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7154" w14:textId="77777777" w:rsidR="00906073" w:rsidRPr="00906073" w:rsidRDefault="00906073" w:rsidP="0090607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90607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E17F99" w14:textId="77777777" w:rsidR="00906073" w:rsidRPr="00906073" w:rsidRDefault="00906073" w:rsidP="00906073">
      <w:pPr>
        <w:jc w:val="both"/>
        <w:rPr>
          <w:rFonts w:ascii="Arial" w:hAnsi="Arial" w:cs="Arial"/>
          <w:sz w:val="20"/>
          <w:szCs w:val="20"/>
          <w:lang w:val="es-419"/>
        </w:rPr>
      </w:pPr>
    </w:p>
    <w:p w14:paraId="3224EE43" w14:textId="08B0FFD5" w:rsidR="006E3E89" w:rsidRPr="006E3E89" w:rsidRDefault="006E3E89" w:rsidP="006E3E89">
      <w:pPr>
        <w:jc w:val="both"/>
        <w:rPr>
          <w:rFonts w:ascii="Arial" w:hAnsi="Arial" w:cs="Arial"/>
          <w:sz w:val="20"/>
          <w:szCs w:val="20"/>
          <w:lang w:val="es-419"/>
        </w:rPr>
      </w:pPr>
      <w:r w:rsidRPr="006E3E89">
        <w:rPr>
          <w:rFonts w:ascii="Arial" w:hAnsi="Arial" w:cs="Arial"/>
          <w:sz w:val="20"/>
          <w:szCs w:val="20"/>
          <w:lang w:val="es-419"/>
        </w:rPr>
        <w:t>Rad. No:</w:t>
      </w:r>
      <w:r>
        <w:rPr>
          <w:rFonts w:ascii="Arial" w:hAnsi="Arial" w:cs="Arial"/>
          <w:sz w:val="20"/>
          <w:szCs w:val="20"/>
          <w:lang w:val="es-419"/>
        </w:rPr>
        <w:tab/>
      </w:r>
      <w:r w:rsidRPr="006E3E89">
        <w:rPr>
          <w:rFonts w:ascii="Arial" w:hAnsi="Arial" w:cs="Arial"/>
          <w:sz w:val="20"/>
          <w:szCs w:val="20"/>
          <w:lang w:val="es-419"/>
        </w:rPr>
        <w:t>66001310300320140033501</w:t>
      </w:r>
    </w:p>
    <w:p w14:paraId="4DD54AAB" w14:textId="3553E9ED" w:rsidR="006E3E89" w:rsidRPr="006E3E89" w:rsidRDefault="006E3E89" w:rsidP="006E3E89">
      <w:pPr>
        <w:jc w:val="both"/>
        <w:rPr>
          <w:rFonts w:ascii="Arial" w:hAnsi="Arial" w:cs="Arial"/>
          <w:sz w:val="20"/>
          <w:szCs w:val="20"/>
          <w:lang w:val="es-419"/>
        </w:rPr>
      </w:pPr>
      <w:r>
        <w:rPr>
          <w:rFonts w:ascii="Arial" w:hAnsi="Arial" w:cs="Arial"/>
          <w:sz w:val="20"/>
          <w:szCs w:val="20"/>
          <w:lang w:val="es-419"/>
        </w:rPr>
        <w:t>Proceso</w:t>
      </w:r>
      <w:r w:rsidRPr="006E3E89">
        <w:rPr>
          <w:rFonts w:ascii="Arial" w:hAnsi="Arial" w:cs="Arial"/>
          <w:sz w:val="20"/>
          <w:szCs w:val="20"/>
          <w:lang w:val="es-419"/>
        </w:rPr>
        <w:t>:</w:t>
      </w:r>
      <w:r>
        <w:rPr>
          <w:rFonts w:ascii="Arial" w:hAnsi="Arial" w:cs="Arial"/>
          <w:sz w:val="20"/>
          <w:szCs w:val="20"/>
          <w:lang w:val="es-419"/>
        </w:rPr>
        <w:tab/>
      </w:r>
      <w:r w:rsidRPr="006E3E89">
        <w:rPr>
          <w:rFonts w:ascii="Arial" w:hAnsi="Arial" w:cs="Arial"/>
          <w:sz w:val="20"/>
          <w:szCs w:val="20"/>
          <w:lang w:val="es-419"/>
        </w:rPr>
        <w:t>Pertenencia</w:t>
      </w:r>
    </w:p>
    <w:p w14:paraId="794EB19F" w14:textId="1E9C5AAE" w:rsidR="006E3E89" w:rsidRPr="006E3E89" w:rsidRDefault="006E3E89" w:rsidP="006E3E89">
      <w:pPr>
        <w:jc w:val="both"/>
        <w:rPr>
          <w:rFonts w:ascii="Arial" w:hAnsi="Arial" w:cs="Arial"/>
          <w:sz w:val="20"/>
          <w:szCs w:val="20"/>
          <w:lang w:val="es-419"/>
        </w:rPr>
      </w:pPr>
      <w:r w:rsidRPr="006E3E89">
        <w:rPr>
          <w:rFonts w:ascii="Arial" w:hAnsi="Arial" w:cs="Arial"/>
          <w:sz w:val="20"/>
          <w:szCs w:val="20"/>
          <w:lang w:val="es-419"/>
        </w:rPr>
        <w:t>Demandante:</w:t>
      </w:r>
      <w:r>
        <w:rPr>
          <w:rFonts w:ascii="Arial" w:hAnsi="Arial" w:cs="Arial"/>
          <w:sz w:val="20"/>
          <w:szCs w:val="20"/>
          <w:lang w:val="es-419"/>
        </w:rPr>
        <w:tab/>
      </w:r>
      <w:r w:rsidRPr="006E3E89">
        <w:rPr>
          <w:rFonts w:ascii="Arial" w:hAnsi="Arial" w:cs="Arial"/>
          <w:sz w:val="20"/>
          <w:szCs w:val="20"/>
          <w:lang w:val="es-419"/>
        </w:rPr>
        <w:t>María Delfina Benjumea Giraldo (hoy sus herederos)</w:t>
      </w:r>
    </w:p>
    <w:p w14:paraId="31976002" w14:textId="571226E4" w:rsidR="00906073" w:rsidRPr="00906073" w:rsidRDefault="006E3E89" w:rsidP="006E3E89">
      <w:pPr>
        <w:jc w:val="both"/>
        <w:rPr>
          <w:rFonts w:ascii="Arial" w:hAnsi="Arial" w:cs="Arial"/>
          <w:sz w:val="20"/>
          <w:szCs w:val="20"/>
          <w:lang w:val="es-419"/>
        </w:rPr>
      </w:pPr>
      <w:r w:rsidRPr="006E3E89">
        <w:rPr>
          <w:rFonts w:ascii="Arial" w:hAnsi="Arial" w:cs="Arial"/>
          <w:sz w:val="20"/>
          <w:szCs w:val="20"/>
          <w:lang w:val="es-419"/>
        </w:rPr>
        <w:t>Demandado:</w:t>
      </w:r>
      <w:r>
        <w:rPr>
          <w:rFonts w:ascii="Arial" w:hAnsi="Arial" w:cs="Arial"/>
          <w:sz w:val="20"/>
          <w:szCs w:val="20"/>
          <w:lang w:val="es-419"/>
        </w:rPr>
        <w:tab/>
      </w:r>
      <w:r w:rsidRPr="006E3E89">
        <w:rPr>
          <w:rFonts w:ascii="Arial" w:hAnsi="Arial" w:cs="Arial"/>
          <w:sz w:val="20"/>
          <w:szCs w:val="20"/>
          <w:lang w:val="es-419"/>
        </w:rPr>
        <w:t>Herederos de José Antonio Fajardo Castaño y personas indeterminadas</w:t>
      </w:r>
    </w:p>
    <w:p w14:paraId="174AF735" w14:textId="77777777" w:rsidR="00906073" w:rsidRPr="00906073" w:rsidRDefault="00906073" w:rsidP="00906073">
      <w:pPr>
        <w:jc w:val="both"/>
        <w:rPr>
          <w:rFonts w:ascii="Arial" w:hAnsi="Arial" w:cs="Arial"/>
          <w:sz w:val="20"/>
          <w:szCs w:val="20"/>
          <w:lang w:val="es-419"/>
        </w:rPr>
      </w:pPr>
    </w:p>
    <w:p w14:paraId="31FA74DC" w14:textId="177CB3D0" w:rsidR="00906073" w:rsidRPr="00906073" w:rsidRDefault="00814948" w:rsidP="00906073">
      <w:pPr>
        <w:jc w:val="both"/>
        <w:rPr>
          <w:rFonts w:ascii="Arial" w:hAnsi="Arial" w:cs="Arial"/>
          <w:b/>
          <w:bCs/>
          <w:iCs/>
          <w:sz w:val="20"/>
          <w:szCs w:val="20"/>
          <w:lang w:val="es-419" w:eastAsia="fr-FR"/>
        </w:rPr>
      </w:pPr>
      <w:r w:rsidRPr="00906073">
        <w:rPr>
          <w:rFonts w:ascii="Arial" w:hAnsi="Arial" w:cs="Arial"/>
          <w:b/>
          <w:bCs/>
          <w:iCs/>
          <w:sz w:val="20"/>
          <w:szCs w:val="20"/>
          <w:u w:val="single"/>
          <w:lang w:val="es-419" w:eastAsia="fr-FR"/>
        </w:rPr>
        <w:t>TEMAS:</w:t>
      </w:r>
      <w:r w:rsidRPr="00906073">
        <w:rPr>
          <w:rFonts w:ascii="Arial" w:hAnsi="Arial" w:cs="Arial"/>
          <w:b/>
          <w:bCs/>
          <w:iCs/>
          <w:sz w:val="20"/>
          <w:szCs w:val="20"/>
          <w:lang w:val="es-419" w:eastAsia="fr-FR"/>
        </w:rPr>
        <w:tab/>
      </w:r>
      <w:r>
        <w:rPr>
          <w:rFonts w:ascii="Arial" w:hAnsi="Arial" w:cs="Arial"/>
          <w:b/>
          <w:bCs/>
          <w:iCs/>
          <w:sz w:val="20"/>
          <w:szCs w:val="20"/>
          <w:lang w:val="es-419" w:eastAsia="fr-FR"/>
        </w:rPr>
        <w:t>PERTENENCIA / FINALIDAD / ALTERAR TITULARIDAD DEL DOMINIO / ELEMENTOS / POSESIÓN MATERIAL / PRUEBAS / DEBEN SER CONTUNDENTES E INEQUÍVOCAS.</w:t>
      </w:r>
    </w:p>
    <w:p w14:paraId="7061F622" w14:textId="77777777" w:rsidR="00906073" w:rsidRPr="00906073" w:rsidRDefault="00906073" w:rsidP="00906073">
      <w:pPr>
        <w:jc w:val="both"/>
        <w:rPr>
          <w:rFonts w:ascii="Arial" w:hAnsi="Arial" w:cs="Arial"/>
          <w:sz w:val="20"/>
          <w:szCs w:val="20"/>
          <w:lang w:val="es-419"/>
        </w:rPr>
      </w:pPr>
    </w:p>
    <w:p w14:paraId="792C6ADD" w14:textId="1ECB6EE1" w:rsidR="00906073" w:rsidRPr="00906073" w:rsidRDefault="007940AA" w:rsidP="00906073">
      <w:pPr>
        <w:jc w:val="both"/>
        <w:rPr>
          <w:rFonts w:ascii="Arial" w:hAnsi="Arial" w:cs="Arial"/>
          <w:sz w:val="20"/>
          <w:szCs w:val="20"/>
          <w:lang w:val="es-419"/>
        </w:rPr>
      </w:pPr>
      <w:r w:rsidRPr="007940AA">
        <w:rPr>
          <w:rFonts w:ascii="Arial" w:hAnsi="Arial" w:cs="Arial"/>
          <w:sz w:val="20"/>
          <w:szCs w:val="20"/>
          <w:lang w:val="es-419"/>
        </w:rPr>
        <w:t>La prescripción adquisitiva de dominio implica alterar la titularidad de este derecho real, con efectos erga omnes. Para su prosperidad se requiere la concurrencia de los siguientes elementos axiológicos: (i) posesión material en el prescribiente; (ii) que ella se haya extendido durante el tiempo exigido por la ley, en forma pública, pacífica e ininterrumpida; (iii) que exista identidad de la cosa a usucapir y la pretendida en la demanda; (iv) y que esta sea susceptible de adquirirse por prescripción.</w:t>
      </w:r>
    </w:p>
    <w:p w14:paraId="380C8B82" w14:textId="77777777" w:rsidR="00906073" w:rsidRPr="00906073" w:rsidRDefault="00906073" w:rsidP="00906073">
      <w:pPr>
        <w:jc w:val="both"/>
        <w:rPr>
          <w:rFonts w:ascii="Arial" w:hAnsi="Arial" w:cs="Arial"/>
          <w:sz w:val="20"/>
          <w:szCs w:val="20"/>
          <w:lang w:val="es-419"/>
        </w:rPr>
      </w:pPr>
    </w:p>
    <w:p w14:paraId="5450D15E" w14:textId="79319FD8" w:rsidR="00906073" w:rsidRPr="00906073" w:rsidRDefault="00EC545D" w:rsidP="00906073">
      <w:pPr>
        <w:jc w:val="both"/>
        <w:rPr>
          <w:rFonts w:ascii="Arial" w:hAnsi="Arial" w:cs="Arial"/>
          <w:sz w:val="20"/>
          <w:szCs w:val="20"/>
          <w:lang w:val="es-419"/>
        </w:rPr>
      </w:pPr>
      <w:r w:rsidRPr="00EC545D">
        <w:rPr>
          <w:rFonts w:ascii="Arial" w:hAnsi="Arial" w:cs="Arial"/>
          <w:sz w:val="20"/>
          <w:szCs w:val="20"/>
          <w:lang w:val="es-419"/>
        </w:rPr>
        <w:t>Ante la trascendencia de la decisión, ha señalado de manera clara la jurisprudencia de la Corte Suprema de Justicia que “toda fluctuación o equivocidad, toda incertidumbre o vacilación en los medios de convicción para demostrar la prescripción, torna deleznable su declaración (…) Si la posesión material, por tanto, es equívoca o ambigua, no puede fundar una declaración de pertenencia, con las consecuencias que semejante decisión comporta</w:t>
      </w:r>
      <w:r>
        <w:rPr>
          <w:rFonts w:ascii="Arial" w:hAnsi="Arial" w:cs="Arial"/>
          <w:sz w:val="20"/>
          <w:szCs w:val="20"/>
          <w:lang w:val="es-419"/>
        </w:rPr>
        <w:t>…”</w:t>
      </w:r>
    </w:p>
    <w:p w14:paraId="3B7CE681" w14:textId="77777777" w:rsidR="00906073" w:rsidRPr="00906073" w:rsidRDefault="00906073" w:rsidP="00906073">
      <w:pPr>
        <w:jc w:val="both"/>
        <w:rPr>
          <w:rFonts w:ascii="Arial" w:hAnsi="Arial" w:cs="Arial"/>
          <w:sz w:val="20"/>
          <w:szCs w:val="20"/>
          <w:lang w:val="es-419"/>
        </w:rPr>
      </w:pPr>
    </w:p>
    <w:p w14:paraId="41A3B728" w14:textId="51EEA7B7" w:rsidR="00906073" w:rsidRPr="00906073" w:rsidRDefault="00E12948" w:rsidP="00906073">
      <w:pPr>
        <w:jc w:val="both"/>
        <w:rPr>
          <w:rFonts w:ascii="Arial" w:hAnsi="Arial" w:cs="Arial"/>
          <w:sz w:val="20"/>
          <w:szCs w:val="20"/>
          <w:lang w:val="es-419"/>
        </w:rPr>
      </w:pPr>
      <w:r w:rsidRPr="00E12948">
        <w:rPr>
          <w:rFonts w:ascii="Arial" w:hAnsi="Arial" w:cs="Arial"/>
          <w:sz w:val="20"/>
          <w:szCs w:val="20"/>
          <w:lang w:val="es-419"/>
        </w:rPr>
        <w:t xml:space="preserve">En suma, si la prueba no demuestra con claridad la posesión, si esa solo da cuenta de una de naturaleza anfibológica o ambigua, no pueden abrirse paso las aspiraciones del </w:t>
      </w:r>
      <w:proofErr w:type="spellStart"/>
      <w:r w:rsidRPr="00E12948">
        <w:rPr>
          <w:rFonts w:ascii="Arial" w:hAnsi="Arial" w:cs="Arial"/>
          <w:sz w:val="20"/>
          <w:szCs w:val="20"/>
          <w:lang w:val="es-419"/>
        </w:rPr>
        <w:t>usucapiente</w:t>
      </w:r>
      <w:proofErr w:type="spellEnd"/>
      <w:r w:rsidRPr="00E12948">
        <w:rPr>
          <w:rFonts w:ascii="Arial" w:hAnsi="Arial" w:cs="Arial"/>
          <w:sz w:val="20"/>
          <w:szCs w:val="20"/>
          <w:lang w:val="es-419"/>
        </w:rPr>
        <w:t>.</w:t>
      </w:r>
    </w:p>
    <w:p w14:paraId="40B660A2" w14:textId="77777777" w:rsidR="00906073" w:rsidRPr="00906073" w:rsidRDefault="00906073" w:rsidP="00906073">
      <w:pPr>
        <w:jc w:val="both"/>
        <w:rPr>
          <w:rFonts w:ascii="Arial" w:hAnsi="Arial" w:cs="Arial"/>
          <w:sz w:val="20"/>
          <w:szCs w:val="20"/>
          <w:lang w:val="es-419"/>
        </w:rPr>
      </w:pPr>
    </w:p>
    <w:p w14:paraId="2FA5FE4B" w14:textId="77777777" w:rsidR="00906073" w:rsidRPr="00906073" w:rsidRDefault="00906073" w:rsidP="00906073">
      <w:pPr>
        <w:jc w:val="both"/>
        <w:rPr>
          <w:rFonts w:ascii="Arial" w:hAnsi="Arial" w:cs="Arial"/>
          <w:sz w:val="20"/>
          <w:szCs w:val="20"/>
          <w:lang w:val="es-419"/>
        </w:rPr>
      </w:pPr>
    </w:p>
    <w:p w14:paraId="7DEF8858" w14:textId="77777777" w:rsidR="00906073" w:rsidRPr="00906073" w:rsidRDefault="00906073" w:rsidP="00906073">
      <w:pPr>
        <w:jc w:val="both"/>
        <w:rPr>
          <w:rFonts w:ascii="Arial" w:hAnsi="Arial" w:cs="Arial"/>
          <w:sz w:val="20"/>
          <w:szCs w:val="20"/>
          <w:lang w:val="es-419"/>
        </w:rPr>
      </w:pPr>
    </w:p>
    <w:p w14:paraId="694E8091" w14:textId="77777777" w:rsidR="00906073" w:rsidRPr="004838A5" w:rsidRDefault="00906073" w:rsidP="00906073">
      <w:pPr>
        <w:spacing w:line="276" w:lineRule="auto"/>
        <w:jc w:val="center"/>
        <w:outlineLvl w:val="0"/>
        <w:rPr>
          <w:rFonts w:ascii="Arial Narrow" w:eastAsia="Arial" w:hAnsi="Arial Narrow" w:cs="Arial"/>
          <w:b/>
          <w:bCs/>
          <w:w w:val="95"/>
          <w:sz w:val="26"/>
          <w:szCs w:val="26"/>
        </w:rPr>
      </w:pPr>
      <w:r w:rsidRPr="004838A5">
        <w:rPr>
          <w:rFonts w:ascii="Arial Narrow" w:eastAsia="Arial" w:hAnsi="Arial Narrow" w:cs="Arial"/>
          <w:b/>
          <w:bCs/>
          <w:w w:val="95"/>
          <w:sz w:val="26"/>
          <w:szCs w:val="26"/>
        </w:rPr>
        <w:t>REPÚBLICA DE COLOMBIA</w:t>
      </w:r>
    </w:p>
    <w:p w14:paraId="03A72A66" w14:textId="77777777" w:rsidR="00906073" w:rsidRPr="004838A5" w:rsidRDefault="00906073" w:rsidP="00906073">
      <w:pPr>
        <w:spacing w:line="276" w:lineRule="auto"/>
        <w:jc w:val="center"/>
        <w:rPr>
          <w:rFonts w:ascii="Arial Narrow" w:eastAsia="Arial" w:hAnsi="Arial Narrow" w:cs="Arial"/>
          <w:w w:val="95"/>
          <w:sz w:val="26"/>
          <w:szCs w:val="26"/>
        </w:rPr>
      </w:pPr>
      <w:r w:rsidRPr="004838A5">
        <w:rPr>
          <w:rFonts w:ascii="Arial Narrow" w:hAnsi="Arial Narrow" w:cs="Arial"/>
          <w:noProof/>
          <w:w w:val="95"/>
          <w:sz w:val="26"/>
          <w:szCs w:val="26"/>
        </w:rPr>
        <w:drawing>
          <wp:inline distT="0" distB="0" distL="0" distR="0" wp14:anchorId="39DAD5DB" wp14:editId="1B4B0847">
            <wp:extent cx="731865" cy="808101"/>
            <wp:effectExtent l="0" t="0" r="0" b="0"/>
            <wp:docPr id="1" name="image1.jpeg" descr="Imagen que contiene caja, señal, alimentos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731865" cy="808101"/>
                    </a:xfrm>
                    <a:prstGeom prst="rect">
                      <a:avLst/>
                    </a:prstGeom>
                  </pic:spPr>
                </pic:pic>
              </a:graphicData>
            </a:graphic>
          </wp:inline>
        </w:drawing>
      </w:r>
    </w:p>
    <w:p w14:paraId="3F1237DD" w14:textId="77777777" w:rsidR="00906073" w:rsidRPr="004838A5" w:rsidRDefault="00906073" w:rsidP="00906073">
      <w:pPr>
        <w:spacing w:line="276" w:lineRule="auto"/>
        <w:jc w:val="center"/>
        <w:rPr>
          <w:rFonts w:ascii="Arial Narrow" w:eastAsia="Arial" w:hAnsi="Arial Narrow" w:cs="Arial"/>
          <w:b/>
          <w:w w:val="95"/>
          <w:sz w:val="26"/>
          <w:szCs w:val="26"/>
        </w:rPr>
      </w:pPr>
      <w:r w:rsidRPr="004838A5">
        <w:rPr>
          <w:rFonts w:ascii="Arial Narrow" w:eastAsia="Arial" w:hAnsi="Arial Narrow" w:cs="Arial"/>
          <w:w w:val="95"/>
          <w:sz w:val="26"/>
          <w:szCs w:val="26"/>
        </w:rPr>
        <w:t xml:space="preserve">    </w:t>
      </w:r>
      <w:r w:rsidRPr="004838A5">
        <w:rPr>
          <w:rFonts w:ascii="Arial Narrow" w:eastAsia="Arial" w:hAnsi="Arial Narrow" w:cs="Arial"/>
          <w:b/>
          <w:w w:val="95"/>
          <w:sz w:val="26"/>
          <w:szCs w:val="26"/>
        </w:rPr>
        <w:t xml:space="preserve">TRIBUNAL SUPERIOR DEL DISTRITO JUDICIAL </w:t>
      </w:r>
    </w:p>
    <w:p w14:paraId="38F5E497" w14:textId="77777777" w:rsidR="00906073" w:rsidRPr="004838A5" w:rsidRDefault="00906073" w:rsidP="00906073">
      <w:pPr>
        <w:spacing w:line="276" w:lineRule="auto"/>
        <w:jc w:val="center"/>
        <w:rPr>
          <w:rFonts w:ascii="Arial Narrow" w:eastAsia="Arial" w:hAnsi="Arial Narrow" w:cs="Arial"/>
          <w:b/>
          <w:w w:val="95"/>
          <w:sz w:val="26"/>
          <w:szCs w:val="26"/>
        </w:rPr>
      </w:pPr>
      <w:r w:rsidRPr="004838A5">
        <w:rPr>
          <w:rFonts w:ascii="Arial Narrow" w:eastAsia="Arial" w:hAnsi="Arial Narrow" w:cs="Arial"/>
          <w:b/>
          <w:w w:val="95"/>
          <w:sz w:val="26"/>
          <w:szCs w:val="26"/>
        </w:rPr>
        <w:t>PEREIRA - RISARALDA</w:t>
      </w:r>
    </w:p>
    <w:p w14:paraId="4C4F3D63" w14:textId="77777777" w:rsidR="00906073" w:rsidRPr="004838A5" w:rsidRDefault="00906073" w:rsidP="00906073">
      <w:pPr>
        <w:spacing w:line="276" w:lineRule="auto"/>
        <w:jc w:val="center"/>
        <w:rPr>
          <w:rFonts w:ascii="Arial Narrow" w:hAnsi="Arial Narrow" w:cs="Arial"/>
          <w:b/>
          <w:w w:val="95"/>
          <w:sz w:val="26"/>
          <w:szCs w:val="26"/>
        </w:rPr>
      </w:pPr>
      <w:r w:rsidRPr="004838A5">
        <w:rPr>
          <w:rFonts w:ascii="Arial Narrow" w:eastAsia="Arial" w:hAnsi="Arial Narrow" w:cs="Arial"/>
          <w:b/>
          <w:w w:val="95"/>
          <w:sz w:val="26"/>
          <w:szCs w:val="26"/>
        </w:rPr>
        <w:t>SALA DE DECISIÓN CIVIL – FAMILIA</w:t>
      </w:r>
    </w:p>
    <w:p w14:paraId="16F2D237" w14:textId="77777777" w:rsidR="00906073" w:rsidRPr="004838A5" w:rsidRDefault="00906073" w:rsidP="00906073">
      <w:pPr>
        <w:spacing w:before="9" w:line="276" w:lineRule="auto"/>
        <w:rPr>
          <w:rFonts w:ascii="Arial Narrow" w:eastAsia="Arial" w:hAnsi="Arial Narrow" w:cs="Arial"/>
          <w:b/>
          <w:bCs/>
          <w:w w:val="95"/>
          <w:sz w:val="26"/>
          <w:szCs w:val="26"/>
        </w:rPr>
      </w:pPr>
    </w:p>
    <w:p w14:paraId="7C7733E3" w14:textId="77777777" w:rsidR="00906073" w:rsidRPr="004838A5" w:rsidRDefault="00906073" w:rsidP="00906073">
      <w:pPr>
        <w:spacing w:line="276" w:lineRule="auto"/>
        <w:jc w:val="center"/>
        <w:rPr>
          <w:rFonts w:ascii="Arial Narrow" w:eastAsia="Arial" w:hAnsi="Arial Narrow" w:cs="Arial"/>
          <w:bCs/>
          <w:w w:val="95"/>
          <w:sz w:val="26"/>
          <w:szCs w:val="26"/>
        </w:rPr>
      </w:pPr>
      <w:r w:rsidRPr="004838A5">
        <w:rPr>
          <w:rFonts w:ascii="Arial Narrow" w:eastAsia="Arial" w:hAnsi="Arial Narrow" w:cs="Arial"/>
          <w:bCs/>
          <w:w w:val="95"/>
          <w:sz w:val="26"/>
          <w:szCs w:val="26"/>
        </w:rPr>
        <w:t>Magistrado Sustanciador: Carlos Mauricio García Barajas</w:t>
      </w:r>
    </w:p>
    <w:p w14:paraId="040E763E" w14:textId="77777777" w:rsidR="00906073" w:rsidRPr="004838A5" w:rsidRDefault="00906073" w:rsidP="00906073">
      <w:pPr>
        <w:spacing w:line="276" w:lineRule="auto"/>
        <w:jc w:val="center"/>
        <w:rPr>
          <w:rFonts w:ascii="Arial Narrow" w:eastAsia="Arial" w:hAnsi="Arial Narrow" w:cs="Arial"/>
          <w:bCs/>
          <w:w w:val="95"/>
          <w:sz w:val="26"/>
          <w:szCs w:val="26"/>
        </w:rPr>
      </w:pPr>
    </w:p>
    <w:p w14:paraId="2B21EF42" w14:textId="525FD275" w:rsidR="00041165" w:rsidRPr="004838A5" w:rsidRDefault="00422FE2" w:rsidP="00906073">
      <w:pPr>
        <w:pStyle w:val="Sinespaciado"/>
        <w:spacing w:line="276" w:lineRule="auto"/>
        <w:jc w:val="center"/>
        <w:rPr>
          <w:rFonts w:ascii="Arial Narrow" w:hAnsi="Arial Narrow" w:cs="Arial"/>
          <w:w w:val="95"/>
          <w:sz w:val="26"/>
          <w:szCs w:val="26"/>
        </w:rPr>
      </w:pPr>
      <w:r w:rsidRPr="004838A5">
        <w:rPr>
          <w:rFonts w:ascii="Arial Narrow" w:hAnsi="Arial Narrow" w:cs="Arial"/>
          <w:w w:val="95"/>
          <w:sz w:val="26"/>
          <w:szCs w:val="26"/>
        </w:rPr>
        <w:t>Pereira, j</w:t>
      </w:r>
      <w:r w:rsidR="00340BE8" w:rsidRPr="004838A5">
        <w:rPr>
          <w:rFonts w:ascii="Arial Narrow" w:hAnsi="Arial Narrow" w:cs="Arial"/>
          <w:w w:val="95"/>
          <w:sz w:val="26"/>
          <w:szCs w:val="26"/>
        </w:rPr>
        <w:t xml:space="preserve">ulio diecinueve </w:t>
      </w:r>
      <w:r w:rsidR="00355BB6" w:rsidRPr="004838A5">
        <w:rPr>
          <w:rFonts w:ascii="Arial Narrow" w:hAnsi="Arial Narrow" w:cs="Arial"/>
          <w:w w:val="95"/>
          <w:sz w:val="26"/>
          <w:szCs w:val="26"/>
        </w:rPr>
        <w:t>(19) de dos mil veintidós (2.022)</w:t>
      </w:r>
    </w:p>
    <w:p w14:paraId="2B21EF58" w14:textId="77777777" w:rsidR="00041165" w:rsidRPr="004838A5" w:rsidRDefault="00041165" w:rsidP="00906073">
      <w:pPr>
        <w:pStyle w:val="Sinespaciado"/>
        <w:spacing w:line="276" w:lineRule="auto"/>
        <w:rPr>
          <w:rFonts w:ascii="Arial Narrow" w:hAnsi="Arial Narrow" w:cs="Arial"/>
          <w:w w:val="95"/>
          <w:sz w:val="26"/>
          <w:szCs w:val="26"/>
        </w:rPr>
      </w:pPr>
    </w:p>
    <w:p w14:paraId="2B21EF59" w14:textId="3282D69B" w:rsidR="00041165" w:rsidRPr="004838A5" w:rsidRDefault="00355BB6" w:rsidP="00906073">
      <w:pPr>
        <w:pStyle w:val="Sinespaciado"/>
        <w:spacing w:line="276" w:lineRule="auto"/>
        <w:rPr>
          <w:rFonts w:ascii="Arial Narrow" w:hAnsi="Arial Narrow" w:cs="Arial"/>
          <w:w w:val="95"/>
          <w:sz w:val="24"/>
          <w:szCs w:val="26"/>
        </w:rPr>
      </w:pPr>
      <w:r w:rsidRPr="004838A5">
        <w:rPr>
          <w:rFonts w:ascii="Arial Narrow" w:hAnsi="Arial Narrow" w:cs="Arial"/>
          <w:w w:val="95"/>
          <w:sz w:val="24"/>
          <w:szCs w:val="26"/>
        </w:rPr>
        <w:t>Número de acta:</w:t>
      </w:r>
      <w:r w:rsidR="004E3EB0" w:rsidRPr="004838A5">
        <w:rPr>
          <w:rFonts w:ascii="Arial Narrow" w:hAnsi="Arial Narrow" w:cs="Arial"/>
          <w:w w:val="95"/>
          <w:sz w:val="24"/>
          <w:szCs w:val="26"/>
        </w:rPr>
        <w:tab/>
      </w:r>
      <w:r w:rsidRPr="004838A5">
        <w:rPr>
          <w:rFonts w:ascii="Arial Narrow" w:hAnsi="Arial Narrow" w:cs="Arial"/>
          <w:w w:val="95"/>
          <w:sz w:val="24"/>
          <w:szCs w:val="26"/>
        </w:rPr>
        <w:t>332</w:t>
      </w:r>
      <w:r w:rsidR="00340BE8" w:rsidRPr="004838A5">
        <w:rPr>
          <w:rFonts w:ascii="Arial Narrow" w:hAnsi="Arial Narrow" w:cs="Arial"/>
          <w:w w:val="95"/>
          <w:sz w:val="24"/>
          <w:szCs w:val="26"/>
        </w:rPr>
        <w:t xml:space="preserve"> </w:t>
      </w:r>
      <w:r w:rsidRPr="004838A5">
        <w:rPr>
          <w:rFonts w:ascii="Arial Narrow" w:hAnsi="Arial Narrow" w:cs="Arial"/>
          <w:w w:val="95"/>
          <w:sz w:val="24"/>
          <w:szCs w:val="26"/>
        </w:rPr>
        <w:t>de 19/07/2022</w:t>
      </w:r>
    </w:p>
    <w:p w14:paraId="2B21EF5A" w14:textId="415EFE8B" w:rsidR="00041165" w:rsidRPr="004838A5" w:rsidRDefault="00355BB6" w:rsidP="00906073">
      <w:pPr>
        <w:pStyle w:val="Sinespaciado"/>
        <w:spacing w:line="276" w:lineRule="auto"/>
        <w:rPr>
          <w:rFonts w:ascii="Arial Narrow" w:hAnsi="Arial Narrow" w:cs="Arial"/>
          <w:w w:val="95"/>
          <w:sz w:val="24"/>
          <w:szCs w:val="26"/>
        </w:rPr>
      </w:pPr>
      <w:r w:rsidRPr="004838A5">
        <w:rPr>
          <w:rFonts w:ascii="Arial Narrow" w:hAnsi="Arial Narrow" w:cs="Arial"/>
          <w:w w:val="95"/>
          <w:sz w:val="24"/>
          <w:szCs w:val="26"/>
        </w:rPr>
        <w:t>Sentencia:</w:t>
      </w:r>
      <w:r w:rsidR="004E3EB0" w:rsidRPr="004838A5">
        <w:rPr>
          <w:rFonts w:ascii="Arial Narrow" w:hAnsi="Arial Narrow" w:cs="Arial"/>
          <w:w w:val="95"/>
          <w:sz w:val="24"/>
          <w:szCs w:val="26"/>
        </w:rPr>
        <w:tab/>
      </w:r>
      <w:r w:rsidRPr="004838A5">
        <w:rPr>
          <w:rFonts w:ascii="Arial Narrow" w:hAnsi="Arial Narrow" w:cs="Arial"/>
          <w:w w:val="95"/>
          <w:sz w:val="24"/>
          <w:szCs w:val="26"/>
        </w:rPr>
        <w:t>SC-0036</w:t>
      </w:r>
      <w:r w:rsidR="00340BE8" w:rsidRPr="004838A5">
        <w:rPr>
          <w:rFonts w:ascii="Arial Narrow" w:hAnsi="Arial Narrow" w:cs="Arial"/>
          <w:w w:val="95"/>
          <w:sz w:val="24"/>
          <w:szCs w:val="26"/>
        </w:rPr>
        <w:t>-</w:t>
      </w:r>
      <w:r w:rsidRPr="004838A5">
        <w:rPr>
          <w:rFonts w:ascii="Arial Narrow" w:hAnsi="Arial Narrow" w:cs="Arial"/>
          <w:w w:val="95"/>
          <w:sz w:val="24"/>
          <w:szCs w:val="26"/>
        </w:rPr>
        <w:t>2022</w:t>
      </w:r>
    </w:p>
    <w:p w14:paraId="12433E8A" w14:textId="77777777" w:rsidR="006F4343" w:rsidRPr="004838A5" w:rsidRDefault="006F4343" w:rsidP="00906073">
      <w:pPr>
        <w:pStyle w:val="Sinespaciado"/>
        <w:spacing w:line="276" w:lineRule="auto"/>
        <w:jc w:val="center"/>
        <w:rPr>
          <w:rFonts w:ascii="Arial Narrow" w:hAnsi="Arial Narrow" w:cs="Arial"/>
          <w:b/>
          <w:bCs/>
          <w:w w:val="95"/>
          <w:sz w:val="26"/>
          <w:szCs w:val="26"/>
        </w:rPr>
      </w:pPr>
    </w:p>
    <w:p w14:paraId="2B21EF5C" w14:textId="3709E92D" w:rsidR="00041165" w:rsidRPr="004838A5" w:rsidRDefault="00355BB6" w:rsidP="00906073">
      <w:pPr>
        <w:pStyle w:val="Sinespaciado"/>
        <w:spacing w:line="276" w:lineRule="auto"/>
        <w:jc w:val="center"/>
        <w:rPr>
          <w:rFonts w:ascii="Arial Narrow" w:hAnsi="Arial Narrow" w:cs="Arial"/>
          <w:b/>
          <w:bCs/>
          <w:w w:val="95"/>
          <w:sz w:val="26"/>
          <w:szCs w:val="26"/>
        </w:rPr>
      </w:pPr>
      <w:r w:rsidRPr="004838A5">
        <w:rPr>
          <w:rFonts w:ascii="Arial Narrow" w:hAnsi="Arial Narrow" w:cs="Arial"/>
          <w:b/>
          <w:bCs/>
          <w:w w:val="95"/>
          <w:sz w:val="26"/>
          <w:szCs w:val="26"/>
        </w:rPr>
        <w:t>Motivo de la Providencia</w:t>
      </w:r>
    </w:p>
    <w:p w14:paraId="2B21EF5E" w14:textId="77777777" w:rsidR="00041165" w:rsidRPr="004838A5" w:rsidRDefault="00041165" w:rsidP="00906073">
      <w:pPr>
        <w:pStyle w:val="Sinespaciado"/>
        <w:spacing w:line="276" w:lineRule="auto"/>
        <w:jc w:val="both"/>
        <w:rPr>
          <w:rFonts w:ascii="Arial Narrow" w:hAnsi="Arial Narrow" w:cs="Arial"/>
          <w:w w:val="95"/>
          <w:sz w:val="26"/>
          <w:szCs w:val="26"/>
        </w:rPr>
      </w:pPr>
    </w:p>
    <w:p w14:paraId="2B21EF5F" w14:textId="05ABCABE" w:rsidR="00041165" w:rsidRPr="004838A5" w:rsidRDefault="0004671B"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R</w:t>
      </w:r>
      <w:r w:rsidR="00355BB6" w:rsidRPr="004838A5">
        <w:rPr>
          <w:rFonts w:ascii="Arial Narrow" w:hAnsi="Arial Narrow" w:cs="Arial"/>
          <w:w w:val="95"/>
          <w:sz w:val="26"/>
          <w:szCs w:val="26"/>
        </w:rPr>
        <w:t xml:space="preserve">esolver la apelación propuesta por la </w:t>
      </w:r>
      <w:r w:rsidR="00340BE8" w:rsidRPr="004838A5">
        <w:rPr>
          <w:rFonts w:ascii="Arial Narrow" w:hAnsi="Arial Narrow" w:cs="Arial"/>
          <w:w w:val="95"/>
          <w:sz w:val="26"/>
          <w:szCs w:val="26"/>
        </w:rPr>
        <w:t xml:space="preserve">demandante </w:t>
      </w:r>
      <w:r w:rsidR="00355BB6" w:rsidRPr="004838A5">
        <w:rPr>
          <w:rFonts w:ascii="Arial Narrow" w:hAnsi="Arial Narrow" w:cs="Arial"/>
          <w:w w:val="95"/>
          <w:sz w:val="26"/>
          <w:szCs w:val="26"/>
        </w:rPr>
        <w:t>contra la sentencia</w:t>
      </w:r>
      <w:r w:rsidR="00D04DE5" w:rsidRPr="004838A5">
        <w:rPr>
          <w:rFonts w:ascii="Arial Narrow" w:hAnsi="Arial Narrow" w:cs="Arial"/>
          <w:w w:val="95"/>
          <w:sz w:val="26"/>
          <w:szCs w:val="26"/>
        </w:rPr>
        <w:t xml:space="preserve"> p</w:t>
      </w:r>
      <w:r w:rsidR="00355BB6" w:rsidRPr="004838A5">
        <w:rPr>
          <w:rFonts w:ascii="Arial Narrow" w:hAnsi="Arial Narrow" w:cs="Arial"/>
          <w:w w:val="95"/>
          <w:sz w:val="26"/>
          <w:szCs w:val="26"/>
        </w:rPr>
        <w:t>roferida el</w:t>
      </w:r>
      <w:r w:rsidR="00D04DE5" w:rsidRPr="004838A5">
        <w:rPr>
          <w:rFonts w:ascii="Arial Narrow" w:hAnsi="Arial Narrow" w:cs="Arial"/>
          <w:w w:val="95"/>
          <w:sz w:val="26"/>
          <w:szCs w:val="26"/>
        </w:rPr>
        <w:t xml:space="preserve"> </w:t>
      </w:r>
      <w:r w:rsidR="00A10E14" w:rsidRPr="004838A5">
        <w:rPr>
          <w:rFonts w:ascii="Arial Narrow" w:hAnsi="Arial Narrow" w:cs="Arial"/>
          <w:w w:val="95"/>
          <w:sz w:val="26"/>
          <w:szCs w:val="26"/>
        </w:rPr>
        <w:t>9</w:t>
      </w:r>
      <w:r w:rsidR="00D04DE5" w:rsidRPr="004838A5">
        <w:rPr>
          <w:rFonts w:ascii="Arial Narrow" w:hAnsi="Arial Narrow" w:cs="Arial"/>
          <w:w w:val="95"/>
          <w:sz w:val="26"/>
          <w:szCs w:val="26"/>
        </w:rPr>
        <w:t xml:space="preserve"> de </w:t>
      </w:r>
      <w:r w:rsidR="00A10E14" w:rsidRPr="004838A5">
        <w:rPr>
          <w:rFonts w:ascii="Arial Narrow" w:hAnsi="Arial Narrow" w:cs="Arial"/>
          <w:w w:val="95"/>
          <w:sz w:val="26"/>
          <w:szCs w:val="26"/>
        </w:rPr>
        <w:t xml:space="preserve">marzo </w:t>
      </w:r>
      <w:r w:rsidR="00D04DE5" w:rsidRPr="004838A5">
        <w:rPr>
          <w:rFonts w:ascii="Arial Narrow" w:hAnsi="Arial Narrow" w:cs="Arial"/>
          <w:w w:val="95"/>
          <w:sz w:val="26"/>
          <w:szCs w:val="26"/>
        </w:rPr>
        <w:t>de 20</w:t>
      </w:r>
      <w:r w:rsidR="00A10E14" w:rsidRPr="004838A5">
        <w:rPr>
          <w:rFonts w:ascii="Arial Narrow" w:hAnsi="Arial Narrow" w:cs="Arial"/>
          <w:w w:val="95"/>
          <w:sz w:val="26"/>
          <w:szCs w:val="26"/>
        </w:rPr>
        <w:t>20</w:t>
      </w:r>
      <w:r w:rsidR="00355BB6" w:rsidRPr="004838A5">
        <w:rPr>
          <w:rFonts w:ascii="Arial Narrow" w:hAnsi="Arial Narrow" w:cs="Arial"/>
          <w:w w:val="95"/>
          <w:sz w:val="26"/>
          <w:szCs w:val="26"/>
        </w:rPr>
        <w:t xml:space="preserve"> por el Juzgado</w:t>
      </w:r>
      <w:r w:rsidR="00D04DE5" w:rsidRPr="004838A5">
        <w:rPr>
          <w:rFonts w:ascii="Arial Narrow" w:hAnsi="Arial Narrow" w:cs="Arial"/>
          <w:w w:val="95"/>
          <w:sz w:val="26"/>
          <w:szCs w:val="26"/>
        </w:rPr>
        <w:t xml:space="preserve"> </w:t>
      </w:r>
      <w:r w:rsidR="00A10E14" w:rsidRPr="004838A5">
        <w:rPr>
          <w:rFonts w:ascii="Arial Narrow" w:hAnsi="Arial Narrow" w:cs="Arial"/>
          <w:w w:val="95"/>
          <w:sz w:val="26"/>
          <w:szCs w:val="26"/>
        </w:rPr>
        <w:t>Primero</w:t>
      </w:r>
      <w:r w:rsidR="00D04DE5" w:rsidRPr="004838A5">
        <w:rPr>
          <w:rFonts w:ascii="Arial Narrow" w:hAnsi="Arial Narrow" w:cs="Arial"/>
          <w:w w:val="95"/>
          <w:sz w:val="26"/>
          <w:szCs w:val="26"/>
        </w:rPr>
        <w:t xml:space="preserve"> </w:t>
      </w:r>
      <w:r w:rsidR="00355BB6" w:rsidRPr="004838A5">
        <w:rPr>
          <w:rFonts w:ascii="Arial Narrow" w:hAnsi="Arial Narrow" w:cs="Arial"/>
          <w:w w:val="95"/>
          <w:sz w:val="26"/>
          <w:szCs w:val="26"/>
        </w:rPr>
        <w:t>Civil del Circuito de Pereira</w:t>
      </w:r>
      <w:r w:rsidR="00D04DE5" w:rsidRPr="004838A5">
        <w:rPr>
          <w:rFonts w:ascii="Arial Narrow" w:hAnsi="Arial Narrow" w:cs="Arial"/>
          <w:w w:val="95"/>
          <w:sz w:val="26"/>
          <w:szCs w:val="26"/>
        </w:rPr>
        <w:t xml:space="preserve">, </w:t>
      </w:r>
      <w:r w:rsidR="00124365" w:rsidRPr="004838A5">
        <w:rPr>
          <w:rFonts w:ascii="Arial Narrow" w:hAnsi="Arial Narrow" w:cs="Arial"/>
          <w:w w:val="95"/>
          <w:sz w:val="26"/>
          <w:szCs w:val="26"/>
        </w:rPr>
        <w:t>donde</w:t>
      </w:r>
      <w:r w:rsidR="00D04DE5" w:rsidRPr="004838A5">
        <w:rPr>
          <w:rFonts w:ascii="Arial Narrow" w:hAnsi="Arial Narrow" w:cs="Arial"/>
          <w:w w:val="95"/>
          <w:sz w:val="26"/>
          <w:szCs w:val="26"/>
        </w:rPr>
        <w:t xml:space="preserve"> se </w:t>
      </w:r>
      <w:r w:rsidR="00A10E14" w:rsidRPr="004838A5">
        <w:rPr>
          <w:rFonts w:ascii="Arial Narrow" w:hAnsi="Arial Narrow" w:cs="Arial"/>
          <w:w w:val="95"/>
          <w:sz w:val="26"/>
          <w:szCs w:val="26"/>
        </w:rPr>
        <w:t xml:space="preserve">negaron </w:t>
      </w:r>
      <w:r w:rsidR="00D04DE5" w:rsidRPr="004838A5">
        <w:rPr>
          <w:rFonts w:ascii="Arial Narrow" w:hAnsi="Arial Narrow" w:cs="Arial"/>
          <w:w w:val="95"/>
          <w:sz w:val="26"/>
          <w:szCs w:val="26"/>
        </w:rPr>
        <w:t>las pretensiones de la demanda.</w:t>
      </w:r>
    </w:p>
    <w:p w14:paraId="2B21EF60" w14:textId="77777777" w:rsidR="00D04DE5" w:rsidRPr="004838A5" w:rsidRDefault="00D04DE5" w:rsidP="00906073">
      <w:pPr>
        <w:pStyle w:val="Sinespaciado"/>
        <w:spacing w:line="276" w:lineRule="auto"/>
        <w:jc w:val="both"/>
        <w:rPr>
          <w:rFonts w:ascii="Arial Narrow" w:hAnsi="Arial Narrow" w:cs="Arial"/>
          <w:w w:val="95"/>
          <w:sz w:val="26"/>
          <w:szCs w:val="26"/>
        </w:rPr>
      </w:pPr>
    </w:p>
    <w:p w14:paraId="2B21EF61" w14:textId="5CCFDE14" w:rsidR="00041165" w:rsidRPr="004838A5" w:rsidRDefault="00355BB6" w:rsidP="00906073">
      <w:pPr>
        <w:pStyle w:val="Sinespaciado"/>
        <w:spacing w:line="276" w:lineRule="auto"/>
        <w:jc w:val="center"/>
        <w:rPr>
          <w:rFonts w:ascii="Arial Narrow" w:hAnsi="Arial Narrow" w:cs="Arial"/>
          <w:b/>
          <w:bCs/>
          <w:w w:val="95"/>
          <w:sz w:val="26"/>
          <w:szCs w:val="26"/>
        </w:rPr>
      </w:pPr>
      <w:r w:rsidRPr="004838A5">
        <w:rPr>
          <w:rFonts w:ascii="Arial Narrow" w:hAnsi="Arial Narrow" w:cs="Arial"/>
          <w:b/>
          <w:bCs/>
          <w:w w:val="95"/>
          <w:sz w:val="26"/>
          <w:szCs w:val="26"/>
        </w:rPr>
        <w:t>La demanda</w:t>
      </w:r>
      <w:r w:rsidR="00D76628" w:rsidRPr="004838A5">
        <w:rPr>
          <w:rFonts w:ascii="Arial Narrow" w:hAnsi="Arial Narrow"/>
          <w:b/>
          <w:bCs/>
          <w:w w:val="95"/>
          <w:sz w:val="26"/>
          <w:szCs w:val="26"/>
          <w:vertAlign w:val="superscript"/>
        </w:rPr>
        <w:footnoteReference w:id="1"/>
      </w:r>
    </w:p>
    <w:p w14:paraId="2B21EF62" w14:textId="77777777" w:rsidR="00041165" w:rsidRPr="004838A5" w:rsidRDefault="00041165" w:rsidP="00906073">
      <w:pPr>
        <w:pStyle w:val="Sinespaciado"/>
        <w:spacing w:line="276" w:lineRule="auto"/>
        <w:jc w:val="both"/>
        <w:rPr>
          <w:rFonts w:ascii="Arial Narrow" w:hAnsi="Arial Narrow" w:cs="Arial"/>
          <w:w w:val="95"/>
          <w:sz w:val="26"/>
          <w:szCs w:val="26"/>
        </w:rPr>
      </w:pPr>
    </w:p>
    <w:p w14:paraId="2B21EF6C" w14:textId="7815A88E" w:rsidR="00481C0B" w:rsidRPr="004838A5" w:rsidRDefault="00722901"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Objeto</w:t>
      </w:r>
      <w:r w:rsidRPr="004838A5">
        <w:rPr>
          <w:rFonts w:ascii="Arial Narrow" w:hAnsi="Arial Narrow" w:cs="Arial"/>
          <w:w w:val="95"/>
          <w:sz w:val="26"/>
          <w:szCs w:val="26"/>
        </w:rPr>
        <w:t xml:space="preserve">. Se </w:t>
      </w:r>
      <w:r w:rsidR="00355BB6" w:rsidRPr="004838A5">
        <w:rPr>
          <w:rFonts w:ascii="Arial Narrow" w:hAnsi="Arial Narrow" w:cs="Arial"/>
          <w:w w:val="95"/>
          <w:sz w:val="26"/>
          <w:szCs w:val="26"/>
        </w:rPr>
        <w:t>pretende</w:t>
      </w:r>
      <w:r w:rsidRPr="004838A5">
        <w:rPr>
          <w:rFonts w:ascii="Arial Narrow" w:hAnsi="Arial Narrow" w:cs="Arial"/>
          <w:w w:val="95"/>
          <w:sz w:val="26"/>
          <w:szCs w:val="26"/>
        </w:rPr>
        <w:t xml:space="preserve"> </w:t>
      </w:r>
      <w:r w:rsidR="00355BB6" w:rsidRPr="004838A5">
        <w:rPr>
          <w:rFonts w:ascii="Arial Narrow" w:hAnsi="Arial Narrow" w:cs="Arial"/>
          <w:w w:val="95"/>
          <w:sz w:val="26"/>
          <w:szCs w:val="26"/>
        </w:rPr>
        <w:t xml:space="preserve">se declare </w:t>
      </w:r>
      <w:r w:rsidRPr="004838A5">
        <w:rPr>
          <w:rFonts w:ascii="Arial Narrow" w:hAnsi="Arial Narrow" w:cs="Arial"/>
          <w:w w:val="95"/>
          <w:sz w:val="26"/>
          <w:szCs w:val="26"/>
        </w:rPr>
        <w:t>que</w:t>
      </w:r>
      <w:r w:rsidR="00481C0B" w:rsidRPr="004838A5">
        <w:rPr>
          <w:rFonts w:ascii="Arial Narrow" w:hAnsi="Arial Narrow" w:cs="Arial"/>
          <w:w w:val="95"/>
          <w:sz w:val="26"/>
          <w:szCs w:val="26"/>
        </w:rPr>
        <w:t xml:space="preserve"> </w:t>
      </w:r>
      <w:r w:rsidR="00B46E44" w:rsidRPr="004838A5">
        <w:rPr>
          <w:rFonts w:ascii="Arial Narrow" w:hAnsi="Arial Narrow" w:cs="Arial"/>
          <w:w w:val="95"/>
          <w:sz w:val="26"/>
          <w:szCs w:val="26"/>
        </w:rPr>
        <w:t>María</w:t>
      </w:r>
      <w:r w:rsidR="00466B1C" w:rsidRPr="004838A5">
        <w:rPr>
          <w:rFonts w:ascii="Arial Narrow" w:hAnsi="Arial Narrow" w:cs="Arial"/>
          <w:w w:val="95"/>
          <w:sz w:val="26"/>
          <w:szCs w:val="26"/>
        </w:rPr>
        <w:t xml:space="preserve"> Delfina Benjumea de Taborda, hoy sus herederos</w:t>
      </w:r>
      <w:r w:rsidR="004B6E6E" w:rsidRPr="004838A5">
        <w:rPr>
          <w:rStyle w:val="Refdenotaalpie"/>
          <w:rFonts w:ascii="Arial Narrow" w:hAnsi="Arial Narrow" w:cs="Arial"/>
          <w:w w:val="95"/>
          <w:sz w:val="26"/>
          <w:szCs w:val="26"/>
        </w:rPr>
        <w:footnoteReference w:id="2"/>
      </w:r>
      <w:r w:rsidR="00590F27" w:rsidRPr="004838A5">
        <w:rPr>
          <w:rFonts w:ascii="Arial Narrow" w:hAnsi="Arial Narrow" w:cs="Arial"/>
          <w:w w:val="95"/>
          <w:sz w:val="26"/>
          <w:szCs w:val="26"/>
        </w:rPr>
        <w:t xml:space="preserve">, </w:t>
      </w:r>
      <w:r w:rsidR="008B6364" w:rsidRPr="004838A5">
        <w:rPr>
          <w:rFonts w:ascii="Arial Narrow" w:hAnsi="Arial Narrow" w:cs="Arial"/>
          <w:w w:val="95"/>
          <w:sz w:val="26"/>
          <w:szCs w:val="26"/>
        </w:rPr>
        <w:t xml:space="preserve">adquirió </w:t>
      </w:r>
      <w:r w:rsidR="008B6364" w:rsidRPr="004838A5">
        <w:rPr>
          <w:rFonts w:ascii="Arial Narrow" w:hAnsi="Arial Narrow" w:cs="Arial"/>
          <w:w w:val="95"/>
          <w:sz w:val="26"/>
          <w:szCs w:val="26"/>
        </w:rPr>
        <w:lastRenderedPageBreak/>
        <w:t xml:space="preserve">por prescripción extraordinaria de dominio el derecho de propiedad del inmueble casa de habitación descrito </w:t>
      </w:r>
      <w:r w:rsidR="00190BFF" w:rsidRPr="004838A5">
        <w:rPr>
          <w:rFonts w:ascii="Arial Narrow" w:hAnsi="Arial Narrow" w:cs="Arial"/>
          <w:w w:val="95"/>
          <w:sz w:val="26"/>
          <w:szCs w:val="26"/>
        </w:rPr>
        <w:t>en la demanda, al que le corresponde el folio de matrícula inmobiliaria 290-34770 de la ciudad de Pereira.</w:t>
      </w:r>
    </w:p>
    <w:p w14:paraId="58DFD684" w14:textId="77777777" w:rsidR="00553559" w:rsidRPr="004838A5" w:rsidRDefault="00553559" w:rsidP="00906073">
      <w:pPr>
        <w:pStyle w:val="Sinespaciado"/>
        <w:spacing w:line="276" w:lineRule="auto"/>
        <w:jc w:val="both"/>
        <w:rPr>
          <w:rFonts w:ascii="Arial Narrow" w:hAnsi="Arial Narrow" w:cs="Arial"/>
          <w:w w:val="95"/>
          <w:sz w:val="26"/>
          <w:szCs w:val="26"/>
        </w:rPr>
      </w:pPr>
    </w:p>
    <w:p w14:paraId="0F44FA57" w14:textId="6A307676" w:rsidR="00823B4C" w:rsidRPr="004838A5" w:rsidRDefault="00C3179A" w:rsidP="00906073">
      <w:pPr>
        <w:pStyle w:val="Sinespaciado"/>
        <w:spacing w:line="276" w:lineRule="auto"/>
        <w:jc w:val="both"/>
        <w:rPr>
          <w:rFonts w:ascii="Arial Narrow" w:hAnsi="Arial Narrow" w:cs="Arial"/>
          <w:i/>
          <w:iCs/>
          <w:w w:val="95"/>
          <w:sz w:val="26"/>
          <w:szCs w:val="26"/>
        </w:rPr>
      </w:pPr>
      <w:r w:rsidRPr="004838A5">
        <w:rPr>
          <w:rFonts w:ascii="Arial Narrow" w:hAnsi="Arial Narrow" w:cs="Arial"/>
          <w:b/>
          <w:bCs/>
          <w:w w:val="95"/>
          <w:sz w:val="26"/>
          <w:szCs w:val="26"/>
        </w:rPr>
        <w:t>S</w:t>
      </w:r>
      <w:r w:rsidR="00355BB6" w:rsidRPr="004838A5">
        <w:rPr>
          <w:rFonts w:ascii="Arial Narrow" w:hAnsi="Arial Narrow" w:cs="Arial"/>
          <w:b/>
          <w:bCs/>
          <w:w w:val="95"/>
          <w:sz w:val="26"/>
          <w:szCs w:val="26"/>
        </w:rPr>
        <w:t>oporte fáctico</w:t>
      </w:r>
      <w:r w:rsidRPr="004838A5">
        <w:rPr>
          <w:rFonts w:ascii="Arial Narrow" w:hAnsi="Arial Narrow" w:cs="Arial"/>
          <w:w w:val="95"/>
          <w:sz w:val="26"/>
          <w:szCs w:val="26"/>
        </w:rPr>
        <w:t>:</w:t>
      </w:r>
      <w:r w:rsidR="0056599D" w:rsidRPr="004838A5">
        <w:rPr>
          <w:rFonts w:ascii="Arial Narrow" w:hAnsi="Arial Narrow" w:cs="Arial"/>
          <w:w w:val="95"/>
          <w:sz w:val="26"/>
          <w:szCs w:val="26"/>
        </w:rPr>
        <w:t xml:space="preserve"> </w:t>
      </w:r>
      <w:r w:rsidR="00190BFF" w:rsidRPr="004838A5">
        <w:rPr>
          <w:rFonts w:ascii="Arial Narrow" w:hAnsi="Arial Narrow" w:cs="Arial"/>
          <w:w w:val="95"/>
          <w:sz w:val="26"/>
          <w:szCs w:val="26"/>
        </w:rPr>
        <w:t xml:space="preserve">María Delfina Benjumea de Taborda </w:t>
      </w:r>
      <w:r w:rsidR="00BE3A10" w:rsidRPr="004838A5">
        <w:rPr>
          <w:rFonts w:ascii="Arial Narrow" w:hAnsi="Arial Narrow" w:cs="Arial"/>
          <w:w w:val="95"/>
          <w:sz w:val="26"/>
          <w:szCs w:val="26"/>
        </w:rPr>
        <w:t xml:space="preserve">viene ocupando el inmueble </w:t>
      </w:r>
      <w:r w:rsidR="00527792" w:rsidRPr="004838A5">
        <w:rPr>
          <w:rFonts w:ascii="Arial Narrow" w:hAnsi="Arial Narrow" w:cs="Arial"/>
          <w:w w:val="95"/>
          <w:sz w:val="26"/>
          <w:szCs w:val="26"/>
        </w:rPr>
        <w:t>pretendido a título de poseedora material “</w:t>
      </w:r>
      <w:r w:rsidR="00527792" w:rsidRPr="004838A5">
        <w:rPr>
          <w:rFonts w:ascii="Arial Narrow" w:hAnsi="Arial Narrow" w:cs="Arial"/>
          <w:i/>
          <w:iCs/>
          <w:w w:val="95"/>
          <w:sz w:val="24"/>
          <w:szCs w:val="26"/>
        </w:rPr>
        <w:t>después del fallecimiento de José Antonio Fajardo, quien era su yerno</w:t>
      </w:r>
      <w:r w:rsidR="00CC276C" w:rsidRPr="004838A5">
        <w:rPr>
          <w:rFonts w:ascii="Arial Narrow" w:hAnsi="Arial Narrow" w:cs="Arial"/>
          <w:i/>
          <w:iCs/>
          <w:w w:val="95"/>
          <w:sz w:val="24"/>
          <w:szCs w:val="26"/>
        </w:rPr>
        <w:t>, pues convivió en unión libre con María del Carmen Taborda</w:t>
      </w:r>
      <w:r w:rsidR="005F5A7D" w:rsidRPr="004838A5">
        <w:rPr>
          <w:rFonts w:ascii="Arial Narrow" w:hAnsi="Arial Narrow" w:cs="Arial"/>
          <w:i/>
          <w:iCs/>
          <w:w w:val="95"/>
          <w:sz w:val="26"/>
          <w:szCs w:val="26"/>
        </w:rPr>
        <w:t>”</w:t>
      </w:r>
      <w:r w:rsidR="00CC276C" w:rsidRPr="004838A5">
        <w:rPr>
          <w:rFonts w:ascii="Arial Narrow" w:hAnsi="Arial Narrow" w:cs="Arial"/>
          <w:w w:val="95"/>
          <w:sz w:val="26"/>
          <w:szCs w:val="26"/>
        </w:rPr>
        <w:t xml:space="preserve">, hija de la demandante, </w:t>
      </w:r>
      <w:r w:rsidR="005F5A7D" w:rsidRPr="004838A5">
        <w:rPr>
          <w:rFonts w:ascii="Arial Narrow" w:hAnsi="Arial Narrow" w:cs="Arial"/>
          <w:w w:val="95"/>
          <w:sz w:val="26"/>
          <w:szCs w:val="26"/>
        </w:rPr>
        <w:t>“</w:t>
      </w:r>
      <w:r w:rsidR="005F5A7D" w:rsidRPr="004838A5">
        <w:rPr>
          <w:rFonts w:ascii="Arial Narrow" w:hAnsi="Arial Narrow" w:cs="Arial"/>
          <w:i/>
          <w:iCs/>
          <w:w w:val="95"/>
          <w:sz w:val="24"/>
          <w:szCs w:val="26"/>
        </w:rPr>
        <w:t>y la hija le manifestó que como no tenía con que pagar las deudas</w:t>
      </w:r>
      <w:r w:rsidR="00823B4C" w:rsidRPr="004838A5">
        <w:rPr>
          <w:rFonts w:ascii="Arial Narrow" w:hAnsi="Arial Narrow" w:cs="Arial"/>
          <w:i/>
          <w:iCs/>
          <w:w w:val="95"/>
          <w:sz w:val="24"/>
          <w:szCs w:val="26"/>
        </w:rPr>
        <w:t>, inclusive la del Fondo de Vivienda, le dijo que se quedara con esa casa, pero que pagara todo</w:t>
      </w:r>
      <w:r w:rsidR="00823B4C" w:rsidRPr="004838A5">
        <w:rPr>
          <w:rFonts w:ascii="Arial Narrow" w:hAnsi="Arial Narrow" w:cs="Arial"/>
          <w:i/>
          <w:iCs/>
          <w:w w:val="95"/>
          <w:sz w:val="26"/>
          <w:szCs w:val="26"/>
        </w:rPr>
        <w:t>”</w:t>
      </w:r>
      <w:r w:rsidR="008947EA" w:rsidRPr="004838A5">
        <w:rPr>
          <w:rFonts w:ascii="Arial Narrow" w:hAnsi="Arial Narrow" w:cs="Arial"/>
          <w:w w:val="95"/>
          <w:sz w:val="26"/>
          <w:szCs w:val="26"/>
        </w:rPr>
        <w:t xml:space="preserve"> – hecho sexto de la demanda-</w:t>
      </w:r>
      <w:r w:rsidR="00823B4C" w:rsidRPr="004838A5">
        <w:rPr>
          <w:rFonts w:ascii="Arial Narrow" w:hAnsi="Arial Narrow" w:cs="Arial"/>
          <w:i/>
          <w:iCs/>
          <w:w w:val="95"/>
          <w:sz w:val="26"/>
          <w:szCs w:val="26"/>
        </w:rPr>
        <w:t>.</w:t>
      </w:r>
    </w:p>
    <w:p w14:paraId="3756F19A" w14:textId="77777777" w:rsidR="00823B4C" w:rsidRPr="004838A5" w:rsidRDefault="00823B4C" w:rsidP="00906073">
      <w:pPr>
        <w:pStyle w:val="Sinespaciado"/>
        <w:spacing w:line="276" w:lineRule="auto"/>
        <w:jc w:val="both"/>
        <w:rPr>
          <w:rFonts w:ascii="Arial Narrow" w:hAnsi="Arial Narrow" w:cs="Arial"/>
          <w:i/>
          <w:iCs/>
          <w:w w:val="95"/>
          <w:sz w:val="26"/>
          <w:szCs w:val="26"/>
        </w:rPr>
      </w:pPr>
    </w:p>
    <w:p w14:paraId="18CA79D9" w14:textId="5F0491E3" w:rsidR="00AE2367" w:rsidRPr="004838A5" w:rsidRDefault="008947EA"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De esa forma, la actora</w:t>
      </w:r>
      <w:r w:rsidR="005F5A7D" w:rsidRPr="004838A5">
        <w:rPr>
          <w:rFonts w:ascii="Arial Narrow" w:hAnsi="Arial Narrow" w:cs="Arial"/>
          <w:i/>
          <w:iCs/>
          <w:w w:val="95"/>
          <w:sz w:val="26"/>
          <w:szCs w:val="26"/>
        </w:rPr>
        <w:t xml:space="preserve"> </w:t>
      </w:r>
      <w:r w:rsidR="00466D0A" w:rsidRPr="004838A5">
        <w:rPr>
          <w:rFonts w:ascii="Arial Narrow" w:hAnsi="Arial Narrow" w:cs="Arial"/>
          <w:w w:val="95"/>
          <w:sz w:val="26"/>
          <w:szCs w:val="26"/>
        </w:rPr>
        <w:t>ha poseído por término superior a los 10 años el inmueble, portándose como dueña sin reconocer dominio ajeno</w:t>
      </w:r>
      <w:r w:rsidR="00D250CB" w:rsidRPr="004838A5">
        <w:rPr>
          <w:rFonts w:ascii="Arial Narrow" w:hAnsi="Arial Narrow" w:cs="Arial"/>
          <w:w w:val="95"/>
          <w:sz w:val="26"/>
          <w:szCs w:val="26"/>
        </w:rPr>
        <w:t>, de manera continua, permanente y sin violencia. Paga impuesto predial, servicios públicos</w:t>
      </w:r>
      <w:r w:rsidR="00CC2BBB" w:rsidRPr="004838A5">
        <w:rPr>
          <w:rFonts w:ascii="Arial Narrow" w:hAnsi="Arial Narrow" w:cs="Arial"/>
          <w:w w:val="95"/>
          <w:sz w:val="26"/>
          <w:szCs w:val="26"/>
        </w:rPr>
        <w:t xml:space="preserve">, ha realizado gestiones ante entidades públicas </w:t>
      </w:r>
      <w:r w:rsidR="00D20738" w:rsidRPr="004838A5">
        <w:rPr>
          <w:rFonts w:ascii="Arial Narrow" w:hAnsi="Arial Narrow" w:cs="Arial"/>
          <w:w w:val="95"/>
          <w:sz w:val="26"/>
          <w:szCs w:val="26"/>
        </w:rPr>
        <w:t>para obtener dinero y con su propio patrimonio, reconstruyó y embelleció el lugar, se encarga de su enlucimiento una vez al año, y en 1991 pagó</w:t>
      </w:r>
      <w:r w:rsidR="002B157F" w:rsidRPr="004838A5">
        <w:rPr>
          <w:rFonts w:ascii="Arial Narrow" w:hAnsi="Arial Narrow" w:cs="Arial"/>
          <w:w w:val="95"/>
          <w:sz w:val="26"/>
          <w:szCs w:val="26"/>
        </w:rPr>
        <w:t xml:space="preserve"> la deuda y logró la cancelación del gravamen hipotecario que pesaba sobre él.</w:t>
      </w:r>
    </w:p>
    <w:p w14:paraId="53BE7061" w14:textId="77777777" w:rsidR="00DE5F68" w:rsidRPr="004838A5" w:rsidRDefault="00DE5F68" w:rsidP="00906073">
      <w:pPr>
        <w:pStyle w:val="Sinespaciado"/>
        <w:spacing w:line="276" w:lineRule="auto"/>
        <w:jc w:val="both"/>
        <w:rPr>
          <w:rFonts w:ascii="Arial Narrow" w:hAnsi="Arial Narrow" w:cs="Arial"/>
          <w:w w:val="95"/>
          <w:sz w:val="26"/>
          <w:szCs w:val="26"/>
        </w:rPr>
      </w:pPr>
    </w:p>
    <w:p w14:paraId="2B21EF7D" w14:textId="1DCE3A69" w:rsidR="00041165" w:rsidRPr="004838A5" w:rsidRDefault="00930A47" w:rsidP="00906073">
      <w:pPr>
        <w:pStyle w:val="Sinespaciado"/>
        <w:spacing w:line="276" w:lineRule="auto"/>
        <w:jc w:val="center"/>
        <w:rPr>
          <w:rFonts w:ascii="Arial Narrow" w:hAnsi="Arial Narrow" w:cs="Arial"/>
          <w:b/>
          <w:bCs/>
          <w:w w:val="95"/>
          <w:sz w:val="26"/>
          <w:szCs w:val="26"/>
        </w:rPr>
      </w:pPr>
      <w:r w:rsidRPr="004838A5">
        <w:rPr>
          <w:rFonts w:ascii="Arial Narrow" w:hAnsi="Arial Narrow" w:cs="Arial"/>
          <w:b/>
          <w:bCs/>
          <w:w w:val="95"/>
          <w:sz w:val="26"/>
          <w:szCs w:val="26"/>
        </w:rPr>
        <w:t>Postura de los demandados</w:t>
      </w:r>
    </w:p>
    <w:p w14:paraId="2B21EF7E" w14:textId="77777777" w:rsidR="00041165" w:rsidRPr="004838A5" w:rsidRDefault="00041165" w:rsidP="00906073">
      <w:pPr>
        <w:pStyle w:val="Sinespaciado"/>
        <w:spacing w:line="276" w:lineRule="auto"/>
        <w:jc w:val="both"/>
        <w:rPr>
          <w:rFonts w:ascii="Arial Narrow" w:hAnsi="Arial Narrow" w:cs="Arial"/>
          <w:w w:val="95"/>
          <w:sz w:val="26"/>
          <w:szCs w:val="26"/>
        </w:rPr>
      </w:pPr>
    </w:p>
    <w:p w14:paraId="79373B28" w14:textId="77777777" w:rsidR="000E5C1F" w:rsidRPr="004838A5" w:rsidRDefault="00930DED"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Fueron emplazados como herederos determinados de José Antonio Fajardo</w:t>
      </w:r>
      <w:r w:rsidR="000E5C1F" w:rsidRPr="004838A5">
        <w:rPr>
          <w:rFonts w:ascii="Arial Narrow" w:hAnsi="Arial Narrow" w:cs="Arial"/>
          <w:w w:val="95"/>
          <w:sz w:val="26"/>
          <w:szCs w:val="26"/>
        </w:rPr>
        <w:t xml:space="preserve"> Castaño, Rosalba y Mariela Fajardo Ballesteros. También los herederos indeterminados, y todas las personas que se crean con derecho alguno sobre el inmueble pretendido. </w:t>
      </w:r>
    </w:p>
    <w:p w14:paraId="3995E3B8" w14:textId="77777777" w:rsidR="000E5C1F" w:rsidRPr="004838A5" w:rsidRDefault="000E5C1F" w:rsidP="00906073">
      <w:pPr>
        <w:pStyle w:val="Sinespaciado"/>
        <w:spacing w:line="276" w:lineRule="auto"/>
        <w:jc w:val="both"/>
        <w:rPr>
          <w:rFonts w:ascii="Arial Narrow" w:hAnsi="Arial Narrow" w:cs="Arial"/>
          <w:w w:val="95"/>
          <w:sz w:val="26"/>
          <w:szCs w:val="26"/>
        </w:rPr>
      </w:pPr>
    </w:p>
    <w:p w14:paraId="520CC8E7" w14:textId="6EFAA1A9" w:rsidR="009260A9" w:rsidRPr="004838A5" w:rsidRDefault="00497CE0"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El </w:t>
      </w:r>
      <w:r w:rsidR="000E5C1F" w:rsidRPr="004838A5">
        <w:rPr>
          <w:rFonts w:ascii="Arial Narrow" w:hAnsi="Arial Narrow" w:cs="Arial"/>
          <w:w w:val="95"/>
          <w:sz w:val="26"/>
          <w:szCs w:val="26"/>
        </w:rPr>
        <w:t>curador</w:t>
      </w:r>
      <w:r w:rsidRPr="004838A5">
        <w:rPr>
          <w:rFonts w:ascii="Arial Narrow" w:hAnsi="Arial Narrow" w:cs="Arial"/>
          <w:w w:val="95"/>
          <w:sz w:val="26"/>
          <w:szCs w:val="26"/>
        </w:rPr>
        <w:t xml:space="preserve"> designado para su representación </w:t>
      </w:r>
      <w:r w:rsidR="00EA0DAF" w:rsidRPr="004838A5">
        <w:rPr>
          <w:rFonts w:ascii="Arial Narrow" w:hAnsi="Arial Narrow" w:cs="Arial"/>
          <w:w w:val="95"/>
          <w:sz w:val="26"/>
          <w:szCs w:val="26"/>
        </w:rPr>
        <w:t xml:space="preserve">dijo </w:t>
      </w:r>
      <w:r w:rsidR="009260A9" w:rsidRPr="004838A5">
        <w:rPr>
          <w:rFonts w:ascii="Arial Narrow" w:hAnsi="Arial Narrow" w:cs="Arial"/>
          <w:w w:val="95"/>
          <w:sz w:val="26"/>
          <w:szCs w:val="26"/>
        </w:rPr>
        <w:t>acogerse a lo pretendido siempre y cuando se prueben todos los hechos de la demanda</w:t>
      </w:r>
      <w:r w:rsidR="009260A9" w:rsidRPr="004838A5">
        <w:rPr>
          <w:rStyle w:val="Refdenotaalpie"/>
          <w:rFonts w:ascii="Arial Narrow" w:hAnsi="Arial Narrow" w:cs="Arial"/>
          <w:w w:val="95"/>
          <w:sz w:val="26"/>
          <w:szCs w:val="26"/>
        </w:rPr>
        <w:footnoteReference w:id="3"/>
      </w:r>
      <w:r w:rsidR="009260A9" w:rsidRPr="004838A5">
        <w:rPr>
          <w:rFonts w:ascii="Arial Narrow" w:hAnsi="Arial Narrow" w:cs="Arial"/>
          <w:w w:val="95"/>
          <w:sz w:val="26"/>
          <w:szCs w:val="26"/>
        </w:rPr>
        <w:t>.</w:t>
      </w:r>
    </w:p>
    <w:p w14:paraId="1C4CF56F" w14:textId="77777777" w:rsidR="009260A9" w:rsidRPr="004838A5" w:rsidRDefault="009260A9" w:rsidP="00906073">
      <w:pPr>
        <w:pStyle w:val="Sinespaciado"/>
        <w:spacing w:line="276" w:lineRule="auto"/>
        <w:jc w:val="both"/>
        <w:rPr>
          <w:rFonts w:ascii="Arial Narrow" w:hAnsi="Arial Narrow" w:cs="Arial"/>
          <w:w w:val="95"/>
          <w:sz w:val="26"/>
          <w:szCs w:val="26"/>
        </w:rPr>
      </w:pPr>
    </w:p>
    <w:p w14:paraId="2B21EF81" w14:textId="27336DFA" w:rsidR="00041165" w:rsidRPr="004838A5" w:rsidRDefault="00355BB6" w:rsidP="00906073">
      <w:pPr>
        <w:pStyle w:val="Sinespaciado"/>
        <w:spacing w:line="276" w:lineRule="auto"/>
        <w:jc w:val="center"/>
        <w:rPr>
          <w:rFonts w:ascii="Arial Narrow" w:hAnsi="Arial Narrow" w:cs="Arial"/>
          <w:w w:val="95"/>
          <w:sz w:val="26"/>
          <w:szCs w:val="26"/>
        </w:rPr>
      </w:pPr>
      <w:r w:rsidRPr="004838A5">
        <w:rPr>
          <w:rFonts w:ascii="Arial Narrow" w:hAnsi="Arial Narrow" w:cs="Arial"/>
          <w:b/>
          <w:bCs/>
          <w:w w:val="95"/>
          <w:sz w:val="26"/>
          <w:szCs w:val="26"/>
        </w:rPr>
        <w:t>Sentencia de primera instancia</w:t>
      </w:r>
      <w:r w:rsidR="00F52018" w:rsidRPr="004838A5">
        <w:rPr>
          <w:rFonts w:ascii="Arial Narrow" w:hAnsi="Arial Narrow"/>
          <w:w w:val="95"/>
          <w:sz w:val="26"/>
          <w:szCs w:val="26"/>
          <w:vertAlign w:val="superscript"/>
        </w:rPr>
        <w:footnoteReference w:id="4"/>
      </w:r>
      <w:r w:rsidRPr="004838A5">
        <w:rPr>
          <w:rFonts w:ascii="Arial Narrow" w:hAnsi="Arial Narrow" w:cs="Arial"/>
          <w:w w:val="95"/>
          <w:sz w:val="26"/>
          <w:szCs w:val="26"/>
        </w:rPr>
        <w:t>.</w:t>
      </w:r>
    </w:p>
    <w:p w14:paraId="2B21EF82" w14:textId="77777777" w:rsidR="00984118" w:rsidRPr="004838A5" w:rsidRDefault="00984118" w:rsidP="00906073">
      <w:pPr>
        <w:pStyle w:val="Sinespaciado"/>
        <w:spacing w:line="276" w:lineRule="auto"/>
        <w:jc w:val="both"/>
        <w:rPr>
          <w:rFonts w:ascii="Arial Narrow" w:hAnsi="Arial Narrow" w:cs="Arial"/>
          <w:w w:val="95"/>
          <w:sz w:val="26"/>
          <w:szCs w:val="26"/>
        </w:rPr>
      </w:pPr>
    </w:p>
    <w:p w14:paraId="032E5E82" w14:textId="53568CDE" w:rsidR="004C71DC" w:rsidRPr="004838A5" w:rsidRDefault="000569F9"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Negó </w:t>
      </w:r>
      <w:r w:rsidR="009E20CC" w:rsidRPr="004838A5">
        <w:rPr>
          <w:rFonts w:ascii="Arial Narrow" w:hAnsi="Arial Narrow" w:cs="Arial"/>
          <w:w w:val="95"/>
          <w:sz w:val="26"/>
          <w:szCs w:val="26"/>
        </w:rPr>
        <w:t>la</w:t>
      </w:r>
      <w:r w:rsidR="004876FB" w:rsidRPr="004838A5">
        <w:rPr>
          <w:rFonts w:ascii="Arial Narrow" w:hAnsi="Arial Narrow" w:cs="Arial"/>
          <w:w w:val="95"/>
          <w:sz w:val="26"/>
          <w:szCs w:val="26"/>
        </w:rPr>
        <w:t xml:space="preserve"> pertenencia pretendida. </w:t>
      </w:r>
      <w:r w:rsidR="007B3D8B" w:rsidRPr="004838A5">
        <w:rPr>
          <w:rFonts w:ascii="Arial Narrow" w:hAnsi="Arial Narrow" w:cs="Arial"/>
          <w:w w:val="95"/>
          <w:sz w:val="26"/>
          <w:szCs w:val="26"/>
        </w:rPr>
        <w:t>T</w:t>
      </w:r>
      <w:r w:rsidR="003A4B76" w:rsidRPr="004838A5">
        <w:rPr>
          <w:rFonts w:ascii="Arial Narrow" w:hAnsi="Arial Narrow" w:cs="Arial"/>
          <w:w w:val="95"/>
          <w:sz w:val="26"/>
          <w:szCs w:val="26"/>
        </w:rPr>
        <w:t>ras explicar que</w:t>
      </w:r>
      <w:r w:rsidR="007B3D8B" w:rsidRPr="004838A5">
        <w:rPr>
          <w:rFonts w:ascii="Arial Narrow" w:hAnsi="Arial Narrow" w:cs="Arial"/>
          <w:w w:val="95"/>
          <w:sz w:val="26"/>
          <w:szCs w:val="26"/>
        </w:rPr>
        <w:t xml:space="preserve"> la norma aplicable era la Ley </w:t>
      </w:r>
      <w:r w:rsidR="00F9392F" w:rsidRPr="004838A5">
        <w:rPr>
          <w:rFonts w:ascii="Arial Narrow" w:hAnsi="Arial Narrow" w:cs="Arial"/>
          <w:w w:val="95"/>
          <w:sz w:val="26"/>
          <w:szCs w:val="26"/>
        </w:rPr>
        <w:t>791 de 2002</w:t>
      </w:r>
      <w:r w:rsidR="00F94EB5" w:rsidRPr="004838A5">
        <w:rPr>
          <w:rFonts w:ascii="Arial Narrow" w:hAnsi="Arial Narrow" w:cs="Arial"/>
          <w:w w:val="95"/>
          <w:sz w:val="26"/>
          <w:szCs w:val="26"/>
        </w:rPr>
        <w:t xml:space="preserve">, </w:t>
      </w:r>
      <w:r w:rsidR="00F94EB5" w:rsidRPr="004838A5">
        <w:rPr>
          <w:rFonts w:ascii="Arial Narrow" w:eastAsia="Arial" w:hAnsi="Arial Narrow" w:cs="Arial"/>
          <w:w w:val="95"/>
          <w:sz w:val="26"/>
          <w:szCs w:val="26"/>
        </w:rPr>
        <w:t xml:space="preserve">en </w:t>
      </w:r>
      <w:r w:rsidR="00B51805" w:rsidRPr="004838A5">
        <w:rPr>
          <w:rFonts w:ascii="Arial Narrow" w:eastAsia="Arial" w:hAnsi="Arial Narrow" w:cs="Arial"/>
          <w:w w:val="95"/>
          <w:sz w:val="26"/>
          <w:szCs w:val="26"/>
        </w:rPr>
        <w:t>armonía con el artículo 41 de la Ley 1</w:t>
      </w:r>
      <w:r w:rsidR="00B51805" w:rsidRPr="004838A5">
        <w:rPr>
          <w:rFonts w:ascii="Arial Narrow" w:hAnsi="Arial Narrow" w:cs="Arial"/>
          <w:w w:val="95"/>
          <w:sz w:val="26"/>
          <w:szCs w:val="26"/>
        </w:rPr>
        <w:t>53 de 1887,</w:t>
      </w:r>
      <w:r w:rsidR="004D68DB" w:rsidRPr="004838A5">
        <w:rPr>
          <w:rFonts w:ascii="Arial Narrow" w:hAnsi="Arial Narrow" w:cs="Arial"/>
          <w:w w:val="95"/>
          <w:sz w:val="26"/>
          <w:szCs w:val="26"/>
        </w:rPr>
        <w:t xml:space="preserve"> e identificar los elementos necesarios para la prosperidad de la </w:t>
      </w:r>
      <w:r w:rsidR="00DC56A8" w:rsidRPr="004838A5">
        <w:rPr>
          <w:rFonts w:ascii="Arial Narrow" w:hAnsi="Arial Narrow" w:cs="Arial"/>
          <w:w w:val="95"/>
          <w:sz w:val="26"/>
          <w:szCs w:val="26"/>
        </w:rPr>
        <w:t>pertenencia</w:t>
      </w:r>
      <w:r w:rsidR="004D68DB" w:rsidRPr="004838A5">
        <w:rPr>
          <w:rFonts w:ascii="Arial Narrow" w:hAnsi="Arial Narrow" w:cs="Arial"/>
          <w:w w:val="95"/>
          <w:sz w:val="26"/>
          <w:szCs w:val="26"/>
        </w:rPr>
        <w:t>, emprendió la tarea de valorar las pruebas recaudadas (</w:t>
      </w:r>
      <w:r w:rsidR="00ED6463" w:rsidRPr="004838A5">
        <w:rPr>
          <w:rFonts w:ascii="Arial Narrow" w:hAnsi="Arial Narrow" w:cs="Arial"/>
          <w:w w:val="95"/>
          <w:sz w:val="26"/>
          <w:szCs w:val="26"/>
        </w:rPr>
        <w:t xml:space="preserve">minuto 1:17:10 en adelante), luego de lo cual concluyó que </w:t>
      </w:r>
      <w:r w:rsidR="002A71D4" w:rsidRPr="004838A5">
        <w:rPr>
          <w:rFonts w:ascii="Arial Narrow" w:hAnsi="Arial Narrow" w:cs="Arial"/>
          <w:w w:val="95"/>
          <w:sz w:val="26"/>
          <w:szCs w:val="26"/>
        </w:rPr>
        <w:t>no se demostró ni el tiempo de posesión ni la ejecución de actos positivos en cabeza de la demandante, que demuestren su ánimo de tener</w:t>
      </w:r>
      <w:r w:rsidR="000A3409" w:rsidRPr="004838A5">
        <w:rPr>
          <w:rFonts w:ascii="Arial Narrow" w:hAnsi="Arial Narrow" w:cs="Arial"/>
          <w:w w:val="95"/>
          <w:sz w:val="26"/>
          <w:szCs w:val="26"/>
        </w:rPr>
        <w:t xml:space="preserve"> el inmueble como propietaria (minuto 1:22:35).</w:t>
      </w:r>
    </w:p>
    <w:p w14:paraId="7CDCB714" w14:textId="3A686650" w:rsidR="000A3409" w:rsidRPr="004838A5" w:rsidRDefault="000A3409" w:rsidP="00906073">
      <w:pPr>
        <w:pStyle w:val="Sinespaciado"/>
        <w:spacing w:line="276" w:lineRule="auto"/>
        <w:jc w:val="both"/>
        <w:rPr>
          <w:rFonts w:ascii="Arial Narrow" w:hAnsi="Arial Narrow" w:cs="Arial"/>
          <w:w w:val="95"/>
          <w:sz w:val="26"/>
          <w:szCs w:val="26"/>
        </w:rPr>
      </w:pPr>
    </w:p>
    <w:p w14:paraId="5229E234" w14:textId="019E178F" w:rsidR="000A3409" w:rsidRPr="004838A5" w:rsidRDefault="000A3409"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No condenó en costas por estar la </w:t>
      </w:r>
      <w:r w:rsidR="00DC56A8" w:rsidRPr="004838A5">
        <w:rPr>
          <w:rFonts w:ascii="Arial Narrow" w:hAnsi="Arial Narrow" w:cs="Arial"/>
          <w:w w:val="95"/>
          <w:sz w:val="26"/>
          <w:szCs w:val="26"/>
        </w:rPr>
        <w:t>actora favorecida</w:t>
      </w:r>
      <w:r w:rsidRPr="004838A5">
        <w:rPr>
          <w:rFonts w:ascii="Arial Narrow" w:hAnsi="Arial Narrow" w:cs="Arial"/>
          <w:w w:val="95"/>
          <w:sz w:val="26"/>
          <w:szCs w:val="26"/>
        </w:rPr>
        <w:t xml:space="preserve"> con amparo de pobreza.</w:t>
      </w:r>
    </w:p>
    <w:p w14:paraId="35FB34B3" w14:textId="77777777" w:rsidR="001A06CE" w:rsidRPr="004838A5" w:rsidRDefault="001A06CE" w:rsidP="00906073">
      <w:pPr>
        <w:pStyle w:val="Sinespaciado"/>
        <w:spacing w:line="276" w:lineRule="auto"/>
        <w:jc w:val="both"/>
        <w:rPr>
          <w:rFonts w:ascii="Arial Narrow" w:hAnsi="Arial Narrow" w:cs="Arial"/>
          <w:w w:val="95"/>
          <w:sz w:val="26"/>
          <w:szCs w:val="26"/>
          <w:highlight w:val="green"/>
        </w:rPr>
      </w:pPr>
    </w:p>
    <w:p w14:paraId="2B21EF88" w14:textId="62253049" w:rsidR="00041165" w:rsidRPr="004838A5" w:rsidRDefault="000A5B5B" w:rsidP="00906073">
      <w:pPr>
        <w:pStyle w:val="Sinespaciado"/>
        <w:spacing w:line="276" w:lineRule="auto"/>
        <w:jc w:val="center"/>
        <w:rPr>
          <w:rFonts w:ascii="Arial Narrow" w:hAnsi="Arial Narrow" w:cs="Arial"/>
          <w:b/>
          <w:bCs/>
          <w:w w:val="95"/>
          <w:sz w:val="26"/>
          <w:szCs w:val="26"/>
        </w:rPr>
      </w:pPr>
      <w:r w:rsidRPr="004838A5">
        <w:rPr>
          <w:rFonts w:ascii="Arial Narrow" w:hAnsi="Arial Narrow" w:cs="Arial"/>
          <w:b/>
          <w:bCs/>
          <w:w w:val="95"/>
          <w:sz w:val="26"/>
          <w:szCs w:val="26"/>
        </w:rPr>
        <w:t>E</w:t>
      </w:r>
      <w:r w:rsidR="00355BB6" w:rsidRPr="004838A5">
        <w:rPr>
          <w:rFonts w:ascii="Arial Narrow" w:hAnsi="Arial Narrow" w:cs="Arial"/>
          <w:b/>
          <w:bCs/>
          <w:w w:val="95"/>
          <w:sz w:val="26"/>
          <w:szCs w:val="26"/>
        </w:rPr>
        <w:t>l recurso</w:t>
      </w:r>
      <w:r w:rsidRPr="004838A5">
        <w:rPr>
          <w:rFonts w:ascii="Arial Narrow" w:hAnsi="Arial Narrow" w:cs="Arial"/>
          <w:b/>
          <w:bCs/>
          <w:w w:val="95"/>
          <w:sz w:val="26"/>
          <w:szCs w:val="26"/>
        </w:rPr>
        <w:t xml:space="preserve"> y trámite posterior</w:t>
      </w:r>
    </w:p>
    <w:p w14:paraId="2B21EF89" w14:textId="77777777" w:rsidR="00041165" w:rsidRPr="004838A5" w:rsidRDefault="00041165" w:rsidP="00906073">
      <w:pPr>
        <w:pStyle w:val="Sinespaciado"/>
        <w:spacing w:line="276" w:lineRule="auto"/>
        <w:jc w:val="both"/>
        <w:rPr>
          <w:rFonts w:ascii="Arial Narrow" w:hAnsi="Arial Narrow" w:cs="Arial"/>
          <w:w w:val="95"/>
          <w:sz w:val="26"/>
          <w:szCs w:val="26"/>
        </w:rPr>
      </w:pPr>
    </w:p>
    <w:p w14:paraId="6057DF39" w14:textId="5821984C" w:rsidR="00C4605E" w:rsidRPr="004838A5" w:rsidRDefault="00F75DEF"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Notificada la sentencia, l</w:t>
      </w:r>
      <w:r w:rsidR="00355BB6" w:rsidRPr="004838A5">
        <w:rPr>
          <w:rFonts w:ascii="Arial Narrow" w:hAnsi="Arial Narrow" w:cs="Arial"/>
          <w:w w:val="95"/>
          <w:sz w:val="26"/>
          <w:szCs w:val="26"/>
        </w:rPr>
        <w:t>a</w:t>
      </w:r>
      <w:r w:rsidRPr="004838A5">
        <w:rPr>
          <w:rFonts w:ascii="Arial Narrow" w:hAnsi="Arial Narrow" w:cs="Arial"/>
          <w:w w:val="95"/>
          <w:sz w:val="26"/>
          <w:szCs w:val="26"/>
        </w:rPr>
        <w:t xml:space="preserve"> defensora pública de la</w:t>
      </w:r>
      <w:r w:rsidR="00355BB6" w:rsidRPr="004838A5">
        <w:rPr>
          <w:rFonts w:ascii="Arial Narrow" w:hAnsi="Arial Narrow" w:cs="Arial"/>
          <w:w w:val="95"/>
          <w:sz w:val="26"/>
          <w:szCs w:val="26"/>
        </w:rPr>
        <w:t xml:space="preserve"> demandante</w:t>
      </w:r>
      <w:r w:rsidR="005D029E" w:rsidRPr="004838A5">
        <w:rPr>
          <w:rFonts w:ascii="Arial Narrow" w:hAnsi="Arial Narrow" w:cs="Arial"/>
          <w:w w:val="95"/>
          <w:sz w:val="26"/>
          <w:szCs w:val="26"/>
        </w:rPr>
        <w:t xml:space="preserve"> </w:t>
      </w:r>
      <w:r w:rsidRPr="004838A5">
        <w:rPr>
          <w:rFonts w:ascii="Arial Narrow" w:hAnsi="Arial Narrow" w:cs="Arial"/>
          <w:w w:val="95"/>
          <w:sz w:val="26"/>
          <w:szCs w:val="26"/>
        </w:rPr>
        <w:t xml:space="preserve">la apeló. </w:t>
      </w:r>
      <w:r w:rsidR="000F68D4" w:rsidRPr="004838A5">
        <w:rPr>
          <w:rFonts w:ascii="Arial Narrow" w:hAnsi="Arial Narrow" w:cs="Arial"/>
          <w:w w:val="95"/>
          <w:sz w:val="26"/>
          <w:szCs w:val="26"/>
        </w:rPr>
        <w:t>Mostró su inconformidad con la</w:t>
      </w:r>
      <w:r w:rsidR="00C4605E" w:rsidRPr="004838A5">
        <w:rPr>
          <w:rFonts w:ascii="Arial Narrow" w:hAnsi="Arial Narrow" w:cs="Arial"/>
          <w:w w:val="95"/>
          <w:sz w:val="26"/>
          <w:szCs w:val="26"/>
        </w:rPr>
        <w:t xml:space="preserve"> (i)</w:t>
      </w:r>
      <w:r w:rsidR="000F68D4" w:rsidRPr="004838A5">
        <w:rPr>
          <w:rFonts w:ascii="Arial Narrow" w:hAnsi="Arial Narrow" w:cs="Arial"/>
          <w:w w:val="95"/>
          <w:sz w:val="26"/>
          <w:szCs w:val="26"/>
        </w:rPr>
        <w:t xml:space="preserve"> valoración probatoria de las declaraciones de </w:t>
      </w:r>
      <w:r w:rsidR="00C96DFA" w:rsidRPr="004838A5">
        <w:rPr>
          <w:rFonts w:ascii="Arial Narrow" w:hAnsi="Arial Narrow" w:cs="Arial"/>
          <w:w w:val="95"/>
          <w:sz w:val="26"/>
          <w:szCs w:val="26"/>
        </w:rPr>
        <w:t xml:space="preserve">Fabio Enrique </w:t>
      </w:r>
      <w:r w:rsidR="005D029E" w:rsidRPr="004838A5">
        <w:rPr>
          <w:rFonts w:ascii="Arial Narrow" w:hAnsi="Arial Narrow" w:cs="Arial"/>
          <w:w w:val="95"/>
          <w:sz w:val="26"/>
          <w:szCs w:val="26"/>
        </w:rPr>
        <w:t>y</w:t>
      </w:r>
      <w:r w:rsidR="00C96DFA" w:rsidRPr="004838A5">
        <w:rPr>
          <w:rFonts w:ascii="Arial Narrow" w:hAnsi="Arial Narrow" w:cs="Arial"/>
          <w:w w:val="95"/>
          <w:sz w:val="26"/>
          <w:szCs w:val="26"/>
        </w:rPr>
        <w:t xml:space="preserve"> María del Carmen</w:t>
      </w:r>
      <w:r w:rsidR="005D029E" w:rsidRPr="004838A5">
        <w:rPr>
          <w:rFonts w:ascii="Arial Narrow" w:hAnsi="Arial Narrow" w:cs="Arial"/>
          <w:w w:val="95"/>
          <w:sz w:val="26"/>
          <w:szCs w:val="26"/>
        </w:rPr>
        <w:t xml:space="preserve"> </w:t>
      </w:r>
      <w:r w:rsidR="00C96DFA" w:rsidRPr="004838A5">
        <w:rPr>
          <w:rFonts w:ascii="Arial Narrow" w:hAnsi="Arial Narrow" w:cs="Arial"/>
          <w:w w:val="95"/>
          <w:sz w:val="26"/>
          <w:szCs w:val="26"/>
        </w:rPr>
        <w:t xml:space="preserve">Taborda, </w:t>
      </w:r>
      <w:r w:rsidR="007132A8" w:rsidRPr="004838A5">
        <w:rPr>
          <w:rFonts w:ascii="Arial Narrow" w:hAnsi="Arial Narrow" w:cs="Arial"/>
          <w:w w:val="95"/>
          <w:sz w:val="26"/>
          <w:szCs w:val="26"/>
        </w:rPr>
        <w:t xml:space="preserve">y (ii) por desconocer que, si María del Carmen </w:t>
      </w:r>
      <w:r w:rsidR="006D3907" w:rsidRPr="004838A5">
        <w:rPr>
          <w:rFonts w:ascii="Arial Narrow" w:hAnsi="Arial Narrow" w:cs="Arial"/>
          <w:w w:val="95"/>
          <w:sz w:val="26"/>
          <w:szCs w:val="26"/>
        </w:rPr>
        <w:t>“</w:t>
      </w:r>
      <w:r w:rsidR="006D3907" w:rsidRPr="004838A5">
        <w:rPr>
          <w:rFonts w:ascii="Arial Narrow" w:hAnsi="Arial Narrow" w:cs="Arial"/>
          <w:i/>
          <w:iCs/>
          <w:w w:val="95"/>
          <w:sz w:val="24"/>
          <w:szCs w:val="26"/>
        </w:rPr>
        <w:t>le permitió voluntariamente el ingreso a la vivienda junto con su padre cuando este vivía</w:t>
      </w:r>
      <w:r w:rsidR="006D3907" w:rsidRPr="004838A5">
        <w:rPr>
          <w:rFonts w:ascii="Arial Narrow" w:hAnsi="Arial Narrow" w:cs="Arial"/>
          <w:i/>
          <w:iCs/>
          <w:w w:val="95"/>
          <w:sz w:val="26"/>
          <w:szCs w:val="26"/>
        </w:rPr>
        <w:t>”,</w:t>
      </w:r>
      <w:r w:rsidR="006D3907" w:rsidRPr="004838A5">
        <w:rPr>
          <w:rFonts w:ascii="Arial Narrow" w:hAnsi="Arial Narrow" w:cs="Arial"/>
          <w:w w:val="95"/>
          <w:sz w:val="26"/>
          <w:szCs w:val="26"/>
        </w:rPr>
        <w:t xml:space="preserve"> no ejerció actos de señor y dueño, y le permitió vivir allí sin reclamarle, </w:t>
      </w:r>
      <w:r w:rsidR="00EF6D29" w:rsidRPr="004838A5">
        <w:rPr>
          <w:rFonts w:ascii="Arial Narrow" w:hAnsi="Arial Narrow" w:cs="Arial"/>
          <w:w w:val="95"/>
          <w:sz w:val="26"/>
          <w:szCs w:val="26"/>
        </w:rPr>
        <w:t xml:space="preserve">entonces </w:t>
      </w:r>
      <w:r w:rsidR="00EF6D29" w:rsidRPr="004838A5">
        <w:rPr>
          <w:rFonts w:ascii="Arial Narrow" w:hAnsi="Arial Narrow" w:cs="Arial"/>
          <w:w w:val="95"/>
          <w:sz w:val="26"/>
          <w:szCs w:val="26"/>
        </w:rPr>
        <w:lastRenderedPageBreak/>
        <w:t>“</w:t>
      </w:r>
      <w:r w:rsidR="00EF6D29" w:rsidRPr="004838A5">
        <w:rPr>
          <w:rFonts w:ascii="Arial Narrow" w:hAnsi="Arial Narrow" w:cs="Arial"/>
          <w:i/>
          <w:iCs/>
          <w:w w:val="95"/>
          <w:sz w:val="24"/>
          <w:szCs w:val="26"/>
        </w:rPr>
        <w:t>sí reúne requisitos de posesión por existir ánimo de señor y dueño</w:t>
      </w:r>
      <w:r w:rsidR="00EF6D29" w:rsidRPr="004838A5">
        <w:rPr>
          <w:rFonts w:ascii="Arial Narrow" w:hAnsi="Arial Narrow" w:cs="Arial"/>
          <w:i/>
          <w:iCs/>
          <w:w w:val="95"/>
          <w:sz w:val="26"/>
          <w:szCs w:val="26"/>
        </w:rPr>
        <w:t>”.</w:t>
      </w:r>
    </w:p>
    <w:p w14:paraId="06D5BB36" w14:textId="77777777" w:rsidR="00C4605E" w:rsidRPr="004838A5" w:rsidRDefault="00C4605E" w:rsidP="00906073">
      <w:pPr>
        <w:pStyle w:val="Sinespaciado"/>
        <w:spacing w:line="276" w:lineRule="auto"/>
        <w:jc w:val="both"/>
        <w:rPr>
          <w:rFonts w:ascii="Arial Narrow" w:hAnsi="Arial Narrow" w:cs="Arial"/>
          <w:w w:val="95"/>
          <w:sz w:val="26"/>
          <w:szCs w:val="26"/>
        </w:rPr>
      </w:pPr>
    </w:p>
    <w:p w14:paraId="003ED7D8" w14:textId="7A05AFA1" w:rsidR="008529C3" w:rsidRPr="004838A5" w:rsidRDefault="00EF6D29"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En similares términos se </w:t>
      </w:r>
      <w:r w:rsidR="008529C3" w:rsidRPr="004838A5">
        <w:rPr>
          <w:rFonts w:ascii="Arial Narrow" w:hAnsi="Arial Narrow" w:cs="Arial"/>
          <w:w w:val="95"/>
          <w:sz w:val="26"/>
          <w:szCs w:val="26"/>
        </w:rPr>
        <w:t xml:space="preserve">presentó la sustentación de la alzada, agregándose </w:t>
      </w:r>
      <w:r w:rsidR="00EF2648" w:rsidRPr="004838A5">
        <w:rPr>
          <w:rFonts w:ascii="Arial Narrow" w:hAnsi="Arial Narrow" w:cs="Arial"/>
          <w:w w:val="95"/>
          <w:sz w:val="26"/>
          <w:szCs w:val="26"/>
        </w:rPr>
        <w:t>con base en cita de doctrina</w:t>
      </w:r>
      <w:r w:rsidR="001D7617" w:rsidRPr="004838A5">
        <w:rPr>
          <w:rFonts w:ascii="Arial Narrow" w:hAnsi="Arial Narrow" w:cs="Arial"/>
          <w:w w:val="95"/>
          <w:sz w:val="26"/>
          <w:szCs w:val="26"/>
        </w:rPr>
        <w:t xml:space="preserve"> (teoría objetiva de </w:t>
      </w:r>
      <w:proofErr w:type="spellStart"/>
      <w:r w:rsidR="001D7617" w:rsidRPr="004838A5">
        <w:rPr>
          <w:rFonts w:ascii="Arial Narrow" w:hAnsi="Arial Narrow" w:cs="Arial"/>
          <w:w w:val="95"/>
          <w:sz w:val="26"/>
          <w:szCs w:val="26"/>
        </w:rPr>
        <w:t>Von</w:t>
      </w:r>
      <w:proofErr w:type="spellEnd"/>
      <w:r w:rsidR="001D7617" w:rsidRPr="004838A5">
        <w:rPr>
          <w:rFonts w:ascii="Arial Narrow" w:hAnsi="Arial Narrow" w:cs="Arial"/>
          <w:w w:val="95"/>
          <w:sz w:val="26"/>
          <w:szCs w:val="26"/>
        </w:rPr>
        <w:t xml:space="preserve"> Ihering)</w:t>
      </w:r>
      <w:r w:rsidR="00EF2648" w:rsidRPr="004838A5">
        <w:rPr>
          <w:rFonts w:ascii="Arial Narrow" w:hAnsi="Arial Narrow" w:cs="Arial"/>
          <w:w w:val="95"/>
          <w:sz w:val="26"/>
          <w:szCs w:val="26"/>
        </w:rPr>
        <w:t xml:space="preserve">, que el corpus tiene </w:t>
      </w:r>
      <w:r w:rsidR="00907AB7" w:rsidRPr="004838A5">
        <w:rPr>
          <w:rFonts w:ascii="Arial Narrow" w:hAnsi="Arial Narrow" w:cs="Arial"/>
          <w:w w:val="95"/>
          <w:sz w:val="26"/>
          <w:szCs w:val="26"/>
        </w:rPr>
        <w:t xml:space="preserve">mayor valor y supone el animus, </w:t>
      </w:r>
      <w:r w:rsidR="005F5A58" w:rsidRPr="004838A5">
        <w:rPr>
          <w:rFonts w:ascii="Arial Narrow" w:hAnsi="Arial Narrow" w:cs="Arial"/>
          <w:w w:val="95"/>
          <w:sz w:val="26"/>
          <w:szCs w:val="26"/>
        </w:rPr>
        <w:t xml:space="preserve">luego si una persona </w:t>
      </w:r>
      <w:r w:rsidR="00EE5435" w:rsidRPr="004838A5">
        <w:rPr>
          <w:rFonts w:ascii="Arial Narrow" w:hAnsi="Arial Narrow" w:cs="Arial"/>
          <w:w w:val="95"/>
          <w:sz w:val="26"/>
          <w:szCs w:val="26"/>
        </w:rPr>
        <w:t xml:space="preserve">realiza actos </w:t>
      </w:r>
      <w:r w:rsidR="00682856" w:rsidRPr="004838A5">
        <w:rPr>
          <w:rFonts w:ascii="Arial Narrow" w:hAnsi="Arial Narrow" w:cs="Arial"/>
          <w:w w:val="95"/>
          <w:sz w:val="26"/>
          <w:szCs w:val="26"/>
        </w:rPr>
        <w:t>de explotación económica sobre el bien, por ese solo hecho se presume la posesión, presunción que admite prueba en contrario.</w:t>
      </w:r>
      <w:r w:rsidR="00682856" w:rsidRPr="004838A5">
        <w:rPr>
          <w:rStyle w:val="Refdenotaalpie"/>
          <w:rFonts w:ascii="Arial Narrow" w:hAnsi="Arial Narrow" w:cs="Arial"/>
          <w:w w:val="95"/>
          <w:sz w:val="26"/>
          <w:szCs w:val="26"/>
        </w:rPr>
        <w:footnoteReference w:id="5"/>
      </w:r>
    </w:p>
    <w:p w14:paraId="2B21EF93" w14:textId="77777777" w:rsidR="0056599D" w:rsidRPr="004838A5" w:rsidRDefault="0056599D" w:rsidP="00906073">
      <w:pPr>
        <w:pStyle w:val="Sinespaciado"/>
        <w:spacing w:line="276" w:lineRule="auto"/>
        <w:jc w:val="both"/>
        <w:rPr>
          <w:rFonts w:ascii="Arial Narrow" w:hAnsi="Arial Narrow" w:cs="Arial"/>
          <w:w w:val="95"/>
          <w:sz w:val="26"/>
          <w:szCs w:val="26"/>
        </w:rPr>
      </w:pPr>
    </w:p>
    <w:p w14:paraId="2B21EF94" w14:textId="77777777" w:rsidR="00041165" w:rsidRPr="004838A5" w:rsidRDefault="00355BB6" w:rsidP="00906073">
      <w:pPr>
        <w:pStyle w:val="Sinespaciado"/>
        <w:spacing w:line="276" w:lineRule="auto"/>
        <w:jc w:val="center"/>
        <w:rPr>
          <w:rFonts w:ascii="Arial Narrow" w:hAnsi="Arial Narrow" w:cs="Arial"/>
          <w:w w:val="95"/>
          <w:sz w:val="26"/>
          <w:szCs w:val="26"/>
        </w:rPr>
      </w:pPr>
      <w:r w:rsidRPr="004838A5">
        <w:rPr>
          <w:rFonts w:ascii="Arial Narrow" w:hAnsi="Arial Narrow" w:cs="Arial"/>
          <w:b/>
          <w:bCs/>
          <w:w w:val="95"/>
          <w:sz w:val="26"/>
          <w:szCs w:val="26"/>
        </w:rPr>
        <w:t>Consideraciones</w:t>
      </w:r>
    </w:p>
    <w:p w14:paraId="2B21EF95" w14:textId="77777777" w:rsidR="00041165" w:rsidRPr="004838A5" w:rsidRDefault="00041165" w:rsidP="00906073">
      <w:pPr>
        <w:pStyle w:val="Sinespaciado"/>
        <w:spacing w:line="276" w:lineRule="auto"/>
        <w:jc w:val="both"/>
        <w:rPr>
          <w:rFonts w:ascii="Arial Narrow" w:hAnsi="Arial Narrow" w:cs="Arial"/>
          <w:w w:val="95"/>
          <w:sz w:val="26"/>
          <w:szCs w:val="26"/>
        </w:rPr>
      </w:pPr>
    </w:p>
    <w:p w14:paraId="2B21EF96" w14:textId="77777777" w:rsidR="00041165" w:rsidRPr="004838A5" w:rsidRDefault="00355BB6"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1.-</w:t>
      </w:r>
      <w:r w:rsidRPr="004838A5">
        <w:rPr>
          <w:rFonts w:ascii="Arial Narrow" w:hAnsi="Arial Narrow" w:cs="Arial"/>
          <w:w w:val="95"/>
          <w:sz w:val="26"/>
          <w:szCs w:val="26"/>
        </w:rPr>
        <w:t xml:space="preserve"> Se encuentran reunidos los presupuestos procesales para proferir decisión de fondo, y no se observa alguna irregularidad que genere la nulidad de lo actuado. Además, la Sala es competente para decidir, al actuar como superior jerárquico de la a quo (art. 31-1 del C.G.P.).</w:t>
      </w:r>
    </w:p>
    <w:p w14:paraId="2B21EF97" w14:textId="77777777" w:rsidR="00041165" w:rsidRPr="004838A5" w:rsidRDefault="00041165" w:rsidP="00906073">
      <w:pPr>
        <w:pStyle w:val="Sinespaciado"/>
        <w:spacing w:line="276" w:lineRule="auto"/>
        <w:jc w:val="both"/>
        <w:rPr>
          <w:rFonts w:ascii="Arial Narrow" w:hAnsi="Arial Narrow" w:cs="Arial"/>
          <w:w w:val="95"/>
          <w:sz w:val="26"/>
          <w:szCs w:val="26"/>
        </w:rPr>
      </w:pPr>
    </w:p>
    <w:p w14:paraId="2B21EF98" w14:textId="0E4B81FF" w:rsidR="00753617" w:rsidRPr="004838A5" w:rsidRDefault="00355BB6"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Para resolver la alzada circunscribe esta instancia su actuación a los reparos concretos señalados por </w:t>
      </w:r>
      <w:r w:rsidR="0056599D" w:rsidRPr="004838A5">
        <w:rPr>
          <w:rFonts w:ascii="Arial Narrow" w:hAnsi="Arial Narrow" w:cs="Arial"/>
          <w:w w:val="95"/>
          <w:sz w:val="26"/>
          <w:szCs w:val="26"/>
        </w:rPr>
        <w:t>l</w:t>
      </w:r>
      <w:r w:rsidR="005F5B23" w:rsidRPr="004838A5">
        <w:rPr>
          <w:rFonts w:ascii="Arial Narrow" w:hAnsi="Arial Narrow" w:cs="Arial"/>
          <w:w w:val="95"/>
          <w:sz w:val="26"/>
          <w:szCs w:val="26"/>
        </w:rPr>
        <w:t>a</w:t>
      </w:r>
      <w:r w:rsidR="0056599D" w:rsidRPr="004838A5">
        <w:rPr>
          <w:rFonts w:ascii="Arial Narrow" w:hAnsi="Arial Narrow" w:cs="Arial"/>
          <w:w w:val="95"/>
          <w:sz w:val="26"/>
          <w:szCs w:val="26"/>
        </w:rPr>
        <w:t xml:space="preserve"> </w:t>
      </w:r>
      <w:r w:rsidRPr="004838A5">
        <w:rPr>
          <w:rFonts w:ascii="Arial Narrow" w:hAnsi="Arial Narrow" w:cs="Arial"/>
          <w:w w:val="95"/>
          <w:sz w:val="26"/>
          <w:szCs w:val="26"/>
        </w:rPr>
        <w:t>recurrente, debidamente sustentados en esta instancia, conforme lo mandan los artículos 320 y 328 del C</w:t>
      </w:r>
      <w:r w:rsidR="0056599D" w:rsidRPr="004838A5">
        <w:rPr>
          <w:rFonts w:ascii="Arial Narrow" w:hAnsi="Arial Narrow" w:cs="Arial"/>
          <w:w w:val="95"/>
          <w:sz w:val="26"/>
          <w:szCs w:val="26"/>
        </w:rPr>
        <w:t>ódigo General del Proceso</w:t>
      </w:r>
      <w:r w:rsidRPr="004838A5">
        <w:rPr>
          <w:rFonts w:ascii="Arial Narrow" w:hAnsi="Arial Narrow" w:cs="Arial"/>
          <w:w w:val="95"/>
          <w:sz w:val="26"/>
          <w:szCs w:val="26"/>
        </w:rPr>
        <w:t>.</w:t>
      </w:r>
      <w:r w:rsidR="00753617" w:rsidRPr="004838A5">
        <w:rPr>
          <w:rFonts w:ascii="Arial Narrow" w:hAnsi="Arial Narrow" w:cs="Arial"/>
          <w:w w:val="95"/>
          <w:sz w:val="26"/>
          <w:szCs w:val="26"/>
        </w:rPr>
        <w:t xml:space="preserve"> </w:t>
      </w:r>
    </w:p>
    <w:p w14:paraId="2B21EF99" w14:textId="77777777" w:rsidR="00753617" w:rsidRPr="004838A5" w:rsidRDefault="00753617" w:rsidP="00906073">
      <w:pPr>
        <w:pStyle w:val="Sinespaciado"/>
        <w:spacing w:line="276" w:lineRule="auto"/>
        <w:jc w:val="both"/>
        <w:rPr>
          <w:rFonts w:ascii="Arial Narrow" w:hAnsi="Arial Narrow" w:cs="Arial"/>
          <w:w w:val="95"/>
          <w:sz w:val="26"/>
          <w:szCs w:val="26"/>
        </w:rPr>
      </w:pPr>
    </w:p>
    <w:p w14:paraId="2B21EF9A" w14:textId="66AD982C" w:rsidR="00041165" w:rsidRPr="004838A5" w:rsidRDefault="00355BB6"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2.-</w:t>
      </w:r>
      <w:r w:rsidRPr="004838A5">
        <w:rPr>
          <w:rFonts w:ascii="Arial Narrow" w:hAnsi="Arial Narrow" w:cs="Arial"/>
          <w:w w:val="95"/>
          <w:sz w:val="26"/>
          <w:szCs w:val="26"/>
        </w:rPr>
        <w:t xml:space="preserve"> </w:t>
      </w:r>
      <w:r w:rsidR="003C18BE" w:rsidRPr="004838A5">
        <w:rPr>
          <w:rFonts w:ascii="Arial Narrow" w:hAnsi="Arial Narrow" w:cs="Arial"/>
          <w:b/>
          <w:bCs/>
          <w:w w:val="95"/>
          <w:sz w:val="26"/>
          <w:szCs w:val="26"/>
        </w:rPr>
        <w:t xml:space="preserve">Descripción del caso </w:t>
      </w:r>
      <w:r w:rsidR="006F05E3" w:rsidRPr="004838A5">
        <w:rPr>
          <w:rFonts w:ascii="Arial Narrow" w:hAnsi="Arial Narrow" w:cs="Arial"/>
          <w:b/>
          <w:bCs/>
          <w:w w:val="95"/>
          <w:sz w:val="26"/>
          <w:szCs w:val="26"/>
        </w:rPr>
        <w:t>y p</w:t>
      </w:r>
      <w:r w:rsidRPr="004838A5">
        <w:rPr>
          <w:rFonts w:ascii="Arial Narrow" w:hAnsi="Arial Narrow" w:cs="Arial"/>
          <w:b/>
          <w:bCs/>
          <w:w w:val="95"/>
          <w:sz w:val="26"/>
          <w:szCs w:val="26"/>
        </w:rPr>
        <w:t>roblema jurídico</w:t>
      </w:r>
    </w:p>
    <w:p w14:paraId="2B21EF9B" w14:textId="77777777" w:rsidR="0056599D" w:rsidRPr="004838A5" w:rsidRDefault="0056599D" w:rsidP="00906073">
      <w:pPr>
        <w:pStyle w:val="Sinespaciado"/>
        <w:spacing w:line="276" w:lineRule="auto"/>
        <w:jc w:val="both"/>
        <w:rPr>
          <w:rFonts w:ascii="Arial Narrow" w:hAnsi="Arial Narrow" w:cs="Arial"/>
          <w:w w:val="95"/>
          <w:sz w:val="26"/>
          <w:szCs w:val="26"/>
        </w:rPr>
      </w:pPr>
    </w:p>
    <w:p w14:paraId="3C490994" w14:textId="18BA4ECB" w:rsidR="008E2144" w:rsidRPr="004838A5" w:rsidRDefault="00A2729E"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Se </w:t>
      </w:r>
      <w:r w:rsidR="005F5B23" w:rsidRPr="004838A5">
        <w:rPr>
          <w:rFonts w:ascii="Arial Narrow" w:hAnsi="Arial Narrow" w:cs="Arial"/>
          <w:w w:val="95"/>
          <w:sz w:val="26"/>
          <w:szCs w:val="26"/>
        </w:rPr>
        <w:t xml:space="preserve">pretende por prescripción extraordinaria, adquirir el derecho de propiedad del inmueble casa de habitación que ocupó la demandante </w:t>
      </w:r>
      <w:r w:rsidR="00976F90" w:rsidRPr="004838A5">
        <w:rPr>
          <w:rFonts w:ascii="Arial Narrow" w:hAnsi="Arial Narrow" w:cs="Arial"/>
          <w:w w:val="95"/>
          <w:sz w:val="26"/>
          <w:szCs w:val="26"/>
        </w:rPr>
        <w:t>desde el año 1990, alegando la existencia de actos de posesión de aquellos a los que solo da derecho el dominio sin reconocer derecho ajeno. La primera instancia no encontró demostrados los mismo</w:t>
      </w:r>
      <w:r w:rsidR="00805A0E" w:rsidRPr="004838A5">
        <w:rPr>
          <w:rFonts w:ascii="Arial Narrow" w:hAnsi="Arial Narrow" w:cs="Arial"/>
          <w:w w:val="95"/>
          <w:sz w:val="26"/>
          <w:szCs w:val="26"/>
        </w:rPr>
        <w:t>s</w:t>
      </w:r>
      <w:r w:rsidR="00976F90" w:rsidRPr="004838A5">
        <w:rPr>
          <w:rFonts w:ascii="Arial Narrow" w:hAnsi="Arial Narrow" w:cs="Arial"/>
          <w:w w:val="95"/>
          <w:sz w:val="26"/>
          <w:szCs w:val="26"/>
        </w:rPr>
        <w:t xml:space="preserve">, </w:t>
      </w:r>
      <w:r w:rsidR="008E2144" w:rsidRPr="004838A5">
        <w:rPr>
          <w:rFonts w:ascii="Arial Narrow" w:hAnsi="Arial Narrow" w:cs="Arial"/>
          <w:w w:val="95"/>
          <w:sz w:val="26"/>
          <w:szCs w:val="26"/>
        </w:rPr>
        <w:t>ante varias contradicciones de los testigos</w:t>
      </w:r>
      <w:r w:rsidR="00805A0E" w:rsidRPr="004838A5">
        <w:rPr>
          <w:rFonts w:ascii="Arial Narrow" w:hAnsi="Arial Narrow" w:cs="Arial"/>
          <w:w w:val="95"/>
          <w:sz w:val="26"/>
          <w:szCs w:val="26"/>
        </w:rPr>
        <w:t xml:space="preserve"> y la insuficiencia de la prueba documental aportada</w:t>
      </w:r>
      <w:r w:rsidR="008E2144" w:rsidRPr="004838A5">
        <w:rPr>
          <w:rFonts w:ascii="Arial Narrow" w:hAnsi="Arial Narrow" w:cs="Arial"/>
          <w:w w:val="95"/>
          <w:sz w:val="26"/>
          <w:szCs w:val="26"/>
        </w:rPr>
        <w:t xml:space="preserve">, </w:t>
      </w:r>
      <w:r w:rsidR="00976F90" w:rsidRPr="004838A5">
        <w:rPr>
          <w:rFonts w:ascii="Arial Narrow" w:hAnsi="Arial Narrow" w:cs="Arial"/>
          <w:w w:val="95"/>
          <w:sz w:val="26"/>
          <w:szCs w:val="26"/>
        </w:rPr>
        <w:t xml:space="preserve">conclusión que se critica </w:t>
      </w:r>
      <w:r w:rsidR="008E2144" w:rsidRPr="004838A5">
        <w:rPr>
          <w:rFonts w:ascii="Arial Narrow" w:hAnsi="Arial Narrow" w:cs="Arial"/>
          <w:w w:val="95"/>
          <w:sz w:val="26"/>
          <w:szCs w:val="26"/>
        </w:rPr>
        <w:t>por la recurrente quien propone una valoración diferente.</w:t>
      </w:r>
    </w:p>
    <w:p w14:paraId="1F1EA7ED" w14:textId="77777777" w:rsidR="008E2144" w:rsidRPr="004838A5" w:rsidRDefault="008E2144" w:rsidP="00906073">
      <w:pPr>
        <w:pStyle w:val="Sinespaciado"/>
        <w:spacing w:line="276" w:lineRule="auto"/>
        <w:jc w:val="both"/>
        <w:rPr>
          <w:rFonts w:ascii="Arial Narrow" w:hAnsi="Arial Narrow" w:cs="Arial"/>
          <w:w w:val="95"/>
          <w:sz w:val="26"/>
          <w:szCs w:val="26"/>
        </w:rPr>
      </w:pPr>
    </w:p>
    <w:p w14:paraId="65BCC92A" w14:textId="776FC3DA" w:rsidR="00805A0E" w:rsidRPr="004838A5" w:rsidRDefault="00ED2E9B"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Conforme a l</w:t>
      </w:r>
      <w:r w:rsidR="00805A0E" w:rsidRPr="004838A5">
        <w:rPr>
          <w:rFonts w:ascii="Arial Narrow" w:hAnsi="Arial Narrow" w:cs="Arial"/>
          <w:w w:val="95"/>
          <w:sz w:val="26"/>
          <w:szCs w:val="26"/>
        </w:rPr>
        <w:t>o</w:t>
      </w:r>
      <w:r w:rsidR="00315020" w:rsidRPr="004838A5">
        <w:rPr>
          <w:rFonts w:ascii="Arial Narrow" w:hAnsi="Arial Narrow" w:cs="Arial"/>
          <w:w w:val="95"/>
          <w:sz w:val="26"/>
          <w:szCs w:val="26"/>
        </w:rPr>
        <w:t xml:space="preserve"> </w:t>
      </w:r>
      <w:r w:rsidR="00805A0E" w:rsidRPr="004838A5">
        <w:rPr>
          <w:rFonts w:ascii="Arial Narrow" w:hAnsi="Arial Narrow" w:cs="Arial"/>
          <w:w w:val="95"/>
          <w:sz w:val="26"/>
          <w:szCs w:val="26"/>
        </w:rPr>
        <w:t xml:space="preserve">señalado </w:t>
      </w:r>
      <w:r w:rsidRPr="004838A5">
        <w:rPr>
          <w:rFonts w:ascii="Arial Narrow" w:hAnsi="Arial Narrow" w:cs="Arial"/>
          <w:w w:val="95"/>
          <w:sz w:val="26"/>
          <w:szCs w:val="26"/>
        </w:rPr>
        <w:t xml:space="preserve">es oportuno plantear como </w:t>
      </w:r>
      <w:r w:rsidRPr="004838A5">
        <w:rPr>
          <w:rFonts w:ascii="Arial Narrow" w:hAnsi="Arial Narrow" w:cs="Arial"/>
          <w:b/>
          <w:bCs/>
          <w:w w:val="95"/>
          <w:sz w:val="26"/>
          <w:szCs w:val="26"/>
        </w:rPr>
        <w:t>problema jurídico</w:t>
      </w:r>
      <w:r w:rsidR="00DD24CF" w:rsidRPr="004838A5">
        <w:rPr>
          <w:rFonts w:ascii="Arial Narrow" w:hAnsi="Arial Narrow" w:cs="Arial"/>
          <w:w w:val="95"/>
          <w:sz w:val="26"/>
          <w:szCs w:val="26"/>
        </w:rPr>
        <w:t xml:space="preserve"> </w:t>
      </w:r>
      <w:r w:rsidRPr="004838A5">
        <w:rPr>
          <w:rFonts w:ascii="Arial Narrow" w:hAnsi="Arial Narrow" w:cs="Arial"/>
          <w:w w:val="95"/>
          <w:sz w:val="26"/>
          <w:szCs w:val="26"/>
        </w:rPr>
        <w:t xml:space="preserve">si </w:t>
      </w:r>
      <w:r w:rsidR="00E230B9" w:rsidRPr="004838A5">
        <w:rPr>
          <w:rFonts w:ascii="Arial Narrow" w:hAnsi="Arial Narrow" w:cs="Arial"/>
          <w:w w:val="95"/>
          <w:sz w:val="26"/>
          <w:szCs w:val="26"/>
        </w:rPr>
        <w:t>la demandante acreditó la posesión</w:t>
      </w:r>
      <w:r w:rsidR="001F1BB1" w:rsidRPr="004838A5">
        <w:rPr>
          <w:rFonts w:ascii="Arial Narrow" w:hAnsi="Arial Narrow" w:cs="Arial"/>
          <w:w w:val="95"/>
          <w:sz w:val="26"/>
          <w:szCs w:val="26"/>
        </w:rPr>
        <w:t xml:space="preserve"> exclusiva</w:t>
      </w:r>
      <w:r w:rsidR="00E230B9" w:rsidRPr="004838A5">
        <w:rPr>
          <w:rFonts w:ascii="Arial Narrow" w:hAnsi="Arial Narrow" w:cs="Arial"/>
          <w:w w:val="95"/>
          <w:sz w:val="26"/>
          <w:szCs w:val="26"/>
        </w:rPr>
        <w:t xml:space="preserve"> alegada por el término necesario para adquirir por prescripción.</w:t>
      </w:r>
    </w:p>
    <w:p w14:paraId="2BA165E9" w14:textId="77777777" w:rsidR="00E230B9" w:rsidRPr="004838A5" w:rsidRDefault="00E230B9" w:rsidP="00906073">
      <w:pPr>
        <w:pStyle w:val="Sinespaciado"/>
        <w:spacing w:line="276" w:lineRule="auto"/>
        <w:jc w:val="both"/>
        <w:rPr>
          <w:rFonts w:ascii="Arial Narrow" w:hAnsi="Arial Narrow" w:cs="Arial"/>
          <w:w w:val="95"/>
          <w:sz w:val="26"/>
          <w:szCs w:val="26"/>
        </w:rPr>
      </w:pPr>
    </w:p>
    <w:p w14:paraId="2B21EF9E" w14:textId="74DBB450" w:rsidR="00753617" w:rsidRPr="004838A5" w:rsidRDefault="00EA5B46" w:rsidP="00906073">
      <w:pPr>
        <w:pStyle w:val="Sinespaciado"/>
        <w:spacing w:line="276" w:lineRule="auto"/>
        <w:jc w:val="both"/>
        <w:rPr>
          <w:rFonts w:ascii="Arial Narrow" w:hAnsi="Arial Narrow" w:cs="Arial"/>
          <w:b/>
          <w:bCs/>
          <w:w w:val="95"/>
          <w:sz w:val="26"/>
          <w:szCs w:val="26"/>
        </w:rPr>
      </w:pPr>
      <w:r w:rsidRPr="004838A5">
        <w:rPr>
          <w:rFonts w:ascii="Arial Narrow" w:hAnsi="Arial Narrow" w:cs="Arial"/>
          <w:b/>
          <w:bCs/>
          <w:w w:val="95"/>
          <w:sz w:val="26"/>
          <w:szCs w:val="26"/>
        </w:rPr>
        <w:t>3.-</w:t>
      </w:r>
      <w:r w:rsidRPr="004838A5">
        <w:rPr>
          <w:rFonts w:ascii="Arial Narrow" w:hAnsi="Arial Narrow" w:cs="Arial"/>
          <w:w w:val="95"/>
          <w:sz w:val="26"/>
          <w:szCs w:val="26"/>
        </w:rPr>
        <w:t xml:space="preserve"> </w:t>
      </w:r>
      <w:r w:rsidRPr="004838A5">
        <w:rPr>
          <w:rFonts w:ascii="Arial Narrow" w:hAnsi="Arial Narrow" w:cs="Arial"/>
          <w:b/>
          <w:bCs/>
          <w:w w:val="95"/>
          <w:sz w:val="26"/>
          <w:szCs w:val="26"/>
        </w:rPr>
        <w:t>Legitimación en la causa</w:t>
      </w:r>
    </w:p>
    <w:p w14:paraId="1D273217" w14:textId="03B9571A" w:rsidR="00EA5B46" w:rsidRPr="004838A5" w:rsidRDefault="00EA5B46" w:rsidP="00906073">
      <w:pPr>
        <w:pStyle w:val="Sinespaciado"/>
        <w:spacing w:line="276" w:lineRule="auto"/>
        <w:jc w:val="both"/>
        <w:rPr>
          <w:rFonts w:ascii="Arial Narrow" w:hAnsi="Arial Narrow" w:cs="Arial"/>
          <w:w w:val="95"/>
          <w:sz w:val="26"/>
          <w:szCs w:val="26"/>
        </w:rPr>
      </w:pPr>
    </w:p>
    <w:p w14:paraId="418DCEF2" w14:textId="7A0BD899" w:rsidR="00DD67FB" w:rsidRPr="004838A5" w:rsidRDefault="00EA5B46"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De análisis </w:t>
      </w:r>
      <w:r w:rsidR="00C7102B" w:rsidRPr="004838A5">
        <w:rPr>
          <w:rFonts w:ascii="Arial Narrow" w:hAnsi="Arial Narrow" w:cs="Arial"/>
          <w:w w:val="95"/>
          <w:sz w:val="26"/>
          <w:szCs w:val="26"/>
        </w:rPr>
        <w:t xml:space="preserve">oficioso, incluso por el juez de segunda instancia, </w:t>
      </w:r>
      <w:r w:rsidR="00325BB3" w:rsidRPr="004838A5">
        <w:rPr>
          <w:rFonts w:ascii="Arial Narrow" w:hAnsi="Arial Narrow" w:cs="Arial"/>
          <w:w w:val="95"/>
          <w:sz w:val="26"/>
          <w:szCs w:val="26"/>
        </w:rPr>
        <w:t xml:space="preserve">no encuentra la Sala dificultad alguna en el presente asunto. </w:t>
      </w:r>
      <w:r w:rsidR="00DD67FB" w:rsidRPr="004838A5">
        <w:rPr>
          <w:rFonts w:ascii="Arial Narrow" w:hAnsi="Arial Narrow" w:cs="Arial"/>
          <w:w w:val="95"/>
          <w:sz w:val="26"/>
          <w:szCs w:val="26"/>
        </w:rPr>
        <w:t xml:space="preserve">La demanda se presentó por quien se </w:t>
      </w:r>
      <w:r w:rsidR="0054788E" w:rsidRPr="004838A5">
        <w:rPr>
          <w:rFonts w:ascii="Arial Narrow" w:hAnsi="Arial Narrow" w:cs="Arial"/>
          <w:w w:val="95"/>
          <w:sz w:val="26"/>
          <w:szCs w:val="26"/>
        </w:rPr>
        <w:t>exhibe</w:t>
      </w:r>
      <w:r w:rsidR="00DD67FB" w:rsidRPr="004838A5">
        <w:rPr>
          <w:rFonts w:ascii="Arial Narrow" w:hAnsi="Arial Narrow" w:cs="Arial"/>
          <w:w w:val="95"/>
          <w:sz w:val="26"/>
          <w:szCs w:val="26"/>
        </w:rPr>
        <w:t xml:space="preserve"> como poseedora del inmueble, y por pasiva se vinculó a los herederos determinados e indeterminados de quien figura como titular del derecho de propiedad del inmueble</w:t>
      </w:r>
      <w:r w:rsidR="00D40351" w:rsidRPr="004838A5">
        <w:rPr>
          <w:rStyle w:val="Refdenotaalpie"/>
          <w:rFonts w:ascii="Arial Narrow" w:hAnsi="Arial Narrow" w:cs="Arial"/>
          <w:w w:val="95"/>
          <w:sz w:val="26"/>
          <w:szCs w:val="26"/>
        </w:rPr>
        <w:footnoteReference w:id="6"/>
      </w:r>
      <w:r w:rsidR="00DD67FB" w:rsidRPr="004838A5">
        <w:rPr>
          <w:rFonts w:ascii="Arial Narrow" w:hAnsi="Arial Narrow" w:cs="Arial"/>
          <w:w w:val="95"/>
          <w:sz w:val="26"/>
          <w:szCs w:val="26"/>
        </w:rPr>
        <w:t xml:space="preserve">, señor </w:t>
      </w:r>
      <w:r w:rsidR="00B302B7" w:rsidRPr="004838A5">
        <w:rPr>
          <w:rFonts w:ascii="Arial Narrow" w:hAnsi="Arial Narrow" w:cs="Arial"/>
          <w:w w:val="95"/>
          <w:sz w:val="26"/>
          <w:szCs w:val="26"/>
        </w:rPr>
        <w:t xml:space="preserve">José Antonio Fajardo Castaño, quien falleció el </w:t>
      </w:r>
      <w:r w:rsidR="00315CEA" w:rsidRPr="004838A5">
        <w:rPr>
          <w:rFonts w:ascii="Arial Narrow" w:hAnsi="Arial Narrow" w:cs="Arial"/>
          <w:w w:val="95"/>
          <w:sz w:val="26"/>
          <w:szCs w:val="26"/>
        </w:rPr>
        <w:t>20 de marzo de 1990</w:t>
      </w:r>
      <w:r w:rsidR="00315CEA" w:rsidRPr="004838A5">
        <w:rPr>
          <w:rStyle w:val="Refdenotaalpie"/>
          <w:rFonts w:ascii="Arial Narrow" w:hAnsi="Arial Narrow" w:cs="Arial"/>
          <w:w w:val="95"/>
          <w:sz w:val="26"/>
          <w:szCs w:val="26"/>
        </w:rPr>
        <w:footnoteReference w:id="7"/>
      </w:r>
      <w:r w:rsidR="00315CEA" w:rsidRPr="004838A5">
        <w:rPr>
          <w:rFonts w:ascii="Arial Narrow" w:hAnsi="Arial Narrow" w:cs="Arial"/>
          <w:w w:val="95"/>
          <w:sz w:val="26"/>
          <w:szCs w:val="26"/>
        </w:rPr>
        <w:t>.</w:t>
      </w:r>
    </w:p>
    <w:p w14:paraId="6B45025F" w14:textId="77777777" w:rsidR="00877ABF" w:rsidRPr="004838A5" w:rsidRDefault="00877ABF" w:rsidP="00906073">
      <w:pPr>
        <w:pStyle w:val="Sinespaciado"/>
        <w:spacing w:line="276" w:lineRule="auto"/>
        <w:jc w:val="both"/>
        <w:rPr>
          <w:rFonts w:ascii="Arial Narrow" w:hAnsi="Arial Narrow" w:cs="Arial"/>
          <w:w w:val="95"/>
          <w:sz w:val="26"/>
          <w:szCs w:val="26"/>
        </w:rPr>
      </w:pPr>
    </w:p>
    <w:p w14:paraId="18959F3C" w14:textId="5BBC8202" w:rsidR="00877ABF" w:rsidRPr="004838A5" w:rsidRDefault="00CA221E"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4.</w:t>
      </w:r>
      <w:r w:rsidR="00877ABF" w:rsidRPr="004838A5">
        <w:rPr>
          <w:rFonts w:ascii="Arial Narrow" w:hAnsi="Arial Narrow" w:cs="Arial"/>
          <w:b/>
          <w:bCs/>
          <w:w w:val="95"/>
          <w:sz w:val="26"/>
          <w:szCs w:val="26"/>
        </w:rPr>
        <w:t>-</w:t>
      </w:r>
      <w:r w:rsidR="00BC61F7" w:rsidRPr="004838A5">
        <w:rPr>
          <w:rFonts w:ascii="Arial Narrow" w:hAnsi="Arial Narrow" w:cs="Arial"/>
          <w:w w:val="95"/>
          <w:sz w:val="26"/>
          <w:szCs w:val="26"/>
        </w:rPr>
        <w:t xml:space="preserve"> </w:t>
      </w:r>
      <w:bookmarkStart w:id="1" w:name="_Hlk117674309"/>
      <w:r w:rsidR="00BC61F7" w:rsidRPr="004838A5">
        <w:rPr>
          <w:rFonts w:ascii="Arial Narrow" w:hAnsi="Arial Narrow" w:cs="Arial"/>
          <w:w w:val="95"/>
          <w:sz w:val="26"/>
          <w:szCs w:val="26"/>
        </w:rPr>
        <w:t xml:space="preserve">La prescripción adquisitiva </w:t>
      </w:r>
      <w:r w:rsidR="003F17AD" w:rsidRPr="004838A5">
        <w:rPr>
          <w:rFonts w:ascii="Arial Narrow" w:hAnsi="Arial Narrow" w:cs="Arial"/>
          <w:w w:val="95"/>
          <w:sz w:val="26"/>
          <w:szCs w:val="26"/>
        </w:rPr>
        <w:t>de domin</w:t>
      </w:r>
      <w:r w:rsidR="006654A7" w:rsidRPr="004838A5">
        <w:rPr>
          <w:rFonts w:ascii="Arial Narrow" w:hAnsi="Arial Narrow" w:cs="Arial"/>
          <w:w w:val="95"/>
          <w:sz w:val="26"/>
          <w:szCs w:val="26"/>
        </w:rPr>
        <w:t>i</w:t>
      </w:r>
      <w:r w:rsidR="003F17AD" w:rsidRPr="004838A5">
        <w:rPr>
          <w:rFonts w:ascii="Arial Narrow" w:hAnsi="Arial Narrow" w:cs="Arial"/>
          <w:w w:val="95"/>
          <w:sz w:val="26"/>
          <w:szCs w:val="26"/>
        </w:rPr>
        <w:t xml:space="preserve">o </w:t>
      </w:r>
      <w:r w:rsidR="00BC61F7" w:rsidRPr="004838A5">
        <w:rPr>
          <w:rFonts w:ascii="Arial Narrow" w:hAnsi="Arial Narrow" w:cs="Arial"/>
          <w:w w:val="95"/>
          <w:sz w:val="26"/>
          <w:szCs w:val="26"/>
        </w:rPr>
        <w:t>implica alterar l</w:t>
      </w:r>
      <w:r w:rsidR="003F17AD" w:rsidRPr="004838A5">
        <w:rPr>
          <w:rFonts w:ascii="Arial Narrow" w:hAnsi="Arial Narrow" w:cs="Arial"/>
          <w:w w:val="95"/>
          <w:sz w:val="26"/>
          <w:szCs w:val="26"/>
        </w:rPr>
        <w:t xml:space="preserve">a titularidad de este </w:t>
      </w:r>
      <w:r w:rsidR="00BC61F7" w:rsidRPr="004838A5">
        <w:rPr>
          <w:rFonts w:ascii="Arial Narrow" w:hAnsi="Arial Narrow" w:cs="Arial"/>
          <w:w w:val="95"/>
          <w:sz w:val="26"/>
          <w:szCs w:val="26"/>
        </w:rPr>
        <w:t>derecho real</w:t>
      </w:r>
      <w:r w:rsidR="003F17AD" w:rsidRPr="004838A5">
        <w:rPr>
          <w:rFonts w:ascii="Arial Narrow" w:hAnsi="Arial Narrow" w:cs="Arial"/>
          <w:w w:val="95"/>
          <w:sz w:val="26"/>
          <w:szCs w:val="26"/>
        </w:rPr>
        <w:t xml:space="preserve">, con efectos erga omnes. </w:t>
      </w:r>
      <w:r w:rsidR="008B6857" w:rsidRPr="004838A5">
        <w:rPr>
          <w:rFonts w:ascii="Arial Narrow" w:hAnsi="Arial Narrow" w:cs="Arial"/>
          <w:w w:val="95"/>
          <w:sz w:val="26"/>
          <w:szCs w:val="26"/>
        </w:rPr>
        <w:t>Para su prosperidad se requiere la concurrencia de los</w:t>
      </w:r>
      <w:r w:rsidR="00A30A1F" w:rsidRPr="004838A5">
        <w:rPr>
          <w:rFonts w:ascii="Arial Narrow" w:hAnsi="Arial Narrow" w:cs="Arial"/>
          <w:w w:val="95"/>
          <w:sz w:val="26"/>
          <w:szCs w:val="26"/>
        </w:rPr>
        <w:t xml:space="preserve"> siguientes elementos </w:t>
      </w:r>
      <w:r w:rsidR="008B6857" w:rsidRPr="004838A5">
        <w:rPr>
          <w:rFonts w:ascii="Arial Narrow" w:hAnsi="Arial Narrow" w:cs="Arial"/>
          <w:w w:val="95"/>
          <w:sz w:val="26"/>
          <w:szCs w:val="26"/>
        </w:rPr>
        <w:t xml:space="preserve">axiológicos: (i) posesión material en el prescribiente; (ii) </w:t>
      </w:r>
      <w:r w:rsidR="00A30A1F" w:rsidRPr="004838A5">
        <w:rPr>
          <w:rFonts w:ascii="Arial Narrow" w:hAnsi="Arial Narrow" w:cs="Arial"/>
          <w:w w:val="95"/>
          <w:sz w:val="26"/>
          <w:szCs w:val="26"/>
        </w:rPr>
        <w:t>que ella se haya extendido</w:t>
      </w:r>
      <w:r w:rsidR="008B6857" w:rsidRPr="004838A5">
        <w:rPr>
          <w:rFonts w:ascii="Arial Narrow" w:hAnsi="Arial Narrow" w:cs="Arial"/>
          <w:w w:val="95"/>
          <w:sz w:val="26"/>
          <w:szCs w:val="26"/>
        </w:rPr>
        <w:t xml:space="preserve"> durante el tiempo exigido por la ley, en forma pública, pacífica e ininterrumpida; (iii) </w:t>
      </w:r>
      <w:r w:rsidR="00A30A1F" w:rsidRPr="004838A5">
        <w:rPr>
          <w:rFonts w:ascii="Arial Narrow" w:hAnsi="Arial Narrow" w:cs="Arial"/>
          <w:w w:val="95"/>
          <w:sz w:val="26"/>
          <w:szCs w:val="26"/>
        </w:rPr>
        <w:t xml:space="preserve">que exista </w:t>
      </w:r>
      <w:r w:rsidR="008B6857" w:rsidRPr="004838A5">
        <w:rPr>
          <w:rFonts w:ascii="Arial Narrow" w:hAnsi="Arial Narrow" w:cs="Arial"/>
          <w:w w:val="95"/>
          <w:sz w:val="26"/>
          <w:szCs w:val="26"/>
        </w:rPr>
        <w:t>identidad de la cosa a usucapir</w:t>
      </w:r>
      <w:r w:rsidR="00D53D0A" w:rsidRPr="004838A5">
        <w:rPr>
          <w:rFonts w:ascii="Arial Narrow" w:hAnsi="Arial Narrow" w:cs="Arial"/>
          <w:w w:val="95"/>
          <w:sz w:val="26"/>
          <w:szCs w:val="26"/>
        </w:rPr>
        <w:t xml:space="preserve"> y la pretendida en la demanda</w:t>
      </w:r>
      <w:r w:rsidR="008B6857" w:rsidRPr="004838A5">
        <w:rPr>
          <w:rFonts w:ascii="Arial Narrow" w:hAnsi="Arial Narrow" w:cs="Arial"/>
          <w:w w:val="95"/>
          <w:sz w:val="26"/>
          <w:szCs w:val="26"/>
        </w:rPr>
        <w:t xml:space="preserve">; (iv) y que </w:t>
      </w:r>
      <w:r w:rsidR="00D53D0A" w:rsidRPr="004838A5">
        <w:rPr>
          <w:rFonts w:ascii="Arial Narrow" w:hAnsi="Arial Narrow" w:cs="Arial"/>
          <w:w w:val="95"/>
          <w:sz w:val="26"/>
          <w:szCs w:val="26"/>
        </w:rPr>
        <w:t>e</w:t>
      </w:r>
      <w:r w:rsidR="008B6857" w:rsidRPr="004838A5">
        <w:rPr>
          <w:rFonts w:ascii="Arial Narrow" w:hAnsi="Arial Narrow" w:cs="Arial"/>
          <w:w w:val="95"/>
          <w:sz w:val="26"/>
          <w:szCs w:val="26"/>
        </w:rPr>
        <w:t>sta sea susceptible de adquirirse por p</w:t>
      </w:r>
      <w:r w:rsidR="00D53D0A" w:rsidRPr="004838A5">
        <w:rPr>
          <w:rFonts w:ascii="Arial Narrow" w:hAnsi="Arial Narrow" w:cs="Arial"/>
          <w:w w:val="95"/>
          <w:sz w:val="26"/>
          <w:szCs w:val="26"/>
        </w:rPr>
        <w:t>rescripción.</w:t>
      </w:r>
    </w:p>
    <w:bookmarkEnd w:id="1"/>
    <w:p w14:paraId="48207E42" w14:textId="219881F2" w:rsidR="00D53D0A" w:rsidRPr="004838A5" w:rsidRDefault="00D53D0A" w:rsidP="00906073">
      <w:pPr>
        <w:pStyle w:val="Sinespaciado"/>
        <w:spacing w:line="276" w:lineRule="auto"/>
        <w:jc w:val="both"/>
        <w:rPr>
          <w:rFonts w:ascii="Arial Narrow" w:hAnsi="Arial Narrow" w:cs="Arial"/>
          <w:w w:val="95"/>
          <w:sz w:val="26"/>
          <w:szCs w:val="26"/>
        </w:rPr>
      </w:pPr>
    </w:p>
    <w:p w14:paraId="72BDDDD4" w14:textId="610E52C7" w:rsidR="00D53D0A" w:rsidRPr="004838A5" w:rsidRDefault="005B6292" w:rsidP="00906073">
      <w:pPr>
        <w:pStyle w:val="Sinespaciado"/>
        <w:spacing w:line="276" w:lineRule="auto"/>
        <w:jc w:val="both"/>
        <w:rPr>
          <w:rFonts w:ascii="Arial Narrow" w:hAnsi="Arial Narrow" w:cs="Arial"/>
          <w:w w:val="95"/>
          <w:sz w:val="26"/>
          <w:szCs w:val="26"/>
        </w:rPr>
      </w:pPr>
      <w:bookmarkStart w:id="2" w:name="_Hlk117674357"/>
      <w:r w:rsidRPr="004838A5">
        <w:rPr>
          <w:rFonts w:ascii="Arial Narrow" w:hAnsi="Arial Narrow" w:cs="Arial"/>
          <w:w w:val="95"/>
          <w:sz w:val="26"/>
          <w:szCs w:val="26"/>
        </w:rPr>
        <w:lastRenderedPageBreak/>
        <w:t xml:space="preserve">Ante la trascendencia de la decisión, ha señalado </w:t>
      </w:r>
      <w:r w:rsidR="009A4D80" w:rsidRPr="004838A5">
        <w:rPr>
          <w:rFonts w:ascii="Arial Narrow" w:hAnsi="Arial Narrow" w:cs="Arial"/>
          <w:w w:val="95"/>
          <w:sz w:val="26"/>
          <w:szCs w:val="26"/>
        </w:rPr>
        <w:t>de manera clara la jurisprudencia de la Corte Suprema de Justicia</w:t>
      </w:r>
      <w:r w:rsidR="0063119F" w:rsidRPr="004838A5">
        <w:rPr>
          <w:rFonts w:ascii="Arial Narrow" w:hAnsi="Arial Narrow" w:cs="Arial"/>
          <w:w w:val="95"/>
          <w:sz w:val="26"/>
          <w:szCs w:val="26"/>
        </w:rPr>
        <w:t xml:space="preserve"> que</w:t>
      </w:r>
      <w:r w:rsidR="009A4D80" w:rsidRPr="004838A5">
        <w:rPr>
          <w:rFonts w:ascii="Arial Narrow" w:hAnsi="Arial Narrow" w:cs="Arial"/>
          <w:w w:val="95"/>
          <w:sz w:val="26"/>
          <w:szCs w:val="26"/>
        </w:rPr>
        <w:t xml:space="preserve"> </w:t>
      </w:r>
      <w:r w:rsidR="0063119F" w:rsidRPr="004838A5">
        <w:rPr>
          <w:rFonts w:ascii="Arial Narrow" w:hAnsi="Arial Narrow" w:cs="Arial"/>
          <w:w w:val="95"/>
          <w:sz w:val="26"/>
          <w:szCs w:val="26"/>
        </w:rPr>
        <w:t>“</w:t>
      </w:r>
      <w:r w:rsidR="0063119F" w:rsidRPr="004838A5">
        <w:rPr>
          <w:rFonts w:ascii="Arial Narrow" w:hAnsi="Arial Narrow" w:cs="Arial"/>
          <w:i/>
          <w:iCs/>
          <w:w w:val="95"/>
          <w:sz w:val="24"/>
          <w:szCs w:val="26"/>
        </w:rPr>
        <w:t xml:space="preserve">toda fluctuación o equivocidad, toda incertidumbre o vacilación en los medios de convicción para demostrar la prescripción, torna deleznable su declaración (…) </w:t>
      </w:r>
      <w:r w:rsidR="00396B20" w:rsidRPr="004838A5">
        <w:rPr>
          <w:rFonts w:ascii="Arial Narrow" w:hAnsi="Arial Narrow" w:cs="Arial"/>
          <w:i/>
          <w:iCs/>
          <w:w w:val="95"/>
          <w:sz w:val="24"/>
          <w:szCs w:val="26"/>
        </w:rPr>
        <w:t>Si la posesión material, por tanto, es equívoca o ambigua, no puede fundar una declaración de pertenencia, con las consecuencias que semejante decisión comporta</w:t>
      </w:r>
      <w:bookmarkEnd w:id="2"/>
      <w:r w:rsidR="00396B20" w:rsidRPr="004838A5">
        <w:rPr>
          <w:rFonts w:ascii="Arial Narrow" w:hAnsi="Arial Narrow" w:cs="Arial"/>
          <w:i/>
          <w:iCs/>
          <w:w w:val="95"/>
          <w:sz w:val="24"/>
          <w:szCs w:val="26"/>
        </w:rPr>
        <w:t xml:space="preserve">, pues de aceptarse llevaría a admitir que el ordenamiento permite alterar el derecho de dominio, así respecto de la relación posesoria medie cierta dosis de incertidumbre. Por esto, para hablar de desposesión del dueño y privación de su derecho, el contacto material de la cosa con quien pretende serlo, aduciendo real o presuntamente “animus </w:t>
      </w:r>
      <w:proofErr w:type="spellStart"/>
      <w:r w:rsidR="00396B20" w:rsidRPr="004838A5">
        <w:rPr>
          <w:rFonts w:ascii="Arial Narrow" w:hAnsi="Arial Narrow" w:cs="Arial"/>
          <w:i/>
          <w:iCs/>
          <w:w w:val="95"/>
          <w:sz w:val="24"/>
          <w:szCs w:val="26"/>
        </w:rPr>
        <w:t>domini</w:t>
      </w:r>
      <w:proofErr w:type="spellEnd"/>
      <w:r w:rsidR="00396B20" w:rsidRPr="004838A5">
        <w:rPr>
          <w:rFonts w:ascii="Arial Narrow" w:hAnsi="Arial Narrow" w:cs="Arial"/>
          <w:i/>
          <w:iCs/>
          <w:w w:val="95"/>
          <w:sz w:val="24"/>
          <w:szCs w:val="26"/>
        </w:rPr>
        <w:t xml:space="preserve"> rem </w:t>
      </w:r>
      <w:proofErr w:type="spellStart"/>
      <w:r w:rsidR="00396B20" w:rsidRPr="004838A5">
        <w:rPr>
          <w:rFonts w:ascii="Arial Narrow" w:hAnsi="Arial Narrow" w:cs="Arial"/>
          <w:i/>
          <w:iCs/>
          <w:w w:val="95"/>
          <w:sz w:val="24"/>
          <w:szCs w:val="26"/>
        </w:rPr>
        <w:t>sibi</w:t>
      </w:r>
      <w:proofErr w:type="spellEnd"/>
      <w:r w:rsidR="00396B20" w:rsidRPr="004838A5">
        <w:rPr>
          <w:rFonts w:ascii="Arial Narrow" w:hAnsi="Arial Narrow" w:cs="Arial"/>
          <w:i/>
          <w:iCs/>
          <w:w w:val="95"/>
          <w:sz w:val="24"/>
          <w:szCs w:val="26"/>
        </w:rPr>
        <w:t xml:space="preserve"> </w:t>
      </w:r>
      <w:proofErr w:type="spellStart"/>
      <w:r w:rsidR="00396B20" w:rsidRPr="004838A5">
        <w:rPr>
          <w:rFonts w:ascii="Arial Narrow" w:hAnsi="Arial Narrow" w:cs="Arial"/>
          <w:i/>
          <w:iCs/>
          <w:w w:val="95"/>
          <w:sz w:val="24"/>
          <w:szCs w:val="26"/>
        </w:rPr>
        <w:t>habendi</w:t>
      </w:r>
      <w:proofErr w:type="spellEnd"/>
      <w:r w:rsidR="00396B20" w:rsidRPr="004838A5">
        <w:rPr>
          <w:rFonts w:ascii="Arial Narrow" w:hAnsi="Arial Narrow" w:cs="Arial"/>
          <w:i/>
          <w:iCs/>
          <w:w w:val="95"/>
          <w:sz w:val="24"/>
          <w:szCs w:val="26"/>
        </w:rPr>
        <w:t>”</w:t>
      </w:r>
      <w:r w:rsidR="000528BB" w:rsidRPr="004838A5">
        <w:rPr>
          <w:rStyle w:val="Refdenotaalpie"/>
          <w:rFonts w:ascii="Arial Narrow" w:hAnsi="Arial Narrow" w:cs="Arial"/>
          <w:i/>
          <w:iCs/>
          <w:w w:val="95"/>
          <w:sz w:val="24"/>
          <w:szCs w:val="26"/>
        </w:rPr>
        <w:footnoteReference w:id="8"/>
      </w:r>
      <w:r w:rsidR="00396B20" w:rsidRPr="004838A5">
        <w:rPr>
          <w:rFonts w:ascii="Arial Narrow" w:hAnsi="Arial Narrow" w:cs="Arial"/>
          <w:i/>
          <w:iCs/>
          <w:w w:val="95"/>
          <w:sz w:val="24"/>
          <w:szCs w:val="26"/>
        </w:rPr>
        <w:t>, requiere que sea cierto y claro</w:t>
      </w:r>
      <w:r w:rsidR="00396B20" w:rsidRPr="004838A5">
        <w:rPr>
          <w:rFonts w:ascii="Arial Narrow" w:hAnsi="Arial Narrow" w:cs="Arial"/>
          <w:i/>
          <w:iCs/>
          <w:w w:val="95"/>
          <w:sz w:val="26"/>
          <w:szCs w:val="26"/>
        </w:rPr>
        <w:t>.”</w:t>
      </w:r>
      <w:r w:rsidR="004741FE" w:rsidRPr="004838A5">
        <w:rPr>
          <w:rFonts w:ascii="Arial Narrow" w:hAnsi="Arial Narrow" w:cs="Arial"/>
          <w:w w:val="95"/>
          <w:sz w:val="26"/>
          <w:szCs w:val="26"/>
        </w:rPr>
        <w:t xml:space="preserve"> (CSJ. Sentencia </w:t>
      </w:r>
      <w:r w:rsidR="00525547" w:rsidRPr="004838A5">
        <w:rPr>
          <w:rFonts w:ascii="Arial Narrow" w:hAnsi="Arial Narrow" w:cs="Arial"/>
          <w:w w:val="95"/>
          <w:sz w:val="26"/>
          <w:szCs w:val="26"/>
        </w:rPr>
        <w:t>SC16250-2017)</w:t>
      </w:r>
      <w:r w:rsidR="004741FE" w:rsidRPr="004838A5">
        <w:rPr>
          <w:rFonts w:ascii="Arial Narrow" w:hAnsi="Arial Narrow" w:cs="Arial"/>
          <w:w w:val="95"/>
          <w:sz w:val="26"/>
          <w:szCs w:val="26"/>
        </w:rPr>
        <w:t>.</w:t>
      </w:r>
    </w:p>
    <w:p w14:paraId="10BF2039" w14:textId="491A9538" w:rsidR="00877ABF" w:rsidRPr="004838A5" w:rsidRDefault="00877ABF" w:rsidP="00906073">
      <w:pPr>
        <w:pStyle w:val="Sinespaciado"/>
        <w:spacing w:line="276" w:lineRule="auto"/>
        <w:jc w:val="both"/>
        <w:rPr>
          <w:rFonts w:ascii="Arial Narrow" w:hAnsi="Arial Narrow" w:cs="Arial"/>
          <w:w w:val="95"/>
          <w:sz w:val="26"/>
          <w:szCs w:val="26"/>
        </w:rPr>
      </w:pPr>
    </w:p>
    <w:p w14:paraId="1BDB681A" w14:textId="23980218" w:rsidR="005C6747" w:rsidRPr="004838A5" w:rsidRDefault="005C6747" w:rsidP="00906073">
      <w:pPr>
        <w:pStyle w:val="Sinespaciado"/>
        <w:spacing w:line="276" w:lineRule="auto"/>
        <w:jc w:val="both"/>
        <w:rPr>
          <w:rFonts w:ascii="Arial Narrow" w:hAnsi="Arial Narrow" w:cs="Arial"/>
          <w:w w:val="95"/>
          <w:sz w:val="26"/>
          <w:szCs w:val="26"/>
        </w:rPr>
      </w:pPr>
      <w:bookmarkStart w:id="3" w:name="_Hlk117674485"/>
      <w:r w:rsidRPr="004838A5">
        <w:rPr>
          <w:rFonts w:ascii="Arial Narrow" w:hAnsi="Arial Narrow" w:cs="Arial"/>
          <w:w w:val="95"/>
          <w:sz w:val="26"/>
          <w:szCs w:val="26"/>
        </w:rPr>
        <w:t>En suma, si la prueba no demuestra con claridad la posesión, si esa sol</w:t>
      </w:r>
      <w:r w:rsidR="00EC545D" w:rsidRPr="004838A5">
        <w:rPr>
          <w:rFonts w:ascii="Arial Narrow" w:hAnsi="Arial Narrow" w:cs="Arial"/>
          <w:w w:val="95"/>
          <w:sz w:val="26"/>
          <w:szCs w:val="26"/>
        </w:rPr>
        <w:t>o</w:t>
      </w:r>
      <w:r w:rsidRPr="004838A5">
        <w:rPr>
          <w:rFonts w:ascii="Arial Narrow" w:hAnsi="Arial Narrow" w:cs="Arial"/>
          <w:w w:val="95"/>
          <w:sz w:val="26"/>
          <w:szCs w:val="26"/>
        </w:rPr>
        <w:t xml:space="preserve"> da cuenta de una de naturaleza anfibológica o ambigua, no pueden abrirse paso las aspiraciones del </w:t>
      </w:r>
      <w:proofErr w:type="spellStart"/>
      <w:r w:rsidRPr="004838A5">
        <w:rPr>
          <w:rFonts w:ascii="Arial Narrow" w:hAnsi="Arial Narrow" w:cs="Arial"/>
          <w:w w:val="95"/>
          <w:sz w:val="26"/>
          <w:szCs w:val="26"/>
        </w:rPr>
        <w:t>usucapiente</w:t>
      </w:r>
      <w:proofErr w:type="spellEnd"/>
      <w:r w:rsidRPr="004838A5">
        <w:rPr>
          <w:rFonts w:ascii="Arial Narrow" w:hAnsi="Arial Narrow" w:cs="Arial"/>
          <w:w w:val="95"/>
          <w:sz w:val="26"/>
          <w:szCs w:val="26"/>
        </w:rPr>
        <w:t>.</w:t>
      </w:r>
    </w:p>
    <w:bookmarkEnd w:id="3"/>
    <w:p w14:paraId="22BC3C20" w14:textId="77777777" w:rsidR="00406A3A" w:rsidRPr="004838A5" w:rsidRDefault="00406A3A" w:rsidP="00906073">
      <w:pPr>
        <w:pStyle w:val="Sinespaciado"/>
        <w:spacing w:line="276" w:lineRule="auto"/>
        <w:jc w:val="both"/>
        <w:rPr>
          <w:rFonts w:ascii="Arial Narrow" w:hAnsi="Arial Narrow" w:cs="Arial"/>
          <w:w w:val="95"/>
          <w:sz w:val="26"/>
          <w:szCs w:val="26"/>
        </w:rPr>
      </w:pPr>
    </w:p>
    <w:p w14:paraId="052C4D62" w14:textId="185828F0" w:rsidR="008C2A04" w:rsidRPr="004838A5" w:rsidRDefault="00A400AE"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5.-</w:t>
      </w:r>
      <w:r w:rsidRPr="004838A5">
        <w:rPr>
          <w:rFonts w:ascii="Arial Narrow" w:hAnsi="Arial Narrow" w:cs="Arial"/>
          <w:w w:val="95"/>
          <w:sz w:val="26"/>
          <w:szCs w:val="26"/>
        </w:rPr>
        <w:t xml:space="preserve"> </w:t>
      </w:r>
      <w:r w:rsidR="003F4DF0" w:rsidRPr="004838A5">
        <w:rPr>
          <w:rFonts w:ascii="Arial Narrow" w:hAnsi="Arial Narrow" w:cs="Arial"/>
          <w:w w:val="95"/>
          <w:sz w:val="26"/>
          <w:szCs w:val="26"/>
        </w:rPr>
        <w:t xml:space="preserve">En el presente caso la a quo no encontró la prueba de la posesión en cabeza de la demandante, ni de su extensión por el tiempo exigido por el legislador. </w:t>
      </w:r>
      <w:r w:rsidR="00976F21" w:rsidRPr="004838A5">
        <w:rPr>
          <w:rFonts w:ascii="Arial Narrow" w:hAnsi="Arial Narrow" w:cs="Arial"/>
          <w:w w:val="95"/>
          <w:sz w:val="26"/>
          <w:szCs w:val="26"/>
        </w:rPr>
        <w:t xml:space="preserve">En la prueba documental encontró material que favorecía </w:t>
      </w:r>
      <w:r w:rsidR="006C4826" w:rsidRPr="004838A5">
        <w:rPr>
          <w:rFonts w:ascii="Arial Narrow" w:hAnsi="Arial Narrow" w:cs="Arial"/>
          <w:w w:val="95"/>
          <w:sz w:val="26"/>
          <w:szCs w:val="26"/>
        </w:rPr>
        <w:t>su</w:t>
      </w:r>
      <w:r w:rsidR="00976F21" w:rsidRPr="004838A5">
        <w:rPr>
          <w:rFonts w:ascii="Arial Narrow" w:hAnsi="Arial Narrow" w:cs="Arial"/>
          <w:w w:val="95"/>
          <w:sz w:val="26"/>
          <w:szCs w:val="26"/>
        </w:rPr>
        <w:t xml:space="preserve"> aspiración, </w:t>
      </w:r>
      <w:r w:rsidR="006C4826" w:rsidRPr="004838A5">
        <w:rPr>
          <w:rFonts w:ascii="Arial Narrow" w:hAnsi="Arial Narrow" w:cs="Arial"/>
          <w:w w:val="95"/>
          <w:sz w:val="26"/>
          <w:szCs w:val="26"/>
        </w:rPr>
        <w:t>como facturas de pago de impuesto predial (vigencias 1996, 1999, 2009, 2010, 2011, 2012 y 2014) y certificados de pago (vigencias 2004 y 2007).</w:t>
      </w:r>
      <w:r w:rsidR="00D2332D" w:rsidRPr="004838A5">
        <w:rPr>
          <w:rFonts w:ascii="Arial Narrow" w:hAnsi="Arial Narrow" w:cs="Arial"/>
          <w:w w:val="95"/>
          <w:sz w:val="26"/>
          <w:szCs w:val="26"/>
        </w:rPr>
        <w:t xml:space="preserve"> Del pago del crédito hipotecario </w:t>
      </w:r>
      <w:r w:rsidR="008C2A04" w:rsidRPr="004838A5">
        <w:rPr>
          <w:rFonts w:ascii="Arial Narrow" w:hAnsi="Arial Narrow" w:cs="Arial"/>
          <w:w w:val="95"/>
          <w:sz w:val="26"/>
          <w:szCs w:val="26"/>
        </w:rPr>
        <w:t xml:space="preserve">dijo que, </w:t>
      </w:r>
      <w:r w:rsidR="00D2332D" w:rsidRPr="004838A5">
        <w:rPr>
          <w:rFonts w:ascii="Arial Narrow" w:hAnsi="Arial Narrow" w:cs="Arial"/>
          <w:w w:val="95"/>
          <w:sz w:val="26"/>
          <w:szCs w:val="26"/>
        </w:rPr>
        <w:t>si bien en la escritura de extinción del gravamen no se indica quién pag</w:t>
      </w:r>
      <w:r w:rsidR="00895973" w:rsidRPr="004838A5">
        <w:rPr>
          <w:rFonts w:ascii="Arial Narrow" w:hAnsi="Arial Narrow" w:cs="Arial"/>
          <w:w w:val="95"/>
          <w:sz w:val="26"/>
          <w:szCs w:val="26"/>
        </w:rPr>
        <w:t>ó</w:t>
      </w:r>
      <w:r w:rsidR="00D2332D" w:rsidRPr="004838A5">
        <w:rPr>
          <w:rFonts w:ascii="Arial Narrow" w:hAnsi="Arial Narrow" w:cs="Arial"/>
          <w:w w:val="95"/>
          <w:sz w:val="26"/>
          <w:szCs w:val="26"/>
        </w:rPr>
        <w:t xml:space="preserve">, ello ocurrió un año y nueve meses luego de la muerte del propietario </w:t>
      </w:r>
      <w:r w:rsidR="00F44403" w:rsidRPr="004838A5">
        <w:rPr>
          <w:rFonts w:ascii="Arial Narrow" w:hAnsi="Arial Narrow" w:cs="Arial"/>
          <w:w w:val="95"/>
          <w:sz w:val="26"/>
          <w:szCs w:val="26"/>
        </w:rPr>
        <w:t xml:space="preserve">Fajardo Castaño. </w:t>
      </w:r>
    </w:p>
    <w:p w14:paraId="3C141FEA" w14:textId="77777777" w:rsidR="008C2A04" w:rsidRPr="004838A5" w:rsidRDefault="008C2A04" w:rsidP="00906073">
      <w:pPr>
        <w:pStyle w:val="Sinespaciado"/>
        <w:spacing w:line="276" w:lineRule="auto"/>
        <w:jc w:val="both"/>
        <w:rPr>
          <w:rFonts w:ascii="Arial Narrow" w:hAnsi="Arial Narrow" w:cs="Arial"/>
          <w:w w:val="95"/>
          <w:sz w:val="26"/>
          <w:szCs w:val="26"/>
        </w:rPr>
      </w:pPr>
    </w:p>
    <w:p w14:paraId="54BD67EB" w14:textId="3B40075F" w:rsidR="00A400AE" w:rsidRPr="004838A5" w:rsidRDefault="00F44403"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Sin embargo, fue la valoración de la prueba testimonial la que l</w:t>
      </w:r>
      <w:r w:rsidR="008C2A04" w:rsidRPr="004838A5">
        <w:rPr>
          <w:rFonts w:ascii="Arial Narrow" w:hAnsi="Arial Narrow" w:cs="Arial"/>
          <w:w w:val="95"/>
          <w:sz w:val="26"/>
          <w:szCs w:val="26"/>
        </w:rPr>
        <w:t xml:space="preserve">e </w:t>
      </w:r>
      <w:r w:rsidRPr="004838A5">
        <w:rPr>
          <w:rFonts w:ascii="Arial Narrow" w:hAnsi="Arial Narrow" w:cs="Arial"/>
          <w:w w:val="95"/>
          <w:sz w:val="26"/>
          <w:szCs w:val="26"/>
        </w:rPr>
        <w:t>llev</w:t>
      </w:r>
      <w:r w:rsidR="008C2A04" w:rsidRPr="004838A5">
        <w:rPr>
          <w:rFonts w:ascii="Arial Narrow" w:hAnsi="Arial Narrow" w:cs="Arial"/>
          <w:w w:val="95"/>
          <w:sz w:val="26"/>
          <w:szCs w:val="26"/>
        </w:rPr>
        <w:t>ó</w:t>
      </w:r>
      <w:r w:rsidRPr="004838A5">
        <w:rPr>
          <w:rFonts w:ascii="Arial Narrow" w:hAnsi="Arial Narrow" w:cs="Arial"/>
          <w:w w:val="95"/>
          <w:sz w:val="26"/>
          <w:szCs w:val="26"/>
        </w:rPr>
        <w:t xml:space="preserve"> a concluir la inexistencia de la prueba de los hechos necesaria para </w:t>
      </w:r>
      <w:r w:rsidR="00895973" w:rsidRPr="004838A5">
        <w:rPr>
          <w:rFonts w:ascii="Arial Narrow" w:hAnsi="Arial Narrow" w:cs="Arial"/>
          <w:w w:val="95"/>
          <w:sz w:val="26"/>
          <w:szCs w:val="26"/>
        </w:rPr>
        <w:t>una sentencia estimatoria</w:t>
      </w:r>
      <w:r w:rsidRPr="004838A5">
        <w:rPr>
          <w:rFonts w:ascii="Arial Narrow" w:hAnsi="Arial Narrow" w:cs="Arial"/>
          <w:w w:val="95"/>
          <w:sz w:val="26"/>
          <w:szCs w:val="26"/>
        </w:rPr>
        <w:t>.</w:t>
      </w:r>
      <w:r w:rsidR="006C4826" w:rsidRPr="004838A5">
        <w:rPr>
          <w:rFonts w:ascii="Arial Narrow" w:hAnsi="Arial Narrow" w:cs="Arial"/>
          <w:w w:val="95"/>
          <w:sz w:val="26"/>
          <w:szCs w:val="26"/>
        </w:rPr>
        <w:t xml:space="preserve"> </w:t>
      </w:r>
    </w:p>
    <w:p w14:paraId="0CAF8D45" w14:textId="45CB451E" w:rsidR="00F44403" w:rsidRPr="004838A5" w:rsidRDefault="00F44403" w:rsidP="00906073">
      <w:pPr>
        <w:pStyle w:val="Sinespaciado"/>
        <w:spacing w:line="276" w:lineRule="auto"/>
        <w:jc w:val="both"/>
        <w:rPr>
          <w:rFonts w:ascii="Arial Narrow" w:hAnsi="Arial Narrow" w:cs="Arial"/>
          <w:w w:val="95"/>
          <w:sz w:val="26"/>
          <w:szCs w:val="26"/>
        </w:rPr>
      </w:pPr>
    </w:p>
    <w:p w14:paraId="22275A74" w14:textId="7BAD4B9F" w:rsidR="00F44403" w:rsidRPr="004838A5" w:rsidRDefault="00BE523E"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De las declaraciones de Fabio Enrique y María del Carmen Taborda, hermanos entre sí e hijos de la demandante, destacó la existencia de intereses individuales y contrarios frente a la adquisición del bie</w:t>
      </w:r>
      <w:r w:rsidR="00996271" w:rsidRPr="004838A5">
        <w:rPr>
          <w:rFonts w:ascii="Arial Narrow" w:hAnsi="Arial Narrow" w:cs="Arial"/>
          <w:w w:val="95"/>
          <w:sz w:val="26"/>
          <w:szCs w:val="26"/>
        </w:rPr>
        <w:t>n, no existiendo coinciden</w:t>
      </w:r>
      <w:r w:rsidR="00872618" w:rsidRPr="004838A5">
        <w:rPr>
          <w:rFonts w:ascii="Arial Narrow" w:hAnsi="Arial Narrow" w:cs="Arial"/>
          <w:w w:val="95"/>
          <w:sz w:val="26"/>
          <w:szCs w:val="26"/>
        </w:rPr>
        <w:t>cia</w:t>
      </w:r>
      <w:r w:rsidR="00996271" w:rsidRPr="004838A5">
        <w:rPr>
          <w:rFonts w:ascii="Arial Narrow" w:hAnsi="Arial Narrow" w:cs="Arial"/>
          <w:w w:val="95"/>
          <w:sz w:val="26"/>
          <w:szCs w:val="26"/>
        </w:rPr>
        <w:t xml:space="preserve"> en las fechas</w:t>
      </w:r>
      <w:r w:rsidR="00872618" w:rsidRPr="004838A5">
        <w:rPr>
          <w:rFonts w:ascii="Arial Narrow" w:hAnsi="Arial Narrow" w:cs="Arial"/>
          <w:w w:val="95"/>
          <w:sz w:val="26"/>
          <w:szCs w:val="26"/>
        </w:rPr>
        <w:t xml:space="preserve"> de llegar a vivir al sitio, el origen de los dineros utilizados para el pago de la hipoteca, servicios públicos e impuesto predia</w:t>
      </w:r>
      <w:r w:rsidR="001B599B" w:rsidRPr="004838A5">
        <w:rPr>
          <w:rFonts w:ascii="Arial Narrow" w:hAnsi="Arial Narrow" w:cs="Arial"/>
          <w:w w:val="95"/>
          <w:sz w:val="26"/>
          <w:szCs w:val="26"/>
        </w:rPr>
        <w:t>l y la responsabilidad en la construcción de las mejoras.</w:t>
      </w:r>
      <w:r w:rsidR="00614B9E" w:rsidRPr="004838A5">
        <w:rPr>
          <w:rFonts w:ascii="Arial Narrow" w:hAnsi="Arial Narrow" w:cs="Arial"/>
          <w:w w:val="95"/>
          <w:sz w:val="26"/>
          <w:szCs w:val="26"/>
        </w:rPr>
        <w:t xml:space="preserve"> Y frente al otro testigo, </w:t>
      </w:r>
      <w:r w:rsidR="00765546" w:rsidRPr="004838A5">
        <w:rPr>
          <w:rFonts w:ascii="Arial Narrow" w:hAnsi="Arial Narrow" w:cs="Arial"/>
          <w:w w:val="95"/>
          <w:sz w:val="26"/>
          <w:szCs w:val="26"/>
        </w:rPr>
        <w:t>Albeiro Flórez, además de tampoco coincidir en el tiempo de ocupación del bien por la demanda</w:t>
      </w:r>
      <w:r w:rsidR="004C3C25" w:rsidRPr="004838A5">
        <w:rPr>
          <w:rFonts w:ascii="Arial Narrow" w:hAnsi="Arial Narrow" w:cs="Arial"/>
          <w:w w:val="95"/>
          <w:sz w:val="26"/>
          <w:szCs w:val="26"/>
        </w:rPr>
        <w:t>nte</w:t>
      </w:r>
      <w:r w:rsidR="00765546" w:rsidRPr="004838A5">
        <w:rPr>
          <w:rFonts w:ascii="Arial Narrow" w:hAnsi="Arial Narrow" w:cs="Arial"/>
          <w:w w:val="95"/>
          <w:sz w:val="26"/>
          <w:szCs w:val="26"/>
        </w:rPr>
        <w:t xml:space="preserve"> ni conocer el autor de las mejoras</w:t>
      </w:r>
      <w:r w:rsidR="00731070" w:rsidRPr="004838A5">
        <w:rPr>
          <w:rFonts w:ascii="Arial Narrow" w:hAnsi="Arial Narrow" w:cs="Arial"/>
          <w:w w:val="95"/>
          <w:sz w:val="26"/>
          <w:szCs w:val="26"/>
        </w:rPr>
        <w:t xml:space="preserve">, destacó que reconoce como dueña a Carmen Taborda, no a la </w:t>
      </w:r>
      <w:r w:rsidR="004C3C25" w:rsidRPr="004838A5">
        <w:rPr>
          <w:rFonts w:ascii="Arial Narrow" w:hAnsi="Arial Narrow" w:cs="Arial"/>
          <w:w w:val="95"/>
          <w:sz w:val="26"/>
          <w:szCs w:val="26"/>
        </w:rPr>
        <w:t>actora</w:t>
      </w:r>
      <w:r w:rsidR="00731070" w:rsidRPr="004838A5">
        <w:rPr>
          <w:rFonts w:ascii="Arial Narrow" w:hAnsi="Arial Narrow" w:cs="Arial"/>
          <w:w w:val="95"/>
          <w:sz w:val="26"/>
          <w:szCs w:val="26"/>
        </w:rPr>
        <w:t>.</w:t>
      </w:r>
    </w:p>
    <w:p w14:paraId="39C63256" w14:textId="0385E224" w:rsidR="00731070" w:rsidRPr="004838A5" w:rsidRDefault="00731070" w:rsidP="00906073">
      <w:pPr>
        <w:pStyle w:val="Sinespaciado"/>
        <w:spacing w:line="276" w:lineRule="auto"/>
        <w:jc w:val="both"/>
        <w:rPr>
          <w:rFonts w:ascii="Arial Narrow" w:hAnsi="Arial Narrow" w:cs="Arial"/>
          <w:w w:val="95"/>
          <w:sz w:val="26"/>
          <w:szCs w:val="26"/>
        </w:rPr>
      </w:pPr>
    </w:p>
    <w:p w14:paraId="42412AD6" w14:textId="79F3B7CB" w:rsidR="00731070" w:rsidRPr="004838A5" w:rsidRDefault="009413B0"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En algo sí estuvieron de acuerdo todos los testigos, sentenció la a quo (audio, minuto 1:20:15): la demandante ingresó al predio por voluntad de María del Carmen Taborda.</w:t>
      </w:r>
      <w:r w:rsidR="00046A11" w:rsidRPr="004838A5">
        <w:rPr>
          <w:rFonts w:ascii="Arial Narrow" w:hAnsi="Arial Narrow" w:cs="Arial"/>
          <w:w w:val="95"/>
          <w:sz w:val="26"/>
          <w:szCs w:val="26"/>
        </w:rPr>
        <w:t xml:space="preserve"> Esta conclusión, añade la Sala, la admite la demandante como se ve al momento de </w:t>
      </w:r>
      <w:r w:rsidR="006957CD" w:rsidRPr="004838A5">
        <w:rPr>
          <w:rFonts w:ascii="Arial Narrow" w:hAnsi="Arial Narrow" w:cs="Arial"/>
          <w:w w:val="95"/>
          <w:sz w:val="26"/>
          <w:szCs w:val="26"/>
        </w:rPr>
        <w:t xml:space="preserve">su apoderada </w:t>
      </w:r>
      <w:r w:rsidR="00046A11" w:rsidRPr="004838A5">
        <w:rPr>
          <w:rFonts w:ascii="Arial Narrow" w:hAnsi="Arial Narrow" w:cs="Arial"/>
          <w:w w:val="95"/>
          <w:sz w:val="26"/>
          <w:szCs w:val="26"/>
        </w:rPr>
        <w:t xml:space="preserve">interrogar </w:t>
      </w:r>
      <w:r w:rsidR="006957CD" w:rsidRPr="004838A5">
        <w:rPr>
          <w:rFonts w:ascii="Arial Narrow" w:hAnsi="Arial Narrow" w:cs="Arial"/>
          <w:w w:val="95"/>
          <w:sz w:val="26"/>
          <w:szCs w:val="26"/>
        </w:rPr>
        <w:t>a los testigos (minutos 47:20), al exponer los reparos concretos</w:t>
      </w:r>
      <w:r w:rsidR="0082122D" w:rsidRPr="004838A5">
        <w:rPr>
          <w:rFonts w:ascii="Arial Narrow" w:hAnsi="Arial Narrow" w:cs="Arial"/>
          <w:w w:val="95"/>
          <w:sz w:val="26"/>
          <w:szCs w:val="26"/>
        </w:rPr>
        <w:t xml:space="preserve"> (minuto 1:23:50 en adelante)</w:t>
      </w:r>
      <w:r w:rsidR="006957CD" w:rsidRPr="004838A5">
        <w:rPr>
          <w:rFonts w:ascii="Arial Narrow" w:hAnsi="Arial Narrow" w:cs="Arial"/>
          <w:w w:val="95"/>
          <w:sz w:val="26"/>
          <w:szCs w:val="26"/>
        </w:rPr>
        <w:t xml:space="preserve"> y sustentar la alzada.</w:t>
      </w:r>
    </w:p>
    <w:p w14:paraId="54963348" w14:textId="431E90EE" w:rsidR="009413B0" w:rsidRPr="004838A5" w:rsidRDefault="009413B0" w:rsidP="00906073">
      <w:pPr>
        <w:pStyle w:val="Sinespaciado"/>
        <w:spacing w:line="276" w:lineRule="auto"/>
        <w:jc w:val="both"/>
        <w:rPr>
          <w:rFonts w:ascii="Arial Narrow" w:hAnsi="Arial Narrow" w:cs="Arial"/>
          <w:w w:val="95"/>
          <w:sz w:val="26"/>
          <w:szCs w:val="26"/>
        </w:rPr>
      </w:pPr>
    </w:p>
    <w:p w14:paraId="0ABE66DC" w14:textId="6FFFCBBF" w:rsidR="00F723E6" w:rsidRPr="004838A5" w:rsidRDefault="00CE1E9E"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La apelante pretende desquiciar la sentencia señalando que (i) </w:t>
      </w:r>
      <w:r w:rsidR="00F723E6" w:rsidRPr="004838A5">
        <w:rPr>
          <w:rFonts w:ascii="Arial Narrow" w:hAnsi="Arial Narrow" w:cs="Arial"/>
          <w:w w:val="95"/>
          <w:sz w:val="26"/>
          <w:szCs w:val="26"/>
        </w:rPr>
        <w:t>si bien es cierto</w:t>
      </w:r>
      <w:r w:rsidRPr="004838A5">
        <w:rPr>
          <w:rFonts w:ascii="Arial Narrow" w:hAnsi="Arial Narrow" w:cs="Arial"/>
          <w:w w:val="95"/>
          <w:sz w:val="26"/>
          <w:szCs w:val="26"/>
        </w:rPr>
        <w:t xml:space="preserve"> los testigos </w:t>
      </w:r>
      <w:r w:rsidR="00F723E6" w:rsidRPr="004838A5">
        <w:rPr>
          <w:rFonts w:ascii="Arial Narrow" w:hAnsi="Arial Narrow" w:cs="Arial"/>
          <w:w w:val="95"/>
          <w:sz w:val="26"/>
          <w:szCs w:val="26"/>
        </w:rPr>
        <w:t xml:space="preserve">hicieron manifestaciones contrarias, también lo es que coinciden en señalar que sí se hicieron las mejoras, quien ha habitado </w:t>
      </w:r>
      <w:r w:rsidRPr="004838A5">
        <w:rPr>
          <w:rFonts w:ascii="Arial Narrow" w:hAnsi="Arial Narrow" w:cs="Arial"/>
          <w:w w:val="95"/>
          <w:sz w:val="26"/>
          <w:szCs w:val="26"/>
        </w:rPr>
        <w:t xml:space="preserve">el bien </w:t>
      </w:r>
      <w:r w:rsidR="00F723E6" w:rsidRPr="004838A5">
        <w:rPr>
          <w:rFonts w:ascii="Arial Narrow" w:hAnsi="Arial Narrow" w:cs="Arial"/>
          <w:w w:val="95"/>
          <w:sz w:val="26"/>
          <w:szCs w:val="26"/>
        </w:rPr>
        <w:t xml:space="preserve">y estado al frente de </w:t>
      </w:r>
      <w:r w:rsidRPr="004838A5">
        <w:rPr>
          <w:rFonts w:ascii="Arial Narrow" w:hAnsi="Arial Narrow" w:cs="Arial"/>
          <w:w w:val="95"/>
          <w:sz w:val="26"/>
          <w:szCs w:val="26"/>
        </w:rPr>
        <w:t>aqu</w:t>
      </w:r>
      <w:r w:rsidR="00F723E6" w:rsidRPr="004838A5">
        <w:rPr>
          <w:rFonts w:ascii="Arial Narrow" w:hAnsi="Arial Narrow" w:cs="Arial"/>
          <w:w w:val="95"/>
          <w:sz w:val="26"/>
          <w:szCs w:val="26"/>
        </w:rPr>
        <w:t xml:space="preserve">ellas es la demandante, y </w:t>
      </w:r>
      <w:r w:rsidRPr="004838A5">
        <w:rPr>
          <w:rFonts w:ascii="Arial Narrow" w:hAnsi="Arial Narrow" w:cs="Arial"/>
          <w:w w:val="95"/>
          <w:sz w:val="26"/>
          <w:szCs w:val="26"/>
        </w:rPr>
        <w:t xml:space="preserve">ella </w:t>
      </w:r>
      <w:r w:rsidR="00F723E6" w:rsidRPr="004838A5">
        <w:rPr>
          <w:rFonts w:ascii="Arial Narrow" w:hAnsi="Arial Narrow" w:cs="Arial"/>
          <w:w w:val="95"/>
          <w:sz w:val="26"/>
          <w:szCs w:val="26"/>
        </w:rPr>
        <w:t>ha pagado servicios públicos e impuesto predial, independiente</w:t>
      </w:r>
      <w:r w:rsidRPr="004838A5">
        <w:rPr>
          <w:rFonts w:ascii="Arial Narrow" w:hAnsi="Arial Narrow" w:cs="Arial"/>
          <w:w w:val="95"/>
          <w:sz w:val="26"/>
          <w:szCs w:val="26"/>
        </w:rPr>
        <w:t xml:space="preserve">mente </w:t>
      </w:r>
      <w:r w:rsidR="00F723E6" w:rsidRPr="004838A5">
        <w:rPr>
          <w:rFonts w:ascii="Arial Narrow" w:hAnsi="Arial Narrow" w:cs="Arial"/>
          <w:w w:val="95"/>
          <w:sz w:val="26"/>
          <w:szCs w:val="26"/>
        </w:rPr>
        <w:t>o sin importar la forma cómo haya obtenido el dinero</w:t>
      </w:r>
      <w:r w:rsidRPr="004838A5">
        <w:rPr>
          <w:rFonts w:ascii="Arial Narrow" w:hAnsi="Arial Narrow" w:cs="Arial"/>
          <w:w w:val="95"/>
          <w:sz w:val="26"/>
          <w:szCs w:val="26"/>
        </w:rPr>
        <w:t xml:space="preserve">. Agrega que </w:t>
      </w:r>
      <w:r w:rsidR="00146386" w:rsidRPr="004838A5">
        <w:rPr>
          <w:rFonts w:ascii="Arial Narrow" w:hAnsi="Arial Narrow" w:cs="Arial"/>
          <w:w w:val="95"/>
          <w:sz w:val="26"/>
          <w:szCs w:val="26"/>
        </w:rPr>
        <w:t>s</w:t>
      </w:r>
      <w:r w:rsidR="00F723E6" w:rsidRPr="004838A5">
        <w:rPr>
          <w:rFonts w:ascii="Arial Narrow" w:hAnsi="Arial Narrow" w:cs="Arial"/>
          <w:w w:val="95"/>
          <w:sz w:val="26"/>
          <w:szCs w:val="26"/>
        </w:rPr>
        <w:t>i María del Carmen “</w:t>
      </w:r>
      <w:r w:rsidR="00F723E6" w:rsidRPr="004838A5">
        <w:rPr>
          <w:rFonts w:ascii="Arial Narrow" w:hAnsi="Arial Narrow" w:cs="Arial"/>
          <w:i/>
          <w:iCs/>
          <w:w w:val="95"/>
          <w:sz w:val="24"/>
          <w:szCs w:val="26"/>
        </w:rPr>
        <w:t xml:space="preserve">le permitió voluntariamente </w:t>
      </w:r>
      <w:r w:rsidR="00146386" w:rsidRPr="004838A5">
        <w:rPr>
          <w:rFonts w:ascii="Arial Narrow" w:hAnsi="Arial Narrow" w:cs="Arial"/>
          <w:i/>
          <w:iCs/>
          <w:w w:val="95"/>
          <w:sz w:val="24"/>
          <w:szCs w:val="26"/>
        </w:rPr>
        <w:t xml:space="preserve">- </w:t>
      </w:r>
      <w:r w:rsidR="00146386" w:rsidRPr="004838A5">
        <w:rPr>
          <w:rFonts w:ascii="Arial Narrow" w:hAnsi="Arial Narrow" w:cs="Arial"/>
          <w:w w:val="95"/>
          <w:sz w:val="24"/>
          <w:szCs w:val="26"/>
        </w:rPr>
        <w:t xml:space="preserve">a la demandante - </w:t>
      </w:r>
      <w:r w:rsidR="00F723E6" w:rsidRPr="004838A5">
        <w:rPr>
          <w:rFonts w:ascii="Arial Narrow" w:hAnsi="Arial Narrow" w:cs="Arial"/>
          <w:i/>
          <w:iCs/>
          <w:w w:val="95"/>
          <w:sz w:val="24"/>
          <w:szCs w:val="26"/>
        </w:rPr>
        <w:t>el ingreso a la vivienda junto con su padre cuando este vivía</w:t>
      </w:r>
      <w:r w:rsidR="00F723E6" w:rsidRPr="004838A5">
        <w:rPr>
          <w:rFonts w:ascii="Arial Narrow" w:hAnsi="Arial Narrow" w:cs="Arial"/>
          <w:i/>
          <w:iCs/>
          <w:w w:val="95"/>
          <w:sz w:val="26"/>
          <w:szCs w:val="26"/>
        </w:rPr>
        <w:t>”,</w:t>
      </w:r>
      <w:r w:rsidR="00F723E6" w:rsidRPr="004838A5">
        <w:rPr>
          <w:rFonts w:ascii="Arial Narrow" w:hAnsi="Arial Narrow" w:cs="Arial"/>
          <w:w w:val="95"/>
          <w:sz w:val="26"/>
          <w:szCs w:val="26"/>
        </w:rPr>
        <w:t xml:space="preserve"> no ejerció actos de señor y dueño, y le permitió vivir allí sin reclamarle, entonces “</w:t>
      </w:r>
      <w:r w:rsidR="00F723E6" w:rsidRPr="004838A5">
        <w:rPr>
          <w:rFonts w:ascii="Arial Narrow" w:hAnsi="Arial Narrow" w:cs="Arial"/>
          <w:i/>
          <w:iCs/>
          <w:w w:val="95"/>
          <w:sz w:val="24"/>
          <w:szCs w:val="26"/>
        </w:rPr>
        <w:t>sí reúne requisitos de posesión por existir ánimo de señor y dueño</w:t>
      </w:r>
      <w:r w:rsidR="00F723E6" w:rsidRPr="004838A5">
        <w:rPr>
          <w:rFonts w:ascii="Arial Narrow" w:hAnsi="Arial Narrow" w:cs="Arial"/>
          <w:i/>
          <w:iCs/>
          <w:w w:val="95"/>
          <w:sz w:val="26"/>
          <w:szCs w:val="26"/>
        </w:rPr>
        <w:t>”</w:t>
      </w:r>
      <w:r w:rsidR="008079E2" w:rsidRPr="004838A5">
        <w:rPr>
          <w:rFonts w:ascii="Arial Narrow" w:hAnsi="Arial Narrow" w:cs="Arial"/>
          <w:w w:val="95"/>
          <w:sz w:val="26"/>
          <w:szCs w:val="26"/>
        </w:rPr>
        <w:t>, y que,</w:t>
      </w:r>
      <w:r w:rsidR="00001483" w:rsidRPr="004838A5">
        <w:rPr>
          <w:rFonts w:ascii="Arial Narrow" w:hAnsi="Arial Narrow" w:cs="Arial"/>
          <w:w w:val="95"/>
          <w:sz w:val="26"/>
          <w:szCs w:val="26"/>
        </w:rPr>
        <w:t xml:space="preserve"> </w:t>
      </w:r>
      <w:r w:rsidR="008079E2" w:rsidRPr="004838A5">
        <w:rPr>
          <w:rFonts w:ascii="Arial Narrow" w:hAnsi="Arial Narrow" w:cs="Arial"/>
          <w:w w:val="95"/>
          <w:sz w:val="26"/>
          <w:szCs w:val="26"/>
        </w:rPr>
        <w:t xml:space="preserve">por realizar la demandante actos de explotación económica sobre el bien, por ese solo hecho </w:t>
      </w:r>
      <w:r w:rsidR="00AE318A" w:rsidRPr="004838A5">
        <w:rPr>
          <w:rFonts w:ascii="Arial Narrow" w:hAnsi="Arial Narrow" w:cs="Arial"/>
          <w:w w:val="95"/>
          <w:sz w:val="26"/>
          <w:szCs w:val="26"/>
        </w:rPr>
        <w:t xml:space="preserve">debe </w:t>
      </w:r>
      <w:r w:rsidR="008079E2" w:rsidRPr="004838A5">
        <w:rPr>
          <w:rFonts w:ascii="Arial Narrow" w:hAnsi="Arial Narrow" w:cs="Arial"/>
          <w:w w:val="95"/>
          <w:sz w:val="26"/>
          <w:szCs w:val="26"/>
        </w:rPr>
        <w:t>presum</w:t>
      </w:r>
      <w:r w:rsidR="00AE318A" w:rsidRPr="004838A5">
        <w:rPr>
          <w:rFonts w:ascii="Arial Narrow" w:hAnsi="Arial Narrow" w:cs="Arial"/>
          <w:w w:val="95"/>
          <w:sz w:val="26"/>
          <w:szCs w:val="26"/>
        </w:rPr>
        <w:t>irse</w:t>
      </w:r>
      <w:r w:rsidR="008079E2" w:rsidRPr="004838A5">
        <w:rPr>
          <w:rFonts w:ascii="Arial Narrow" w:hAnsi="Arial Narrow" w:cs="Arial"/>
          <w:w w:val="95"/>
          <w:sz w:val="26"/>
          <w:szCs w:val="26"/>
        </w:rPr>
        <w:t xml:space="preserve"> la posesión</w:t>
      </w:r>
      <w:r w:rsidR="00AE318A" w:rsidRPr="004838A5">
        <w:rPr>
          <w:rFonts w:ascii="Arial Narrow" w:hAnsi="Arial Narrow" w:cs="Arial"/>
          <w:w w:val="95"/>
          <w:sz w:val="26"/>
          <w:szCs w:val="26"/>
        </w:rPr>
        <w:t>.</w:t>
      </w:r>
    </w:p>
    <w:p w14:paraId="60DD836F" w14:textId="2D081184" w:rsidR="00AE318A" w:rsidRPr="004838A5" w:rsidRDefault="00AE318A" w:rsidP="00906073">
      <w:pPr>
        <w:pStyle w:val="Sinespaciado"/>
        <w:spacing w:line="276" w:lineRule="auto"/>
        <w:jc w:val="both"/>
        <w:rPr>
          <w:rFonts w:ascii="Arial Narrow" w:hAnsi="Arial Narrow" w:cs="Arial"/>
          <w:w w:val="95"/>
          <w:sz w:val="26"/>
          <w:szCs w:val="26"/>
        </w:rPr>
      </w:pPr>
    </w:p>
    <w:p w14:paraId="2994C6C7" w14:textId="281FA017" w:rsidR="00AE318A" w:rsidRPr="004838A5" w:rsidRDefault="0046580B"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6.-</w:t>
      </w:r>
      <w:r w:rsidRPr="004838A5">
        <w:rPr>
          <w:rFonts w:ascii="Arial Narrow" w:hAnsi="Arial Narrow" w:cs="Arial"/>
          <w:w w:val="95"/>
          <w:sz w:val="26"/>
          <w:szCs w:val="26"/>
        </w:rPr>
        <w:t xml:space="preserve"> La </w:t>
      </w:r>
      <w:r w:rsidR="00001483" w:rsidRPr="004838A5">
        <w:rPr>
          <w:rFonts w:ascii="Arial Narrow" w:hAnsi="Arial Narrow" w:cs="Arial"/>
          <w:w w:val="95"/>
          <w:sz w:val="26"/>
          <w:szCs w:val="26"/>
        </w:rPr>
        <w:t>S</w:t>
      </w:r>
      <w:r w:rsidRPr="004838A5">
        <w:rPr>
          <w:rFonts w:ascii="Arial Narrow" w:hAnsi="Arial Narrow" w:cs="Arial"/>
          <w:w w:val="95"/>
          <w:sz w:val="26"/>
          <w:szCs w:val="26"/>
        </w:rPr>
        <w:t xml:space="preserve">ala no acogerá los reparos planteados, </w:t>
      </w:r>
      <w:r w:rsidR="00C365A5" w:rsidRPr="004838A5">
        <w:rPr>
          <w:rFonts w:ascii="Arial Narrow" w:hAnsi="Arial Narrow" w:cs="Arial"/>
          <w:w w:val="95"/>
          <w:sz w:val="26"/>
          <w:szCs w:val="26"/>
        </w:rPr>
        <w:t xml:space="preserve">por las razones que pasan </w:t>
      </w:r>
      <w:r w:rsidRPr="004838A5">
        <w:rPr>
          <w:rFonts w:ascii="Arial Narrow" w:hAnsi="Arial Narrow" w:cs="Arial"/>
          <w:w w:val="95"/>
          <w:sz w:val="26"/>
          <w:szCs w:val="26"/>
        </w:rPr>
        <w:t>a explicarse.</w:t>
      </w:r>
    </w:p>
    <w:p w14:paraId="7999B985" w14:textId="196F149C" w:rsidR="0046580B" w:rsidRPr="004838A5" w:rsidRDefault="0046580B" w:rsidP="00906073">
      <w:pPr>
        <w:pStyle w:val="Sinespaciado"/>
        <w:spacing w:line="276" w:lineRule="auto"/>
        <w:jc w:val="both"/>
        <w:rPr>
          <w:rFonts w:ascii="Arial Narrow" w:hAnsi="Arial Narrow" w:cs="Arial"/>
          <w:w w:val="95"/>
          <w:sz w:val="26"/>
          <w:szCs w:val="26"/>
        </w:rPr>
      </w:pPr>
    </w:p>
    <w:p w14:paraId="557670B9" w14:textId="68BF969C" w:rsidR="0046580B" w:rsidRPr="004838A5" w:rsidRDefault="0046580B"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6.1.-</w:t>
      </w:r>
      <w:r w:rsidRPr="004838A5">
        <w:rPr>
          <w:rFonts w:ascii="Arial Narrow" w:hAnsi="Arial Narrow" w:cs="Arial"/>
          <w:w w:val="95"/>
          <w:sz w:val="26"/>
          <w:szCs w:val="26"/>
        </w:rPr>
        <w:t xml:space="preserve"> Desde el inicio del proceso </w:t>
      </w:r>
      <w:r w:rsidR="00A422C4" w:rsidRPr="004838A5">
        <w:rPr>
          <w:rFonts w:ascii="Arial Narrow" w:hAnsi="Arial Narrow" w:cs="Arial"/>
          <w:w w:val="95"/>
          <w:sz w:val="26"/>
          <w:szCs w:val="26"/>
        </w:rPr>
        <w:t xml:space="preserve">sostuvo la demandante </w:t>
      </w:r>
      <w:r w:rsidR="00C17D96" w:rsidRPr="004838A5">
        <w:rPr>
          <w:rFonts w:ascii="Arial Narrow" w:hAnsi="Arial Narrow" w:cs="Arial"/>
          <w:w w:val="95"/>
          <w:sz w:val="26"/>
          <w:szCs w:val="26"/>
        </w:rPr>
        <w:t xml:space="preserve">(hecho sexto de la demanda) que es poseedora del inmueble después del fallecimiento de José Antonio Fajardo, que ocurrió el </w:t>
      </w:r>
      <w:r w:rsidR="00224872" w:rsidRPr="004838A5">
        <w:rPr>
          <w:rFonts w:ascii="Arial Narrow" w:hAnsi="Arial Narrow" w:cs="Arial"/>
          <w:w w:val="95"/>
          <w:sz w:val="26"/>
          <w:szCs w:val="26"/>
        </w:rPr>
        <w:t>29 de marzo de 1990</w:t>
      </w:r>
      <w:r w:rsidR="00E34319" w:rsidRPr="004838A5">
        <w:rPr>
          <w:rStyle w:val="Refdenotaalpie"/>
          <w:rFonts w:ascii="Arial Narrow" w:hAnsi="Arial Narrow" w:cs="Arial"/>
          <w:w w:val="95"/>
          <w:sz w:val="26"/>
          <w:szCs w:val="26"/>
        </w:rPr>
        <w:footnoteReference w:id="9"/>
      </w:r>
      <w:r w:rsidR="002A7674" w:rsidRPr="004838A5">
        <w:rPr>
          <w:rFonts w:ascii="Arial Narrow" w:hAnsi="Arial Narrow" w:cs="Arial"/>
          <w:w w:val="95"/>
          <w:sz w:val="26"/>
          <w:szCs w:val="26"/>
        </w:rPr>
        <w:t xml:space="preserve">, porque </w:t>
      </w:r>
      <w:r w:rsidR="00E66DB6" w:rsidRPr="004838A5">
        <w:rPr>
          <w:rFonts w:ascii="Arial Narrow" w:hAnsi="Arial Narrow" w:cs="Arial"/>
          <w:w w:val="95"/>
          <w:sz w:val="26"/>
          <w:szCs w:val="26"/>
        </w:rPr>
        <w:t>su</w:t>
      </w:r>
      <w:r w:rsidR="002A7674" w:rsidRPr="004838A5">
        <w:rPr>
          <w:rFonts w:ascii="Arial Narrow" w:hAnsi="Arial Narrow" w:cs="Arial"/>
          <w:w w:val="95"/>
          <w:sz w:val="26"/>
          <w:szCs w:val="26"/>
        </w:rPr>
        <w:t xml:space="preserve"> hija </w:t>
      </w:r>
      <w:r w:rsidR="00C17D96" w:rsidRPr="004838A5">
        <w:rPr>
          <w:rFonts w:ascii="Arial Narrow" w:hAnsi="Arial Narrow" w:cs="Arial"/>
          <w:w w:val="95"/>
          <w:sz w:val="26"/>
          <w:szCs w:val="26"/>
        </w:rPr>
        <w:t>María del Carmen Taborda</w:t>
      </w:r>
      <w:r w:rsidR="002A7674" w:rsidRPr="004838A5">
        <w:rPr>
          <w:rFonts w:ascii="Arial Narrow" w:hAnsi="Arial Narrow" w:cs="Arial"/>
          <w:w w:val="95"/>
          <w:sz w:val="26"/>
          <w:szCs w:val="26"/>
        </w:rPr>
        <w:t xml:space="preserve">, quien era la compañera de aquel, </w:t>
      </w:r>
      <w:r w:rsidR="00C17D96" w:rsidRPr="004838A5">
        <w:rPr>
          <w:rFonts w:ascii="Arial Narrow" w:hAnsi="Arial Narrow" w:cs="Arial"/>
          <w:w w:val="95"/>
          <w:sz w:val="26"/>
          <w:szCs w:val="26"/>
        </w:rPr>
        <w:t xml:space="preserve">le manifestó que no tenía con que pagar las deudas, </w:t>
      </w:r>
      <w:r w:rsidR="00D43BF6" w:rsidRPr="004838A5">
        <w:rPr>
          <w:rFonts w:ascii="Arial Narrow" w:hAnsi="Arial Narrow" w:cs="Arial"/>
          <w:w w:val="95"/>
          <w:sz w:val="26"/>
          <w:szCs w:val="26"/>
        </w:rPr>
        <w:t>que “</w:t>
      </w:r>
      <w:r w:rsidR="00C17D96" w:rsidRPr="004838A5">
        <w:rPr>
          <w:rFonts w:ascii="Arial Narrow" w:hAnsi="Arial Narrow" w:cs="Arial"/>
          <w:i/>
          <w:iCs/>
          <w:w w:val="95"/>
          <w:sz w:val="24"/>
          <w:szCs w:val="26"/>
        </w:rPr>
        <w:t>se quedara con esa casa, pero que pagara todo</w:t>
      </w:r>
      <w:r w:rsidR="00C17D96" w:rsidRPr="004838A5">
        <w:rPr>
          <w:rFonts w:ascii="Arial Narrow" w:hAnsi="Arial Narrow" w:cs="Arial"/>
          <w:w w:val="95"/>
          <w:sz w:val="26"/>
          <w:szCs w:val="26"/>
        </w:rPr>
        <w:t>”.</w:t>
      </w:r>
    </w:p>
    <w:p w14:paraId="289F8502" w14:textId="7C5A9B01" w:rsidR="00F723E6" w:rsidRPr="004838A5" w:rsidRDefault="00F723E6" w:rsidP="00906073">
      <w:pPr>
        <w:pStyle w:val="Sinespaciado"/>
        <w:spacing w:line="276" w:lineRule="auto"/>
        <w:jc w:val="both"/>
        <w:rPr>
          <w:rFonts w:ascii="Arial Narrow" w:hAnsi="Arial Narrow" w:cs="Arial"/>
          <w:w w:val="95"/>
          <w:sz w:val="26"/>
          <w:szCs w:val="26"/>
        </w:rPr>
      </w:pPr>
    </w:p>
    <w:p w14:paraId="456819D5" w14:textId="77777777" w:rsidR="00E66DB6" w:rsidRPr="004838A5" w:rsidRDefault="00E66DB6"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Como todo, e</w:t>
      </w:r>
      <w:r w:rsidR="00D43BF6" w:rsidRPr="004838A5">
        <w:rPr>
          <w:rFonts w:ascii="Arial Narrow" w:hAnsi="Arial Narrow" w:cs="Arial"/>
          <w:w w:val="95"/>
          <w:sz w:val="26"/>
          <w:szCs w:val="26"/>
        </w:rPr>
        <w:t>se h</w:t>
      </w:r>
      <w:r w:rsidR="00435836" w:rsidRPr="004838A5">
        <w:rPr>
          <w:rFonts w:ascii="Arial Narrow" w:hAnsi="Arial Narrow" w:cs="Arial"/>
          <w:w w:val="95"/>
          <w:sz w:val="26"/>
          <w:szCs w:val="26"/>
        </w:rPr>
        <w:t xml:space="preserve">ito </w:t>
      </w:r>
      <w:r w:rsidR="009D156B" w:rsidRPr="004838A5">
        <w:rPr>
          <w:rFonts w:ascii="Arial Narrow" w:hAnsi="Arial Narrow" w:cs="Arial"/>
          <w:w w:val="95"/>
          <w:sz w:val="26"/>
          <w:szCs w:val="26"/>
        </w:rPr>
        <w:t>originario</w:t>
      </w:r>
      <w:r w:rsidR="00435836" w:rsidRPr="004838A5">
        <w:rPr>
          <w:rFonts w:ascii="Arial Narrow" w:hAnsi="Arial Narrow" w:cs="Arial"/>
          <w:w w:val="95"/>
          <w:sz w:val="26"/>
          <w:szCs w:val="26"/>
        </w:rPr>
        <w:t xml:space="preserve"> de la posesión, o la forma como se inició la misma, no fue demostrada por la demandante. </w:t>
      </w:r>
    </w:p>
    <w:p w14:paraId="20937ED6" w14:textId="77777777" w:rsidR="00E66DB6" w:rsidRPr="004838A5" w:rsidRDefault="00E66DB6" w:rsidP="00906073">
      <w:pPr>
        <w:pStyle w:val="Sinespaciado"/>
        <w:spacing w:line="276" w:lineRule="auto"/>
        <w:jc w:val="both"/>
        <w:rPr>
          <w:rFonts w:ascii="Arial Narrow" w:hAnsi="Arial Narrow" w:cs="Arial"/>
          <w:w w:val="95"/>
          <w:sz w:val="26"/>
          <w:szCs w:val="26"/>
        </w:rPr>
      </w:pPr>
    </w:p>
    <w:p w14:paraId="55CE6B67" w14:textId="45B3DF8A" w:rsidR="00E066E6" w:rsidRPr="004838A5" w:rsidRDefault="00435836"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Si bien es pacífico que desde que murió el señor José Antonio Fajardo </w:t>
      </w:r>
      <w:r w:rsidR="00AA559B" w:rsidRPr="004838A5">
        <w:rPr>
          <w:rFonts w:ascii="Arial Narrow" w:hAnsi="Arial Narrow" w:cs="Arial"/>
          <w:w w:val="95"/>
          <w:sz w:val="26"/>
          <w:szCs w:val="26"/>
        </w:rPr>
        <w:t xml:space="preserve">fueron a vivir a ese inmueble </w:t>
      </w:r>
      <w:r w:rsidRPr="004838A5">
        <w:rPr>
          <w:rFonts w:ascii="Arial Narrow" w:hAnsi="Arial Narrow" w:cs="Arial"/>
          <w:w w:val="95"/>
          <w:sz w:val="26"/>
          <w:szCs w:val="26"/>
        </w:rPr>
        <w:t xml:space="preserve">María Delfina y su cónyuge por decisión de </w:t>
      </w:r>
      <w:r w:rsidR="00E066E6" w:rsidRPr="004838A5">
        <w:rPr>
          <w:rFonts w:ascii="Arial Narrow" w:hAnsi="Arial Narrow" w:cs="Arial"/>
          <w:w w:val="95"/>
          <w:sz w:val="26"/>
          <w:szCs w:val="26"/>
        </w:rPr>
        <w:t xml:space="preserve">María del Carmen, </w:t>
      </w:r>
      <w:r w:rsidR="00365282" w:rsidRPr="004838A5">
        <w:rPr>
          <w:rFonts w:ascii="Arial Narrow" w:hAnsi="Arial Narrow" w:cs="Arial"/>
          <w:w w:val="95"/>
          <w:sz w:val="26"/>
          <w:szCs w:val="26"/>
        </w:rPr>
        <w:t xml:space="preserve">señaló el testigo Fabio Enrique Taborda, hijo de la demandante y que también habita en el mismo sitio, lo siguiente, cuando fue interrogado sobre la forma como María Delfina adquirió el lote: </w:t>
      </w:r>
      <w:r w:rsidR="008C3E33" w:rsidRPr="004838A5">
        <w:rPr>
          <w:rFonts w:ascii="Arial Narrow" w:hAnsi="Arial Narrow" w:cs="Arial"/>
          <w:w w:val="95"/>
          <w:sz w:val="26"/>
          <w:szCs w:val="26"/>
        </w:rPr>
        <w:t>“</w:t>
      </w:r>
      <w:r w:rsidR="008C3E33" w:rsidRPr="004838A5">
        <w:rPr>
          <w:rFonts w:ascii="Arial Narrow" w:hAnsi="Arial Narrow" w:cs="Arial"/>
          <w:i/>
          <w:iCs/>
          <w:w w:val="95"/>
          <w:sz w:val="24"/>
          <w:szCs w:val="26"/>
        </w:rPr>
        <w:t xml:space="preserve">Por medio de la hermana mía </w:t>
      </w:r>
      <w:r w:rsidR="00B046FE" w:rsidRPr="004838A5">
        <w:rPr>
          <w:rFonts w:ascii="Arial Narrow" w:hAnsi="Arial Narrow" w:cs="Arial"/>
          <w:w w:val="95"/>
          <w:sz w:val="24"/>
          <w:szCs w:val="26"/>
        </w:rPr>
        <w:t xml:space="preserve">– se refiere a María del Carmen Taborda - </w:t>
      </w:r>
      <w:r w:rsidR="008C3E33" w:rsidRPr="004838A5">
        <w:rPr>
          <w:rFonts w:ascii="Arial Narrow" w:hAnsi="Arial Narrow" w:cs="Arial"/>
          <w:i/>
          <w:iCs/>
          <w:w w:val="95"/>
          <w:sz w:val="24"/>
          <w:szCs w:val="26"/>
        </w:rPr>
        <w:t xml:space="preserve">porque la hermana mía </w:t>
      </w:r>
      <w:r w:rsidR="00B71885" w:rsidRPr="004838A5">
        <w:rPr>
          <w:rFonts w:ascii="Arial Narrow" w:hAnsi="Arial Narrow" w:cs="Arial"/>
          <w:i/>
          <w:iCs/>
          <w:w w:val="95"/>
          <w:sz w:val="24"/>
          <w:szCs w:val="26"/>
        </w:rPr>
        <w:t xml:space="preserve">vivía con el dueño del lote, ella era la que vivía con él y el señor falleció y entonces eso le quedó a ella prácticamente, </w:t>
      </w:r>
      <w:r w:rsidR="006B7C0A" w:rsidRPr="004838A5">
        <w:rPr>
          <w:rFonts w:ascii="Arial Narrow" w:hAnsi="Arial Narrow" w:cs="Arial"/>
          <w:i/>
          <w:iCs/>
          <w:w w:val="95"/>
          <w:sz w:val="24"/>
          <w:szCs w:val="26"/>
        </w:rPr>
        <w:t>ella le dijo a mi madre</w:t>
      </w:r>
      <w:r w:rsidR="00211B69" w:rsidRPr="004838A5">
        <w:rPr>
          <w:rFonts w:ascii="Arial Narrow" w:hAnsi="Arial Narrow" w:cs="Arial"/>
          <w:i/>
          <w:iCs/>
          <w:w w:val="95"/>
          <w:sz w:val="24"/>
          <w:szCs w:val="26"/>
        </w:rPr>
        <w:t xml:space="preserve"> vea</w:t>
      </w:r>
      <w:r w:rsidR="005560B1" w:rsidRPr="004838A5">
        <w:rPr>
          <w:rFonts w:ascii="Arial Narrow" w:hAnsi="Arial Narrow" w:cs="Arial"/>
          <w:i/>
          <w:iCs/>
          <w:w w:val="95"/>
          <w:sz w:val="24"/>
          <w:szCs w:val="26"/>
        </w:rPr>
        <w:t>,</w:t>
      </w:r>
      <w:r w:rsidR="006B7C0A" w:rsidRPr="004838A5">
        <w:rPr>
          <w:rFonts w:ascii="Arial Narrow" w:hAnsi="Arial Narrow" w:cs="Arial"/>
          <w:i/>
          <w:iCs/>
          <w:w w:val="95"/>
          <w:sz w:val="24"/>
          <w:szCs w:val="26"/>
        </w:rPr>
        <w:t xml:space="preserve"> conviva ahí para que usted no quede en la calle, porque nosotros ya estábamos prácticamente en la calle, nosotros empezamos a construir</w:t>
      </w:r>
      <w:r w:rsidR="00C731C2" w:rsidRPr="004838A5">
        <w:rPr>
          <w:rFonts w:ascii="Arial Narrow" w:hAnsi="Arial Narrow" w:cs="Arial"/>
          <w:i/>
          <w:iCs/>
          <w:w w:val="95"/>
          <w:sz w:val="24"/>
          <w:szCs w:val="26"/>
        </w:rPr>
        <w:t>, yo era el que hacía o hago todos los trabajos, yo toda la vida he vivido con ella</w:t>
      </w:r>
      <w:r w:rsidR="00B046FE" w:rsidRPr="004838A5">
        <w:rPr>
          <w:rFonts w:ascii="Arial Narrow" w:hAnsi="Arial Narrow" w:cs="Arial"/>
          <w:i/>
          <w:iCs/>
          <w:w w:val="95"/>
          <w:sz w:val="24"/>
          <w:szCs w:val="26"/>
        </w:rPr>
        <w:t xml:space="preserve"> </w:t>
      </w:r>
      <w:r w:rsidR="00B046FE" w:rsidRPr="004838A5">
        <w:rPr>
          <w:rFonts w:ascii="Arial Narrow" w:hAnsi="Arial Narrow" w:cs="Arial"/>
          <w:w w:val="95"/>
          <w:sz w:val="24"/>
          <w:szCs w:val="26"/>
        </w:rPr>
        <w:t>– señalando a la mamá -</w:t>
      </w:r>
      <w:r w:rsidR="006B7C0A" w:rsidRPr="004838A5">
        <w:rPr>
          <w:rFonts w:ascii="Arial Narrow" w:hAnsi="Arial Narrow" w:cs="Arial"/>
          <w:i/>
          <w:iCs/>
          <w:w w:val="95"/>
          <w:sz w:val="26"/>
          <w:szCs w:val="26"/>
        </w:rPr>
        <w:t>”</w:t>
      </w:r>
      <w:r w:rsidR="00365282" w:rsidRPr="004838A5">
        <w:rPr>
          <w:rFonts w:ascii="Arial Narrow" w:hAnsi="Arial Narrow" w:cs="Arial"/>
          <w:w w:val="95"/>
          <w:sz w:val="26"/>
          <w:szCs w:val="26"/>
        </w:rPr>
        <w:t xml:space="preserve"> </w:t>
      </w:r>
      <w:r w:rsidR="00211B69" w:rsidRPr="004838A5">
        <w:rPr>
          <w:rFonts w:ascii="Arial Narrow" w:hAnsi="Arial Narrow" w:cs="Arial"/>
          <w:w w:val="95"/>
          <w:sz w:val="26"/>
          <w:szCs w:val="26"/>
        </w:rPr>
        <w:t>(minuto 7:50)</w:t>
      </w:r>
    </w:p>
    <w:p w14:paraId="40A03983" w14:textId="77777777" w:rsidR="00E066E6" w:rsidRPr="004838A5" w:rsidRDefault="00E066E6" w:rsidP="00906073">
      <w:pPr>
        <w:pStyle w:val="Sinespaciado"/>
        <w:spacing w:line="276" w:lineRule="auto"/>
        <w:jc w:val="both"/>
        <w:rPr>
          <w:rFonts w:ascii="Arial Narrow" w:hAnsi="Arial Narrow" w:cs="Arial"/>
          <w:w w:val="95"/>
          <w:sz w:val="26"/>
          <w:szCs w:val="26"/>
        </w:rPr>
      </w:pPr>
    </w:p>
    <w:p w14:paraId="56363F97" w14:textId="3302A676" w:rsidR="0085697D" w:rsidRPr="004838A5" w:rsidRDefault="00664802"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No se refiere entonces allí ni a la adquisición del predio por donación o al inicio de la posesión, simplemente al permiso de ingreso que la hija dio a sus padres </w:t>
      </w:r>
      <w:r w:rsidR="00D37F7F" w:rsidRPr="004838A5">
        <w:rPr>
          <w:rFonts w:ascii="Arial Narrow" w:hAnsi="Arial Narrow" w:cs="Arial"/>
          <w:w w:val="95"/>
          <w:sz w:val="26"/>
          <w:szCs w:val="26"/>
        </w:rPr>
        <w:t xml:space="preserve">– entre ellos la demandante - </w:t>
      </w:r>
      <w:r w:rsidRPr="004838A5">
        <w:rPr>
          <w:rFonts w:ascii="Arial Narrow" w:hAnsi="Arial Narrow" w:cs="Arial"/>
          <w:w w:val="95"/>
          <w:sz w:val="26"/>
          <w:szCs w:val="26"/>
        </w:rPr>
        <w:t xml:space="preserve">para </w:t>
      </w:r>
      <w:r w:rsidR="00B12B9F" w:rsidRPr="004838A5">
        <w:rPr>
          <w:rFonts w:ascii="Arial Narrow" w:hAnsi="Arial Narrow" w:cs="Arial"/>
          <w:w w:val="95"/>
          <w:sz w:val="26"/>
          <w:szCs w:val="26"/>
        </w:rPr>
        <w:t>empezar</w:t>
      </w:r>
      <w:r w:rsidRPr="004838A5">
        <w:rPr>
          <w:rFonts w:ascii="Arial Narrow" w:hAnsi="Arial Narrow" w:cs="Arial"/>
          <w:w w:val="95"/>
          <w:sz w:val="26"/>
          <w:szCs w:val="26"/>
        </w:rPr>
        <w:t xml:space="preserve"> </w:t>
      </w:r>
      <w:r w:rsidR="00D37F7F" w:rsidRPr="004838A5">
        <w:rPr>
          <w:rFonts w:ascii="Arial Narrow" w:hAnsi="Arial Narrow" w:cs="Arial"/>
          <w:w w:val="95"/>
          <w:sz w:val="26"/>
          <w:szCs w:val="26"/>
        </w:rPr>
        <w:t>a vivir en e</w:t>
      </w:r>
      <w:r w:rsidRPr="004838A5">
        <w:rPr>
          <w:rFonts w:ascii="Arial Narrow" w:hAnsi="Arial Narrow" w:cs="Arial"/>
          <w:w w:val="95"/>
          <w:sz w:val="26"/>
          <w:szCs w:val="26"/>
        </w:rPr>
        <w:t xml:space="preserve">l predio que en vida </w:t>
      </w:r>
      <w:r w:rsidR="00432A87" w:rsidRPr="004838A5">
        <w:rPr>
          <w:rFonts w:ascii="Arial Narrow" w:hAnsi="Arial Narrow" w:cs="Arial"/>
          <w:w w:val="95"/>
          <w:sz w:val="26"/>
          <w:szCs w:val="26"/>
        </w:rPr>
        <w:t>fue</w:t>
      </w:r>
      <w:r w:rsidRPr="004838A5">
        <w:rPr>
          <w:rFonts w:ascii="Arial Narrow" w:hAnsi="Arial Narrow" w:cs="Arial"/>
          <w:w w:val="95"/>
          <w:sz w:val="26"/>
          <w:szCs w:val="26"/>
        </w:rPr>
        <w:t xml:space="preserve"> de su compañero.</w:t>
      </w:r>
    </w:p>
    <w:p w14:paraId="055954DA" w14:textId="4F18D269" w:rsidR="0085697D" w:rsidRPr="004838A5" w:rsidRDefault="0085697D" w:rsidP="00906073">
      <w:pPr>
        <w:pStyle w:val="Sinespaciado"/>
        <w:spacing w:line="276" w:lineRule="auto"/>
        <w:jc w:val="both"/>
        <w:rPr>
          <w:rFonts w:ascii="Arial Narrow" w:hAnsi="Arial Narrow" w:cs="Arial"/>
          <w:w w:val="95"/>
          <w:sz w:val="26"/>
          <w:szCs w:val="26"/>
        </w:rPr>
      </w:pPr>
    </w:p>
    <w:p w14:paraId="064CEE39" w14:textId="4E68D9A2" w:rsidR="0085697D" w:rsidRPr="004838A5" w:rsidRDefault="0085697D"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Si bien el testigo Fabio Enrique </w:t>
      </w:r>
      <w:r w:rsidR="00B41FDE" w:rsidRPr="004838A5">
        <w:rPr>
          <w:rFonts w:ascii="Arial Narrow" w:hAnsi="Arial Narrow" w:cs="Arial"/>
          <w:w w:val="95"/>
          <w:sz w:val="26"/>
          <w:szCs w:val="26"/>
        </w:rPr>
        <w:t>refirió</w:t>
      </w:r>
      <w:r w:rsidRPr="004838A5">
        <w:rPr>
          <w:rFonts w:ascii="Arial Narrow" w:hAnsi="Arial Narrow" w:cs="Arial"/>
          <w:w w:val="95"/>
          <w:sz w:val="26"/>
          <w:szCs w:val="26"/>
        </w:rPr>
        <w:t xml:space="preserve"> </w:t>
      </w:r>
      <w:r w:rsidR="00F17D60" w:rsidRPr="004838A5">
        <w:rPr>
          <w:rFonts w:ascii="Arial Narrow" w:hAnsi="Arial Narrow" w:cs="Arial"/>
          <w:w w:val="95"/>
          <w:sz w:val="26"/>
          <w:szCs w:val="26"/>
        </w:rPr>
        <w:t>arreglos</w:t>
      </w:r>
      <w:r w:rsidR="00433DC5" w:rsidRPr="004838A5">
        <w:rPr>
          <w:rFonts w:ascii="Arial Narrow" w:hAnsi="Arial Narrow" w:cs="Arial"/>
          <w:w w:val="95"/>
          <w:sz w:val="26"/>
          <w:szCs w:val="26"/>
        </w:rPr>
        <w:t xml:space="preserve"> en términos de “</w:t>
      </w:r>
      <w:r w:rsidR="00433DC5" w:rsidRPr="004838A5">
        <w:rPr>
          <w:rFonts w:ascii="Arial Narrow" w:hAnsi="Arial Narrow" w:cs="Arial"/>
          <w:i/>
          <w:iCs/>
          <w:w w:val="95"/>
          <w:sz w:val="24"/>
          <w:szCs w:val="26"/>
        </w:rPr>
        <w:t>construir la casita</w:t>
      </w:r>
      <w:r w:rsidR="00433DC5" w:rsidRPr="004838A5">
        <w:rPr>
          <w:rFonts w:ascii="Arial Narrow" w:hAnsi="Arial Narrow" w:cs="Arial"/>
          <w:w w:val="95"/>
          <w:sz w:val="26"/>
          <w:szCs w:val="26"/>
        </w:rPr>
        <w:t>”</w:t>
      </w:r>
      <w:r w:rsidR="005E2522" w:rsidRPr="004838A5">
        <w:rPr>
          <w:rFonts w:ascii="Arial Narrow" w:hAnsi="Arial Narrow" w:cs="Arial"/>
          <w:w w:val="95"/>
          <w:sz w:val="26"/>
          <w:szCs w:val="26"/>
        </w:rPr>
        <w:t xml:space="preserve"> (cuando llegaron era un terreno en tierra y guadua</w:t>
      </w:r>
      <w:r w:rsidR="00F8467D" w:rsidRPr="004838A5">
        <w:rPr>
          <w:rFonts w:ascii="Arial Narrow" w:hAnsi="Arial Narrow" w:cs="Arial"/>
          <w:w w:val="95"/>
          <w:sz w:val="26"/>
          <w:szCs w:val="26"/>
        </w:rPr>
        <w:t>, en lo que coincide con su hermana María del Carmen</w:t>
      </w:r>
      <w:r w:rsidR="005E2522" w:rsidRPr="004838A5">
        <w:rPr>
          <w:rFonts w:ascii="Arial Narrow" w:hAnsi="Arial Narrow" w:cs="Arial"/>
          <w:w w:val="95"/>
          <w:sz w:val="26"/>
          <w:szCs w:val="26"/>
        </w:rPr>
        <w:t>)</w:t>
      </w:r>
      <w:r w:rsidR="00F17D60" w:rsidRPr="004838A5">
        <w:rPr>
          <w:rFonts w:ascii="Arial Narrow" w:hAnsi="Arial Narrow" w:cs="Arial"/>
          <w:w w:val="95"/>
          <w:sz w:val="26"/>
          <w:szCs w:val="26"/>
        </w:rPr>
        <w:t xml:space="preserve">, </w:t>
      </w:r>
      <w:r w:rsidR="00061585" w:rsidRPr="004838A5">
        <w:rPr>
          <w:rFonts w:ascii="Arial Narrow" w:hAnsi="Arial Narrow" w:cs="Arial"/>
          <w:w w:val="95"/>
          <w:sz w:val="26"/>
          <w:szCs w:val="26"/>
        </w:rPr>
        <w:t xml:space="preserve">no precisó la época de su </w:t>
      </w:r>
      <w:r w:rsidR="00856884" w:rsidRPr="004838A5">
        <w:rPr>
          <w:rFonts w:ascii="Arial Narrow" w:hAnsi="Arial Narrow" w:cs="Arial"/>
          <w:w w:val="95"/>
          <w:sz w:val="26"/>
          <w:szCs w:val="26"/>
        </w:rPr>
        <w:t>realización</w:t>
      </w:r>
      <w:r w:rsidR="005E2522" w:rsidRPr="004838A5">
        <w:rPr>
          <w:rFonts w:ascii="Arial Narrow" w:hAnsi="Arial Narrow" w:cs="Arial"/>
          <w:w w:val="95"/>
          <w:sz w:val="26"/>
          <w:szCs w:val="26"/>
        </w:rPr>
        <w:t xml:space="preserve">, pero sí indicó </w:t>
      </w:r>
      <w:r w:rsidR="00CD7BBD" w:rsidRPr="004838A5">
        <w:rPr>
          <w:rFonts w:ascii="Arial Narrow" w:hAnsi="Arial Narrow" w:cs="Arial"/>
          <w:w w:val="95"/>
          <w:sz w:val="26"/>
          <w:szCs w:val="26"/>
        </w:rPr>
        <w:t>que fue él quien “</w:t>
      </w:r>
      <w:r w:rsidR="00CD7BBD" w:rsidRPr="004838A5">
        <w:rPr>
          <w:rFonts w:ascii="Arial Narrow" w:hAnsi="Arial Narrow" w:cs="Arial"/>
          <w:w w:val="95"/>
          <w:sz w:val="24"/>
          <w:szCs w:val="26"/>
        </w:rPr>
        <w:t>vació la plancha</w:t>
      </w:r>
      <w:r w:rsidR="00CD7BBD" w:rsidRPr="004838A5">
        <w:rPr>
          <w:rFonts w:ascii="Arial Narrow" w:hAnsi="Arial Narrow" w:cs="Arial"/>
          <w:w w:val="95"/>
          <w:sz w:val="26"/>
          <w:szCs w:val="26"/>
        </w:rPr>
        <w:t>” (es una casa de</w:t>
      </w:r>
      <w:r w:rsidR="00856884" w:rsidRPr="004838A5">
        <w:rPr>
          <w:rFonts w:ascii="Arial Narrow" w:hAnsi="Arial Narrow" w:cs="Arial"/>
          <w:w w:val="95"/>
          <w:sz w:val="26"/>
          <w:szCs w:val="26"/>
        </w:rPr>
        <w:t xml:space="preserve"> </w:t>
      </w:r>
      <w:r w:rsidR="00CD7BBD" w:rsidRPr="004838A5">
        <w:rPr>
          <w:rFonts w:ascii="Arial Narrow" w:hAnsi="Arial Narrow" w:cs="Arial"/>
          <w:w w:val="95"/>
          <w:sz w:val="26"/>
          <w:szCs w:val="26"/>
        </w:rPr>
        <w:t>dos pisos, según se vio también en la inspección judicial</w:t>
      </w:r>
      <w:r w:rsidR="00056109" w:rsidRPr="004838A5">
        <w:rPr>
          <w:rStyle w:val="Refdenotaalpie"/>
          <w:rFonts w:ascii="Arial Narrow" w:hAnsi="Arial Narrow" w:cs="Arial"/>
          <w:w w:val="95"/>
          <w:sz w:val="26"/>
          <w:szCs w:val="26"/>
        </w:rPr>
        <w:footnoteReference w:id="10"/>
      </w:r>
      <w:r w:rsidR="00CD7BBD" w:rsidRPr="004838A5">
        <w:rPr>
          <w:rFonts w:ascii="Arial Narrow" w:hAnsi="Arial Narrow" w:cs="Arial"/>
          <w:w w:val="95"/>
          <w:sz w:val="26"/>
          <w:szCs w:val="26"/>
        </w:rPr>
        <w:t xml:space="preserve">) </w:t>
      </w:r>
      <w:r w:rsidR="00934D11" w:rsidRPr="004838A5">
        <w:rPr>
          <w:rFonts w:ascii="Arial Narrow" w:hAnsi="Arial Narrow" w:cs="Arial"/>
          <w:w w:val="95"/>
          <w:sz w:val="26"/>
          <w:szCs w:val="26"/>
        </w:rPr>
        <w:t xml:space="preserve">con dinero de </w:t>
      </w:r>
      <w:r w:rsidR="00362F45" w:rsidRPr="004838A5">
        <w:rPr>
          <w:rFonts w:ascii="Arial Narrow" w:hAnsi="Arial Narrow" w:cs="Arial"/>
          <w:w w:val="95"/>
          <w:sz w:val="26"/>
          <w:szCs w:val="26"/>
        </w:rPr>
        <w:t>“</w:t>
      </w:r>
      <w:r w:rsidR="00934D11" w:rsidRPr="004838A5">
        <w:rPr>
          <w:rFonts w:ascii="Arial Narrow" w:hAnsi="Arial Narrow" w:cs="Arial"/>
          <w:i/>
          <w:iCs/>
          <w:w w:val="95"/>
          <w:sz w:val="24"/>
          <w:szCs w:val="26"/>
        </w:rPr>
        <w:t>bolsillo mío</w:t>
      </w:r>
      <w:r w:rsidR="00362F45" w:rsidRPr="004838A5">
        <w:rPr>
          <w:rFonts w:ascii="Arial Narrow" w:hAnsi="Arial Narrow" w:cs="Arial"/>
          <w:w w:val="95"/>
          <w:sz w:val="26"/>
          <w:szCs w:val="26"/>
        </w:rPr>
        <w:t>”</w:t>
      </w:r>
      <w:r w:rsidR="00934D11" w:rsidRPr="004838A5">
        <w:rPr>
          <w:rFonts w:ascii="Arial Narrow" w:hAnsi="Arial Narrow" w:cs="Arial"/>
          <w:w w:val="95"/>
          <w:sz w:val="26"/>
          <w:szCs w:val="26"/>
        </w:rPr>
        <w:t xml:space="preserve"> (minuto </w:t>
      </w:r>
      <w:r w:rsidR="00781164" w:rsidRPr="004838A5">
        <w:rPr>
          <w:rFonts w:ascii="Arial Narrow" w:hAnsi="Arial Narrow" w:cs="Arial"/>
          <w:w w:val="95"/>
          <w:sz w:val="26"/>
          <w:szCs w:val="26"/>
        </w:rPr>
        <w:t>8:50)</w:t>
      </w:r>
      <w:r w:rsidR="008D292B" w:rsidRPr="004838A5">
        <w:rPr>
          <w:rFonts w:ascii="Arial Narrow" w:hAnsi="Arial Narrow" w:cs="Arial"/>
          <w:w w:val="95"/>
          <w:sz w:val="26"/>
          <w:szCs w:val="26"/>
        </w:rPr>
        <w:t xml:space="preserve">, se invirtió además el dinero de la venta de una finca </w:t>
      </w:r>
      <w:r w:rsidR="00B76A18" w:rsidRPr="004838A5">
        <w:rPr>
          <w:rFonts w:ascii="Arial Narrow" w:hAnsi="Arial Narrow" w:cs="Arial"/>
          <w:w w:val="95"/>
          <w:sz w:val="26"/>
          <w:szCs w:val="26"/>
        </w:rPr>
        <w:t>que “</w:t>
      </w:r>
      <w:r w:rsidR="00B76A18" w:rsidRPr="004838A5">
        <w:rPr>
          <w:rFonts w:ascii="Arial Narrow" w:hAnsi="Arial Narrow" w:cs="Arial"/>
          <w:i/>
          <w:iCs/>
          <w:w w:val="95"/>
          <w:sz w:val="24"/>
          <w:szCs w:val="26"/>
        </w:rPr>
        <w:t>nosotros vendimos</w:t>
      </w:r>
      <w:r w:rsidR="00B76A18" w:rsidRPr="004838A5">
        <w:rPr>
          <w:rFonts w:ascii="Arial Narrow" w:hAnsi="Arial Narrow" w:cs="Arial"/>
          <w:w w:val="95"/>
          <w:sz w:val="26"/>
          <w:szCs w:val="26"/>
        </w:rPr>
        <w:t>”</w:t>
      </w:r>
      <w:r w:rsidR="00793F98" w:rsidRPr="004838A5">
        <w:rPr>
          <w:rFonts w:ascii="Arial Narrow" w:hAnsi="Arial Narrow" w:cs="Arial"/>
          <w:w w:val="95"/>
          <w:sz w:val="26"/>
          <w:szCs w:val="26"/>
        </w:rPr>
        <w:t>, así como el dinero que se recibió del Fondo</w:t>
      </w:r>
      <w:r w:rsidR="00CC24C0" w:rsidRPr="004838A5">
        <w:rPr>
          <w:rFonts w:ascii="Arial Narrow" w:hAnsi="Arial Narrow" w:cs="Arial"/>
          <w:w w:val="95"/>
          <w:sz w:val="26"/>
          <w:szCs w:val="26"/>
        </w:rPr>
        <w:t xml:space="preserve"> para la</w:t>
      </w:r>
      <w:r w:rsidR="00793F98" w:rsidRPr="004838A5">
        <w:rPr>
          <w:rFonts w:ascii="Arial Narrow" w:hAnsi="Arial Narrow" w:cs="Arial"/>
          <w:w w:val="95"/>
          <w:sz w:val="26"/>
          <w:szCs w:val="26"/>
        </w:rPr>
        <w:t xml:space="preserve"> Reconstrucción </w:t>
      </w:r>
      <w:r w:rsidR="00CC24C0" w:rsidRPr="004838A5">
        <w:rPr>
          <w:rFonts w:ascii="Arial Narrow" w:hAnsi="Arial Narrow" w:cs="Arial"/>
          <w:w w:val="95"/>
          <w:sz w:val="26"/>
          <w:szCs w:val="26"/>
        </w:rPr>
        <w:t>y Desarrollo Social del Eje Cafetero</w:t>
      </w:r>
      <w:r w:rsidR="007978D0" w:rsidRPr="004838A5">
        <w:rPr>
          <w:rFonts w:ascii="Arial Narrow" w:hAnsi="Arial Narrow" w:cs="Arial"/>
          <w:w w:val="95"/>
          <w:sz w:val="26"/>
          <w:szCs w:val="26"/>
        </w:rPr>
        <w:t xml:space="preserve"> de donde se recibió una ayuda como de $3.800.00 </w:t>
      </w:r>
      <w:r w:rsidR="00B17C17" w:rsidRPr="004838A5">
        <w:rPr>
          <w:rFonts w:ascii="Arial Narrow" w:hAnsi="Arial Narrow" w:cs="Arial"/>
          <w:w w:val="95"/>
          <w:sz w:val="26"/>
          <w:szCs w:val="26"/>
        </w:rPr>
        <w:t>luego del terremoto, que</w:t>
      </w:r>
      <w:r w:rsidR="007978D0" w:rsidRPr="004838A5">
        <w:rPr>
          <w:rFonts w:ascii="Arial Narrow" w:hAnsi="Arial Narrow" w:cs="Arial"/>
          <w:w w:val="95"/>
          <w:sz w:val="26"/>
          <w:szCs w:val="26"/>
        </w:rPr>
        <w:t xml:space="preserve"> también “</w:t>
      </w:r>
      <w:r w:rsidR="007978D0" w:rsidRPr="004838A5">
        <w:rPr>
          <w:rFonts w:ascii="Arial Narrow" w:hAnsi="Arial Narrow" w:cs="Arial"/>
          <w:i/>
          <w:iCs/>
          <w:w w:val="95"/>
          <w:sz w:val="24"/>
          <w:szCs w:val="26"/>
        </w:rPr>
        <w:t>invertimos en la casa</w:t>
      </w:r>
      <w:r w:rsidR="007978D0" w:rsidRPr="004838A5">
        <w:rPr>
          <w:rFonts w:ascii="Arial Narrow" w:hAnsi="Arial Narrow" w:cs="Arial"/>
          <w:i/>
          <w:iCs/>
          <w:w w:val="95"/>
          <w:sz w:val="26"/>
          <w:szCs w:val="26"/>
        </w:rPr>
        <w:t>”</w:t>
      </w:r>
      <w:r w:rsidR="007434C3" w:rsidRPr="004838A5">
        <w:rPr>
          <w:rFonts w:ascii="Arial Narrow" w:hAnsi="Arial Narrow" w:cs="Arial"/>
          <w:w w:val="95"/>
          <w:sz w:val="26"/>
          <w:szCs w:val="26"/>
        </w:rPr>
        <w:t>.</w:t>
      </w:r>
    </w:p>
    <w:p w14:paraId="25BB95A9" w14:textId="2E832B3C" w:rsidR="00664802" w:rsidRPr="004838A5" w:rsidRDefault="00664802" w:rsidP="00906073">
      <w:pPr>
        <w:pStyle w:val="Sinespaciado"/>
        <w:spacing w:line="276" w:lineRule="auto"/>
        <w:jc w:val="both"/>
        <w:rPr>
          <w:rFonts w:ascii="Arial Narrow" w:hAnsi="Arial Narrow" w:cs="Arial"/>
          <w:w w:val="95"/>
          <w:sz w:val="26"/>
          <w:szCs w:val="26"/>
        </w:rPr>
      </w:pPr>
    </w:p>
    <w:p w14:paraId="791E62A0" w14:textId="7AE8C1F4" w:rsidR="004F5961" w:rsidRPr="004838A5" w:rsidRDefault="004F5961"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De su </w:t>
      </w:r>
      <w:r w:rsidR="009A67C4" w:rsidRPr="004838A5">
        <w:rPr>
          <w:rFonts w:ascii="Arial Narrow" w:hAnsi="Arial Narrow" w:cs="Arial"/>
          <w:w w:val="95"/>
          <w:sz w:val="26"/>
          <w:szCs w:val="26"/>
        </w:rPr>
        <w:t xml:space="preserve">declaración, entonces, no puede inferirse en forma clara y contundente que las mejoras hayan sido construidas por cuenta </w:t>
      </w:r>
      <w:r w:rsidR="00D13831" w:rsidRPr="004838A5">
        <w:rPr>
          <w:rFonts w:ascii="Arial Narrow" w:hAnsi="Arial Narrow" w:cs="Arial"/>
          <w:w w:val="95"/>
          <w:sz w:val="26"/>
          <w:szCs w:val="26"/>
        </w:rPr>
        <w:t xml:space="preserve">exclusiva </w:t>
      </w:r>
      <w:r w:rsidR="009A67C4" w:rsidRPr="004838A5">
        <w:rPr>
          <w:rFonts w:ascii="Arial Narrow" w:hAnsi="Arial Narrow" w:cs="Arial"/>
          <w:w w:val="95"/>
          <w:sz w:val="26"/>
          <w:szCs w:val="26"/>
        </w:rPr>
        <w:t>de la demandante, o bajo sus órdenes</w:t>
      </w:r>
      <w:r w:rsidR="0050482C" w:rsidRPr="004838A5">
        <w:rPr>
          <w:rFonts w:ascii="Arial Narrow" w:hAnsi="Arial Narrow" w:cs="Arial"/>
          <w:w w:val="95"/>
          <w:sz w:val="26"/>
          <w:szCs w:val="26"/>
        </w:rPr>
        <w:t xml:space="preserve">, pues se refiere </w:t>
      </w:r>
      <w:r w:rsidR="0077496D" w:rsidRPr="004838A5">
        <w:rPr>
          <w:rFonts w:ascii="Arial Narrow" w:hAnsi="Arial Narrow" w:cs="Arial"/>
          <w:w w:val="95"/>
          <w:sz w:val="26"/>
          <w:szCs w:val="26"/>
        </w:rPr>
        <w:t>en plural a la toma de determinaciones al respecto, incluso con intervención de dinero de</w:t>
      </w:r>
      <w:r w:rsidR="008E5E8D" w:rsidRPr="004838A5">
        <w:rPr>
          <w:rFonts w:ascii="Arial Narrow" w:hAnsi="Arial Narrow" w:cs="Arial"/>
          <w:w w:val="95"/>
          <w:sz w:val="26"/>
          <w:szCs w:val="26"/>
        </w:rPr>
        <w:t xml:space="preserve"> su</w:t>
      </w:r>
      <w:r w:rsidR="0077496D" w:rsidRPr="004838A5">
        <w:rPr>
          <w:rFonts w:ascii="Arial Narrow" w:hAnsi="Arial Narrow" w:cs="Arial"/>
          <w:w w:val="95"/>
          <w:sz w:val="26"/>
          <w:szCs w:val="26"/>
        </w:rPr>
        <w:t xml:space="preserve"> propio patrimonio.</w:t>
      </w:r>
    </w:p>
    <w:p w14:paraId="003591B6" w14:textId="222396DC" w:rsidR="0077496D" w:rsidRPr="004838A5" w:rsidRDefault="0077496D" w:rsidP="00906073">
      <w:pPr>
        <w:pStyle w:val="Sinespaciado"/>
        <w:spacing w:line="276" w:lineRule="auto"/>
        <w:jc w:val="both"/>
        <w:rPr>
          <w:rFonts w:ascii="Arial Narrow" w:hAnsi="Arial Narrow" w:cs="Arial"/>
          <w:w w:val="95"/>
          <w:sz w:val="26"/>
          <w:szCs w:val="26"/>
        </w:rPr>
      </w:pPr>
    </w:p>
    <w:p w14:paraId="2ECD3383" w14:textId="2E778175" w:rsidR="004C7E3B" w:rsidRPr="004838A5" w:rsidRDefault="0077496D"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En materia de </w:t>
      </w:r>
      <w:r w:rsidR="003914F1" w:rsidRPr="004838A5">
        <w:rPr>
          <w:rFonts w:ascii="Arial Narrow" w:hAnsi="Arial Narrow" w:cs="Arial"/>
          <w:w w:val="95"/>
          <w:sz w:val="26"/>
          <w:szCs w:val="26"/>
        </w:rPr>
        <w:t>servicios públicos e impuesto predial, indicó</w:t>
      </w:r>
      <w:r w:rsidR="000C70D9" w:rsidRPr="004838A5">
        <w:rPr>
          <w:rFonts w:ascii="Arial Narrow" w:hAnsi="Arial Narrow" w:cs="Arial"/>
          <w:w w:val="95"/>
          <w:sz w:val="26"/>
          <w:szCs w:val="26"/>
        </w:rPr>
        <w:t xml:space="preserve"> este deponente</w:t>
      </w:r>
      <w:r w:rsidR="003914F1" w:rsidRPr="004838A5">
        <w:rPr>
          <w:rFonts w:ascii="Arial Narrow" w:hAnsi="Arial Narrow" w:cs="Arial"/>
          <w:w w:val="95"/>
          <w:sz w:val="26"/>
          <w:szCs w:val="26"/>
        </w:rPr>
        <w:t xml:space="preserve"> que los paga la demandante </w:t>
      </w:r>
      <w:r w:rsidR="00650A1C" w:rsidRPr="004838A5">
        <w:rPr>
          <w:rFonts w:ascii="Arial Narrow" w:hAnsi="Arial Narrow" w:cs="Arial"/>
          <w:w w:val="95"/>
          <w:sz w:val="26"/>
          <w:szCs w:val="26"/>
        </w:rPr>
        <w:t xml:space="preserve">(minuto 12:28) </w:t>
      </w:r>
      <w:r w:rsidR="008B06C2" w:rsidRPr="004838A5">
        <w:rPr>
          <w:rFonts w:ascii="Arial Narrow" w:hAnsi="Arial Narrow" w:cs="Arial"/>
          <w:w w:val="95"/>
          <w:sz w:val="26"/>
          <w:szCs w:val="26"/>
        </w:rPr>
        <w:t>quien</w:t>
      </w:r>
      <w:r w:rsidR="004D4C68" w:rsidRPr="004838A5">
        <w:rPr>
          <w:rFonts w:ascii="Arial Narrow" w:hAnsi="Arial Narrow" w:cs="Arial"/>
          <w:w w:val="95"/>
          <w:sz w:val="26"/>
          <w:szCs w:val="26"/>
        </w:rPr>
        <w:t xml:space="preserve"> siempre obtuvo los recur</w:t>
      </w:r>
      <w:r w:rsidR="009351D3" w:rsidRPr="004838A5">
        <w:rPr>
          <w:rFonts w:ascii="Arial Narrow" w:hAnsi="Arial Narrow" w:cs="Arial"/>
          <w:w w:val="95"/>
          <w:sz w:val="26"/>
          <w:szCs w:val="26"/>
        </w:rPr>
        <w:t>s</w:t>
      </w:r>
      <w:r w:rsidR="004D4C68" w:rsidRPr="004838A5">
        <w:rPr>
          <w:rFonts w:ascii="Arial Narrow" w:hAnsi="Arial Narrow" w:cs="Arial"/>
          <w:w w:val="95"/>
          <w:sz w:val="26"/>
          <w:szCs w:val="26"/>
        </w:rPr>
        <w:t>os de su padre que fue pensionado, pensión que luego de su muerte le quedó a ella</w:t>
      </w:r>
      <w:r w:rsidR="00990B81" w:rsidRPr="004838A5">
        <w:rPr>
          <w:rFonts w:ascii="Arial Narrow" w:hAnsi="Arial Narrow" w:cs="Arial"/>
          <w:w w:val="95"/>
          <w:sz w:val="26"/>
          <w:szCs w:val="26"/>
        </w:rPr>
        <w:t xml:space="preserve">, con lo que paga todo. Su padre, indicó, </w:t>
      </w:r>
      <w:r w:rsidR="004C7E3B" w:rsidRPr="004838A5">
        <w:rPr>
          <w:rFonts w:ascii="Arial Narrow" w:hAnsi="Arial Narrow" w:cs="Arial"/>
          <w:w w:val="95"/>
          <w:sz w:val="26"/>
          <w:szCs w:val="26"/>
        </w:rPr>
        <w:t>cumple “</w:t>
      </w:r>
      <w:r w:rsidR="004C7E3B" w:rsidRPr="004838A5">
        <w:rPr>
          <w:rFonts w:ascii="Arial Narrow" w:hAnsi="Arial Narrow" w:cs="Arial"/>
          <w:w w:val="95"/>
          <w:sz w:val="24"/>
          <w:szCs w:val="26"/>
        </w:rPr>
        <w:t>4 años</w:t>
      </w:r>
      <w:r w:rsidR="004C7E3B" w:rsidRPr="004838A5">
        <w:rPr>
          <w:rFonts w:ascii="Arial Narrow" w:hAnsi="Arial Narrow" w:cs="Arial"/>
          <w:w w:val="95"/>
          <w:sz w:val="26"/>
          <w:szCs w:val="26"/>
        </w:rPr>
        <w:t xml:space="preserve">” de </w:t>
      </w:r>
      <w:r w:rsidR="00990B81" w:rsidRPr="004838A5">
        <w:rPr>
          <w:rFonts w:ascii="Arial Narrow" w:hAnsi="Arial Narrow" w:cs="Arial"/>
          <w:w w:val="95"/>
          <w:sz w:val="26"/>
          <w:szCs w:val="26"/>
        </w:rPr>
        <w:t>falleci</w:t>
      </w:r>
      <w:r w:rsidR="004C7E3B" w:rsidRPr="004838A5">
        <w:rPr>
          <w:rFonts w:ascii="Arial Narrow" w:hAnsi="Arial Narrow" w:cs="Arial"/>
          <w:w w:val="95"/>
          <w:sz w:val="26"/>
          <w:szCs w:val="26"/>
        </w:rPr>
        <w:t>do</w:t>
      </w:r>
      <w:r w:rsidR="00990B81" w:rsidRPr="004838A5">
        <w:rPr>
          <w:rFonts w:ascii="Arial Narrow" w:hAnsi="Arial Narrow" w:cs="Arial"/>
          <w:w w:val="95"/>
          <w:sz w:val="26"/>
          <w:szCs w:val="26"/>
        </w:rPr>
        <w:t xml:space="preserve"> </w:t>
      </w:r>
      <w:r w:rsidR="00B30FC9" w:rsidRPr="004838A5">
        <w:rPr>
          <w:rFonts w:ascii="Arial Narrow" w:hAnsi="Arial Narrow" w:cs="Arial"/>
          <w:w w:val="95"/>
          <w:sz w:val="26"/>
          <w:szCs w:val="26"/>
        </w:rPr>
        <w:t>en septiembre</w:t>
      </w:r>
      <w:r w:rsidR="00990B81" w:rsidRPr="004838A5">
        <w:rPr>
          <w:rFonts w:ascii="Arial Narrow" w:hAnsi="Arial Narrow" w:cs="Arial"/>
          <w:w w:val="95"/>
          <w:sz w:val="26"/>
          <w:szCs w:val="26"/>
        </w:rPr>
        <w:t xml:space="preserve"> (</w:t>
      </w:r>
      <w:r w:rsidR="00D653F4" w:rsidRPr="004838A5">
        <w:rPr>
          <w:rFonts w:ascii="Arial Narrow" w:hAnsi="Arial Narrow" w:cs="Arial"/>
          <w:w w:val="95"/>
          <w:sz w:val="26"/>
          <w:szCs w:val="26"/>
        </w:rPr>
        <w:t>declaración recib</w:t>
      </w:r>
      <w:r w:rsidR="001D2F6D" w:rsidRPr="004838A5">
        <w:rPr>
          <w:rFonts w:ascii="Arial Narrow" w:hAnsi="Arial Narrow" w:cs="Arial"/>
          <w:w w:val="95"/>
          <w:sz w:val="26"/>
          <w:szCs w:val="26"/>
        </w:rPr>
        <w:t>i</w:t>
      </w:r>
      <w:r w:rsidR="00990B81" w:rsidRPr="004838A5">
        <w:rPr>
          <w:rFonts w:ascii="Arial Narrow" w:hAnsi="Arial Narrow" w:cs="Arial"/>
          <w:w w:val="95"/>
          <w:sz w:val="26"/>
          <w:szCs w:val="26"/>
        </w:rPr>
        <w:t>da</w:t>
      </w:r>
      <w:r w:rsidR="00D653F4" w:rsidRPr="004838A5">
        <w:rPr>
          <w:rFonts w:ascii="Arial Narrow" w:hAnsi="Arial Narrow" w:cs="Arial"/>
          <w:w w:val="95"/>
          <w:sz w:val="26"/>
          <w:szCs w:val="26"/>
        </w:rPr>
        <w:t xml:space="preserve"> en marzo de 2020</w:t>
      </w:r>
      <w:r w:rsidR="001774AD" w:rsidRPr="004838A5">
        <w:rPr>
          <w:rFonts w:ascii="Arial Narrow" w:hAnsi="Arial Narrow" w:cs="Arial"/>
          <w:w w:val="95"/>
          <w:sz w:val="26"/>
          <w:szCs w:val="26"/>
        </w:rPr>
        <w:t>, minuto 11:25</w:t>
      </w:r>
      <w:r w:rsidR="00990B81" w:rsidRPr="004838A5">
        <w:rPr>
          <w:rFonts w:ascii="Arial Narrow" w:hAnsi="Arial Narrow" w:cs="Arial"/>
          <w:w w:val="95"/>
          <w:sz w:val="26"/>
          <w:szCs w:val="26"/>
        </w:rPr>
        <w:t>).</w:t>
      </w:r>
      <w:r w:rsidR="00792134" w:rsidRPr="004838A5">
        <w:rPr>
          <w:rFonts w:ascii="Arial Narrow" w:hAnsi="Arial Narrow" w:cs="Arial"/>
          <w:w w:val="95"/>
          <w:sz w:val="26"/>
          <w:szCs w:val="26"/>
        </w:rPr>
        <w:t xml:space="preserve"> </w:t>
      </w:r>
    </w:p>
    <w:p w14:paraId="10BF80DB" w14:textId="77777777" w:rsidR="004C7E3B" w:rsidRPr="004838A5" w:rsidRDefault="004C7E3B" w:rsidP="00906073">
      <w:pPr>
        <w:pStyle w:val="Sinespaciado"/>
        <w:spacing w:line="276" w:lineRule="auto"/>
        <w:jc w:val="both"/>
        <w:rPr>
          <w:rFonts w:ascii="Arial Narrow" w:hAnsi="Arial Narrow" w:cs="Arial"/>
          <w:w w:val="95"/>
          <w:sz w:val="26"/>
          <w:szCs w:val="26"/>
        </w:rPr>
      </w:pPr>
    </w:p>
    <w:p w14:paraId="3EAC4CF7" w14:textId="592C279B" w:rsidR="00CD1EFF" w:rsidRPr="004838A5" w:rsidRDefault="00792134"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Claro entonces </w:t>
      </w:r>
      <w:r w:rsidR="00960845" w:rsidRPr="004838A5">
        <w:rPr>
          <w:rFonts w:ascii="Arial Narrow" w:hAnsi="Arial Narrow" w:cs="Arial"/>
          <w:w w:val="95"/>
          <w:sz w:val="26"/>
          <w:szCs w:val="26"/>
        </w:rPr>
        <w:t>según el di</w:t>
      </w:r>
      <w:r w:rsidR="000C453D" w:rsidRPr="004838A5">
        <w:rPr>
          <w:rFonts w:ascii="Arial Narrow" w:hAnsi="Arial Narrow" w:cs="Arial"/>
          <w:w w:val="95"/>
          <w:sz w:val="26"/>
          <w:szCs w:val="26"/>
        </w:rPr>
        <w:t>ch</w:t>
      </w:r>
      <w:r w:rsidR="00960845" w:rsidRPr="004838A5">
        <w:rPr>
          <w:rFonts w:ascii="Arial Narrow" w:hAnsi="Arial Narrow" w:cs="Arial"/>
          <w:w w:val="95"/>
          <w:sz w:val="26"/>
          <w:szCs w:val="26"/>
        </w:rPr>
        <w:t xml:space="preserve">o de este testigo </w:t>
      </w:r>
      <w:r w:rsidRPr="004838A5">
        <w:rPr>
          <w:rFonts w:ascii="Arial Narrow" w:hAnsi="Arial Narrow" w:cs="Arial"/>
          <w:w w:val="95"/>
          <w:sz w:val="26"/>
          <w:szCs w:val="26"/>
        </w:rPr>
        <w:t xml:space="preserve">que, si bien como lo indicó la otra testigo María del </w:t>
      </w:r>
      <w:r w:rsidRPr="004838A5">
        <w:rPr>
          <w:rFonts w:ascii="Arial Narrow" w:hAnsi="Arial Narrow" w:cs="Arial"/>
          <w:w w:val="95"/>
          <w:sz w:val="26"/>
          <w:szCs w:val="26"/>
        </w:rPr>
        <w:lastRenderedPageBreak/>
        <w:t xml:space="preserve">Carmen, era la demandante quien pagaba todo y hacía las diligencias relacionadas con la casa porque no trabajaba, lo cierto es que las erogaciones eran cubiertas con el dinero producto de la mesada pensional del consorte que habitaba en el mismo </w:t>
      </w:r>
      <w:r w:rsidR="00CD1EFF" w:rsidRPr="004838A5">
        <w:rPr>
          <w:rFonts w:ascii="Arial Narrow" w:hAnsi="Arial Narrow" w:cs="Arial"/>
          <w:w w:val="95"/>
          <w:sz w:val="26"/>
          <w:szCs w:val="26"/>
        </w:rPr>
        <w:t>sitio</w:t>
      </w:r>
      <w:r w:rsidRPr="004838A5">
        <w:rPr>
          <w:rFonts w:ascii="Arial Narrow" w:hAnsi="Arial Narrow" w:cs="Arial"/>
          <w:w w:val="95"/>
          <w:sz w:val="26"/>
          <w:szCs w:val="26"/>
        </w:rPr>
        <w:t xml:space="preserve">, también por haberlo permitido </w:t>
      </w:r>
      <w:r w:rsidR="00CD1EFF" w:rsidRPr="004838A5">
        <w:rPr>
          <w:rFonts w:ascii="Arial Narrow" w:hAnsi="Arial Narrow" w:cs="Arial"/>
          <w:w w:val="95"/>
          <w:sz w:val="26"/>
          <w:szCs w:val="26"/>
        </w:rPr>
        <w:t xml:space="preserve">así </w:t>
      </w:r>
      <w:r w:rsidRPr="004838A5">
        <w:rPr>
          <w:rFonts w:ascii="Arial Narrow" w:hAnsi="Arial Narrow" w:cs="Arial"/>
          <w:w w:val="95"/>
          <w:sz w:val="26"/>
          <w:szCs w:val="26"/>
        </w:rPr>
        <w:t>su hija</w:t>
      </w:r>
      <w:r w:rsidR="00CD1EFF" w:rsidRPr="004838A5">
        <w:rPr>
          <w:rFonts w:ascii="Arial Narrow" w:hAnsi="Arial Narrow" w:cs="Arial"/>
          <w:w w:val="95"/>
          <w:sz w:val="26"/>
          <w:szCs w:val="26"/>
        </w:rPr>
        <w:t xml:space="preserve"> quien lo llevó a vivir allí</w:t>
      </w:r>
      <w:r w:rsidRPr="004838A5">
        <w:rPr>
          <w:rFonts w:ascii="Arial Narrow" w:hAnsi="Arial Narrow" w:cs="Arial"/>
          <w:w w:val="95"/>
          <w:sz w:val="26"/>
          <w:szCs w:val="26"/>
        </w:rPr>
        <w:t>.</w:t>
      </w:r>
    </w:p>
    <w:p w14:paraId="4A5F420D" w14:textId="73118003" w:rsidR="0077496D" w:rsidRPr="004838A5" w:rsidRDefault="0077496D" w:rsidP="00906073">
      <w:pPr>
        <w:pStyle w:val="Sinespaciado"/>
        <w:spacing w:line="276" w:lineRule="auto"/>
        <w:jc w:val="both"/>
        <w:rPr>
          <w:rFonts w:ascii="Arial Narrow" w:hAnsi="Arial Narrow" w:cs="Arial"/>
          <w:w w:val="95"/>
          <w:sz w:val="26"/>
          <w:szCs w:val="26"/>
        </w:rPr>
      </w:pPr>
    </w:p>
    <w:p w14:paraId="4543CE75" w14:textId="77777777" w:rsidR="00BC19E5" w:rsidRPr="004838A5" w:rsidRDefault="00CD1EFF"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 xml:space="preserve">6.2- </w:t>
      </w:r>
      <w:r w:rsidR="00FA148D" w:rsidRPr="004838A5">
        <w:rPr>
          <w:rFonts w:ascii="Arial Narrow" w:hAnsi="Arial Narrow" w:cs="Arial"/>
          <w:w w:val="95"/>
          <w:sz w:val="26"/>
          <w:szCs w:val="26"/>
        </w:rPr>
        <w:t>De la declaración de la señora María del Carmen Taborda luce palmario el desatino que tuvo al principio</w:t>
      </w:r>
      <w:r w:rsidR="00960845" w:rsidRPr="004838A5">
        <w:rPr>
          <w:rFonts w:ascii="Arial Narrow" w:hAnsi="Arial Narrow" w:cs="Arial"/>
          <w:w w:val="95"/>
          <w:sz w:val="26"/>
          <w:szCs w:val="26"/>
        </w:rPr>
        <w:t>,</w:t>
      </w:r>
      <w:r w:rsidR="00FA148D" w:rsidRPr="004838A5">
        <w:rPr>
          <w:rFonts w:ascii="Arial Narrow" w:hAnsi="Arial Narrow" w:cs="Arial"/>
          <w:w w:val="95"/>
          <w:sz w:val="26"/>
          <w:szCs w:val="26"/>
        </w:rPr>
        <w:t xml:space="preserve"> al tratar de identificar la época en que vivió con su compañero, </w:t>
      </w:r>
      <w:r w:rsidR="00BE3112" w:rsidRPr="004838A5">
        <w:rPr>
          <w:rFonts w:ascii="Arial Narrow" w:hAnsi="Arial Narrow" w:cs="Arial"/>
          <w:w w:val="95"/>
          <w:sz w:val="26"/>
          <w:szCs w:val="26"/>
        </w:rPr>
        <w:t>la época en que e</w:t>
      </w:r>
      <w:r w:rsidR="009D3E1C" w:rsidRPr="004838A5">
        <w:rPr>
          <w:rFonts w:ascii="Arial Narrow" w:hAnsi="Arial Narrow" w:cs="Arial"/>
          <w:w w:val="95"/>
          <w:sz w:val="26"/>
          <w:szCs w:val="26"/>
        </w:rPr>
        <w:t>ste murió y cu</w:t>
      </w:r>
      <w:r w:rsidR="00706F5C" w:rsidRPr="004838A5">
        <w:rPr>
          <w:rFonts w:ascii="Arial Narrow" w:hAnsi="Arial Narrow" w:cs="Arial"/>
          <w:w w:val="95"/>
          <w:sz w:val="26"/>
          <w:szCs w:val="26"/>
        </w:rPr>
        <w:t>á</w:t>
      </w:r>
      <w:r w:rsidR="009D3E1C" w:rsidRPr="004838A5">
        <w:rPr>
          <w:rFonts w:ascii="Arial Narrow" w:hAnsi="Arial Narrow" w:cs="Arial"/>
          <w:w w:val="95"/>
          <w:sz w:val="26"/>
          <w:szCs w:val="26"/>
        </w:rPr>
        <w:t xml:space="preserve">ndo llevó a sus padres a vivir al inmueble, pero todo tiene una referencia objetiva clara que despeja cualquier duda: la muerte de Antonio Fajardo, que ocurrió en el año 1990. </w:t>
      </w:r>
      <w:r w:rsidR="00706F5C" w:rsidRPr="004838A5">
        <w:rPr>
          <w:rFonts w:ascii="Arial Narrow" w:hAnsi="Arial Narrow" w:cs="Arial"/>
          <w:w w:val="95"/>
          <w:sz w:val="26"/>
          <w:szCs w:val="26"/>
        </w:rPr>
        <w:t>Alcanzó a vivir nueve años con él</w:t>
      </w:r>
      <w:r w:rsidR="00BE3112" w:rsidRPr="004838A5">
        <w:rPr>
          <w:rFonts w:ascii="Arial Narrow" w:hAnsi="Arial Narrow" w:cs="Arial"/>
          <w:w w:val="95"/>
          <w:sz w:val="26"/>
          <w:szCs w:val="26"/>
        </w:rPr>
        <w:t>, parte en el Barrio Restrepo,</w:t>
      </w:r>
      <w:r w:rsidR="00706F5C" w:rsidRPr="004838A5">
        <w:rPr>
          <w:rFonts w:ascii="Arial Narrow" w:hAnsi="Arial Narrow" w:cs="Arial"/>
          <w:w w:val="95"/>
          <w:sz w:val="26"/>
          <w:szCs w:val="26"/>
        </w:rPr>
        <w:t xml:space="preserve"> y luego de su deceso llevó a vivir a sus padres al inmueble</w:t>
      </w:r>
      <w:r w:rsidR="005F3876" w:rsidRPr="004838A5">
        <w:rPr>
          <w:rFonts w:ascii="Arial Narrow" w:hAnsi="Arial Narrow" w:cs="Arial"/>
          <w:w w:val="95"/>
          <w:sz w:val="26"/>
          <w:szCs w:val="26"/>
        </w:rPr>
        <w:t xml:space="preserve"> objeto del proceso</w:t>
      </w:r>
      <w:r w:rsidR="00706F5C" w:rsidRPr="004838A5">
        <w:rPr>
          <w:rFonts w:ascii="Arial Narrow" w:hAnsi="Arial Narrow" w:cs="Arial"/>
          <w:w w:val="95"/>
          <w:sz w:val="26"/>
          <w:szCs w:val="26"/>
        </w:rPr>
        <w:t xml:space="preserve">. </w:t>
      </w:r>
    </w:p>
    <w:p w14:paraId="198CAA75" w14:textId="77777777" w:rsidR="00BC19E5" w:rsidRPr="004838A5" w:rsidRDefault="00BC19E5" w:rsidP="00906073">
      <w:pPr>
        <w:pStyle w:val="Sinespaciado"/>
        <w:spacing w:line="276" w:lineRule="auto"/>
        <w:jc w:val="both"/>
        <w:rPr>
          <w:rFonts w:ascii="Arial Narrow" w:hAnsi="Arial Narrow" w:cs="Arial"/>
          <w:w w:val="95"/>
          <w:sz w:val="26"/>
          <w:szCs w:val="26"/>
        </w:rPr>
      </w:pPr>
    </w:p>
    <w:p w14:paraId="071753ED" w14:textId="06EE3EA2" w:rsidR="00792134" w:rsidRPr="004838A5" w:rsidRDefault="007D0CF2"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Si bien reconoce que María Delfina pagó la deuda de la hipoteca (una cuota</w:t>
      </w:r>
      <w:r w:rsidR="00D222CD" w:rsidRPr="004838A5">
        <w:rPr>
          <w:rFonts w:ascii="Arial Narrow" w:hAnsi="Arial Narrow" w:cs="Arial"/>
          <w:w w:val="95"/>
          <w:sz w:val="26"/>
          <w:szCs w:val="26"/>
        </w:rPr>
        <w:t xml:space="preserve"> era lo que se debía)</w:t>
      </w:r>
      <w:r w:rsidR="008522C0" w:rsidRPr="004838A5">
        <w:rPr>
          <w:rFonts w:ascii="Arial Narrow" w:hAnsi="Arial Narrow" w:cs="Arial"/>
          <w:w w:val="95"/>
          <w:sz w:val="26"/>
          <w:szCs w:val="26"/>
        </w:rPr>
        <w:t>, lo hiz</w:t>
      </w:r>
      <w:r w:rsidR="00577FC9" w:rsidRPr="004838A5">
        <w:rPr>
          <w:rFonts w:ascii="Arial Narrow" w:hAnsi="Arial Narrow" w:cs="Arial"/>
          <w:w w:val="95"/>
          <w:sz w:val="26"/>
          <w:szCs w:val="26"/>
        </w:rPr>
        <w:t>o con dineros suyo</w:t>
      </w:r>
      <w:r w:rsidR="00BC19E5" w:rsidRPr="004838A5">
        <w:rPr>
          <w:rFonts w:ascii="Arial Narrow" w:hAnsi="Arial Narrow" w:cs="Arial"/>
          <w:w w:val="95"/>
          <w:sz w:val="26"/>
          <w:szCs w:val="26"/>
        </w:rPr>
        <w:t>s</w:t>
      </w:r>
      <w:r w:rsidR="00577FC9" w:rsidRPr="004838A5">
        <w:rPr>
          <w:rFonts w:ascii="Arial Narrow" w:hAnsi="Arial Narrow" w:cs="Arial"/>
          <w:w w:val="95"/>
          <w:sz w:val="26"/>
          <w:szCs w:val="26"/>
        </w:rPr>
        <w:t xml:space="preserve"> porque siempre ha trabajado, mientras que su madre no. Reconoce también que el </w:t>
      </w:r>
      <w:r w:rsidR="00E31687" w:rsidRPr="004838A5">
        <w:rPr>
          <w:rFonts w:ascii="Arial Narrow" w:hAnsi="Arial Narrow" w:cs="Arial"/>
          <w:w w:val="95"/>
          <w:sz w:val="26"/>
          <w:szCs w:val="26"/>
        </w:rPr>
        <w:t>Fondo para la Reconstrucción y Desarrollo Social del Eje Cafetero dio una ayuda, por “</w:t>
      </w:r>
      <w:r w:rsidR="00E31687" w:rsidRPr="004838A5">
        <w:rPr>
          <w:rFonts w:ascii="Arial Narrow" w:hAnsi="Arial Narrow" w:cs="Arial"/>
          <w:i/>
          <w:iCs/>
          <w:w w:val="95"/>
          <w:sz w:val="24"/>
          <w:szCs w:val="26"/>
        </w:rPr>
        <w:t>vueltas</w:t>
      </w:r>
      <w:r w:rsidR="00E31687" w:rsidRPr="004838A5">
        <w:rPr>
          <w:rFonts w:ascii="Arial Narrow" w:hAnsi="Arial Narrow" w:cs="Arial"/>
          <w:i/>
          <w:iCs/>
          <w:w w:val="95"/>
          <w:sz w:val="26"/>
          <w:szCs w:val="26"/>
        </w:rPr>
        <w:t>”</w:t>
      </w:r>
      <w:r w:rsidR="00E31687" w:rsidRPr="004838A5">
        <w:rPr>
          <w:rFonts w:ascii="Arial Narrow" w:hAnsi="Arial Narrow" w:cs="Arial"/>
          <w:w w:val="95"/>
          <w:sz w:val="26"/>
          <w:szCs w:val="26"/>
        </w:rPr>
        <w:t xml:space="preserve"> que hizo la demandante, y con ese dinero, </w:t>
      </w:r>
      <w:r w:rsidR="005A3EBF" w:rsidRPr="004838A5">
        <w:rPr>
          <w:rFonts w:ascii="Arial Narrow" w:hAnsi="Arial Narrow" w:cs="Arial"/>
          <w:w w:val="95"/>
          <w:sz w:val="26"/>
          <w:szCs w:val="26"/>
        </w:rPr>
        <w:t xml:space="preserve">y la ayuda de todos los hermanos que se han ido a vivir con la mamá porque no tienen donde </w:t>
      </w:r>
      <w:r w:rsidR="005F3876" w:rsidRPr="004838A5">
        <w:rPr>
          <w:rFonts w:ascii="Arial Narrow" w:hAnsi="Arial Narrow" w:cs="Arial"/>
          <w:w w:val="95"/>
          <w:sz w:val="26"/>
          <w:szCs w:val="26"/>
        </w:rPr>
        <w:t>hacerlo</w:t>
      </w:r>
      <w:r w:rsidR="005A3EBF" w:rsidRPr="004838A5">
        <w:rPr>
          <w:rFonts w:ascii="Arial Narrow" w:hAnsi="Arial Narrow" w:cs="Arial"/>
          <w:w w:val="95"/>
          <w:sz w:val="26"/>
          <w:szCs w:val="26"/>
        </w:rPr>
        <w:t xml:space="preserve">, se ha adelantado la casa, luego </w:t>
      </w:r>
      <w:r w:rsidR="004B59BD" w:rsidRPr="004838A5">
        <w:rPr>
          <w:rFonts w:ascii="Arial Narrow" w:hAnsi="Arial Narrow" w:cs="Arial"/>
          <w:w w:val="95"/>
          <w:sz w:val="26"/>
          <w:szCs w:val="26"/>
        </w:rPr>
        <w:t>lo necesario</w:t>
      </w:r>
      <w:r w:rsidR="00654636" w:rsidRPr="004838A5">
        <w:rPr>
          <w:rFonts w:ascii="Arial Narrow" w:hAnsi="Arial Narrow" w:cs="Arial"/>
          <w:w w:val="95"/>
          <w:sz w:val="26"/>
          <w:szCs w:val="26"/>
        </w:rPr>
        <w:t xml:space="preserve"> para la construcción salió de dineros “</w:t>
      </w:r>
      <w:r w:rsidR="00654636" w:rsidRPr="004838A5">
        <w:rPr>
          <w:rFonts w:ascii="Arial Narrow" w:hAnsi="Arial Narrow" w:cs="Arial"/>
          <w:i/>
          <w:iCs/>
          <w:w w:val="95"/>
          <w:sz w:val="24"/>
          <w:szCs w:val="26"/>
        </w:rPr>
        <w:t>nuestros</w:t>
      </w:r>
      <w:r w:rsidR="00654636" w:rsidRPr="004838A5">
        <w:rPr>
          <w:rFonts w:ascii="Arial Narrow" w:hAnsi="Arial Narrow" w:cs="Arial"/>
          <w:i/>
          <w:iCs/>
          <w:w w:val="95"/>
          <w:sz w:val="26"/>
          <w:szCs w:val="26"/>
        </w:rPr>
        <w:t>”</w:t>
      </w:r>
      <w:r w:rsidR="00654636" w:rsidRPr="004838A5">
        <w:rPr>
          <w:rFonts w:ascii="Arial Narrow" w:hAnsi="Arial Narrow" w:cs="Arial"/>
          <w:w w:val="95"/>
          <w:sz w:val="26"/>
          <w:szCs w:val="26"/>
        </w:rPr>
        <w:t xml:space="preserve"> y de mi papá, porque Delfina, repite, nunca trabajó.</w:t>
      </w:r>
    </w:p>
    <w:p w14:paraId="30A5CA8A" w14:textId="6357E6AC" w:rsidR="00B14E2C" w:rsidRPr="004838A5" w:rsidRDefault="00B14E2C" w:rsidP="00906073">
      <w:pPr>
        <w:pStyle w:val="Sinespaciado"/>
        <w:spacing w:line="276" w:lineRule="auto"/>
        <w:jc w:val="both"/>
        <w:rPr>
          <w:rFonts w:ascii="Arial Narrow" w:hAnsi="Arial Narrow" w:cs="Arial"/>
          <w:w w:val="95"/>
          <w:sz w:val="26"/>
          <w:szCs w:val="26"/>
        </w:rPr>
      </w:pPr>
    </w:p>
    <w:p w14:paraId="3E394CD2" w14:textId="43349FA9" w:rsidR="00B14E2C" w:rsidRPr="004838A5" w:rsidRDefault="00B14E2C"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Agregó que con la pensión Delfina compra mercado y paga servicios, y el impuesto predial </w:t>
      </w:r>
      <w:r w:rsidR="00381FC8" w:rsidRPr="004838A5">
        <w:rPr>
          <w:rFonts w:ascii="Arial Narrow" w:hAnsi="Arial Narrow" w:cs="Arial"/>
          <w:w w:val="95"/>
          <w:sz w:val="26"/>
          <w:szCs w:val="26"/>
        </w:rPr>
        <w:t xml:space="preserve">lo paga con </w:t>
      </w:r>
      <w:r w:rsidRPr="004838A5">
        <w:rPr>
          <w:rFonts w:ascii="Arial Narrow" w:hAnsi="Arial Narrow" w:cs="Arial"/>
          <w:w w:val="95"/>
          <w:sz w:val="26"/>
          <w:szCs w:val="26"/>
        </w:rPr>
        <w:t xml:space="preserve">ayuda </w:t>
      </w:r>
      <w:r w:rsidR="00381FC8" w:rsidRPr="004838A5">
        <w:rPr>
          <w:rFonts w:ascii="Arial Narrow" w:hAnsi="Arial Narrow" w:cs="Arial"/>
          <w:w w:val="95"/>
          <w:sz w:val="26"/>
          <w:szCs w:val="26"/>
        </w:rPr>
        <w:t>de</w:t>
      </w:r>
      <w:r w:rsidRPr="004838A5">
        <w:rPr>
          <w:rFonts w:ascii="Arial Narrow" w:hAnsi="Arial Narrow" w:cs="Arial"/>
          <w:w w:val="95"/>
          <w:sz w:val="26"/>
          <w:szCs w:val="26"/>
        </w:rPr>
        <w:t xml:space="preserve"> un hermano que vive en España. </w:t>
      </w:r>
      <w:r w:rsidR="004075C5" w:rsidRPr="004838A5">
        <w:rPr>
          <w:rFonts w:ascii="Arial Narrow" w:hAnsi="Arial Narrow" w:cs="Arial"/>
          <w:w w:val="95"/>
          <w:sz w:val="26"/>
          <w:szCs w:val="26"/>
        </w:rPr>
        <w:t xml:space="preserve">También </w:t>
      </w:r>
      <w:r w:rsidR="00381FC8" w:rsidRPr="004838A5">
        <w:rPr>
          <w:rFonts w:ascii="Arial Narrow" w:hAnsi="Arial Narrow" w:cs="Arial"/>
          <w:w w:val="95"/>
          <w:sz w:val="26"/>
          <w:szCs w:val="26"/>
        </w:rPr>
        <w:t xml:space="preserve">señala la testigo que </w:t>
      </w:r>
      <w:r w:rsidR="004075C5" w:rsidRPr="004838A5">
        <w:rPr>
          <w:rFonts w:ascii="Arial Narrow" w:hAnsi="Arial Narrow" w:cs="Arial"/>
          <w:w w:val="95"/>
          <w:sz w:val="26"/>
          <w:szCs w:val="26"/>
        </w:rPr>
        <w:t>ha realizado arreglos</w:t>
      </w:r>
      <w:r w:rsidR="00381FC8" w:rsidRPr="004838A5">
        <w:rPr>
          <w:rFonts w:ascii="Arial Narrow" w:hAnsi="Arial Narrow" w:cs="Arial"/>
          <w:w w:val="95"/>
          <w:sz w:val="26"/>
          <w:szCs w:val="26"/>
        </w:rPr>
        <w:t xml:space="preserve"> en la casa,</w:t>
      </w:r>
      <w:r w:rsidR="004075C5" w:rsidRPr="004838A5">
        <w:rPr>
          <w:rFonts w:ascii="Arial Narrow" w:hAnsi="Arial Narrow" w:cs="Arial"/>
          <w:w w:val="95"/>
          <w:sz w:val="26"/>
          <w:szCs w:val="26"/>
        </w:rPr>
        <w:t xml:space="preserve"> como colocar cerámica al piso de abajo y en el cuarto del papá.</w:t>
      </w:r>
    </w:p>
    <w:p w14:paraId="2C7B553F" w14:textId="12821C72" w:rsidR="004075C5" w:rsidRPr="004838A5" w:rsidRDefault="004075C5" w:rsidP="00906073">
      <w:pPr>
        <w:pStyle w:val="Sinespaciado"/>
        <w:spacing w:line="276" w:lineRule="auto"/>
        <w:jc w:val="both"/>
        <w:rPr>
          <w:rFonts w:ascii="Arial Narrow" w:hAnsi="Arial Narrow" w:cs="Arial"/>
          <w:w w:val="95"/>
          <w:sz w:val="26"/>
          <w:szCs w:val="26"/>
        </w:rPr>
      </w:pPr>
    </w:p>
    <w:p w14:paraId="2489EAA0" w14:textId="7CC2A493" w:rsidR="004075C5" w:rsidRPr="004838A5" w:rsidRDefault="00786808"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Indic</w:t>
      </w:r>
      <w:r w:rsidR="004B59BD" w:rsidRPr="004838A5">
        <w:rPr>
          <w:rFonts w:ascii="Arial Narrow" w:hAnsi="Arial Narrow" w:cs="Arial"/>
          <w:w w:val="95"/>
          <w:sz w:val="26"/>
          <w:szCs w:val="26"/>
        </w:rPr>
        <w:t>ó</w:t>
      </w:r>
      <w:r w:rsidRPr="004838A5">
        <w:rPr>
          <w:rFonts w:ascii="Arial Narrow" w:hAnsi="Arial Narrow" w:cs="Arial"/>
          <w:w w:val="95"/>
          <w:sz w:val="26"/>
          <w:szCs w:val="26"/>
        </w:rPr>
        <w:t xml:space="preserve"> que nunca “</w:t>
      </w:r>
      <w:r w:rsidRPr="004838A5">
        <w:rPr>
          <w:rFonts w:ascii="Arial Narrow" w:hAnsi="Arial Narrow" w:cs="Arial"/>
          <w:i/>
          <w:iCs/>
          <w:w w:val="95"/>
          <w:sz w:val="24"/>
          <w:szCs w:val="26"/>
        </w:rPr>
        <w:t>le regaló la casa</w:t>
      </w:r>
      <w:r w:rsidRPr="004838A5">
        <w:rPr>
          <w:rFonts w:ascii="Arial Narrow" w:hAnsi="Arial Narrow" w:cs="Arial"/>
          <w:i/>
          <w:iCs/>
          <w:w w:val="95"/>
          <w:sz w:val="26"/>
          <w:szCs w:val="26"/>
        </w:rPr>
        <w:t>”</w:t>
      </w:r>
      <w:r w:rsidRPr="004838A5">
        <w:rPr>
          <w:rFonts w:ascii="Arial Narrow" w:hAnsi="Arial Narrow" w:cs="Arial"/>
          <w:w w:val="95"/>
          <w:sz w:val="26"/>
          <w:szCs w:val="26"/>
        </w:rPr>
        <w:t xml:space="preserve"> a su mamá, el acuerdo fue que la escritura se hiciera a nombre de l</w:t>
      </w:r>
      <w:r w:rsidR="00B91EB8" w:rsidRPr="004838A5">
        <w:rPr>
          <w:rFonts w:ascii="Arial Narrow" w:hAnsi="Arial Narrow" w:cs="Arial"/>
          <w:w w:val="95"/>
          <w:sz w:val="26"/>
          <w:szCs w:val="26"/>
        </w:rPr>
        <w:t>a</w:t>
      </w:r>
      <w:r w:rsidRPr="004838A5">
        <w:rPr>
          <w:rFonts w:ascii="Arial Narrow" w:hAnsi="Arial Narrow" w:cs="Arial"/>
          <w:w w:val="95"/>
          <w:sz w:val="26"/>
          <w:szCs w:val="26"/>
        </w:rPr>
        <w:t>s dos</w:t>
      </w:r>
      <w:r w:rsidR="00BA5A1B" w:rsidRPr="004838A5">
        <w:rPr>
          <w:rFonts w:ascii="Arial Narrow" w:hAnsi="Arial Narrow" w:cs="Arial"/>
          <w:w w:val="95"/>
          <w:sz w:val="26"/>
          <w:szCs w:val="26"/>
        </w:rPr>
        <w:t xml:space="preserve">. En ese sentido, refiere que la mamá le indicó que iban a colocar la demanda, pero a nombre de </w:t>
      </w:r>
      <w:r w:rsidR="00B91EB8" w:rsidRPr="004838A5">
        <w:rPr>
          <w:rFonts w:ascii="Arial Narrow" w:hAnsi="Arial Narrow" w:cs="Arial"/>
          <w:w w:val="95"/>
          <w:sz w:val="26"/>
          <w:szCs w:val="26"/>
        </w:rPr>
        <w:t>ambas</w:t>
      </w:r>
      <w:r w:rsidR="00B55085" w:rsidRPr="004838A5">
        <w:rPr>
          <w:rFonts w:ascii="Arial Narrow" w:hAnsi="Arial Narrow" w:cs="Arial"/>
          <w:w w:val="95"/>
          <w:sz w:val="26"/>
          <w:szCs w:val="26"/>
        </w:rPr>
        <w:t>, y ahora es que se da cuenta que no fue así porque s</w:t>
      </w:r>
      <w:r w:rsidR="00B91EB8" w:rsidRPr="004838A5">
        <w:rPr>
          <w:rFonts w:ascii="Arial Narrow" w:hAnsi="Arial Narrow" w:cs="Arial"/>
          <w:w w:val="95"/>
          <w:sz w:val="26"/>
          <w:szCs w:val="26"/>
        </w:rPr>
        <w:t>e</w:t>
      </w:r>
      <w:r w:rsidR="00B55085" w:rsidRPr="004838A5">
        <w:rPr>
          <w:rFonts w:ascii="Arial Narrow" w:hAnsi="Arial Narrow" w:cs="Arial"/>
          <w:w w:val="95"/>
          <w:sz w:val="26"/>
          <w:szCs w:val="26"/>
        </w:rPr>
        <w:t xml:space="preserve"> hizo solo a nombre de Delfina, y “</w:t>
      </w:r>
      <w:r w:rsidR="00B55085" w:rsidRPr="004838A5">
        <w:rPr>
          <w:rFonts w:ascii="Arial Narrow" w:hAnsi="Arial Narrow" w:cs="Arial"/>
          <w:i/>
          <w:iCs/>
          <w:w w:val="95"/>
          <w:sz w:val="24"/>
          <w:szCs w:val="26"/>
        </w:rPr>
        <w:t>la familia es grande</w:t>
      </w:r>
      <w:r w:rsidR="00B55085" w:rsidRPr="004838A5">
        <w:rPr>
          <w:rFonts w:ascii="Arial Narrow" w:hAnsi="Arial Narrow" w:cs="Arial"/>
          <w:i/>
          <w:iCs/>
          <w:w w:val="95"/>
          <w:sz w:val="26"/>
          <w:szCs w:val="26"/>
        </w:rPr>
        <w:t>”</w:t>
      </w:r>
      <w:r w:rsidR="00B55085" w:rsidRPr="004838A5">
        <w:rPr>
          <w:rFonts w:ascii="Arial Narrow" w:hAnsi="Arial Narrow" w:cs="Arial"/>
          <w:w w:val="95"/>
          <w:sz w:val="26"/>
          <w:szCs w:val="26"/>
        </w:rPr>
        <w:t xml:space="preserve">. Incluso observa la Sala que </w:t>
      </w:r>
      <w:r w:rsidR="00F63ED0" w:rsidRPr="004838A5">
        <w:rPr>
          <w:rFonts w:ascii="Arial Narrow" w:hAnsi="Arial Narrow" w:cs="Arial"/>
          <w:w w:val="95"/>
          <w:sz w:val="26"/>
          <w:szCs w:val="26"/>
        </w:rPr>
        <w:t xml:space="preserve">María del Carmen </w:t>
      </w:r>
      <w:r w:rsidR="00B55698" w:rsidRPr="004838A5">
        <w:rPr>
          <w:rFonts w:ascii="Arial Narrow" w:hAnsi="Arial Narrow" w:cs="Arial"/>
          <w:w w:val="95"/>
          <w:sz w:val="26"/>
          <w:szCs w:val="26"/>
        </w:rPr>
        <w:t xml:space="preserve">en primer lugar se negó a firmar el acta de comparecencia a la audiencia porque, en su sentir, ella </w:t>
      </w:r>
      <w:r w:rsidR="00F63ED0" w:rsidRPr="004838A5">
        <w:rPr>
          <w:rFonts w:ascii="Arial Narrow" w:hAnsi="Arial Narrow" w:cs="Arial"/>
          <w:w w:val="95"/>
          <w:sz w:val="26"/>
          <w:szCs w:val="26"/>
        </w:rPr>
        <w:t xml:space="preserve">reclama lo que le corresponde, no solo </w:t>
      </w:r>
      <w:r w:rsidR="00737C24" w:rsidRPr="004838A5">
        <w:rPr>
          <w:rFonts w:ascii="Arial Narrow" w:hAnsi="Arial Narrow" w:cs="Arial"/>
          <w:w w:val="95"/>
          <w:sz w:val="26"/>
          <w:szCs w:val="26"/>
        </w:rPr>
        <w:t xml:space="preserve">como </w:t>
      </w:r>
      <w:r w:rsidR="00F63ED0" w:rsidRPr="004838A5">
        <w:rPr>
          <w:rFonts w:ascii="Arial Narrow" w:hAnsi="Arial Narrow" w:cs="Arial"/>
          <w:w w:val="95"/>
          <w:sz w:val="26"/>
          <w:szCs w:val="26"/>
        </w:rPr>
        <w:t xml:space="preserve">testigo. </w:t>
      </w:r>
    </w:p>
    <w:p w14:paraId="32856152" w14:textId="41F34D99" w:rsidR="00CA1681" w:rsidRPr="004838A5" w:rsidRDefault="00CA1681" w:rsidP="00906073">
      <w:pPr>
        <w:pStyle w:val="Sinespaciado"/>
        <w:spacing w:line="276" w:lineRule="auto"/>
        <w:jc w:val="both"/>
        <w:rPr>
          <w:rFonts w:ascii="Arial Narrow" w:hAnsi="Arial Narrow" w:cs="Arial"/>
          <w:w w:val="95"/>
          <w:sz w:val="26"/>
          <w:szCs w:val="26"/>
        </w:rPr>
      </w:pPr>
    </w:p>
    <w:p w14:paraId="2DF4B303" w14:textId="744D53ED" w:rsidR="00CA1681" w:rsidRPr="004838A5" w:rsidRDefault="00CA1681"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6.3-</w:t>
      </w:r>
      <w:r w:rsidRPr="004838A5">
        <w:rPr>
          <w:rFonts w:ascii="Arial Narrow" w:hAnsi="Arial Narrow" w:cs="Arial"/>
          <w:w w:val="95"/>
          <w:sz w:val="26"/>
          <w:szCs w:val="26"/>
        </w:rPr>
        <w:t xml:space="preserve"> El otro testigo, </w:t>
      </w:r>
      <w:r w:rsidR="00810928" w:rsidRPr="004838A5">
        <w:rPr>
          <w:rFonts w:ascii="Arial Narrow" w:hAnsi="Arial Narrow" w:cs="Arial"/>
          <w:w w:val="95"/>
          <w:sz w:val="26"/>
          <w:szCs w:val="26"/>
        </w:rPr>
        <w:t xml:space="preserve">Albeiro Antonio Flórez Echeverry, dijo vivir en el Barrio Restrepo de Cuba, </w:t>
      </w:r>
      <w:r w:rsidR="00BC2100" w:rsidRPr="004838A5">
        <w:rPr>
          <w:rFonts w:ascii="Arial Narrow" w:hAnsi="Arial Narrow" w:cs="Arial"/>
          <w:w w:val="95"/>
          <w:sz w:val="26"/>
          <w:szCs w:val="26"/>
        </w:rPr>
        <w:t xml:space="preserve">sector </w:t>
      </w:r>
      <w:r w:rsidR="00810928" w:rsidRPr="004838A5">
        <w:rPr>
          <w:rFonts w:ascii="Arial Narrow" w:hAnsi="Arial Narrow" w:cs="Arial"/>
          <w:w w:val="95"/>
          <w:sz w:val="26"/>
          <w:szCs w:val="26"/>
        </w:rPr>
        <w:t>donde señal</w:t>
      </w:r>
      <w:r w:rsidR="00BC2100" w:rsidRPr="004838A5">
        <w:rPr>
          <w:rFonts w:ascii="Arial Narrow" w:hAnsi="Arial Narrow" w:cs="Arial"/>
          <w:w w:val="95"/>
          <w:sz w:val="26"/>
          <w:szCs w:val="26"/>
        </w:rPr>
        <w:t>ó el testigo Fabio Enrique tuvieron una casa que luego cambiaron por una finca que finalmente vendieron para invertir en la construcción de la casa, y también es el sector donde refirió la testigo María del Carmen, haber vivido</w:t>
      </w:r>
      <w:r w:rsidR="007C1763" w:rsidRPr="004838A5">
        <w:rPr>
          <w:rFonts w:ascii="Arial Narrow" w:hAnsi="Arial Narrow" w:cs="Arial"/>
          <w:w w:val="95"/>
          <w:sz w:val="26"/>
          <w:szCs w:val="26"/>
        </w:rPr>
        <w:t>, de donde infiere la Sala fueron vecinos del mismo sector.</w:t>
      </w:r>
      <w:r w:rsidR="00BC2100" w:rsidRPr="004838A5">
        <w:rPr>
          <w:rFonts w:ascii="Arial Narrow" w:hAnsi="Arial Narrow" w:cs="Arial"/>
          <w:w w:val="95"/>
          <w:sz w:val="26"/>
          <w:szCs w:val="26"/>
        </w:rPr>
        <w:t xml:space="preserve"> Dijo haber conocido a María Delfina </w:t>
      </w:r>
      <w:r w:rsidR="00320755" w:rsidRPr="004838A5">
        <w:rPr>
          <w:rFonts w:ascii="Arial Narrow" w:hAnsi="Arial Narrow" w:cs="Arial"/>
          <w:w w:val="95"/>
          <w:sz w:val="26"/>
          <w:szCs w:val="26"/>
        </w:rPr>
        <w:t>hace más de 20 años</w:t>
      </w:r>
      <w:r w:rsidR="003D68FF" w:rsidRPr="004838A5">
        <w:rPr>
          <w:rFonts w:ascii="Arial Narrow" w:hAnsi="Arial Narrow" w:cs="Arial"/>
          <w:w w:val="95"/>
          <w:sz w:val="26"/>
          <w:szCs w:val="26"/>
        </w:rPr>
        <w:t xml:space="preserve"> (declaración recibida en marzo de 2020)</w:t>
      </w:r>
      <w:r w:rsidR="00342CD9" w:rsidRPr="004838A5">
        <w:rPr>
          <w:rFonts w:ascii="Arial Narrow" w:hAnsi="Arial Narrow" w:cs="Arial"/>
          <w:w w:val="95"/>
          <w:sz w:val="26"/>
          <w:szCs w:val="26"/>
        </w:rPr>
        <w:t xml:space="preserve">, conocer a María del Carmen como la dueña del bien pretendido y haber sido ella quien se llevó a sus padres, luego de la muerte de su compañero, a vivir allí. Por </w:t>
      </w:r>
      <w:r w:rsidR="005E4213" w:rsidRPr="004838A5">
        <w:rPr>
          <w:rFonts w:ascii="Arial Narrow" w:hAnsi="Arial Narrow" w:cs="Arial"/>
          <w:w w:val="95"/>
          <w:sz w:val="26"/>
          <w:szCs w:val="26"/>
        </w:rPr>
        <w:t>residir</w:t>
      </w:r>
      <w:r w:rsidR="00342CD9" w:rsidRPr="004838A5">
        <w:rPr>
          <w:rFonts w:ascii="Arial Narrow" w:hAnsi="Arial Narrow" w:cs="Arial"/>
          <w:w w:val="95"/>
          <w:sz w:val="26"/>
          <w:szCs w:val="26"/>
        </w:rPr>
        <w:t xml:space="preserve"> </w:t>
      </w:r>
      <w:r w:rsidR="007C1763" w:rsidRPr="004838A5">
        <w:rPr>
          <w:rFonts w:ascii="Arial Narrow" w:hAnsi="Arial Narrow" w:cs="Arial"/>
          <w:w w:val="95"/>
          <w:sz w:val="26"/>
          <w:szCs w:val="26"/>
        </w:rPr>
        <w:t>algo retirado dijo no conocer detalles sobre mejoras, pago de servicios e impuesto predial.</w:t>
      </w:r>
    </w:p>
    <w:p w14:paraId="0F90CD82" w14:textId="1D2A331B" w:rsidR="00F63ED0" w:rsidRPr="004838A5" w:rsidRDefault="00F63ED0" w:rsidP="00906073">
      <w:pPr>
        <w:pStyle w:val="Sinespaciado"/>
        <w:spacing w:line="276" w:lineRule="auto"/>
        <w:jc w:val="both"/>
        <w:rPr>
          <w:rFonts w:ascii="Arial Narrow" w:hAnsi="Arial Narrow" w:cs="Arial"/>
          <w:w w:val="95"/>
          <w:sz w:val="26"/>
          <w:szCs w:val="26"/>
        </w:rPr>
      </w:pPr>
    </w:p>
    <w:p w14:paraId="76F74409" w14:textId="4C68A4C0" w:rsidR="003D68FF" w:rsidRPr="004838A5" w:rsidRDefault="003D68FF"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7.-</w:t>
      </w:r>
      <w:r w:rsidRPr="004838A5">
        <w:rPr>
          <w:rFonts w:ascii="Arial Narrow" w:hAnsi="Arial Narrow" w:cs="Arial"/>
          <w:w w:val="95"/>
          <w:sz w:val="26"/>
          <w:szCs w:val="26"/>
        </w:rPr>
        <w:t xml:space="preserve"> </w:t>
      </w:r>
      <w:r w:rsidR="00034172" w:rsidRPr="004838A5">
        <w:rPr>
          <w:rFonts w:ascii="Arial Narrow" w:hAnsi="Arial Narrow" w:cs="Arial"/>
          <w:w w:val="95"/>
          <w:sz w:val="26"/>
          <w:szCs w:val="26"/>
        </w:rPr>
        <w:t xml:space="preserve">De las pruebas se infiere, con claridad, que la casa objeto del proceso ha sido objeto de </w:t>
      </w:r>
      <w:r w:rsidR="00C43860" w:rsidRPr="004838A5">
        <w:rPr>
          <w:rFonts w:ascii="Arial Narrow" w:hAnsi="Arial Narrow" w:cs="Arial"/>
          <w:w w:val="95"/>
          <w:sz w:val="26"/>
          <w:szCs w:val="26"/>
        </w:rPr>
        <w:t>adecuaciones</w:t>
      </w:r>
      <w:r w:rsidR="00034172" w:rsidRPr="004838A5">
        <w:rPr>
          <w:rFonts w:ascii="Arial Narrow" w:hAnsi="Arial Narrow" w:cs="Arial"/>
          <w:w w:val="95"/>
          <w:sz w:val="26"/>
          <w:szCs w:val="26"/>
        </w:rPr>
        <w:t xml:space="preserve">, pues se sabe que para el año 1990 era una construcción en guadua o bareque, y en la inspección judicial se halló </w:t>
      </w:r>
      <w:r w:rsidR="002B7939" w:rsidRPr="004838A5">
        <w:rPr>
          <w:rFonts w:ascii="Arial Narrow" w:hAnsi="Arial Narrow" w:cs="Arial"/>
          <w:w w:val="95"/>
          <w:sz w:val="26"/>
          <w:szCs w:val="26"/>
        </w:rPr>
        <w:t>una diferente.</w:t>
      </w:r>
      <w:r w:rsidR="00457986" w:rsidRPr="004838A5">
        <w:rPr>
          <w:rFonts w:ascii="Arial Narrow" w:hAnsi="Arial Narrow" w:cs="Arial"/>
          <w:w w:val="95"/>
          <w:sz w:val="26"/>
          <w:szCs w:val="26"/>
        </w:rPr>
        <w:t xml:space="preserve"> Los testigos también lo reconocen.</w:t>
      </w:r>
      <w:r w:rsidR="002B7939" w:rsidRPr="004838A5">
        <w:rPr>
          <w:rFonts w:ascii="Arial Narrow" w:hAnsi="Arial Narrow" w:cs="Arial"/>
          <w:w w:val="95"/>
          <w:sz w:val="26"/>
          <w:szCs w:val="26"/>
        </w:rPr>
        <w:t xml:space="preserve"> </w:t>
      </w:r>
      <w:r w:rsidR="00B876CB" w:rsidRPr="004838A5">
        <w:rPr>
          <w:rFonts w:ascii="Arial Narrow" w:hAnsi="Arial Narrow" w:cs="Arial"/>
          <w:w w:val="95"/>
          <w:sz w:val="26"/>
          <w:szCs w:val="26"/>
        </w:rPr>
        <w:t xml:space="preserve">Con todo, no se ha tratado de una </w:t>
      </w:r>
      <w:r w:rsidR="00DD38DF" w:rsidRPr="004838A5">
        <w:rPr>
          <w:rFonts w:ascii="Arial Narrow" w:hAnsi="Arial Narrow" w:cs="Arial"/>
          <w:w w:val="95"/>
          <w:sz w:val="26"/>
          <w:szCs w:val="26"/>
        </w:rPr>
        <w:t>actuación exclusiva de la demandante, porque por el contrario ha contado con el apoyo no solo físico, sino también económico, de otros miembros de la familia</w:t>
      </w:r>
      <w:r w:rsidR="005D4014" w:rsidRPr="004838A5">
        <w:rPr>
          <w:rFonts w:ascii="Arial Narrow" w:hAnsi="Arial Narrow" w:cs="Arial"/>
          <w:w w:val="95"/>
          <w:sz w:val="26"/>
          <w:szCs w:val="26"/>
        </w:rPr>
        <w:t xml:space="preserve"> que vivieron de igual forma allí</w:t>
      </w:r>
      <w:r w:rsidR="00DD38DF" w:rsidRPr="004838A5">
        <w:rPr>
          <w:rFonts w:ascii="Arial Narrow" w:hAnsi="Arial Narrow" w:cs="Arial"/>
          <w:w w:val="95"/>
          <w:sz w:val="26"/>
          <w:szCs w:val="26"/>
        </w:rPr>
        <w:t>. Igual acontece con otros actos que se presentan como constitutivos del derecho de domin</w:t>
      </w:r>
      <w:r w:rsidR="006449BE" w:rsidRPr="004838A5">
        <w:rPr>
          <w:rFonts w:ascii="Arial Narrow" w:hAnsi="Arial Narrow" w:cs="Arial"/>
          <w:w w:val="95"/>
          <w:sz w:val="26"/>
          <w:szCs w:val="26"/>
        </w:rPr>
        <w:t>i</w:t>
      </w:r>
      <w:r w:rsidR="00DD38DF" w:rsidRPr="004838A5">
        <w:rPr>
          <w:rFonts w:ascii="Arial Narrow" w:hAnsi="Arial Narrow" w:cs="Arial"/>
          <w:w w:val="95"/>
          <w:sz w:val="26"/>
          <w:szCs w:val="26"/>
        </w:rPr>
        <w:t xml:space="preserve">o, </w:t>
      </w:r>
      <w:r w:rsidR="00A2302A" w:rsidRPr="004838A5">
        <w:rPr>
          <w:rFonts w:ascii="Arial Narrow" w:hAnsi="Arial Narrow" w:cs="Arial"/>
          <w:w w:val="95"/>
          <w:sz w:val="26"/>
          <w:szCs w:val="26"/>
        </w:rPr>
        <w:t xml:space="preserve">como pago de </w:t>
      </w:r>
      <w:r w:rsidR="00A2302A" w:rsidRPr="004838A5">
        <w:rPr>
          <w:rFonts w:ascii="Arial Narrow" w:hAnsi="Arial Narrow" w:cs="Arial"/>
          <w:w w:val="95"/>
          <w:sz w:val="26"/>
          <w:szCs w:val="26"/>
        </w:rPr>
        <w:lastRenderedPageBreak/>
        <w:t xml:space="preserve">servicios públicos e impuestos, </w:t>
      </w:r>
      <w:r w:rsidR="00DD38DF" w:rsidRPr="004838A5">
        <w:rPr>
          <w:rFonts w:ascii="Arial Narrow" w:hAnsi="Arial Narrow" w:cs="Arial"/>
          <w:w w:val="95"/>
          <w:sz w:val="26"/>
          <w:szCs w:val="26"/>
        </w:rPr>
        <w:t>que no ha</w:t>
      </w:r>
      <w:r w:rsidR="00A2302A" w:rsidRPr="004838A5">
        <w:rPr>
          <w:rFonts w:ascii="Arial Narrow" w:hAnsi="Arial Narrow" w:cs="Arial"/>
          <w:w w:val="95"/>
          <w:sz w:val="26"/>
          <w:szCs w:val="26"/>
        </w:rPr>
        <w:t>n sido realizados con dineros del patrimonio exclusivo de la demanda</w:t>
      </w:r>
      <w:r w:rsidR="00737457" w:rsidRPr="004838A5">
        <w:rPr>
          <w:rFonts w:ascii="Arial Narrow" w:hAnsi="Arial Narrow" w:cs="Arial"/>
          <w:w w:val="95"/>
          <w:sz w:val="26"/>
          <w:szCs w:val="26"/>
        </w:rPr>
        <w:t>nte</w:t>
      </w:r>
      <w:r w:rsidR="00A2302A" w:rsidRPr="004838A5">
        <w:rPr>
          <w:rFonts w:ascii="Arial Narrow" w:hAnsi="Arial Narrow" w:cs="Arial"/>
          <w:w w:val="95"/>
          <w:sz w:val="26"/>
          <w:szCs w:val="26"/>
        </w:rPr>
        <w:t>.</w:t>
      </w:r>
    </w:p>
    <w:p w14:paraId="5819845B" w14:textId="65F7691A" w:rsidR="00A2302A" w:rsidRPr="004838A5" w:rsidRDefault="00A2302A" w:rsidP="00906073">
      <w:pPr>
        <w:pStyle w:val="Sinespaciado"/>
        <w:spacing w:line="276" w:lineRule="auto"/>
        <w:jc w:val="both"/>
        <w:rPr>
          <w:rFonts w:ascii="Arial Narrow" w:hAnsi="Arial Narrow" w:cs="Arial"/>
          <w:w w:val="95"/>
          <w:sz w:val="26"/>
          <w:szCs w:val="26"/>
        </w:rPr>
      </w:pPr>
    </w:p>
    <w:p w14:paraId="336FC4F7" w14:textId="203E0EF3" w:rsidR="003252B7" w:rsidRPr="004838A5" w:rsidRDefault="003252B7"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Que </w:t>
      </w:r>
      <w:r w:rsidR="00A2081A" w:rsidRPr="004838A5">
        <w:rPr>
          <w:rFonts w:ascii="Arial Narrow" w:hAnsi="Arial Narrow" w:cs="Arial"/>
          <w:w w:val="95"/>
          <w:sz w:val="26"/>
          <w:szCs w:val="26"/>
        </w:rPr>
        <w:t>la demandante</w:t>
      </w:r>
      <w:r w:rsidRPr="004838A5">
        <w:rPr>
          <w:rFonts w:ascii="Arial Narrow" w:hAnsi="Arial Narrow" w:cs="Arial"/>
          <w:w w:val="95"/>
          <w:sz w:val="26"/>
          <w:szCs w:val="26"/>
        </w:rPr>
        <w:t xml:space="preserve"> haya habitado </w:t>
      </w:r>
      <w:r w:rsidR="00A2081A" w:rsidRPr="004838A5">
        <w:rPr>
          <w:rFonts w:ascii="Arial Narrow" w:hAnsi="Arial Narrow" w:cs="Arial"/>
          <w:w w:val="95"/>
          <w:sz w:val="26"/>
          <w:szCs w:val="26"/>
        </w:rPr>
        <w:t xml:space="preserve">el inmueble </w:t>
      </w:r>
      <w:r w:rsidRPr="004838A5">
        <w:rPr>
          <w:rFonts w:ascii="Arial Narrow" w:hAnsi="Arial Narrow" w:cs="Arial"/>
          <w:w w:val="95"/>
          <w:sz w:val="26"/>
          <w:szCs w:val="26"/>
        </w:rPr>
        <w:t xml:space="preserve">en forma permanente desde el año 1990 no la convierte </w:t>
      </w:r>
      <w:r w:rsidRPr="004838A5">
        <w:rPr>
          <w:rFonts w:ascii="Arial Narrow" w:hAnsi="Arial Narrow" w:cs="Arial"/>
          <w:i/>
          <w:iCs/>
          <w:w w:val="95"/>
          <w:sz w:val="26"/>
          <w:szCs w:val="26"/>
        </w:rPr>
        <w:t>per se</w:t>
      </w:r>
      <w:r w:rsidRPr="004838A5">
        <w:rPr>
          <w:rFonts w:ascii="Arial Narrow" w:hAnsi="Arial Narrow" w:cs="Arial"/>
          <w:w w:val="95"/>
          <w:sz w:val="26"/>
          <w:szCs w:val="26"/>
        </w:rPr>
        <w:t xml:space="preserve"> en </w:t>
      </w:r>
      <w:r w:rsidR="00873C92" w:rsidRPr="004838A5">
        <w:rPr>
          <w:rFonts w:ascii="Arial Narrow" w:hAnsi="Arial Narrow" w:cs="Arial"/>
          <w:w w:val="95"/>
          <w:sz w:val="26"/>
          <w:szCs w:val="26"/>
        </w:rPr>
        <w:t xml:space="preserve">su </w:t>
      </w:r>
      <w:r w:rsidRPr="004838A5">
        <w:rPr>
          <w:rFonts w:ascii="Arial Narrow" w:hAnsi="Arial Narrow" w:cs="Arial"/>
          <w:w w:val="95"/>
          <w:sz w:val="26"/>
          <w:szCs w:val="26"/>
        </w:rPr>
        <w:t>poseedora, hábil para adquirir</w:t>
      </w:r>
      <w:r w:rsidR="00873C92" w:rsidRPr="004838A5">
        <w:rPr>
          <w:rFonts w:ascii="Arial Narrow" w:hAnsi="Arial Narrow" w:cs="Arial"/>
          <w:w w:val="95"/>
          <w:sz w:val="26"/>
          <w:szCs w:val="26"/>
        </w:rPr>
        <w:t>lo</w:t>
      </w:r>
      <w:r w:rsidRPr="004838A5">
        <w:rPr>
          <w:rFonts w:ascii="Arial Narrow" w:hAnsi="Arial Narrow" w:cs="Arial"/>
          <w:w w:val="95"/>
          <w:sz w:val="26"/>
          <w:szCs w:val="26"/>
        </w:rPr>
        <w:t xml:space="preserve"> por prescripción. Si </w:t>
      </w:r>
      <w:r w:rsidR="00873C92" w:rsidRPr="004838A5">
        <w:rPr>
          <w:rFonts w:ascii="Arial Narrow" w:hAnsi="Arial Narrow" w:cs="Arial"/>
          <w:w w:val="95"/>
          <w:sz w:val="26"/>
          <w:szCs w:val="26"/>
        </w:rPr>
        <w:t>llegó</w:t>
      </w:r>
      <w:r w:rsidRPr="004838A5">
        <w:rPr>
          <w:rFonts w:ascii="Arial Narrow" w:hAnsi="Arial Narrow" w:cs="Arial"/>
          <w:w w:val="95"/>
          <w:sz w:val="26"/>
          <w:szCs w:val="26"/>
        </w:rPr>
        <w:t xml:space="preserve"> allí por </w:t>
      </w:r>
      <w:r w:rsidR="002A603A" w:rsidRPr="004838A5">
        <w:rPr>
          <w:rFonts w:ascii="Arial Narrow" w:hAnsi="Arial Narrow" w:cs="Arial"/>
          <w:w w:val="95"/>
          <w:sz w:val="26"/>
          <w:szCs w:val="26"/>
        </w:rPr>
        <w:t xml:space="preserve">autorización o invitación </w:t>
      </w:r>
      <w:r w:rsidRPr="004838A5">
        <w:rPr>
          <w:rFonts w:ascii="Arial Narrow" w:hAnsi="Arial Narrow" w:cs="Arial"/>
          <w:w w:val="95"/>
          <w:sz w:val="26"/>
          <w:szCs w:val="26"/>
        </w:rPr>
        <w:t xml:space="preserve">de quien era compañera permanente de su propietario, </w:t>
      </w:r>
      <w:r w:rsidR="002A603A" w:rsidRPr="004838A5">
        <w:rPr>
          <w:rFonts w:ascii="Arial Narrow" w:hAnsi="Arial Narrow" w:cs="Arial"/>
          <w:w w:val="95"/>
          <w:sz w:val="26"/>
          <w:szCs w:val="26"/>
        </w:rPr>
        <w:t xml:space="preserve">bien puede señalarse que ingresó al inmueble en calidad de mero tenedor, </w:t>
      </w:r>
      <w:r w:rsidR="00C83945" w:rsidRPr="004838A5">
        <w:rPr>
          <w:rFonts w:ascii="Arial Narrow" w:hAnsi="Arial Narrow" w:cs="Arial"/>
          <w:w w:val="95"/>
          <w:sz w:val="26"/>
          <w:szCs w:val="26"/>
        </w:rPr>
        <w:t xml:space="preserve">y quedó desprovista la demanda, lo mismo que el proceso, de la prueba que permita identificar el momento exacto donde empezó a actuar como poseedora exclusiva, desconociendo cualquier derecho que María del Carmen </w:t>
      </w:r>
      <w:r w:rsidR="00F12F93" w:rsidRPr="004838A5">
        <w:rPr>
          <w:rFonts w:ascii="Arial Narrow" w:hAnsi="Arial Narrow" w:cs="Arial"/>
          <w:w w:val="95"/>
          <w:sz w:val="26"/>
          <w:szCs w:val="26"/>
        </w:rPr>
        <w:t>o su compañero</w:t>
      </w:r>
      <w:r w:rsidR="00C83945" w:rsidRPr="004838A5">
        <w:rPr>
          <w:rFonts w:ascii="Arial Narrow" w:hAnsi="Arial Narrow" w:cs="Arial"/>
          <w:w w:val="95"/>
          <w:sz w:val="26"/>
          <w:szCs w:val="26"/>
        </w:rPr>
        <w:t xml:space="preserve"> pudiera</w:t>
      </w:r>
      <w:r w:rsidR="00F12F93" w:rsidRPr="004838A5">
        <w:rPr>
          <w:rFonts w:ascii="Arial Narrow" w:hAnsi="Arial Narrow" w:cs="Arial"/>
          <w:w w:val="95"/>
          <w:sz w:val="26"/>
          <w:szCs w:val="26"/>
        </w:rPr>
        <w:t>n</w:t>
      </w:r>
      <w:r w:rsidR="00C83945" w:rsidRPr="004838A5">
        <w:rPr>
          <w:rFonts w:ascii="Arial Narrow" w:hAnsi="Arial Narrow" w:cs="Arial"/>
          <w:w w:val="95"/>
          <w:sz w:val="26"/>
          <w:szCs w:val="26"/>
        </w:rPr>
        <w:t xml:space="preserve"> tener sobre el predio</w:t>
      </w:r>
      <w:r w:rsidR="009D220B" w:rsidRPr="004838A5">
        <w:rPr>
          <w:rFonts w:ascii="Arial Narrow" w:hAnsi="Arial Narrow" w:cs="Arial"/>
          <w:w w:val="95"/>
          <w:sz w:val="26"/>
          <w:szCs w:val="26"/>
        </w:rPr>
        <w:t xml:space="preserve"> (</w:t>
      </w:r>
      <w:proofErr w:type="spellStart"/>
      <w:r w:rsidR="009D220B" w:rsidRPr="004838A5">
        <w:rPr>
          <w:rFonts w:ascii="Arial Narrow" w:hAnsi="Arial Narrow" w:cs="Arial"/>
          <w:w w:val="95"/>
          <w:sz w:val="26"/>
          <w:szCs w:val="26"/>
        </w:rPr>
        <w:t>interversión</w:t>
      </w:r>
      <w:proofErr w:type="spellEnd"/>
      <w:r w:rsidR="009D220B" w:rsidRPr="004838A5">
        <w:rPr>
          <w:rFonts w:ascii="Arial Narrow" w:hAnsi="Arial Narrow" w:cs="Arial"/>
          <w:w w:val="95"/>
          <w:sz w:val="26"/>
          <w:szCs w:val="26"/>
        </w:rPr>
        <w:t xml:space="preserve"> del título)</w:t>
      </w:r>
      <w:r w:rsidR="00C83945" w:rsidRPr="004838A5">
        <w:rPr>
          <w:rFonts w:ascii="Arial Narrow" w:hAnsi="Arial Narrow" w:cs="Arial"/>
          <w:w w:val="95"/>
          <w:sz w:val="26"/>
          <w:szCs w:val="26"/>
        </w:rPr>
        <w:t xml:space="preserve">. </w:t>
      </w:r>
      <w:r w:rsidR="009D220B" w:rsidRPr="004838A5">
        <w:rPr>
          <w:rFonts w:ascii="Arial Narrow" w:hAnsi="Arial Narrow" w:cs="Arial"/>
          <w:w w:val="95"/>
          <w:sz w:val="26"/>
          <w:szCs w:val="26"/>
        </w:rPr>
        <w:t>D</w:t>
      </w:r>
      <w:r w:rsidR="00C83945" w:rsidRPr="004838A5">
        <w:rPr>
          <w:rFonts w:ascii="Arial Narrow" w:hAnsi="Arial Narrow" w:cs="Arial"/>
          <w:w w:val="95"/>
          <w:sz w:val="26"/>
          <w:szCs w:val="26"/>
        </w:rPr>
        <w:t>e eso nada dice el libelo inicial ni las pruebas.</w:t>
      </w:r>
    </w:p>
    <w:p w14:paraId="23B53738" w14:textId="5064274E" w:rsidR="00DD38DF" w:rsidRPr="004838A5" w:rsidRDefault="00DD38DF" w:rsidP="00906073">
      <w:pPr>
        <w:pStyle w:val="Sinespaciado"/>
        <w:spacing w:line="276" w:lineRule="auto"/>
        <w:jc w:val="both"/>
        <w:rPr>
          <w:rFonts w:ascii="Arial Narrow" w:hAnsi="Arial Narrow" w:cs="Arial"/>
          <w:w w:val="95"/>
          <w:sz w:val="26"/>
          <w:szCs w:val="26"/>
        </w:rPr>
      </w:pPr>
    </w:p>
    <w:p w14:paraId="7099750A" w14:textId="39C039A9" w:rsidR="009F64E1" w:rsidRPr="004838A5" w:rsidRDefault="009D220B"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No comparte la Sala el criterio de la apelante cuando indica que, al margen del origen de los recursos, lo cierto es que las mejoras y los pagos fueron hechos por la demandante. </w:t>
      </w:r>
      <w:r w:rsidR="007B0257" w:rsidRPr="004838A5">
        <w:rPr>
          <w:rFonts w:ascii="Arial Narrow" w:hAnsi="Arial Narrow" w:cs="Arial"/>
          <w:w w:val="95"/>
          <w:sz w:val="26"/>
          <w:szCs w:val="26"/>
        </w:rPr>
        <w:t>En verdad lo que las pruebas dan a entender es que si en</w:t>
      </w:r>
      <w:r w:rsidR="002B6382" w:rsidRPr="004838A5">
        <w:rPr>
          <w:rFonts w:ascii="Arial Narrow" w:hAnsi="Arial Narrow" w:cs="Arial"/>
          <w:w w:val="95"/>
          <w:sz w:val="26"/>
          <w:szCs w:val="26"/>
        </w:rPr>
        <w:t xml:space="preserve"> algún momento </w:t>
      </w:r>
      <w:r w:rsidR="007B0257" w:rsidRPr="004838A5">
        <w:rPr>
          <w:rFonts w:ascii="Arial Narrow" w:hAnsi="Arial Narrow" w:cs="Arial"/>
          <w:w w:val="95"/>
          <w:sz w:val="26"/>
          <w:szCs w:val="26"/>
        </w:rPr>
        <w:t>la actora empezó a ejercer actos de señor</w:t>
      </w:r>
      <w:r w:rsidRPr="004838A5">
        <w:rPr>
          <w:rFonts w:ascii="Arial Narrow" w:hAnsi="Arial Narrow" w:cs="Arial"/>
          <w:w w:val="95"/>
          <w:sz w:val="26"/>
          <w:szCs w:val="26"/>
        </w:rPr>
        <w:t>a</w:t>
      </w:r>
      <w:r w:rsidR="007B0257" w:rsidRPr="004838A5">
        <w:rPr>
          <w:rFonts w:ascii="Arial Narrow" w:hAnsi="Arial Narrow" w:cs="Arial"/>
          <w:w w:val="95"/>
          <w:sz w:val="26"/>
          <w:szCs w:val="26"/>
        </w:rPr>
        <w:t xml:space="preserve"> y dueñ</w:t>
      </w:r>
      <w:r w:rsidRPr="004838A5">
        <w:rPr>
          <w:rFonts w:ascii="Arial Narrow" w:hAnsi="Arial Narrow" w:cs="Arial"/>
          <w:w w:val="95"/>
          <w:sz w:val="26"/>
          <w:szCs w:val="26"/>
        </w:rPr>
        <w:t>a</w:t>
      </w:r>
      <w:r w:rsidR="007B0257" w:rsidRPr="004838A5">
        <w:rPr>
          <w:rFonts w:ascii="Arial Narrow" w:hAnsi="Arial Narrow" w:cs="Arial"/>
          <w:w w:val="95"/>
          <w:sz w:val="26"/>
          <w:szCs w:val="26"/>
        </w:rPr>
        <w:t xml:space="preserve"> desconociendo cualquier derecho ajeno sobre el bien, no lo hizo en forma exclusiva porque tanto en </w:t>
      </w:r>
      <w:r w:rsidRPr="004838A5">
        <w:rPr>
          <w:rFonts w:ascii="Arial Narrow" w:hAnsi="Arial Narrow" w:cs="Arial"/>
          <w:w w:val="95"/>
          <w:sz w:val="26"/>
          <w:szCs w:val="26"/>
        </w:rPr>
        <w:t>su</w:t>
      </w:r>
      <w:r w:rsidR="007B0257" w:rsidRPr="004838A5">
        <w:rPr>
          <w:rFonts w:ascii="Arial Narrow" w:hAnsi="Arial Narrow" w:cs="Arial"/>
          <w:w w:val="95"/>
          <w:sz w:val="26"/>
          <w:szCs w:val="26"/>
        </w:rPr>
        <w:t xml:space="preserve"> </w:t>
      </w:r>
      <w:r w:rsidR="00CE20AD" w:rsidRPr="004838A5">
        <w:rPr>
          <w:rFonts w:ascii="Arial Narrow" w:hAnsi="Arial Narrow" w:cs="Arial"/>
          <w:w w:val="95"/>
          <w:sz w:val="26"/>
          <w:szCs w:val="26"/>
        </w:rPr>
        <w:t xml:space="preserve">detentación material, como en la dirección </w:t>
      </w:r>
      <w:r w:rsidR="009F64E1" w:rsidRPr="004838A5">
        <w:rPr>
          <w:rFonts w:ascii="Arial Narrow" w:hAnsi="Arial Narrow" w:cs="Arial"/>
          <w:w w:val="95"/>
          <w:sz w:val="26"/>
          <w:szCs w:val="26"/>
        </w:rPr>
        <w:t xml:space="preserve">y financiación </w:t>
      </w:r>
      <w:r w:rsidR="00CE20AD" w:rsidRPr="004838A5">
        <w:rPr>
          <w:rFonts w:ascii="Arial Narrow" w:hAnsi="Arial Narrow" w:cs="Arial"/>
          <w:w w:val="95"/>
          <w:sz w:val="26"/>
          <w:szCs w:val="26"/>
        </w:rPr>
        <w:t>de lo que allí se h</w:t>
      </w:r>
      <w:r w:rsidR="002B6382" w:rsidRPr="004838A5">
        <w:rPr>
          <w:rFonts w:ascii="Arial Narrow" w:hAnsi="Arial Narrow" w:cs="Arial"/>
          <w:w w:val="95"/>
          <w:sz w:val="26"/>
          <w:szCs w:val="26"/>
        </w:rPr>
        <w:t>izo</w:t>
      </w:r>
      <w:r w:rsidR="00CE20AD" w:rsidRPr="004838A5">
        <w:rPr>
          <w:rFonts w:ascii="Arial Narrow" w:hAnsi="Arial Narrow" w:cs="Arial"/>
          <w:w w:val="95"/>
          <w:sz w:val="26"/>
          <w:szCs w:val="26"/>
        </w:rPr>
        <w:t xml:space="preserve">, intervinieron otras personas que también con su patrimonio, por ejemplo el de </w:t>
      </w:r>
      <w:r w:rsidR="00192C83" w:rsidRPr="004838A5">
        <w:rPr>
          <w:rFonts w:ascii="Arial Narrow" w:hAnsi="Arial Narrow" w:cs="Arial"/>
          <w:w w:val="95"/>
          <w:sz w:val="26"/>
          <w:szCs w:val="26"/>
        </w:rPr>
        <w:t>su cónyuge</w:t>
      </w:r>
      <w:r w:rsidR="00CE20AD" w:rsidRPr="004838A5">
        <w:rPr>
          <w:rFonts w:ascii="Arial Narrow" w:hAnsi="Arial Narrow" w:cs="Arial"/>
          <w:w w:val="95"/>
          <w:sz w:val="26"/>
          <w:szCs w:val="26"/>
        </w:rPr>
        <w:t>, colaboraron con la colocación de las mejoras que ahora se m</w:t>
      </w:r>
      <w:r w:rsidR="002B6382" w:rsidRPr="004838A5">
        <w:rPr>
          <w:rFonts w:ascii="Arial Narrow" w:hAnsi="Arial Narrow" w:cs="Arial"/>
          <w:w w:val="95"/>
          <w:sz w:val="26"/>
          <w:szCs w:val="26"/>
        </w:rPr>
        <w:t xml:space="preserve">uestran </w:t>
      </w:r>
      <w:r w:rsidR="00CE20AD" w:rsidRPr="004838A5">
        <w:rPr>
          <w:rFonts w:ascii="Arial Narrow" w:hAnsi="Arial Narrow" w:cs="Arial"/>
          <w:w w:val="95"/>
          <w:sz w:val="26"/>
          <w:szCs w:val="26"/>
        </w:rPr>
        <w:t>como elaboradas en forma exclusiva por la demandante.</w:t>
      </w:r>
      <w:r w:rsidR="00D604E9" w:rsidRPr="004838A5">
        <w:rPr>
          <w:rFonts w:ascii="Arial Narrow" w:hAnsi="Arial Narrow" w:cs="Arial"/>
          <w:w w:val="95"/>
          <w:sz w:val="26"/>
          <w:szCs w:val="26"/>
        </w:rPr>
        <w:t xml:space="preserve"> </w:t>
      </w:r>
    </w:p>
    <w:p w14:paraId="11BF0ACF" w14:textId="77777777" w:rsidR="009F64E1" w:rsidRPr="004838A5" w:rsidRDefault="009F64E1" w:rsidP="00906073">
      <w:pPr>
        <w:pStyle w:val="Sinespaciado"/>
        <w:spacing w:line="276" w:lineRule="auto"/>
        <w:jc w:val="both"/>
        <w:rPr>
          <w:rFonts w:ascii="Arial Narrow" w:hAnsi="Arial Narrow" w:cs="Arial"/>
          <w:w w:val="95"/>
          <w:sz w:val="26"/>
          <w:szCs w:val="26"/>
        </w:rPr>
      </w:pPr>
    </w:p>
    <w:p w14:paraId="5A5C882C" w14:textId="03C1BCC5" w:rsidR="000872C9" w:rsidRPr="004838A5" w:rsidRDefault="00D604E9" w:rsidP="00906073">
      <w:pPr>
        <w:spacing w:line="276" w:lineRule="auto"/>
        <w:jc w:val="both"/>
        <w:rPr>
          <w:rFonts w:ascii="Arial Narrow" w:hAnsi="Arial Narrow" w:cs="Arial"/>
          <w:i/>
          <w:iCs/>
          <w:w w:val="95"/>
          <w:sz w:val="26"/>
          <w:szCs w:val="26"/>
        </w:rPr>
      </w:pPr>
      <w:r w:rsidRPr="004838A5">
        <w:rPr>
          <w:rFonts w:ascii="Arial Narrow" w:hAnsi="Arial Narrow" w:cs="Arial"/>
          <w:w w:val="95"/>
          <w:sz w:val="26"/>
          <w:szCs w:val="26"/>
        </w:rPr>
        <w:t>En esas condiciones</w:t>
      </w:r>
      <w:r w:rsidR="009F64E1" w:rsidRPr="004838A5">
        <w:rPr>
          <w:rFonts w:ascii="Arial Narrow" w:hAnsi="Arial Narrow" w:cs="Arial"/>
          <w:w w:val="95"/>
          <w:sz w:val="26"/>
          <w:szCs w:val="26"/>
        </w:rPr>
        <w:t>, estima la Sala que</w:t>
      </w:r>
      <w:r w:rsidRPr="004838A5">
        <w:rPr>
          <w:rFonts w:ascii="Arial Narrow" w:hAnsi="Arial Narrow" w:cs="Arial"/>
          <w:w w:val="95"/>
          <w:sz w:val="26"/>
          <w:szCs w:val="26"/>
        </w:rPr>
        <w:t xml:space="preserve"> no podía en forma exclusiva la señora María Delfina pretender para sí la adquisición del derecho de dominio del predio, con exclusión de las otras personas, lo que indefectiblemente lleva a</w:t>
      </w:r>
      <w:r w:rsidR="006373BE" w:rsidRPr="004838A5">
        <w:rPr>
          <w:rFonts w:ascii="Arial Narrow" w:hAnsi="Arial Narrow" w:cs="Arial"/>
          <w:w w:val="95"/>
          <w:sz w:val="26"/>
          <w:szCs w:val="26"/>
        </w:rPr>
        <w:t>l fracaso a las pretensiones de la demanda.</w:t>
      </w:r>
      <w:r w:rsidR="000872C9" w:rsidRPr="004838A5">
        <w:rPr>
          <w:rFonts w:ascii="Arial Narrow" w:hAnsi="Arial Narrow" w:cs="Arial"/>
          <w:w w:val="95"/>
          <w:sz w:val="26"/>
          <w:szCs w:val="26"/>
        </w:rPr>
        <w:t xml:space="preserve"> </w:t>
      </w:r>
      <w:r w:rsidR="00E15B0B" w:rsidRPr="004838A5">
        <w:rPr>
          <w:rFonts w:ascii="Arial Narrow" w:hAnsi="Arial Narrow" w:cs="Arial"/>
          <w:w w:val="95"/>
          <w:sz w:val="26"/>
          <w:szCs w:val="26"/>
        </w:rPr>
        <w:t>O, c</w:t>
      </w:r>
      <w:r w:rsidR="000872C9" w:rsidRPr="004838A5">
        <w:rPr>
          <w:rFonts w:ascii="Arial Narrow" w:hAnsi="Arial Narrow" w:cs="Arial"/>
          <w:w w:val="95"/>
          <w:sz w:val="26"/>
          <w:szCs w:val="26"/>
        </w:rPr>
        <w:t>omo lo ha sostenido la jurisprudencia de la Corte Suprema de Justicia, “</w:t>
      </w:r>
      <w:r w:rsidR="000872C9" w:rsidRPr="004838A5">
        <w:rPr>
          <w:rFonts w:ascii="Arial Narrow" w:hAnsi="Arial Narrow" w:cs="Arial"/>
          <w:i/>
          <w:iCs/>
          <w:w w:val="95"/>
          <w:sz w:val="24"/>
          <w:szCs w:val="26"/>
        </w:rPr>
        <w:t xml:space="preserve">[E]n el caso de los cónyuges, compañeros o parientes, que conviven permanentemente con </w:t>
      </w:r>
      <w:proofErr w:type="spellStart"/>
      <w:r w:rsidR="000872C9" w:rsidRPr="004838A5">
        <w:rPr>
          <w:rFonts w:ascii="Arial Narrow" w:hAnsi="Arial Narrow" w:cs="Arial"/>
          <w:i/>
          <w:iCs/>
          <w:w w:val="95"/>
          <w:sz w:val="24"/>
          <w:szCs w:val="26"/>
        </w:rPr>
        <w:t>ánimus</w:t>
      </w:r>
      <w:proofErr w:type="spellEnd"/>
      <w:r w:rsidR="000872C9" w:rsidRPr="004838A5">
        <w:rPr>
          <w:rFonts w:ascii="Arial Narrow" w:hAnsi="Arial Narrow" w:cs="Arial"/>
          <w:i/>
          <w:iCs/>
          <w:w w:val="95"/>
          <w:sz w:val="24"/>
          <w:szCs w:val="26"/>
        </w:rPr>
        <w:t xml:space="preserve"> </w:t>
      </w:r>
      <w:proofErr w:type="spellStart"/>
      <w:r w:rsidR="000872C9" w:rsidRPr="004838A5">
        <w:rPr>
          <w:rFonts w:ascii="Arial Narrow" w:hAnsi="Arial Narrow" w:cs="Arial"/>
          <w:i/>
          <w:iCs/>
          <w:w w:val="95"/>
          <w:sz w:val="24"/>
          <w:szCs w:val="26"/>
        </w:rPr>
        <w:t>domini</w:t>
      </w:r>
      <w:proofErr w:type="spellEnd"/>
      <w:r w:rsidR="000872C9" w:rsidRPr="004838A5">
        <w:rPr>
          <w:rFonts w:ascii="Arial Narrow" w:hAnsi="Arial Narrow" w:cs="Arial"/>
          <w:i/>
          <w:iCs/>
          <w:w w:val="95"/>
          <w:sz w:val="24"/>
          <w:szCs w:val="26"/>
        </w:rPr>
        <w:t xml:space="preserve">, sin serlo, la posesión material como situación de hecho, cuando es alegada en forma exclusiva por uno de ellos, debe ser ejercida con exclusión del otro u otros, quebrando la posesión compartida, de comunero o coposesión, desquiciando su utilidad proindiviso, saltando a la autonomía e independencia que excluya la comunidad frente al </w:t>
      </w:r>
      <w:proofErr w:type="spellStart"/>
      <w:r w:rsidR="000872C9" w:rsidRPr="004838A5">
        <w:rPr>
          <w:rFonts w:ascii="Arial Narrow" w:hAnsi="Arial Narrow" w:cs="Arial"/>
          <w:i/>
          <w:iCs/>
          <w:w w:val="95"/>
          <w:sz w:val="24"/>
          <w:szCs w:val="26"/>
        </w:rPr>
        <w:t>ánimus</w:t>
      </w:r>
      <w:proofErr w:type="spellEnd"/>
      <w:r w:rsidR="000872C9" w:rsidRPr="004838A5">
        <w:rPr>
          <w:rFonts w:ascii="Arial Narrow" w:hAnsi="Arial Narrow" w:cs="Arial"/>
          <w:i/>
          <w:iCs/>
          <w:w w:val="95"/>
          <w:sz w:val="24"/>
          <w:szCs w:val="26"/>
        </w:rPr>
        <w:t xml:space="preserve"> y el corpus, pasando a ejercer actos de señorío autónomos e independientes, con desconocimiento del otro u otros coposeedores, y demostrándolos, sin equivocidad ni duda. Quien así se manifiesta y promueve acción o excepción, como único detentador en forma exclusiva y excluyente, cual lo recoge el numeral 3 del artículo 375 del Código General del Proceso cuando dispone que “La declaración de pertenencia también podrá pedirla el comunero que, con exclusión de los otros condueños y por el término de la prescripción extraordinaria, hubiere poseído materialmente el bien común o parte de él, siempre que su explotación económica no se hubiere producido por acuerdo con los demás comuneros o por disposición de autoridad judicial o del administrador de la comunidad” debe demostrarlo patentemente, sin incertidumbre ni vacilación, desvirtuando, por ejemplo, los simples actos de tolerancia</w:t>
      </w:r>
      <w:r w:rsidR="000872C9" w:rsidRPr="004838A5">
        <w:rPr>
          <w:rFonts w:ascii="Arial Narrow" w:hAnsi="Arial Narrow" w:cs="Arial"/>
          <w:i/>
          <w:iCs/>
          <w:w w:val="95"/>
          <w:sz w:val="26"/>
          <w:szCs w:val="26"/>
        </w:rPr>
        <w:t>.</w:t>
      </w:r>
      <w:r w:rsidR="0060526C" w:rsidRPr="004838A5">
        <w:rPr>
          <w:rFonts w:ascii="Arial Narrow" w:hAnsi="Arial Narrow" w:cs="Arial"/>
          <w:i/>
          <w:iCs/>
          <w:w w:val="95"/>
          <w:sz w:val="26"/>
          <w:szCs w:val="26"/>
        </w:rPr>
        <w:t>”</w:t>
      </w:r>
      <w:r w:rsidR="000872C9" w:rsidRPr="004838A5">
        <w:rPr>
          <w:rFonts w:ascii="Arial Narrow" w:hAnsi="Arial Narrow" w:cs="Arial"/>
          <w:i/>
          <w:iCs/>
          <w:w w:val="95"/>
          <w:sz w:val="26"/>
          <w:szCs w:val="26"/>
        </w:rPr>
        <w:t xml:space="preserve"> </w:t>
      </w:r>
      <w:r w:rsidR="0060526C" w:rsidRPr="004838A5">
        <w:rPr>
          <w:rFonts w:ascii="Arial Narrow" w:hAnsi="Arial Narrow" w:cs="Arial"/>
          <w:w w:val="95"/>
          <w:sz w:val="26"/>
          <w:szCs w:val="26"/>
        </w:rPr>
        <w:t xml:space="preserve">(CSJ. Sentencia </w:t>
      </w:r>
      <w:r w:rsidR="000872C9" w:rsidRPr="004838A5">
        <w:rPr>
          <w:rFonts w:ascii="Arial Narrow" w:hAnsi="Arial Narrow" w:cs="Arial"/>
          <w:w w:val="95"/>
          <w:sz w:val="26"/>
          <w:szCs w:val="26"/>
        </w:rPr>
        <w:t>SC4792-2020</w:t>
      </w:r>
      <w:r w:rsidR="0060526C" w:rsidRPr="004838A5">
        <w:rPr>
          <w:rFonts w:ascii="Arial Narrow" w:hAnsi="Arial Narrow" w:cs="Arial"/>
          <w:w w:val="95"/>
          <w:sz w:val="26"/>
          <w:szCs w:val="26"/>
        </w:rPr>
        <w:t>).</w:t>
      </w:r>
    </w:p>
    <w:p w14:paraId="13F8762D" w14:textId="3A738066" w:rsidR="00CE20AD" w:rsidRPr="004838A5" w:rsidRDefault="00CE20AD" w:rsidP="00906073">
      <w:pPr>
        <w:pStyle w:val="Sinespaciado"/>
        <w:spacing w:line="276" w:lineRule="auto"/>
        <w:jc w:val="both"/>
        <w:rPr>
          <w:rFonts w:ascii="Arial Narrow" w:hAnsi="Arial Narrow" w:cs="Arial"/>
          <w:w w:val="95"/>
          <w:sz w:val="26"/>
          <w:szCs w:val="26"/>
        </w:rPr>
      </w:pPr>
    </w:p>
    <w:p w14:paraId="7C1190AF" w14:textId="231608B1" w:rsidR="00E15B0B" w:rsidRPr="004838A5" w:rsidRDefault="00E15B0B"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En la demanda no se indicó tal aserto, y si se atiende que según lo informó el testigo </w:t>
      </w:r>
      <w:r w:rsidR="007B0638" w:rsidRPr="004838A5">
        <w:rPr>
          <w:rFonts w:ascii="Arial Narrow" w:hAnsi="Arial Narrow" w:cs="Arial"/>
          <w:w w:val="95"/>
          <w:sz w:val="26"/>
          <w:szCs w:val="26"/>
        </w:rPr>
        <w:t>Fabio Enrique Tabora, su papá murió en el año 2016, quiere ello decir que cuando se presentó la demanda (</w:t>
      </w:r>
      <w:r w:rsidR="0026536D" w:rsidRPr="004838A5">
        <w:rPr>
          <w:rFonts w:ascii="Arial Narrow" w:hAnsi="Arial Narrow" w:cs="Arial"/>
          <w:w w:val="95"/>
          <w:sz w:val="26"/>
          <w:szCs w:val="26"/>
        </w:rPr>
        <w:t>13 de noviembre de 2014) aún vivía, pero nada se dijo sobre él.</w:t>
      </w:r>
    </w:p>
    <w:p w14:paraId="31D63711" w14:textId="77777777" w:rsidR="007B0638" w:rsidRPr="004838A5" w:rsidRDefault="007B0638" w:rsidP="00906073">
      <w:pPr>
        <w:pStyle w:val="Sinespaciado"/>
        <w:spacing w:line="276" w:lineRule="auto"/>
        <w:jc w:val="both"/>
        <w:rPr>
          <w:rFonts w:ascii="Arial Narrow" w:hAnsi="Arial Narrow" w:cs="Arial"/>
          <w:w w:val="95"/>
          <w:sz w:val="26"/>
          <w:szCs w:val="26"/>
        </w:rPr>
      </w:pPr>
    </w:p>
    <w:p w14:paraId="7E9C1AF8" w14:textId="433072CB" w:rsidR="00944E67" w:rsidRPr="004838A5" w:rsidRDefault="00944E67"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 xml:space="preserve">Por último, </w:t>
      </w:r>
      <w:r w:rsidR="00E742DB" w:rsidRPr="004838A5">
        <w:rPr>
          <w:rFonts w:ascii="Arial Narrow" w:hAnsi="Arial Narrow" w:cs="Arial"/>
          <w:w w:val="95"/>
          <w:sz w:val="26"/>
          <w:szCs w:val="26"/>
        </w:rPr>
        <w:t xml:space="preserve">es cierto que </w:t>
      </w:r>
      <w:r w:rsidRPr="004838A5">
        <w:rPr>
          <w:rFonts w:ascii="Arial Narrow" w:hAnsi="Arial Narrow" w:cs="Arial"/>
          <w:w w:val="95"/>
          <w:sz w:val="26"/>
          <w:szCs w:val="26"/>
        </w:rPr>
        <w:t>la posesión hace presumir la calidad de dueño de quien así detente el bien (Art. 762</w:t>
      </w:r>
      <w:r w:rsidR="00B83667" w:rsidRPr="004838A5">
        <w:rPr>
          <w:rFonts w:ascii="Arial Narrow" w:hAnsi="Arial Narrow" w:cs="Arial"/>
          <w:w w:val="95"/>
          <w:sz w:val="26"/>
          <w:szCs w:val="26"/>
        </w:rPr>
        <w:t xml:space="preserve"> inciso 2º </w:t>
      </w:r>
      <w:r w:rsidRPr="004838A5">
        <w:rPr>
          <w:rFonts w:ascii="Arial Narrow" w:hAnsi="Arial Narrow" w:cs="Arial"/>
          <w:w w:val="95"/>
          <w:sz w:val="26"/>
          <w:szCs w:val="26"/>
        </w:rPr>
        <w:t xml:space="preserve">CC). </w:t>
      </w:r>
      <w:r w:rsidR="000C62F3" w:rsidRPr="004838A5">
        <w:rPr>
          <w:rFonts w:ascii="Arial Narrow" w:hAnsi="Arial Narrow" w:cs="Arial"/>
          <w:w w:val="95"/>
          <w:sz w:val="26"/>
          <w:szCs w:val="26"/>
        </w:rPr>
        <w:t xml:space="preserve">Pero en materia de posesión, </w:t>
      </w:r>
      <w:r w:rsidR="00DB0C73" w:rsidRPr="004838A5">
        <w:rPr>
          <w:rFonts w:ascii="Arial Narrow" w:hAnsi="Arial Narrow" w:cs="Arial"/>
          <w:w w:val="95"/>
          <w:sz w:val="26"/>
          <w:szCs w:val="26"/>
        </w:rPr>
        <w:t xml:space="preserve">como se explicó al inicio de estas consideraciones, </w:t>
      </w:r>
      <w:r w:rsidR="000C62F3" w:rsidRPr="004838A5">
        <w:rPr>
          <w:rFonts w:ascii="Arial Narrow" w:hAnsi="Arial Narrow" w:cs="Arial"/>
          <w:w w:val="95"/>
          <w:sz w:val="26"/>
          <w:szCs w:val="26"/>
        </w:rPr>
        <w:t>la prueba del “</w:t>
      </w:r>
      <w:r w:rsidR="000C62F3" w:rsidRPr="004838A5">
        <w:rPr>
          <w:rFonts w:ascii="Arial Narrow" w:hAnsi="Arial Narrow" w:cs="Arial"/>
          <w:w w:val="95"/>
          <w:sz w:val="24"/>
          <w:szCs w:val="26"/>
        </w:rPr>
        <w:t xml:space="preserve">animus </w:t>
      </w:r>
      <w:proofErr w:type="spellStart"/>
      <w:r w:rsidR="000C62F3" w:rsidRPr="004838A5">
        <w:rPr>
          <w:rFonts w:ascii="Arial Narrow" w:hAnsi="Arial Narrow" w:cs="Arial"/>
          <w:w w:val="95"/>
          <w:sz w:val="24"/>
          <w:szCs w:val="26"/>
        </w:rPr>
        <w:t>domini</w:t>
      </w:r>
      <w:proofErr w:type="spellEnd"/>
      <w:r w:rsidR="000C62F3" w:rsidRPr="004838A5">
        <w:rPr>
          <w:rFonts w:ascii="Arial Narrow" w:hAnsi="Arial Narrow" w:cs="Arial"/>
          <w:w w:val="95"/>
          <w:sz w:val="26"/>
          <w:szCs w:val="26"/>
        </w:rPr>
        <w:t>” es relevante para legislaciones que</w:t>
      </w:r>
      <w:r w:rsidR="00D9085D" w:rsidRPr="004838A5">
        <w:rPr>
          <w:rFonts w:ascii="Arial Narrow" w:hAnsi="Arial Narrow" w:cs="Arial"/>
          <w:w w:val="95"/>
          <w:sz w:val="26"/>
          <w:szCs w:val="26"/>
        </w:rPr>
        <w:t>, como lo nuestra,</w:t>
      </w:r>
      <w:r w:rsidR="000C62F3" w:rsidRPr="004838A5">
        <w:rPr>
          <w:rFonts w:ascii="Arial Narrow" w:hAnsi="Arial Narrow" w:cs="Arial"/>
          <w:w w:val="95"/>
          <w:sz w:val="26"/>
          <w:szCs w:val="26"/>
        </w:rPr>
        <w:t xml:space="preserve"> se identifican con la llamada teoría subjetiva de Savigny</w:t>
      </w:r>
      <w:r w:rsidR="00A40191" w:rsidRPr="004838A5">
        <w:rPr>
          <w:rFonts w:ascii="Arial Narrow" w:hAnsi="Arial Narrow" w:cs="Arial"/>
          <w:w w:val="95"/>
          <w:sz w:val="26"/>
          <w:szCs w:val="26"/>
        </w:rPr>
        <w:t>, y exigente para cuando sirve de base a una prescripción adquisitiva de dominio</w:t>
      </w:r>
      <w:r w:rsidR="000D6C10" w:rsidRPr="004838A5">
        <w:rPr>
          <w:rFonts w:ascii="Arial Narrow" w:hAnsi="Arial Narrow" w:cs="Arial"/>
          <w:w w:val="95"/>
          <w:sz w:val="26"/>
          <w:szCs w:val="26"/>
        </w:rPr>
        <w:t>, “</w:t>
      </w:r>
      <w:r w:rsidR="000D6C10" w:rsidRPr="004838A5">
        <w:rPr>
          <w:rFonts w:ascii="Arial Narrow" w:hAnsi="Arial Narrow" w:cs="Arial"/>
          <w:w w:val="95"/>
          <w:sz w:val="24"/>
          <w:szCs w:val="26"/>
        </w:rPr>
        <w:t>..</w:t>
      </w:r>
      <w:r w:rsidR="00A40191" w:rsidRPr="004838A5">
        <w:rPr>
          <w:rFonts w:ascii="Arial Narrow" w:hAnsi="Arial Narrow" w:cs="Arial"/>
          <w:w w:val="95"/>
          <w:sz w:val="24"/>
          <w:szCs w:val="26"/>
        </w:rPr>
        <w:t xml:space="preserve">. </w:t>
      </w:r>
      <w:r w:rsidR="000D6C10" w:rsidRPr="004838A5">
        <w:rPr>
          <w:rFonts w:ascii="Arial Narrow" w:hAnsi="Arial Narrow" w:cs="Arial"/>
          <w:i/>
          <w:iCs/>
          <w:w w:val="95"/>
          <w:sz w:val="24"/>
          <w:szCs w:val="26"/>
        </w:rPr>
        <w:t xml:space="preserve">a diferencia de las legislaciones del Perú, Brasil y México, seguidoras del derecho </w:t>
      </w:r>
      <w:r w:rsidR="000D6C10" w:rsidRPr="004838A5">
        <w:rPr>
          <w:rFonts w:ascii="Arial Narrow" w:hAnsi="Arial Narrow" w:cs="Arial"/>
          <w:i/>
          <w:iCs/>
          <w:w w:val="95"/>
          <w:sz w:val="24"/>
          <w:szCs w:val="26"/>
        </w:rPr>
        <w:lastRenderedPageBreak/>
        <w:t xml:space="preserve">germano, vale decir, inspiradas en el Código Alemán de 1900 (BGB), del que también son epígonos los regímenes Suizo, Turco y Japonés, entre otros, que se identifican con la llamada teoría objetiva, pregonada por </w:t>
      </w:r>
      <w:proofErr w:type="spellStart"/>
      <w:r w:rsidR="000D6C10" w:rsidRPr="004838A5">
        <w:rPr>
          <w:rFonts w:ascii="Arial Narrow" w:hAnsi="Arial Narrow" w:cs="Arial"/>
          <w:i/>
          <w:iCs/>
          <w:w w:val="95"/>
          <w:sz w:val="24"/>
          <w:szCs w:val="26"/>
        </w:rPr>
        <w:t>Von</w:t>
      </w:r>
      <w:proofErr w:type="spellEnd"/>
      <w:r w:rsidR="000D6C10" w:rsidRPr="004838A5">
        <w:rPr>
          <w:rFonts w:ascii="Arial Narrow" w:hAnsi="Arial Narrow" w:cs="Arial"/>
          <w:i/>
          <w:iCs/>
          <w:w w:val="95"/>
          <w:sz w:val="24"/>
          <w:szCs w:val="26"/>
        </w:rPr>
        <w:t xml:space="preserve"> Ihering, para quien la voluntad de dominio se presume en el detentador y por ende, se morigera la rigurosidad probatoria que compele al demandante</w:t>
      </w:r>
      <w:r w:rsidR="000D6C10" w:rsidRPr="004838A5">
        <w:rPr>
          <w:rFonts w:ascii="Arial Narrow" w:hAnsi="Arial Narrow" w:cs="Arial"/>
          <w:i/>
          <w:iCs/>
          <w:w w:val="95"/>
          <w:sz w:val="26"/>
          <w:szCs w:val="26"/>
        </w:rPr>
        <w:t>.</w:t>
      </w:r>
      <w:r w:rsidR="003D7C77" w:rsidRPr="004838A5">
        <w:rPr>
          <w:rFonts w:ascii="Arial Narrow" w:hAnsi="Arial Narrow" w:cs="Arial"/>
          <w:i/>
          <w:iCs/>
          <w:w w:val="95"/>
          <w:sz w:val="26"/>
          <w:szCs w:val="26"/>
        </w:rPr>
        <w:t>”</w:t>
      </w:r>
      <w:r w:rsidR="003D7C77" w:rsidRPr="004838A5">
        <w:rPr>
          <w:rFonts w:ascii="Arial Narrow" w:hAnsi="Arial Narrow" w:cs="Arial"/>
          <w:w w:val="95"/>
          <w:sz w:val="26"/>
          <w:szCs w:val="26"/>
        </w:rPr>
        <w:t xml:space="preserve"> (CSJ. Sentencia </w:t>
      </w:r>
      <w:r w:rsidR="000A4350" w:rsidRPr="004838A5">
        <w:rPr>
          <w:rFonts w:ascii="Arial Narrow" w:hAnsi="Arial Narrow" w:cs="Arial"/>
          <w:w w:val="95"/>
          <w:sz w:val="26"/>
          <w:szCs w:val="26"/>
        </w:rPr>
        <w:t xml:space="preserve">de 21 de febrero de dos mil once. Ref.: </w:t>
      </w:r>
      <w:proofErr w:type="spellStart"/>
      <w:r w:rsidR="000A4350" w:rsidRPr="004838A5">
        <w:rPr>
          <w:rFonts w:ascii="Arial Narrow" w:hAnsi="Arial Narrow" w:cs="Arial"/>
          <w:w w:val="95"/>
          <w:sz w:val="26"/>
          <w:szCs w:val="26"/>
        </w:rPr>
        <w:t>Exp</w:t>
      </w:r>
      <w:proofErr w:type="spellEnd"/>
      <w:r w:rsidR="000A4350" w:rsidRPr="004838A5">
        <w:rPr>
          <w:rFonts w:ascii="Arial Narrow" w:hAnsi="Arial Narrow" w:cs="Arial"/>
          <w:w w:val="95"/>
          <w:sz w:val="26"/>
          <w:szCs w:val="26"/>
        </w:rPr>
        <w:t>. No. 05001-3103-007-2001-00263-01).</w:t>
      </w:r>
    </w:p>
    <w:p w14:paraId="7987016D" w14:textId="77777777" w:rsidR="00944E67" w:rsidRPr="004838A5" w:rsidRDefault="00944E67" w:rsidP="00906073">
      <w:pPr>
        <w:pStyle w:val="Sinespaciado"/>
        <w:spacing w:line="276" w:lineRule="auto"/>
        <w:jc w:val="both"/>
        <w:rPr>
          <w:rFonts w:ascii="Arial Narrow" w:hAnsi="Arial Narrow" w:cs="Arial"/>
          <w:w w:val="95"/>
          <w:sz w:val="26"/>
          <w:szCs w:val="26"/>
        </w:rPr>
      </w:pPr>
    </w:p>
    <w:p w14:paraId="48E7FD13" w14:textId="03A677B8" w:rsidR="003A2498" w:rsidRPr="004838A5" w:rsidRDefault="0060526C"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 xml:space="preserve">8.- </w:t>
      </w:r>
      <w:r w:rsidR="006373BE" w:rsidRPr="004838A5">
        <w:rPr>
          <w:rFonts w:ascii="Arial Narrow" w:hAnsi="Arial Narrow" w:cs="Arial"/>
          <w:w w:val="95"/>
          <w:sz w:val="26"/>
          <w:szCs w:val="26"/>
        </w:rPr>
        <w:t>Co</w:t>
      </w:r>
      <w:r w:rsidR="000A4350" w:rsidRPr="004838A5">
        <w:rPr>
          <w:rFonts w:ascii="Arial Narrow" w:hAnsi="Arial Narrow" w:cs="Arial"/>
          <w:w w:val="95"/>
          <w:sz w:val="26"/>
          <w:szCs w:val="26"/>
        </w:rPr>
        <w:t>rolario de lo expuesto, la particular valoración de la</w:t>
      </w:r>
      <w:r w:rsidR="001F675D" w:rsidRPr="004838A5">
        <w:rPr>
          <w:rFonts w:ascii="Arial Narrow" w:hAnsi="Arial Narrow" w:cs="Arial"/>
          <w:w w:val="95"/>
          <w:sz w:val="26"/>
          <w:szCs w:val="26"/>
        </w:rPr>
        <w:t xml:space="preserve"> prueba testimonial que propone la recurrente no es suficiente para desvertebrar lo decidido en primera instancia. Ello </w:t>
      </w:r>
      <w:r w:rsidR="006373BE" w:rsidRPr="004838A5">
        <w:rPr>
          <w:rFonts w:ascii="Arial Narrow" w:hAnsi="Arial Narrow" w:cs="Arial"/>
          <w:w w:val="95"/>
          <w:sz w:val="26"/>
          <w:szCs w:val="26"/>
        </w:rPr>
        <w:t>impone confirmar la sentencia apelada</w:t>
      </w:r>
      <w:r w:rsidR="001F675D" w:rsidRPr="004838A5">
        <w:rPr>
          <w:rFonts w:ascii="Arial Narrow" w:hAnsi="Arial Narrow" w:cs="Arial"/>
          <w:w w:val="95"/>
          <w:sz w:val="26"/>
          <w:szCs w:val="26"/>
        </w:rPr>
        <w:t>,</w:t>
      </w:r>
      <w:r w:rsidR="006373BE" w:rsidRPr="004838A5">
        <w:rPr>
          <w:rFonts w:ascii="Arial Narrow" w:hAnsi="Arial Narrow" w:cs="Arial"/>
          <w:w w:val="95"/>
          <w:sz w:val="26"/>
          <w:szCs w:val="26"/>
        </w:rPr>
        <w:t xml:space="preserve"> sin </w:t>
      </w:r>
      <w:r w:rsidR="003A2498" w:rsidRPr="004838A5">
        <w:rPr>
          <w:rFonts w:ascii="Arial Narrow" w:hAnsi="Arial Narrow" w:cs="Arial"/>
          <w:w w:val="95"/>
          <w:sz w:val="26"/>
          <w:szCs w:val="26"/>
        </w:rPr>
        <w:t xml:space="preserve">condena en costas pues la </w:t>
      </w:r>
      <w:r w:rsidR="00A400AE" w:rsidRPr="004838A5">
        <w:rPr>
          <w:rFonts w:ascii="Arial Narrow" w:hAnsi="Arial Narrow" w:cs="Arial"/>
          <w:w w:val="95"/>
          <w:sz w:val="26"/>
          <w:szCs w:val="26"/>
        </w:rPr>
        <w:t>apelante goza de amparo de pobreza</w:t>
      </w:r>
      <w:r w:rsidR="00C91551" w:rsidRPr="004838A5">
        <w:rPr>
          <w:rFonts w:ascii="Arial Narrow" w:hAnsi="Arial Narrow" w:cs="Arial"/>
          <w:w w:val="95"/>
          <w:sz w:val="26"/>
          <w:szCs w:val="26"/>
        </w:rPr>
        <w:t xml:space="preserve">. </w:t>
      </w:r>
    </w:p>
    <w:p w14:paraId="7B87F94A" w14:textId="77777777" w:rsidR="00C91551" w:rsidRPr="004838A5" w:rsidRDefault="00C91551" w:rsidP="00906073">
      <w:pPr>
        <w:pStyle w:val="Sinespaciado"/>
        <w:spacing w:line="276" w:lineRule="auto"/>
        <w:jc w:val="both"/>
        <w:rPr>
          <w:rFonts w:ascii="Arial Narrow" w:hAnsi="Arial Narrow" w:cs="Arial"/>
          <w:w w:val="95"/>
          <w:sz w:val="26"/>
          <w:szCs w:val="26"/>
        </w:rPr>
      </w:pPr>
    </w:p>
    <w:p w14:paraId="2B21F004" w14:textId="203710B0" w:rsidR="001C3108" w:rsidRPr="004838A5" w:rsidRDefault="001C3108" w:rsidP="00906073">
      <w:pPr>
        <w:pStyle w:val="Sinespaciado"/>
        <w:spacing w:line="276" w:lineRule="auto"/>
        <w:jc w:val="center"/>
        <w:rPr>
          <w:rFonts w:ascii="Arial Narrow" w:hAnsi="Arial Narrow" w:cs="Arial"/>
          <w:w w:val="95"/>
          <w:sz w:val="26"/>
          <w:szCs w:val="26"/>
        </w:rPr>
      </w:pPr>
      <w:r w:rsidRPr="004838A5">
        <w:rPr>
          <w:rFonts w:ascii="Arial Narrow" w:hAnsi="Arial Narrow" w:cs="Arial"/>
          <w:b/>
          <w:bCs/>
          <w:w w:val="95"/>
          <w:sz w:val="26"/>
          <w:szCs w:val="26"/>
        </w:rPr>
        <w:t>Decisión</w:t>
      </w:r>
      <w:r w:rsidRPr="004838A5">
        <w:rPr>
          <w:rFonts w:ascii="Arial Narrow" w:hAnsi="Arial Narrow" w:cs="Arial"/>
          <w:w w:val="95"/>
          <w:sz w:val="26"/>
          <w:szCs w:val="26"/>
        </w:rPr>
        <w:t>.</w:t>
      </w:r>
    </w:p>
    <w:p w14:paraId="2B21F005" w14:textId="77777777" w:rsidR="001C3108" w:rsidRPr="004838A5" w:rsidRDefault="001C3108" w:rsidP="00906073">
      <w:pPr>
        <w:pStyle w:val="Sinespaciado"/>
        <w:spacing w:line="276" w:lineRule="auto"/>
        <w:jc w:val="both"/>
        <w:rPr>
          <w:rFonts w:ascii="Arial Narrow" w:hAnsi="Arial Narrow" w:cs="Arial"/>
          <w:w w:val="95"/>
          <w:sz w:val="26"/>
          <w:szCs w:val="26"/>
        </w:rPr>
      </w:pPr>
    </w:p>
    <w:p w14:paraId="2B21F006" w14:textId="77777777" w:rsidR="001C3108" w:rsidRPr="004838A5" w:rsidRDefault="001C3108"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De conformidad a lo expuesto, la Sala Civil Familia del Tribunal Superior de Pereira, administrando justicia en nombre de la república de Colombia,</w:t>
      </w:r>
    </w:p>
    <w:p w14:paraId="2B21F007" w14:textId="77777777" w:rsidR="007D2D8F" w:rsidRPr="004838A5" w:rsidRDefault="007D2D8F" w:rsidP="00906073">
      <w:pPr>
        <w:pStyle w:val="Sinespaciado"/>
        <w:spacing w:line="276" w:lineRule="auto"/>
        <w:jc w:val="both"/>
        <w:rPr>
          <w:rFonts w:ascii="Arial Narrow" w:hAnsi="Arial Narrow" w:cs="Arial"/>
          <w:w w:val="95"/>
          <w:sz w:val="26"/>
          <w:szCs w:val="26"/>
        </w:rPr>
      </w:pPr>
    </w:p>
    <w:p w14:paraId="2B21F008" w14:textId="77777777" w:rsidR="00041165" w:rsidRPr="004838A5" w:rsidRDefault="00355BB6" w:rsidP="00906073">
      <w:pPr>
        <w:pStyle w:val="Sinespaciado"/>
        <w:spacing w:line="276" w:lineRule="auto"/>
        <w:jc w:val="center"/>
        <w:rPr>
          <w:rFonts w:ascii="Arial Narrow" w:hAnsi="Arial Narrow" w:cs="Arial"/>
          <w:w w:val="95"/>
          <w:sz w:val="26"/>
          <w:szCs w:val="26"/>
        </w:rPr>
      </w:pPr>
      <w:r w:rsidRPr="004838A5">
        <w:rPr>
          <w:rFonts w:ascii="Arial Narrow" w:hAnsi="Arial Narrow" w:cs="Arial"/>
          <w:b/>
          <w:bCs/>
          <w:w w:val="95"/>
          <w:sz w:val="26"/>
          <w:szCs w:val="26"/>
        </w:rPr>
        <w:t>Resuelve</w:t>
      </w:r>
    </w:p>
    <w:p w14:paraId="2B21F009" w14:textId="77777777" w:rsidR="00041165" w:rsidRPr="004838A5" w:rsidRDefault="00041165" w:rsidP="00906073">
      <w:pPr>
        <w:pStyle w:val="Sinespaciado"/>
        <w:spacing w:line="276" w:lineRule="auto"/>
        <w:jc w:val="both"/>
        <w:rPr>
          <w:rFonts w:ascii="Arial Narrow" w:hAnsi="Arial Narrow" w:cs="Arial"/>
          <w:w w:val="95"/>
          <w:sz w:val="26"/>
          <w:szCs w:val="26"/>
        </w:rPr>
      </w:pPr>
    </w:p>
    <w:p w14:paraId="2B21F00A" w14:textId="77F868B1" w:rsidR="00041165" w:rsidRPr="004838A5" w:rsidRDefault="00C91551"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Primero</w:t>
      </w:r>
      <w:r w:rsidRPr="004838A5">
        <w:rPr>
          <w:rFonts w:ascii="Arial Narrow" w:hAnsi="Arial Narrow" w:cs="Arial"/>
          <w:w w:val="95"/>
          <w:sz w:val="26"/>
          <w:szCs w:val="26"/>
        </w:rPr>
        <w:t xml:space="preserve">. </w:t>
      </w:r>
      <w:r w:rsidR="00D66DA5" w:rsidRPr="004838A5">
        <w:rPr>
          <w:rFonts w:ascii="Arial Narrow" w:hAnsi="Arial Narrow" w:cs="Arial"/>
          <w:w w:val="95"/>
          <w:sz w:val="26"/>
          <w:szCs w:val="26"/>
        </w:rPr>
        <w:t xml:space="preserve">Confirmar </w:t>
      </w:r>
      <w:r w:rsidRPr="004838A5">
        <w:rPr>
          <w:rFonts w:ascii="Arial Narrow" w:hAnsi="Arial Narrow" w:cs="Arial"/>
          <w:w w:val="95"/>
          <w:sz w:val="26"/>
          <w:szCs w:val="26"/>
        </w:rPr>
        <w:t>l</w:t>
      </w:r>
      <w:r w:rsidR="001C3108" w:rsidRPr="004838A5">
        <w:rPr>
          <w:rFonts w:ascii="Arial Narrow" w:hAnsi="Arial Narrow" w:cs="Arial"/>
          <w:w w:val="95"/>
          <w:sz w:val="26"/>
          <w:szCs w:val="26"/>
        </w:rPr>
        <w:t xml:space="preserve">a sentencia </w:t>
      </w:r>
      <w:r w:rsidRPr="004838A5">
        <w:rPr>
          <w:rFonts w:ascii="Arial Narrow" w:hAnsi="Arial Narrow" w:cs="Arial"/>
          <w:w w:val="95"/>
          <w:sz w:val="26"/>
          <w:szCs w:val="26"/>
        </w:rPr>
        <w:t xml:space="preserve">apelada, </w:t>
      </w:r>
      <w:r w:rsidR="00D66DA5" w:rsidRPr="004838A5">
        <w:rPr>
          <w:rFonts w:ascii="Arial Narrow" w:hAnsi="Arial Narrow" w:cs="Arial"/>
          <w:w w:val="95"/>
          <w:sz w:val="26"/>
          <w:szCs w:val="26"/>
        </w:rPr>
        <w:t>de fecha y procedencia ya señaladas</w:t>
      </w:r>
      <w:r w:rsidR="00355BB6" w:rsidRPr="004838A5">
        <w:rPr>
          <w:rFonts w:ascii="Arial Narrow" w:hAnsi="Arial Narrow" w:cs="Arial"/>
          <w:w w:val="95"/>
          <w:sz w:val="26"/>
          <w:szCs w:val="26"/>
        </w:rPr>
        <w:t xml:space="preserve">. </w:t>
      </w:r>
    </w:p>
    <w:p w14:paraId="2B21F00B" w14:textId="37D4EC66" w:rsidR="001C3108" w:rsidRPr="004838A5" w:rsidRDefault="001C3108" w:rsidP="00906073">
      <w:pPr>
        <w:pStyle w:val="Sinespaciado"/>
        <w:spacing w:line="276" w:lineRule="auto"/>
        <w:jc w:val="both"/>
        <w:rPr>
          <w:rFonts w:ascii="Arial Narrow" w:hAnsi="Arial Narrow" w:cs="Arial"/>
          <w:w w:val="95"/>
          <w:sz w:val="26"/>
          <w:szCs w:val="26"/>
        </w:rPr>
      </w:pPr>
    </w:p>
    <w:p w14:paraId="2B21F00C" w14:textId="3CB99A85" w:rsidR="00041165" w:rsidRPr="004838A5" w:rsidRDefault="001C3108"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Segundo</w:t>
      </w:r>
      <w:r w:rsidRPr="004838A5">
        <w:rPr>
          <w:rFonts w:ascii="Arial Narrow" w:hAnsi="Arial Narrow" w:cs="Arial"/>
          <w:w w:val="95"/>
          <w:sz w:val="26"/>
          <w:szCs w:val="26"/>
        </w:rPr>
        <w:t xml:space="preserve">: </w:t>
      </w:r>
      <w:r w:rsidR="00DD131F" w:rsidRPr="004838A5">
        <w:rPr>
          <w:rFonts w:ascii="Arial Narrow" w:hAnsi="Arial Narrow" w:cs="Arial"/>
          <w:w w:val="95"/>
          <w:sz w:val="26"/>
          <w:szCs w:val="26"/>
        </w:rPr>
        <w:t>Sin costas en segunda instancia.</w:t>
      </w:r>
    </w:p>
    <w:p w14:paraId="2B21F00D" w14:textId="77777777" w:rsidR="00041165" w:rsidRPr="004838A5" w:rsidRDefault="00041165" w:rsidP="00906073">
      <w:pPr>
        <w:pStyle w:val="Sinespaciado"/>
        <w:spacing w:line="276" w:lineRule="auto"/>
        <w:jc w:val="both"/>
        <w:rPr>
          <w:rFonts w:ascii="Arial Narrow" w:hAnsi="Arial Narrow" w:cs="Arial"/>
          <w:w w:val="95"/>
          <w:sz w:val="26"/>
          <w:szCs w:val="26"/>
        </w:rPr>
      </w:pPr>
    </w:p>
    <w:p w14:paraId="2B21F00E" w14:textId="2A92B720" w:rsidR="00041165" w:rsidRPr="004838A5" w:rsidRDefault="001C3108" w:rsidP="00906073">
      <w:pPr>
        <w:pStyle w:val="Sinespaciado"/>
        <w:spacing w:line="276" w:lineRule="auto"/>
        <w:jc w:val="both"/>
        <w:rPr>
          <w:rFonts w:ascii="Arial Narrow" w:hAnsi="Arial Narrow" w:cs="Arial"/>
          <w:w w:val="95"/>
          <w:sz w:val="26"/>
          <w:szCs w:val="26"/>
        </w:rPr>
      </w:pPr>
      <w:r w:rsidRPr="004838A5">
        <w:rPr>
          <w:rFonts w:ascii="Arial Narrow" w:hAnsi="Arial Narrow" w:cs="Arial"/>
          <w:b/>
          <w:bCs/>
          <w:w w:val="95"/>
          <w:sz w:val="26"/>
          <w:szCs w:val="26"/>
        </w:rPr>
        <w:t>Tercero</w:t>
      </w:r>
      <w:r w:rsidR="00355BB6" w:rsidRPr="004838A5">
        <w:rPr>
          <w:rFonts w:ascii="Arial Narrow" w:hAnsi="Arial Narrow" w:cs="Arial"/>
          <w:w w:val="95"/>
          <w:sz w:val="26"/>
          <w:szCs w:val="26"/>
        </w:rPr>
        <w:t xml:space="preserve">: </w:t>
      </w:r>
      <w:r w:rsidR="00DD131F" w:rsidRPr="004838A5">
        <w:rPr>
          <w:rFonts w:ascii="Arial Narrow" w:hAnsi="Arial Narrow" w:cs="Arial"/>
          <w:w w:val="95"/>
          <w:sz w:val="26"/>
          <w:szCs w:val="26"/>
        </w:rPr>
        <w:t xml:space="preserve">Ejecutoriada la decisión, </w:t>
      </w:r>
      <w:r w:rsidR="00355BB6" w:rsidRPr="004838A5">
        <w:rPr>
          <w:rFonts w:ascii="Arial Narrow" w:hAnsi="Arial Narrow" w:cs="Arial"/>
          <w:w w:val="95"/>
          <w:sz w:val="26"/>
          <w:szCs w:val="26"/>
        </w:rPr>
        <w:t>remítase el expediente a su lugar de origen.</w:t>
      </w:r>
    </w:p>
    <w:p w14:paraId="2B21F00F" w14:textId="77777777" w:rsidR="00041165" w:rsidRPr="004838A5" w:rsidRDefault="00041165" w:rsidP="00906073">
      <w:pPr>
        <w:pStyle w:val="Sinespaciado"/>
        <w:spacing w:line="276" w:lineRule="auto"/>
        <w:jc w:val="both"/>
        <w:rPr>
          <w:rFonts w:ascii="Arial Narrow" w:hAnsi="Arial Narrow" w:cs="Arial"/>
          <w:w w:val="95"/>
          <w:sz w:val="26"/>
          <w:szCs w:val="26"/>
        </w:rPr>
      </w:pPr>
    </w:p>
    <w:p w14:paraId="2B21F010" w14:textId="77777777" w:rsidR="00041165" w:rsidRPr="004838A5" w:rsidRDefault="00355BB6"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Notifíquese y cúmplase</w:t>
      </w:r>
    </w:p>
    <w:p w14:paraId="2B21F011" w14:textId="77777777" w:rsidR="00041165" w:rsidRPr="004838A5" w:rsidRDefault="00041165" w:rsidP="00906073">
      <w:pPr>
        <w:pStyle w:val="Sinespaciado"/>
        <w:spacing w:line="276" w:lineRule="auto"/>
        <w:jc w:val="both"/>
        <w:rPr>
          <w:rFonts w:ascii="Arial Narrow" w:hAnsi="Arial Narrow" w:cs="Arial"/>
          <w:w w:val="95"/>
          <w:sz w:val="26"/>
          <w:szCs w:val="26"/>
        </w:rPr>
      </w:pPr>
    </w:p>
    <w:p w14:paraId="2A4A9EDA" w14:textId="77777777" w:rsidR="00906073" w:rsidRPr="004838A5" w:rsidRDefault="00906073" w:rsidP="00906073">
      <w:pPr>
        <w:pStyle w:val="Sinespaciado"/>
        <w:spacing w:line="276" w:lineRule="auto"/>
        <w:jc w:val="both"/>
        <w:rPr>
          <w:rFonts w:ascii="Arial Narrow" w:hAnsi="Arial Narrow" w:cs="Arial"/>
          <w:w w:val="95"/>
          <w:sz w:val="26"/>
          <w:szCs w:val="26"/>
        </w:rPr>
      </w:pPr>
      <w:r w:rsidRPr="004838A5">
        <w:rPr>
          <w:rFonts w:ascii="Arial Narrow" w:hAnsi="Arial Narrow" w:cs="Arial"/>
          <w:w w:val="95"/>
          <w:sz w:val="26"/>
          <w:szCs w:val="26"/>
        </w:rPr>
        <w:t>Los Magistrados</w:t>
      </w:r>
    </w:p>
    <w:p w14:paraId="0BBCDFB9" w14:textId="77777777" w:rsidR="00906073" w:rsidRPr="004838A5" w:rsidRDefault="00906073" w:rsidP="00906073">
      <w:pPr>
        <w:pStyle w:val="Sinespaciado"/>
        <w:spacing w:line="276" w:lineRule="auto"/>
        <w:jc w:val="both"/>
        <w:rPr>
          <w:rFonts w:ascii="Arial Narrow" w:hAnsi="Arial Narrow" w:cs="Arial"/>
          <w:w w:val="95"/>
          <w:sz w:val="26"/>
          <w:szCs w:val="26"/>
        </w:rPr>
      </w:pPr>
    </w:p>
    <w:p w14:paraId="67DF7D78" w14:textId="77777777" w:rsidR="00906073" w:rsidRPr="004838A5" w:rsidRDefault="00906073" w:rsidP="00906073">
      <w:pPr>
        <w:pStyle w:val="Sinespaciado"/>
        <w:spacing w:line="276" w:lineRule="auto"/>
        <w:jc w:val="both"/>
        <w:rPr>
          <w:rFonts w:ascii="Arial Narrow" w:hAnsi="Arial Narrow" w:cs="Arial"/>
          <w:w w:val="95"/>
          <w:sz w:val="26"/>
          <w:szCs w:val="26"/>
        </w:rPr>
      </w:pPr>
    </w:p>
    <w:p w14:paraId="03DD4674" w14:textId="77777777" w:rsidR="00906073" w:rsidRPr="004838A5" w:rsidRDefault="00906073" w:rsidP="00906073">
      <w:pPr>
        <w:pStyle w:val="Sinespaciado"/>
        <w:spacing w:line="276" w:lineRule="auto"/>
        <w:jc w:val="center"/>
        <w:rPr>
          <w:rFonts w:ascii="Arial Narrow" w:hAnsi="Arial Narrow" w:cs="Arial"/>
          <w:b/>
          <w:w w:val="95"/>
          <w:sz w:val="26"/>
          <w:szCs w:val="26"/>
        </w:rPr>
      </w:pPr>
      <w:r w:rsidRPr="004838A5">
        <w:rPr>
          <w:rFonts w:ascii="Arial Narrow" w:hAnsi="Arial Narrow" w:cs="Arial"/>
          <w:b/>
          <w:w w:val="95"/>
          <w:sz w:val="26"/>
          <w:szCs w:val="26"/>
        </w:rPr>
        <w:t>CARLOS MAURICIO GARCÍA BARAJAS</w:t>
      </w:r>
    </w:p>
    <w:p w14:paraId="5AE48C28" w14:textId="77777777" w:rsidR="00906073" w:rsidRPr="004838A5" w:rsidRDefault="00906073" w:rsidP="00906073">
      <w:pPr>
        <w:pStyle w:val="Sinespaciado"/>
        <w:spacing w:line="276" w:lineRule="auto"/>
        <w:jc w:val="center"/>
        <w:rPr>
          <w:rFonts w:ascii="Arial Narrow" w:hAnsi="Arial Narrow" w:cs="Arial"/>
          <w:w w:val="95"/>
          <w:sz w:val="26"/>
          <w:szCs w:val="26"/>
        </w:rPr>
      </w:pPr>
    </w:p>
    <w:p w14:paraId="0CE1C755" w14:textId="77777777" w:rsidR="00906073" w:rsidRPr="004838A5" w:rsidRDefault="00906073" w:rsidP="00906073">
      <w:pPr>
        <w:pStyle w:val="Sinespaciado"/>
        <w:spacing w:line="276" w:lineRule="auto"/>
        <w:jc w:val="center"/>
        <w:rPr>
          <w:rFonts w:ascii="Arial Narrow" w:hAnsi="Arial Narrow" w:cs="Arial"/>
          <w:w w:val="95"/>
          <w:sz w:val="26"/>
          <w:szCs w:val="26"/>
        </w:rPr>
      </w:pPr>
    </w:p>
    <w:p w14:paraId="4CA8B177" w14:textId="77777777" w:rsidR="00906073" w:rsidRPr="004838A5" w:rsidRDefault="00906073" w:rsidP="00906073">
      <w:pPr>
        <w:pStyle w:val="Sinespaciado"/>
        <w:spacing w:line="276" w:lineRule="auto"/>
        <w:jc w:val="center"/>
        <w:rPr>
          <w:rFonts w:ascii="Arial Narrow" w:hAnsi="Arial Narrow" w:cs="Arial"/>
          <w:b/>
          <w:w w:val="95"/>
          <w:sz w:val="26"/>
          <w:szCs w:val="26"/>
        </w:rPr>
      </w:pPr>
      <w:r w:rsidRPr="004838A5">
        <w:rPr>
          <w:rFonts w:ascii="Arial Narrow" w:hAnsi="Arial Narrow" w:cs="Arial"/>
          <w:b/>
          <w:w w:val="95"/>
          <w:sz w:val="26"/>
          <w:szCs w:val="26"/>
        </w:rPr>
        <w:t>DUBERNEY GRISALES HERRERA</w:t>
      </w:r>
    </w:p>
    <w:p w14:paraId="4C383CC1" w14:textId="77777777" w:rsidR="00906073" w:rsidRPr="004838A5" w:rsidRDefault="00906073" w:rsidP="00906073">
      <w:pPr>
        <w:pStyle w:val="Sinespaciado"/>
        <w:spacing w:line="276" w:lineRule="auto"/>
        <w:jc w:val="center"/>
        <w:rPr>
          <w:rFonts w:ascii="Arial Narrow" w:hAnsi="Arial Narrow" w:cs="Arial"/>
          <w:w w:val="95"/>
          <w:sz w:val="26"/>
          <w:szCs w:val="26"/>
        </w:rPr>
      </w:pPr>
    </w:p>
    <w:p w14:paraId="247FA1B0" w14:textId="77777777" w:rsidR="00906073" w:rsidRPr="004838A5" w:rsidRDefault="00906073" w:rsidP="00906073">
      <w:pPr>
        <w:pStyle w:val="Sinespaciado"/>
        <w:spacing w:line="276" w:lineRule="auto"/>
        <w:jc w:val="center"/>
        <w:rPr>
          <w:rFonts w:ascii="Arial Narrow" w:hAnsi="Arial Narrow" w:cs="Arial"/>
          <w:w w:val="95"/>
          <w:sz w:val="26"/>
          <w:szCs w:val="26"/>
        </w:rPr>
      </w:pPr>
    </w:p>
    <w:p w14:paraId="7EE7548F" w14:textId="4F6AB427" w:rsidR="00E442BB" w:rsidRPr="004838A5" w:rsidRDefault="00906073" w:rsidP="00906073">
      <w:pPr>
        <w:pStyle w:val="Sinespaciado"/>
        <w:spacing w:line="276" w:lineRule="auto"/>
        <w:jc w:val="center"/>
        <w:rPr>
          <w:rFonts w:ascii="Arial Narrow" w:hAnsi="Arial Narrow" w:cs="Arial"/>
          <w:w w:val="95"/>
          <w:sz w:val="26"/>
          <w:szCs w:val="26"/>
        </w:rPr>
      </w:pPr>
      <w:r w:rsidRPr="004838A5">
        <w:rPr>
          <w:rFonts w:ascii="Arial Narrow" w:hAnsi="Arial Narrow" w:cs="Arial"/>
          <w:b/>
          <w:w w:val="95"/>
          <w:sz w:val="26"/>
          <w:szCs w:val="26"/>
        </w:rPr>
        <w:t>EDDER JIMMY SANCHEZ CALAMBAS</w:t>
      </w:r>
    </w:p>
    <w:sectPr w:rsidR="00E442BB" w:rsidRPr="004838A5" w:rsidSect="00814948">
      <w:footerReference w:type="default" r:id="rId12"/>
      <w:footerReference w:type="first" r:id="rId13"/>
      <w:pgSz w:w="12250" w:h="18730" w:code="258"/>
      <w:pgMar w:top="1814" w:right="1247" w:bottom="1247" w:left="181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67FC" w14:textId="77777777" w:rsidR="002F163B" w:rsidRDefault="002F163B">
      <w:r>
        <w:separator/>
      </w:r>
    </w:p>
  </w:endnote>
  <w:endnote w:type="continuationSeparator" w:id="0">
    <w:p w14:paraId="5B838E9A" w14:textId="77777777" w:rsidR="002F163B" w:rsidRDefault="002F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6F932EFC" w14:paraId="07072BC7" w14:textId="77777777" w:rsidTr="6F932EFC">
      <w:tc>
        <w:tcPr>
          <w:tcW w:w="2945" w:type="dxa"/>
        </w:tcPr>
        <w:p w14:paraId="38AF88A5" w14:textId="7E3BC283" w:rsidR="6F932EFC" w:rsidRDefault="6F932EFC" w:rsidP="6F932EFC">
          <w:pPr>
            <w:pStyle w:val="Encabezado"/>
            <w:ind w:left="-115"/>
          </w:pPr>
        </w:p>
      </w:tc>
      <w:tc>
        <w:tcPr>
          <w:tcW w:w="2945" w:type="dxa"/>
        </w:tcPr>
        <w:p w14:paraId="2A273060" w14:textId="110377BF" w:rsidR="6F932EFC" w:rsidRDefault="6F932EFC" w:rsidP="6F932EFC">
          <w:pPr>
            <w:pStyle w:val="Encabezado"/>
            <w:jc w:val="center"/>
          </w:pPr>
        </w:p>
      </w:tc>
      <w:tc>
        <w:tcPr>
          <w:tcW w:w="2945" w:type="dxa"/>
        </w:tcPr>
        <w:p w14:paraId="311DC2AF" w14:textId="7B79747A" w:rsidR="6F932EFC" w:rsidRDefault="6F932EFC" w:rsidP="6F932EFC">
          <w:pPr>
            <w:pStyle w:val="Encabezado"/>
            <w:ind w:right="-115"/>
            <w:jc w:val="right"/>
          </w:pPr>
        </w:p>
      </w:tc>
    </w:tr>
  </w:tbl>
  <w:p w14:paraId="021207D4" w14:textId="56326689" w:rsidR="6F932EFC" w:rsidRDefault="6F932EFC" w:rsidP="6F932E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6F932EFC" w14:paraId="74BB81EE" w14:textId="77777777" w:rsidTr="6F932EFC">
      <w:tc>
        <w:tcPr>
          <w:tcW w:w="2945" w:type="dxa"/>
        </w:tcPr>
        <w:p w14:paraId="466E2ACF" w14:textId="49063CF8" w:rsidR="6F932EFC" w:rsidRDefault="6F932EFC" w:rsidP="6F932EFC">
          <w:pPr>
            <w:pStyle w:val="Encabezado"/>
            <w:ind w:left="-115"/>
          </w:pPr>
        </w:p>
      </w:tc>
      <w:tc>
        <w:tcPr>
          <w:tcW w:w="2945" w:type="dxa"/>
        </w:tcPr>
        <w:p w14:paraId="23FB0E15" w14:textId="4D20FFB5" w:rsidR="6F932EFC" w:rsidRDefault="6F932EFC" w:rsidP="6F932EFC">
          <w:pPr>
            <w:pStyle w:val="Encabezado"/>
            <w:jc w:val="center"/>
          </w:pPr>
        </w:p>
      </w:tc>
      <w:tc>
        <w:tcPr>
          <w:tcW w:w="2945" w:type="dxa"/>
        </w:tcPr>
        <w:p w14:paraId="7DA38AFB" w14:textId="6C061AB9" w:rsidR="6F932EFC" w:rsidRDefault="6F932EFC" w:rsidP="6F932EFC">
          <w:pPr>
            <w:pStyle w:val="Encabezado"/>
            <w:ind w:right="-115"/>
            <w:jc w:val="right"/>
          </w:pPr>
        </w:p>
      </w:tc>
    </w:tr>
  </w:tbl>
  <w:p w14:paraId="3DB97AFD" w14:textId="610F33E7" w:rsidR="6F932EFC" w:rsidRDefault="6F932EFC" w:rsidP="6F932E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B015" w14:textId="77777777" w:rsidR="002F163B" w:rsidRDefault="002F163B">
      <w:r>
        <w:separator/>
      </w:r>
    </w:p>
  </w:footnote>
  <w:footnote w:type="continuationSeparator" w:id="0">
    <w:p w14:paraId="4FF77284" w14:textId="77777777" w:rsidR="002F163B" w:rsidRDefault="002F163B">
      <w:r>
        <w:continuationSeparator/>
      </w:r>
    </w:p>
  </w:footnote>
  <w:footnote w:id="1">
    <w:p w14:paraId="25579DE5" w14:textId="24D528E2" w:rsidR="00D76628" w:rsidRPr="006E3E89" w:rsidRDefault="00D76628" w:rsidP="006E3E89">
      <w:pPr>
        <w:pStyle w:val="Textonotapie"/>
        <w:jc w:val="both"/>
        <w:rPr>
          <w:rFonts w:ascii="Arial" w:hAnsi="Arial" w:cs="Arial"/>
          <w:sz w:val="18"/>
          <w:szCs w:val="16"/>
        </w:rPr>
      </w:pPr>
      <w:r w:rsidRPr="006E3E89">
        <w:rPr>
          <w:rStyle w:val="Refdenotaalpie"/>
          <w:rFonts w:ascii="Arial" w:hAnsi="Arial" w:cs="Arial"/>
          <w:sz w:val="18"/>
          <w:szCs w:val="16"/>
        </w:rPr>
        <w:footnoteRef/>
      </w:r>
      <w:r w:rsidRPr="006E3E89">
        <w:rPr>
          <w:rFonts w:ascii="Arial" w:hAnsi="Arial" w:cs="Arial"/>
          <w:sz w:val="18"/>
          <w:szCs w:val="16"/>
        </w:rPr>
        <w:t xml:space="preserve"> </w:t>
      </w:r>
      <w:r w:rsidR="00BD735D" w:rsidRPr="006E3E89">
        <w:rPr>
          <w:rFonts w:ascii="Arial" w:hAnsi="Arial" w:cs="Arial"/>
          <w:sz w:val="18"/>
          <w:szCs w:val="16"/>
        </w:rPr>
        <w:t>Páginas</w:t>
      </w:r>
      <w:r w:rsidRPr="006E3E89">
        <w:rPr>
          <w:rFonts w:ascii="Arial" w:hAnsi="Arial" w:cs="Arial"/>
          <w:sz w:val="18"/>
          <w:szCs w:val="16"/>
        </w:rPr>
        <w:t xml:space="preserve"> 1</w:t>
      </w:r>
      <w:r w:rsidR="000D066A" w:rsidRPr="006E3E89">
        <w:rPr>
          <w:rFonts w:ascii="Arial" w:hAnsi="Arial" w:cs="Arial"/>
          <w:sz w:val="18"/>
          <w:szCs w:val="16"/>
        </w:rPr>
        <w:t>49 a 169</w:t>
      </w:r>
      <w:r w:rsidRPr="006E3E89">
        <w:rPr>
          <w:rFonts w:ascii="Arial" w:hAnsi="Arial" w:cs="Arial"/>
          <w:sz w:val="18"/>
          <w:szCs w:val="16"/>
        </w:rPr>
        <w:t xml:space="preserve"> </w:t>
      </w:r>
      <w:r w:rsidR="00BD05AA" w:rsidRPr="006E3E89">
        <w:rPr>
          <w:rFonts w:ascii="Arial" w:hAnsi="Arial" w:cs="Arial"/>
          <w:sz w:val="18"/>
          <w:szCs w:val="16"/>
        </w:rPr>
        <w:t>archivo</w:t>
      </w:r>
      <w:r w:rsidRPr="006E3E89">
        <w:rPr>
          <w:rFonts w:ascii="Arial" w:hAnsi="Arial" w:cs="Arial"/>
          <w:sz w:val="18"/>
          <w:szCs w:val="16"/>
        </w:rPr>
        <w:t xml:space="preserve"> </w:t>
      </w:r>
      <w:r w:rsidR="00BD05AA" w:rsidRPr="006E3E89">
        <w:rPr>
          <w:rFonts w:ascii="Arial" w:hAnsi="Arial" w:cs="Arial"/>
          <w:sz w:val="18"/>
          <w:szCs w:val="16"/>
        </w:rPr>
        <w:t>“</w:t>
      </w:r>
      <w:r w:rsidR="00E00932" w:rsidRPr="006E3E89">
        <w:rPr>
          <w:rFonts w:ascii="Arial" w:hAnsi="Arial" w:cs="Arial"/>
          <w:sz w:val="18"/>
          <w:szCs w:val="16"/>
        </w:rPr>
        <w:t>20140033500 CUA 1 PARTE 1</w:t>
      </w:r>
      <w:r w:rsidR="00BD05AA" w:rsidRPr="006E3E89">
        <w:rPr>
          <w:rFonts w:ascii="Arial" w:hAnsi="Arial" w:cs="Arial"/>
          <w:sz w:val="18"/>
          <w:szCs w:val="16"/>
        </w:rPr>
        <w:t>” en cuaderno de primera instancia.</w:t>
      </w:r>
    </w:p>
  </w:footnote>
  <w:footnote w:id="2">
    <w:p w14:paraId="1821CA78" w14:textId="7563EC5F" w:rsidR="004B6E6E" w:rsidRPr="006E3E89" w:rsidRDefault="004B6E6E" w:rsidP="006E3E89">
      <w:pPr>
        <w:pStyle w:val="Textonotapie"/>
        <w:jc w:val="both"/>
        <w:rPr>
          <w:rFonts w:ascii="Arial" w:hAnsi="Arial" w:cs="Arial"/>
          <w:sz w:val="18"/>
          <w:szCs w:val="16"/>
        </w:rPr>
      </w:pPr>
      <w:r w:rsidRPr="006E3E89">
        <w:rPr>
          <w:rStyle w:val="Refdenotaalpie"/>
          <w:rFonts w:ascii="Arial" w:hAnsi="Arial" w:cs="Arial"/>
          <w:sz w:val="18"/>
          <w:szCs w:val="16"/>
        </w:rPr>
        <w:footnoteRef/>
      </w:r>
      <w:r w:rsidRPr="006E3E89">
        <w:rPr>
          <w:rFonts w:ascii="Arial" w:hAnsi="Arial" w:cs="Arial"/>
          <w:sz w:val="18"/>
          <w:szCs w:val="16"/>
        </w:rPr>
        <w:t xml:space="preserve"> Falleció el </w:t>
      </w:r>
      <w:r w:rsidR="009600F7" w:rsidRPr="006E3E89">
        <w:rPr>
          <w:rFonts w:ascii="Arial" w:hAnsi="Arial" w:cs="Arial"/>
          <w:sz w:val="18"/>
          <w:szCs w:val="16"/>
        </w:rPr>
        <w:t>23 de enero de 2021, según se informó</w:t>
      </w:r>
      <w:r w:rsidR="00590F27" w:rsidRPr="006E3E89">
        <w:rPr>
          <w:rFonts w:ascii="Arial" w:hAnsi="Arial" w:cs="Arial"/>
          <w:sz w:val="18"/>
          <w:szCs w:val="16"/>
        </w:rPr>
        <w:t xml:space="preserve"> ante esta instancia por su apoderada judicial. Archivo 23 cuaderno de segunda instancia.</w:t>
      </w:r>
    </w:p>
  </w:footnote>
  <w:footnote w:id="3">
    <w:p w14:paraId="254E562C" w14:textId="5006BA98" w:rsidR="009260A9" w:rsidRPr="006E3E89" w:rsidRDefault="009260A9" w:rsidP="006E3E89">
      <w:pPr>
        <w:pStyle w:val="Textonotapie"/>
        <w:jc w:val="both"/>
        <w:rPr>
          <w:rFonts w:ascii="Arial" w:hAnsi="Arial" w:cs="Arial"/>
          <w:sz w:val="18"/>
          <w:szCs w:val="16"/>
        </w:rPr>
      </w:pPr>
      <w:r w:rsidRPr="006E3E89">
        <w:rPr>
          <w:rStyle w:val="Refdenotaalpie"/>
          <w:rFonts w:ascii="Arial" w:hAnsi="Arial" w:cs="Arial"/>
          <w:sz w:val="18"/>
          <w:szCs w:val="16"/>
        </w:rPr>
        <w:footnoteRef/>
      </w:r>
      <w:r w:rsidRPr="006E3E89">
        <w:rPr>
          <w:rFonts w:ascii="Arial" w:hAnsi="Arial" w:cs="Arial"/>
          <w:sz w:val="18"/>
          <w:szCs w:val="16"/>
        </w:rPr>
        <w:t xml:space="preserve"> </w:t>
      </w:r>
      <w:r w:rsidR="00A24D5B" w:rsidRPr="006E3E89">
        <w:rPr>
          <w:rFonts w:ascii="Arial" w:hAnsi="Arial" w:cs="Arial"/>
          <w:sz w:val="18"/>
          <w:szCs w:val="16"/>
        </w:rPr>
        <w:t xml:space="preserve">Páginas 229 a 232 </w:t>
      </w:r>
      <w:r w:rsidR="004876FB" w:rsidRPr="006E3E89">
        <w:rPr>
          <w:rFonts w:ascii="Arial" w:hAnsi="Arial" w:cs="Arial"/>
          <w:sz w:val="18"/>
          <w:szCs w:val="16"/>
        </w:rPr>
        <w:t>archivo “20140033500 CUA 1 PARTE 1” en cuaderno de primera instancia.</w:t>
      </w:r>
    </w:p>
  </w:footnote>
  <w:footnote w:id="4">
    <w:p w14:paraId="7B0EE4F0" w14:textId="33CBBDA9" w:rsidR="00F52018" w:rsidRPr="006E3E89" w:rsidRDefault="00F52018" w:rsidP="006E3E89">
      <w:pPr>
        <w:pStyle w:val="Textonotapie"/>
        <w:jc w:val="both"/>
        <w:rPr>
          <w:rFonts w:ascii="Arial" w:hAnsi="Arial" w:cs="Arial"/>
          <w:sz w:val="18"/>
          <w:szCs w:val="16"/>
        </w:rPr>
      </w:pPr>
      <w:r w:rsidRPr="006E3E89">
        <w:rPr>
          <w:rStyle w:val="Refdenotaalpie"/>
          <w:rFonts w:ascii="Arial" w:hAnsi="Arial" w:cs="Arial"/>
          <w:sz w:val="18"/>
          <w:szCs w:val="16"/>
        </w:rPr>
        <w:footnoteRef/>
      </w:r>
      <w:r w:rsidR="00855D7E" w:rsidRPr="006E3E89">
        <w:rPr>
          <w:rFonts w:ascii="Arial" w:hAnsi="Arial" w:cs="Arial"/>
          <w:sz w:val="18"/>
          <w:szCs w:val="16"/>
        </w:rPr>
        <w:t xml:space="preserve"> Archivo de audio y video “03-2014-00335-00-ORDINARIO P.E.A.D</w:t>
      </w:r>
      <w:r w:rsidR="002576D1" w:rsidRPr="006E3E89">
        <w:rPr>
          <w:rFonts w:ascii="Arial" w:hAnsi="Arial" w:cs="Arial"/>
          <w:sz w:val="18"/>
          <w:szCs w:val="16"/>
        </w:rPr>
        <w:t>.wmv</w:t>
      </w:r>
      <w:r w:rsidR="00855D7E" w:rsidRPr="006E3E89">
        <w:rPr>
          <w:rFonts w:ascii="Arial" w:hAnsi="Arial" w:cs="Arial"/>
          <w:sz w:val="18"/>
          <w:szCs w:val="16"/>
        </w:rPr>
        <w:t>”,</w:t>
      </w:r>
      <w:r w:rsidR="007152E8" w:rsidRPr="006E3E89">
        <w:rPr>
          <w:rFonts w:ascii="Arial" w:hAnsi="Arial" w:cs="Arial"/>
          <w:sz w:val="18"/>
          <w:szCs w:val="16"/>
        </w:rPr>
        <w:t xml:space="preserve"> </w:t>
      </w:r>
      <w:r w:rsidR="002576D1" w:rsidRPr="006E3E89">
        <w:rPr>
          <w:rFonts w:ascii="Arial" w:hAnsi="Arial" w:cs="Arial"/>
          <w:sz w:val="18"/>
          <w:szCs w:val="16"/>
        </w:rPr>
        <w:t xml:space="preserve">1:04:45 en adelante. Acta en páginas </w:t>
      </w:r>
      <w:r w:rsidR="004876FB" w:rsidRPr="006E3E89">
        <w:rPr>
          <w:rFonts w:ascii="Arial" w:hAnsi="Arial" w:cs="Arial"/>
          <w:sz w:val="18"/>
          <w:szCs w:val="16"/>
        </w:rPr>
        <w:t>51 y 52, archivo “20140033500 CUA 1 PARTE 2” en cuaderno de primera instancia.</w:t>
      </w:r>
    </w:p>
  </w:footnote>
  <w:footnote w:id="5">
    <w:p w14:paraId="537C0E1A" w14:textId="14281407" w:rsidR="00682856" w:rsidRPr="006E3E89" w:rsidRDefault="00682856" w:rsidP="006E3E89">
      <w:pPr>
        <w:pStyle w:val="Textonotapie"/>
        <w:jc w:val="both"/>
        <w:rPr>
          <w:rFonts w:ascii="Arial" w:hAnsi="Arial" w:cs="Arial"/>
          <w:sz w:val="18"/>
          <w:szCs w:val="16"/>
        </w:rPr>
      </w:pPr>
      <w:r w:rsidRPr="006E3E89">
        <w:rPr>
          <w:rStyle w:val="Refdenotaalpie"/>
          <w:rFonts w:ascii="Arial" w:hAnsi="Arial" w:cs="Arial"/>
          <w:sz w:val="18"/>
          <w:szCs w:val="16"/>
        </w:rPr>
        <w:footnoteRef/>
      </w:r>
      <w:r w:rsidRPr="006E3E89">
        <w:rPr>
          <w:rFonts w:ascii="Arial" w:hAnsi="Arial" w:cs="Arial"/>
          <w:sz w:val="18"/>
          <w:szCs w:val="16"/>
        </w:rPr>
        <w:t xml:space="preserve"> </w:t>
      </w:r>
      <w:r w:rsidR="00440C32" w:rsidRPr="006E3E89">
        <w:rPr>
          <w:rFonts w:ascii="Arial" w:hAnsi="Arial" w:cs="Arial"/>
          <w:sz w:val="18"/>
          <w:szCs w:val="16"/>
        </w:rPr>
        <w:t>Archivo 18 cuaderno de segunda instancia.</w:t>
      </w:r>
    </w:p>
  </w:footnote>
  <w:footnote w:id="6">
    <w:p w14:paraId="72D0387E" w14:textId="6E48611B" w:rsidR="00D40351" w:rsidRPr="006E3E89" w:rsidRDefault="00D40351" w:rsidP="006E3E89">
      <w:pPr>
        <w:pStyle w:val="Textonotapie"/>
        <w:jc w:val="both"/>
        <w:rPr>
          <w:rFonts w:ascii="Arial" w:hAnsi="Arial" w:cs="Arial"/>
          <w:sz w:val="18"/>
          <w:szCs w:val="16"/>
        </w:rPr>
      </w:pPr>
      <w:r w:rsidRPr="006E3E89">
        <w:rPr>
          <w:rStyle w:val="Refdenotaalpie"/>
          <w:rFonts w:ascii="Arial" w:hAnsi="Arial" w:cs="Arial"/>
          <w:sz w:val="18"/>
          <w:szCs w:val="16"/>
        </w:rPr>
        <w:footnoteRef/>
      </w:r>
      <w:r w:rsidRPr="006E3E89">
        <w:rPr>
          <w:rFonts w:ascii="Arial" w:hAnsi="Arial" w:cs="Arial"/>
          <w:sz w:val="18"/>
          <w:szCs w:val="16"/>
        </w:rPr>
        <w:t xml:space="preserve"> Páginas 37 a 39 archivo “20140033500 CUA 1 PARTE 1” en cuaderno de primera instancia.</w:t>
      </w:r>
    </w:p>
  </w:footnote>
  <w:footnote w:id="7">
    <w:p w14:paraId="21F3AC2D" w14:textId="4061287B" w:rsidR="00315CEA" w:rsidRPr="006E3E89" w:rsidRDefault="00315CEA" w:rsidP="006E3E89">
      <w:pPr>
        <w:pStyle w:val="Textonotapie"/>
        <w:jc w:val="both"/>
        <w:rPr>
          <w:rFonts w:ascii="Arial" w:hAnsi="Arial" w:cs="Arial"/>
          <w:sz w:val="18"/>
          <w:szCs w:val="16"/>
        </w:rPr>
      </w:pPr>
      <w:r w:rsidRPr="006E3E89">
        <w:rPr>
          <w:rStyle w:val="Refdenotaalpie"/>
          <w:rFonts w:ascii="Arial" w:hAnsi="Arial" w:cs="Arial"/>
          <w:sz w:val="18"/>
          <w:szCs w:val="16"/>
        </w:rPr>
        <w:footnoteRef/>
      </w:r>
      <w:r w:rsidRPr="006E3E89">
        <w:rPr>
          <w:rFonts w:ascii="Arial" w:hAnsi="Arial" w:cs="Arial"/>
          <w:sz w:val="18"/>
          <w:szCs w:val="16"/>
        </w:rPr>
        <w:t xml:space="preserve"> Página 44 ibidem.</w:t>
      </w:r>
    </w:p>
  </w:footnote>
  <w:footnote w:id="8">
    <w:p w14:paraId="5FA8A10E" w14:textId="77777777" w:rsidR="000528BB" w:rsidRPr="006E3E89" w:rsidRDefault="000528BB" w:rsidP="006E3E89">
      <w:pPr>
        <w:pStyle w:val="Textonotapie"/>
        <w:jc w:val="both"/>
        <w:rPr>
          <w:rFonts w:ascii="Arial" w:hAnsi="Arial" w:cs="Arial"/>
          <w:sz w:val="18"/>
          <w:szCs w:val="16"/>
          <w:lang w:val="es-CO"/>
        </w:rPr>
      </w:pPr>
      <w:r w:rsidRPr="006E3E89">
        <w:rPr>
          <w:rStyle w:val="Refdenotaalpie"/>
          <w:rFonts w:ascii="Arial" w:hAnsi="Arial" w:cs="Arial"/>
          <w:sz w:val="18"/>
          <w:szCs w:val="16"/>
        </w:rPr>
        <w:footnoteRef/>
      </w:r>
      <w:r w:rsidRPr="006E3E89">
        <w:rPr>
          <w:rFonts w:ascii="Arial" w:hAnsi="Arial" w:cs="Arial"/>
          <w:sz w:val="18"/>
          <w:szCs w:val="16"/>
        </w:rPr>
        <w:t xml:space="preserve"> </w:t>
      </w:r>
      <w:r w:rsidRPr="006E3E89">
        <w:rPr>
          <w:rFonts w:ascii="Arial" w:hAnsi="Arial" w:cs="Arial"/>
          <w:sz w:val="18"/>
          <w:szCs w:val="16"/>
          <w:lang w:val="es-CO"/>
        </w:rPr>
        <w:t>Ánimo de quedarse con la cosa.</w:t>
      </w:r>
    </w:p>
  </w:footnote>
  <w:footnote w:id="9">
    <w:p w14:paraId="2FAC83A1" w14:textId="3E24C760" w:rsidR="00E34319" w:rsidRPr="006E3E89" w:rsidRDefault="00E34319" w:rsidP="006E3E89">
      <w:pPr>
        <w:pStyle w:val="Textonotapie"/>
        <w:jc w:val="both"/>
        <w:rPr>
          <w:rFonts w:ascii="Arial" w:hAnsi="Arial" w:cs="Arial"/>
          <w:sz w:val="18"/>
          <w:szCs w:val="16"/>
        </w:rPr>
      </w:pPr>
      <w:r w:rsidRPr="006E3E89">
        <w:rPr>
          <w:rStyle w:val="Refdenotaalpie"/>
          <w:rFonts w:ascii="Arial" w:hAnsi="Arial" w:cs="Arial"/>
          <w:sz w:val="18"/>
          <w:szCs w:val="16"/>
        </w:rPr>
        <w:footnoteRef/>
      </w:r>
      <w:r w:rsidRPr="006E3E89">
        <w:rPr>
          <w:rFonts w:ascii="Arial" w:hAnsi="Arial" w:cs="Arial"/>
          <w:sz w:val="18"/>
          <w:szCs w:val="16"/>
        </w:rPr>
        <w:t xml:space="preserve"> </w:t>
      </w:r>
      <w:r w:rsidRPr="006E3E89">
        <w:rPr>
          <w:rFonts w:ascii="Arial" w:hAnsi="Arial" w:cs="Arial"/>
          <w:sz w:val="18"/>
          <w:szCs w:val="16"/>
          <w:lang w:val="es-CO"/>
        </w:rPr>
        <w:t xml:space="preserve">Página 44 </w:t>
      </w:r>
      <w:r w:rsidRPr="006E3E89">
        <w:rPr>
          <w:rFonts w:ascii="Arial" w:hAnsi="Arial" w:cs="Arial"/>
          <w:sz w:val="18"/>
          <w:szCs w:val="16"/>
        </w:rPr>
        <w:t>archivo “20140033500 CUA 1 PARTE 1” en cuaderno de primera instancia.</w:t>
      </w:r>
    </w:p>
  </w:footnote>
  <w:footnote w:id="10">
    <w:p w14:paraId="57B4D5A5" w14:textId="6D072CCB" w:rsidR="00056109" w:rsidRPr="006E3E89" w:rsidRDefault="00056109" w:rsidP="006E3E89">
      <w:pPr>
        <w:pStyle w:val="Textonotapie"/>
        <w:jc w:val="both"/>
        <w:rPr>
          <w:rFonts w:ascii="Arial" w:hAnsi="Arial" w:cs="Arial"/>
          <w:sz w:val="18"/>
          <w:szCs w:val="16"/>
        </w:rPr>
      </w:pPr>
      <w:r w:rsidRPr="006E3E89">
        <w:rPr>
          <w:rStyle w:val="Refdenotaalpie"/>
          <w:rFonts w:ascii="Arial" w:hAnsi="Arial" w:cs="Arial"/>
          <w:sz w:val="18"/>
          <w:szCs w:val="16"/>
        </w:rPr>
        <w:footnoteRef/>
      </w:r>
      <w:r w:rsidRPr="006E3E89">
        <w:rPr>
          <w:rFonts w:ascii="Arial" w:hAnsi="Arial" w:cs="Arial"/>
          <w:sz w:val="18"/>
          <w:szCs w:val="16"/>
        </w:rPr>
        <w:t xml:space="preserve"> </w:t>
      </w:r>
      <w:r w:rsidRPr="006E3E89">
        <w:rPr>
          <w:rFonts w:ascii="Arial" w:hAnsi="Arial" w:cs="Arial"/>
          <w:sz w:val="18"/>
          <w:szCs w:val="16"/>
          <w:lang w:val="es-CO"/>
        </w:rPr>
        <w:t xml:space="preserve">Páginas 13 y 14 </w:t>
      </w:r>
      <w:r w:rsidRPr="006E3E89">
        <w:rPr>
          <w:rFonts w:ascii="Arial" w:hAnsi="Arial" w:cs="Arial"/>
          <w:sz w:val="18"/>
          <w:szCs w:val="16"/>
        </w:rPr>
        <w:t>archivo “20140033500 CUA 1 PARTE 2” en cuaderno de primera instancia.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00C"/>
    <w:multiLevelType w:val="hybridMultilevel"/>
    <w:tmpl w:val="104204F0"/>
    <w:lvl w:ilvl="0" w:tplc="B9FA2FB4">
      <w:numFmt w:val="bullet"/>
      <w:lvlText w:val=""/>
      <w:lvlJc w:val="left"/>
      <w:pPr>
        <w:ind w:left="1268" w:hanging="360"/>
      </w:pPr>
      <w:rPr>
        <w:rFonts w:ascii="Symbol" w:eastAsia="Symbol" w:hAnsi="Symbol" w:cs="Symbol" w:hint="default"/>
        <w:w w:val="100"/>
        <w:sz w:val="24"/>
        <w:szCs w:val="24"/>
        <w:lang w:val="es-ES" w:eastAsia="en-US" w:bidi="ar-SA"/>
      </w:rPr>
    </w:lvl>
    <w:lvl w:ilvl="1" w:tplc="772A1A80">
      <w:numFmt w:val="bullet"/>
      <w:lvlText w:val="•"/>
      <w:lvlJc w:val="left"/>
      <w:pPr>
        <w:ind w:left="2022" w:hanging="360"/>
      </w:pPr>
      <w:rPr>
        <w:rFonts w:hint="default"/>
        <w:lang w:val="es-ES" w:eastAsia="en-US" w:bidi="ar-SA"/>
      </w:rPr>
    </w:lvl>
    <w:lvl w:ilvl="2" w:tplc="E6AE4AF6">
      <w:numFmt w:val="bullet"/>
      <w:lvlText w:val="•"/>
      <w:lvlJc w:val="left"/>
      <w:pPr>
        <w:ind w:left="2784" w:hanging="360"/>
      </w:pPr>
      <w:rPr>
        <w:rFonts w:hint="default"/>
        <w:lang w:val="es-ES" w:eastAsia="en-US" w:bidi="ar-SA"/>
      </w:rPr>
    </w:lvl>
    <w:lvl w:ilvl="3" w:tplc="4516EC56">
      <w:numFmt w:val="bullet"/>
      <w:lvlText w:val="•"/>
      <w:lvlJc w:val="left"/>
      <w:pPr>
        <w:ind w:left="3546" w:hanging="360"/>
      </w:pPr>
      <w:rPr>
        <w:rFonts w:hint="default"/>
        <w:lang w:val="es-ES" w:eastAsia="en-US" w:bidi="ar-SA"/>
      </w:rPr>
    </w:lvl>
    <w:lvl w:ilvl="4" w:tplc="5A98F7DE">
      <w:numFmt w:val="bullet"/>
      <w:lvlText w:val="•"/>
      <w:lvlJc w:val="left"/>
      <w:pPr>
        <w:ind w:left="4308" w:hanging="360"/>
      </w:pPr>
      <w:rPr>
        <w:rFonts w:hint="default"/>
        <w:lang w:val="es-ES" w:eastAsia="en-US" w:bidi="ar-SA"/>
      </w:rPr>
    </w:lvl>
    <w:lvl w:ilvl="5" w:tplc="C7E2E424">
      <w:numFmt w:val="bullet"/>
      <w:lvlText w:val="•"/>
      <w:lvlJc w:val="left"/>
      <w:pPr>
        <w:ind w:left="5071" w:hanging="360"/>
      </w:pPr>
      <w:rPr>
        <w:rFonts w:hint="default"/>
        <w:lang w:val="es-ES" w:eastAsia="en-US" w:bidi="ar-SA"/>
      </w:rPr>
    </w:lvl>
    <w:lvl w:ilvl="6" w:tplc="E2AC61A6">
      <w:numFmt w:val="bullet"/>
      <w:lvlText w:val="•"/>
      <w:lvlJc w:val="left"/>
      <w:pPr>
        <w:ind w:left="5833" w:hanging="360"/>
      </w:pPr>
      <w:rPr>
        <w:rFonts w:hint="default"/>
        <w:lang w:val="es-ES" w:eastAsia="en-US" w:bidi="ar-SA"/>
      </w:rPr>
    </w:lvl>
    <w:lvl w:ilvl="7" w:tplc="861EB81A">
      <w:numFmt w:val="bullet"/>
      <w:lvlText w:val="•"/>
      <w:lvlJc w:val="left"/>
      <w:pPr>
        <w:ind w:left="6595" w:hanging="360"/>
      </w:pPr>
      <w:rPr>
        <w:rFonts w:hint="default"/>
        <w:lang w:val="es-ES" w:eastAsia="en-US" w:bidi="ar-SA"/>
      </w:rPr>
    </w:lvl>
    <w:lvl w:ilvl="8" w:tplc="2E10AA7A">
      <w:numFmt w:val="bullet"/>
      <w:lvlText w:val="•"/>
      <w:lvlJc w:val="left"/>
      <w:pPr>
        <w:ind w:left="7357" w:hanging="360"/>
      </w:pPr>
      <w:rPr>
        <w:rFonts w:hint="default"/>
        <w:lang w:val="es-ES" w:eastAsia="en-US" w:bidi="ar-SA"/>
      </w:rPr>
    </w:lvl>
  </w:abstractNum>
  <w:abstractNum w:abstractNumId="1" w15:restartNumberingAfterBreak="0">
    <w:nsid w:val="195E5387"/>
    <w:multiLevelType w:val="hybridMultilevel"/>
    <w:tmpl w:val="EF042B5A"/>
    <w:lvl w:ilvl="0" w:tplc="07988F18">
      <w:start w:val="2"/>
      <w:numFmt w:val="bullet"/>
      <w:lvlText w:val=""/>
      <w:lvlJc w:val="left"/>
      <w:pPr>
        <w:ind w:left="720" w:hanging="360"/>
      </w:pPr>
      <w:rPr>
        <w:rFonts w:ascii="Symbol" w:eastAsia="Arial MT"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CEB2B8B"/>
    <w:multiLevelType w:val="multilevel"/>
    <w:tmpl w:val="44724C46"/>
    <w:lvl w:ilvl="0">
      <w:start w:val="5"/>
      <w:numFmt w:val="decimal"/>
      <w:lvlText w:val="%1."/>
      <w:lvlJc w:val="left"/>
      <w:pPr>
        <w:ind w:left="768" w:hanging="221"/>
      </w:pPr>
      <w:rPr>
        <w:rFonts w:ascii="Arial" w:eastAsia="Arial" w:hAnsi="Arial" w:cs="Arial" w:hint="default"/>
        <w:b/>
        <w:bCs/>
        <w:w w:val="82"/>
        <w:sz w:val="24"/>
        <w:szCs w:val="24"/>
        <w:lang w:val="es-ES" w:eastAsia="en-US" w:bidi="ar-SA"/>
      </w:rPr>
    </w:lvl>
    <w:lvl w:ilvl="1">
      <w:start w:val="1"/>
      <w:numFmt w:val="decimal"/>
      <w:lvlText w:val="%1.%2"/>
      <w:lvlJc w:val="left"/>
      <w:pPr>
        <w:ind w:left="878" w:hanging="331"/>
      </w:pPr>
      <w:rPr>
        <w:rFonts w:ascii="Arial" w:eastAsia="Arial" w:hAnsi="Arial" w:cs="Arial" w:hint="default"/>
        <w:b/>
        <w:bCs/>
        <w:w w:val="82"/>
        <w:sz w:val="24"/>
        <w:szCs w:val="24"/>
        <w:lang w:val="es-ES" w:eastAsia="en-US" w:bidi="ar-SA"/>
      </w:rPr>
    </w:lvl>
    <w:lvl w:ilvl="2">
      <w:start w:val="2"/>
      <w:numFmt w:val="upperRoman"/>
      <w:lvlText w:val="(%3)"/>
      <w:lvlJc w:val="left"/>
      <w:pPr>
        <w:ind w:left="975" w:hanging="303"/>
      </w:pPr>
      <w:rPr>
        <w:rFonts w:ascii="Arial" w:eastAsia="Arial" w:hAnsi="Arial" w:cs="Arial" w:hint="default"/>
        <w:i/>
        <w:iCs/>
        <w:w w:val="82"/>
        <w:sz w:val="22"/>
        <w:szCs w:val="22"/>
        <w:lang w:val="es-ES" w:eastAsia="en-US" w:bidi="ar-SA"/>
      </w:rPr>
    </w:lvl>
    <w:lvl w:ilvl="3">
      <w:numFmt w:val="bullet"/>
      <w:lvlText w:val="•"/>
      <w:lvlJc w:val="left"/>
      <w:pPr>
        <w:ind w:left="1967" w:hanging="303"/>
      </w:pPr>
      <w:rPr>
        <w:rFonts w:hint="default"/>
        <w:lang w:val="es-ES" w:eastAsia="en-US" w:bidi="ar-SA"/>
      </w:rPr>
    </w:lvl>
    <w:lvl w:ilvl="4">
      <w:numFmt w:val="bullet"/>
      <w:lvlText w:val="•"/>
      <w:lvlJc w:val="left"/>
      <w:pPr>
        <w:ind w:left="2955" w:hanging="303"/>
      </w:pPr>
      <w:rPr>
        <w:rFonts w:hint="default"/>
        <w:lang w:val="es-ES" w:eastAsia="en-US" w:bidi="ar-SA"/>
      </w:rPr>
    </w:lvl>
    <w:lvl w:ilvl="5">
      <w:numFmt w:val="bullet"/>
      <w:lvlText w:val="•"/>
      <w:lvlJc w:val="left"/>
      <w:pPr>
        <w:ind w:left="3943" w:hanging="303"/>
      </w:pPr>
      <w:rPr>
        <w:rFonts w:hint="default"/>
        <w:lang w:val="es-ES" w:eastAsia="en-US" w:bidi="ar-SA"/>
      </w:rPr>
    </w:lvl>
    <w:lvl w:ilvl="6">
      <w:numFmt w:val="bullet"/>
      <w:lvlText w:val="•"/>
      <w:lvlJc w:val="left"/>
      <w:pPr>
        <w:ind w:left="4931" w:hanging="303"/>
      </w:pPr>
      <w:rPr>
        <w:rFonts w:hint="default"/>
        <w:lang w:val="es-ES" w:eastAsia="en-US" w:bidi="ar-SA"/>
      </w:rPr>
    </w:lvl>
    <w:lvl w:ilvl="7">
      <w:numFmt w:val="bullet"/>
      <w:lvlText w:val="•"/>
      <w:lvlJc w:val="left"/>
      <w:pPr>
        <w:ind w:left="5919" w:hanging="303"/>
      </w:pPr>
      <w:rPr>
        <w:rFonts w:hint="default"/>
        <w:lang w:val="es-ES" w:eastAsia="en-US" w:bidi="ar-SA"/>
      </w:rPr>
    </w:lvl>
    <w:lvl w:ilvl="8">
      <w:numFmt w:val="bullet"/>
      <w:lvlText w:val="•"/>
      <w:lvlJc w:val="left"/>
      <w:pPr>
        <w:ind w:left="6906" w:hanging="303"/>
      </w:pPr>
      <w:rPr>
        <w:rFonts w:hint="default"/>
        <w:lang w:val="es-ES" w:eastAsia="en-US" w:bidi="ar-SA"/>
      </w:rPr>
    </w:lvl>
  </w:abstractNum>
  <w:abstractNum w:abstractNumId="3" w15:restartNumberingAfterBreak="0">
    <w:nsid w:val="614A2555"/>
    <w:multiLevelType w:val="hybridMultilevel"/>
    <w:tmpl w:val="CCAC61C6"/>
    <w:lvl w:ilvl="0" w:tplc="52B68F2E">
      <w:start w:val="1"/>
      <w:numFmt w:val="lowerLetter"/>
      <w:lvlText w:val="%1."/>
      <w:lvlJc w:val="left"/>
      <w:pPr>
        <w:ind w:left="1268" w:hanging="360"/>
      </w:pPr>
      <w:rPr>
        <w:rFonts w:ascii="Arial MT" w:eastAsia="Arial MT" w:hAnsi="Arial MT" w:cs="Arial MT" w:hint="default"/>
        <w:w w:val="82"/>
        <w:sz w:val="24"/>
        <w:szCs w:val="24"/>
        <w:lang w:val="es-ES" w:eastAsia="en-US" w:bidi="ar-SA"/>
      </w:rPr>
    </w:lvl>
    <w:lvl w:ilvl="1" w:tplc="6EAADE88">
      <w:numFmt w:val="bullet"/>
      <w:lvlText w:val="•"/>
      <w:lvlJc w:val="left"/>
      <w:pPr>
        <w:ind w:left="2022" w:hanging="360"/>
      </w:pPr>
      <w:rPr>
        <w:rFonts w:hint="default"/>
        <w:lang w:val="es-ES" w:eastAsia="en-US" w:bidi="ar-SA"/>
      </w:rPr>
    </w:lvl>
    <w:lvl w:ilvl="2" w:tplc="BDECAE4C">
      <w:numFmt w:val="bullet"/>
      <w:lvlText w:val="•"/>
      <w:lvlJc w:val="left"/>
      <w:pPr>
        <w:ind w:left="2784" w:hanging="360"/>
      </w:pPr>
      <w:rPr>
        <w:rFonts w:hint="default"/>
        <w:lang w:val="es-ES" w:eastAsia="en-US" w:bidi="ar-SA"/>
      </w:rPr>
    </w:lvl>
    <w:lvl w:ilvl="3" w:tplc="2612F340">
      <w:numFmt w:val="bullet"/>
      <w:lvlText w:val="•"/>
      <w:lvlJc w:val="left"/>
      <w:pPr>
        <w:ind w:left="3546" w:hanging="360"/>
      </w:pPr>
      <w:rPr>
        <w:rFonts w:hint="default"/>
        <w:lang w:val="es-ES" w:eastAsia="en-US" w:bidi="ar-SA"/>
      </w:rPr>
    </w:lvl>
    <w:lvl w:ilvl="4" w:tplc="8548B50A">
      <w:numFmt w:val="bullet"/>
      <w:lvlText w:val="•"/>
      <w:lvlJc w:val="left"/>
      <w:pPr>
        <w:ind w:left="4308" w:hanging="360"/>
      </w:pPr>
      <w:rPr>
        <w:rFonts w:hint="default"/>
        <w:lang w:val="es-ES" w:eastAsia="en-US" w:bidi="ar-SA"/>
      </w:rPr>
    </w:lvl>
    <w:lvl w:ilvl="5" w:tplc="D534B47E">
      <w:numFmt w:val="bullet"/>
      <w:lvlText w:val="•"/>
      <w:lvlJc w:val="left"/>
      <w:pPr>
        <w:ind w:left="5071" w:hanging="360"/>
      </w:pPr>
      <w:rPr>
        <w:rFonts w:hint="default"/>
        <w:lang w:val="es-ES" w:eastAsia="en-US" w:bidi="ar-SA"/>
      </w:rPr>
    </w:lvl>
    <w:lvl w:ilvl="6" w:tplc="FA308714">
      <w:numFmt w:val="bullet"/>
      <w:lvlText w:val="•"/>
      <w:lvlJc w:val="left"/>
      <w:pPr>
        <w:ind w:left="5833" w:hanging="360"/>
      </w:pPr>
      <w:rPr>
        <w:rFonts w:hint="default"/>
        <w:lang w:val="es-ES" w:eastAsia="en-US" w:bidi="ar-SA"/>
      </w:rPr>
    </w:lvl>
    <w:lvl w:ilvl="7" w:tplc="A806864E">
      <w:numFmt w:val="bullet"/>
      <w:lvlText w:val="•"/>
      <w:lvlJc w:val="left"/>
      <w:pPr>
        <w:ind w:left="6595" w:hanging="360"/>
      </w:pPr>
      <w:rPr>
        <w:rFonts w:hint="default"/>
        <w:lang w:val="es-ES" w:eastAsia="en-US" w:bidi="ar-SA"/>
      </w:rPr>
    </w:lvl>
    <w:lvl w:ilvl="8" w:tplc="D99E34A6">
      <w:numFmt w:val="bullet"/>
      <w:lvlText w:val="•"/>
      <w:lvlJc w:val="left"/>
      <w:pPr>
        <w:ind w:left="7357" w:hanging="360"/>
      </w:pPr>
      <w:rPr>
        <w:rFonts w:hint="default"/>
        <w:lang w:val="es-ES" w:eastAsia="en-US" w:bidi="ar-SA"/>
      </w:rPr>
    </w:lvl>
  </w:abstractNum>
  <w:abstractNum w:abstractNumId="4" w15:restartNumberingAfterBreak="0">
    <w:nsid w:val="70F10ED9"/>
    <w:multiLevelType w:val="hybridMultilevel"/>
    <w:tmpl w:val="F438D386"/>
    <w:lvl w:ilvl="0" w:tplc="EF1E16DA">
      <w:start w:val="8"/>
      <w:numFmt w:val="bullet"/>
      <w:lvlText w:val="-"/>
      <w:lvlJc w:val="left"/>
      <w:pPr>
        <w:ind w:left="720" w:hanging="360"/>
      </w:pPr>
      <w:rPr>
        <w:rFonts w:ascii="Arial" w:eastAsia="Arial MT"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65"/>
    <w:rsid w:val="0000084C"/>
    <w:rsid w:val="00001483"/>
    <w:rsid w:val="000021EE"/>
    <w:rsid w:val="0000337F"/>
    <w:rsid w:val="00007ACF"/>
    <w:rsid w:val="00011DFE"/>
    <w:rsid w:val="00013613"/>
    <w:rsid w:val="00017180"/>
    <w:rsid w:val="000221BC"/>
    <w:rsid w:val="00022453"/>
    <w:rsid w:val="00022463"/>
    <w:rsid w:val="00024580"/>
    <w:rsid w:val="00024897"/>
    <w:rsid w:val="00027B7F"/>
    <w:rsid w:val="00033855"/>
    <w:rsid w:val="00034172"/>
    <w:rsid w:val="00037B2A"/>
    <w:rsid w:val="00037E42"/>
    <w:rsid w:val="00040815"/>
    <w:rsid w:val="00041165"/>
    <w:rsid w:val="000412CD"/>
    <w:rsid w:val="00042FA2"/>
    <w:rsid w:val="000431CF"/>
    <w:rsid w:val="00043EE6"/>
    <w:rsid w:val="00045B07"/>
    <w:rsid w:val="000464F3"/>
    <w:rsid w:val="0004671B"/>
    <w:rsid w:val="00046A11"/>
    <w:rsid w:val="000528BB"/>
    <w:rsid w:val="000557F6"/>
    <w:rsid w:val="00056109"/>
    <w:rsid w:val="000569F9"/>
    <w:rsid w:val="00061585"/>
    <w:rsid w:val="00065E8C"/>
    <w:rsid w:val="0007216B"/>
    <w:rsid w:val="00073368"/>
    <w:rsid w:val="00077A79"/>
    <w:rsid w:val="00082D65"/>
    <w:rsid w:val="0008425E"/>
    <w:rsid w:val="0008580A"/>
    <w:rsid w:val="000872C9"/>
    <w:rsid w:val="00087368"/>
    <w:rsid w:val="00094420"/>
    <w:rsid w:val="0009491E"/>
    <w:rsid w:val="000950E3"/>
    <w:rsid w:val="0009577C"/>
    <w:rsid w:val="00096365"/>
    <w:rsid w:val="00096F44"/>
    <w:rsid w:val="000A27F2"/>
    <w:rsid w:val="000A3409"/>
    <w:rsid w:val="000A4350"/>
    <w:rsid w:val="000A5B5B"/>
    <w:rsid w:val="000A77AA"/>
    <w:rsid w:val="000B49EA"/>
    <w:rsid w:val="000B651A"/>
    <w:rsid w:val="000B669A"/>
    <w:rsid w:val="000B76C6"/>
    <w:rsid w:val="000B7B30"/>
    <w:rsid w:val="000C2FD3"/>
    <w:rsid w:val="000C3D02"/>
    <w:rsid w:val="000C43B8"/>
    <w:rsid w:val="000C453D"/>
    <w:rsid w:val="000C62F3"/>
    <w:rsid w:val="000C70D9"/>
    <w:rsid w:val="000C724B"/>
    <w:rsid w:val="000D066A"/>
    <w:rsid w:val="000D2EC0"/>
    <w:rsid w:val="000D6C10"/>
    <w:rsid w:val="000E1077"/>
    <w:rsid w:val="000E5C1F"/>
    <w:rsid w:val="000E7457"/>
    <w:rsid w:val="000F0C4E"/>
    <w:rsid w:val="000F181D"/>
    <w:rsid w:val="000F5843"/>
    <w:rsid w:val="000F68D4"/>
    <w:rsid w:val="000F740B"/>
    <w:rsid w:val="00100196"/>
    <w:rsid w:val="00100AAC"/>
    <w:rsid w:val="00100EBF"/>
    <w:rsid w:val="00104572"/>
    <w:rsid w:val="00113E33"/>
    <w:rsid w:val="00114EB4"/>
    <w:rsid w:val="00117A3A"/>
    <w:rsid w:val="00122396"/>
    <w:rsid w:val="001227E3"/>
    <w:rsid w:val="00124365"/>
    <w:rsid w:val="00124D34"/>
    <w:rsid w:val="001360F3"/>
    <w:rsid w:val="0013635E"/>
    <w:rsid w:val="001370FF"/>
    <w:rsid w:val="00144CF8"/>
    <w:rsid w:val="00145A8D"/>
    <w:rsid w:val="00146386"/>
    <w:rsid w:val="00150C8C"/>
    <w:rsid w:val="00152033"/>
    <w:rsid w:val="00154CB7"/>
    <w:rsid w:val="0015532C"/>
    <w:rsid w:val="00156442"/>
    <w:rsid w:val="001615EF"/>
    <w:rsid w:val="001666EF"/>
    <w:rsid w:val="00170AA5"/>
    <w:rsid w:val="001738C3"/>
    <w:rsid w:val="001769BC"/>
    <w:rsid w:val="001774AD"/>
    <w:rsid w:val="00177C75"/>
    <w:rsid w:val="001801F8"/>
    <w:rsid w:val="00181376"/>
    <w:rsid w:val="00182DF7"/>
    <w:rsid w:val="00182F59"/>
    <w:rsid w:val="00183F3F"/>
    <w:rsid w:val="00184D1B"/>
    <w:rsid w:val="00185D04"/>
    <w:rsid w:val="00190BFF"/>
    <w:rsid w:val="00192C83"/>
    <w:rsid w:val="00192D7D"/>
    <w:rsid w:val="001A04E0"/>
    <w:rsid w:val="001A06CE"/>
    <w:rsid w:val="001A0C2C"/>
    <w:rsid w:val="001A1EB8"/>
    <w:rsid w:val="001B16F6"/>
    <w:rsid w:val="001B1A6E"/>
    <w:rsid w:val="001B2E95"/>
    <w:rsid w:val="001B527A"/>
    <w:rsid w:val="001B599B"/>
    <w:rsid w:val="001B6618"/>
    <w:rsid w:val="001B7712"/>
    <w:rsid w:val="001C3108"/>
    <w:rsid w:val="001C44B0"/>
    <w:rsid w:val="001C4644"/>
    <w:rsid w:val="001D210E"/>
    <w:rsid w:val="001D2F6D"/>
    <w:rsid w:val="001D5E93"/>
    <w:rsid w:val="001D7617"/>
    <w:rsid w:val="001E49EB"/>
    <w:rsid w:val="001F189A"/>
    <w:rsid w:val="001F1BB1"/>
    <w:rsid w:val="001F2A04"/>
    <w:rsid w:val="001F675D"/>
    <w:rsid w:val="00203FFA"/>
    <w:rsid w:val="00204396"/>
    <w:rsid w:val="00211B69"/>
    <w:rsid w:val="00211DAC"/>
    <w:rsid w:val="00214E49"/>
    <w:rsid w:val="00215BAD"/>
    <w:rsid w:val="00216F39"/>
    <w:rsid w:val="0022046F"/>
    <w:rsid w:val="00224872"/>
    <w:rsid w:val="0022773B"/>
    <w:rsid w:val="00234806"/>
    <w:rsid w:val="00234B8F"/>
    <w:rsid w:val="00241DAD"/>
    <w:rsid w:val="0024221F"/>
    <w:rsid w:val="00242B34"/>
    <w:rsid w:val="00250734"/>
    <w:rsid w:val="00250AA8"/>
    <w:rsid w:val="00256D1A"/>
    <w:rsid w:val="002571D1"/>
    <w:rsid w:val="002576D1"/>
    <w:rsid w:val="002577EA"/>
    <w:rsid w:val="002600BD"/>
    <w:rsid w:val="0026352C"/>
    <w:rsid w:val="0026536D"/>
    <w:rsid w:val="00276863"/>
    <w:rsid w:val="00277D2D"/>
    <w:rsid w:val="00284779"/>
    <w:rsid w:val="00284998"/>
    <w:rsid w:val="0028686D"/>
    <w:rsid w:val="00287031"/>
    <w:rsid w:val="00292B80"/>
    <w:rsid w:val="00293017"/>
    <w:rsid w:val="002977F5"/>
    <w:rsid w:val="00297D90"/>
    <w:rsid w:val="002A0E0A"/>
    <w:rsid w:val="002A4C47"/>
    <w:rsid w:val="002A603A"/>
    <w:rsid w:val="002A71D4"/>
    <w:rsid w:val="002A7674"/>
    <w:rsid w:val="002B0791"/>
    <w:rsid w:val="002B0C2B"/>
    <w:rsid w:val="002B157F"/>
    <w:rsid w:val="002B5688"/>
    <w:rsid w:val="002B6382"/>
    <w:rsid w:val="002B7939"/>
    <w:rsid w:val="002B7FE6"/>
    <w:rsid w:val="002C0979"/>
    <w:rsid w:val="002C0DF1"/>
    <w:rsid w:val="002C3228"/>
    <w:rsid w:val="002D250F"/>
    <w:rsid w:val="002E31CF"/>
    <w:rsid w:val="002E3ABA"/>
    <w:rsid w:val="002E3CEE"/>
    <w:rsid w:val="002E53EC"/>
    <w:rsid w:val="002F163B"/>
    <w:rsid w:val="002F5528"/>
    <w:rsid w:val="002F60D1"/>
    <w:rsid w:val="002F633F"/>
    <w:rsid w:val="003027E9"/>
    <w:rsid w:val="00302FC5"/>
    <w:rsid w:val="003070A6"/>
    <w:rsid w:val="00315020"/>
    <w:rsid w:val="00315CEA"/>
    <w:rsid w:val="0031772B"/>
    <w:rsid w:val="00320755"/>
    <w:rsid w:val="0032128A"/>
    <w:rsid w:val="003252B7"/>
    <w:rsid w:val="00325BB3"/>
    <w:rsid w:val="003265C5"/>
    <w:rsid w:val="00327B8A"/>
    <w:rsid w:val="00330219"/>
    <w:rsid w:val="003302B3"/>
    <w:rsid w:val="00333FF1"/>
    <w:rsid w:val="003343E8"/>
    <w:rsid w:val="003368AD"/>
    <w:rsid w:val="003373C7"/>
    <w:rsid w:val="00337B06"/>
    <w:rsid w:val="00337F32"/>
    <w:rsid w:val="00340BE8"/>
    <w:rsid w:val="0034190E"/>
    <w:rsid w:val="00342CD9"/>
    <w:rsid w:val="00344895"/>
    <w:rsid w:val="0034520B"/>
    <w:rsid w:val="003463BA"/>
    <w:rsid w:val="003554F3"/>
    <w:rsid w:val="00355AF6"/>
    <w:rsid w:val="00355BB6"/>
    <w:rsid w:val="0036024D"/>
    <w:rsid w:val="00360708"/>
    <w:rsid w:val="00362F45"/>
    <w:rsid w:val="00363237"/>
    <w:rsid w:val="0036464E"/>
    <w:rsid w:val="00364880"/>
    <w:rsid w:val="00365282"/>
    <w:rsid w:val="00365F65"/>
    <w:rsid w:val="00366851"/>
    <w:rsid w:val="00367434"/>
    <w:rsid w:val="0036757E"/>
    <w:rsid w:val="00370C34"/>
    <w:rsid w:val="00375169"/>
    <w:rsid w:val="00377A34"/>
    <w:rsid w:val="00381FC8"/>
    <w:rsid w:val="00386F90"/>
    <w:rsid w:val="00387F21"/>
    <w:rsid w:val="003911D6"/>
    <w:rsid w:val="003914F1"/>
    <w:rsid w:val="00391C53"/>
    <w:rsid w:val="0039261A"/>
    <w:rsid w:val="00396541"/>
    <w:rsid w:val="00396B20"/>
    <w:rsid w:val="003A0346"/>
    <w:rsid w:val="003A2498"/>
    <w:rsid w:val="003A4B76"/>
    <w:rsid w:val="003B22D3"/>
    <w:rsid w:val="003B5737"/>
    <w:rsid w:val="003C1864"/>
    <w:rsid w:val="003C18BE"/>
    <w:rsid w:val="003C1DF8"/>
    <w:rsid w:val="003C498D"/>
    <w:rsid w:val="003C6452"/>
    <w:rsid w:val="003D465E"/>
    <w:rsid w:val="003D68FF"/>
    <w:rsid w:val="003D7C77"/>
    <w:rsid w:val="003E53C0"/>
    <w:rsid w:val="003E7115"/>
    <w:rsid w:val="003E786B"/>
    <w:rsid w:val="003F17AD"/>
    <w:rsid w:val="003F4DF0"/>
    <w:rsid w:val="003F659C"/>
    <w:rsid w:val="003F7877"/>
    <w:rsid w:val="00401882"/>
    <w:rsid w:val="00406A3A"/>
    <w:rsid w:val="004075C5"/>
    <w:rsid w:val="00407B1B"/>
    <w:rsid w:val="00411DDF"/>
    <w:rsid w:val="0041702C"/>
    <w:rsid w:val="00417F9D"/>
    <w:rsid w:val="00422FE2"/>
    <w:rsid w:val="004254E5"/>
    <w:rsid w:val="004309B7"/>
    <w:rsid w:val="004318B6"/>
    <w:rsid w:val="004320D3"/>
    <w:rsid w:val="00432A87"/>
    <w:rsid w:val="00432C6A"/>
    <w:rsid w:val="00433B2D"/>
    <w:rsid w:val="00433DC5"/>
    <w:rsid w:val="00435836"/>
    <w:rsid w:val="00436CC4"/>
    <w:rsid w:val="00440C32"/>
    <w:rsid w:val="004422A1"/>
    <w:rsid w:val="0044492E"/>
    <w:rsid w:val="004451A9"/>
    <w:rsid w:val="00446474"/>
    <w:rsid w:val="00446ED3"/>
    <w:rsid w:val="00450100"/>
    <w:rsid w:val="00451F40"/>
    <w:rsid w:val="00454F27"/>
    <w:rsid w:val="00457986"/>
    <w:rsid w:val="0046580B"/>
    <w:rsid w:val="004666FC"/>
    <w:rsid w:val="00466B1C"/>
    <w:rsid w:val="00466D0A"/>
    <w:rsid w:val="004716A0"/>
    <w:rsid w:val="0047291D"/>
    <w:rsid w:val="004741FE"/>
    <w:rsid w:val="00480ADE"/>
    <w:rsid w:val="00481C0B"/>
    <w:rsid w:val="004838A5"/>
    <w:rsid w:val="00487475"/>
    <w:rsid w:val="004876FB"/>
    <w:rsid w:val="0049060B"/>
    <w:rsid w:val="00495B16"/>
    <w:rsid w:val="00497CE0"/>
    <w:rsid w:val="004A037F"/>
    <w:rsid w:val="004A1CF5"/>
    <w:rsid w:val="004A3981"/>
    <w:rsid w:val="004A54C1"/>
    <w:rsid w:val="004B4A54"/>
    <w:rsid w:val="004B59BD"/>
    <w:rsid w:val="004B630E"/>
    <w:rsid w:val="004B6E6E"/>
    <w:rsid w:val="004C0C68"/>
    <w:rsid w:val="004C1F8A"/>
    <w:rsid w:val="004C26BB"/>
    <w:rsid w:val="004C3C25"/>
    <w:rsid w:val="004C3D3D"/>
    <w:rsid w:val="004C458D"/>
    <w:rsid w:val="004C6AAA"/>
    <w:rsid w:val="004C6FA4"/>
    <w:rsid w:val="004C71DC"/>
    <w:rsid w:val="004C7E3B"/>
    <w:rsid w:val="004D1320"/>
    <w:rsid w:val="004D4C68"/>
    <w:rsid w:val="004D68DB"/>
    <w:rsid w:val="004E2EB1"/>
    <w:rsid w:val="004E385D"/>
    <w:rsid w:val="004E3EB0"/>
    <w:rsid w:val="004E5C43"/>
    <w:rsid w:val="004F3386"/>
    <w:rsid w:val="004F5961"/>
    <w:rsid w:val="00501A7F"/>
    <w:rsid w:val="005021C3"/>
    <w:rsid w:val="00502A02"/>
    <w:rsid w:val="0050482C"/>
    <w:rsid w:val="0050687C"/>
    <w:rsid w:val="0051381E"/>
    <w:rsid w:val="00524138"/>
    <w:rsid w:val="005245D1"/>
    <w:rsid w:val="00525474"/>
    <w:rsid w:val="00525547"/>
    <w:rsid w:val="00525AF6"/>
    <w:rsid w:val="005268A9"/>
    <w:rsid w:val="00527792"/>
    <w:rsid w:val="0053178F"/>
    <w:rsid w:val="0053375E"/>
    <w:rsid w:val="00533A56"/>
    <w:rsid w:val="00540479"/>
    <w:rsid w:val="00540A17"/>
    <w:rsid w:val="005462AD"/>
    <w:rsid w:val="0054788E"/>
    <w:rsid w:val="00552E32"/>
    <w:rsid w:val="00552E66"/>
    <w:rsid w:val="00553559"/>
    <w:rsid w:val="005560B1"/>
    <w:rsid w:val="00556E2B"/>
    <w:rsid w:val="0056599D"/>
    <w:rsid w:val="00570451"/>
    <w:rsid w:val="0057214F"/>
    <w:rsid w:val="00572E6E"/>
    <w:rsid w:val="00576086"/>
    <w:rsid w:val="0057756C"/>
    <w:rsid w:val="00577762"/>
    <w:rsid w:val="00577FC9"/>
    <w:rsid w:val="005817FD"/>
    <w:rsid w:val="00586D34"/>
    <w:rsid w:val="0059008C"/>
    <w:rsid w:val="00590F27"/>
    <w:rsid w:val="0059149B"/>
    <w:rsid w:val="00597DA9"/>
    <w:rsid w:val="005A198B"/>
    <w:rsid w:val="005A25E0"/>
    <w:rsid w:val="005A2A81"/>
    <w:rsid w:val="005A344A"/>
    <w:rsid w:val="005A3EBF"/>
    <w:rsid w:val="005A6D03"/>
    <w:rsid w:val="005A6D94"/>
    <w:rsid w:val="005B22BE"/>
    <w:rsid w:val="005B2534"/>
    <w:rsid w:val="005B26B2"/>
    <w:rsid w:val="005B2893"/>
    <w:rsid w:val="005B477C"/>
    <w:rsid w:val="005B5AAE"/>
    <w:rsid w:val="005B6292"/>
    <w:rsid w:val="005C491A"/>
    <w:rsid w:val="005C6747"/>
    <w:rsid w:val="005D029E"/>
    <w:rsid w:val="005D2F73"/>
    <w:rsid w:val="005D3E0E"/>
    <w:rsid w:val="005D4014"/>
    <w:rsid w:val="005D7022"/>
    <w:rsid w:val="005E2522"/>
    <w:rsid w:val="005E2C85"/>
    <w:rsid w:val="005E4213"/>
    <w:rsid w:val="005F27D3"/>
    <w:rsid w:val="005F3876"/>
    <w:rsid w:val="005F44F0"/>
    <w:rsid w:val="005F543B"/>
    <w:rsid w:val="005F5A58"/>
    <w:rsid w:val="005F5A7D"/>
    <w:rsid w:val="005F5B23"/>
    <w:rsid w:val="0060526C"/>
    <w:rsid w:val="00606711"/>
    <w:rsid w:val="00611B70"/>
    <w:rsid w:val="00613369"/>
    <w:rsid w:val="00614B6F"/>
    <w:rsid w:val="00614B9E"/>
    <w:rsid w:val="0061579E"/>
    <w:rsid w:val="006158BA"/>
    <w:rsid w:val="006159D5"/>
    <w:rsid w:val="00616375"/>
    <w:rsid w:val="00622900"/>
    <w:rsid w:val="00627D6F"/>
    <w:rsid w:val="00630BFF"/>
    <w:rsid w:val="0063119F"/>
    <w:rsid w:val="006373BE"/>
    <w:rsid w:val="00640166"/>
    <w:rsid w:val="006407A7"/>
    <w:rsid w:val="00641448"/>
    <w:rsid w:val="00642EA6"/>
    <w:rsid w:val="006449BE"/>
    <w:rsid w:val="006458C4"/>
    <w:rsid w:val="006467E2"/>
    <w:rsid w:val="00650A1C"/>
    <w:rsid w:val="00654056"/>
    <w:rsid w:val="00654636"/>
    <w:rsid w:val="00656452"/>
    <w:rsid w:val="006567EC"/>
    <w:rsid w:val="006611BB"/>
    <w:rsid w:val="00664802"/>
    <w:rsid w:val="00664BDB"/>
    <w:rsid w:val="006654A7"/>
    <w:rsid w:val="0068096C"/>
    <w:rsid w:val="00682856"/>
    <w:rsid w:val="00683523"/>
    <w:rsid w:val="0069097D"/>
    <w:rsid w:val="006957CD"/>
    <w:rsid w:val="00695B69"/>
    <w:rsid w:val="00696074"/>
    <w:rsid w:val="006972B0"/>
    <w:rsid w:val="006A2A26"/>
    <w:rsid w:val="006A69D7"/>
    <w:rsid w:val="006B3536"/>
    <w:rsid w:val="006B64E2"/>
    <w:rsid w:val="006B7C0A"/>
    <w:rsid w:val="006C46BD"/>
    <w:rsid w:val="006C4826"/>
    <w:rsid w:val="006D2A22"/>
    <w:rsid w:val="006D3907"/>
    <w:rsid w:val="006D62A3"/>
    <w:rsid w:val="006D72F1"/>
    <w:rsid w:val="006D764C"/>
    <w:rsid w:val="006D7BC9"/>
    <w:rsid w:val="006E07BE"/>
    <w:rsid w:val="006E3E89"/>
    <w:rsid w:val="006F05E3"/>
    <w:rsid w:val="006F086E"/>
    <w:rsid w:val="006F0BCC"/>
    <w:rsid w:val="006F3CE7"/>
    <w:rsid w:val="006F4343"/>
    <w:rsid w:val="006F70ED"/>
    <w:rsid w:val="00701DB8"/>
    <w:rsid w:val="00703990"/>
    <w:rsid w:val="00706F5C"/>
    <w:rsid w:val="007100F7"/>
    <w:rsid w:val="007107FC"/>
    <w:rsid w:val="007110E0"/>
    <w:rsid w:val="007132A8"/>
    <w:rsid w:val="00714B96"/>
    <w:rsid w:val="007152E8"/>
    <w:rsid w:val="00722901"/>
    <w:rsid w:val="00726544"/>
    <w:rsid w:val="00731070"/>
    <w:rsid w:val="00732860"/>
    <w:rsid w:val="00734162"/>
    <w:rsid w:val="00735E79"/>
    <w:rsid w:val="00737457"/>
    <w:rsid w:val="00737C24"/>
    <w:rsid w:val="007434C3"/>
    <w:rsid w:val="00753617"/>
    <w:rsid w:val="00756C6A"/>
    <w:rsid w:val="007618FB"/>
    <w:rsid w:val="00761C47"/>
    <w:rsid w:val="00765546"/>
    <w:rsid w:val="007709BD"/>
    <w:rsid w:val="00770D64"/>
    <w:rsid w:val="00771256"/>
    <w:rsid w:val="007722FB"/>
    <w:rsid w:val="0077496D"/>
    <w:rsid w:val="00774F1B"/>
    <w:rsid w:val="00780708"/>
    <w:rsid w:val="00781164"/>
    <w:rsid w:val="007843FB"/>
    <w:rsid w:val="00786808"/>
    <w:rsid w:val="00787C15"/>
    <w:rsid w:val="00791DC8"/>
    <w:rsid w:val="00792134"/>
    <w:rsid w:val="007937C5"/>
    <w:rsid w:val="00793F98"/>
    <w:rsid w:val="007940AA"/>
    <w:rsid w:val="00796ABD"/>
    <w:rsid w:val="0079781E"/>
    <w:rsid w:val="007978D0"/>
    <w:rsid w:val="007A0717"/>
    <w:rsid w:val="007A3085"/>
    <w:rsid w:val="007B0257"/>
    <w:rsid w:val="007B0638"/>
    <w:rsid w:val="007B2204"/>
    <w:rsid w:val="007B3D8B"/>
    <w:rsid w:val="007B3DA3"/>
    <w:rsid w:val="007B5BEA"/>
    <w:rsid w:val="007C1763"/>
    <w:rsid w:val="007C20F8"/>
    <w:rsid w:val="007C5B9C"/>
    <w:rsid w:val="007C65E7"/>
    <w:rsid w:val="007D0CF2"/>
    <w:rsid w:val="007D157D"/>
    <w:rsid w:val="007D2837"/>
    <w:rsid w:val="007D2949"/>
    <w:rsid w:val="007D2D8F"/>
    <w:rsid w:val="007D4917"/>
    <w:rsid w:val="007D4CF9"/>
    <w:rsid w:val="007D4D4C"/>
    <w:rsid w:val="007D6C15"/>
    <w:rsid w:val="007E2D3A"/>
    <w:rsid w:val="007E42AC"/>
    <w:rsid w:val="007E538D"/>
    <w:rsid w:val="007E69A0"/>
    <w:rsid w:val="007F3ACA"/>
    <w:rsid w:val="007F4089"/>
    <w:rsid w:val="007F6A5A"/>
    <w:rsid w:val="007F723A"/>
    <w:rsid w:val="00805A0E"/>
    <w:rsid w:val="008079E2"/>
    <w:rsid w:val="00810034"/>
    <w:rsid w:val="00810928"/>
    <w:rsid w:val="00814948"/>
    <w:rsid w:val="008204E4"/>
    <w:rsid w:val="0082122D"/>
    <w:rsid w:val="00823B4C"/>
    <w:rsid w:val="00825C0C"/>
    <w:rsid w:val="00830E75"/>
    <w:rsid w:val="008331D5"/>
    <w:rsid w:val="0083431E"/>
    <w:rsid w:val="00836E31"/>
    <w:rsid w:val="00840AB0"/>
    <w:rsid w:val="0084256A"/>
    <w:rsid w:val="0084414D"/>
    <w:rsid w:val="0084775B"/>
    <w:rsid w:val="008522C0"/>
    <w:rsid w:val="0085238B"/>
    <w:rsid w:val="008529C3"/>
    <w:rsid w:val="00855CAB"/>
    <w:rsid w:val="00855D7E"/>
    <w:rsid w:val="00856884"/>
    <w:rsid w:val="0085697D"/>
    <w:rsid w:val="00856A27"/>
    <w:rsid w:val="00861155"/>
    <w:rsid w:val="008642D2"/>
    <w:rsid w:val="00872618"/>
    <w:rsid w:val="00873C92"/>
    <w:rsid w:val="008744FA"/>
    <w:rsid w:val="00877ABF"/>
    <w:rsid w:val="00880192"/>
    <w:rsid w:val="0088166F"/>
    <w:rsid w:val="00883622"/>
    <w:rsid w:val="00883CF3"/>
    <w:rsid w:val="00894509"/>
    <w:rsid w:val="008947EA"/>
    <w:rsid w:val="00895040"/>
    <w:rsid w:val="00895973"/>
    <w:rsid w:val="008A4896"/>
    <w:rsid w:val="008A5C41"/>
    <w:rsid w:val="008A7C29"/>
    <w:rsid w:val="008B06C2"/>
    <w:rsid w:val="008B08D5"/>
    <w:rsid w:val="008B528E"/>
    <w:rsid w:val="008B6364"/>
    <w:rsid w:val="008B6857"/>
    <w:rsid w:val="008B6975"/>
    <w:rsid w:val="008B7774"/>
    <w:rsid w:val="008C0A97"/>
    <w:rsid w:val="008C1612"/>
    <w:rsid w:val="008C2A04"/>
    <w:rsid w:val="008C2FE0"/>
    <w:rsid w:val="008C3E33"/>
    <w:rsid w:val="008C5B9C"/>
    <w:rsid w:val="008D1FCD"/>
    <w:rsid w:val="008D292B"/>
    <w:rsid w:val="008D3E3C"/>
    <w:rsid w:val="008D6A57"/>
    <w:rsid w:val="008D6BCB"/>
    <w:rsid w:val="008E1A1D"/>
    <w:rsid w:val="008E2144"/>
    <w:rsid w:val="008E2445"/>
    <w:rsid w:val="008E2B21"/>
    <w:rsid w:val="008E5E8D"/>
    <w:rsid w:val="008E6123"/>
    <w:rsid w:val="008F13E5"/>
    <w:rsid w:val="008F3774"/>
    <w:rsid w:val="008F4FCE"/>
    <w:rsid w:val="008F5BCB"/>
    <w:rsid w:val="009006B7"/>
    <w:rsid w:val="009032F6"/>
    <w:rsid w:val="00903C22"/>
    <w:rsid w:val="00904F59"/>
    <w:rsid w:val="00906073"/>
    <w:rsid w:val="00906860"/>
    <w:rsid w:val="009068C1"/>
    <w:rsid w:val="00907AB7"/>
    <w:rsid w:val="00923B2F"/>
    <w:rsid w:val="00925BC9"/>
    <w:rsid w:val="009260A9"/>
    <w:rsid w:val="00926322"/>
    <w:rsid w:val="00930A47"/>
    <w:rsid w:val="00930DED"/>
    <w:rsid w:val="009322D5"/>
    <w:rsid w:val="009337EA"/>
    <w:rsid w:val="00933C36"/>
    <w:rsid w:val="00934D11"/>
    <w:rsid w:val="009351D3"/>
    <w:rsid w:val="009367A9"/>
    <w:rsid w:val="009413B0"/>
    <w:rsid w:val="00944E67"/>
    <w:rsid w:val="0094569F"/>
    <w:rsid w:val="00951F45"/>
    <w:rsid w:val="00956F57"/>
    <w:rsid w:val="009600F7"/>
    <w:rsid w:val="00960845"/>
    <w:rsid w:val="009622B0"/>
    <w:rsid w:val="00964D7B"/>
    <w:rsid w:val="00966C12"/>
    <w:rsid w:val="00966F95"/>
    <w:rsid w:val="0097057F"/>
    <w:rsid w:val="00970B06"/>
    <w:rsid w:val="00970BEC"/>
    <w:rsid w:val="009712C2"/>
    <w:rsid w:val="00971C48"/>
    <w:rsid w:val="00976F21"/>
    <w:rsid w:val="00976F90"/>
    <w:rsid w:val="009818A2"/>
    <w:rsid w:val="009824FD"/>
    <w:rsid w:val="00984118"/>
    <w:rsid w:val="00985A1B"/>
    <w:rsid w:val="00986CD0"/>
    <w:rsid w:val="00990B81"/>
    <w:rsid w:val="009930B1"/>
    <w:rsid w:val="00996271"/>
    <w:rsid w:val="00996276"/>
    <w:rsid w:val="009A09E9"/>
    <w:rsid w:val="009A1616"/>
    <w:rsid w:val="009A3F38"/>
    <w:rsid w:val="009A4D80"/>
    <w:rsid w:val="009A67C4"/>
    <w:rsid w:val="009B0EF5"/>
    <w:rsid w:val="009B5D1D"/>
    <w:rsid w:val="009C1BE4"/>
    <w:rsid w:val="009C52FF"/>
    <w:rsid w:val="009C5A6F"/>
    <w:rsid w:val="009C632F"/>
    <w:rsid w:val="009C654E"/>
    <w:rsid w:val="009D156B"/>
    <w:rsid w:val="009D220B"/>
    <w:rsid w:val="009D3E1C"/>
    <w:rsid w:val="009D79E6"/>
    <w:rsid w:val="009E0D30"/>
    <w:rsid w:val="009E20CC"/>
    <w:rsid w:val="009E3FB8"/>
    <w:rsid w:val="009E554F"/>
    <w:rsid w:val="009E637C"/>
    <w:rsid w:val="009E73A2"/>
    <w:rsid w:val="009F0940"/>
    <w:rsid w:val="009F4D55"/>
    <w:rsid w:val="009F5B41"/>
    <w:rsid w:val="009F64E1"/>
    <w:rsid w:val="00A028D2"/>
    <w:rsid w:val="00A0444B"/>
    <w:rsid w:val="00A064DA"/>
    <w:rsid w:val="00A10E14"/>
    <w:rsid w:val="00A10F46"/>
    <w:rsid w:val="00A124FA"/>
    <w:rsid w:val="00A15BA7"/>
    <w:rsid w:val="00A170E7"/>
    <w:rsid w:val="00A177F0"/>
    <w:rsid w:val="00A17AC5"/>
    <w:rsid w:val="00A2081A"/>
    <w:rsid w:val="00A2302A"/>
    <w:rsid w:val="00A24D5B"/>
    <w:rsid w:val="00A26F13"/>
    <w:rsid w:val="00A2729E"/>
    <w:rsid w:val="00A274AC"/>
    <w:rsid w:val="00A2765F"/>
    <w:rsid w:val="00A27F84"/>
    <w:rsid w:val="00A30A1F"/>
    <w:rsid w:val="00A30C0A"/>
    <w:rsid w:val="00A30DD2"/>
    <w:rsid w:val="00A31198"/>
    <w:rsid w:val="00A400AE"/>
    <w:rsid w:val="00A40191"/>
    <w:rsid w:val="00A40216"/>
    <w:rsid w:val="00A404C5"/>
    <w:rsid w:val="00A422C4"/>
    <w:rsid w:val="00A43520"/>
    <w:rsid w:val="00A43C03"/>
    <w:rsid w:val="00A447BD"/>
    <w:rsid w:val="00A52F2D"/>
    <w:rsid w:val="00A57687"/>
    <w:rsid w:val="00A607CE"/>
    <w:rsid w:val="00A60AEC"/>
    <w:rsid w:val="00A67717"/>
    <w:rsid w:val="00A7180D"/>
    <w:rsid w:val="00A74132"/>
    <w:rsid w:val="00A8269E"/>
    <w:rsid w:val="00A86D1B"/>
    <w:rsid w:val="00A945C7"/>
    <w:rsid w:val="00AA10D3"/>
    <w:rsid w:val="00AA1CAE"/>
    <w:rsid w:val="00AA559B"/>
    <w:rsid w:val="00AA6649"/>
    <w:rsid w:val="00AB2FC5"/>
    <w:rsid w:val="00AB7AEA"/>
    <w:rsid w:val="00AD0E62"/>
    <w:rsid w:val="00AD1586"/>
    <w:rsid w:val="00AD238C"/>
    <w:rsid w:val="00AD3B53"/>
    <w:rsid w:val="00AE08DE"/>
    <w:rsid w:val="00AE1245"/>
    <w:rsid w:val="00AE2367"/>
    <w:rsid w:val="00AE318A"/>
    <w:rsid w:val="00AE7C04"/>
    <w:rsid w:val="00AF4CFE"/>
    <w:rsid w:val="00AF562B"/>
    <w:rsid w:val="00AF5DA1"/>
    <w:rsid w:val="00AF5FA2"/>
    <w:rsid w:val="00AF690A"/>
    <w:rsid w:val="00B005D7"/>
    <w:rsid w:val="00B02394"/>
    <w:rsid w:val="00B046FE"/>
    <w:rsid w:val="00B06F5A"/>
    <w:rsid w:val="00B07183"/>
    <w:rsid w:val="00B07D0A"/>
    <w:rsid w:val="00B10E92"/>
    <w:rsid w:val="00B12B9F"/>
    <w:rsid w:val="00B148DD"/>
    <w:rsid w:val="00B14E2C"/>
    <w:rsid w:val="00B15591"/>
    <w:rsid w:val="00B168EF"/>
    <w:rsid w:val="00B17175"/>
    <w:rsid w:val="00B17B26"/>
    <w:rsid w:val="00B17C17"/>
    <w:rsid w:val="00B25336"/>
    <w:rsid w:val="00B302B7"/>
    <w:rsid w:val="00B3075E"/>
    <w:rsid w:val="00B30FC9"/>
    <w:rsid w:val="00B40A79"/>
    <w:rsid w:val="00B41FDE"/>
    <w:rsid w:val="00B449E6"/>
    <w:rsid w:val="00B46E44"/>
    <w:rsid w:val="00B515DA"/>
    <w:rsid w:val="00B51805"/>
    <w:rsid w:val="00B53755"/>
    <w:rsid w:val="00B54D6D"/>
    <w:rsid w:val="00B55085"/>
    <w:rsid w:val="00B55698"/>
    <w:rsid w:val="00B60441"/>
    <w:rsid w:val="00B6066B"/>
    <w:rsid w:val="00B6562A"/>
    <w:rsid w:val="00B71885"/>
    <w:rsid w:val="00B71A77"/>
    <w:rsid w:val="00B7223E"/>
    <w:rsid w:val="00B72D08"/>
    <w:rsid w:val="00B76A18"/>
    <w:rsid w:val="00B8258A"/>
    <w:rsid w:val="00B82B73"/>
    <w:rsid w:val="00B83667"/>
    <w:rsid w:val="00B83DB8"/>
    <w:rsid w:val="00B8477E"/>
    <w:rsid w:val="00B86D47"/>
    <w:rsid w:val="00B87490"/>
    <w:rsid w:val="00B876CB"/>
    <w:rsid w:val="00B91EB8"/>
    <w:rsid w:val="00B95B0B"/>
    <w:rsid w:val="00BA3785"/>
    <w:rsid w:val="00BA43D5"/>
    <w:rsid w:val="00BA5A1B"/>
    <w:rsid w:val="00BA6896"/>
    <w:rsid w:val="00BB0151"/>
    <w:rsid w:val="00BB026C"/>
    <w:rsid w:val="00BB193A"/>
    <w:rsid w:val="00BB32BA"/>
    <w:rsid w:val="00BB4310"/>
    <w:rsid w:val="00BC19E5"/>
    <w:rsid w:val="00BC2100"/>
    <w:rsid w:val="00BC2263"/>
    <w:rsid w:val="00BC61F7"/>
    <w:rsid w:val="00BD05AA"/>
    <w:rsid w:val="00BD6627"/>
    <w:rsid w:val="00BD735D"/>
    <w:rsid w:val="00BE3112"/>
    <w:rsid w:val="00BE3472"/>
    <w:rsid w:val="00BE3A10"/>
    <w:rsid w:val="00BE3A93"/>
    <w:rsid w:val="00BE42C8"/>
    <w:rsid w:val="00BE523E"/>
    <w:rsid w:val="00BE58F0"/>
    <w:rsid w:val="00BE5D13"/>
    <w:rsid w:val="00BE6604"/>
    <w:rsid w:val="00BE6E47"/>
    <w:rsid w:val="00BF10E7"/>
    <w:rsid w:val="00BF121B"/>
    <w:rsid w:val="00BF1E5C"/>
    <w:rsid w:val="00BF2E95"/>
    <w:rsid w:val="00BF3D10"/>
    <w:rsid w:val="00C02263"/>
    <w:rsid w:val="00C02B86"/>
    <w:rsid w:val="00C03010"/>
    <w:rsid w:val="00C03354"/>
    <w:rsid w:val="00C07695"/>
    <w:rsid w:val="00C1196F"/>
    <w:rsid w:val="00C146CC"/>
    <w:rsid w:val="00C15B8A"/>
    <w:rsid w:val="00C17D96"/>
    <w:rsid w:val="00C2141D"/>
    <w:rsid w:val="00C21BAC"/>
    <w:rsid w:val="00C21FEA"/>
    <w:rsid w:val="00C22632"/>
    <w:rsid w:val="00C23D10"/>
    <w:rsid w:val="00C25DC7"/>
    <w:rsid w:val="00C2666E"/>
    <w:rsid w:val="00C266F6"/>
    <w:rsid w:val="00C277E9"/>
    <w:rsid w:val="00C3179A"/>
    <w:rsid w:val="00C318DA"/>
    <w:rsid w:val="00C34A1B"/>
    <w:rsid w:val="00C35390"/>
    <w:rsid w:val="00C363BB"/>
    <w:rsid w:val="00C365A5"/>
    <w:rsid w:val="00C43860"/>
    <w:rsid w:val="00C44889"/>
    <w:rsid w:val="00C449FE"/>
    <w:rsid w:val="00C45AEF"/>
    <w:rsid w:val="00C4605E"/>
    <w:rsid w:val="00C5003B"/>
    <w:rsid w:val="00C53029"/>
    <w:rsid w:val="00C56DF5"/>
    <w:rsid w:val="00C5790C"/>
    <w:rsid w:val="00C600BC"/>
    <w:rsid w:val="00C636DC"/>
    <w:rsid w:val="00C67969"/>
    <w:rsid w:val="00C7102B"/>
    <w:rsid w:val="00C717B4"/>
    <w:rsid w:val="00C731C2"/>
    <w:rsid w:val="00C83945"/>
    <w:rsid w:val="00C83FC3"/>
    <w:rsid w:val="00C91551"/>
    <w:rsid w:val="00C94FFF"/>
    <w:rsid w:val="00C96DFA"/>
    <w:rsid w:val="00CA1681"/>
    <w:rsid w:val="00CA221E"/>
    <w:rsid w:val="00CA6948"/>
    <w:rsid w:val="00CA78BB"/>
    <w:rsid w:val="00CB2103"/>
    <w:rsid w:val="00CB387C"/>
    <w:rsid w:val="00CC0B7B"/>
    <w:rsid w:val="00CC24C0"/>
    <w:rsid w:val="00CC276C"/>
    <w:rsid w:val="00CC2B83"/>
    <w:rsid w:val="00CC2BBB"/>
    <w:rsid w:val="00CC3B08"/>
    <w:rsid w:val="00CC61D7"/>
    <w:rsid w:val="00CD0D04"/>
    <w:rsid w:val="00CD1EFF"/>
    <w:rsid w:val="00CD4ABE"/>
    <w:rsid w:val="00CD5FF3"/>
    <w:rsid w:val="00CD7BBD"/>
    <w:rsid w:val="00CE1E9E"/>
    <w:rsid w:val="00CE20AD"/>
    <w:rsid w:val="00CE303F"/>
    <w:rsid w:val="00CE3CEC"/>
    <w:rsid w:val="00CE58BC"/>
    <w:rsid w:val="00CE7082"/>
    <w:rsid w:val="00CE73EF"/>
    <w:rsid w:val="00CF08AA"/>
    <w:rsid w:val="00CF287F"/>
    <w:rsid w:val="00CF72EE"/>
    <w:rsid w:val="00D033FA"/>
    <w:rsid w:val="00D04DE5"/>
    <w:rsid w:val="00D05F68"/>
    <w:rsid w:val="00D10118"/>
    <w:rsid w:val="00D13831"/>
    <w:rsid w:val="00D15053"/>
    <w:rsid w:val="00D162A2"/>
    <w:rsid w:val="00D20738"/>
    <w:rsid w:val="00D20E61"/>
    <w:rsid w:val="00D222CD"/>
    <w:rsid w:val="00D2332D"/>
    <w:rsid w:val="00D23687"/>
    <w:rsid w:val="00D250CB"/>
    <w:rsid w:val="00D27540"/>
    <w:rsid w:val="00D27CCC"/>
    <w:rsid w:val="00D3147E"/>
    <w:rsid w:val="00D37F7F"/>
    <w:rsid w:val="00D40351"/>
    <w:rsid w:val="00D4123F"/>
    <w:rsid w:val="00D42C10"/>
    <w:rsid w:val="00D43BF6"/>
    <w:rsid w:val="00D51211"/>
    <w:rsid w:val="00D53D0A"/>
    <w:rsid w:val="00D5734C"/>
    <w:rsid w:val="00D604E9"/>
    <w:rsid w:val="00D61352"/>
    <w:rsid w:val="00D6351F"/>
    <w:rsid w:val="00D64CB5"/>
    <w:rsid w:val="00D653F4"/>
    <w:rsid w:val="00D66DA5"/>
    <w:rsid w:val="00D6713A"/>
    <w:rsid w:val="00D72F73"/>
    <w:rsid w:val="00D74CEE"/>
    <w:rsid w:val="00D76628"/>
    <w:rsid w:val="00D76B50"/>
    <w:rsid w:val="00D85376"/>
    <w:rsid w:val="00D87FEB"/>
    <w:rsid w:val="00D9085D"/>
    <w:rsid w:val="00DA2473"/>
    <w:rsid w:val="00DA28D0"/>
    <w:rsid w:val="00DA3E14"/>
    <w:rsid w:val="00DA68C9"/>
    <w:rsid w:val="00DA692D"/>
    <w:rsid w:val="00DB0C73"/>
    <w:rsid w:val="00DB323A"/>
    <w:rsid w:val="00DB3B8F"/>
    <w:rsid w:val="00DB4064"/>
    <w:rsid w:val="00DC30F4"/>
    <w:rsid w:val="00DC4646"/>
    <w:rsid w:val="00DC56A8"/>
    <w:rsid w:val="00DD0586"/>
    <w:rsid w:val="00DD0D5C"/>
    <w:rsid w:val="00DD131F"/>
    <w:rsid w:val="00DD15F5"/>
    <w:rsid w:val="00DD24CF"/>
    <w:rsid w:val="00DD2604"/>
    <w:rsid w:val="00DD2C7C"/>
    <w:rsid w:val="00DD38DF"/>
    <w:rsid w:val="00DD4856"/>
    <w:rsid w:val="00DD67FB"/>
    <w:rsid w:val="00DE0671"/>
    <w:rsid w:val="00DE5F68"/>
    <w:rsid w:val="00DE6177"/>
    <w:rsid w:val="00DF093A"/>
    <w:rsid w:val="00DF4175"/>
    <w:rsid w:val="00DF41F2"/>
    <w:rsid w:val="00DF4403"/>
    <w:rsid w:val="00DF4711"/>
    <w:rsid w:val="00DF5006"/>
    <w:rsid w:val="00DF5F0E"/>
    <w:rsid w:val="00E00932"/>
    <w:rsid w:val="00E066B8"/>
    <w:rsid w:val="00E066E6"/>
    <w:rsid w:val="00E0751C"/>
    <w:rsid w:val="00E12948"/>
    <w:rsid w:val="00E15B0B"/>
    <w:rsid w:val="00E17440"/>
    <w:rsid w:val="00E20A4A"/>
    <w:rsid w:val="00E230B9"/>
    <w:rsid w:val="00E27DFC"/>
    <w:rsid w:val="00E31687"/>
    <w:rsid w:val="00E34319"/>
    <w:rsid w:val="00E40E30"/>
    <w:rsid w:val="00E442BB"/>
    <w:rsid w:val="00E44CB0"/>
    <w:rsid w:val="00E45300"/>
    <w:rsid w:val="00E477A9"/>
    <w:rsid w:val="00E47D68"/>
    <w:rsid w:val="00E633A6"/>
    <w:rsid w:val="00E638B6"/>
    <w:rsid w:val="00E6652F"/>
    <w:rsid w:val="00E66771"/>
    <w:rsid w:val="00E66DB6"/>
    <w:rsid w:val="00E6750F"/>
    <w:rsid w:val="00E742DB"/>
    <w:rsid w:val="00E80516"/>
    <w:rsid w:val="00E806C2"/>
    <w:rsid w:val="00E84F0C"/>
    <w:rsid w:val="00E86EAC"/>
    <w:rsid w:val="00E908CF"/>
    <w:rsid w:val="00E92C17"/>
    <w:rsid w:val="00E93925"/>
    <w:rsid w:val="00E940B9"/>
    <w:rsid w:val="00E95D1B"/>
    <w:rsid w:val="00E96DAC"/>
    <w:rsid w:val="00EA0233"/>
    <w:rsid w:val="00EA07AD"/>
    <w:rsid w:val="00EA0A35"/>
    <w:rsid w:val="00EA0DAF"/>
    <w:rsid w:val="00EA21B6"/>
    <w:rsid w:val="00EA2FA5"/>
    <w:rsid w:val="00EA40CF"/>
    <w:rsid w:val="00EA4B9D"/>
    <w:rsid w:val="00EA4EAC"/>
    <w:rsid w:val="00EA57E0"/>
    <w:rsid w:val="00EA5B46"/>
    <w:rsid w:val="00EB13B9"/>
    <w:rsid w:val="00EB73BB"/>
    <w:rsid w:val="00EC082F"/>
    <w:rsid w:val="00EC1275"/>
    <w:rsid w:val="00EC1D12"/>
    <w:rsid w:val="00EC2FE5"/>
    <w:rsid w:val="00EC35DF"/>
    <w:rsid w:val="00EC42EE"/>
    <w:rsid w:val="00EC545D"/>
    <w:rsid w:val="00EC5F59"/>
    <w:rsid w:val="00EC7903"/>
    <w:rsid w:val="00ED2E9B"/>
    <w:rsid w:val="00ED36C2"/>
    <w:rsid w:val="00ED4A07"/>
    <w:rsid w:val="00ED6463"/>
    <w:rsid w:val="00ED7A60"/>
    <w:rsid w:val="00EE2668"/>
    <w:rsid w:val="00EE5435"/>
    <w:rsid w:val="00EE5508"/>
    <w:rsid w:val="00EF1242"/>
    <w:rsid w:val="00EF2141"/>
    <w:rsid w:val="00EF2648"/>
    <w:rsid w:val="00EF6D29"/>
    <w:rsid w:val="00F004D6"/>
    <w:rsid w:val="00F04648"/>
    <w:rsid w:val="00F060DD"/>
    <w:rsid w:val="00F119AB"/>
    <w:rsid w:val="00F11C7B"/>
    <w:rsid w:val="00F12F93"/>
    <w:rsid w:val="00F13CDE"/>
    <w:rsid w:val="00F14D2F"/>
    <w:rsid w:val="00F15056"/>
    <w:rsid w:val="00F154FD"/>
    <w:rsid w:val="00F173AB"/>
    <w:rsid w:val="00F17D60"/>
    <w:rsid w:val="00F21DB6"/>
    <w:rsid w:val="00F239D9"/>
    <w:rsid w:val="00F253F2"/>
    <w:rsid w:val="00F26351"/>
    <w:rsid w:val="00F31D60"/>
    <w:rsid w:val="00F3779C"/>
    <w:rsid w:val="00F412E3"/>
    <w:rsid w:val="00F425E6"/>
    <w:rsid w:val="00F4319E"/>
    <w:rsid w:val="00F43E9F"/>
    <w:rsid w:val="00F44403"/>
    <w:rsid w:val="00F52018"/>
    <w:rsid w:val="00F5406C"/>
    <w:rsid w:val="00F5758A"/>
    <w:rsid w:val="00F57C82"/>
    <w:rsid w:val="00F60EF4"/>
    <w:rsid w:val="00F61F00"/>
    <w:rsid w:val="00F63ED0"/>
    <w:rsid w:val="00F642DC"/>
    <w:rsid w:val="00F66579"/>
    <w:rsid w:val="00F70944"/>
    <w:rsid w:val="00F723E6"/>
    <w:rsid w:val="00F75DEF"/>
    <w:rsid w:val="00F77388"/>
    <w:rsid w:val="00F77507"/>
    <w:rsid w:val="00F80133"/>
    <w:rsid w:val="00F8082D"/>
    <w:rsid w:val="00F8467D"/>
    <w:rsid w:val="00F86193"/>
    <w:rsid w:val="00F870A2"/>
    <w:rsid w:val="00F9392F"/>
    <w:rsid w:val="00F93ABE"/>
    <w:rsid w:val="00F94EB5"/>
    <w:rsid w:val="00F95F01"/>
    <w:rsid w:val="00F9784C"/>
    <w:rsid w:val="00FA148D"/>
    <w:rsid w:val="00FA2235"/>
    <w:rsid w:val="00FA239D"/>
    <w:rsid w:val="00FA3A35"/>
    <w:rsid w:val="00FA4B03"/>
    <w:rsid w:val="00FA6846"/>
    <w:rsid w:val="00FB1CFC"/>
    <w:rsid w:val="00FB43C8"/>
    <w:rsid w:val="00FB6FD3"/>
    <w:rsid w:val="00FB786F"/>
    <w:rsid w:val="00FC0803"/>
    <w:rsid w:val="00FC1595"/>
    <w:rsid w:val="00FC3741"/>
    <w:rsid w:val="00FE50F7"/>
    <w:rsid w:val="00FF2791"/>
    <w:rsid w:val="00FF285B"/>
    <w:rsid w:val="00FF4BF2"/>
    <w:rsid w:val="00FF6DB7"/>
    <w:rsid w:val="00FF748B"/>
    <w:rsid w:val="15444E06"/>
    <w:rsid w:val="18CA760F"/>
    <w:rsid w:val="22064515"/>
    <w:rsid w:val="270E3B9E"/>
    <w:rsid w:val="2DD26E89"/>
    <w:rsid w:val="31085B4D"/>
    <w:rsid w:val="38FA44D5"/>
    <w:rsid w:val="3A961536"/>
    <w:rsid w:val="3E1A02F5"/>
    <w:rsid w:val="4195D05D"/>
    <w:rsid w:val="4668DCD9"/>
    <w:rsid w:val="532E3784"/>
    <w:rsid w:val="5EE66B6C"/>
    <w:rsid w:val="6B195436"/>
    <w:rsid w:val="6BABC617"/>
    <w:rsid w:val="6F932EFC"/>
    <w:rsid w:val="731E0D27"/>
    <w:rsid w:val="78D8A9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EF3A"/>
  <w15:docId w15:val="{6C5C8C99-F1EA-439A-9DC1-45A0185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784"/>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26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5BB6"/>
    <w:pPr>
      <w:tabs>
        <w:tab w:val="center" w:pos="4419"/>
        <w:tab w:val="right" w:pos="8838"/>
      </w:tabs>
    </w:pPr>
  </w:style>
  <w:style w:type="character" w:customStyle="1" w:styleId="EncabezadoCar">
    <w:name w:val="Encabezado Car"/>
    <w:basedOn w:val="Fuentedeprrafopredeter"/>
    <w:link w:val="Encabezado"/>
    <w:uiPriority w:val="99"/>
    <w:rsid w:val="00355BB6"/>
    <w:rPr>
      <w:rFonts w:ascii="Arial MT" w:eastAsia="Arial MT" w:hAnsi="Arial MT" w:cs="Arial MT"/>
      <w:lang w:val="es-ES"/>
    </w:rPr>
  </w:style>
  <w:style w:type="paragraph" w:styleId="Piedepgina">
    <w:name w:val="footer"/>
    <w:basedOn w:val="Normal"/>
    <w:link w:val="PiedepginaCar"/>
    <w:uiPriority w:val="99"/>
    <w:unhideWhenUsed/>
    <w:rsid w:val="00355BB6"/>
    <w:pPr>
      <w:tabs>
        <w:tab w:val="center" w:pos="4419"/>
        <w:tab w:val="right" w:pos="8838"/>
      </w:tabs>
    </w:pPr>
  </w:style>
  <w:style w:type="character" w:customStyle="1" w:styleId="PiedepginaCar">
    <w:name w:val="Pie de página Car"/>
    <w:basedOn w:val="Fuentedeprrafopredeter"/>
    <w:link w:val="Piedepgina"/>
    <w:uiPriority w:val="99"/>
    <w:rsid w:val="00355BB6"/>
    <w:rPr>
      <w:rFonts w:ascii="Arial MT" w:eastAsia="Arial MT" w:hAnsi="Arial MT" w:cs="Arial MT"/>
      <w:lang w:val="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065E8C"/>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065E8C"/>
    <w:rPr>
      <w:rFonts w:ascii="Arial MT" w:eastAsia="Arial MT" w:hAnsi="Arial MT" w:cs="Arial MT"/>
      <w:sz w:val="20"/>
      <w:szCs w:val="20"/>
      <w:lang w:val="es-ES"/>
    </w:rPr>
  </w:style>
  <w:style w:type="character" w:styleId="Refdenotaalpie">
    <w:name w:val="footnote reference"/>
    <w:aliases w:val="Texto de nota al pie,FC,referencia nota al pie,Ref. de nota al pie 2,Appel note de bas de page,Footnotes refss,Footnote number,BVI fnr,Fago Fußnotenzeichen,4_G,16 Point,Superscript 6 Point,Ref,de nota al pie,Footnote symbol,Footnote"/>
    <w:basedOn w:val="Fuentedeprrafopredeter"/>
    <w:uiPriority w:val="99"/>
    <w:unhideWhenUsed/>
    <w:qFormat/>
    <w:rsid w:val="00065E8C"/>
    <w:rPr>
      <w:vertAlign w:val="superscript"/>
    </w:rPr>
  </w:style>
  <w:style w:type="character" w:customStyle="1" w:styleId="TextoindependienteCar">
    <w:name w:val="Texto independiente Car"/>
    <w:basedOn w:val="Fuentedeprrafopredeter"/>
    <w:link w:val="Textoindependiente"/>
    <w:uiPriority w:val="1"/>
    <w:rsid w:val="00525474"/>
    <w:rPr>
      <w:rFonts w:ascii="Arial MT" w:eastAsia="Arial MT" w:hAnsi="Arial MT" w:cs="Arial MT"/>
      <w:sz w:val="24"/>
      <w:szCs w:val="24"/>
      <w:lang w:val="es-ES"/>
    </w:rPr>
  </w:style>
  <w:style w:type="paragraph" w:styleId="Sinespaciado">
    <w:name w:val="No Spacing"/>
    <w:link w:val="SinespaciadoCar"/>
    <w:uiPriority w:val="1"/>
    <w:qFormat/>
    <w:rsid w:val="000221BC"/>
    <w:rPr>
      <w:rFonts w:ascii="Arial MT" w:eastAsia="Arial MT" w:hAnsi="Arial MT" w:cs="Arial MT"/>
      <w:lang w:val="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0528BB"/>
    <w:rPr>
      <w:sz w:val="24"/>
      <w:szCs w:val="24"/>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locked/>
    <w:rsid w:val="00906073"/>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5281">
      <w:bodyDiv w:val="1"/>
      <w:marLeft w:val="0"/>
      <w:marRight w:val="0"/>
      <w:marTop w:val="0"/>
      <w:marBottom w:val="0"/>
      <w:divBdr>
        <w:top w:val="none" w:sz="0" w:space="0" w:color="auto"/>
        <w:left w:val="none" w:sz="0" w:space="0" w:color="auto"/>
        <w:bottom w:val="none" w:sz="0" w:space="0" w:color="auto"/>
        <w:right w:val="none" w:sz="0" w:space="0" w:color="auto"/>
      </w:divBdr>
      <w:divsChild>
        <w:div w:id="1448965230">
          <w:marLeft w:val="0"/>
          <w:marRight w:val="0"/>
          <w:marTop w:val="0"/>
          <w:marBottom w:val="120"/>
          <w:divBdr>
            <w:top w:val="none" w:sz="0" w:space="0" w:color="auto"/>
            <w:left w:val="none" w:sz="0" w:space="0" w:color="auto"/>
            <w:bottom w:val="none" w:sz="0" w:space="0" w:color="auto"/>
            <w:right w:val="none" w:sz="0" w:space="0" w:color="auto"/>
          </w:divBdr>
          <w:divsChild>
            <w:div w:id="388119385">
              <w:marLeft w:val="0"/>
              <w:marRight w:val="0"/>
              <w:marTop w:val="0"/>
              <w:marBottom w:val="0"/>
              <w:divBdr>
                <w:top w:val="none" w:sz="0" w:space="0" w:color="auto"/>
                <w:left w:val="none" w:sz="0" w:space="0" w:color="auto"/>
                <w:bottom w:val="none" w:sz="0" w:space="0" w:color="auto"/>
                <w:right w:val="none" w:sz="0" w:space="0" w:color="auto"/>
              </w:divBdr>
            </w:div>
          </w:divsChild>
        </w:div>
        <w:div w:id="1471165954">
          <w:marLeft w:val="0"/>
          <w:marRight w:val="0"/>
          <w:marTop w:val="0"/>
          <w:marBottom w:val="120"/>
          <w:divBdr>
            <w:top w:val="none" w:sz="0" w:space="0" w:color="auto"/>
            <w:left w:val="none" w:sz="0" w:space="0" w:color="auto"/>
            <w:bottom w:val="none" w:sz="0" w:space="0" w:color="auto"/>
            <w:right w:val="none" w:sz="0" w:space="0" w:color="auto"/>
          </w:divBdr>
          <w:divsChild>
            <w:div w:id="1202089747">
              <w:marLeft w:val="0"/>
              <w:marRight w:val="0"/>
              <w:marTop w:val="0"/>
              <w:marBottom w:val="0"/>
              <w:divBdr>
                <w:top w:val="none" w:sz="0" w:space="0" w:color="auto"/>
                <w:left w:val="none" w:sz="0" w:space="0" w:color="auto"/>
                <w:bottom w:val="none" w:sz="0" w:space="0" w:color="auto"/>
                <w:right w:val="none" w:sz="0" w:space="0" w:color="auto"/>
              </w:divBdr>
            </w:div>
          </w:divsChild>
        </w:div>
        <w:div w:id="365762079">
          <w:marLeft w:val="0"/>
          <w:marRight w:val="0"/>
          <w:marTop w:val="0"/>
          <w:marBottom w:val="120"/>
          <w:divBdr>
            <w:top w:val="none" w:sz="0" w:space="0" w:color="auto"/>
            <w:left w:val="none" w:sz="0" w:space="0" w:color="auto"/>
            <w:bottom w:val="none" w:sz="0" w:space="0" w:color="auto"/>
            <w:right w:val="none" w:sz="0" w:space="0" w:color="auto"/>
          </w:divBdr>
          <w:divsChild>
            <w:div w:id="343629741">
              <w:marLeft w:val="0"/>
              <w:marRight w:val="0"/>
              <w:marTop w:val="0"/>
              <w:marBottom w:val="0"/>
              <w:divBdr>
                <w:top w:val="none" w:sz="0" w:space="0" w:color="auto"/>
                <w:left w:val="none" w:sz="0" w:space="0" w:color="auto"/>
                <w:bottom w:val="none" w:sz="0" w:space="0" w:color="auto"/>
                <w:right w:val="none" w:sz="0" w:space="0" w:color="auto"/>
              </w:divBdr>
            </w:div>
          </w:divsChild>
        </w:div>
        <w:div w:id="773787167">
          <w:marLeft w:val="0"/>
          <w:marRight w:val="0"/>
          <w:marTop w:val="0"/>
          <w:marBottom w:val="120"/>
          <w:divBdr>
            <w:top w:val="none" w:sz="0" w:space="0" w:color="auto"/>
            <w:left w:val="none" w:sz="0" w:space="0" w:color="auto"/>
            <w:bottom w:val="none" w:sz="0" w:space="0" w:color="auto"/>
            <w:right w:val="none" w:sz="0" w:space="0" w:color="auto"/>
          </w:divBdr>
          <w:divsChild>
            <w:div w:id="867374066">
              <w:marLeft w:val="0"/>
              <w:marRight w:val="0"/>
              <w:marTop w:val="0"/>
              <w:marBottom w:val="0"/>
              <w:divBdr>
                <w:top w:val="none" w:sz="0" w:space="0" w:color="auto"/>
                <w:left w:val="none" w:sz="0" w:space="0" w:color="auto"/>
                <w:bottom w:val="none" w:sz="0" w:space="0" w:color="auto"/>
                <w:right w:val="none" w:sz="0" w:space="0" w:color="auto"/>
              </w:divBdr>
            </w:div>
          </w:divsChild>
        </w:div>
        <w:div w:id="2142724036">
          <w:marLeft w:val="0"/>
          <w:marRight w:val="0"/>
          <w:marTop w:val="0"/>
          <w:marBottom w:val="120"/>
          <w:divBdr>
            <w:top w:val="none" w:sz="0" w:space="0" w:color="auto"/>
            <w:left w:val="none" w:sz="0" w:space="0" w:color="auto"/>
            <w:bottom w:val="none" w:sz="0" w:space="0" w:color="auto"/>
            <w:right w:val="none" w:sz="0" w:space="0" w:color="auto"/>
          </w:divBdr>
          <w:divsChild>
            <w:div w:id="1056858149">
              <w:marLeft w:val="0"/>
              <w:marRight w:val="0"/>
              <w:marTop w:val="0"/>
              <w:marBottom w:val="0"/>
              <w:divBdr>
                <w:top w:val="none" w:sz="0" w:space="0" w:color="auto"/>
                <w:left w:val="none" w:sz="0" w:space="0" w:color="auto"/>
                <w:bottom w:val="none" w:sz="0" w:space="0" w:color="auto"/>
                <w:right w:val="none" w:sz="0" w:space="0" w:color="auto"/>
              </w:divBdr>
            </w:div>
          </w:divsChild>
        </w:div>
        <w:div w:id="551815543">
          <w:marLeft w:val="0"/>
          <w:marRight w:val="0"/>
          <w:marTop w:val="0"/>
          <w:marBottom w:val="120"/>
          <w:divBdr>
            <w:top w:val="none" w:sz="0" w:space="0" w:color="auto"/>
            <w:left w:val="none" w:sz="0" w:space="0" w:color="auto"/>
            <w:bottom w:val="none" w:sz="0" w:space="0" w:color="auto"/>
            <w:right w:val="none" w:sz="0" w:space="0" w:color="auto"/>
          </w:divBdr>
          <w:divsChild>
            <w:div w:id="400949943">
              <w:marLeft w:val="0"/>
              <w:marRight w:val="0"/>
              <w:marTop w:val="0"/>
              <w:marBottom w:val="0"/>
              <w:divBdr>
                <w:top w:val="none" w:sz="0" w:space="0" w:color="auto"/>
                <w:left w:val="none" w:sz="0" w:space="0" w:color="auto"/>
                <w:bottom w:val="none" w:sz="0" w:space="0" w:color="auto"/>
                <w:right w:val="none" w:sz="0" w:space="0" w:color="auto"/>
              </w:divBdr>
            </w:div>
          </w:divsChild>
        </w:div>
        <w:div w:id="1232158218">
          <w:marLeft w:val="0"/>
          <w:marRight w:val="0"/>
          <w:marTop w:val="0"/>
          <w:marBottom w:val="120"/>
          <w:divBdr>
            <w:top w:val="none" w:sz="0" w:space="0" w:color="auto"/>
            <w:left w:val="none" w:sz="0" w:space="0" w:color="auto"/>
            <w:bottom w:val="none" w:sz="0" w:space="0" w:color="auto"/>
            <w:right w:val="none" w:sz="0" w:space="0" w:color="auto"/>
          </w:divBdr>
          <w:divsChild>
            <w:div w:id="687105570">
              <w:marLeft w:val="0"/>
              <w:marRight w:val="0"/>
              <w:marTop w:val="0"/>
              <w:marBottom w:val="0"/>
              <w:divBdr>
                <w:top w:val="none" w:sz="0" w:space="0" w:color="auto"/>
                <w:left w:val="none" w:sz="0" w:space="0" w:color="auto"/>
                <w:bottom w:val="none" w:sz="0" w:space="0" w:color="auto"/>
                <w:right w:val="none" w:sz="0" w:space="0" w:color="auto"/>
              </w:divBdr>
            </w:div>
          </w:divsChild>
        </w:div>
        <w:div w:id="1657762621">
          <w:marLeft w:val="0"/>
          <w:marRight w:val="0"/>
          <w:marTop w:val="0"/>
          <w:marBottom w:val="120"/>
          <w:divBdr>
            <w:top w:val="none" w:sz="0" w:space="0" w:color="auto"/>
            <w:left w:val="none" w:sz="0" w:space="0" w:color="auto"/>
            <w:bottom w:val="none" w:sz="0" w:space="0" w:color="auto"/>
            <w:right w:val="none" w:sz="0" w:space="0" w:color="auto"/>
          </w:divBdr>
          <w:divsChild>
            <w:div w:id="405304708">
              <w:marLeft w:val="0"/>
              <w:marRight w:val="0"/>
              <w:marTop w:val="0"/>
              <w:marBottom w:val="0"/>
              <w:divBdr>
                <w:top w:val="none" w:sz="0" w:space="0" w:color="auto"/>
                <w:left w:val="none" w:sz="0" w:space="0" w:color="auto"/>
                <w:bottom w:val="none" w:sz="0" w:space="0" w:color="auto"/>
                <w:right w:val="none" w:sz="0" w:space="0" w:color="auto"/>
              </w:divBdr>
            </w:div>
          </w:divsChild>
        </w:div>
        <w:div w:id="961575680">
          <w:marLeft w:val="0"/>
          <w:marRight w:val="0"/>
          <w:marTop w:val="0"/>
          <w:marBottom w:val="120"/>
          <w:divBdr>
            <w:top w:val="none" w:sz="0" w:space="0" w:color="auto"/>
            <w:left w:val="none" w:sz="0" w:space="0" w:color="auto"/>
            <w:bottom w:val="none" w:sz="0" w:space="0" w:color="auto"/>
            <w:right w:val="none" w:sz="0" w:space="0" w:color="auto"/>
          </w:divBdr>
          <w:divsChild>
            <w:div w:id="154691619">
              <w:marLeft w:val="0"/>
              <w:marRight w:val="0"/>
              <w:marTop w:val="0"/>
              <w:marBottom w:val="0"/>
              <w:divBdr>
                <w:top w:val="none" w:sz="0" w:space="0" w:color="auto"/>
                <w:left w:val="none" w:sz="0" w:space="0" w:color="auto"/>
                <w:bottom w:val="none" w:sz="0" w:space="0" w:color="auto"/>
                <w:right w:val="none" w:sz="0" w:space="0" w:color="auto"/>
              </w:divBdr>
            </w:div>
          </w:divsChild>
        </w:div>
        <w:div w:id="693389140">
          <w:marLeft w:val="0"/>
          <w:marRight w:val="0"/>
          <w:marTop w:val="0"/>
          <w:marBottom w:val="120"/>
          <w:divBdr>
            <w:top w:val="none" w:sz="0" w:space="0" w:color="auto"/>
            <w:left w:val="none" w:sz="0" w:space="0" w:color="auto"/>
            <w:bottom w:val="none" w:sz="0" w:space="0" w:color="auto"/>
            <w:right w:val="none" w:sz="0" w:space="0" w:color="auto"/>
          </w:divBdr>
          <w:divsChild>
            <w:div w:id="1482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5703">
      <w:bodyDiv w:val="1"/>
      <w:marLeft w:val="0"/>
      <w:marRight w:val="0"/>
      <w:marTop w:val="0"/>
      <w:marBottom w:val="0"/>
      <w:divBdr>
        <w:top w:val="none" w:sz="0" w:space="0" w:color="auto"/>
        <w:left w:val="none" w:sz="0" w:space="0" w:color="auto"/>
        <w:bottom w:val="none" w:sz="0" w:space="0" w:color="auto"/>
        <w:right w:val="none" w:sz="0" w:space="0" w:color="auto"/>
      </w:divBdr>
      <w:divsChild>
        <w:div w:id="630014236">
          <w:marLeft w:val="0"/>
          <w:marRight w:val="0"/>
          <w:marTop w:val="0"/>
          <w:marBottom w:val="0"/>
          <w:divBdr>
            <w:top w:val="none" w:sz="0" w:space="0" w:color="auto"/>
            <w:left w:val="none" w:sz="0" w:space="0" w:color="auto"/>
            <w:bottom w:val="none" w:sz="0" w:space="0" w:color="auto"/>
            <w:right w:val="none" w:sz="0" w:space="0" w:color="auto"/>
          </w:divBdr>
        </w:div>
        <w:div w:id="1726680273">
          <w:marLeft w:val="0"/>
          <w:marRight w:val="0"/>
          <w:marTop w:val="0"/>
          <w:marBottom w:val="0"/>
          <w:divBdr>
            <w:top w:val="none" w:sz="0" w:space="0" w:color="auto"/>
            <w:left w:val="none" w:sz="0" w:space="0" w:color="auto"/>
            <w:bottom w:val="none" w:sz="0" w:space="0" w:color="auto"/>
            <w:right w:val="none" w:sz="0" w:space="0" w:color="auto"/>
          </w:divBdr>
        </w:div>
      </w:divsChild>
    </w:div>
    <w:div w:id="1599286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6C560-099D-48EE-901A-E7B4C46BC22C}">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36286630-F119-4676-926C-D519315B76CD}">
  <ds:schemaRefs>
    <ds:schemaRef ds:uri="http://schemas.microsoft.com/sharepoint/v3/contenttype/forms"/>
  </ds:schemaRefs>
</ds:datastoreItem>
</file>

<file path=customXml/itemProps3.xml><?xml version="1.0" encoding="utf-8"?>
<ds:datastoreItem xmlns:ds="http://schemas.openxmlformats.org/officeDocument/2006/customXml" ds:itemID="{BAE0B89D-356D-4DCD-AECA-175D4B171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3B508-31E2-4CA6-B374-FCFBB1E4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3598</Words>
  <Characters>19795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Fagiony Patiño Vargas</dc:creator>
  <cp:lastModifiedBy>Hermides Alonso Gaviria Ocampo</cp:lastModifiedBy>
  <cp:revision>302</cp:revision>
  <dcterms:created xsi:type="dcterms:W3CDTF">2022-06-29T10:30:00Z</dcterms:created>
  <dcterms:modified xsi:type="dcterms:W3CDTF">2022-10-26T16:08:00Z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2022-05-27T00:00:00Z</vt:filetime>
  </property>
  <property fmtid="{D5CDD505-2E9C-101B-9397-08002B2CF9AE}" pid="5" name="ContentTypeId">
    <vt:lpwstr>0x010100CCD5AFAD2AB8B04697BA6D3B76A92F30</vt:lpwstr>
  </property>
  <property fmtid="{D5CDD505-2E9C-101B-9397-08002B2CF9AE}" pid="6" name="MediaServiceImageTags">
    <vt:lpwstr/>
  </property>
</Properties>
</file>