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09F1" w14:textId="77777777" w:rsidR="009327FC" w:rsidRPr="009327FC" w:rsidRDefault="009327FC" w:rsidP="009327F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9327F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003353" w14:textId="77777777" w:rsidR="009327FC" w:rsidRPr="009327FC" w:rsidRDefault="009327FC" w:rsidP="009327FC">
      <w:pPr>
        <w:jc w:val="both"/>
        <w:rPr>
          <w:rFonts w:ascii="Arial" w:hAnsi="Arial" w:cs="Arial"/>
          <w:sz w:val="20"/>
          <w:szCs w:val="20"/>
          <w:lang w:val="es-419"/>
        </w:rPr>
      </w:pPr>
    </w:p>
    <w:p w14:paraId="55E4E0CE" w14:textId="2CEBE314" w:rsidR="009327FC" w:rsidRPr="009327FC" w:rsidRDefault="009327FC" w:rsidP="009327FC">
      <w:pPr>
        <w:jc w:val="both"/>
        <w:rPr>
          <w:rFonts w:ascii="Arial" w:hAnsi="Arial" w:cs="Arial"/>
          <w:sz w:val="20"/>
          <w:szCs w:val="20"/>
          <w:lang w:val="es-419"/>
        </w:rPr>
      </w:pPr>
      <w:r w:rsidRPr="009327FC">
        <w:rPr>
          <w:rFonts w:ascii="Arial" w:hAnsi="Arial" w:cs="Arial"/>
          <w:sz w:val="20"/>
          <w:szCs w:val="20"/>
          <w:lang w:val="es-419"/>
        </w:rPr>
        <w:t>Rad. No:</w:t>
      </w:r>
      <w:r>
        <w:rPr>
          <w:rFonts w:ascii="Arial" w:hAnsi="Arial" w:cs="Arial"/>
          <w:sz w:val="20"/>
          <w:szCs w:val="20"/>
          <w:lang w:val="es-419"/>
        </w:rPr>
        <w:tab/>
      </w:r>
      <w:r w:rsidRPr="009327FC">
        <w:rPr>
          <w:rFonts w:ascii="Arial" w:hAnsi="Arial" w:cs="Arial"/>
          <w:sz w:val="20"/>
          <w:szCs w:val="20"/>
          <w:lang w:val="es-419"/>
        </w:rPr>
        <w:t>66001310300220120027201</w:t>
      </w:r>
    </w:p>
    <w:p w14:paraId="48911F58" w14:textId="3944FB63" w:rsidR="009327FC" w:rsidRPr="009327FC" w:rsidRDefault="009327FC" w:rsidP="009327FC">
      <w:pPr>
        <w:jc w:val="both"/>
        <w:rPr>
          <w:rFonts w:ascii="Arial" w:hAnsi="Arial" w:cs="Arial"/>
          <w:sz w:val="20"/>
          <w:szCs w:val="20"/>
          <w:lang w:val="es-419"/>
        </w:rPr>
      </w:pPr>
      <w:r w:rsidRPr="009327FC">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9327FC">
        <w:rPr>
          <w:rFonts w:ascii="Arial" w:hAnsi="Arial" w:cs="Arial"/>
          <w:sz w:val="20"/>
          <w:szCs w:val="20"/>
          <w:lang w:val="es-419"/>
        </w:rPr>
        <w:t>Responsabilidad médica.</w:t>
      </w:r>
    </w:p>
    <w:p w14:paraId="0F8675FA" w14:textId="40BAC552" w:rsidR="009327FC" w:rsidRPr="009327FC" w:rsidRDefault="009327FC" w:rsidP="009327FC">
      <w:pPr>
        <w:jc w:val="both"/>
        <w:rPr>
          <w:rFonts w:ascii="Arial" w:hAnsi="Arial" w:cs="Arial"/>
          <w:sz w:val="20"/>
          <w:szCs w:val="20"/>
          <w:lang w:val="es-419"/>
        </w:rPr>
      </w:pPr>
      <w:r w:rsidRPr="009327FC">
        <w:rPr>
          <w:rFonts w:ascii="Arial" w:hAnsi="Arial" w:cs="Arial"/>
          <w:sz w:val="20"/>
          <w:szCs w:val="20"/>
          <w:lang w:val="es-419"/>
        </w:rPr>
        <w:t>Demandante:</w:t>
      </w:r>
      <w:r>
        <w:rPr>
          <w:rFonts w:ascii="Arial" w:hAnsi="Arial" w:cs="Arial"/>
          <w:sz w:val="20"/>
          <w:szCs w:val="20"/>
          <w:lang w:val="es-419"/>
        </w:rPr>
        <w:tab/>
      </w:r>
      <w:r w:rsidRPr="009327FC">
        <w:rPr>
          <w:rFonts w:ascii="Arial" w:hAnsi="Arial" w:cs="Arial"/>
          <w:sz w:val="20"/>
          <w:szCs w:val="20"/>
          <w:lang w:val="es-419"/>
        </w:rPr>
        <w:t>Guillermo Montoya Henao y otros</w:t>
      </w:r>
    </w:p>
    <w:p w14:paraId="0071F430" w14:textId="61855F87" w:rsidR="009327FC" w:rsidRPr="009327FC" w:rsidRDefault="009327FC" w:rsidP="009327FC">
      <w:pPr>
        <w:jc w:val="both"/>
        <w:rPr>
          <w:rFonts w:ascii="Arial" w:hAnsi="Arial" w:cs="Arial"/>
          <w:sz w:val="20"/>
          <w:szCs w:val="20"/>
          <w:lang w:val="es-419"/>
        </w:rPr>
      </w:pPr>
      <w:r w:rsidRPr="009327FC">
        <w:rPr>
          <w:rFonts w:ascii="Arial" w:hAnsi="Arial" w:cs="Arial"/>
          <w:sz w:val="20"/>
          <w:szCs w:val="20"/>
          <w:lang w:val="es-419"/>
        </w:rPr>
        <w:t>Demandado:</w:t>
      </w:r>
      <w:r>
        <w:rPr>
          <w:rFonts w:ascii="Arial" w:hAnsi="Arial" w:cs="Arial"/>
          <w:sz w:val="20"/>
          <w:szCs w:val="20"/>
          <w:lang w:val="es-419"/>
        </w:rPr>
        <w:tab/>
      </w:r>
      <w:r w:rsidRPr="009327FC">
        <w:rPr>
          <w:rFonts w:ascii="Arial" w:hAnsi="Arial" w:cs="Arial"/>
          <w:sz w:val="20"/>
          <w:szCs w:val="20"/>
          <w:lang w:val="es-419"/>
        </w:rPr>
        <w:t>SaludCoop EPS en liquidación y otros</w:t>
      </w:r>
    </w:p>
    <w:p w14:paraId="2B5C5204" w14:textId="77777777" w:rsidR="006F3C3B" w:rsidRPr="009327FC" w:rsidRDefault="006F3C3B" w:rsidP="006F3C3B">
      <w:pPr>
        <w:jc w:val="both"/>
        <w:rPr>
          <w:rFonts w:ascii="Arial" w:hAnsi="Arial" w:cs="Arial"/>
          <w:sz w:val="20"/>
          <w:szCs w:val="20"/>
          <w:lang w:val="es-419"/>
        </w:rPr>
      </w:pPr>
      <w:r w:rsidRPr="009327FC">
        <w:rPr>
          <w:rFonts w:ascii="Arial" w:hAnsi="Arial" w:cs="Arial"/>
          <w:sz w:val="20"/>
          <w:szCs w:val="20"/>
          <w:lang w:val="es-419"/>
        </w:rPr>
        <w:t>Origen:</w:t>
      </w:r>
      <w:r>
        <w:rPr>
          <w:rFonts w:ascii="Arial" w:hAnsi="Arial" w:cs="Arial"/>
          <w:sz w:val="20"/>
          <w:szCs w:val="20"/>
          <w:lang w:val="es-419"/>
        </w:rPr>
        <w:tab/>
      </w:r>
      <w:r>
        <w:rPr>
          <w:rFonts w:ascii="Arial" w:hAnsi="Arial" w:cs="Arial"/>
          <w:sz w:val="20"/>
          <w:szCs w:val="20"/>
          <w:lang w:val="es-419"/>
        </w:rPr>
        <w:tab/>
      </w:r>
      <w:r w:rsidRPr="009327FC">
        <w:rPr>
          <w:rFonts w:ascii="Arial" w:hAnsi="Arial" w:cs="Arial"/>
          <w:sz w:val="20"/>
          <w:szCs w:val="20"/>
          <w:lang w:val="es-419"/>
        </w:rPr>
        <w:t>Juzgado Segundo Civil del Circuito de Pereira.</w:t>
      </w:r>
    </w:p>
    <w:p w14:paraId="2EB1979A" w14:textId="77777777" w:rsidR="009327FC" w:rsidRPr="009327FC" w:rsidRDefault="009327FC" w:rsidP="009327FC">
      <w:pPr>
        <w:jc w:val="both"/>
        <w:rPr>
          <w:rFonts w:ascii="Arial" w:hAnsi="Arial" w:cs="Arial"/>
          <w:sz w:val="20"/>
          <w:szCs w:val="20"/>
          <w:lang w:val="es-419"/>
        </w:rPr>
      </w:pPr>
    </w:p>
    <w:p w14:paraId="66452AB0" w14:textId="75242CB8" w:rsidR="00E748EE" w:rsidRPr="00E748EE" w:rsidRDefault="00066607" w:rsidP="00E748EE">
      <w:pPr>
        <w:widowControl/>
        <w:autoSpaceDE/>
        <w:autoSpaceDN/>
        <w:jc w:val="both"/>
        <w:rPr>
          <w:rFonts w:ascii="Arial" w:eastAsia="Times New Roman" w:hAnsi="Arial" w:cs="Arial"/>
          <w:b/>
          <w:bCs/>
          <w:iCs/>
          <w:sz w:val="20"/>
          <w:szCs w:val="20"/>
          <w:lang w:val="es-419" w:eastAsia="fr-FR"/>
        </w:rPr>
      </w:pPr>
      <w:r w:rsidRPr="00E748EE">
        <w:rPr>
          <w:rFonts w:ascii="Arial" w:eastAsia="Times New Roman" w:hAnsi="Arial" w:cs="Arial"/>
          <w:b/>
          <w:bCs/>
          <w:iCs/>
          <w:sz w:val="20"/>
          <w:szCs w:val="20"/>
          <w:u w:val="single"/>
          <w:lang w:val="es-419" w:eastAsia="fr-FR"/>
        </w:rPr>
        <w:t>TEMAS:</w:t>
      </w:r>
      <w:r w:rsidRPr="00E748EE">
        <w:rPr>
          <w:rFonts w:ascii="Arial" w:eastAsia="Times New Roman" w:hAnsi="Arial" w:cs="Arial"/>
          <w:b/>
          <w:bCs/>
          <w:iCs/>
          <w:sz w:val="20"/>
          <w:szCs w:val="20"/>
          <w:lang w:val="es-419" w:eastAsia="fr-FR"/>
        </w:rPr>
        <w:tab/>
        <w:t xml:space="preserve">RESPONSABILIDAD MÉDICA / ELEMENTOS AXIOLÓGICOS / DAÑO, CULPA Y NEXO CAUSAL / </w:t>
      </w:r>
      <w:r>
        <w:rPr>
          <w:rFonts w:ascii="Arial" w:eastAsia="Times New Roman" w:hAnsi="Arial" w:cs="Arial"/>
          <w:b/>
          <w:bCs/>
          <w:iCs/>
          <w:sz w:val="20"/>
          <w:szCs w:val="20"/>
          <w:lang w:val="es-419" w:eastAsia="fr-FR"/>
        </w:rPr>
        <w:t>SUSTENTACIÓN DE LA APELACIÓN / DELIMITA COMPETENCIA DEL SUPERIOR / PR</w:t>
      </w:r>
      <w:r w:rsidRPr="00E748EE">
        <w:rPr>
          <w:rFonts w:ascii="Arial" w:eastAsia="Times New Roman" w:hAnsi="Arial" w:cs="Arial"/>
          <w:b/>
          <w:bCs/>
          <w:iCs/>
          <w:sz w:val="20"/>
          <w:szCs w:val="20"/>
          <w:lang w:val="es-419" w:eastAsia="fr-FR"/>
        </w:rPr>
        <w:t>UEBAS TÉCNICAS / HISTORIA CLÍNICA / VALORACIÓN PROBATORIA</w:t>
      </w:r>
      <w:r w:rsidR="00E748EE" w:rsidRPr="00E748EE">
        <w:rPr>
          <w:rFonts w:ascii="Arial" w:eastAsia="Times New Roman" w:hAnsi="Arial" w:cs="Arial"/>
          <w:b/>
          <w:bCs/>
          <w:iCs/>
          <w:sz w:val="20"/>
          <w:szCs w:val="20"/>
          <w:lang w:val="es-419" w:eastAsia="fr-FR"/>
        </w:rPr>
        <w:t>.</w:t>
      </w:r>
    </w:p>
    <w:p w14:paraId="06838991" w14:textId="77777777" w:rsidR="00E748EE" w:rsidRPr="00E748EE" w:rsidRDefault="00E748EE" w:rsidP="00E748EE">
      <w:pPr>
        <w:widowControl/>
        <w:autoSpaceDE/>
        <w:autoSpaceDN/>
        <w:jc w:val="both"/>
        <w:rPr>
          <w:rFonts w:ascii="Arial" w:eastAsia="Times New Roman" w:hAnsi="Arial" w:cs="Arial"/>
          <w:sz w:val="20"/>
          <w:szCs w:val="20"/>
          <w:lang w:val="es-419" w:eastAsia="es-ES"/>
        </w:rPr>
      </w:pPr>
    </w:p>
    <w:p w14:paraId="7F413B2A" w14:textId="77777777" w:rsidR="00E748EE" w:rsidRPr="00E748EE" w:rsidRDefault="00E748EE" w:rsidP="00E748EE">
      <w:pPr>
        <w:widowControl/>
        <w:autoSpaceDE/>
        <w:autoSpaceDN/>
        <w:jc w:val="both"/>
        <w:rPr>
          <w:rFonts w:ascii="Arial" w:eastAsia="Times New Roman" w:hAnsi="Arial" w:cs="Arial"/>
          <w:sz w:val="20"/>
          <w:szCs w:val="20"/>
          <w:lang w:val="es-419" w:eastAsia="es-ES"/>
        </w:rPr>
      </w:pPr>
      <w:r w:rsidRPr="00E748EE">
        <w:rPr>
          <w:rFonts w:ascii="Arial" w:eastAsia="Times New Roman" w:hAnsi="Arial" w:cs="Arial"/>
          <w:sz w:val="20"/>
          <w:szCs w:val="20"/>
          <w:lang w:val="es-419" w:eastAsia="es-ES"/>
        </w:rPr>
        <w:t>Se desenvuelve la responsabilidad civil médica entre los siguientes elementos axiológicos: (i) el daño, (ii) el actuar culposo del demandado y (iii) el vínculo de causalidad entre aquel y este. (…)</w:t>
      </w:r>
    </w:p>
    <w:p w14:paraId="0487C302" w14:textId="26EFAFAA" w:rsidR="00E748EE" w:rsidRDefault="00E748EE" w:rsidP="00E748EE">
      <w:pPr>
        <w:widowControl/>
        <w:autoSpaceDE/>
        <w:autoSpaceDN/>
        <w:jc w:val="both"/>
        <w:rPr>
          <w:rFonts w:ascii="Arial" w:eastAsia="Times New Roman" w:hAnsi="Arial" w:cs="Arial"/>
          <w:sz w:val="20"/>
          <w:szCs w:val="20"/>
          <w:lang w:val="es-419" w:eastAsia="es-ES"/>
        </w:rPr>
      </w:pPr>
    </w:p>
    <w:p w14:paraId="5432C4BA" w14:textId="53C89EDA" w:rsidR="00101CEA" w:rsidRDefault="00101CEA" w:rsidP="00E748EE">
      <w:pPr>
        <w:widowControl/>
        <w:autoSpaceDE/>
        <w:autoSpaceDN/>
        <w:jc w:val="both"/>
        <w:rPr>
          <w:rFonts w:ascii="Arial" w:eastAsia="Times New Roman" w:hAnsi="Arial" w:cs="Arial"/>
          <w:sz w:val="20"/>
          <w:szCs w:val="20"/>
          <w:lang w:val="es-419" w:eastAsia="es-ES"/>
        </w:rPr>
      </w:pPr>
      <w:r w:rsidRPr="00101CEA">
        <w:rPr>
          <w:rFonts w:ascii="Arial" w:eastAsia="Times New Roman" w:hAnsi="Arial" w:cs="Arial"/>
          <w:sz w:val="20"/>
          <w:szCs w:val="20"/>
          <w:lang w:val="es-419" w:eastAsia="es-ES"/>
        </w:rPr>
        <w:t>En el presente caso el a quo (a) no encontró la prueba de la incidencia causal entre el servicio médico prestado y la pérdida de visión por el ojo derecho del paciente, pues ello no brota con claridad del dictamen pericial</w:t>
      </w:r>
      <w:r>
        <w:rPr>
          <w:rFonts w:ascii="Arial" w:eastAsia="Times New Roman" w:hAnsi="Arial" w:cs="Arial"/>
          <w:sz w:val="20"/>
          <w:szCs w:val="20"/>
          <w:lang w:val="es-419" w:eastAsia="es-ES"/>
        </w:rPr>
        <w:t>…</w:t>
      </w:r>
    </w:p>
    <w:p w14:paraId="5ADE996C" w14:textId="28B0A8F1" w:rsidR="00101CEA" w:rsidRDefault="00101CEA" w:rsidP="00E748EE">
      <w:pPr>
        <w:widowControl/>
        <w:autoSpaceDE/>
        <w:autoSpaceDN/>
        <w:jc w:val="both"/>
        <w:rPr>
          <w:rFonts w:ascii="Arial" w:eastAsia="Times New Roman" w:hAnsi="Arial" w:cs="Arial"/>
          <w:sz w:val="20"/>
          <w:szCs w:val="20"/>
          <w:lang w:val="es-419" w:eastAsia="es-ES"/>
        </w:rPr>
      </w:pPr>
    </w:p>
    <w:p w14:paraId="1C4DDDD3" w14:textId="5939EF8A" w:rsidR="00101CEA" w:rsidRDefault="00AF7EB2" w:rsidP="00E748EE">
      <w:pPr>
        <w:widowControl/>
        <w:autoSpaceDE/>
        <w:autoSpaceDN/>
        <w:jc w:val="both"/>
        <w:rPr>
          <w:rFonts w:ascii="Arial" w:eastAsia="Times New Roman" w:hAnsi="Arial" w:cs="Arial"/>
          <w:sz w:val="20"/>
          <w:szCs w:val="20"/>
          <w:lang w:val="es-419" w:eastAsia="es-ES"/>
        </w:rPr>
      </w:pPr>
      <w:r w:rsidRPr="00AF7EB2">
        <w:rPr>
          <w:rFonts w:ascii="Arial" w:eastAsia="Times New Roman" w:hAnsi="Arial" w:cs="Arial"/>
          <w:sz w:val="20"/>
          <w:szCs w:val="20"/>
          <w:lang w:val="es-419" w:eastAsia="es-ES"/>
        </w:rPr>
        <w:t>Los reparos así entendidos</w:t>
      </w:r>
      <w:r w:rsidR="00061042">
        <w:rPr>
          <w:rFonts w:ascii="Arial" w:eastAsia="Times New Roman" w:hAnsi="Arial" w:cs="Arial"/>
          <w:sz w:val="20"/>
          <w:szCs w:val="20"/>
          <w:lang w:val="es-419" w:eastAsia="es-ES"/>
        </w:rPr>
        <w:t>…</w:t>
      </w:r>
      <w:r w:rsidRPr="00AF7EB2">
        <w:rPr>
          <w:rFonts w:ascii="Arial" w:eastAsia="Times New Roman" w:hAnsi="Arial" w:cs="Arial"/>
          <w:sz w:val="20"/>
          <w:szCs w:val="20"/>
          <w:lang w:val="es-419" w:eastAsia="es-ES"/>
        </w:rPr>
        <w:t xml:space="preserve"> no atacaron el argumento central de la sentencia apelada: que no se demostró que la atención médica hubiese tenido incidencia causal adecuada en la producción del daño</w:t>
      </w:r>
      <w:r w:rsidR="00061042">
        <w:rPr>
          <w:rFonts w:ascii="Arial" w:eastAsia="Times New Roman" w:hAnsi="Arial" w:cs="Arial"/>
          <w:sz w:val="20"/>
          <w:szCs w:val="20"/>
          <w:lang w:val="es-419" w:eastAsia="es-ES"/>
        </w:rPr>
        <w:t>…</w:t>
      </w:r>
      <w:r w:rsidRPr="00AF7EB2">
        <w:rPr>
          <w:rFonts w:ascii="Arial" w:eastAsia="Times New Roman" w:hAnsi="Arial" w:cs="Arial"/>
          <w:sz w:val="20"/>
          <w:szCs w:val="20"/>
          <w:lang w:val="es-419" w:eastAsia="es-ES"/>
        </w:rPr>
        <w:t xml:space="preserve"> o, en otras palabras, que del caudal probatorio no emerge que la atención médica haya sido la causa adecuada de la pérdida de la visión. Fue solo al momento de sustentar la alzada cuando el apelante volvió la atención a ese punto para argumentar, de manera simple, que de la historia clínica se evidencia que antes de la intervención quirúrgica el paciente no tenía problemas de visión, y luego de ella perdió la visión del ojo derecho</w:t>
      </w:r>
      <w:r w:rsidR="00061042">
        <w:rPr>
          <w:rFonts w:ascii="Arial" w:eastAsia="Times New Roman" w:hAnsi="Arial" w:cs="Arial"/>
          <w:sz w:val="20"/>
          <w:szCs w:val="20"/>
          <w:lang w:val="es-419" w:eastAsia="es-ES"/>
        </w:rPr>
        <w:t xml:space="preserve">… </w:t>
      </w:r>
      <w:r w:rsidR="00061042" w:rsidRPr="00061042">
        <w:rPr>
          <w:rFonts w:ascii="Arial" w:eastAsia="Times New Roman" w:hAnsi="Arial" w:cs="Arial"/>
          <w:sz w:val="20"/>
          <w:szCs w:val="20"/>
          <w:lang w:val="es-419" w:eastAsia="es-ES"/>
        </w:rPr>
        <w:t>Mas allá de la pertinencia o no de ese alegato, lo cierto es que el mismo luce tardío pues, se reitera, resultó incluido de manera novedosa en el escrito de sustentación, luego la Sala carece de competencia para su análisis porque no hacía parte de los reparos que inicialmente se plantearon</w:t>
      </w:r>
      <w:r w:rsidR="00061042">
        <w:rPr>
          <w:rFonts w:ascii="Arial" w:eastAsia="Times New Roman" w:hAnsi="Arial" w:cs="Arial"/>
          <w:sz w:val="20"/>
          <w:szCs w:val="20"/>
          <w:lang w:val="es-419" w:eastAsia="es-ES"/>
        </w:rPr>
        <w:t>…</w:t>
      </w:r>
    </w:p>
    <w:p w14:paraId="64654EFC" w14:textId="77777777" w:rsidR="00061042" w:rsidRDefault="00061042" w:rsidP="00E748EE">
      <w:pPr>
        <w:widowControl/>
        <w:autoSpaceDE/>
        <w:autoSpaceDN/>
        <w:jc w:val="both"/>
        <w:rPr>
          <w:rFonts w:ascii="Arial" w:eastAsia="Times New Roman" w:hAnsi="Arial" w:cs="Arial"/>
          <w:sz w:val="20"/>
          <w:szCs w:val="20"/>
          <w:lang w:val="es-419" w:eastAsia="es-ES"/>
        </w:rPr>
      </w:pPr>
    </w:p>
    <w:p w14:paraId="0BA90B41" w14:textId="7B4ABEED" w:rsidR="00C7694C" w:rsidRDefault="00061042" w:rsidP="00E748EE">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61042">
        <w:rPr>
          <w:rFonts w:ascii="Arial" w:eastAsia="Times New Roman" w:hAnsi="Arial" w:cs="Arial"/>
          <w:sz w:val="20"/>
          <w:szCs w:val="20"/>
          <w:lang w:val="es-419" w:eastAsia="es-ES"/>
        </w:rPr>
        <w:t>no sobra destacar que la carga de probar los elementos de la responsabilidad, en el régimen de responsabilidad con culpa probada que corresponde aplicar, es de la parte actora, y no podría tenerse por cumplida con la mera aplicación del indicio grave que se propone</w:t>
      </w:r>
      <w:r>
        <w:rPr>
          <w:rFonts w:ascii="Arial" w:eastAsia="Times New Roman" w:hAnsi="Arial" w:cs="Arial"/>
          <w:sz w:val="20"/>
          <w:szCs w:val="20"/>
          <w:lang w:val="es-419" w:eastAsia="es-ES"/>
        </w:rPr>
        <w:t>…</w:t>
      </w:r>
    </w:p>
    <w:p w14:paraId="7E706D1F" w14:textId="3A172A62" w:rsidR="00061042" w:rsidRDefault="00061042" w:rsidP="00E748EE">
      <w:pPr>
        <w:widowControl/>
        <w:autoSpaceDE/>
        <w:autoSpaceDN/>
        <w:jc w:val="both"/>
        <w:rPr>
          <w:rFonts w:ascii="Arial" w:eastAsia="Times New Roman" w:hAnsi="Arial" w:cs="Arial"/>
          <w:sz w:val="20"/>
          <w:szCs w:val="20"/>
          <w:lang w:val="es-419" w:eastAsia="es-ES"/>
        </w:rPr>
      </w:pPr>
    </w:p>
    <w:p w14:paraId="3036B47E" w14:textId="64F2831B" w:rsidR="00E748EE" w:rsidRPr="00E748EE" w:rsidRDefault="00E748EE" w:rsidP="00E748EE">
      <w:pPr>
        <w:widowControl/>
        <w:autoSpaceDE/>
        <w:autoSpaceDN/>
        <w:jc w:val="both"/>
        <w:rPr>
          <w:rFonts w:ascii="Arial" w:eastAsia="Times New Roman" w:hAnsi="Arial" w:cs="Arial"/>
          <w:sz w:val="20"/>
          <w:szCs w:val="20"/>
          <w:lang w:eastAsia="es-ES"/>
        </w:rPr>
      </w:pPr>
      <w:r w:rsidRPr="00E748EE">
        <w:rPr>
          <w:rFonts w:ascii="Arial" w:eastAsia="Times New Roman" w:hAnsi="Arial" w:cs="Arial"/>
          <w:sz w:val="20"/>
          <w:szCs w:val="20"/>
          <w:lang w:eastAsia="es-ES"/>
        </w:rPr>
        <w:t>En el campo de la responsabilidad médica, las pruebas técnicas (v.gr., dictámenes periciales y testigos técnicos) ofrecen mayor poder de convicción para encontrar configurados los elementos necesarios para su estructuración, en especial el nexo causal y la culpa</w:t>
      </w:r>
      <w:r w:rsidR="008A4AB1">
        <w:rPr>
          <w:rFonts w:ascii="Arial" w:eastAsia="Times New Roman" w:hAnsi="Arial" w:cs="Arial"/>
          <w:sz w:val="20"/>
          <w:szCs w:val="20"/>
          <w:lang w:eastAsia="es-ES"/>
        </w:rPr>
        <w:t xml:space="preserve">.  </w:t>
      </w:r>
      <w:r w:rsidR="008A4AB1" w:rsidRPr="008A4AB1">
        <w:rPr>
          <w:rFonts w:ascii="Arial" w:eastAsia="Times New Roman" w:hAnsi="Arial" w:cs="Arial"/>
          <w:sz w:val="20"/>
          <w:szCs w:val="20"/>
          <w:lang w:eastAsia="es-ES"/>
        </w:rPr>
        <w:t>Luego, si acá se excluye la prueba pericial por ausencia de poder de convencimiento, tampoco queda otra prueba que soporte la existencia de tales elementos, lo que tornaría inviable lo pretendido.</w:t>
      </w:r>
    </w:p>
    <w:p w14:paraId="7B2CA9F2" w14:textId="77777777" w:rsidR="00E748EE" w:rsidRPr="00E748EE" w:rsidRDefault="00E748EE" w:rsidP="00E748EE">
      <w:pPr>
        <w:widowControl/>
        <w:autoSpaceDE/>
        <w:autoSpaceDN/>
        <w:jc w:val="both"/>
        <w:rPr>
          <w:rFonts w:ascii="Arial" w:eastAsia="Times New Roman" w:hAnsi="Arial" w:cs="Arial"/>
          <w:sz w:val="20"/>
          <w:szCs w:val="20"/>
          <w:lang w:eastAsia="es-ES"/>
        </w:rPr>
      </w:pPr>
    </w:p>
    <w:p w14:paraId="7B8091CF" w14:textId="77777777" w:rsidR="00E748EE" w:rsidRPr="00E748EE" w:rsidRDefault="00E748EE" w:rsidP="00E748EE">
      <w:pPr>
        <w:widowControl/>
        <w:autoSpaceDE/>
        <w:autoSpaceDN/>
        <w:jc w:val="both"/>
        <w:rPr>
          <w:rFonts w:ascii="Arial" w:eastAsia="Times New Roman" w:hAnsi="Arial" w:cs="Arial"/>
          <w:sz w:val="20"/>
          <w:szCs w:val="20"/>
          <w:lang w:eastAsia="es-ES"/>
        </w:rPr>
      </w:pPr>
    </w:p>
    <w:p w14:paraId="0E66BDCB" w14:textId="77777777" w:rsidR="00E748EE" w:rsidRPr="00E748EE" w:rsidRDefault="00E748EE" w:rsidP="00E748EE">
      <w:pPr>
        <w:widowControl/>
        <w:autoSpaceDE/>
        <w:autoSpaceDN/>
        <w:jc w:val="both"/>
        <w:rPr>
          <w:rFonts w:ascii="Arial" w:eastAsia="Times New Roman" w:hAnsi="Arial" w:cs="Arial"/>
          <w:sz w:val="20"/>
          <w:szCs w:val="20"/>
          <w:lang w:eastAsia="es-ES"/>
        </w:rPr>
      </w:pPr>
    </w:p>
    <w:p w14:paraId="38727271" w14:textId="77777777" w:rsidR="000531E4" w:rsidRPr="000531E4" w:rsidRDefault="000531E4" w:rsidP="000531E4">
      <w:pPr>
        <w:spacing w:line="276" w:lineRule="auto"/>
        <w:jc w:val="center"/>
        <w:rPr>
          <w:rFonts w:ascii="Arial Narrow" w:eastAsia="Times New Roman" w:hAnsi="Arial Narrow" w:cs="Arial Narrow"/>
          <w:b/>
          <w:bCs/>
          <w:sz w:val="26"/>
          <w:szCs w:val="26"/>
          <w:lang w:val="es-CO" w:eastAsia="es-ES"/>
        </w:rPr>
      </w:pPr>
      <w:r w:rsidRPr="000531E4">
        <w:rPr>
          <w:rFonts w:ascii="Arial Narrow" w:eastAsia="Times New Roman" w:hAnsi="Arial Narrow" w:cs="Arial Narrow"/>
          <w:b/>
          <w:bCs/>
          <w:sz w:val="26"/>
          <w:szCs w:val="26"/>
          <w:lang w:val="es-CO" w:eastAsia="es-ES"/>
        </w:rPr>
        <w:t>REPÚBLICA DE COLOMBIA</w:t>
      </w:r>
    </w:p>
    <w:p w14:paraId="199D2F4C" w14:textId="77777777" w:rsidR="000531E4" w:rsidRPr="000531E4" w:rsidRDefault="000531E4" w:rsidP="000531E4">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sz w:val="26"/>
          <w:szCs w:val="26"/>
          <w:lang w:val="es-CO" w:eastAsia="es-ES"/>
        </w:rPr>
      </w:pPr>
      <w:r w:rsidRPr="000531E4">
        <w:rPr>
          <w:rFonts w:ascii="Arial Narrow" w:eastAsia="Times New Roman" w:hAnsi="Arial Narrow" w:cs="Times New Roman"/>
          <w:noProof/>
          <w:sz w:val="26"/>
          <w:szCs w:val="26"/>
          <w:lang w:val="es-CO" w:eastAsia="es-CO"/>
        </w:rPr>
        <w:drawing>
          <wp:inline distT="0" distB="0" distL="0" distR="0" wp14:anchorId="599949E0" wp14:editId="68B3EF76">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3E2C2CB5" w14:textId="77777777" w:rsidR="000531E4" w:rsidRPr="000531E4" w:rsidRDefault="000531E4" w:rsidP="000531E4">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z w:val="26"/>
          <w:szCs w:val="26"/>
          <w:lang w:val="es-CO" w:eastAsia="es-ES"/>
        </w:rPr>
      </w:pPr>
      <w:r w:rsidRPr="000531E4">
        <w:rPr>
          <w:rFonts w:ascii="Arial Narrow" w:eastAsia="Times New Roman" w:hAnsi="Arial Narrow" w:cs="Arial Narrow"/>
          <w:b/>
          <w:bCs/>
          <w:sz w:val="26"/>
          <w:szCs w:val="26"/>
          <w:lang w:val="es-CO" w:eastAsia="es-ES"/>
        </w:rPr>
        <w:t xml:space="preserve">TRIBUNAL SUPERIOR DEL DISTRITO JUDICIAL </w:t>
      </w:r>
    </w:p>
    <w:p w14:paraId="3FBBFB23" w14:textId="77777777" w:rsidR="000531E4" w:rsidRPr="000531E4" w:rsidRDefault="000531E4" w:rsidP="000531E4">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z w:val="26"/>
          <w:szCs w:val="26"/>
          <w:lang w:val="es-CO" w:eastAsia="es-ES"/>
        </w:rPr>
      </w:pPr>
      <w:r w:rsidRPr="000531E4">
        <w:rPr>
          <w:rFonts w:ascii="Arial Narrow" w:eastAsia="Times New Roman" w:hAnsi="Arial Narrow" w:cs="Arial Narrow"/>
          <w:b/>
          <w:bCs/>
          <w:sz w:val="26"/>
          <w:szCs w:val="26"/>
          <w:lang w:val="es-CO" w:eastAsia="es-ES"/>
        </w:rPr>
        <w:t>PEREIRA - RISARALDA</w:t>
      </w:r>
    </w:p>
    <w:p w14:paraId="299E5052" w14:textId="77777777" w:rsidR="000531E4" w:rsidRPr="000531E4" w:rsidRDefault="000531E4" w:rsidP="000531E4">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pacing w:val="-3"/>
          <w:sz w:val="26"/>
          <w:szCs w:val="26"/>
          <w:lang w:val="es-CO" w:eastAsia="es-ES"/>
        </w:rPr>
      </w:pPr>
      <w:r w:rsidRPr="000531E4">
        <w:rPr>
          <w:rFonts w:ascii="Arial Narrow" w:eastAsia="Times New Roman" w:hAnsi="Arial Narrow" w:cs="Arial Narrow"/>
          <w:b/>
          <w:bCs/>
          <w:sz w:val="26"/>
          <w:szCs w:val="26"/>
          <w:lang w:val="es-CO" w:eastAsia="es-ES"/>
        </w:rPr>
        <w:t>SALA DE DECISIÓN CIVIL – FAMILIA</w:t>
      </w:r>
    </w:p>
    <w:p w14:paraId="397C3521" w14:textId="77777777" w:rsidR="000531E4" w:rsidRPr="000531E4" w:rsidRDefault="000531E4" w:rsidP="000531E4">
      <w:pPr>
        <w:widowControl/>
        <w:tabs>
          <w:tab w:val="left" w:pos="-720"/>
        </w:tabs>
        <w:suppressAutoHyphens/>
        <w:autoSpaceDE/>
        <w:autoSpaceDN/>
        <w:spacing w:line="276" w:lineRule="auto"/>
        <w:jc w:val="center"/>
        <w:rPr>
          <w:rFonts w:ascii="Arial Narrow" w:eastAsia="Times New Roman" w:hAnsi="Arial Narrow" w:cs="Times New Roman"/>
          <w:b/>
          <w:bCs/>
          <w:spacing w:val="-3"/>
          <w:sz w:val="26"/>
          <w:szCs w:val="26"/>
          <w:lang w:val="es-CO" w:eastAsia="es-ES"/>
        </w:rPr>
      </w:pPr>
    </w:p>
    <w:p w14:paraId="6D0EF692" w14:textId="77777777" w:rsidR="000531E4" w:rsidRPr="000531E4" w:rsidRDefault="000531E4" w:rsidP="000531E4">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Cs/>
          <w:sz w:val="26"/>
          <w:szCs w:val="26"/>
          <w:lang w:val="es-CO" w:eastAsia="es-ES"/>
        </w:rPr>
      </w:pPr>
      <w:r w:rsidRPr="000531E4">
        <w:rPr>
          <w:rFonts w:ascii="Arial Narrow" w:eastAsia="Times New Roman" w:hAnsi="Arial Narrow" w:cs="Arial Narrow"/>
          <w:bCs/>
          <w:sz w:val="26"/>
          <w:szCs w:val="26"/>
          <w:lang w:val="es-CO" w:eastAsia="es-ES"/>
        </w:rPr>
        <w:t>Magistrado Sustanciador: Carlos Mauricio García Barajas</w:t>
      </w:r>
    </w:p>
    <w:p w14:paraId="72163918" w14:textId="77777777" w:rsidR="000531E4" w:rsidRPr="000531E4" w:rsidRDefault="000531E4" w:rsidP="000531E4">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textAlignment w:val="baseline"/>
        <w:rPr>
          <w:rFonts w:ascii="Arial Narrow" w:eastAsia="Times New Roman" w:hAnsi="Arial Narrow" w:cs="Arial Narrow"/>
          <w:bCs/>
          <w:color w:val="FF0000"/>
          <w:sz w:val="26"/>
          <w:szCs w:val="26"/>
          <w:lang w:val="es-CO" w:eastAsia="es-ES"/>
        </w:rPr>
      </w:pPr>
    </w:p>
    <w:p w14:paraId="2B21EF42" w14:textId="39AEF8EB" w:rsidR="00041165" w:rsidRPr="00F02603" w:rsidRDefault="00422FE2" w:rsidP="00F02603">
      <w:pPr>
        <w:pStyle w:val="Sinespaciado"/>
        <w:spacing w:line="276" w:lineRule="auto"/>
        <w:jc w:val="center"/>
        <w:rPr>
          <w:rFonts w:ascii="Arial Narrow" w:hAnsi="Arial Narrow" w:cs="Arial"/>
          <w:sz w:val="26"/>
          <w:szCs w:val="26"/>
        </w:rPr>
      </w:pPr>
      <w:r w:rsidRPr="00F02603">
        <w:rPr>
          <w:rFonts w:ascii="Arial Narrow" w:hAnsi="Arial Narrow" w:cs="Arial"/>
          <w:sz w:val="26"/>
          <w:szCs w:val="26"/>
        </w:rPr>
        <w:t xml:space="preserve">Pereira, </w:t>
      </w:r>
      <w:r w:rsidR="1291BF2A" w:rsidRPr="00F02603">
        <w:rPr>
          <w:rFonts w:ascii="Arial Narrow" w:hAnsi="Arial Narrow" w:cs="Arial"/>
          <w:sz w:val="26"/>
          <w:szCs w:val="26"/>
        </w:rPr>
        <w:t>septiembre veintitrés (23)</w:t>
      </w:r>
      <w:r w:rsidR="00355BB6" w:rsidRPr="00F02603">
        <w:rPr>
          <w:rFonts w:ascii="Arial Narrow" w:hAnsi="Arial Narrow" w:cs="Arial"/>
          <w:sz w:val="26"/>
          <w:szCs w:val="26"/>
        </w:rPr>
        <w:t xml:space="preserve"> de dos mil veintidós (2.022)</w:t>
      </w:r>
    </w:p>
    <w:p w14:paraId="2B21EF43" w14:textId="77777777" w:rsidR="00041165" w:rsidRPr="00F02603" w:rsidRDefault="00041165" w:rsidP="00F02603">
      <w:pPr>
        <w:pStyle w:val="Sinespaciado"/>
        <w:spacing w:line="276" w:lineRule="auto"/>
        <w:rPr>
          <w:rFonts w:ascii="Arial Narrow" w:hAnsi="Arial Narrow" w:cs="Arial"/>
          <w:sz w:val="26"/>
          <w:szCs w:val="26"/>
        </w:rPr>
      </w:pPr>
    </w:p>
    <w:p w14:paraId="2B21EF58" w14:textId="77777777" w:rsidR="00041165" w:rsidRPr="00F02603" w:rsidRDefault="00041165" w:rsidP="00F02603">
      <w:pPr>
        <w:pStyle w:val="Sinespaciado"/>
        <w:spacing w:line="276" w:lineRule="auto"/>
        <w:rPr>
          <w:rFonts w:ascii="Arial Narrow" w:hAnsi="Arial Narrow" w:cs="Arial"/>
          <w:sz w:val="26"/>
          <w:szCs w:val="26"/>
        </w:rPr>
      </w:pPr>
    </w:p>
    <w:p w14:paraId="2B21EF59" w14:textId="6B2198BA" w:rsidR="00041165" w:rsidRPr="00F02603" w:rsidRDefault="00355BB6" w:rsidP="00F02603">
      <w:pPr>
        <w:pStyle w:val="Sinespaciado"/>
        <w:spacing w:line="276" w:lineRule="auto"/>
        <w:rPr>
          <w:rFonts w:ascii="Arial Narrow" w:hAnsi="Arial Narrow" w:cs="Arial"/>
          <w:sz w:val="26"/>
          <w:szCs w:val="26"/>
        </w:rPr>
      </w:pPr>
      <w:r w:rsidRPr="00F02603">
        <w:rPr>
          <w:rFonts w:ascii="Arial Narrow" w:hAnsi="Arial Narrow" w:cs="Arial"/>
          <w:sz w:val="26"/>
          <w:szCs w:val="26"/>
        </w:rPr>
        <w:t xml:space="preserve">Número de acta: </w:t>
      </w:r>
      <w:r w:rsidR="00340BE8" w:rsidRPr="00F02603">
        <w:rPr>
          <w:rFonts w:ascii="Arial Narrow" w:hAnsi="Arial Narrow" w:cs="Arial"/>
          <w:sz w:val="26"/>
          <w:szCs w:val="26"/>
        </w:rPr>
        <w:t xml:space="preserve"> </w:t>
      </w:r>
      <w:r w:rsidR="513763F6" w:rsidRPr="00F02603">
        <w:rPr>
          <w:rFonts w:ascii="Arial Narrow" w:hAnsi="Arial Narrow" w:cs="Arial"/>
          <w:sz w:val="26"/>
          <w:szCs w:val="26"/>
        </w:rPr>
        <w:t>469</w:t>
      </w:r>
      <w:r w:rsidR="00340BE8" w:rsidRPr="00F02603">
        <w:rPr>
          <w:rFonts w:ascii="Arial Narrow" w:hAnsi="Arial Narrow" w:cs="Arial"/>
          <w:sz w:val="26"/>
          <w:szCs w:val="26"/>
        </w:rPr>
        <w:t xml:space="preserve"> </w:t>
      </w:r>
      <w:r w:rsidRPr="00F02603">
        <w:rPr>
          <w:rFonts w:ascii="Arial Narrow" w:hAnsi="Arial Narrow" w:cs="Arial"/>
          <w:sz w:val="26"/>
          <w:szCs w:val="26"/>
        </w:rPr>
        <w:t xml:space="preserve">de </w:t>
      </w:r>
      <w:r w:rsidR="3D353DCE" w:rsidRPr="00F02603">
        <w:rPr>
          <w:rFonts w:ascii="Arial Narrow" w:hAnsi="Arial Narrow" w:cs="Arial"/>
          <w:sz w:val="26"/>
          <w:szCs w:val="26"/>
        </w:rPr>
        <w:t>23/09</w:t>
      </w:r>
      <w:r w:rsidRPr="00F02603">
        <w:rPr>
          <w:rFonts w:ascii="Arial Narrow" w:hAnsi="Arial Narrow" w:cs="Arial"/>
          <w:sz w:val="26"/>
          <w:szCs w:val="26"/>
        </w:rPr>
        <w:t>/2022</w:t>
      </w:r>
    </w:p>
    <w:p w14:paraId="2B21EF5A" w14:textId="3C41F57F" w:rsidR="00041165" w:rsidRPr="00F02603" w:rsidRDefault="00355BB6" w:rsidP="00F02603">
      <w:pPr>
        <w:pStyle w:val="Sinespaciado"/>
        <w:spacing w:line="276" w:lineRule="auto"/>
        <w:rPr>
          <w:rFonts w:ascii="Arial Narrow" w:hAnsi="Arial Narrow" w:cs="Arial"/>
          <w:sz w:val="26"/>
          <w:szCs w:val="26"/>
        </w:rPr>
      </w:pPr>
      <w:r w:rsidRPr="00F02603">
        <w:rPr>
          <w:rFonts w:ascii="Arial Narrow" w:hAnsi="Arial Narrow" w:cs="Arial"/>
          <w:sz w:val="26"/>
          <w:szCs w:val="26"/>
        </w:rPr>
        <w:t xml:space="preserve">Sentencia: </w:t>
      </w:r>
      <w:bookmarkStart w:id="0" w:name="_GoBack"/>
      <w:r w:rsidRPr="00F02603">
        <w:rPr>
          <w:rFonts w:ascii="Arial Narrow" w:hAnsi="Arial Narrow" w:cs="Arial"/>
          <w:sz w:val="26"/>
          <w:szCs w:val="26"/>
        </w:rPr>
        <w:t>SC-00</w:t>
      </w:r>
      <w:r w:rsidR="1B8E32FF" w:rsidRPr="00F02603">
        <w:rPr>
          <w:rFonts w:ascii="Arial Narrow" w:hAnsi="Arial Narrow" w:cs="Arial"/>
          <w:sz w:val="26"/>
          <w:szCs w:val="26"/>
        </w:rPr>
        <w:t>51</w:t>
      </w:r>
      <w:r w:rsidR="00340BE8" w:rsidRPr="00F02603">
        <w:rPr>
          <w:rFonts w:ascii="Arial Narrow" w:hAnsi="Arial Narrow" w:cs="Arial"/>
          <w:sz w:val="26"/>
          <w:szCs w:val="26"/>
        </w:rPr>
        <w:t xml:space="preserve">- </w:t>
      </w:r>
      <w:r w:rsidRPr="00F02603">
        <w:rPr>
          <w:rFonts w:ascii="Arial Narrow" w:hAnsi="Arial Narrow" w:cs="Arial"/>
          <w:sz w:val="26"/>
          <w:szCs w:val="26"/>
        </w:rPr>
        <w:t>2022</w:t>
      </w:r>
      <w:bookmarkEnd w:id="0"/>
    </w:p>
    <w:p w14:paraId="2B21EF5B" w14:textId="77777777" w:rsidR="00041165" w:rsidRPr="00F02603" w:rsidRDefault="00041165" w:rsidP="00F02603">
      <w:pPr>
        <w:pStyle w:val="Sinespaciado"/>
        <w:spacing w:line="276" w:lineRule="auto"/>
        <w:rPr>
          <w:rFonts w:ascii="Arial Narrow" w:hAnsi="Arial Narrow" w:cs="Arial"/>
          <w:sz w:val="26"/>
          <w:szCs w:val="26"/>
        </w:rPr>
      </w:pPr>
    </w:p>
    <w:p w14:paraId="2B21EF5C" w14:textId="77777777" w:rsidR="00041165" w:rsidRPr="00F02603" w:rsidRDefault="00355BB6" w:rsidP="00F02603">
      <w:pPr>
        <w:pStyle w:val="Sinespaciado"/>
        <w:spacing w:line="276" w:lineRule="auto"/>
        <w:jc w:val="center"/>
        <w:rPr>
          <w:rFonts w:ascii="Arial Narrow" w:hAnsi="Arial Narrow" w:cs="Arial"/>
          <w:b/>
          <w:bCs/>
          <w:sz w:val="26"/>
          <w:szCs w:val="26"/>
        </w:rPr>
      </w:pPr>
      <w:r w:rsidRPr="00F02603">
        <w:rPr>
          <w:rFonts w:ascii="Arial Narrow" w:hAnsi="Arial Narrow" w:cs="Arial"/>
          <w:b/>
          <w:bCs/>
          <w:sz w:val="26"/>
          <w:szCs w:val="26"/>
        </w:rPr>
        <w:t>Motivo de la Providencia</w:t>
      </w:r>
    </w:p>
    <w:p w14:paraId="2B21EF5E" w14:textId="77777777" w:rsidR="00041165" w:rsidRPr="00F02603" w:rsidRDefault="00041165" w:rsidP="00F02603">
      <w:pPr>
        <w:pStyle w:val="Sinespaciado"/>
        <w:spacing w:line="276" w:lineRule="auto"/>
        <w:jc w:val="both"/>
        <w:rPr>
          <w:rFonts w:ascii="Arial Narrow" w:hAnsi="Arial Narrow" w:cs="Arial"/>
          <w:sz w:val="26"/>
          <w:szCs w:val="26"/>
        </w:rPr>
      </w:pPr>
    </w:p>
    <w:p w14:paraId="2B21EF5F" w14:textId="1991E07B" w:rsidR="00041165" w:rsidRPr="00F02603" w:rsidRDefault="0004671B"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R</w:t>
      </w:r>
      <w:r w:rsidR="00355BB6" w:rsidRPr="00F02603">
        <w:rPr>
          <w:rFonts w:ascii="Arial Narrow" w:hAnsi="Arial Narrow" w:cs="Arial"/>
          <w:sz w:val="26"/>
          <w:szCs w:val="26"/>
        </w:rPr>
        <w:t xml:space="preserve">esolver la apelación propuesta por la </w:t>
      </w:r>
      <w:r w:rsidR="004C7391" w:rsidRPr="00F02603">
        <w:rPr>
          <w:rFonts w:ascii="Arial Narrow" w:hAnsi="Arial Narrow" w:cs="Arial"/>
          <w:sz w:val="26"/>
          <w:szCs w:val="26"/>
        </w:rPr>
        <w:t xml:space="preserve">parte </w:t>
      </w:r>
      <w:r w:rsidR="00340BE8" w:rsidRPr="00F02603">
        <w:rPr>
          <w:rFonts w:ascii="Arial Narrow" w:hAnsi="Arial Narrow" w:cs="Arial"/>
          <w:sz w:val="26"/>
          <w:szCs w:val="26"/>
        </w:rPr>
        <w:t>demandante</w:t>
      </w:r>
      <w:r w:rsidR="00355BB6" w:rsidRPr="00F02603">
        <w:rPr>
          <w:rFonts w:ascii="Arial Narrow" w:hAnsi="Arial Narrow" w:cs="Arial"/>
          <w:sz w:val="26"/>
          <w:szCs w:val="26"/>
        </w:rPr>
        <w:t xml:space="preserve"> contra la sentencia</w:t>
      </w:r>
      <w:r w:rsidR="00D04DE5" w:rsidRPr="00F02603">
        <w:rPr>
          <w:rFonts w:ascii="Arial Narrow" w:hAnsi="Arial Narrow" w:cs="Arial"/>
          <w:sz w:val="26"/>
          <w:szCs w:val="26"/>
        </w:rPr>
        <w:t xml:space="preserve"> </w:t>
      </w:r>
      <w:r w:rsidR="001C7EFC" w:rsidRPr="00F02603">
        <w:rPr>
          <w:rFonts w:ascii="Arial Narrow" w:hAnsi="Arial Narrow" w:cs="Arial"/>
          <w:sz w:val="26"/>
          <w:szCs w:val="26"/>
        </w:rPr>
        <w:t xml:space="preserve">que </w:t>
      </w:r>
      <w:r w:rsidR="005F1F79" w:rsidRPr="00F02603">
        <w:rPr>
          <w:rFonts w:ascii="Arial Narrow" w:hAnsi="Arial Narrow" w:cs="Arial"/>
          <w:sz w:val="26"/>
          <w:szCs w:val="26"/>
        </w:rPr>
        <w:t>desestim</w:t>
      </w:r>
      <w:r w:rsidR="001C7EFC" w:rsidRPr="00F02603">
        <w:rPr>
          <w:rFonts w:ascii="Arial Narrow" w:hAnsi="Arial Narrow" w:cs="Arial"/>
          <w:sz w:val="26"/>
          <w:szCs w:val="26"/>
        </w:rPr>
        <w:t xml:space="preserve">ó sus pretensiones, </w:t>
      </w:r>
      <w:r w:rsidR="00D04DE5" w:rsidRPr="00F02603">
        <w:rPr>
          <w:rFonts w:ascii="Arial Narrow" w:hAnsi="Arial Narrow" w:cs="Arial"/>
          <w:sz w:val="26"/>
          <w:szCs w:val="26"/>
        </w:rPr>
        <w:t>p</w:t>
      </w:r>
      <w:r w:rsidR="00355BB6" w:rsidRPr="00F02603">
        <w:rPr>
          <w:rFonts w:ascii="Arial Narrow" w:hAnsi="Arial Narrow" w:cs="Arial"/>
          <w:sz w:val="26"/>
          <w:szCs w:val="26"/>
        </w:rPr>
        <w:t>roferida el</w:t>
      </w:r>
      <w:r w:rsidR="00D04DE5" w:rsidRPr="00F02603">
        <w:rPr>
          <w:rFonts w:ascii="Arial Narrow" w:hAnsi="Arial Narrow" w:cs="Arial"/>
          <w:sz w:val="26"/>
          <w:szCs w:val="26"/>
        </w:rPr>
        <w:t xml:space="preserve"> </w:t>
      </w:r>
      <w:r w:rsidR="005F1F79" w:rsidRPr="00F02603">
        <w:rPr>
          <w:rFonts w:ascii="Arial Narrow" w:hAnsi="Arial Narrow" w:cs="Arial"/>
          <w:sz w:val="26"/>
          <w:szCs w:val="26"/>
        </w:rPr>
        <w:t>13</w:t>
      </w:r>
      <w:r w:rsidR="00D04DE5" w:rsidRPr="00F02603">
        <w:rPr>
          <w:rFonts w:ascii="Arial Narrow" w:hAnsi="Arial Narrow" w:cs="Arial"/>
          <w:sz w:val="26"/>
          <w:szCs w:val="26"/>
        </w:rPr>
        <w:t xml:space="preserve"> de </w:t>
      </w:r>
      <w:r w:rsidR="005F1F79" w:rsidRPr="00F02603">
        <w:rPr>
          <w:rFonts w:ascii="Arial Narrow" w:hAnsi="Arial Narrow" w:cs="Arial"/>
          <w:sz w:val="26"/>
          <w:szCs w:val="26"/>
        </w:rPr>
        <w:t xml:space="preserve">mayo </w:t>
      </w:r>
      <w:r w:rsidR="00D04DE5" w:rsidRPr="00F02603">
        <w:rPr>
          <w:rFonts w:ascii="Arial Narrow" w:hAnsi="Arial Narrow" w:cs="Arial"/>
          <w:sz w:val="26"/>
          <w:szCs w:val="26"/>
        </w:rPr>
        <w:t>de 20</w:t>
      </w:r>
      <w:r w:rsidR="005F1F79" w:rsidRPr="00F02603">
        <w:rPr>
          <w:rFonts w:ascii="Arial Narrow" w:hAnsi="Arial Narrow" w:cs="Arial"/>
          <w:sz w:val="26"/>
          <w:szCs w:val="26"/>
        </w:rPr>
        <w:t>20</w:t>
      </w:r>
      <w:r w:rsidR="00355BB6" w:rsidRPr="00F02603">
        <w:rPr>
          <w:rFonts w:ascii="Arial Narrow" w:hAnsi="Arial Narrow" w:cs="Arial"/>
          <w:sz w:val="26"/>
          <w:szCs w:val="26"/>
        </w:rPr>
        <w:t xml:space="preserve"> por el Juzgado</w:t>
      </w:r>
      <w:r w:rsidR="00D04DE5" w:rsidRPr="00F02603">
        <w:rPr>
          <w:rFonts w:ascii="Arial Narrow" w:hAnsi="Arial Narrow" w:cs="Arial"/>
          <w:sz w:val="26"/>
          <w:szCs w:val="26"/>
        </w:rPr>
        <w:t xml:space="preserve"> </w:t>
      </w:r>
      <w:r w:rsidR="005F1F79" w:rsidRPr="00F02603">
        <w:rPr>
          <w:rFonts w:ascii="Arial Narrow" w:hAnsi="Arial Narrow" w:cs="Arial"/>
          <w:sz w:val="26"/>
          <w:szCs w:val="26"/>
        </w:rPr>
        <w:t xml:space="preserve">Segundo </w:t>
      </w:r>
      <w:r w:rsidR="00355BB6" w:rsidRPr="00F02603">
        <w:rPr>
          <w:rFonts w:ascii="Arial Narrow" w:hAnsi="Arial Narrow" w:cs="Arial"/>
          <w:sz w:val="26"/>
          <w:szCs w:val="26"/>
        </w:rPr>
        <w:t>Civil del Circuito de Pereira</w:t>
      </w:r>
      <w:r w:rsidR="00D04DE5" w:rsidRPr="00F02603">
        <w:rPr>
          <w:rFonts w:ascii="Arial Narrow" w:hAnsi="Arial Narrow" w:cs="Arial"/>
          <w:sz w:val="26"/>
          <w:szCs w:val="26"/>
        </w:rPr>
        <w:t>.</w:t>
      </w:r>
    </w:p>
    <w:p w14:paraId="2B21EF60" w14:textId="77777777" w:rsidR="00D04DE5" w:rsidRPr="00F02603" w:rsidRDefault="00D04DE5" w:rsidP="00F02603">
      <w:pPr>
        <w:pStyle w:val="Sinespaciado"/>
        <w:spacing w:line="276" w:lineRule="auto"/>
        <w:jc w:val="both"/>
        <w:rPr>
          <w:rFonts w:ascii="Arial Narrow" w:hAnsi="Arial Narrow" w:cs="Arial"/>
          <w:sz w:val="26"/>
          <w:szCs w:val="26"/>
        </w:rPr>
      </w:pPr>
    </w:p>
    <w:p w14:paraId="2B21EF61" w14:textId="7EDC54F0" w:rsidR="00041165" w:rsidRPr="00F02603" w:rsidRDefault="00355BB6" w:rsidP="00F02603">
      <w:pPr>
        <w:pStyle w:val="Sinespaciado"/>
        <w:spacing w:line="276" w:lineRule="auto"/>
        <w:jc w:val="center"/>
        <w:rPr>
          <w:rFonts w:ascii="Arial Narrow" w:hAnsi="Arial Narrow" w:cs="Arial"/>
          <w:b/>
          <w:bCs/>
          <w:sz w:val="26"/>
          <w:szCs w:val="26"/>
        </w:rPr>
      </w:pPr>
      <w:r w:rsidRPr="00F02603">
        <w:rPr>
          <w:rFonts w:ascii="Arial Narrow" w:hAnsi="Arial Narrow" w:cs="Arial"/>
          <w:b/>
          <w:bCs/>
          <w:sz w:val="26"/>
          <w:szCs w:val="26"/>
        </w:rPr>
        <w:t>La demanda</w:t>
      </w:r>
      <w:r w:rsidR="00D76628" w:rsidRPr="00F02603">
        <w:rPr>
          <w:rFonts w:ascii="Arial Narrow" w:hAnsi="Arial Narrow"/>
          <w:b/>
          <w:bCs/>
          <w:sz w:val="26"/>
          <w:szCs w:val="26"/>
          <w:vertAlign w:val="superscript"/>
        </w:rPr>
        <w:footnoteReference w:id="2"/>
      </w:r>
    </w:p>
    <w:p w14:paraId="2B21EF62" w14:textId="77777777" w:rsidR="00041165" w:rsidRPr="00F02603" w:rsidRDefault="00041165" w:rsidP="00F02603">
      <w:pPr>
        <w:pStyle w:val="Sinespaciado"/>
        <w:spacing w:line="276" w:lineRule="auto"/>
        <w:jc w:val="both"/>
        <w:rPr>
          <w:rFonts w:ascii="Arial Narrow" w:hAnsi="Arial Narrow" w:cs="Arial"/>
          <w:sz w:val="26"/>
          <w:szCs w:val="26"/>
        </w:rPr>
      </w:pPr>
    </w:p>
    <w:p w14:paraId="2B21EF6C" w14:textId="5CDD1137" w:rsidR="00481C0B" w:rsidRPr="00F02603" w:rsidRDefault="00722901" w:rsidP="00F02603">
      <w:pPr>
        <w:pStyle w:val="Sinespaciado"/>
        <w:spacing w:line="276" w:lineRule="auto"/>
        <w:jc w:val="both"/>
        <w:rPr>
          <w:rFonts w:ascii="Arial Narrow" w:hAnsi="Arial Narrow" w:cs="Arial"/>
          <w:sz w:val="26"/>
          <w:szCs w:val="26"/>
        </w:rPr>
      </w:pPr>
      <w:r w:rsidRPr="00F02603">
        <w:rPr>
          <w:rFonts w:ascii="Arial Narrow" w:hAnsi="Arial Narrow" w:cs="Arial"/>
          <w:b/>
          <w:bCs/>
          <w:sz w:val="26"/>
          <w:szCs w:val="26"/>
        </w:rPr>
        <w:t>Objeto</w:t>
      </w:r>
      <w:r w:rsidRPr="00F02603">
        <w:rPr>
          <w:rFonts w:ascii="Arial Narrow" w:hAnsi="Arial Narrow" w:cs="Arial"/>
          <w:sz w:val="26"/>
          <w:szCs w:val="26"/>
        </w:rPr>
        <w:t xml:space="preserve">. </w:t>
      </w:r>
      <w:r w:rsidR="0033449A" w:rsidRPr="00F02603">
        <w:rPr>
          <w:rFonts w:ascii="Arial Narrow" w:hAnsi="Arial Narrow" w:cs="Arial"/>
          <w:sz w:val="26"/>
          <w:szCs w:val="26"/>
        </w:rPr>
        <w:t>Guillermo Montoya Henao</w:t>
      </w:r>
      <w:r w:rsidR="003B71D1" w:rsidRPr="00F02603">
        <w:rPr>
          <w:rFonts w:ascii="Arial Narrow" w:hAnsi="Arial Narrow" w:cs="Arial"/>
          <w:sz w:val="26"/>
          <w:szCs w:val="26"/>
        </w:rPr>
        <w:t>, en nombre propio y en representación de su hijo</w:t>
      </w:r>
      <w:r w:rsidR="00C27F8A" w:rsidRPr="00F02603">
        <w:rPr>
          <w:rStyle w:val="Refdenotaalpie"/>
          <w:rFonts w:ascii="Arial Narrow" w:hAnsi="Arial Narrow" w:cs="Arial"/>
          <w:sz w:val="26"/>
          <w:szCs w:val="26"/>
        </w:rPr>
        <w:footnoteReference w:id="3"/>
      </w:r>
      <w:r w:rsidR="003B71D1" w:rsidRPr="00F02603">
        <w:rPr>
          <w:rFonts w:ascii="Arial Narrow" w:hAnsi="Arial Narrow" w:cs="Arial"/>
          <w:sz w:val="26"/>
          <w:szCs w:val="26"/>
        </w:rPr>
        <w:t xml:space="preserve"> menor</w:t>
      </w:r>
      <w:r w:rsidR="00AB6941" w:rsidRPr="00F02603">
        <w:rPr>
          <w:rFonts w:ascii="Arial Narrow" w:hAnsi="Arial Narrow" w:cs="Arial"/>
          <w:sz w:val="26"/>
          <w:szCs w:val="26"/>
        </w:rPr>
        <w:t xml:space="preserve"> Juan Guillermo Montoya Galvis (hoy mayor de edad</w:t>
      </w:r>
      <w:r w:rsidR="002D5B77" w:rsidRPr="00F02603">
        <w:rPr>
          <w:rStyle w:val="Refdenotaalpie"/>
          <w:rFonts w:ascii="Arial Narrow" w:hAnsi="Arial Narrow" w:cs="Arial"/>
          <w:sz w:val="26"/>
          <w:szCs w:val="26"/>
        </w:rPr>
        <w:footnoteReference w:id="4"/>
      </w:r>
      <w:r w:rsidR="00AB6941" w:rsidRPr="00F02603">
        <w:rPr>
          <w:rFonts w:ascii="Arial Narrow" w:hAnsi="Arial Narrow" w:cs="Arial"/>
          <w:sz w:val="26"/>
          <w:szCs w:val="26"/>
        </w:rPr>
        <w:t xml:space="preserve">), </w:t>
      </w:r>
      <w:r w:rsidR="00022ECE" w:rsidRPr="00F02603">
        <w:rPr>
          <w:rFonts w:ascii="Arial Narrow" w:hAnsi="Arial Narrow" w:cs="Arial"/>
          <w:sz w:val="26"/>
          <w:szCs w:val="26"/>
        </w:rPr>
        <w:t xml:space="preserve">María </w:t>
      </w:r>
      <w:proofErr w:type="spellStart"/>
      <w:r w:rsidR="00022ECE" w:rsidRPr="00F02603">
        <w:rPr>
          <w:rFonts w:ascii="Arial Narrow" w:hAnsi="Arial Narrow" w:cs="Arial"/>
          <w:sz w:val="26"/>
          <w:szCs w:val="26"/>
        </w:rPr>
        <w:t>Donery</w:t>
      </w:r>
      <w:proofErr w:type="spellEnd"/>
      <w:r w:rsidR="00022ECE" w:rsidRPr="00F02603">
        <w:rPr>
          <w:rFonts w:ascii="Arial Narrow" w:hAnsi="Arial Narrow" w:cs="Arial"/>
          <w:sz w:val="26"/>
          <w:szCs w:val="26"/>
        </w:rPr>
        <w:t xml:space="preserve"> Galvis Flórez</w:t>
      </w:r>
      <w:r w:rsidR="005E6147" w:rsidRPr="00F02603">
        <w:rPr>
          <w:rFonts w:ascii="Arial Narrow" w:hAnsi="Arial Narrow" w:cs="Arial"/>
          <w:sz w:val="26"/>
          <w:szCs w:val="26"/>
        </w:rPr>
        <w:t xml:space="preserve"> – </w:t>
      </w:r>
      <w:r w:rsidR="009F6BB0" w:rsidRPr="00F02603">
        <w:rPr>
          <w:rFonts w:ascii="Arial Narrow" w:hAnsi="Arial Narrow" w:cs="Arial"/>
          <w:sz w:val="26"/>
          <w:szCs w:val="26"/>
        </w:rPr>
        <w:t xml:space="preserve">su </w:t>
      </w:r>
      <w:r w:rsidR="005E6147" w:rsidRPr="00F02603">
        <w:rPr>
          <w:rFonts w:ascii="Arial Narrow" w:hAnsi="Arial Narrow" w:cs="Arial"/>
          <w:sz w:val="26"/>
          <w:szCs w:val="26"/>
        </w:rPr>
        <w:t>cónyuge</w:t>
      </w:r>
      <w:r w:rsidR="00FD46EF" w:rsidRPr="00F02603">
        <w:rPr>
          <w:rStyle w:val="Refdenotaalpie"/>
          <w:rFonts w:ascii="Arial Narrow" w:hAnsi="Arial Narrow" w:cs="Arial"/>
          <w:sz w:val="26"/>
          <w:szCs w:val="26"/>
        </w:rPr>
        <w:footnoteReference w:id="5"/>
      </w:r>
      <w:r w:rsidR="005E6147" w:rsidRPr="00F02603">
        <w:rPr>
          <w:rFonts w:ascii="Arial Narrow" w:hAnsi="Arial Narrow" w:cs="Arial"/>
          <w:sz w:val="26"/>
          <w:szCs w:val="26"/>
        </w:rPr>
        <w:t xml:space="preserve"> - </w:t>
      </w:r>
      <w:r w:rsidR="00022ECE" w:rsidRPr="00F02603">
        <w:rPr>
          <w:rFonts w:ascii="Arial Narrow" w:hAnsi="Arial Narrow" w:cs="Arial"/>
          <w:sz w:val="26"/>
          <w:szCs w:val="26"/>
        </w:rPr>
        <w:t>, Natalia Elena y Johana Montoya Galvis</w:t>
      </w:r>
      <w:r w:rsidR="00E64BF5" w:rsidRPr="00F02603">
        <w:rPr>
          <w:rFonts w:ascii="Arial Narrow" w:hAnsi="Arial Narrow" w:cs="Arial"/>
          <w:sz w:val="26"/>
          <w:szCs w:val="26"/>
        </w:rPr>
        <w:t xml:space="preserve"> – </w:t>
      </w:r>
      <w:r w:rsidR="009F6BB0" w:rsidRPr="00F02603">
        <w:rPr>
          <w:rFonts w:ascii="Arial Narrow" w:hAnsi="Arial Narrow" w:cs="Arial"/>
          <w:sz w:val="26"/>
          <w:szCs w:val="26"/>
        </w:rPr>
        <w:t xml:space="preserve">sus </w:t>
      </w:r>
      <w:r w:rsidR="00E64BF5" w:rsidRPr="00F02603">
        <w:rPr>
          <w:rFonts w:ascii="Arial Narrow" w:hAnsi="Arial Narrow" w:cs="Arial"/>
          <w:sz w:val="26"/>
          <w:szCs w:val="26"/>
        </w:rPr>
        <w:t>hijas</w:t>
      </w:r>
      <w:r w:rsidR="00E64BF5" w:rsidRPr="00F02603">
        <w:rPr>
          <w:rStyle w:val="Refdenotaalpie"/>
          <w:rFonts w:ascii="Arial Narrow" w:hAnsi="Arial Narrow" w:cs="Arial"/>
          <w:sz w:val="26"/>
          <w:szCs w:val="26"/>
        </w:rPr>
        <w:footnoteReference w:id="6"/>
      </w:r>
      <w:r w:rsidR="00E64BF5" w:rsidRPr="00F02603">
        <w:rPr>
          <w:rFonts w:ascii="Arial Narrow" w:hAnsi="Arial Narrow" w:cs="Arial"/>
          <w:sz w:val="26"/>
          <w:szCs w:val="26"/>
        </w:rPr>
        <w:t xml:space="preserve"> -</w:t>
      </w:r>
      <w:r w:rsidR="00022ECE" w:rsidRPr="00F02603">
        <w:rPr>
          <w:rFonts w:ascii="Arial Narrow" w:hAnsi="Arial Narrow" w:cs="Arial"/>
          <w:sz w:val="26"/>
          <w:szCs w:val="26"/>
        </w:rPr>
        <w:t xml:space="preserve">, </w:t>
      </w:r>
      <w:r w:rsidR="00355BB6" w:rsidRPr="00F02603">
        <w:rPr>
          <w:rFonts w:ascii="Arial Narrow" w:hAnsi="Arial Narrow" w:cs="Arial"/>
          <w:sz w:val="26"/>
          <w:szCs w:val="26"/>
        </w:rPr>
        <w:t>pretende</w:t>
      </w:r>
      <w:r w:rsidR="0091382A" w:rsidRPr="00F02603">
        <w:rPr>
          <w:rFonts w:ascii="Arial Narrow" w:hAnsi="Arial Narrow" w:cs="Arial"/>
          <w:sz w:val="26"/>
          <w:szCs w:val="26"/>
        </w:rPr>
        <w:t>n que</w:t>
      </w:r>
      <w:r w:rsidRPr="00F02603">
        <w:rPr>
          <w:rFonts w:ascii="Arial Narrow" w:hAnsi="Arial Narrow" w:cs="Arial"/>
          <w:sz w:val="26"/>
          <w:szCs w:val="26"/>
        </w:rPr>
        <w:t xml:space="preserve"> </w:t>
      </w:r>
      <w:r w:rsidR="00355BB6" w:rsidRPr="00F02603">
        <w:rPr>
          <w:rFonts w:ascii="Arial Narrow" w:hAnsi="Arial Narrow" w:cs="Arial"/>
          <w:sz w:val="26"/>
          <w:szCs w:val="26"/>
        </w:rPr>
        <w:t xml:space="preserve">se declare </w:t>
      </w:r>
      <w:r w:rsidR="0091382A" w:rsidRPr="00F02603">
        <w:rPr>
          <w:rFonts w:ascii="Arial Narrow" w:hAnsi="Arial Narrow" w:cs="Arial"/>
          <w:sz w:val="26"/>
          <w:szCs w:val="26"/>
        </w:rPr>
        <w:t>responsables a SALUDCOOP EPS, hoy en liquidación</w:t>
      </w:r>
      <w:r w:rsidR="006A501E" w:rsidRPr="00F02603">
        <w:rPr>
          <w:rStyle w:val="Refdenotaalpie"/>
          <w:rFonts w:ascii="Arial Narrow" w:hAnsi="Arial Narrow" w:cs="Arial"/>
          <w:sz w:val="26"/>
          <w:szCs w:val="26"/>
        </w:rPr>
        <w:footnoteReference w:id="7"/>
      </w:r>
      <w:r w:rsidR="0091382A" w:rsidRPr="00F02603">
        <w:rPr>
          <w:rFonts w:ascii="Arial Narrow" w:hAnsi="Arial Narrow" w:cs="Arial"/>
          <w:sz w:val="26"/>
          <w:szCs w:val="26"/>
        </w:rPr>
        <w:t xml:space="preserve">, y </w:t>
      </w:r>
      <w:r w:rsidR="00B119F8" w:rsidRPr="00F02603">
        <w:rPr>
          <w:rFonts w:ascii="Arial Narrow" w:hAnsi="Arial Narrow" w:cs="Arial"/>
          <w:sz w:val="26"/>
          <w:szCs w:val="26"/>
        </w:rPr>
        <w:t xml:space="preserve">el </w:t>
      </w:r>
      <w:r w:rsidR="004E6CFA" w:rsidRPr="00F02603">
        <w:rPr>
          <w:rFonts w:ascii="Arial Narrow" w:hAnsi="Arial Narrow" w:cs="Arial"/>
          <w:sz w:val="26"/>
          <w:szCs w:val="26"/>
        </w:rPr>
        <w:t>médico</w:t>
      </w:r>
      <w:r w:rsidR="00B119F8" w:rsidRPr="00F02603">
        <w:rPr>
          <w:rFonts w:ascii="Arial Narrow" w:hAnsi="Arial Narrow" w:cs="Arial"/>
          <w:sz w:val="26"/>
          <w:szCs w:val="26"/>
        </w:rPr>
        <w:t xml:space="preserve"> José Jaime Joaquín Pacheco Agredo, por la falta de diligencia y cuidado </w:t>
      </w:r>
      <w:r w:rsidR="00AB0010" w:rsidRPr="00F02603">
        <w:rPr>
          <w:rFonts w:ascii="Arial Narrow" w:hAnsi="Arial Narrow" w:cs="Arial"/>
          <w:sz w:val="26"/>
          <w:szCs w:val="26"/>
        </w:rPr>
        <w:t xml:space="preserve">en que incurrieron en la vigilancia y tratamiento del posquirúrgico que recibió el señor Montoya Henao, lo que determinó la pérdida de la visión por su ojo derecho. </w:t>
      </w:r>
      <w:r w:rsidR="004474C8" w:rsidRPr="00F02603">
        <w:rPr>
          <w:rFonts w:ascii="Arial Narrow" w:hAnsi="Arial Narrow" w:cs="Arial"/>
          <w:sz w:val="26"/>
          <w:szCs w:val="26"/>
        </w:rPr>
        <w:t>E</w:t>
      </w:r>
      <w:r w:rsidR="005462AD" w:rsidRPr="00F02603">
        <w:rPr>
          <w:rFonts w:ascii="Arial Narrow" w:hAnsi="Arial Narrow" w:cs="Arial"/>
          <w:sz w:val="26"/>
          <w:szCs w:val="26"/>
        </w:rPr>
        <w:t>n consecuencia,</w:t>
      </w:r>
      <w:r w:rsidR="004474C8" w:rsidRPr="00F02603">
        <w:rPr>
          <w:rFonts w:ascii="Arial Narrow" w:hAnsi="Arial Narrow" w:cs="Arial"/>
          <w:sz w:val="26"/>
          <w:szCs w:val="26"/>
        </w:rPr>
        <w:t xml:space="preserve"> que</w:t>
      </w:r>
      <w:r w:rsidR="005462AD" w:rsidRPr="00F02603">
        <w:rPr>
          <w:rFonts w:ascii="Arial Narrow" w:hAnsi="Arial Narrow" w:cs="Arial"/>
          <w:sz w:val="26"/>
          <w:szCs w:val="26"/>
        </w:rPr>
        <w:t xml:space="preserve"> sean condenados </w:t>
      </w:r>
      <w:r w:rsidR="00355BB6" w:rsidRPr="00F02603">
        <w:rPr>
          <w:rFonts w:ascii="Arial Narrow" w:hAnsi="Arial Narrow" w:cs="Arial"/>
          <w:sz w:val="26"/>
          <w:szCs w:val="26"/>
        </w:rPr>
        <w:t xml:space="preserve">al pago </w:t>
      </w:r>
      <w:r w:rsidR="00481C0B" w:rsidRPr="00F02603">
        <w:rPr>
          <w:rFonts w:ascii="Arial Narrow" w:hAnsi="Arial Narrow" w:cs="Arial"/>
          <w:sz w:val="26"/>
          <w:szCs w:val="26"/>
        </w:rPr>
        <w:t xml:space="preserve">de </w:t>
      </w:r>
      <w:r w:rsidR="005462AD" w:rsidRPr="00F02603">
        <w:rPr>
          <w:rFonts w:ascii="Arial Narrow" w:hAnsi="Arial Narrow" w:cs="Arial"/>
          <w:sz w:val="26"/>
          <w:szCs w:val="26"/>
        </w:rPr>
        <w:t>las sumas que se detallan</w:t>
      </w:r>
      <w:r w:rsidR="004E6CFA" w:rsidRPr="00F02603">
        <w:rPr>
          <w:rFonts w:ascii="Arial Narrow" w:hAnsi="Arial Narrow" w:cs="Arial"/>
          <w:sz w:val="26"/>
          <w:szCs w:val="26"/>
        </w:rPr>
        <w:t xml:space="preserve"> en la demanda</w:t>
      </w:r>
      <w:r w:rsidR="005462AD" w:rsidRPr="00F02603">
        <w:rPr>
          <w:rFonts w:ascii="Arial Narrow" w:hAnsi="Arial Narrow" w:cs="Arial"/>
          <w:sz w:val="26"/>
          <w:szCs w:val="26"/>
        </w:rPr>
        <w:t>,</w:t>
      </w:r>
      <w:r w:rsidR="005C0E4A" w:rsidRPr="00F02603">
        <w:rPr>
          <w:rFonts w:ascii="Arial Narrow" w:hAnsi="Arial Narrow" w:cs="Arial"/>
          <w:sz w:val="26"/>
          <w:szCs w:val="26"/>
        </w:rPr>
        <w:t xml:space="preserve"> por concepto de daño materiales</w:t>
      </w:r>
      <w:r w:rsidR="00CF5017" w:rsidRPr="00F02603">
        <w:rPr>
          <w:rFonts w:ascii="Arial Narrow" w:hAnsi="Arial Narrow" w:cs="Arial"/>
          <w:sz w:val="26"/>
          <w:szCs w:val="26"/>
        </w:rPr>
        <w:t xml:space="preserve"> (emergente y lucro cesante)</w:t>
      </w:r>
      <w:r w:rsidR="005C0E4A" w:rsidRPr="00F02603">
        <w:rPr>
          <w:rFonts w:ascii="Arial Narrow" w:hAnsi="Arial Narrow" w:cs="Arial"/>
          <w:sz w:val="26"/>
          <w:szCs w:val="26"/>
        </w:rPr>
        <w:t xml:space="preserve"> e inmateriales</w:t>
      </w:r>
      <w:r w:rsidR="00CF5017" w:rsidRPr="00F02603">
        <w:rPr>
          <w:rFonts w:ascii="Arial Narrow" w:hAnsi="Arial Narrow" w:cs="Arial"/>
          <w:sz w:val="26"/>
          <w:szCs w:val="26"/>
        </w:rPr>
        <w:t xml:space="preserve"> (morales y daño a la vida de relación)</w:t>
      </w:r>
      <w:r w:rsidR="005C0E4A" w:rsidRPr="00F02603">
        <w:rPr>
          <w:rFonts w:ascii="Arial Narrow" w:hAnsi="Arial Narrow" w:cs="Arial"/>
          <w:sz w:val="26"/>
          <w:szCs w:val="26"/>
        </w:rPr>
        <w:t>.</w:t>
      </w:r>
    </w:p>
    <w:p w14:paraId="58DFD684" w14:textId="77777777" w:rsidR="00553559" w:rsidRPr="00F02603" w:rsidRDefault="00553559" w:rsidP="00F02603">
      <w:pPr>
        <w:pStyle w:val="Sinespaciado"/>
        <w:spacing w:line="276" w:lineRule="auto"/>
        <w:jc w:val="both"/>
        <w:rPr>
          <w:rFonts w:ascii="Arial Narrow" w:hAnsi="Arial Narrow" w:cs="Arial"/>
          <w:sz w:val="26"/>
          <w:szCs w:val="26"/>
        </w:rPr>
      </w:pPr>
    </w:p>
    <w:p w14:paraId="53BE7061" w14:textId="5B9C56B6" w:rsidR="00DE5F68" w:rsidRPr="00F02603" w:rsidRDefault="00C3179A" w:rsidP="00F02603">
      <w:pPr>
        <w:pStyle w:val="Sinespaciado"/>
        <w:spacing w:line="276" w:lineRule="auto"/>
        <w:jc w:val="both"/>
        <w:rPr>
          <w:rFonts w:ascii="Arial Narrow" w:hAnsi="Arial Narrow" w:cs="Arial"/>
          <w:sz w:val="26"/>
          <w:szCs w:val="26"/>
        </w:rPr>
      </w:pPr>
      <w:r w:rsidRPr="00F02603">
        <w:rPr>
          <w:rFonts w:ascii="Arial Narrow" w:hAnsi="Arial Narrow" w:cs="Arial"/>
          <w:b/>
          <w:bCs/>
          <w:sz w:val="26"/>
          <w:szCs w:val="26"/>
        </w:rPr>
        <w:t>S</w:t>
      </w:r>
      <w:r w:rsidR="00355BB6" w:rsidRPr="00F02603">
        <w:rPr>
          <w:rFonts w:ascii="Arial Narrow" w:hAnsi="Arial Narrow" w:cs="Arial"/>
          <w:b/>
          <w:bCs/>
          <w:sz w:val="26"/>
          <w:szCs w:val="26"/>
        </w:rPr>
        <w:t>oporte fáctico</w:t>
      </w:r>
      <w:r w:rsidRPr="00F02603">
        <w:rPr>
          <w:rFonts w:ascii="Arial Narrow" w:hAnsi="Arial Narrow" w:cs="Arial"/>
          <w:sz w:val="26"/>
          <w:szCs w:val="26"/>
        </w:rPr>
        <w:t>:</w:t>
      </w:r>
      <w:r w:rsidR="0056599D" w:rsidRPr="00F02603">
        <w:rPr>
          <w:rFonts w:ascii="Arial Narrow" w:hAnsi="Arial Narrow" w:cs="Arial"/>
          <w:sz w:val="26"/>
          <w:szCs w:val="26"/>
        </w:rPr>
        <w:t xml:space="preserve"> </w:t>
      </w:r>
      <w:r w:rsidR="004E6CFA" w:rsidRPr="00F02603">
        <w:rPr>
          <w:rFonts w:ascii="Arial Narrow" w:hAnsi="Arial Narrow" w:cs="Arial"/>
          <w:sz w:val="26"/>
          <w:szCs w:val="26"/>
        </w:rPr>
        <w:t>Guillermo Montoya Henao, a</w:t>
      </w:r>
      <w:r w:rsidR="006D044D" w:rsidRPr="00F02603">
        <w:rPr>
          <w:rFonts w:ascii="Arial Narrow" w:hAnsi="Arial Narrow" w:cs="Arial"/>
          <w:sz w:val="26"/>
          <w:szCs w:val="26"/>
        </w:rPr>
        <w:t xml:space="preserve">filiado de SaludCoop EPS, </w:t>
      </w:r>
      <w:r w:rsidR="004E6CFA" w:rsidRPr="00F02603">
        <w:rPr>
          <w:rFonts w:ascii="Arial Narrow" w:hAnsi="Arial Narrow" w:cs="Arial"/>
          <w:sz w:val="26"/>
          <w:szCs w:val="26"/>
        </w:rPr>
        <w:t xml:space="preserve">fue valorado por </w:t>
      </w:r>
      <w:r w:rsidR="006D044D" w:rsidRPr="00F02603">
        <w:rPr>
          <w:rFonts w:ascii="Arial Narrow" w:hAnsi="Arial Narrow" w:cs="Arial"/>
          <w:sz w:val="26"/>
          <w:szCs w:val="26"/>
        </w:rPr>
        <w:t xml:space="preserve">el médico </w:t>
      </w:r>
      <w:r w:rsidR="004E6CFA" w:rsidRPr="00F02603">
        <w:rPr>
          <w:rFonts w:ascii="Arial Narrow" w:hAnsi="Arial Narrow" w:cs="Arial"/>
          <w:sz w:val="26"/>
          <w:szCs w:val="26"/>
        </w:rPr>
        <w:t>otorrinolaringólogo J</w:t>
      </w:r>
      <w:r w:rsidR="006D044D" w:rsidRPr="00F02603">
        <w:rPr>
          <w:rFonts w:ascii="Arial Narrow" w:hAnsi="Arial Narrow" w:cs="Arial"/>
          <w:sz w:val="26"/>
          <w:szCs w:val="26"/>
        </w:rPr>
        <w:t>osé Jaime Joaquín Pacheco Agredo</w:t>
      </w:r>
      <w:r w:rsidR="004E6CFA" w:rsidRPr="00F02603">
        <w:rPr>
          <w:rFonts w:ascii="Arial Narrow" w:hAnsi="Arial Narrow" w:cs="Arial"/>
          <w:sz w:val="26"/>
          <w:szCs w:val="26"/>
        </w:rPr>
        <w:t xml:space="preserve">, quien </w:t>
      </w:r>
      <w:r w:rsidR="006D044D" w:rsidRPr="00F02603">
        <w:rPr>
          <w:rFonts w:ascii="Arial Narrow" w:hAnsi="Arial Narrow" w:cs="Arial"/>
          <w:sz w:val="26"/>
          <w:szCs w:val="26"/>
        </w:rPr>
        <w:t>le diagn</w:t>
      </w:r>
      <w:r w:rsidR="00CB1B4F" w:rsidRPr="00F02603">
        <w:rPr>
          <w:rFonts w:ascii="Arial Narrow" w:hAnsi="Arial Narrow" w:cs="Arial"/>
          <w:sz w:val="26"/>
          <w:szCs w:val="26"/>
        </w:rPr>
        <w:t>o</w:t>
      </w:r>
      <w:r w:rsidR="006D044D" w:rsidRPr="00F02603">
        <w:rPr>
          <w:rFonts w:ascii="Arial Narrow" w:hAnsi="Arial Narrow" w:cs="Arial"/>
          <w:sz w:val="26"/>
          <w:szCs w:val="26"/>
        </w:rPr>
        <w:t>stic</w:t>
      </w:r>
      <w:r w:rsidR="00CB1B4F" w:rsidRPr="00F02603">
        <w:rPr>
          <w:rFonts w:ascii="Arial Narrow" w:hAnsi="Arial Narrow" w:cs="Arial"/>
          <w:sz w:val="26"/>
          <w:szCs w:val="26"/>
        </w:rPr>
        <w:t>ó</w:t>
      </w:r>
      <w:r w:rsidR="00A47792" w:rsidRPr="00F02603">
        <w:rPr>
          <w:rFonts w:ascii="Arial Narrow" w:hAnsi="Arial Narrow" w:cs="Arial"/>
          <w:sz w:val="26"/>
          <w:szCs w:val="26"/>
        </w:rPr>
        <w:t xml:space="preserve"> sinusitis crónica. Para su tratamiento ordenó cirugía endoscópica ambulatoria de senos paranasales</w:t>
      </w:r>
      <w:r w:rsidR="00CB1B4F" w:rsidRPr="00F02603">
        <w:rPr>
          <w:rFonts w:ascii="Arial Narrow" w:hAnsi="Arial Narrow" w:cs="Arial"/>
          <w:sz w:val="26"/>
          <w:szCs w:val="26"/>
        </w:rPr>
        <w:t>, practicada el 21 de enero de 2008.</w:t>
      </w:r>
    </w:p>
    <w:p w14:paraId="042D13DE" w14:textId="505FECE9" w:rsidR="002C7540" w:rsidRPr="00F02603" w:rsidRDefault="002C7540" w:rsidP="00F02603">
      <w:pPr>
        <w:pStyle w:val="Sinespaciado"/>
        <w:spacing w:line="276" w:lineRule="auto"/>
        <w:jc w:val="both"/>
        <w:rPr>
          <w:rFonts w:ascii="Arial Narrow" w:hAnsi="Arial Narrow" w:cs="Arial"/>
          <w:sz w:val="26"/>
          <w:szCs w:val="26"/>
        </w:rPr>
      </w:pPr>
    </w:p>
    <w:p w14:paraId="024F2526" w14:textId="77777777" w:rsidR="004D11A8" w:rsidRPr="00F02603" w:rsidRDefault="002C7540"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En las primeras horas luego de la cirugía presentó dolor intenso en cara y dentadura</w:t>
      </w:r>
      <w:r w:rsidR="004F5A3A" w:rsidRPr="00F02603">
        <w:rPr>
          <w:rFonts w:ascii="Arial Narrow" w:hAnsi="Arial Narrow" w:cs="Arial"/>
          <w:sz w:val="26"/>
          <w:szCs w:val="26"/>
        </w:rPr>
        <w:t>; el médico indicó que era norma</w:t>
      </w:r>
      <w:r w:rsidR="00316F6D" w:rsidRPr="00F02603">
        <w:rPr>
          <w:rFonts w:ascii="Arial Narrow" w:hAnsi="Arial Narrow" w:cs="Arial"/>
          <w:sz w:val="26"/>
          <w:szCs w:val="26"/>
        </w:rPr>
        <w:t>l</w:t>
      </w:r>
      <w:r w:rsidR="004F5A3A" w:rsidRPr="00F02603">
        <w:rPr>
          <w:rFonts w:ascii="Arial Narrow" w:hAnsi="Arial Narrow" w:cs="Arial"/>
          <w:sz w:val="26"/>
          <w:szCs w:val="26"/>
        </w:rPr>
        <w:t xml:space="preserve"> y formuló medicamentos para el dolor.</w:t>
      </w:r>
    </w:p>
    <w:p w14:paraId="02F1D416" w14:textId="77777777" w:rsidR="004D11A8" w:rsidRPr="00F02603" w:rsidRDefault="004D11A8" w:rsidP="00F02603">
      <w:pPr>
        <w:pStyle w:val="Sinespaciado"/>
        <w:spacing w:line="276" w:lineRule="auto"/>
        <w:jc w:val="both"/>
        <w:rPr>
          <w:rFonts w:ascii="Arial Narrow" w:hAnsi="Arial Narrow" w:cs="Arial"/>
          <w:sz w:val="26"/>
          <w:szCs w:val="26"/>
        </w:rPr>
      </w:pPr>
    </w:p>
    <w:p w14:paraId="13708303" w14:textId="5B998476" w:rsidR="004D11A8" w:rsidRPr="00F02603" w:rsidRDefault="004F5A3A"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Al día siguiente </w:t>
      </w:r>
      <w:r w:rsidR="004D11A8" w:rsidRPr="00F02603">
        <w:rPr>
          <w:rFonts w:ascii="Arial Narrow" w:hAnsi="Arial Narrow" w:cs="Arial"/>
          <w:sz w:val="26"/>
          <w:szCs w:val="26"/>
        </w:rPr>
        <w:t xml:space="preserve">(22 de enero) </w:t>
      </w:r>
      <w:r w:rsidR="00D402E4" w:rsidRPr="00F02603">
        <w:rPr>
          <w:rFonts w:ascii="Arial Narrow" w:hAnsi="Arial Narrow" w:cs="Arial"/>
          <w:sz w:val="26"/>
          <w:szCs w:val="26"/>
        </w:rPr>
        <w:t xml:space="preserve">inició </w:t>
      </w:r>
      <w:r w:rsidR="00C32893" w:rsidRPr="00F02603">
        <w:rPr>
          <w:rFonts w:ascii="Arial Narrow" w:hAnsi="Arial Narrow" w:cs="Arial"/>
          <w:sz w:val="26"/>
          <w:szCs w:val="26"/>
        </w:rPr>
        <w:t>infla</w:t>
      </w:r>
      <w:r w:rsidR="00316F6D" w:rsidRPr="00F02603">
        <w:rPr>
          <w:rFonts w:ascii="Arial Narrow" w:hAnsi="Arial Narrow" w:cs="Arial"/>
          <w:sz w:val="26"/>
          <w:szCs w:val="26"/>
        </w:rPr>
        <w:t>ma</w:t>
      </w:r>
      <w:r w:rsidR="00C32893" w:rsidRPr="00F02603">
        <w:rPr>
          <w:rFonts w:ascii="Arial Narrow" w:hAnsi="Arial Narrow" w:cs="Arial"/>
          <w:sz w:val="26"/>
          <w:szCs w:val="26"/>
        </w:rPr>
        <w:t xml:space="preserve">ción en ojos, edema en párpados y cara, y disminución de visión en el ojo derecho; </w:t>
      </w:r>
      <w:r w:rsidR="00DA055C" w:rsidRPr="00F02603">
        <w:rPr>
          <w:rFonts w:ascii="Arial Narrow" w:hAnsi="Arial Narrow" w:cs="Arial"/>
          <w:sz w:val="26"/>
          <w:szCs w:val="26"/>
        </w:rPr>
        <w:t>llamó al consultorio del Dr. Pacheco y la secretar</w:t>
      </w:r>
      <w:r w:rsidR="001242AC" w:rsidRPr="00F02603">
        <w:rPr>
          <w:rFonts w:ascii="Arial Narrow" w:hAnsi="Arial Narrow" w:cs="Arial"/>
          <w:sz w:val="26"/>
          <w:szCs w:val="26"/>
        </w:rPr>
        <w:t>i</w:t>
      </w:r>
      <w:r w:rsidR="00DA055C" w:rsidRPr="00F02603">
        <w:rPr>
          <w:rFonts w:ascii="Arial Narrow" w:hAnsi="Arial Narrow" w:cs="Arial"/>
          <w:sz w:val="26"/>
          <w:szCs w:val="26"/>
        </w:rPr>
        <w:t>a le indicó que no podía atenderlo pero que lo presentado era una normal evolución posoperatoria.</w:t>
      </w:r>
      <w:r w:rsidR="00890644" w:rsidRPr="00F02603">
        <w:rPr>
          <w:rFonts w:ascii="Arial Narrow" w:hAnsi="Arial Narrow" w:cs="Arial"/>
          <w:sz w:val="26"/>
          <w:szCs w:val="26"/>
        </w:rPr>
        <w:t xml:space="preserve"> </w:t>
      </w:r>
    </w:p>
    <w:p w14:paraId="761958A2" w14:textId="77777777" w:rsidR="004D11A8" w:rsidRPr="00F02603" w:rsidRDefault="004D11A8" w:rsidP="00F02603">
      <w:pPr>
        <w:pStyle w:val="Sinespaciado"/>
        <w:spacing w:line="276" w:lineRule="auto"/>
        <w:jc w:val="both"/>
        <w:rPr>
          <w:rFonts w:ascii="Arial Narrow" w:hAnsi="Arial Narrow" w:cs="Arial"/>
          <w:sz w:val="26"/>
          <w:szCs w:val="26"/>
        </w:rPr>
      </w:pPr>
    </w:p>
    <w:p w14:paraId="253F8903" w14:textId="6FC2A75A" w:rsidR="004D11A8" w:rsidRPr="00F02603" w:rsidRDefault="00890644"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El 23 de enero, ante el dolor y la pérdida de visión por el ojo derecho, consult</w:t>
      </w:r>
      <w:r w:rsidR="001242AC" w:rsidRPr="00F02603">
        <w:rPr>
          <w:rFonts w:ascii="Arial Narrow" w:hAnsi="Arial Narrow" w:cs="Arial"/>
          <w:sz w:val="26"/>
          <w:szCs w:val="26"/>
        </w:rPr>
        <w:t>ó</w:t>
      </w:r>
      <w:r w:rsidRPr="00F02603">
        <w:rPr>
          <w:rFonts w:ascii="Arial Narrow" w:hAnsi="Arial Narrow" w:cs="Arial"/>
          <w:sz w:val="26"/>
          <w:szCs w:val="26"/>
        </w:rPr>
        <w:t xml:space="preserve"> por urgencias</w:t>
      </w:r>
      <w:r w:rsidR="00491C92" w:rsidRPr="00F02603">
        <w:rPr>
          <w:rFonts w:ascii="Arial Narrow" w:hAnsi="Arial Narrow" w:cs="Arial"/>
          <w:sz w:val="26"/>
          <w:szCs w:val="26"/>
        </w:rPr>
        <w:t xml:space="preserve"> donde se evidenció proptosis derecha más quemosis, compromiso severo de motilidad ocula</w:t>
      </w:r>
      <w:r w:rsidR="00F551B6" w:rsidRPr="00F02603">
        <w:rPr>
          <w:rFonts w:ascii="Arial Narrow" w:hAnsi="Arial Narrow" w:cs="Arial"/>
          <w:sz w:val="26"/>
          <w:szCs w:val="26"/>
        </w:rPr>
        <w:t xml:space="preserve">r, ausencia de percepción de la luz, con </w:t>
      </w:r>
      <w:proofErr w:type="spellStart"/>
      <w:r w:rsidR="00F551B6" w:rsidRPr="00F02603">
        <w:rPr>
          <w:rFonts w:ascii="Arial Narrow" w:hAnsi="Arial Narrow" w:cs="Arial"/>
          <w:sz w:val="26"/>
          <w:szCs w:val="26"/>
        </w:rPr>
        <w:t>Dx</w:t>
      </w:r>
      <w:proofErr w:type="spellEnd"/>
      <w:r w:rsidR="00F551B6" w:rsidRPr="00F02603">
        <w:rPr>
          <w:rFonts w:ascii="Arial Narrow" w:hAnsi="Arial Narrow" w:cs="Arial"/>
          <w:sz w:val="26"/>
          <w:szCs w:val="26"/>
        </w:rPr>
        <w:t xml:space="preserve"> celulitis orbitaria estadio III, absceso </w:t>
      </w:r>
      <w:proofErr w:type="spellStart"/>
      <w:r w:rsidR="00F551B6" w:rsidRPr="00F02603">
        <w:rPr>
          <w:rFonts w:ascii="Arial Narrow" w:hAnsi="Arial Narrow" w:cs="Arial"/>
          <w:sz w:val="26"/>
          <w:szCs w:val="26"/>
        </w:rPr>
        <w:t>periorbitario</w:t>
      </w:r>
      <w:proofErr w:type="spellEnd"/>
      <w:r w:rsidR="00F551B6" w:rsidRPr="00F02603">
        <w:rPr>
          <w:rFonts w:ascii="Arial Narrow" w:hAnsi="Arial Narrow" w:cs="Arial"/>
          <w:sz w:val="26"/>
          <w:szCs w:val="26"/>
        </w:rPr>
        <w:t xml:space="preserve">. </w:t>
      </w:r>
      <w:r w:rsidR="00A2104C" w:rsidRPr="00F02603">
        <w:rPr>
          <w:rFonts w:ascii="Arial Narrow" w:hAnsi="Arial Narrow" w:cs="Arial"/>
          <w:sz w:val="26"/>
          <w:szCs w:val="26"/>
        </w:rPr>
        <w:t>Ese mismo día fue intervenido nuevamente por el mismo médico, cirugía de descompresión nasa</w:t>
      </w:r>
      <w:r w:rsidR="007468EB" w:rsidRPr="00F02603">
        <w:rPr>
          <w:rFonts w:ascii="Arial Narrow" w:hAnsi="Arial Narrow" w:cs="Arial"/>
          <w:sz w:val="26"/>
          <w:szCs w:val="26"/>
        </w:rPr>
        <w:t xml:space="preserve">l que no arrojó los resultados esperados. </w:t>
      </w:r>
    </w:p>
    <w:p w14:paraId="41472354" w14:textId="77777777" w:rsidR="004D11A8" w:rsidRPr="00F02603" w:rsidRDefault="004D11A8" w:rsidP="00F02603">
      <w:pPr>
        <w:pStyle w:val="Sinespaciado"/>
        <w:spacing w:line="276" w:lineRule="auto"/>
        <w:jc w:val="both"/>
        <w:rPr>
          <w:rFonts w:ascii="Arial Narrow" w:hAnsi="Arial Narrow" w:cs="Arial"/>
          <w:sz w:val="26"/>
          <w:szCs w:val="26"/>
        </w:rPr>
      </w:pPr>
    </w:p>
    <w:p w14:paraId="0B108881" w14:textId="1177F037" w:rsidR="002C7540" w:rsidRPr="00F02603" w:rsidRDefault="007468EB"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El ojo derecho quedó con pérdida total de la visión.</w:t>
      </w:r>
    </w:p>
    <w:p w14:paraId="114D63AD" w14:textId="60F59F57" w:rsidR="007468EB" w:rsidRPr="00F02603" w:rsidRDefault="007468EB" w:rsidP="00F02603">
      <w:pPr>
        <w:pStyle w:val="Sinespaciado"/>
        <w:spacing w:line="276" w:lineRule="auto"/>
        <w:jc w:val="both"/>
        <w:rPr>
          <w:rFonts w:ascii="Arial Narrow" w:hAnsi="Arial Narrow" w:cs="Arial"/>
          <w:sz w:val="26"/>
          <w:szCs w:val="26"/>
        </w:rPr>
      </w:pPr>
    </w:p>
    <w:p w14:paraId="49EEAEFC" w14:textId="0619473A" w:rsidR="007468EB" w:rsidRPr="00F02603" w:rsidRDefault="007468EB"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lastRenderedPageBreak/>
        <w:t>Se imputa a los demandados</w:t>
      </w:r>
      <w:r w:rsidR="000740E1" w:rsidRPr="00F02603">
        <w:rPr>
          <w:rFonts w:ascii="Arial Narrow" w:hAnsi="Arial Narrow" w:cs="Arial"/>
          <w:sz w:val="26"/>
          <w:szCs w:val="26"/>
        </w:rPr>
        <w:t xml:space="preserve"> </w:t>
      </w:r>
      <w:r w:rsidR="00F332A1" w:rsidRPr="00F02603">
        <w:rPr>
          <w:rFonts w:ascii="Arial Narrow" w:hAnsi="Arial Narrow" w:cs="Arial"/>
          <w:sz w:val="26"/>
          <w:szCs w:val="26"/>
        </w:rPr>
        <w:t xml:space="preserve">un </w:t>
      </w:r>
      <w:r w:rsidR="00146F23" w:rsidRPr="00F02603">
        <w:rPr>
          <w:rFonts w:ascii="Arial Narrow" w:hAnsi="Arial Narrow" w:cs="Arial"/>
          <w:sz w:val="26"/>
          <w:szCs w:val="26"/>
        </w:rPr>
        <w:t xml:space="preserve">consentimiento informado formal y abstracto, que nunca advirtió sobre la posible complicación de pérdida de visión presentada; un </w:t>
      </w:r>
      <w:r w:rsidR="00F332A1" w:rsidRPr="00F02603">
        <w:rPr>
          <w:rFonts w:ascii="Arial Narrow" w:hAnsi="Arial Narrow" w:cs="Arial"/>
          <w:sz w:val="26"/>
          <w:szCs w:val="26"/>
        </w:rPr>
        <w:t xml:space="preserve">error en la primera cirugía que no fue </w:t>
      </w:r>
      <w:r w:rsidR="00753E6E" w:rsidRPr="00F02603">
        <w:rPr>
          <w:rFonts w:ascii="Arial Narrow" w:hAnsi="Arial Narrow" w:cs="Arial"/>
          <w:sz w:val="26"/>
          <w:szCs w:val="26"/>
        </w:rPr>
        <w:t xml:space="preserve">referido en la historia clínica, y la </w:t>
      </w:r>
      <w:r w:rsidR="000740E1" w:rsidRPr="00F02603">
        <w:rPr>
          <w:rFonts w:ascii="Arial Narrow" w:hAnsi="Arial Narrow" w:cs="Arial"/>
          <w:sz w:val="26"/>
          <w:szCs w:val="26"/>
        </w:rPr>
        <w:t xml:space="preserve">ausencia de atención óptima en el posoperatorio, </w:t>
      </w:r>
      <w:r w:rsidR="005317A3" w:rsidRPr="00F02603">
        <w:rPr>
          <w:rFonts w:ascii="Arial Narrow" w:hAnsi="Arial Narrow" w:cs="Arial"/>
          <w:sz w:val="26"/>
          <w:szCs w:val="26"/>
        </w:rPr>
        <w:t xml:space="preserve">al </w:t>
      </w:r>
      <w:r w:rsidR="000740E1" w:rsidRPr="00F02603">
        <w:rPr>
          <w:rFonts w:ascii="Arial Narrow" w:hAnsi="Arial Narrow" w:cs="Arial"/>
          <w:sz w:val="26"/>
          <w:szCs w:val="26"/>
        </w:rPr>
        <w:t xml:space="preserve">ignorarse por el cirujano </w:t>
      </w:r>
      <w:r w:rsidR="00BF2AA9" w:rsidRPr="00F02603">
        <w:rPr>
          <w:rFonts w:ascii="Arial Narrow" w:hAnsi="Arial Narrow" w:cs="Arial"/>
          <w:sz w:val="26"/>
          <w:szCs w:val="26"/>
        </w:rPr>
        <w:t xml:space="preserve">el evento adverso que se presentó (absceso </w:t>
      </w:r>
      <w:proofErr w:type="spellStart"/>
      <w:r w:rsidR="00BF2AA9" w:rsidRPr="00F02603">
        <w:rPr>
          <w:rFonts w:ascii="Arial Narrow" w:hAnsi="Arial Narrow" w:cs="Arial"/>
          <w:sz w:val="26"/>
          <w:szCs w:val="26"/>
        </w:rPr>
        <w:t>retroorbitario</w:t>
      </w:r>
      <w:proofErr w:type="spellEnd"/>
      <w:r w:rsidR="00BF2AA9" w:rsidRPr="00F02603">
        <w:rPr>
          <w:rFonts w:ascii="Arial Narrow" w:hAnsi="Arial Narrow" w:cs="Arial"/>
          <w:sz w:val="26"/>
          <w:szCs w:val="26"/>
        </w:rPr>
        <w:t>), evento previsible y evitable con la formulación de antibi</w:t>
      </w:r>
      <w:r w:rsidR="00556302" w:rsidRPr="00F02603">
        <w:rPr>
          <w:rFonts w:ascii="Arial Narrow" w:hAnsi="Arial Narrow" w:cs="Arial"/>
          <w:sz w:val="26"/>
          <w:szCs w:val="26"/>
        </w:rPr>
        <w:t>ó</w:t>
      </w:r>
      <w:r w:rsidR="00BF2AA9" w:rsidRPr="00F02603">
        <w:rPr>
          <w:rFonts w:ascii="Arial Narrow" w:hAnsi="Arial Narrow" w:cs="Arial"/>
          <w:sz w:val="26"/>
          <w:szCs w:val="26"/>
        </w:rPr>
        <w:t>tico</w:t>
      </w:r>
      <w:r w:rsidR="00556302" w:rsidRPr="00F02603">
        <w:rPr>
          <w:rFonts w:ascii="Arial Narrow" w:hAnsi="Arial Narrow" w:cs="Arial"/>
          <w:sz w:val="26"/>
          <w:szCs w:val="26"/>
        </w:rPr>
        <w:t xml:space="preserve"> pero que no fue controlado oportunamente</w:t>
      </w:r>
      <w:r w:rsidR="00B757B9" w:rsidRPr="00F02603">
        <w:rPr>
          <w:rFonts w:ascii="Arial Narrow" w:hAnsi="Arial Narrow" w:cs="Arial"/>
          <w:sz w:val="26"/>
          <w:szCs w:val="26"/>
        </w:rPr>
        <w:t xml:space="preserve"> (ausencia de formulación de antibióticos para el manejo ambulatorio)</w:t>
      </w:r>
      <w:r w:rsidR="002853E0" w:rsidRPr="00F02603">
        <w:rPr>
          <w:rFonts w:ascii="Arial Narrow" w:hAnsi="Arial Narrow" w:cs="Arial"/>
          <w:sz w:val="26"/>
          <w:szCs w:val="26"/>
        </w:rPr>
        <w:t>, porque e</w:t>
      </w:r>
      <w:r w:rsidR="00556302" w:rsidRPr="00F02603">
        <w:rPr>
          <w:rFonts w:ascii="Arial Narrow" w:hAnsi="Arial Narrow" w:cs="Arial"/>
          <w:sz w:val="26"/>
          <w:szCs w:val="26"/>
        </w:rPr>
        <w:t>l reconocimiento de la complicación fue tard</w:t>
      </w:r>
      <w:r w:rsidR="004920E8" w:rsidRPr="00F02603">
        <w:rPr>
          <w:rFonts w:ascii="Arial Narrow" w:hAnsi="Arial Narrow" w:cs="Arial"/>
          <w:sz w:val="26"/>
          <w:szCs w:val="26"/>
        </w:rPr>
        <w:t xml:space="preserve">ío, cuando el paciente ya había perdido la visión. </w:t>
      </w:r>
    </w:p>
    <w:p w14:paraId="12CE2FA0" w14:textId="0B05BF68" w:rsidR="00FA3279" w:rsidRPr="00F02603" w:rsidRDefault="00FA3279" w:rsidP="00F02603">
      <w:pPr>
        <w:pStyle w:val="Sinespaciado"/>
        <w:spacing w:line="276" w:lineRule="auto"/>
        <w:jc w:val="both"/>
        <w:rPr>
          <w:rFonts w:ascii="Arial Narrow" w:hAnsi="Arial Narrow" w:cs="Arial"/>
          <w:sz w:val="26"/>
          <w:szCs w:val="26"/>
        </w:rPr>
      </w:pPr>
    </w:p>
    <w:p w14:paraId="1E39C449" w14:textId="157087EC" w:rsidR="002A2D31" w:rsidRPr="00F02603" w:rsidRDefault="00FA3279"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Se remata señalando que en su valoración preoperatoria la visión del paciente </w:t>
      </w:r>
      <w:r w:rsidR="007D20FF" w:rsidRPr="00F02603">
        <w:rPr>
          <w:rFonts w:ascii="Arial Narrow" w:hAnsi="Arial Narrow" w:cs="Arial"/>
          <w:sz w:val="26"/>
          <w:szCs w:val="26"/>
        </w:rPr>
        <w:t xml:space="preserve">fue normal, </w:t>
      </w:r>
      <w:r w:rsidR="002A2D31" w:rsidRPr="00F02603">
        <w:rPr>
          <w:rFonts w:ascii="Arial Narrow" w:hAnsi="Arial Narrow" w:cs="Arial"/>
          <w:sz w:val="26"/>
          <w:szCs w:val="26"/>
        </w:rPr>
        <w:t>y el actuar desatinado del profesional produjo la lesión en el ojo derecho.</w:t>
      </w:r>
    </w:p>
    <w:p w14:paraId="1FACD1B3" w14:textId="77777777" w:rsidR="00CF5017" w:rsidRPr="00F02603" w:rsidRDefault="00CF5017" w:rsidP="00F02603">
      <w:pPr>
        <w:pStyle w:val="Sinespaciado"/>
        <w:spacing w:line="276" w:lineRule="auto"/>
        <w:jc w:val="both"/>
        <w:rPr>
          <w:rFonts w:ascii="Arial Narrow" w:hAnsi="Arial Narrow" w:cs="Arial"/>
          <w:sz w:val="26"/>
          <w:szCs w:val="26"/>
        </w:rPr>
      </w:pPr>
    </w:p>
    <w:p w14:paraId="04D2437F" w14:textId="58378BA7" w:rsidR="00481EA5" w:rsidRPr="00F02603" w:rsidRDefault="00481EA5"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La demanda se presentó el 20 de enero de 2011 e inicialmente fue tramitada por la especialidad laboral dentro de la </w:t>
      </w:r>
      <w:r w:rsidR="00D95F65" w:rsidRPr="00F02603">
        <w:rPr>
          <w:rFonts w:ascii="Arial Narrow" w:hAnsi="Arial Narrow" w:cs="Arial"/>
          <w:sz w:val="26"/>
          <w:szCs w:val="26"/>
        </w:rPr>
        <w:t>jurisdicción</w:t>
      </w:r>
      <w:r w:rsidRPr="00F02603">
        <w:rPr>
          <w:rFonts w:ascii="Arial Narrow" w:hAnsi="Arial Narrow" w:cs="Arial"/>
          <w:sz w:val="26"/>
          <w:szCs w:val="26"/>
        </w:rPr>
        <w:t xml:space="preserve"> ordinaria</w:t>
      </w:r>
      <w:r w:rsidR="001433E1" w:rsidRPr="00F02603">
        <w:rPr>
          <w:rFonts w:ascii="Arial Narrow" w:hAnsi="Arial Narrow" w:cs="Arial"/>
          <w:sz w:val="26"/>
          <w:szCs w:val="26"/>
        </w:rPr>
        <w:t xml:space="preserve">. </w:t>
      </w:r>
      <w:r w:rsidR="00D95F65" w:rsidRPr="00F02603">
        <w:rPr>
          <w:rFonts w:ascii="Arial Narrow" w:hAnsi="Arial Narrow" w:cs="Arial"/>
          <w:sz w:val="26"/>
          <w:szCs w:val="26"/>
        </w:rPr>
        <w:t>Luego, e</w:t>
      </w:r>
      <w:r w:rsidR="001433E1" w:rsidRPr="00F02603">
        <w:rPr>
          <w:rFonts w:ascii="Arial Narrow" w:hAnsi="Arial Narrow" w:cs="Arial"/>
          <w:sz w:val="26"/>
          <w:szCs w:val="26"/>
        </w:rPr>
        <w:t xml:space="preserve">n aplicación </w:t>
      </w:r>
      <w:r w:rsidR="00551CEC" w:rsidRPr="00F02603">
        <w:rPr>
          <w:rFonts w:ascii="Arial Narrow" w:hAnsi="Arial Narrow" w:cs="Arial"/>
          <w:sz w:val="26"/>
          <w:szCs w:val="26"/>
        </w:rPr>
        <w:t>del artículo 625-8 del C.G.P. se ordenó la remisión del expediente a los Juzgados Civiles del Circuito de la ciudad</w:t>
      </w:r>
      <w:r w:rsidR="00213BB9" w:rsidRPr="00F02603">
        <w:rPr>
          <w:rStyle w:val="Refdenotaalpie"/>
          <w:rFonts w:ascii="Arial Narrow" w:hAnsi="Arial Narrow" w:cs="Arial"/>
          <w:sz w:val="26"/>
          <w:szCs w:val="26"/>
        </w:rPr>
        <w:footnoteReference w:id="8"/>
      </w:r>
      <w:r w:rsidR="001433E1" w:rsidRPr="00F02603">
        <w:rPr>
          <w:rFonts w:ascii="Arial Narrow" w:hAnsi="Arial Narrow" w:cs="Arial"/>
          <w:sz w:val="26"/>
          <w:szCs w:val="26"/>
        </w:rPr>
        <w:t xml:space="preserve">, donde </w:t>
      </w:r>
      <w:r w:rsidR="00943151" w:rsidRPr="00F02603">
        <w:rPr>
          <w:rFonts w:ascii="Arial Narrow" w:hAnsi="Arial Narrow" w:cs="Arial"/>
          <w:sz w:val="26"/>
          <w:szCs w:val="26"/>
        </w:rPr>
        <w:t xml:space="preserve">se </w:t>
      </w:r>
      <w:r w:rsidR="001433E1" w:rsidRPr="00F02603">
        <w:rPr>
          <w:rFonts w:ascii="Arial Narrow" w:hAnsi="Arial Narrow" w:cs="Arial"/>
          <w:sz w:val="26"/>
          <w:szCs w:val="26"/>
        </w:rPr>
        <w:t xml:space="preserve">avocó conocimiento el </w:t>
      </w:r>
      <w:r w:rsidR="00943151" w:rsidRPr="00F02603">
        <w:rPr>
          <w:rFonts w:ascii="Arial Narrow" w:hAnsi="Arial Narrow" w:cs="Arial"/>
          <w:sz w:val="26"/>
          <w:szCs w:val="26"/>
        </w:rPr>
        <w:t>09 de agosto de 2012.</w:t>
      </w:r>
      <w:r w:rsidR="00943151" w:rsidRPr="00F02603">
        <w:rPr>
          <w:rStyle w:val="Refdenotaalpie"/>
          <w:rFonts w:ascii="Arial Narrow" w:hAnsi="Arial Narrow" w:cs="Arial"/>
          <w:sz w:val="26"/>
          <w:szCs w:val="26"/>
        </w:rPr>
        <w:footnoteReference w:id="9"/>
      </w:r>
    </w:p>
    <w:p w14:paraId="03BEAD47" w14:textId="77777777" w:rsidR="002A2D31" w:rsidRPr="00F02603" w:rsidRDefault="002A2D31" w:rsidP="00F02603">
      <w:pPr>
        <w:pStyle w:val="Sinespaciado"/>
        <w:spacing w:line="276" w:lineRule="auto"/>
        <w:jc w:val="both"/>
        <w:rPr>
          <w:rFonts w:ascii="Arial Narrow" w:hAnsi="Arial Narrow" w:cs="Arial"/>
          <w:sz w:val="26"/>
          <w:szCs w:val="26"/>
        </w:rPr>
      </w:pPr>
    </w:p>
    <w:p w14:paraId="2B21EF7D" w14:textId="1DCE3A69" w:rsidR="00041165" w:rsidRPr="00F02603" w:rsidRDefault="00930A47" w:rsidP="00F02603">
      <w:pPr>
        <w:pStyle w:val="Sinespaciado"/>
        <w:spacing w:line="276" w:lineRule="auto"/>
        <w:jc w:val="center"/>
        <w:rPr>
          <w:rFonts w:ascii="Arial Narrow" w:hAnsi="Arial Narrow" w:cs="Arial"/>
          <w:b/>
          <w:bCs/>
          <w:sz w:val="26"/>
          <w:szCs w:val="26"/>
        </w:rPr>
      </w:pPr>
      <w:r w:rsidRPr="00F02603">
        <w:rPr>
          <w:rFonts w:ascii="Arial Narrow" w:hAnsi="Arial Narrow" w:cs="Arial"/>
          <w:b/>
          <w:bCs/>
          <w:sz w:val="26"/>
          <w:szCs w:val="26"/>
        </w:rPr>
        <w:t>Postura de los demandados</w:t>
      </w:r>
    </w:p>
    <w:p w14:paraId="2B21EF7E" w14:textId="77777777" w:rsidR="00041165" w:rsidRPr="00F02603" w:rsidRDefault="00041165" w:rsidP="00F02603">
      <w:pPr>
        <w:pStyle w:val="Sinespaciado"/>
        <w:spacing w:line="276" w:lineRule="auto"/>
        <w:jc w:val="both"/>
        <w:rPr>
          <w:rFonts w:ascii="Arial Narrow" w:hAnsi="Arial Narrow" w:cs="Arial"/>
          <w:sz w:val="26"/>
          <w:szCs w:val="26"/>
        </w:rPr>
      </w:pPr>
    </w:p>
    <w:p w14:paraId="777F2719" w14:textId="39DD5F94" w:rsidR="000412CD" w:rsidRPr="00F02603" w:rsidRDefault="002C5F2C"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SaludCoop</w:t>
      </w:r>
      <w:r w:rsidR="004C7E3F" w:rsidRPr="00F02603">
        <w:rPr>
          <w:rFonts w:ascii="Arial Narrow" w:hAnsi="Arial Narrow" w:cs="Arial"/>
          <w:sz w:val="26"/>
          <w:szCs w:val="26"/>
        </w:rPr>
        <w:t xml:space="preserve"> EPS</w:t>
      </w:r>
      <w:r w:rsidR="002A436E" w:rsidRPr="00F02603">
        <w:rPr>
          <w:rStyle w:val="Refdenotaalpie"/>
          <w:rFonts w:ascii="Arial Narrow" w:hAnsi="Arial Narrow" w:cs="Arial"/>
          <w:sz w:val="26"/>
          <w:szCs w:val="26"/>
        </w:rPr>
        <w:footnoteReference w:id="10"/>
      </w:r>
      <w:r w:rsidR="004C7E3F" w:rsidRPr="00F02603">
        <w:rPr>
          <w:rFonts w:ascii="Arial Narrow" w:hAnsi="Arial Narrow" w:cs="Arial"/>
          <w:sz w:val="26"/>
          <w:szCs w:val="26"/>
        </w:rPr>
        <w:t xml:space="preserve"> admitió la calidad de afiliado al sistema general de seguridad social en salud, a través de esa entidad, del señor Guillermo Montoya Henao</w:t>
      </w:r>
      <w:r w:rsidR="00737F58" w:rsidRPr="00F02603">
        <w:rPr>
          <w:rFonts w:ascii="Arial Narrow" w:hAnsi="Arial Narrow" w:cs="Arial"/>
          <w:sz w:val="26"/>
          <w:szCs w:val="26"/>
        </w:rPr>
        <w:t xml:space="preserve">, </w:t>
      </w:r>
      <w:r w:rsidR="00056D4E" w:rsidRPr="00F02603">
        <w:rPr>
          <w:rFonts w:ascii="Arial Narrow" w:hAnsi="Arial Narrow" w:cs="Arial"/>
          <w:sz w:val="26"/>
          <w:szCs w:val="26"/>
        </w:rPr>
        <w:t xml:space="preserve">frente a quien cumplió la función de garantizar el acceso a los servicios de salud, que son prestados en forma directa por la IPS, bajo su </w:t>
      </w:r>
      <w:r w:rsidR="009D48CE" w:rsidRPr="00F02603">
        <w:rPr>
          <w:rFonts w:ascii="Arial Narrow" w:hAnsi="Arial Narrow" w:cs="Arial"/>
          <w:sz w:val="26"/>
          <w:szCs w:val="26"/>
        </w:rPr>
        <w:t xml:space="preserve">directa </w:t>
      </w:r>
      <w:r w:rsidR="00056D4E" w:rsidRPr="00F02603">
        <w:rPr>
          <w:rFonts w:ascii="Arial Narrow" w:hAnsi="Arial Narrow" w:cs="Arial"/>
          <w:sz w:val="26"/>
          <w:szCs w:val="26"/>
        </w:rPr>
        <w:t xml:space="preserve">responsabilidad. </w:t>
      </w:r>
      <w:r w:rsidR="009D48CE" w:rsidRPr="00F02603">
        <w:rPr>
          <w:rFonts w:ascii="Arial Narrow" w:hAnsi="Arial Narrow" w:cs="Arial"/>
          <w:sz w:val="26"/>
          <w:szCs w:val="26"/>
        </w:rPr>
        <w:t>Se</w:t>
      </w:r>
      <w:r w:rsidR="000412CD" w:rsidRPr="00F02603">
        <w:rPr>
          <w:rFonts w:ascii="Arial Narrow" w:hAnsi="Arial Narrow" w:cs="Arial"/>
          <w:sz w:val="26"/>
          <w:szCs w:val="26"/>
        </w:rPr>
        <w:t xml:space="preserve"> op</w:t>
      </w:r>
      <w:r w:rsidR="009D48CE" w:rsidRPr="00F02603">
        <w:rPr>
          <w:rFonts w:ascii="Arial Narrow" w:hAnsi="Arial Narrow" w:cs="Arial"/>
          <w:sz w:val="26"/>
          <w:szCs w:val="26"/>
        </w:rPr>
        <w:t>us</w:t>
      </w:r>
      <w:r w:rsidR="000412CD" w:rsidRPr="00F02603">
        <w:rPr>
          <w:rFonts w:ascii="Arial Narrow" w:hAnsi="Arial Narrow" w:cs="Arial"/>
          <w:sz w:val="26"/>
          <w:szCs w:val="26"/>
        </w:rPr>
        <w:t>o a lo pretendido e invoc</w:t>
      </w:r>
      <w:r w:rsidR="009D48CE" w:rsidRPr="00F02603">
        <w:rPr>
          <w:rFonts w:ascii="Arial Narrow" w:hAnsi="Arial Narrow" w:cs="Arial"/>
          <w:sz w:val="26"/>
          <w:szCs w:val="26"/>
        </w:rPr>
        <w:t>ó como</w:t>
      </w:r>
      <w:r w:rsidR="000412CD" w:rsidRPr="00F02603">
        <w:rPr>
          <w:rFonts w:ascii="Arial Narrow" w:hAnsi="Arial Narrow" w:cs="Arial"/>
          <w:sz w:val="26"/>
          <w:szCs w:val="26"/>
        </w:rPr>
        <w:t xml:space="preserve"> defensas de fondo</w:t>
      </w:r>
      <w:r w:rsidR="006D62A3" w:rsidRPr="00F02603">
        <w:rPr>
          <w:rFonts w:ascii="Arial Narrow" w:hAnsi="Arial Narrow" w:cs="Arial"/>
          <w:sz w:val="26"/>
          <w:szCs w:val="26"/>
        </w:rPr>
        <w:t>:</w:t>
      </w:r>
      <w:r w:rsidR="009D48CE" w:rsidRPr="00F02603">
        <w:rPr>
          <w:rFonts w:ascii="Arial Narrow" w:hAnsi="Arial Narrow" w:cs="Arial"/>
          <w:sz w:val="26"/>
          <w:szCs w:val="26"/>
        </w:rPr>
        <w:t xml:space="preserve"> </w:t>
      </w:r>
      <w:r w:rsidR="00E05356" w:rsidRPr="00F02603">
        <w:rPr>
          <w:rFonts w:ascii="Arial Narrow" w:hAnsi="Arial Narrow" w:cs="Arial"/>
          <w:sz w:val="26"/>
          <w:szCs w:val="26"/>
        </w:rPr>
        <w:t xml:space="preserve">(1) cumplimiento de las obligaciones frente al afiliado; (2) </w:t>
      </w:r>
      <w:r w:rsidR="00AC1999" w:rsidRPr="00F02603">
        <w:rPr>
          <w:rFonts w:ascii="Arial Narrow" w:hAnsi="Arial Narrow" w:cs="Arial"/>
          <w:sz w:val="26"/>
          <w:szCs w:val="26"/>
        </w:rPr>
        <w:t>inexiste</w:t>
      </w:r>
      <w:r w:rsidR="0013446A" w:rsidRPr="00F02603">
        <w:rPr>
          <w:rFonts w:ascii="Arial Narrow" w:hAnsi="Arial Narrow" w:cs="Arial"/>
          <w:sz w:val="26"/>
          <w:szCs w:val="26"/>
        </w:rPr>
        <w:t>n</w:t>
      </w:r>
      <w:r w:rsidR="00834926" w:rsidRPr="00F02603">
        <w:rPr>
          <w:rFonts w:ascii="Arial Narrow" w:hAnsi="Arial Narrow" w:cs="Arial"/>
          <w:sz w:val="26"/>
          <w:szCs w:val="26"/>
        </w:rPr>
        <w:t xml:space="preserve">cia de solidaridad entre la EPS, la IPS y los médicos de esta; (3) </w:t>
      </w:r>
      <w:r w:rsidR="00F4429C" w:rsidRPr="00F02603">
        <w:rPr>
          <w:rFonts w:ascii="Arial Narrow" w:hAnsi="Arial Narrow" w:cs="Arial"/>
          <w:sz w:val="26"/>
          <w:szCs w:val="26"/>
        </w:rPr>
        <w:t>excesiva tasación de pretensiones.</w:t>
      </w:r>
    </w:p>
    <w:p w14:paraId="700FE478" w14:textId="77777777" w:rsidR="006D62A3" w:rsidRPr="00F02603" w:rsidRDefault="006D62A3" w:rsidP="00F02603">
      <w:pPr>
        <w:pStyle w:val="Sinespaciado"/>
        <w:spacing w:line="276" w:lineRule="auto"/>
        <w:jc w:val="both"/>
        <w:rPr>
          <w:rFonts w:ascii="Arial Narrow" w:hAnsi="Arial Narrow" w:cs="Arial"/>
          <w:sz w:val="26"/>
          <w:szCs w:val="26"/>
        </w:rPr>
      </w:pPr>
    </w:p>
    <w:p w14:paraId="257D7CC0" w14:textId="126D90B8" w:rsidR="00415A8D" w:rsidRPr="00F02603" w:rsidRDefault="00CF287F"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El codemandado</w:t>
      </w:r>
      <w:r w:rsidR="000D67CD" w:rsidRPr="00F02603">
        <w:rPr>
          <w:rFonts w:ascii="Arial Narrow" w:hAnsi="Arial Narrow" w:cs="Arial"/>
          <w:sz w:val="26"/>
          <w:szCs w:val="26"/>
        </w:rPr>
        <w:t xml:space="preserve"> Jaime Joaquín Pacheco</w:t>
      </w:r>
      <w:r w:rsidR="00861F29" w:rsidRPr="00F02603">
        <w:rPr>
          <w:rFonts w:ascii="Arial Narrow" w:hAnsi="Arial Narrow" w:cs="Arial"/>
          <w:sz w:val="26"/>
          <w:szCs w:val="26"/>
        </w:rPr>
        <w:t xml:space="preserve"> </w:t>
      </w:r>
      <w:proofErr w:type="spellStart"/>
      <w:r w:rsidR="00861F29" w:rsidRPr="00F02603">
        <w:rPr>
          <w:rFonts w:ascii="Arial Narrow" w:hAnsi="Arial Narrow" w:cs="Arial"/>
          <w:sz w:val="26"/>
          <w:szCs w:val="26"/>
        </w:rPr>
        <w:t>Ágredo</w:t>
      </w:r>
      <w:proofErr w:type="spellEnd"/>
      <w:r w:rsidR="009F6574" w:rsidRPr="00F02603">
        <w:rPr>
          <w:rStyle w:val="Refdenotaalpie"/>
          <w:rFonts w:ascii="Arial Narrow" w:hAnsi="Arial Narrow" w:cs="Arial"/>
          <w:sz w:val="26"/>
          <w:szCs w:val="26"/>
        </w:rPr>
        <w:footnoteReference w:id="11"/>
      </w:r>
      <w:r w:rsidR="000D67CD" w:rsidRPr="00F02603">
        <w:rPr>
          <w:rFonts w:ascii="Arial Narrow" w:hAnsi="Arial Narrow" w:cs="Arial"/>
          <w:sz w:val="26"/>
          <w:szCs w:val="26"/>
        </w:rPr>
        <w:t xml:space="preserve"> </w:t>
      </w:r>
      <w:r w:rsidR="0020530A" w:rsidRPr="00F02603">
        <w:rPr>
          <w:rFonts w:ascii="Arial Narrow" w:hAnsi="Arial Narrow" w:cs="Arial"/>
          <w:sz w:val="26"/>
          <w:szCs w:val="26"/>
        </w:rPr>
        <w:t xml:space="preserve">indicó no ser cierto que se haya negado atención médica </w:t>
      </w:r>
      <w:r w:rsidR="00F94CEE" w:rsidRPr="00F02603">
        <w:rPr>
          <w:rFonts w:ascii="Arial Narrow" w:hAnsi="Arial Narrow" w:cs="Arial"/>
          <w:sz w:val="26"/>
          <w:szCs w:val="26"/>
        </w:rPr>
        <w:t xml:space="preserve">al paciente </w:t>
      </w:r>
      <w:r w:rsidR="0020530A" w:rsidRPr="00F02603">
        <w:rPr>
          <w:rFonts w:ascii="Arial Narrow" w:hAnsi="Arial Narrow" w:cs="Arial"/>
          <w:sz w:val="26"/>
          <w:szCs w:val="26"/>
        </w:rPr>
        <w:t>luego de la cirugía</w:t>
      </w:r>
      <w:r w:rsidR="00F94CEE" w:rsidRPr="00F02603">
        <w:rPr>
          <w:rFonts w:ascii="Arial Narrow" w:hAnsi="Arial Narrow" w:cs="Arial"/>
          <w:sz w:val="26"/>
          <w:szCs w:val="26"/>
        </w:rPr>
        <w:t xml:space="preserve">, </w:t>
      </w:r>
      <w:r w:rsidR="00D35348" w:rsidRPr="00F02603">
        <w:rPr>
          <w:rFonts w:ascii="Arial Narrow" w:hAnsi="Arial Narrow" w:cs="Arial"/>
          <w:sz w:val="26"/>
          <w:szCs w:val="26"/>
        </w:rPr>
        <w:t>así como las afirmaciones que se atribuyen a su secretar</w:t>
      </w:r>
      <w:r w:rsidR="003D4D57" w:rsidRPr="00F02603">
        <w:rPr>
          <w:rFonts w:ascii="Arial Narrow" w:hAnsi="Arial Narrow" w:cs="Arial"/>
          <w:sz w:val="26"/>
          <w:szCs w:val="26"/>
        </w:rPr>
        <w:t>i</w:t>
      </w:r>
      <w:r w:rsidR="00D35348" w:rsidRPr="00F02603">
        <w:rPr>
          <w:rFonts w:ascii="Arial Narrow" w:hAnsi="Arial Narrow" w:cs="Arial"/>
          <w:sz w:val="26"/>
          <w:szCs w:val="26"/>
        </w:rPr>
        <w:t xml:space="preserve">a. Agregó que el paciente </w:t>
      </w:r>
      <w:r w:rsidR="00F94CEE" w:rsidRPr="00F02603">
        <w:rPr>
          <w:rFonts w:ascii="Arial Narrow" w:hAnsi="Arial Narrow" w:cs="Arial"/>
          <w:sz w:val="26"/>
          <w:szCs w:val="26"/>
        </w:rPr>
        <w:t>debió acudi</w:t>
      </w:r>
      <w:r w:rsidR="00B359F9" w:rsidRPr="00F02603">
        <w:rPr>
          <w:rFonts w:ascii="Arial Narrow" w:hAnsi="Arial Narrow" w:cs="Arial"/>
          <w:sz w:val="26"/>
          <w:szCs w:val="26"/>
        </w:rPr>
        <w:t>r más rápido</w:t>
      </w:r>
      <w:r w:rsidR="00F94CEE" w:rsidRPr="00F02603">
        <w:rPr>
          <w:rFonts w:ascii="Arial Narrow" w:hAnsi="Arial Narrow" w:cs="Arial"/>
          <w:sz w:val="26"/>
          <w:szCs w:val="26"/>
        </w:rPr>
        <w:t xml:space="preserve"> al servicio de urgencias como se le advirtió</w:t>
      </w:r>
      <w:r w:rsidR="00B359F9" w:rsidRPr="00F02603">
        <w:rPr>
          <w:rFonts w:ascii="Arial Narrow" w:hAnsi="Arial Narrow" w:cs="Arial"/>
          <w:sz w:val="26"/>
          <w:szCs w:val="26"/>
        </w:rPr>
        <w:t xml:space="preserve"> (deber de autocuidado incumplido)</w:t>
      </w:r>
      <w:r w:rsidR="00D35348" w:rsidRPr="00F02603">
        <w:rPr>
          <w:rFonts w:ascii="Arial Narrow" w:hAnsi="Arial Narrow" w:cs="Arial"/>
          <w:sz w:val="26"/>
          <w:szCs w:val="26"/>
        </w:rPr>
        <w:t xml:space="preserve">, que el daño que presentó </w:t>
      </w:r>
      <w:r w:rsidR="00A24C0D" w:rsidRPr="00F02603">
        <w:rPr>
          <w:rFonts w:ascii="Arial Narrow" w:hAnsi="Arial Narrow" w:cs="Arial"/>
          <w:sz w:val="26"/>
          <w:szCs w:val="26"/>
        </w:rPr>
        <w:t>está relacionad</w:t>
      </w:r>
      <w:r w:rsidR="00E86738" w:rsidRPr="00F02603">
        <w:rPr>
          <w:rFonts w:ascii="Arial Narrow" w:hAnsi="Arial Narrow" w:cs="Arial"/>
          <w:sz w:val="26"/>
          <w:szCs w:val="26"/>
        </w:rPr>
        <w:t>o</w:t>
      </w:r>
      <w:r w:rsidR="00A24C0D" w:rsidRPr="00F02603">
        <w:rPr>
          <w:rFonts w:ascii="Arial Narrow" w:hAnsi="Arial Narrow" w:cs="Arial"/>
          <w:sz w:val="26"/>
          <w:szCs w:val="26"/>
        </w:rPr>
        <w:t xml:space="preserve"> con su enfermedad de base</w:t>
      </w:r>
      <w:r w:rsidR="00960884" w:rsidRPr="00F02603">
        <w:rPr>
          <w:rFonts w:ascii="Arial Narrow" w:hAnsi="Arial Narrow" w:cs="Arial"/>
          <w:sz w:val="26"/>
          <w:szCs w:val="26"/>
        </w:rPr>
        <w:t xml:space="preserve"> (</w:t>
      </w:r>
      <w:r w:rsidR="00A24C0D" w:rsidRPr="00F02603">
        <w:rPr>
          <w:rFonts w:ascii="Arial Narrow" w:hAnsi="Arial Narrow" w:cs="Arial"/>
          <w:sz w:val="26"/>
          <w:szCs w:val="26"/>
        </w:rPr>
        <w:t>sinusitis crónica</w:t>
      </w:r>
      <w:r w:rsidR="00960884" w:rsidRPr="00F02603">
        <w:rPr>
          <w:rFonts w:ascii="Arial Narrow" w:hAnsi="Arial Narrow" w:cs="Arial"/>
          <w:sz w:val="26"/>
          <w:szCs w:val="26"/>
        </w:rPr>
        <w:t>),</w:t>
      </w:r>
      <w:r w:rsidR="00E86738" w:rsidRPr="00F02603">
        <w:rPr>
          <w:rFonts w:ascii="Arial Narrow" w:hAnsi="Arial Narrow" w:cs="Arial"/>
          <w:sz w:val="26"/>
          <w:szCs w:val="26"/>
        </w:rPr>
        <w:t xml:space="preserve"> que no se presentó una complicación intraoperatoria</w:t>
      </w:r>
      <w:r w:rsidR="00960884" w:rsidRPr="00F02603">
        <w:rPr>
          <w:rFonts w:ascii="Arial Narrow" w:hAnsi="Arial Narrow" w:cs="Arial"/>
          <w:sz w:val="26"/>
          <w:szCs w:val="26"/>
        </w:rPr>
        <w:t xml:space="preserve"> y sí ordenó antibiótico</w:t>
      </w:r>
      <w:r w:rsidR="003622BE" w:rsidRPr="00F02603">
        <w:rPr>
          <w:rFonts w:ascii="Arial Narrow" w:hAnsi="Arial Narrow" w:cs="Arial"/>
          <w:sz w:val="26"/>
          <w:szCs w:val="26"/>
        </w:rPr>
        <w:t>, que la complicación se reconoció de inmediato en el servicio de urgencias</w:t>
      </w:r>
      <w:r w:rsidR="000561C5" w:rsidRPr="00F02603">
        <w:rPr>
          <w:rFonts w:ascii="Arial Narrow" w:hAnsi="Arial Narrow" w:cs="Arial"/>
          <w:sz w:val="26"/>
          <w:szCs w:val="26"/>
        </w:rPr>
        <w:t xml:space="preserve">, pero la demora en asistir el paciente al servicio está relacionada con </w:t>
      </w:r>
      <w:r w:rsidR="00415A8D" w:rsidRPr="00F02603">
        <w:rPr>
          <w:rFonts w:ascii="Arial Narrow" w:hAnsi="Arial Narrow" w:cs="Arial"/>
          <w:sz w:val="26"/>
          <w:szCs w:val="26"/>
        </w:rPr>
        <w:t>el resultado negativo del tratamiento intentado</w:t>
      </w:r>
      <w:r w:rsidR="00B359F9" w:rsidRPr="00F02603">
        <w:rPr>
          <w:rFonts w:ascii="Arial Narrow" w:hAnsi="Arial Narrow" w:cs="Arial"/>
          <w:sz w:val="26"/>
          <w:szCs w:val="26"/>
        </w:rPr>
        <w:t>, y que s</w:t>
      </w:r>
      <w:r w:rsidR="003D4D57" w:rsidRPr="00F02603">
        <w:rPr>
          <w:rFonts w:ascii="Arial Narrow" w:hAnsi="Arial Narrow" w:cs="Arial"/>
          <w:sz w:val="26"/>
          <w:szCs w:val="26"/>
        </w:rPr>
        <w:t>í</w:t>
      </w:r>
      <w:r w:rsidR="00B359F9" w:rsidRPr="00F02603">
        <w:rPr>
          <w:rFonts w:ascii="Arial Narrow" w:hAnsi="Arial Narrow" w:cs="Arial"/>
          <w:sz w:val="26"/>
          <w:szCs w:val="26"/>
        </w:rPr>
        <w:t xml:space="preserve"> advirtió, al momento de ordenarse la cirugía, la cercanía de la nariz con los ojos y el cerebro, </w:t>
      </w:r>
      <w:r w:rsidR="00AD5092" w:rsidRPr="00F02603">
        <w:rPr>
          <w:rFonts w:ascii="Arial Narrow" w:hAnsi="Arial Narrow" w:cs="Arial"/>
          <w:sz w:val="26"/>
          <w:szCs w:val="26"/>
        </w:rPr>
        <w:t>y la posibilidad de un compromiso visual como riesgo inherente.</w:t>
      </w:r>
      <w:r w:rsidR="00567E4C" w:rsidRPr="00F02603">
        <w:rPr>
          <w:rFonts w:ascii="Arial Narrow" w:hAnsi="Arial Narrow" w:cs="Arial"/>
          <w:sz w:val="26"/>
          <w:szCs w:val="26"/>
        </w:rPr>
        <w:t xml:space="preserve"> Se opuso a las pretensiones y propuso las defensa</w:t>
      </w:r>
      <w:r w:rsidR="009F6574" w:rsidRPr="00F02603">
        <w:rPr>
          <w:rFonts w:ascii="Arial Narrow" w:hAnsi="Arial Narrow" w:cs="Arial"/>
          <w:sz w:val="26"/>
          <w:szCs w:val="26"/>
        </w:rPr>
        <w:t>s</w:t>
      </w:r>
      <w:r w:rsidR="00567E4C" w:rsidRPr="00F02603">
        <w:rPr>
          <w:rFonts w:ascii="Arial Narrow" w:hAnsi="Arial Narrow" w:cs="Arial"/>
          <w:sz w:val="26"/>
          <w:szCs w:val="26"/>
        </w:rPr>
        <w:t xml:space="preserve"> de fondo denominadas </w:t>
      </w:r>
      <w:r w:rsidR="008040ED" w:rsidRPr="00F02603">
        <w:rPr>
          <w:rFonts w:ascii="Arial Narrow" w:hAnsi="Arial Narrow" w:cs="Arial"/>
          <w:sz w:val="26"/>
          <w:szCs w:val="26"/>
        </w:rPr>
        <w:t>(1) inexistencia de nexo causal</w:t>
      </w:r>
      <w:r w:rsidR="009F6574" w:rsidRPr="00F02603">
        <w:rPr>
          <w:rFonts w:ascii="Arial Narrow" w:hAnsi="Arial Narrow" w:cs="Arial"/>
          <w:sz w:val="26"/>
          <w:szCs w:val="26"/>
        </w:rPr>
        <w:t xml:space="preserve"> y</w:t>
      </w:r>
      <w:r w:rsidR="008040ED" w:rsidRPr="00F02603">
        <w:rPr>
          <w:rFonts w:ascii="Arial Narrow" w:hAnsi="Arial Narrow" w:cs="Arial"/>
          <w:sz w:val="26"/>
          <w:szCs w:val="26"/>
        </w:rPr>
        <w:t xml:space="preserve"> (2) culpa exclusiva de la víctima</w:t>
      </w:r>
      <w:r w:rsidR="009F6574" w:rsidRPr="00F02603">
        <w:rPr>
          <w:rFonts w:ascii="Arial Narrow" w:hAnsi="Arial Narrow" w:cs="Arial"/>
          <w:sz w:val="26"/>
          <w:szCs w:val="26"/>
        </w:rPr>
        <w:t>.</w:t>
      </w:r>
    </w:p>
    <w:p w14:paraId="734D2E07" w14:textId="77777777" w:rsidR="002D5B77" w:rsidRPr="00F02603" w:rsidRDefault="002D5B77" w:rsidP="00F02603">
      <w:pPr>
        <w:pStyle w:val="Sinespaciado"/>
        <w:spacing w:line="276" w:lineRule="auto"/>
        <w:jc w:val="both"/>
        <w:rPr>
          <w:rFonts w:ascii="Arial Narrow" w:hAnsi="Arial Narrow" w:cs="Arial"/>
          <w:sz w:val="26"/>
          <w:szCs w:val="26"/>
        </w:rPr>
      </w:pPr>
    </w:p>
    <w:p w14:paraId="2B21EF81" w14:textId="27336DFA" w:rsidR="00041165" w:rsidRPr="00F02603" w:rsidRDefault="00355BB6" w:rsidP="00F02603">
      <w:pPr>
        <w:pStyle w:val="Sinespaciado"/>
        <w:spacing w:line="276" w:lineRule="auto"/>
        <w:jc w:val="center"/>
        <w:rPr>
          <w:rFonts w:ascii="Arial Narrow" w:hAnsi="Arial Narrow" w:cs="Arial"/>
          <w:sz w:val="26"/>
          <w:szCs w:val="26"/>
        </w:rPr>
      </w:pPr>
      <w:r w:rsidRPr="00F02603">
        <w:rPr>
          <w:rFonts w:ascii="Arial Narrow" w:hAnsi="Arial Narrow" w:cs="Arial"/>
          <w:b/>
          <w:bCs/>
          <w:sz w:val="26"/>
          <w:szCs w:val="26"/>
        </w:rPr>
        <w:t>Sentencia de primera instancia</w:t>
      </w:r>
      <w:r w:rsidR="00F52018" w:rsidRPr="00F02603">
        <w:rPr>
          <w:rFonts w:ascii="Arial Narrow" w:hAnsi="Arial Narrow"/>
          <w:sz w:val="26"/>
          <w:szCs w:val="26"/>
          <w:vertAlign w:val="superscript"/>
        </w:rPr>
        <w:footnoteReference w:id="12"/>
      </w:r>
      <w:r w:rsidRPr="00F02603">
        <w:rPr>
          <w:rFonts w:ascii="Arial Narrow" w:hAnsi="Arial Narrow" w:cs="Arial"/>
          <w:sz w:val="26"/>
          <w:szCs w:val="26"/>
        </w:rPr>
        <w:t>.</w:t>
      </w:r>
    </w:p>
    <w:p w14:paraId="2B21EF82" w14:textId="77777777" w:rsidR="00984118" w:rsidRPr="00F02603" w:rsidRDefault="00984118" w:rsidP="00F02603">
      <w:pPr>
        <w:pStyle w:val="Sinespaciado"/>
        <w:spacing w:line="276" w:lineRule="auto"/>
        <w:jc w:val="both"/>
        <w:rPr>
          <w:rFonts w:ascii="Arial Narrow" w:hAnsi="Arial Narrow" w:cs="Arial"/>
          <w:sz w:val="26"/>
          <w:szCs w:val="26"/>
        </w:rPr>
      </w:pPr>
    </w:p>
    <w:p w14:paraId="5532D319" w14:textId="1654F507" w:rsidR="00EC082F" w:rsidRPr="00F02603" w:rsidRDefault="000569F9"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Negó </w:t>
      </w:r>
      <w:r w:rsidR="009E20CC" w:rsidRPr="00F02603">
        <w:rPr>
          <w:rFonts w:ascii="Arial Narrow" w:hAnsi="Arial Narrow" w:cs="Arial"/>
          <w:sz w:val="26"/>
          <w:szCs w:val="26"/>
        </w:rPr>
        <w:t>la responsabilidad reclamada</w:t>
      </w:r>
      <w:r w:rsidR="0039795B" w:rsidRPr="00F02603">
        <w:rPr>
          <w:rFonts w:ascii="Arial Narrow" w:hAnsi="Arial Narrow" w:cs="Arial"/>
          <w:sz w:val="26"/>
          <w:szCs w:val="26"/>
        </w:rPr>
        <w:t xml:space="preserve"> porque, analizado el caudal probatorio</w:t>
      </w:r>
      <w:r w:rsidR="00FE0002" w:rsidRPr="00F02603">
        <w:rPr>
          <w:rFonts w:ascii="Arial Narrow" w:hAnsi="Arial Narrow" w:cs="Arial"/>
          <w:sz w:val="26"/>
          <w:szCs w:val="26"/>
        </w:rPr>
        <w:t>,</w:t>
      </w:r>
      <w:r w:rsidR="0039795B" w:rsidRPr="00F02603">
        <w:rPr>
          <w:rFonts w:ascii="Arial Narrow" w:hAnsi="Arial Narrow" w:cs="Arial"/>
          <w:sz w:val="26"/>
          <w:szCs w:val="26"/>
        </w:rPr>
        <w:t xml:space="preserve"> de él no emerge que la atención médica haya sido la causa adecuada la pérdida de visión alegada como daño.</w:t>
      </w:r>
    </w:p>
    <w:p w14:paraId="5448B9F9" w14:textId="05137AA6" w:rsidR="00FE0002" w:rsidRPr="00F02603" w:rsidRDefault="00FE0002" w:rsidP="00F02603">
      <w:pPr>
        <w:pStyle w:val="Sinespaciado"/>
        <w:spacing w:line="276" w:lineRule="auto"/>
        <w:jc w:val="both"/>
        <w:rPr>
          <w:rFonts w:ascii="Arial Narrow" w:hAnsi="Arial Narrow" w:cs="Arial"/>
          <w:sz w:val="26"/>
          <w:szCs w:val="26"/>
        </w:rPr>
      </w:pPr>
    </w:p>
    <w:p w14:paraId="5754E914" w14:textId="574052D9" w:rsidR="00FE0002" w:rsidRPr="00F02603" w:rsidRDefault="00FE0002"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Del dictamen pericial extrajo que</w:t>
      </w:r>
      <w:r w:rsidRPr="00F02603">
        <w:rPr>
          <w:rFonts w:ascii="Arial Narrow" w:hAnsi="Arial Narrow" w:cs="Arial"/>
          <w:i/>
          <w:iCs/>
          <w:sz w:val="26"/>
          <w:szCs w:val="26"/>
        </w:rPr>
        <w:t xml:space="preserve"> “</w:t>
      </w:r>
      <w:r w:rsidRPr="00F02603">
        <w:rPr>
          <w:rFonts w:ascii="Arial Narrow" w:hAnsi="Arial Narrow" w:cs="Arial"/>
          <w:i/>
          <w:iCs/>
          <w:sz w:val="24"/>
          <w:szCs w:val="26"/>
        </w:rPr>
        <w:t xml:space="preserve">i) no puede establecerse relación entre la intervención médica y la pérdida de visión, ii) no existen datos de control visual previo, iii) ni evidencia de alguna complicación </w:t>
      </w:r>
      <w:proofErr w:type="spellStart"/>
      <w:r w:rsidRPr="00F02603">
        <w:rPr>
          <w:rFonts w:ascii="Arial Narrow" w:hAnsi="Arial Narrow" w:cs="Arial"/>
          <w:i/>
          <w:iCs/>
          <w:sz w:val="24"/>
          <w:szCs w:val="26"/>
        </w:rPr>
        <w:t>trans-operatoria</w:t>
      </w:r>
      <w:proofErr w:type="spellEnd"/>
      <w:r w:rsidRPr="00F02603">
        <w:rPr>
          <w:rFonts w:ascii="Arial Narrow" w:hAnsi="Arial Narrow" w:cs="Arial"/>
          <w:i/>
          <w:iCs/>
          <w:sz w:val="24"/>
          <w:szCs w:val="26"/>
        </w:rPr>
        <w:t>, iv) ni información de los hallazgos de la cirugía de descompresión, v) terminada la endoscopia de senos paranasales tampoco se reportó signo alguno, como se esperaría, de haberse presentado alguna complicación, vi) el hematoma orbitario está asociado no sólo a éste tipo de intervenciones sino también a la sinusitis como enfermedad de base, vii) el paciente</w:t>
      </w:r>
      <w:r w:rsidR="006E3AE5" w:rsidRPr="00F02603">
        <w:rPr>
          <w:rFonts w:ascii="Arial Narrow" w:hAnsi="Arial Narrow" w:cs="Arial"/>
          <w:i/>
          <w:iCs/>
          <w:sz w:val="24"/>
          <w:szCs w:val="26"/>
        </w:rPr>
        <w:t xml:space="preserve"> (sic)</w:t>
      </w:r>
      <w:r w:rsidRPr="00F02603">
        <w:rPr>
          <w:rFonts w:ascii="Arial Narrow" w:hAnsi="Arial Narrow" w:cs="Arial"/>
          <w:i/>
          <w:iCs/>
          <w:sz w:val="24"/>
          <w:szCs w:val="26"/>
        </w:rPr>
        <w:t xml:space="preserve"> condiciones que lo predisponían a presentar infección como consumo de tabaco y alcohol, además de exposición industrial permanente a sustancias nocivas</w:t>
      </w:r>
      <w:r w:rsidRPr="00F02603">
        <w:rPr>
          <w:rFonts w:ascii="Arial Narrow" w:hAnsi="Arial Narrow" w:cs="Arial"/>
          <w:i/>
          <w:iCs/>
          <w:sz w:val="26"/>
          <w:szCs w:val="26"/>
        </w:rPr>
        <w:t>”</w:t>
      </w:r>
      <w:r w:rsidRPr="00F02603">
        <w:rPr>
          <w:rFonts w:ascii="Arial Narrow" w:hAnsi="Arial Narrow" w:cs="Arial"/>
          <w:sz w:val="26"/>
          <w:szCs w:val="26"/>
        </w:rPr>
        <w:t>.</w:t>
      </w:r>
    </w:p>
    <w:p w14:paraId="4D2D83DB" w14:textId="662838F4" w:rsidR="0039795B" w:rsidRPr="00F02603" w:rsidRDefault="0039795B" w:rsidP="00F02603">
      <w:pPr>
        <w:pStyle w:val="Sinespaciado"/>
        <w:spacing w:line="276" w:lineRule="auto"/>
        <w:jc w:val="both"/>
        <w:rPr>
          <w:rFonts w:ascii="Arial Narrow" w:hAnsi="Arial Narrow" w:cs="Arial"/>
          <w:sz w:val="26"/>
          <w:szCs w:val="26"/>
        </w:rPr>
      </w:pPr>
    </w:p>
    <w:p w14:paraId="301DE506" w14:textId="7F2B923F" w:rsidR="0039795B" w:rsidRPr="00F02603" w:rsidRDefault="001D79C1"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A</w:t>
      </w:r>
      <w:r w:rsidR="00B577C3" w:rsidRPr="00F02603">
        <w:rPr>
          <w:rFonts w:ascii="Arial Narrow" w:hAnsi="Arial Narrow" w:cs="Arial"/>
          <w:sz w:val="26"/>
          <w:szCs w:val="26"/>
        </w:rPr>
        <w:t>gregó que no se probó el supuesto error cometido en el transoperatorio de endoscopia de senos paranasales</w:t>
      </w:r>
      <w:r w:rsidR="00367931" w:rsidRPr="00F02603">
        <w:rPr>
          <w:rFonts w:ascii="Arial Narrow" w:hAnsi="Arial Narrow" w:cs="Arial"/>
          <w:sz w:val="26"/>
          <w:szCs w:val="26"/>
        </w:rPr>
        <w:t xml:space="preserve"> ni la llamada telefónica sostenida con la secretaria del médico</w:t>
      </w:r>
      <w:r w:rsidR="00DD562D" w:rsidRPr="00F02603">
        <w:rPr>
          <w:rFonts w:ascii="Arial Narrow" w:hAnsi="Arial Narrow" w:cs="Arial"/>
          <w:sz w:val="26"/>
          <w:szCs w:val="26"/>
        </w:rPr>
        <w:t xml:space="preserve">. Además, </w:t>
      </w:r>
      <w:r w:rsidR="0026345E" w:rsidRPr="00F02603">
        <w:rPr>
          <w:rFonts w:ascii="Arial Narrow" w:hAnsi="Arial Narrow" w:cs="Arial"/>
          <w:sz w:val="26"/>
          <w:szCs w:val="26"/>
        </w:rPr>
        <w:t xml:space="preserve">en el posoperatorio sí se prescribió tratamiento antibiótico </w:t>
      </w:r>
      <w:r w:rsidR="00367931" w:rsidRPr="00F02603">
        <w:rPr>
          <w:rFonts w:ascii="Arial Narrow" w:hAnsi="Arial Narrow" w:cs="Arial"/>
          <w:sz w:val="26"/>
          <w:szCs w:val="26"/>
        </w:rPr>
        <w:t>con el medicamento indicado,</w:t>
      </w:r>
      <w:r w:rsidR="003400F0" w:rsidRPr="00F02603">
        <w:rPr>
          <w:rFonts w:ascii="Arial Narrow" w:hAnsi="Arial Narrow"/>
          <w:sz w:val="26"/>
          <w:szCs w:val="26"/>
        </w:rPr>
        <w:t xml:space="preserve"> </w:t>
      </w:r>
      <w:r w:rsidR="003400F0" w:rsidRPr="00F02603">
        <w:rPr>
          <w:rFonts w:ascii="Arial Narrow" w:hAnsi="Arial Narrow" w:cs="Arial"/>
          <w:sz w:val="26"/>
          <w:szCs w:val="26"/>
        </w:rPr>
        <w:t>y la tardanza en la identificación de la infección no es atribuible a los demandados, sino al propio demanda</w:t>
      </w:r>
      <w:r w:rsidR="4C31F86E" w:rsidRPr="00F02603">
        <w:rPr>
          <w:rFonts w:ascii="Arial Narrow" w:hAnsi="Arial Narrow" w:cs="Arial"/>
          <w:sz w:val="26"/>
          <w:szCs w:val="26"/>
        </w:rPr>
        <w:t>nte</w:t>
      </w:r>
      <w:r w:rsidR="003400F0" w:rsidRPr="00F02603">
        <w:rPr>
          <w:rFonts w:ascii="Arial Narrow" w:hAnsi="Arial Narrow" w:cs="Arial"/>
          <w:sz w:val="26"/>
          <w:szCs w:val="26"/>
        </w:rPr>
        <w:t xml:space="preserve"> que tardó un prolongado lapso para consultar el servicio de urgencias. </w:t>
      </w:r>
      <w:r w:rsidR="004D463D" w:rsidRPr="00F02603">
        <w:rPr>
          <w:rFonts w:ascii="Arial Narrow" w:hAnsi="Arial Narrow" w:cs="Arial"/>
          <w:sz w:val="26"/>
          <w:szCs w:val="26"/>
        </w:rPr>
        <w:t xml:space="preserve">Por último, </w:t>
      </w:r>
      <w:r w:rsidR="0003644B" w:rsidRPr="00F02603">
        <w:rPr>
          <w:rFonts w:ascii="Arial Narrow" w:hAnsi="Arial Narrow" w:cs="Arial"/>
          <w:sz w:val="26"/>
          <w:szCs w:val="26"/>
        </w:rPr>
        <w:t>el indebido diligenciamiento de la historia clínica no se adujo en los hechos de la demanda</w:t>
      </w:r>
      <w:r w:rsidR="00393401" w:rsidRPr="00F02603">
        <w:rPr>
          <w:rFonts w:ascii="Arial Narrow" w:hAnsi="Arial Narrow" w:cs="Arial"/>
          <w:sz w:val="26"/>
          <w:szCs w:val="26"/>
        </w:rPr>
        <w:t xml:space="preserve"> luego no puede servir de puntal de una sentencia condenatoria sin desconocer el principio de congruencia y</w:t>
      </w:r>
      <w:r w:rsidR="004B429F" w:rsidRPr="00F02603">
        <w:rPr>
          <w:rFonts w:ascii="Arial Narrow" w:hAnsi="Arial Narrow" w:cs="Arial"/>
          <w:sz w:val="26"/>
          <w:szCs w:val="26"/>
        </w:rPr>
        <w:t>,</w:t>
      </w:r>
      <w:r w:rsidR="00393401" w:rsidRPr="00F02603">
        <w:rPr>
          <w:rFonts w:ascii="Arial Narrow" w:hAnsi="Arial Narrow" w:cs="Arial"/>
          <w:sz w:val="26"/>
          <w:szCs w:val="26"/>
        </w:rPr>
        <w:t xml:space="preserve"> sin prueba del nexo de causalidad, </w:t>
      </w:r>
      <w:r w:rsidR="000D487B" w:rsidRPr="00F02603">
        <w:rPr>
          <w:rFonts w:ascii="Arial Narrow" w:hAnsi="Arial Narrow" w:cs="Arial"/>
          <w:sz w:val="26"/>
          <w:szCs w:val="26"/>
        </w:rPr>
        <w:t>ninguna relevancia tiene las supuestas deficiencias en la obtención del consentimiento informado.</w:t>
      </w:r>
    </w:p>
    <w:p w14:paraId="35FB34B3" w14:textId="77777777" w:rsidR="001A06CE" w:rsidRPr="00F02603" w:rsidRDefault="001A06CE" w:rsidP="00F02603">
      <w:pPr>
        <w:pStyle w:val="Sinespaciado"/>
        <w:spacing w:line="276" w:lineRule="auto"/>
        <w:jc w:val="both"/>
        <w:rPr>
          <w:rFonts w:ascii="Arial Narrow" w:hAnsi="Arial Narrow" w:cs="Arial"/>
          <w:w w:val="80"/>
          <w:sz w:val="26"/>
          <w:szCs w:val="26"/>
          <w:highlight w:val="green"/>
        </w:rPr>
      </w:pPr>
    </w:p>
    <w:p w14:paraId="2B21EF88" w14:textId="62253049" w:rsidR="00041165" w:rsidRPr="00F02603" w:rsidRDefault="000A5B5B" w:rsidP="00F02603">
      <w:pPr>
        <w:pStyle w:val="Sinespaciado"/>
        <w:spacing w:line="276" w:lineRule="auto"/>
        <w:jc w:val="center"/>
        <w:rPr>
          <w:rFonts w:ascii="Arial Narrow" w:hAnsi="Arial Narrow" w:cs="Arial"/>
          <w:b/>
          <w:bCs/>
          <w:sz w:val="26"/>
          <w:szCs w:val="26"/>
        </w:rPr>
      </w:pPr>
      <w:r w:rsidRPr="00F02603">
        <w:rPr>
          <w:rFonts w:ascii="Arial Narrow" w:hAnsi="Arial Narrow" w:cs="Arial"/>
          <w:b/>
          <w:bCs/>
          <w:sz w:val="26"/>
          <w:szCs w:val="26"/>
        </w:rPr>
        <w:t>E</w:t>
      </w:r>
      <w:r w:rsidR="00355BB6" w:rsidRPr="00F02603">
        <w:rPr>
          <w:rFonts w:ascii="Arial Narrow" w:hAnsi="Arial Narrow" w:cs="Arial"/>
          <w:b/>
          <w:bCs/>
          <w:sz w:val="26"/>
          <w:szCs w:val="26"/>
        </w:rPr>
        <w:t>l recurso</w:t>
      </w:r>
      <w:r w:rsidRPr="00F02603">
        <w:rPr>
          <w:rFonts w:ascii="Arial Narrow" w:hAnsi="Arial Narrow" w:cs="Arial"/>
          <w:b/>
          <w:bCs/>
          <w:sz w:val="26"/>
          <w:szCs w:val="26"/>
        </w:rPr>
        <w:t xml:space="preserve"> y trámite posterior</w:t>
      </w:r>
    </w:p>
    <w:p w14:paraId="2B21EF89" w14:textId="77777777" w:rsidR="00041165" w:rsidRPr="00F02603" w:rsidRDefault="00041165" w:rsidP="00F02603">
      <w:pPr>
        <w:pStyle w:val="Sinespaciado"/>
        <w:spacing w:line="276" w:lineRule="auto"/>
        <w:jc w:val="both"/>
        <w:rPr>
          <w:rFonts w:ascii="Arial Narrow" w:hAnsi="Arial Narrow" w:cs="Arial"/>
          <w:sz w:val="26"/>
          <w:szCs w:val="26"/>
        </w:rPr>
      </w:pPr>
    </w:p>
    <w:p w14:paraId="06004144" w14:textId="524A27D5" w:rsidR="004A09A1" w:rsidRPr="00F02603" w:rsidRDefault="000C43B8"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L</w:t>
      </w:r>
      <w:r w:rsidR="00355BB6" w:rsidRPr="00F02603">
        <w:rPr>
          <w:rFonts w:ascii="Arial Narrow" w:hAnsi="Arial Narrow" w:cs="Arial"/>
          <w:sz w:val="26"/>
          <w:szCs w:val="26"/>
        </w:rPr>
        <w:t xml:space="preserve">a </w:t>
      </w:r>
      <w:r w:rsidR="00381D7B" w:rsidRPr="00F02603">
        <w:rPr>
          <w:rFonts w:ascii="Arial Narrow" w:hAnsi="Arial Narrow" w:cs="Arial"/>
          <w:sz w:val="26"/>
          <w:szCs w:val="26"/>
        </w:rPr>
        <w:t xml:space="preserve">parte </w:t>
      </w:r>
      <w:r w:rsidR="00355BB6" w:rsidRPr="00F02603">
        <w:rPr>
          <w:rFonts w:ascii="Arial Narrow" w:hAnsi="Arial Narrow" w:cs="Arial"/>
          <w:sz w:val="26"/>
          <w:szCs w:val="26"/>
        </w:rPr>
        <w:t>demandante</w:t>
      </w:r>
      <w:r w:rsidR="005D029E" w:rsidRPr="00F02603">
        <w:rPr>
          <w:rFonts w:ascii="Arial Narrow" w:hAnsi="Arial Narrow" w:cs="Arial"/>
          <w:sz w:val="26"/>
          <w:szCs w:val="26"/>
        </w:rPr>
        <w:t xml:space="preserve"> </w:t>
      </w:r>
      <w:r w:rsidR="00657E0B" w:rsidRPr="00F02603">
        <w:rPr>
          <w:rFonts w:ascii="Arial Narrow" w:hAnsi="Arial Narrow" w:cs="Arial"/>
          <w:sz w:val="26"/>
          <w:szCs w:val="26"/>
        </w:rPr>
        <w:t>apeló y allí mismo plante</w:t>
      </w:r>
      <w:r w:rsidR="00381D7B" w:rsidRPr="00F02603">
        <w:rPr>
          <w:rFonts w:ascii="Arial Narrow" w:hAnsi="Arial Narrow" w:cs="Arial"/>
          <w:sz w:val="26"/>
          <w:szCs w:val="26"/>
        </w:rPr>
        <w:t>ó</w:t>
      </w:r>
      <w:r w:rsidR="00657E0B" w:rsidRPr="00F02603">
        <w:rPr>
          <w:rFonts w:ascii="Arial Narrow" w:hAnsi="Arial Narrow" w:cs="Arial"/>
          <w:sz w:val="26"/>
          <w:szCs w:val="26"/>
        </w:rPr>
        <w:t xml:space="preserve"> como reparo</w:t>
      </w:r>
      <w:r w:rsidR="00657E0B" w:rsidRPr="00F02603">
        <w:rPr>
          <w:rStyle w:val="Refdenotaalpie"/>
          <w:rFonts w:ascii="Arial Narrow" w:hAnsi="Arial Narrow" w:cs="Arial"/>
          <w:sz w:val="26"/>
          <w:szCs w:val="26"/>
        </w:rPr>
        <w:footnoteReference w:id="13"/>
      </w:r>
      <w:r w:rsidR="004A09A1" w:rsidRPr="00F02603">
        <w:rPr>
          <w:rFonts w:ascii="Arial Narrow" w:hAnsi="Arial Narrow" w:cs="Arial"/>
          <w:sz w:val="26"/>
          <w:szCs w:val="26"/>
        </w:rPr>
        <w:t xml:space="preserve"> que el juzgado dejó de lado elementos contundentes que abren la posibilidad al reconocimiento de las pretensiones, a saber:</w:t>
      </w:r>
    </w:p>
    <w:p w14:paraId="52D46FDF" w14:textId="77777777" w:rsidR="004A09A1" w:rsidRPr="00F02603" w:rsidRDefault="004A09A1" w:rsidP="00F02603">
      <w:pPr>
        <w:pStyle w:val="Sinespaciado"/>
        <w:spacing w:line="276" w:lineRule="auto"/>
        <w:jc w:val="both"/>
        <w:rPr>
          <w:rFonts w:ascii="Arial Narrow" w:hAnsi="Arial Narrow" w:cs="Arial"/>
          <w:sz w:val="26"/>
          <w:szCs w:val="26"/>
        </w:rPr>
      </w:pPr>
    </w:p>
    <w:p w14:paraId="3AD49142" w14:textId="50251F9C" w:rsidR="004A09A1" w:rsidRPr="00F02603" w:rsidRDefault="004A09A1"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a)- Desconoció que los accionados no cumplieron con su deber legal de registrar en la historia clínica lo referente a la atención </w:t>
      </w:r>
      <w:r w:rsidR="00535EFE" w:rsidRPr="00F02603">
        <w:rPr>
          <w:rFonts w:ascii="Arial Narrow" w:hAnsi="Arial Narrow" w:cs="Arial"/>
          <w:sz w:val="26"/>
          <w:szCs w:val="26"/>
        </w:rPr>
        <w:t xml:space="preserve">integral </w:t>
      </w:r>
      <w:r w:rsidRPr="00F02603">
        <w:rPr>
          <w:rFonts w:ascii="Arial Narrow" w:hAnsi="Arial Narrow" w:cs="Arial"/>
          <w:sz w:val="26"/>
          <w:szCs w:val="26"/>
        </w:rPr>
        <w:t xml:space="preserve">brindada a Guillermo Montoya, lo cual constituye el evidente incumplimiento de un deber legal (Resolución 1995 de 1999) y un indicio grave en </w:t>
      </w:r>
      <w:r w:rsidR="00535EFE" w:rsidRPr="00F02603">
        <w:rPr>
          <w:rFonts w:ascii="Arial Narrow" w:hAnsi="Arial Narrow" w:cs="Arial"/>
          <w:sz w:val="26"/>
          <w:szCs w:val="26"/>
        </w:rPr>
        <w:t xml:space="preserve">su </w:t>
      </w:r>
      <w:r w:rsidRPr="00F02603">
        <w:rPr>
          <w:rFonts w:ascii="Arial Narrow" w:hAnsi="Arial Narrow" w:cs="Arial"/>
          <w:sz w:val="26"/>
          <w:szCs w:val="26"/>
        </w:rPr>
        <w:t>contra.</w:t>
      </w:r>
    </w:p>
    <w:p w14:paraId="07D56340" w14:textId="77777777" w:rsidR="004A09A1" w:rsidRPr="00F02603" w:rsidRDefault="004A09A1" w:rsidP="00F02603">
      <w:pPr>
        <w:pStyle w:val="Sinespaciado"/>
        <w:spacing w:line="276" w:lineRule="auto"/>
        <w:jc w:val="both"/>
        <w:rPr>
          <w:rFonts w:ascii="Arial Narrow" w:hAnsi="Arial Narrow" w:cs="Arial"/>
          <w:sz w:val="26"/>
          <w:szCs w:val="26"/>
        </w:rPr>
      </w:pPr>
    </w:p>
    <w:p w14:paraId="204D52A9" w14:textId="58BFB129" w:rsidR="004A09A1" w:rsidRPr="00F02603" w:rsidRDefault="00535EFE"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b)- </w:t>
      </w:r>
      <w:r w:rsidR="004A09A1" w:rsidRPr="00F02603">
        <w:rPr>
          <w:rFonts w:ascii="Arial Narrow" w:hAnsi="Arial Narrow" w:cs="Arial"/>
          <w:sz w:val="26"/>
          <w:szCs w:val="26"/>
        </w:rPr>
        <w:t>Soportó la decisión en un dictamen pericial que se elaboró con base en una historia clínica incompleta, y que contiene una mera opinión o concepto personal de los peritos, que no se cimentó científicamente (literatura científica que sirviera de guía para analizar el caso concreto) sino de manera exclusiva en su conocimiento y experiencia, y aunque hagan pensar que la atención prestada al paciente fue la mejor, lo cierto es que fue todo lo contrario, por lo que carecen de valor probatorio para resolver el caso.</w:t>
      </w:r>
    </w:p>
    <w:p w14:paraId="5168F104" w14:textId="77777777" w:rsidR="004A09A1" w:rsidRPr="00F02603" w:rsidRDefault="004A09A1" w:rsidP="00F02603">
      <w:pPr>
        <w:pStyle w:val="Sinespaciado"/>
        <w:spacing w:line="276" w:lineRule="auto"/>
        <w:jc w:val="both"/>
        <w:rPr>
          <w:rFonts w:ascii="Arial Narrow" w:hAnsi="Arial Narrow" w:cs="Arial"/>
          <w:sz w:val="26"/>
          <w:szCs w:val="26"/>
        </w:rPr>
      </w:pPr>
    </w:p>
    <w:p w14:paraId="12D105CC" w14:textId="41F2F534" w:rsidR="00657E0B" w:rsidRPr="00F02603" w:rsidRDefault="004A09A1"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Solicitó, en consecuencia, con los elementos propios para tal fin, es decir, la historia clínica completa del actor, revocar la sentencia y acceder a lo pretendido.</w:t>
      </w:r>
    </w:p>
    <w:p w14:paraId="3685BA12" w14:textId="0BAC68D0" w:rsidR="00657E0B" w:rsidRPr="00F02603" w:rsidRDefault="00657E0B" w:rsidP="00F02603">
      <w:pPr>
        <w:pStyle w:val="Sinespaciado"/>
        <w:spacing w:line="276" w:lineRule="auto"/>
        <w:jc w:val="both"/>
        <w:rPr>
          <w:rFonts w:ascii="Arial Narrow" w:hAnsi="Arial Narrow" w:cs="Arial"/>
          <w:sz w:val="26"/>
          <w:szCs w:val="26"/>
        </w:rPr>
      </w:pPr>
    </w:p>
    <w:p w14:paraId="1168E07B" w14:textId="4579D68A" w:rsidR="00DE0B36" w:rsidRPr="00F02603" w:rsidRDefault="00106499"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rPr>
        <w:t xml:space="preserve">Admitido el recurso en esta instancia se procedió a su sustentación en los términos del artículo 14 del Decreto 806 de 2020. </w:t>
      </w:r>
      <w:r w:rsidR="00905A45" w:rsidRPr="00F02603">
        <w:rPr>
          <w:rFonts w:ascii="Arial Narrow" w:hAnsi="Arial Narrow" w:cs="Arial"/>
          <w:sz w:val="26"/>
          <w:szCs w:val="26"/>
        </w:rPr>
        <w:t>En esta oportunidad</w:t>
      </w:r>
      <w:r w:rsidR="00905A45" w:rsidRPr="00F02603">
        <w:rPr>
          <w:rStyle w:val="Refdenotaalpie"/>
          <w:rFonts w:ascii="Arial Narrow" w:hAnsi="Arial Narrow" w:cs="Arial"/>
          <w:sz w:val="26"/>
          <w:szCs w:val="26"/>
        </w:rPr>
        <w:footnoteReference w:id="14"/>
      </w:r>
      <w:r w:rsidR="00905A45" w:rsidRPr="00F02603">
        <w:rPr>
          <w:rFonts w:ascii="Arial Narrow" w:hAnsi="Arial Narrow" w:cs="Arial"/>
          <w:sz w:val="26"/>
          <w:szCs w:val="26"/>
        </w:rPr>
        <w:t xml:space="preserve"> </w:t>
      </w:r>
      <w:r w:rsidR="004F395C" w:rsidRPr="00F02603">
        <w:rPr>
          <w:rFonts w:ascii="Arial Narrow" w:hAnsi="Arial Narrow" w:cs="Arial"/>
          <w:sz w:val="26"/>
          <w:szCs w:val="26"/>
        </w:rPr>
        <w:t xml:space="preserve">reiteró </w:t>
      </w:r>
      <w:r w:rsidRPr="00F02603">
        <w:rPr>
          <w:rFonts w:ascii="Arial Narrow" w:hAnsi="Arial Narrow" w:cs="Arial"/>
          <w:sz w:val="26"/>
          <w:szCs w:val="26"/>
        </w:rPr>
        <w:t>el recurrente</w:t>
      </w:r>
      <w:r w:rsidR="00DE0B36" w:rsidRPr="00F02603">
        <w:rPr>
          <w:rFonts w:ascii="Arial Narrow" w:hAnsi="Arial Narrow" w:cs="Arial"/>
          <w:sz w:val="26"/>
          <w:szCs w:val="26"/>
        </w:rPr>
        <w:t xml:space="preserve"> l</w:t>
      </w:r>
      <w:r w:rsidR="00DE0B36" w:rsidRPr="00F02603">
        <w:rPr>
          <w:rFonts w:ascii="Arial Narrow" w:hAnsi="Arial Narrow" w:cs="Arial"/>
          <w:sz w:val="26"/>
          <w:szCs w:val="26"/>
          <w:lang w:val="es-MX"/>
        </w:rPr>
        <w:t>a crítica a la</w:t>
      </w:r>
      <w:r w:rsidR="00905A45" w:rsidRPr="00F02603">
        <w:rPr>
          <w:rFonts w:ascii="Arial Narrow" w:hAnsi="Arial Narrow" w:cs="Arial"/>
          <w:sz w:val="26"/>
          <w:szCs w:val="26"/>
          <w:lang w:val="es-MX"/>
        </w:rPr>
        <w:t xml:space="preserve"> prueba pericial</w:t>
      </w:r>
      <w:r w:rsidR="00D47BD4" w:rsidRPr="00F02603">
        <w:rPr>
          <w:rFonts w:ascii="Arial Narrow" w:hAnsi="Arial Narrow" w:cs="Arial"/>
          <w:sz w:val="26"/>
          <w:szCs w:val="26"/>
          <w:lang w:val="es-MX"/>
        </w:rPr>
        <w:t>, agregando que</w:t>
      </w:r>
      <w:r w:rsidR="5DF28395" w:rsidRPr="00F02603">
        <w:rPr>
          <w:rFonts w:ascii="Arial Narrow" w:hAnsi="Arial Narrow" w:cs="Arial"/>
          <w:sz w:val="26"/>
          <w:szCs w:val="26"/>
          <w:lang w:val="es-MX"/>
        </w:rPr>
        <w:t>,</w:t>
      </w:r>
      <w:r w:rsidR="00D47BD4" w:rsidRPr="00F02603">
        <w:rPr>
          <w:rFonts w:ascii="Arial Narrow" w:hAnsi="Arial Narrow" w:cs="Arial"/>
          <w:sz w:val="26"/>
          <w:szCs w:val="26"/>
          <w:lang w:val="es-MX"/>
        </w:rPr>
        <w:t xml:space="preserve"> </w:t>
      </w:r>
      <w:r w:rsidR="00DE0B36" w:rsidRPr="00F02603">
        <w:rPr>
          <w:rFonts w:ascii="Arial Narrow" w:hAnsi="Arial Narrow" w:cs="Arial"/>
          <w:sz w:val="26"/>
          <w:szCs w:val="26"/>
          <w:lang w:val="es-MX"/>
        </w:rPr>
        <w:t xml:space="preserve">aunque </w:t>
      </w:r>
      <w:r w:rsidR="00DE0B36" w:rsidRPr="00F02603">
        <w:rPr>
          <w:rFonts w:ascii="Arial Narrow" w:hAnsi="Arial Narrow" w:cs="Arial"/>
          <w:i/>
          <w:iCs/>
          <w:sz w:val="26"/>
          <w:szCs w:val="26"/>
          <w:lang w:val="es-MX"/>
        </w:rPr>
        <w:t>“</w:t>
      </w:r>
      <w:r w:rsidR="00DE0B36" w:rsidRPr="00F02603">
        <w:rPr>
          <w:rFonts w:ascii="Arial Narrow" w:hAnsi="Arial Narrow" w:cs="Arial"/>
          <w:i/>
          <w:iCs/>
          <w:sz w:val="24"/>
          <w:szCs w:val="26"/>
          <w:lang w:val="es-MX"/>
        </w:rPr>
        <w:t xml:space="preserve">… SESGADOS Y LIMITADOS, TIENEN VALOR PROBATORIO </w:t>
      </w:r>
      <w:r w:rsidR="00DE0B36" w:rsidRPr="00F02603">
        <w:rPr>
          <w:rFonts w:ascii="Arial Narrow" w:hAnsi="Arial Narrow" w:cs="Arial"/>
          <w:i/>
          <w:iCs/>
          <w:sz w:val="24"/>
          <w:szCs w:val="26"/>
          <w:lang w:val="es-MX"/>
        </w:rPr>
        <w:lastRenderedPageBreak/>
        <w:t>PARA RESOLVER ESTE CASO A FAVOR DEL SEÑOR GUILLERMO MONTOYA HENAO, Y EN CONTRA DE LOS ACCIONADOS</w:t>
      </w:r>
      <w:r w:rsidR="00DE0B36" w:rsidRPr="00F02603">
        <w:rPr>
          <w:rFonts w:ascii="Arial Narrow" w:hAnsi="Arial Narrow" w:cs="Arial"/>
          <w:i/>
          <w:iCs/>
          <w:sz w:val="26"/>
          <w:szCs w:val="26"/>
          <w:lang w:val="es-MX"/>
        </w:rPr>
        <w:t>”</w:t>
      </w:r>
      <w:r w:rsidR="006A013B" w:rsidRPr="00F02603">
        <w:rPr>
          <w:rFonts w:ascii="Arial Narrow" w:hAnsi="Arial Narrow" w:cs="Arial"/>
          <w:i/>
          <w:iCs/>
          <w:sz w:val="26"/>
          <w:szCs w:val="26"/>
          <w:lang w:val="es-MX"/>
        </w:rPr>
        <w:t>,</w:t>
      </w:r>
      <w:r w:rsidR="00DE0B36" w:rsidRPr="00F02603">
        <w:rPr>
          <w:rFonts w:ascii="Arial Narrow" w:hAnsi="Arial Narrow" w:cs="Arial"/>
          <w:sz w:val="26"/>
          <w:szCs w:val="26"/>
          <w:lang w:val="es-MX"/>
        </w:rPr>
        <w:t xml:space="preserve"> pues no se les permitió realizar de forma adecuada el trabajo técnico por falta de una historia clínica completa.</w:t>
      </w:r>
    </w:p>
    <w:p w14:paraId="7F78768B" w14:textId="77777777" w:rsidR="00DE0B36" w:rsidRPr="00F02603" w:rsidRDefault="00DE0B36" w:rsidP="00F02603">
      <w:pPr>
        <w:pStyle w:val="Sinespaciado"/>
        <w:spacing w:line="276" w:lineRule="auto"/>
        <w:jc w:val="both"/>
        <w:rPr>
          <w:rFonts w:ascii="Arial Narrow" w:hAnsi="Arial Narrow" w:cs="Arial"/>
          <w:sz w:val="26"/>
          <w:szCs w:val="26"/>
          <w:lang w:val="es-MX"/>
        </w:rPr>
      </w:pPr>
    </w:p>
    <w:p w14:paraId="6DC25EAA" w14:textId="346356D5" w:rsidR="00DE0B36" w:rsidRPr="00F02603" w:rsidRDefault="008855EA"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 xml:space="preserve">Como argumentos nuevos </w:t>
      </w:r>
      <w:r w:rsidR="004F395C" w:rsidRPr="00F02603">
        <w:rPr>
          <w:rFonts w:ascii="Arial Narrow" w:hAnsi="Arial Narrow" w:cs="Arial"/>
          <w:sz w:val="26"/>
          <w:szCs w:val="26"/>
          <w:lang w:val="es-MX"/>
        </w:rPr>
        <w:t>d</w:t>
      </w:r>
      <w:r w:rsidR="00DE0B36" w:rsidRPr="00F02603">
        <w:rPr>
          <w:rFonts w:ascii="Arial Narrow" w:hAnsi="Arial Narrow" w:cs="Arial"/>
          <w:sz w:val="26"/>
          <w:szCs w:val="26"/>
          <w:lang w:val="es-MX"/>
        </w:rPr>
        <w:t xml:space="preserve">estacó del dictamen de Jorge Alberto Arcila </w:t>
      </w:r>
      <w:r w:rsidR="187D07B0" w:rsidRPr="00F02603">
        <w:rPr>
          <w:rFonts w:ascii="Arial Narrow" w:hAnsi="Arial Narrow" w:cs="Arial"/>
          <w:sz w:val="26"/>
          <w:szCs w:val="26"/>
          <w:lang w:val="es-MX"/>
        </w:rPr>
        <w:t>A</w:t>
      </w:r>
      <w:r w:rsidR="00DE0B36" w:rsidRPr="00F02603">
        <w:rPr>
          <w:rFonts w:ascii="Arial Narrow" w:hAnsi="Arial Narrow" w:cs="Arial"/>
          <w:sz w:val="26"/>
          <w:szCs w:val="26"/>
          <w:lang w:val="es-MX"/>
        </w:rPr>
        <w:t xml:space="preserve">lzate (oftalmólogo) los numerales 3 y 11, </w:t>
      </w:r>
      <w:r w:rsidR="006C6616" w:rsidRPr="00F02603">
        <w:rPr>
          <w:rFonts w:ascii="Arial Narrow" w:hAnsi="Arial Narrow" w:cs="Arial"/>
          <w:sz w:val="26"/>
          <w:szCs w:val="26"/>
          <w:lang w:val="es-MX"/>
        </w:rPr>
        <w:t xml:space="preserve">y del </w:t>
      </w:r>
      <w:r w:rsidR="00DE0B36" w:rsidRPr="00F02603">
        <w:rPr>
          <w:rFonts w:ascii="Arial Narrow" w:hAnsi="Arial Narrow" w:cs="Arial"/>
          <w:sz w:val="26"/>
          <w:szCs w:val="26"/>
          <w:lang w:val="es-MX"/>
        </w:rPr>
        <w:t>dictamen de Fernando Jiménez Sanz (otorrinolaringólogo), la</w:t>
      </w:r>
      <w:r w:rsidR="006C6616" w:rsidRPr="00F02603">
        <w:rPr>
          <w:rFonts w:ascii="Arial Narrow" w:hAnsi="Arial Narrow" w:cs="Arial"/>
          <w:sz w:val="26"/>
          <w:szCs w:val="26"/>
          <w:lang w:val="es-MX"/>
        </w:rPr>
        <w:t>s</w:t>
      </w:r>
      <w:r w:rsidR="00DE0B36" w:rsidRPr="00F02603">
        <w:rPr>
          <w:rFonts w:ascii="Arial Narrow" w:hAnsi="Arial Narrow" w:cs="Arial"/>
          <w:sz w:val="26"/>
          <w:szCs w:val="26"/>
          <w:lang w:val="es-MX"/>
        </w:rPr>
        <w:t xml:space="preserve"> respuesta</w:t>
      </w:r>
      <w:r w:rsidR="006C6616" w:rsidRPr="00F02603">
        <w:rPr>
          <w:rFonts w:ascii="Arial Narrow" w:hAnsi="Arial Narrow" w:cs="Arial"/>
          <w:sz w:val="26"/>
          <w:szCs w:val="26"/>
          <w:lang w:val="es-MX"/>
        </w:rPr>
        <w:t>s</w:t>
      </w:r>
      <w:r w:rsidR="00DE0B36" w:rsidRPr="00F02603">
        <w:rPr>
          <w:rFonts w:ascii="Arial Narrow" w:hAnsi="Arial Narrow" w:cs="Arial"/>
          <w:sz w:val="26"/>
          <w:szCs w:val="26"/>
          <w:lang w:val="es-MX"/>
        </w:rPr>
        <w:t xml:space="preserve"> 10 y 12, </w:t>
      </w:r>
      <w:r w:rsidR="006C6616" w:rsidRPr="00F02603">
        <w:rPr>
          <w:rFonts w:ascii="Arial Narrow" w:hAnsi="Arial Narrow" w:cs="Arial"/>
          <w:sz w:val="26"/>
          <w:szCs w:val="26"/>
          <w:lang w:val="es-MX"/>
        </w:rPr>
        <w:t xml:space="preserve">para concluir que </w:t>
      </w:r>
      <w:r w:rsidR="00DE0B36" w:rsidRPr="00F02603">
        <w:rPr>
          <w:rFonts w:ascii="Arial Narrow" w:hAnsi="Arial Narrow" w:cs="Arial"/>
          <w:i/>
          <w:iCs/>
          <w:sz w:val="26"/>
          <w:szCs w:val="26"/>
          <w:lang w:val="es-MX"/>
        </w:rPr>
        <w:t>“</w:t>
      </w:r>
      <w:r w:rsidR="006C6616" w:rsidRPr="00F02603">
        <w:rPr>
          <w:rFonts w:ascii="Arial Narrow" w:hAnsi="Arial Narrow" w:cs="Arial"/>
          <w:i/>
          <w:iCs/>
          <w:sz w:val="24"/>
          <w:szCs w:val="26"/>
          <w:lang w:val="es-MX"/>
        </w:rPr>
        <w:t>…</w:t>
      </w:r>
      <w:r w:rsidR="00F02603" w:rsidRPr="00F02603">
        <w:rPr>
          <w:rFonts w:ascii="Arial Narrow" w:hAnsi="Arial Narrow" w:cs="Arial"/>
          <w:i/>
          <w:iCs/>
          <w:sz w:val="24"/>
          <w:szCs w:val="26"/>
          <w:lang w:val="es-MX"/>
        </w:rPr>
        <w:t xml:space="preserve"> </w:t>
      </w:r>
      <w:r w:rsidR="00DE0B36" w:rsidRPr="00F02603">
        <w:rPr>
          <w:rFonts w:ascii="Arial Narrow" w:hAnsi="Arial Narrow" w:cs="Arial"/>
          <w:i/>
          <w:iCs/>
          <w:sz w:val="24"/>
          <w:szCs w:val="26"/>
          <w:lang w:val="es-MX"/>
        </w:rPr>
        <w:t>no existe razón alguna, que justifique las omisiones en que incurrieron los demandados al no haber actuado en forma diligente y oportuna para realizar el diagnóstico de la complicación (Evento adverso) que aquejaba a mi representado, y más grave aún al haberle prestado los servicios de atención en salud a los que tenía derecho de forma tardía cuando ya había perdido la visión por su ojo derecho</w:t>
      </w:r>
      <w:r w:rsidR="00DE0B36" w:rsidRPr="00F02603">
        <w:rPr>
          <w:rFonts w:ascii="Arial Narrow" w:hAnsi="Arial Narrow" w:cs="Arial"/>
          <w:i/>
          <w:iCs/>
          <w:sz w:val="26"/>
          <w:szCs w:val="26"/>
          <w:lang w:val="es-MX"/>
        </w:rPr>
        <w:t>”</w:t>
      </w:r>
      <w:r w:rsidR="00905A45" w:rsidRPr="00F02603">
        <w:rPr>
          <w:rFonts w:ascii="Arial Narrow" w:hAnsi="Arial Narrow" w:cs="Arial"/>
          <w:sz w:val="26"/>
          <w:szCs w:val="26"/>
          <w:lang w:val="es-MX"/>
        </w:rPr>
        <w:t xml:space="preserve">, lo que se evidencia además </w:t>
      </w:r>
      <w:r w:rsidR="00905A45" w:rsidRPr="00F02603">
        <w:rPr>
          <w:rFonts w:ascii="Arial Narrow" w:hAnsi="Arial Narrow" w:cs="Arial"/>
          <w:i/>
          <w:iCs/>
          <w:sz w:val="26"/>
          <w:szCs w:val="26"/>
          <w:lang w:val="es-MX"/>
        </w:rPr>
        <w:t>“</w:t>
      </w:r>
      <w:r w:rsidR="00905A45" w:rsidRPr="00F02603">
        <w:rPr>
          <w:rFonts w:ascii="Arial Narrow" w:hAnsi="Arial Narrow" w:cs="Arial"/>
          <w:i/>
          <w:iCs/>
          <w:sz w:val="24"/>
          <w:szCs w:val="26"/>
          <w:lang w:val="es-MX"/>
        </w:rPr>
        <w:t>por la ausencia de registros en la historia clínica por parte de los accionados</w:t>
      </w:r>
      <w:r w:rsidR="00D805E5" w:rsidRPr="00F02603">
        <w:rPr>
          <w:rFonts w:ascii="Arial Narrow" w:hAnsi="Arial Narrow" w:cs="Arial"/>
          <w:i/>
          <w:iCs/>
          <w:sz w:val="26"/>
          <w:szCs w:val="26"/>
          <w:lang w:val="es-MX"/>
        </w:rPr>
        <w:t>”</w:t>
      </w:r>
      <w:r w:rsidR="00D805E5" w:rsidRPr="00F02603">
        <w:rPr>
          <w:rFonts w:ascii="Arial Narrow" w:hAnsi="Arial Narrow" w:cs="Arial"/>
          <w:sz w:val="26"/>
          <w:szCs w:val="26"/>
          <w:lang w:val="es-MX"/>
        </w:rPr>
        <w:t>, lo que genera una duda razonable.</w:t>
      </w:r>
    </w:p>
    <w:p w14:paraId="54B68DAD" w14:textId="77777777" w:rsidR="00DE0B36" w:rsidRPr="00F02603" w:rsidRDefault="00DE0B36" w:rsidP="00F02603">
      <w:pPr>
        <w:pStyle w:val="Sinespaciado"/>
        <w:spacing w:line="276" w:lineRule="auto"/>
        <w:jc w:val="both"/>
        <w:rPr>
          <w:rFonts w:ascii="Arial Narrow" w:hAnsi="Arial Narrow" w:cs="Arial"/>
          <w:sz w:val="26"/>
          <w:szCs w:val="26"/>
          <w:lang w:val="es-MX"/>
        </w:rPr>
      </w:pPr>
    </w:p>
    <w:p w14:paraId="34D8C232" w14:textId="484A1755" w:rsidR="003709CE" w:rsidRPr="00F02603" w:rsidRDefault="00D97B4E"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Y como punto adicional planteó q</w:t>
      </w:r>
      <w:r w:rsidR="00DE0B36" w:rsidRPr="00F02603">
        <w:rPr>
          <w:rFonts w:ascii="Arial Narrow" w:hAnsi="Arial Narrow" w:cs="Arial"/>
          <w:sz w:val="26"/>
          <w:szCs w:val="26"/>
          <w:lang w:val="es-MX"/>
        </w:rPr>
        <w:t>ue de la historia clínica se infiere que antes de la intervención quirúrgica</w:t>
      </w:r>
      <w:r w:rsidRPr="00F02603">
        <w:rPr>
          <w:rFonts w:ascii="Arial Narrow" w:hAnsi="Arial Narrow" w:cs="Arial"/>
          <w:sz w:val="26"/>
          <w:szCs w:val="26"/>
          <w:lang w:val="es-MX"/>
        </w:rPr>
        <w:t xml:space="preserve"> el paciente</w:t>
      </w:r>
      <w:r w:rsidR="00B328F9" w:rsidRPr="00F02603">
        <w:rPr>
          <w:rFonts w:ascii="Arial Narrow" w:hAnsi="Arial Narrow" w:cs="Arial"/>
          <w:sz w:val="26"/>
          <w:szCs w:val="26"/>
          <w:lang w:val="es-MX"/>
        </w:rPr>
        <w:t xml:space="preserve"> veía por ambos ojos, </w:t>
      </w:r>
      <w:r w:rsidR="00DE0B36" w:rsidRPr="00F02603">
        <w:rPr>
          <w:rFonts w:ascii="Arial Narrow" w:hAnsi="Arial Narrow" w:cs="Arial"/>
          <w:sz w:val="26"/>
          <w:szCs w:val="26"/>
          <w:lang w:val="es-MX"/>
        </w:rPr>
        <w:t>y luego de ella sufrió los signos y síntomas descritos por los peritos (dolor progresivo, edemas, pérdida progresiva de la visión) hasta perder la visión por su ojo derecho.</w:t>
      </w:r>
    </w:p>
    <w:p w14:paraId="3338B48F" w14:textId="2173972F" w:rsidR="00B06FBA" w:rsidRPr="00F02603" w:rsidRDefault="00B06FBA" w:rsidP="00F02603">
      <w:pPr>
        <w:pStyle w:val="Sinespaciado"/>
        <w:spacing w:line="276" w:lineRule="auto"/>
        <w:jc w:val="both"/>
        <w:rPr>
          <w:rFonts w:ascii="Arial Narrow" w:hAnsi="Arial Narrow" w:cs="Arial"/>
          <w:sz w:val="26"/>
          <w:szCs w:val="26"/>
          <w:lang w:val="es-MX"/>
        </w:rPr>
      </w:pPr>
    </w:p>
    <w:p w14:paraId="496F72CB" w14:textId="43129915" w:rsidR="003709CE" w:rsidRPr="00F02603" w:rsidRDefault="00B06FBA"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lang w:val="es-MX"/>
        </w:rPr>
        <w:t xml:space="preserve">La parte no apelante guardó silencio frente a los argumentos de la sustentación. </w:t>
      </w:r>
    </w:p>
    <w:p w14:paraId="2B21EF93" w14:textId="77777777" w:rsidR="0056599D" w:rsidRPr="00F02603" w:rsidRDefault="0056599D" w:rsidP="00F02603">
      <w:pPr>
        <w:pStyle w:val="Sinespaciado"/>
        <w:spacing w:line="276" w:lineRule="auto"/>
        <w:jc w:val="both"/>
        <w:rPr>
          <w:rFonts w:ascii="Arial Narrow" w:hAnsi="Arial Narrow" w:cs="Arial"/>
          <w:sz w:val="26"/>
          <w:szCs w:val="26"/>
        </w:rPr>
      </w:pPr>
    </w:p>
    <w:p w14:paraId="2B21EF94" w14:textId="77777777" w:rsidR="00041165" w:rsidRPr="00F02603" w:rsidRDefault="00355BB6" w:rsidP="00F02603">
      <w:pPr>
        <w:pStyle w:val="Sinespaciado"/>
        <w:spacing w:line="276" w:lineRule="auto"/>
        <w:jc w:val="center"/>
        <w:rPr>
          <w:rFonts w:ascii="Arial Narrow" w:hAnsi="Arial Narrow" w:cs="Arial"/>
          <w:sz w:val="26"/>
          <w:szCs w:val="26"/>
        </w:rPr>
      </w:pPr>
      <w:r w:rsidRPr="00F02603">
        <w:rPr>
          <w:rFonts w:ascii="Arial Narrow" w:hAnsi="Arial Narrow" w:cs="Arial"/>
          <w:b/>
          <w:bCs/>
          <w:sz w:val="26"/>
          <w:szCs w:val="26"/>
        </w:rPr>
        <w:t>Consideraciones</w:t>
      </w:r>
    </w:p>
    <w:p w14:paraId="2B21EF95" w14:textId="77777777" w:rsidR="00041165" w:rsidRPr="00F02603" w:rsidRDefault="00041165" w:rsidP="00F02603">
      <w:pPr>
        <w:pStyle w:val="Sinespaciado"/>
        <w:spacing w:line="276" w:lineRule="auto"/>
        <w:jc w:val="both"/>
        <w:rPr>
          <w:rFonts w:ascii="Arial Narrow" w:hAnsi="Arial Narrow" w:cs="Arial"/>
          <w:sz w:val="26"/>
          <w:szCs w:val="26"/>
        </w:rPr>
      </w:pPr>
    </w:p>
    <w:p w14:paraId="2B21EF96" w14:textId="77777777" w:rsidR="00041165" w:rsidRPr="00F02603" w:rsidRDefault="00355BB6" w:rsidP="00F02603">
      <w:pPr>
        <w:pStyle w:val="Sinespaciado"/>
        <w:spacing w:line="276" w:lineRule="auto"/>
        <w:jc w:val="both"/>
        <w:rPr>
          <w:rFonts w:ascii="Arial Narrow" w:hAnsi="Arial Narrow" w:cs="Arial"/>
          <w:sz w:val="26"/>
          <w:szCs w:val="26"/>
        </w:rPr>
      </w:pPr>
      <w:r w:rsidRPr="00F02603">
        <w:rPr>
          <w:rFonts w:ascii="Arial Narrow" w:hAnsi="Arial Narrow" w:cs="Arial"/>
          <w:b/>
          <w:bCs/>
          <w:sz w:val="26"/>
          <w:szCs w:val="26"/>
        </w:rPr>
        <w:t>1.-</w:t>
      </w:r>
      <w:r w:rsidRPr="00F02603">
        <w:rPr>
          <w:rFonts w:ascii="Arial Narrow" w:hAnsi="Arial Narrow" w:cs="Arial"/>
          <w:sz w:val="26"/>
          <w:szCs w:val="26"/>
        </w:rPr>
        <w:t xml:space="preserve"> Se encuentran reunidos los presupuestos procesales para proferir decisión de fondo, y no se observa alguna irregularidad que genere la nulidad de lo actuado. Además, la Sala es competente para decidir, al actuar como superior jerárquico de la a quo (art. 31-1 del C.G.P.).</w:t>
      </w:r>
    </w:p>
    <w:p w14:paraId="2B21EF97" w14:textId="77777777" w:rsidR="00041165" w:rsidRPr="00F02603" w:rsidRDefault="00041165" w:rsidP="00F02603">
      <w:pPr>
        <w:pStyle w:val="Sinespaciado"/>
        <w:spacing w:line="276" w:lineRule="auto"/>
        <w:jc w:val="both"/>
        <w:rPr>
          <w:rFonts w:ascii="Arial Narrow" w:hAnsi="Arial Narrow" w:cs="Arial"/>
          <w:sz w:val="26"/>
          <w:szCs w:val="26"/>
        </w:rPr>
      </w:pPr>
    </w:p>
    <w:p w14:paraId="2B21EF98" w14:textId="77777777" w:rsidR="00753617" w:rsidRPr="00F02603" w:rsidRDefault="00355BB6"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Para resolver la alzada circunscribe esta instancia su actuación a los reparos concretos señalados por </w:t>
      </w:r>
      <w:r w:rsidR="0056599D" w:rsidRPr="00F02603">
        <w:rPr>
          <w:rFonts w:ascii="Arial Narrow" w:hAnsi="Arial Narrow" w:cs="Arial"/>
          <w:sz w:val="26"/>
          <w:szCs w:val="26"/>
        </w:rPr>
        <w:t xml:space="preserve">los </w:t>
      </w:r>
      <w:r w:rsidRPr="00F02603">
        <w:rPr>
          <w:rFonts w:ascii="Arial Narrow" w:hAnsi="Arial Narrow" w:cs="Arial"/>
          <w:sz w:val="26"/>
          <w:szCs w:val="26"/>
        </w:rPr>
        <w:t>recurrente</w:t>
      </w:r>
      <w:r w:rsidR="0056599D" w:rsidRPr="00F02603">
        <w:rPr>
          <w:rFonts w:ascii="Arial Narrow" w:hAnsi="Arial Narrow" w:cs="Arial"/>
          <w:sz w:val="26"/>
          <w:szCs w:val="26"/>
        </w:rPr>
        <w:t>s</w:t>
      </w:r>
      <w:r w:rsidRPr="00F02603">
        <w:rPr>
          <w:rFonts w:ascii="Arial Narrow" w:hAnsi="Arial Narrow" w:cs="Arial"/>
          <w:sz w:val="26"/>
          <w:szCs w:val="26"/>
        </w:rPr>
        <w:t>, debidamente sustentados en esta instancia, conforme lo mandan los artículos 320 y 328 del C</w:t>
      </w:r>
      <w:r w:rsidR="0056599D" w:rsidRPr="00F02603">
        <w:rPr>
          <w:rFonts w:ascii="Arial Narrow" w:hAnsi="Arial Narrow" w:cs="Arial"/>
          <w:sz w:val="26"/>
          <w:szCs w:val="26"/>
        </w:rPr>
        <w:t>ódigo General del Proceso</w:t>
      </w:r>
      <w:r w:rsidRPr="00F02603">
        <w:rPr>
          <w:rFonts w:ascii="Arial Narrow" w:hAnsi="Arial Narrow" w:cs="Arial"/>
          <w:sz w:val="26"/>
          <w:szCs w:val="26"/>
        </w:rPr>
        <w:t>.</w:t>
      </w:r>
      <w:r w:rsidR="00753617" w:rsidRPr="00F02603">
        <w:rPr>
          <w:rFonts w:ascii="Arial Narrow" w:hAnsi="Arial Narrow" w:cs="Arial"/>
          <w:sz w:val="26"/>
          <w:szCs w:val="26"/>
        </w:rPr>
        <w:t xml:space="preserve"> </w:t>
      </w:r>
    </w:p>
    <w:p w14:paraId="2B21EF99" w14:textId="77777777" w:rsidR="00753617" w:rsidRPr="00F02603" w:rsidRDefault="00753617" w:rsidP="00F02603">
      <w:pPr>
        <w:pStyle w:val="Sinespaciado"/>
        <w:spacing w:line="276" w:lineRule="auto"/>
        <w:jc w:val="both"/>
        <w:rPr>
          <w:rFonts w:ascii="Arial Narrow" w:hAnsi="Arial Narrow" w:cs="Arial"/>
          <w:w w:val="90"/>
          <w:sz w:val="26"/>
          <w:szCs w:val="26"/>
        </w:rPr>
      </w:pPr>
    </w:p>
    <w:p w14:paraId="2B21EF9A" w14:textId="66AD982C" w:rsidR="00041165" w:rsidRPr="00F02603" w:rsidRDefault="00355BB6" w:rsidP="00F02603">
      <w:pPr>
        <w:pStyle w:val="Sinespaciado"/>
        <w:spacing w:line="276" w:lineRule="auto"/>
        <w:jc w:val="both"/>
        <w:rPr>
          <w:rFonts w:ascii="Arial Narrow" w:hAnsi="Arial Narrow" w:cs="Arial"/>
          <w:sz w:val="26"/>
          <w:szCs w:val="26"/>
        </w:rPr>
      </w:pPr>
      <w:r w:rsidRPr="00F02603">
        <w:rPr>
          <w:rFonts w:ascii="Arial Narrow" w:hAnsi="Arial Narrow" w:cs="Arial"/>
          <w:b/>
          <w:bCs/>
          <w:sz w:val="26"/>
          <w:szCs w:val="26"/>
        </w:rPr>
        <w:t>2.-</w:t>
      </w:r>
      <w:r w:rsidRPr="00F02603">
        <w:rPr>
          <w:rFonts w:ascii="Arial Narrow" w:hAnsi="Arial Narrow" w:cs="Arial"/>
          <w:sz w:val="26"/>
          <w:szCs w:val="26"/>
        </w:rPr>
        <w:t xml:space="preserve"> </w:t>
      </w:r>
      <w:r w:rsidR="003C18BE" w:rsidRPr="00F02603">
        <w:rPr>
          <w:rFonts w:ascii="Arial Narrow" w:hAnsi="Arial Narrow" w:cs="Arial"/>
          <w:sz w:val="26"/>
          <w:szCs w:val="26"/>
        </w:rPr>
        <w:t xml:space="preserve">Descripción del caso </w:t>
      </w:r>
      <w:r w:rsidR="006F05E3" w:rsidRPr="00F02603">
        <w:rPr>
          <w:rFonts w:ascii="Arial Narrow" w:hAnsi="Arial Narrow" w:cs="Arial"/>
          <w:sz w:val="26"/>
          <w:szCs w:val="26"/>
        </w:rPr>
        <w:t>y p</w:t>
      </w:r>
      <w:r w:rsidRPr="00F02603">
        <w:rPr>
          <w:rFonts w:ascii="Arial Narrow" w:hAnsi="Arial Narrow" w:cs="Arial"/>
          <w:sz w:val="26"/>
          <w:szCs w:val="26"/>
        </w:rPr>
        <w:t>roblema jurídico</w:t>
      </w:r>
    </w:p>
    <w:p w14:paraId="2B21EF9B" w14:textId="77777777" w:rsidR="0056599D" w:rsidRPr="00F02603" w:rsidRDefault="0056599D" w:rsidP="00F02603">
      <w:pPr>
        <w:pStyle w:val="Sinespaciado"/>
        <w:spacing w:line="276" w:lineRule="auto"/>
        <w:jc w:val="both"/>
        <w:rPr>
          <w:rFonts w:ascii="Arial Narrow" w:hAnsi="Arial Narrow" w:cs="Arial"/>
          <w:sz w:val="26"/>
          <w:szCs w:val="26"/>
        </w:rPr>
      </w:pPr>
    </w:p>
    <w:p w14:paraId="78839406" w14:textId="117F7B15" w:rsidR="00B06FBA" w:rsidRPr="00F02603" w:rsidRDefault="00A2729E"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Se trata de </w:t>
      </w:r>
      <w:r w:rsidR="00B06FBA" w:rsidRPr="00F02603">
        <w:rPr>
          <w:rFonts w:ascii="Arial Narrow" w:hAnsi="Arial Narrow" w:cs="Arial"/>
          <w:sz w:val="26"/>
          <w:szCs w:val="26"/>
        </w:rPr>
        <w:t>un juicio de</w:t>
      </w:r>
      <w:r w:rsidRPr="00F02603">
        <w:rPr>
          <w:rFonts w:ascii="Arial Narrow" w:hAnsi="Arial Narrow" w:cs="Arial"/>
          <w:sz w:val="26"/>
          <w:szCs w:val="26"/>
        </w:rPr>
        <w:t xml:space="preserve"> responsabilidad civil </w:t>
      </w:r>
      <w:r w:rsidR="00CE20DB" w:rsidRPr="00F02603">
        <w:rPr>
          <w:rFonts w:ascii="Arial Narrow" w:hAnsi="Arial Narrow" w:cs="Arial"/>
          <w:sz w:val="26"/>
          <w:szCs w:val="26"/>
        </w:rPr>
        <w:t xml:space="preserve">médica </w:t>
      </w:r>
      <w:r w:rsidR="00B06FBA" w:rsidRPr="00F02603">
        <w:rPr>
          <w:rFonts w:ascii="Arial Narrow" w:hAnsi="Arial Narrow" w:cs="Arial"/>
          <w:sz w:val="26"/>
          <w:szCs w:val="26"/>
        </w:rPr>
        <w:t xml:space="preserve">donde se </w:t>
      </w:r>
      <w:r w:rsidRPr="00F02603">
        <w:rPr>
          <w:rFonts w:ascii="Arial Narrow" w:hAnsi="Arial Narrow" w:cs="Arial"/>
          <w:sz w:val="26"/>
          <w:szCs w:val="26"/>
        </w:rPr>
        <w:t>imput</w:t>
      </w:r>
      <w:r w:rsidR="00E95D1B" w:rsidRPr="00F02603">
        <w:rPr>
          <w:rFonts w:ascii="Arial Narrow" w:hAnsi="Arial Narrow" w:cs="Arial"/>
          <w:sz w:val="26"/>
          <w:szCs w:val="26"/>
        </w:rPr>
        <w:t>ó</w:t>
      </w:r>
      <w:r w:rsidRPr="00F02603">
        <w:rPr>
          <w:rFonts w:ascii="Arial Narrow" w:hAnsi="Arial Narrow" w:cs="Arial"/>
          <w:sz w:val="26"/>
          <w:szCs w:val="26"/>
        </w:rPr>
        <w:t xml:space="preserve"> a</w:t>
      </w:r>
      <w:r w:rsidR="000C61D7" w:rsidRPr="00F02603">
        <w:rPr>
          <w:rFonts w:ascii="Arial Narrow" w:hAnsi="Arial Narrow" w:cs="Arial"/>
          <w:sz w:val="26"/>
          <w:szCs w:val="26"/>
        </w:rPr>
        <w:t xml:space="preserve"> </w:t>
      </w:r>
      <w:r w:rsidRPr="00F02603">
        <w:rPr>
          <w:rFonts w:ascii="Arial Narrow" w:hAnsi="Arial Narrow" w:cs="Arial"/>
          <w:sz w:val="26"/>
          <w:szCs w:val="26"/>
        </w:rPr>
        <w:t>l</w:t>
      </w:r>
      <w:r w:rsidR="000C61D7" w:rsidRPr="00F02603">
        <w:rPr>
          <w:rFonts w:ascii="Arial Narrow" w:hAnsi="Arial Narrow" w:cs="Arial"/>
          <w:sz w:val="26"/>
          <w:szCs w:val="26"/>
        </w:rPr>
        <w:t>os</w:t>
      </w:r>
      <w:r w:rsidRPr="00F02603">
        <w:rPr>
          <w:rFonts w:ascii="Arial Narrow" w:hAnsi="Arial Narrow" w:cs="Arial"/>
          <w:sz w:val="26"/>
          <w:szCs w:val="26"/>
        </w:rPr>
        <w:t xml:space="preserve"> demandad</w:t>
      </w:r>
      <w:r w:rsidR="00B06FBA" w:rsidRPr="00F02603">
        <w:rPr>
          <w:rFonts w:ascii="Arial Narrow" w:hAnsi="Arial Narrow" w:cs="Arial"/>
          <w:sz w:val="26"/>
          <w:szCs w:val="26"/>
        </w:rPr>
        <w:t>o</w:t>
      </w:r>
      <w:r w:rsidR="000C61D7" w:rsidRPr="00F02603">
        <w:rPr>
          <w:rFonts w:ascii="Arial Narrow" w:hAnsi="Arial Narrow" w:cs="Arial"/>
          <w:sz w:val="26"/>
          <w:szCs w:val="26"/>
        </w:rPr>
        <w:t>s</w:t>
      </w:r>
      <w:r w:rsidR="00717598" w:rsidRPr="00F02603">
        <w:rPr>
          <w:rFonts w:ascii="Arial Narrow" w:hAnsi="Arial Narrow" w:cs="Arial"/>
          <w:sz w:val="26"/>
          <w:szCs w:val="26"/>
        </w:rPr>
        <w:t xml:space="preserve"> (1)</w:t>
      </w:r>
      <w:r w:rsidR="000C61D7" w:rsidRPr="00F02603">
        <w:rPr>
          <w:rFonts w:ascii="Arial Narrow" w:hAnsi="Arial Narrow" w:cs="Arial"/>
          <w:sz w:val="26"/>
          <w:szCs w:val="26"/>
        </w:rPr>
        <w:t xml:space="preserve"> un consentimiento informado formal y abstracto, que nunca advirtió sobre la posible complicación de pérdida de visión presentada; </w:t>
      </w:r>
      <w:r w:rsidR="00717598" w:rsidRPr="00F02603">
        <w:rPr>
          <w:rFonts w:ascii="Arial Narrow" w:hAnsi="Arial Narrow" w:cs="Arial"/>
          <w:sz w:val="26"/>
          <w:szCs w:val="26"/>
        </w:rPr>
        <w:t xml:space="preserve">(2) </w:t>
      </w:r>
      <w:r w:rsidR="000C61D7" w:rsidRPr="00F02603">
        <w:rPr>
          <w:rFonts w:ascii="Arial Narrow" w:hAnsi="Arial Narrow" w:cs="Arial"/>
          <w:sz w:val="26"/>
          <w:szCs w:val="26"/>
        </w:rPr>
        <w:t>un error en la primera cirugía que no fue referido en la historia clínica, y</w:t>
      </w:r>
      <w:r w:rsidR="00717598" w:rsidRPr="00F02603">
        <w:rPr>
          <w:rFonts w:ascii="Arial Narrow" w:hAnsi="Arial Narrow" w:cs="Arial"/>
          <w:sz w:val="26"/>
          <w:szCs w:val="26"/>
        </w:rPr>
        <w:t xml:space="preserve"> (3)</w:t>
      </w:r>
      <w:r w:rsidR="000C61D7" w:rsidRPr="00F02603">
        <w:rPr>
          <w:rFonts w:ascii="Arial Narrow" w:hAnsi="Arial Narrow" w:cs="Arial"/>
          <w:sz w:val="26"/>
          <w:szCs w:val="26"/>
        </w:rPr>
        <w:t xml:space="preserve"> la ausencia de atención óptima en el posoperatorio, al ignorarse por el cirujano el evento adverso que se presentó (absceso </w:t>
      </w:r>
      <w:proofErr w:type="spellStart"/>
      <w:r w:rsidR="000C61D7" w:rsidRPr="00F02603">
        <w:rPr>
          <w:rFonts w:ascii="Arial Narrow" w:hAnsi="Arial Narrow" w:cs="Arial"/>
          <w:sz w:val="26"/>
          <w:szCs w:val="26"/>
        </w:rPr>
        <w:t>retroorbitario</w:t>
      </w:r>
      <w:proofErr w:type="spellEnd"/>
      <w:r w:rsidR="000C61D7" w:rsidRPr="00F02603">
        <w:rPr>
          <w:rFonts w:ascii="Arial Narrow" w:hAnsi="Arial Narrow" w:cs="Arial"/>
          <w:sz w:val="26"/>
          <w:szCs w:val="26"/>
        </w:rPr>
        <w:t>), evento previsible y evitable con la formulación de antibiótico pero que no fue controlado oportunamente (ausencia de formulación de antibióticos para el manejo ambulatorio), porque el reconocimiento de la complicación fue tardío, cuando el paciente ya había perdido la visión.</w:t>
      </w:r>
    </w:p>
    <w:p w14:paraId="3277A826" w14:textId="337A9093" w:rsidR="00717598" w:rsidRPr="00F02603" w:rsidRDefault="00717598" w:rsidP="00F02603">
      <w:pPr>
        <w:pStyle w:val="Sinespaciado"/>
        <w:spacing w:line="276" w:lineRule="auto"/>
        <w:jc w:val="both"/>
        <w:rPr>
          <w:rFonts w:ascii="Arial Narrow" w:hAnsi="Arial Narrow" w:cs="Arial"/>
          <w:sz w:val="26"/>
          <w:szCs w:val="26"/>
        </w:rPr>
      </w:pPr>
    </w:p>
    <w:p w14:paraId="000917EB" w14:textId="6C711B47" w:rsidR="00717598" w:rsidRPr="00F02603" w:rsidRDefault="00717598"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El a quo </w:t>
      </w:r>
      <w:r w:rsidR="006041A1" w:rsidRPr="00F02603">
        <w:rPr>
          <w:rFonts w:ascii="Arial Narrow" w:hAnsi="Arial Narrow" w:cs="Arial"/>
          <w:sz w:val="26"/>
          <w:szCs w:val="26"/>
        </w:rPr>
        <w:t>descartó las dos primeras imputaciones</w:t>
      </w:r>
      <w:r w:rsidR="00A9315B" w:rsidRPr="00F02603">
        <w:rPr>
          <w:rFonts w:ascii="Arial Narrow" w:hAnsi="Arial Narrow" w:cs="Arial"/>
          <w:sz w:val="26"/>
          <w:szCs w:val="26"/>
        </w:rPr>
        <w:t xml:space="preserve"> (</w:t>
      </w:r>
      <w:r w:rsidR="00E0513B" w:rsidRPr="00F02603">
        <w:rPr>
          <w:rFonts w:ascii="Arial Narrow" w:hAnsi="Arial Narrow" w:cs="Arial"/>
          <w:sz w:val="26"/>
          <w:szCs w:val="26"/>
        </w:rPr>
        <w:t xml:space="preserve">sobre el </w:t>
      </w:r>
      <w:r w:rsidR="00A9315B" w:rsidRPr="00F02603">
        <w:rPr>
          <w:rFonts w:ascii="Arial Narrow" w:hAnsi="Arial Narrow" w:cs="Arial"/>
          <w:sz w:val="26"/>
          <w:szCs w:val="26"/>
        </w:rPr>
        <w:t>consentimiento informado y e</w:t>
      </w:r>
      <w:r w:rsidR="00E0513B" w:rsidRPr="00F02603">
        <w:rPr>
          <w:rFonts w:ascii="Arial Narrow" w:hAnsi="Arial Narrow" w:cs="Arial"/>
          <w:sz w:val="26"/>
          <w:szCs w:val="26"/>
        </w:rPr>
        <w:t>l e</w:t>
      </w:r>
      <w:r w:rsidR="00A9315B" w:rsidRPr="00F02603">
        <w:rPr>
          <w:rFonts w:ascii="Arial Narrow" w:hAnsi="Arial Narrow" w:cs="Arial"/>
          <w:sz w:val="26"/>
          <w:szCs w:val="26"/>
        </w:rPr>
        <w:t>rror en la primera cirugía)</w:t>
      </w:r>
      <w:r w:rsidR="006041A1" w:rsidRPr="00F02603">
        <w:rPr>
          <w:rFonts w:ascii="Arial Narrow" w:hAnsi="Arial Narrow" w:cs="Arial"/>
          <w:sz w:val="26"/>
          <w:szCs w:val="26"/>
        </w:rPr>
        <w:t>, conclusiones frente a las cuales el apelante no expuso argumento alguno, luego se torna</w:t>
      </w:r>
      <w:r w:rsidR="009029B3" w:rsidRPr="00F02603">
        <w:rPr>
          <w:rFonts w:ascii="Arial Narrow" w:hAnsi="Arial Narrow" w:cs="Arial"/>
          <w:sz w:val="26"/>
          <w:szCs w:val="26"/>
        </w:rPr>
        <w:t>n</w:t>
      </w:r>
      <w:r w:rsidR="006041A1" w:rsidRPr="00F02603">
        <w:rPr>
          <w:rFonts w:ascii="Arial Narrow" w:hAnsi="Arial Narrow" w:cs="Arial"/>
          <w:sz w:val="26"/>
          <w:szCs w:val="26"/>
        </w:rPr>
        <w:t xml:space="preserve"> intangibles para est</w:t>
      </w:r>
      <w:r w:rsidR="00A871E3" w:rsidRPr="00F02603">
        <w:rPr>
          <w:rFonts w:ascii="Arial Narrow" w:hAnsi="Arial Narrow" w:cs="Arial"/>
          <w:sz w:val="26"/>
          <w:szCs w:val="26"/>
        </w:rPr>
        <w:t>a</w:t>
      </w:r>
      <w:r w:rsidR="006041A1" w:rsidRPr="00F02603">
        <w:rPr>
          <w:rFonts w:ascii="Arial Narrow" w:hAnsi="Arial Narrow" w:cs="Arial"/>
          <w:sz w:val="26"/>
          <w:szCs w:val="26"/>
        </w:rPr>
        <w:t xml:space="preserve"> instancia.</w:t>
      </w:r>
      <w:r w:rsidR="00A871E3" w:rsidRPr="00F02603">
        <w:rPr>
          <w:rFonts w:ascii="Arial Narrow" w:hAnsi="Arial Narrow" w:cs="Arial"/>
          <w:sz w:val="26"/>
          <w:szCs w:val="26"/>
        </w:rPr>
        <w:t xml:space="preserve"> Queda limitado entonces el debate a la presunta</w:t>
      </w:r>
      <w:r w:rsidR="003A1941" w:rsidRPr="00F02603">
        <w:rPr>
          <w:rFonts w:ascii="Arial Narrow" w:hAnsi="Arial Narrow" w:cs="Arial"/>
          <w:sz w:val="26"/>
          <w:szCs w:val="26"/>
        </w:rPr>
        <w:t xml:space="preserve"> falta de diligencia y cuidado en que se incurrió en la vigilancia y tratamiento del posquirúrgico </w:t>
      </w:r>
      <w:r w:rsidR="003A1941" w:rsidRPr="00F02603">
        <w:rPr>
          <w:rFonts w:ascii="Arial Narrow" w:hAnsi="Arial Narrow" w:cs="Arial"/>
          <w:sz w:val="26"/>
          <w:szCs w:val="26"/>
        </w:rPr>
        <w:lastRenderedPageBreak/>
        <w:t xml:space="preserve">que recibió el señor Montoya Henao </w:t>
      </w:r>
      <w:r w:rsidR="005A132D" w:rsidRPr="00F02603">
        <w:rPr>
          <w:rFonts w:ascii="Arial Narrow" w:hAnsi="Arial Narrow" w:cs="Arial"/>
          <w:sz w:val="26"/>
          <w:szCs w:val="26"/>
        </w:rPr>
        <w:t>que</w:t>
      </w:r>
      <w:r w:rsidR="0B713FDC" w:rsidRPr="00F02603">
        <w:rPr>
          <w:rFonts w:ascii="Arial Narrow" w:hAnsi="Arial Narrow" w:cs="Arial"/>
          <w:sz w:val="26"/>
          <w:szCs w:val="26"/>
        </w:rPr>
        <w:t>,</w:t>
      </w:r>
      <w:r w:rsidR="005A132D" w:rsidRPr="00F02603">
        <w:rPr>
          <w:rFonts w:ascii="Arial Narrow" w:hAnsi="Arial Narrow" w:cs="Arial"/>
          <w:sz w:val="26"/>
          <w:szCs w:val="26"/>
        </w:rPr>
        <w:t xml:space="preserve"> a juicio de la actora, d</w:t>
      </w:r>
      <w:r w:rsidR="003A1941" w:rsidRPr="00F02603">
        <w:rPr>
          <w:rFonts w:ascii="Arial Narrow" w:hAnsi="Arial Narrow" w:cs="Arial"/>
          <w:sz w:val="26"/>
          <w:szCs w:val="26"/>
        </w:rPr>
        <w:t xml:space="preserve">eterminó la pérdida de la visión </w:t>
      </w:r>
      <w:r w:rsidR="004961F5" w:rsidRPr="00F02603">
        <w:rPr>
          <w:rFonts w:ascii="Arial Narrow" w:hAnsi="Arial Narrow" w:cs="Arial"/>
          <w:sz w:val="26"/>
          <w:szCs w:val="26"/>
        </w:rPr>
        <w:t>de</w:t>
      </w:r>
      <w:r w:rsidR="003A1941" w:rsidRPr="00F02603">
        <w:rPr>
          <w:rFonts w:ascii="Arial Narrow" w:hAnsi="Arial Narrow" w:cs="Arial"/>
          <w:sz w:val="26"/>
          <w:szCs w:val="26"/>
        </w:rPr>
        <w:t xml:space="preserve"> su ojo derecho</w:t>
      </w:r>
      <w:r w:rsidR="005A132D" w:rsidRPr="00F02603">
        <w:rPr>
          <w:rFonts w:ascii="Arial Narrow" w:hAnsi="Arial Narrow" w:cs="Arial"/>
          <w:sz w:val="26"/>
          <w:szCs w:val="26"/>
        </w:rPr>
        <w:t>.</w:t>
      </w:r>
    </w:p>
    <w:p w14:paraId="7C48024F" w14:textId="718D9B64" w:rsidR="005A132D" w:rsidRPr="00F02603" w:rsidRDefault="005A132D" w:rsidP="00F02603">
      <w:pPr>
        <w:pStyle w:val="Sinespaciado"/>
        <w:spacing w:line="276" w:lineRule="auto"/>
        <w:jc w:val="both"/>
        <w:rPr>
          <w:rFonts w:ascii="Arial Narrow" w:hAnsi="Arial Narrow" w:cs="Arial"/>
          <w:sz w:val="26"/>
          <w:szCs w:val="26"/>
        </w:rPr>
      </w:pPr>
    </w:p>
    <w:p w14:paraId="2B21EF9C" w14:textId="73CEFB56" w:rsidR="00753617" w:rsidRPr="00F02603" w:rsidRDefault="00ED2E9B"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Conforme al</w:t>
      </w:r>
      <w:r w:rsidR="00315020" w:rsidRPr="00F02603">
        <w:rPr>
          <w:rFonts w:ascii="Arial Narrow" w:hAnsi="Arial Narrow" w:cs="Arial"/>
          <w:sz w:val="26"/>
          <w:szCs w:val="26"/>
        </w:rPr>
        <w:t xml:space="preserve"> planteamiento del recurrente, </w:t>
      </w:r>
      <w:r w:rsidRPr="00F02603">
        <w:rPr>
          <w:rFonts w:ascii="Arial Narrow" w:hAnsi="Arial Narrow" w:cs="Arial"/>
          <w:sz w:val="26"/>
          <w:szCs w:val="26"/>
        </w:rPr>
        <w:t xml:space="preserve">es oportuno plantear como </w:t>
      </w:r>
      <w:r w:rsidRPr="00F02603">
        <w:rPr>
          <w:rFonts w:ascii="Arial Narrow" w:hAnsi="Arial Narrow" w:cs="Arial"/>
          <w:b/>
          <w:bCs/>
          <w:sz w:val="26"/>
          <w:szCs w:val="26"/>
        </w:rPr>
        <w:t>problema jurídico</w:t>
      </w:r>
      <w:r w:rsidR="00DD24CF" w:rsidRPr="00F02603">
        <w:rPr>
          <w:rFonts w:ascii="Arial Narrow" w:hAnsi="Arial Narrow" w:cs="Arial"/>
          <w:sz w:val="26"/>
          <w:szCs w:val="26"/>
        </w:rPr>
        <w:t xml:space="preserve"> </w:t>
      </w:r>
      <w:r w:rsidR="005A132D" w:rsidRPr="00F02603">
        <w:rPr>
          <w:rFonts w:ascii="Arial Narrow" w:hAnsi="Arial Narrow" w:cs="Arial"/>
          <w:sz w:val="26"/>
          <w:szCs w:val="26"/>
        </w:rPr>
        <w:t>s</w:t>
      </w:r>
      <w:r w:rsidR="00315020" w:rsidRPr="00F02603">
        <w:rPr>
          <w:rFonts w:ascii="Arial Narrow" w:hAnsi="Arial Narrow" w:cs="Arial"/>
          <w:sz w:val="26"/>
          <w:szCs w:val="26"/>
        </w:rPr>
        <w:t xml:space="preserve">i </w:t>
      </w:r>
      <w:r w:rsidRPr="00F02603">
        <w:rPr>
          <w:rFonts w:ascii="Arial Narrow" w:hAnsi="Arial Narrow" w:cs="Arial"/>
          <w:sz w:val="26"/>
          <w:szCs w:val="26"/>
        </w:rPr>
        <w:t xml:space="preserve">las </w:t>
      </w:r>
      <w:r w:rsidR="00256D1A" w:rsidRPr="00F02603">
        <w:rPr>
          <w:rFonts w:ascii="Arial Narrow" w:hAnsi="Arial Narrow" w:cs="Arial"/>
          <w:sz w:val="26"/>
          <w:szCs w:val="26"/>
        </w:rPr>
        <w:t>pruebas</w:t>
      </w:r>
      <w:r w:rsidR="00100AAC" w:rsidRPr="00F02603">
        <w:rPr>
          <w:rFonts w:ascii="Arial Narrow" w:hAnsi="Arial Narrow" w:cs="Arial"/>
          <w:sz w:val="26"/>
          <w:szCs w:val="26"/>
        </w:rPr>
        <w:t xml:space="preserve"> </w:t>
      </w:r>
      <w:r w:rsidR="00241DAD" w:rsidRPr="00F02603">
        <w:rPr>
          <w:rFonts w:ascii="Arial Narrow" w:hAnsi="Arial Narrow" w:cs="Arial"/>
          <w:sz w:val="26"/>
          <w:szCs w:val="26"/>
        </w:rPr>
        <w:t>invocadas</w:t>
      </w:r>
      <w:r w:rsidR="00100AAC" w:rsidRPr="00F02603">
        <w:rPr>
          <w:rFonts w:ascii="Arial Narrow" w:hAnsi="Arial Narrow" w:cs="Arial"/>
          <w:sz w:val="26"/>
          <w:szCs w:val="26"/>
        </w:rPr>
        <w:t xml:space="preserve"> por la parte demandante </w:t>
      </w:r>
      <w:r w:rsidR="005A132D" w:rsidRPr="00F02603">
        <w:rPr>
          <w:rFonts w:ascii="Arial Narrow" w:hAnsi="Arial Narrow" w:cs="Arial"/>
          <w:sz w:val="26"/>
          <w:szCs w:val="26"/>
        </w:rPr>
        <w:t xml:space="preserve">al sustentar </w:t>
      </w:r>
      <w:r w:rsidR="004C6FA4" w:rsidRPr="00F02603">
        <w:rPr>
          <w:rFonts w:ascii="Arial Narrow" w:hAnsi="Arial Narrow" w:cs="Arial"/>
          <w:sz w:val="26"/>
          <w:szCs w:val="26"/>
        </w:rPr>
        <w:t xml:space="preserve">el recurso </w:t>
      </w:r>
      <w:r w:rsidR="00100AAC" w:rsidRPr="00F02603">
        <w:rPr>
          <w:rFonts w:ascii="Arial Narrow" w:hAnsi="Arial Narrow" w:cs="Arial"/>
          <w:sz w:val="26"/>
          <w:szCs w:val="26"/>
        </w:rPr>
        <w:t>son suficientes para demostrar la</w:t>
      </w:r>
      <w:r w:rsidR="004C6FA4" w:rsidRPr="00F02603">
        <w:rPr>
          <w:rFonts w:ascii="Arial Narrow" w:hAnsi="Arial Narrow" w:cs="Arial"/>
          <w:sz w:val="26"/>
          <w:szCs w:val="26"/>
        </w:rPr>
        <w:t xml:space="preserve"> existencia de los elementos de la responsabilidad civil demandada </w:t>
      </w:r>
      <w:r w:rsidR="002C3228" w:rsidRPr="00F02603">
        <w:rPr>
          <w:rFonts w:ascii="Arial Narrow" w:hAnsi="Arial Narrow" w:cs="Arial"/>
          <w:sz w:val="26"/>
          <w:szCs w:val="26"/>
        </w:rPr>
        <w:t xml:space="preserve">que no encontró </w:t>
      </w:r>
      <w:r w:rsidR="005A132D" w:rsidRPr="00F02603">
        <w:rPr>
          <w:rFonts w:ascii="Arial Narrow" w:hAnsi="Arial Narrow" w:cs="Arial"/>
          <w:sz w:val="26"/>
          <w:szCs w:val="26"/>
        </w:rPr>
        <w:t>demostrado</w:t>
      </w:r>
      <w:r w:rsidR="009C7A67" w:rsidRPr="00F02603">
        <w:rPr>
          <w:rFonts w:ascii="Arial Narrow" w:hAnsi="Arial Narrow" w:cs="Arial"/>
          <w:sz w:val="26"/>
          <w:szCs w:val="26"/>
        </w:rPr>
        <w:t>s</w:t>
      </w:r>
      <w:r w:rsidR="005A132D" w:rsidRPr="00F02603">
        <w:rPr>
          <w:rFonts w:ascii="Arial Narrow" w:hAnsi="Arial Narrow" w:cs="Arial"/>
          <w:sz w:val="26"/>
          <w:szCs w:val="26"/>
        </w:rPr>
        <w:t xml:space="preserve"> e</w:t>
      </w:r>
      <w:r w:rsidR="00A43520" w:rsidRPr="00F02603">
        <w:rPr>
          <w:rFonts w:ascii="Arial Narrow" w:hAnsi="Arial Narrow" w:cs="Arial"/>
          <w:sz w:val="26"/>
          <w:szCs w:val="26"/>
        </w:rPr>
        <w:t>l a quo</w:t>
      </w:r>
      <w:r w:rsidR="47CFEF29" w:rsidRPr="00F02603">
        <w:rPr>
          <w:rFonts w:ascii="Arial Narrow" w:hAnsi="Arial Narrow" w:cs="Arial"/>
          <w:sz w:val="26"/>
          <w:szCs w:val="26"/>
        </w:rPr>
        <w:t>, en concreto el nexo de causalidad y la culpa.</w:t>
      </w:r>
      <w:r w:rsidR="00CF72EE" w:rsidRPr="00F02603">
        <w:rPr>
          <w:rFonts w:ascii="Arial Narrow" w:hAnsi="Arial Narrow" w:cs="Arial"/>
          <w:sz w:val="26"/>
          <w:szCs w:val="26"/>
        </w:rPr>
        <w:t xml:space="preserve"> </w:t>
      </w:r>
    </w:p>
    <w:p w14:paraId="1A858C8C" w14:textId="77777777" w:rsidR="00CF72EE" w:rsidRPr="00F02603" w:rsidRDefault="00CF72EE" w:rsidP="00F02603">
      <w:pPr>
        <w:pStyle w:val="Sinespaciado"/>
        <w:spacing w:line="276" w:lineRule="auto"/>
        <w:jc w:val="both"/>
        <w:rPr>
          <w:rFonts w:ascii="Arial Narrow" w:hAnsi="Arial Narrow" w:cs="Arial"/>
          <w:w w:val="80"/>
          <w:sz w:val="26"/>
          <w:szCs w:val="26"/>
        </w:rPr>
      </w:pPr>
    </w:p>
    <w:p w14:paraId="2B21EF9E" w14:textId="557DE503" w:rsidR="00753617" w:rsidRPr="00F02603" w:rsidRDefault="00EA5B46" w:rsidP="00F02603">
      <w:pPr>
        <w:pStyle w:val="Sinespaciado"/>
        <w:spacing w:line="276" w:lineRule="auto"/>
        <w:jc w:val="both"/>
        <w:rPr>
          <w:rFonts w:ascii="Arial Narrow" w:hAnsi="Arial Narrow" w:cs="Arial"/>
          <w:b/>
          <w:bCs/>
          <w:sz w:val="26"/>
          <w:szCs w:val="26"/>
        </w:rPr>
      </w:pPr>
      <w:r w:rsidRPr="00F02603">
        <w:rPr>
          <w:rFonts w:ascii="Arial Narrow" w:hAnsi="Arial Narrow" w:cs="Arial"/>
          <w:b/>
          <w:bCs/>
          <w:sz w:val="26"/>
          <w:szCs w:val="26"/>
        </w:rPr>
        <w:t xml:space="preserve">3.- </w:t>
      </w:r>
      <w:r w:rsidRPr="00F02603">
        <w:rPr>
          <w:rFonts w:ascii="Arial Narrow" w:hAnsi="Arial Narrow" w:cs="Arial"/>
          <w:sz w:val="26"/>
          <w:szCs w:val="26"/>
        </w:rPr>
        <w:t>Legitimación en la causa</w:t>
      </w:r>
      <w:r w:rsidR="00D33B9A" w:rsidRPr="00F02603">
        <w:rPr>
          <w:rFonts w:ascii="Arial Narrow" w:hAnsi="Arial Narrow" w:cs="Arial"/>
          <w:sz w:val="26"/>
          <w:szCs w:val="26"/>
        </w:rPr>
        <w:t>.</w:t>
      </w:r>
    </w:p>
    <w:p w14:paraId="1D273217" w14:textId="03B9571A" w:rsidR="00EA5B46" w:rsidRPr="00F02603" w:rsidRDefault="00EA5B46" w:rsidP="00F02603">
      <w:pPr>
        <w:pStyle w:val="Sinespaciado"/>
        <w:spacing w:line="276" w:lineRule="auto"/>
        <w:jc w:val="both"/>
        <w:rPr>
          <w:rFonts w:ascii="Arial Narrow" w:hAnsi="Arial Narrow" w:cs="Arial"/>
          <w:w w:val="80"/>
          <w:sz w:val="26"/>
          <w:szCs w:val="26"/>
        </w:rPr>
      </w:pPr>
    </w:p>
    <w:p w14:paraId="629355E3" w14:textId="166D9741" w:rsidR="000923B8" w:rsidRPr="00F02603" w:rsidRDefault="007F2EFD" w:rsidP="00F02603">
      <w:pPr>
        <w:pStyle w:val="Sinespaciado"/>
        <w:spacing w:line="276" w:lineRule="auto"/>
        <w:jc w:val="both"/>
        <w:rPr>
          <w:rFonts w:ascii="Arial Narrow" w:eastAsia="Arial" w:hAnsi="Arial Narrow" w:cs="Arial"/>
          <w:sz w:val="26"/>
          <w:szCs w:val="26"/>
          <w:lang w:val="es"/>
        </w:rPr>
      </w:pPr>
      <w:r w:rsidRPr="00F02603">
        <w:rPr>
          <w:rFonts w:ascii="Arial Narrow" w:hAnsi="Arial Narrow" w:cs="Arial"/>
          <w:sz w:val="26"/>
          <w:szCs w:val="26"/>
        </w:rPr>
        <w:t xml:space="preserve">Es tema de </w:t>
      </w:r>
      <w:r w:rsidR="00EA5B46" w:rsidRPr="00F02603">
        <w:rPr>
          <w:rFonts w:ascii="Arial Narrow" w:hAnsi="Arial Narrow" w:cs="Arial"/>
          <w:sz w:val="26"/>
          <w:szCs w:val="26"/>
        </w:rPr>
        <w:t xml:space="preserve">análisis </w:t>
      </w:r>
      <w:r w:rsidR="00C7102B" w:rsidRPr="00F02603">
        <w:rPr>
          <w:rFonts w:ascii="Arial Narrow" w:hAnsi="Arial Narrow" w:cs="Arial"/>
          <w:sz w:val="26"/>
          <w:szCs w:val="26"/>
        </w:rPr>
        <w:t>oficioso, incluso por el juez de segunda instancia</w:t>
      </w:r>
      <w:r w:rsidR="00A25C39" w:rsidRPr="00F02603">
        <w:rPr>
          <w:rFonts w:ascii="Arial Narrow" w:hAnsi="Arial Narrow" w:cs="Arial"/>
          <w:sz w:val="26"/>
          <w:szCs w:val="26"/>
        </w:rPr>
        <w:t xml:space="preserve">, </w:t>
      </w:r>
      <w:r w:rsidR="000923B8" w:rsidRPr="00F02603">
        <w:rPr>
          <w:rFonts w:ascii="Arial Narrow" w:eastAsia="Arial" w:hAnsi="Arial Narrow" w:cs="Arial"/>
          <w:sz w:val="26"/>
          <w:szCs w:val="26"/>
          <w:lang w:val="es"/>
        </w:rPr>
        <w:t xml:space="preserve">sin que ello implique incurrir en </w:t>
      </w:r>
      <w:proofErr w:type="spellStart"/>
      <w:r w:rsidR="000923B8" w:rsidRPr="00F02603">
        <w:rPr>
          <w:rFonts w:ascii="Arial Narrow" w:eastAsia="Arial" w:hAnsi="Arial Narrow" w:cs="Arial"/>
          <w:sz w:val="26"/>
          <w:szCs w:val="26"/>
          <w:lang w:val="es"/>
        </w:rPr>
        <w:t>inconsonancia</w:t>
      </w:r>
      <w:proofErr w:type="spellEnd"/>
      <w:r w:rsidR="000923B8" w:rsidRPr="00F02603">
        <w:rPr>
          <w:rFonts w:ascii="Arial Narrow" w:eastAsia="Arial" w:hAnsi="Arial Narrow" w:cs="Arial"/>
          <w:sz w:val="26"/>
          <w:szCs w:val="26"/>
          <w:lang w:val="es"/>
        </w:rPr>
        <w:t>. Así lo recordó en reciente ocasión nuestra Corte Suprema de Justicia (SC592-2022), y es precedente reiterado de esta Corporación</w:t>
      </w:r>
      <w:r w:rsidR="000923B8" w:rsidRPr="00F02603">
        <w:rPr>
          <w:rFonts w:ascii="Arial Narrow" w:eastAsia="Arial" w:hAnsi="Arial Narrow" w:cs="Arial"/>
          <w:sz w:val="26"/>
          <w:szCs w:val="26"/>
          <w:vertAlign w:val="superscript"/>
          <w:lang w:val="es"/>
        </w:rPr>
        <w:footnoteReference w:id="15"/>
      </w:r>
      <w:r w:rsidR="000923B8" w:rsidRPr="00F02603">
        <w:rPr>
          <w:rFonts w:ascii="Arial Narrow" w:eastAsia="Arial" w:hAnsi="Arial Narrow" w:cs="Arial"/>
          <w:sz w:val="26"/>
          <w:szCs w:val="26"/>
          <w:lang w:val="es"/>
        </w:rPr>
        <w:t>.</w:t>
      </w:r>
    </w:p>
    <w:p w14:paraId="055049C5" w14:textId="77777777" w:rsidR="00A25C39" w:rsidRPr="00F02603" w:rsidRDefault="00A25C39" w:rsidP="00F02603">
      <w:pPr>
        <w:pStyle w:val="Sinespaciado"/>
        <w:spacing w:line="276" w:lineRule="auto"/>
        <w:jc w:val="both"/>
        <w:rPr>
          <w:rFonts w:ascii="Arial Narrow" w:eastAsia="Arial" w:hAnsi="Arial Narrow" w:cs="Arial"/>
          <w:sz w:val="26"/>
          <w:szCs w:val="26"/>
          <w:lang w:val="es-MX"/>
        </w:rPr>
      </w:pPr>
    </w:p>
    <w:p w14:paraId="5595B226" w14:textId="10D2C114" w:rsidR="008F6E2F" w:rsidRPr="00F02603" w:rsidRDefault="00AA73A0"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En el presente caso no encuentra la Sala reproche alguno al examen que en el punto hizo el a quo (</w:t>
      </w:r>
      <w:r w:rsidR="008F6E2F" w:rsidRPr="00F02603">
        <w:rPr>
          <w:rFonts w:ascii="Arial Narrow" w:hAnsi="Arial Narrow" w:cs="Arial"/>
          <w:sz w:val="26"/>
          <w:szCs w:val="26"/>
        </w:rPr>
        <w:t>página cinco de la sentencia), por lo que a él se remite en obsequio a la brevedad.</w:t>
      </w:r>
      <w:r w:rsidR="00763FBA" w:rsidRPr="00F02603">
        <w:rPr>
          <w:rFonts w:ascii="Arial Narrow" w:hAnsi="Arial Narrow" w:cs="Arial"/>
          <w:sz w:val="26"/>
          <w:szCs w:val="26"/>
        </w:rPr>
        <w:t xml:space="preserve"> Bastaría agregar, en torno a la legitimación de la demandada </w:t>
      </w:r>
      <w:r w:rsidR="009D41D8" w:rsidRPr="00F02603">
        <w:rPr>
          <w:rFonts w:ascii="Arial Narrow" w:hAnsi="Arial Narrow" w:cs="Arial"/>
          <w:sz w:val="26"/>
          <w:szCs w:val="26"/>
        </w:rPr>
        <w:t xml:space="preserve">SaludCoop EPS, que </w:t>
      </w:r>
    </w:p>
    <w:p w14:paraId="0045D8BD" w14:textId="12986E2E" w:rsidR="009D41D8" w:rsidRPr="00F02603" w:rsidRDefault="009D41D8" w:rsidP="00F02603">
      <w:pPr>
        <w:pStyle w:val="Sinespaciado"/>
        <w:spacing w:line="276" w:lineRule="auto"/>
        <w:jc w:val="both"/>
        <w:rPr>
          <w:rFonts w:ascii="Arial Narrow" w:hAnsi="Arial Narrow" w:cs="Arial"/>
          <w:sz w:val="26"/>
          <w:szCs w:val="26"/>
        </w:rPr>
      </w:pPr>
    </w:p>
    <w:p w14:paraId="7CC791EE" w14:textId="7879846D" w:rsidR="009D41D8" w:rsidRPr="00F02603" w:rsidRDefault="009D41D8" w:rsidP="00F02603">
      <w:pPr>
        <w:pStyle w:val="Sinespaciado"/>
        <w:ind w:left="426" w:right="428"/>
        <w:jc w:val="both"/>
        <w:rPr>
          <w:rFonts w:ascii="Arial Narrow" w:hAnsi="Arial Narrow" w:cs="Arial"/>
          <w:i/>
          <w:iCs/>
          <w:sz w:val="24"/>
          <w:szCs w:val="26"/>
        </w:rPr>
      </w:pPr>
      <w:r w:rsidRPr="00F02603">
        <w:rPr>
          <w:rFonts w:ascii="Arial Narrow" w:hAnsi="Arial Narrow" w:cs="Arial"/>
          <w:i/>
          <w:iCs/>
          <w:sz w:val="24"/>
          <w:szCs w:val="26"/>
        </w:rPr>
        <w:t>“</w:t>
      </w:r>
      <w:r w:rsidR="002F5D10" w:rsidRPr="00F02603">
        <w:rPr>
          <w:rFonts w:ascii="Arial Narrow" w:hAnsi="Arial Narrow" w:cs="Arial"/>
          <w:i/>
          <w:iCs/>
          <w:sz w:val="24"/>
          <w:szCs w:val="26"/>
        </w:rPr>
        <w:t xml:space="preserve">… </w:t>
      </w:r>
      <w:r w:rsidRPr="00F02603">
        <w:rPr>
          <w:rFonts w:ascii="Arial Narrow" w:hAnsi="Arial Narrow" w:cs="Arial"/>
          <w:i/>
          <w:iCs/>
          <w:sz w:val="24"/>
          <w:szCs w:val="26"/>
        </w:rPr>
        <w:t>la prestación de los servicios de salud garantizados por las Entidades Promotoras de Salud (EPS), no excluye la responsabilidad legal que les corresponde cuando los prestan a través de las Instituciones Prestadoras de Salud (IPS) o de profesionales mediante contratos reguladores sólo de su relación jurídica con aquéllas y éstos. Por lo tanto, a no dudarlo, la prestación del servicio de salud deficiente, irregular, inoportuna, lesiva de la calidad exigible y de la lex artis, compromete la responsabilidad civil de las Entidades Prestadoras de Salud y prestándolos mediante contratación con Instituciones Prestadoras de Salud u otros profesionales, son todas solidariamente responsables por los daños causados, especialmente, en</w:t>
      </w:r>
      <w:r w:rsidR="002F5D10" w:rsidRPr="00F02603">
        <w:rPr>
          <w:rFonts w:ascii="Arial Narrow" w:hAnsi="Arial Narrow" w:cs="Arial"/>
          <w:i/>
          <w:iCs/>
          <w:sz w:val="24"/>
          <w:szCs w:val="26"/>
        </w:rPr>
        <w:t xml:space="preserve"> </w:t>
      </w:r>
      <w:r w:rsidRPr="00F02603">
        <w:rPr>
          <w:rFonts w:ascii="Arial Narrow" w:hAnsi="Arial Narrow" w:cs="Arial"/>
          <w:i/>
          <w:iCs/>
          <w:sz w:val="24"/>
          <w:szCs w:val="26"/>
        </w:rPr>
        <w:t>caso de muerte o lesiones a la salud de las personas”.</w:t>
      </w:r>
      <w:r w:rsidRPr="00F02603">
        <w:rPr>
          <w:rStyle w:val="Refdenotaalpie"/>
          <w:rFonts w:ascii="Arial Narrow" w:hAnsi="Arial Narrow" w:cs="Arial"/>
          <w:i/>
          <w:iCs/>
          <w:sz w:val="24"/>
          <w:szCs w:val="26"/>
        </w:rPr>
        <w:footnoteReference w:id="16"/>
      </w:r>
    </w:p>
    <w:p w14:paraId="35181C64" w14:textId="77777777" w:rsidR="008F6E2F" w:rsidRPr="00F02603" w:rsidRDefault="008F6E2F" w:rsidP="00F02603">
      <w:pPr>
        <w:pStyle w:val="Sinespaciado"/>
        <w:spacing w:line="276" w:lineRule="auto"/>
        <w:jc w:val="both"/>
        <w:rPr>
          <w:rFonts w:ascii="Arial Narrow" w:hAnsi="Arial Narrow" w:cs="Arial"/>
          <w:sz w:val="26"/>
          <w:szCs w:val="26"/>
        </w:rPr>
      </w:pPr>
    </w:p>
    <w:p w14:paraId="7F60619F" w14:textId="77F57F7D" w:rsidR="00295D5B" w:rsidRPr="00F02603" w:rsidRDefault="008F6E2F" w:rsidP="00F02603">
      <w:pPr>
        <w:spacing w:line="276" w:lineRule="auto"/>
        <w:jc w:val="both"/>
        <w:rPr>
          <w:rFonts w:ascii="Arial Narrow" w:hAnsi="Arial Narrow" w:cs="Arial"/>
          <w:i/>
          <w:iCs/>
          <w:sz w:val="26"/>
          <w:szCs w:val="26"/>
        </w:rPr>
      </w:pPr>
      <w:r w:rsidRPr="00F02603">
        <w:rPr>
          <w:rFonts w:ascii="Arial Narrow" w:hAnsi="Arial Narrow" w:cs="Arial"/>
          <w:b/>
          <w:bCs/>
          <w:sz w:val="26"/>
          <w:szCs w:val="26"/>
        </w:rPr>
        <w:t>4.-</w:t>
      </w:r>
      <w:r w:rsidRPr="00F02603">
        <w:rPr>
          <w:rFonts w:ascii="Arial Narrow" w:hAnsi="Arial Narrow" w:cs="Arial"/>
          <w:sz w:val="26"/>
          <w:szCs w:val="26"/>
        </w:rPr>
        <w:t xml:space="preserve"> </w:t>
      </w:r>
      <w:r w:rsidR="00C20EC2" w:rsidRPr="00F02603">
        <w:rPr>
          <w:rFonts w:ascii="Arial Narrow" w:hAnsi="Arial Narrow" w:cs="Arial"/>
          <w:sz w:val="26"/>
          <w:szCs w:val="26"/>
        </w:rPr>
        <w:t>Se desenvuelve la responsabilidad civil médica entre los siguientes elementos axiológicos: (i) el daño, (ii) el actuar culposo del demandado y (iii) el vínculo de causalidad entre aquel y este.</w:t>
      </w:r>
      <w:r w:rsidR="00295D5B" w:rsidRPr="00F02603">
        <w:rPr>
          <w:rFonts w:ascii="Arial Narrow" w:hAnsi="Arial Narrow" w:cs="Arial"/>
          <w:sz w:val="26"/>
          <w:szCs w:val="26"/>
        </w:rPr>
        <w:t xml:space="preserve"> Así lo ha expuesto la Corte Suprema de Justicia al señalar que “</w:t>
      </w:r>
      <w:r w:rsidR="00295D5B" w:rsidRPr="00C77C46">
        <w:rPr>
          <w:rFonts w:ascii="Arial Narrow" w:hAnsi="Arial Narrow" w:cs="Arial"/>
          <w:i/>
          <w:iCs/>
          <w:sz w:val="24"/>
          <w:szCs w:val="26"/>
        </w:rPr>
        <w:t>los presupuestos de la responsabilidad civil del médico no son extraños al régimen general de la responsabilidad (un comportamiento activo o pasivo, violación del deber de asistencia y cuidado propios de la profesión, que el obrar antijurídico sea imputable subjetivamente al profesional, a título de dolo o culpa, el daño patrimonial o extrapatrimonial y la relación de causalidad adecuada entre el daño sufrido y el comportamiento médico primeramente señalado)</w:t>
      </w:r>
      <w:r w:rsidR="00295D5B" w:rsidRPr="00F02603">
        <w:rPr>
          <w:rFonts w:ascii="Arial Narrow" w:hAnsi="Arial Narrow" w:cs="Arial"/>
          <w:i/>
          <w:iCs/>
          <w:sz w:val="26"/>
          <w:szCs w:val="26"/>
        </w:rPr>
        <w:t>”</w:t>
      </w:r>
      <w:r w:rsidR="00295D5B" w:rsidRPr="00F02603">
        <w:rPr>
          <w:rStyle w:val="Refdenotaalpie"/>
          <w:rFonts w:ascii="Arial Narrow" w:hAnsi="Arial Narrow" w:cs="Arial"/>
          <w:sz w:val="26"/>
          <w:szCs w:val="26"/>
        </w:rPr>
        <w:footnoteReference w:id="17"/>
      </w:r>
      <w:r w:rsidR="005A2891" w:rsidRPr="00F02603">
        <w:rPr>
          <w:rFonts w:ascii="Arial Narrow" w:hAnsi="Arial Narrow" w:cs="Arial"/>
          <w:sz w:val="26"/>
          <w:szCs w:val="26"/>
        </w:rPr>
        <w:t>.</w:t>
      </w:r>
    </w:p>
    <w:p w14:paraId="2028E31C" w14:textId="77777777" w:rsidR="005A2891" w:rsidRPr="00F02603" w:rsidRDefault="005A2891" w:rsidP="00F02603">
      <w:pPr>
        <w:spacing w:line="276" w:lineRule="auto"/>
        <w:jc w:val="both"/>
        <w:rPr>
          <w:rFonts w:ascii="Arial Narrow" w:hAnsi="Arial Narrow" w:cs="Arial"/>
          <w:sz w:val="26"/>
          <w:szCs w:val="26"/>
        </w:rPr>
      </w:pPr>
    </w:p>
    <w:p w14:paraId="56DA3CA5" w14:textId="531DCB6E" w:rsidR="005A020F" w:rsidRPr="00F02603" w:rsidRDefault="0055022E" w:rsidP="00F02603">
      <w:pPr>
        <w:pStyle w:val="Sinespaciado"/>
        <w:spacing w:line="276" w:lineRule="auto"/>
        <w:jc w:val="both"/>
        <w:rPr>
          <w:rFonts w:ascii="Arial Narrow" w:hAnsi="Arial Narrow" w:cs="Arial"/>
          <w:sz w:val="26"/>
          <w:szCs w:val="26"/>
        </w:rPr>
      </w:pPr>
      <w:r w:rsidRPr="00F02603">
        <w:rPr>
          <w:rFonts w:ascii="Arial Narrow" w:hAnsi="Arial Narrow" w:cs="Arial"/>
          <w:b/>
          <w:bCs/>
          <w:sz w:val="26"/>
          <w:szCs w:val="26"/>
        </w:rPr>
        <w:t xml:space="preserve">5.- </w:t>
      </w:r>
      <w:r w:rsidR="00C20EC2" w:rsidRPr="00F02603">
        <w:rPr>
          <w:rFonts w:ascii="Arial Narrow" w:hAnsi="Arial Narrow" w:cs="Arial"/>
          <w:sz w:val="26"/>
          <w:szCs w:val="26"/>
        </w:rPr>
        <w:t xml:space="preserve">En el presente caso el a quo </w:t>
      </w:r>
      <w:r w:rsidR="003330CE" w:rsidRPr="00F02603">
        <w:rPr>
          <w:rFonts w:ascii="Arial Narrow" w:hAnsi="Arial Narrow" w:cs="Arial"/>
          <w:sz w:val="26"/>
          <w:szCs w:val="26"/>
        </w:rPr>
        <w:t xml:space="preserve">(a) </w:t>
      </w:r>
      <w:r w:rsidR="00C20EC2" w:rsidRPr="00F02603">
        <w:rPr>
          <w:rFonts w:ascii="Arial Narrow" w:hAnsi="Arial Narrow" w:cs="Arial"/>
          <w:sz w:val="26"/>
          <w:szCs w:val="26"/>
        </w:rPr>
        <w:t>no encontró la prueba de</w:t>
      </w:r>
      <w:r w:rsidR="00BC61C8" w:rsidRPr="00F02603">
        <w:rPr>
          <w:rFonts w:ascii="Arial Narrow" w:hAnsi="Arial Narrow" w:cs="Arial"/>
          <w:sz w:val="26"/>
          <w:szCs w:val="26"/>
        </w:rPr>
        <w:t xml:space="preserve"> la incidencia causal entre el servicio médico prestado y la pérdida de visión por el ojo derecho del paciente</w:t>
      </w:r>
      <w:r w:rsidR="005A020F" w:rsidRPr="00F02603">
        <w:rPr>
          <w:rFonts w:ascii="Arial Narrow" w:hAnsi="Arial Narrow" w:cs="Arial"/>
          <w:sz w:val="26"/>
          <w:szCs w:val="26"/>
        </w:rPr>
        <w:t xml:space="preserve">, pues </w:t>
      </w:r>
      <w:r w:rsidR="00EE1BD3" w:rsidRPr="00F02603">
        <w:rPr>
          <w:rFonts w:ascii="Arial Narrow" w:hAnsi="Arial Narrow" w:cs="Arial"/>
          <w:sz w:val="26"/>
          <w:szCs w:val="26"/>
        </w:rPr>
        <w:t>ello</w:t>
      </w:r>
      <w:r w:rsidR="005A020F" w:rsidRPr="00F02603">
        <w:rPr>
          <w:rFonts w:ascii="Arial Narrow" w:hAnsi="Arial Narrow" w:cs="Arial"/>
          <w:sz w:val="26"/>
          <w:szCs w:val="26"/>
        </w:rPr>
        <w:t xml:space="preserve"> no brota con claridad del dictamen pericial y allí se indicó que el hematoma orbitario está asociado no sólo al tipo de intervenciones realizada al demandante sino también a la sinusitis como enfermedad de base.</w:t>
      </w:r>
    </w:p>
    <w:p w14:paraId="15CA84F0" w14:textId="77777777" w:rsidR="005A020F" w:rsidRPr="00F02603" w:rsidRDefault="005A020F" w:rsidP="00F02603">
      <w:pPr>
        <w:pStyle w:val="Sinespaciado"/>
        <w:spacing w:line="276" w:lineRule="auto"/>
        <w:jc w:val="both"/>
        <w:rPr>
          <w:rFonts w:ascii="Arial Narrow" w:hAnsi="Arial Narrow" w:cs="Arial"/>
          <w:sz w:val="26"/>
          <w:szCs w:val="26"/>
        </w:rPr>
      </w:pPr>
    </w:p>
    <w:p w14:paraId="323D0883" w14:textId="6BD70E7B" w:rsidR="00A72A29" w:rsidRPr="00F02603" w:rsidRDefault="00BC61C8"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Agregó, en cuanto resulta relevante para resolver, </w:t>
      </w:r>
      <w:r w:rsidR="005A020F" w:rsidRPr="00F02603">
        <w:rPr>
          <w:rFonts w:ascii="Arial Narrow" w:hAnsi="Arial Narrow" w:cs="Arial"/>
          <w:sz w:val="26"/>
          <w:szCs w:val="26"/>
        </w:rPr>
        <w:t>que (</w:t>
      </w:r>
      <w:r w:rsidR="00EE1BD3" w:rsidRPr="00F02603">
        <w:rPr>
          <w:rFonts w:ascii="Arial Narrow" w:hAnsi="Arial Narrow" w:cs="Arial"/>
          <w:sz w:val="26"/>
          <w:szCs w:val="26"/>
        </w:rPr>
        <w:t>b</w:t>
      </w:r>
      <w:r w:rsidR="005A020F" w:rsidRPr="00F02603">
        <w:rPr>
          <w:rFonts w:ascii="Arial Narrow" w:hAnsi="Arial Narrow" w:cs="Arial"/>
          <w:sz w:val="26"/>
          <w:szCs w:val="26"/>
        </w:rPr>
        <w:t xml:space="preserve">) en el posoperatorio sí se prescribió </w:t>
      </w:r>
      <w:r w:rsidR="005A020F" w:rsidRPr="00F02603">
        <w:rPr>
          <w:rFonts w:ascii="Arial Narrow" w:hAnsi="Arial Narrow" w:cs="Arial"/>
          <w:sz w:val="26"/>
          <w:szCs w:val="26"/>
        </w:rPr>
        <w:lastRenderedPageBreak/>
        <w:t>tratamiento antibiótico con el medicamento indicado, (</w:t>
      </w:r>
      <w:r w:rsidR="00EE1BD3" w:rsidRPr="00F02603">
        <w:rPr>
          <w:rFonts w:ascii="Arial Narrow" w:hAnsi="Arial Narrow" w:cs="Arial"/>
          <w:sz w:val="26"/>
          <w:szCs w:val="26"/>
        </w:rPr>
        <w:t>c</w:t>
      </w:r>
      <w:r w:rsidR="005A020F" w:rsidRPr="00F02603">
        <w:rPr>
          <w:rFonts w:ascii="Arial Narrow" w:hAnsi="Arial Narrow" w:cs="Arial"/>
          <w:sz w:val="26"/>
          <w:szCs w:val="26"/>
        </w:rPr>
        <w:t>) la tardanza en la identificación de la infección no es atribuible a los demandados, sino al propio demanda</w:t>
      </w:r>
      <w:r w:rsidR="7044F572" w:rsidRPr="00F02603">
        <w:rPr>
          <w:rFonts w:ascii="Arial Narrow" w:hAnsi="Arial Narrow" w:cs="Arial"/>
          <w:sz w:val="26"/>
          <w:szCs w:val="26"/>
        </w:rPr>
        <w:t>nte</w:t>
      </w:r>
      <w:r w:rsidR="005A020F" w:rsidRPr="00F02603">
        <w:rPr>
          <w:rFonts w:ascii="Arial Narrow" w:hAnsi="Arial Narrow" w:cs="Arial"/>
          <w:sz w:val="26"/>
          <w:szCs w:val="26"/>
        </w:rPr>
        <w:t xml:space="preserve"> que tardó un prolongado lapso para consultar el servicio de urgencias, y (</w:t>
      </w:r>
      <w:r w:rsidR="00EE1BD3" w:rsidRPr="00F02603">
        <w:rPr>
          <w:rFonts w:ascii="Arial Narrow" w:hAnsi="Arial Narrow" w:cs="Arial"/>
          <w:sz w:val="26"/>
          <w:szCs w:val="26"/>
        </w:rPr>
        <w:t>d</w:t>
      </w:r>
      <w:r w:rsidR="005A020F" w:rsidRPr="00F02603">
        <w:rPr>
          <w:rFonts w:ascii="Arial Narrow" w:hAnsi="Arial Narrow" w:cs="Arial"/>
          <w:sz w:val="26"/>
          <w:szCs w:val="26"/>
        </w:rPr>
        <w:t>)</w:t>
      </w:r>
      <w:r w:rsidR="00376017" w:rsidRPr="00F02603">
        <w:rPr>
          <w:rFonts w:ascii="Arial Narrow" w:hAnsi="Arial Narrow" w:cs="Arial"/>
          <w:sz w:val="26"/>
          <w:szCs w:val="26"/>
        </w:rPr>
        <w:t xml:space="preserve"> no se </w:t>
      </w:r>
      <w:r w:rsidR="00A72A29" w:rsidRPr="00F02603">
        <w:rPr>
          <w:rFonts w:ascii="Arial Narrow" w:hAnsi="Arial Narrow" w:cs="Arial"/>
          <w:sz w:val="26"/>
          <w:szCs w:val="26"/>
        </w:rPr>
        <w:t xml:space="preserve">probó la llamada telefónica sostenida con la secretaria del </w:t>
      </w:r>
      <w:r w:rsidR="00DE1234" w:rsidRPr="00F02603">
        <w:rPr>
          <w:rFonts w:ascii="Arial Narrow" w:hAnsi="Arial Narrow" w:cs="Arial"/>
          <w:sz w:val="26"/>
          <w:szCs w:val="26"/>
        </w:rPr>
        <w:t>demandado</w:t>
      </w:r>
      <w:r w:rsidR="00376017" w:rsidRPr="00F02603">
        <w:rPr>
          <w:rFonts w:ascii="Arial Narrow" w:hAnsi="Arial Narrow" w:cs="Arial"/>
          <w:sz w:val="26"/>
          <w:szCs w:val="26"/>
        </w:rPr>
        <w:t xml:space="preserve"> negando la atención médica e indicando que los síntomas presentados eran normales</w:t>
      </w:r>
      <w:r w:rsidR="00A72A29" w:rsidRPr="00F02603">
        <w:rPr>
          <w:rFonts w:ascii="Arial Narrow" w:hAnsi="Arial Narrow" w:cs="Arial"/>
          <w:sz w:val="26"/>
          <w:szCs w:val="26"/>
        </w:rPr>
        <w:t>.</w:t>
      </w:r>
      <w:r w:rsidR="005025A2" w:rsidRPr="00F02603">
        <w:rPr>
          <w:rFonts w:ascii="Arial Narrow" w:hAnsi="Arial Narrow" w:cs="Arial"/>
          <w:sz w:val="26"/>
          <w:szCs w:val="26"/>
        </w:rPr>
        <w:t xml:space="preserve"> </w:t>
      </w:r>
      <w:r w:rsidR="58F12E32" w:rsidRPr="00F02603">
        <w:rPr>
          <w:rFonts w:ascii="Arial Narrow" w:hAnsi="Arial Narrow" w:cs="Arial"/>
          <w:sz w:val="26"/>
          <w:szCs w:val="26"/>
        </w:rPr>
        <w:t xml:space="preserve">Por último, </w:t>
      </w:r>
      <w:r w:rsidR="005025A2" w:rsidRPr="00F02603">
        <w:rPr>
          <w:rFonts w:ascii="Arial Narrow" w:hAnsi="Arial Narrow" w:cs="Arial"/>
          <w:sz w:val="26"/>
          <w:szCs w:val="26"/>
        </w:rPr>
        <w:t>(</w:t>
      </w:r>
      <w:r w:rsidR="00EE1BD3" w:rsidRPr="00F02603">
        <w:rPr>
          <w:rFonts w:ascii="Arial Narrow" w:hAnsi="Arial Narrow" w:cs="Arial"/>
          <w:sz w:val="26"/>
          <w:szCs w:val="26"/>
        </w:rPr>
        <w:t>e</w:t>
      </w:r>
      <w:r w:rsidR="005025A2" w:rsidRPr="00F02603">
        <w:rPr>
          <w:rFonts w:ascii="Arial Narrow" w:hAnsi="Arial Narrow" w:cs="Arial"/>
          <w:sz w:val="26"/>
          <w:szCs w:val="26"/>
        </w:rPr>
        <w:t xml:space="preserve">) </w:t>
      </w:r>
      <w:r w:rsidR="00A72A29" w:rsidRPr="00F02603">
        <w:rPr>
          <w:rFonts w:ascii="Arial Narrow" w:hAnsi="Arial Narrow" w:cs="Arial"/>
          <w:sz w:val="26"/>
          <w:szCs w:val="26"/>
        </w:rPr>
        <w:t xml:space="preserve">el indebido diligenciamiento de la historia clínica no se adujo en los hechos de la demanda luego no puede servir de </w:t>
      </w:r>
      <w:r w:rsidR="005025A2" w:rsidRPr="00F02603">
        <w:rPr>
          <w:rFonts w:ascii="Arial Narrow" w:hAnsi="Arial Narrow" w:cs="Arial"/>
          <w:sz w:val="26"/>
          <w:szCs w:val="26"/>
        </w:rPr>
        <w:t xml:space="preserve">fundamento para </w:t>
      </w:r>
      <w:r w:rsidR="00A72A29" w:rsidRPr="00F02603">
        <w:rPr>
          <w:rFonts w:ascii="Arial Narrow" w:hAnsi="Arial Narrow" w:cs="Arial"/>
          <w:sz w:val="26"/>
          <w:szCs w:val="26"/>
        </w:rPr>
        <w:t>una sentencia condenatoria sin desconocer el principio de congruencia</w:t>
      </w:r>
      <w:r w:rsidR="005025A2" w:rsidRPr="00F02603">
        <w:rPr>
          <w:rFonts w:ascii="Arial Narrow" w:hAnsi="Arial Narrow" w:cs="Arial"/>
          <w:sz w:val="26"/>
          <w:szCs w:val="26"/>
        </w:rPr>
        <w:t>.</w:t>
      </w:r>
    </w:p>
    <w:p w14:paraId="34023D2D" w14:textId="7E457318" w:rsidR="00C20EC2" w:rsidRPr="00F02603" w:rsidRDefault="00C20EC2" w:rsidP="00F02603">
      <w:pPr>
        <w:spacing w:line="276" w:lineRule="auto"/>
        <w:jc w:val="both"/>
        <w:rPr>
          <w:rFonts w:ascii="Arial Narrow" w:hAnsi="Arial Narrow" w:cs="Arial"/>
          <w:sz w:val="26"/>
          <w:szCs w:val="26"/>
        </w:rPr>
      </w:pPr>
    </w:p>
    <w:p w14:paraId="56649041" w14:textId="56C0FABA" w:rsidR="00FA354B" w:rsidRPr="00F02603" w:rsidRDefault="00EE1BD3" w:rsidP="00F02603">
      <w:pPr>
        <w:spacing w:line="276" w:lineRule="auto"/>
        <w:jc w:val="both"/>
        <w:rPr>
          <w:rFonts w:ascii="Arial Narrow" w:hAnsi="Arial Narrow" w:cs="Arial"/>
          <w:sz w:val="26"/>
          <w:szCs w:val="26"/>
        </w:rPr>
      </w:pPr>
      <w:r w:rsidRPr="00F02603">
        <w:rPr>
          <w:rFonts w:ascii="Arial Narrow" w:hAnsi="Arial Narrow" w:cs="Arial"/>
          <w:sz w:val="26"/>
          <w:szCs w:val="26"/>
        </w:rPr>
        <w:t>En el escrito de reparos concretos y luego</w:t>
      </w:r>
      <w:r w:rsidR="421EB7A9" w:rsidRPr="00F02603">
        <w:rPr>
          <w:rFonts w:ascii="Arial Narrow" w:hAnsi="Arial Narrow" w:cs="Arial"/>
          <w:sz w:val="26"/>
          <w:szCs w:val="26"/>
        </w:rPr>
        <w:t>,</w:t>
      </w:r>
      <w:r w:rsidRPr="00F02603">
        <w:rPr>
          <w:rFonts w:ascii="Arial Narrow" w:hAnsi="Arial Narrow" w:cs="Arial"/>
          <w:sz w:val="26"/>
          <w:szCs w:val="26"/>
        </w:rPr>
        <w:t xml:space="preserve"> la sustentación de la alzada, en realidad el recurrente solo ofrec</w:t>
      </w:r>
      <w:r w:rsidR="0055022E" w:rsidRPr="00F02603">
        <w:rPr>
          <w:rFonts w:ascii="Arial Narrow" w:hAnsi="Arial Narrow" w:cs="Arial"/>
          <w:sz w:val="26"/>
          <w:szCs w:val="26"/>
        </w:rPr>
        <w:t>ió</w:t>
      </w:r>
      <w:r w:rsidRPr="00F02603">
        <w:rPr>
          <w:rFonts w:ascii="Arial Narrow" w:hAnsi="Arial Narrow" w:cs="Arial"/>
          <w:sz w:val="26"/>
          <w:szCs w:val="26"/>
        </w:rPr>
        <w:t xml:space="preserve"> razones para </w:t>
      </w:r>
      <w:r w:rsidR="20CB3B87" w:rsidRPr="00F02603">
        <w:rPr>
          <w:rFonts w:ascii="Arial Narrow" w:hAnsi="Arial Narrow" w:cs="Arial"/>
          <w:sz w:val="26"/>
          <w:szCs w:val="26"/>
        </w:rPr>
        <w:t>insistir en el indebido diligenciamiento de la historia clínica (literal e)</w:t>
      </w:r>
      <w:r w:rsidR="7169DF91" w:rsidRPr="00F02603">
        <w:rPr>
          <w:rFonts w:ascii="Arial Narrow" w:hAnsi="Arial Narrow" w:cs="Arial"/>
          <w:sz w:val="26"/>
          <w:szCs w:val="26"/>
        </w:rPr>
        <w:t xml:space="preserve"> e inferir de allí un indicio grave,</w:t>
      </w:r>
      <w:r w:rsidR="20CB3B87" w:rsidRPr="00F02603">
        <w:rPr>
          <w:rFonts w:ascii="Arial Narrow" w:hAnsi="Arial Narrow" w:cs="Arial"/>
          <w:sz w:val="26"/>
          <w:szCs w:val="26"/>
        </w:rPr>
        <w:t xml:space="preserve"> sin </w:t>
      </w:r>
      <w:r w:rsidRPr="00F02603">
        <w:rPr>
          <w:rFonts w:ascii="Arial Narrow" w:hAnsi="Arial Narrow" w:cs="Arial"/>
          <w:sz w:val="26"/>
          <w:szCs w:val="26"/>
        </w:rPr>
        <w:t xml:space="preserve">controvertir la </w:t>
      </w:r>
      <w:r w:rsidR="70D0A95E" w:rsidRPr="00F02603">
        <w:rPr>
          <w:rFonts w:ascii="Arial Narrow" w:hAnsi="Arial Narrow" w:cs="Arial"/>
          <w:sz w:val="26"/>
          <w:szCs w:val="26"/>
        </w:rPr>
        <w:t>razón por la cual la sentencia no acogió ese alegato (congruencia);</w:t>
      </w:r>
      <w:r w:rsidRPr="00F02603">
        <w:rPr>
          <w:rFonts w:ascii="Arial Narrow" w:hAnsi="Arial Narrow" w:cs="Arial"/>
          <w:b/>
          <w:bCs/>
          <w:sz w:val="26"/>
          <w:szCs w:val="26"/>
        </w:rPr>
        <w:t>),</w:t>
      </w:r>
      <w:r w:rsidRPr="00F02603">
        <w:rPr>
          <w:rFonts w:ascii="Arial Narrow" w:hAnsi="Arial Narrow" w:cs="Arial"/>
          <w:sz w:val="26"/>
          <w:szCs w:val="26"/>
        </w:rPr>
        <w:t xml:space="preserve"> </w:t>
      </w:r>
      <w:r w:rsidR="00A62E77" w:rsidRPr="00F02603">
        <w:rPr>
          <w:rFonts w:ascii="Arial Narrow" w:hAnsi="Arial Narrow" w:cs="Arial"/>
          <w:sz w:val="26"/>
          <w:szCs w:val="26"/>
        </w:rPr>
        <w:t xml:space="preserve">y para ver en la prueba pericial la demostración </w:t>
      </w:r>
      <w:r w:rsidR="007970BD" w:rsidRPr="00F02603">
        <w:rPr>
          <w:rFonts w:ascii="Arial Narrow" w:hAnsi="Arial Narrow" w:cs="Arial"/>
          <w:sz w:val="26"/>
          <w:szCs w:val="26"/>
        </w:rPr>
        <w:t xml:space="preserve">de la omisión en el diagnóstico de la complicación (evento adverso) y </w:t>
      </w:r>
      <w:r w:rsidR="002D7008" w:rsidRPr="00F02603">
        <w:rPr>
          <w:rFonts w:ascii="Arial Narrow" w:hAnsi="Arial Narrow" w:cs="Arial"/>
          <w:sz w:val="26"/>
          <w:szCs w:val="26"/>
        </w:rPr>
        <w:t xml:space="preserve">de </w:t>
      </w:r>
      <w:r w:rsidR="007970BD" w:rsidRPr="00F02603">
        <w:rPr>
          <w:rFonts w:ascii="Arial Narrow" w:hAnsi="Arial Narrow" w:cs="Arial"/>
          <w:sz w:val="26"/>
          <w:szCs w:val="26"/>
        </w:rPr>
        <w:t>la prestación de los servicios de salud que requería. N</w:t>
      </w:r>
      <w:r w:rsidRPr="00F02603">
        <w:rPr>
          <w:rFonts w:ascii="Arial Narrow" w:hAnsi="Arial Narrow" w:cs="Arial"/>
          <w:sz w:val="26"/>
          <w:szCs w:val="26"/>
        </w:rPr>
        <w:t xml:space="preserve">ada reprochó </w:t>
      </w:r>
      <w:r w:rsidR="007970BD" w:rsidRPr="00F02603">
        <w:rPr>
          <w:rFonts w:ascii="Arial Narrow" w:hAnsi="Arial Narrow" w:cs="Arial"/>
          <w:sz w:val="26"/>
          <w:szCs w:val="26"/>
        </w:rPr>
        <w:t xml:space="preserve">el </w:t>
      </w:r>
      <w:r w:rsidR="002D7008" w:rsidRPr="00F02603">
        <w:rPr>
          <w:rFonts w:ascii="Arial Narrow" w:hAnsi="Arial Narrow" w:cs="Arial"/>
          <w:sz w:val="26"/>
          <w:szCs w:val="26"/>
        </w:rPr>
        <w:t>recurrente</w:t>
      </w:r>
      <w:r w:rsidR="007970BD" w:rsidRPr="00F02603">
        <w:rPr>
          <w:rFonts w:ascii="Arial Narrow" w:hAnsi="Arial Narrow" w:cs="Arial"/>
          <w:sz w:val="26"/>
          <w:szCs w:val="26"/>
        </w:rPr>
        <w:t xml:space="preserve"> </w:t>
      </w:r>
      <w:r w:rsidR="00C11E6F" w:rsidRPr="00F02603">
        <w:rPr>
          <w:rFonts w:ascii="Arial Narrow" w:hAnsi="Arial Narrow" w:cs="Arial"/>
          <w:sz w:val="26"/>
          <w:szCs w:val="26"/>
        </w:rPr>
        <w:t xml:space="preserve">sobre la </w:t>
      </w:r>
      <w:r w:rsidR="00DF343F" w:rsidRPr="00F02603">
        <w:rPr>
          <w:rFonts w:ascii="Arial Narrow" w:hAnsi="Arial Narrow" w:cs="Arial"/>
          <w:sz w:val="26"/>
          <w:szCs w:val="26"/>
        </w:rPr>
        <w:t xml:space="preserve">existencia de </w:t>
      </w:r>
      <w:r w:rsidR="00143221" w:rsidRPr="00F02603">
        <w:rPr>
          <w:rFonts w:ascii="Arial Narrow" w:hAnsi="Arial Narrow" w:cs="Arial"/>
          <w:sz w:val="26"/>
          <w:szCs w:val="26"/>
        </w:rPr>
        <w:t xml:space="preserve">prescripción del </w:t>
      </w:r>
      <w:r w:rsidR="00C11E6F" w:rsidRPr="00F02603">
        <w:rPr>
          <w:rFonts w:ascii="Arial Narrow" w:hAnsi="Arial Narrow" w:cs="Arial"/>
          <w:sz w:val="26"/>
          <w:szCs w:val="26"/>
        </w:rPr>
        <w:t>antibiótico indicado</w:t>
      </w:r>
      <w:r w:rsidR="00143221" w:rsidRPr="00F02603">
        <w:rPr>
          <w:rFonts w:ascii="Arial Narrow" w:hAnsi="Arial Narrow" w:cs="Arial"/>
          <w:sz w:val="26"/>
          <w:szCs w:val="26"/>
        </w:rPr>
        <w:t xml:space="preserve"> en el posoperatorio</w:t>
      </w:r>
      <w:r w:rsidR="00C11E6F" w:rsidRPr="00F02603">
        <w:rPr>
          <w:rFonts w:ascii="Arial Narrow" w:hAnsi="Arial Narrow" w:cs="Arial"/>
          <w:sz w:val="26"/>
          <w:szCs w:val="26"/>
        </w:rPr>
        <w:t xml:space="preserve">, la tardanza </w:t>
      </w:r>
      <w:r w:rsidR="00143221" w:rsidRPr="00F02603">
        <w:rPr>
          <w:rFonts w:ascii="Arial Narrow" w:hAnsi="Arial Narrow" w:cs="Arial"/>
          <w:sz w:val="26"/>
          <w:szCs w:val="26"/>
        </w:rPr>
        <w:t>del</w:t>
      </w:r>
      <w:r w:rsidR="00C11E6F" w:rsidRPr="00F02603">
        <w:rPr>
          <w:rFonts w:ascii="Arial Narrow" w:hAnsi="Arial Narrow" w:cs="Arial"/>
          <w:sz w:val="26"/>
          <w:szCs w:val="26"/>
        </w:rPr>
        <w:t xml:space="preserve"> demanda</w:t>
      </w:r>
      <w:r w:rsidR="002D7008" w:rsidRPr="00F02603">
        <w:rPr>
          <w:rFonts w:ascii="Arial Narrow" w:hAnsi="Arial Narrow" w:cs="Arial"/>
          <w:sz w:val="26"/>
          <w:szCs w:val="26"/>
        </w:rPr>
        <w:t>nte</w:t>
      </w:r>
      <w:r w:rsidR="00C11E6F" w:rsidRPr="00F02603">
        <w:rPr>
          <w:rFonts w:ascii="Arial Narrow" w:hAnsi="Arial Narrow" w:cs="Arial"/>
          <w:sz w:val="26"/>
          <w:szCs w:val="26"/>
        </w:rPr>
        <w:t xml:space="preserve"> </w:t>
      </w:r>
      <w:r w:rsidR="00143221" w:rsidRPr="00F02603">
        <w:rPr>
          <w:rFonts w:ascii="Arial Narrow" w:hAnsi="Arial Narrow" w:cs="Arial"/>
          <w:sz w:val="26"/>
          <w:szCs w:val="26"/>
        </w:rPr>
        <w:t xml:space="preserve">en </w:t>
      </w:r>
      <w:proofErr w:type="spellStart"/>
      <w:r w:rsidR="00143221" w:rsidRPr="00F02603">
        <w:rPr>
          <w:rFonts w:ascii="Arial Narrow" w:hAnsi="Arial Narrow" w:cs="Arial"/>
          <w:sz w:val="26"/>
          <w:szCs w:val="26"/>
        </w:rPr>
        <w:t>reconsultar</w:t>
      </w:r>
      <w:proofErr w:type="spellEnd"/>
      <w:r w:rsidR="00143221" w:rsidRPr="00F02603">
        <w:rPr>
          <w:rFonts w:ascii="Arial Narrow" w:hAnsi="Arial Narrow" w:cs="Arial"/>
          <w:sz w:val="26"/>
          <w:szCs w:val="26"/>
        </w:rPr>
        <w:t xml:space="preserve"> por </w:t>
      </w:r>
      <w:r w:rsidR="00C11E6F" w:rsidRPr="00F02603">
        <w:rPr>
          <w:rFonts w:ascii="Arial Narrow" w:hAnsi="Arial Narrow" w:cs="Arial"/>
          <w:sz w:val="26"/>
          <w:szCs w:val="26"/>
        </w:rPr>
        <w:t>el servicio de urgencias</w:t>
      </w:r>
      <w:r w:rsidR="00A24FBC" w:rsidRPr="00F02603">
        <w:rPr>
          <w:rFonts w:ascii="Arial Narrow" w:hAnsi="Arial Narrow" w:cs="Arial"/>
          <w:sz w:val="26"/>
          <w:szCs w:val="26"/>
        </w:rPr>
        <w:t xml:space="preserve"> (a la que el a quo atribuyó la demora en la </w:t>
      </w:r>
      <w:r w:rsidR="00015E64" w:rsidRPr="00F02603">
        <w:rPr>
          <w:rFonts w:ascii="Arial Narrow" w:hAnsi="Arial Narrow" w:cs="Arial"/>
          <w:sz w:val="26"/>
          <w:szCs w:val="26"/>
        </w:rPr>
        <w:t>identificación de la infección)</w:t>
      </w:r>
      <w:r w:rsidR="00C11E6F" w:rsidRPr="00F02603">
        <w:rPr>
          <w:rFonts w:ascii="Arial Narrow" w:hAnsi="Arial Narrow" w:cs="Arial"/>
          <w:sz w:val="26"/>
          <w:szCs w:val="26"/>
        </w:rPr>
        <w:t>, y</w:t>
      </w:r>
      <w:r w:rsidR="00143221" w:rsidRPr="00F02603">
        <w:rPr>
          <w:rFonts w:ascii="Arial Narrow" w:hAnsi="Arial Narrow" w:cs="Arial"/>
          <w:sz w:val="26"/>
          <w:szCs w:val="26"/>
        </w:rPr>
        <w:t xml:space="preserve"> la ausencia de prueba</w:t>
      </w:r>
      <w:r w:rsidR="00FA354B" w:rsidRPr="00F02603">
        <w:rPr>
          <w:rFonts w:ascii="Arial Narrow" w:hAnsi="Arial Narrow" w:cs="Arial"/>
          <w:sz w:val="26"/>
          <w:szCs w:val="26"/>
        </w:rPr>
        <w:t xml:space="preserve"> de la segunda parte del hecho sexto de la demanda</w:t>
      </w:r>
      <w:r w:rsidR="00FA354B" w:rsidRPr="00F02603">
        <w:rPr>
          <w:rStyle w:val="Refdenotaalpie"/>
          <w:rFonts w:ascii="Arial Narrow" w:hAnsi="Arial Narrow" w:cs="Arial"/>
          <w:sz w:val="26"/>
          <w:szCs w:val="26"/>
        </w:rPr>
        <w:footnoteReference w:id="18"/>
      </w:r>
      <w:r w:rsidR="00FA354B" w:rsidRPr="00F02603">
        <w:rPr>
          <w:rFonts w:ascii="Arial Narrow" w:hAnsi="Arial Narrow" w:cs="Arial"/>
          <w:sz w:val="26"/>
          <w:szCs w:val="26"/>
        </w:rPr>
        <w:t>.</w:t>
      </w:r>
    </w:p>
    <w:p w14:paraId="54632C60" w14:textId="0CB8E5FE" w:rsidR="00FA354B" w:rsidRPr="00F02603" w:rsidRDefault="00FA354B" w:rsidP="00F02603">
      <w:pPr>
        <w:spacing w:line="276" w:lineRule="auto"/>
        <w:jc w:val="both"/>
        <w:rPr>
          <w:rFonts w:ascii="Arial Narrow" w:hAnsi="Arial Narrow" w:cs="Arial"/>
          <w:sz w:val="26"/>
          <w:szCs w:val="26"/>
        </w:rPr>
      </w:pPr>
    </w:p>
    <w:p w14:paraId="2C5C00F7" w14:textId="59DDEEE0" w:rsidR="00ED57AF" w:rsidRPr="00F02603" w:rsidRDefault="00ED57AF" w:rsidP="00F02603">
      <w:pPr>
        <w:spacing w:line="276" w:lineRule="auto"/>
        <w:jc w:val="both"/>
        <w:rPr>
          <w:rFonts w:ascii="Arial Narrow" w:hAnsi="Arial Narrow" w:cs="Arial"/>
          <w:sz w:val="26"/>
          <w:szCs w:val="26"/>
        </w:rPr>
      </w:pPr>
      <w:r w:rsidRPr="00F02603">
        <w:rPr>
          <w:rFonts w:ascii="Arial Narrow" w:hAnsi="Arial Narrow" w:cs="Arial"/>
          <w:sz w:val="26"/>
          <w:szCs w:val="26"/>
        </w:rPr>
        <w:t>Bajo el anterior derrotero, procede la Sala a pronunciarse sobre los reparos y argumentos planteados por el apelante que, se anuncia de una vez, carecen de vocación de prosperidad.</w:t>
      </w:r>
    </w:p>
    <w:p w14:paraId="3221E8C8" w14:textId="59EC1F97" w:rsidR="00ED57AF" w:rsidRPr="00F02603" w:rsidRDefault="00ED57AF" w:rsidP="00F02603">
      <w:pPr>
        <w:spacing w:line="276" w:lineRule="auto"/>
        <w:jc w:val="both"/>
        <w:rPr>
          <w:rFonts w:ascii="Arial Narrow" w:hAnsi="Arial Narrow" w:cs="Arial"/>
          <w:sz w:val="26"/>
          <w:szCs w:val="26"/>
        </w:rPr>
      </w:pPr>
    </w:p>
    <w:p w14:paraId="0E5F77E8" w14:textId="59F76B48" w:rsidR="009A131F" w:rsidRPr="00F02603" w:rsidRDefault="00ED57AF" w:rsidP="00F02603">
      <w:pPr>
        <w:spacing w:line="276" w:lineRule="auto"/>
        <w:jc w:val="both"/>
        <w:rPr>
          <w:rFonts w:ascii="Arial Narrow" w:hAnsi="Arial Narrow" w:cs="Arial"/>
          <w:sz w:val="26"/>
          <w:szCs w:val="26"/>
          <w:lang w:val="es-MX"/>
        </w:rPr>
      </w:pPr>
      <w:r w:rsidRPr="00F02603">
        <w:rPr>
          <w:rFonts w:ascii="Arial Narrow" w:hAnsi="Arial Narrow" w:cs="Arial"/>
          <w:b/>
          <w:bCs/>
          <w:sz w:val="26"/>
          <w:szCs w:val="26"/>
        </w:rPr>
        <w:t>6.-</w:t>
      </w:r>
      <w:r w:rsidRPr="00F02603">
        <w:rPr>
          <w:rFonts w:ascii="Arial Narrow" w:hAnsi="Arial Narrow" w:cs="Arial"/>
          <w:sz w:val="26"/>
          <w:szCs w:val="26"/>
        </w:rPr>
        <w:t xml:space="preserve"> </w:t>
      </w:r>
      <w:r w:rsidR="009A131F" w:rsidRPr="00F02603">
        <w:rPr>
          <w:rFonts w:ascii="Arial Narrow" w:hAnsi="Arial Narrow" w:cs="Arial"/>
          <w:sz w:val="26"/>
          <w:szCs w:val="26"/>
          <w:lang w:val="es-MX"/>
        </w:rPr>
        <w:t>Los reparos concretos, aunque así no se expuso en forma literal, se dirigieron a cuestionar la valoración probatoria del</w:t>
      </w:r>
      <w:r w:rsidR="0652A475" w:rsidRPr="00F02603">
        <w:rPr>
          <w:rFonts w:ascii="Arial Narrow" w:hAnsi="Arial Narrow" w:cs="Arial"/>
          <w:sz w:val="26"/>
          <w:szCs w:val="26"/>
          <w:lang w:val="es-MX"/>
        </w:rPr>
        <w:t xml:space="preserve"> funcionario de primera instancia</w:t>
      </w:r>
      <w:r w:rsidR="009A131F" w:rsidRPr="00F02603">
        <w:rPr>
          <w:rFonts w:ascii="Arial Narrow" w:hAnsi="Arial Narrow" w:cs="Arial"/>
          <w:sz w:val="26"/>
          <w:szCs w:val="26"/>
          <w:lang w:val="es-MX"/>
        </w:rPr>
        <w:t>, al no tener en cuenta el indicio grave en contra de los accionados por no haber diligenciado la historia clínica conforme a las normas reglamentarias, y haberse acogido dos dictámenes periciales carentes de valor probatorio por no tener suficiente ilustración (historia clínica incompleta) ni fundamentación (soporte técnico científico). Se agregó como argumento, al momento de sustentar en segunda instancia, que la prueba pericial debe valorarse en apoy</w:t>
      </w:r>
      <w:r w:rsidR="02104284" w:rsidRPr="00F02603">
        <w:rPr>
          <w:rFonts w:ascii="Arial Narrow" w:hAnsi="Arial Narrow" w:cs="Arial"/>
          <w:sz w:val="26"/>
          <w:szCs w:val="26"/>
          <w:lang w:val="es-MX"/>
        </w:rPr>
        <w:t>o</w:t>
      </w:r>
      <w:r w:rsidR="009A131F" w:rsidRPr="00F02603">
        <w:rPr>
          <w:rFonts w:ascii="Arial Narrow" w:hAnsi="Arial Narrow" w:cs="Arial"/>
          <w:sz w:val="26"/>
          <w:szCs w:val="26"/>
          <w:lang w:val="es-MX"/>
        </w:rPr>
        <w:t xml:space="preserve"> de la postura del actor, pues si el trabajo técnico no fue adecuado se debió a la omisión de historia clínica completa, y por</w:t>
      </w:r>
      <w:r w:rsidR="006D0CEF" w:rsidRPr="00F02603">
        <w:rPr>
          <w:rFonts w:ascii="Arial Narrow" w:hAnsi="Arial Narrow" w:cs="Arial"/>
          <w:sz w:val="26"/>
          <w:szCs w:val="26"/>
          <w:lang w:val="es-MX"/>
        </w:rPr>
        <w:t>que</w:t>
      </w:r>
      <w:r w:rsidR="009A131F" w:rsidRPr="00F02603">
        <w:rPr>
          <w:rFonts w:ascii="Arial Narrow" w:hAnsi="Arial Narrow" w:cs="Arial"/>
          <w:sz w:val="26"/>
          <w:szCs w:val="26"/>
          <w:lang w:val="es-MX"/>
        </w:rPr>
        <w:t xml:space="preserve"> </w:t>
      </w:r>
      <w:r w:rsidR="00CC3438" w:rsidRPr="00F02603">
        <w:rPr>
          <w:rFonts w:ascii="Arial Narrow" w:hAnsi="Arial Narrow" w:cs="Arial"/>
          <w:sz w:val="26"/>
          <w:szCs w:val="26"/>
          <w:lang w:val="es-MX"/>
        </w:rPr>
        <w:t xml:space="preserve">aquel </w:t>
      </w:r>
      <w:r w:rsidR="009A131F" w:rsidRPr="00F02603">
        <w:rPr>
          <w:rFonts w:ascii="Arial Narrow" w:hAnsi="Arial Narrow" w:cs="Arial"/>
          <w:sz w:val="26"/>
          <w:szCs w:val="26"/>
          <w:lang w:val="es-MX"/>
        </w:rPr>
        <w:t>describ</w:t>
      </w:r>
      <w:r w:rsidR="006D0CEF" w:rsidRPr="00F02603">
        <w:rPr>
          <w:rFonts w:ascii="Arial Narrow" w:hAnsi="Arial Narrow" w:cs="Arial"/>
          <w:sz w:val="26"/>
          <w:szCs w:val="26"/>
          <w:lang w:val="es-MX"/>
        </w:rPr>
        <w:t>e</w:t>
      </w:r>
      <w:r w:rsidR="009A131F" w:rsidRPr="00F02603">
        <w:rPr>
          <w:rFonts w:ascii="Arial Narrow" w:hAnsi="Arial Narrow" w:cs="Arial"/>
          <w:sz w:val="26"/>
          <w:szCs w:val="26"/>
          <w:lang w:val="es-MX"/>
        </w:rPr>
        <w:t xml:space="preserve"> los signos y síntomas que el paciente padeció, no obstante</w:t>
      </w:r>
      <w:r w:rsidR="014DADDB" w:rsidRPr="00F02603">
        <w:rPr>
          <w:rFonts w:ascii="Arial Narrow" w:hAnsi="Arial Narrow" w:cs="Arial"/>
          <w:sz w:val="26"/>
          <w:szCs w:val="26"/>
          <w:lang w:val="es-MX"/>
        </w:rPr>
        <w:t xml:space="preserve">, aquel </w:t>
      </w:r>
      <w:r w:rsidR="009A131F" w:rsidRPr="00F02603">
        <w:rPr>
          <w:rFonts w:ascii="Arial Narrow" w:hAnsi="Arial Narrow" w:cs="Arial"/>
          <w:sz w:val="26"/>
          <w:szCs w:val="26"/>
          <w:lang w:val="es-MX"/>
        </w:rPr>
        <w:t>no fue atendido de manera oportuna en el posoperatorio, solo se le atendió cuando ya había perdido la vis</w:t>
      </w:r>
      <w:r w:rsidR="001952CA" w:rsidRPr="00F02603">
        <w:rPr>
          <w:rFonts w:ascii="Arial Narrow" w:hAnsi="Arial Narrow" w:cs="Arial"/>
          <w:sz w:val="26"/>
          <w:szCs w:val="26"/>
          <w:lang w:val="es-MX"/>
        </w:rPr>
        <w:t>ta</w:t>
      </w:r>
      <w:r w:rsidR="009A131F" w:rsidRPr="00F02603">
        <w:rPr>
          <w:rFonts w:ascii="Arial Narrow" w:hAnsi="Arial Narrow" w:cs="Arial"/>
          <w:sz w:val="26"/>
          <w:szCs w:val="26"/>
          <w:lang w:val="es-MX"/>
        </w:rPr>
        <w:t>.</w:t>
      </w:r>
    </w:p>
    <w:p w14:paraId="7F87A6EA" w14:textId="77777777" w:rsidR="009A131F" w:rsidRPr="00F02603" w:rsidRDefault="009A131F" w:rsidP="00F02603">
      <w:pPr>
        <w:pStyle w:val="Sinespaciado"/>
        <w:spacing w:line="276" w:lineRule="auto"/>
        <w:jc w:val="both"/>
        <w:rPr>
          <w:rFonts w:ascii="Arial Narrow" w:hAnsi="Arial Narrow" w:cs="Arial"/>
          <w:sz w:val="26"/>
          <w:szCs w:val="26"/>
          <w:lang w:val="es-MX"/>
        </w:rPr>
      </w:pPr>
    </w:p>
    <w:p w14:paraId="121B6296" w14:textId="3ED32355" w:rsidR="009A131F" w:rsidRPr="00F02603" w:rsidRDefault="009A131F"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Los reparos</w:t>
      </w:r>
      <w:r w:rsidR="002F688E" w:rsidRPr="00F02603">
        <w:rPr>
          <w:rFonts w:ascii="Arial Narrow" w:hAnsi="Arial Narrow" w:cs="Arial"/>
          <w:sz w:val="26"/>
          <w:szCs w:val="26"/>
          <w:lang w:val="es-MX"/>
        </w:rPr>
        <w:t xml:space="preserve"> así entendidos,</w:t>
      </w:r>
      <w:r w:rsidRPr="00F02603">
        <w:rPr>
          <w:rFonts w:ascii="Arial Narrow" w:hAnsi="Arial Narrow" w:cs="Arial"/>
          <w:sz w:val="26"/>
          <w:szCs w:val="26"/>
          <w:lang w:val="es-MX"/>
        </w:rPr>
        <w:t xml:space="preserve"> entonces, no atacaron el argumento </w:t>
      </w:r>
      <w:r w:rsidR="0011280E" w:rsidRPr="00F02603">
        <w:rPr>
          <w:rFonts w:ascii="Arial Narrow" w:hAnsi="Arial Narrow" w:cs="Arial"/>
          <w:sz w:val="26"/>
          <w:szCs w:val="26"/>
          <w:lang w:val="es-MX"/>
        </w:rPr>
        <w:t>central</w:t>
      </w:r>
      <w:r w:rsidRPr="00F02603">
        <w:rPr>
          <w:rFonts w:ascii="Arial Narrow" w:hAnsi="Arial Narrow" w:cs="Arial"/>
          <w:sz w:val="26"/>
          <w:szCs w:val="26"/>
          <w:lang w:val="es-MX"/>
        </w:rPr>
        <w:t xml:space="preserve"> de la sentencia apelada: que no se demostró que la atención médica hubiese tenido incidencia causal adecuada en la producción del daño (pérdida de la visión del ojo derecho) o, en otras palabras, que del caudal probatorio no emerge que la atención médica haya sido la causa adecuada de la pérdida de la visión. Fue solo al momento de sustentar la alzada cuando el apelante volvió la atención a ese punto para argumentar, de manera simple, que de la historia clínica se evidencia que antes de la intervención quirúrgica </w:t>
      </w:r>
      <w:r w:rsidR="002E2341" w:rsidRPr="00F02603">
        <w:rPr>
          <w:rFonts w:ascii="Arial Narrow" w:hAnsi="Arial Narrow" w:cs="Arial"/>
          <w:sz w:val="26"/>
          <w:szCs w:val="26"/>
          <w:lang w:val="es-MX"/>
        </w:rPr>
        <w:t xml:space="preserve">el paciente </w:t>
      </w:r>
      <w:r w:rsidRPr="00F02603">
        <w:rPr>
          <w:rFonts w:ascii="Arial Narrow" w:hAnsi="Arial Narrow" w:cs="Arial"/>
          <w:sz w:val="26"/>
          <w:szCs w:val="26"/>
          <w:lang w:val="es-MX"/>
        </w:rPr>
        <w:t>no tenía problemas de visión, y luego de ella perdió la visión del ojo derecho, en lo que parece ser un</w:t>
      </w:r>
      <w:r w:rsidR="0011280E" w:rsidRPr="00F02603">
        <w:rPr>
          <w:rFonts w:ascii="Arial Narrow" w:hAnsi="Arial Narrow" w:cs="Arial"/>
          <w:sz w:val="26"/>
          <w:szCs w:val="26"/>
          <w:lang w:val="es-MX"/>
        </w:rPr>
        <w:t>a aplicación del p</w:t>
      </w:r>
      <w:r w:rsidRPr="00F02603">
        <w:rPr>
          <w:rFonts w:ascii="Arial Narrow" w:hAnsi="Arial Narrow" w:cs="Arial"/>
          <w:sz w:val="26"/>
          <w:szCs w:val="26"/>
          <w:lang w:val="es-MX"/>
        </w:rPr>
        <w:t>rincipio las cosas hablan por sí solas</w:t>
      </w:r>
      <w:r w:rsidR="004050C3" w:rsidRPr="00F02603">
        <w:rPr>
          <w:rFonts w:ascii="Arial Narrow" w:hAnsi="Arial Narrow" w:cs="Arial"/>
          <w:sz w:val="26"/>
          <w:szCs w:val="26"/>
          <w:lang w:val="es-MX"/>
        </w:rPr>
        <w:t xml:space="preserve"> (</w:t>
      </w:r>
      <w:r w:rsidR="004050C3" w:rsidRPr="00F02603">
        <w:rPr>
          <w:rFonts w:ascii="Arial Narrow" w:hAnsi="Arial Narrow" w:cs="Arial"/>
          <w:i/>
          <w:iCs/>
          <w:sz w:val="26"/>
          <w:szCs w:val="26"/>
          <w:lang w:val="es-MX"/>
        </w:rPr>
        <w:t xml:space="preserve">res </w:t>
      </w:r>
      <w:proofErr w:type="spellStart"/>
      <w:r w:rsidR="004050C3" w:rsidRPr="00F02603">
        <w:rPr>
          <w:rFonts w:ascii="Arial Narrow" w:hAnsi="Arial Narrow" w:cs="Arial"/>
          <w:i/>
          <w:iCs/>
          <w:sz w:val="26"/>
          <w:szCs w:val="26"/>
          <w:lang w:val="es-MX"/>
        </w:rPr>
        <w:t>ipsa</w:t>
      </w:r>
      <w:proofErr w:type="spellEnd"/>
      <w:r w:rsidR="004050C3" w:rsidRPr="00F02603">
        <w:rPr>
          <w:rFonts w:ascii="Arial Narrow" w:hAnsi="Arial Narrow" w:cs="Arial"/>
          <w:i/>
          <w:iCs/>
          <w:sz w:val="26"/>
          <w:szCs w:val="26"/>
          <w:lang w:val="es-MX"/>
        </w:rPr>
        <w:t xml:space="preserve"> </w:t>
      </w:r>
      <w:proofErr w:type="spellStart"/>
      <w:r w:rsidR="004050C3" w:rsidRPr="00F02603">
        <w:rPr>
          <w:rFonts w:ascii="Arial Narrow" w:hAnsi="Arial Narrow" w:cs="Arial"/>
          <w:i/>
          <w:iCs/>
          <w:sz w:val="26"/>
          <w:szCs w:val="26"/>
          <w:lang w:val="es-MX"/>
        </w:rPr>
        <w:t>loquitur</w:t>
      </w:r>
      <w:proofErr w:type="spellEnd"/>
      <w:r w:rsidR="004050C3" w:rsidRPr="00F02603">
        <w:rPr>
          <w:rFonts w:ascii="Arial Narrow" w:hAnsi="Arial Narrow" w:cs="Arial"/>
          <w:sz w:val="26"/>
          <w:szCs w:val="26"/>
          <w:lang w:val="es-MX"/>
        </w:rPr>
        <w:t>)</w:t>
      </w:r>
      <w:r w:rsidRPr="00F02603">
        <w:rPr>
          <w:rFonts w:ascii="Arial Narrow" w:hAnsi="Arial Narrow" w:cs="Arial"/>
          <w:sz w:val="26"/>
          <w:szCs w:val="26"/>
          <w:lang w:val="es-MX"/>
        </w:rPr>
        <w:t>. Mas allá de la pertinencia o no de</w:t>
      </w:r>
      <w:r w:rsidR="0011280E" w:rsidRPr="00F02603">
        <w:rPr>
          <w:rFonts w:ascii="Arial Narrow" w:hAnsi="Arial Narrow" w:cs="Arial"/>
          <w:sz w:val="26"/>
          <w:szCs w:val="26"/>
          <w:lang w:val="es-MX"/>
        </w:rPr>
        <w:t xml:space="preserve"> ese</w:t>
      </w:r>
      <w:r w:rsidRPr="00F02603">
        <w:rPr>
          <w:rFonts w:ascii="Arial Narrow" w:hAnsi="Arial Narrow" w:cs="Arial"/>
          <w:sz w:val="26"/>
          <w:szCs w:val="26"/>
          <w:lang w:val="es-MX"/>
        </w:rPr>
        <w:t xml:space="preserve"> alegato, lo cierto es que el mismo luce </w:t>
      </w:r>
      <w:r w:rsidRPr="00F02603">
        <w:rPr>
          <w:rFonts w:ascii="Arial Narrow" w:hAnsi="Arial Narrow" w:cs="Arial"/>
          <w:sz w:val="26"/>
          <w:szCs w:val="26"/>
          <w:lang w:val="es-MX"/>
        </w:rPr>
        <w:lastRenderedPageBreak/>
        <w:t xml:space="preserve">tardío pues, se reitera, resultó incluido de </w:t>
      </w:r>
      <w:r w:rsidRPr="00C77C46">
        <w:rPr>
          <w:rFonts w:ascii="Arial Narrow" w:hAnsi="Arial Narrow" w:cs="Arial"/>
          <w:sz w:val="26"/>
          <w:szCs w:val="26"/>
          <w:lang w:val="es-MX"/>
        </w:rPr>
        <w:t>manera novedosa en el escrito de sustentación, luego la Sala carece de competencia para su análisis</w:t>
      </w:r>
      <w:r w:rsidR="31D2848D" w:rsidRPr="00C77C46">
        <w:rPr>
          <w:rFonts w:ascii="Arial Narrow" w:hAnsi="Arial Narrow" w:cs="Arial"/>
          <w:sz w:val="26"/>
          <w:szCs w:val="26"/>
          <w:lang w:val="es-MX"/>
        </w:rPr>
        <w:t xml:space="preserve"> porque no hacía parte de los reparos que inicialmente se plantearon, siendo entonces extemporánea su alegación en la etapa ulterior (En similar sentido: T</w:t>
      </w:r>
      <w:r w:rsidR="05DD3066" w:rsidRPr="00C77C46">
        <w:rPr>
          <w:rFonts w:ascii="Arial Narrow" w:hAnsi="Arial Narrow" w:cs="Arial"/>
          <w:sz w:val="26"/>
          <w:szCs w:val="26"/>
          <w:lang w:val="es-MX"/>
        </w:rPr>
        <w:t>SP, SC-025-2022. Como criterio auxiliar: CSJ, STC254-2018 y STC6612-2021)</w:t>
      </w:r>
      <w:r w:rsidR="31D2848D" w:rsidRPr="00C77C46">
        <w:rPr>
          <w:rFonts w:ascii="Arial Narrow" w:hAnsi="Arial Narrow" w:cs="Arial"/>
          <w:sz w:val="26"/>
          <w:szCs w:val="26"/>
          <w:lang w:val="es-MX"/>
        </w:rPr>
        <w:t>.</w:t>
      </w:r>
    </w:p>
    <w:p w14:paraId="3FA1C678" w14:textId="77777777" w:rsidR="009A131F" w:rsidRPr="00F02603" w:rsidRDefault="009A131F" w:rsidP="00F02603">
      <w:pPr>
        <w:pStyle w:val="Sinespaciado"/>
        <w:spacing w:line="276" w:lineRule="auto"/>
        <w:jc w:val="both"/>
        <w:rPr>
          <w:rFonts w:ascii="Arial Narrow" w:hAnsi="Arial Narrow" w:cs="Arial"/>
          <w:sz w:val="26"/>
          <w:szCs w:val="26"/>
          <w:lang w:val="es-MX"/>
        </w:rPr>
      </w:pPr>
    </w:p>
    <w:p w14:paraId="3C47C95A" w14:textId="4B262E7C" w:rsidR="009A131F" w:rsidRPr="00F02603" w:rsidRDefault="005B30F5"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b/>
          <w:bCs/>
          <w:sz w:val="26"/>
          <w:szCs w:val="26"/>
          <w:lang w:val="es-MX"/>
        </w:rPr>
        <w:t xml:space="preserve">7.- </w:t>
      </w:r>
      <w:r w:rsidR="009A131F" w:rsidRPr="00F02603">
        <w:rPr>
          <w:rFonts w:ascii="Arial Narrow" w:hAnsi="Arial Narrow" w:cs="Arial"/>
          <w:sz w:val="26"/>
          <w:szCs w:val="26"/>
          <w:lang w:val="es-MX"/>
        </w:rPr>
        <w:t>Aunque lo anterior sería suficiente para confirmar la sentencia apelada, por mantenerse intacto su argumento principal, lo cierto es que los argumentos restantes tam</w:t>
      </w:r>
      <w:r w:rsidRPr="00F02603">
        <w:rPr>
          <w:rFonts w:ascii="Arial Narrow" w:hAnsi="Arial Narrow" w:cs="Arial"/>
          <w:sz w:val="26"/>
          <w:szCs w:val="26"/>
          <w:lang w:val="es-MX"/>
        </w:rPr>
        <w:t>poco logran el</w:t>
      </w:r>
      <w:r w:rsidR="009A131F" w:rsidRPr="00F02603">
        <w:rPr>
          <w:rFonts w:ascii="Arial Narrow" w:hAnsi="Arial Narrow" w:cs="Arial"/>
          <w:sz w:val="26"/>
          <w:szCs w:val="26"/>
          <w:lang w:val="es-MX"/>
        </w:rPr>
        <w:t xml:space="preserve"> qu</w:t>
      </w:r>
      <w:r w:rsidRPr="00F02603">
        <w:rPr>
          <w:rFonts w:ascii="Arial Narrow" w:hAnsi="Arial Narrow" w:cs="Arial"/>
          <w:sz w:val="26"/>
          <w:szCs w:val="26"/>
          <w:lang w:val="es-MX"/>
        </w:rPr>
        <w:t>i</w:t>
      </w:r>
      <w:r w:rsidR="009A131F" w:rsidRPr="00F02603">
        <w:rPr>
          <w:rFonts w:ascii="Arial Narrow" w:hAnsi="Arial Narrow" w:cs="Arial"/>
          <w:sz w:val="26"/>
          <w:szCs w:val="26"/>
          <w:lang w:val="es-MX"/>
        </w:rPr>
        <w:t>ebr</w:t>
      </w:r>
      <w:r w:rsidRPr="00F02603">
        <w:rPr>
          <w:rFonts w:ascii="Arial Narrow" w:hAnsi="Arial Narrow" w:cs="Arial"/>
          <w:sz w:val="26"/>
          <w:szCs w:val="26"/>
          <w:lang w:val="es-MX"/>
        </w:rPr>
        <w:t>e</w:t>
      </w:r>
      <w:r w:rsidR="009A131F" w:rsidRPr="00F02603">
        <w:rPr>
          <w:rFonts w:ascii="Arial Narrow" w:hAnsi="Arial Narrow" w:cs="Arial"/>
          <w:sz w:val="26"/>
          <w:szCs w:val="26"/>
          <w:lang w:val="es-MX"/>
        </w:rPr>
        <w:t xml:space="preserve"> </w:t>
      </w:r>
      <w:r w:rsidRPr="00F02603">
        <w:rPr>
          <w:rFonts w:ascii="Arial Narrow" w:hAnsi="Arial Narrow" w:cs="Arial"/>
          <w:sz w:val="26"/>
          <w:szCs w:val="26"/>
          <w:lang w:val="es-MX"/>
        </w:rPr>
        <w:t>d</w:t>
      </w:r>
      <w:r w:rsidR="009A131F" w:rsidRPr="00F02603">
        <w:rPr>
          <w:rFonts w:ascii="Arial Narrow" w:hAnsi="Arial Narrow" w:cs="Arial"/>
          <w:sz w:val="26"/>
          <w:szCs w:val="26"/>
          <w:lang w:val="es-MX"/>
        </w:rPr>
        <w:t>el fallo apelado.</w:t>
      </w:r>
    </w:p>
    <w:p w14:paraId="290460C8" w14:textId="77777777" w:rsidR="009A131F" w:rsidRPr="00F02603" w:rsidRDefault="009A131F" w:rsidP="00F02603">
      <w:pPr>
        <w:pStyle w:val="Sinespaciado"/>
        <w:spacing w:line="276" w:lineRule="auto"/>
        <w:jc w:val="both"/>
        <w:rPr>
          <w:rFonts w:ascii="Arial Narrow" w:hAnsi="Arial Narrow" w:cs="Arial"/>
          <w:sz w:val="26"/>
          <w:szCs w:val="26"/>
          <w:lang w:val="es-MX"/>
        </w:rPr>
      </w:pPr>
    </w:p>
    <w:p w14:paraId="7F6A353F" w14:textId="3468A26B" w:rsidR="00C01CA6" w:rsidRPr="00F02603" w:rsidRDefault="005B30F5"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b/>
          <w:bCs/>
          <w:sz w:val="26"/>
          <w:szCs w:val="26"/>
          <w:lang w:val="es-MX"/>
        </w:rPr>
        <w:t>7.1.-</w:t>
      </w:r>
      <w:r w:rsidRPr="00F02603">
        <w:rPr>
          <w:rFonts w:ascii="Arial Narrow" w:hAnsi="Arial Narrow" w:cs="Arial"/>
          <w:sz w:val="26"/>
          <w:szCs w:val="26"/>
          <w:lang w:val="es-MX"/>
        </w:rPr>
        <w:t xml:space="preserve"> </w:t>
      </w:r>
      <w:r w:rsidR="009A131F" w:rsidRPr="00F02603">
        <w:rPr>
          <w:rFonts w:ascii="Arial Narrow" w:hAnsi="Arial Narrow" w:cs="Arial"/>
          <w:sz w:val="26"/>
          <w:szCs w:val="26"/>
          <w:lang w:val="es-MX"/>
        </w:rPr>
        <w:t xml:space="preserve">Sobre la crítica por no aplicar el indicio grave en contra de los demandados por la historia clínica incompleta, dijo el </w:t>
      </w:r>
      <w:r w:rsidR="1261692A" w:rsidRPr="00F02603">
        <w:rPr>
          <w:rFonts w:ascii="Arial Narrow" w:hAnsi="Arial Narrow" w:cs="Arial"/>
          <w:sz w:val="26"/>
          <w:szCs w:val="26"/>
          <w:lang w:val="es-MX"/>
        </w:rPr>
        <w:t>f</w:t>
      </w:r>
      <w:r w:rsidR="009A131F" w:rsidRPr="00F02603">
        <w:rPr>
          <w:rFonts w:ascii="Arial Narrow" w:hAnsi="Arial Narrow" w:cs="Arial"/>
          <w:sz w:val="26"/>
          <w:szCs w:val="26"/>
          <w:lang w:val="es-MX"/>
        </w:rPr>
        <w:t>a</w:t>
      </w:r>
      <w:r w:rsidR="3C3EB375" w:rsidRPr="00F02603">
        <w:rPr>
          <w:rFonts w:ascii="Arial Narrow" w:hAnsi="Arial Narrow" w:cs="Arial"/>
          <w:sz w:val="26"/>
          <w:szCs w:val="26"/>
          <w:lang w:val="es-MX"/>
        </w:rPr>
        <w:t>llo opugnado q</w:t>
      </w:r>
      <w:r w:rsidR="009A131F" w:rsidRPr="00F02603">
        <w:rPr>
          <w:rFonts w:ascii="Arial Narrow" w:hAnsi="Arial Narrow" w:cs="Arial"/>
          <w:sz w:val="26"/>
          <w:szCs w:val="26"/>
          <w:lang w:val="es-MX"/>
        </w:rPr>
        <w:t>ue tal argumento solo fue invocado al alegar de conclusión, por lo que no puede servir de puntal para una sentencia condenatoria “</w:t>
      </w:r>
      <w:r w:rsidR="009A131F" w:rsidRPr="00C77C46">
        <w:rPr>
          <w:rFonts w:ascii="Arial Narrow" w:hAnsi="Arial Narrow" w:cs="Arial"/>
          <w:sz w:val="24"/>
          <w:szCs w:val="26"/>
          <w:lang w:val="es-MX"/>
        </w:rPr>
        <w:t>sin socavar</w:t>
      </w:r>
      <w:r w:rsidR="009A131F" w:rsidRPr="00F02603">
        <w:rPr>
          <w:rFonts w:ascii="Arial Narrow" w:hAnsi="Arial Narrow" w:cs="Arial"/>
          <w:sz w:val="26"/>
          <w:szCs w:val="26"/>
          <w:lang w:val="es-MX"/>
        </w:rPr>
        <w:t>” el principio de congruencia. Frente a ese modo de razonar nada criticó el apelante, luego se mantiene vigente.</w:t>
      </w:r>
    </w:p>
    <w:p w14:paraId="45093389" w14:textId="77777777" w:rsidR="00C01CA6" w:rsidRPr="00F02603" w:rsidRDefault="00C01CA6" w:rsidP="00F02603">
      <w:pPr>
        <w:pStyle w:val="Sinespaciado"/>
        <w:spacing w:line="276" w:lineRule="auto"/>
        <w:jc w:val="both"/>
        <w:rPr>
          <w:rFonts w:ascii="Arial Narrow" w:hAnsi="Arial Narrow" w:cs="Arial"/>
          <w:sz w:val="26"/>
          <w:szCs w:val="26"/>
          <w:lang w:val="es-MX"/>
        </w:rPr>
      </w:pPr>
    </w:p>
    <w:p w14:paraId="28019F64" w14:textId="343EB37B" w:rsidR="009A131F" w:rsidRPr="00F02603" w:rsidRDefault="00B41E87" w:rsidP="00F02603">
      <w:pPr>
        <w:pStyle w:val="Sinespaciado"/>
        <w:spacing w:line="276" w:lineRule="auto"/>
        <w:jc w:val="both"/>
        <w:rPr>
          <w:rFonts w:ascii="Arial Narrow" w:hAnsi="Arial Narrow" w:cs="Arial"/>
          <w:sz w:val="26"/>
          <w:szCs w:val="26"/>
          <w:lang w:val="es-MX"/>
        </w:rPr>
      </w:pPr>
      <w:r w:rsidRPr="00C77C46">
        <w:rPr>
          <w:rFonts w:ascii="Arial Narrow" w:hAnsi="Arial Narrow" w:cs="Arial"/>
          <w:sz w:val="26"/>
          <w:szCs w:val="26"/>
          <w:lang w:val="es-MX"/>
        </w:rPr>
        <w:t>Además, no sobra destacar que la carga de pr</w:t>
      </w:r>
      <w:r w:rsidR="00C01CA6" w:rsidRPr="00C77C46">
        <w:rPr>
          <w:rFonts w:ascii="Arial Narrow" w:hAnsi="Arial Narrow" w:cs="Arial"/>
          <w:sz w:val="26"/>
          <w:szCs w:val="26"/>
          <w:lang w:val="es-MX"/>
        </w:rPr>
        <w:t>o</w:t>
      </w:r>
      <w:r w:rsidRPr="00C77C46">
        <w:rPr>
          <w:rFonts w:ascii="Arial Narrow" w:hAnsi="Arial Narrow" w:cs="Arial"/>
          <w:sz w:val="26"/>
          <w:szCs w:val="26"/>
          <w:lang w:val="es-MX"/>
        </w:rPr>
        <w:t>ba</w:t>
      </w:r>
      <w:r w:rsidR="00C01CA6" w:rsidRPr="00C77C46">
        <w:rPr>
          <w:rFonts w:ascii="Arial Narrow" w:hAnsi="Arial Narrow" w:cs="Arial"/>
          <w:sz w:val="26"/>
          <w:szCs w:val="26"/>
          <w:lang w:val="es-MX"/>
        </w:rPr>
        <w:t>r</w:t>
      </w:r>
      <w:r w:rsidRPr="00C77C46">
        <w:rPr>
          <w:rFonts w:ascii="Arial Narrow" w:hAnsi="Arial Narrow" w:cs="Arial"/>
          <w:sz w:val="26"/>
          <w:szCs w:val="26"/>
          <w:lang w:val="es-MX"/>
        </w:rPr>
        <w:t xml:space="preserve"> los elementos de la responsabilidad, en el régimen de responsabilidad con culpa probada que corresponde aplicar, </w:t>
      </w:r>
      <w:r w:rsidR="00C01CA6" w:rsidRPr="00C77C46">
        <w:rPr>
          <w:rFonts w:ascii="Arial Narrow" w:hAnsi="Arial Narrow" w:cs="Arial"/>
          <w:sz w:val="26"/>
          <w:szCs w:val="26"/>
          <w:lang w:val="es-MX"/>
        </w:rPr>
        <w:t>es de</w:t>
      </w:r>
      <w:r w:rsidR="0097329F" w:rsidRPr="00C77C46">
        <w:rPr>
          <w:rFonts w:ascii="Arial Narrow" w:hAnsi="Arial Narrow" w:cs="Arial"/>
          <w:sz w:val="26"/>
          <w:szCs w:val="26"/>
          <w:lang w:val="es-MX"/>
        </w:rPr>
        <w:t xml:space="preserve"> la parte actora, y no podría tenerse por cumplida con la mera aplicación del indicio grave que se propone</w:t>
      </w:r>
      <w:r w:rsidR="662349F8" w:rsidRPr="00C77C46">
        <w:rPr>
          <w:rFonts w:ascii="Arial Narrow" w:hAnsi="Arial Narrow" w:cs="Arial"/>
          <w:sz w:val="26"/>
          <w:szCs w:val="26"/>
          <w:lang w:val="es-MX"/>
        </w:rPr>
        <w:t xml:space="preserve"> (En similar sentido: CSJ, SC5641 de 2018; TSP, SC-014-2022).</w:t>
      </w:r>
    </w:p>
    <w:p w14:paraId="614C84C9" w14:textId="77777777" w:rsidR="009A131F" w:rsidRPr="00F02603" w:rsidRDefault="009A131F" w:rsidP="00F02603">
      <w:pPr>
        <w:pStyle w:val="Sinespaciado"/>
        <w:spacing w:line="276" w:lineRule="auto"/>
        <w:jc w:val="both"/>
        <w:rPr>
          <w:rFonts w:ascii="Arial Narrow" w:hAnsi="Arial Narrow" w:cs="Arial"/>
          <w:sz w:val="26"/>
          <w:szCs w:val="26"/>
          <w:lang w:val="es-MX"/>
        </w:rPr>
      </w:pPr>
    </w:p>
    <w:p w14:paraId="4F8EFB78" w14:textId="75E07FD7" w:rsidR="009A131F" w:rsidRPr="00F02603" w:rsidRDefault="000F4EEF"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b/>
          <w:bCs/>
          <w:sz w:val="26"/>
          <w:szCs w:val="26"/>
          <w:lang w:val="es-MX"/>
        </w:rPr>
        <w:t>7.2.-</w:t>
      </w:r>
      <w:r w:rsidR="009A131F" w:rsidRPr="00F02603">
        <w:rPr>
          <w:rFonts w:ascii="Arial Narrow" w:hAnsi="Arial Narrow" w:cs="Arial"/>
          <w:sz w:val="26"/>
          <w:szCs w:val="26"/>
          <w:lang w:val="es-MX"/>
        </w:rPr>
        <w:t xml:space="preserve"> </w:t>
      </w:r>
      <w:r w:rsidRPr="00F02603">
        <w:rPr>
          <w:rFonts w:ascii="Arial Narrow" w:hAnsi="Arial Narrow" w:cs="Arial"/>
          <w:sz w:val="26"/>
          <w:szCs w:val="26"/>
          <w:lang w:val="es-MX"/>
        </w:rPr>
        <w:t>E</w:t>
      </w:r>
      <w:r w:rsidR="009A131F" w:rsidRPr="00F02603">
        <w:rPr>
          <w:rFonts w:ascii="Arial Narrow" w:hAnsi="Arial Narrow" w:cs="Arial"/>
          <w:sz w:val="26"/>
          <w:szCs w:val="26"/>
          <w:lang w:val="es-MX"/>
        </w:rPr>
        <w:t xml:space="preserve">n lo que respecta a la valoración de la prueba pericial, </w:t>
      </w:r>
      <w:r w:rsidR="0C7F04E8" w:rsidRPr="00F02603">
        <w:rPr>
          <w:rFonts w:ascii="Arial Narrow" w:hAnsi="Arial Narrow" w:cs="Arial"/>
          <w:sz w:val="26"/>
          <w:szCs w:val="26"/>
          <w:lang w:val="es-MX"/>
        </w:rPr>
        <w:t xml:space="preserve">que se practicó en vigencia del Código de Procedimiento Civil, </w:t>
      </w:r>
      <w:r w:rsidR="009A131F" w:rsidRPr="00F02603">
        <w:rPr>
          <w:rFonts w:ascii="Arial Narrow" w:hAnsi="Arial Narrow" w:cs="Arial"/>
          <w:sz w:val="26"/>
          <w:szCs w:val="26"/>
          <w:lang w:val="es-MX"/>
        </w:rPr>
        <w:t xml:space="preserve">lo cierto es que si se acogiera </w:t>
      </w:r>
      <w:r w:rsidR="008E5061" w:rsidRPr="00F02603">
        <w:rPr>
          <w:rFonts w:ascii="Arial Narrow" w:hAnsi="Arial Narrow" w:cs="Arial"/>
          <w:sz w:val="26"/>
          <w:szCs w:val="26"/>
          <w:lang w:val="es-MX"/>
        </w:rPr>
        <w:t xml:space="preserve">el primer argumento </w:t>
      </w:r>
      <w:r w:rsidR="009A131F" w:rsidRPr="00F02603">
        <w:rPr>
          <w:rFonts w:ascii="Arial Narrow" w:hAnsi="Arial Narrow" w:cs="Arial"/>
          <w:sz w:val="26"/>
          <w:szCs w:val="26"/>
          <w:lang w:val="es-MX"/>
        </w:rPr>
        <w:t>planteado</w:t>
      </w:r>
      <w:r w:rsidR="008E5061" w:rsidRPr="00F02603">
        <w:rPr>
          <w:rFonts w:ascii="Arial Narrow" w:hAnsi="Arial Narrow" w:cs="Arial"/>
          <w:sz w:val="26"/>
          <w:szCs w:val="26"/>
          <w:lang w:val="es-MX"/>
        </w:rPr>
        <w:t xml:space="preserve"> por el apelante ante el juez de primera instancia, que coincide</w:t>
      </w:r>
      <w:r w:rsidR="003D34E8" w:rsidRPr="00F02603">
        <w:rPr>
          <w:rFonts w:ascii="Arial Narrow" w:hAnsi="Arial Narrow" w:cs="Arial"/>
          <w:sz w:val="26"/>
          <w:szCs w:val="26"/>
          <w:lang w:val="es-MX"/>
        </w:rPr>
        <w:t xml:space="preserve"> exactamente</w:t>
      </w:r>
      <w:r w:rsidR="008E5061" w:rsidRPr="00F02603">
        <w:rPr>
          <w:rFonts w:ascii="Arial Narrow" w:hAnsi="Arial Narrow" w:cs="Arial"/>
          <w:sz w:val="26"/>
          <w:szCs w:val="26"/>
          <w:lang w:val="es-MX"/>
        </w:rPr>
        <w:t xml:space="preserve"> con lo que planteó al solicitar la aclaración y adición de </w:t>
      </w:r>
      <w:r w:rsidRPr="00F02603">
        <w:rPr>
          <w:rFonts w:ascii="Arial Narrow" w:hAnsi="Arial Narrow" w:cs="Arial"/>
          <w:sz w:val="26"/>
          <w:szCs w:val="26"/>
          <w:lang w:val="es-MX"/>
        </w:rPr>
        <w:t>esos</w:t>
      </w:r>
      <w:r w:rsidR="008E5061" w:rsidRPr="00F02603">
        <w:rPr>
          <w:rFonts w:ascii="Arial Narrow" w:hAnsi="Arial Narrow" w:cs="Arial"/>
          <w:sz w:val="26"/>
          <w:szCs w:val="26"/>
          <w:lang w:val="es-MX"/>
        </w:rPr>
        <w:t xml:space="preserve"> dictámenes</w:t>
      </w:r>
      <w:r w:rsidR="008E5061" w:rsidRPr="00F02603">
        <w:rPr>
          <w:rStyle w:val="Refdenotaalpie"/>
          <w:rFonts w:ascii="Arial Narrow" w:hAnsi="Arial Narrow" w:cs="Arial"/>
          <w:sz w:val="26"/>
          <w:szCs w:val="26"/>
          <w:lang w:val="es-MX"/>
        </w:rPr>
        <w:footnoteReference w:id="19"/>
      </w:r>
      <w:r w:rsidR="008E5061" w:rsidRPr="00F02603">
        <w:rPr>
          <w:rFonts w:ascii="Arial Narrow" w:hAnsi="Arial Narrow" w:cs="Arial"/>
          <w:sz w:val="26"/>
          <w:szCs w:val="26"/>
          <w:lang w:val="es-MX"/>
        </w:rPr>
        <w:t xml:space="preserve">, </w:t>
      </w:r>
      <w:r w:rsidR="009A131F" w:rsidRPr="00F02603">
        <w:rPr>
          <w:rFonts w:ascii="Arial Narrow" w:hAnsi="Arial Narrow" w:cs="Arial"/>
          <w:sz w:val="26"/>
          <w:szCs w:val="26"/>
          <w:lang w:val="es-MX"/>
        </w:rPr>
        <w:t xml:space="preserve">la crítica sería </w:t>
      </w:r>
      <w:r w:rsidR="006E056F" w:rsidRPr="00F02603">
        <w:rPr>
          <w:rFonts w:ascii="Arial Narrow" w:hAnsi="Arial Narrow" w:cs="Arial"/>
          <w:sz w:val="26"/>
          <w:szCs w:val="26"/>
          <w:lang w:val="es-MX"/>
        </w:rPr>
        <w:t>intrascendente</w:t>
      </w:r>
      <w:r w:rsidR="009A131F" w:rsidRPr="00F02603">
        <w:rPr>
          <w:rFonts w:ascii="Arial Narrow" w:hAnsi="Arial Narrow" w:cs="Arial"/>
          <w:sz w:val="26"/>
          <w:szCs w:val="26"/>
          <w:lang w:val="es-MX"/>
        </w:rPr>
        <w:t xml:space="preserve">, pues </w:t>
      </w:r>
      <w:r w:rsidR="008B109E" w:rsidRPr="00F02603">
        <w:rPr>
          <w:rFonts w:ascii="Arial Narrow" w:hAnsi="Arial Narrow" w:cs="Arial"/>
          <w:sz w:val="26"/>
          <w:szCs w:val="26"/>
          <w:lang w:val="es-MX"/>
        </w:rPr>
        <w:t>restarle fuerza de convencimiento a la pr</w:t>
      </w:r>
      <w:r w:rsidR="009A131F" w:rsidRPr="00F02603">
        <w:rPr>
          <w:rFonts w:ascii="Arial Narrow" w:hAnsi="Arial Narrow" w:cs="Arial"/>
          <w:sz w:val="26"/>
          <w:szCs w:val="26"/>
          <w:lang w:val="es-MX"/>
        </w:rPr>
        <w:t xml:space="preserve">ueba pericial no implicaría, en forma automática, acoger las pretensiones de la demanda. La historia clínica para el caso concreto no luce suficiente para ello, al no servir por si sola de prueba del nexo de causalidad observado a menos por el a quo, </w:t>
      </w:r>
      <w:r w:rsidR="00312D1E" w:rsidRPr="00F02603">
        <w:rPr>
          <w:rFonts w:ascii="Arial Narrow" w:hAnsi="Arial Narrow" w:cs="Arial"/>
          <w:sz w:val="26"/>
          <w:szCs w:val="26"/>
          <w:lang w:val="es-MX"/>
        </w:rPr>
        <w:t>tampoco</w:t>
      </w:r>
      <w:r w:rsidR="009A131F" w:rsidRPr="00F02603">
        <w:rPr>
          <w:rFonts w:ascii="Arial Narrow" w:hAnsi="Arial Narrow" w:cs="Arial"/>
          <w:sz w:val="26"/>
          <w:szCs w:val="26"/>
          <w:lang w:val="es-MX"/>
        </w:rPr>
        <w:t xml:space="preserve"> de la culpa de los demandados, máxime cuando el recurrente se limita a citarla</w:t>
      </w:r>
      <w:r w:rsidR="00B53ADD" w:rsidRPr="00F02603">
        <w:rPr>
          <w:rFonts w:ascii="Arial Narrow" w:hAnsi="Arial Narrow" w:cs="Arial"/>
          <w:sz w:val="26"/>
          <w:szCs w:val="26"/>
          <w:lang w:val="es-MX"/>
        </w:rPr>
        <w:t xml:space="preserve"> en el último párrafo de su intervención</w:t>
      </w:r>
      <w:r w:rsidR="4E32D98D" w:rsidRPr="00F02603">
        <w:rPr>
          <w:rFonts w:ascii="Arial Narrow" w:hAnsi="Arial Narrow" w:cs="Arial"/>
          <w:sz w:val="26"/>
          <w:szCs w:val="26"/>
          <w:lang w:val="es-MX"/>
        </w:rPr>
        <w:t>,</w:t>
      </w:r>
      <w:r w:rsidR="00B53ADD" w:rsidRPr="00F02603">
        <w:rPr>
          <w:rFonts w:ascii="Arial Narrow" w:hAnsi="Arial Narrow" w:cs="Arial"/>
          <w:sz w:val="26"/>
          <w:szCs w:val="26"/>
          <w:lang w:val="es-MX"/>
        </w:rPr>
        <w:t xml:space="preserve"> </w:t>
      </w:r>
      <w:r w:rsidR="009A131F" w:rsidRPr="00F02603">
        <w:rPr>
          <w:rFonts w:ascii="Arial Narrow" w:hAnsi="Arial Narrow" w:cs="Arial"/>
          <w:sz w:val="26"/>
          <w:szCs w:val="26"/>
          <w:lang w:val="es-MX"/>
        </w:rPr>
        <w:t xml:space="preserve">pero ningún análisis plantea o propone sobre </w:t>
      </w:r>
      <w:r w:rsidR="0099756C" w:rsidRPr="00F02603">
        <w:rPr>
          <w:rFonts w:ascii="Arial Narrow" w:hAnsi="Arial Narrow" w:cs="Arial"/>
          <w:sz w:val="26"/>
          <w:szCs w:val="26"/>
          <w:lang w:val="es-MX"/>
        </w:rPr>
        <w:t>ese documento</w:t>
      </w:r>
      <w:r w:rsidR="003F258F" w:rsidRPr="00F02603">
        <w:rPr>
          <w:rFonts w:ascii="Arial Narrow" w:hAnsi="Arial Narrow" w:cs="Arial"/>
          <w:sz w:val="26"/>
          <w:szCs w:val="26"/>
          <w:lang w:val="es-MX"/>
        </w:rPr>
        <w:t xml:space="preserve"> que permita llegar a semejante conclusión.</w:t>
      </w:r>
    </w:p>
    <w:p w14:paraId="69AEB037" w14:textId="6DAB1707" w:rsidR="002C64CF" w:rsidRPr="00F02603" w:rsidRDefault="002C64CF" w:rsidP="00F02603">
      <w:pPr>
        <w:pStyle w:val="Sinespaciado"/>
        <w:spacing w:line="276" w:lineRule="auto"/>
        <w:jc w:val="both"/>
        <w:rPr>
          <w:rFonts w:ascii="Arial Narrow" w:hAnsi="Arial Narrow" w:cs="Arial"/>
          <w:sz w:val="26"/>
          <w:szCs w:val="26"/>
          <w:lang w:val="es-MX"/>
        </w:rPr>
      </w:pPr>
    </w:p>
    <w:p w14:paraId="579F5AB5" w14:textId="5A501DAD" w:rsidR="002C64CF" w:rsidRPr="00F02603" w:rsidRDefault="002C64CF" w:rsidP="00F02603">
      <w:pPr>
        <w:pStyle w:val="Sinespaciado"/>
        <w:spacing w:line="276" w:lineRule="auto"/>
        <w:jc w:val="both"/>
        <w:rPr>
          <w:rFonts w:ascii="Arial Narrow" w:hAnsi="Arial Narrow" w:cs="Arial"/>
          <w:sz w:val="26"/>
          <w:szCs w:val="26"/>
          <w:lang w:val="es-CO"/>
        </w:rPr>
      </w:pPr>
      <w:r w:rsidRPr="00F02603">
        <w:rPr>
          <w:rFonts w:ascii="Arial Narrow" w:hAnsi="Arial Narrow" w:cs="Arial"/>
          <w:sz w:val="26"/>
          <w:szCs w:val="26"/>
          <w:lang w:val="es-MX"/>
        </w:rPr>
        <w:t>En el punto es oportuno recordar que</w:t>
      </w:r>
      <w:r w:rsidR="004E01E6" w:rsidRPr="00F02603">
        <w:rPr>
          <w:rFonts w:ascii="Arial Narrow" w:hAnsi="Arial Narrow" w:cs="Arial"/>
          <w:sz w:val="26"/>
          <w:szCs w:val="26"/>
          <w:lang w:val="es-MX"/>
        </w:rPr>
        <w:t>, aun cuando no existe tarifa legal,</w:t>
      </w:r>
      <w:r w:rsidRPr="00F02603">
        <w:rPr>
          <w:rFonts w:ascii="Arial Narrow" w:hAnsi="Arial Narrow" w:cs="Arial"/>
          <w:sz w:val="26"/>
          <w:szCs w:val="26"/>
          <w:lang w:val="es-MX"/>
        </w:rPr>
        <w:t xml:space="preserve"> en</w:t>
      </w:r>
      <w:r w:rsidRPr="00F02603">
        <w:rPr>
          <w:rFonts w:ascii="Arial Narrow" w:hAnsi="Arial Narrow" w:cs="Arial"/>
          <w:color w:val="000000" w:themeColor="text1"/>
          <w:sz w:val="26"/>
          <w:szCs w:val="26"/>
          <w:lang w:val="es-CO"/>
        </w:rPr>
        <w:t xml:space="preserve"> el campo de la responsabilidad médica las pruebas técnicas (</w:t>
      </w:r>
      <w:r w:rsidRPr="00F02603">
        <w:rPr>
          <w:rFonts w:ascii="Arial Narrow" w:hAnsi="Arial Narrow" w:cs="Arial"/>
          <w:sz w:val="26"/>
          <w:szCs w:val="26"/>
          <w:lang w:val="es-CO"/>
        </w:rPr>
        <w:t>v.gr., dictámenes periciales y testigos técnicos) ofrecen mayor poder de convicción para encontrar configurados los elementos necesarios para su estructuración, en especial el nexo causal y la culpa</w:t>
      </w:r>
      <w:r w:rsidRPr="00F02603">
        <w:rPr>
          <w:rStyle w:val="Refdenotaalpie"/>
          <w:rFonts w:ascii="Arial Narrow" w:hAnsi="Arial Narrow" w:cs="Arial"/>
          <w:sz w:val="26"/>
          <w:szCs w:val="26"/>
          <w:lang w:val="es-CO"/>
        </w:rPr>
        <w:footnoteReference w:id="20"/>
      </w:r>
      <w:r w:rsidRPr="00F02603">
        <w:rPr>
          <w:rFonts w:ascii="Arial Narrow" w:hAnsi="Arial Narrow" w:cs="Arial"/>
          <w:sz w:val="26"/>
          <w:szCs w:val="26"/>
          <w:lang w:val="es-CO"/>
        </w:rPr>
        <w:t>.</w:t>
      </w:r>
      <w:r w:rsidR="00A33F1F" w:rsidRPr="00F02603">
        <w:rPr>
          <w:rFonts w:ascii="Arial Narrow" w:hAnsi="Arial Narrow" w:cs="Arial"/>
          <w:sz w:val="26"/>
          <w:szCs w:val="26"/>
          <w:lang w:val="es-CO"/>
        </w:rPr>
        <w:t xml:space="preserve"> </w:t>
      </w:r>
      <w:bookmarkStart w:id="1" w:name="_Hlk118367535"/>
      <w:r w:rsidR="00A33F1F" w:rsidRPr="00F02603">
        <w:rPr>
          <w:rFonts w:ascii="Arial Narrow" w:hAnsi="Arial Narrow" w:cs="Arial"/>
          <w:sz w:val="26"/>
          <w:szCs w:val="26"/>
          <w:lang w:val="es-CO"/>
        </w:rPr>
        <w:t xml:space="preserve">Luego, si acá se excluye la prueba pericial por ausencia de </w:t>
      </w:r>
      <w:r w:rsidR="00F73F78" w:rsidRPr="00F02603">
        <w:rPr>
          <w:rFonts w:ascii="Arial Narrow" w:hAnsi="Arial Narrow" w:cs="Arial"/>
          <w:sz w:val="26"/>
          <w:szCs w:val="26"/>
          <w:lang w:val="es-CO"/>
        </w:rPr>
        <w:t>poder de convencimiento, tampoco queda otra prueba que soporte l</w:t>
      </w:r>
      <w:r w:rsidR="00A87215" w:rsidRPr="00F02603">
        <w:rPr>
          <w:rFonts w:ascii="Arial Narrow" w:hAnsi="Arial Narrow" w:cs="Arial"/>
          <w:sz w:val="26"/>
          <w:szCs w:val="26"/>
          <w:lang w:val="es-CO"/>
        </w:rPr>
        <w:t>a existencia de</w:t>
      </w:r>
      <w:r w:rsidR="001433A8" w:rsidRPr="00F02603">
        <w:rPr>
          <w:rFonts w:ascii="Arial Narrow" w:hAnsi="Arial Narrow" w:cs="Arial"/>
          <w:sz w:val="26"/>
          <w:szCs w:val="26"/>
          <w:lang w:val="es-CO"/>
        </w:rPr>
        <w:t xml:space="preserve"> tales </w:t>
      </w:r>
      <w:r w:rsidR="0063339C" w:rsidRPr="00F02603">
        <w:rPr>
          <w:rFonts w:ascii="Arial Narrow" w:hAnsi="Arial Narrow" w:cs="Arial"/>
          <w:sz w:val="26"/>
          <w:szCs w:val="26"/>
          <w:lang w:val="es-CO"/>
        </w:rPr>
        <w:t>elementos</w:t>
      </w:r>
      <w:r w:rsidR="001433A8" w:rsidRPr="00F02603">
        <w:rPr>
          <w:rFonts w:ascii="Arial Narrow" w:hAnsi="Arial Narrow" w:cs="Arial"/>
          <w:sz w:val="26"/>
          <w:szCs w:val="26"/>
          <w:lang w:val="es-CO"/>
        </w:rPr>
        <w:t xml:space="preserve">, lo que tornaría inviable </w:t>
      </w:r>
      <w:r w:rsidR="00A87215" w:rsidRPr="00F02603">
        <w:rPr>
          <w:rFonts w:ascii="Arial Narrow" w:hAnsi="Arial Narrow" w:cs="Arial"/>
          <w:sz w:val="26"/>
          <w:szCs w:val="26"/>
          <w:lang w:val="es-CO"/>
        </w:rPr>
        <w:t>lo pretendido.</w:t>
      </w:r>
      <w:bookmarkEnd w:id="1"/>
    </w:p>
    <w:p w14:paraId="0423DDCA" w14:textId="6F00430E" w:rsidR="00A87215" w:rsidRPr="00F02603" w:rsidRDefault="00A87215" w:rsidP="00F02603">
      <w:pPr>
        <w:pStyle w:val="Sinespaciado"/>
        <w:spacing w:line="276" w:lineRule="auto"/>
        <w:jc w:val="both"/>
        <w:rPr>
          <w:rFonts w:ascii="Arial Narrow" w:hAnsi="Arial Narrow" w:cs="Arial"/>
          <w:sz w:val="26"/>
          <w:szCs w:val="26"/>
          <w:lang w:val="es-CO"/>
        </w:rPr>
      </w:pPr>
    </w:p>
    <w:p w14:paraId="5C684BA4" w14:textId="55A3A7E9" w:rsidR="00210620" w:rsidRPr="00F02603" w:rsidRDefault="001433A8"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b/>
          <w:bCs/>
          <w:sz w:val="26"/>
          <w:szCs w:val="26"/>
          <w:lang w:val="es-CO"/>
        </w:rPr>
        <w:t xml:space="preserve">7.3- </w:t>
      </w:r>
      <w:r w:rsidR="00A37713" w:rsidRPr="00F02603">
        <w:rPr>
          <w:rFonts w:ascii="Arial Narrow" w:hAnsi="Arial Narrow" w:cs="Arial"/>
          <w:sz w:val="26"/>
          <w:szCs w:val="26"/>
          <w:lang w:val="es-CO"/>
        </w:rPr>
        <w:t xml:space="preserve">Quizá </w:t>
      </w:r>
      <w:r w:rsidRPr="00F02603">
        <w:rPr>
          <w:rFonts w:ascii="Arial Narrow" w:hAnsi="Arial Narrow" w:cs="Arial"/>
          <w:sz w:val="26"/>
          <w:szCs w:val="26"/>
          <w:lang w:val="es-CO"/>
        </w:rPr>
        <w:t>enten</w:t>
      </w:r>
      <w:r w:rsidR="00A37713" w:rsidRPr="00F02603">
        <w:rPr>
          <w:rFonts w:ascii="Arial Narrow" w:hAnsi="Arial Narrow" w:cs="Arial"/>
          <w:sz w:val="26"/>
          <w:szCs w:val="26"/>
          <w:lang w:val="es-CO"/>
        </w:rPr>
        <w:t>diendo tal circunstancia, al sustentar la alzada el apelante moriger</w:t>
      </w:r>
      <w:r w:rsidR="0063339C" w:rsidRPr="00F02603">
        <w:rPr>
          <w:rFonts w:ascii="Arial Narrow" w:hAnsi="Arial Narrow" w:cs="Arial"/>
          <w:sz w:val="26"/>
          <w:szCs w:val="26"/>
          <w:lang w:val="es-CO"/>
        </w:rPr>
        <w:t>ó</w:t>
      </w:r>
      <w:r w:rsidR="00A37713" w:rsidRPr="00F02603">
        <w:rPr>
          <w:rFonts w:ascii="Arial Narrow" w:hAnsi="Arial Narrow" w:cs="Arial"/>
          <w:sz w:val="26"/>
          <w:szCs w:val="26"/>
          <w:lang w:val="es-CO"/>
        </w:rPr>
        <w:t xml:space="preserve"> su teoría para</w:t>
      </w:r>
      <w:r w:rsidR="0063339C" w:rsidRPr="00F02603">
        <w:rPr>
          <w:rFonts w:ascii="Arial Narrow" w:hAnsi="Arial Narrow" w:cs="Arial"/>
          <w:sz w:val="26"/>
          <w:szCs w:val="26"/>
          <w:lang w:val="es-CO"/>
        </w:rPr>
        <w:t>,</w:t>
      </w:r>
      <w:r w:rsidR="00A37713" w:rsidRPr="00F02603">
        <w:rPr>
          <w:rFonts w:ascii="Arial Narrow" w:hAnsi="Arial Narrow" w:cs="Arial"/>
          <w:sz w:val="26"/>
          <w:szCs w:val="26"/>
          <w:lang w:val="es-CO"/>
        </w:rPr>
        <w:t xml:space="preserve"> ante este Corporación</w:t>
      </w:r>
      <w:r w:rsidR="0063339C" w:rsidRPr="00F02603">
        <w:rPr>
          <w:rFonts w:ascii="Arial Narrow" w:hAnsi="Arial Narrow" w:cs="Arial"/>
          <w:sz w:val="26"/>
          <w:szCs w:val="26"/>
          <w:lang w:val="es-CO"/>
        </w:rPr>
        <w:t>,</w:t>
      </w:r>
      <w:r w:rsidR="00A37713" w:rsidRPr="00F02603">
        <w:rPr>
          <w:rFonts w:ascii="Arial Narrow" w:hAnsi="Arial Narrow" w:cs="Arial"/>
          <w:sz w:val="26"/>
          <w:szCs w:val="26"/>
          <w:lang w:val="es-CO"/>
        </w:rPr>
        <w:t xml:space="preserve"> señalar que la prueba pericial sí debe valorarse y s</w:t>
      </w:r>
      <w:r w:rsidR="00901EED" w:rsidRPr="00F02603">
        <w:rPr>
          <w:rFonts w:ascii="Arial Narrow" w:hAnsi="Arial Narrow" w:cs="Arial"/>
          <w:sz w:val="26"/>
          <w:szCs w:val="26"/>
          <w:lang w:val="es-CO"/>
        </w:rPr>
        <w:t>í</w:t>
      </w:r>
      <w:r w:rsidR="00A37713" w:rsidRPr="00F02603">
        <w:rPr>
          <w:rFonts w:ascii="Arial Narrow" w:hAnsi="Arial Narrow" w:cs="Arial"/>
          <w:sz w:val="26"/>
          <w:szCs w:val="26"/>
          <w:lang w:val="es-CO"/>
        </w:rPr>
        <w:t xml:space="preserve"> tiene poder de convicción, pero en lo que a la parte actora</w:t>
      </w:r>
      <w:r w:rsidR="00901EED" w:rsidRPr="00F02603">
        <w:rPr>
          <w:rFonts w:ascii="Arial Narrow" w:hAnsi="Arial Narrow" w:cs="Arial"/>
          <w:sz w:val="26"/>
          <w:szCs w:val="26"/>
          <w:lang w:val="es-CO"/>
        </w:rPr>
        <w:t xml:space="preserve"> cree,</w:t>
      </w:r>
      <w:r w:rsidR="00A37713" w:rsidRPr="00F02603">
        <w:rPr>
          <w:rFonts w:ascii="Arial Narrow" w:hAnsi="Arial Narrow" w:cs="Arial"/>
          <w:sz w:val="26"/>
          <w:szCs w:val="26"/>
          <w:lang w:val="es-CO"/>
        </w:rPr>
        <w:t xml:space="preserve"> le conviene</w:t>
      </w:r>
      <w:r w:rsidR="00D54205" w:rsidRPr="00F02603">
        <w:rPr>
          <w:rFonts w:ascii="Arial Narrow" w:hAnsi="Arial Narrow" w:cs="Arial"/>
          <w:sz w:val="26"/>
          <w:szCs w:val="26"/>
          <w:lang w:val="es-CO"/>
        </w:rPr>
        <w:t xml:space="preserve">, a saber: </w:t>
      </w:r>
      <w:r w:rsidR="00D54205" w:rsidRPr="00F02603">
        <w:rPr>
          <w:rFonts w:ascii="Arial Narrow" w:hAnsi="Arial Narrow" w:cs="Arial"/>
          <w:sz w:val="26"/>
          <w:szCs w:val="26"/>
          <w:lang w:val="es-MX"/>
        </w:rPr>
        <w:t xml:space="preserve">del dictamen de Jorge Alberto Arcila </w:t>
      </w:r>
      <w:r w:rsidR="6870D7DC" w:rsidRPr="00F02603">
        <w:rPr>
          <w:rFonts w:ascii="Arial Narrow" w:hAnsi="Arial Narrow" w:cs="Arial"/>
          <w:sz w:val="26"/>
          <w:szCs w:val="26"/>
          <w:lang w:val="es-MX"/>
        </w:rPr>
        <w:t>Alzate</w:t>
      </w:r>
      <w:r w:rsidR="00D54205" w:rsidRPr="00F02603">
        <w:rPr>
          <w:rFonts w:ascii="Arial Narrow" w:hAnsi="Arial Narrow" w:cs="Arial"/>
          <w:sz w:val="26"/>
          <w:szCs w:val="26"/>
          <w:lang w:val="es-MX"/>
        </w:rPr>
        <w:t xml:space="preserve"> (oftalmólogo) las respuestas a las preguntas 3 y 11, y del dictamen de </w:t>
      </w:r>
      <w:r w:rsidR="00D54205" w:rsidRPr="00F02603">
        <w:rPr>
          <w:rFonts w:ascii="Arial Narrow" w:hAnsi="Arial Narrow" w:cs="Arial"/>
          <w:sz w:val="26"/>
          <w:szCs w:val="26"/>
          <w:lang w:val="es-MX"/>
        </w:rPr>
        <w:lastRenderedPageBreak/>
        <w:t xml:space="preserve">Fernando Jiménez Sanz (otorrinolaringólogo), las respuestas 10 y 12. De ese análisis parcial, concluye, </w:t>
      </w:r>
      <w:r w:rsidR="00D54205" w:rsidRPr="00F02603">
        <w:rPr>
          <w:rFonts w:ascii="Arial Narrow" w:hAnsi="Arial Narrow" w:cs="Arial"/>
          <w:i/>
          <w:iCs/>
          <w:sz w:val="26"/>
          <w:szCs w:val="26"/>
          <w:lang w:val="es-MX"/>
        </w:rPr>
        <w:t>“</w:t>
      </w:r>
      <w:r w:rsidR="00D54205" w:rsidRPr="00C77C46">
        <w:rPr>
          <w:rFonts w:ascii="Arial Narrow" w:hAnsi="Arial Narrow" w:cs="Arial"/>
          <w:i/>
          <w:iCs/>
          <w:sz w:val="24"/>
          <w:szCs w:val="26"/>
          <w:lang w:val="es-MX"/>
        </w:rPr>
        <w:t>…</w:t>
      </w:r>
      <w:r w:rsidR="00C77C46" w:rsidRPr="00C77C46">
        <w:rPr>
          <w:rFonts w:ascii="Arial Narrow" w:hAnsi="Arial Narrow" w:cs="Arial"/>
          <w:i/>
          <w:iCs/>
          <w:sz w:val="24"/>
          <w:szCs w:val="26"/>
          <w:lang w:val="es-MX"/>
        </w:rPr>
        <w:t xml:space="preserve"> </w:t>
      </w:r>
      <w:r w:rsidR="00D54205" w:rsidRPr="00C77C46">
        <w:rPr>
          <w:rFonts w:ascii="Arial Narrow" w:hAnsi="Arial Narrow" w:cs="Arial"/>
          <w:i/>
          <w:iCs/>
          <w:sz w:val="24"/>
          <w:szCs w:val="26"/>
          <w:lang w:val="es-MX"/>
        </w:rPr>
        <w:t>no existe razón alguna, que justifique las omisiones en que incurrieron los demandados al no haber actuado en forma diligente y oportuna para realizar el diagnóstico de la complicación (Evento adverso) que aquejaba a mi representado, y más grave aún al haberle prestado los servicios de atención en salud a los que tenía derecho de forma tardía cuando ya había perdido la visión por su ojo derecho</w:t>
      </w:r>
      <w:r w:rsidR="00D54205" w:rsidRPr="00F02603">
        <w:rPr>
          <w:rFonts w:ascii="Arial Narrow" w:hAnsi="Arial Narrow" w:cs="Arial"/>
          <w:i/>
          <w:iCs/>
          <w:sz w:val="26"/>
          <w:szCs w:val="26"/>
          <w:lang w:val="es-MX"/>
        </w:rPr>
        <w:t>”</w:t>
      </w:r>
      <w:r w:rsidR="00210620" w:rsidRPr="00F02603">
        <w:rPr>
          <w:rFonts w:ascii="Arial Narrow" w:hAnsi="Arial Narrow" w:cs="Arial"/>
          <w:sz w:val="26"/>
          <w:szCs w:val="26"/>
          <w:lang w:val="es-MX"/>
        </w:rPr>
        <w:t>.</w:t>
      </w:r>
    </w:p>
    <w:p w14:paraId="089B313F" w14:textId="77777777" w:rsidR="00210620" w:rsidRPr="00F02603" w:rsidRDefault="00210620" w:rsidP="00F02603">
      <w:pPr>
        <w:pStyle w:val="Sinespaciado"/>
        <w:spacing w:line="276" w:lineRule="auto"/>
        <w:jc w:val="both"/>
        <w:rPr>
          <w:rFonts w:ascii="Arial Narrow" w:hAnsi="Arial Narrow" w:cs="Arial"/>
          <w:sz w:val="26"/>
          <w:szCs w:val="26"/>
          <w:lang w:val="es-MX"/>
        </w:rPr>
      </w:pPr>
    </w:p>
    <w:p w14:paraId="21F98134" w14:textId="1458221A" w:rsidR="00210620" w:rsidRPr="00F02603" w:rsidRDefault="00210620"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 xml:space="preserve">Olvidó el apelante, en todo caso, otro pilar de la sentencia apelada que no controvirtió: que fue la demora del paciente en acudir nuevamente a valoración por urgencias, lo que impidió la detección temprana de la </w:t>
      </w:r>
      <w:r w:rsidR="00D1692B" w:rsidRPr="00F02603">
        <w:rPr>
          <w:rFonts w:ascii="Arial Narrow" w:hAnsi="Arial Narrow" w:cs="Arial"/>
          <w:sz w:val="26"/>
          <w:szCs w:val="26"/>
          <w:lang w:val="es-MX"/>
        </w:rPr>
        <w:t>“</w:t>
      </w:r>
      <w:r w:rsidRPr="00C77C46">
        <w:rPr>
          <w:rFonts w:ascii="Arial Narrow" w:hAnsi="Arial Narrow" w:cs="Arial"/>
          <w:sz w:val="24"/>
          <w:szCs w:val="26"/>
          <w:lang w:val="es-MX"/>
        </w:rPr>
        <w:t>infección</w:t>
      </w:r>
      <w:r w:rsidR="00D1692B" w:rsidRPr="00F02603">
        <w:rPr>
          <w:rFonts w:ascii="Arial Narrow" w:hAnsi="Arial Narrow" w:cs="Arial"/>
          <w:sz w:val="26"/>
          <w:szCs w:val="26"/>
          <w:lang w:val="es-MX"/>
        </w:rPr>
        <w:t>”</w:t>
      </w:r>
      <w:r w:rsidRPr="00F02603">
        <w:rPr>
          <w:rFonts w:ascii="Arial Narrow" w:hAnsi="Arial Narrow" w:cs="Arial"/>
          <w:sz w:val="26"/>
          <w:szCs w:val="26"/>
          <w:lang w:val="es-MX"/>
        </w:rPr>
        <w:t>.</w:t>
      </w:r>
    </w:p>
    <w:p w14:paraId="21323F79" w14:textId="0A6465A2" w:rsidR="00210620" w:rsidRPr="00F02603" w:rsidRDefault="00210620" w:rsidP="00F02603">
      <w:pPr>
        <w:pStyle w:val="Sinespaciado"/>
        <w:spacing w:line="276" w:lineRule="auto"/>
        <w:jc w:val="both"/>
        <w:rPr>
          <w:rFonts w:ascii="Arial Narrow" w:hAnsi="Arial Narrow" w:cs="Arial"/>
          <w:sz w:val="26"/>
          <w:szCs w:val="26"/>
          <w:lang w:val="es-MX"/>
        </w:rPr>
      </w:pPr>
    </w:p>
    <w:p w14:paraId="489BA1E3" w14:textId="1974BAFE" w:rsidR="00210620" w:rsidRPr="00F02603" w:rsidRDefault="00210620"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 xml:space="preserve">Quedando sin probar </w:t>
      </w:r>
      <w:r w:rsidR="002A45FB" w:rsidRPr="00F02603">
        <w:rPr>
          <w:rFonts w:ascii="Arial Narrow" w:hAnsi="Arial Narrow" w:cs="Arial"/>
          <w:sz w:val="26"/>
          <w:szCs w:val="26"/>
          <w:lang w:val="es-MX"/>
        </w:rPr>
        <w:t xml:space="preserve">la segunda parte del </w:t>
      </w:r>
      <w:r w:rsidRPr="00F02603">
        <w:rPr>
          <w:rFonts w:ascii="Arial Narrow" w:hAnsi="Arial Narrow" w:cs="Arial"/>
          <w:sz w:val="26"/>
          <w:szCs w:val="26"/>
          <w:lang w:val="es-MX"/>
        </w:rPr>
        <w:t xml:space="preserve">hecho sexto, </w:t>
      </w:r>
      <w:r w:rsidR="002A45FB" w:rsidRPr="00F02603">
        <w:rPr>
          <w:rFonts w:ascii="Arial Narrow" w:hAnsi="Arial Narrow" w:cs="Arial"/>
          <w:sz w:val="26"/>
          <w:szCs w:val="26"/>
          <w:lang w:val="es-MX"/>
        </w:rPr>
        <w:t xml:space="preserve">su primera parte y </w:t>
      </w:r>
      <w:r w:rsidRPr="00F02603">
        <w:rPr>
          <w:rFonts w:ascii="Arial Narrow" w:hAnsi="Arial Narrow" w:cs="Arial"/>
          <w:sz w:val="26"/>
          <w:szCs w:val="26"/>
          <w:lang w:val="es-MX"/>
        </w:rPr>
        <w:t>el</w:t>
      </w:r>
      <w:r w:rsidR="002A45FB" w:rsidRPr="00F02603">
        <w:rPr>
          <w:rFonts w:ascii="Arial Narrow" w:hAnsi="Arial Narrow" w:cs="Arial"/>
          <w:sz w:val="26"/>
          <w:szCs w:val="26"/>
          <w:lang w:val="es-MX"/>
        </w:rPr>
        <w:t xml:space="preserve"> hecho</w:t>
      </w:r>
      <w:r w:rsidRPr="00F02603">
        <w:rPr>
          <w:rFonts w:ascii="Arial Narrow" w:hAnsi="Arial Narrow" w:cs="Arial"/>
          <w:sz w:val="26"/>
          <w:szCs w:val="26"/>
          <w:lang w:val="es-MX"/>
        </w:rPr>
        <w:t xml:space="preserve"> séptimo se erige</w:t>
      </w:r>
      <w:r w:rsidR="002A45FB" w:rsidRPr="00F02603">
        <w:rPr>
          <w:rFonts w:ascii="Arial Narrow" w:hAnsi="Arial Narrow" w:cs="Arial"/>
          <w:sz w:val="26"/>
          <w:szCs w:val="26"/>
          <w:lang w:val="es-MX"/>
        </w:rPr>
        <w:t>n</w:t>
      </w:r>
      <w:r w:rsidRPr="00F02603">
        <w:rPr>
          <w:rFonts w:ascii="Arial Narrow" w:hAnsi="Arial Narrow" w:cs="Arial"/>
          <w:sz w:val="26"/>
          <w:szCs w:val="26"/>
          <w:lang w:val="es-MX"/>
        </w:rPr>
        <w:t xml:space="preserve"> como confesión en contra del demandante, presentada a través de apoderado judicial (</w:t>
      </w:r>
      <w:r w:rsidR="002A45FB" w:rsidRPr="00F02603">
        <w:rPr>
          <w:rFonts w:ascii="Arial Narrow" w:hAnsi="Arial Narrow" w:cs="Arial"/>
          <w:sz w:val="26"/>
          <w:szCs w:val="26"/>
          <w:lang w:val="es-MX"/>
        </w:rPr>
        <w:t>artículo 197 del C.P.C., vigente para cuando se presentó la demanda).</w:t>
      </w:r>
      <w:r w:rsidRPr="00F02603">
        <w:rPr>
          <w:rFonts w:ascii="Arial Narrow" w:hAnsi="Arial Narrow" w:cs="Arial"/>
          <w:sz w:val="26"/>
          <w:szCs w:val="26"/>
          <w:lang w:val="es-MX"/>
        </w:rPr>
        <w:t xml:space="preserve"> </w:t>
      </w:r>
      <w:r w:rsidR="002A45FB" w:rsidRPr="00F02603">
        <w:rPr>
          <w:rFonts w:ascii="Arial Narrow" w:hAnsi="Arial Narrow" w:cs="Arial"/>
          <w:sz w:val="26"/>
          <w:szCs w:val="26"/>
          <w:lang w:val="es-MX"/>
        </w:rPr>
        <w:t xml:space="preserve">De tales hechos se concluye </w:t>
      </w:r>
      <w:r w:rsidR="00C2593A" w:rsidRPr="00F02603">
        <w:rPr>
          <w:rFonts w:ascii="Arial Narrow" w:hAnsi="Arial Narrow" w:cs="Arial"/>
          <w:sz w:val="26"/>
          <w:szCs w:val="26"/>
          <w:lang w:val="es-MX"/>
        </w:rPr>
        <w:t>que en la</w:t>
      </w:r>
      <w:r w:rsidR="003E2F20" w:rsidRPr="00F02603">
        <w:rPr>
          <w:rFonts w:ascii="Arial Narrow" w:hAnsi="Arial Narrow" w:cs="Arial"/>
          <w:sz w:val="26"/>
          <w:szCs w:val="26"/>
          <w:lang w:val="es-MX"/>
        </w:rPr>
        <w:t>s</w:t>
      </w:r>
      <w:r w:rsidR="00C2593A" w:rsidRPr="00F02603">
        <w:rPr>
          <w:rFonts w:ascii="Arial Narrow" w:hAnsi="Arial Narrow" w:cs="Arial"/>
          <w:sz w:val="26"/>
          <w:szCs w:val="26"/>
          <w:lang w:val="es-MX"/>
        </w:rPr>
        <w:t xml:space="preserve"> primeras 24 horas posquirúrgicas el actor presentó</w:t>
      </w:r>
      <w:r w:rsidR="003E2F20" w:rsidRPr="00F02603">
        <w:rPr>
          <w:rFonts w:ascii="Arial Narrow" w:hAnsi="Arial Narrow" w:cs="Arial"/>
          <w:sz w:val="26"/>
          <w:szCs w:val="26"/>
          <w:lang w:val="es-MX"/>
        </w:rPr>
        <w:t xml:space="preserve"> dolor, inflamación en sus ojos, edema en párpados y cara, e inició </w:t>
      </w:r>
      <w:r w:rsidR="00FB191F" w:rsidRPr="00F02603">
        <w:rPr>
          <w:rFonts w:ascii="Arial Narrow" w:hAnsi="Arial Narrow" w:cs="Arial"/>
          <w:sz w:val="26"/>
          <w:szCs w:val="26"/>
          <w:lang w:val="es-MX"/>
        </w:rPr>
        <w:t xml:space="preserve">a notar la disminución de visión por el ojo derecho, </w:t>
      </w:r>
      <w:r w:rsidR="00F67295" w:rsidRPr="00F02603">
        <w:rPr>
          <w:rFonts w:ascii="Arial Narrow" w:hAnsi="Arial Narrow" w:cs="Arial"/>
          <w:sz w:val="26"/>
          <w:szCs w:val="26"/>
          <w:lang w:val="es-MX"/>
        </w:rPr>
        <w:t>pero solo hasta el día siguiente</w:t>
      </w:r>
      <w:r w:rsidR="008D7EAD" w:rsidRPr="00F02603">
        <w:rPr>
          <w:rFonts w:ascii="Arial Narrow" w:hAnsi="Arial Narrow" w:cs="Arial"/>
          <w:sz w:val="26"/>
          <w:szCs w:val="26"/>
          <w:lang w:val="es-MX"/>
        </w:rPr>
        <w:t xml:space="preserve"> (23 de enero de 2008)</w:t>
      </w:r>
      <w:r w:rsidR="00F67295" w:rsidRPr="00F02603">
        <w:rPr>
          <w:rFonts w:ascii="Arial Narrow" w:hAnsi="Arial Narrow" w:cs="Arial"/>
          <w:sz w:val="26"/>
          <w:szCs w:val="26"/>
          <w:lang w:val="es-MX"/>
        </w:rPr>
        <w:t xml:space="preserve">, a horas del </w:t>
      </w:r>
      <w:r w:rsidR="007D5A2E" w:rsidRPr="00F02603">
        <w:rPr>
          <w:rFonts w:ascii="Arial Narrow" w:hAnsi="Arial Narrow" w:cs="Arial"/>
          <w:sz w:val="26"/>
          <w:szCs w:val="26"/>
          <w:lang w:val="es-MX"/>
        </w:rPr>
        <w:t>mediodía</w:t>
      </w:r>
      <w:r w:rsidR="00F67295" w:rsidRPr="00F02603">
        <w:rPr>
          <w:rFonts w:ascii="Arial Narrow" w:hAnsi="Arial Narrow" w:cs="Arial"/>
          <w:sz w:val="26"/>
          <w:szCs w:val="26"/>
          <w:lang w:val="es-MX"/>
        </w:rPr>
        <w:t xml:space="preserve">, </w:t>
      </w:r>
      <w:r w:rsidR="007D5A2E" w:rsidRPr="00F02603">
        <w:rPr>
          <w:rFonts w:ascii="Arial Narrow" w:hAnsi="Arial Narrow" w:cs="Arial"/>
          <w:sz w:val="26"/>
          <w:szCs w:val="26"/>
          <w:lang w:val="es-MX"/>
        </w:rPr>
        <w:t>y ante “</w:t>
      </w:r>
      <w:r w:rsidR="007D5A2E" w:rsidRPr="00C77C46">
        <w:rPr>
          <w:rFonts w:ascii="Arial Narrow" w:hAnsi="Arial Narrow" w:cs="Arial"/>
          <w:sz w:val="24"/>
          <w:szCs w:val="26"/>
          <w:lang w:val="es-MX"/>
        </w:rPr>
        <w:t>pérdida total de la visión por el ojo derecho</w:t>
      </w:r>
      <w:r w:rsidR="0006470B" w:rsidRPr="00C77C46">
        <w:rPr>
          <w:rFonts w:ascii="Arial Narrow" w:hAnsi="Arial Narrow" w:cs="Arial"/>
          <w:sz w:val="24"/>
          <w:szCs w:val="26"/>
          <w:lang w:val="es-MX"/>
        </w:rPr>
        <w:t xml:space="preserve"> el cual sentía se le iba a estallar</w:t>
      </w:r>
      <w:r w:rsidR="0006470B" w:rsidRPr="00F02603">
        <w:rPr>
          <w:rFonts w:ascii="Arial Narrow" w:hAnsi="Arial Narrow" w:cs="Arial"/>
          <w:sz w:val="26"/>
          <w:szCs w:val="26"/>
          <w:lang w:val="es-MX"/>
        </w:rPr>
        <w:t xml:space="preserve">” fue que </w:t>
      </w:r>
      <w:proofErr w:type="spellStart"/>
      <w:r w:rsidR="0006470B" w:rsidRPr="00F02603">
        <w:rPr>
          <w:rFonts w:ascii="Arial Narrow" w:hAnsi="Arial Narrow" w:cs="Arial"/>
          <w:sz w:val="26"/>
          <w:szCs w:val="26"/>
          <w:lang w:val="es-MX"/>
        </w:rPr>
        <w:t>reconsultó</w:t>
      </w:r>
      <w:proofErr w:type="spellEnd"/>
      <w:r w:rsidR="0006470B" w:rsidRPr="00F02603">
        <w:rPr>
          <w:rFonts w:ascii="Arial Narrow" w:hAnsi="Arial Narrow" w:cs="Arial"/>
          <w:sz w:val="26"/>
          <w:szCs w:val="26"/>
          <w:lang w:val="es-MX"/>
        </w:rPr>
        <w:t xml:space="preserve"> por urgencias. En esas condiciones no podría admitirse, como lo expone el censor, que </w:t>
      </w:r>
      <w:r w:rsidR="00E41CC6" w:rsidRPr="00F02603">
        <w:rPr>
          <w:rFonts w:ascii="Arial Narrow" w:hAnsi="Arial Narrow" w:cs="Arial"/>
          <w:sz w:val="26"/>
          <w:szCs w:val="26"/>
          <w:lang w:val="es-MX"/>
        </w:rPr>
        <w:t xml:space="preserve">la demora en la atención de los servicios en salud </w:t>
      </w:r>
      <w:r w:rsidR="006C379F" w:rsidRPr="00F02603">
        <w:rPr>
          <w:rFonts w:ascii="Arial Narrow" w:hAnsi="Arial Narrow" w:cs="Arial"/>
          <w:sz w:val="26"/>
          <w:szCs w:val="26"/>
          <w:lang w:val="es-MX"/>
        </w:rPr>
        <w:t xml:space="preserve">es atribuible a los demandados </w:t>
      </w:r>
      <w:r w:rsidR="00822362" w:rsidRPr="00F02603">
        <w:rPr>
          <w:rFonts w:ascii="Arial Narrow" w:hAnsi="Arial Narrow" w:cs="Arial"/>
          <w:sz w:val="26"/>
          <w:szCs w:val="26"/>
          <w:lang w:val="es-MX"/>
        </w:rPr>
        <w:t>si</w:t>
      </w:r>
      <w:r w:rsidR="00470409" w:rsidRPr="00F02603">
        <w:rPr>
          <w:rFonts w:ascii="Arial Narrow" w:hAnsi="Arial Narrow" w:cs="Arial"/>
          <w:sz w:val="26"/>
          <w:szCs w:val="26"/>
          <w:lang w:val="es-MX"/>
        </w:rPr>
        <w:t>,</w:t>
      </w:r>
      <w:r w:rsidR="006C379F" w:rsidRPr="00F02603">
        <w:rPr>
          <w:rFonts w:ascii="Arial Narrow" w:hAnsi="Arial Narrow" w:cs="Arial"/>
          <w:sz w:val="26"/>
          <w:szCs w:val="26"/>
          <w:lang w:val="es-MX"/>
        </w:rPr>
        <w:t xml:space="preserve"> en realidad</w:t>
      </w:r>
      <w:r w:rsidR="00D851CB" w:rsidRPr="00F02603">
        <w:rPr>
          <w:rFonts w:ascii="Arial Narrow" w:hAnsi="Arial Narrow" w:cs="Arial"/>
          <w:sz w:val="26"/>
          <w:szCs w:val="26"/>
          <w:lang w:val="es-MX"/>
        </w:rPr>
        <w:t xml:space="preserve"> y</w:t>
      </w:r>
      <w:r w:rsidR="006C379F" w:rsidRPr="00F02603">
        <w:rPr>
          <w:rFonts w:ascii="Arial Narrow" w:hAnsi="Arial Narrow" w:cs="Arial"/>
          <w:sz w:val="26"/>
          <w:szCs w:val="26"/>
          <w:lang w:val="es-MX"/>
        </w:rPr>
        <w:t xml:space="preserve"> según </w:t>
      </w:r>
      <w:r w:rsidR="00D851CB" w:rsidRPr="00F02603">
        <w:rPr>
          <w:rFonts w:ascii="Arial Narrow" w:hAnsi="Arial Narrow" w:cs="Arial"/>
          <w:sz w:val="26"/>
          <w:szCs w:val="26"/>
          <w:lang w:val="es-MX"/>
        </w:rPr>
        <w:t>é</w:t>
      </w:r>
      <w:r w:rsidR="006C379F" w:rsidRPr="00F02603">
        <w:rPr>
          <w:rFonts w:ascii="Arial Narrow" w:hAnsi="Arial Narrow" w:cs="Arial"/>
          <w:sz w:val="26"/>
          <w:szCs w:val="26"/>
          <w:lang w:val="es-MX"/>
        </w:rPr>
        <w:t xml:space="preserve">l mismo confesó, solo acudió a urgencias cuando ya había perdido la </w:t>
      </w:r>
      <w:r w:rsidR="00D851CB" w:rsidRPr="00F02603">
        <w:rPr>
          <w:rFonts w:ascii="Arial Narrow" w:hAnsi="Arial Narrow" w:cs="Arial"/>
          <w:sz w:val="26"/>
          <w:szCs w:val="26"/>
          <w:lang w:val="es-MX"/>
        </w:rPr>
        <w:t>capacidad visual</w:t>
      </w:r>
      <w:r w:rsidR="006C379F" w:rsidRPr="00F02603">
        <w:rPr>
          <w:rFonts w:ascii="Arial Narrow" w:hAnsi="Arial Narrow" w:cs="Arial"/>
          <w:sz w:val="26"/>
          <w:szCs w:val="26"/>
          <w:lang w:val="es-MX"/>
        </w:rPr>
        <w:t xml:space="preserve"> </w:t>
      </w:r>
      <w:r w:rsidR="00D851CB" w:rsidRPr="00F02603">
        <w:rPr>
          <w:rFonts w:ascii="Arial Narrow" w:hAnsi="Arial Narrow" w:cs="Arial"/>
          <w:sz w:val="26"/>
          <w:szCs w:val="26"/>
          <w:lang w:val="es-MX"/>
        </w:rPr>
        <w:t>d</w:t>
      </w:r>
      <w:r w:rsidR="006C379F" w:rsidRPr="00F02603">
        <w:rPr>
          <w:rFonts w:ascii="Arial Narrow" w:hAnsi="Arial Narrow" w:cs="Arial"/>
          <w:sz w:val="26"/>
          <w:szCs w:val="26"/>
          <w:lang w:val="es-MX"/>
        </w:rPr>
        <w:t>e</w:t>
      </w:r>
      <w:r w:rsidR="00EE6A69" w:rsidRPr="00F02603">
        <w:rPr>
          <w:rFonts w:ascii="Arial Narrow" w:hAnsi="Arial Narrow" w:cs="Arial"/>
          <w:sz w:val="26"/>
          <w:szCs w:val="26"/>
          <w:lang w:val="es-MX"/>
        </w:rPr>
        <w:t xml:space="preserve"> su</w:t>
      </w:r>
      <w:r w:rsidR="006C379F" w:rsidRPr="00F02603">
        <w:rPr>
          <w:rFonts w:ascii="Arial Narrow" w:hAnsi="Arial Narrow" w:cs="Arial"/>
          <w:sz w:val="26"/>
          <w:szCs w:val="26"/>
          <w:lang w:val="es-MX"/>
        </w:rPr>
        <w:t xml:space="preserve"> ojo derecho.</w:t>
      </w:r>
    </w:p>
    <w:p w14:paraId="30EF9112" w14:textId="719D3FD2" w:rsidR="0077200B" w:rsidRPr="00F02603" w:rsidRDefault="0077200B" w:rsidP="00F02603">
      <w:pPr>
        <w:pStyle w:val="Sinespaciado"/>
        <w:spacing w:line="276" w:lineRule="auto"/>
        <w:jc w:val="both"/>
        <w:rPr>
          <w:rFonts w:ascii="Arial Narrow" w:hAnsi="Arial Narrow" w:cs="Arial"/>
          <w:sz w:val="26"/>
          <w:szCs w:val="26"/>
          <w:lang w:val="es-MX"/>
        </w:rPr>
      </w:pPr>
    </w:p>
    <w:p w14:paraId="38A644CA" w14:textId="003324BD" w:rsidR="0077200B" w:rsidRPr="00F02603" w:rsidRDefault="0077200B"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Nótese que la historia clínica abierta con ocasión de la atención del 23 de enero de 2008</w:t>
      </w:r>
      <w:r w:rsidR="008D7EAD" w:rsidRPr="00F02603">
        <w:rPr>
          <w:rFonts w:ascii="Arial Narrow" w:hAnsi="Arial Narrow" w:cs="Arial"/>
          <w:sz w:val="26"/>
          <w:szCs w:val="26"/>
          <w:lang w:val="es-MX"/>
        </w:rPr>
        <w:t xml:space="preserve"> tiene su primera anotación a las 15:24 (página 57 archivo 01-Cuaderno Principal), </w:t>
      </w:r>
      <w:r w:rsidR="006B573C" w:rsidRPr="00F02603">
        <w:rPr>
          <w:rFonts w:ascii="Arial Narrow" w:hAnsi="Arial Narrow" w:cs="Arial"/>
          <w:sz w:val="26"/>
          <w:szCs w:val="26"/>
          <w:lang w:val="es-MX"/>
        </w:rPr>
        <w:t>paciente que fue comentado en esa misma tarde con otorrinolaringólogo y oftalmólogo</w:t>
      </w:r>
      <w:r w:rsidR="005711BF" w:rsidRPr="00F02603">
        <w:rPr>
          <w:rFonts w:ascii="Arial Narrow" w:hAnsi="Arial Narrow" w:cs="Arial"/>
          <w:sz w:val="26"/>
          <w:szCs w:val="26"/>
          <w:lang w:val="es-MX"/>
        </w:rPr>
        <w:t xml:space="preserve">, y empezó a recibir tratamiento farmacológico con orden de TAC de senos paranasales. </w:t>
      </w:r>
      <w:r w:rsidR="006612A1" w:rsidRPr="00F02603">
        <w:rPr>
          <w:rFonts w:ascii="Arial Narrow" w:hAnsi="Arial Narrow" w:cs="Arial"/>
          <w:sz w:val="26"/>
          <w:szCs w:val="26"/>
          <w:lang w:val="es-MX"/>
        </w:rPr>
        <w:t xml:space="preserve">A partir de ese momento </w:t>
      </w:r>
      <w:r w:rsidR="00962B35" w:rsidRPr="00F02603">
        <w:rPr>
          <w:rFonts w:ascii="Arial Narrow" w:hAnsi="Arial Narrow" w:cs="Arial"/>
          <w:sz w:val="26"/>
          <w:szCs w:val="26"/>
          <w:lang w:val="es-MX"/>
        </w:rPr>
        <w:t>no</w:t>
      </w:r>
      <w:r w:rsidR="006612A1" w:rsidRPr="00F02603">
        <w:rPr>
          <w:rFonts w:ascii="Arial Narrow" w:hAnsi="Arial Narrow" w:cs="Arial"/>
          <w:sz w:val="26"/>
          <w:szCs w:val="26"/>
          <w:lang w:val="es-MX"/>
        </w:rPr>
        <w:t xml:space="preserve"> precisó el </w:t>
      </w:r>
      <w:r w:rsidR="00962B35" w:rsidRPr="00F02603">
        <w:rPr>
          <w:rFonts w:ascii="Arial Narrow" w:hAnsi="Arial Narrow" w:cs="Arial"/>
          <w:sz w:val="26"/>
          <w:szCs w:val="26"/>
          <w:lang w:val="es-MX"/>
        </w:rPr>
        <w:t>apelante</w:t>
      </w:r>
      <w:r w:rsidR="006612A1" w:rsidRPr="00F02603">
        <w:rPr>
          <w:rFonts w:ascii="Arial Narrow" w:hAnsi="Arial Narrow" w:cs="Arial"/>
          <w:sz w:val="26"/>
          <w:szCs w:val="26"/>
          <w:lang w:val="es-MX"/>
        </w:rPr>
        <w:t xml:space="preserve"> cuál fue la demora en la prestación del servicio médico atribuible a los demandados, y la anterior, se reitera, </w:t>
      </w:r>
      <w:r w:rsidR="00471372" w:rsidRPr="00F02603">
        <w:rPr>
          <w:rFonts w:ascii="Arial Narrow" w:hAnsi="Arial Narrow" w:cs="Arial"/>
          <w:sz w:val="26"/>
          <w:szCs w:val="26"/>
          <w:lang w:val="es-MX"/>
        </w:rPr>
        <w:t>no les es imputable pues el paciente</w:t>
      </w:r>
      <w:r w:rsidR="00EA3DE1" w:rsidRPr="00F02603">
        <w:rPr>
          <w:rFonts w:ascii="Arial Narrow" w:hAnsi="Arial Narrow" w:cs="Arial"/>
          <w:sz w:val="26"/>
          <w:szCs w:val="26"/>
          <w:lang w:val="es-MX"/>
        </w:rPr>
        <w:t xml:space="preserve"> aún no había </w:t>
      </w:r>
      <w:r w:rsidR="00471372" w:rsidRPr="00F02603">
        <w:rPr>
          <w:rFonts w:ascii="Arial Narrow" w:hAnsi="Arial Narrow" w:cs="Arial"/>
          <w:sz w:val="26"/>
          <w:szCs w:val="26"/>
          <w:lang w:val="es-MX"/>
        </w:rPr>
        <w:t>consult</w:t>
      </w:r>
      <w:r w:rsidR="00EA3DE1" w:rsidRPr="00F02603">
        <w:rPr>
          <w:rFonts w:ascii="Arial Narrow" w:hAnsi="Arial Narrow" w:cs="Arial"/>
          <w:sz w:val="26"/>
          <w:szCs w:val="26"/>
          <w:lang w:val="es-MX"/>
        </w:rPr>
        <w:t>ado</w:t>
      </w:r>
      <w:r w:rsidR="00471372" w:rsidRPr="00F02603">
        <w:rPr>
          <w:rFonts w:ascii="Arial Narrow" w:hAnsi="Arial Narrow" w:cs="Arial"/>
          <w:sz w:val="26"/>
          <w:szCs w:val="26"/>
          <w:lang w:val="es-MX"/>
        </w:rPr>
        <w:t>.</w:t>
      </w:r>
      <w:r w:rsidR="00C90577" w:rsidRPr="00F02603">
        <w:rPr>
          <w:rFonts w:ascii="Arial Narrow" w:hAnsi="Arial Narrow" w:cs="Arial"/>
          <w:sz w:val="26"/>
          <w:szCs w:val="26"/>
          <w:lang w:val="es-MX"/>
        </w:rPr>
        <w:t xml:space="preserve"> Tampoco indic</w:t>
      </w:r>
      <w:r w:rsidR="00C05D7D" w:rsidRPr="00F02603">
        <w:rPr>
          <w:rFonts w:ascii="Arial Narrow" w:hAnsi="Arial Narrow" w:cs="Arial"/>
          <w:sz w:val="26"/>
          <w:szCs w:val="26"/>
          <w:lang w:val="es-MX"/>
        </w:rPr>
        <w:t>ó</w:t>
      </w:r>
      <w:r w:rsidR="00C90577" w:rsidRPr="00F02603">
        <w:rPr>
          <w:rFonts w:ascii="Arial Narrow" w:hAnsi="Arial Narrow" w:cs="Arial"/>
          <w:sz w:val="26"/>
          <w:szCs w:val="26"/>
          <w:lang w:val="es-MX"/>
        </w:rPr>
        <w:t xml:space="preserve"> cuál fue el servicio que no se prestó, o se hizo en forma </w:t>
      </w:r>
      <w:r w:rsidR="003C1766" w:rsidRPr="00F02603">
        <w:rPr>
          <w:rFonts w:ascii="Arial Narrow" w:hAnsi="Arial Narrow" w:cs="Arial"/>
          <w:sz w:val="26"/>
          <w:szCs w:val="26"/>
          <w:lang w:val="es-MX"/>
        </w:rPr>
        <w:t xml:space="preserve">tardía o </w:t>
      </w:r>
      <w:r w:rsidR="00C90577" w:rsidRPr="00F02603">
        <w:rPr>
          <w:rFonts w:ascii="Arial Narrow" w:hAnsi="Arial Narrow" w:cs="Arial"/>
          <w:sz w:val="26"/>
          <w:szCs w:val="26"/>
          <w:lang w:val="es-MX"/>
        </w:rPr>
        <w:t>inadecuada.</w:t>
      </w:r>
    </w:p>
    <w:p w14:paraId="550D7EE7" w14:textId="01CA4AB9" w:rsidR="0075664B" w:rsidRPr="00F02603" w:rsidRDefault="0075664B" w:rsidP="00F02603">
      <w:pPr>
        <w:pStyle w:val="Sinespaciado"/>
        <w:spacing w:line="276" w:lineRule="auto"/>
        <w:jc w:val="both"/>
        <w:rPr>
          <w:rFonts w:ascii="Arial Narrow" w:hAnsi="Arial Narrow" w:cs="Arial"/>
          <w:sz w:val="26"/>
          <w:szCs w:val="26"/>
          <w:lang w:val="es-MX"/>
        </w:rPr>
      </w:pPr>
    </w:p>
    <w:p w14:paraId="1F850606" w14:textId="28806A40" w:rsidR="003B7DB1" w:rsidRPr="00F02603" w:rsidRDefault="00332B19"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 xml:space="preserve">Sobre el punto resulta útil memorar también que los dos dictámenes periciales a que se refiere el recurrente, </w:t>
      </w:r>
      <w:r w:rsidR="4F5CA6BB" w:rsidRPr="00F02603">
        <w:rPr>
          <w:rFonts w:ascii="Arial Narrow" w:hAnsi="Arial Narrow" w:cs="Arial"/>
          <w:sz w:val="26"/>
          <w:szCs w:val="26"/>
          <w:lang w:val="es-MX"/>
        </w:rPr>
        <w:t xml:space="preserve">que se reitera fueron </w:t>
      </w:r>
      <w:r w:rsidR="00AB3935" w:rsidRPr="00F02603">
        <w:rPr>
          <w:rFonts w:ascii="Arial Narrow" w:hAnsi="Arial Narrow" w:cs="Arial"/>
          <w:sz w:val="26"/>
          <w:szCs w:val="26"/>
          <w:lang w:val="es-MX"/>
        </w:rPr>
        <w:t xml:space="preserve">practicados bajo la vigencia del Código de Procedimiento Civil y </w:t>
      </w:r>
      <w:r w:rsidR="00EF39A1" w:rsidRPr="00F02603">
        <w:rPr>
          <w:rFonts w:ascii="Arial Narrow" w:hAnsi="Arial Narrow" w:cs="Arial"/>
          <w:sz w:val="26"/>
          <w:szCs w:val="26"/>
          <w:lang w:val="es-MX"/>
        </w:rPr>
        <w:t xml:space="preserve">que no se limitan al memorial inicialmente presentado por cado perito sino también a la adición posterior donde citaron las razones de sus conclusiones, en el caso de </w:t>
      </w:r>
      <w:r w:rsidR="00AB3935" w:rsidRPr="00F02603">
        <w:rPr>
          <w:rFonts w:ascii="Arial Narrow" w:hAnsi="Arial Narrow" w:cs="Arial"/>
          <w:sz w:val="26"/>
          <w:szCs w:val="26"/>
          <w:lang w:val="es-MX"/>
        </w:rPr>
        <w:t>otorrinolaringólogo</w:t>
      </w:r>
      <w:r w:rsidR="00EF39A1" w:rsidRPr="00F02603">
        <w:rPr>
          <w:rFonts w:ascii="Arial Narrow" w:hAnsi="Arial Narrow" w:cs="Arial"/>
          <w:sz w:val="26"/>
          <w:szCs w:val="26"/>
          <w:lang w:val="es-MX"/>
        </w:rPr>
        <w:t xml:space="preserve"> con cita de</w:t>
      </w:r>
      <w:r w:rsidR="00AB3935" w:rsidRPr="00F02603">
        <w:rPr>
          <w:rFonts w:ascii="Arial Narrow" w:hAnsi="Arial Narrow" w:cs="Arial"/>
          <w:sz w:val="26"/>
          <w:szCs w:val="26"/>
          <w:lang w:val="es-MX"/>
        </w:rPr>
        <w:t xml:space="preserve"> </w:t>
      </w:r>
      <w:r w:rsidR="00EF39A1" w:rsidRPr="00F02603">
        <w:rPr>
          <w:rFonts w:ascii="Arial Narrow" w:hAnsi="Arial Narrow" w:cs="Arial"/>
          <w:sz w:val="26"/>
          <w:szCs w:val="26"/>
          <w:lang w:val="es-MX"/>
        </w:rPr>
        <w:t>amplia literatura médica,</w:t>
      </w:r>
      <w:r w:rsidR="00AB3935" w:rsidRPr="00F02603">
        <w:rPr>
          <w:rFonts w:ascii="Arial Narrow" w:hAnsi="Arial Narrow" w:cs="Arial"/>
          <w:sz w:val="26"/>
          <w:szCs w:val="26"/>
          <w:lang w:val="es-MX"/>
        </w:rPr>
        <w:t xml:space="preserve"> </w:t>
      </w:r>
      <w:r w:rsidR="00386C6F" w:rsidRPr="00F02603">
        <w:rPr>
          <w:rFonts w:ascii="Arial Narrow" w:hAnsi="Arial Narrow" w:cs="Arial"/>
          <w:sz w:val="26"/>
          <w:szCs w:val="26"/>
          <w:lang w:val="es-MX"/>
        </w:rPr>
        <w:t>describieron lo siguiente:</w:t>
      </w:r>
    </w:p>
    <w:p w14:paraId="678BD193" w14:textId="77777777" w:rsidR="003B7DB1" w:rsidRPr="00F02603" w:rsidRDefault="003B7DB1" w:rsidP="00F02603">
      <w:pPr>
        <w:pStyle w:val="Sinespaciado"/>
        <w:spacing w:line="276" w:lineRule="auto"/>
        <w:jc w:val="both"/>
        <w:rPr>
          <w:rFonts w:ascii="Arial Narrow" w:hAnsi="Arial Narrow" w:cs="Arial"/>
          <w:sz w:val="26"/>
          <w:szCs w:val="26"/>
          <w:lang w:val="es-MX"/>
        </w:rPr>
      </w:pPr>
    </w:p>
    <w:p w14:paraId="48A156C6" w14:textId="62D957B5" w:rsidR="0075664B" w:rsidRPr="00F02603" w:rsidRDefault="003B7DB1"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 L</w:t>
      </w:r>
      <w:r w:rsidR="00CB12D0" w:rsidRPr="00F02603">
        <w:rPr>
          <w:rFonts w:ascii="Arial Narrow" w:hAnsi="Arial Narrow" w:cs="Arial"/>
          <w:sz w:val="26"/>
          <w:szCs w:val="26"/>
          <w:lang w:val="es-MX"/>
        </w:rPr>
        <w:t xml:space="preserve">a cirugía endoscópica </w:t>
      </w:r>
      <w:r w:rsidR="00F74F5B" w:rsidRPr="00F02603">
        <w:rPr>
          <w:rFonts w:ascii="Arial Narrow" w:hAnsi="Arial Narrow" w:cs="Arial"/>
          <w:sz w:val="26"/>
          <w:szCs w:val="26"/>
          <w:lang w:val="es-MX"/>
        </w:rPr>
        <w:t>de senos para nasales puede provocar problemas oculares como celulitis</w:t>
      </w:r>
      <w:r w:rsidR="00EA03D9" w:rsidRPr="00F02603">
        <w:rPr>
          <w:rFonts w:ascii="Arial Narrow" w:hAnsi="Arial Narrow" w:cs="Arial"/>
          <w:sz w:val="26"/>
          <w:szCs w:val="26"/>
          <w:lang w:val="es-MX"/>
        </w:rPr>
        <w:t xml:space="preserve"> orbitaria con infección, hemorragia dentro de la cavidad orbitaria con pérdida visual</w:t>
      </w:r>
      <w:r w:rsidRPr="00F02603">
        <w:rPr>
          <w:rFonts w:ascii="Arial Narrow" w:hAnsi="Arial Narrow" w:cs="Arial"/>
          <w:sz w:val="26"/>
          <w:szCs w:val="26"/>
          <w:lang w:val="es-MX"/>
        </w:rPr>
        <w:t>; la pérdida visual también puede ser secundaria a una lesión del ne</w:t>
      </w:r>
      <w:r w:rsidR="007917F6" w:rsidRPr="00F02603">
        <w:rPr>
          <w:rFonts w:ascii="Arial Narrow" w:hAnsi="Arial Narrow" w:cs="Arial"/>
          <w:sz w:val="26"/>
          <w:szCs w:val="26"/>
          <w:lang w:val="es-MX"/>
        </w:rPr>
        <w:t xml:space="preserve">rvio óptico, hemorragia dentro de la cavidad orbitaria que compromete estructuras oculares, infecciones posoperatorias o </w:t>
      </w:r>
      <w:r w:rsidR="0034089F" w:rsidRPr="00F02603">
        <w:rPr>
          <w:rFonts w:ascii="Arial Narrow" w:hAnsi="Arial Narrow" w:cs="Arial"/>
          <w:sz w:val="26"/>
          <w:szCs w:val="26"/>
          <w:lang w:val="es-MX"/>
        </w:rPr>
        <w:t>evento vascular como la oclusión de la arteria central de la retina, y aunque “</w:t>
      </w:r>
      <w:r w:rsidR="0034089F" w:rsidRPr="00C77C46">
        <w:rPr>
          <w:rFonts w:ascii="Arial Narrow" w:hAnsi="Arial Narrow" w:cs="Arial"/>
          <w:i/>
          <w:iCs/>
          <w:sz w:val="24"/>
          <w:szCs w:val="26"/>
          <w:lang w:val="es-MX"/>
        </w:rPr>
        <w:t>la ceguera en este tipo de cirugías es muy rara</w:t>
      </w:r>
      <w:r w:rsidR="00065826" w:rsidRPr="00C77C46">
        <w:rPr>
          <w:rFonts w:ascii="Arial Narrow" w:hAnsi="Arial Narrow" w:cs="Arial"/>
          <w:i/>
          <w:iCs/>
          <w:sz w:val="24"/>
          <w:szCs w:val="26"/>
          <w:lang w:val="es-MX"/>
        </w:rPr>
        <w:t>, y a pesar de una cirugía impecable puede ocurrir</w:t>
      </w:r>
      <w:r w:rsidR="00065826" w:rsidRPr="00F02603">
        <w:rPr>
          <w:rFonts w:ascii="Arial Narrow" w:hAnsi="Arial Narrow" w:cs="Arial"/>
          <w:i/>
          <w:iCs/>
          <w:sz w:val="26"/>
          <w:szCs w:val="26"/>
          <w:lang w:val="es-MX"/>
        </w:rPr>
        <w:t>”</w:t>
      </w:r>
      <w:r w:rsidR="00065826" w:rsidRPr="00F02603">
        <w:rPr>
          <w:rFonts w:ascii="Arial Narrow" w:hAnsi="Arial Narrow" w:cs="Arial"/>
          <w:sz w:val="26"/>
          <w:szCs w:val="26"/>
          <w:lang w:val="es-MX"/>
        </w:rPr>
        <w:t xml:space="preserve"> (dictamen del oftalmólogo </w:t>
      </w:r>
      <w:r w:rsidR="00C37113" w:rsidRPr="00F02603">
        <w:rPr>
          <w:rFonts w:ascii="Arial Narrow" w:hAnsi="Arial Narrow" w:cs="Arial"/>
          <w:sz w:val="26"/>
          <w:szCs w:val="26"/>
          <w:lang w:val="es-MX"/>
        </w:rPr>
        <w:t xml:space="preserve">Jorge Alberto Arcila Alzate, página 126 a 128 </w:t>
      </w:r>
      <w:r w:rsidR="00B21894" w:rsidRPr="00F02603">
        <w:rPr>
          <w:rFonts w:ascii="Arial Narrow" w:hAnsi="Arial Narrow" w:cs="Arial"/>
          <w:sz w:val="26"/>
          <w:szCs w:val="26"/>
          <w:lang w:val="es-MX"/>
        </w:rPr>
        <w:t xml:space="preserve">del archivo 02, y página 55 </w:t>
      </w:r>
      <w:r w:rsidR="00654F67" w:rsidRPr="00F02603">
        <w:rPr>
          <w:rFonts w:ascii="Arial Narrow" w:hAnsi="Arial Narrow" w:cs="Arial"/>
          <w:sz w:val="26"/>
          <w:szCs w:val="26"/>
          <w:lang w:val="es-MX"/>
        </w:rPr>
        <w:t xml:space="preserve">del </w:t>
      </w:r>
      <w:r w:rsidR="00B21894" w:rsidRPr="00F02603">
        <w:rPr>
          <w:rFonts w:ascii="Arial Narrow" w:hAnsi="Arial Narrow" w:cs="Arial"/>
          <w:sz w:val="26"/>
          <w:szCs w:val="26"/>
          <w:lang w:val="es-MX"/>
        </w:rPr>
        <w:t>archivo 03, de primera instancia).</w:t>
      </w:r>
      <w:r w:rsidR="00065826" w:rsidRPr="00F02603">
        <w:rPr>
          <w:rFonts w:ascii="Arial Narrow" w:hAnsi="Arial Narrow" w:cs="Arial"/>
          <w:sz w:val="26"/>
          <w:szCs w:val="26"/>
          <w:lang w:val="es-MX"/>
        </w:rPr>
        <w:t xml:space="preserve"> </w:t>
      </w:r>
    </w:p>
    <w:p w14:paraId="59EEC319" w14:textId="37BF8F51" w:rsidR="00951A61" w:rsidRPr="00F02603" w:rsidRDefault="00951A61" w:rsidP="00F02603">
      <w:pPr>
        <w:pStyle w:val="Sinespaciado"/>
        <w:spacing w:line="276" w:lineRule="auto"/>
        <w:jc w:val="both"/>
        <w:rPr>
          <w:rFonts w:ascii="Arial Narrow" w:hAnsi="Arial Narrow" w:cs="Arial"/>
          <w:sz w:val="26"/>
          <w:szCs w:val="26"/>
          <w:lang w:val="es-MX"/>
        </w:rPr>
      </w:pPr>
    </w:p>
    <w:p w14:paraId="4AE9EC38" w14:textId="4C8FC885" w:rsidR="00951A61" w:rsidRPr="00F02603" w:rsidRDefault="00951A61"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lastRenderedPageBreak/>
        <w:t xml:space="preserve">- </w:t>
      </w:r>
      <w:r w:rsidR="009158AE" w:rsidRPr="00F02603">
        <w:rPr>
          <w:rFonts w:ascii="Arial Narrow" w:hAnsi="Arial Narrow" w:cs="Arial"/>
          <w:sz w:val="26"/>
          <w:szCs w:val="26"/>
          <w:lang w:val="es-MX"/>
        </w:rPr>
        <w:t xml:space="preserve">El otro perito, Dr. Fernando Jiménez Sanz, médico otorrinolaringólogo, </w:t>
      </w:r>
      <w:r w:rsidR="00167E8E" w:rsidRPr="00F02603">
        <w:rPr>
          <w:rFonts w:ascii="Arial Narrow" w:hAnsi="Arial Narrow" w:cs="Arial"/>
          <w:sz w:val="26"/>
          <w:szCs w:val="26"/>
          <w:lang w:val="es-MX"/>
        </w:rPr>
        <w:t xml:space="preserve">señaló las complicaciones menores y mayores en el tipo de cirugía a que estuvo sujeto el paciente, </w:t>
      </w:r>
      <w:r w:rsidR="0010338A" w:rsidRPr="00F02603">
        <w:rPr>
          <w:rFonts w:ascii="Arial Narrow" w:hAnsi="Arial Narrow" w:cs="Arial"/>
          <w:sz w:val="26"/>
          <w:szCs w:val="26"/>
          <w:lang w:val="es-MX"/>
        </w:rPr>
        <w:t>tales como hematoma orbitario,</w:t>
      </w:r>
      <w:r w:rsidR="007F6BF7" w:rsidRPr="00F02603">
        <w:rPr>
          <w:rFonts w:ascii="Arial Narrow" w:hAnsi="Arial Narrow" w:cs="Arial"/>
          <w:sz w:val="26"/>
          <w:szCs w:val="26"/>
          <w:lang w:val="es-MX"/>
        </w:rPr>
        <w:t xml:space="preserve"> ceguera temporal o permanente,</w:t>
      </w:r>
      <w:r w:rsidR="009E5EA5" w:rsidRPr="00F02603">
        <w:rPr>
          <w:rFonts w:ascii="Arial Narrow" w:hAnsi="Arial Narrow" w:cs="Arial"/>
          <w:sz w:val="26"/>
          <w:szCs w:val="26"/>
          <w:lang w:val="es-MX"/>
        </w:rPr>
        <w:t xml:space="preserve"> entre otras,</w:t>
      </w:r>
      <w:r w:rsidR="007F6BF7" w:rsidRPr="00F02603">
        <w:rPr>
          <w:rFonts w:ascii="Arial Narrow" w:hAnsi="Arial Narrow" w:cs="Arial"/>
          <w:sz w:val="26"/>
          <w:szCs w:val="26"/>
          <w:lang w:val="es-MX"/>
        </w:rPr>
        <w:t xml:space="preserve"> </w:t>
      </w:r>
      <w:r w:rsidR="0083179F" w:rsidRPr="00F02603">
        <w:rPr>
          <w:rFonts w:ascii="Arial Narrow" w:hAnsi="Arial Narrow" w:cs="Arial"/>
          <w:sz w:val="26"/>
          <w:szCs w:val="26"/>
          <w:lang w:val="es-MX"/>
        </w:rPr>
        <w:t>precisando que los hematomas orbitarios y</w:t>
      </w:r>
      <w:r w:rsidR="004C0BF5" w:rsidRPr="00F02603">
        <w:rPr>
          <w:rFonts w:ascii="Arial Narrow" w:hAnsi="Arial Narrow" w:cs="Arial"/>
          <w:sz w:val="26"/>
          <w:szCs w:val="26"/>
          <w:lang w:val="es-MX"/>
        </w:rPr>
        <w:t xml:space="preserve"> penetración de la órbita son poco frecuentes y deben ser vigilados para realizar el manejo oportuno</w:t>
      </w:r>
      <w:r w:rsidR="00594F0F" w:rsidRPr="00F02603">
        <w:rPr>
          <w:rFonts w:ascii="Arial Narrow" w:hAnsi="Arial Narrow" w:cs="Arial"/>
          <w:sz w:val="26"/>
          <w:szCs w:val="26"/>
          <w:lang w:val="es-MX"/>
        </w:rPr>
        <w:t xml:space="preserve"> evitando complicaciones mayores</w:t>
      </w:r>
      <w:r w:rsidR="00B77337" w:rsidRPr="00F02603">
        <w:rPr>
          <w:rFonts w:ascii="Arial Narrow" w:hAnsi="Arial Narrow" w:cs="Arial"/>
          <w:sz w:val="26"/>
          <w:szCs w:val="26"/>
          <w:lang w:val="es-MX"/>
        </w:rPr>
        <w:t xml:space="preserve">. Y ante la posibilidad de riesgo de lesiones </w:t>
      </w:r>
      <w:r w:rsidR="00F06C82" w:rsidRPr="00F02603">
        <w:rPr>
          <w:rFonts w:ascii="Arial Narrow" w:hAnsi="Arial Narrow" w:cs="Arial"/>
          <w:sz w:val="26"/>
          <w:szCs w:val="26"/>
          <w:lang w:val="es-MX"/>
        </w:rPr>
        <w:t xml:space="preserve">orbitarias por la continuidad de las estructuras, </w:t>
      </w:r>
      <w:r w:rsidR="001E192A" w:rsidRPr="00F02603">
        <w:rPr>
          <w:rFonts w:ascii="Arial Narrow" w:hAnsi="Arial Narrow" w:cs="Arial"/>
          <w:sz w:val="26"/>
          <w:szCs w:val="26"/>
          <w:lang w:val="es-MX"/>
        </w:rPr>
        <w:t xml:space="preserve">destacó la importancia del </w:t>
      </w:r>
      <w:r w:rsidR="00555F63" w:rsidRPr="00F02603">
        <w:rPr>
          <w:rFonts w:ascii="Arial Narrow" w:hAnsi="Arial Narrow" w:cs="Arial"/>
          <w:sz w:val="26"/>
          <w:szCs w:val="26"/>
          <w:lang w:val="es-MX"/>
        </w:rPr>
        <w:t xml:space="preserve">diagnóstico precoz y el tratamiento adecuado </w:t>
      </w:r>
      <w:r w:rsidR="003D4871" w:rsidRPr="00F02603">
        <w:rPr>
          <w:rFonts w:ascii="Arial Narrow" w:hAnsi="Arial Narrow" w:cs="Arial"/>
          <w:sz w:val="26"/>
          <w:szCs w:val="26"/>
          <w:lang w:val="es-MX"/>
        </w:rPr>
        <w:t xml:space="preserve">por lo que es necesario </w:t>
      </w:r>
      <w:proofErr w:type="spellStart"/>
      <w:r w:rsidR="003D4871" w:rsidRPr="00F02603">
        <w:rPr>
          <w:rFonts w:ascii="Arial Narrow" w:hAnsi="Arial Narrow" w:cs="Arial"/>
          <w:sz w:val="26"/>
          <w:szCs w:val="26"/>
          <w:lang w:val="es-MX"/>
        </w:rPr>
        <w:t>reconsultar</w:t>
      </w:r>
      <w:proofErr w:type="spellEnd"/>
      <w:r w:rsidR="003D4871" w:rsidRPr="00F02603">
        <w:rPr>
          <w:rFonts w:ascii="Arial Narrow" w:hAnsi="Arial Narrow" w:cs="Arial"/>
          <w:sz w:val="26"/>
          <w:szCs w:val="26"/>
          <w:lang w:val="es-MX"/>
        </w:rPr>
        <w:t xml:space="preserve"> para una evaluación detallada</w:t>
      </w:r>
      <w:r w:rsidR="00F52B42" w:rsidRPr="00F02603">
        <w:rPr>
          <w:rFonts w:ascii="Arial Narrow" w:hAnsi="Arial Narrow" w:cs="Arial"/>
          <w:sz w:val="26"/>
          <w:szCs w:val="26"/>
          <w:lang w:val="es-MX"/>
        </w:rPr>
        <w:t xml:space="preserve"> y el manejo de la complicación con prontitud y oportunidad</w:t>
      </w:r>
      <w:r w:rsidR="009E5EA5" w:rsidRPr="00F02603">
        <w:rPr>
          <w:rFonts w:ascii="Arial Narrow" w:hAnsi="Arial Narrow" w:cs="Arial"/>
          <w:sz w:val="26"/>
          <w:szCs w:val="26"/>
          <w:lang w:val="es-MX"/>
        </w:rPr>
        <w:t xml:space="preserve">. </w:t>
      </w:r>
      <w:r w:rsidR="0070168C" w:rsidRPr="00F02603">
        <w:rPr>
          <w:rFonts w:ascii="Arial Narrow" w:hAnsi="Arial Narrow" w:cs="Arial"/>
          <w:sz w:val="26"/>
          <w:szCs w:val="26"/>
          <w:lang w:val="es-MX"/>
        </w:rPr>
        <w:t xml:space="preserve">Aseveró que la pérdida de visión es una manifestación tardía de una complicación quirúrgica, </w:t>
      </w:r>
      <w:r w:rsidR="00A57795" w:rsidRPr="00F02603">
        <w:rPr>
          <w:rFonts w:ascii="Arial Narrow" w:hAnsi="Arial Narrow" w:cs="Arial"/>
          <w:sz w:val="26"/>
          <w:szCs w:val="26"/>
          <w:lang w:val="es-MX"/>
        </w:rPr>
        <w:t>que debe alertar con signos más precoces (dolor ocular, inflamación</w:t>
      </w:r>
      <w:r w:rsidR="00F47B15" w:rsidRPr="00F02603">
        <w:rPr>
          <w:rFonts w:ascii="Arial Narrow" w:hAnsi="Arial Narrow" w:cs="Arial"/>
          <w:sz w:val="26"/>
          <w:szCs w:val="26"/>
          <w:lang w:val="es-MX"/>
        </w:rPr>
        <w:t>, limitación de movimientos oculares, disminución de agudeza visual, entre otras), manifestaciones que deben hacer pensar en una complicación orbitaria o lesión de nervio óptico</w:t>
      </w:r>
      <w:r w:rsidR="001B23D6" w:rsidRPr="00F02603">
        <w:rPr>
          <w:rFonts w:ascii="Arial Narrow" w:hAnsi="Arial Narrow" w:cs="Arial"/>
          <w:sz w:val="26"/>
          <w:szCs w:val="26"/>
          <w:lang w:val="es-MX"/>
        </w:rPr>
        <w:t xml:space="preserve"> y requieren manejo inmediato para prevenir daño irreversible de la visión (</w:t>
      </w:r>
      <w:r w:rsidR="00CB5F83" w:rsidRPr="00F02603">
        <w:rPr>
          <w:rFonts w:ascii="Arial Narrow" w:hAnsi="Arial Narrow" w:cs="Arial"/>
          <w:sz w:val="26"/>
          <w:szCs w:val="26"/>
          <w:lang w:val="es-MX"/>
        </w:rPr>
        <w:t xml:space="preserve">páginas 131 a 168 del archivo 02, y </w:t>
      </w:r>
      <w:r w:rsidR="00654F67" w:rsidRPr="00F02603">
        <w:rPr>
          <w:rFonts w:ascii="Arial Narrow" w:hAnsi="Arial Narrow" w:cs="Arial"/>
          <w:sz w:val="26"/>
          <w:szCs w:val="26"/>
          <w:lang w:val="es-MX"/>
        </w:rPr>
        <w:t>22 a 36 del archivo 03, de primera instancia)</w:t>
      </w:r>
      <w:r w:rsidR="001B23D6" w:rsidRPr="00F02603">
        <w:rPr>
          <w:rFonts w:ascii="Arial Narrow" w:hAnsi="Arial Narrow" w:cs="Arial"/>
          <w:sz w:val="26"/>
          <w:szCs w:val="26"/>
          <w:lang w:val="es-MX"/>
        </w:rPr>
        <w:t xml:space="preserve">. </w:t>
      </w:r>
    </w:p>
    <w:p w14:paraId="430C6777" w14:textId="4DEA0F34" w:rsidR="00654F67" w:rsidRPr="00F02603" w:rsidRDefault="00654F67" w:rsidP="00F02603">
      <w:pPr>
        <w:pStyle w:val="Sinespaciado"/>
        <w:spacing w:line="276" w:lineRule="auto"/>
        <w:jc w:val="both"/>
        <w:rPr>
          <w:rFonts w:ascii="Arial Narrow" w:hAnsi="Arial Narrow" w:cs="Arial"/>
          <w:sz w:val="26"/>
          <w:szCs w:val="26"/>
          <w:lang w:val="es-MX"/>
        </w:rPr>
      </w:pPr>
    </w:p>
    <w:p w14:paraId="275628F7" w14:textId="72AE1E69" w:rsidR="00654F67" w:rsidRPr="00F02603" w:rsidRDefault="00E717AE"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Relevante entonces la presencia de esas primeras manifestaciones de la existencia de una posible complicación, y la necesidad de actuar de manera inmediata para evitar un daño irreversible en la visión. En forma desafortunada el paciente del caso permitió la evolución de los síntomas sin asistir a consulta médica,</w:t>
      </w:r>
      <w:r w:rsidR="00661226" w:rsidRPr="00F02603">
        <w:rPr>
          <w:rFonts w:ascii="Arial Narrow" w:hAnsi="Arial Narrow" w:cs="Arial"/>
          <w:sz w:val="26"/>
          <w:szCs w:val="26"/>
          <w:lang w:val="es-MX"/>
        </w:rPr>
        <w:t xml:space="preserve"> aguardando para hacerlo cuando, según en la misma demanda se indicó, ya había </w:t>
      </w:r>
      <w:r w:rsidR="0041203D" w:rsidRPr="00F02603">
        <w:rPr>
          <w:rFonts w:ascii="Arial Narrow" w:hAnsi="Arial Narrow" w:cs="Arial"/>
          <w:sz w:val="26"/>
          <w:szCs w:val="26"/>
          <w:lang w:val="es-MX"/>
        </w:rPr>
        <w:t>pérdida total de la visión por el ojo derecho.</w:t>
      </w:r>
    </w:p>
    <w:p w14:paraId="1CD1A1FA" w14:textId="313FA2CD" w:rsidR="00594CC5" w:rsidRPr="00F02603" w:rsidRDefault="00594CC5" w:rsidP="00F02603">
      <w:pPr>
        <w:pStyle w:val="Sinespaciado"/>
        <w:spacing w:line="276" w:lineRule="auto"/>
        <w:jc w:val="both"/>
        <w:rPr>
          <w:rFonts w:ascii="Arial Narrow" w:hAnsi="Arial Narrow" w:cs="Arial"/>
          <w:sz w:val="26"/>
          <w:szCs w:val="26"/>
          <w:lang w:val="es-MX"/>
        </w:rPr>
      </w:pPr>
    </w:p>
    <w:p w14:paraId="7155680A" w14:textId="5EDEB073" w:rsidR="00594CC5" w:rsidRPr="00F02603" w:rsidRDefault="00594CC5"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lang w:val="es-MX"/>
        </w:rPr>
        <w:t>Bajo ese contexto, l</w:t>
      </w:r>
      <w:r w:rsidR="006A590C" w:rsidRPr="00F02603">
        <w:rPr>
          <w:rFonts w:ascii="Arial Narrow" w:hAnsi="Arial Narrow" w:cs="Arial"/>
          <w:sz w:val="26"/>
          <w:szCs w:val="26"/>
          <w:lang w:val="es-MX"/>
        </w:rPr>
        <w:t xml:space="preserve">os apartes de los dictámenes periciales </w:t>
      </w:r>
      <w:r w:rsidRPr="00F02603">
        <w:rPr>
          <w:rFonts w:ascii="Arial Narrow" w:hAnsi="Arial Narrow" w:cs="Arial"/>
          <w:sz w:val="26"/>
          <w:szCs w:val="26"/>
          <w:lang w:val="es-MX"/>
        </w:rPr>
        <w:t>a l</w:t>
      </w:r>
      <w:r w:rsidR="006A590C" w:rsidRPr="00F02603">
        <w:rPr>
          <w:rFonts w:ascii="Arial Narrow" w:hAnsi="Arial Narrow" w:cs="Arial"/>
          <w:sz w:val="26"/>
          <w:szCs w:val="26"/>
          <w:lang w:val="es-MX"/>
        </w:rPr>
        <w:t>o</w:t>
      </w:r>
      <w:r w:rsidRPr="00F02603">
        <w:rPr>
          <w:rFonts w:ascii="Arial Narrow" w:hAnsi="Arial Narrow" w:cs="Arial"/>
          <w:sz w:val="26"/>
          <w:szCs w:val="26"/>
          <w:lang w:val="es-MX"/>
        </w:rPr>
        <w:t xml:space="preserve">s que se refiere el apelante </w:t>
      </w:r>
      <w:r w:rsidR="006A590C" w:rsidRPr="00F02603">
        <w:rPr>
          <w:rFonts w:ascii="Arial Narrow" w:hAnsi="Arial Narrow" w:cs="Arial"/>
          <w:sz w:val="26"/>
          <w:szCs w:val="26"/>
          <w:lang w:val="es-MX"/>
        </w:rPr>
        <w:t xml:space="preserve">al sustentar la alzada (del dictamen de Jorge Alberto Arcila </w:t>
      </w:r>
      <w:r w:rsidR="5EC372F9" w:rsidRPr="00F02603">
        <w:rPr>
          <w:rFonts w:ascii="Arial Narrow" w:hAnsi="Arial Narrow" w:cs="Arial"/>
          <w:sz w:val="26"/>
          <w:szCs w:val="26"/>
          <w:lang w:val="es-MX"/>
        </w:rPr>
        <w:t>A</w:t>
      </w:r>
      <w:r w:rsidR="006A590C" w:rsidRPr="00F02603">
        <w:rPr>
          <w:rFonts w:ascii="Arial Narrow" w:hAnsi="Arial Narrow" w:cs="Arial"/>
          <w:sz w:val="26"/>
          <w:szCs w:val="26"/>
          <w:lang w:val="es-MX"/>
        </w:rPr>
        <w:t xml:space="preserve">lzate (oftalmólogo) las respuestas a las preguntas 3 y 11, y del dictamen de Fernando Jiménez Sanz (otorrinolaringólogo), las respuestas 10 y 12) </w:t>
      </w:r>
      <w:r w:rsidR="00163555" w:rsidRPr="00F02603">
        <w:rPr>
          <w:rFonts w:ascii="Arial Narrow" w:hAnsi="Arial Narrow" w:cs="Arial"/>
          <w:sz w:val="26"/>
          <w:szCs w:val="26"/>
          <w:lang w:val="es-MX"/>
        </w:rPr>
        <w:t xml:space="preserve">no son suficientes para lograr la revocatoria de la sentencia apelada, </w:t>
      </w:r>
      <w:r w:rsidR="00392ADD" w:rsidRPr="00F02603">
        <w:rPr>
          <w:rFonts w:ascii="Arial Narrow" w:hAnsi="Arial Narrow" w:cs="Arial"/>
          <w:sz w:val="26"/>
          <w:szCs w:val="26"/>
          <w:lang w:val="es-MX"/>
        </w:rPr>
        <w:t xml:space="preserve">pues de nada sirve admitir que el señor </w:t>
      </w:r>
      <w:r w:rsidR="00CF225A" w:rsidRPr="00F02603">
        <w:rPr>
          <w:rFonts w:ascii="Arial Narrow" w:hAnsi="Arial Narrow" w:cs="Arial"/>
          <w:sz w:val="26"/>
          <w:szCs w:val="26"/>
          <w:lang w:val="es-MX"/>
        </w:rPr>
        <w:t>Guillermo Montoya Henao padeció los síntomas o las manifestaciones a que se refieren los peritos, si aunado a ello, no consult</w:t>
      </w:r>
      <w:r w:rsidR="006832E8" w:rsidRPr="00F02603">
        <w:rPr>
          <w:rFonts w:ascii="Arial Narrow" w:hAnsi="Arial Narrow" w:cs="Arial"/>
          <w:sz w:val="26"/>
          <w:szCs w:val="26"/>
          <w:lang w:val="es-MX"/>
        </w:rPr>
        <w:t>ó</w:t>
      </w:r>
      <w:r w:rsidR="00CF225A" w:rsidRPr="00F02603">
        <w:rPr>
          <w:rFonts w:ascii="Arial Narrow" w:hAnsi="Arial Narrow" w:cs="Arial"/>
          <w:sz w:val="26"/>
          <w:szCs w:val="26"/>
          <w:lang w:val="es-MX"/>
        </w:rPr>
        <w:t xml:space="preserve"> de forma oportuna </w:t>
      </w:r>
      <w:r w:rsidR="006832E8" w:rsidRPr="00F02603">
        <w:rPr>
          <w:rFonts w:ascii="Arial Narrow" w:hAnsi="Arial Narrow" w:cs="Arial"/>
          <w:sz w:val="26"/>
          <w:szCs w:val="26"/>
          <w:lang w:val="es-MX"/>
        </w:rPr>
        <w:t>o lo más pronto posible</w:t>
      </w:r>
      <w:r w:rsidR="005378CA" w:rsidRPr="00F02603">
        <w:rPr>
          <w:rFonts w:ascii="Arial Narrow" w:hAnsi="Arial Narrow" w:cs="Arial"/>
          <w:sz w:val="26"/>
          <w:szCs w:val="26"/>
          <w:lang w:val="es-MX"/>
        </w:rPr>
        <w:t xml:space="preserve"> al servicio médico </w:t>
      </w:r>
      <w:r w:rsidR="006832E8" w:rsidRPr="00F02603">
        <w:rPr>
          <w:rFonts w:ascii="Arial Narrow" w:hAnsi="Arial Narrow" w:cs="Arial"/>
          <w:sz w:val="26"/>
          <w:szCs w:val="26"/>
          <w:lang w:val="es-MX"/>
        </w:rPr>
        <w:t>para</w:t>
      </w:r>
      <w:r w:rsidR="003C5D52" w:rsidRPr="00F02603">
        <w:rPr>
          <w:rFonts w:ascii="Arial Narrow" w:hAnsi="Arial Narrow" w:cs="Arial"/>
          <w:sz w:val="26"/>
          <w:szCs w:val="26"/>
          <w:lang w:val="es-MX"/>
        </w:rPr>
        <w:t xml:space="preserve"> limitar o </w:t>
      </w:r>
      <w:r w:rsidR="006832E8" w:rsidRPr="00F02603">
        <w:rPr>
          <w:rFonts w:ascii="Arial Narrow" w:hAnsi="Arial Narrow" w:cs="Arial"/>
          <w:sz w:val="26"/>
          <w:szCs w:val="26"/>
          <w:lang w:val="es-MX"/>
        </w:rPr>
        <w:t>evitar</w:t>
      </w:r>
      <w:r w:rsidR="003C5D52" w:rsidRPr="00F02603">
        <w:rPr>
          <w:rFonts w:ascii="Arial Narrow" w:hAnsi="Arial Narrow" w:cs="Arial"/>
          <w:sz w:val="26"/>
          <w:szCs w:val="26"/>
          <w:lang w:val="es-MX"/>
        </w:rPr>
        <w:t xml:space="preserve"> las secuelas. </w:t>
      </w:r>
    </w:p>
    <w:p w14:paraId="0CBF862E" w14:textId="2A8B4FA1" w:rsidR="0041203D" w:rsidRPr="00F02603" w:rsidRDefault="0041203D" w:rsidP="00F02603">
      <w:pPr>
        <w:pStyle w:val="Sinespaciado"/>
        <w:spacing w:line="276" w:lineRule="auto"/>
        <w:jc w:val="both"/>
        <w:rPr>
          <w:rFonts w:ascii="Arial Narrow" w:hAnsi="Arial Narrow" w:cs="Arial"/>
          <w:sz w:val="26"/>
          <w:szCs w:val="26"/>
          <w:lang w:val="es-MX"/>
        </w:rPr>
      </w:pPr>
    </w:p>
    <w:p w14:paraId="3D7AA0D1" w14:textId="6FC1A930" w:rsidR="0041203D" w:rsidRPr="00F02603" w:rsidRDefault="0044084A" w:rsidP="00F02603">
      <w:pPr>
        <w:pStyle w:val="Sinespaciado"/>
        <w:spacing w:line="276" w:lineRule="auto"/>
        <w:jc w:val="both"/>
        <w:rPr>
          <w:rFonts w:ascii="Arial Narrow" w:hAnsi="Arial Narrow" w:cs="Arial"/>
          <w:sz w:val="26"/>
          <w:szCs w:val="26"/>
        </w:rPr>
      </w:pPr>
      <w:r w:rsidRPr="00F02603">
        <w:rPr>
          <w:rFonts w:ascii="Arial Narrow" w:hAnsi="Arial Narrow" w:cs="Arial"/>
          <w:b/>
          <w:bCs/>
          <w:sz w:val="26"/>
          <w:szCs w:val="26"/>
          <w:lang w:val="es-MX"/>
        </w:rPr>
        <w:t xml:space="preserve">7.4.- </w:t>
      </w:r>
      <w:r w:rsidR="0082754D" w:rsidRPr="00F02603">
        <w:rPr>
          <w:rFonts w:ascii="Arial Narrow" w:hAnsi="Arial Narrow"/>
          <w:sz w:val="26"/>
          <w:szCs w:val="26"/>
        </w:rPr>
        <w:t xml:space="preserve">Por último, los peritos tuvieron acceso a las historias clínicas presentadas por demandante (páginas </w:t>
      </w:r>
      <w:r w:rsidR="00662D17" w:rsidRPr="00F02603">
        <w:rPr>
          <w:rFonts w:ascii="Arial Narrow" w:hAnsi="Arial Narrow"/>
          <w:sz w:val="26"/>
          <w:szCs w:val="26"/>
        </w:rPr>
        <w:t>52 a 87 archivo 01 cuaderno primera instancia)</w:t>
      </w:r>
      <w:r w:rsidR="009A7CAD" w:rsidRPr="00F02603">
        <w:rPr>
          <w:rFonts w:ascii="Arial Narrow" w:hAnsi="Arial Narrow"/>
          <w:sz w:val="26"/>
          <w:szCs w:val="26"/>
        </w:rPr>
        <w:t xml:space="preserve">, </w:t>
      </w:r>
      <w:r w:rsidR="00AB1E7B" w:rsidRPr="00F02603">
        <w:rPr>
          <w:rFonts w:ascii="Arial Narrow" w:hAnsi="Arial Narrow"/>
          <w:sz w:val="26"/>
          <w:szCs w:val="26"/>
        </w:rPr>
        <w:t xml:space="preserve">Clínica </w:t>
      </w:r>
      <w:proofErr w:type="spellStart"/>
      <w:r w:rsidR="009A7CAD" w:rsidRPr="00F02603">
        <w:rPr>
          <w:rFonts w:ascii="Arial Narrow" w:hAnsi="Arial Narrow"/>
          <w:sz w:val="26"/>
          <w:szCs w:val="26"/>
        </w:rPr>
        <w:t>Comfamiliar</w:t>
      </w:r>
      <w:proofErr w:type="spellEnd"/>
      <w:r w:rsidR="009A7CAD" w:rsidRPr="00F02603">
        <w:rPr>
          <w:rFonts w:ascii="Arial Narrow" w:hAnsi="Arial Narrow"/>
          <w:sz w:val="26"/>
          <w:szCs w:val="26"/>
        </w:rPr>
        <w:t xml:space="preserve"> </w:t>
      </w:r>
      <w:r w:rsidR="00AB1E7B" w:rsidRPr="00F02603">
        <w:rPr>
          <w:rFonts w:ascii="Arial Narrow" w:hAnsi="Arial Narrow"/>
          <w:sz w:val="26"/>
          <w:szCs w:val="26"/>
        </w:rPr>
        <w:t xml:space="preserve">(páginas 24 a 29 archivo 02 </w:t>
      </w:r>
      <w:proofErr w:type="spellStart"/>
      <w:r w:rsidR="00AB1E7B" w:rsidRPr="00F02603">
        <w:rPr>
          <w:rFonts w:ascii="Arial Narrow" w:hAnsi="Arial Narrow"/>
          <w:sz w:val="26"/>
          <w:szCs w:val="26"/>
        </w:rPr>
        <w:t>Ib</w:t>
      </w:r>
      <w:proofErr w:type="spellEnd"/>
      <w:r w:rsidR="00AB1E7B" w:rsidRPr="00F02603">
        <w:rPr>
          <w:rFonts w:ascii="Arial Narrow" w:hAnsi="Arial Narrow"/>
          <w:sz w:val="26"/>
          <w:szCs w:val="26"/>
        </w:rPr>
        <w:t xml:space="preserve">).  </w:t>
      </w:r>
      <w:r w:rsidR="009A7CAD" w:rsidRPr="00F02603">
        <w:rPr>
          <w:rFonts w:ascii="Arial Narrow" w:hAnsi="Arial Narrow"/>
          <w:sz w:val="26"/>
          <w:szCs w:val="26"/>
        </w:rPr>
        <w:t>y S</w:t>
      </w:r>
      <w:r w:rsidR="00AB1E7B" w:rsidRPr="00F02603">
        <w:rPr>
          <w:rFonts w:ascii="Arial Narrow" w:hAnsi="Arial Narrow"/>
          <w:sz w:val="26"/>
          <w:szCs w:val="26"/>
        </w:rPr>
        <w:t>a</w:t>
      </w:r>
      <w:r w:rsidR="009A7CAD" w:rsidRPr="00F02603">
        <w:rPr>
          <w:rFonts w:ascii="Arial Narrow" w:hAnsi="Arial Narrow"/>
          <w:sz w:val="26"/>
          <w:szCs w:val="26"/>
        </w:rPr>
        <w:t xml:space="preserve">ludCoop EPS </w:t>
      </w:r>
      <w:r w:rsidR="003646C1" w:rsidRPr="00F02603">
        <w:rPr>
          <w:rFonts w:ascii="Arial Narrow" w:hAnsi="Arial Narrow"/>
          <w:sz w:val="26"/>
          <w:szCs w:val="26"/>
        </w:rPr>
        <w:t xml:space="preserve">(páginas 30 a 82 Ib.) </w:t>
      </w:r>
      <w:r w:rsidR="0082754D" w:rsidRPr="00F02603">
        <w:rPr>
          <w:rFonts w:ascii="Arial Narrow" w:hAnsi="Arial Narrow"/>
          <w:sz w:val="26"/>
          <w:szCs w:val="26"/>
        </w:rPr>
        <w:t>dentro de l</w:t>
      </w:r>
      <w:r w:rsidR="009A7CAD" w:rsidRPr="00F02603">
        <w:rPr>
          <w:rFonts w:ascii="Arial Narrow" w:hAnsi="Arial Narrow"/>
          <w:sz w:val="26"/>
          <w:szCs w:val="26"/>
        </w:rPr>
        <w:t>a</w:t>
      </w:r>
      <w:r w:rsidR="0082754D" w:rsidRPr="00F02603">
        <w:rPr>
          <w:rFonts w:ascii="Arial Narrow" w:hAnsi="Arial Narrow"/>
          <w:sz w:val="26"/>
          <w:szCs w:val="26"/>
        </w:rPr>
        <w:t xml:space="preserve"> oportunidad probatoria</w:t>
      </w:r>
      <w:r w:rsidR="003646C1" w:rsidRPr="00F02603">
        <w:rPr>
          <w:rFonts w:ascii="Arial Narrow" w:hAnsi="Arial Narrow"/>
          <w:sz w:val="26"/>
          <w:szCs w:val="26"/>
        </w:rPr>
        <w:t xml:space="preserve">. </w:t>
      </w:r>
      <w:r w:rsidR="00D63B2A" w:rsidRPr="00F02603">
        <w:rPr>
          <w:rFonts w:ascii="Arial Narrow" w:hAnsi="Arial Narrow"/>
          <w:sz w:val="26"/>
          <w:szCs w:val="26"/>
        </w:rPr>
        <w:t>Distinto es que en ellas, por ejemplo, no aparezcan las notas o valoraciones realizadas por oftalmólogo (solo referencia a las mismas), o se hayan dejado de consignar aspectos que los peritos consideraron relevantes, por ejemplo</w:t>
      </w:r>
      <w:r w:rsidR="5856BEC8" w:rsidRPr="00F02603">
        <w:rPr>
          <w:rFonts w:ascii="Arial Narrow" w:hAnsi="Arial Narrow"/>
          <w:sz w:val="26"/>
          <w:szCs w:val="26"/>
        </w:rPr>
        <w:t>,</w:t>
      </w:r>
      <w:r w:rsidR="00D63B2A" w:rsidRPr="00F02603">
        <w:rPr>
          <w:rFonts w:ascii="Arial Narrow" w:hAnsi="Arial Narrow"/>
          <w:sz w:val="26"/>
          <w:szCs w:val="26"/>
        </w:rPr>
        <w:t xml:space="preserve"> los hallazgos de la segunda intervención practicada</w:t>
      </w:r>
      <w:r w:rsidR="006D45B0" w:rsidRPr="00F02603">
        <w:rPr>
          <w:rFonts w:ascii="Arial Narrow" w:hAnsi="Arial Narrow"/>
          <w:sz w:val="26"/>
          <w:szCs w:val="26"/>
        </w:rPr>
        <w:t xml:space="preserve"> por el médico demandado</w:t>
      </w:r>
      <w:r w:rsidR="00D63B2A" w:rsidRPr="00F02603">
        <w:rPr>
          <w:rFonts w:ascii="Arial Narrow" w:hAnsi="Arial Narrow"/>
          <w:sz w:val="26"/>
          <w:szCs w:val="26"/>
        </w:rPr>
        <w:t xml:space="preserve"> al actor. Tales circunstancias, en todo caso, </w:t>
      </w:r>
      <w:r w:rsidR="00DC4DDD" w:rsidRPr="00F02603">
        <w:rPr>
          <w:rFonts w:ascii="Arial Narrow" w:hAnsi="Arial Narrow"/>
          <w:sz w:val="26"/>
          <w:szCs w:val="26"/>
        </w:rPr>
        <w:t xml:space="preserve">no corresponden a una conducta procesal susceptible de ser valorada en los términos del artículo </w:t>
      </w:r>
      <w:r w:rsidR="00E16614" w:rsidRPr="00F02603">
        <w:rPr>
          <w:rFonts w:ascii="Arial Narrow" w:hAnsi="Arial Narrow"/>
          <w:sz w:val="26"/>
          <w:szCs w:val="26"/>
        </w:rPr>
        <w:t xml:space="preserve">242 del C.P.C., hoy </w:t>
      </w:r>
      <w:r w:rsidR="007A72D6" w:rsidRPr="00F02603">
        <w:rPr>
          <w:rFonts w:ascii="Arial Narrow" w:hAnsi="Arial Narrow"/>
          <w:sz w:val="26"/>
          <w:szCs w:val="26"/>
        </w:rPr>
        <w:t xml:space="preserve">233 inciso 1º del C.G.P., </w:t>
      </w:r>
      <w:r w:rsidR="00F74ED2" w:rsidRPr="00F02603">
        <w:rPr>
          <w:rFonts w:ascii="Arial Narrow" w:hAnsi="Arial Narrow"/>
          <w:sz w:val="26"/>
          <w:szCs w:val="26"/>
        </w:rPr>
        <w:t xml:space="preserve">sino </w:t>
      </w:r>
      <w:r w:rsidR="006D45B0" w:rsidRPr="00F02603">
        <w:rPr>
          <w:rFonts w:ascii="Arial Narrow" w:hAnsi="Arial Narrow"/>
          <w:sz w:val="26"/>
          <w:szCs w:val="26"/>
        </w:rPr>
        <w:t xml:space="preserve">eventualmente </w:t>
      </w:r>
      <w:r w:rsidR="00F74ED2" w:rsidRPr="00F02603">
        <w:rPr>
          <w:rFonts w:ascii="Arial Narrow" w:hAnsi="Arial Narrow"/>
          <w:sz w:val="26"/>
          <w:szCs w:val="26"/>
        </w:rPr>
        <w:t xml:space="preserve">a un </w:t>
      </w:r>
      <w:r w:rsidR="00F74ED2" w:rsidRPr="00F02603">
        <w:rPr>
          <w:rFonts w:ascii="Arial Narrow" w:hAnsi="Arial Narrow" w:cs="Arial"/>
          <w:sz w:val="26"/>
          <w:szCs w:val="26"/>
        </w:rPr>
        <w:t>indebido diligenciamiento de la historia clínica que, indicó el a quo, no se adujo en los hechos de la demanda y no puede ser atendido so pena de desconocerse el principio de congruencia, aserto que se recuerda, no se controvirtió.</w:t>
      </w:r>
    </w:p>
    <w:p w14:paraId="55349C32" w14:textId="5E590E7E" w:rsidR="00F74ED2" w:rsidRPr="00F02603" w:rsidRDefault="00F74ED2" w:rsidP="00F02603">
      <w:pPr>
        <w:pStyle w:val="Sinespaciado"/>
        <w:spacing w:line="276" w:lineRule="auto"/>
        <w:jc w:val="both"/>
        <w:rPr>
          <w:rFonts w:ascii="Arial Narrow" w:hAnsi="Arial Narrow" w:cs="Arial"/>
          <w:sz w:val="26"/>
          <w:szCs w:val="26"/>
        </w:rPr>
      </w:pPr>
    </w:p>
    <w:p w14:paraId="5C777152" w14:textId="026D6E4A" w:rsidR="00726544" w:rsidRPr="00F02603" w:rsidRDefault="008812C0"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sz w:val="26"/>
          <w:szCs w:val="26"/>
        </w:rPr>
        <w:t>Entonces, esa</w:t>
      </w:r>
      <w:r w:rsidR="00081497" w:rsidRPr="00F02603">
        <w:rPr>
          <w:rFonts w:ascii="Arial Narrow" w:hAnsi="Arial Narrow" w:cs="Arial"/>
          <w:sz w:val="26"/>
          <w:szCs w:val="26"/>
        </w:rPr>
        <w:t xml:space="preserve"> </w:t>
      </w:r>
      <w:r w:rsidR="00D54205" w:rsidRPr="00F02603">
        <w:rPr>
          <w:rFonts w:ascii="Arial Narrow" w:hAnsi="Arial Narrow" w:cs="Arial"/>
          <w:i/>
          <w:iCs/>
          <w:sz w:val="26"/>
          <w:szCs w:val="26"/>
          <w:lang w:val="es-MX"/>
        </w:rPr>
        <w:t>“</w:t>
      </w:r>
      <w:r w:rsidR="00081497" w:rsidRPr="00C77C46">
        <w:rPr>
          <w:rFonts w:ascii="Arial Narrow" w:hAnsi="Arial Narrow" w:cs="Arial"/>
          <w:i/>
          <w:iCs/>
          <w:sz w:val="24"/>
          <w:szCs w:val="26"/>
          <w:lang w:val="es-MX"/>
        </w:rPr>
        <w:t>…</w:t>
      </w:r>
      <w:r w:rsidR="00C77C46" w:rsidRPr="00C77C46">
        <w:rPr>
          <w:rFonts w:ascii="Arial Narrow" w:hAnsi="Arial Narrow" w:cs="Arial"/>
          <w:i/>
          <w:iCs/>
          <w:sz w:val="24"/>
          <w:szCs w:val="26"/>
          <w:lang w:val="es-MX"/>
        </w:rPr>
        <w:t xml:space="preserve"> </w:t>
      </w:r>
      <w:r w:rsidR="00D54205" w:rsidRPr="00C77C46">
        <w:rPr>
          <w:rFonts w:ascii="Arial Narrow" w:hAnsi="Arial Narrow" w:cs="Arial"/>
          <w:i/>
          <w:iCs/>
          <w:sz w:val="24"/>
          <w:szCs w:val="26"/>
          <w:lang w:val="es-MX"/>
        </w:rPr>
        <w:t>ausencia de registros en la historia clínica por parte de los accionados</w:t>
      </w:r>
      <w:r w:rsidR="00D54205" w:rsidRPr="00F02603">
        <w:rPr>
          <w:rFonts w:ascii="Arial Narrow" w:hAnsi="Arial Narrow" w:cs="Arial"/>
          <w:i/>
          <w:iCs/>
          <w:sz w:val="26"/>
          <w:szCs w:val="26"/>
          <w:lang w:val="es-MX"/>
        </w:rPr>
        <w:t>”</w:t>
      </w:r>
      <w:r w:rsidR="00D54205" w:rsidRPr="00F02603">
        <w:rPr>
          <w:rFonts w:ascii="Arial Narrow" w:hAnsi="Arial Narrow" w:cs="Arial"/>
          <w:sz w:val="26"/>
          <w:szCs w:val="26"/>
          <w:lang w:val="es-MX"/>
        </w:rPr>
        <w:t xml:space="preserve">, </w:t>
      </w:r>
      <w:r w:rsidR="00081497" w:rsidRPr="00F02603">
        <w:rPr>
          <w:rFonts w:ascii="Arial Narrow" w:hAnsi="Arial Narrow" w:cs="Arial"/>
          <w:sz w:val="26"/>
          <w:szCs w:val="26"/>
          <w:lang w:val="es-MX"/>
        </w:rPr>
        <w:t xml:space="preserve">que para el actor </w:t>
      </w:r>
      <w:r w:rsidR="00D54205" w:rsidRPr="00F02603">
        <w:rPr>
          <w:rFonts w:ascii="Arial Narrow" w:hAnsi="Arial Narrow" w:cs="Arial"/>
          <w:sz w:val="26"/>
          <w:szCs w:val="26"/>
          <w:lang w:val="es-MX"/>
        </w:rPr>
        <w:t xml:space="preserve">genera </w:t>
      </w:r>
      <w:r w:rsidR="0048311E" w:rsidRPr="00F02603">
        <w:rPr>
          <w:rFonts w:ascii="Arial Narrow" w:hAnsi="Arial Narrow" w:cs="Arial"/>
          <w:sz w:val="26"/>
          <w:szCs w:val="26"/>
          <w:lang w:val="es-MX"/>
        </w:rPr>
        <w:t xml:space="preserve">es </w:t>
      </w:r>
      <w:r w:rsidR="00D54205" w:rsidRPr="00F02603">
        <w:rPr>
          <w:rFonts w:ascii="Arial Narrow" w:hAnsi="Arial Narrow" w:cs="Arial"/>
          <w:sz w:val="26"/>
          <w:szCs w:val="26"/>
          <w:lang w:val="es-MX"/>
        </w:rPr>
        <w:t xml:space="preserve">una </w:t>
      </w:r>
      <w:r w:rsidR="0048311E" w:rsidRPr="00F02603">
        <w:rPr>
          <w:rFonts w:ascii="Arial Narrow" w:hAnsi="Arial Narrow" w:cs="Arial"/>
          <w:sz w:val="26"/>
          <w:szCs w:val="26"/>
          <w:lang w:val="es-MX"/>
        </w:rPr>
        <w:t>“</w:t>
      </w:r>
      <w:r w:rsidR="00D54205" w:rsidRPr="00C77C46">
        <w:rPr>
          <w:rFonts w:ascii="Arial Narrow" w:hAnsi="Arial Narrow" w:cs="Arial"/>
          <w:i/>
          <w:iCs/>
          <w:sz w:val="24"/>
          <w:szCs w:val="26"/>
          <w:lang w:val="es-MX"/>
        </w:rPr>
        <w:t>duda razonable</w:t>
      </w:r>
      <w:r w:rsidR="0048311E" w:rsidRPr="00F02603">
        <w:rPr>
          <w:rFonts w:ascii="Arial Narrow" w:hAnsi="Arial Narrow" w:cs="Arial"/>
          <w:sz w:val="26"/>
          <w:szCs w:val="26"/>
          <w:lang w:val="es-MX"/>
        </w:rPr>
        <w:t>”</w:t>
      </w:r>
      <w:r w:rsidR="00081497" w:rsidRPr="00F02603">
        <w:rPr>
          <w:rFonts w:ascii="Arial Narrow" w:hAnsi="Arial Narrow" w:cs="Arial"/>
          <w:sz w:val="26"/>
          <w:szCs w:val="26"/>
          <w:lang w:val="es-MX"/>
        </w:rPr>
        <w:t xml:space="preserve"> que debe ser capitalizada a su favor, </w:t>
      </w:r>
      <w:r w:rsidR="002F2C30" w:rsidRPr="00F02603">
        <w:rPr>
          <w:rFonts w:ascii="Arial Narrow" w:hAnsi="Arial Narrow" w:cs="Arial"/>
          <w:sz w:val="26"/>
          <w:szCs w:val="26"/>
          <w:lang w:val="es-MX"/>
        </w:rPr>
        <w:t>tampoco sirve de soporte para modificar la sentencia apelada.</w:t>
      </w:r>
    </w:p>
    <w:p w14:paraId="1E0EEC8E" w14:textId="3D95CAB2" w:rsidR="0048311E" w:rsidRPr="00F02603" w:rsidRDefault="0048311E" w:rsidP="00F02603">
      <w:pPr>
        <w:pStyle w:val="Sinespaciado"/>
        <w:spacing w:line="276" w:lineRule="auto"/>
        <w:jc w:val="both"/>
        <w:rPr>
          <w:rFonts w:ascii="Arial Narrow" w:hAnsi="Arial Narrow" w:cs="Arial"/>
          <w:sz w:val="26"/>
          <w:szCs w:val="26"/>
          <w:lang w:val="es-MX"/>
        </w:rPr>
      </w:pPr>
    </w:p>
    <w:p w14:paraId="368DD09A" w14:textId="3854D8B5" w:rsidR="0048311E" w:rsidRPr="00F02603" w:rsidRDefault="002F2C30" w:rsidP="00F02603">
      <w:pPr>
        <w:pStyle w:val="Sinespaciado"/>
        <w:spacing w:line="276" w:lineRule="auto"/>
        <w:jc w:val="both"/>
        <w:rPr>
          <w:rFonts w:ascii="Arial Narrow" w:hAnsi="Arial Narrow" w:cs="Arial"/>
          <w:sz w:val="26"/>
          <w:szCs w:val="26"/>
          <w:lang w:val="es-MX"/>
        </w:rPr>
      </w:pPr>
      <w:r w:rsidRPr="00F02603">
        <w:rPr>
          <w:rFonts w:ascii="Arial Narrow" w:hAnsi="Arial Narrow" w:cs="Arial"/>
          <w:b/>
          <w:bCs/>
          <w:sz w:val="26"/>
          <w:szCs w:val="26"/>
          <w:lang w:val="es-MX"/>
        </w:rPr>
        <w:t>8.-</w:t>
      </w:r>
      <w:r w:rsidRPr="00F02603">
        <w:rPr>
          <w:rFonts w:ascii="Arial Narrow" w:hAnsi="Arial Narrow" w:cs="Arial"/>
          <w:sz w:val="26"/>
          <w:szCs w:val="26"/>
          <w:lang w:val="es-MX"/>
        </w:rPr>
        <w:t xml:space="preserve"> En suma, no encuentra la Sala que los reparos sustentados </w:t>
      </w:r>
      <w:r w:rsidR="00055F8B" w:rsidRPr="00F02603">
        <w:rPr>
          <w:rFonts w:ascii="Arial Narrow" w:hAnsi="Arial Narrow" w:cs="Arial"/>
          <w:sz w:val="26"/>
          <w:szCs w:val="26"/>
          <w:lang w:val="es-MX"/>
        </w:rPr>
        <w:t xml:space="preserve">logren derruir las conclusiones </w:t>
      </w:r>
      <w:r w:rsidR="00055F8B" w:rsidRPr="00F02603">
        <w:rPr>
          <w:rFonts w:ascii="Arial Narrow" w:hAnsi="Arial Narrow" w:cs="Arial"/>
          <w:sz w:val="26"/>
          <w:szCs w:val="26"/>
          <w:lang w:val="es-MX"/>
        </w:rPr>
        <w:lastRenderedPageBreak/>
        <w:t xml:space="preserve">de la decisión de primera instancia, por lo que la misma será confirmada. </w:t>
      </w:r>
    </w:p>
    <w:p w14:paraId="0368640B" w14:textId="77777777" w:rsidR="0048311E" w:rsidRPr="00F02603" w:rsidRDefault="0048311E" w:rsidP="00F02603">
      <w:pPr>
        <w:pStyle w:val="Sinespaciado"/>
        <w:spacing w:line="276" w:lineRule="auto"/>
        <w:jc w:val="both"/>
        <w:rPr>
          <w:rFonts w:ascii="Arial Narrow" w:hAnsi="Arial Narrow" w:cs="Arial"/>
          <w:sz w:val="26"/>
          <w:szCs w:val="26"/>
        </w:rPr>
      </w:pPr>
    </w:p>
    <w:p w14:paraId="48E7FD13" w14:textId="3599E5A1" w:rsidR="003A2498" w:rsidRPr="00F02603" w:rsidRDefault="003A2498"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 xml:space="preserve">En segunda instancia </w:t>
      </w:r>
      <w:r w:rsidR="00A53A2B" w:rsidRPr="00F02603">
        <w:rPr>
          <w:rFonts w:ascii="Arial Narrow" w:hAnsi="Arial Narrow" w:cs="Arial"/>
          <w:sz w:val="26"/>
          <w:szCs w:val="26"/>
        </w:rPr>
        <w:t>las costas se impondrán a la parte apelante, porque la sentencia será confirmada en su integridad (Art. 365-</w:t>
      </w:r>
      <w:r w:rsidR="00E7470A" w:rsidRPr="00F02603">
        <w:rPr>
          <w:rFonts w:ascii="Arial Narrow" w:hAnsi="Arial Narrow" w:cs="Arial"/>
          <w:sz w:val="26"/>
          <w:szCs w:val="26"/>
        </w:rPr>
        <w:t xml:space="preserve">3). </w:t>
      </w:r>
    </w:p>
    <w:p w14:paraId="7B87F94A" w14:textId="77777777" w:rsidR="00C91551" w:rsidRPr="00F02603" w:rsidRDefault="00C91551" w:rsidP="00F02603">
      <w:pPr>
        <w:pStyle w:val="Sinespaciado"/>
        <w:spacing w:line="276" w:lineRule="auto"/>
        <w:jc w:val="both"/>
        <w:rPr>
          <w:rFonts w:ascii="Arial Narrow" w:hAnsi="Arial Narrow" w:cs="Arial"/>
          <w:sz w:val="26"/>
          <w:szCs w:val="26"/>
        </w:rPr>
      </w:pPr>
    </w:p>
    <w:p w14:paraId="2B21F004" w14:textId="203710B0" w:rsidR="001C3108" w:rsidRPr="00F02603" w:rsidRDefault="001C3108" w:rsidP="00F02603">
      <w:pPr>
        <w:pStyle w:val="Sinespaciado"/>
        <w:spacing w:line="276" w:lineRule="auto"/>
        <w:jc w:val="center"/>
        <w:rPr>
          <w:rFonts w:ascii="Arial Narrow" w:hAnsi="Arial Narrow" w:cs="Arial"/>
          <w:sz w:val="26"/>
          <w:szCs w:val="26"/>
        </w:rPr>
      </w:pPr>
      <w:r w:rsidRPr="00F02603">
        <w:rPr>
          <w:rFonts w:ascii="Arial Narrow" w:hAnsi="Arial Narrow" w:cs="Arial"/>
          <w:b/>
          <w:bCs/>
          <w:sz w:val="26"/>
          <w:szCs w:val="26"/>
        </w:rPr>
        <w:t>Decisión</w:t>
      </w:r>
      <w:r w:rsidRPr="00F02603">
        <w:rPr>
          <w:rFonts w:ascii="Arial Narrow" w:hAnsi="Arial Narrow" w:cs="Arial"/>
          <w:sz w:val="26"/>
          <w:szCs w:val="26"/>
        </w:rPr>
        <w:t>.</w:t>
      </w:r>
    </w:p>
    <w:p w14:paraId="2B21F005" w14:textId="77777777" w:rsidR="001C3108" w:rsidRPr="00F02603" w:rsidRDefault="001C3108" w:rsidP="00F02603">
      <w:pPr>
        <w:pStyle w:val="Sinespaciado"/>
        <w:spacing w:line="276" w:lineRule="auto"/>
        <w:jc w:val="both"/>
        <w:rPr>
          <w:rFonts w:ascii="Arial Narrow" w:hAnsi="Arial Narrow" w:cs="Arial"/>
          <w:sz w:val="26"/>
          <w:szCs w:val="26"/>
        </w:rPr>
      </w:pPr>
    </w:p>
    <w:p w14:paraId="2B21F006" w14:textId="7BF3A1C9" w:rsidR="001C3108" w:rsidRPr="00F02603" w:rsidRDefault="001C3108"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De conformidad a lo expuesto, la Sala Civil Familia del Tribunal Superior de Pereira, administrando justicia en nombre de la república de Colombia</w:t>
      </w:r>
      <w:r w:rsidR="007A12BD" w:rsidRPr="00F02603">
        <w:rPr>
          <w:rFonts w:ascii="Arial Narrow" w:hAnsi="Arial Narrow" w:cs="Arial"/>
          <w:sz w:val="26"/>
          <w:szCs w:val="26"/>
        </w:rPr>
        <w:t xml:space="preserve"> y por autoridad de la Ley</w:t>
      </w:r>
      <w:r w:rsidRPr="00F02603">
        <w:rPr>
          <w:rFonts w:ascii="Arial Narrow" w:hAnsi="Arial Narrow" w:cs="Arial"/>
          <w:sz w:val="26"/>
          <w:szCs w:val="26"/>
        </w:rPr>
        <w:t>,</w:t>
      </w:r>
    </w:p>
    <w:p w14:paraId="2B21F007" w14:textId="77777777" w:rsidR="007D2D8F" w:rsidRPr="00F02603" w:rsidRDefault="007D2D8F" w:rsidP="00F02603">
      <w:pPr>
        <w:pStyle w:val="Sinespaciado"/>
        <w:spacing w:line="276" w:lineRule="auto"/>
        <w:jc w:val="both"/>
        <w:rPr>
          <w:rFonts w:ascii="Arial Narrow" w:hAnsi="Arial Narrow" w:cs="Arial"/>
          <w:sz w:val="26"/>
          <w:szCs w:val="26"/>
        </w:rPr>
      </w:pPr>
    </w:p>
    <w:p w14:paraId="2B21F008" w14:textId="77777777" w:rsidR="00041165" w:rsidRPr="00F02603" w:rsidRDefault="00355BB6" w:rsidP="00F02603">
      <w:pPr>
        <w:pStyle w:val="Sinespaciado"/>
        <w:spacing w:line="276" w:lineRule="auto"/>
        <w:jc w:val="center"/>
        <w:rPr>
          <w:rFonts w:ascii="Arial Narrow" w:hAnsi="Arial Narrow" w:cs="Arial"/>
          <w:sz w:val="26"/>
          <w:szCs w:val="26"/>
        </w:rPr>
      </w:pPr>
      <w:r w:rsidRPr="00F02603">
        <w:rPr>
          <w:rFonts w:ascii="Arial Narrow" w:hAnsi="Arial Narrow" w:cs="Arial"/>
          <w:b/>
          <w:bCs/>
          <w:sz w:val="26"/>
          <w:szCs w:val="26"/>
        </w:rPr>
        <w:t>Resuelve</w:t>
      </w:r>
    </w:p>
    <w:p w14:paraId="2B21F009" w14:textId="77777777" w:rsidR="00041165" w:rsidRPr="00F02603" w:rsidRDefault="00041165" w:rsidP="00F02603">
      <w:pPr>
        <w:pStyle w:val="Sinespaciado"/>
        <w:spacing w:line="276" w:lineRule="auto"/>
        <w:jc w:val="both"/>
        <w:rPr>
          <w:rFonts w:ascii="Arial Narrow" w:hAnsi="Arial Narrow" w:cs="Arial"/>
          <w:sz w:val="26"/>
          <w:szCs w:val="26"/>
        </w:rPr>
      </w:pPr>
    </w:p>
    <w:p w14:paraId="2B21F00A" w14:textId="57C1A0E3" w:rsidR="00041165" w:rsidRPr="00F02603" w:rsidRDefault="00C91551" w:rsidP="00F02603">
      <w:pPr>
        <w:pStyle w:val="Sinespaciado"/>
        <w:spacing w:line="276" w:lineRule="auto"/>
        <w:jc w:val="both"/>
        <w:rPr>
          <w:rFonts w:ascii="Arial Narrow" w:hAnsi="Arial Narrow" w:cs="Arial"/>
          <w:sz w:val="26"/>
          <w:szCs w:val="26"/>
        </w:rPr>
      </w:pPr>
      <w:r w:rsidRPr="00F02603">
        <w:rPr>
          <w:rFonts w:ascii="Arial Narrow" w:hAnsi="Arial Narrow" w:cs="Arial"/>
          <w:b/>
          <w:bCs/>
          <w:sz w:val="26"/>
          <w:szCs w:val="26"/>
        </w:rPr>
        <w:t>Primero</w:t>
      </w:r>
      <w:r w:rsidRPr="00F02603">
        <w:rPr>
          <w:rFonts w:ascii="Arial Narrow" w:hAnsi="Arial Narrow" w:cs="Arial"/>
          <w:sz w:val="26"/>
          <w:szCs w:val="26"/>
        </w:rPr>
        <w:t xml:space="preserve">. </w:t>
      </w:r>
      <w:r w:rsidR="007A12BD" w:rsidRPr="00F02603">
        <w:rPr>
          <w:rFonts w:ascii="Arial Narrow" w:hAnsi="Arial Narrow" w:cs="Arial"/>
          <w:sz w:val="26"/>
          <w:szCs w:val="26"/>
        </w:rPr>
        <w:t xml:space="preserve">Confirmar </w:t>
      </w:r>
      <w:r w:rsidRPr="00F02603">
        <w:rPr>
          <w:rFonts w:ascii="Arial Narrow" w:hAnsi="Arial Narrow" w:cs="Arial"/>
          <w:sz w:val="26"/>
          <w:szCs w:val="26"/>
        </w:rPr>
        <w:t>l</w:t>
      </w:r>
      <w:r w:rsidR="001C3108" w:rsidRPr="00F02603">
        <w:rPr>
          <w:rFonts w:ascii="Arial Narrow" w:hAnsi="Arial Narrow" w:cs="Arial"/>
          <w:sz w:val="26"/>
          <w:szCs w:val="26"/>
        </w:rPr>
        <w:t xml:space="preserve">a sentencia </w:t>
      </w:r>
      <w:r w:rsidRPr="00F02603">
        <w:rPr>
          <w:rFonts w:ascii="Arial Narrow" w:hAnsi="Arial Narrow" w:cs="Arial"/>
          <w:sz w:val="26"/>
          <w:szCs w:val="26"/>
        </w:rPr>
        <w:t xml:space="preserve">apelada, </w:t>
      </w:r>
      <w:r w:rsidR="007A12BD" w:rsidRPr="00F02603">
        <w:rPr>
          <w:rFonts w:ascii="Arial Narrow" w:hAnsi="Arial Narrow" w:cs="Arial"/>
          <w:sz w:val="26"/>
          <w:szCs w:val="26"/>
        </w:rPr>
        <w:t>de fecha y procedencia ya señaladas</w:t>
      </w:r>
      <w:r w:rsidR="00355BB6" w:rsidRPr="00F02603">
        <w:rPr>
          <w:rFonts w:ascii="Arial Narrow" w:hAnsi="Arial Narrow" w:cs="Arial"/>
          <w:sz w:val="26"/>
          <w:szCs w:val="26"/>
        </w:rPr>
        <w:t xml:space="preserve">. </w:t>
      </w:r>
    </w:p>
    <w:p w14:paraId="2B21F00B" w14:textId="37D4EC66" w:rsidR="001C3108" w:rsidRPr="00F02603" w:rsidRDefault="001C3108" w:rsidP="00F02603">
      <w:pPr>
        <w:pStyle w:val="Sinespaciado"/>
        <w:spacing w:line="276" w:lineRule="auto"/>
        <w:jc w:val="both"/>
        <w:rPr>
          <w:rFonts w:ascii="Arial Narrow" w:hAnsi="Arial Narrow" w:cs="Arial"/>
          <w:sz w:val="26"/>
          <w:szCs w:val="26"/>
        </w:rPr>
      </w:pPr>
    </w:p>
    <w:p w14:paraId="2B21F00C" w14:textId="15819CB1" w:rsidR="00041165" w:rsidRPr="00F02603" w:rsidRDefault="001C3108" w:rsidP="00F02603">
      <w:pPr>
        <w:pStyle w:val="Sinespaciado"/>
        <w:spacing w:line="276" w:lineRule="auto"/>
        <w:jc w:val="both"/>
        <w:rPr>
          <w:rFonts w:ascii="Arial Narrow" w:hAnsi="Arial Narrow" w:cs="Arial"/>
          <w:sz w:val="26"/>
          <w:szCs w:val="26"/>
        </w:rPr>
      </w:pPr>
      <w:r w:rsidRPr="00F02603">
        <w:rPr>
          <w:rFonts w:ascii="Arial Narrow" w:hAnsi="Arial Narrow" w:cs="Arial"/>
          <w:b/>
          <w:bCs/>
          <w:sz w:val="26"/>
          <w:szCs w:val="26"/>
        </w:rPr>
        <w:t>Segundo</w:t>
      </w:r>
      <w:r w:rsidRPr="00F02603">
        <w:rPr>
          <w:rFonts w:ascii="Arial Narrow" w:hAnsi="Arial Narrow" w:cs="Arial"/>
          <w:sz w:val="26"/>
          <w:szCs w:val="26"/>
        </w:rPr>
        <w:t xml:space="preserve">: </w:t>
      </w:r>
      <w:r w:rsidR="007A12BD" w:rsidRPr="00F02603">
        <w:rPr>
          <w:rFonts w:ascii="Arial Narrow" w:hAnsi="Arial Narrow" w:cs="Arial"/>
          <w:sz w:val="26"/>
          <w:szCs w:val="26"/>
        </w:rPr>
        <w:t>C</w:t>
      </w:r>
      <w:r w:rsidR="00DD131F" w:rsidRPr="00F02603">
        <w:rPr>
          <w:rFonts w:ascii="Arial Narrow" w:hAnsi="Arial Narrow" w:cs="Arial"/>
          <w:sz w:val="26"/>
          <w:szCs w:val="26"/>
        </w:rPr>
        <w:t xml:space="preserve">ostas </w:t>
      </w:r>
      <w:r w:rsidR="007A12BD" w:rsidRPr="00F02603">
        <w:rPr>
          <w:rFonts w:ascii="Arial Narrow" w:hAnsi="Arial Narrow" w:cs="Arial"/>
          <w:sz w:val="26"/>
          <w:szCs w:val="26"/>
        </w:rPr>
        <w:t>d</w:t>
      </w:r>
      <w:r w:rsidR="00DD131F" w:rsidRPr="00F02603">
        <w:rPr>
          <w:rFonts w:ascii="Arial Narrow" w:hAnsi="Arial Narrow" w:cs="Arial"/>
          <w:sz w:val="26"/>
          <w:szCs w:val="26"/>
        </w:rPr>
        <w:t>e segunda instancia</w:t>
      </w:r>
      <w:r w:rsidR="007A12BD" w:rsidRPr="00F02603">
        <w:rPr>
          <w:rFonts w:ascii="Arial Narrow" w:hAnsi="Arial Narrow" w:cs="Arial"/>
          <w:sz w:val="26"/>
          <w:szCs w:val="26"/>
        </w:rPr>
        <w:t xml:space="preserve"> a cargo de la parte apelante y a favor de los demandados. En auto posterior se fijarán las agencias en derecho.</w:t>
      </w:r>
    </w:p>
    <w:p w14:paraId="2B21F00D" w14:textId="77777777" w:rsidR="00041165" w:rsidRPr="00F02603" w:rsidRDefault="00041165" w:rsidP="00F02603">
      <w:pPr>
        <w:pStyle w:val="Sinespaciado"/>
        <w:spacing w:line="276" w:lineRule="auto"/>
        <w:jc w:val="both"/>
        <w:rPr>
          <w:rFonts w:ascii="Arial Narrow" w:hAnsi="Arial Narrow" w:cs="Arial"/>
          <w:sz w:val="26"/>
          <w:szCs w:val="26"/>
        </w:rPr>
      </w:pPr>
    </w:p>
    <w:p w14:paraId="2B21F00E" w14:textId="75E046E9" w:rsidR="00041165" w:rsidRPr="00F02603" w:rsidRDefault="001C3108" w:rsidP="00F02603">
      <w:pPr>
        <w:pStyle w:val="Sinespaciado"/>
        <w:spacing w:line="276" w:lineRule="auto"/>
        <w:jc w:val="both"/>
        <w:rPr>
          <w:rFonts w:ascii="Arial Narrow" w:hAnsi="Arial Narrow" w:cs="Arial"/>
          <w:sz w:val="26"/>
          <w:szCs w:val="26"/>
        </w:rPr>
      </w:pPr>
      <w:r w:rsidRPr="00F02603">
        <w:rPr>
          <w:rFonts w:ascii="Arial Narrow" w:hAnsi="Arial Narrow" w:cs="Arial"/>
          <w:b/>
          <w:bCs/>
          <w:sz w:val="26"/>
          <w:szCs w:val="26"/>
        </w:rPr>
        <w:t>Tercero</w:t>
      </w:r>
      <w:r w:rsidR="00355BB6" w:rsidRPr="00F02603">
        <w:rPr>
          <w:rFonts w:ascii="Arial Narrow" w:hAnsi="Arial Narrow" w:cs="Arial"/>
          <w:sz w:val="26"/>
          <w:szCs w:val="26"/>
        </w:rPr>
        <w:t xml:space="preserve">: </w:t>
      </w:r>
      <w:r w:rsidR="007A12BD" w:rsidRPr="00F02603">
        <w:rPr>
          <w:rFonts w:ascii="Arial Narrow" w:hAnsi="Arial Narrow" w:cs="Arial"/>
          <w:sz w:val="26"/>
          <w:szCs w:val="26"/>
        </w:rPr>
        <w:t xml:space="preserve">Realizado lo anterior, </w:t>
      </w:r>
      <w:r w:rsidR="00355BB6" w:rsidRPr="00F02603">
        <w:rPr>
          <w:rFonts w:ascii="Arial Narrow" w:hAnsi="Arial Narrow" w:cs="Arial"/>
          <w:sz w:val="26"/>
          <w:szCs w:val="26"/>
        </w:rPr>
        <w:t>remítase el expediente a su lugar de origen.</w:t>
      </w:r>
    </w:p>
    <w:p w14:paraId="2B21F00F" w14:textId="77777777" w:rsidR="00041165" w:rsidRPr="00F02603" w:rsidRDefault="00041165" w:rsidP="00F02603">
      <w:pPr>
        <w:pStyle w:val="Sinespaciado"/>
        <w:spacing w:line="276" w:lineRule="auto"/>
        <w:jc w:val="both"/>
        <w:rPr>
          <w:rFonts w:ascii="Arial Narrow" w:hAnsi="Arial Narrow" w:cs="Arial"/>
          <w:sz w:val="26"/>
          <w:szCs w:val="26"/>
        </w:rPr>
      </w:pPr>
    </w:p>
    <w:p w14:paraId="2B21F010" w14:textId="77777777" w:rsidR="00041165" w:rsidRPr="00F02603" w:rsidRDefault="00355BB6"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Notifíquese y cúmplase</w:t>
      </w:r>
    </w:p>
    <w:p w14:paraId="2B21F011" w14:textId="77777777" w:rsidR="00041165" w:rsidRPr="00F02603" w:rsidRDefault="00041165" w:rsidP="00F02603">
      <w:pPr>
        <w:pStyle w:val="Sinespaciado"/>
        <w:spacing w:line="276" w:lineRule="auto"/>
        <w:jc w:val="both"/>
        <w:rPr>
          <w:rFonts w:ascii="Arial Narrow" w:hAnsi="Arial Narrow" w:cs="Arial"/>
          <w:sz w:val="26"/>
          <w:szCs w:val="26"/>
        </w:rPr>
      </w:pPr>
    </w:p>
    <w:p w14:paraId="2B21F012" w14:textId="77777777" w:rsidR="00041165" w:rsidRPr="00F02603" w:rsidRDefault="00355BB6" w:rsidP="00F02603">
      <w:pPr>
        <w:pStyle w:val="Sinespaciado"/>
        <w:spacing w:line="276" w:lineRule="auto"/>
        <w:jc w:val="both"/>
        <w:rPr>
          <w:rFonts w:ascii="Arial Narrow" w:hAnsi="Arial Narrow" w:cs="Arial"/>
          <w:sz w:val="26"/>
          <w:szCs w:val="26"/>
        </w:rPr>
      </w:pPr>
      <w:r w:rsidRPr="00F02603">
        <w:rPr>
          <w:rFonts w:ascii="Arial Narrow" w:hAnsi="Arial Narrow" w:cs="Arial"/>
          <w:sz w:val="26"/>
          <w:szCs w:val="26"/>
        </w:rPr>
        <w:t>Los Magistrados</w:t>
      </w:r>
    </w:p>
    <w:p w14:paraId="2B21F014" w14:textId="77777777" w:rsidR="00041165" w:rsidRPr="00F02603" w:rsidRDefault="00041165" w:rsidP="00F02603">
      <w:pPr>
        <w:pStyle w:val="Sinespaciado"/>
        <w:spacing w:line="276" w:lineRule="auto"/>
        <w:jc w:val="both"/>
        <w:rPr>
          <w:rFonts w:ascii="Arial Narrow" w:hAnsi="Arial Narrow" w:cs="Arial"/>
          <w:sz w:val="26"/>
          <w:szCs w:val="26"/>
        </w:rPr>
      </w:pPr>
    </w:p>
    <w:p w14:paraId="2B21F015" w14:textId="77777777" w:rsidR="00041165" w:rsidRPr="00F02603" w:rsidRDefault="00041165" w:rsidP="00F02603">
      <w:pPr>
        <w:pStyle w:val="Sinespaciado"/>
        <w:spacing w:line="276" w:lineRule="auto"/>
        <w:jc w:val="both"/>
        <w:rPr>
          <w:rFonts w:ascii="Arial Narrow" w:hAnsi="Arial Narrow" w:cs="Arial"/>
          <w:sz w:val="26"/>
          <w:szCs w:val="26"/>
        </w:rPr>
      </w:pPr>
    </w:p>
    <w:p w14:paraId="2B21F016" w14:textId="77777777" w:rsidR="00041165" w:rsidRPr="00F02603" w:rsidRDefault="00355BB6" w:rsidP="00F02603">
      <w:pPr>
        <w:pStyle w:val="Sinespaciado"/>
        <w:spacing w:line="276" w:lineRule="auto"/>
        <w:jc w:val="center"/>
        <w:rPr>
          <w:rFonts w:ascii="Arial Narrow" w:hAnsi="Arial Narrow" w:cs="Arial"/>
          <w:b/>
          <w:sz w:val="26"/>
          <w:szCs w:val="26"/>
        </w:rPr>
      </w:pPr>
      <w:r w:rsidRPr="00F02603">
        <w:rPr>
          <w:rFonts w:ascii="Arial Narrow" w:hAnsi="Arial Narrow" w:cs="Arial"/>
          <w:b/>
          <w:sz w:val="26"/>
          <w:szCs w:val="26"/>
        </w:rPr>
        <w:t>CARLOS MAURICIO GARCÍA BARAJAS</w:t>
      </w:r>
    </w:p>
    <w:p w14:paraId="2B21F017" w14:textId="77777777" w:rsidR="00041165" w:rsidRPr="00F02603" w:rsidRDefault="00041165" w:rsidP="00F02603">
      <w:pPr>
        <w:pStyle w:val="Sinespaciado"/>
        <w:spacing w:line="276" w:lineRule="auto"/>
        <w:jc w:val="center"/>
        <w:rPr>
          <w:rFonts w:ascii="Arial Narrow" w:hAnsi="Arial Narrow" w:cs="Arial"/>
          <w:sz w:val="26"/>
          <w:szCs w:val="26"/>
        </w:rPr>
      </w:pPr>
    </w:p>
    <w:p w14:paraId="2B21F018" w14:textId="77777777" w:rsidR="00041165" w:rsidRPr="00F02603" w:rsidRDefault="00041165" w:rsidP="00F02603">
      <w:pPr>
        <w:pStyle w:val="Sinespaciado"/>
        <w:spacing w:line="276" w:lineRule="auto"/>
        <w:jc w:val="center"/>
        <w:rPr>
          <w:rFonts w:ascii="Arial Narrow" w:hAnsi="Arial Narrow" w:cs="Arial"/>
          <w:sz w:val="26"/>
          <w:szCs w:val="26"/>
        </w:rPr>
      </w:pPr>
    </w:p>
    <w:p w14:paraId="2B21F01A" w14:textId="77777777" w:rsidR="00041165" w:rsidRPr="00F02603" w:rsidRDefault="00355BB6" w:rsidP="00F02603">
      <w:pPr>
        <w:pStyle w:val="Sinespaciado"/>
        <w:spacing w:line="276" w:lineRule="auto"/>
        <w:jc w:val="center"/>
        <w:rPr>
          <w:rFonts w:ascii="Arial Narrow" w:hAnsi="Arial Narrow" w:cs="Arial"/>
          <w:b/>
          <w:sz w:val="26"/>
          <w:szCs w:val="26"/>
        </w:rPr>
      </w:pPr>
      <w:r w:rsidRPr="00F02603">
        <w:rPr>
          <w:rFonts w:ascii="Arial Narrow" w:hAnsi="Arial Narrow" w:cs="Arial"/>
          <w:b/>
          <w:sz w:val="26"/>
          <w:szCs w:val="26"/>
        </w:rPr>
        <w:t>DUBERNEY GRISALES HERRERA</w:t>
      </w:r>
    </w:p>
    <w:p w14:paraId="2B21F01B" w14:textId="77777777" w:rsidR="00041165" w:rsidRPr="00F02603" w:rsidRDefault="00041165" w:rsidP="00F02603">
      <w:pPr>
        <w:pStyle w:val="Sinespaciado"/>
        <w:spacing w:line="276" w:lineRule="auto"/>
        <w:jc w:val="center"/>
        <w:rPr>
          <w:rFonts w:ascii="Arial Narrow" w:hAnsi="Arial Narrow" w:cs="Arial"/>
          <w:sz w:val="26"/>
          <w:szCs w:val="26"/>
        </w:rPr>
      </w:pPr>
    </w:p>
    <w:p w14:paraId="2B21F01C" w14:textId="77777777" w:rsidR="00041165" w:rsidRPr="00F02603" w:rsidRDefault="00041165" w:rsidP="00F02603">
      <w:pPr>
        <w:pStyle w:val="Sinespaciado"/>
        <w:spacing w:line="276" w:lineRule="auto"/>
        <w:jc w:val="center"/>
        <w:rPr>
          <w:rFonts w:ascii="Arial Narrow" w:hAnsi="Arial Narrow" w:cs="Arial"/>
          <w:sz w:val="26"/>
          <w:szCs w:val="26"/>
        </w:rPr>
      </w:pPr>
    </w:p>
    <w:p w14:paraId="42A2AF41" w14:textId="4070CB95" w:rsidR="00DD131F" w:rsidRPr="00F02603" w:rsidRDefault="00355BB6" w:rsidP="00F02603">
      <w:pPr>
        <w:pStyle w:val="Sinespaciado"/>
        <w:spacing w:line="276" w:lineRule="auto"/>
        <w:jc w:val="center"/>
        <w:rPr>
          <w:rFonts w:ascii="Arial Narrow" w:hAnsi="Arial Narrow" w:cs="Arial"/>
          <w:b/>
          <w:sz w:val="26"/>
          <w:szCs w:val="26"/>
        </w:rPr>
      </w:pPr>
      <w:r w:rsidRPr="00F02603">
        <w:rPr>
          <w:rFonts w:ascii="Arial Narrow" w:hAnsi="Arial Narrow" w:cs="Arial"/>
          <w:b/>
          <w:sz w:val="26"/>
          <w:szCs w:val="26"/>
        </w:rPr>
        <w:t>EDDER JIMMY SANCHEZ CALAMBAS</w:t>
      </w:r>
    </w:p>
    <w:sectPr w:rsidR="00DD131F" w:rsidRPr="00F02603" w:rsidSect="006F3C3B">
      <w:headerReference w:type="default" r:id="rId12"/>
      <w:pgSz w:w="12250" w:h="18730"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11835" w14:textId="77777777" w:rsidR="00956B92" w:rsidRDefault="00956B92">
      <w:r>
        <w:separator/>
      </w:r>
    </w:p>
  </w:endnote>
  <w:endnote w:type="continuationSeparator" w:id="0">
    <w:p w14:paraId="6B17F0B9" w14:textId="77777777" w:rsidR="00956B92" w:rsidRDefault="00956B92">
      <w:r>
        <w:continuationSeparator/>
      </w:r>
    </w:p>
  </w:endnote>
  <w:endnote w:type="continuationNotice" w:id="1">
    <w:p w14:paraId="5259E0EE" w14:textId="77777777" w:rsidR="00956B92" w:rsidRDefault="00956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8EF8" w14:textId="77777777" w:rsidR="00956B92" w:rsidRDefault="00956B92">
      <w:r>
        <w:separator/>
      </w:r>
    </w:p>
  </w:footnote>
  <w:footnote w:type="continuationSeparator" w:id="0">
    <w:p w14:paraId="4E5F07AE" w14:textId="77777777" w:rsidR="00956B92" w:rsidRDefault="00956B92">
      <w:r>
        <w:continuationSeparator/>
      </w:r>
    </w:p>
  </w:footnote>
  <w:footnote w:type="continuationNotice" w:id="1">
    <w:p w14:paraId="28F49EB9" w14:textId="77777777" w:rsidR="00956B92" w:rsidRDefault="00956B92"/>
  </w:footnote>
  <w:footnote w:id="2">
    <w:p w14:paraId="25579DE5" w14:textId="55A4CB5A" w:rsidR="00D76628" w:rsidRPr="00F02603" w:rsidRDefault="00D76628"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BD735D" w:rsidRPr="00F02603">
        <w:rPr>
          <w:rFonts w:ascii="Arial" w:hAnsi="Arial" w:cs="Arial"/>
          <w:sz w:val="18"/>
          <w:szCs w:val="16"/>
        </w:rPr>
        <w:t>Páginas</w:t>
      </w:r>
      <w:r w:rsidRPr="00F02603">
        <w:rPr>
          <w:rFonts w:ascii="Arial" w:hAnsi="Arial" w:cs="Arial"/>
          <w:sz w:val="18"/>
          <w:szCs w:val="16"/>
        </w:rPr>
        <w:t xml:space="preserve"> </w:t>
      </w:r>
      <w:r w:rsidR="001301BC" w:rsidRPr="00F02603">
        <w:rPr>
          <w:rFonts w:ascii="Arial" w:hAnsi="Arial" w:cs="Arial"/>
          <w:sz w:val="18"/>
          <w:szCs w:val="16"/>
        </w:rPr>
        <w:t xml:space="preserve">8 </w:t>
      </w:r>
      <w:r w:rsidR="005E6147" w:rsidRPr="00F02603">
        <w:rPr>
          <w:rFonts w:ascii="Arial" w:hAnsi="Arial" w:cs="Arial"/>
          <w:sz w:val="18"/>
          <w:szCs w:val="16"/>
        </w:rPr>
        <w:t xml:space="preserve">a 33, </w:t>
      </w:r>
      <w:r w:rsidR="001301BC" w:rsidRPr="00F02603">
        <w:rPr>
          <w:rFonts w:ascii="Arial" w:hAnsi="Arial" w:cs="Arial"/>
          <w:sz w:val="18"/>
          <w:szCs w:val="16"/>
        </w:rPr>
        <w:t>archivo 01</w:t>
      </w:r>
      <w:r w:rsidR="00E92DCB" w:rsidRPr="00F02603">
        <w:rPr>
          <w:rFonts w:ascii="Arial" w:hAnsi="Arial" w:cs="Arial"/>
          <w:sz w:val="18"/>
          <w:szCs w:val="16"/>
        </w:rPr>
        <w:t xml:space="preserve"> C</w:t>
      </w:r>
      <w:r w:rsidRPr="00F02603">
        <w:rPr>
          <w:rFonts w:ascii="Arial" w:hAnsi="Arial" w:cs="Arial"/>
          <w:sz w:val="18"/>
          <w:szCs w:val="16"/>
        </w:rPr>
        <w:t>uaderno principal</w:t>
      </w:r>
      <w:r w:rsidR="00CF5017" w:rsidRPr="00F02603">
        <w:rPr>
          <w:rFonts w:ascii="Arial" w:hAnsi="Arial" w:cs="Arial"/>
          <w:sz w:val="18"/>
          <w:szCs w:val="16"/>
        </w:rPr>
        <w:t xml:space="preserve"> primera instancia</w:t>
      </w:r>
    </w:p>
  </w:footnote>
  <w:footnote w:id="3">
    <w:p w14:paraId="0B6BE6D6" w14:textId="3604FBA2" w:rsidR="00C27F8A" w:rsidRPr="00F02603" w:rsidRDefault="00C27F8A"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Página 49 - registro civil de nacimiento de Juan Guillermo</w:t>
      </w:r>
      <w:r w:rsidR="00C524E6" w:rsidRPr="00F02603">
        <w:rPr>
          <w:rFonts w:ascii="Arial" w:hAnsi="Arial" w:cs="Arial"/>
          <w:sz w:val="18"/>
          <w:szCs w:val="16"/>
        </w:rPr>
        <w:t xml:space="preserve"> -, ibidem.</w:t>
      </w:r>
    </w:p>
  </w:footnote>
  <w:footnote w:id="4">
    <w:p w14:paraId="56FD2957" w14:textId="7A71C93C" w:rsidR="002D5B77" w:rsidRPr="00F02603" w:rsidRDefault="002D5B77"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Así se reconoció el </w:t>
      </w:r>
      <w:r w:rsidR="00561687" w:rsidRPr="00F02603">
        <w:rPr>
          <w:rFonts w:ascii="Arial" w:hAnsi="Arial" w:cs="Arial"/>
          <w:sz w:val="18"/>
          <w:szCs w:val="16"/>
        </w:rPr>
        <w:t xml:space="preserve">16 de agosto de 2011, dentro de la audiencia establecida en el artículo 77 del Código Procesal del Trabajo y de la Seguridad Social. Página </w:t>
      </w:r>
      <w:r w:rsidR="007F63F8" w:rsidRPr="00F02603">
        <w:rPr>
          <w:rFonts w:ascii="Arial" w:hAnsi="Arial" w:cs="Arial"/>
          <w:sz w:val="18"/>
          <w:szCs w:val="16"/>
        </w:rPr>
        <w:t>05 archivo 02 primera instancia.</w:t>
      </w:r>
    </w:p>
  </w:footnote>
  <w:footnote w:id="5">
    <w:p w14:paraId="41860916" w14:textId="05E9081B" w:rsidR="00FD46EF" w:rsidRPr="00F02603" w:rsidRDefault="00FD46EF"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E64BF5" w:rsidRPr="00F02603">
        <w:rPr>
          <w:rFonts w:ascii="Arial" w:hAnsi="Arial" w:cs="Arial"/>
          <w:sz w:val="18"/>
          <w:szCs w:val="16"/>
        </w:rPr>
        <w:t xml:space="preserve">Página 37 – registro civil de </w:t>
      </w:r>
      <w:r w:rsidR="006361BF" w:rsidRPr="00F02603">
        <w:rPr>
          <w:rFonts w:ascii="Arial" w:hAnsi="Arial" w:cs="Arial"/>
          <w:sz w:val="18"/>
          <w:szCs w:val="16"/>
        </w:rPr>
        <w:t xml:space="preserve">matrimonio </w:t>
      </w:r>
      <w:r w:rsidR="00E64BF5" w:rsidRPr="00F02603">
        <w:rPr>
          <w:rFonts w:ascii="Arial" w:hAnsi="Arial" w:cs="Arial"/>
          <w:sz w:val="18"/>
          <w:szCs w:val="16"/>
        </w:rPr>
        <w:t>–</w:t>
      </w:r>
      <w:r w:rsidR="006361BF" w:rsidRPr="00F02603">
        <w:rPr>
          <w:rFonts w:ascii="Arial" w:hAnsi="Arial" w:cs="Arial"/>
          <w:sz w:val="18"/>
          <w:szCs w:val="16"/>
        </w:rPr>
        <w:t>,</w:t>
      </w:r>
      <w:r w:rsidR="00E64BF5" w:rsidRPr="00F02603">
        <w:rPr>
          <w:rFonts w:ascii="Arial" w:hAnsi="Arial" w:cs="Arial"/>
          <w:sz w:val="18"/>
          <w:szCs w:val="16"/>
        </w:rPr>
        <w:t xml:space="preserve"> Ibidem.</w:t>
      </w:r>
    </w:p>
  </w:footnote>
  <w:footnote w:id="6">
    <w:p w14:paraId="69E14BF4" w14:textId="0F577A67" w:rsidR="00E64BF5" w:rsidRPr="00F02603" w:rsidRDefault="00E64BF5"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6361BF" w:rsidRPr="00F02603">
        <w:rPr>
          <w:rFonts w:ascii="Arial" w:hAnsi="Arial" w:cs="Arial"/>
          <w:sz w:val="18"/>
          <w:szCs w:val="16"/>
        </w:rPr>
        <w:t xml:space="preserve">Página 44 – registro civil de nacimiento de Johanna – y </w:t>
      </w:r>
      <w:r w:rsidR="00B55161" w:rsidRPr="00F02603">
        <w:rPr>
          <w:rFonts w:ascii="Arial" w:hAnsi="Arial" w:cs="Arial"/>
          <w:sz w:val="18"/>
          <w:szCs w:val="16"/>
        </w:rPr>
        <w:t>página 46 - registro civil de nacimiento de Na</w:t>
      </w:r>
      <w:r w:rsidR="00C27F8A" w:rsidRPr="00F02603">
        <w:rPr>
          <w:rFonts w:ascii="Arial" w:hAnsi="Arial" w:cs="Arial"/>
          <w:sz w:val="18"/>
          <w:szCs w:val="16"/>
        </w:rPr>
        <w:t>talia Elen</w:t>
      </w:r>
      <w:r w:rsidR="00CF5017" w:rsidRPr="00F02603">
        <w:rPr>
          <w:rFonts w:ascii="Arial" w:hAnsi="Arial" w:cs="Arial"/>
          <w:sz w:val="18"/>
          <w:szCs w:val="16"/>
        </w:rPr>
        <w:t>a</w:t>
      </w:r>
      <w:r w:rsidR="00C27F8A" w:rsidRPr="00F02603">
        <w:rPr>
          <w:rFonts w:ascii="Arial" w:hAnsi="Arial" w:cs="Arial"/>
          <w:sz w:val="18"/>
          <w:szCs w:val="16"/>
        </w:rPr>
        <w:t xml:space="preserve"> -, ibidem.</w:t>
      </w:r>
    </w:p>
  </w:footnote>
  <w:footnote w:id="7">
    <w:p w14:paraId="27EA5FB8" w14:textId="2A89B885" w:rsidR="006A501E" w:rsidRPr="00F02603" w:rsidRDefault="006A501E"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Comunicación en tal sentido obra en la página 197 y siguientes, archivo 04</w:t>
      </w:r>
      <w:r w:rsidR="000B1C79" w:rsidRPr="00F02603">
        <w:rPr>
          <w:rFonts w:ascii="Arial" w:hAnsi="Arial" w:cs="Arial"/>
          <w:sz w:val="18"/>
          <w:szCs w:val="16"/>
        </w:rPr>
        <w:t>-Cuaderno Principal primera instancia.</w:t>
      </w:r>
    </w:p>
  </w:footnote>
  <w:footnote w:id="8">
    <w:p w14:paraId="32D9915A" w14:textId="59B7D075" w:rsidR="00213BB9" w:rsidRPr="00F02603" w:rsidRDefault="00213BB9" w:rsidP="00F02603">
      <w:pPr>
        <w:pStyle w:val="Textonotapie"/>
        <w:jc w:val="both"/>
        <w:rPr>
          <w:rFonts w:ascii="Arial" w:hAnsi="Arial" w:cs="Arial"/>
          <w:sz w:val="18"/>
          <w:szCs w:val="16"/>
          <w:lang w:val="es-MX"/>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551CEC" w:rsidRPr="00F02603">
        <w:rPr>
          <w:rFonts w:ascii="Arial" w:hAnsi="Arial" w:cs="Arial"/>
          <w:sz w:val="18"/>
          <w:szCs w:val="16"/>
          <w:lang w:val="es-MX"/>
        </w:rPr>
        <w:t xml:space="preserve">Página 264 a 266, </w:t>
      </w:r>
      <w:r w:rsidR="002C5F2C" w:rsidRPr="00F02603">
        <w:rPr>
          <w:rFonts w:ascii="Arial" w:hAnsi="Arial" w:cs="Arial"/>
          <w:sz w:val="18"/>
          <w:szCs w:val="16"/>
          <w:lang w:val="es-MX"/>
        </w:rPr>
        <w:t>archivo 03-Cuaderno Principal.</w:t>
      </w:r>
      <w:r w:rsidR="001433E1" w:rsidRPr="00F02603">
        <w:rPr>
          <w:rFonts w:ascii="Arial" w:hAnsi="Arial" w:cs="Arial"/>
          <w:sz w:val="18"/>
          <w:szCs w:val="16"/>
        </w:rPr>
        <w:t xml:space="preserve"> Auto de fecha 25 de julio de 2012.</w:t>
      </w:r>
    </w:p>
  </w:footnote>
  <w:footnote w:id="9">
    <w:p w14:paraId="591149CC" w14:textId="5AC11627" w:rsidR="00943151" w:rsidRPr="00F02603" w:rsidRDefault="00943151" w:rsidP="00F02603">
      <w:pPr>
        <w:pStyle w:val="Textonotapie"/>
        <w:jc w:val="both"/>
        <w:rPr>
          <w:rFonts w:ascii="Arial" w:hAnsi="Arial" w:cs="Arial"/>
          <w:sz w:val="18"/>
          <w:szCs w:val="16"/>
          <w:lang w:val="es-MX"/>
        </w:rPr>
      </w:pPr>
      <w:r w:rsidRPr="00F02603">
        <w:rPr>
          <w:rStyle w:val="Refdenotaalpie"/>
          <w:rFonts w:ascii="Arial" w:hAnsi="Arial" w:cs="Arial"/>
          <w:sz w:val="18"/>
          <w:szCs w:val="16"/>
        </w:rPr>
        <w:footnoteRef/>
      </w:r>
      <w:r w:rsidRPr="00F02603">
        <w:rPr>
          <w:rFonts w:ascii="Arial" w:hAnsi="Arial" w:cs="Arial"/>
          <w:sz w:val="18"/>
          <w:szCs w:val="16"/>
        </w:rPr>
        <w:t xml:space="preserve"> </w:t>
      </w:r>
      <w:r w:rsidRPr="00F02603">
        <w:rPr>
          <w:rFonts w:ascii="Arial" w:hAnsi="Arial" w:cs="Arial"/>
          <w:sz w:val="18"/>
          <w:szCs w:val="16"/>
          <w:lang w:val="es-MX"/>
        </w:rPr>
        <w:t xml:space="preserve">Página 279 Ib. </w:t>
      </w:r>
    </w:p>
  </w:footnote>
  <w:footnote w:id="10">
    <w:p w14:paraId="565CB11E" w14:textId="7DD34BF4" w:rsidR="002A436E" w:rsidRPr="00F02603" w:rsidRDefault="002A436E" w:rsidP="00F02603">
      <w:pPr>
        <w:pStyle w:val="Textonotapie"/>
        <w:jc w:val="both"/>
        <w:rPr>
          <w:rFonts w:ascii="Arial" w:hAnsi="Arial" w:cs="Arial"/>
          <w:sz w:val="18"/>
          <w:szCs w:val="16"/>
          <w:lang w:val="es-MX"/>
        </w:rPr>
      </w:pPr>
      <w:r w:rsidRPr="00F02603">
        <w:rPr>
          <w:rStyle w:val="Refdenotaalpie"/>
          <w:rFonts w:ascii="Arial" w:hAnsi="Arial" w:cs="Arial"/>
          <w:sz w:val="18"/>
          <w:szCs w:val="16"/>
        </w:rPr>
        <w:footnoteRef/>
      </w:r>
      <w:r w:rsidRPr="00F02603">
        <w:rPr>
          <w:rFonts w:ascii="Arial" w:hAnsi="Arial" w:cs="Arial"/>
          <w:sz w:val="18"/>
          <w:szCs w:val="16"/>
        </w:rPr>
        <w:t xml:space="preserve"> </w:t>
      </w:r>
      <w:r w:rsidRPr="00F02603">
        <w:rPr>
          <w:rFonts w:ascii="Arial" w:hAnsi="Arial" w:cs="Arial"/>
          <w:sz w:val="18"/>
          <w:szCs w:val="16"/>
          <w:lang w:val="es-MX"/>
        </w:rPr>
        <w:t>Páginas 122 a 139, Ibidem.</w:t>
      </w:r>
    </w:p>
  </w:footnote>
  <w:footnote w:id="11">
    <w:p w14:paraId="7A6F0B80" w14:textId="10E3336E" w:rsidR="009F6574" w:rsidRPr="00F02603" w:rsidRDefault="009F6574"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2A436E" w:rsidRPr="00F02603">
        <w:rPr>
          <w:rFonts w:ascii="Arial" w:hAnsi="Arial" w:cs="Arial"/>
          <w:sz w:val="18"/>
          <w:szCs w:val="16"/>
        </w:rPr>
        <w:t xml:space="preserve">Páginas 141 a 156, Ibidem. </w:t>
      </w:r>
    </w:p>
  </w:footnote>
  <w:footnote w:id="12">
    <w:p w14:paraId="7B0EE4F0" w14:textId="3C7E2F3A" w:rsidR="00F52018" w:rsidRPr="00F02603" w:rsidRDefault="00F52018"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39795B" w:rsidRPr="00F02603">
        <w:rPr>
          <w:rFonts w:ascii="Arial" w:hAnsi="Arial" w:cs="Arial"/>
          <w:sz w:val="18"/>
          <w:szCs w:val="16"/>
        </w:rPr>
        <w:t xml:space="preserve">Archivo 14, cuaderno de primera instancia. </w:t>
      </w:r>
    </w:p>
  </w:footnote>
  <w:footnote w:id="13">
    <w:p w14:paraId="0F053377" w14:textId="304DC920" w:rsidR="00657E0B" w:rsidRPr="00F02603" w:rsidRDefault="00657E0B"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381D7B" w:rsidRPr="00F02603">
        <w:rPr>
          <w:rFonts w:ascii="Arial" w:hAnsi="Arial" w:cs="Arial"/>
          <w:sz w:val="18"/>
          <w:szCs w:val="16"/>
        </w:rPr>
        <w:t>Archivo 15 Ib.</w:t>
      </w:r>
    </w:p>
  </w:footnote>
  <w:footnote w:id="14">
    <w:p w14:paraId="32FD7176" w14:textId="6F906249" w:rsidR="00905A45" w:rsidRPr="00F02603" w:rsidRDefault="00905A45"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61719C" w:rsidRPr="00F02603">
        <w:rPr>
          <w:rFonts w:ascii="Arial" w:hAnsi="Arial" w:cs="Arial"/>
          <w:sz w:val="18"/>
          <w:szCs w:val="16"/>
        </w:rPr>
        <w:t>Archivo 08, cuaderno de segunda instancia.</w:t>
      </w:r>
    </w:p>
  </w:footnote>
  <w:footnote w:id="15">
    <w:p w14:paraId="0822B242" w14:textId="77777777" w:rsidR="000923B8" w:rsidRPr="00F02603" w:rsidRDefault="000923B8" w:rsidP="00F02603">
      <w:pPr>
        <w:jc w:val="both"/>
        <w:rPr>
          <w:rFonts w:ascii="Arial" w:eastAsia="Arial" w:hAnsi="Arial" w:cs="Arial"/>
          <w:sz w:val="18"/>
          <w:szCs w:val="16"/>
        </w:rPr>
      </w:pPr>
      <w:r w:rsidRPr="00F02603">
        <w:rPr>
          <w:rFonts w:ascii="Arial" w:eastAsia="Arial" w:hAnsi="Arial" w:cs="Arial"/>
          <w:sz w:val="18"/>
          <w:szCs w:val="16"/>
          <w:vertAlign w:val="superscript"/>
        </w:rPr>
        <w:footnoteRef/>
      </w:r>
      <w:r w:rsidRPr="00F02603">
        <w:rPr>
          <w:rFonts w:ascii="Arial" w:eastAsia="Arial" w:hAnsi="Arial" w:cs="Arial"/>
          <w:sz w:val="18"/>
          <w:szCs w:val="16"/>
        </w:rPr>
        <w:t xml:space="preserve"> Sentencia del 12 de julio de 2016, radicado 66088-31-89-001-2010-00022-01, entre muchas otras.</w:t>
      </w:r>
    </w:p>
  </w:footnote>
  <w:footnote w:id="16">
    <w:p w14:paraId="2FAB3B8B" w14:textId="0472185D" w:rsidR="009D41D8" w:rsidRPr="00F02603" w:rsidRDefault="009D41D8"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CSJ. Sentencia de 17 de noviembre de 2011, rad. 1999-00533-01, reiterada en SC8219</w:t>
      </w:r>
      <w:r w:rsidR="00997D36" w:rsidRPr="00F02603">
        <w:rPr>
          <w:rFonts w:ascii="Arial" w:hAnsi="Arial" w:cs="Arial"/>
          <w:sz w:val="18"/>
          <w:szCs w:val="16"/>
        </w:rPr>
        <w:t xml:space="preserve"> </w:t>
      </w:r>
      <w:r w:rsidR="002F5D10" w:rsidRPr="00F02603">
        <w:rPr>
          <w:rFonts w:ascii="Arial" w:hAnsi="Arial" w:cs="Arial"/>
          <w:sz w:val="18"/>
          <w:szCs w:val="16"/>
        </w:rPr>
        <w:t xml:space="preserve">de 2016 </w:t>
      </w:r>
      <w:r w:rsidR="00997D36" w:rsidRPr="00F02603">
        <w:rPr>
          <w:rFonts w:ascii="Arial" w:hAnsi="Arial" w:cs="Arial"/>
          <w:sz w:val="18"/>
          <w:szCs w:val="16"/>
        </w:rPr>
        <w:t>y SC3919 de 2021</w:t>
      </w:r>
      <w:r w:rsidR="002F5D10" w:rsidRPr="00F02603">
        <w:rPr>
          <w:rFonts w:ascii="Arial" w:hAnsi="Arial" w:cs="Arial"/>
          <w:sz w:val="18"/>
          <w:szCs w:val="16"/>
        </w:rPr>
        <w:t xml:space="preserve">, entre otras. </w:t>
      </w:r>
    </w:p>
  </w:footnote>
  <w:footnote w:id="17">
    <w:p w14:paraId="2E834E25" w14:textId="421D080E" w:rsidR="00295D5B" w:rsidRPr="00F02603" w:rsidRDefault="00295D5B" w:rsidP="00F02603">
      <w:pPr>
        <w:pStyle w:val="Sinespaciado"/>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CSJ</w:t>
      </w:r>
      <w:r w:rsidR="005A2891" w:rsidRPr="00F02603">
        <w:rPr>
          <w:rFonts w:ascii="Arial" w:hAnsi="Arial" w:cs="Arial"/>
          <w:sz w:val="18"/>
          <w:szCs w:val="16"/>
        </w:rPr>
        <w:t xml:space="preserve">, sentencia de </w:t>
      </w:r>
      <w:r w:rsidRPr="00F02603">
        <w:rPr>
          <w:rFonts w:ascii="Arial" w:hAnsi="Arial" w:cs="Arial"/>
          <w:sz w:val="18"/>
          <w:szCs w:val="16"/>
        </w:rPr>
        <w:t xml:space="preserve">30 </w:t>
      </w:r>
      <w:r w:rsidR="005A2891" w:rsidRPr="00F02603">
        <w:rPr>
          <w:rFonts w:ascii="Arial" w:hAnsi="Arial" w:cs="Arial"/>
          <w:sz w:val="18"/>
          <w:szCs w:val="16"/>
        </w:rPr>
        <w:t xml:space="preserve">de </w:t>
      </w:r>
      <w:r w:rsidRPr="00F02603">
        <w:rPr>
          <w:rFonts w:ascii="Arial" w:hAnsi="Arial" w:cs="Arial"/>
          <w:sz w:val="18"/>
          <w:szCs w:val="16"/>
        </w:rPr>
        <w:t>ene</w:t>
      </w:r>
      <w:r w:rsidR="005A2891" w:rsidRPr="00F02603">
        <w:rPr>
          <w:rFonts w:ascii="Arial" w:hAnsi="Arial" w:cs="Arial"/>
          <w:sz w:val="18"/>
          <w:szCs w:val="16"/>
        </w:rPr>
        <w:t>ro de</w:t>
      </w:r>
      <w:r w:rsidRPr="00F02603">
        <w:rPr>
          <w:rFonts w:ascii="Arial" w:hAnsi="Arial" w:cs="Arial"/>
          <w:sz w:val="18"/>
          <w:szCs w:val="16"/>
        </w:rPr>
        <w:t xml:space="preserve"> 2001, rad</w:t>
      </w:r>
      <w:r w:rsidR="005A2891" w:rsidRPr="00F02603">
        <w:rPr>
          <w:rFonts w:ascii="Arial" w:hAnsi="Arial" w:cs="Arial"/>
          <w:sz w:val="18"/>
          <w:szCs w:val="16"/>
        </w:rPr>
        <w:t>icado No. 5</w:t>
      </w:r>
      <w:r w:rsidRPr="00F02603">
        <w:rPr>
          <w:rFonts w:ascii="Arial" w:hAnsi="Arial" w:cs="Arial"/>
          <w:sz w:val="18"/>
          <w:szCs w:val="16"/>
        </w:rPr>
        <w:t>507.</w:t>
      </w:r>
    </w:p>
  </w:footnote>
  <w:footnote w:id="18">
    <w:p w14:paraId="4CD88FF2" w14:textId="0292B294" w:rsidR="00FA354B" w:rsidRPr="00F02603" w:rsidRDefault="00FA354B" w:rsidP="00F02603">
      <w:pPr>
        <w:pStyle w:val="Textonotapie"/>
        <w:jc w:val="both"/>
        <w:rPr>
          <w:rFonts w:ascii="Arial" w:hAnsi="Arial" w:cs="Arial"/>
          <w:sz w:val="18"/>
          <w:szCs w:val="16"/>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C4402C" w:rsidRPr="00F02603">
        <w:rPr>
          <w:rFonts w:ascii="Arial" w:hAnsi="Arial" w:cs="Arial"/>
          <w:sz w:val="18"/>
          <w:szCs w:val="16"/>
        </w:rPr>
        <w:t>“6. Al día siguiente de la cirugía, primeras 24 horas posquirúrgicas (Enero 22 de 2008), además del dolor, inició a presentar in</w:t>
      </w:r>
      <w:r w:rsidR="002C0975" w:rsidRPr="00F02603">
        <w:rPr>
          <w:rFonts w:ascii="Arial" w:hAnsi="Arial" w:cs="Arial"/>
          <w:sz w:val="18"/>
          <w:szCs w:val="16"/>
        </w:rPr>
        <w:t xml:space="preserve">flamación en sus ojos, sentía que se la iban a salir, con edema de los parpados y cara, e inició a notar disminución de la visión por el ojo derecho, por lo cual llamó telefónicamente al consultorio del Dr. Pacheco solicitando </w:t>
      </w:r>
      <w:r w:rsidR="007A4E39" w:rsidRPr="00F02603">
        <w:rPr>
          <w:rFonts w:ascii="Arial" w:hAnsi="Arial" w:cs="Arial"/>
          <w:sz w:val="18"/>
          <w:szCs w:val="16"/>
        </w:rPr>
        <w:t>ser valorado nuevamente, la secretaría le informó que no lo podía atender ese día, pero le dijo, que lo que estaba presentando era normal en su evolución por-operatoria”.</w:t>
      </w:r>
    </w:p>
  </w:footnote>
  <w:footnote w:id="19">
    <w:p w14:paraId="6D8AD2D2" w14:textId="08675530" w:rsidR="008E5061" w:rsidRPr="00F02603" w:rsidRDefault="008E5061" w:rsidP="00F02603">
      <w:pPr>
        <w:pStyle w:val="Textonotapie"/>
        <w:jc w:val="both"/>
        <w:rPr>
          <w:rFonts w:ascii="Arial" w:hAnsi="Arial" w:cs="Arial"/>
          <w:sz w:val="18"/>
          <w:szCs w:val="16"/>
          <w:lang w:val="es-MX"/>
        </w:rPr>
      </w:pPr>
      <w:r w:rsidRPr="00F02603">
        <w:rPr>
          <w:rStyle w:val="Refdenotaalpie"/>
          <w:rFonts w:ascii="Arial" w:hAnsi="Arial" w:cs="Arial"/>
          <w:sz w:val="18"/>
          <w:szCs w:val="16"/>
        </w:rPr>
        <w:footnoteRef/>
      </w:r>
      <w:r w:rsidRPr="00F02603">
        <w:rPr>
          <w:rFonts w:ascii="Arial" w:hAnsi="Arial" w:cs="Arial"/>
          <w:sz w:val="18"/>
          <w:szCs w:val="16"/>
        </w:rPr>
        <w:t xml:space="preserve"> </w:t>
      </w:r>
      <w:r w:rsidR="007E1114" w:rsidRPr="00F02603">
        <w:rPr>
          <w:rFonts w:ascii="Arial" w:hAnsi="Arial" w:cs="Arial"/>
          <w:sz w:val="18"/>
          <w:szCs w:val="16"/>
          <w:lang w:val="es-MX"/>
        </w:rPr>
        <w:t>Páginas 187 a 190 archivo 02-Cuaderno de primera instancia.</w:t>
      </w:r>
    </w:p>
  </w:footnote>
  <w:footnote w:id="20">
    <w:p w14:paraId="7B07A82A" w14:textId="77777777" w:rsidR="002C64CF" w:rsidRPr="00F02603" w:rsidRDefault="002C64CF" w:rsidP="00F02603">
      <w:pPr>
        <w:pStyle w:val="Textonotapie"/>
        <w:jc w:val="both"/>
        <w:rPr>
          <w:rFonts w:ascii="Arial" w:hAnsi="Arial" w:cs="Arial"/>
          <w:sz w:val="18"/>
          <w:szCs w:val="16"/>
        </w:rPr>
      </w:pPr>
      <w:r w:rsidRPr="00F02603">
        <w:rPr>
          <w:rStyle w:val="Refdenotaalpie"/>
          <w:rFonts w:ascii="Arial" w:eastAsia="Arial Narrow" w:hAnsi="Arial" w:cs="Arial"/>
          <w:sz w:val="18"/>
          <w:szCs w:val="16"/>
        </w:rPr>
        <w:footnoteRef/>
      </w:r>
      <w:r w:rsidRPr="00F02603">
        <w:rPr>
          <w:rFonts w:ascii="Arial" w:eastAsia="Arial Narrow" w:hAnsi="Arial" w:cs="Arial"/>
          <w:sz w:val="18"/>
          <w:szCs w:val="16"/>
        </w:rPr>
        <w:t xml:space="preserve"> Cfr. Corte Suprema de Justicia. Sala de casación civil. Sentencia del 26 de septiembre de 2002. Expediente 6878.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DF58" w14:textId="61E4187F" w:rsidR="00A56FEA" w:rsidRDefault="006F3C3B" w:rsidP="00A56FEA">
    <w:pPr>
      <w:pStyle w:val="Textoindependiente"/>
      <w:spacing w:line="14" w:lineRule="auto"/>
      <w:rPr>
        <w:sz w:val="20"/>
      </w:rPr>
    </w:pPr>
    <w:r w:rsidRPr="006F3C3B">
      <w:rPr>
        <w:sz w:val="20"/>
      </w:rPr>
      <w:t>Apelación de sentencia.</w:t>
    </w:r>
    <w:r w:rsidR="00A56FEA" w:rsidRPr="00A56FEA">
      <w:rPr>
        <w:sz w:val="20"/>
      </w:rPr>
      <w:t xml:space="preserve"> </w:t>
    </w:r>
  </w:p>
  <w:p w14:paraId="598B0CF1" w14:textId="77777777" w:rsidR="006F3C3B" w:rsidRPr="006F3C3B" w:rsidRDefault="006F3C3B" w:rsidP="006F3C3B">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1"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3"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4"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5"/>
    <w:rsid w:val="000021EE"/>
    <w:rsid w:val="0000337F"/>
    <w:rsid w:val="00007ACF"/>
    <w:rsid w:val="00011DFE"/>
    <w:rsid w:val="00013613"/>
    <w:rsid w:val="00015E64"/>
    <w:rsid w:val="00017180"/>
    <w:rsid w:val="000221BC"/>
    <w:rsid w:val="00022453"/>
    <w:rsid w:val="00022463"/>
    <w:rsid w:val="00022ECE"/>
    <w:rsid w:val="00024580"/>
    <w:rsid w:val="00024897"/>
    <w:rsid w:val="00027B7F"/>
    <w:rsid w:val="00033855"/>
    <w:rsid w:val="0003644B"/>
    <w:rsid w:val="00037B2A"/>
    <w:rsid w:val="00040815"/>
    <w:rsid w:val="00041165"/>
    <w:rsid w:val="000412CD"/>
    <w:rsid w:val="00042FA2"/>
    <w:rsid w:val="000431CF"/>
    <w:rsid w:val="00043EE6"/>
    <w:rsid w:val="00045B07"/>
    <w:rsid w:val="0004671B"/>
    <w:rsid w:val="000531E4"/>
    <w:rsid w:val="000557F6"/>
    <w:rsid w:val="00055F8B"/>
    <w:rsid w:val="000561C5"/>
    <w:rsid w:val="000569F9"/>
    <w:rsid w:val="00056D4E"/>
    <w:rsid w:val="00061042"/>
    <w:rsid w:val="0006470B"/>
    <w:rsid w:val="00065826"/>
    <w:rsid w:val="00065E8C"/>
    <w:rsid w:val="00066607"/>
    <w:rsid w:val="0007216B"/>
    <w:rsid w:val="00073368"/>
    <w:rsid w:val="000740E1"/>
    <w:rsid w:val="00081497"/>
    <w:rsid w:val="00082D65"/>
    <w:rsid w:val="0008580A"/>
    <w:rsid w:val="00087368"/>
    <w:rsid w:val="000923B8"/>
    <w:rsid w:val="00094420"/>
    <w:rsid w:val="0009491E"/>
    <w:rsid w:val="000950E3"/>
    <w:rsid w:val="0009577C"/>
    <w:rsid w:val="00096365"/>
    <w:rsid w:val="00096F44"/>
    <w:rsid w:val="000A27F2"/>
    <w:rsid w:val="000A5B5B"/>
    <w:rsid w:val="000A77AA"/>
    <w:rsid w:val="000B1C79"/>
    <w:rsid w:val="000B488F"/>
    <w:rsid w:val="000B651A"/>
    <w:rsid w:val="000B669A"/>
    <w:rsid w:val="000B76C6"/>
    <w:rsid w:val="000B7B30"/>
    <w:rsid w:val="000C2FD3"/>
    <w:rsid w:val="000C43B8"/>
    <w:rsid w:val="000C61D7"/>
    <w:rsid w:val="000C724B"/>
    <w:rsid w:val="000D066A"/>
    <w:rsid w:val="000D2EC0"/>
    <w:rsid w:val="000D487B"/>
    <w:rsid w:val="000D67CD"/>
    <w:rsid w:val="000E0CCC"/>
    <w:rsid w:val="000E1077"/>
    <w:rsid w:val="000E35B4"/>
    <w:rsid w:val="000E7457"/>
    <w:rsid w:val="000F0C4E"/>
    <w:rsid w:val="000F181D"/>
    <w:rsid w:val="000F4EEF"/>
    <w:rsid w:val="000F5843"/>
    <w:rsid w:val="000F740B"/>
    <w:rsid w:val="00100196"/>
    <w:rsid w:val="00100AAC"/>
    <w:rsid w:val="00100EBF"/>
    <w:rsid w:val="00101CEA"/>
    <w:rsid w:val="0010338A"/>
    <w:rsid w:val="00104572"/>
    <w:rsid w:val="00106499"/>
    <w:rsid w:val="0011280E"/>
    <w:rsid w:val="00113E33"/>
    <w:rsid w:val="00114EB4"/>
    <w:rsid w:val="00115C2E"/>
    <w:rsid w:val="00117A3A"/>
    <w:rsid w:val="00122396"/>
    <w:rsid w:val="001227E3"/>
    <w:rsid w:val="001242AC"/>
    <w:rsid w:val="00124365"/>
    <w:rsid w:val="001301BC"/>
    <w:rsid w:val="0013446A"/>
    <w:rsid w:val="001360F3"/>
    <w:rsid w:val="0013635E"/>
    <w:rsid w:val="001370FF"/>
    <w:rsid w:val="00143221"/>
    <w:rsid w:val="001433A8"/>
    <w:rsid w:val="001433E1"/>
    <w:rsid w:val="00144CF8"/>
    <w:rsid w:val="00145A8D"/>
    <w:rsid w:val="00146F23"/>
    <w:rsid w:val="00150C8C"/>
    <w:rsid w:val="00152033"/>
    <w:rsid w:val="00154CB7"/>
    <w:rsid w:val="0015532C"/>
    <w:rsid w:val="00156442"/>
    <w:rsid w:val="001578BE"/>
    <w:rsid w:val="001615EF"/>
    <w:rsid w:val="00163555"/>
    <w:rsid w:val="001666EF"/>
    <w:rsid w:val="00167E8E"/>
    <w:rsid w:val="00170AA5"/>
    <w:rsid w:val="001738C3"/>
    <w:rsid w:val="001769BC"/>
    <w:rsid w:val="00177C75"/>
    <w:rsid w:val="001801F8"/>
    <w:rsid w:val="00181376"/>
    <w:rsid w:val="00182DF7"/>
    <w:rsid w:val="00182F59"/>
    <w:rsid w:val="00183F3F"/>
    <w:rsid w:val="00184D1B"/>
    <w:rsid w:val="00185D04"/>
    <w:rsid w:val="00192D7D"/>
    <w:rsid w:val="001952CA"/>
    <w:rsid w:val="001A04E0"/>
    <w:rsid w:val="001A06CE"/>
    <w:rsid w:val="001A0C2C"/>
    <w:rsid w:val="001B1A6E"/>
    <w:rsid w:val="001B1BEC"/>
    <w:rsid w:val="001B23D6"/>
    <w:rsid w:val="001B2E95"/>
    <w:rsid w:val="001B527A"/>
    <w:rsid w:val="001B6618"/>
    <w:rsid w:val="001B7712"/>
    <w:rsid w:val="001C3108"/>
    <w:rsid w:val="001C44B0"/>
    <w:rsid w:val="001C4644"/>
    <w:rsid w:val="001C7EFC"/>
    <w:rsid w:val="001D210E"/>
    <w:rsid w:val="001D5E93"/>
    <w:rsid w:val="001D79C1"/>
    <w:rsid w:val="001E192A"/>
    <w:rsid w:val="001E49EB"/>
    <w:rsid w:val="001F189A"/>
    <w:rsid w:val="001F2A04"/>
    <w:rsid w:val="00203FFA"/>
    <w:rsid w:val="00204396"/>
    <w:rsid w:val="0020530A"/>
    <w:rsid w:val="00210620"/>
    <w:rsid w:val="00211DAC"/>
    <w:rsid w:val="00213BB9"/>
    <w:rsid w:val="00214E49"/>
    <w:rsid w:val="00215BAD"/>
    <w:rsid w:val="0022046F"/>
    <w:rsid w:val="0022773B"/>
    <w:rsid w:val="00234806"/>
    <w:rsid w:val="00234B8F"/>
    <w:rsid w:val="00241DAD"/>
    <w:rsid w:val="0024221F"/>
    <w:rsid w:val="00242B34"/>
    <w:rsid w:val="00250734"/>
    <w:rsid w:val="00256D1A"/>
    <w:rsid w:val="002571D1"/>
    <w:rsid w:val="002577EA"/>
    <w:rsid w:val="00262566"/>
    <w:rsid w:val="0026345E"/>
    <w:rsid w:val="0026352C"/>
    <w:rsid w:val="00276863"/>
    <w:rsid w:val="00277D2D"/>
    <w:rsid w:val="00284779"/>
    <w:rsid w:val="00284998"/>
    <w:rsid w:val="002853E0"/>
    <w:rsid w:val="0028686D"/>
    <w:rsid w:val="00287031"/>
    <w:rsid w:val="00292B80"/>
    <w:rsid w:val="00293017"/>
    <w:rsid w:val="00295D5B"/>
    <w:rsid w:val="002977F5"/>
    <w:rsid w:val="00297D90"/>
    <w:rsid w:val="002A0E0A"/>
    <w:rsid w:val="002A2D31"/>
    <w:rsid w:val="002A436E"/>
    <w:rsid w:val="002A45FB"/>
    <w:rsid w:val="002A4C47"/>
    <w:rsid w:val="002B0791"/>
    <w:rsid w:val="002B0C2B"/>
    <w:rsid w:val="002B5688"/>
    <w:rsid w:val="002B745F"/>
    <w:rsid w:val="002B7FE6"/>
    <w:rsid w:val="002C0975"/>
    <w:rsid w:val="002C0979"/>
    <w:rsid w:val="002C0DF1"/>
    <w:rsid w:val="002C3228"/>
    <w:rsid w:val="002C5F2C"/>
    <w:rsid w:val="002C64CF"/>
    <w:rsid w:val="002C7540"/>
    <w:rsid w:val="002D250F"/>
    <w:rsid w:val="002D5B77"/>
    <w:rsid w:val="002D7008"/>
    <w:rsid w:val="002E2341"/>
    <w:rsid w:val="002E31CF"/>
    <w:rsid w:val="002E3ABA"/>
    <w:rsid w:val="002E3CEE"/>
    <w:rsid w:val="002E53EC"/>
    <w:rsid w:val="002F2C30"/>
    <w:rsid w:val="002F5528"/>
    <w:rsid w:val="002F5D10"/>
    <w:rsid w:val="002F60D1"/>
    <w:rsid w:val="002F688E"/>
    <w:rsid w:val="003027E9"/>
    <w:rsid w:val="00302FC5"/>
    <w:rsid w:val="003070A6"/>
    <w:rsid w:val="0031065D"/>
    <w:rsid w:val="00312D1E"/>
    <w:rsid w:val="00315020"/>
    <w:rsid w:val="00316F6D"/>
    <w:rsid w:val="0031772B"/>
    <w:rsid w:val="0032128A"/>
    <w:rsid w:val="003265C5"/>
    <w:rsid w:val="00327B8A"/>
    <w:rsid w:val="00330219"/>
    <w:rsid w:val="003302B3"/>
    <w:rsid w:val="00332B19"/>
    <w:rsid w:val="003330CE"/>
    <w:rsid w:val="00333FF1"/>
    <w:rsid w:val="003343E8"/>
    <w:rsid w:val="0033449A"/>
    <w:rsid w:val="003368AD"/>
    <w:rsid w:val="003373C7"/>
    <w:rsid w:val="00337B06"/>
    <w:rsid w:val="00337F32"/>
    <w:rsid w:val="003400F0"/>
    <w:rsid w:val="0034089F"/>
    <w:rsid w:val="00340BE8"/>
    <w:rsid w:val="0034190E"/>
    <w:rsid w:val="00344895"/>
    <w:rsid w:val="0034520B"/>
    <w:rsid w:val="003463BA"/>
    <w:rsid w:val="003554F3"/>
    <w:rsid w:val="00355AF6"/>
    <w:rsid w:val="00355BB6"/>
    <w:rsid w:val="0036024D"/>
    <w:rsid w:val="00360708"/>
    <w:rsid w:val="003622BE"/>
    <w:rsid w:val="00363237"/>
    <w:rsid w:val="0036464E"/>
    <w:rsid w:val="003646C1"/>
    <w:rsid w:val="00364880"/>
    <w:rsid w:val="00365F65"/>
    <w:rsid w:val="00366851"/>
    <w:rsid w:val="00367434"/>
    <w:rsid w:val="0036757E"/>
    <w:rsid w:val="00367931"/>
    <w:rsid w:val="003709CE"/>
    <w:rsid w:val="00370C34"/>
    <w:rsid w:val="00375169"/>
    <w:rsid w:val="00376017"/>
    <w:rsid w:val="00377A34"/>
    <w:rsid w:val="00381D7B"/>
    <w:rsid w:val="00386C6F"/>
    <w:rsid w:val="00386F90"/>
    <w:rsid w:val="00387F21"/>
    <w:rsid w:val="003911D6"/>
    <w:rsid w:val="00391C53"/>
    <w:rsid w:val="0039261A"/>
    <w:rsid w:val="00392ADD"/>
    <w:rsid w:val="00393401"/>
    <w:rsid w:val="00396541"/>
    <w:rsid w:val="0039795B"/>
    <w:rsid w:val="003A0346"/>
    <w:rsid w:val="003A1941"/>
    <w:rsid w:val="003A2498"/>
    <w:rsid w:val="003A4B76"/>
    <w:rsid w:val="003A6DD0"/>
    <w:rsid w:val="003B5737"/>
    <w:rsid w:val="003B71D1"/>
    <w:rsid w:val="003B7DB1"/>
    <w:rsid w:val="003C1766"/>
    <w:rsid w:val="003C1864"/>
    <w:rsid w:val="003C18BE"/>
    <w:rsid w:val="003C1DF8"/>
    <w:rsid w:val="003C498D"/>
    <w:rsid w:val="003C5D52"/>
    <w:rsid w:val="003C6452"/>
    <w:rsid w:val="003D0BFD"/>
    <w:rsid w:val="003D34E8"/>
    <w:rsid w:val="003D465E"/>
    <w:rsid w:val="003D4871"/>
    <w:rsid w:val="003D4D57"/>
    <w:rsid w:val="003E2F20"/>
    <w:rsid w:val="003E7115"/>
    <w:rsid w:val="003E786B"/>
    <w:rsid w:val="003F258F"/>
    <w:rsid w:val="003F659C"/>
    <w:rsid w:val="003F7877"/>
    <w:rsid w:val="00401882"/>
    <w:rsid w:val="004050C3"/>
    <w:rsid w:val="00407B1B"/>
    <w:rsid w:val="00411DDF"/>
    <w:rsid w:val="0041203D"/>
    <w:rsid w:val="00415A8D"/>
    <w:rsid w:val="0041702C"/>
    <w:rsid w:val="00417F9D"/>
    <w:rsid w:val="00422FE2"/>
    <w:rsid w:val="004254E5"/>
    <w:rsid w:val="004309B7"/>
    <w:rsid w:val="00430C1B"/>
    <w:rsid w:val="004318B6"/>
    <w:rsid w:val="004320D3"/>
    <w:rsid w:val="00433B2D"/>
    <w:rsid w:val="00436CC4"/>
    <w:rsid w:val="0044084A"/>
    <w:rsid w:val="004422A1"/>
    <w:rsid w:val="0044492E"/>
    <w:rsid w:val="004451A9"/>
    <w:rsid w:val="00446474"/>
    <w:rsid w:val="00446ED3"/>
    <w:rsid w:val="004474C8"/>
    <w:rsid w:val="00450100"/>
    <w:rsid w:val="00451F40"/>
    <w:rsid w:val="00454F27"/>
    <w:rsid w:val="004666FC"/>
    <w:rsid w:val="00470409"/>
    <w:rsid w:val="00471372"/>
    <w:rsid w:val="0047291D"/>
    <w:rsid w:val="00480ADE"/>
    <w:rsid w:val="00481C0B"/>
    <w:rsid w:val="00481EA5"/>
    <w:rsid w:val="0048311E"/>
    <w:rsid w:val="00487475"/>
    <w:rsid w:val="0049060B"/>
    <w:rsid w:val="00491C92"/>
    <w:rsid w:val="004920E8"/>
    <w:rsid w:val="00495B16"/>
    <w:rsid w:val="004961F5"/>
    <w:rsid w:val="004A037F"/>
    <w:rsid w:val="004A09A1"/>
    <w:rsid w:val="004A1549"/>
    <w:rsid w:val="004A1CF5"/>
    <w:rsid w:val="004A3981"/>
    <w:rsid w:val="004A54C1"/>
    <w:rsid w:val="004B429F"/>
    <w:rsid w:val="004B4A54"/>
    <w:rsid w:val="004C0BF5"/>
    <w:rsid w:val="004C1F8A"/>
    <w:rsid w:val="004C26BB"/>
    <w:rsid w:val="004C458D"/>
    <w:rsid w:val="004C6AAA"/>
    <w:rsid w:val="004C6FA4"/>
    <w:rsid w:val="004C71DC"/>
    <w:rsid w:val="004C7391"/>
    <w:rsid w:val="004C7E3F"/>
    <w:rsid w:val="004D11A8"/>
    <w:rsid w:val="004D1320"/>
    <w:rsid w:val="004D463D"/>
    <w:rsid w:val="004D589D"/>
    <w:rsid w:val="004E01E6"/>
    <w:rsid w:val="004E2EB1"/>
    <w:rsid w:val="004E385D"/>
    <w:rsid w:val="004E5C43"/>
    <w:rsid w:val="004E6CFA"/>
    <w:rsid w:val="004F3386"/>
    <w:rsid w:val="004F395C"/>
    <w:rsid w:val="004F5A3A"/>
    <w:rsid w:val="00501A7F"/>
    <w:rsid w:val="005021C3"/>
    <w:rsid w:val="005025A2"/>
    <w:rsid w:val="00502A02"/>
    <w:rsid w:val="0050687C"/>
    <w:rsid w:val="0051381E"/>
    <w:rsid w:val="00524138"/>
    <w:rsid w:val="00525474"/>
    <w:rsid w:val="00525AF6"/>
    <w:rsid w:val="005268A9"/>
    <w:rsid w:val="00527229"/>
    <w:rsid w:val="0053178F"/>
    <w:rsid w:val="005317A3"/>
    <w:rsid w:val="0053375E"/>
    <w:rsid w:val="00533A56"/>
    <w:rsid w:val="00535EFE"/>
    <w:rsid w:val="005378CA"/>
    <w:rsid w:val="00540479"/>
    <w:rsid w:val="00540A17"/>
    <w:rsid w:val="00545745"/>
    <w:rsid w:val="005462AD"/>
    <w:rsid w:val="0055022E"/>
    <w:rsid w:val="00551CEC"/>
    <w:rsid w:val="00552E32"/>
    <w:rsid w:val="00552E66"/>
    <w:rsid w:val="00553559"/>
    <w:rsid w:val="00555F63"/>
    <w:rsid w:val="00556302"/>
    <w:rsid w:val="00556E2B"/>
    <w:rsid w:val="00561687"/>
    <w:rsid w:val="0056599D"/>
    <w:rsid w:val="00567E4C"/>
    <w:rsid w:val="00570451"/>
    <w:rsid w:val="005711BF"/>
    <w:rsid w:val="0057214F"/>
    <w:rsid w:val="00576086"/>
    <w:rsid w:val="0057756C"/>
    <w:rsid w:val="005817FD"/>
    <w:rsid w:val="00586D34"/>
    <w:rsid w:val="0059008C"/>
    <w:rsid w:val="0059149B"/>
    <w:rsid w:val="00594CC5"/>
    <w:rsid w:val="00594F0F"/>
    <w:rsid w:val="00597DA9"/>
    <w:rsid w:val="005A020F"/>
    <w:rsid w:val="005A132D"/>
    <w:rsid w:val="005A198B"/>
    <w:rsid w:val="005A25E0"/>
    <w:rsid w:val="005A2891"/>
    <w:rsid w:val="005A2A81"/>
    <w:rsid w:val="005A344A"/>
    <w:rsid w:val="005A6D03"/>
    <w:rsid w:val="005A6D94"/>
    <w:rsid w:val="005B22BE"/>
    <w:rsid w:val="005B2534"/>
    <w:rsid w:val="005B26B2"/>
    <w:rsid w:val="005B2893"/>
    <w:rsid w:val="005B30F5"/>
    <w:rsid w:val="005B477C"/>
    <w:rsid w:val="005B5AAE"/>
    <w:rsid w:val="005C0E4A"/>
    <w:rsid w:val="005C491A"/>
    <w:rsid w:val="005D029E"/>
    <w:rsid w:val="005D2F73"/>
    <w:rsid w:val="005D3E0E"/>
    <w:rsid w:val="005D7022"/>
    <w:rsid w:val="005E2C85"/>
    <w:rsid w:val="005E6147"/>
    <w:rsid w:val="005F1F79"/>
    <w:rsid w:val="005F27D3"/>
    <w:rsid w:val="005F44F0"/>
    <w:rsid w:val="005F543B"/>
    <w:rsid w:val="006041A1"/>
    <w:rsid w:val="00606711"/>
    <w:rsid w:val="00611B70"/>
    <w:rsid w:val="00613369"/>
    <w:rsid w:val="00614B6F"/>
    <w:rsid w:val="0061579E"/>
    <w:rsid w:val="006158BA"/>
    <w:rsid w:val="00616375"/>
    <w:rsid w:val="0061719C"/>
    <w:rsid w:val="00622900"/>
    <w:rsid w:val="00627D6F"/>
    <w:rsid w:val="00630BFF"/>
    <w:rsid w:val="0063339C"/>
    <w:rsid w:val="006361BF"/>
    <w:rsid w:val="00640166"/>
    <w:rsid w:val="006407A7"/>
    <w:rsid w:val="00641448"/>
    <w:rsid w:val="006458C4"/>
    <w:rsid w:val="006467E2"/>
    <w:rsid w:val="00654056"/>
    <w:rsid w:val="00654F67"/>
    <w:rsid w:val="00656452"/>
    <w:rsid w:val="006567EC"/>
    <w:rsid w:val="00657E0B"/>
    <w:rsid w:val="006611BB"/>
    <w:rsid w:val="00661226"/>
    <w:rsid w:val="006612A1"/>
    <w:rsid w:val="00662D17"/>
    <w:rsid w:val="00664BDB"/>
    <w:rsid w:val="0068096C"/>
    <w:rsid w:val="006832E8"/>
    <w:rsid w:val="00683523"/>
    <w:rsid w:val="0069097D"/>
    <w:rsid w:val="00695B69"/>
    <w:rsid w:val="00696074"/>
    <w:rsid w:val="006972B0"/>
    <w:rsid w:val="006A013B"/>
    <w:rsid w:val="006A2A26"/>
    <w:rsid w:val="006A501E"/>
    <w:rsid w:val="006A590C"/>
    <w:rsid w:val="006A69D7"/>
    <w:rsid w:val="006B3536"/>
    <w:rsid w:val="006B573C"/>
    <w:rsid w:val="006B64E2"/>
    <w:rsid w:val="006C18AB"/>
    <w:rsid w:val="006C379F"/>
    <w:rsid w:val="006C46BD"/>
    <w:rsid w:val="006C6616"/>
    <w:rsid w:val="006D044D"/>
    <w:rsid w:val="006D0CEF"/>
    <w:rsid w:val="006D2A22"/>
    <w:rsid w:val="006D45B0"/>
    <w:rsid w:val="006D62A3"/>
    <w:rsid w:val="006D764C"/>
    <w:rsid w:val="006D7BC9"/>
    <w:rsid w:val="006E056F"/>
    <w:rsid w:val="006E3AE5"/>
    <w:rsid w:val="006F05E3"/>
    <w:rsid w:val="006F086E"/>
    <w:rsid w:val="006F0BCC"/>
    <w:rsid w:val="006F3C3B"/>
    <w:rsid w:val="006F3CE7"/>
    <w:rsid w:val="006F70ED"/>
    <w:rsid w:val="0070168C"/>
    <w:rsid w:val="00701DB8"/>
    <w:rsid w:val="00703990"/>
    <w:rsid w:val="007100F7"/>
    <w:rsid w:val="007107FC"/>
    <w:rsid w:val="007110E0"/>
    <w:rsid w:val="007152E8"/>
    <w:rsid w:val="00715487"/>
    <w:rsid w:val="00717598"/>
    <w:rsid w:val="00722901"/>
    <w:rsid w:val="00726544"/>
    <w:rsid w:val="00732860"/>
    <w:rsid w:val="00734162"/>
    <w:rsid w:val="00735E79"/>
    <w:rsid w:val="00737F58"/>
    <w:rsid w:val="007468EB"/>
    <w:rsid w:val="00753617"/>
    <w:rsid w:val="00753E6E"/>
    <w:rsid w:val="0075664B"/>
    <w:rsid w:val="00756C6A"/>
    <w:rsid w:val="007618FB"/>
    <w:rsid w:val="00761C47"/>
    <w:rsid w:val="00763FBA"/>
    <w:rsid w:val="007709BD"/>
    <w:rsid w:val="00770D64"/>
    <w:rsid w:val="00771256"/>
    <w:rsid w:val="0077200B"/>
    <w:rsid w:val="00774F1B"/>
    <w:rsid w:val="00776E0C"/>
    <w:rsid w:val="00780708"/>
    <w:rsid w:val="007843FB"/>
    <w:rsid w:val="00787C15"/>
    <w:rsid w:val="007917F6"/>
    <w:rsid w:val="00791DC8"/>
    <w:rsid w:val="007937C5"/>
    <w:rsid w:val="00796ABD"/>
    <w:rsid w:val="007970BD"/>
    <w:rsid w:val="0079781E"/>
    <w:rsid w:val="007A0717"/>
    <w:rsid w:val="007A12BD"/>
    <w:rsid w:val="007A3085"/>
    <w:rsid w:val="007A4E39"/>
    <w:rsid w:val="007A72D6"/>
    <w:rsid w:val="007B2204"/>
    <w:rsid w:val="007B3DA3"/>
    <w:rsid w:val="007B5BEA"/>
    <w:rsid w:val="007C20F8"/>
    <w:rsid w:val="007C5B9C"/>
    <w:rsid w:val="007C65E7"/>
    <w:rsid w:val="007D157D"/>
    <w:rsid w:val="007D20FF"/>
    <w:rsid w:val="007D2837"/>
    <w:rsid w:val="007D2949"/>
    <w:rsid w:val="007D2D8F"/>
    <w:rsid w:val="007D4917"/>
    <w:rsid w:val="007D4CF9"/>
    <w:rsid w:val="007D4D4C"/>
    <w:rsid w:val="007D5A2E"/>
    <w:rsid w:val="007D6093"/>
    <w:rsid w:val="007D6C15"/>
    <w:rsid w:val="007E1114"/>
    <w:rsid w:val="007E2D3A"/>
    <w:rsid w:val="007E538D"/>
    <w:rsid w:val="007E69A0"/>
    <w:rsid w:val="007F2EFD"/>
    <w:rsid w:val="007F3ACA"/>
    <w:rsid w:val="007F4089"/>
    <w:rsid w:val="007F63F8"/>
    <w:rsid w:val="007F6A5A"/>
    <w:rsid w:val="007F6BF7"/>
    <w:rsid w:val="007F723A"/>
    <w:rsid w:val="00800A23"/>
    <w:rsid w:val="008040ED"/>
    <w:rsid w:val="00810034"/>
    <w:rsid w:val="008204E4"/>
    <w:rsid w:val="00822362"/>
    <w:rsid w:val="00825C0C"/>
    <w:rsid w:val="0082754D"/>
    <w:rsid w:val="00830E75"/>
    <w:rsid w:val="0083179F"/>
    <w:rsid w:val="008331D5"/>
    <w:rsid w:val="0083431E"/>
    <w:rsid w:val="00834926"/>
    <w:rsid w:val="00836E31"/>
    <w:rsid w:val="00840AB0"/>
    <w:rsid w:val="0084256A"/>
    <w:rsid w:val="0084414D"/>
    <w:rsid w:val="0084775B"/>
    <w:rsid w:val="0085238B"/>
    <w:rsid w:val="00855CAB"/>
    <w:rsid w:val="00856A27"/>
    <w:rsid w:val="00861155"/>
    <w:rsid w:val="00861F29"/>
    <w:rsid w:val="008642D2"/>
    <w:rsid w:val="008744FA"/>
    <w:rsid w:val="00880192"/>
    <w:rsid w:val="008812C0"/>
    <w:rsid w:val="0088166F"/>
    <w:rsid w:val="00883622"/>
    <w:rsid w:val="00883CF3"/>
    <w:rsid w:val="008855EA"/>
    <w:rsid w:val="00890644"/>
    <w:rsid w:val="00894509"/>
    <w:rsid w:val="008A4896"/>
    <w:rsid w:val="008A4AB1"/>
    <w:rsid w:val="008A5C41"/>
    <w:rsid w:val="008A7C29"/>
    <w:rsid w:val="008B08D5"/>
    <w:rsid w:val="008B109E"/>
    <w:rsid w:val="008B528E"/>
    <w:rsid w:val="008B6975"/>
    <w:rsid w:val="008B7774"/>
    <w:rsid w:val="008C0A97"/>
    <w:rsid w:val="008C1612"/>
    <w:rsid w:val="008C2FE0"/>
    <w:rsid w:val="008C5B9C"/>
    <w:rsid w:val="008D1FCD"/>
    <w:rsid w:val="008D3E3C"/>
    <w:rsid w:val="008D6A57"/>
    <w:rsid w:val="008D6BCB"/>
    <w:rsid w:val="008D7EAD"/>
    <w:rsid w:val="008E1A1D"/>
    <w:rsid w:val="008E2445"/>
    <w:rsid w:val="008E2B21"/>
    <w:rsid w:val="008E5061"/>
    <w:rsid w:val="008E6123"/>
    <w:rsid w:val="008F13E5"/>
    <w:rsid w:val="008F3774"/>
    <w:rsid w:val="008F5BCB"/>
    <w:rsid w:val="008F6E2F"/>
    <w:rsid w:val="009006B7"/>
    <w:rsid w:val="00901EED"/>
    <w:rsid w:val="009029B3"/>
    <w:rsid w:val="009032F6"/>
    <w:rsid w:val="00903C22"/>
    <w:rsid w:val="00904F59"/>
    <w:rsid w:val="00905A45"/>
    <w:rsid w:val="00906860"/>
    <w:rsid w:val="009068C1"/>
    <w:rsid w:val="0091382A"/>
    <w:rsid w:val="009158AE"/>
    <w:rsid w:val="00923B2F"/>
    <w:rsid w:val="00926322"/>
    <w:rsid w:val="00930A47"/>
    <w:rsid w:val="009322D5"/>
    <w:rsid w:val="009327FC"/>
    <w:rsid w:val="009337EA"/>
    <w:rsid w:val="00933C36"/>
    <w:rsid w:val="009367A9"/>
    <w:rsid w:val="00943151"/>
    <w:rsid w:val="0094569F"/>
    <w:rsid w:val="00951A61"/>
    <w:rsid w:val="00951F45"/>
    <w:rsid w:val="00956B92"/>
    <w:rsid w:val="00960884"/>
    <w:rsid w:val="009622B0"/>
    <w:rsid w:val="00962B35"/>
    <w:rsid w:val="00964D7B"/>
    <w:rsid w:val="00966C12"/>
    <w:rsid w:val="00966F95"/>
    <w:rsid w:val="009702F5"/>
    <w:rsid w:val="0097057F"/>
    <w:rsid w:val="00970B06"/>
    <w:rsid w:val="00970BEC"/>
    <w:rsid w:val="009712C2"/>
    <w:rsid w:val="00971C48"/>
    <w:rsid w:val="0097329F"/>
    <w:rsid w:val="0098050B"/>
    <w:rsid w:val="009818A2"/>
    <w:rsid w:val="009824FD"/>
    <w:rsid w:val="00984118"/>
    <w:rsid w:val="00985A1B"/>
    <w:rsid w:val="00986CD0"/>
    <w:rsid w:val="009930B1"/>
    <w:rsid w:val="00996276"/>
    <w:rsid w:val="0099756C"/>
    <w:rsid w:val="00997D36"/>
    <w:rsid w:val="009A09E9"/>
    <w:rsid w:val="009A131F"/>
    <w:rsid w:val="009A1616"/>
    <w:rsid w:val="009A3F38"/>
    <w:rsid w:val="009A7CAD"/>
    <w:rsid w:val="009B0EF5"/>
    <w:rsid w:val="009B5D1D"/>
    <w:rsid w:val="009B6BC4"/>
    <w:rsid w:val="009C1BE4"/>
    <w:rsid w:val="009C52FF"/>
    <w:rsid w:val="009C5A6F"/>
    <w:rsid w:val="009C632F"/>
    <w:rsid w:val="009C654E"/>
    <w:rsid w:val="009C7A67"/>
    <w:rsid w:val="009D41D8"/>
    <w:rsid w:val="009D48CE"/>
    <w:rsid w:val="009D79E6"/>
    <w:rsid w:val="009E0D30"/>
    <w:rsid w:val="009E20CC"/>
    <w:rsid w:val="009E3FB8"/>
    <w:rsid w:val="009E554F"/>
    <w:rsid w:val="009E5EA5"/>
    <w:rsid w:val="009E637C"/>
    <w:rsid w:val="009E73A2"/>
    <w:rsid w:val="009F0940"/>
    <w:rsid w:val="009F4D55"/>
    <w:rsid w:val="009F5B41"/>
    <w:rsid w:val="009F6574"/>
    <w:rsid w:val="009F6BB0"/>
    <w:rsid w:val="00A028D2"/>
    <w:rsid w:val="00A0444B"/>
    <w:rsid w:val="00A064DA"/>
    <w:rsid w:val="00A10F46"/>
    <w:rsid w:val="00A124FA"/>
    <w:rsid w:val="00A15BA7"/>
    <w:rsid w:val="00A170E7"/>
    <w:rsid w:val="00A177F0"/>
    <w:rsid w:val="00A17AC5"/>
    <w:rsid w:val="00A2104C"/>
    <w:rsid w:val="00A24C0D"/>
    <w:rsid w:val="00A24FBC"/>
    <w:rsid w:val="00A25C39"/>
    <w:rsid w:val="00A26F13"/>
    <w:rsid w:val="00A2729E"/>
    <w:rsid w:val="00A274AC"/>
    <w:rsid w:val="00A2765F"/>
    <w:rsid w:val="00A27F84"/>
    <w:rsid w:val="00A30DD2"/>
    <w:rsid w:val="00A31198"/>
    <w:rsid w:val="00A33F1F"/>
    <w:rsid w:val="00A37713"/>
    <w:rsid w:val="00A40216"/>
    <w:rsid w:val="00A404C5"/>
    <w:rsid w:val="00A43520"/>
    <w:rsid w:val="00A43C03"/>
    <w:rsid w:val="00A447BD"/>
    <w:rsid w:val="00A47792"/>
    <w:rsid w:val="00A52F2D"/>
    <w:rsid w:val="00A53A2B"/>
    <w:rsid w:val="00A56FEA"/>
    <w:rsid w:val="00A57687"/>
    <w:rsid w:val="00A57795"/>
    <w:rsid w:val="00A607CE"/>
    <w:rsid w:val="00A60AEC"/>
    <w:rsid w:val="00A62E77"/>
    <w:rsid w:val="00A67717"/>
    <w:rsid w:val="00A7180D"/>
    <w:rsid w:val="00A72A29"/>
    <w:rsid w:val="00A74132"/>
    <w:rsid w:val="00A8269E"/>
    <w:rsid w:val="00A86D1B"/>
    <w:rsid w:val="00A871E3"/>
    <w:rsid w:val="00A87215"/>
    <w:rsid w:val="00A9315B"/>
    <w:rsid w:val="00A945C7"/>
    <w:rsid w:val="00AA10D3"/>
    <w:rsid w:val="00AA6649"/>
    <w:rsid w:val="00AA73A0"/>
    <w:rsid w:val="00AB0010"/>
    <w:rsid w:val="00AB1E7B"/>
    <w:rsid w:val="00AB2FC5"/>
    <w:rsid w:val="00AB3935"/>
    <w:rsid w:val="00AB6941"/>
    <w:rsid w:val="00AB7AEA"/>
    <w:rsid w:val="00AC1999"/>
    <w:rsid w:val="00AD0E62"/>
    <w:rsid w:val="00AD1586"/>
    <w:rsid w:val="00AD238C"/>
    <w:rsid w:val="00AD3B53"/>
    <w:rsid w:val="00AD5092"/>
    <w:rsid w:val="00AE08DE"/>
    <w:rsid w:val="00AE1245"/>
    <w:rsid w:val="00AE2367"/>
    <w:rsid w:val="00AF4CFE"/>
    <w:rsid w:val="00AF562B"/>
    <w:rsid w:val="00AF5DA1"/>
    <w:rsid w:val="00AF5FA2"/>
    <w:rsid w:val="00AF690A"/>
    <w:rsid w:val="00AF7EB2"/>
    <w:rsid w:val="00B005D7"/>
    <w:rsid w:val="00B02394"/>
    <w:rsid w:val="00B06F5A"/>
    <w:rsid w:val="00B06FBA"/>
    <w:rsid w:val="00B07183"/>
    <w:rsid w:val="00B07D0A"/>
    <w:rsid w:val="00B10E92"/>
    <w:rsid w:val="00B119F8"/>
    <w:rsid w:val="00B148DD"/>
    <w:rsid w:val="00B15591"/>
    <w:rsid w:val="00B168EF"/>
    <w:rsid w:val="00B17175"/>
    <w:rsid w:val="00B17B26"/>
    <w:rsid w:val="00B21894"/>
    <w:rsid w:val="00B23BBB"/>
    <w:rsid w:val="00B25336"/>
    <w:rsid w:val="00B27ECD"/>
    <w:rsid w:val="00B3075E"/>
    <w:rsid w:val="00B328F9"/>
    <w:rsid w:val="00B359F9"/>
    <w:rsid w:val="00B40A79"/>
    <w:rsid w:val="00B41E87"/>
    <w:rsid w:val="00B449E6"/>
    <w:rsid w:val="00B515DA"/>
    <w:rsid w:val="00B53755"/>
    <w:rsid w:val="00B53ADD"/>
    <w:rsid w:val="00B54D6D"/>
    <w:rsid w:val="00B55161"/>
    <w:rsid w:val="00B577C3"/>
    <w:rsid w:val="00B60441"/>
    <w:rsid w:val="00B6066B"/>
    <w:rsid w:val="00B6562A"/>
    <w:rsid w:val="00B71A77"/>
    <w:rsid w:val="00B72D08"/>
    <w:rsid w:val="00B757B9"/>
    <w:rsid w:val="00B77337"/>
    <w:rsid w:val="00B81BA3"/>
    <w:rsid w:val="00B8258A"/>
    <w:rsid w:val="00B82B73"/>
    <w:rsid w:val="00B83DB8"/>
    <w:rsid w:val="00B8477E"/>
    <w:rsid w:val="00B86D47"/>
    <w:rsid w:val="00B87490"/>
    <w:rsid w:val="00B95B0B"/>
    <w:rsid w:val="00BA3785"/>
    <w:rsid w:val="00BA43D5"/>
    <w:rsid w:val="00BA6896"/>
    <w:rsid w:val="00BB0151"/>
    <w:rsid w:val="00BB026C"/>
    <w:rsid w:val="00BB193A"/>
    <w:rsid w:val="00BB32BA"/>
    <w:rsid w:val="00BB4310"/>
    <w:rsid w:val="00BC2263"/>
    <w:rsid w:val="00BC61C8"/>
    <w:rsid w:val="00BD6627"/>
    <w:rsid w:val="00BD735D"/>
    <w:rsid w:val="00BE2433"/>
    <w:rsid w:val="00BE3472"/>
    <w:rsid w:val="00BE3A93"/>
    <w:rsid w:val="00BE58F0"/>
    <w:rsid w:val="00BE5D13"/>
    <w:rsid w:val="00BE6604"/>
    <w:rsid w:val="00BE6E47"/>
    <w:rsid w:val="00BF10E7"/>
    <w:rsid w:val="00BF1E5C"/>
    <w:rsid w:val="00BF2AA9"/>
    <w:rsid w:val="00BF2E95"/>
    <w:rsid w:val="00BF47D5"/>
    <w:rsid w:val="00C01CA6"/>
    <w:rsid w:val="00C02263"/>
    <w:rsid w:val="00C02B86"/>
    <w:rsid w:val="00C03010"/>
    <w:rsid w:val="00C03354"/>
    <w:rsid w:val="00C05D7D"/>
    <w:rsid w:val="00C07695"/>
    <w:rsid w:val="00C1196F"/>
    <w:rsid w:val="00C11E6F"/>
    <w:rsid w:val="00C146CC"/>
    <w:rsid w:val="00C15B8A"/>
    <w:rsid w:val="00C20EC2"/>
    <w:rsid w:val="00C2141D"/>
    <w:rsid w:val="00C21BAC"/>
    <w:rsid w:val="00C21FEA"/>
    <w:rsid w:val="00C22632"/>
    <w:rsid w:val="00C23D10"/>
    <w:rsid w:val="00C2593A"/>
    <w:rsid w:val="00C25DC7"/>
    <w:rsid w:val="00C2666E"/>
    <w:rsid w:val="00C266F6"/>
    <w:rsid w:val="00C277E9"/>
    <w:rsid w:val="00C27F8A"/>
    <w:rsid w:val="00C3179A"/>
    <w:rsid w:val="00C318DA"/>
    <w:rsid w:val="00C32893"/>
    <w:rsid w:val="00C35390"/>
    <w:rsid w:val="00C363BB"/>
    <w:rsid w:val="00C37113"/>
    <w:rsid w:val="00C4402C"/>
    <w:rsid w:val="00C44889"/>
    <w:rsid w:val="00C449FE"/>
    <w:rsid w:val="00C45AEF"/>
    <w:rsid w:val="00C5003B"/>
    <w:rsid w:val="00C524E6"/>
    <w:rsid w:val="00C52D99"/>
    <w:rsid w:val="00C53029"/>
    <w:rsid w:val="00C56DF5"/>
    <w:rsid w:val="00C5790C"/>
    <w:rsid w:val="00C600BC"/>
    <w:rsid w:val="00C636DC"/>
    <w:rsid w:val="00C67969"/>
    <w:rsid w:val="00C7102B"/>
    <w:rsid w:val="00C717B4"/>
    <w:rsid w:val="00C7508D"/>
    <w:rsid w:val="00C7694C"/>
    <w:rsid w:val="00C77C46"/>
    <w:rsid w:val="00C83FC3"/>
    <w:rsid w:val="00C90577"/>
    <w:rsid w:val="00C91551"/>
    <w:rsid w:val="00C94FFF"/>
    <w:rsid w:val="00CA221E"/>
    <w:rsid w:val="00CA6948"/>
    <w:rsid w:val="00CA78BB"/>
    <w:rsid w:val="00CB12D0"/>
    <w:rsid w:val="00CB1B4F"/>
    <w:rsid w:val="00CB2103"/>
    <w:rsid w:val="00CB387C"/>
    <w:rsid w:val="00CB5F83"/>
    <w:rsid w:val="00CC0B7B"/>
    <w:rsid w:val="00CC2B83"/>
    <w:rsid w:val="00CC3438"/>
    <w:rsid w:val="00CC3B08"/>
    <w:rsid w:val="00CC61D7"/>
    <w:rsid w:val="00CD0D04"/>
    <w:rsid w:val="00CD4A60"/>
    <w:rsid w:val="00CD4ABE"/>
    <w:rsid w:val="00CD5FF3"/>
    <w:rsid w:val="00CE20DB"/>
    <w:rsid w:val="00CE303F"/>
    <w:rsid w:val="00CE3CEC"/>
    <w:rsid w:val="00CE58BC"/>
    <w:rsid w:val="00CE7082"/>
    <w:rsid w:val="00CE73EF"/>
    <w:rsid w:val="00CF08AA"/>
    <w:rsid w:val="00CF225A"/>
    <w:rsid w:val="00CF26FC"/>
    <w:rsid w:val="00CF287F"/>
    <w:rsid w:val="00CF5017"/>
    <w:rsid w:val="00CF72EE"/>
    <w:rsid w:val="00D033FA"/>
    <w:rsid w:val="00D04DE5"/>
    <w:rsid w:val="00D05F68"/>
    <w:rsid w:val="00D10118"/>
    <w:rsid w:val="00D15053"/>
    <w:rsid w:val="00D162A2"/>
    <w:rsid w:val="00D1692B"/>
    <w:rsid w:val="00D20E61"/>
    <w:rsid w:val="00D23687"/>
    <w:rsid w:val="00D27540"/>
    <w:rsid w:val="00D27CCC"/>
    <w:rsid w:val="00D3147E"/>
    <w:rsid w:val="00D33B9A"/>
    <w:rsid w:val="00D35348"/>
    <w:rsid w:val="00D402E4"/>
    <w:rsid w:val="00D4123F"/>
    <w:rsid w:val="00D42C10"/>
    <w:rsid w:val="00D47BD4"/>
    <w:rsid w:val="00D51211"/>
    <w:rsid w:val="00D54205"/>
    <w:rsid w:val="00D5734C"/>
    <w:rsid w:val="00D61352"/>
    <w:rsid w:val="00D6351F"/>
    <w:rsid w:val="00D63B2A"/>
    <w:rsid w:val="00D64CB5"/>
    <w:rsid w:val="00D6713A"/>
    <w:rsid w:val="00D72F73"/>
    <w:rsid w:val="00D74CEE"/>
    <w:rsid w:val="00D76628"/>
    <w:rsid w:val="00D80393"/>
    <w:rsid w:val="00D805E5"/>
    <w:rsid w:val="00D851CB"/>
    <w:rsid w:val="00D87FEB"/>
    <w:rsid w:val="00D95F65"/>
    <w:rsid w:val="00D97B4E"/>
    <w:rsid w:val="00DA055C"/>
    <w:rsid w:val="00DA2473"/>
    <w:rsid w:val="00DA28D0"/>
    <w:rsid w:val="00DA68C9"/>
    <w:rsid w:val="00DA692D"/>
    <w:rsid w:val="00DB323A"/>
    <w:rsid w:val="00DB3B8F"/>
    <w:rsid w:val="00DC30F4"/>
    <w:rsid w:val="00DC4646"/>
    <w:rsid w:val="00DC4DDD"/>
    <w:rsid w:val="00DD0586"/>
    <w:rsid w:val="00DD0D5C"/>
    <w:rsid w:val="00DD131F"/>
    <w:rsid w:val="00DD15F5"/>
    <w:rsid w:val="00DD24CF"/>
    <w:rsid w:val="00DD2604"/>
    <w:rsid w:val="00DD2C7C"/>
    <w:rsid w:val="00DD4856"/>
    <w:rsid w:val="00DD562D"/>
    <w:rsid w:val="00DE0671"/>
    <w:rsid w:val="00DE0B36"/>
    <w:rsid w:val="00DE1234"/>
    <w:rsid w:val="00DE5F68"/>
    <w:rsid w:val="00DE6177"/>
    <w:rsid w:val="00DF093A"/>
    <w:rsid w:val="00DF343F"/>
    <w:rsid w:val="00DF4175"/>
    <w:rsid w:val="00DF41F2"/>
    <w:rsid w:val="00DF4403"/>
    <w:rsid w:val="00DF4711"/>
    <w:rsid w:val="00DF5006"/>
    <w:rsid w:val="00DF5F0E"/>
    <w:rsid w:val="00E0513B"/>
    <w:rsid w:val="00E05356"/>
    <w:rsid w:val="00E066B8"/>
    <w:rsid w:val="00E0751C"/>
    <w:rsid w:val="00E16614"/>
    <w:rsid w:val="00E17440"/>
    <w:rsid w:val="00E20A4A"/>
    <w:rsid w:val="00E27DFC"/>
    <w:rsid w:val="00E40E30"/>
    <w:rsid w:val="00E41CC6"/>
    <w:rsid w:val="00E44CB0"/>
    <w:rsid w:val="00E45300"/>
    <w:rsid w:val="00E477A9"/>
    <w:rsid w:val="00E47D68"/>
    <w:rsid w:val="00E633A6"/>
    <w:rsid w:val="00E638B6"/>
    <w:rsid w:val="00E64BF5"/>
    <w:rsid w:val="00E6652F"/>
    <w:rsid w:val="00E66771"/>
    <w:rsid w:val="00E6750F"/>
    <w:rsid w:val="00E717AE"/>
    <w:rsid w:val="00E7470A"/>
    <w:rsid w:val="00E748EE"/>
    <w:rsid w:val="00E80516"/>
    <w:rsid w:val="00E84F0C"/>
    <w:rsid w:val="00E86738"/>
    <w:rsid w:val="00E86EAC"/>
    <w:rsid w:val="00E908CF"/>
    <w:rsid w:val="00E92C17"/>
    <w:rsid w:val="00E92DCB"/>
    <w:rsid w:val="00E93925"/>
    <w:rsid w:val="00E940B9"/>
    <w:rsid w:val="00E95D1B"/>
    <w:rsid w:val="00E96DAC"/>
    <w:rsid w:val="00EA0233"/>
    <w:rsid w:val="00EA0350"/>
    <w:rsid w:val="00EA03D9"/>
    <w:rsid w:val="00EA07AD"/>
    <w:rsid w:val="00EA0A35"/>
    <w:rsid w:val="00EA21B6"/>
    <w:rsid w:val="00EA2FA5"/>
    <w:rsid w:val="00EA3DE1"/>
    <w:rsid w:val="00EA40CF"/>
    <w:rsid w:val="00EA4B9D"/>
    <w:rsid w:val="00EA4EAC"/>
    <w:rsid w:val="00EA57E0"/>
    <w:rsid w:val="00EA5B46"/>
    <w:rsid w:val="00EB13B9"/>
    <w:rsid w:val="00EB73BB"/>
    <w:rsid w:val="00EC082F"/>
    <w:rsid w:val="00EC1275"/>
    <w:rsid w:val="00EC1D12"/>
    <w:rsid w:val="00EC2FE5"/>
    <w:rsid w:val="00EC35DF"/>
    <w:rsid w:val="00EC42EE"/>
    <w:rsid w:val="00EC5F59"/>
    <w:rsid w:val="00EC7903"/>
    <w:rsid w:val="00ED2E9B"/>
    <w:rsid w:val="00ED36C2"/>
    <w:rsid w:val="00ED4A07"/>
    <w:rsid w:val="00ED57AF"/>
    <w:rsid w:val="00ED7A60"/>
    <w:rsid w:val="00EE1BD3"/>
    <w:rsid w:val="00EE2668"/>
    <w:rsid w:val="00EE5508"/>
    <w:rsid w:val="00EE5A38"/>
    <w:rsid w:val="00EE6A69"/>
    <w:rsid w:val="00EF1242"/>
    <w:rsid w:val="00EF2141"/>
    <w:rsid w:val="00EF39A1"/>
    <w:rsid w:val="00F004D6"/>
    <w:rsid w:val="00F02603"/>
    <w:rsid w:val="00F060DD"/>
    <w:rsid w:val="00F06C82"/>
    <w:rsid w:val="00F119AB"/>
    <w:rsid w:val="00F11C7B"/>
    <w:rsid w:val="00F13CDE"/>
    <w:rsid w:val="00F14D2F"/>
    <w:rsid w:val="00F15056"/>
    <w:rsid w:val="00F154FD"/>
    <w:rsid w:val="00F173AB"/>
    <w:rsid w:val="00F21DB6"/>
    <w:rsid w:val="00F239D9"/>
    <w:rsid w:val="00F253F2"/>
    <w:rsid w:val="00F26351"/>
    <w:rsid w:val="00F31D60"/>
    <w:rsid w:val="00F332A1"/>
    <w:rsid w:val="00F3779C"/>
    <w:rsid w:val="00F412E3"/>
    <w:rsid w:val="00F425E6"/>
    <w:rsid w:val="00F4319E"/>
    <w:rsid w:val="00F43E9F"/>
    <w:rsid w:val="00F4429C"/>
    <w:rsid w:val="00F47B15"/>
    <w:rsid w:val="00F52018"/>
    <w:rsid w:val="00F52B42"/>
    <w:rsid w:val="00F5406C"/>
    <w:rsid w:val="00F551B6"/>
    <w:rsid w:val="00F5758A"/>
    <w:rsid w:val="00F57C82"/>
    <w:rsid w:val="00F60A54"/>
    <w:rsid w:val="00F60EF4"/>
    <w:rsid w:val="00F61F00"/>
    <w:rsid w:val="00F642DC"/>
    <w:rsid w:val="00F66579"/>
    <w:rsid w:val="00F67295"/>
    <w:rsid w:val="00F70944"/>
    <w:rsid w:val="00F73A04"/>
    <w:rsid w:val="00F73F78"/>
    <w:rsid w:val="00F74ED2"/>
    <w:rsid w:val="00F74F5B"/>
    <w:rsid w:val="00F769F3"/>
    <w:rsid w:val="00F77388"/>
    <w:rsid w:val="00F77507"/>
    <w:rsid w:val="00F8082D"/>
    <w:rsid w:val="00F86193"/>
    <w:rsid w:val="00F870A2"/>
    <w:rsid w:val="00F93ABE"/>
    <w:rsid w:val="00F94CEE"/>
    <w:rsid w:val="00F95F01"/>
    <w:rsid w:val="00F9784C"/>
    <w:rsid w:val="00FA2235"/>
    <w:rsid w:val="00FA239D"/>
    <w:rsid w:val="00FA3279"/>
    <w:rsid w:val="00FA354B"/>
    <w:rsid w:val="00FA3A35"/>
    <w:rsid w:val="00FA4B03"/>
    <w:rsid w:val="00FA6846"/>
    <w:rsid w:val="00FB191F"/>
    <w:rsid w:val="00FB1CFC"/>
    <w:rsid w:val="00FB43C8"/>
    <w:rsid w:val="00FB6FD3"/>
    <w:rsid w:val="00FB786F"/>
    <w:rsid w:val="00FC0803"/>
    <w:rsid w:val="00FC1595"/>
    <w:rsid w:val="00FC3741"/>
    <w:rsid w:val="00FC550D"/>
    <w:rsid w:val="00FD46EF"/>
    <w:rsid w:val="00FE0002"/>
    <w:rsid w:val="00FE50F7"/>
    <w:rsid w:val="00FF2791"/>
    <w:rsid w:val="00FF285B"/>
    <w:rsid w:val="00FF4BF2"/>
    <w:rsid w:val="00FF6DB7"/>
    <w:rsid w:val="00FF748B"/>
    <w:rsid w:val="014DADDB"/>
    <w:rsid w:val="02104284"/>
    <w:rsid w:val="04895B76"/>
    <w:rsid w:val="05DD3066"/>
    <w:rsid w:val="0652A475"/>
    <w:rsid w:val="06EBC333"/>
    <w:rsid w:val="0B713FDC"/>
    <w:rsid w:val="0C06FDE6"/>
    <w:rsid w:val="0C7F04E8"/>
    <w:rsid w:val="0F7F8F4A"/>
    <w:rsid w:val="1207EF84"/>
    <w:rsid w:val="1248A032"/>
    <w:rsid w:val="1261692A"/>
    <w:rsid w:val="1291BF2A"/>
    <w:rsid w:val="12EA54AC"/>
    <w:rsid w:val="13948D29"/>
    <w:rsid w:val="13F6479E"/>
    <w:rsid w:val="157099B4"/>
    <w:rsid w:val="1771B05F"/>
    <w:rsid w:val="187D07B0"/>
    <w:rsid w:val="1A4C60C5"/>
    <w:rsid w:val="1B8E32FF"/>
    <w:rsid w:val="1BB604E4"/>
    <w:rsid w:val="1F20FC1C"/>
    <w:rsid w:val="20CB3B87"/>
    <w:rsid w:val="22497D39"/>
    <w:rsid w:val="2441838A"/>
    <w:rsid w:val="275F2809"/>
    <w:rsid w:val="2A9208D5"/>
    <w:rsid w:val="2E683FD5"/>
    <w:rsid w:val="2EF1F721"/>
    <w:rsid w:val="306CC9FB"/>
    <w:rsid w:val="31D2848D"/>
    <w:rsid w:val="32912679"/>
    <w:rsid w:val="3AA5F6E4"/>
    <w:rsid w:val="3C299B0A"/>
    <w:rsid w:val="3C3EB375"/>
    <w:rsid w:val="3D353DCE"/>
    <w:rsid w:val="421EB7A9"/>
    <w:rsid w:val="468F6D97"/>
    <w:rsid w:val="47CFEF29"/>
    <w:rsid w:val="4C2CF5A8"/>
    <w:rsid w:val="4C31F86E"/>
    <w:rsid w:val="4D1C52A0"/>
    <w:rsid w:val="4E32D98D"/>
    <w:rsid w:val="4EA8F501"/>
    <w:rsid w:val="4EBC235A"/>
    <w:rsid w:val="4EF27E7C"/>
    <w:rsid w:val="4F5CA6BB"/>
    <w:rsid w:val="513763F6"/>
    <w:rsid w:val="52E31500"/>
    <w:rsid w:val="54E3F0AE"/>
    <w:rsid w:val="55C6CFB8"/>
    <w:rsid w:val="5649B229"/>
    <w:rsid w:val="5856BEC8"/>
    <w:rsid w:val="58F12E32"/>
    <w:rsid w:val="5C88ECC9"/>
    <w:rsid w:val="5D3BDF2B"/>
    <w:rsid w:val="5DF28395"/>
    <w:rsid w:val="5EC372F9"/>
    <w:rsid w:val="5FEF3916"/>
    <w:rsid w:val="628E739A"/>
    <w:rsid w:val="62FFAEAA"/>
    <w:rsid w:val="6543CF0E"/>
    <w:rsid w:val="662349F8"/>
    <w:rsid w:val="6870D7DC"/>
    <w:rsid w:val="698ED626"/>
    <w:rsid w:val="6AE1597A"/>
    <w:rsid w:val="6BB59B1C"/>
    <w:rsid w:val="6C44DFF3"/>
    <w:rsid w:val="6CCE2448"/>
    <w:rsid w:val="6DE0B054"/>
    <w:rsid w:val="6F7A4BEA"/>
    <w:rsid w:val="7044F572"/>
    <w:rsid w:val="705E705E"/>
    <w:rsid w:val="706F14B8"/>
    <w:rsid w:val="70D0A95E"/>
    <w:rsid w:val="7169DF91"/>
    <w:rsid w:val="745A9C2E"/>
    <w:rsid w:val="749BDF0F"/>
    <w:rsid w:val="789EB2C1"/>
    <w:rsid w:val="7C9ADA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EF3A"/>
  <w15:docId w15:val="{6C5C8C99-F1EA-439A-9DC1-45A0185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26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qFormat/>
    <w:rsid w:val="00065E8C"/>
    <w:rPr>
      <w:rFonts w:ascii="Arial MT" w:eastAsia="Arial MT" w:hAnsi="Arial MT" w:cs="Arial MT"/>
      <w:sz w:val="20"/>
      <w:szCs w:val="20"/>
      <w:lang w:val="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iPriority w:val="99"/>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character" w:customStyle="1" w:styleId="SinespaciadoCar">
    <w:name w:val="Sin espaciado Car"/>
    <w:link w:val="Sinespaciado"/>
    <w:uiPriority w:val="1"/>
    <w:locked/>
    <w:rsid w:val="000923B8"/>
    <w:rPr>
      <w:rFonts w:ascii="Arial MT" w:eastAsia="Arial MT" w:hAnsi="Arial MT" w:cs="Arial MT"/>
      <w:lang w:val="es-ES"/>
    </w:rPr>
  </w:style>
  <w:style w:type="character" w:styleId="Refdecomentario">
    <w:name w:val="annotation reference"/>
    <w:basedOn w:val="Fuentedeprrafopredeter"/>
    <w:uiPriority w:val="99"/>
    <w:semiHidden/>
    <w:unhideWhenUsed/>
    <w:rsid w:val="002C64CF"/>
    <w:rPr>
      <w:sz w:val="16"/>
      <w:szCs w:val="16"/>
    </w:rPr>
  </w:style>
  <w:style w:type="paragraph" w:styleId="Textocomentario">
    <w:name w:val="annotation text"/>
    <w:basedOn w:val="Normal"/>
    <w:link w:val="TextocomentarioCar"/>
    <w:uiPriority w:val="99"/>
    <w:semiHidden/>
    <w:unhideWhenUsed/>
    <w:rsid w:val="002C64CF"/>
    <w:pPr>
      <w:widowControl/>
      <w:autoSpaceDE/>
      <w:autoSpaceDN/>
    </w:pPr>
    <w:rPr>
      <w:rFonts w:ascii="Times New Roman" w:eastAsia="Times New Roman" w:hAnsi="Times New Roman" w:cs="Times New Roman"/>
      <w:sz w:val="20"/>
      <w:szCs w:val="20"/>
      <w:lang w:val="es-CO" w:eastAsia="es-ES"/>
    </w:rPr>
  </w:style>
  <w:style w:type="character" w:customStyle="1" w:styleId="TextocomentarioCar">
    <w:name w:val="Texto comentario Car"/>
    <w:basedOn w:val="Fuentedeprrafopredeter"/>
    <w:link w:val="Textocomentario"/>
    <w:uiPriority w:val="99"/>
    <w:semiHidden/>
    <w:rsid w:val="002C64CF"/>
    <w:rPr>
      <w:rFonts w:ascii="Times New Roman" w:eastAsia="Times New Roman" w:hAnsi="Times New Roman" w:cs="Times New Roman"/>
      <w:sz w:val="20"/>
      <w:szCs w:val="20"/>
      <w:lang w:val="es-CO" w:eastAsia="es-ES"/>
    </w:rPr>
  </w:style>
  <w:style w:type="paragraph" w:customStyle="1" w:styleId="Refdenotaalpie2">
    <w:name w:val="Ref. de nota al pie2"/>
    <w:aliases w:val="Nota de pie,Pie de pagina"/>
    <w:basedOn w:val="Normal"/>
    <w:link w:val="Refdenotaalpie"/>
    <w:uiPriority w:val="99"/>
    <w:rsid w:val="002C64CF"/>
    <w:pPr>
      <w:widowControl/>
      <w:autoSpaceDE/>
      <w:autoSpaceDN/>
      <w:spacing w:after="160" w:line="240" w:lineRule="exact"/>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4D01-3D51-4F4A-9352-327B0F9A2D8A}">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6E472A06-4475-4E88-BD4E-1C521C1C77E3}">
  <ds:schemaRefs>
    <ds:schemaRef ds:uri="http://schemas.microsoft.com/sharepoint/v3/contenttype/forms"/>
  </ds:schemaRefs>
</ds:datastoreItem>
</file>

<file path=customXml/itemProps3.xml><?xml version="1.0" encoding="utf-8"?>
<ds:datastoreItem xmlns:ds="http://schemas.openxmlformats.org/officeDocument/2006/customXml" ds:itemID="{CFC9D610-7CC0-4647-863B-7DDF8205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8324A-4CF9-47FB-B77C-EA507D30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4907</Words>
  <Characters>26994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Fagiony Patiño Vargas</dc:creator>
  <cp:lastModifiedBy>Hermides Alonso Gaviria Ocampo</cp:lastModifiedBy>
  <cp:revision>341</cp:revision>
  <dcterms:created xsi:type="dcterms:W3CDTF">2022-07-16T11:18:00Z</dcterms:created>
  <dcterms:modified xsi:type="dcterms:W3CDTF">2022-11-03T16:33:00Z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Order">
    <vt:r8>311300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