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F1FD" w14:textId="77777777" w:rsidR="00AC2589" w:rsidRPr="00AC2589" w:rsidRDefault="00AC2589" w:rsidP="00AC2589">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18194489"/>
      <w:bookmarkStart w:id="1" w:name="_GoBack"/>
      <w:bookmarkEnd w:id="1"/>
      <w:r w:rsidRPr="00AC2589">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F82F8F" w14:textId="77777777" w:rsidR="00AC2589" w:rsidRPr="00AC2589" w:rsidRDefault="00AC2589" w:rsidP="00AC2589">
      <w:pPr>
        <w:widowControl w:val="0"/>
        <w:overflowPunct/>
        <w:adjustRightInd/>
        <w:jc w:val="both"/>
        <w:rPr>
          <w:rFonts w:ascii="Arial" w:eastAsia="Arial MT" w:hAnsi="Arial" w:cs="Arial"/>
          <w:lang w:val="es-419" w:eastAsia="en-US"/>
        </w:rPr>
      </w:pPr>
    </w:p>
    <w:p w14:paraId="245B7EF6" w14:textId="11E084F1" w:rsidR="00AC2589" w:rsidRPr="00AC2589" w:rsidRDefault="00E47699" w:rsidP="00AC2589">
      <w:pPr>
        <w:overflowPunct/>
        <w:autoSpaceDE/>
        <w:autoSpaceDN/>
        <w:adjustRightInd/>
        <w:jc w:val="both"/>
        <w:rPr>
          <w:rFonts w:ascii="Arial" w:eastAsia="Times New Roman" w:hAnsi="Arial" w:cs="Arial"/>
          <w:b/>
          <w:bCs/>
          <w:iCs/>
          <w:lang w:val="es-419" w:eastAsia="fr-FR"/>
        </w:rPr>
      </w:pPr>
      <w:r w:rsidRPr="00AC2589">
        <w:rPr>
          <w:rFonts w:ascii="Arial" w:eastAsia="Times New Roman" w:hAnsi="Arial" w:cs="Arial"/>
          <w:b/>
          <w:bCs/>
          <w:iCs/>
          <w:u w:val="single"/>
          <w:lang w:val="es-419" w:eastAsia="fr-FR"/>
        </w:rPr>
        <w:t>TEMAS:</w:t>
      </w:r>
      <w:r w:rsidRPr="00AC2589">
        <w:rPr>
          <w:rFonts w:ascii="Arial" w:eastAsia="Times New Roman" w:hAnsi="Arial" w:cs="Arial"/>
          <w:b/>
          <w:bCs/>
          <w:iCs/>
          <w:lang w:val="es-419" w:eastAsia="fr-FR"/>
        </w:rPr>
        <w:tab/>
      </w:r>
      <w:r>
        <w:rPr>
          <w:rFonts w:ascii="Arial" w:eastAsia="Times New Roman" w:hAnsi="Arial" w:cs="Arial"/>
          <w:b/>
          <w:bCs/>
          <w:iCs/>
          <w:lang w:val="es-419" w:eastAsia="fr-FR"/>
        </w:rPr>
        <w:t>DEBIDO PROCESO / TUTELA POR PRESUNTA OMISIÓN JUDICIAL / INEXISTENCIA FÁCTICA / EL HECHO ALEGADO NO EXISTE / TEMERIDAD / SANCIONES / COSTAS E INVESTIGACIÓN PENAL.</w:t>
      </w:r>
    </w:p>
    <w:p w14:paraId="65226A8C" w14:textId="77777777" w:rsidR="00AC2589" w:rsidRPr="00AC2589" w:rsidRDefault="00AC2589" w:rsidP="00AC2589">
      <w:pPr>
        <w:widowControl w:val="0"/>
        <w:overflowPunct/>
        <w:adjustRightInd/>
        <w:jc w:val="both"/>
        <w:rPr>
          <w:rFonts w:ascii="Arial" w:eastAsia="Arial MT" w:hAnsi="Arial" w:cs="Arial"/>
          <w:lang w:val="es-419" w:eastAsia="en-US"/>
        </w:rPr>
      </w:pPr>
    </w:p>
    <w:p w14:paraId="36882F8F" w14:textId="1738CC46" w:rsidR="004A6EE4" w:rsidRPr="004A6EE4" w:rsidRDefault="004A6EE4" w:rsidP="004A6EE4">
      <w:pPr>
        <w:widowControl w:val="0"/>
        <w:overflowPunct/>
        <w:adjustRightInd/>
        <w:jc w:val="both"/>
        <w:rPr>
          <w:rFonts w:ascii="Arial" w:eastAsia="Arial MT" w:hAnsi="Arial" w:cs="Arial"/>
          <w:lang w:val="es-419" w:eastAsia="en-US"/>
        </w:rPr>
      </w:pPr>
      <w:r w:rsidRPr="004A6EE4">
        <w:rPr>
          <w:rFonts w:ascii="Arial" w:eastAsia="Arial MT" w:hAnsi="Arial" w:cs="Arial"/>
          <w:lang w:val="es-419" w:eastAsia="en-US"/>
        </w:rPr>
        <w:t>Luego de confrontar el reproche puntual del actor (que no se ha emitido sentencia que defina la instancia) y la realidad que muestra el expediente revisado (en la acción popular radicada bajo el No. 2021-00229 se puede evidenciar que se profirió fallo de primer nivel el 27 de mayo de 2022, decisión que incluso fue apelada por quien acá acciona, luego es evidente que la conoció)</w:t>
      </w:r>
      <w:r w:rsidR="005652D6">
        <w:rPr>
          <w:rFonts w:ascii="Arial" w:eastAsia="Arial MT" w:hAnsi="Arial" w:cs="Arial"/>
          <w:lang w:val="es-419" w:eastAsia="en-US"/>
        </w:rPr>
        <w:t xml:space="preserve"> …</w:t>
      </w:r>
    </w:p>
    <w:p w14:paraId="21955B3D" w14:textId="77777777" w:rsidR="004A6EE4" w:rsidRPr="004A6EE4" w:rsidRDefault="004A6EE4" w:rsidP="004A6EE4">
      <w:pPr>
        <w:widowControl w:val="0"/>
        <w:overflowPunct/>
        <w:adjustRightInd/>
        <w:jc w:val="both"/>
        <w:rPr>
          <w:rFonts w:ascii="Arial" w:eastAsia="Arial MT" w:hAnsi="Arial" w:cs="Arial"/>
          <w:lang w:val="es-419" w:eastAsia="en-US"/>
        </w:rPr>
      </w:pPr>
    </w:p>
    <w:p w14:paraId="6566FDB6" w14:textId="79DA0847" w:rsidR="00AC2589" w:rsidRPr="00AC2589" w:rsidRDefault="004A6EE4" w:rsidP="004A6EE4">
      <w:pPr>
        <w:widowControl w:val="0"/>
        <w:overflowPunct/>
        <w:adjustRightInd/>
        <w:jc w:val="both"/>
        <w:rPr>
          <w:rFonts w:ascii="Arial" w:eastAsia="Arial MT" w:hAnsi="Arial" w:cs="Arial"/>
          <w:lang w:val="es-419" w:eastAsia="en-US"/>
        </w:rPr>
      </w:pPr>
      <w:r w:rsidRPr="004A6EE4">
        <w:rPr>
          <w:rFonts w:ascii="Arial" w:eastAsia="Arial MT" w:hAnsi="Arial" w:cs="Arial"/>
          <w:lang w:val="es-419" w:eastAsia="en-US"/>
        </w:rPr>
        <w:t>En el anterior orden de cosas, la protección constitucional resulta improcedente, al sustentarse en circunstancias de hecho inexistentes.</w:t>
      </w:r>
    </w:p>
    <w:p w14:paraId="3B201326" w14:textId="77777777" w:rsidR="00AC2589" w:rsidRPr="00AC2589" w:rsidRDefault="00AC2589" w:rsidP="00AC2589">
      <w:pPr>
        <w:widowControl w:val="0"/>
        <w:overflowPunct/>
        <w:adjustRightInd/>
        <w:jc w:val="both"/>
        <w:rPr>
          <w:rFonts w:ascii="Arial" w:eastAsia="Arial MT" w:hAnsi="Arial" w:cs="Arial"/>
          <w:lang w:val="es-419" w:eastAsia="en-US"/>
        </w:rPr>
      </w:pPr>
    </w:p>
    <w:p w14:paraId="588B5F16" w14:textId="5A9F3176" w:rsidR="00AC2589" w:rsidRPr="00AC2589" w:rsidRDefault="009608D7" w:rsidP="00AC2589">
      <w:pPr>
        <w:widowControl w:val="0"/>
        <w:overflowPunct/>
        <w:adjustRightInd/>
        <w:jc w:val="both"/>
        <w:rPr>
          <w:rFonts w:ascii="Arial" w:eastAsia="Arial MT" w:hAnsi="Arial" w:cs="Arial"/>
          <w:lang w:val="es-419" w:eastAsia="en-US"/>
        </w:rPr>
      </w:pPr>
      <w:r w:rsidRPr="009608D7">
        <w:rPr>
          <w:rFonts w:ascii="Arial" w:eastAsia="Arial MT" w:hAnsi="Arial" w:cs="Arial"/>
          <w:lang w:val="es-419" w:eastAsia="en-US"/>
        </w:rPr>
        <w:t>Ante el lamentable uso que se ha dado en este caso al importante mecanismo de acción de tutela, por cuanto se acudió por Mario Restrepo a su ejercicio con manifiesta carencia de fundamento y alegando, a sabiendas, hechos contrarios a la realidad, debe la sala adoptar medidas correctivas a fin de sancionar y prevenir que se continúe haciendo uso temerario de ella</w:t>
      </w:r>
      <w:r>
        <w:rPr>
          <w:rFonts w:ascii="Arial" w:eastAsia="Arial MT" w:hAnsi="Arial" w:cs="Arial"/>
          <w:lang w:val="es-419" w:eastAsia="en-US"/>
        </w:rPr>
        <w:t>…</w:t>
      </w:r>
    </w:p>
    <w:p w14:paraId="75CBB75D" w14:textId="77777777" w:rsidR="00AC2589" w:rsidRPr="00AC2589" w:rsidRDefault="00AC2589" w:rsidP="00AC2589">
      <w:pPr>
        <w:widowControl w:val="0"/>
        <w:overflowPunct/>
        <w:adjustRightInd/>
        <w:jc w:val="both"/>
        <w:rPr>
          <w:rFonts w:ascii="Arial" w:eastAsia="Arial MT" w:hAnsi="Arial" w:cs="Arial"/>
          <w:lang w:val="es-419" w:eastAsia="en-US"/>
        </w:rPr>
      </w:pPr>
    </w:p>
    <w:p w14:paraId="23466BF7" w14:textId="00CE5FDD" w:rsidR="00AC2589" w:rsidRDefault="009608D7" w:rsidP="00AC2589">
      <w:pPr>
        <w:widowControl w:val="0"/>
        <w:overflowPunct/>
        <w:adjustRightInd/>
        <w:jc w:val="both"/>
        <w:rPr>
          <w:rFonts w:ascii="Arial" w:eastAsia="Arial MT" w:hAnsi="Arial" w:cs="Arial"/>
          <w:lang w:val="es-419" w:eastAsia="en-US"/>
        </w:rPr>
      </w:pPr>
      <w:r w:rsidRPr="009608D7">
        <w:rPr>
          <w:rFonts w:ascii="Arial" w:eastAsia="Arial MT" w:hAnsi="Arial" w:cs="Arial"/>
          <w:lang w:val="es-419" w:eastAsia="en-US"/>
        </w:rPr>
        <w:t>No existe un solo argumento que justifique el actuar del accionante, con el cual se desgasta de manera irracional el sistema judicial haciendo un notorio uso abusivo del derecho de acción, al ejercerlo sin tener en consideración las circunstancias anteriores, ni acatar el deber de colaborar con la administración de justicia, y menos aún, interesarse por el respeto de los derechos ajenos</w:t>
      </w:r>
      <w:r>
        <w:rPr>
          <w:rFonts w:ascii="Arial" w:eastAsia="Arial MT" w:hAnsi="Arial" w:cs="Arial"/>
          <w:lang w:val="es-419" w:eastAsia="en-US"/>
        </w:rPr>
        <w:t>…</w:t>
      </w:r>
    </w:p>
    <w:p w14:paraId="593E52F8" w14:textId="4701E47C" w:rsidR="009608D7" w:rsidRDefault="009608D7" w:rsidP="00AC2589">
      <w:pPr>
        <w:widowControl w:val="0"/>
        <w:overflowPunct/>
        <w:adjustRightInd/>
        <w:jc w:val="both"/>
        <w:rPr>
          <w:rFonts w:ascii="Arial" w:eastAsia="Arial MT" w:hAnsi="Arial" w:cs="Arial"/>
          <w:lang w:val="es-419" w:eastAsia="en-US"/>
        </w:rPr>
      </w:pPr>
    </w:p>
    <w:p w14:paraId="6D8BF9DD" w14:textId="10BB2DFF" w:rsidR="009608D7" w:rsidRPr="009608D7" w:rsidRDefault="009608D7" w:rsidP="009608D7">
      <w:pPr>
        <w:widowControl w:val="0"/>
        <w:overflowPunct/>
        <w:adjustRightInd/>
        <w:jc w:val="both"/>
        <w:rPr>
          <w:rFonts w:ascii="Arial" w:eastAsia="Arial MT" w:hAnsi="Arial" w:cs="Arial"/>
          <w:lang w:val="es-419" w:eastAsia="en-US"/>
        </w:rPr>
      </w:pPr>
      <w:r w:rsidRPr="009608D7">
        <w:rPr>
          <w:rFonts w:ascii="Arial" w:eastAsia="Arial MT" w:hAnsi="Arial" w:cs="Arial"/>
          <w:lang w:val="es-419" w:eastAsia="en-US"/>
        </w:rPr>
        <w:t>En consecuencia, se impondrá sanción en los términos del inciso 3º del artículo 25 del Decreto 2591 de 1991 ya citado, que se traduce en una condena en costas a cargo del actor</w:t>
      </w:r>
      <w:r>
        <w:rPr>
          <w:rFonts w:ascii="Arial" w:eastAsia="Arial MT" w:hAnsi="Arial" w:cs="Arial"/>
          <w:lang w:val="es-419" w:eastAsia="en-US"/>
        </w:rPr>
        <w:t>…</w:t>
      </w:r>
    </w:p>
    <w:p w14:paraId="2DFD8434" w14:textId="77777777" w:rsidR="009608D7" w:rsidRPr="009608D7" w:rsidRDefault="009608D7" w:rsidP="009608D7">
      <w:pPr>
        <w:widowControl w:val="0"/>
        <w:overflowPunct/>
        <w:adjustRightInd/>
        <w:jc w:val="both"/>
        <w:rPr>
          <w:rFonts w:ascii="Arial" w:eastAsia="Arial MT" w:hAnsi="Arial" w:cs="Arial"/>
          <w:lang w:val="es-419" w:eastAsia="en-US"/>
        </w:rPr>
      </w:pPr>
    </w:p>
    <w:p w14:paraId="2EA75492" w14:textId="27D2C342" w:rsidR="009608D7" w:rsidRDefault="009608D7" w:rsidP="009608D7">
      <w:pPr>
        <w:widowControl w:val="0"/>
        <w:overflowPunct/>
        <w:adjustRightInd/>
        <w:jc w:val="both"/>
        <w:rPr>
          <w:rFonts w:ascii="Arial" w:eastAsia="Arial MT" w:hAnsi="Arial" w:cs="Arial"/>
          <w:lang w:val="es-419" w:eastAsia="en-US"/>
        </w:rPr>
      </w:pPr>
      <w:r w:rsidRPr="009608D7">
        <w:rPr>
          <w:rFonts w:ascii="Arial" w:eastAsia="Arial MT" w:hAnsi="Arial" w:cs="Arial"/>
          <w:lang w:val="es-419" w:eastAsia="en-US"/>
        </w:rPr>
        <w:t>Además, como quiera que el actuar de Mario Restrepo pudo haber transitado el ordenamiento penal al pretender una resolución judicial a partir de la alegación de hechos falsos, a sabiendas, afectando el bien jurídicamente tutelado de la eficaz y recta impartición de justicia, se ordenará que por secretaría se remita copia de esta actuación a la Fiscalía General de la Nación</w:t>
      </w:r>
      <w:r>
        <w:rPr>
          <w:rFonts w:ascii="Arial" w:eastAsia="Arial MT" w:hAnsi="Arial" w:cs="Arial"/>
          <w:lang w:val="es-419" w:eastAsia="en-US"/>
        </w:rPr>
        <w:t>…</w:t>
      </w:r>
    </w:p>
    <w:p w14:paraId="72D0464C" w14:textId="31B304E8" w:rsidR="009608D7" w:rsidRDefault="009608D7" w:rsidP="00AC2589">
      <w:pPr>
        <w:widowControl w:val="0"/>
        <w:overflowPunct/>
        <w:adjustRightInd/>
        <w:jc w:val="both"/>
        <w:rPr>
          <w:rFonts w:ascii="Arial" w:eastAsia="Arial MT" w:hAnsi="Arial" w:cs="Arial"/>
          <w:lang w:val="es-419" w:eastAsia="en-US"/>
        </w:rPr>
      </w:pPr>
    </w:p>
    <w:p w14:paraId="3BD0120C" w14:textId="77777777" w:rsidR="005652D6" w:rsidRPr="00AC2589" w:rsidRDefault="005652D6" w:rsidP="00AC2589">
      <w:pPr>
        <w:widowControl w:val="0"/>
        <w:overflowPunct/>
        <w:adjustRightInd/>
        <w:jc w:val="both"/>
        <w:rPr>
          <w:rFonts w:ascii="Arial" w:eastAsia="Arial MT" w:hAnsi="Arial" w:cs="Arial"/>
          <w:lang w:val="es-419" w:eastAsia="en-US"/>
        </w:rPr>
      </w:pPr>
    </w:p>
    <w:p w14:paraId="5FA89BE6" w14:textId="77777777" w:rsidR="00AC2589" w:rsidRPr="00AC2589" w:rsidRDefault="00AC2589" w:rsidP="00AC2589">
      <w:pPr>
        <w:widowControl w:val="0"/>
        <w:overflowPunct/>
        <w:adjustRightInd/>
        <w:jc w:val="both"/>
        <w:rPr>
          <w:rFonts w:ascii="Arial" w:eastAsia="Arial MT" w:hAnsi="Arial" w:cs="Arial"/>
          <w:lang w:val="es-419" w:eastAsia="en-US"/>
        </w:rPr>
      </w:pPr>
    </w:p>
    <w:p w14:paraId="6271B718" w14:textId="77777777" w:rsidR="00AC2589" w:rsidRPr="00F93B1C" w:rsidRDefault="00AC2589" w:rsidP="00AC2589">
      <w:pPr>
        <w:widowControl w:val="0"/>
        <w:overflowPunct/>
        <w:adjustRightInd/>
        <w:spacing w:line="276" w:lineRule="auto"/>
        <w:jc w:val="center"/>
        <w:rPr>
          <w:rFonts w:ascii="Arial Narrow" w:eastAsia="Times New Roman" w:hAnsi="Arial Narrow" w:cs="Arial Narrow"/>
          <w:b/>
          <w:bCs/>
          <w:w w:val="90"/>
          <w:sz w:val="26"/>
          <w:szCs w:val="26"/>
          <w:lang w:val="es-CO"/>
        </w:rPr>
      </w:pPr>
      <w:r w:rsidRPr="00F93B1C">
        <w:rPr>
          <w:rFonts w:ascii="Arial Narrow" w:eastAsia="Times New Roman" w:hAnsi="Arial Narrow" w:cs="Arial Narrow"/>
          <w:b/>
          <w:bCs/>
          <w:w w:val="90"/>
          <w:sz w:val="26"/>
          <w:szCs w:val="26"/>
          <w:lang w:val="es-CO"/>
        </w:rPr>
        <w:t>REPÚBLICA DE COLOMBIA</w:t>
      </w:r>
    </w:p>
    <w:p w14:paraId="3F8A0D2E" w14:textId="77777777" w:rsidR="00AC2589" w:rsidRPr="00F93B1C" w:rsidRDefault="00AC2589" w:rsidP="00AC258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w w:val="90"/>
          <w:sz w:val="26"/>
          <w:szCs w:val="26"/>
          <w:lang w:val="es-CO"/>
        </w:rPr>
      </w:pPr>
      <w:r w:rsidRPr="00F93B1C">
        <w:rPr>
          <w:rFonts w:ascii="Arial Narrow" w:eastAsia="Times New Roman" w:hAnsi="Arial Narrow" w:cs="Times New Roman"/>
          <w:noProof/>
          <w:w w:val="90"/>
          <w:sz w:val="26"/>
          <w:szCs w:val="26"/>
          <w:lang w:val="es-CO" w:eastAsia="es-CO"/>
        </w:rPr>
        <w:drawing>
          <wp:inline distT="0" distB="0" distL="0" distR="0" wp14:anchorId="0AE6D8B1" wp14:editId="5513A20A">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2E28620C" w14:textId="77777777" w:rsidR="00AC2589" w:rsidRPr="00F93B1C" w:rsidRDefault="00AC2589" w:rsidP="00AC258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w w:val="90"/>
          <w:sz w:val="26"/>
          <w:szCs w:val="26"/>
          <w:lang w:val="es-CO"/>
        </w:rPr>
      </w:pPr>
      <w:r w:rsidRPr="00F93B1C">
        <w:rPr>
          <w:rFonts w:ascii="Arial Narrow" w:eastAsia="Times New Roman" w:hAnsi="Arial Narrow" w:cs="Arial Narrow"/>
          <w:b/>
          <w:bCs/>
          <w:w w:val="90"/>
          <w:sz w:val="26"/>
          <w:szCs w:val="26"/>
          <w:lang w:val="es-CO"/>
        </w:rPr>
        <w:t xml:space="preserve">TRIBUNAL SUPERIOR DEL DISTRITO JUDICIAL </w:t>
      </w:r>
    </w:p>
    <w:p w14:paraId="5E463302" w14:textId="77777777" w:rsidR="00AC2589" w:rsidRPr="00F93B1C" w:rsidRDefault="00AC2589" w:rsidP="00AC258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w w:val="90"/>
          <w:sz w:val="26"/>
          <w:szCs w:val="26"/>
          <w:lang w:val="es-CO"/>
        </w:rPr>
      </w:pPr>
      <w:r w:rsidRPr="00F93B1C">
        <w:rPr>
          <w:rFonts w:ascii="Arial Narrow" w:eastAsia="Times New Roman" w:hAnsi="Arial Narrow" w:cs="Arial Narrow"/>
          <w:b/>
          <w:bCs/>
          <w:w w:val="90"/>
          <w:sz w:val="26"/>
          <w:szCs w:val="26"/>
          <w:lang w:val="es-CO"/>
        </w:rPr>
        <w:t>PEREIRA - RISARALDA</w:t>
      </w:r>
    </w:p>
    <w:p w14:paraId="461FCCF6" w14:textId="77777777" w:rsidR="00AC2589" w:rsidRPr="00F93B1C" w:rsidRDefault="00AC2589" w:rsidP="00AC258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w w:val="90"/>
          <w:sz w:val="26"/>
          <w:szCs w:val="26"/>
          <w:lang w:val="es-CO"/>
        </w:rPr>
      </w:pPr>
      <w:r w:rsidRPr="00F93B1C">
        <w:rPr>
          <w:rFonts w:ascii="Arial Narrow" w:eastAsia="Times New Roman" w:hAnsi="Arial Narrow" w:cs="Arial Narrow"/>
          <w:b/>
          <w:bCs/>
          <w:w w:val="90"/>
          <w:sz w:val="26"/>
          <w:szCs w:val="26"/>
          <w:lang w:val="es-CO"/>
        </w:rPr>
        <w:t>SALA DE DECISIÓN CIVIL – FAMILIA</w:t>
      </w:r>
    </w:p>
    <w:p w14:paraId="4D06CF29" w14:textId="77777777" w:rsidR="00AC2589" w:rsidRPr="00F93B1C" w:rsidRDefault="00AC2589" w:rsidP="00AC2589">
      <w:pPr>
        <w:tabs>
          <w:tab w:val="left" w:pos="-720"/>
        </w:tabs>
        <w:suppressAutoHyphens/>
        <w:overflowPunct/>
        <w:autoSpaceDE/>
        <w:autoSpaceDN/>
        <w:adjustRightInd/>
        <w:spacing w:line="276" w:lineRule="auto"/>
        <w:jc w:val="center"/>
        <w:rPr>
          <w:rFonts w:ascii="Arial Narrow" w:eastAsia="Times New Roman" w:hAnsi="Arial Narrow" w:cs="Times New Roman"/>
          <w:b/>
          <w:bCs/>
          <w:w w:val="90"/>
          <w:sz w:val="26"/>
          <w:szCs w:val="26"/>
          <w:lang w:val="es-CO"/>
        </w:rPr>
      </w:pPr>
    </w:p>
    <w:p w14:paraId="194630E9" w14:textId="77777777" w:rsidR="00AC2589" w:rsidRPr="00F93B1C" w:rsidRDefault="00AC2589" w:rsidP="00AC258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w w:val="90"/>
          <w:sz w:val="26"/>
          <w:szCs w:val="26"/>
          <w:lang w:val="es-CO"/>
        </w:rPr>
      </w:pPr>
      <w:r w:rsidRPr="00F93B1C">
        <w:rPr>
          <w:rFonts w:ascii="Arial Narrow" w:eastAsia="Times New Roman" w:hAnsi="Arial Narrow" w:cs="Arial Narrow"/>
          <w:bCs/>
          <w:w w:val="90"/>
          <w:sz w:val="26"/>
          <w:szCs w:val="26"/>
          <w:lang w:val="es-CO"/>
        </w:rPr>
        <w:t>Magistrado Sustanciador: Carlos Mauricio García Barajas</w:t>
      </w:r>
    </w:p>
    <w:p w14:paraId="34CF2C64" w14:textId="77777777" w:rsidR="00AC2589" w:rsidRPr="00F93B1C" w:rsidRDefault="00AC2589" w:rsidP="00AC258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w w:val="90"/>
          <w:sz w:val="26"/>
          <w:szCs w:val="26"/>
          <w:lang w:val="es-CO"/>
        </w:rPr>
      </w:pPr>
    </w:p>
    <w:bookmarkEnd w:id="0"/>
    <w:p w14:paraId="6139440D" w14:textId="5CC838AB" w:rsidR="0035286E" w:rsidRPr="00F93B1C" w:rsidRDefault="60690D0A" w:rsidP="00AC2589">
      <w:pPr>
        <w:pStyle w:val="Sinespaciado"/>
        <w:spacing w:line="276" w:lineRule="auto"/>
        <w:jc w:val="center"/>
        <w:rPr>
          <w:rFonts w:ascii="Arial Narrow" w:eastAsia="Arial Narrow" w:hAnsi="Arial Narrow" w:cs="Arial Narrow"/>
          <w:color w:val="000000" w:themeColor="text1"/>
          <w:w w:val="90"/>
          <w:sz w:val="26"/>
          <w:szCs w:val="26"/>
        </w:rPr>
      </w:pPr>
      <w:r w:rsidRPr="00F93B1C">
        <w:rPr>
          <w:rFonts w:ascii="Arial Narrow" w:eastAsia="Arial Narrow" w:hAnsi="Arial Narrow" w:cs="Arial Narrow"/>
          <w:bCs/>
          <w:color w:val="000000" w:themeColor="text1"/>
          <w:w w:val="90"/>
          <w:sz w:val="26"/>
          <w:szCs w:val="26"/>
        </w:rPr>
        <w:t>Pereira, siete (07) de septiembre de dos mil veintidós (2022)</w:t>
      </w:r>
    </w:p>
    <w:p w14:paraId="0B260092" w14:textId="48279D55" w:rsidR="0035286E" w:rsidRPr="00F93B1C" w:rsidRDefault="0035286E" w:rsidP="00AC2589">
      <w:pPr>
        <w:spacing w:line="276" w:lineRule="auto"/>
        <w:jc w:val="center"/>
        <w:rPr>
          <w:rFonts w:ascii="Arial Narrow" w:eastAsia="Courier New" w:hAnsi="Arial Narrow" w:cs="Courier New"/>
          <w:color w:val="000000" w:themeColor="text1"/>
          <w:w w:val="90"/>
          <w:sz w:val="26"/>
          <w:szCs w:val="26"/>
          <w:lang w:val="es-ES"/>
        </w:rPr>
      </w:pPr>
    </w:p>
    <w:p w14:paraId="1E1883CA" w14:textId="07B8D2D5" w:rsidR="0035286E" w:rsidRPr="00F93B1C" w:rsidRDefault="60690D0A" w:rsidP="00AB644B">
      <w:pPr>
        <w:pStyle w:val="Sinespaciado"/>
        <w:spacing w:line="276" w:lineRule="auto"/>
        <w:rPr>
          <w:rFonts w:ascii="Arial Narrow" w:eastAsia="Arial Narrow" w:hAnsi="Arial Narrow" w:cs="Arial Narrow"/>
          <w:color w:val="000000" w:themeColor="text1"/>
          <w:w w:val="90"/>
          <w:sz w:val="24"/>
          <w:szCs w:val="26"/>
        </w:rPr>
      </w:pPr>
      <w:r w:rsidRPr="00F93B1C">
        <w:rPr>
          <w:rFonts w:ascii="Arial Narrow" w:eastAsia="Arial Narrow" w:hAnsi="Arial Narrow" w:cs="Arial Narrow"/>
          <w:bCs/>
          <w:color w:val="000000" w:themeColor="text1"/>
          <w:w w:val="90"/>
          <w:sz w:val="24"/>
          <w:szCs w:val="26"/>
          <w:lang w:val="pt-BR"/>
        </w:rPr>
        <w:t>Acta N° 430 de 07-09-2022</w:t>
      </w:r>
    </w:p>
    <w:p w14:paraId="288FBFD7" w14:textId="62249F90" w:rsidR="0035286E" w:rsidRPr="00F93B1C" w:rsidRDefault="60690D0A" w:rsidP="00AB644B">
      <w:pPr>
        <w:pStyle w:val="Sinespaciado"/>
        <w:spacing w:line="276" w:lineRule="auto"/>
        <w:rPr>
          <w:rFonts w:ascii="Arial Narrow" w:eastAsia="Arial Narrow" w:hAnsi="Arial Narrow" w:cs="Arial Narrow"/>
          <w:color w:val="000000" w:themeColor="text1"/>
          <w:w w:val="90"/>
          <w:sz w:val="24"/>
          <w:szCs w:val="26"/>
        </w:rPr>
      </w:pPr>
      <w:r w:rsidRPr="00F93B1C">
        <w:rPr>
          <w:rFonts w:ascii="Arial Narrow" w:eastAsia="Arial Narrow" w:hAnsi="Arial Narrow" w:cs="Arial Narrow"/>
          <w:bCs/>
          <w:color w:val="000000" w:themeColor="text1"/>
          <w:w w:val="90"/>
          <w:sz w:val="24"/>
          <w:szCs w:val="26"/>
          <w:lang w:val="pt-BR"/>
        </w:rPr>
        <w:t xml:space="preserve">Sentencia: </w:t>
      </w:r>
      <w:r w:rsidRPr="00F93B1C">
        <w:rPr>
          <w:rFonts w:ascii="Arial Narrow" w:eastAsia="Arial Narrow" w:hAnsi="Arial Narrow" w:cs="Arial Narrow"/>
          <w:bCs/>
          <w:color w:val="000000" w:themeColor="text1"/>
          <w:w w:val="90"/>
          <w:sz w:val="24"/>
          <w:szCs w:val="26"/>
        </w:rPr>
        <w:t>ST1-0226-2022</w:t>
      </w:r>
    </w:p>
    <w:p w14:paraId="6CC741C1" w14:textId="105C2D4E" w:rsidR="0035286E" w:rsidRPr="00F93B1C" w:rsidRDefault="0035286E" w:rsidP="00AC2589">
      <w:pPr>
        <w:pStyle w:val="Sinespaciado"/>
        <w:spacing w:line="276" w:lineRule="auto"/>
        <w:jc w:val="center"/>
        <w:rPr>
          <w:rFonts w:ascii="Arial Narrow" w:hAnsi="Arial Narrow"/>
          <w:b/>
          <w:bCs/>
          <w:w w:val="90"/>
          <w:sz w:val="26"/>
          <w:szCs w:val="26"/>
        </w:rPr>
      </w:pPr>
    </w:p>
    <w:p w14:paraId="6CC741C2" w14:textId="77777777" w:rsidR="0035286E" w:rsidRPr="00F93B1C" w:rsidRDefault="0035286E" w:rsidP="00AC2589">
      <w:pPr>
        <w:pStyle w:val="Sinespaciado"/>
        <w:spacing w:line="276" w:lineRule="auto"/>
        <w:jc w:val="center"/>
        <w:rPr>
          <w:rFonts w:ascii="Arial Narrow" w:hAnsi="Arial Narrow"/>
          <w:w w:val="90"/>
          <w:sz w:val="26"/>
          <w:szCs w:val="26"/>
        </w:rPr>
      </w:pPr>
      <w:r w:rsidRPr="00F93B1C">
        <w:rPr>
          <w:rFonts w:ascii="Arial Narrow" w:hAnsi="Arial Narrow"/>
          <w:b/>
          <w:bCs/>
          <w:w w:val="90"/>
          <w:sz w:val="26"/>
          <w:szCs w:val="26"/>
        </w:rPr>
        <w:t>ASUNTO</w:t>
      </w:r>
    </w:p>
    <w:p w14:paraId="6CC741C3" w14:textId="77777777" w:rsidR="0035286E" w:rsidRPr="00F93B1C" w:rsidRDefault="0035286E" w:rsidP="00AC2589">
      <w:pPr>
        <w:pStyle w:val="Sinespaciado"/>
        <w:spacing w:line="276" w:lineRule="auto"/>
        <w:jc w:val="center"/>
        <w:rPr>
          <w:rFonts w:ascii="Arial Narrow" w:hAnsi="Arial Narrow"/>
          <w:w w:val="90"/>
          <w:sz w:val="26"/>
          <w:szCs w:val="26"/>
        </w:rPr>
      </w:pPr>
    </w:p>
    <w:p w14:paraId="6CC741C4" w14:textId="7A342545" w:rsidR="0035286E" w:rsidRPr="00F93B1C" w:rsidRDefault="0035286E" w:rsidP="00AC2589">
      <w:pPr>
        <w:pStyle w:val="Default"/>
        <w:spacing w:line="276" w:lineRule="auto"/>
        <w:jc w:val="both"/>
        <w:rPr>
          <w:rFonts w:ascii="Arial Narrow" w:hAnsi="Arial Narrow"/>
          <w:w w:val="90"/>
          <w:sz w:val="26"/>
          <w:szCs w:val="26"/>
        </w:rPr>
      </w:pPr>
      <w:r w:rsidRPr="00F93B1C">
        <w:rPr>
          <w:rFonts w:ascii="Arial Narrow" w:hAnsi="Arial Narrow"/>
          <w:w w:val="90"/>
          <w:sz w:val="26"/>
          <w:szCs w:val="26"/>
        </w:rPr>
        <w:t>Procede la Sala a resolver la acción de tutela interpuesta por</w:t>
      </w:r>
      <w:r w:rsidR="00056B02" w:rsidRPr="00F93B1C">
        <w:rPr>
          <w:rFonts w:ascii="Arial Narrow" w:hAnsi="Arial Narrow"/>
          <w:w w:val="90"/>
          <w:sz w:val="26"/>
          <w:szCs w:val="26"/>
        </w:rPr>
        <w:t xml:space="preserve"> el señor</w:t>
      </w:r>
      <w:r w:rsidR="006543BC" w:rsidRPr="00F93B1C">
        <w:rPr>
          <w:rFonts w:ascii="Arial Narrow" w:hAnsi="Arial Narrow"/>
          <w:w w:val="90"/>
          <w:sz w:val="26"/>
          <w:szCs w:val="26"/>
        </w:rPr>
        <w:t xml:space="preserve"> </w:t>
      </w:r>
      <w:r w:rsidR="69F44ED6" w:rsidRPr="00F93B1C">
        <w:rPr>
          <w:rFonts w:ascii="Arial Narrow" w:hAnsi="Arial Narrow"/>
          <w:w w:val="90"/>
          <w:sz w:val="26"/>
          <w:szCs w:val="26"/>
        </w:rPr>
        <w:t>Mario Restrepo contra el Juzgado Promiscuo del Circuito de Quinchía, trámite al que fueron vinculados la Parroquia San Andrés de Quinchía, la Alcaldía y la Personería Municipal de esa misma localidad, la Defensoría del Pueblo y el Ministerio Público, ambos de la regional Risaralda.</w:t>
      </w:r>
    </w:p>
    <w:p w14:paraId="6CC741C5" w14:textId="77777777" w:rsidR="00AA1B6F" w:rsidRPr="00F93B1C" w:rsidRDefault="00AA1B6F" w:rsidP="00AC2589">
      <w:pPr>
        <w:pStyle w:val="Default"/>
        <w:spacing w:line="276" w:lineRule="auto"/>
        <w:jc w:val="both"/>
        <w:rPr>
          <w:rFonts w:ascii="Arial Narrow" w:hAnsi="Arial Narrow"/>
          <w:w w:val="90"/>
          <w:sz w:val="26"/>
          <w:szCs w:val="26"/>
        </w:rPr>
      </w:pPr>
    </w:p>
    <w:p w14:paraId="6CC741C6" w14:textId="77777777" w:rsidR="0035286E" w:rsidRPr="00F93B1C" w:rsidRDefault="0035286E" w:rsidP="00AC2589">
      <w:pPr>
        <w:pStyle w:val="Sinespaciado"/>
        <w:spacing w:line="276" w:lineRule="auto"/>
        <w:jc w:val="center"/>
        <w:rPr>
          <w:rFonts w:ascii="Arial Narrow" w:hAnsi="Arial Narrow"/>
          <w:w w:val="90"/>
          <w:sz w:val="26"/>
          <w:szCs w:val="26"/>
        </w:rPr>
      </w:pPr>
      <w:r w:rsidRPr="00F93B1C">
        <w:rPr>
          <w:rFonts w:ascii="Arial Narrow" w:hAnsi="Arial Narrow"/>
          <w:b/>
          <w:bCs/>
          <w:w w:val="90"/>
          <w:sz w:val="26"/>
          <w:szCs w:val="26"/>
        </w:rPr>
        <w:t>ANTECEDENTES</w:t>
      </w:r>
    </w:p>
    <w:p w14:paraId="6CC741C7" w14:textId="77777777" w:rsidR="0035286E" w:rsidRPr="00F93B1C" w:rsidRDefault="0035286E" w:rsidP="00AC2589">
      <w:pPr>
        <w:pStyle w:val="Sinespaciado"/>
        <w:spacing w:line="276" w:lineRule="auto"/>
        <w:jc w:val="both"/>
        <w:rPr>
          <w:rFonts w:ascii="Arial Narrow" w:hAnsi="Arial Narrow"/>
          <w:w w:val="90"/>
          <w:sz w:val="26"/>
          <w:szCs w:val="26"/>
        </w:rPr>
      </w:pPr>
    </w:p>
    <w:p w14:paraId="6CC741CA" w14:textId="4AD8AD7D" w:rsidR="006B081C" w:rsidRPr="00F93B1C" w:rsidRDefault="006B081C" w:rsidP="00AC2589">
      <w:pPr>
        <w:pStyle w:val="Sinespaciado"/>
        <w:spacing w:line="276" w:lineRule="auto"/>
        <w:jc w:val="both"/>
        <w:rPr>
          <w:rFonts w:ascii="Arial Narrow" w:hAnsi="Arial Narrow"/>
          <w:w w:val="90"/>
          <w:sz w:val="26"/>
          <w:szCs w:val="26"/>
        </w:rPr>
      </w:pPr>
      <w:r w:rsidRPr="00F93B1C">
        <w:rPr>
          <w:rFonts w:ascii="Arial Narrow" w:hAnsi="Arial Narrow"/>
          <w:b/>
          <w:bCs/>
          <w:w w:val="90"/>
          <w:sz w:val="26"/>
          <w:szCs w:val="26"/>
        </w:rPr>
        <w:t xml:space="preserve">1. </w:t>
      </w:r>
      <w:r w:rsidRPr="00F93B1C">
        <w:rPr>
          <w:rFonts w:ascii="Arial Narrow" w:hAnsi="Arial Narrow"/>
          <w:w w:val="90"/>
          <w:sz w:val="26"/>
          <w:szCs w:val="26"/>
        </w:rPr>
        <w:t xml:space="preserve">Narró el actor que el juzgado accionado desconoce el contenido del artículo 34 de la Ley 472 de 1998, toda vez que hasta el momento no ha proferido sentencia que defina la acción popular radicada bajo el No. </w:t>
      </w:r>
      <w:r w:rsidR="6480B33E" w:rsidRPr="00F93B1C">
        <w:rPr>
          <w:rFonts w:ascii="Arial Narrow" w:hAnsi="Arial Narrow"/>
          <w:w w:val="90"/>
          <w:sz w:val="26"/>
          <w:szCs w:val="26"/>
        </w:rPr>
        <w:t>2021-00229</w:t>
      </w:r>
      <w:r w:rsidR="00594DB2" w:rsidRPr="00F93B1C">
        <w:rPr>
          <w:rFonts w:ascii="Arial Narrow" w:hAnsi="Arial Narrow"/>
          <w:w w:val="90"/>
          <w:sz w:val="26"/>
          <w:szCs w:val="26"/>
        </w:rPr>
        <w:t>.</w:t>
      </w:r>
      <w:r w:rsidR="00AF2638" w:rsidRPr="00F93B1C">
        <w:rPr>
          <w:rFonts w:ascii="Arial Narrow" w:hAnsi="Arial Narrow"/>
          <w:w w:val="90"/>
          <w:sz w:val="26"/>
          <w:szCs w:val="26"/>
        </w:rPr>
        <w:t xml:space="preserve"> </w:t>
      </w:r>
      <w:r w:rsidR="00594DB2" w:rsidRPr="00F93B1C">
        <w:rPr>
          <w:rFonts w:ascii="Arial Narrow" w:hAnsi="Arial Narrow"/>
          <w:w w:val="90"/>
          <w:sz w:val="26"/>
          <w:szCs w:val="26"/>
        </w:rPr>
        <w:t xml:space="preserve">Solicita, para obtener la protección a su derecho al debido proceso, </w:t>
      </w:r>
      <w:r w:rsidRPr="00F93B1C">
        <w:rPr>
          <w:rFonts w:ascii="Arial Narrow" w:hAnsi="Arial Narrow"/>
          <w:w w:val="90"/>
          <w:sz w:val="26"/>
          <w:szCs w:val="26"/>
        </w:rPr>
        <w:t>se ordene</w:t>
      </w:r>
      <w:r w:rsidR="00594DB2" w:rsidRPr="00F93B1C">
        <w:rPr>
          <w:rFonts w:ascii="Arial Narrow" w:hAnsi="Arial Narrow"/>
          <w:w w:val="90"/>
          <w:sz w:val="26"/>
          <w:szCs w:val="26"/>
        </w:rPr>
        <w:t xml:space="preserve"> emitir, de forma inmediata, la aludida</w:t>
      </w:r>
      <w:r w:rsidRPr="00F93B1C">
        <w:rPr>
          <w:rFonts w:ascii="Arial Narrow" w:hAnsi="Arial Narrow"/>
          <w:w w:val="90"/>
          <w:sz w:val="26"/>
          <w:szCs w:val="26"/>
        </w:rPr>
        <w:t xml:space="preserve"> providencia</w:t>
      </w:r>
      <w:r w:rsidR="00054A80" w:rsidRPr="00F93B1C">
        <w:rPr>
          <w:rStyle w:val="Refdenotaalpie"/>
          <w:rFonts w:ascii="Arial Narrow" w:hAnsi="Arial Narrow"/>
          <w:w w:val="90"/>
          <w:sz w:val="26"/>
          <w:szCs w:val="26"/>
        </w:rPr>
        <w:footnoteReference w:id="2"/>
      </w:r>
      <w:r w:rsidRPr="00F93B1C">
        <w:rPr>
          <w:rFonts w:ascii="Arial Narrow" w:hAnsi="Arial Narrow"/>
          <w:w w:val="90"/>
          <w:sz w:val="26"/>
          <w:szCs w:val="26"/>
        </w:rPr>
        <w:t>.</w:t>
      </w:r>
    </w:p>
    <w:p w14:paraId="6CC741CB" w14:textId="77777777" w:rsidR="006B081C" w:rsidRPr="00F93B1C" w:rsidRDefault="006B081C" w:rsidP="00AC2589">
      <w:pPr>
        <w:pStyle w:val="Sinespaciado"/>
        <w:spacing w:line="276" w:lineRule="auto"/>
        <w:jc w:val="both"/>
        <w:rPr>
          <w:rFonts w:ascii="Arial Narrow" w:hAnsi="Arial Narrow"/>
          <w:w w:val="90"/>
          <w:sz w:val="26"/>
          <w:szCs w:val="26"/>
        </w:rPr>
      </w:pPr>
      <w:r w:rsidRPr="00F93B1C">
        <w:rPr>
          <w:rFonts w:ascii="Arial Narrow" w:hAnsi="Arial Narrow"/>
          <w:bCs/>
          <w:w w:val="90"/>
          <w:sz w:val="26"/>
          <w:szCs w:val="26"/>
        </w:rPr>
        <w:t xml:space="preserve"> </w:t>
      </w:r>
    </w:p>
    <w:p w14:paraId="6CC741CC" w14:textId="5078A81C" w:rsidR="006B081C" w:rsidRPr="00F93B1C" w:rsidRDefault="006B081C" w:rsidP="00AC2589">
      <w:pPr>
        <w:pStyle w:val="Sinespaciado"/>
        <w:spacing w:line="276" w:lineRule="auto"/>
        <w:jc w:val="both"/>
        <w:rPr>
          <w:rFonts w:ascii="Arial Narrow" w:hAnsi="Arial Narrow"/>
          <w:w w:val="90"/>
          <w:sz w:val="26"/>
          <w:szCs w:val="26"/>
        </w:rPr>
      </w:pPr>
      <w:r w:rsidRPr="00F93B1C">
        <w:rPr>
          <w:rFonts w:ascii="Arial Narrow" w:hAnsi="Arial Narrow"/>
          <w:b/>
          <w:bCs/>
          <w:w w:val="90"/>
          <w:sz w:val="26"/>
          <w:szCs w:val="26"/>
        </w:rPr>
        <w:t xml:space="preserve">2. Trámite: </w:t>
      </w:r>
      <w:r w:rsidR="4C72F014" w:rsidRPr="00F93B1C">
        <w:rPr>
          <w:rFonts w:ascii="Arial Narrow" w:hAnsi="Arial Narrow"/>
          <w:w w:val="90"/>
          <w:sz w:val="26"/>
          <w:szCs w:val="26"/>
        </w:rPr>
        <w:t>Por auto del 29 de agosto último, esta Sala admitió la acción constitucional.</w:t>
      </w:r>
    </w:p>
    <w:p w14:paraId="5EDBD7C3" w14:textId="77777777" w:rsidR="00977EDF" w:rsidRPr="00F93B1C" w:rsidRDefault="00977EDF" w:rsidP="00AC2589">
      <w:pPr>
        <w:pStyle w:val="Sinespaciado"/>
        <w:spacing w:line="276" w:lineRule="auto"/>
        <w:jc w:val="both"/>
        <w:rPr>
          <w:rFonts w:ascii="Arial Narrow" w:hAnsi="Arial Narrow"/>
          <w:w w:val="90"/>
          <w:sz w:val="26"/>
          <w:szCs w:val="26"/>
        </w:rPr>
      </w:pPr>
    </w:p>
    <w:p w14:paraId="76975233" w14:textId="27D070C0" w:rsidR="781F0160" w:rsidRPr="00F93B1C" w:rsidRDefault="781F0160" w:rsidP="00AC2589">
      <w:pPr>
        <w:pStyle w:val="Sinespaciado"/>
        <w:spacing w:line="276" w:lineRule="auto"/>
        <w:jc w:val="both"/>
        <w:rPr>
          <w:rFonts w:ascii="Arial Narrow" w:hAnsi="Arial Narrow"/>
          <w:w w:val="90"/>
          <w:sz w:val="26"/>
          <w:szCs w:val="26"/>
          <w:lang w:val="es-CO"/>
        </w:rPr>
      </w:pPr>
      <w:r w:rsidRPr="00F93B1C">
        <w:rPr>
          <w:rFonts w:ascii="Arial Narrow" w:eastAsia="Calibri" w:hAnsi="Arial Narrow"/>
          <w:w w:val="90"/>
          <w:sz w:val="26"/>
          <w:szCs w:val="26"/>
        </w:rPr>
        <w:t xml:space="preserve">La Procuraduría Regional de Risaralda </w:t>
      </w:r>
      <w:r w:rsidR="36C3E692" w:rsidRPr="00F93B1C">
        <w:rPr>
          <w:rFonts w:ascii="Arial Narrow" w:eastAsia="Calibri" w:hAnsi="Arial Narrow"/>
          <w:w w:val="90"/>
          <w:sz w:val="26"/>
          <w:szCs w:val="26"/>
        </w:rPr>
        <w:t xml:space="preserve">solicitó </w:t>
      </w:r>
      <w:r w:rsidRPr="00F93B1C">
        <w:rPr>
          <w:rFonts w:ascii="Arial Narrow" w:hAnsi="Arial Narrow"/>
          <w:w w:val="90"/>
          <w:sz w:val="26"/>
          <w:szCs w:val="26"/>
          <w:lang w:val="es-CO"/>
        </w:rPr>
        <w:t>su desvinculación del trámite al no tener responsabilidad alguna en la supuesta lesión de derechos fundamentales</w:t>
      </w:r>
      <w:r w:rsidRPr="00F93B1C">
        <w:rPr>
          <w:rStyle w:val="Refdenotaalpie"/>
          <w:rFonts w:ascii="Arial Narrow" w:hAnsi="Arial Narrow"/>
          <w:w w:val="90"/>
          <w:sz w:val="26"/>
          <w:szCs w:val="26"/>
          <w:lang w:val="es-CO"/>
        </w:rPr>
        <w:footnoteReference w:id="3"/>
      </w:r>
      <w:r w:rsidRPr="00F93B1C">
        <w:rPr>
          <w:rFonts w:ascii="Arial Narrow" w:hAnsi="Arial Narrow"/>
          <w:w w:val="90"/>
          <w:sz w:val="26"/>
          <w:szCs w:val="26"/>
          <w:lang w:val="es-CO"/>
        </w:rPr>
        <w:t>.</w:t>
      </w:r>
    </w:p>
    <w:p w14:paraId="10D0FACC" w14:textId="3266F3C7" w:rsidR="6E513D52" w:rsidRPr="00F93B1C" w:rsidRDefault="6E513D52" w:rsidP="00AC2589">
      <w:pPr>
        <w:pStyle w:val="Sinespaciado"/>
        <w:spacing w:line="276" w:lineRule="auto"/>
        <w:jc w:val="both"/>
        <w:rPr>
          <w:rFonts w:ascii="Arial Narrow" w:hAnsi="Arial Narrow"/>
          <w:w w:val="90"/>
          <w:sz w:val="26"/>
          <w:szCs w:val="26"/>
        </w:rPr>
      </w:pPr>
    </w:p>
    <w:p w14:paraId="6CC741CD" w14:textId="3809125D" w:rsidR="000302BC" w:rsidRPr="00F93B1C" w:rsidRDefault="000302BC" w:rsidP="00AC2589">
      <w:pPr>
        <w:pStyle w:val="Sinespaciado"/>
        <w:spacing w:line="276" w:lineRule="auto"/>
        <w:jc w:val="both"/>
        <w:rPr>
          <w:rFonts w:ascii="Arial Narrow" w:eastAsia="Calibri" w:hAnsi="Arial Narrow"/>
          <w:w w:val="90"/>
          <w:sz w:val="26"/>
          <w:szCs w:val="26"/>
        </w:rPr>
      </w:pPr>
      <w:r w:rsidRPr="00F93B1C">
        <w:rPr>
          <w:rFonts w:ascii="Arial Narrow" w:eastAsia="Calibri" w:hAnsi="Arial Narrow"/>
          <w:w w:val="90"/>
          <w:sz w:val="26"/>
          <w:szCs w:val="26"/>
        </w:rPr>
        <w:t xml:space="preserve">El juzgado demandado </w:t>
      </w:r>
      <w:r w:rsidR="75586B6E" w:rsidRPr="00F93B1C">
        <w:rPr>
          <w:rFonts w:ascii="Arial Narrow" w:eastAsia="Calibri" w:hAnsi="Arial Narrow"/>
          <w:w w:val="90"/>
          <w:sz w:val="26"/>
          <w:szCs w:val="26"/>
        </w:rPr>
        <w:t>informó</w:t>
      </w:r>
      <w:r w:rsidR="52337A87" w:rsidRPr="00F93B1C">
        <w:rPr>
          <w:rFonts w:ascii="Arial Narrow" w:eastAsia="Calibri" w:hAnsi="Arial Narrow"/>
          <w:w w:val="90"/>
          <w:sz w:val="26"/>
          <w:szCs w:val="26"/>
        </w:rPr>
        <w:t xml:space="preserve"> que</w:t>
      </w:r>
      <w:r w:rsidR="702AD251" w:rsidRPr="00F93B1C">
        <w:rPr>
          <w:rFonts w:ascii="Arial Narrow" w:eastAsia="Calibri" w:hAnsi="Arial Narrow"/>
          <w:w w:val="90"/>
          <w:sz w:val="26"/>
          <w:szCs w:val="26"/>
        </w:rPr>
        <w:t xml:space="preserve"> luego de agotadas las etapas correspondientes, e</w:t>
      </w:r>
      <w:r w:rsidR="702AD251" w:rsidRPr="00F93B1C">
        <w:rPr>
          <w:rFonts w:ascii="Arial Narrow" w:eastAsia="Arial Narrow" w:hAnsi="Arial Narrow" w:cs="Arial Narrow"/>
          <w:w w:val="90"/>
          <w:sz w:val="26"/>
          <w:szCs w:val="26"/>
        </w:rPr>
        <w:t>l</w:t>
      </w:r>
      <w:r w:rsidR="52337A87" w:rsidRPr="00F93B1C">
        <w:rPr>
          <w:rFonts w:ascii="Arial Narrow" w:eastAsia="Arial Narrow" w:hAnsi="Arial Narrow" w:cs="Arial Narrow"/>
          <w:w w:val="90"/>
          <w:sz w:val="26"/>
          <w:szCs w:val="26"/>
        </w:rPr>
        <w:t xml:space="preserve"> 27 de mayo de 2022 profirió sentencia</w:t>
      </w:r>
      <w:r w:rsidR="5BC63F90" w:rsidRPr="00F93B1C">
        <w:rPr>
          <w:rFonts w:ascii="Arial Narrow" w:eastAsia="Arial Narrow" w:hAnsi="Arial Narrow" w:cs="Arial Narrow"/>
          <w:w w:val="90"/>
          <w:sz w:val="26"/>
          <w:szCs w:val="26"/>
        </w:rPr>
        <w:t xml:space="preserve"> dentro de la acción popular objeto del amparo</w:t>
      </w:r>
      <w:r w:rsidR="008F0543" w:rsidRPr="00F93B1C">
        <w:rPr>
          <w:rStyle w:val="Refdenotaalpie"/>
          <w:rFonts w:ascii="Arial Narrow" w:eastAsia="Calibri" w:hAnsi="Arial Narrow"/>
          <w:w w:val="90"/>
          <w:sz w:val="26"/>
          <w:szCs w:val="26"/>
        </w:rPr>
        <w:footnoteReference w:id="4"/>
      </w:r>
      <w:r w:rsidRPr="00F93B1C">
        <w:rPr>
          <w:rFonts w:ascii="Arial Narrow" w:eastAsia="Calibri" w:hAnsi="Arial Narrow"/>
          <w:w w:val="90"/>
          <w:sz w:val="26"/>
          <w:szCs w:val="26"/>
        </w:rPr>
        <w:t>.</w:t>
      </w:r>
    </w:p>
    <w:p w14:paraId="4F124B9B" w14:textId="77777777" w:rsidR="00565DA3" w:rsidRPr="00F93B1C" w:rsidRDefault="00565DA3" w:rsidP="00AC2589">
      <w:pPr>
        <w:pStyle w:val="Sinespaciado"/>
        <w:spacing w:line="276" w:lineRule="auto"/>
        <w:jc w:val="both"/>
        <w:rPr>
          <w:rFonts w:ascii="Arial Narrow" w:eastAsia="Calibri" w:hAnsi="Arial Narrow"/>
          <w:w w:val="90"/>
          <w:sz w:val="26"/>
          <w:szCs w:val="26"/>
        </w:rPr>
      </w:pPr>
    </w:p>
    <w:p w14:paraId="6CC741D5" w14:textId="77777777" w:rsidR="0035286E" w:rsidRPr="00F93B1C" w:rsidRDefault="0035286E" w:rsidP="00AC2589">
      <w:pPr>
        <w:pStyle w:val="Sinespaciado"/>
        <w:spacing w:line="276" w:lineRule="auto"/>
        <w:jc w:val="center"/>
        <w:rPr>
          <w:rFonts w:ascii="Arial Narrow" w:hAnsi="Arial Narrow"/>
          <w:w w:val="90"/>
          <w:sz w:val="26"/>
          <w:szCs w:val="26"/>
          <w:lang w:val="pt-BR"/>
        </w:rPr>
      </w:pPr>
      <w:r w:rsidRPr="00F93B1C">
        <w:rPr>
          <w:rFonts w:ascii="Arial Narrow" w:hAnsi="Arial Narrow"/>
          <w:b/>
          <w:bCs/>
          <w:w w:val="90"/>
          <w:sz w:val="26"/>
          <w:szCs w:val="26"/>
          <w:lang w:val="pt-BR"/>
        </w:rPr>
        <w:t>CONSIDERACIONES</w:t>
      </w:r>
    </w:p>
    <w:p w14:paraId="6CC741D6" w14:textId="77777777" w:rsidR="0035286E" w:rsidRPr="00F93B1C" w:rsidRDefault="0035286E" w:rsidP="00AC2589">
      <w:pPr>
        <w:pStyle w:val="Sinespaciado"/>
        <w:spacing w:line="276" w:lineRule="auto"/>
        <w:jc w:val="both"/>
        <w:rPr>
          <w:rFonts w:ascii="Arial Narrow" w:hAnsi="Arial Narrow"/>
          <w:w w:val="90"/>
          <w:sz w:val="26"/>
          <w:szCs w:val="26"/>
          <w:lang w:val="pt-BR"/>
        </w:rPr>
      </w:pPr>
    </w:p>
    <w:p w14:paraId="6CC741D7" w14:textId="77777777" w:rsidR="0035286E" w:rsidRPr="00F93B1C" w:rsidRDefault="0035286E" w:rsidP="00AC2589">
      <w:pPr>
        <w:pStyle w:val="Sinespaciado"/>
        <w:spacing w:line="276" w:lineRule="auto"/>
        <w:jc w:val="both"/>
        <w:rPr>
          <w:rFonts w:ascii="Arial Narrow" w:hAnsi="Arial Narrow"/>
          <w:w w:val="90"/>
          <w:sz w:val="26"/>
          <w:szCs w:val="26"/>
        </w:rPr>
      </w:pPr>
      <w:r w:rsidRPr="00F93B1C">
        <w:rPr>
          <w:rFonts w:ascii="Arial Narrow" w:hAnsi="Arial Narrow"/>
          <w:b/>
          <w:w w:val="90"/>
          <w:sz w:val="26"/>
          <w:szCs w:val="26"/>
        </w:rPr>
        <w:t xml:space="preserve">1. </w:t>
      </w:r>
      <w:r w:rsidRPr="00F93B1C">
        <w:rPr>
          <w:rFonts w:ascii="Arial Narrow" w:hAnsi="Arial Narrow"/>
          <w:w w:val="90"/>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CC741D8" w14:textId="77777777" w:rsidR="0035286E" w:rsidRPr="00F93B1C" w:rsidRDefault="0035286E" w:rsidP="00AC2589">
      <w:pPr>
        <w:pStyle w:val="Sinespaciado"/>
        <w:spacing w:line="276" w:lineRule="auto"/>
        <w:jc w:val="both"/>
        <w:rPr>
          <w:rFonts w:ascii="Arial Narrow" w:hAnsi="Arial Narrow"/>
          <w:w w:val="90"/>
          <w:sz w:val="26"/>
          <w:szCs w:val="26"/>
        </w:rPr>
      </w:pPr>
    </w:p>
    <w:p w14:paraId="19E4108E" w14:textId="77777777" w:rsidR="00F76848" w:rsidRPr="00F93B1C" w:rsidRDefault="003013AC" w:rsidP="00AC2589">
      <w:pPr>
        <w:pStyle w:val="Sinespaciado"/>
        <w:spacing w:line="276" w:lineRule="auto"/>
        <w:jc w:val="both"/>
        <w:rPr>
          <w:rFonts w:ascii="Arial Narrow" w:hAnsi="Arial Narrow"/>
          <w:w w:val="90"/>
          <w:sz w:val="26"/>
          <w:szCs w:val="26"/>
        </w:rPr>
      </w:pPr>
      <w:r w:rsidRPr="00F93B1C">
        <w:rPr>
          <w:rFonts w:ascii="Arial Narrow" w:hAnsi="Arial Narrow"/>
          <w:b/>
          <w:bCs/>
          <w:w w:val="90"/>
          <w:sz w:val="26"/>
          <w:szCs w:val="26"/>
        </w:rPr>
        <w:t xml:space="preserve">2. </w:t>
      </w:r>
      <w:r w:rsidRPr="00F93B1C">
        <w:rPr>
          <w:rFonts w:ascii="Arial Narrow" w:hAnsi="Arial Narrow"/>
          <w:w w:val="90"/>
          <w:sz w:val="26"/>
          <w:szCs w:val="26"/>
        </w:rPr>
        <w:t xml:space="preserve">En el caso sometido a consideración, se observa que </w:t>
      </w:r>
      <w:r w:rsidR="007F5B4E" w:rsidRPr="00F93B1C">
        <w:rPr>
          <w:rFonts w:ascii="Arial Narrow" w:hAnsi="Arial Narrow"/>
          <w:w w:val="90"/>
          <w:sz w:val="26"/>
          <w:szCs w:val="26"/>
        </w:rPr>
        <w:t xml:space="preserve">la </w:t>
      </w:r>
      <w:r w:rsidR="00C32D20" w:rsidRPr="00F93B1C">
        <w:rPr>
          <w:rFonts w:ascii="Arial Narrow" w:hAnsi="Arial Narrow"/>
          <w:w w:val="90"/>
          <w:sz w:val="26"/>
          <w:szCs w:val="26"/>
        </w:rPr>
        <w:t xml:space="preserve">queja de la demanda constitucional guarda relación con la supuesta mora judicial en que incurrió el </w:t>
      </w:r>
      <w:r w:rsidR="005119FD" w:rsidRPr="00F93B1C">
        <w:rPr>
          <w:rFonts w:ascii="Arial Narrow" w:hAnsi="Arial Narrow"/>
          <w:w w:val="90"/>
          <w:sz w:val="26"/>
          <w:szCs w:val="26"/>
        </w:rPr>
        <w:t>juzgado</w:t>
      </w:r>
      <w:r w:rsidR="00C32D20" w:rsidRPr="00F93B1C">
        <w:rPr>
          <w:rFonts w:ascii="Arial Narrow" w:hAnsi="Arial Narrow"/>
          <w:w w:val="90"/>
          <w:sz w:val="26"/>
          <w:szCs w:val="26"/>
        </w:rPr>
        <w:t xml:space="preserve"> convocado. Fincado en ello pretende el actor se</w:t>
      </w:r>
      <w:r w:rsidR="004A2B8B" w:rsidRPr="00F93B1C">
        <w:rPr>
          <w:rFonts w:ascii="Arial Narrow" w:hAnsi="Arial Narrow"/>
          <w:w w:val="90"/>
          <w:sz w:val="26"/>
          <w:szCs w:val="26"/>
        </w:rPr>
        <w:t xml:space="preserve"> le</w:t>
      </w:r>
      <w:r w:rsidR="00C32D20" w:rsidRPr="00F93B1C">
        <w:rPr>
          <w:rFonts w:ascii="Arial Narrow" w:hAnsi="Arial Narrow"/>
          <w:w w:val="90"/>
          <w:sz w:val="26"/>
          <w:szCs w:val="26"/>
        </w:rPr>
        <w:t xml:space="preserve"> ordene </w:t>
      </w:r>
      <w:r w:rsidR="000302BC" w:rsidRPr="00F93B1C">
        <w:rPr>
          <w:rFonts w:ascii="Arial Narrow" w:hAnsi="Arial Narrow"/>
          <w:w w:val="90"/>
          <w:sz w:val="26"/>
          <w:szCs w:val="26"/>
        </w:rPr>
        <w:t>emitir sentencia por medio de la cual se desate la primera instancia.</w:t>
      </w:r>
      <w:r w:rsidR="004042C9" w:rsidRPr="00F93B1C">
        <w:rPr>
          <w:rFonts w:ascii="Arial Narrow" w:hAnsi="Arial Narrow"/>
          <w:w w:val="90"/>
          <w:sz w:val="26"/>
          <w:szCs w:val="26"/>
        </w:rPr>
        <w:t xml:space="preserve"> </w:t>
      </w:r>
    </w:p>
    <w:p w14:paraId="27A65E2C" w14:textId="77777777" w:rsidR="00F76848" w:rsidRPr="00F93B1C" w:rsidRDefault="00F76848" w:rsidP="00AC2589">
      <w:pPr>
        <w:pStyle w:val="Sinespaciado"/>
        <w:spacing w:line="276" w:lineRule="auto"/>
        <w:jc w:val="both"/>
        <w:rPr>
          <w:rFonts w:ascii="Arial Narrow" w:hAnsi="Arial Narrow"/>
          <w:w w:val="90"/>
          <w:sz w:val="26"/>
          <w:szCs w:val="26"/>
        </w:rPr>
      </w:pPr>
    </w:p>
    <w:p w14:paraId="6CC741D9" w14:textId="088C53C4" w:rsidR="003013AC" w:rsidRPr="00F93B1C" w:rsidRDefault="004042C9" w:rsidP="00AC2589">
      <w:pPr>
        <w:pStyle w:val="Sinespaciado"/>
        <w:spacing w:line="276" w:lineRule="auto"/>
        <w:jc w:val="both"/>
        <w:rPr>
          <w:rFonts w:ascii="Arial Narrow" w:hAnsi="Arial Narrow"/>
          <w:w w:val="90"/>
          <w:sz w:val="26"/>
          <w:szCs w:val="26"/>
        </w:rPr>
      </w:pPr>
      <w:r w:rsidRPr="00F93B1C">
        <w:rPr>
          <w:rFonts w:ascii="Arial Narrow" w:hAnsi="Arial Narrow"/>
          <w:w w:val="90"/>
          <w:sz w:val="26"/>
          <w:szCs w:val="26"/>
        </w:rPr>
        <w:t xml:space="preserve">Revisadas las pruebas recaudadas, al </w:t>
      </w:r>
      <w:proofErr w:type="spellStart"/>
      <w:r w:rsidRPr="00F93B1C">
        <w:rPr>
          <w:rFonts w:ascii="Arial Narrow" w:hAnsi="Arial Narrow"/>
          <w:w w:val="90"/>
          <w:sz w:val="26"/>
          <w:szCs w:val="26"/>
        </w:rPr>
        <w:t>rompe</w:t>
      </w:r>
      <w:proofErr w:type="spellEnd"/>
      <w:r w:rsidRPr="00F93B1C">
        <w:rPr>
          <w:rFonts w:ascii="Arial Narrow" w:hAnsi="Arial Narrow"/>
          <w:w w:val="90"/>
          <w:sz w:val="26"/>
          <w:szCs w:val="26"/>
        </w:rPr>
        <w:t xml:space="preserve"> salta la falsedad de lo afirmado, por cuanto la sentencia que se reclama se profirió desde el </w:t>
      </w:r>
      <w:r w:rsidR="5C4A71B2" w:rsidRPr="00F93B1C">
        <w:rPr>
          <w:rFonts w:ascii="Arial Narrow" w:hAnsi="Arial Narrow"/>
          <w:w w:val="90"/>
          <w:sz w:val="26"/>
          <w:szCs w:val="26"/>
        </w:rPr>
        <w:t>27</w:t>
      </w:r>
      <w:r w:rsidRPr="00F93B1C">
        <w:rPr>
          <w:rFonts w:ascii="Arial Narrow" w:hAnsi="Arial Narrow"/>
          <w:w w:val="90"/>
          <w:sz w:val="26"/>
          <w:szCs w:val="26"/>
        </w:rPr>
        <w:t xml:space="preserve"> de </w:t>
      </w:r>
      <w:r w:rsidR="472C878B" w:rsidRPr="00F93B1C">
        <w:rPr>
          <w:rFonts w:ascii="Arial Narrow" w:hAnsi="Arial Narrow"/>
          <w:w w:val="90"/>
          <w:sz w:val="26"/>
          <w:szCs w:val="26"/>
        </w:rPr>
        <w:t>mayo pasado</w:t>
      </w:r>
      <w:r w:rsidR="00003A87" w:rsidRPr="00F93B1C">
        <w:rPr>
          <w:rFonts w:ascii="Arial Narrow" w:hAnsi="Arial Narrow"/>
          <w:w w:val="90"/>
          <w:sz w:val="26"/>
          <w:szCs w:val="26"/>
        </w:rPr>
        <w:t xml:space="preserve">, lo cual fue de conocimiento del actor por cuanto la apeló. </w:t>
      </w:r>
    </w:p>
    <w:p w14:paraId="6CC741DA" w14:textId="77777777" w:rsidR="0073414F" w:rsidRPr="00F93B1C" w:rsidRDefault="0073414F" w:rsidP="00AC2589">
      <w:pPr>
        <w:pStyle w:val="Sinespaciado"/>
        <w:spacing w:line="276" w:lineRule="auto"/>
        <w:jc w:val="both"/>
        <w:rPr>
          <w:rFonts w:ascii="Arial Narrow" w:hAnsi="Arial Narrow"/>
          <w:w w:val="90"/>
          <w:sz w:val="26"/>
          <w:szCs w:val="26"/>
          <w:lang w:val="es-CO"/>
        </w:rPr>
      </w:pPr>
    </w:p>
    <w:p w14:paraId="6CC741DB" w14:textId="0A764A64" w:rsidR="003013AC" w:rsidRPr="00F93B1C" w:rsidRDefault="001F3B6B" w:rsidP="00AC2589">
      <w:pPr>
        <w:pStyle w:val="Sinespaciado"/>
        <w:spacing w:line="276" w:lineRule="auto"/>
        <w:jc w:val="both"/>
        <w:rPr>
          <w:rFonts w:ascii="Arial Narrow" w:hAnsi="Arial Narrow"/>
          <w:bCs/>
          <w:w w:val="90"/>
          <w:sz w:val="26"/>
          <w:szCs w:val="26"/>
        </w:rPr>
      </w:pPr>
      <w:r w:rsidRPr="00F93B1C">
        <w:rPr>
          <w:rFonts w:ascii="Arial Narrow" w:hAnsi="Arial Narrow"/>
          <w:bCs/>
          <w:w w:val="90"/>
          <w:sz w:val="26"/>
          <w:szCs w:val="26"/>
        </w:rPr>
        <w:t xml:space="preserve">En este contexto debe dilucidar la </w:t>
      </w:r>
      <w:r w:rsidR="00CF38DF" w:rsidRPr="00F93B1C">
        <w:rPr>
          <w:rFonts w:ascii="Arial Narrow" w:hAnsi="Arial Narrow"/>
          <w:bCs/>
          <w:w w:val="90"/>
          <w:sz w:val="26"/>
          <w:szCs w:val="26"/>
        </w:rPr>
        <w:t xml:space="preserve">Sala, como problema jurídico, </w:t>
      </w:r>
      <w:r w:rsidRPr="00F93B1C">
        <w:rPr>
          <w:rFonts w:ascii="Arial Narrow" w:hAnsi="Arial Narrow"/>
          <w:bCs/>
          <w:w w:val="90"/>
          <w:sz w:val="26"/>
          <w:szCs w:val="26"/>
        </w:rPr>
        <w:t>si</w:t>
      </w:r>
      <w:r w:rsidR="00890640" w:rsidRPr="00F93B1C">
        <w:rPr>
          <w:rFonts w:ascii="Arial Narrow" w:hAnsi="Arial Narrow"/>
          <w:bCs/>
          <w:w w:val="90"/>
          <w:sz w:val="26"/>
          <w:szCs w:val="26"/>
        </w:rPr>
        <w:t xml:space="preserve"> la acción de tutela resulta ser procedente para resolver de fondo la controversia planteada</w:t>
      </w:r>
      <w:r w:rsidRPr="00F93B1C">
        <w:rPr>
          <w:rFonts w:ascii="Arial Narrow" w:hAnsi="Arial Narrow"/>
          <w:bCs/>
          <w:w w:val="90"/>
          <w:sz w:val="26"/>
          <w:szCs w:val="26"/>
        </w:rPr>
        <w:t>.</w:t>
      </w:r>
    </w:p>
    <w:p w14:paraId="6CC741DC" w14:textId="77777777" w:rsidR="001F3B6B" w:rsidRPr="00F93B1C" w:rsidRDefault="001F3B6B" w:rsidP="00AC2589">
      <w:pPr>
        <w:pStyle w:val="Sinespaciado"/>
        <w:spacing w:line="276" w:lineRule="auto"/>
        <w:jc w:val="both"/>
        <w:rPr>
          <w:rFonts w:ascii="Arial Narrow" w:hAnsi="Arial Narrow"/>
          <w:bCs/>
          <w:w w:val="90"/>
          <w:sz w:val="26"/>
          <w:szCs w:val="26"/>
        </w:rPr>
      </w:pPr>
    </w:p>
    <w:p w14:paraId="7122CCAF" w14:textId="79702936" w:rsidR="00AC5B6E" w:rsidRPr="00F93B1C" w:rsidRDefault="003013AC" w:rsidP="00AC2589">
      <w:pPr>
        <w:pStyle w:val="Sinespaciado"/>
        <w:spacing w:line="276" w:lineRule="auto"/>
        <w:jc w:val="both"/>
        <w:rPr>
          <w:rFonts w:ascii="Arial Narrow" w:hAnsi="Arial Narrow"/>
          <w:w w:val="90"/>
          <w:sz w:val="26"/>
          <w:szCs w:val="26"/>
        </w:rPr>
      </w:pPr>
      <w:r w:rsidRPr="00F93B1C">
        <w:rPr>
          <w:rFonts w:ascii="Arial Narrow" w:hAnsi="Arial Narrow"/>
          <w:b/>
          <w:bCs/>
          <w:w w:val="90"/>
          <w:sz w:val="26"/>
          <w:szCs w:val="26"/>
        </w:rPr>
        <w:t xml:space="preserve">3. </w:t>
      </w:r>
      <w:r w:rsidR="0041494C" w:rsidRPr="00F93B1C">
        <w:rPr>
          <w:rFonts w:ascii="Arial Narrow" w:hAnsi="Arial Narrow"/>
          <w:w w:val="90"/>
          <w:sz w:val="26"/>
          <w:szCs w:val="26"/>
        </w:rPr>
        <w:t>E</w:t>
      </w:r>
      <w:r w:rsidR="0073414F" w:rsidRPr="00F93B1C">
        <w:rPr>
          <w:rFonts w:ascii="Arial Narrow" w:hAnsi="Arial Narrow"/>
          <w:w w:val="90"/>
          <w:sz w:val="26"/>
          <w:szCs w:val="26"/>
        </w:rPr>
        <w:t xml:space="preserve">l señor </w:t>
      </w:r>
      <w:r w:rsidR="20D1BB26" w:rsidRPr="00F93B1C">
        <w:rPr>
          <w:rFonts w:ascii="Arial Narrow" w:hAnsi="Arial Narrow"/>
          <w:w w:val="90"/>
          <w:sz w:val="26"/>
          <w:szCs w:val="26"/>
          <w:lang w:val="es-CO"/>
        </w:rPr>
        <w:t>Mario Restrepo</w:t>
      </w:r>
      <w:r w:rsidR="000302BC" w:rsidRPr="00F93B1C">
        <w:rPr>
          <w:rFonts w:ascii="Arial Narrow" w:hAnsi="Arial Narrow"/>
          <w:w w:val="90"/>
          <w:sz w:val="26"/>
          <w:szCs w:val="26"/>
          <w:lang w:val="es-CO"/>
        </w:rPr>
        <w:t xml:space="preserve"> </w:t>
      </w:r>
      <w:r w:rsidR="0073414F" w:rsidRPr="00F93B1C">
        <w:rPr>
          <w:rFonts w:ascii="Arial Narrow" w:hAnsi="Arial Narrow"/>
          <w:w w:val="90"/>
          <w:sz w:val="26"/>
          <w:szCs w:val="26"/>
          <w:lang w:val="es-CO"/>
        </w:rPr>
        <w:t>se encuentra legitimado en la causa por activa</w:t>
      </w:r>
      <w:r w:rsidRPr="00F93B1C">
        <w:rPr>
          <w:rFonts w:ascii="Arial Narrow" w:hAnsi="Arial Narrow"/>
          <w:w w:val="90"/>
          <w:sz w:val="26"/>
          <w:szCs w:val="26"/>
        </w:rPr>
        <w:t>,</w:t>
      </w:r>
      <w:r w:rsidR="0073414F" w:rsidRPr="00F93B1C">
        <w:rPr>
          <w:rFonts w:ascii="Arial Narrow" w:hAnsi="Arial Narrow"/>
          <w:w w:val="90"/>
          <w:sz w:val="26"/>
          <w:szCs w:val="26"/>
        </w:rPr>
        <w:t xml:space="preserve"> al ser</w:t>
      </w:r>
      <w:r w:rsidRPr="00F93B1C">
        <w:rPr>
          <w:rFonts w:ascii="Arial Narrow" w:hAnsi="Arial Narrow"/>
          <w:w w:val="90"/>
          <w:sz w:val="26"/>
          <w:szCs w:val="26"/>
        </w:rPr>
        <w:t xml:space="preserve"> </w:t>
      </w:r>
      <w:r w:rsidR="0041494C" w:rsidRPr="00F93B1C">
        <w:rPr>
          <w:rFonts w:ascii="Arial Narrow" w:hAnsi="Arial Narrow"/>
          <w:w w:val="90"/>
          <w:sz w:val="26"/>
          <w:szCs w:val="26"/>
        </w:rPr>
        <w:t xml:space="preserve">quien </w:t>
      </w:r>
      <w:r w:rsidR="00EC4005" w:rsidRPr="00F93B1C">
        <w:rPr>
          <w:rFonts w:ascii="Arial Narrow" w:hAnsi="Arial Narrow"/>
          <w:w w:val="90"/>
          <w:sz w:val="26"/>
          <w:szCs w:val="26"/>
        </w:rPr>
        <w:t>inter</w:t>
      </w:r>
      <w:r w:rsidR="004A2B8B" w:rsidRPr="00F93B1C">
        <w:rPr>
          <w:rFonts w:ascii="Arial Narrow" w:hAnsi="Arial Narrow"/>
          <w:w w:val="90"/>
          <w:sz w:val="26"/>
          <w:szCs w:val="26"/>
        </w:rPr>
        <w:t>viene</w:t>
      </w:r>
      <w:r w:rsidR="00C55482" w:rsidRPr="00F93B1C">
        <w:rPr>
          <w:rFonts w:ascii="Arial Narrow" w:hAnsi="Arial Narrow"/>
          <w:w w:val="90"/>
          <w:sz w:val="26"/>
          <w:szCs w:val="26"/>
        </w:rPr>
        <w:t>,</w:t>
      </w:r>
      <w:r w:rsidR="004A2B8B" w:rsidRPr="00F93B1C">
        <w:rPr>
          <w:rFonts w:ascii="Arial Narrow" w:hAnsi="Arial Narrow"/>
          <w:w w:val="90"/>
          <w:sz w:val="26"/>
          <w:szCs w:val="26"/>
        </w:rPr>
        <w:t xml:space="preserve"> en calidad de promotor</w:t>
      </w:r>
      <w:r w:rsidR="00C55482" w:rsidRPr="00F93B1C">
        <w:rPr>
          <w:rFonts w:ascii="Arial Narrow" w:hAnsi="Arial Narrow"/>
          <w:w w:val="90"/>
          <w:sz w:val="26"/>
          <w:szCs w:val="26"/>
        </w:rPr>
        <w:t xml:space="preserve">, dentro </w:t>
      </w:r>
      <w:r w:rsidR="004A2B8B" w:rsidRPr="00F93B1C">
        <w:rPr>
          <w:rFonts w:ascii="Arial Narrow" w:hAnsi="Arial Narrow"/>
          <w:w w:val="90"/>
          <w:sz w:val="26"/>
          <w:szCs w:val="26"/>
        </w:rPr>
        <w:t>de</w:t>
      </w:r>
      <w:r w:rsidR="00EC4005" w:rsidRPr="00F93B1C">
        <w:rPr>
          <w:rFonts w:ascii="Arial Narrow" w:hAnsi="Arial Narrow"/>
          <w:w w:val="90"/>
          <w:sz w:val="26"/>
          <w:szCs w:val="26"/>
        </w:rPr>
        <w:t xml:space="preserve"> proceso objeto del amparo</w:t>
      </w:r>
      <w:r w:rsidRPr="00F93B1C">
        <w:rPr>
          <w:rFonts w:ascii="Arial Narrow" w:hAnsi="Arial Narrow"/>
          <w:w w:val="90"/>
          <w:sz w:val="26"/>
          <w:szCs w:val="26"/>
        </w:rPr>
        <w:t>. Por el extremo pasivo, por su parte, e</w:t>
      </w:r>
      <w:r w:rsidR="009058AF" w:rsidRPr="00F93B1C">
        <w:rPr>
          <w:rFonts w:ascii="Arial Narrow" w:hAnsi="Arial Narrow"/>
          <w:w w:val="90"/>
          <w:sz w:val="26"/>
          <w:szCs w:val="26"/>
        </w:rPr>
        <w:t xml:space="preserve">l legitimado es el </w:t>
      </w:r>
      <w:r w:rsidRPr="00F93B1C">
        <w:rPr>
          <w:rFonts w:ascii="Arial Narrow" w:hAnsi="Arial Narrow"/>
          <w:w w:val="90"/>
          <w:sz w:val="26"/>
          <w:szCs w:val="26"/>
        </w:rPr>
        <w:t>Juzgado</w:t>
      </w:r>
      <w:r w:rsidR="00C55482" w:rsidRPr="00F93B1C">
        <w:rPr>
          <w:rFonts w:ascii="Arial Narrow" w:hAnsi="Arial Narrow"/>
          <w:w w:val="90"/>
          <w:sz w:val="26"/>
          <w:szCs w:val="26"/>
        </w:rPr>
        <w:t xml:space="preserve"> </w:t>
      </w:r>
      <w:r w:rsidR="76CC0434" w:rsidRPr="00F93B1C">
        <w:rPr>
          <w:rFonts w:ascii="Arial Narrow" w:hAnsi="Arial Narrow"/>
          <w:w w:val="90"/>
          <w:sz w:val="26"/>
          <w:szCs w:val="26"/>
        </w:rPr>
        <w:t>Promiscuo</w:t>
      </w:r>
      <w:r w:rsidRPr="00F93B1C">
        <w:rPr>
          <w:rFonts w:ascii="Arial Narrow" w:hAnsi="Arial Narrow"/>
          <w:w w:val="90"/>
          <w:sz w:val="26"/>
          <w:szCs w:val="26"/>
        </w:rPr>
        <w:t xml:space="preserve"> del Circuito</w:t>
      </w:r>
      <w:r w:rsidR="001F3B6B" w:rsidRPr="00F93B1C">
        <w:rPr>
          <w:rFonts w:ascii="Arial Narrow" w:hAnsi="Arial Narrow"/>
          <w:w w:val="90"/>
          <w:sz w:val="26"/>
          <w:szCs w:val="26"/>
        </w:rPr>
        <w:t xml:space="preserve"> de</w:t>
      </w:r>
      <w:r w:rsidR="33601E24" w:rsidRPr="00F93B1C">
        <w:rPr>
          <w:rFonts w:ascii="Arial Narrow" w:hAnsi="Arial Narrow"/>
          <w:w w:val="90"/>
          <w:sz w:val="26"/>
          <w:szCs w:val="26"/>
        </w:rPr>
        <w:t xml:space="preserve"> Quinchía</w:t>
      </w:r>
      <w:r w:rsidR="009058AF" w:rsidRPr="00F93B1C">
        <w:rPr>
          <w:rFonts w:ascii="Arial Narrow" w:hAnsi="Arial Narrow"/>
          <w:w w:val="90"/>
          <w:sz w:val="26"/>
          <w:szCs w:val="26"/>
        </w:rPr>
        <w:t>,</w:t>
      </w:r>
      <w:r w:rsidR="001F3B6B" w:rsidRPr="00F93B1C">
        <w:rPr>
          <w:rFonts w:ascii="Arial Narrow" w:hAnsi="Arial Narrow"/>
          <w:w w:val="90"/>
          <w:sz w:val="26"/>
          <w:szCs w:val="26"/>
        </w:rPr>
        <w:t xml:space="preserve"> </w:t>
      </w:r>
      <w:r w:rsidR="00EC4005" w:rsidRPr="00F93B1C">
        <w:rPr>
          <w:rFonts w:ascii="Arial Narrow" w:hAnsi="Arial Narrow"/>
          <w:w w:val="90"/>
          <w:sz w:val="26"/>
          <w:szCs w:val="26"/>
        </w:rPr>
        <w:t>que conoc</w:t>
      </w:r>
      <w:r w:rsidR="00003A87" w:rsidRPr="00F93B1C">
        <w:rPr>
          <w:rFonts w:ascii="Arial Narrow" w:hAnsi="Arial Narrow"/>
          <w:w w:val="90"/>
          <w:sz w:val="26"/>
          <w:szCs w:val="26"/>
        </w:rPr>
        <w:t>ió</w:t>
      </w:r>
      <w:r w:rsidR="00EC4005" w:rsidRPr="00F93B1C">
        <w:rPr>
          <w:rFonts w:ascii="Arial Narrow" w:hAnsi="Arial Narrow"/>
          <w:w w:val="90"/>
          <w:sz w:val="26"/>
          <w:szCs w:val="26"/>
        </w:rPr>
        <w:t xml:space="preserve"> de esa</w:t>
      </w:r>
      <w:r w:rsidR="00C55482" w:rsidRPr="00F93B1C">
        <w:rPr>
          <w:rFonts w:ascii="Arial Narrow" w:hAnsi="Arial Narrow"/>
          <w:w w:val="90"/>
          <w:sz w:val="26"/>
          <w:szCs w:val="26"/>
        </w:rPr>
        <w:t xml:space="preserve"> actuación</w:t>
      </w:r>
      <w:r w:rsidR="001D13C6" w:rsidRPr="00F93B1C">
        <w:rPr>
          <w:rFonts w:ascii="Arial Narrow" w:hAnsi="Arial Narrow"/>
          <w:w w:val="90"/>
          <w:sz w:val="26"/>
          <w:szCs w:val="26"/>
        </w:rPr>
        <w:t>.</w:t>
      </w:r>
      <w:r w:rsidR="00F779D0" w:rsidRPr="00F93B1C">
        <w:rPr>
          <w:rFonts w:ascii="Arial Narrow" w:hAnsi="Arial Narrow"/>
          <w:w w:val="90"/>
          <w:sz w:val="26"/>
          <w:szCs w:val="26"/>
        </w:rPr>
        <w:t xml:space="preserve"> </w:t>
      </w:r>
    </w:p>
    <w:p w14:paraId="036149F5" w14:textId="77777777" w:rsidR="00AC5B6E" w:rsidRPr="00F93B1C" w:rsidRDefault="00AC5B6E" w:rsidP="00AC2589">
      <w:pPr>
        <w:pStyle w:val="Sinespaciado"/>
        <w:spacing w:line="276" w:lineRule="auto"/>
        <w:jc w:val="both"/>
        <w:rPr>
          <w:rFonts w:ascii="Arial Narrow" w:hAnsi="Arial Narrow"/>
          <w:bCs/>
          <w:w w:val="90"/>
          <w:sz w:val="26"/>
          <w:szCs w:val="26"/>
        </w:rPr>
      </w:pPr>
    </w:p>
    <w:p w14:paraId="6EB37BA9" w14:textId="6AA1033E" w:rsidR="00B66CC9" w:rsidRPr="00F93B1C" w:rsidRDefault="00B66CC9" w:rsidP="00AC2589">
      <w:pPr>
        <w:pStyle w:val="Sinespaciado"/>
        <w:spacing w:line="276" w:lineRule="auto"/>
        <w:jc w:val="both"/>
        <w:rPr>
          <w:rFonts w:ascii="Arial Narrow" w:hAnsi="Arial Narrow"/>
          <w:w w:val="90"/>
          <w:sz w:val="26"/>
          <w:szCs w:val="26"/>
        </w:rPr>
      </w:pPr>
      <w:r w:rsidRPr="00F93B1C">
        <w:rPr>
          <w:rFonts w:ascii="Arial Narrow" w:hAnsi="Arial Narrow"/>
          <w:w w:val="90"/>
          <w:sz w:val="26"/>
          <w:szCs w:val="26"/>
        </w:rPr>
        <w:t>Además, a la tutela se acudió en forma perentoria</w:t>
      </w:r>
      <w:r w:rsidR="00013B9C" w:rsidRPr="00F93B1C">
        <w:rPr>
          <w:rFonts w:ascii="Arial Narrow" w:hAnsi="Arial Narrow"/>
          <w:w w:val="90"/>
          <w:sz w:val="26"/>
          <w:szCs w:val="26"/>
        </w:rPr>
        <w:t xml:space="preserve"> si se atiende que el </w:t>
      </w:r>
      <w:r w:rsidR="05968B75" w:rsidRPr="00F93B1C">
        <w:rPr>
          <w:rFonts w:ascii="Arial Narrow" w:hAnsi="Arial Narrow"/>
          <w:w w:val="90"/>
          <w:sz w:val="26"/>
          <w:szCs w:val="26"/>
        </w:rPr>
        <w:t>término para que</w:t>
      </w:r>
      <w:r w:rsidR="1C0B0904" w:rsidRPr="00F93B1C">
        <w:rPr>
          <w:rFonts w:ascii="Arial Narrow" w:hAnsi="Arial Narrow"/>
          <w:w w:val="90"/>
          <w:sz w:val="26"/>
          <w:szCs w:val="26"/>
        </w:rPr>
        <w:t xml:space="preserve"> las partes </w:t>
      </w:r>
      <w:r w:rsidR="318BDF9C" w:rsidRPr="00F93B1C">
        <w:rPr>
          <w:rFonts w:ascii="Arial Narrow" w:hAnsi="Arial Narrow"/>
          <w:w w:val="90"/>
          <w:sz w:val="26"/>
          <w:szCs w:val="26"/>
        </w:rPr>
        <w:t xml:space="preserve">alegaran </w:t>
      </w:r>
      <w:r w:rsidR="1C0B0904" w:rsidRPr="00F93B1C">
        <w:rPr>
          <w:rFonts w:ascii="Arial Narrow" w:hAnsi="Arial Narrow"/>
          <w:w w:val="90"/>
          <w:sz w:val="26"/>
          <w:szCs w:val="26"/>
        </w:rPr>
        <w:t xml:space="preserve">de conclusión </w:t>
      </w:r>
      <w:r w:rsidR="00013B9C" w:rsidRPr="00F93B1C">
        <w:rPr>
          <w:rFonts w:ascii="Arial Narrow" w:hAnsi="Arial Narrow"/>
          <w:w w:val="90"/>
          <w:sz w:val="26"/>
          <w:szCs w:val="26"/>
        </w:rPr>
        <w:t>al interior de la</w:t>
      </w:r>
      <w:r w:rsidR="6ABE6717" w:rsidRPr="00F93B1C">
        <w:rPr>
          <w:rFonts w:ascii="Arial Narrow" w:hAnsi="Arial Narrow"/>
          <w:w w:val="90"/>
          <w:sz w:val="26"/>
          <w:szCs w:val="26"/>
        </w:rPr>
        <w:t xml:space="preserve"> citada</w:t>
      </w:r>
      <w:r w:rsidR="00013B9C" w:rsidRPr="00F93B1C">
        <w:rPr>
          <w:rFonts w:ascii="Arial Narrow" w:hAnsi="Arial Narrow"/>
          <w:w w:val="90"/>
          <w:sz w:val="26"/>
          <w:szCs w:val="26"/>
        </w:rPr>
        <w:t xml:space="preserve"> acción popular</w:t>
      </w:r>
      <w:r w:rsidR="65473916" w:rsidRPr="00F93B1C">
        <w:rPr>
          <w:rFonts w:ascii="Arial Narrow" w:hAnsi="Arial Narrow"/>
          <w:w w:val="90"/>
          <w:sz w:val="26"/>
          <w:szCs w:val="26"/>
        </w:rPr>
        <w:t>, venció el 04 de abril pasado</w:t>
      </w:r>
      <w:r w:rsidR="00013B9C" w:rsidRPr="00F93B1C">
        <w:rPr>
          <w:rStyle w:val="Refdenotaalpie"/>
          <w:rFonts w:ascii="Arial Narrow" w:hAnsi="Arial Narrow"/>
          <w:w w:val="90"/>
          <w:sz w:val="26"/>
          <w:szCs w:val="26"/>
        </w:rPr>
        <w:footnoteReference w:id="5"/>
      </w:r>
      <w:r w:rsidR="00013B9C" w:rsidRPr="00F93B1C">
        <w:rPr>
          <w:rFonts w:ascii="Arial Narrow" w:hAnsi="Arial Narrow"/>
          <w:w w:val="90"/>
          <w:sz w:val="26"/>
          <w:szCs w:val="26"/>
        </w:rPr>
        <w:t>,</w:t>
      </w:r>
      <w:r w:rsidR="0E6FF906" w:rsidRPr="00F93B1C">
        <w:rPr>
          <w:rFonts w:ascii="Arial Narrow" w:hAnsi="Arial Narrow"/>
          <w:w w:val="90"/>
          <w:sz w:val="26"/>
          <w:szCs w:val="26"/>
        </w:rPr>
        <w:t xml:space="preserve"> </w:t>
      </w:r>
      <w:r w:rsidR="46540892" w:rsidRPr="00F93B1C">
        <w:rPr>
          <w:rFonts w:ascii="Arial Narrow" w:hAnsi="Arial Narrow"/>
          <w:w w:val="90"/>
          <w:sz w:val="26"/>
          <w:szCs w:val="26"/>
        </w:rPr>
        <w:t>y a partir de</w:t>
      </w:r>
      <w:r w:rsidR="46580343" w:rsidRPr="00F93B1C">
        <w:rPr>
          <w:rFonts w:ascii="Arial Narrow" w:hAnsi="Arial Narrow"/>
          <w:w w:val="90"/>
          <w:sz w:val="26"/>
          <w:szCs w:val="26"/>
        </w:rPr>
        <w:t xml:space="preserve"> ese momento</w:t>
      </w:r>
      <w:r w:rsidR="46540892" w:rsidRPr="00F93B1C">
        <w:rPr>
          <w:rFonts w:ascii="Arial Narrow" w:hAnsi="Arial Narrow"/>
          <w:w w:val="90"/>
          <w:sz w:val="26"/>
          <w:szCs w:val="26"/>
        </w:rPr>
        <w:t xml:space="preserve"> se d</w:t>
      </w:r>
      <w:r w:rsidR="7613290F" w:rsidRPr="00F93B1C">
        <w:rPr>
          <w:rFonts w:ascii="Arial Narrow" w:hAnsi="Arial Narrow"/>
          <w:w w:val="90"/>
          <w:sz w:val="26"/>
          <w:szCs w:val="26"/>
        </w:rPr>
        <w:t>io</w:t>
      </w:r>
      <w:r w:rsidR="0E6FF906" w:rsidRPr="00F93B1C">
        <w:rPr>
          <w:rFonts w:ascii="Arial Narrow" w:hAnsi="Arial Narrow"/>
          <w:w w:val="90"/>
          <w:sz w:val="26"/>
          <w:szCs w:val="26"/>
        </w:rPr>
        <w:t xml:space="preserve"> inicio </w:t>
      </w:r>
      <w:r w:rsidR="3B435773" w:rsidRPr="00F93B1C">
        <w:rPr>
          <w:rFonts w:ascii="Arial Narrow" w:hAnsi="Arial Narrow"/>
          <w:w w:val="90"/>
          <w:sz w:val="26"/>
          <w:szCs w:val="26"/>
        </w:rPr>
        <w:t>a</w:t>
      </w:r>
      <w:r w:rsidR="0E6FF906" w:rsidRPr="00F93B1C">
        <w:rPr>
          <w:rFonts w:ascii="Arial Narrow" w:hAnsi="Arial Narrow"/>
          <w:w w:val="90"/>
          <w:sz w:val="26"/>
          <w:szCs w:val="26"/>
        </w:rPr>
        <w:t>l conteo de</w:t>
      </w:r>
      <w:r w:rsidR="2B5EE132" w:rsidRPr="00F93B1C">
        <w:rPr>
          <w:rFonts w:ascii="Arial Narrow" w:hAnsi="Arial Narrow"/>
          <w:w w:val="90"/>
          <w:sz w:val="26"/>
          <w:szCs w:val="26"/>
        </w:rPr>
        <w:t>l plazo</w:t>
      </w:r>
      <w:r w:rsidR="0E6FF906" w:rsidRPr="00F93B1C">
        <w:rPr>
          <w:rFonts w:ascii="Arial Narrow" w:hAnsi="Arial Narrow"/>
          <w:w w:val="90"/>
          <w:sz w:val="26"/>
          <w:szCs w:val="26"/>
        </w:rPr>
        <w:t xml:space="preserve"> para dictar sentencia de primera instancia en esos asuntos, de conformidad </w:t>
      </w:r>
      <w:r w:rsidR="0E6FF906" w:rsidRPr="00F93B1C">
        <w:rPr>
          <w:rFonts w:ascii="Arial Narrow" w:hAnsi="Arial Narrow"/>
          <w:w w:val="90"/>
          <w:sz w:val="26"/>
          <w:szCs w:val="26"/>
        </w:rPr>
        <w:lastRenderedPageBreak/>
        <w:t xml:space="preserve">con el artículo 34 de la Ley 472 de 1998, </w:t>
      </w:r>
      <w:r w:rsidRPr="00F93B1C">
        <w:rPr>
          <w:rFonts w:ascii="Arial Narrow" w:hAnsi="Arial Narrow"/>
          <w:w w:val="90"/>
          <w:sz w:val="26"/>
          <w:szCs w:val="26"/>
        </w:rPr>
        <w:t xml:space="preserve">y no existe otro mecanismo de defensa judicial idóneo y eficaz para superar la </w:t>
      </w:r>
      <w:r w:rsidR="14E6B5C0" w:rsidRPr="00F93B1C">
        <w:rPr>
          <w:rFonts w:ascii="Arial Narrow" w:hAnsi="Arial Narrow"/>
          <w:w w:val="90"/>
          <w:sz w:val="26"/>
          <w:szCs w:val="26"/>
        </w:rPr>
        <w:t>supuesta</w:t>
      </w:r>
      <w:r w:rsidRPr="00F93B1C">
        <w:rPr>
          <w:rFonts w:ascii="Arial Narrow" w:hAnsi="Arial Narrow"/>
          <w:w w:val="90"/>
          <w:sz w:val="26"/>
          <w:szCs w:val="26"/>
        </w:rPr>
        <w:t xml:space="preserve"> mora judicial denunciada.</w:t>
      </w:r>
    </w:p>
    <w:p w14:paraId="3F99147B" w14:textId="77777777" w:rsidR="00B66CC9" w:rsidRPr="00F93B1C" w:rsidRDefault="00B66CC9" w:rsidP="00AC2589">
      <w:pPr>
        <w:pStyle w:val="Sinespaciado"/>
        <w:spacing w:line="276" w:lineRule="auto"/>
        <w:jc w:val="both"/>
        <w:rPr>
          <w:rFonts w:ascii="Arial Narrow" w:hAnsi="Arial Narrow"/>
          <w:bCs/>
          <w:w w:val="90"/>
          <w:sz w:val="26"/>
          <w:szCs w:val="26"/>
        </w:rPr>
      </w:pPr>
    </w:p>
    <w:p w14:paraId="6CC741E1" w14:textId="7CC541C1" w:rsidR="00890640" w:rsidRPr="00F93B1C" w:rsidRDefault="003013AC" w:rsidP="00AC2589">
      <w:pPr>
        <w:pStyle w:val="Sinespaciado"/>
        <w:spacing w:line="276" w:lineRule="auto"/>
        <w:jc w:val="both"/>
        <w:rPr>
          <w:rFonts w:ascii="Arial Narrow" w:hAnsi="Arial Narrow"/>
          <w:w w:val="90"/>
          <w:sz w:val="26"/>
          <w:szCs w:val="26"/>
        </w:rPr>
      </w:pPr>
      <w:r w:rsidRPr="00F93B1C">
        <w:rPr>
          <w:rFonts w:ascii="Arial Narrow" w:hAnsi="Arial Narrow"/>
          <w:b/>
          <w:bCs/>
          <w:w w:val="90"/>
          <w:sz w:val="26"/>
          <w:szCs w:val="26"/>
          <w:lang w:val="es-CO"/>
        </w:rPr>
        <w:t>4.</w:t>
      </w:r>
      <w:r w:rsidR="00890640" w:rsidRPr="00F93B1C">
        <w:rPr>
          <w:rFonts w:ascii="Arial Narrow" w:hAnsi="Arial Narrow"/>
          <w:b/>
          <w:bCs/>
          <w:w w:val="90"/>
          <w:sz w:val="26"/>
          <w:szCs w:val="26"/>
          <w:lang w:val="es-CO"/>
        </w:rPr>
        <w:t xml:space="preserve"> </w:t>
      </w:r>
      <w:bookmarkStart w:id="2" w:name="_Hlk118370472"/>
      <w:r w:rsidR="0081612C" w:rsidRPr="00F93B1C">
        <w:rPr>
          <w:rFonts w:ascii="Arial Narrow" w:hAnsi="Arial Narrow"/>
          <w:w w:val="90"/>
          <w:sz w:val="26"/>
          <w:szCs w:val="26"/>
          <w:lang w:val="es-CO"/>
        </w:rPr>
        <w:t xml:space="preserve">Luego de confrontar </w:t>
      </w:r>
      <w:r w:rsidR="00C669B5" w:rsidRPr="00F93B1C">
        <w:rPr>
          <w:rFonts w:ascii="Arial Narrow" w:hAnsi="Arial Narrow"/>
          <w:w w:val="90"/>
          <w:sz w:val="26"/>
          <w:szCs w:val="26"/>
          <w:lang w:val="es-CO"/>
        </w:rPr>
        <w:t xml:space="preserve">el reproche puntual del actor </w:t>
      </w:r>
      <w:r w:rsidR="00400DD6" w:rsidRPr="00F93B1C">
        <w:rPr>
          <w:rFonts w:ascii="Arial Narrow" w:hAnsi="Arial Narrow"/>
          <w:w w:val="90"/>
          <w:sz w:val="26"/>
          <w:szCs w:val="26"/>
          <w:lang w:val="es-CO"/>
        </w:rPr>
        <w:t xml:space="preserve">(que </w:t>
      </w:r>
      <w:r w:rsidR="00EC22AD" w:rsidRPr="00F93B1C">
        <w:rPr>
          <w:rFonts w:ascii="Arial Narrow" w:hAnsi="Arial Narrow"/>
          <w:w w:val="90"/>
          <w:sz w:val="26"/>
          <w:szCs w:val="26"/>
          <w:lang w:val="es-CO"/>
        </w:rPr>
        <w:t>no</w:t>
      </w:r>
      <w:r w:rsidR="00C55482" w:rsidRPr="00F93B1C">
        <w:rPr>
          <w:rFonts w:ascii="Arial Narrow" w:hAnsi="Arial Narrow"/>
          <w:w w:val="90"/>
          <w:sz w:val="26"/>
          <w:szCs w:val="26"/>
          <w:lang w:val="es-CO"/>
        </w:rPr>
        <w:t xml:space="preserve"> </w:t>
      </w:r>
      <w:r w:rsidR="00400DD6" w:rsidRPr="00F93B1C">
        <w:rPr>
          <w:rFonts w:ascii="Arial Narrow" w:hAnsi="Arial Narrow"/>
          <w:w w:val="90"/>
          <w:sz w:val="26"/>
          <w:szCs w:val="26"/>
          <w:lang w:val="es-CO"/>
        </w:rPr>
        <w:t xml:space="preserve">se </w:t>
      </w:r>
      <w:r w:rsidR="00C55482" w:rsidRPr="00F93B1C">
        <w:rPr>
          <w:rFonts w:ascii="Arial Narrow" w:hAnsi="Arial Narrow"/>
          <w:w w:val="90"/>
          <w:sz w:val="26"/>
          <w:szCs w:val="26"/>
          <w:lang w:val="es-CO"/>
        </w:rPr>
        <w:t>ha emitido se</w:t>
      </w:r>
      <w:r w:rsidR="00EC22AD" w:rsidRPr="00F93B1C">
        <w:rPr>
          <w:rFonts w:ascii="Arial Narrow" w:hAnsi="Arial Narrow"/>
          <w:w w:val="90"/>
          <w:sz w:val="26"/>
          <w:szCs w:val="26"/>
          <w:lang w:val="es-CO"/>
        </w:rPr>
        <w:t>ntencia que defina la instancia</w:t>
      </w:r>
      <w:r w:rsidR="00400DD6" w:rsidRPr="00F93B1C">
        <w:rPr>
          <w:rFonts w:ascii="Arial Narrow" w:hAnsi="Arial Narrow"/>
          <w:w w:val="90"/>
          <w:sz w:val="26"/>
          <w:szCs w:val="26"/>
          <w:lang w:val="es-CO"/>
        </w:rPr>
        <w:t xml:space="preserve">) y la realidad que muestra el expediente revisado (en </w:t>
      </w:r>
      <w:r w:rsidR="00C55482" w:rsidRPr="00F93B1C">
        <w:rPr>
          <w:rFonts w:ascii="Arial Narrow" w:hAnsi="Arial Narrow"/>
          <w:w w:val="90"/>
          <w:sz w:val="26"/>
          <w:szCs w:val="26"/>
          <w:lang w:val="es-CO"/>
        </w:rPr>
        <w:t xml:space="preserve">la acción </w:t>
      </w:r>
      <w:r w:rsidR="00C55482" w:rsidRPr="00F93B1C">
        <w:rPr>
          <w:rFonts w:ascii="Arial Narrow" w:hAnsi="Arial Narrow"/>
          <w:w w:val="90"/>
          <w:sz w:val="26"/>
          <w:szCs w:val="26"/>
        </w:rPr>
        <w:t>popular radicada bajo el No. 20</w:t>
      </w:r>
      <w:r w:rsidR="25A67B2B" w:rsidRPr="00F93B1C">
        <w:rPr>
          <w:rFonts w:ascii="Arial Narrow" w:hAnsi="Arial Narrow"/>
          <w:w w:val="90"/>
          <w:sz w:val="26"/>
          <w:szCs w:val="26"/>
        </w:rPr>
        <w:t>21-</w:t>
      </w:r>
      <w:r w:rsidR="00C55482" w:rsidRPr="00F93B1C">
        <w:rPr>
          <w:rFonts w:ascii="Arial Narrow" w:hAnsi="Arial Narrow"/>
          <w:w w:val="90"/>
          <w:sz w:val="26"/>
          <w:szCs w:val="26"/>
        </w:rPr>
        <w:t>0</w:t>
      </w:r>
      <w:r w:rsidR="2C0D118F" w:rsidRPr="00F93B1C">
        <w:rPr>
          <w:rFonts w:ascii="Arial Narrow" w:hAnsi="Arial Narrow"/>
          <w:w w:val="90"/>
          <w:sz w:val="26"/>
          <w:szCs w:val="26"/>
        </w:rPr>
        <w:t>0229</w:t>
      </w:r>
      <w:r w:rsidR="00C55482" w:rsidRPr="00F93B1C">
        <w:rPr>
          <w:rStyle w:val="Refdenotaalpie"/>
          <w:rFonts w:ascii="Arial Narrow" w:hAnsi="Arial Narrow"/>
          <w:w w:val="90"/>
          <w:sz w:val="26"/>
          <w:szCs w:val="26"/>
          <w:lang w:val="es-CO"/>
        </w:rPr>
        <w:footnoteReference w:id="6"/>
      </w:r>
      <w:r w:rsidR="00C55482" w:rsidRPr="00F93B1C">
        <w:rPr>
          <w:rFonts w:ascii="Arial Narrow" w:hAnsi="Arial Narrow"/>
          <w:w w:val="90"/>
          <w:sz w:val="26"/>
          <w:szCs w:val="26"/>
        </w:rPr>
        <w:t xml:space="preserve"> </w:t>
      </w:r>
      <w:r w:rsidR="00C55482" w:rsidRPr="00F93B1C">
        <w:rPr>
          <w:rFonts w:ascii="Arial Narrow" w:hAnsi="Arial Narrow"/>
          <w:w w:val="90"/>
          <w:sz w:val="26"/>
          <w:szCs w:val="26"/>
          <w:lang w:val="es-CO"/>
        </w:rPr>
        <w:t xml:space="preserve">se puede evidenciar que se profirió fallo de primer nivel el </w:t>
      </w:r>
      <w:r w:rsidR="644B605C" w:rsidRPr="00F93B1C">
        <w:rPr>
          <w:rFonts w:ascii="Arial Narrow" w:hAnsi="Arial Narrow"/>
          <w:w w:val="90"/>
          <w:sz w:val="26"/>
          <w:szCs w:val="26"/>
          <w:lang w:val="es-CO"/>
        </w:rPr>
        <w:t xml:space="preserve">27 </w:t>
      </w:r>
      <w:r w:rsidR="00C55482" w:rsidRPr="00F93B1C">
        <w:rPr>
          <w:rFonts w:ascii="Arial Narrow" w:hAnsi="Arial Narrow"/>
          <w:w w:val="90"/>
          <w:sz w:val="26"/>
          <w:szCs w:val="26"/>
          <w:lang w:val="es-CO"/>
        </w:rPr>
        <w:t xml:space="preserve">de </w:t>
      </w:r>
      <w:r w:rsidR="72E78418" w:rsidRPr="00F93B1C">
        <w:rPr>
          <w:rFonts w:ascii="Arial Narrow" w:hAnsi="Arial Narrow"/>
          <w:w w:val="90"/>
          <w:sz w:val="26"/>
          <w:szCs w:val="26"/>
          <w:lang w:val="es-CO"/>
        </w:rPr>
        <w:t>mayo</w:t>
      </w:r>
      <w:r w:rsidR="00C55482" w:rsidRPr="00F93B1C">
        <w:rPr>
          <w:rFonts w:ascii="Arial Narrow" w:hAnsi="Arial Narrow"/>
          <w:w w:val="90"/>
          <w:sz w:val="26"/>
          <w:szCs w:val="26"/>
          <w:lang w:val="es-CO"/>
        </w:rPr>
        <w:t xml:space="preserve"> de 202</w:t>
      </w:r>
      <w:r w:rsidR="1030DBF7" w:rsidRPr="00F93B1C">
        <w:rPr>
          <w:rFonts w:ascii="Arial Narrow" w:hAnsi="Arial Narrow"/>
          <w:w w:val="90"/>
          <w:sz w:val="26"/>
          <w:szCs w:val="26"/>
          <w:lang w:val="es-CO"/>
        </w:rPr>
        <w:t>2</w:t>
      </w:r>
      <w:r w:rsidR="0022052E" w:rsidRPr="00F93B1C">
        <w:rPr>
          <w:rFonts w:ascii="Arial Narrow" w:hAnsi="Arial Narrow"/>
          <w:w w:val="90"/>
          <w:sz w:val="26"/>
          <w:szCs w:val="26"/>
          <w:lang w:val="es-CO"/>
        </w:rPr>
        <w:t xml:space="preserve">, </w:t>
      </w:r>
      <w:r w:rsidR="0022052E" w:rsidRPr="00F93B1C">
        <w:rPr>
          <w:rFonts w:ascii="Arial Narrow" w:hAnsi="Arial Narrow"/>
          <w:w w:val="90"/>
          <w:sz w:val="26"/>
          <w:szCs w:val="26"/>
          <w:u w:val="single"/>
          <w:lang w:val="es-CO"/>
        </w:rPr>
        <w:t>decisión que incluso fue apelada por quien acá acciona, luego es evidente que la conoció</w:t>
      </w:r>
      <w:r w:rsidR="00400DD6" w:rsidRPr="00F93B1C">
        <w:rPr>
          <w:rFonts w:ascii="Arial Narrow" w:hAnsi="Arial Narrow"/>
          <w:w w:val="90"/>
          <w:sz w:val="26"/>
          <w:szCs w:val="26"/>
          <w:lang w:val="es-CO"/>
        </w:rPr>
        <w:t>)</w:t>
      </w:r>
      <w:r w:rsidR="0081612C" w:rsidRPr="00F93B1C">
        <w:rPr>
          <w:rFonts w:ascii="Arial Narrow" w:hAnsi="Arial Narrow"/>
          <w:w w:val="90"/>
          <w:sz w:val="26"/>
          <w:szCs w:val="26"/>
          <w:lang w:val="es-CO"/>
        </w:rPr>
        <w:t xml:space="preserve">, se </w:t>
      </w:r>
      <w:r w:rsidR="00890640" w:rsidRPr="00F93B1C">
        <w:rPr>
          <w:rFonts w:ascii="Arial Narrow" w:hAnsi="Arial Narrow"/>
          <w:w w:val="90"/>
          <w:sz w:val="26"/>
          <w:szCs w:val="26"/>
        </w:rPr>
        <w:t xml:space="preserve">concluye </w:t>
      </w:r>
      <w:r w:rsidR="0081612C" w:rsidRPr="00F93B1C">
        <w:rPr>
          <w:rFonts w:ascii="Arial Narrow" w:hAnsi="Arial Narrow"/>
          <w:w w:val="90"/>
          <w:sz w:val="26"/>
          <w:szCs w:val="26"/>
        </w:rPr>
        <w:t xml:space="preserve">sin hesitación </w:t>
      </w:r>
      <w:r w:rsidR="00890640" w:rsidRPr="00F93B1C">
        <w:rPr>
          <w:rFonts w:ascii="Arial Narrow" w:hAnsi="Arial Narrow"/>
          <w:w w:val="90"/>
          <w:sz w:val="26"/>
          <w:szCs w:val="26"/>
        </w:rPr>
        <w:t xml:space="preserve">que la situación fáctica que sirvió de sustento a la acción de tutela </w:t>
      </w:r>
      <w:r w:rsidR="0022052E" w:rsidRPr="00F93B1C">
        <w:rPr>
          <w:rFonts w:ascii="Arial Narrow" w:hAnsi="Arial Narrow"/>
          <w:w w:val="90"/>
          <w:sz w:val="26"/>
          <w:szCs w:val="26"/>
        </w:rPr>
        <w:t xml:space="preserve">es </w:t>
      </w:r>
      <w:r w:rsidR="008D66A6" w:rsidRPr="00F93B1C">
        <w:rPr>
          <w:rFonts w:ascii="Arial Narrow" w:hAnsi="Arial Narrow"/>
          <w:w w:val="90"/>
          <w:sz w:val="26"/>
          <w:szCs w:val="26"/>
        </w:rPr>
        <w:t>contraria a la realidad</w:t>
      </w:r>
      <w:r w:rsidR="00890640" w:rsidRPr="00F93B1C">
        <w:rPr>
          <w:rFonts w:ascii="Arial Narrow" w:hAnsi="Arial Narrow"/>
          <w:w w:val="90"/>
          <w:sz w:val="26"/>
          <w:szCs w:val="26"/>
        </w:rPr>
        <w:t xml:space="preserve">, </w:t>
      </w:r>
      <w:r w:rsidR="00A05FB6" w:rsidRPr="00F93B1C">
        <w:rPr>
          <w:rFonts w:ascii="Arial Narrow" w:hAnsi="Arial Narrow"/>
          <w:w w:val="90"/>
          <w:sz w:val="26"/>
          <w:szCs w:val="26"/>
        </w:rPr>
        <w:t>como quiera que no es cierto que</w:t>
      </w:r>
      <w:r w:rsidR="00C55482" w:rsidRPr="00F93B1C">
        <w:rPr>
          <w:rFonts w:ascii="Arial Narrow" w:hAnsi="Arial Narrow"/>
          <w:w w:val="90"/>
          <w:sz w:val="26"/>
          <w:szCs w:val="26"/>
        </w:rPr>
        <w:t xml:space="preserve"> en la actualidad</w:t>
      </w:r>
      <w:r w:rsidR="00A05FB6" w:rsidRPr="00F93B1C">
        <w:rPr>
          <w:rFonts w:ascii="Arial Narrow" w:hAnsi="Arial Narrow"/>
          <w:w w:val="90"/>
          <w:sz w:val="26"/>
          <w:szCs w:val="26"/>
        </w:rPr>
        <w:t xml:space="preserve"> el juzgado accionado </w:t>
      </w:r>
      <w:r w:rsidR="00C55482" w:rsidRPr="00F93B1C">
        <w:rPr>
          <w:rFonts w:ascii="Arial Narrow" w:hAnsi="Arial Narrow"/>
          <w:w w:val="90"/>
          <w:sz w:val="26"/>
          <w:szCs w:val="26"/>
        </w:rPr>
        <w:t xml:space="preserve">se encuentra </w:t>
      </w:r>
      <w:r w:rsidR="006C692C" w:rsidRPr="00F93B1C">
        <w:rPr>
          <w:rFonts w:ascii="Arial Narrow" w:hAnsi="Arial Narrow"/>
          <w:w w:val="90"/>
          <w:sz w:val="26"/>
          <w:szCs w:val="26"/>
        </w:rPr>
        <w:t>en mora</w:t>
      </w:r>
      <w:r w:rsidR="00C55482" w:rsidRPr="00F93B1C">
        <w:rPr>
          <w:rFonts w:ascii="Arial Narrow" w:hAnsi="Arial Narrow"/>
          <w:w w:val="90"/>
          <w:sz w:val="26"/>
          <w:szCs w:val="26"/>
        </w:rPr>
        <w:t xml:space="preserve"> de dictar aquella providencia, pues a ello procedió mucho antes de la interposición de la presente tutela</w:t>
      </w:r>
      <w:r w:rsidR="006C692C" w:rsidRPr="00F93B1C">
        <w:rPr>
          <w:rFonts w:ascii="Arial Narrow" w:hAnsi="Arial Narrow"/>
          <w:w w:val="90"/>
          <w:sz w:val="26"/>
          <w:szCs w:val="26"/>
        </w:rPr>
        <w:t xml:space="preserve">, hecho que, se reitera, conoció el accionante en tutela porque en esa actuación obra como actor popular, la sentencia se le notificó en estado </w:t>
      </w:r>
      <w:r w:rsidR="005821ED" w:rsidRPr="00F93B1C">
        <w:rPr>
          <w:rFonts w:ascii="Arial Narrow" w:hAnsi="Arial Narrow"/>
          <w:w w:val="90"/>
          <w:sz w:val="26"/>
          <w:szCs w:val="26"/>
        </w:rPr>
        <w:t xml:space="preserve">No. 63 de mayo  31 de 2022 (archivo 58 cuaderno de la acción popular), y </w:t>
      </w:r>
      <w:r w:rsidR="00C65906" w:rsidRPr="00F93B1C">
        <w:rPr>
          <w:rFonts w:ascii="Arial Narrow" w:hAnsi="Arial Narrow"/>
          <w:w w:val="90"/>
          <w:sz w:val="26"/>
          <w:szCs w:val="26"/>
        </w:rPr>
        <w:t>él la apeló (</w:t>
      </w:r>
      <w:r w:rsidR="009F2B0A" w:rsidRPr="00F93B1C">
        <w:rPr>
          <w:rFonts w:ascii="Arial Narrow" w:hAnsi="Arial Narrow"/>
          <w:w w:val="90"/>
          <w:sz w:val="26"/>
          <w:szCs w:val="26"/>
        </w:rPr>
        <w:t>archivos 59 y 63 Ib.)</w:t>
      </w:r>
    </w:p>
    <w:p w14:paraId="6CC741E2" w14:textId="77777777" w:rsidR="008F17EF" w:rsidRPr="00F93B1C" w:rsidRDefault="008F17EF" w:rsidP="00AC2589">
      <w:pPr>
        <w:pStyle w:val="Sinespaciado"/>
        <w:spacing w:line="276" w:lineRule="auto"/>
        <w:jc w:val="both"/>
        <w:rPr>
          <w:rFonts w:ascii="Arial Narrow" w:hAnsi="Arial Narrow"/>
          <w:w w:val="90"/>
          <w:sz w:val="26"/>
          <w:szCs w:val="26"/>
        </w:rPr>
      </w:pPr>
    </w:p>
    <w:p w14:paraId="6CC741E9" w14:textId="77777777" w:rsidR="00890640" w:rsidRPr="00F93B1C" w:rsidRDefault="00890640" w:rsidP="00AC2589">
      <w:pPr>
        <w:pStyle w:val="Sinespaciado"/>
        <w:spacing w:line="276" w:lineRule="auto"/>
        <w:jc w:val="both"/>
        <w:rPr>
          <w:rFonts w:ascii="Arial Narrow" w:hAnsi="Arial Narrow"/>
          <w:w w:val="90"/>
          <w:sz w:val="26"/>
          <w:szCs w:val="26"/>
        </w:rPr>
      </w:pPr>
      <w:r w:rsidRPr="00F93B1C">
        <w:rPr>
          <w:rFonts w:ascii="Arial Narrow" w:hAnsi="Arial Narrow"/>
          <w:w w:val="90"/>
          <w:sz w:val="26"/>
          <w:szCs w:val="26"/>
        </w:rPr>
        <w:t xml:space="preserve">En el anterior orden de cosas, la protección constitucional resulta improcedente, al sustentarse en circunstancias de hecho inexistentes. </w:t>
      </w:r>
    </w:p>
    <w:bookmarkEnd w:id="2"/>
    <w:p w14:paraId="0186881A" w14:textId="77777777" w:rsidR="0065043A" w:rsidRPr="00F93B1C" w:rsidRDefault="0065043A" w:rsidP="00AC2589">
      <w:pPr>
        <w:pStyle w:val="Sinespaciado"/>
        <w:spacing w:line="276" w:lineRule="auto"/>
        <w:jc w:val="both"/>
        <w:rPr>
          <w:rFonts w:ascii="Arial Narrow" w:hAnsi="Arial Narrow"/>
          <w:w w:val="90"/>
          <w:sz w:val="26"/>
          <w:szCs w:val="26"/>
        </w:rPr>
      </w:pPr>
    </w:p>
    <w:p w14:paraId="28F2B66F" w14:textId="2F95D304" w:rsidR="009F0BD3" w:rsidRPr="00F93B1C" w:rsidRDefault="0065043A" w:rsidP="00AC2589">
      <w:pPr>
        <w:pStyle w:val="Sinespaciado"/>
        <w:spacing w:line="276" w:lineRule="auto"/>
        <w:jc w:val="both"/>
        <w:rPr>
          <w:rFonts w:ascii="Arial Narrow" w:hAnsi="Arial Narrow"/>
          <w:w w:val="90"/>
          <w:sz w:val="26"/>
          <w:szCs w:val="26"/>
        </w:rPr>
      </w:pPr>
      <w:r w:rsidRPr="00F93B1C">
        <w:rPr>
          <w:rFonts w:ascii="Arial Narrow" w:hAnsi="Arial Narrow"/>
          <w:b/>
          <w:bCs/>
          <w:w w:val="90"/>
          <w:sz w:val="26"/>
          <w:szCs w:val="26"/>
        </w:rPr>
        <w:t xml:space="preserve">5. </w:t>
      </w:r>
      <w:r w:rsidR="00441FC8" w:rsidRPr="00F93B1C">
        <w:rPr>
          <w:rFonts w:ascii="Arial Narrow" w:hAnsi="Arial Narrow"/>
          <w:w w:val="90"/>
          <w:sz w:val="26"/>
          <w:szCs w:val="26"/>
        </w:rPr>
        <w:t>Ante el lamentable uso que se ha dado en este caso al importante mecanismo de acción de tutela</w:t>
      </w:r>
      <w:r w:rsidR="00416EC1" w:rsidRPr="00F93B1C">
        <w:rPr>
          <w:rFonts w:ascii="Arial Narrow" w:hAnsi="Arial Narrow"/>
          <w:w w:val="90"/>
          <w:sz w:val="26"/>
          <w:szCs w:val="26"/>
        </w:rPr>
        <w:t xml:space="preserve">, por cuanto se acudió por Mario Restrepo a su ejercicio con manifiesta carencia de fundamento </w:t>
      </w:r>
      <w:r w:rsidR="00002D8F" w:rsidRPr="00F93B1C">
        <w:rPr>
          <w:rFonts w:ascii="Arial Narrow" w:hAnsi="Arial Narrow"/>
          <w:w w:val="90"/>
          <w:sz w:val="26"/>
          <w:szCs w:val="26"/>
        </w:rPr>
        <w:t xml:space="preserve">y </w:t>
      </w:r>
      <w:r w:rsidR="00416EC1" w:rsidRPr="00F93B1C">
        <w:rPr>
          <w:rFonts w:ascii="Arial Narrow" w:hAnsi="Arial Narrow"/>
          <w:w w:val="90"/>
          <w:sz w:val="26"/>
          <w:szCs w:val="26"/>
        </w:rPr>
        <w:t>alegando, a sabiendas, hechos contrarios a la realidad,</w:t>
      </w:r>
      <w:r w:rsidR="000E33AF" w:rsidRPr="00F93B1C">
        <w:rPr>
          <w:rFonts w:ascii="Arial Narrow" w:hAnsi="Arial Narrow"/>
          <w:w w:val="90"/>
          <w:sz w:val="26"/>
          <w:szCs w:val="26"/>
        </w:rPr>
        <w:t xml:space="preserve"> debe la sala adoptar medidas correctivas a fin de sancionar </w:t>
      </w:r>
      <w:r w:rsidR="00002D8F" w:rsidRPr="00F93B1C">
        <w:rPr>
          <w:rFonts w:ascii="Arial Narrow" w:hAnsi="Arial Narrow"/>
          <w:w w:val="90"/>
          <w:sz w:val="26"/>
          <w:szCs w:val="26"/>
        </w:rPr>
        <w:t xml:space="preserve">y prevenir </w:t>
      </w:r>
      <w:r w:rsidR="00406543" w:rsidRPr="00F93B1C">
        <w:rPr>
          <w:rFonts w:ascii="Arial Narrow" w:hAnsi="Arial Narrow"/>
          <w:w w:val="90"/>
          <w:sz w:val="26"/>
          <w:szCs w:val="26"/>
        </w:rPr>
        <w:t xml:space="preserve">que se continúe haciendo </w:t>
      </w:r>
      <w:r w:rsidR="000E33AF" w:rsidRPr="00F93B1C">
        <w:rPr>
          <w:rFonts w:ascii="Arial Narrow" w:hAnsi="Arial Narrow"/>
          <w:w w:val="90"/>
          <w:sz w:val="26"/>
          <w:szCs w:val="26"/>
        </w:rPr>
        <w:t xml:space="preserve">uso </w:t>
      </w:r>
      <w:r w:rsidR="0019222B" w:rsidRPr="00F93B1C">
        <w:rPr>
          <w:rFonts w:ascii="Arial Narrow" w:hAnsi="Arial Narrow"/>
          <w:w w:val="90"/>
          <w:sz w:val="26"/>
          <w:szCs w:val="26"/>
        </w:rPr>
        <w:t xml:space="preserve">temerario </w:t>
      </w:r>
      <w:r w:rsidR="00406543" w:rsidRPr="00F93B1C">
        <w:rPr>
          <w:rFonts w:ascii="Arial Narrow" w:hAnsi="Arial Narrow"/>
          <w:w w:val="90"/>
          <w:sz w:val="26"/>
          <w:szCs w:val="26"/>
        </w:rPr>
        <w:t xml:space="preserve">de ella </w:t>
      </w:r>
      <w:r w:rsidR="000E33AF" w:rsidRPr="00F93B1C">
        <w:rPr>
          <w:rFonts w:ascii="Arial Narrow" w:hAnsi="Arial Narrow"/>
          <w:w w:val="90"/>
          <w:sz w:val="26"/>
          <w:szCs w:val="26"/>
        </w:rPr>
        <w:t>(Art. 79 C.G.P. y 25 del Decreto 2591 de 1991, inciso tercero</w:t>
      </w:r>
      <w:r w:rsidR="00464786" w:rsidRPr="00F93B1C">
        <w:rPr>
          <w:rFonts w:ascii="Arial Narrow" w:hAnsi="Arial Narrow"/>
          <w:w w:val="90"/>
          <w:sz w:val="26"/>
          <w:szCs w:val="26"/>
        </w:rPr>
        <w:t>). Es que se sobrepasa por mucho el objeto de</w:t>
      </w:r>
      <w:r w:rsidR="00F92DA1" w:rsidRPr="00F93B1C">
        <w:rPr>
          <w:rFonts w:ascii="Arial Narrow" w:hAnsi="Arial Narrow"/>
          <w:w w:val="90"/>
          <w:sz w:val="26"/>
          <w:szCs w:val="26"/>
        </w:rPr>
        <w:t xml:space="preserve"> este</w:t>
      </w:r>
      <w:r w:rsidR="00464786" w:rsidRPr="00F93B1C">
        <w:rPr>
          <w:rFonts w:ascii="Arial Narrow" w:hAnsi="Arial Narrow"/>
          <w:w w:val="90"/>
          <w:sz w:val="26"/>
          <w:szCs w:val="26"/>
        </w:rPr>
        <w:t xml:space="preserve"> remedio</w:t>
      </w:r>
      <w:r w:rsidR="00F92DA1" w:rsidRPr="00F93B1C">
        <w:rPr>
          <w:rFonts w:ascii="Arial Narrow" w:hAnsi="Arial Narrow"/>
          <w:w w:val="90"/>
          <w:sz w:val="26"/>
          <w:szCs w:val="26"/>
        </w:rPr>
        <w:t xml:space="preserve"> constitucional cuando se acude a él </w:t>
      </w:r>
      <w:r w:rsidR="00406543" w:rsidRPr="00F93B1C">
        <w:rPr>
          <w:rFonts w:ascii="Arial Narrow" w:hAnsi="Arial Narrow"/>
          <w:w w:val="90"/>
          <w:sz w:val="26"/>
          <w:szCs w:val="26"/>
        </w:rPr>
        <w:t>para</w:t>
      </w:r>
      <w:r w:rsidR="00F92DA1" w:rsidRPr="00F93B1C">
        <w:rPr>
          <w:rFonts w:ascii="Arial Narrow" w:hAnsi="Arial Narrow"/>
          <w:w w:val="90"/>
          <w:sz w:val="26"/>
          <w:szCs w:val="26"/>
        </w:rPr>
        <w:t xml:space="preserve"> plantear hechos que</w:t>
      </w:r>
      <w:r w:rsidR="00406543" w:rsidRPr="00F93B1C">
        <w:rPr>
          <w:rFonts w:ascii="Arial Narrow" w:hAnsi="Arial Narrow"/>
          <w:w w:val="90"/>
          <w:sz w:val="26"/>
          <w:szCs w:val="26"/>
        </w:rPr>
        <w:t>,</w:t>
      </w:r>
      <w:r w:rsidR="00A16850" w:rsidRPr="00F93B1C">
        <w:rPr>
          <w:rFonts w:ascii="Arial Narrow" w:hAnsi="Arial Narrow"/>
          <w:w w:val="90"/>
          <w:sz w:val="26"/>
          <w:szCs w:val="26"/>
        </w:rPr>
        <w:t xml:space="preserve"> desde el inicio conoce el actor,</w:t>
      </w:r>
      <w:r w:rsidR="00F92DA1" w:rsidRPr="00F93B1C">
        <w:rPr>
          <w:rFonts w:ascii="Arial Narrow" w:hAnsi="Arial Narrow"/>
          <w:w w:val="90"/>
          <w:sz w:val="26"/>
          <w:szCs w:val="26"/>
        </w:rPr>
        <w:t xml:space="preserve"> carecen de veracida</w:t>
      </w:r>
      <w:r w:rsidR="00E308C7" w:rsidRPr="00F93B1C">
        <w:rPr>
          <w:rFonts w:ascii="Arial Narrow" w:hAnsi="Arial Narrow"/>
          <w:w w:val="90"/>
          <w:sz w:val="26"/>
          <w:szCs w:val="26"/>
        </w:rPr>
        <w:t xml:space="preserve">d, por lo que deben adoptarse determinaciones adicionales con el único fin de </w:t>
      </w:r>
      <w:r w:rsidR="009F0BD3" w:rsidRPr="00F93B1C">
        <w:rPr>
          <w:rFonts w:ascii="Arial Narrow" w:hAnsi="Arial Narrow"/>
          <w:w w:val="90"/>
          <w:sz w:val="26"/>
          <w:szCs w:val="26"/>
        </w:rPr>
        <w:t xml:space="preserve">exigir </w:t>
      </w:r>
      <w:r w:rsidR="00E308C7" w:rsidRPr="00F93B1C">
        <w:rPr>
          <w:rFonts w:ascii="Arial Narrow" w:hAnsi="Arial Narrow"/>
          <w:w w:val="90"/>
          <w:sz w:val="26"/>
          <w:szCs w:val="26"/>
        </w:rPr>
        <w:t xml:space="preserve">de este </w:t>
      </w:r>
      <w:r w:rsidR="009F0BD3" w:rsidRPr="00F93B1C">
        <w:rPr>
          <w:rFonts w:ascii="Arial Narrow" w:hAnsi="Arial Narrow"/>
          <w:w w:val="90"/>
          <w:sz w:val="26"/>
          <w:szCs w:val="26"/>
        </w:rPr>
        <w:t xml:space="preserve">valioso </w:t>
      </w:r>
      <w:r w:rsidR="00E308C7" w:rsidRPr="00F93B1C">
        <w:rPr>
          <w:rFonts w:ascii="Arial Narrow" w:hAnsi="Arial Narrow"/>
          <w:w w:val="90"/>
          <w:sz w:val="26"/>
          <w:szCs w:val="26"/>
        </w:rPr>
        <w:t>mecanismo de control</w:t>
      </w:r>
      <w:r w:rsidR="009F0BD3" w:rsidRPr="00F93B1C">
        <w:rPr>
          <w:rFonts w:ascii="Arial Narrow" w:hAnsi="Arial Narrow"/>
          <w:w w:val="90"/>
          <w:sz w:val="26"/>
          <w:szCs w:val="26"/>
        </w:rPr>
        <w:t xml:space="preserve">, </w:t>
      </w:r>
      <w:r w:rsidR="002C1871" w:rsidRPr="00F93B1C">
        <w:rPr>
          <w:rFonts w:ascii="Arial Narrow" w:hAnsi="Arial Narrow"/>
          <w:w w:val="90"/>
          <w:sz w:val="26"/>
          <w:szCs w:val="26"/>
        </w:rPr>
        <w:t>un</w:t>
      </w:r>
      <w:r w:rsidR="009F0BD3" w:rsidRPr="00F93B1C">
        <w:rPr>
          <w:rFonts w:ascii="Arial Narrow" w:hAnsi="Arial Narrow"/>
          <w:w w:val="90"/>
          <w:sz w:val="26"/>
          <w:szCs w:val="26"/>
        </w:rPr>
        <w:t xml:space="preserve"> </w:t>
      </w:r>
      <w:r w:rsidR="00406543" w:rsidRPr="00F93B1C">
        <w:rPr>
          <w:rFonts w:ascii="Arial Narrow" w:hAnsi="Arial Narrow"/>
          <w:w w:val="90"/>
          <w:sz w:val="26"/>
          <w:szCs w:val="26"/>
        </w:rPr>
        <w:t xml:space="preserve">uso </w:t>
      </w:r>
      <w:r w:rsidR="009F0BD3" w:rsidRPr="00F93B1C">
        <w:rPr>
          <w:rFonts w:ascii="Arial Narrow" w:hAnsi="Arial Narrow"/>
          <w:w w:val="90"/>
          <w:sz w:val="26"/>
          <w:szCs w:val="26"/>
        </w:rPr>
        <w:t>adecuado.</w:t>
      </w:r>
    </w:p>
    <w:p w14:paraId="14A1F59B" w14:textId="77777777" w:rsidR="009F0BD3" w:rsidRPr="00F93B1C" w:rsidRDefault="009F0BD3" w:rsidP="00AC2589">
      <w:pPr>
        <w:pStyle w:val="Sinespaciado"/>
        <w:spacing w:line="276" w:lineRule="auto"/>
        <w:jc w:val="both"/>
        <w:rPr>
          <w:rFonts w:ascii="Arial Narrow" w:hAnsi="Arial Narrow"/>
          <w:w w:val="90"/>
          <w:sz w:val="26"/>
          <w:szCs w:val="26"/>
        </w:rPr>
      </w:pPr>
    </w:p>
    <w:p w14:paraId="106A35B5" w14:textId="76FB1E2A" w:rsidR="007F0A8E" w:rsidRPr="00F93B1C" w:rsidRDefault="00406543" w:rsidP="00AC2589">
      <w:pPr>
        <w:pStyle w:val="Sinespaciado"/>
        <w:spacing w:line="276" w:lineRule="auto"/>
        <w:jc w:val="both"/>
        <w:rPr>
          <w:rFonts w:ascii="Arial Narrow" w:hAnsi="Arial Narrow"/>
          <w:w w:val="90"/>
          <w:sz w:val="26"/>
          <w:szCs w:val="26"/>
        </w:rPr>
      </w:pPr>
      <w:r w:rsidRPr="00F93B1C">
        <w:rPr>
          <w:rFonts w:ascii="Arial Narrow" w:hAnsi="Arial Narrow"/>
          <w:w w:val="90"/>
          <w:sz w:val="26"/>
          <w:szCs w:val="26"/>
        </w:rPr>
        <w:t xml:space="preserve">No </w:t>
      </w:r>
      <w:r w:rsidR="007F0A8E" w:rsidRPr="00F93B1C">
        <w:rPr>
          <w:rFonts w:ascii="Arial Narrow" w:hAnsi="Arial Narrow"/>
          <w:w w:val="90"/>
          <w:sz w:val="26"/>
          <w:szCs w:val="26"/>
        </w:rPr>
        <w:t xml:space="preserve">existe un solo argumento que justifique </w:t>
      </w:r>
      <w:r w:rsidR="00615B55" w:rsidRPr="00F93B1C">
        <w:rPr>
          <w:rFonts w:ascii="Arial Narrow" w:hAnsi="Arial Narrow"/>
          <w:w w:val="90"/>
          <w:sz w:val="26"/>
          <w:szCs w:val="26"/>
        </w:rPr>
        <w:t>e</w:t>
      </w:r>
      <w:r w:rsidR="007F0A8E" w:rsidRPr="00F93B1C">
        <w:rPr>
          <w:rFonts w:ascii="Arial Narrow" w:hAnsi="Arial Narrow"/>
          <w:w w:val="90"/>
          <w:sz w:val="26"/>
          <w:szCs w:val="26"/>
        </w:rPr>
        <w:t>l</w:t>
      </w:r>
      <w:r w:rsidR="00615B55" w:rsidRPr="00F93B1C">
        <w:rPr>
          <w:rFonts w:ascii="Arial Narrow" w:hAnsi="Arial Narrow"/>
          <w:w w:val="90"/>
          <w:sz w:val="26"/>
          <w:szCs w:val="26"/>
        </w:rPr>
        <w:t xml:space="preserve"> </w:t>
      </w:r>
      <w:r w:rsidR="007F0A8E" w:rsidRPr="00F93B1C">
        <w:rPr>
          <w:rFonts w:ascii="Arial Narrow" w:hAnsi="Arial Narrow"/>
          <w:w w:val="90"/>
          <w:sz w:val="26"/>
          <w:szCs w:val="26"/>
        </w:rPr>
        <w:t>a</w:t>
      </w:r>
      <w:r w:rsidR="00615B55" w:rsidRPr="00F93B1C">
        <w:rPr>
          <w:rFonts w:ascii="Arial Narrow" w:hAnsi="Arial Narrow"/>
          <w:w w:val="90"/>
          <w:sz w:val="26"/>
          <w:szCs w:val="26"/>
        </w:rPr>
        <w:t xml:space="preserve">ctuar del </w:t>
      </w:r>
      <w:r w:rsidR="009E4822" w:rsidRPr="00F93B1C">
        <w:rPr>
          <w:rFonts w:ascii="Arial Narrow" w:hAnsi="Arial Narrow"/>
          <w:w w:val="90"/>
          <w:sz w:val="26"/>
          <w:szCs w:val="26"/>
        </w:rPr>
        <w:t xml:space="preserve">accionante, </w:t>
      </w:r>
      <w:r w:rsidR="007F0A8E" w:rsidRPr="00F93B1C">
        <w:rPr>
          <w:rFonts w:ascii="Arial Narrow" w:hAnsi="Arial Narrow"/>
          <w:w w:val="90"/>
          <w:sz w:val="26"/>
          <w:szCs w:val="26"/>
        </w:rPr>
        <w:t xml:space="preserve">con </w:t>
      </w:r>
      <w:r w:rsidR="00740BF4" w:rsidRPr="00F93B1C">
        <w:rPr>
          <w:rFonts w:ascii="Arial Narrow" w:hAnsi="Arial Narrow"/>
          <w:w w:val="90"/>
          <w:sz w:val="26"/>
          <w:szCs w:val="26"/>
        </w:rPr>
        <w:t>e</w:t>
      </w:r>
      <w:r w:rsidR="007F0A8E" w:rsidRPr="00F93B1C">
        <w:rPr>
          <w:rFonts w:ascii="Arial Narrow" w:hAnsi="Arial Narrow"/>
          <w:w w:val="90"/>
          <w:sz w:val="26"/>
          <w:szCs w:val="26"/>
        </w:rPr>
        <w:t xml:space="preserve">l cual se desgasta de manera irracional el sistema judicial haciendo un notorio uso abusivo del derecho de acción, al ejercerlo sin tener en consideración las circunstancias anteriores, ni acatar el deber de colaborar con la administración de justicia, y menos aún, interesarse por el respeto de los derechos ajenos, en concreto del que tienen los demás usuarios del sistema judicial a que sus asuntos también sean atendidos en forma pronta y oportuna, </w:t>
      </w:r>
      <w:r w:rsidR="002C1871" w:rsidRPr="00F93B1C">
        <w:rPr>
          <w:rFonts w:ascii="Arial Narrow" w:hAnsi="Arial Narrow"/>
          <w:w w:val="90"/>
          <w:sz w:val="26"/>
          <w:szCs w:val="26"/>
        </w:rPr>
        <w:t xml:space="preserve">por lo que </w:t>
      </w:r>
      <w:r w:rsidR="007F0A8E" w:rsidRPr="00F93B1C">
        <w:rPr>
          <w:rFonts w:ascii="Arial Narrow" w:hAnsi="Arial Narrow"/>
          <w:w w:val="90"/>
          <w:sz w:val="26"/>
          <w:szCs w:val="26"/>
        </w:rPr>
        <w:t xml:space="preserve">se impone sancionar por temeridad al actor. </w:t>
      </w:r>
    </w:p>
    <w:p w14:paraId="559B11E8" w14:textId="77777777" w:rsidR="007F0A8E" w:rsidRPr="00F93B1C" w:rsidRDefault="007F0A8E" w:rsidP="00AC2589">
      <w:pPr>
        <w:pStyle w:val="Sinespaciado"/>
        <w:spacing w:line="276" w:lineRule="auto"/>
        <w:jc w:val="both"/>
        <w:rPr>
          <w:rFonts w:ascii="Arial Narrow" w:hAnsi="Arial Narrow"/>
          <w:w w:val="90"/>
          <w:sz w:val="26"/>
          <w:szCs w:val="26"/>
        </w:rPr>
      </w:pPr>
    </w:p>
    <w:p w14:paraId="390AD11E" w14:textId="77777777" w:rsidR="007F0A8E" w:rsidRPr="00F93B1C" w:rsidRDefault="007F0A8E" w:rsidP="00AC2589">
      <w:pPr>
        <w:pStyle w:val="Sinespaciado"/>
        <w:spacing w:line="276" w:lineRule="auto"/>
        <w:jc w:val="both"/>
        <w:rPr>
          <w:rFonts w:ascii="Arial Narrow" w:hAnsi="Arial Narrow"/>
          <w:w w:val="90"/>
          <w:sz w:val="26"/>
          <w:szCs w:val="26"/>
        </w:rPr>
      </w:pPr>
      <w:r w:rsidRPr="00F93B1C">
        <w:rPr>
          <w:rFonts w:ascii="Arial Narrow" w:hAnsi="Arial Narrow"/>
          <w:w w:val="90"/>
          <w:sz w:val="26"/>
          <w:szCs w:val="26"/>
        </w:rPr>
        <w:t>Se agrega que no está acreditado que el accionante se halle en circunstancia excepcional de vulnerabilidad o de ignorancia, o en hipótesis de indebido o erróneo asesoramiento de profesionales del derecho o sometido a un estado de indefensión, “</w:t>
      </w:r>
      <w:r w:rsidRPr="00F93B1C">
        <w:rPr>
          <w:rFonts w:ascii="Arial Narrow" w:hAnsi="Arial Narrow"/>
          <w:w w:val="90"/>
          <w:sz w:val="24"/>
          <w:szCs w:val="26"/>
        </w:rPr>
        <w:t>propio de aquellas situaciones en que los individuos obran por miedo insuperable o por la necesidad extrema de defender un derecho</w:t>
      </w:r>
      <w:r w:rsidRPr="00F93B1C">
        <w:rPr>
          <w:rFonts w:ascii="Arial Narrow" w:hAnsi="Arial Narrow"/>
          <w:w w:val="90"/>
          <w:sz w:val="26"/>
          <w:szCs w:val="26"/>
        </w:rPr>
        <w:t>” (CC, Sentencia SU168-17).</w:t>
      </w:r>
    </w:p>
    <w:p w14:paraId="6F052B96" w14:textId="5ED1869A" w:rsidR="007F0A8E" w:rsidRPr="00F93B1C" w:rsidRDefault="007F0A8E" w:rsidP="00AC2589">
      <w:pPr>
        <w:pStyle w:val="Sinespaciado"/>
        <w:spacing w:line="276" w:lineRule="auto"/>
        <w:jc w:val="both"/>
        <w:rPr>
          <w:rFonts w:ascii="Arial Narrow" w:hAnsi="Arial Narrow"/>
          <w:w w:val="90"/>
          <w:sz w:val="26"/>
          <w:szCs w:val="26"/>
          <w:highlight w:val="yellow"/>
        </w:rPr>
      </w:pPr>
      <w:r w:rsidRPr="00F93B1C">
        <w:rPr>
          <w:rFonts w:ascii="Arial Narrow" w:hAnsi="Arial Narrow"/>
          <w:w w:val="90"/>
          <w:sz w:val="26"/>
          <w:szCs w:val="26"/>
        </w:rPr>
        <w:br/>
      </w:r>
      <w:bookmarkStart w:id="3" w:name="_Hlk118370607"/>
      <w:r w:rsidRPr="00F93B1C">
        <w:rPr>
          <w:rFonts w:ascii="Arial Narrow" w:hAnsi="Arial Narrow"/>
          <w:w w:val="90"/>
          <w:sz w:val="26"/>
          <w:szCs w:val="26"/>
        </w:rPr>
        <w:t>En consecuencia, se impondrá sanción en los términos del inciso 3º del artículo 25 del Decreto 2591 de 1991 ya citado</w:t>
      </w:r>
      <w:r w:rsidRPr="00F93B1C">
        <w:rPr>
          <w:rFonts w:ascii="Arial Narrow" w:hAnsi="Arial Narrow"/>
          <w:w w:val="90"/>
          <w:sz w:val="26"/>
          <w:szCs w:val="26"/>
          <w:vertAlign w:val="superscript"/>
        </w:rPr>
        <w:footnoteReference w:id="7"/>
      </w:r>
      <w:r w:rsidRPr="00F93B1C">
        <w:rPr>
          <w:rFonts w:ascii="Arial Narrow" w:hAnsi="Arial Narrow"/>
          <w:w w:val="90"/>
          <w:sz w:val="26"/>
          <w:szCs w:val="26"/>
        </w:rPr>
        <w:t>, que se traduce en una condena en costas a cargo del actor, asimilable a una multa a favor de la Rama Judicial, por valor de un (1) salario mínimo legal mensual vigente, suma que consignará en la cuenta “</w:t>
      </w:r>
      <w:r w:rsidRPr="00F93B1C">
        <w:rPr>
          <w:rFonts w:ascii="Arial Narrow" w:hAnsi="Arial Narrow"/>
          <w:w w:val="90"/>
          <w:sz w:val="24"/>
          <w:szCs w:val="26"/>
        </w:rPr>
        <w:t>CSJ- Multas y sus rendimientos –</w:t>
      </w:r>
      <w:r w:rsidR="00AB644B" w:rsidRPr="00F93B1C">
        <w:rPr>
          <w:rFonts w:ascii="Arial Narrow" w:hAnsi="Arial Narrow"/>
          <w:w w:val="90"/>
          <w:sz w:val="24"/>
          <w:szCs w:val="26"/>
        </w:rPr>
        <w:t xml:space="preserve"> </w:t>
      </w:r>
      <w:r w:rsidRPr="00F93B1C">
        <w:rPr>
          <w:rFonts w:ascii="Arial Narrow" w:hAnsi="Arial Narrow"/>
          <w:w w:val="90"/>
          <w:sz w:val="24"/>
          <w:szCs w:val="26"/>
        </w:rPr>
        <w:t>CUN</w:t>
      </w:r>
      <w:r w:rsidRPr="00F93B1C">
        <w:rPr>
          <w:rFonts w:ascii="Arial Narrow" w:hAnsi="Arial Narrow"/>
          <w:w w:val="90"/>
          <w:sz w:val="26"/>
          <w:szCs w:val="26"/>
        </w:rPr>
        <w:t>” No. 3-0820-000640-8 del Banco Agrario.</w:t>
      </w:r>
    </w:p>
    <w:p w14:paraId="100BFAD6" w14:textId="77777777" w:rsidR="009D3535" w:rsidRPr="00F93B1C" w:rsidRDefault="009D3535" w:rsidP="00AC2589">
      <w:pPr>
        <w:pStyle w:val="Sinespaciado"/>
        <w:spacing w:line="276" w:lineRule="auto"/>
        <w:jc w:val="both"/>
        <w:rPr>
          <w:rFonts w:ascii="Arial Narrow" w:hAnsi="Arial Narrow"/>
          <w:w w:val="90"/>
          <w:sz w:val="26"/>
          <w:szCs w:val="26"/>
        </w:rPr>
      </w:pPr>
    </w:p>
    <w:p w14:paraId="5AE39228" w14:textId="125A5034" w:rsidR="00DC0F76" w:rsidRPr="00F93B1C" w:rsidRDefault="008F4381" w:rsidP="00AC2589">
      <w:pPr>
        <w:pStyle w:val="Sinespaciado"/>
        <w:spacing w:line="276" w:lineRule="auto"/>
        <w:jc w:val="both"/>
        <w:rPr>
          <w:rFonts w:ascii="Arial Narrow" w:hAnsi="Arial Narrow"/>
          <w:w w:val="90"/>
          <w:sz w:val="26"/>
          <w:szCs w:val="26"/>
        </w:rPr>
      </w:pPr>
      <w:r w:rsidRPr="00F93B1C">
        <w:rPr>
          <w:rFonts w:ascii="Arial Narrow" w:hAnsi="Arial Narrow"/>
          <w:w w:val="90"/>
          <w:sz w:val="26"/>
          <w:szCs w:val="26"/>
        </w:rPr>
        <w:t>Además, como quiera que</w:t>
      </w:r>
      <w:r w:rsidR="00590308" w:rsidRPr="00F93B1C">
        <w:rPr>
          <w:rFonts w:ascii="Arial Narrow" w:hAnsi="Arial Narrow"/>
          <w:w w:val="90"/>
          <w:sz w:val="26"/>
          <w:szCs w:val="26"/>
        </w:rPr>
        <w:t xml:space="preserve"> el actuar de Mario Restrepo </w:t>
      </w:r>
      <w:r w:rsidR="004966EF" w:rsidRPr="00F93B1C">
        <w:rPr>
          <w:rFonts w:ascii="Arial Narrow" w:hAnsi="Arial Narrow"/>
          <w:w w:val="90"/>
          <w:sz w:val="26"/>
          <w:szCs w:val="26"/>
        </w:rPr>
        <w:t>pud</w:t>
      </w:r>
      <w:r w:rsidR="00590308" w:rsidRPr="00F93B1C">
        <w:rPr>
          <w:rFonts w:ascii="Arial Narrow" w:hAnsi="Arial Narrow"/>
          <w:w w:val="90"/>
          <w:sz w:val="26"/>
          <w:szCs w:val="26"/>
        </w:rPr>
        <w:t>o</w:t>
      </w:r>
      <w:r w:rsidRPr="00F93B1C">
        <w:rPr>
          <w:rFonts w:ascii="Arial Narrow" w:hAnsi="Arial Narrow"/>
          <w:w w:val="90"/>
          <w:sz w:val="26"/>
          <w:szCs w:val="26"/>
        </w:rPr>
        <w:t xml:space="preserve"> haber </w:t>
      </w:r>
      <w:r w:rsidR="00FC3A72" w:rsidRPr="00F93B1C">
        <w:rPr>
          <w:rFonts w:ascii="Arial Narrow" w:hAnsi="Arial Narrow"/>
          <w:w w:val="90"/>
          <w:sz w:val="26"/>
          <w:szCs w:val="26"/>
        </w:rPr>
        <w:t xml:space="preserve">transitado el </w:t>
      </w:r>
      <w:r w:rsidR="00666370" w:rsidRPr="00F93B1C">
        <w:rPr>
          <w:rFonts w:ascii="Arial Narrow" w:hAnsi="Arial Narrow"/>
          <w:w w:val="90"/>
          <w:sz w:val="26"/>
          <w:szCs w:val="26"/>
        </w:rPr>
        <w:t>ordenamiento</w:t>
      </w:r>
      <w:r w:rsidRPr="00F93B1C">
        <w:rPr>
          <w:rFonts w:ascii="Arial Narrow" w:hAnsi="Arial Narrow"/>
          <w:w w:val="90"/>
          <w:sz w:val="26"/>
          <w:szCs w:val="26"/>
        </w:rPr>
        <w:t xml:space="preserve"> penal</w:t>
      </w:r>
      <w:r w:rsidR="00880C26" w:rsidRPr="00F93B1C">
        <w:rPr>
          <w:rFonts w:ascii="Arial Narrow" w:hAnsi="Arial Narrow"/>
          <w:w w:val="90"/>
          <w:sz w:val="26"/>
          <w:szCs w:val="26"/>
        </w:rPr>
        <w:t xml:space="preserve"> al pretender una resolución judicial a partir de la alegación de hechos </w:t>
      </w:r>
      <w:r w:rsidR="003E467E" w:rsidRPr="00F93B1C">
        <w:rPr>
          <w:rFonts w:ascii="Arial Narrow" w:hAnsi="Arial Narrow"/>
          <w:w w:val="90"/>
          <w:sz w:val="26"/>
          <w:szCs w:val="26"/>
        </w:rPr>
        <w:t xml:space="preserve">falsos, a sabiendas, </w:t>
      </w:r>
      <w:r w:rsidR="00092C12" w:rsidRPr="00F93B1C">
        <w:rPr>
          <w:rFonts w:ascii="Arial Narrow" w:hAnsi="Arial Narrow"/>
          <w:w w:val="90"/>
          <w:sz w:val="26"/>
          <w:szCs w:val="26"/>
        </w:rPr>
        <w:t>afecta</w:t>
      </w:r>
      <w:r w:rsidR="003E467E" w:rsidRPr="00F93B1C">
        <w:rPr>
          <w:rFonts w:ascii="Arial Narrow" w:hAnsi="Arial Narrow"/>
          <w:w w:val="90"/>
          <w:sz w:val="26"/>
          <w:szCs w:val="26"/>
        </w:rPr>
        <w:t>ndo</w:t>
      </w:r>
      <w:r w:rsidR="00092C12" w:rsidRPr="00F93B1C">
        <w:rPr>
          <w:rFonts w:ascii="Arial Narrow" w:hAnsi="Arial Narrow"/>
          <w:w w:val="90"/>
          <w:sz w:val="26"/>
          <w:szCs w:val="26"/>
        </w:rPr>
        <w:t xml:space="preserve"> e</w:t>
      </w:r>
      <w:r w:rsidR="0008361A" w:rsidRPr="00F93B1C">
        <w:rPr>
          <w:rFonts w:ascii="Arial Narrow" w:hAnsi="Arial Narrow"/>
          <w:w w:val="90"/>
          <w:sz w:val="26"/>
          <w:szCs w:val="26"/>
        </w:rPr>
        <w:t xml:space="preserve">l bien </w:t>
      </w:r>
      <w:r w:rsidR="0008361A" w:rsidRPr="00F93B1C">
        <w:rPr>
          <w:rFonts w:ascii="Arial Narrow" w:hAnsi="Arial Narrow"/>
          <w:w w:val="90"/>
          <w:sz w:val="26"/>
          <w:szCs w:val="26"/>
        </w:rPr>
        <w:lastRenderedPageBreak/>
        <w:t>jurídicamente tutelado de la eficaz y recta impartición de justicia</w:t>
      </w:r>
      <w:r w:rsidR="00AC21F4" w:rsidRPr="00F93B1C">
        <w:rPr>
          <w:rFonts w:ascii="Arial Narrow" w:hAnsi="Arial Narrow"/>
          <w:w w:val="90"/>
          <w:sz w:val="26"/>
          <w:szCs w:val="26"/>
        </w:rPr>
        <w:t>, se ordenará que por secretaría se remita copia de esta actuación a la Fiscalía General de la Nación</w:t>
      </w:r>
      <w:bookmarkEnd w:id="3"/>
      <w:r w:rsidR="00AC21F4" w:rsidRPr="00F93B1C">
        <w:rPr>
          <w:rFonts w:ascii="Arial Narrow" w:hAnsi="Arial Narrow"/>
          <w:w w:val="90"/>
          <w:sz w:val="26"/>
          <w:szCs w:val="26"/>
        </w:rPr>
        <w:t xml:space="preserve">, </w:t>
      </w:r>
      <w:r w:rsidR="00092C12" w:rsidRPr="00F93B1C">
        <w:rPr>
          <w:rFonts w:ascii="Arial Narrow" w:hAnsi="Arial Narrow"/>
          <w:w w:val="90"/>
          <w:sz w:val="26"/>
          <w:szCs w:val="26"/>
        </w:rPr>
        <w:t>para lo de su competencia.</w:t>
      </w:r>
    </w:p>
    <w:p w14:paraId="6CC741EA" w14:textId="77777777" w:rsidR="004A2B8B" w:rsidRPr="00F93B1C" w:rsidRDefault="004A2B8B" w:rsidP="00AC2589">
      <w:pPr>
        <w:pStyle w:val="Sinespaciado"/>
        <w:spacing w:line="276" w:lineRule="auto"/>
        <w:jc w:val="both"/>
        <w:rPr>
          <w:rFonts w:ascii="Arial Narrow" w:hAnsi="Arial Narrow"/>
          <w:b/>
          <w:bCs/>
          <w:w w:val="90"/>
          <w:sz w:val="26"/>
          <w:szCs w:val="26"/>
        </w:rPr>
      </w:pPr>
    </w:p>
    <w:p w14:paraId="6CC741EB" w14:textId="48D0E2BC" w:rsidR="007C4C29" w:rsidRPr="00F93B1C" w:rsidRDefault="00E64F13" w:rsidP="00AC2589">
      <w:pPr>
        <w:pStyle w:val="Sinespaciado"/>
        <w:spacing w:line="276" w:lineRule="auto"/>
        <w:jc w:val="both"/>
        <w:rPr>
          <w:rFonts w:ascii="Arial Narrow" w:hAnsi="Arial Narrow"/>
          <w:w w:val="90"/>
          <w:sz w:val="26"/>
          <w:szCs w:val="26"/>
          <w:lang w:val="es-CO"/>
        </w:rPr>
      </w:pPr>
      <w:r w:rsidRPr="00F93B1C">
        <w:rPr>
          <w:rFonts w:ascii="Arial Narrow" w:hAnsi="Arial Narrow"/>
          <w:b/>
          <w:bCs/>
          <w:w w:val="90"/>
          <w:sz w:val="26"/>
          <w:szCs w:val="26"/>
          <w:lang w:val="es-CO"/>
        </w:rPr>
        <w:t>6.</w:t>
      </w:r>
      <w:r w:rsidRPr="00F93B1C">
        <w:rPr>
          <w:rFonts w:ascii="Arial Narrow" w:hAnsi="Arial Narrow"/>
          <w:w w:val="90"/>
          <w:sz w:val="26"/>
          <w:szCs w:val="26"/>
          <w:lang w:val="es-CO"/>
        </w:rPr>
        <w:t xml:space="preserve"> </w:t>
      </w:r>
      <w:r w:rsidR="0008610E" w:rsidRPr="00F93B1C">
        <w:rPr>
          <w:rFonts w:ascii="Arial Narrow" w:hAnsi="Arial Narrow"/>
          <w:w w:val="90"/>
          <w:sz w:val="26"/>
          <w:szCs w:val="26"/>
          <w:lang w:val="es-CO"/>
        </w:rPr>
        <w:t xml:space="preserve">Sin ser necesarias más consideraciones, </w:t>
      </w:r>
      <w:r w:rsidR="007C4C29" w:rsidRPr="00F93B1C">
        <w:rPr>
          <w:rFonts w:ascii="Arial Narrow" w:hAnsi="Arial Narrow"/>
          <w:w w:val="90"/>
          <w:sz w:val="26"/>
          <w:szCs w:val="26"/>
          <w:lang w:val="es-CO"/>
        </w:rPr>
        <w:t xml:space="preserve">la Sala Civil Familia del Tribunal Superior de Pereira, Risaralda, administrando justicia en nombre de la República y por autoridad de la ley, </w:t>
      </w:r>
    </w:p>
    <w:p w14:paraId="6CC741EC" w14:textId="77777777" w:rsidR="007C4C29" w:rsidRPr="00F93B1C" w:rsidRDefault="007C4C29" w:rsidP="00AC2589">
      <w:pPr>
        <w:pStyle w:val="Sinespaciado"/>
        <w:spacing w:line="276" w:lineRule="auto"/>
        <w:jc w:val="both"/>
        <w:rPr>
          <w:rFonts w:ascii="Arial Narrow" w:hAnsi="Arial Narrow"/>
          <w:w w:val="90"/>
          <w:sz w:val="26"/>
          <w:szCs w:val="26"/>
          <w:lang w:val="es-CO"/>
        </w:rPr>
      </w:pPr>
    </w:p>
    <w:p w14:paraId="6CC741ED" w14:textId="33CF5EAC" w:rsidR="007C4C29" w:rsidRPr="00F93B1C" w:rsidRDefault="007C4C29" w:rsidP="00AC2589">
      <w:pPr>
        <w:pStyle w:val="Sinespaciado"/>
        <w:spacing w:line="276" w:lineRule="auto"/>
        <w:jc w:val="center"/>
        <w:rPr>
          <w:rFonts w:ascii="Arial Narrow" w:hAnsi="Arial Narrow"/>
          <w:b/>
          <w:bCs/>
          <w:w w:val="90"/>
          <w:sz w:val="26"/>
          <w:szCs w:val="26"/>
          <w:lang w:val="es-CO"/>
        </w:rPr>
      </w:pPr>
      <w:r w:rsidRPr="00F93B1C">
        <w:rPr>
          <w:rFonts w:ascii="Arial Narrow" w:hAnsi="Arial Narrow"/>
          <w:b/>
          <w:bCs/>
          <w:w w:val="90"/>
          <w:sz w:val="26"/>
          <w:szCs w:val="26"/>
          <w:lang w:val="es-CO"/>
        </w:rPr>
        <w:t>RESUELV</w:t>
      </w:r>
      <w:r w:rsidR="0008610E" w:rsidRPr="00F93B1C">
        <w:rPr>
          <w:rFonts w:ascii="Arial Narrow" w:hAnsi="Arial Narrow"/>
          <w:b/>
          <w:bCs/>
          <w:w w:val="90"/>
          <w:sz w:val="26"/>
          <w:szCs w:val="26"/>
          <w:lang w:val="es-CO"/>
        </w:rPr>
        <w:t>E</w:t>
      </w:r>
    </w:p>
    <w:p w14:paraId="6CC741EE" w14:textId="77777777" w:rsidR="007C4C29" w:rsidRPr="00F93B1C" w:rsidRDefault="007C4C29" w:rsidP="00AC2589">
      <w:pPr>
        <w:pStyle w:val="Sinespaciado"/>
        <w:spacing w:line="276" w:lineRule="auto"/>
        <w:jc w:val="both"/>
        <w:rPr>
          <w:rFonts w:ascii="Arial Narrow" w:hAnsi="Arial Narrow"/>
          <w:w w:val="90"/>
          <w:sz w:val="26"/>
          <w:szCs w:val="26"/>
          <w:lang w:val="es-CO"/>
        </w:rPr>
      </w:pPr>
    </w:p>
    <w:p w14:paraId="6CC741EF" w14:textId="356FCD5E" w:rsidR="00C55482" w:rsidRPr="00F93B1C" w:rsidRDefault="00C55482" w:rsidP="00AC2589">
      <w:pPr>
        <w:pStyle w:val="Sinespaciado"/>
        <w:spacing w:line="276" w:lineRule="auto"/>
        <w:jc w:val="both"/>
        <w:rPr>
          <w:rFonts w:ascii="Arial Narrow" w:hAnsi="Arial Narrow" w:cs="Arial"/>
          <w:w w:val="90"/>
          <w:sz w:val="26"/>
          <w:szCs w:val="26"/>
        </w:rPr>
      </w:pPr>
      <w:r w:rsidRPr="00F93B1C">
        <w:rPr>
          <w:rFonts w:ascii="Arial Narrow" w:hAnsi="Arial Narrow" w:cs="Arial"/>
          <w:b/>
          <w:w w:val="90"/>
          <w:sz w:val="26"/>
          <w:szCs w:val="26"/>
          <w:lang w:val="es-MX"/>
        </w:rPr>
        <w:t xml:space="preserve">PRIMERO: </w:t>
      </w:r>
      <w:r w:rsidRPr="00F93B1C">
        <w:rPr>
          <w:rFonts w:ascii="Arial Narrow" w:hAnsi="Arial Narrow"/>
          <w:b/>
          <w:bCs/>
          <w:w w:val="90"/>
          <w:sz w:val="26"/>
          <w:szCs w:val="26"/>
        </w:rPr>
        <w:t>DECLARAR</w:t>
      </w:r>
      <w:r w:rsidRPr="00F93B1C">
        <w:rPr>
          <w:rFonts w:ascii="Arial Narrow" w:hAnsi="Arial Narrow"/>
          <w:w w:val="90"/>
          <w:sz w:val="26"/>
          <w:szCs w:val="26"/>
        </w:rPr>
        <w:t xml:space="preserve"> </w:t>
      </w:r>
      <w:r w:rsidRPr="00F93B1C">
        <w:rPr>
          <w:rFonts w:ascii="Arial Narrow" w:hAnsi="Arial Narrow" w:cs="Arial"/>
          <w:color w:val="000000"/>
          <w:w w:val="90"/>
          <w:sz w:val="26"/>
          <w:szCs w:val="26"/>
        </w:rPr>
        <w:t xml:space="preserve">la improcedencia de </w:t>
      </w:r>
      <w:r w:rsidRPr="00F93B1C">
        <w:rPr>
          <w:rFonts w:ascii="Arial Narrow" w:hAnsi="Arial Narrow" w:cs="Arial"/>
          <w:w w:val="90"/>
          <w:sz w:val="26"/>
          <w:szCs w:val="26"/>
        </w:rPr>
        <w:t>la presente acción de tutela.</w:t>
      </w:r>
    </w:p>
    <w:p w14:paraId="6CC741F0" w14:textId="77777777" w:rsidR="00C55482" w:rsidRPr="00F93B1C" w:rsidRDefault="00C55482" w:rsidP="00AC2589">
      <w:pPr>
        <w:pStyle w:val="Sinespaciado"/>
        <w:spacing w:line="276" w:lineRule="auto"/>
        <w:jc w:val="both"/>
        <w:rPr>
          <w:rFonts w:ascii="Arial Narrow" w:hAnsi="Arial Narrow" w:cs="Arial"/>
          <w:b/>
          <w:w w:val="90"/>
          <w:sz w:val="26"/>
          <w:szCs w:val="26"/>
        </w:rPr>
      </w:pPr>
    </w:p>
    <w:p w14:paraId="33B3961C" w14:textId="6125D8A7" w:rsidR="00AF0DEF" w:rsidRPr="00F93B1C" w:rsidRDefault="00C55482" w:rsidP="00AC2589">
      <w:pPr>
        <w:pStyle w:val="Sinespaciado"/>
        <w:spacing w:line="276" w:lineRule="auto"/>
        <w:jc w:val="both"/>
        <w:rPr>
          <w:rFonts w:ascii="Arial Narrow" w:hAnsi="Arial Narrow" w:cs="Arial"/>
          <w:w w:val="90"/>
          <w:sz w:val="26"/>
          <w:szCs w:val="26"/>
        </w:rPr>
      </w:pPr>
      <w:r w:rsidRPr="00F93B1C">
        <w:rPr>
          <w:rFonts w:ascii="Arial Narrow" w:hAnsi="Arial Narrow" w:cs="Arial"/>
          <w:b/>
          <w:w w:val="90"/>
          <w:sz w:val="26"/>
          <w:szCs w:val="26"/>
        </w:rPr>
        <w:t>SEGUNDO</w:t>
      </w:r>
      <w:r w:rsidRPr="00F93B1C">
        <w:rPr>
          <w:rFonts w:ascii="Arial Narrow" w:hAnsi="Arial Narrow" w:cs="Arial"/>
          <w:bCs/>
          <w:w w:val="90"/>
          <w:sz w:val="26"/>
          <w:szCs w:val="26"/>
        </w:rPr>
        <w:t>:</w:t>
      </w:r>
      <w:r w:rsidRPr="00F93B1C">
        <w:rPr>
          <w:rFonts w:ascii="Arial Narrow" w:hAnsi="Arial Narrow" w:cs="Arial"/>
          <w:w w:val="90"/>
          <w:sz w:val="26"/>
          <w:szCs w:val="26"/>
        </w:rPr>
        <w:t xml:space="preserve"> </w:t>
      </w:r>
      <w:r w:rsidR="00AF0DEF" w:rsidRPr="00F93B1C">
        <w:rPr>
          <w:rFonts w:ascii="Arial Narrow" w:hAnsi="Arial Narrow" w:cs="Arial"/>
          <w:b/>
          <w:bCs/>
          <w:w w:val="90"/>
          <w:sz w:val="26"/>
          <w:szCs w:val="26"/>
        </w:rPr>
        <w:t>CONDENAR</w:t>
      </w:r>
      <w:r w:rsidR="00AF0DEF" w:rsidRPr="00F93B1C">
        <w:rPr>
          <w:rFonts w:ascii="Arial Narrow" w:hAnsi="Arial Narrow" w:cs="Arial"/>
          <w:w w:val="90"/>
          <w:sz w:val="26"/>
          <w:szCs w:val="26"/>
        </w:rPr>
        <w:t xml:space="preserve"> en “</w:t>
      </w:r>
      <w:r w:rsidR="00AF0DEF" w:rsidRPr="00F93B1C">
        <w:rPr>
          <w:rFonts w:ascii="Arial Narrow" w:hAnsi="Arial Narrow" w:cs="Arial"/>
          <w:w w:val="90"/>
          <w:sz w:val="24"/>
          <w:szCs w:val="26"/>
        </w:rPr>
        <w:t>costas</w:t>
      </w:r>
      <w:r w:rsidR="00AF0DEF" w:rsidRPr="00F93B1C">
        <w:rPr>
          <w:rFonts w:ascii="Arial Narrow" w:hAnsi="Arial Narrow" w:cs="Arial"/>
          <w:w w:val="90"/>
          <w:sz w:val="26"/>
          <w:szCs w:val="26"/>
        </w:rPr>
        <w:t xml:space="preserve">” al señor </w:t>
      </w:r>
      <w:r w:rsidR="00AF0DEF" w:rsidRPr="00F93B1C">
        <w:rPr>
          <w:rFonts w:ascii="Arial Narrow" w:eastAsia="ArialNarrow" w:hAnsi="Arial Narrow" w:cs="ArialNarrow"/>
          <w:w w:val="90"/>
          <w:sz w:val="26"/>
          <w:szCs w:val="26"/>
        </w:rPr>
        <w:t>Mario Restrepo</w:t>
      </w:r>
      <w:r w:rsidR="00AF0DEF" w:rsidRPr="00F93B1C">
        <w:rPr>
          <w:rFonts w:ascii="Arial Narrow" w:hAnsi="Arial Narrow" w:cs="Arial"/>
          <w:w w:val="90"/>
          <w:sz w:val="26"/>
          <w:szCs w:val="26"/>
        </w:rPr>
        <w:t>, identificado con la cédula de ciudadanía No. 1.004.996.128, a favor del Consejo Superior de la Judicatura, en la suma de un (1) SMMLV, que deberá pagar en un término de tres (3) días, contados a partir de la ejecutoria de esta providencia, en la cuenta “</w:t>
      </w:r>
      <w:r w:rsidR="00AF0DEF" w:rsidRPr="00F93B1C">
        <w:rPr>
          <w:rFonts w:ascii="Arial Narrow" w:hAnsi="Arial Narrow" w:cs="Arial"/>
          <w:w w:val="90"/>
          <w:sz w:val="24"/>
          <w:szCs w:val="26"/>
        </w:rPr>
        <w:t>CSJ - MULTAS Y SUS RENDIMIENTOS – CUN</w:t>
      </w:r>
      <w:r w:rsidR="00AF0DEF" w:rsidRPr="00F93B1C">
        <w:rPr>
          <w:rFonts w:ascii="Arial Narrow" w:hAnsi="Arial Narrow" w:cs="Arial"/>
          <w:w w:val="90"/>
          <w:sz w:val="26"/>
          <w:szCs w:val="26"/>
        </w:rPr>
        <w:t>” No.3-0820-000640-8 del Banco Agrario de Colombia S.A.</w:t>
      </w:r>
    </w:p>
    <w:p w14:paraId="0B9285E5" w14:textId="77777777" w:rsidR="00AF0DEF" w:rsidRPr="00F93B1C" w:rsidRDefault="00AF0DEF" w:rsidP="00AC2589">
      <w:pPr>
        <w:pStyle w:val="Sinespaciado"/>
        <w:spacing w:line="276" w:lineRule="auto"/>
        <w:jc w:val="both"/>
        <w:rPr>
          <w:rFonts w:ascii="Arial Narrow" w:hAnsi="Arial Narrow" w:cs="Arial"/>
          <w:w w:val="90"/>
          <w:sz w:val="26"/>
          <w:szCs w:val="26"/>
        </w:rPr>
      </w:pPr>
    </w:p>
    <w:p w14:paraId="0F274DE1" w14:textId="2FB4C648" w:rsidR="00AF0DEF" w:rsidRPr="00F93B1C" w:rsidRDefault="00AF0DEF" w:rsidP="00AC2589">
      <w:pPr>
        <w:pStyle w:val="Sinespaciado"/>
        <w:spacing w:line="276" w:lineRule="auto"/>
        <w:jc w:val="both"/>
        <w:rPr>
          <w:rFonts w:ascii="Arial Narrow" w:hAnsi="Arial Narrow" w:cs="Arial"/>
          <w:w w:val="90"/>
          <w:sz w:val="26"/>
          <w:szCs w:val="26"/>
        </w:rPr>
      </w:pPr>
      <w:r w:rsidRPr="00F93B1C">
        <w:rPr>
          <w:rFonts w:ascii="Arial Narrow" w:hAnsi="Arial Narrow" w:cs="Arial"/>
          <w:w w:val="90"/>
          <w:sz w:val="26"/>
          <w:szCs w:val="26"/>
        </w:rPr>
        <w:t>En caso de incumplir dicha orden en el plazo concedido, se remitirá copia de esta providencia con sus respectivas constancias a la Dirección Ejecutiva de Administración Judicial local, con el fin de que se inicie el proceso de cobro coactivo.</w:t>
      </w:r>
      <w:r w:rsidR="00690AE5" w:rsidRPr="00F93B1C">
        <w:rPr>
          <w:rFonts w:ascii="Arial Narrow" w:hAnsi="Arial Narrow" w:cs="Arial"/>
          <w:w w:val="90"/>
          <w:sz w:val="26"/>
          <w:szCs w:val="26"/>
        </w:rPr>
        <w:t xml:space="preserve"> Se informará que se desconocen bienes de su propiedad.</w:t>
      </w:r>
    </w:p>
    <w:p w14:paraId="15F6E4E7" w14:textId="77777777" w:rsidR="00690AE5" w:rsidRPr="00F93B1C" w:rsidRDefault="00690AE5" w:rsidP="00AC2589">
      <w:pPr>
        <w:pStyle w:val="Sinespaciado"/>
        <w:spacing w:line="276" w:lineRule="auto"/>
        <w:jc w:val="both"/>
        <w:rPr>
          <w:rFonts w:ascii="Arial Narrow" w:hAnsi="Arial Narrow" w:cs="Arial"/>
          <w:w w:val="90"/>
          <w:sz w:val="26"/>
          <w:szCs w:val="26"/>
        </w:rPr>
      </w:pPr>
    </w:p>
    <w:p w14:paraId="258BAF8D" w14:textId="18595760" w:rsidR="00690AE5" w:rsidRPr="00F93B1C" w:rsidRDefault="00690AE5" w:rsidP="00AC2589">
      <w:pPr>
        <w:pStyle w:val="Sinespaciado"/>
        <w:spacing w:line="276" w:lineRule="auto"/>
        <w:jc w:val="both"/>
        <w:rPr>
          <w:rFonts w:ascii="Arial Narrow" w:hAnsi="Arial Narrow" w:cs="Arial"/>
          <w:b/>
          <w:w w:val="90"/>
          <w:sz w:val="26"/>
          <w:szCs w:val="26"/>
          <w:lang w:val="es-MX"/>
        </w:rPr>
      </w:pPr>
      <w:r w:rsidRPr="00F93B1C">
        <w:rPr>
          <w:rFonts w:ascii="Arial Narrow" w:hAnsi="Arial Narrow" w:cs="Arial"/>
          <w:b/>
          <w:w w:val="90"/>
          <w:sz w:val="26"/>
          <w:szCs w:val="26"/>
          <w:lang w:val="es-MX"/>
        </w:rPr>
        <w:t xml:space="preserve">TERCERO: </w:t>
      </w:r>
      <w:r w:rsidR="00E64F13" w:rsidRPr="00F93B1C">
        <w:rPr>
          <w:rFonts w:ascii="Arial Narrow" w:hAnsi="Arial Narrow" w:cs="Arial"/>
          <w:bCs/>
          <w:w w:val="90"/>
          <w:sz w:val="26"/>
          <w:szCs w:val="26"/>
          <w:lang w:val="es-MX"/>
        </w:rPr>
        <w:t xml:space="preserve">Por secretaría, compúlsense copias de esta actuación a la Fiscalía General de la Nación, para los fines anunciados en la consideración </w:t>
      </w:r>
      <w:r w:rsidR="000733C9" w:rsidRPr="00F93B1C">
        <w:rPr>
          <w:rFonts w:ascii="Arial Narrow" w:hAnsi="Arial Narrow" w:cs="Arial"/>
          <w:bCs/>
          <w:w w:val="90"/>
          <w:sz w:val="26"/>
          <w:szCs w:val="26"/>
          <w:lang w:val="es-MX"/>
        </w:rPr>
        <w:t>5, párrafo final.</w:t>
      </w:r>
    </w:p>
    <w:p w14:paraId="296CBCD2" w14:textId="77777777" w:rsidR="00690AE5" w:rsidRPr="00F93B1C" w:rsidRDefault="00690AE5" w:rsidP="00AC2589">
      <w:pPr>
        <w:pStyle w:val="Sinespaciado"/>
        <w:spacing w:line="276" w:lineRule="auto"/>
        <w:jc w:val="both"/>
        <w:rPr>
          <w:rFonts w:ascii="Arial Narrow" w:hAnsi="Arial Narrow" w:cs="Arial"/>
          <w:b/>
          <w:w w:val="90"/>
          <w:sz w:val="26"/>
          <w:szCs w:val="26"/>
          <w:lang w:val="es-MX"/>
        </w:rPr>
      </w:pPr>
    </w:p>
    <w:p w14:paraId="6CC741F1" w14:textId="58A904D1" w:rsidR="00C55482" w:rsidRPr="00F93B1C" w:rsidRDefault="000733C9" w:rsidP="00AC2589">
      <w:pPr>
        <w:pStyle w:val="Sinespaciado"/>
        <w:spacing w:line="276" w:lineRule="auto"/>
        <w:jc w:val="both"/>
        <w:rPr>
          <w:rFonts w:ascii="Arial Narrow" w:hAnsi="Arial Narrow" w:cs="Arial"/>
          <w:w w:val="90"/>
          <w:sz w:val="26"/>
          <w:szCs w:val="26"/>
        </w:rPr>
      </w:pPr>
      <w:r w:rsidRPr="00F93B1C">
        <w:rPr>
          <w:rFonts w:ascii="Arial Narrow" w:hAnsi="Arial Narrow" w:cs="Arial"/>
          <w:b/>
          <w:w w:val="90"/>
          <w:sz w:val="26"/>
          <w:szCs w:val="26"/>
          <w:lang w:val="es-MX"/>
        </w:rPr>
        <w:t xml:space="preserve">CUARTO: </w:t>
      </w:r>
      <w:r w:rsidR="00C55482" w:rsidRPr="00F93B1C">
        <w:rPr>
          <w:rFonts w:ascii="Arial Narrow" w:hAnsi="Arial Narrow" w:cs="Arial"/>
          <w:b/>
          <w:w w:val="90"/>
          <w:sz w:val="26"/>
          <w:szCs w:val="26"/>
          <w:lang w:val="es-MX"/>
        </w:rPr>
        <w:t>NOTIFICAR</w:t>
      </w:r>
      <w:r w:rsidR="00C55482" w:rsidRPr="00F93B1C">
        <w:rPr>
          <w:rFonts w:ascii="Arial Narrow" w:hAnsi="Arial Narrow" w:cs="Arial"/>
          <w:w w:val="90"/>
          <w:sz w:val="26"/>
          <w:szCs w:val="26"/>
          <w:lang w:val="es-MX"/>
        </w:rPr>
        <w:t xml:space="preserve"> a las partes y vinculados lo aquí resuelto en la forma más expedita y eficaz posible.</w:t>
      </w:r>
    </w:p>
    <w:p w14:paraId="6CC741F2" w14:textId="77777777" w:rsidR="00C55482" w:rsidRPr="00F93B1C" w:rsidRDefault="00C55482" w:rsidP="00AC2589">
      <w:pPr>
        <w:pStyle w:val="Sinespaciado"/>
        <w:spacing w:line="276" w:lineRule="auto"/>
        <w:jc w:val="both"/>
        <w:rPr>
          <w:rFonts w:ascii="Arial Narrow" w:hAnsi="Arial Narrow" w:cs="Arial"/>
          <w:w w:val="90"/>
          <w:sz w:val="26"/>
          <w:szCs w:val="26"/>
        </w:rPr>
      </w:pPr>
    </w:p>
    <w:p w14:paraId="6CC741F3" w14:textId="781EDC63" w:rsidR="00C55482" w:rsidRPr="00F93B1C" w:rsidRDefault="000733C9" w:rsidP="00AC2589">
      <w:pPr>
        <w:pStyle w:val="Sinespaciado"/>
        <w:spacing w:line="276" w:lineRule="auto"/>
        <w:jc w:val="both"/>
        <w:rPr>
          <w:rFonts w:ascii="Arial Narrow" w:hAnsi="Arial Narrow" w:cs="Arial"/>
          <w:w w:val="90"/>
          <w:sz w:val="26"/>
          <w:szCs w:val="26"/>
          <w:lang w:val="es-MX"/>
        </w:rPr>
      </w:pPr>
      <w:r w:rsidRPr="00F93B1C">
        <w:rPr>
          <w:rFonts w:ascii="Arial Narrow" w:hAnsi="Arial Narrow" w:cs="Arial"/>
          <w:b/>
          <w:w w:val="90"/>
          <w:sz w:val="26"/>
          <w:szCs w:val="26"/>
          <w:lang w:val="es-MX"/>
        </w:rPr>
        <w:t>QUINT</w:t>
      </w:r>
      <w:r w:rsidR="00C55482" w:rsidRPr="00F93B1C">
        <w:rPr>
          <w:rFonts w:ascii="Arial Narrow" w:hAnsi="Arial Narrow" w:cs="Arial"/>
          <w:b/>
          <w:w w:val="90"/>
          <w:sz w:val="26"/>
          <w:szCs w:val="26"/>
          <w:lang w:val="es-MX"/>
        </w:rPr>
        <w:t xml:space="preserve">O: </w:t>
      </w:r>
      <w:r w:rsidR="00C55482" w:rsidRPr="00F93B1C">
        <w:rPr>
          <w:rFonts w:ascii="Arial Narrow" w:hAnsi="Arial Narrow" w:cs="Arial"/>
          <w:b/>
          <w:bCs/>
          <w:w w:val="90"/>
          <w:sz w:val="26"/>
          <w:szCs w:val="26"/>
          <w:lang w:val="es-MX"/>
        </w:rPr>
        <w:t>ENVIAR</w:t>
      </w:r>
      <w:r w:rsidR="00C55482" w:rsidRPr="00F93B1C">
        <w:rPr>
          <w:rFonts w:ascii="Arial Narrow" w:hAnsi="Arial Narrow" w:cs="Arial"/>
          <w:bCs/>
          <w:w w:val="90"/>
          <w:sz w:val="26"/>
          <w:szCs w:val="26"/>
          <w:lang w:val="es-MX"/>
        </w:rPr>
        <w:t xml:space="preserve"> </w:t>
      </w:r>
      <w:r w:rsidR="00C55482" w:rsidRPr="00F93B1C">
        <w:rPr>
          <w:rFonts w:ascii="Arial Narrow" w:hAnsi="Arial Narrow" w:cs="Arial"/>
          <w:w w:val="90"/>
          <w:sz w:val="26"/>
          <w:szCs w:val="26"/>
          <w:lang w:val="es-MX"/>
        </w:rPr>
        <w:t>oportunamente, el presente expediente a la Honorable Corte Constitucional para su eventual revisión</w:t>
      </w:r>
      <w:r w:rsidR="00C55482" w:rsidRPr="00F93B1C">
        <w:rPr>
          <w:rFonts w:ascii="Arial Narrow" w:hAnsi="Arial Narrow"/>
          <w:w w:val="90"/>
          <w:sz w:val="26"/>
          <w:szCs w:val="26"/>
        </w:rPr>
        <w:t>.</w:t>
      </w:r>
    </w:p>
    <w:p w14:paraId="6CC741F4" w14:textId="77777777" w:rsidR="00C55482" w:rsidRPr="00F93B1C" w:rsidRDefault="00C55482" w:rsidP="00AC2589">
      <w:pPr>
        <w:pStyle w:val="Sinespaciado"/>
        <w:spacing w:line="276" w:lineRule="auto"/>
        <w:jc w:val="both"/>
        <w:rPr>
          <w:rFonts w:ascii="Arial Narrow" w:hAnsi="Arial Narrow" w:cs="Arial Narrow"/>
          <w:bCs/>
          <w:w w:val="90"/>
          <w:sz w:val="26"/>
          <w:szCs w:val="26"/>
          <w:lang w:val="es-MX" w:eastAsia="es-MX"/>
        </w:rPr>
      </w:pPr>
    </w:p>
    <w:p w14:paraId="6CC741F5" w14:textId="10770855" w:rsidR="00C55482" w:rsidRPr="00F93B1C" w:rsidRDefault="000733C9" w:rsidP="00AC2589">
      <w:pPr>
        <w:pStyle w:val="Sinespaciado"/>
        <w:spacing w:line="276" w:lineRule="auto"/>
        <w:jc w:val="both"/>
        <w:rPr>
          <w:rFonts w:ascii="Arial Narrow" w:hAnsi="Arial Narrow" w:cs="Arial"/>
          <w:bCs/>
          <w:w w:val="90"/>
          <w:sz w:val="26"/>
          <w:szCs w:val="26"/>
          <w:lang w:val="es-MX"/>
        </w:rPr>
      </w:pPr>
      <w:r w:rsidRPr="00F93B1C">
        <w:rPr>
          <w:rFonts w:ascii="Arial Narrow" w:hAnsi="Arial Narrow" w:cs="Arial"/>
          <w:b/>
          <w:w w:val="90"/>
          <w:sz w:val="26"/>
          <w:szCs w:val="26"/>
        </w:rPr>
        <w:t>SEX</w:t>
      </w:r>
      <w:r w:rsidR="00C55482" w:rsidRPr="00F93B1C">
        <w:rPr>
          <w:rFonts w:ascii="Arial Narrow" w:hAnsi="Arial Narrow" w:cs="Arial"/>
          <w:b/>
          <w:w w:val="90"/>
          <w:sz w:val="26"/>
          <w:szCs w:val="26"/>
        </w:rPr>
        <w:t>TO</w:t>
      </w:r>
      <w:r w:rsidR="00C55482" w:rsidRPr="00F93B1C">
        <w:rPr>
          <w:rFonts w:ascii="Arial Narrow" w:hAnsi="Arial Narrow" w:cs="Arial"/>
          <w:b/>
          <w:w w:val="90"/>
          <w:sz w:val="26"/>
          <w:szCs w:val="26"/>
          <w:lang w:val="es-MX"/>
        </w:rPr>
        <w:t xml:space="preserve">: </w:t>
      </w:r>
      <w:r w:rsidR="00C55482" w:rsidRPr="00F93B1C">
        <w:rPr>
          <w:rFonts w:ascii="Arial Narrow" w:hAnsi="Arial Narrow" w:cs="Arial"/>
          <w:b/>
          <w:bCs/>
          <w:w w:val="90"/>
          <w:sz w:val="26"/>
          <w:szCs w:val="26"/>
          <w:lang w:val="es-MX"/>
        </w:rPr>
        <w:t xml:space="preserve">ARCHIVAR </w:t>
      </w:r>
      <w:r w:rsidR="00C55482" w:rsidRPr="00F93B1C">
        <w:rPr>
          <w:rFonts w:ascii="Arial Narrow" w:hAnsi="Arial Narrow" w:cs="Arial"/>
          <w:bCs/>
          <w:w w:val="90"/>
          <w:sz w:val="26"/>
          <w:szCs w:val="26"/>
          <w:lang w:val="es-MX"/>
        </w:rPr>
        <w:t xml:space="preserve">el expediente, previa anotación en los libros </w:t>
      </w:r>
      <w:proofErr w:type="spellStart"/>
      <w:r w:rsidR="00C55482" w:rsidRPr="00F93B1C">
        <w:rPr>
          <w:rFonts w:ascii="Arial Narrow" w:hAnsi="Arial Narrow" w:cs="Arial"/>
          <w:bCs/>
          <w:w w:val="90"/>
          <w:sz w:val="26"/>
          <w:szCs w:val="26"/>
          <w:lang w:val="es-MX"/>
        </w:rPr>
        <w:t>radicadores</w:t>
      </w:r>
      <w:proofErr w:type="spellEnd"/>
      <w:r w:rsidR="00C55482" w:rsidRPr="00F93B1C">
        <w:rPr>
          <w:rFonts w:ascii="Arial Narrow" w:hAnsi="Arial Narrow" w:cs="Arial"/>
          <w:bCs/>
          <w:w w:val="90"/>
          <w:sz w:val="26"/>
          <w:szCs w:val="26"/>
          <w:lang w:val="es-MX"/>
        </w:rPr>
        <w:t>, una vez agotado el trámite ante la Corte Constitucional, siempre y cuando no exista actuación pendiente alguna</w:t>
      </w:r>
    </w:p>
    <w:p w14:paraId="5AEE4699" w14:textId="77777777" w:rsidR="00E1596F" w:rsidRPr="00F93B1C" w:rsidRDefault="00E1596F" w:rsidP="00AC2589">
      <w:pPr>
        <w:pStyle w:val="Sinespaciado"/>
        <w:spacing w:line="276" w:lineRule="auto"/>
        <w:jc w:val="both"/>
        <w:rPr>
          <w:rFonts w:ascii="Arial Narrow" w:hAnsi="Arial Narrow" w:cs="Arial"/>
          <w:bCs/>
          <w:w w:val="90"/>
          <w:sz w:val="26"/>
          <w:szCs w:val="26"/>
          <w:lang w:val="es-MX"/>
        </w:rPr>
      </w:pPr>
    </w:p>
    <w:p w14:paraId="6CC741F7" w14:textId="22C68BF3" w:rsidR="0035286E" w:rsidRPr="00F93B1C" w:rsidRDefault="0035286E" w:rsidP="00AC2589">
      <w:pPr>
        <w:spacing w:line="276" w:lineRule="auto"/>
        <w:ind w:right="49"/>
        <w:jc w:val="center"/>
        <w:rPr>
          <w:rFonts w:ascii="Arial Narrow" w:hAnsi="Arial Narrow"/>
          <w:b/>
          <w:iCs/>
          <w:w w:val="90"/>
          <w:sz w:val="26"/>
          <w:szCs w:val="26"/>
        </w:rPr>
      </w:pPr>
      <w:r w:rsidRPr="00F93B1C">
        <w:rPr>
          <w:rFonts w:ascii="Arial Narrow" w:hAnsi="Arial Narrow"/>
          <w:b/>
          <w:bCs/>
          <w:w w:val="90"/>
          <w:sz w:val="26"/>
          <w:szCs w:val="26"/>
        </w:rPr>
        <w:t>NOTIFÍQUESE Y CÚMPLASE</w:t>
      </w:r>
    </w:p>
    <w:p w14:paraId="6CC741F8" w14:textId="77777777" w:rsidR="007D3812" w:rsidRPr="00F93B1C" w:rsidRDefault="007D3812" w:rsidP="00AC2589">
      <w:pPr>
        <w:spacing w:line="276" w:lineRule="auto"/>
        <w:ind w:right="49"/>
        <w:jc w:val="center"/>
        <w:rPr>
          <w:rFonts w:ascii="Arial Narrow" w:hAnsi="Arial Narrow"/>
          <w:b/>
          <w:iCs/>
          <w:w w:val="90"/>
          <w:sz w:val="26"/>
          <w:szCs w:val="26"/>
        </w:rPr>
      </w:pPr>
    </w:p>
    <w:p w14:paraId="6CC741FA" w14:textId="70482840" w:rsidR="0035286E" w:rsidRPr="00F93B1C" w:rsidRDefault="0035286E" w:rsidP="00AC2589">
      <w:pPr>
        <w:spacing w:line="276" w:lineRule="auto"/>
        <w:ind w:right="49"/>
        <w:jc w:val="center"/>
        <w:rPr>
          <w:rFonts w:ascii="Arial Narrow" w:hAnsi="Arial Narrow"/>
          <w:iCs/>
          <w:w w:val="90"/>
          <w:sz w:val="26"/>
          <w:szCs w:val="26"/>
        </w:rPr>
      </w:pPr>
      <w:r w:rsidRPr="00F93B1C">
        <w:rPr>
          <w:rFonts w:ascii="Arial Narrow" w:hAnsi="Arial Narrow"/>
          <w:iCs/>
          <w:w w:val="90"/>
          <w:sz w:val="26"/>
          <w:szCs w:val="26"/>
        </w:rPr>
        <w:t xml:space="preserve">Los </w:t>
      </w:r>
      <w:r w:rsidR="00AC2589" w:rsidRPr="00F93B1C">
        <w:rPr>
          <w:rFonts w:ascii="Arial Narrow" w:hAnsi="Arial Narrow"/>
          <w:iCs/>
          <w:w w:val="90"/>
          <w:sz w:val="26"/>
          <w:szCs w:val="26"/>
        </w:rPr>
        <w:t>Magistrados</w:t>
      </w:r>
      <w:r w:rsidRPr="00F93B1C">
        <w:rPr>
          <w:rFonts w:ascii="Arial Narrow" w:hAnsi="Arial Narrow"/>
          <w:iCs/>
          <w:w w:val="90"/>
          <w:sz w:val="26"/>
          <w:szCs w:val="26"/>
        </w:rPr>
        <w:t>,</w:t>
      </w:r>
    </w:p>
    <w:p w14:paraId="6CC741FB" w14:textId="1B3D1DA8" w:rsidR="0035286E" w:rsidRPr="00F93B1C" w:rsidRDefault="0035286E" w:rsidP="00AC2589">
      <w:pPr>
        <w:spacing w:line="276" w:lineRule="auto"/>
        <w:rPr>
          <w:rFonts w:ascii="Arial Narrow" w:hAnsi="Arial Narrow"/>
          <w:w w:val="90"/>
          <w:sz w:val="26"/>
          <w:szCs w:val="26"/>
        </w:rPr>
      </w:pPr>
    </w:p>
    <w:p w14:paraId="12A779FF" w14:textId="77777777" w:rsidR="00AC2589" w:rsidRPr="00F93B1C" w:rsidRDefault="00AC2589" w:rsidP="00AC2589">
      <w:pPr>
        <w:spacing w:line="276" w:lineRule="auto"/>
        <w:rPr>
          <w:rFonts w:ascii="Arial Narrow" w:hAnsi="Arial Narrow"/>
          <w:w w:val="90"/>
          <w:sz w:val="26"/>
          <w:szCs w:val="26"/>
        </w:rPr>
      </w:pPr>
    </w:p>
    <w:p w14:paraId="6CC741FD" w14:textId="2592382D" w:rsidR="0035286E" w:rsidRPr="00F93B1C" w:rsidRDefault="0035286E" w:rsidP="00AC2589">
      <w:pPr>
        <w:spacing w:line="276" w:lineRule="auto"/>
        <w:jc w:val="center"/>
        <w:rPr>
          <w:rFonts w:ascii="Arial Narrow" w:hAnsi="Arial Narrow" w:cs="Arial"/>
          <w:b/>
          <w:bCs/>
          <w:w w:val="90"/>
          <w:sz w:val="26"/>
          <w:szCs w:val="26"/>
        </w:rPr>
      </w:pPr>
      <w:r w:rsidRPr="00F93B1C">
        <w:rPr>
          <w:rFonts w:ascii="Arial Narrow" w:hAnsi="Arial Narrow" w:cs="Arial"/>
          <w:b/>
          <w:bCs/>
          <w:w w:val="90"/>
          <w:sz w:val="26"/>
          <w:szCs w:val="26"/>
        </w:rPr>
        <w:t>CARLOS MAURICIO GARCÍA BARAJAS</w:t>
      </w:r>
    </w:p>
    <w:p w14:paraId="1AAC5DE5" w14:textId="619AC7BF" w:rsidR="00AC2589" w:rsidRPr="00F93B1C" w:rsidRDefault="00AC2589" w:rsidP="00AC2589">
      <w:pPr>
        <w:spacing w:line="276" w:lineRule="auto"/>
        <w:rPr>
          <w:rFonts w:ascii="Arial Narrow" w:hAnsi="Arial Narrow" w:cs="Arial"/>
          <w:bCs/>
          <w:w w:val="90"/>
          <w:sz w:val="26"/>
          <w:szCs w:val="26"/>
        </w:rPr>
      </w:pPr>
    </w:p>
    <w:p w14:paraId="09EDD503" w14:textId="77777777" w:rsidR="00AC2589" w:rsidRPr="00F93B1C" w:rsidRDefault="00AC2589" w:rsidP="00AC2589">
      <w:pPr>
        <w:spacing w:line="276" w:lineRule="auto"/>
        <w:rPr>
          <w:rFonts w:ascii="Arial Narrow" w:hAnsi="Arial Narrow" w:cs="Arial"/>
          <w:bCs/>
          <w:w w:val="90"/>
          <w:sz w:val="26"/>
          <w:szCs w:val="26"/>
        </w:rPr>
      </w:pPr>
    </w:p>
    <w:p w14:paraId="6CC74200" w14:textId="7581D1C3" w:rsidR="0035286E" w:rsidRPr="00F93B1C" w:rsidRDefault="0035286E" w:rsidP="00AC2589">
      <w:pPr>
        <w:spacing w:line="276" w:lineRule="auto"/>
        <w:jc w:val="center"/>
        <w:rPr>
          <w:rFonts w:ascii="Arial Narrow" w:hAnsi="Arial Narrow" w:cs="Arial"/>
          <w:b/>
          <w:bCs/>
          <w:w w:val="90"/>
          <w:sz w:val="26"/>
          <w:szCs w:val="26"/>
        </w:rPr>
      </w:pPr>
      <w:r w:rsidRPr="00F93B1C">
        <w:rPr>
          <w:rFonts w:ascii="Arial Narrow" w:hAnsi="Arial Narrow" w:cs="Arial"/>
          <w:b/>
          <w:bCs/>
          <w:w w:val="90"/>
          <w:sz w:val="26"/>
          <w:szCs w:val="26"/>
        </w:rPr>
        <w:t>DUBERNEY GRISALES HERRER</w:t>
      </w:r>
      <w:r w:rsidR="00A35A83" w:rsidRPr="00F93B1C">
        <w:rPr>
          <w:rFonts w:ascii="Arial Narrow" w:hAnsi="Arial Narrow" w:cs="Arial"/>
          <w:b/>
          <w:bCs/>
          <w:w w:val="90"/>
          <w:sz w:val="26"/>
          <w:szCs w:val="26"/>
        </w:rPr>
        <w:t>A</w:t>
      </w:r>
    </w:p>
    <w:p w14:paraId="6CC74201" w14:textId="041199C7" w:rsidR="1F4B8E31" w:rsidRPr="00F93B1C" w:rsidRDefault="1F4B8E31" w:rsidP="00AC2589">
      <w:pPr>
        <w:spacing w:line="276" w:lineRule="auto"/>
        <w:rPr>
          <w:rFonts w:ascii="Arial Narrow" w:hAnsi="Arial Narrow"/>
          <w:bCs/>
          <w:w w:val="90"/>
          <w:sz w:val="26"/>
          <w:szCs w:val="26"/>
          <w:lang w:val="pt-BR"/>
        </w:rPr>
      </w:pPr>
    </w:p>
    <w:p w14:paraId="324517EC" w14:textId="77777777" w:rsidR="00AC2589" w:rsidRPr="00F93B1C" w:rsidRDefault="00AC2589" w:rsidP="00AC2589">
      <w:pPr>
        <w:spacing w:line="276" w:lineRule="auto"/>
        <w:rPr>
          <w:rFonts w:ascii="Arial Narrow" w:hAnsi="Arial Narrow"/>
          <w:bCs/>
          <w:w w:val="90"/>
          <w:sz w:val="26"/>
          <w:szCs w:val="26"/>
          <w:lang w:val="pt-BR"/>
        </w:rPr>
      </w:pPr>
    </w:p>
    <w:p w14:paraId="00564D67" w14:textId="6D58BD75" w:rsidR="00E9257E" w:rsidRPr="00F93B1C" w:rsidRDefault="0035286E" w:rsidP="00E47699">
      <w:pPr>
        <w:spacing w:line="276" w:lineRule="auto"/>
        <w:jc w:val="center"/>
        <w:rPr>
          <w:rFonts w:ascii="Arial Narrow" w:hAnsi="Arial Narrow" w:cs="Arial"/>
          <w:b/>
          <w:bCs/>
          <w:w w:val="90"/>
          <w:sz w:val="26"/>
          <w:szCs w:val="26"/>
          <w:lang w:val="pt-BR"/>
        </w:rPr>
      </w:pPr>
      <w:r w:rsidRPr="00F93B1C">
        <w:rPr>
          <w:rFonts w:ascii="Arial Narrow" w:hAnsi="Arial Narrow" w:cs="Arial"/>
          <w:b/>
          <w:bCs/>
          <w:w w:val="90"/>
          <w:sz w:val="26"/>
          <w:szCs w:val="26"/>
          <w:lang w:val="pt-BR"/>
        </w:rPr>
        <w:t>EDDER JIMMY SÁNCHEZ CALAMBÁS</w:t>
      </w:r>
    </w:p>
    <w:sectPr w:rsidR="00E9257E" w:rsidRPr="00F93B1C" w:rsidSect="00F93B1C">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8D7B" w14:textId="77777777" w:rsidR="00057AC9" w:rsidRDefault="00057AC9" w:rsidP="0035286E">
      <w:r>
        <w:separator/>
      </w:r>
    </w:p>
  </w:endnote>
  <w:endnote w:type="continuationSeparator" w:id="0">
    <w:p w14:paraId="24C8E9B1" w14:textId="77777777" w:rsidR="00057AC9" w:rsidRDefault="00057AC9" w:rsidP="0035286E">
      <w:r>
        <w:continuationSeparator/>
      </w:r>
    </w:p>
  </w:endnote>
  <w:endnote w:type="continuationNotice" w:id="1">
    <w:p w14:paraId="59171948" w14:textId="77777777" w:rsidR="00057AC9" w:rsidRDefault="00057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268"/>
      <w:docPartObj>
        <w:docPartGallery w:val="Page Numbers (Bottom of Page)"/>
        <w:docPartUnique/>
      </w:docPartObj>
    </w:sdtPr>
    <w:sdtEndPr>
      <w:rPr>
        <w:rFonts w:ascii="Arial" w:hAnsi="Arial" w:cs="Arial"/>
        <w:sz w:val="18"/>
      </w:rPr>
    </w:sdtEndPr>
    <w:sdtContent>
      <w:p w14:paraId="6CC74211" w14:textId="77777777" w:rsidR="00C55482" w:rsidRPr="00AC2589" w:rsidRDefault="0008610E">
        <w:pPr>
          <w:pStyle w:val="Piedepgina"/>
          <w:jc w:val="right"/>
          <w:rPr>
            <w:rFonts w:ascii="Arial" w:hAnsi="Arial" w:cs="Arial"/>
            <w:sz w:val="18"/>
          </w:rPr>
        </w:pPr>
        <w:r w:rsidRPr="00AC2589">
          <w:rPr>
            <w:rFonts w:ascii="Arial" w:hAnsi="Arial" w:cs="Arial"/>
            <w:sz w:val="18"/>
          </w:rPr>
          <w:fldChar w:fldCharType="begin"/>
        </w:r>
        <w:r w:rsidRPr="00AC2589">
          <w:rPr>
            <w:rFonts w:ascii="Arial" w:hAnsi="Arial" w:cs="Arial"/>
            <w:sz w:val="18"/>
          </w:rPr>
          <w:instrText>PAGE   \* MERGEFORMAT</w:instrText>
        </w:r>
        <w:r w:rsidRPr="00AC2589">
          <w:rPr>
            <w:rFonts w:ascii="Arial" w:hAnsi="Arial" w:cs="Arial"/>
            <w:sz w:val="18"/>
          </w:rPr>
          <w:fldChar w:fldCharType="separate"/>
        </w:r>
        <w:r w:rsidR="00EC22AD" w:rsidRPr="00AC2589">
          <w:rPr>
            <w:rFonts w:ascii="Arial" w:hAnsi="Arial" w:cs="Arial"/>
            <w:noProof/>
            <w:sz w:val="18"/>
          </w:rPr>
          <w:t>4</w:t>
        </w:r>
        <w:r w:rsidRPr="00AC2589">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4E21" w14:textId="77777777" w:rsidR="00057AC9" w:rsidRDefault="00057AC9" w:rsidP="0035286E">
      <w:r>
        <w:separator/>
      </w:r>
    </w:p>
  </w:footnote>
  <w:footnote w:type="continuationSeparator" w:id="0">
    <w:p w14:paraId="5B240CF6" w14:textId="77777777" w:rsidR="00057AC9" w:rsidRDefault="00057AC9" w:rsidP="0035286E">
      <w:r>
        <w:continuationSeparator/>
      </w:r>
    </w:p>
  </w:footnote>
  <w:footnote w:type="continuationNotice" w:id="1">
    <w:p w14:paraId="7FC7CF48" w14:textId="77777777" w:rsidR="00057AC9" w:rsidRDefault="00057AC9"/>
  </w:footnote>
  <w:footnote w:id="2">
    <w:p w14:paraId="006C2C81" w14:textId="5FB37D57" w:rsidR="00054A80" w:rsidRPr="00AC2589" w:rsidRDefault="00054A80" w:rsidP="00AC2589">
      <w:pPr>
        <w:pStyle w:val="Textonotapie"/>
        <w:jc w:val="both"/>
        <w:rPr>
          <w:rFonts w:ascii="Arial" w:hAnsi="Arial" w:cs="Arial"/>
          <w:sz w:val="18"/>
          <w:szCs w:val="16"/>
        </w:rPr>
      </w:pPr>
      <w:r w:rsidRPr="00AC2589">
        <w:rPr>
          <w:rStyle w:val="Refdenotaalpie"/>
          <w:rFonts w:ascii="Arial" w:hAnsi="Arial" w:cs="Arial"/>
          <w:sz w:val="18"/>
          <w:szCs w:val="16"/>
        </w:rPr>
        <w:footnoteRef/>
      </w:r>
      <w:r w:rsidR="6E513D52" w:rsidRPr="00AC2589">
        <w:rPr>
          <w:rFonts w:ascii="Arial" w:hAnsi="Arial" w:cs="Arial"/>
          <w:sz w:val="18"/>
          <w:szCs w:val="16"/>
        </w:rPr>
        <w:t xml:space="preserve"> Archivo 02 de este cuaderno</w:t>
      </w:r>
    </w:p>
  </w:footnote>
  <w:footnote w:id="3">
    <w:p w14:paraId="191C9740" w14:textId="27A92751" w:rsidR="6E513D52" w:rsidRPr="00AC2589" w:rsidRDefault="6E513D52" w:rsidP="00AC2589">
      <w:pPr>
        <w:pStyle w:val="Textonotapie"/>
        <w:jc w:val="both"/>
        <w:rPr>
          <w:rFonts w:ascii="Arial" w:hAnsi="Arial" w:cs="Arial"/>
          <w:sz w:val="18"/>
          <w:szCs w:val="16"/>
        </w:rPr>
      </w:pPr>
      <w:r w:rsidRPr="00AC2589">
        <w:rPr>
          <w:rStyle w:val="Refdenotaalpie"/>
          <w:rFonts w:ascii="Arial" w:hAnsi="Arial" w:cs="Arial"/>
          <w:sz w:val="18"/>
          <w:szCs w:val="16"/>
        </w:rPr>
        <w:footnoteRef/>
      </w:r>
      <w:r w:rsidR="7948EC77" w:rsidRPr="00AC2589">
        <w:rPr>
          <w:rFonts w:ascii="Arial" w:hAnsi="Arial" w:cs="Arial"/>
          <w:sz w:val="18"/>
          <w:szCs w:val="16"/>
        </w:rPr>
        <w:t xml:space="preserve"> Archivos 11 de este cuaderno</w:t>
      </w:r>
    </w:p>
  </w:footnote>
  <w:footnote w:id="4">
    <w:p w14:paraId="1791E5CF" w14:textId="4738A5CB" w:rsidR="008F0543" w:rsidRPr="00AC2589" w:rsidRDefault="008F0543" w:rsidP="00AC2589">
      <w:pPr>
        <w:pStyle w:val="Textonotapie"/>
        <w:jc w:val="both"/>
        <w:rPr>
          <w:rFonts w:ascii="Arial" w:hAnsi="Arial" w:cs="Arial"/>
          <w:sz w:val="18"/>
          <w:szCs w:val="16"/>
        </w:rPr>
      </w:pPr>
      <w:r w:rsidRPr="00AC2589">
        <w:rPr>
          <w:rStyle w:val="Refdenotaalpie"/>
          <w:rFonts w:ascii="Arial" w:hAnsi="Arial" w:cs="Arial"/>
          <w:sz w:val="18"/>
          <w:szCs w:val="16"/>
        </w:rPr>
        <w:footnoteRef/>
      </w:r>
      <w:r w:rsidR="6E513D52" w:rsidRPr="00AC2589">
        <w:rPr>
          <w:rFonts w:ascii="Arial" w:hAnsi="Arial" w:cs="Arial"/>
          <w:sz w:val="18"/>
          <w:szCs w:val="16"/>
        </w:rPr>
        <w:t xml:space="preserve"> Archivo 13 de este cuaderno</w:t>
      </w:r>
    </w:p>
  </w:footnote>
  <w:footnote w:id="5">
    <w:p w14:paraId="014460D1" w14:textId="7C742B77" w:rsidR="00013B9C" w:rsidRPr="00AC2589" w:rsidRDefault="00013B9C" w:rsidP="00AC2589">
      <w:pPr>
        <w:pStyle w:val="Textonotapie"/>
        <w:jc w:val="both"/>
        <w:rPr>
          <w:rFonts w:ascii="Arial" w:hAnsi="Arial" w:cs="Arial"/>
          <w:sz w:val="18"/>
          <w:szCs w:val="16"/>
        </w:rPr>
      </w:pPr>
      <w:r w:rsidRPr="00AC2589">
        <w:rPr>
          <w:rStyle w:val="Refdenotaalpie"/>
          <w:rFonts w:ascii="Arial" w:hAnsi="Arial" w:cs="Arial"/>
          <w:sz w:val="18"/>
          <w:szCs w:val="16"/>
        </w:rPr>
        <w:footnoteRef/>
      </w:r>
      <w:r w:rsidR="6E513D52" w:rsidRPr="00AC2589">
        <w:rPr>
          <w:rFonts w:ascii="Arial" w:hAnsi="Arial" w:cs="Arial"/>
          <w:sz w:val="18"/>
          <w:szCs w:val="16"/>
        </w:rPr>
        <w:t xml:space="preserve"> Archivo 48 del expediente de la acción popular, al cual se accede desde el enlace que aparece en el documento 12 de este cuaderno</w:t>
      </w:r>
    </w:p>
  </w:footnote>
  <w:footnote w:id="6">
    <w:p w14:paraId="6CC74215" w14:textId="3D6842DF" w:rsidR="00C55482" w:rsidRPr="00AC2589" w:rsidRDefault="00C55482" w:rsidP="00AC2589">
      <w:pPr>
        <w:pStyle w:val="Textonotapie"/>
        <w:jc w:val="both"/>
        <w:rPr>
          <w:rFonts w:ascii="Arial" w:hAnsi="Arial" w:cs="Arial"/>
          <w:sz w:val="18"/>
          <w:szCs w:val="16"/>
          <w:lang w:val="es-MX"/>
        </w:rPr>
      </w:pPr>
      <w:r w:rsidRPr="00AC2589">
        <w:rPr>
          <w:rStyle w:val="Refdenotaalpie"/>
          <w:rFonts w:ascii="Arial" w:hAnsi="Arial" w:cs="Arial"/>
          <w:sz w:val="18"/>
          <w:szCs w:val="16"/>
        </w:rPr>
        <w:footnoteRef/>
      </w:r>
      <w:r w:rsidR="6E513D52" w:rsidRPr="00AC2589">
        <w:rPr>
          <w:rFonts w:ascii="Arial" w:hAnsi="Arial" w:cs="Arial"/>
          <w:sz w:val="18"/>
          <w:szCs w:val="16"/>
        </w:rPr>
        <w:t xml:space="preserve"> </w:t>
      </w:r>
      <w:r w:rsidR="6E513D52" w:rsidRPr="00AC2589">
        <w:rPr>
          <w:rFonts w:ascii="Arial" w:hAnsi="Arial" w:cs="Arial"/>
          <w:sz w:val="18"/>
          <w:szCs w:val="16"/>
          <w:lang w:val="es-MX"/>
        </w:rPr>
        <w:t>Al cual se accede siguiendo el enlace que obra en el archivo 13 de este cuaderno</w:t>
      </w:r>
    </w:p>
  </w:footnote>
  <w:footnote w:id="7">
    <w:p w14:paraId="34660278" w14:textId="0ED599B4" w:rsidR="007F0A8E" w:rsidRPr="00AC2589" w:rsidRDefault="007F0A8E" w:rsidP="00AC2589">
      <w:pPr>
        <w:jc w:val="both"/>
        <w:rPr>
          <w:rFonts w:ascii="Arial" w:hAnsi="Arial" w:cs="Arial"/>
          <w:sz w:val="22"/>
        </w:rPr>
      </w:pPr>
      <w:r w:rsidRPr="00AC2589">
        <w:rPr>
          <w:rFonts w:ascii="Arial" w:eastAsia="ArialNarrow" w:hAnsi="Arial" w:cs="Arial"/>
          <w:sz w:val="18"/>
          <w:szCs w:val="16"/>
        </w:rPr>
        <w:footnoteRef/>
      </w:r>
      <w:r w:rsidRPr="00AC2589">
        <w:rPr>
          <w:rFonts w:ascii="Arial" w:eastAsia="ArialNarrow" w:hAnsi="Arial" w:cs="Arial"/>
          <w:sz w:val="18"/>
          <w:szCs w:val="16"/>
        </w:rPr>
        <w:t xml:space="preserve"> Sobre el particular se pueden citar </w:t>
      </w:r>
      <w:r w:rsidR="00DC0F76" w:rsidRPr="00AC2589">
        <w:rPr>
          <w:rFonts w:ascii="Arial" w:eastAsia="ArialNarrow" w:hAnsi="Arial" w:cs="Arial"/>
          <w:sz w:val="18"/>
          <w:szCs w:val="16"/>
        </w:rPr>
        <w:t>estos precedentes</w:t>
      </w:r>
      <w:r w:rsidRPr="00AC2589">
        <w:rPr>
          <w:rFonts w:ascii="Arial" w:eastAsia="ArialNarrow" w:hAnsi="Arial" w:cs="Arial"/>
          <w:sz w:val="18"/>
          <w:szCs w:val="16"/>
        </w:rPr>
        <w:t xml:space="preserve"> de la Corte Suprema de Justicia, Sala de Casación Civil STC184-2021, STC897-2021, STC896-2021 y STC854-2021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420D" w14:textId="77777777" w:rsidR="00C55482" w:rsidRPr="00AC2589" w:rsidRDefault="00C55482" w:rsidP="00AC2589">
    <w:pPr>
      <w:pStyle w:val="Encabezado"/>
      <w:jc w:val="both"/>
      <w:rPr>
        <w:rFonts w:ascii="Arial" w:hAnsi="Arial" w:cs="Arial"/>
        <w:bCs/>
        <w:sz w:val="18"/>
        <w:szCs w:val="18"/>
      </w:rPr>
    </w:pPr>
    <w:r w:rsidRPr="00AC2589">
      <w:rPr>
        <w:rFonts w:ascii="Arial" w:hAnsi="Arial" w:cs="Arial"/>
        <w:sz w:val="18"/>
        <w:szCs w:val="18"/>
      </w:rPr>
      <w:t>ACCIÓN DE TUTELA</w:t>
    </w:r>
    <w:r w:rsidRPr="00AC2589">
      <w:rPr>
        <w:rFonts w:ascii="Arial" w:hAnsi="Arial" w:cs="Arial"/>
        <w:bCs/>
        <w:sz w:val="18"/>
        <w:szCs w:val="18"/>
      </w:rPr>
      <w:t xml:space="preserve"> </w:t>
    </w:r>
  </w:p>
  <w:p w14:paraId="6CC7420F" w14:textId="3C38A712" w:rsidR="00C55482" w:rsidRPr="00AC2589" w:rsidRDefault="6E513D52" w:rsidP="00AC2589">
    <w:pPr>
      <w:pStyle w:val="Encabezado"/>
      <w:jc w:val="both"/>
      <w:rPr>
        <w:rFonts w:ascii="Arial" w:hAnsi="Arial" w:cs="Arial"/>
        <w:spacing w:val="-4"/>
        <w:sz w:val="18"/>
        <w:szCs w:val="18"/>
      </w:rPr>
    </w:pPr>
    <w:r w:rsidRPr="00AC2589">
      <w:rPr>
        <w:rFonts w:ascii="Arial" w:hAnsi="Arial" w:cs="Arial"/>
        <w:sz w:val="18"/>
        <w:szCs w:val="18"/>
        <w:lang w:val="es-MX"/>
      </w:rPr>
      <w:t xml:space="preserve">RAD. ÚNICO: </w:t>
    </w:r>
    <w:r w:rsidRPr="00AC2589">
      <w:rPr>
        <w:rFonts w:ascii="Arial" w:hAnsi="Arial" w:cs="Arial"/>
        <w:spacing w:val="-4"/>
        <w:sz w:val="18"/>
        <w:szCs w:val="18"/>
      </w:rPr>
      <w:t>66001221300020220026800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6E"/>
    <w:rsid w:val="00002D8F"/>
    <w:rsid w:val="00003A87"/>
    <w:rsid w:val="0000683B"/>
    <w:rsid w:val="000127AA"/>
    <w:rsid w:val="00013B9C"/>
    <w:rsid w:val="00025911"/>
    <w:rsid w:val="000302BC"/>
    <w:rsid w:val="000316D0"/>
    <w:rsid w:val="00034574"/>
    <w:rsid w:val="00036A42"/>
    <w:rsid w:val="0004317C"/>
    <w:rsid w:val="00045FE1"/>
    <w:rsid w:val="0004699C"/>
    <w:rsid w:val="00053EFA"/>
    <w:rsid w:val="0005477A"/>
    <w:rsid w:val="00054A80"/>
    <w:rsid w:val="00056B02"/>
    <w:rsid w:val="00057AC9"/>
    <w:rsid w:val="000669CE"/>
    <w:rsid w:val="00072622"/>
    <w:rsid w:val="000733BB"/>
    <w:rsid w:val="000733C9"/>
    <w:rsid w:val="000744CC"/>
    <w:rsid w:val="00075A57"/>
    <w:rsid w:val="0008361A"/>
    <w:rsid w:val="0008610E"/>
    <w:rsid w:val="0008699D"/>
    <w:rsid w:val="000900A1"/>
    <w:rsid w:val="000911AB"/>
    <w:rsid w:val="00092C12"/>
    <w:rsid w:val="000954BE"/>
    <w:rsid w:val="000954CC"/>
    <w:rsid w:val="00096C9C"/>
    <w:rsid w:val="000A2E44"/>
    <w:rsid w:val="000B1502"/>
    <w:rsid w:val="000B61CB"/>
    <w:rsid w:val="000C0A44"/>
    <w:rsid w:val="000C3B0F"/>
    <w:rsid w:val="000C5B79"/>
    <w:rsid w:val="000D0544"/>
    <w:rsid w:val="000D2CD0"/>
    <w:rsid w:val="000E0111"/>
    <w:rsid w:val="000E037F"/>
    <w:rsid w:val="000E13DE"/>
    <w:rsid w:val="000E1D78"/>
    <w:rsid w:val="000E2F1D"/>
    <w:rsid w:val="000E33AF"/>
    <w:rsid w:val="000F2BCA"/>
    <w:rsid w:val="0010344C"/>
    <w:rsid w:val="001044B3"/>
    <w:rsid w:val="00104E2A"/>
    <w:rsid w:val="001064CE"/>
    <w:rsid w:val="00106B71"/>
    <w:rsid w:val="001121CE"/>
    <w:rsid w:val="0012221E"/>
    <w:rsid w:val="0012346E"/>
    <w:rsid w:val="0012384D"/>
    <w:rsid w:val="001364CD"/>
    <w:rsid w:val="001526FC"/>
    <w:rsid w:val="00173EFF"/>
    <w:rsid w:val="00174844"/>
    <w:rsid w:val="00185915"/>
    <w:rsid w:val="0018613D"/>
    <w:rsid w:val="0019097F"/>
    <w:rsid w:val="0019222B"/>
    <w:rsid w:val="00192489"/>
    <w:rsid w:val="00194AC4"/>
    <w:rsid w:val="001B01FC"/>
    <w:rsid w:val="001C4DA6"/>
    <w:rsid w:val="001D13C6"/>
    <w:rsid w:val="001D4A18"/>
    <w:rsid w:val="001D6041"/>
    <w:rsid w:val="001E2DCB"/>
    <w:rsid w:val="001E6A19"/>
    <w:rsid w:val="001E6FD5"/>
    <w:rsid w:val="001F0143"/>
    <w:rsid w:val="001F3B6B"/>
    <w:rsid w:val="00200A42"/>
    <w:rsid w:val="00205E58"/>
    <w:rsid w:val="00207CE4"/>
    <w:rsid w:val="0020B595"/>
    <w:rsid w:val="00211B9D"/>
    <w:rsid w:val="002174C6"/>
    <w:rsid w:val="0022052E"/>
    <w:rsid w:val="002319E7"/>
    <w:rsid w:val="00231EAB"/>
    <w:rsid w:val="002336E7"/>
    <w:rsid w:val="0023606A"/>
    <w:rsid w:val="00243959"/>
    <w:rsid w:val="00245C61"/>
    <w:rsid w:val="00246F24"/>
    <w:rsid w:val="0025411E"/>
    <w:rsid w:val="00265F06"/>
    <w:rsid w:val="0028071B"/>
    <w:rsid w:val="0028663B"/>
    <w:rsid w:val="002931D0"/>
    <w:rsid w:val="002949D1"/>
    <w:rsid w:val="002A1DB9"/>
    <w:rsid w:val="002A441A"/>
    <w:rsid w:val="002C1871"/>
    <w:rsid w:val="002C3CE3"/>
    <w:rsid w:val="002D1DA1"/>
    <w:rsid w:val="002D5B34"/>
    <w:rsid w:val="003013AC"/>
    <w:rsid w:val="003153F6"/>
    <w:rsid w:val="003250BD"/>
    <w:rsid w:val="00335FB3"/>
    <w:rsid w:val="00341287"/>
    <w:rsid w:val="00345F14"/>
    <w:rsid w:val="0035286E"/>
    <w:rsid w:val="00356BCA"/>
    <w:rsid w:val="00365E7F"/>
    <w:rsid w:val="00370868"/>
    <w:rsid w:val="00386930"/>
    <w:rsid w:val="003A06CD"/>
    <w:rsid w:val="003A3C8C"/>
    <w:rsid w:val="003B0D60"/>
    <w:rsid w:val="003B2565"/>
    <w:rsid w:val="003C1EBD"/>
    <w:rsid w:val="003D1113"/>
    <w:rsid w:val="003D5EAB"/>
    <w:rsid w:val="003E03EE"/>
    <w:rsid w:val="003E050E"/>
    <w:rsid w:val="003E2372"/>
    <w:rsid w:val="003E2A79"/>
    <w:rsid w:val="003E467E"/>
    <w:rsid w:val="003E5430"/>
    <w:rsid w:val="003E6025"/>
    <w:rsid w:val="003F2D16"/>
    <w:rsid w:val="003F34E3"/>
    <w:rsid w:val="00400DD6"/>
    <w:rsid w:val="004042C9"/>
    <w:rsid w:val="0040487D"/>
    <w:rsid w:val="00406543"/>
    <w:rsid w:val="0040741C"/>
    <w:rsid w:val="004102E4"/>
    <w:rsid w:val="00410C5C"/>
    <w:rsid w:val="00411665"/>
    <w:rsid w:val="00411AAE"/>
    <w:rsid w:val="00412D99"/>
    <w:rsid w:val="0041494C"/>
    <w:rsid w:val="00416EC1"/>
    <w:rsid w:val="00422C23"/>
    <w:rsid w:val="0042481E"/>
    <w:rsid w:val="00424F91"/>
    <w:rsid w:val="00431418"/>
    <w:rsid w:val="00432710"/>
    <w:rsid w:val="004358A1"/>
    <w:rsid w:val="00441FC8"/>
    <w:rsid w:val="0044312F"/>
    <w:rsid w:val="00450531"/>
    <w:rsid w:val="004629B7"/>
    <w:rsid w:val="00464786"/>
    <w:rsid w:val="00465460"/>
    <w:rsid w:val="00472B58"/>
    <w:rsid w:val="004804DA"/>
    <w:rsid w:val="00482CCB"/>
    <w:rsid w:val="004859D0"/>
    <w:rsid w:val="004938F7"/>
    <w:rsid w:val="004966EF"/>
    <w:rsid w:val="004A2B8B"/>
    <w:rsid w:val="004A528D"/>
    <w:rsid w:val="004A5851"/>
    <w:rsid w:val="004A6EE4"/>
    <w:rsid w:val="004A796A"/>
    <w:rsid w:val="004B0362"/>
    <w:rsid w:val="004C1A0A"/>
    <w:rsid w:val="004D7E97"/>
    <w:rsid w:val="004E0006"/>
    <w:rsid w:val="004E09B0"/>
    <w:rsid w:val="004E580F"/>
    <w:rsid w:val="004E698F"/>
    <w:rsid w:val="005019FC"/>
    <w:rsid w:val="00501CD6"/>
    <w:rsid w:val="00510798"/>
    <w:rsid w:val="0051172A"/>
    <w:rsid w:val="005119FD"/>
    <w:rsid w:val="00515E57"/>
    <w:rsid w:val="00524072"/>
    <w:rsid w:val="0052530E"/>
    <w:rsid w:val="00526C6E"/>
    <w:rsid w:val="0053056D"/>
    <w:rsid w:val="00532D6E"/>
    <w:rsid w:val="00535CF2"/>
    <w:rsid w:val="0054031F"/>
    <w:rsid w:val="00542685"/>
    <w:rsid w:val="005430CE"/>
    <w:rsid w:val="0055439D"/>
    <w:rsid w:val="00562B2D"/>
    <w:rsid w:val="005634F3"/>
    <w:rsid w:val="005652D6"/>
    <w:rsid w:val="00565C48"/>
    <w:rsid w:val="00565DA3"/>
    <w:rsid w:val="0057389D"/>
    <w:rsid w:val="0057750A"/>
    <w:rsid w:val="00577FA8"/>
    <w:rsid w:val="005818C1"/>
    <w:rsid w:val="00581F93"/>
    <w:rsid w:val="005821ED"/>
    <w:rsid w:val="00583152"/>
    <w:rsid w:val="00590302"/>
    <w:rsid w:val="00590308"/>
    <w:rsid w:val="005915CF"/>
    <w:rsid w:val="00591EFA"/>
    <w:rsid w:val="00594DB2"/>
    <w:rsid w:val="00595C2F"/>
    <w:rsid w:val="005A385D"/>
    <w:rsid w:val="005A503E"/>
    <w:rsid w:val="005B1E3A"/>
    <w:rsid w:val="005B6699"/>
    <w:rsid w:val="005C14F5"/>
    <w:rsid w:val="005C1E2B"/>
    <w:rsid w:val="005C3259"/>
    <w:rsid w:val="005D4303"/>
    <w:rsid w:val="005D4AAE"/>
    <w:rsid w:val="005E108E"/>
    <w:rsid w:val="005E20E8"/>
    <w:rsid w:val="005F70B5"/>
    <w:rsid w:val="00605591"/>
    <w:rsid w:val="00605A4A"/>
    <w:rsid w:val="00615B55"/>
    <w:rsid w:val="00624CCF"/>
    <w:rsid w:val="00631F80"/>
    <w:rsid w:val="00632763"/>
    <w:rsid w:val="00634580"/>
    <w:rsid w:val="006415FD"/>
    <w:rsid w:val="00647BE0"/>
    <w:rsid w:val="0065043A"/>
    <w:rsid w:val="0065252E"/>
    <w:rsid w:val="00652C32"/>
    <w:rsid w:val="00653D50"/>
    <w:rsid w:val="006543BC"/>
    <w:rsid w:val="00655833"/>
    <w:rsid w:val="0066184B"/>
    <w:rsid w:val="00666370"/>
    <w:rsid w:val="00674BE3"/>
    <w:rsid w:val="006819CE"/>
    <w:rsid w:val="00690AE5"/>
    <w:rsid w:val="006918FF"/>
    <w:rsid w:val="006979B0"/>
    <w:rsid w:val="006A75BD"/>
    <w:rsid w:val="006B081C"/>
    <w:rsid w:val="006B0A3C"/>
    <w:rsid w:val="006C15E3"/>
    <w:rsid w:val="006C43AB"/>
    <w:rsid w:val="006C692C"/>
    <w:rsid w:val="006D04C4"/>
    <w:rsid w:val="006D0519"/>
    <w:rsid w:val="006D11EA"/>
    <w:rsid w:val="006D1572"/>
    <w:rsid w:val="006D29E9"/>
    <w:rsid w:val="006E02EB"/>
    <w:rsid w:val="006F0511"/>
    <w:rsid w:val="006F169D"/>
    <w:rsid w:val="006F5650"/>
    <w:rsid w:val="006F7CB6"/>
    <w:rsid w:val="00703112"/>
    <w:rsid w:val="00711BC4"/>
    <w:rsid w:val="007123D9"/>
    <w:rsid w:val="00713F84"/>
    <w:rsid w:val="00726E28"/>
    <w:rsid w:val="0073414F"/>
    <w:rsid w:val="00740BF4"/>
    <w:rsid w:val="00743BF3"/>
    <w:rsid w:val="00745C3D"/>
    <w:rsid w:val="0074617E"/>
    <w:rsid w:val="00750CE3"/>
    <w:rsid w:val="0075468D"/>
    <w:rsid w:val="00755A25"/>
    <w:rsid w:val="00757D61"/>
    <w:rsid w:val="00761CC6"/>
    <w:rsid w:val="00762D06"/>
    <w:rsid w:val="00772356"/>
    <w:rsid w:val="007738CD"/>
    <w:rsid w:val="007774E4"/>
    <w:rsid w:val="00794B7C"/>
    <w:rsid w:val="00795DF7"/>
    <w:rsid w:val="007A079B"/>
    <w:rsid w:val="007A1546"/>
    <w:rsid w:val="007B2EA6"/>
    <w:rsid w:val="007C0EB1"/>
    <w:rsid w:val="007C4C29"/>
    <w:rsid w:val="007D198C"/>
    <w:rsid w:val="007D3812"/>
    <w:rsid w:val="007D7B47"/>
    <w:rsid w:val="007F0A8E"/>
    <w:rsid w:val="007F482A"/>
    <w:rsid w:val="007F5B4E"/>
    <w:rsid w:val="00802197"/>
    <w:rsid w:val="00804339"/>
    <w:rsid w:val="0081612C"/>
    <w:rsid w:val="00816295"/>
    <w:rsid w:val="008370B4"/>
    <w:rsid w:val="00837169"/>
    <w:rsid w:val="00847C74"/>
    <w:rsid w:val="0086668E"/>
    <w:rsid w:val="00867519"/>
    <w:rsid w:val="00867706"/>
    <w:rsid w:val="008740A9"/>
    <w:rsid w:val="00874255"/>
    <w:rsid w:val="00880606"/>
    <w:rsid w:val="00880C26"/>
    <w:rsid w:val="008815C6"/>
    <w:rsid w:val="00882376"/>
    <w:rsid w:val="00887120"/>
    <w:rsid w:val="00890640"/>
    <w:rsid w:val="008A2211"/>
    <w:rsid w:val="008A5E0B"/>
    <w:rsid w:val="008B0DA5"/>
    <w:rsid w:val="008B26CE"/>
    <w:rsid w:val="008C02D2"/>
    <w:rsid w:val="008C7CBD"/>
    <w:rsid w:val="008D0287"/>
    <w:rsid w:val="008D66A6"/>
    <w:rsid w:val="008E0368"/>
    <w:rsid w:val="008E4AA2"/>
    <w:rsid w:val="008F0543"/>
    <w:rsid w:val="008F0C75"/>
    <w:rsid w:val="008F17EF"/>
    <w:rsid w:val="008F1BA7"/>
    <w:rsid w:val="008F2BB2"/>
    <w:rsid w:val="008F4381"/>
    <w:rsid w:val="00903040"/>
    <w:rsid w:val="009058AF"/>
    <w:rsid w:val="0090594A"/>
    <w:rsid w:val="00910D99"/>
    <w:rsid w:val="00911790"/>
    <w:rsid w:val="00917C8E"/>
    <w:rsid w:val="009218EA"/>
    <w:rsid w:val="00924BA1"/>
    <w:rsid w:val="00933DFE"/>
    <w:rsid w:val="00944A7D"/>
    <w:rsid w:val="00945C59"/>
    <w:rsid w:val="00953028"/>
    <w:rsid w:val="009608D7"/>
    <w:rsid w:val="009611CC"/>
    <w:rsid w:val="00966431"/>
    <w:rsid w:val="009667D3"/>
    <w:rsid w:val="00972BC2"/>
    <w:rsid w:val="00977EDF"/>
    <w:rsid w:val="00991863"/>
    <w:rsid w:val="009A03E2"/>
    <w:rsid w:val="009C745D"/>
    <w:rsid w:val="009D3535"/>
    <w:rsid w:val="009D4A0C"/>
    <w:rsid w:val="009E464D"/>
    <w:rsid w:val="009E4822"/>
    <w:rsid w:val="009F0A4E"/>
    <w:rsid w:val="009F0BD3"/>
    <w:rsid w:val="009F2B0A"/>
    <w:rsid w:val="009F7423"/>
    <w:rsid w:val="00A012EC"/>
    <w:rsid w:val="00A02D5A"/>
    <w:rsid w:val="00A05FB6"/>
    <w:rsid w:val="00A06209"/>
    <w:rsid w:val="00A07395"/>
    <w:rsid w:val="00A07577"/>
    <w:rsid w:val="00A139F2"/>
    <w:rsid w:val="00A158AD"/>
    <w:rsid w:val="00A16850"/>
    <w:rsid w:val="00A2162B"/>
    <w:rsid w:val="00A226F6"/>
    <w:rsid w:val="00A24C00"/>
    <w:rsid w:val="00A25678"/>
    <w:rsid w:val="00A3246F"/>
    <w:rsid w:val="00A35A83"/>
    <w:rsid w:val="00A54B67"/>
    <w:rsid w:val="00A64830"/>
    <w:rsid w:val="00A83081"/>
    <w:rsid w:val="00A85D5F"/>
    <w:rsid w:val="00A861D8"/>
    <w:rsid w:val="00A86C31"/>
    <w:rsid w:val="00A94EFC"/>
    <w:rsid w:val="00A966A7"/>
    <w:rsid w:val="00AA1B6F"/>
    <w:rsid w:val="00AA2194"/>
    <w:rsid w:val="00AA3055"/>
    <w:rsid w:val="00AA728A"/>
    <w:rsid w:val="00AB644B"/>
    <w:rsid w:val="00AB66AE"/>
    <w:rsid w:val="00AB7D6C"/>
    <w:rsid w:val="00AB7EBF"/>
    <w:rsid w:val="00AC21F4"/>
    <w:rsid w:val="00AC2589"/>
    <w:rsid w:val="00AC5B6E"/>
    <w:rsid w:val="00AC698C"/>
    <w:rsid w:val="00AD45BF"/>
    <w:rsid w:val="00AD5102"/>
    <w:rsid w:val="00AE7B00"/>
    <w:rsid w:val="00AF075C"/>
    <w:rsid w:val="00AF0DEF"/>
    <w:rsid w:val="00AF2638"/>
    <w:rsid w:val="00AF6CD2"/>
    <w:rsid w:val="00AF7BE4"/>
    <w:rsid w:val="00B00215"/>
    <w:rsid w:val="00B02769"/>
    <w:rsid w:val="00B033D4"/>
    <w:rsid w:val="00B14274"/>
    <w:rsid w:val="00B15D60"/>
    <w:rsid w:val="00B16960"/>
    <w:rsid w:val="00B209B1"/>
    <w:rsid w:val="00B25E4F"/>
    <w:rsid w:val="00B2744B"/>
    <w:rsid w:val="00B43416"/>
    <w:rsid w:val="00B45901"/>
    <w:rsid w:val="00B45C17"/>
    <w:rsid w:val="00B473E8"/>
    <w:rsid w:val="00B53750"/>
    <w:rsid w:val="00B558D7"/>
    <w:rsid w:val="00B6283D"/>
    <w:rsid w:val="00B64C09"/>
    <w:rsid w:val="00B65BBC"/>
    <w:rsid w:val="00B66CC9"/>
    <w:rsid w:val="00B72C7D"/>
    <w:rsid w:val="00B776A4"/>
    <w:rsid w:val="00B778F7"/>
    <w:rsid w:val="00B85784"/>
    <w:rsid w:val="00B91424"/>
    <w:rsid w:val="00B91F86"/>
    <w:rsid w:val="00B92F0F"/>
    <w:rsid w:val="00B93B94"/>
    <w:rsid w:val="00B95B13"/>
    <w:rsid w:val="00BA2621"/>
    <w:rsid w:val="00BB0D0D"/>
    <w:rsid w:val="00BB4F16"/>
    <w:rsid w:val="00BC281A"/>
    <w:rsid w:val="00BC3ACC"/>
    <w:rsid w:val="00BC679D"/>
    <w:rsid w:val="00BD44DB"/>
    <w:rsid w:val="00BD6AD9"/>
    <w:rsid w:val="00BD716F"/>
    <w:rsid w:val="00BE4040"/>
    <w:rsid w:val="00BE5F99"/>
    <w:rsid w:val="00BE6E9E"/>
    <w:rsid w:val="00BE7279"/>
    <w:rsid w:val="00BF067E"/>
    <w:rsid w:val="00BF66E5"/>
    <w:rsid w:val="00BF776B"/>
    <w:rsid w:val="00C1555A"/>
    <w:rsid w:val="00C32D20"/>
    <w:rsid w:val="00C3421F"/>
    <w:rsid w:val="00C34E51"/>
    <w:rsid w:val="00C369AB"/>
    <w:rsid w:val="00C375DA"/>
    <w:rsid w:val="00C418FA"/>
    <w:rsid w:val="00C46C82"/>
    <w:rsid w:val="00C47284"/>
    <w:rsid w:val="00C55482"/>
    <w:rsid w:val="00C63BDA"/>
    <w:rsid w:val="00C6535E"/>
    <w:rsid w:val="00C65906"/>
    <w:rsid w:val="00C669B5"/>
    <w:rsid w:val="00C726CF"/>
    <w:rsid w:val="00C72F77"/>
    <w:rsid w:val="00C75CBB"/>
    <w:rsid w:val="00C76B39"/>
    <w:rsid w:val="00C80F3E"/>
    <w:rsid w:val="00C81B5B"/>
    <w:rsid w:val="00CA0E3B"/>
    <w:rsid w:val="00CA198C"/>
    <w:rsid w:val="00CA49E1"/>
    <w:rsid w:val="00CA742A"/>
    <w:rsid w:val="00CC11C0"/>
    <w:rsid w:val="00CC196A"/>
    <w:rsid w:val="00CC5C29"/>
    <w:rsid w:val="00CC62B2"/>
    <w:rsid w:val="00CD3BE6"/>
    <w:rsid w:val="00CE3843"/>
    <w:rsid w:val="00CF38DF"/>
    <w:rsid w:val="00D00013"/>
    <w:rsid w:val="00D0694C"/>
    <w:rsid w:val="00D06B20"/>
    <w:rsid w:val="00D35A17"/>
    <w:rsid w:val="00D4707D"/>
    <w:rsid w:val="00D47C43"/>
    <w:rsid w:val="00D55CC1"/>
    <w:rsid w:val="00D5630A"/>
    <w:rsid w:val="00D66F68"/>
    <w:rsid w:val="00D67550"/>
    <w:rsid w:val="00D706E9"/>
    <w:rsid w:val="00D84D59"/>
    <w:rsid w:val="00D87762"/>
    <w:rsid w:val="00D92993"/>
    <w:rsid w:val="00D954EF"/>
    <w:rsid w:val="00DA219D"/>
    <w:rsid w:val="00DC0BAA"/>
    <w:rsid w:val="00DC0F76"/>
    <w:rsid w:val="00DC27AE"/>
    <w:rsid w:val="00DC29F2"/>
    <w:rsid w:val="00DC78DE"/>
    <w:rsid w:val="00DD1897"/>
    <w:rsid w:val="00DD6701"/>
    <w:rsid w:val="00DD68E0"/>
    <w:rsid w:val="00DE2691"/>
    <w:rsid w:val="00DE3498"/>
    <w:rsid w:val="00DF053A"/>
    <w:rsid w:val="00DF7C11"/>
    <w:rsid w:val="00E00BF0"/>
    <w:rsid w:val="00E016AA"/>
    <w:rsid w:val="00E03F94"/>
    <w:rsid w:val="00E05920"/>
    <w:rsid w:val="00E1161F"/>
    <w:rsid w:val="00E12047"/>
    <w:rsid w:val="00E1492C"/>
    <w:rsid w:val="00E1596F"/>
    <w:rsid w:val="00E164D9"/>
    <w:rsid w:val="00E16DAC"/>
    <w:rsid w:val="00E25784"/>
    <w:rsid w:val="00E308C7"/>
    <w:rsid w:val="00E35626"/>
    <w:rsid w:val="00E37980"/>
    <w:rsid w:val="00E44C61"/>
    <w:rsid w:val="00E47699"/>
    <w:rsid w:val="00E536AF"/>
    <w:rsid w:val="00E64C3C"/>
    <w:rsid w:val="00E64F13"/>
    <w:rsid w:val="00E6555B"/>
    <w:rsid w:val="00E71452"/>
    <w:rsid w:val="00E8710B"/>
    <w:rsid w:val="00E87F15"/>
    <w:rsid w:val="00E9257E"/>
    <w:rsid w:val="00EA36EB"/>
    <w:rsid w:val="00EB6BBE"/>
    <w:rsid w:val="00EB7C3B"/>
    <w:rsid w:val="00EB7F17"/>
    <w:rsid w:val="00EC22AD"/>
    <w:rsid w:val="00EC4005"/>
    <w:rsid w:val="00ED4657"/>
    <w:rsid w:val="00ED4EC8"/>
    <w:rsid w:val="00EE00EC"/>
    <w:rsid w:val="00EE3C6D"/>
    <w:rsid w:val="00EE6EE7"/>
    <w:rsid w:val="00EF3373"/>
    <w:rsid w:val="00EF684B"/>
    <w:rsid w:val="00EF7245"/>
    <w:rsid w:val="00F0585D"/>
    <w:rsid w:val="00F145EA"/>
    <w:rsid w:val="00F53F6E"/>
    <w:rsid w:val="00F54B3D"/>
    <w:rsid w:val="00F5792D"/>
    <w:rsid w:val="00F602E8"/>
    <w:rsid w:val="00F615C7"/>
    <w:rsid w:val="00F6162C"/>
    <w:rsid w:val="00F75FC6"/>
    <w:rsid w:val="00F76848"/>
    <w:rsid w:val="00F779D0"/>
    <w:rsid w:val="00F9074E"/>
    <w:rsid w:val="00F92DA1"/>
    <w:rsid w:val="00F93B1C"/>
    <w:rsid w:val="00FA02DF"/>
    <w:rsid w:val="00FA0A7B"/>
    <w:rsid w:val="00FC3A72"/>
    <w:rsid w:val="00FC3F7C"/>
    <w:rsid w:val="00FC7DA2"/>
    <w:rsid w:val="00FD1BF8"/>
    <w:rsid w:val="00FD3FCE"/>
    <w:rsid w:val="00FE1D12"/>
    <w:rsid w:val="00FF1936"/>
    <w:rsid w:val="00FF53A4"/>
    <w:rsid w:val="02799C75"/>
    <w:rsid w:val="0359EBF0"/>
    <w:rsid w:val="054D8F40"/>
    <w:rsid w:val="05968B75"/>
    <w:rsid w:val="060BC4CB"/>
    <w:rsid w:val="06467C37"/>
    <w:rsid w:val="0E6A83A8"/>
    <w:rsid w:val="0E6FF906"/>
    <w:rsid w:val="1030DBF7"/>
    <w:rsid w:val="11F5D440"/>
    <w:rsid w:val="14E6B5C0"/>
    <w:rsid w:val="157C50E8"/>
    <w:rsid w:val="1906EF49"/>
    <w:rsid w:val="191E7B90"/>
    <w:rsid w:val="1A2BA417"/>
    <w:rsid w:val="1C0B0904"/>
    <w:rsid w:val="1DAFBDD0"/>
    <w:rsid w:val="1E6F9F6C"/>
    <w:rsid w:val="1F4B8E31"/>
    <w:rsid w:val="1FFAF789"/>
    <w:rsid w:val="209135CF"/>
    <w:rsid w:val="20D1BB26"/>
    <w:rsid w:val="21810047"/>
    <w:rsid w:val="21A7402E"/>
    <w:rsid w:val="21C035BA"/>
    <w:rsid w:val="24A88F2D"/>
    <w:rsid w:val="25A67B2B"/>
    <w:rsid w:val="25E51290"/>
    <w:rsid w:val="263C2E73"/>
    <w:rsid w:val="2B4F69A5"/>
    <w:rsid w:val="2B5EE132"/>
    <w:rsid w:val="2C0D118F"/>
    <w:rsid w:val="2C6C6C99"/>
    <w:rsid w:val="2C751486"/>
    <w:rsid w:val="2CD4FBB9"/>
    <w:rsid w:val="2E3F150A"/>
    <w:rsid w:val="30034136"/>
    <w:rsid w:val="318BDF9C"/>
    <w:rsid w:val="319F1197"/>
    <w:rsid w:val="32614E19"/>
    <w:rsid w:val="32617358"/>
    <w:rsid w:val="3297FE8E"/>
    <w:rsid w:val="32E2E9CA"/>
    <w:rsid w:val="33601E24"/>
    <w:rsid w:val="33FB8D44"/>
    <w:rsid w:val="34D6B259"/>
    <w:rsid w:val="35E79202"/>
    <w:rsid w:val="361A8A8C"/>
    <w:rsid w:val="36C3E692"/>
    <w:rsid w:val="39074012"/>
    <w:rsid w:val="395A4270"/>
    <w:rsid w:val="3B435773"/>
    <w:rsid w:val="3C1A6C3B"/>
    <w:rsid w:val="3CDA85ED"/>
    <w:rsid w:val="414A4BCD"/>
    <w:rsid w:val="43F502DD"/>
    <w:rsid w:val="45A62972"/>
    <w:rsid w:val="46540892"/>
    <w:rsid w:val="46580343"/>
    <w:rsid w:val="466EB203"/>
    <w:rsid w:val="472C878B"/>
    <w:rsid w:val="4763411A"/>
    <w:rsid w:val="4B5B8D28"/>
    <w:rsid w:val="4C3236EB"/>
    <w:rsid w:val="4C72F014"/>
    <w:rsid w:val="4CF8EEBF"/>
    <w:rsid w:val="4D7A8A70"/>
    <w:rsid w:val="4DDF9A28"/>
    <w:rsid w:val="4ECB6F95"/>
    <w:rsid w:val="5175566D"/>
    <w:rsid w:val="52337A87"/>
    <w:rsid w:val="532DA5B1"/>
    <w:rsid w:val="53FF02DA"/>
    <w:rsid w:val="56E207CE"/>
    <w:rsid w:val="587A3F61"/>
    <w:rsid w:val="590D5C3E"/>
    <w:rsid w:val="59B12549"/>
    <w:rsid w:val="5B232E14"/>
    <w:rsid w:val="5B7258CD"/>
    <w:rsid w:val="5BC63F90"/>
    <w:rsid w:val="5C0A39FE"/>
    <w:rsid w:val="5C4A71B2"/>
    <w:rsid w:val="5D17000F"/>
    <w:rsid w:val="5D27709D"/>
    <w:rsid w:val="5D4DB084"/>
    <w:rsid w:val="5E381004"/>
    <w:rsid w:val="60690D0A"/>
    <w:rsid w:val="618BE2A7"/>
    <w:rsid w:val="63D42415"/>
    <w:rsid w:val="644B605C"/>
    <w:rsid w:val="6480B33E"/>
    <w:rsid w:val="64D07DAE"/>
    <w:rsid w:val="6508E997"/>
    <w:rsid w:val="65473916"/>
    <w:rsid w:val="65EA4D04"/>
    <w:rsid w:val="69F44ED6"/>
    <w:rsid w:val="6A2C338C"/>
    <w:rsid w:val="6ABE6717"/>
    <w:rsid w:val="6E513D52"/>
    <w:rsid w:val="6E6C6290"/>
    <w:rsid w:val="702AD251"/>
    <w:rsid w:val="70328919"/>
    <w:rsid w:val="707D22AF"/>
    <w:rsid w:val="708F643D"/>
    <w:rsid w:val="72E78418"/>
    <w:rsid w:val="74177C77"/>
    <w:rsid w:val="75586B6E"/>
    <w:rsid w:val="75DE2311"/>
    <w:rsid w:val="7613290F"/>
    <w:rsid w:val="76CC0434"/>
    <w:rsid w:val="76FAF166"/>
    <w:rsid w:val="77BF1143"/>
    <w:rsid w:val="77E5512A"/>
    <w:rsid w:val="781F0160"/>
    <w:rsid w:val="7936A7EF"/>
    <w:rsid w:val="7948EC77"/>
    <w:rsid w:val="79C7762F"/>
    <w:rsid w:val="7BAC67BA"/>
    <w:rsid w:val="7C68E97B"/>
    <w:rsid w:val="7E3B6A51"/>
    <w:rsid w:val="7E58E197"/>
    <w:rsid w:val="7EF77618"/>
    <w:rsid w:val="7FA08A3D"/>
    <w:rsid w:val="7FAE34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41B3"/>
  <w15:docId w15:val="{E7F2B7B2-5F72-4100-954C-FC4AA319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6E"/>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286E"/>
    <w:rPr>
      <w:color w:val="0563C1" w:themeColor="hyperlink"/>
      <w:u w:val="single"/>
    </w:rPr>
  </w:style>
  <w:style w:type="character" w:customStyle="1" w:styleId="SinespaciadoCar">
    <w:name w:val="Sin espaciado Car"/>
    <w:link w:val="Sinespaciado"/>
    <w:uiPriority w:val="1"/>
    <w:locked/>
    <w:rsid w:val="0035286E"/>
    <w:rPr>
      <w:rFonts w:ascii="Courier New" w:eastAsia="Times New Roman" w:hAnsi="Courier New" w:cs="Times New Roman"/>
      <w:lang w:val="es-ES" w:eastAsia="es-ES"/>
    </w:rPr>
  </w:style>
  <w:style w:type="paragraph" w:styleId="Sinespaciado">
    <w:name w:val="No Spacing"/>
    <w:link w:val="SinespaciadoCar"/>
    <w:uiPriority w:val="1"/>
    <w:qFormat/>
    <w:rsid w:val="0035286E"/>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5286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5286E"/>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5286E"/>
    <w:pPr>
      <w:tabs>
        <w:tab w:val="center" w:pos="4419"/>
        <w:tab w:val="right" w:pos="8838"/>
      </w:tabs>
    </w:pPr>
  </w:style>
  <w:style w:type="character" w:customStyle="1" w:styleId="EncabezadoCar">
    <w:name w:val="Encabezado Car"/>
    <w:basedOn w:val="Fuentedeprrafopredeter"/>
    <w:link w:val="Encabezado"/>
    <w:uiPriority w:val="99"/>
    <w:rsid w:val="0035286E"/>
    <w:rPr>
      <w:rFonts w:ascii="Cambria Math" w:eastAsia="Cambria Math" w:hAnsi="Cambria Math" w:cs="Cambria Math"/>
      <w:sz w:val="20"/>
      <w:szCs w:val="20"/>
      <w:lang w:val="es-ES_tradnl" w:eastAsia="es-ES"/>
    </w:rPr>
  </w:style>
  <w:style w:type="paragraph" w:customStyle="1" w:styleId="Default">
    <w:name w:val="Default"/>
    <w:rsid w:val="0035286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iPriority w:val="99"/>
    <w:unhideWhenUsed/>
    <w:qFormat/>
    <w:rsid w:val="0035286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35286E"/>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35286E"/>
    <w:pPr>
      <w:tabs>
        <w:tab w:val="center" w:pos="4419"/>
        <w:tab w:val="right" w:pos="8838"/>
      </w:tabs>
    </w:pPr>
  </w:style>
  <w:style w:type="character" w:customStyle="1" w:styleId="PiedepginaCar">
    <w:name w:val="Pie de página Car"/>
    <w:basedOn w:val="Fuentedeprrafopredeter"/>
    <w:link w:val="Piedepgina"/>
    <w:uiPriority w:val="99"/>
    <w:rsid w:val="0035286E"/>
    <w:rPr>
      <w:rFonts w:ascii="Cambria Math" w:eastAsia="Cambria Math" w:hAnsi="Cambria Math" w:cs="Cambria Math"/>
      <w:sz w:val="20"/>
      <w:szCs w:val="20"/>
      <w:lang w:val="es-ES_tradnl" w:eastAsia="es-ES"/>
    </w:rPr>
  </w:style>
  <w:style w:type="paragraph" w:styleId="Textodeglobo">
    <w:name w:val="Balloon Text"/>
    <w:basedOn w:val="Normal"/>
    <w:link w:val="TextodegloboCar"/>
    <w:uiPriority w:val="99"/>
    <w:semiHidden/>
    <w:unhideWhenUsed/>
    <w:rsid w:val="00F75F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FC6"/>
    <w:rPr>
      <w:rFonts w:ascii="Tahoma" w:eastAsia="Cambria Math" w:hAnsi="Tahoma" w:cs="Tahoma"/>
      <w:sz w:val="16"/>
      <w:szCs w:val="16"/>
      <w:lang w:val="es-ES_tradnl" w:eastAsia="es-ES"/>
    </w:rPr>
  </w:style>
  <w:style w:type="paragraph" w:styleId="Textocomentario">
    <w:name w:val="annotation text"/>
    <w:basedOn w:val="Normal"/>
    <w:link w:val="TextocomentarioCar"/>
    <w:uiPriority w:val="99"/>
    <w:semiHidden/>
    <w:unhideWhenUsed/>
    <w:rsid w:val="003F34E3"/>
  </w:style>
  <w:style w:type="character" w:customStyle="1" w:styleId="TextocomentarioCar">
    <w:name w:val="Texto comentario Car"/>
    <w:basedOn w:val="Fuentedeprrafopredeter"/>
    <w:link w:val="Textocomentario"/>
    <w:uiPriority w:val="99"/>
    <w:semiHidden/>
    <w:rsid w:val="003F34E3"/>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F34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576">
      <w:bodyDiv w:val="1"/>
      <w:marLeft w:val="0"/>
      <w:marRight w:val="0"/>
      <w:marTop w:val="0"/>
      <w:marBottom w:val="0"/>
      <w:divBdr>
        <w:top w:val="none" w:sz="0" w:space="0" w:color="auto"/>
        <w:left w:val="none" w:sz="0" w:space="0" w:color="auto"/>
        <w:bottom w:val="none" w:sz="0" w:space="0" w:color="auto"/>
        <w:right w:val="none" w:sz="0" w:space="0" w:color="auto"/>
      </w:divBdr>
    </w:div>
    <w:div w:id="395247733">
      <w:bodyDiv w:val="1"/>
      <w:marLeft w:val="0"/>
      <w:marRight w:val="0"/>
      <w:marTop w:val="0"/>
      <w:marBottom w:val="0"/>
      <w:divBdr>
        <w:top w:val="none" w:sz="0" w:space="0" w:color="auto"/>
        <w:left w:val="none" w:sz="0" w:space="0" w:color="auto"/>
        <w:bottom w:val="none" w:sz="0" w:space="0" w:color="auto"/>
        <w:right w:val="none" w:sz="0" w:space="0" w:color="auto"/>
      </w:divBdr>
    </w:div>
    <w:div w:id="1503005002">
      <w:bodyDiv w:val="1"/>
      <w:marLeft w:val="0"/>
      <w:marRight w:val="0"/>
      <w:marTop w:val="0"/>
      <w:marBottom w:val="0"/>
      <w:divBdr>
        <w:top w:val="none" w:sz="0" w:space="0" w:color="auto"/>
        <w:left w:val="none" w:sz="0" w:space="0" w:color="auto"/>
        <w:bottom w:val="none" w:sz="0" w:space="0" w:color="auto"/>
        <w:right w:val="none" w:sz="0" w:space="0" w:color="auto"/>
      </w:divBdr>
      <w:divsChild>
        <w:div w:id="1175537174">
          <w:marLeft w:val="0"/>
          <w:marRight w:val="0"/>
          <w:marTop w:val="0"/>
          <w:marBottom w:val="0"/>
          <w:divBdr>
            <w:top w:val="none" w:sz="0" w:space="0" w:color="auto"/>
            <w:left w:val="none" w:sz="0" w:space="0" w:color="auto"/>
            <w:bottom w:val="none" w:sz="0" w:space="0" w:color="auto"/>
            <w:right w:val="none" w:sz="0" w:space="0" w:color="auto"/>
          </w:divBdr>
        </w:div>
        <w:div w:id="1306466658">
          <w:marLeft w:val="0"/>
          <w:marRight w:val="0"/>
          <w:marTop w:val="0"/>
          <w:marBottom w:val="0"/>
          <w:divBdr>
            <w:top w:val="none" w:sz="0" w:space="0" w:color="auto"/>
            <w:left w:val="none" w:sz="0" w:space="0" w:color="auto"/>
            <w:bottom w:val="none" w:sz="0" w:space="0" w:color="auto"/>
            <w:right w:val="none" w:sz="0" w:space="0" w:color="auto"/>
          </w:divBdr>
        </w:div>
        <w:div w:id="1270816736">
          <w:marLeft w:val="0"/>
          <w:marRight w:val="0"/>
          <w:marTop w:val="0"/>
          <w:marBottom w:val="0"/>
          <w:divBdr>
            <w:top w:val="none" w:sz="0" w:space="0" w:color="auto"/>
            <w:left w:val="none" w:sz="0" w:space="0" w:color="auto"/>
            <w:bottom w:val="none" w:sz="0" w:space="0" w:color="auto"/>
            <w:right w:val="none" w:sz="0" w:space="0" w:color="auto"/>
          </w:divBdr>
        </w:div>
      </w:divsChild>
    </w:div>
    <w:div w:id="1635480113">
      <w:bodyDiv w:val="1"/>
      <w:marLeft w:val="0"/>
      <w:marRight w:val="0"/>
      <w:marTop w:val="0"/>
      <w:marBottom w:val="0"/>
      <w:divBdr>
        <w:top w:val="none" w:sz="0" w:space="0" w:color="auto"/>
        <w:left w:val="none" w:sz="0" w:space="0" w:color="auto"/>
        <w:bottom w:val="none" w:sz="0" w:space="0" w:color="auto"/>
        <w:right w:val="none" w:sz="0" w:space="0" w:color="auto"/>
      </w:divBdr>
    </w:div>
    <w:div w:id="1695303204">
      <w:bodyDiv w:val="1"/>
      <w:marLeft w:val="0"/>
      <w:marRight w:val="0"/>
      <w:marTop w:val="0"/>
      <w:marBottom w:val="0"/>
      <w:divBdr>
        <w:top w:val="none" w:sz="0" w:space="0" w:color="auto"/>
        <w:left w:val="none" w:sz="0" w:space="0" w:color="auto"/>
        <w:bottom w:val="none" w:sz="0" w:space="0" w:color="auto"/>
        <w:right w:val="none" w:sz="0" w:space="0" w:color="auto"/>
      </w:divBdr>
    </w:div>
    <w:div w:id="18434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16E5-3652-4804-BC4E-FFD2549DF851}">
  <ds:schemaRefs>
    <ds:schemaRef ds:uri="http://schemas.microsoft.com/sharepoint/v3/contenttype/forms"/>
  </ds:schemaRefs>
</ds:datastoreItem>
</file>

<file path=customXml/itemProps2.xml><?xml version="1.0" encoding="utf-8"?>
<ds:datastoreItem xmlns:ds="http://schemas.openxmlformats.org/officeDocument/2006/customXml" ds:itemID="{7D9FDBBE-FCE0-4736-8602-0735DBA5E1E8}">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4A51C5B7-1B8B-42E9-A413-086ED22A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DAF4B-6457-4B9B-943C-E200C047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64</cp:revision>
  <dcterms:created xsi:type="dcterms:W3CDTF">2022-05-10T18:25:00Z</dcterms:created>
  <dcterms:modified xsi:type="dcterms:W3CDTF">2022-11-03T17:28:00Z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