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69AA" w14:textId="77777777" w:rsidR="0034626A" w:rsidRPr="00530B4D" w:rsidRDefault="0034626A" w:rsidP="0034626A">
      <w:pPr>
        <w:widowControl w:val="0"/>
        <w:pBdr>
          <w:top w:val="single" w:sz="4" w:space="0" w:color="auto"/>
          <w:left w:val="single" w:sz="4" w:space="4" w:color="auto"/>
          <w:bottom w:val="single" w:sz="4" w:space="1" w:color="auto"/>
          <w:right w:val="single" w:sz="4" w:space="4" w:color="auto"/>
        </w:pBdr>
        <w:shd w:val="clear" w:color="auto" w:fill="FFFFFF"/>
        <w:jc w:val="both"/>
        <w:rPr>
          <w:rFonts w:ascii="Arial" w:eastAsia="Arial MT" w:hAnsi="Arial" w:cs="Arial"/>
          <w:color w:val="FF0000"/>
          <w:spacing w:val="-4"/>
          <w:sz w:val="18"/>
          <w:szCs w:val="18"/>
          <w:lang w:val="es-419" w:eastAsia="fr-FR"/>
        </w:rPr>
      </w:pPr>
      <w:bookmarkStart w:id="0" w:name="_Hlk121481396"/>
      <w:r w:rsidRPr="00530B4D">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7C52AF" w14:textId="77777777" w:rsidR="0034626A" w:rsidRPr="00530B4D" w:rsidRDefault="0034626A" w:rsidP="0034626A">
      <w:pPr>
        <w:widowControl w:val="0"/>
        <w:jc w:val="both"/>
        <w:rPr>
          <w:rFonts w:ascii="Arial" w:eastAsia="Arial MT" w:hAnsi="Arial" w:cs="Arial"/>
          <w:lang w:val="es-419" w:eastAsia="en-US"/>
        </w:rPr>
      </w:pPr>
    </w:p>
    <w:p w14:paraId="1E4D0C65" w14:textId="365632F7" w:rsidR="00217E8C" w:rsidRPr="00217E8C" w:rsidRDefault="00217E8C" w:rsidP="00217E8C">
      <w:pPr>
        <w:widowControl w:val="0"/>
        <w:jc w:val="both"/>
        <w:rPr>
          <w:rFonts w:ascii="Arial" w:eastAsia="Arial MT" w:hAnsi="Arial" w:cs="Arial"/>
          <w:lang w:val="es-419" w:eastAsia="en-US"/>
        </w:rPr>
      </w:pPr>
      <w:r w:rsidRPr="00217E8C">
        <w:rPr>
          <w:rFonts w:ascii="Arial" w:eastAsia="Arial MT" w:hAnsi="Arial" w:cs="Arial"/>
          <w:lang w:val="es-419" w:eastAsia="en-US"/>
        </w:rPr>
        <w:t>Asunto</w:t>
      </w:r>
      <w:r>
        <w:rPr>
          <w:rFonts w:ascii="Arial" w:eastAsia="Arial MT" w:hAnsi="Arial" w:cs="Arial"/>
          <w:lang w:val="es-419" w:eastAsia="en-US"/>
        </w:rPr>
        <w:t>:</w:t>
      </w:r>
      <w:r>
        <w:rPr>
          <w:rFonts w:ascii="Arial" w:eastAsia="Arial MT" w:hAnsi="Arial" w:cs="Arial"/>
          <w:lang w:val="es-419" w:eastAsia="en-US"/>
        </w:rPr>
        <w:tab/>
      </w:r>
      <w:r w:rsidRPr="00217E8C">
        <w:rPr>
          <w:rFonts w:ascii="Arial" w:eastAsia="Arial MT" w:hAnsi="Arial" w:cs="Arial"/>
          <w:lang w:val="es-419" w:eastAsia="en-US"/>
        </w:rPr>
        <w:tab/>
        <w:t>Acción de tutela – Primera instancia</w:t>
      </w:r>
    </w:p>
    <w:p w14:paraId="0CE13997" w14:textId="33B8EC96" w:rsidR="00217E8C" w:rsidRPr="00217E8C" w:rsidRDefault="00217E8C" w:rsidP="00217E8C">
      <w:pPr>
        <w:widowControl w:val="0"/>
        <w:jc w:val="both"/>
        <w:rPr>
          <w:rFonts w:ascii="Arial" w:eastAsia="Arial MT" w:hAnsi="Arial" w:cs="Arial"/>
          <w:lang w:val="es-419" w:eastAsia="en-US"/>
        </w:rPr>
      </w:pPr>
      <w:r w:rsidRPr="00217E8C">
        <w:rPr>
          <w:rFonts w:ascii="Arial" w:eastAsia="Arial MT" w:hAnsi="Arial" w:cs="Arial"/>
          <w:lang w:val="es-419" w:eastAsia="en-US"/>
        </w:rPr>
        <w:t>Accionante</w:t>
      </w:r>
      <w:r>
        <w:rPr>
          <w:rFonts w:ascii="Arial" w:eastAsia="Arial MT" w:hAnsi="Arial" w:cs="Arial"/>
          <w:lang w:val="es-419" w:eastAsia="en-US"/>
        </w:rPr>
        <w:t>:</w:t>
      </w:r>
      <w:r w:rsidRPr="00217E8C">
        <w:rPr>
          <w:rFonts w:ascii="Arial" w:eastAsia="Arial MT" w:hAnsi="Arial" w:cs="Arial"/>
          <w:lang w:val="es-419" w:eastAsia="en-US"/>
        </w:rPr>
        <w:tab/>
        <w:t>Sebastián Ramírez</w:t>
      </w:r>
    </w:p>
    <w:p w14:paraId="1EFEA2D0" w14:textId="66CF8130" w:rsidR="00217E8C" w:rsidRPr="00217E8C" w:rsidRDefault="00217E8C" w:rsidP="00217E8C">
      <w:pPr>
        <w:widowControl w:val="0"/>
        <w:jc w:val="both"/>
        <w:rPr>
          <w:rFonts w:ascii="Arial" w:eastAsia="Arial MT" w:hAnsi="Arial" w:cs="Arial"/>
          <w:lang w:val="es-419" w:eastAsia="en-US"/>
        </w:rPr>
      </w:pPr>
      <w:r w:rsidRPr="00217E8C">
        <w:rPr>
          <w:rFonts w:ascii="Arial" w:eastAsia="Arial MT" w:hAnsi="Arial" w:cs="Arial"/>
          <w:lang w:val="es-419" w:eastAsia="en-US"/>
        </w:rPr>
        <w:t>Accionado</w:t>
      </w:r>
      <w:r>
        <w:rPr>
          <w:rFonts w:ascii="Arial" w:eastAsia="Arial MT" w:hAnsi="Arial" w:cs="Arial"/>
          <w:lang w:val="es-419" w:eastAsia="en-US"/>
        </w:rPr>
        <w:t>:</w:t>
      </w:r>
      <w:r w:rsidRPr="00217E8C">
        <w:rPr>
          <w:rFonts w:ascii="Arial" w:eastAsia="Arial MT" w:hAnsi="Arial" w:cs="Arial"/>
          <w:lang w:val="es-419" w:eastAsia="en-US"/>
        </w:rPr>
        <w:t xml:space="preserve"> </w:t>
      </w:r>
      <w:r w:rsidRPr="00217E8C">
        <w:rPr>
          <w:rFonts w:ascii="Arial" w:eastAsia="Arial MT" w:hAnsi="Arial" w:cs="Arial"/>
          <w:lang w:val="es-419" w:eastAsia="en-US"/>
        </w:rPr>
        <w:tab/>
        <w:t>Juzgado Segundo Civil del Circuito de Pereira</w:t>
      </w:r>
    </w:p>
    <w:p w14:paraId="29B8D284" w14:textId="419C080C" w:rsidR="00217E8C" w:rsidRPr="00217E8C" w:rsidRDefault="00217E8C" w:rsidP="00217E8C">
      <w:pPr>
        <w:widowControl w:val="0"/>
        <w:jc w:val="both"/>
        <w:rPr>
          <w:rFonts w:ascii="Arial" w:eastAsia="Arial MT" w:hAnsi="Arial" w:cs="Arial"/>
          <w:lang w:val="es-419" w:eastAsia="en-US"/>
        </w:rPr>
      </w:pPr>
      <w:r w:rsidRPr="00217E8C">
        <w:rPr>
          <w:rFonts w:ascii="Arial" w:eastAsia="Arial MT" w:hAnsi="Arial" w:cs="Arial"/>
          <w:lang w:val="es-419" w:eastAsia="en-US"/>
        </w:rPr>
        <w:t>Vinculados</w:t>
      </w:r>
      <w:r>
        <w:rPr>
          <w:rFonts w:ascii="Arial" w:eastAsia="Arial MT" w:hAnsi="Arial" w:cs="Arial"/>
          <w:lang w:val="es-419" w:eastAsia="en-US"/>
        </w:rPr>
        <w:t>:</w:t>
      </w:r>
      <w:r w:rsidRPr="00217E8C">
        <w:rPr>
          <w:rFonts w:ascii="Arial" w:eastAsia="Arial MT" w:hAnsi="Arial" w:cs="Arial"/>
          <w:lang w:val="es-419" w:eastAsia="en-US"/>
        </w:rPr>
        <w:tab/>
        <w:t>Alcaldía y Personería Municipal de Pereira</w:t>
      </w:r>
    </w:p>
    <w:p w14:paraId="3270DA56" w14:textId="77777777" w:rsidR="00217E8C" w:rsidRPr="00217E8C" w:rsidRDefault="00217E8C" w:rsidP="00217E8C">
      <w:pPr>
        <w:widowControl w:val="0"/>
        <w:ind w:left="708" w:firstLine="708"/>
        <w:jc w:val="both"/>
        <w:rPr>
          <w:rFonts w:ascii="Arial" w:eastAsia="Arial MT" w:hAnsi="Arial" w:cs="Arial"/>
          <w:lang w:val="es-419" w:eastAsia="en-US"/>
        </w:rPr>
      </w:pPr>
      <w:r w:rsidRPr="00217E8C">
        <w:rPr>
          <w:rFonts w:ascii="Arial" w:eastAsia="Arial MT" w:hAnsi="Arial" w:cs="Arial"/>
          <w:lang w:val="es-419" w:eastAsia="en-US"/>
        </w:rPr>
        <w:t>Defensoría del Pueblo – Risaralda</w:t>
      </w:r>
    </w:p>
    <w:p w14:paraId="2E74DA8D" w14:textId="77777777" w:rsidR="00217E8C" w:rsidRPr="00217E8C" w:rsidRDefault="00217E8C" w:rsidP="00217E8C">
      <w:pPr>
        <w:widowControl w:val="0"/>
        <w:ind w:left="708" w:firstLine="708"/>
        <w:jc w:val="both"/>
        <w:rPr>
          <w:rFonts w:ascii="Arial" w:eastAsia="Arial MT" w:hAnsi="Arial" w:cs="Arial"/>
          <w:lang w:val="es-419" w:eastAsia="en-US"/>
        </w:rPr>
      </w:pPr>
      <w:r w:rsidRPr="00217E8C">
        <w:rPr>
          <w:rFonts w:ascii="Arial" w:eastAsia="Arial MT" w:hAnsi="Arial" w:cs="Arial"/>
          <w:lang w:val="es-419" w:eastAsia="en-US"/>
        </w:rPr>
        <w:t>Ministerio Público- Risaralda</w:t>
      </w:r>
    </w:p>
    <w:p w14:paraId="53F12DBC" w14:textId="77777777" w:rsidR="00217E8C" w:rsidRPr="00217E8C" w:rsidRDefault="00217E8C" w:rsidP="00217E8C">
      <w:pPr>
        <w:widowControl w:val="0"/>
        <w:ind w:left="708" w:firstLine="708"/>
        <w:jc w:val="both"/>
        <w:rPr>
          <w:rFonts w:ascii="Arial" w:eastAsia="Arial MT" w:hAnsi="Arial" w:cs="Arial"/>
          <w:lang w:val="es-419" w:eastAsia="en-US"/>
        </w:rPr>
      </w:pPr>
      <w:r w:rsidRPr="00217E8C">
        <w:rPr>
          <w:rFonts w:ascii="Arial" w:eastAsia="Arial MT" w:hAnsi="Arial" w:cs="Arial"/>
          <w:lang w:val="es-419" w:eastAsia="en-US"/>
        </w:rPr>
        <w:t>El Poderoso de La Armonía S.A.S.</w:t>
      </w:r>
    </w:p>
    <w:p w14:paraId="66746F52" w14:textId="2955D0F6" w:rsidR="00217E8C" w:rsidRPr="00217E8C" w:rsidRDefault="00217E8C" w:rsidP="00217E8C">
      <w:pPr>
        <w:widowControl w:val="0"/>
        <w:ind w:left="708" w:firstLine="708"/>
        <w:jc w:val="both"/>
        <w:rPr>
          <w:rFonts w:ascii="Arial" w:eastAsia="Arial MT" w:hAnsi="Arial" w:cs="Arial"/>
          <w:lang w:val="es-419" w:eastAsia="en-US"/>
        </w:rPr>
      </w:pPr>
      <w:r w:rsidRPr="00217E8C">
        <w:rPr>
          <w:rFonts w:ascii="Arial" w:eastAsia="Arial MT" w:hAnsi="Arial" w:cs="Arial"/>
          <w:lang w:val="es-419" w:eastAsia="en-US"/>
        </w:rPr>
        <w:t xml:space="preserve">Hermanas Botero Mejía y </w:t>
      </w:r>
      <w:r w:rsidR="00616961" w:rsidRPr="00217E8C">
        <w:rPr>
          <w:rFonts w:ascii="Arial" w:eastAsia="Arial MT" w:hAnsi="Arial" w:cs="Arial"/>
          <w:lang w:val="es-419" w:eastAsia="en-US"/>
        </w:rPr>
        <w:t>Cía.</w:t>
      </w:r>
      <w:r w:rsidRPr="00217E8C">
        <w:rPr>
          <w:rFonts w:ascii="Arial" w:eastAsia="Arial MT" w:hAnsi="Arial" w:cs="Arial"/>
          <w:lang w:val="es-419" w:eastAsia="en-US"/>
        </w:rPr>
        <w:t xml:space="preserve"> S. en C.</w:t>
      </w:r>
    </w:p>
    <w:p w14:paraId="1BDF7774" w14:textId="77777777" w:rsidR="00217E8C" w:rsidRPr="00217E8C" w:rsidRDefault="00217E8C" w:rsidP="00217E8C">
      <w:pPr>
        <w:widowControl w:val="0"/>
        <w:ind w:left="708" w:firstLine="708"/>
        <w:jc w:val="both"/>
        <w:rPr>
          <w:rFonts w:ascii="Arial" w:eastAsia="Arial MT" w:hAnsi="Arial" w:cs="Arial"/>
          <w:lang w:val="es-419" w:eastAsia="en-US"/>
        </w:rPr>
      </w:pPr>
      <w:proofErr w:type="spellStart"/>
      <w:r w:rsidRPr="00217E8C">
        <w:rPr>
          <w:rFonts w:ascii="Arial" w:eastAsia="Arial MT" w:hAnsi="Arial" w:cs="Arial"/>
          <w:lang w:val="es-419" w:eastAsia="en-US"/>
        </w:rPr>
        <w:t>Cotty</w:t>
      </w:r>
      <w:proofErr w:type="spellEnd"/>
      <w:r w:rsidRPr="00217E8C">
        <w:rPr>
          <w:rFonts w:ascii="Arial" w:eastAsia="Arial MT" w:hAnsi="Arial" w:cs="Arial"/>
          <w:lang w:val="es-419" w:eastAsia="en-US"/>
        </w:rPr>
        <w:t xml:space="preserve"> Morales Caamaño</w:t>
      </w:r>
    </w:p>
    <w:p w14:paraId="66F66EBC" w14:textId="4852B943" w:rsidR="00217E8C" w:rsidRPr="00217E8C" w:rsidRDefault="00217E8C" w:rsidP="00217E8C">
      <w:pPr>
        <w:widowControl w:val="0"/>
        <w:jc w:val="both"/>
        <w:rPr>
          <w:rFonts w:ascii="Arial" w:eastAsia="Arial MT" w:hAnsi="Arial" w:cs="Arial"/>
          <w:lang w:val="es-419" w:eastAsia="en-US"/>
        </w:rPr>
      </w:pPr>
      <w:r w:rsidRPr="00217E8C">
        <w:rPr>
          <w:rFonts w:ascii="Arial" w:eastAsia="Arial MT" w:hAnsi="Arial" w:cs="Arial"/>
          <w:lang w:val="es-419" w:eastAsia="en-US"/>
        </w:rPr>
        <w:t>Radicación</w:t>
      </w:r>
      <w:r>
        <w:rPr>
          <w:rFonts w:ascii="Arial" w:eastAsia="Arial MT" w:hAnsi="Arial" w:cs="Arial"/>
          <w:lang w:val="es-419" w:eastAsia="en-US"/>
        </w:rPr>
        <w:t>:</w:t>
      </w:r>
      <w:r w:rsidRPr="00217E8C">
        <w:rPr>
          <w:rFonts w:ascii="Arial" w:eastAsia="Arial MT" w:hAnsi="Arial" w:cs="Arial"/>
          <w:lang w:val="es-419" w:eastAsia="en-US"/>
        </w:rPr>
        <w:tab/>
        <w:t>66001221300020220036300</w:t>
      </w:r>
    </w:p>
    <w:p w14:paraId="50083033" w14:textId="77777777" w:rsidR="00217E8C" w:rsidRPr="00530B4D" w:rsidRDefault="00217E8C" w:rsidP="00217E8C">
      <w:pPr>
        <w:widowControl w:val="0"/>
        <w:jc w:val="both"/>
        <w:rPr>
          <w:rFonts w:ascii="Arial" w:eastAsia="Arial MT" w:hAnsi="Arial" w:cs="Arial"/>
          <w:lang w:val="es-419" w:eastAsia="en-US"/>
        </w:rPr>
      </w:pPr>
    </w:p>
    <w:p w14:paraId="117A1E46" w14:textId="1DEE8E36" w:rsidR="0034626A" w:rsidRPr="00530B4D" w:rsidRDefault="00616961" w:rsidP="0034626A">
      <w:pPr>
        <w:jc w:val="both"/>
        <w:rPr>
          <w:rFonts w:ascii="Arial" w:hAnsi="Arial" w:cs="Arial"/>
          <w:b/>
          <w:bCs/>
          <w:iCs/>
          <w:lang w:val="es-419" w:eastAsia="fr-FR"/>
        </w:rPr>
      </w:pPr>
      <w:r w:rsidRPr="00530B4D">
        <w:rPr>
          <w:rFonts w:ascii="Arial" w:hAnsi="Arial" w:cs="Arial"/>
          <w:b/>
          <w:bCs/>
          <w:iCs/>
          <w:u w:val="single"/>
          <w:lang w:val="es-419" w:eastAsia="fr-FR"/>
        </w:rPr>
        <w:t>TEMAS:</w:t>
      </w:r>
      <w:r w:rsidRPr="00530B4D">
        <w:rPr>
          <w:rFonts w:ascii="Arial" w:hAnsi="Arial" w:cs="Arial"/>
          <w:b/>
          <w:bCs/>
          <w:iCs/>
          <w:lang w:val="es-419" w:eastAsia="fr-FR"/>
        </w:rPr>
        <w:tab/>
      </w:r>
      <w:r>
        <w:rPr>
          <w:rFonts w:ascii="Arial" w:hAnsi="Arial" w:cs="Arial"/>
          <w:b/>
          <w:bCs/>
          <w:iCs/>
          <w:lang w:val="es-419" w:eastAsia="fr-FR"/>
        </w:rPr>
        <w:t>DEBIDO PROCESO / ACCIÓN POPULAR / DICTAR SENTENCIA Y ANULAR VINCULACIÓN DE LITIS CONSORTE / IMPROCEDENCIA / INEXISTENCIA FÁCTICA / SUBSIDIARIEDAD.</w:t>
      </w:r>
    </w:p>
    <w:p w14:paraId="14E82DB0" w14:textId="2381D5E8" w:rsidR="0034626A" w:rsidRDefault="0034626A" w:rsidP="0034626A">
      <w:pPr>
        <w:jc w:val="both"/>
        <w:rPr>
          <w:rFonts w:ascii="Arial" w:hAnsi="Arial" w:cs="Arial"/>
          <w:lang w:val="es-419"/>
        </w:rPr>
      </w:pPr>
    </w:p>
    <w:p w14:paraId="46F7F228" w14:textId="6B8A4DC7" w:rsidR="00F9607A" w:rsidRDefault="00F9607A" w:rsidP="0034626A">
      <w:pPr>
        <w:jc w:val="both"/>
        <w:rPr>
          <w:rFonts w:ascii="Arial" w:hAnsi="Arial" w:cs="Arial"/>
          <w:lang w:val="es-419"/>
        </w:rPr>
      </w:pPr>
      <w:r w:rsidRPr="00F9607A">
        <w:rPr>
          <w:rFonts w:ascii="Arial" w:hAnsi="Arial" w:cs="Arial"/>
          <w:lang w:val="es-419"/>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hAnsi="Arial" w:cs="Arial"/>
          <w:lang w:val="es-419"/>
        </w:rPr>
        <w:t>…</w:t>
      </w:r>
    </w:p>
    <w:p w14:paraId="13713022" w14:textId="77777777" w:rsidR="00F9607A" w:rsidRPr="00530B4D" w:rsidRDefault="00F9607A" w:rsidP="0034626A">
      <w:pPr>
        <w:jc w:val="both"/>
        <w:rPr>
          <w:rFonts w:ascii="Arial" w:hAnsi="Arial" w:cs="Arial"/>
          <w:lang w:val="es-419"/>
        </w:rPr>
      </w:pPr>
    </w:p>
    <w:p w14:paraId="2A2D6CA4" w14:textId="38651F88" w:rsidR="0034626A" w:rsidRDefault="00B13095" w:rsidP="0034626A">
      <w:pPr>
        <w:jc w:val="both"/>
        <w:rPr>
          <w:rFonts w:ascii="Arial" w:hAnsi="Arial" w:cs="Arial"/>
          <w:lang w:val="es-ES"/>
        </w:rPr>
      </w:pPr>
      <w:r>
        <w:rPr>
          <w:rFonts w:ascii="Arial" w:hAnsi="Arial" w:cs="Arial"/>
          <w:lang w:val="es-ES"/>
        </w:rPr>
        <w:t xml:space="preserve">… </w:t>
      </w:r>
      <w:r w:rsidRPr="00B13095">
        <w:rPr>
          <w:rFonts w:ascii="Arial" w:hAnsi="Arial" w:cs="Arial"/>
          <w:lang w:val="es-ES"/>
        </w:rPr>
        <w:t>las pretensiones constitucionales del actor se centran en obtener se ordene al juzgado proferir sentencia en la acción popular 2022-00373, dentro de los términos procesales correspondientes, y declarar la nulidad del auto que ordena la vinculación del propietario del inmueble en el que funciona el establecimiento de comercio objeto de ese debate</w:t>
      </w:r>
      <w:r>
        <w:rPr>
          <w:rFonts w:ascii="Arial" w:hAnsi="Arial" w:cs="Arial"/>
          <w:lang w:val="es-ES"/>
        </w:rPr>
        <w:t>…</w:t>
      </w:r>
    </w:p>
    <w:p w14:paraId="2BAD8FCB" w14:textId="77777777" w:rsidR="0034626A" w:rsidRDefault="0034626A" w:rsidP="0034626A">
      <w:pPr>
        <w:jc w:val="both"/>
        <w:rPr>
          <w:rFonts w:ascii="Arial" w:hAnsi="Arial" w:cs="Arial"/>
          <w:lang w:val="es-ES"/>
        </w:rPr>
      </w:pPr>
    </w:p>
    <w:p w14:paraId="3C722BC6" w14:textId="4826B7A6" w:rsidR="0034626A" w:rsidRDefault="0025672A" w:rsidP="0034626A">
      <w:pPr>
        <w:jc w:val="both"/>
        <w:rPr>
          <w:rFonts w:ascii="Arial" w:hAnsi="Arial" w:cs="Arial"/>
          <w:lang w:val="es-ES"/>
        </w:rPr>
      </w:pPr>
      <w:r w:rsidRPr="0025672A">
        <w:rPr>
          <w:rFonts w:ascii="Arial" w:hAnsi="Arial" w:cs="Arial"/>
          <w:lang w:val="es-ES"/>
        </w:rPr>
        <w:t>Las pruebas incorporadas a la actuación acreditan que en audiencia de pacto de cumplimiento, celebrada el 05 de octubre último, el juzgado demandado, entre otras decisiones, resolvió negar la solicitud de sentencia anticipada elevada por el actor, al tratarse de figura procesal no contemplada en la Ley 472 de 1998</w:t>
      </w:r>
      <w:r>
        <w:rPr>
          <w:rFonts w:ascii="Arial" w:hAnsi="Arial" w:cs="Arial"/>
          <w:lang w:val="es-ES"/>
        </w:rPr>
        <w:t xml:space="preserve">… </w:t>
      </w:r>
      <w:r w:rsidRPr="0025672A">
        <w:rPr>
          <w:rFonts w:ascii="Arial" w:hAnsi="Arial" w:cs="Arial"/>
          <w:lang w:val="es-ES"/>
        </w:rPr>
        <w:t>Así mismo, se dispuso la vinculación como litisconsorte de la parte accionada, a la sociedad Hermanas Botero Mejía y Cía. S. en C. en su calidad de copropietaria del inmueble, donde funciona el establecimiento de comercio de la demandada</w:t>
      </w:r>
      <w:r>
        <w:rPr>
          <w:rFonts w:ascii="Arial" w:hAnsi="Arial" w:cs="Arial"/>
          <w:lang w:val="es-ES"/>
        </w:rPr>
        <w:t>…</w:t>
      </w:r>
    </w:p>
    <w:p w14:paraId="3FC3FA35" w14:textId="5C6291B4" w:rsidR="0025672A" w:rsidRDefault="0025672A" w:rsidP="0034626A">
      <w:pPr>
        <w:jc w:val="both"/>
        <w:rPr>
          <w:rFonts w:ascii="Arial" w:hAnsi="Arial" w:cs="Arial"/>
          <w:lang w:val="es-ES"/>
        </w:rPr>
      </w:pPr>
    </w:p>
    <w:p w14:paraId="4C7C870C" w14:textId="0B6A298A" w:rsidR="0025672A" w:rsidRDefault="00EF3EE9" w:rsidP="0034626A">
      <w:pPr>
        <w:jc w:val="both"/>
        <w:rPr>
          <w:rFonts w:ascii="Arial" w:hAnsi="Arial" w:cs="Arial"/>
          <w:lang w:val="es-ES"/>
        </w:rPr>
      </w:pPr>
      <w:r w:rsidRPr="00EF3EE9">
        <w:rPr>
          <w:rFonts w:ascii="Arial" w:hAnsi="Arial" w:cs="Arial"/>
          <w:lang w:val="es-ES"/>
        </w:rPr>
        <w:t>Surge de estas pruebas que, en definitiva, en la actualidad no es posible acceder a la pretensión del actor de emitir sentencia, pues, para la fecha, el proceso se encuentra dentro del periodo de pruebas, establecido en 20 días por el artículo 28 de la Ley 472 de 1998</w:t>
      </w:r>
      <w:r>
        <w:rPr>
          <w:rFonts w:ascii="Arial" w:hAnsi="Arial" w:cs="Arial"/>
          <w:lang w:val="es-ES"/>
        </w:rPr>
        <w:t>…</w:t>
      </w:r>
    </w:p>
    <w:p w14:paraId="544D6E3F" w14:textId="77777777" w:rsidR="0025672A" w:rsidRDefault="0025672A" w:rsidP="0034626A">
      <w:pPr>
        <w:jc w:val="both"/>
        <w:rPr>
          <w:rFonts w:ascii="Arial" w:hAnsi="Arial" w:cs="Arial"/>
          <w:lang w:val="es-ES"/>
        </w:rPr>
      </w:pPr>
    </w:p>
    <w:p w14:paraId="03061A48" w14:textId="58E2C5FF" w:rsidR="0034626A" w:rsidRPr="00530B4D" w:rsidRDefault="00EF3EE9" w:rsidP="0034626A">
      <w:pPr>
        <w:jc w:val="both"/>
        <w:rPr>
          <w:rFonts w:ascii="Arial" w:hAnsi="Arial" w:cs="Arial"/>
          <w:lang w:val="es-ES"/>
        </w:rPr>
      </w:pPr>
      <w:r w:rsidRPr="00EF3EE9">
        <w:rPr>
          <w:rFonts w:ascii="Arial" w:hAnsi="Arial" w:cs="Arial"/>
          <w:lang w:val="es-ES"/>
        </w:rPr>
        <w:t>En igual sentido, la súplica de la tutela, frente al llamamiento del propietario del establecimiento de comercio en el que presta sus servicios la demandada, también luce improcedente, toda vez que, tal y como ocurrió frente a las demás decisiones objeto del amparo, no fue recurrida por las partes, es decir que la acción constitucional incumple el presupuesto de la subsidiariedad</w:t>
      </w:r>
      <w:r>
        <w:rPr>
          <w:rFonts w:ascii="Arial" w:hAnsi="Arial" w:cs="Arial"/>
          <w:lang w:val="es-ES"/>
        </w:rPr>
        <w:t>…</w:t>
      </w:r>
    </w:p>
    <w:p w14:paraId="1C2AFD59" w14:textId="77777777" w:rsidR="0034626A" w:rsidRPr="00530B4D" w:rsidRDefault="0034626A" w:rsidP="0034626A">
      <w:pPr>
        <w:jc w:val="both"/>
        <w:rPr>
          <w:rFonts w:ascii="Arial" w:hAnsi="Arial" w:cs="Arial"/>
          <w:lang w:val="es-ES"/>
        </w:rPr>
      </w:pPr>
    </w:p>
    <w:p w14:paraId="3845F3DC" w14:textId="77777777" w:rsidR="0034626A" w:rsidRPr="00530B4D" w:rsidRDefault="0034626A" w:rsidP="0034626A">
      <w:pPr>
        <w:jc w:val="both"/>
        <w:rPr>
          <w:rFonts w:ascii="Arial" w:hAnsi="Arial" w:cs="Arial"/>
          <w:lang w:val="es-ES"/>
        </w:rPr>
      </w:pPr>
    </w:p>
    <w:p w14:paraId="6EA91610" w14:textId="77777777" w:rsidR="0034626A" w:rsidRPr="00530B4D" w:rsidRDefault="0034626A" w:rsidP="0034626A">
      <w:pPr>
        <w:jc w:val="both"/>
        <w:rPr>
          <w:rFonts w:ascii="Arial" w:hAnsi="Arial" w:cs="Arial"/>
          <w:lang w:val="es-ES"/>
        </w:rPr>
      </w:pPr>
    </w:p>
    <w:p w14:paraId="67C0472A" w14:textId="77777777" w:rsidR="0034626A" w:rsidRPr="00530B4D" w:rsidRDefault="0034626A" w:rsidP="0034626A">
      <w:pPr>
        <w:widowControl w:val="0"/>
        <w:spacing w:line="276" w:lineRule="auto"/>
        <w:jc w:val="center"/>
        <w:rPr>
          <w:rFonts w:ascii="Arial Narrow" w:hAnsi="Arial Narrow" w:cs="Arial Narrow"/>
          <w:b/>
          <w:bCs/>
          <w:sz w:val="26"/>
          <w:szCs w:val="26"/>
        </w:rPr>
      </w:pPr>
      <w:r w:rsidRPr="00530B4D">
        <w:rPr>
          <w:rFonts w:ascii="Arial Narrow" w:hAnsi="Arial Narrow" w:cs="Arial Narrow"/>
          <w:b/>
          <w:bCs/>
          <w:sz w:val="26"/>
          <w:szCs w:val="26"/>
        </w:rPr>
        <w:t>REPÚBLICA DE COLOMBIA</w:t>
      </w:r>
    </w:p>
    <w:p w14:paraId="56771110" w14:textId="77777777" w:rsidR="0034626A" w:rsidRPr="00530B4D" w:rsidRDefault="0034626A" w:rsidP="0034626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530B4D">
        <w:rPr>
          <w:rFonts w:ascii="Arial Narrow" w:hAnsi="Arial Narrow"/>
          <w:noProof/>
          <w:sz w:val="26"/>
          <w:szCs w:val="26"/>
          <w:lang w:eastAsia="es-CO"/>
        </w:rPr>
        <w:drawing>
          <wp:inline distT="0" distB="0" distL="0" distR="0" wp14:anchorId="363ACC9F" wp14:editId="08C8D332">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30D687DA" w14:textId="77777777" w:rsidR="0034626A" w:rsidRPr="00530B4D" w:rsidRDefault="0034626A" w:rsidP="0034626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30B4D">
        <w:rPr>
          <w:rFonts w:ascii="Arial Narrow" w:hAnsi="Arial Narrow" w:cs="Arial Narrow"/>
          <w:b/>
          <w:bCs/>
          <w:sz w:val="26"/>
          <w:szCs w:val="26"/>
        </w:rPr>
        <w:t xml:space="preserve">TRIBUNAL SUPERIOR DEL DISTRITO JUDICIAL </w:t>
      </w:r>
    </w:p>
    <w:p w14:paraId="31268565" w14:textId="77777777" w:rsidR="0034626A" w:rsidRPr="00530B4D" w:rsidRDefault="0034626A" w:rsidP="0034626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30B4D">
        <w:rPr>
          <w:rFonts w:ascii="Arial Narrow" w:hAnsi="Arial Narrow" w:cs="Arial Narrow"/>
          <w:b/>
          <w:bCs/>
          <w:sz w:val="26"/>
          <w:szCs w:val="26"/>
        </w:rPr>
        <w:t>PEREIRA - RISARALDA</w:t>
      </w:r>
    </w:p>
    <w:p w14:paraId="2DD84D4F" w14:textId="77777777" w:rsidR="0034626A" w:rsidRPr="00530B4D" w:rsidRDefault="0034626A" w:rsidP="0034626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530B4D">
        <w:rPr>
          <w:rFonts w:ascii="Arial Narrow" w:hAnsi="Arial Narrow" w:cs="Arial Narrow"/>
          <w:b/>
          <w:bCs/>
          <w:sz w:val="26"/>
          <w:szCs w:val="26"/>
        </w:rPr>
        <w:t>SALA DE DECISIÓN CIVIL – FAMILIA</w:t>
      </w:r>
    </w:p>
    <w:p w14:paraId="5E1A8C77" w14:textId="77777777" w:rsidR="0034626A" w:rsidRPr="00530B4D" w:rsidRDefault="0034626A" w:rsidP="0034626A">
      <w:pPr>
        <w:tabs>
          <w:tab w:val="left" w:pos="-720"/>
        </w:tabs>
        <w:suppressAutoHyphens/>
        <w:spacing w:line="276" w:lineRule="auto"/>
        <w:jc w:val="center"/>
        <w:rPr>
          <w:rFonts w:ascii="Arial Narrow" w:hAnsi="Arial Narrow"/>
          <w:b/>
          <w:bCs/>
          <w:spacing w:val="-3"/>
          <w:sz w:val="26"/>
          <w:szCs w:val="26"/>
        </w:rPr>
      </w:pPr>
    </w:p>
    <w:p w14:paraId="3B8B96FC" w14:textId="77777777" w:rsidR="0034626A" w:rsidRPr="00530B4D" w:rsidRDefault="0034626A" w:rsidP="0034626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r w:rsidRPr="00530B4D">
        <w:rPr>
          <w:rFonts w:ascii="Arial Narrow" w:hAnsi="Arial Narrow" w:cs="Arial Narrow"/>
          <w:bCs/>
          <w:sz w:val="26"/>
          <w:szCs w:val="26"/>
        </w:rPr>
        <w:t>Magistrado Sustanciador: Carlos Mauricio García Barajas</w:t>
      </w:r>
    </w:p>
    <w:p w14:paraId="752C0EA5" w14:textId="683BC45A" w:rsidR="0034626A" w:rsidRDefault="0034626A" w:rsidP="0034626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Cs/>
          <w:color w:val="FF0000"/>
          <w:sz w:val="26"/>
          <w:szCs w:val="26"/>
        </w:rPr>
      </w:pPr>
    </w:p>
    <w:p w14:paraId="57E8B23F" w14:textId="28DC03BE" w:rsidR="00217E8C" w:rsidRDefault="00217E8C" w:rsidP="0034626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Cs/>
          <w:color w:val="FF0000"/>
          <w:sz w:val="26"/>
          <w:szCs w:val="26"/>
        </w:rPr>
      </w:pPr>
    </w:p>
    <w:bookmarkEnd w:id="0"/>
    <w:p w14:paraId="78A826B5" w14:textId="376AEAA3" w:rsidR="00217E8C" w:rsidRPr="00D91A07" w:rsidRDefault="00D91A07" w:rsidP="00217E8C">
      <w:pPr>
        <w:pStyle w:val="Sinespaciado"/>
        <w:spacing w:line="276" w:lineRule="auto"/>
        <w:rPr>
          <w:rFonts w:ascii="Arial Narrow" w:eastAsia="Georgia" w:hAnsi="Arial Narrow" w:cs="Arial"/>
          <w:bCs/>
          <w:color w:val="000000" w:themeColor="text1"/>
          <w:sz w:val="26"/>
          <w:szCs w:val="26"/>
        </w:rPr>
      </w:pPr>
      <w:r w:rsidRPr="00D91A07">
        <w:rPr>
          <w:rFonts w:ascii="Arial Narrow" w:eastAsia="Georgia" w:hAnsi="Arial Narrow" w:cs="Arial"/>
          <w:bCs/>
          <w:color w:val="000000" w:themeColor="text1"/>
          <w:sz w:val="26"/>
          <w:szCs w:val="26"/>
        </w:rPr>
        <w:t>Acta número</w:t>
      </w:r>
      <w:r>
        <w:rPr>
          <w:rFonts w:ascii="Arial Narrow" w:eastAsia="Georgia" w:hAnsi="Arial Narrow" w:cs="Arial"/>
          <w:bCs/>
          <w:color w:val="000000" w:themeColor="text1"/>
          <w:sz w:val="26"/>
          <w:szCs w:val="26"/>
        </w:rPr>
        <w:t>:</w:t>
      </w:r>
      <w:r>
        <w:rPr>
          <w:rFonts w:ascii="Arial Narrow" w:eastAsia="Georgia" w:hAnsi="Arial Narrow" w:cs="Arial"/>
          <w:bCs/>
          <w:color w:val="000000" w:themeColor="text1"/>
          <w:sz w:val="26"/>
          <w:szCs w:val="26"/>
        </w:rPr>
        <w:tab/>
      </w:r>
      <w:r w:rsidRPr="00D91A07">
        <w:rPr>
          <w:rFonts w:ascii="Arial Narrow" w:eastAsia="Georgia" w:hAnsi="Arial Narrow" w:cs="Arial"/>
          <w:bCs/>
          <w:color w:val="000000" w:themeColor="text1"/>
          <w:sz w:val="26"/>
          <w:szCs w:val="26"/>
        </w:rPr>
        <w:t>525 de 20-10-2022</w:t>
      </w:r>
    </w:p>
    <w:p w14:paraId="37D5AF9B" w14:textId="77777777" w:rsidR="004B70A4" w:rsidRPr="00D91A07" w:rsidRDefault="004B70A4" w:rsidP="004B70A4">
      <w:pPr>
        <w:pStyle w:val="Sinespaciado"/>
        <w:spacing w:line="276" w:lineRule="auto"/>
        <w:rPr>
          <w:rFonts w:ascii="Arial Narrow" w:eastAsia="Georgia" w:hAnsi="Arial Narrow" w:cs="Arial"/>
          <w:bCs/>
          <w:color w:val="000000" w:themeColor="text1"/>
          <w:sz w:val="26"/>
          <w:szCs w:val="26"/>
        </w:rPr>
      </w:pPr>
      <w:r w:rsidRPr="00D91A07">
        <w:rPr>
          <w:rFonts w:ascii="Arial Narrow" w:eastAsia="Georgia" w:hAnsi="Arial Narrow" w:cs="Arial"/>
          <w:bCs/>
          <w:color w:val="000000" w:themeColor="text1"/>
          <w:sz w:val="26"/>
          <w:szCs w:val="26"/>
          <w:lang w:val="pt-BR"/>
        </w:rPr>
        <w:lastRenderedPageBreak/>
        <w:t>Sentencia:</w:t>
      </w:r>
      <w:r>
        <w:rPr>
          <w:rFonts w:ascii="Arial Narrow" w:eastAsia="Georgia" w:hAnsi="Arial Narrow" w:cs="Arial"/>
          <w:bCs/>
          <w:color w:val="000000" w:themeColor="text1"/>
          <w:sz w:val="26"/>
          <w:szCs w:val="26"/>
          <w:lang w:val="pt-BR"/>
        </w:rPr>
        <w:tab/>
      </w:r>
      <w:r w:rsidRPr="00D91A07">
        <w:rPr>
          <w:rFonts w:ascii="Arial Narrow" w:eastAsia="Georgia" w:hAnsi="Arial Narrow" w:cs="Arial"/>
          <w:bCs/>
          <w:color w:val="000000" w:themeColor="text1"/>
          <w:sz w:val="26"/>
          <w:szCs w:val="26"/>
          <w:lang w:val="pt-BR"/>
        </w:rPr>
        <w:t>ST1</w:t>
      </w:r>
      <w:r w:rsidRPr="00D91A07">
        <w:rPr>
          <w:rFonts w:ascii="Arial Narrow" w:eastAsia="Georgia" w:hAnsi="Arial Narrow" w:cs="Arial"/>
          <w:bCs/>
          <w:color w:val="000000" w:themeColor="text1"/>
          <w:sz w:val="26"/>
          <w:szCs w:val="26"/>
        </w:rPr>
        <w:t>-0302-2022</w:t>
      </w:r>
    </w:p>
    <w:p w14:paraId="3545F1C7" w14:textId="383C9BF7" w:rsidR="0606C6B8" w:rsidRPr="00730921" w:rsidRDefault="0606C6B8" w:rsidP="00730921">
      <w:pPr>
        <w:spacing w:line="276" w:lineRule="auto"/>
        <w:jc w:val="center"/>
        <w:rPr>
          <w:rFonts w:ascii="Arial Narrow" w:eastAsia="Georgia" w:hAnsi="Arial Narrow" w:cs="Arial"/>
          <w:color w:val="000000" w:themeColor="text1"/>
          <w:sz w:val="26"/>
          <w:szCs w:val="26"/>
          <w:lang w:val="es-ES"/>
        </w:rPr>
      </w:pPr>
    </w:p>
    <w:p w14:paraId="444A0AB6" w14:textId="79143FE2" w:rsidR="0606C6B8" w:rsidRPr="00730921" w:rsidRDefault="0606C6B8" w:rsidP="00730921">
      <w:pPr>
        <w:spacing w:line="276" w:lineRule="auto"/>
        <w:rPr>
          <w:rFonts w:ascii="Arial Narrow" w:eastAsia="Georgia" w:hAnsi="Arial Narrow" w:cs="Arial"/>
          <w:color w:val="000000" w:themeColor="text1"/>
          <w:sz w:val="26"/>
          <w:szCs w:val="26"/>
          <w:lang w:val="es-ES"/>
        </w:rPr>
      </w:pPr>
    </w:p>
    <w:p w14:paraId="273FE9C9" w14:textId="40E6B14F" w:rsidR="59FE2486" w:rsidRPr="00730921" w:rsidRDefault="59FE2486" w:rsidP="00730921">
      <w:pPr>
        <w:pStyle w:val="Sinespaciado"/>
        <w:spacing w:line="276" w:lineRule="auto"/>
        <w:jc w:val="center"/>
        <w:rPr>
          <w:rFonts w:ascii="Arial Narrow" w:eastAsia="Georgia" w:hAnsi="Arial Narrow" w:cs="Arial"/>
          <w:color w:val="000000" w:themeColor="text1"/>
          <w:sz w:val="26"/>
          <w:szCs w:val="26"/>
        </w:rPr>
      </w:pPr>
      <w:r w:rsidRPr="00730921">
        <w:rPr>
          <w:rFonts w:ascii="Arial Narrow" w:eastAsia="Georgia" w:hAnsi="Arial Narrow" w:cs="Arial"/>
          <w:b/>
          <w:bCs/>
          <w:color w:val="000000" w:themeColor="text1"/>
          <w:sz w:val="26"/>
          <w:szCs w:val="26"/>
        </w:rPr>
        <w:t>Pereira,</w:t>
      </w:r>
      <w:r w:rsidR="00797EC7" w:rsidRPr="00730921">
        <w:rPr>
          <w:rFonts w:ascii="Arial Narrow" w:eastAsia="Georgia" w:hAnsi="Arial Narrow" w:cs="Arial"/>
          <w:b/>
          <w:bCs/>
          <w:color w:val="000000" w:themeColor="text1"/>
          <w:sz w:val="26"/>
          <w:szCs w:val="26"/>
        </w:rPr>
        <w:t xml:space="preserve"> </w:t>
      </w:r>
      <w:r w:rsidR="6689B0D0" w:rsidRPr="00730921">
        <w:rPr>
          <w:rFonts w:ascii="Arial Narrow" w:eastAsia="Georgia" w:hAnsi="Arial Narrow" w:cs="Arial"/>
          <w:b/>
          <w:bCs/>
          <w:color w:val="000000" w:themeColor="text1"/>
          <w:sz w:val="26"/>
          <w:szCs w:val="26"/>
        </w:rPr>
        <w:t xml:space="preserve">veinte </w:t>
      </w:r>
      <w:r w:rsidRPr="00730921">
        <w:rPr>
          <w:rFonts w:ascii="Arial Narrow" w:eastAsia="Georgia" w:hAnsi="Arial Narrow" w:cs="Arial"/>
          <w:b/>
          <w:bCs/>
          <w:color w:val="000000" w:themeColor="text1"/>
          <w:sz w:val="26"/>
          <w:szCs w:val="26"/>
        </w:rPr>
        <w:t>(</w:t>
      </w:r>
      <w:r w:rsidR="2182E51E" w:rsidRPr="00730921">
        <w:rPr>
          <w:rFonts w:ascii="Arial Narrow" w:eastAsia="Georgia" w:hAnsi="Arial Narrow" w:cs="Arial"/>
          <w:b/>
          <w:bCs/>
          <w:color w:val="000000" w:themeColor="text1"/>
          <w:sz w:val="26"/>
          <w:szCs w:val="26"/>
        </w:rPr>
        <w:t>20</w:t>
      </w:r>
      <w:r w:rsidRPr="00730921">
        <w:rPr>
          <w:rFonts w:ascii="Arial Narrow" w:eastAsia="Georgia" w:hAnsi="Arial Narrow" w:cs="Arial"/>
          <w:b/>
          <w:bCs/>
          <w:color w:val="000000" w:themeColor="text1"/>
          <w:sz w:val="26"/>
          <w:szCs w:val="26"/>
        </w:rPr>
        <w:t>) de octubre de dos mil veintidós (2022)</w:t>
      </w:r>
    </w:p>
    <w:p w14:paraId="14761AEC" w14:textId="1CA1CB80" w:rsidR="0606C6B8" w:rsidRPr="00730921" w:rsidRDefault="0606C6B8" w:rsidP="00730921">
      <w:pPr>
        <w:pStyle w:val="Sinespaciado"/>
        <w:spacing w:line="276" w:lineRule="auto"/>
        <w:jc w:val="center"/>
        <w:rPr>
          <w:rFonts w:ascii="Arial Narrow" w:eastAsia="Georgia" w:hAnsi="Arial Narrow" w:cs="Arial"/>
          <w:b/>
          <w:bCs/>
          <w:color w:val="000000" w:themeColor="text1"/>
          <w:sz w:val="26"/>
          <w:szCs w:val="26"/>
          <w:highlight w:val="yellow"/>
        </w:rPr>
      </w:pPr>
    </w:p>
    <w:p w14:paraId="198A3D48" w14:textId="77777777" w:rsidR="00E20047" w:rsidRPr="00730921" w:rsidRDefault="00E20047" w:rsidP="00730921">
      <w:pPr>
        <w:pStyle w:val="Sinespaciado"/>
        <w:spacing w:line="276" w:lineRule="auto"/>
        <w:jc w:val="center"/>
        <w:rPr>
          <w:rFonts w:ascii="Arial Narrow" w:hAnsi="Arial Narrow" w:cs="Arial"/>
          <w:sz w:val="26"/>
          <w:szCs w:val="26"/>
        </w:rPr>
      </w:pPr>
      <w:r w:rsidRPr="00730921">
        <w:rPr>
          <w:rFonts w:ascii="Arial Narrow" w:hAnsi="Arial Narrow" w:cs="Arial"/>
          <w:b/>
          <w:bCs/>
          <w:sz w:val="26"/>
          <w:szCs w:val="26"/>
        </w:rPr>
        <w:t>ASUNTO</w:t>
      </w:r>
    </w:p>
    <w:p w14:paraId="5A39BBE3" w14:textId="77777777" w:rsidR="00E20047" w:rsidRPr="00730921" w:rsidRDefault="00E20047" w:rsidP="00730921">
      <w:pPr>
        <w:pStyle w:val="Sinespaciado"/>
        <w:spacing w:line="276" w:lineRule="auto"/>
        <w:jc w:val="center"/>
        <w:rPr>
          <w:rFonts w:ascii="Arial Narrow" w:hAnsi="Arial Narrow" w:cs="Arial"/>
          <w:sz w:val="26"/>
          <w:szCs w:val="26"/>
        </w:rPr>
      </w:pPr>
    </w:p>
    <w:p w14:paraId="2555EC98" w14:textId="0C22644A" w:rsidR="003A08A4" w:rsidRPr="00730921" w:rsidRDefault="00434ACF" w:rsidP="00730921">
      <w:pPr>
        <w:pStyle w:val="Sinespaciado"/>
        <w:spacing w:line="276" w:lineRule="auto"/>
        <w:jc w:val="both"/>
        <w:rPr>
          <w:rFonts w:ascii="Arial Narrow" w:hAnsi="Arial Narrow" w:cs="Arial"/>
          <w:sz w:val="26"/>
          <w:szCs w:val="26"/>
        </w:rPr>
      </w:pPr>
      <w:r w:rsidRPr="00730921">
        <w:rPr>
          <w:rFonts w:ascii="Arial Narrow" w:hAnsi="Arial Narrow" w:cs="Arial"/>
          <w:sz w:val="26"/>
          <w:szCs w:val="26"/>
        </w:rPr>
        <w:t>Se</w:t>
      </w:r>
      <w:r w:rsidR="00E20047" w:rsidRPr="00730921">
        <w:rPr>
          <w:rFonts w:ascii="Arial Narrow" w:hAnsi="Arial Narrow" w:cs="Arial"/>
          <w:sz w:val="26"/>
          <w:szCs w:val="26"/>
        </w:rPr>
        <w:t xml:space="preserve"> res</w:t>
      </w:r>
      <w:r w:rsidRPr="00730921">
        <w:rPr>
          <w:rFonts w:ascii="Arial Narrow" w:hAnsi="Arial Narrow" w:cs="Arial"/>
          <w:sz w:val="26"/>
          <w:szCs w:val="26"/>
        </w:rPr>
        <w:t>uelve</w:t>
      </w:r>
      <w:r w:rsidR="627AF631" w:rsidRPr="00730921">
        <w:rPr>
          <w:rFonts w:ascii="Arial Narrow" w:hAnsi="Arial Narrow" w:cs="Arial"/>
          <w:sz w:val="26"/>
          <w:szCs w:val="26"/>
        </w:rPr>
        <w:t xml:space="preserve"> en primera instancia</w:t>
      </w:r>
      <w:r w:rsidRPr="00730921">
        <w:rPr>
          <w:rFonts w:ascii="Arial Narrow" w:hAnsi="Arial Narrow" w:cs="Arial"/>
          <w:sz w:val="26"/>
          <w:szCs w:val="26"/>
        </w:rPr>
        <w:t xml:space="preserve"> </w:t>
      </w:r>
      <w:r w:rsidR="00E20047" w:rsidRPr="00730921">
        <w:rPr>
          <w:rFonts w:ascii="Arial Narrow" w:hAnsi="Arial Narrow" w:cs="Arial"/>
          <w:sz w:val="26"/>
          <w:szCs w:val="26"/>
        </w:rPr>
        <w:t xml:space="preserve">la acción de tutela </w:t>
      </w:r>
      <w:r w:rsidR="2274E7C1" w:rsidRPr="00730921">
        <w:rPr>
          <w:rFonts w:ascii="Arial Narrow" w:hAnsi="Arial Narrow" w:cs="Arial"/>
          <w:sz w:val="26"/>
          <w:szCs w:val="26"/>
        </w:rPr>
        <w:t>de la referencia.</w:t>
      </w:r>
    </w:p>
    <w:p w14:paraId="5F16B999" w14:textId="6BE745EC" w:rsidR="0606C6B8" w:rsidRPr="00730921" w:rsidRDefault="0606C6B8" w:rsidP="00730921">
      <w:pPr>
        <w:pStyle w:val="Sinespaciado"/>
        <w:spacing w:line="276" w:lineRule="auto"/>
        <w:jc w:val="both"/>
        <w:rPr>
          <w:rFonts w:ascii="Arial Narrow" w:hAnsi="Arial Narrow" w:cs="Arial"/>
          <w:sz w:val="26"/>
          <w:szCs w:val="26"/>
        </w:rPr>
      </w:pPr>
    </w:p>
    <w:p w14:paraId="0F10BAA5" w14:textId="77777777" w:rsidR="00E20047" w:rsidRPr="00730921" w:rsidRDefault="00E20047" w:rsidP="00730921">
      <w:pPr>
        <w:pStyle w:val="Sinespaciado"/>
        <w:spacing w:line="276" w:lineRule="auto"/>
        <w:jc w:val="center"/>
        <w:rPr>
          <w:rFonts w:ascii="Arial Narrow" w:hAnsi="Arial Narrow" w:cs="Arial"/>
          <w:sz w:val="26"/>
          <w:szCs w:val="26"/>
        </w:rPr>
      </w:pPr>
      <w:r w:rsidRPr="00730921">
        <w:rPr>
          <w:rFonts w:ascii="Arial Narrow" w:hAnsi="Arial Narrow" w:cs="Arial"/>
          <w:b/>
          <w:bCs/>
          <w:sz w:val="26"/>
          <w:szCs w:val="26"/>
        </w:rPr>
        <w:t>ANTECEDENTES</w:t>
      </w:r>
    </w:p>
    <w:p w14:paraId="72A3D3EC" w14:textId="77777777" w:rsidR="00E20047" w:rsidRPr="00730921" w:rsidRDefault="00E20047" w:rsidP="00730921">
      <w:pPr>
        <w:pStyle w:val="Sinespaciado"/>
        <w:spacing w:line="276" w:lineRule="auto"/>
        <w:jc w:val="both"/>
        <w:rPr>
          <w:rFonts w:ascii="Arial Narrow" w:hAnsi="Arial Narrow" w:cs="Arial"/>
          <w:sz w:val="26"/>
          <w:szCs w:val="26"/>
        </w:rPr>
      </w:pPr>
    </w:p>
    <w:p w14:paraId="575DB732" w14:textId="3CE33B22" w:rsidR="0000060D" w:rsidRPr="00730921" w:rsidRDefault="00E20047" w:rsidP="00730921">
      <w:pPr>
        <w:pStyle w:val="Sinespaciado"/>
        <w:spacing w:line="276" w:lineRule="auto"/>
        <w:jc w:val="both"/>
        <w:rPr>
          <w:rFonts w:ascii="Arial Narrow" w:hAnsi="Arial Narrow" w:cs="Arial"/>
          <w:sz w:val="26"/>
          <w:szCs w:val="26"/>
        </w:rPr>
      </w:pPr>
      <w:r w:rsidRPr="00730921">
        <w:rPr>
          <w:rFonts w:ascii="Arial Narrow" w:hAnsi="Arial Narrow" w:cs="Arial"/>
          <w:b/>
          <w:bCs/>
          <w:sz w:val="26"/>
          <w:szCs w:val="26"/>
        </w:rPr>
        <w:t>1.</w:t>
      </w:r>
      <w:r w:rsidR="005109EF" w:rsidRPr="00730921">
        <w:rPr>
          <w:rFonts w:ascii="Arial Narrow" w:hAnsi="Arial Narrow" w:cs="Arial"/>
          <w:b/>
          <w:bCs/>
          <w:sz w:val="26"/>
          <w:szCs w:val="26"/>
        </w:rPr>
        <w:t xml:space="preserve"> </w:t>
      </w:r>
      <w:r w:rsidR="000F3635" w:rsidRPr="00730921">
        <w:rPr>
          <w:rFonts w:ascii="Arial Narrow" w:hAnsi="Arial Narrow" w:cs="Arial"/>
          <w:sz w:val="26"/>
          <w:szCs w:val="26"/>
        </w:rPr>
        <w:t>Narró el actor que</w:t>
      </w:r>
      <w:r w:rsidR="18B95EA8" w:rsidRPr="00730921">
        <w:rPr>
          <w:rFonts w:ascii="Arial Narrow" w:hAnsi="Arial Narrow" w:cs="Arial"/>
          <w:sz w:val="26"/>
          <w:szCs w:val="26"/>
        </w:rPr>
        <w:t xml:space="preserve"> en</w:t>
      </w:r>
      <w:r w:rsidR="000F3635" w:rsidRPr="00730921">
        <w:rPr>
          <w:rFonts w:ascii="Arial Narrow" w:hAnsi="Arial Narrow" w:cs="Arial"/>
          <w:sz w:val="26"/>
          <w:szCs w:val="26"/>
        </w:rPr>
        <w:t xml:space="preserve"> </w:t>
      </w:r>
      <w:r w:rsidR="2AE4BD90" w:rsidRPr="00730921">
        <w:rPr>
          <w:rFonts w:ascii="Arial Narrow" w:hAnsi="Arial Narrow" w:cs="Arial"/>
          <w:sz w:val="26"/>
          <w:szCs w:val="26"/>
        </w:rPr>
        <w:t>la</w:t>
      </w:r>
      <w:r w:rsidR="003C78FF" w:rsidRPr="00730921">
        <w:rPr>
          <w:rFonts w:ascii="Arial Narrow" w:hAnsi="Arial Narrow" w:cs="Arial"/>
          <w:sz w:val="26"/>
          <w:szCs w:val="26"/>
        </w:rPr>
        <w:t xml:space="preserve"> acción popular </w:t>
      </w:r>
      <w:r w:rsidR="0000060D" w:rsidRPr="00730921">
        <w:rPr>
          <w:rFonts w:ascii="Arial Narrow" w:hAnsi="Arial Narrow" w:cs="Arial"/>
          <w:sz w:val="26"/>
          <w:szCs w:val="26"/>
        </w:rPr>
        <w:t>radicada bajo el número 2022-00</w:t>
      </w:r>
      <w:r w:rsidR="4F030410" w:rsidRPr="00730921">
        <w:rPr>
          <w:rFonts w:ascii="Arial Narrow" w:hAnsi="Arial Narrow" w:cs="Arial"/>
          <w:sz w:val="26"/>
          <w:szCs w:val="26"/>
        </w:rPr>
        <w:t xml:space="preserve">373 </w:t>
      </w:r>
      <w:r w:rsidR="381B65E1" w:rsidRPr="00730921">
        <w:rPr>
          <w:rFonts w:ascii="Arial Narrow" w:hAnsi="Arial Narrow" w:cs="Arial"/>
          <w:sz w:val="26"/>
          <w:szCs w:val="26"/>
        </w:rPr>
        <w:t xml:space="preserve">el juzgado </w:t>
      </w:r>
      <w:r w:rsidR="0000060D" w:rsidRPr="00730921">
        <w:rPr>
          <w:rFonts w:ascii="Arial Narrow" w:hAnsi="Arial Narrow" w:cs="Arial"/>
          <w:sz w:val="26"/>
          <w:szCs w:val="26"/>
        </w:rPr>
        <w:t>demandado</w:t>
      </w:r>
      <w:r w:rsidR="00E27794" w:rsidRPr="00730921">
        <w:rPr>
          <w:rFonts w:ascii="Arial Narrow" w:hAnsi="Arial Narrow" w:cs="Arial"/>
          <w:sz w:val="26"/>
          <w:szCs w:val="26"/>
        </w:rPr>
        <w:t xml:space="preserve"> desconoce los términos procesales, al </w:t>
      </w:r>
      <w:r w:rsidR="60B16134" w:rsidRPr="00730921">
        <w:rPr>
          <w:rFonts w:ascii="Arial Narrow" w:hAnsi="Arial Narrow" w:cs="Arial"/>
          <w:sz w:val="26"/>
          <w:szCs w:val="26"/>
        </w:rPr>
        <w:t>no proferir sentencia dentro de los plazos fijados</w:t>
      </w:r>
      <w:r w:rsidR="00CC44D5" w:rsidRPr="00730921">
        <w:rPr>
          <w:rFonts w:ascii="Arial Narrow" w:hAnsi="Arial Narrow" w:cs="Arial"/>
          <w:sz w:val="26"/>
          <w:szCs w:val="26"/>
        </w:rPr>
        <w:t>.</w:t>
      </w:r>
      <w:r w:rsidR="01E320BE" w:rsidRPr="00730921">
        <w:rPr>
          <w:rFonts w:ascii="Arial Narrow" w:hAnsi="Arial Narrow" w:cs="Arial"/>
          <w:sz w:val="26"/>
          <w:szCs w:val="26"/>
        </w:rPr>
        <w:t xml:space="preserve"> De otro lado, dispuso le vinculación del propietario del inmueble donde presta </w:t>
      </w:r>
      <w:r w:rsidR="76E730C4" w:rsidRPr="00730921">
        <w:rPr>
          <w:rFonts w:ascii="Arial Narrow" w:hAnsi="Arial Narrow" w:cs="Arial"/>
          <w:sz w:val="26"/>
          <w:szCs w:val="26"/>
        </w:rPr>
        <w:t>su servicio</w:t>
      </w:r>
      <w:r w:rsidR="0849B722" w:rsidRPr="00730921">
        <w:rPr>
          <w:rFonts w:ascii="Arial Narrow" w:hAnsi="Arial Narrow" w:cs="Arial"/>
          <w:sz w:val="26"/>
          <w:szCs w:val="26"/>
        </w:rPr>
        <w:t xml:space="preserve"> </w:t>
      </w:r>
      <w:r w:rsidR="01E320BE" w:rsidRPr="00730921">
        <w:rPr>
          <w:rFonts w:ascii="Arial Narrow" w:hAnsi="Arial Narrow" w:cs="Arial"/>
          <w:sz w:val="26"/>
          <w:szCs w:val="26"/>
        </w:rPr>
        <w:t>el establecimiento comercial accionad</w:t>
      </w:r>
      <w:r w:rsidR="5032542A" w:rsidRPr="00730921">
        <w:rPr>
          <w:rFonts w:ascii="Arial Narrow" w:hAnsi="Arial Narrow" w:cs="Arial"/>
          <w:sz w:val="26"/>
          <w:szCs w:val="26"/>
        </w:rPr>
        <w:t xml:space="preserve">o, cuando ello es improcedente, de acuerdo con la jurisprudencia. </w:t>
      </w:r>
    </w:p>
    <w:p w14:paraId="18211EFC" w14:textId="55EBBD2E" w:rsidR="0000060D" w:rsidRPr="00730921" w:rsidRDefault="0000060D" w:rsidP="00730921">
      <w:pPr>
        <w:pStyle w:val="Sinespaciado"/>
        <w:spacing w:line="276" w:lineRule="auto"/>
        <w:jc w:val="both"/>
        <w:rPr>
          <w:rFonts w:ascii="Arial Narrow" w:hAnsi="Arial Narrow" w:cs="Arial"/>
          <w:sz w:val="26"/>
          <w:szCs w:val="26"/>
        </w:rPr>
      </w:pPr>
    </w:p>
    <w:p w14:paraId="67D9FFED" w14:textId="55EBBD2E" w:rsidR="0000060D" w:rsidRPr="00730921" w:rsidRDefault="381B65E1" w:rsidP="00730921">
      <w:pPr>
        <w:pStyle w:val="Sinespaciado"/>
        <w:spacing w:line="276" w:lineRule="auto"/>
        <w:jc w:val="both"/>
        <w:rPr>
          <w:rFonts w:ascii="Arial Narrow" w:hAnsi="Arial Narrow" w:cs="Arial"/>
          <w:sz w:val="26"/>
          <w:szCs w:val="26"/>
        </w:rPr>
      </w:pPr>
      <w:r w:rsidRPr="00730921">
        <w:rPr>
          <w:rFonts w:ascii="Arial Narrow" w:hAnsi="Arial Narrow" w:cs="Arial"/>
          <w:sz w:val="26"/>
          <w:szCs w:val="26"/>
        </w:rPr>
        <w:t>En consecuencia</w:t>
      </w:r>
      <w:r w:rsidR="0CA25355" w:rsidRPr="00730921">
        <w:rPr>
          <w:rFonts w:ascii="Arial Narrow" w:hAnsi="Arial Narrow" w:cs="Arial"/>
          <w:sz w:val="26"/>
          <w:szCs w:val="26"/>
        </w:rPr>
        <w:t>,</w:t>
      </w:r>
      <w:r w:rsidRPr="00730921">
        <w:rPr>
          <w:rFonts w:ascii="Arial Narrow" w:hAnsi="Arial Narrow" w:cs="Arial"/>
          <w:sz w:val="26"/>
          <w:szCs w:val="26"/>
        </w:rPr>
        <w:t xml:space="preserve"> solicita </w:t>
      </w:r>
      <w:r w:rsidR="08EBA9FB" w:rsidRPr="00730921">
        <w:rPr>
          <w:rFonts w:ascii="Arial Narrow" w:hAnsi="Arial Narrow" w:cs="Arial"/>
          <w:sz w:val="26"/>
          <w:szCs w:val="26"/>
        </w:rPr>
        <w:t>se le ordene</w:t>
      </w:r>
      <w:r w:rsidR="00397F62" w:rsidRPr="00730921">
        <w:rPr>
          <w:rFonts w:ascii="Arial Narrow" w:hAnsi="Arial Narrow" w:cs="Arial"/>
          <w:sz w:val="26"/>
          <w:szCs w:val="26"/>
        </w:rPr>
        <w:t xml:space="preserve"> a ese despacho judicial </w:t>
      </w:r>
      <w:r w:rsidR="0DAF19A0" w:rsidRPr="00730921">
        <w:rPr>
          <w:rFonts w:ascii="Arial Narrow" w:hAnsi="Arial Narrow" w:cs="Arial"/>
          <w:sz w:val="26"/>
          <w:szCs w:val="26"/>
        </w:rPr>
        <w:t>emitir sentencia anticipada y decretar la nulidad del llamamiento del propietario de aquel inmueble</w:t>
      </w:r>
      <w:r w:rsidR="00AF4D3C" w:rsidRPr="00730921">
        <w:rPr>
          <w:rStyle w:val="Refdenotaalpie"/>
          <w:rFonts w:ascii="Arial Narrow" w:eastAsia="Calibri" w:hAnsi="Arial Narrow" w:cs="Arial"/>
          <w:sz w:val="26"/>
          <w:szCs w:val="26"/>
        </w:rPr>
        <w:footnoteReference w:id="1"/>
      </w:r>
      <w:r w:rsidR="2240A4DD" w:rsidRPr="00730921">
        <w:rPr>
          <w:rFonts w:ascii="Arial Narrow" w:hAnsi="Arial Narrow" w:cs="Arial"/>
          <w:sz w:val="26"/>
          <w:szCs w:val="26"/>
        </w:rPr>
        <w:t>.</w:t>
      </w:r>
    </w:p>
    <w:p w14:paraId="5DAC7839" w14:textId="38604EF1" w:rsidR="0606C6B8" w:rsidRPr="00730921" w:rsidRDefault="0606C6B8" w:rsidP="00730921">
      <w:pPr>
        <w:pStyle w:val="Sinespaciado"/>
        <w:spacing w:line="276" w:lineRule="auto"/>
        <w:jc w:val="both"/>
        <w:rPr>
          <w:rFonts w:ascii="Arial Narrow" w:hAnsi="Arial Narrow" w:cs="Arial"/>
          <w:sz w:val="26"/>
          <w:szCs w:val="26"/>
        </w:rPr>
      </w:pPr>
    </w:p>
    <w:p w14:paraId="6D9636C4" w14:textId="0107E1A4" w:rsidR="001E5A79" w:rsidRPr="00730921" w:rsidRDefault="00E20047" w:rsidP="00730921">
      <w:pPr>
        <w:pStyle w:val="Sinespaciado"/>
        <w:spacing w:line="276" w:lineRule="auto"/>
        <w:jc w:val="both"/>
        <w:rPr>
          <w:rFonts w:ascii="Arial Narrow" w:hAnsi="Arial Narrow" w:cs="Arial"/>
          <w:b/>
          <w:bCs/>
          <w:sz w:val="26"/>
          <w:szCs w:val="26"/>
        </w:rPr>
      </w:pPr>
      <w:r w:rsidRPr="00730921">
        <w:rPr>
          <w:rFonts w:ascii="Arial Narrow" w:hAnsi="Arial Narrow" w:cs="Arial"/>
          <w:b/>
          <w:bCs/>
          <w:sz w:val="26"/>
          <w:szCs w:val="26"/>
        </w:rPr>
        <w:t xml:space="preserve">2. Trámite: </w:t>
      </w:r>
      <w:r w:rsidR="22ABC4B2" w:rsidRPr="00730921">
        <w:rPr>
          <w:rFonts w:ascii="Arial Narrow" w:hAnsi="Arial Narrow" w:cs="Arial"/>
          <w:sz w:val="26"/>
          <w:szCs w:val="26"/>
        </w:rPr>
        <w:t xml:space="preserve">Por auto del </w:t>
      </w:r>
      <w:r w:rsidR="006A37CB" w:rsidRPr="00730921">
        <w:rPr>
          <w:rFonts w:ascii="Arial Narrow" w:hAnsi="Arial Narrow" w:cs="Arial"/>
          <w:sz w:val="26"/>
          <w:szCs w:val="26"/>
        </w:rPr>
        <w:t>0</w:t>
      </w:r>
      <w:r w:rsidR="46274847" w:rsidRPr="00730921">
        <w:rPr>
          <w:rFonts w:ascii="Arial Narrow" w:hAnsi="Arial Narrow" w:cs="Arial"/>
          <w:sz w:val="26"/>
          <w:szCs w:val="26"/>
        </w:rPr>
        <w:t>7</w:t>
      </w:r>
      <w:r w:rsidR="2ABCDFF2" w:rsidRPr="00730921">
        <w:rPr>
          <w:rFonts w:ascii="Arial Narrow" w:hAnsi="Arial Narrow" w:cs="Arial"/>
          <w:sz w:val="26"/>
          <w:szCs w:val="26"/>
        </w:rPr>
        <w:t xml:space="preserve"> </w:t>
      </w:r>
      <w:r w:rsidR="22ABC4B2" w:rsidRPr="00730921">
        <w:rPr>
          <w:rFonts w:ascii="Arial Narrow" w:hAnsi="Arial Narrow" w:cs="Arial"/>
          <w:sz w:val="26"/>
          <w:szCs w:val="26"/>
        </w:rPr>
        <w:t xml:space="preserve">de </w:t>
      </w:r>
      <w:r w:rsidR="001E5138" w:rsidRPr="00730921">
        <w:rPr>
          <w:rFonts w:ascii="Arial Narrow" w:hAnsi="Arial Narrow" w:cs="Arial"/>
          <w:sz w:val="26"/>
          <w:szCs w:val="26"/>
        </w:rPr>
        <w:t>octubre</w:t>
      </w:r>
      <w:r w:rsidR="22ABC4B2" w:rsidRPr="00730921">
        <w:rPr>
          <w:rFonts w:ascii="Arial Narrow" w:hAnsi="Arial Narrow" w:cs="Arial"/>
          <w:sz w:val="26"/>
          <w:szCs w:val="26"/>
        </w:rPr>
        <w:t xml:space="preserve"> pasado, esta Sala admitió la acción constitucional.</w:t>
      </w:r>
    </w:p>
    <w:p w14:paraId="32DFB2AF" w14:textId="77777777" w:rsidR="00F01093" w:rsidRPr="00730921" w:rsidRDefault="00F01093" w:rsidP="00730921">
      <w:pPr>
        <w:pStyle w:val="Sinespaciado"/>
        <w:spacing w:line="276" w:lineRule="auto"/>
        <w:jc w:val="both"/>
        <w:rPr>
          <w:rFonts w:ascii="Arial Narrow" w:hAnsi="Arial Narrow" w:cs="Arial"/>
          <w:sz w:val="26"/>
          <w:szCs w:val="26"/>
          <w:lang w:val="es-CO"/>
        </w:rPr>
      </w:pPr>
    </w:p>
    <w:p w14:paraId="082957A3" w14:textId="40E13629" w:rsidR="00F01093" w:rsidRPr="00730921" w:rsidRDefault="00F01093" w:rsidP="00730921">
      <w:pPr>
        <w:pStyle w:val="Sinespaciado"/>
        <w:spacing w:line="276" w:lineRule="auto"/>
        <w:jc w:val="both"/>
        <w:rPr>
          <w:rFonts w:ascii="Arial Narrow" w:hAnsi="Arial Narrow" w:cs="Arial"/>
          <w:sz w:val="26"/>
          <w:szCs w:val="26"/>
          <w:lang w:val="es-CO"/>
        </w:rPr>
      </w:pPr>
      <w:r w:rsidRPr="00730921">
        <w:rPr>
          <w:rFonts w:ascii="Arial Narrow" w:hAnsi="Arial Narrow" w:cs="Arial"/>
          <w:sz w:val="26"/>
          <w:szCs w:val="26"/>
          <w:lang w:val="es-CO"/>
        </w:rPr>
        <w:t xml:space="preserve">La Procuraduría </w:t>
      </w:r>
      <w:r w:rsidR="00A812EB" w:rsidRPr="00730921">
        <w:rPr>
          <w:rFonts w:ascii="Arial Narrow" w:hAnsi="Arial Narrow" w:cs="Arial"/>
          <w:sz w:val="26"/>
          <w:szCs w:val="26"/>
          <w:lang w:val="es-CO"/>
        </w:rPr>
        <w:t>y la Defensoría de Pueblo, ambas de la regional</w:t>
      </w:r>
      <w:r w:rsidRPr="00730921">
        <w:rPr>
          <w:rFonts w:ascii="Arial Narrow" w:hAnsi="Arial Narrow" w:cs="Arial"/>
          <w:sz w:val="26"/>
          <w:szCs w:val="26"/>
          <w:lang w:val="es-CO"/>
        </w:rPr>
        <w:t xml:space="preserve"> Risaralda</w:t>
      </w:r>
      <w:r w:rsidR="00A812EB" w:rsidRPr="00730921">
        <w:rPr>
          <w:rFonts w:ascii="Arial Narrow" w:hAnsi="Arial Narrow" w:cs="Arial"/>
          <w:sz w:val="26"/>
          <w:szCs w:val="26"/>
          <w:lang w:val="es-CO"/>
        </w:rPr>
        <w:t>,</w:t>
      </w:r>
      <w:r w:rsidR="00E37524" w:rsidRPr="00730921">
        <w:rPr>
          <w:rFonts w:ascii="Arial Narrow" w:hAnsi="Arial Narrow" w:cs="Arial"/>
          <w:sz w:val="26"/>
          <w:szCs w:val="26"/>
          <w:lang w:val="es-CO"/>
        </w:rPr>
        <w:t xml:space="preserve"> </w:t>
      </w:r>
      <w:r w:rsidR="002F267C" w:rsidRPr="00730921">
        <w:rPr>
          <w:rFonts w:ascii="Arial Narrow" w:hAnsi="Arial Narrow" w:cs="Arial"/>
          <w:sz w:val="26"/>
          <w:szCs w:val="26"/>
          <w:lang w:val="es-CO"/>
        </w:rPr>
        <w:t>solicit</w:t>
      </w:r>
      <w:r w:rsidR="00A812EB" w:rsidRPr="00730921">
        <w:rPr>
          <w:rFonts w:ascii="Arial Narrow" w:hAnsi="Arial Narrow" w:cs="Arial"/>
          <w:sz w:val="26"/>
          <w:szCs w:val="26"/>
          <w:lang w:val="es-CO"/>
        </w:rPr>
        <w:t>aron</w:t>
      </w:r>
      <w:r w:rsidRPr="00730921">
        <w:rPr>
          <w:rFonts w:ascii="Arial Narrow" w:hAnsi="Arial Narrow" w:cs="Arial"/>
          <w:sz w:val="26"/>
          <w:szCs w:val="26"/>
          <w:lang w:val="es-CO"/>
        </w:rPr>
        <w:t xml:space="preserve"> su desvinculación al no tener responsabilidad alguna en la supuesta lesión de derechos fundamentales</w:t>
      </w:r>
      <w:r w:rsidRPr="00730921">
        <w:rPr>
          <w:rFonts w:ascii="Arial Narrow" w:hAnsi="Arial Narrow" w:cs="Arial"/>
          <w:sz w:val="26"/>
          <w:szCs w:val="26"/>
          <w:vertAlign w:val="superscript"/>
          <w:lang w:val="es-CO"/>
        </w:rPr>
        <w:footnoteReference w:id="2"/>
      </w:r>
      <w:r w:rsidRPr="00730921">
        <w:rPr>
          <w:rFonts w:ascii="Arial Narrow" w:hAnsi="Arial Narrow" w:cs="Arial"/>
          <w:sz w:val="26"/>
          <w:szCs w:val="26"/>
          <w:lang w:val="es-CO"/>
        </w:rPr>
        <w:t>.</w:t>
      </w:r>
      <w:r w:rsidR="68000F33" w:rsidRPr="00730921">
        <w:rPr>
          <w:rFonts w:ascii="Arial Narrow" w:hAnsi="Arial Narrow" w:cs="Arial"/>
          <w:sz w:val="26"/>
          <w:szCs w:val="26"/>
          <w:lang w:val="es-CO"/>
        </w:rPr>
        <w:t xml:space="preserve"> </w:t>
      </w:r>
    </w:p>
    <w:p w14:paraId="7BC6C413" w14:textId="603A71FC" w:rsidR="00F01093" w:rsidRPr="00730921" w:rsidRDefault="00F01093" w:rsidP="00730921">
      <w:pPr>
        <w:pStyle w:val="Sinespaciado"/>
        <w:spacing w:line="276" w:lineRule="auto"/>
        <w:jc w:val="both"/>
        <w:rPr>
          <w:rFonts w:ascii="Arial Narrow" w:hAnsi="Arial Narrow" w:cs="Arial"/>
          <w:sz w:val="26"/>
          <w:szCs w:val="26"/>
          <w:lang w:val="es-CO"/>
        </w:rPr>
      </w:pPr>
    </w:p>
    <w:p w14:paraId="32BC4991" w14:textId="5F91013F" w:rsidR="00F01093" w:rsidRPr="00730921" w:rsidRDefault="68000F33" w:rsidP="00730921">
      <w:pPr>
        <w:pStyle w:val="Sinespaciado"/>
        <w:spacing w:line="276" w:lineRule="auto"/>
        <w:jc w:val="both"/>
        <w:rPr>
          <w:rFonts w:ascii="Arial Narrow" w:hAnsi="Arial Narrow" w:cs="Arial"/>
          <w:sz w:val="26"/>
          <w:szCs w:val="26"/>
          <w:lang w:val="es-CO"/>
        </w:rPr>
      </w:pPr>
      <w:r w:rsidRPr="00730921">
        <w:rPr>
          <w:rFonts w:ascii="Arial Narrow" w:hAnsi="Arial Narrow" w:cs="Arial"/>
          <w:sz w:val="26"/>
          <w:szCs w:val="26"/>
          <w:lang w:val="es-CO"/>
        </w:rPr>
        <w:t xml:space="preserve">La sociedad Hermanas Botero Mejía y </w:t>
      </w:r>
      <w:r w:rsidR="00D91A07" w:rsidRPr="00730921">
        <w:rPr>
          <w:rFonts w:ascii="Arial Narrow" w:hAnsi="Arial Narrow" w:cs="Arial"/>
          <w:sz w:val="26"/>
          <w:szCs w:val="26"/>
          <w:lang w:val="es-CO"/>
        </w:rPr>
        <w:t>Cía.</w:t>
      </w:r>
      <w:r w:rsidRPr="00730921">
        <w:rPr>
          <w:rFonts w:ascii="Arial Narrow" w:hAnsi="Arial Narrow" w:cs="Arial"/>
          <w:sz w:val="26"/>
          <w:szCs w:val="26"/>
          <w:lang w:val="es-CO"/>
        </w:rPr>
        <w:t xml:space="preserve"> S. en C. </w:t>
      </w:r>
      <w:r w:rsidR="6553A687" w:rsidRPr="00730921">
        <w:rPr>
          <w:rFonts w:ascii="Arial Narrow" w:hAnsi="Arial Narrow" w:cs="Arial"/>
          <w:sz w:val="26"/>
          <w:szCs w:val="26"/>
          <w:lang w:val="es-CO"/>
        </w:rPr>
        <w:t>señaló que a ella no le es imputable vulneración alguna de derechos y que en este caso el actor cuenta con otros medios de defensa judicial</w:t>
      </w:r>
      <w:r w:rsidR="00F01093" w:rsidRPr="00730921">
        <w:rPr>
          <w:rFonts w:ascii="Arial Narrow" w:hAnsi="Arial Narrow" w:cs="Arial"/>
          <w:sz w:val="26"/>
          <w:szCs w:val="26"/>
          <w:vertAlign w:val="superscript"/>
          <w:lang w:val="es-CO"/>
        </w:rPr>
        <w:footnoteReference w:id="3"/>
      </w:r>
      <w:r w:rsidR="6553A687" w:rsidRPr="00730921">
        <w:rPr>
          <w:rFonts w:ascii="Arial Narrow" w:hAnsi="Arial Narrow" w:cs="Arial"/>
          <w:sz w:val="26"/>
          <w:szCs w:val="26"/>
          <w:lang w:val="es-CO"/>
        </w:rPr>
        <w:t>.</w:t>
      </w:r>
    </w:p>
    <w:p w14:paraId="226DE35B" w14:textId="3242B284" w:rsidR="5D3ECB4B" w:rsidRPr="00730921" w:rsidRDefault="5D3ECB4B" w:rsidP="00730921">
      <w:pPr>
        <w:pStyle w:val="Sinespaciado"/>
        <w:spacing w:line="276" w:lineRule="auto"/>
        <w:jc w:val="both"/>
        <w:rPr>
          <w:rFonts w:ascii="Arial Narrow" w:hAnsi="Arial Narrow" w:cs="Arial"/>
          <w:sz w:val="26"/>
          <w:szCs w:val="26"/>
        </w:rPr>
      </w:pPr>
    </w:p>
    <w:p w14:paraId="3656B9AB" w14:textId="418F5099" w:rsidR="00F80A00" w:rsidRPr="00730921" w:rsidRDefault="00F925B9" w:rsidP="00730921">
      <w:pPr>
        <w:pStyle w:val="Sinespaciado"/>
        <w:spacing w:line="276" w:lineRule="auto"/>
        <w:jc w:val="both"/>
        <w:rPr>
          <w:rFonts w:ascii="Arial Narrow" w:eastAsia="Calibri" w:hAnsi="Arial Narrow" w:cs="Arial"/>
          <w:sz w:val="26"/>
          <w:szCs w:val="26"/>
        </w:rPr>
      </w:pPr>
      <w:r w:rsidRPr="00730921">
        <w:rPr>
          <w:rFonts w:ascii="Arial Narrow" w:eastAsia="Calibri" w:hAnsi="Arial Narrow" w:cs="Arial"/>
          <w:sz w:val="26"/>
          <w:szCs w:val="26"/>
        </w:rPr>
        <w:t xml:space="preserve">El juzgado </w:t>
      </w:r>
      <w:r w:rsidR="187E957A" w:rsidRPr="00730921">
        <w:rPr>
          <w:rFonts w:ascii="Arial Narrow" w:eastAsia="Calibri" w:hAnsi="Arial Narrow" w:cs="Arial"/>
          <w:sz w:val="26"/>
          <w:szCs w:val="26"/>
        </w:rPr>
        <w:t>informó que el 05 de octubre de este año, se negó la solicitud de sentencia anticipada presentada por el accionante,</w:t>
      </w:r>
      <w:r w:rsidR="2BD29154" w:rsidRPr="00730921">
        <w:rPr>
          <w:rFonts w:ascii="Arial Narrow" w:eastAsia="Calibri" w:hAnsi="Arial Narrow" w:cs="Arial"/>
          <w:sz w:val="26"/>
          <w:szCs w:val="26"/>
        </w:rPr>
        <w:t xml:space="preserve"> co</w:t>
      </w:r>
      <w:r w:rsidR="6E20A6EE" w:rsidRPr="00730921">
        <w:rPr>
          <w:rFonts w:ascii="Arial Narrow" w:eastAsia="Calibri" w:hAnsi="Arial Narrow" w:cs="Arial"/>
          <w:sz w:val="26"/>
          <w:szCs w:val="26"/>
        </w:rPr>
        <w:t xml:space="preserve">n sustento en que esa figura no es aplicable </w:t>
      </w:r>
      <w:r w:rsidR="7C43D303" w:rsidRPr="00730921">
        <w:rPr>
          <w:rFonts w:ascii="Arial Narrow" w:eastAsia="Calibri" w:hAnsi="Arial Narrow" w:cs="Arial"/>
          <w:sz w:val="26"/>
          <w:szCs w:val="26"/>
        </w:rPr>
        <w:t>a acciones populares</w:t>
      </w:r>
      <w:r w:rsidR="01A83B55" w:rsidRPr="00730921">
        <w:rPr>
          <w:rFonts w:ascii="Arial Narrow" w:eastAsia="Calibri" w:hAnsi="Arial Narrow" w:cs="Arial"/>
          <w:sz w:val="26"/>
          <w:szCs w:val="26"/>
        </w:rPr>
        <w:t xml:space="preserve">. </w:t>
      </w:r>
      <w:r w:rsidR="6EEAB7DE" w:rsidRPr="00730921">
        <w:rPr>
          <w:rFonts w:ascii="Arial Narrow" w:eastAsia="Calibri" w:hAnsi="Arial Narrow" w:cs="Arial"/>
          <w:sz w:val="26"/>
          <w:szCs w:val="26"/>
        </w:rPr>
        <w:t>Así mismo</w:t>
      </w:r>
      <w:r w:rsidR="01A83B55" w:rsidRPr="00730921">
        <w:rPr>
          <w:rFonts w:ascii="Arial Narrow" w:eastAsia="Calibri" w:hAnsi="Arial Narrow" w:cs="Arial"/>
          <w:sz w:val="26"/>
          <w:szCs w:val="26"/>
        </w:rPr>
        <w:t xml:space="preserve">, es necesario </w:t>
      </w:r>
      <w:r w:rsidR="6E20A6EE" w:rsidRPr="00730921">
        <w:rPr>
          <w:rFonts w:ascii="Arial Narrow" w:eastAsia="Calibri" w:hAnsi="Arial Narrow" w:cs="Arial"/>
          <w:sz w:val="26"/>
          <w:szCs w:val="26"/>
        </w:rPr>
        <w:t>agotar</w:t>
      </w:r>
      <w:r w:rsidR="112C97E7" w:rsidRPr="00730921">
        <w:rPr>
          <w:rFonts w:ascii="Arial Narrow" w:eastAsia="Calibri" w:hAnsi="Arial Narrow" w:cs="Arial"/>
          <w:sz w:val="26"/>
          <w:szCs w:val="26"/>
        </w:rPr>
        <w:t xml:space="preserve"> la etapa</w:t>
      </w:r>
      <w:r w:rsidR="6E20A6EE" w:rsidRPr="00730921">
        <w:rPr>
          <w:rFonts w:ascii="Arial Narrow" w:eastAsia="Calibri" w:hAnsi="Arial Narrow" w:cs="Arial"/>
          <w:sz w:val="26"/>
          <w:szCs w:val="26"/>
        </w:rPr>
        <w:t xml:space="preserve"> </w:t>
      </w:r>
      <w:r w:rsidR="69F1E4E8" w:rsidRPr="00730921">
        <w:rPr>
          <w:rFonts w:ascii="Arial Narrow" w:eastAsia="Calibri" w:hAnsi="Arial Narrow" w:cs="Arial"/>
          <w:sz w:val="26"/>
          <w:szCs w:val="26"/>
        </w:rPr>
        <w:t xml:space="preserve">de </w:t>
      </w:r>
      <w:r w:rsidR="6E20A6EE" w:rsidRPr="00730921">
        <w:rPr>
          <w:rFonts w:ascii="Arial Narrow" w:eastAsia="Calibri" w:hAnsi="Arial Narrow" w:cs="Arial"/>
          <w:sz w:val="26"/>
          <w:szCs w:val="26"/>
        </w:rPr>
        <w:t>la práctica de pruebas por</w:t>
      </w:r>
      <w:r w:rsidR="1AF86B85" w:rsidRPr="00730921">
        <w:rPr>
          <w:rFonts w:ascii="Arial Narrow" w:eastAsia="Calibri" w:hAnsi="Arial Narrow" w:cs="Arial"/>
          <w:sz w:val="26"/>
          <w:szCs w:val="26"/>
        </w:rPr>
        <w:t xml:space="preserve"> espacio de</w:t>
      </w:r>
      <w:r w:rsidR="6E20A6EE" w:rsidRPr="00730921">
        <w:rPr>
          <w:rFonts w:ascii="Arial Narrow" w:eastAsia="Calibri" w:hAnsi="Arial Narrow" w:cs="Arial"/>
          <w:sz w:val="26"/>
          <w:szCs w:val="26"/>
        </w:rPr>
        <w:t xml:space="preserve"> </w:t>
      </w:r>
      <w:r w:rsidR="2175447C" w:rsidRPr="00730921">
        <w:rPr>
          <w:rFonts w:ascii="Arial Narrow" w:eastAsia="Calibri" w:hAnsi="Arial Narrow" w:cs="Arial"/>
          <w:sz w:val="26"/>
          <w:szCs w:val="26"/>
        </w:rPr>
        <w:t>veinte</w:t>
      </w:r>
      <w:r w:rsidR="6E20A6EE" w:rsidRPr="00730921">
        <w:rPr>
          <w:rFonts w:ascii="Arial Narrow" w:eastAsia="Calibri" w:hAnsi="Arial Narrow" w:cs="Arial"/>
          <w:sz w:val="26"/>
          <w:szCs w:val="26"/>
        </w:rPr>
        <w:t xml:space="preserve"> días</w:t>
      </w:r>
      <w:r w:rsidR="2256C2E9" w:rsidRPr="00730921">
        <w:rPr>
          <w:rFonts w:ascii="Arial Narrow" w:eastAsia="Calibri" w:hAnsi="Arial Narrow" w:cs="Arial"/>
          <w:sz w:val="26"/>
          <w:szCs w:val="26"/>
        </w:rPr>
        <w:t xml:space="preserve">. </w:t>
      </w:r>
      <w:r w:rsidR="0E29F128" w:rsidRPr="00730921">
        <w:rPr>
          <w:rFonts w:ascii="Arial Narrow" w:eastAsia="Georgia" w:hAnsi="Arial Narrow" w:cs="Arial"/>
          <w:sz w:val="26"/>
          <w:szCs w:val="26"/>
        </w:rPr>
        <w:t>De otro lado, la decisión de</w:t>
      </w:r>
      <w:r w:rsidR="549E7899" w:rsidRPr="00730921">
        <w:rPr>
          <w:rFonts w:ascii="Arial Narrow" w:eastAsia="Georgia" w:hAnsi="Arial Narrow" w:cs="Arial"/>
          <w:sz w:val="26"/>
          <w:szCs w:val="26"/>
        </w:rPr>
        <w:t xml:space="preserve"> </w:t>
      </w:r>
      <w:r w:rsidR="0E29F128" w:rsidRPr="00730921">
        <w:rPr>
          <w:rFonts w:ascii="Arial Narrow" w:eastAsia="Georgia" w:hAnsi="Arial Narrow" w:cs="Arial"/>
          <w:sz w:val="26"/>
          <w:szCs w:val="26"/>
        </w:rPr>
        <w:t>vincular a terceros</w:t>
      </w:r>
      <w:r w:rsidR="7BFE923F" w:rsidRPr="00730921">
        <w:rPr>
          <w:rFonts w:ascii="Arial Narrow" w:eastAsia="Georgia" w:hAnsi="Arial Narrow" w:cs="Arial"/>
          <w:sz w:val="26"/>
          <w:szCs w:val="26"/>
        </w:rPr>
        <w:t xml:space="preserve"> encuentra respaldo en la jurisprudencia</w:t>
      </w:r>
      <w:r w:rsidR="00EA70BC" w:rsidRPr="00730921">
        <w:rPr>
          <w:rStyle w:val="Refdenotaalpie"/>
          <w:rFonts w:ascii="Arial Narrow" w:eastAsia="Calibri" w:hAnsi="Arial Narrow" w:cs="Arial"/>
          <w:sz w:val="26"/>
          <w:szCs w:val="26"/>
        </w:rPr>
        <w:footnoteReference w:id="4"/>
      </w:r>
      <w:r w:rsidR="00EA70BC" w:rsidRPr="00730921">
        <w:rPr>
          <w:rFonts w:ascii="Arial Narrow" w:eastAsia="Calibri" w:hAnsi="Arial Narrow" w:cs="Arial"/>
          <w:sz w:val="26"/>
          <w:szCs w:val="26"/>
        </w:rPr>
        <w:t>.</w:t>
      </w:r>
      <w:r w:rsidR="5C9CDD1D" w:rsidRPr="00730921">
        <w:rPr>
          <w:rFonts w:ascii="Arial Narrow" w:eastAsia="Calibri" w:hAnsi="Arial Narrow" w:cs="Arial"/>
          <w:sz w:val="26"/>
          <w:szCs w:val="26"/>
        </w:rPr>
        <w:t xml:space="preserve"> </w:t>
      </w:r>
    </w:p>
    <w:p w14:paraId="35098C1E" w14:textId="77777777" w:rsidR="00591C59" w:rsidRPr="00730921" w:rsidRDefault="00591C59" w:rsidP="00730921">
      <w:pPr>
        <w:pStyle w:val="Sinespaciado"/>
        <w:spacing w:line="276" w:lineRule="auto"/>
        <w:jc w:val="both"/>
        <w:rPr>
          <w:rFonts w:ascii="Arial Narrow" w:eastAsia="Calibri" w:hAnsi="Arial Narrow" w:cs="Arial"/>
          <w:sz w:val="26"/>
          <w:szCs w:val="26"/>
        </w:rPr>
      </w:pPr>
    </w:p>
    <w:p w14:paraId="2E0A79F2" w14:textId="77777777" w:rsidR="00E20047" w:rsidRPr="00730921" w:rsidRDefault="00E20047" w:rsidP="00730921">
      <w:pPr>
        <w:pStyle w:val="Sinespaciado"/>
        <w:spacing w:line="276" w:lineRule="auto"/>
        <w:jc w:val="center"/>
        <w:rPr>
          <w:rFonts w:ascii="Arial Narrow" w:hAnsi="Arial Narrow" w:cs="Arial"/>
          <w:sz w:val="26"/>
          <w:szCs w:val="26"/>
          <w:lang w:val="pt-BR"/>
        </w:rPr>
      </w:pPr>
      <w:r w:rsidRPr="00730921">
        <w:rPr>
          <w:rFonts w:ascii="Arial Narrow" w:hAnsi="Arial Narrow" w:cs="Arial"/>
          <w:b/>
          <w:bCs/>
          <w:sz w:val="26"/>
          <w:szCs w:val="26"/>
          <w:lang w:val="pt-BR"/>
        </w:rPr>
        <w:t>CONSIDERACIONES</w:t>
      </w:r>
    </w:p>
    <w:p w14:paraId="049F31CB" w14:textId="77777777" w:rsidR="00E20047" w:rsidRPr="00730921" w:rsidRDefault="00E20047" w:rsidP="00730921">
      <w:pPr>
        <w:pStyle w:val="Sinespaciado"/>
        <w:spacing w:line="276" w:lineRule="auto"/>
        <w:jc w:val="both"/>
        <w:rPr>
          <w:rFonts w:ascii="Arial Narrow" w:hAnsi="Arial Narrow" w:cs="Arial"/>
          <w:sz w:val="26"/>
          <w:szCs w:val="26"/>
          <w:lang w:val="pt-BR"/>
        </w:rPr>
      </w:pPr>
    </w:p>
    <w:p w14:paraId="7A4BD1EC" w14:textId="77777777" w:rsidR="00025D76" w:rsidRPr="00730921" w:rsidRDefault="00025D76" w:rsidP="00730921">
      <w:pPr>
        <w:pStyle w:val="Sinespaciado"/>
        <w:spacing w:line="276" w:lineRule="auto"/>
        <w:jc w:val="both"/>
        <w:rPr>
          <w:rFonts w:ascii="Arial Narrow" w:hAnsi="Arial Narrow" w:cs="Arial"/>
          <w:sz w:val="26"/>
          <w:szCs w:val="26"/>
        </w:rPr>
      </w:pPr>
      <w:r w:rsidRPr="00730921">
        <w:rPr>
          <w:rFonts w:ascii="Arial Narrow" w:hAnsi="Arial Narrow" w:cs="Arial"/>
          <w:b/>
          <w:sz w:val="26"/>
          <w:szCs w:val="26"/>
        </w:rPr>
        <w:t xml:space="preserve">1. </w:t>
      </w:r>
      <w:r w:rsidRPr="00730921">
        <w:rPr>
          <w:rFonts w:ascii="Arial Narrow" w:hAnsi="Arial Narrow" w:cs="Arial"/>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w:t>
      </w:r>
      <w:r w:rsidRPr="00730921">
        <w:rPr>
          <w:rFonts w:ascii="Arial Narrow" w:hAnsi="Arial Narrow" w:cs="Arial"/>
          <w:sz w:val="26"/>
          <w:szCs w:val="26"/>
        </w:rPr>
        <w:lastRenderedPageBreak/>
        <w:t xml:space="preserve">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025D76" w:rsidRPr="00730921" w:rsidRDefault="00025D76" w:rsidP="00730921">
      <w:pPr>
        <w:pStyle w:val="Sinespaciado"/>
        <w:spacing w:line="276" w:lineRule="auto"/>
        <w:jc w:val="both"/>
        <w:rPr>
          <w:rFonts w:ascii="Arial Narrow" w:hAnsi="Arial Narrow" w:cs="Arial"/>
          <w:sz w:val="26"/>
          <w:szCs w:val="26"/>
        </w:rPr>
      </w:pPr>
    </w:p>
    <w:p w14:paraId="0FFBB396" w14:textId="138A4000" w:rsidR="00025D76" w:rsidRPr="00730921" w:rsidRDefault="00025D76" w:rsidP="00730921">
      <w:pPr>
        <w:pStyle w:val="Sinespaciado"/>
        <w:spacing w:line="276" w:lineRule="auto"/>
        <w:jc w:val="both"/>
        <w:rPr>
          <w:rFonts w:ascii="Arial Narrow" w:hAnsi="Arial Narrow" w:cs="Arial"/>
          <w:sz w:val="26"/>
          <w:szCs w:val="26"/>
        </w:rPr>
      </w:pPr>
      <w:r w:rsidRPr="00730921">
        <w:rPr>
          <w:rFonts w:ascii="Arial Narrow" w:hAnsi="Arial Narrow" w:cs="Arial"/>
          <w:b/>
          <w:bCs/>
          <w:sz w:val="26"/>
          <w:szCs w:val="26"/>
        </w:rPr>
        <w:t xml:space="preserve">2. </w:t>
      </w:r>
      <w:r w:rsidRPr="00730921">
        <w:rPr>
          <w:rFonts w:ascii="Arial Narrow" w:hAnsi="Arial Narrow" w:cs="Arial"/>
          <w:sz w:val="26"/>
          <w:szCs w:val="26"/>
        </w:rPr>
        <w:t>En el caso sometido a consideración, se observa que la</w:t>
      </w:r>
      <w:r w:rsidR="546F262E" w:rsidRPr="00730921">
        <w:rPr>
          <w:rFonts w:ascii="Arial Narrow" w:hAnsi="Arial Narrow" w:cs="Arial"/>
          <w:sz w:val="26"/>
          <w:szCs w:val="26"/>
        </w:rPr>
        <w:t>s</w:t>
      </w:r>
      <w:r w:rsidRPr="00730921">
        <w:rPr>
          <w:rFonts w:ascii="Arial Narrow" w:hAnsi="Arial Narrow" w:cs="Arial"/>
          <w:sz w:val="26"/>
          <w:szCs w:val="26"/>
        </w:rPr>
        <w:t xml:space="preserve"> pretensi</w:t>
      </w:r>
      <w:r w:rsidR="6567335C" w:rsidRPr="00730921">
        <w:rPr>
          <w:rFonts w:ascii="Arial Narrow" w:hAnsi="Arial Narrow" w:cs="Arial"/>
          <w:sz w:val="26"/>
          <w:szCs w:val="26"/>
        </w:rPr>
        <w:t>ones</w:t>
      </w:r>
      <w:r w:rsidRPr="00730921">
        <w:rPr>
          <w:rFonts w:ascii="Arial Narrow" w:hAnsi="Arial Narrow" w:cs="Arial"/>
          <w:sz w:val="26"/>
          <w:szCs w:val="26"/>
        </w:rPr>
        <w:t xml:space="preserve"> constituciona</w:t>
      </w:r>
      <w:r w:rsidR="41A6F344" w:rsidRPr="00730921">
        <w:rPr>
          <w:rFonts w:ascii="Arial Narrow" w:hAnsi="Arial Narrow" w:cs="Arial"/>
          <w:sz w:val="26"/>
          <w:szCs w:val="26"/>
        </w:rPr>
        <w:t>les</w:t>
      </w:r>
      <w:r w:rsidRPr="00730921">
        <w:rPr>
          <w:rFonts w:ascii="Arial Narrow" w:hAnsi="Arial Narrow" w:cs="Arial"/>
          <w:sz w:val="26"/>
          <w:szCs w:val="26"/>
        </w:rPr>
        <w:t xml:space="preserve"> de</w:t>
      </w:r>
      <w:r w:rsidR="00B31923" w:rsidRPr="00730921">
        <w:rPr>
          <w:rFonts w:ascii="Arial Narrow" w:hAnsi="Arial Narrow" w:cs="Arial"/>
          <w:sz w:val="26"/>
          <w:szCs w:val="26"/>
        </w:rPr>
        <w:t>l actor se centra</w:t>
      </w:r>
      <w:r w:rsidR="6D7759CE" w:rsidRPr="00730921">
        <w:rPr>
          <w:rFonts w:ascii="Arial Narrow" w:hAnsi="Arial Narrow" w:cs="Arial"/>
          <w:sz w:val="26"/>
          <w:szCs w:val="26"/>
        </w:rPr>
        <w:t>n</w:t>
      </w:r>
      <w:r w:rsidR="00B31923" w:rsidRPr="00730921">
        <w:rPr>
          <w:rFonts w:ascii="Arial Narrow" w:hAnsi="Arial Narrow" w:cs="Arial"/>
          <w:sz w:val="26"/>
          <w:szCs w:val="26"/>
        </w:rPr>
        <w:t xml:space="preserve"> en obtener se </w:t>
      </w:r>
      <w:r w:rsidR="343CE10D" w:rsidRPr="00730921">
        <w:rPr>
          <w:rFonts w:ascii="Arial Narrow" w:hAnsi="Arial Narrow" w:cs="Arial"/>
          <w:sz w:val="26"/>
          <w:szCs w:val="26"/>
        </w:rPr>
        <w:t>ordene al juzgado proferir sentencia</w:t>
      </w:r>
      <w:r w:rsidR="46EC7217" w:rsidRPr="00730921">
        <w:rPr>
          <w:rFonts w:ascii="Arial Narrow" w:hAnsi="Arial Narrow" w:cs="Arial"/>
          <w:sz w:val="26"/>
          <w:szCs w:val="26"/>
        </w:rPr>
        <w:t xml:space="preserve"> en la acción popular 2022-00373</w:t>
      </w:r>
      <w:r w:rsidR="76AF6412" w:rsidRPr="00730921">
        <w:rPr>
          <w:rFonts w:ascii="Arial Narrow" w:hAnsi="Arial Narrow" w:cs="Arial"/>
          <w:sz w:val="26"/>
          <w:szCs w:val="26"/>
        </w:rPr>
        <w:t>, dentro de los término</w:t>
      </w:r>
      <w:r w:rsidR="11FEBF5A" w:rsidRPr="00730921">
        <w:rPr>
          <w:rFonts w:ascii="Arial Narrow" w:hAnsi="Arial Narrow" w:cs="Arial"/>
          <w:sz w:val="26"/>
          <w:szCs w:val="26"/>
        </w:rPr>
        <w:t>s</w:t>
      </w:r>
      <w:r w:rsidR="76AF6412" w:rsidRPr="00730921">
        <w:rPr>
          <w:rFonts w:ascii="Arial Narrow" w:hAnsi="Arial Narrow" w:cs="Arial"/>
          <w:sz w:val="26"/>
          <w:szCs w:val="26"/>
        </w:rPr>
        <w:t xml:space="preserve"> procesales correspondiente</w:t>
      </w:r>
      <w:r w:rsidR="770F28C9" w:rsidRPr="00730921">
        <w:rPr>
          <w:rFonts w:ascii="Arial Narrow" w:hAnsi="Arial Narrow" w:cs="Arial"/>
          <w:sz w:val="26"/>
          <w:szCs w:val="26"/>
        </w:rPr>
        <w:t>s</w:t>
      </w:r>
      <w:r w:rsidR="2E790B21" w:rsidRPr="00730921">
        <w:rPr>
          <w:rFonts w:ascii="Arial Narrow" w:hAnsi="Arial Narrow" w:cs="Arial"/>
          <w:sz w:val="26"/>
          <w:szCs w:val="26"/>
        </w:rPr>
        <w:t>, y declarar la nulidad del auto que ordena la vinculación del propietario del inmueble en el que</w:t>
      </w:r>
      <w:r w:rsidR="76C2752B" w:rsidRPr="00730921">
        <w:rPr>
          <w:rFonts w:ascii="Arial Narrow" w:hAnsi="Arial Narrow" w:cs="Arial"/>
          <w:sz w:val="26"/>
          <w:szCs w:val="26"/>
        </w:rPr>
        <w:t xml:space="preserve"> funciona el establecimiento de comercio </w:t>
      </w:r>
      <w:r w:rsidR="00096183" w:rsidRPr="00730921">
        <w:rPr>
          <w:rFonts w:ascii="Arial Narrow" w:hAnsi="Arial Narrow" w:cs="Arial"/>
          <w:sz w:val="26"/>
          <w:szCs w:val="26"/>
        </w:rPr>
        <w:t>objeto de ese debate</w:t>
      </w:r>
      <w:r w:rsidRPr="00730921">
        <w:rPr>
          <w:rFonts w:ascii="Arial Narrow" w:hAnsi="Arial Narrow" w:cs="Arial"/>
          <w:sz w:val="26"/>
          <w:szCs w:val="26"/>
          <w:lang w:val="es-CO"/>
        </w:rPr>
        <w:t>.</w:t>
      </w:r>
      <w:r w:rsidR="00EA2720" w:rsidRPr="00730921">
        <w:rPr>
          <w:rFonts w:ascii="Arial Narrow" w:hAnsi="Arial Narrow" w:cs="Arial"/>
          <w:sz w:val="26"/>
          <w:szCs w:val="26"/>
          <w:lang w:val="es-CO"/>
        </w:rPr>
        <w:t xml:space="preserve"> </w:t>
      </w:r>
      <w:r w:rsidRPr="00730921">
        <w:rPr>
          <w:rFonts w:ascii="Arial Narrow" w:hAnsi="Arial Narrow" w:cs="Arial"/>
          <w:sz w:val="26"/>
          <w:szCs w:val="26"/>
        </w:rPr>
        <w:t>De conformidad con lo anterior, el problema jurídico a resolver consiste en definir si exist</w:t>
      </w:r>
      <w:r w:rsidR="000B3EDE" w:rsidRPr="00730921">
        <w:rPr>
          <w:rFonts w:ascii="Arial Narrow" w:hAnsi="Arial Narrow" w:cs="Arial"/>
          <w:sz w:val="26"/>
          <w:szCs w:val="26"/>
        </w:rPr>
        <w:t>ió mora judicial injustificada</w:t>
      </w:r>
      <w:r w:rsidR="4A18A0BC" w:rsidRPr="00730921">
        <w:rPr>
          <w:rFonts w:ascii="Arial Narrow" w:hAnsi="Arial Narrow" w:cs="Arial"/>
          <w:sz w:val="26"/>
          <w:szCs w:val="26"/>
        </w:rPr>
        <w:t xml:space="preserve"> y si frente a </w:t>
      </w:r>
      <w:r w:rsidR="272906AC" w:rsidRPr="00730921">
        <w:rPr>
          <w:rFonts w:ascii="Arial Narrow" w:hAnsi="Arial Narrow" w:cs="Arial"/>
          <w:sz w:val="26"/>
          <w:szCs w:val="26"/>
        </w:rPr>
        <w:t>esa última</w:t>
      </w:r>
      <w:r w:rsidR="4A18A0BC" w:rsidRPr="00730921">
        <w:rPr>
          <w:rFonts w:ascii="Arial Narrow" w:hAnsi="Arial Narrow" w:cs="Arial"/>
          <w:sz w:val="26"/>
          <w:szCs w:val="26"/>
        </w:rPr>
        <w:t xml:space="preserve"> determinación se cumplen los presupuestos de procedencia del amparo</w:t>
      </w:r>
      <w:r w:rsidR="000B3EDE" w:rsidRPr="00730921">
        <w:rPr>
          <w:rFonts w:ascii="Arial Narrow" w:hAnsi="Arial Narrow" w:cs="Arial"/>
          <w:sz w:val="26"/>
          <w:szCs w:val="26"/>
        </w:rPr>
        <w:t xml:space="preserve">. </w:t>
      </w:r>
    </w:p>
    <w:p w14:paraId="517D9241" w14:textId="36037299" w:rsidR="0606C6B8" w:rsidRPr="00730921" w:rsidRDefault="0606C6B8" w:rsidP="00730921">
      <w:pPr>
        <w:pStyle w:val="Sinespaciado"/>
        <w:spacing w:line="276" w:lineRule="auto"/>
        <w:jc w:val="both"/>
        <w:rPr>
          <w:rFonts w:ascii="Arial Narrow" w:hAnsi="Arial Narrow" w:cs="Arial"/>
          <w:sz w:val="26"/>
          <w:szCs w:val="26"/>
        </w:rPr>
      </w:pPr>
    </w:p>
    <w:p w14:paraId="552DD0A4" w14:textId="3842BC2F" w:rsidR="00815070" w:rsidRPr="00730921" w:rsidRDefault="00025D76" w:rsidP="00730921">
      <w:pPr>
        <w:pStyle w:val="Sinespaciado"/>
        <w:spacing w:line="276" w:lineRule="auto"/>
        <w:jc w:val="both"/>
        <w:rPr>
          <w:rFonts w:ascii="Arial Narrow" w:hAnsi="Arial Narrow" w:cs="Arial"/>
          <w:sz w:val="26"/>
          <w:szCs w:val="26"/>
        </w:rPr>
      </w:pPr>
      <w:r w:rsidRPr="00730921">
        <w:rPr>
          <w:rFonts w:ascii="Arial Narrow" w:hAnsi="Arial Narrow" w:cs="Arial"/>
          <w:b/>
          <w:bCs/>
          <w:sz w:val="26"/>
          <w:szCs w:val="26"/>
        </w:rPr>
        <w:t xml:space="preserve">3. </w:t>
      </w:r>
      <w:r w:rsidR="0490DCB9" w:rsidRPr="00730921">
        <w:rPr>
          <w:rFonts w:ascii="Arial Narrow" w:hAnsi="Arial Narrow" w:cs="Arial"/>
          <w:sz w:val="26"/>
          <w:szCs w:val="26"/>
        </w:rPr>
        <w:t>Sebastián Ramírez</w:t>
      </w:r>
      <w:r w:rsidR="00424F9D" w:rsidRPr="00730921">
        <w:rPr>
          <w:rFonts w:ascii="Arial Narrow" w:hAnsi="Arial Narrow" w:cs="Arial"/>
          <w:sz w:val="26"/>
          <w:szCs w:val="26"/>
          <w:lang w:val="es-CO"/>
        </w:rPr>
        <w:t xml:space="preserve"> </w:t>
      </w:r>
      <w:r w:rsidR="000D058C" w:rsidRPr="00730921">
        <w:rPr>
          <w:rFonts w:ascii="Arial Narrow" w:hAnsi="Arial Narrow" w:cs="Arial"/>
          <w:sz w:val="26"/>
          <w:szCs w:val="26"/>
        </w:rPr>
        <w:t xml:space="preserve">está legitimado para accionar, </w:t>
      </w:r>
      <w:r w:rsidRPr="00730921">
        <w:rPr>
          <w:rFonts w:ascii="Arial Narrow" w:hAnsi="Arial Narrow" w:cs="Arial"/>
          <w:sz w:val="26"/>
          <w:szCs w:val="26"/>
        </w:rPr>
        <w:t>en su condición de</w:t>
      </w:r>
      <w:r w:rsidR="00B31923" w:rsidRPr="00730921">
        <w:rPr>
          <w:rFonts w:ascii="Arial Narrow" w:hAnsi="Arial Narrow" w:cs="Arial"/>
          <w:sz w:val="26"/>
          <w:szCs w:val="26"/>
        </w:rPr>
        <w:t xml:space="preserve"> demandante de</w:t>
      </w:r>
      <w:r w:rsidR="000D058C" w:rsidRPr="00730921">
        <w:rPr>
          <w:rFonts w:ascii="Arial Narrow" w:hAnsi="Arial Narrow" w:cs="Arial"/>
          <w:sz w:val="26"/>
          <w:szCs w:val="26"/>
        </w:rPr>
        <w:t xml:space="preserve">ntro de la actuación judicial </w:t>
      </w:r>
      <w:r w:rsidRPr="00730921">
        <w:rPr>
          <w:rFonts w:ascii="Arial Narrow" w:hAnsi="Arial Narrow" w:cs="Arial"/>
          <w:sz w:val="26"/>
          <w:szCs w:val="26"/>
        </w:rPr>
        <w:t xml:space="preserve">que se reprocha. Por el extremo pasivo </w:t>
      </w:r>
      <w:r w:rsidR="00C05ACB" w:rsidRPr="00730921">
        <w:rPr>
          <w:rFonts w:ascii="Arial Narrow" w:hAnsi="Arial Narrow" w:cs="Arial"/>
          <w:sz w:val="26"/>
          <w:szCs w:val="26"/>
        </w:rPr>
        <w:t xml:space="preserve">lo está </w:t>
      </w:r>
      <w:r w:rsidRPr="00730921">
        <w:rPr>
          <w:rFonts w:ascii="Arial Narrow" w:hAnsi="Arial Narrow" w:cs="Arial"/>
          <w:sz w:val="26"/>
          <w:szCs w:val="26"/>
        </w:rPr>
        <w:t xml:space="preserve">el Juzgado </w:t>
      </w:r>
      <w:r w:rsidR="00155562" w:rsidRPr="00730921">
        <w:rPr>
          <w:rFonts w:ascii="Arial Narrow" w:hAnsi="Arial Narrow" w:cs="Arial"/>
          <w:sz w:val="26"/>
          <w:szCs w:val="26"/>
        </w:rPr>
        <w:t xml:space="preserve">Segundo </w:t>
      </w:r>
      <w:r w:rsidRPr="00730921">
        <w:rPr>
          <w:rFonts w:ascii="Arial Narrow" w:hAnsi="Arial Narrow" w:cs="Arial"/>
          <w:sz w:val="26"/>
          <w:szCs w:val="26"/>
        </w:rPr>
        <w:t xml:space="preserve">Civil del Circuito de </w:t>
      </w:r>
      <w:r w:rsidR="00155562" w:rsidRPr="00730921">
        <w:rPr>
          <w:rFonts w:ascii="Arial Narrow" w:hAnsi="Arial Narrow" w:cs="Arial"/>
          <w:sz w:val="26"/>
          <w:szCs w:val="26"/>
        </w:rPr>
        <w:t>Pereira</w:t>
      </w:r>
      <w:r w:rsidR="00C05ACB" w:rsidRPr="00730921">
        <w:rPr>
          <w:rFonts w:ascii="Arial Narrow" w:hAnsi="Arial Narrow" w:cs="Arial"/>
          <w:sz w:val="26"/>
          <w:szCs w:val="26"/>
        </w:rPr>
        <w:t>,</w:t>
      </w:r>
      <w:r w:rsidRPr="00730921">
        <w:rPr>
          <w:rFonts w:ascii="Arial Narrow" w:hAnsi="Arial Narrow" w:cs="Arial"/>
          <w:sz w:val="26"/>
          <w:szCs w:val="26"/>
        </w:rPr>
        <w:t xml:space="preserve"> como autoridad </w:t>
      </w:r>
      <w:r w:rsidR="007F4150" w:rsidRPr="00730921">
        <w:rPr>
          <w:rFonts w:ascii="Arial Narrow" w:hAnsi="Arial Narrow" w:cs="Arial"/>
          <w:sz w:val="26"/>
          <w:szCs w:val="26"/>
        </w:rPr>
        <w:t>que conoce</w:t>
      </w:r>
      <w:r w:rsidRPr="00730921">
        <w:rPr>
          <w:rFonts w:ascii="Arial Narrow" w:hAnsi="Arial Narrow" w:cs="Arial"/>
          <w:sz w:val="26"/>
          <w:szCs w:val="26"/>
        </w:rPr>
        <w:t xml:space="preserve"> </w:t>
      </w:r>
      <w:r w:rsidR="00B31923" w:rsidRPr="00730921">
        <w:rPr>
          <w:rFonts w:ascii="Arial Narrow" w:hAnsi="Arial Narrow" w:cs="Arial"/>
          <w:sz w:val="26"/>
          <w:szCs w:val="26"/>
        </w:rPr>
        <w:t>la acción popular</w:t>
      </w:r>
      <w:r w:rsidRPr="00730921">
        <w:rPr>
          <w:rFonts w:ascii="Arial Narrow" w:hAnsi="Arial Narrow" w:cs="Arial"/>
          <w:sz w:val="26"/>
          <w:szCs w:val="26"/>
        </w:rPr>
        <w:t xml:space="preserve"> de marras y a la que se endilga </w:t>
      </w:r>
      <w:r w:rsidR="1AED5500" w:rsidRPr="00730921">
        <w:rPr>
          <w:rFonts w:ascii="Arial Narrow" w:hAnsi="Arial Narrow" w:cs="Arial"/>
          <w:sz w:val="26"/>
          <w:szCs w:val="26"/>
        </w:rPr>
        <w:t>la transgresión de derechos en esas diligencias</w:t>
      </w:r>
      <w:r w:rsidRPr="00730921">
        <w:rPr>
          <w:rFonts w:ascii="Arial Narrow" w:hAnsi="Arial Narrow" w:cs="Arial"/>
          <w:sz w:val="26"/>
          <w:szCs w:val="26"/>
        </w:rPr>
        <w:t>.</w:t>
      </w:r>
    </w:p>
    <w:p w14:paraId="1299C43A" w14:textId="14A11184" w:rsidR="00025D76" w:rsidRPr="00730921" w:rsidRDefault="00025D76" w:rsidP="00730921">
      <w:pPr>
        <w:pStyle w:val="Sinespaciado"/>
        <w:spacing w:line="276" w:lineRule="auto"/>
        <w:jc w:val="both"/>
        <w:rPr>
          <w:rFonts w:ascii="Arial Narrow" w:hAnsi="Arial Narrow" w:cs="Arial"/>
          <w:sz w:val="26"/>
          <w:szCs w:val="26"/>
        </w:rPr>
      </w:pPr>
    </w:p>
    <w:p w14:paraId="090D5238" w14:textId="5EDDB626" w:rsidR="003D1E8F" w:rsidRPr="00730921" w:rsidRDefault="003D1E8F" w:rsidP="00730921">
      <w:pPr>
        <w:pStyle w:val="Sinespaciado"/>
        <w:spacing w:line="276" w:lineRule="auto"/>
        <w:jc w:val="both"/>
        <w:rPr>
          <w:rFonts w:ascii="Arial Narrow" w:eastAsia="Georgia" w:hAnsi="Arial Narrow" w:cs="Arial"/>
          <w:sz w:val="26"/>
          <w:szCs w:val="26"/>
        </w:rPr>
      </w:pPr>
      <w:r w:rsidRPr="00730921">
        <w:rPr>
          <w:rFonts w:ascii="Arial Narrow" w:hAnsi="Arial Narrow" w:cs="Arial"/>
          <w:b/>
          <w:bCs/>
          <w:sz w:val="26"/>
          <w:szCs w:val="26"/>
          <w:lang w:val="es-CO"/>
        </w:rPr>
        <w:t xml:space="preserve">4. </w:t>
      </w:r>
      <w:r w:rsidR="000B4B27" w:rsidRPr="00730921">
        <w:rPr>
          <w:rStyle w:val="normaltextrun"/>
          <w:rFonts w:ascii="Arial Narrow" w:hAnsi="Arial Narrow" w:cs="Arial"/>
          <w:color w:val="000000"/>
          <w:sz w:val="26"/>
          <w:szCs w:val="26"/>
          <w:shd w:val="clear" w:color="auto" w:fill="FFFFFF"/>
        </w:rPr>
        <w:t xml:space="preserve">Las pruebas incorporadas a la actuación acreditan </w:t>
      </w:r>
      <w:r w:rsidR="04746334" w:rsidRPr="00730921">
        <w:rPr>
          <w:rStyle w:val="normaltextrun"/>
          <w:rFonts w:ascii="Arial Narrow" w:hAnsi="Arial Narrow" w:cs="Arial"/>
          <w:color w:val="000000"/>
          <w:sz w:val="26"/>
          <w:szCs w:val="26"/>
          <w:shd w:val="clear" w:color="auto" w:fill="FFFFFF"/>
        </w:rPr>
        <w:t>que e</w:t>
      </w:r>
      <w:r w:rsidR="04746334" w:rsidRPr="00730921">
        <w:rPr>
          <w:rStyle w:val="normaltextrun"/>
          <w:rFonts w:ascii="Arial Narrow" w:hAnsi="Arial Narrow" w:cs="Arial"/>
          <w:color w:val="000000" w:themeColor="text1"/>
          <w:sz w:val="26"/>
          <w:szCs w:val="26"/>
        </w:rPr>
        <w:t xml:space="preserve">n audiencia de pacto de cumplimiento, celebrada el 05 de octubre último, el juzgado demandado, entre otras decisiones, resolvió negar </w:t>
      </w:r>
      <w:r w:rsidR="04746334" w:rsidRPr="00730921">
        <w:rPr>
          <w:rFonts w:ascii="Arial Narrow" w:eastAsia="Georgia" w:hAnsi="Arial Narrow" w:cs="Arial"/>
          <w:sz w:val="26"/>
          <w:szCs w:val="26"/>
        </w:rPr>
        <w:t>la solicitud de sentencia anticipada elevada por el actor, al tratarse de figura procesal no contemplada en la Ley 472 de 1998 “</w:t>
      </w:r>
      <w:r w:rsidR="04746334" w:rsidRPr="00D91A07">
        <w:rPr>
          <w:rFonts w:ascii="Arial Narrow" w:eastAsia="Georgia" w:hAnsi="Arial Narrow" w:cs="Arial"/>
          <w:sz w:val="24"/>
          <w:szCs w:val="26"/>
        </w:rPr>
        <w:t>y la aplicación de las normas del ordenamiento procesal vigente se hace a través de remisión expresa, no es el caso, o por vacíos y como hemos venido sosteniendo la figura de la sentencia está regulada en un capítulo de la referida Ley y allí no se contempla la sentencia anticipada y como esta figura es excepcional, el no contemplarla significa a nuestro criterio que no es de recibo dentro de este procedimiento</w:t>
      </w:r>
      <w:r w:rsidR="04746334" w:rsidRPr="00730921">
        <w:rPr>
          <w:rFonts w:ascii="Arial Narrow" w:eastAsia="Georgia" w:hAnsi="Arial Narrow" w:cs="Arial"/>
          <w:sz w:val="26"/>
          <w:szCs w:val="26"/>
        </w:rPr>
        <w:t xml:space="preserve">”. Así mismo, se dispuso la vinculación como litisconsorte de la parte accionada, a la sociedad Hermanas Botero Mejía y </w:t>
      </w:r>
      <w:r w:rsidR="0025672A" w:rsidRPr="00730921">
        <w:rPr>
          <w:rFonts w:ascii="Arial Narrow" w:eastAsia="Georgia" w:hAnsi="Arial Narrow" w:cs="Arial"/>
          <w:sz w:val="26"/>
          <w:szCs w:val="26"/>
        </w:rPr>
        <w:t>Cía.</w:t>
      </w:r>
      <w:r w:rsidR="04746334" w:rsidRPr="00730921">
        <w:rPr>
          <w:rFonts w:ascii="Arial Narrow" w:eastAsia="Georgia" w:hAnsi="Arial Narrow" w:cs="Arial"/>
          <w:sz w:val="26"/>
          <w:szCs w:val="26"/>
        </w:rPr>
        <w:t xml:space="preserve"> S. en C. en su calidad de copropietaria del inmueble, donde funciona el establecimiento de comercio de la demandada y finalmente ordenó la apertura del periodo probatorio por 20 días</w:t>
      </w:r>
      <w:r w:rsidR="6B2066FC" w:rsidRPr="00730921">
        <w:rPr>
          <w:rFonts w:ascii="Arial Narrow" w:eastAsia="Georgia" w:hAnsi="Arial Narrow" w:cs="Arial"/>
          <w:sz w:val="26"/>
          <w:szCs w:val="26"/>
        </w:rPr>
        <w:t>. Contra esas decisiones las partes no manifestaron oposición alguna</w:t>
      </w:r>
      <w:r w:rsidRPr="00730921">
        <w:rPr>
          <w:rFonts w:ascii="Arial Narrow" w:eastAsia="Georgia" w:hAnsi="Arial Narrow" w:cs="Arial"/>
          <w:sz w:val="26"/>
          <w:szCs w:val="26"/>
          <w:vertAlign w:val="superscript"/>
        </w:rPr>
        <w:footnoteReference w:id="5"/>
      </w:r>
      <w:r w:rsidR="04746334" w:rsidRPr="00730921">
        <w:rPr>
          <w:rFonts w:ascii="Arial Narrow" w:eastAsia="Georgia" w:hAnsi="Arial Narrow" w:cs="Arial"/>
          <w:sz w:val="26"/>
          <w:szCs w:val="26"/>
        </w:rPr>
        <w:t xml:space="preserve">. </w:t>
      </w:r>
    </w:p>
    <w:p w14:paraId="29EAE827" w14:textId="6891136C" w:rsidR="003D1E8F" w:rsidRPr="00730921" w:rsidRDefault="003D1E8F" w:rsidP="00730921">
      <w:pPr>
        <w:pStyle w:val="Sinespaciado"/>
        <w:spacing w:line="276" w:lineRule="auto"/>
        <w:jc w:val="both"/>
        <w:rPr>
          <w:rFonts w:ascii="Arial Narrow" w:hAnsi="Arial Narrow" w:cs="Arial"/>
          <w:b/>
          <w:bCs/>
          <w:sz w:val="26"/>
          <w:szCs w:val="26"/>
          <w:lang w:val="es-CO"/>
        </w:rPr>
      </w:pPr>
    </w:p>
    <w:p w14:paraId="70BB9AE3" w14:textId="4A89FB7A" w:rsidR="003D1E8F" w:rsidRPr="00730921" w:rsidRDefault="003D1E8F" w:rsidP="00730921">
      <w:pPr>
        <w:pStyle w:val="Sinespaciado"/>
        <w:spacing w:line="276" w:lineRule="auto"/>
        <w:jc w:val="both"/>
        <w:rPr>
          <w:rFonts w:ascii="Arial Narrow" w:hAnsi="Arial Narrow" w:cs="Arial"/>
          <w:sz w:val="26"/>
          <w:szCs w:val="26"/>
          <w:lang w:val="es-CO"/>
        </w:rPr>
      </w:pPr>
      <w:r w:rsidRPr="00730921">
        <w:rPr>
          <w:rFonts w:ascii="Arial Narrow" w:hAnsi="Arial Narrow" w:cs="Arial"/>
          <w:b/>
          <w:bCs/>
          <w:sz w:val="26"/>
          <w:szCs w:val="26"/>
          <w:lang w:val="es-CO"/>
        </w:rPr>
        <w:t>5.</w:t>
      </w:r>
      <w:r w:rsidR="45E931FC" w:rsidRPr="00730921">
        <w:rPr>
          <w:rFonts w:ascii="Arial Narrow" w:hAnsi="Arial Narrow" w:cs="Arial"/>
          <w:b/>
          <w:bCs/>
          <w:sz w:val="26"/>
          <w:szCs w:val="26"/>
          <w:lang w:val="es-CO"/>
        </w:rPr>
        <w:t xml:space="preserve"> </w:t>
      </w:r>
      <w:r w:rsidR="708D5D95" w:rsidRPr="00730921">
        <w:rPr>
          <w:rFonts w:ascii="Arial Narrow" w:hAnsi="Arial Narrow" w:cs="Arial"/>
          <w:sz w:val="26"/>
          <w:szCs w:val="26"/>
          <w:lang w:val="es-CO"/>
        </w:rPr>
        <w:t>Surge</w:t>
      </w:r>
      <w:r w:rsidR="13F850F8" w:rsidRPr="00730921">
        <w:rPr>
          <w:rFonts w:ascii="Arial Narrow" w:hAnsi="Arial Narrow" w:cs="Arial"/>
          <w:sz w:val="26"/>
          <w:szCs w:val="26"/>
          <w:lang w:val="es-CO"/>
        </w:rPr>
        <w:t xml:space="preserve"> de </w:t>
      </w:r>
      <w:r w:rsidR="643A3914" w:rsidRPr="00730921">
        <w:rPr>
          <w:rFonts w:ascii="Arial Narrow" w:hAnsi="Arial Narrow" w:cs="Arial"/>
          <w:sz w:val="26"/>
          <w:szCs w:val="26"/>
          <w:lang w:val="es-CO"/>
        </w:rPr>
        <w:t xml:space="preserve">estas </w:t>
      </w:r>
      <w:r w:rsidR="13F850F8" w:rsidRPr="00730921">
        <w:rPr>
          <w:rFonts w:ascii="Arial Narrow" w:hAnsi="Arial Narrow" w:cs="Arial"/>
          <w:sz w:val="26"/>
          <w:szCs w:val="26"/>
          <w:lang w:val="es-CO"/>
        </w:rPr>
        <w:t>pruebas que</w:t>
      </w:r>
      <w:r w:rsidR="5F8FAD23" w:rsidRPr="00730921">
        <w:rPr>
          <w:rFonts w:ascii="Arial Narrow" w:hAnsi="Arial Narrow" w:cs="Arial"/>
          <w:sz w:val="26"/>
          <w:szCs w:val="26"/>
          <w:lang w:val="es-CO"/>
        </w:rPr>
        <w:t>, en definitiva, en la actualidad no es posible acceder a la pretensión de</w:t>
      </w:r>
      <w:r w:rsidR="1E349255" w:rsidRPr="00730921">
        <w:rPr>
          <w:rFonts w:ascii="Arial Narrow" w:hAnsi="Arial Narrow" w:cs="Arial"/>
          <w:sz w:val="26"/>
          <w:szCs w:val="26"/>
          <w:lang w:val="es-CO"/>
        </w:rPr>
        <w:t>l actor de emitir sentencia, pues, para la fecha</w:t>
      </w:r>
      <w:r w:rsidR="0FB99434" w:rsidRPr="00730921">
        <w:rPr>
          <w:rFonts w:ascii="Arial Narrow" w:hAnsi="Arial Narrow" w:cs="Arial"/>
          <w:sz w:val="26"/>
          <w:szCs w:val="26"/>
          <w:lang w:val="es-CO"/>
        </w:rPr>
        <w:t>,</w:t>
      </w:r>
      <w:r w:rsidR="1E349255" w:rsidRPr="00730921">
        <w:rPr>
          <w:rFonts w:ascii="Arial Narrow" w:hAnsi="Arial Narrow" w:cs="Arial"/>
          <w:sz w:val="26"/>
          <w:szCs w:val="26"/>
          <w:lang w:val="es-CO"/>
        </w:rPr>
        <w:t xml:space="preserve"> el proceso se encuentra dentro del periodo de pruebas</w:t>
      </w:r>
      <w:r w:rsidR="5D5DA9A8" w:rsidRPr="00730921">
        <w:rPr>
          <w:rFonts w:ascii="Arial Narrow" w:hAnsi="Arial Narrow" w:cs="Arial"/>
          <w:sz w:val="26"/>
          <w:szCs w:val="26"/>
          <w:lang w:val="es-CO"/>
        </w:rPr>
        <w:t>, establecido en 20 días por el artículo 28 de la Ley 472 de 1998,</w:t>
      </w:r>
      <w:r w:rsidR="1E349255" w:rsidRPr="00730921">
        <w:rPr>
          <w:rFonts w:ascii="Arial Narrow" w:hAnsi="Arial Narrow" w:cs="Arial"/>
          <w:sz w:val="26"/>
          <w:szCs w:val="26"/>
          <w:lang w:val="es-CO"/>
        </w:rPr>
        <w:t xml:space="preserve"> y solo hasta que se agote esa fase</w:t>
      </w:r>
      <w:r w:rsidR="75729D30" w:rsidRPr="00730921">
        <w:rPr>
          <w:rFonts w:ascii="Arial Narrow" w:hAnsi="Arial Narrow" w:cs="Arial"/>
          <w:sz w:val="26"/>
          <w:szCs w:val="26"/>
          <w:lang w:val="es-CO"/>
        </w:rPr>
        <w:t>,</w:t>
      </w:r>
      <w:r w:rsidR="1E349255" w:rsidRPr="00730921">
        <w:rPr>
          <w:rFonts w:ascii="Arial Narrow" w:hAnsi="Arial Narrow" w:cs="Arial"/>
          <w:sz w:val="26"/>
          <w:szCs w:val="26"/>
          <w:lang w:val="es-CO"/>
        </w:rPr>
        <w:t xml:space="preserve"> así como la</w:t>
      </w:r>
      <w:r w:rsidR="19CBF0C1" w:rsidRPr="00730921">
        <w:rPr>
          <w:rFonts w:ascii="Arial Narrow" w:hAnsi="Arial Narrow" w:cs="Arial"/>
          <w:sz w:val="26"/>
          <w:szCs w:val="26"/>
          <w:lang w:val="es-CO"/>
        </w:rPr>
        <w:t xml:space="preserve"> posterior</w:t>
      </w:r>
      <w:r w:rsidR="1E349255" w:rsidRPr="00730921">
        <w:rPr>
          <w:rFonts w:ascii="Arial Narrow" w:hAnsi="Arial Narrow" w:cs="Arial"/>
          <w:sz w:val="26"/>
          <w:szCs w:val="26"/>
          <w:lang w:val="es-CO"/>
        </w:rPr>
        <w:t xml:space="preserve"> de alegatos</w:t>
      </w:r>
      <w:r w:rsidR="77A4A0AB" w:rsidRPr="00730921">
        <w:rPr>
          <w:rFonts w:ascii="Arial Narrow" w:hAnsi="Arial Narrow" w:cs="Arial"/>
          <w:sz w:val="26"/>
          <w:szCs w:val="26"/>
          <w:lang w:val="es-CO"/>
        </w:rPr>
        <w:t>, iniciará el plazo para proferir el fallo de primera instancia</w:t>
      </w:r>
      <w:r w:rsidR="2269253E" w:rsidRPr="00730921">
        <w:rPr>
          <w:rFonts w:ascii="Arial Narrow" w:hAnsi="Arial Narrow" w:cs="Arial"/>
          <w:sz w:val="26"/>
          <w:szCs w:val="26"/>
          <w:lang w:val="es-CO"/>
        </w:rPr>
        <w:t>, de conformidad con el artículo 33 de la citada ley</w:t>
      </w:r>
      <w:r w:rsidR="00D47B9A" w:rsidRPr="00730921">
        <w:rPr>
          <w:rFonts w:ascii="Arial Narrow" w:hAnsi="Arial Narrow" w:cs="Arial"/>
          <w:sz w:val="26"/>
          <w:szCs w:val="26"/>
          <w:lang w:val="es-CO"/>
        </w:rPr>
        <w:t>. En</w:t>
      </w:r>
      <w:r w:rsidR="7794ABF6" w:rsidRPr="00730921">
        <w:rPr>
          <w:rFonts w:ascii="Arial Narrow" w:hAnsi="Arial Narrow" w:cs="Arial"/>
          <w:sz w:val="26"/>
          <w:szCs w:val="26"/>
          <w:lang w:val="es-CO"/>
        </w:rPr>
        <w:t xml:space="preserve"> tal medida el amparo resulta improcedente ya que no atiende la realidad procesal del asunto bajo estudio que, se repite,</w:t>
      </w:r>
      <w:r w:rsidR="00D47B9A" w:rsidRPr="00730921">
        <w:rPr>
          <w:rFonts w:ascii="Arial Narrow" w:hAnsi="Arial Narrow" w:cs="Arial"/>
          <w:sz w:val="26"/>
          <w:szCs w:val="26"/>
          <w:lang w:val="es-CO"/>
        </w:rPr>
        <w:t xml:space="preserve"> impide </w:t>
      </w:r>
      <w:r w:rsidR="36399128" w:rsidRPr="00730921">
        <w:rPr>
          <w:rFonts w:ascii="Arial Narrow" w:hAnsi="Arial Narrow" w:cs="Arial"/>
          <w:sz w:val="26"/>
          <w:szCs w:val="26"/>
          <w:lang w:val="es-CO"/>
        </w:rPr>
        <w:t>en este momento adjudicar mora judicial alguna, por la simple razón de que aún no se ha arribado a la etapa a partir de la cual inicia el</w:t>
      </w:r>
      <w:r w:rsidR="0FA99F7F" w:rsidRPr="00730921">
        <w:rPr>
          <w:rFonts w:ascii="Arial Narrow" w:hAnsi="Arial Narrow" w:cs="Arial"/>
          <w:sz w:val="26"/>
          <w:szCs w:val="26"/>
          <w:lang w:val="es-CO"/>
        </w:rPr>
        <w:t xml:space="preserve"> conteo de términos para proferir </w:t>
      </w:r>
      <w:r w:rsidR="00096183" w:rsidRPr="00730921">
        <w:rPr>
          <w:rFonts w:ascii="Arial Narrow" w:hAnsi="Arial Narrow" w:cs="Arial"/>
          <w:sz w:val="26"/>
          <w:szCs w:val="26"/>
          <w:lang w:val="es-CO"/>
        </w:rPr>
        <w:t xml:space="preserve">la </w:t>
      </w:r>
      <w:r w:rsidR="0FA99F7F" w:rsidRPr="00730921">
        <w:rPr>
          <w:rFonts w:ascii="Arial Narrow" w:hAnsi="Arial Narrow" w:cs="Arial"/>
          <w:sz w:val="26"/>
          <w:szCs w:val="26"/>
          <w:lang w:val="es-CO"/>
        </w:rPr>
        <w:t>providencia</w:t>
      </w:r>
      <w:r w:rsidR="00096183" w:rsidRPr="00730921">
        <w:rPr>
          <w:rFonts w:ascii="Arial Narrow" w:hAnsi="Arial Narrow" w:cs="Arial"/>
          <w:sz w:val="26"/>
          <w:szCs w:val="26"/>
          <w:lang w:val="es-CO"/>
        </w:rPr>
        <w:t xml:space="preserve"> reclamada</w:t>
      </w:r>
      <w:r w:rsidR="0FA99F7F" w:rsidRPr="00730921">
        <w:rPr>
          <w:rFonts w:ascii="Arial Narrow" w:hAnsi="Arial Narrow" w:cs="Arial"/>
          <w:sz w:val="26"/>
          <w:szCs w:val="26"/>
          <w:lang w:val="es-CO"/>
        </w:rPr>
        <w:t>.</w:t>
      </w:r>
    </w:p>
    <w:p w14:paraId="5495A0B5" w14:textId="134A56D5" w:rsidR="003D1E8F" w:rsidRPr="00730921" w:rsidRDefault="003D1E8F" w:rsidP="00730921">
      <w:pPr>
        <w:pStyle w:val="Sinespaciado"/>
        <w:spacing w:line="276" w:lineRule="auto"/>
        <w:jc w:val="both"/>
        <w:rPr>
          <w:rFonts w:ascii="Arial Narrow" w:hAnsi="Arial Narrow" w:cs="Arial"/>
          <w:sz w:val="26"/>
          <w:szCs w:val="26"/>
          <w:lang w:val="es-CO"/>
        </w:rPr>
      </w:pPr>
    </w:p>
    <w:p w14:paraId="3B342744" w14:textId="71A6FA19" w:rsidR="003D1E8F" w:rsidRPr="00730921" w:rsidRDefault="2E3FF978" w:rsidP="00730921">
      <w:pPr>
        <w:pStyle w:val="Sinespaciado"/>
        <w:spacing w:line="276" w:lineRule="auto"/>
        <w:jc w:val="both"/>
        <w:rPr>
          <w:rFonts w:ascii="Arial Narrow" w:hAnsi="Arial Narrow" w:cs="Arial"/>
          <w:sz w:val="26"/>
          <w:szCs w:val="26"/>
          <w:lang w:val="es-CO"/>
        </w:rPr>
      </w:pPr>
      <w:r w:rsidRPr="00730921">
        <w:rPr>
          <w:rFonts w:ascii="Arial Narrow" w:hAnsi="Arial Narrow" w:cs="Arial"/>
          <w:sz w:val="26"/>
          <w:szCs w:val="26"/>
          <w:lang w:val="es-CO"/>
        </w:rPr>
        <w:t>Aunado a lo anterior</w:t>
      </w:r>
      <w:r w:rsidR="610E0A6F" w:rsidRPr="00730921">
        <w:rPr>
          <w:rFonts w:ascii="Arial Narrow" w:hAnsi="Arial Narrow" w:cs="Arial"/>
          <w:sz w:val="26"/>
          <w:szCs w:val="26"/>
          <w:lang w:val="es-CO"/>
        </w:rPr>
        <w:t xml:space="preserve"> es válido señalar que el auto por medio del cual negó la solicitud de</w:t>
      </w:r>
      <w:r w:rsidR="3DA5ACCD" w:rsidRPr="00730921">
        <w:rPr>
          <w:rFonts w:ascii="Arial Narrow" w:hAnsi="Arial Narrow" w:cs="Arial"/>
          <w:sz w:val="26"/>
          <w:szCs w:val="26"/>
          <w:lang w:val="es-CO"/>
        </w:rPr>
        <w:t xml:space="preserve"> </w:t>
      </w:r>
      <w:r w:rsidR="610E0A6F" w:rsidRPr="00730921">
        <w:rPr>
          <w:rFonts w:ascii="Arial Narrow" w:hAnsi="Arial Narrow" w:cs="Arial"/>
          <w:sz w:val="26"/>
          <w:szCs w:val="26"/>
          <w:lang w:val="es-CO"/>
        </w:rPr>
        <w:t>emisión de</w:t>
      </w:r>
      <w:r w:rsidR="67B97E58" w:rsidRPr="00730921">
        <w:rPr>
          <w:rFonts w:ascii="Arial Narrow" w:hAnsi="Arial Narrow" w:cs="Arial"/>
          <w:sz w:val="26"/>
          <w:szCs w:val="26"/>
          <w:lang w:val="es-CO"/>
        </w:rPr>
        <w:t xml:space="preserve"> sentencia anticipada</w:t>
      </w:r>
      <w:r w:rsidR="04E7C67C" w:rsidRPr="00730921">
        <w:rPr>
          <w:rFonts w:ascii="Arial Narrow" w:hAnsi="Arial Narrow" w:cs="Arial"/>
          <w:sz w:val="26"/>
          <w:szCs w:val="26"/>
          <w:lang w:val="es-CO"/>
        </w:rPr>
        <w:t xml:space="preserve"> y se</w:t>
      </w:r>
      <w:r w:rsidR="0B933A65" w:rsidRPr="00730921">
        <w:rPr>
          <w:rFonts w:ascii="Arial Narrow" w:hAnsi="Arial Narrow" w:cs="Arial"/>
          <w:sz w:val="26"/>
          <w:szCs w:val="26"/>
          <w:lang w:val="es-CO"/>
        </w:rPr>
        <w:t xml:space="preserve"> </w:t>
      </w:r>
      <w:r w:rsidR="003D3A8B" w:rsidRPr="00730921">
        <w:rPr>
          <w:rFonts w:ascii="Arial Narrow" w:hAnsi="Arial Narrow" w:cs="Arial"/>
          <w:sz w:val="26"/>
          <w:szCs w:val="26"/>
          <w:lang w:val="es-CO"/>
        </w:rPr>
        <w:t>abrió el proceso a pruebas</w:t>
      </w:r>
      <w:r w:rsidR="6BBD1880" w:rsidRPr="00730921">
        <w:rPr>
          <w:rFonts w:ascii="Arial Narrow" w:hAnsi="Arial Narrow" w:cs="Arial"/>
          <w:sz w:val="26"/>
          <w:szCs w:val="26"/>
          <w:lang w:val="es-CO"/>
        </w:rPr>
        <w:t>, no fue objeto de re</w:t>
      </w:r>
      <w:r w:rsidR="169623A0" w:rsidRPr="00730921">
        <w:rPr>
          <w:rFonts w:ascii="Arial Narrow" w:hAnsi="Arial Narrow" w:cs="Arial"/>
          <w:sz w:val="26"/>
          <w:szCs w:val="26"/>
          <w:lang w:val="es-CO"/>
        </w:rPr>
        <w:t>curso</w:t>
      </w:r>
      <w:r w:rsidR="6BBD1880" w:rsidRPr="00730921">
        <w:rPr>
          <w:rFonts w:ascii="Arial Narrow" w:hAnsi="Arial Narrow" w:cs="Arial"/>
          <w:sz w:val="26"/>
          <w:szCs w:val="26"/>
          <w:lang w:val="es-CO"/>
        </w:rPr>
        <w:t xml:space="preserve"> alguno por las </w:t>
      </w:r>
      <w:r w:rsidR="6BBD1880" w:rsidRPr="00730921">
        <w:rPr>
          <w:rFonts w:ascii="Arial Narrow" w:hAnsi="Arial Narrow" w:cs="Arial"/>
          <w:sz w:val="26"/>
          <w:szCs w:val="26"/>
          <w:lang w:val="es-CO"/>
        </w:rPr>
        <w:lastRenderedPageBreak/>
        <w:t>partes</w:t>
      </w:r>
      <w:r w:rsidR="75646416" w:rsidRPr="00730921">
        <w:rPr>
          <w:rFonts w:ascii="Arial Narrow" w:hAnsi="Arial Narrow" w:cs="Arial"/>
          <w:sz w:val="26"/>
          <w:szCs w:val="26"/>
          <w:lang w:val="es-CO"/>
        </w:rPr>
        <w:t>, por lo que</w:t>
      </w:r>
      <w:r w:rsidR="023190DF" w:rsidRPr="00730921">
        <w:rPr>
          <w:rFonts w:ascii="Arial Narrow" w:hAnsi="Arial Narrow" w:cs="Arial"/>
          <w:sz w:val="26"/>
          <w:szCs w:val="26"/>
          <w:lang w:val="es-CO"/>
        </w:rPr>
        <w:t xml:space="preserve"> ha quedado precluida la etapa para realizar</w:t>
      </w:r>
      <w:r w:rsidR="75646416" w:rsidRPr="00730921">
        <w:rPr>
          <w:rFonts w:ascii="Arial Narrow" w:hAnsi="Arial Narrow" w:cs="Arial"/>
          <w:sz w:val="26"/>
          <w:szCs w:val="26"/>
          <w:lang w:val="es-CO"/>
        </w:rPr>
        <w:t xml:space="preserve"> </w:t>
      </w:r>
      <w:r w:rsidR="5DB023AA" w:rsidRPr="00730921">
        <w:rPr>
          <w:rFonts w:ascii="Arial Narrow" w:hAnsi="Arial Narrow" w:cs="Arial"/>
          <w:sz w:val="26"/>
          <w:szCs w:val="26"/>
          <w:lang w:val="es-CO"/>
        </w:rPr>
        <w:t>reproche</w:t>
      </w:r>
      <w:r w:rsidR="0A694664" w:rsidRPr="00730921">
        <w:rPr>
          <w:rFonts w:ascii="Arial Narrow" w:hAnsi="Arial Narrow" w:cs="Arial"/>
          <w:sz w:val="26"/>
          <w:szCs w:val="26"/>
          <w:lang w:val="es-CO"/>
        </w:rPr>
        <w:t>s</w:t>
      </w:r>
      <w:r w:rsidR="5DB023AA" w:rsidRPr="00730921">
        <w:rPr>
          <w:rFonts w:ascii="Arial Narrow" w:hAnsi="Arial Narrow" w:cs="Arial"/>
          <w:sz w:val="26"/>
          <w:szCs w:val="26"/>
          <w:lang w:val="es-CO"/>
        </w:rPr>
        <w:t xml:space="preserve"> contra esas decisiones</w:t>
      </w:r>
      <w:r w:rsidR="75C89C5E" w:rsidRPr="00730921">
        <w:rPr>
          <w:rFonts w:ascii="Arial Narrow" w:hAnsi="Arial Narrow" w:cs="Arial"/>
          <w:sz w:val="26"/>
          <w:szCs w:val="26"/>
          <w:lang w:val="es-CO"/>
        </w:rPr>
        <w:t>.</w:t>
      </w:r>
      <w:r w:rsidR="5DB023AA" w:rsidRPr="00730921">
        <w:rPr>
          <w:rFonts w:ascii="Arial Narrow" w:hAnsi="Arial Narrow" w:cs="Arial"/>
          <w:sz w:val="26"/>
          <w:szCs w:val="26"/>
          <w:lang w:val="es-CO"/>
        </w:rPr>
        <w:t xml:space="preserve"> </w:t>
      </w:r>
    </w:p>
    <w:p w14:paraId="6D35F1F6" w14:textId="74EAEDF8" w:rsidR="003D1E8F" w:rsidRPr="00730921" w:rsidRDefault="003D1E8F" w:rsidP="00730921">
      <w:pPr>
        <w:pStyle w:val="Sinespaciado"/>
        <w:spacing w:line="276" w:lineRule="auto"/>
        <w:jc w:val="both"/>
        <w:rPr>
          <w:rFonts w:ascii="Arial Narrow" w:hAnsi="Arial Narrow" w:cs="Arial"/>
          <w:sz w:val="26"/>
          <w:szCs w:val="26"/>
          <w:lang w:val="es-CO"/>
        </w:rPr>
      </w:pPr>
    </w:p>
    <w:p w14:paraId="54DE325F" w14:textId="6DC6A544" w:rsidR="003D1E8F" w:rsidRPr="00730921" w:rsidRDefault="5CD0B32F" w:rsidP="00730921">
      <w:pPr>
        <w:pStyle w:val="Sinespaciado"/>
        <w:spacing w:line="276" w:lineRule="auto"/>
        <w:jc w:val="both"/>
        <w:rPr>
          <w:rFonts w:ascii="Arial Narrow" w:hAnsi="Arial Narrow" w:cs="Arial"/>
          <w:sz w:val="26"/>
          <w:szCs w:val="26"/>
          <w:lang w:val="es-CO"/>
        </w:rPr>
      </w:pPr>
      <w:r w:rsidRPr="00730921">
        <w:rPr>
          <w:rFonts w:ascii="Arial Narrow" w:hAnsi="Arial Narrow" w:cs="Arial"/>
          <w:b/>
          <w:bCs/>
          <w:sz w:val="26"/>
          <w:szCs w:val="26"/>
          <w:lang w:val="es-CO"/>
        </w:rPr>
        <w:t xml:space="preserve">6. </w:t>
      </w:r>
      <w:r w:rsidRPr="00730921">
        <w:rPr>
          <w:rFonts w:ascii="Arial Narrow" w:hAnsi="Arial Narrow" w:cs="Arial"/>
          <w:sz w:val="26"/>
          <w:szCs w:val="26"/>
          <w:lang w:val="es-CO"/>
        </w:rPr>
        <w:t>En igual sentido, la súplica de la tutela, frente al llamamiento del propietario del establecimiento de comercio en el que presta sus servicios la demandada, tambi</w:t>
      </w:r>
      <w:r w:rsidR="63374993" w:rsidRPr="00730921">
        <w:rPr>
          <w:rFonts w:ascii="Arial Narrow" w:hAnsi="Arial Narrow" w:cs="Arial"/>
          <w:sz w:val="26"/>
          <w:szCs w:val="26"/>
          <w:lang w:val="es-CO"/>
        </w:rPr>
        <w:t>én luce improcedente, toda vez que</w:t>
      </w:r>
      <w:r w:rsidR="40FD32EE" w:rsidRPr="00730921">
        <w:rPr>
          <w:rFonts w:ascii="Arial Narrow" w:hAnsi="Arial Narrow" w:cs="Arial"/>
          <w:sz w:val="26"/>
          <w:szCs w:val="26"/>
          <w:lang w:val="es-CO"/>
        </w:rPr>
        <w:t>, tal y como ocurrió frente a las demás decisiones objeto del amparo, no fue recurrida por las partes, es decir que la acción constitucional incumple el presupue</w:t>
      </w:r>
      <w:r w:rsidR="163FDEBA" w:rsidRPr="00730921">
        <w:rPr>
          <w:rFonts w:ascii="Arial Narrow" w:hAnsi="Arial Narrow" w:cs="Arial"/>
          <w:sz w:val="26"/>
          <w:szCs w:val="26"/>
          <w:lang w:val="es-CO"/>
        </w:rPr>
        <w:t xml:space="preserve">sto de la subsidiariedad, </w:t>
      </w:r>
      <w:r w:rsidR="5EF48AB8" w:rsidRPr="00730921">
        <w:rPr>
          <w:rFonts w:ascii="Arial Narrow" w:hAnsi="Arial Narrow" w:cs="Arial"/>
          <w:sz w:val="26"/>
          <w:szCs w:val="26"/>
          <w:lang w:val="es-CO"/>
        </w:rPr>
        <w:t>como quiera que el actor no</w:t>
      </w:r>
      <w:r w:rsidR="163FDEBA" w:rsidRPr="00730921">
        <w:rPr>
          <w:rFonts w:ascii="Arial Narrow" w:hAnsi="Arial Narrow" w:cs="Arial"/>
          <w:sz w:val="26"/>
          <w:szCs w:val="26"/>
          <w:lang w:val="es-CO"/>
        </w:rPr>
        <w:t xml:space="preserve"> agot</w:t>
      </w:r>
      <w:r w:rsidR="2F5E8DDE" w:rsidRPr="00730921">
        <w:rPr>
          <w:rFonts w:ascii="Arial Narrow" w:hAnsi="Arial Narrow" w:cs="Arial"/>
          <w:sz w:val="26"/>
          <w:szCs w:val="26"/>
          <w:lang w:val="es-CO"/>
        </w:rPr>
        <w:t>ó</w:t>
      </w:r>
      <w:r w:rsidR="163FDEBA" w:rsidRPr="00730921">
        <w:rPr>
          <w:rFonts w:ascii="Arial Narrow" w:hAnsi="Arial Narrow" w:cs="Arial"/>
          <w:sz w:val="26"/>
          <w:szCs w:val="26"/>
          <w:lang w:val="es-CO"/>
        </w:rPr>
        <w:t xml:space="preserve"> todos los mecanismos ordinarios de defensa judicial</w:t>
      </w:r>
      <w:r w:rsidR="60D7CDB2" w:rsidRPr="00730921">
        <w:rPr>
          <w:rFonts w:ascii="Arial Narrow" w:hAnsi="Arial Narrow" w:cs="Arial"/>
          <w:sz w:val="26"/>
          <w:szCs w:val="26"/>
          <w:lang w:val="es-CO"/>
        </w:rPr>
        <w:t xml:space="preserve"> que tenía a disposición, para atacar tal medida</w:t>
      </w:r>
      <w:r w:rsidR="163FDEBA" w:rsidRPr="00730921">
        <w:rPr>
          <w:rFonts w:ascii="Arial Narrow" w:hAnsi="Arial Narrow" w:cs="Arial"/>
          <w:sz w:val="26"/>
          <w:szCs w:val="26"/>
          <w:lang w:val="es-CO"/>
        </w:rPr>
        <w:t>.</w:t>
      </w:r>
      <w:r w:rsidR="40FD32EE" w:rsidRPr="00730921">
        <w:rPr>
          <w:rFonts w:ascii="Arial Narrow" w:hAnsi="Arial Narrow" w:cs="Arial"/>
          <w:sz w:val="26"/>
          <w:szCs w:val="26"/>
          <w:lang w:val="es-CO"/>
        </w:rPr>
        <w:t xml:space="preserve"> </w:t>
      </w:r>
      <w:r w:rsidR="63374993" w:rsidRPr="00730921">
        <w:rPr>
          <w:rFonts w:ascii="Arial Narrow" w:hAnsi="Arial Narrow" w:cs="Arial"/>
          <w:sz w:val="26"/>
          <w:szCs w:val="26"/>
          <w:lang w:val="es-CO"/>
        </w:rPr>
        <w:t xml:space="preserve"> </w:t>
      </w:r>
      <w:r w:rsidR="67B97E58" w:rsidRPr="00730921">
        <w:rPr>
          <w:rFonts w:ascii="Arial Narrow" w:hAnsi="Arial Narrow" w:cs="Arial"/>
          <w:sz w:val="26"/>
          <w:szCs w:val="26"/>
          <w:lang w:val="es-CO"/>
        </w:rPr>
        <w:t xml:space="preserve"> </w:t>
      </w:r>
      <w:r w:rsidR="13F850F8" w:rsidRPr="00730921">
        <w:rPr>
          <w:rFonts w:ascii="Arial Narrow" w:hAnsi="Arial Narrow" w:cs="Arial"/>
          <w:sz w:val="26"/>
          <w:szCs w:val="26"/>
          <w:lang w:val="es-CO"/>
        </w:rPr>
        <w:t xml:space="preserve"> </w:t>
      </w:r>
      <w:bookmarkStart w:id="1" w:name="_GoBack"/>
      <w:bookmarkEnd w:id="1"/>
    </w:p>
    <w:p w14:paraId="3E93465B" w14:textId="501B6D65" w:rsidR="003D1E8F" w:rsidRPr="00730921" w:rsidRDefault="003D1E8F" w:rsidP="00730921">
      <w:pPr>
        <w:pStyle w:val="Sinespaciado"/>
        <w:spacing w:line="276" w:lineRule="auto"/>
        <w:jc w:val="both"/>
        <w:rPr>
          <w:rFonts w:ascii="Arial Narrow" w:hAnsi="Arial Narrow" w:cs="Arial"/>
          <w:sz w:val="26"/>
          <w:szCs w:val="26"/>
          <w:lang w:val="es-CO"/>
        </w:rPr>
      </w:pPr>
    </w:p>
    <w:p w14:paraId="5EC27850" w14:textId="55693933" w:rsidR="003D1E8F" w:rsidRPr="00730921" w:rsidRDefault="00025D76" w:rsidP="00730921">
      <w:pPr>
        <w:pStyle w:val="Sinespaciado"/>
        <w:spacing w:line="276" w:lineRule="auto"/>
        <w:jc w:val="both"/>
        <w:rPr>
          <w:rFonts w:ascii="Arial Narrow" w:hAnsi="Arial Narrow" w:cs="Arial"/>
          <w:sz w:val="26"/>
          <w:szCs w:val="26"/>
          <w:lang w:val="es-CO"/>
        </w:rPr>
      </w:pPr>
      <w:r w:rsidRPr="00730921">
        <w:rPr>
          <w:rFonts w:ascii="Arial Narrow" w:hAnsi="Arial Narrow" w:cs="Arial"/>
          <w:sz w:val="26"/>
          <w:szCs w:val="26"/>
          <w:lang w:val="es-CO"/>
        </w:rPr>
        <w:t xml:space="preserve">Por lo expuesto, la Sala Civil Familia del Tribunal Superior de Pereira, Risaralda, administrando justicia en nombre de la República y por autoridad de la ley, </w:t>
      </w:r>
    </w:p>
    <w:p w14:paraId="0562CB0E" w14:textId="77777777" w:rsidR="00025D76" w:rsidRPr="00730921" w:rsidRDefault="00025D76" w:rsidP="00730921">
      <w:pPr>
        <w:pStyle w:val="Sinespaciado"/>
        <w:spacing w:line="276" w:lineRule="auto"/>
        <w:jc w:val="both"/>
        <w:rPr>
          <w:rFonts w:ascii="Arial Narrow" w:hAnsi="Arial Narrow" w:cs="Arial"/>
          <w:sz w:val="26"/>
          <w:szCs w:val="26"/>
          <w:lang w:val="es-CO"/>
        </w:rPr>
      </w:pPr>
    </w:p>
    <w:p w14:paraId="68A3624F" w14:textId="77777777" w:rsidR="00025D76" w:rsidRPr="00730921" w:rsidRDefault="00025D76" w:rsidP="00730921">
      <w:pPr>
        <w:pStyle w:val="Sinespaciado"/>
        <w:spacing w:line="276" w:lineRule="auto"/>
        <w:jc w:val="center"/>
        <w:rPr>
          <w:rFonts w:ascii="Arial Narrow" w:hAnsi="Arial Narrow" w:cs="Arial"/>
          <w:b/>
          <w:bCs/>
          <w:sz w:val="26"/>
          <w:szCs w:val="26"/>
          <w:lang w:val="es-CO"/>
        </w:rPr>
      </w:pPr>
      <w:r w:rsidRPr="00730921">
        <w:rPr>
          <w:rFonts w:ascii="Arial Narrow" w:hAnsi="Arial Narrow" w:cs="Arial"/>
          <w:b/>
          <w:bCs/>
          <w:sz w:val="26"/>
          <w:szCs w:val="26"/>
          <w:lang w:val="es-CO"/>
        </w:rPr>
        <w:t>RESUELVE</w:t>
      </w:r>
    </w:p>
    <w:p w14:paraId="34CE0A41" w14:textId="77777777" w:rsidR="00025D76" w:rsidRPr="00730921" w:rsidRDefault="00025D76" w:rsidP="00730921">
      <w:pPr>
        <w:pStyle w:val="Sinespaciado"/>
        <w:spacing w:line="276" w:lineRule="auto"/>
        <w:jc w:val="both"/>
        <w:rPr>
          <w:rFonts w:ascii="Arial Narrow" w:hAnsi="Arial Narrow" w:cs="Arial"/>
          <w:sz w:val="26"/>
          <w:szCs w:val="26"/>
          <w:lang w:val="es-CO"/>
        </w:rPr>
      </w:pPr>
    </w:p>
    <w:p w14:paraId="2BB55C69" w14:textId="6CCB529E" w:rsidR="00025D76" w:rsidRPr="00730921" w:rsidRDefault="00025D76" w:rsidP="00730921">
      <w:pPr>
        <w:pStyle w:val="Sinespaciado"/>
        <w:spacing w:line="276" w:lineRule="auto"/>
        <w:jc w:val="both"/>
        <w:rPr>
          <w:rFonts w:ascii="Arial Narrow" w:hAnsi="Arial Narrow" w:cs="Arial"/>
          <w:sz w:val="26"/>
          <w:szCs w:val="26"/>
          <w:lang w:val="es-CO"/>
        </w:rPr>
      </w:pPr>
      <w:r w:rsidRPr="00730921">
        <w:rPr>
          <w:rFonts w:ascii="Arial Narrow" w:hAnsi="Arial Narrow" w:cs="Arial"/>
          <w:b/>
          <w:bCs/>
          <w:sz w:val="26"/>
          <w:szCs w:val="26"/>
          <w:lang w:val="es-CO"/>
        </w:rPr>
        <w:t xml:space="preserve">PRIMERO: </w:t>
      </w:r>
      <w:r w:rsidR="005100B9" w:rsidRPr="00730921">
        <w:rPr>
          <w:rStyle w:val="normaltextrun"/>
          <w:rFonts w:ascii="Arial Narrow" w:hAnsi="Arial Narrow" w:cs="Arial"/>
          <w:b/>
          <w:bCs/>
          <w:color w:val="000000"/>
          <w:sz w:val="26"/>
          <w:szCs w:val="26"/>
          <w:shd w:val="clear" w:color="auto" w:fill="FFFFFF"/>
        </w:rPr>
        <w:t xml:space="preserve">DECLARAR </w:t>
      </w:r>
      <w:r w:rsidR="005100B9" w:rsidRPr="00730921">
        <w:rPr>
          <w:rStyle w:val="normaltextrun"/>
          <w:rFonts w:ascii="Arial Narrow" w:hAnsi="Arial Narrow" w:cs="Arial"/>
          <w:color w:val="000000"/>
          <w:sz w:val="26"/>
          <w:szCs w:val="26"/>
          <w:shd w:val="clear" w:color="auto" w:fill="FFFFFF"/>
        </w:rPr>
        <w:t xml:space="preserve">la </w:t>
      </w:r>
      <w:r w:rsidR="3E46FD51" w:rsidRPr="00730921">
        <w:rPr>
          <w:rStyle w:val="normaltextrun"/>
          <w:rFonts w:ascii="Arial Narrow" w:hAnsi="Arial Narrow" w:cs="Arial"/>
          <w:color w:val="000000"/>
          <w:sz w:val="26"/>
          <w:szCs w:val="26"/>
          <w:shd w:val="clear" w:color="auto" w:fill="FFFFFF"/>
        </w:rPr>
        <w:t>improcedencia del amparo de tutela</w:t>
      </w:r>
      <w:r w:rsidR="005100B9" w:rsidRPr="00730921">
        <w:rPr>
          <w:rStyle w:val="normaltextrun"/>
          <w:rFonts w:ascii="Arial Narrow" w:hAnsi="Arial Narrow" w:cs="Arial"/>
          <w:color w:val="000000"/>
          <w:sz w:val="26"/>
          <w:szCs w:val="26"/>
          <w:shd w:val="clear" w:color="auto" w:fill="FFFFFF"/>
        </w:rPr>
        <w:t>.</w:t>
      </w:r>
      <w:r w:rsidR="005100B9" w:rsidRPr="00730921">
        <w:rPr>
          <w:rStyle w:val="eop"/>
          <w:rFonts w:ascii="Arial Narrow" w:hAnsi="Arial Narrow" w:cs="Arial"/>
          <w:color w:val="000000"/>
          <w:sz w:val="26"/>
          <w:szCs w:val="26"/>
          <w:shd w:val="clear" w:color="auto" w:fill="FFFFFF"/>
        </w:rPr>
        <w:t> </w:t>
      </w:r>
    </w:p>
    <w:p w14:paraId="62EBF3C5" w14:textId="77777777" w:rsidR="00E20047" w:rsidRPr="00730921" w:rsidRDefault="00E20047" w:rsidP="00730921">
      <w:pPr>
        <w:pStyle w:val="Sinespaciado"/>
        <w:spacing w:line="276" w:lineRule="auto"/>
        <w:jc w:val="both"/>
        <w:rPr>
          <w:rFonts w:ascii="Arial Narrow" w:hAnsi="Arial Narrow" w:cs="Arial"/>
          <w:sz w:val="26"/>
          <w:szCs w:val="26"/>
          <w:lang w:val="es-CO"/>
        </w:rPr>
      </w:pPr>
    </w:p>
    <w:p w14:paraId="5EA861CC" w14:textId="77777777" w:rsidR="00E20047" w:rsidRPr="00730921" w:rsidRDefault="00E20047" w:rsidP="00730921">
      <w:pPr>
        <w:pStyle w:val="Sinespaciado"/>
        <w:spacing w:line="276" w:lineRule="auto"/>
        <w:jc w:val="both"/>
        <w:rPr>
          <w:rFonts w:ascii="Arial Narrow" w:hAnsi="Arial Narrow" w:cs="Arial"/>
          <w:sz w:val="26"/>
          <w:szCs w:val="26"/>
          <w:lang w:val="es-MX"/>
        </w:rPr>
      </w:pPr>
      <w:r w:rsidRPr="00730921">
        <w:rPr>
          <w:rFonts w:ascii="Arial Narrow" w:hAnsi="Arial Narrow" w:cs="Arial"/>
          <w:b/>
          <w:sz w:val="26"/>
          <w:szCs w:val="26"/>
        </w:rPr>
        <w:t>SEGUNDO</w:t>
      </w:r>
      <w:r w:rsidRPr="00730921">
        <w:rPr>
          <w:rFonts w:ascii="Arial Narrow" w:hAnsi="Arial Narrow" w:cs="Arial"/>
          <w:bCs/>
          <w:sz w:val="26"/>
          <w:szCs w:val="26"/>
        </w:rPr>
        <w:t>:</w:t>
      </w:r>
      <w:r w:rsidRPr="00730921">
        <w:rPr>
          <w:rFonts w:ascii="Arial Narrow" w:hAnsi="Arial Narrow" w:cs="Arial"/>
          <w:sz w:val="26"/>
          <w:szCs w:val="26"/>
        </w:rPr>
        <w:t xml:space="preserve"> </w:t>
      </w:r>
      <w:r w:rsidRPr="00730921">
        <w:rPr>
          <w:rFonts w:ascii="Arial Narrow" w:hAnsi="Arial Narrow" w:cs="Arial"/>
          <w:b/>
          <w:sz w:val="26"/>
          <w:szCs w:val="26"/>
          <w:lang w:val="es-MX"/>
        </w:rPr>
        <w:t>NOTIFICAR</w:t>
      </w:r>
      <w:r w:rsidRPr="00730921">
        <w:rPr>
          <w:rFonts w:ascii="Arial Narrow" w:hAnsi="Arial Narrow" w:cs="Arial"/>
          <w:sz w:val="26"/>
          <w:szCs w:val="26"/>
          <w:lang w:val="es-MX"/>
        </w:rPr>
        <w:t xml:space="preserve"> a las partes lo aquí resuelto en la forma más expedita y eficaz posible.</w:t>
      </w:r>
    </w:p>
    <w:p w14:paraId="6D98A12B" w14:textId="77777777" w:rsidR="00AE1EDE" w:rsidRPr="00730921" w:rsidRDefault="00AE1EDE" w:rsidP="00730921">
      <w:pPr>
        <w:pStyle w:val="Sinespaciado"/>
        <w:spacing w:line="276" w:lineRule="auto"/>
        <w:jc w:val="both"/>
        <w:rPr>
          <w:rFonts w:ascii="Arial Narrow" w:hAnsi="Arial Narrow" w:cs="Arial"/>
          <w:bCs/>
          <w:sz w:val="26"/>
          <w:szCs w:val="26"/>
          <w:lang w:eastAsia="es-MX"/>
        </w:rPr>
      </w:pPr>
    </w:p>
    <w:p w14:paraId="58A8723F" w14:textId="0C2396D9" w:rsidR="00E20047" w:rsidRPr="00730921" w:rsidRDefault="00E20047" w:rsidP="00730921">
      <w:pPr>
        <w:pStyle w:val="Sinespaciado"/>
        <w:spacing w:line="276" w:lineRule="auto"/>
        <w:jc w:val="both"/>
        <w:rPr>
          <w:rFonts w:ascii="Arial Narrow" w:hAnsi="Arial Narrow" w:cs="Arial"/>
          <w:sz w:val="26"/>
          <w:szCs w:val="26"/>
        </w:rPr>
      </w:pPr>
      <w:r w:rsidRPr="00730921">
        <w:rPr>
          <w:rFonts w:ascii="Arial Narrow" w:hAnsi="Arial Narrow" w:cs="Arial"/>
          <w:b/>
          <w:sz w:val="26"/>
          <w:szCs w:val="26"/>
          <w:lang w:val="es-MX"/>
        </w:rPr>
        <w:t xml:space="preserve">TERCERO: </w:t>
      </w:r>
      <w:r w:rsidRPr="00730921">
        <w:rPr>
          <w:rFonts w:ascii="Arial Narrow" w:hAnsi="Arial Narrow" w:cs="Arial"/>
          <w:b/>
          <w:bCs/>
          <w:sz w:val="26"/>
          <w:szCs w:val="26"/>
          <w:lang w:val="es-MX"/>
        </w:rPr>
        <w:t>ENVIAR</w:t>
      </w:r>
      <w:r w:rsidRPr="00730921">
        <w:rPr>
          <w:rFonts w:ascii="Arial Narrow" w:hAnsi="Arial Narrow" w:cs="Arial"/>
          <w:bCs/>
          <w:sz w:val="26"/>
          <w:szCs w:val="26"/>
          <w:lang w:val="es-MX"/>
        </w:rPr>
        <w:t xml:space="preserve"> </w:t>
      </w:r>
      <w:r w:rsidRPr="00730921">
        <w:rPr>
          <w:rFonts w:ascii="Arial Narrow" w:hAnsi="Arial Narrow" w:cs="Arial"/>
          <w:sz w:val="26"/>
          <w:szCs w:val="26"/>
          <w:lang w:val="es-MX"/>
        </w:rPr>
        <w:t>oportunamente el presente expediente a la Honorable Corte Constitucional para su eventual revisión</w:t>
      </w:r>
      <w:r w:rsidRPr="00730921">
        <w:rPr>
          <w:rFonts w:ascii="Arial Narrow" w:hAnsi="Arial Narrow" w:cs="Arial"/>
          <w:sz w:val="26"/>
          <w:szCs w:val="26"/>
        </w:rPr>
        <w:t>.</w:t>
      </w:r>
    </w:p>
    <w:p w14:paraId="2946DB82" w14:textId="77777777" w:rsidR="00905982" w:rsidRPr="00730921" w:rsidRDefault="00905982" w:rsidP="00730921">
      <w:pPr>
        <w:pStyle w:val="Sinespaciado"/>
        <w:spacing w:line="276" w:lineRule="auto"/>
        <w:jc w:val="both"/>
        <w:rPr>
          <w:rFonts w:ascii="Arial Narrow" w:hAnsi="Arial Narrow" w:cs="Arial"/>
          <w:sz w:val="26"/>
          <w:szCs w:val="26"/>
        </w:rPr>
      </w:pPr>
    </w:p>
    <w:p w14:paraId="2378B9E3" w14:textId="77777777" w:rsidR="00905982" w:rsidRPr="00730921" w:rsidRDefault="00905982" w:rsidP="00730921">
      <w:pPr>
        <w:pStyle w:val="Sinespaciado"/>
        <w:spacing w:line="276" w:lineRule="auto"/>
        <w:jc w:val="both"/>
        <w:rPr>
          <w:rFonts w:ascii="Arial Narrow" w:hAnsi="Arial Narrow" w:cs="Arial"/>
          <w:bCs/>
          <w:sz w:val="26"/>
          <w:szCs w:val="26"/>
          <w:lang w:eastAsia="es-MX"/>
        </w:rPr>
      </w:pPr>
      <w:r w:rsidRPr="00730921">
        <w:rPr>
          <w:rFonts w:ascii="Arial Narrow" w:hAnsi="Arial Narrow" w:cs="Arial"/>
          <w:b/>
          <w:sz w:val="26"/>
          <w:szCs w:val="26"/>
        </w:rPr>
        <w:t>CUARTO</w:t>
      </w:r>
      <w:r w:rsidRPr="00730921">
        <w:rPr>
          <w:rFonts w:ascii="Arial Narrow" w:hAnsi="Arial Narrow" w:cs="Arial"/>
          <w:b/>
          <w:sz w:val="26"/>
          <w:szCs w:val="26"/>
          <w:lang w:val="es-MX"/>
        </w:rPr>
        <w:t xml:space="preserve">: </w:t>
      </w:r>
      <w:r w:rsidRPr="00730921">
        <w:rPr>
          <w:rFonts w:ascii="Arial Narrow" w:hAnsi="Arial Narrow" w:cs="Arial"/>
          <w:b/>
          <w:bCs/>
          <w:sz w:val="26"/>
          <w:szCs w:val="26"/>
          <w:lang w:val="es-MX"/>
        </w:rPr>
        <w:t xml:space="preserve">ARCHIVAR </w:t>
      </w:r>
      <w:r w:rsidRPr="00730921">
        <w:rPr>
          <w:rFonts w:ascii="Arial Narrow" w:hAnsi="Arial Narrow" w:cs="Arial"/>
          <w:bCs/>
          <w:sz w:val="26"/>
          <w:szCs w:val="26"/>
          <w:lang w:val="es-MX"/>
        </w:rPr>
        <w:t xml:space="preserve">el expediente, previa anotación en los libros </w:t>
      </w:r>
      <w:proofErr w:type="spellStart"/>
      <w:r w:rsidRPr="00730921">
        <w:rPr>
          <w:rFonts w:ascii="Arial Narrow" w:hAnsi="Arial Narrow" w:cs="Arial"/>
          <w:bCs/>
          <w:sz w:val="26"/>
          <w:szCs w:val="26"/>
          <w:lang w:val="es-MX"/>
        </w:rPr>
        <w:t>radicadores</w:t>
      </w:r>
      <w:proofErr w:type="spellEnd"/>
      <w:r w:rsidRPr="00730921">
        <w:rPr>
          <w:rFonts w:ascii="Arial Narrow" w:hAnsi="Arial Narrow" w:cs="Arial"/>
          <w:bCs/>
          <w:sz w:val="26"/>
          <w:szCs w:val="26"/>
          <w:lang w:val="es-MX"/>
        </w:rPr>
        <w:t>, una vez agotado el trámite ante la Corte Constitucional, siempre y cuando no exista actuación pendiente alguna</w:t>
      </w:r>
    </w:p>
    <w:p w14:paraId="5997CC1D" w14:textId="77777777" w:rsidR="00E20047" w:rsidRPr="00730921" w:rsidRDefault="00E20047" w:rsidP="00730921">
      <w:pPr>
        <w:pStyle w:val="Sinespaciado"/>
        <w:spacing w:line="276" w:lineRule="auto"/>
        <w:jc w:val="both"/>
        <w:rPr>
          <w:rFonts w:ascii="Arial Narrow" w:hAnsi="Arial Narrow" w:cs="Arial"/>
          <w:b/>
          <w:bCs/>
          <w:sz w:val="26"/>
          <w:szCs w:val="26"/>
        </w:rPr>
      </w:pPr>
    </w:p>
    <w:p w14:paraId="770B11E5" w14:textId="2232C515" w:rsidR="58A84A87" w:rsidRPr="00730921" w:rsidRDefault="58A84A87" w:rsidP="00730921">
      <w:pPr>
        <w:pStyle w:val="Sinespaciado"/>
        <w:spacing w:line="276" w:lineRule="auto"/>
        <w:jc w:val="both"/>
        <w:rPr>
          <w:rFonts w:ascii="Arial Narrow" w:hAnsi="Arial Narrow" w:cs="Arial"/>
          <w:b/>
          <w:bCs/>
          <w:sz w:val="26"/>
          <w:szCs w:val="26"/>
        </w:rPr>
      </w:pPr>
    </w:p>
    <w:p w14:paraId="3AAD0E6C" w14:textId="02B228DD" w:rsidR="00E20047" w:rsidRPr="00730921" w:rsidRDefault="00E20047" w:rsidP="00730921">
      <w:pPr>
        <w:spacing w:line="276" w:lineRule="auto"/>
        <w:ind w:right="49"/>
        <w:jc w:val="center"/>
        <w:rPr>
          <w:rFonts w:ascii="Arial Narrow" w:hAnsi="Arial Narrow" w:cs="Arial"/>
          <w:b/>
          <w:iCs/>
          <w:sz w:val="26"/>
          <w:szCs w:val="26"/>
        </w:rPr>
      </w:pPr>
      <w:r w:rsidRPr="00730921">
        <w:rPr>
          <w:rFonts w:ascii="Arial Narrow" w:hAnsi="Arial Narrow" w:cs="Arial"/>
          <w:b/>
          <w:bCs/>
          <w:sz w:val="26"/>
          <w:szCs w:val="26"/>
        </w:rPr>
        <w:t>NOTIFÍQUESE Y CÚMPLASE</w:t>
      </w:r>
    </w:p>
    <w:p w14:paraId="25364EB2" w14:textId="77777777" w:rsidR="00730921" w:rsidRPr="00730921" w:rsidRDefault="00730921" w:rsidP="00730921">
      <w:pPr>
        <w:widowControl w:val="0"/>
        <w:overflowPunct/>
        <w:adjustRightInd/>
        <w:spacing w:line="276" w:lineRule="auto"/>
        <w:jc w:val="both"/>
        <w:rPr>
          <w:rFonts w:ascii="Arial Narrow" w:eastAsia="Arial MT" w:hAnsi="Arial Narrow" w:cs="Arial"/>
          <w:sz w:val="26"/>
          <w:szCs w:val="26"/>
          <w:lang w:val="es-ES" w:eastAsia="en-US"/>
        </w:rPr>
      </w:pPr>
    </w:p>
    <w:p w14:paraId="2F75D5FC" w14:textId="77777777" w:rsidR="00730921" w:rsidRPr="00730921" w:rsidRDefault="00730921" w:rsidP="00730921">
      <w:pPr>
        <w:widowControl w:val="0"/>
        <w:overflowPunct/>
        <w:adjustRightInd/>
        <w:spacing w:line="276" w:lineRule="auto"/>
        <w:jc w:val="both"/>
        <w:rPr>
          <w:rFonts w:ascii="Arial Narrow" w:eastAsia="Arial MT" w:hAnsi="Arial Narrow" w:cs="Arial"/>
          <w:sz w:val="26"/>
          <w:szCs w:val="26"/>
          <w:lang w:val="es-ES" w:eastAsia="en-US"/>
        </w:rPr>
      </w:pPr>
      <w:r w:rsidRPr="00730921">
        <w:rPr>
          <w:rFonts w:ascii="Arial Narrow" w:eastAsia="Arial MT" w:hAnsi="Arial Narrow" w:cs="Arial"/>
          <w:sz w:val="26"/>
          <w:szCs w:val="26"/>
          <w:lang w:val="es-ES" w:eastAsia="en-US"/>
        </w:rPr>
        <w:t>Los Magistrados</w:t>
      </w:r>
    </w:p>
    <w:p w14:paraId="569EFDC9" w14:textId="77777777" w:rsidR="00730921" w:rsidRPr="00730921" w:rsidRDefault="00730921" w:rsidP="00730921">
      <w:pPr>
        <w:widowControl w:val="0"/>
        <w:overflowPunct/>
        <w:adjustRightInd/>
        <w:spacing w:line="276" w:lineRule="auto"/>
        <w:jc w:val="both"/>
        <w:rPr>
          <w:rFonts w:ascii="Arial Narrow" w:eastAsia="Arial MT" w:hAnsi="Arial Narrow" w:cs="Arial"/>
          <w:sz w:val="26"/>
          <w:szCs w:val="26"/>
          <w:lang w:val="es-ES" w:eastAsia="en-US"/>
        </w:rPr>
      </w:pPr>
    </w:p>
    <w:p w14:paraId="2C7AEEAC" w14:textId="77777777" w:rsidR="00730921" w:rsidRPr="00730921" w:rsidRDefault="00730921" w:rsidP="00730921">
      <w:pPr>
        <w:widowControl w:val="0"/>
        <w:overflowPunct/>
        <w:adjustRightInd/>
        <w:spacing w:line="276" w:lineRule="auto"/>
        <w:jc w:val="both"/>
        <w:rPr>
          <w:rFonts w:ascii="Arial Narrow" w:eastAsia="Arial MT" w:hAnsi="Arial Narrow" w:cs="Arial"/>
          <w:sz w:val="26"/>
          <w:szCs w:val="26"/>
          <w:lang w:val="es-ES" w:eastAsia="en-US"/>
        </w:rPr>
      </w:pPr>
    </w:p>
    <w:p w14:paraId="0323107C" w14:textId="77777777" w:rsidR="00730921" w:rsidRPr="00730921" w:rsidRDefault="00730921" w:rsidP="00730921">
      <w:pPr>
        <w:widowControl w:val="0"/>
        <w:overflowPunct/>
        <w:adjustRightInd/>
        <w:spacing w:line="276" w:lineRule="auto"/>
        <w:jc w:val="center"/>
        <w:rPr>
          <w:rFonts w:ascii="Arial Narrow" w:eastAsia="Arial MT" w:hAnsi="Arial Narrow" w:cs="Arial"/>
          <w:b/>
          <w:sz w:val="26"/>
          <w:szCs w:val="26"/>
          <w:lang w:val="es-ES" w:eastAsia="en-US"/>
        </w:rPr>
      </w:pPr>
      <w:r w:rsidRPr="00730921">
        <w:rPr>
          <w:rFonts w:ascii="Arial Narrow" w:eastAsia="Arial MT" w:hAnsi="Arial Narrow" w:cs="Arial"/>
          <w:b/>
          <w:sz w:val="26"/>
          <w:szCs w:val="26"/>
          <w:lang w:val="es-ES" w:eastAsia="en-US"/>
        </w:rPr>
        <w:t>CARLOS MAURICIO GARCÍA BARAJAS</w:t>
      </w:r>
    </w:p>
    <w:p w14:paraId="733C09E9" w14:textId="77777777" w:rsidR="00730921" w:rsidRPr="00730921" w:rsidRDefault="00730921" w:rsidP="00730921">
      <w:pPr>
        <w:widowControl w:val="0"/>
        <w:overflowPunct/>
        <w:adjustRightInd/>
        <w:spacing w:line="276" w:lineRule="auto"/>
        <w:jc w:val="center"/>
        <w:rPr>
          <w:rFonts w:ascii="Arial Narrow" w:eastAsia="Arial MT" w:hAnsi="Arial Narrow" w:cs="Arial"/>
          <w:sz w:val="26"/>
          <w:szCs w:val="26"/>
          <w:lang w:val="es-ES" w:eastAsia="en-US"/>
        </w:rPr>
      </w:pPr>
    </w:p>
    <w:p w14:paraId="61551792" w14:textId="77777777" w:rsidR="00730921" w:rsidRPr="00730921" w:rsidRDefault="00730921" w:rsidP="00730921">
      <w:pPr>
        <w:widowControl w:val="0"/>
        <w:overflowPunct/>
        <w:adjustRightInd/>
        <w:spacing w:line="276" w:lineRule="auto"/>
        <w:jc w:val="center"/>
        <w:rPr>
          <w:rFonts w:ascii="Arial Narrow" w:eastAsia="Arial MT" w:hAnsi="Arial Narrow" w:cs="Arial"/>
          <w:sz w:val="26"/>
          <w:szCs w:val="26"/>
          <w:lang w:val="es-ES" w:eastAsia="en-US"/>
        </w:rPr>
      </w:pPr>
    </w:p>
    <w:p w14:paraId="18762A69" w14:textId="77777777" w:rsidR="00730921" w:rsidRPr="00730921" w:rsidRDefault="00730921" w:rsidP="00730921">
      <w:pPr>
        <w:widowControl w:val="0"/>
        <w:overflowPunct/>
        <w:adjustRightInd/>
        <w:spacing w:line="276" w:lineRule="auto"/>
        <w:jc w:val="center"/>
        <w:rPr>
          <w:rFonts w:ascii="Arial Narrow" w:eastAsia="Arial MT" w:hAnsi="Arial Narrow" w:cs="Arial"/>
          <w:b/>
          <w:sz w:val="26"/>
          <w:szCs w:val="26"/>
          <w:lang w:val="es-ES" w:eastAsia="en-US"/>
        </w:rPr>
      </w:pPr>
      <w:r w:rsidRPr="00730921">
        <w:rPr>
          <w:rFonts w:ascii="Arial Narrow" w:eastAsia="Arial MT" w:hAnsi="Arial Narrow" w:cs="Arial"/>
          <w:b/>
          <w:sz w:val="26"/>
          <w:szCs w:val="26"/>
          <w:lang w:val="es-ES" w:eastAsia="en-US"/>
        </w:rPr>
        <w:t>DUBERNEY GRISALES HERRERA</w:t>
      </w:r>
    </w:p>
    <w:p w14:paraId="0845C6FB" w14:textId="6E6E4953" w:rsidR="00730921" w:rsidRDefault="00730921" w:rsidP="00730921">
      <w:pPr>
        <w:widowControl w:val="0"/>
        <w:overflowPunct/>
        <w:adjustRightInd/>
        <w:spacing w:line="276"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Ausencia justificada</w:t>
      </w:r>
    </w:p>
    <w:p w14:paraId="3826CE6A" w14:textId="77777777" w:rsidR="00730921" w:rsidRPr="00730921" w:rsidRDefault="00730921" w:rsidP="00730921">
      <w:pPr>
        <w:widowControl w:val="0"/>
        <w:overflowPunct/>
        <w:adjustRightInd/>
        <w:spacing w:line="276" w:lineRule="auto"/>
        <w:jc w:val="center"/>
        <w:rPr>
          <w:rFonts w:ascii="Arial Narrow" w:eastAsia="Arial MT" w:hAnsi="Arial Narrow" w:cs="Arial"/>
          <w:sz w:val="26"/>
          <w:szCs w:val="26"/>
          <w:lang w:val="es-ES" w:eastAsia="en-US"/>
        </w:rPr>
      </w:pPr>
    </w:p>
    <w:p w14:paraId="77EF2D93" w14:textId="77777777" w:rsidR="00730921" w:rsidRPr="00730921" w:rsidRDefault="00730921" w:rsidP="00730921">
      <w:pPr>
        <w:widowControl w:val="0"/>
        <w:overflowPunct/>
        <w:adjustRightInd/>
        <w:spacing w:line="276" w:lineRule="auto"/>
        <w:jc w:val="center"/>
        <w:rPr>
          <w:rFonts w:ascii="Arial Narrow" w:eastAsia="Arial MT" w:hAnsi="Arial Narrow" w:cs="Arial"/>
          <w:sz w:val="26"/>
          <w:szCs w:val="26"/>
          <w:lang w:val="es-ES" w:eastAsia="en-US"/>
        </w:rPr>
      </w:pPr>
    </w:p>
    <w:p w14:paraId="05A11E67" w14:textId="17FFED91" w:rsidR="00A84B86" w:rsidRPr="00730921" w:rsidRDefault="00730921" w:rsidP="00730921">
      <w:pPr>
        <w:widowControl w:val="0"/>
        <w:overflowPunct/>
        <w:adjustRightInd/>
        <w:spacing w:line="276" w:lineRule="auto"/>
        <w:jc w:val="center"/>
        <w:rPr>
          <w:rFonts w:ascii="Arial Narrow" w:eastAsia="Arial MT" w:hAnsi="Arial Narrow" w:cs="Arial"/>
          <w:b/>
          <w:sz w:val="26"/>
          <w:szCs w:val="26"/>
          <w:lang w:val="es-ES" w:eastAsia="en-US"/>
        </w:rPr>
      </w:pPr>
      <w:r w:rsidRPr="00730921">
        <w:rPr>
          <w:rFonts w:ascii="Arial Narrow" w:eastAsia="Arial MT" w:hAnsi="Arial Narrow" w:cs="Arial"/>
          <w:b/>
          <w:sz w:val="26"/>
          <w:szCs w:val="26"/>
          <w:lang w:val="es-ES" w:eastAsia="en-US"/>
        </w:rPr>
        <w:t>EDDER JIMMY SANCHEZ CALAMBAS</w:t>
      </w:r>
    </w:p>
    <w:sectPr w:rsidR="00A84B86" w:rsidRPr="00730921" w:rsidSect="00730921">
      <w:headerReference w:type="default" r:id="rId11"/>
      <w:footerReference w:type="default" r:id="rId12"/>
      <w:pgSz w:w="12242" w:h="18314" w:code="1"/>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6454EE" w16cex:dateUtc="2022-10-11T21:34:24.9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5491" w14:textId="77777777" w:rsidR="008D3360" w:rsidRDefault="008D3360" w:rsidP="00E20047">
      <w:r>
        <w:separator/>
      </w:r>
    </w:p>
  </w:endnote>
  <w:endnote w:type="continuationSeparator" w:id="0">
    <w:p w14:paraId="48680F3E" w14:textId="77777777" w:rsidR="008D3360" w:rsidRDefault="008D3360"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5D5224AE" w14:paraId="62EA2384" w14:textId="77777777" w:rsidTr="5D5224AE">
      <w:tc>
        <w:tcPr>
          <w:tcW w:w="2945" w:type="dxa"/>
        </w:tcPr>
        <w:p w14:paraId="44E4F40A" w14:textId="19F88480" w:rsidR="5D5224AE" w:rsidRDefault="5D5224AE" w:rsidP="5D5224AE">
          <w:pPr>
            <w:pStyle w:val="Encabezado"/>
            <w:ind w:left="-115"/>
          </w:pPr>
        </w:p>
      </w:tc>
      <w:tc>
        <w:tcPr>
          <w:tcW w:w="2945" w:type="dxa"/>
        </w:tcPr>
        <w:p w14:paraId="3F16E035" w14:textId="575DE030" w:rsidR="5D5224AE" w:rsidRDefault="5D5224AE" w:rsidP="5D5224AE">
          <w:pPr>
            <w:pStyle w:val="Encabezado"/>
            <w:jc w:val="center"/>
          </w:pPr>
        </w:p>
      </w:tc>
      <w:tc>
        <w:tcPr>
          <w:tcW w:w="2945" w:type="dxa"/>
        </w:tcPr>
        <w:p w14:paraId="38F46620" w14:textId="41955132" w:rsidR="5D5224AE" w:rsidRDefault="5D5224AE" w:rsidP="5D5224AE">
          <w:pPr>
            <w:pStyle w:val="Encabezado"/>
            <w:ind w:right="-115"/>
            <w:jc w:val="right"/>
          </w:pPr>
        </w:p>
      </w:tc>
    </w:tr>
  </w:tbl>
  <w:p w14:paraId="540F50EE" w14:textId="1005DD4D" w:rsidR="5D5224AE" w:rsidRDefault="5D5224AE"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D2BF" w14:textId="77777777" w:rsidR="008D3360" w:rsidRDefault="008D3360" w:rsidP="00E20047">
      <w:r>
        <w:separator/>
      </w:r>
    </w:p>
  </w:footnote>
  <w:footnote w:type="continuationSeparator" w:id="0">
    <w:p w14:paraId="6CF3C89D" w14:textId="77777777" w:rsidR="008D3360" w:rsidRDefault="008D3360" w:rsidP="00E20047">
      <w:r>
        <w:continuationSeparator/>
      </w:r>
    </w:p>
  </w:footnote>
  <w:footnote w:id="1">
    <w:p w14:paraId="1984961B" w14:textId="643A42B7" w:rsidR="00AF4D3C" w:rsidRPr="00D91A07" w:rsidRDefault="00AF4D3C" w:rsidP="00D91A07">
      <w:pPr>
        <w:pStyle w:val="Textonotapie"/>
        <w:jc w:val="both"/>
        <w:rPr>
          <w:rFonts w:ascii="Arial" w:hAnsi="Arial" w:cs="Arial"/>
          <w:szCs w:val="18"/>
        </w:rPr>
      </w:pPr>
      <w:r w:rsidRPr="00D91A07">
        <w:rPr>
          <w:rStyle w:val="Refdenotaalpie"/>
          <w:rFonts w:ascii="Arial" w:eastAsia="Georgia" w:hAnsi="Arial" w:cs="Arial"/>
          <w:sz w:val="18"/>
          <w:szCs w:val="16"/>
        </w:rPr>
        <w:footnoteRef/>
      </w:r>
      <w:r w:rsidR="5D3ECB4B" w:rsidRPr="00D91A07">
        <w:rPr>
          <w:rFonts w:ascii="Arial" w:eastAsia="Georgia" w:hAnsi="Arial" w:cs="Arial"/>
          <w:sz w:val="18"/>
          <w:szCs w:val="16"/>
        </w:rPr>
        <w:t xml:space="preserve"> Archivo 02 de este cuaderno</w:t>
      </w:r>
    </w:p>
  </w:footnote>
  <w:footnote w:id="2">
    <w:p w14:paraId="7E437210" w14:textId="2A8BDA80" w:rsidR="00F01093" w:rsidRPr="00D91A07" w:rsidRDefault="00F01093" w:rsidP="00D91A07">
      <w:pPr>
        <w:jc w:val="both"/>
        <w:rPr>
          <w:rFonts w:ascii="Arial" w:eastAsia="Arial Narrow" w:hAnsi="Arial" w:cs="Arial"/>
          <w:szCs w:val="18"/>
        </w:rPr>
      </w:pPr>
      <w:r w:rsidRPr="00D91A07">
        <w:rPr>
          <w:rStyle w:val="Refdenotaalpie"/>
          <w:rFonts w:ascii="Arial" w:eastAsia="Georgia" w:hAnsi="Arial" w:cs="Arial"/>
          <w:sz w:val="18"/>
          <w:szCs w:val="16"/>
        </w:rPr>
        <w:footnoteRef/>
      </w:r>
      <w:r w:rsidR="5D3ECB4B" w:rsidRPr="00D91A07">
        <w:rPr>
          <w:rStyle w:val="Refdenotaalpie"/>
          <w:rFonts w:ascii="Arial" w:eastAsia="Georgia" w:hAnsi="Arial" w:cs="Arial"/>
          <w:sz w:val="18"/>
          <w:szCs w:val="16"/>
        </w:rPr>
        <w:t xml:space="preserve"> </w:t>
      </w:r>
      <w:r w:rsidR="5D3ECB4B" w:rsidRPr="00D91A07">
        <w:rPr>
          <w:rFonts w:ascii="Arial" w:eastAsia="Georgia" w:hAnsi="Arial" w:cs="Arial"/>
          <w:sz w:val="18"/>
          <w:szCs w:val="16"/>
        </w:rPr>
        <w:t>Archivos 11 y 17 de este cuaderno</w:t>
      </w:r>
    </w:p>
  </w:footnote>
  <w:footnote w:id="3">
    <w:p w14:paraId="520D3991" w14:textId="50755F6D" w:rsidR="5D3ECB4B" w:rsidRPr="00D91A07" w:rsidRDefault="5D3ECB4B" w:rsidP="00D91A07">
      <w:pPr>
        <w:jc w:val="both"/>
        <w:rPr>
          <w:rFonts w:ascii="Arial" w:hAnsi="Arial" w:cs="Arial"/>
          <w:sz w:val="22"/>
        </w:rPr>
      </w:pPr>
      <w:r w:rsidRPr="00D91A07">
        <w:rPr>
          <w:rFonts w:ascii="Arial" w:eastAsia="Georgia" w:hAnsi="Arial" w:cs="Arial"/>
          <w:sz w:val="18"/>
          <w:szCs w:val="16"/>
        </w:rPr>
        <w:footnoteRef/>
      </w:r>
      <w:r w:rsidRPr="00D91A07">
        <w:rPr>
          <w:rFonts w:ascii="Arial" w:eastAsia="Georgia" w:hAnsi="Arial" w:cs="Arial"/>
          <w:sz w:val="18"/>
          <w:szCs w:val="16"/>
        </w:rPr>
        <w:t xml:space="preserve"> Archivo 13 de este cuaderno</w:t>
      </w:r>
    </w:p>
  </w:footnote>
  <w:footnote w:id="4">
    <w:p w14:paraId="5EB35A16" w14:textId="5C22005E" w:rsidR="00EA70BC" w:rsidRPr="00D91A07" w:rsidRDefault="00EA70BC" w:rsidP="00D91A07">
      <w:pPr>
        <w:pStyle w:val="Textonotapie"/>
        <w:jc w:val="both"/>
        <w:rPr>
          <w:rFonts w:ascii="Arial" w:hAnsi="Arial" w:cs="Arial"/>
          <w:szCs w:val="18"/>
        </w:rPr>
      </w:pPr>
      <w:r w:rsidRPr="00D91A07">
        <w:rPr>
          <w:rStyle w:val="Refdenotaalpie"/>
          <w:rFonts w:ascii="Arial" w:eastAsia="Georgia" w:hAnsi="Arial" w:cs="Arial"/>
          <w:sz w:val="18"/>
          <w:szCs w:val="16"/>
        </w:rPr>
        <w:footnoteRef/>
      </w:r>
      <w:r w:rsidR="5D3ECB4B" w:rsidRPr="00D91A07">
        <w:rPr>
          <w:rFonts w:ascii="Arial" w:eastAsia="Georgia" w:hAnsi="Arial" w:cs="Arial"/>
          <w:sz w:val="18"/>
          <w:szCs w:val="16"/>
        </w:rPr>
        <w:t xml:space="preserve"> Archivo 15 de este cuaderno</w:t>
      </w:r>
    </w:p>
  </w:footnote>
  <w:footnote w:id="5">
    <w:p w14:paraId="3BFE6E97" w14:textId="4F7AAF04" w:rsidR="5D3ECB4B" w:rsidRPr="00D91A07" w:rsidRDefault="5D3ECB4B" w:rsidP="00D91A07">
      <w:pPr>
        <w:pStyle w:val="Textonotapie"/>
        <w:jc w:val="both"/>
        <w:rPr>
          <w:rFonts w:ascii="Arial" w:hAnsi="Arial" w:cs="Arial"/>
          <w:szCs w:val="18"/>
          <w:lang w:val="es-CO"/>
        </w:rPr>
      </w:pPr>
      <w:r w:rsidRPr="00D91A07">
        <w:rPr>
          <w:rFonts w:ascii="Arial" w:eastAsia="Georgia" w:hAnsi="Arial" w:cs="Arial"/>
          <w:sz w:val="18"/>
          <w:szCs w:val="16"/>
        </w:rPr>
        <w:footnoteRef/>
      </w:r>
      <w:r w:rsidRPr="00D91A07">
        <w:rPr>
          <w:rFonts w:ascii="Arial" w:eastAsia="Georgia" w:hAnsi="Arial" w:cs="Arial"/>
          <w:sz w:val="18"/>
          <w:szCs w:val="16"/>
        </w:rPr>
        <w:t xml:space="preserve"> </w:t>
      </w:r>
      <w:r w:rsidRPr="00D91A07">
        <w:rPr>
          <w:rFonts w:ascii="Arial" w:eastAsia="Georgia" w:hAnsi="Arial" w:cs="Arial"/>
          <w:sz w:val="18"/>
          <w:szCs w:val="16"/>
          <w:lang w:val="es-CO"/>
        </w:rPr>
        <w:t>Archivo 28 del expediente al que se accede a través del enlace que obra en el documento 14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3C78FF" w:rsidRPr="00730921" w:rsidRDefault="003C78FF" w:rsidP="00730921">
    <w:pPr>
      <w:pStyle w:val="Encabezado"/>
      <w:jc w:val="both"/>
      <w:rPr>
        <w:rFonts w:ascii="Arial" w:eastAsiaTheme="minorHAnsi" w:hAnsi="Arial" w:cs="Arial"/>
        <w:bCs/>
        <w:sz w:val="18"/>
        <w:szCs w:val="16"/>
        <w:lang w:val="es-CO" w:eastAsia="en-US"/>
      </w:rPr>
    </w:pPr>
    <w:r w:rsidRPr="00730921">
      <w:rPr>
        <w:rFonts w:ascii="Arial" w:hAnsi="Arial" w:cs="Arial"/>
        <w:sz w:val="18"/>
        <w:szCs w:val="16"/>
      </w:rPr>
      <w:t>ACCIÓN DE TUTELA</w:t>
    </w:r>
    <w:r w:rsidRPr="00730921">
      <w:rPr>
        <w:rFonts w:ascii="Arial" w:hAnsi="Arial" w:cs="Arial"/>
        <w:bCs/>
        <w:sz w:val="18"/>
        <w:szCs w:val="16"/>
      </w:rPr>
      <w:t xml:space="preserve"> </w:t>
    </w:r>
  </w:p>
  <w:p w14:paraId="4041F5E1" w14:textId="64759462" w:rsidR="003C78FF" w:rsidRPr="00730921" w:rsidRDefault="5D3ECB4B" w:rsidP="00730921">
    <w:pPr>
      <w:pStyle w:val="Encabezado"/>
      <w:jc w:val="both"/>
      <w:rPr>
        <w:rFonts w:ascii="Arial" w:hAnsi="Arial" w:cs="Arial"/>
        <w:sz w:val="18"/>
        <w:szCs w:val="14"/>
      </w:rPr>
    </w:pPr>
    <w:r w:rsidRPr="00730921">
      <w:rPr>
        <w:rFonts w:ascii="Arial" w:hAnsi="Arial" w:cs="Arial"/>
        <w:sz w:val="18"/>
        <w:szCs w:val="14"/>
        <w:lang w:val="es-MX"/>
      </w:rPr>
      <w:t>Radicado: 66001221300020220036300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2202E"/>
    <w:rsid w:val="00025D76"/>
    <w:rsid w:val="00026B3B"/>
    <w:rsid w:val="00031287"/>
    <w:rsid w:val="0007061B"/>
    <w:rsid w:val="00084F22"/>
    <w:rsid w:val="00096183"/>
    <w:rsid w:val="000A1C66"/>
    <w:rsid w:val="000A2BA3"/>
    <w:rsid w:val="000A3B4F"/>
    <w:rsid w:val="000B0773"/>
    <w:rsid w:val="000B3EDE"/>
    <w:rsid w:val="000B4B27"/>
    <w:rsid w:val="000B78CC"/>
    <w:rsid w:val="000C243E"/>
    <w:rsid w:val="000D058C"/>
    <w:rsid w:val="000D5B0D"/>
    <w:rsid w:val="000E1012"/>
    <w:rsid w:val="000E1229"/>
    <w:rsid w:val="000E1474"/>
    <w:rsid w:val="000E1F91"/>
    <w:rsid w:val="000F2151"/>
    <w:rsid w:val="000F3635"/>
    <w:rsid w:val="00114592"/>
    <w:rsid w:val="001178C5"/>
    <w:rsid w:val="00130824"/>
    <w:rsid w:val="00155562"/>
    <w:rsid w:val="001568A5"/>
    <w:rsid w:val="00167A06"/>
    <w:rsid w:val="00170B86"/>
    <w:rsid w:val="00186C87"/>
    <w:rsid w:val="00193E4D"/>
    <w:rsid w:val="00197F90"/>
    <w:rsid w:val="001A3969"/>
    <w:rsid w:val="001A5F8C"/>
    <w:rsid w:val="001C0CF0"/>
    <w:rsid w:val="001D2BB2"/>
    <w:rsid w:val="001E5138"/>
    <w:rsid w:val="001E5840"/>
    <w:rsid w:val="001E5A79"/>
    <w:rsid w:val="001F4026"/>
    <w:rsid w:val="002042B9"/>
    <w:rsid w:val="00204B84"/>
    <w:rsid w:val="00211642"/>
    <w:rsid w:val="00211F54"/>
    <w:rsid w:val="002128A0"/>
    <w:rsid w:val="00213F45"/>
    <w:rsid w:val="00217E8C"/>
    <w:rsid w:val="00220218"/>
    <w:rsid w:val="002263C2"/>
    <w:rsid w:val="00230865"/>
    <w:rsid w:val="00246279"/>
    <w:rsid w:val="002530CA"/>
    <w:rsid w:val="00255846"/>
    <w:rsid w:val="0025672A"/>
    <w:rsid w:val="00256F03"/>
    <w:rsid w:val="00265636"/>
    <w:rsid w:val="00283706"/>
    <w:rsid w:val="00296CF8"/>
    <w:rsid w:val="002B0305"/>
    <w:rsid w:val="002B0FDE"/>
    <w:rsid w:val="002B1D44"/>
    <w:rsid w:val="002C772A"/>
    <w:rsid w:val="002D6283"/>
    <w:rsid w:val="002F267C"/>
    <w:rsid w:val="003124B4"/>
    <w:rsid w:val="003145B8"/>
    <w:rsid w:val="003253ED"/>
    <w:rsid w:val="0033676C"/>
    <w:rsid w:val="00340C70"/>
    <w:rsid w:val="0034626A"/>
    <w:rsid w:val="00357B82"/>
    <w:rsid w:val="00362E18"/>
    <w:rsid w:val="00364D17"/>
    <w:rsid w:val="00397F62"/>
    <w:rsid w:val="003A08A4"/>
    <w:rsid w:val="003C4D2E"/>
    <w:rsid w:val="003C5087"/>
    <w:rsid w:val="003C78FF"/>
    <w:rsid w:val="003D1E8F"/>
    <w:rsid w:val="003D3A8B"/>
    <w:rsid w:val="003D4A77"/>
    <w:rsid w:val="003F4AA1"/>
    <w:rsid w:val="003F6A1D"/>
    <w:rsid w:val="0040101B"/>
    <w:rsid w:val="00415929"/>
    <w:rsid w:val="00424F9D"/>
    <w:rsid w:val="0042574F"/>
    <w:rsid w:val="00425E05"/>
    <w:rsid w:val="00432710"/>
    <w:rsid w:val="00434ACF"/>
    <w:rsid w:val="00445DD3"/>
    <w:rsid w:val="00452FF5"/>
    <w:rsid w:val="00467342"/>
    <w:rsid w:val="00470384"/>
    <w:rsid w:val="0047498F"/>
    <w:rsid w:val="00480CC0"/>
    <w:rsid w:val="00487A02"/>
    <w:rsid w:val="00494205"/>
    <w:rsid w:val="004A4CD1"/>
    <w:rsid w:val="004A7FE6"/>
    <w:rsid w:val="004B143C"/>
    <w:rsid w:val="004B37FD"/>
    <w:rsid w:val="004B70A4"/>
    <w:rsid w:val="004D2EA6"/>
    <w:rsid w:val="004D2EDA"/>
    <w:rsid w:val="004E3268"/>
    <w:rsid w:val="004E6B0F"/>
    <w:rsid w:val="004F5DA8"/>
    <w:rsid w:val="005042B1"/>
    <w:rsid w:val="005066C1"/>
    <w:rsid w:val="005100B9"/>
    <w:rsid w:val="005109EF"/>
    <w:rsid w:val="005251BC"/>
    <w:rsid w:val="005268E9"/>
    <w:rsid w:val="00541973"/>
    <w:rsid w:val="0054440A"/>
    <w:rsid w:val="00547C41"/>
    <w:rsid w:val="00591C59"/>
    <w:rsid w:val="005930CF"/>
    <w:rsid w:val="005A2F1E"/>
    <w:rsid w:val="005B1F46"/>
    <w:rsid w:val="005C4E3F"/>
    <w:rsid w:val="005D107F"/>
    <w:rsid w:val="005D1FEA"/>
    <w:rsid w:val="005D5748"/>
    <w:rsid w:val="005F313A"/>
    <w:rsid w:val="00606446"/>
    <w:rsid w:val="006149E9"/>
    <w:rsid w:val="00616961"/>
    <w:rsid w:val="0062180E"/>
    <w:rsid w:val="006431F7"/>
    <w:rsid w:val="0065529D"/>
    <w:rsid w:val="00656A5C"/>
    <w:rsid w:val="00687A52"/>
    <w:rsid w:val="00690461"/>
    <w:rsid w:val="006908E5"/>
    <w:rsid w:val="00697BDA"/>
    <w:rsid w:val="006A37CB"/>
    <w:rsid w:val="006B0A3C"/>
    <w:rsid w:val="006B305D"/>
    <w:rsid w:val="006B4263"/>
    <w:rsid w:val="006C008F"/>
    <w:rsid w:val="006C350E"/>
    <w:rsid w:val="006D00AD"/>
    <w:rsid w:val="006E3BBB"/>
    <w:rsid w:val="006F48F9"/>
    <w:rsid w:val="007041BE"/>
    <w:rsid w:val="00730921"/>
    <w:rsid w:val="00734D96"/>
    <w:rsid w:val="00747F2F"/>
    <w:rsid w:val="007612F0"/>
    <w:rsid w:val="00771856"/>
    <w:rsid w:val="007743EE"/>
    <w:rsid w:val="00774E25"/>
    <w:rsid w:val="00782F5A"/>
    <w:rsid w:val="00784111"/>
    <w:rsid w:val="00794A07"/>
    <w:rsid w:val="00797EC7"/>
    <w:rsid w:val="007A2D5C"/>
    <w:rsid w:val="007B4033"/>
    <w:rsid w:val="007E6B18"/>
    <w:rsid w:val="007F4150"/>
    <w:rsid w:val="007F6132"/>
    <w:rsid w:val="00812F97"/>
    <w:rsid w:val="00815070"/>
    <w:rsid w:val="00837ADA"/>
    <w:rsid w:val="00840187"/>
    <w:rsid w:val="00840AB8"/>
    <w:rsid w:val="00842014"/>
    <w:rsid w:val="00843A23"/>
    <w:rsid w:val="008629C4"/>
    <w:rsid w:val="00873C3D"/>
    <w:rsid w:val="00875B45"/>
    <w:rsid w:val="00880468"/>
    <w:rsid w:val="0088620D"/>
    <w:rsid w:val="00895E0A"/>
    <w:rsid w:val="008975AA"/>
    <w:rsid w:val="008B0A47"/>
    <w:rsid w:val="008C3880"/>
    <w:rsid w:val="008D21FF"/>
    <w:rsid w:val="008D3360"/>
    <w:rsid w:val="008F049E"/>
    <w:rsid w:val="009009B3"/>
    <w:rsid w:val="00905982"/>
    <w:rsid w:val="009079F4"/>
    <w:rsid w:val="00917656"/>
    <w:rsid w:val="00931D5F"/>
    <w:rsid w:val="00940EFD"/>
    <w:rsid w:val="00953284"/>
    <w:rsid w:val="009571B2"/>
    <w:rsid w:val="00960548"/>
    <w:rsid w:val="00962244"/>
    <w:rsid w:val="0096263F"/>
    <w:rsid w:val="00973C48"/>
    <w:rsid w:val="00984E4C"/>
    <w:rsid w:val="009857A7"/>
    <w:rsid w:val="009924B5"/>
    <w:rsid w:val="009936FC"/>
    <w:rsid w:val="00997428"/>
    <w:rsid w:val="009A0E66"/>
    <w:rsid w:val="009B2920"/>
    <w:rsid w:val="009B40B3"/>
    <w:rsid w:val="009E3720"/>
    <w:rsid w:val="009E3F4C"/>
    <w:rsid w:val="009F0519"/>
    <w:rsid w:val="009F7DF5"/>
    <w:rsid w:val="009F7F53"/>
    <w:rsid w:val="00A028BD"/>
    <w:rsid w:val="00A13835"/>
    <w:rsid w:val="00A205EC"/>
    <w:rsid w:val="00A2070B"/>
    <w:rsid w:val="00A22F58"/>
    <w:rsid w:val="00A31BFF"/>
    <w:rsid w:val="00A42C84"/>
    <w:rsid w:val="00A515A7"/>
    <w:rsid w:val="00A556ED"/>
    <w:rsid w:val="00A812EB"/>
    <w:rsid w:val="00A90428"/>
    <w:rsid w:val="00A91F96"/>
    <w:rsid w:val="00AA4B42"/>
    <w:rsid w:val="00AA6C99"/>
    <w:rsid w:val="00AD27B6"/>
    <w:rsid w:val="00AD6034"/>
    <w:rsid w:val="00AE1EDE"/>
    <w:rsid w:val="00AE49DF"/>
    <w:rsid w:val="00AF17DC"/>
    <w:rsid w:val="00AF4D3C"/>
    <w:rsid w:val="00AF695F"/>
    <w:rsid w:val="00AF6F55"/>
    <w:rsid w:val="00AF7CFC"/>
    <w:rsid w:val="00B13095"/>
    <w:rsid w:val="00B31923"/>
    <w:rsid w:val="00B42B9E"/>
    <w:rsid w:val="00B44490"/>
    <w:rsid w:val="00B75BA7"/>
    <w:rsid w:val="00B901B5"/>
    <w:rsid w:val="00B90AA2"/>
    <w:rsid w:val="00B90ABF"/>
    <w:rsid w:val="00B93483"/>
    <w:rsid w:val="00B938B5"/>
    <w:rsid w:val="00BA59E7"/>
    <w:rsid w:val="00BB2383"/>
    <w:rsid w:val="00C05ACB"/>
    <w:rsid w:val="00C1059F"/>
    <w:rsid w:val="00C12305"/>
    <w:rsid w:val="00C1340F"/>
    <w:rsid w:val="00C15AB0"/>
    <w:rsid w:val="00C15CD4"/>
    <w:rsid w:val="00C35B2B"/>
    <w:rsid w:val="00C601DD"/>
    <w:rsid w:val="00C73CEC"/>
    <w:rsid w:val="00C76286"/>
    <w:rsid w:val="00CA0BEF"/>
    <w:rsid w:val="00CA153C"/>
    <w:rsid w:val="00CB7BE1"/>
    <w:rsid w:val="00CC1BAE"/>
    <w:rsid w:val="00CC44D5"/>
    <w:rsid w:val="00CC5256"/>
    <w:rsid w:val="00CE469A"/>
    <w:rsid w:val="00D10C24"/>
    <w:rsid w:val="00D11E54"/>
    <w:rsid w:val="00D1429C"/>
    <w:rsid w:val="00D15CDC"/>
    <w:rsid w:val="00D2122E"/>
    <w:rsid w:val="00D21D63"/>
    <w:rsid w:val="00D317D1"/>
    <w:rsid w:val="00D44486"/>
    <w:rsid w:val="00D462F8"/>
    <w:rsid w:val="00D47B9A"/>
    <w:rsid w:val="00D53A62"/>
    <w:rsid w:val="00D54ADF"/>
    <w:rsid w:val="00D66CFC"/>
    <w:rsid w:val="00D762CC"/>
    <w:rsid w:val="00D824EC"/>
    <w:rsid w:val="00D91A07"/>
    <w:rsid w:val="00D94D50"/>
    <w:rsid w:val="00DB210D"/>
    <w:rsid w:val="00DC7BD2"/>
    <w:rsid w:val="00DE3717"/>
    <w:rsid w:val="00DF07BF"/>
    <w:rsid w:val="00E02521"/>
    <w:rsid w:val="00E060D2"/>
    <w:rsid w:val="00E20047"/>
    <w:rsid w:val="00E22989"/>
    <w:rsid w:val="00E27794"/>
    <w:rsid w:val="00E32A1E"/>
    <w:rsid w:val="00E37524"/>
    <w:rsid w:val="00E43A02"/>
    <w:rsid w:val="00E442DD"/>
    <w:rsid w:val="00E46B73"/>
    <w:rsid w:val="00E5237F"/>
    <w:rsid w:val="00E545E1"/>
    <w:rsid w:val="00E761E6"/>
    <w:rsid w:val="00EA2720"/>
    <w:rsid w:val="00EA5FA0"/>
    <w:rsid w:val="00EA70BC"/>
    <w:rsid w:val="00EB554B"/>
    <w:rsid w:val="00EB6BDE"/>
    <w:rsid w:val="00EC5AAA"/>
    <w:rsid w:val="00ED745A"/>
    <w:rsid w:val="00EF3EE9"/>
    <w:rsid w:val="00F01093"/>
    <w:rsid w:val="00F130DA"/>
    <w:rsid w:val="00F13985"/>
    <w:rsid w:val="00F2124A"/>
    <w:rsid w:val="00F32E70"/>
    <w:rsid w:val="00F4037D"/>
    <w:rsid w:val="00F539E6"/>
    <w:rsid w:val="00F63119"/>
    <w:rsid w:val="00F651F0"/>
    <w:rsid w:val="00F74580"/>
    <w:rsid w:val="00F74EEA"/>
    <w:rsid w:val="00F75620"/>
    <w:rsid w:val="00F80A00"/>
    <w:rsid w:val="00F925B9"/>
    <w:rsid w:val="00F93EE2"/>
    <w:rsid w:val="00F9413F"/>
    <w:rsid w:val="00F948C8"/>
    <w:rsid w:val="00F9607A"/>
    <w:rsid w:val="00FB0BC3"/>
    <w:rsid w:val="00FB64E8"/>
    <w:rsid w:val="00FC5FE9"/>
    <w:rsid w:val="00FD35BF"/>
    <w:rsid w:val="00FD6499"/>
    <w:rsid w:val="00FE440D"/>
    <w:rsid w:val="00FE7C5F"/>
    <w:rsid w:val="00FF08BE"/>
    <w:rsid w:val="01A83B55"/>
    <w:rsid w:val="01E320BE"/>
    <w:rsid w:val="01F113A9"/>
    <w:rsid w:val="01F9012F"/>
    <w:rsid w:val="023190DF"/>
    <w:rsid w:val="02B0AB5C"/>
    <w:rsid w:val="03127AA2"/>
    <w:rsid w:val="0444819D"/>
    <w:rsid w:val="0467737E"/>
    <w:rsid w:val="04746334"/>
    <w:rsid w:val="0484658F"/>
    <w:rsid w:val="048AADC7"/>
    <w:rsid w:val="0490DCB9"/>
    <w:rsid w:val="049C69A8"/>
    <w:rsid w:val="04BDE006"/>
    <w:rsid w:val="04E7C67C"/>
    <w:rsid w:val="04E82142"/>
    <w:rsid w:val="04FE6255"/>
    <w:rsid w:val="05676D21"/>
    <w:rsid w:val="0606C6B8"/>
    <w:rsid w:val="06765B47"/>
    <w:rsid w:val="0687DECF"/>
    <w:rsid w:val="06904CF2"/>
    <w:rsid w:val="06B67123"/>
    <w:rsid w:val="06DE7677"/>
    <w:rsid w:val="06EE3683"/>
    <w:rsid w:val="07F47D42"/>
    <w:rsid w:val="08256C52"/>
    <w:rsid w:val="0849B722"/>
    <w:rsid w:val="08694B69"/>
    <w:rsid w:val="08EBA9FB"/>
    <w:rsid w:val="0921E11A"/>
    <w:rsid w:val="0927101D"/>
    <w:rsid w:val="094B15E1"/>
    <w:rsid w:val="09F97FB3"/>
    <w:rsid w:val="0A25A2CE"/>
    <w:rsid w:val="0A43D4AF"/>
    <w:rsid w:val="0A694664"/>
    <w:rsid w:val="0A6BA801"/>
    <w:rsid w:val="0AE1D4D8"/>
    <w:rsid w:val="0AF7731D"/>
    <w:rsid w:val="0B55F957"/>
    <w:rsid w:val="0B933A65"/>
    <w:rsid w:val="0CA25355"/>
    <w:rsid w:val="0D5D4390"/>
    <w:rsid w:val="0D89829F"/>
    <w:rsid w:val="0DAF19A0"/>
    <w:rsid w:val="0E29F128"/>
    <w:rsid w:val="0EBEB179"/>
    <w:rsid w:val="0ED5A16C"/>
    <w:rsid w:val="0F20CA11"/>
    <w:rsid w:val="0F2B9586"/>
    <w:rsid w:val="0FA99F7F"/>
    <w:rsid w:val="0FB545FB"/>
    <w:rsid w:val="0FB99434"/>
    <w:rsid w:val="10A7FB04"/>
    <w:rsid w:val="10C765E7"/>
    <w:rsid w:val="10C7717A"/>
    <w:rsid w:val="10CC3E64"/>
    <w:rsid w:val="111CC2CC"/>
    <w:rsid w:val="112A247F"/>
    <w:rsid w:val="112C97E7"/>
    <w:rsid w:val="116DD81D"/>
    <w:rsid w:val="11FEBF5A"/>
    <w:rsid w:val="1212EEEA"/>
    <w:rsid w:val="126319E5"/>
    <w:rsid w:val="13C1B556"/>
    <w:rsid w:val="13CE0280"/>
    <w:rsid w:val="13F850F8"/>
    <w:rsid w:val="143C4C2F"/>
    <w:rsid w:val="14B91347"/>
    <w:rsid w:val="15358AE4"/>
    <w:rsid w:val="15BCEF29"/>
    <w:rsid w:val="15FE634E"/>
    <w:rsid w:val="16253161"/>
    <w:rsid w:val="163FDEBA"/>
    <w:rsid w:val="1650D0E3"/>
    <w:rsid w:val="1674EA4B"/>
    <w:rsid w:val="169623A0"/>
    <w:rsid w:val="16C96DBF"/>
    <w:rsid w:val="16D3301B"/>
    <w:rsid w:val="17053E9B"/>
    <w:rsid w:val="173102AC"/>
    <w:rsid w:val="1773D077"/>
    <w:rsid w:val="1788F8D8"/>
    <w:rsid w:val="18062E48"/>
    <w:rsid w:val="183BEBD9"/>
    <w:rsid w:val="187E957A"/>
    <w:rsid w:val="188100CB"/>
    <w:rsid w:val="18811739"/>
    <w:rsid w:val="18B95EA8"/>
    <w:rsid w:val="18E0A92D"/>
    <w:rsid w:val="18FDE91C"/>
    <w:rsid w:val="192272C7"/>
    <w:rsid w:val="194CC556"/>
    <w:rsid w:val="19590113"/>
    <w:rsid w:val="196EA8FE"/>
    <w:rsid w:val="19B3AE4A"/>
    <w:rsid w:val="19CBF0C1"/>
    <w:rsid w:val="19F3EA13"/>
    <w:rsid w:val="1A21D97D"/>
    <w:rsid w:val="1A4EDD4A"/>
    <w:rsid w:val="1A634699"/>
    <w:rsid w:val="1AC0999A"/>
    <w:rsid w:val="1AED5500"/>
    <w:rsid w:val="1AF86B85"/>
    <w:rsid w:val="1B611F89"/>
    <w:rsid w:val="1B947BE5"/>
    <w:rsid w:val="1C1849EF"/>
    <w:rsid w:val="1C7CC22F"/>
    <w:rsid w:val="1DD65B2B"/>
    <w:rsid w:val="1DD9A457"/>
    <w:rsid w:val="1DEEEE12"/>
    <w:rsid w:val="1E349255"/>
    <w:rsid w:val="1E95A1F9"/>
    <w:rsid w:val="1F36B7BC"/>
    <w:rsid w:val="1F547D26"/>
    <w:rsid w:val="20222680"/>
    <w:rsid w:val="203A54C0"/>
    <w:rsid w:val="20D2881D"/>
    <w:rsid w:val="210851CE"/>
    <w:rsid w:val="2116284D"/>
    <w:rsid w:val="213AD41C"/>
    <w:rsid w:val="2175447C"/>
    <w:rsid w:val="2182E51E"/>
    <w:rsid w:val="21B1E1C1"/>
    <w:rsid w:val="222B537E"/>
    <w:rsid w:val="2240A4DD"/>
    <w:rsid w:val="2256C2E9"/>
    <w:rsid w:val="225ECB48"/>
    <w:rsid w:val="2269253E"/>
    <w:rsid w:val="2274E7C1"/>
    <w:rsid w:val="227E206A"/>
    <w:rsid w:val="2287467D"/>
    <w:rsid w:val="22ABC4B2"/>
    <w:rsid w:val="231E5372"/>
    <w:rsid w:val="2533A7D9"/>
    <w:rsid w:val="25AE1CE5"/>
    <w:rsid w:val="25BD86BC"/>
    <w:rsid w:val="25DF1FF9"/>
    <w:rsid w:val="26844057"/>
    <w:rsid w:val="271545DF"/>
    <w:rsid w:val="272906AC"/>
    <w:rsid w:val="274666AE"/>
    <w:rsid w:val="277EB6D0"/>
    <w:rsid w:val="278BB3D5"/>
    <w:rsid w:val="27972F1C"/>
    <w:rsid w:val="27D087EB"/>
    <w:rsid w:val="28204E21"/>
    <w:rsid w:val="28F2C1D7"/>
    <w:rsid w:val="293AD6A6"/>
    <w:rsid w:val="2A4CE6A1"/>
    <w:rsid w:val="2ABCDFF2"/>
    <w:rsid w:val="2AE4BD90"/>
    <w:rsid w:val="2B2C84F8"/>
    <w:rsid w:val="2B543B18"/>
    <w:rsid w:val="2B5F1220"/>
    <w:rsid w:val="2BA9929C"/>
    <w:rsid w:val="2BD29154"/>
    <w:rsid w:val="2BFC5660"/>
    <w:rsid w:val="2CF381DB"/>
    <w:rsid w:val="2DB5A832"/>
    <w:rsid w:val="2DD0D477"/>
    <w:rsid w:val="2E296DA3"/>
    <w:rsid w:val="2E3FF978"/>
    <w:rsid w:val="2E790B21"/>
    <w:rsid w:val="2E7A0054"/>
    <w:rsid w:val="2EA69CF9"/>
    <w:rsid w:val="2F5E8DDE"/>
    <w:rsid w:val="3040A911"/>
    <w:rsid w:val="309603F4"/>
    <w:rsid w:val="311C9C0F"/>
    <w:rsid w:val="31610E65"/>
    <w:rsid w:val="3168FBEB"/>
    <w:rsid w:val="31E7CA7D"/>
    <w:rsid w:val="32669A21"/>
    <w:rsid w:val="3307F37A"/>
    <w:rsid w:val="3418EFD0"/>
    <w:rsid w:val="343CE10D"/>
    <w:rsid w:val="344EBAE1"/>
    <w:rsid w:val="34531B49"/>
    <w:rsid w:val="34D99400"/>
    <w:rsid w:val="350FA4B4"/>
    <w:rsid w:val="35365B0F"/>
    <w:rsid w:val="35375985"/>
    <w:rsid w:val="36399128"/>
    <w:rsid w:val="36679990"/>
    <w:rsid w:val="367404E5"/>
    <w:rsid w:val="37303001"/>
    <w:rsid w:val="37553677"/>
    <w:rsid w:val="381B65E1"/>
    <w:rsid w:val="38E5A296"/>
    <w:rsid w:val="3A14AC54"/>
    <w:rsid w:val="3A9B41F4"/>
    <w:rsid w:val="3B48458E"/>
    <w:rsid w:val="3BD74718"/>
    <w:rsid w:val="3C04E544"/>
    <w:rsid w:val="3C73ED52"/>
    <w:rsid w:val="3CEC7300"/>
    <w:rsid w:val="3D81D359"/>
    <w:rsid w:val="3DA5ACCD"/>
    <w:rsid w:val="3DAAB384"/>
    <w:rsid w:val="3DD3B982"/>
    <w:rsid w:val="3E24B6C4"/>
    <w:rsid w:val="3E46FD51"/>
    <w:rsid w:val="3F8ACF13"/>
    <w:rsid w:val="3F9938F9"/>
    <w:rsid w:val="3FA7F43D"/>
    <w:rsid w:val="40D71247"/>
    <w:rsid w:val="40D92B8B"/>
    <w:rsid w:val="40FD32EE"/>
    <w:rsid w:val="416CD0A9"/>
    <w:rsid w:val="417F1FB5"/>
    <w:rsid w:val="41A6F344"/>
    <w:rsid w:val="41CC2B7F"/>
    <w:rsid w:val="41E36FBC"/>
    <w:rsid w:val="42288DE9"/>
    <w:rsid w:val="4272E2A8"/>
    <w:rsid w:val="428C84DC"/>
    <w:rsid w:val="441149E8"/>
    <w:rsid w:val="44696040"/>
    <w:rsid w:val="44BE6316"/>
    <w:rsid w:val="4514B899"/>
    <w:rsid w:val="455535AD"/>
    <w:rsid w:val="45AA836A"/>
    <w:rsid w:val="45AE67F7"/>
    <w:rsid w:val="45E931FC"/>
    <w:rsid w:val="45F47129"/>
    <w:rsid w:val="46274847"/>
    <w:rsid w:val="469BD6B2"/>
    <w:rsid w:val="46EC7217"/>
    <w:rsid w:val="46FBFF0C"/>
    <w:rsid w:val="478B2281"/>
    <w:rsid w:val="47EE6139"/>
    <w:rsid w:val="4897CF6D"/>
    <w:rsid w:val="4984E32D"/>
    <w:rsid w:val="49C69A05"/>
    <w:rsid w:val="4A18A0BC"/>
    <w:rsid w:val="4AEFCC9B"/>
    <w:rsid w:val="4B14C724"/>
    <w:rsid w:val="4BCF702F"/>
    <w:rsid w:val="4CD8558F"/>
    <w:rsid w:val="4CE68EA9"/>
    <w:rsid w:val="4CF20CAE"/>
    <w:rsid w:val="4D72F36E"/>
    <w:rsid w:val="4E49BE18"/>
    <w:rsid w:val="4E80C926"/>
    <w:rsid w:val="4E98D635"/>
    <w:rsid w:val="4F030410"/>
    <w:rsid w:val="4F040579"/>
    <w:rsid w:val="4F383D53"/>
    <w:rsid w:val="4F941FC5"/>
    <w:rsid w:val="4FB8FA9D"/>
    <w:rsid w:val="4FC6E454"/>
    <w:rsid w:val="502E198A"/>
    <w:rsid w:val="502F2774"/>
    <w:rsid w:val="5032542A"/>
    <w:rsid w:val="5061072D"/>
    <w:rsid w:val="51235435"/>
    <w:rsid w:val="51571A1E"/>
    <w:rsid w:val="520F4645"/>
    <w:rsid w:val="52EFAF5D"/>
    <w:rsid w:val="5366C836"/>
    <w:rsid w:val="53CA1BA9"/>
    <w:rsid w:val="546F262E"/>
    <w:rsid w:val="549E7899"/>
    <w:rsid w:val="553B74EA"/>
    <w:rsid w:val="55480A58"/>
    <w:rsid w:val="56315EB3"/>
    <w:rsid w:val="5707F421"/>
    <w:rsid w:val="57434F38"/>
    <w:rsid w:val="57A933D1"/>
    <w:rsid w:val="57DC2F8C"/>
    <w:rsid w:val="58141528"/>
    <w:rsid w:val="58A84A87"/>
    <w:rsid w:val="58DF1F99"/>
    <w:rsid w:val="59450432"/>
    <w:rsid w:val="595FE77B"/>
    <w:rsid w:val="599156C1"/>
    <w:rsid w:val="5991883C"/>
    <w:rsid w:val="59E6B7B1"/>
    <w:rsid w:val="59EC84C0"/>
    <w:rsid w:val="59FE2486"/>
    <w:rsid w:val="5A3F94E3"/>
    <w:rsid w:val="5A941857"/>
    <w:rsid w:val="5A9C7FB4"/>
    <w:rsid w:val="5B70CC31"/>
    <w:rsid w:val="5C521F12"/>
    <w:rsid w:val="5C8617AA"/>
    <w:rsid w:val="5C9CDD1D"/>
    <w:rsid w:val="5CD0B32F"/>
    <w:rsid w:val="5D3ECB4B"/>
    <w:rsid w:val="5D5224AE"/>
    <w:rsid w:val="5D5DA9A8"/>
    <w:rsid w:val="5DB023AA"/>
    <w:rsid w:val="5DC6E0A5"/>
    <w:rsid w:val="5DDF5424"/>
    <w:rsid w:val="5E14C8D4"/>
    <w:rsid w:val="5E894126"/>
    <w:rsid w:val="5EF48AB8"/>
    <w:rsid w:val="5EF9DDA9"/>
    <w:rsid w:val="5F05CB2B"/>
    <w:rsid w:val="5F8EF592"/>
    <w:rsid w:val="5F8FAD23"/>
    <w:rsid w:val="5FB09935"/>
    <w:rsid w:val="60B16134"/>
    <w:rsid w:val="60D7CDB2"/>
    <w:rsid w:val="610E0A6F"/>
    <w:rsid w:val="613CE850"/>
    <w:rsid w:val="61441567"/>
    <w:rsid w:val="61BAF76E"/>
    <w:rsid w:val="61C4CC14"/>
    <w:rsid w:val="623120FE"/>
    <w:rsid w:val="6249DC7F"/>
    <w:rsid w:val="627AF631"/>
    <w:rsid w:val="62DFEA73"/>
    <w:rsid w:val="63374993"/>
    <w:rsid w:val="633E69BB"/>
    <w:rsid w:val="63D0028F"/>
    <w:rsid w:val="643A3914"/>
    <w:rsid w:val="64840A58"/>
    <w:rsid w:val="6553A687"/>
    <w:rsid w:val="6567335C"/>
    <w:rsid w:val="660B716A"/>
    <w:rsid w:val="6689B0D0"/>
    <w:rsid w:val="66BA973A"/>
    <w:rsid w:val="67597302"/>
    <w:rsid w:val="67B97E58"/>
    <w:rsid w:val="68000F33"/>
    <w:rsid w:val="686EFA26"/>
    <w:rsid w:val="68938514"/>
    <w:rsid w:val="68EBAB2B"/>
    <w:rsid w:val="69240D63"/>
    <w:rsid w:val="6941FF9F"/>
    <w:rsid w:val="69B47527"/>
    <w:rsid w:val="69E5620C"/>
    <w:rsid w:val="69F1E4E8"/>
    <w:rsid w:val="6A9C34DA"/>
    <w:rsid w:val="6AC9BADD"/>
    <w:rsid w:val="6AEFFDB8"/>
    <w:rsid w:val="6B173499"/>
    <w:rsid w:val="6B2066FC"/>
    <w:rsid w:val="6B61D9B4"/>
    <w:rsid w:val="6B717116"/>
    <w:rsid w:val="6BB4ABF0"/>
    <w:rsid w:val="6BBD1880"/>
    <w:rsid w:val="6BC9C782"/>
    <w:rsid w:val="6C6FCCCC"/>
    <w:rsid w:val="6D2198B6"/>
    <w:rsid w:val="6D7759CE"/>
    <w:rsid w:val="6D8341D5"/>
    <w:rsid w:val="6DFD5AF2"/>
    <w:rsid w:val="6E20A6EE"/>
    <w:rsid w:val="6E3836F9"/>
    <w:rsid w:val="6EA34F1C"/>
    <w:rsid w:val="6EEAB7DE"/>
    <w:rsid w:val="6F0933B5"/>
    <w:rsid w:val="6F396ED3"/>
    <w:rsid w:val="70777522"/>
    <w:rsid w:val="708D5D95"/>
    <w:rsid w:val="70990366"/>
    <w:rsid w:val="71A6B804"/>
    <w:rsid w:val="71ADFDEF"/>
    <w:rsid w:val="73AE634D"/>
    <w:rsid w:val="73C746B4"/>
    <w:rsid w:val="74337E20"/>
    <w:rsid w:val="75646416"/>
    <w:rsid w:val="75729D30"/>
    <w:rsid w:val="757B2B7D"/>
    <w:rsid w:val="75C89C5E"/>
    <w:rsid w:val="75FAF2F1"/>
    <w:rsid w:val="76349DBD"/>
    <w:rsid w:val="76AF6412"/>
    <w:rsid w:val="76C2752B"/>
    <w:rsid w:val="76CFF0BB"/>
    <w:rsid w:val="76E730C4"/>
    <w:rsid w:val="76EF47BB"/>
    <w:rsid w:val="770F28C9"/>
    <w:rsid w:val="7736399A"/>
    <w:rsid w:val="7794ABF6"/>
    <w:rsid w:val="7796C352"/>
    <w:rsid w:val="77A4A0AB"/>
    <w:rsid w:val="77DD1082"/>
    <w:rsid w:val="77DF3A26"/>
    <w:rsid w:val="7947FB1F"/>
    <w:rsid w:val="794AAB7A"/>
    <w:rsid w:val="7A1439C8"/>
    <w:rsid w:val="7A62656D"/>
    <w:rsid w:val="7A761D4D"/>
    <w:rsid w:val="7B81D224"/>
    <w:rsid w:val="7B860365"/>
    <w:rsid w:val="7BA3AB6D"/>
    <w:rsid w:val="7BCED99E"/>
    <w:rsid w:val="7BFE923F"/>
    <w:rsid w:val="7C43D303"/>
    <w:rsid w:val="7C7F9BE1"/>
    <w:rsid w:val="7CEBE282"/>
    <w:rsid w:val="7D1DA285"/>
    <w:rsid w:val="7D26E176"/>
    <w:rsid w:val="7DB0BF52"/>
    <w:rsid w:val="7E2D9F29"/>
    <w:rsid w:val="7E850F3B"/>
    <w:rsid w:val="7EA838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3a2674675f1346dc" Type="http://schemas.microsoft.com/office/2018/08/relationships/commentsExtensible" Target="commentsExtensi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E70BB484-5FFD-4F24-8656-04491FFC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1482</Words>
  <Characters>8154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89</cp:revision>
  <dcterms:created xsi:type="dcterms:W3CDTF">2022-05-10T18:22:00Z</dcterms:created>
  <dcterms:modified xsi:type="dcterms:W3CDTF">2022-12-13T14:08:00Z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