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DA3A" w14:textId="77777777" w:rsidR="00F93F1D" w:rsidRPr="00F93F1D" w:rsidRDefault="00F93F1D" w:rsidP="00F93F1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1481396"/>
      <w:r w:rsidRPr="00F93F1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35B50B" w14:textId="77777777" w:rsidR="00F93F1D" w:rsidRPr="00F93F1D" w:rsidRDefault="00F93F1D" w:rsidP="00F93F1D">
      <w:pPr>
        <w:widowControl w:val="0"/>
        <w:overflowPunct/>
        <w:adjustRightInd/>
        <w:jc w:val="both"/>
        <w:rPr>
          <w:rFonts w:ascii="Arial" w:eastAsia="Arial MT" w:hAnsi="Arial" w:cs="Arial"/>
          <w:lang w:val="es-419" w:eastAsia="en-US"/>
        </w:rPr>
      </w:pPr>
    </w:p>
    <w:p w14:paraId="50B6A698" w14:textId="2846D912" w:rsidR="00F93F1D" w:rsidRPr="00F93F1D" w:rsidRDefault="00B24C93" w:rsidP="00F93F1D">
      <w:pPr>
        <w:overflowPunct/>
        <w:autoSpaceDE/>
        <w:autoSpaceDN/>
        <w:adjustRightInd/>
        <w:jc w:val="both"/>
        <w:rPr>
          <w:rFonts w:ascii="Arial" w:eastAsia="Times New Roman" w:hAnsi="Arial" w:cs="Arial"/>
          <w:b/>
          <w:bCs/>
          <w:iCs/>
          <w:lang w:val="es-419" w:eastAsia="fr-FR"/>
        </w:rPr>
      </w:pPr>
      <w:bookmarkStart w:id="1" w:name="_GoBack"/>
      <w:r w:rsidRPr="00F93F1D">
        <w:rPr>
          <w:rFonts w:ascii="Arial" w:eastAsia="Times New Roman" w:hAnsi="Arial" w:cs="Arial"/>
          <w:b/>
          <w:bCs/>
          <w:iCs/>
          <w:u w:val="single"/>
          <w:lang w:val="es-419" w:eastAsia="fr-FR"/>
        </w:rPr>
        <w:t>TEMAS:</w:t>
      </w:r>
      <w:r w:rsidRPr="00F93F1D">
        <w:rPr>
          <w:rFonts w:ascii="Arial" w:eastAsia="Times New Roman" w:hAnsi="Arial" w:cs="Arial"/>
          <w:b/>
          <w:bCs/>
          <w:iCs/>
          <w:lang w:val="es-419" w:eastAsia="fr-FR"/>
        </w:rPr>
        <w:tab/>
      </w:r>
      <w:r>
        <w:rPr>
          <w:rFonts w:ascii="Arial" w:eastAsia="Times New Roman" w:hAnsi="Arial" w:cs="Arial"/>
          <w:b/>
          <w:bCs/>
          <w:iCs/>
          <w:lang w:val="es-419" w:eastAsia="fr-FR"/>
        </w:rPr>
        <w:t>SEGURIDAD SOCIAL / PÉRDIDA DE CAPACIDAD LABORAL / RECALIFICACIÓN / PROCEDENCIA DE LA TUTELA / PUEDE SER ANTES DE TRANSCURRIR UN AÑO / DEBE PREVALECER CONDICIÓN REAL DE SALUD / NO EXISTE PROHIBICIÓN EXPRESA AL RESPECTO.</w:t>
      </w:r>
    </w:p>
    <w:bookmarkEnd w:id="1"/>
    <w:p w14:paraId="0A21EA31" w14:textId="77777777" w:rsidR="00F93F1D" w:rsidRPr="00F93F1D" w:rsidRDefault="00F93F1D" w:rsidP="00F93F1D">
      <w:pPr>
        <w:overflowPunct/>
        <w:autoSpaceDE/>
        <w:autoSpaceDN/>
        <w:adjustRightInd/>
        <w:jc w:val="both"/>
        <w:rPr>
          <w:rFonts w:ascii="Arial" w:eastAsia="Times New Roman" w:hAnsi="Arial" w:cs="Arial"/>
          <w:lang w:val="es-419"/>
        </w:rPr>
      </w:pPr>
    </w:p>
    <w:p w14:paraId="52220C87" w14:textId="2DD6FAEC" w:rsidR="00F93F1D" w:rsidRPr="00F93F1D" w:rsidRDefault="00C87B64" w:rsidP="00F93F1D">
      <w:pPr>
        <w:overflowPunct/>
        <w:autoSpaceDE/>
        <w:autoSpaceDN/>
        <w:adjustRightInd/>
        <w:jc w:val="both"/>
        <w:rPr>
          <w:rFonts w:ascii="Arial" w:eastAsia="Times New Roman" w:hAnsi="Arial" w:cs="Arial"/>
          <w:lang w:val="es-ES"/>
        </w:rPr>
      </w:pPr>
      <w:r w:rsidRPr="00C87B64">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7F476FC1" w14:textId="77777777" w:rsidR="00F93F1D" w:rsidRPr="00F93F1D" w:rsidRDefault="00F93F1D" w:rsidP="00F93F1D">
      <w:pPr>
        <w:overflowPunct/>
        <w:autoSpaceDE/>
        <w:autoSpaceDN/>
        <w:adjustRightInd/>
        <w:jc w:val="both"/>
        <w:rPr>
          <w:rFonts w:ascii="Arial" w:eastAsia="Times New Roman" w:hAnsi="Arial" w:cs="Arial"/>
          <w:lang w:val="es-ES"/>
        </w:rPr>
      </w:pPr>
    </w:p>
    <w:p w14:paraId="729741B6" w14:textId="2F6773E6" w:rsidR="00F93F1D" w:rsidRPr="00F93F1D" w:rsidRDefault="00C87B64" w:rsidP="00F93F1D">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C87B64">
        <w:rPr>
          <w:rFonts w:ascii="Arial" w:eastAsia="Times New Roman" w:hAnsi="Arial" w:cs="Arial"/>
          <w:lang w:val="es-ES"/>
        </w:rPr>
        <w:t>la queja constitucional se planteó contra Colpensiones al no brindar la posibilidad de contradecir la respuesta emitida frente a la solicitud de recalificación médica laboral ni tener en cuenta que, debido a tardanzas propias de esa entidad, existen nuevos diagnósticos que dejaron de ser valorados en el primer trámite de calificación de la pérdida de la capacidad laboral</w:t>
      </w:r>
      <w:r>
        <w:rPr>
          <w:rFonts w:ascii="Arial" w:eastAsia="Times New Roman" w:hAnsi="Arial" w:cs="Arial"/>
          <w:lang w:val="es-ES"/>
        </w:rPr>
        <w:t>…</w:t>
      </w:r>
    </w:p>
    <w:p w14:paraId="2FC0D409" w14:textId="77777777" w:rsidR="00F93F1D" w:rsidRPr="00F93F1D" w:rsidRDefault="00F93F1D" w:rsidP="00F93F1D">
      <w:pPr>
        <w:overflowPunct/>
        <w:autoSpaceDE/>
        <w:autoSpaceDN/>
        <w:adjustRightInd/>
        <w:jc w:val="both"/>
        <w:rPr>
          <w:rFonts w:ascii="Arial" w:eastAsia="Times New Roman" w:hAnsi="Arial" w:cs="Arial"/>
          <w:lang w:val="es-ES"/>
        </w:rPr>
      </w:pPr>
    </w:p>
    <w:p w14:paraId="5435B5A4" w14:textId="2E172B48" w:rsidR="00E34E89" w:rsidRPr="00E34E89" w:rsidRDefault="00E34E89" w:rsidP="00E34E8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E34E89">
        <w:rPr>
          <w:rFonts w:ascii="Arial" w:eastAsia="Times New Roman" w:hAnsi="Arial" w:cs="Arial"/>
          <w:lang w:val="es-ES"/>
        </w:rPr>
        <w:t>esta Sala analizó lo relativo al presupuesto de que se trata de la siguiente manera:</w:t>
      </w:r>
    </w:p>
    <w:p w14:paraId="1DB7CBD1" w14:textId="552FFF34" w:rsidR="00E34E89" w:rsidRPr="00E34E89" w:rsidRDefault="00E34E89" w:rsidP="00E34E89">
      <w:pPr>
        <w:overflowPunct/>
        <w:autoSpaceDE/>
        <w:autoSpaceDN/>
        <w:adjustRightInd/>
        <w:jc w:val="both"/>
        <w:rPr>
          <w:rFonts w:ascii="Arial" w:eastAsia="Times New Roman" w:hAnsi="Arial" w:cs="Arial"/>
          <w:lang w:val="es-ES"/>
        </w:rPr>
      </w:pPr>
    </w:p>
    <w:p w14:paraId="13932CEC" w14:textId="3EABDD4A" w:rsidR="00F93F1D" w:rsidRPr="00F93F1D" w:rsidRDefault="00E34E89" w:rsidP="00E34E89">
      <w:pPr>
        <w:overflowPunct/>
        <w:autoSpaceDE/>
        <w:autoSpaceDN/>
        <w:adjustRightInd/>
        <w:jc w:val="both"/>
        <w:rPr>
          <w:rFonts w:ascii="Arial" w:eastAsia="Times New Roman" w:hAnsi="Arial" w:cs="Arial"/>
          <w:lang w:val="es-ES"/>
        </w:rPr>
      </w:pPr>
      <w:r w:rsidRPr="00E34E89">
        <w:rPr>
          <w:rFonts w:ascii="Arial" w:eastAsia="Times New Roman" w:hAnsi="Arial" w:cs="Arial"/>
          <w:lang w:val="es-ES"/>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r>
        <w:rPr>
          <w:rFonts w:ascii="Arial" w:eastAsia="Times New Roman" w:hAnsi="Arial" w:cs="Arial"/>
          <w:lang w:val="es-ES"/>
        </w:rPr>
        <w:t>…”</w:t>
      </w:r>
    </w:p>
    <w:p w14:paraId="102F106F" w14:textId="2D5E5777" w:rsidR="00F93F1D" w:rsidRDefault="00F93F1D" w:rsidP="00F93F1D">
      <w:pPr>
        <w:overflowPunct/>
        <w:autoSpaceDE/>
        <w:autoSpaceDN/>
        <w:adjustRightInd/>
        <w:jc w:val="both"/>
        <w:rPr>
          <w:rFonts w:ascii="Arial" w:eastAsia="Times New Roman" w:hAnsi="Arial" w:cs="Arial"/>
          <w:lang w:val="es-ES"/>
        </w:rPr>
      </w:pPr>
    </w:p>
    <w:p w14:paraId="174E4773" w14:textId="28273D7B" w:rsidR="00E34E89" w:rsidRDefault="000E0772" w:rsidP="00F93F1D">
      <w:pPr>
        <w:overflowPunct/>
        <w:autoSpaceDE/>
        <w:autoSpaceDN/>
        <w:adjustRightInd/>
        <w:jc w:val="both"/>
        <w:rPr>
          <w:rFonts w:ascii="Arial" w:eastAsia="Times New Roman" w:hAnsi="Arial" w:cs="Arial"/>
          <w:lang w:val="es-ES"/>
        </w:rPr>
      </w:pPr>
      <w:r>
        <w:rPr>
          <w:rFonts w:ascii="Arial" w:eastAsia="Times New Roman" w:hAnsi="Arial" w:cs="Arial"/>
          <w:lang w:val="es-ES"/>
        </w:rPr>
        <w:t>…</w:t>
      </w:r>
      <w:r w:rsidR="00C634D0" w:rsidRPr="00C634D0">
        <w:rPr>
          <w:rFonts w:ascii="Arial" w:eastAsia="Times New Roman" w:hAnsi="Arial" w:cs="Arial"/>
          <w:lang w:val="es-ES"/>
        </w:rPr>
        <w:t xml:space="preserve"> la Directora de Medicina Laboral de Colpensiones le informó al afiliado que no era posible continuar con el trámite de calificación de pérdida de la capacidad laboral como quiera que “cuenta con dictamen menor de un año”</w:t>
      </w:r>
      <w:r>
        <w:rPr>
          <w:rFonts w:ascii="Arial" w:eastAsia="Times New Roman" w:hAnsi="Arial" w:cs="Arial"/>
          <w:lang w:val="es-ES"/>
        </w:rPr>
        <w:t xml:space="preserve"> …</w:t>
      </w:r>
    </w:p>
    <w:p w14:paraId="78C984D5" w14:textId="65F9C6DA" w:rsidR="00E34E89" w:rsidRDefault="00E34E89" w:rsidP="00F93F1D">
      <w:pPr>
        <w:overflowPunct/>
        <w:autoSpaceDE/>
        <w:autoSpaceDN/>
        <w:adjustRightInd/>
        <w:jc w:val="both"/>
        <w:rPr>
          <w:rFonts w:ascii="Arial" w:eastAsia="Times New Roman" w:hAnsi="Arial" w:cs="Arial"/>
          <w:lang w:val="es-ES"/>
        </w:rPr>
      </w:pPr>
    </w:p>
    <w:p w14:paraId="3A4E938E" w14:textId="4E58CCC0" w:rsidR="00E34E89" w:rsidRDefault="000E38E7" w:rsidP="00F93F1D">
      <w:pPr>
        <w:overflowPunct/>
        <w:autoSpaceDE/>
        <w:autoSpaceDN/>
        <w:adjustRightInd/>
        <w:jc w:val="both"/>
        <w:rPr>
          <w:rFonts w:ascii="Arial" w:eastAsia="Times New Roman" w:hAnsi="Arial" w:cs="Arial"/>
          <w:lang w:val="es-ES"/>
        </w:rPr>
      </w:pPr>
      <w:r>
        <w:rPr>
          <w:rFonts w:ascii="Arial" w:eastAsia="Times New Roman" w:hAnsi="Arial" w:cs="Arial"/>
          <w:lang w:val="es-ES"/>
        </w:rPr>
        <w:t>…</w:t>
      </w:r>
      <w:r w:rsidRPr="000E38E7">
        <w:rPr>
          <w:rFonts w:ascii="Arial" w:eastAsia="Times New Roman" w:hAnsi="Arial" w:cs="Arial"/>
          <w:lang w:val="es-ES"/>
        </w:rPr>
        <w:t xml:space="preserve"> se acudirá nuevamente al precedente horizontal sentado en caso que por su similitud con el presente, merece la atención de la Sala. En esa ocasión este Tribunal expresó:</w:t>
      </w:r>
    </w:p>
    <w:p w14:paraId="7C71087C" w14:textId="7D2E4A31" w:rsidR="00E34E89" w:rsidRDefault="00E34E89" w:rsidP="00F93F1D">
      <w:pPr>
        <w:overflowPunct/>
        <w:autoSpaceDE/>
        <w:autoSpaceDN/>
        <w:adjustRightInd/>
        <w:jc w:val="both"/>
        <w:rPr>
          <w:rFonts w:ascii="Arial" w:eastAsia="Times New Roman" w:hAnsi="Arial" w:cs="Arial"/>
          <w:lang w:val="es-ES"/>
        </w:rPr>
      </w:pPr>
    </w:p>
    <w:p w14:paraId="73E13EB9" w14:textId="7726E6C1" w:rsidR="000E38E7" w:rsidRDefault="000E38E7" w:rsidP="00F93F1D">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0E38E7">
        <w:rPr>
          <w:rFonts w:ascii="Arial" w:eastAsia="Times New Roman" w:hAnsi="Arial" w:cs="Arial"/>
          <w:lang w:val="es-ES"/>
        </w:rPr>
        <w:t>En resumen, al no existir norma expresa sobre la prohibición de recalificación con anterioridad a un año contado desde el primer dictamen médico laboral, y teniendo en cuenta el principio jurisprudencial según el cual debe prevalecer en estos casos la necesidad de dictaminar la real condición de salud, pues existe evidencia de que luego de la primera calificación del actor se le diagnosticaron enfermedades distintas a las que fueron allí objeto de valoración, se puede concluir que Colpensiones no podía exigir se aguardara un año para poder solicitar la nueva calificación médico laboral y que en consecuencia lesionó el derecho a la seguridad social del demandante al obstruir injustificadamente un trámite necesario para definir la situación médico laboral del accionante”</w:t>
      </w:r>
    </w:p>
    <w:p w14:paraId="44F8D623" w14:textId="193BC77F" w:rsidR="00E34E89" w:rsidRDefault="00E34E89" w:rsidP="00F93F1D">
      <w:pPr>
        <w:overflowPunct/>
        <w:autoSpaceDE/>
        <w:autoSpaceDN/>
        <w:adjustRightInd/>
        <w:jc w:val="both"/>
        <w:rPr>
          <w:rFonts w:ascii="Arial" w:eastAsia="Times New Roman" w:hAnsi="Arial" w:cs="Arial"/>
          <w:lang w:val="es-ES"/>
        </w:rPr>
      </w:pPr>
    </w:p>
    <w:p w14:paraId="25611141" w14:textId="77777777" w:rsidR="00E34E89" w:rsidRPr="00F93F1D" w:rsidRDefault="00E34E89" w:rsidP="00F93F1D">
      <w:pPr>
        <w:overflowPunct/>
        <w:autoSpaceDE/>
        <w:autoSpaceDN/>
        <w:adjustRightInd/>
        <w:jc w:val="both"/>
        <w:rPr>
          <w:rFonts w:ascii="Arial" w:eastAsia="Times New Roman" w:hAnsi="Arial" w:cs="Arial"/>
          <w:lang w:val="es-ES"/>
        </w:rPr>
      </w:pPr>
    </w:p>
    <w:p w14:paraId="78963CBA" w14:textId="77777777" w:rsidR="00F93F1D" w:rsidRPr="00F93F1D" w:rsidRDefault="00F93F1D" w:rsidP="00F93F1D">
      <w:pPr>
        <w:overflowPunct/>
        <w:autoSpaceDE/>
        <w:autoSpaceDN/>
        <w:adjustRightInd/>
        <w:jc w:val="both"/>
        <w:rPr>
          <w:rFonts w:ascii="Arial" w:eastAsia="Times New Roman" w:hAnsi="Arial" w:cs="Arial"/>
          <w:lang w:val="es-ES"/>
        </w:rPr>
      </w:pPr>
    </w:p>
    <w:p w14:paraId="36A49392" w14:textId="77777777" w:rsidR="00F93F1D" w:rsidRPr="00F93F1D" w:rsidRDefault="00F93F1D" w:rsidP="00F93F1D">
      <w:pPr>
        <w:widowControl w:val="0"/>
        <w:overflowPunct/>
        <w:adjustRightInd/>
        <w:spacing w:line="276" w:lineRule="auto"/>
        <w:jc w:val="center"/>
        <w:rPr>
          <w:rFonts w:ascii="Arial Narrow" w:eastAsia="Times New Roman" w:hAnsi="Arial Narrow" w:cs="Arial Narrow"/>
          <w:b/>
          <w:bCs/>
          <w:sz w:val="26"/>
          <w:szCs w:val="26"/>
          <w:lang w:val="es-CO"/>
        </w:rPr>
      </w:pPr>
      <w:r w:rsidRPr="00F93F1D">
        <w:rPr>
          <w:rFonts w:ascii="Arial Narrow" w:eastAsia="Times New Roman" w:hAnsi="Arial Narrow" w:cs="Arial Narrow"/>
          <w:b/>
          <w:bCs/>
          <w:sz w:val="26"/>
          <w:szCs w:val="26"/>
          <w:lang w:val="es-CO"/>
        </w:rPr>
        <w:t>REPÚBLICA DE COLOMBIA</w:t>
      </w:r>
    </w:p>
    <w:p w14:paraId="62BE265F"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F93F1D">
        <w:rPr>
          <w:rFonts w:ascii="Arial Narrow" w:eastAsia="Times New Roman" w:hAnsi="Arial Narrow" w:cs="Times New Roman"/>
          <w:noProof/>
          <w:sz w:val="26"/>
          <w:szCs w:val="26"/>
          <w:lang w:val="es-CO" w:eastAsia="es-CO"/>
        </w:rPr>
        <w:drawing>
          <wp:inline distT="0" distB="0" distL="0" distR="0" wp14:anchorId="3129EB40" wp14:editId="3032C6CD">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3D2FEA7"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93F1D">
        <w:rPr>
          <w:rFonts w:ascii="Arial Narrow" w:eastAsia="Times New Roman" w:hAnsi="Arial Narrow" w:cs="Arial Narrow"/>
          <w:b/>
          <w:bCs/>
          <w:sz w:val="26"/>
          <w:szCs w:val="26"/>
          <w:lang w:val="es-CO"/>
        </w:rPr>
        <w:t xml:space="preserve">TRIBUNAL SUPERIOR DEL DISTRITO JUDICIAL </w:t>
      </w:r>
    </w:p>
    <w:p w14:paraId="408014F9"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93F1D">
        <w:rPr>
          <w:rFonts w:ascii="Arial Narrow" w:eastAsia="Times New Roman" w:hAnsi="Arial Narrow" w:cs="Arial Narrow"/>
          <w:b/>
          <w:bCs/>
          <w:sz w:val="26"/>
          <w:szCs w:val="26"/>
          <w:lang w:val="es-CO"/>
        </w:rPr>
        <w:t>PEREIRA - RISARALDA</w:t>
      </w:r>
    </w:p>
    <w:p w14:paraId="0CB1792A"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F93F1D">
        <w:rPr>
          <w:rFonts w:ascii="Arial Narrow" w:eastAsia="Times New Roman" w:hAnsi="Arial Narrow" w:cs="Arial Narrow"/>
          <w:b/>
          <w:bCs/>
          <w:sz w:val="26"/>
          <w:szCs w:val="26"/>
          <w:lang w:val="es-CO"/>
        </w:rPr>
        <w:t>SALA DE DECISIÓN CIVIL – FAMILIA</w:t>
      </w:r>
    </w:p>
    <w:p w14:paraId="0F81F888" w14:textId="77777777" w:rsidR="00F93F1D" w:rsidRPr="00F93F1D" w:rsidRDefault="00F93F1D" w:rsidP="00F93F1D">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08283CB2"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F93F1D">
        <w:rPr>
          <w:rFonts w:ascii="Arial Narrow" w:eastAsia="Times New Roman" w:hAnsi="Arial Narrow" w:cs="Arial Narrow"/>
          <w:bCs/>
          <w:sz w:val="26"/>
          <w:szCs w:val="26"/>
          <w:lang w:val="es-CO"/>
        </w:rPr>
        <w:t>Magistrado Sustanciador: Carlos Mauricio García Barajas</w:t>
      </w:r>
    </w:p>
    <w:p w14:paraId="0AAD307D" w14:textId="77777777" w:rsidR="00F93F1D" w:rsidRPr="00F93F1D" w:rsidRDefault="00F93F1D" w:rsidP="00F93F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26C24A54" w14:textId="468FA33F" w:rsidR="0311C758" w:rsidRPr="00F64F79" w:rsidRDefault="0311C758" w:rsidP="00F64F79">
      <w:pPr>
        <w:pStyle w:val="Sinespaciado"/>
        <w:spacing w:line="276" w:lineRule="auto"/>
        <w:jc w:val="center"/>
        <w:rPr>
          <w:rFonts w:ascii="Arial Narrow" w:eastAsia="Georgia" w:hAnsi="Arial Narrow" w:cs="Georgia"/>
          <w:color w:val="000000" w:themeColor="text1"/>
          <w:sz w:val="26"/>
          <w:szCs w:val="26"/>
        </w:rPr>
      </w:pPr>
      <w:r w:rsidRPr="00F64F79">
        <w:rPr>
          <w:rFonts w:ascii="Arial Narrow" w:eastAsia="Georgia" w:hAnsi="Arial Narrow" w:cs="Georgia"/>
          <w:b/>
          <w:bCs/>
          <w:color w:val="000000" w:themeColor="text1"/>
          <w:sz w:val="26"/>
          <w:szCs w:val="26"/>
        </w:rPr>
        <w:t>Pereira, tres (03) de octubre de dos mil veintidós (2022)</w:t>
      </w:r>
    </w:p>
    <w:p w14:paraId="667386E5" w14:textId="125B9990" w:rsidR="18A1D61C" w:rsidRDefault="18A1D61C" w:rsidP="00205F26">
      <w:pPr>
        <w:spacing w:line="276" w:lineRule="auto"/>
        <w:rPr>
          <w:rFonts w:ascii="Arial Narrow" w:eastAsia="Georgia" w:hAnsi="Arial Narrow" w:cs="Georgia"/>
          <w:color w:val="000000" w:themeColor="text1"/>
          <w:sz w:val="26"/>
          <w:szCs w:val="26"/>
          <w:lang w:val="es-ES"/>
        </w:rPr>
      </w:pPr>
    </w:p>
    <w:p w14:paraId="5F1EDBBD" w14:textId="77777777" w:rsidR="00205F26" w:rsidRPr="00F64F79" w:rsidRDefault="00205F26" w:rsidP="00205F26">
      <w:pPr>
        <w:spacing w:line="276" w:lineRule="auto"/>
        <w:rPr>
          <w:rFonts w:ascii="Arial Narrow" w:eastAsia="Georgia" w:hAnsi="Arial Narrow" w:cs="Georgia"/>
          <w:color w:val="000000" w:themeColor="text1"/>
          <w:sz w:val="26"/>
          <w:szCs w:val="26"/>
          <w:lang w:val="es-ES"/>
        </w:rPr>
      </w:pPr>
    </w:p>
    <w:p w14:paraId="25A819C0" w14:textId="74162B2C" w:rsidR="0311C758" w:rsidRPr="00205F26" w:rsidRDefault="0311C758" w:rsidP="00205F26">
      <w:pPr>
        <w:pStyle w:val="Sinespaciado"/>
        <w:spacing w:line="276" w:lineRule="auto"/>
        <w:rPr>
          <w:rFonts w:ascii="Arial Narrow" w:eastAsia="Georgia" w:hAnsi="Arial Narrow" w:cs="Georgia"/>
          <w:color w:val="000000" w:themeColor="text1"/>
          <w:sz w:val="26"/>
          <w:szCs w:val="26"/>
        </w:rPr>
      </w:pPr>
      <w:r w:rsidRPr="00205F26">
        <w:rPr>
          <w:rFonts w:ascii="Arial Narrow" w:eastAsia="Georgia" w:hAnsi="Arial Narrow" w:cs="Georgia"/>
          <w:bCs/>
          <w:color w:val="000000" w:themeColor="text1"/>
          <w:sz w:val="26"/>
          <w:szCs w:val="26"/>
          <w:lang w:val="pt-BR"/>
        </w:rPr>
        <w:t xml:space="preserve">Acta </w:t>
      </w:r>
      <w:r w:rsidR="00F424C6">
        <w:rPr>
          <w:rFonts w:ascii="Arial Narrow" w:eastAsia="Georgia" w:hAnsi="Arial Narrow" w:cs="Georgia"/>
          <w:bCs/>
          <w:color w:val="000000" w:themeColor="text1"/>
          <w:sz w:val="26"/>
          <w:szCs w:val="26"/>
          <w:lang w:val="pt-BR"/>
        </w:rPr>
        <w:t>número:</w:t>
      </w:r>
      <w:r w:rsidR="00F424C6">
        <w:rPr>
          <w:rFonts w:ascii="Arial Narrow" w:eastAsia="Georgia" w:hAnsi="Arial Narrow" w:cs="Georgia"/>
          <w:bCs/>
          <w:color w:val="000000" w:themeColor="text1"/>
          <w:sz w:val="26"/>
          <w:szCs w:val="26"/>
          <w:lang w:val="pt-BR"/>
        </w:rPr>
        <w:tab/>
      </w:r>
      <w:r w:rsidRPr="00205F26">
        <w:rPr>
          <w:rFonts w:ascii="Arial Narrow" w:eastAsia="Georgia" w:hAnsi="Arial Narrow" w:cs="Georgia"/>
          <w:bCs/>
          <w:color w:val="000000" w:themeColor="text1"/>
          <w:sz w:val="26"/>
          <w:szCs w:val="26"/>
          <w:lang w:val="pt-BR"/>
        </w:rPr>
        <w:t>489 de 03-10-2022</w:t>
      </w:r>
    </w:p>
    <w:p w14:paraId="36A7FF74" w14:textId="7053B07E" w:rsidR="0311C758" w:rsidRPr="00205F26" w:rsidRDefault="0311C758" w:rsidP="00205F26">
      <w:pPr>
        <w:pStyle w:val="Sinespaciado"/>
        <w:spacing w:line="276" w:lineRule="auto"/>
        <w:rPr>
          <w:rFonts w:ascii="Arial Narrow" w:eastAsia="Georgia" w:hAnsi="Arial Narrow" w:cs="Georgia"/>
          <w:color w:val="000000" w:themeColor="text1"/>
          <w:sz w:val="26"/>
          <w:szCs w:val="26"/>
        </w:rPr>
      </w:pPr>
      <w:r w:rsidRPr="00205F26">
        <w:rPr>
          <w:rFonts w:ascii="Arial Narrow" w:eastAsia="Georgia" w:hAnsi="Arial Narrow" w:cs="Georgia"/>
          <w:bCs/>
          <w:color w:val="000000" w:themeColor="text1"/>
          <w:sz w:val="26"/>
          <w:szCs w:val="26"/>
          <w:lang w:val="pt-BR"/>
        </w:rPr>
        <w:lastRenderedPageBreak/>
        <w:t>Sentencia:</w:t>
      </w:r>
      <w:r w:rsidR="00F424C6">
        <w:rPr>
          <w:rFonts w:ascii="Arial Narrow" w:eastAsia="Georgia" w:hAnsi="Arial Narrow" w:cs="Georgia"/>
          <w:bCs/>
          <w:color w:val="000000" w:themeColor="text1"/>
          <w:sz w:val="26"/>
          <w:szCs w:val="26"/>
          <w:lang w:val="pt-BR"/>
        </w:rPr>
        <w:tab/>
      </w:r>
      <w:r w:rsidRPr="00205F26">
        <w:rPr>
          <w:rFonts w:ascii="Arial Narrow" w:eastAsia="Georgia" w:hAnsi="Arial Narrow" w:cs="Georgia"/>
          <w:bCs/>
          <w:color w:val="000000" w:themeColor="text1"/>
          <w:sz w:val="26"/>
          <w:szCs w:val="26"/>
        </w:rPr>
        <w:t>ST2-0359-2022</w:t>
      </w:r>
    </w:p>
    <w:p w14:paraId="1E2AC4ED" w14:textId="3DE0C4DE" w:rsidR="18A1D61C" w:rsidRPr="00205F26" w:rsidRDefault="18A1D61C" w:rsidP="00205F26">
      <w:pPr>
        <w:spacing w:line="276" w:lineRule="auto"/>
        <w:rPr>
          <w:rFonts w:ascii="Arial Narrow" w:hAnsi="Arial Narrow"/>
          <w:bCs/>
          <w:sz w:val="26"/>
          <w:szCs w:val="26"/>
          <w:u w:val="single"/>
        </w:rPr>
      </w:pPr>
    </w:p>
    <w:p w14:paraId="72ED3F01" w14:textId="77777777" w:rsidR="00205F26" w:rsidRPr="00205F26" w:rsidRDefault="00205F26" w:rsidP="00205F26">
      <w:pPr>
        <w:spacing w:line="276" w:lineRule="auto"/>
        <w:rPr>
          <w:rFonts w:ascii="Arial Narrow" w:hAnsi="Arial Narrow"/>
          <w:bCs/>
          <w:sz w:val="26"/>
          <w:szCs w:val="26"/>
          <w:u w:val="single"/>
        </w:rPr>
      </w:pPr>
    </w:p>
    <w:p w14:paraId="198A3D48" w14:textId="77777777" w:rsidR="00AA072B" w:rsidRPr="00F64F79" w:rsidRDefault="00AA072B" w:rsidP="00F64F79">
      <w:pPr>
        <w:pStyle w:val="Sinespaciado"/>
        <w:spacing w:line="276" w:lineRule="auto"/>
        <w:jc w:val="center"/>
        <w:rPr>
          <w:rFonts w:ascii="Arial Narrow" w:eastAsia="Georgia" w:hAnsi="Arial Narrow" w:cs="Georgia"/>
          <w:sz w:val="26"/>
          <w:szCs w:val="26"/>
        </w:rPr>
      </w:pPr>
      <w:r w:rsidRPr="00F64F79">
        <w:rPr>
          <w:rFonts w:ascii="Arial Narrow" w:eastAsia="Georgia" w:hAnsi="Arial Narrow" w:cs="Georgia"/>
          <w:b/>
          <w:bCs/>
          <w:sz w:val="26"/>
          <w:szCs w:val="26"/>
        </w:rPr>
        <w:t>ASUNTO</w:t>
      </w:r>
    </w:p>
    <w:p w14:paraId="72A3D3EC" w14:textId="77777777" w:rsidR="00AA072B" w:rsidRPr="00F64F79" w:rsidRDefault="00AA072B" w:rsidP="00F64F79">
      <w:pPr>
        <w:pStyle w:val="Sinespaciado"/>
        <w:spacing w:line="276" w:lineRule="auto"/>
        <w:jc w:val="both"/>
        <w:rPr>
          <w:rFonts w:ascii="Arial Narrow" w:eastAsia="Georgia" w:hAnsi="Arial Narrow" w:cs="Georgia"/>
          <w:sz w:val="26"/>
          <w:szCs w:val="26"/>
        </w:rPr>
      </w:pPr>
    </w:p>
    <w:p w14:paraId="5D798E2F" w14:textId="5158A36E" w:rsidR="7DED9A92" w:rsidRPr="00F64F79" w:rsidRDefault="00663FF6" w:rsidP="00F64F79">
      <w:pPr>
        <w:pStyle w:val="Sinespaciado"/>
        <w:tabs>
          <w:tab w:val="left" w:pos="1750"/>
        </w:tabs>
        <w:spacing w:line="276" w:lineRule="auto"/>
        <w:jc w:val="both"/>
        <w:rPr>
          <w:rFonts w:ascii="Arial Narrow" w:eastAsia="Georgia" w:hAnsi="Arial Narrow" w:cs="Georgia"/>
          <w:sz w:val="26"/>
          <w:szCs w:val="26"/>
          <w:lang w:val="es-CO"/>
        </w:rPr>
      </w:pPr>
      <w:r w:rsidRPr="00F64F79">
        <w:rPr>
          <w:rFonts w:ascii="Arial Narrow" w:eastAsia="Georgia" w:hAnsi="Arial Narrow" w:cs="Georgia"/>
          <w:sz w:val="26"/>
          <w:szCs w:val="26"/>
        </w:rPr>
        <w:t xml:space="preserve">Procede la Sala a resolver </w:t>
      </w:r>
      <w:r w:rsidRPr="00F64F79">
        <w:rPr>
          <w:rFonts w:ascii="Arial Narrow" w:eastAsia="Georgia" w:hAnsi="Arial Narrow" w:cs="Georgia"/>
          <w:sz w:val="26"/>
          <w:szCs w:val="26"/>
          <w:lang w:val="es-CO"/>
        </w:rPr>
        <w:t>sobre la impugnación formulada por</w:t>
      </w:r>
      <w:r w:rsidR="00B960A0" w:rsidRPr="00F64F79">
        <w:rPr>
          <w:rFonts w:ascii="Arial Narrow" w:eastAsia="Georgia" w:hAnsi="Arial Narrow" w:cs="Georgia"/>
          <w:sz w:val="26"/>
          <w:szCs w:val="26"/>
          <w:lang w:val="es-CO"/>
        </w:rPr>
        <w:t xml:space="preserve"> </w:t>
      </w:r>
      <w:r w:rsidR="003F5971" w:rsidRPr="00F64F79">
        <w:rPr>
          <w:rFonts w:ascii="Arial Narrow" w:eastAsia="Georgia" w:hAnsi="Arial Narrow" w:cs="Georgia"/>
          <w:sz w:val="26"/>
          <w:szCs w:val="26"/>
          <w:lang w:val="es-CO"/>
        </w:rPr>
        <w:t>la parte actora</w:t>
      </w:r>
      <w:r w:rsidR="00B960A0" w:rsidRPr="00F64F79">
        <w:rPr>
          <w:rFonts w:ascii="Arial Narrow" w:eastAsia="Georgia" w:hAnsi="Arial Narrow" w:cs="Georgia"/>
          <w:sz w:val="26"/>
          <w:szCs w:val="26"/>
          <w:lang w:val="es-CO"/>
        </w:rPr>
        <w:t xml:space="preserve"> </w:t>
      </w:r>
      <w:r w:rsidRPr="00F64F79">
        <w:rPr>
          <w:rFonts w:ascii="Arial Narrow" w:eastAsia="Georgia" w:hAnsi="Arial Narrow" w:cs="Georgia"/>
          <w:sz w:val="26"/>
          <w:szCs w:val="26"/>
          <w:lang w:val="es-CO"/>
        </w:rPr>
        <w:t xml:space="preserve">contra la sentencia proferida por el Juzgado </w:t>
      </w:r>
      <w:r w:rsidR="00CD4024" w:rsidRPr="00F64F79">
        <w:rPr>
          <w:rFonts w:ascii="Arial Narrow" w:eastAsia="Georgia" w:hAnsi="Arial Narrow" w:cs="Georgia"/>
          <w:sz w:val="26"/>
          <w:szCs w:val="26"/>
          <w:lang w:val="es-CO"/>
        </w:rPr>
        <w:t>Civil del Circuito de Santa Rosa de Cabal</w:t>
      </w:r>
      <w:r w:rsidRPr="00F64F79">
        <w:rPr>
          <w:rFonts w:ascii="Arial Narrow" w:eastAsia="Georgia" w:hAnsi="Arial Narrow" w:cs="Georgia"/>
          <w:sz w:val="26"/>
          <w:szCs w:val="26"/>
          <w:lang w:val="es-CO"/>
        </w:rPr>
        <w:t xml:space="preserve">, el </w:t>
      </w:r>
      <w:r w:rsidR="00CD4024" w:rsidRPr="00F64F79">
        <w:rPr>
          <w:rFonts w:ascii="Arial Narrow" w:eastAsia="Georgia" w:hAnsi="Arial Narrow" w:cs="Georgia"/>
          <w:sz w:val="26"/>
          <w:szCs w:val="26"/>
          <w:lang w:val="es-CO"/>
        </w:rPr>
        <w:t>0</w:t>
      </w:r>
      <w:r w:rsidR="2E6B9F7A" w:rsidRPr="00F64F79">
        <w:rPr>
          <w:rFonts w:ascii="Arial Narrow" w:eastAsia="Georgia" w:hAnsi="Arial Narrow" w:cs="Georgia"/>
          <w:sz w:val="26"/>
          <w:szCs w:val="26"/>
          <w:lang w:val="es-CO"/>
        </w:rPr>
        <w:t>4</w:t>
      </w:r>
      <w:r w:rsidR="00201AEF" w:rsidRPr="00F64F79">
        <w:rPr>
          <w:rFonts w:ascii="Arial Narrow" w:eastAsia="Georgia" w:hAnsi="Arial Narrow" w:cs="Georgia"/>
          <w:sz w:val="26"/>
          <w:szCs w:val="26"/>
          <w:lang w:val="es-CO"/>
        </w:rPr>
        <w:t xml:space="preserve"> de </w:t>
      </w:r>
      <w:r w:rsidR="00CD4024" w:rsidRPr="00F64F79">
        <w:rPr>
          <w:rFonts w:ascii="Arial Narrow" w:eastAsia="Georgia" w:hAnsi="Arial Narrow" w:cs="Georgia"/>
          <w:sz w:val="26"/>
          <w:szCs w:val="26"/>
          <w:lang w:val="es-CO"/>
        </w:rPr>
        <w:t>agosto</w:t>
      </w:r>
      <w:r w:rsidRPr="00F64F79">
        <w:rPr>
          <w:rFonts w:ascii="Arial Narrow" w:eastAsia="Georgia" w:hAnsi="Arial Narrow" w:cs="Georgia"/>
          <w:sz w:val="26"/>
          <w:szCs w:val="26"/>
          <w:lang w:val="es-CO"/>
        </w:rPr>
        <w:t xml:space="preserve"> pasado, dentro de la acción de tutela que promovió</w:t>
      </w:r>
      <w:r w:rsidR="00204105" w:rsidRPr="00F64F79">
        <w:rPr>
          <w:rFonts w:ascii="Arial Narrow" w:eastAsia="Georgia" w:hAnsi="Arial Narrow" w:cs="Georgia"/>
          <w:sz w:val="26"/>
          <w:szCs w:val="26"/>
          <w:lang w:val="es-CO"/>
        </w:rPr>
        <w:t xml:space="preserve"> el señor</w:t>
      </w:r>
      <w:r w:rsidRPr="00F64F79">
        <w:rPr>
          <w:rFonts w:ascii="Arial Narrow" w:eastAsia="Georgia" w:hAnsi="Arial Narrow" w:cs="Georgia"/>
          <w:sz w:val="26"/>
          <w:szCs w:val="26"/>
          <w:lang w:val="es-CO"/>
        </w:rPr>
        <w:t xml:space="preserve"> </w:t>
      </w:r>
      <w:r w:rsidR="003F5971" w:rsidRPr="00F64F79">
        <w:rPr>
          <w:rFonts w:ascii="Arial Narrow" w:eastAsia="Georgia" w:hAnsi="Arial Narrow" w:cs="Georgia"/>
          <w:sz w:val="26"/>
          <w:szCs w:val="26"/>
          <w:lang w:val="es-CO"/>
        </w:rPr>
        <w:t>Juan Diego Rodas Pérez contra Colpensiones, trámite al que fueron vinculados el Presidente, el</w:t>
      </w:r>
      <w:r w:rsidR="005F37C7" w:rsidRPr="00F64F79">
        <w:rPr>
          <w:rFonts w:ascii="Arial Narrow" w:eastAsia="Georgia" w:hAnsi="Arial Narrow" w:cs="Georgia"/>
          <w:sz w:val="26"/>
          <w:szCs w:val="26"/>
          <w:lang w:val="es-CO"/>
        </w:rPr>
        <w:t xml:space="preserve"> </w:t>
      </w:r>
      <w:r w:rsidR="003F5971" w:rsidRPr="00F64F79">
        <w:rPr>
          <w:rFonts w:ascii="Arial Narrow" w:eastAsia="Georgia" w:hAnsi="Arial Narrow" w:cs="Georgia"/>
          <w:sz w:val="26"/>
          <w:szCs w:val="26"/>
          <w:lang w:val="es-CO"/>
        </w:rPr>
        <w:t xml:space="preserve">Gerente </w:t>
      </w:r>
      <w:r w:rsidR="005F37C7"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 xml:space="preserve">e Determinación </w:t>
      </w:r>
      <w:r w:rsidR="005F37C7"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e Derechos</w:t>
      </w:r>
      <w:r w:rsidR="005F37C7" w:rsidRPr="00F64F79">
        <w:rPr>
          <w:rFonts w:ascii="Arial Narrow" w:eastAsia="Georgia" w:hAnsi="Arial Narrow" w:cs="Georgia"/>
          <w:sz w:val="26"/>
          <w:szCs w:val="26"/>
          <w:lang w:val="es-CO"/>
        </w:rPr>
        <w:t xml:space="preserve">, la </w:t>
      </w:r>
      <w:r w:rsidR="003F5971" w:rsidRPr="00F64F79">
        <w:rPr>
          <w:rFonts w:ascii="Arial Narrow" w:eastAsia="Georgia" w:hAnsi="Arial Narrow" w:cs="Georgia"/>
          <w:sz w:val="26"/>
          <w:szCs w:val="26"/>
          <w:lang w:val="es-CO"/>
        </w:rPr>
        <w:t xml:space="preserve">Directora </w:t>
      </w:r>
      <w:r w:rsidR="005F37C7"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e</w:t>
      </w:r>
      <w:r w:rsidR="005F37C7" w:rsidRPr="00F64F79">
        <w:rPr>
          <w:rFonts w:ascii="Arial Narrow" w:eastAsia="Georgia" w:hAnsi="Arial Narrow" w:cs="Georgia"/>
          <w:sz w:val="26"/>
          <w:szCs w:val="26"/>
          <w:lang w:val="es-CO"/>
        </w:rPr>
        <w:t xml:space="preserve"> </w:t>
      </w:r>
      <w:r w:rsidR="003F5971" w:rsidRPr="00F64F79">
        <w:rPr>
          <w:rFonts w:ascii="Arial Narrow" w:eastAsia="Georgia" w:hAnsi="Arial Narrow" w:cs="Georgia"/>
          <w:sz w:val="26"/>
          <w:szCs w:val="26"/>
          <w:lang w:val="es-CO"/>
        </w:rPr>
        <w:t>Medicina Laboral</w:t>
      </w:r>
      <w:r w:rsidR="005F37C7" w:rsidRPr="00F64F79">
        <w:rPr>
          <w:rFonts w:ascii="Arial Narrow" w:eastAsia="Georgia" w:hAnsi="Arial Narrow" w:cs="Georgia"/>
          <w:sz w:val="26"/>
          <w:szCs w:val="26"/>
          <w:lang w:val="es-CO"/>
        </w:rPr>
        <w:t xml:space="preserve">, el </w:t>
      </w:r>
      <w:r w:rsidR="003F5971" w:rsidRPr="00F64F79">
        <w:rPr>
          <w:rFonts w:ascii="Arial Narrow" w:eastAsia="Georgia" w:hAnsi="Arial Narrow" w:cs="Georgia"/>
          <w:sz w:val="26"/>
          <w:szCs w:val="26"/>
          <w:lang w:val="es-CO"/>
        </w:rPr>
        <w:t xml:space="preserve">Director </w:t>
      </w:r>
      <w:r w:rsidR="005F37C7"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 xml:space="preserve">e Atención </w:t>
      </w:r>
      <w:r w:rsidR="005F37C7" w:rsidRPr="00F64F79">
        <w:rPr>
          <w:rFonts w:ascii="Arial Narrow" w:eastAsia="Georgia" w:hAnsi="Arial Narrow" w:cs="Georgia"/>
          <w:sz w:val="26"/>
          <w:szCs w:val="26"/>
          <w:lang w:val="es-CO"/>
        </w:rPr>
        <w:t>y</w:t>
      </w:r>
      <w:r w:rsidR="003F5971" w:rsidRPr="00F64F79">
        <w:rPr>
          <w:rFonts w:ascii="Arial Narrow" w:eastAsia="Georgia" w:hAnsi="Arial Narrow" w:cs="Georgia"/>
          <w:sz w:val="26"/>
          <w:szCs w:val="26"/>
          <w:lang w:val="es-CO"/>
        </w:rPr>
        <w:t xml:space="preserve"> Servicios </w:t>
      </w:r>
      <w:r w:rsidR="004C233A" w:rsidRPr="00F64F79">
        <w:rPr>
          <w:rFonts w:ascii="Arial Narrow" w:eastAsia="Georgia" w:hAnsi="Arial Narrow" w:cs="Georgia"/>
          <w:sz w:val="26"/>
          <w:szCs w:val="26"/>
          <w:lang w:val="es-CO"/>
        </w:rPr>
        <w:t xml:space="preserve">de esa misma entidad, así como la </w:t>
      </w:r>
      <w:r w:rsidR="003F5971" w:rsidRPr="00F64F79">
        <w:rPr>
          <w:rFonts w:ascii="Arial Narrow" w:eastAsia="Georgia" w:hAnsi="Arial Narrow" w:cs="Georgia"/>
          <w:sz w:val="26"/>
          <w:szCs w:val="26"/>
          <w:lang w:val="es-CO"/>
        </w:rPr>
        <w:t xml:space="preserve">Junta Regional </w:t>
      </w:r>
      <w:r w:rsidR="004C233A"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 xml:space="preserve">e Calificación </w:t>
      </w:r>
      <w:r w:rsidR="004C233A"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e</w:t>
      </w:r>
      <w:r w:rsidR="004C233A" w:rsidRPr="00F64F79">
        <w:rPr>
          <w:rFonts w:ascii="Arial Narrow" w:eastAsia="Georgia" w:hAnsi="Arial Narrow" w:cs="Georgia"/>
          <w:sz w:val="26"/>
          <w:szCs w:val="26"/>
          <w:lang w:val="es-CO"/>
        </w:rPr>
        <w:t xml:space="preserve"> </w:t>
      </w:r>
      <w:r w:rsidR="003F5971" w:rsidRPr="00F64F79">
        <w:rPr>
          <w:rFonts w:ascii="Arial Narrow" w:eastAsia="Georgia" w:hAnsi="Arial Narrow" w:cs="Georgia"/>
          <w:sz w:val="26"/>
          <w:szCs w:val="26"/>
          <w:lang w:val="es-CO"/>
        </w:rPr>
        <w:t xml:space="preserve">Invalidez </w:t>
      </w:r>
      <w:r w:rsidR="004C233A" w:rsidRPr="00F64F79">
        <w:rPr>
          <w:rFonts w:ascii="Arial Narrow" w:eastAsia="Georgia" w:hAnsi="Arial Narrow" w:cs="Georgia"/>
          <w:sz w:val="26"/>
          <w:szCs w:val="26"/>
          <w:lang w:val="es-CO"/>
        </w:rPr>
        <w:t>d</w:t>
      </w:r>
      <w:r w:rsidR="003F5971" w:rsidRPr="00F64F79">
        <w:rPr>
          <w:rFonts w:ascii="Arial Narrow" w:eastAsia="Georgia" w:hAnsi="Arial Narrow" w:cs="Georgia"/>
          <w:sz w:val="26"/>
          <w:szCs w:val="26"/>
          <w:lang w:val="es-CO"/>
        </w:rPr>
        <w:t>e Risaralda</w:t>
      </w:r>
      <w:r w:rsidR="004C233A" w:rsidRPr="00F64F79">
        <w:rPr>
          <w:rFonts w:ascii="Arial Narrow" w:eastAsia="Georgia" w:hAnsi="Arial Narrow" w:cs="Georgia"/>
          <w:sz w:val="26"/>
          <w:szCs w:val="26"/>
          <w:lang w:val="es-CO"/>
        </w:rPr>
        <w:t>.</w:t>
      </w:r>
    </w:p>
    <w:p w14:paraId="508293D8" w14:textId="0D2DBBAE" w:rsidR="004C233A" w:rsidRDefault="004C233A" w:rsidP="00F64F79">
      <w:pPr>
        <w:pStyle w:val="Sinespaciado"/>
        <w:tabs>
          <w:tab w:val="left" w:pos="1750"/>
        </w:tabs>
        <w:spacing w:line="276" w:lineRule="auto"/>
        <w:jc w:val="both"/>
        <w:rPr>
          <w:rFonts w:ascii="Arial Narrow" w:eastAsia="Georgia" w:hAnsi="Arial Narrow" w:cs="Georgia"/>
          <w:sz w:val="26"/>
          <w:szCs w:val="26"/>
          <w:lang w:val="es-CO"/>
        </w:rPr>
      </w:pPr>
    </w:p>
    <w:p w14:paraId="2E85C439" w14:textId="77777777" w:rsidR="000120A5" w:rsidRPr="00F64F79" w:rsidRDefault="000120A5" w:rsidP="00F64F79">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F64F79" w:rsidRDefault="00663FF6" w:rsidP="00F64F79">
      <w:pPr>
        <w:pStyle w:val="Sinespaciado"/>
        <w:spacing w:line="276" w:lineRule="auto"/>
        <w:jc w:val="center"/>
        <w:rPr>
          <w:rFonts w:ascii="Arial Narrow" w:eastAsia="Georgia" w:hAnsi="Arial Narrow" w:cs="Georgia"/>
          <w:sz w:val="26"/>
          <w:szCs w:val="26"/>
        </w:rPr>
      </w:pPr>
      <w:r w:rsidRPr="00F64F79">
        <w:rPr>
          <w:rFonts w:ascii="Arial Narrow" w:eastAsia="Georgia" w:hAnsi="Arial Narrow" w:cs="Georgia"/>
          <w:b/>
          <w:bCs/>
          <w:sz w:val="26"/>
          <w:szCs w:val="26"/>
        </w:rPr>
        <w:t>ANTECEDENTES</w:t>
      </w:r>
    </w:p>
    <w:p w14:paraId="0E27B00A" w14:textId="77777777" w:rsidR="00663FF6" w:rsidRPr="00F64F79" w:rsidRDefault="00663FF6" w:rsidP="00F64F79">
      <w:pPr>
        <w:pStyle w:val="Sinespaciado"/>
        <w:spacing w:line="276" w:lineRule="auto"/>
        <w:jc w:val="both"/>
        <w:rPr>
          <w:rFonts w:ascii="Arial Narrow" w:eastAsia="Georgia" w:hAnsi="Arial Narrow" w:cs="Georgia"/>
          <w:sz w:val="26"/>
          <w:szCs w:val="26"/>
        </w:rPr>
      </w:pPr>
    </w:p>
    <w:p w14:paraId="371F229C" w14:textId="0D168AED" w:rsidR="00C24805" w:rsidRPr="00F64F79" w:rsidRDefault="00663FF6"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bCs/>
          <w:sz w:val="26"/>
          <w:szCs w:val="26"/>
        </w:rPr>
        <w:t xml:space="preserve">1. </w:t>
      </w:r>
      <w:r w:rsidRPr="00F64F79">
        <w:rPr>
          <w:rFonts w:ascii="Arial Narrow" w:eastAsia="Georgia" w:hAnsi="Arial Narrow" w:cs="Georgia"/>
          <w:sz w:val="26"/>
          <w:szCs w:val="26"/>
        </w:rPr>
        <w:t xml:space="preserve">Del escrito de tutela se advierte que </w:t>
      </w:r>
      <w:r w:rsidR="0088060E" w:rsidRPr="00F64F79">
        <w:rPr>
          <w:rFonts w:ascii="Arial Narrow" w:eastAsia="Georgia" w:hAnsi="Arial Narrow" w:cs="Georgia"/>
          <w:sz w:val="26"/>
          <w:szCs w:val="26"/>
        </w:rPr>
        <w:t>e</w:t>
      </w:r>
      <w:r w:rsidR="00B6032B" w:rsidRPr="00F64F79">
        <w:rPr>
          <w:rFonts w:ascii="Arial Narrow" w:eastAsia="Georgia" w:hAnsi="Arial Narrow" w:cs="Georgia"/>
          <w:sz w:val="26"/>
          <w:szCs w:val="26"/>
        </w:rPr>
        <w:t xml:space="preserve">l </w:t>
      </w:r>
      <w:r w:rsidR="0088060E" w:rsidRPr="00F64F79">
        <w:rPr>
          <w:rFonts w:ascii="Arial Narrow" w:eastAsia="Georgia" w:hAnsi="Arial Narrow" w:cs="Georgia"/>
          <w:sz w:val="26"/>
          <w:szCs w:val="26"/>
        </w:rPr>
        <w:t>0</w:t>
      </w:r>
      <w:r w:rsidR="00B6032B" w:rsidRPr="00F64F79">
        <w:rPr>
          <w:rFonts w:ascii="Arial Narrow" w:eastAsia="Georgia" w:hAnsi="Arial Narrow" w:cs="Georgia"/>
          <w:sz w:val="26"/>
          <w:szCs w:val="26"/>
        </w:rPr>
        <w:t>9 de marzo de 2022</w:t>
      </w:r>
      <w:r w:rsidR="0088060E" w:rsidRPr="00F64F79">
        <w:rPr>
          <w:rFonts w:ascii="Arial Narrow" w:eastAsia="Georgia" w:hAnsi="Arial Narrow" w:cs="Georgia"/>
          <w:sz w:val="26"/>
          <w:szCs w:val="26"/>
        </w:rPr>
        <w:t xml:space="preserve">, el actor elevó solicitud ante Colpensiones para obtener se revisara </w:t>
      </w:r>
      <w:r w:rsidR="008F4435" w:rsidRPr="00F64F79">
        <w:rPr>
          <w:rFonts w:ascii="Arial Narrow" w:eastAsia="Georgia" w:hAnsi="Arial Narrow" w:cs="Georgia"/>
          <w:sz w:val="26"/>
          <w:szCs w:val="26"/>
        </w:rPr>
        <w:t>su calificación</w:t>
      </w:r>
      <w:r w:rsidR="00B6032B" w:rsidRPr="00F64F79">
        <w:rPr>
          <w:rFonts w:ascii="Arial Narrow" w:eastAsia="Georgia" w:hAnsi="Arial Narrow" w:cs="Georgia"/>
          <w:sz w:val="26"/>
          <w:szCs w:val="26"/>
        </w:rPr>
        <w:t xml:space="preserve"> de pérdida</w:t>
      </w:r>
      <w:r w:rsidR="0088060E" w:rsidRPr="00F64F79">
        <w:rPr>
          <w:rFonts w:ascii="Arial Narrow" w:eastAsia="Georgia" w:hAnsi="Arial Narrow" w:cs="Georgia"/>
          <w:sz w:val="26"/>
          <w:szCs w:val="26"/>
        </w:rPr>
        <w:t xml:space="preserve"> de la </w:t>
      </w:r>
      <w:r w:rsidR="00B6032B" w:rsidRPr="00F64F79">
        <w:rPr>
          <w:rFonts w:ascii="Arial Narrow" w:eastAsia="Georgia" w:hAnsi="Arial Narrow" w:cs="Georgia"/>
          <w:sz w:val="26"/>
          <w:szCs w:val="26"/>
        </w:rPr>
        <w:t>capacidad laboral</w:t>
      </w:r>
      <w:r w:rsidR="008F4435" w:rsidRPr="00F64F79">
        <w:rPr>
          <w:rFonts w:ascii="Arial Narrow" w:eastAsia="Georgia" w:hAnsi="Arial Narrow" w:cs="Georgia"/>
          <w:sz w:val="26"/>
          <w:szCs w:val="26"/>
        </w:rPr>
        <w:t>,</w:t>
      </w:r>
      <w:r w:rsidR="004C0A8A" w:rsidRPr="00F64F79">
        <w:rPr>
          <w:rFonts w:ascii="Arial Narrow" w:eastAsia="Georgia" w:hAnsi="Arial Narrow" w:cs="Georgia"/>
          <w:sz w:val="26"/>
          <w:szCs w:val="26"/>
        </w:rPr>
        <w:t xml:space="preserve"> llevada a cabo el 21 de octubre de 2019,</w:t>
      </w:r>
      <w:r w:rsidR="008F4435" w:rsidRPr="00F64F79">
        <w:rPr>
          <w:rFonts w:ascii="Arial Narrow" w:eastAsia="Georgia" w:hAnsi="Arial Narrow" w:cs="Georgia"/>
          <w:sz w:val="26"/>
          <w:szCs w:val="26"/>
        </w:rPr>
        <w:t xml:space="preserve"> teniendo en cuenta que padece enfermedades </w:t>
      </w:r>
      <w:r w:rsidR="00B6032B" w:rsidRPr="00F64F79">
        <w:rPr>
          <w:rFonts w:ascii="Arial Narrow" w:eastAsia="Georgia" w:hAnsi="Arial Narrow" w:cs="Georgia"/>
          <w:sz w:val="26"/>
          <w:szCs w:val="26"/>
        </w:rPr>
        <w:t>permanentes, progresivas e irreversibles</w:t>
      </w:r>
      <w:r w:rsidR="008F4435" w:rsidRPr="00F64F79">
        <w:rPr>
          <w:rFonts w:ascii="Arial Narrow" w:eastAsia="Georgia" w:hAnsi="Arial Narrow" w:cs="Georgia"/>
          <w:sz w:val="26"/>
          <w:szCs w:val="26"/>
        </w:rPr>
        <w:t xml:space="preserve">. </w:t>
      </w:r>
      <w:r w:rsidR="00E07406" w:rsidRPr="00F64F79">
        <w:rPr>
          <w:rFonts w:ascii="Arial Narrow" w:eastAsia="Georgia" w:hAnsi="Arial Narrow" w:cs="Georgia"/>
          <w:sz w:val="26"/>
          <w:szCs w:val="26"/>
        </w:rPr>
        <w:t xml:space="preserve">En respuesta le informaron que esa petición era improcedente pues no ha transcurrido un año desde la emisión del dictamen médico laboral, </w:t>
      </w:r>
      <w:r w:rsidR="00C24805" w:rsidRPr="00F64F79">
        <w:rPr>
          <w:rFonts w:ascii="Arial Narrow" w:eastAsia="Georgia" w:hAnsi="Arial Narrow" w:cs="Georgia"/>
          <w:sz w:val="26"/>
          <w:szCs w:val="26"/>
        </w:rPr>
        <w:t xml:space="preserve">empero no se concedió la posibilidad de interponer </w:t>
      </w:r>
      <w:r w:rsidR="00B6032B" w:rsidRPr="00F64F79">
        <w:rPr>
          <w:rFonts w:ascii="Arial Narrow" w:eastAsia="Georgia" w:hAnsi="Arial Narrow" w:cs="Georgia"/>
          <w:sz w:val="26"/>
          <w:szCs w:val="26"/>
        </w:rPr>
        <w:t>recursos de ley</w:t>
      </w:r>
      <w:r w:rsidR="00C24805" w:rsidRPr="00F64F79">
        <w:rPr>
          <w:rFonts w:ascii="Arial Narrow" w:eastAsia="Georgia" w:hAnsi="Arial Narrow" w:cs="Georgia"/>
          <w:sz w:val="26"/>
          <w:szCs w:val="26"/>
        </w:rPr>
        <w:t>.</w:t>
      </w:r>
    </w:p>
    <w:p w14:paraId="7AA7A94B" w14:textId="77777777" w:rsidR="00C24805" w:rsidRPr="00F64F79" w:rsidRDefault="00C24805" w:rsidP="00F64F79">
      <w:pPr>
        <w:pStyle w:val="Sinespaciado"/>
        <w:spacing w:line="276" w:lineRule="auto"/>
        <w:jc w:val="both"/>
        <w:rPr>
          <w:rFonts w:ascii="Arial Narrow" w:eastAsia="Georgia" w:hAnsi="Arial Narrow" w:cs="Georgia"/>
          <w:sz w:val="26"/>
          <w:szCs w:val="26"/>
        </w:rPr>
      </w:pPr>
    </w:p>
    <w:p w14:paraId="46DDB6AC" w14:textId="6D2E4067" w:rsidR="004D2094" w:rsidRPr="00F64F79" w:rsidRDefault="00F64317"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Explicó que </w:t>
      </w:r>
      <w:r w:rsidR="009C42D4" w:rsidRPr="00F64F79">
        <w:rPr>
          <w:rFonts w:ascii="Arial Narrow" w:eastAsia="Georgia" w:hAnsi="Arial Narrow" w:cs="Georgia"/>
          <w:sz w:val="26"/>
          <w:szCs w:val="26"/>
        </w:rPr>
        <w:t>“</w:t>
      </w:r>
      <w:r w:rsidR="00D20954" w:rsidRPr="00205F26">
        <w:rPr>
          <w:rFonts w:ascii="Arial Narrow" w:eastAsia="Georgia" w:hAnsi="Arial Narrow" w:cs="Georgia"/>
          <w:sz w:val="24"/>
          <w:szCs w:val="26"/>
        </w:rPr>
        <w:t>han transcurrido más de treinta y tres (</w:t>
      </w:r>
      <w:r w:rsidR="008F67D9" w:rsidRPr="00205F26">
        <w:rPr>
          <w:rFonts w:ascii="Arial Narrow" w:eastAsia="Georgia" w:hAnsi="Arial Narrow" w:cs="Georgia"/>
          <w:sz w:val="24"/>
          <w:szCs w:val="26"/>
        </w:rPr>
        <w:t>33)</w:t>
      </w:r>
      <w:r w:rsidR="009C42D4" w:rsidRPr="00205F26">
        <w:rPr>
          <w:rFonts w:ascii="Arial Narrow" w:eastAsia="Georgia" w:hAnsi="Arial Narrow" w:cs="Georgia"/>
          <w:sz w:val="24"/>
          <w:szCs w:val="26"/>
        </w:rPr>
        <w:t xml:space="preserve"> </w:t>
      </w:r>
      <w:r w:rsidR="008F67D9" w:rsidRPr="00205F26">
        <w:rPr>
          <w:rFonts w:ascii="Arial Narrow" w:eastAsia="Georgia" w:hAnsi="Arial Narrow" w:cs="Georgia"/>
          <w:sz w:val="24"/>
          <w:szCs w:val="26"/>
        </w:rPr>
        <w:t>meses, desde que el</w:t>
      </w:r>
      <w:r w:rsidR="009C42D4" w:rsidRPr="00205F26">
        <w:rPr>
          <w:rFonts w:ascii="Arial Narrow" w:eastAsia="Georgia" w:hAnsi="Arial Narrow" w:cs="Georgia"/>
          <w:sz w:val="24"/>
          <w:szCs w:val="26"/>
        </w:rPr>
        <w:t xml:space="preserve"> </w:t>
      </w:r>
      <w:r w:rsidR="008F67D9" w:rsidRPr="00205F26">
        <w:rPr>
          <w:rFonts w:ascii="Arial Narrow" w:eastAsia="Georgia" w:hAnsi="Arial Narrow" w:cs="Georgia"/>
          <w:sz w:val="24"/>
          <w:szCs w:val="26"/>
        </w:rPr>
        <w:t>accionante,</w:t>
      </w:r>
      <w:r w:rsidR="009C42D4" w:rsidRPr="00205F26">
        <w:rPr>
          <w:rFonts w:ascii="Arial Narrow" w:eastAsia="Georgia" w:hAnsi="Arial Narrow" w:cs="Georgia"/>
          <w:sz w:val="24"/>
          <w:szCs w:val="26"/>
        </w:rPr>
        <w:t xml:space="preserve"> </w:t>
      </w:r>
      <w:r w:rsidR="008F67D9" w:rsidRPr="00205F26">
        <w:rPr>
          <w:rFonts w:ascii="Arial Narrow" w:eastAsia="Georgia" w:hAnsi="Arial Narrow" w:cs="Georgia"/>
          <w:sz w:val="24"/>
          <w:szCs w:val="26"/>
        </w:rPr>
        <w:t>fue evaluado</w:t>
      </w:r>
      <w:r w:rsidR="009C42D4" w:rsidRPr="00205F26">
        <w:rPr>
          <w:rFonts w:ascii="Arial Narrow" w:eastAsia="Georgia" w:hAnsi="Arial Narrow" w:cs="Georgia"/>
          <w:sz w:val="24"/>
          <w:szCs w:val="26"/>
        </w:rPr>
        <w:t xml:space="preserve"> </w:t>
      </w:r>
      <w:r w:rsidR="008F67D9" w:rsidRPr="00205F26">
        <w:rPr>
          <w:rFonts w:ascii="Arial Narrow" w:eastAsia="Georgia" w:hAnsi="Arial Narrow" w:cs="Georgia"/>
          <w:sz w:val="24"/>
          <w:szCs w:val="26"/>
        </w:rPr>
        <w:t xml:space="preserve">en forma provisional </w:t>
      </w:r>
      <w:r w:rsidR="00D20954" w:rsidRPr="00205F26">
        <w:rPr>
          <w:rFonts w:ascii="Arial Narrow" w:eastAsia="Georgia" w:hAnsi="Arial Narrow" w:cs="Georgia"/>
          <w:sz w:val="24"/>
          <w:szCs w:val="26"/>
        </w:rPr>
        <w:t>por patologías</w:t>
      </w:r>
      <w:r w:rsidR="009C42D4" w:rsidRPr="00205F26">
        <w:rPr>
          <w:rFonts w:ascii="Arial Narrow" w:eastAsia="Georgia" w:hAnsi="Arial Narrow" w:cs="Georgia"/>
          <w:sz w:val="24"/>
          <w:szCs w:val="26"/>
        </w:rPr>
        <w:t xml:space="preserve"> </w:t>
      </w:r>
      <w:r w:rsidR="008F67D9" w:rsidRPr="00205F26">
        <w:rPr>
          <w:rFonts w:ascii="Arial Narrow" w:eastAsia="Georgia" w:hAnsi="Arial Narrow" w:cs="Georgia"/>
          <w:sz w:val="24"/>
          <w:szCs w:val="26"/>
        </w:rPr>
        <w:t>progresivas</w:t>
      </w:r>
      <w:r w:rsidR="009C42D4" w:rsidRPr="00F64F79">
        <w:rPr>
          <w:rFonts w:ascii="Arial Narrow" w:eastAsia="Georgia" w:hAnsi="Arial Narrow" w:cs="Georgia"/>
          <w:sz w:val="26"/>
          <w:szCs w:val="26"/>
        </w:rPr>
        <w:t>”</w:t>
      </w:r>
      <w:r w:rsidR="00D20954" w:rsidRPr="00F64F79">
        <w:rPr>
          <w:rFonts w:ascii="Arial Narrow" w:eastAsia="Georgia" w:hAnsi="Arial Narrow" w:cs="Georgia"/>
          <w:sz w:val="26"/>
          <w:szCs w:val="26"/>
        </w:rPr>
        <w:t>,</w:t>
      </w:r>
      <w:r w:rsidR="00DF2C7A" w:rsidRPr="00F64F79">
        <w:rPr>
          <w:rFonts w:ascii="Arial Narrow" w:eastAsia="Georgia" w:hAnsi="Arial Narrow" w:cs="Georgia"/>
          <w:sz w:val="26"/>
          <w:szCs w:val="26"/>
        </w:rPr>
        <w:t xml:space="preserve"> diagnósticos que</w:t>
      </w:r>
      <w:r w:rsidR="00D20954" w:rsidRPr="00F64F79">
        <w:rPr>
          <w:rFonts w:ascii="Arial Narrow" w:eastAsia="Georgia" w:hAnsi="Arial Narrow" w:cs="Georgia"/>
          <w:sz w:val="26"/>
          <w:szCs w:val="26"/>
        </w:rPr>
        <w:t xml:space="preserve"> </w:t>
      </w:r>
      <w:r w:rsidR="00DF2C7A" w:rsidRPr="00F64F79">
        <w:rPr>
          <w:rFonts w:ascii="Arial Narrow" w:eastAsia="Georgia" w:hAnsi="Arial Narrow" w:cs="Georgia"/>
          <w:sz w:val="26"/>
          <w:szCs w:val="26"/>
        </w:rPr>
        <w:t xml:space="preserve">actualizados comprenden: tumor  maligno,  hipoacusia neurosensorial  bilateral, fibromialgia, síndrome del manguito rotador, gastritis no especificada, trastorno  depresivo recurrente no especificado,   trastorno de adaptación, trastorno cognitivo leve, artritis primaria  generalizada, apnea del sueño, diabetes mellitus, </w:t>
      </w:r>
      <w:proofErr w:type="spellStart"/>
      <w:r w:rsidR="00DF2C7A" w:rsidRPr="00F64F79">
        <w:rPr>
          <w:rFonts w:ascii="Arial Narrow" w:eastAsia="Georgia" w:hAnsi="Arial Narrow" w:cs="Georgia"/>
          <w:sz w:val="26"/>
          <w:szCs w:val="26"/>
        </w:rPr>
        <w:t>gonoartrosis</w:t>
      </w:r>
      <w:proofErr w:type="spellEnd"/>
      <w:r w:rsidR="00DF2C7A" w:rsidRPr="00F64F79">
        <w:rPr>
          <w:rFonts w:ascii="Arial Narrow" w:eastAsia="Georgia" w:hAnsi="Arial Narrow" w:cs="Georgia"/>
          <w:sz w:val="26"/>
          <w:szCs w:val="26"/>
        </w:rPr>
        <w:t xml:space="preserve">  primaria bilateral, mialgia, neurología </w:t>
      </w:r>
      <w:proofErr w:type="spellStart"/>
      <w:r w:rsidR="00DF2C7A" w:rsidRPr="00F64F79">
        <w:rPr>
          <w:rFonts w:ascii="Arial Narrow" w:eastAsia="Georgia" w:hAnsi="Arial Narrow" w:cs="Georgia"/>
          <w:sz w:val="26"/>
          <w:szCs w:val="26"/>
        </w:rPr>
        <w:t>postherpes</w:t>
      </w:r>
      <w:proofErr w:type="spellEnd"/>
      <w:r w:rsidR="00DF2C7A" w:rsidRPr="00F64F79">
        <w:rPr>
          <w:rFonts w:ascii="Arial Narrow" w:eastAsia="Georgia" w:hAnsi="Arial Narrow" w:cs="Georgia"/>
          <w:sz w:val="26"/>
          <w:szCs w:val="26"/>
        </w:rPr>
        <w:t xml:space="preserve">, </w:t>
      </w:r>
      <w:proofErr w:type="spellStart"/>
      <w:r w:rsidR="00DF2C7A" w:rsidRPr="00F64F79">
        <w:rPr>
          <w:rFonts w:ascii="Arial Narrow" w:eastAsia="Georgia" w:hAnsi="Arial Narrow" w:cs="Georgia"/>
          <w:sz w:val="26"/>
          <w:szCs w:val="26"/>
        </w:rPr>
        <w:t>perbicia</w:t>
      </w:r>
      <w:proofErr w:type="spellEnd"/>
      <w:r w:rsidR="00DF2C7A" w:rsidRPr="00F64F79">
        <w:rPr>
          <w:rFonts w:ascii="Arial Narrow" w:eastAsia="Georgia" w:hAnsi="Arial Narrow" w:cs="Georgia"/>
          <w:sz w:val="26"/>
          <w:szCs w:val="26"/>
        </w:rPr>
        <w:t>, fractura de peroné y dolor crónico</w:t>
      </w:r>
      <w:r w:rsidR="00316CB4" w:rsidRPr="00F64F79">
        <w:rPr>
          <w:rFonts w:ascii="Arial Narrow" w:eastAsia="Georgia" w:hAnsi="Arial Narrow" w:cs="Georgia"/>
          <w:sz w:val="26"/>
          <w:szCs w:val="26"/>
        </w:rPr>
        <w:t xml:space="preserve">. </w:t>
      </w:r>
      <w:r w:rsidR="00D20954" w:rsidRPr="00F64F79">
        <w:rPr>
          <w:rFonts w:ascii="Arial Narrow" w:eastAsia="Georgia" w:hAnsi="Arial Narrow" w:cs="Georgia"/>
          <w:sz w:val="26"/>
          <w:szCs w:val="26"/>
        </w:rPr>
        <w:t>Finalmente,</w:t>
      </w:r>
      <w:r w:rsidR="00316CB4" w:rsidRPr="00F64F79">
        <w:rPr>
          <w:rFonts w:ascii="Arial Narrow" w:eastAsia="Georgia" w:hAnsi="Arial Narrow" w:cs="Georgia"/>
          <w:sz w:val="26"/>
          <w:szCs w:val="26"/>
        </w:rPr>
        <w:t xml:space="preserve"> que</w:t>
      </w:r>
      <w:r w:rsidR="003B1A8E" w:rsidRPr="00F64F79">
        <w:rPr>
          <w:rFonts w:ascii="Arial Narrow" w:eastAsia="Georgia" w:hAnsi="Arial Narrow" w:cs="Georgia"/>
          <w:sz w:val="26"/>
          <w:szCs w:val="26"/>
        </w:rPr>
        <w:t xml:space="preserve"> </w:t>
      </w:r>
      <w:r w:rsidR="00316CB4" w:rsidRPr="00F64F79">
        <w:rPr>
          <w:rFonts w:ascii="Arial Narrow" w:eastAsia="Georgia" w:hAnsi="Arial Narrow" w:cs="Georgia"/>
          <w:sz w:val="26"/>
          <w:szCs w:val="26"/>
        </w:rPr>
        <w:t>“</w:t>
      </w:r>
      <w:r w:rsidR="003B1A8E" w:rsidRPr="00205F26">
        <w:rPr>
          <w:rFonts w:ascii="Arial Narrow" w:eastAsia="Georgia" w:hAnsi="Arial Narrow" w:cs="Georgia"/>
          <w:sz w:val="24"/>
          <w:szCs w:val="26"/>
        </w:rPr>
        <w:t xml:space="preserve">fue remitido por </w:t>
      </w:r>
      <w:r w:rsidR="00D20954" w:rsidRPr="00205F26">
        <w:rPr>
          <w:rFonts w:ascii="Arial Narrow" w:eastAsia="Georgia" w:hAnsi="Arial Narrow" w:cs="Georgia"/>
          <w:sz w:val="24"/>
          <w:szCs w:val="26"/>
        </w:rPr>
        <w:t>medicina laboral, para</w:t>
      </w:r>
      <w:r w:rsidR="003B1A8E" w:rsidRPr="00205F26">
        <w:rPr>
          <w:rFonts w:ascii="Arial Narrow" w:eastAsia="Georgia" w:hAnsi="Arial Narrow" w:cs="Georgia"/>
          <w:sz w:val="24"/>
          <w:szCs w:val="26"/>
        </w:rPr>
        <w:t xml:space="preserve"> calificación de pérdida de capacidad laboral por CONCEPTO NO FAVORABLE </w:t>
      </w:r>
      <w:r w:rsidR="00D20954" w:rsidRPr="00205F26">
        <w:rPr>
          <w:rFonts w:ascii="Arial Narrow" w:eastAsia="Georgia" w:hAnsi="Arial Narrow" w:cs="Georgia"/>
          <w:sz w:val="24"/>
          <w:szCs w:val="26"/>
        </w:rPr>
        <w:t>DE REHABILITACION</w:t>
      </w:r>
      <w:r w:rsidR="00316CB4" w:rsidRPr="00205F26">
        <w:rPr>
          <w:rFonts w:ascii="Arial Narrow" w:eastAsia="Georgia" w:hAnsi="Arial Narrow" w:cs="Georgia"/>
          <w:sz w:val="24"/>
          <w:szCs w:val="26"/>
        </w:rPr>
        <w:t xml:space="preserve"> (</w:t>
      </w:r>
      <w:r w:rsidR="00D20954" w:rsidRPr="00205F26">
        <w:rPr>
          <w:rFonts w:ascii="Arial Narrow" w:eastAsia="Georgia" w:hAnsi="Arial Narrow" w:cs="Georgia"/>
          <w:sz w:val="24"/>
          <w:szCs w:val="26"/>
        </w:rPr>
        <w:t>sic) LABORAL</w:t>
      </w:r>
      <w:r w:rsidR="00316CB4" w:rsidRPr="00F64F79">
        <w:rPr>
          <w:rFonts w:ascii="Arial Narrow" w:eastAsia="Georgia" w:hAnsi="Arial Narrow" w:cs="Georgia"/>
          <w:sz w:val="26"/>
          <w:szCs w:val="26"/>
        </w:rPr>
        <w:t>”</w:t>
      </w:r>
    </w:p>
    <w:p w14:paraId="4FFD3737" w14:textId="77777777" w:rsidR="004D2094" w:rsidRPr="00F64F79" w:rsidRDefault="004D2094" w:rsidP="00F64F79">
      <w:pPr>
        <w:pStyle w:val="Sinespaciado"/>
        <w:spacing w:line="276" w:lineRule="auto"/>
        <w:jc w:val="both"/>
        <w:rPr>
          <w:rFonts w:ascii="Arial Narrow" w:eastAsia="Georgia" w:hAnsi="Arial Narrow" w:cs="Georgia"/>
          <w:sz w:val="26"/>
          <w:szCs w:val="26"/>
          <w:lang w:val="es-CO"/>
        </w:rPr>
      </w:pPr>
    </w:p>
    <w:p w14:paraId="509BAB4E" w14:textId="14892A99" w:rsidR="00663FF6" w:rsidRPr="00F64F79" w:rsidRDefault="004D2094"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lang w:val="es-CO"/>
        </w:rPr>
        <w:t xml:space="preserve">Para obtener la protección a sus derechos al debido proceso y de petición, solicita se ordene a la demandada </w:t>
      </w:r>
      <w:r w:rsidR="006A47C7" w:rsidRPr="00F64F79">
        <w:rPr>
          <w:rFonts w:ascii="Arial Narrow" w:eastAsia="Georgia" w:hAnsi="Arial Narrow" w:cs="Georgia"/>
          <w:sz w:val="26"/>
          <w:szCs w:val="26"/>
          <w:lang w:val="es-CO"/>
        </w:rPr>
        <w:t>resolver de fondo la reclamación formulada</w:t>
      </w:r>
      <w:r w:rsidR="00663FF6" w:rsidRPr="00F64F79">
        <w:rPr>
          <w:rStyle w:val="Refdenotaalpie"/>
          <w:rFonts w:ascii="Arial Narrow" w:eastAsia="Georgia" w:hAnsi="Arial Narrow" w:cs="Georgia"/>
          <w:sz w:val="26"/>
          <w:szCs w:val="26"/>
          <w:lang w:val="es-CO"/>
        </w:rPr>
        <w:footnoteReference w:id="2"/>
      </w:r>
      <w:r w:rsidR="00663FF6" w:rsidRPr="00F64F79">
        <w:rPr>
          <w:rFonts w:ascii="Arial Narrow" w:eastAsia="Georgia" w:hAnsi="Arial Narrow" w:cs="Georgia"/>
          <w:sz w:val="26"/>
          <w:szCs w:val="26"/>
          <w:lang w:val="es-CO"/>
        </w:rPr>
        <w:t>.</w:t>
      </w:r>
    </w:p>
    <w:p w14:paraId="4B94D5A5" w14:textId="77777777" w:rsidR="00663FF6" w:rsidRPr="00F64F79" w:rsidRDefault="00663FF6" w:rsidP="00F64F79">
      <w:pPr>
        <w:pStyle w:val="Sinespaciado"/>
        <w:spacing w:line="276" w:lineRule="auto"/>
        <w:jc w:val="both"/>
        <w:rPr>
          <w:rFonts w:ascii="Arial Narrow" w:eastAsia="Georgia" w:hAnsi="Arial Narrow" w:cs="Georgia"/>
          <w:sz w:val="26"/>
          <w:szCs w:val="26"/>
        </w:rPr>
      </w:pPr>
    </w:p>
    <w:p w14:paraId="1E887335" w14:textId="54972177" w:rsidR="00663FF6" w:rsidRPr="00F64F79" w:rsidRDefault="00663FF6"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bCs/>
          <w:sz w:val="26"/>
          <w:szCs w:val="26"/>
        </w:rPr>
        <w:t xml:space="preserve">2. Trámite: </w:t>
      </w:r>
      <w:r w:rsidRPr="00F64F79">
        <w:rPr>
          <w:rFonts w:ascii="Arial Narrow" w:eastAsia="Georgia" w:hAnsi="Arial Narrow" w:cs="Georgia"/>
          <w:sz w:val="26"/>
          <w:szCs w:val="26"/>
        </w:rPr>
        <w:t xml:space="preserve">Por auto del </w:t>
      </w:r>
      <w:r w:rsidR="00BC44D5" w:rsidRPr="00F64F79">
        <w:rPr>
          <w:rFonts w:ascii="Arial Narrow" w:eastAsia="Georgia" w:hAnsi="Arial Narrow" w:cs="Georgia"/>
          <w:sz w:val="26"/>
          <w:szCs w:val="26"/>
        </w:rPr>
        <w:t>22</w:t>
      </w:r>
      <w:r w:rsidR="267B1AE3" w:rsidRPr="00F64F79">
        <w:rPr>
          <w:rFonts w:ascii="Arial Narrow" w:eastAsia="Georgia" w:hAnsi="Arial Narrow" w:cs="Georgia"/>
          <w:sz w:val="26"/>
          <w:szCs w:val="26"/>
        </w:rPr>
        <w:t xml:space="preserve"> </w:t>
      </w:r>
      <w:r w:rsidRPr="00F64F79">
        <w:rPr>
          <w:rFonts w:ascii="Arial Narrow" w:eastAsia="Georgia" w:hAnsi="Arial Narrow" w:cs="Georgia"/>
          <w:sz w:val="26"/>
          <w:szCs w:val="26"/>
        </w:rPr>
        <w:t xml:space="preserve">de </w:t>
      </w:r>
      <w:r w:rsidR="2DC242BC" w:rsidRPr="00F64F79">
        <w:rPr>
          <w:rFonts w:ascii="Arial Narrow" w:eastAsia="Georgia" w:hAnsi="Arial Narrow" w:cs="Georgia"/>
          <w:sz w:val="26"/>
          <w:szCs w:val="26"/>
        </w:rPr>
        <w:t>ju</w:t>
      </w:r>
      <w:r w:rsidR="00BC44D5" w:rsidRPr="00F64F79">
        <w:rPr>
          <w:rFonts w:ascii="Arial Narrow" w:eastAsia="Georgia" w:hAnsi="Arial Narrow" w:cs="Georgia"/>
          <w:sz w:val="26"/>
          <w:szCs w:val="26"/>
        </w:rPr>
        <w:t>l</w:t>
      </w:r>
      <w:r w:rsidR="2DC242BC" w:rsidRPr="00F64F79">
        <w:rPr>
          <w:rFonts w:ascii="Arial Narrow" w:eastAsia="Georgia" w:hAnsi="Arial Narrow" w:cs="Georgia"/>
          <w:sz w:val="26"/>
          <w:szCs w:val="26"/>
        </w:rPr>
        <w:t>io</w:t>
      </w:r>
      <w:r w:rsidRPr="00F64F79">
        <w:rPr>
          <w:rFonts w:ascii="Arial Narrow" w:eastAsia="Georgia" w:hAnsi="Arial Narrow" w:cs="Georgia"/>
          <w:sz w:val="26"/>
          <w:szCs w:val="26"/>
        </w:rPr>
        <w:t xml:space="preserve"> pasado, el juzgado de primera instancia admitió la acción constitucional.</w:t>
      </w:r>
    </w:p>
    <w:p w14:paraId="3DEEC669" w14:textId="77777777" w:rsidR="00730E95" w:rsidRPr="00F64F79" w:rsidRDefault="00730E95" w:rsidP="00F64F79">
      <w:pPr>
        <w:pStyle w:val="Sinespaciado"/>
        <w:spacing w:line="276" w:lineRule="auto"/>
        <w:jc w:val="both"/>
        <w:rPr>
          <w:rFonts w:ascii="Arial Narrow" w:eastAsia="Georgia" w:hAnsi="Arial Narrow" w:cs="Georgia"/>
          <w:sz w:val="26"/>
          <w:szCs w:val="26"/>
        </w:rPr>
      </w:pPr>
    </w:p>
    <w:p w14:paraId="41468A3B" w14:textId="21A4849E" w:rsidR="00E6125C" w:rsidRPr="00F64F79" w:rsidRDefault="00663FF6" w:rsidP="00F64F79">
      <w:pPr>
        <w:pStyle w:val="Sinespaciado"/>
        <w:spacing w:line="276" w:lineRule="auto"/>
        <w:jc w:val="both"/>
        <w:rPr>
          <w:rFonts w:ascii="Arial Narrow" w:eastAsia="Georgia" w:hAnsi="Arial Narrow" w:cs="Georgia"/>
          <w:sz w:val="26"/>
          <w:szCs w:val="26"/>
          <w:lang w:val="es-CO"/>
        </w:rPr>
      </w:pPr>
      <w:r w:rsidRPr="00F64F79">
        <w:rPr>
          <w:rFonts w:ascii="Arial Narrow" w:eastAsia="Georgia" w:hAnsi="Arial Narrow" w:cs="Georgia"/>
          <w:sz w:val="26"/>
          <w:szCs w:val="26"/>
          <w:lang w:val="es-CO"/>
        </w:rPr>
        <w:t>Colpensiones se pronunció para</w:t>
      </w:r>
      <w:r w:rsidR="00702342" w:rsidRPr="00F64F79">
        <w:rPr>
          <w:rFonts w:ascii="Arial Narrow" w:eastAsia="Georgia" w:hAnsi="Arial Narrow" w:cs="Georgia"/>
          <w:sz w:val="26"/>
          <w:szCs w:val="26"/>
          <w:lang w:val="es-CO"/>
        </w:rPr>
        <w:t xml:space="preserve"> manifestar que</w:t>
      </w:r>
      <w:r w:rsidR="00664E9A" w:rsidRPr="00F64F79">
        <w:rPr>
          <w:rFonts w:ascii="Arial Narrow" w:eastAsia="Georgia" w:hAnsi="Arial Narrow" w:cs="Georgia"/>
          <w:sz w:val="26"/>
          <w:szCs w:val="26"/>
          <w:lang w:val="es-CO"/>
        </w:rPr>
        <w:t xml:space="preserve"> en este asunto se configuró una carencia actual de objeto por hecho superado, como quiera que la solicitud formulada por el actor el </w:t>
      </w:r>
      <w:r w:rsidR="00664E9A" w:rsidRPr="00F64F79">
        <w:rPr>
          <w:rFonts w:ascii="Arial Narrow" w:eastAsia="Georgia" w:hAnsi="Arial Narrow" w:cs="Georgia"/>
          <w:sz w:val="26"/>
          <w:szCs w:val="26"/>
        </w:rPr>
        <w:t>09 de marzo de 2022</w:t>
      </w:r>
      <w:r w:rsidR="00664E9A" w:rsidRPr="00F64F79">
        <w:rPr>
          <w:rFonts w:ascii="Arial Narrow" w:eastAsia="Georgia" w:hAnsi="Arial Narrow" w:cs="Georgia"/>
          <w:sz w:val="26"/>
          <w:szCs w:val="26"/>
          <w:lang w:val="es-CO"/>
        </w:rPr>
        <w:t xml:space="preserve">, </w:t>
      </w:r>
      <w:r w:rsidR="00E72145" w:rsidRPr="00F64F79">
        <w:rPr>
          <w:rFonts w:ascii="Arial Narrow" w:eastAsia="Georgia" w:hAnsi="Arial Narrow" w:cs="Georgia"/>
          <w:sz w:val="26"/>
          <w:szCs w:val="26"/>
          <w:lang w:val="es-CO"/>
        </w:rPr>
        <w:t>fue atendida mediante</w:t>
      </w:r>
      <w:r w:rsidR="00664E9A" w:rsidRPr="00F64F79">
        <w:rPr>
          <w:rFonts w:ascii="Arial Narrow" w:eastAsia="Georgia" w:hAnsi="Arial Narrow" w:cs="Georgia"/>
          <w:sz w:val="26"/>
          <w:szCs w:val="26"/>
          <w:lang w:val="es-CO"/>
        </w:rPr>
        <w:t xml:space="preserve"> o</w:t>
      </w:r>
      <w:r w:rsidR="00E72145" w:rsidRPr="00F64F79">
        <w:rPr>
          <w:rFonts w:ascii="Arial Narrow" w:eastAsia="Georgia" w:hAnsi="Arial Narrow" w:cs="Georgia"/>
          <w:sz w:val="26"/>
          <w:szCs w:val="26"/>
          <w:lang w:val="es-CO"/>
        </w:rPr>
        <w:t>ficio de</w:t>
      </w:r>
      <w:r w:rsidR="00664E9A" w:rsidRPr="00F64F79">
        <w:rPr>
          <w:rFonts w:ascii="Arial Narrow" w:eastAsia="Georgia" w:hAnsi="Arial Narrow" w:cs="Georgia"/>
          <w:sz w:val="26"/>
          <w:szCs w:val="26"/>
          <w:lang w:val="es-CO"/>
        </w:rPr>
        <w:t>l</w:t>
      </w:r>
      <w:r w:rsidR="00E72145" w:rsidRPr="00F64F79">
        <w:rPr>
          <w:rFonts w:ascii="Arial Narrow" w:eastAsia="Georgia" w:hAnsi="Arial Narrow" w:cs="Georgia"/>
          <w:sz w:val="26"/>
          <w:szCs w:val="26"/>
          <w:lang w:val="es-CO"/>
        </w:rPr>
        <w:t xml:space="preserve"> 17</w:t>
      </w:r>
      <w:r w:rsidR="00664E9A" w:rsidRPr="00F64F79">
        <w:rPr>
          <w:rFonts w:ascii="Arial Narrow" w:eastAsia="Georgia" w:hAnsi="Arial Narrow" w:cs="Georgia"/>
          <w:sz w:val="26"/>
          <w:szCs w:val="26"/>
          <w:lang w:val="es-CO"/>
        </w:rPr>
        <w:t xml:space="preserve"> de ese mismo mes en el que se le informó que </w:t>
      </w:r>
      <w:r w:rsidR="00E72145" w:rsidRPr="00F64F79">
        <w:rPr>
          <w:rFonts w:ascii="Arial Narrow" w:eastAsia="Georgia" w:hAnsi="Arial Narrow" w:cs="Georgia"/>
          <w:sz w:val="26"/>
          <w:szCs w:val="26"/>
          <w:lang w:val="es-CO"/>
        </w:rPr>
        <w:t>no</w:t>
      </w:r>
      <w:r w:rsidR="005E4A44" w:rsidRPr="00F64F79">
        <w:rPr>
          <w:rFonts w:ascii="Arial Narrow" w:eastAsia="Georgia" w:hAnsi="Arial Narrow" w:cs="Georgia"/>
          <w:sz w:val="26"/>
          <w:szCs w:val="26"/>
          <w:lang w:val="es-CO"/>
        </w:rPr>
        <w:t xml:space="preserve"> era</w:t>
      </w:r>
      <w:r w:rsidR="00E72145" w:rsidRPr="00F64F79">
        <w:rPr>
          <w:rFonts w:ascii="Arial Narrow" w:eastAsia="Georgia" w:hAnsi="Arial Narrow" w:cs="Georgia"/>
          <w:sz w:val="26"/>
          <w:szCs w:val="26"/>
          <w:lang w:val="es-CO"/>
        </w:rPr>
        <w:t xml:space="preserve"> posible continuar con </w:t>
      </w:r>
      <w:r w:rsidR="005E4A44" w:rsidRPr="00F64F79">
        <w:rPr>
          <w:rFonts w:ascii="Arial Narrow" w:eastAsia="Georgia" w:hAnsi="Arial Narrow" w:cs="Georgia"/>
          <w:sz w:val="26"/>
          <w:szCs w:val="26"/>
          <w:lang w:val="es-CO"/>
        </w:rPr>
        <w:t>el trámite de</w:t>
      </w:r>
      <w:r w:rsidR="00E72145" w:rsidRPr="00F64F79">
        <w:rPr>
          <w:rFonts w:ascii="Arial Narrow" w:eastAsia="Georgia" w:hAnsi="Arial Narrow" w:cs="Georgia"/>
          <w:sz w:val="26"/>
          <w:szCs w:val="26"/>
          <w:lang w:val="es-CO"/>
        </w:rPr>
        <w:t xml:space="preserve"> calificación de pérdida de capacidad laboral</w:t>
      </w:r>
      <w:r w:rsidR="005E4A44" w:rsidRPr="00F64F79">
        <w:rPr>
          <w:rFonts w:ascii="Arial Narrow" w:eastAsia="Georgia" w:hAnsi="Arial Narrow" w:cs="Georgia"/>
          <w:sz w:val="26"/>
          <w:szCs w:val="26"/>
          <w:lang w:val="es-CO"/>
        </w:rPr>
        <w:t xml:space="preserve">, toda vez que </w:t>
      </w:r>
      <w:r w:rsidR="002D13DE" w:rsidRPr="00F64F79">
        <w:rPr>
          <w:rFonts w:ascii="Arial Narrow" w:eastAsia="Georgia" w:hAnsi="Arial Narrow" w:cs="Georgia"/>
          <w:sz w:val="26"/>
          <w:szCs w:val="26"/>
          <w:lang w:val="es-CO"/>
        </w:rPr>
        <w:t>él</w:t>
      </w:r>
      <w:r w:rsidR="005E4A44" w:rsidRPr="00F64F79">
        <w:rPr>
          <w:rFonts w:ascii="Arial Narrow" w:eastAsia="Georgia" w:hAnsi="Arial Narrow" w:cs="Georgia"/>
          <w:sz w:val="26"/>
          <w:szCs w:val="26"/>
          <w:lang w:val="es-CO"/>
        </w:rPr>
        <w:t xml:space="preserve"> c</w:t>
      </w:r>
      <w:r w:rsidR="00E72145" w:rsidRPr="00F64F79">
        <w:rPr>
          <w:rFonts w:ascii="Arial Narrow" w:eastAsia="Georgia" w:hAnsi="Arial Narrow" w:cs="Georgia"/>
          <w:sz w:val="26"/>
          <w:szCs w:val="26"/>
          <w:lang w:val="es-CO"/>
        </w:rPr>
        <w:t xml:space="preserve">uenta </w:t>
      </w:r>
      <w:r w:rsidR="005E4A44" w:rsidRPr="00F64F79">
        <w:rPr>
          <w:rFonts w:ascii="Arial Narrow" w:eastAsia="Georgia" w:hAnsi="Arial Narrow" w:cs="Georgia"/>
          <w:sz w:val="26"/>
          <w:szCs w:val="26"/>
          <w:lang w:val="es-CO"/>
        </w:rPr>
        <w:t>“</w:t>
      </w:r>
      <w:r w:rsidR="00E72145" w:rsidRPr="00205F26">
        <w:rPr>
          <w:rFonts w:ascii="Arial Narrow" w:eastAsia="Georgia" w:hAnsi="Arial Narrow" w:cs="Georgia"/>
          <w:sz w:val="24"/>
          <w:szCs w:val="26"/>
          <w:lang w:val="es-CO"/>
        </w:rPr>
        <w:t>con dictamen menor de un año</w:t>
      </w:r>
      <w:r w:rsidR="005E4A44" w:rsidRPr="00F64F79">
        <w:rPr>
          <w:rFonts w:ascii="Arial Narrow" w:eastAsia="Georgia" w:hAnsi="Arial Narrow" w:cs="Georgia"/>
          <w:sz w:val="26"/>
          <w:szCs w:val="26"/>
          <w:lang w:val="es-CO"/>
        </w:rPr>
        <w:t>”. Explicó</w:t>
      </w:r>
      <w:r w:rsidR="008447EB" w:rsidRPr="00F64F79">
        <w:rPr>
          <w:rFonts w:ascii="Arial Narrow" w:eastAsia="Georgia" w:hAnsi="Arial Narrow" w:cs="Georgia"/>
          <w:sz w:val="26"/>
          <w:szCs w:val="26"/>
          <w:lang w:val="es-CO"/>
        </w:rPr>
        <w:t xml:space="preserve"> frente a ello</w:t>
      </w:r>
      <w:r w:rsidR="005E4A44" w:rsidRPr="00F64F79">
        <w:rPr>
          <w:rFonts w:ascii="Arial Narrow" w:eastAsia="Georgia" w:hAnsi="Arial Narrow" w:cs="Georgia"/>
          <w:sz w:val="26"/>
          <w:szCs w:val="26"/>
          <w:lang w:val="es-CO"/>
        </w:rPr>
        <w:t xml:space="preserve"> que</w:t>
      </w:r>
      <w:r w:rsidR="008447EB" w:rsidRPr="00F64F79">
        <w:rPr>
          <w:rFonts w:ascii="Arial Narrow" w:eastAsia="Georgia" w:hAnsi="Arial Narrow" w:cs="Georgia"/>
          <w:sz w:val="26"/>
          <w:szCs w:val="26"/>
          <w:lang w:val="es-CO"/>
        </w:rPr>
        <w:t xml:space="preserve"> el dictamen definitivo,</w:t>
      </w:r>
      <w:r w:rsidR="005E4A44" w:rsidRPr="00F64F79">
        <w:rPr>
          <w:rFonts w:ascii="Arial Narrow" w:eastAsia="Georgia" w:hAnsi="Arial Narrow" w:cs="Georgia"/>
          <w:sz w:val="26"/>
          <w:szCs w:val="26"/>
          <w:lang w:val="es-CO"/>
        </w:rPr>
        <w:t xml:space="preserve"> </w:t>
      </w:r>
      <w:r w:rsidR="0029151D" w:rsidRPr="00F64F79">
        <w:rPr>
          <w:rFonts w:ascii="Arial Narrow" w:eastAsia="Georgia" w:hAnsi="Arial Narrow" w:cs="Georgia"/>
          <w:sz w:val="26"/>
          <w:szCs w:val="26"/>
          <w:lang w:val="es-CO"/>
        </w:rPr>
        <w:lastRenderedPageBreak/>
        <w:t>emitido por la Junta Nacional de Calificación de Invalidez,</w:t>
      </w:r>
      <w:r w:rsidR="008447EB" w:rsidRPr="00F64F79">
        <w:rPr>
          <w:rFonts w:ascii="Arial Narrow" w:eastAsia="Georgia" w:hAnsi="Arial Narrow" w:cs="Georgia"/>
          <w:sz w:val="26"/>
          <w:szCs w:val="26"/>
          <w:lang w:val="es-CO"/>
        </w:rPr>
        <w:t xml:space="preserve"> data del</w:t>
      </w:r>
      <w:r w:rsidR="00E72145" w:rsidRPr="00F64F79">
        <w:rPr>
          <w:rFonts w:ascii="Arial Narrow" w:eastAsia="Georgia" w:hAnsi="Arial Narrow" w:cs="Georgia"/>
          <w:sz w:val="26"/>
          <w:szCs w:val="26"/>
          <w:lang w:val="es-CO"/>
        </w:rPr>
        <w:t xml:space="preserve"> 10 de</w:t>
      </w:r>
      <w:r w:rsidR="008447EB" w:rsidRPr="00F64F79">
        <w:rPr>
          <w:rFonts w:ascii="Arial Narrow" w:eastAsia="Georgia" w:hAnsi="Arial Narrow" w:cs="Georgia"/>
          <w:sz w:val="26"/>
          <w:szCs w:val="26"/>
          <w:lang w:val="es-CO"/>
        </w:rPr>
        <w:t xml:space="preserve"> </w:t>
      </w:r>
      <w:r w:rsidR="00E72145" w:rsidRPr="00F64F79">
        <w:rPr>
          <w:rFonts w:ascii="Arial Narrow" w:eastAsia="Georgia" w:hAnsi="Arial Narrow" w:cs="Georgia"/>
          <w:sz w:val="26"/>
          <w:szCs w:val="26"/>
          <w:lang w:val="es-CO"/>
        </w:rPr>
        <w:t>septiembre de 2021</w:t>
      </w:r>
      <w:r w:rsidR="008447EB" w:rsidRPr="00F64F79">
        <w:rPr>
          <w:rFonts w:ascii="Arial Narrow" w:eastAsia="Georgia" w:hAnsi="Arial Narrow" w:cs="Georgia"/>
          <w:sz w:val="26"/>
          <w:szCs w:val="26"/>
          <w:lang w:val="es-CO"/>
        </w:rPr>
        <w:t>.</w:t>
      </w:r>
    </w:p>
    <w:p w14:paraId="1D00998F" w14:textId="77777777" w:rsidR="008447EB" w:rsidRPr="00F64F79" w:rsidRDefault="008447EB" w:rsidP="00F64F79">
      <w:pPr>
        <w:pStyle w:val="Sinespaciado"/>
        <w:spacing w:line="276" w:lineRule="auto"/>
        <w:jc w:val="both"/>
        <w:rPr>
          <w:rFonts w:ascii="Arial Narrow" w:eastAsia="Georgia" w:hAnsi="Arial Narrow" w:cs="Georgia"/>
          <w:sz w:val="26"/>
          <w:szCs w:val="26"/>
          <w:lang w:val="es-CO"/>
        </w:rPr>
      </w:pPr>
    </w:p>
    <w:p w14:paraId="7357FB96" w14:textId="18828594" w:rsidR="00663FF6" w:rsidRPr="00F64F79" w:rsidRDefault="008447EB" w:rsidP="00F64F79">
      <w:pPr>
        <w:pStyle w:val="Sinespaciado"/>
        <w:spacing w:line="276" w:lineRule="auto"/>
        <w:jc w:val="both"/>
        <w:rPr>
          <w:rFonts w:ascii="Arial Narrow" w:eastAsia="Georgia" w:hAnsi="Arial Narrow" w:cs="Georgia"/>
          <w:sz w:val="26"/>
          <w:szCs w:val="26"/>
          <w:lang w:val="es-CO"/>
        </w:rPr>
      </w:pPr>
      <w:r w:rsidRPr="00F64F79">
        <w:rPr>
          <w:rFonts w:ascii="Arial Narrow" w:eastAsia="Georgia" w:hAnsi="Arial Narrow" w:cs="Georgia"/>
          <w:sz w:val="26"/>
          <w:szCs w:val="26"/>
          <w:lang w:val="es-CO"/>
        </w:rPr>
        <w:t xml:space="preserve">De otro lado refirió que </w:t>
      </w:r>
      <w:r w:rsidR="00702342" w:rsidRPr="00F64F79">
        <w:rPr>
          <w:rFonts w:ascii="Arial Narrow" w:eastAsia="Georgia" w:hAnsi="Arial Narrow" w:cs="Georgia"/>
          <w:sz w:val="26"/>
          <w:szCs w:val="26"/>
          <w:lang w:val="es-CO"/>
        </w:rPr>
        <w:t xml:space="preserve">como en este caso concurren otros medios de defensa judicial, </w:t>
      </w:r>
      <w:r w:rsidR="002C2922" w:rsidRPr="00F64F79">
        <w:rPr>
          <w:rFonts w:ascii="Arial Narrow" w:eastAsia="Georgia" w:hAnsi="Arial Narrow" w:cs="Georgia"/>
          <w:sz w:val="26"/>
          <w:szCs w:val="26"/>
          <w:lang w:val="es-CO"/>
        </w:rPr>
        <w:t>el amparo</w:t>
      </w:r>
      <w:r w:rsidR="00702342" w:rsidRPr="00F64F79">
        <w:rPr>
          <w:rFonts w:ascii="Arial Narrow" w:eastAsia="Georgia" w:hAnsi="Arial Narrow" w:cs="Georgia"/>
          <w:sz w:val="26"/>
          <w:szCs w:val="26"/>
          <w:lang w:val="es-CO"/>
        </w:rPr>
        <w:t xml:space="preserve"> resulta improcedente</w:t>
      </w:r>
      <w:r w:rsidR="116A3A42" w:rsidRPr="00F64F79">
        <w:rPr>
          <w:rFonts w:ascii="Arial Narrow" w:eastAsia="Georgia" w:hAnsi="Arial Narrow" w:cs="Georgia"/>
          <w:sz w:val="26"/>
          <w:szCs w:val="26"/>
          <w:lang w:val="es-CO"/>
        </w:rPr>
        <w:t xml:space="preserve">, máxime que no se acreditó </w:t>
      </w:r>
      <w:r w:rsidR="3D5F8E69" w:rsidRPr="00F64F79">
        <w:rPr>
          <w:rFonts w:ascii="Arial Narrow" w:eastAsia="Georgia" w:hAnsi="Arial Narrow" w:cs="Georgia"/>
          <w:sz w:val="26"/>
          <w:szCs w:val="26"/>
          <w:lang w:val="es-CO"/>
        </w:rPr>
        <w:t>la existencia de un perjuicio irremediable</w:t>
      </w:r>
      <w:r w:rsidR="00663FF6" w:rsidRPr="00F64F79">
        <w:rPr>
          <w:rStyle w:val="Refdenotaalpie"/>
          <w:rFonts w:ascii="Arial Narrow" w:eastAsia="Georgia" w:hAnsi="Arial Narrow" w:cs="Georgia"/>
          <w:sz w:val="26"/>
          <w:szCs w:val="26"/>
        </w:rPr>
        <w:footnoteReference w:id="3"/>
      </w:r>
      <w:r w:rsidR="00663FF6" w:rsidRPr="00F64F79">
        <w:rPr>
          <w:rFonts w:ascii="Arial Narrow" w:eastAsia="Georgia" w:hAnsi="Arial Narrow" w:cs="Georgia"/>
          <w:sz w:val="26"/>
          <w:szCs w:val="26"/>
        </w:rPr>
        <w:t>.</w:t>
      </w:r>
    </w:p>
    <w:p w14:paraId="45FB0818" w14:textId="77777777" w:rsidR="00663FF6" w:rsidRPr="00F64F79" w:rsidRDefault="00663FF6" w:rsidP="00F64F79">
      <w:pPr>
        <w:pStyle w:val="Sinespaciado"/>
        <w:spacing w:line="276" w:lineRule="auto"/>
        <w:jc w:val="both"/>
        <w:rPr>
          <w:rFonts w:ascii="Arial Narrow" w:eastAsia="Georgia" w:hAnsi="Arial Narrow" w:cs="Georgia"/>
          <w:sz w:val="26"/>
          <w:szCs w:val="26"/>
        </w:rPr>
      </w:pPr>
    </w:p>
    <w:p w14:paraId="5AC27B2E" w14:textId="5F5E1245" w:rsidR="00663FF6" w:rsidRPr="00F64F79" w:rsidRDefault="00663FF6"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bCs/>
          <w:sz w:val="26"/>
          <w:szCs w:val="26"/>
        </w:rPr>
        <w:t xml:space="preserve">3. Sentencia impugnada: </w:t>
      </w:r>
      <w:r w:rsidRPr="00F64F79">
        <w:rPr>
          <w:rFonts w:ascii="Arial Narrow" w:eastAsia="Georgia" w:hAnsi="Arial Narrow" w:cs="Georgia"/>
          <w:sz w:val="26"/>
          <w:szCs w:val="26"/>
        </w:rPr>
        <w:t xml:space="preserve">En providencia del </w:t>
      </w:r>
      <w:r w:rsidR="008447EB" w:rsidRPr="00F64F79">
        <w:rPr>
          <w:rFonts w:ascii="Arial Narrow" w:eastAsia="Georgia" w:hAnsi="Arial Narrow" w:cs="Georgia"/>
          <w:sz w:val="26"/>
          <w:szCs w:val="26"/>
        </w:rPr>
        <w:t>0</w:t>
      </w:r>
      <w:r w:rsidR="37EBF2D1" w:rsidRPr="00F64F79">
        <w:rPr>
          <w:rFonts w:ascii="Arial Narrow" w:eastAsia="Georgia" w:hAnsi="Arial Narrow" w:cs="Georgia"/>
          <w:sz w:val="26"/>
          <w:szCs w:val="26"/>
        </w:rPr>
        <w:t>4</w:t>
      </w:r>
      <w:r w:rsidRPr="00F64F79">
        <w:rPr>
          <w:rFonts w:ascii="Arial Narrow" w:eastAsia="Georgia" w:hAnsi="Arial Narrow" w:cs="Georgia"/>
          <w:sz w:val="26"/>
          <w:szCs w:val="26"/>
        </w:rPr>
        <w:t xml:space="preserve"> de </w:t>
      </w:r>
      <w:r w:rsidR="008447EB" w:rsidRPr="00F64F79">
        <w:rPr>
          <w:rFonts w:ascii="Arial Narrow" w:eastAsia="Georgia" w:hAnsi="Arial Narrow" w:cs="Georgia"/>
          <w:sz w:val="26"/>
          <w:szCs w:val="26"/>
        </w:rPr>
        <w:t>agosto</w:t>
      </w:r>
      <w:r w:rsidRPr="00F64F79">
        <w:rPr>
          <w:rFonts w:ascii="Arial Narrow" w:eastAsia="Georgia" w:hAnsi="Arial Narrow" w:cs="Georgia"/>
          <w:sz w:val="26"/>
          <w:szCs w:val="26"/>
        </w:rPr>
        <w:t xml:space="preserve"> último, </w:t>
      </w:r>
      <w:r w:rsidR="008D0EB9" w:rsidRPr="00F64F79">
        <w:rPr>
          <w:rFonts w:ascii="Arial Narrow" w:eastAsia="Georgia" w:hAnsi="Arial Narrow" w:cs="Georgia"/>
          <w:sz w:val="26"/>
          <w:szCs w:val="26"/>
        </w:rPr>
        <w:t xml:space="preserve">el juzgado de conocimiento </w:t>
      </w:r>
      <w:r w:rsidR="00ED17DD" w:rsidRPr="00F64F79">
        <w:rPr>
          <w:rFonts w:ascii="Arial Narrow" w:eastAsia="Georgia" w:hAnsi="Arial Narrow" w:cs="Georgia"/>
          <w:sz w:val="26"/>
          <w:szCs w:val="26"/>
        </w:rPr>
        <w:t>negó</w:t>
      </w:r>
      <w:r w:rsidRPr="00F64F79">
        <w:rPr>
          <w:rFonts w:ascii="Arial Narrow" w:eastAsia="Georgia" w:hAnsi="Arial Narrow" w:cs="Georgia"/>
          <w:sz w:val="26"/>
          <w:szCs w:val="26"/>
        </w:rPr>
        <w:t xml:space="preserve"> la protección rogada</w:t>
      </w:r>
      <w:r w:rsidR="00702342" w:rsidRPr="00F64F79">
        <w:rPr>
          <w:rFonts w:ascii="Arial Narrow" w:eastAsia="Georgia" w:hAnsi="Arial Narrow" w:cs="Georgia"/>
          <w:sz w:val="26"/>
          <w:szCs w:val="26"/>
        </w:rPr>
        <w:t xml:space="preserve"> </w:t>
      </w:r>
      <w:r w:rsidR="00ED17DD" w:rsidRPr="00F64F79">
        <w:rPr>
          <w:rFonts w:ascii="Arial Narrow" w:eastAsia="Georgia" w:hAnsi="Arial Narrow" w:cs="Georgia"/>
          <w:sz w:val="26"/>
          <w:szCs w:val="26"/>
        </w:rPr>
        <w:t xml:space="preserve">tras considerar que </w:t>
      </w:r>
      <w:r w:rsidR="004A4E92" w:rsidRPr="00F64F79">
        <w:rPr>
          <w:rFonts w:ascii="Arial Narrow" w:eastAsia="Georgia" w:hAnsi="Arial Narrow" w:cs="Georgia"/>
          <w:sz w:val="26"/>
          <w:szCs w:val="26"/>
        </w:rPr>
        <w:t xml:space="preserve">la respuesta suministrada por Colpensiones </w:t>
      </w:r>
      <w:r w:rsidR="001F1B99" w:rsidRPr="00F64F79">
        <w:rPr>
          <w:rFonts w:ascii="Arial Narrow" w:eastAsia="Georgia" w:hAnsi="Arial Narrow" w:cs="Georgia"/>
          <w:sz w:val="26"/>
          <w:szCs w:val="26"/>
        </w:rPr>
        <w:t xml:space="preserve">resuelve de </w:t>
      </w:r>
      <w:r w:rsidR="00116920" w:rsidRPr="00F64F79">
        <w:rPr>
          <w:rFonts w:ascii="Arial Narrow" w:eastAsia="Georgia" w:hAnsi="Arial Narrow" w:cs="Georgia"/>
          <w:sz w:val="26"/>
          <w:szCs w:val="26"/>
        </w:rPr>
        <w:t>manera clara y de fondo</w:t>
      </w:r>
      <w:r w:rsidR="001F1B99" w:rsidRPr="00F64F79">
        <w:rPr>
          <w:rFonts w:ascii="Arial Narrow" w:eastAsia="Georgia" w:hAnsi="Arial Narrow" w:cs="Georgia"/>
          <w:sz w:val="26"/>
          <w:szCs w:val="26"/>
        </w:rPr>
        <w:t xml:space="preserve"> el asunto, sin que</w:t>
      </w:r>
      <w:r w:rsidR="00116920" w:rsidRPr="00F64F79">
        <w:rPr>
          <w:rFonts w:ascii="Arial Narrow" w:eastAsia="Georgia" w:hAnsi="Arial Narrow" w:cs="Georgia"/>
          <w:sz w:val="26"/>
          <w:szCs w:val="26"/>
        </w:rPr>
        <w:t xml:space="preserve"> la decisión allí adoptada merezca reproche algun</w:t>
      </w:r>
      <w:r w:rsidR="008D0EB9" w:rsidRPr="00F64F79">
        <w:rPr>
          <w:rFonts w:ascii="Arial Narrow" w:eastAsia="Georgia" w:hAnsi="Arial Narrow" w:cs="Georgia"/>
          <w:sz w:val="26"/>
          <w:szCs w:val="26"/>
        </w:rPr>
        <w:t>o</w:t>
      </w:r>
      <w:r w:rsidR="00EF2F1D" w:rsidRPr="00F64F79">
        <w:rPr>
          <w:rFonts w:ascii="Arial Narrow" w:eastAsia="Georgia" w:hAnsi="Arial Narrow" w:cs="Georgia"/>
          <w:sz w:val="26"/>
          <w:szCs w:val="26"/>
        </w:rPr>
        <w:t>,</w:t>
      </w:r>
      <w:r w:rsidR="00116920" w:rsidRPr="00F64F79">
        <w:rPr>
          <w:rFonts w:ascii="Arial Narrow" w:eastAsia="Georgia" w:hAnsi="Arial Narrow" w:cs="Georgia"/>
          <w:sz w:val="26"/>
          <w:szCs w:val="26"/>
        </w:rPr>
        <w:t xml:space="preserve"> pues de conformidad con </w:t>
      </w:r>
      <w:r w:rsidR="008B1905" w:rsidRPr="00F64F79">
        <w:rPr>
          <w:rFonts w:ascii="Arial Narrow" w:eastAsia="Georgia" w:hAnsi="Arial Narrow" w:cs="Georgia"/>
          <w:sz w:val="26"/>
          <w:szCs w:val="26"/>
        </w:rPr>
        <w:t>el Decreto 1507 de 2014, la periodicidad de la revisión de calificaciones médico laborales es de mínimo doce meses</w:t>
      </w:r>
      <w:r w:rsidRPr="00F64F79">
        <w:rPr>
          <w:rStyle w:val="Refdenotaalpie"/>
          <w:rFonts w:ascii="Arial Narrow" w:eastAsia="Georgia" w:hAnsi="Arial Narrow" w:cs="Georgia"/>
          <w:sz w:val="26"/>
          <w:szCs w:val="26"/>
        </w:rPr>
        <w:footnoteReference w:id="4"/>
      </w:r>
      <w:r w:rsidRPr="00F64F79">
        <w:rPr>
          <w:rFonts w:ascii="Arial Narrow" w:eastAsia="Georgia" w:hAnsi="Arial Narrow" w:cs="Georgia"/>
          <w:sz w:val="26"/>
          <w:szCs w:val="26"/>
          <w:lang w:val="es-CO"/>
        </w:rPr>
        <w:t>.</w:t>
      </w:r>
    </w:p>
    <w:p w14:paraId="53128261" w14:textId="77777777" w:rsidR="00663FF6" w:rsidRPr="00F64F79" w:rsidRDefault="00663FF6" w:rsidP="00F64F79">
      <w:pPr>
        <w:pStyle w:val="Sinespaciado"/>
        <w:spacing w:line="276" w:lineRule="auto"/>
        <w:jc w:val="both"/>
        <w:rPr>
          <w:rFonts w:ascii="Arial Narrow" w:eastAsia="Georgia" w:hAnsi="Arial Narrow" w:cs="Georgia"/>
          <w:b/>
          <w:bCs/>
          <w:sz w:val="26"/>
          <w:szCs w:val="26"/>
          <w:lang w:val="es-CO"/>
        </w:rPr>
      </w:pPr>
    </w:p>
    <w:p w14:paraId="4CB4918A" w14:textId="2943582D" w:rsidR="008C571B" w:rsidRPr="00F64F79" w:rsidRDefault="00663FF6"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bCs/>
          <w:sz w:val="26"/>
          <w:szCs w:val="26"/>
        </w:rPr>
        <w:t>4. Impugnaci</w:t>
      </w:r>
      <w:r w:rsidR="33C9DEE9" w:rsidRPr="00F64F79">
        <w:rPr>
          <w:rFonts w:ascii="Arial Narrow" w:eastAsia="Georgia" w:hAnsi="Arial Narrow" w:cs="Georgia"/>
          <w:b/>
          <w:bCs/>
          <w:sz w:val="26"/>
          <w:szCs w:val="26"/>
        </w:rPr>
        <w:t xml:space="preserve">ón: </w:t>
      </w:r>
      <w:r w:rsidR="00F42941" w:rsidRPr="00F64F79">
        <w:rPr>
          <w:rFonts w:ascii="Arial Narrow" w:eastAsia="Georgia" w:hAnsi="Arial Narrow" w:cs="Georgia"/>
          <w:sz w:val="26"/>
          <w:szCs w:val="26"/>
        </w:rPr>
        <w:t>La parte actora</w:t>
      </w:r>
      <w:r w:rsidR="007E7545" w:rsidRPr="00F64F79">
        <w:rPr>
          <w:rFonts w:ascii="Arial Narrow" w:eastAsia="Georgia" w:hAnsi="Arial Narrow" w:cs="Georgia"/>
          <w:sz w:val="26"/>
          <w:szCs w:val="26"/>
        </w:rPr>
        <w:t xml:space="preserve"> insistió en que Colpensiones transgredió </w:t>
      </w:r>
      <w:r w:rsidR="00137520" w:rsidRPr="00F64F79">
        <w:rPr>
          <w:rFonts w:ascii="Arial Narrow" w:eastAsia="Georgia" w:hAnsi="Arial Narrow" w:cs="Georgia"/>
          <w:sz w:val="26"/>
          <w:szCs w:val="26"/>
        </w:rPr>
        <w:t>los derechos invocados al</w:t>
      </w:r>
      <w:r w:rsidR="00EF2F1D" w:rsidRPr="00F64F79">
        <w:rPr>
          <w:rFonts w:ascii="Arial Narrow" w:eastAsia="Georgia" w:hAnsi="Arial Narrow" w:cs="Georgia"/>
          <w:sz w:val="26"/>
          <w:szCs w:val="26"/>
        </w:rPr>
        <w:t xml:space="preserve"> omitir</w:t>
      </w:r>
      <w:r w:rsidR="00137520" w:rsidRPr="00F64F79">
        <w:rPr>
          <w:rFonts w:ascii="Arial Narrow" w:eastAsia="Georgia" w:hAnsi="Arial Narrow" w:cs="Georgia"/>
          <w:sz w:val="26"/>
          <w:szCs w:val="26"/>
        </w:rPr>
        <w:t xml:space="preserve"> </w:t>
      </w:r>
      <w:r w:rsidR="009540E1" w:rsidRPr="00F64F79">
        <w:rPr>
          <w:rFonts w:ascii="Arial Narrow" w:eastAsia="Georgia" w:hAnsi="Arial Narrow" w:cs="Georgia"/>
          <w:sz w:val="26"/>
          <w:szCs w:val="26"/>
        </w:rPr>
        <w:t>establecer los recursos que por la vía administrativa procedía</w:t>
      </w:r>
      <w:r w:rsidR="00EF2F1D" w:rsidRPr="00F64F79">
        <w:rPr>
          <w:rFonts w:ascii="Arial Narrow" w:eastAsia="Georgia" w:hAnsi="Arial Narrow" w:cs="Georgia"/>
          <w:sz w:val="26"/>
          <w:szCs w:val="26"/>
        </w:rPr>
        <w:t>n</w:t>
      </w:r>
      <w:r w:rsidR="009540E1" w:rsidRPr="00F64F79">
        <w:rPr>
          <w:rFonts w:ascii="Arial Narrow" w:eastAsia="Georgia" w:hAnsi="Arial Narrow" w:cs="Georgia"/>
          <w:sz w:val="26"/>
          <w:szCs w:val="26"/>
        </w:rPr>
        <w:t xml:space="preserve"> contra la respuesta brindada a la petición y</w:t>
      </w:r>
      <w:r w:rsidR="007E7545" w:rsidRPr="00F64F79">
        <w:rPr>
          <w:rFonts w:ascii="Arial Narrow" w:eastAsia="Georgia" w:hAnsi="Arial Narrow" w:cs="Georgia"/>
          <w:sz w:val="26"/>
          <w:szCs w:val="26"/>
        </w:rPr>
        <w:t xml:space="preserve"> extender </w:t>
      </w:r>
      <w:r w:rsidR="009540E1" w:rsidRPr="00F64F79">
        <w:rPr>
          <w:rFonts w:ascii="Arial Narrow" w:eastAsia="Georgia" w:hAnsi="Arial Narrow" w:cs="Georgia"/>
          <w:sz w:val="26"/>
          <w:szCs w:val="26"/>
        </w:rPr>
        <w:t xml:space="preserve">injustificadamente </w:t>
      </w:r>
      <w:r w:rsidR="007E7545" w:rsidRPr="00F64F79">
        <w:rPr>
          <w:rFonts w:ascii="Arial Narrow" w:eastAsia="Georgia" w:hAnsi="Arial Narrow" w:cs="Georgia"/>
          <w:sz w:val="26"/>
          <w:szCs w:val="26"/>
        </w:rPr>
        <w:t>los términos del</w:t>
      </w:r>
      <w:r w:rsidR="009540E1" w:rsidRPr="00F64F79">
        <w:rPr>
          <w:rFonts w:ascii="Arial Narrow" w:eastAsia="Georgia" w:hAnsi="Arial Narrow" w:cs="Georgia"/>
          <w:sz w:val="26"/>
          <w:szCs w:val="26"/>
        </w:rPr>
        <w:t xml:space="preserve"> </w:t>
      </w:r>
      <w:r w:rsidR="007E7545" w:rsidRPr="00F64F79">
        <w:rPr>
          <w:rFonts w:ascii="Arial Narrow" w:eastAsia="Georgia" w:hAnsi="Arial Narrow" w:cs="Georgia"/>
          <w:sz w:val="26"/>
          <w:szCs w:val="26"/>
        </w:rPr>
        <w:t xml:space="preserve">procedimiento de calificación de invalidez, </w:t>
      </w:r>
      <w:r w:rsidR="0072107C" w:rsidRPr="00F64F79">
        <w:rPr>
          <w:rFonts w:ascii="Arial Narrow" w:eastAsia="Georgia" w:hAnsi="Arial Narrow" w:cs="Georgia"/>
          <w:sz w:val="26"/>
          <w:szCs w:val="26"/>
        </w:rPr>
        <w:t>pues a pesar de que el primer dictamen médico laboral fue emitido el 21</w:t>
      </w:r>
      <w:r w:rsidR="007E7545" w:rsidRPr="00F64F79">
        <w:rPr>
          <w:rFonts w:ascii="Arial Narrow" w:eastAsia="Georgia" w:hAnsi="Arial Narrow" w:cs="Georgia"/>
          <w:sz w:val="26"/>
          <w:szCs w:val="26"/>
        </w:rPr>
        <w:t xml:space="preserve"> de Octubre de 2019</w:t>
      </w:r>
      <w:r w:rsidR="0072107C" w:rsidRPr="00F64F79">
        <w:rPr>
          <w:rFonts w:ascii="Arial Narrow" w:eastAsia="Georgia" w:hAnsi="Arial Narrow" w:cs="Georgia"/>
          <w:sz w:val="26"/>
          <w:szCs w:val="26"/>
        </w:rPr>
        <w:t xml:space="preserve">, permaneció varios años sin definirse sobre </w:t>
      </w:r>
      <w:r w:rsidR="00A428AD" w:rsidRPr="00F64F79">
        <w:rPr>
          <w:rFonts w:ascii="Arial Narrow" w:eastAsia="Georgia" w:hAnsi="Arial Narrow" w:cs="Georgia"/>
          <w:sz w:val="26"/>
          <w:szCs w:val="26"/>
        </w:rPr>
        <w:t xml:space="preserve">los reparos planteados en su contra, demora adjudicable a Colpensiones por </w:t>
      </w:r>
      <w:r w:rsidR="0016003D" w:rsidRPr="00F64F79">
        <w:rPr>
          <w:rFonts w:ascii="Arial Narrow" w:eastAsia="Georgia" w:hAnsi="Arial Narrow" w:cs="Georgia"/>
          <w:sz w:val="26"/>
          <w:szCs w:val="26"/>
        </w:rPr>
        <w:t>dilatar</w:t>
      </w:r>
      <w:r w:rsidR="00A428AD" w:rsidRPr="00F64F79">
        <w:rPr>
          <w:rFonts w:ascii="Arial Narrow" w:eastAsia="Georgia" w:hAnsi="Arial Narrow" w:cs="Georgia"/>
          <w:sz w:val="26"/>
          <w:szCs w:val="26"/>
        </w:rPr>
        <w:t xml:space="preserve"> el pago de los honorarios de las Juntas de Invalidez, lo que significó</w:t>
      </w:r>
      <w:r w:rsidR="00693D5C" w:rsidRPr="00F64F79">
        <w:rPr>
          <w:rFonts w:ascii="Arial Narrow" w:eastAsia="Georgia" w:hAnsi="Arial Narrow" w:cs="Georgia"/>
          <w:sz w:val="26"/>
          <w:szCs w:val="26"/>
        </w:rPr>
        <w:t xml:space="preserve"> que</w:t>
      </w:r>
      <w:r w:rsidR="00A428AD" w:rsidRPr="00F64F79">
        <w:rPr>
          <w:rFonts w:ascii="Arial Narrow" w:eastAsia="Georgia" w:hAnsi="Arial Narrow" w:cs="Georgia"/>
          <w:sz w:val="26"/>
          <w:szCs w:val="26"/>
        </w:rPr>
        <w:t xml:space="preserve"> un procedimiento que deb</w:t>
      </w:r>
      <w:r w:rsidR="00693D5C" w:rsidRPr="00F64F79">
        <w:rPr>
          <w:rFonts w:ascii="Arial Narrow" w:eastAsia="Georgia" w:hAnsi="Arial Narrow" w:cs="Georgia"/>
          <w:sz w:val="26"/>
          <w:szCs w:val="26"/>
        </w:rPr>
        <w:t>ía</w:t>
      </w:r>
      <w:r w:rsidR="00A428AD" w:rsidRPr="00F64F79">
        <w:rPr>
          <w:rFonts w:ascii="Arial Narrow" w:eastAsia="Georgia" w:hAnsi="Arial Narrow" w:cs="Georgia"/>
          <w:sz w:val="26"/>
          <w:szCs w:val="26"/>
        </w:rPr>
        <w:t xml:space="preserve"> durar un mes, se prolongó</w:t>
      </w:r>
      <w:r w:rsidR="003860B7" w:rsidRPr="00F64F79">
        <w:rPr>
          <w:rFonts w:ascii="Arial Narrow" w:eastAsia="Georgia" w:hAnsi="Arial Narrow" w:cs="Georgia"/>
          <w:sz w:val="26"/>
          <w:szCs w:val="26"/>
        </w:rPr>
        <w:t xml:space="preserve"> casi por</w:t>
      </w:r>
      <w:r w:rsidR="00A428AD" w:rsidRPr="00F64F79">
        <w:rPr>
          <w:rFonts w:ascii="Arial Narrow" w:eastAsia="Georgia" w:hAnsi="Arial Narrow" w:cs="Georgia"/>
          <w:sz w:val="26"/>
          <w:szCs w:val="26"/>
        </w:rPr>
        <w:t xml:space="preserve"> tres años</w:t>
      </w:r>
      <w:r w:rsidR="003860B7" w:rsidRPr="00F64F79">
        <w:rPr>
          <w:rFonts w:ascii="Arial Narrow" w:eastAsia="Georgia" w:hAnsi="Arial Narrow" w:cs="Georgia"/>
          <w:sz w:val="26"/>
          <w:szCs w:val="26"/>
        </w:rPr>
        <w:t xml:space="preserve">. En tanto sus padecimientos se agravaron </w:t>
      </w:r>
      <w:r w:rsidR="00AA1C8A" w:rsidRPr="00F64F79">
        <w:rPr>
          <w:rFonts w:ascii="Arial Narrow" w:eastAsia="Georgia" w:hAnsi="Arial Narrow" w:cs="Georgia"/>
          <w:sz w:val="26"/>
          <w:szCs w:val="26"/>
        </w:rPr>
        <w:t xml:space="preserve">y surgieron nuevos diagnósticos que no fueron revisados </w:t>
      </w:r>
      <w:r w:rsidR="00D7440F" w:rsidRPr="00F64F79">
        <w:rPr>
          <w:rFonts w:ascii="Arial Narrow" w:eastAsia="Georgia" w:hAnsi="Arial Narrow" w:cs="Georgia"/>
          <w:sz w:val="26"/>
          <w:szCs w:val="26"/>
        </w:rPr>
        <w:t>en aquella oportunidad</w:t>
      </w:r>
      <w:r w:rsidR="00693D5C" w:rsidRPr="00F64F79">
        <w:rPr>
          <w:rFonts w:ascii="Arial Narrow" w:eastAsia="Georgia" w:hAnsi="Arial Narrow" w:cs="Georgia"/>
          <w:sz w:val="26"/>
          <w:szCs w:val="26"/>
        </w:rPr>
        <w:t>, lo que hace posible llevar a cabo una nueva valoración, antes de cumplirse los doce meses de realizada la última</w:t>
      </w:r>
      <w:r w:rsidR="000B77D8" w:rsidRPr="00F64F79">
        <w:rPr>
          <w:rStyle w:val="Refdenotaalpie"/>
          <w:rFonts w:ascii="Arial Narrow" w:eastAsia="Georgia" w:hAnsi="Arial Narrow" w:cs="Georgia"/>
          <w:sz w:val="26"/>
          <w:szCs w:val="26"/>
        </w:rPr>
        <w:footnoteReference w:id="5"/>
      </w:r>
      <w:r w:rsidR="000B77D8" w:rsidRPr="00F64F79">
        <w:rPr>
          <w:rFonts w:ascii="Arial Narrow" w:eastAsia="Georgia" w:hAnsi="Arial Narrow" w:cs="Georgia"/>
          <w:sz w:val="26"/>
          <w:szCs w:val="26"/>
        </w:rPr>
        <w:t>.</w:t>
      </w:r>
    </w:p>
    <w:p w14:paraId="55D3A78D" w14:textId="5CC59985" w:rsidR="000B77D8" w:rsidRDefault="000B77D8" w:rsidP="00F64F79">
      <w:pPr>
        <w:pStyle w:val="Sinespaciado"/>
        <w:spacing w:line="276" w:lineRule="auto"/>
        <w:jc w:val="both"/>
        <w:rPr>
          <w:rFonts w:ascii="Arial Narrow" w:eastAsia="Georgia" w:hAnsi="Arial Narrow" w:cs="Georgia"/>
          <w:sz w:val="26"/>
          <w:szCs w:val="26"/>
        </w:rPr>
      </w:pPr>
    </w:p>
    <w:p w14:paraId="239F62DA" w14:textId="77777777" w:rsidR="000120A5" w:rsidRPr="00F64F79" w:rsidRDefault="000120A5" w:rsidP="00F64F79">
      <w:pPr>
        <w:pStyle w:val="Sinespaciado"/>
        <w:spacing w:line="276" w:lineRule="auto"/>
        <w:jc w:val="both"/>
        <w:rPr>
          <w:rFonts w:ascii="Arial Narrow" w:eastAsia="Georgia" w:hAnsi="Arial Narrow" w:cs="Georgia"/>
          <w:sz w:val="26"/>
          <w:szCs w:val="26"/>
        </w:rPr>
      </w:pPr>
    </w:p>
    <w:p w14:paraId="2E0A79F2" w14:textId="77777777" w:rsidR="00663FF6" w:rsidRPr="00F64F79" w:rsidRDefault="00663FF6" w:rsidP="00F64F79">
      <w:pPr>
        <w:pStyle w:val="Sinespaciado"/>
        <w:spacing w:line="276" w:lineRule="auto"/>
        <w:jc w:val="center"/>
        <w:rPr>
          <w:rFonts w:ascii="Arial Narrow" w:eastAsia="Georgia" w:hAnsi="Arial Narrow" w:cs="Georgia"/>
          <w:sz w:val="26"/>
          <w:szCs w:val="26"/>
        </w:rPr>
      </w:pPr>
      <w:r w:rsidRPr="00F64F79">
        <w:rPr>
          <w:rFonts w:ascii="Arial Narrow" w:eastAsia="Georgia" w:hAnsi="Arial Narrow" w:cs="Georgia"/>
          <w:b/>
          <w:bCs/>
          <w:sz w:val="26"/>
          <w:szCs w:val="26"/>
        </w:rPr>
        <w:t>CONSIDERACIONES</w:t>
      </w:r>
    </w:p>
    <w:p w14:paraId="4101652C" w14:textId="77777777" w:rsidR="00663FF6" w:rsidRPr="00F64F79" w:rsidRDefault="00663FF6" w:rsidP="00F64F79">
      <w:pPr>
        <w:pStyle w:val="Sinespaciado"/>
        <w:spacing w:line="276" w:lineRule="auto"/>
        <w:jc w:val="both"/>
        <w:rPr>
          <w:rFonts w:ascii="Arial Narrow" w:eastAsia="Georgia" w:hAnsi="Arial Narrow" w:cs="Georgia"/>
          <w:sz w:val="26"/>
          <w:szCs w:val="26"/>
        </w:rPr>
      </w:pPr>
    </w:p>
    <w:p w14:paraId="7A4BD1EC" w14:textId="77777777" w:rsidR="00663FF6" w:rsidRPr="00F64F79" w:rsidRDefault="00663FF6"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bCs/>
          <w:sz w:val="26"/>
          <w:szCs w:val="26"/>
        </w:rPr>
        <w:t xml:space="preserve">1. </w:t>
      </w:r>
      <w:bookmarkStart w:id="2" w:name="_Hlk121761470"/>
      <w:r w:rsidRPr="00F64F79">
        <w:rPr>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bookmarkEnd w:id="2"/>
      <w:r w:rsidRPr="00F64F79">
        <w:rPr>
          <w:rFonts w:ascii="Arial Narrow" w:eastAsia="Georgia" w:hAnsi="Arial Narrow" w:cs="Georgia"/>
          <w:sz w:val="26"/>
          <w:szCs w:val="26"/>
        </w:rPr>
        <w:t xml:space="preserve">, siempre que no exista otro medio de defensa judicial o existiendo cuando la tutela se utilice como mecanismo transitorio para evitar la materialización de un perjuicio de carácter irremediable (art. 6, numeral 1, del Decreto 2591 de 1991). </w:t>
      </w:r>
    </w:p>
    <w:p w14:paraId="4B99056E" w14:textId="77777777" w:rsidR="00663FF6" w:rsidRPr="00F64F79" w:rsidRDefault="00663FF6" w:rsidP="00F64F79">
      <w:pPr>
        <w:pStyle w:val="Sinespaciado"/>
        <w:spacing w:line="276" w:lineRule="auto"/>
        <w:jc w:val="both"/>
        <w:rPr>
          <w:rFonts w:ascii="Arial Narrow" w:eastAsia="Georgia" w:hAnsi="Arial Narrow" w:cs="Georgia"/>
          <w:sz w:val="26"/>
          <w:szCs w:val="26"/>
        </w:rPr>
      </w:pPr>
    </w:p>
    <w:p w14:paraId="345A4AE2" w14:textId="6363145C" w:rsidR="00C17C00" w:rsidRPr="00F64F79" w:rsidRDefault="00663FF6" w:rsidP="00F64F79">
      <w:pPr>
        <w:pStyle w:val="Sinespaciado"/>
        <w:spacing w:line="276" w:lineRule="auto"/>
        <w:jc w:val="both"/>
        <w:rPr>
          <w:rFonts w:ascii="Arial Narrow" w:eastAsia="Georgia" w:hAnsi="Arial Narrow" w:cs="Georgia"/>
          <w:bCs/>
          <w:sz w:val="26"/>
          <w:szCs w:val="26"/>
        </w:rPr>
      </w:pPr>
      <w:r w:rsidRPr="00F64F79">
        <w:rPr>
          <w:rFonts w:ascii="Arial Narrow" w:eastAsia="Georgia" w:hAnsi="Arial Narrow" w:cs="Georgia"/>
          <w:b/>
          <w:bCs/>
          <w:sz w:val="26"/>
          <w:szCs w:val="26"/>
        </w:rPr>
        <w:t xml:space="preserve">2. </w:t>
      </w:r>
      <w:r w:rsidR="00C17C00" w:rsidRPr="00F64F79">
        <w:rPr>
          <w:rFonts w:ascii="Arial Narrow" w:eastAsia="Georgia" w:hAnsi="Arial Narrow" w:cs="Georgia"/>
          <w:sz w:val="26"/>
          <w:szCs w:val="26"/>
        </w:rPr>
        <w:t>En el caso concreto la queja constitucional se planteó contra Colpensiones al no</w:t>
      </w:r>
      <w:r w:rsidR="00E20F46" w:rsidRPr="00F64F79">
        <w:rPr>
          <w:rFonts w:ascii="Arial Narrow" w:eastAsia="Georgia" w:hAnsi="Arial Narrow" w:cs="Georgia"/>
          <w:sz w:val="26"/>
          <w:szCs w:val="26"/>
        </w:rPr>
        <w:t xml:space="preserve"> brindar la posibilidad de contradecir la respuesta emitida frente a la solicitud de recalificación médica laboral ni tener en cuenta que</w:t>
      </w:r>
      <w:r w:rsidR="005E2EA4" w:rsidRPr="00F64F79">
        <w:rPr>
          <w:rFonts w:ascii="Arial Narrow" w:eastAsia="Georgia" w:hAnsi="Arial Narrow" w:cs="Georgia"/>
          <w:sz w:val="26"/>
          <w:szCs w:val="26"/>
        </w:rPr>
        <w:t>, debido a tardanzas propias de esa entidad, existen nuevos diagnósticos que dejaron de ser valorados en el primer trámite de calificación de la pérdida de la capacidad labora</w:t>
      </w:r>
      <w:r w:rsidR="00CC750A" w:rsidRPr="00F64F79">
        <w:rPr>
          <w:rFonts w:ascii="Arial Narrow" w:eastAsia="Georgia" w:hAnsi="Arial Narrow" w:cs="Georgia"/>
          <w:sz w:val="26"/>
          <w:szCs w:val="26"/>
        </w:rPr>
        <w:t>l</w:t>
      </w:r>
      <w:r w:rsidR="005E2EA4" w:rsidRPr="00F64F79">
        <w:rPr>
          <w:rFonts w:ascii="Arial Narrow" w:eastAsia="Georgia" w:hAnsi="Arial Narrow" w:cs="Georgia"/>
          <w:sz w:val="26"/>
          <w:szCs w:val="26"/>
        </w:rPr>
        <w:t>.</w:t>
      </w:r>
      <w:r w:rsidR="00C17C00" w:rsidRPr="00F64F79">
        <w:rPr>
          <w:rFonts w:ascii="Arial Narrow" w:eastAsia="Georgia" w:hAnsi="Arial Narrow" w:cs="Georgia"/>
          <w:sz w:val="26"/>
          <w:szCs w:val="26"/>
        </w:rPr>
        <w:t xml:space="preserve"> </w:t>
      </w:r>
      <w:r w:rsidR="00C17C00" w:rsidRPr="00F64F79">
        <w:rPr>
          <w:rFonts w:ascii="Arial Narrow" w:eastAsia="Georgia" w:hAnsi="Arial Narrow" w:cs="Georgia"/>
          <w:bCs/>
          <w:sz w:val="26"/>
          <w:szCs w:val="26"/>
        </w:rPr>
        <w:t>Frente a esa situación, el juzgado accionado consideró que</w:t>
      </w:r>
      <w:r w:rsidR="00A71C05" w:rsidRPr="00F64F79">
        <w:rPr>
          <w:rFonts w:ascii="Arial Narrow" w:eastAsia="Georgia" w:hAnsi="Arial Narrow" w:cs="Georgia"/>
          <w:bCs/>
          <w:sz w:val="26"/>
          <w:szCs w:val="26"/>
        </w:rPr>
        <w:t xml:space="preserve"> la respuesta brindada por esa administradora de pensiones, además de ser clara y de fondo, se ajusta a</w:t>
      </w:r>
      <w:r w:rsidR="00C17C00" w:rsidRPr="00F64F79">
        <w:rPr>
          <w:rFonts w:ascii="Arial Narrow" w:eastAsia="Georgia" w:hAnsi="Arial Narrow" w:cs="Georgia"/>
          <w:bCs/>
          <w:sz w:val="26"/>
          <w:szCs w:val="26"/>
        </w:rPr>
        <w:t>l ordenamiento legal</w:t>
      </w:r>
      <w:r w:rsidR="00A71C05" w:rsidRPr="00F64F79">
        <w:rPr>
          <w:rFonts w:ascii="Arial Narrow" w:eastAsia="Georgia" w:hAnsi="Arial Narrow" w:cs="Georgia"/>
          <w:bCs/>
          <w:sz w:val="26"/>
          <w:szCs w:val="26"/>
        </w:rPr>
        <w:t xml:space="preserve"> que establece que</w:t>
      </w:r>
      <w:r w:rsidR="00C17C00" w:rsidRPr="00F64F79">
        <w:rPr>
          <w:rFonts w:ascii="Arial Narrow" w:eastAsia="Georgia" w:hAnsi="Arial Narrow" w:cs="Georgia"/>
          <w:bCs/>
          <w:sz w:val="26"/>
          <w:szCs w:val="26"/>
        </w:rPr>
        <w:t xml:space="preserve"> para poder tramitar un segundo dictamen de aquella naturaleza, es pertinente que desde la emisión del primero haya transcurrido más de un año. </w:t>
      </w:r>
    </w:p>
    <w:p w14:paraId="06F79500" w14:textId="77777777" w:rsidR="00C17C00" w:rsidRPr="00F64F79" w:rsidRDefault="00C17C00" w:rsidP="00F64F79">
      <w:pPr>
        <w:pStyle w:val="Sinespaciado"/>
        <w:spacing w:line="276" w:lineRule="auto"/>
        <w:jc w:val="both"/>
        <w:rPr>
          <w:rFonts w:ascii="Arial Narrow" w:eastAsia="Georgia" w:hAnsi="Arial Narrow" w:cs="Georgia"/>
          <w:bCs/>
          <w:sz w:val="26"/>
          <w:szCs w:val="26"/>
        </w:rPr>
      </w:pPr>
    </w:p>
    <w:p w14:paraId="631BCCC2" w14:textId="6D7BD1E4"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Cs/>
          <w:sz w:val="26"/>
          <w:szCs w:val="26"/>
        </w:rPr>
        <w:t xml:space="preserve">De conformidad con lo anterior, el problema jurídico consiste en determinar si resulta procedente la acción de amparo para dirimir tal controversia y, en caso positivo, si </w:t>
      </w:r>
      <w:r w:rsidRPr="00F64F79">
        <w:rPr>
          <w:rFonts w:ascii="Arial Narrow" w:eastAsia="Georgia" w:hAnsi="Arial Narrow" w:cs="Georgia"/>
          <w:sz w:val="26"/>
          <w:szCs w:val="26"/>
        </w:rPr>
        <w:t>Colpensiones</w:t>
      </w:r>
      <w:r w:rsidRPr="00F64F79">
        <w:rPr>
          <w:rFonts w:ascii="Arial Narrow" w:eastAsia="Georgia" w:hAnsi="Arial Narrow" w:cs="Georgia"/>
          <w:bCs/>
          <w:sz w:val="26"/>
          <w:szCs w:val="26"/>
        </w:rPr>
        <w:t xml:space="preserve"> lesionó los derechos fundamentales del demandante.</w:t>
      </w:r>
    </w:p>
    <w:p w14:paraId="3C8B0B50" w14:textId="77777777" w:rsidR="00C17C00" w:rsidRPr="00F64F79" w:rsidRDefault="00C17C00" w:rsidP="00F64F79">
      <w:pPr>
        <w:pStyle w:val="Sinespaciado"/>
        <w:spacing w:line="276" w:lineRule="auto"/>
        <w:jc w:val="both"/>
        <w:rPr>
          <w:rFonts w:ascii="Arial Narrow" w:eastAsia="Georgia" w:hAnsi="Arial Narrow" w:cs="Georgia"/>
          <w:bCs/>
          <w:sz w:val="26"/>
          <w:szCs w:val="26"/>
        </w:rPr>
      </w:pPr>
    </w:p>
    <w:p w14:paraId="3D3DD7ED" w14:textId="4DCDA80E"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sz w:val="26"/>
          <w:szCs w:val="26"/>
        </w:rPr>
        <w:t xml:space="preserve">3. </w:t>
      </w:r>
      <w:r w:rsidRPr="00F64F79">
        <w:rPr>
          <w:rFonts w:ascii="Arial Narrow" w:eastAsia="Georgia" w:hAnsi="Arial Narrow" w:cs="Georgia"/>
          <w:sz w:val="26"/>
          <w:szCs w:val="26"/>
          <w:lang w:val="es-CO"/>
        </w:rPr>
        <w:t xml:space="preserve">El señor </w:t>
      </w:r>
      <w:r w:rsidR="009572FC" w:rsidRPr="00F64F79">
        <w:rPr>
          <w:rFonts w:ascii="Arial Narrow" w:eastAsia="Georgia" w:hAnsi="Arial Narrow" w:cs="Georgia"/>
          <w:sz w:val="26"/>
          <w:szCs w:val="26"/>
          <w:lang w:val="es-CO"/>
        </w:rPr>
        <w:t xml:space="preserve">Juan Diego Rodas Pérez </w:t>
      </w:r>
      <w:r w:rsidRPr="00F64F79">
        <w:rPr>
          <w:rFonts w:ascii="Arial Narrow" w:eastAsia="Georgia" w:hAnsi="Arial Narrow" w:cs="Georgia"/>
          <w:sz w:val="26"/>
          <w:szCs w:val="26"/>
        </w:rPr>
        <w:t>está legitimado en la causa por activa, al ser la persona a quien se negó un nuevo trámite de calificación de la pérdida de la capacidad laboral. También está legitimada por pasiva Colpensiones, por intermedio de su Directora de Medicina Laboral, como autoridad que adoptó la decisión criticada.</w:t>
      </w:r>
    </w:p>
    <w:p w14:paraId="08916D1A"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4E13354B" w14:textId="58D9FECC" w:rsidR="00C17C00" w:rsidRPr="00F64F79" w:rsidRDefault="00C17C00" w:rsidP="00F64F79">
      <w:pPr>
        <w:pStyle w:val="Sinespaciado"/>
        <w:tabs>
          <w:tab w:val="left" w:pos="1750"/>
        </w:tabs>
        <w:spacing w:line="276" w:lineRule="auto"/>
        <w:jc w:val="both"/>
        <w:rPr>
          <w:rFonts w:ascii="Arial Narrow" w:eastAsia="Georgia" w:hAnsi="Arial Narrow" w:cs="Georgia"/>
          <w:sz w:val="26"/>
          <w:szCs w:val="26"/>
          <w:lang w:val="es-CO"/>
        </w:rPr>
      </w:pPr>
      <w:r w:rsidRPr="00F64F79">
        <w:rPr>
          <w:rFonts w:ascii="Arial Narrow" w:eastAsia="Georgia" w:hAnsi="Arial Narrow" w:cs="Georgia"/>
          <w:sz w:val="26"/>
          <w:szCs w:val="26"/>
        </w:rPr>
        <w:t xml:space="preserve">Frente al </w:t>
      </w:r>
      <w:r w:rsidR="00783225" w:rsidRPr="00F64F79">
        <w:rPr>
          <w:rFonts w:ascii="Arial Narrow" w:eastAsia="Georgia" w:hAnsi="Arial Narrow" w:cs="Georgia"/>
          <w:sz w:val="26"/>
          <w:szCs w:val="26"/>
          <w:lang w:val="es-CO"/>
        </w:rPr>
        <w:t xml:space="preserve">Presidente, el Gerente de Determinación de Derechos, el Director de Atención y Servicios de </w:t>
      </w:r>
      <w:r w:rsidR="00CC750A" w:rsidRPr="00F64F79">
        <w:rPr>
          <w:rFonts w:ascii="Arial Narrow" w:eastAsia="Georgia" w:hAnsi="Arial Narrow" w:cs="Georgia"/>
          <w:sz w:val="26"/>
          <w:szCs w:val="26"/>
          <w:lang w:val="es-CO"/>
        </w:rPr>
        <w:t>Colpensiones y</w:t>
      </w:r>
      <w:r w:rsidR="00783225" w:rsidRPr="00F64F79">
        <w:rPr>
          <w:rFonts w:ascii="Arial Narrow" w:eastAsia="Georgia" w:hAnsi="Arial Narrow" w:cs="Georgia"/>
          <w:sz w:val="26"/>
          <w:szCs w:val="26"/>
          <w:lang w:val="es-CO"/>
        </w:rPr>
        <w:t xml:space="preserve"> la Junta Regional de Calificación de Invalidez de Risaralda</w:t>
      </w:r>
      <w:r w:rsidRPr="00F64F79">
        <w:rPr>
          <w:rFonts w:ascii="Arial Narrow" w:eastAsia="Georgia" w:hAnsi="Arial Narrow" w:cs="Georgia"/>
          <w:sz w:val="26"/>
          <w:szCs w:val="26"/>
        </w:rPr>
        <w:t xml:space="preserve">, encuentra la Sala que fueron vinculados de manera aparente a la actuación, pues no se evidencia que en la demanda se les haya imputado alguna acción u omisión que afecte las garantías fundamentales del accionante, ni aparece acreditada la misma, de manera que contra ellas el amparo resulta improcedente. </w:t>
      </w:r>
    </w:p>
    <w:p w14:paraId="51F05696"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0C369841" w14:textId="7CA2AC58"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sz w:val="26"/>
          <w:szCs w:val="26"/>
        </w:rPr>
        <w:t xml:space="preserve">4. </w:t>
      </w:r>
      <w:r w:rsidRPr="00F64F79">
        <w:rPr>
          <w:rFonts w:ascii="Arial Narrow" w:eastAsia="Georgia" w:hAnsi="Arial Narrow" w:cs="Georgia"/>
          <w:sz w:val="26"/>
          <w:szCs w:val="26"/>
        </w:rPr>
        <w:t xml:space="preserve">En punto del análisis de los presupuestos de procedibilidad de la acción de tutela, se advierte que la decisión en que encuentra el actor lesionados sus derechos, es decir aquella por medio de la cual se negó su solicitud de recalificación, se profirió el </w:t>
      </w:r>
      <w:r w:rsidR="00346E0D" w:rsidRPr="00F64F79">
        <w:rPr>
          <w:rFonts w:ascii="Arial Narrow" w:eastAsia="Georgia" w:hAnsi="Arial Narrow" w:cs="Georgia"/>
          <w:sz w:val="26"/>
          <w:szCs w:val="26"/>
        </w:rPr>
        <w:t xml:space="preserve">17 </w:t>
      </w:r>
      <w:r w:rsidRPr="00F64F79">
        <w:rPr>
          <w:rFonts w:ascii="Arial Narrow" w:eastAsia="Georgia" w:hAnsi="Arial Narrow" w:cs="Georgia"/>
          <w:sz w:val="26"/>
          <w:szCs w:val="26"/>
        </w:rPr>
        <w:t xml:space="preserve">de </w:t>
      </w:r>
      <w:r w:rsidR="00346E0D" w:rsidRPr="00F64F79">
        <w:rPr>
          <w:rFonts w:ascii="Arial Narrow" w:eastAsia="Georgia" w:hAnsi="Arial Narrow" w:cs="Georgia"/>
          <w:sz w:val="26"/>
          <w:szCs w:val="26"/>
        </w:rPr>
        <w:t>marzo</w:t>
      </w:r>
      <w:r w:rsidRPr="00F64F79">
        <w:rPr>
          <w:rFonts w:ascii="Arial Narrow" w:eastAsia="Georgia" w:hAnsi="Arial Narrow" w:cs="Georgia"/>
          <w:sz w:val="26"/>
          <w:szCs w:val="26"/>
        </w:rPr>
        <w:t xml:space="preserve"> de </w:t>
      </w:r>
      <w:r w:rsidR="00346E0D" w:rsidRPr="00F64F79">
        <w:rPr>
          <w:rFonts w:ascii="Arial Narrow" w:eastAsia="Georgia" w:hAnsi="Arial Narrow" w:cs="Georgia"/>
          <w:sz w:val="26"/>
          <w:szCs w:val="26"/>
        </w:rPr>
        <w:t>este año</w:t>
      </w:r>
      <w:r w:rsidR="006E3C18" w:rsidRPr="00F64F79">
        <w:rPr>
          <w:rStyle w:val="Refdenotaalpie"/>
          <w:rFonts w:ascii="Arial Narrow" w:eastAsia="Georgia" w:hAnsi="Arial Narrow" w:cs="Georgia"/>
          <w:sz w:val="26"/>
          <w:szCs w:val="26"/>
        </w:rPr>
        <w:footnoteReference w:id="6"/>
      </w:r>
      <w:r w:rsidRPr="00F64F79">
        <w:rPr>
          <w:rFonts w:ascii="Arial Narrow" w:eastAsia="Georgia" w:hAnsi="Arial Narrow" w:cs="Georgia"/>
          <w:sz w:val="26"/>
          <w:szCs w:val="26"/>
          <w:lang w:val="es-CO"/>
        </w:rPr>
        <w:t>. Desde esa época a la fecha de presentación del libelo (</w:t>
      </w:r>
      <w:r w:rsidR="00205025" w:rsidRPr="00F64F79">
        <w:rPr>
          <w:rFonts w:ascii="Arial Narrow" w:eastAsia="Georgia" w:hAnsi="Arial Narrow" w:cs="Georgia"/>
          <w:sz w:val="26"/>
          <w:szCs w:val="26"/>
          <w:lang w:val="es-CO"/>
        </w:rPr>
        <w:t>21 de julio siguiente</w:t>
      </w:r>
      <w:r w:rsidR="00205025" w:rsidRPr="00F64F79">
        <w:rPr>
          <w:rStyle w:val="Refdenotaalpie"/>
          <w:rFonts w:ascii="Arial Narrow" w:eastAsia="Georgia" w:hAnsi="Arial Narrow" w:cs="Georgia"/>
          <w:sz w:val="26"/>
          <w:szCs w:val="26"/>
          <w:lang w:val="es-CO"/>
        </w:rPr>
        <w:footnoteReference w:id="7"/>
      </w:r>
      <w:r w:rsidRPr="00F64F79">
        <w:rPr>
          <w:rFonts w:ascii="Arial Narrow" w:eastAsia="Georgia" w:hAnsi="Arial Narrow" w:cs="Georgia"/>
          <w:sz w:val="26"/>
          <w:szCs w:val="26"/>
        </w:rPr>
        <w:t>)</w:t>
      </w:r>
      <w:r w:rsidRPr="00F64F79">
        <w:rPr>
          <w:rFonts w:ascii="Arial Narrow" w:eastAsia="Georgia" w:hAnsi="Arial Narrow" w:cs="Georgia"/>
          <w:sz w:val="26"/>
          <w:szCs w:val="26"/>
          <w:lang w:val="es-CO"/>
        </w:rPr>
        <w:t xml:space="preserve"> no transcurrió más del término de seis meses, considerado como </w:t>
      </w:r>
      <w:r w:rsidR="000505A9" w:rsidRPr="00F64F79">
        <w:rPr>
          <w:rFonts w:ascii="Arial Narrow" w:eastAsia="Georgia" w:hAnsi="Arial Narrow" w:cs="Georgia"/>
          <w:sz w:val="26"/>
          <w:szCs w:val="26"/>
          <w:lang w:val="es-CO"/>
        </w:rPr>
        <w:t>razonable</w:t>
      </w:r>
      <w:r w:rsidRPr="00F64F79">
        <w:rPr>
          <w:rFonts w:ascii="Arial Narrow" w:eastAsia="Georgia" w:hAnsi="Arial Narrow" w:cs="Georgia"/>
          <w:sz w:val="26"/>
          <w:szCs w:val="26"/>
          <w:lang w:val="es-CO"/>
        </w:rPr>
        <w:t xml:space="preserve"> para ejercer la solicitud de amparo, por lo que se considera satisfecho el presupuesto de inmediatez. </w:t>
      </w:r>
    </w:p>
    <w:p w14:paraId="257BAE56" w14:textId="77777777" w:rsidR="00C17C00" w:rsidRPr="00F64F79" w:rsidRDefault="00C17C00" w:rsidP="00F64F79">
      <w:pPr>
        <w:pStyle w:val="Sinespaciado"/>
        <w:spacing w:line="276" w:lineRule="auto"/>
        <w:jc w:val="both"/>
        <w:rPr>
          <w:rFonts w:ascii="Arial Narrow" w:eastAsia="Georgia" w:hAnsi="Arial Narrow" w:cs="Georgia"/>
          <w:b/>
          <w:bCs/>
          <w:sz w:val="26"/>
          <w:szCs w:val="26"/>
        </w:rPr>
      </w:pPr>
    </w:p>
    <w:p w14:paraId="14DBDFFA" w14:textId="77777777"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Respecto a la subsidiariedad es menester precisar de entrada que el actor no controvierte el resultado de la pérdida de capacidad laboral, ni reclama se le reconozca una pensión de invalidez, sobre la cual apenas le asiste alguna expectativa. Lo que en realidad controvierte es la determinación de Colpensiones de negarse a tramitar un nuevo procedimiento de calificación médico legal, a pesar de existir, según alega, unas nuevas condiciones de salud que, por lo mismo, no pudieron ser analizadas en la primera valoración.</w:t>
      </w:r>
    </w:p>
    <w:p w14:paraId="522C3F47"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06846F3F" w14:textId="77777777"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En un caso de similares contornos, </w:t>
      </w:r>
      <w:bookmarkStart w:id="3" w:name="_Hlk121761593"/>
      <w:r w:rsidRPr="00F64F79">
        <w:rPr>
          <w:rFonts w:ascii="Arial Narrow" w:eastAsia="Georgia" w:hAnsi="Arial Narrow" w:cs="Georgia"/>
          <w:sz w:val="26"/>
          <w:szCs w:val="26"/>
        </w:rPr>
        <w:t>esta Sala analizó lo relativo al presupuesto de que se trata de la siguiente manera:</w:t>
      </w:r>
    </w:p>
    <w:p w14:paraId="21AC7F4F"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719CAEBF" w14:textId="77777777" w:rsidR="00C17C00" w:rsidRPr="00205F26" w:rsidRDefault="00C17C00" w:rsidP="00205F26">
      <w:pPr>
        <w:pStyle w:val="Sinespaciado"/>
        <w:ind w:left="426" w:right="420"/>
        <w:jc w:val="both"/>
        <w:rPr>
          <w:rFonts w:ascii="Arial Narrow" w:eastAsia="Georgia" w:hAnsi="Arial Narrow" w:cs="Georgia"/>
          <w:i/>
          <w:sz w:val="24"/>
          <w:szCs w:val="26"/>
        </w:rPr>
      </w:pPr>
      <w:r w:rsidRPr="00205F26">
        <w:rPr>
          <w:rFonts w:ascii="Arial Narrow" w:eastAsia="Georgia" w:hAnsi="Arial Narrow" w:cs="Georgia"/>
          <w:i/>
          <w:sz w:val="24"/>
          <w:szCs w:val="26"/>
        </w:rPr>
        <w:t>“4. Para dilucidar el primero de los problemas jurídicos planteados, es necesario citar la jurisprudencia constitucional que ha tratado lo relativo a la procedencia del amparo para obtener la calificación de pérdida de la capacidad laboral:</w:t>
      </w:r>
    </w:p>
    <w:p w14:paraId="22E8C64E" w14:textId="77777777" w:rsidR="00C17C00" w:rsidRPr="00205F26" w:rsidRDefault="00C17C00" w:rsidP="00205F26">
      <w:pPr>
        <w:pStyle w:val="Sinespaciado"/>
        <w:ind w:left="426" w:right="420"/>
        <w:jc w:val="both"/>
        <w:rPr>
          <w:rFonts w:ascii="Arial Narrow" w:eastAsia="Georgia" w:hAnsi="Arial Narrow" w:cs="Georgia"/>
          <w:i/>
          <w:sz w:val="24"/>
          <w:szCs w:val="26"/>
        </w:rPr>
      </w:pPr>
    </w:p>
    <w:p w14:paraId="570C6DFC" w14:textId="77777777" w:rsidR="00C17C00" w:rsidRPr="00205F26" w:rsidRDefault="00C17C00" w:rsidP="00205F26">
      <w:pPr>
        <w:pStyle w:val="Sinespaciado"/>
        <w:ind w:left="426" w:right="420"/>
        <w:jc w:val="both"/>
        <w:rPr>
          <w:rFonts w:ascii="Arial Narrow" w:eastAsia="Georgia" w:hAnsi="Arial Narrow" w:cs="Georgia"/>
          <w:i/>
          <w:sz w:val="24"/>
          <w:szCs w:val="26"/>
          <w:lang w:val="es-CO"/>
        </w:rPr>
      </w:pPr>
      <w:r w:rsidRPr="00205F26">
        <w:rPr>
          <w:rFonts w:ascii="Arial Narrow" w:eastAsia="Georgia" w:hAnsi="Arial Narrow" w:cs="Georgia"/>
          <w:i/>
          <w:sz w:val="24"/>
          <w:szCs w:val="26"/>
          <w:lang w:val="es-CO"/>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p>
    <w:bookmarkEnd w:id="3"/>
    <w:p w14:paraId="12E4399C" w14:textId="77777777" w:rsidR="00C17C00" w:rsidRPr="00205F26" w:rsidRDefault="00C17C00" w:rsidP="00205F26">
      <w:pPr>
        <w:pStyle w:val="Sinespaciado"/>
        <w:ind w:left="426" w:right="420"/>
        <w:jc w:val="both"/>
        <w:rPr>
          <w:rFonts w:ascii="Arial Narrow" w:eastAsia="Georgia" w:hAnsi="Arial Narrow" w:cs="Georgia"/>
          <w:i/>
          <w:sz w:val="24"/>
          <w:szCs w:val="26"/>
          <w:lang w:val="es-CO"/>
        </w:rPr>
      </w:pPr>
    </w:p>
    <w:p w14:paraId="5882E013" w14:textId="77777777" w:rsidR="00C17C00" w:rsidRPr="00205F26" w:rsidRDefault="00C17C00" w:rsidP="00205F26">
      <w:pPr>
        <w:pStyle w:val="Sinespaciado"/>
        <w:ind w:left="426" w:right="420"/>
        <w:jc w:val="both"/>
        <w:rPr>
          <w:rFonts w:ascii="Arial Narrow" w:eastAsia="Georgia" w:hAnsi="Arial Narrow" w:cs="Georgia"/>
          <w:i/>
          <w:sz w:val="24"/>
          <w:szCs w:val="26"/>
          <w:lang w:val="es-CO"/>
        </w:rPr>
      </w:pPr>
      <w:r w:rsidRPr="00205F26">
        <w:rPr>
          <w:rFonts w:ascii="Arial Narrow" w:eastAsia="Georgia" w:hAnsi="Arial Narrow" w:cs="Georgia"/>
          <w:i/>
          <w:sz w:val="24"/>
          <w:szCs w:val="26"/>
          <w:lang w:val="es-CO"/>
        </w:rPr>
        <w:lastRenderedPageBreak/>
        <w:t>…</w:t>
      </w:r>
    </w:p>
    <w:p w14:paraId="2FDB20E7" w14:textId="77777777" w:rsidR="00C17C00" w:rsidRPr="00205F26" w:rsidRDefault="00C17C00" w:rsidP="00205F26">
      <w:pPr>
        <w:pStyle w:val="Sinespaciado"/>
        <w:ind w:left="426" w:right="420"/>
        <w:jc w:val="both"/>
        <w:rPr>
          <w:rFonts w:ascii="Arial Narrow" w:eastAsia="Georgia" w:hAnsi="Arial Narrow" w:cs="Georgia"/>
          <w:i/>
          <w:sz w:val="24"/>
          <w:szCs w:val="26"/>
          <w:lang w:val="es-CO"/>
        </w:rPr>
      </w:pPr>
    </w:p>
    <w:p w14:paraId="048A1C42" w14:textId="77777777" w:rsidR="00C17C00" w:rsidRPr="00205F26" w:rsidRDefault="00C17C00" w:rsidP="00205F26">
      <w:pPr>
        <w:pStyle w:val="Sinespaciado"/>
        <w:ind w:left="426" w:right="420"/>
        <w:jc w:val="both"/>
        <w:rPr>
          <w:rFonts w:ascii="Arial Narrow" w:eastAsia="Georgia" w:hAnsi="Arial Narrow" w:cs="Georgia"/>
          <w:i/>
          <w:sz w:val="24"/>
          <w:szCs w:val="26"/>
          <w:lang w:val="es-CO"/>
        </w:rPr>
      </w:pPr>
      <w:r w:rsidRPr="00205F26">
        <w:rPr>
          <w:rFonts w:ascii="Arial Narrow" w:eastAsia="Georgia" w:hAnsi="Arial Narrow" w:cs="Georgia"/>
          <w:i/>
          <w:sz w:val="24"/>
          <w:szCs w:val="26"/>
          <w:lang w:val="es-CO"/>
        </w:rPr>
        <w:t>Por consiguiente y en fundamento de lo anterior,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w:t>
      </w:r>
      <w:r w:rsidRPr="00205F26">
        <w:rPr>
          <w:rFonts w:ascii="Arial Narrow" w:eastAsia="Georgia" w:hAnsi="Arial Narrow" w:cs="Georgia"/>
          <w:i/>
          <w:sz w:val="24"/>
          <w:szCs w:val="26"/>
          <w:vertAlign w:val="superscript"/>
          <w:lang w:val="es-CO"/>
        </w:rPr>
        <w:footnoteReference w:id="8"/>
      </w:r>
    </w:p>
    <w:p w14:paraId="416AB764" w14:textId="77777777" w:rsidR="00C17C00" w:rsidRPr="00205F26" w:rsidRDefault="00C17C00" w:rsidP="00205F26">
      <w:pPr>
        <w:pStyle w:val="Sinespaciado"/>
        <w:ind w:left="426" w:right="420"/>
        <w:jc w:val="both"/>
        <w:rPr>
          <w:rFonts w:ascii="Arial Narrow" w:eastAsia="Georgia" w:hAnsi="Arial Narrow" w:cs="Georgia"/>
          <w:i/>
          <w:sz w:val="24"/>
          <w:szCs w:val="26"/>
        </w:rPr>
      </w:pPr>
    </w:p>
    <w:p w14:paraId="360A3FA3" w14:textId="77777777" w:rsidR="00C17C00" w:rsidRPr="00205F26" w:rsidRDefault="00C17C00" w:rsidP="00205F26">
      <w:pPr>
        <w:pStyle w:val="Sinespaciado"/>
        <w:ind w:left="426" w:right="420"/>
        <w:jc w:val="both"/>
        <w:rPr>
          <w:rFonts w:ascii="Arial Narrow" w:eastAsia="Georgia" w:hAnsi="Arial Narrow" w:cs="Georgia"/>
          <w:i/>
          <w:sz w:val="24"/>
          <w:szCs w:val="26"/>
        </w:rPr>
      </w:pPr>
      <w:r w:rsidRPr="00205F26">
        <w:rPr>
          <w:rFonts w:ascii="Arial Narrow" w:eastAsia="Georgia" w:hAnsi="Arial Narrow" w:cs="Georgia"/>
          <w:i/>
          <w:sz w:val="24"/>
          <w:szCs w:val="26"/>
        </w:rPr>
        <w:t>En el caso particular, el señor Jesús Quintero Grisales fue dictaminado con un porcentaje de pérdida de la capacidad laboral del 46,94%, con sustento en sus diagnósticos de gonartrosis, hipertensión arterial, insuficiencia venosa, trastorno de adaptación y apnea del sueño</w:t>
      </w:r>
      <w:r w:rsidRPr="00205F26">
        <w:rPr>
          <w:rFonts w:ascii="Arial Narrow" w:eastAsia="Georgia" w:hAnsi="Arial Narrow" w:cs="Georgia"/>
          <w:i/>
          <w:sz w:val="24"/>
          <w:szCs w:val="26"/>
          <w:vertAlign w:val="superscript"/>
        </w:rPr>
        <w:footnoteReference w:id="9"/>
      </w:r>
      <w:r w:rsidRPr="00205F26">
        <w:rPr>
          <w:rFonts w:ascii="Arial Narrow" w:eastAsia="Georgia" w:hAnsi="Arial Narrow" w:cs="Georgia"/>
          <w:i/>
          <w:sz w:val="24"/>
          <w:szCs w:val="26"/>
        </w:rPr>
        <w:t>, suceso que lo ubica en una esfera prevalente, pues aunque su calificación no supera el límite determinado por el legislador para ser considerado en situación de discapacidad, lo cierto es que se aproxima bastante a él y por ello se hace necesario agotar el trámite de la nueva calificación médico legal para poder establecer si podría llegar a ser considerado como de la población discapacitada. A ello cabe agregar que por aquellas particulares circunstancias, no es posible someterlo a los trámites propios de un proceso ordinario, solo para que se resuelva si Colpensiones está obligada o no a practicar una nueva valoración de pérdida de la capacidad laboral.”</w:t>
      </w:r>
      <w:r w:rsidRPr="00205F26">
        <w:rPr>
          <w:rFonts w:ascii="Arial Narrow" w:eastAsia="Georgia" w:hAnsi="Arial Narrow" w:cs="Georgia"/>
          <w:i/>
          <w:sz w:val="24"/>
          <w:szCs w:val="26"/>
          <w:vertAlign w:val="superscript"/>
        </w:rPr>
        <w:footnoteReference w:id="10"/>
      </w:r>
    </w:p>
    <w:p w14:paraId="42380E8E"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7B933C38" w14:textId="2689097A"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En esas condiciones, considera esta instancia que resulta desproporcionado obligar al accionante a acudir a un proceso ante la jurisdicción ordinaria laboral y de la seguridad social para reclamar simplemente su derecho a la práctica del nuevo dictamen de invalidez, cuando está acreditado que ha sido diagnosticado con </w:t>
      </w:r>
      <w:r w:rsidR="00067284" w:rsidRPr="00F64F79">
        <w:rPr>
          <w:rFonts w:ascii="Arial Narrow" w:hAnsi="Arial Narrow"/>
          <w:sz w:val="26"/>
          <w:szCs w:val="26"/>
        </w:rPr>
        <w:t>artrosis primaria generalizada, apnea del sueño, diabetes mellitus</w:t>
      </w:r>
      <w:r w:rsidR="003E7DC0" w:rsidRPr="00F64F79">
        <w:rPr>
          <w:rFonts w:ascii="Arial Narrow" w:hAnsi="Arial Narrow"/>
          <w:sz w:val="26"/>
          <w:szCs w:val="26"/>
        </w:rPr>
        <w:t xml:space="preserve">, </w:t>
      </w:r>
      <w:r w:rsidR="00067284" w:rsidRPr="00F64F79">
        <w:rPr>
          <w:rFonts w:ascii="Arial Narrow" w:hAnsi="Arial Narrow"/>
          <w:sz w:val="26"/>
          <w:szCs w:val="26"/>
        </w:rPr>
        <w:t>gastritis no especificada</w:t>
      </w:r>
      <w:r w:rsidR="003E7DC0" w:rsidRPr="00F64F79">
        <w:rPr>
          <w:rFonts w:ascii="Arial Narrow" w:hAnsi="Arial Narrow"/>
          <w:sz w:val="26"/>
          <w:szCs w:val="26"/>
        </w:rPr>
        <w:t xml:space="preserve">, </w:t>
      </w:r>
      <w:r w:rsidR="00067284" w:rsidRPr="00F64F79">
        <w:rPr>
          <w:rFonts w:ascii="Arial Narrow" w:hAnsi="Arial Narrow"/>
          <w:sz w:val="26"/>
          <w:szCs w:val="26"/>
        </w:rPr>
        <w:t>gonartrosis primaria,</w:t>
      </w:r>
      <w:r w:rsidR="003E7DC0" w:rsidRPr="00F64F79">
        <w:rPr>
          <w:rFonts w:ascii="Arial Narrow" w:hAnsi="Arial Narrow"/>
          <w:sz w:val="26"/>
          <w:szCs w:val="26"/>
        </w:rPr>
        <w:t xml:space="preserve"> </w:t>
      </w:r>
      <w:r w:rsidR="00067284" w:rsidRPr="00F64F79">
        <w:rPr>
          <w:rFonts w:ascii="Arial Narrow" w:hAnsi="Arial Narrow"/>
          <w:sz w:val="26"/>
          <w:szCs w:val="26"/>
        </w:rPr>
        <w:t>hipoacusia neurosensorial, mialgia, fibromialgia</w:t>
      </w:r>
      <w:r w:rsidR="003E7DC0" w:rsidRPr="00F64F79">
        <w:rPr>
          <w:rFonts w:ascii="Arial Narrow" w:hAnsi="Arial Narrow"/>
          <w:sz w:val="26"/>
          <w:szCs w:val="26"/>
        </w:rPr>
        <w:t xml:space="preserve">, </w:t>
      </w:r>
      <w:r w:rsidR="00067284" w:rsidRPr="00F64F79">
        <w:rPr>
          <w:rFonts w:ascii="Arial Narrow" w:hAnsi="Arial Narrow"/>
          <w:sz w:val="26"/>
          <w:szCs w:val="26"/>
        </w:rPr>
        <w:t xml:space="preserve">neuralgia </w:t>
      </w:r>
      <w:proofErr w:type="spellStart"/>
      <w:r w:rsidR="00067284" w:rsidRPr="00F64F79">
        <w:rPr>
          <w:rFonts w:ascii="Arial Narrow" w:hAnsi="Arial Narrow"/>
          <w:sz w:val="26"/>
          <w:szCs w:val="26"/>
        </w:rPr>
        <w:t>postherpes</w:t>
      </w:r>
      <w:proofErr w:type="spellEnd"/>
      <w:r w:rsidR="00067284" w:rsidRPr="00F64F79">
        <w:rPr>
          <w:rFonts w:ascii="Arial Narrow" w:hAnsi="Arial Narrow"/>
          <w:sz w:val="26"/>
          <w:szCs w:val="26"/>
        </w:rPr>
        <w:t xml:space="preserve"> </w:t>
      </w:r>
      <w:proofErr w:type="spellStart"/>
      <w:r w:rsidR="00067284" w:rsidRPr="00F64F79">
        <w:rPr>
          <w:rFonts w:ascii="Arial Narrow" w:hAnsi="Arial Narrow"/>
          <w:sz w:val="26"/>
          <w:szCs w:val="26"/>
        </w:rPr>
        <w:t>zister</w:t>
      </w:r>
      <w:proofErr w:type="spellEnd"/>
      <w:r w:rsidR="003E7DC0" w:rsidRPr="00F64F79">
        <w:rPr>
          <w:rFonts w:ascii="Arial Narrow" w:hAnsi="Arial Narrow"/>
          <w:sz w:val="26"/>
          <w:szCs w:val="26"/>
        </w:rPr>
        <w:t xml:space="preserve">, </w:t>
      </w:r>
      <w:r w:rsidR="00067284" w:rsidRPr="00F64F79">
        <w:rPr>
          <w:rFonts w:ascii="Arial Narrow" w:hAnsi="Arial Narrow"/>
          <w:sz w:val="26"/>
          <w:szCs w:val="26"/>
        </w:rPr>
        <w:t>presbicia</w:t>
      </w:r>
      <w:r w:rsidR="003E7DC0" w:rsidRPr="00F64F79">
        <w:rPr>
          <w:rFonts w:ascii="Arial Narrow" w:hAnsi="Arial Narrow"/>
          <w:sz w:val="26"/>
          <w:szCs w:val="26"/>
        </w:rPr>
        <w:t xml:space="preserve">, </w:t>
      </w:r>
      <w:r w:rsidR="00067284" w:rsidRPr="00F64F79">
        <w:rPr>
          <w:rFonts w:ascii="Arial Narrow" w:hAnsi="Arial Narrow"/>
          <w:sz w:val="26"/>
          <w:szCs w:val="26"/>
        </w:rPr>
        <w:t>síndrome de manguito rotatorio bilateral</w:t>
      </w:r>
      <w:r w:rsidR="003E7DC0" w:rsidRPr="00F64F79">
        <w:rPr>
          <w:rFonts w:ascii="Arial Narrow" w:hAnsi="Arial Narrow"/>
          <w:sz w:val="26"/>
          <w:szCs w:val="26"/>
        </w:rPr>
        <w:t xml:space="preserve">, </w:t>
      </w:r>
      <w:r w:rsidR="00067284" w:rsidRPr="00F64F79">
        <w:rPr>
          <w:rFonts w:ascii="Arial Narrow" w:hAnsi="Arial Narrow"/>
          <w:sz w:val="26"/>
          <w:szCs w:val="26"/>
        </w:rPr>
        <w:t xml:space="preserve">trastorno cognoscitivo leve </w:t>
      </w:r>
      <w:r w:rsidR="003E7DC0" w:rsidRPr="00F64F79">
        <w:rPr>
          <w:rFonts w:ascii="Arial Narrow" w:hAnsi="Arial Narrow"/>
          <w:sz w:val="26"/>
          <w:szCs w:val="26"/>
        </w:rPr>
        <w:t xml:space="preserve">y </w:t>
      </w:r>
      <w:r w:rsidR="00067284" w:rsidRPr="00F64F79">
        <w:rPr>
          <w:rFonts w:ascii="Arial Narrow" w:hAnsi="Arial Narrow"/>
          <w:sz w:val="26"/>
          <w:szCs w:val="26"/>
        </w:rPr>
        <w:t xml:space="preserve">trastorno depresivo recurrente, </w:t>
      </w:r>
      <w:r w:rsidRPr="00F64F79">
        <w:rPr>
          <w:rFonts w:ascii="Arial Narrow" w:eastAsia="Georgia" w:hAnsi="Arial Narrow" w:cs="Georgia"/>
          <w:sz w:val="26"/>
          <w:szCs w:val="26"/>
        </w:rPr>
        <w:t>cuadro clínico que llev</w:t>
      </w:r>
      <w:r w:rsidR="005F560D" w:rsidRPr="00F64F79">
        <w:rPr>
          <w:rFonts w:ascii="Arial Narrow" w:eastAsia="Georgia" w:hAnsi="Arial Narrow" w:cs="Georgia"/>
          <w:sz w:val="26"/>
          <w:szCs w:val="26"/>
        </w:rPr>
        <w:t>ó</w:t>
      </w:r>
      <w:r w:rsidRPr="00F64F79">
        <w:rPr>
          <w:rFonts w:ascii="Arial Narrow" w:eastAsia="Georgia" w:hAnsi="Arial Narrow" w:cs="Georgia"/>
          <w:sz w:val="26"/>
          <w:szCs w:val="26"/>
        </w:rPr>
        <w:t xml:space="preserve"> a otorgarle una pérdida de la capacidad laboral del </w:t>
      </w:r>
      <w:r w:rsidR="00067284" w:rsidRPr="00F64F79">
        <w:rPr>
          <w:rFonts w:ascii="Arial Narrow" w:eastAsia="Georgia" w:hAnsi="Arial Narrow" w:cs="Georgia"/>
          <w:sz w:val="26"/>
          <w:szCs w:val="26"/>
        </w:rPr>
        <w:t>43,54%</w:t>
      </w:r>
      <w:r w:rsidR="003E7DC0" w:rsidRPr="00F64F79">
        <w:rPr>
          <w:rStyle w:val="Refdenotaalpie"/>
          <w:rFonts w:ascii="Arial Narrow" w:eastAsia="Georgia" w:hAnsi="Arial Narrow" w:cs="Georgia"/>
          <w:sz w:val="26"/>
          <w:szCs w:val="26"/>
        </w:rPr>
        <w:footnoteReference w:id="11"/>
      </w:r>
      <w:r w:rsidRPr="00F64F79">
        <w:rPr>
          <w:rFonts w:ascii="Arial Narrow" w:eastAsia="Georgia" w:hAnsi="Arial Narrow" w:cs="Georgia"/>
          <w:sz w:val="26"/>
          <w:szCs w:val="26"/>
        </w:rPr>
        <w:t>, porcentaje que eventualmente puede ser incrementado a más del mínimo exigido para ser considerado como inválido, lo que avalaría, por demás, uno de los presupuestos para acceder a la pensión vitalicia correspondiente.</w:t>
      </w:r>
    </w:p>
    <w:p w14:paraId="5A7A19FE"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1944039C" w14:textId="77777777"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Por tanto y en aplicación del precedente horizontal, se pueden tener por colmados los presupuestos de procedibilidad del amparo, circunstancia que permite a la Sala entrar a analizar el fondo del asunto. </w:t>
      </w:r>
    </w:p>
    <w:p w14:paraId="614B4572"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1FB41516"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b/>
          <w:sz w:val="26"/>
          <w:szCs w:val="26"/>
          <w:lang w:val="es-ES_tradnl"/>
        </w:rPr>
        <w:t>5.</w:t>
      </w:r>
      <w:r w:rsidRPr="00F64F79">
        <w:rPr>
          <w:rFonts w:ascii="Arial Narrow" w:eastAsia="Georgia" w:hAnsi="Arial Narrow" w:cs="Georgia"/>
          <w:sz w:val="26"/>
          <w:szCs w:val="26"/>
          <w:lang w:val="es-ES_tradnl"/>
        </w:rPr>
        <w:t xml:space="preserve"> Las pruebas allegadas al expediente acreditan los siguientes hechos de interés para el asunto: </w:t>
      </w:r>
    </w:p>
    <w:p w14:paraId="5A99AB55"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544EBA83" w14:textId="761E287F" w:rsidR="00C17C00" w:rsidRPr="00F64F79" w:rsidRDefault="00C17C00" w:rsidP="00F64F79">
      <w:pPr>
        <w:pStyle w:val="Sinespaciado"/>
        <w:spacing w:line="276" w:lineRule="auto"/>
        <w:jc w:val="both"/>
        <w:rPr>
          <w:rFonts w:ascii="Arial Narrow" w:hAnsi="Arial Narrow"/>
          <w:sz w:val="26"/>
          <w:szCs w:val="26"/>
        </w:rPr>
      </w:pPr>
      <w:r w:rsidRPr="00F64F79">
        <w:rPr>
          <w:rFonts w:ascii="Arial Narrow" w:eastAsia="Georgia" w:hAnsi="Arial Narrow" w:cs="Georgia"/>
          <w:b/>
          <w:sz w:val="26"/>
          <w:szCs w:val="26"/>
          <w:lang w:val="es-ES_tradnl"/>
        </w:rPr>
        <w:t>5.1.</w:t>
      </w:r>
      <w:r w:rsidRPr="00F64F79">
        <w:rPr>
          <w:rFonts w:ascii="Arial Narrow" w:eastAsia="Georgia" w:hAnsi="Arial Narrow" w:cs="Georgia"/>
          <w:sz w:val="26"/>
          <w:szCs w:val="26"/>
          <w:lang w:val="es-ES_tradnl"/>
        </w:rPr>
        <w:t xml:space="preserve"> Mediante dictamen del </w:t>
      </w:r>
      <w:r w:rsidR="00EC3011" w:rsidRPr="00F64F79">
        <w:rPr>
          <w:rFonts w:ascii="Arial Narrow" w:eastAsia="Georgia" w:hAnsi="Arial Narrow" w:cs="Georgia"/>
          <w:sz w:val="26"/>
          <w:szCs w:val="26"/>
          <w:lang w:val="es-ES_tradnl"/>
        </w:rPr>
        <w:t>10 de septiembre de 2021</w:t>
      </w:r>
      <w:r w:rsidRPr="00F64F79">
        <w:rPr>
          <w:rFonts w:ascii="Arial Narrow" w:eastAsia="Georgia" w:hAnsi="Arial Narrow" w:cs="Georgia"/>
          <w:sz w:val="26"/>
          <w:szCs w:val="26"/>
          <w:lang w:val="es-ES_tradnl"/>
        </w:rPr>
        <w:t xml:space="preserve">, la Junta Nacional de Calificación de Invalidez determinó que la pérdida de la capacidad laboral del accionante ascendía a </w:t>
      </w:r>
      <w:r w:rsidR="00EC3011" w:rsidRPr="00F64F79">
        <w:rPr>
          <w:rFonts w:ascii="Arial Narrow" w:eastAsia="Georgia" w:hAnsi="Arial Narrow" w:cs="Georgia"/>
          <w:sz w:val="26"/>
          <w:szCs w:val="26"/>
        </w:rPr>
        <w:t>43,54%,</w:t>
      </w:r>
      <w:r w:rsidRPr="00F64F79">
        <w:rPr>
          <w:rFonts w:ascii="Arial Narrow" w:eastAsia="Georgia" w:hAnsi="Arial Narrow" w:cs="Georgia"/>
          <w:sz w:val="26"/>
          <w:szCs w:val="26"/>
          <w:lang w:val="es-ES_tradnl"/>
        </w:rPr>
        <w:t xml:space="preserve"> con un origen común</w:t>
      </w:r>
      <w:r w:rsidR="00DA1799" w:rsidRPr="00F64F79">
        <w:rPr>
          <w:rFonts w:ascii="Arial Narrow" w:eastAsia="Georgia" w:hAnsi="Arial Narrow" w:cs="Georgia"/>
          <w:sz w:val="26"/>
          <w:szCs w:val="26"/>
          <w:lang w:val="es-ES_tradnl"/>
        </w:rPr>
        <w:t xml:space="preserve"> y</w:t>
      </w:r>
      <w:r w:rsidR="00B869FC" w:rsidRPr="00F64F79">
        <w:rPr>
          <w:rFonts w:ascii="Arial Narrow" w:eastAsia="Georgia" w:hAnsi="Arial Narrow" w:cs="Georgia"/>
          <w:sz w:val="26"/>
          <w:szCs w:val="26"/>
          <w:lang w:val="es-ES_tradnl"/>
        </w:rPr>
        <w:t xml:space="preserve"> con </w:t>
      </w:r>
      <w:r w:rsidR="00DA1799" w:rsidRPr="00F64F79">
        <w:rPr>
          <w:rFonts w:ascii="Arial Narrow" w:eastAsia="Georgia" w:hAnsi="Arial Narrow" w:cs="Georgia"/>
          <w:sz w:val="26"/>
          <w:szCs w:val="26"/>
          <w:lang w:val="es-ES_tradnl"/>
        </w:rPr>
        <w:t>fundament</w:t>
      </w:r>
      <w:r w:rsidR="00B869FC" w:rsidRPr="00F64F79">
        <w:rPr>
          <w:rFonts w:ascii="Arial Narrow" w:eastAsia="Georgia" w:hAnsi="Arial Narrow" w:cs="Georgia"/>
          <w:sz w:val="26"/>
          <w:szCs w:val="26"/>
          <w:lang w:val="es-ES_tradnl"/>
        </w:rPr>
        <w:t>o</w:t>
      </w:r>
      <w:r w:rsidR="00DA1799" w:rsidRPr="00F64F79">
        <w:rPr>
          <w:rFonts w:ascii="Arial Narrow" w:eastAsia="Georgia" w:hAnsi="Arial Narrow" w:cs="Georgia"/>
          <w:sz w:val="26"/>
          <w:szCs w:val="26"/>
          <w:lang w:val="es-ES_tradnl"/>
        </w:rPr>
        <w:t xml:space="preserve"> en </w:t>
      </w:r>
      <w:r w:rsidR="00453D84" w:rsidRPr="00F64F79">
        <w:rPr>
          <w:rFonts w:ascii="Arial Narrow" w:eastAsia="Georgia" w:hAnsi="Arial Narrow" w:cs="Georgia"/>
          <w:sz w:val="26"/>
          <w:szCs w:val="26"/>
          <w:lang w:val="es-ES_tradnl"/>
        </w:rPr>
        <w:t>las enfermedades</w:t>
      </w:r>
      <w:r w:rsidR="00DA1799" w:rsidRPr="00F64F79">
        <w:rPr>
          <w:rFonts w:ascii="Arial Narrow" w:eastAsia="Georgia" w:hAnsi="Arial Narrow" w:cs="Georgia"/>
          <w:sz w:val="26"/>
          <w:szCs w:val="26"/>
          <w:lang w:val="es-ES_tradnl"/>
        </w:rPr>
        <w:t xml:space="preserve"> de </w:t>
      </w:r>
      <w:r w:rsidR="00B869FC" w:rsidRPr="00F64F79">
        <w:rPr>
          <w:rFonts w:ascii="Arial Narrow" w:hAnsi="Arial Narrow"/>
          <w:sz w:val="26"/>
          <w:szCs w:val="26"/>
        </w:rPr>
        <w:t xml:space="preserve">artrosis primaria generalizada, apnea del sueño, diabetes mellitus, </w:t>
      </w:r>
      <w:r w:rsidR="00FE5B3C" w:rsidRPr="00F64F79">
        <w:rPr>
          <w:rFonts w:ascii="Arial Narrow" w:hAnsi="Arial Narrow"/>
          <w:sz w:val="26"/>
          <w:szCs w:val="26"/>
        </w:rPr>
        <w:t>f</w:t>
      </w:r>
      <w:r w:rsidR="00786031" w:rsidRPr="00F64F79">
        <w:rPr>
          <w:rFonts w:ascii="Arial Narrow" w:hAnsi="Arial Narrow"/>
          <w:sz w:val="26"/>
          <w:szCs w:val="26"/>
        </w:rPr>
        <w:t>ractura de peroné</w:t>
      </w:r>
      <w:r w:rsidR="00DF586A" w:rsidRPr="00F64F79">
        <w:rPr>
          <w:rFonts w:ascii="Arial Narrow" w:hAnsi="Arial Narrow"/>
          <w:sz w:val="26"/>
          <w:szCs w:val="26"/>
        </w:rPr>
        <w:t xml:space="preserve">, </w:t>
      </w:r>
      <w:r w:rsidR="00B869FC" w:rsidRPr="00F64F79">
        <w:rPr>
          <w:rFonts w:ascii="Arial Narrow" w:hAnsi="Arial Narrow"/>
          <w:sz w:val="26"/>
          <w:szCs w:val="26"/>
        </w:rPr>
        <w:t xml:space="preserve">gastritis no especificada, gonartrosis </w:t>
      </w:r>
      <w:r w:rsidR="00B869FC" w:rsidRPr="00F64F79">
        <w:rPr>
          <w:rFonts w:ascii="Arial Narrow" w:hAnsi="Arial Narrow"/>
          <w:sz w:val="26"/>
          <w:szCs w:val="26"/>
        </w:rPr>
        <w:lastRenderedPageBreak/>
        <w:t xml:space="preserve">primaria, hipoacusia neurosensorial, mialgia, fibromialgia, neuralgia </w:t>
      </w:r>
      <w:proofErr w:type="spellStart"/>
      <w:r w:rsidR="00B869FC" w:rsidRPr="00F64F79">
        <w:rPr>
          <w:rFonts w:ascii="Arial Narrow" w:hAnsi="Arial Narrow"/>
          <w:sz w:val="26"/>
          <w:szCs w:val="26"/>
        </w:rPr>
        <w:t>postherpes</w:t>
      </w:r>
      <w:proofErr w:type="spellEnd"/>
      <w:r w:rsidR="00B869FC" w:rsidRPr="00F64F79">
        <w:rPr>
          <w:rFonts w:ascii="Arial Narrow" w:hAnsi="Arial Narrow"/>
          <w:sz w:val="26"/>
          <w:szCs w:val="26"/>
        </w:rPr>
        <w:t xml:space="preserve"> </w:t>
      </w:r>
      <w:proofErr w:type="spellStart"/>
      <w:r w:rsidR="00B869FC" w:rsidRPr="00F64F79">
        <w:rPr>
          <w:rFonts w:ascii="Arial Narrow" w:hAnsi="Arial Narrow"/>
          <w:sz w:val="26"/>
          <w:szCs w:val="26"/>
        </w:rPr>
        <w:t>zister</w:t>
      </w:r>
      <w:proofErr w:type="spellEnd"/>
      <w:r w:rsidR="00B869FC" w:rsidRPr="00F64F79">
        <w:rPr>
          <w:rFonts w:ascii="Arial Narrow" w:hAnsi="Arial Narrow"/>
          <w:sz w:val="26"/>
          <w:szCs w:val="26"/>
        </w:rPr>
        <w:t>, presbicia, síndrome de manguito rotatorio bilateral, trastorno cognoscitivo leve y trastorno depresivo recurrente</w:t>
      </w:r>
      <w:r w:rsidR="00453D84" w:rsidRPr="00F64F79">
        <w:rPr>
          <w:rFonts w:ascii="Arial Narrow" w:hAnsi="Arial Narrow"/>
          <w:sz w:val="26"/>
          <w:szCs w:val="26"/>
        </w:rPr>
        <w:t xml:space="preserve">, las cuales fueron diagnosticadas entre </w:t>
      </w:r>
      <w:r w:rsidR="00FC1700" w:rsidRPr="00F64F79">
        <w:rPr>
          <w:rFonts w:ascii="Arial Narrow" w:hAnsi="Arial Narrow"/>
          <w:sz w:val="26"/>
          <w:szCs w:val="26"/>
        </w:rPr>
        <w:t>los años 2014 a 2020</w:t>
      </w:r>
      <w:r w:rsidR="00EC3011" w:rsidRPr="00F64F79">
        <w:rPr>
          <w:rStyle w:val="Refdenotaalpie"/>
          <w:rFonts w:ascii="Arial Narrow" w:eastAsia="Georgia" w:hAnsi="Arial Narrow" w:cs="Georgia"/>
          <w:sz w:val="26"/>
          <w:szCs w:val="26"/>
        </w:rPr>
        <w:footnoteReference w:id="12"/>
      </w:r>
      <w:r w:rsidRPr="00F64F79">
        <w:rPr>
          <w:rFonts w:ascii="Arial Narrow" w:eastAsia="Georgia" w:hAnsi="Arial Narrow" w:cs="Georgia"/>
          <w:sz w:val="26"/>
          <w:szCs w:val="26"/>
          <w:lang w:val="es-ES_tradnl"/>
        </w:rPr>
        <w:t>.</w:t>
      </w:r>
    </w:p>
    <w:p w14:paraId="6B561D3D"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61AC8B58" w14:textId="076F0FED"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b/>
          <w:sz w:val="26"/>
          <w:szCs w:val="26"/>
          <w:lang w:val="es-ES_tradnl"/>
        </w:rPr>
        <w:t>5.2.</w:t>
      </w:r>
      <w:r w:rsidRPr="00F64F79">
        <w:rPr>
          <w:rFonts w:ascii="Arial Narrow" w:eastAsia="Georgia" w:hAnsi="Arial Narrow" w:cs="Georgia"/>
          <w:sz w:val="26"/>
          <w:szCs w:val="26"/>
          <w:lang w:val="es-ES_tradnl"/>
        </w:rPr>
        <w:t xml:space="preserve"> El </w:t>
      </w:r>
      <w:r w:rsidR="00DF586A" w:rsidRPr="00F64F79">
        <w:rPr>
          <w:rFonts w:ascii="Arial Narrow" w:eastAsia="Georgia" w:hAnsi="Arial Narrow" w:cs="Georgia"/>
          <w:sz w:val="26"/>
          <w:szCs w:val="26"/>
          <w:lang w:val="es-ES_tradnl"/>
        </w:rPr>
        <w:t>09</w:t>
      </w:r>
      <w:r w:rsidRPr="00F64F79">
        <w:rPr>
          <w:rFonts w:ascii="Arial Narrow" w:eastAsia="Georgia" w:hAnsi="Arial Narrow" w:cs="Georgia"/>
          <w:sz w:val="26"/>
          <w:szCs w:val="26"/>
          <w:lang w:val="es-ES_tradnl"/>
        </w:rPr>
        <w:t xml:space="preserve"> de </w:t>
      </w:r>
      <w:r w:rsidR="00DF586A" w:rsidRPr="00F64F79">
        <w:rPr>
          <w:rFonts w:ascii="Arial Narrow" w:eastAsia="Georgia" w:hAnsi="Arial Narrow" w:cs="Georgia"/>
          <w:sz w:val="26"/>
          <w:szCs w:val="26"/>
          <w:lang w:val="es-ES_tradnl"/>
        </w:rPr>
        <w:t>marzo</w:t>
      </w:r>
      <w:r w:rsidRPr="00F64F79">
        <w:rPr>
          <w:rFonts w:ascii="Arial Narrow" w:eastAsia="Georgia" w:hAnsi="Arial Narrow" w:cs="Georgia"/>
          <w:sz w:val="26"/>
          <w:szCs w:val="26"/>
          <w:lang w:val="es-ES_tradnl"/>
        </w:rPr>
        <w:t xml:space="preserve"> de 202</w:t>
      </w:r>
      <w:r w:rsidR="004B0329" w:rsidRPr="00F64F79">
        <w:rPr>
          <w:rFonts w:ascii="Arial Narrow" w:eastAsia="Georgia" w:hAnsi="Arial Narrow" w:cs="Georgia"/>
          <w:sz w:val="26"/>
          <w:szCs w:val="26"/>
          <w:lang w:val="es-ES_tradnl"/>
        </w:rPr>
        <w:t>2</w:t>
      </w:r>
      <w:r w:rsidRPr="00F64F79">
        <w:rPr>
          <w:rFonts w:ascii="Arial Narrow" w:eastAsia="Georgia" w:hAnsi="Arial Narrow" w:cs="Georgia"/>
          <w:sz w:val="26"/>
          <w:szCs w:val="26"/>
          <w:lang w:val="es-ES_tradnl"/>
        </w:rPr>
        <w:t xml:space="preserve">, el accionante solicitó a Colpensiones se adelantara una nueva </w:t>
      </w:r>
      <w:r w:rsidR="004B0329" w:rsidRPr="00F64F79">
        <w:rPr>
          <w:rFonts w:ascii="Arial Narrow" w:eastAsia="Georgia" w:hAnsi="Arial Narrow" w:cs="Georgia"/>
          <w:sz w:val="26"/>
          <w:szCs w:val="26"/>
          <w:lang w:val="es-ES_tradnl"/>
        </w:rPr>
        <w:t>calificación</w:t>
      </w:r>
      <w:r w:rsidRPr="00F64F79">
        <w:rPr>
          <w:rFonts w:ascii="Arial Narrow" w:eastAsia="Georgia" w:hAnsi="Arial Narrow" w:cs="Georgia"/>
          <w:sz w:val="26"/>
          <w:szCs w:val="26"/>
          <w:lang w:val="es-ES_tradnl"/>
        </w:rPr>
        <w:t xml:space="preserve"> médico laboral</w:t>
      </w:r>
      <w:r w:rsidRPr="00F64F79">
        <w:rPr>
          <w:rFonts w:ascii="Arial Narrow" w:eastAsia="Georgia" w:hAnsi="Arial Narrow" w:cs="Georgia"/>
          <w:sz w:val="26"/>
          <w:szCs w:val="26"/>
          <w:vertAlign w:val="superscript"/>
          <w:lang w:val="es-ES_tradnl"/>
        </w:rPr>
        <w:footnoteReference w:id="13"/>
      </w:r>
      <w:r w:rsidRPr="00F64F79">
        <w:rPr>
          <w:rFonts w:ascii="Arial Narrow" w:eastAsia="Georgia" w:hAnsi="Arial Narrow" w:cs="Georgia"/>
          <w:sz w:val="26"/>
          <w:szCs w:val="26"/>
          <w:lang w:val="es-ES_tradnl"/>
        </w:rPr>
        <w:t>.</w:t>
      </w:r>
    </w:p>
    <w:p w14:paraId="336A953F"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1AEC6968" w14:textId="32337AC6"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b/>
          <w:sz w:val="26"/>
          <w:szCs w:val="26"/>
          <w:lang w:val="es-ES_tradnl"/>
        </w:rPr>
        <w:t>5.3.</w:t>
      </w:r>
      <w:r w:rsidRPr="00F64F79">
        <w:rPr>
          <w:rFonts w:ascii="Arial Narrow" w:eastAsia="Georgia" w:hAnsi="Arial Narrow" w:cs="Georgia"/>
          <w:sz w:val="26"/>
          <w:szCs w:val="26"/>
          <w:lang w:val="es-ES_tradnl"/>
        </w:rPr>
        <w:t xml:space="preserve"> Por oficio del </w:t>
      </w:r>
      <w:r w:rsidR="00453D84" w:rsidRPr="00F64F79">
        <w:rPr>
          <w:rFonts w:ascii="Arial Narrow" w:eastAsia="Georgia" w:hAnsi="Arial Narrow" w:cs="Georgia"/>
          <w:sz w:val="26"/>
          <w:szCs w:val="26"/>
          <w:lang w:val="es-ES_tradnl"/>
        </w:rPr>
        <w:t>1</w:t>
      </w:r>
      <w:r w:rsidR="001417FC" w:rsidRPr="00F64F79">
        <w:rPr>
          <w:rFonts w:ascii="Arial Narrow" w:eastAsia="Georgia" w:hAnsi="Arial Narrow" w:cs="Georgia"/>
          <w:sz w:val="26"/>
          <w:szCs w:val="26"/>
          <w:lang w:val="es-ES_tradnl"/>
        </w:rPr>
        <w:t>7</w:t>
      </w:r>
      <w:r w:rsidRPr="00F64F79">
        <w:rPr>
          <w:rFonts w:ascii="Arial Narrow" w:eastAsia="Georgia" w:hAnsi="Arial Narrow" w:cs="Georgia"/>
          <w:sz w:val="26"/>
          <w:szCs w:val="26"/>
          <w:lang w:val="es-ES_tradnl"/>
        </w:rPr>
        <w:t xml:space="preserve"> de ese mismo mes, la Directora de Medicina Laboral de Colpensiones le informó al afiliado que no era posible continuar con el trámite de calificación de pérdida de la capacidad laboral como quiera que “</w:t>
      </w:r>
      <w:r w:rsidRPr="00205F26">
        <w:rPr>
          <w:rFonts w:ascii="Arial Narrow" w:eastAsia="Georgia" w:hAnsi="Arial Narrow" w:cs="Georgia"/>
          <w:sz w:val="24"/>
          <w:szCs w:val="26"/>
          <w:lang w:val="es-ES_tradnl"/>
        </w:rPr>
        <w:t>cuenta con dictamen menor de un año</w:t>
      </w:r>
      <w:r w:rsidRPr="00F64F79">
        <w:rPr>
          <w:rFonts w:ascii="Arial Narrow" w:eastAsia="Georgia" w:hAnsi="Arial Narrow" w:cs="Georgia"/>
          <w:sz w:val="26"/>
          <w:szCs w:val="26"/>
          <w:lang w:val="es-ES_tradnl"/>
        </w:rPr>
        <w:t>”</w:t>
      </w:r>
      <w:r w:rsidRPr="00F64F79">
        <w:rPr>
          <w:rFonts w:ascii="Arial Narrow" w:eastAsia="Georgia" w:hAnsi="Arial Narrow" w:cs="Georgia"/>
          <w:sz w:val="26"/>
          <w:szCs w:val="26"/>
          <w:vertAlign w:val="superscript"/>
          <w:lang w:val="es-ES_tradnl"/>
        </w:rPr>
        <w:footnoteReference w:id="14"/>
      </w:r>
      <w:r w:rsidRPr="00F64F79">
        <w:rPr>
          <w:rFonts w:ascii="Arial Narrow" w:eastAsia="Georgia" w:hAnsi="Arial Narrow" w:cs="Georgia"/>
          <w:sz w:val="26"/>
          <w:szCs w:val="26"/>
          <w:lang w:val="es-ES_tradnl"/>
        </w:rPr>
        <w:t>.</w:t>
      </w:r>
    </w:p>
    <w:p w14:paraId="619FE3B0" w14:textId="4DEEC6BB" w:rsidR="00453D84" w:rsidRPr="00F64F79" w:rsidRDefault="00453D84" w:rsidP="00F64F79">
      <w:pPr>
        <w:pStyle w:val="Sinespaciado"/>
        <w:spacing w:line="276" w:lineRule="auto"/>
        <w:jc w:val="both"/>
        <w:rPr>
          <w:rFonts w:ascii="Arial Narrow" w:eastAsia="Georgia" w:hAnsi="Arial Narrow" w:cs="Georgia"/>
          <w:sz w:val="26"/>
          <w:szCs w:val="26"/>
          <w:lang w:val="es-ES_tradnl"/>
        </w:rPr>
      </w:pPr>
    </w:p>
    <w:p w14:paraId="5C4ACE12" w14:textId="1F571020" w:rsidR="00453D84" w:rsidRPr="00F64F79" w:rsidRDefault="00453D84"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b/>
          <w:sz w:val="26"/>
          <w:szCs w:val="26"/>
          <w:lang w:val="es-ES_tradnl"/>
        </w:rPr>
        <w:t>5.4.</w:t>
      </w:r>
      <w:r w:rsidRPr="00F64F79">
        <w:rPr>
          <w:rFonts w:ascii="Arial Narrow" w:eastAsia="Georgia" w:hAnsi="Arial Narrow" w:cs="Georgia"/>
          <w:sz w:val="26"/>
          <w:szCs w:val="26"/>
          <w:lang w:val="es-ES_tradnl"/>
        </w:rPr>
        <w:t xml:space="preserve"> Según la historia clínica del demandante</w:t>
      </w:r>
      <w:r w:rsidR="004C1332" w:rsidRPr="00F64F79">
        <w:rPr>
          <w:rFonts w:ascii="Arial Narrow" w:eastAsia="Georgia" w:hAnsi="Arial Narrow" w:cs="Georgia"/>
          <w:sz w:val="26"/>
          <w:szCs w:val="26"/>
          <w:lang w:val="es-ES_tradnl"/>
        </w:rPr>
        <w:t xml:space="preserve">, </w:t>
      </w:r>
      <w:r w:rsidR="00711C80" w:rsidRPr="00F64F79">
        <w:rPr>
          <w:rFonts w:ascii="Arial Narrow" w:eastAsia="Georgia" w:hAnsi="Arial Narrow" w:cs="Georgia"/>
          <w:sz w:val="26"/>
          <w:szCs w:val="26"/>
          <w:lang w:val="es-ES_tradnl"/>
        </w:rPr>
        <w:t xml:space="preserve">desde </w:t>
      </w:r>
      <w:r w:rsidR="004C1332" w:rsidRPr="00F64F79">
        <w:rPr>
          <w:rFonts w:ascii="Arial Narrow" w:eastAsia="Georgia" w:hAnsi="Arial Narrow" w:cs="Georgia"/>
          <w:sz w:val="26"/>
          <w:szCs w:val="26"/>
          <w:lang w:val="es-ES_tradnl"/>
        </w:rPr>
        <w:t>el 13 de diciembre de 2021, fue diagnosticado con adenocarcinoma de recto, con progresión hepática</w:t>
      </w:r>
      <w:r w:rsidR="00A61834" w:rsidRPr="00F64F79">
        <w:rPr>
          <w:rFonts w:ascii="Arial Narrow" w:eastAsia="Georgia" w:hAnsi="Arial Narrow" w:cs="Georgia"/>
          <w:sz w:val="26"/>
          <w:szCs w:val="26"/>
          <w:lang w:val="es-ES_tradnl"/>
        </w:rPr>
        <w:t>, (tumor con compromiso metastático), patología para la cual se encuentra en manejo de quim</w:t>
      </w:r>
      <w:r w:rsidR="00A0048C" w:rsidRPr="00F64F79">
        <w:rPr>
          <w:rFonts w:ascii="Arial Narrow" w:eastAsia="Georgia" w:hAnsi="Arial Narrow" w:cs="Georgia"/>
          <w:sz w:val="26"/>
          <w:szCs w:val="26"/>
          <w:lang w:val="es-ES_tradnl"/>
        </w:rPr>
        <w:t>i</w:t>
      </w:r>
      <w:r w:rsidR="00A61834" w:rsidRPr="00F64F79">
        <w:rPr>
          <w:rFonts w:ascii="Arial Narrow" w:eastAsia="Georgia" w:hAnsi="Arial Narrow" w:cs="Georgia"/>
          <w:sz w:val="26"/>
          <w:szCs w:val="26"/>
          <w:lang w:val="es-ES_tradnl"/>
        </w:rPr>
        <w:t>oterapia y radioterapia</w:t>
      </w:r>
      <w:r w:rsidR="00A61834" w:rsidRPr="00F64F79">
        <w:rPr>
          <w:rFonts w:ascii="Arial Narrow" w:eastAsia="Georgia" w:hAnsi="Arial Narrow" w:cs="Georgia"/>
          <w:sz w:val="26"/>
          <w:szCs w:val="26"/>
          <w:vertAlign w:val="superscript"/>
          <w:lang w:val="es-ES_tradnl"/>
        </w:rPr>
        <w:footnoteReference w:id="15"/>
      </w:r>
      <w:r w:rsidR="00A61834" w:rsidRPr="00F64F79">
        <w:rPr>
          <w:rFonts w:ascii="Arial Narrow" w:eastAsia="Georgia" w:hAnsi="Arial Narrow" w:cs="Georgia"/>
          <w:sz w:val="26"/>
          <w:szCs w:val="26"/>
          <w:lang w:val="es-ES_tradnl"/>
        </w:rPr>
        <w:t xml:space="preserve">. </w:t>
      </w:r>
      <w:r w:rsidR="004C1332" w:rsidRPr="00F64F79">
        <w:rPr>
          <w:rFonts w:ascii="Arial Narrow" w:eastAsia="Georgia" w:hAnsi="Arial Narrow" w:cs="Georgia"/>
          <w:sz w:val="26"/>
          <w:szCs w:val="26"/>
          <w:lang w:val="es-ES_tradnl"/>
        </w:rPr>
        <w:t xml:space="preserve"> </w:t>
      </w:r>
    </w:p>
    <w:p w14:paraId="7A94743F"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2C3CA14E"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b/>
          <w:sz w:val="26"/>
          <w:szCs w:val="26"/>
          <w:lang w:val="es-ES_tradnl"/>
        </w:rPr>
        <w:t>6.</w:t>
      </w:r>
      <w:r w:rsidRPr="00F64F79">
        <w:rPr>
          <w:rFonts w:ascii="Arial Narrow" w:eastAsia="Georgia" w:hAnsi="Arial Narrow" w:cs="Georgia"/>
          <w:sz w:val="26"/>
          <w:szCs w:val="26"/>
          <w:lang w:val="es-ES_tradnl"/>
        </w:rPr>
        <w:t xml:space="preserve"> Con base en lo anterior es pertinente entrar a resolver el problema jurídico que se planteó, esto es, la posibilidad o no de exigir el paso de un año para poder recalificar el estado de invalidez.</w:t>
      </w:r>
    </w:p>
    <w:p w14:paraId="2D04F019"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317BC2DA"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r w:rsidRPr="00F64F79">
        <w:rPr>
          <w:rFonts w:ascii="Arial Narrow" w:eastAsia="Georgia" w:hAnsi="Arial Narrow" w:cs="Georgia"/>
          <w:sz w:val="26"/>
          <w:szCs w:val="26"/>
          <w:lang w:val="es-ES_tradnl"/>
        </w:rPr>
        <w:t>Para ese efecto, se acudirá nuevamente al precedente horizontal sentado en caso que por su similitud con el presente, merece la atención de la Sala. En esa ocasión este Tribunal expresó:</w:t>
      </w:r>
    </w:p>
    <w:p w14:paraId="73EF01E1" w14:textId="77777777" w:rsidR="00C17C00" w:rsidRPr="00F64F79" w:rsidRDefault="00C17C00" w:rsidP="00F64F79">
      <w:pPr>
        <w:pStyle w:val="Sinespaciado"/>
        <w:spacing w:line="276" w:lineRule="auto"/>
        <w:jc w:val="both"/>
        <w:rPr>
          <w:rFonts w:ascii="Arial Narrow" w:eastAsia="Georgia" w:hAnsi="Arial Narrow" w:cs="Georgia"/>
          <w:sz w:val="26"/>
          <w:szCs w:val="26"/>
          <w:lang w:val="es-ES_tradnl"/>
        </w:rPr>
      </w:pPr>
    </w:p>
    <w:p w14:paraId="33280907"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“6. Como ya tuvo la oportunidad de indicarse, el debate propuesto guarda relación sobre la existencia o no de un término para calificar de nuevo la capacidad laboral del afiliado; en el fallo objeto de impugnación, se decantó por la primera de esas posibilidades, es decir que la recalificación de invalidez procede solo luego de transcurrido un año desde la primera valoración médico legal, de acuerdo con el artículo 55 del Decreto 1352 de 2013.</w:t>
      </w:r>
    </w:p>
    <w:p w14:paraId="21EF27CA" w14:textId="77777777" w:rsidR="00C17C00" w:rsidRPr="0001312B" w:rsidRDefault="00C17C00" w:rsidP="0001312B">
      <w:pPr>
        <w:pStyle w:val="Sinespaciado"/>
        <w:ind w:left="426" w:right="420"/>
        <w:jc w:val="both"/>
        <w:rPr>
          <w:rFonts w:ascii="Arial Narrow" w:eastAsia="Georgia" w:hAnsi="Arial Narrow" w:cs="Georgia"/>
          <w:i/>
          <w:sz w:val="24"/>
          <w:szCs w:val="26"/>
        </w:rPr>
      </w:pPr>
    </w:p>
    <w:p w14:paraId="6ED6267A"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7. La Sala no comparte ese argumento por las razones que se pasan a analizar:</w:t>
      </w:r>
    </w:p>
    <w:p w14:paraId="288F1C12" w14:textId="77777777" w:rsidR="00C17C00" w:rsidRPr="0001312B" w:rsidRDefault="00C17C00" w:rsidP="0001312B">
      <w:pPr>
        <w:pStyle w:val="Sinespaciado"/>
        <w:ind w:left="426" w:right="420"/>
        <w:jc w:val="both"/>
        <w:rPr>
          <w:rFonts w:ascii="Arial Narrow" w:eastAsia="Georgia" w:hAnsi="Arial Narrow" w:cs="Georgia"/>
          <w:i/>
          <w:sz w:val="24"/>
          <w:szCs w:val="26"/>
        </w:rPr>
      </w:pPr>
    </w:p>
    <w:p w14:paraId="15349ADC"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r w:rsidRPr="0001312B">
        <w:rPr>
          <w:rFonts w:ascii="Arial Narrow" w:eastAsia="Georgia" w:hAnsi="Arial Narrow" w:cs="Georgia"/>
          <w:i/>
          <w:sz w:val="24"/>
          <w:szCs w:val="26"/>
        </w:rPr>
        <w:t>…</w:t>
      </w:r>
    </w:p>
    <w:p w14:paraId="1E25A5DE"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r w:rsidRPr="0001312B">
        <w:rPr>
          <w:rFonts w:ascii="Arial Narrow" w:eastAsia="Georgia" w:hAnsi="Arial Narrow" w:cs="Georgia"/>
          <w:i/>
          <w:sz w:val="24"/>
          <w:szCs w:val="26"/>
          <w:lang w:val="es-CO"/>
        </w:rPr>
        <w:t> </w:t>
      </w:r>
    </w:p>
    <w:p w14:paraId="2558F51D"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r w:rsidRPr="0001312B">
        <w:rPr>
          <w:rFonts w:ascii="Arial Narrow" w:eastAsia="Georgia" w:hAnsi="Arial Narrow" w:cs="Georgia"/>
          <w:i/>
          <w:sz w:val="24"/>
          <w:szCs w:val="26"/>
          <w:lang w:val="es-CO"/>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14:paraId="60C02D9A"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r w:rsidRPr="0001312B">
        <w:rPr>
          <w:rFonts w:ascii="Arial Narrow" w:eastAsia="Georgia" w:hAnsi="Arial Narrow" w:cs="Georgia"/>
          <w:i/>
          <w:sz w:val="24"/>
          <w:szCs w:val="26"/>
          <w:lang w:val="es-CO"/>
        </w:rPr>
        <w:t> </w:t>
      </w:r>
    </w:p>
    <w:p w14:paraId="47A26581"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r w:rsidRPr="0001312B">
        <w:rPr>
          <w:rFonts w:ascii="Arial Narrow" w:eastAsia="Georgia" w:hAnsi="Arial Narrow" w:cs="Georgia"/>
          <w:i/>
          <w:sz w:val="24"/>
          <w:szCs w:val="26"/>
          <w:lang w:val="es-CO"/>
        </w:rPr>
        <w:t>El mero transcurso del tiempo no obsta el acceso al dictamen técnico que permitirá establecer las prestaciones económicas causadas por el advenimiento del riesgo asegurado, independientemente de que este tenga origen en una enfermedad profesional, accidente laboral o en una afección de origen común.”</w:t>
      </w:r>
    </w:p>
    <w:p w14:paraId="3C1CE9AB" w14:textId="77777777" w:rsidR="00C17C00" w:rsidRPr="0001312B" w:rsidRDefault="00C17C00" w:rsidP="0001312B">
      <w:pPr>
        <w:pStyle w:val="Sinespaciado"/>
        <w:ind w:left="426" w:right="420"/>
        <w:jc w:val="both"/>
        <w:rPr>
          <w:rFonts w:ascii="Arial Narrow" w:eastAsia="Georgia" w:hAnsi="Arial Narrow" w:cs="Georgia"/>
          <w:i/>
          <w:sz w:val="24"/>
          <w:szCs w:val="26"/>
          <w:lang w:val="es-CO"/>
        </w:rPr>
      </w:pPr>
    </w:p>
    <w:p w14:paraId="3C3D1CDD"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Significa lo anterior que, cuando se trata de establecer su real condición de salud, no es posible imponer un plazo determinado para calificar la invalidez de los afiliados.</w:t>
      </w:r>
    </w:p>
    <w:p w14:paraId="0F8918AA" w14:textId="77777777" w:rsidR="00C17C00" w:rsidRPr="0001312B" w:rsidRDefault="00C17C00" w:rsidP="0001312B">
      <w:pPr>
        <w:pStyle w:val="Sinespaciado"/>
        <w:ind w:left="426" w:right="420"/>
        <w:jc w:val="both"/>
        <w:rPr>
          <w:rFonts w:ascii="Arial Narrow" w:eastAsia="Georgia" w:hAnsi="Arial Narrow" w:cs="Georgia"/>
          <w:i/>
          <w:sz w:val="24"/>
          <w:szCs w:val="26"/>
        </w:rPr>
      </w:pPr>
    </w:p>
    <w:p w14:paraId="1983E516"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7.2 El Decreto 1352 de 2013, por el cual se reglamenta la organización y funcionamiento de las Juntas de Calificación de Invalidez, no prevé expresamente la imposibilidad de recalificar el estatus médico laboral antes de un año transcurrido contado desde la fecha en que se practicó el primer dictamen, sin que lo determinado en el inciso tercero de su artículo 55 sea aplicable al caso ya que esa norma, tal como lo alega la parte recurrente, regula los eventos relacionados con accidentes o enfermedades de origen laboral, así: “En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w:t>
      </w:r>
    </w:p>
    <w:p w14:paraId="73F840B9" w14:textId="77777777" w:rsidR="00C17C00" w:rsidRPr="0001312B" w:rsidRDefault="00C17C00" w:rsidP="0001312B">
      <w:pPr>
        <w:pStyle w:val="Sinespaciado"/>
        <w:ind w:left="426" w:right="420"/>
        <w:jc w:val="both"/>
        <w:rPr>
          <w:rFonts w:ascii="Arial Narrow" w:eastAsia="Georgia" w:hAnsi="Arial Narrow" w:cs="Georgia"/>
          <w:i/>
          <w:sz w:val="24"/>
          <w:szCs w:val="26"/>
        </w:rPr>
      </w:pPr>
    </w:p>
    <w:p w14:paraId="15D80134"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 xml:space="preserve">Lo anterior significa que el periodo de un año a que alude la demandada para negar la posibilidad de iniciar nuevamente el trámite de calificación de la pérdida de la capacidad laboral, no es aplicable a este caso ya que como quedó acreditado el origen de las enfermedades del actor fue catalogado como común, sin que la norma citada pueda ser interpretada de manera análoga para resolver la presente cuestión, no solo porque los principios que orientan a cada uno de los sistemas, el de pensión y de riesgos laborales, difieren sustancialmente sobre los métodos de calificación y los riesgos asegurables, sino porque acoger dicha hermenéutica perjudicaría al accionante quien, como se dijo, es una persona con amplias posibilidades de ser considerada como de especial protección en razón de su eventual estado de invalidez, lo que iría en contra de las reglas propias que emanan de la Constitución Política sobre el amparo de sujetos en situación de vulnerabilidad. </w:t>
      </w:r>
    </w:p>
    <w:p w14:paraId="1AB2F572" w14:textId="77777777" w:rsidR="00C17C00" w:rsidRPr="0001312B" w:rsidRDefault="00C17C00" w:rsidP="0001312B">
      <w:pPr>
        <w:pStyle w:val="Sinespaciado"/>
        <w:ind w:left="426" w:right="420"/>
        <w:jc w:val="both"/>
        <w:rPr>
          <w:rFonts w:ascii="Arial Narrow" w:eastAsia="Georgia" w:hAnsi="Arial Narrow" w:cs="Georgia"/>
          <w:i/>
          <w:sz w:val="24"/>
          <w:szCs w:val="26"/>
        </w:rPr>
      </w:pPr>
    </w:p>
    <w:p w14:paraId="5E7EC9D0" w14:textId="77777777" w:rsidR="00C17C00" w:rsidRPr="0001312B" w:rsidRDefault="00C17C00" w:rsidP="0001312B">
      <w:pPr>
        <w:pStyle w:val="Sinespaciado"/>
        <w:ind w:left="426" w:right="420"/>
        <w:jc w:val="both"/>
        <w:rPr>
          <w:rFonts w:ascii="Arial Narrow" w:eastAsia="Georgia" w:hAnsi="Arial Narrow" w:cs="Georgia"/>
          <w:i/>
          <w:sz w:val="24"/>
          <w:szCs w:val="26"/>
        </w:rPr>
      </w:pPr>
      <w:r w:rsidRPr="0001312B">
        <w:rPr>
          <w:rFonts w:ascii="Arial Narrow" w:eastAsia="Georgia" w:hAnsi="Arial Narrow" w:cs="Georgia"/>
          <w:i/>
          <w:sz w:val="24"/>
          <w:szCs w:val="26"/>
        </w:rPr>
        <w:t>7.4 En resumen, al no existir norma expresa sobre la prohibición de recalificación con anterioridad a un año contado desde el primer dictamen médico laboral, y teniendo en cuenta el principio jurisprudencial según el cual debe prevalecer en estos casos la necesidad de dictaminar la real condición de salud, pues existe evidencia de que luego de la primera calificación del actor se le diagnosticaron enfermedades distintas a las que fueron allí objeto de valoración, se puede concluir que Colpensiones no podía exigir se aguardara un año para poder solicitar la nueva calificación médico laboral y que en consecuencia lesionó el derecho a la seguridad social del demandante al obstruir injustificadamente un trámite necesario para definir la situación médico laboral del accionante”</w:t>
      </w:r>
      <w:r w:rsidRPr="0001312B">
        <w:rPr>
          <w:rFonts w:ascii="Arial Narrow" w:eastAsia="Georgia" w:hAnsi="Arial Narrow" w:cs="Georgia"/>
          <w:i/>
          <w:sz w:val="24"/>
          <w:szCs w:val="26"/>
          <w:vertAlign w:val="superscript"/>
        </w:rPr>
        <w:t xml:space="preserve"> </w:t>
      </w:r>
      <w:r w:rsidRPr="0001312B">
        <w:rPr>
          <w:rFonts w:ascii="Arial Narrow" w:eastAsia="Georgia" w:hAnsi="Arial Narrow" w:cs="Georgia"/>
          <w:i/>
          <w:sz w:val="24"/>
          <w:szCs w:val="26"/>
          <w:vertAlign w:val="superscript"/>
        </w:rPr>
        <w:footnoteReference w:id="16"/>
      </w:r>
      <w:r w:rsidRPr="0001312B">
        <w:rPr>
          <w:rFonts w:ascii="Arial Narrow" w:eastAsia="Georgia" w:hAnsi="Arial Narrow" w:cs="Georgia"/>
          <w:i/>
          <w:sz w:val="24"/>
          <w:szCs w:val="26"/>
        </w:rPr>
        <w:t>.</w:t>
      </w:r>
    </w:p>
    <w:p w14:paraId="411121A1"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4943FB00" w14:textId="77777777"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sz w:val="26"/>
          <w:szCs w:val="26"/>
        </w:rPr>
        <w:t>7.</w:t>
      </w:r>
      <w:r w:rsidRPr="00F64F79">
        <w:rPr>
          <w:rFonts w:ascii="Arial Narrow" w:eastAsia="Georgia" w:hAnsi="Arial Narrow" w:cs="Georgia"/>
          <w:sz w:val="26"/>
          <w:szCs w:val="26"/>
        </w:rPr>
        <w:t xml:space="preserve"> Aplicado este precedente análogo, se concluye que la exigencia impuesta por Colpensiones para poder recalificar al actor carece de sustento legal y desconoce los principios jurisprudenciales sobre la materia.</w:t>
      </w:r>
    </w:p>
    <w:p w14:paraId="5000FCDA"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50F10678" w14:textId="77777777"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En efecto, se encuentra acreditado que las enfermedades que padece el accionante y que fueron objeto de valoración por la Junta de Invalidez, fueron catalogadas como comunes, circunstancia que no se encasilla en la hipótesis establecida en el inciso tercero de su artículo 55 del Decreto 1352 de 2013, citado en la jurisprudencia transcrita, pues allí, queda claro, se refiere a eventos relacionados con accidentes o enfermedades de origen laboral.</w:t>
      </w:r>
    </w:p>
    <w:p w14:paraId="49920A2D"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0DC874AA" w14:textId="77777777" w:rsidR="009B7591"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De igual manera aunque en el Título Primero, capítulo I, del Manual Único para la Calificación de Pérdida de Capacidad Laboral y Ocupacional, norma a la cual acudió el despacho de primera instancia para definir la cuestión, se establece como periodicidad para revisar la calificación de </w:t>
      </w:r>
      <w:r w:rsidRPr="00F64F79">
        <w:rPr>
          <w:rFonts w:ascii="Arial Narrow" w:eastAsia="Georgia" w:hAnsi="Arial Narrow" w:cs="Georgia"/>
          <w:sz w:val="26"/>
          <w:szCs w:val="26"/>
        </w:rPr>
        <w:lastRenderedPageBreak/>
        <w:t>invalidez el término de doce meses, lo cierto es que allí</w:t>
      </w:r>
      <w:r w:rsidR="00F65A69" w:rsidRPr="00F64F79">
        <w:rPr>
          <w:rFonts w:ascii="Arial Narrow" w:eastAsia="Georgia" w:hAnsi="Arial Narrow" w:cs="Georgia"/>
          <w:sz w:val="26"/>
          <w:szCs w:val="26"/>
        </w:rPr>
        <w:t xml:space="preserve"> también se establece de una excepción a esa regla</w:t>
      </w:r>
      <w:r w:rsidR="00174888" w:rsidRPr="00F64F79">
        <w:rPr>
          <w:rFonts w:ascii="Arial Narrow" w:eastAsia="Georgia" w:hAnsi="Arial Narrow" w:cs="Georgia"/>
          <w:sz w:val="26"/>
          <w:szCs w:val="26"/>
        </w:rPr>
        <w:t xml:space="preserve"> cuando “</w:t>
      </w:r>
      <w:r w:rsidR="00174888" w:rsidRPr="0001312B">
        <w:rPr>
          <w:rFonts w:ascii="Arial Narrow" w:eastAsia="Georgia" w:hAnsi="Arial Narrow" w:cs="Georgia"/>
          <w:sz w:val="24"/>
          <w:szCs w:val="26"/>
        </w:rPr>
        <w:t>En caso de patologías adicionales no contempladas en la calificación en firme, debe realizarse nuevamente la calificación con la documentación correspondiente, iniciando el proceso en primera oportunidad, la cual podrá realizarse antes de los doce (12) meses</w:t>
      </w:r>
      <w:r w:rsidR="00174888" w:rsidRPr="00F64F79">
        <w:rPr>
          <w:rFonts w:ascii="Arial Narrow" w:eastAsia="Georgia" w:hAnsi="Arial Narrow" w:cs="Georgia"/>
          <w:sz w:val="26"/>
          <w:szCs w:val="26"/>
        </w:rPr>
        <w:t xml:space="preserve">”. </w:t>
      </w:r>
    </w:p>
    <w:p w14:paraId="7D4D6C1D" w14:textId="77777777" w:rsidR="009B7591" w:rsidRPr="00F64F79" w:rsidRDefault="009B7591" w:rsidP="00F64F79">
      <w:pPr>
        <w:pStyle w:val="Sinespaciado"/>
        <w:spacing w:line="276" w:lineRule="auto"/>
        <w:jc w:val="both"/>
        <w:rPr>
          <w:rFonts w:ascii="Arial Narrow" w:eastAsia="Georgia" w:hAnsi="Arial Narrow" w:cs="Georgia"/>
          <w:sz w:val="26"/>
          <w:szCs w:val="26"/>
        </w:rPr>
      </w:pPr>
    </w:p>
    <w:p w14:paraId="029D3F5C" w14:textId="4C120106" w:rsidR="00C17C00" w:rsidRPr="00F64F79" w:rsidRDefault="00174888"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En este caso, se recuerda, la calificación en firme tuvo en cuenta el cuadro clínico presentado por el demandante hasta el año </w:t>
      </w:r>
      <w:r w:rsidR="009B7591" w:rsidRPr="00F64F79">
        <w:rPr>
          <w:rFonts w:ascii="Arial Narrow" w:eastAsia="Georgia" w:hAnsi="Arial Narrow" w:cs="Georgia"/>
          <w:sz w:val="26"/>
          <w:szCs w:val="26"/>
        </w:rPr>
        <w:t xml:space="preserve">2020 y fue solo hasta el año subsiguiente, más precisamente </w:t>
      </w:r>
      <w:r w:rsidR="00D96063" w:rsidRPr="00F64F79">
        <w:rPr>
          <w:rFonts w:ascii="Arial Narrow" w:eastAsia="Georgia" w:hAnsi="Arial Narrow" w:cs="Georgia"/>
          <w:sz w:val="26"/>
          <w:szCs w:val="26"/>
        </w:rPr>
        <w:t xml:space="preserve">a </w:t>
      </w:r>
      <w:r w:rsidR="009B7591" w:rsidRPr="00F64F79">
        <w:rPr>
          <w:rFonts w:ascii="Arial Narrow" w:eastAsia="Georgia" w:hAnsi="Arial Narrow" w:cs="Georgia"/>
          <w:sz w:val="26"/>
          <w:szCs w:val="26"/>
        </w:rPr>
        <w:t>finales del 2021, que se le detectó el tumor maligno de recto</w:t>
      </w:r>
      <w:r w:rsidR="00E64121" w:rsidRPr="00F64F79">
        <w:rPr>
          <w:rFonts w:ascii="Arial Narrow" w:eastAsia="Georgia" w:hAnsi="Arial Narrow" w:cs="Georgia"/>
          <w:sz w:val="26"/>
          <w:szCs w:val="26"/>
        </w:rPr>
        <w:t xml:space="preserve">, es decir que </w:t>
      </w:r>
      <w:r w:rsidR="00E64121" w:rsidRPr="00F64F79">
        <w:rPr>
          <w:rFonts w:ascii="Arial Narrow" w:eastAsia="Georgia" w:hAnsi="Arial Narrow" w:cs="Georgia"/>
          <w:sz w:val="26"/>
          <w:szCs w:val="26"/>
          <w:lang w:val="es-ES_tradnl"/>
        </w:rPr>
        <w:t>se cumple la excepción que establece la norma, la cual, valga la pena decirlo, se dirige para pacientes con neoplasias o cáncer</w:t>
      </w:r>
      <w:r w:rsidR="00DF427B" w:rsidRPr="00F64F79">
        <w:rPr>
          <w:rFonts w:ascii="Arial Narrow" w:eastAsia="Georgia" w:hAnsi="Arial Narrow" w:cs="Georgia"/>
          <w:sz w:val="26"/>
          <w:szCs w:val="26"/>
          <w:lang w:val="es-ES_tradnl"/>
        </w:rPr>
        <w:t>, tal como ocurre en este caso.</w:t>
      </w:r>
    </w:p>
    <w:p w14:paraId="65946C2F" w14:textId="77777777" w:rsidR="00C17C00" w:rsidRPr="00F64F79" w:rsidRDefault="00C17C00" w:rsidP="00F64F79">
      <w:pPr>
        <w:pStyle w:val="Sinespaciado"/>
        <w:spacing w:line="276" w:lineRule="auto"/>
        <w:jc w:val="both"/>
        <w:rPr>
          <w:rFonts w:ascii="Arial Narrow" w:eastAsia="Georgia" w:hAnsi="Arial Narrow" w:cs="Georgia"/>
          <w:sz w:val="26"/>
          <w:szCs w:val="26"/>
        </w:rPr>
      </w:pPr>
    </w:p>
    <w:p w14:paraId="51D69388" w14:textId="3550119F" w:rsidR="00C17C00" w:rsidRPr="00F64F79" w:rsidRDefault="005717C7"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sz w:val="26"/>
          <w:szCs w:val="26"/>
        </w:rPr>
        <w:t xml:space="preserve">Así mismo, la jurisprudencia constitucional ha establecido que en virtud a los principios de veracidad e integralidad de la calificación médico legal, no es posible establecer un término perentorio en aras realizar esa valoración, y por ello si en la historia clínica del accionante surgió un diagnóstico que dejó de ser analizado en el dictamen del </w:t>
      </w:r>
      <w:r w:rsidR="006E14BF" w:rsidRPr="00F64F79">
        <w:rPr>
          <w:rFonts w:ascii="Arial Narrow" w:eastAsia="Georgia" w:hAnsi="Arial Narrow" w:cs="Georgia"/>
          <w:sz w:val="26"/>
          <w:szCs w:val="26"/>
          <w:lang w:val="es-ES_tradnl"/>
        </w:rPr>
        <w:t>10 de septiembre de 2021</w:t>
      </w:r>
      <w:r w:rsidRPr="00F64F79">
        <w:rPr>
          <w:rFonts w:ascii="Arial Narrow" w:eastAsia="Georgia" w:hAnsi="Arial Narrow" w:cs="Georgia"/>
          <w:sz w:val="26"/>
          <w:szCs w:val="26"/>
        </w:rPr>
        <w:t>, es posible reiniciar el trámite correspondiente para valorar de manera íntegra la condición médico laboral del citado señor, sin imponer el requisito del vencimiento de aquel plazo.</w:t>
      </w:r>
    </w:p>
    <w:p w14:paraId="5581B7F5" w14:textId="77777777" w:rsidR="006E14BF" w:rsidRPr="00F64F79" w:rsidRDefault="006E14BF" w:rsidP="00F64F79">
      <w:pPr>
        <w:pStyle w:val="Sinespaciado"/>
        <w:spacing w:line="276" w:lineRule="auto"/>
        <w:jc w:val="both"/>
        <w:rPr>
          <w:rFonts w:ascii="Arial Narrow" w:eastAsia="Georgia" w:hAnsi="Arial Narrow" w:cs="Georgia"/>
          <w:sz w:val="26"/>
          <w:szCs w:val="26"/>
        </w:rPr>
      </w:pPr>
    </w:p>
    <w:p w14:paraId="2FE6A4A5" w14:textId="5AD3004F" w:rsidR="00C17C00" w:rsidRPr="00F64F79" w:rsidRDefault="00C17C00" w:rsidP="00F64F79">
      <w:pPr>
        <w:pStyle w:val="Sinespaciado"/>
        <w:spacing w:line="276" w:lineRule="auto"/>
        <w:jc w:val="both"/>
        <w:rPr>
          <w:rFonts w:ascii="Arial Narrow" w:eastAsia="Georgia" w:hAnsi="Arial Narrow" w:cs="Georgia"/>
          <w:sz w:val="26"/>
          <w:szCs w:val="26"/>
        </w:rPr>
      </w:pPr>
      <w:r w:rsidRPr="00F64F79">
        <w:rPr>
          <w:rFonts w:ascii="Arial Narrow" w:eastAsia="Georgia" w:hAnsi="Arial Narrow" w:cs="Georgia"/>
          <w:b/>
          <w:sz w:val="26"/>
          <w:szCs w:val="26"/>
        </w:rPr>
        <w:t xml:space="preserve">8. </w:t>
      </w:r>
      <w:r w:rsidRPr="00F64F79">
        <w:rPr>
          <w:rFonts w:ascii="Arial Narrow" w:eastAsia="Georgia" w:hAnsi="Arial Narrow" w:cs="Georgia"/>
          <w:sz w:val="26"/>
          <w:szCs w:val="26"/>
        </w:rPr>
        <w:t>En este estado de cosas, queda al descubierto la lesión a los derechos al debido proceso y la seguridad social por parte de Colpensiones y en consecuencia se impone la necesidad de revocar el fallo impugnado, conceder el amparo constitucional y ordenar a la Directora de Medicina Laboral de ese fondo de pensiones que, en el término de 48 horas, dé trámite a la solicitud de recalificación de la pérdida de la capacidad laboral elevada por el actor, sin realizar aquella exigencia del transcurso del lapso de un año.</w:t>
      </w:r>
    </w:p>
    <w:p w14:paraId="6BBFBBDA" w14:textId="35967C47" w:rsidR="00DF427B" w:rsidRPr="00F64F79" w:rsidRDefault="00DF427B" w:rsidP="00F64F79">
      <w:pPr>
        <w:pStyle w:val="Sinespaciado"/>
        <w:spacing w:line="276" w:lineRule="auto"/>
        <w:jc w:val="both"/>
        <w:rPr>
          <w:rFonts w:ascii="Arial Narrow" w:eastAsia="Georgia" w:hAnsi="Arial Narrow" w:cs="Georgia"/>
          <w:sz w:val="26"/>
          <w:szCs w:val="26"/>
          <w:lang w:val="es-CO"/>
        </w:rPr>
      </w:pPr>
    </w:p>
    <w:p w14:paraId="692A80CA" w14:textId="71A81C2B" w:rsidR="00DF427B" w:rsidRPr="00F64F79" w:rsidRDefault="00DF427B" w:rsidP="00F64F79">
      <w:pPr>
        <w:pStyle w:val="Sinespaciado"/>
        <w:spacing w:line="276" w:lineRule="auto"/>
        <w:jc w:val="both"/>
        <w:rPr>
          <w:rFonts w:ascii="Arial Narrow" w:eastAsia="Georgia" w:hAnsi="Arial Narrow" w:cs="Georgia"/>
          <w:sz w:val="26"/>
          <w:szCs w:val="26"/>
          <w:lang w:val="es-CO"/>
        </w:rPr>
      </w:pPr>
      <w:r w:rsidRPr="00F64F79">
        <w:rPr>
          <w:rFonts w:ascii="Arial Narrow" w:eastAsia="Georgia" w:hAnsi="Arial Narrow" w:cs="Georgia"/>
          <w:b/>
          <w:sz w:val="26"/>
          <w:szCs w:val="26"/>
          <w:lang w:val="es-CO"/>
        </w:rPr>
        <w:t>9.</w:t>
      </w:r>
      <w:r w:rsidRPr="00F64F79">
        <w:rPr>
          <w:rFonts w:ascii="Arial Narrow" w:eastAsia="Georgia" w:hAnsi="Arial Narrow" w:cs="Georgia"/>
          <w:sz w:val="26"/>
          <w:szCs w:val="26"/>
          <w:lang w:val="es-CO"/>
        </w:rPr>
        <w:t xml:space="preserve"> Para finalizar, en relación con </w:t>
      </w:r>
      <w:r w:rsidR="006277EE" w:rsidRPr="00F64F79">
        <w:rPr>
          <w:rFonts w:ascii="Arial Narrow" w:eastAsia="Georgia" w:hAnsi="Arial Narrow" w:cs="Georgia"/>
          <w:sz w:val="26"/>
          <w:szCs w:val="26"/>
          <w:lang w:val="es-CO"/>
        </w:rPr>
        <w:t>el alegato de la parte actora sobre que la demandada no le concedió la posibilidad de recurrir la determinación tantas veces citada, baste indicar que al hallarse el origen de la vulneración en tal forma de decidir</w:t>
      </w:r>
      <w:r w:rsidR="00495FDA" w:rsidRPr="00F64F79">
        <w:rPr>
          <w:rFonts w:ascii="Arial Narrow" w:eastAsia="Georgia" w:hAnsi="Arial Narrow" w:cs="Georgia"/>
          <w:sz w:val="26"/>
          <w:szCs w:val="26"/>
          <w:lang w:val="es-CO"/>
        </w:rPr>
        <w:t xml:space="preserve"> y ordenarse en consecuencia la continuación del trámite médico legal, no hace falta pronunciarse sobre ese punto de la demanda</w:t>
      </w:r>
      <w:r w:rsidR="00B71A38" w:rsidRPr="00F64F79">
        <w:rPr>
          <w:rFonts w:ascii="Arial Narrow" w:eastAsia="Georgia" w:hAnsi="Arial Narrow" w:cs="Georgia"/>
          <w:sz w:val="26"/>
          <w:szCs w:val="26"/>
          <w:lang w:val="es-CO"/>
        </w:rPr>
        <w:t xml:space="preserve">. </w:t>
      </w:r>
      <w:r w:rsidRPr="00F64F79">
        <w:rPr>
          <w:rFonts w:ascii="Arial Narrow" w:eastAsia="Georgia" w:hAnsi="Arial Narrow" w:cs="Georgia"/>
          <w:sz w:val="26"/>
          <w:szCs w:val="26"/>
          <w:lang w:val="es-CO"/>
        </w:rPr>
        <w:t xml:space="preserve"> </w:t>
      </w:r>
      <w:r w:rsidR="00667D23" w:rsidRPr="00F64F79">
        <w:rPr>
          <w:rFonts w:ascii="Arial Narrow" w:eastAsia="Georgia" w:hAnsi="Arial Narrow" w:cs="Georgia"/>
          <w:sz w:val="26"/>
          <w:szCs w:val="26"/>
          <w:lang w:val="es-CO"/>
        </w:rPr>
        <w:t xml:space="preserve">Así actúa la Sala, en </w:t>
      </w:r>
      <w:r w:rsidR="00E879C1" w:rsidRPr="00F64F79">
        <w:rPr>
          <w:rFonts w:ascii="Arial Narrow" w:eastAsia="Georgia" w:hAnsi="Arial Narrow" w:cs="Georgia"/>
          <w:sz w:val="26"/>
          <w:szCs w:val="26"/>
          <w:lang w:val="es-CO"/>
        </w:rPr>
        <w:t>ejercicio de las facultades extra y ultra petita que corresponden al juez de tutela, a fin de lograr la real protección de los derechos fundamentales que se encuentran afectados.</w:t>
      </w:r>
    </w:p>
    <w:p w14:paraId="0A06C927" w14:textId="77777777" w:rsidR="00C17C00" w:rsidRPr="00F64F79" w:rsidRDefault="00C17C00" w:rsidP="00F64F79">
      <w:pPr>
        <w:pStyle w:val="Sinespaciado"/>
        <w:spacing w:line="276" w:lineRule="auto"/>
        <w:jc w:val="both"/>
        <w:rPr>
          <w:rFonts w:ascii="Arial Narrow" w:eastAsia="Georgia" w:hAnsi="Arial Narrow" w:cs="Georgia"/>
          <w:color w:val="000000" w:themeColor="text1"/>
          <w:sz w:val="26"/>
          <w:szCs w:val="26"/>
        </w:rPr>
      </w:pPr>
    </w:p>
    <w:p w14:paraId="5A0226F8" w14:textId="522C56B2" w:rsidR="009743E3" w:rsidRPr="00F64F79" w:rsidRDefault="009743E3" w:rsidP="00F64F79">
      <w:pPr>
        <w:pStyle w:val="Sinespaciado"/>
        <w:spacing w:line="276" w:lineRule="auto"/>
        <w:jc w:val="both"/>
        <w:rPr>
          <w:rFonts w:ascii="Arial Narrow" w:eastAsia="Georgia" w:hAnsi="Arial Narrow" w:cs="Georgia"/>
          <w:color w:val="000000" w:themeColor="text1"/>
          <w:sz w:val="26"/>
          <w:szCs w:val="26"/>
        </w:rPr>
      </w:pPr>
      <w:r w:rsidRPr="00F64F79">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34A00F60" w:rsidR="009743E3" w:rsidRDefault="009743E3" w:rsidP="00F64F79">
      <w:pPr>
        <w:pStyle w:val="Sinespaciado"/>
        <w:spacing w:line="276" w:lineRule="auto"/>
        <w:jc w:val="both"/>
        <w:rPr>
          <w:rFonts w:ascii="Arial Narrow" w:eastAsia="Georgia" w:hAnsi="Arial Narrow" w:cs="Georgia"/>
          <w:color w:val="000000" w:themeColor="text1"/>
          <w:sz w:val="26"/>
          <w:szCs w:val="26"/>
        </w:rPr>
      </w:pPr>
    </w:p>
    <w:p w14:paraId="7B7AA8F8" w14:textId="77777777" w:rsidR="000120A5" w:rsidRPr="00F64F79" w:rsidRDefault="000120A5" w:rsidP="00F64F79">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F64F79" w:rsidRDefault="009743E3" w:rsidP="00F64F79">
      <w:pPr>
        <w:pStyle w:val="Sinespaciado"/>
        <w:spacing w:line="276" w:lineRule="auto"/>
        <w:jc w:val="center"/>
        <w:rPr>
          <w:rFonts w:ascii="Arial Narrow" w:eastAsia="Georgia" w:hAnsi="Arial Narrow" w:cs="Georgia"/>
          <w:b/>
          <w:bCs/>
          <w:color w:val="000000" w:themeColor="text1"/>
          <w:sz w:val="26"/>
          <w:szCs w:val="26"/>
        </w:rPr>
      </w:pPr>
      <w:r w:rsidRPr="00F64F79">
        <w:rPr>
          <w:rFonts w:ascii="Arial Narrow" w:eastAsia="Georgia" w:hAnsi="Arial Narrow" w:cs="Georgia"/>
          <w:b/>
          <w:bCs/>
          <w:color w:val="000000" w:themeColor="text1"/>
          <w:sz w:val="26"/>
          <w:szCs w:val="26"/>
        </w:rPr>
        <w:t>RESUELVE</w:t>
      </w:r>
    </w:p>
    <w:p w14:paraId="6BB9E253" w14:textId="77777777" w:rsidR="006276BD" w:rsidRPr="00F64F79" w:rsidRDefault="006276BD" w:rsidP="00F64F79">
      <w:pPr>
        <w:pStyle w:val="Sinespaciado"/>
        <w:spacing w:line="276" w:lineRule="auto"/>
        <w:jc w:val="center"/>
        <w:rPr>
          <w:rFonts w:ascii="Arial Narrow" w:eastAsia="Georgia" w:hAnsi="Arial Narrow" w:cs="Georgia"/>
          <w:color w:val="000000" w:themeColor="text1"/>
          <w:sz w:val="26"/>
          <w:szCs w:val="26"/>
        </w:rPr>
      </w:pPr>
    </w:p>
    <w:p w14:paraId="06B32BD2" w14:textId="293069CC" w:rsidR="00B71A38" w:rsidRPr="00F64F79" w:rsidRDefault="00B71A38" w:rsidP="00F64F79">
      <w:pPr>
        <w:widowControl w:val="0"/>
        <w:overflowPunct/>
        <w:spacing w:line="276" w:lineRule="auto"/>
        <w:jc w:val="both"/>
        <w:rPr>
          <w:rFonts w:ascii="Arial Narrow" w:eastAsia="Times New Roman" w:hAnsi="Arial Narrow" w:cs="Times New Roman"/>
          <w:sz w:val="26"/>
          <w:szCs w:val="26"/>
          <w:lang w:val="es-ES"/>
        </w:rPr>
      </w:pPr>
      <w:r w:rsidRPr="00F64F79">
        <w:rPr>
          <w:rFonts w:ascii="Arial Narrow" w:eastAsia="Times New Roman" w:hAnsi="Arial Narrow" w:cs="Times New Roman"/>
          <w:b/>
          <w:sz w:val="26"/>
          <w:szCs w:val="26"/>
          <w:lang w:val="es-ES"/>
        </w:rPr>
        <w:t>PRIMERO:</w:t>
      </w:r>
      <w:r w:rsidRPr="00F64F79">
        <w:rPr>
          <w:rFonts w:ascii="Arial Narrow" w:eastAsia="Times New Roman" w:hAnsi="Arial Narrow" w:cs="Times New Roman"/>
          <w:sz w:val="26"/>
          <w:szCs w:val="26"/>
          <w:lang w:val="es-ES"/>
        </w:rPr>
        <w:t xml:space="preserve"> Revocar el fallo de fecha y procedencia anotadas.</w:t>
      </w:r>
    </w:p>
    <w:p w14:paraId="22A4D8A1" w14:textId="77777777" w:rsidR="00B71A38" w:rsidRPr="00F64F79" w:rsidRDefault="00B71A38" w:rsidP="00F64F79">
      <w:pPr>
        <w:widowControl w:val="0"/>
        <w:overflowPunct/>
        <w:spacing w:line="276" w:lineRule="auto"/>
        <w:jc w:val="both"/>
        <w:rPr>
          <w:rFonts w:ascii="Arial Narrow" w:eastAsia="Times New Roman" w:hAnsi="Arial Narrow" w:cs="Times New Roman"/>
          <w:bCs/>
          <w:sz w:val="26"/>
          <w:szCs w:val="26"/>
          <w:lang w:val="es-ES"/>
        </w:rPr>
      </w:pPr>
    </w:p>
    <w:p w14:paraId="29175AF4" w14:textId="77777777" w:rsidR="00B71A38" w:rsidRPr="00F64F79" w:rsidRDefault="00B71A38" w:rsidP="00F64F79">
      <w:pPr>
        <w:widowControl w:val="0"/>
        <w:overflowPunct/>
        <w:spacing w:line="276" w:lineRule="auto"/>
        <w:jc w:val="both"/>
        <w:rPr>
          <w:rFonts w:ascii="Arial Narrow" w:eastAsia="Times New Roman" w:hAnsi="Arial Narrow" w:cs="Times New Roman"/>
          <w:bCs/>
          <w:sz w:val="26"/>
          <w:szCs w:val="26"/>
          <w:lang w:val="es-ES"/>
        </w:rPr>
      </w:pPr>
      <w:r w:rsidRPr="00F64F79">
        <w:rPr>
          <w:rFonts w:ascii="Arial Narrow" w:eastAsia="Times New Roman" w:hAnsi="Arial Narrow" w:cs="Times New Roman"/>
          <w:b/>
          <w:bCs/>
          <w:sz w:val="26"/>
          <w:szCs w:val="26"/>
          <w:lang w:val="es-ES"/>
        </w:rPr>
        <w:t>SEGUNDO:</w:t>
      </w:r>
      <w:r w:rsidRPr="00F64F79">
        <w:rPr>
          <w:rFonts w:ascii="Arial Narrow" w:eastAsia="Times New Roman" w:hAnsi="Arial Narrow" w:cs="Times New Roman"/>
          <w:bCs/>
          <w:sz w:val="26"/>
          <w:szCs w:val="26"/>
          <w:lang w:val="es-ES"/>
        </w:rPr>
        <w:t xml:space="preserve"> Conceder el amparo a los derechos a la seguridad social y al debido proceso administrativo de que es titular el accionante.</w:t>
      </w:r>
    </w:p>
    <w:p w14:paraId="0008FA8B" w14:textId="77777777" w:rsidR="00B71A38" w:rsidRPr="00F64F79" w:rsidRDefault="00B71A38" w:rsidP="00F64F79">
      <w:pPr>
        <w:widowControl w:val="0"/>
        <w:overflowPunct/>
        <w:spacing w:line="276" w:lineRule="auto"/>
        <w:jc w:val="both"/>
        <w:rPr>
          <w:rFonts w:ascii="Arial Narrow" w:eastAsia="Times New Roman" w:hAnsi="Arial Narrow" w:cs="Times New Roman"/>
          <w:bCs/>
          <w:sz w:val="26"/>
          <w:szCs w:val="26"/>
          <w:lang w:val="es-ES"/>
        </w:rPr>
      </w:pPr>
    </w:p>
    <w:p w14:paraId="738046F0" w14:textId="77777777" w:rsidR="00B71A38" w:rsidRPr="00F64F79" w:rsidRDefault="00B71A38" w:rsidP="00F64F79">
      <w:pPr>
        <w:widowControl w:val="0"/>
        <w:overflowPunct/>
        <w:spacing w:line="276" w:lineRule="auto"/>
        <w:jc w:val="both"/>
        <w:rPr>
          <w:rFonts w:ascii="Arial Narrow" w:eastAsia="Times New Roman" w:hAnsi="Arial Narrow" w:cs="Times New Roman"/>
          <w:spacing w:val="-2"/>
          <w:sz w:val="26"/>
          <w:szCs w:val="26"/>
          <w:lang w:val="es-CO"/>
        </w:rPr>
      </w:pPr>
      <w:r w:rsidRPr="00F64F79">
        <w:rPr>
          <w:rFonts w:ascii="Arial Narrow" w:eastAsia="Times New Roman" w:hAnsi="Arial Narrow" w:cs="Times New Roman"/>
          <w:b/>
          <w:sz w:val="26"/>
          <w:szCs w:val="26"/>
          <w:lang w:val="es-ES"/>
        </w:rPr>
        <w:lastRenderedPageBreak/>
        <w:t xml:space="preserve">TERCERO: </w:t>
      </w:r>
      <w:r w:rsidRPr="00F64F79">
        <w:rPr>
          <w:rFonts w:ascii="Arial Narrow" w:eastAsia="Times New Roman" w:hAnsi="Arial Narrow" w:cs="Times New Roman"/>
          <w:bCs/>
          <w:sz w:val="26"/>
          <w:szCs w:val="26"/>
          <w:lang w:val="es-ES"/>
        </w:rPr>
        <w:t>Como consecuencia de lo anterior, s</w:t>
      </w:r>
      <w:r w:rsidRPr="00F64F79">
        <w:rPr>
          <w:rFonts w:ascii="Arial Narrow" w:eastAsia="Times New Roman" w:hAnsi="Arial Narrow" w:cs="Times New Roman"/>
          <w:sz w:val="26"/>
          <w:szCs w:val="26"/>
          <w:lang w:val="es-ES"/>
        </w:rPr>
        <w:t xml:space="preserve">e ordena </w:t>
      </w:r>
      <w:r w:rsidRPr="00F64F79">
        <w:rPr>
          <w:rFonts w:ascii="Arial Narrow" w:eastAsia="Times New Roman" w:hAnsi="Arial Narrow" w:cs="Times New Roman"/>
          <w:spacing w:val="-2"/>
          <w:sz w:val="26"/>
          <w:szCs w:val="26"/>
          <w:lang w:val="es-ES"/>
        </w:rPr>
        <w:t>a la Directora de Medicina Laboral de ese fondo de pensiones que en un término de 48 horas, contadas desde la notificación que de esta providencia se le realice, proceda a iniciar el trámite de calificación de la pérdida de la capacidad laboral del actor, sin exigir el cumplimiento del plazo de un año a partir del dictamen que puso fin a la primera calificación médica laboral.</w:t>
      </w:r>
    </w:p>
    <w:p w14:paraId="1B2E57FB" w14:textId="77777777" w:rsidR="00B71A38" w:rsidRPr="00F64F79" w:rsidRDefault="00B71A38" w:rsidP="00F64F79">
      <w:pPr>
        <w:widowControl w:val="0"/>
        <w:overflowPunct/>
        <w:spacing w:line="276" w:lineRule="auto"/>
        <w:jc w:val="both"/>
        <w:rPr>
          <w:rFonts w:ascii="Arial Narrow" w:eastAsia="Times New Roman" w:hAnsi="Arial Narrow" w:cs="Times New Roman"/>
          <w:spacing w:val="-2"/>
          <w:sz w:val="26"/>
          <w:szCs w:val="26"/>
          <w:lang w:val="es-CO"/>
        </w:rPr>
      </w:pPr>
    </w:p>
    <w:p w14:paraId="2675FDA1" w14:textId="56C8D7B9" w:rsidR="00887E0D" w:rsidRPr="00F64F79" w:rsidRDefault="00B71A38" w:rsidP="00F64F79">
      <w:pPr>
        <w:widowControl w:val="0"/>
        <w:overflowPunct/>
        <w:spacing w:line="276" w:lineRule="auto"/>
        <w:jc w:val="both"/>
        <w:rPr>
          <w:rFonts w:ascii="Arial Narrow" w:eastAsia="Georgia" w:hAnsi="Arial Narrow" w:cs="Georgia"/>
          <w:sz w:val="26"/>
          <w:szCs w:val="26"/>
          <w:lang w:val="es-CO"/>
        </w:rPr>
      </w:pPr>
      <w:r w:rsidRPr="00F64F79">
        <w:rPr>
          <w:rFonts w:ascii="Arial Narrow" w:eastAsia="Times New Roman" w:hAnsi="Arial Narrow" w:cs="Times New Roman"/>
          <w:b/>
          <w:sz w:val="26"/>
          <w:szCs w:val="26"/>
          <w:lang w:val="es-ES"/>
        </w:rPr>
        <w:t xml:space="preserve">CUARTO: </w:t>
      </w:r>
      <w:r w:rsidRPr="00F64F79">
        <w:rPr>
          <w:rFonts w:ascii="Arial Narrow" w:eastAsia="Times New Roman" w:hAnsi="Arial Narrow" w:cs="Times New Roman"/>
          <w:sz w:val="26"/>
          <w:szCs w:val="26"/>
          <w:lang w:val="es-ES"/>
        </w:rPr>
        <w:t>Se declara improcedente el amparo contra</w:t>
      </w:r>
      <w:r w:rsidRPr="00F64F79">
        <w:rPr>
          <w:rFonts w:ascii="Arial Narrow" w:eastAsia="Times New Roman" w:hAnsi="Arial Narrow" w:cs="Times New Roman"/>
          <w:b/>
          <w:sz w:val="26"/>
          <w:szCs w:val="26"/>
          <w:lang w:val="es-ES"/>
        </w:rPr>
        <w:t xml:space="preserve"> </w:t>
      </w:r>
      <w:r w:rsidR="00E97858" w:rsidRPr="00F64F79">
        <w:rPr>
          <w:rFonts w:ascii="Arial Narrow" w:eastAsia="Georgia" w:hAnsi="Arial Narrow" w:cs="Georgia"/>
          <w:sz w:val="26"/>
          <w:szCs w:val="26"/>
          <w:lang w:val="es-CO"/>
        </w:rPr>
        <w:t>el Presidente, el Gerente de Determinación de Derechos Y el Director de Atención y Servicios de Colpensiones, así como frente a la Junta Regional de Calificación de Invalidez de Risaralda.</w:t>
      </w:r>
    </w:p>
    <w:p w14:paraId="7208B72F" w14:textId="53688441" w:rsidR="00E97858" w:rsidRPr="00F64F79" w:rsidRDefault="00E97858" w:rsidP="00F64F79">
      <w:pPr>
        <w:widowControl w:val="0"/>
        <w:overflowPunct/>
        <w:spacing w:line="276" w:lineRule="auto"/>
        <w:jc w:val="both"/>
        <w:rPr>
          <w:rFonts w:ascii="Arial Narrow" w:eastAsia="Georgia" w:hAnsi="Arial Narrow" w:cs="Georgia"/>
          <w:color w:val="000000" w:themeColor="text1"/>
          <w:sz w:val="26"/>
          <w:szCs w:val="26"/>
          <w:lang w:val="es-ES"/>
        </w:rPr>
      </w:pPr>
    </w:p>
    <w:p w14:paraId="0EB39B4F" w14:textId="77777777" w:rsidR="00E97858" w:rsidRPr="00F64F79" w:rsidRDefault="00E97858" w:rsidP="00F64F79">
      <w:pPr>
        <w:pStyle w:val="Sinespaciado"/>
        <w:spacing w:line="276" w:lineRule="auto"/>
        <w:jc w:val="both"/>
        <w:rPr>
          <w:rFonts w:ascii="Arial Narrow" w:hAnsi="Arial Narrow"/>
          <w:sz w:val="26"/>
          <w:szCs w:val="26"/>
        </w:rPr>
      </w:pPr>
      <w:r w:rsidRPr="00F64F79">
        <w:rPr>
          <w:rFonts w:ascii="Arial Narrow" w:hAnsi="Arial Narrow"/>
          <w:b/>
          <w:sz w:val="26"/>
          <w:szCs w:val="26"/>
        </w:rPr>
        <w:t xml:space="preserve">QUINTO: </w:t>
      </w:r>
      <w:r w:rsidRPr="00F64F79">
        <w:rPr>
          <w:rFonts w:ascii="Arial Narrow" w:hAnsi="Arial Narrow"/>
          <w:sz w:val="26"/>
          <w:szCs w:val="26"/>
        </w:rPr>
        <w:t>Notifíquese esta decisión a las partes conforme lo previene el artículo 30 del Decreto 2591 de 1991. Infórmese de igual modo al juzgado de primer grado.</w:t>
      </w:r>
    </w:p>
    <w:p w14:paraId="1B59DC40" w14:textId="77777777" w:rsidR="00E97858" w:rsidRPr="00F64F79" w:rsidRDefault="00E97858" w:rsidP="00F64F79">
      <w:pPr>
        <w:pStyle w:val="Sinespaciado"/>
        <w:spacing w:line="276" w:lineRule="auto"/>
        <w:jc w:val="both"/>
        <w:rPr>
          <w:rFonts w:ascii="Arial Narrow" w:hAnsi="Arial Narrow"/>
          <w:b/>
          <w:sz w:val="26"/>
          <w:szCs w:val="26"/>
        </w:rPr>
      </w:pPr>
    </w:p>
    <w:p w14:paraId="61633FB7" w14:textId="77777777" w:rsidR="00E97858" w:rsidRPr="00F64F79" w:rsidRDefault="00E97858" w:rsidP="00F64F79">
      <w:pPr>
        <w:pStyle w:val="Sinespaciado"/>
        <w:spacing w:line="276" w:lineRule="auto"/>
        <w:jc w:val="both"/>
        <w:rPr>
          <w:rFonts w:ascii="Arial Narrow" w:hAnsi="Arial Narrow"/>
          <w:sz w:val="26"/>
          <w:szCs w:val="26"/>
        </w:rPr>
      </w:pPr>
      <w:r w:rsidRPr="00F64F79">
        <w:rPr>
          <w:rFonts w:ascii="Arial Narrow" w:hAnsi="Arial Narrow"/>
          <w:b/>
          <w:sz w:val="26"/>
          <w:szCs w:val="26"/>
        </w:rPr>
        <w:t xml:space="preserve">SEXTO: </w:t>
      </w:r>
      <w:r w:rsidRPr="00F64F79">
        <w:rPr>
          <w:rFonts w:ascii="Arial Narrow" w:hAnsi="Arial Narrow"/>
          <w:sz w:val="26"/>
          <w:szCs w:val="26"/>
        </w:rPr>
        <w:t>Envíese el expediente a la Corte Constitucional para su eventual revisión conforme lo dispone el artículo 32 del Decreto 2591 de 1991.</w:t>
      </w:r>
    </w:p>
    <w:p w14:paraId="6BA686F4" w14:textId="77777777" w:rsidR="00E97858" w:rsidRPr="00F64F79" w:rsidRDefault="00E97858" w:rsidP="00F64F79">
      <w:pPr>
        <w:widowControl w:val="0"/>
        <w:overflowPunct/>
        <w:spacing w:line="276" w:lineRule="auto"/>
        <w:jc w:val="both"/>
        <w:rPr>
          <w:rFonts w:ascii="Arial Narrow" w:eastAsia="Georgia" w:hAnsi="Arial Narrow" w:cs="Georgia"/>
          <w:color w:val="000000" w:themeColor="text1"/>
          <w:sz w:val="26"/>
          <w:szCs w:val="26"/>
          <w:lang w:val="es-ES"/>
        </w:rPr>
      </w:pPr>
    </w:p>
    <w:p w14:paraId="63CC55DA" w14:textId="77777777" w:rsidR="00AA072B" w:rsidRPr="00F64F79" w:rsidRDefault="00AA072B" w:rsidP="00F64F79">
      <w:pPr>
        <w:spacing w:line="276" w:lineRule="auto"/>
        <w:ind w:right="49"/>
        <w:jc w:val="center"/>
        <w:rPr>
          <w:rStyle w:val="Refdenotaalpie"/>
          <w:rFonts w:ascii="Arial Narrow" w:eastAsia="Georgia" w:hAnsi="Arial Narrow" w:cs="Georgia"/>
          <w:b/>
          <w:bCs/>
          <w:sz w:val="26"/>
          <w:szCs w:val="26"/>
          <w:lang w:val="es-ES"/>
        </w:rPr>
      </w:pPr>
      <w:r w:rsidRPr="00F64F79">
        <w:rPr>
          <w:rFonts w:ascii="Arial Narrow" w:eastAsia="Georgia" w:hAnsi="Arial Narrow" w:cs="Georgia"/>
          <w:b/>
          <w:bCs/>
          <w:sz w:val="26"/>
          <w:szCs w:val="26"/>
          <w:lang w:val="es-ES"/>
        </w:rPr>
        <w:t>NOTIFÍQUESE Y CÚMPLASE</w:t>
      </w:r>
    </w:p>
    <w:p w14:paraId="3CD72E77" w14:textId="76F3EC3B" w:rsidR="244593EC" w:rsidRPr="00F64F79" w:rsidRDefault="244593EC" w:rsidP="00F64F79">
      <w:pPr>
        <w:spacing w:line="276" w:lineRule="auto"/>
        <w:ind w:right="49"/>
        <w:jc w:val="center"/>
        <w:rPr>
          <w:rFonts w:ascii="Arial Narrow" w:eastAsia="Georgia" w:hAnsi="Arial Narrow" w:cs="Georgia"/>
          <w:b/>
          <w:bCs/>
          <w:sz w:val="26"/>
          <w:szCs w:val="26"/>
          <w:lang w:val="es-ES"/>
        </w:rPr>
      </w:pPr>
    </w:p>
    <w:p w14:paraId="48DE87C1" w14:textId="244B2255" w:rsidR="00B60078" w:rsidRPr="00F64F79" w:rsidRDefault="003E5CA4" w:rsidP="00F64F79">
      <w:pPr>
        <w:spacing w:line="276" w:lineRule="auto"/>
        <w:ind w:right="49"/>
        <w:rPr>
          <w:rFonts w:ascii="Arial Narrow" w:eastAsia="Georgia" w:hAnsi="Arial Narrow" w:cs="Georgia"/>
          <w:bCs/>
          <w:sz w:val="26"/>
          <w:szCs w:val="26"/>
        </w:rPr>
      </w:pPr>
      <w:r w:rsidRPr="00F64F79">
        <w:rPr>
          <w:rFonts w:ascii="Arial Narrow" w:eastAsia="Georgia" w:hAnsi="Arial Narrow" w:cs="Georgia"/>
          <w:bCs/>
          <w:sz w:val="26"/>
          <w:szCs w:val="26"/>
        </w:rPr>
        <w:t xml:space="preserve">Los </w:t>
      </w:r>
      <w:r w:rsidR="00F64F79">
        <w:rPr>
          <w:rFonts w:ascii="Arial Narrow" w:eastAsia="Georgia" w:hAnsi="Arial Narrow" w:cs="Georgia"/>
          <w:bCs/>
          <w:sz w:val="26"/>
          <w:szCs w:val="26"/>
        </w:rPr>
        <w:t>M</w:t>
      </w:r>
      <w:r w:rsidRPr="00F64F79">
        <w:rPr>
          <w:rFonts w:ascii="Arial Narrow" w:eastAsia="Georgia" w:hAnsi="Arial Narrow" w:cs="Georgia"/>
          <w:bCs/>
          <w:sz w:val="26"/>
          <w:szCs w:val="26"/>
        </w:rPr>
        <w:t>agistrados</w:t>
      </w:r>
      <w:r w:rsidR="00F7796B" w:rsidRPr="00F64F79">
        <w:rPr>
          <w:rFonts w:ascii="Arial Narrow" w:eastAsia="Georgia" w:hAnsi="Arial Narrow" w:cs="Georgia"/>
          <w:bCs/>
          <w:sz w:val="26"/>
          <w:szCs w:val="26"/>
        </w:rPr>
        <w:t>,</w:t>
      </w:r>
    </w:p>
    <w:p w14:paraId="738610EB" w14:textId="717CFF74" w:rsidR="00F7796B" w:rsidRPr="00F64F79" w:rsidRDefault="00F7796B" w:rsidP="00F64F79">
      <w:pPr>
        <w:spacing w:line="276" w:lineRule="auto"/>
        <w:ind w:right="49"/>
        <w:jc w:val="center"/>
        <w:rPr>
          <w:rFonts w:ascii="Arial Narrow" w:eastAsia="Georgia" w:hAnsi="Arial Narrow" w:cs="Georgia"/>
          <w:b/>
          <w:bCs/>
          <w:sz w:val="26"/>
          <w:szCs w:val="26"/>
        </w:rPr>
      </w:pPr>
    </w:p>
    <w:p w14:paraId="2889E489" w14:textId="7170E3FA" w:rsidR="7DED9A92" w:rsidRDefault="7DED9A92" w:rsidP="00F64F79">
      <w:pPr>
        <w:pStyle w:val="Sinespaciado"/>
        <w:spacing w:line="276" w:lineRule="auto"/>
        <w:ind w:right="49"/>
        <w:jc w:val="center"/>
        <w:rPr>
          <w:rFonts w:ascii="Arial Narrow" w:eastAsia="Georgia" w:hAnsi="Arial Narrow" w:cs="Georgia"/>
          <w:b/>
          <w:bCs/>
          <w:sz w:val="26"/>
          <w:szCs w:val="26"/>
        </w:rPr>
      </w:pPr>
    </w:p>
    <w:p w14:paraId="12E6EA81" w14:textId="77777777" w:rsidR="00F64F79" w:rsidRPr="00F64F79" w:rsidRDefault="00F64F79" w:rsidP="00F64F79">
      <w:pPr>
        <w:pStyle w:val="Sinespaciado"/>
        <w:spacing w:line="276" w:lineRule="auto"/>
        <w:ind w:right="49"/>
        <w:jc w:val="center"/>
        <w:rPr>
          <w:rFonts w:ascii="Arial Narrow" w:eastAsia="Georgia" w:hAnsi="Arial Narrow" w:cs="Georgia"/>
          <w:b/>
          <w:bCs/>
          <w:sz w:val="26"/>
          <w:szCs w:val="26"/>
        </w:rPr>
      </w:pPr>
    </w:p>
    <w:p w14:paraId="13804824" w14:textId="02FF1BE7"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Con firma electrónica </w:t>
      </w:r>
    </w:p>
    <w:p w14:paraId="5367CED5" w14:textId="657286CD"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CARLOS MAURICIO GARCÍA BARAJAS </w:t>
      </w:r>
    </w:p>
    <w:p w14:paraId="1E39A145" w14:textId="3D004907"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 </w:t>
      </w:r>
    </w:p>
    <w:p w14:paraId="6DAFF5BA" w14:textId="0D2D8F3B" w:rsidR="3E8E8194" w:rsidRPr="00F64F79" w:rsidRDefault="3E8E8194" w:rsidP="00F64F79">
      <w:pPr>
        <w:pStyle w:val="Sinespaciado"/>
        <w:spacing w:line="276" w:lineRule="auto"/>
        <w:ind w:right="49"/>
        <w:jc w:val="center"/>
        <w:rPr>
          <w:rFonts w:ascii="Arial Narrow" w:hAnsi="Arial Narrow"/>
          <w:sz w:val="26"/>
          <w:szCs w:val="26"/>
        </w:rPr>
      </w:pPr>
      <w:r w:rsidRPr="00F64F79">
        <w:rPr>
          <w:rFonts w:ascii="Arial Narrow" w:eastAsia="Georgia" w:hAnsi="Arial Narrow" w:cs="Georgia"/>
          <w:b/>
          <w:bCs/>
          <w:sz w:val="26"/>
          <w:szCs w:val="26"/>
        </w:rPr>
        <w:t xml:space="preserve">  </w:t>
      </w:r>
      <w:r w:rsidR="3AECCBBF" w:rsidRPr="00F64F79">
        <w:rPr>
          <w:rFonts w:ascii="Arial Narrow" w:hAnsi="Arial Narrow"/>
          <w:noProof/>
          <w:sz w:val="26"/>
          <w:szCs w:val="26"/>
        </w:rPr>
        <w:drawing>
          <wp:inline distT="0" distB="0" distL="0" distR="0" wp14:anchorId="1377613A" wp14:editId="1056F02B">
            <wp:extent cx="2213158" cy="1097280"/>
            <wp:effectExtent l="0" t="0" r="0" b="7620"/>
            <wp:docPr id="61162358" name="Imagen 6116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21619" cy="1101475"/>
                    </a:xfrm>
                    <a:prstGeom prst="rect">
                      <a:avLst/>
                    </a:prstGeom>
                  </pic:spPr>
                </pic:pic>
              </a:graphicData>
            </a:graphic>
          </wp:inline>
        </w:drawing>
      </w:r>
    </w:p>
    <w:p w14:paraId="7675124A" w14:textId="1AF142D8"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ÁNGEL FRANCISCO GALVIS LUGO </w:t>
      </w:r>
    </w:p>
    <w:p w14:paraId="240880A6" w14:textId="1893AE82"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Conjuez</w:t>
      </w:r>
    </w:p>
    <w:p w14:paraId="0A35B0D2" w14:textId="69E810A7"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 </w:t>
      </w:r>
    </w:p>
    <w:p w14:paraId="6473A6B2" w14:textId="4607B602" w:rsidR="3E8E8194" w:rsidRPr="00F64F79" w:rsidRDefault="3E8E8194" w:rsidP="00F64F79">
      <w:pPr>
        <w:pStyle w:val="Sinespaciado"/>
        <w:spacing w:line="276" w:lineRule="auto"/>
        <w:ind w:right="49"/>
        <w:jc w:val="center"/>
        <w:rPr>
          <w:rFonts w:ascii="Arial Narrow" w:hAnsi="Arial Narrow"/>
          <w:sz w:val="26"/>
          <w:szCs w:val="26"/>
        </w:rPr>
      </w:pPr>
      <w:r w:rsidRPr="00F64F79">
        <w:rPr>
          <w:rFonts w:ascii="Arial Narrow" w:eastAsia="Georgia" w:hAnsi="Arial Narrow" w:cs="Georgia"/>
          <w:b/>
          <w:bCs/>
          <w:sz w:val="26"/>
          <w:szCs w:val="26"/>
        </w:rPr>
        <w:t xml:space="preserve">   </w:t>
      </w:r>
      <w:r w:rsidR="35ED9C09" w:rsidRPr="00F64F79">
        <w:rPr>
          <w:rFonts w:ascii="Arial Narrow" w:hAnsi="Arial Narrow"/>
          <w:noProof/>
          <w:sz w:val="26"/>
          <w:szCs w:val="26"/>
        </w:rPr>
        <w:drawing>
          <wp:inline distT="0" distB="0" distL="0" distR="0" wp14:anchorId="3D1F5121" wp14:editId="74C29328">
            <wp:extent cx="2490948" cy="890546"/>
            <wp:effectExtent l="0" t="0" r="5080" b="5080"/>
            <wp:docPr id="563471594" name="Imagen 56347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23323" cy="902121"/>
                    </a:xfrm>
                    <a:prstGeom prst="rect">
                      <a:avLst/>
                    </a:prstGeom>
                  </pic:spPr>
                </pic:pic>
              </a:graphicData>
            </a:graphic>
          </wp:inline>
        </w:drawing>
      </w:r>
    </w:p>
    <w:p w14:paraId="4DA98ADF" w14:textId="02249F6F" w:rsidR="3E8E8194" w:rsidRPr="00F64F79" w:rsidRDefault="3E8E8194" w:rsidP="00F64F79">
      <w:pPr>
        <w:pStyle w:val="Sinespaciado"/>
        <w:spacing w:line="276" w:lineRule="auto"/>
        <w:ind w:right="49"/>
        <w:jc w:val="center"/>
        <w:rPr>
          <w:rFonts w:ascii="Arial Narrow" w:eastAsia="Georgia" w:hAnsi="Arial Narrow" w:cs="Georgia"/>
          <w:b/>
          <w:bCs/>
          <w:sz w:val="26"/>
          <w:szCs w:val="26"/>
        </w:rPr>
      </w:pPr>
      <w:r w:rsidRPr="00F64F79">
        <w:rPr>
          <w:rFonts w:ascii="Arial Narrow" w:eastAsia="Georgia" w:hAnsi="Arial Narrow" w:cs="Georgia"/>
          <w:b/>
          <w:bCs/>
          <w:sz w:val="26"/>
          <w:szCs w:val="26"/>
        </w:rPr>
        <w:t xml:space="preserve">HÉCTOR JAIME GIRALDO DUQUE </w:t>
      </w:r>
    </w:p>
    <w:p w14:paraId="49378C38" w14:textId="0DF9F21D" w:rsidR="005C7708" w:rsidRPr="00F64F79" w:rsidRDefault="000E38E7" w:rsidP="00F64F79">
      <w:pPr>
        <w:pStyle w:val="Sinespaciado"/>
        <w:spacing w:line="276" w:lineRule="auto"/>
        <w:ind w:right="49"/>
        <w:jc w:val="center"/>
        <w:rPr>
          <w:rFonts w:ascii="Arial Narrow" w:eastAsia="Georgia" w:hAnsi="Arial Narrow" w:cs="Georgia"/>
          <w:b/>
          <w:bCs/>
          <w:sz w:val="26"/>
          <w:szCs w:val="26"/>
          <w:lang w:val="es-CO"/>
        </w:rPr>
      </w:pPr>
      <w:r>
        <w:rPr>
          <w:rFonts w:ascii="Arial Narrow" w:eastAsia="Georgia" w:hAnsi="Arial Narrow" w:cs="Georgia"/>
          <w:b/>
          <w:bCs/>
          <w:sz w:val="26"/>
          <w:szCs w:val="26"/>
        </w:rPr>
        <w:t>C</w:t>
      </w:r>
      <w:r w:rsidR="3E8E8194" w:rsidRPr="00F64F79">
        <w:rPr>
          <w:rFonts w:ascii="Arial Narrow" w:eastAsia="Georgia" w:hAnsi="Arial Narrow" w:cs="Georgia"/>
          <w:b/>
          <w:bCs/>
          <w:sz w:val="26"/>
          <w:szCs w:val="26"/>
        </w:rPr>
        <w:t>onjuez</w:t>
      </w:r>
    </w:p>
    <w:sectPr w:rsidR="005C7708" w:rsidRPr="00F64F79" w:rsidSect="000120A5">
      <w:headerReference w:type="defaul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5ABB" w14:textId="77777777" w:rsidR="004E712B" w:rsidRDefault="004E712B" w:rsidP="003E5CA4">
      <w:r>
        <w:separator/>
      </w:r>
    </w:p>
  </w:endnote>
  <w:endnote w:type="continuationSeparator" w:id="0">
    <w:p w14:paraId="7D069326" w14:textId="77777777" w:rsidR="004E712B" w:rsidRDefault="004E712B" w:rsidP="003E5CA4">
      <w:r>
        <w:continuationSeparator/>
      </w:r>
    </w:p>
  </w:endnote>
  <w:endnote w:type="continuationNotice" w:id="1">
    <w:p w14:paraId="6A6702B7" w14:textId="77777777" w:rsidR="004E712B" w:rsidRDefault="004E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AAD6" w14:textId="77777777" w:rsidR="004E712B" w:rsidRDefault="004E712B" w:rsidP="003E5CA4">
      <w:r>
        <w:separator/>
      </w:r>
    </w:p>
  </w:footnote>
  <w:footnote w:type="continuationSeparator" w:id="0">
    <w:p w14:paraId="6BF174F8" w14:textId="77777777" w:rsidR="004E712B" w:rsidRDefault="004E712B" w:rsidP="003E5CA4">
      <w:r>
        <w:continuationSeparator/>
      </w:r>
    </w:p>
  </w:footnote>
  <w:footnote w:type="continuationNotice" w:id="1">
    <w:p w14:paraId="7CC2D6FE" w14:textId="77777777" w:rsidR="004E712B" w:rsidRDefault="004E712B"/>
  </w:footnote>
  <w:footnote w:id="2">
    <w:p w14:paraId="0FD2169C" w14:textId="2C474995"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Documento 02 del cuaderno de primera instancia</w:t>
      </w:r>
    </w:p>
  </w:footnote>
  <w:footnote w:id="3">
    <w:p w14:paraId="313DAEDA" w14:textId="7AAADC7E" w:rsidR="00E97858" w:rsidRPr="00C333E3" w:rsidRDefault="00E97858" w:rsidP="00C333E3">
      <w:pPr>
        <w:pStyle w:val="Textonotapie"/>
        <w:jc w:val="both"/>
        <w:rPr>
          <w:rFonts w:ascii="Arial" w:hAnsi="Arial" w:cs="Arial"/>
          <w:sz w:val="18"/>
          <w:szCs w:val="16"/>
          <w:lang w:val="es-CO"/>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CO"/>
        </w:rPr>
        <w:t>Documento 09 del cuaderno de primera instancia</w:t>
      </w:r>
    </w:p>
  </w:footnote>
  <w:footnote w:id="4">
    <w:p w14:paraId="38FACC0D" w14:textId="65AC8BD4" w:rsidR="00E97858" w:rsidRPr="00C333E3" w:rsidRDefault="00E97858" w:rsidP="00C333E3">
      <w:pPr>
        <w:pStyle w:val="Textonotapie"/>
        <w:jc w:val="both"/>
        <w:rPr>
          <w:rFonts w:ascii="Arial" w:hAnsi="Arial" w:cs="Arial"/>
          <w:sz w:val="18"/>
          <w:szCs w:val="16"/>
          <w:lang w:val="es-MX"/>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MX"/>
        </w:rPr>
        <w:t>Documento 10 del cuaderno de primera instancia</w:t>
      </w:r>
    </w:p>
  </w:footnote>
  <w:footnote w:id="5">
    <w:p w14:paraId="4039A113" w14:textId="57A4C5E6" w:rsidR="00E97858" w:rsidRPr="00C333E3" w:rsidRDefault="00E97858" w:rsidP="00C333E3">
      <w:pPr>
        <w:pStyle w:val="Textonotapie"/>
        <w:jc w:val="both"/>
        <w:rPr>
          <w:rFonts w:ascii="Arial" w:hAnsi="Arial" w:cs="Arial"/>
          <w:sz w:val="18"/>
          <w:szCs w:val="16"/>
          <w:lang w:val="es-MX"/>
        </w:rPr>
      </w:pPr>
      <w:r w:rsidRPr="00C333E3">
        <w:rPr>
          <w:rStyle w:val="Refdenotaalpie"/>
          <w:rFonts w:ascii="Arial" w:hAnsi="Arial" w:cs="Arial"/>
          <w:sz w:val="18"/>
          <w:szCs w:val="16"/>
        </w:rPr>
        <w:footnoteRef/>
      </w:r>
      <w:r w:rsidRPr="00C333E3">
        <w:rPr>
          <w:rFonts w:ascii="Arial" w:hAnsi="Arial" w:cs="Arial"/>
          <w:sz w:val="18"/>
          <w:szCs w:val="16"/>
        </w:rPr>
        <w:t xml:space="preserve"> Archivo 12</w:t>
      </w:r>
      <w:r w:rsidRPr="00C333E3">
        <w:rPr>
          <w:rFonts w:ascii="Arial" w:hAnsi="Arial" w:cs="Arial"/>
          <w:sz w:val="18"/>
          <w:szCs w:val="16"/>
          <w:lang w:val="es-MX"/>
        </w:rPr>
        <w:t xml:space="preserve"> del cuaderno de primera instancia</w:t>
      </w:r>
    </w:p>
  </w:footnote>
  <w:footnote w:id="6">
    <w:p w14:paraId="7DEDF384" w14:textId="2A51EDCF" w:rsidR="00E97858" w:rsidRPr="00C333E3" w:rsidRDefault="00E97858" w:rsidP="00C333E3">
      <w:pPr>
        <w:pStyle w:val="Textonotapie"/>
        <w:jc w:val="both"/>
        <w:rPr>
          <w:rFonts w:ascii="Arial" w:hAnsi="Arial" w:cs="Arial"/>
          <w:sz w:val="18"/>
          <w:szCs w:val="16"/>
          <w:lang w:val="es-ES"/>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ES"/>
        </w:rPr>
        <w:t>Folio 39 del archivo 09 del cuaderno de primera instancia</w:t>
      </w:r>
    </w:p>
  </w:footnote>
  <w:footnote w:id="7">
    <w:p w14:paraId="10FCE086" w14:textId="54E9FCCD" w:rsidR="00E97858" w:rsidRPr="00C333E3" w:rsidRDefault="00E97858" w:rsidP="00C333E3">
      <w:pPr>
        <w:pStyle w:val="Textonotapie"/>
        <w:jc w:val="both"/>
        <w:rPr>
          <w:rFonts w:ascii="Arial" w:hAnsi="Arial" w:cs="Arial"/>
          <w:sz w:val="18"/>
          <w:szCs w:val="16"/>
          <w:lang w:val="es-ES"/>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ES"/>
        </w:rPr>
        <w:t>Archivo 04 del cuaderno de primera instancia</w:t>
      </w:r>
    </w:p>
  </w:footnote>
  <w:footnote w:id="8">
    <w:p w14:paraId="3E47186C" w14:textId="77777777" w:rsidR="00E97858" w:rsidRPr="00C333E3" w:rsidRDefault="00E97858" w:rsidP="00C333E3">
      <w:pPr>
        <w:pStyle w:val="Textonotapie"/>
        <w:jc w:val="both"/>
        <w:rPr>
          <w:rFonts w:ascii="Arial" w:hAnsi="Arial" w:cs="Arial"/>
          <w:spacing w:val="-4"/>
          <w:sz w:val="18"/>
          <w:szCs w:val="16"/>
        </w:rPr>
      </w:pPr>
      <w:r w:rsidRPr="00C333E3">
        <w:rPr>
          <w:rStyle w:val="Refdenotaalpie"/>
          <w:rFonts w:ascii="Arial" w:hAnsi="Arial" w:cs="Arial"/>
          <w:spacing w:val="-4"/>
          <w:sz w:val="18"/>
          <w:szCs w:val="16"/>
        </w:rPr>
        <w:footnoteRef/>
      </w:r>
      <w:r w:rsidRPr="00C333E3">
        <w:rPr>
          <w:rFonts w:ascii="Arial" w:hAnsi="Arial" w:cs="Arial"/>
          <w:spacing w:val="-4"/>
          <w:sz w:val="18"/>
          <w:szCs w:val="16"/>
        </w:rPr>
        <w:t xml:space="preserve"> </w:t>
      </w:r>
      <w:r w:rsidRPr="00C333E3">
        <w:rPr>
          <w:rFonts w:ascii="Arial" w:hAnsi="Arial" w:cs="Arial"/>
          <w:bCs/>
          <w:color w:val="2D2D2D"/>
          <w:spacing w:val="-4"/>
          <w:sz w:val="18"/>
          <w:szCs w:val="16"/>
          <w:shd w:val="clear" w:color="auto" w:fill="FFFFFF"/>
        </w:rPr>
        <w:t>Sentencia T-256 de 2019</w:t>
      </w:r>
    </w:p>
  </w:footnote>
  <w:footnote w:id="9">
    <w:p w14:paraId="4880AFD7" w14:textId="77777777" w:rsidR="00E97858" w:rsidRPr="00C333E3" w:rsidRDefault="00E97858" w:rsidP="00C333E3">
      <w:pPr>
        <w:pStyle w:val="Textonotapie"/>
        <w:jc w:val="both"/>
        <w:rPr>
          <w:rFonts w:ascii="Arial" w:hAnsi="Arial" w:cs="Arial"/>
          <w:spacing w:val="-4"/>
          <w:sz w:val="18"/>
          <w:szCs w:val="16"/>
        </w:rPr>
      </w:pPr>
      <w:r w:rsidRPr="00C333E3">
        <w:rPr>
          <w:rStyle w:val="Refdenotaalpie"/>
          <w:rFonts w:ascii="Arial" w:hAnsi="Arial" w:cs="Arial"/>
          <w:spacing w:val="-4"/>
          <w:sz w:val="18"/>
          <w:szCs w:val="16"/>
        </w:rPr>
        <w:footnoteRef/>
      </w:r>
      <w:r w:rsidRPr="00C333E3">
        <w:rPr>
          <w:rFonts w:ascii="Arial" w:hAnsi="Arial" w:cs="Arial"/>
          <w:spacing w:val="-4"/>
          <w:sz w:val="18"/>
          <w:szCs w:val="16"/>
        </w:rPr>
        <w:t xml:space="preserve"> Folios 14 a 18 del documento 1 del cuaderno No. 1</w:t>
      </w:r>
    </w:p>
  </w:footnote>
  <w:footnote w:id="10">
    <w:p w14:paraId="0BE6A553" w14:textId="00B1530A"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Sentencia ST2-00093-2021 del 12 de abril de 2021, precedente reiterado en las Sentencias: ST2-0359 del 25 de octubre de 2021 y ST2-0155-2022 del 27 de mayo de 2022</w:t>
      </w:r>
    </w:p>
  </w:footnote>
  <w:footnote w:id="11">
    <w:p w14:paraId="723D5CE4" w14:textId="2DBDF4B3" w:rsidR="00E97858" w:rsidRPr="00C333E3" w:rsidRDefault="00E97858" w:rsidP="00C333E3">
      <w:pPr>
        <w:pStyle w:val="Textonotapie"/>
        <w:jc w:val="both"/>
        <w:rPr>
          <w:rFonts w:ascii="Arial" w:hAnsi="Arial" w:cs="Arial"/>
          <w:sz w:val="18"/>
          <w:szCs w:val="16"/>
          <w:lang w:val="es-ES"/>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ES"/>
        </w:rPr>
        <w:t>Folios 17 a 28 del archivo 09 del cuaderno de primera instancia</w:t>
      </w:r>
    </w:p>
  </w:footnote>
  <w:footnote w:id="12">
    <w:p w14:paraId="4525F0B7" w14:textId="77777777" w:rsidR="00E97858" w:rsidRPr="00C333E3" w:rsidRDefault="00E97858" w:rsidP="00C333E3">
      <w:pPr>
        <w:pStyle w:val="Textonotapie"/>
        <w:jc w:val="both"/>
        <w:rPr>
          <w:rFonts w:ascii="Arial" w:hAnsi="Arial" w:cs="Arial"/>
          <w:sz w:val="18"/>
          <w:szCs w:val="16"/>
          <w:lang w:val="es-ES"/>
        </w:rPr>
      </w:pPr>
      <w:r w:rsidRPr="00C333E3">
        <w:rPr>
          <w:rStyle w:val="Refdenotaalpie"/>
          <w:rFonts w:ascii="Arial" w:hAnsi="Arial" w:cs="Arial"/>
          <w:sz w:val="18"/>
          <w:szCs w:val="16"/>
        </w:rPr>
        <w:footnoteRef/>
      </w:r>
      <w:r w:rsidRPr="00C333E3">
        <w:rPr>
          <w:rFonts w:ascii="Arial" w:hAnsi="Arial" w:cs="Arial"/>
          <w:sz w:val="18"/>
          <w:szCs w:val="16"/>
        </w:rPr>
        <w:t xml:space="preserve"> </w:t>
      </w:r>
      <w:r w:rsidRPr="00C333E3">
        <w:rPr>
          <w:rFonts w:ascii="Arial" w:hAnsi="Arial" w:cs="Arial"/>
          <w:sz w:val="18"/>
          <w:szCs w:val="16"/>
          <w:lang w:val="es-ES"/>
        </w:rPr>
        <w:t>Folios 17 a 28 del archivo 09 del cuaderno de primera instancia</w:t>
      </w:r>
    </w:p>
  </w:footnote>
  <w:footnote w:id="13">
    <w:p w14:paraId="67A0CA55" w14:textId="266221E6"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Folio 12 del archivo 03 del cuaderno de primera instancia</w:t>
      </w:r>
    </w:p>
  </w:footnote>
  <w:footnote w:id="14">
    <w:p w14:paraId="1E7F1558" w14:textId="71BCCEA4"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Folio 39 del archivo 09 del cuaderno de primera instancia</w:t>
      </w:r>
    </w:p>
  </w:footnote>
  <w:footnote w:id="15">
    <w:p w14:paraId="16900393" w14:textId="22866F49"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Folios 18 a 25 del archivo 03 del cuaderno de primera instancia</w:t>
      </w:r>
    </w:p>
  </w:footnote>
  <w:footnote w:id="16">
    <w:p w14:paraId="0C628B1E" w14:textId="77777777" w:rsidR="00E97858" w:rsidRPr="00C333E3" w:rsidRDefault="00E97858" w:rsidP="00C333E3">
      <w:pPr>
        <w:pStyle w:val="Textonotapie"/>
        <w:jc w:val="both"/>
        <w:rPr>
          <w:rFonts w:ascii="Arial" w:hAnsi="Arial" w:cs="Arial"/>
          <w:sz w:val="18"/>
          <w:szCs w:val="16"/>
        </w:rPr>
      </w:pPr>
      <w:r w:rsidRPr="00C333E3">
        <w:rPr>
          <w:rStyle w:val="Refdenotaalpie"/>
          <w:rFonts w:ascii="Arial" w:hAnsi="Arial" w:cs="Arial"/>
          <w:sz w:val="18"/>
          <w:szCs w:val="16"/>
        </w:rPr>
        <w:footnoteRef/>
      </w:r>
      <w:r w:rsidRPr="00C333E3">
        <w:rPr>
          <w:rFonts w:ascii="Arial" w:hAnsi="Arial" w:cs="Arial"/>
          <w:sz w:val="18"/>
          <w:szCs w:val="16"/>
        </w:rPr>
        <w:t xml:space="preserve"> Sentencia ST2-00093-2021 del 12 de abril de 2021. En similar sentido se encuentra en esta misma Corporación: sentencia ST2-0110-2021 del 21 de abril de 2021, sentencia ST2-0163-2021 del 8 de junio de 2021 y sentencia: ST2-0359 del 25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99B9" w14:textId="095E6848" w:rsidR="00F93F1D" w:rsidRPr="00F93F1D" w:rsidRDefault="00F93F1D" w:rsidP="00F93F1D">
    <w:pPr>
      <w:pStyle w:val="Encabezado"/>
      <w:jc w:val="both"/>
      <w:rPr>
        <w:rFonts w:ascii="Arial" w:hAnsi="Arial" w:cs="Arial"/>
        <w:sz w:val="18"/>
      </w:rPr>
    </w:pPr>
    <w:r w:rsidRPr="00F93F1D">
      <w:rPr>
        <w:rFonts w:ascii="Arial" w:hAnsi="Arial" w:cs="Arial"/>
        <w:sz w:val="18"/>
      </w:rPr>
      <w:t xml:space="preserve">ACCIÓN DE TUTELA (SEGUNDA INSTANCIA) </w:t>
    </w:r>
  </w:p>
  <w:p w14:paraId="2DBF0D7D" w14:textId="29661B76" w:rsidR="00E97858" w:rsidRPr="00F93F1D" w:rsidRDefault="00F93F1D" w:rsidP="00F93F1D">
    <w:pPr>
      <w:pStyle w:val="Encabezado"/>
      <w:jc w:val="both"/>
      <w:rPr>
        <w:rFonts w:ascii="Arial" w:hAnsi="Arial" w:cs="Arial"/>
        <w:sz w:val="18"/>
      </w:rPr>
    </w:pPr>
    <w:r w:rsidRPr="00F93F1D">
      <w:rPr>
        <w:rFonts w:ascii="Arial" w:hAnsi="Arial" w:cs="Arial"/>
        <w:sz w:val="18"/>
      </w:rPr>
      <w:t>Radicado: 66682310300120220055701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11091"/>
    <w:rsid w:val="0001120A"/>
    <w:rsid w:val="0001153F"/>
    <w:rsid w:val="00011662"/>
    <w:rsid w:val="000120A5"/>
    <w:rsid w:val="0001312B"/>
    <w:rsid w:val="000208BD"/>
    <w:rsid w:val="00031048"/>
    <w:rsid w:val="00032A23"/>
    <w:rsid w:val="00033828"/>
    <w:rsid w:val="0004014C"/>
    <w:rsid w:val="000425C3"/>
    <w:rsid w:val="00043062"/>
    <w:rsid w:val="00044F54"/>
    <w:rsid w:val="00045407"/>
    <w:rsid w:val="000505A9"/>
    <w:rsid w:val="00052159"/>
    <w:rsid w:val="000548A3"/>
    <w:rsid w:val="00055973"/>
    <w:rsid w:val="00062DD0"/>
    <w:rsid w:val="00067284"/>
    <w:rsid w:val="00071A01"/>
    <w:rsid w:val="00071EA3"/>
    <w:rsid w:val="00076920"/>
    <w:rsid w:val="00082FC7"/>
    <w:rsid w:val="00085079"/>
    <w:rsid w:val="000922A8"/>
    <w:rsid w:val="0009373B"/>
    <w:rsid w:val="00093EAF"/>
    <w:rsid w:val="000A05D7"/>
    <w:rsid w:val="000A3DAC"/>
    <w:rsid w:val="000A7B00"/>
    <w:rsid w:val="000B20A5"/>
    <w:rsid w:val="000B22DE"/>
    <w:rsid w:val="000B48E5"/>
    <w:rsid w:val="000B77D8"/>
    <w:rsid w:val="000B7A5F"/>
    <w:rsid w:val="000B7B58"/>
    <w:rsid w:val="000C3B7E"/>
    <w:rsid w:val="000D04BE"/>
    <w:rsid w:val="000D0AE3"/>
    <w:rsid w:val="000D205D"/>
    <w:rsid w:val="000D3109"/>
    <w:rsid w:val="000D4372"/>
    <w:rsid w:val="000D442C"/>
    <w:rsid w:val="000D485D"/>
    <w:rsid w:val="000D5B48"/>
    <w:rsid w:val="000E0772"/>
    <w:rsid w:val="000E0D8E"/>
    <w:rsid w:val="000E38E7"/>
    <w:rsid w:val="000E6BBD"/>
    <w:rsid w:val="000E6BFB"/>
    <w:rsid w:val="000F1FE1"/>
    <w:rsid w:val="000F2F20"/>
    <w:rsid w:val="000F568E"/>
    <w:rsid w:val="001004E1"/>
    <w:rsid w:val="001025CF"/>
    <w:rsid w:val="00102844"/>
    <w:rsid w:val="0010302E"/>
    <w:rsid w:val="00106ADE"/>
    <w:rsid w:val="0011089F"/>
    <w:rsid w:val="00112281"/>
    <w:rsid w:val="00112303"/>
    <w:rsid w:val="00114DBC"/>
    <w:rsid w:val="00116920"/>
    <w:rsid w:val="001170B6"/>
    <w:rsid w:val="00117106"/>
    <w:rsid w:val="00121F36"/>
    <w:rsid w:val="00123CA5"/>
    <w:rsid w:val="00130C69"/>
    <w:rsid w:val="001359CF"/>
    <w:rsid w:val="00137520"/>
    <w:rsid w:val="001401D5"/>
    <w:rsid w:val="00140E23"/>
    <w:rsid w:val="001417FC"/>
    <w:rsid w:val="001429D5"/>
    <w:rsid w:val="0014337D"/>
    <w:rsid w:val="001478E0"/>
    <w:rsid w:val="001529A6"/>
    <w:rsid w:val="00153B2D"/>
    <w:rsid w:val="00153E02"/>
    <w:rsid w:val="00156EC7"/>
    <w:rsid w:val="0016003D"/>
    <w:rsid w:val="00161D0B"/>
    <w:rsid w:val="001663A7"/>
    <w:rsid w:val="001726C1"/>
    <w:rsid w:val="00172D13"/>
    <w:rsid w:val="00173DD9"/>
    <w:rsid w:val="00174888"/>
    <w:rsid w:val="001762FF"/>
    <w:rsid w:val="0017663F"/>
    <w:rsid w:val="001901CE"/>
    <w:rsid w:val="00190637"/>
    <w:rsid w:val="00190C48"/>
    <w:rsid w:val="00194865"/>
    <w:rsid w:val="00195629"/>
    <w:rsid w:val="001958BF"/>
    <w:rsid w:val="00196C16"/>
    <w:rsid w:val="001A1FED"/>
    <w:rsid w:val="001A7725"/>
    <w:rsid w:val="001B5856"/>
    <w:rsid w:val="001B7A9D"/>
    <w:rsid w:val="001C0079"/>
    <w:rsid w:val="001C1D18"/>
    <w:rsid w:val="001C2D94"/>
    <w:rsid w:val="001C41B5"/>
    <w:rsid w:val="001C509B"/>
    <w:rsid w:val="001C5B0A"/>
    <w:rsid w:val="001C5CB8"/>
    <w:rsid w:val="001C65DD"/>
    <w:rsid w:val="001C6F8F"/>
    <w:rsid w:val="001D051A"/>
    <w:rsid w:val="001D48C9"/>
    <w:rsid w:val="001D4D21"/>
    <w:rsid w:val="001D7C74"/>
    <w:rsid w:val="001DE7E4"/>
    <w:rsid w:val="001F1B99"/>
    <w:rsid w:val="001F3B61"/>
    <w:rsid w:val="001F4DC7"/>
    <w:rsid w:val="001F6037"/>
    <w:rsid w:val="00200231"/>
    <w:rsid w:val="00201AEF"/>
    <w:rsid w:val="0020240B"/>
    <w:rsid w:val="002034D8"/>
    <w:rsid w:val="00204105"/>
    <w:rsid w:val="00205025"/>
    <w:rsid w:val="00205453"/>
    <w:rsid w:val="00205F26"/>
    <w:rsid w:val="0020680F"/>
    <w:rsid w:val="0021093C"/>
    <w:rsid w:val="00211009"/>
    <w:rsid w:val="0021170A"/>
    <w:rsid w:val="002131B3"/>
    <w:rsid w:val="0021352A"/>
    <w:rsid w:val="00213C2F"/>
    <w:rsid w:val="00215781"/>
    <w:rsid w:val="00215E95"/>
    <w:rsid w:val="002201D5"/>
    <w:rsid w:val="00220782"/>
    <w:rsid w:val="00221C90"/>
    <w:rsid w:val="00223373"/>
    <w:rsid w:val="00224965"/>
    <w:rsid w:val="00226247"/>
    <w:rsid w:val="00230760"/>
    <w:rsid w:val="00232D82"/>
    <w:rsid w:val="00242785"/>
    <w:rsid w:val="0024660E"/>
    <w:rsid w:val="0024678B"/>
    <w:rsid w:val="00246BF7"/>
    <w:rsid w:val="00252E74"/>
    <w:rsid w:val="00255F49"/>
    <w:rsid w:val="002575A6"/>
    <w:rsid w:val="00263A82"/>
    <w:rsid w:val="00265E16"/>
    <w:rsid w:val="0026707A"/>
    <w:rsid w:val="00270D2C"/>
    <w:rsid w:val="002754E5"/>
    <w:rsid w:val="00275EE1"/>
    <w:rsid w:val="00282D3C"/>
    <w:rsid w:val="0028460F"/>
    <w:rsid w:val="00287930"/>
    <w:rsid w:val="0029151D"/>
    <w:rsid w:val="00291999"/>
    <w:rsid w:val="00292BF7"/>
    <w:rsid w:val="002A106F"/>
    <w:rsid w:val="002A2CE0"/>
    <w:rsid w:val="002A3256"/>
    <w:rsid w:val="002A4D07"/>
    <w:rsid w:val="002A6411"/>
    <w:rsid w:val="002B259A"/>
    <w:rsid w:val="002B37FC"/>
    <w:rsid w:val="002B58B5"/>
    <w:rsid w:val="002B5AD7"/>
    <w:rsid w:val="002C2922"/>
    <w:rsid w:val="002D13DE"/>
    <w:rsid w:val="002D17A2"/>
    <w:rsid w:val="002D26D1"/>
    <w:rsid w:val="002D2E60"/>
    <w:rsid w:val="002D3B47"/>
    <w:rsid w:val="002D41F8"/>
    <w:rsid w:val="002D42DC"/>
    <w:rsid w:val="002D5CFF"/>
    <w:rsid w:val="002E2B6D"/>
    <w:rsid w:val="002E4EFE"/>
    <w:rsid w:val="002E6270"/>
    <w:rsid w:val="002E65E1"/>
    <w:rsid w:val="002E66D2"/>
    <w:rsid w:val="002E6C54"/>
    <w:rsid w:val="002F0D0B"/>
    <w:rsid w:val="002F12EA"/>
    <w:rsid w:val="00300C9C"/>
    <w:rsid w:val="003063EE"/>
    <w:rsid w:val="0030653A"/>
    <w:rsid w:val="0031566C"/>
    <w:rsid w:val="00316CB4"/>
    <w:rsid w:val="003207A2"/>
    <w:rsid w:val="00326B3F"/>
    <w:rsid w:val="0033184A"/>
    <w:rsid w:val="003330A3"/>
    <w:rsid w:val="00334249"/>
    <w:rsid w:val="00337123"/>
    <w:rsid w:val="003376F6"/>
    <w:rsid w:val="00340D60"/>
    <w:rsid w:val="00342F6E"/>
    <w:rsid w:val="00346E0D"/>
    <w:rsid w:val="00347DE3"/>
    <w:rsid w:val="00352C0E"/>
    <w:rsid w:val="0036015B"/>
    <w:rsid w:val="00361E94"/>
    <w:rsid w:val="0036648D"/>
    <w:rsid w:val="00370C12"/>
    <w:rsid w:val="00371617"/>
    <w:rsid w:val="0037215D"/>
    <w:rsid w:val="00373A23"/>
    <w:rsid w:val="0038041A"/>
    <w:rsid w:val="003846DE"/>
    <w:rsid w:val="003860B7"/>
    <w:rsid w:val="00391E0B"/>
    <w:rsid w:val="0039436B"/>
    <w:rsid w:val="003962A6"/>
    <w:rsid w:val="00397DC4"/>
    <w:rsid w:val="003A523A"/>
    <w:rsid w:val="003A56B5"/>
    <w:rsid w:val="003B0AE5"/>
    <w:rsid w:val="003B1A8E"/>
    <w:rsid w:val="003B7429"/>
    <w:rsid w:val="003B75BA"/>
    <w:rsid w:val="003C2D62"/>
    <w:rsid w:val="003C573A"/>
    <w:rsid w:val="003D02D6"/>
    <w:rsid w:val="003D20D9"/>
    <w:rsid w:val="003D4440"/>
    <w:rsid w:val="003D51CF"/>
    <w:rsid w:val="003E0925"/>
    <w:rsid w:val="003E1553"/>
    <w:rsid w:val="003E1EC7"/>
    <w:rsid w:val="003E386E"/>
    <w:rsid w:val="003E5A42"/>
    <w:rsid w:val="003E5CA4"/>
    <w:rsid w:val="003E7DC0"/>
    <w:rsid w:val="003F23E9"/>
    <w:rsid w:val="003F53D9"/>
    <w:rsid w:val="003F5971"/>
    <w:rsid w:val="003F7575"/>
    <w:rsid w:val="004026C5"/>
    <w:rsid w:val="004033AA"/>
    <w:rsid w:val="004040FF"/>
    <w:rsid w:val="004103D9"/>
    <w:rsid w:val="004105F7"/>
    <w:rsid w:val="00410698"/>
    <w:rsid w:val="00412A0A"/>
    <w:rsid w:val="004155DD"/>
    <w:rsid w:val="00422271"/>
    <w:rsid w:val="00432710"/>
    <w:rsid w:val="00432A66"/>
    <w:rsid w:val="00433A88"/>
    <w:rsid w:val="00441480"/>
    <w:rsid w:val="004439B8"/>
    <w:rsid w:val="00443A35"/>
    <w:rsid w:val="0044767E"/>
    <w:rsid w:val="004502E6"/>
    <w:rsid w:val="00453D84"/>
    <w:rsid w:val="004644E7"/>
    <w:rsid w:val="00464B89"/>
    <w:rsid w:val="0046713F"/>
    <w:rsid w:val="00470AC9"/>
    <w:rsid w:val="004715A4"/>
    <w:rsid w:val="00474A20"/>
    <w:rsid w:val="004762AA"/>
    <w:rsid w:val="00476C46"/>
    <w:rsid w:val="00483621"/>
    <w:rsid w:val="004870EA"/>
    <w:rsid w:val="00487951"/>
    <w:rsid w:val="004923AF"/>
    <w:rsid w:val="00493D38"/>
    <w:rsid w:val="00495FDA"/>
    <w:rsid w:val="00497011"/>
    <w:rsid w:val="004A0C30"/>
    <w:rsid w:val="004A171B"/>
    <w:rsid w:val="004A26BA"/>
    <w:rsid w:val="004A4E92"/>
    <w:rsid w:val="004A5817"/>
    <w:rsid w:val="004B0329"/>
    <w:rsid w:val="004B3D84"/>
    <w:rsid w:val="004B4A37"/>
    <w:rsid w:val="004C0A8A"/>
    <w:rsid w:val="004C1332"/>
    <w:rsid w:val="004C1404"/>
    <w:rsid w:val="004C233A"/>
    <w:rsid w:val="004C3B70"/>
    <w:rsid w:val="004C3F0B"/>
    <w:rsid w:val="004D03E2"/>
    <w:rsid w:val="004D0453"/>
    <w:rsid w:val="004D2094"/>
    <w:rsid w:val="004D74FD"/>
    <w:rsid w:val="004E4C39"/>
    <w:rsid w:val="004E533F"/>
    <w:rsid w:val="004E6937"/>
    <w:rsid w:val="004E6996"/>
    <w:rsid w:val="004E712B"/>
    <w:rsid w:val="004F0A05"/>
    <w:rsid w:val="004F670D"/>
    <w:rsid w:val="00501251"/>
    <w:rsid w:val="00502A07"/>
    <w:rsid w:val="00504C5A"/>
    <w:rsid w:val="00510DE0"/>
    <w:rsid w:val="005135D1"/>
    <w:rsid w:val="00514855"/>
    <w:rsid w:val="005157AE"/>
    <w:rsid w:val="00515E89"/>
    <w:rsid w:val="005171C6"/>
    <w:rsid w:val="00517FEE"/>
    <w:rsid w:val="0052261A"/>
    <w:rsid w:val="005232F4"/>
    <w:rsid w:val="00532337"/>
    <w:rsid w:val="00534180"/>
    <w:rsid w:val="00534AB2"/>
    <w:rsid w:val="00535CED"/>
    <w:rsid w:val="00542120"/>
    <w:rsid w:val="00544338"/>
    <w:rsid w:val="005444A5"/>
    <w:rsid w:val="00550178"/>
    <w:rsid w:val="0055028C"/>
    <w:rsid w:val="00554134"/>
    <w:rsid w:val="00557B13"/>
    <w:rsid w:val="00564ED3"/>
    <w:rsid w:val="005675F9"/>
    <w:rsid w:val="005717C7"/>
    <w:rsid w:val="0057374F"/>
    <w:rsid w:val="005737FE"/>
    <w:rsid w:val="00574E59"/>
    <w:rsid w:val="0057719E"/>
    <w:rsid w:val="00582BF2"/>
    <w:rsid w:val="00583BF7"/>
    <w:rsid w:val="00583E7B"/>
    <w:rsid w:val="00584E76"/>
    <w:rsid w:val="00592A7E"/>
    <w:rsid w:val="0059460F"/>
    <w:rsid w:val="005A3F17"/>
    <w:rsid w:val="005A6495"/>
    <w:rsid w:val="005B0316"/>
    <w:rsid w:val="005B5CD0"/>
    <w:rsid w:val="005B78E0"/>
    <w:rsid w:val="005C12C4"/>
    <w:rsid w:val="005C1A44"/>
    <w:rsid w:val="005C38C3"/>
    <w:rsid w:val="005C47FE"/>
    <w:rsid w:val="005C4D1B"/>
    <w:rsid w:val="005C7708"/>
    <w:rsid w:val="005D1316"/>
    <w:rsid w:val="005D3EA4"/>
    <w:rsid w:val="005D4044"/>
    <w:rsid w:val="005D7266"/>
    <w:rsid w:val="005E087C"/>
    <w:rsid w:val="005E17E1"/>
    <w:rsid w:val="005E2EA4"/>
    <w:rsid w:val="005E3017"/>
    <w:rsid w:val="005E4A44"/>
    <w:rsid w:val="005E66B2"/>
    <w:rsid w:val="005F0C16"/>
    <w:rsid w:val="005F1CD5"/>
    <w:rsid w:val="005F37C7"/>
    <w:rsid w:val="005F42D1"/>
    <w:rsid w:val="005F4603"/>
    <w:rsid w:val="005F560D"/>
    <w:rsid w:val="00602717"/>
    <w:rsid w:val="00603040"/>
    <w:rsid w:val="006046BE"/>
    <w:rsid w:val="00607CEF"/>
    <w:rsid w:val="006147F2"/>
    <w:rsid w:val="0061495D"/>
    <w:rsid w:val="00615A3D"/>
    <w:rsid w:val="0062121C"/>
    <w:rsid w:val="006223E0"/>
    <w:rsid w:val="0062557D"/>
    <w:rsid w:val="006276BD"/>
    <w:rsid w:val="006277EE"/>
    <w:rsid w:val="00630FE7"/>
    <w:rsid w:val="006327D3"/>
    <w:rsid w:val="00634F41"/>
    <w:rsid w:val="00636C5A"/>
    <w:rsid w:val="006401F6"/>
    <w:rsid w:val="00640A4C"/>
    <w:rsid w:val="00640AA2"/>
    <w:rsid w:val="006410F3"/>
    <w:rsid w:val="00644DA2"/>
    <w:rsid w:val="00655921"/>
    <w:rsid w:val="00655B6C"/>
    <w:rsid w:val="00656842"/>
    <w:rsid w:val="006601AB"/>
    <w:rsid w:val="006611FA"/>
    <w:rsid w:val="00662221"/>
    <w:rsid w:val="00662732"/>
    <w:rsid w:val="00663FF6"/>
    <w:rsid w:val="00664E9A"/>
    <w:rsid w:val="0066586A"/>
    <w:rsid w:val="00665B98"/>
    <w:rsid w:val="00667D23"/>
    <w:rsid w:val="0067248F"/>
    <w:rsid w:val="00677B58"/>
    <w:rsid w:val="00682180"/>
    <w:rsid w:val="00685504"/>
    <w:rsid w:val="00687B0F"/>
    <w:rsid w:val="00693D5C"/>
    <w:rsid w:val="00694259"/>
    <w:rsid w:val="00694C9F"/>
    <w:rsid w:val="0069552C"/>
    <w:rsid w:val="006A0766"/>
    <w:rsid w:val="006A47C7"/>
    <w:rsid w:val="006A4B01"/>
    <w:rsid w:val="006A72AD"/>
    <w:rsid w:val="006A792B"/>
    <w:rsid w:val="006B04D4"/>
    <w:rsid w:val="006B0A2B"/>
    <w:rsid w:val="006B0A3C"/>
    <w:rsid w:val="006B1B67"/>
    <w:rsid w:val="006B2753"/>
    <w:rsid w:val="006B363D"/>
    <w:rsid w:val="006B411A"/>
    <w:rsid w:val="006B785E"/>
    <w:rsid w:val="006C1ADA"/>
    <w:rsid w:val="006C4291"/>
    <w:rsid w:val="006D002F"/>
    <w:rsid w:val="006D08AF"/>
    <w:rsid w:val="006D4CD1"/>
    <w:rsid w:val="006D77DD"/>
    <w:rsid w:val="006E14BF"/>
    <w:rsid w:val="006E3C18"/>
    <w:rsid w:val="006E7DBA"/>
    <w:rsid w:val="006E7E55"/>
    <w:rsid w:val="006F57BC"/>
    <w:rsid w:val="006F5C2C"/>
    <w:rsid w:val="006F6D7E"/>
    <w:rsid w:val="006F7FDE"/>
    <w:rsid w:val="007006ED"/>
    <w:rsid w:val="00700F59"/>
    <w:rsid w:val="00702342"/>
    <w:rsid w:val="007023FE"/>
    <w:rsid w:val="00703ABC"/>
    <w:rsid w:val="00710EE9"/>
    <w:rsid w:val="00711C80"/>
    <w:rsid w:val="0071211F"/>
    <w:rsid w:val="007131CE"/>
    <w:rsid w:val="007141F6"/>
    <w:rsid w:val="00716587"/>
    <w:rsid w:val="0072026C"/>
    <w:rsid w:val="00720849"/>
    <w:rsid w:val="0072107C"/>
    <w:rsid w:val="00722D01"/>
    <w:rsid w:val="007232A7"/>
    <w:rsid w:val="00730E95"/>
    <w:rsid w:val="00733399"/>
    <w:rsid w:val="00736921"/>
    <w:rsid w:val="007402ED"/>
    <w:rsid w:val="0074246D"/>
    <w:rsid w:val="007428E5"/>
    <w:rsid w:val="0074378D"/>
    <w:rsid w:val="0074661D"/>
    <w:rsid w:val="00746E77"/>
    <w:rsid w:val="00747193"/>
    <w:rsid w:val="007533B1"/>
    <w:rsid w:val="00753494"/>
    <w:rsid w:val="00755E50"/>
    <w:rsid w:val="00757CE9"/>
    <w:rsid w:val="00757D7C"/>
    <w:rsid w:val="00760F57"/>
    <w:rsid w:val="007625A9"/>
    <w:rsid w:val="0076272C"/>
    <w:rsid w:val="007627AF"/>
    <w:rsid w:val="00764E35"/>
    <w:rsid w:val="00766A39"/>
    <w:rsid w:val="00767099"/>
    <w:rsid w:val="00770B53"/>
    <w:rsid w:val="00772A62"/>
    <w:rsid w:val="007735BF"/>
    <w:rsid w:val="00773AFD"/>
    <w:rsid w:val="007814A3"/>
    <w:rsid w:val="00782EAC"/>
    <w:rsid w:val="00783225"/>
    <w:rsid w:val="007836E7"/>
    <w:rsid w:val="007839D0"/>
    <w:rsid w:val="00784EA3"/>
    <w:rsid w:val="00786031"/>
    <w:rsid w:val="007868ED"/>
    <w:rsid w:val="00786A03"/>
    <w:rsid w:val="00787594"/>
    <w:rsid w:val="00787C3B"/>
    <w:rsid w:val="0079052F"/>
    <w:rsid w:val="0079072C"/>
    <w:rsid w:val="00792C99"/>
    <w:rsid w:val="007A0180"/>
    <w:rsid w:val="007A080A"/>
    <w:rsid w:val="007A3C8B"/>
    <w:rsid w:val="007A43B3"/>
    <w:rsid w:val="007A4BD3"/>
    <w:rsid w:val="007A6CE6"/>
    <w:rsid w:val="007B39BA"/>
    <w:rsid w:val="007B3A78"/>
    <w:rsid w:val="007B6490"/>
    <w:rsid w:val="007B6A98"/>
    <w:rsid w:val="007C2600"/>
    <w:rsid w:val="007C5C4A"/>
    <w:rsid w:val="007C5FB7"/>
    <w:rsid w:val="007C6BEF"/>
    <w:rsid w:val="007C7F7F"/>
    <w:rsid w:val="007D16C7"/>
    <w:rsid w:val="007D2411"/>
    <w:rsid w:val="007D356F"/>
    <w:rsid w:val="007D48A0"/>
    <w:rsid w:val="007D4BDD"/>
    <w:rsid w:val="007D709F"/>
    <w:rsid w:val="007E4DBC"/>
    <w:rsid w:val="007E54BA"/>
    <w:rsid w:val="007E5A77"/>
    <w:rsid w:val="007E7545"/>
    <w:rsid w:val="007E77CC"/>
    <w:rsid w:val="007F1E3D"/>
    <w:rsid w:val="007F20FF"/>
    <w:rsid w:val="007F7978"/>
    <w:rsid w:val="00801CC5"/>
    <w:rsid w:val="00802537"/>
    <w:rsid w:val="00806332"/>
    <w:rsid w:val="008120CE"/>
    <w:rsid w:val="0081239A"/>
    <w:rsid w:val="0082184B"/>
    <w:rsid w:val="0082230D"/>
    <w:rsid w:val="0082372E"/>
    <w:rsid w:val="00827896"/>
    <w:rsid w:val="00830C03"/>
    <w:rsid w:val="00830F83"/>
    <w:rsid w:val="008357CF"/>
    <w:rsid w:val="00835D57"/>
    <w:rsid w:val="008364ED"/>
    <w:rsid w:val="00836864"/>
    <w:rsid w:val="008447EB"/>
    <w:rsid w:val="00846915"/>
    <w:rsid w:val="00851166"/>
    <w:rsid w:val="008512B9"/>
    <w:rsid w:val="00851559"/>
    <w:rsid w:val="00857E8F"/>
    <w:rsid w:val="00863566"/>
    <w:rsid w:val="0086401A"/>
    <w:rsid w:val="0086426F"/>
    <w:rsid w:val="00870830"/>
    <w:rsid w:val="008717AA"/>
    <w:rsid w:val="008735A3"/>
    <w:rsid w:val="008740EF"/>
    <w:rsid w:val="00874898"/>
    <w:rsid w:val="008748FF"/>
    <w:rsid w:val="008775FF"/>
    <w:rsid w:val="008804FC"/>
    <w:rsid w:val="0088060E"/>
    <w:rsid w:val="008812BD"/>
    <w:rsid w:val="00881515"/>
    <w:rsid w:val="00886279"/>
    <w:rsid w:val="00887E0D"/>
    <w:rsid w:val="008A1F7A"/>
    <w:rsid w:val="008A35CF"/>
    <w:rsid w:val="008A4393"/>
    <w:rsid w:val="008A50B9"/>
    <w:rsid w:val="008A5D88"/>
    <w:rsid w:val="008A6334"/>
    <w:rsid w:val="008A68BC"/>
    <w:rsid w:val="008A6B7B"/>
    <w:rsid w:val="008B1905"/>
    <w:rsid w:val="008B7506"/>
    <w:rsid w:val="008C08C7"/>
    <w:rsid w:val="008C0D03"/>
    <w:rsid w:val="008C0EFE"/>
    <w:rsid w:val="008C4EFC"/>
    <w:rsid w:val="008C571B"/>
    <w:rsid w:val="008C745F"/>
    <w:rsid w:val="008D0EB9"/>
    <w:rsid w:val="008D1630"/>
    <w:rsid w:val="008D37CB"/>
    <w:rsid w:val="008D3EE1"/>
    <w:rsid w:val="008D6921"/>
    <w:rsid w:val="008E3952"/>
    <w:rsid w:val="008E422B"/>
    <w:rsid w:val="008F08F0"/>
    <w:rsid w:val="008F3C02"/>
    <w:rsid w:val="008F4215"/>
    <w:rsid w:val="008F4435"/>
    <w:rsid w:val="008F67D9"/>
    <w:rsid w:val="008F6A6A"/>
    <w:rsid w:val="008F6E60"/>
    <w:rsid w:val="008F6EC9"/>
    <w:rsid w:val="009018E2"/>
    <w:rsid w:val="00903601"/>
    <w:rsid w:val="00904525"/>
    <w:rsid w:val="009048CC"/>
    <w:rsid w:val="00906BAE"/>
    <w:rsid w:val="00912A3E"/>
    <w:rsid w:val="00915B6A"/>
    <w:rsid w:val="00921722"/>
    <w:rsid w:val="00924753"/>
    <w:rsid w:val="009253DA"/>
    <w:rsid w:val="00930F83"/>
    <w:rsid w:val="00936A1B"/>
    <w:rsid w:val="00936CE4"/>
    <w:rsid w:val="00942421"/>
    <w:rsid w:val="00947C24"/>
    <w:rsid w:val="009540E1"/>
    <w:rsid w:val="009545D3"/>
    <w:rsid w:val="009572FC"/>
    <w:rsid w:val="00961BAC"/>
    <w:rsid w:val="00961FE3"/>
    <w:rsid w:val="00963567"/>
    <w:rsid w:val="00967C77"/>
    <w:rsid w:val="00970B29"/>
    <w:rsid w:val="009743E3"/>
    <w:rsid w:val="00975E82"/>
    <w:rsid w:val="00986995"/>
    <w:rsid w:val="00993037"/>
    <w:rsid w:val="00993FB8"/>
    <w:rsid w:val="00994641"/>
    <w:rsid w:val="00995658"/>
    <w:rsid w:val="009978B6"/>
    <w:rsid w:val="009A0CDD"/>
    <w:rsid w:val="009A1359"/>
    <w:rsid w:val="009A2833"/>
    <w:rsid w:val="009A2FFC"/>
    <w:rsid w:val="009A44AC"/>
    <w:rsid w:val="009A4ED2"/>
    <w:rsid w:val="009B108B"/>
    <w:rsid w:val="009B1238"/>
    <w:rsid w:val="009B1640"/>
    <w:rsid w:val="009B3763"/>
    <w:rsid w:val="009B57EC"/>
    <w:rsid w:val="009B5B74"/>
    <w:rsid w:val="009B5E31"/>
    <w:rsid w:val="009B5E5A"/>
    <w:rsid w:val="009B7591"/>
    <w:rsid w:val="009B75BD"/>
    <w:rsid w:val="009C1689"/>
    <w:rsid w:val="009C42D4"/>
    <w:rsid w:val="009C60FA"/>
    <w:rsid w:val="009D4093"/>
    <w:rsid w:val="009D4989"/>
    <w:rsid w:val="009D5259"/>
    <w:rsid w:val="009D5755"/>
    <w:rsid w:val="009D74A3"/>
    <w:rsid w:val="009E18D5"/>
    <w:rsid w:val="009E214B"/>
    <w:rsid w:val="009E4AE9"/>
    <w:rsid w:val="009E5D2E"/>
    <w:rsid w:val="009F0838"/>
    <w:rsid w:val="009F4054"/>
    <w:rsid w:val="009F7198"/>
    <w:rsid w:val="009F78FF"/>
    <w:rsid w:val="009F7EF5"/>
    <w:rsid w:val="00A0048C"/>
    <w:rsid w:val="00A02326"/>
    <w:rsid w:val="00A039FE"/>
    <w:rsid w:val="00A07B85"/>
    <w:rsid w:val="00A10206"/>
    <w:rsid w:val="00A10D1D"/>
    <w:rsid w:val="00A16AE2"/>
    <w:rsid w:val="00A17D48"/>
    <w:rsid w:val="00A23387"/>
    <w:rsid w:val="00A2348A"/>
    <w:rsid w:val="00A2357B"/>
    <w:rsid w:val="00A23DA8"/>
    <w:rsid w:val="00A2539C"/>
    <w:rsid w:val="00A25559"/>
    <w:rsid w:val="00A26573"/>
    <w:rsid w:val="00A3166F"/>
    <w:rsid w:val="00A31807"/>
    <w:rsid w:val="00A3187E"/>
    <w:rsid w:val="00A327F0"/>
    <w:rsid w:val="00A428AD"/>
    <w:rsid w:val="00A44E81"/>
    <w:rsid w:val="00A4555D"/>
    <w:rsid w:val="00A505C9"/>
    <w:rsid w:val="00A55A7B"/>
    <w:rsid w:val="00A56F11"/>
    <w:rsid w:val="00A573A6"/>
    <w:rsid w:val="00A60EC1"/>
    <w:rsid w:val="00A61834"/>
    <w:rsid w:val="00A61D86"/>
    <w:rsid w:val="00A67F31"/>
    <w:rsid w:val="00A7044F"/>
    <w:rsid w:val="00A71C05"/>
    <w:rsid w:val="00A74D38"/>
    <w:rsid w:val="00A8039F"/>
    <w:rsid w:val="00A86C77"/>
    <w:rsid w:val="00A92B7B"/>
    <w:rsid w:val="00A93B54"/>
    <w:rsid w:val="00A95D39"/>
    <w:rsid w:val="00A97740"/>
    <w:rsid w:val="00AA0244"/>
    <w:rsid w:val="00AA072B"/>
    <w:rsid w:val="00AA188F"/>
    <w:rsid w:val="00AA1C8A"/>
    <w:rsid w:val="00AB2ED8"/>
    <w:rsid w:val="00AB3A4B"/>
    <w:rsid w:val="00AB4BB4"/>
    <w:rsid w:val="00AB7E31"/>
    <w:rsid w:val="00AC011A"/>
    <w:rsid w:val="00AC06AA"/>
    <w:rsid w:val="00AC116C"/>
    <w:rsid w:val="00AC236F"/>
    <w:rsid w:val="00AC4E9D"/>
    <w:rsid w:val="00AD20C2"/>
    <w:rsid w:val="00AD2D8F"/>
    <w:rsid w:val="00AD2F37"/>
    <w:rsid w:val="00AD5133"/>
    <w:rsid w:val="00AD5441"/>
    <w:rsid w:val="00AD5C29"/>
    <w:rsid w:val="00AE0D67"/>
    <w:rsid w:val="00AE5516"/>
    <w:rsid w:val="00AE5DDB"/>
    <w:rsid w:val="00AE60D4"/>
    <w:rsid w:val="00AE6849"/>
    <w:rsid w:val="00AE7089"/>
    <w:rsid w:val="00AF1D41"/>
    <w:rsid w:val="00AF26E3"/>
    <w:rsid w:val="00AF2A8D"/>
    <w:rsid w:val="00AF386A"/>
    <w:rsid w:val="00AF3A5B"/>
    <w:rsid w:val="00AF3EBB"/>
    <w:rsid w:val="00AF5E33"/>
    <w:rsid w:val="00AF634B"/>
    <w:rsid w:val="00AF7B96"/>
    <w:rsid w:val="00B0199F"/>
    <w:rsid w:val="00B03EF3"/>
    <w:rsid w:val="00B06141"/>
    <w:rsid w:val="00B07B55"/>
    <w:rsid w:val="00B11D41"/>
    <w:rsid w:val="00B12C03"/>
    <w:rsid w:val="00B153D9"/>
    <w:rsid w:val="00B16F0B"/>
    <w:rsid w:val="00B213E5"/>
    <w:rsid w:val="00B23289"/>
    <w:rsid w:val="00B24C93"/>
    <w:rsid w:val="00B43CEF"/>
    <w:rsid w:val="00B454C5"/>
    <w:rsid w:val="00B455F1"/>
    <w:rsid w:val="00B52903"/>
    <w:rsid w:val="00B54240"/>
    <w:rsid w:val="00B544F6"/>
    <w:rsid w:val="00B54B58"/>
    <w:rsid w:val="00B56270"/>
    <w:rsid w:val="00B60078"/>
    <w:rsid w:val="00B6032B"/>
    <w:rsid w:val="00B6129B"/>
    <w:rsid w:val="00B612D9"/>
    <w:rsid w:val="00B61F18"/>
    <w:rsid w:val="00B669F8"/>
    <w:rsid w:val="00B71A38"/>
    <w:rsid w:val="00B81F10"/>
    <w:rsid w:val="00B869FC"/>
    <w:rsid w:val="00B9535D"/>
    <w:rsid w:val="00B960A0"/>
    <w:rsid w:val="00BA106F"/>
    <w:rsid w:val="00BB416B"/>
    <w:rsid w:val="00BB434D"/>
    <w:rsid w:val="00BB6B49"/>
    <w:rsid w:val="00BC203B"/>
    <w:rsid w:val="00BC38E0"/>
    <w:rsid w:val="00BC3F8B"/>
    <w:rsid w:val="00BC44D5"/>
    <w:rsid w:val="00BC5DC6"/>
    <w:rsid w:val="00BD2612"/>
    <w:rsid w:val="00BD2B85"/>
    <w:rsid w:val="00BD5EE2"/>
    <w:rsid w:val="00BD626C"/>
    <w:rsid w:val="00BD7C7D"/>
    <w:rsid w:val="00BE10EB"/>
    <w:rsid w:val="00BE2BCF"/>
    <w:rsid w:val="00BE2D48"/>
    <w:rsid w:val="00BE620A"/>
    <w:rsid w:val="00BF035F"/>
    <w:rsid w:val="00BF0FE0"/>
    <w:rsid w:val="00C00766"/>
    <w:rsid w:val="00C02504"/>
    <w:rsid w:val="00C050C5"/>
    <w:rsid w:val="00C05BFA"/>
    <w:rsid w:val="00C05EA5"/>
    <w:rsid w:val="00C103CE"/>
    <w:rsid w:val="00C10CAB"/>
    <w:rsid w:val="00C14E62"/>
    <w:rsid w:val="00C1507A"/>
    <w:rsid w:val="00C17C00"/>
    <w:rsid w:val="00C210A5"/>
    <w:rsid w:val="00C22766"/>
    <w:rsid w:val="00C2444A"/>
    <w:rsid w:val="00C24805"/>
    <w:rsid w:val="00C24FD3"/>
    <w:rsid w:val="00C259DA"/>
    <w:rsid w:val="00C27276"/>
    <w:rsid w:val="00C333E3"/>
    <w:rsid w:val="00C3498A"/>
    <w:rsid w:val="00C40FCE"/>
    <w:rsid w:val="00C41583"/>
    <w:rsid w:val="00C46184"/>
    <w:rsid w:val="00C525AA"/>
    <w:rsid w:val="00C5260E"/>
    <w:rsid w:val="00C54FB6"/>
    <w:rsid w:val="00C55E55"/>
    <w:rsid w:val="00C55F50"/>
    <w:rsid w:val="00C57C92"/>
    <w:rsid w:val="00C62FD5"/>
    <w:rsid w:val="00C634D0"/>
    <w:rsid w:val="00C64E07"/>
    <w:rsid w:val="00C71E15"/>
    <w:rsid w:val="00C72B81"/>
    <w:rsid w:val="00C72D86"/>
    <w:rsid w:val="00C73085"/>
    <w:rsid w:val="00C746CF"/>
    <w:rsid w:val="00C77909"/>
    <w:rsid w:val="00C77E45"/>
    <w:rsid w:val="00C80A30"/>
    <w:rsid w:val="00C82540"/>
    <w:rsid w:val="00C826DB"/>
    <w:rsid w:val="00C84818"/>
    <w:rsid w:val="00C876B1"/>
    <w:rsid w:val="00C87B64"/>
    <w:rsid w:val="00C93E25"/>
    <w:rsid w:val="00C9460C"/>
    <w:rsid w:val="00CA15E9"/>
    <w:rsid w:val="00CA2312"/>
    <w:rsid w:val="00CB01E8"/>
    <w:rsid w:val="00CB043A"/>
    <w:rsid w:val="00CB069F"/>
    <w:rsid w:val="00CB0EF3"/>
    <w:rsid w:val="00CB1F1D"/>
    <w:rsid w:val="00CB2A4D"/>
    <w:rsid w:val="00CC28DC"/>
    <w:rsid w:val="00CC6CB6"/>
    <w:rsid w:val="00CC750A"/>
    <w:rsid w:val="00CD0510"/>
    <w:rsid w:val="00CD206E"/>
    <w:rsid w:val="00CD3046"/>
    <w:rsid w:val="00CD4024"/>
    <w:rsid w:val="00CE002F"/>
    <w:rsid w:val="00CE0375"/>
    <w:rsid w:val="00CE65CA"/>
    <w:rsid w:val="00CF0834"/>
    <w:rsid w:val="00CF0E26"/>
    <w:rsid w:val="00CF172E"/>
    <w:rsid w:val="00CF4764"/>
    <w:rsid w:val="00CF6761"/>
    <w:rsid w:val="00D00AFE"/>
    <w:rsid w:val="00D00B7E"/>
    <w:rsid w:val="00D01B49"/>
    <w:rsid w:val="00D02F66"/>
    <w:rsid w:val="00D05B41"/>
    <w:rsid w:val="00D060D5"/>
    <w:rsid w:val="00D065E3"/>
    <w:rsid w:val="00D06C80"/>
    <w:rsid w:val="00D115DB"/>
    <w:rsid w:val="00D16B5D"/>
    <w:rsid w:val="00D16DAA"/>
    <w:rsid w:val="00D174AE"/>
    <w:rsid w:val="00D176E9"/>
    <w:rsid w:val="00D20954"/>
    <w:rsid w:val="00D21B66"/>
    <w:rsid w:val="00D33310"/>
    <w:rsid w:val="00D35C5F"/>
    <w:rsid w:val="00D4046A"/>
    <w:rsid w:val="00D4188C"/>
    <w:rsid w:val="00D43028"/>
    <w:rsid w:val="00D52697"/>
    <w:rsid w:val="00D54997"/>
    <w:rsid w:val="00D55F7A"/>
    <w:rsid w:val="00D568D3"/>
    <w:rsid w:val="00D56991"/>
    <w:rsid w:val="00D57999"/>
    <w:rsid w:val="00D60FC3"/>
    <w:rsid w:val="00D6220D"/>
    <w:rsid w:val="00D6619E"/>
    <w:rsid w:val="00D70BA3"/>
    <w:rsid w:val="00D70F2C"/>
    <w:rsid w:val="00D7440F"/>
    <w:rsid w:val="00D76F44"/>
    <w:rsid w:val="00D832DF"/>
    <w:rsid w:val="00D83C2F"/>
    <w:rsid w:val="00D8458A"/>
    <w:rsid w:val="00D875FD"/>
    <w:rsid w:val="00D912DE"/>
    <w:rsid w:val="00D91B53"/>
    <w:rsid w:val="00D91F39"/>
    <w:rsid w:val="00D92098"/>
    <w:rsid w:val="00D93E0B"/>
    <w:rsid w:val="00D96063"/>
    <w:rsid w:val="00DA1799"/>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35B1"/>
    <w:rsid w:val="00DC5687"/>
    <w:rsid w:val="00DC6C86"/>
    <w:rsid w:val="00DC73FA"/>
    <w:rsid w:val="00DD2D4A"/>
    <w:rsid w:val="00DD4764"/>
    <w:rsid w:val="00DE0675"/>
    <w:rsid w:val="00DE2240"/>
    <w:rsid w:val="00DE320E"/>
    <w:rsid w:val="00DE6C10"/>
    <w:rsid w:val="00DE6C91"/>
    <w:rsid w:val="00DE7978"/>
    <w:rsid w:val="00DF171F"/>
    <w:rsid w:val="00DF2372"/>
    <w:rsid w:val="00DF2C7A"/>
    <w:rsid w:val="00DF427B"/>
    <w:rsid w:val="00DF5534"/>
    <w:rsid w:val="00DF586A"/>
    <w:rsid w:val="00E0057C"/>
    <w:rsid w:val="00E0290C"/>
    <w:rsid w:val="00E0377E"/>
    <w:rsid w:val="00E05FFD"/>
    <w:rsid w:val="00E06879"/>
    <w:rsid w:val="00E07406"/>
    <w:rsid w:val="00E14C6B"/>
    <w:rsid w:val="00E15D2D"/>
    <w:rsid w:val="00E20F46"/>
    <w:rsid w:val="00E21CB8"/>
    <w:rsid w:val="00E21FF9"/>
    <w:rsid w:val="00E26814"/>
    <w:rsid w:val="00E269B1"/>
    <w:rsid w:val="00E26CAE"/>
    <w:rsid w:val="00E32644"/>
    <w:rsid w:val="00E32A77"/>
    <w:rsid w:val="00E34662"/>
    <w:rsid w:val="00E34A8F"/>
    <w:rsid w:val="00E34E89"/>
    <w:rsid w:val="00E407C8"/>
    <w:rsid w:val="00E409D2"/>
    <w:rsid w:val="00E4362D"/>
    <w:rsid w:val="00E4420A"/>
    <w:rsid w:val="00E44F36"/>
    <w:rsid w:val="00E46272"/>
    <w:rsid w:val="00E473D4"/>
    <w:rsid w:val="00E5454E"/>
    <w:rsid w:val="00E556D5"/>
    <w:rsid w:val="00E5638D"/>
    <w:rsid w:val="00E5750E"/>
    <w:rsid w:val="00E60624"/>
    <w:rsid w:val="00E60C5E"/>
    <w:rsid w:val="00E6125C"/>
    <w:rsid w:val="00E64121"/>
    <w:rsid w:val="00E64836"/>
    <w:rsid w:val="00E65768"/>
    <w:rsid w:val="00E6726B"/>
    <w:rsid w:val="00E703EC"/>
    <w:rsid w:val="00E70CFA"/>
    <w:rsid w:val="00E71461"/>
    <w:rsid w:val="00E72145"/>
    <w:rsid w:val="00E72148"/>
    <w:rsid w:val="00E733CD"/>
    <w:rsid w:val="00E75C5E"/>
    <w:rsid w:val="00E76685"/>
    <w:rsid w:val="00E776B2"/>
    <w:rsid w:val="00E83A77"/>
    <w:rsid w:val="00E87398"/>
    <w:rsid w:val="00E879C1"/>
    <w:rsid w:val="00E87EDF"/>
    <w:rsid w:val="00E87FD8"/>
    <w:rsid w:val="00E90407"/>
    <w:rsid w:val="00E926ED"/>
    <w:rsid w:val="00E944B3"/>
    <w:rsid w:val="00E945F6"/>
    <w:rsid w:val="00E94C92"/>
    <w:rsid w:val="00E97858"/>
    <w:rsid w:val="00EA1819"/>
    <w:rsid w:val="00EA20C5"/>
    <w:rsid w:val="00EA2116"/>
    <w:rsid w:val="00EA360B"/>
    <w:rsid w:val="00EA5744"/>
    <w:rsid w:val="00EA5F98"/>
    <w:rsid w:val="00EA618E"/>
    <w:rsid w:val="00EB6E5A"/>
    <w:rsid w:val="00EC3011"/>
    <w:rsid w:val="00EC45A5"/>
    <w:rsid w:val="00EC5787"/>
    <w:rsid w:val="00EC6291"/>
    <w:rsid w:val="00ED17DD"/>
    <w:rsid w:val="00ED5AE3"/>
    <w:rsid w:val="00ED6535"/>
    <w:rsid w:val="00ED768D"/>
    <w:rsid w:val="00EE1E66"/>
    <w:rsid w:val="00EF03F9"/>
    <w:rsid w:val="00EF130B"/>
    <w:rsid w:val="00EF2F1D"/>
    <w:rsid w:val="00EF59F0"/>
    <w:rsid w:val="00EF66DC"/>
    <w:rsid w:val="00EF7706"/>
    <w:rsid w:val="00F0547D"/>
    <w:rsid w:val="00F0568F"/>
    <w:rsid w:val="00F06D9F"/>
    <w:rsid w:val="00F074CD"/>
    <w:rsid w:val="00F120A6"/>
    <w:rsid w:val="00F15A44"/>
    <w:rsid w:val="00F2152C"/>
    <w:rsid w:val="00F22991"/>
    <w:rsid w:val="00F30EE8"/>
    <w:rsid w:val="00F33A6E"/>
    <w:rsid w:val="00F424C6"/>
    <w:rsid w:val="00F42941"/>
    <w:rsid w:val="00F4604A"/>
    <w:rsid w:val="00F52858"/>
    <w:rsid w:val="00F53DC5"/>
    <w:rsid w:val="00F54053"/>
    <w:rsid w:val="00F563DA"/>
    <w:rsid w:val="00F602E2"/>
    <w:rsid w:val="00F61F19"/>
    <w:rsid w:val="00F63909"/>
    <w:rsid w:val="00F63CEE"/>
    <w:rsid w:val="00F64317"/>
    <w:rsid w:val="00F64F79"/>
    <w:rsid w:val="00F6555E"/>
    <w:rsid w:val="00F65A69"/>
    <w:rsid w:val="00F65E96"/>
    <w:rsid w:val="00F67AE8"/>
    <w:rsid w:val="00F72956"/>
    <w:rsid w:val="00F73D22"/>
    <w:rsid w:val="00F75349"/>
    <w:rsid w:val="00F7796B"/>
    <w:rsid w:val="00F77A36"/>
    <w:rsid w:val="00F868B6"/>
    <w:rsid w:val="00F86A87"/>
    <w:rsid w:val="00F874AA"/>
    <w:rsid w:val="00F87909"/>
    <w:rsid w:val="00F93DDB"/>
    <w:rsid w:val="00F93F1D"/>
    <w:rsid w:val="00F944EC"/>
    <w:rsid w:val="00F95ABC"/>
    <w:rsid w:val="00F95CF2"/>
    <w:rsid w:val="00FA1285"/>
    <w:rsid w:val="00FA2351"/>
    <w:rsid w:val="00FA2C48"/>
    <w:rsid w:val="00FA40EB"/>
    <w:rsid w:val="00FA4A31"/>
    <w:rsid w:val="00FA6779"/>
    <w:rsid w:val="00FA7BB1"/>
    <w:rsid w:val="00FB255B"/>
    <w:rsid w:val="00FB3D9A"/>
    <w:rsid w:val="00FB57BA"/>
    <w:rsid w:val="00FC1533"/>
    <w:rsid w:val="00FC1700"/>
    <w:rsid w:val="00FC22F2"/>
    <w:rsid w:val="00FC4363"/>
    <w:rsid w:val="00FC762C"/>
    <w:rsid w:val="00FD4056"/>
    <w:rsid w:val="00FD4B0D"/>
    <w:rsid w:val="00FD6666"/>
    <w:rsid w:val="00FE0569"/>
    <w:rsid w:val="00FE14E3"/>
    <w:rsid w:val="00FE2098"/>
    <w:rsid w:val="00FE244D"/>
    <w:rsid w:val="00FE36C4"/>
    <w:rsid w:val="00FE4CD6"/>
    <w:rsid w:val="00FE5985"/>
    <w:rsid w:val="00FE5B3C"/>
    <w:rsid w:val="00FE6D40"/>
    <w:rsid w:val="00FE72A3"/>
    <w:rsid w:val="00FE7D74"/>
    <w:rsid w:val="00FF0680"/>
    <w:rsid w:val="00FF18B2"/>
    <w:rsid w:val="00FF1EB2"/>
    <w:rsid w:val="00FF42C5"/>
    <w:rsid w:val="0105380F"/>
    <w:rsid w:val="012630E6"/>
    <w:rsid w:val="012D5AB1"/>
    <w:rsid w:val="0146DD1D"/>
    <w:rsid w:val="0184055F"/>
    <w:rsid w:val="01BECD88"/>
    <w:rsid w:val="01D7DD20"/>
    <w:rsid w:val="02E2A5A3"/>
    <w:rsid w:val="0311C758"/>
    <w:rsid w:val="035C802F"/>
    <w:rsid w:val="03A704F2"/>
    <w:rsid w:val="03A917E5"/>
    <w:rsid w:val="03E51C72"/>
    <w:rsid w:val="04B0857F"/>
    <w:rsid w:val="04C5E3A2"/>
    <w:rsid w:val="0590EC09"/>
    <w:rsid w:val="06004C26"/>
    <w:rsid w:val="0628D128"/>
    <w:rsid w:val="068C3C77"/>
    <w:rsid w:val="06DEA5B4"/>
    <w:rsid w:val="0725CAAD"/>
    <w:rsid w:val="07A77E18"/>
    <w:rsid w:val="0A17746B"/>
    <w:rsid w:val="0A9DD674"/>
    <w:rsid w:val="0B5A4E76"/>
    <w:rsid w:val="0B6267A4"/>
    <w:rsid w:val="0C91E9A5"/>
    <w:rsid w:val="0CFE3805"/>
    <w:rsid w:val="0D4DE738"/>
    <w:rsid w:val="0E33FE01"/>
    <w:rsid w:val="0E608831"/>
    <w:rsid w:val="0EC6EC66"/>
    <w:rsid w:val="0F24578B"/>
    <w:rsid w:val="0F3C9F7D"/>
    <w:rsid w:val="0F5EC5AE"/>
    <w:rsid w:val="0F9A264B"/>
    <w:rsid w:val="10402091"/>
    <w:rsid w:val="1062BCC7"/>
    <w:rsid w:val="108009D3"/>
    <w:rsid w:val="10E33D18"/>
    <w:rsid w:val="116A3A42"/>
    <w:rsid w:val="121FB8F1"/>
    <w:rsid w:val="123A46CD"/>
    <w:rsid w:val="12505BE8"/>
    <w:rsid w:val="12AD7442"/>
    <w:rsid w:val="12F4056B"/>
    <w:rsid w:val="13C5C5B8"/>
    <w:rsid w:val="1454CE93"/>
    <w:rsid w:val="148620DE"/>
    <w:rsid w:val="14BA265F"/>
    <w:rsid w:val="1503D393"/>
    <w:rsid w:val="1506C7F0"/>
    <w:rsid w:val="1563E7B5"/>
    <w:rsid w:val="15BC7443"/>
    <w:rsid w:val="15E62994"/>
    <w:rsid w:val="1606EA03"/>
    <w:rsid w:val="1648A9CD"/>
    <w:rsid w:val="1649A15D"/>
    <w:rsid w:val="16FE8ACE"/>
    <w:rsid w:val="17173EEC"/>
    <w:rsid w:val="1762EAAB"/>
    <w:rsid w:val="17829C05"/>
    <w:rsid w:val="17C7768E"/>
    <w:rsid w:val="18370BF8"/>
    <w:rsid w:val="183E68B2"/>
    <w:rsid w:val="18A1D61C"/>
    <w:rsid w:val="194A62F8"/>
    <w:rsid w:val="196346EF"/>
    <w:rsid w:val="196B3475"/>
    <w:rsid w:val="19EC8634"/>
    <w:rsid w:val="19F39A79"/>
    <w:rsid w:val="1A12F74B"/>
    <w:rsid w:val="1A1B9539"/>
    <w:rsid w:val="1A3F3E58"/>
    <w:rsid w:val="1AB7782F"/>
    <w:rsid w:val="1ADAD7EF"/>
    <w:rsid w:val="1B58FCE4"/>
    <w:rsid w:val="1B6BCB52"/>
    <w:rsid w:val="1B6C4C81"/>
    <w:rsid w:val="1BA4794A"/>
    <w:rsid w:val="1BDF4753"/>
    <w:rsid w:val="1C3E2001"/>
    <w:rsid w:val="1C715ADC"/>
    <w:rsid w:val="1CF32D65"/>
    <w:rsid w:val="1D5BCC06"/>
    <w:rsid w:val="1D8B61CA"/>
    <w:rsid w:val="1D915446"/>
    <w:rsid w:val="1DA37732"/>
    <w:rsid w:val="1DBB1B00"/>
    <w:rsid w:val="1E634BDD"/>
    <w:rsid w:val="1EA78FA8"/>
    <w:rsid w:val="1EB7358D"/>
    <w:rsid w:val="1F2A3BDF"/>
    <w:rsid w:val="205F77A9"/>
    <w:rsid w:val="214F8C2B"/>
    <w:rsid w:val="2176465A"/>
    <w:rsid w:val="22210A7C"/>
    <w:rsid w:val="2226594C"/>
    <w:rsid w:val="229D7FCA"/>
    <w:rsid w:val="22CCAF52"/>
    <w:rsid w:val="239D867E"/>
    <w:rsid w:val="23F1F82E"/>
    <w:rsid w:val="244593EC"/>
    <w:rsid w:val="24752D82"/>
    <w:rsid w:val="253EC5CE"/>
    <w:rsid w:val="2555F48A"/>
    <w:rsid w:val="2615B324"/>
    <w:rsid w:val="2623FBA9"/>
    <w:rsid w:val="267B1AE3"/>
    <w:rsid w:val="26ABA7D6"/>
    <w:rsid w:val="26B72884"/>
    <w:rsid w:val="26CF24F5"/>
    <w:rsid w:val="27363C3B"/>
    <w:rsid w:val="2756FFCA"/>
    <w:rsid w:val="281E6145"/>
    <w:rsid w:val="29682FE2"/>
    <w:rsid w:val="29DA7E22"/>
    <w:rsid w:val="2A62E8C6"/>
    <w:rsid w:val="2A6C582C"/>
    <w:rsid w:val="2AD84E17"/>
    <w:rsid w:val="2B941AC4"/>
    <w:rsid w:val="2BC77D6C"/>
    <w:rsid w:val="2BD54C00"/>
    <w:rsid w:val="2BDC7C5E"/>
    <w:rsid w:val="2C133C0B"/>
    <w:rsid w:val="2C230B04"/>
    <w:rsid w:val="2C28044C"/>
    <w:rsid w:val="2D13CE6B"/>
    <w:rsid w:val="2D9B85DE"/>
    <w:rsid w:val="2D9CD29F"/>
    <w:rsid w:val="2DC242BC"/>
    <w:rsid w:val="2DC3D4AD"/>
    <w:rsid w:val="2DCBF09C"/>
    <w:rsid w:val="2E1FB800"/>
    <w:rsid w:val="2E31FE2F"/>
    <w:rsid w:val="2E32A847"/>
    <w:rsid w:val="2E6B9F7A"/>
    <w:rsid w:val="2E92B1FB"/>
    <w:rsid w:val="30296974"/>
    <w:rsid w:val="30369EC9"/>
    <w:rsid w:val="30CDFC27"/>
    <w:rsid w:val="30D5786E"/>
    <w:rsid w:val="3140DBD2"/>
    <w:rsid w:val="31699EF1"/>
    <w:rsid w:val="3272A596"/>
    <w:rsid w:val="32EACB7A"/>
    <w:rsid w:val="32FAB5A8"/>
    <w:rsid w:val="3313C215"/>
    <w:rsid w:val="33C4D48F"/>
    <w:rsid w:val="33C9DEE9"/>
    <w:rsid w:val="33CEE167"/>
    <w:rsid w:val="34B7C888"/>
    <w:rsid w:val="34D61053"/>
    <w:rsid w:val="352A5C4A"/>
    <w:rsid w:val="353068B2"/>
    <w:rsid w:val="35ED9C09"/>
    <w:rsid w:val="3732E73C"/>
    <w:rsid w:val="37EBF2D1"/>
    <w:rsid w:val="386D6729"/>
    <w:rsid w:val="387A10E6"/>
    <w:rsid w:val="38F27315"/>
    <w:rsid w:val="3993FBE6"/>
    <w:rsid w:val="39B145A9"/>
    <w:rsid w:val="39D15AF2"/>
    <w:rsid w:val="3A86A607"/>
    <w:rsid w:val="3AECCBBF"/>
    <w:rsid w:val="3AF473E6"/>
    <w:rsid w:val="3B0417E3"/>
    <w:rsid w:val="3B186EBD"/>
    <w:rsid w:val="3B6CCF83"/>
    <w:rsid w:val="3B84A268"/>
    <w:rsid w:val="3B958C96"/>
    <w:rsid w:val="3BA8A361"/>
    <w:rsid w:val="3C0DE700"/>
    <w:rsid w:val="3C3276AA"/>
    <w:rsid w:val="3C934BEF"/>
    <w:rsid w:val="3D1C1BF5"/>
    <w:rsid w:val="3D5F8E69"/>
    <w:rsid w:val="3DD38E46"/>
    <w:rsid w:val="3E38EF31"/>
    <w:rsid w:val="3E8E8194"/>
    <w:rsid w:val="3E9F3027"/>
    <w:rsid w:val="3EA445E0"/>
    <w:rsid w:val="3F1377F6"/>
    <w:rsid w:val="3F165210"/>
    <w:rsid w:val="3F6DDBAB"/>
    <w:rsid w:val="3F6EB713"/>
    <w:rsid w:val="3FDD7FBD"/>
    <w:rsid w:val="3FEBDFE0"/>
    <w:rsid w:val="401670E2"/>
    <w:rsid w:val="40477AC4"/>
    <w:rsid w:val="4052CC69"/>
    <w:rsid w:val="40E3952A"/>
    <w:rsid w:val="41003724"/>
    <w:rsid w:val="422802FA"/>
    <w:rsid w:val="4240D91F"/>
    <w:rsid w:val="43BE1CA0"/>
    <w:rsid w:val="43C3D35B"/>
    <w:rsid w:val="43F64B16"/>
    <w:rsid w:val="44872075"/>
    <w:rsid w:val="44BF5103"/>
    <w:rsid w:val="44FA896C"/>
    <w:rsid w:val="45786F53"/>
    <w:rsid w:val="45CDB7B8"/>
    <w:rsid w:val="464B20F5"/>
    <w:rsid w:val="464F5B54"/>
    <w:rsid w:val="4665F22F"/>
    <w:rsid w:val="467E7271"/>
    <w:rsid w:val="4757B111"/>
    <w:rsid w:val="47F6F1C5"/>
    <w:rsid w:val="482D1CA1"/>
    <w:rsid w:val="4839644C"/>
    <w:rsid w:val="4849E77D"/>
    <w:rsid w:val="4859BA7E"/>
    <w:rsid w:val="4888B4F7"/>
    <w:rsid w:val="498C3A33"/>
    <w:rsid w:val="49B5D8E6"/>
    <w:rsid w:val="49D534AD"/>
    <w:rsid w:val="4A883A69"/>
    <w:rsid w:val="4B313D91"/>
    <w:rsid w:val="4BADBD9A"/>
    <w:rsid w:val="4C0D0801"/>
    <w:rsid w:val="4C8A09C5"/>
    <w:rsid w:val="4CDC58DB"/>
    <w:rsid w:val="4CEBD475"/>
    <w:rsid w:val="4D36C27A"/>
    <w:rsid w:val="4D6602BF"/>
    <w:rsid w:val="4DC591CF"/>
    <w:rsid w:val="4E4C4B57"/>
    <w:rsid w:val="4F616230"/>
    <w:rsid w:val="4F892410"/>
    <w:rsid w:val="4FCFA1E7"/>
    <w:rsid w:val="500BA680"/>
    <w:rsid w:val="50398900"/>
    <w:rsid w:val="51921EF7"/>
    <w:rsid w:val="51EC7954"/>
    <w:rsid w:val="5231E946"/>
    <w:rsid w:val="523E9C6D"/>
    <w:rsid w:val="529D81F2"/>
    <w:rsid w:val="52F11615"/>
    <w:rsid w:val="53AB76B6"/>
    <w:rsid w:val="547C1BD9"/>
    <w:rsid w:val="54F55AC5"/>
    <w:rsid w:val="550B3C99"/>
    <w:rsid w:val="5525E41C"/>
    <w:rsid w:val="559C97C8"/>
    <w:rsid w:val="5755D58F"/>
    <w:rsid w:val="57F809E0"/>
    <w:rsid w:val="582CFB87"/>
    <w:rsid w:val="5889117D"/>
    <w:rsid w:val="58D82ADC"/>
    <w:rsid w:val="599226C6"/>
    <w:rsid w:val="59ABB9F7"/>
    <w:rsid w:val="59FD602A"/>
    <w:rsid w:val="5A14371F"/>
    <w:rsid w:val="5A754665"/>
    <w:rsid w:val="5A803E83"/>
    <w:rsid w:val="5A838086"/>
    <w:rsid w:val="5A95E73D"/>
    <w:rsid w:val="5ADF1B6A"/>
    <w:rsid w:val="5AE80414"/>
    <w:rsid w:val="5B649C49"/>
    <w:rsid w:val="5C0FCB60"/>
    <w:rsid w:val="5C54E36E"/>
    <w:rsid w:val="5C7AEBCB"/>
    <w:rsid w:val="5CCE97AD"/>
    <w:rsid w:val="5CDFAC4C"/>
    <w:rsid w:val="5D4C74D9"/>
    <w:rsid w:val="5D5C1ABE"/>
    <w:rsid w:val="5D88C6F1"/>
    <w:rsid w:val="5E1DEA01"/>
    <w:rsid w:val="5ECBEDD4"/>
    <w:rsid w:val="5F1B2D16"/>
    <w:rsid w:val="5F249752"/>
    <w:rsid w:val="5F476C22"/>
    <w:rsid w:val="5FB9BA62"/>
    <w:rsid w:val="5FD1F6FD"/>
    <w:rsid w:val="6012505B"/>
    <w:rsid w:val="60C067B3"/>
    <w:rsid w:val="60EE9C86"/>
    <w:rsid w:val="61D3C1DD"/>
    <w:rsid w:val="62269019"/>
    <w:rsid w:val="627FC0C2"/>
    <w:rsid w:val="628E926B"/>
    <w:rsid w:val="63447AE8"/>
    <w:rsid w:val="6389C152"/>
    <w:rsid w:val="63D999C9"/>
    <w:rsid w:val="64781E56"/>
    <w:rsid w:val="64928AFB"/>
    <w:rsid w:val="64E17A50"/>
    <w:rsid w:val="655E1FA8"/>
    <w:rsid w:val="658A596A"/>
    <w:rsid w:val="6593D8D6"/>
    <w:rsid w:val="66656DAC"/>
    <w:rsid w:val="66AA7099"/>
    <w:rsid w:val="66C2A00C"/>
    <w:rsid w:val="66D31DD5"/>
    <w:rsid w:val="670C27A2"/>
    <w:rsid w:val="6737AAEE"/>
    <w:rsid w:val="681CCF4D"/>
    <w:rsid w:val="682E5795"/>
    <w:rsid w:val="68430361"/>
    <w:rsid w:val="687B962E"/>
    <w:rsid w:val="68E01D9F"/>
    <w:rsid w:val="694FEEB1"/>
    <w:rsid w:val="6992E688"/>
    <w:rsid w:val="6B499F44"/>
    <w:rsid w:val="6C1C5B52"/>
    <w:rsid w:val="6C78046D"/>
    <w:rsid w:val="6CEDFFF1"/>
    <w:rsid w:val="6D7F3359"/>
    <w:rsid w:val="6EC0D300"/>
    <w:rsid w:val="6F0D5204"/>
    <w:rsid w:val="6F162281"/>
    <w:rsid w:val="6F1A48FA"/>
    <w:rsid w:val="6F4280DF"/>
    <w:rsid w:val="6F8CFB6B"/>
    <w:rsid w:val="6FE91161"/>
    <w:rsid w:val="70239CE2"/>
    <w:rsid w:val="7025A0B3"/>
    <w:rsid w:val="70826D11"/>
    <w:rsid w:val="709A857E"/>
    <w:rsid w:val="70B6195B"/>
    <w:rsid w:val="710E5EC1"/>
    <w:rsid w:val="711A8552"/>
    <w:rsid w:val="71221D41"/>
    <w:rsid w:val="71322872"/>
    <w:rsid w:val="716E0D52"/>
    <w:rsid w:val="71C9C636"/>
    <w:rsid w:val="7204A7D7"/>
    <w:rsid w:val="72CF788B"/>
    <w:rsid w:val="72E5BBAD"/>
    <w:rsid w:val="72FB915C"/>
    <w:rsid w:val="73149678"/>
    <w:rsid w:val="7339CB50"/>
    <w:rsid w:val="734AC015"/>
    <w:rsid w:val="73BD6E2F"/>
    <w:rsid w:val="7405DA12"/>
    <w:rsid w:val="756C7D78"/>
    <w:rsid w:val="75A87FEA"/>
    <w:rsid w:val="7648C80B"/>
    <w:rsid w:val="76854EB5"/>
    <w:rsid w:val="76958CE7"/>
    <w:rsid w:val="76F9BD0F"/>
    <w:rsid w:val="776A0A55"/>
    <w:rsid w:val="77812BFB"/>
    <w:rsid w:val="77FD5668"/>
    <w:rsid w:val="786114B1"/>
    <w:rsid w:val="7898028F"/>
    <w:rsid w:val="79A30F9B"/>
    <w:rsid w:val="79B35A9C"/>
    <w:rsid w:val="79D6B0FE"/>
    <w:rsid w:val="7A2A5474"/>
    <w:rsid w:val="7AAFBD82"/>
    <w:rsid w:val="7B0C6077"/>
    <w:rsid w:val="7B580859"/>
    <w:rsid w:val="7BCFA351"/>
    <w:rsid w:val="7C574301"/>
    <w:rsid w:val="7C9096FE"/>
    <w:rsid w:val="7D2FD5E7"/>
    <w:rsid w:val="7D739DE6"/>
    <w:rsid w:val="7DEBC926"/>
    <w:rsid w:val="7DED9A92"/>
    <w:rsid w:val="7E0010A2"/>
    <w:rsid w:val="7E7680BE"/>
    <w:rsid w:val="7E8B33B9"/>
    <w:rsid w:val="7ED056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aliases w:val="Bullets Car"/>
    <w:link w:val="Sinespaciado"/>
    <w:uiPriority w:val="1"/>
    <w:locked/>
    <w:rsid w:val="003E5CA4"/>
    <w:rPr>
      <w:rFonts w:ascii="Courier New" w:eastAsia="Times New Roman" w:hAnsi="Courier New" w:cs="Times New Roman"/>
      <w:lang w:val="es-ES" w:eastAsia="es-ES"/>
    </w:rPr>
  </w:style>
  <w:style w:type="paragraph" w:styleId="Sinespaciado">
    <w:name w:val="No Spacing"/>
    <w:aliases w:val="Bullets"/>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20095711">
      <w:bodyDiv w:val="1"/>
      <w:marLeft w:val="0"/>
      <w:marRight w:val="0"/>
      <w:marTop w:val="0"/>
      <w:marBottom w:val="0"/>
      <w:divBdr>
        <w:top w:val="none" w:sz="0" w:space="0" w:color="auto"/>
        <w:left w:val="none" w:sz="0" w:space="0" w:color="auto"/>
        <w:bottom w:val="none" w:sz="0" w:space="0" w:color="auto"/>
        <w:right w:val="none" w:sz="0" w:space="0" w:color="auto"/>
      </w:divBdr>
      <w:divsChild>
        <w:div w:id="1386176110">
          <w:marLeft w:val="0"/>
          <w:marRight w:val="0"/>
          <w:marTop w:val="0"/>
          <w:marBottom w:val="120"/>
          <w:divBdr>
            <w:top w:val="none" w:sz="0" w:space="0" w:color="auto"/>
            <w:left w:val="none" w:sz="0" w:space="0" w:color="auto"/>
            <w:bottom w:val="none" w:sz="0" w:space="0" w:color="auto"/>
            <w:right w:val="none" w:sz="0" w:space="0" w:color="auto"/>
          </w:divBdr>
          <w:divsChild>
            <w:div w:id="1471358827">
              <w:marLeft w:val="0"/>
              <w:marRight w:val="0"/>
              <w:marTop w:val="0"/>
              <w:marBottom w:val="0"/>
              <w:divBdr>
                <w:top w:val="none" w:sz="0" w:space="0" w:color="auto"/>
                <w:left w:val="none" w:sz="0" w:space="0" w:color="auto"/>
                <w:bottom w:val="none" w:sz="0" w:space="0" w:color="auto"/>
                <w:right w:val="none" w:sz="0" w:space="0" w:color="auto"/>
              </w:divBdr>
            </w:div>
          </w:divsChild>
        </w:div>
        <w:div w:id="1944065639">
          <w:marLeft w:val="0"/>
          <w:marRight w:val="0"/>
          <w:marTop w:val="0"/>
          <w:marBottom w:val="120"/>
          <w:divBdr>
            <w:top w:val="none" w:sz="0" w:space="0" w:color="auto"/>
            <w:left w:val="none" w:sz="0" w:space="0" w:color="auto"/>
            <w:bottom w:val="none" w:sz="0" w:space="0" w:color="auto"/>
            <w:right w:val="none" w:sz="0" w:space="0" w:color="auto"/>
          </w:divBdr>
          <w:divsChild>
            <w:div w:id="9611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75699807">
      <w:bodyDiv w:val="1"/>
      <w:marLeft w:val="0"/>
      <w:marRight w:val="0"/>
      <w:marTop w:val="0"/>
      <w:marBottom w:val="0"/>
      <w:divBdr>
        <w:top w:val="none" w:sz="0" w:space="0" w:color="auto"/>
        <w:left w:val="none" w:sz="0" w:space="0" w:color="auto"/>
        <w:bottom w:val="none" w:sz="0" w:space="0" w:color="auto"/>
        <w:right w:val="none" w:sz="0" w:space="0" w:color="auto"/>
      </w:divBdr>
      <w:divsChild>
        <w:div w:id="134220206">
          <w:marLeft w:val="0"/>
          <w:marRight w:val="0"/>
          <w:marTop w:val="120"/>
          <w:marBottom w:val="120"/>
          <w:divBdr>
            <w:top w:val="none" w:sz="0" w:space="0" w:color="auto"/>
            <w:left w:val="none" w:sz="0" w:space="0" w:color="auto"/>
            <w:bottom w:val="none" w:sz="0" w:space="0" w:color="auto"/>
            <w:right w:val="none" w:sz="0" w:space="0" w:color="auto"/>
          </w:divBdr>
          <w:divsChild>
            <w:div w:id="375155443">
              <w:marLeft w:val="0"/>
              <w:marRight w:val="0"/>
              <w:marTop w:val="0"/>
              <w:marBottom w:val="0"/>
              <w:divBdr>
                <w:top w:val="none" w:sz="0" w:space="0" w:color="auto"/>
                <w:left w:val="none" w:sz="0" w:space="0" w:color="auto"/>
                <w:bottom w:val="none" w:sz="0" w:space="0" w:color="auto"/>
                <w:right w:val="none" w:sz="0" w:space="0" w:color="auto"/>
              </w:divBdr>
            </w:div>
          </w:divsChild>
        </w:div>
        <w:div w:id="303396224">
          <w:marLeft w:val="0"/>
          <w:marRight w:val="0"/>
          <w:marTop w:val="0"/>
          <w:marBottom w:val="120"/>
          <w:divBdr>
            <w:top w:val="none" w:sz="0" w:space="0" w:color="auto"/>
            <w:left w:val="none" w:sz="0" w:space="0" w:color="auto"/>
            <w:bottom w:val="none" w:sz="0" w:space="0" w:color="auto"/>
            <w:right w:val="none" w:sz="0" w:space="0" w:color="auto"/>
          </w:divBdr>
          <w:divsChild>
            <w:div w:id="19781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A19ABACD-D99D-4393-9C3D-82A8DF0B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3894</Words>
  <Characters>21419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17</cp:revision>
  <dcterms:created xsi:type="dcterms:W3CDTF">2022-09-27T13:58:00Z</dcterms:created>
  <dcterms:modified xsi:type="dcterms:W3CDTF">2022-12-12T23:35:00Z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