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EFDE" w14:textId="77777777" w:rsidR="00F44665" w:rsidRPr="00F44665" w:rsidRDefault="00F44665" w:rsidP="00F44665">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F44665">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681EBF" w14:textId="77777777" w:rsidR="00F44665" w:rsidRPr="00F44665" w:rsidRDefault="00F44665" w:rsidP="00F44665">
      <w:pPr>
        <w:widowControl w:val="0"/>
        <w:overflowPunct/>
        <w:adjustRightInd/>
        <w:jc w:val="both"/>
        <w:rPr>
          <w:rFonts w:ascii="Arial" w:eastAsia="Arial MT" w:hAnsi="Arial" w:cs="Arial"/>
          <w:lang w:val="es-419" w:eastAsia="en-US"/>
        </w:rPr>
      </w:pPr>
    </w:p>
    <w:p w14:paraId="019EC234" w14:textId="0F120619" w:rsidR="00961CCA" w:rsidRPr="00961CCA" w:rsidRDefault="00961CCA" w:rsidP="00961CCA">
      <w:pPr>
        <w:widowControl w:val="0"/>
        <w:overflowPunct/>
        <w:adjustRightInd/>
        <w:jc w:val="both"/>
        <w:rPr>
          <w:rFonts w:ascii="Arial" w:eastAsia="Arial MT" w:hAnsi="Arial" w:cs="Arial"/>
          <w:lang w:val="es-419" w:eastAsia="en-US"/>
        </w:rPr>
      </w:pPr>
      <w:r w:rsidRPr="00961CCA">
        <w:rPr>
          <w:rFonts w:ascii="Arial" w:eastAsia="Arial MT" w:hAnsi="Arial" w:cs="Arial"/>
          <w:lang w:val="es-419" w:eastAsia="en-US"/>
        </w:rPr>
        <w:t>Asunto</w:t>
      </w:r>
      <w:r>
        <w:rPr>
          <w:rFonts w:ascii="Arial" w:eastAsia="Arial MT" w:hAnsi="Arial" w:cs="Arial"/>
          <w:lang w:val="es-419" w:eastAsia="en-US"/>
        </w:rPr>
        <w:tab/>
      </w:r>
      <w:r w:rsidRPr="00961CCA">
        <w:rPr>
          <w:rFonts w:ascii="Arial" w:eastAsia="Arial MT" w:hAnsi="Arial" w:cs="Arial"/>
          <w:lang w:val="es-419" w:eastAsia="en-US"/>
        </w:rPr>
        <w:tab/>
        <w:t>Acción de tutela – Segunda instancia</w:t>
      </w:r>
    </w:p>
    <w:p w14:paraId="428CF2F9" w14:textId="1C69FA92" w:rsidR="00961CCA" w:rsidRPr="00961CCA" w:rsidRDefault="00961CCA" w:rsidP="00961CCA">
      <w:pPr>
        <w:widowControl w:val="0"/>
        <w:overflowPunct/>
        <w:adjustRightInd/>
        <w:jc w:val="both"/>
        <w:rPr>
          <w:rFonts w:ascii="Arial" w:eastAsia="Arial MT" w:hAnsi="Arial" w:cs="Arial"/>
          <w:lang w:val="es-419" w:eastAsia="en-US"/>
        </w:rPr>
      </w:pPr>
      <w:r w:rsidRPr="00961CCA">
        <w:rPr>
          <w:rFonts w:ascii="Arial" w:eastAsia="Arial MT" w:hAnsi="Arial" w:cs="Arial"/>
          <w:lang w:val="es-419" w:eastAsia="en-US"/>
        </w:rPr>
        <w:t xml:space="preserve">Origen </w:t>
      </w:r>
      <w:r>
        <w:rPr>
          <w:rFonts w:ascii="Arial" w:eastAsia="Arial MT" w:hAnsi="Arial" w:cs="Arial"/>
          <w:lang w:val="es-419" w:eastAsia="en-US"/>
        </w:rPr>
        <w:tab/>
      </w:r>
      <w:r>
        <w:rPr>
          <w:rFonts w:ascii="Arial" w:eastAsia="Arial MT" w:hAnsi="Arial" w:cs="Arial"/>
          <w:lang w:val="es-419" w:eastAsia="en-US"/>
        </w:rPr>
        <w:tab/>
      </w:r>
      <w:r w:rsidRPr="00961CCA">
        <w:rPr>
          <w:rFonts w:ascii="Arial" w:eastAsia="Arial MT" w:hAnsi="Arial" w:cs="Arial"/>
          <w:lang w:val="es-419" w:eastAsia="en-US"/>
        </w:rPr>
        <w:t>Juzgado Tercero de Familia de Pereira</w:t>
      </w:r>
    </w:p>
    <w:p w14:paraId="34520922" w14:textId="77777777" w:rsidR="00961CCA" w:rsidRPr="00961CCA" w:rsidRDefault="00961CCA" w:rsidP="00961CCA">
      <w:pPr>
        <w:widowControl w:val="0"/>
        <w:overflowPunct/>
        <w:adjustRightInd/>
        <w:jc w:val="both"/>
        <w:rPr>
          <w:rFonts w:ascii="Arial" w:eastAsia="Arial MT" w:hAnsi="Arial" w:cs="Arial"/>
          <w:lang w:val="es-419" w:eastAsia="en-US"/>
        </w:rPr>
      </w:pPr>
      <w:r w:rsidRPr="00961CCA">
        <w:rPr>
          <w:rFonts w:ascii="Arial" w:eastAsia="Arial MT" w:hAnsi="Arial" w:cs="Arial"/>
          <w:lang w:val="es-419" w:eastAsia="en-US"/>
        </w:rPr>
        <w:t xml:space="preserve">Accionante </w:t>
      </w:r>
      <w:r w:rsidRPr="00961CCA">
        <w:rPr>
          <w:rFonts w:ascii="Arial" w:eastAsia="Arial MT" w:hAnsi="Arial" w:cs="Arial"/>
          <w:lang w:val="es-419" w:eastAsia="en-US"/>
        </w:rPr>
        <w:tab/>
        <w:t xml:space="preserve">Carlos Jaime Henao Villarraga </w:t>
      </w:r>
    </w:p>
    <w:p w14:paraId="76B2C30C" w14:textId="6C8CD51F" w:rsidR="00961CCA" w:rsidRPr="00961CCA" w:rsidRDefault="00961CCA" w:rsidP="00961CCA">
      <w:pPr>
        <w:widowControl w:val="0"/>
        <w:overflowPunct/>
        <w:adjustRightInd/>
        <w:jc w:val="both"/>
        <w:rPr>
          <w:rFonts w:ascii="Arial" w:eastAsia="Arial MT" w:hAnsi="Arial" w:cs="Arial"/>
          <w:lang w:val="es-419" w:eastAsia="en-US"/>
        </w:rPr>
      </w:pPr>
      <w:r w:rsidRPr="00961CCA">
        <w:rPr>
          <w:rFonts w:ascii="Arial" w:eastAsia="Arial MT" w:hAnsi="Arial" w:cs="Arial"/>
          <w:lang w:val="es-419" w:eastAsia="en-US"/>
        </w:rPr>
        <w:t xml:space="preserve">Accionado </w:t>
      </w:r>
      <w:r w:rsidRPr="00961CCA">
        <w:rPr>
          <w:rFonts w:ascii="Arial" w:eastAsia="Arial MT" w:hAnsi="Arial" w:cs="Arial"/>
          <w:lang w:val="es-419" w:eastAsia="en-US"/>
        </w:rPr>
        <w:tab/>
        <w:t xml:space="preserve">Colpensiones </w:t>
      </w:r>
      <w:r>
        <w:rPr>
          <w:rFonts w:ascii="Arial" w:eastAsia="Arial MT" w:hAnsi="Arial" w:cs="Arial"/>
          <w:lang w:val="es-419" w:eastAsia="en-US"/>
        </w:rPr>
        <w:t xml:space="preserve">y </w:t>
      </w:r>
      <w:r w:rsidRPr="00961CCA">
        <w:rPr>
          <w:rFonts w:ascii="Arial" w:eastAsia="Arial MT" w:hAnsi="Arial" w:cs="Arial"/>
          <w:lang w:val="es-419" w:eastAsia="en-US"/>
        </w:rPr>
        <w:t>EPS Salud Total</w:t>
      </w:r>
    </w:p>
    <w:p w14:paraId="42F19C25" w14:textId="6E59C49D" w:rsidR="00961CCA" w:rsidRPr="00961CCA" w:rsidRDefault="00961CCA" w:rsidP="00961CCA">
      <w:pPr>
        <w:widowControl w:val="0"/>
        <w:overflowPunct/>
        <w:adjustRightInd/>
        <w:ind w:left="1410" w:hanging="1410"/>
        <w:jc w:val="both"/>
        <w:rPr>
          <w:rFonts w:ascii="Arial" w:eastAsia="Arial MT" w:hAnsi="Arial" w:cs="Arial"/>
          <w:lang w:val="es-419" w:eastAsia="en-US"/>
        </w:rPr>
      </w:pPr>
      <w:r w:rsidRPr="00961CCA">
        <w:rPr>
          <w:rFonts w:ascii="Arial" w:eastAsia="Arial MT" w:hAnsi="Arial" w:cs="Arial"/>
          <w:lang w:val="es-419" w:eastAsia="en-US"/>
        </w:rPr>
        <w:t>Vinculados</w:t>
      </w:r>
      <w:r w:rsidRPr="00961CCA">
        <w:rPr>
          <w:rFonts w:ascii="Arial" w:eastAsia="Arial MT" w:hAnsi="Arial" w:cs="Arial"/>
          <w:lang w:val="es-419" w:eastAsia="en-US"/>
        </w:rPr>
        <w:tab/>
        <w:t>Gerencia   de   Determinación   de   Derechos, Directora   de   Prestaciones Económicas, Directora de Medicina Laboral, Director de Historia Laboral, Director de Procesos Judiciales, Director de Defensa Judicial y Directora de Acciones Constitucionales de Colpensiones</w:t>
      </w:r>
    </w:p>
    <w:p w14:paraId="4A0009CA" w14:textId="77777777" w:rsidR="00961CCA" w:rsidRPr="00961CCA" w:rsidRDefault="00961CCA" w:rsidP="00961CCA">
      <w:pPr>
        <w:widowControl w:val="0"/>
        <w:overflowPunct/>
        <w:adjustRightInd/>
        <w:jc w:val="both"/>
        <w:rPr>
          <w:rFonts w:ascii="Arial" w:eastAsia="Arial MT" w:hAnsi="Arial" w:cs="Arial"/>
          <w:lang w:val="es-419" w:eastAsia="en-US"/>
        </w:rPr>
      </w:pPr>
      <w:r w:rsidRPr="00961CCA">
        <w:rPr>
          <w:rFonts w:ascii="Arial" w:eastAsia="Arial MT" w:hAnsi="Arial" w:cs="Arial"/>
          <w:lang w:val="es-419" w:eastAsia="en-US"/>
        </w:rPr>
        <w:t xml:space="preserve">Radicación </w:t>
      </w:r>
      <w:r w:rsidRPr="00961CCA">
        <w:rPr>
          <w:rFonts w:ascii="Arial" w:eastAsia="Arial MT" w:hAnsi="Arial" w:cs="Arial"/>
          <w:lang w:val="es-419" w:eastAsia="en-US"/>
        </w:rPr>
        <w:tab/>
        <w:t>66001311000320220043701</w:t>
      </w:r>
    </w:p>
    <w:p w14:paraId="7F7BCDB9" w14:textId="77777777" w:rsidR="00F44665" w:rsidRPr="00F44665" w:rsidRDefault="00F44665" w:rsidP="00F44665">
      <w:pPr>
        <w:widowControl w:val="0"/>
        <w:overflowPunct/>
        <w:adjustRightInd/>
        <w:jc w:val="both"/>
        <w:rPr>
          <w:rFonts w:ascii="Arial" w:eastAsia="Arial MT" w:hAnsi="Arial" w:cs="Arial"/>
          <w:lang w:val="es-419" w:eastAsia="en-US"/>
        </w:rPr>
      </w:pPr>
    </w:p>
    <w:p w14:paraId="752460E3" w14:textId="66AEAE25" w:rsidR="00F44665" w:rsidRPr="00F44665" w:rsidRDefault="00CB75D2" w:rsidP="00961CCA">
      <w:pPr>
        <w:overflowPunct/>
        <w:autoSpaceDE/>
        <w:autoSpaceDN/>
        <w:adjustRightInd/>
        <w:jc w:val="both"/>
        <w:rPr>
          <w:rFonts w:ascii="Arial" w:eastAsia="Times New Roman" w:hAnsi="Arial" w:cs="Arial"/>
          <w:lang w:val="es-ES"/>
        </w:rPr>
      </w:pPr>
      <w:r w:rsidRPr="00F44665">
        <w:rPr>
          <w:rFonts w:ascii="Arial" w:eastAsia="Times New Roman" w:hAnsi="Arial" w:cs="Arial"/>
          <w:b/>
          <w:bCs/>
          <w:iCs/>
          <w:u w:val="single"/>
          <w:lang w:val="es-419" w:eastAsia="fr-FR"/>
        </w:rPr>
        <w:t>TEMAS:</w:t>
      </w:r>
      <w:r w:rsidRPr="00F44665">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IMPORTANCIA DE ESTA DILIGENCIA / PRINCIPIO DE SUBSIDIARIEDAD / EXÁMENES ADICIONALES / CARGA DE LA ENTIDAD CALIFICADORA.</w:t>
      </w:r>
    </w:p>
    <w:p w14:paraId="0FA5DB9B" w14:textId="77777777" w:rsidR="00F44665" w:rsidRPr="00F44665" w:rsidRDefault="00F44665" w:rsidP="00F44665">
      <w:pPr>
        <w:jc w:val="both"/>
        <w:rPr>
          <w:rFonts w:ascii="Arial" w:eastAsia="Times New Roman" w:hAnsi="Arial" w:cs="Arial"/>
          <w:lang w:val="es-ES"/>
        </w:rPr>
      </w:pPr>
    </w:p>
    <w:p w14:paraId="68E67597" w14:textId="15B15433" w:rsidR="00F44665" w:rsidRDefault="00D424F7" w:rsidP="00F44665">
      <w:pPr>
        <w:jc w:val="both"/>
        <w:rPr>
          <w:rFonts w:ascii="Arial" w:eastAsia="Times New Roman" w:hAnsi="Arial" w:cs="Arial"/>
          <w:lang w:val="es-ES"/>
        </w:rPr>
      </w:pPr>
      <w:r w:rsidRPr="00D424F7">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4EF7ED63" w14:textId="185AC609" w:rsidR="00D424F7" w:rsidRDefault="00D424F7" w:rsidP="00F44665">
      <w:pPr>
        <w:jc w:val="both"/>
        <w:rPr>
          <w:rFonts w:ascii="Arial" w:eastAsia="Times New Roman" w:hAnsi="Arial" w:cs="Arial"/>
          <w:lang w:val="es-ES"/>
        </w:rPr>
      </w:pPr>
    </w:p>
    <w:p w14:paraId="6D6BFD4A" w14:textId="3B71C877" w:rsidR="00D424F7" w:rsidRDefault="00D424F7" w:rsidP="00F44665">
      <w:pPr>
        <w:jc w:val="both"/>
        <w:rPr>
          <w:rFonts w:ascii="Arial" w:eastAsia="Times New Roman" w:hAnsi="Arial" w:cs="Arial"/>
          <w:lang w:val="es-ES"/>
        </w:rPr>
      </w:pPr>
      <w:r>
        <w:rPr>
          <w:rFonts w:ascii="Arial" w:eastAsia="Times New Roman" w:hAnsi="Arial" w:cs="Arial"/>
          <w:lang w:val="es-ES"/>
        </w:rPr>
        <w:t xml:space="preserve">… </w:t>
      </w:r>
      <w:r w:rsidRPr="00D424F7">
        <w:rPr>
          <w:rFonts w:ascii="Arial" w:eastAsia="Times New Roman" w:hAnsi="Arial" w:cs="Arial"/>
          <w:lang w:val="es-ES"/>
        </w:rPr>
        <w:t>la queja constitucional se plantea contra las entidades demandadas por la tardanza presentada respecto del trámite de calificación de invalidez iniciado por el actor</w:t>
      </w:r>
      <w:r>
        <w:rPr>
          <w:rFonts w:ascii="Arial" w:eastAsia="Times New Roman" w:hAnsi="Arial" w:cs="Arial"/>
          <w:lang w:val="es-ES"/>
        </w:rPr>
        <w:t>…</w:t>
      </w:r>
    </w:p>
    <w:p w14:paraId="6C96801E" w14:textId="64BE0039" w:rsidR="00D424F7" w:rsidRDefault="00D424F7" w:rsidP="00F44665">
      <w:pPr>
        <w:jc w:val="both"/>
        <w:rPr>
          <w:rFonts w:ascii="Arial" w:eastAsia="Times New Roman" w:hAnsi="Arial" w:cs="Arial"/>
          <w:lang w:val="es-ES"/>
        </w:rPr>
      </w:pPr>
    </w:p>
    <w:p w14:paraId="55D27CEB" w14:textId="4BC22E9C" w:rsidR="004D3A67" w:rsidRPr="004D3A67" w:rsidRDefault="004D3A67" w:rsidP="004D3A67">
      <w:pPr>
        <w:jc w:val="both"/>
        <w:rPr>
          <w:rFonts w:ascii="Arial" w:eastAsia="Times New Roman" w:hAnsi="Arial" w:cs="Arial"/>
          <w:lang w:val="es-ES"/>
        </w:rPr>
      </w:pPr>
      <w:r w:rsidRPr="004D3A67">
        <w:rPr>
          <w:rFonts w:ascii="Arial" w:eastAsia="Times New Roman" w:hAnsi="Arial" w:cs="Arial"/>
          <w:lang w:val="es-ES"/>
        </w:rPr>
        <w:t>Respecto a la subsidiariedad es menester precisar de entrada que el actor no controvierte el resultado de la pérdida de capacidad laboral (PCL)</w:t>
      </w:r>
      <w:r>
        <w:rPr>
          <w:rFonts w:ascii="Arial" w:eastAsia="Times New Roman" w:hAnsi="Arial" w:cs="Arial"/>
          <w:lang w:val="es-ES"/>
        </w:rPr>
        <w:t>…</w:t>
      </w:r>
      <w:r w:rsidRPr="004D3A67">
        <w:rPr>
          <w:rFonts w:ascii="Arial" w:eastAsia="Times New Roman" w:hAnsi="Arial" w:cs="Arial"/>
          <w:lang w:val="es-ES"/>
        </w:rPr>
        <w:t>, ni reclama se le reconozca una pensión de invalidez</w:t>
      </w:r>
      <w:r>
        <w:rPr>
          <w:rFonts w:ascii="Arial" w:eastAsia="Times New Roman" w:hAnsi="Arial" w:cs="Arial"/>
          <w:lang w:val="es-ES"/>
        </w:rPr>
        <w:t>…</w:t>
      </w:r>
      <w:r w:rsidRPr="004D3A67">
        <w:rPr>
          <w:rFonts w:ascii="Arial" w:eastAsia="Times New Roman" w:hAnsi="Arial" w:cs="Arial"/>
          <w:lang w:val="es-ES"/>
        </w:rPr>
        <w:t xml:space="preserve"> Lo que en realidad controvierte es la tardanza respecto de su calificación de pérdida de la capacidad laboral, sin razón que lo justifique.</w:t>
      </w:r>
    </w:p>
    <w:p w14:paraId="070F1C04" w14:textId="5A6764D0" w:rsidR="004D3A67" w:rsidRPr="004D3A67" w:rsidRDefault="004D3A67" w:rsidP="004D3A67">
      <w:pPr>
        <w:jc w:val="both"/>
        <w:rPr>
          <w:rFonts w:ascii="Arial" w:eastAsia="Times New Roman" w:hAnsi="Arial" w:cs="Arial"/>
          <w:lang w:val="es-ES"/>
        </w:rPr>
      </w:pPr>
    </w:p>
    <w:p w14:paraId="681B7853" w14:textId="28366E11" w:rsidR="00D424F7" w:rsidRDefault="004D3A67" w:rsidP="004D3A67">
      <w:pPr>
        <w:jc w:val="both"/>
        <w:rPr>
          <w:rFonts w:ascii="Arial" w:eastAsia="Times New Roman" w:hAnsi="Arial" w:cs="Arial"/>
          <w:lang w:val="es-ES"/>
        </w:rPr>
      </w:pPr>
      <w:r w:rsidRPr="004D3A67">
        <w:rPr>
          <w:rFonts w:ascii="Arial" w:eastAsia="Times New Roman" w:hAnsi="Arial" w:cs="Arial"/>
          <w:lang w:val="es-ES"/>
        </w:rPr>
        <w:t>En esas condiciones, considera esta instancia que resulta desproporcionado obligar al accionante a acudir a un proceso ante la jurisdicción ordinaria laboral y de la seguridad social para reclamar simplemente su derecho a la práctica del dictamen de primera oportunidad a cargo del fondo de pensiones sin dilaciones de ninguna clase</w:t>
      </w:r>
      <w:r>
        <w:rPr>
          <w:rFonts w:ascii="Arial" w:eastAsia="Times New Roman" w:hAnsi="Arial" w:cs="Arial"/>
          <w:lang w:val="es-ES"/>
        </w:rPr>
        <w:t>…</w:t>
      </w:r>
    </w:p>
    <w:p w14:paraId="4B29569F" w14:textId="0BECE071" w:rsidR="004D3A67" w:rsidRDefault="004D3A67" w:rsidP="004D3A67">
      <w:pPr>
        <w:jc w:val="both"/>
        <w:rPr>
          <w:rFonts w:ascii="Arial" w:eastAsia="Times New Roman" w:hAnsi="Arial" w:cs="Arial"/>
          <w:lang w:val="es-ES"/>
        </w:rPr>
      </w:pPr>
    </w:p>
    <w:p w14:paraId="196AF7E4" w14:textId="61773ABC" w:rsidR="004D3A67" w:rsidRDefault="00F45F2C" w:rsidP="004D3A67">
      <w:pPr>
        <w:jc w:val="both"/>
        <w:rPr>
          <w:rFonts w:ascii="Arial" w:eastAsia="Times New Roman" w:hAnsi="Arial" w:cs="Arial"/>
          <w:lang w:val="es-ES"/>
        </w:rPr>
      </w:pPr>
      <w:r w:rsidRPr="00F45F2C">
        <w:rPr>
          <w:rFonts w:ascii="Arial" w:eastAsia="Times New Roman" w:hAnsi="Arial" w:cs="Arial"/>
          <w:lang w:val="es-ES"/>
        </w:rPr>
        <w:t>No sobra destacar que, en casos similares al presente, la jurisprudencia constitucional ha reconocido (i) la importancia del derecho a la calificación de la pérdida de la capacidad laboral como un medio para garantizar los derechos fundamentales a la vida digna, a la seguridad social y al mínimo vital</w:t>
      </w:r>
      <w:r>
        <w:rPr>
          <w:rFonts w:ascii="Arial" w:eastAsia="Times New Roman" w:hAnsi="Arial" w:cs="Arial"/>
          <w:lang w:val="es-ES"/>
        </w:rPr>
        <w:t>…</w:t>
      </w:r>
    </w:p>
    <w:p w14:paraId="3615391B" w14:textId="673C8F7B" w:rsidR="00F45F2C" w:rsidRDefault="00F45F2C" w:rsidP="004D3A67">
      <w:pPr>
        <w:jc w:val="both"/>
        <w:rPr>
          <w:rFonts w:ascii="Arial" w:eastAsia="Times New Roman" w:hAnsi="Arial" w:cs="Arial"/>
          <w:lang w:val="es-ES"/>
        </w:rPr>
      </w:pPr>
    </w:p>
    <w:p w14:paraId="19595740" w14:textId="20602B92" w:rsidR="00F45F2C" w:rsidRPr="00F44665" w:rsidRDefault="006C0683" w:rsidP="004D3A67">
      <w:pPr>
        <w:jc w:val="both"/>
        <w:rPr>
          <w:rFonts w:ascii="Arial" w:eastAsia="Times New Roman" w:hAnsi="Arial" w:cs="Arial"/>
          <w:lang w:val="es-ES"/>
        </w:rPr>
      </w:pPr>
      <w:r>
        <w:rPr>
          <w:rFonts w:ascii="Arial" w:eastAsia="Times New Roman" w:hAnsi="Arial" w:cs="Arial"/>
          <w:lang w:val="es-ES"/>
        </w:rPr>
        <w:t xml:space="preserve">… </w:t>
      </w:r>
      <w:r w:rsidRPr="006C0683">
        <w:rPr>
          <w:rFonts w:ascii="Arial" w:eastAsia="Times New Roman" w:hAnsi="Arial" w:cs="Arial"/>
          <w:lang w:val="es-ES"/>
        </w:rPr>
        <w:t>el proceder de Colpensiones es reprochable porque, además de los múltiples errores de redacción que contiene aquel requerimiento y que en consecuencia restan claridad a los soportes realmente necesitados, este tipo de actuaciones tienen un trámite regulado, que involucra la acción coordinada tanto del afiliado como de diferentes instituciones que integran ese sistema</w:t>
      </w:r>
      <w:r>
        <w:rPr>
          <w:rFonts w:ascii="Arial" w:eastAsia="Times New Roman" w:hAnsi="Arial" w:cs="Arial"/>
          <w:lang w:val="es-ES"/>
        </w:rPr>
        <w:t>…</w:t>
      </w:r>
      <w:r w:rsidRPr="006C0683">
        <w:rPr>
          <w:rFonts w:ascii="Arial" w:eastAsia="Times New Roman" w:hAnsi="Arial" w:cs="Arial"/>
          <w:lang w:val="es-ES"/>
        </w:rPr>
        <w:t xml:space="preserve"> Así, quien actúa como calificador (para el caso Colpensiones) tiene la posibilidad de solicitar en forma directa a la EPS o los médicos tratantes</w:t>
      </w:r>
      <w:r w:rsidR="00E500BE">
        <w:rPr>
          <w:rFonts w:ascii="Arial" w:eastAsia="Times New Roman" w:hAnsi="Arial" w:cs="Arial"/>
          <w:lang w:val="es-ES"/>
        </w:rPr>
        <w:t>…</w:t>
      </w:r>
      <w:r w:rsidRPr="006C0683">
        <w:rPr>
          <w:rFonts w:ascii="Arial" w:eastAsia="Times New Roman" w:hAnsi="Arial" w:cs="Arial"/>
          <w:lang w:val="es-ES"/>
        </w:rPr>
        <w:t xml:space="preserve"> las valoraciones o exámenes clínicos necesarios para determinar integralmente el estado médico laboral del afiliado.   </w:t>
      </w:r>
    </w:p>
    <w:p w14:paraId="6C3A091B" w14:textId="77777777" w:rsidR="00F44665" w:rsidRPr="00F44665" w:rsidRDefault="00F44665" w:rsidP="00F44665">
      <w:pPr>
        <w:jc w:val="both"/>
        <w:rPr>
          <w:rFonts w:ascii="Arial" w:eastAsia="Times New Roman" w:hAnsi="Arial" w:cs="Arial"/>
          <w:lang w:val="es-ES"/>
        </w:rPr>
      </w:pPr>
    </w:p>
    <w:p w14:paraId="097C3631" w14:textId="4D9E678F" w:rsidR="00F44665" w:rsidRDefault="00E500BE" w:rsidP="00F44665">
      <w:pPr>
        <w:jc w:val="both"/>
        <w:rPr>
          <w:rFonts w:ascii="Arial" w:eastAsia="Times New Roman" w:hAnsi="Arial" w:cs="Arial"/>
          <w:lang w:val="es-ES"/>
        </w:rPr>
      </w:pPr>
      <w:r>
        <w:rPr>
          <w:rFonts w:ascii="Arial" w:eastAsia="Times New Roman" w:hAnsi="Arial" w:cs="Arial"/>
          <w:lang w:val="es-ES"/>
        </w:rPr>
        <w:t xml:space="preserve">… </w:t>
      </w:r>
      <w:r w:rsidRPr="00E500BE">
        <w:rPr>
          <w:rFonts w:ascii="Arial" w:eastAsia="Times New Roman" w:hAnsi="Arial" w:cs="Arial"/>
          <w:lang w:val="es-ES"/>
        </w:rPr>
        <w:t>Colpensiones no podía condicionar el trámite de calificación de invalidez a la actualización de la información médica del accionante, pues esa no es carga que se pueda imponer en forma exclusiva al afiliado, ante la claridad de que en eventos de insuficiencia de la información clínica, la entidad calificante también está encargada de adelantar los trámites pertinentes ante la E.P.S. a que se encuentre afiliado el usuario, a efecto de suplir esa falencia.</w:t>
      </w:r>
    </w:p>
    <w:p w14:paraId="1E113961" w14:textId="77777777" w:rsidR="00E500BE" w:rsidRPr="00F44665" w:rsidRDefault="00E500BE" w:rsidP="00F44665">
      <w:pPr>
        <w:jc w:val="both"/>
        <w:rPr>
          <w:rFonts w:ascii="Arial" w:eastAsia="Times New Roman" w:hAnsi="Arial" w:cs="Arial"/>
          <w:lang w:val="es-ES"/>
        </w:rPr>
      </w:pPr>
    </w:p>
    <w:p w14:paraId="7D37A022" w14:textId="77777777" w:rsidR="00F44665" w:rsidRPr="00F44665" w:rsidRDefault="00F44665" w:rsidP="00F44665">
      <w:pPr>
        <w:jc w:val="both"/>
        <w:rPr>
          <w:rFonts w:ascii="Arial" w:eastAsia="Times New Roman" w:hAnsi="Arial" w:cs="Arial"/>
          <w:lang w:val="es-ES"/>
        </w:rPr>
      </w:pPr>
    </w:p>
    <w:p w14:paraId="5A072A3E" w14:textId="77777777" w:rsidR="00F44665" w:rsidRPr="00F44665" w:rsidRDefault="00F44665" w:rsidP="00F44665">
      <w:pPr>
        <w:jc w:val="both"/>
        <w:rPr>
          <w:rFonts w:ascii="Arial" w:eastAsia="Times New Roman" w:hAnsi="Arial" w:cs="Arial"/>
          <w:lang w:val="es-ES"/>
        </w:rPr>
      </w:pPr>
    </w:p>
    <w:p w14:paraId="5FEC69F5" w14:textId="77777777" w:rsidR="00F44665" w:rsidRPr="00F44665" w:rsidRDefault="00F44665" w:rsidP="00F44665">
      <w:pPr>
        <w:widowControl w:val="0"/>
        <w:overflowPunct/>
        <w:adjustRightInd/>
        <w:spacing w:line="276" w:lineRule="auto"/>
        <w:jc w:val="center"/>
        <w:rPr>
          <w:rFonts w:ascii="Arial Narrow" w:eastAsia="Times New Roman" w:hAnsi="Arial Narrow" w:cs="Arial Narrow"/>
          <w:b/>
          <w:bCs/>
          <w:sz w:val="26"/>
          <w:szCs w:val="26"/>
          <w:lang w:val="es-CO"/>
        </w:rPr>
      </w:pPr>
      <w:r w:rsidRPr="00F44665">
        <w:rPr>
          <w:rFonts w:ascii="Arial Narrow" w:eastAsia="Times New Roman" w:hAnsi="Arial Narrow" w:cs="Arial Narrow"/>
          <w:b/>
          <w:bCs/>
          <w:sz w:val="26"/>
          <w:szCs w:val="26"/>
          <w:lang w:val="es-CO"/>
        </w:rPr>
        <w:t>REPÚBLICA DE COLOMBIA</w:t>
      </w:r>
    </w:p>
    <w:p w14:paraId="0BA9C941" w14:textId="77777777" w:rsidR="00F44665" w:rsidRPr="00F44665" w:rsidRDefault="00F44665" w:rsidP="00F4466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F44665">
        <w:rPr>
          <w:rFonts w:ascii="Arial Narrow" w:eastAsia="Times New Roman" w:hAnsi="Arial Narrow" w:cs="Times New Roman"/>
          <w:noProof/>
          <w:sz w:val="26"/>
          <w:szCs w:val="26"/>
          <w:lang w:val="es-CO" w:eastAsia="es-CO"/>
        </w:rPr>
        <w:drawing>
          <wp:inline distT="0" distB="0" distL="0" distR="0" wp14:anchorId="01E73F0F" wp14:editId="1F6AC0F3">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B9A6FA6" w14:textId="77777777" w:rsidR="00F44665" w:rsidRPr="00F44665" w:rsidRDefault="00F44665" w:rsidP="00F4466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F44665">
        <w:rPr>
          <w:rFonts w:ascii="Arial Narrow" w:eastAsia="Times New Roman" w:hAnsi="Arial Narrow" w:cs="Arial Narrow"/>
          <w:b/>
          <w:bCs/>
          <w:sz w:val="26"/>
          <w:szCs w:val="26"/>
          <w:lang w:val="es-CO"/>
        </w:rPr>
        <w:t xml:space="preserve">TRIBUNAL SUPERIOR DEL DISTRITO JUDICIAL </w:t>
      </w:r>
    </w:p>
    <w:p w14:paraId="3EB9ED26" w14:textId="77777777" w:rsidR="00F44665" w:rsidRPr="00F44665" w:rsidRDefault="00F44665" w:rsidP="00F4466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F44665">
        <w:rPr>
          <w:rFonts w:ascii="Arial Narrow" w:eastAsia="Times New Roman" w:hAnsi="Arial Narrow" w:cs="Arial Narrow"/>
          <w:b/>
          <w:bCs/>
          <w:sz w:val="26"/>
          <w:szCs w:val="26"/>
          <w:lang w:val="es-CO"/>
        </w:rPr>
        <w:t>PEREIRA - RISARALDA</w:t>
      </w:r>
    </w:p>
    <w:p w14:paraId="7DCBAD55" w14:textId="77777777" w:rsidR="00F44665" w:rsidRPr="00F44665" w:rsidRDefault="00F44665" w:rsidP="00F4466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F44665">
        <w:rPr>
          <w:rFonts w:ascii="Arial Narrow" w:eastAsia="Times New Roman" w:hAnsi="Arial Narrow" w:cs="Arial Narrow"/>
          <w:b/>
          <w:bCs/>
          <w:sz w:val="26"/>
          <w:szCs w:val="26"/>
          <w:lang w:val="es-CO"/>
        </w:rPr>
        <w:t>SALA DE DECISIÓN CIVIL – FAMILIA</w:t>
      </w:r>
    </w:p>
    <w:p w14:paraId="09C5909D" w14:textId="77777777" w:rsidR="00F44665" w:rsidRPr="00F44665" w:rsidRDefault="00F44665" w:rsidP="00F44665">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7B499EE3" w14:textId="77777777" w:rsidR="00F44665" w:rsidRPr="00F44665" w:rsidRDefault="00F44665" w:rsidP="00F4466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F44665">
        <w:rPr>
          <w:rFonts w:ascii="Arial Narrow" w:eastAsia="Times New Roman" w:hAnsi="Arial Narrow" w:cs="Arial Narrow"/>
          <w:bCs/>
          <w:sz w:val="26"/>
          <w:szCs w:val="26"/>
          <w:lang w:val="es-CO"/>
        </w:rPr>
        <w:lastRenderedPageBreak/>
        <w:t>Magistrado Sustanciador: Carlos Mauricio García Barajas</w:t>
      </w:r>
    </w:p>
    <w:p w14:paraId="52617216" w14:textId="6B067414" w:rsidR="00F44665" w:rsidRDefault="00F44665" w:rsidP="00961CC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71A0221D" w14:textId="77777777" w:rsidR="003D1245" w:rsidRPr="00F44665" w:rsidRDefault="003D1245" w:rsidP="00961CC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7F628723" w14:textId="158A3390" w:rsidR="00F44665" w:rsidRPr="00F44665" w:rsidRDefault="003D1245" w:rsidP="00961CCA">
      <w:pPr>
        <w:overflowPunct/>
        <w:autoSpaceDE/>
        <w:autoSpaceDN/>
        <w:adjustRightInd/>
        <w:spacing w:line="276" w:lineRule="auto"/>
        <w:rPr>
          <w:rFonts w:ascii="Arial Narrow" w:eastAsia="Georgia" w:hAnsi="Arial Narrow" w:cs="Georgia"/>
          <w:bCs/>
          <w:color w:val="000000"/>
          <w:sz w:val="26"/>
          <w:szCs w:val="26"/>
          <w:lang w:val="pt-BR" w:eastAsia="en-US"/>
        </w:rPr>
      </w:pPr>
      <w:r w:rsidRPr="003D1245">
        <w:rPr>
          <w:rFonts w:ascii="Arial Narrow" w:eastAsia="Georgia" w:hAnsi="Arial Narrow" w:cs="Georgia"/>
          <w:sz w:val="26"/>
          <w:szCs w:val="26"/>
          <w:lang w:val="es-ES"/>
        </w:rPr>
        <w:t>Acta número:</w:t>
      </w:r>
      <w:r w:rsidRPr="003D1245">
        <w:rPr>
          <w:rFonts w:ascii="Arial Narrow" w:eastAsia="Georgia" w:hAnsi="Arial Narrow" w:cs="Georgia"/>
          <w:sz w:val="26"/>
          <w:szCs w:val="26"/>
          <w:lang w:val="es-ES"/>
        </w:rPr>
        <w:tab/>
        <w:t>623 de 12-12-2022</w:t>
      </w:r>
    </w:p>
    <w:bookmarkEnd w:id="0"/>
    <w:p w14:paraId="535BE5CA" w14:textId="25CC418F" w:rsidR="00895192" w:rsidRDefault="00895192" w:rsidP="003D1245">
      <w:pPr>
        <w:pStyle w:val="Sinespaciado"/>
        <w:spacing w:line="276" w:lineRule="auto"/>
        <w:rPr>
          <w:rFonts w:ascii="Arial Narrow" w:eastAsia="Georgia" w:hAnsi="Arial Narrow" w:cs="Georgia"/>
          <w:bCs/>
          <w:color w:val="000000" w:themeColor="text1"/>
          <w:sz w:val="26"/>
          <w:szCs w:val="26"/>
        </w:rPr>
      </w:pPr>
      <w:r w:rsidRPr="003D1245">
        <w:rPr>
          <w:rFonts w:ascii="Arial Narrow" w:eastAsia="Georgia" w:hAnsi="Arial Narrow" w:cs="Georgia"/>
          <w:bCs/>
          <w:color w:val="000000" w:themeColor="text1"/>
          <w:sz w:val="26"/>
          <w:szCs w:val="26"/>
          <w:lang w:val="pt-BR"/>
        </w:rPr>
        <w:t>Sentencia:</w:t>
      </w:r>
      <w:r w:rsidR="003D1245" w:rsidRPr="003D1245">
        <w:rPr>
          <w:rFonts w:ascii="Arial Narrow" w:eastAsia="Georgia" w:hAnsi="Arial Narrow" w:cs="Georgia"/>
          <w:bCs/>
          <w:color w:val="000000" w:themeColor="text1"/>
          <w:sz w:val="26"/>
          <w:szCs w:val="26"/>
          <w:lang w:val="pt-BR"/>
        </w:rPr>
        <w:tab/>
      </w:r>
      <w:r w:rsidRPr="003D1245">
        <w:rPr>
          <w:rFonts w:ascii="Arial Narrow" w:eastAsia="Georgia" w:hAnsi="Arial Narrow" w:cs="Georgia"/>
          <w:bCs/>
          <w:color w:val="000000" w:themeColor="text1"/>
          <w:sz w:val="26"/>
          <w:szCs w:val="26"/>
          <w:lang w:val="pt-BR"/>
        </w:rPr>
        <w:t>ST</w:t>
      </w:r>
      <w:r w:rsidR="007465BD" w:rsidRPr="003D1245">
        <w:rPr>
          <w:rFonts w:ascii="Arial Narrow" w:eastAsia="Georgia" w:hAnsi="Arial Narrow" w:cs="Georgia"/>
          <w:bCs/>
          <w:color w:val="000000" w:themeColor="text1"/>
          <w:sz w:val="26"/>
          <w:szCs w:val="26"/>
          <w:lang w:val="pt-BR"/>
        </w:rPr>
        <w:t>2-0</w:t>
      </w:r>
      <w:r w:rsidR="7EBA2194" w:rsidRPr="003D1245">
        <w:rPr>
          <w:rFonts w:ascii="Arial Narrow" w:eastAsia="Georgia" w:hAnsi="Arial Narrow" w:cs="Georgia"/>
          <w:bCs/>
          <w:color w:val="000000" w:themeColor="text1"/>
          <w:sz w:val="26"/>
          <w:szCs w:val="26"/>
          <w:lang w:val="pt-BR"/>
        </w:rPr>
        <w:t>460</w:t>
      </w:r>
      <w:r w:rsidRPr="003D1245">
        <w:rPr>
          <w:rFonts w:ascii="Arial Narrow" w:eastAsia="Georgia" w:hAnsi="Arial Narrow" w:cs="Georgia"/>
          <w:bCs/>
          <w:color w:val="000000" w:themeColor="text1"/>
          <w:sz w:val="26"/>
          <w:szCs w:val="26"/>
        </w:rPr>
        <w:t>-2022</w:t>
      </w:r>
    </w:p>
    <w:p w14:paraId="27FBCD56" w14:textId="0201338A" w:rsidR="003D1245" w:rsidRDefault="003D1245" w:rsidP="003D1245">
      <w:pPr>
        <w:pStyle w:val="Sinespaciado"/>
        <w:spacing w:line="276" w:lineRule="auto"/>
        <w:rPr>
          <w:rFonts w:ascii="Arial Narrow" w:eastAsia="Georgia" w:hAnsi="Arial Narrow" w:cs="Georgia"/>
          <w:bCs/>
          <w:color w:val="000000" w:themeColor="text1"/>
          <w:sz w:val="26"/>
          <w:szCs w:val="26"/>
        </w:rPr>
      </w:pPr>
    </w:p>
    <w:p w14:paraId="0322D9B4" w14:textId="77777777" w:rsidR="003D1245" w:rsidRPr="003D1245" w:rsidRDefault="003D1245" w:rsidP="003D1245">
      <w:pPr>
        <w:pStyle w:val="Sinespaciado"/>
        <w:spacing w:line="276" w:lineRule="auto"/>
        <w:rPr>
          <w:rFonts w:ascii="Arial Narrow" w:eastAsia="Georgia" w:hAnsi="Arial Narrow" w:cs="Georgia"/>
          <w:bCs/>
          <w:color w:val="000000" w:themeColor="text1"/>
          <w:sz w:val="26"/>
          <w:szCs w:val="26"/>
        </w:rPr>
      </w:pPr>
    </w:p>
    <w:p w14:paraId="28163B09" w14:textId="4CC5F8D8" w:rsidR="004E48AB" w:rsidRPr="00961CCA" w:rsidRDefault="134F07E5" w:rsidP="00961CCA">
      <w:pPr>
        <w:pStyle w:val="Sinespaciado"/>
        <w:spacing w:line="276" w:lineRule="auto"/>
        <w:jc w:val="center"/>
        <w:rPr>
          <w:rFonts w:ascii="Arial Narrow" w:eastAsia="Georgia" w:hAnsi="Arial Narrow" w:cs="Georgia"/>
          <w:b/>
          <w:bCs/>
          <w:color w:val="000000" w:themeColor="text1"/>
          <w:sz w:val="26"/>
          <w:szCs w:val="26"/>
        </w:rPr>
      </w:pPr>
      <w:r w:rsidRPr="00961CCA">
        <w:rPr>
          <w:rFonts w:ascii="Arial Narrow" w:eastAsia="Georgia" w:hAnsi="Arial Narrow" w:cs="Georgia"/>
          <w:b/>
          <w:bCs/>
          <w:color w:val="000000" w:themeColor="text1"/>
          <w:sz w:val="26"/>
          <w:szCs w:val="26"/>
        </w:rPr>
        <w:t>Doce</w:t>
      </w:r>
      <w:r w:rsidR="004E48AB" w:rsidRPr="00961CCA">
        <w:rPr>
          <w:rFonts w:ascii="Arial Narrow" w:eastAsia="Georgia" w:hAnsi="Arial Narrow" w:cs="Georgia"/>
          <w:b/>
          <w:bCs/>
          <w:color w:val="000000" w:themeColor="text1"/>
          <w:sz w:val="26"/>
          <w:szCs w:val="26"/>
        </w:rPr>
        <w:t xml:space="preserve"> (</w:t>
      </w:r>
      <w:r w:rsidR="7871E85C" w:rsidRPr="00961CCA">
        <w:rPr>
          <w:rFonts w:ascii="Arial Narrow" w:eastAsia="Georgia" w:hAnsi="Arial Narrow" w:cs="Georgia"/>
          <w:b/>
          <w:bCs/>
          <w:color w:val="000000" w:themeColor="text1"/>
          <w:sz w:val="26"/>
          <w:szCs w:val="26"/>
        </w:rPr>
        <w:t>12</w:t>
      </w:r>
      <w:r w:rsidR="004E48AB" w:rsidRPr="00961CCA">
        <w:rPr>
          <w:rFonts w:ascii="Arial Narrow" w:eastAsia="Georgia" w:hAnsi="Arial Narrow" w:cs="Georgia"/>
          <w:b/>
          <w:bCs/>
          <w:color w:val="000000" w:themeColor="text1"/>
          <w:sz w:val="26"/>
          <w:szCs w:val="26"/>
        </w:rPr>
        <w:t xml:space="preserve">) de </w:t>
      </w:r>
      <w:r w:rsidR="00646B10" w:rsidRPr="00961CCA">
        <w:rPr>
          <w:rFonts w:ascii="Arial Narrow" w:eastAsia="Georgia" w:hAnsi="Arial Narrow" w:cs="Georgia"/>
          <w:b/>
          <w:bCs/>
          <w:color w:val="000000" w:themeColor="text1"/>
          <w:sz w:val="26"/>
          <w:szCs w:val="26"/>
        </w:rPr>
        <w:t>diciem</w:t>
      </w:r>
      <w:r w:rsidR="004E48AB" w:rsidRPr="00961CCA">
        <w:rPr>
          <w:rFonts w:ascii="Arial Narrow" w:eastAsia="Georgia" w:hAnsi="Arial Narrow" w:cs="Georgia"/>
          <w:b/>
          <w:bCs/>
          <w:color w:val="000000" w:themeColor="text1"/>
          <w:sz w:val="26"/>
          <w:szCs w:val="26"/>
        </w:rPr>
        <w:t>bre de dos mil veintidós (2022)</w:t>
      </w:r>
    </w:p>
    <w:p w14:paraId="7A2A2DD6" w14:textId="2885996B" w:rsidR="555531C2" w:rsidRPr="00961CCA" w:rsidRDefault="555531C2" w:rsidP="00961CCA">
      <w:pPr>
        <w:spacing w:line="276" w:lineRule="auto"/>
        <w:jc w:val="center"/>
        <w:rPr>
          <w:rFonts w:ascii="Arial Narrow" w:eastAsia="Georgia" w:hAnsi="Arial Narrow" w:cs="Georgia"/>
          <w:color w:val="000000" w:themeColor="text1"/>
          <w:sz w:val="26"/>
          <w:szCs w:val="26"/>
        </w:rPr>
      </w:pPr>
    </w:p>
    <w:p w14:paraId="198A3D48" w14:textId="77777777" w:rsidR="00AA072B" w:rsidRPr="00961CCA" w:rsidRDefault="2CA8B41A" w:rsidP="00961CCA">
      <w:pPr>
        <w:pStyle w:val="Sinespaciado"/>
        <w:spacing w:line="276" w:lineRule="auto"/>
        <w:jc w:val="center"/>
        <w:rPr>
          <w:rFonts w:ascii="Arial Narrow" w:eastAsia="Georgia" w:hAnsi="Arial Narrow" w:cs="Georgia"/>
          <w:sz w:val="26"/>
          <w:szCs w:val="26"/>
        </w:rPr>
      </w:pPr>
      <w:r w:rsidRPr="00961CCA">
        <w:rPr>
          <w:rFonts w:ascii="Arial Narrow" w:eastAsia="Georgia" w:hAnsi="Arial Narrow" w:cs="Georgia"/>
          <w:b/>
          <w:bCs/>
          <w:sz w:val="26"/>
          <w:szCs w:val="26"/>
        </w:rPr>
        <w:t>ASUNTO</w:t>
      </w:r>
    </w:p>
    <w:p w14:paraId="72A3D3EC" w14:textId="77777777" w:rsidR="00AA072B" w:rsidRPr="00961CCA" w:rsidRDefault="00AA072B" w:rsidP="00961CCA">
      <w:pPr>
        <w:pStyle w:val="Sinespaciado"/>
        <w:spacing w:line="276" w:lineRule="auto"/>
        <w:jc w:val="both"/>
        <w:rPr>
          <w:rFonts w:ascii="Arial Narrow" w:eastAsia="Georgia" w:hAnsi="Arial Narrow" w:cs="Georgia"/>
          <w:sz w:val="26"/>
          <w:szCs w:val="26"/>
        </w:rPr>
      </w:pPr>
    </w:p>
    <w:p w14:paraId="5F99B1A4" w14:textId="3517016C" w:rsidR="5830722A" w:rsidRPr="00961CCA" w:rsidRDefault="332B2B92" w:rsidP="00961CCA">
      <w:pPr>
        <w:pStyle w:val="Sinespaciado"/>
        <w:tabs>
          <w:tab w:val="left" w:pos="1750"/>
        </w:tabs>
        <w:spacing w:line="276" w:lineRule="auto"/>
        <w:jc w:val="both"/>
        <w:rPr>
          <w:rFonts w:ascii="Arial Narrow" w:eastAsia="Georgia" w:hAnsi="Arial Narrow" w:cs="Georgia"/>
          <w:sz w:val="26"/>
          <w:szCs w:val="26"/>
          <w:lang w:val="es-CO"/>
        </w:rPr>
      </w:pPr>
      <w:r w:rsidRPr="00961CCA">
        <w:rPr>
          <w:rFonts w:ascii="Arial Narrow" w:eastAsia="Georgia" w:hAnsi="Arial Narrow" w:cs="Georgia"/>
          <w:sz w:val="26"/>
          <w:szCs w:val="26"/>
        </w:rPr>
        <w:t xml:space="preserve">Procede la Sala a resolver </w:t>
      </w:r>
      <w:r w:rsidRPr="00961CCA">
        <w:rPr>
          <w:rFonts w:ascii="Arial Narrow" w:eastAsia="Georgia" w:hAnsi="Arial Narrow" w:cs="Georgia"/>
          <w:sz w:val="26"/>
          <w:szCs w:val="26"/>
          <w:lang w:val="es-CO"/>
        </w:rPr>
        <w:t>sobre la impugnación formulada</w:t>
      </w:r>
      <w:r w:rsidR="00906FF6" w:rsidRPr="00961CCA">
        <w:rPr>
          <w:rFonts w:ascii="Arial Narrow" w:eastAsia="Georgia" w:hAnsi="Arial Narrow" w:cs="Georgia"/>
          <w:sz w:val="26"/>
          <w:szCs w:val="26"/>
          <w:lang w:val="es-CO"/>
        </w:rPr>
        <w:t xml:space="preserve"> por Colpensiones</w:t>
      </w:r>
      <w:r w:rsidRPr="00961CCA">
        <w:rPr>
          <w:rFonts w:ascii="Arial Narrow" w:eastAsia="Georgia" w:hAnsi="Arial Narrow" w:cs="Georgia"/>
          <w:sz w:val="26"/>
          <w:szCs w:val="26"/>
          <w:lang w:val="es-CO"/>
        </w:rPr>
        <w:t xml:space="preserve"> </w:t>
      </w:r>
      <w:r w:rsidR="5977C8B5" w:rsidRPr="00961CCA">
        <w:rPr>
          <w:rFonts w:ascii="Arial Narrow" w:eastAsia="Georgia" w:hAnsi="Arial Narrow" w:cs="Georgia"/>
          <w:sz w:val="26"/>
          <w:szCs w:val="26"/>
          <w:lang w:val="es-CO"/>
        </w:rPr>
        <w:t>contra la sentencia proferida en la</w:t>
      </w:r>
      <w:r w:rsidR="009E7BF3" w:rsidRPr="00961CCA">
        <w:rPr>
          <w:rFonts w:ascii="Arial Narrow" w:eastAsia="Georgia" w:hAnsi="Arial Narrow" w:cs="Georgia"/>
          <w:sz w:val="26"/>
          <w:szCs w:val="26"/>
          <w:lang w:val="es-CO"/>
        </w:rPr>
        <w:t xml:space="preserve"> acción de</w:t>
      </w:r>
      <w:r w:rsidR="5977C8B5" w:rsidRPr="00961CCA">
        <w:rPr>
          <w:rFonts w:ascii="Arial Narrow" w:eastAsia="Georgia" w:hAnsi="Arial Narrow" w:cs="Georgia"/>
          <w:sz w:val="26"/>
          <w:szCs w:val="26"/>
          <w:lang w:val="es-CO"/>
        </w:rPr>
        <w:t xml:space="preserve"> tutela de la referencia</w:t>
      </w:r>
      <w:r w:rsidR="0D2C2F5B" w:rsidRPr="00961CCA">
        <w:rPr>
          <w:rFonts w:ascii="Arial Narrow" w:eastAsia="Georgia" w:hAnsi="Arial Narrow" w:cs="Georgia"/>
          <w:sz w:val="26"/>
          <w:szCs w:val="26"/>
          <w:lang w:val="es-CO"/>
        </w:rPr>
        <w:t>,</w:t>
      </w:r>
      <w:r w:rsidR="5977C8B5" w:rsidRPr="00961CCA">
        <w:rPr>
          <w:rFonts w:ascii="Arial Narrow" w:eastAsia="Georgia" w:hAnsi="Arial Narrow" w:cs="Georgia"/>
          <w:sz w:val="26"/>
          <w:szCs w:val="26"/>
          <w:lang w:val="es-CO"/>
        </w:rPr>
        <w:t xml:space="preserve"> el </w:t>
      </w:r>
      <w:r w:rsidR="5E0E0D63" w:rsidRPr="00961CCA">
        <w:rPr>
          <w:rFonts w:ascii="Arial Narrow" w:eastAsia="Georgia" w:hAnsi="Arial Narrow" w:cs="Georgia"/>
          <w:sz w:val="26"/>
          <w:szCs w:val="26"/>
          <w:lang w:val="es-CO"/>
        </w:rPr>
        <w:t>1</w:t>
      </w:r>
      <w:r w:rsidR="00F6442A" w:rsidRPr="00961CCA">
        <w:rPr>
          <w:rFonts w:ascii="Arial Narrow" w:eastAsia="Georgia" w:hAnsi="Arial Narrow" w:cs="Georgia"/>
          <w:sz w:val="26"/>
          <w:szCs w:val="26"/>
          <w:lang w:val="es-CO"/>
        </w:rPr>
        <w:t>3</w:t>
      </w:r>
      <w:r w:rsidR="5977C8B5" w:rsidRPr="00961CCA">
        <w:rPr>
          <w:rFonts w:ascii="Arial Narrow" w:eastAsia="Georgia" w:hAnsi="Arial Narrow" w:cs="Georgia"/>
          <w:sz w:val="26"/>
          <w:szCs w:val="26"/>
          <w:lang w:val="es-CO"/>
        </w:rPr>
        <w:t xml:space="preserve"> de </w:t>
      </w:r>
      <w:r w:rsidR="00F6442A" w:rsidRPr="00961CCA">
        <w:rPr>
          <w:rFonts w:ascii="Arial Narrow" w:eastAsia="Georgia" w:hAnsi="Arial Narrow" w:cs="Georgia"/>
          <w:sz w:val="26"/>
          <w:szCs w:val="26"/>
          <w:lang w:val="es-CO"/>
        </w:rPr>
        <w:t>octu</w:t>
      </w:r>
      <w:r w:rsidR="5977C8B5" w:rsidRPr="00961CCA">
        <w:rPr>
          <w:rFonts w:ascii="Arial Narrow" w:eastAsia="Georgia" w:hAnsi="Arial Narrow" w:cs="Georgia"/>
          <w:sz w:val="26"/>
          <w:szCs w:val="26"/>
          <w:lang w:val="es-CO"/>
        </w:rPr>
        <w:t>bre de 2022.</w:t>
      </w:r>
    </w:p>
    <w:p w14:paraId="5D798E2F" w14:textId="6DE6F3C9" w:rsidR="7DED9A92" w:rsidRPr="00961CCA" w:rsidRDefault="7DED9A92" w:rsidP="00961CCA">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961CCA" w:rsidRDefault="5830722A" w:rsidP="00961CCA">
      <w:pPr>
        <w:pStyle w:val="Sinespaciado"/>
        <w:spacing w:line="276" w:lineRule="auto"/>
        <w:jc w:val="center"/>
        <w:rPr>
          <w:rFonts w:ascii="Arial Narrow" w:eastAsia="Georgia" w:hAnsi="Arial Narrow" w:cs="Georgia"/>
          <w:sz w:val="26"/>
          <w:szCs w:val="26"/>
        </w:rPr>
      </w:pPr>
      <w:r w:rsidRPr="00961CCA">
        <w:rPr>
          <w:rFonts w:ascii="Arial Narrow" w:eastAsia="Georgia" w:hAnsi="Arial Narrow" w:cs="Georgia"/>
          <w:b/>
          <w:bCs/>
          <w:sz w:val="26"/>
          <w:szCs w:val="26"/>
        </w:rPr>
        <w:t>ANTECEDENTES</w:t>
      </w:r>
    </w:p>
    <w:p w14:paraId="0E27B00A" w14:textId="77777777" w:rsidR="00663FF6" w:rsidRPr="00961CCA" w:rsidRDefault="00663FF6" w:rsidP="00961CCA">
      <w:pPr>
        <w:pStyle w:val="Sinespaciado"/>
        <w:spacing w:line="276" w:lineRule="auto"/>
        <w:jc w:val="both"/>
        <w:rPr>
          <w:rFonts w:ascii="Arial Narrow" w:eastAsia="Georgia" w:hAnsi="Arial Narrow" w:cs="Georgia"/>
          <w:sz w:val="26"/>
          <w:szCs w:val="26"/>
        </w:rPr>
      </w:pPr>
    </w:p>
    <w:p w14:paraId="31591E14" w14:textId="02FADF82" w:rsidR="005765CD" w:rsidRPr="00961CCA" w:rsidRDefault="332B2B92"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 xml:space="preserve">1. </w:t>
      </w:r>
      <w:r w:rsidR="69968D04" w:rsidRPr="00961CCA">
        <w:rPr>
          <w:rFonts w:ascii="Arial Narrow" w:eastAsia="Georgia" w:hAnsi="Arial Narrow" w:cs="Georgia"/>
          <w:sz w:val="26"/>
          <w:szCs w:val="26"/>
        </w:rPr>
        <w:t xml:space="preserve">Del escrito de tutela se advierte que </w:t>
      </w:r>
      <w:r w:rsidR="00120673" w:rsidRPr="00961CCA">
        <w:rPr>
          <w:rFonts w:ascii="Arial Narrow" w:eastAsia="Georgia" w:hAnsi="Arial Narrow" w:cs="Georgia"/>
          <w:sz w:val="26"/>
          <w:szCs w:val="26"/>
        </w:rPr>
        <w:t>el</w:t>
      </w:r>
      <w:r w:rsidR="5A7B8F09" w:rsidRPr="00961CCA">
        <w:rPr>
          <w:rFonts w:ascii="Arial Narrow" w:eastAsia="Georgia" w:hAnsi="Arial Narrow" w:cs="Georgia"/>
          <w:sz w:val="26"/>
          <w:szCs w:val="26"/>
        </w:rPr>
        <w:t xml:space="preserve"> actor</w:t>
      </w:r>
      <w:r w:rsidR="330958FA" w:rsidRPr="00961CCA">
        <w:rPr>
          <w:rFonts w:ascii="Arial Narrow" w:eastAsia="Georgia" w:hAnsi="Arial Narrow" w:cs="Georgia"/>
          <w:sz w:val="26"/>
          <w:szCs w:val="26"/>
        </w:rPr>
        <w:t xml:space="preserve">, producto de sus múltiples padecimientos de salud, dio inicio </w:t>
      </w:r>
      <w:r w:rsidR="0496C2E6" w:rsidRPr="00961CCA">
        <w:rPr>
          <w:rFonts w:ascii="Arial Narrow" w:eastAsia="Georgia" w:hAnsi="Arial Narrow" w:cs="Georgia"/>
          <w:sz w:val="26"/>
          <w:szCs w:val="26"/>
        </w:rPr>
        <w:t>al</w:t>
      </w:r>
      <w:r w:rsidR="5A7B8F09" w:rsidRPr="00961CCA">
        <w:rPr>
          <w:rFonts w:ascii="Arial Narrow" w:eastAsia="Georgia" w:hAnsi="Arial Narrow" w:cs="Georgia"/>
          <w:sz w:val="26"/>
          <w:szCs w:val="26"/>
        </w:rPr>
        <w:t xml:space="preserve"> proceso de pérdida de capacidad laboral</w:t>
      </w:r>
      <w:r w:rsidR="3CF72E92" w:rsidRPr="00961CCA">
        <w:rPr>
          <w:rFonts w:ascii="Arial Narrow" w:eastAsia="Georgia" w:hAnsi="Arial Narrow" w:cs="Georgia"/>
          <w:sz w:val="26"/>
          <w:szCs w:val="26"/>
        </w:rPr>
        <w:t xml:space="preserve"> </w:t>
      </w:r>
      <w:r w:rsidR="5A7B8F09" w:rsidRPr="00961CCA">
        <w:rPr>
          <w:rFonts w:ascii="Arial Narrow" w:eastAsia="Georgia" w:hAnsi="Arial Narrow" w:cs="Georgia"/>
          <w:sz w:val="26"/>
          <w:szCs w:val="26"/>
        </w:rPr>
        <w:t>ante</w:t>
      </w:r>
      <w:r w:rsidR="272B3EB7" w:rsidRPr="00961CCA">
        <w:rPr>
          <w:rFonts w:ascii="Arial Narrow" w:eastAsia="Georgia" w:hAnsi="Arial Narrow" w:cs="Georgia"/>
          <w:sz w:val="26"/>
          <w:szCs w:val="26"/>
        </w:rPr>
        <w:t xml:space="preserve"> Colpensiones</w:t>
      </w:r>
      <w:r w:rsidR="6FC3CFA8" w:rsidRPr="00961CCA">
        <w:rPr>
          <w:rFonts w:ascii="Arial Narrow" w:eastAsia="Georgia" w:hAnsi="Arial Narrow" w:cs="Georgia"/>
          <w:sz w:val="26"/>
          <w:szCs w:val="26"/>
        </w:rPr>
        <w:t>, trámite dentro del cual</w:t>
      </w:r>
      <w:r w:rsidR="272B3EB7" w:rsidRPr="00961CCA">
        <w:rPr>
          <w:rFonts w:ascii="Arial Narrow" w:eastAsia="Georgia" w:hAnsi="Arial Narrow" w:cs="Georgia"/>
          <w:sz w:val="26"/>
          <w:szCs w:val="26"/>
        </w:rPr>
        <w:t xml:space="preserve"> </w:t>
      </w:r>
      <w:r w:rsidR="009272DE" w:rsidRPr="00961CCA">
        <w:rPr>
          <w:rFonts w:ascii="Arial Narrow" w:eastAsia="Georgia" w:hAnsi="Arial Narrow" w:cs="Georgia"/>
          <w:sz w:val="26"/>
          <w:szCs w:val="26"/>
        </w:rPr>
        <w:t>esa entidad</w:t>
      </w:r>
      <w:r w:rsidR="00A409DD" w:rsidRPr="00961CCA">
        <w:rPr>
          <w:rFonts w:ascii="Arial Narrow" w:eastAsia="Georgia" w:hAnsi="Arial Narrow" w:cs="Georgia"/>
          <w:sz w:val="26"/>
          <w:szCs w:val="26"/>
        </w:rPr>
        <w:t xml:space="preserve">, por oficio del 24 de junio de este año, lo requirió para </w:t>
      </w:r>
      <w:r w:rsidR="005765CD" w:rsidRPr="00961CCA">
        <w:rPr>
          <w:rFonts w:ascii="Arial Narrow" w:eastAsia="Georgia" w:hAnsi="Arial Narrow" w:cs="Georgia"/>
          <w:sz w:val="26"/>
          <w:szCs w:val="26"/>
        </w:rPr>
        <w:t>que complementara, en un plazo de treinta días, su información médica.</w:t>
      </w:r>
    </w:p>
    <w:p w14:paraId="368BDBF4" w14:textId="77777777" w:rsidR="005765CD" w:rsidRPr="00961CCA" w:rsidRDefault="005765CD" w:rsidP="00961CCA">
      <w:pPr>
        <w:pStyle w:val="Sinespaciado"/>
        <w:spacing w:line="276" w:lineRule="auto"/>
        <w:jc w:val="both"/>
        <w:rPr>
          <w:rFonts w:ascii="Arial Narrow" w:eastAsia="Georgia" w:hAnsi="Arial Narrow" w:cs="Georgia"/>
          <w:sz w:val="26"/>
          <w:szCs w:val="26"/>
        </w:rPr>
      </w:pPr>
    </w:p>
    <w:p w14:paraId="53834EE5" w14:textId="1480236B" w:rsidR="009272DE" w:rsidRPr="00961CCA" w:rsidRDefault="005765CD"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En razón de ello, solicitó a Salud Total EPS</w:t>
      </w:r>
      <w:r w:rsidR="001B0AC5" w:rsidRPr="00961CCA">
        <w:rPr>
          <w:rFonts w:ascii="Arial Narrow" w:eastAsia="Georgia" w:hAnsi="Arial Narrow" w:cs="Georgia"/>
          <w:sz w:val="26"/>
          <w:szCs w:val="26"/>
        </w:rPr>
        <w:t xml:space="preserve"> llevar a cabo las valoraciones exigidas por aquella entidad. Aunque no recibió respuesta sobre el particular, el demandante fue objeto de varias revisiones m</w:t>
      </w:r>
      <w:r w:rsidR="003A52DF" w:rsidRPr="00961CCA">
        <w:rPr>
          <w:rFonts w:ascii="Arial Narrow" w:eastAsia="Georgia" w:hAnsi="Arial Narrow" w:cs="Georgia"/>
          <w:sz w:val="26"/>
          <w:szCs w:val="26"/>
        </w:rPr>
        <w:t>édicas, cuyas resultas fueron puestas en conocimiento de Colpensiones el 24 de agosto pasado, mas lo único que le indicaron es que el trámite médico legal ya se encontraba cerrado.</w:t>
      </w:r>
    </w:p>
    <w:p w14:paraId="2F34A85E" w14:textId="2B3F9C0B" w:rsidR="0034785A" w:rsidRPr="00961CCA" w:rsidRDefault="0034785A" w:rsidP="00961CCA">
      <w:pPr>
        <w:pStyle w:val="Sinespaciado"/>
        <w:spacing w:line="276" w:lineRule="auto"/>
        <w:jc w:val="both"/>
        <w:rPr>
          <w:rFonts w:ascii="Arial Narrow" w:eastAsia="Georgia" w:hAnsi="Arial Narrow" w:cs="Georgia"/>
          <w:sz w:val="26"/>
          <w:szCs w:val="26"/>
        </w:rPr>
      </w:pPr>
    </w:p>
    <w:p w14:paraId="390F8D5D" w14:textId="09DED83F" w:rsidR="0034785A" w:rsidRPr="00961CCA" w:rsidRDefault="760CCBD6" w:rsidP="00961CCA">
      <w:pPr>
        <w:pStyle w:val="Sinespaciado"/>
        <w:spacing w:line="276" w:lineRule="auto"/>
        <w:jc w:val="both"/>
        <w:rPr>
          <w:rFonts w:ascii="Arial Narrow" w:eastAsia="Georgia" w:hAnsi="Arial Narrow" w:cs="Georgia"/>
          <w:sz w:val="26"/>
          <w:szCs w:val="26"/>
          <w:lang w:val="es-CO"/>
        </w:rPr>
      </w:pPr>
      <w:r w:rsidRPr="00961CCA">
        <w:rPr>
          <w:rFonts w:ascii="Arial Narrow" w:eastAsia="Georgia" w:hAnsi="Arial Narrow" w:cs="Georgia"/>
          <w:sz w:val="26"/>
          <w:szCs w:val="26"/>
        </w:rPr>
        <w:t xml:space="preserve">Para obtener la protección de sus derechos </w:t>
      </w:r>
      <w:r w:rsidR="5A7B8F09" w:rsidRPr="00961CCA">
        <w:rPr>
          <w:rFonts w:ascii="Arial Narrow" w:eastAsia="Georgia" w:hAnsi="Arial Narrow" w:cs="Georgia"/>
          <w:sz w:val="26"/>
          <w:szCs w:val="26"/>
        </w:rPr>
        <w:t>a</w:t>
      </w:r>
      <w:r w:rsidR="519FD2DA" w:rsidRPr="00961CCA">
        <w:rPr>
          <w:rFonts w:ascii="Arial Narrow" w:eastAsia="Georgia" w:hAnsi="Arial Narrow" w:cs="Georgia"/>
          <w:sz w:val="26"/>
          <w:szCs w:val="26"/>
        </w:rPr>
        <w:t xml:space="preserve">l </w:t>
      </w:r>
      <w:r w:rsidR="0079194B" w:rsidRPr="00961CCA">
        <w:rPr>
          <w:rFonts w:ascii="Arial Narrow" w:eastAsia="Georgia" w:hAnsi="Arial Narrow" w:cs="Georgia"/>
          <w:sz w:val="26"/>
          <w:szCs w:val="26"/>
          <w:lang w:val="es-CO"/>
        </w:rPr>
        <w:t>debido</w:t>
      </w:r>
      <w:r w:rsidR="00C02F5B" w:rsidRPr="00961CCA">
        <w:rPr>
          <w:rFonts w:ascii="Arial Narrow" w:eastAsia="Georgia" w:hAnsi="Arial Narrow" w:cs="Georgia"/>
          <w:sz w:val="26"/>
          <w:szCs w:val="26"/>
          <w:lang w:val="es-CO"/>
        </w:rPr>
        <w:t xml:space="preserve"> </w:t>
      </w:r>
      <w:r w:rsidR="0079194B" w:rsidRPr="00961CCA">
        <w:rPr>
          <w:rFonts w:ascii="Arial Narrow" w:eastAsia="Georgia" w:hAnsi="Arial Narrow" w:cs="Georgia"/>
          <w:sz w:val="26"/>
          <w:szCs w:val="26"/>
          <w:lang w:val="es-CO"/>
        </w:rPr>
        <w:t>proceso,</w:t>
      </w:r>
      <w:r w:rsidR="00C02F5B" w:rsidRPr="00961CCA">
        <w:rPr>
          <w:rFonts w:ascii="Arial Narrow" w:eastAsia="Georgia" w:hAnsi="Arial Narrow" w:cs="Georgia"/>
          <w:sz w:val="26"/>
          <w:szCs w:val="26"/>
          <w:lang w:val="es-CO"/>
        </w:rPr>
        <w:t xml:space="preserve"> mínimo </w:t>
      </w:r>
      <w:r w:rsidR="0079194B" w:rsidRPr="00961CCA">
        <w:rPr>
          <w:rFonts w:ascii="Arial Narrow" w:eastAsia="Georgia" w:hAnsi="Arial Narrow" w:cs="Georgia"/>
          <w:sz w:val="26"/>
          <w:szCs w:val="26"/>
          <w:lang w:val="es-CO"/>
        </w:rPr>
        <w:t>vital,</w:t>
      </w:r>
      <w:r w:rsidR="00C02F5B" w:rsidRPr="00961CCA">
        <w:rPr>
          <w:rFonts w:ascii="Arial Narrow" w:eastAsia="Georgia" w:hAnsi="Arial Narrow" w:cs="Georgia"/>
          <w:sz w:val="26"/>
          <w:szCs w:val="26"/>
          <w:lang w:val="es-CO"/>
        </w:rPr>
        <w:t xml:space="preserve"> </w:t>
      </w:r>
      <w:r w:rsidR="0079194B" w:rsidRPr="00961CCA">
        <w:rPr>
          <w:rFonts w:ascii="Arial Narrow" w:eastAsia="Georgia" w:hAnsi="Arial Narrow" w:cs="Georgia"/>
          <w:sz w:val="26"/>
          <w:szCs w:val="26"/>
          <w:lang w:val="es-CO"/>
        </w:rPr>
        <w:t>vida</w:t>
      </w:r>
      <w:r w:rsidR="00C02F5B" w:rsidRPr="00961CCA">
        <w:rPr>
          <w:rFonts w:ascii="Arial Narrow" w:eastAsia="Georgia" w:hAnsi="Arial Narrow" w:cs="Georgia"/>
          <w:sz w:val="26"/>
          <w:szCs w:val="26"/>
          <w:lang w:val="es-CO"/>
        </w:rPr>
        <w:t xml:space="preserve"> </w:t>
      </w:r>
      <w:r w:rsidR="0079194B" w:rsidRPr="00961CCA">
        <w:rPr>
          <w:rFonts w:ascii="Arial Narrow" w:eastAsia="Georgia" w:hAnsi="Arial Narrow" w:cs="Georgia"/>
          <w:sz w:val="26"/>
          <w:szCs w:val="26"/>
          <w:lang w:val="es-CO"/>
        </w:rPr>
        <w:t>digna,</w:t>
      </w:r>
      <w:r w:rsidR="00C02F5B" w:rsidRPr="00961CCA">
        <w:rPr>
          <w:rFonts w:ascii="Arial Narrow" w:eastAsia="Georgia" w:hAnsi="Arial Narrow" w:cs="Georgia"/>
          <w:sz w:val="26"/>
          <w:szCs w:val="26"/>
          <w:lang w:val="es-CO"/>
        </w:rPr>
        <w:t xml:space="preserve"> </w:t>
      </w:r>
      <w:r w:rsidR="0079194B" w:rsidRPr="00961CCA">
        <w:rPr>
          <w:rFonts w:ascii="Arial Narrow" w:eastAsia="Georgia" w:hAnsi="Arial Narrow" w:cs="Georgia"/>
          <w:sz w:val="26"/>
          <w:szCs w:val="26"/>
          <w:lang w:val="es-CO"/>
        </w:rPr>
        <w:t>petici</w:t>
      </w:r>
      <w:r w:rsidR="00C02F5B" w:rsidRPr="00961CCA">
        <w:rPr>
          <w:rFonts w:ascii="Arial Narrow" w:eastAsia="Georgia" w:hAnsi="Arial Narrow" w:cs="Georgia"/>
          <w:sz w:val="26"/>
          <w:szCs w:val="26"/>
          <w:lang w:val="es-CO"/>
        </w:rPr>
        <w:t>ó</w:t>
      </w:r>
      <w:r w:rsidR="0079194B" w:rsidRPr="00961CCA">
        <w:rPr>
          <w:rFonts w:ascii="Arial Narrow" w:eastAsia="Georgia" w:hAnsi="Arial Narrow" w:cs="Georgia"/>
          <w:sz w:val="26"/>
          <w:szCs w:val="26"/>
          <w:lang w:val="es-CO"/>
        </w:rPr>
        <w:t>n,</w:t>
      </w:r>
      <w:r w:rsidR="00C02F5B" w:rsidRPr="00961CCA">
        <w:rPr>
          <w:rFonts w:ascii="Arial Narrow" w:eastAsia="Georgia" w:hAnsi="Arial Narrow" w:cs="Georgia"/>
          <w:sz w:val="26"/>
          <w:szCs w:val="26"/>
          <w:lang w:val="es-CO"/>
        </w:rPr>
        <w:t xml:space="preserve"> </w:t>
      </w:r>
      <w:r w:rsidR="0079194B" w:rsidRPr="00961CCA">
        <w:rPr>
          <w:rFonts w:ascii="Arial Narrow" w:eastAsia="Georgia" w:hAnsi="Arial Narrow" w:cs="Georgia"/>
          <w:sz w:val="26"/>
          <w:szCs w:val="26"/>
          <w:lang w:val="es-CO"/>
        </w:rPr>
        <w:t>seguridad</w:t>
      </w:r>
      <w:r w:rsidR="00C02F5B" w:rsidRPr="00961CCA">
        <w:rPr>
          <w:rFonts w:ascii="Arial Narrow" w:eastAsia="Georgia" w:hAnsi="Arial Narrow" w:cs="Georgia"/>
          <w:sz w:val="26"/>
          <w:szCs w:val="26"/>
          <w:lang w:val="es-CO"/>
        </w:rPr>
        <w:t xml:space="preserve"> </w:t>
      </w:r>
      <w:r w:rsidR="0079194B" w:rsidRPr="00961CCA">
        <w:rPr>
          <w:rFonts w:ascii="Arial Narrow" w:eastAsia="Georgia" w:hAnsi="Arial Narrow" w:cs="Georgia"/>
          <w:sz w:val="26"/>
          <w:szCs w:val="26"/>
          <w:lang w:val="es-CO"/>
        </w:rPr>
        <w:t>social</w:t>
      </w:r>
      <w:r w:rsidR="00C02F5B" w:rsidRPr="00961CCA">
        <w:rPr>
          <w:rFonts w:ascii="Arial Narrow" w:eastAsia="Georgia" w:hAnsi="Arial Narrow" w:cs="Georgia"/>
          <w:sz w:val="26"/>
          <w:szCs w:val="26"/>
          <w:lang w:val="es-CO"/>
        </w:rPr>
        <w:t xml:space="preserve"> y </w:t>
      </w:r>
      <w:r w:rsidR="0079194B" w:rsidRPr="00961CCA">
        <w:rPr>
          <w:rFonts w:ascii="Arial Narrow" w:eastAsia="Georgia" w:hAnsi="Arial Narrow" w:cs="Georgia"/>
          <w:sz w:val="26"/>
          <w:szCs w:val="26"/>
          <w:lang w:val="es-CO"/>
        </w:rPr>
        <w:t>salud</w:t>
      </w:r>
      <w:r w:rsidR="00C02F5B" w:rsidRPr="00961CCA">
        <w:rPr>
          <w:rFonts w:ascii="Arial Narrow" w:eastAsia="Georgia" w:hAnsi="Arial Narrow" w:cs="Georgia"/>
          <w:sz w:val="26"/>
          <w:szCs w:val="26"/>
          <w:lang w:val="es-CO"/>
        </w:rPr>
        <w:t>,</w:t>
      </w:r>
      <w:r w:rsidR="2305DA95" w:rsidRPr="00961CCA">
        <w:rPr>
          <w:rFonts w:ascii="Arial Narrow" w:eastAsia="Georgia" w:hAnsi="Arial Narrow" w:cs="Georgia"/>
          <w:sz w:val="26"/>
          <w:szCs w:val="26"/>
        </w:rPr>
        <w:t xml:space="preserve"> solicita </w:t>
      </w:r>
      <w:r w:rsidR="00C02F5B" w:rsidRPr="00961CCA">
        <w:rPr>
          <w:rFonts w:ascii="Arial Narrow" w:eastAsia="Georgia" w:hAnsi="Arial Narrow" w:cs="Georgia"/>
          <w:sz w:val="26"/>
          <w:szCs w:val="26"/>
        </w:rPr>
        <w:t>el</w:t>
      </w:r>
      <w:r w:rsidR="2305DA95" w:rsidRPr="00961CCA">
        <w:rPr>
          <w:rFonts w:ascii="Arial Narrow" w:eastAsia="Georgia" w:hAnsi="Arial Narrow" w:cs="Georgia"/>
          <w:sz w:val="26"/>
          <w:szCs w:val="26"/>
        </w:rPr>
        <w:t xml:space="preserve"> accionante</w:t>
      </w:r>
      <w:r w:rsidR="5A7B8F09" w:rsidRPr="00961CCA">
        <w:rPr>
          <w:rFonts w:ascii="Arial Narrow" w:eastAsia="Georgia" w:hAnsi="Arial Narrow" w:cs="Georgia"/>
          <w:sz w:val="26"/>
          <w:szCs w:val="26"/>
        </w:rPr>
        <w:t xml:space="preserve"> se ordene a</w:t>
      </w:r>
      <w:r w:rsidR="00C02F5B" w:rsidRPr="00961CCA">
        <w:rPr>
          <w:rFonts w:ascii="Arial Narrow" w:eastAsia="Georgia" w:hAnsi="Arial Narrow" w:cs="Georgia"/>
          <w:sz w:val="26"/>
          <w:szCs w:val="26"/>
        </w:rPr>
        <w:t xml:space="preserve"> Salud Total</w:t>
      </w:r>
      <w:r w:rsidR="009E144F" w:rsidRPr="00961CCA">
        <w:rPr>
          <w:rFonts w:ascii="Arial Narrow" w:eastAsia="Georgia" w:hAnsi="Arial Narrow" w:cs="Georgia"/>
          <w:sz w:val="26"/>
          <w:szCs w:val="26"/>
        </w:rPr>
        <w:t xml:space="preserve"> autorizar las valoraciones médicas requeridas por</w:t>
      </w:r>
      <w:r w:rsidR="5A7B8F09" w:rsidRPr="00961CCA">
        <w:rPr>
          <w:rFonts w:ascii="Arial Narrow" w:eastAsia="Georgia" w:hAnsi="Arial Narrow" w:cs="Georgia"/>
          <w:sz w:val="26"/>
          <w:szCs w:val="26"/>
        </w:rPr>
        <w:t xml:space="preserve"> </w:t>
      </w:r>
      <w:r w:rsidR="613E8159" w:rsidRPr="00961CCA">
        <w:rPr>
          <w:rFonts w:ascii="Arial Narrow" w:eastAsia="Georgia" w:hAnsi="Arial Narrow" w:cs="Georgia"/>
          <w:sz w:val="26"/>
          <w:szCs w:val="26"/>
        </w:rPr>
        <w:t>Colpensiones</w:t>
      </w:r>
      <w:r w:rsidR="009E144F" w:rsidRPr="00961CCA">
        <w:rPr>
          <w:rFonts w:ascii="Arial Narrow" w:eastAsia="Georgia" w:hAnsi="Arial Narrow" w:cs="Georgia"/>
          <w:sz w:val="26"/>
          <w:szCs w:val="26"/>
        </w:rPr>
        <w:t xml:space="preserve"> y</w:t>
      </w:r>
      <w:r w:rsidR="00973D27" w:rsidRPr="00961CCA">
        <w:rPr>
          <w:rFonts w:ascii="Arial Narrow" w:eastAsia="Georgia" w:hAnsi="Arial Narrow" w:cs="Georgia"/>
          <w:sz w:val="26"/>
          <w:szCs w:val="26"/>
        </w:rPr>
        <w:t>,</w:t>
      </w:r>
      <w:r w:rsidR="009E144F" w:rsidRPr="00961CCA">
        <w:rPr>
          <w:rFonts w:ascii="Arial Narrow" w:eastAsia="Georgia" w:hAnsi="Arial Narrow" w:cs="Georgia"/>
          <w:sz w:val="26"/>
          <w:szCs w:val="26"/>
        </w:rPr>
        <w:t xml:space="preserve"> a esta última</w:t>
      </w:r>
      <w:r w:rsidR="00973D27" w:rsidRPr="00961CCA">
        <w:rPr>
          <w:rFonts w:ascii="Arial Narrow" w:eastAsia="Georgia" w:hAnsi="Arial Narrow" w:cs="Georgia"/>
          <w:sz w:val="26"/>
          <w:szCs w:val="26"/>
        </w:rPr>
        <w:t>,</w:t>
      </w:r>
      <w:r w:rsidR="009E144F" w:rsidRPr="00961CCA">
        <w:rPr>
          <w:rFonts w:ascii="Arial Narrow" w:eastAsia="Georgia" w:hAnsi="Arial Narrow" w:cs="Georgia"/>
          <w:sz w:val="26"/>
          <w:szCs w:val="26"/>
          <w:lang w:val="es-CO"/>
        </w:rPr>
        <w:t xml:space="preserve"> otorgar un plazo prudencial para </w:t>
      </w:r>
      <w:r w:rsidR="000B7D2B" w:rsidRPr="00961CCA">
        <w:rPr>
          <w:rFonts w:ascii="Arial Narrow" w:eastAsia="Georgia" w:hAnsi="Arial Narrow" w:cs="Georgia"/>
          <w:sz w:val="26"/>
          <w:szCs w:val="26"/>
          <w:lang w:val="es-CO"/>
        </w:rPr>
        <w:t xml:space="preserve">incorporar las resultas de esos exámenes y tener en cuenta la historia clínica aportada en el trámite </w:t>
      </w:r>
      <w:r w:rsidR="00E04BF7" w:rsidRPr="00961CCA">
        <w:rPr>
          <w:rFonts w:ascii="Arial Narrow" w:eastAsia="Georgia" w:hAnsi="Arial Narrow" w:cs="Georgia"/>
          <w:sz w:val="26"/>
          <w:szCs w:val="26"/>
          <w:lang w:val="es-CO"/>
        </w:rPr>
        <w:t>de calificación de invalidez</w:t>
      </w:r>
      <w:r w:rsidR="0034785A" w:rsidRPr="00961CCA">
        <w:rPr>
          <w:rFonts w:ascii="Arial Narrow" w:eastAsia="Georgia" w:hAnsi="Arial Narrow" w:cs="Georgia"/>
          <w:sz w:val="26"/>
          <w:szCs w:val="26"/>
          <w:vertAlign w:val="superscript"/>
          <w:lang w:val="es-CO"/>
        </w:rPr>
        <w:footnoteReference w:id="2"/>
      </w:r>
      <w:r w:rsidR="69968D04" w:rsidRPr="00961CCA">
        <w:rPr>
          <w:rFonts w:ascii="Arial Narrow" w:eastAsia="Georgia" w:hAnsi="Arial Narrow" w:cs="Georgia"/>
          <w:sz w:val="26"/>
          <w:szCs w:val="26"/>
          <w:lang w:val="es-CO"/>
        </w:rPr>
        <w:t>.</w:t>
      </w:r>
    </w:p>
    <w:p w14:paraId="24AEE87A" w14:textId="77777777" w:rsidR="0034785A" w:rsidRPr="00961CCA" w:rsidRDefault="0034785A" w:rsidP="00961CCA">
      <w:pPr>
        <w:pStyle w:val="Sinespaciado"/>
        <w:spacing w:line="276" w:lineRule="auto"/>
        <w:jc w:val="both"/>
        <w:rPr>
          <w:rFonts w:ascii="Arial Narrow" w:eastAsia="Georgia" w:hAnsi="Arial Narrow" w:cs="Georgia"/>
          <w:bCs/>
          <w:sz w:val="26"/>
          <w:szCs w:val="26"/>
        </w:rPr>
      </w:pPr>
    </w:p>
    <w:p w14:paraId="651952EE" w14:textId="74B5C363" w:rsidR="0034785A" w:rsidRPr="00961CCA" w:rsidRDefault="69968D04"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 xml:space="preserve">2. Trámite: </w:t>
      </w:r>
      <w:r w:rsidRPr="00961CCA">
        <w:rPr>
          <w:rFonts w:ascii="Arial Narrow" w:eastAsia="Georgia" w:hAnsi="Arial Narrow" w:cs="Georgia"/>
          <w:sz w:val="26"/>
          <w:szCs w:val="26"/>
        </w:rPr>
        <w:t xml:space="preserve">Por auto del </w:t>
      </w:r>
      <w:r w:rsidR="00FC42A3" w:rsidRPr="00961CCA">
        <w:rPr>
          <w:rFonts w:ascii="Arial Narrow" w:eastAsia="Georgia" w:hAnsi="Arial Narrow" w:cs="Georgia"/>
          <w:sz w:val="26"/>
          <w:szCs w:val="26"/>
        </w:rPr>
        <w:t>30</w:t>
      </w:r>
      <w:r w:rsidRPr="00961CCA">
        <w:rPr>
          <w:rFonts w:ascii="Arial Narrow" w:eastAsia="Georgia" w:hAnsi="Arial Narrow" w:cs="Georgia"/>
          <w:sz w:val="26"/>
          <w:szCs w:val="26"/>
        </w:rPr>
        <w:t xml:space="preserve"> de </w:t>
      </w:r>
      <w:r w:rsidR="00F16701" w:rsidRPr="00961CCA">
        <w:rPr>
          <w:rFonts w:ascii="Arial Narrow" w:eastAsia="Georgia" w:hAnsi="Arial Narrow" w:cs="Georgia"/>
          <w:sz w:val="26"/>
          <w:szCs w:val="26"/>
        </w:rPr>
        <w:t>septiembre</w:t>
      </w:r>
      <w:r w:rsidRPr="00961CCA">
        <w:rPr>
          <w:rFonts w:ascii="Arial Narrow" w:eastAsia="Georgia" w:hAnsi="Arial Narrow" w:cs="Georgia"/>
          <w:sz w:val="26"/>
          <w:szCs w:val="26"/>
        </w:rPr>
        <w:t xml:space="preserve"> de esta anualidad el juzgado de primera instancia admitió la acción constitucional.</w:t>
      </w:r>
    </w:p>
    <w:p w14:paraId="7C15AA77" w14:textId="6639A106" w:rsidR="00D47FFE" w:rsidRPr="00961CCA" w:rsidRDefault="00D47FFE" w:rsidP="00961CCA">
      <w:pPr>
        <w:pStyle w:val="Sinespaciado"/>
        <w:spacing w:line="276" w:lineRule="auto"/>
        <w:jc w:val="both"/>
        <w:rPr>
          <w:rFonts w:ascii="Arial Narrow" w:eastAsia="Georgia" w:hAnsi="Arial Narrow" w:cs="Georgia"/>
          <w:sz w:val="26"/>
          <w:szCs w:val="26"/>
        </w:rPr>
      </w:pPr>
    </w:p>
    <w:p w14:paraId="4BE33E84" w14:textId="16F97FB6" w:rsidR="00D47FFE" w:rsidRPr="00961CCA" w:rsidRDefault="00D47FFE"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 xml:space="preserve">La EPS Salud Total </w:t>
      </w:r>
      <w:r w:rsidR="000608E5" w:rsidRPr="00961CCA">
        <w:rPr>
          <w:rFonts w:ascii="Arial Narrow" w:eastAsia="Georgia" w:hAnsi="Arial Narrow" w:cs="Georgia"/>
          <w:sz w:val="26"/>
          <w:szCs w:val="26"/>
        </w:rPr>
        <w:t xml:space="preserve">manifestó que esa entidad no ha negado </w:t>
      </w:r>
      <w:r w:rsidR="00802AFE" w:rsidRPr="00961CCA">
        <w:rPr>
          <w:rFonts w:ascii="Arial Narrow" w:eastAsia="Georgia" w:hAnsi="Arial Narrow" w:cs="Georgia"/>
          <w:sz w:val="26"/>
          <w:szCs w:val="26"/>
        </w:rPr>
        <w:t>servicio de</w:t>
      </w:r>
      <w:r w:rsidR="000608E5" w:rsidRPr="00961CCA">
        <w:rPr>
          <w:rFonts w:ascii="Arial Narrow" w:eastAsia="Georgia" w:hAnsi="Arial Narrow" w:cs="Georgia"/>
          <w:sz w:val="26"/>
          <w:szCs w:val="26"/>
        </w:rPr>
        <w:t xml:space="preserve"> salud alguno al afiliado,</w:t>
      </w:r>
      <w:r w:rsidR="001259C9" w:rsidRPr="00961CCA">
        <w:rPr>
          <w:rFonts w:ascii="Arial Narrow" w:eastAsia="Georgia" w:hAnsi="Arial Narrow" w:cs="Georgia"/>
          <w:sz w:val="26"/>
          <w:szCs w:val="26"/>
        </w:rPr>
        <w:t xml:space="preserve"> al punto de que ya fueron autorizados tod</w:t>
      </w:r>
      <w:r w:rsidR="00802AFE" w:rsidRPr="00961CCA">
        <w:rPr>
          <w:rFonts w:ascii="Arial Narrow" w:eastAsia="Georgia" w:hAnsi="Arial Narrow" w:cs="Georgia"/>
          <w:sz w:val="26"/>
          <w:szCs w:val="26"/>
        </w:rPr>
        <w:t>a</w:t>
      </w:r>
      <w:r w:rsidR="001259C9" w:rsidRPr="00961CCA">
        <w:rPr>
          <w:rFonts w:ascii="Arial Narrow" w:eastAsia="Georgia" w:hAnsi="Arial Narrow" w:cs="Georgia"/>
          <w:sz w:val="26"/>
          <w:szCs w:val="26"/>
        </w:rPr>
        <w:t>s</w:t>
      </w:r>
      <w:r w:rsidR="000608E5" w:rsidRPr="00961CCA">
        <w:rPr>
          <w:rFonts w:ascii="Arial Narrow" w:eastAsia="Georgia" w:hAnsi="Arial Narrow" w:cs="Georgia"/>
          <w:sz w:val="26"/>
          <w:szCs w:val="26"/>
        </w:rPr>
        <w:t xml:space="preserve"> l</w:t>
      </w:r>
      <w:r w:rsidR="001259C9" w:rsidRPr="00961CCA">
        <w:rPr>
          <w:rFonts w:ascii="Arial Narrow" w:eastAsia="Georgia" w:hAnsi="Arial Narrow" w:cs="Georgia"/>
          <w:sz w:val="26"/>
          <w:szCs w:val="26"/>
        </w:rPr>
        <w:t>as valoraciones requeridas</w:t>
      </w:r>
      <w:r w:rsidR="00F50B72" w:rsidRPr="00961CCA">
        <w:rPr>
          <w:rFonts w:ascii="Arial Narrow" w:eastAsia="Georgia" w:hAnsi="Arial Narrow" w:cs="Georgia"/>
          <w:sz w:val="26"/>
          <w:szCs w:val="26"/>
        </w:rPr>
        <w:t xml:space="preserve"> por el fondo de pensiones</w:t>
      </w:r>
      <w:r w:rsidR="00F50B72" w:rsidRPr="00961CCA">
        <w:rPr>
          <w:rStyle w:val="Refdenotaalpie"/>
          <w:rFonts w:ascii="Arial Narrow" w:eastAsia="Georgia" w:hAnsi="Arial Narrow" w:cs="Georgia"/>
          <w:sz w:val="26"/>
          <w:szCs w:val="26"/>
        </w:rPr>
        <w:footnoteReference w:id="3"/>
      </w:r>
      <w:r w:rsidR="00F50B72" w:rsidRPr="00961CCA">
        <w:rPr>
          <w:rFonts w:ascii="Arial Narrow" w:eastAsia="Georgia" w:hAnsi="Arial Narrow" w:cs="Georgia"/>
          <w:sz w:val="26"/>
          <w:szCs w:val="26"/>
        </w:rPr>
        <w:t>.</w:t>
      </w:r>
    </w:p>
    <w:p w14:paraId="2B73E62D" w14:textId="77777777" w:rsidR="00EF05FE" w:rsidRPr="00961CCA" w:rsidRDefault="00EF05FE" w:rsidP="00961CCA">
      <w:pPr>
        <w:pStyle w:val="Sinespaciado"/>
        <w:spacing w:line="276" w:lineRule="auto"/>
        <w:jc w:val="both"/>
        <w:rPr>
          <w:rFonts w:ascii="Arial Narrow" w:eastAsia="Georgia" w:hAnsi="Arial Narrow" w:cs="Georgia"/>
          <w:sz w:val="26"/>
          <w:szCs w:val="26"/>
        </w:rPr>
      </w:pPr>
    </w:p>
    <w:p w14:paraId="18522930" w14:textId="7CA52FB2" w:rsidR="00EF05FE" w:rsidRPr="00961CCA" w:rsidRDefault="357DA13A"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Colpensiones refirió que</w:t>
      </w:r>
      <w:r w:rsidR="1ADBD2E1" w:rsidRPr="00961CCA">
        <w:rPr>
          <w:rFonts w:ascii="Arial Narrow" w:eastAsia="Georgia" w:hAnsi="Arial Narrow" w:cs="Georgia"/>
          <w:sz w:val="26"/>
          <w:szCs w:val="26"/>
        </w:rPr>
        <w:t xml:space="preserve"> con ocasión a</w:t>
      </w:r>
      <w:r w:rsidR="0FF3A400" w:rsidRPr="00961CCA">
        <w:rPr>
          <w:rFonts w:ascii="Arial Narrow" w:eastAsia="Georgia" w:hAnsi="Arial Narrow" w:cs="Georgia"/>
          <w:sz w:val="26"/>
          <w:szCs w:val="26"/>
        </w:rPr>
        <w:t xml:space="preserve">l trámite médico laboral iniciado por </w:t>
      </w:r>
      <w:r w:rsidR="000A5BCE" w:rsidRPr="00961CCA">
        <w:rPr>
          <w:rFonts w:ascii="Arial Narrow" w:eastAsia="Georgia" w:hAnsi="Arial Narrow" w:cs="Georgia"/>
          <w:sz w:val="26"/>
          <w:szCs w:val="26"/>
        </w:rPr>
        <w:t>el actor</w:t>
      </w:r>
      <w:r w:rsidR="1ADBD2E1" w:rsidRPr="00961CCA">
        <w:rPr>
          <w:rFonts w:ascii="Arial Narrow" w:eastAsia="Georgia" w:hAnsi="Arial Narrow" w:cs="Georgia"/>
          <w:sz w:val="26"/>
          <w:szCs w:val="26"/>
        </w:rPr>
        <w:t>,</w:t>
      </w:r>
      <w:r w:rsidRPr="00961CCA">
        <w:rPr>
          <w:rFonts w:ascii="Arial Narrow" w:eastAsia="Georgia" w:hAnsi="Arial Narrow" w:cs="Georgia"/>
          <w:sz w:val="26"/>
          <w:szCs w:val="26"/>
        </w:rPr>
        <w:t xml:space="preserve"> esa entidad </w:t>
      </w:r>
      <w:r w:rsidR="11F64EFC" w:rsidRPr="00961CCA">
        <w:rPr>
          <w:rFonts w:ascii="Arial Narrow" w:eastAsia="Georgia" w:hAnsi="Arial Narrow" w:cs="Georgia"/>
          <w:sz w:val="26"/>
          <w:szCs w:val="26"/>
        </w:rPr>
        <w:t xml:space="preserve">la requirió para que </w:t>
      </w:r>
      <w:r w:rsidR="0087122A" w:rsidRPr="00961CCA">
        <w:rPr>
          <w:rFonts w:ascii="Arial Narrow" w:eastAsia="Georgia" w:hAnsi="Arial Narrow" w:cs="Georgia"/>
          <w:sz w:val="26"/>
          <w:szCs w:val="26"/>
        </w:rPr>
        <w:t xml:space="preserve">complementara </w:t>
      </w:r>
      <w:r w:rsidR="00F2179B" w:rsidRPr="00961CCA">
        <w:rPr>
          <w:rFonts w:ascii="Arial Narrow" w:eastAsia="Georgia" w:hAnsi="Arial Narrow" w:cs="Georgia"/>
          <w:sz w:val="26"/>
          <w:szCs w:val="26"/>
        </w:rPr>
        <w:t>su información médica</w:t>
      </w:r>
      <w:r w:rsidR="67EDE0AC" w:rsidRPr="00961CCA">
        <w:rPr>
          <w:rFonts w:ascii="Arial Narrow" w:eastAsia="Georgia" w:hAnsi="Arial Narrow" w:cs="Georgia"/>
          <w:sz w:val="26"/>
          <w:szCs w:val="26"/>
        </w:rPr>
        <w:t xml:space="preserve">, exigencia que </w:t>
      </w:r>
      <w:r w:rsidR="422533DC" w:rsidRPr="00961CCA">
        <w:rPr>
          <w:rFonts w:ascii="Arial Narrow" w:eastAsia="Georgia" w:hAnsi="Arial Narrow" w:cs="Georgia"/>
          <w:sz w:val="26"/>
          <w:szCs w:val="26"/>
        </w:rPr>
        <w:t>dejó de ser cumplida</w:t>
      </w:r>
      <w:r w:rsidR="67EDE0AC" w:rsidRPr="00961CCA">
        <w:rPr>
          <w:rFonts w:ascii="Arial Narrow" w:eastAsia="Georgia" w:hAnsi="Arial Narrow" w:cs="Georgia"/>
          <w:sz w:val="26"/>
          <w:szCs w:val="26"/>
        </w:rPr>
        <w:t>, luego, en aplicación de las normas que regulan lo relativo a las peticiones incompletas, s</w:t>
      </w:r>
      <w:r w:rsidR="1CD2A953" w:rsidRPr="00961CCA">
        <w:rPr>
          <w:rFonts w:ascii="Arial Narrow" w:eastAsia="Georgia" w:hAnsi="Arial Narrow" w:cs="Georgia"/>
          <w:sz w:val="26"/>
          <w:szCs w:val="26"/>
        </w:rPr>
        <w:t xml:space="preserve">e procedió </w:t>
      </w:r>
      <w:r w:rsidR="1CD2A953" w:rsidRPr="00961CCA">
        <w:rPr>
          <w:rFonts w:ascii="Arial Narrow" w:eastAsia="Georgia" w:hAnsi="Arial Narrow" w:cs="Georgia"/>
          <w:sz w:val="26"/>
          <w:szCs w:val="26"/>
        </w:rPr>
        <w:lastRenderedPageBreak/>
        <w:t>a decretar el desistimiento tácito de la actuación</w:t>
      </w:r>
      <w:r w:rsidRPr="00961CCA">
        <w:rPr>
          <w:rFonts w:ascii="Arial Narrow" w:eastAsia="Georgia" w:hAnsi="Arial Narrow" w:cs="Georgia"/>
          <w:sz w:val="26"/>
          <w:szCs w:val="26"/>
        </w:rPr>
        <w:t>. Por otro parte, la acción de tutela resulta improcedente, en atención a que se trata de un mecanismo subsidiario</w:t>
      </w:r>
      <w:r w:rsidR="00F2179B" w:rsidRPr="00961CCA">
        <w:rPr>
          <w:rFonts w:ascii="Arial Narrow" w:eastAsia="Georgia" w:hAnsi="Arial Narrow" w:cs="Georgia"/>
          <w:sz w:val="26"/>
          <w:szCs w:val="26"/>
        </w:rPr>
        <w:t xml:space="preserve"> y los jueces de la República, incluidos los de tutela</w:t>
      </w:r>
      <w:r w:rsidR="00802AFE" w:rsidRPr="00961CCA">
        <w:rPr>
          <w:rFonts w:ascii="Arial Narrow" w:eastAsia="Georgia" w:hAnsi="Arial Narrow" w:cs="Georgia"/>
          <w:sz w:val="26"/>
          <w:szCs w:val="26"/>
        </w:rPr>
        <w:t>,</w:t>
      </w:r>
      <w:r w:rsidR="00F2179B" w:rsidRPr="00961CCA">
        <w:rPr>
          <w:rFonts w:ascii="Arial Narrow" w:eastAsia="Georgia" w:hAnsi="Arial Narrow" w:cs="Georgia"/>
          <w:sz w:val="26"/>
          <w:szCs w:val="26"/>
        </w:rPr>
        <w:t xml:space="preserve"> </w:t>
      </w:r>
      <w:r w:rsidR="00170E4D" w:rsidRPr="00961CCA">
        <w:rPr>
          <w:rFonts w:ascii="Arial Narrow" w:eastAsia="Georgia" w:hAnsi="Arial Narrow" w:cs="Georgia"/>
          <w:sz w:val="26"/>
          <w:szCs w:val="26"/>
        </w:rPr>
        <w:t>están en la obligación de salvaguardar el patrimonio público</w:t>
      </w:r>
      <w:r w:rsidR="00EF05FE" w:rsidRPr="00961CCA">
        <w:rPr>
          <w:rFonts w:ascii="Arial Narrow" w:eastAsia="Georgia" w:hAnsi="Arial Narrow" w:cs="Georgia"/>
          <w:sz w:val="26"/>
          <w:szCs w:val="26"/>
          <w:vertAlign w:val="superscript"/>
        </w:rPr>
        <w:footnoteReference w:id="4"/>
      </w:r>
      <w:r w:rsidRPr="00961CCA">
        <w:rPr>
          <w:rFonts w:ascii="Arial Narrow" w:eastAsia="Georgia" w:hAnsi="Arial Narrow" w:cs="Georgia"/>
          <w:sz w:val="26"/>
          <w:szCs w:val="26"/>
        </w:rPr>
        <w:t>.</w:t>
      </w:r>
    </w:p>
    <w:p w14:paraId="60AA66B0" w14:textId="127C7A0E" w:rsidR="3B053F82" w:rsidRPr="00961CCA" w:rsidRDefault="3B053F82" w:rsidP="00961CCA">
      <w:pPr>
        <w:pStyle w:val="Sinespaciado"/>
        <w:spacing w:line="276" w:lineRule="auto"/>
        <w:jc w:val="both"/>
        <w:rPr>
          <w:rFonts w:ascii="Arial Narrow" w:eastAsia="Georgia" w:hAnsi="Arial Narrow" w:cs="Georgia"/>
          <w:b/>
          <w:bCs/>
          <w:sz w:val="26"/>
          <w:szCs w:val="26"/>
        </w:rPr>
      </w:pPr>
    </w:p>
    <w:p w14:paraId="6A2A0420" w14:textId="0BA7B536" w:rsidR="0034785A" w:rsidRPr="00961CCA" w:rsidRDefault="69968D04"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 xml:space="preserve">3. Sentencia impugnada: </w:t>
      </w:r>
      <w:r w:rsidRPr="00961CCA">
        <w:rPr>
          <w:rFonts w:ascii="Arial Narrow" w:eastAsia="Georgia" w:hAnsi="Arial Narrow" w:cs="Georgia"/>
          <w:sz w:val="26"/>
          <w:szCs w:val="26"/>
        </w:rPr>
        <w:t xml:space="preserve">En providencia del </w:t>
      </w:r>
      <w:r w:rsidR="11C2BF8B" w:rsidRPr="00961CCA">
        <w:rPr>
          <w:rFonts w:ascii="Arial Narrow" w:eastAsia="Georgia" w:hAnsi="Arial Narrow" w:cs="Georgia"/>
          <w:sz w:val="26"/>
          <w:szCs w:val="26"/>
        </w:rPr>
        <w:t>1</w:t>
      </w:r>
      <w:r w:rsidR="00170E4D" w:rsidRPr="00961CCA">
        <w:rPr>
          <w:rFonts w:ascii="Arial Narrow" w:eastAsia="Georgia" w:hAnsi="Arial Narrow" w:cs="Georgia"/>
          <w:sz w:val="26"/>
          <w:szCs w:val="26"/>
        </w:rPr>
        <w:t>3</w:t>
      </w:r>
      <w:r w:rsidRPr="00961CCA">
        <w:rPr>
          <w:rFonts w:ascii="Arial Narrow" w:eastAsia="Georgia" w:hAnsi="Arial Narrow" w:cs="Georgia"/>
          <w:sz w:val="26"/>
          <w:szCs w:val="26"/>
        </w:rPr>
        <w:t xml:space="preserve"> de </w:t>
      </w:r>
      <w:r w:rsidR="00ED1530" w:rsidRPr="00961CCA">
        <w:rPr>
          <w:rFonts w:ascii="Arial Narrow" w:eastAsia="Georgia" w:hAnsi="Arial Narrow" w:cs="Georgia"/>
          <w:sz w:val="26"/>
          <w:szCs w:val="26"/>
        </w:rPr>
        <w:t>octu</w:t>
      </w:r>
      <w:r w:rsidR="476E7180" w:rsidRPr="00961CCA">
        <w:rPr>
          <w:rFonts w:ascii="Arial Narrow" w:eastAsia="Georgia" w:hAnsi="Arial Narrow" w:cs="Georgia"/>
          <w:sz w:val="26"/>
          <w:szCs w:val="26"/>
        </w:rPr>
        <w:t>bre</w:t>
      </w:r>
      <w:r w:rsidRPr="00961CCA">
        <w:rPr>
          <w:rFonts w:ascii="Arial Narrow" w:eastAsia="Georgia" w:hAnsi="Arial Narrow" w:cs="Georgia"/>
          <w:sz w:val="26"/>
          <w:szCs w:val="26"/>
        </w:rPr>
        <w:t xml:space="preserve"> último el </w:t>
      </w:r>
      <w:r w:rsidR="00A243B3" w:rsidRPr="00961CCA">
        <w:rPr>
          <w:rFonts w:ascii="Arial Narrow" w:eastAsia="Georgia" w:hAnsi="Arial Narrow" w:cs="Georgia"/>
          <w:sz w:val="26"/>
          <w:szCs w:val="26"/>
        </w:rPr>
        <w:t>J</w:t>
      </w:r>
      <w:r w:rsidRPr="00961CCA">
        <w:rPr>
          <w:rFonts w:ascii="Arial Narrow" w:eastAsia="Georgia" w:hAnsi="Arial Narrow" w:cs="Georgia"/>
          <w:sz w:val="26"/>
          <w:szCs w:val="26"/>
        </w:rPr>
        <w:t xml:space="preserve">uzgado </w:t>
      </w:r>
      <w:r w:rsidR="00ED1530" w:rsidRPr="00961CCA">
        <w:rPr>
          <w:rFonts w:ascii="Arial Narrow" w:eastAsia="Georgia" w:hAnsi="Arial Narrow" w:cs="Georgia"/>
          <w:sz w:val="26"/>
          <w:szCs w:val="26"/>
        </w:rPr>
        <w:t>Tercero de Familia</w:t>
      </w:r>
      <w:r w:rsidR="00A243B3" w:rsidRPr="00961CCA">
        <w:rPr>
          <w:rFonts w:ascii="Arial Narrow" w:eastAsia="Georgia" w:hAnsi="Arial Narrow" w:cs="Georgia"/>
          <w:sz w:val="26"/>
          <w:szCs w:val="26"/>
        </w:rPr>
        <w:t xml:space="preserve"> local</w:t>
      </w:r>
      <w:r w:rsidR="0A06C2DC" w:rsidRPr="00961CCA">
        <w:rPr>
          <w:rFonts w:ascii="Arial Narrow" w:eastAsia="Georgia" w:hAnsi="Arial Narrow" w:cs="Georgia"/>
          <w:sz w:val="26"/>
          <w:szCs w:val="26"/>
        </w:rPr>
        <w:t xml:space="preserve"> accedió al amparo invocado</w:t>
      </w:r>
      <w:r w:rsidR="688ECCE6" w:rsidRPr="00961CCA">
        <w:rPr>
          <w:rFonts w:ascii="Arial Narrow" w:eastAsia="Georgia" w:hAnsi="Arial Narrow" w:cs="Georgia"/>
          <w:sz w:val="26"/>
          <w:szCs w:val="26"/>
        </w:rPr>
        <w:t xml:space="preserve"> y, por ende, le ordenó a la Directora de Medicina Laboral de C</w:t>
      </w:r>
      <w:r w:rsidR="249D9A14" w:rsidRPr="00961CCA">
        <w:rPr>
          <w:rFonts w:ascii="Arial Narrow" w:eastAsia="Georgia" w:hAnsi="Arial Narrow" w:cs="Georgia"/>
          <w:sz w:val="26"/>
          <w:szCs w:val="26"/>
        </w:rPr>
        <w:t>o</w:t>
      </w:r>
      <w:r w:rsidR="688ECCE6" w:rsidRPr="00961CCA">
        <w:rPr>
          <w:rFonts w:ascii="Arial Narrow" w:eastAsia="Georgia" w:hAnsi="Arial Narrow" w:cs="Georgia"/>
          <w:sz w:val="26"/>
          <w:szCs w:val="26"/>
        </w:rPr>
        <w:t>lpen</w:t>
      </w:r>
      <w:r w:rsidR="53C5C991" w:rsidRPr="00961CCA">
        <w:rPr>
          <w:rFonts w:ascii="Arial Narrow" w:eastAsia="Georgia" w:hAnsi="Arial Narrow" w:cs="Georgia"/>
          <w:sz w:val="26"/>
          <w:szCs w:val="26"/>
        </w:rPr>
        <w:t>s</w:t>
      </w:r>
      <w:r w:rsidR="688ECCE6" w:rsidRPr="00961CCA">
        <w:rPr>
          <w:rFonts w:ascii="Arial Narrow" w:eastAsia="Georgia" w:hAnsi="Arial Narrow" w:cs="Georgia"/>
          <w:sz w:val="26"/>
          <w:szCs w:val="26"/>
        </w:rPr>
        <w:t>iones</w:t>
      </w:r>
      <w:r w:rsidR="0B37E4C7" w:rsidRPr="00961CCA">
        <w:rPr>
          <w:rFonts w:ascii="Arial Narrow" w:eastAsia="Georgia" w:hAnsi="Arial Narrow" w:cs="Georgia"/>
          <w:sz w:val="26"/>
          <w:szCs w:val="26"/>
        </w:rPr>
        <w:t xml:space="preserve"> </w:t>
      </w:r>
      <w:r w:rsidR="001B6951" w:rsidRPr="00961CCA">
        <w:rPr>
          <w:rFonts w:ascii="Arial Narrow" w:eastAsia="Georgia" w:hAnsi="Arial Narrow" w:cs="Georgia"/>
          <w:sz w:val="26"/>
          <w:szCs w:val="26"/>
        </w:rPr>
        <w:t xml:space="preserve">realizar la respectiva revisión del caso, </w:t>
      </w:r>
      <w:r w:rsidR="00CD4698" w:rsidRPr="00961CCA">
        <w:rPr>
          <w:rFonts w:ascii="Arial Narrow" w:eastAsia="Georgia" w:hAnsi="Arial Narrow" w:cs="Georgia"/>
          <w:sz w:val="26"/>
          <w:szCs w:val="26"/>
        </w:rPr>
        <w:t>“</w:t>
      </w:r>
      <w:r w:rsidR="001B6951" w:rsidRPr="003D1245">
        <w:rPr>
          <w:rFonts w:ascii="Arial Narrow" w:eastAsia="Georgia" w:hAnsi="Arial Narrow" w:cs="Georgia"/>
          <w:sz w:val="24"/>
          <w:szCs w:val="26"/>
        </w:rPr>
        <w:t>la valoración del accionante, y dar</w:t>
      </w:r>
      <w:r w:rsidR="00CD4698" w:rsidRPr="003D1245">
        <w:rPr>
          <w:rFonts w:ascii="Arial Narrow" w:eastAsia="Georgia" w:hAnsi="Arial Narrow" w:cs="Georgia"/>
          <w:sz w:val="24"/>
          <w:szCs w:val="26"/>
        </w:rPr>
        <w:t xml:space="preserve"> </w:t>
      </w:r>
      <w:r w:rsidR="001B6951" w:rsidRPr="003D1245">
        <w:rPr>
          <w:rFonts w:ascii="Arial Narrow" w:eastAsia="Georgia" w:hAnsi="Arial Narrow" w:cs="Georgia"/>
          <w:sz w:val="24"/>
          <w:szCs w:val="26"/>
        </w:rPr>
        <w:t>inicio  al  proceso  de  calificación  de  pérdida  de  capacidad  laboral</w:t>
      </w:r>
      <w:r w:rsidR="00361C6D" w:rsidRPr="003D1245">
        <w:rPr>
          <w:rFonts w:ascii="Arial Narrow" w:eastAsia="Georgia" w:hAnsi="Arial Narrow" w:cs="Georgia"/>
          <w:sz w:val="24"/>
          <w:szCs w:val="26"/>
        </w:rPr>
        <w:t xml:space="preserve">… </w:t>
      </w:r>
      <w:r w:rsidR="001B6951" w:rsidRPr="003D1245">
        <w:rPr>
          <w:rFonts w:ascii="Arial Narrow" w:eastAsia="Georgia" w:hAnsi="Arial Narrow" w:cs="Georgia"/>
          <w:sz w:val="24"/>
          <w:szCs w:val="26"/>
        </w:rPr>
        <w:t>informándole  sobre  el  trámite  impartido,  estado  del  mismo,  asignándole  y notificándole la fecha en que será valorado para tal fin</w:t>
      </w:r>
      <w:r w:rsidR="00361C6D" w:rsidRPr="00961CCA">
        <w:rPr>
          <w:rFonts w:ascii="Arial Narrow" w:eastAsia="Georgia" w:hAnsi="Arial Narrow" w:cs="Georgia"/>
          <w:sz w:val="26"/>
          <w:szCs w:val="26"/>
        </w:rPr>
        <w:t>” con la advertencia de que si considera necesario complementar la información médica del actor, deberá</w:t>
      </w:r>
      <w:r w:rsidR="001B6951" w:rsidRPr="00961CCA">
        <w:rPr>
          <w:rFonts w:ascii="Arial Narrow" w:eastAsia="Georgia" w:hAnsi="Arial Narrow" w:cs="Georgia"/>
          <w:sz w:val="26"/>
          <w:szCs w:val="26"/>
        </w:rPr>
        <w:t xml:space="preserve"> requerir a la EPS </w:t>
      </w:r>
      <w:r w:rsidR="00361C6D" w:rsidRPr="00961CCA">
        <w:rPr>
          <w:rFonts w:ascii="Arial Narrow" w:eastAsia="Georgia" w:hAnsi="Arial Narrow" w:cs="Georgia"/>
          <w:sz w:val="26"/>
          <w:szCs w:val="26"/>
        </w:rPr>
        <w:t>Salud Total</w:t>
      </w:r>
      <w:r w:rsidR="001B6951" w:rsidRPr="00961CCA">
        <w:rPr>
          <w:rFonts w:ascii="Arial Narrow" w:eastAsia="Georgia" w:hAnsi="Arial Narrow" w:cs="Georgia"/>
          <w:sz w:val="26"/>
          <w:szCs w:val="26"/>
        </w:rPr>
        <w:t xml:space="preserve">, para </w:t>
      </w:r>
      <w:r w:rsidR="00C65BB2" w:rsidRPr="00961CCA">
        <w:rPr>
          <w:rFonts w:ascii="Arial Narrow" w:eastAsia="Georgia" w:hAnsi="Arial Narrow" w:cs="Georgia"/>
          <w:sz w:val="26"/>
          <w:szCs w:val="26"/>
        </w:rPr>
        <w:t>ese efecto</w:t>
      </w:r>
      <w:r w:rsidR="5DED4C4F" w:rsidRPr="00961CCA">
        <w:rPr>
          <w:rFonts w:ascii="Arial Narrow" w:eastAsia="Georgia" w:hAnsi="Arial Narrow" w:cs="Georgia"/>
          <w:sz w:val="26"/>
          <w:szCs w:val="26"/>
        </w:rPr>
        <w:t>.</w:t>
      </w:r>
    </w:p>
    <w:p w14:paraId="32F5FEA5" w14:textId="77777777" w:rsidR="00A16C52" w:rsidRPr="00961CCA" w:rsidRDefault="00A16C52" w:rsidP="00961CCA">
      <w:pPr>
        <w:pStyle w:val="Sinespaciado"/>
        <w:spacing w:line="276" w:lineRule="auto"/>
        <w:jc w:val="both"/>
        <w:rPr>
          <w:rFonts w:ascii="Arial Narrow" w:eastAsia="Georgia" w:hAnsi="Arial Narrow" w:cs="Georgia"/>
          <w:sz w:val="26"/>
          <w:szCs w:val="26"/>
        </w:rPr>
      </w:pPr>
    </w:p>
    <w:p w14:paraId="18683DE9" w14:textId="1EE0158C" w:rsidR="0034785A" w:rsidRPr="00961CCA" w:rsidRDefault="00DE184D"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Decisión sustentada en que</w:t>
      </w:r>
      <w:r w:rsidR="00A16C52" w:rsidRPr="00961CCA">
        <w:rPr>
          <w:rFonts w:ascii="Arial Narrow" w:eastAsia="Georgia" w:hAnsi="Arial Narrow" w:cs="Georgia"/>
          <w:sz w:val="26"/>
          <w:szCs w:val="26"/>
        </w:rPr>
        <w:t xml:space="preserve"> Colpensiones </w:t>
      </w:r>
      <w:r w:rsidR="00120836" w:rsidRPr="00961CCA">
        <w:rPr>
          <w:rFonts w:ascii="Arial Narrow" w:eastAsia="Georgia" w:hAnsi="Arial Narrow" w:cs="Georgia"/>
          <w:sz w:val="26"/>
          <w:szCs w:val="26"/>
        </w:rPr>
        <w:t>pasado más de</w:t>
      </w:r>
      <w:r w:rsidR="00A16C52" w:rsidRPr="00961CCA">
        <w:rPr>
          <w:rFonts w:ascii="Arial Narrow" w:eastAsia="Georgia" w:hAnsi="Arial Narrow" w:cs="Georgia"/>
          <w:sz w:val="26"/>
          <w:szCs w:val="26"/>
        </w:rPr>
        <w:t xml:space="preserve"> </w:t>
      </w:r>
      <w:r w:rsidR="00120836" w:rsidRPr="00961CCA">
        <w:rPr>
          <w:rFonts w:ascii="Arial Narrow" w:eastAsia="Georgia" w:hAnsi="Arial Narrow" w:cs="Georgia"/>
          <w:sz w:val="26"/>
          <w:szCs w:val="26"/>
        </w:rPr>
        <w:t>un mes, desde que el</w:t>
      </w:r>
      <w:r w:rsidR="00A16C52" w:rsidRPr="00961CCA">
        <w:rPr>
          <w:rFonts w:ascii="Arial Narrow" w:eastAsia="Georgia" w:hAnsi="Arial Narrow" w:cs="Georgia"/>
          <w:sz w:val="26"/>
          <w:szCs w:val="26"/>
        </w:rPr>
        <w:t xml:space="preserve"> </w:t>
      </w:r>
      <w:r w:rsidR="00120836" w:rsidRPr="00961CCA">
        <w:rPr>
          <w:rFonts w:ascii="Arial Narrow" w:eastAsia="Georgia" w:hAnsi="Arial Narrow" w:cs="Georgia"/>
          <w:sz w:val="26"/>
          <w:szCs w:val="26"/>
        </w:rPr>
        <w:t>accionante</w:t>
      </w:r>
      <w:r w:rsidR="00A16C52" w:rsidRPr="00961CCA">
        <w:rPr>
          <w:rFonts w:ascii="Arial Narrow" w:eastAsia="Georgia" w:hAnsi="Arial Narrow" w:cs="Georgia"/>
          <w:sz w:val="26"/>
          <w:szCs w:val="26"/>
        </w:rPr>
        <w:t xml:space="preserve"> presentó su solicitud</w:t>
      </w:r>
      <w:r w:rsidR="00120836" w:rsidRPr="00961CCA">
        <w:rPr>
          <w:rFonts w:ascii="Arial Narrow" w:eastAsia="Georgia" w:hAnsi="Arial Narrow" w:cs="Georgia"/>
          <w:sz w:val="26"/>
          <w:szCs w:val="26"/>
        </w:rPr>
        <w:t>, aún no lo</w:t>
      </w:r>
      <w:r w:rsidR="00A16C52" w:rsidRPr="00961CCA">
        <w:rPr>
          <w:rFonts w:ascii="Arial Narrow" w:eastAsia="Georgia" w:hAnsi="Arial Narrow" w:cs="Georgia"/>
          <w:sz w:val="26"/>
          <w:szCs w:val="26"/>
        </w:rPr>
        <w:t xml:space="preserve"> </w:t>
      </w:r>
      <w:r w:rsidR="00120836" w:rsidRPr="00961CCA">
        <w:rPr>
          <w:rFonts w:ascii="Arial Narrow" w:eastAsia="Georgia" w:hAnsi="Arial Narrow" w:cs="Georgia"/>
          <w:sz w:val="26"/>
          <w:szCs w:val="26"/>
        </w:rPr>
        <w:t>ha</w:t>
      </w:r>
      <w:r w:rsidR="00A16C52" w:rsidRPr="00961CCA">
        <w:rPr>
          <w:rFonts w:ascii="Arial Narrow" w:eastAsia="Georgia" w:hAnsi="Arial Narrow" w:cs="Georgia"/>
          <w:sz w:val="26"/>
          <w:szCs w:val="26"/>
        </w:rPr>
        <w:t xml:space="preserve"> sometido a valoración</w:t>
      </w:r>
      <w:r w:rsidR="00120836" w:rsidRPr="00961CCA">
        <w:rPr>
          <w:rFonts w:ascii="Arial Narrow" w:eastAsia="Georgia" w:hAnsi="Arial Narrow" w:cs="Georgia"/>
          <w:sz w:val="26"/>
          <w:szCs w:val="26"/>
        </w:rPr>
        <w:t>, ni le han otorgado una respuesta clara, precisa y de fondo</w:t>
      </w:r>
      <w:r w:rsidR="008A0CEB" w:rsidRPr="00961CCA">
        <w:rPr>
          <w:rFonts w:ascii="Arial Narrow" w:eastAsia="Georgia" w:hAnsi="Arial Narrow" w:cs="Georgia"/>
          <w:sz w:val="26"/>
          <w:szCs w:val="26"/>
        </w:rPr>
        <w:t xml:space="preserve">. Además si esa </w:t>
      </w:r>
      <w:r w:rsidR="00120836" w:rsidRPr="00961CCA">
        <w:rPr>
          <w:rFonts w:ascii="Arial Narrow" w:eastAsia="Georgia" w:hAnsi="Arial Narrow" w:cs="Georgia"/>
          <w:sz w:val="26"/>
          <w:szCs w:val="26"/>
        </w:rPr>
        <w:t>entidad considera</w:t>
      </w:r>
      <w:r w:rsidR="008A0CEB" w:rsidRPr="00961CCA">
        <w:rPr>
          <w:rFonts w:ascii="Arial Narrow" w:eastAsia="Georgia" w:hAnsi="Arial Narrow" w:cs="Georgia"/>
          <w:sz w:val="26"/>
          <w:szCs w:val="26"/>
        </w:rPr>
        <w:t>ba</w:t>
      </w:r>
      <w:r w:rsidR="00120836" w:rsidRPr="00961CCA">
        <w:rPr>
          <w:rFonts w:ascii="Arial Narrow" w:eastAsia="Georgia" w:hAnsi="Arial Narrow" w:cs="Georgia"/>
          <w:sz w:val="26"/>
          <w:szCs w:val="26"/>
        </w:rPr>
        <w:t xml:space="preserve"> que la información aportada</w:t>
      </w:r>
      <w:r w:rsidR="008A0CEB" w:rsidRPr="00961CCA">
        <w:rPr>
          <w:rFonts w:ascii="Arial Narrow" w:eastAsia="Georgia" w:hAnsi="Arial Narrow" w:cs="Georgia"/>
          <w:sz w:val="26"/>
          <w:szCs w:val="26"/>
        </w:rPr>
        <w:t xml:space="preserve"> era in</w:t>
      </w:r>
      <w:r w:rsidR="00120836" w:rsidRPr="00961CCA">
        <w:rPr>
          <w:rFonts w:ascii="Arial Narrow" w:eastAsia="Georgia" w:hAnsi="Arial Narrow" w:cs="Georgia"/>
          <w:sz w:val="26"/>
          <w:szCs w:val="26"/>
        </w:rPr>
        <w:t xml:space="preserve">suficiente para la </w:t>
      </w:r>
      <w:r w:rsidR="008A0CEB" w:rsidRPr="00961CCA">
        <w:rPr>
          <w:rFonts w:ascii="Arial Narrow" w:eastAsia="Georgia" w:hAnsi="Arial Narrow" w:cs="Georgia"/>
          <w:sz w:val="26"/>
          <w:szCs w:val="26"/>
        </w:rPr>
        <w:t xml:space="preserve">continuidad del trámite de calificación de invalidez </w:t>
      </w:r>
      <w:r w:rsidR="00120836" w:rsidRPr="00961CCA">
        <w:rPr>
          <w:rFonts w:ascii="Arial Narrow" w:eastAsia="Georgia" w:hAnsi="Arial Narrow" w:cs="Georgia"/>
          <w:sz w:val="26"/>
          <w:szCs w:val="26"/>
        </w:rPr>
        <w:t>ha debido</w:t>
      </w:r>
      <w:r w:rsidR="00AC1DA2" w:rsidRPr="00961CCA">
        <w:rPr>
          <w:rFonts w:ascii="Arial Narrow" w:eastAsia="Georgia" w:hAnsi="Arial Narrow" w:cs="Georgia"/>
          <w:sz w:val="26"/>
          <w:szCs w:val="26"/>
        </w:rPr>
        <w:t xml:space="preserve"> solicitar</w:t>
      </w:r>
      <w:r w:rsidR="00120836" w:rsidRPr="00961CCA">
        <w:rPr>
          <w:rFonts w:ascii="Arial Narrow" w:eastAsia="Georgia" w:hAnsi="Arial Narrow" w:cs="Georgia"/>
          <w:sz w:val="26"/>
          <w:szCs w:val="26"/>
        </w:rPr>
        <w:t xml:space="preserve"> a la </w:t>
      </w:r>
      <w:r w:rsidR="00F33B6E" w:rsidRPr="00961CCA">
        <w:rPr>
          <w:rFonts w:ascii="Arial Narrow" w:eastAsia="Georgia" w:hAnsi="Arial Narrow" w:cs="Georgia"/>
          <w:sz w:val="26"/>
          <w:szCs w:val="26"/>
        </w:rPr>
        <w:t>Salud Total</w:t>
      </w:r>
      <w:r w:rsidR="00120836" w:rsidRPr="00961CCA">
        <w:rPr>
          <w:rFonts w:ascii="Arial Narrow" w:eastAsia="Georgia" w:hAnsi="Arial Narrow" w:cs="Georgia"/>
          <w:sz w:val="26"/>
          <w:szCs w:val="26"/>
        </w:rPr>
        <w:t xml:space="preserve"> </w:t>
      </w:r>
      <w:r w:rsidR="00AC1DA2" w:rsidRPr="00961CCA">
        <w:rPr>
          <w:rFonts w:ascii="Arial Narrow" w:eastAsia="Georgia" w:hAnsi="Arial Narrow" w:cs="Georgia"/>
          <w:sz w:val="26"/>
          <w:szCs w:val="26"/>
        </w:rPr>
        <w:t>la</w:t>
      </w:r>
      <w:r w:rsidR="00120836" w:rsidRPr="00961CCA">
        <w:rPr>
          <w:rFonts w:ascii="Arial Narrow" w:eastAsia="Georgia" w:hAnsi="Arial Narrow" w:cs="Georgia"/>
          <w:sz w:val="26"/>
          <w:szCs w:val="26"/>
        </w:rPr>
        <w:t xml:space="preserve"> realiza</w:t>
      </w:r>
      <w:r w:rsidR="00AC1DA2" w:rsidRPr="00961CCA">
        <w:rPr>
          <w:rFonts w:ascii="Arial Narrow" w:eastAsia="Georgia" w:hAnsi="Arial Narrow" w:cs="Georgia"/>
          <w:sz w:val="26"/>
          <w:szCs w:val="26"/>
        </w:rPr>
        <w:t>ción de</w:t>
      </w:r>
      <w:r w:rsidR="00F33B6E" w:rsidRPr="00961CCA">
        <w:rPr>
          <w:rFonts w:ascii="Arial Narrow" w:eastAsia="Georgia" w:hAnsi="Arial Narrow" w:cs="Georgia"/>
          <w:sz w:val="26"/>
          <w:szCs w:val="26"/>
        </w:rPr>
        <w:t xml:space="preserve"> </w:t>
      </w:r>
      <w:r w:rsidR="00120836" w:rsidRPr="00961CCA">
        <w:rPr>
          <w:rFonts w:ascii="Arial Narrow" w:eastAsia="Georgia" w:hAnsi="Arial Narrow" w:cs="Georgia"/>
          <w:sz w:val="26"/>
          <w:szCs w:val="26"/>
        </w:rPr>
        <w:t>los exámenes necesarios</w:t>
      </w:r>
      <w:r w:rsidR="00F33B6E" w:rsidRPr="00961CCA">
        <w:rPr>
          <w:rFonts w:ascii="Arial Narrow" w:eastAsia="Georgia" w:hAnsi="Arial Narrow" w:cs="Georgia"/>
          <w:sz w:val="26"/>
          <w:szCs w:val="26"/>
        </w:rPr>
        <w:t xml:space="preserve"> para complementar tales datos.</w:t>
      </w:r>
    </w:p>
    <w:p w14:paraId="19B1DA7A" w14:textId="36D22D37" w:rsidR="0034785A" w:rsidRPr="00961CCA" w:rsidRDefault="0034785A" w:rsidP="00961CCA">
      <w:pPr>
        <w:pStyle w:val="Sinespaciado"/>
        <w:spacing w:line="276" w:lineRule="auto"/>
        <w:jc w:val="both"/>
        <w:rPr>
          <w:rFonts w:ascii="Arial Narrow" w:eastAsia="Georgia" w:hAnsi="Arial Narrow" w:cs="Georgia"/>
          <w:sz w:val="26"/>
          <w:szCs w:val="26"/>
        </w:rPr>
      </w:pPr>
    </w:p>
    <w:p w14:paraId="2CD4DCBC" w14:textId="743861D6" w:rsidR="0034785A" w:rsidRPr="00961CCA" w:rsidRDefault="10820D61"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De otra parte</w:t>
      </w:r>
      <w:r w:rsidR="3A825B22" w:rsidRPr="00961CCA">
        <w:rPr>
          <w:rFonts w:ascii="Arial Narrow" w:eastAsia="Georgia" w:hAnsi="Arial Narrow" w:cs="Georgia"/>
          <w:sz w:val="26"/>
          <w:szCs w:val="26"/>
        </w:rPr>
        <w:t xml:space="preserve">, declaró improcedente la acción frente a los demás vinculadas, </w:t>
      </w:r>
      <w:r w:rsidR="4E108639" w:rsidRPr="00961CCA">
        <w:rPr>
          <w:rFonts w:ascii="Arial Narrow" w:eastAsia="Georgia" w:hAnsi="Arial Narrow" w:cs="Georgia"/>
          <w:sz w:val="26"/>
          <w:szCs w:val="26"/>
        </w:rPr>
        <w:t>al no haber dado lugar a la lesión de derechos en este caso</w:t>
      </w:r>
      <w:r w:rsidR="0034785A" w:rsidRPr="00961CCA">
        <w:rPr>
          <w:rFonts w:ascii="Arial Narrow" w:eastAsia="Georgia" w:hAnsi="Arial Narrow" w:cs="Georgia"/>
          <w:sz w:val="26"/>
          <w:szCs w:val="26"/>
          <w:vertAlign w:val="superscript"/>
        </w:rPr>
        <w:footnoteReference w:id="5"/>
      </w:r>
      <w:r w:rsidR="5EA571D6" w:rsidRPr="00961CCA">
        <w:rPr>
          <w:rFonts w:ascii="Arial Narrow" w:eastAsia="Georgia" w:hAnsi="Arial Narrow" w:cs="Georgia"/>
          <w:sz w:val="26"/>
          <w:szCs w:val="26"/>
        </w:rPr>
        <w:t>.</w:t>
      </w:r>
    </w:p>
    <w:p w14:paraId="0D7D0070" w14:textId="77777777" w:rsidR="0034785A" w:rsidRPr="00961CCA" w:rsidRDefault="0034785A" w:rsidP="00961CCA">
      <w:pPr>
        <w:pStyle w:val="Sinespaciado"/>
        <w:spacing w:line="276" w:lineRule="auto"/>
        <w:jc w:val="both"/>
        <w:rPr>
          <w:rFonts w:ascii="Arial Narrow" w:eastAsia="Georgia" w:hAnsi="Arial Narrow" w:cs="Georgia"/>
          <w:sz w:val="26"/>
          <w:szCs w:val="26"/>
          <w:lang w:val="es-CO"/>
        </w:rPr>
      </w:pPr>
    </w:p>
    <w:p w14:paraId="609D899E" w14:textId="7AC96C8F" w:rsidR="0034785A" w:rsidRPr="00961CCA" w:rsidRDefault="69968D04"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 xml:space="preserve">4. Impugnación: </w:t>
      </w:r>
      <w:r w:rsidR="1FC26C7F" w:rsidRPr="00961CCA">
        <w:rPr>
          <w:rFonts w:ascii="Arial Narrow" w:eastAsia="Georgia" w:hAnsi="Arial Narrow" w:cs="Georgia"/>
          <w:sz w:val="26"/>
          <w:szCs w:val="26"/>
        </w:rPr>
        <w:t>C</w:t>
      </w:r>
      <w:r w:rsidR="2724BCC5" w:rsidRPr="00961CCA">
        <w:rPr>
          <w:rFonts w:ascii="Arial Narrow" w:eastAsia="Georgia" w:hAnsi="Arial Narrow" w:cs="Georgia"/>
          <w:sz w:val="26"/>
          <w:szCs w:val="26"/>
        </w:rPr>
        <w:t>o</w:t>
      </w:r>
      <w:r w:rsidR="1FC26C7F" w:rsidRPr="00961CCA">
        <w:rPr>
          <w:rFonts w:ascii="Arial Narrow" w:eastAsia="Georgia" w:hAnsi="Arial Narrow" w:cs="Georgia"/>
          <w:sz w:val="26"/>
          <w:szCs w:val="26"/>
        </w:rPr>
        <w:t xml:space="preserve">lpensiones insistió en que la tutela es improcedente por desconocimiento del </w:t>
      </w:r>
      <w:r w:rsidR="5B8FA846" w:rsidRPr="00961CCA">
        <w:rPr>
          <w:rFonts w:ascii="Arial Narrow" w:eastAsia="Georgia" w:hAnsi="Arial Narrow" w:cs="Georgia"/>
          <w:sz w:val="26"/>
          <w:szCs w:val="26"/>
        </w:rPr>
        <w:t>requisito de la subsidiariedad y en que la demandante</w:t>
      </w:r>
      <w:r w:rsidR="00410116" w:rsidRPr="00961CCA">
        <w:rPr>
          <w:rFonts w:ascii="Arial Narrow" w:eastAsia="Georgia" w:hAnsi="Arial Narrow" w:cs="Georgia"/>
          <w:sz w:val="26"/>
          <w:szCs w:val="26"/>
        </w:rPr>
        <w:t xml:space="preserve"> no </w:t>
      </w:r>
      <w:r w:rsidR="5B8FA846" w:rsidRPr="00961CCA">
        <w:rPr>
          <w:rFonts w:ascii="Arial Narrow" w:eastAsia="Georgia" w:hAnsi="Arial Narrow" w:cs="Georgia"/>
          <w:sz w:val="26"/>
          <w:szCs w:val="26"/>
        </w:rPr>
        <w:t>complement</w:t>
      </w:r>
      <w:r w:rsidR="00410116" w:rsidRPr="00961CCA">
        <w:rPr>
          <w:rFonts w:ascii="Arial Narrow" w:eastAsia="Georgia" w:hAnsi="Arial Narrow" w:cs="Georgia"/>
          <w:sz w:val="26"/>
          <w:szCs w:val="26"/>
        </w:rPr>
        <w:t>ó</w:t>
      </w:r>
      <w:r w:rsidR="5B8FA846" w:rsidRPr="00961CCA">
        <w:rPr>
          <w:rFonts w:ascii="Arial Narrow" w:eastAsia="Georgia" w:hAnsi="Arial Narrow" w:cs="Georgia"/>
          <w:sz w:val="26"/>
          <w:szCs w:val="26"/>
        </w:rPr>
        <w:t xml:space="preserve"> su solicitud médica laboral</w:t>
      </w:r>
      <w:r w:rsidR="0F22AE52" w:rsidRPr="00961CCA">
        <w:rPr>
          <w:rFonts w:ascii="Arial Narrow" w:eastAsia="Georgia" w:hAnsi="Arial Narrow" w:cs="Georgia"/>
          <w:sz w:val="26"/>
          <w:szCs w:val="26"/>
        </w:rPr>
        <w:t>, con la</w:t>
      </w:r>
      <w:r w:rsidR="00410116" w:rsidRPr="00961CCA">
        <w:rPr>
          <w:rFonts w:ascii="Arial Narrow" w:eastAsia="Georgia" w:hAnsi="Arial Narrow" w:cs="Georgia"/>
          <w:sz w:val="26"/>
          <w:szCs w:val="26"/>
        </w:rPr>
        <w:t>s valoraciones de salud requerida, motivo por el cual se declaró el desistimiento tácito del trámite</w:t>
      </w:r>
      <w:r w:rsidR="0034785A" w:rsidRPr="00961CCA">
        <w:rPr>
          <w:rFonts w:ascii="Arial Narrow" w:eastAsia="Georgia" w:hAnsi="Arial Narrow" w:cs="Georgia"/>
          <w:sz w:val="26"/>
          <w:szCs w:val="26"/>
          <w:vertAlign w:val="superscript"/>
        </w:rPr>
        <w:footnoteReference w:id="6"/>
      </w:r>
      <w:r w:rsidRPr="00961CCA">
        <w:rPr>
          <w:rFonts w:ascii="Arial Narrow" w:eastAsia="Georgia" w:hAnsi="Arial Narrow" w:cs="Georgia"/>
          <w:sz w:val="26"/>
          <w:szCs w:val="26"/>
        </w:rPr>
        <w:t>.</w:t>
      </w:r>
    </w:p>
    <w:p w14:paraId="16B56D22" w14:textId="77777777" w:rsidR="0034785A" w:rsidRPr="00961CCA" w:rsidRDefault="0034785A" w:rsidP="00961CCA">
      <w:pPr>
        <w:pStyle w:val="Sinespaciado"/>
        <w:spacing w:line="276" w:lineRule="auto"/>
        <w:jc w:val="both"/>
        <w:rPr>
          <w:rFonts w:ascii="Arial Narrow" w:eastAsia="Georgia" w:hAnsi="Arial Narrow" w:cs="Georgia"/>
          <w:sz w:val="26"/>
          <w:szCs w:val="26"/>
        </w:rPr>
      </w:pPr>
    </w:p>
    <w:p w14:paraId="4928790F" w14:textId="190D0863" w:rsidR="0034785A" w:rsidRPr="00961CCA" w:rsidRDefault="0034785A" w:rsidP="00961CCA">
      <w:pPr>
        <w:pStyle w:val="Sinespaciado"/>
        <w:spacing w:line="276" w:lineRule="auto"/>
        <w:jc w:val="center"/>
        <w:rPr>
          <w:rFonts w:ascii="Arial Narrow" w:eastAsia="Georgia" w:hAnsi="Arial Narrow" w:cs="Georgia"/>
          <w:sz w:val="26"/>
          <w:szCs w:val="26"/>
        </w:rPr>
      </w:pPr>
      <w:r w:rsidRPr="00961CCA">
        <w:rPr>
          <w:rFonts w:ascii="Arial Narrow" w:eastAsia="Georgia" w:hAnsi="Arial Narrow" w:cs="Georgia"/>
          <w:b/>
          <w:bCs/>
          <w:sz w:val="26"/>
          <w:szCs w:val="26"/>
        </w:rPr>
        <w:t>CONSIDERACIONES</w:t>
      </w:r>
    </w:p>
    <w:p w14:paraId="30B907C5" w14:textId="77777777" w:rsidR="0034785A" w:rsidRPr="00961CCA" w:rsidRDefault="0034785A" w:rsidP="00961CCA">
      <w:pPr>
        <w:pStyle w:val="Sinespaciado"/>
        <w:spacing w:line="276" w:lineRule="auto"/>
        <w:jc w:val="both"/>
        <w:rPr>
          <w:rFonts w:ascii="Arial Narrow" w:eastAsia="Georgia" w:hAnsi="Arial Narrow" w:cs="Georgia"/>
          <w:sz w:val="26"/>
          <w:szCs w:val="26"/>
        </w:rPr>
      </w:pPr>
    </w:p>
    <w:p w14:paraId="456BE9CE" w14:textId="77777777" w:rsidR="0034785A" w:rsidRPr="00961CCA" w:rsidRDefault="0034785A"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sz w:val="26"/>
          <w:szCs w:val="26"/>
        </w:rPr>
        <w:t xml:space="preserve">1. </w:t>
      </w:r>
      <w:r w:rsidRPr="00961CCA">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7F56A7D" w14:textId="77777777" w:rsidR="0034785A" w:rsidRPr="00961CCA" w:rsidRDefault="0034785A" w:rsidP="00961CCA">
      <w:pPr>
        <w:pStyle w:val="Sinespaciado"/>
        <w:spacing w:line="276" w:lineRule="auto"/>
        <w:jc w:val="both"/>
        <w:rPr>
          <w:rFonts w:ascii="Arial Narrow" w:eastAsia="Georgia" w:hAnsi="Arial Narrow" w:cs="Georgia"/>
          <w:sz w:val="26"/>
          <w:szCs w:val="26"/>
        </w:rPr>
      </w:pPr>
    </w:p>
    <w:p w14:paraId="7D031167" w14:textId="48AFBCFB" w:rsidR="0034785A" w:rsidRPr="00961CCA" w:rsidRDefault="69968D04"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 xml:space="preserve">2. </w:t>
      </w:r>
      <w:r w:rsidRPr="00961CCA">
        <w:rPr>
          <w:rFonts w:ascii="Arial Narrow" w:eastAsia="Georgia" w:hAnsi="Arial Narrow" w:cs="Georgia"/>
          <w:sz w:val="26"/>
          <w:szCs w:val="26"/>
        </w:rPr>
        <w:t xml:space="preserve">En el caso concreto </w:t>
      </w:r>
      <w:bookmarkStart w:id="1" w:name="_Hlk126839618"/>
      <w:r w:rsidRPr="00961CCA">
        <w:rPr>
          <w:rFonts w:ascii="Arial Narrow" w:eastAsia="Georgia" w:hAnsi="Arial Narrow" w:cs="Georgia"/>
          <w:sz w:val="26"/>
          <w:szCs w:val="26"/>
        </w:rPr>
        <w:t xml:space="preserve">la queja constitucional se plantea contra </w:t>
      </w:r>
      <w:r w:rsidR="005D20B4" w:rsidRPr="00961CCA">
        <w:rPr>
          <w:rFonts w:ascii="Arial Narrow" w:eastAsia="Georgia" w:hAnsi="Arial Narrow" w:cs="Georgia"/>
          <w:sz w:val="26"/>
          <w:szCs w:val="26"/>
        </w:rPr>
        <w:t>las entidades demandadas</w:t>
      </w:r>
      <w:r w:rsidRPr="00961CCA">
        <w:rPr>
          <w:rFonts w:ascii="Arial Narrow" w:eastAsia="Georgia" w:hAnsi="Arial Narrow" w:cs="Georgia"/>
          <w:sz w:val="26"/>
          <w:szCs w:val="26"/>
        </w:rPr>
        <w:t xml:space="preserve"> por la </w:t>
      </w:r>
      <w:r w:rsidR="623FF7F1" w:rsidRPr="00961CCA">
        <w:rPr>
          <w:rFonts w:ascii="Arial Narrow" w:eastAsia="Georgia" w:hAnsi="Arial Narrow" w:cs="Georgia"/>
          <w:sz w:val="26"/>
          <w:szCs w:val="26"/>
        </w:rPr>
        <w:t>tardanza</w:t>
      </w:r>
      <w:r w:rsidRPr="00961CCA">
        <w:rPr>
          <w:rFonts w:ascii="Arial Narrow" w:eastAsia="Georgia" w:hAnsi="Arial Narrow" w:cs="Georgia"/>
          <w:sz w:val="26"/>
          <w:szCs w:val="26"/>
        </w:rPr>
        <w:t xml:space="preserve"> presentada</w:t>
      </w:r>
      <w:r w:rsidR="096EFF62" w:rsidRPr="00961CCA">
        <w:rPr>
          <w:rFonts w:ascii="Arial Narrow" w:eastAsia="Georgia" w:hAnsi="Arial Narrow" w:cs="Georgia"/>
          <w:sz w:val="26"/>
          <w:szCs w:val="26"/>
        </w:rPr>
        <w:t xml:space="preserve"> respe</w:t>
      </w:r>
      <w:r w:rsidR="0079645E" w:rsidRPr="00961CCA">
        <w:rPr>
          <w:rFonts w:ascii="Arial Narrow" w:eastAsia="Georgia" w:hAnsi="Arial Narrow" w:cs="Georgia"/>
          <w:sz w:val="26"/>
          <w:szCs w:val="26"/>
        </w:rPr>
        <w:t xml:space="preserve">cto </w:t>
      </w:r>
      <w:r w:rsidR="096EFF62" w:rsidRPr="00961CCA">
        <w:rPr>
          <w:rFonts w:ascii="Arial Narrow" w:eastAsia="Georgia" w:hAnsi="Arial Narrow" w:cs="Georgia"/>
          <w:sz w:val="26"/>
          <w:szCs w:val="26"/>
        </w:rPr>
        <w:t>del trámite</w:t>
      </w:r>
      <w:r w:rsidRPr="00961CCA">
        <w:rPr>
          <w:rFonts w:ascii="Arial Narrow" w:eastAsia="Georgia" w:hAnsi="Arial Narrow" w:cs="Georgia"/>
          <w:sz w:val="26"/>
          <w:szCs w:val="26"/>
        </w:rPr>
        <w:t xml:space="preserve"> </w:t>
      </w:r>
      <w:r w:rsidR="00F90CCC" w:rsidRPr="00961CCA">
        <w:rPr>
          <w:rFonts w:ascii="Arial Narrow" w:eastAsia="Georgia" w:hAnsi="Arial Narrow" w:cs="Georgia"/>
          <w:sz w:val="26"/>
          <w:szCs w:val="26"/>
        </w:rPr>
        <w:t>de calificación de invalidez</w:t>
      </w:r>
      <w:r w:rsidR="2AE6D4ED" w:rsidRPr="00961CCA">
        <w:rPr>
          <w:rFonts w:ascii="Arial Narrow" w:eastAsia="Georgia" w:hAnsi="Arial Narrow" w:cs="Georgia"/>
          <w:sz w:val="26"/>
          <w:szCs w:val="26"/>
        </w:rPr>
        <w:t xml:space="preserve"> iniciado por </w:t>
      </w:r>
      <w:r w:rsidR="0079645E" w:rsidRPr="00961CCA">
        <w:rPr>
          <w:rFonts w:ascii="Arial Narrow" w:eastAsia="Georgia" w:hAnsi="Arial Narrow" w:cs="Georgia"/>
          <w:sz w:val="26"/>
          <w:szCs w:val="26"/>
        </w:rPr>
        <w:t>el actor</w:t>
      </w:r>
      <w:bookmarkEnd w:id="1"/>
      <w:r w:rsidRPr="00961CCA">
        <w:rPr>
          <w:rFonts w:ascii="Arial Narrow" w:eastAsia="Georgia" w:hAnsi="Arial Narrow" w:cs="Georgia"/>
          <w:sz w:val="26"/>
          <w:szCs w:val="26"/>
        </w:rPr>
        <w:t xml:space="preserve">. Frente a esa situación, </w:t>
      </w:r>
      <w:r w:rsidR="5A678C16" w:rsidRPr="00961CCA">
        <w:rPr>
          <w:rFonts w:ascii="Arial Narrow" w:eastAsia="Georgia" w:hAnsi="Arial Narrow" w:cs="Georgia"/>
          <w:sz w:val="26"/>
          <w:szCs w:val="26"/>
        </w:rPr>
        <w:t xml:space="preserve">la primera instancia, </w:t>
      </w:r>
      <w:r w:rsidR="1E81BE74" w:rsidRPr="00961CCA">
        <w:rPr>
          <w:rFonts w:ascii="Arial Narrow" w:eastAsia="Georgia" w:hAnsi="Arial Narrow" w:cs="Georgia"/>
          <w:sz w:val="26"/>
          <w:szCs w:val="26"/>
        </w:rPr>
        <w:t xml:space="preserve">consideró que en efecto </w:t>
      </w:r>
      <w:r w:rsidR="0079645E" w:rsidRPr="00961CCA">
        <w:rPr>
          <w:rFonts w:ascii="Arial Narrow" w:eastAsia="Georgia" w:hAnsi="Arial Narrow" w:cs="Georgia"/>
          <w:sz w:val="26"/>
          <w:szCs w:val="26"/>
        </w:rPr>
        <w:t>Colpensiones</w:t>
      </w:r>
      <w:r w:rsidR="320657B0" w:rsidRPr="00961CCA">
        <w:rPr>
          <w:rFonts w:ascii="Arial Narrow" w:eastAsia="Georgia" w:hAnsi="Arial Narrow" w:cs="Georgia"/>
          <w:sz w:val="26"/>
          <w:szCs w:val="26"/>
        </w:rPr>
        <w:t xml:space="preserve"> </w:t>
      </w:r>
      <w:r w:rsidR="0079645E" w:rsidRPr="00961CCA">
        <w:rPr>
          <w:rFonts w:ascii="Arial Narrow" w:eastAsia="Georgia" w:hAnsi="Arial Narrow" w:cs="Georgia"/>
          <w:sz w:val="26"/>
          <w:szCs w:val="26"/>
        </w:rPr>
        <w:t xml:space="preserve">lesionó </w:t>
      </w:r>
      <w:r w:rsidR="0039474A" w:rsidRPr="00961CCA">
        <w:rPr>
          <w:rFonts w:ascii="Arial Narrow" w:eastAsia="Georgia" w:hAnsi="Arial Narrow" w:cs="Georgia"/>
          <w:sz w:val="26"/>
          <w:szCs w:val="26"/>
        </w:rPr>
        <w:t>los derechos del citado señor</w:t>
      </w:r>
      <w:r w:rsidR="320657B0" w:rsidRPr="00961CCA">
        <w:rPr>
          <w:rFonts w:ascii="Arial Narrow" w:eastAsia="Georgia" w:hAnsi="Arial Narrow" w:cs="Georgia"/>
          <w:sz w:val="26"/>
          <w:szCs w:val="26"/>
        </w:rPr>
        <w:t xml:space="preserve"> </w:t>
      </w:r>
      <w:r w:rsidR="2A3BB0FE" w:rsidRPr="00961CCA">
        <w:rPr>
          <w:rFonts w:ascii="Arial Narrow" w:eastAsia="Georgia" w:hAnsi="Arial Narrow" w:cs="Georgia"/>
          <w:sz w:val="26"/>
          <w:szCs w:val="26"/>
        </w:rPr>
        <w:t>a</w:t>
      </w:r>
      <w:r w:rsidR="704CCD15" w:rsidRPr="00961CCA">
        <w:rPr>
          <w:rFonts w:ascii="Arial Narrow" w:eastAsia="Georgia" w:hAnsi="Arial Narrow" w:cs="Georgia"/>
          <w:sz w:val="26"/>
          <w:szCs w:val="26"/>
        </w:rPr>
        <w:t>l</w:t>
      </w:r>
      <w:r w:rsidR="2A3BB0FE" w:rsidRPr="00961CCA">
        <w:rPr>
          <w:rFonts w:ascii="Arial Narrow" w:eastAsia="Georgia" w:hAnsi="Arial Narrow" w:cs="Georgia"/>
          <w:sz w:val="26"/>
          <w:szCs w:val="26"/>
        </w:rPr>
        <w:t xml:space="preserve"> exigir</w:t>
      </w:r>
      <w:r w:rsidR="25AFDD03" w:rsidRPr="00961CCA">
        <w:rPr>
          <w:rFonts w:ascii="Arial Narrow" w:eastAsia="Georgia" w:hAnsi="Arial Narrow" w:cs="Georgia"/>
          <w:sz w:val="26"/>
          <w:szCs w:val="26"/>
        </w:rPr>
        <w:t xml:space="preserve"> </w:t>
      </w:r>
      <w:r w:rsidR="2A3BB0FE" w:rsidRPr="00961CCA">
        <w:rPr>
          <w:rFonts w:ascii="Arial Narrow" w:eastAsia="Georgia" w:hAnsi="Arial Narrow" w:cs="Georgia"/>
          <w:sz w:val="26"/>
          <w:szCs w:val="26"/>
        </w:rPr>
        <w:t>información que debía haber</w:t>
      </w:r>
      <w:r w:rsidR="66028688" w:rsidRPr="00961CCA">
        <w:rPr>
          <w:rFonts w:ascii="Arial Narrow" w:eastAsia="Georgia" w:hAnsi="Arial Narrow" w:cs="Georgia"/>
          <w:sz w:val="26"/>
          <w:szCs w:val="26"/>
        </w:rPr>
        <w:t xml:space="preserve"> sido recolectada por esa</w:t>
      </w:r>
      <w:r w:rsidR="38FBC7F6" w:rsidRPr="00961CCA">
        <w:rPr>
          <w:rFonts w:ascii="Arial Narrow" w:eastAsia="Georgia" w:hAnsi="Arial Narrow" w:cs="Georgia"/>
          <w:sz w:val="26"/>
          <w:szCs w:val="26"/>
        </w:rPr>
        <w:t xml:space="preserve"> misma</w:t>
      </w:r>
      <w:r w:rsidR="66028688" w:rsidRPr="00961CCA">
        <w:rPr>
          <w:rFonts w:ascii="Arial Narrow" w:eastAsia="Georgia" w:hAnsi="Arial Narrow" w:cs="Georgia"/>
          <w:sz w:val="26"/>
          <w:szCs w:val="26"/>
        </w:rPr>
        <w:t xml:space="preserve"> entidad</w:t>
      </w:r>
      <w:r w:rsidR="65D51189" w:rsidRPr="00961CCA">
        <w:rPr>
          <w:rFonts w:ascii="Arial Narrow" w:eastAsia="Georgia" w:hAnsi="Arial Narrow" w:cs="Georgia"/>
          <w:sz w:val="26"/>
          <w:szCs w:val="26"/>
        </w:rPr>
        <w:t xml:space="preserve">. Mientras que </w:t>
      </w:r>
      <w:r w:rsidR="19EC6D8A" w:rsidRPr="00961CCA">
        <w:rPr>
          <w:rFonts w:ascii="Arial Narrow" w:eastAsia="Georgia" w:hAnsi="Arial Narrow" w:cs="Georgia"/>
          <w:sz w:val="26"/>
          <w:szCs w:val="26"/>
        </w:rPr>
        <w:t>Colpensiones</w:t>
      </w:r>
      <w:r w:rsidR="65D51189" w:rsidRPr="00961CCA">
        <w:rPr>
          <w:rFonts w:ascii="Arial Narrow" w:eastAsia="Georgia" w:hAnsi="Arial Narrow" w:cs="Georgia"/>
          <w:sz w:val="26"/>
          <w:szCs w:val="26"/>
        </w:rPr>
        <w:t>, aleg</w:t>
      </w:r>
      <w:r w:rsidR="21619CD8" w:rsidRPr="00961CCA">
        <w:rPr>
          <w:rFonts w:ascii="Arial Narrow" w:eastAsia="Georgia" w:hAnsi="Arial Narrow" w:cs="Georgia"/>
          <w:sz w:val="26"/>
          <w:szCs w:val="26"/>
        </w:rPr>
        <w:t>ó</w:t>
      </w:r>
      <w:r w:rsidR="4D15C156" w:rsidRPr="00961CCA">
        <w:rPr>
          <w:rFonts w:ascii="Arial Narrow" w:eastAsia="Georgia" w:hAnsi="Arial Narrow" w:cs="Georgia"/>
          <w:sz w:val="26"/>
          <w:szCs w:val="26"/>
        </w:rPr>
        <w:t xml:space="preserve">, básicamente, que la </w:t>
      </w:r>
      <w:r w:rsidR="00AC40F4" w:rsidRPr="00961CCA">
        <w:rPr>
          <w:rFonts w:ascii="Arial Narrow" w:eastAsia="Georgia" w:hAnsi="Arial Narrow" w:cs="Georgia"/>
          <w:sz w:val="26"/>
          <w:szCs w:val="26"/>
        </w:rPr>
        <w:t xml:space="preserve">acción constitucional no es </w:t>
      </w:r>
      <w:r w:rsidR="00D6689B" w:rsidRPr="00961CCA">
        <w:rPr>
          <w:rFonts w:ascii="Arial Narrow" w:eastAsia="Georgia" w:hAnsi="Arial Narrow" w:cs="Georgia"/>
          <w:sz w:val="26"/>
          <w:szCs w:val="26"/>
        </w:rPr>
        <w:t>el</w:t>
      </w:r>
      <w:r w:rsidR="00AC40F4" w:rsidRPr="00961CCA">
        <w:rPr>
          <w:rFonts w:ascii="Arial Narrow" w:eastAsia="Georgia" w:hAnsi="Arial Narrow" w:cs="Georgia"/>
          <w:sz w:val="26"/>
          <w:szCs w:val="26"/>
        </w:rPr>
        <w:t xml:space="preserve"> medio para ventilar esa clase de debates y que </w:t>
      </w:r>
      <w:r w:rsidR="00F90CCC" w:rsidRPr="00961CCA">
        <w:rPr>
          <w:rFonts w:ascii="Arial Narrow" w:eastAsia="Georgia" w:hAnsi="Arial Narrow" w:cs="Georgia"/>
          <w:sz w:val="26"/>
          <w:szCs w:val="26"/>
        </w:rPr>
        <w:t>el</w:t>
      </w:r>
      <w:r w:rsidR="00AC40F4" w:rsidRPr="00961CCA">
        <w:rPr>
          <w:rFonts w:ascii="Arial Narrow" w:eastAsia="Georgia" w:hAnsi="Arial Narrow" w:cs="Georgia"/>
          <w:sz w:val="26"/>
          <w:szCs w:val="26"/>
        </w:rPr>
        <w:t xml:space="preserve"> demandante omitió cumplir la carga impuesta para la continuidad de la actuación</w:t>
      </w:r>
      <w:r w:rsidR="00F90CCC" w:rsidRPr="00961CCA">
        <w:rPr>
          <w:rFonts w:ascii="Arial Narrow" w:eastAsia="Georgia" w:hAnsi="Arial Narrow" w:cs="Georgia"/>
          <w:sz w:val="26"/>
          <w:szCs w:val="26"/>
        </w:rPr>
        <w:t xml:space="preserve"> médico legal</w:t>
      </w:r>
      <w:r w:rsidR="59B76132" w:rsidRPr="00961CCA">
        <w:rPr>
          <w:rFonts w:ascii="Arial Narrow" w:eastAsia="Georgia" w:hAnsi="Arial Narrow" w:cs="Georgia"/>
          <w:sz w:val="26"/>
          <w:szCs w:val="26"/>
        </w:rPr>
        <w:t>.</w:t>
      </w:r>
    </w:p>
    <w:p w14:paraId="79BF8E02" w14:textId="77777777" w:rsidR="0034785A" w:rsidRPr="00961CCA" w:rsidRDefault="0034785A" w:rsidP="00961CCA">
      <w:pPr>
        <w:pStyle w:val="Sinespaciado"/>
        <w:spacing w:line="276" w:lineRule="auto"/>
        <w:jc w:val="both"/>
        <w:rPr>
          <w:rFonts w:ascii="Arial Narrow" w:eastAsia="Georgia" w:hAnsi="Arial Narrow" w:cs="Georgia"/>
          <w:bCs/>
          <w:sz w:val="26"/>
          <w:szCs w:val="26"/>
        </w:rPr>
      </w:pPr>
    </w:p>
    <w:p w14:paraId="44B7CAA7" w14:textId="0678ABA2" w:rsidR="0034785A" w:rsidRPr="00961CCA" w:rsidRDefault="0034785A"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resultan admisibles las justificaciones elevadas por Colpensiones para demorar el trámite </w:t>
      </w:r>
      <w:r w:rsidR="78B954F5" w:rsidRPr="00961CCA">
        <w:rPr>
          <w:rFonts w:ascii="Arial Narrow" w:eastAsia="Georgia" w:hAnsi="Arial Narrow" w:cs="Georgia"/>
          <w:sz w:val="26"/>
          <w:szCs w:val="26"/>
        </w:rPr>
        <w:t>iniciado por la promotora de la acción</w:t>
      </w:r>
      <w:r w:rsidRPr="00961CCA">
        <w:rPr>
          <w:rFonts w:ascii="Arial Narrow" w:eastAsia="Georgia" w:hAnsi="Arial Narrow" w:cs="Georgia"/>
          <w:sz w:val="26"/>
          <w:szCs w:val="26"/>
        </w:rPr>
        <w:t>.</w:t>
      </w:r>
    </w:p>
    <w:p w14:paraId="59E6401C" w14:textId="77777777" w:rsidR="0034785A" w:rsidRPr="00961CCA" w:rsidRDefault="0034785A" w:rsidP="00961CCA">
      <w:pPr>
        <w:pStyle w:val="Sinespaciado"/>
        <w:spacing w:line="276" w:lineRule="auto"/>
        <w:jc w:val="both"/>
        <w:rPr>
          <w:rFonts w:ascii="Arial Narrow" w:eastAsia="Georgia" w:hAnsi="Arial Narrow" w:cs="Georgia"/>
          <w:b/>
          <w:bCs/>
          <w:sz w:val="26"/>
          <w:szCs w:val="26"/>
        </w:rPr>
      </w:pPr>
    </w:p>
    <w:p w14:paraId="58E8B490" w14:textId="76373B4C" w:rsidR="69968D04" w:rsidRPr="00961CCA" w:rsidRDefault="69968D04"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 xml:space="preserve">3. </w:t>
      </w:r>
      <w:r w:rsidR="00F90CCC" w:rsidRPr="00961CCA">
        <w:rPr>
          <w:rFonts w:ascii="Arial Narrow" w:eastAsia="Georgia" w:hAnsi="Arial Narrow" w:cs="Georgia"/>
          <w:sz w:val="26"/>
          <w:szCs w:val="26"/>
          <w:lang w:val="es-CO"/>
        </w:rPr>
        <w:t>El señor</w:t>
      </w:r>
      <w:r w:rsidR="15C5030D" w:rsidRPr="00961CCA">
        <w:rPr>
          <w:rFonts w:ascii="Arial Narrow" w:eastAsia="Georgia" w:hAnsi="Arial Narrow" w:cs="Georgia"/>
          <w:sz w:val="26"/>
          <w:szCs w:val="26"/>
          <w:lang w:val="es-CO"/>
        </w:rPr>
        <w:t xml:space="preserve"> </w:t>
      </w:r>
      <w:r w:rsidR="00F90CCC" w:rsidRPr="00961CCA">
        <w:rPr>
          <w:rFonts w:ascii="Arial Narrow" w:eastAsia="Georgia" w:hAnsi="Arial Narrow" w:cs="Georgia"/>
          <w:sz w:val="26"/>
          <w:szCs w:val="26"/>
          <w:lang w:val="es-CO"/>
        </w:rPr>
        <w:t xml:space="preserve">Carlos Jaime Henao Villarraga </w:t>
      </w:r>
      <w:r w:rsidR="00CC0F55" w:rsidRPr="00961CCA">
        <w:rPr>
          <w:rFonts w:ascii="Arial Narrow" w:eastAsia="Georgia" w:hAnsi="Arial Narrow" w:cs="Georgia"/>
          <w:sz w:val="26"/>
          <w:szCs w:val="26"/>
          <w:lang w:val="es-CO"/>
        </w:rPr>
        <w:t>está</w:t>
      </w:r>
      <w:r w:rsidRPr="00961CCA">
        <w:rPr>
          <w:rFonts w:ascii="Arial Narrow" w:eastAsia="Georgia" w:hAnsi="Arial Narrow" w:cs="Georgia"/>
          <w:sz w:val="26"/>
          <w:szCs w:val="26"/>
        </w:rPr>
        <w:t xml:space="preserve"> legitimad</w:t>
      </w:r>
      <w:r w:rsidR="00F90CCC" w:rsidRPr="00961CCA">
        <w:rPr>
          <w:rFonts w:ascii="Arial Narrow" w:eastAsia="Georgia" w:hAnsi="Arial Narrow" w:cs="Georgia"/>
          <w:sz w:val="26"/>
          <w:szCs w:val="26"/>
        </w:rPr>
        <w:t>o</w:t>
      </w:r>
      <w:r w:rsidRPr="00961CCA">
        <w:rPr>
          <w:rFonts w:ascii="Arial Narrow" w:eastAsia="Georgia" w:hAnsi="Arial Narrow" w:cs="Georgia"/>
          <w:sz w:val="26"/>
          <w:szCs w:val="26"/>
        </w:rPr>
        <w:t xml:space="preserve"> en la causa por activa, al ser la persona que promovió el citado procedimiento de calificación de invalidez. También está legitimada por pasiva Colpensiones, por intermedio de su Directora de Medicina Laboral,</w:t>
      </w:r>
      <w:r w:rsidR="569B9C80" w:rsidRPr="00961CCA">
        <w:rPr>
          <w:rFonts w:ascii="Arial Narrow" w:eastAsia="Georgia" w:hAnsi="Arial Narrow" w:cs="Georgia"/>
          <w:sz w:val="26"/>
          <w:szCs w:val="26"/>
        </w:rPr>
        <w:t xml:space="preserve"> (numeral 4.3.2.2 del artículo 4º del Acuerdo 131 del 2018 expedido por la Junta Directiva de Colpensiones), como autoridad </w:t>
      </w:r>
      <w:r w:rsidR="00E4493B" w:rsidRPr="00961CCA">
        <w:rPr>
          <w:rFonts w:ascii="Arial Narrow" w:eastAsia="Georgia" w:hAnsi="Arial Narrow" w:cs="Georgia"/>
          <w:sz w:val="26"/>
          <w:szCs w:val="26"/>
        </w:rPr>
        <w:t>competente para atender el caso</w:t>
      </w:r>
      <w:r w:rsidR="569B9C80" w:rsidRPr="00961CCA">
        <w:rPr>
          <w:rFonts w:ascii="Arial Narrow" w:eastAsia="Georgia" w:hAnsi="Arial Narrow" w:cs="Georgia"/>
          <w:sz w:val="26"/>
          <w:szCs w:val="26"/>
        </w:rPr>
        <w:t xml:space="preserve">. </w:t>
      </w:r>
    </w:p>
    <w:p w14:paraId="7723F237" w14:textId="11601DD8" w:rsidR="104CA718" w:rsidRPr="00961CCA" w:rsidRDefault="104CA718" w:rsidP="00961CCA">
      <w:pPr>
        <w:pStyle w:val="Sinespaciado"/>
        <w:spacing w:line="276" w:lineRule="auto"/>
        <w:jc w:val="both"/>
        <w:rPr>
          <w:rFonts w:ascii="Arial Narrow" w:eastAsia="Georgia" w:hAnsi="Arial Narrow" w:cs="Georgia"/>
          <w:sz w:val="26"/>
          <w:szCs w:val="26"/>
        </w:rPr>
      </w:pPr>
    </w:p>
    <w:p w14:paraId="1E1CA05B" w14:textId="6DEF632E" w:rsidR="07FA0BDA" w:rsidRPr="00961CCA" w:rsidRDefault="07FA0BDA"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 xml:space="preserve">4. </w:t>
      </w:r>
      <w:r w:rsidRPr="00961CCA">
        <w:rPr>
          <w:rFonts w:ascii="Arial Narrow" w:eastAsia="Georgia" w:hAnsi="Arial Narrow" w:cs="Georgia"/>
          <w:sz w:val="26"/>
          <w:szCs w:val="26"/>
        </w:rPr>
        <w:t xml:space="preserve">En punto del análisis de los presupuestos de procedibilidad de la acción de tutela, se advierte que </w:t>
      </w:r>
      <w:r w:rsidR="00B85E5B" w:rsidRPr="00961CCA">
        <w:rPr>
          <w:rFonts w:ascii="Arial Narrow" w:eastAsia="Georgia" w:hAnsi="Arial Narrow" w:cs="Georgia"/>
          <w:sz w:val="26"/>
          <w:szCs w:val="26"/>
        </w:rPr>
        <w:t xml:space="preserve">el oficio por medio del cual </w:t>
      </w:r>
      <w:r w:rsidR="00344274" w:rsidRPr="00961CCA">
        <w:rPr>
          <w:rFonts w:ascii="Arial Narrow" w:eastAsia="Georgia" w:hAnsi="Arial Narrow" w:cs="Georgia"/>
          <w:sz w:val="26"/>
          <w:szCs w:val="26"/>
        </w:rPr>
        <w:t xml:space="preserve">Colpensiones requirió al peticionario a fin de que </w:t>
      </w:r>
      <w:r w:rsidR="00A31730" w:rsidRPr="00961CCA">
        <w:rPr>
          <w:rFonts w:ascii="Arial Narrow" w:eastAsia="Georgia" w:hAnsi="Arial Narrow" w:cs="Georgia"/>
          <w:sz w:val="26"/>
          <w:szCs w:val="26"/>
        </w:rPr>
        <w:t xml:space="preserve">complementara su información clínica, data del </w:t>
      </w:r>
      <w:r w:rsidR="00A73675" w:rsidRPr="00961CCA">
        <w:rPr>
          <w:rFonts w:ascii="Arial Narrow" w:eastAsia="Georgia" w:hAnsi="Arial Narrow" w:cs="Georgia"/>
          <w:sz w:val="26"/>
          <w:szCs w:val="26"/>
        </w:rPr>
        <w:t>23 de junio de 2022</w:t>
      </w:r>
      <w:r w:rsidR="60EF94A4" w:rsidRPr="00961CCA">
        <w:rPr>
          <w:rFonts w:ascii="Arial Narrow" w:eastAsia="Georgia" w:hAnsi="Arial Narrow" w:cs="Georgia"/>
          <w:sz w:val="26"/>
          <w:szCs w:val="26"/>
        </w:rPr>
        <w:t xml:space="preserve"> </w:t>
      </w:r>
      <w:r w:rsidR="00A73675" w:rsidRPr="00961CCA">
        <w:rPr>
          <w:rFonts w:ascii="Arial Narrow" w:eastAsia="Georgia" w:hAnsi="Arial Narrow" w:cs="Georgia"/>
          <w:sz w:val="26"/>
          <w:szCs w:val="26"/>
        </w:rPr>
        <w:t>momento desde el cual no han transcurrido los seis meses, trazados</w:t>
      </w:r>
      <w:r w:rsidR="001714BB" w:rsidRPr="00961CCA">
        <w:rPr>
          <w:rFonts w:ascii="Arial Narrow" w:eastAsia="Georgia" w:hAnsi="Arial Narrow" w:cs="Georgia"/>
          <w:sz w:val="26"/>
          <w:szCs w:val="26"/>
        </w:rPr>
        <w:t>, en línea de principio,</w:t>
      </w:r>
      <w:r w:rsidR="00A73675" w:rsidRPr="00961CCA">
        <w:rPr>
          <w:rFonts w:ascii="Arial Narrow" w:eastAsia="Georgia" w:hAnsi="Arial Narrow" w:cs="Georgia"/>
          <w:sz w:val="26"/>
          <w:szCs w:val="26"/>
        </w:rPr>
        <w:t xml:space="preserve"> como periodo proporcional para acudir al amparo, por lo que se cumple el requisito de la </w:t>
      </w:r>
      <w:r w:rsidRPr="00961CCA">
        <w:rPr>
          <w:rFonts w:ascii="Arial Narrow" w:eastAsia="Georgia" w:hAnsi="Arial Narrow" w:cs="Georgia"/>
          <w:sz w:val="26"/>
          <w:szCs w:val="26"/>
        </w:rPr>
        <w:t xml:space="preserve">inmediatez.  </w:t>
      </w:r>
    </w:p>
    <w:p w14:paraId="4C1CDE1D" w14:textId="69E74D4F"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 </w:t>
      </w:r>
    </w:p>
    <w:p w14:paraId="362824B3" w14:textId="5E1621B4" w:rsidR="07FA0BDA" w:rsidRPr="00961CCA" w:rsidRDefault="07FA0BDA"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 xml:space="preserve">Respecto a la subsidiariedad es menester precisar de entrada que el actor no controvierte el resultado de la pérdida de capacidad laboral (PCL), que aún no se le ha determinado, ni reclama se le reconozca una pensión de invalidez, sobre la cual apenas le asiste alguna expectativa. Lo que en realidad controvierte es </w:t>
      </w:r>
      <w:r w:rsidR="183AE8A6" w:rsidRPr="00961CCA">
        <w:rPr>
          <w:rFonts w:ascii="Arial Narrow" w:eastAsia="Georgia" w:hAnsi="Arial Narrow" w:cs="Georgia"/>
          <w:sz w:val="26"/>
          <w:szCs w:val="26"/>
        </w:rPr>
        <w:t xml:space="preserve">la tardanza </w:t>
      </w:r>
      <w:r w:rsidR="06FB542C" w:rsidRPr="00961CCA">
        <w:rPr>
          <w:rFonts w:ascii="Arial Narrow" w:eastAsia="Georgia" w:hAnsi="Arial Narrow" w:cs="Georgia"/>
          <w:sz w:val="26"/>
          <w:szCs w:val="26"/>
        </w:rPr>
        <w:t xml:space="preserve">respecto de </w:t>
      </w:r>
      <w:r w:rsidR="00BF5C2B" w:rsidRPr="00961CCA">
        <w:rPr>
          <w:rFonts w:ascii="Arial Narrow" w:eastAsia="Georgia" w:hAnsi="Arial Narrow" w:cs="Georgia"/>
          <w:sz w:val="26"/>
          <w:szCs w:val="26"/>
        </w:rPr>
        <w:t>su</w:t>
      </w:r>
      <w:r w:rsidR="06FB542C" w:rsidRPr="00961CCA">
        <w:rPr>
          <w:rFonts w:ascii="Arial Narrow" w:eastAsia="Georgia" w:hAnsi="Arial Narrow" w:cs="Georgia"/>
          <w:sz w:val="26"/>
          <w:szCs w:val="26"/>
        </w:rPr>
        <w:t xml:space="preserve"> calificación de pérdida de la capacidad laboral,</w:t>
      </w:r>
      <w:r w:rsidRPr="00961CCA">
        <w:rPr>
          <w:rFonts w:ascii="Arial Narrow" w:eastAsia="Georgia" w:hAnsi="Arial Narrow" w:cs="Georgia"/>
          <w:sz w:val="26"/>
          <w:szCs w:val="26"/>
        </w:rPr>
        <w:t xml:space="preserve"> sin razón que lo justifique. </w:t>
      </w:r>
    </w:p>
    <w:p w14:paraId="0FB9D951" w14:textId="34B71F5C"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 </w:t>
      </w:r>
    </w:p>
    <w:p w14:paraId="462D2F14" w14:textId="541EE0A6"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En esas condiciones, considera esta instancia que resulta desproporcionado obligar a</w:t>
      </w:r>
      <w:r w:rsidR="0036136A" w:rsidRPr="00961CCA">
        <w:rPr>
          <w:rFonts w:ascii="Arial Narrow" w:eastAsia="Georgia" w:hAnsi="Arial Narrow" w:cs="Georgia"/>
          <w:sz w:val="26"/>
          <w:szCs w:val="26"/>
        </w:rPr>
        <w:t xml:space="preserve">l </w:t>
      </w:r>
      <w:r w:rsidRPr="00961CCA">
        <w:rPr>
          <w:rFonts w:ascii="Arial Narrow" w:eastAsia="Georgia" w:hAnsi="Arial Narrow" w:cs="Georgia"/>
          <w:sz w:val="26"/>
          <w:szCs w:val="26"/>
        </w:rPr>
        <w:t>accionante a acudir a un proceso ante la jurisdicción ordinaria laboral y de la seguridad social para reclamar simplemente su derecho a la práctica del dictamen de primera oportunidad a cargo del fondo de pensiones sin dilaciones de ninguna clase, o para controvertir la orden de archivo que tiene con consecuencia dilatar el procedimiento, y luego, si es el caso, iniciar otro proceso ordinario contra la calificación que se le otorgue, o para definir si le asiste derecho a ser beneficiario de una pensión de invalidez, todo lo cual implicaría un retardo injustificado frente a una persona que precisamente solicita la calificación por considerar que su estado de salud le genera una condición de invalidez</w:t>
      </w:r>
      <w:r w:rsidR="001705E9" w:rsidRPr="00961CCA">
        <w:rPr>
          <w:rFonts w:ascii="Arial Narrow" w:eastAsia="Georgia" w:hAnsi="Arial Narrow" w:cs="Georgia"/>
          <w:sz w:val="26"/>
          <w:szCs w:val="26"/>
        </w:rPr>
        <w:t>, del cual da cuenta</w:t>
      </w:r>
      <w:r w:rsidR="005F70DA" w:rsidRPr="00961CCA">
        <w:rPr>
          <w:rFonts w:ascii="Arial Narrow" w:eastAsia="Georgia" w:hAnsi="Arial Narrow" w:cs="Georgia"/>
          <w:sz w:val="26"/>
          <w:szCs w:val="26"/>
        </w:rPr>
        <w:t xml:space="preserve"> el hecho primero de la demanda de tutela, no controvertido por la accionada.</w:t>
      </w:r>
    </w:p>
    <w:p w14:paraId="416EB6D4" w14:textId="5FCB0449" w:rsidR="104CA718" w:rsidRPr="00961CCA" w:rsidRDefault="104CA718" w:rsidP="00961CCA">
      <w:pPr>
        <w:pStyle w:val="Sinespaciado"/>
        <w:spacing w:line="276" w:lineRule="auto"/>
        <w:jc w:val="both"/>
        <w:rPr>
          <w:rFonts w:ascii="Arial Narrow" w:eastAsia="Georgia" w:hAnsi="Arial Narrow" w:cs="Georgia"/>
          <w:sz w:val="26"/>
          <w:szCs w:val="26"/>
        </w:rPr>
      </w:pPr>
    </w:p>
    <w:p w14:paraId="5502F16C" w14:textId="77660877"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No sobra destacar que, en casos similares al presente, la jurisprudencia constitucional ha reconocido (i) la importancia del derecho a la calificación de la pérdida de la capacidad laboral como un medio para garantizar los derechos fundamentales a la vida digna, a la seguridad social y al mínimo vital, toda vez que tal evaluación permite determinar si la persona tiene derecho al reconocimiento pensional que asegure su sustento económico, dado el deterioro de su estado de su salud y, por tanto, de su capacidad para realizar una actividad laboral que le permita acceder a un sustento (CC, sentencia T-038 de 2011); y que (ii) si bien existe un mecanismo de defensa ordinario a cargo de la jurisdicción laboral y de la seguridad social, según la regla de competencia definida por el artículo 2 del Estatuto Procesal del Trabajo, al cual podría acudirse para controvertir la demora o dilación en la práctica de la calificación, el mismo luce </w:t>
      </w:r>
      <w:r w:rsidR="00EF6884" w:rsidRPr="00961CCA">
        <w:rPr>
          <w:rFonts w:ascii="Arial Narrow" w:eastAsia="Georgia" w:hAnsi="Arial Narrow" w:cs="Georgia"/>
          <w:sz w:val="26"/>
          <w:szCs w:val="26"/>
        </w:rPr>
        <w:t>in</w:t>
      </w:r>
      <w:r w:rsidRPr="00961CCA">
        <w:rPr>
          <w:rFonts w:ascii="Arial Narrow" w:eastAsia="Georgia" w:hAnsi="Arial Narrow" w:cs="Georgia"/>
          <w:sz w:val="26"/>
          <w:szCs w:val="26"/>
        </w:rPr>
        <w:t xml:space="preserve">eficaz al no ser lo suficientemente expedito frente a situaciones particulares de ciudadanos que, al </w:t>
      </w:r>
      <w:r w:rsidR="00C02AF7" w:rsidRPr="00961CCA">
        <w:rPr>
          <w:rFonts w:ascii="Arial Narrow" w:eastAsia="Georgia" w:hAnsi="Arial Narrow" w:cs="Georgia"/>
          <w:sz w:val="26"/>
          <w:szCs w:val="26"/>
        </w:rPr>
        <w:t>carecer de</w:t>
      </w:r>
      <w:r w:rsidRPr="00961CCA">
        <w:rPr>
          <w:rFonts w:ascii="Arial Narrow" w:eastAsia="Georgia" w:hAnsi="Arial Narrow" w:cs="Georgia"/>
          <w:sz w:val="26"/>
          <w:szCs w:val="26"/>
        </w:rPr>
        <w:t xml:space="preserve"> otros medios económicos, estar discapacitados (sentencia T-646 de 2013), ser sujetos de especial </w:t>
      </w:r>
      <w:r w:rsidRPr="00961CCA">
        <w:rPr>
          <w:rFonts w:ascii="Arial Narrow" w:eastAsia="Georgia" w:hAnsi="Arial Narrow" w:cs="Georgia"/>
          <w:sz w:val="26"/>
          <w:szCs w:val="26"/>
        </w:rPr>
        <w:lastRenderedPageBreak/>
        <w:t xml:space="preserve">protección por su extrema vulnerabilidad o ser víctimas del conflicto armado (sentencias T-067 de 2019 y T-343 de 2020), demandan una protección inmediata. </w:t>
      </w:r>
    </w:p>
    <w:p w14:paraId="59D44925" w14:textId="18C3C67B" w:rsidR="104CA718" w:rsidRPr="00961CCA" w:rsidRDefault="104CA718" w:rsidP="00961CCA">
      <w:pPr>
        <w:pStyle w:val="Sinespaciado"/>
        <w:spacing w:line="276" w:lineRule="auto"/>
        <w:jc w:val="both"/>
        <w:rPr>
          <w:rFonts w:ascii="Arial Narrow" w:eastAsia="Georgia" w:hAnsi="Arial Narrow" w:cs="Georgia"/>
          <w:sz w:val="26"/>
          <w:szCs w:val="26"/>
        </w:rPr>
      </w:pPr>
    </w:p>
    <w:p w14:paraId="201CD323" w14:textId="33E09002"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En suma, considera la Colegiatura que, en aplicación de aquellos precedentes, y ante las condiciones particulares del caso concreto, la tutela resulta procedente, pues se hace necesario adoptar las medidas urgentes para que se defina la situación médico laboral de</w:t>
      </w:r>
      <w:r w:rsidR="000C339A" w:rsidRPr="00961CCA">
        <w:rPr>
          <w:rFonts w:ascii="Arial Narrow" w:eastAsia="Georgia" w:hAnsi="Arial Narrow" w:cs="Georgia"/>
          <w:sz w:val="26"/>
          <w:szCs w:val="26"/>
        </w:rPr>
        <w:t>l</w:t>
      </w:r>
      <w:r w:rsidRPr="00961CCA">
        <w:rPr>
          <w:rFonts w:ascii="Arial Narrow" w:eastAsia="Georgia" w:hAnsi="Arial Narrow" w:cs="Georgia"/>
          <w:sz w:val="26"/>
          <w:szCs w:val="26"/>
        </w:rPr>
        <w:t xml:space="preserve"> actor, al menos en cuanto se refiere a la calificación de invalidez, lo que permitirá determinar si tiene derecho o no de acceder a la pensión de invalidez. De manera que desproporcionado luciría someter a una persona que presenta tales condiciones a un proceso ordinario laboral, que por lo general implica la inversión de extensos términos, solo para que se decida si le asiste o no el derecho a obtener dicha valoración en forma oportuna.   </w:t>
      </w:r>
    </w:p>
    <w:p w14:paraId="662658E8" w14:textId="35D7FA6F"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 </w:t>
      </w:r>
    </w:p>
    <w:p w14:paraId="776D3EA9" w14:textId="78B89C47"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Lo anterior, además, sigue la línea de pensamiento que ha fijado esta Sala sobre la procedencia del amparo en casos análogos</w:t>
      </w:r>
      <w:r w:rsidRPr="00961CCA">
        <w:rPr>
          <w:rFonts w:ascii="Arial Narrow" w:eastAsia="Georgia" w:hAnsi="Arial Narrow" w:cs="Georgia"/>
          <w:sz w:val="26"/>
          <w:szCs w:val="26"/>
          <w:vertAlign w:val="superscript"/>
        </w:rPr>
        <w:footnoteReference w:id="7"/>
      </w:r>
      <w:r w:rsidRPr="00961CCA">
        <w:rPr>
          <w:rFonts w:ascii="Arial Narrow" w:eastAsia="Georgia" w:hAnsi="Arial Narrow" w:cs="Georgia"/>
          <w:sz w:val="26"/>
          <w:szCs w:val="26"/>
        </w:rPr>
        <w:t xml:space="preserve">. </w:t>
      </w:r>
    </w:p>
    <w:p w14:paraId="00FD6161" w14:textId="6E310E92"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 </w:t>
      </w:r>
    </w:p>
    <w:p w14:paraId="578972D0" w14:textId="79AF2A33" w:rsidR="07FA0BDA" w:rsidRPr="00961CCA" w:rsidRDefault="07FA0BDA"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 xml:space="preserve">5. </w:t>
      </w:r>
      <w:r w:rsidRPr="00961CCA">
        <w:rPr>
          <w:rFonts w:ascii="Arial Narrow" w:eastAsia="Georgia" w:hAnsi="Arial Narrow" w:cs="Georgia"/>
          <w:sz w:val="26"/>
          <w:szCs w:val="26"/>
        </w:rPr>
        <w:t xml:space="preserve">Satisfechos tales presupuestos, la Colegiatura se encuentra avalada para definir el fondo del asunto. Con ese norte, la revisión de las pruebas arrimadas permite tener por </w:t>
      </w:r>
      <w:r w:rsidR="00D6689B" w:rsidRPr="00961CCA">
        <w:rPr>
          <w:rFonts w:ascii="Arial Narrow" w:eastAsia="Georgia" w:hAnsi="Arial Narrow" w:cs="Georgia"/>
          <w:sz w:val="26"/>
          <w:szCs w:val="26"/>
        </w:rPr>
        <w:t>acreditado que con ocasión a la solicitud de calificación de pérdida de la capacidad laboral</w:t>
      </w:r>
      <w:r w:rsidR="00D57366" w:rsidRPr="00961CCA">
        <w:rPr>
          <w:rFonts w:ascii="Arial Narrow" w:eastAsia="Georgia" w:hAnsi="Arial Narrow" w:cs="Georgia"/>
          <w:sz w:val="26"/>
          <w:szCs w:val="26"/>
        </w:rPr>
        <w:t xml:space="preserve"> elevada por el actor, </w:t>
      </w:r>
      <w:r w:rsidRPr="00961CCA">
        <w:rPr>
          <w:rFonts w:ascii="Arial Narrow" w:eastAsia="Georgia" w:hAnsi="Arial Narrow" w:cs="Georgia"/>
          <w:sz w:val="26"/>
          <w:szCs w:val="26"/>
        </w:rPr>
        <w:t>la Directora de Medicina Laboral de Colpensiones</w:t>
      </w:r>
      <w:r w:rsidR="00D57366" w:rsidRPr="00961CCA">
        <w:rPr>
          <w:rFonts w:ascii="Arial Narrow" w:eastAsia="Georgia" w:hAnsi="Arial Narrow" w:cs="Georgia"/>
          <w:sz w:val="26"/>
          <w:szCs w:val="26"/>
        </w:rPr>
        <w:t>, mediante oficio del 23 de junio de 2022</w:t>
      </w:r>
      <w:r w:rsidR="00B4265B" w:rsidRPr="00961CCA">
        <w:rPr>
          <w:rFonts w:ascii="Arial Narrow" w:eastAsia="Georgia" w:hAnsi="Arial Narrow" w:cs="Georgia"/>
          <w:sz w:val="26"/>
          <w:szCs w:val="26"/>
        </w:rPr>
        <w:t>,</w:t>
      </w:r>
      <w:r w:rsidR="001A7E1C" w:rsidRPr="00961CCA">
        <w:rPr>
          <w:rFonts w:ascii="Arial Narrow" w:eastAsia="Georgia" w:hAnsi="Arial Narrow" w:cs="Georgia"/>
          <w:sz w:val="26"/>
          <w:szCs w:val="26"/>
        </w:rPr>
        <w:t xml:space="preserve"> le</w:t>
      </w:r>
      <w:r w:rsidRPr="00961CCA">
        <w:rPr>
          <w:rFonts w:ascii="Arial Narrow" w:eastAsia="Georgia" w:hAnsi="Arial Narrow" w:cs="Georgia"/>
          <w:sz w:val="26"/>
          <w:szCs w:val="26"/>
        </w:rPr>
        <w:t xml:space="preserve"> </w:t>
      </w:r>
      <w:r w:rsidR="5778326B" w:rsidRPr="00961CCA">
        <w:rPr>
          <w:rFonts w:ascii="Arial Narrow" w:eastAsia="Georgia" w:hAnsi="Arial Narrow" w:cs="Georgia"/>
          <w:sz w:val="26"/>
          <w:szCs w:val="26"/>
        </w:rPr>
        <w:t>informó</w:t>
      </w:r>
      <w:r w:rsidR="481E1AED" w:rsidRPr="00961CCA">
        <w:rPr>
          <w:rFonts w:ascii="Arial Narrow" w:eastAsia="Georgia" w:hAnsi="Arial Narrow" w:cs="Georgia"/>
          <w:sz w:val="26"/>
          <w:szCs w:val="26"/>
        </w:rPr>
        <w:t xml:space="preserve"> que</w:t>
      </w:r>
      <w:r w:rsidRPr="00961CCA">
        <w:rPr>
          <w:rFonts w:ascii="Arial Narrow" w:eastAsia="Georgia" w:hAnsi="Arial Narrow" w:cs="Georgia"/>
          <w:sz w:val="26"/>
          <w:szCs w:val="26"/>
        </w:rPr>
        <w:t xml:space="preserve"> para efectos de poder continuar con el trámite médico legal resultaba </w:t>
      </w:r>
      <w:r w:rsidR="00B4265B" w:rsidRPr="00961CCA">
        <w:rPr>
          <w:rFonts w:ascii="Arial Narrow" w:eastAsia="Georgia" w:hAnsi="Arial Narrow" w:cs="Georgia"/>
          <w:sz w:val="26"/>
          <w:szCs w:val="26"/>
        </w:rPr>
        <w:t>necesario</w:t>
      </w:r>
      <w:r w:rsidRPr="00961CCA">
        <w:rPr>
          <w:rFonts w:ascii="Arial Narrow" w:eastAsia="Georgia" w:hAnsi="Arial Narrow" w:cs="Georgia"/>
          <w:sz w:val="26"/>
          <w:szCs w:val="26"/>
        </w:rPr>
        <w:t xml:space="preserve"> complementar la información allegada </w:t>
      </w:r>
      <w:r w:rsidR="204F28C1" w:rsidRPr="00961CCA">
        <w:rPr>
          <w:rFonts w:ascii="Arial Narrow" w:eastAsia="Georgia" w:hAnsi="Arial Narrow" w:cs="Georgia"/>
          <w:sz w:val="26"/>
          <w:szCs w:val="26"/>
        </w:rPr>
        <w:t>con</w:t>
      </w:r>
      <w:r w:rsidR="002259BE" w:rsidRPr="00961CCA">
        <w:rPr>
          <w:rFonts w:ascii="Arial Narrow" w:eastAsia="Georgia" w:hAnsi="Arial Narrow" w:cs="Georgia"/>
          <w:sz w:val="26"/>
          <w:szCs w:val="26"/>
        </w:rPr>
        <w:t xml:space="preserve">: </w:t>
      </w:r>
      <w:r w:rsidR="204F28C1" w:rsidRPr="00961CCA">
        <w:rPr>
          <w:rFonts w:ascii="Arial Narrow" w:eastAsia="Georgia" w:hAnsi="Arial Narrow" w:cs="Georgia"/>
          <w:sz w:val="26"/>
          <w:szCs w:val="26"/>
        </w:rPr>
        <w:t xml:space="preserve"> “</w:t>
      </w:r>
      <w:r w:rsidR="002259BE" w:rsidRPr="003D1245">
        <w:rPr>
          <w:rFonts w:ascii="Arial Narrow" w:eastAsia="Georgia" w:hAnsi="Arial Narrow" w:cs="Georgia"/>
          <w:sz w:val="24"/>
          <w:szCs w:val="26"/>
        </w:rPr>
        <w:t xml:space="preserve">si cuenta con un dictamen de </w:t>
      </w:r>
      <w:proofErr w:type="spellStart"/>
      <w:r w:rsidR="002259BE" w:rsidRPr="003D1245">
        <w:rPr>
          <w:rFonts w:ascii="Arial Narrow" w:eastAsia="Georgia" w:hAnsi="Arial Narrow" w:cs="Georgia"/>
          <w:sz w:val="24"/>
          <w:szCs w:val="26"/>
        </w:rPr>
        <w:t>pcl</w:t>
      </w:r>
      <w:proofErr w:type="spellEnd"/>
      <w:r w:rsidR="002259BE" w:rsidRPr="003D1245">
        <w:rPr>
          <w:rFonts w:ascii="Arial Narrow" w:eastAsia="Georgia" w:hAnsi="Arial Narrow" w:cs="Georgia"/>
          <w:sz w:val="24"/>
          <w:szCs w:val="26"/>
        </w:rPr>
        <w:t xml:space="preserve"> origen por favor aportar con su respectiva acta ejecutoria…</w:t>
      </w:r>
      <w:r w:rsidR="00B9625A" w:rsidRPr="003D1245">
        <w:rPr>
          <w:rFonts w:ascii="Arial Narrow" w:eastAsia="Georgia" w:hAnsi="Arial Narrow" w:cs="Georgia"/>
          <w:sz w:val="24"/>
          <w:szCs w:val="26"/>
        </w:rPr>
        <w:t xml:space="preserve"> </w:t>
      </w:r>
      <w:r w:rsidR="00DC2EE3" w:rsidRPr="003D1245">
        <w:rPr>
          <w:rFonts w:ascii="Arial Narrow" w:eastAsia="Georgia" w:hAnsi="Arial Narrow" w:cs="Georgia"/>
          <w:sz w:val="24"/>
          <w:szCs w:val="26"/>
        </w:rPr>
        <w:t>¿</w:t>
      </w:r>
      <w:proofErr w:type="spellStart"/>
      <w:r w:rsidR="00DC2EE3" w:rsidRPr="003D1245">
        <w:rPr>
          <w:rFonts w:ascii="Arial Narrow" w:eastAsia="Georgia" w:hAnsi="Arial Narrow" w:cs="Georgia"/>
          <w:sz w:val="24"/>
          <w:szCs w:val="26"/>
        </w:rPr>
        <w:t>a</w:t>
      </w:r>
      <w:r w:rsidR="002259BE" w:rsidRPr="003D1245">
        <w:rPr>
          <w:rFonts w:ascii="Arial Narrow" w:eastAsia="Georgia" w:hAnsi="Arial Narrow" w:cs="Georgia"/>
          <w:sz w:val="24"/>
          <w:szCs w:val="26"/>
        </w:rPr>
        <w:t>loración</w:t>
      </w:r>
      <w:proofErr w:type="spellEnd"/>
      <w:r w:rsidR="00CD2878"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xml:space="preserve"> por Medicina Interna</w:t>
      </w:r>
      <w:r w:rsidR="00DC2EE3"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o</w:t>
      </w:r>
      <w:r w:rsidR="00DC2EE3"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por Medicina Familiar o por médico del</w:t>
      </w:r>
      <w:r w:rsidR="00DC2EE3"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 xml:space="preserve">programa del </w:t>
      </w:r>
      <w:proofErr w:type="spellStart"/>
      <w:r w:rsidR="002259BE" w:rsidRPr="003D1245">
        <w:rPr>
          <w:rFonts w:ascii="Arial Narrow" w:eastAsia="Georgia" w:hAnsi="Arial Narrow" w:cs="Georgia"/>
          <w:sz w:val="24"/>
          <w:szCs w:val="26"/>
        </w:rPr>
        <w:t>Riesgo¬ardiovascular</w:t>
      </w:r>
      <w:proofErr w:type="spellEnd"/>
      <w:r w:rsidR="00CD2878"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xml:space="preserve"> de la EPS</w:t>
      </w:r>
      <w:r w:rsidR="00CD2878"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en donde se especifique, con respecto a la</w:t>
      </w:r>
      <w:r w:rsidR="00CD2878"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patología “</w:t>
      </w:r>
      <w:proofErr w:type="spellStart"/>
      <w:r w:rsidR="002259BE" w:rsidRPr="003D1245">
        <w:rPr>
          <w:rFonts w:ascii="Arial Narrow" w:eastAsia="Georgia" w:hAnsi="Arial Narrow" w:cs="Georgia"/>
          <w:sz w:val="24"/>
          <w:szCs w:val="26"/>
        </w:rPr>
        <w:t>hipertensiónªrterial</w:t>
      </w:r>
      <w:proofErr w:type="spellEnd"/>
      <w:r w:rsidR="002259BE" w:rsidRPr="003D1245">
        <w:rPr>
          <w:rFonts w:ascii="Arial Narrow" w:eastAsia="Georgia" w:hAnsi="Arial Narrow" w:cs="Georgia"/>
          <w:sz w:val="24"/>
          <w:szCs w:val="26"/>
        </w:rPr>
        <w:t>”</w:t>
      </w:r>
      <w:r w:rsidR="00CD2878"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Estado</w:t>
      </w:r>
      <w:r w:rsidR="00CD2878"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actual, examen físico y cifras tensionales, tratamientos</w:t>
      </w:r>
      <w:r w:rsidR="001662C5"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instaurados y pendientes.¬</w:t>
      </w:r>
      <w:proofErr w:type="spellStart"/>
      <w:r w:rsidR="002259BE" w:rsidRPr="003D1245">
        <w:rPr>
          <w:rFonts w:ascii="Arial Narrow" w:eastAsia="Georgia" w:hAnsi="Arial Narrow" w:cs="Georgia"/>
          <w:sz w:val="24"/>
          <w:szCs w:val="26"/>
        </w:rPr>
        <w:t>lasificación</w:t>
      </w:r>
      <w:proofErr w:type="spellEnd"/>
      <w:r w:rsidR="001662C5"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xml:space="preserve"> de </w:t>
      </w:r>
      <w:proofErr w:type="spellStart"/>
      <w:r w:rsidR="002259BE" w:rsidRPr="003D1245">
        <w:rPr>
          <w:rFonts w:ascii="Arial Narrow" w:eastAsia="Georgia" w:hAnsi="Arial Narrow" w:cs="Georgia"/>
          <w:sz w:val="24"/>
          <w:szCs w:val="26"/>
        </w:rPr>
        <w:t>laNYHA</w:t>
      </w:r>
      <w:proofErr w:type="spellEnd"/>
      <w:r w:rsidR="002259BE" w:rsidRPr="003D1245">
        <w:rPr>
          <w:rFonts w:ascii="Arial Narrow" w:eastAsia="Georgia" w:hAnsi="Arial Narrow" w:cs="Georgia"/>
          <w:sz w:val="24"/>
          <w:szCs w:val="26"/>
        </w:rPr>
        <w:t>. Exámenes no mayores a seis meses:</w:t>
      </w:r>
      <w:r w:rsidR="001662C5"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BUN, creatinina, parcial de orina</w:t>
      </w:r>
      <w:r w:rsidR="008C7D40"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“cardiomiopatía isquémica”: Estado actual, examen físico y cifras½ensionales</w:t>
      </w:r>
      <w:r w:rsidR="001662C5"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tratamientos instaurados y pendientes. Clasificación de la NYHA. Ecocardiograma</w:t>
      </w:r>
      <w:r w:rsidR="007C0776" w:rsidRPr="003D1245">
        <w:rPr>
          <w:rFonts w:ascii="Arial Narrow" w:eastAsia="Georgia" w:hAnsi="Arial Narrow" w:cs="Georgia"/>
          <w:sz w:val="24"/>
          <w:szCs w:val="26"/>
        </w:rPr>
        <w:t xml:space="preserve"> </w:t>
      </w:r>
      <w:proofErr w:type="spellStart"/>
      <w:r w:rsidR="002259BE" w:rsidRPr="003D1245">
        <w:rPr>
          <w:rFonts w:ascii="Arial Narrow" w:eastAsia="Georgia" w:hAnsi="Arial Narrow" w:cs="Georgia"/>
          <w:sz w:val="24"/>
          <w:szCs w:val="26"/>
        </w:rPr>
        <w:t>no¶ayor</w:t>
      </w:r>
      <w:proofErr w:type="spellEnd"/>
      <w:r w:rsidR="007C0776"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xml:space="preserve"> a seis meses; Holter no mayor a seis</w:t>
      </w:r>
      <w:r w:rsidR="007C0776"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meses si tiene antecedente de</w:t>
      </w:r>
      <w:r w:rsidR="007C0776" w:rsidRPr="003D1245">
        <w:rPr>
          <w:rFonts w:ascii="Arial Narrow" w:eastAsia="Georgia" w:hAnsi="Arial Narrow" w:cs="Georgia"/>
          <w:sz w:val="24"/>
          <w:szCs w:val="26"/>
        </w:rPr>
        <w:t xml:space="preserve"> </w:t>
      </w:r>
      <w:proofErr w:type="spellStart"/>
      <w:r w:rsidR="002259BE" w:rsidRPr="003D1245">
        <w:rPr>
          <w:rFonts w:ascii="Arial Narrow" w:eastAsia="Georgia" w:hAnsi="Arial Narrow" w:cs="Georgia"/>
          <w:sz w:val="24"/>
          <w:szCs w:val="26"/>
        </w:rPr>
        <w:t>arritmiasaa±</w:t>
      </w:r>
      <w:r w:rsidR="007C0776" w:rsidRPr="003D1245">
        <w:rPr>
          <w:rFonts w:ascii="Arial Narrow" w:eastAsia="Georgia" w:hAnsi="Arial Narrow" w:cs="Georgia"/>
          <w:sz w:val="24"/>
          <w:szCs w:val="26"/>
        </w:rPr>
        <w:t>historia</w:t>
      </w:r>
      <w:proofErr w:type="spellEnd"/>
      <w:r w:rsidR="007C0776"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xml:space="preserve"> clínica de psiquiatría de</w:t>
      </w:r>
      <w:r w:rsidR="007C0776"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los</w:t>
      </w:r>
      <w:r w:rsidR="007C0776"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últimos tres años realizadas por la EPS, en</w:t>
      </w:r>
      <w:r w:rsidR="00CA76A7"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las</w:t>
      </w:r>
      <w:r w:rsidR="00CA76A7"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 xml:space="preserve">cuales </w:t>
      </w:r>
      <w:proofErr w:type="spellStart"/>
      <w:r w:rsidR="002259BE" w:rsidRPr="003D1245">
        <w:rPr>
          <w:rFonts w:ascii="Arial Narrow" w:eastAsia="Georgia" w:hAnsi="Arial Narrow" w:cs="Georgia"/>
          <w:sz w:val="24"/>
          <w:szCs w:val="26"/>
        </w:rPr>
        <w:t>se®specifique</w:t>
      </w:r>
      <w:proofErr w:type="spellEnd"/>
      <w:r w:rsidR="00CA76A7"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Diagnostico</w:t>
      </w:r>
      <w:r w:rsidR="00CA76A7"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examen</w:t>
      </w:r>
      <w:r w:rsidR="00CA76A7"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 xml:space="preserve">mental, tratamientos instaurados y pendientes, </w:t>
      </w:r>
      <w:proofErr w:type="spellStart"/>
      <w:r w:rsidR="002259BE" w:rsidRPr="003D1245">
        <w:rPr>
          <w:rFonts w:ascii="Arial Narrow" w:eastAsia="Georgia" w:hAnsi="Arial Narrow" w:cs="Georgia"/>
          <w:sz w:val="24"/>
          <w:szCs w:val="26"/>
        </w:rPr>
        <w:t>pronóstico¯uncional</w:t>
      </w:r>
      <w:proofErr w:type="spellEnd"/>
      <w:r w:rsidR="00CA76A7"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xml:space="preserve">. </w:t>
      </w:r>
      <w:proofErr w:type="spellStart"/>
      <w:proofErr w:type="gramStart"/>
      <w:r w:rsidR="002259BE" w:rsidRPr="003D1245">
        <w:rPr>
          <w:rFonts w:ascii="Arial Narrow" w:eastAsia="Georgia" w:hAnsi="Arial Narrow" w:cs="Georgia"/>
          <w:sz w:val="24"/>
          <w:szCs w:val="26"/>
        </w:rPr>
        <w:t>aaa¿</w:t>
      </w:r>
      <w:proofErr w:type="gramEnd"/>
      <w:r w:rsidR="002259BE" w:rsidRPr="003D1245">
        <w:rPr>
          <w:rFonts w:ascii="Arial Narrow" w:eastAsia="Georgia" w:hAnsi="Arial Narrow" w:cs="Georgia"/>
          <w:sz w:val="24"/>
          <w:szCs w:val="26"/>
        </w:rPr>
        <w:t>aloración</w:t>
      </w:r>
      <w:proofErr w:type="spellEnd"/>
      <w:r w:rsidR="00CA76A7" w:rsidRPr="003D1245">
        <w:rPr>
          <w:rFonts w:ascii="Arial Narrow" w:eastAsia="Georgia" w:hAnsi="Arial Narrow" w:cs="Georgia"/>
          <w:sz w:val="24"/>
          <w:szCs w:val="26"/>
        </w:rPr>
        <w:t xml:space="preserve"> (sic)</w:t>
      </w:r>
      <w:r w:rsidR="002259BE" w:rsidRPr="003D1245">
        <w:rPr>
          <w:rFonts w:ascii="Arial Narrow" w:eastAsia="Georgia" w:hAnsi="Arial Narrow" w:cs="Georgia"/>
          <w:sz w:val="24"/>
          <w:szCs w:val="26"/>
        </w:rPr>
        <w:t xml:space="preserve"> por</w:t>
      </w:r>
      <w:r w:rsidR="00CA76A7"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Medicina Interna o Neumología no mayor a</w:t>
      </w:r>
      <w:r w:rsidR="00CA76A7" w:rsidRPr="003D1245">
        <w:rPr>
          <w:rFonts w:ascii="Arial Narrow" w:eastAsia="Georgia" w:hAnsi="Arial Narrow" w:cs="Georgia"/>
          <w:sz w:val="24"/>
          <w:szCs w:val="26"/>
        </w:rPr>
        <w:t xml:space="preserve"> </w:t>
      </w:r>
      <w:r w:rsidR="002259BE" w:rsidRPr="003D1245">
        <w:rPr>
          <w:rFonts w:ascii="Arial Narrow" w:eastAsia="Georgia" w:hAnsi="Arial Narrow" w:cs="Georgia"/>
          <w:sz w:val="24"/>
          <w:szCs w:val="26"/>
        </w:rPr>
        <w:t>seis</w:t>
      </w:r>
      <w:r w:rsidR="00CA76A7" w:rsidRPr="00961CCA">
        <w:rPr>
          <w:rFonts w:ascii="Arial Narrow" w:eastAsia="Georgia" w:hAnsi="Arial Narrow" w:cs="Georgia"/>
          <w:sz w:val="26"/>
          <w:szCs w:val="26"/>
        </w:rPr>
        <w:t>”</w:t>
      </w:r>
      <w:r w:rsidR="00B4265B" w:rsidRPr="00961CCA">
        <w:rPr>
          <w:rFonts w:ascii="Arial Narrow" w:eastAsia="Georgia" w:hAnsi="Arial Narrow" w:cs="Georgia"/>
          <w:sz w:val="26"/>
          <w:szCs w:val="26"/>
        </w:rPr>
        <w:t xml:space="preserve">. Fin para el cual, </w:t>
      </w:r>
      <w:r w:rsidR="5FAC62BE" w:rsidRPr="00961CCA">
        <w:rPr>
          <w:rFonts w:ascii="Arial Narrow" w:eastAsia="Georgia" w:hAnsi="Arial Narrow" w:cs="Georgia"/>
          <w:sz w:val="26"/>
          <w:szCs w:val="26"/>
        </w:rPr>
        <w:t>le concedió un término de</w:t>
      </w:r>
      <w:r w:rsidR="5051FCDC" w:rsidRPr="00961CCA">
        <w:rPr>
          <w:rFonts w:ascii="Arial Narrow" w:eastAsia="Georgia" w:hAnsi="Arial Narrow" w:cs="Georgia"/>
          <w:sz w:val="26"/>
          <w:szCs w:val="26"/>
        </w:rPr>
        <w:t xml:space="preserve"> 30 días so pena de </w:t>
      </w:r>
      <w:r w:rsidR="009A4EEE" w:rsidRPr="00961CCA">
        <w:rPr>
          <w:rFonts w:ascii="Arial Narrow" w:eastAsia="Georgia" w:hAnsi="Arial Narrow" w:cs="Georgia"/>
          <w:sz w:val="26"/>
          <w:szCs w:val="26"/>
        </w:rPr>
        <w:t>decretar el desistimiento tácito</w:t>
      </w:r>
      <w:r w:rsidRPr="00961CCA">
        <w:rPr>
          <w:rFonts w:ascii="Arial Narrow" w:eastAsia="Georgia" w:hAnsi="Arial Narrow" w:cs="Georgia"/>
          <w:sz w:val="26"/>
          <w:szCs w:val="26"/>
          <w:vertAlign w:val="superscript"/>
        </w:rPr>
        <w:footnoteReference w:id="8"/>
      </w:r>
      <w:r w:rsidRPr="00961CCA">
        <w:rPr>
          <w:rFonts w:ascii="Arial Narrow" w:eastAsia="Georgia" w:hAnsi="Arial Narrow" w:cs="Georgia"/>
          <w:sz w:val="26"/>
          <w:szCs w:val="26"/>
        </w:rPr>
        <w:t xml:space="preserve">. </w:t>
      </w:r>
    </w:p>
    <w:p w14:paraId="788055AE" w14:textId="77777777" w:rsidR="001A7E1C" w:rsidRPr="00961CCA" w:rsidRDefault="001A7E1C" w:rsidP="00961CCA">
      <w:pPr>
        <w:pStyle w:val="Sinespaciado"/>
        <w:spacing w:line="276" w:lineRule="auto"/>
        <w:jc w:val="both"/>
        <w:rPr>
          <w:rFonts w:ascii="Arial Narrow" w:eastAsia="Georgia" w:hAnsi="Arial Narrow" w:cs="Georgia"/>
          <w:sz w:val="26"/>
          <w:szCs w:val="26"/>
        </w:rPr>
      </w:pPr>
    </w:p>
    <w:p w14:paraId="5E745A4B" w14:textId="0FC4B9D2" w:rsidR="07FA0BDA" w:rsidRPr="00961CCA" w:rsidRDefault="001A7E1C"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También</w:t>
      </w:r>
      <w:r w:rsidR="00516FD3" w:rsidRPr="00961CCA">
        <w:rPr>
          <w:rFonts w:ascii="Arial Narrow" w:eastAsia="Georgia" w:hAnsi="Arial Narrow" w:cs="Georgia"/>
          <w:sz w:val="26"/>
          <w:szCs w:val="26"/>
        </w:rPr>
        <w:t>,</w:t>
      </w:r>
      <w:r w:rsidRPr="00961CCA">
        <w:rPr>
          <w:rFonts w:ascii="Arial Narrow" w:eastAsia="Georgia" w:hAnsi="Arial Narrow" w:cs="Georgia"/>
          <w:sz w:val="26"/>
          <w:szCs w:val="26"/>
        </w:rPr>
        <w:t xml:space="preserve"> que esa misma funcionaria, </w:t>
      </w:r>
      <w:r w:rsidR="008627A8" w:rsidRPr="00961CCA">
        <w:rPr>
          <w:rFonts w:ascii="Arial Narrow" w:eastAsia="Georgia" w:hAnsi="Arial Narrow" w:cs="Georgia"/>
          <w:sz w:val="26"/>
          <w:szCs w:val="26"/>
        </w:rPr>
        <w:t>mediante comunicación del 29 de agosto siguiente</w:t>
      </w:r>
      <w:r w:rsidR="00516FD3" w:rsidRPr="00961CCA">
        <w:rPr>
          <w:rFonts w:ascii="Arial Narrow" w:eastAsia="Georgia" w:hAnsi="Arial Narrow" w:cs="Georgia"/>
          <w:sz w:val="26"/>
          <w:szCs w:val="26"/>
        </w:rPr>
        <w:t>,</w:t>
      </w:r>
      <w:r w:rsidR="008627A8" w:rsidRPr="00961CCA">
        <w:rPr>
          <w:rFonts w:ascii="Arial Narrow" w:eastAsia="Georgia" w:hAnsi="Arial Narrow" w:cs="Georgia"/>
          <w:sz w:val="26"/>
          <w:szCs w:val="26"/>
        </w:rPr>
        <w:t xml:space="preserve"> informó que en virtud de que la documentación requerida no fue aportada </w:t>
      </w:r>
      <w:r w:rsidR="000B6FD5" w:rsidRPr="00961CCA">
        <w:rPr>
          <w:rFonts w:ascii="Arial Narrow" w:eastAsia="Georgia" w:hAnsi="Arial Narrow" w:cs="Georgia"/>
          <w:sz w:val="26"/>
          <w:szCs w:val="26"/>
        </w:rPr>
        <w:t xml:space="preserve">en el término concedido, </w:t>
      </w:r>
      <w:r w:rsidR="009A4EEE" w:rsidRPr="00961CCA">
        <w:rPr>
          <w:rFonts w:ascii="Arial Narrow" w:eastAsia="Georgia" w:hAnsi="Arial Narrow" w:cs="Georgia"/>
          <w:sz w:val="26"/>
          <w:szCs w:val="26"/>
        </w:rPr>
        <w:t>se declaró el cierre de la actuación por aquella causa</w:t>
      </w:r>
      <w:r w:rsidR="000B6FD5" w:rsidRPr="00961CCA">
        <w:rPr>
          <w:rStyle w:val="Refdenotaalpie"/>
          <w:rFonts w:ascii="Arial Narrow" w:eastAsia="Georgia" w:hAnsi="Arial Narrow" w:cs="Georgia"/>
          <w:sz w:val="26"/>
          <w:szCs w:val="26"/>
        </w:rPr>
        <w:footnoteReference w:id="9"/>
      </w:r>
      <w:r w:rsidR="000B6FD5" w:rsidRPr="00961CCA">
        <w:rPr>
          <w:rFonts w:ascii="Arial Narrow" w:eastAsia="Georgia" w:hAnsi="Arial Narrow" w:cs="Georgia"/>
          <w:sz w:val="26"/>
          <w:szCs w:val="26"/>
        </w:rPr>
        <w:t>.</w:t>
      </w:r>
    </w:p>
    <w:p w14:paraId="0A4B3B9D" w14:textId="77777777" w:rsidR="00CF6D9A" w:rsidRPr="00961CCA" w:rsidRDefault="00CF6D9A" w:rsidP="00961CCA">
      <w:pPr>
        <w:pStyle w:val="Sinespaciado"/>
        <w:spacing w:line="276" w:lineRule="auto"/>
        <w:jc w:val="both"/>
        <w:rPr>
          <w:rFonts w:ascii="Arial Narrow" w:eastAsia="Georgia" w:hAnsi="Arial Narrow" w:cs="Georgia"/>
          <w:b/>
          <w:bCs/>
          <w:sz w:val="26"/>
          <w:szCs w:val="26"/>
        </w:rPr>
      </w:pPr>
    </w:p>
    <w:p w14:paraId="3D564C97" w14:textId="3D56A5B1" w:rsidR="07FA0BDA" w:rsidRPr="00961CCA" w:rsidRDefault="772ABA83" w:rsidP="00961CCA">
      <w:pPr>
        <w:pStyle w:val="Sinespaciado"/>
        <w:spacing w:line="276" w:lineRule="auto"/>
        <w:jc w:val="both"/>
        <w:rPr>
          <w:rFonts w:ascii="Arial Narrow" w:eastAsia="Georgia" w:hAnsi="Arial Narrow" w:cs="Georgia"/>
          <w:sz w:val="26"/>
          <w:szCs w:val="26"/>
        </w:rPr>
      </w:pPr>
      <w:bookmarkStart w:id="2" w:name="_Hlk126840986"/>
      <w:r w:rsidRPr="00961CCA">
        <w:rPr>
          <w:rFonts w:ascii="Arial Narrow" w:eastAsia="Georgia" w:hAnsi="Arial Narrow" w:cs="Georgia"/>
          <w:b/>
          <w:bCs/>
          <w:sz w:val="26"/>
          <w:szCs w:val="26"/>
        </w:rPr>
        <w:t>6.</w:t>
      </w:r>
      <w:r w:rsidRPr="00961CCA">
        <w:rPr>
          <w:rFonts w:ascii="Arial Narrow" w:eastAsia="Georgia" w:hAnsi="Arial Narrow" w:cs="Georgia"/>
          <w:sz w:val="26"/>
          <w:szCs w:val="26"/>
        </w:rPr>
        <w:t xml:space="preserve"> </w:t>
      </w:r>
      <w:r w:rsidR="07FA0BDA" w:rsidRPr="00961CCA">
        <w:rPr>
          <w:rFonts w:ascii="Arial Narrow" w:eastAsia="Georgia" w:hAnsi="Arial Narrow" w:cs="Georgia"/>
          <w:sz w:val="26"/>
          <w:szCs w:val="26"/>
        </w:rPr>
        <w:t xml:space="preserve">Surge de </w:t>
      </w:r>
      <w:r w:rsidR="00BB5AA9" w:rsidRPr="00961CCA">
        <w:rPr>
          <w:rFonts w:ascii="Arial Narrow" w:eastAsia="Georgia" w:hAnsi="Arial Narrow" w:cs="Georgia"/>
          <w:sz w:val="26"/>
          <w:szCs w:val="26"/>
        </w:rPr>
        <w:t>lo anterior que</w:t>
      </w:r>
      <w:r w:rsidR="07FA0BDA" w:rsidRPr="00961CCA">
        <w:rPr>
          <w:rFonts w:ascii="Arial Narrow" w:eastAsia="Georgia" w:hAnsi="Arial Narrow" w:cs="Georgia"/>
          <w:sz w:val="26"/>
          <w:szCs w:val="26"/>
        </w:rPr>
        <w:t xml:space="preserve">, tal como lo dedujo la primera instancia, </w:t>
      </w:r>
      <w:r w:rsidR="7E81FB5C" w:rsidRPr="00961CCA">
        <w:rPr>
          <w:rFonts w:ascii="Arial Narrow" w:eastAsia="Georgia" w:hAnsi="Arial Narrow" w:cs="Georgia"/>
          <w:sz w:val="26"/>
          <w:szCs w:val="26"/>
        </w:rPr>
        <w:t xml:space="preserve">el proceder de </w:t>
      </w:r>
      <w:r w:rsidR="00BB5AA9" w:rsidRPr="00961CCA">
        <w:rPr>
          <w:rFonts w:ascii="Arial Narrow" w:eastAsia="Georgia" w:hAnsi="Arial Narrow" w:cs="Georgia"/>
          <w:sz w:val="26"/>
          <w:szCs w:val="26"/>
        </w:rPr>
        <w:t xml:space="preserve">Colpensiones </w:t>
      </w:r>
      <w:r w:rsidR="001C68B4" w:rsidRPr="00961CCA">
        <w:rPr>
          <w:rFonts w:ascii="Arial Narrow" w:eastAsia="Georgia" w:hAnsi="Arial Narrow" w:cs="Georgia"/>
          <w:sz w:val="26"/>
          <w:szCs w:val="26"/>
        </w:rPr>
        <w:t>es reprochable</w:t>
      </w:r>
      <w:r w:rsidR="00BB5AA9" w:rsidRPr="00961CCA">
        <w:rPr>
          <w:rFonts w:ascii="Arial Narrow" w:eastAsia="Georgia" w:hAnsi="Arial Narrow" w:cs="Georgia"/>
          <w:sz w:val="26"/>
          <w:szCs w:val="26"/>
        </w:rPr>
        <w:t xml:space="preserve"> porque</w:t>
      </w:r>
      <w:r w:rsidR="00A35E06" w:rsidRPr="00961CCA">
        <w:rPr>
          <w:rFonts w:ascii="Arial Narrow" w:eastAsia="Georgia" w:hAnsi="Arial Narrow" w:cs="Georgia"/>
          <w:sz w:val="26"/>
          <w:szCs w:val="26"/>
        </w:rPr>
        <w:t xml:space="preserve">, además de los </w:t>
      </w:r>
      <w:r w:rsidR="00E5387B" w:rsidRPr="00961CCA">
        <w:rPr>
          <w:rFonts w:ascii="Arial Narrow" w:eastAsia="Georgia" w:hAnsi="Arial Narrow" w:cs="Georgia"/>
          <w:sz w:val="26"/>
          <w:szCs w:val="26"/>
        </w:rPr>
        <w:t>múltiples</w:t>
      </w:r>
      <w:r w:rsidR="00A35E06" w:rsidRPr="00961CCA">
        <w:rPr>
          <w:rFonts w:ascii="Arial Narrow" w:eastAsia="Georgia" w:hAnsi="Arial Narrow" w:cs="Georgia"/>
          <w:sz w:val="26"/>
          <w:szCs w:val="26"/>
        </w:rPr>
        <w:t xml:space="preserve"> errores de redacción que contiene aquel requerimiento y que en consecuencia restan claridad a los soportes</w:t>
      </w:r>
      <w:r w:rsidR="00516FD3" w:rsidRPr="00961CCA">
        <w:rPr>
          <w:rFonts w:ascii="Arial Narrow" w:eastAsia="Georgia" w:hAnsi="Arial Narrow" w:cs="Georgia"/>
          <w:sz w:val="26"/>
          <w:szCs w:val="26"/>
        </w:rPr>
        <w:t xml:space="preserve"> realmente necesitados</w:t>
      </w:r>
      <w:r w:rsidR="00A35E06" w:rsidRPr="00961CCA">
        <w:rPr>
          <w:rFonts w:ascii="Arial Narrow" w:eastAsia="Georgia" w:hAnsi="Arial Narrow" w:cs="Georgia"/>
          <w:sz w:val="26"/>
          <w:szCs w:val="26"/>
        </w:rPr>
        <w:t xml:space="preserve">, </w:t>
      </w:r>
      <w:r w:rsidR="381FCF8F" w:rsidRPr="00961CCA">
        <w:rPr>
          <w:rFonts w:ascii="Arial Narrow" w:eastAsia="Georgia" w:hAnsi="Arial Narrow" w:cs="Georgia"/>
          <w:sz w:val="26"/>
          <w:szCs w:val="26"/>
        </w:rPr>
        <w:t>este tipo de actuaciones</w:t>
      </w:r>
      <w:r w:rsidR="07FA0BDA" w:rsidRPr="00961CCA">
        <w:rPr>
          <w:rFonts w:ascii="Arial Narrow" w:eastAsia="Georgia" w:hAnsi="Arial Narrow" w:cs="Georgia"/>
          <w:sz w:val="26"/>
          <w:szCs w:val="26"/>
        </w:rPr>
        <w:t xml:space="preserve"> tiene</w:t>
      </w:r>
      <w:r w:rsidR="57753297" w:rsidRPr="00961CCA">
        <w:rPr>
          <w:rFonts w:ascii="Arial Narrow" w:eastAsia="Georgia" w:hAnsi="Arial Narrow" w:cs="Georgia"/>
          <w:sz w:val="26"/>
          <w:szCs w:val="26"/>
        </w:rPr>
        <w:t>n</w:t>
      </w:r>
      <w:r w:rsidR="07FA0BDA" w:rsidRPr="00961CCA">
        <w:rPr>
          <w:rFonts w:ascii="Arial Narrow" w:eastAsia="Georgia" w:hAnsi="Arial Narrow" w:cs="Georgia"/>
          <w:sz w:val="26"/>
          <w:szCs w:val="26"/>
        </w:rPr>
        <w:t xml:space="preserve"> un trámite regulado, que involucra la acción coordinada tanto del afiliado como de diferentes instituciones que integran ese sistema (Sentencia T-044 de 2018). Así, quien actúa como calificador (para el caso Colpensiones) tiene la posibilidad de solicitar en forma directa </w:t>
      </w:r>
      <w:r w:rsidR="07FA0BDA" w:rsidRPr="00961CCA">
        <w:rPr>
          <w:rFonts w:ascii="Arial Narrow" w:eastAsia="Georgia" w:hAnsi="Arial Narrow" w:cs="Georgia"/>
          <w:sz w:val="26"/>
          <w:szCs w:val="26"/>
        </w:rPr>
        <w:lastRenderedPageBreak/>
        <w:t>a la EPS o los médicos tratantes, así como también puede hacer uso de sus facultades para surtir las gestiones del caso en aras de obtener las valoraciones o exámenes clínicos necesarios para determinar integralmente el estado médico laboral del afiliado.</w:t>
      </w:r>
      <w:r w:rsidR="07FA0BDA" w:rsidRPr="00961CCA">
        <w:rPr>
          <w:rFonts w:ascii="Arial Narrow" w:eastAsia="Georgia" w:hAnsi="Arial Narrow" w:cs="Georgia"/>
          <w:sz w:val="26"/>
          <w:szCs w:val="26"/>
          <w:vertAlign w:val="superscript"/>
        </w:rPr>
        <w:footnoteReference w:id="10"/>
      </w:r>
      <w:r w:rsidR="07FA0BDA" w:rsidRPr="00961CCA">
        <w:rPr>
          <w:rFonts w:ascii="Arial Narrow" w:eastAsia="Georgia" w:hAnsi="Arial Narrow" w:cs="Georgia"/>
          <w:sz w:val="26"/>
          <w:szCs w:val="26"/>
        </w:rPr>
        <w:t xml:space="preserve">  </w:t>
      </w:r>
    </w:p>
    <w:bookmarkEnd w:id="2"/>
    <w:p w14:paraId="72A25823" w14:textId="1809169B" w:rsidR="07FA0BDA" w:rsidRPr="00961CCA" w:rsidRDefault="07FA0BDA" w:rsidP="00961CCA">
      <w:pPr>
        <w:pStyle w:val="Sinespaciado"/>
        <w:spacing w:line="276" w:lineRule="auto"/>
        <w:jc w:val="both"/>
        <w:rPr>
          <w:rFonts w:ascii="Arial Narrow" w:eastAsia="Georgia" w:hAnsi="Arial Narrow" w:cs="Georgia"/>
          <w:i/>
          <w:iCs/>
          <w:sz w:val="26"/>
          <w:szCs w:val="26"/>
        </w:rPr>
      </w:pPr>
      <w:r w:rsidRPr="00961CCA">
        <w:rPr>
          <w:rFonts w:ascii="Arial Narrow" w:eastAsia="Georgia" w:hAnsi="Arial Narrow" w:cs="Georgia"/>
          <w:sz w:val="26"/>
          <w:szCs w:val="26"/>
        </w:rPr>
        <w:t xml:space="preserve"> </w:t>
      </w:r>
    </w:p>
    <w:p w14:paraId="74B40813" w14:textId="6403939A" w:rsidR="07FA0BDA" w:rsidRPr="00924A0F" w:rsidRDefault="07FA0BDA" w:rsidP="00924A0F">
      <w:pPr>
        <w:pStyle w:val="Sinespaciado"/>
        <w:ind w:left="426" w:right="420"/>
        <w:jc w:val="both"/>
        <w:rPr>
          <w:rFonts w:ascii="Arial Narrow" w:hAnsi="Arial Narrow"/>
          <w:sz w:val="24"/>
          <w:szCs w:val="26"/>
        </w:rPr>
      </w:pPr>
      <w:r w:rsidRPr="00924A0F">
        <w:rPr>
          <w:rFonts w:ascii="Arial Narrow" w:eastAsia="Georgia" w:hAnsi="Arial Narrow" w:cs="Georgia"/>
          <w:i/>
          <w:iCs/>
          <w:sz w:val="24"/>
          <w:szCs w:val="26"/>
        </w:rPr>
        <w:t xml:space="preserve">“En consecuencia, el médico laboral-calificador al momento de realizar la evaluación general deberá contar con la información que determine el diagnóstico y estado clínico del solicitante, ya que el informe rendido por esté es pieza fundamental para la posterior decisión que expida la Junta de Calificación de Invalidez y si dicho profesional no cuenta con la información suficiente y pertinente para determinar en forma más precisa la magnitud y el compromiso de la patología presentada por el aspirante está plenamente facultado para ordenar a la EPS con la cual el solicitante tenga su contrato de afiliación, que suministre todo el material médico, que en el últimas dará certeza sobre el daño corporal y su posible incidencia en la disminución de la capacidad laboral. (…) De cualquier modo, en el evento que la información enviada no sea suficiente para determinar un diagnóstico definitivo de la patología padecida puede el calificador en esta fase primaria requerir a la EPS o IPS que por conducto del médico tratante o </w:t>
      </w:r>
      <w:proofErr w:type="spellStart"/>
      <w:r w:rsidRPr="00924A0F">
        <w:rPr>
          <w:rFonts w:ascii="Arial Narrow" w:eastAsia="Georgia" w:hAnsi="Arial Narrow" w:cs="Georgia"/>
          <w:i/>
          <w:iCs/>
          <w:sz w:val="24"/>
          <w:szCs w:val="26"/>
        </w:rPr>
        <w:t>interconsultor</w:t>
      </w:r>
      <w:proofErr w:type="spellEnd"/>
      <w:r w:rsidRPr="00924A0F">
        <w:rPr>
          <w:rFonts w:ascii="Arial Narrow" w:eastAsia="Georgia" w:hAnsi="Arial Narrow" w:cs="Georgia"/>
          <w:i/>
          <w:iCs/>
          <w:sz w:val="24"/>
          <w:szCs w:val="26"/>
        </w:rPr>
        <w:t xml:space="preserve"> se realicen las pruebas, exámenes y procedimientos necesarios con el propósito de emitir un informe exacto.”</w:t>
      </w:r>
      <w:r w:rsidRPr="00924A0F">
        <w:rPr>
          <w:rFonts w:ascii="Arial Narrow" w:eastAsia="Georgia" w:hAnsi="Arial Narrow" w:cs="Georgia"/>
          <w:sz w:val="24"/>
          <w:szCs w:val="26"/>
        </w:rPr>
        <w:t xml:space="preserve"> (CC, sentencia T-854 de 2010). </w:t>
      </w:r>
    </w:p>
    <w:p w14:paraId="596789B2" w14:textId="11E7A48C"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 </w:t>
      </w:r>
    </w:p>
    <w:p w14:paraId="0E02C280" w14:textId="5860F5D2"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Es que, así como las Juntas de Calificación de Invalidez cuentan dentro de sus funciones con la posibilidad de, si lo consideran necesario y con el fin de proferir el dictamen, solicitar los antecedentes e informes adicionales a las Entidades Promotoras de Salud, a las Administradoras de Riesgos Laborales, a las Administradoras del Sistema General de Pensiones, Compañías de Seguros que asuman el riesgo de invalidez y muerte y demás Compañías de Seguros así como a los empleadores y a las instituciones prestadoras de servicios de salud que hayan atendido al afiliado, al pensionado o al beneficiario (Art. 10-10 Decreto 1352 de 2013), o de ordenar la práctica de exámenes y evaluaciones complementarias, diferentes a los acompañados en el expediente que considere indispensables para fundamentar el dictamen (Art. 10-9 ibidem), similar ejercicio debe realizar el primer calificador a fin de obtener una calificación integral e informada, y evitar imponer a los afiliados cargas administrativas que en ocasiones superan sus posibilidades, como cuando les exigen valoraciones especializadas para ser aportadas en espacios cortos de tiempo. </w:t>
      </w:r>
    </w:p>
    <w:p w14:paraId="12F7238C" w14:textId="2BFE52C0"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 </w:t>
      </w:r>
    </w:p>
    <w:p w14:paraId="60D5DC61" w14:textId="3FF5F29F"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Innegable entonces la importancia que en ese trámite corresponde a la Entidad Promotora de Salud quien, también como integrante del sistema integral de seguridad social, debe colaborar con el calificador, en este caso el fondo de pensiones, a fin de lograr una pronta conclusión del procedimiento de calificación de la PCL. </w:t>
      </w:r>
      <w:r w:rsidRPr="00961CCA">
        <w:rPr>
          <w:rFonts w:ascii="Arial Narrow" w:eastAsia="Georgia" w:hAnsi="Arial Narrow" w:cs="Georgia"/>
          <w:i/>
          <w:iCs/>
          <w:sz w:val="26"/>
          <w:szCs w:val="26"/>
        </w:rPr>
        <w:t>“</w:t>
      </w:r>
      <w:r w:rsidRPr="00924A0F">
        <w:rPr>
          <w:rFonts w:ascii="Arial Narrow" w:eastAsia="Georgia" w:hAnsi="Arial Narrow" w:cs="Georgia"/>
          <w:i/>
          <w:iCs/>
          <w:sz w:val="24"/>
          <w:szCs w:val="26"/>
        </w:rPr>
        <w:t>En síntesis, las entidades encargadas de prestar el servicio de salud a la comunidad, no pueden negarse a realizar procedimientos y actividades de diagnóstico (como un examen o un cita con un especialista), aduciendo argumentos de tipo administrativo, económico etc. y en manifiesta contradicción de la normatividad legal, cuando sea necesario para agilizar el trámite de la pensión de invalidez, pues esto vulnera los derechos a la salud, a la vida y a la dignidad humana de quien necesita la claridad del diagnóstico para acceder al derecho fundamental de la seguridad social</w:t>
      </w:r>
      <w:r w:rsidRPr="00961CCA">
        <w:rPr>
          <w:rFonts w:ascii="Arial Narrow" w:eastAsia="Georgia" w:hAnsi="Arial Narrow" w:cs="Georgia"/>
          <w:i/>
          <w:iCs/>
          <w:sz w:val="26"/>
          <w:szCs w:val="26"/>
        </w:rPr>
        <w:t xml:space="preserve">.” </w:t>
      </w:r>
      <w:r w:rsidRPr="00961CCA">
        <w:rPr>
          <w:rFonts w:ascii="Arial Narrow" w:eastAsia="Georgia" w:hAnsi="Arial Narrow" w:cs="Georgia"/>
          <w:sz w:val="26"/>
          <w:szCs w:val="26"/>
        </w:rPr>
        <w:t>(</w:t>
      </w:r>
      <w:proofErr w:type="spellStart"/>
      <w:r w:rsidRPr="00961CCA">
        <w:rPr>
          <w:rFonts w:ascii="Arial Narrow" w:eastAsia="Georgia" w:hAnsi="Arial Narrow" w:cs="Georgia"/>
          <w:sz w:val="26"/>
          <w:szCs w:val="26"/>
        </w:rPr>
        <w:t>ib</w:t>
      </w:r>
      <w:proofErr w:type="spellEnd"/>
      <w:r w:rsidRPr="00961CCA">
        <w:rPr>
          <w:rFonts w:ascii="Arial Narrow" w:eastAsia="Georgia" w:hAnsi="Arial Narrow" w:cs="Georgia"/>
          <w:sz w:val="26"/>
          <w:szCs w:val="26"/>
        </w:rPr>
        <w:t xml:space="preserve">) </w:t>
      </w:r>
    </w:p>
    <w:p w14:paraId="29E8A63E" w14:textId="4D73A49C"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 xml:space="preserve"> </w:t>
      </w:r>
    </w:p>
    <w:p w14:paraId="3D1AC4FE" w14:textId="72050532" w:rsidR="07FA0BDA" w:rsidRPr="00961CCA" w:rsidRDefault="07FA0BDA" w:rsidP="00961CCA">
      <w:pPr>
        <w:pStyle w:val="Sinespaciado"/>
        <w:spacing w:line="276" w:lineRule="auto"/>
        <w:jc w:val="both"/>
        <w:rPr>
          <w:rFonts w:ascii="Arial Narrow" w:hAnsi="Arial Narrow"/>
          <w:sz w:val="26"/>
          <w:szCs w:val="26"/>
        </w:rPr>
      </w:pPr>
      <w:r w:rsidRPr="00961CCA">
        <w:rPr>
          <w:rFonts w:ascii="Arial Narrow" w:eastAsia="Georgia" w:hAnsi="Arial Narrow" w:cs="Georgia"/>
          <w:sz w:val="26"/>
          <w:szCs w:val="26"/>
        </w:rPr>
        <w:t>Aplicado este precedente al asunto bajo estudio, se infiere que efectivamente Colpensiones no podía condicionar el trámite de calificación de invalidez a la actualización de la información médica de</w:t>
      </w:r>
      <w:r w:rsidR="00601A0B" w:rsidRPr="00961CCA">
        <w:rPr>
          <w:rFonts w:ascii="Arial Narrow" w:eastAsia="Georgia" w:hAnsi="Arial Narrow" w:cs="Georgia"/>
          <w:sz w:val="26"/>
          <w:szCs w:val="26"/>
        </w:rPr>
        <w:t xml:space="preserve">l </w:t>
      </w:r>
      <w:r w:rsidRPr="00961CCA">
        <w:rPr>
          <w:rFonts w:ascii="Arial Narrow" w:eastAsia="Georgia" w:hAnsi="Arial Narrow" w:cs="Georgia"/>
          <w:sz w:val="26"/>
          <w:szCs w:val="26"/>
        </w:rPr>
        <w:t xml:space="preserve">accionante, pues esa no es carga que se pueda imponer en forma exclusiva al afiliado, ante la claridad de que en eventos de insuficiencia de la información clínica, la entidad calificante también está encargada de adelantar los trámites pertinentes ante la E.P.S. a que se encuentre afiliado el usuario, a efecto de suplir esa falencia.  </w:t>
      </w:r>
    </w:p>
    <w:p w14:paraId="07AAE169" w14:textId="64773E23" w:rsidR="00E66651" w:rsidRPr="00961CCA" w:rsidRDefault="00E66651" w:rsidP="00961CCA">
      <w:pPr>
        <w:pStyle w:val="Sinespaciado"/>
        <w:spacing w:line="276" w:lineRule="auto"/>
        <w:jc w:val="both"/>
        <w:rPr>
          <w:rFonts w:ascii="Arial Narrow" w:eastAsia="Georgia" w:hAnsi="Arial Narrow" w:cs="Georgia"/>
          <w:sz w:val="26"/>
          <w:szCs w:val="26"/>
        </w:rPr>
      </w:pPr>
    </w:p>
    <w:p w14:paraId="419633D0" w14:textId="7ABD58B1" w:rsidR="00E66651" w:rsidRPr="00961CCA" w:rsidRDefault="00592F38"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T</w:t>
      </w:r>
      <w:r w:rsidR="00696D02" w:rsidRPr="00961CCA">
        <w:rPr>
          <w:rFonts w:ascii="Arial Narrow" w:eastAsia="Georgia" w:hAnsi="Arial Narrow" w:cs="Georgia"/>
          <w:sz w:val="26"/>
          <w:szCs w:val="26"/>
        </w:rPr>
        <w:t>ampoco</w:t>
      </w:r>
      <w:r w:rsidR="000D4C57" w:rsidRPr="00961CCA">
        <w:rPr>
          <w:rFonts w:ascii="Arial Narrow" w:eastAsia="Georgia" w:hAnsi="Arial Narrow" w:cs="Georgia"/>
          <w:sz w:val="26"/>
          <w:szCs w:val="26"/>
        </w:rPr>
        <w:t xml:space="preserve"> podría exigirse al demandante </w:t>
      </w:r>
      <w:r w:rsidR="00696D02" w:rsidRPr="00961CCA">
        <w:rPr>
          <w:rFonts w:ascii="Arial Narrow" w:eastAsia="Georgia" w:hAnsi="Arial Narrow" w:cs="Georgia"/>
          <w:sz w:val="26"/>
          <w:szCs w:val="26"/>
        </w:rPr>
        <w:t xml:space="preserve">allegar </w:t>
      </w:r>
      <w:r w:rsidR="00E66651" w:rsidRPr="00961CCA">
        <w:rPr>
          <w:rFonts w:ascii="Arial Narrow" w:eastAsia="Georgia" w:hAnsi="Arial Narrow" w:cs="Georgia"/>
          <w:sz w:val="26"/>
          <w:szCs w:val="26"/>
        </w:rPr>
        <w:t>constancia de ejecutoria de un primer dictamen, documento que</w:t>
      </w:r>
      <w:r w:rsidR="00696D02" w:rsidRPr="00961CCA">
        <w:rPr>
          <w:rFonts w:ascii="Arial Narrow" w:eastAsia="Georgia" w:hAnsi="Arial Narrow" w:cs="Georgia"/>
          <w:sz w:val="26"/>
          <w:szCs w:val="26"/>
        </w:rPr>
        <w:t xml:space="preserve"> Colpensiones también está en capacidad de obtener, sea porque esa entidad haya emitido tal dictamen, o</w:t>
      </w:r>
      <w:r w:rsidR="00743347" w:rsidRPr="00961CCA">
        <w:rPr>
          <w:rFonts w:ascii="Arial Narrow" w:eastAsia="Georgia" w:hAnsi="Arial Narrow" w:cs="Georgia"/>
          <w:sz w:val="26"/>
          <w:szCs w:val="26"/>
        </w:rPr>
        <w:t xml:space="preserve"> porque está es posibilidad de</w:t>
      </w:r>
      <w:r w:rsidR="00696D02" w:rsidRPr="00961CCA">
        <w:rPr>
          <w:rFonts w:ascii="Arial Narrow" w:eastAsia="Georgia" w:hAnsi="Arial Narrow" w:cs="Georgia"/>
          <w:sz w:val="26"/>
          <w:szCs w:val="26"/>
        </w:rPr>
        <w:t xml:space="preserve"> acudir a la competente de hacerlo, tal como en igual sentido lo dedujo esta Sala en caso similar (</w:t>
      </w:r>
      <w:r w:rsidR="00C33AC1" w:rsidRPr="00961CCA">
        <w:rPr>
          <w:rFonts w:ascii="Arial Narrow" w:eastAsia="Georgia" w:hAnsi="Arial Narrow" w:cs="Georgia"/>
          <w:sz w:val="26"/>
          <w:szCs w:val="26"/>
        </w:rPr>
        <w:t>Sentencia: ST2-0386-2022</w:t>
      </w:r>
      <w:r w:rsidR="00743347" w:rsidRPr="00961CCA">
        <w:rPr>
          <w:rFonts w:ascii="Arial Narrow" w:eastAsia="Georgia" w:hAnsi="Arial Narrow" w:cs="Georgia"/>
          <w:sz w:val="26"/>
          <w:szCs w:val="26"/>
        </w:rPr>
        <w:t xml:space="preserve"> del</w:t>
      </w:r>
      <w:r w:rsidR="00C33AC1" w:rsidRPr="00961CCA">
        <w:rPr>
          <w:rFonts w:ascii="Arial Narrow" w:eastAsia="Georgia" w:hAnsi="Arial Narrow" w:cs="Georgia"/>
          <w:sz w:val="26"/>
          <w:szCs w:val="26"/>
        </w:rPr>
        <w:t xml:space="preserve"> </w:t>
      </w:r>
      <w:r w:rsidR="00743347" w:rsidRPr="00961CCA">
        <w:rPr>
          <w:rFonts w:ascii="Arial Narrow" w:eastAsia="Georgia" w:hAnsi="Arial Narrow" w:cs="Georgia"/>
          <w:sz w:val="26"/>
          <w:szCs w:val="26"/>
        </w:rPr>
        <w:t>25 de octubre de 2022)</w:t>
      </w:r>
    </w:p>
    <w:p w14:paraId="5BA70735" w14:textId="5CB44D54" w:rsidR="00E66651" w:rsidRPr="00961CCA" w:rsidRDefault="07FA0BDA"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 xml:space="preserve"> </w:t>
      </w:r>
    </w:p>
    <w:p w14:paraId="6C0934A3" w14:textId="4666647F" w:rsidR="104CA718" w:rsidRPr="00961CCA" w:rsidRDefault="0103F08D"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b/>
          <w:bCs/>
          <w:sz w:val="26"/>
          <w:szCs w:val="26"/>
        </w:rPr>
        <w:t>7</w:t>
      </w:r>
      <w:r w:rsidR="07FA0BDA" w:rsidRPr="00961CCA">
        <w:rPr>
          <w:rFonts w:ascii="Arial Narrow" w:eastAsia="Georgia" w:hAnsi="Arial Narrow" w:cs="Georgia"/>
          <w:b/>
          <w:bCs/>
          <w:sz w:val="26"/>
          <w:szCs w:val="26"/>
        </w:rPr>
        <w:t>.</w:t>
      </w:r>
      <w:r w:rsidR="07FA0BDA" w:rsidRPr="00961CCA">
        <w:rPr>
          <w:rFonts w:ascii="Arial Narrow" w:eastAsia="Georgia" w:hAnsi="Arial Narrow" w:cs="Georgia"/>
          <w:sz w:val="26"/>
          <w:szCs w:val="26"/>
        </w:rPr>
        <w:t xml:space="preserve"> En estas condiciones, tal como se anticipó, la lesión a los derechos fundamentales de</w:t>
      </w:r>
      <w:r w:rsidR="000571A6" w:rsidRPr="00961CCA">
        <w:rPr>
          <w:rFonts w:ascii="Arial Narrow" w:eastAsia="Georgia" w:hAnsi="Arial Narrow" w:cs="Georgia"/>
          <w:sz w:val="26"/>
          <w:szCs w:val="26"/>
        </w:rPr>
        <w:t>l</w:t>
      </w:r>
      <w:r w:rsidR="07FA0BDA" w:rsidRPr="00961CCA">
        <w:rPr>
          <w:rFonts w:ascii="Arial Narrow" w:eastAsia="Georgia" w:hAnsi="Arial Narrow" w:cs="Georgia"/>
          <w:sz w:val="26"/>
          <w:szCs w:val="26"/>
        </w:rPr>
        <w:t xml:space="preserve"> accionante tuvo lugar</w:t>
      </w:r>
      <w:r w:rsidR="583ACB0A" w:rsidRPr="00961CCA">
        <w:rPr>
          <w:rFonts w:ascii="Arial Narrow" w:eastAsia="Georgia" w:hAnsi="Arial Narrow" w:cs="Georgia"/>
          <w:sz w:val="26"/>
          <w:szCs w:val="26"/>
        </w:rPr>
        <w:t xml:space="preserve"> porque Colpensiones </w:t>
      </w:r>
      <w:r w:rsidR="6FCB8C70" w:rsidRPr="00961CCA">
        <w:rPr>
          <w:rFonts w:ascii="Arial Narrow" w:eastAsia="Georgia" w:hAnsi="Arial Narrow" w:cs="Georgia"/>
          <w:sz w:val="26"/>
          <w:szCs w:val="26"/>
        </w:rPr>
        <w:t>realizó</w:t>
      </w:r>
      <w:r w:rsidR="583ACB0A" w:rsidRPr="00961CCA">
        <w:rPr>
          <w:rFonts w:ascii="Arial Narrow" w:eastAsia="Georgia" w:hAnsi="Arial Narrow" w:cs="Georgia"/>
          <w:sz w:val="26"/>
          <w:szCs w:val="26"/>
        </w:rPr>
        <w:t xml:space="preserve"> un requerimiento</w:t>
      </w:r>
      <w:r w:rsidR="000571A6" w:rsidRPr="00961CCA">
        <w:rPr>
          <w:rFonts w:ascii="Arial Narrow" w:eastAsia="Georgia" w:hAnsi="Arial Narrow" w:cs="Georgia"/>
          <w:sz w:val="26"/>
          <w:szCs w:val="26"/>
        </w:rPr>
        <w:t xml:space="preserve"> injustificado para poder dar trámite a la solicitud de calificación de invalidez</w:t>
      </w:r>
      <w:r w:rsidR="42D50463" w:rsidRPr="00961CCA">
        <w:rPr>
          <w:rFonts w:ascii="Arial Narrow" w:eastAsia="Georgia" w:hAnsi="Arial Narrow" w:cs="Georgia"/>
          <w:sz w:val="26"/>
          <w:szCs w:val="26"/>
        </w:rPr>
        <w:t>.</w:t>
      </w:r>
      <w:r w:rsidR="169310A5" w:rsidRPr="00961CCA">
        <w:rPr>
          <w:rFonts w:ascii="Arial Narrow" w:eastAsia="Georgia" w:hAnsi="Arial Narrow" w:cs="Georgia"/>
          <w:sz w:val="26"/>
          <w:szCs w:val="26"/>
        </w:rPr>
        <w:t xml:space="preserve"> Por ende, como a similares conclusiones arribó la primera instancia, el fallo impugnado se confirmará</w:t>
      </w:r>
      <w:r w:rsidR="0012254F" w:rsidRPr="00961CCA">
        <w:rPr>
          <w:rFonts w:ascii="Arial Narrow" w:eastAsia="Georgia" w:hAnsi="Arial Narrow" w:cs="Georgia"/>
          <w:sz w:val="26"/>
          <w:szCs w:val="26"/>
        </w:rPr>
        <w:t>, con la siguiente precisión.</w:t>
      </w:r>
    </w:p>
    <w:p w14:paraId="612A4961" w14:textId="2E4E0800" w:rsidR="0012254F" w:rsidRPr="00961CCA" w:rsidRDefault="0012254F" w:rsidP="00961CCA">
      <w:pPr>
        <w:pStyle w:val="Sinespaciado"/>
        <w:spacing w:line="276" w:lineRule="auto"/>
        <w:jc w:val="both"/>
        <w:rPr>
          <w:rFonts w:ascii="Arial Narrow" w:eastAsia="Georgia" w:hAnsi="Arial Narrow" w:cs="Georgia"/>
          <w:sz w:val="26"/>
          <w:szCs w:val="26"/>
        </w:rPr>
      </w:pPr>
    </w:p>
    <w:p w14:paraId="0295A1D9" w14:textId="04CDA89F" w:rsidR="0012254F" w:rsidRPr="00961CCA" w:rsidRDefault="0012254F" w:rsidP="00961CCA">
      <w:pPr>
        <w:pStyle w:val="Sinespaciado"/>
        <w:spacing w:line="276" w:lineRule="auto"/>
        <w:jc w:val="both"/>
        <w:rPr>
          <w:rFonts w:ascii="Arial Narrow" w:eastAsia="Georgia" w:hAnsi="Arial Narrow" w:cs="Georgia"/>
          <w:sz w:val="26"/>
          <w:szCs w:val="26"/>
        </w:rPr>
      </w:pPr>
      <w:r w:rsidRPr="00961CCA">
        <w:rPr>
          <w:rFonts w:ascii="Arial Narrow" w:eastAsia="Georgia" w:hAnsi="Arial Narrow" w:cs="Georgia"/>
          <w:sz w:val="26"/>
          <w:szCs w:val="26"/>
        </w:rPr>
        <w:t xml:space="preserve">Allí el juzgado de conocimiento no determinó el término </w:t>
      </w:r>
      <w:r w:rsidR="00B547A4" w:rsidRPr="00961CCA">
        <w:rPr>
          <w:rFonts w:ascii="Arial Narrow" w:eastAsia="Georgia" w:hAnsi="Arial Narrow" w:cs="Georgia"/>
          <w:sz w:val="26"/>
          <w:szCs w:val="26"/>
        </w:rPr>
        <w:t xml:space="preserve">con que cuenta </w:t>
      </w:r>
      <w:r w:rsidR="00C22783" w:rsidRPr="00961CCA">
        <w:rPr>
          <w:rFonts w:ascii="Arial Narrow" w:eastAsia="Georgia" w:hAnsi="Arial Narrow" w:cs="Georgia"/>
          <w:sz w:val="26"/>
          <w:szCs w:val="26"/>
        </w:rPr>
        <w:t xml:space="preserve">Colpensiones para adelantar la gestión ante la EPS </w:t>
      </w:r>
      <w:r w:rsidR="00592F38" w:rsidRPr="00961CCA">
        <w:rPr>
          <w:rFonts w:ascii="Arial Narrow" w:eastAsia="Georgia" w:hAnsi="Arial Narrow" w:cs="Georgia"/>
          <w:sz w:val="26"/>
          <w:szCs w:val="26"/>
        </w:rPr>
        <w:t>en aras de</w:t>
      </w:r>
      <w:r w:rsidR="00C22783" w:rsidRPr="00961CCA">
        <w:rPr>
          <w:rFonts w:ascii="Arial Narrow" w:eastAsia="Georgia" w:hAnsi="Arial Narrow" w:cs="Georgia"/>
          <w:sz w:val="26"/>
          <w:szCs w:val="26"/>
        </w:rPr>
        <w:t xml:space="preserve"> obtener la práctica de las valoraciones requeridas, ni </w:t>
      </w:r>
      <w:r w:rsidR="00BE0627" w:rsidRPr="00961CCA">
        <w:rPr>
          <w:rFonts w:ascii="Arial Narrow" w:eastAsia="Georgia" w:hAnsi="Arial Narrow" w:cs="Georgia"/>
          <w:sz w:val="26"/>
          <w:szCs w:val="26"/>
        </w:rPr>
        <w:t xml:space="preserve">para emitir </w:t>
      </w:r>
      <w:r w:rsidR="00C22783" w:rsidRPr="00961CCA">
        <w:rPr>
          <w:rFonts w:ascii="Arial Narrow" w:eastAsia="Georgia" w:hAnsi="Arial Narrow" w:cs="Georgia"/>
          <w:sz w:val="26"/>
          <w:szCs w:val="26"/>
        </w:rPr>
        <w:t>el dict</w:t>
      </w:r>
      <w:r w:rsidR="00BE0627" w:rsidRPr="00961CCA">
        <w:rPr>
          <w:rFonts w:ascii="Arial Narrow" w:eastAsia="Georgia" w:hAnsi="Arial Narrow" w:cs="Georgia"/>
          <w:sz w:val="26"/>
          <w:szCs w:val="26"/>
        </w:rPr>
        <w:t>amen de pérdida de la capacidad laboral, de modo que se hace necesario adicionar el mandato de primera instancia para otorgar a esa administradora de pensiones un término de un mes para ese efecto.</w:t>
      </w:r>
    </w:p>
    <w:p w14:paraId="3275F3B1" w14:textId="192C6229" w:rsidR="00887E0D" w:rsidRPr="00961CCA" w:rsidRDefault="00887E0D" w:rsidP="00961CCA">
      <w:pPr>
        <w:pStyle w:val="Sinespaciado"/>
        <w:spacing w:line="276" w:lineRule="auto"/>
        <w:jc w:val="both"/>
        <w:rPr>
          <w:rFonts w:ascii="Arial Narrow" w:eastAsia="Georgia" w:hAnsi="Arial Narrow" w:cs="Georgia"/>
          <w:color w:val="000000" w:themeColor="text1"/>
          <w:sz w:val="26"/>
          <w:szCs w:val="26"/>
        </w:rPr>
      </w:pPr>
    </w:p>
    <w:p w14:paraId="5A0226F8" w14:textId="2F4EB4F6" w:rsidR="009743E3" w:rsidRPr="00961CCA" w:rsidRDefault="4E4DF483" w:rsidP="00961CCA">
      <w:pPr>
        <w:pStyle w:val="Sinespaciado"/>
        <w:spacing w:line="276" w:lineRule="auto"/>
        <w:jc w:val="both"/>
        <w:rPr>
          <w:rFonts w:ascii="Arial Narrow" w:eastAsia="Georgia" w:hAnsi="Arial Narrow" w:cs="Georgia"/>
          <w:color w:val="000000" w:themeColor="text1"/>
          <w:sz w:val="26"/>
          <w:szCs w:val="26"/>
        </w:rPr>
      </w:pPr>
      <w:r w:rsidRPr="00961CCA">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961CCA" w:rsidRDefault="009743E3" w:rsidP="00961CCA">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961CCA" w:rsidRDefault="4E4DF483" w:rsidP="00961CCA">
      <w:pPr>
        <w:pStyle w:val="Sinespaciado"/>
        <w:spacing w:line="276" w:lineRule="auto"/>
        <w:jc w:val="center"/>
        <w:rPr>
          <w:rFonts w:ascii="Arial Narrow" w:eastAsia="Georgia" w:hAnsi="Arial Narrow" w:cs="Georgia"/>
          <w:b/>
          <w:bCs/>
          <w:color w:val="000000" w:themeColor="text1"/>
          <w:sz w:val="26"/>
          <w:szCs w:val="26"/>
        </w:rPr>
      </w:pPr>
      <w:r w:rsidRPr="00961CCA">
        <w:rPr>
          <w:rFonts w:ascii="Arial Narrow" w:eastAsia="Georgia" w:hAnsi="Arial Narrow" w:cs="Georgia"/>
          <w:b/>
          <w:bCs/>
          <w:color w:val="000000" w:themeColor="text1"/>
          <w:sz w:val="26"/>
          <w:szCs w:val="26"/>
        </w:rPr>
        <w:t>RESUELVE</w:t>
      </w:r>
    </w:p>
    <w:p w14:paraId="6BB9E253" w14:textId="77777777" w:rsidR="006276BD" w:rsidRPr="00961CCA" w:rsidRDefault="006276BD" w:rsidP="00961CCA">
      <w:pPr>
        <w:pStyle w:val="Sinespaciado"/>
        <w:spacing w:line="276" w:lineRule="auto"/>
        <w:jc w:val="center"/>
        <w:rPr>
          <w:rFonts w:ascii="Arial Narrow" w:eastAsia="Georgia" w:hAnsi="Arial Narrow" w:cs="Georgia"/>
          <w:color w:val="000000" w:themeColor="text1"/>
          <w:sz w:val="26"/>
          <w:szCs w:val="26"/>
        </w:rPr>
      </w:pPr>
    </w:p>
    <w:p w14:paraId="354C5CB6" w14:textId="7D18EF49" w:rsidR="7DED9A92" w:rsidRPr="00961CCA" w:rsidRDefault="7B9807C0" w:rsidP="00961CCA">
      <w:pPr>
        <w:spacing w:line="276" w:lineRule="auto"/>
        <w:jc w:val="both"/>
        <w:rPr>
          <w:rFonts w:ascii="Arial Narrow" w:eastAsia="Georgia" w:hAnsi="Arial Narrow" w:cs="Georgia"/>
          <w:sz w:val="26"/>
          <w:szCs w:val="26"/>
          <w:lang w:val="es-CO"/>
        </w:rPr>
      </w:pPr>
      <w:r w:rsidRPr="00961CCA">
        <w:rPr>
          <w:rFonts w:ascii="Arial Narrow" w:eastAsia="Georgia" w:hAnsi="Arial Narrow" w:cs="Georgia"/>
          <w:b/>
          <w:bCs/>
          <w:color w:val="000000" w:themeColor="text1"/>
          <w:sz w:val="26"/>
          <w:szCs w:val="26"/>
          <w:lang w:val="es-ES"/>
        </w:rPr>
        <w:t xml:space="preserve">PRIMERO: </w:t>
      </w:r>
      <w:r w:rsidRPr="00961CCA">
        <w:rPr>
          <w:rFonts w:ascii="Arial Narrow" w:eastAsia="Georgia" w:hAnsi="Arial Narrow" w:cs="Georgia"/>
          <w:color w:val="000000" w:themeColor="text1"/>
          <w:sz w:val="26"/>
          <w:szCs w:val="26"/>
          <w:lang w:val="es-ES"/>
        </w:rPr>
        <w:t xml:space="preserve">Se </w:t>
      </w:r>
      <w:r w:rsidR="004A2C29" w:rsidRPr="00961CCA">
        <w:rPr>
          <w:rFonts w:ascii="Arial Narrow" w:eastAsia="Georgia" w:hAnsi="Arial Narrow" w:cs="Georgia"/>
          <w:b/>
          <w:color w:val="000000" w:themeColor="text1"/>
          <w:sz w:val="26"/>
          <w:szCs w:val="26"/>
          <w:lang w:val="es-ES"/>
        </w:rPr>
        <w:t>CONFIRMA</w:t>
      </w:r>
      <w:r w:rsidRPr="00961CCA">
        <w:rPr>
          <w:rFonts w:ascii="Arial Narrow" w:eastAsia="Georgia" w:hAnsi="Arial Narrow" w:cs="Georgia"/>
          <w:color w:val="000000" w:themeColor="text1"/>
          <w:sz w:val="26"/>
          <w:szCs w:val="26"/>
          <w:lang w:val="es-ES"/>
        </w:rPr>
        <w:t xml:space="preserve"> la sentencia impugnada, de fecha y procedencia ya indicadas</w:t>
      </w:r>
      <w:r w:rsidR="00BE0627" w:rsidRPr="00961CCA">
        <w:rPr>
          <w:rFonts w:ascii="Arial Narrow" w:eastAsia="Georgia" w:hAnsi="Arial Narrow" w:cs="Georgia"/>
          <w:color w:val="000000" w:themeColor="text1"/>
          <w:sz w:val="26"/>
          <w:szCs w:val="26"/>
          <w:lang w:val="es-ES"/>
        </w:rPr>
        <w:t xml:space="preserve">, adicionando su ordinal tercero </w:t>
      </w:r>
      <w:r w:rsidR="0006661A" w:rsidRPr="00961CCA">
        <w:rPr>
          <w:rFonts w:ascii="Arial Narrow" w:eastAsia="Georgia" w:hAnsi="Arial Narrow" w:cs="Georgia"/>
          <w:color w:val="000000" w:themeColor="text1"/>
          <w:sz w:val="26"/>
          <w:szCs w:val="26"/>
          <w:lang w:val="es-ES"/>
        </w:rPr>
        <w:t>para ordenar que el término con que cuenta</w:t>
      </w:r>
      <w:r w:rsidR="0002198B" w:rsidRPr="00961CCA">
        <w:rPr>
          <w:rFonts w:ascii="Arial Narrow" w:eastAsia="Georgia" w:hAnsi="Arial Narrow" w:cs="Georgia"/>
          <w:color w:val="000000" w:themeColor="text1"/>
          <w:sz w:val="26"/>
          <w:szCs w:val="26"/>
          <w:lang w:val="es-ES"/>
        </w:rPr>
        <w:t xml:space="preserve"> la </w:t>
      </w:r>
      <w:r w:rsidR="0002198B" w:rsidRPr="00961CCA">
        <w:rPr>
          <w:rFonts w:ascii="Arial Narrow" w:eastAsia="Georgia" w:hAnsi="Arial Narrow" w:cs="Georgia"/>
          <w:sz w:val="26"/>
          <w:szCs w:val="26"/>
        </w:rPr>
        <w:t>Directora de Medicina Laboral de Colpensiones para</w:t>
      </w:r>
      <w:r w:rsidR="00D6306F" w:rsidRPr="00961CCA">
        <w:rPr>
          <w:rFonts w:ascii="Arial Narrow" w:eastAsia="Georgia" w:hAnsi="Arial Narrow" w:cs="Georgia"/>
          <w:sz w:val="26"/>
          <w:szCs w:val="26"/>
        </w:rPr>
        <w:t xml:space="preserve"> </w:t>
      </w:r>
      <w:r w:rsidR="000F0223" w:rsidRPr="00961CCA">
        <w:rPr>
          <w:rFonts w:ascii="Arial Narrow" w:eastAsia="Georgia" w:hAnsi="Arial Narrow" w:cs="Georgia"/>
          <w:sz w:val="26"/>
          <w:szCs w:val="26"/>
        </w:rPr>
        <w:t>surtir las gestiones administrativas que lleven a</w:t>
      </w:r>
      <w:r w:rsidR="00D6306F" w:rsidRPr="00961CCA">
        <w:rPr>
          <w:rFonts w:ascii="Arial Narrow" w:eastAsia="Georgia" w:hAnsi="Arial Narrow" w:cs="Georgia"/>
          <w:sz w:val="26"/>
          <w:szCs w:val="26"/>
        </w:rPr>
        <w:t xml:space="preserve"> la</w:t>
      </w:r>
      <w:r w:rsidR="0002198B" w:rsidRPr="00961CCA">
        <w:rPr>
          <w:rFonts w:ascii="Arial Narrow" w:eastAsia="Georgia" w:hAnsi="Arial Narrow" w:cs="Georgia"/>
          <w:sz w:val="26"/>
          <w:szCs w:val="26"/>
        </w:rPr>
        <w:t xml:space="preserve"> emi</w:t>
      </w:r>
      <w:r w:rsidR="00D6306F" w:rsidRPr="00961CCA">
        <w:rPr>
          <w:rFonts w:ascii="Arial Narrow" w:eastAsia="Georgia" w:hAnsi="Arial Narrow" w:cs="Georgia"/>
          <w:sz w:val="26"/>
          <w:szCs w:val="26"/>
        </w:rPr>
        <w:t>sión d</w:t>
      </w:r>
      <w:r w:rsidR="0002198B" w:rsidRPr="00961CCA">
        <w:rPr>
          <w:rFonts w:ascii="Arial Narrow" w:eastAsia="Georgia" w:hAnsi="Arial Narrow" w:cs="Georgia"/>
          <w:sz w:val="26"/>
          <w:szCs w:val="26"/>
        </w:rPr>
        <w:t>el dictamen de pérdida de la capacidad laboral</w:t>
      </w:r>
      <w:r w:rsidR="00D6306F" w:rsidRPr="00961CCA">
        <w:rPr>
          <w:rFonts w:ascii="Arial Narrow" w:eastAsia="Georgia" w:hAnsi="Arial Narrow" w:cs="Georgia"/>
          <w:sz w:val="26"/>
          <w:szCs w:val="26"/>
        </w:rPr>
        <w:t>,</w:t>
      </w:r>
      <w:r w:rsidR="0002198B" w:rsidRPr="00961CCA">
        <w:rPr>
          <w:rFonts w:ascii="Arial Narrow" w:eastAsia="Georgia" w:hAnsi="Arial Narrow" w:cs="Georgia"/>
          <w:sz w:val="26"/>
          <w:szCs w:val="26"/>
        </w:rPr>
        <w:t xml:space="preserve"> es de un mes</w:t>
      </w:r>
      <w:r w:rsidR="004A2C29" w:rsidRPr="00961CCA">
        <w:rPr>
          <w:rFonts w:ascii="Arial Narrow" w:eastAsia="Georgia" w:hAnsi="Arial Narrow" w:cs="Georgia"/>
          <w:color w:val="000000" w:themeColor="text1"/>
          <w:sz w:val="26"/>
          <w:szCs w:val="26"/>
          <w:lang w:val="es-ES"/>
        </w:rPr>
        <w:t>.</w:t>
      </w:r>
    </w:p>
    <w:p w14:paraId="4E0A17A0" w14:textId="6B2F4829" w:rsidR="7DED9A92" w:rsidRPr="00961CCA" w:rsidRDefault="59F94D7F" w:rsidP="00961CCA">
      <w:pPr>
        <w:spacing w:line="276" w:lineRule="auto"/>
        <w:jc w:val="both"/>
        <w:rPr>
          <w:rFonts w:ascii="Arial Narrow" w:eastAsia="Georgia" w:hAnsi="Arial Narrow" w:cs="Georgia"/>
          <w:sz w:val="26"/>
          <w:szCs w:val="26"/>
          <w:lang w:val="es-CO"/>
        </w:rPr>
      </w:pPr>
      <w:r w:rsidRPr="00961CCA">
        <w:rPr>
          <w:rFonts w:ascii="Arial Narrow" w:eastAsia="Georgia" w:hAnsi="Arial Narrow" w:cs="Georgia"/>
          <w:color w:val="000000" w:themeColor="text1"/>
          <w:sz w:val="26"/>
          <w:szCs w:val="26"/>
          <w:lang w:val="es-ES"/>
        </w:rPr>
        <w:t xml:space="preserve"> </w:t>
      </w:r>
    </w:p>
    <w:p w14:paraId="02EF0901" w14:textId="2FE5CC19" w:rsidR="00887E0D" w:rsidRPr="00961CCA" w:rsidRDefault="7D118EDB" w:rsidP="00961CCA">
      <w:pPr>
        <w:spacing w:line="276" w:lineRule="auto"/>
        <w:ind w:right="49"/>
        <w:jc w:val="both"/>
        <w:rPr>
          <w:rFonts w:ascii="Arial Narrow" w:eastAsia="Georgia" w:hAnsi="Arial Narrow" w:cs="Georgia"/>
          <w:color w:val="000000" w:themeColor="text1"/>
          <w:sz w:val="26"/>
          <w:szCs w:val="26"/>
          <w:lang w:val="es-ES"/>
        </w:rPr>
      </w:pPr>
      <w:r w:rsidRPr="00961CCA">
        <w:rPr>
          <w:rFonts w:ascii="Arial Narrow" w:eastAsia="Georgia" w:hAnsi="Arial Narrow" w:cs="Georgia"/>
          <w:b/>
          <w:bCs/>
          <w:color w:val="000000" w:themeColor="text1"/>
          <w:sz w:val="26"/>
          <w:szCs w:val="26"/>
          <w:lang w:val="es-ES"/>
        </w:rPr>
        <w:t>SEGUNDO:</w:t>
      </w:r>
      <w:r w:rsidRPr="00961CCA">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961CCA" w:rsidRDefault="00887E0D" w:rsidP="00961CCA">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961CCA" w:rsidRDefault="132846B9" w:rsidP="00961CCA">
      <w:pPr>
        <w:spacing w:line="276" w:lineRule="auto"/>
        <w:ind w:right="49"/>
        <w:jc w:val="both"/>
        <w:rPr>
          <w:rFonts w:ascii="Arial Narrow" w:eastAsia="Georgia" w:hAnsi="Arial Narrow" w:cs="Georgia"/>
          <w:color w:val="000000" w:themeColor="text1"/>
          <w:sz w:val="26"/>
          <w:szCs w:val="26"/>
          <w:lang w:val="es-ES"/>
        </w:rPr>
      </w:pPr>
      <w:r w:rsidRPr="00961CCA">
        <w:rPr>
          <w:rFonts w:ascii="Arial Narrow" w:eastAsia="Georgia" w:hAnsi="Arial Narrow" w:cs="Georgia"/>
          <w:b/>
          <w:bCs/>
          <w:color w:val="000000" w:themeColor="text1"/>
          <w:sz w:val="26"/>
          <w:szCs w:val="26"/>
          <w:lang w:val="es-ES"/>
        </w:rPr>
        <w:t>TERCERO</w:t>
      </w:r>
      <w:r w:rsidR="7D118EDB" w:rsidRPr="00961CCA">
        <w:rPr>
          <w:rFonts w:ascii="Arial Narrow" w:eastAsia="Georgia" w:hAnsi="Arial Narrow" w:cs="Georgia"/>
          <w:b/>
          <w:bCs/>
          <w:color w:val="000000" w:themeColor="text1"/>
          <w:sz w:val="26"/>
          <w:szCs w:val="26"/>
          <w:lang w:val="es-ES"/>
        </w:rPr>
        <w:t>:</w:t>
      </w:r>
      <w:r w:rsidR="7D118EDB" w:rsidRPr="00961CCA">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2675FDA1" w14:textId="77777777" w:rsidR="00887E0D" w:rsidRPr="00961CCA" w:rsidRDefault="00887E0D" w:rsidP="00961CCA">
      <w:pPr>
        <w:spacing w:line="276" w:lineRule="auto"/>
        <w:ind w:right="49"/>
        <w:jc w:val="center"/>
        <w:rPr>
          <w:rFonts w:ascii="Arial Narrow" w:eastAsia="Georgia" w:hAnsi="Arial Narrow" w:cs="Georgia"/>
          <w:color w:val="000000" w:themeColor="text1"/>
          <w:sz w:val="26"/>
          <w:szCs w:val="26"/>
          <w:lang w:val="es-ES"/>
        </w:rPr>
      </w:pPr>
    </w:p>
    <w:p w14:paraId="63CC55DA" w14:textId="77777777" w:rsidR="00AA072B" w:rsidRPr="00961CCA" w:rsidRDefault="2CA8B41A" w:rsidP="00961CCA">
      <w:pPr>
        <w:spacing w:line="276" w:lineRule="auto"/>
        <w:ind w:right="49"/>
        <w:jc w:val="center"/>
        <w:rPr>
          <w:rStyle w:val="Refdenotaalpie"/>
          <w:rFonts w:ascii="Arial Narrow" w:eastAsia="Georgia" w:hAnsi="Arial Narrow" w:cs="Georgia"/>
          <w:b/>
          <w:bCs/>
          <w:sz w:val="26"/>
          <w:szCs w:val="26"/>
          <w:lang w:val="es-ES"/>
        </w:rPr>
      </w:pPr>
      <w:r w:rsidRPr="00961CCA">
        <w:rPr>
          <w:rFonts w:ascii="Arial Narrow" w:eastAsia="Georgia" w:hAnsi="Arial Narrow" w:cs="Georgia"/>
          <w:b/>
          <w:bCs/>
          <w:sz w:val="26"/>
          <w:szCs w:val="26"/>
          <w:lang w:val="es-ES"/>
        </w:rPr>
        <w:t>NOTIFÍQUESE Y CÚMPLASE</w:t>
      </w:r>
    </w:p>
    <w:p w14:paraId="51F62630" w14:textId="77777777" w:rsidR="00961CCA" w:rsidRPr="00961CCA" w:rsidRDefault="00961CCA" w:rsidP="00961CCA">
      <w:pPr>
        <w:widowControl w:val="0"/>
        <w:overflowPunct/>
        <w:adjustRightInd/>
        <w:spacing w:line="276" w:lineRule="auto"/>
        <w:jc w:val="both"/>
        <w:rPr>
          <w:rFonts w:ascii="Arial Narrow" w:eastAsia="Arial MT" w:hAnsi="Arial Narrow" w:cs="Arial"/>
          <w:sz w:val="26"/>
          <w:szCs w:val="26"/>
          <w:lang w:val="es-ES" w:eastAsia="en-US"/>
        </w:rPr>
      </w:pPr>
    </w:p>
    <w:p w14:paraId="6B23D980" w14:textId="77777777" w:rsidR="00961CCA" w:rsidRPr="00961CCA" w:rsidRDefault="00961CCA" w:rsidP="00961CCA">
      <w:pPr>
        <w:widowControl w:val="0"/>
        <w:overflowPunct/>
        <w:adjustRightInd/>
        <w:spacing w:line="276" w:lineRule="auto"/>
        <w:jc w:val="both"/>
        <w:rPr>
          <w:rFonts w:ascii="Arial Narrow" w:eastAsia="Arial MT" w:hAnsi="Arial Narrow" w:cs="Arial"/>
          <w:sz w:val="26"/>
          <w:szCs w:val="26"/>
          <w:lang w:val="es-ES" w:eastAsia="en-US"/>
        </w:rPr>
      </w:pPr>
      <w:r w:rsidRPr="00961CCA">
        <w:rPr>
          <w:rFonts w:ascii="Arial Narrow" w:eastAsia="Arial MT" w:hAnsi="Arial Narrow" w:cs="Arial"/>
          <w:sz w:val="26"/>
          <w:szCs w:val="26"/>
          <w:lang w:val="es-ES" w:eastAsia="en-US"/>
        </w:rPr>
        <w:t>Los Magistrados</w:t>
      </w:r>
    </w:p>
    <w:p w14:paraId="595BEA13" w14:textId="77777777" w:rsidR="00961CCA" w:rsidRPr="00961CCA" w:rsidRDefault="00961CCA" w:rsidP="00961CCA">
      <w:pPr>
        <w:widowControl w:val="0"/>
        <w:overflowPunct/>
        <w:adjustRightInd/>
        <w:spacing w:line="276" w:lineRule="auto"/>
        <w:jc w:val="both"/>
        <w:rPr>
          <w:rFonts w:ascii="Arial Narrow" w:eastAsia="Arial MT" w:hAnsi="Arial Narrow" w:cs="Arial"/>
          <w:sz w:val="26"/>
          <w:szCs w:val="26"/>
          <w:lang w:val="es-ES" w:eastAsia="en-US"/>
        </w:rPr>
      </w:pPr>
    </w:p>
    <w:p w14:paraId="362FCE5E" w14:textId="77777777" w:rsidR="00961CCA" w:rsidRPr="00961CCA" w:rsidRDefault="00961CCA" w:rsidP="00961CCA">
      <w:pPr>
        <w:widowControl w:val="0"/>
        <w:overflowPunct/>
        <w:adjustRightInd/>
        <w:spacing w:line="276" w:lineRule="auto"/>
        <w:jc w:val="both"/>
        <w:rPr>
          <w:rFonts w:ascii="Arial Narrow" w:eastAsia="Arial MT" w:hAnsi="Arial Narrow" w:cs="Arial"/>
          <w:sz w:val="26"/>
          <w:szCs w:val="26"/>
          <w:lang w:val="es-ES" w:eastAsia="en-US"/>
        </w:rPr>
      </w:pPr>
    </w:p>
    <w:p w14:paraId="630CC277" w14:textId="77777777" w:rsidR="00961CCA" w:rsidRPr="00961CCA" w:rsidRDefault="00961CCA" w:rsidP="00961CCA">
      <w:pPr>
        <w:widowControl w:val="0"/>
        <w:overflowPunct/>
        <w:adjustRightInd/>
        <w:spacing w:line="276" w:lineRule="auto"/>
        <w:jc w:val="center"/>
        <w:rPr>
          <w:rFonts w:ascii="Arial Narrow" w:eastAsia="Arial MT" w:hAnsi="Arial Narrow" w:cs="Arial"/>
          <w:b/>
          <w:sz w:val="26"/>
          <w:szCs w:val="26"/>
          <w:lang w:val="es-ES" w:eastAsia="en-US"/>
        </w:rPr>
      </w:pPr>
      <w:r w:rsidRPr="00961CCA">
        <w:rPr>
          <w:rFonts w:ascii="Arial Narrow" w:eastAsia="Arial MT" w:hAnsi="Arial Narrow" w:cs="Arial"/>
          <w:b/>
          <w:sz w:val="26"/>
          <w:szCs w:val="26"/>
          <w:lang w:val="es-ES" w:eastAsia="en-US"/>
        </w:rPr>
        <w:t>CARLOS MAURICIO GARCÍA BARAJAS</w:t>
      </w:r>
    </w:p>
    <w:p w14:paraId="7B8D32A8" w14:textId="77777777" w:rsidR="00961CCA" w:rsidRPr="00961CCA" w:rsidRDefault="00961CCA" w:rsidP="00961CCA">
      <w:pPr>
        <w:widowControl w:val="0"/>
        <w:overflowPunct/>
        <w:adjustRightInd/>
        <w:spacing w:line="276" w:lineRule="auto"/>
        <w:jc w:val="center"/>
        <w:rPr>
          <w:rFonts w:ascii="Arial Narrow" w:eastAsia="Arial MT" w:hAnsi="Arial Narrow" w:cs="Arial"/>
          <w:sz w:val="26"/>
          <w:szCs w:val="26"/>
          <w:lang w:val="es-ES" w:eastAsia="en-US"/>
        </w:rPr>
      </w:pPr>
    </w:p>
    <w:p w14:paraId="72DD58A8" w14:textId="77777777" w:rsidR="00961CCA" w:rsidRPr="00961CCA" w:rsidRDefault="00961CCA" w:rsidP="00961CCA">
      <w:pPr>
        <w:widowControl w:val="0"/>
        <w:overflowPunct/>
        <w:adjustRightInd/>
        <w:spacing w:line="276" w:lineRule="auto"/>
        <w:jc w:val="center"/>
        <w:rPr>
          <w:rFonts w:ascii="Arial Narrow" w:eastAsia="Arial MT" w:hAnsi="Arial Narrow" w:cs="Arial"/>
          <w:sz w:val="26"/>
          <w:szCs w:val="26"/>
          <w:lang w:val="es-ES" w:eastAsia="en-US"/>
        </w:rPr>
      </w:pPr>
    </w:p>
    <w:p w14:paraId="309F082A" w14:textId="77777777" w:rsidR="00961CCA" w:rsidRPr="00961CCA" w:rsidRDefault="00961CCA" w:rsidP="00961CCA">
      <w:pPr>
        <w:widowControl w:val="0"/>
        <w:overflowPunct/>
        <w:adjustRightInd/>
        <w:spacing w:line="276" w:lineRule="auto"/>
        <w:jc w:val="center"/>
        <w:rPr>
          <w:rFonts w:ascii="Arial Narrow" w:eastAsia="Arial MT" w:hAnsi="Arial Narrow" w:cs="Arial"/>
          <w:b/>
          <w:sz w:val="26"/>
          <w:szCs w:val="26"/>
          <w:lang w:val="es-ES" w:eastAsia="en-US"/>
        </w:rPr>
      </w:pPr>
      <w:r w:rsidRPr="00961CCA">
        <w:rPr>
          <w:rFonts w:ascii="Arial Narrow" w:eastAsia="Arial MT" w:hAnsi="Arial Narrow" w:cs="Arial"/>
          <w:b/>
          <w:sz w:val="26"/>
          <w:szCs w:val="26"/>
          <w:lang w:val="es-ES" w:eastAsia="en-US"/>
        </w:rPr>
        <w:t>DUBERNEY GRISALES HERRERA</w:t>
      </w:r>
    </w:p>
    <w:p w14:paraId="6008F2B8" w14:textId="77777777" w:rsidR="00961CCA" w:rsidRPr="00961CCA" w:rsidRDefault="00961CCA" w:rsidP="00961CCA">
      <w:pPr>
        <w:widowControl w:val="0"/>
        <w:overflowPunct/>
        <w:adjustRightInd/>
        <w:spacing w:line="276" w:lineRule="auto"/>
        <w:jc w:val="center"/>
        <w:rPr>
          <w:rFonts w:ascii="Arial Narrow" w:eastAsia="Arial MT" w:hAnsi="Arial Narrow" w:cs="Arial"/>
          <w:sz w:val="26"/>
          <w:szCs w:val="26"/>
          <w:lang w:val="es-ES" w:eastAsia="en-US"/>
        </w:rPr>
      </w:pPr>
    </w:p>
    <w:p w14:paraId="52547747" w14:textId="77777777" w:rsidR="00961CCA" w:rsidRPr="00961CCA" w:rsidRDefault="00961CCA" w:rsidP="00961CCA">
      <w:pPr>
        <w:widowControl w:val="0"/>
        <w:overflowPunct/>
        <w:adjustRightInd/>
        <w:spacing w:line="276" w:lineRule="auto"/>
        <w:jc w:val="center"/>
        <w:rPr>
          <w:rFonts w:ascii="Arial Narrow" w:eastAsia="Arial MT" w:hAnsi="Arial Narrow" w:cs="Arial"/>
          <w:sz w:val="26"/>
          <w:szCs w:val="26"/>
          <w:lang w:val="es-ES" w:eastAsia="en-US"/>
        </w:rPr>
      </w:pPr>
    </w:p>
    <w:p w14:paraId="61BF10CD" w14:textId="0D70B0FE" w:rsidR="7667552E" w:rsidRPr="00961CCA" w:rsidRDefault="00961CCA" w:rsidP="00961CCA">
      <w:pPr>
        <w:spacing w:line="276" w:lineRule="auto"/>
        <w:ind w:right="49"/>
        <w:jc w:val="center"/>
        <w:rPr>
          <w:rFonts w:ascii="Arial Narrow" w:eastAsia="Georgia" w:hAnsi="Arial Narrow" w:cs="Georgia"/>
          <w:b/>
          <w:bCs/>
          <w:color w:val="000000" w:themeColor="text1"/>
          <w:sz w:val="26"/>
          <w:szCs w:val="26"/>
          <w:lang w:val="es-ES"/>
        </w:rPr>
      </w:pPr>
      <w:r w:rsidRPr="00961CCA">
        <w:rPr>
          <w:rFonts w:ascii="Arial Narrow" w:eastAsia="Arial MT" w:hAnsi="Arial Narrow" w:cs="Arial"/>
          <w:b/>
          <w:sz w:val="26"/>
          <w:szCs w:val="26"/>
          <w:lang w:val="es-ES" w:eastAsia="en-US"/>
        </w:rPr>
        <w:t>EDDER JIMMY SANCHEZ CALAMBAS</w:t>
      </w:r>
      <w:bookmarkStart w:id="3" w:name="_GoBack"/>
      <w:bookmarkEnd w:id="3"/>
    </w:p>
    <w:sectPr w:rsidR="7667552E" w:rsidRPr="00961CCA" w:rsidSect="00F409FE">
      <w:headerReference w:type="default" r:id="rId12"/>
      <w:footerReference w:type="default" r:id="rId13"/>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F5C72A" w16cex:dateUtc="2022-10-24T18:58:34.606Z"/>
  <w16cex:commentExtensible w16cex:durableId="6B53B26E" w16cex:dateUtc="2022-10-24T18:58:52.1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EDCD" w14:textId="77777777" w:rsidR="007B5180" w:rsidRDefault="007B5180" w:rsidP="003E5CA4">
      <w:r>
        <w:separator/>
      </w:r>
    </w:p>
  </w:endnote>
  <w:endnote w:type="continuationSeparator" w:id="0">
    <w:p w14:paraId="46C5A015" w14:textId="77777777" w:rsidR="007B5180" w:rsidRDefault="007B5180" w:rsidP="003E5CA4">
      <w:r>
        <w:continuationSeparator/>
      </w:r>
    </w:p>
  </w:endnote>
  <w:endnote w:type="continuationNotice" w:id="1">
    <w:p w14:paraId="287A8B9D" w14:textId="77777777" w:rsidR="007B5180" w:rsidRDefault="007B5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E7F6A74" w14:paraId="19955D59" w14:textId="77777777" w:rsidTr="5E7F6A74">
      <w:tc>
        <w:tcPr>
          <w:tcW w:w="2755" w:type="dxa"/>
        </w:tcPr>
        <w:p w14:paraId="6A91C990" w14:textId="63FA33B3" w:rsidR="5E7F6A74" w:rsidRDefault="5E7F6A74" w:rsidP="5E7F6A74">
          <w:pPr>
            <w:pStyle w:val="Encabezado"/>
            <w:ind w:left="-115"/>
          </w:pPr>
        </w:p>
      </w:tc>
      <w:tc>
        <w:tcPr>
          <w:tcW w:w="2755" w:type="dxa"/>
        </w:tcPr>
        <w:p w14:paraId="5B2CAB8F" w14:textId="12498B6D" w:rsidR="5E7F6A74" w:rsidRDefault="5E7F6A74" w:rsidP="5E7F6A74">
          <w:pPr>
            <w:pStyle w:val="Encabezado"/>
            <w:jc w:val="center"/>
          </w:pPr>
        </w:p>
      </w:tc>
      <w:tc>
        <w:tcPr>
          <w:tcW w:w="2755" w:type="dxa"/>
        </w:tcPr>
        <w:p w14:paraId="130FA949" w14:textId="2EAED932" w:rsidR="5E7F6A74" w:rsidRDefault="5E7F6A74" w:rsidP="5E7F6A74">
          <w:pPr>
            <w:pStyle w:val="Encabezado"/>
            <w:ind w:right="-115"/>
            <w:jc w:val="right"/>
          </w:pPr>
        </w:p>
      </w:tc>
    </w:tr>
  </w:tbl>
  <w:p w14:paraId="20B63CA4" w14:textId="44205571" w:rsidR="5E7F6A74" w:rsidRDefault="5E7F6A74" w:rsidP="5E7F6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1C88C" w14:textId="77777777" w:rsidR="007B5180" w:rsidRDefault="007B5180" w:rsidP="003E5CA4">
      <w:r>
        <w:separator/>
      </w:r>
    </w:p>
  </w:footnote>
  <w:footnote w:type="continuationSeparator" w:id="0">
    <w:p w14:paraId="7C0609F9" w14:textId="77777777" w:rsidR="007B5180" w:rsidRDefault="007B5180" w:rsidP="003E5CA4">
      <w:r>
        <w:continuationSeparator/>
      </w:r>
    </w:p>
  </w:footnote>
  <w:footnote w:type="continuationNotice" w:id="1">
    <w:p w14:paraId="005BE9F9" w14:textId="77777777" w:rsidR="007B5180" w:rsidRDefault="007B5180"/>
  </w:footnote>
  <w:footnote w:id="2">
    <w:p w14:paraId="34679F8F" w14:textId="6915E2F6" w:rsidR="0034785A" w:rsidRPr="003F093D" w:rsidRDefault="0034785A" w:rsidP="104CA718">
      <w:pPr>
        <w:pStyle w:val="Textonotapie"/>
        <w:jc w:val="both"/>
        <w:rPr>
          <w:rFonts w:ascii="Georgia" w:hAnsi="Georgia"/>
          <w:sz w:val="16"/>
          <w:szCs w:val="16"/>
        </w:rPr>
      </w:pPr>
      <w:r w:rsidRPr="003F093D">
        <w:rPr>
          <w:rStyle w:val="Refdenotaalpie"/>
          <w:rFonts w:ascii="Georgia" w:eastAsia="Georgia" w:hAnsi="Georgia" w:cs="Georgia"/>
          <w:sz w:val="16"/>
          <w:szCs w:val="16"/>
        </w:rPr>
        <w:footnoteRef/>
      </w:r>
      <w:r w:rsidR="7667552E" w:rsidRPr="003F093D">
        <w:rPr>
          <w:rFonts w:ascii="Georgia" w:eastAsia="Georgia" w:hAnsi="Georgia" w:cs="Georgia"/>
          <w:sz w:val="16"/>
          <w:szCs w:val="16"/>
        </w:rPr>
        <w:t xml:space="preserve"> Documento 0</w:t>
      </w:r>
      <w:r w:rsidR="00FC42A3" w:rsidRPr="003F093D">
        <w:rPr>
          <w:rFonts w:ascii="Georgia" w:eastAsia="Georgia" w:hAnsi="Georgia" w:cs="Georgia"/>
          <w:sz w:val="16"/>
          <w:szCs w:val="16"/>
        </w:rPr>
        <w:t>1</w:t>
      </w:r>
      <w:r w:rsidR="7667552E" w:rsidRPr="003F093D">
        <w:rPr>
          <w:rFonts w:ascii="Georgia" w:eastAsia="Georgia" w:hAnsi="Georgia" w:cs="Georgia"/>
          <w:sz w:val="16"/>
          <w:szCs w:val="16"/>
        </w:rPr>
        <w:t xml:space="preserve"> del cuaderno de primera instancia.</w:t>
      </w:r>
    </w:p>
  </w:footnote>
  <w:footnote w:id="3">
    <w:p w14:paraId="74151ADF" w14:textId="64E1E200" w:rsidR="00F50B72" w:rsidRPr="003F093D" w:rsidRDefault="00F50B72">
      <w:pPr>
        <w:pStyle w:val="Textonotapie"/>
        <w:rPr>
          <w:rFonts w:ascii="Georgia" w:hAnsi="Georgia"/>
          <w:sz w:val="16"/>
          <w:szCs w:val="16"/>
          <w:lang w:val="es-CO"/>
        </w:rPr>
      </w:pPr>
      <w:r w:rsidRPr="003F093D">
        <w:rPr>
          <w:rStyle w:val="Refdenotaalpie"/>
          <w:rFonts w:ascii="Georgia" w:hAnsi="Georgia"/>
          <w:sz w:val="16"/>
          <w:szCs w:val="16"/>
        </w:rPr>
        <w:footnoteRef/>
      </w:r>
      <w:r w:rsidRPr="003F093D">
        <w:rPr>
          <w:rFonts w:ascii="Georgia" w:hAnsi="Georgia"/>
          <w:sz w:val="16"/>
          <w:szCs w:val="16"/>
        </w:rPr>
        <w:t xml:space="preserve"> </w:t>
      </w:r>
      <w:r w:rsidR="000E01AD" w:rsidRPr="003F093D">
        <w:rPr>
          <w:rFonts w:ascii="Georgia" w:eastAsia="Georgia" w:hAnsi="Georgia" w:cs="Georgia"/>
          <w:sz w:val="16"/>
          <w:szCs w:val="16"/>
        </w:rPr>
        <w:t>Documento 06 del cuaderno de primera instancia.</w:t>
      </w:r>
    </w:p>
  </w:footnote>
  <w:footnote w:id="4">
    <w:p w14:paraId="2302CBF0" w14:textId="1D570C52" w:rsidR="00EF05FE" w:rsidRPr="003F093D" w:rsidRDefault="00EF05FE" w:rsidP="104CA718">
      <w:pPr>
        <w:pStyle w:val="Textonotapie"/>
        <w:jc w:val="both"/>
        <w:rPr>
          <w:rFonts w:ascii="Georgia" w:hAnsi="Georgia" w:cs="Arial"/>
          <w:sz w:val="16"/>
          <w:szCs w:val="16"/>
          <w:lang w:val="es-CO"/>
        </w:rPr>
      </w:pPr>
      <w:r w:rsidRPr="003F093D">
        <w:rPr>
          <w:rStyle w:val="Refdenotaalpie"/>
          <w:rFonts w:ascii="Georgia" w:eastAsia="Georgia" w:hAnsi="Georgia" w:cs="Georgia"/>
          <w:sz w:val="16"/>
          <w:szCs w:val="16"/>
        </w:rPr>
        <w:footnoteRef/>
      </w:r>
      <w:r w:rsidR="7667552E" w:rsidRPr="003F093D">
        <w:rPr>
          <w:rFonts w:ascii="Georgia" w:eastAsia="Georgia" w:hAnsi="Georgia" w:cs="Georgia"/>
          <w:sz w:val="16"/>
          <w:szCs w:val="16"/>
        </w:rPr>
        <w:t xml:space="preserve"> </w:t>
      </w:r>
      <w:r w:rsidR="7667552E" w:rsidRPr="003F093D">
        <w:rPr>
          <w:rFonts w:ascii="Georgia" w:eastAsia="Georgia" w:hAnsi="Georgia" w:cs="Georgia"/>
          <w:sz w:val="16"/>
          <w:szCs w:val="16"/>
          <w:lang w:val="es-CO"/>
        </w:rPr>
        <w:t>Documento 0</w:t>
      </w:r>
      <w:r w:rsidR="00170E4D" w:rsidRPr="003F093D">
        <w:rPr>
          <w:rFonts w:ascii="Georgia" w:eastAsia="Georgia" w:hAnsi="Georgia" w:cs="Georgia"/>
          <w:sz w:val="16"/>
          <w:szCs w:val="16"/>
          <w:lang w:val="es-CO"/>
        </w:rPr>
        <w:t>3</w:t>
      </w:r>
      <w:r w:rsidR="7667552E" w:rsidRPr="003F093D">
        <w:rPr>
          <w:rFonts w:ascii="Georgia" w:eastAsia="Georgia" w:hAnsi="Georgia" w:cs="Georgia"/>
          <w:sz w:val="16"/>
          <w:szCs w:val="16"/>
          <w:lang w:val="es-CO"/>
        </w:rPr>
        <w:t xml:space="preserve"> del cuaderno de primera instancia</w:t>
      </w:r>
    </w:p>
  </w:footnote>
  <w:footnote w:id="5">
    <w:p w14:paraId="5A9206B0" w14:textId="25268AEC" w:rsidR="3B053F82" w:rsidRPr="003F093D" w:rsidRDefault="3B053F82" w:rsidP="104CA718">
      <w:pPr>
        <w:rPr>
          <w:rFonts w:ascii="Georgia" w:hAnsi="Georgia"/>
          <w:sz w:val="16"/>
          <w:szCs w:val="16"/>
        </w:rPr>
      </w:pPr>
      <w:r w:rsidRPr="003F093D">
        <w:rPr>
          <w:rFonts w:ascii="Georgia" w:eastAsia="Georgia" w:hAnsi="Georgia" w:cs="Georgia"/>
          <w:sz w:val="16"/>
          <w:szCs w:val="16"/>
        </w:rPr>
        <w:footnoteRef/>
      </w:r>
      <w:r w:rsidR="7667552E" w:rsidRPr="003F093D">
        <w:rPr>
          <w:rFonts w:ascii="Georgia" w:eastAsia="Georgia" w:hAnsi="Georgia" w:cs="Georgia"/>
          <w:sz w:val="16"/>
          <w:szCs w:val="16"/>
        </w:rPr>
        <w:t xml:space="preserve"> </w:t>
      </w:r>
      <w:r w:rsidR="00170E4D" w:rsidRPr="003F093D">
        <w:rPr>
          <w:rFonts w:ascii="Georgia" w:eastAsia="Georgia" w:hAnsi="Georgia" w:cs="Georgia"/>
          <w:sz w:val="16"/>
          <w:szCs w:val="16"/>
        </w:rPr>
        <w:t>Documento</w:t>
      </w:r>
      <w:r w:rsidR="7667552E" w:rsidRPr="003F093D">
        <w:rPr>
          <w:rFonts w:ascii="Georgia" w:eastAsia="Georgia" w:hAnsi="Georgia" w:cs="Georgia"/>
          <w:sz w:val="16"/>
          <w:szCs w:val="16"/>
        </w:rPr>
        <w:t xml:space="preserve"> </w:t>
      </w:r>
      <w:r w:rsidR="006F5459" w:rsidRPr="003F093D">
        <w:rPr>
          <w:rFonts w:ascii="Georgia" w:eastAsia="Georgia" w:hAnsi="Georgia" w:cs="Georgia"/>
          <w:sz w:val="16"/>
          <w:szCs w:val="16"/>
        </w:rPr>
        <w:t>08</w:t>
      </w:r>
      <w:r w:rsidR="7667552E" w:rsidRPr="003F093D">
        <w:rPr>
          <w:rFonts w:ascii="Georgia" w:eastAsia="Georgia" w:hAnsi="Georgia" w:cs="Georgia"/>
          <w:sz w:val="16"/>
          <w:szCs w:val="16"/>
        </w:rPr>
        <w:t xml:space="preserve"> del cuaderno de primera instancia</w:t>
      </w:r>
    </w:p>
  </w:footnote>
  <w:footnote w:id="6">
    <w:p w14:paraId="25535E8C" w14:textId="1CD11956" w:rsidR="0034785A" w:rsidRPr="003F093D" w:rsidRDefault="0034785A" w:rsidP="104CA718">
      <w:pPr>
        <w:pStyle w:val="Textonotapie"/>
        <w:jc w:val="both"/>
        <w:rPr>
          <w:rFonts w:ascii="Georgia" w:hAnsi="Georgia"/>
          <w:sz w:val="16"/>
          <w:szCs w:val="16"/>
          <w:lang w:val="es-MX"/>
        </w:rPr>
      </w:pPr>
      <w:r w:rsidRPr="003F093D">
        <w:rPr>
          <w:rStyle w:val="Refdenotaalpie"/>
          <w:rFonts w:ascii="Georgia" w:eastAsia="Georgia" w:hAnsi="Georgia" w:cs="Georgia"/>
          <w:sz w:val="16"/>
          <w:szCs w:val="16"/>
        </w:rPr>
        <w:footnoteRef/>
      </w:r>
      <w:r w:rsidR="7667552E" w:rsidRPr="003F093D">
        <w:rPr>
          <w:rFonts w:ascii="Georgia" w:eastAsia="Georgia" w:hAnsi="Georgia" w:cs="Georgia"/>
          <w:sz w:val="16"/>
          <w:szCs w:val="16"/>
        </w:rPr>
        <w:t xml:space="preserve"> </w:t>
      </w:r>
      <w:r w:rsidR="7667552E" w:rsidRPr="003F093D">
        <w:rPr>
          <w:rFonts w:ascii="Georgia" w:eastAsia="Georgia" w:hAnsi="Georgia" w:cs="Georgia"/>
          <w:sz w:val="16"/>
          <w:szCs w:val="16"/>
          <w:lang w:val="es-MX"/>
        </w:rPr>
        <w:t>Documento 14 del cuaderno de primera instancia.</w:t>
      </w:r>
    </w:p>
  </w:footnote>
  <w:footnote w:id="7">
    <w:p w14:paraId="3BAB01C9" w14:textId="07A34465" w:rsidR="104CA718" w:rsidRPr="003F093D" w:rsidRDefault="104CA718" w:rsidP="7667552E">
      <w:pPr>
        <w:rPr>
          <w:rFonts w:ascii="Georgia" w:eastAsia="Arial Narrow" w:hAnsi="Georgia" w:cs="Arial Narrow"/>
          <w:color w:val="000000" w:themeColor="text1"/>
          <w:sz w:val="16"/>
          <w:szCs w:val="16"/>
          <w:lang w:val="es-ES"/>
        </w:rPr>
      </w:pPr>
      <w:r w:rsidRPr="003F093D">
        <w:rPr>
          <w:rFonts w:ascii="Georgia" w:eastAsia="Georgia" w:hAnsi="Georgia" w:cs="Georgia"/>
          <w:sz w:val="16"/>
          <w:szCs w:val="16"/>
        </w:rPr>
        <w:footnoteRef/>
      </w:r>
      <w:r w:rsidR="7667552E" w:rsidRPr="003F093D">
        <w:rPr>
          <w:rFonts w:ascii="Georgia" w:eastAsia="Georgia" w:hAnsi="Georgia" w:cs="Georgia"/>
          <w:color w:val="000000" w:themeColor="text1"/>
          <w:sz w:val="16"/>
          <w:szCs w:val="16"/>
          <w:lang w:val="es-ES"/>
        </w:rPr>
        <w:t xml:space="preserve"> Sentencias de tutela del 16 de diciembre de 2019, expediente No. 66001-31-03-003-2019-00470-01; ST2-0097-2021; ST2-0306-2021; ST2-0328-2021; ST2-0343-2021; ST2-0024-2022</w:t>
      </w:r>
      <w:r w:rsidR="00287F0F" w:rsidRPr="003F093D">
        <w:rPr>
          <w:rFonts w:ascii="Georgia" w:eastAsia="Georgia" w:hAnsi="Georgia" w:cs="Georgia"/>
          <w:color w:val="000000" w:themeColor="text1"/>
          <w:sz w:val="16"/>
          <w:szCs w:val="16"/>
          <w:lang w:val="es-ES"/>
        </w:rPr>
        <w:t>;</w:t>
      </w:r>
      <w:r w:rsidR="7667552E" w:rsidRPr="003F093D">
        <w:rPr>
          <w:rFonts w:ascii="Georgia" w:eastAsia="Georgia" w:hAnsi="Georgia" w:cs="Georgia"/>
          <w:color w:val="000000" w:themeColor="text1"/>
          <w:sz w:val="16"/>
          <w:szCs w:val="16"/>
          <w:lang w:val="es-ES"/>
        </w:rPr>
        <w:t xml:space="preserve"> ST2-0131-2022</w:t>
      </w:r>
      <w:r w:rsidR="00287F0F" w:rsidRPr="003F093D">
        <w:rPr>
          <w:rFonts w:ascii="Georgia" w:eastAsia="Georgia" w:hAnsi="Georgia" w:cs="Georgia"/>
          <w:color w:val="000000" w:themeColor="text1"/>
          <w:sz w:val="16"/>
          <w:szCs w:val="16"/>
          <w:lang w:val="es-ES"/>
        </w:rPr>
        <w:t xml:space="preserve"> y ST2-0386-2022</w:t>
      </w:r>
    </w:p>
  </w:footnote>
  <w:footnote w:id="8">
    <w:p w14:paraId="4E415038" w14:textId="0FB69DA0" w:rsidR="104CA718" w:rsidRPr="003F093D" w:rsidRDefault="104CA718" w:rsidP="7667552E">
      <w:pPr>
        <w:rPr>
          <w:rFonts w:ascii="Georgia" w:hAnsi="Georgia"/>
          <w:sz w:val="16"/>
          <w:szCs w:val="16"/>
        </w:rPr>
      </w:pPr>
      <w:r w:rsidRPr="003F093D">
        <w:rPr>
          <w:rFonts w:ascii="Georgia" w:eastAsia="Georgia" w:hAnsi="Georgia" w:cs="Georgia"/>
          <w:sz w:val="16"/>
          <w:szCs w:val="16"/>
        </w:rPr>
        <w:footnoteRef/>
      </w:r>
      <w:r w:rsidR="7667552E" w:rsidRPr="003F093D">
        <w:rPr>
          <w:rFonts w:ascii="Georgia" w:eastAsia="Georgia" w:hAnsi="Georgia" w:cs="Georgia"/>
          <w:sz w:val="16"/>
          <w:szCs w:val="16"/>
        </w:rPr>
        <w:t xml:space="preserve"> </w:t>
      </w:r>
      <w:r w:rsidR="00B9625A" w:rsidRPr="003F093D">
        <w:rPr>
          <w:rFonts w:ascii="Georgia" w:eastAsia="Georgia" w:hAnsi="Georgia" w:cs="Georgia"/>
          <w:sz w:val="16"/>
          <w:szCs w:val="16"/>
        </w:rPr>
        <w:t xml:space="preserve">Folios 03 y 04 </w:t>
      </w:r>
      <w:r w:rsidR="7667552E" w:rsidRPr="003F093D">
        <w:rPr>
          <w:rFonts w:ascii="Georgia" w:eastAsia="Georgia" w:hAnsi="Georgia" w:cs="Georgia"/>
          <w:sz w:val="16"/>
          <w:szCs w:val="16"/>
        </w:rPr>
        <w:t xml:space="preserve">Archivo </w:t>
      </w:r>
      <w:r w:rsidR="003F093D" w:rsidRPr="003F093D">
        <w:rPr>
          <w:rFonts w:ascii="Georgia" w:eastAsia="Georgia" w:hAnsi="Georgia" w:cs="Georgia"/>
          <w:sz w:val="16"/>
          <w:szCs w:val="16"/>
        </w:rPr>
        <w:t>07</w:t>
      </w:r>
      <w:r w:rsidR="7667552E" w:rsidRPr="003F093D">
        <w:rPr>
          <w:rFonts w:ascii="Georgia" w:eastAsia="Georgia" w:hAnsi="Georgia" w:cs="Georgia"/>
          <w:sz w:val="16"/>
          <w:szCs w:val="16"/>
        </w:rPr>
        <w:t xml:space="preserve"> del cuaderno de primera instancia</w:t>
      </w:r>
    </w:p>
  </w:footnote>
  <w:footnote w:id="9">
    <w:p w14:paraId="6E09F502" w14:textId="4A62357D" w:rsidR="000B6FD5" w:rsidRPr="003F093D" w:rsidRDefault="000B6FD5">
      <w:pPr>
        <w:pStyle w:val="Textonotapie"/>
        <w:rPr>
          <w:rFonts w:ascii="Georgia" w:hAnsi="Georgia"/>
          <w:sz w:val="16"/>
          <w:szCs w:val="16"/>
          <w:lang w:val="es-CO"/>
        </w:rPr>
      </w:pPr>
      <w:r w:rsidRPr="003F093D">
        <w:rPr>
          <w:rStyle w:val="Refdenotaalpie"/>
          <w:rFonts w:ascii="Georgia" w:hAnsi="Georgia"/>
          <w:sz w:val="16"/>
          <w:szCs w:val="16"/>
        </w:rPr>
        <w:footnoteRef/>
      </w:r>
      <w:r w:rsidRPr="003F093D">
        <w:rPr>
          <w:rFonts w:ascii="Georgia" w:hAnsi="Georgia"/>
          <w:sz w:val="16"/>
          <w:szCs w:val="16"/>
        </w:rPr>
        <w:t xml:space="preserve"> </w:t>
      </w:r>
      <w:r w:rsidRPr="003F093D">
        <w:rPr>
          <w:rFonts w:ascii="Georgia" w:hAnsi="Georgia"/>
          <w:sz w:val="16"/>
          <w:szCs w:val="16"/>
          <w:lang w:val="es-CO"/>
        </w:rPr>
        <w:t>Folio 05 del archivo 07 del cuaderno de primera instancia</w:t>
      </w:r>
    </w:p>
  </w:footnote>
  <w:footnote w:id="10">
    <w:p w14:paraId="1E260705" w14:textId="198AA7C6" w:rsidR="7667552E" w:rsidRPr="003F093D" w:rsidRDefault="7667552E" w:rsidP="7667552E">
      <w:pPr>
        <w:rPr>
          <w:rFonts w:ascii="Georgia" w:hAnsi="Georgia"/>
          <w:sz w:val="16"/>
          <w:szCs w:val="16"/>
        </w:rPr>
      </w:pPr>
      <w:r w:rsidRPr="003F093D">
        <w:rPr>
          <w:rFonts w:ascii="Georgia" w:hAnsi="Georgia"/>
          <w:sz w:val="16"/>
          <w:szCs w:val="16"/>
        </w:rPr>
        <w:footnoteRef/>
      </w:r>
      <w:r w:rsidRPr="003F093D">
        <w:rPr>
          <w:rFonts w:ascii="Georgia" w:hAnsi="Georgia"/>
          <w:sz w:val="16"/>
          <w:szCs w:val="16"/>
        </w:rPr>
        <w:t xml:space="preserve"> </w:t>
      </w:r>
      <w:r w:rsidRPr="003F093D">
        <w:rPr>
          <w:rFonts w:ascii="Georgia" w:eastAsia="Arial Narrow" w:hAnsi="Georgia" w:cs="Arial Narrow"/>
          <w:color w:val="000000" w:themeColor="text1"/>
          <w:sz w:val="16"/>
          <w:szCs w:val="16"/>
          <w:lang w:val="es-ES"/>
        </w:rPr>
        <w:t>TSP. ST2-0325-2021.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5C3B9E96" w:rsidR="003E386E" w:rsidRPr="00F44665" w:rsidRDefault="5E7F6A74" w:rsidP="00F44665">
    <w:pPr>
      <w:pStyle w:val="Encabezado"/>
      <w:jc w:val="both"/>
      <w:rPr>
        <w:rFonts w:ascii="Arial" w:hAnsi="Arial" w:cs="Arial"/>
        <w:sz w:val="18"/>
        <w:szCs w:val="16"/>
        <w:lang w:val="es-ES" w:eastAsia="es-MX"/>
      </w:rPr>
    </w:pPr>
    <w:r w:rsidRPr="00F44665">
      <w:rPr>
        <w:rFonts w:ascii="Arial" w:hAnsi="Arial" w:cs="Arial"/>
        <w:bCs/>
        <w:sz w:val="18"/>
        <w:szCs w:val="16"/>
        <w:lang w:val="es-ES" w:eastAsia="es-MX"/>
      </w:rPr>
      <w:t>ACCIÓN DE TUTELA (SEGUNDA INSTANCIA)</w:t>
    </w:r>
  </w:p>
  <w:p w14:paraId="763FCC9C" w14:textId="08998100" w:rsidR="00F44665" w:rsidRPr="00F44665" w:rsidRDefault="00F44665" w:rsidP="00F44665">
    <w:pPr>
      <w:pStyle w:val="Encabezado"/>
      <w:jc w:val="both"/>
      <w:rPr>
        <w:rFonts w:ascii="Arial" w:hAnsi="Arial" w:cs="Arial"/>
        <w:sz w:val="18"/>
        <w:szCs w:val="16"/>
        <w:lang w:val="es-ES" w:eastAsia="es-MX"/>
      </w:rPr>
    </w:pPr>
    <w:r w:rsidRPr="00F44665">
      <w:rPr>
        <w:rFonts w:ascii="Arial" w:hAnsi="Arial" w:cs="Arial"/>
        <w:sz w:val="18"/>
        <w:szCs w:val="16"/>
        <w:lang w:val="es-ES" w:eastAsia="es-MX"/>
      </w:rPr>
      <w:t>Radicado:</w:t>
    </w:r>
    <w:r w:rsidRPr="00F44665">
      <w:rPr>
        <w:rFonts w:ascii="Arial" w:hAnsi="Arial" w:cs="Arial"/>
        <w:sz w:val="18"/>
        <w:szCs w:val="16"/>
      </w:rPr>
      <w:t xml:space="preserve"> 66001311000320220043701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092B"/>
    <w:rsid w:val="000015D7"/>
    <w:rsid w:val="0000168F"/>
    <w:rsid w:val="00003363"/>
    <w:rsid w:val="00003887"/>
    <w:rsid w:val="00011091"/>
    <w:rsid w:val="0001120A"/>
    <w:rsid w:val="0001153F"/>
    <w:rsid w:val="00011662"/>
    <w:rsid w:val="000208BD"/>
    <w:rsid w:val="0002198B"/>
    <w:rsid w:val="00031048"/>
    <w:rsid w:val="00032A23"/>
    <w:rsid w:val="00033828"/>
    <w:rsid w:val="00035F53"/>
    <w:rsid w:val="0004014C"/>
    <w:rsid w:val="00040A3C"/>
    <w:rsid w:val="000425C3"/>
    <w:rsid w:val="00043062"/>
    <w:rsid w:val="00044F54"/>
    <w:rsid w:val="00045407"/>
    <w:rsid w:val="00052159"/>
    <w:rsid w:val="000548A3"/>
    <w:rsid w:val="00055973"/>
    <w:rsid w:val="000571A6"/>
    <w:rsid w:val="00057766"/>
    <w:rsid w:val="000608E5"/>
    <w:rsid w:val="00062DD0"/>
    <w:rsid w:val="0006661A"/>
    <w:rsid w:val="00071A01"/>
    <w:rsid w:val="00071EA3"/>
    <w:rsid w:val="00076920"/>
    <w:rsid w:val="00082FC7"/>
    <w:rsid w:val="00085079"/>
    <w:rsid w:val="000863DD"/>
    <w:rsid w:val="000922A8"/>
    <w:rsid w:val="0009373B"/>
    <w:rsid w:val="00093EAF"/>
    <w:rsid w:val="00097C8C"/>
    <w:rsid w:val="000A3DAC"/>
    <w:rsid w:val="000A5BCE"/>
    <w:rsid w:val="000A7B00"/>
    <w:rsid w:val="000B20A5"/>
    <w:rsid w:val="000B21FA"/>
    <w:rsid w:val="000B22DE"/>
    <w:rsid w:val="000B48E5"/>
    <w:rsid w:val="000B6FD5"/>
    <w:rsid w:val="000B77D8"/>
    <w:rsid w:val="000B7A5F"/>
    <w:rsid w:val="000B7B58"/>
    <w:rsid w:val="000B7D2B"/>
    <w:rsid w:val="000C339A"/>
    <w:rsid w:val="000C3B7E"/>
    <w:rsid w:val="000C6DD1"/>
    <w:rsid w:val="000D04BE"/>
    <w:rsid w:val="000D0AE3"/>
    <w:rsid w:val="000D205D"/>
    <w:rsid w:val="000D3109"/>
    <w:rsid w:val="000D4372"/>
    <w:rsid w:val="000D442C"/>
    <w:rsid w:val="000D485D"/>
    <w:rsid w:val="000D4C57"/>
    <w:rsid w:val="000D5B48"/>
    <w:rsid w:val="000D5B64"/>
    <w:rsid w:val="000E01AD"/>
    <w:rsid w:val="000E0D8E"/>
    <w:rsid w:val="000E6BBD"/>
    <w:rsid w:val="000E6BFB"/>
    <w:rsid w:val="000F0223"/>
    <w:rsid w:val="000F1FE1"/>
    <w:rsid w:val="000F2F20"/>
    <w:rsid w:val="000F568E"/>
    <w:rsid w:val="001004E1"/>
    <w:rsid w:val="001025CF"/>
    <w:rsid w:val="00102844"/>
    <w:rsid w:val="0010302E"/>
    <w:rsid w:val="00106ADE"/>
    <w:rsid w:val="0011089F"/>
    <w:rsid w:val="00112281"/>
    <w:rsid w:val="00112303"/>
    <w:rsid w:val="00114DBC"/>
    <w:rsid w:val="001170B6"/>
    <w:rsid w:val="00117106"/>
    <w:rsid w:val="0011792C"/>
    <w:rsid w:val="00120673"/>
    <w:rsid w:val="00120836"/>
    <w:rsid w:val="00121F36"/>
    <w:rsid w:val="0012254F"/>
    <w:rsid w:val="00123CA5"/>
    <w:rsid w:val="001259C9"/>
    <w:rsid w:val="00130C69"/>
    <w:rsid w:val="001343B2"/>
    <w:rsid w:val="001359CF"/>
    <w:rsid w:val="001401D5"/>
    <w:rsid w:val="00140E23"/>
    <w:rsid w:val="001429D5"/>
    <w:rsid w:val="0014337D"/>
    <w:rsid w:val="001478E0"/>
    <w:rsid w:val="001529A6"/>
    <w:rsid w:val="00153B2D"/>
    <w:rsid w:val="00153E02"/>
    <w:rsid w:val="00156EC7"/>
    <w:rsid w:val="00160C55"/>
    <w:rsid w:val="00161D0B"/>
    <w:rsid w:val="001662C5"/>
    <w:rsid w:val="001663A7"/>
    <w:rsid w:val="001705E9"/>
    <w:rsid w:val="00170E4D"/>
    <w:rsid w:val="001714BB"/>
    <w:rsid w:val="001726C1"/>
    <w:rsid w:val="00172D13"/>
    <w:rsid w:val="00173DD9"/>
    <w:rsid w:val="001762FF"/>
    <w:rsid w:val="0017663F"/>
    <w:rsid w:val="001862E9"/>
    <w:rsid w:val="00186AAF"/>
    <w:rsid w:val="001901CE"/>
    <w:rsid w:val="00190C48"/>
    <w:rsid w:val="00194865"/>
    <w:rsid w:val="00195629"/>
    <w:rsid w:val="001958BF"/>
    <w:rsid w:val="00196C16"/>
    <w:rsid w:val="001A0A8C"/>
    <w:rsid w:val="001A1FED"/>
    <w:rsid w:val="001A7725"/>
    <w:rsid w:val="001A7E1C"/>
    <w:rsid w:val="001B03FA"/>
    <w:rsid w:val="001B0AC5"/>
    <w:rsid w:val="001B1A20"/>
    <w:rsid w:val="001B5856"/>
    <w:rsid w:val="001B6951"/>
    <w:rsid w:val="001B72D8"/>
    <w:rsid w:val="001B7A9D"/>
    <w:rsid w:val="001C0079"/>
    <w:rsid w:val="001C1D18"/>
    <w:rsid w:val="001C2D94"/>
    <w:rsid w:val="001C41B5"/>
    <w:rsid w:val="001C509B"/>
    <w:rsid w:val="001C5B0A"/>
    <w:rsid w:val="001C5CB8"/>
    <w:rsid w:val="001C65DD"/>
    <w:rsid w:val="001C68B4"/>
    <w:rsid w:val="001C6F8F"/>
    <w:rsid w:val="001D051A"/>
    <w:rsid w:val="001D3E9B"/>
    <w:rsid w:val="001D48C9"/>
    <w:rsid w:val="001D4D21"/>
    <w:rsid w:val="001D7C74"/>
    <w:rsid w:val="001DE7E4"/>
    <w:rsid w:val="001F3B61"/>
    <w:rsid w:val="001F4DC7"/>
    <w:rsid w:val="001F6037"/>
    <w:rsid w:val="00200231"/>
    <w:rsid w:val="00201AEF"/>
    <w:rsid w:val="0020240B"/>
    <w:rsid w:val="002034D8"/>
    <w:rsid w:val="00204105"/>
    <w:rsid w:val="00204EBE"/>
    <w:rsid w:val="00205453"/>
    <w:rsid w:val="0020680F"/>
    <w:rsid w:val="0021093C"/>
    <w:rsid w:val="00211009"/>
    <w:rsid w:val="0021170A"/>
    <w:rsid w:val="002131B3"/>
    <w:rsid w:val="0021352A"/>
    <w:rsid w:val="00213C2F"/>
    <w:rsid w:val="00215781"/>
    <w:rsid w:val="00215E95"/>
    <w:rsid w:val="002201D5"/>
    <w:rsid w:val="00220782"/>
    <w:rsid w:val="00221C90"/>
    <w:rsid w:val="00223373"/>
    <w:rsid w:val="00224965"/>
    <w:rsid w:val="002259BE"/>
    <w:rsid w:val="00226247"/>
    <w:rsid w:val="00230760"/>
    <w:rsid w:val="00232D82"/>
    <w:rsid w:val="00242785"/>
    <w:rsid w:val="0024660E"/>
    <w:rsid w:val="0024678B"/>
    <w:rsid w:val="00246BF7"/>
    <w:rsid w:val="00252E74"/>
    <w:rsid w:val="00255F49"/>
    <w:rsid w:val="002575A6"/>
    <w:rsid w:val="00262FF7"/>
    <w:rsid w:val="00263A82"/>
    <w:rsid w:val="00265E16"/>
    <w:rsid w:val="0026707A"/>
    <w:rsid w:val="00270D2C"/>
    <w:rsid w:val="002754E5"/>
    <w:rsid w:val="00282D3C"/>
    <w:rsid w:val="0028460F"/>
    <w:rsid w:val="00287F0F"/>
    <w:rsid w:val="00291999"/>
    <w:rsid w:val="00292BF7"/>
    <w:rsid w:val="002A106F"/>
    <w:rsid w:val="002A2CE0"/>
    <w:rsid w:val="002A3256"/>
    <w:rsid w:val="002A4D07"/>
    <w:rsid w:val="002A6411"/>
    <w:rsid w:val="002B37FC"/>
    <w:rsid w:val="002B58B5"/>
    <w:rsid w:val="002B5AD7"/>
    <w:rsid w:val="002B5FCC"/>
    <w:rsid w:val="002C2922"/>
    <w:rsid w:val="002D17A2"/>
    <w:rsid w:val="002D26D1"/>
    <w:rsid w:val="002D2E60"/>
    <w:rsid w:val="002D3B47"/>
    <w:rsid w:val="002D41F8"/>
    <w:rsid w:val="002D42DC"/>
    <w:rsid w:val="002D5CFF"/>
    <w:rsid w:val="002E2B6D"/>
    <w:rsid w:val="002E4EFE"/>
    <w:rsid w:val="002E6270"/>
    <w:rsid w:val="002E65E1"/>
    <w:rsid w:val="002E66D2"/>
    <w:rsid w:val="002E6C54"/>
    <w:rsid w:val="002F0D0B"/>
    <w:rsid w:val="002F12EA"/>
    <w:rsid w:val="00300C9C"/>
    <w:rsid w:val="003063EE"/>
    <w:rsid w:val="0030653A"/>
    <w:rsid w:val="0031566C"/>
    <w:rsid w:val="003207A2"/>
    <w:rsid w:val="00326B3F"/>
    <w:rsid w:val="0033184A"/>
    <w:rsid w:val="003330A3"/>
    <w:rsid w:val="00334249"/>
    <w:rsid w:val="00337123"/>
    <w:rsid w:val="003376F6"/>
    <w:rsid w:val="00340D60"/>
    <w:rsid w:val="00344274"/>
    <w:rsid w:val="0034785A"/>
    <w:rsid w:val="00347DE3"/>
    <w:rsid w:val="00352C0E"/>
    <w:rsid w:val="0036015B"/>
    <w:rsid w:val="0036136A"/>
    <w:rsid w:val="00361C6D"/>
    <w:rsid w:val="00361E94"/>
    <w:rsid w:val="0036648D"/>
    <w:rsid w:val="00370C12"/>
    <w:rsid w:val="00371617"/>
    <w:rsid w:val="0037215D"/>
    <w:rsid w:val="00373A23"/>
    <w:rsid w:val="0038041A"/>
    <w:rsid w:val="003846DE"/>
    <w:rsid w:val="00384A85"/>
    <w:rsid w:val="00391E0B"/>
    <w:rsid w:val="0039436B"/>
    <w:rsid w:val="0039474A"/>
    <w:rsid w:val="003962A6"/>
    <w:rsid w:val="00397DC4"/>
    <w:rsid w:val="003A523A"/>
    <w:rsid w:val="003A52DF"/>
    <w:rsid w:val="003A56B5"/>
    <w:rsid w:val="003B0AE5"/>
    <w:rsid w:val="003B7429"/>
    <w:rsid w:val="003B75BA"/>
    <w:rsid w:val="003C2D62"/>
    <w:rsid w:val="003C3A84"/>
    <w:rsid w:val="003C573A"/>
    <w:rsid w:val="003D02D6"/>
    <w:rsid w:val="003D1245"/>
    <w:rsid w:val="003D20D9"/>
    <w:rsid w:val="003D4440"/>
    <w:rsid w:val="003D51CF"/>
    <w:rsid w:val="003D5863"/>
    <w:rsid w:val="003D6784"/>
    <w:rsid w:val="003D6B0C"/>
    <w:rsid w:val="003E0925"/>
    <w:rsid w:val="003E1553"/>
    <w:rsid w:val="003E1EC7"/>
    <w:rsid w:val="003E386E"/>
    <w:rsid w:val="003E3F8C"/>
    <w:rsid w:val="003E5A42"/>
    <w:rsid w:val="003E5CA4"/>
    <w:rsid w:val="003F093D"/>
    <w:rsid w:val="003F23E9"/>
    <w:rsid w:val="003F393A"/>
    <w:rsid w:val="003F53D9"/>
    <w:rsid w:val="003F7575"/>
    <w:rsid w:val="004026C5"/>
    <w:rsid w:val="004033AA"/>
    <w:rsid w:val="004040FF"/>
    <w:rsid w:val="00410116"/>
    <w:rsid w:val="004103D9"/>
    <w:rsid w:val="004105F7"/>
    <w:rsid w:val="00410698"/>
    <w:rsid w:val="00412A0A"/>
    <w:rsid w:val="00414F8C"/>
    <w:rsid w:val="004155DD"/>
    <w:rsid w:val="00422271"/>
    <w:rsid w:val="00425002"/>
    <w:rsid w:val="00432710"/>
    <w:rsid w:val="00432A66"/>
    <w:rsid w:val="00433A88"/>
    <w:rsid w:val="004364A1"/>
    <w:rsid w:val="00437F32"/>
    <w:rsid w:val="00441480"/>
    <w:rsid w:val="004439B8"/>
    <w:rsid w:val="00443A35"/>
    <w:rsid w:val="0044449F"/>
    <w:rsid w:val="0044767E"/>
    <w:rsid w:val="004502E6"/>
    <w:rsid w:val="00451C28"/>
    <w:rsid w:val="004644E7"/>
    <w:rsid w:val="00464B89"/>
    <w:rsid w:val="0046713F"/>
    <w:rsid w:val="00470AC9"/>
    <w:rsid w:val="004715A4"/>
    <w:rsid w:val="00474A20"/>
    <w:rsid w:val="004762AA"/>
    <w:rsid w:val="00476C46"/>
    <w:rsid w:val="00483621"/>
    <w:rsid w:val="004870EA"/>
    <w:rsid w:val="004871FE"/>
    <w:rsid w:val="00487951"/>
    <w:rsid w:val="00491CB4"/>
    <w:rsid w:val="00493D38"/>
    <w:rsid w:val="00497011"/>
    <w:rsid w:val="004A0C30"/>
    <w:rsid w:val="004A171B"/>
    <w:rsid w:val="004A26BA"/>
    <w:rsid w:val="004A2C29"/>
    <w:rsid w:val="004A5817"/>
    <w:rsid w:val="004B3D84"/>
    <w:rsid w:val="004B4A37"/>
    <w:rsid w:val="004C1404"/>
    <w:rsid w:val="004C3B70"/>
    <w:rsid w:val="004C3F0B"/>
    <w:rsid w:val="004D03E2"/>
    <w:rsid w:val="004D0453"/>
    <w:rsid w:val="004D3A67"/>
    <w:rsid w:val="004D4098"/>
    <w:rsid w:val="004D5DC4"/>
    <w:rsid w:val="004D74FD"/>
    <w:rsid w:val="004E2E47"/>
    <w:rsid w:val="004E48AB"/>
    <w:rsid w:val="004E4C39"/>
    <w:rsid w:val="004E533F"/>
    <w:rsid w:val="004E6937"/>
    <w:rsid w:val="004E6996"/>
    <w:rsid w:val="004F0A05"/>
    <w:rsid w:val="004F670D"/>
    <w:rsid w:val="00501251"/>
    <w:rsid w:val="00502A07"/>
    <w:rsid w:val="00504C5A"/>
    <w:rsid w:val="00510DE0"/>
    <w:rsid w:val="00510DEA"/>
    <w:rsid w:val="00512F7E"/>
    <w:rsid w:val="005135D1"/>
    <w:rsid w:val="00514855"/>
    <w:rsid w:val="005157AE"/>
    <w:rsid w:val="00515E89"/>
    <w:rsid w:val="00516FD3"/>
    <w:rsid w:val="005171C6"/>
    <w:rsid w:val="00517FEE"/>
    <w:rsid w:val="0052261A"/>
    <w:rsid w:val="005232F4"/>
    <w:rsid w:val="00532337"/>
    <w:rsid w:val="005333F0"/>
    <w:rsid w:val="00534180"/>
    <w:rsid w:val="00534AB2"/>
    <w:rsid w:val="00535CED"/>
    <w:rsid w:val="00537D8D"/>
    <w:rsid w:val="00542120"/>
    <w:rsid w:val="00542AD3"/>
    <w:rsid w:val="00544338"/>
    <w:rsid w:val="005444A5"/>
    <w:rsid w:val="00550178"/>
    <w:rsid w:val="0055028C"/>
    <w:rsid w:val="00550A30"/>
    <w:rsid w:val="0055328B"/>
    <w:rsid w:val="00554134"/>
    <w:rsid w:val="00557B13"/>
    <w:rsid w:val="00564ED3"/>
    <w:rsid w:val="005675F9"/>
    <w:rsid w:val="00570533"/>
    <w:rsid w:val="00571287"/>
    <w:rsid w:val="00572156"/>
    <w:rsid w:val="00572E5A"/>
    <w:rsid w:val="0057374F"/>
    <w:rsid w:val="005737FE"/>
    <w:rsid w:val="00574E59"/>
    <w:rsid w:val="005765CD"/>
    <w:rsid w:val="0057719E"/>
    <w:rsid w:val="00582BF2"/>
    <w:rsid w:val="00583BF7"/>
    <w:rsid w:val="00583E7B"/>
    <w:rsid w:val="0058474D"/>
    <w:rsid w:val="00584E76"/>
    <w:rsid w:val="00592F38"/>
    <w:rsid w:val="0059460F"/>
    <w:rsid w:val="00597AF2"/>
    <w:rsid w:val="005A3F17"/>
    <w:rsid w:val="005A6495"/>
    <w:rsid w:val="005B0316"/>
    <w:rsid w:val="005B5CD0"/>
    <w:rsid w:val="005B78E0"/>
    <w:rsid w:val="005C12C4"/>
    <w:rsid w:val="005C1A44"/>
    <w:rsid w:val="005C4D1B"/>
    <w:rsid w:val="005C7708"/>
    <w:rsid w:val="005D1316"/>
    <w:rsid w:val="005D20B4"/>
    <w:rsid w:val="005D30EF"/>
    <w:rsid w:val="005D3EA4"/>
    <w:rsid w:val="005D4044"/>
    <w:rsid w:val="005D7266"/>
    <w:rsid w:val="005E087C"/>
    <w:rsid w:val="005E17E1"/>
    <w:rsid w:val="005E3017"/>
    <w:rsid w:val="005E66B2"/>
    <w:rsid w:val="005F0C16"/>
    <w:rsid w:val="005F1CD5"/>
    <w:rsid w:val="005F42D1"/>
    <w:rsid w:val="005F4603"/>
    <w:rsid w:val="005F70DA"/>
    <w:rsid w:val="00601A0B"/>
    <w:rsid w:val="00602717"/>
    <w:rsid w:val="00603040"/>
    <w:rsid w:val="006046BE"/>
    <w:rsid w:val="00607CEF"/>
    <w:rsid w:val="006147F2"/>
    <w:rsid w:val="0061495D"/>
    <w:rsid w:val="00615A3D"/>
    <w:rsid w:val="0062121C"/>
    <w:rsid w:val="006223E0"/>
    <w:rsid w:val="0062557D"/>
    <w:rsid w:val="00626F17"/>
    <w:rsid w:val="006276BD"/>
    <w:rsid w:val="00630FE7"/>
    <w:rsid w:val="006327D3"/>
    <w:rsid w:val="00634F41"/>
    <w:rsid w:val="00636C5A"/>
    <w:rsid w:val="0064018D"/>
    <w:rsid w:val="006401F6"/>
    <w:rsid w:val="00640A4C"/>
    <w:rsid w:val="00640AA2"/>
    <w:rsid w:val="006410F3"/>
    <w:rsid w:val="00644DA2"/>
    <w:rsid w:val="00646B10"/>
    <w:rsid w:val="0065132D"/>
    <w:rsid w:val="00655921"/>
    <w:rsid w:val="00655B6C"/>
    <w:rsid w:val="00656842"/>
    <w:rsid w:val="006601AB"/>
    <w:rsid w:val="006611FA"/>
    <w:rsid w:val="00662221"/>
    <w:rsid w:val="00662269"/>
    <w:rsid w:val="00662732"/>
    <w:rsid w:val="00663FF6"/>
    <w:rsid w:val="0066586A"/>
    <w:rsid w:val="00665B98"/>
    <w:rsid w:val="00671CA5"/>
    <w:rsid w:val="0067248F"/>
    <w:rsid w:val="00674872"/>
    <w:rsid w:val="00677B58"/>
    <w:rsid w:val="00680C3C"/>
    <w:rsid w:val="00682180"/>
    <w:rsid w:val="00685504"/>
    <w:rsid w:val="00687B0F"/>
    <w:rsid w:val="00694C9F"/>
    <w:rsid w:val="0069552C"/>
    <w:rsid w:val="00696D02"/>
    <w:rsid w:val="00697CE1"/>
    <w:rsid w:val="006A0766"/>
    <w:rsid w:val="006A4B01"/>
    <w:rsid w:val="006A72AD"/>
    <w:rsid w:val="006A792B"/>
    <w:rsid w:val="006B04D4"/>
    <w:rsid w:val="006B0A2B"/>
    <w:rsid w:val="006B0A3C"/>
    <w:rsid w:val="006B1B67"/>
    <w:rsid w:val="006B2753"/>
    <w:rsid w:val="006B363D"/>
    <w:rsid w:val="006B411A"/>
    <w:rsid w:val="006B6A14"/>
    <w:rsid w:val="006B785E"/>
    <w:rsid w:val="006C0683"/>
    <w:rsid w:val="006C1ADA"/>
    <w:rsid w:val="006C2C2E"/>
    <w:rsid w:val="006C4291"/>
    <w:rsid w:val="006C6CC2"/>
    <w:rsid w:val="006D002F"/>
    <w:rsid w:val="006D08AF"/>
    <w:rsid w:val="006D095B"/>
    <w:rsid w:val="006D4CD1"/>
    <w:rsid w:val="006D5AAA"/>
    <w:rsid w:val="006D77DD"/>
    <w:rsid w:val="006E7DBA"/>
    <w:rsid w:val="006E7E55"/>
    <w:rsid w:val="006F1B37"/>
    <w:rsid w:val="006F5459"/>
    <w:rsid w:val="006F57BC"/>
    <w:rsid w:val="006F5C2C"/>
    <w:rsid w:val="006F6D7E"/>
    <w:rsid w:val="006F7FDE"/>
    <w:rsid w:val="007006ED"/>
    <w:rsid w:val="00700F59"/>
    <w:rsid w:val="00702342"/>
    <w:rsid w:val="007023FE"/>
    <w:rsid w:val="00703ABC"/>
    <w:rsid w:val="00710EE9"/>
    <w:rsid w:val="007131CE"/>
    <w:rsid w:val="007141F6"/>
    <w:rsid w:val="00716587"/>
    <w:rsid w:val="0072026C"/>
    <w:rsid w:val="00720849"/>
    <w:rsid w:val="00722D01"/>
    <w:rsid w:val="007232A7"/>
    <w:rsid w:val="00730E95"/>
    <w:rsid w:val="00733399"/>
    <w:rsid w:val="00736921"/>
    <w:rsid w:val="007402ED"/>
    <w:rsid w:val="0074246D"/>
    <w:rsid w:val="007428E5"/>
    <w:rsid w:val="00743347"/>
    <w:rsid w:val="0074378D"/>
    <w:rsid w:val="007465BD"/>
    <w:rsid w:val="0074661D"/>
    <w:rsid w:val="00746E77"/>
    <w:rsid w:val="00747193"/>
    <w:rsid w:val="007533B1"/>
    <w:rsid w:val="00753494"/>
    <w:rsid w:val="00755E50"/>
    <w:rsid w:val="00757CE9"/>
    <w:rsid w:val="00757D7C"/>
    <w:rsid w:val="00760F57"/>
    <w:rsid w:val="007625A9"/>
    <w:rsid w:val="0076272C"/>
    <w:rsid w:val="007627AF"/>
    <w:rsid w:val="007649A1"/>
    <w:rsid w:val="00764E35"/>
    <w:rsid w:val="00766A39"/>
    <w:rsid w:val="00767099"/>
    <w:rsid w:val="00770B53"/>
    <w:rsid w:val="00772A62"/>
    <w:rsid w:val="007735BF"/>
    <w:rsid w:val="00773AFD"/>
    <w:rsid w:val="0077511B"/>
    <w:rsid w:val="0077B994"/>
    <w:rsid w:val="007814A3"/>
    <w:rsid w:val="007839D0"/>
    <w:rsid w:val="00784EA3"/>
    <w:rsid w:val="007868ED"/>
    <w:rsid w:val="00786A03"/>
    <w:rsid w:val="00787594"/>
    <w:rsid w:val="00787C3B"/>
    <w:rsid w:val="0079052F"/>
    <w:rsid w:val="0079072C"/>
    <w:rsid w:val="0079194B"/>
    <w:rsid w:val="00792C99"/>
    <w:rsid w:val="00794367"/>
    <w:rsid w:val="0079645E"/>
    <w:rsid w:val="007A0180"/>
    <w:rsid w:val="007A080A"/>
    <w:rsid w:val="007A3C8B"/>
    <w:rsid w:val="007A43B3"/>
    <w:rsid w:val="007A4BD3"/>
    <w:rsid w:val="007A6CE6"/>
    <w:rsid w:val="007B39BA"/>
    <w:rsid w:val="007B3A78"/>
    <w:rsid w:val="007B5180"/>
    <w:rsid w:val="007B6490"/>
    <w:rsid w:val="007B6A98"/>
    <w:rsid w:val="007C0776"/>
    <w:rsid w:val="007C2600"/>
    <w:rsid w:val="007C5C4A"/>
    <w:rsid w:val="007C5FB7"/>
    <w:rsid w:val="007C6BEF"/>
    <w:rsid w:val="007C7F7F"/>
    <w:rsid w:val="007D14A9"/>
    <w:rsid w:val="007D16C7"/>
    <w:rsid w:val="007D2411"/>
    <w:rsid w:val="007D356F"/>
    <w:rsid w:val="007D48A0"/>
    <w:rsid w:val="007D4BDD"/>
    <w:rsid w:val="007D685F"/>
    <w:rsid w:val="007D709F"/>
    <w:rsid w:val="007E1EF2"/>
    <w:rsid w:val="007E4DBC"/>
    <w:rsid w:val="007E54BA"/>
    <w:rsid w:val="007E5A77"/>
    <w:rsid w:val="007E74F5"/>
    <w:rsid w:val="007E77CC"/>
    <w:rsid w:val="007F1E3D"/>
    <w:rsid w:val="007F20FF"/>
    <w:rsid w:val="007F7978"/>
    <w:rsid w:val="00801CC5"/>
    <w:rsid w:val="00802537"/>
    <w:rsid w:val="00802AFE"/>
    <w:rsid w:val="00806332"/>
    <w:rsid w:val="008120CE"/>
    <w:rsid w:val="0081239A"/>
    <w:rsid w:val="0081363A"/>
    <w:rsid w:val="0082184B"/>
    <w:rsid w:val="0082230D"/>
    <w:rsid w:val="0082372E"/>
    <w:rsid w:val="00827896"/>
    <w:rsid w:val="00830C03"/>
    <w:rsid w:val="00830F83"/>
    <w:rsid w:val="008357CF"/>
    <w:rsid w:val="00835D57"/>
    <w:rsid w:val="008364ED"/>
    <w:rsid w:val="00836864"/>
    <w:rsid w:val="00846915"/>
    <w:rsid w:val="00851166"/>
    <w:rsid w:val="008512B9"/>
    <w:rsid w:val="00851559"/>
    <w:rsid w:val="00857E8F"/>
    <w:rsid w:val="008627A8"/>
    <w:rsid w:val="00863566"/>
    <w:rsid w:val="0086401A"/>
    <w:rsid w:val="0086426F"/>
    <w:rsid w:val="00870830"/>
    <w:rsid w:val="008708F1"/>
    <w:rsid w:val="0087122A"/>
    <w:rsid w:val="008717AA"/>
    <w:rsid w:val="008735A3"/>
    <w:rsid w:val="008740EF"/>
    <w:rsid w:val="00874898"/>
    <w:rsid w:val="008775FF"/>
    <w:rsid w:val="008804FC"/>
    <w:rsid w:val="008812BD"/>
    <w:rsid w:val="00886279"/>
    <w:rsid w:val="008865CA"/>
    <w:rsid w:val="00887E0D"/>
    <w:rsid w:val="00890509"/>
    <w:rsid w:val="00895192"/>
    <w:rsid w:val="008A0CEB"/>
    <w:rsid w:val="008A1F7A"/>
    <w:rsid w:val="008A35CF"/>
    <w:rsid w:val="008A4393"/>
    <w:rsid w:val="008A50B9"/>
    <w:rsid w:val="008A5D88"/>
    <w:rsid w:val="008A6334"/>
    <w:rsid w:val="008A652F"/>
    <w:rsid w:val="008A68BC"/>
    <w:rsid w:val="008A6B7B"/>
    <w:rsid w:val="008B7506"/>
    <w:rsid w:val="008C08C7"/>
    <w:rsid w:val="008C0D03"/>
    <w:rsid w:val="008C0EFE"/>
    <w:rsid w:val="008C4EFC"/>
    <w:rsid w:val="008C571B"/>
    <w:rsid w:val="008C745F"/>
    <w:rsid w:val="008C7D40"/>
    <w:rsid w:val="008D1630"/>
    <w:rsid w:val="008D37CB"/>
    <w:rsid w:val="008D3EE1"/>
    <w:rsid w:val="008D6921"/>
    <w:rsid w:val="008E3952"/>
    <w:rsid w:val="008E422B"/>
    <w:rsid w:val="008F08F0"/>
    <w:rsid w:val="008F3C02"/>
    <w:rsid w:val="008F4215"/>
    <w:rsid w:val="008F6A6A"/>
    <w:rsid w:val="008F6E60"/>
    <w:rsid w:val="008F6EC9"/>
    <w:rsid w:val="009001DA"/>
    <w:rsid w:val="009018E2"/>
    <w:rsid w:val="0090265F"/>
    <w:rsid w:val="00904525"/>
    <w:rsid w:val="009048CC"/>
    <w:rsid w:val="00906BAE"/>
    <w:rsid w:val="00906FF6"/>
    <w:rsid w:val="00912A3E"/>
    <w:rsid w:val="00915B6A"/>
    <w:rsid w:val="009172FC"/>
    <w:rsid w:val="00921722"/>
    <w:rsid w:val="00924753"/>
    <w:rsid w:val="00924A0F"/>
    <w:rsid w:val="009253DA"/>
    <w:rsid w:val="009272DE"/>
    <w:rsid w:val="00930F83"/>
    <w:rsid w:val="00936A1B"/>
    <w:rsid w:val="00936CE4"/>
    <w:rsid w:val="00942421"/>
    <w:rsid w:val="00947C24"/>
    <w:rsid w:val="009545D3"/>
    <w:rsid w:val="00961BAC"/>
    <w:rsid w:val="00961CCA"/>
    <w:rsid w:val="00961FE3"/>
    <w:rsid w:val="00963567"/>
    <w:rsid w:val="00967C77"/>
    <w:rsid w:val="00970B29"/>
    <w:rsid w:val="00973D27"/>
    <w:rsid w:val="009743E3"/>
    <w:rsid w:val="00975E82"/>
    <w:rsid w:val="00986995"/>
    <w:rsid w:val="00993037"/>
    <w:rsid w:val="00993FB8"/>
    <w:rsid w:val="00994641"/>
    <w:rsid w:val="00995658"/>
    <w:rsid w:val="009978B6"/>
    <w:rsid w:val="009A0CDD"/>
    <w:rsid w:val="009A1359"/>
    <w:rsid w:val="009A2833"/>
    <w:rsid w:val="009A2FFC"/>
    <w:rsid w:val="009A37E0"/>
    <w:rsid w:val="009A44AC"/>
    <w:rsid w:val="009A4ED2"/>
    <w:rsid w:val="009A4EEE"/>
    <w:rsid w:val="009B108B"/>
    <w:rsid w:val="009B1238"/>
    <w:rsid w:val="009B1640"/>
    <w:rsid w:val="009B3763"/>
    <w:rsid w:val="009B4ED3"/>
    <w:rsid w:val="009B57E7"/>
    <w:rsid w:val="009B57EC"/>
    <w:rsid w:val="009B5B74"/>
    <w:rsid w:val="009B5E31"/>
    <w:rsid w:val="009B5E5A"/>
    <w:rsid w:val="009B75BD"/>
    <w:rsid w:val="009C1689"/>
    <w:rsid w:val="009C60FA"/>
    <w:rsid w:val="009D4989"/>
    <w:rsid w:val="009D5259"/>
    <w:rsid w:val="009D5755"/>
    <w:rsid w:val="009D74A3"/>
    <w:rsid w:val="009E144F"/>
    <w:rsid w:val="009E18D5"/>
    <w:rsid w:val="009E214B"/>
    <w:rsid w:val="009E4AA4"/>
    <w:rsid w:val="009E4AE9"/>
    <w:rsid w:val="009E5D2E"/>
    <w:rsid w:val="009E7BF3"/>
    <w:rsid w:val="009F0838"/>
    <w:rsid w:val="009F353D"/>
    <w:rsid w:val="009F4054"/>
    <w:rsid w:val="009F7198"/>
    <w:rsid w:val="009F78FF"/>
    <w:rsid w:val="009F7ADC"/>
    <w:rsid w:val="009F7EF5"/>
    <w:rsid w:val="00A02326"/>
    <w:rsid w:val="00A039FE"/>
    <w:rsid w:val="00A07B85"/>
    <w:rsid w:val="00A10206"/>
    <w:rsid w:val="00A10D1D"/>
    <w:rsid w:val="00A16AE2"/>
    <w:rsid w:val="00A16C52"/>
    <w:rsid w:val="00A17D48"/>
    <w:rsid w:val="00A23387"/>
    <w:rsid w:val="00A2357B"/>
    <w:rsid w:val="00A23DA8"/>
    <w:rsid w:val="00A243B3"/>
    <w:rsid w:val="00A249C3"/>
    <w:rsid w:val="00A2539C"/>
    <w:rsid w:val="00A25559"/>
    <w:rsid w:val="00A26573"/>
    <w:rsid w:val="00A271AD"/>
    <w:rsid w:val="00A3166F"/>
    <w:rsid w:val="00A31730"/>
    <w:rsid w:val="00A31807"/>
    <w:rsid w:val="00A3187E"/>
    <w:rsid w:val="00A327F0"/>
    <w:rsid w:val="00A35E06"/>
    <w:rsid w:val="00A4028D"/>
    <w:rsid w:val="00A409DD"/>
    <w:rsid w:val="00A44E81"/>
    <w:rsid w:val="00A4555D"/>
    <w:rsid w:val="00A505C9"/>
    <w:rsid w:val="00A55A7B"/>
    <w:rsid w:val="00A564CA"/>
    <w:rsid w:val="00A56F11"/>
    <w:rsid w:val="00A573A6"/>
    <w:rsid w:val="00A60EC1"/>
    <w:rsid w:val="00A61D86"/>
    <w:rsid w:val="00A67F31"/>
    <w:rsid w:val="00A7044F"/>
    <w:rsid w:val="00A7348E"/>
    <w:rsid w:val="00A73675"/>
    <w:rsid w:val="00A74D38"/>
    <w:rsid w:val="00A8039F"/>
    <w:rsid w:val="00A86C77"/>
    <w:rsid w:val="00A91B11"/>
    <w:rsid w:val="00A92B7B"/>
    <w:rsid w:val="00A93B54"/>
    <w:rsid w:val="00A95D39"/>
    <w:rsid w:val="00A97740"/>
    <w:rsid w:val="00AA0244"/>
    <w:rsid w:val="00AA072B"/>
    <w:rsid w:val="00AA188F"/>
    <w:rsid w:val="00AA788A"/>
    <w:rsid w:val="00AB25EC"/>
    <w:rsid w:val="00AB2ED8"/>
    <w:rsid w:val="00AB3A4B"/>
    <w:rsid w:val="00AB4BB4"/>
    <w:rsid w:val="00AB7E31"/>
    <w:rsid w:val="00AC011A"/>
    <w:rsid w:val="00AC06AA"/>
    <w:rsid w:val="00AC116C"/>
    <w:rsid w:val="00AC1DA2"/>
    <w:rsid w:val="00AC236F"/>
    <w:rsid w:val="00AC40F4"/>
    <w:rsid w:val="00AD20C2"/>
    <w:rsid w:val="00AD2D8F"/>
    <w:rsid w:val="00AD2F37"/>
    <w:rsid w:val="00AD5133"/>
    <w:rsid w:val="00AD5441"/>
    <w:rsid w:val="00AD5C29"/>
    <w:rsid w:val="00AE0D67"/>
    <w:rsid w:val="00AE5516"/>
    <w:rsid w:val="00AE5DDB"/>
    <w:rsid w:val="00AE60D4"/>
    <w:rsid w:val="00AE6849"/>
    <w:rsid w:val="00AE7089"/>
    <w:rsid w:val="00AF1D41"/>
    <w:rsid w:val="00AF26E3"/>
    <w:rsid w:val="00AF2A8D"/>
    <w:rsid w:val="00AF386A"/>
    <w:rsid w:val="00AF3A5B"/>
    <w:rsid w:val="00AF3EBB"/>
    <w:rsid w:val="00AF5E33"/>
    <w:rsid w:val="00AF634B"/>
    <w:rsid w:val="00AF7B96"/>
    <w:rsid w:val="00B0199F"/>
    <w:rsid w:val="00B03EF3"/>
    <w:rsid w:val="00B05C8A"/>
    <w:rsid w:val="00B06141"/>
    <w:rsid w:val="00B07B55"/>
    <w:rsid w:val="00B11D41"/>
    <w:rsid w:val="00B12C03"/>
    <w:rsid w:val="00B153D9"/>
    <w:rsid w:val="00B16F0B"/>
    <w:rsid w:val="00B213E5"/>
    <w:rsid w:val="00B23289"/>
    <w:rsid w:val="00B24C2D"/>
    <w:rsid w:val="00B4265B"/>
    <w:rsid w:val="00B43CEF"/>
    <w:rsid w:val="00B455F1"/>
    <w:rsid w:val="00B474C5"/>
    <w:rsid w:val="00B50396"/>
    <w:rsid w:val="00B52903"/>
    <w:rsid w:val="00B54240"/>
    <w:rsid w:val="00B544F6"/>
    <w:rsid w:val="00B547A4"/>
    <w:rsid w:val="00B54B58"/>
    <w:rsid w:val="00B56270"/>
    <w:rsid w:val="00B60078"/>
    <w:rsid w:val="00B6129B"/>
    <w:rsid w:val="00B612D9"/>
    <w:rsid w:val="00B61F18"/>
    <w:rsid w:val="00B6642B"/>
    <w:rsid w:val="00B669F8"/>
    <w:rsid w:val="00B81F10"/>
    <w:rsid w:val="00B85E5B"/>
    <w:rsid w:val="00B9535D"/>
    <w:rsid w:val="00B960A0"/>
    <w:rsid w:val="00B9625A"/>
    <w:rsid w:val="00BA04BA"/>
    <w:rsid w:val="00BA106F"/>
    <w:rsid w:val="00BB416B"/>
    <w:rsid w:val="00BB434D"/>
    <w:rsid w:val="00BB5AA9"/>
    <w:rsid w:val="00BB6B49"/>
    <w:rsid w:val="00BC203B"/>
    <w:rsid w:val="00BC38E0"/>
    <w:rsid w:val="00BC3F8B"/>
    <w:rsid w:val="00BC5DC6"/>
    <w:rsid w:val="00BD2612"/>
    <w:rsid w:val="00BD2B85"/>
    <w:rsid w:val="00BD3261"/>
    <w:rsid w:val="00BD5EE2"/>
    <w:rsid w:val="00BD7C7D"/>
    <w:rsid w:val="00BE0627"/>
    <w:rsid w:val="00BE10EB"/>
    <w:rsid w:val="00BE2BCF"/>
    <w:rsid w:val="00BE2D48"/>
    <w:rsid w:val="00BE620A"/>
    <w:rsid w:val="00BF035F"/>
    <w:rsid w:val="00BF0FE0"/>
    <w:rsid w:val="00BF5C2B"/>
    <w:rsid w:val="00BF6A94"/>
    <w:rsid w:val="00C00766"/>
    <w:rsid w:val="00C00BC1"/>
    <w:rsid w:val="00C02504"/>
    <w:rsid w:val="00C02AF7"/>
    <w:rsid w:val="00C02F5B"/>
    <w:rsid w:val="00C050C5"/>
    <w:rsid w:val="00C05BFA"/>
    <w:rsid w:val="00C05EA5"/>
    <w:rsid w:val="00C103CE"/>
    <w:rsid w:val="00C10CAB"/>
    <w:rsid w:val="00C14E62"/>
    <w:rsid w:val="00C1507A"/>
    <w:rsid w:val="00C210A5"/>
    <w:rsid w:val="00C22766"/>
    <w:rsid w:val="00C22783"/>
    <w:rsid w:val="00C2444A"/>
    <w:rsid w:val="00C24FD3"/>
    <w:rsid w:val="00C259DA"/>
    <w:rsid w:val="00C27276"/>
    <w:rsid w:val="00C33AC1"/>
    <w:rsid w:val="00C3498A"/>
    <w:rsid w:val="00C40FCE"/>
    <w:rsid w:val="00C41583"/>
    <w:rsid w:val="00C46184"/>
    <w:rsid w:val="00C52290"/>
    <w:rsid w:val="00C525AA"/>
    <w:rsid w:val="00C54FB6"/>
    <w:rsid w:val="00C55E55"/>
    <w:rsid w:val="00C55F50"/>
    <w:rsid w:val="00C57C92"/>
    <w:rsid w:val="00C62FD5"/>
    <w:rsid w:val="00C64E07"/>
    <w:rsid w:val="00C65BB2"/>
    <w:rsid w:val="00C71E15"/>
    <w:rsid w:val="00C72B81"/>
    <w:rsid w:val="00C72D86"/>
    <w:rsid w:val="00C73085"/>
    <w:rsid w:val="00C746CF"/>
    <w:rsid w:val="00C77909"/>
    <w:rsid w:val="00C77E45"/>
    <w:rsid w:val="00C80A30"/>
    <w:rsid w:val="00C80EF7"/>
    <w:rsid w:val="00C82540"/>
    <w:rsid w:val="00C826DB"/>
    <w:rsid w:val="00C84818"/>
    <w:rsid w:val="00C87027"/>
    <w:rsid w:val="00C876B1"/>
    <w:rsid w:val="00C93E25"/>
    <w:rsid w:val="00C9460C"/>
    <w:rsid w:val="00CA15E9"/>
    <w:rsid w:val="00CA1EF8"/>
    <w:rsid w:val="00CA2312"/>
    <w:rsid w:val="00CA76A7"/>
    <w:rsid w:val="00CB01E8"/>
    <w:rsid w:val="00CB043A"/>
    <w:rsid w:val="00CB069F"/>
    <w:rsid w:val="00CB0EF3"/>
    <w:rsid w:val="00CB1F1D"/>
    <w:rsid w:val="00CB2A4D"/>
    <w:rsid w:val="00CB75D2"/>
    <w:rsid w:val="00CC0F55"/>
    <w:rsid w:val="00CC28DC"/>
    <w:rsid w:val="00CC6CB6"/>
    <w:rsid w:val="00CC6E73"/>
    <w:rsid w:val="00CD0510"/>
    <w:rsid w:val="00CD206E"/>
    <w:rsid w:val="00CD2878"/>
    <w:rsid w:val="00CD3046"/>
    <w:rsid w:val="00CD4698"/>
    <w:rsid w:val="00CD5936"/>
    <w:rsid w:val="00CE002F"/>
    <w:rsid w:val="00CE0375"/>
    <w:rsid w:val="00CE65CA"/>
    <w:rsid w:val="00CF0522"/>
    <w:rsid w:val="00CF0834"/>
    <w:rsid w:val="00CF0E26"/>
    <w:rsid w:val="00CF172E"/>
    <w:rsid w:val="00CF4764"/>
    <w:rsid w:val="00CF6761"/>
    <w:rsid w:val="00CF6D9A"/>
    <w:rsid w:val="00D00AFE"/>
    <w:rsid w:val="00D00B7E"/>
    <w:rsid w:val="00D01B49"/>
    <w:rsid w:val="00D02F66"/>
    <w:rsid w:val="00D05B41"/>
    <w:rsid w:val="00D060D5"/>
    <w:rsid w:val="00D065E3"/>
    <w:rsid w:val="00D06C80"/>
    <w:rsid w:val="00D13895"/>
    <w:rsid w:val="00D16B5D"/>
    <w:rsid w:val="00D16DAA"/>
    <w:rsid w:val="00D174AE"/>
    <w:rsid w:val="00D176E9"/>
    <w:rsid w:val="00D21B66"/>
    <w:rsid w:val="00D33310"/>
    <w:rsid w:val="00D35C5F"/>
    <w:rsid w:val="00D4046A"/>
    <w:rsid w:val="00D4188C"/>
    <w:rsid w:val="00D424F7"/>
    <w:rsid w:val="00D43028"/>
    <w:rsid w:val="00D47FFE"/>
    <w:rsid w:val="00D52697"/>
    <w:rsid w:val="00D54997"/>
    <w:rsid w:val="00D55F7A"/>
    <w:rsid w:val="00D568D3"/>
    <w:rsid w:val="00D56991"/>
    <w:rsid w:val="00D57366"/>
    <w:rsid w:val="00D57999"/>
    <w:rsid w:val="00D60FC3"/>
    <w:rsid w:val="00D6220D"/>
    <w:rsid w:val="00D6306F"/>
    <w:rsid w:val="00D65E80"/>
    <w:rsid w:val="00D6619E"/>
    <w:rsid w:val="00D6689B"/>
    <w:rsid w:val="00D70BA3"/>
    <w:rsid w:val="00D70F2C"/>
    <w:rsid w:val="00D76F44"/>
    <w:rsid w:val="00D832DF"/>
    <w:rsid w:val="00D83C2F"/>
    <w:rsid w:val="00D912DE"/>
    <w:rsid w:val="00D91B53"/>
    <w:rsid w:val="00D91F39"/>
    <w:rsid w:val="00D92098"/>
    <w:rsid w:val="00DA0A5B"/>
    <w:rsid w:val="00DA1A2C"/>
    <w:rsid w:val="00DA539C"/>
    <w:rsid w:val="00DA5709"/>
    <w:rsid w:val="00DA675B"/>
    <w:rsid w:val="00DA7F01"/>
    <w:rsid w:val="00DB056F"/>
    <w:rsid w:val="00DB3139"/>
    <w:rsid w:val="00DB5A57"/>
    <w:rsid w:val="00DB6857"/>
    <w:rsid w:val="00DB69C2"/>
    <w:rsid w:val="00DB7360"/>
    <w:rsid w:val="00DB7976"/>
    <w:rsid w:val="00DB7BA8"/>
    <w:rsid w:val="00DC04A3"/>
    <w:rsid w:val="00DC2EE3"/>
    <w:rsid w:val="00DC35B1"/>
    <w:rsid w:val="00DC5687"/>
    <w:rsid w:val="00DC6C86"/>
    <w:rsid w:val="00DC73FA"/>
    <w:rsid w:val="00DD2D4A"/>
    <w:rsid w:val="00DD4764"/>
    <w:rsid w:val="00DE0675"/>
    <w:rsid w:val="00DE1380"/>
    <w:rsid w:val="00DE184D"/>
    <w:rsid w:val="00DE2240"/>
    <w:rsid w:val="00DE6C10"/>
    <w:rsid w:val="00DE6C91"/>
    <w:rsid w:val="00DE7978"/>
    <w:rsid w:val="00DF171F"/>
    <w:rsid w:val="00DF2372"/>
    <w:rsid w:val="00DF5534"/>
    <w:rsid w:val="00E01C1D"/>
    <w:rsid w:val="00E0290C"/>
    <w:rsid w:val="00E0377E"/>
    <w:rsid w:val="00E04BF7"/>
    <w:rsid w:val="00E05FFD"/>
    <w:rsid w:val="00E06879"/>
    <w:rsid w:val="00E14C6B"/>
    <w:rsid w:val="00E15D2D"/>
    <w:rsid w:val="00E21CB8"/>
    <w:rsid w:val="00E21FF9"/>
    <w:rsid w:val="00E26814"/>
    <w:rsid w:val="00E269B1"/>
    <w:rsid w:val="00E26CAE"/>
    <w:rsid w:val="00E32644"/>
    <w:rsid w:val="00E32A77"/>
    <w:rsid w:val="00E33D72"/>
    <w:rsid w:val="00E34662"/>
    <w:rsid w:val="00E34A8F"/>
    <w:rsid w:val="00E407C8"/>
    <w:rsid w:val="00E409D2"/>
    <w:rsid w:val="00E4362D"/>
    <w:rsid w:val="00E4420A"/>
    <w:rsid w:val="00E4493B"/>
    <w:rsid w:val="00E44F36"/>
    <w:rsid w:val="00E46272"/>
    <w:rsid w:val="00E473D4"/>
    <w:rsid w:val="00E500BE"/>
    <w:rsid w:val="00E5387B"/>
    <w:rsid w:val="00E5454E"/>
    <w:rsid w:val="00E556D5"/>
    <w:rsid w:val="00E5638D"/>
    <w:rsid w:val="00E5750E"/>
    <w:rsid w:val="00E60624"/>
    <w:rsid w:val="00E60C5E"/>
    <w:rsid w:val="00E62CB1"/>
    <w:rsid w:val="00E64836"/>
    <w:rsid w:val="00E65768"/>
    <w:rsid w:val="00E66651"/>
    <w:rsid w:val="00E6726B"/>
    <w:rsid w:val="00E703EC"/>
    <w:rsid w:val="00E70CFA"/>
    <w:rsid w:val="00E71461"/>
    <w:rsid w:val="00E72148"/>
    <w:rsid w:val="00E733CD"/>
    <w:rsid w:val="00E75C5E"/>
    <w:rsid w:val="00E76685"/>
    <w:rsid w:val="00E776B2"/>
    <w:rsid w:val="00E83A77"/>
    <w:rsid w:val="00E83EC3"/>
    <w:rsid w:val="00E87398"/>
    <w:rsid w:val="00E875CC"/>
    <w:rsid w:val="00E87EDF"/>
    <w:rsid w:val="00E87FD8"/>
    <w:rsid w:val="00E926ED"/>
    <w:rsid w:val="00E944B3"/>
    <w:rsid w:val="00E945F6"/>
    <w:rsid w:val="00E94C92"/>
    <w:rsid w:val="00EA1819"/>
    <w:rsid w:val="00EA20C5"/>
    <w:rsid w:val="00EA2116"/>
    <w:rsid w:val="00EA360B"/>
    <w:rsid w:val="00EA5256"/>
    <w:rsid w:val="00EA5744"/>
    <w:rsid w:val="00EA618E"/>
    <w:rsid w:val="00EB6E5A"/>
    <w:rsid w:val="00EC45A5"/>
    <w:rsid w:val="00EC5787"/>
    <w:rsid w:val="00EC6291"/>
    <w:rsid w:val="00ED1530"/>
    <w:rsid w:val="00ED5AE3"/>
    <w:rsid w:val="00ED6535"/>
    <w:rsid w:val="00ED768D"/>
    <w:rsid w:val="00EE1E66"/>
    <w:rsid w:val="00EF03F9"/>
    <w:rsid w:val="00EF05FE"/>
    <w:rsid w:val="00EF130B"/>
    <w:rsid w:val="00EF59F0"/>
    <w:rsid w:val="00EF66DC"/>
    <w:rsid w:val="00EF6884"/>
    <w:rsid w:val="00EF7706"/>
    <w:rsid w:val="00F0547D"/>
    <w:rsid w:val="00F06D9F"/>
    <w:rsid w:val="00F074CD"/>
    <w:rsid w:val="00F120A6"/>
    <w:rsid w:val="00F14148"/>
    <w:rsid w:val="00F15A44"/>
    <w:rsid w:val="00F16701"/>
    <w:rsid w:val="00F2152C"/>
    <w:rsid w:val="00F2179B"/>
    <w:rsid w:val="00F22991"/>
    <w:rsid w:val="00F30EE8"/>
    <w:rsid w:val="00F33A6E"/>
    <w:rsid w:val="00F33B6E"/>
    <w:rsid w:val="00F409FE"/>
    <w:rsid w:val="00F44665"/>
    <w:rsid w:val="00F45F2C"/>
    <w:rsid w:val="00F4604A"/>
    <w:rsid w:val="00F50B72"/>
    <w:rsid w:val="00F52858"/>
    <w:rsid w:val="00F53DC5"/>
    <w:rsid w:val="00F54053"/>
    <w:rsid w:val="00F563DA"/>
    <w:rsid w:val="00F602E2"/>
    <w:rsid w:val="00F61F19"/>
    <w:rsid w:val="00F63909"/>
    <w:rsid w:val="00F63CEE"/>
    <w:rsid w:val="00F6442A"/>
    <w:rsid w:val="00F6555E"/>
    <w:rsid w:val="00F65E96"/>
    <w:rsid w:val="00F67AE8"/>
    <w:rsid w:val="00F72956"/>
    <w:rsid w:val="00F73D22"/>
    <w:rsid w:val="00F75349"/>
    <w:rsid w:val="00F7796B"/>
    <w:rsid w:val="00F77A36"/>
    <w:rsid w:val="00F868B6"/>
    <w:rsid w:val="00F86A87"/>
    <w:rsid w:val="00F874AA"/>
    <w:rsid w:val="00F87909"/>
    <w:rsid w:val="00F90CCC"/>
    <w:rsid w:val="00F914EB"/>
    <w:rsid w:val="00F93DDB"/>
    <w:rsid w:val="00F944EC"/>
    <w:rsid w:val="00F954C3"/>
    <w:rsid w:val="00F95ABC"/>
    <w:rsid w:val="00F95CF2"/>
    <w:rsid w:val="00FA1285"/>
    <w:rsid w:val="00FA2351"/>
    <w:rsid w:val="00FA2C48"/>
    <w:rsid w:val="00FA40EB"/>
    <w:rsid w:val="00FA4A31"/>
    <w:rsid w:val="00FA6779"/>
    <w:rsid w:val="00FA7BB1"/>
    <w:rsid w:val="00FB255B"/>
    <w:rsid w:val="00FB3D9A"/>
    <w:rsid w:val="00FB57BA"/>
    <w:rsid w:val="00FC0F53"/>
    <w:rsid w:val="00FC1533"/>
    <w:rsid w:val="00FC22F2"/>
    <w:rsid w:val="00FC42A3"/>
    <w:rsid w:val="00FC4363"/>
    <w:rsid w:val="00FC762C"/>
    <w:rsid w:val="00FD338A"/>
    <w:rsid w:val="00FD37BF"/>
    <w:rsid w:val="00FD4056"/>
    <w:rsid w:val="00FD4B0D"/>
    <w:rsid w:val="00FD6666"/>
    <w:rsid w:val="00FE14E3"/>
    <w:rsid w:val="00FE2098"/>
    <w:rsid w:val="00FE244D"/>
    <w:rsid w:val="00FE4CD6"/>
    <w:rsid w:val="00FE5985"/>
    <w:rsid w:val="00FE6D40"/>
    <w:rsid w:val="00FE72A3"/>
    <w:rsid w:val="00FE7D74"/>
    <w:rsid w:val="00FF0680"/>
    <w:rsid w:val="00FF18B2"/>
    <w:rsid w:val="00FF1EB2"/>
    <w:rsid w:val="00FF42C5"/>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F5A3F9"/>
    <w:rsid w:val="030408D2"/>
    <w:rsid w:val="03333677"/>
    <w:rsid w:val="03512099"/>
    <w:rsid w:val="035C802F"/>
    <w:rsid w:val="03A7020B"/>
    <w:rsid w:val="03A704F2"/>
    <w:rsid w:val="03A917E5"/>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54F1C"/>
    <w:rsid w:val="0C9D1BEC"/>
    <w:rsid w:val="0CB8FE97"/>
    <w:rsid w:val="0CC803AE"/>
    <w:rsid w:val="0D0350E1"/>
    <w:rsid w:val="0D2C2F5B"/>
    <w:rsid w:val="0D4DE738"/>
    <w:rsid w:val="0DA401AA"/>
    <w:rsid w:val="0DDE9002"/>
    <w:rsid w:val="0DFF0772"/>
    <w:rsid w:val="0E06EF89"/>
    <w:rsid w:val="0E311F7D"/>
    <w:rsid w:val="0E5313F1"/>
    <w:rsid w:val="0E5CA558"/>
    <w:rsid w:val="0E608831"/>
    <w:rsid w:val="0E93D340"/>
    <w:rsid w:val="0EA3E7C2"/>
    <w:rsid w:val="0EC6EC66"/>
    <w:rsid w:val="0ECA5A47"/>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C2BF8B"/>
    <w:rsid w:val="11D7476D"/>
    <w:rsid w:val="11E6A328"/>
    <w:rsid w:val="11E9202F"/>
    <w:rsid w:val="11F64EFC"/>
    <w:rsid w:val="121FB8F1"/>
    <w:rsid w:val="123A46CD"/>
    <w:rsid w:val="12505BE8"/>
    <w:rsid w:val="129396D1"/>
    <w:rsid w:val="12A00362"/>
    <w:rsid w:val="12AD7442"/>
    <w:rsid w:val="12EFDA51"/>
    <w:rsid w:val="12F4056B"/>
    <w:rsid w:val="1328401B"/>
    <w:rsid w:val="132846B9"/>
    <w:rsid w:val="13398CD0"/>
    <w:rsid w:val="133CA24A"/>
    <w:rsid w:val="134B7F30"/>
    <w:rsid w:val="134F07E5"/>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2F077C"/>
    <w:rsid w:val="18370BF8"/>
    <w:rsid w:val="183AE8A6"/>
    <w:rsid w:val="183E68B2"/>
    <w:rsid w:val="18636529"/>
    <w:rsid w:val="187FB076"/>
    <w:rsid w:val="18934275"/>
    <w:rsid w:val="1929712E"/>
    <w:rsid w:val="192DD387"/>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D7C345"/>
    <w:rsid w:val="1DDCB45E"/>
    <w:rsid w:val="1DE8C13F"/>
    <w:rsid w:val="1E08FFA0"/>
    <w:rsid w:val="1E11A52F"/>
    <w:rsid w:val="1E1CE5F1"/>
    <w:rsid w:val="1E276FD2"/>
    <w:rsid w:val="1E2FF5E6"/>
    <w:rsid w:val="1E313295"/>
    <w:rsid w:val="1E38AFB8"/>
    <w:rsid w:val="1E57D828"/>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BF94DF"/>
    <w:rsid w:val="24C58945"/>
    <w:rsid w:val="24C73E68"/>
    <w:rsid w:val="24E56898"/>
    <w:rsid w:val="25212614"/>
    <w:rsid w:val="253EC5CE"/>
    <w:rsid w:val="255323BB"/>
    <w:rsid w:val="2555F48A"/>
    <w:rsid w:val="2560982A"/>
    <w:rsid w:val="25AFDD03"/>
    <w:rsid w:val="26127900"/>
    <w:rsid w:val="2615B324"/>
    <w:rsid w:val="2623FBA9"/>
    <w:rsid w:val="263A45D9"/>
    <w:rsid w:val="26630EC9"/>
    <w:rsid w:val="267B1AE3"/>
    <w:rsid w:val="2692545C"/>
    <w:rsid w:val="26A13992"/>
    <w:rsid w:val="26A510BC"/>
    <w:rsid w:val="26ABA7D6"/>
    <w:rsid w:val="26B72884"/>
    <w:rsid w:val="26CF24F5"/>
    <w:rsid w:val="26F743AA"/>
    <w:rsid w:val="2724BCC5"/>
    <w:rsid w:val="272B3EB7"/>
    <w:rsid w:val="2733F7F8"/>
    <w:rsid w:val="27363C3B"/>
    <w:rsid w:val="2756FFCA"/>
    <w:rsid w:val="275EBF1A"/>
    <w:rsid w:val="27809F57"/>
    <w:rsid w:val="27E5DF06"/>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133C0B"/>
    <w:rsid w:val="2C1DEA67"/>
    <w:rsid w:val="2C230B04"/>
    <w:rsid w:val="2C28044C"/>
    <w:rsid w:val="2C398B14"/>
    <w:rsid w:val="2C5EA6B9"/>
    <w:rsid w:val="2C7A04A4"/>
    <w:rsid w:val="2C995A76"/>
    <w:rsid w:val="2CA8B41A"/>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1FE2F"/>
    <w:rsid w:val="2E32A847"/>
    <w:rsid w:val="2E4EF5A9"/>
    <w:rsid w:val="2E6B9F7A"/>
    <w:rsid w:val="2E6D098E"/>
    <w:rsid w:val="2E76820B"/>
    <w:rsid w:val="2E92B1FB"/>
    <w:rsid w:val="2EA60665"/>
    <w:rsid w:val="2EB56921"/>
    <w:rsid w:val="2EC3EA3A"/>
    <w:rsid w:val="2ED6408C"/>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6E63B"/>
    <w:rsid w:val="3732E73C"/>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5F0B97"/>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22533DC"/>
    <w:rsid w:val="422802FA"/>
    <w:rsid w:val="4240D91F"/>
    <w:rsid w:val="424A5B68"/>
    <w:rsid w:val="424DCE91"/>
    <w:rsid w:val="4273A952"/>
    <w:rsid w:val="42983AD7"/>
    <w:rsid w:val="429E2391"/>
    <w:rsid w:val="42AD0347"/>
    <w:rsid w:val="42B3E73E"/>
    <w:rsid w:val="42BC12FC"/>
    <w:rsid w:val="42D50463"/>
    <w:rsid w:val="42D5FC29"/>
    <w:rsid w:val="42D844F9"/>
    <w:rsid w:val="42F83CDA"/>
    <w:rsid w:val="432F51FA"/>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A9390"/>
    <w:rsid w:val="4F616230"/>
    <w:rsid w:val="4F68204C"/>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31E946"/>
    <w:rsid w:val="5239AF79"/>
    <w:rsid w:val="523E9C6D"/>
    <w:rsid w:val="5245557B"/>
    <w:rsid w:val="5281BEA8"/>
    <w:rsid w:val="52933424"/>
    <w:rsid w:val="529D81F2"/>
    <w:rsid w:val="52AE5EA1"/>
    <w:rsid w:val="52F11615"/>
    <w:rsid w:val="53163F51"/>
    <w:rsid w:val="5327D088"/>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405DA12"/>
    <w:rsid w:val="74264D9B"/>
    <w:rsid w:val="74845893"/>
    <w:rsid w:val="74CACBA6"/>
    <w:rsid w:val="751DF7ED"/>
    <w:rsid w:val="75521726"/>
    <w:rsid w:val="756C7D78"/>
    <w:rsid w:val="75A87FEA"/>
    <w:rsid w:val="75E71B3E"/>
    <w:rsid w:val="75EAE076"/>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890664"/>
    <w:rsid w:val="77FD5668"/>
    <w:rsid w:val="7801EA46"/>
    <w:rsid w:val="78067C3A"/>
    <w:rsid w:val="7850E370"/>
    <w:rsid w:val="786114B1"/>
    <w:rsid w:val="7871E85C"/>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62716D"/>
    <w:rsid w:val="7D739DE6"/>
    <w:rsid w:val="7D8AF25C"/>
    <w:rsid w:val="7D8F3907"/>
    <w:rsid w:val="7D9346CD"/>
    <w:rsid w:val="7DA5B121"/>
    <w:rsid w:val="7DEBC926"/>
    <w:rsid w:val="7DED9A92"/>
    <w:rsid w:val="7E0010A2"/>
    <w:rsid w:val="7E1E88F5"/>
    <w:rsid w:val="7E26E67E"/>
    <w:rsid w:val="7E3246D6"/>
    <w:rsid w:val="7E57DC4C"/>
    <w:rsid w:val="7E7680BE"/>
    <w:rsid w:val="7E81FB5C"/>
    <w:rsid w:val="7E8B33B9"/>
    <w:rsid w:val="7E94C6C8"/>
    <w:rsid w:val="7EBA2194"/>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501">
      <w:bodyDiv w:val="1"/>
      <w:marLeft w:val="0"/>
      <w:marRight w:val="0"/>
      <w:marTop w:val="0"/>
      <w:marBottom w:val="0"/>
      <w:divBdr>
        <w:top w:val="none" w:sz="0" w:space="0" w:color="auto"/>
        <w:left w:val="none" w:sz="0" w:space="0" w:color="auto"/>
        <w:bottom w:val="none" w:sz="0" w:space="0" w:color="auto"/>
        <w:right w:val="none" w:sz="0" w:space="0" w:color="auto"/>
      </w:divBdr>
      <w:divsChild>
        <w:div w:id="1581061290">
          <w:marLeft w:val="0"/>
          <w:marRight w:val="0"/>
          <w:marTop w:val="0"/>
          <w:marBottom w:val="120"/>
          <w:divBdr>
            <w:top w:val="none" w:sz="0" w:space="0" w:color="auto"/>
            <w:left w:val="none" w:sz="0" w:space="0" w:color="auto"/>
            <w:bottom w:val="none" w:sz="0" w:space="0" w:color="auto"/>
            <w:right w:val="none" w:sz="0" w:space="0" w:color="auto"/>
          </w:divBdr>
          <w:divsChild>
            <w:div w:id="410004852">
              <w:marLeft w:val="0"/>
              <w:marRight w:val="0"/>
              <w:marTop w:val="0"/>
              <w:marBottom w:val="0"/>
              <w:divBdr>
                <w:top w:val="none" w:sz="0" w:space="0" w:color="auto"/>
                <w:left w:val="none" w:sz="0" w:space="0" w:color="auto"/>
                <w:bottom w:val="none" w:sz="0" w:space="0" w:color="auto"/>
                <w:right w:val="none" w:sz="0" w:space="0" w:color="auto"/>
              </w:divBdr>
            </w:div>
          </w:divsChild>
        </w:div>
        <w:div w:id="1035304478">
          <w:marLeft w:val="0"/>
          <w:marRight w:val="0"/>
          <w:marTop w:val="0"/>
          <w:marBottom w:val="120"/>
          <w:divBdr>
            <w:top w:val="none" w:sz="0" w:space="0" w:color="auto"/>
            <w:left w:val="none" w:sz="0" w:space="0" w:color="auto"/>
            <w:bottom w:val="none" w:sz="0" w:space="0" w:color="auto"/>
            <w:right w:val="none" w:sz="0" w:space="0" w:color="auto"/>
          </w:divBdr>
          <w:divsChild>
            <w:div w:id="11215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27914270">
      <w:bodyDiv w:val="1"/>
      <w:marLeft w:val="0"/>
      <w:marRight w:val="0"/>
      <w:marTop w:val="0"/>
      <w:marBottom w:val="0"/>
      <w:divBdr>
        <w:top w:val="none" w:sz="0" w:space="0" w:color="auto"/>
        <w:left w:val="none" w:sz="0" w:space="0" w:color="auto"/>
        <w:bottom w:val="none" w:sz="0" w:space="0" w:color="auto"/>
        <w:right w:val="none" w:sz="0" w:space="0" w:color="auto"/>
      </w:divBdr>
      <w:divsChild>
        <w:div w:id="1675066139">
          <w:marLeft w:val="0"/>
          <w:marRight w:val="0"/>
          <w:marTop w:val="0"/>
          <w:marBottom w:val="120"/>
          <w:divBdr>
            <w:top w:val="none" w:sz="0" w:space="0" w:color="auto"/>
            <w:left w:val="none" w:sz="0" w:space="0" w:color="auto"/>
            <w:bottom w:val="none" w:sz="0" w:space="0" w:color="auto"/>
            <w:right w:val="none" w:sz="0" w:space="0" w:color="auto"/>
          </w:divBdr>
          <w:divsChild>
            <w:div w:id="1440027465">
              <w:marLeft w:val="0"/>
              <w:marRight w:val="0"/>
              <w:marTop w:val="0"/>
              <w:marBottom w:val="0"/>
              <w:divBdr>
                <w:top w:val="none" w:sz="0" w:space="0" w:color="auto"/>
                <w:left w:val="none" w:sz="0" w:space="0" w:color="auto"/>
                <w:bottom w:val="none" w:sz="0" w:space="0" w:color="auto"/>
                <w:right w:val="none" w:sz="0" w:space="0" w:color="auto"/>
              </w:divBdr>
            </w:div>
          </w:divsChild>
        </w:div>
        <w:div w:id="2135101655">
          <w:marLeft w:val="0"/>
          <w:marRight w:val="0"/>
          <w:marTop w:val="0"/>
          <w:marBottom w:val="120"/>
          <w:divBdr>
            <w:top w:val="none" w:sz="0" w:space="0" w:color="auto"/>
            <w:left w:val="none" w:sz="0" w:space="0" w:color="auto"/>
            <w:bottom w:val="none" w:sz="0" w:space="0" w:color="auto"/>
            <w:right w:val="none" w:sz="0" w:space="0" w:color="auto"/>
          </w:divBdr>
          <w:divsChild>
            <w:div w:id="1771126518">
              <w:marLeft w:val="0"/>
              <w:marRight w:val="0"/>
              <w:marTop w:val="0"/>
              <w:marBottom w:val="0"/>
              <w:divBdr>
                <w:top w:val="none" w:sz="0" w:space="0" w:color="auto"/>
                <w:left w:val="none" w:sz="0" w:space="0" w:color="auto"/>
                <w:bottom w:val="none" w:sz="0" w:space="0" w:color="auto"/>
                <w:right w:val="none" w:sz="0" w:space="0" w:color="auto"/>
              </w:divBdr>
            </w:div>
          </w:divsChild>
        </w:div>
        <w:div w:id="164907016">
          <w:marLeft w:val="0"/>
          <w:marRight w:val="0"/>
          <w:marTop w:val="0"/>
          <w:marBottom w:val="120"/>
          <w:divBdr>
            <w:top w:val="none" w:sz="0" w:space="0" w:color="auto"/>
            <w:left w:val="none" w:sz="0" w:space="0" w:color="auto"/>
            <w:bottom w:val="none" w:sz="0" w:space="0" w:color="auto"/>
            <w:right w:val="none" w:sz="0" w:space="0" w:color="auto"/>
          </w:divBdr>
          <w:divsChild>
            <w:div w:id="51393913">
              <w:marLeft w:val="0"/>
              <w:marRight w:val="0"/>
              <w:marTop w:val="0"/>
              <w:marBottom w:val="0"/>
              <w:divBdr>
                <w:top w:val="none" w:sz="0" w:space="0" w:color="auto"/>
                <w:left w:val="none" w:sz="0" w:space="0" w:color="auto"/>
                <w:bottom w:val="none" w:sz="0" w:space="0" w:color="auto"/>
                <w:right w:val="none" w:sz="0" w:space="0" w:color="auto"/>
              </w:divBdr>
            </w:div>
          </w:divsChild>
        </w:div>
        <w:div w:id="181624887">
          <w:marLeft w:val="0"/>
          <w:marRight w:val="0"/>
          <w:marTop w:val="0"/>
          <w:marBottom w:val="120"/>
          <w:divBdr>
            <w:top w:val="none" w:sz="0" w:space="0" w:color="auto"/>
            <w:left w:val="none" w:sz="0" w:space="0" w:color="auto"/>
            <w:bottom w:val="none" w:sz="0" w:space="0" w:color="auto"/>
            <w:right w:val="none" w:sz="0" w:space="0" w:color="auto"/>
          </w:divBdr>
          <w:divsChild>
            <w:div w:id="38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646272760">
      <w:bodyDiv w:val="1"/>
      <w:marLeft w:val="0"/>
      <w:marRight w:val="0"/>
      <w:marTop w:val="0"/>
      <w:marBottom w:val="0"/>
      <w:divBdr>
        <w:top w:val="none" w:sz="0" w:space="0" w:color="auto"/>
        <w:left w:val="none" w:sz="0" w:space="0" w:color="auto"/>
        <w:bottom w:val="none" w:sz="0" w:space="0" w:color="auto"/>
        <w:right w:val="none" w:sz="0" w:space="0" w:color="auto"/>
      </w:divBdr>
      <w:divsChild>
        <w:div w:id="2109303744">
          <w:marLeft w:val="0"/>
          <w:marRight w:val="0"/>
          <w:marTop w:val="0"/>
          <w:marBottom w:val="120"/>
          <w:divBdr>
            <w:top w:val="none" w:sz="0" w:space="0" w:color="auto"/>
            <w:left w:val="none" w:sz="0" w:space="0" w:color="auto"/>
            <w:bottom w:val="none" w:sz="0" w:space="0" w:color="auto"/>
            <w:right w:val="none" w:sz="0" w:space="0" w:color="auto"/>
          </w:divBdr>
          <w:divsChild>
            <w:div w:id="948465855">
              <w:marLeft w:val="0"/>
              <w:marRight w:val="0"/>
              <w:marTop w:val="0"/>
              <w:marBottom w:val="0"/>
              <w:divBdr>
                <w:top w:val="none" w:sz="0" w:space="0" w:color="auto"/>
                <w:left w:val="none" w:sz="0" w:space="0" w:color="auto"/>
                <w:bottom w:val="none" w:sz="0" w:space="0" w:color="auto"/>
                <w:right w:val="none" w:sz="0" w:space="0" w:color="auto"/>
              </w:divBdr>
            </w:div>
          </w:divsChild>
        </w:div>
        <w:div w:id="1195920055">
          <w:marLeft w:val="0"/>
          <w:marRight w:val="0"/>
          <w:marTop w:val="0"/>
          <w:marBottom w:val="120"/>
          <w:divBdr>
            <w:top w:val="none" w:sz="0" w:space="0" w:color="auto"/>
            <w:left w:val="none" w:sz="0" w:space="0" w:color="auto"/>
            <w:bottom w:val="none" w:sz="0" w:space="0" w:color="auto"/>
            <w:right w:val="none" w:sz="0" w:space="0" w:color="auto"/>
          </w:divBdr>
          <w:divsChild>
            <w:div w:id="1413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0599aa16eacd4bb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106B7BE9-C5CB-43F0-8E5F-F4835B1A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3408</Words>
  <Characters>18748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40</cp:revision>
  <dcterms:created xsi:type="dcterms:W3CDTF">2022-10-13T19:43:00Z</dcterms:created>
  <dcterms:modified xsi:type="dcterms:W3CDTF">2023-02-09T18:39:00Z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