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B6A7" w14:textId="77777777" w:rsidR="002D6342" w:rsidRPr="002D6342" w:rsidRDefault="002D6342" w:rsidP="002D634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2D634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A52FDD6" w14:textId="77777777" w:rsidR="002D6342" w:rsidRPr="002D6342" w:rsidRDefault="002D6342" w:rsidP="002D6342">
      <w:pPr>
        <w:jc w:val="both"/>
        <w:rPr>
          <w:rFonts w:ascii="Arial" w:hAnsi="Arial" w:cs="Arial"/>
          <w:sz w:val="20"/>
          <w:szCs w:val="20"/>
          <w:lang w:val="es-419"/>
        </w:rPr>
      </w:pPr>
    </w:p>
    <w:p w14:paraId="7598BC51" w14:textId="3E2940D5" w:rsidR="002D6342" w:rsidRPr="002D6342" w:rsidRDefault="002D6342" w:rsidP="002D6342">
      <w:pPr>
        <w:jc w:val="both"/>
        <w:rPr>
          <w:rFonts w:ascii="Arial" w:hAnsi="Arial" w:cs="Arial"/>
          <w:sz w:val="20"/>
          <w:szCs w:val="20"/>
          <w:lang w:val="es-419"/>
        </w:rPr>
      </w:pPr>
      <w:r w:rsidRPr="002D6342">
        <w:rPr>
          <w:rFonts w:ascii="Arial" w:hAnsi="Arial" w:cs="Arial"/>
          <w:sz w:val="20"/>
          <w:szCs w:val="20"/>
          <w:lang w:val="es-419"/>
        </w:rPr>
        <w:t>Asunto</w:t>
      </w:r>
      <w:r w:rsidRPr="002D6342">
        <w:rPr>
          <w:rFonts w:ascii="Arial" w:hAnsi="Arial" w:cs="Arial"/>
          <w:sz w:val="20"/>
          <w:szCs w:val="20"/>
          <w:lang w:val="es-419"/>
        </w:rPr>
        <w:tab/>
      </w:r>
      <w:r w:rsidR="004F5B2B">
        <w:rPr>
          <w:rFonts w:ascii="Arial" w:hAnsi="Arial" w:cs="Arial"/>
          <w:sz w:val="20"/>
          <w:szCs w:val="20"/>
          <w:lang w:val="es-419"/>
        </w:rPr>
        <w:tab/>
      </w:r>
      <w:r w:rsidRPr="002D6342">
        <w:rPr>
          <w:rFonts w:ascii="Arial" w:hAnsi="Arial" w:cs="Arial"/>
          <w:sz w:val="20"/>
          <w:szCs w:val="20"/>
          <w:lang w:val="es-419"/>
        </w:rPr>
        <w:tab/>
        <w:t>: Apelación - Interlocutorio</w:t>
      </w:r>
    </w:p>
    <w:p w14:paraId="7F7D5E77" w14:textId="06315AFB" w:rsidR="002D6342" w:rsidRPr="002D6342" w:rsidRDefault="002D6342" w:rsidP="002D6342">
      <w:pPr>
        <w:jc w:val="both"/>
        <w:rPr>
          <w:rFonts w:ascii="Arial" w:hAnsi="Arial" w:cs="Arial"/>
          <w:sz w:val="20"/>
          <w:szCs w:val="20"/>
          <w:lang w:val="es-419"/>
        </w:rPr>
      </w:pPr>
      <w:r w:rsidRPr="002D6342">
        <w:rPr>
          <w:rFonts w:ascii="Arial" w:hAnsi="Arial" w:cs="Arial"/>
          <w:sz w:val="20"/>
          <w:szCs w:val="20"/>
          <w:lang w:val="es-419"/>
        </w:rPr>
        <w:t>Tipo de proceso</w:t>
      </w:r>
      <w:r w:rsidRPr="002D6342">
        <w:rPr>
          <w:rFonts w:ascii="Arial" w:hAnsi="Arial" w:cs="Arial"/>
          <w:sz w:val="20"/>
          <w:szCs w:val="20"/>
          <w:lang w:val="es-419"/>
        </w:rPr>
        <w:tab/>
        <w:t>: Ejecutivo a continuación de expropiación</w:t>
      </w:r>
    </w:p>
    <w:p w14:paraId="079E02EE" w14:textId="4FA8FCFA" w:rsidR="002D6342" w:rsidRPr="002D6342" w:rsidRDefault="002D6342" w:rsidP="002D6342">
      <w:pPr>
        <w:jc w:val="both"/>
        <w:rPr>
          <w:rFonts w:ascii="Arial" w:hAnsi="Arial" w:cs="Arial"/>
          <w:sz w:val="20"/>
          <w:szCs w:val="20"/>
          <w:lang w:val="es-419"/>
        </w:rPr>
      </w:pPr>
      <w:r w:rsidRPr="002D6342">
        <w:rPr>
          <w:rFonts w:ascii="Arial" w:hAnsi="Arial" w:cs="Arial"/>
          <w:sz w:val="20"/>
          <w:szCs w:val="20"/>
          <w:lang w:val="es-419"/>
        </w:rPr>
        <w:t>Demandante</w:t>
      </w:r>
      <w:r w:rsidR="004F5B2B">
        <w:rPr>
          <w:rFonts w:ascii="Arial" w:hAnsi="Arial" w:cs="Arial"/>
          <w:sz w:val="20"/>
          <w:szCs w:val="20"/>
          <w:lang w:val="es-419"/>
        </w:rPr>
        <w:tab/>
      </w:r>
      <w:r w:rsidRPr="002D6342">
        <w:rPr>
          <w:rFonts w:ascii="Arial" w:hAnsi="Arial" w:cs="Arial"/>
          <w:sz w:val="20"/>
          <w:szCs w:val="20"/>
          <w:lang w:val="es-419"/>
        </w:rPr>
        <w:tab/>
        <w:t>: Municipio de Pereira</w:t>
      </w:r>
    </w:p>
    <w:p w14:paraId="53E31623" w14:textId="20FDD53E" w:rsidR="002D6342" w:rsidRPr="002D6342" w:rsidRDefault="002D6342" w:rsidP="002D6342">
      <w:pPr>
        <w:jc w:val="both"/>
        <w:rPr>
          <w:rFonts w:ascii="Arial" w:hAnsi="Arial" w:cs="Arial"/>
          <w:sz w:val="20"/>
          <w:szCs w:val="20"/>
          <w:lang w:val="es-419"/>
        </w:rPr>
      </w:pPr>
      <w:r w:rsidRPr="002D6342">
        <w:rPr>
          <w:rFonts w:ascii="Arial" w:hAnsi="Arial" w:cs="Arial"/>
          <w:sz w:val="20"/>
          <w:szCs w:val="20"/>
          <w:lang w:val="es-419"/>
        </w:rPr>
        <w:t>Demandado</w:t>
      </w:r>
      <w:r w:rsidR="004F5B2B">
        <w:rPr>
          <w:rFonts w:ascii="Arial" w:hAnsi="Arial" w:cs="Arial"/>
          <w:sz w:val="20"/>
          <w:szCs w:val="20"/>
          <w:lang w:val="es-419"/>
        </w:rPr>
        <w:tab/>
      </w:r>
      <w:r w:rsidRPr="002D6342">
        <w:rPr>
          <w:rFonts w:ascii="Arial" w:hAnsi="Arial" w:cs="Arial"/>
          <w:sz w:val="20"/>
          <w:szCs w:val="20"/>
          <w:lang w:val="es-419"/>
        </w:rPr>
        <w:tab/>
        <w:t xml:space="preserve">: Jairo </w:t>
      </w:r>
      <w:proofErr w:type="spellStart"/>
      <w:r w:rsidRPr="002D6342">
        <w:rPr>
          <w:rFonts w:ascii="Arial" w:hAnsi="Arial" w:cs="Arial"/>
          <w:sz w:val="20"/>
          <w:szCs w:val="20"/>
          <w:lang w:val="es-419"/>
        </w:rPr>
        <w:t>Lopreto</w:t>
      </w:r>
      <w:proofErr w:type="spellEnd"/>
      <w:r w:rsidRPr="002D6342">
        <w:rPr>
          <w:rFonts w:ascii="Arial" w:hAnsi="Arial" w:cs="Arial"/>
          <w:sz w:val="20"/>
          <w:szCs w:val="20"/>
          <w:lang w:val="es-419"/>
        </w:rPr>
        <w:t xml:space="preserve"> Durán</w:t>
      </w:r>
    </w:p>
    <w:p w14:paraId="49D526F6" w14:textId="44EA7DDF" w:rsidR="002D6342" w:rsidRPr="002D6342" w:rsidRDefault="002D6342" w:rsidP="002D6342">
      <w:pPr>
        <w:jc w:val="both"/>
        <w:rPr>
          <w:rFonts w:ascii="Arial" w:hAnsi="Arial" w:cs="Arial"/>
          <w:sz w:val="20"/>
          <w:szCs w:val="20"/>
          <w:lang w:val="es-419"/>
        </w:rPr>
      </w:pPr>
      <w:r w:rsidRPr="002D6342">
        <w:rPr>
          <w:rFonts w:ascii="Arial" w:hAnsi="Arial" w:cs="Arial"/>
          <w:sz w:val="20"/>
          <w:szCs w:val="20"/>
          <w:lang w:val="es-419"/>
        </w:rPr>
        <w:t>Procedencia</w:t>
      </w:r>
      <w:r w:rsidR="004F5B2B">
        <w:rPr>
          <w:rFonts w:ascii="Arial" w:hAnsi="Arial" w:cs="Arial"/>
          <w:sz w:val="20"/>
          <w:szCs w:val="20"/>
          <w:lang w:val="es-419"/>
        </w:rPr>
        <w:tab/>
      </w:r>
      <w:r w:rsidRPr="002D6342">
        <w:rPr>
          <w:rFonts w:ascii="Arial" w:hAnsi="Arial" w:cs="Arial"/>
          <w:sz w:val="20"/>
          <w:szCs w:val="20"/>
          <w:lang w:val="es-419"/>
        </w:rPr>
        <w:tab/>
        <w:t xml:space="preserve">: Juzgado 4º Civil del Circuito de Pereira, R. </w:t>
      </w:r>
    </w:p>
    <w:p w14:paraId="11449AF0" w14:textId="72EB9F63" w:rsidR="002D6342" w:rsidRPr="002D6342" w:rsidRDefault="002D6342" w:rsidP="002D6342">
      <w:pPr>
        <w:jc w:val="both"/>
        <w:rPr>
          <w:rFonts w:ascii="Arial" w:hAnsi="Arial" w:cs="Arial"/>
          <w:sz w:val="20"/>
          <w:szCs w:val="20"/>
          <w:lang w:val="es-419"/>
        </w:rPr>
      </w:pPr>
      <w:r w:rsidRPr="002D6342">
        <w:rPr>
          <w:rFonts w:ascii="Arial" w:hAnsi="Arial" w:cs="Arial"/>
          <w:sz w:val="20"/>
          <w:szCs w:val="20"/>
          <w:lang w:val="es-419"/>
        </w:rPr>
        <w:t>Radicación</w:t>
      </w:r>
      <w:r w:rsidR="004F5B2B">
        <w:rPr>
          <w:rFonts w:ascii="Arial" w:hAnsi="Arial" w:cs="Arial"/>
          <w:sz w:val="20"/>
          <w:szCs w:val="20"/>
          <w:lang w:val="es-419"/>
        </w:rPr>
        <w:tab/>
      </w:r>
      <w:r w:rsidRPr="002D6342">
        <w:rPr>
          <w:rFonts w:ascii="Arial" w:hAnsi="Arial" w:cs="Arial"/>
          <w:sz w:val="20"/>
          <w:szCs w:val="20"/>
          <w:lang w:val="es-419"/>
        </w:rPr>
        <w:tab/>
        <w:t>: 66001-31-03-004-2012-00032-02</w:t>
      </w:r>
    </w:p>
    <w:p w14:paraId="0FF8AE6D" w14:textId="544E8ED3" w:rsidR="002D6342" w:rsidRPr="002D6342" w:rsidRDefault="002D6342" w:rsidP="002D6342">
      <w:pPr>
        <w:jc w:val="both"/>
        <w:rPr>
          <w:rFonts w:ascii="Arial" w:hAnsi="Arial" w:cs="Arial"/>
          <w:sz w:val="20"/>
          <w:szCs w:val="20"/>
          <w:lang w:val="es-419"/>
        </w:rPr>
      </w:pPr>
      <w:r w:rsidRPr="002D6342">
        <w:rPr>
          <w:rFonts w:ascii="Arial" w:hAnsi="Arial" w:cs="Arial"/>
          <w:sz w:val="20"/>
          <w:szCs w:val="20"/>
          <w:lang w:val="es-419"/>
        </w:rPr>
        <w:t>Temas</w:t>
      </w:r>
      <w:r w:rsidRPr="002D6342">
        <w:rPr>
          <w:rFonts w:ascii="Arial" w:hAnsi="Arial" w:cs="Arial"/>
          <w:sz w:val="20"/>
          <w:szCs w:val="20"/>
          <w:lang w:val="es-419"/>
        </w:rPr>
        <w:tab/>
      </w:r>
      <w:r w:rsidR="004F5B2B">
        <w:rPr>
          <w:rFonts w:ascii="Arial" w:hAnsi="Arial" w:cs="Arial"/>
          <w:sz w:val="20"/>
          <w:szCs w:val="20"/>
          <w:lang w:val="es-419"/>
        </w:rPr>
        <w:tab/>
      </w:r>
      <w:r w:rsidRPr="002D6342">
        <w:rPr>
          <w:rFonts w:ascii="Arial" w:hAnsi="Arial" w:cs="Arial"/>
          <w:sz w:val="20"/>
          <w:szCs w:val="20"/>
          <w:lang w:val="es-419"/>
        </w:rPr>
        <w:tab/>
        <w:t>: Título ejecutivo – Exigibilidad – Entidad pública</w:t>
      </w:r>
    </w:p>
    <w:p w14:paraId="4CE0B410" w14:textId="64CA2A37" w:rsidR="002D6342" w:rsidRPr="002D6342" w:rsidRDefault="002D6342" w:rsidP="002D6342">
      <w:pPr>
        <w:jc w:val="both"/>
        <w:rPr>
          <w:rFonts w:ascii="Arial" w:hAnsi="Arial" w:cs="Arial"/>
          <w:sz w:val="20"/>
          <w:szCs w:val="20"/>
          <w:lang w:val="es-419"/>
        </w:rPr>
      </w:pPr>
      <w:proofErr w:type="spellStart"/>
      <w:r w:rsidRPr="002D6342">
        <w:rPr>
          <w:rFonts w:ascii="Arial" w:hAnsi="Arial" w:cs="Arial"/>
          <w:sz w:val="20"/>
          <w:szCs w:val="20"/>
          <w:lang w:val="es-419"/>
        </w:rPr>
        <w:t>Mag</w:t>
      </w:r>
      <w:proofErr w:type="spellEnd"/>
      <w:r w:rsidRPr="002D6342">
        <w:rPr>
          <w:rFonts w:ascii="Arial" w:hAnsi="Arial" w:cs="Arial"/>
          <w:sz w:val="20"/>
          <w:szCs w:val="20"/>
          <w:lang w:val="es-419"/>
        </w:rPr>
        <w:t>. Sustanciador</w:t>
      </w:r>
      <w:r w:rsidRPr="002D6342">
        <w:rPr>
          <w:rFonts w:ascii="Arial" w:hAnsi="Arial" w:cs="Arial"/>
          <w:sz w:val="20"/>
          <w:szCs w:val="20"/>
          <w:lang w:val="es-419"/>
        </w:rPr>
        <w:tab/>
        <w:t>: DUBERNEY GRISALES HERRERA</w:t>
      </w:r>
    </w:p>
    <w:p w14:paraId="6368A1ED" w14:textId="77777777" w:rsidR="002D6342" w:rsidRPr="002D6342" w:rsidRDefault="002D6342" w:rsidP="002D6342">
      <w:pPr>
        <w:jc w:val="both"/>
        <w:rPr>
          <w:rFonts w:ascii="Arial" w:hAnsi="Arial" w:cs="Arial"/>
          <w:sz w:val="20"/>
          <w:szCs w:val="20"/>
          <w:lang w:val="es-419"/>
        </w:rPr>
      </w:pPr>
    </w:p>
    <w:p w14:paraId="4018F251" w14:textId="3D2AAEB4" w:rsidR="002D6342" w:rsidRPr="002D6342" w:rsidRDefault="0098017B" w:rsidP="002D6342">
      <w:pPr>
        <w:jc w:val="both"/>
        <w:rPr>
          <w:rFonts w:ascii="Arial" w:hAnsi="Arial" w:cs="Arial"/>
          <w:b/>
          <w:bCs/>
          <w:iCs/>
          <w:sz w:val="20"/>
          <w:szCs w:val="20"/>
          <w:lang w:val="es-419" w:eastAsia="fr-FR"/>
        </w:rPr>
      </w:pPr>
      <w:r w:rsidRPr="002D6342">
        <w:rPr>
          <w:rFonts w:ascii="Arial" w:hAnsi="Arial" w:cs="Arial"/>
          <w:b/>
          <w:bCs/>
          <w:iCs/>
          <w:sz w:val="20"/>
          <w:szCs w:val="20"/>
          <w:u w:val="single"/>
          <w:lang w:val="es-419" w:eastAsia="fr-FR"/>
        </w:rPr>
        <w:t>TEMAS:</w:t>
      </w:r>
      <w:r w:rsidRPr="002D6342">
        <w:rPr>
          <w:rFonts w:ascii="Arial" w:hAnsi="Arial" w:cs="Arial"/>
          <w:b/>
          <w:bCs/>
          <w:iCs/>
          <w:sz w:val="20"/>
          <w:szCs w:val="20"/>
          <w:lang w:val="es-419" w:eastAsia="fr-FR"/>
        </w:rPr>
        <w:tab/>
      </w:r>
      <w:r>
        <w:rPr>
          <w:rFonts w:ascii="Arial" w:hAnsi="Arial" w:cs="Arial"/>
          <w:b/>
          <w:bCs/>
          <w:iCs/>
          <w:sz w:val="20"/>
          <w:szCs w:val="20"/>
          <w:lang w:val="es-419" w:eastAsia="fr-FR"/>
        </w:rPr>
        <w:t xml:space="preserve">EJECUCIÓN / A CONTINUACIÓN DE EXPROPIACIÓN / TÍTULO COMPLEJO / SENTENCIA Y AUTO APROBATORIO DE INDEMNIZACIÓN / </w:t>
      </w:r>
      <w:r w:rsidR="00B60BB6">
        <w:rPr>
          <w:rFonts w:ascii="Arial" w:hAnsi="Arial" w:cs="Arial"/>
          <w:b/>
          <w:bCs/>
          <w:iCs/>
          <w:sz w:val="20"/>
          <w:szCs w:val="20"/>
          <w:lang w:val="es-419" w:eastAsia="fr-FR"/>
        </w:rPr>
        <w:t xml:space="preserve">INTERESES DE MORA / </w:t>
      </w:r>
      <w:r>
        <w:rPr>
          <w:rFonts w:ascii="Arial" w:hAnsi="Arial" w:cs="Arial"/>
          <w:b/>
          <w:bCs/>
          <w:iCs/>
          <w:sz w:val="20"/>
          <w:szCs w:val="20"/>
          <w:lang w:val="es-419" w:eastAsia="fr-FR"/>
        </w:rPr>
        <w:t>APLICA EL ARTÍCULO 336 DEL CÓDIGO DE PROCEDIMIENTO CIVIL, VIGENTE DURANTE EL PROCESO DE EXPROPIACIÓN.</w:t>
      </w:r>
    </w:p>
    <w:p w14:paraId="1814D283" w14:textId="77777777" w:rsidR="002D6342" w:rsidRPr="002D6342" w:rsidRDefault="002D6342" w:rsidP="002D6342">
      <w:pPr>
        <w:jc w:val="both"/>
        <w:rPr>
          <w:rFonts w:ascii="Arial" w:hAnsi="Arial" w:cs="Arial"/>
          <w:sz w:val="20"/>
          <w:szCs w:val="20"/>
          <w:lang w:val="es-419"/>
        </w:rPr>
      </w:pPr>
    </w:p>
    <w:p w14:paraId="52EF7331" w14:textId="77777777" w:rsidR="00D3294D" w:rsidRPr="00D3294D" w:rsidRDefault="00D3294D" w:rsidP="00D3294D">
      <w:pPr>
        <w:jc w:val="both"/>
        <w:rPr>
          <w:rFonts w:ascii="Arial" w:hAnsi="Arial" w:cs="Arial"/>
          <w:sz w:val="20"/>
          <w:szCs w:val="20"/>
          <w:lang w:val="es-419"/>
        </w:rPr>
      </w:pPr>
      <w:r w:rsidRPr="00D3294D">
        <w:rPr>
          <w:rFonts w:ascii="Arial" w:hAnsi="Arial" w:cs="Arial"/>
          <w:sz w:val="20"/>
          <w:szCs w:val="20"/>
          <w:lang w:val="es-419"/>
        </w:rPr>
        <w:t>La disputa versa sobre si hay lugar o no a pagar intereses moratorios por existir plazo en la obligación debida con ocasión del proceso de expropiación, si son veinte (20) días, como manda el artículo 399-8º, CGP, en la tesis del apelante; o, diez (10) meses, al tenor del artículo 192, CPACA, según comprende el Juzgado.</w:t>
      </w:r>
    </w:p>
    <w:p w14:paraId="4723103E" w14:textId="77777777" w:rsidR="00D3294D" w:rsidRPr="00D3294D" w:rsidRDefault="00D3294D" w:rsidP="00D3294D">
      <w:pPr>
        <w:jc w:val="both"/>
        <w:rPr>
          <w:rFonts w:ascii="Arial" w:hAnsi="Arial" w:cs="Arial"/>
          <w:sz w:val="20"/>
          <w:szCs w:val="20"/>
          <w:lang w:val="es-419"/>
        </w:rPr>
      </w:pPr>
    </w:p>
    <w:p w14:paraId="71DCB132" w14:textId="7B53B6A8" w:rsidR="002D6342" w:rsidRPr="002D6342" w:rsidRDefault="00D3294D" w:rsidP="00D3294D">
      <w:pPr>
        <w:jc w:val="both"/>
        <w:rPr>
          <w:rFonts w:ascii="Arial" w:hAnsi="Arial" w:cs="Arial"/>
          <w:sz w:val="20"/>
          <w:szCs w:val="20"/>
          <w:lang w:val="es-419"/>
        </w:rPr>
      </w:pPr>
      <w:r w:rsidRPr="00D3294D">
        <w:rPr>
          <w:rFonts w:ascii="Arial" w:hAnsi="Arial" w:cs="Arial"/>
          <w:sz w:val="20"/>
          <w:szCs w:val="20"/>
          <w:lang w:val="es-419"/>
        </w:rPr>
        <w:t>Para el respectivo análisis y en tratándose de una ejecución a continuación, originada en el trámite procedimental expropiatorio, menester esclarecer el título ejecutivo con base en el cual debe expedirse la orden de apremio.</w:t>
      </w:r>
      <w:r>
        <w:rPr>
          <w:rFonts w:ascii="Arial" w:hAnsi="Arial" w:cs="Arial"/>
          <w:sz w:val="20"/>
          <w:szCs w:val="20"/>
          <w:lang w:val="es-419"/>
        </w:rPr>
        <w:t xml:space="preserve"> (…)</w:t>
      </w:r>
    </w:p>
    <w:p w14:paraId="3A86C18D" w14:textId="77777777" w:rsidR="002D6342" w:rsidRPr="002D6342" w:rsidRDefault="002D6342" w:rsidP="002D6342">
      <w:pPr>
        <w:jc w:val="both"/>
        <w:rPr>
          <w:rFonts w:ascii="Arial" w:hAnsi="Arial" w:cs="Arial"/>
          <w:sz w:val="20"/>
          <w:szCs w:val="20"/>
          <w:lang w:val="es-419"/>
        </w:rPr>
      </w:pPr>
    </w:p>
    <w:p w14:paraId="5EBC17C3" w14:textId="413F6715" w:rsidR="002D6342" w:rsidRPr="002D6342" w:rsidRDefault="00180733" w:rsidP="002D6342">
      <w:pPr>
        <w:jc w:val="both"/>
        <w:rPr>
          <w:rFonts w:ascii="Arial" w:hAnsi="Arial" w:cs="Arial"/>
          <w:sz w:val="20"/>
          <w:szCs w:val="20"/>
          <w:lang w:val="es-419"/>
        </w:rPr>
      </w:pPr>
      <w:r>
        <w:rPr>
          <w:rFonts w:ascii="Arial" w:hAnsi="Arial" w:cs="Arial"/>
          <w:sz w:val="20"/>
          <w:szCs w:val="20"/>
          <w:lang w:val="es-419"/>
        </w:rPr>
        <w:t xml:space="preserve">… </w:t>
      </w:r>
      <w:r w:rsidR="00627451" w:rsidRPr="00627451">
        <w:rPr>
          <w:rFonts w:ascii="Arial" w:hAnsi="Arial" w:cs="Arial"/>
          <w:sz w:val="20"/>
          <w:szCs w:val="20"/>
          <w:lang w:val="es-419"/>
        </w:rPr>
        <w:t>lo importante es su unidad jurídica, es decir, que con ese haz documental puedan estructurarse todos y cada uno de los elementos que lo configuran, en los términos del artículo 422 del CGP: una obligación (i) Clara, (ii) Expresa</w:t>
      </w:r>
      <w:r w:rsidR="00627451">
        <w:rPr>
          <w:rFonts w:ascii="Arial" w:hAnsi="Arial" w:cs="Arial"/>
          <w:sz w:val="20"/>
          <w:szCs w:val="20"/>
          <w:lang w:val="es-419"/>
        </w:rPr>
        <w:t>…</w:t>
      </w:r>
      <w:r w:rsidR="00627451" w:rsidRPr="00627451">
        <w:rPr>
          <w:rFonts w:ascii="Arial" w:hAnsi="Arial" w:cs="Arial"/>
          <w:sz w:val="20"/>
          <w:szCs w:val="20"/>
          <w:lang w:val="es-419"/>
        </w:rPr>
        <w:t>; y, (iii) Exigible.</w:t>
      </w:r>
      <w:r w:rsidR="00627451">
        <w:rPr>
          <w:rFonts w:ascii="Arial" w:hAnsi="Arial" w:cs="Arial"/>
          <w:sz w:val="20"/>
          <w:szCs w:val="20"/>
          <w:lang w:val="es-419"/>
        </w:rPr>
        <w:t xml:space="preserve"> (…)</w:t>
      </w:r>
    </w:p>
    <w:p w14:paraId="70E87000" w14:textId="77777777" w:rsidR="002D6342" w:rsidRPr="002D6342" w:rsidRDefault="002D6342" w:rsidP="002D6342">
      <w:pPr>
        <w:jc w:val="both"/>
        <w:rPr>
          <w:rFonts w:ascii="Arial" w:hAnsi="Arial" w:cs="Arial"/>
          <w:sz w:val="20"/>
          <w:szCs w:val="20"/>
          <w:lang w:val="es-419"/>
        </w:rPr>
      </w:pPr>
    </w:p>
    <w:p w14:paraId="201D99E0" w14:textId="32A2EAB6" w:rsidR="002D6342" w:rsidRDefault="003D5B9E" w:rsidP="002D6342">
      <w:pPr>
        <w:jc w:val="both"/>
        <w:rPr>
          <w:rFonts w:ascii="Arial" w:hAnsi="Arial" w:cs="Arial"/>
          <w:sz w:val="20"/>
          <w:szCs w:val="20"/>
          <w:lang w:val="es-419"/>
        </w:rPr>
      </w:pPr>
      <w:r>
        <w:rPr>
          <w:rFonts w:ascii="Arial" w:hAnsi="Arial" w:cs="Arial"/>
          <w:sz w:val="20"/>
          <w:szCs w:val="20"/>
          <w:lang w:val="es-419"/>
        </w:rPr>
        <w:t xml:space="preserve">… </w:t>
      </w:r>
      <w:r w:rsidRPr="003D5B9E">
        <w:rPr>
          <w:rFonts w:ascii="Arial" w:hAnsi="Arial" w:cs="Arial"/>
          <w:sz w:val="20"/>
          <w:szCs w:val="20"/>
          <w:lang w:val="es-419"/>
        </w:rPr>
        <w:t>la unidad jurídica reclamada se obtiene de integrar dos (2) documentos: (i) La sentencia estimatoria emitida el 21-04-2014</w:t>
      </w:r>
      <w:r>
        <w:rPr>
          <w:rFonts w:ascii="Arial" w:hAnsi="Arial" w:cs="Arial"/>
          <w:sz w:val="20"/>
          <w:szCs w:val="20"/>
          <w:lang w:val="es-419"/>
        </w:rPr>
        <w:t>---</w:t>
      </w:r>
      <w:r w:rsidRPr="003D5B9E">
        <w:rPr>
          <w:rFonts w:ascii="Arial" w:hAnsi="Arial" w:cs="Arial"/>
          <w:sz w:val="20"/>
          <w:szCs w:val="20"/>
          <w:lang w:val="es-419"/>
        </w:rPr>
        <w:t>, en el proceso de expropiación; y, (ii) El auto del día del día 27-11-2018, aprobatorio del monto indemnizatorio fijado en el peritaje</w:t>
      </w:r>
      <w:r>
        <w:rPr>
          <w:rFonts w:ascii="Arial" w:hAnsi="Arial" w:cs="Arial"/>
          <w:sz w:val="20"/>
          <w:szCs w:val="20"/>
          <w:lang w:val="es-419"/>
        </w:rPr>
        <w:t>…</w:t>
      </w:r>
    </w:p>
    <w:p w14:paraId="2F130D81" w14:textId="08F9C8FC" w:rsidR="003D5B9E" w:rsidRDefault="003D5B9E" w:rsidP="002D6342">
      <w:pPr>
        <w:jc w:val="both"/>
        <w:rPr>
          <w:rFonts w:ascii="Arial" w:hAnsi="Arial" w:cs="Arial"/>
          <w:sz w:val="20"/>
          <w:szCs w:val="20"/>
          <w:lang w:val="es-419"/>
        </w:rPr>
      </w:pPr>
    </w:p>
    <w:p w14:paraId="71A02B15" w14:textId="76C2D02E" w:rsidR="003D5B9E" w:rsidRPr="002D6342" w:rsidRDefault="00180733" w:rsidP="002D6342">
      <w:pPr>
        <w:jc w:val="both"/>
        <w:rPr>
          <w:rFonts w:ascii="Arial" w:hAnsi="Arial" w:cs="Arial"/>
          <w:sz w:val="20"/>
          <w:szCs w:val="20"/>
          <w:lang w:val="es-419"/>
        </w:rPr>
      </w:pPr>
      <w:r>
        <w:rPr>
          <w:rFonts w:ascii="Arial" w:hAnsi="Arial" w:cs="Arial"/>
          <w:sz w:val="20"/>
          <w:szCs w:val="20"/>
          <w:lang w:val="es-419"/>
        </w:rPr>
        <w:t xml:space="preserve">… </w:t>
      </w:r>
      <w:r w:rsidRPr="00180733">
        <w:rPr>
          <w:rFonts w:ascii="Arial" w:hAnsi="Arial" w:cs="Arial"/>
          <w:sz w:val="20"/>
          <w:szCs w:val="20"/>
          <w:lang w:val="es-419"/>
        </w:rPr>
        <w:t>el Despacho omitió referir el artículo 336, CPC, vigente para la época, y hoy repetido en su tenor literal en el artículo 307, CGP, aquella norma disponía: “</w:t>
      </w:r>
      <w:r w:rsidR="00111150">
        <w:rPr>
          <w:rFonts w:ascii="Arial" w:hAnsi="Arial" w:cs="Arial"/>
          <w:sz w:val="20"/>
          <w:szCs w:val="20"/>
          <w:lang w:val="es-419"/>
        </w:rPr>
        <w:t xml:space="preserve">… </w:t>
      </w:r>
      <w:r w:rsidRPr="00180733">
        <w:rPr>
          <w:rFonts w:ascii="Arial" w:hAnsi="Arial" w:cs="Arial"/>
          <w:sz w:val="20"/>
          <w:szCs w:val="20"/>
          <w:lang w:val="es-419"/>
        </w:rPr>
        <w:t>Cuando las condenas a que se refiere el artículo 335 se hayan impuesto a un departamento, una intendencia, una comisaría, un distrito especial, o un municipio, la respectiva entidad dispondrá de seis meses para el pago, sin que entre tanto pueda librarse ejecución contra ella</w:t>
      </w:r>
      <w:r w:rsidR="00111150">
        <w:rPr>
          <w:rFonts w:ascii="Arial" w:hAnsi="Arial" w:cs="Arial"/>
          <w:sz w:val="20"/>
          <w:szCs w:val="20"/>
          <w:lang w:val="es-419"/>
        </w:rPr>
        <w:t>…”</w:t>
      </w:r>
    </w:p>
    <w:p w14:paraId="2AA4F32E" w14:textId="77777777" w:rsidR="002D6342" w:rsidRPr="002D6342" w:rsidRDefault="002D6342" w:rsidP="002D6342">
      <w:pPr>
        <w:jc w:val="both"/>
        <w:rPr>
          <w:rFonts w:ascii="Arial" w:hAnsi="Arial" w:cs="Arial"/>
          <w:sz w:val="20"/>
          <w:szCs w:val="20"/>
        </w:rPr>
      </w:pPr>
    </w:p>
    <w:p w14:paraId="1511E628" w14:textId="6649918B" w:rsidR="002D6342" w:rsidRDefault="00D815E1" w:rsidP="002D6342">
      <w:pPr>
        <w:jc w:val="both"/>
        <w:rPr>
          <w:rFonts w:ascii="Arial" w:hAnsi="Arial" w:cs="Arial"/>
          <w:sz w:val="20"/>
          <w:szCs w:val="20"/>
        </w:rPr>
      </w:pPr>
      <w:r w:rsidRPr="00D815E1">
        <w:rPr>
          <w:rFonts w:ascii="Arial" w:hAnsi="Arial" w:cs="Arial"/>
          <w:sz w:val="20"/>
          <w:szCs w:val="20"/>
        </w:rPr>
        <w:t>Si bien se configuró el título ejecutivo en 2018, en criterio de esta Sala mal podría aplicarse el CGP [Art. 399], porque reguló de forma diferente la fijación de la indemnización, consagró un plazo de 20 días, inexistente antes en el trámite expropiatorio [Arts.454 y 458, CPC]; viable era aplicar el citado artículo 336, ante el silencio del legislador procesal.</w:t>
      </w:r>
    </w:p>
    <w:p w14:paraId="2F617E1A" w14:textId="77777777" w:rsidR="00D815E1" w:rsidRPr="002D6342" w:rsidRDefault="00D815E1" w:rsidP="002D6342">
      <w:pPr>
        <w:jc w:val="both"/>
        <w:rPr>
          <w:rFonts w:ascii="Arial" w:hAnsi="Arial" w:cs="Arial"/>
          <w:sz w:val="20"/>
          <w:szCs w:val="20"/>
        </w:rPr>
      </w:pPr>
    </w:p>
    <w:p w14:paraId="6AB75A14" w14:textId="77777777" w:rsidR="002D6342" w:rsidRPr="002D6342" w:rsidRDefault="002D6342" w:rsidP="002D6342">
      <w:pPr>
        <w:jc w:val="both"/>
        <w:rPr>
          <w:rFonts w:ascii="Arial" w:hAnsi="Arial" w:cs="Arial"/>
          <w:sz w:val="20"/>
          <w:szCs w:val="20"/>
        </w:rPr>
      </w:pPr>
    </w:p>
    <w:bookmarkEnd w:id="0"/>
    <w:p w14:paraId="1707B165" w14:textId="77777777" w:rsidR="002D6342" w:rsidRPr="002D6342" w:rsidRDefault="002D6342" w:rsidP="002D6342">
      <w:pPr>
        <w:jc w:val="both"/>
        <w:rPr>
          <w:rFonts w:ascii="Arial" w:hAnsi="Arial" w:cs="Arial"/>
          <w:sz w:val="20"/>
          <w:szCs w:val="20"/>
        </w:rPr>
      </w:pPr>
    </w:p>
    <w:bookmarkEnd w:id="1"/>
    <w:p w14:paraId="5D5D9A34" w14:textId="77777777" w:rsidR="002D6342" w:rsidRPr="00276704" w:rsidRDefault="002D6342" w:rsidP="002D6342">
      <w:pPr>
        <w:pStyle w:val="Encabezado"/>
        <w:widowControl w:val="0"/>
        <w:autoSpaceDE w:val="0"/>
        <w:autoSpaceDN w:val="0"/>
        <w:adjustRightInd w:val="0"/>
        <w:ind w:right="360"/>
        <w:jc w:val="center"/>
        <w:rPr>
          <w:rFonts w:ascii="Georgia" w:hAnsi="Georgia" w:cs="Calibri"/>
          <w:i/>
          <w:lang w:val="es-CO"/>
        </w:rPr>
      </w:pPr>
      <w:r>
        <w:rPr>
          <w:noProof/>
        </w:rPr>
        <w:drawing>
          <wp:inline distT="0" distB="0" distL="0" distR="0" wp14:anchorId="2FFF9184" wp14:editId="7A7E3AC8">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6AF19F45" w14:textId="77777777" w:rsidR="002D6342" w:rsidRPr="007A5B2F" w:rsidRDefault="002D6342" w:rsidP="002D6342">
      <w:pPr>
        <w:pStyle w:val="Sinespaciado"/>
        <w:spacing w:line="360" w:lineRule="auto"/>
        <w:jc w:val="center"/>
        <w:rPr>
          <w:rFonts w:ascii="Georgia" w:hAnsi="Georgia" w:cs="Arial"/>
          <w:w w:val="140"/>
          <w:sz w:val="14"/>
          <w:szCs w:val="14"/>
        </w:rPr>
      </w:pPr>
      <w:r w:rsidRPr="007A5B2F">
        <w:rPr>
          <w:rFonts w:ascii="Georgia" w:hAnsi="Georgia" w:cs="Arial"/>
          <w:w w:val="140"/>
          <w:sz w:val="14"/>
          <w:szCs w:val="14"/>
        </w:rPr>
        <w:t>REPUBLICA DE COLOMBIA</w:t>
      </w:r>
    </w:p>
    <w:p w14:paraId="527806DD" w14:textId="77777777" w:rsidR="002D6342" w:rsidRPr="007A5B2F" w:rsidRDefault="002D6342" w:rsidP="002D6342">
      <w:pPr>
        <w:pStyle w:val="Sinespaciado"/>
        <w:tabs>
          <w:tab w:val="center" w:pos="4987"/>
          <w:tab w:val="left" w:pos="8449"/>
        </w:tabs>
        <w:spacing w:line="360" w:lineRule="auto"/>
        <w:jc w:val="center"/>
        <w:rPr>
          <w:rFonts w:ascii="Georgia" w:hAnsi="Georgia" w:cs="Arial"/>
          <w:w w:val="140"/>
        </w:rPr>
      </w:pPr>
      <w:r w:rsidRPr="007A5B2F">
        <w:rPr>
          <w:rFonts w:ascii="Georgia" w:hAnsi="Georgia" w:cs="Arial"/>
          <w:w w:val="140"/>
          <w:sz w:val="14"/>
          <w:szCs w:val="14"/>
        </w:rPr>
        <w:t>RAMA JUDICIAL DEL PODER PÚBLICO</w:t>
      </w:r>
    </w:p>
    <w:p w14:paraId="61AC1C3B" w14:textId="77777777" w:rsidR="002D6342" w:rsidRPr="007A5B2F" w:rsidRDefault="002D6342" w:rsidP="002D6342">
      <w:pPr>
        <w:pStyle w:val="Sinespaciado"/>
        <w:spacing w:line="360" w:lineRule="auto"/>
        <w:jc w:val="center"/>
        <w:rPr>
          <w:rFonts w:ascii="Georgia" w:hAnsi="Georgia" w:cs="Arial"/>
          <w:b/>
          <w:bCs/>
          <w:w w:val="140"/>
          <w:sz w:val="16"/>
          <w:szCs w:val="16"/>
        </w:rPr>
      </w:pPr>
      <w:r w:rsidRPr="007A5B2F">
        <w:rPr>
          <w:rFonts w:ascii="Georgia" w:hAnsi="Georgia" w:cs="Arial"/>
          <w:b/>
          <w:bCs/>
          <w:w w:val="140"/>
          <w:sz w:val="18"/>
          <w:szCs w:val="18"/>
        </w:rPr>
        <w:t>T</w:t>
      </w:r>
      <w:r w:rsidRPr="007A5B2F">
        <w:rPr>
          <w:rFonts w:ascii="Georgia" w:hAnsi="Georgia" w:cs="Arial"/>
          <w:b/>
          <w:bCs/>
          <w:w w:val="140"/>
          <w:sz w:val="16"/>
          <w:szCs w:val="16"/>
        </w:rPr>
        <w:t>RIBUNAL</w:t>
      </w:r>
      <w:r w:rsidRPr="007A5B2F">
        <w:rPr>
          <w:rFonts w:ascii="Georgia" w:hAnsi="Georgia" w:cs="Arial"/>
          <w:b/>
          <w:bCs/>
          <w:w w:val="140"/>
          <w:sz w:val="18"/>
          <w:szCs w:val="18"/>
        </w:rPr>
        <w:t xml:space="preserve"> S</w:t>
      </w:r>
      <w:r w:rsidRPr="007A5B2F">
        <w:rPr>
          <w:rFonts w:ascii="Georgia" w:hAnsi="Georgia" w:cs="Arial"/>
          <w:b/>
          <w:bCs/>
          <w:w w:val="140"/>
          <w:sz w:val="16"/>
          <w:szCs w:val="16"/>
        </w:rPr>
        <w:t xml:space="preserve">UPERIOR DEL </w:t>
      </w:r>
      <w:r w:rsidRPr="007A5B2F">
        <w:rPr>
          <w:rFonts w:ascii="Georgia" w:hAnsi="Georgia" w:cs="Arial"/>
          <w:b/>
          <w:bCs/>
          <w:w w:val="140"/>
          <w:sz w:val="18"/>
          <w:szCs w:val="18"/>
        </w:rPr>
        <w:t>D</w:t>
      </w:r>
      <w:r w:rsidRPr="007A5B2F">
        <w:rPr>
          <w:rFonts w:ascii="Georgia" w:hAnsi="Georgia" w:cs="Arial"/>
          <w:b/>
          <w:bCs/>
          <w:w w:val="140"/>
          <w:sz w:val="16"/>
          <w:szCs w:val="16"/>
        </w:rPr>
        <w:t>ISTRITO</w:t>
      </w:r>
      <w:r w:rsidRPr="007A5B2F">
        <w:rPr>
          <w:rFonts w:ascii="Georgia" w:hAnsi="Georgia" w:cs="Arial"/>
          <w:b/>
          <w:bCs/>
          <w:w w:val="140"/>
          <w:sz w:val="18"/>
          <w:szCs w:val="18"/>
        </w:rPr>
        <w:t xml:space="preserve"> J</w:t>
      </w:r>
      <w:r w:rsidRPr="007A5B2F">
        <w:rPr>
          <w:rFonts w:ascii="Georgia" w:hAnsi="Georgia" w:cs="Arial"/>
          <w:b/>
          <w:bCs/>
          <w:w w:val="140"/>
          <w:sz w:val="16"/>
          <w:szCs w:val="16"/>
        </w:rPr>
        <w:t xml:space="preserve">UDICIAL </w:t>
      </w:r>
    </w:p>
    <w:p w14:paraId="22C3FC5F" w14:textId="77777777" w:rsidR="002D6342" w:rsidRPr="007A5B2F" w:rsidRDefault="002D6342" w:rsidP="002D6342">
      <w:pPr>
        <w:pStyle w:val="Sinespaciado"/>
        <w:spacing w:line="360" w:lineRule="auto"/>
        <w:jc w:val="center"/>
        <w:rPr>
          <w:rFonts w:ascii="Georgia" w:hAnsi="Georgia" w:cs="Arial"/>
          <w:w w:val="140"/>
          <w:sz w:val="16"/>
          <w:szCs w:val="16"/>
        </w:rPr>
      </w:pPr>
      <w:r w:rsidRPr="007A5B2F">
        <w:rPr>
          <w:rFonts w:ascii="Georgia" w:hAnsi="Georgia" w:cs="Arial"/>
          <w:w w:val="140"/>
          <w:sz w:val="18"/>
          <w:szCs w:val="16"/>
        </w:rPr>
        <w:t>S</w:t>
      </w:r>
      <w:r w:rsidRPr="007A5B2F">
        <w:rPr>
          <w:rFonts w:ascii="Georgia" w:hAnsi="Georgia" w:cs="Arial"/>
          <w:w w:val="140"/>
          <w:sz w:val="16"/>
          <w:szCs w:val="14"/>
        </w:rPr>
        <w:t xml:space="preserve">ALA </w:t>
      </w:r>
      <w:r w:rsidRPr="007A5B2F">
        <w:rPr>
          <w:rFonts w:ascii="Georgia" w:hAnsi="Georgia" w:cs="Arial"/>
          <w:w w:val="140"/>
          <w:sz w:val="18"/>
          <w:szCs w:val="16"/>
        </w:rPr>
        <w:t>U</w:t>
      </w:r>
      <w:r w:rsidRPr="007A5B2F">
        <w:rPr>
          <w:rFonts w:ascii="Georgia" w:hAnsi="Georgia" w:cs="Arial"/>
          <w:w w:val="140"/>
          <w:sz w:val="16"/>
          <w:szCs w:val="16"/>
        </w:rPr>
        <w:t xml:space="preserve">NITARIA </w:t>
      </w:r>
      <w:r w:rsidRPr="007A5B2F">
        <w:rPr>
          <w:rFonts w:ascii="Georgia" w:hAnsi="Georgia" w:cs="Arial"/>
          <w:w w:val="140"/>
          <w:sz w:val="18"/>
          <w:szCs w:val="16"/>
        </w:rPr>
        <w:t>C</w:t>
      </w:r>
      <w:r w:rsidRPr="007A5B2F">
        <w:rPr>
          <w:rFonts w:ascii="Georgia" w:hAnsi="Georgia" w:cs="Arial"/>
          <w:w w:val="140"/>
          <w:sz w:val="16"/>
          <w:szCs w:val="16"/>
        </w:rPr>
        <w:t xml:space="preserve">IVIL </w:t>
      </w:r>
      <w:r w:rsidRPr="007A5B2F">
        <w:rPr>
          <w:rFonts w:ascii="Georgia" w:hAnsi="Georgia" w:cs="Arial"/>
          <w:w w:val="140"/>
          <w:sz w:val="14"/>
          <w:szCs w:val="14"/>
        </w:rPr>
        <w:t xml:space="preserve">– </w:t>
      </w:r>
      <w:r w:rsidRPr="007A5B2F">
        <w:rPr>
          <w:rFonts w:ascii="Georgia" w:hAnsi="Georgia" w:cs="Arial"/>
          <w:w w:val="140"/>
          <w:sz w:val="18"/>
          <w:szCs w:val="16"/>
        </w:rPr>
        <w:t>F</w:t>
      </w:r>
      <w:r w:rsidRPr="007A5B2F">
        <w:rPr>
          <w:rFonts w:ascii="Georgia" w:hAnsi="Georgia" w:cs="Arial"/>
          <w:w w:val="140"/>
          <w:sz w:val="16"/>
          <w:szCs w:val="16"/>
        </w:rPr>
        <w:t xml:space="preserve">AMILIA – </w:t>
      </w:r>
      <w:r w:rsidRPr="007A5B2F">
        <w:rPr>
          <w:rFonts w:ascii="Georgia" w:hAnsi="Georgia" w:cs="Arial"/>
          <w:w w:val="140"/>
          <w:sz w:val="18"/>
          <w:szCs w:val="16"/>
        </w:rPr>
        <w:t>D</w:t>
      </w:r>
      <w:r w:rsidRPr="007A5B2F">
        <w:rPr>
          <w:rFonts w:ascii="Georgia" w:hAnsi="Georgia" w:cs="Arial"/>
          <w:w w:val="140"/>
          <w:sz w:val="16"/>
          <w:szCs w:val="16"/>
        </w:rPr>
        <w:t xml:space="preserve">ISTRITO DE </w:t>
      </w:r>
      <w:r w:rsidRPr="007A5B2F">
        <w:rPr>
          <w:rFonts w:ascii="Georgia" w:hAnsi="Georgia" w:cs="Arial"/>
          <w:w w:val="140"/>
          <w:sz w:val="18"/>
          <w:szCs w:val="16"/>
        </w:rPr>
        <w:t>P</w:t>
      </w:r>
      <w:r w:rsidRPr="007A5B2F">
        <w:rPr>
          <w:rFonts w:ascii="Georgia" w:hAnsi="Georgia" w:cs="Arial"/>
          <w:w w:val="140"/>
          <w:sz w:val="16"/>
          <w:szCs w:val="16"/>
        </w:rPr>
        <w:t>EREIRA</w:t>
      </w:r>
    </w:p>
    <w:p w14:paraId="53B5826E" w14:textId="77777777" w:rsidR="002D6342" w:rsidRPr="007A5B2F" w:rsidRDefault="002D6342" w:rsidP="002D6342">
      <w:pPr>
        <w:pStyle w:val="Sinespaciado"/>
        <w:spacing w:line="360" w:lineRule="auto"/>
        <w:jc w:val="center"/>
        <w:rPr>
          <w:rFonts w:ascii="Georgia" w:hAnsi="Georgia" w:cs="Arial"/>
          <w:w w:val="140"/>
          <w:sz w:val="16"/>
          <w:szCs w:val="16"/>
        </w:rPr>
      </w:pPr>
      <w:r w:rsidRPr="007A5B2F">
        <w:rPr>
          <w:rFonts w:ascii="Georgia" w:hAnsi="Georgia" w:cs="Arial"/>
          <w:w w:val="140"/>
          <w:sz w:val="18"/>
          <w:szCs w:val="18"/>
        </w:rPr>
        <w:t>D</w:t>
      </w:r>
      <w:r w:rsidRPr="007A5B2F">
        <w:rPr>
          <w:rFonts w:ascii="Georgia" w:hAnsi="Georgia" w:cs="Arial"/>
          <w:w w:val="140"/>
          <w:sz w:val="16"/>
          <w:szCs w:val="16"/>
        </w:rPr>
        <w:t xml:space="preserve">EPARTAMENTO </w:t>
      </w:r>
      <w:r w:rsidRPr="007A5B2F">
        <w:rPr>
          <w:rFonts w:ascii="Georgia" w:hAnsi="Georgia" w:cs="Arial"/>
          <w:w w:val="140"/>
          <w:sz w:val="18"/>
          <w:szCs w:val="18"/>
        </w:rPr>
        <w:t>D</w:t>
      </w:r>
      <w:r w:rsidRPr="007A5B2F">
        <w:rPr>
          <w:rFonts w:ascii="Georgia" w:hAnsi="Georgia" w:cs="Arial"/>
          <w:w w:val="140"/>
          <w:sz w:val="16"/>
          <w:szCs w:val="16"/>
        </w:rPr>
        <w:t xml:space="preserve">EL </w:t>
      </w:r>
      <w:r w:rsidRPr="007A5B2F">
        <w:rPr>
          <w:rFonts w:ascii="Georgia" w:hAnsi="Georgia" w:cs="Arial"/>
          <w:w w:val="140"/>
          <w:sz w:val="18"/>
          <w:szCs w:val="18"/>
        </w:rPr>
        <w:t>R</w:t>
      </w:r>
      <w:r w:rsidRPr="007A5B2F">
        <w:rPr>
          <w:rFonts w:ascii="Georgia" w:hAnsi="Georgia" w:cs="Arial"/>
          <w:w w:val="140"/>
          <w:sz w:val="16"/>
          <w:szCs w:val="16"/>
        </w:rPr>
        <w:t>ISARALDA</w:t>
      </w:r>
    </w:p>
    <w:p w14:paraId="75599F75" w14:textId="77777777" w:rsidR="002D6342" w:rsidRPr="007A5B2F" w:rsidRDefault="002D6342" w:rsidP="0098017B">
      <w:pPr>
        <w:spacing w:line="276" w:lineRule="auto"/>
        <w:jc w:val="center"/>
        <w:rPr>
          <w:rFonts w:ascii="Georgia" w:hAnsi="Georgia" w:cs="Arial"/>
          <w:b/>
          <w:bCs/>
          <w:sz w:val="22"/>
          <w:szCs w:val="22"/>
        </w:rPr>
      </w:pPr>
    </w:p>
    <w:p w14:paraId="0030D888" w14:textId="77777777" w:rsidR="002D6342" w:rsidRPr="002D6342" w:rsidRDefault="002D6342" w:rsidP="0098017B">
      <w:pPr>
        <w:pStyle w:val="Textoindependiente"/>
        <w:spacing w:line="276" w:lineRule="auto"/>
        <w:jc w:val="center"/>
        <w:rPr>
          <w:rFonts w:ascii="Georgia" w:hAnsi="Georgia" w:cs="Arial"/>
          <w:b/>
          <w:bCs/>
          <w:lang w:val="es-CO"/>
        </w:rPr>
      </w:pPr>
      <w:r w:rsidRPr="002D6342">
        <w:rPr>
          <w:rFonts w:ascii="Georgia" w:hAnsi="Georgia" w:cs="Arial"/>
          <w:b/>
          <w:bCs/>
          <w:lang w:val="es-CO"/>
        </w:rPr>
        <w:t>AC-0005-2022</w:t>
      </w:r>
    </w:p>
    <w:p w14:paraId="6AC0410D" w14:textId="77777777" w:rsidR="002D6342" w:rsidRPr="004F5B2B" w:rsidRDefault="002D6342" w:rsidP="004F5B2B">
      <w:pPr>
        <w:pStyle w:val="Ttulo"/>
        <w:pBdr>
          <w:bottom w:val="double" w:sz="6" w:space="1" w:color="auto"/>
        </w:pBdr>
        <w:spacing w:line="276" w:lineRule="auto"/>
        <w:rPr>
          <w:rFonts w:ascii="Georgia" w:hAnsi="Georgia"/>
          <w:b w:val="0"/>
          <w:bCs w:val="0"/>
          <w:i w:val="0"/>
          <w:iCs w:val="0"/>
          <w:spacing w:val="-3"/>
        </w:rPr>
      </w:pPr>
    </w:p>
    <w:p w14:paraId="6C8C8CDA" w14:textId="77777777" w:rsidR="002D6342" w:rsidRPr="004F5B2B" w:rsidRDefault="002D6342" w:rsidP="004F5B2B">
      <w:pPr>
        <w:spacing w:line="276" w:lineRule="auto"/>
        <w:jc w:val="center"/>
        <w:rPr>
          <w:rFonts w:ascii="Georgia" w:hAnsi="Georgia" w:cs="Arial"/>
          <w:smallCaps/>
        </w:rPr>
      </w:pPr>
    </w:p>
    <w:p w14:paraId="22948F64" w14:textId="356BE2FE" w:rsidR="007B685E" w:rsidRPr="004F5B2B" w:rsidRDefault="00507689" w:rsidP="004F5B2B">
      <w:pPr>
        <w:spacing w:line="276" w:lineRule="auto"/>
        <w:jc w:val="center"/>
        <w:rPr>
          <w:rFonts w:ascii="Georgia" w:hAnsi="Georgia" w:cs="Arial"/>
          <w:smallCaps/>
        </w:rPr>
      </w:pPr>
      <w:r w:rsidRPr="004F5B2B">
        <w:rPr>
          <w:rStyle w:val="normaltextrun"/>
          <w:rFonts w:ascii="Georgia" w:hAnsi="Georgia"/>
          <w:smallCaps/>
          <w:shd w:val="clear" w:color="auto" w:fill="FFFFFF"/>
        </w:rPr>
        <w:t xml:space="preserve">Diecisiete </w:t>
      </w:r>
      <w:r w:rsidR="00135FE4" w:rsidRPr="004F5B2B">
        <w:rPr>
          <w:rStyle w:val="normaltextrun"/>
          <w:rFonts w:ascii="Georgia" w:hAnsi="Georgia"/>
          <w:smallCaps/>
          <w:shd w:val="clear" w:color="auto" w:fill="FFFFFF"/>
        </w:rPr>
        <w:t>(</w:t>
      </w:r>
      <w:r w:rsidRPr="004F5B2B">
        <w:rPr>
          <w:rStyle w:val="normaltextrun"/>
          <w:rFonts w:ascii="Georgia" w:hAnsi="Georgia"/>
          <w:smallCaps/>
          <w:shd w:val="clear" w:color="auto" w:fill="FFFFFF"/>
        </w:rPr>
        <w:t>17</w:t>
      </w:r>
      <w:r w:rsidR="00135FE4" w:rsidRPr="004F5B2B">
        <w:rPr>
          <w:rStyle w:val="normaltextrun"/>
          <w:rFonts w:ascii="Georgia" w:hAnsi="Georgia"/>
          <w:smallCaps/>
          <w:shd w:val="clear" w:color="auto" w:fill="FFFFFF"/>
        </w:rPr>
        <w:t>) de </w:t>
      </w:r>
      <w:r w:rsidRPr="004F5B2B">
        <w:rPr>
          <w:rStyle w:val="normaltextrun"/>
          <w:rFonts w:ascii="Georgia" w:hAnsi="Georgia"/>
          <w:smallCaps/>
          <w:shd w:val="clear" w:color="auto" w:fill="FFFFFF"/>
        </w:rPr>
        <w:t>enero</w:t>
      </w:r>
      <w:r w:rsidR="00135FE4" w:rsidRPr="004F5B2B">
        <w:rPr>
          <w:rStyle w:val="normaltextrun"/>
          <w:rFonts w:ascii="Georgia" w:hAnsi="Georgia"/>
          <w:smallCaps/>
          <w:shd w:val="clear" w:color="auto" w:fill="FFFFFF"/>
        </w:rPr>
        <w:t> de dos mil veinti</w:t>
      </w:r>
      <w:r w:rsidRPr="004F5B2B">
        <w:rPr>
          <w:rStyle w:val="normaltextrun"/>
          <w:rFonts w:ascii="Georgia" w:hAnsi="Georgia"/>
          <w:smallCaps/>
          <w:shd w:val="clear" w:color="auto" w:fill="FFFFFF"/>
        </w:rPr>
        <w:t>dós</w:t>
      </w:r>
      <w:r w:rsidR="00135FE4" w:rsidRPr="004F5B2B">
        <w:rPr>
          <w:rStyle w:val="normaltextrun"/>
          <w:rFonts w:ascii="Georgia" w:hAnsi="Georgia"/>
          <w:smallCaps/>
          <w:shd w:val="clear" w:color="auto" w:fill="FFFFFF"/>
        </w:rPr>
        <w:t> (202</w:t>
      </w:r>
      <w:r w:rsidRPr="004F5B2B">
        <w:rPr>
          <w:rStyle w:val="normaltextrun"/>
          <w:rFonts w:ascii="Georgia" w:hAnsi="Georgia"/>
          <w:smallCaps/>
          <w:shd w:val="clear" w:color="auto" w:fill="FFFFFF"/>
        </w:rPr>
        <w:t>2</w:t>
      </w:r>
      <w:r w:rsidR="00135FE4" w:rsidRPr="004F5B2B">
        <w:rPr>
          <w:rStyle w:val="normaltextrun"/>
          <w:rFonts w:ascii="Georgia" w:hAnsi="Georgia"/>
          <w:smallCaps/>
          <w:shd w:val="clear" w:color="auto" w:fill="FFFFFF"/>
        </w:rPr>
        <w:t>).</w:t>
      </w:r>
      <w:r w:rsidR="00135FE4" w:rsidRPr="004F5B2B">
        <w:rPr>
          <w:rStyle w:val="eop"/>
          <w:rFonts w:ascii="Georgia" w:hAnsi="Georgia"/>
          <w:shd w:val="clear" w:color="auto" w:fill="FFFFFF"/>
        </w:rPr>
        <w:t> </w:t>
      </w:r>
    </w:p>
    <w:p w14:paraId="0FE5F05B" w14:textId="77777777" w:rsidR="003C7387" w:rsidRPr="004F5B2B" w:rsidRDefault="003C7387" w:rsidP="004F5B2B">
      <w:pPr>
        <w:spacing w:line="276" w:lineRule="auto"/>
        <w:rPr>
          <w:rFonts w:ascii="Georgia" w:hAnsi="Georgia" w:cs="Arial"/>
          <w:smallCaps/>
        </w:rPr>
      </w:pPr>
    </w:p>
    <w:p w14:paraId="4B91196B" w14:textId="77777777" w:rsidR="00356104" w:rsidRPr="004F5B2B" w:rsidRDefault="00356104" w:rsidP="004F5B2B">
      <w:pPr>
        <w:pStyle w:val="Sinespaciado"/>
        <w:numPr>
          <w:ilvl w:val="0"/>
          <w:numId w:val="4"/>
        </w:numPr>
        <w:spacing w:line="276" w:lineRule="auto"/>
        <w:jc w:val="both"/>
        <w:rPr>
          <w:rFonts w:ascii="Georgia" w:hAnsi="Georgia" w:cs="Arial"/>
          <w:sz w:val="24"/>
          <w:szCs w:val="24"/>
          <w:lang w:val="es-CO"/>
        </w:rPr>
      </w:pPr>
      <w:r w:rsidRPr="004F5B2B">
        <w:rPr>
          <w:rFonts w:ascii="Georgia" w:hAnsi="Georgia" w:cs="Arial"/>
          <w:sz w:val="24"/>
          <w:szCs w:val="24"/>
          <w:lang w:val="es-CO"/>
        </w:rPr>
        <w:t>EL ASUNTO POR DECIDIR</w:t>
      </w:r>
    </w:p>
    <w:p w14:paraId="18890413" w14:textId="69283268" w:rsidR="00356104" w:rsidRPr="004F5B2B" w:rsidRDefault="00356104" w:rsidP="004F5B2B">
      <w:pPr>
        <w:pStyle w:val="Sinespaciado"/>
        <w:spacing w:line="276" w:lineRule="auto"/>
        <w:jc w:val="both"/>
        <w:rPr>
          <w:rFonts w:ascii="Georgia" w:hAnsi="Georgia" w:cs="Arial"/>
          <w:sz w:val="24"/>
          <w:szCs w:val="24"/>
          <w:lang w:val="es-CO"/>
        </w:rPr>
      </w:pPr>
    </w:p>
    <w:p w14:paraId="5B6E1D73" w14:textId="0B41A1E2" w:rsidR="00240E1C" w:rsidRPr="004F5B2B" w:rsidRDefault="00F46FDE" w:rsidP="004F5B2B">
      <w:pPr>
        <w:pStyle w:val="Sinespaciado"/>
        <w:shd w:val="clear" w:color="auto" w:fill="FFFFFF" w:themeFill="background1"/>
        <w:spacing w:line="276" w:lineRule="auto"/>
        <w:jc w:val="both"/>
        <w:rPr>
          <w:rFonts w:ascii="Georgia" w:hAnsi="Georgia" w:cs="Arial"/>
          <w:sz w:val="24"/>
          <w:szCs w:val="24"/>
          <w:lang w:val="es-CO"/>
        </w:rPr>
      </w:pPr>
      <w:r w:rsidRPr="004F5B2B">
        <w:rPr>
          <w:rFonts w:ascii="Georgia" w:hAnsi="Georgia" w:cs="Arial"/>
          <w:sz w:val="24"/>
          <w:szCs w:val="24"/>
          <w:lang w:val="es-CO"/>
        </w:rPr>
        <w:lastRenderedPageBreak/>
        <w:t xml:space="preserve">La </w:t>
      </w:r>
      <w:r w:rsidR="00FC4A9C" w:rsidRPr="004F5B2B">
        <w:rPr>
          <w:rFonts w:ascii="Georgia" w:hAnsi="Georgia" w:cs="Arial"/>
          <w:sz w:val="24"/>
          <w:szCs w:val="24"/>
          <w:lang w:val="es-CO"/>
        </w:rPr>
        <w:t xml:space="preserve">impugnación propuesta por el vocero judicial de la </w:t>
      </w:r>
      <w:r w:rsidR="007444E1" w:rsidRPr="004F5B2B">
        <w:rPr>
          <w:rFonts w:ascii="Georgia" w:hAnsi="Georgia" w:cs="Arial"/>
          <w:sz w:val="24"/>
          <w:szCs w:val="24"/>
          <w:lang w:val="es-CO"/>
        </w:rPr>
        <w:t>parte ejecutante</w:t>
      </w:r>
      <w:r w:rsidR="00C021C9" w:rsidRPr="004F5B2B">
        <w:rPr>
          <w:rFonts w:ascii="Georgia" w:hAnsi="Georgia" w:cs="Arial"/>
          <w:sz w:val="24"/>
          <w:szCs w:val="24"/>
          <w:lang w:val="es-CO"/>
        </w:rPr>
        <w:t>,</w:t>
      </w:r>
      <w:r w:rsidR="00240E1C" w:rsidRPr="004F5B2B">
        <w:rPr>
          <w:rFonts w:ascii="Georgia" w:hAnsi="Georgia" w:cs="Arial"/>
          <w:sz w:val="24"/>
          <w:szCs w:val="24"/>
          <w:lang w:val="es-CO"/>
        </w:rPr>
        <w:t xml:space="preserve"> contra </w:t>
      </w:r>
      <w:r w:rsidRPr="004F5B2B">
        <w:rPr>
          <w:rFonts w:ascii="Georgia" w:hAnsi="Georgia" w:cs="Arial"/>
          <w:sz w:val="24"/>
          <w:szCs w:val="24"/>
          <w:lang w:val="es-CO"/>
        </w:rPr>
        <w:t xml:space="preserve">la providencia </w:t>
      </w:r>
      <w:r w:rsidR="00FC4A9C" w:rsidRPr="004F5B2B">
        <w:rPr>
          <w:rFonts w:ascii="Georgia" w:hAnsi="Georgia" w:cs="Arial"/>
          <w:sz w:val="24"/>
          <w:szCs w:val="24"/>
          <w:lang w:val="es-CO"/>
        </w:rPr>
        <w:t xml:space="preserve">fechada </w:t>
      </w:r>
      <w:r w:rsidR="005C4E44" w:rsidRPr="004F5B2B">
        <w:rPr>
          <w:rFonts w:ascii="Georgia" w:hAnsi="Georgia" w:cs="Arial"/>
          <w:sz w:val="24"/>
          <w:szCs w:val="24"/>
          <w:lang w:val="es-CO"/>
        </w:rPr>
        <w:t xml:space="preserve">el </w:t>
      </w:r>
      <w:r w:rsidR="0024468E" w:rsidRPr="004F5B2B">
        <w:rPr>
          <w:rFonts w:ascii="Georgia" w:hAnsi="Georgia" w:cs="Arial"/>
          <w:sz w:val="24"/>
          <w:szCs w:val="24"/>
          <w:lang w:val="es-CO"/>
        </w:rPr>
        <w:t>2</w:t>
      </w:r>
      <w:r w:rsidR="00AA12C9" w:rsidRPr="004F5B2B">
        <w:rPr>
          <w:rFonts w:ascii="Georgia" w:hAnsi="Georgia" w:cs="Arial"/>
          <w:sz w:val="24"/>
          <w:szCs w:val="24"/>
          <w:lang w:val="es-CO"/>
        </w:rPr>
        <w:t>1</w:t>
      </w:r>
      <w:r w:rsidR="00A95971" w:rsidRPr="004F5B2B">
        <w:rPr>
          <w:rFonts w:ascii="Georgia" w:hAnsi="Georgia" w:cs="Arial"/>
          <w:sz w:val="24"/>
          <w:szCs w:val="24"/>
          <w:lang w:val="es-CO"/>
        </w:rPr>
        <w:t>-</w:t>
      </w:r>
      <w:r w:rsidR="0045309F" w:rsidRPr="004F5B2B">
        <w:rPr>
          <w:rFonts w:ascii="Georgia" w:hAnsi="Georgia" w:cs="Arial"/>
          <w:sz w:val="24"/>
          <w:szCs w:val="24"/>
          <w:lang w:val="es-CO"/>
        </w:rPr>
        <w:t>0</w:t>
      </w:r>
      <w:r w:rsidR="0024468E" w:rsidRPr="004F5B2B">
        <w:rPr>
          <w:rFonts w:ascii="Georgia" w:hAnsi="Georgia" w:cs="Arial"/>
          <w:sz w:val="24"/>
          <w:szCs w:val="24"/>
          <w:lang w:val="es-CO"/>
        </w:rPr>
        <w:t>4</w:t>
      </w:r>
      <w:r w:rsidR="00A95971" w:rsidRPr="004F5B2B">
        <w:rPr>
          <w:rFonts w:ascii="Georgia" w:hAnsi="Georgia" w:cs="Arial"/>
          <w:sz w:val="24"/>
          <w:szCs w:val="24"/>
          <w:lang w:val="es-CO"/>
        </w:rPr>
        <w:t>-20</w:t>
      </w:r>
      <w:r w:rsidR="0045309F" w:rsidRPr="004F5B2B">
        <w:rPr>
          <w:rFonts w:ascii="Georgia" w:hAnsi="Georgia" w:cs="Arial"/>
          <w:sz w:val="24"/>
          <w:szCs w:val="24"/>
          <w:lang w:val="es-CO"/>
        </w:rPr>
        <w:t>21</w:t>
      </w:r>
      <w:r w:rsidR="000F3E34" w:rsidRPr="004F5B2B">
        <w:rPr>
          <w:rFonts w:ascii="Georgia" w:hAnsi="Georgia" w:cs="Arial"/>
          <w:sz w:val="24"/>
          <w:szCs w:val="24"/>
          <w:lang w:val="es-CO"/>
        </w:rPr>
        <w:t xml:space="preserve">, que </w:t>
      </w:r>
      <w:r w:rsidR="000F0E37" w:rsidRPr="004F5B2B">
        <w:rPr>
          <w:rFonts w:ascii="Georgia" w:hAnsi="Georgia" w:cs="Arial"/>
          <w:sz w:val="24"/>
          <w:szCs w:val="24"/>
          <w:lang w:val="es-CO"/>
        </w:rPr>
        <w:t xml:space="preserve">no </w:t>
      </w:r>
      <w:r w:rsidR="000F3E34" w:rsidRPr="004F5B2B">
        <w:rPr>
          <w:rFonts w:ascii="Georgia" w:hAnsi="Georgia" w:cs="Arial"/>
          <w:sz w:val="24"/>
          <w:szCs w:val="24"/>
          <w:lang w:val="es-CO"/>
        </w:rPr>
        <w:t xml:space="preserve">fuera </w:t>
      </w:r>
      <w:r w:rsidR="000F0E37" w:rsidRPr="004F5B2B">
        <w:rPr>
          <w:rFonts w:ascii="Georgia" w:hAnsi="Georgia" w:cs="Arial"/>
          <w:sz w:val="24"/>
          <w:szCs w:val="24"/>
          <w:lang w:val="es-CO"/>
        </w:rPr>
        <w:t xml:space="preserve">repuesta con </w:t>
      </w:r>
      <w:r w:rsidR="000F3E34" w:rsidRPr="004F5B2B">
        <w:rPr>
          <w:rFonts w:ascii="Georgia" w:hAnsi="Georgia" w:cs="Arial"/>
          <w:sz w:val="24"/>
          <w:szCs w:val="24"/>
          <w:lang w:val="es-CO"/>
        </w:rPr>
        <w:t xml:space="preserve">el </w:t>
      </w:r>
      <w:r w:rsidR="000F0E37" w:rsidRPr="004F5B2B">
        <w:rPr>
          <w:rFonts w:ascii="Georgia" w:hAnsi="Georgia" w:cs="Arial"/>
          <w:sz w:val="24"/>
          <w:szCs w:val="24"/>
          <w:lang w:val="es-CO"/>
        </w:rPr>
        <w:t>auto</w:t>
      </w:r>
      <w:r w:rsidR="000F3E34" w:rsidRPr="004F5B2B">
        <w:rPr>
          <w:rFonts w:ascii="Georgia" w:hAnsi="Georgia" w:cs="Arial"/>
          <w:sz w:val="24"/>
          <w:szCs w:val="24"/>
          <w:lang w:val="es-CO"/>
        </w:rPr>
        <w:t xml:space="preserve"> </w:t>
      </w:r>
      <w:r w:rsidR="000F0E37" w:rsidRPr="004F5B2B">
        <w:rPr>
          <w:rFonts w:ascii="Georgia" w:hAnsi="Georgia" w:cs="Arial"/>
          <w:sz w:val="24"/>
          <w:szCs w:val="24"/>
          <w:lang w:val="es-CO"/>
        </w:rPr>
        <w:t>d</w:t>
      </w:r>
      <w:r w:rsidR="000F3E34" w:rsidRPr="004F5B2B">
        <w:rPr>
          <w:rFonts w:ascii="Georgia" w:hAnsi="Georgia" w:cs="Arial"/>
          <w:sz w:val="24"/>
          <w:szCs w:val="24"/>
          <w:lang w:val="es-CO"/>
        </w:rPr>
        <w:t>el día 28-06-2020 (Sic) [</w:t>
      </w:r>
      <w:r w:rsidR="00784D4C" w:rsidRPr="004F5B2B">
        <w:rPr>
          <w:rFonts w:ascii="Georgia" w:hAnsi="Georgia" w:cs="Arial"/>
          <w:iCs/>
          <w:sz w:val="24"/>
          <w:szCs w:val="24"/>
          <w:lang w:val="es-CO"/>
        </w:rPr>
        <w:t>Expediente re</w:t>
      </w:r>
      <w:r w:rsidR="29E1E3D4" w:rsidRPr="004F5B2B">
        <w:rPr>
          <w:rFonts w:ascii="Georgia" w:hAnsi="Georgia" w:cs="Arial"/>
          <w:iCs/>
          <w:sz w:val="24"/>
          <w:szCs w:val="24"/>
          <w:lang w:val="es-CO"/>
        </w:rPr>
        <w:t xml:space="preserve">cibido de reparto el </w:t>
      </w:r>
      <w:r w:rsidR="0045309F" w:rsidRPr="004F5B2B">
        <w:rPr>
          <w:rFonts w:ascii="Georgia" w:hAnsi="Georgia" w:cs="Arial"/>
          <w:iCs/>
          <w:sz w:val="24"/>
          <w:szCs w:val="24"/>
          <w:lang w:val="es-CO"/>
        </w:rPr>
        <w:t>0</w:t>
      </w:r>
      <w:r w:rsidR="007444E1" w:rsidRPr="004F5B2B">
        <w:rPr>
          <w:rFonts w:ascii="Georgia" w:hAnsi="Georgia" w:cs="Arial"/>
          <w:iCs/>
          <w:sz w:val="24"/>
          <w:szCs w:val="24"/>
          <w:lang w:val="es-CO"/>
        </w:rPr>
        <w:t>8</w:t>
      </w:r>
      <w:r w:rsidR="0045309F" w:rsidRPr="004F5B2B">
        <w:rPr>
          <w:rFonts w:ascii="Georgia" w:hAnsi="Georgia" w:cs="Arial"/>
          <w:iCs/>
          <w:sz w:val="24"/>
          <w:szCs w:val="24"/>
          <w:lang w:val="es-CO"/>
        </w:rPr>
        <w:t>-</w:t>
      </w:r>
      <w:r w:rsidR="0024468E" w:rsidRPr="004F5B2B">
        <w:rPr>
          <w:rFonts w:ascii="Georgia" w:hAnsi="Georgia" w:cs="Arial"/>
          <w:iCs/>
          <w:sz w:val="24"/>
          <w:szCs w:val="24"/>
          <w:lang w:val="es-CO"/>
        </w:rPr>
        <w:t>1</w:t>
      </w:r>
      <w:r w:rsidR="0045309F" w:rsidRPr="004F5B2B">
        <w:rPr>
          <w:rFonts w:ascii="Georgia" w:hAnsi="Georgia" w:cs="Arial"/>
          <w:iCs/>
          <w:sz w:val="24"/>
          <w:szCs w:val="24"/>
          <w:lang w:val="es-CO"/>
        </w:rPr>
        <w:t>0</w:t>
      </w:r>
      <w:r w:rsidR="47C48B7C" w:rsidRPr="004F5B2B">
        <w:rPr>
          <w:rFonts w:ascii="Georgia" w:hAnsi="Georgia" w:cs="Arial"/>
          <w:iCs/>
          <w:sz w:val="24"/>
          <w:szCs w:val="24"/>
          <w:lang w:val="es-CO"/>
        </w:rPr>
        <w:t>-202</w:t>
      </w:r>
      <w:r w:rsidR="000C3433" w:rsidRPr="004F5B2B">
        <w:rPr>
          <w:rFonts w:ascii="Georgia" w:hAnsi="Georgia" w:cs="Arial"/>
          <w:iCs/>
          <w:sz w:val="24"/>
          <w:szCs w:val="24"/>
          <w:lang w:val="es-CO"/>
        </w:rPr>
        <w:t>1</w:t>
      </w:r>
      <w:r w:rsidR="000F0E37" w:rsidRPr="004F5B2B">
        <w:rPr>
          <w:rFonts w:ascii="Georgia" w:hAnsi="Georgia" w:cs="Arial"/>
          <w:sz w:val="24"/>
          <w:szCs w:val="24"/>
          <w:lang w:val="es-CO"/>
        </w:rPr>
        <w:t>]</w:t>
      </w:r>
      <w:r w:rsidR="00591F1C" w:rsidRPr="004F5B2B">
        <w:rPr>
          <w:rFonts w:ascii="Georgia" w:hAnsi="Georgia" w:cs="Arial"/>
          <w:sz w:val="24"/>
          <w:szCs w:val="24"/>
          <w:lang w:val="es-CO"/>
        </w:rPr>
        <w:t>.</w:t>
      </w:r>
    </w:p>
    <w:p w14:paraId="2A6CA8BC" w14:textId="7B97B8F1" w:rsidR="00E910D3" w:rsidRPr="004F5B2B" w:rsidRDefault="00E910D3" w:rsidP="004F5B2B">
      <w:pPr>
        <w:pStyle w:val="Sinespaciado"/>
        <w:spacing w:line="276" w:lineRule="auto"/>
        <w:jc w:val="both"/>
        <w:rPr>
          <w:rFonts w:ascii="Georgia" w:hAnsi="Georgia" w:cs="Arial"/>
          <w:sz w:val="24"/>
          <w:szCs w:val="24"/>
          <w:lang w:val="es-CO"/>
        </w:rPr>
      </w:pPr>
    </w:p>
    <w:p w14:paraId="2591F39D" w14:textId="77777777" w:rsidR="00356104" w:rsidRPr="004F5B2B" w:rsidRDefault="00356104" w:rsidP="004F5B2B">
      <w:pPr>
        <w:pStyle w:val="Sinespaciado"/>
        <w:numPr>
          <w:ilvl w:val="0"/>
          <w:numId w:val="4"/>
        </w:numPr>
        <w:spacing w:line="276" w:lineRule="auto"/>
        <w:jc w:val="both"/>
        <w:rPr>
          <w:rFonts w:ascii="Georgia" w:hAnsi="Georgia" w:cs="Arial"/>
          <w:sz w:val="24"/>
          <w:szCs w:val="24"/>
          <w:lang w:val="es-CO"/>
        </w:rPr>
      </w:pPr>
      <w:r w:rsidRPr="004F5B2B">
        <w:rPr>
          <w:rFonts w:ascii="Georgia" w:hAnsi="Georgia" w:cs="Arial"/>
          <w:sz w:val="24"/>
          <w:szCs w:val="24"/>
          <w:lang w:val="es-CO"/>
        </w:rPr>
        <w:t>LA PROVIDENCIA RECURRIDA</w:t>
      </w:r>
    </w:p>
    <w:p w14:paraId="6B3B942A" w14:textId="06AD66B7" w:rsidR="00356104" w:rsidRPr="004F5B2B" w:rsidRDefault="00356104" w:rsidP="004F5B2B">
      <w:pPr>
        <w:pStyle w:val="Sinespaciado"/>
        <w:spacing w:line="276" w:lineRule="auto"/>
        <w:jc w:val="both"/>
        <w:rPr>
          <w:rFonts w:ascii="Georgia" w:hAnsi="Georgia" w:cs="Arial"/>
          <w:sz w:val="24"/>
          <w:szCs w:val="24"/>
          <w:lang w:val="es-CO"/>
        </w:rPr>
      </w:pPr>
    </w:p>
    <w:p w14:paraId="2C2860F8" w14:textId="68864D00" w:rsidR="0045309F" w:rsidRPr="004F5B2B" w:rsidRDefault="00D447B0" w:rsidP="004F5B2B">
      <w:pPr>
        <w:spacing w:line="276" w:lineRule="auto"/>
        <w:jc w:val="both"/>
        <w:rPr>
          <w:rFonts w:ascii="Georgia" w:hAnsi="Georgia" w:cs="Arial"/>
        </w:rPr>
      </w:pPr>
      <w:bookmarkStart w:id="2" w:name="_Hlk63173463"/>
      <w:r w:rsidRPr="004F5B2B">
        <w:rPr>
          <w:rFonts w:ascii="Georgia" w:hAnsi="Georgia" w:cs="Arial"/>
        </w:rPr>
        <w:t xml:space="preserve">Denegó </w:t>
      </w:r>
      <w:r w:rsidR="00422560" w:rsidRPr="004F5B2B">
        <w:rPr>
          <w:rFonts w:ascii="Georgia" w:hAnsi="Georgia" w:cs="Arial"/>
        </w:rPr>
        <w:t xml:space="preserve">la orden de apremio por </w:t>
      </w:r>
      <w:r w:rsidR="000D5BBF" w:rsidRPr="004F5B2B">
        <w:rPr>
          <w:rFonts w:ascii="Georgia" w:hAnsi="Georgia" w:cs="Arial"/>
        </w:rPr>
        <w:t>los intereses moratorios</w:t>
      </w:r>
      <w:r w:rsidR="00422560" w:rsidRPr="004F5B2B">
        <w:rPr>
          <w:rFonts w:ascii="Georgia" w:hAnsi="Georgia" w:cs="Arial"/>
        </w:rPr>
        <w:t xml:space="preserve">; adujo </w:t>
      </w:r>
      <w:r w:rsidR="000D5BBF" w:rsidRPr="004F5B2B">
        <w:rPr>
          <w:rFonts w:ascii="Georgia" w:hAnsi="Georgia" w:cs="Arial"/>
        </w:rPr>
        <w:t xml:space="preserve">que el ejecutado pagó </w:t>
      </w:r>
      <w:r w:rsidR="00422560" w:rsidRPr="004F5B2B">
        <w:rPr>
          <w:rFonts w:ascii="Georgia" w:hAnsi="Georgia" w:cs="Arial"/>
        </w:rPr>
        <w:t xml:space="preserve">en el </w:t>
      </w:r>
      <w:r w:rsidR="000D5BBF" w:rsidRPr="004F5B2B">
        <w:rPr>
          <w:rFonts w:ascii="Georgia" w:hAnsi="Georgia" w:cs="Arial"/>
        </w:rPr>
        <w:t>plazo de 10 meses conf</w:t>
      </w:r>
      <w:r w:rsidR="00422560" w:rsidRPr="004F5B2B">
        <w:rPr>
          <w:rFonts w:ascii="Georgia" w:hAnsi="Georgia" w:cs="Arial"/>
        </w:rPr>
        <w:t>erido</w:t>
      </w:r>
      <w:r w:rsidR="000D5BBF" w:rsidRPr="004F5B2B">
        <w:rPr>
          <w:rFonts w:ascii="Georgia" w:hAnsi="Georgia" w:cs="Arial"/>
        </w:rPr>
        <w:t xml:space="preserve"> </w:t>
      </w:r>
      <w:r w:rsidR="00422560" w:rsidRPr="004F5B2B">
        <w:rPr>
          <w:rFonts w:ascii="Georgia" w:hAnsi="Georgia" w:cs="Arial"/>
        </w:rPr>
        <w:t xml:space="preserve">por </w:t>
      </w:r>
      <w:r w:rsidR="000D5BBF" w:rsidRPr="004F5B2B">
        <w:rPr>
          <w:rFonts w:ascii="Georgia" w:hAnsi="Georgia" w:cs="Arial"/>
        </w:rPr>
        <w:t>el artículo 192, CPACA, en armonía con el artículo 2º</w:t>
      </w:r>
      <w:r w:rsidR="00F05B63">
        <w:rPr>
          <w:rFonts w:ascii="Georgia" w:hAnsi="Georgia" w:cs="Arial"/>
        </w:rPr>
        <w:t xml:space="preserve"> </w:t>
      </w:r>
      <w:r w:rsidR="000D5BBF" w:rsidRPr="004F5B2B">
        <w:rPr>
          <w:rFonts w:ascii="Georgia" w:hAnsi="Georgia" w:cs="Arial"/>
        </w:rPr>
        <w:t xml:space="preserve">de la misma obra, aplicable por </w:t>
      </w:r>
      <w:r w:rsidR="0034184B" w:rsidRPr="004F5B2B">
        <w:rPr>
          <w:rFonts w:ascii="Georgia" w:hAnsi="Georgia" w:cs="Arial"/>
        </w:rPr>
        <w:t xml:space="preserve">ser </w:t>
      </w:r>
      <w:r w:rsidR="000D5BBF" w:rsidRPr="004F5B2B">
        <w:rPr>
          <w:rFonts w:ascii="Georgia" w:hAnsi="Georgia" w:cs="Arial"/>
        </w:rPr>
        <w:t xml:space="preserve">entidad pública </w:t>
      </w:r>
      <w:r w:rsidR="007D6854" w:rsidRPr="004F5B2B">
        <w:rPr>
          <w:rFonts w:ascii="Georgia" w:hAnsi="Georgia" w:cs="Arial"/>
        </w:rPr>
        <w:t>[</w:t>
      </w:r>
      <w:r w:rsidR="0045309F" w:rsidRPr="004F5B2B">
        <w:rPr>
          <w:rFonts w:ascii="Georgia" w:hAnsi="Georgia" w:cs="Arial"/>
        </w:rPr>
        <w:t>C</w:t>
      </w:r>
      <w:r w:rsidR="003228CF" w:rsidRPr="004F5B2B">
        <w:rPr>
          <w:rFonts w:ascii="Georgia" w:hAnsi="Georgia" w:cs="Arial"/>
        </w:rPr>
        <w:t>arpeta 1ª instancia</w:t>
      </w:r>
      <w:r w:rsidR="0045309F" w:rsidRPr="004F5B2B">
        <w:rPr>
          <w:rFonts w:ascii="Georgia" w:hAnsi="Georgia" w:cs="Arial"/>
        </w:rPr>
        <w:t>,</w:t>
      </w:r>
      <w:r w:rsidR="003228CF" w:rsidRPr="004F5B2B">
        <w:rPr>
          <w:rFonts w:ascii="Georgia" w:hAnsi="Georgia" w:cs="Arial"/>
        </w:rPr>
        <w:t xml:space="preserve"> </w:t>
      </w:r>
      <w:r w:rsidR="000D5BBF" w:rsidRPr="004F5B2B">
        <w:rPr>
          <w:rFonts w:ascii="Georgia" w:hAnsi="Georgia" w:cs="Arial"/>
        </w:rPr>
        <w:t xml:space="preserve">documento </w:t>
      </w:r>
      <w:r w:rsidR="0045309F" w:rsidRPr="004F5B2B">
        <w:rPr>
          <w:rFonts w:ascii="Georgia" w:hAnsi="Georgia" w:cs="Arial"/>
        </w:rPr>
        <w:t>No.</w:t>
      </w:r>
      <w:r w:rsidR="00F05B63">
        <w:rPr>
          <w:rFonts w:ascii="Georgia" w:hAnsi="Georgia" w:cs="Arial"/>
        </w:rPr>
        <w:t xml:space="preserve"> </w:t>
      </w:r>
      <w:r w:rsidR="000D5BBF" w:rsidRPr="004F5B2B">
        <w:rPr>
          <w:rFonts w:ascii="Georgia" w:hAnsi="Georgia" w:cs="Arial"/>
        </w:rPr>
        <w:t>33</w:t>
      </w:r>
      <w:r w:rsidR="007D6854" w:rsidRPr="004F5B2B">
        <w:rPr>
          <w:rFonts w:ascii="Georgia" w:hAnsi="Georgia" w:cs="Arial"/>
        </w:rPr>
        <w:t>]</w:t>
      </w:r>
      <w:r w:rsidR="0045309F" w:rsidRPr="004F5B2B">
        <w:rPr>
          <w:rFonts w:ascii="Georgia" w:hAnsi="Georgia" w:cs="Arial"/>
        </w:rPr>
        <w:t>.</w:t>
      </w:r>
      <w:r w:rsidR="0079415E" w:rsidRPr="004F5B2B">
        <w:rPr>
          <w:rFonts w:ascii="Georgia" w:hAnsi="Georgia" w:cs="Arial"/>
        </w:rPr>
        <w:t xml:space="preserve"> Con auto del 2</w:t>
      </w:r>
      <w:r w:rsidR="000D5BBF" w:rsidRPr="004F5B2B">
        <w:rPr>
          <w:rFonts w:ascii="Georgia" w:hAnsi="Georgia" w:cs="Arial"/>
        </w:rPr>
        <w:t>8</w:t>
      </w:r>
      <w:r w:rsidR="0079415E" w:rsidRPr="004F5B2B">
        <w:rPr>
          <w:rFonts w:ascii="Georgia" w:hAnsi="Georgia" w:cs="Arial"/>
        </w:rPr>
        <w:t>-0</w:t>
      </w:r>
      <w:r w:rsidR="000D5BBF" w:rsidRPr="004F5B2B">
        <w:rPr>
          <w:rFonts w:ascii="Georgia" w:hAnsi="Georgia" w:cs="Arial"/>
        </w:rPr>
        <w:t>6</w:t>
      </w:r>
      <w:r w:rsidR="0079415E" w:rsidRPr="004F5B2B">
        <w:rPr>
          <w:rFonts w:ascii="Georgia" w:hAnsi="Georgia" w:cs="Arial"/>
        </w:rPr>
        <w:t xml:space="preserve">-2021 </w:t>
      </w:r>
      <w:r w:rsidR="00A5011C" w:rsidRPr="004F5B2B">
        <w:rPr>
          <w:rFonts w:ascii="Georgia" w:hAnsi="Georgia" w:cs="Arial"/>
        </w:rPr>
        <w:t>se abstuvo de reponer</w:t>
      </w:r>
      <w:r w:rsidR="00144DD2" w:rsidRPr="004F5B2B">
        <w:rPr>
          <w:rFonts w:ascii="Georgia" w:hAnsi="Georgia" w:cs="Arial"/>
        </w:rPr>
        <w:t>,</w:t>
      </w:r>
      <w:r w:rsidR="00422560" w:rsidRPr="004F5B2B">
        <w:rPr>
          <w:rFonts w:ascii="Georgia" w:hAnsi="Georgia" w:cs="Arial"/>
        </w:rPr>
        <w:t xml:space="preserve"> reiter</w:t>
      </w:r>
      <w:r w:rsidR="00144DD2" w:rsidRPr="004F5B2B">
        <w:rPr>
          <w:rFonts w:ascii="Georgia" w:hAnsi="Georgia" w:cs="Arial"/>
        </w:rPr>
        <w:t>ó</w:t>
      </w:r>
      <w:r w:rsidR="00422560" w:rsidRPr="004F5B2B">
        <w:rPr>
          <w:rFonts w:ascii="Georgia" w:hAnsi="Georgia" w:cs="Arial"/>
        </w:rPr>
        <w:t xml:space="preserve"> las razones argüidas</w:t>
      </w:r>
      <w:r w:rsidR="4E74D788" w:rsidRPr="004F5B2B">
        <w:rPr>
          <w:rFonts w:ascii="Georgia" w:hAnsi="Georgia" w:cs="Arial"/>
        </w:rPr>
        <w:t xml:space="preserve"> </w:t>
      </w:r>
      <w:r w:rsidR="00422560" w:rsidRPr="004F5B2B">
        <w:rPr>
          <w:rFonts w:ascii="Georgia" w:hAnsi="Georgia" w:cs="Arial"/>
        </w:rPr>
        <w:t xml:space="preserve">antes </w:t>
      </w:r>
      <w:r w:rsidR="007D6854" w:rsidRPr="004F5B2B">
        <w:rPr>
          <w:rFonts w:ascii="Georgia" w:hAnsi="Georgia" w:cs="Arial"/>
        </w:rPr>
        <w:t>[</w:t>
      </w:r>
      <w:r w:rsidR="001322BC" w:rsidRPr="004F5B2B">
        <w:rPr>
          <w:rFonts w:ascii="Georgia" w:hAnsi="Georgia" w:cs="Arial"/>
        </w:rPr>
        <w:t xml:space="preserve">Carpeta 1ª instancia, </w:t>
      </w:r>
      <w:r w:rsidR="000D5BBF" w:rsidRPr="004F5B2B">
        <w:rPr>
          <w:rFonts w:ascii="Georgia" w:hAnsi="Georgia" w:cs="Arial"/>
        </w:rPr>
        <w:t xml:space="preserve">documento </w:t>
      </w:r>
      <w:r w:rsidR="001322BC" w:rsidRPr="004F5B2B">
        <w:rPr>
          <w:rFonts w:ascii="Georgia" w:hAnsi="Georgia" w:cs="Arial"/>
        </w:rPr>
        <w:t>No.</w:t>
      </w:r>
      <w:r w:rsidR="00F05B63">
        <w:rPr>
          <w:rFonts w:ascii="Georgia" w:hAnsi="Georgia" w:cs="Arial"/>
        </w:rPr>
        <w:t xml:space="preserve"> </w:t>
      </w:r>
      <w:r w:rsidR="000D5BBF" w:rsidRPr="004F5B2B">
        <w:rPr>
          <w:rFonts w:ascii="Georgia" w:hAnsi="Georgia" w:cs="Arial"/>
        </w:rPr>
        <w:t>39</w:t>
      </w:r>
      <w:r w:rsidR="007D6854" w:rsidRPr="004F5B2B">
        <w:rPr>
          <w:rFonts w:ascii="Georgia" w:hAnsi="Georgia" w:cs="Arial"/>
        </w:rPr>
        <w:t>]</w:t>
      </w:r>
      <w:r w:rsidR="001322BC" w:rsidRPr="004F5B2B">
        <w:rPr>
          <w:rFonts w:ascii="Georgia" w:hAnsi="Georgia" w:cs="Arial"/>
        </w:rPr>
        <w:t>.</w:t>
      </w:r>
    </w:p>
    <w:p w14:paraId="463791BC" w14:textId="2F109546" w:rsidR="000D5BBF" w:rsidRPr="004F5B2B" w:rsidRDefault="000D5BBF" w:rsidP="004F5B2B">
      <w:pPr>
        <w:spacing w:line="276" w:lineRule="auto"/>
        <w:jc w:val="both"/>
        <w:rPr>
          <w:rFonts w:ascii="Georgia" w:hAnsi="Georgia" w:cs="Arial"/>
        </w:rPr>
      </w:pPr>
    </w:p>
    <w:p w14:paraId="03BAFD86" w14:textId="7D256826" w:rsidR="00356104" w:rsidRPr="004F5B2B" w:rsidRDefault="00356104" w:rsidP="004F5B2B">
      <w:pPr>
        <w:pStyle w:val="Sinespaciado"/>
        <w:numPr>
          <w:ilvl w:val="0"/>
          <w:numId w:val="4"/>
        </w:numPr>
        <w:spacing w:line="276" w:lineRule="auto"/>
        <w:jc w:val="both"/>
        <w:rPr>
          <w:rFonts w:ascii="Georgia" w:hAnsi="Georgia" w:cs="Arial"/>
          <w:sz w:val="24"/>
          <w:szCs w:val="24"/>
          <w:lang w:val="es-CO"/>
        </w:rPr>
      </w:pPr>
      <w:r w:rsidRPr="004F5B2B">
        <w:rPr>
          <w:rFonts w:ascii="Georgia" w:hAnsi="Georgia" w:cs="Arial"/>
          <w:sz w:val="24"/>
          <w:szCs w:val="24"/>
          <w:lang w:val="es-CO"/>
        </w:rPr>
        <w:t xml:space="preserve">LA SÍNTESIS DE LA </w:t>
      </w:r>
      <w:r w:rsidR="00953DFF" w:rsidRPr="004F5B2B">
        <w:rPr>
          <w:rFonts w:ascii="Georgia" w:hAnsi="Georgia" w:cs="Arial"/>
          <w:sz w:val="24"/>
          <w:szCs w:val="24"/>
          <w:lang w:val="es-CO"/>
        </w:rPr>
        <w:t>APELACI</w:t>
      </w:r>
      <w:r w:rsidR="0035280F" w:rsidRPr="004F5B2B">
        <w:rPr>
          <w:rFonts w:ascii="Georgia" w:hAnsi="Georgia" w:cs="Arial"/>
          <w:sz w:val="24"/>
          <w:szCs w:val="24"/>
          <w:lang w:val="es-CO"/>
        </w:rPr>
        <w:t>ÓN</w:t>
      </w:r>
    </w:p>
    <w:p w14:paraId="699A6D60" w14:textId="77777777" w:rsidR="00422560" w:rsidRPr="004F5B2B" w:rsidRDefault="00422560" w:rsidP="004F5B2B">
      <w:pPr>
        <w:pStyle w:val="Sinespaciado"/>
        <w:spacing w:line="276" w:lineRule="auto"/>
        <w:jc w:val="both"/>
        <w:rPr>
          <w:rFonts w:ascii="Georgia" w:hAnsi="Georgia" w:cs="Arial"/>
          <w:sz w:val="24"/>
          <w:szCs w:val="24"/>
          <w:lang w:val="es-CO"/>
        </w:rPr>
      </w:pPr>
      <w:bookmarkStart w:id="3" w:name="_Hlk51922163"/>
    </w:p>
    <w:p w14:paraId="7DC9FFBA" w14:textId="59128821" w:rsidR="00841A6E" w:rsidRPr="004F5B2B" w:rsidRDefault="00367258" w:rsidP="004F5B2B">
      <w:pPr>
        <w:pStyle w:val="Sinespaciado"/>
        <w:spacing w:line="276" w:lineRule="auto"/>
        <w:jc w:val="both"/>
        <w:rPr>
          <w:rFonts w:ascii="Georgia" w:hAnsi="Georgia" w:cs="Arial"/>
          <w:sz w:val="24"/>
          <w:szCs w:val="24"/>
          <w:lang w:val="es-CO"/>
        </w:rPr>
      </w:pPr>
      <w:r w:rsidRPr="004F5B2B">
        <w:rPr>
          <w:rFonts w:ascii="Georgia" w:hAnsi="Georgia" w:cs="Arial"/>
          <w:sz w:val="24"/>
          <w:szCs w:val="24"/>
          <w:lang w:val="es-CO"/>
        </w:rPr>
        <w:t>Solicit</w:t>
      </w:r>
      <w:r w:rsidR="001A283F" w:rsidRPr="004F5B2B">
        <w:rPr>
          <w:rFonts w:ascii="Georgia" w:hAnsi="Georgia" w:cs="Arial"/>
          <w:sz w:val="24"/>
          <w:szCs w:val="24"/>
          <w:lang w:val="es-CO"/>
        </w:rPr>
        <w:t>ó</w:t>
      </w:r>
      <w:r w:rsidRPr="004F5B2B">
        <w:rPr>
          <w:rFonts w:ascii="Georgia" w:hAnsi="Georgia" w:cs="Arial"/>
          <w:sz w:val="24"/>
          <w:szCs w:val="24"/>
          <w:lang w:val="es-CO"/>
        </w:rPr>
        <w:t xml:space="preserve"> la revocatoria </w:t>
      </w:r>
      <w:r w:rsidR="00BC38EC" w:rsidRPr="004F5B2B">
        <w:rPr>
          <w:rFonts w:ascii="Georgia" w:hAnsi="Georgia" w:cs="Arial"/>
          <w:sz w:val="24"/>
          <w:szCs w:val="24"/>
          <w:lang w:val="es-CO"/>
        </w:rPr>
        <w:t>del auto denegatorio</w:t>
      </w:r>
      <w:r w:rsidR="001A283F" w:rsidRPr="004F5B2B">
        <w:rPr>
          <w:rFonts w:ascii="Georgia" w:hAnsi="Georgia" w:cs="Arial"/>
          <w:sz w:val="24"/>
          <w:szCs w:val="24"/>
          <w:lang w:val="es-CO"/>
        </w:rPr>
        <w:t xml:space="preserve"> para en su lugar expedir orden ejecutiva por los intereses dejados de pagar por el municipio</w:t>
      </w:r>
      <w:r w:rsidR="00A91996" w:rsidRPr="004F5B2B">
        <w:rPr>
          <w:rFonts w:ascii="Georgia" w:hAnsi="Georgia" w:cs="Arial"/>
          <w:sz w:val="24"/>
          <w:szCs w:val="24"/>
          <w:lang w:val="es-CO"/>
        </w:rPr>
        <w:t xml:space="preserve">, pues hubo mora </w:t>
      </w:r>
      <w:r w:rsidR="007D3864" w:rsidRPr="004F5B2B">
        <w:rPr>
          <w:rFonts w:ascii="Georgia" w:hAnsi="Georgia" w:cs="Arial"/>
          <w:sz w:val="24"/>
          <w:szCs w:val="24"/>
          <w:lang w:val="es-CO"/>
        </w:rPr>
        <w:t xml:space="preserve">ya que la regla </w:t>
      </w:r>
      <w:r w:rsidR="00780687" w:rsidRPr="004F5B2B">
        <w:rPr>
          <w:rFonts w:ascii="Georgia" w:hAnsi="Georgia" w:cs="Arial"/>
          <w:sz w:val="24"/>
          <w:szCs w:val="24"/>
          <w:lang w:val="es-CO"/>
        </w:rPr>
        <w:t>especial</w:t>
      </w:r>
      <w:r w:rsidR="007D3864" w:rsidRPr="004F5B2B">
        <w:rPr>
          <w:rFonts w:ascii="Georgia" w:hAnsi="Georgia" w:cs="Arial"/>
          <w:sz w:val="24"/>
          <w:szCs w:val="24"/>
          <w:lang w:val="es-CO"/>
        </w:rPr>
        <w:t xml:space="preserve"> fija como plazo 20 días y no 10 meses como entendió el juzgado.</w:t>
      </w:r>
    </w:p>
    <w:p w14:paraId="0E755370" w14:textId="77777777" w:rsidR="00CB28D5" w:rsidRPr="004F5B2B" w:rsidRDefault="00CB28D5" w:rsidP="004F5B2B">
      <w:pPr>
        <w:pStyle w:val="paragraph"/>
        <w:spacing w:before="0" w:beforeAutospacing="0" w:after="0" w:afterAutospacing="0" w:line="276" w:lineRule="auto"/>
        <w:jc w:val="both"/>
        <w:textAlignment w:val="baseline"/>
        <w:rPr>
          <w:rStyle w:val="normaltextrun"/>
          <w:rFonts w:ascii="Georgia" w:hAnsi="Georgia" w:cs="Segoe UI"/>
        </w:rPr>
      </w:pPr>
    </w:p>
    <w:p w14:paraId="10C000CD" w14:textId="7FB53228" w:rsidR="001A283F" w:rsidRPr="004F5B2B" w:rsidRDefault="00135FE4" w:rsidP="004F5B2B">
      <w:pPr>
        <w:pStyle w:val="paragraph"/>
        <w:spacing w:before="0" w:beforeAutospacing="0" w:after="0" w:afterAutospacing="0" w:line="276" w:lineRule="auto"/>
        <w:jc w:val="both"/>
        <w:textAlignment w:val="baseline"/>
        <w:rPr>
          <w:rStyle w:val="normaltextrun"/>
          <w:rFonts w:ascii="Georgia" w:hAnsi="Georgia" w:cs="Segoe UI"/>
        </w:rPr>
      </w:pPr>
      <w:r w:rsidRPr="004F5B2B">
        <w:rPr>
          <w:rStyle w:val="normaltextrun"/>
          <w:rFonts w:ascii="Georgia" w:hAnsi="Georgia" w:cs="Segoe UI"/>
        </w:rPr>
        <w:t>Estima</w:t>
      </w:r>
      <w:r w:rsidR="00156828" w:rsidRPr="004F5B2B">
        <w:rPr>
          <w:rStyle w:val="normaltextrun"/>
          <w:rFonts w:ascii="Georgia" w:hAnsi="Georgia" w:cs="Segoe UI"/>
        </w:rPr>
        <w:t xml:space="preserve"> </w:t>
      </w:r>
      <w:r w:rsidR="001A283F" w:rsidRPr="004F5B2B">
        <w:rPr>
          <w:rStyle w:val="normaltextrun"/>
          <w:rFonts w:ascii="Georgia" w:hAnsi="Georgia" w:cs="Segoe UI"/>
        </w:rPr>
        <w:t xml:space="preserve">como razones para atender su recurso: </w:t>
      </w:r>
      <w:r w:rsidR="001A283F" w:rsidRPr="004F5B2B">
        <w:rPr>
          <w:rStyle w:val="normaltextrun"/>
          <w:rFonts w:ascii="Georgia" w:hAnsi="Georgia" w:cs="Segoe UI"/>
          <w:b/>
        </w:rPr>
        <w:t>(i)</w:t>
      </w:r>
      <w:r w:rsidR="001A283F" w:rsidRPr="004F5B2B">
        <w:rPr>
          <w:rStyle w:val="normaltextrun"/>
          <w:rFonts w:ascii="Georgia" w:hAnsi="Georgia" w:cs="Segoe UI"/>
        </w:rPr>
        <w:t xml:space="preserve"> Q</w:t>
      </w:r>
      <w:r w:rsidRPr="004F5B2B">
        <w:rPr>
          <w:rStyle w:val="normaltextrun"/>
          <w:rFonts w:ascii="Georgia" w:hAnsi="Georgia" w:cs="Segoe UI"/>
        </w:rPr>
        <w:t>ue </w:t>
      </w:r>
      <w:r w:rsidR="001A283F" w:rsidRPr="004F5B2B">
        <w:rPr>
          <w:rStyle w:val="normaltextrun"/>
          <w:rFonts w:ascii="Georgia" w:hAnsi="Georgia" w:cs="Segoe UI"/>
        </w:rPr>
        <w:t>hay incompatibilidad y prelación normativa</w:t>
      </w:r>
      <w:r w:rsidR="00E66FA7" w:rsidRPr="004F5B2B">
        <w:rPr>
          <w:rStyle w:val="normaltextrun"/>
          <w:rFonts w:ascii="Georgia" w:hAnsi="Georgia" w:cs="Segoe UI"/>
        </w:rPr>
        <w:t>,</w:t>
      </w:r>
      <w:r w:rsidR="001A283F" w:rsidRPr="004F5B2B">
        <w:rPr>
          <w:rStyle w:val="normaltextrun"/>
          <w:rFonts w:ascii="Georgia" w:hAnsi="Georgia" w:cs="Segoe UI"/>
        </w:rPr>
        <w:t xml:space="preserve"> </w:t>
      </w:r>
      <w:r w:rsidR="001A283F" w:rsidRPr="004F5B2B">
        <w:rPr>
          <w:rStyle w:val="normaltextrun"/>
          <w:rFonts w:ascii="Georgia" w:hAnsi="Georgia" w:cs="Segoe UI"/>
          <w:b/>
        </w:rPr>
        <w:t>(ii)</w:t>
      </w:r>
      <w:r w:rsidR="001A283F" w:rsidRPr="004F5B2B">
        <w:rPr>
          <w:rStyle w:val="normaltextrun"/>
          <w:rFonts w:ascii="Georgia" w:hAnsi="Georgia" w:cs="Segoe UI"/>
        </w:rPr>
        <w:t xml:space="preserve"> Violación del principio de especialidad; </w:t>
      </w:r>
      <w:r w:rsidR="009D4392" w:rsidRPr="004F5B2B">
        <w:rPr>
          <w:rStyle w:val="normaltextrun"/>
          <w:rFonts w:ascii="Georgia" w:hAnsi="Georgia" w:cs="Segoe UI"/>
        </w:rPr>
        <w:t>e</w:t>
      </w:r>
      <w:r w:rsidR="001A283F" w:rsidRPr="004F5B2B">
        <w:rPr>
          <w:rStyle w:val="normaltextrun"/>
          <w:rFonts w:ascii="Georgia" w:hAnsi="Georgia" w:cs="Segoe UI"/>
        </w:rPr>
        <w:t xml:space="preserve">, </w:t>
      </w:r>
      <w:r w:rsidR="001A283F" w:rsidRPr="004F5B2B">
        <w:rPr>
          <w:rStyle w:val="normaltextrun"/>
          <w:rFonts w:ascii="Georgia" w:hAnsi="Georgia" w:cs="Segoe UI"/>
          <w:b/>
        </w:rPr>
        <w:t>(iii)</w:t>
      </w:r>
      <w:r w:rsidR="001A283F" w:rsidRPr="004F5B2B">
        <w:rPr>
          <w:rStyle w:val="normaltextrun"/>
          <w:rFonts w:ascii="Georgia" w:hAnsi="Georgia" w:cs="Segoe UI"/>
        </w:rPr>
        <w:t xml:space="preserve"> Inexistencia de condena al municipio de Pereira. Explica que la regulación específica del proceso de expropiación del CGP, prevalece sobre las reglas administrativas, el plazo es de 20 días, tal como prevé el artículo 399-8º de la obra citada; es norma especial. Incluso, solo se hace efectiva la expropiación con la entrega, una vez se realice el pago.</w:t>
      </w:r>
    </w:p>
    <w:p w14:paraId="5135782A" w14:textId="1015EABC" w:rsidR="001A283F" w:rsidRPr="004F5B2B" w:rsidRDefault="001A283F" w:rsidP="004F5B2B">
      <w:pPr>
        <w:pStyle w:val="paragraph"/>
        <w:spacing w:before="0" w:beforeAutospacing="0" w:after="0" w:afterAutospacing="0" w:line="276" w:lineRule="auto"/>
        <w:jc w:val="both"/>
        <w:textAlignment w:val="baseline"/>
        <w:rPr>
          <w:rStyle w:val="normaltextrun"/>
          <w:rFonts w:ascii="Georgia" w:hAnsi="Georgia" w:cs="Segoe UI"/>
        </w:rPr>
      </w:pPr>
    </w:p>
    <w:p w14:paraId="29F72F4F" w14:textId="6AB99276" w:rsidR="00082B37" w:rsidRPr="004F5B2B" w:rsidRDefault="001A283F" w:rsidP="004F5B2B">
      <w:pPr>
        <w:pStyle w:val="paragraph"/>
        <w:spacing w:before="0" w:beforeAutospacing="0" w:after="0" w:afterAutospacing="0" w:line="276" w:lineRule="auto"/>
        <w:jc w:val="both"/>
        <w:textAlignment w:val="baseline"/>
        <w:rPr>
          <w:rStyle w:val="normaltextrun"/>
          <w:rFonts w:ascii="Georgia" w:hAnsi="Georgia" w:cs="Segoe UI"/>
        </w:rPr>
      </w:pPr>
      <w:r w:rsidRPr="004F5B2B">
        <w:rPr>
          <w:rStyle w:val="normaltextrun"/>
          <w:rFonts w:ascii="Georgia" w:hAnsi="Georgia" w:cs="Segoe UI"/>
        </w:rPr>
        <w:t xml:space="preserve">La interpretación del Despacho cuestionado desconoce </w:t>
      </w:r>
      <w:r w:rsidR="00EA6729" w:rsidRPr="004F5B2B">
        <w:rPr>
          <w:rStyle w:val="normaltextrun"/>
          <w:rFonts w:ascii="Georgia" w:hAnsi="Georgia" w:cs="Segoe UI"/>
        </w:rPr>
        <w:t xml:space="preserve">la especialidad que opera para el proceso declarativo de expropiación y por demás, resulta inconveniente y perjudicial para un propietario que deba esperar 10 meses al pago, mientras el Estado obtiene la entrega del bien expropiado. </w:t>
      </w:r>
    </w:p>
    <w:p w14:paraId="1B62C073" w14:textId="77777777" w:rsidR="00082B37" w:rsidRPr="004F5B2B" w:rsidRDefault="00082B37" w:rsidP="004F5B2B">
      <w:pPr>
        <w:pStyle w:val="paragraph"/>
        <w:spacing w:before="0" w:beforeAutospacing="0" w:after="0" w:afterAutospacing="0" w:line="276" w:lineRule="auto"/>
        <w:jc w:val="both"/>
        <w:textAlignment w:val="baseline"/>
        <w:rPr>
          <w:rStyle w:val="normaltextrun"/>
          <w:rFonts w:ascii="Georgia" w:hAnsi="Georgia" w:cs="Segoe UI"/>
        </w:rPr>
      </w:pPr>
    </w:p>
    <w:p w14:paraId="33DAD94F" w14:textId="7FBE6DBB" w:rsidR="001A283F" w:rsidRPr="004F5B2B" w:rsidRDefault="00EA6729" w:rsidP="004F5B2B">
      <w:pPr>
        <w:pStyle w:val="paragraph"/>
        <w:spacing w:before="0" w:beforeAutospacing="0" w:after="0" w:afterAutospacing="0" w:line="276" w:lineRule="auto"/>
        <w:jc w:val="both"/>
        <w:textAlignment w:val="baseline"/>
        <w:rPr>
          <w:rStyle w:val="normaltextrun"/>
          <w:rFonts w:ascii="Georgia" w:hAnsi="Georgia" w:cs="Segoe UI"/>
        </w:rPr>
      </w:pPr>
      <w:r w:rsidRPr="004F5B2B">
        <w:rPr>
          <w:rStyle w:val="normaltextrun"/>
          <w:rFonts w:ascii="Georgia" w:hAnsi="Georgia" w:cs="Segoe UI"/>
        </w:rPr>
        <w:t>Y, por último, no es cierto como afirma el Juzgado que haya sido condenado el municipio como ente territorial, pues esa condición la tiene el señor Lopreto; la entidad municipal es la demandante</w:t>
      </w:r>
      <w:r w:rsidR="007D6854" w:rsidRPr="004F5B2B">
        <w:rPr>
          <w:rStyle w:val="normaltextrun"/>
          <w:rFonts w:ascii="Georgia" w:hAnsi="Georgia" w:cs="Segoe UI"/>
        </w:rPr>
        <w:t>, y la cifra a pagar es una indemnización, “</w:t>
      </w:r>
      <w:r w:rsidR="007D6854" w:rsidRPr="00D8066D">
        <w:rPr>
          <w:rStyle w:val="normaltextrun"/>
          <w:rFonts w:ascii="Georgia" w:hAnsi="Georgia" w:cs="Segoe UI"/>
          <w:i/>
          <w:sz w:val="22"/>
        </w:rPr>
        <w:t>(…) no quiere decir que fue condenada a su pago. Solo debe pagarlo como indemnización (…)</w:t>
      </w:r>
      <w:r w:rsidR="007D6854" w:rsidRPr="004F5B2B">
        <w:rPr>
          <w:rStyle w:val="normaltextrun"/>
          <w:rFonts w:ascii="Georgia" w:hAnsi="Georgia" w:cs="Segoe UI"/>
        </w:rPr>
        <w:t>”.</w:t>
      </w:r>
      <w:r w:rsidR="00082B37" w:rsidRPr="004F5B2B">
        <w:rPr>
          <w:rStyle w:val="normaltextrun"/>
          <w:rFonts w:ascii="Georgia" w:hAnsi="Georgia" w:cs="Segoe UI"/>
        </w:rPr>
        <w:t xml:space="preserve"> </w:t>
      </w:r>
      <w:r w:rsidR="007D6854" w:rsidRPr="004F5B2B">
        <w:rPr>
          <w:rStyle w:val="normaltextrun"/>
          <w:rFonts w:ascii="Georgia" w:hAnsi="Georgia" w:cs="Segoe UI"/>
        </w:rPr>
        <w:t xml:space="preserve">En adición citó varias sentencias de la Corte Constitucional </w:t>
      </w:r>
      <w:r w:rsidR="00D75770" w:rsidRPr="004F5B2B">
        <w:rPr>
          <w:rStyle w:val="normaltextrun"/>
          <w:rFonts w:ascii="Georgia" w:hAnsi="Georgia" w:cs="Segoe UI"/>
        </w:rPr>
        <w:t xml:space="preserve">(C-153 de 1994, C-227 de 2011 y C-750 de 2015) </w:t>
      </w:r>
      <w:r w:rsidR="007D6854" w:rsidRPr="004F5B2B">
        <w:rPr>
          <w:rStyle w:val="normaltextrun"/>
          <w:rFonts w:ascii="Georgia" w:hAnsi="Georgia" w:cs="Segoe UI"/>
        </w:rPr>
        <w:t xml:space="preserve">sobre el pago de la indemnización previa </w:t>
      </w:r>
      <w:r w:rsidR="007D6854" w:rsidRPr="004F5B2B">
        <w:rPr>
          <w:rFonts w:ascii="Georgia" w:hAnsi="Georgia" w:cs="Arial"/>
        </w:rPr>
        <w:t>[Carpeta 2ª instancia, documento No.34].</w:t>
      </w:r>
    </w:p>
    <w:p w14:paraId="0CFE3A79" w14:textId="77777777" w:rsidR="001A283F" w:rsidRPr="004F5B2B" w:rsidRDefault="001A283F" w:rsidP="004F5B2B">
      <w:pPr>
        <w:pStyle w:val="paragraph"/>
        <w:spacing w:before="0" w:beforeAutospacing="0" w:after="0" w:afterAutospacing="0" w:line="276" w:lineRule="auto"/>
        <w:jc w:val="both"/>
        <w:textAlignment w:val="baseline"/>
        <w:rPr>
          <w:rStyle w:val="normaltextrun"/>
          <w:rFonts w:ascii="Georgia" w:hAnsi="Georgia" w:cs="Segoe UI"/>
        </w:rPr>
      </w:pPr>
    </w:p>
    <w:bookmarkEnd w:id="2"/>
    <w:bookmarkEnd w:id="3"/>
    <w:p w14:paraId="68CCE8F0" w14:textId="77777777" w:rsidR="00A640EB" w:rsidRPr="004F5B2B" w:rsidRDefault="00A640EB" w:rsidP="004F5B2B">
      <w:pPr>
        <w:numPr>
          <w:ilvl w:val="0"/>
          <w:numId w:val="4"/>
        </w:numPr>
        <w:spacing w:line="276" w:lineRule="auto"/>
        <w:jc w:val="both"/>
        <w:rPr>
          <w:rFonts w:ascii="Georgia" w:hAnsi="Georgia" w:cs="Arial"/>
          <w:lang w:val="es-CO"/>
        </w:rPr>
      </w:pPr>
      <w:r w:rsidRPr="004F5B2B">
        <w:rPr>
          <w:rFonts w:ascii="Georgia" w:hAnsi="Georgia" w:cs="Arial"/>
          <w:lang w:val="es-CO"/>
        </w:rPr>
        <w:t>LAS ESTIMACIONES JURÍDICAS PARA DECIDIR</w:t>
      </w:r>
    </w:p>
    <w:p w14:paraId="18113AE6" w14:textId="77777777" w:rsidR="00A640EB" w:rsidRPr="004F5B2B" w:rsidRDefault="00A640EB" w:rsidP="004F5B2B">
      <w:pPr>
        <w:pStyle w:val="Sinespaciado"/>
        <w:spacing w:line="276" w:lineRule="auto"/>
        <w:jc w:val="both"/>
        <w:rPr>
          <w:rFonts w:ascii="Georgia" w:hAnsi="Georgia"/>
          <w:sz w:val="24"/>
          <w:szCs w:val="24"/>
          <w:lang w:val="es-CO"/>
        </w:rPr>
      </w:pPr>
    </w:p>
    <w:p w14:paraId="1F11B099" w14:textId="36C79797" w:rsidR="00D3336F" w:rsidRPr="004F5B2B" w:rsidRDefault="00C77FBC" w:rsidP="004F5B2B">
      <w:pPr>
        <w:pStyle w:val="Textopredeterminado"/>
        <w:numPr>
          <w:ilvl w:val="1"/>
          <w:numId w:val="25"/>
        </w:numPr>
        <w:spacing w:line="276" w:lineRule="auto"/>
        <w:jc w:val="both"/>
        <w:rPr>
          <w:rFonts w:ascii="Georgia" w:hAnsi="Georgia" w:cs="Arial"/>
          <w:color w:val="auto"/>
          <w:szCs w:val="24"/>
        </w:rPr>
      </w:pPr>
      <w:r w:rsidRPr="004F5B2B">
        <w:rPr>
          <w:rFonts w:ascii="Georgia" w:hAnsi="Georgia" w:cs="Arial"/>
          <w:smallCaps/>
          <w:color w:val="auto"/>
          <w:szCs w:val="24"/>
        </w:rPr>
        <w:t>La competencia funcional</w:t>
      </w:r>
      <w:r w:rsidR="00C73759" w:rsidRPr="004F5B2B">
        <w:rPr>
          <w:rFonts w:ascii="Georgia" w:hAnsi="Georgia" w:cs="Arial"/>
          <w:i/>
          <w:iCs/>
          <w:smallCaps/>
          <w:color w:val="auto"/>
          <w:szCs w:val="24"/>
        </w:rPr>
        <w:t xml:space="preserve">. </w:t>
      </w:r>
      <w:r w:rsidR="00D3336F" w:rsidRPr="004F5B2B">
        <w:rPr>
          <w:rFonts w:ascii="Georgia" w:hAnsi="Georgia" w:cs="Arial"/>
          <w:color w:val="auto"/>
          <w:szCs w:val="24"/>
        </w:rPr>
        <w:t xml:space="preserve">La </w:t>
      </w:r>
      <w:r w:rsidR="00A57A18" w:rsidRPr="004F5B2B">
        <w:rPr>
          <w:rFonts w:ascii="Georgia" w:hAnsi="Georgia" w:cs="Arial"/>
          <w:color w:val="auto"/>
          <w:szCs w:val="24"/>
        </w:rPr>
        <w:t>potestad</w:t>
      </w:r>
      <w:r w:rsidR="00D3336F" w:rsidRPr="004F5B2B">
        <w:rPr>
          <w:rFonts w:ascii="Georgia" w:hAnsi="Georgia" w:cs="Arial"/>
          <w:color w:val="auto"/>
          <w:szCs w:val="24"/>
        </w:rPr>
        <w:t xml:space="preserve"> jurídica para resolver esta </w:t>
      </w:r>
      <w:r w:rsidR="00E75C29" w:rsidRPr="004F5B2B">
        <w:rPr>
          <w:rFonts w:ascii="Georgia" w:hAnsi="Georgia" w:cs="Arial"/>
          <w:color w:val="auto"/>
          <w:szCs w:val="24"/>
        </w:rPr>
        <w:t>disputa</w:t>
      </w:r>
      <w:r w:rsidR="00152EF7" w:rsidRPr="004F5B2B">
        <w:rPr>
          <w:rFonts w:ascii="Georgia" w:hAnsi="Georgia" w:cs="Arial"/>
          <w:color w:val="auto"/>
          <w:szCs w:val="24"/>
        </w:rPr>
        <w:t>,</w:t>
      </w:r>
      <w:r w:rsidR="00D3336F" w:rsidRPr="004F5B2B">
        <w:rPr>
          <w:rFonts w:ascii="Georgia" w:hAnsi="Georgia" w:cs="Arial"/>
          <w:color w:val="auto"/>
          <w:szCs w:val="24"/>
        </w:rPr>
        <w:t xml:space="preserve"> radica en esta Colegiatura por el factor funcional (Artículos 31°-1º y 35, CGP), </w:t>
      </w:r>
      <w:r w:rsidR="00152EF7" w:rsidRPr="004F5B2B">
        <w:rPr>
          <w:rFonts w:ascii="Georgia" w:hAnsi="Georgia" w:cs="Arial"/>
          <w:color w:val="auto"/>
          <w:szCs w:val="24"/>
        </w:rPr>
        <w:t xml:space="preserve">al ser </w:t>
      </w:r>
      <w:r w:rsidR="00D3336F" w:rsidRPr="004F5B2B">
        <w:rPr>
          <w:rFonts w:ascii="Georgia" w:hAnsi="Georgia" w:cs="Arial"/>
          <w:color w:val="auto"/>
          <w:szCs w:val="24"/>
        </w:rPr>
        <w:t xml:space="preserve">superiora jerárquica del </w:t>
      </w:r>
      <w:r w:rsidR="00152EF7" w:rsidRPr="004F5B2B">
        <w:rPr>
          <w:rFonts w:ascii="Georgia" w:hAnsi="Georgia" w:cs="Arial"/>
          <w:color w:val="auto"/>
          <w:szCs w:val="24"/>
        </w:rPr>
        <w:t xml:space="preserve">Despacho </w:t>
      </w:r>
      <w:r w:rsidR="00E75C29" w:rsidRPr="004F5B2B">
        <w:rPr>
          <w:rFonts w:ascii="Georgia" w:hAnsi="Georgia" w:cs="Arial"/>
          <w:color w:val="auto"/>
          <w:szCs w:val="24"/>
        </w:rPr>
        <w:t>emisor d</w:t>
      </w:r>
      <w:r w:rsidR="00152EF7" w:rsidRPr="004F5B2B">
        <w:rPr>
          <w:rFonts w:ascii="Georgia" w:hAnsi="Georgia" w:cs="Arial"/>
          <w:color w:val="auto"/>
          <w:szCs w:val="24"/>
        </w:rPr>
        <w:t>el auto</w:t>
      </w:r>
      <w:r w:rsidR="00E75C29" w:rsidRPr="004F5B2B">
        <w:rPr>
          <w:rFonts w:ascii="Georgia" w:hAnsi="Georgia" w:cs="Arial"/>
          <w:color w:val="auto"/>
          <w:szCs w:val="24"/>
        </w:rPr>
        <w:t xml:space="preserve"> recurrido</w:t>
      </w:r>
      <w:r w:rsidR="00D3336F" w:rsidRPr="004F5B2B">
        <w:rPr>
          <w:rFonts w:ascii="Georgia" w:hAnsi="Georgia" w:cs="Arial"/>
          <w:color w:val="auto"/>
          <w:szCs w:val="24"/>
        </w:rPr>
        <w:t>.</w:t>
      </w:r>
    </w:p>
    <w:p w14:paraId="239AD9C5" w14:textId="4E9E0424" w:rsidR="00BE2962" w:rsidRPr="004F5B2B" w:rsidRDefault="00BE2962" w:rsidP="004F5B2B">
      <w:pPr>
        <w:pStyle w:val="Textopredeterminado"/>
        <w:spacing w:line="276" w:lineRule="auto"/>
        <w:jc w:val="both"/>
        <w:textAlignment w:val="auto"/>
        <w:rPr>
          <w:rFonts w:ascii="Georgia" w:hAnsi="Georgia" w:cs="Arial"/>
          <w:color w:val="auto"/>
          <w:szCs w:val="24"/>
        </w:rPr>
      </w:pPr>
    </w:p>
    <w:p w14:paraId="195712F1" w14:textId="20B8460A" w:rsidR="0012481A" w:rsidRPr="004F5B2B" w:rsidRDefault="00C77FBC" w:rsidP="004F5B2B">
      <w:pPr>
        <w:pStyle w:val="Textopredeterminado"/>
        <w:numPr>
          <w:ilvl w:val="1"/>
          <w:numId w:val="25"/>
        </w:numPr>
        <w:spacing w:line="276" w:lineRule="auto"/>
        <w:ind w:hanging="12"/>
        <w:jc w:val="both"/>
        <w:rPr>
          <w:rFonts w:ascii="Georgia" w:hAnsi="Georgia" w:cs="Arial"/>
          <w:color w:val="auto"/>
          <w:szCs w:val="24"/>
        </w:rPr>
      </w:pPr>
      <w:r w:rsidRPr="004F5B2B">
        <w:rPr>
          <w:rFonts w:ascii="Georgia" w:hAnsi="Georgia" w:cs="Arial"/>
          <w:smallCaps/>
          <w:color w:val="auto"/>
          <w:szCs w:val="24"/>
        </w:rPr>
        <w:t>Los requisitos de viabilidad general del recurso</w:t>
      </w:r>
      <w:r w:rsidR="00C73759" w:rsidRPr="004F5B2B">
        <w:rPr>
          <w:rFonts w:ascii="Georgia" w:hAnsi="Georgia" w:cs="Arial"/>
          <w:smallCaps/>
          <w:color w:val="auto"/>
          <w:szCs w:val="24"/>
        </w:rPr>
        <w:t xml:space="preserve">. </w:t>
      </w:r>
      <w:r w:rsidR="009D1254" w:rsidRPr="004F5B2B">
        <w:rPr>
          <w:rFonts w:ascii="Georgia" w:hAnsi="Georgia" w:cs="Arial"/>
          <w:color w:val="auto"/>
          <w:spacing w:val="-3"/>
          <w:szCs w:val="24"/>
        </w:rPr>
        <w:t xml:space="preserve">Según la técnica procesal, para tramitar </w:t>
      </w:r>
      <w:r w:rsidR="00D3336F" w:rsidRPr="004F5B2B">
        <w:rPr>
          <w:rFonts w:ascii="Georgia" w:hAnsi="Georgia" w:cs="Arial"/>
          <w:color w:val="auto"/>
          <w:szCs w:val="24"/>
        </w:rPr>
        <w:t>los recursos</w:t>
      </w:r>
      <w:r w:rsidR="009D1254" w:rsidRPr="004F5B2B">
        <w:rPr>
          <w:rFonts w:ascii="Georgia" w:hAnsi="Georgia" w:cs="Arial"/>
          <w:color w:val="auto"/>
          <w:szCs w:val="24"/>
        </w:rPr>
        <w:t>,</w:t>
      </w:r>
      <w:r w:rsidR="00D3336F" w:rsidRPr="004F5B2B">
        <w:rPr>
          <w:rFonts w:ascii="Georgia" w:hAnsi="Georgia" w:cs="Arial"/>
          <w:color w:val="auto"/>
          <w:szCs w:val="24"/>
        </w:rPr>
        <w:t xml:space="preserve"> deben concurrir </w:t>
      </w:r>
      <w:r w:rsidR="009D1254" w:rsidRPr="004F5B2B">
        <w:rPr>
          <w:rFonts w:ascii="Georgia" w:hAnsi="Georgia" w:cs="Arial"/>
          <w:color w:val="auto"/>
          <w:szCs w:val="24"/>
        </w:rPr>
        <w:t xml:space="preserve">de manera inexorable </w:t>
      </w:r>
      <w:r w:rsidR="00D3336F" w:rsidRPr="004F5B2B">
        <w:rPr>
          <w:rFonts w:ascii="Georgia" w:hAnsi="Georgia" w:cs="Arial"/>
          <w:color w:val="auto"/>
          <w:szCs w:val="24"/>
        </w:rPr>
        <w:t xml:space="preserve">los presupuestos de </w:t>
      </w:r>
      <w:r w:rsidR="00D3336F" w:rsidRPr="004F5B2B">
        <w:rPr>
          <w:rFonts w:ascii="Georgia" w:hAnsi="Georgia" w:cs="Arial"/>
          <w:color w:val="auto"/>
          <w:szCs w:val="24"/>
        </w:rPr>
        <w:lastRenderedPageBreak/>
        <w:t>viabilidad, trámite</w:t>
      </w:r>
      <w:r w:rsidR="00D3336F" w:rsidRPr="004F5B2B">
        <w:rPr>
          <w:rStyle w:val="Refdenotaalpie"/>
          <w:rFonts w:ascii="Georgia" w:hAnsi="Georgia"/>
          <w:color w:val="auto"/>
          <w:szCs w:val="24"/>
        </w:rPr>
        <w:footnoteReference w:id="2"/>
      </w:r>
      <w:r w:rsidR="00D3336F" w:rsidRPr="004F5B2B">
        <w:rPr>
          <w:rFonts w:ascii="Georgia" w:hAnsi="Georgia" w:cs="Arial"/>
          <w:color w:val="auto"/>
          <w:szCs w:val="24"/>
        </w:rPr>
        <w:t xml:space="preserve">, o </w:t>
      </w:r>
      <w:r w:rsidR="00D3336F" w:rsidRPr="004F5B2B">
        <w:rPr>
          <w:rFonts w:ascii="Georgia" w:hAnsi="Georgia" w:cs="Arial"/>
          <w:i/>
          <w:color w:val="auto"/>
          <w:szCs w:val="24"/>
        </w:rPr>
        <w:t>condiciones para tener la posibilidad de recurrir</w:t>
      </w:r>
      <w:r w:rsidR="00D3336F" w:rsidRPr="004F5B2B">
        <w:rPr>
          <w:rStyle w:val="Refdenotaalpie"/>
          <w:rFonts w:ascii="Georgia" w:hAnsi="Georgia"/>
          <w:i/>
          <w:color w:val="auto"/>
          <w:szCs w:val="24"/>
        </w:rPr>
        <w:footnoteReference w:id="3"/>
      </w:r>
      <w:r w:rsidR="00D3336F" w:rsidRPr="004F5B2B">
        <w:rPr>
          <w:rFonts w:ascii="Georgia" w:hAnsi="Georgia" w:cs="Arial"/>
          <w:color w:val="auto"/>
          <w:szCs w:val="24"/>
        </w:rPr>
        <w:t xml:space="preserve">, </w:t>
      </w:r>
      <w:r w:rsidR="002853FD" w:rsidRPr="004F5B2B">
        <w:rPr>
          <w:rFonts w:ascii="Georgia" w:hAnsi="Georgia" w:cs="Arial"/>
          <w:color w:val="auto"/>
          <w:szCs w:val="24"/>
        </w:rPr>
        <w:t xml:space="preserve">según </w:t>
      </w:r>
      <w:r w:rsidR="00D3336F" w:rsidRPr="004F5B2B">
        <w:rPr>
          <w:rFonts w:ascii="Georgia" w:hAnsi="Georgia" w:cs="Arial"/>
          <w:color w:val="auto"/>
          <w:szCs w:val="24"/>
        </w:rPr>
        <w:t>doctrina nacional</w:t>
      </w:r>
      <w:r w:rsidR="00D3336F" w:rsidRPr="004F5B2B">
        <w:rPr>
          <w:rFonts w:ascii="Georgia" w:hAnsi="Georgia" w:cs="Arial"/>
          <w:color w:val="auto"/>
          <w:szCs w:val="24"/>
          <w:vertAlign w:val="superscript"/>
        </w:rPr>
        <w:footnoteReference w:id="4"/>
      </w:r>
      <w:r w:rsidR="00D3336F" w:rsidRPr="004F5B2B">
        <w:rPr>
          <w:rFonts w:ascii="Georgia" w:hAnsi="Georgia" w:cs="Arial"/>
          <w:color w:val="auto"/>
          <w:szCs w:val="24"/>
          <w:vertAlign w:val="superscript"/>
        </w:rPr>
        <w:t>-</w:t>
      </w:r>
      <w:r w:rsidR="00D3336F" w:rsidRPr="004F5B2B">
        <w:rPr>
          <w:rFonts w:ascii="Georgia" w:hAnsi="Georgia" w:cs="Arial"/>
          <w:color w:val="auto"/>
          <w:szCs w:val="24"/>
          <w:vertAlign w:val="superscript"/>
        </w:rPr>
        <w:footnoteReference w:id="5"/>
      </w:r>
      <w:r w:rsidR="00D3336F" w:rsidRPr="004F5B2B">
        <w:rPr>
          <w:rFonts w:ascii="Georgia" w:hAnsi="Georgia" w:cs="Arial"/>
          <w:color w:val="auto"/>
          <w:szCs w:val="24"/>
        </w:rPr>
        <w:t xml:space="preserve">, </w:t>
      </w:r>
      <w:r w:rsidR="002853FD" w:rsidRPr="004F5B2B">
        <w:rPr>
          <w:rFonts w:ascii="Georgia" w:hAnsi="Georgia" w:cs="Arial"/>
          <w:color w:val="auto"/>
          <w:szCs w:val="24"/>
        </w:rPr>
        <w:t>para allanar el escrutinio d</w:t>
      </w:r>
      <w:r w:rsidR="00D3336F" w:rsidRPr="004F5B2B">
        <w:rPr>
          <w:rFonts w:ascii="Georgia" w:hAnsi="Georgia" w:cs="Arial"/>
          <w:color w:val="auto"/>
          <w:szCs w:val="24"/>
        </w:rPr>
        <w:t>el tema de apelación</w:t>
      </w:r>
      <w:r w:rsidR="7DB1463E" w:rsidRPr="004F5B2B">
        <w:rPr>
          <w:rFonts w:ascii="Georgia" w:hAnsi="Georgia" w:cs="Arial"/>
          <w:color w:val="auto"/>
          <w:szCs w:val="24"/>
        </w:rPr>
        <w:t>.</w:t>
      </w:r>
    </w:p>
    <w:p w14:paraId="25D5C35A" w14:textId="77777777" w:rsidR="00EA38B1" w:rsidRPr="004F5B2B" w:rsidRDefault="00EA38B1" w:rsidP="004F5B2B">
      <w:pPr>
        <w:pStyle w:val="Textopredeterminado"/>
        <w:spacing w:line="276" w:lineRule="auto"/>
        <w:jc w:val="both"/>
        <w:rPr>
          <w:rFonts w:ascii="Georgia" w:hAnsi="Georgia" w:cs="Arial"/>
          <w:color w:val="auto"/>
          <w:szCs w:val="24"/>
        </w:rPr>
      </w:pPr>
    </w:p>
    <w:p w14:paraId="334BFC3F" w14:textId="0300301C" w:rsidR="00B14C76" w:rsidRPr="004F5B2B" w:rsidRDefault="008946A2" w:rsidP="004F5B2B">
      <w:pPr>
        <w:pStyle w:val="Textopredeterminado"/>
        <w:spacing w:line="276" w:lineRule="auto"/>
        <w:ind w:left="-12" w:hanging="12"/>
        <w:jc w:val="both"/>
        <w:rPr>
          <w:rFonts w:ascii="Georgia" w:hAnsi="Georgia" w:cs="Arial"/>
          <w:color w:val="auto"/>
          <w:szCs w:val="24"/>
        </w:rPr>
      </w:pPr>
      <w:r w:rsidRPr="004F5B2B">
        <w:rPr>
          <w:rFonts w:ascii="Georgia" w:hAnsi="Georgia" w:cs="Arial"/>
          <w:color w:val="auto"/>
          <w:szCs w:val="24"/>
        </w:rPr>
        <w:t>E</w:t>
      </w:r>
      <w:r w:rsidR="009B2935" w:rsidRPr="004F5B2B">
        <w:rPr>
          <w:rFonts w:ascii="Georgia" w:hAnsi="Georgia" w:cs="Arial"/>
          <w:color w:val="auto"/>
          <w:szCs w:val="24"/>
        </w:rPr>
        <w:t>sos</w:t>
      </w:r>
      <w:r w:rsidR="00191B5F" w:rsidRPr="004F5B2B">
        <w:rPr>
          <w:rFonts w:ascii="Georgia" w:hAnsi="Georgia" w:cs="Arial"/>
          <w:color w:val="auto"/>
          <w:szCs w:val="24"/>
        </w:rPr>
        <w:t xml:space="preserve"> </w:t>
      </w:r>
      <w:r w:rsidR="00AF3131" w:rsidRPr="004F5B2B">
        <w:rPr>
          <w:rFonts w:ascii="Georgia" w:hAnsi="Georgia" w:cs="Arial"/>
          <w:color w:val="auto"/>
          <w:szCs w:val="24"/>
        </w:rPr>
        <w:t xml:space="preserve">requisitos </w:t>
      </w:r>
      <w:r w:rsidR="00191B5F" w:rsidRPr="004F5B2B">
        <w:rPr>
          <w:rFonts w:ascii="Georgia" w:hAnsi="Georgia" w:cs="Arial"/>
          <w:color w:val="auto"/>
          <w:szCs w:val="24"/>
        </w:rPr>
        <w:t xml:space="preserve">son una serie de exigencias normativas formales que permiten su trámite y </w:t>
      </w:r>
      <w:r w:rsidR="009D1254" w:rsidRPr="004F5B2B">
        <w:rPr>
          <w:rFonts w:ascii="Georgia" w:hAnsi="Georgia" w:cs="Arial"/>
          <w:color w:val="auto"/>
          <w:szCs w:val="24"/>
        </w:rPr>
        <w:t>garantizan su resolución</w:t>
      </w:r>
      <w:r w:rsidR="00191B5F" w:rsidRPr="004F5B2B">
        <w:rPr>
          <w:rFonts w:ascii="Georgia" w:hAnsi="Georgia" w:cs="Arial"/>
          <w:color w:val="auto"/>
          <w:szCs w:val="24"/>
        </w:rPr>
        <w:t>.  Así anota el maestro López B.: “</w:t>
      </w:r>
      <w:r w:rsidR="00191B5F" w:rsidRPr="00D8066D">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00191B5F" w:rsidRPr="004F5B2B">
        <w:rPr>
          <w:rFonts w:ascii="Georgia" w:hAnsi="Georgia" w:cs="Arial"/>
          <w:color w:val="auto"/>
          <w:szCs w:val="24"/>
        </w:rPr>
        <w:t>”</w:t>
      </w:r>
      <w:r w:rsidR="00191B5F" w:rsidRPr="004F5B2B">
        <w:rPr>
          <w:rFonts w:ascii="Georgia" w:hAnsi="Georgia" w:cs="Arial"/>
          <w:color w:val="auto"/>
          <w:szCs w:val="24"/>
          <w:vertAlign w:val="superscript"/>
        </w:rPr>
        <w:footnoteReference w:id="6"/>
      </w:r>
      <w:r w:rsidR="00191B5F" w:rsidRPr="004F5B2B">
        <w:rPr>
          <w:rFonts w:ascii="Georgia" w:hAnsi="Georgia" w:cs="Arial"/>
          <w:color w:val="auto"/>
          <w:szCs w:val="24"/>
        </w:rPr>
        <w:t>.  Y explica el profesor Rojas G. en su obra: “</w:t>
      </w:r>
      <w:r w:rsidR="00191B5F" w:rsidRPr="00D8066D">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00191B5F" w:rsidRPr="004F5B2B">
        <w:rPr>
          <w:rFonts w:ascii="Georgia" w:hAnsi="Georgia" w:cs="Arial"/>
          <w:color w:val="auto"/>
          <w:szCs w:val="24"/>
        </w:rPr>
        <w:t>”</w:t>
      </w:r>
      <w:r w:rsidR="00191B5F" w:rsidRPr="004F5B2B">
        <w:rPr>
          <w:rStyle w:val="Refdenotaalpie"/>
          <w:rFonts w:ascii="Georgia" w:hAnsi="Georgia" w:cs="Arial"/>
          <w:color w:val="auto"/>
          <w:szCs w:val="24"/>
        </w:rPr>
        <w:t xml:space="preserve"> </w:t>
      </w:r>
      <w:r w:rsidR="00191B5F" w:rsidRPr="004F5B2B">
        <w:rPr>
          <w:rStyle w:val="Refdenotaalpie"/>
          <w:rFonts w:ascii="Georgia" w:hAnsi="Georgia" w:cs="Arial"/>
          <w:color w:val="auto"/>
          <w:szCs w:val="24"/>
        </w:rPr>
        <w:footnoteReference w:id="7"/>
      </w:r>
      <w:r w:rsidR="00191B5F" w:rsidRPr="004F5B2B">
        <w:rPr>
          <w:rFonts w:ascii="Georgia" w:hAnsi="Georgia" w:cs="Arial"/>
          <w:color w:val="auto"/>
          <w:szCs w:val="24"/>
        </w:rPr>
        <w:t>.</w:t>
      </w:r>
    </w:p>
    <w:p w14:paraId="4F4E3792" w14:textId="77777777" w:rsidR="00D05053" w:rsidRPr="004F5B2B" w:rsidRDefault="00D05053" w:rsidP="004F5B2B">
      <w:pPr>
        <w:pStyle w:val="Textopredeterminado"/>
        <w:spacing w:line="276" w:lineRule="auto"/>
        <w:ind w:left="-12" w:hanging="12"/>
        <w:jc w:val="both"/>
        <w:rPr>
          <w:rFonts w:ascii="Georgia" w:hAnsi="Georgia" w:cs="Arial"/>
          <w:color w:val="auto"/>
          <w:szCs w:val="24"/>
        </w:rPr>
      </w:pPr>
    </w:p>
    <w:p w14:paraId="5065D9EC" w14:textId="3942569F" w:rsidR="00191B5F" w:rsidRDefault="009B2935" w:rsidP="004F5B2B">
      <w:pPr>
        <w:pStyle w:val="Sinespaciado"/>
        <w:spacing w:line="276" w:lineRule="auto"/>
        <w:jc w:val="both"/>
        <w:rPr>
          <w:rFonts w:ascii="Georgia" w:hAnsi="Georgia" w:cs="Arial"/>
          <w:i/>
          <w:iCs/>
          <w:sz w:val="24"/>
          <w:szCs w:val="24"/>
          <w:shd w:val="clear" w:color="auto" w:fill="FFFFFF"/>
          <w:lang w:val="es-CO"/>
        </w:rPr>
      </w:pPr>
      <w:r w:rsidRPr="004F5B2B">
        <w:rPr>
          <w:rFonts w:ascii="Georgia" w:hAnsi="Georgia" w:cs="Arial"/>
          <w:sz w:val="24"/>
          <w:szCs w:val="24"/>
          <w:lang w:val="es-CO"/>
        </w:rPr>
        <w:t>Tales</w:t>
      </w:r>
      <w:r w:rsidR="00191B5F" w:rsidRPr="004F5B2B">
        <w:rPr>
          <w:rFonts w:ascii="Georgia" w:hAnsi="Georgia" w:cs="Arial"/>
          <w:sz w:val="24"/>
          <w:szCs w:val="24"/>
          <w:lang w:val="es-CO"/>
        </w:rPr>
        <w:t xml:space="preserve"> </w:t>
      </w:r>
      <w:r w:rsidR="00923C87" w:rsidRPr="004F5B2B">
        <w:rPr>
          <w:rFonts w:ascii="Georgia" w:hAnsi="Georgia" w:cs="Arial"/>
          <w:sz w:val="24"/>
          <w:szCs w:val="24"/>
          <w:lang w:val="es-CO"/>
        </w:rPr>
        <w:t xml:space="preserve">presupuestos </w:t>
      </w:r>
      <w:r w:rsidRPr="004F5B2B">
        <w:rPr>
          <w:rFonts w:ascii="Georgia" w:hAnsi="Georgia" w:cs="Arial"/>
          <w:sz w:val="24"/>
          <w:szCs w:val="24"/>
          <w:lang w:val="es-CO"/>
        </w:rPr>
        <w:t>son</w:t>
      </w:r>
      <w:r w:rsidR="00191B5F" w:rsidRPr="004F5B2B">
        <w:rPr>
          <w:rFonts w:ascii="Georgia" w:hAnsi="Georgia" w:cs="Arial"/>
          <w:sz w:val="24"/>
          <w:szCs w:val="24"/>
          <w:lang w:val="es-CO"/>
        </w:rPr>
        <w:t xml:space="preserve"> concurrentes y necesarios, ausente uno se malogra el estudio de la impugnación. La misma CSJ </w:t>
      </w:r>
      <w:r w:rsidR="00605521" w:rsidRPr="004F5B2B">
        <w:rPr>
          <w:rFonts w:ascii="Georgia" w:hAnsi="Georgia" w:cs="Arial"/>
          <w:sz w:val="24"/>
          <w:szCs w:val="24"/>
          <w:lang w:val="es-CO"/>
        </w:rPr>
        <w:t>enseña</w:t>
      </w:r>
      <w:r w:rsidR="00191B5F" w:rsidRPr="004F5B2B">
        <w:rPr>
          <w:rFonts w:ascii="Georgia" w:hAnsi="Georgia" w:cs="Arial"/>
          <w:sz w:val="24"/>
          <w:szCs w:val="24"/>
          <w:lang w:val="es-CO"/>
        </w:rPr>
        <w:t>: “</w:t>
      </w:r>
      <w:r w:rsidR="00191B5F" w:rsidRPr="00D8066D">
        <w:rPr>
          <w:rFonts w:ascii="Georgia" w:hAnsi="Georgia" w:cs="Arial"/>
          <w:i/>
          <w:iCs/>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4F5B2B">
        <w:rPr>
          <w:rFonts w:ascii="Georgia" w:hAnsi="Georgia" w:cs="Arial"/>
          <w:sz w:val="24"/>
          <w:szCs w:val="24"/>
          <w:lang w:val="es-CO"/>
        </w:rPr>
        <w:t>”</w:t>
      </w:r>
      <w:r w:rsidR="00191B5F" w:rsidRPr="004F5B2B">
        <w:rPr>
          <w:rStyle w:val="Refdenotaalpie"/>
          <w:rFonts w:ascii="Georgia" w:hAnsi="Georgia"/>
          <w:sz w:val="24"/>
          <w:szCs w:val="24"/>
          <w:lang w:val="es-CO"/>
        </w:rPr>
        <w:footnoteReference w:id="8"/>
      </w:r>
      <w:r w:rsidR="00191B5F" w:rsidRPr="004F5B2B">
        <w:rPr>
          <w:rFonts w:ascii="Georgia" w:hAnsi="Georgia" w:cs="Arial"/>
          <w:sz w:val="24"/>
          <w:szCs w:val="24"/>
          <w:lang w:val="es-CO"/>
        </w:rPr>
        <w:t xml:space="preserve">. Y en decisión más próxima </w:t>
      </w:r>
      <w:r w:rsidR="4CE77DC3" w:rsidRPr="004F5B2B">
        <w:rPr>
          <w:rFonts w:ascii="Georgia" w:hAnsi="Georgia" w:cs="Arial"/>
          <w:sz w:val="24"/>
          <w:szCs w:val="24"/>
          <w:lang w:val="es-CO"/>
        </w:rPr>
        <w:t>[</w:t>
      </w:r>
      <w:r w:rsidR="00191B5F" w:rsidRPr="004F5B2B">
        <w:rPr>
          <w:rFonts w:ascii="Georgia" w:hAnsi="Georgia" w:cs="Arial"/>
          <w:sz w:val="24"/>
          <w:szCs w:val="24"/>
          <w:lang w:val="es-CO"/>
        </w:rPr>
        <w:t>2017</w:t>
      </w:r>
      <w:r w:rsidR="7D5311A0" w:rsidRPr="004F5B2B">
        <w:rPr>
          <w:rFonts w:ascii="Georgia" w:hAnsi="Georgia" w:cs="Arial"/>
          <w:sz w:val="24"/>
          <w:szCs w:val="24"/>
          <w:lang w:val="es-CO"/>
        </w:rPr>
        <w:t>]</w:t>
      </w:r>
      <w:r w:rsidR="00191B5F" w:rsidRPr="004F5B2B">
        <w:rPr>
          <w:rStyle w:val="Refdenotaalpie"/>
          <w:rFonts w:ascii="Georgia" w:hAnsi="Georgia"/>
          <w:sz w:val="24"/>
          <w:szCs w:val="24"/>
          <w:lang w:val="es-CO"/>
        </w:rPr>
        <w:footnoteReference w:id="9"/>
      </w:r>
      <w:r w:rsidR="00191B5F" w:rsidRPr="004F5B2B">
        <w:rPr>
          <w:rFonts w:ascii="Georgia" w:hAnsi="Georgia" w:cs="Arial"/>
          <w:sz w:val="24"/>
          <w:szCs w:val="24"/>
          <w:lang w:val="es-CO"/>
        </w:rPr>
        <w:t xml:space="preserve"> recordó: “</w:t>
      </w:r>
      <w:r w:rsidR="00191B5F" w:rsidRPr="00D8066D">
        <w:rPr>
          <w:rFonts w:ascii="Georgia" w:hAnsi="Georgia" w:cs="Arial"/>
          <w:szCs w:val="24"/>
          <w:lang w:val="es-CO"/>
        </w:rPr>
        <w:t xml:space="preserve">(…) </w:t>
      </w:r>
      <w:r w:rsidR="00191B5F" w:rsidRPr="00D8066D">
        <w:rPr>
          <w:rFonts w:ascii="Georgia" w:hAnsi="Georgia" w:cs="Arial"/>
          <w:i/>
          <w:iCs/>
          <w:spacing w:val="-4"/>
          <w:szCs w:val="24"/>
          <w:lang w:val="es-CO"/>
        </w:rPr>
        <w:t>Por supuesto que, era facultad del superior realizar el análisis preliminar para la «admisión» de la alzada, y conforme a la regla cuarta del canon 325 del C.G.P.</w:t>
      </w:r>
      <w:r w:rsidR="00191B5F" w:rsidRPr="00D8066D">
        <w:rPr>
          <w:rFonts w:ascii="Georgia" w:hAnsi="Georgia" w:cs="Arial"/>
          <w:spacing w:val="-4"/>
          <w:szCs w:val="24"/>
          <w:lang w:val="es-CO"/>
        </w:rPr>
        <w:t xml:space="preserve"> </w:t>
      </w:r>
      <w:r w:rsidR="00191B5F" w:rsidRPr="00D8066D">
        <w:rPr>
          <w:rFonts w:ascii="Georgia" w:hAnsi="Georgia" w:cs="Arial"/>
          <w:i/>
          <w:iCs/>
          <w:szCs w:val="24"/>
          <w:shd w:val="clear" w:color="auto" w:fill="FFFFFF"/>
          <w:lang w:val="es-CO"/>
        </w:rPr>
        <w:t xml:space="preserve"> (…)</w:t>
      </w:r>
      <w:r w:rsidR="00191B5F" w:rsidRPr="004F5B2B">
        <w:rPr>
          <w:rFonts w:ascii="Georgia" w:hAnsi="Georgia" w:cs="Arial"/>
          <w:i/>
          <w:iCs/>
          <w:sz w:val="24"/>
          <w:szCs w:val="24"/>
          <w:shd w:val="clear" w:color="auto" w:fill="FFFFFF"/>
          <w:lang w:val="es-CO"/>
        </w:rPr>
        <w:t>”.</w:t>
      </w:r>
    </w:p>
    <w:p w14:paraId="4101F14C" w14:textId="77777777" w:rsidR="00D8066D" w:rsidRPr="004F5B2B" w:rsidRDefault="00D8066D" w:rsidP="004F5B2B">
      <w:pPr>
        <w:pStyle w:val="Sinespaciado"/>
        <w:spacing w:line="276" w:lineRule="auto"/>
        <w:jc w:val="both"/>
        <w:rPr>
          <w:rFonts w:ascii="Georgia" w:hAnsi="Georgia" w:cs="Arial"/>
          <w:sz w:val="24"/>
          <w:szCs w:val="24"/>
          <w:shd w:val="clear" w:color="auto" w:fill="FFFFFF"/>
          <w:lang w:val="es-CO"/>
        </w:rPr>
      </w:pPr>
    </w:p>
    <w:p w14:paraId="3BA5D7DC" w14:textId="70747092" w:rsidR="00FD257B" w:rsidRPr="004F5B2B" w:rsidRDefault="00FD257B" w:rsidP="004F5B2B">
      <w:pPr>
        <w:pStyle w:val="Textopredeterminado"/>
        <w:spacing w:line="276" w:lineRule="auto"/>
        <w:jc w:val="both"/>
        <w:rPr>
          <w:rFonts w:ascii="Georgia" w:hAnsi="Georgia" w:cs="Arial"/>
          <w:color w:val="auto"/>
          <w:szCs w:val="24"/>
        </w:rPr>
      </w:pPr>
      <w:r w:rsidRPr="004F5B2B">
        <w:rPr>
          <w:rFonts w:ascii="Georgia" w:hAnsi="Georgia" w:cs="Arial"/>
          <w:color w:val="auto"/>
          <w:szCs w:val="24"/>
        </w:rPr>
        <w:t xml:space="preserve">Esos supuestos son legitimación, oportunidad, procedencia y cargas procesales </w:t>
      </w:r>
      <w:r w:rsidR="033575E3" w:rsidRPr="004F5B2B">
        <w:rPr>
          <w:rFonts w:ascii="Georgia" w:hAnsi="Georgia" w:cs="Arial"/>
          <w:color w:val="auto"/>
          <w:szCs w:val="24"/>
        </w:rPr>
        <w:t>[</w:t>
      </w:r>
      <w:r w:rsidRPr="004F5B2B">
        <w:rPr>
          <w:rFonts w:ascii="Georgia" w:hAnsi="Georgia" w:cs="Arial"/>
          <w:color w:val="auto"/>
          <w:szCs w:val="24"/>
        </w:rPr>
        <w:t>Sustentación, expedición de copias, etc.</w:t>
      </w:r>
      <w:r w:rsidR="24894029" w:rsidRPr="004F5B2B">
        <w:rPr>
          <w:rFonts w:ascii="Georgia" w:hAnsi="Georgia" w:cs="Arial"/>
          <w:color w:val="auto"/>
          <w:szCs w:val="24"/>
        </w:rPr>
        <w:t>]</w:t>
      </w:r>
      <w:r w:rsidR="001915DF" w:rsidRPr="004F5B2B">
        <w:rPr>
          <w:rFonts w:ascii="Georgia" w:hAnsi="Georgia" w:cs="Arial"/>
          <w:color w:val="auto"/>
          <w:szCs w:val="24"/>
        </w:rPr>
        <w:t xml:space="preserve">; </w:t>
      </w:r>
      <w:r w:rsidRPr="004F5B2B">
        <w:rPr>
          <w:rFonts w:ascii="Georgia" w:hAnsi="Georgia" w:cs="Arial"/>
          <w:color w:val="auto"/>
          <w:szCs w:val="24"/>
        </w:rPr>
        <w:t xml:space="preserve">los tres primeros implican la inadmisibilidad del recurso mientras que, el cuarto, provoca </w:t>
      </w:r>
      <w:r w:rsidR="00FA34B1" w:rsidRPr="004F5B2B">
        <w:rPr>
          <w:rFonts w:ascii="Georgia" w:hAnsi="Georgia" w:cs="Arial"/>
          <w:color w:val="auto"/>
          <w:szCs w:val="24"/>
        </w:rPr>
        <w:t>su</w:t>
      </w:r>
      <w:r w:rsidRPr="004F5B2B">
        <w:rPr>
          <w:rFonts w:ascii="Georgia" w:hAnsi="Georgia" w:cs="Arial"/>
          <w:color w:val="auto"/>
          <w:szCs w:val="24"/>
        </w:rPr>
        <w:t xml:space="preserve"> deserción, </w:t>
      </w:r>
      <w:r w:rsidR="00D901C3" w:rsidRPr="004F5B2B">
        <w:rPr>
          <w:rFonts w:ascii="Georgia" w:hAnsi="Georgia" w:cs="Arial"/>
          <w:color w:val="auto"/>
          <w:szCs w:val="24"/>
        </w:rPr>
        <w:t xml:space="preserve">así entiende </w:t>
      </w:r>
      <w:r w:rsidR="00FA34B1" w:rsidRPr="004F5B2B">
        <w:rPr>
          <w:rFonts w:ascii="Georgia" w:hAnsi="Georgia" w:cs="Arial"/>
          <w:color w:val="auto"/>
          <w:szCs w:val="24"/>
        </w:rPr>
        <w:t>la literatura procesal nacional</w:t>
      </w:r>
      <w:r w:rsidRPr="004F5B2B">
        <w:rPr>
          <w:rStyle w:val="Refdenotaalpie"/>
          <w:rFonts w:ascii="Georgia" w:hAnsi="Georgia"/>
          <w:color w:val="auto"/>
          <w:szCs w:val="24"/>
        </w:rPr>
        <w:footnoteReference w:id="10"/>
      </w:r>
      <w:r w:rsidRPr="004F5B2B">
        <w:rPr>
          <w:rFonts w:ascii="Georgia" w:hAnsi="Georgia" w:cs="Arial"/>
          <w:color w:val="auto"/>
          <w:szCs w:val="24"/>
          <w:vertAlign w:val="superscript"/>
        </w:rPr>
        <w:t>-</w:t>
      </w:r>
      <w:r w:rsidRPr="004F5B2B">
        <w:rPr>
          <w:rStyle w:val="Refdenotaalpie"/>
          <w:rFonts w:ascii="Georgia" w:hAnsi="Georgia"/>
          <w:color w:val="auto"/>
          <w:szCs w:val="24"/>
        </w:rPr>
        <w:footnoteReference w:id="11"/>
      </w:r>
      <w:r w:rsidRPr="004F5B2B">
        <w:rPr>
          <w:rFonts w:ascii="Georgia" w:hAnsi="Georgia" w:cs="Arial"/>
          <w:color w:val="auto"/>
          <w:szCs w:val="24"/>
        </w:rPr>
        <w:t>.</w:t>
      </w:r>
    </w:p>
    <w:p w14:paraId="6A899855" w14:textId="77777777" w:rsidR="00FD257B" w:rsidRPr="004F5B2B" w:rsidRDefault="00FD257B" w:rsidP="004F5B2B">
      <w:pPr>
        <w:pStyle w:val="Sinespaciado"/>
        <w:spacing w:line="276" w:lineRule="auto"/>
        <w:jc w:val="both"/>
        <w:rPr>
          <w:rFonts w:ascii="Georgia" w:hAnsi="Georgia"/>
          <w:sz w:val="24"/>
          <w:szCs w:val="24"/>
          <w:shd w:val="clear" w:color="auto" w:fill="FFFFFF"/>
          <w:lang w:val="es-CO"/>
        </w:rPr>
      </w:pPr>
    </w:p>
    <w:p w14:paraId="09A3F778" w14:textId="0344D83D" w:rsidR="00395CF7" w:rsidRPr="004F5B2B" w:rsidRDefault="00395CF7" w:rsidP="004F5B2B">
      <w:pPr>
        <w:pStyle w:val="Textopredeterminado"/>
        <w:spacing w:line="276" w:lineRule="auto"/>
        <w:jc w:val="both"/>
        <w:rPr>
          <w:rFonts w:ascii="Georgia" w:hAnsi="Georgia" w:cs="Arial"/>
          <w:color w:val="auto"/>
          <w:szCs w:val="24"/>
        </w:rPr>
      </w:pPr>
      <w:r w:rsidRPr="004F5B2B">
        <w:rPr>
          <w:rFonts w:ascii="Georgia" w:hAnsi="Georgia" w:cs="Arial"/>
          <w:color w:val="auto"/>
          <w:szCs w:val="24"/>
        </w:rPr>
        <w:t xml:space="preserve">En este caso están cumplidos en su integridad. </w:t>
      </w:r>
      <w:r w:rsidRPr="004F5B2B">
        <w:rPr>
          <w:rFonts w:ascii="Georgia" w:hAnsi="Georgia" w:cs="Arial"/>
          <w:color w:val="auto"/>
          <w:szCs w:val="24"/>
          <w:lang w:val="es-ES"/>
        </w:rPr>
        <w:t>La providencia atacada afecta los intereses de</w:t>
      </w:r>
      <w:r w:rsidR="00E8112F" w:rsidRPr="004F5B2B">
        <w:rPr>
          <w:rFonts w:ascii="Georgia" w:hAnsi="Georgia" w:cs="Arial"/>
          <w:color w:val="auto"/>
          <w:szCs w:val="24"/>
          <w:lang w:val="es-ES"/>
        </w:rPr>
        <w:t xml:space="preserve"> </w:t>
      </w:r>
      <w:r w:rsidRPr="004F5B2B">
        <w:rPr>
          <w:rFonts w:ascii="Georgia" w:hAnsi="Georgia" w:cs="Arial"/>
          <w:color w:val="auto"/>
          <w:szCs w:val="24"/>
          <w:lang w:val="es-ES"/>
        </w:rPr>
        <w:t>l</w:t>
      </w:r>
      <w:r w:rsidR="00E8112F" w:rsidRPr="004F5B2B">
        <w:rPr>
          <w:rFonts w:ascii="Georgia" w:hAnsi="Georgia" w:cs="Arial"/>
          <w:color w:val="auto"/>
          <w:szCs w:val="24"/>
          <w:lang w:val="es-ES"/>
        </w:rPr>
        <w:t>a</w:t>
      </w:r>
      <w:r w:rsidRPr="004F5B2B">
        <w:rPr>
          <w:rFonts w:ascii="Georgia" w:hAnsi="Georgia" w:cs="Arial"/>
          <w:color w:val="auto"/>
          <w:szCs w:val="24"/>
          <w:lang w:val="es-ES"/>
        </w:rPr>
        <w:t xml:space="preserve"> actor</w:t>
      </w:r>
      <w:r w:rsidR="00E8112F" w:rsidRPr="004F5B2B">
        <w:rPr>
          <w:rFonts w:ascii="Georgia" w:hAnsi="Georgia" w:cs="Arial"/>
          <w:color w:val="auto"/>
          <w:szCs w:val="24"/>
          <w:lang w:val="es-ES"/>
        </w:rPr>
        <w:t>a</w:t>
      </w:r>
      <w:r w:rsidRPr="004F5B2B">
        <w:rPr>
          <w:rFonts w:ascii="Georgia" w:hAnsi="Georgia" w:cs="Arial"/>
          <w:color w:val="auto"/>
          <w:szCs w:val="24"/>
          <w:lang w:val="es-ES"/>
        </w:rPr>
        <w:t xml:space="preserve">, al </w:t>
      </w:r>
      <w:r w:rsidR="003B3F80" w:rsidRPr="004F5B2B">
        <w:rPr>
          <w:rFonts w:ascii="Georgia" w:hAnsi="Georgia" w:cs="Arial"/>
          <w:color w:val="auto"/>
          <w:szCs w:val="24"/>
          <w:lang w:val="es-ES"/>
        </w:rPr>
        <w:t>denegar el mandamiento de pago</w:t>
      </w:r>
      <w:r w:rsidRPr="004F5B2B">
        <w:rPr>
          <w:rFonts w:ascii="Georgia" w:hAnsi="Georgia" w:cs="Arial"/>
          <w:color w:val="auto"/>
          <w:szCs w:val="24"/>
          <w:lang w:val="es-ES"/>
        </w:rPr>
        <w:t>;</w:t>
      </w:r>
      <w:r w:rsidRPr="004F5B2B">
        <w:rPr>
          <w:rFonts w:ascii="Georgia" w:hAnsi="Georgia" w:cs="Arial"/>
          <w:color w:val="auto"/>
          <w:szCs w:val="24"/>
        </w:rPr>
        <w:t xml:space="preserve"> el recurso fue tempestivo, según el artículo 322-1º, CGP </w:t>
      </w:r>
      <w:r w:rsidR="6772186B" w:rsidRPr="004F5B2B">
        <w:rPr>
          <w:rFonts w:ascii="Georgia" w:hAnsi="Georgia" w:cs="Arial"/>
          <w:color w:val="auto"/>
          <w:szCs w:val="24"/>
        </w:rPr>
        <w:t>[C</w:t>
      </w:r>
      <w:r w:rsidRPr="004F5B2B">
        <w:rPr>
          <w:rFonts w:ascii="Georgia" w:hAnsi="Georgia" w:cs="Arial"/>
          <w:color w:val="auto"/>
          <w:szCs w:val="24"/>
        </w:rPr>
        <w:t>arpeta 1ª instancia, pdf.</w:t>
      </w:r>
      <w:r w:rsidR="00FB1563" w:rsidRPr="004F5B2B">
        <w:rPr>
          <w:rFonts w:ascii="Georgia" w:hAnsi="Georgia" w:cs="Arial"/>
          <w:color w:val="auto"/>
          <w:szCs w:val="24"/>
        </w:rPr>
        <w:t>11</w:t>
      </w:r>
      <w:r w:rsidRPr="004F5B2B">
        <w:rPr>
          <w:rFonts w:ascii="Georgia" w:hAnsi="Georgia" w:cs="Arial"/>
          <w:color w:val="auto"/>
          <w:szCs w:val="24"/>
        </w:rPr>
        <w:t>, folio 1</w:t>
      </w:r>
      <w:r w:rsidR="29E5C9B4" w:rsidRPr="004F5B2B">
        <w:rPr>
          <w:rFonts w:ascii="Georgia" w:hAnsi="Georgia" w:cs="Arial"/>
          <w:color w:val="auto"/>
          <w:szCs w:val="24"/>
        </w:rPr>
        <w:t>]</w:t>
      </w:r>
      <w:r w:rsidRPr="004F5B2B">
        <w:rPr>
          <w:rFonts w:ascii="Georgia" w:hAnsi="Georgia" w:cs="Arial"/>
          <w:color w:val="auto"/>
          <w:szCs w:val="24"/>
        </w:rPr>
        <w:t xml:space="preserve">; es procedente </w:t>
      </w:r>
      <w:r w:rsidR="45A78EF2" w:rsidRPr="004F5B2B">
        <w:rPr>
          <w:rFonts w:ascii="Georgia" w:hAnsi="Georgia" w:cs="Arial"/>
          <w:color w:val="auto"/>
          <w:szCs w:val="24"/>
        </w:rPr>
        <w:t>[</w:t>
      </w:r>
      <w:r w:rsidRPr="004F5B2B">
        <w:rPr>
          <w:rFonts w:ascii="Georgia" w:hAnsi="Georgia" w:cs="Arial"/>
          <w:color w:val="auto"/>
          <w:szCs w:val="24"/>
        </w:rPr>
        <w:t>Art.</w:t>
      </w:r>
      <w:r w:rsidR="00F05B63">
        <w:rPr>
          <w:rFonts w:ascii="Georgia" w:hAnsi="Georgia" w:cs="Arial"/>
          <w:color w:val="auto"/>
          <w:szCs w:val="24"/>
        </w:rPr>
        <w:t xml:space="preserve"> </w:t>
      </w:r>
      <w:r w:rsidRPr="004F5B2B">
        <w:rPr>
          <w:rFonts w:ascii="Georgia" w:hAnsi="Georgia" w:cs="Arial"/>
          <w:color w:val="auto"/>
          <w:szCs w:val="24"/>
        </w:rPr>
        <w:t>321-1º, ídem</w:t>
      </w:r>
      <w:r w:rsidR="41ACB5E7" w:rsidRPr="004F5B2B">
        <w:rPr>
          <w:rFonts w:ascii="Georgia" w:hAnsi="Georgia" w:cs="Arial"/>
          <w:color w:val="auto"/>
          <w:szCs w:val="24"/>
        </w:rPr>
        <w:t>]</w:t>
      </w:r>
      <w:r w:rsidRPr="004F5B2B">
        <w:rPr>
          <w:rFonts w:ascii="Georgia" w:hAnsi="Georgia" w:cs="Arial"/>
          <w:color w:val="auto"/>
          <w:szCs w:val="24"/>
        </w:rPr>
        <w:t xml:space="preserve">, y está cumplida la carga de la sustentación, a tono con el artículo 322-3º, íd. </w:t>
      </w:r>
      <w:r w:rsidR="3B6F2918" w:rsidRPr="004F5B2B">
        <w:rPr>
          <w:rFonts w:ascii="Georgia" w:hAnsi="Georgia" w:cs="Arial"/>
          <w:color w:val="auto"/>
          <w:szCs w:val="24"/>
        </w:rPr>
        <w:t>[</w:t>
      </w:r>
      <w:r w:rsidRPr="004F5B2B">
        <w:rPr>
          <w:rFonts w:ascii="Georgia" w:hAnsi="Georgia" w:cs="Arial"/>
          <w:color w:val="auto"/>
          <w:szCs w:val="24"/>
        </w:rPr>
        <w:t>Cuaderno No.1, documento No.</w:t>
      </w:r>
      <w:r w:rsidR="00FB1563" w:rsidRPr="004F5B2B">
        <w:rPr>
          <w:rFonts w:ascii="Georgia" w:hAnsi="Georgia" w:cs="Arial"/>
          <w:color w:val="auto"/>
          <w:szCs w:val="24"/>
        </w:rPr>
        <w:t>8</w:t>
      </w:r>
      <w:r w:rsidR="5E368289" w:rsidRPr="004F5B2B">
        <w:rPr>
          <w:rFonts w:ascii="Georgia" w:hAnsi="Georgia" w:cs="Arial"/>
          <w:color w:val="auto"/>
          <w:szCs w:val="24"/>
        </w:rPr>
        <w:t>]</w:t>
      </w:r>
      <w:r w:rsidRPr="004F5B2B">
        <w:rPr>
          <w:rFonts w:ascii="Georgia" w:hAnsi="Georgia" w:cs="Arial"/>
          <w:color w:val="auto"/>
          <w:szCs w:val="24"/>
        </w:rPr>
        <w:t>.</w:t>
      </w:r>
    </w:p>
    <w:p w14:paraId="7B72ABE8" w14:textId="77777777" w:rsidR="00767705" w:rsidRPr="004F5B2B" w:rsidRDefault="00767705" w:rsidP="004F5B2B">
      <w:pPr>
        <w:pStyle w:val="Textopredeterminado"/>
        <w:spacing w:line="276" w:lineRule="auto"/>
        <w:jc w:val="both"/>
        <w:rPr>
          <w:rFonts w:ascii="Georgia" w:hAnsi="Georgia" w:cs="Arial"/>
          <w:color w:val="auto"/>
          <w:szCs w:val="24"/>
        </w:rPr>
      </w:pPr>
    </w:p>
    <w:p w14:paraId="10845228" w14:textId="385BBE4E" w:rsidR="00395CF7" w:rsidRPr="004F5B2B" w:rsidRDefault="00395CF7" w:rsidP="004F5B2B">
      <w:pPr>
        <w:pStyle w:val="Textopredeterminado"/>
        <w:numPr>
          <w:ilvl w:val="1"/>
          <w:numId w:val="25"/>
        </w:numPr>
        <w:spacing w:line="276" w:lineRule="auto"/>
        <w:ind w:hanging="12"/>
        <w:jc w:val="both"/>
        <w:rPr>
          <w:rFonts w:ascii="Georgia" w:hAnsi="Georgia"/>
          <w:color w:val="auto"/>
          <w:szCs w:val="24"/>
        </w:rPr>
      </w:pPr>
      <w:r w:rsidRPr="004F5B2B">
        <w:rPr>
          <w:rFonts w:ascii="Georgia" w:hAnsi="Georgia" w:cs="Arial"/>
          <w:iCs/>
          <w:smallCaps/>
          <w:color w:val="auto"/>
          <w:szCs w:val="24"/>
        </w:rPr>
        <w:t>El problema jurídico por resolver.</w:t>
      </w:r>
      <w:r w:rsidRPr="004F5B2B">
        <w:rPr>
          <w:rFonts w:ascii="Georgia" w:hAnsi="Georgia" w:cs="Arial"/>
          <w:i/>
          <w:iCs/>
          <w:smallCaps/>
          <w:color w:val="auto"/>
          <w:szCs w:val="24"/>
        </w:rPr>
        <w:t xml:space="preserve"> </w:t>
      </w:r>
      <w:r w:rsidRPr="004F5B2B">
        <w:rPr>
          <w:rFonts w:ascii="Georgia" w:hAnsi="Georgia"/>
          <w:color w:val="auto"/>
          <w:szCs w:val="24"/>
        </w:rPr>
        <w:t xml:space="preserve">¿Debe confirmarse, modificarse o revocarse el auto </w:t>
      </w:r>
      <w:r w:rsidR="00880D41" w:rsidRPr="004F5B2B">
        <w:rPr>
          <w:rFonts w:ascii="Georgia" w:hAnsi="Georgia"/>
          <w:color w:val="auto"/>
          <w:szCs w:val="24"/>
        </w:rPr>
        <w:t>apelado</w:t>
      </w:r>
      <w:r w:rsidRPr="004F5B2B">
        <w:rPr>
          <w:rFonts w:ascii="Georgia" w:hAnsi="Georgia"/>
          <w:color w:val="auto"/>
          <w:szCs w:val="24"/>
        </w:rPr>
        <w:t xml:space="preserve">, </w:t>
      </w:r>
      <w:r w:rsidR="00880D41" w:rsidRPr="004F5B2B">
        <w:rPr>
          <w:rFonts w:ascii="Georgia" w:hAnsi="Georgia"/>
          <w:color w:val="auto"/>
          <w:szCs w:val="24"/>
        </w:rPr>
        <w:t>según el alegato del recurrente</w:t>
      </w:r>
      <w:r w:rsidRPr="004F5B2B">
        <w:rPr>
          <w:rFonts w:ascii="Georgia" w:hAnsi="Georgia"/>
          <w:color w:val="auto"/>
          <w:szCs w:val="24"/>
        </w:rPr>
        <w:t>?</w:t>
      </w:r>
    </w:p>
    <w:p w14:paraId="6D550E8B" w14:textId="77777777" w:rsidR="00395CF7" w:rsidRPr="004F5B2B" w:rsidRDefault="00395CF7" w:rsidP="004F5B2B">
      <w:pPr>
        <w:pStyle w:val="Sinespaciado"/>
        <w:spacing w:line="276" w:lineRule="auto"/>
        <w:jc w:val="both"/>
        <w:rPr>
          <w:rFonts w:ascii="Georgia" w:hAnsi="Georgia"/>
          <w:sz w:val="24"/>
          <w:szCs w:val="24"/>
          <w:lang w:val="es-CO"/>
        </w:rPr>
      </w:pPr>
    </w:p>
    <w:p w14:paraId="7FC98991" w14:textId="77777777" w:rsidR="00714164" w:rsidRPr="004F5B2B" w:rsidRDefault="00714164" w:rsidP="004F5B2B">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4F5B2B" w:rsidRDefault="00714164" w:rsidP="004F5B2B">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4F5B2B" w:rsidRDefault="00714164" w:rsidP="004F5B2B">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DA759A5" w14:textId="77CFB105" w:rsidR="00CA6AFA" w:rsidRPr="004F5B2B" w:rsidRDefault="00511B18" w:rsidP="004F5B2B">
      <w:pPr>
        <w:pStyle w:val="Prrafodelista"/>
        <w:widowControl w:val="0"/>
        <w:numPr>
          <w:ilvl w:val="1"/>
          <w:numId w:val="4"/>
        </w:numPr>
        <w:overflowPunct w:val="0"/>
        <w:autoSpaceDE w:val="0"/>
        <w:autoSpaceDN w:val="0"/>
        <w:adjustRightInd w:val="0"/>
        <w:spacing w:line="276" w:lineRule="auto"/>
        <w:jc w:val="both"/>
        <w:rPr>
          <w:rFonts w:ascii="Georgia" w:hAnsi="Georgia" w:cs="Arial"/>
          <w:iCs/>
          <w:lang w:val="es-CO"/>
        </w:rPr>
      </w:pPr>
      <w:r w:rsidRPr="004F5B2B">
        <w:rPr>
          <w:rFonts w:ascii="Georgia" w:hAnsi="Georgia" w:cs="Arial"/>
          <w:iCs/>
          <w:smallCaps/>
        </w:rPr>
        <w:t>La resolución del problema</w:t>
      </w:r>
    </w:p>
    <w:p w14:paraId="75C70154" w14:textId="77777777" w:rsidR="00511B18" w:rsidRPr="004F5B2B" w:rsidRDefault="00511B18" w:rsidP="004F5B2B">
      <w:pPr>
        <w:widowControl w:val="0"/>
        <w:overflowPunct w:val="0"/>
        <w:autoSpaceDE w:val="0"/>
        <w:autoSpaceDN w:val="0"/>
        <w:adjustRightInd w:val="0"/>
        <w:spacing w:line="276" w:lineRule="auto"/>
        <w:jc w:val="both"/>
        <w:rPr>
          <w:rFonts w:ascii="Georgia" w:hAnsi="Georgia" w:cs="Arial"/>
          <w:iCs/>
          <w:lang w:val="es-CO"/>
        </w:rPr>
      </w:pPr>
    </w:p>
    <w:p w14:paraId="58C29F85" w14:textId="6E769209" w:rsidR="006B6B0B" w:rsidRPr="004F5B2B" w:rsidRDefault="008F0A72" w:rsidP="004F5B2B">
      <w:pPr>
        <w:pStyle w:val="Prrafodelista"/>
        <w:numPr>
          <w:ilvl w:val="2"/>
          <w:numId w:val="4"/>
        </w:numPr>
        <w:spacing w:line="276" w:lineRule="auto"/>
        <w:ind w:left="0" w:firstLine="0"/>
        <w:jc w:val="both"/>
        <w:rPr>
          <w:rFonts w:ascii="Georgia" w:hAnsi="Georgia" w:cs="Arial"/>
        </w:rPr>
      </w:pPr>
      <w:r w:rsidRPr="004F5B2B">
        <w:rPr>
          <w:rFonts w:ascii="Georgia" w:hAnsi="Georgia" w:cs="Arial"/>
          <w:iCs/>
        </w:rPr>
        <w:t>Los límites al decidir en la alzada</w:t>
      </w:r>
      <w:r w:rsidR="00F80825" w:rsidRPr="004F5B2B">
        <w:rPr>
          <w:rFonts w:ascii="Georgia" w:hAnsi="Georgia" w:cs="Arial"/>
          <w:iCs/>
        </w:rPr>
        <w:t xml:space="preserve">. </w:t>
      </w:r>
      <w:r w:rsidR="00775917" w:rsidRPr="004F5B2B">
        <w:rPr>
          <w:rFonts w:ascii="Georgia" w:hAnsi="Georgia" w:cs="Arial"/>
        </w:rPr>
        <w:t>E</w:t>
      </w:r>
      <w:r w:rsidR="006B6B0B" w:rsidRPr="004F5B2B">
        <w:rPr>
          <w:rFonts w:ascii="Georgia" w:hAnsi="Georgia" w:cs="Arial"/>
        </w:rPr>
        <w:t xml:space="preserve">stán definidos por los temas objeto del recurso, es una patente aplicación del modelo dispositivo en el proceso civil nacional </w:t>
      </w:r>
      <w:r w:rsidR="006B6B0B" w:rsidRPr="004F5B2B">
        <w:rPr>
          <w:rFonts w:ascii="Georgia" w:hAnsi="Georgia" w:cs="Arial"/>
        </w:rPr>
        <w:lastRenderedPageBreak/>
        <w:t xml:space="preserve">(Arts.  320 y 328, CGP), es lo que hoy se conoce como la </w:t>
      </w:r>
      <w:r w:rsidR="006B6B0B" w:rsidRPr="004F5B2B">
        <w:rPr>
          <w:rFonts w:ascii="Georgia" w:hAnsi="Georgia" w:cs="Arial"/>
          <w:i/>
          <w:iCs/>
        </w:rPr>
        <w:t>pretensión impugnaticia</w:t>
      </w:r>
      <w:r w:rsidR="006B6B0B" w:rsidRPr="004F5B2B">
        <w:rPr>
          <w:rStyle w:val="Refdenotaalpie"/>
          <w:rFonts w:ascii="Georgia" w:hAnsi="Georgia"/>
          <w:i/>
          <w:iCs/>
        </w:rPr>
        <w:footnoteReference w:id="12"/>
      </w:r>
      <w:r w:rsidR="006B6B0B" w:rsidRPr="004F5B2B">
        <w:rPr>
          <w:rFonts w:ascii="Georgia" w:hAnsi="Georgia" w:cs="Arial"/>
        </w:rPr>
        <w:t>, novedad de la nueva regulación procedimental del CGP, según la literatura especializada, entre ellos el doctor Forero S.</w:t>
      </w:r>
      <w:r w:rsidR="006B6B0B" w:rsidRPr="004F5B2B">
        <w:rPr>
          <w:rStyle w:val="Refdenotaalpie"/>
          <w:rFonts w:ascii="Georgia" w:hAnsi="Georgia"/>
        </w:rPr>
        <w:footnoteReference w:id="13"/>
      </w:r>
      <w:r w:rsidR="006B6B0B" w:rsidRPr="004F5B2B">
        <w:rPr>
          <w:rFonts w:ascii="Georgia" w:hAnsi="Georgia" w:cs="Arial"/>
        </w:rPr>
        <w:t>. Discrepa</w:t>
      </w:r>
      <w:r w:rsidR="006B6B0B" w:rsidRPr="004F5B2B">
        <w:rPr>
          <w:rFonts w:ascii="Georgia" w:hAnsi="Georgia" w:cs="Arial"/>
          <w:strike/>
        </w:rPr>
        <w:t>,</w:t>
      </w:r>
      <w:r w:rsidR="006B6B0B" w:rsidRPr="004F5B2B">
        <w:rPr>
          <w:rFonts w:ascii="Georgia" w:hAnsi="Georgia" w:cs="Arial"/>
        </w:rPr>
        <w:t xml:space="preserve"> el profesor Bejarano G.</w:t>
      </w:r>
      <w:r w:rsidR="006B6B0B" w:rsidRPr="004F5B2B">
        <w:rPr>
          <w:rStyle w:val="Refdenotaalpie"/>
          <w:rFonts w:ascii="Georgia" w:hAnsi="Georgia"/>
        </w:rPr>
        <w:footnoteReference w:id="14"/>
      </w:r>
      <w:r w:rsidR="006B6B0B" w:rsidRPr="004F5B2B">
        <w:rPr>
          <w:rFonts w:ascii="Georgia" w:hAnsi="Georgia" w:cs="Arial"/>
        </w:rPr>
        <w:t>, al entender que contraviene la tutela judicial efectiva, de igual parecer Quintero G.</w:t>
      </w:r>
      <w:r w:rsidR="006B6B0B" w:rsidRPr="004F5B2B">
        <w:rPr>
          <w:rStyle w:val="Refdenotaalpie"/>
          <w:rFonts w:ascii="Georgia" w:hAnsi="Georgia"/>
        </w:rPr>
        <w:footnoteReference w:id="15"/>
      </w:r>
      <w:r w:rsidR="006B6B0B" w:rsidRPr="004F5B2B">
        <w:rPr>
          <w:rFonts w:ascii="Georgia" w:hAnsi="Georgia" w:cs="Arial"/>
        </w:rPr>
        <w:t>, mas esta Magistratura disiente de esas opiniones divergentes, en todo caso minoritarias.</w:t>
      </w:r>
    </w:p>
    <w:p w14:paraId="1CE525FB" w14:textId="77777777" w:rsidR="00177FA6" w:rsidRPr="004F5B2B" w:rsidRDefault="00177FA6" w:rsidP="004F5B2B">
      <w:pPr>
        <w:spacing w:line="276" w:lineRule="auto"/>
        <w:jc w:val="both"/>
        <w:rPr>
          <w:rFonts w:ascii="Georgia" w:hAnsi="Georgia" w:cs="Arial"/>
        </w:rPr>
      </w:pPr>
    </w:p>
    <w:p w14:paraId="2332B378" w14:textId="77777777" w:rsidR="00605521" w:rsidRPr="004F5B2B" w:rsidRDefault="006B6B0B" w:rsidP="004F5B2B">
      <w:pPr>
        <w:spacing w:line="276" w:lineRule="auto"/>
        <w:jc w:val="both"/>
        <w:rPr>
          <w:rFonts w:ascii="Georgia" w:hAnsi="Georgia" w:cs="Arial"/>
        </w:rPr>
      </w:pPr>
      <w:r w:rsidRPr="004F5B2B">
        <w:rPr>
          <w:rFonts w:ascii="Georgia" w:hAnsi="Georgia" w:cs="Arial"/>
        </w:rPr>
        <w:t>Ha entendido, de manera pacífica y consistente, esta Colegiatura en múltiples decisiones, por ejemplo, las más recientes: de esta misma Sala y de otra</w:t>
      </w:r>
      <w:r w:rsidRPr="004F5B2B">
        <w:rPr>
          <w:rStyle w:val="Refdenotaalpie"/>
          <w:rFonts w:ascii="Georgia" w:hAnsi="Georgia"/>
        </w:rPr>
        <w:footnoteReference w:id="16"/>
      </w:r>
      <w:r w:rsidRPr="004F5B2B">
        <w:rPr>
          <w:rFonts w:ascii="Georgia" w:hAnsi="Georgia" w:cs="Arial"/>
        </w:rPr>
        <w:t>, que opera la aludida restricción. En la última sentencia mencionada, se prohijó lo argüido por la CSJ en 2017</w:t>
      </w:r>
      <w:r w:rsidRPr="004F5B2B">
        <w:rPr>
          <w:rStyle w:val="Refdenotaalpie"/>
          <w:rFonts w:ascii="Georgia" w:hAnsi="Georgia"/>
        </w:rPr>
        <w:footnoteReference w:id="17"/>
      </w:r>
      <w:r w:rsidRPr="004F5B2B">
        <w:rPr>
          <w:rFonts w:ascii="Georgia" w:hAnsi="Georgia" w:cs="Arial"/>
        </w:rPr>
        <w:t>, eso sí como criterio auxiliar; y en decisión posterior y más reciente, la misma Corporación</w:t>
      </w:r>
      <w:r w:rsidRPr="004F5B2B">
        <w:rPr>
          <w:rStyle w:val="Refdenotaalpie"/>
          <w:rFonts w:ascii="Georgia" w:hAnsi="Georgia"/>
        </w:rPr>
        <w:footnoteReference w:id="18"/>
      </w:r>
      <w:r w:rsidRPr="004F5B2B">
        <w:rPr>
          <w:rFonts w:ascii="Georgia" w:hAnsi="Georgia" w:cs="Arial"/>
        </w:rPr>
        <w:t xml:space="preserve"> (2019), ya en sede de casación reiteró la referida tesis de la apelación restrictiva.</w:t>
      </w:r>
      <w:r w:rsidR="00605521" w:rsidRPr="004F5B2B">
        <w:rPr>
          <w:rFonts w:ascii="Georgia" w:hAnsi="Georgia" w:cs="Arial"/>
        </w:rPr>
        <w:t xml:space="preserve"> </w:t>
      </w:r>
      <w:bookmarkStart w:id="5" w:name="_Hlk74124785"/>
    </w:p>
    <w:p w14:paraId="24A299FE" w14:textId="77777777" w:rsidR="00605521" w:rsidRPr="004F5B2B" w:rsidRDefault="00605521" w:rsidP="004F5B2B">
      <w:pPr>
        <w:spacing w:line="276" w:lineRule="auto"/>
        <w:jc w:val="both"/>
        <w:rPr>
          <w:rFonts w:ascii="Georgia" w:hAnsi="Georgia" w:cs="Arial"/>
          <w:lang w:val="es-CO"/>
        </w:rPr>
      </w:pPr>
    </w:p>
    <w:p w14:paraId="54535569" w14:textId="14DAFADD" w:rsidR="006B6B0B" w:rsidRPr="004F5B2B" w:rsidRDefault="00605521" w:rsidP="004F5B2B">
      <w:pPr>
        <w:spacing w:line="276" w:lineRule="auto"/>
        <w:jc w:val="both"/>
        <w:rPr>
          <w:rFonts w:ascii="Georgia" w:hAnsi="Georgia" w:cs="Arial"/>
        </w:rPr>
      </w:pPr>
      <w:r w:rsidRPr="004F5B2B">
        <w:rPr>
          <w:rFonts w:ascii="Georgia" w:hAnsi="Georgia" w:cs="Arial"/>
          <w:lang w:val="es-CO"/>
        </w:rPr>
        <w:t xml:space="preserve">Arguye en su nueva obra </w:t>
      </w:r>
      <w:r w:rsidR="68EE7EDF" w:rsidRPr="004F5B2B">
        <w:rPr>
          <w:rFonts w:ascii="Georgia" w:hAnsi="Georgia" w:cs="Arial"/>
          <w:lang w:val="es-CO"/>
        </w:rPr>
        <w:t>[</w:t>
      </w:r>
      <w:r w:rsidRPr="004F5B2B">
        <w:rPr>
          <w:rFonts w:ascii="Georgia" w:hAnsi="Georgia" w:cs="Arial"/>
          <w:lang w:val="es-CO"/>
        </w:rPr>
        <w:t>2021</w:t>
      </w:r>
      <w:r w:rsidR="650A5A92" w:rsidRPr="004F5B2B">
        <w:rPr>
          <w:rFonts w:ascii="Georgia" w:hAnsi="Georgia" w:cs="Arial"/>
          <w:lang w:val="es-CO"/>
        </w:rPr>
        <w:t>]</w:t>
      </w:r>
      <w:r w:rsidRPr="004F5B2B">
        <w:rPr>
          <w:rFonts w:ascii="Georgia" w:hAnsi="Georgia" w:cs="Arial"/>
          <w:lang w:val="es-CO"/>
        </w:rPr>
        <w:t>, el profesor Parra Benítez.</w:t>
      </w:r>
      <w:r w:rsidRPr="004F5B2B">
        <w:rPr>
          <w:rStyle w:val="Refdenotaalpie"/>
          <w:rFonts w:ascii="Georgia" w:hAnsi="Georgia"/>
          <w:lang w:val="es-CO"/>
        </w:rPr>
        <w:footnoteReference w:id="19"/>
      </w:r>
      <w:r w:rsidRPr="004F5B2B">
        <w:rPr>
          <w:rFonts w:ascii="Georgia" w:hAnsi="Georgia" w:cs="Arial"/>
          <w:lang w:val="es-CO"/>
        </w:rPr>
        <w:t>:</w:t>
      </w:r>
      <w:r w:rsidR="00D8066D">
        <w:rPr>
          <w:rFonts w:ascii="Georgia" w:hAnsi="Georgia" w:cs="Arial"/>
          <w:lang w:val="es-CO"/>
        </w:rPr>
        <w:t xml:space="preserve"> “</w:t>
      </w:r>
      <w:r w:rsidRPr="00D8066D">
        <w:rPr>
          <w:rFonts w:ascii="Georgia" w:hAnsi="Georgia" w:cs="Arial"/>
          <w:i/>
          <w:iCs/>
          <w:sz w:val="22"/>
          <w:lang w:val="es-CO"/>
        </w:rPr>
        <w:t>Tiene como propósito esta barrera conjurar que la segunda instancia sea una reedición de la primera y se repita esta innecesariamente. Además, respeta los derechos de la contraparte, pues esta se atiene a la queja concreta</w:t>
      </w:r>
      <w:r w:rsidRPr="004F5B2B">
        <w:rPr>
          <w:rFonts w:ascii="Georgia" w:hAnsi="Georgia" w:cs="Arial"/>
          <w:lang w:val="es-CO"/>
        </w:rPr>
        <w:t>”.</w:t>
      </w:r>
      <w:bookmarkEnd w:id="5"/>
    </w:p>
    <w:p w14:paraId="189011EB" w14:textId="23647B47" w:rsidR="00345874" w:rsidRPr="004F5B2B" w:rsidRDefault="00345874" w:rsidP="004F5B2B">
      <w:pPr>
        <w:pStyle w:val="Textopredeterminado"/>
        <w:spacing w:line="276" w:lineRule="auto"/>
        <w:jc w:val="both"/>
        <w:rPr>
          <w:rFonts w:ascii="Georgia" w:hAnsi="Georgia" w:cs="Arial"/>
          <w:color w:val="auto"/>
          <w:szCs w:val="24"/>
        </w:rPr>
      </w:pPr>
    </w:p>
    <w:p w14:paraId="7D4B9F65" w14:textId="30A0F70B" w:rsidR="005D0644" w:rsidRPr="004F5B2B" w:rsidRDefault="002F4D8F" w:rsidP="004F5B2B">
      <w:pPr>
        <w:pStyle w:val="Textopredeterminado"/>
        <w:numPr>
          <w:ilvl w:val="2"/>
          <w:numId w:val="4"/>
        </w:numPr>
        <w:spacing w:line="276" w:lineRule="auto"/>
        <w:ind w:left="0" w:firstLine="0"/>
        <w:jc w:val="both"/>
        <w:rPr>
          <w:rFonts w:ascii="Georgia" w:hAnsi="Georgia" w:cs="Arial"/>
          <w:color w:val="auto"/>
          <w:szCs w:val="24"/>
        </w:rPr>
      </w:pPr>
      <w:r w:rsidRPr="004F5B2B">
        <w:rPr>
          <w:rFonts w:ascii="Georgia" w:hAnsi="Georgia" w:cs="Arial"/>
          <w:color w:val="auto"/>
          <w:szCs w:val="24"/>
        </w:rPr>
        <w:t xml:space="preserve">La </w:t>
      </w:r>
      <w:r w:rsidR="0033256B" w:rsidRPr="004F5B2B">
        <w:rPr>
          <w:rFonts w:ascii="Georgia" w:hAnsi="Georgia" w:cs="Arial"/>
          <w:color w:val="auto"/>
          <w:szCs w:val="24"/>
        </w:rPr>
        <w:t xml:space="preserve">decisión </w:t>
      </w:r>
      <w:r w:rsidRPr="004F5B2B">
        <w:rPr>
          <w:rFonts w:ascii="Georgia" w:hAnsi="Georgia" w:cs="Arial"/>
          <w:color w:val="auto"/>
          <w:szCs w:val="24"/>
        </w:rPr>
        <w:t>del caso concreto</w:t>
      </w:r>
      <w:r w:rsidR="00F80825" w:rsidRPr="004F5B2B">
        <w:rPr>
          <w:rFonts w:ascii="Georgia" w:hAnsi="Georgia" w:cs="Arial"/>
          <w:color w:val="auto"/>
          <w:szCs w:val="24"/>
        </w:rPr>
        <w:t xml:space="preserve">. </w:t>
      </w:r>
      <w:r w:rsidR="00C56CD2" w:rsidRPr="004F5B2B">
        <w:rPr>
          <w:rFonts w:ascii="Georgia" w:hAnsi="Georgia" w:cs="Arial"/>
          <w:color w:val="auto"/>
          <w:szCs w:val="24"/>
        </w:rPr>
        <w:t xml:space="preserve">Se </w:t>
      </w:r>
      <w:r w:rsidR="009D26B3" w:rsidRPr="004F5B2B">
        <w:rPr>
          <w:rFonts w:ascii="Georgia" w:hAnsi="Georgia" w:cs="Arial"/>
          <w:color w:val="auto"/>
          <w:szCs w:val="24"/>
        </w:rPr>
        <w:t>confirma</w:t>
      </w:r>
      <w:r w:rsidR="00511B18" w:rsidRPr="004F5B2B">
        <w:rPr>
          <w:rFonts w:ascii="Georgia" w:hAnsi="Georgia" w:cs="Arial"/>
          <w:color w:val="auto"/>
          <w:szCs w:val="24"/>
        </w:rPr>
        <w:t xml:space="preserve">rá </w:t>
      </w:r>
      <w:r w:rsidR="00D82FAB" w:rsidRPr="004F5B2B">
        <w:rPr>
          <w:rFonts w:ascii="Georgia" w:hAnsi="Georgia" w:cs="Arial"/>
          <w:color w:val="auto"/>
          <w:szCs w:val="24"/>
        </w:rPr>
        <w:t>e</w:t>
      </w:r>
      <w:r w:rsidR="007F7EBB" w:rsidRPr="004F5B2B">
        <w:rPr>
          <w:rFonts w:ascii="Georgia" w:hAnsi="Georgia" w:cs="Arial"/>
          <w:color w:val="auto"/>
          <w:szCs w:val="24"/>
        </w:rPr>
        <w:t xml:space="preserve">l </w:t>
      </w:r>
      <w:r w:rsidR="00511B18" w:rsidRPr="004F5B2B">
        <w:rPr>
          <w:rFonts w:ascii="Georgia" w:hAnsi="Georgia" w:cs="Arial"/>
          <w:color w:val="auto"/>
          <w:szCs w:val="24"/>
        </w:rPr>
        <w:t>proveído cuestionado</w:t>
      </w:r>
      <w:r w:rsidR="005D0644" w:rsidRPr="004F5B2B">
        <w:rPr>
          <w:rFonts w:ascii="Georgia" w:hAnsi="Georgia" w:cs="Arial"/>
          <w:color w:val="auto"/>
          <w:szCs w:val="24"/>
        </w:rPr>
        <w:t xml:space="preserve">, </w:t>
      </w:r>
      <w:r w:rsidR="00511B18" w:rsidRPr="004F5B2B">
        <w:rPr>
          <w:rFonts w:ascii="Georgia" w:hAnsi="Georgia" w:cs="Arial"/>
          <w:color w:val="auto"/>
          <w:szCs w:val="24"/>
        </w:rPr>
        <w:t>en razón a encontrar razonable</w:t>
      </w:r>
      <w:r w:rsidR="00550E6E" w:rsidRPr="004F5B2B">
        <w:rPr>
          <w:rFonts w:ascii="Georgia" w:hAnsi="Georgia" w:cs="Arial"/>
          <w:color w:val="auto"/>
          <w:szCs w:val="24"/>
        </w:rPr>
        <w:t xml:space="preserve">, en parte, </w:t>
      </w:r>
      <w:r w:rsidR="00511B18" w:rsidRPr="004F5B2B">
        <w:rPr>
          <w:rFonts w:ascii="Georgia" w:hAnsi="Georgia" w:cs="Arial"/>
          <w:color w:val="auto"/>
          <w:szCs w:val="24"/>
        </w:rPr>
        <w:t>la argumentación del</w:t>
      </w:r>
      <w:r w:rsidR="001B3721" w:rsidRPr="004F5B2B">
        <w:rPr>
          <w:rFonts w:ascii="Georgia" w:hAnsi="Georgia" w:cs="Arial"/>
          <w:color w:val="auto"/>
          <w:szCs w:val="24"/>
        </w:rPr>
        <w:t xml:space="preserve"> Despacho</w:t>
      </w:r>
      <w:r w:rsidR="007C440B" w:rsidRPr="004F5B2B">
        <w:rPr>
          <w:rFonts w:ascii="Georgia" w:hAnsi="Georgia" w:cs="Arial"/>
          <w:color w:val="auto"/>
          <w:szCs w:val="24"/>
        </w:rPr>
        <w:t>.</w:t>
      </w:r>
    </w:p>
    <w:p w14:paraId="0BE48BD9" w14:textId="68C1DE45" w:rsidR="008F6570" w:rsidRPr="004F5B2B" w:rsidRDefault="008F6570" w:rsidP="004F5B2B">
      <w:pPr>
        <w:pStyle w:val="Textopredeterminado"/>
        <w:spacing w:line="276" w:lineRule="auto"/>
        <w:jc w:val="both"/>
        <w:rPr>
          <w:rFonts w:ascii="Georgia" w:hAnsi="Georgia" w:cs="Arial"/>
          <w:color w:val="auto"/>
          <w:szCs w:val="24"/>
        </w:rPr>
      </w:pPr>
    </w:p>
    <w:p w14:paraId="182638B3" w14:textId="3AA15351" w:rsidR="00D31ED9" w:rsidRPr="004F5B2B" w:rsidRDefault="007C440B" w:rsidP="004F5B2B">
      <w:pPr>
        <w:pStyle w:val="Textopredeterminado"/>
        <w:spacing w:line="276" w:lineRule="auto"/>
        <w:jc w:val="both"/>
        <w:rPr>
          <w:rFonts w:ascii="Georgia" w:hAnsi="Georgia" w:cs="Arial"/>
          <w:color w:val="auto"/>
          <w:szCs w:val="24"/>
        </w:rPr>
      </w:pPr>
      <w:r w:rsidRPr="004F5B2B">
        <w:rPr>
          <w:rFonts w:ascii="Georgia" w:hAnsi="Georgia" w:cs="Arial"/>
          <w:color w:val="auto"/>
          <w:szCs w:val="24"/>
        </w:rPr>
        <w:t xml:space="preserve">La disputa </w:t>
      </w:r>
      <w:r w:rsidR="00D31ED9" w:rsidRPr="004F5B2B">
        <w:rPr>
          <w:rFonts w:ascii="Georgia" w:hAnsi="Georgia" w:cs="Arial"/>
          <w:color w:val="auto"/>
          <w:szCs w:val="24"/>
        </w:rPr>
        <w:t xml:space="preserve">versa </w:t>
      </w:r>
      <w:r w:rsidRPr="004F5B2B">
        <w:rPr>
          <w:rFonts w:ascii="Georgia" w:hAnsi="Georgia" w:cs="Arial"/>
          <w:color w:val="auto"/>
          <w:szCs w:val="24"/>
        </w:rPr>
        <w:t xml:space="preserve">sobre </w:t>
      </w:r>
      <w:r w:rsidR="00144DD2" w:rsidRPr="004F5B2B">
        <w:rPr>
          <w:rFonts w:ascii="Georgia" w:hAnsi="Georgia" w:cs="Arial"/>
          <w:color w:val="auto"/>
          <w:szCs w:val="24"/>
        </w:rPr>
        <w:t xml:space="preserve">si hay lugar o no a pagar intereses moratorios por existir </w:t>
      </w:r>
      <w:r w:rsidRPr="004F5B2B">
        <w:rPr>
          <w:rFonts w:ascii="Georgia" w:hAnsi="Georgia" w:cs="Arial"/>
          <w:color w:val="auto"/>
          <w:szCs w:val="24"/>
        </w:rPr>
        <w:t xml:space="preserve">plazo </w:t>
      </w:r>
      <w:r w:rsidR="00144DD2" w:rsidRPr="004F5B2B">
        <w:rPr>
          <w:rFonts w:ascii="Georgia" w:hAnsi="Georgia" w:cs="Arial"/>
          <w:color w:val="auto"/>
          <w:szCs w:val="24"/>
        </w:rPr>
        <w:t>en la obligación debida con ocasión d</w:t>
      </w:r>
      <w:r w:rsidRPr="004F5B2B">
        <w:rPr>
          <w:rFonts w:ascii="Georgia" w:hAnsi="Georgia" w:cs="Arial"/>
          <w:color w:val="auto"/>
          <w:szCs w:val="24"/>
        </w:rPr>
        <w:t xml:space="preserve">el proceso de expropiación, si </w:t>
      </w:r>
      <w:r w:rsidR="00144DD2" w:rsidRPr="004F5B2B">
        <w:rPr>
          <w:rFonts w:ascii="Georgia" w:hAnsi="Georgia" w:cs="Arial"/>
          <w:color w:val="auto"/>
          <w:szCs w:val="24"/>
        </w:rPr>
        <w:t xml:space="preserve">son </w:t>
      </w:r>
      <w:r w:rsidRPr="004F5B2B">
        <w:rPr>
          <w:rFonts w:ascii="Georgia" w:hAnsi="Georgia" w:cs="Arial"/>
          <w:color w:val="auto"/>
          <w:szCs w:val="24"/>
        </w:rPr>
        <w:t>veinte (20) días</w:t>
      </w:r>
      <w:r w:rsidR="00144DD2" w:rsidRPr="004F5B2B">
        <w:rPr>
          <w:rFonts w:ascii="Georgia" w:hAnsi="Georgia" w:cs="Arial"/>
          <w:color w:val="auto"/>
          <w:szCs w:val="24"/>
        </w:rPr>
        <w:t xml:space="preserve">, como manda </w:t>
      </w:r>
      <w:r w:rsidRPr="004F5B2B">
        <w:rPr>
          <w:rFonts w:ascii="Georgia" w:hAnsi="Georgia" w:cs="Arial"/>
          <w:color w:val="auto"/>
          <w:szCs w:val="24"/>
        </w:rPr>
        <w:t>el artículo 399-8º, CGP</w:t>
      </w:r>
      <w:r w:rsidR="00144DD2" w:rsidRPr="004F5B2B">
        <w:rPr>
          <w:rFonts w:ascii="Georgia" w:hAnsi="Georgia" w:cs="Arial"/>
          <w:color w:val="auto"/>
          <w:szCs w:val="24"/>
        </w:rPr>
        <w:t xml:space="preserve">, en la tesis del apelante; </w:t>
      </w:r>
      <w:r w:rsidRPr="004F5B2B">
        <w:rPr>
          <w:rFonts w:ascii="Georgia" w:hAnsi="Georgia" w:cs="Arial"/>
          <w:color w:val="auto"/>
          <w:szCs w:val="24"/>
        </w:rPr>
        <w:t>o</w:t>
      </w:r>
      <w:r w:rsidR="00144DD2" w:rsidRPr="004F5B2B">
        <w:rPr>
          <w:rFonts w:ascii="Georgia" w:hAnsi="Georgia" w:cs="Arial"/>
          <w:color w:val="auto"/>
          <w:szCs w:val="24"/>
        </w:rPr>
        <w:t>,</w:t>
      </w:r>
      <w:r w:rsidRPr="004F5B2B">
        <w:rPr>
          <w:rFonts w:ascii="Georgia" w:hAnsi="Georgia" w:cs="Arial"/>
          <w:color w:val="auto"/>
          <w:szCs w:val="24"/>
        </w:rPr>
        <w:t xml:space="preserve"> diez </w:t>
      </w:r>
      <w:r w:rsidR="00144DD2" w:rsidRPr="004F5B2B">
        <w:rPr>
          <w:rFonts w:ascii="Georgia" w:hAnsi="Georgia" w:cs="Arial"/>
          <w:color w:val="auto"/>
          <w:szCs w:val="24"/>
        </w:rPr>
        <w:t xml:space="preserve">(10) </w:t>
      </w:r>
      <w:r w:rsidRPr="004F5B2B">
        <w:rPr>
          <w:rFonts w:ascii="Georgia" w:hAnsi="Georgia" w:cs="Arial"/>
          <w:color w:val="auto"/>
          <w:szCs w:val="24"/>
        </w:rPr>
        <w:t>meses</w:t>
      </w:r>
      <w:r w:rsidR="00144DD2" w:rsidRPr="004F5B2B">
        <w:rPr>
          <w:rFonts w:ascii="Georgia" w:hAnsi="Georgia" w:cs="Arial"/>
          <w:color w:val="auto"/>
          <w:szCs w:val="24"/>
        </w:rPr>
        <w:t>,</w:t>
      </w:r>
      <w:r w:rsidRPr="004F5B2B">
        <w:rPr>
          <w:rFonts w:ascii="Georgia" w:hAnsi="Georgia" w:cs="Arial"/>
          <w:color w:val="auto"/>
          <w:szCs w:val="24"/>
        </w:rPr>
        <w:t xml:space="preserve"> </w:t>
      </w:r>
      <w:r w:rsidR="00144DD2" w:rsidRPr="004F5B2B">
        <w:rPr>
          <w:rFonts w:ascii="Georgia" w:hAnsi="Georgia" w:cs="Arial"/>
          <w:color w:val="auto"/>
          <w:szCs w:val="24"/>
        </w:rPr>
        <w:t>al tenor d</w:t>
      </w:r>
      <w:r w:rsidRPr="004F5B2B">
        <w:rPr>
          <w:rFonts w:ascii="Georgia" w:hAnsi="Georgia" w:cs="Arial"/>
          <w:color w:val="auto"/>
          <w:szCs w:val="24"/>
        </w:rPr>
        <w:t>el artículo 192, CPACA</w:t>
      </w:r>
      <w:r w:rsidR="00144DD2" w:rsidRPr="004F5B2B">
        <w:rPr>
          <w:rFonts w:ascii="Georgia" w:hAnsi="Georgia" w:cs="Arial"/>
          <w:color w:val="auto"/>
          <w:szCs w:val="24"/>
        </w:rPr>
        <w:t>, según comprende el Juzgado.</w:t>
      </w:r>
    </w:p>
    <w:p w14:paraId="4A9A5978" w14:textId="77777777" w:rsidR="00D31ED9" w:rsidRPr="004F5B2B" w:rsidRDefault="00D31ED9" w:rsidP="004F5B2B">
      <w:pPr>
        <w:pStyle w:val="Textopredeterminado"/>
        <w:spacing w:line="276" w:lineRule="auto"/>
        <w:jc w:val="both"/>
        <w:rPr>
          <w:rFonts w:ascii="Georgia" w:hAnsi="Georgia" w:cs="Arial"/>
          <w:color w:val="auto"/>
          <w:szCs w:val="24"/>
        </w:rPr>
      </w:pPr>
    </w:p>
    <w:p w14:paraId="7078FD57" w14:textId="1E672018" w:rsidR="007C440B" w:rsidRPr="004F5B2B" w:rsidRDefault="007C440B" w:rsidP="004F5B2B">
      <w:pPr>
        <w:pStyle w:val="Textopredeterminado"/>
        <w:spacing w:line="276" w:lineRule="auto"/>
        <w:jc w:val="both"/>
        <w:rPr>
          <w:rFonts w:ascii="Georgia" w:hAnsi="Georgia" w:cs="Arial"/>
          <w:color w:val="auto"/>
          <w:szCs w:val="24"/>
          <w:highlight w:val="cyan"/>
        </w:rPr>
      </w:pPr>
      <w:r w:rsidRPr="004F5B2B">
        <w:rPr>
          <w:rFonts w:ascii="Georgia" w:hAnsi="Georgia" w:cs="Arial"/>
          <w:color w:val="auto"/>
          <w:szCs w:val="24"/>
        </w:rPr>
        <w:t xml:space="preserve">Para el respectivo análisis y en tratándose de una ejecución </w:t>
      </w:r>
      <w:r w:rsidR="00063163" w:rsidRPr="004F5B2B">
        <w:rPr>
          <w:rFonts w:ascii="Georgia" w:hAnsi="Georgia" w:cs="Arial"/>
          <w:color w:val="auto"/>
          <w:szCs w:val="24"/>
        </w:rPr>
        <w:t>a continuación</w:t>
      </w:r>
      <w:r w:rsidR="002D7199" w:rsidRPr="004F5B2B">
        <w:rPr>
          <w:rFonts w:ascii="Georgia" w:hAnsi="Georgia" w:cs="Arial"/>
          <w:color w:val="auto"/>
          <w:szCs w:val="24"/>
        </w:rPr>
        <w:t>,</w:t>
      </w:r>
      <w:r w:rsidR="00063163" w:rsidRPr="004F5B2B">
        <w:rPr>
          <w:rFonts w:ascii="Georgia" w:hAnsi="Georgia" w:cs="Arial"/>
          <w:color w:val="auto"/>
          <w:szCs w:val="24"/>
        </w:rPr>
        <w:t xml:space="preserve"> </w:t>
      </w:r>
      <w:r w:rsidR="00DD14D6" w:rsidRPr="004F5B2B">
        <w:rPr>
          <w:rFonts w:ascii="Georgia" w:hAnsi="Georgia" w:cs="Arial"/>
          <w:color w:val="auto"/>
          <w:szCs w:val="24"/>
        </w:rPr>
        <w:t xml:space="preserve">originada en </w:t>
      </w:r>
      <w:r w:rsidRPr="004F5B2B">
        <w:rPr>
          <w:rFonts w:ascii="Georgia" w:hAnsi="Georgia" w:cs="Arial"/>
          <w:color w:val="auto"/>
          <w:szCs w:val="24"/>
        </w:rPr>
        <w:t>el trámite procedimental expropiatorio, menester esclarecer el título ejecutivo con base en el cual debe expedirse la orden de apremio.</w:t>
      </w:r>
    </w:p>
    <w:p w14:paraId="2BC56AA3" w14:textId="77777777" w:rsidR="00DD14D6" w:rsidRPr="004F5B2B" w:rsidRDefault="00DD14D6" w:rsidP="004F5B2B">
      <w:pPr>
        <w:pStyle w:val="Textopredeterminado"/>
        <w:spacing w:line="276" w:lineRule="auto"/>
        <w:jc w:val="both"/>
        <w:rPr>
          <w:rFonts w:ascii="Georgia" w:hAnsi="Georgia" w:cs="Arial"/>
          <w:color w:val="auto"/>
          <w:szCs w:val="24"/>
          <w:highlight w:val="cyan"/>
        </w:rPr>
      </w:pPr>
    </w:p>
    <w:p w14:paraId="61441651" w14:textId="00B738F2" w:rsidR="001B2B22" w:rsidRPr="004F5B2B" w:rsidRDefault="00DD14D6" w:rsidP="004F5B2B">
      <w:pPr>
        <w:pStyle w:val="Textopredeterminado"/>
        <w:spacing w:line="276" w:lineRule="auto"/>
        <w:jc w:val="both"/>
        <w:rPr>
          <w:rFonts w:ascii="Georgia" w:hAnsi="Georgia"/>
          <w:color w:val="auto"/>
          <w:szCs w:val="24"/>
        </w:rPr>
      </w:pPr>
      <w:r w:rsidRPr="004F5B2B">
        <w:rPr>
          <w:rFonts w:ascii="Georgia" w:hAnsi="Georgia" w:cs="Arial"/>
          <w:color w:val="auto"/>
          <w:szCs w:val="24"/>
        </w:rPr>
        <w:t>Cuando quiera que el título esté conformado por varios documentos, estamos en presencia del título ejecutivo complejo o compuesto</w:t>
      </w:r>
      <w:r w:rsidRPr="004F5B2B">
        <w:rPr>
          <w:rStyle w:val="Refdenotaalpie"/>
          <w:rFonts w:ascii="Georgia" w:hAnsi="Georgia" w:cs="Arial"/>
          <w:color w:val="auto"/>
          <w:szCs w:val="24"/>
        </w:rPr>
        <w:footnoteReference w:id="20"/>
      </w:r>
      <w:r w:rsidRPr="004F5B2B">
        <w:rPr>
          <w:rFonts w:ascii="Georgia" w:hAnsi="Georgia" w:cs="Arial"/>
          <w:color w:val="auto"/>
          <w:szCs w:val="24"/>
        </w:rPr>
        <w:t>, donde lo importante es su unidad jurídica</w:t>
      </w:r>
      <w:r w:rsidRPr="004F5B2B">
        <w:rPr>
          <w:rStyle w:val="Refdenotaalpie"/>
          <w:rFonts w:ascii="Georgia" w:hAnsi="Georgia"/>
          <w:color w:val="auto"/>
          <w:szCs w:val="24"/>
        </w:rPr>
        <w:footnoteReference w:id="21"/>
      </w:r>
      <w:r w:rsidRPr="004F5B2B">
        <w:rPr>
          <w:rFonts w:ascii="Georgia" w:hAnsi="Georgia" w:cs="Arial"/>
          <w:color w:val="auto"/>
          <w:szCs w:val="24"/>
          <w:vertAlign w:val="superscript"/>
        </w:rPr>
        <w:t>-</w:t>
      </w:r>
      <w:r w:rsidRPr="004F5B2B">
        <w:rPr>
          <w:rStyle w:val="Refdenotaalpie"/>
          <w:rFonts w:ascii="Georgia" w:hAnsi="Georgia"/>
          <w:color w:val="auto"/>
          <w:szCs w:val="24"/>
        </w:rPr>
        <w:footnoteReference w:id="22"/>
      </w:r>
      <w:r w:rsidRPr="004F5B2B">
        <w:rPr>
          <w:rFonts w:ascii="Georgia" w:hAnsi="Georgia" w:cs="Arial"/>
          <w:color w:val="auto"/>
          <w:szCs w:val="24"/>
        </w:rPr>
        <w:t xml:space="preserve">, es decir, que con ese haz documental puedan estructurarse todos y cada uno de los elementos que </w:t>
      </w:r>
      <w:r w:rsidR="001B2B22" w:rsidRPr="004F5B2B">
        <w:rPr>
          <w:rFonts w:ascii="Georgia" w:hAnsi="Georgia" w:cs="Arial"/>
          <w:color w:val="auto"/>
          <w:szCs w:val="24"/>
        </w:rPr>
        <w:t xml:space="preserve">lo </w:t>
      </w:r>
      <w:r w:rsidRPr="004F5B2B">
        <w:rPr>
          <w:rFonts w:ascii="Georgia" w:hAnsi="Georgia" w:cs="Arial"/>
          <w:color w:val="auto"/>
          <w:szCs w:val="24"/>
        </w:rPr>
        <w:t>configuran, en los términos del artículo 422 del CGP</w:t>
      </w:r>
      <w:r w:rsidR="001B2B22" w:rsidRPr="004F5B2B">
        <w:rPr>
          <w:rFonts w:ascii="Georgia" w:hAnsi="Georgia" w:cs="Arial"/>
          <w:color w:val="auto"/>
          <w:szCs w:val="24"/>
        </w:rPr>
        <w:t xml:space="preserve">: una </w:t>
      </w:r>
      <w:r w:rsidR="001B2B22" w:rsidRPr="004F5B2B">
        <w:rPr>
          <w:rFonts w:ascii="Georgia" w:hAnsi="Georgia"/>
          <w:color w:val="auto"/>
          <w:szCs w:val="24"/>
        </w:rPr>
        <w:lastRenderedPageBreak/>
        <w:t>obligación (i) Clara, (ii) Expresa (</w:t>
      </w:r>
      <w:r w:rsidR="001B2B22" w:rsidRPr="004F5B2B">
        <w:rPr>
          <w:rFonts w:ascii="Georgia" w:hAnsi="Georgia" w:cs="Arial"/>
          <w:color w:val="auto"/>
          <w:szCs w:val="24"/>
        </w:rPr>
        <w:t>Esta característica ha sido entendida como redundante por la doctrina patria</w:t>
      </w:r>
      <w:r w:rsidR="001B2B22" w:rsidRPr="004F5B2B">
        <w:rPr>
          <w:rStyle w:val="Refdenotaalpie"/>
          <w:rFonts w:ascii="Georgia" w:hAnsi="Georgia" w:cs="Arial"/>
          <w:color w:val="auto"/>
          <w:szCs w:val="24"/>
        </w:rPr>
        <w:footnoteReference w:id="23"/>
      </w:r>
      <w:r w:rsidR="001B2B22" w:rsidRPr="004F5B2B">
        <w:rPr>
          <w:rFonts w:ascii="Georgia" w:hAnsi="Georgia" w:cs="Arial"/>
          <w:color w:val="auto"/>
          <w:szCs w:val="24"/>
        </w:rPr>
        <w:t>);</w:t>
      </w:r>
      <w:r w:rsidR="001B2B22" w:rsidRPr="004F5B2B">
        <w:rPr>
          <w:rFonts w:ascii="Georgia" w:hAnsi="Georgia"/>
          <w:color w:val="auto"/>
          <w:szCs w:val="24"/>
        </w:rPr>
        <w:t xml:space="preserve"> y, (iii) Exigible.</w:t>
      </w:r>
    </w:p>
    <w:p w14:paraId="36E4C06F" w14:textId="77777777" w:rsidR="001B2B22" w:rsidRPr="004F5B2B" w:rsidRDefault="001B2B22" w:rsidP="004F5B2B">
      <w:pPr>
        <w:pStyle w:val="Textopredeterminado"/>
        <w:spacing w:line="276" w:lineRule="auto"/>
        <w:jc w:val="both"/>
        <w:rPr>
          <w:rFonts w:ascii="Georgia" w:hAnsi="Georgia"/>
          <w:color w:val="auto"/>
          <w:szCs w:val="24"/>
        </w:rPr>
      </w:pPr>
    </w:p>
    <w:p w14:paraId="6D02CFFD" w14:textId="6BE3E4EB" w:rsidR="00DD14D6" w:rsidRPr="004F5B2B" w:rsidRDefault="001B2B22" w:rsidP="004F5B2B">
      <w:pPr>
        <w:pStyle w:val="Textopredeterminado"/>
        <w:spacing w:line="276" w:lineRule="auto"/>
        <w:jc w:val="both"/>
        <w:rPr>
          <w:rFonts w:ascii="Georgia" w:hAnsi="Georgia" w:cs="Arial"/>
          <w:color w:val="auto"/>
          <w:szCs w:val="24"/>
          <w:highlight w:val="cyan"/>
        </w:rPr>
      </w:pPr>
      <w:r w:rsidRPr="004F5B2B">
        <w:rPr>
          <w:rFonts w:ascii="Georgia" w:hAnsi="Georgia"/>
          <w:color w:val="auto"/>
          <w:szCs w:val="24"/>
        </w:rPr>
        <w:t xml:space="preserve">Que sea </w:t>
      </w:r>
      <w:r w:rsidRPr="004F5B2B">
        <w:rPr>
          <w:rFonts w:ascii="Georgia" w:hAnsi="Georgia" w:cs="Arial"/>
          <w:color w:val="auto"/>
          <w:szCs w:val="24"/>
        </w:rPr>
        <w:t xml:space="preserve">claro y expreso significa que aparezcan determinadas con exactitud: </w:t>
      </w:r>
      <w:r w:rsidRPr="004F5B2B">
        <w:rPr>
          <w:rFonts w:ascii="Georgia" w:hAnsi="Georgia" w:cs="Arial"/>
          <w:b/>
          <w:color w:val="auto"/>
          <w:szCs w:val="24"/>
        </w:rPr>
        <w:t>(i)</w:t>
      </w:r>
      <w:r w:rsidRPr="004F5B2B">
        <w:rPr>
          <w:rFonts w:ascii="Georgia" w:hAnsi="Georgia" w:cs="Arial"/>
          <w:color w:val="auto"/>
          <w:szCs w:val="24"/>
        </w:rPr>
        <w:t xml:space="preserve"> Las personas intervinientes en la relación jurídica, deudor y acreedor de la prestación debida, así como, </w:t>
      </w:r>
      <w:r w:rsidRPr="004F5B2B">
        <w:rPr>
          <w:rFonts w:ascii="Georgia" w:hAnsi="Georgia" w:cs="Arial"/>
          <w:b/>
          <w:color w:val="auto"/>
          <w:szCs w:val="24"/>
        </w:rPr>
        <w:t>(ii)</w:t>
      </w:r>
      <w:r w:rsidRPr="004F5B2B">
        <w:rPr>
          <w:rFonts w:ascii="Georgia" w:hAnsi="Georgia" w:cs="Arial"/>
          <w:color w:val="auto"/>
          <w:szCs w:val="24"/>
        </w:rPr>
        <w:t xml:space="preserve"> La prestación misma, de hacer, no hacer o dar. La exigibilidad impone </w:t>
      </w:r>
      <w:r w:rsidR="0033068A" w:rsidRPr="004F5B2B">
        <w:rPr>
          <w:rFonts w:ascii="Georgia" w:hAnsi="Georgia" w:cs="Arial"/>
          <w:color w:val="auto"/>
          <w:szCs w:val="24"/>
        </w:rPr>
        <w:t xml:space="preserve">conocer </w:t>
      </w:r>
      <w:r w:rsidRPr="004F5B2B">
        <w:rPr>
          <w:rFonts w:ascii="Georgia" w:hAnsi="Georgia" w:cs="Arial"/>
          <w:color w:val="auto"/>
          <w:szCs w:val="24"/>
        </w:rPr>
        <w:t xml:space="preserve">si la prestación es pura y simple o sometida a plazo </w:t>
      </w:r>
      <w:r w:rsidR="00662871" w:rsidRPr="004F5B2B">
        <w:rPr>
          <w:rFonts w:ascii="Georgia" w:hAnsi="Georgia" w:cs="Arial"/>
          <w:color w:val="auto"/>
          <w:szCs w:val="24"/>
        </w:rPr>
        <w:t xml:space="preserve">(Art.1551, CC) </w:t>
      </w:r>
      <w:r w:rsidRPr="004F5B2B">
        <w:rPr>
          <w:rFonts w:ascii="Georgia" w:hAnsi="Georgia" w:cs="Arial"/>
          <w:color w:val="auto"/>
          <w:szCs w:val="24"/>
        </w:rPr>
        <w:t>o condición</w:t>
      </w:r>
      <w:r w:rsidR="00662871" w:rsidRPr="004F5B2B">
        <w:rPr>
          <w:rFonts w:ascii="Georgia" w:hAnsi="Georgia" w:cs="Arial"/>
          <w:color w:val="auto"/>
          <w:szCs w:val="24"/>
        </w:rPr>
        <w:t xml:space="preserve"> (Art.1530, CC)</w:t>
      </w:r>
      <w:r w:rsidR="00F16168" w:rsidRPr="004F5B2B">
        <w:rPr>
          <w:rFonts w:ascii="Georgia" w:hAnsi="Georgia" w:cs="Arial"/>
          <w:color w:val="auto"/>
          <w:szCs w:val="24"/>
        </w:rPr>
        <w:t xml:space="preserve">, categorías que prestan utilidad para determinar </w:t>
      </w:r>
      <w:r w:rsidR="0033068A" w:rsidRPr="004F5B2B">
        <w:rPr>
          <w:rFonts w:ascii="Georgia" w:hAnsi="Georgia" w:cs="Arial"/>
          <w:color w:val="auto"/>
          <w:szCs w:val="24"/>
        </w:rPr>
        <w:t xml:space="preserve">la época del </w:t>
      </w:r>
      <w:r w:rsidR="00F16168" w:rsidRPr="004F5B2B">
        <w:rPr>
          <w:rFonts w:ascii="Georgia" w:hAnsi="Georgia" w:cs="Arial"/>
          <w:color w:val="auto"/>
          <w:szCs w:val="24"/>
        </w:rPr>
        <w:t>cumpli</w:t>
      </w:r>
      <w:r w:rsidR="0033068A" w:rsidRPr="004F5B2B">
        <w:rPr>
          <w:rFonts w:ascii="Georgia" w:hAnsi="Georgia" w:cs="Arial"/>
          <w:color w:val="auto"/>
          <w:szCs w:val="24"/>
        </w:rPr>
        <w:t>miento</w:t>
      </w:r>
      <w:r w:rsidR="008B621A" w:rsidRPr="004F5B2B">
        <w:rPr>
          <w:rStyle w:val="Refdenotaalpie"/>
          <w:rFonts w:ascii="Georgia" w:hAnsi="Georgia"/>
          <w:color w:val="auto"/>
          <w:szCs w:val="24"/>
        </w:rPr>
        <w:footnoteReference w:id="24"/>
      </w:r>
      <w:r w:rsidR="00F16168" w:rsidRPr="004F5B2B">
        <w:rPr>
          <w:rFonts w:ascii="Georgia" w:hAnsi="Georgia" w:cs="Arial"/>
          <w:color w:val="auto"/>
          <w:szCs w:val="24"/>
        </w:rPr>
        <w:t>.</w:t>
      </w:r>
    </w:p>
    <w:p w14:paraId="26791187" w14:textId="77777777" w:rsidR="00DD14D6" w:rsidRPr="004F5B2B" w:rsidRDefault="00DD14D6" w:rsidP="004F5B2B">
      <w:pPr>
        <w:pStyle w:val="Textopredeterminado"/>
        <w:spacing w:line="276" w:lineRule="auto"/>
        <w:jc w:val="both"/>
        <w:rPr>
          <w:rFonts w:ascii="Georgia" w:hAnsi="Georgia" w:cs="Arial"/>
          <w:color w:val="auto"/>
          <w:szCs w:val="24"/>
          <w:highlight w:val="cyan"/>
        </w:rPr>
      </w:pPr>
    </w:p>
    <w:p w14:paraId="0A7CD339" w14:textId="5DC75674" w:rsidR="0033068A" w:rsidRPr="004F5B2B" w:rsidRDefault="00297782" w:rsidP="004F5B2B">
      <w:pPr>
        <w:pStyle w:val="Textopredeterminado"/>
        <w:spacing w:line="276" w:lineRule="auto"/>
        <w:jc w:val="both"/>
        <w:rPr>
          <w:rFonts w:ascii="Georgia" w:hAnsi="Georgia" w:cs="Arial"/>
          <w:color w:val="auto"/>
          <w:szCs w:val="24"/>
        </w:rPr>
      </w:pPr>
      <w:r w:rsidRPr="004F5B2B">
        <w:rPr>
          <w:rFonts w:ascii="Georgia" w:hAnsi="Georgia" w:cs="Arial"/>
          <w:color w:val="auto"/>
          <w:szCs w:val="24"/>
        </w:rPr>
        <w:t xml:space="preserve">Para esta Sala, </w:t>
      </w:r>
      <w:r w:rsidR="00144DD2" w:rsidRPr="004F5B2B">
        <w:rPr>
          <w:rFonts w:ascii="Georgia" w:hAnsi="Georgia" w:cs="Arial"/>
          <w:color w:val="auto"/>
          <w:szCs w:val="24"/>
        </w:rPr>
        <w:t>s</w:t>
      </w:r>
      <w:r w:rsidR="008D54B7" w:rsidRPr="004F5B2B">
        <w:rPr>
          <w:rFonts w:ascii="Georgia" w:hAnsi="Georgia" w:cs="Arial"/>
          <w:color w:val="auto"/>
          <w:szCs w:val="24"/>
        </w:rPr>
        <w:t xml:space="preserve">in discusión </w:t>
      </w:r>
      <w:r w:rsidRPr="004F5B2B">
        <w:rPr>
          <w:rFonts w:ascii="Georgia" w:hAnsi="Georgia" w:cs="Arial"/>
          <w:color w:val="auto"/>
          <w:szCs w:val="24"/>
        </w:rPr>
        <w:t xml:space="preserve">alguna, </w:t>
      </w:r>
      <w:r w:rsidR="008D54B7" w:rsidRPr="004F5B2B">
        <w:rPr>
          <w:rFonts w:ascii="Georgia" w:hAnsi="Georgia" w:cs="Arial"/>
          <w:color w:val="auto"/>
          <w:szCs w:val="24"/>
        </w:rPr>
        <w:t xml:space="preserve">se advierte que se trata de </w:t>
      </w:r>
      <w:r w:rsidRPr="004F5B2B">
        <w:rPr>
          <w:rFonts w:ascii="Georgia" w:hAnsi="Georgia" w:cs="Arial"/>
          <w:color w:val="auto"/>
          <w:szCs w:val="24"/>
        </w:rPr>
        <w:t xml:space="preserve">uno </w:t>
      </w:r>
      <w:r w:rsidR="008D54B7" w:rsidRPr="004F5B2B">
        <w:rPr>
          <w:rFonts w:ascii="Georgia" w:hAnsi="Georgia" w:cs="Arial"/>
          <w:color w:val="auto"/>
          <w:szCs w:val="24"/>
        </w:rPr>
        <w:t xml:space="preserve">complejo, </w:t>
      </w:r>
      <w:r w:rsidRPr="004F5B2B">
        <w:rPr>
          <w:rFonts w:ascii="Georgia" w:hAnsi="Georgia" w:cs="Arial"/>
          <w:color w:val="auto"/>
          <w:szCs w:val="24"/>
        </w:rPr>
        <w:t xml:space="preserve">pues </w:t>
      </w:r>
      <w:bookmarkStart w:id="8" w:name="_Hlk95124694"/>
      <w:r w:rsidR="0033068A" w:rsidRPr="004F5B2B">
        <w:rPr>
          <w:rFonts w:ascii="Georgia" w:hAnsi="Georgia" w:cs="Arial"/>
          <w:color w:val="auto"/>
          <w:szCs w:val="24"/>
        </w:rPr>
        <w:t xml:space="preserve">la unidad jurídica reclamada se obtiene de </w:t>
      </w:r>
      <w:r w:rsidRPr="004F5B2B">
        <w:rPr>
          <w:rFonts w:ascii="Georgia" w:hAnsi="Georgia" w:cs="Arial"/>
          <w:color w:val="auto"/>
          <w:szCs w:val="24"/>
        </w:rPr>
        <w:t>integra</w:t>
      </w:r>
      <w:r w:rsidR="0033068A" w:rsidRPr="004F5B2B">
        <w:rPr>
          <w:rFonts w:ascii="Georgia" w:hAnsi="Georgia" w:cs="Arial"/>
          <w:color w:val="auto"/>
          <w:szCs w:val="24"/>
        </w:rPr>
        <w:t>r</w:t>
      </w:r>
      <w:r w:rsidRPr="004F5B2B">
        <w:rPr>
          <w:rFonts w:ascii="Georgia" w:hAnsi="Georgia" w:cs="Arial"/>
          <w:color w:val="auto"/>
          <w:szCs w:val="24"/>
        </w:rPr>
        <w:t xml:space="preserve"> </w:t>
      </w:r>
      <w:r w:rsidR="00561D64" w:rsidRPr="004F5B2B">
        <w:rPr>
          <w:rFonts w:ascii="Georgia" w:hAnsi="Georgia" w:cs="Arial"/>
          <w:color w:val="auto"/>
          <w:szCs w:val="24"/>
        </w:rPr>
        <w:t xml:space="preserve">dos (2) documentos: </w:t>
      </w:r>
      <w:r w:rsidR="00FB5F7D" w:rsidRPr="004F5B2B">
        <w:rPr>
          <w:rFonts w:ascii="Georgia" w:hAnsi="Georgia" w:cs="Arial"/>
          <w:b/>
          <w:bCs/>
          <w:color w:val="auto"/>
          <w:szCs w:val="24"/>
        </w:rPr>
        <w:t>(i)</w:t>
      </w:r>
      <w:r w:rsidR="00FB5F7D" w:rsidRPr="004F5B2B">
        <w:rPr>
          <w:rFonts w:ascii="Georgia" w:hAnsi="Georgia" w:cs="Arial"/>
          <w:color w:val="auto"/>
          <w:szCs w:val="24"/>
        </w:rPr>
        <w:t xml:space="preserve"> L</w:t>
      </w:r>
      <w:r w:rsidRPr="004F5B2B">
        <w:rPr>
          <w:rFonts w:ascii="Georgia" w:hAnsi="Georgia" w:cs="Arial"/>
          <w:color w:val="auto"/>
          <w:szCs w:val="24"/>
        </w:rPr>
        <w:t xml:space="preserve">a sentencia estimatoria emitida </w:t>
      </w:r>
      <w:r w:rsidR="00FB5F7D" w:rsidRPr="004F5B2B">
        <w:rPr>
          <w:rFonts w:ascii="Georgia" w:hAnsi="Georgia" w:cs="Arial"/>
          <w:color w:val="auto"/>
          <w:szCs w:val="24"/>
        </w:rPr>
        <w:t xml:space="preserve">el 21-04-2014 </w:t>
      </w:r>
      <w:r w:rsidR="0D7A879A" w:rsidRPr="004F5B2B">
        <w:rPr>
          <w:rFonts w:ascii="Georgia" w:hAnsi="Georgia" w:cs="Arial"/>
          <w:color w:val="auto"/>
          <w:szCs w:val="24"/>
        </w:rPr>
        <w:t>[</w:t>
      </w:r>
      <w:r w:rsidR="00FB5F7D" w:rsidRPr="004F5B2B">
        <w:rPr>
          <w:rFonts w:ascii="Georgia" w:hAnsi="Georgia" w:cs="Arial"/>
          <w:color w:val="auto"/>
          <w:szCs w:val="24"/>
        </w:rPr>
        <w:t>Confirmada en segunda instancia con fallo del 14-06-2017</w:t>
      </w:r>
      <w:r w:rsidR="3E9FF355" w:rsidRPr="004F5B2B">
        <w:rPr>
          <w:rFonts w:ascii="Georgia" w:hAnsi="Georgia" w:cs="Arial"/>
          <w:color w:val="auto"/>
          <w:szCs w:val="24"/>
        </w:rPr>
        <w:t>]</w:t>
      </w:r>
      <w:r w:rsidR="00FB5F7D" w:rsidRPr="004F5B2B">
        <w:rPr>
          <w:rFonts w:ascii="Georgia" w:hAnsi="Georgia" w:cs="Arial"/>
          <w:color w:val="auto"/>
          <w:szCs w:val="24"/>
        </w:rPr>
        <w:t xml:space="preserve">, </w:t>
      </w:r>
      <w:r w:rsidRPr="004F5B2B">
        <w:rPr>
          <w:rFonts w:ascii="Georgia" w:hAnsi="Georgia" w:cs="Arial"/>
          <w:color w:val="auto"/>
          <w:szCs w:val="24"/>
        </w:rPr>
        <w:t xml:space="preserve">en </w:t>
      </w:r>
      <w:r w:rsidR="00FB5F7D" w:rsidRPr="004F5B2B">
        <w:rPr>
          <w:rFonts w:ascii="Georgia" w:hAnsi="Georgia" w:cs="Arial"/>
          <w:color w:val="auto"/>
          <w:szCs w:val="24"/>
        </w:rPr>
        <w:t xml:space="preserve">el proceso de </w:t>
      </w:r>
      <w:r w:rsidRPr="004F5B2B">
        <w:rPr>
          <w:rFonts w:ascii="Georgia" w:hAnsi="Georgia" w:cs="Arial"/>
          <w:color w:val="auto"/>
          <w:szCs w:val="24"/>
        </w:rPr>
        <w:t>expropiación</w:t>
      </w:r>
      <w:r w:rsidR="00FB5F7D" w:rsidRPr="004F5B2B">
        <w:rPr>
          <w:rFonts w:ascii="Georgia" w:hAnsi="Georgia" w:cs="Arial"/>
          <w:color w:val="auto"/>
          <w:szCs w:val="24"/>
        </w:rPr>
        <w:t xml:space="preserve">; y, </w:t>
      </w:r>
      <w:r w:rsidR="00FB5F7D" w:rsidRPr="004F5B2B">
        <w:rPr>
          <w:rFonts w:ascii="Georgia" w:hAnsi="Georgia" w:cs="Arial"/>
          <w:b/>
          <w:bCs/>
          <w:color w:val="auto"/>
          <w:szCs w:val="24"/>
        </w:rPr>
        <w:t>(ii)</w:t>
      </w:r>
      <w:r w:rsidR="00FB5F7D" w:rsidRPr="004F5B2B">
        <w:rPr>
          <w:rFonts w:ascii="Georgia" w:hAnsi="Georgia" w:cs="Arial"/>
          <w:color w:val="auto"/>
          <w:szCs w:val="24"/>
        </w:rPr>
        <w:t xml:space="preserve"> El auto </w:t>
      </w:r>
      <w:r w:rsidR="00C63C24" w:rsidRPr="004F5B2B">
        <w:rPr>
          <w:rFonts w:ascii="Georgia" w:hAnsi="Georgia" w:cs="Arial"/>
          <w:color w:val="auto"/>
          <w:szCs w:val="24"/>
        </w:rPr>
        <w:t xml:space="preserve">del día del día 27-11-2018, </w:t>
      </w:r>
      <w:r w:rsidR="00FB5F7D" w:rsidRPr="004F5B2B">
        <w:rPr>
          <w:rFonts w:ascii="Georgia" w:hAnsi="Georgia" w:cs="Arial"/>
          <w:color w:val="auto"/>
          <w:szCs w:val="24"/>
        </w:rPr>
        <w:t>aprobatorio del monto indemnizatorio fijado en el peritaje</w:t>
      </w:r>
      <w:bookmarkEnd w:id="8"/>
      <w:r w:rsidR="00C63C24" w:rsidRPr="004F5B2B">
        <w:rPr>
          <w:rFonts w:ascii="Georgia" w:hAnsi="Georgia" w:cs="Arial"/>
          <w:color w:val="auto"/>
          <w:szCs w:val="24"/>
        </w:rPr>
        <w:t xml:space="preserve">, discriminado así: avalúo terreno $392.018.195, daño emergente $95.691.641 y lucro cesante $23.725.176,55, para un gran total de $511.435.012,60 </w:t>
      </w:r>
      <w:r w:rsidR="691AEECA" w:rsidRPr="004F5B2B">
        <w:rPr>
          <w:rFonts w:ascii="Georgia" w:hAnsi="Georgia" w:cs="Arial"/>
          <w:color w:val="auto"/>
          <w:szCs w:val="24"/>
        </w:rPr>
        <w:t>[</w:t>
      </w:r>
      <w:r w:rsidR="00FB5F7D" w:rsidRPr="004F5B2B">
        <w:rPr>
          <w:rFonts w:ascii="Georgia" w:hAnsi="Georgia" w:cs="Arial"/>
          <w:color w:val="auto"/>
          <w:szCs w:val="24"/>
        </w:rPr>
        <w:t>02</w:t>
      </w:r>
      <w:r w:rsidR="00627451">
        <w:rPr>
          <w:rFonts w:ascii="Georgia" w:hAnsi="Georgia" w:cs="Arial"/>
          <w:color w:val="auto"/>
          <w:szCs w:val="24"/>
        </w:rPr>
        <w:t xml:space="preserve"> </w:t>
      </w:r>
      <w:r w:rsidR="00FB5F7D" w:rsidRPr="004F5B2B">
        <w:rPr>
          <w:rFonts w:ascii="Georgia" w:hAnsi="Georgia" w:cs="Arial"/>
          <w:color w:val="auto"/>
          <w:szCs w:val="24"/>
        </w:rPr>
        <w:t>Cuaderno Principal Parte 2, folio 284</w:t>
      </w:r>
      <w:r w:rsidR="4840F178" w:rsidRPr="004F5B2B">
        <w:rPr>
          <w:rFonts w:ascii="Georgia" w:hAnsi="Georgia" w:cs="Arial"/>
          <w:color w:val="auto"/>
          <w:szCs w:val="24"/>
        </w:rPr>
        <w:t>]</w:t>
      </w:r>
      <w:r w:rsidR="00C63C24" w:rsidRPr="004F5B2B">
        <w:rPr>
          <w:rFonts w:ascii="Georgia" w:hAnsi="Georgia" w:cs="Arial"/>
          <w:color w:val="auto"/>
          <w:szCs w:val="24"/>
        </w:rPr>
        <w:t>;</w:t>
      </w:r>
      <w:r w:rsidR="00FB5F7D" w:rsidRPr="004F5B2B">
        <w:rPr>
          <w:rFonts w:ascii="Georgia" w:hAnsi="Georgia" w:cs="Arial"/>
          <w:color w:val="auto"/>
          <w:szCs w:val="24"/>
        </w:rPr>
        <w:t xml:space="preserve"> </w:t>
      </w:r>
      <w:r w:rsidR="00C63C24" w:rsidRPr="004F5B2B">
        <w:rPr>
          <w:rFonts w:ascii="Georgia" w:hAnsi="Georgia" w:cs="Arial"/>
          <w:color w:val="auto"/>
          <w:szCs w:val="24"/>
        </w:rPr>
        <w:t xml:space="preserve">en este proveído </w:t>
      </w:r>
      <w:r w:rsidR="00FB5F7D" w:rsidRPr="004F5B2B">
        <w:rPr>
          <w:rFonts w:ascii="Georgia" w:hAnsi="Georgia" w:cs="Arial"/>
          <w:color w:val="auto"/>
          <w:szCs w:val="24"/>
        </w:rPr>
        <w:t>se señaló expresamente: “</w:t>
      </w:r>
      <w:r w:rsidR="00C63C24" w:rsidRPr="00D8066D">
        <w:rPr>
          <w:rFonts w:ascii="Georgia" w:hAnsi="Georgia" w:cs="Arial"/>
          <w:i/>
          <w:iCs/>
          <w:color w:val="auto"/>
          <w:sz w:val="22"/>
          <w:szCs w:val="24"/>
        </w:rPr>
        <w:t>(…) se requiere a la parte demandante para que consigne el excedente del avalúo dado al terreno, lo relativo al daño emergente y lucro cesante</w:t>
      </w:r>
      <w:r w:rsidR="00C63C24" w:rsidRPr="004F5B2B">
        <w:rPr>
          <w:rFonts w:ascii="Georgia" w:hAnsi="Georgia" w:cs="Arial"/>
          <w:color w:val="auto"/>
          <w:szCs w:val="24"/>
        </w:rPr>
        <w:t>”.</w:t>
      </w:r>
      <w:r w:rsidR="00561D64" w:rsidRPr="004F5B2B">
        <w:rPr>
          <w:rFonts w:ascii="Georgia" w:hAnsi="Georgia" w:cs="Arial"/>
          <w:color w:val="auto"/>
          <w:szCs w:val="24"/>
        </w:rPr>
        <w:t xml:space="preserve"> </w:t>
      </w:r>
    </w:p>
    <w:p w14:paraId="6A0A2AC5" w14:textId="5AA966EE" w:rsidR="0033068A" w:rsidRPr="004F5B2B" w:rsidRDefault="0033068A" w:rsidP="004F5B2B">
      <w:pPr>
        <w:pStyle w:val="Textopredeterminado"/>
        <w:spacing w:line="276" w:lineRule="auto"/>
        <w:jc w:val="both"/>
        <w:rPr>
          <w:rFonts w:ascii="Georgia" w:hAnsi="Georgia" w:cs="Arial"/>
          <w:color w:val="auto"/>
          <w:szCs w:val="24"/>
        </w:rPr>
      </w:pPr>
    </w:p>
    <w:p w14:paraId="382C9970" w14:textId="434C993A" w:rsidR="000E1EBD" w:rsidRDefault="00561D64" w:rsidP="004F5B2B">
      <w:pPr>
        <w:pStyle w:val="Textopredeterminado"/>
        <w:spacing w:line="276" w:lineRule="auto"/>
        <w:jc w:val="both"/>
        <w:rPr>
          <w:rFonts w:ascii="Georgia" w:hAnsi="Georgia" w:cs="Arial"/>
          <w:color w:val="auto"/>
          <w:szCs w:val="24"/>
        </w:rPr>
      </w:pPr>
      <w:r w:rsidRPr="004F5B2B">
        <w:rPr>
          <w:rFonts w:ascii="Georgia" w:hAnsi="Georgia" w:cs="Arial"/>
          <w:color w:val="auto"/>
          <w:szCs w:val="24"/>
        </w:rPr>
        <w:t>E</w:t>
      </w:r>
      <w:r w:rsidR="0033068A" w:rsidRPr="004F5B2B">
        <w:rPr>
          <w:rFonts w:ascii="Georgia" w:hAnsi="Georgia" w:cs="Arial"/>
          <w:color w:val="auto"/>
          <w:szCs w:val="24"/>
        </w:rPr>
        <w:t>l</w:t>
      </w:r>
      <w:r w:rsidRPr="004F5B2B">
        <w:rPr>
          <w:rFonts w:ascii="Georgia" w:hAnsi="Georgia" w:cs="Arial"/>
          <w:color w:val="auto"/>
          <w:szCs w:val="24"/>
        </w:rPr>
        <w:t xml:space="preserve"> auto </w:t>
      </w:r>
      <w:r w:rsidR="0033068A" w:rsidRPr="004F5B2B">
        <w:rPr>
          <w:rFonts w:ascii="Georgia" w:hAnsi="Georgia" w:cs="Arial"/>
          <w:color w:val="auto"/>
          <w:szCs w:val="24"/>
        </w:rPr>
        <w:t xml:space="preserve">anterior </w:t>
      </w:r>
      <w:r w:rsidRPr="004F5B2B">
        <w:rPr>
          <w:rFonts w:ascii="Georgia" w:hAnsi="Georgia" w:cs="Arial"/>
          <w:color w:val="auto"/>
          <w:szCs w:val="24"/>
        </w:rPr>
        <w:t>fue recurrido en reposición, res</w:t>
      </w:r>
      <w:r w:rsidR="0033068A" w:rsidRPr="004F5B2B">
        <w:rPr>
          <w:rFonts w:ascii="Georgia" w:hAnsi="Georgia" w:cs="Arial"/>
          <w:color w:val="auto"/>
          <w:szCs w:val="24"/>
        </w:rPr>
        <w:t>uelto</w:t>
      </w:r>
      <w:r w:rsidRPr="004F5B2B">
        <w:rPr>
          <w:rFonts w:ascii="Georgia" w:hAnsi="Georgia" w:cs="Arial"/>
          <w:color w:val="auto"/>
          <w:szCs w:val="24"/>
        </w:rPr>
        <w:t xml:space="preserve"> en forma negativa, el 28-03-2019 </w:t>
      </w:r>
      <w:r w:rsidR="7539F4B7" w:rsidRPr="004F5B2B">
        <w:rPr>
          <w:rFonts w:ascii="Georgia" w:hAnsi="Georgia" w:cs="Arial"/>
          <w:color w:val="auto"/>
          <w:szCs w:val="24"/>
        </w:rPr>
        <w:t>[</w:t>
      </w:r>
      <w:r w:rsidRPr="004F5B2B">
        <w:rPr>
          <w:rFonts w:ascii="Georgia" w:hAnsi="Georgia" w:cs="Arial"/>
          <w:color w:val="auto"/>
          <w:szCs w:val="24"/>
        </w:rPr>
        <w:t>02</w:t>
      </w:r>
      <w:r w:rsidR="00627451">
        <w:rPr>
          <w:rFonts w:ascii="Georgia" w:hAnsi="Georgia" w:cs="Arial"/>
          <w:color w:val="auto"/>
          <w:szCs w:val="24"/>
        </w:rPr>
        <w:t xml:space="preserve"> </w:t>
      </w:r>
      <w:r w:rsidRPr="004F5B2B">
        <w:rPr>
          <w:rFonts w:ascii="Georgia" w:hAnsi="Georgia" w:cs="Arial"/>
          <w:color w:val="auto"/>
          <w:szCs w:val="24"/>
        </w:rPr>
        <w:t>Cuaderno Principal Parte 2, folio 295</w:t>
      </w:r>
      <w:r w:rsidR="6153E409" w:rsidRPr="004F5B2B">
        <w:rPr>
          <w:rFonts w:ascii="Georgia" w:hAnsi="Georgia" w:cs="Arial"/>
          <w:color w:val="auto"/>
          <w:szCs w:val="24"/>
        </w:rPr>
        <w:t>]</w:t>
      </w:r>
      <w:r w:rsidRPr="004F5B2B">
        <w:rPr>
          <w:rFonts w:ascii="Georgia" w:hAnsi="Georgia" w:cs="Arial"/>
          <w:color w:val="auto"/>
          <w:szCs w:val="24"/>
        </w:rPr>
        <w:t xml:space="preserve">, </w:t>
      </w:r>
      <w:r w:rsidR="0033068A" w:rsidRPr="004F5B2B">
        <w:rPr>
          <w:rFonts w:ascii="Georgia" w:hAnsi="Georgia" w:cs="Arial"/>
          <w:color w:val="auto"/>
          <w:szCs w:val="24"/>
        </w:rPr>
        <w:t xml:space="preserve">y esta providencia </w:t>
      </w:r>
      <w:r w:rsidRPr="004F5B2B">
        <w:rPr>
          <w:rFonts w:ascii="Georgia" w:hAnsi="Georgia" w:cs="Arial"/>
          <w:color w:val="auto"/>
          <w:szCs w:val="24"/>
        </w:rPr>
        <w:t>quedó en firme el 03-04-2019.</w:t>
      </w:r>
      <w:r w:rsidR="003D0E64" w:rsidRPr="004F5B2B">
        <w:rPr>
          <w:rFonts w:ascii="Georgia" w:hAnsi="Georgia" w:cs="Arial"/>
          <w:color w:val="auto"/>
          <w:szCs w:val="24"/>
        </w:rPr>
        <w:t xml:space="preserve"> A</w:t>
      </w:r>
      <w:r w:rsidRPr="004F5B2B">
        <w:rPr>
          <w:rFonts w:ascii="Georgia" w:hAnsi="Georgia" w:cs="Arial"/>
          <w:color w:val="auto"/>
          <w:szCs w:val="24"/>
        </w:rPr>
        <w:t xml:space="preserve">parecen </w:t>
      </w:r>
      <w:r w:rsidR="0033068A" w:rsidRPr="004F5B2B">
        <w:rPr>
          <w:rFonts w:ascii="Georgia" w:hAnsi="Georgia" w:cs="Arial"/>
          <w:color w:val="auto"/>
          <w:szCs w:val="24"/>
        </w:rPr>
        <w:t xml:space="preserve">definidos </w:t>
      </w:r>
      <w:r w:rsidRPr="004F5B2B">
        <w:rPr>
          <w:rFonts w:ascii="Georgia" w:hAnsi="Georgia" w:cs="Arial"/>
          <w:color w:val="auto"/>
          <w:szCs w:val="24"/>
        </w:rPr>
        <w:t xml:space="preserve">los valores dinerarios </w:t>
      </w:r>
      <w:r w:rsidR="0033068A" w:rsidRPr="004F5B2B">
        <w:rPr>
          <w:rFonts w:ascii="Georgia" w:hAnsi="Georgia" w:cs="Arial"/>
          <w:color w:val="auto"/>
          <w:szCs w:val="24"/>
        </w:rPr>
        <w:t xml:space="preserve">como prestación de dar, mas no </w:t>
      </w:r>
      <w:r w:rsidRPr="004F5B2B">
        <w:rPr>
          <w:rFonts w:ascii="Georgia" w:hAnsi="Georgia" w:cs="Arial"/>
          <w:color w:val="auto"/>
          <w:szCs w:val="24"/>
        </w:rPr>
        <w:t xml:space="preserve">se incluyó término </w:t>
      </w:r>
      <w:r w:rsidR="003231A5" w:rsidRPr="004F5B2B">
        <w:rPr>
          <w:rFonts w:ascii="Georgia" w:hAnsi="Georgia" w:cs="Arial"/>
          <w:color w:val="auto"/>
          <w:szCs w:val="24"/>
        </w:rPr>
        <w:t xml:space="preserve">alguno </w:t>
      </w:r>
      <w:r w:rsidRPr="004F5B2B">
        <w:rPr>
          <w:rFonts w:ascii="Georgia" w:hAnsi="Georgia" w:cs="Arial"/>
          <w:color w:val="auto"/>
          <w:szCs w:val="24"/>
        </w:rPr>
        <w:t xml:space="preserve">para la solución de tales acreencias, se dispuso simplemente que se pagarán todos los rubros, advirtiendo </w:t>
      </w:r>
      <w:r w:rsidR="00EE6196" w:rsidRPr="004F5B2B">
        <w:rPr>
          <w:rFonts w:ascii="Georgia" w:hAnsi="Georgia" w:cs="Arial"/>
          <w:color w:val="auto"/>
          <w:szCs w:val="24"/>
        </w:rPr>
        <w:t>que,</w:t>
      </w:r>
      <w:r w:rsidRPr="004F5B2B">
        <w:rPr>
          <w:rFonts w:ascii="Georgia" w:hAnsi="Georgia" w:cs="Arial"/>
          <w:color w:val="auto"/>
          <w:szCs w:val="24"/>
        </w:rPr>
        <w:t xml:space="preserve"> hecho un desembolso</w:t>
      </w:r>
      <w:r w:rsidR="00A65CBA" w:rsidRPr="004F5B2B">
        <w:rPr>
          <w:rFonts w:ascii="Georgia" w:hAnsi="Georgia" w:cs="Arial"/>
          <w:color w:val="auto"/>
          <w:szCs w:val="24"/>
        </w:rPr>
        <w:t xml:space="preserve"> previo</w:t>
      </w:r>
      <w:r w:rsidRPr="004F5B2B">
        <w:rPr>
          <w:rFonts w:ascii="Georgia" w:hAnsi="Georgia" w:cs="Arial"/>
          <w:color w:val="auto"/>
          <w:szCs w:val="24"/>
        </w:rPr>
        <w:t xml:space="preserve">, correspondía solo el excedente </w:t>
      </w:r>
      <w:r w:rsidR="0033068A" w:rsidRPr="004F5B2B">
        <w:rPr>
          <w:rFonts w:ascii="Georgia" w:hAnsi="Georgia" w:cs="Arial"/>
          <w:color w:val="auto"/>
          <w:szCs w:val="24"/>
        </w:rPr>
        <w:t xml:space="preserve">de lo </w:t>
      </w:r>
      <w:r w:rsidRPr="004F5B2B">
        <w:rPr>
          <w:rFonts w:ascii="Georgia" w:hAnsi="Georgia" w:cs="Arial"/>
          <w:color w:val="auto"/>
          <w:szCs w:val="24"/>
        </w:rPr>
        <w:t>debido.</w:t>
      </w:r>
      <w:r w:rsidR="001B3721" w:rsidRPr="004F5B2B">
        <w:rPr>
          <w:rFonts w:ascii="Georgia" w:hAnsi="Georgia" w:cs="Arial"/>
          <w:color w:val="auto"/>
          <w:szCs w:val="24"/>
        </w:rPr>
        <w:t xml:space="preserve"> </w:t>
      </w:r>
    </w:p>
    <w:p w14:paraId="7921CEA6" w14:textId="77777777" w:rsidR="00837352" w:rsidRPr="004F5B2B" w:rsidRDefault="00837352" w:rsidP="004F5B2B">
      <w:pPr>
        <w:pStyle w:val="Textopredeterminado"/>
        <w:spacing w:line="276" w:lineRule="auto"/>
        <w:jc w:val="both"/>
        <w:rPr>
          <w:rFonts w:ascii="Georgia" w:hAnsi="Georgia" w:cs="Arial"/>
          <w:color w:val="auto"/>
          <w:szCs w:val="24"/>
        </w:rPr>
      </w:pPr>
    </w:p>
    <w:p w14:paraId="3F7D640D" w14:textId="5C5A5336" w:rsidR="00670074" w:rsidRPr="004F5B2B" w:rsidRDefault="001B3721" w:rsidP="004F5B2B">
      <w:pPr>
        <w:pStyle w:val="Textopredeterminado"/>
        <w:spacing w:line="276" w:lineRule="auto"/>
        <w:jc w:val="both"/>
        <w:rPr>
          <w:rFonts w:ascii="Georgia" w:hAnsi="Georgia" w:cs="Arial"/>
          <w:color w:val="auto"/>
          <w:szCs w:val="24"/>
        </w:rPr>
      </w:pPr>
      <w:r w:rsidRPr="004F5B2B">
        <w:rPr>
          <w:rFonts w:ascii="Georgia" w:hAnsi="Georgia" w:cs="Arial"/>
          <w:color w:val="auto"/>
          <w:szCs w:val="24"/>
        </w:rPr>
        <w:t xml:space="preserve">Como se aprecia, el Despacho omitió referir </w:t>
      </w:r>
      <w:r w:rsidR="00614DE8" w:rsidRPr="004F5B2B">
        <w:rPr>
          <w:rFonts w:ascii="Georgia" w:hAnsi="Georgia" w:cs="Arial"/>
          <w:color w:val="auto"/>
          <w:szCs w:val="24"/>
        </w:rPr>
        <w:t xml:space="preserve">el artículo 336, CPC, </w:t>
      </w:r>
      <w:r w:rsidRPr="004F5B2B">
        <w:rPr>
          <w:rFonts w:ascii="Georgia" w:hAnsi="Georgia" w:cs="Arial"/>
          <w:color w:val="auto"/>
          <w:szCs w:val="24"/>
        </w:rPr>
        <w:t xml:space="preserve">vigente para la época, y hoy </w:t>
      </w:r>
      <w:r w:rsidR="00614DE8" w:rsidRPr="004F5B2B">
        <w:rPr>
          <w:rFonts w:ascii="Georgia" w:hAnsi="Georgia" w:cs="Arial"/>
          <w:color w:val="auto"/>
          <w:szCs w:val="24"/>
        </w:rPr>
        <w:t xml:space="preserve">repetido en su tenor </w:t>
      </w:r>
      <w:r w:rsidRPr="004F5B2B">
        <w:rPr>
          <w:rFonts w:ascii="Georgia" w:hAnsi="Georgia" w:cs="Arial"/>
          <w:color w:val="auto"/>
          <w:szCs w:val="24"/>
        </w:rPr>
        <w:t xml:space="preserve">literal </w:t>
      </w:r>
      <w:r w:rsidR="00614DE8" w:rsidRPr="004F5B2B">
        <w:rPr>
          <w:rFonts w:ascii="Georgia" w:hAnsi="Georgia" w:cs="Arial"/>
          <w:color w:val="auto"/>
          <w:szCs w:val="24"/>
        </w:rPr>
        <w:t>en el artículo 307, CGP, aquella norma disponía: “</w:t>
      </w:r>
      <w:r w:rsidRPr="00D8066D">
        <w:rPr>
          <w:rFonts w:ascii="Georgia" w:hAnsi="Georgia" w:cs="Arial"/>
          <w:i/>
          <w:color w:val="auto"/>
          <w:sz w:val="22"/>
          <w:szCs w:val="24"/>
        </w:rPr>
        <w:t>La Nación no puede ser ejecutada, salvo en el caso contemplado en el artículo </w:t>
      </w:r>
      <w:hyperlink r:id="rId12" w:anchor="177" w:history="1">
        <w:r w:rsidRPr="00D8066D">
          <w:rPr>
            <w:rStyle w:val="Hipervnculo"/>
            <w:rFonts w:ascii="Georgia" w:hAnsi="Georgia" w:cs="Arial"/>
            <w:i/>
            <w:color w:val="auto"/>
            <w:sz w:val="22"/>
            <w:szCs w:val="24"/>
            <w:u w:val="none"/>
          </w:rPr>
          <w:t>177</w:t>
        </w:r>
      </w:hyperlink>
      <w:r w:rsidRPr="00D8066D">
        <w:rPr>
          <w:rFonts w:ascii="Georgia" w:hAnsi="Georgia" w:cs="Arial"/>
          <w:i/>
          <w:color w:val="auto"/>
          <w:sz w:val="22"/>
          <w:szCs w:val="24"/>
        </w:rPr>
        <w:t> del Código Contencioso Administrativo. Cuando las condenas a que se refiere el artículo </w:t>
      </w:r>
      <w:hyperlink r:id="rId13" w:anchor="335" w:history="1">
        <w:r w:rsidRPr="00D8066D">
          <w:rPr>
            <w:rStyle w:val="Hipervnculo"/>
            <w:rFonts w:ascii="Georgia" w:hAnsi="Georgia" w:cs="Arial"/>
            <w:i/>
            <w:color w:val="auto"/>
            <w:sz w:val="22"/>
            <w:szCs w:val="24"/>
            <w:u w:val="none"/>
          </w:rPr>
          <w:t>335</w:t>
        </w:r>
      </w:hyperlink>
      <w:r w:rsidRPr="00D8066D">
        <w:rPr>
          <w:rFonts w:ascii="Georgia" w:hAnsi="Georgia" w:cs="Arial"/>
          <w:i/>
          <w:color w:val="auto"/>
          <w:sz w:val="22"/>
          <w:szCs w:val="24"/>
        </w:rPr>
        <w:t> se hayan impuesto a un departamento, una intendencia, una comisaría, un distrito especial, o un municipio, la respectiva entidad dispondrá de seis meses para el pago, sin que entre tanto pueda librarse ejecución contra ella, ni contarse el término establecido en dicho artículo 335</w:t>
      </w:r>
      <w:r w:rsidR="0061307F" w:rsidRPr="00D8066D">
        <w:rPr>
          <w:rFonts w:ascii="Georgia" w:hAnsi="Georgia" w:cs="Arial"/>
          <w:i/>
          <w:color w:val="auto"/>
          <w:sz w:val="22"/>
          <w:szCs w:val="24"/>
        </w:rPr>
        <w:t xml:space="preserve"> (…)</w:t>
      </w:r>
      <w:r w:rsidRPr="004F5B2B">
        <w:rPr>
          <w:rFonts w:ascii="Georgia" w:hAnsi="Georgia" w:cs="Arial"/>
          <w:i/>
          <w:color w:val="auto"/>
          <w:szCs w:val="24"/>
        </w:rPr>
        <w:t>”</w:t>
      </w:r>
      <w:r w:rsidR="00962F46" w:rsidRPr="004F5B2B">
        <w:rPr>
          <w:rFonts w:ascii="Georgia" w:hAnsi="Georgia" w:cs="Arial"/>
          <w:color w:val="auto"/>
          <w:szCs w:val="24"/>
        </w:rPr>
        <w:t xml:space="preserve">, </w:t>
      </w:r>
      <w:r w:rsidR="00561265" w:rsidRPr="004F5B2B">
        <w:rPr>
          <w:rFonts w:ascii="Georgia" w:hAnsi="Georgia" w:cs="Arial"/>
          <w:color w:val="auto"/>
          <w:szCs w:val="24"/>
        </w:rPr>
        <w:t>sin embargo, el indiscutido es que se trata de un p</w:t>
      </w:r>
      <w:r w:rsidR="00580DC2" w:rsidRPr="004F5B2B">
        <w:rPr>
          <w:rFonts w:ascii="Georgia" w:hAnsi="Georgia" w:cs="Arial"/>
          <w:color w:val="auto"/>
          <w:szCs w:val="24"/>
        </w:rPr>
        <w:t xml:space="preserve">recepto de </w:t>
      </w:r>
      <w:r w:rsidR="00614DE8" w:rsidRPr="004F5B2B">
        <w:rPr>
          <w:rFonts w:ascii="Georgia" w:hAnsi="Georgia" w:cs="Arial"/>
          <w:color w:val="auto"/>
          <w:szCs w:val="24"/>
        </w:rPr>
        <w:t>orden público</w:t>
      </w:r>
      <w:r w:rsidR="00561265" w:rsidRPr="004F5B2B">
        <w:rPr>
          <w:rFonts w:ascii="Georgia" w:hAnsi="Georgia" w:cs="Arial"/>
          <w:color w:val="auto"/>
          <w:szCs w:val="24"/>
        </w:rPr>
        <w:t>,</w:t>
      </w:r>
      <w:r w:rsidR="00670074" w:rsidRPr="004F5B2B">
        <w:rPr>
          <w:rFonts w:ascii="Georgia" w:hAnsi="Georgia" w:cs="Arial"/>
          <w:color w:val="auto"/>
          <w:szCs w:val="24"/>
        </w:rPr>
        <w:t xml:space="preserve"> de obligatorio cumplimiento [Art.6º, CPC]</w:t>
      </w:r>
      <w:r w:rsidR="00614DE8" w:rsidRPr="004F5B2B">
        <w:rPr>
          <w:rFonts w:ascii="Georgia" w:hAnsi="Georgia" w:cs="Arial"/>
          <w:color w:val="auto"/>
          <w:szCs w:val="24"/>
        </w:rPr>
        <w:t>.</w:t>
      </w:r>
    </w:p>
    <w:p w14:paraId="2A7F4112" w14:textId="77777777" w:rsidR="00670074" w:rsidRPr="004F5B2B" w:rsidRDefault="00670074" w:rsidP="004F5B2B">
      <w:pPr>
        <w:pStyle w:val="Textopredeterminado"/>
        <w:spacing w:line="276" w:lineRule="auto"/>
        <w:jc w:val="both"/>
        <w:rPr>
          <w:rFonts w:ascii="Georgia" w:hAnsi="Georgia" w:cs="Arial"/>
          <w:color w:val="auto"/>
          <w:szCs w:val="24"/>
        </w:rPr>
      </w:pPr>
    </w:p>
    <w:p w14:paraId="24E906DA" w14:textId="1C9BB819" w:rsidR="00CB28A2" w:rsidRPr="004F5B2B" w:rsidRDefault="00614DE8" w:rsidP="004F5B2B">
      <w:pPr>
        <w:pStyle w:val="Textopredeterminado"/>
        <w:spacing w:line="276" w:lineRule="auto"/>
        <w:jc w:val="both"/>
        <w:rPr>
          <w:rFonts w:ascii="Georgia" w:hAnsi="Georgia" w:cs="Arial"/>
          <w:color w:val="auto"/>
          <w:szCs w:val="24"/>
        </w:rPr>
      </w:pPr>
      <w:bookmarkStart w:id="9" w:name="_Hlk95125276"/>
      <w:r w:rsidRPr="004F5B2B">
        <w:rPr>
          <w:rFonts w:ascii="Georgia" w:hAnsi="Georgia" w:cs="Arial"/>
          <w:color w:val="auto"/>
          <w:szCs w:val="24"/>
        </w:rPr>
        <w:t xml:space="preserve">Si bien se configuró el título ejecutivo en 2018, </w:t>
      </w:r>
      <w:r w:rsidR="00F25B0E" w:rsidRPr="004F5B2B">
        <w:rPr>
          <w:rFonts w:ascii="Georgia" w:hAnsi="Georgia" w:cs="Arial"/>
          <w:color w:val="auto"/>
          <w:szCs w:val="24"/>
        </w:rPr>
        <w:t xml:space="preserve">en criterio de esta Sala </w:t>
      </w:r>
      <w:r w:rsidRPr="004F5B2B">
        <w:rPr>
          <w:rFonts w:ascii="Georgia" w:hAnsi="Georgia" w:cs="Arial"/>
          <w:color w:val="auto"/>
          <w:szCs w:val="24"/>
        </w:rPr>
        <w:t>mal podría aplicarse el CG</w:t>
      </w:r>
      <w:r w:rsidR="009F178D">
        <w:rPr>
          <w:rFonts w:ascii="Georgia" w:hAnsi="Georgia" w:cs="Arial"/>
          <w:color w:val="auto"/>
          <w:szCs w:val="24"/>
        </w:rPr>
        <w:t>P</w:t>
      </w:r>
      <w:r w:rsidRPr="004F5B2B">
        <w:rPr>
          <w:rFonts w:ascii="Georgia" w:hAnsi="Georgia" w:cs="Arial"/>
          <w:color w:val="auto"/>
          <w:szCs w:val="24"/>
        </w:rPr>
        <w:t xml:space="preserve"> </w:t>
      </w:r>
      <w:r w:rsidR="0000198B" w:rsidRPr="004F5B2B">
        <w:rPr>
          <w:rFonts w:ascii="Georgia" w:hAnsi="Georgia" w:cs="Arial"/>
          <w:color w:val="auto"/>
          <w:szCs w:val="24"/>
        </w:rPr>
        <w:t>[</w:t>
      </w:r>
      <w:r w:rsidRPr="004F5B2B">
        <w:rPr>
          <w:rFonts w:ascii="Georgia" w:hAnsi="Georgia" w:cs="Arial"/>
          <w:color w:val="auto"/>
          <w:szCs w:val="24"/>
        </w:rPr>
        <w:t>Art.</w:t>
      </w:r>
      <w:r w:rsidR="003D5B9E">
        <w:rPr>
          <w:rFonts w:ascii="Georgia" w:hAnsi="Georgia" w:cs="Arial"/>
          <w:color w:val="auto"/>
          <w:szCs w:val="24"/>
        </w:rPr>
        <w:t xml:space="preserve"> </w:t>
      </w:r>
      <w:r w:rsidRPr="004F5B2B">
        <w:rPr>
          <w:rFonts w:ascii="Georgia" w:hAnsi="Georgia" w:cs="Arial"/>
          <w:color w:val="auto"/>
          <w:szCs w:val="24"/>
        </w:rPr>
        <w:t>399</w:t>
      </w:r>
      <w:r w:rsidR="0000198B" w:rsidRPr="004F5B2B">
        <w:rPr>
          <w:rFonts w:ascii="Georgia" w:hAnsi="Georgia" w:cs="Arial"/>
          <w:color w:val="auto"/>
          <w:szCs w:val="24"/>
        </w:rPr>
        <w:t>]</w:t>
      </w:r>
      <w:r w:rsidRPr="004F5B2B">
        <w:rPr>
          <w:rFonts w:ascii="Georgia" w:hAnsi="Georgia" w:cs="Arial"/>
          <w:color w:val="auto"/>
          <w:szCs w:val="24"/>
        </w:rPr>
        <w:t xml:space="preserve">, </w:t>
      </w:r>
      <w:r w:rsidR="00F25B0E" w:rsidRPr="004F5B2B">
        <w:rPr>
          <w:rFonts w:ascii="Georgia" w:hAnsi="Georgia" w:cs="Arial"/>
          <w:color w:val="auto"/>
          <w:szCs w:val="24"/>
        </w:rPr>
        <w:t xml:space="preserve">porque </w:t>
      </w:r>
      <w:r w:rsidRPr="004F5B2B">
        <w:rPr>
          <w:rFonts w:ascii="Georgia" w:hAnsi="Georgia" w:cs="Arial"/>
          <w:color w:val="auto"/>
          <w:szCs w:val="24"/>
        </w:rPr>
        <w:t xml:space="preserve">reguló </w:t>
      </w:r>
      <w:r w:rsidR="0000198B" w:rsidRPr="004F5B2B">
        <w:rPr>
          <w:rFonts w:ascii="Georgia" w:hAnsi="Georgia" w:cs="Arial"/>
          <w:color w:val="auto"/>
          <w:szCs w:val="24"/>
        </w:rPr>
        <w:t xml:space="preserve">de forma </w:t>
      </w:r>
      <w:r w:rsidRPr="004F5B2B">
        <w:rPr>
          <w:rFonts w:ascii="Georgia" w:hAnsi="Georgia" w:cs="Arial"/>
          <w:color w:val="auto"/>
          <w:szCs w:val="24"/>
        </w:rPr>
        <w:t>diferente la fijación de la indemnización</w:t>
      </w:r>
      <w:r w:rsidR="00ED7B7A" w:rsidRPr="004F5B2B">
        <w:rPr>
          <w:rFonts w:ascii="Georgia" w:hAnsi="Georgia" w:cs="Arial"/>
          <w:color w:val="auto"/>
          <w:szCs w:val="24"/>
        </w:rPr>
        <w:t xml:space="preserve">, </w:t>
      </w:r>
      <w:r w:rsidR="0000198B" w:rsidRPr="004F5B2B">
        <w:rPr>
          <w:rFonts w:ascii="Georgia" w:hAnsi="Georgia" w:cs="Arial"/>
          <w:color w:val="auto"/>
          <w:szCs w:val="24"/>
        </w:rPr>
        <w:t>consagr</w:t>
      </w:r>
      <w:r w:rsidR="00ED7B7A" w:rsidRPr="004F5B2B">
        <w:rPr>
          <w:rFonts w:ascii="Georgia" w:hAnsi="Georgia" w:cs="Arial"/>
          <w:color w:val="auto"/>
          <w:szCs w:val="24"/>
        </w:rPr>
        <w:t>ó</w:t>
      </w:r>
      <w:r w:rsidR="0000198B" w:rsidRPr="004F5B2B">
        <w:rPr>
          <w:rFonts w:ascii="Georgia" w:hAnsi="Georgia" w:cs="Arial"/>
          <w:color w:val="auto"/>
          <w:szCs w:val="24"/>
        </w:rPr>
        <w:t xml:space="preserve"> un plazo de 20 días</w:t>
      </w:r>
      <w:r w:rsidR="00CB28A2" w:rsidRPr="004F5B2B">
        <w:rPr>
          <w:rFonts w:ascii="Georgia" w:hAnsi="Georgia" w:cs="Arial"/>
          <w:color w:val="auto"/>
          <w:szCs w:val="24"/>
        </w:rPr>
        <w:t xml:space="preserve">, </w:t>
      </w:r>
      <w:r w:rsidR="00ED7B7A" w:rsidRPr="004F5B2B">
        <w:rPr>
          <w:rFonts w:ascii="Georgia" w:hAnsi="Georgia" w:cs="Arial"/>
          <w:color w:val="auto"/>
          <w:szCs w:val="24"/>
        </w:rPr>
        <w:t xml:space="preserve">inexistente </w:t>
      </w:r>
      <w:r w:rsidR="00CB28A2" w:rsidRPr="004F5B2B">
        <w:rPr>
          <w:rFonts w:ascii="Georgia" w:hAnsi="Georgia" w:cs="Arial"/>
          <w:color w:val="auto"/>
          <w:szCs w:val="24"/>
        </w:rPr>
        <w:t xml:space="preserve">antes </w:t>
      </w:r>
      <w:r w:rsidR="00ED7B7A" w:rsidRPr="004F5B2B">
        <w:rPr>
          <w:rFonts w:ascii="Georgia" w:hAnsi="Georgia" w:cs="Arial"/>
          <w:color w:val="auto"/>
          <w:szCs w:val="24"/>
        </w:rPr>
        <w:t xml:space="preserve">en </w:t>
      </w:r>
      <w:r w:rsidR="00CB28A2" w:rsidRPr="004F5B2B">
        <w:rPr>
          <w:rFonts w:ascii="Georgia" w:hAnsi="Georgia" w:cs="Arial"/>
          <w:color w:val="auto"/>
          <w:szCs w:val="24"/>
        </w:rPr>
        <w:t>el trámite expropiatorio</w:t>
      </w:r>
      <w:r w:rsidR="00C02AA6" w:rsidRPr="004F5B2B">
        <w:rPr>
          <w:rFonts w:ascii="Georgia" w:hAnsi="Georgia" w:cs="Arial"/>
          <w:color w:val="auto"/>
          <w:szCs w:val="24"/>
        </w:rPr>
        <w:t xml:space="preserve"> [Arts.454 y 458, CPC]</w:t>
      </w:r>
      <w:r w:rsidR="00B163EC" w:rsidRPr="004F5B2B">
        <w:rPr>
          <w:rFonts w:ascii="Georgia" w:hAnsi="Georgia" w:cs="Arial"/>
          <w:color w:val="auto"/>
          <w:szCs w:val="24"/>
        </w:rPr>
        <w:t>;</w:t>
      </w:r>
      <w:r w:rsidR="00CB28A2" w:rsidRPr="004F5B2B">
        <w:rPr>
          <w:rFonts w:ascii="Georgia" w:hAnsi="Georgia" w:cs="Arial"/>
          <w:color w:val="auto"/>
          <w:szCs w:val="24"/>
        </w:rPr>
        <w:t xml:space="preserve"> viable era aplica</w:t>
      </w:r>
      <w:r w:rsidR="00C02AA6" w:rsidRPr="004F5B2B">
        <w:rPr>
          <w:rFonts w:ascii="Georgia" w:hAnsi="Georgia" w:cs="Arial"/>
          <w:color w:val="auto"/>
          <w:szCs w:val="24"/>
        </w:rPr>
        <w:t>r</w:t>
      </w:r>
      <w:r w:rsidR="00CB28A2" w:rsidRPr="004F5B2B">
        <w:rPr>
          <w:rFonts w:ascii="Georgia" w:hAnsi="Georgia" w:cs="Arial"/>
          <w:color w:val="auto"/>
          <w:szCs w:val="24"/>
        </w:rPr>
        <w:t xml:space="preserve"> </w:t>
      </w:r>
      <w:r w:rsidR="00C02AA6" w:rsidRPr="004F5B2B">
        <w:rPr>
          <w:rFonts w:ascii="Georgia" w:hAnsi="Georgia" w:cs="Arial"/>
          <w:color w:val="auto"/>
          <w:szCs w:val="24"/>
        </w:rPr>
        <w:t>e</w:t>
      </w:r>
      <w:r w:rsidR="00CB28A2" w:rsidRPr="004F5B2B">
        <w:rPr>
          <w:rFonts w:ascii="Georgia" w:hAnsi="Georgia" w:cs="Arial"/>
          <w:color w:val="auto"/>
          <w:szCs w:val="24"/>
        </w:rPr>
        <w:t>l citado artículo 336,</w:t>
      </w:r>
      <w:r w:rsidR="00CB28A2" w:rsidRPr="009F178D">
        <w:rPr>
          <w:rFonts w:ascii="Georgia" w:hAnsi="Georgia" w:cs="Arial"/>
          <w:i/>
          <w:color w:val="auto"/>
          <w:szCs w:val="24"/>
        </w:rPr>
        <w:t xml:space="preserve"> </w:t>
      </w:r>
      <w:r w:rsidR="00CB28A2" w:rsidRPr="004F5B2B">
        <w:rPr>
          <w:rFonts w:ascii="Georgia" w:hAnsi="Georgia" w:cs="Arial"/>
          <w:i/>
          <w:color w:val="auto"/>
          <w:szCs w:val="24"/>
          <w:u w:val="single"/>
        </w:rPr>
        <w:t>ante el silencio del legislador procesal</w:t>
      </w:r>
      <w:r w:rsidR="00CB28A2" w:rsidRPr="004F5B2B">
        <w:rPr>
          <w:rFonts w:ascii="Georgia" w:hAnsi="Georgia" w:cs="Arial"/>
          <w:color w:val="auto"/>
          <w:szCs w:val="24"/>
        </w:rPr>
        <w:t>.</w:t>
      </w:r>
    </w:p>
    <w:bookmarkEnd w:id="9"/>
    <w:p w14:paraId="65E70938" w14:textId="5ECA8735" w:rsidR="00614DE8" w:rsidRPr="004F5B2B" w:rsidRDefault="00614DE8" w:rsidP="004F5B2B">
      <w:pPr>
        <w:pStyle w:val="Textopredeterminado"/>
        <w:spacing w:line="276" w:lineRule="auto"/>
        <w:jc w:val="both"/>
        <w:rPr>
          <w:rFonts w:ascii="Georgia" w:hAnsi="Georgia" w:cs="Arial"/>
          <w:color w:val="auto"/>
          <w:szCs w:val="24"/>
        </w:rPr>
      </w:pPr>
    </w:p>
    <w:p w14:paraId="1AB1E947" w14:textId="626F79F5" w:rsidR="00D923DC" w:rsidRPr="004F5B2B" w:rsidRDefault="00D923DC" w:rsidP="004F5B2B">
      <w:pPr>
        <w:pStyle w:val="Textopredeterminado"/>
        <w:spacing w:line="276" w:lineRule="auto"/>
        <w:jc w:val="both"/>
        <w:rPr>
          <w:rFonts w:ascii="Georgia" w:hAnsi="Georgia" w:cs="Arial"/>
          <w:color w:val="auto"/>
          <w:szCs w:val="24"/>
        </w:rPr>
      </w:pPr>
      <w:r w:rsidRPr="004F5B2B">
        <w:rPr>
          <w:rFonts w:ascii="Georgia" w:hAnsi="Georgia" w:cs="Arial"/>
          <w:color w:val="auto"/>
          <w:szCs w:val="24"/>
        </w:rPr>
        <w:t>Se desecha la vigencia d</w:t>
      </w:r>
      <w:r w:rsidR="00BE1A12" w:rsidRPr="004F5B2B">
        <w:rPr>
          <w:rFonts w:ascii="Georgia" w:hAnsi="Georgia" w:cs="Arial"/>
          <w:color w:val="auto"/>
          <w:szCs w:val="24"/>
        </w:rPr>
        <w:t>e</w:t>
      </w:r>
      <w:r w:rsidRPr="004F5B2B">
        <w:rPr>
          <w:rFonts w:ascii="Georgia" w:hAnsi="Georgia" w:cs="Arial"/>
          <w:color w:val="auto"/>
          <w:szCs w:val="24"/>
        </w:rPr>
        <w:t xml:space="preserve">l artículo 399-8º, CGP, invocado por el apelante porque la hipótesis normativa que prevé es diferente, tiene en la cuenta la sentencia expedida, </w:t>
      </w:r>
      <w:r w:rsidRPr="004F5B2B">
        <w:rPr>
          <w:rFonts w:ascii="Georgia" w:hAnsi="Georgia" w:cs="Arial"/>
          <w:color w:val="auto"/>
          <w:szCs w:val="24"/>
        </w:rPr>
        <w:lastRenderedPageBreak/>
        <w:t xml:space="preserve">porque en ella se determina la indemnización (Numeral 7º), novedad de la nueva regulación y </w:t>
      </w:r>
      <w:r w:rsidRPr="004F5B2B">
        <w:rPr>
          <w:rFonts w:ascii="Georgia" w:hAnsi="Georgia" w:cs="Arial"/>
          <w:color w:val="auto"/>
          <w:szCs w:val="24"/>
          <w:u w:val="single"/>
        </w:rPr>
        <w:t>no estaba vigente para cuando se expidió la sentencia de primer grado</w:t>
      </w:r>
      <w:r w:rsidRPr="004F5B2B">
        <w:rPr>
          <w:rFonts w:ascii="Georgia" w:hAnsi="Georgia" w:cs="Arial"/>
          <w:color w:val="auto"/>
          <w:szCs w:val="24"/>
        </w:rPr>
        <w:t xml:space="preserve"> </w:t>
      </w:r>
      <w:r w:rsidR="2B163DB0" w:rsidRPr="004F5B2B">
        <w:rPr>
          <w:rFonts w:ascii="Georgia" w:hAnsi="Georgia" w:cs="Arial"/>
          <w:color w:val="auto"/>
          <w:szCs w:val="24"/>
        </w:rPr>
        <w:t>[</w:t>
      </w:r>
      <w:r w:rsidRPr="004F5B2B">
        <w:rPr>
          <w:rFonts w:ascii="Georgia" w:hAnsi="Georgia" w:cs="Arial"/>
          <w:color w:val="auto"/>
          <w:szCs w:val="24"/>
        </w:rPr>
        <w:t>Arts.624 y 625, CGP</w:t>
      </w:r>
      <w:r w:rsidR="54EA928D" w:rsidRPr="004F5B2B">
        <w:rPr>
          <w:rFonts w:ascii="Georgia" w:hAnsi="Georgia" w:cs="Arial"/>
          <w:color w:val="auto"/>
          <w:szCs w:val="24"/>
        </w:rPr>
        <w:t>]</w:t>
      </w:r>
      <w:r w:rsidRPr="004F5B2B">
        <w:rPr>
          <w:rFonts w:ascii="Georgia" w:hAnsi="Georgia" w:cs="Arial"/>
          <w:color w:val="auto"/>
          <w:szCs w:val="24"/>
        </w:rPr>
        <w:t>. El CPC que regía cuando se falló, gobernada el asunto de manera distinta, los montos indemnizatorios se fijaban en trámite posterior [Así se recordó en la sentencia de segundo grado].</w:t>
      </w:r>
    </w:p>
    <w:p w14:paraId="6C71A4C2" w14:textId="77777777" w:rsidR="00D923DC" w:rsidRPr="004F5B2B" w:rsidRDefault="00D923DC" w:rsidP="004F5B2B">
      <w:pPr>
        <w:pStyle w:val="Textopredeterminado"/>
        <w:spacing w:line="276" w:lineRule="auto"/>
        <w:jc w:val="both"/>
        <w:rPr>
          <w:rFonts w:ascii="Georgia" w:hAnsi="Georgia" w:cs="Arial"/>
          <w:color w:val="auto"/>
          <w:szCs w:val="24"/>
        </w:rPr>
      </w:pPr>
    </w:p>
    <w:p w14:paraId="56233A84" w14:textId="10372CD7" w:rsidR="00205BDA" w:rsidRPr="004F5B2B" w:rsidRDefault="00205BDA" w:rsidP="004F5B2B">
      <w:pPr>
        <w:pStyle w:val="Textopredeterminado"/>
        <w:spacing w:line="276" w:lineRule="auto"/>
        <w:jc w:val="both"/>
        <w:rPr>
          <w:rFonts w:ascii="Georgia" w:hAnsi="Georgia" w:cs="Arial"/>
          <w:color w:val="auto"/>
          <w:szCs w:val="24"/>
        </w:rPr>
      </w:pPr>
      <w:r w:rsidRPr="004F5B2B">
        <w:rPr>
          <w:rFonts w:ascii="Georgia" w:hAnsi="Georgia" w:cs="Arial"/>
          <w:color w:val="auto"/>
          <w:szCs w:val="24"/>
        </w:rPr>
        <w:t>A</w:t>
      </w:r>
      <w:r w:rsidR="00561D64" w:rsidRPr="004F5B2B">
        <w:rPr>
          <w:rFonts w:ascii="Georgia" w:hAnsi="Georgia" w:cs="Arial"/>
          <w:color w:val="auto"/>
          <w:szCs w:val="24"/>
        </w:rPr>
        <w:t xml:space="preserve">sí las cosas, </w:t>
      </w:r>
      <w:r w:rsidRPr="004F5B2B">
        <w:rPr>
          <w:rFonts w:ascii="Georgia" w:hAnsi="Georgia" w:cs="Arial"/>
          <w:color w:val="auto"/>
          <w:szCs w:val="24"/>
        </w:rPr>
        <w:t>y aun cuando inaplicaron las Leyes 9ª de 1989 [Art.29] y 388 de 1997 [Art.62]</w:t>
      </w:r>
      <w:r w:rsidR="00EE0CEE" w:rsidRPr="004F5B2B">
        <w:rPr>
          <w:rStyle w:val="Refdenotaalpie"/>
          <w:rFonts w:ascii="Georgia" w:hAnsi="Georgia"/>
          <w:color w:val="auto"/>
          <w:szCs w:val="24"/>
        </w:rPr>
        <w:footnoteReference w:id="25"/>
      </w:r>
      <w:r w:rsidRPr="004F5B2B">
        <w:rPr>
          <w:rFonts w:ascii="Georgia" w:hAnsi="Georgia" w:cs="Arial"/>
          <w:color w:val="auto"/>
          <w:szCs w:val="24"/>
        </w:rPr>
        <w:t>, la única disposición que prev</w:t>
      </w:r>
      <w:r w:rsidR="00C02AA6" w:rsidRPr="004F5B2B">
        <w:rPr>
          <w:rFonts w:ascii="Georgia" w:hAnsi="Georgia" w:cs="Arial"/>
          <w:color w:val="auto"/>
          <w:szCs w:val="24"/>
        </w:rPr>
        <w:t>eía</w:t>
      </w:r>
      <w:r w:rsidRPr="004F5B2B">
        <w:rPr>
          <w:rFonts w:ascii="Georgia" w:hAnsi="Georgia" w:cs="Arial"/>
          <w:color w:val="auto"/>
          <w:szCs w:val="24"/>
        </w:rPr>
        <w:t xml:space="preserve"> un término para el pago, es la mencionada ya en el CPC, que resulta</w:t>
      </w:r>
      <w:r w:rsidR="00C02AA6" w:rsidRPr="004F5B2B">
        <w:rPr>
          <w:rFonts w:ascii="Georgia" w:hAnsi="Georgia" w:cs="Arial"/>
          <w:color w:val="auto"/>
          <w:szCs w:val="24"/>
        </w:rPr>
        <w:t>ba</w:t>
      </w:r>
      <w:r w:rsidRPr="004F5B2B">
        <w:rPr>
          <w:rFonts w:ascii="Georgia" w:hAnsi="Georgia" w:cs="Arial"/>
          <w:color w:val="auto"/>
          <w:szCs w:val="24"/>
        </w:rPr>
        <w:t xml:space="preserve"> </w:t>
      </w:r>
      <w:r w:rsidR="00C02AA6" w:rsidRPr="004F5B2B">
        <w:rPr>
          <w:rFonts w:ascii="Georgia" w:hAnsi="Georgia" w:cs="Arial"/>
          <w:color w:val="auto"/>
          <w:szCs w:val="24"/>
        </w:rPr>
        <w:t xml:space="preserve">adecuada para </w:t>
      </w:r>
      <w:r w:rsidR="00A937CC" w:rsidRPr="004F5B2B">
        <w:rPr>
          <w:rFonts w:ascii="Georgia" w:hAnsi="Georgia" w:cs="Arial"/>
          <w:color w:val="auto"/>
          <w:szCs w:val="24"/>
        </w:rPr>
        <w:t>complementar el título ejecutivo en lo atinente al plazo, pues como se anotó es especial para providencias judiciales contra entidades estatales</w:t>
      </w:r>
      <w:r w:rsidR="00D7461F" w:rsidRPr="004F5B2B">
        <w:rPr>
          <w:rStyle w:val="Refdenotaalpie"/>
          <w:rFonts w:ascii="Georgia" w:hAnsi="Georgia"/>
          <w:color w:val="auto"/>
          <w:szCs w:val="24"/>
        </w:rPr>
        <w:footnoteReference w:id="26"/>
      </w:r>
      <w:r w:rsidR="00A937CC" w:rsidRPr="004F5B2B">
        <w:rPr>
          <w:rFonts w:ascii="Georgia" w:hAnsi="Georgia" w:cs="Arial"/>
          <w:color w:val="auto"/>
          <w:szCs w:val="24"/>
        </w:rPr>
        <w:t>.</w:t>
      </w:r>
      <w:r w:rsidR="00550E6E" w:rsidRPr="004F5B2B">
        <w:rPr>
          <w:rFonts w:ascii="Georgia" w:hAnsi="Georgia" w:cs="Arial"/>
          <w:color w:val="auto"/>
          <w:szCs w:val="24"/>
        </w:rPr>
        <w:t xml:space="preserve"> Ni siquiera es una aplicación analógica, sino un ejercicio hermenéutico con el método sistemático</w:t>
      </w:r>
      <w:r w:rsidR="006019D0" w:rsidRPr="004F5B2B">
        <w:rPr>
          <w:rStyle w:val="Refdenotaalpie"/>
          <w:rFonts w:ascii="Georgia" w:hAnsi="Georgia"/>
          <w:color w:val="auto"/>
          <w:szCs w:val="24"/>
        </w:rPr>
        <w:footnoteReference w:id="27"/>
      </w:r>
      <w:r w:rsidR="006019D0" w:rsidRPr="004F5B2B">
        <w:rPr>
          <w:rFonts w:ascii="Georgia" w:hAnsi="Georgia" w:cs="Arial"/>
          <w:color w:val="auto"/>
          <w:szCs w:val="24"/>
        </w:rPr>
        <w:t xml:space="preserve">, ya que </w:t>
      </w:r>
      <w:r w:rsidR="00FB22C1" w:rsidRPr="004F5B2B">
        <w:rPr>
          <w:rFonts w:ascii="Georgia" w:hAnsi="Georgia" w:cs="Arial"/>
          <w:color w:val="auto"/>
          <w:szCs w:val="24"/>
        </w:rPr>
        <w:t>“</w:t>
      </w:r>
      <w:r w:rsidR="00FB22C1" w:rsidRPr="00D8066D">
        <w:rPr>
          <w:rFonts w:ascii="Georgia" w:hAnsi="Georgia" w:cs="Arial"/>
          <w:i/>
          <w:iCs/>
          <w:color w:val="auto"/>
          <w:sz w:val="22"/>
          <w:szCs w:val="24"/>
        </w:rPr>
        <w:t>(…) el sentido de las palabras y proposiciones de un determinado texto lega debe relacionarse con la institución de que forman parte y con el propio sistema jurídico (…)</w:t>
      </w:r>
      <w:r w:rsidR="00FB22C1" w:rsidRPr="004F5B2B">
        <w:rPr>
          <w:rFonts w:ascii="Georgia" w:hAnsi="Georgia" w:cs="Arial"/>
          <w:color w:val="auto"/>
          <w:szCs w:val="24"/>
        </w:rPr>
        <w:t>”, en palabras del maestro Valencia Zea</w:t>
      </w:r>
      <w:r w:rsidR="007F3FB8" w:rsidRPr="004F5B2B">
        <w:rPr>
          <w:rStyle w:val="Refdenotaalpie"/>
          <w:rFonts w:ascii="Georgia" w:hAnsi="Georgia"/>
          <w:color w:val="auto"/>
          <w:szCs w:val="24"/>
        </w:rPr>
        <w:footnoteReference w:id="28"/>
      </w:r>
      <w:r w:rsidR="00FB22C1" w:rsidRPr="004F5B2B">
        <w:rPr>
          <w:rFonts w:ascii="Georgia" w:hAnsi="Georgia" w:cs="Arial"/>
          <w:color w:val="auto"/>
          <w:szCs w:val="24"/>
        </w:rPr>
        <w:t>.</w:t>
      </w:r>
    </w:p>
    <w:p w14:paraId="3E88162E" w14:textId="77777777" w:rsidR="00205BDA" w:rsidRPr="004F5B2B" w:rsidRDefault="00205BDA" w:rsidP="004F5B2B">
      <w:pPr>
        <w:pStyle w:val="Textopredeterminado"/>
        <w:spacing w:line="276" w:lineRule="auto"/>
        <w:jc w:val="both"/>
        <w:rPr>
          <w:rFonts w:ascii="Georgia" w:hAnsi="Georgia" w:cs="Arial"/>
          <w:color w:val="auto"/>
          <w:szCs w:val="24"/>
          <w:highlight w:val="yellow"/>
        </w:rPr>
      </w:pPr>
    </w:p>
    <w:p w14:paraId="039E8716" w14:textId="414EA4C3" w:rsidR="0011506A" w:rsidRPr="004F5B2B" w:rsidRDefault="00205BDA" w:rsidP="004F5B2B">
      <w:pPr>
        <w:pStyle w:val="Textopredeterminado"/>
        <w:spacing w:line="276" w:lineRule="auto"/>
        <w:jc w:val="both"/>
        <w:rPr>
          <w:rFonts w:ascii="Georgia" w:hAnsi="Georgia" w:cs="Arial"/>
          <w:color w:val="auto"/>
          <w:szCs w:val="24"/>
        </w:rPr>
      </w:pPr>
      <w:r w:rsidRPr="004F5B2B">
        <w:rPr>
          <w:rFonts w:ascii="Georgia" w:hAnsi="Georgia" w:cs="Arial"/>
          <w:color w:val="auto"/>
          <w:szCs w:val="24"/>
        </w:rPr>
        <w:t xml:space="preserve">Ahora, </w:t>
      </w:r>
      <w:r w:rsidR="00561D64" w:rsidRPr="004F5B2B">
        <w:rPr>
          <w:rFonts w:ascii="Georgia" w:hAnsi="Georgia" w:cs="Arial"/>
          <w:color w:val="auto"/>
          <w:szCs w:val="24"/>
        </w:rPr>
        <w:t xml:space="preserve">la exigibilidad de las obligaciones </w:t>
      </w:r>
      <w:r w:rsidRPr="004F5B2B">
        <w:rPr>
          <w:rFonts w:ascii="Georgia" w:hAnsi="Georgia" w:cs="Arial"/>
          <w:color w:val="auto"/>
          <w:szCs w:val="24"/>
        </w:rPr>
        <w:t xml:space="preserve">se cuenta </w:t>
      </w:r>
      <w:r w:rsidR="00561D64" w:rsidRPr="004F5B2B">
        <w:rPr>
          <w:rFonts w:ascii="Georgia" w:hAnsi="Georgia" w:cs="Arial"/>
          <w:color w:val="auto"/>
          <w:szCs w:val="24"/>
        </w:rPr>
        <w:t xml:space="preserve">desde el día en que cobró firmeza el auto aprobatorio, </w:t>
      </w:r>
      <w:r w:rsidR="00C02AA6" w:rsidRPr="004F5B2B">
        <w:rPr>
          <w:rFonts w:ascii="Georgia" w:hAnsi="Georgia" w:cs="Arial"/>
          <w:color w:val="auto"/>
          <w:szCs w:val="24"/>
        </w:rPr>
        <w:t xml:space="preserve">pero como fue recurrido viene a ser desde la ejecutoria del proveído resolutorio que fue el día 03-04-2019, </w:t>
      </w:r>
      <w:r w:rsidRPr="004F5B2B">
        <w:rPr>
          <w:rFonts w:ascii="Georgia" w:hAnsi="Georgia" w:cs="Arial"/>
          <w:color w:val="auto"/>
          <w:szCs w:val="24"/>
        </w:rPr>
        <w:t xml:space="preserve">más los diez </w:t>
      </w:r>
      <w:r w:rsidR="00C02AA6" w:rsidRPr="004F5B2B">
        <w:rPr>
          <w:rFonts w:ascii="Georgia" w:hAnsi="Georgia" w:cs="Arial"/>
          <w:color w:val="auto"/>
          <w:szCs w:val="24"/>
        </w:rPr>
        <w:t>[</w:t>
      </w:r>
      <w:r w:rsidRPr="004F5B2B">
        <w:rPr>
          <w:rFonts w:ascii="Georgia" w:hAnsi="Georgia" w:cs="Arial"/>
          <w:color w:val="auto"/>
          <w:szCs w:val="24"/>
        </w:rPr>
        <w:t>10</w:t>
      </w:r>
      <w:r w:rsidR="00C02AA6" w:rsidRPr="004F5B2B">
        <w:rPr>
          <w:rFonts w:ascii="Georgia" w:hAnsi="Georgia" w:cs="Arial"/>
          <w:color w:val="auto"/>
          <w:szCs w:val="24"/>
        </w:rPr>
        <w:t>]</w:t>
      </w:r>
      <w:r w:rsidRPr="004F5B2B">
        <w:rPr>
          <w:rFonts w:ascii="Georgia" w:hAnsi="Georgia" w:cs="Arial"/>
          <w:color w:val="auto"/>
          <w:szCs w:val="24"/>
        </w:rPr>
        <w:t xml:space="preserve"> meses </w:t>
      </w:r>
      <w:r w:rsidR="00C02AA6" w:rsidRPr="004F5B2B">
        <w:rPr>
          <w:rFonts w:ascii="Georgia" w:hAnsi="Georgia" w:cs="Arial"/>
          <w:color w:val="auto"/>
          <w:szCs w:val="24"/>
        </w:rPr>
        <w:t>estatuidos en el canon aludido ya [Art.118, inciso 4º, CGP], entonces el pago en término podía hacerse hasta el día 03-02-2020</w:t>
      </w:r>
      <w:r w:rsidR="00EE0CEE" w:rsidRPr="004F5B2B">
        <w:rPr>
          <w:rFonts w:ascii="Georgia" w:hAnsi="Georgia" w:cs="Arial"/>
          <w:color w:val="auto"/>
          <w:szCs w:val="24"/>
        </w:rPr>
        <w:t>.</w:t>
      </w:r>
    </w:p>
    <w:p w14:paraId="2BB7153C" w14:textId="77777777" w:rsidR="00A71328" w:rsidRPr="004F5B2B" w:rsidRDefault="00A71328" w:rsidP="004F5B2B">
      <w:pPr>
        <w:pStyle w:val="Textopredeterminado"/>
        <w:spacing w:line="276" w:lineRule="auto"/>
        <w:jc w:val="both"/>
        <w:rPr>
          <w:rFonts w:ascii="Georgia" w:hAnsi="Georgia" w:cs="Arial"/>
          <w:color w:val="auto"/>
          <w:szCs w:val="24"/>
        </w:rPr>
      </w:pPr>
    </w:p>
    <w:p w14:paraId="6DD3314C" w14:textId="5A99E12C" w:rsidR="0079670F" w:rsidRPr="004F5B2B" w:rsidRDefault="00A71328" w:rsidP="004F5B2B">
      <w:pPr>
        <w:pStyle w:val="Textopredeterminado"/>
        <w:spacing w:line="276" w:lineRule="auto"/>
        <w:jc w:val="both"/>
        <w:rPr>
          <w:rFonts w:ascii="Georgia" w:hAnsi="Georgia" w:cs="Arial"/>
          <w:color w:val="auto"/>
          <w:szCs w:val="24"/>
        </w:rPr>
      </w:pPr>
      <w:r w:rsidRPr="004F5B2B">
        <w:rPr>
          <w:rFonts w:ascii="Georgia" w:hAnsi="Georgia" w:cs="Arial"/>
          <w:color w:val="auto"/>
          <w:szCs w:val="24"/>
        </w:rPr>
        <w:t>No huelga aducir que</w:t>
      </w:r>
      <w:r w:rsidR="00790CDB" w:rsidRPr="004F5B2B">
        <w:rPr>
          <w:rFonts w:ascii="Georgia" w:hAnsi="Georgia" w:cs="Arial"/>
          <w:color w:val="auto"/>
          <w:szCs w:val="24"/>
        </w:rPr>
        <w:t xml:space="preserve">, para esta Magistratura es </w:t>
      </w:r>
      <w:r w:rsidR="00F47793" w:rsidRPr="004F5B2B">
        <w:rPr>
          <w:rFonts w:ascii="Georgia" w:hAnsi="Georgia" w:cs="Arial"/>
          <w:color w:val="auto"/>
          <w:szCs w:val="24"/>
        </w:rPr>
        <w:t>infundad</w:t>
      </w:r>
      <w:r w:rsidR="00465C6F" w:rsidRPr="004F5B2B">
        <w:rPr>
          <w:rFonts w:ascii="Georgia" w:hAnsi="Georgia" w:cs="Arial"/>
          <w:color w:val="auto"/>
          <w:szCs w:val="24"/>
        </w:rPr>
        <w:t>o</w:t>
      </w:r>
      <w:r w:rsidR="00F47793" w:rsidRPr="004F5B2B">
        <w:rPr>
          <w:rFonts w:ascii="Georgia" w:hAnsi="Georgia" w:cs="Arial"/>
          <w:color w:val="auto"/>
          <w:szCs w:val="24"/>
        </w:rPr>
        <w:t xml:space="preserve"> </w:t>
      </w:r>
      <w:r w:rsidR="00465C6F" w:rsidRPr="004F5B2B">
        <w:rPr>
          <w:rFonts w:ascii="Georgia" w:hAnsi="Georgia" w:cs="Arial"/>
          <w:color w:val="auto"/>
          <w:szCs w:val="24"/>
        </w:rPr>
        <w:t xml:space="preserve">el </w:t>
      </w:r>
      <w:r w:rsidR="00F47793" w:rsidRPr="004F5B2B">
        <w:rPr>
          <w:rFonts w:ascii="Georgia" w:hAnsi="Georgia" w:cs="Arial"/>
          <w:color w:val="auto"/>
          <w:szCs w:val="24"/>
        </w:rPr>
        <w:t>alegato de la falta de condena al municipio</w:t>
      </w:r>
      <w:r w:rsidR="00465C6F" w:rsidRPr="004F5B2B">
        <w:rPr>
          <w:rFonts w:ascii="Georgia" w:hAnsi="Georgia" w:cs="Arial"/>
          <w:color w:val="auto"/>
          <w:szCs w:val="24"/>
        </w:rPr>
        <w:t xml:space="preserve"> por </w:t>
      </w:r>
      <w:r w:rsidR="00BE1A12" w:rsidRPr="004F5B2B">
        <w:rPr>
          <w:rFonts w:ascii="Georgia" w:hAnsi="Georgia" w:cs="Arial"/>
          <w:color w:val="auto"/>
          <w:szCs w:val="24"/>
        </w:rPr>
        <w:t>tratarse del extremo activo</w:t>
      </w:r>
      <w:r w:rsidR="00F47793" w:rsidRPr="004F5B2B">
        <w:rPr>
          <w:rFonts w:ascii="Georgia" w:hAnsi="Georgia" w:cs="Arial"/>
          <w:color w:val="auto"/>
          <w:szCs w:val="24"/>
        </w:rPr>
        <w:t>, pues reluce que se le impuso una obligación de pagar una suma de dinero</w:t>
      </w:r>
      <w:r w:rsidR="00465C6F" w:rsidRPr="004F5B2B">
        <w:rPr>
          <w:rFonts w:ascii="Georgia" w:hAnsi="Georgia" w:cs="Arial"/>
          <w:color w:val="auto"/>
          <w:szCs w:val="24"/>
        </w:rPr>
        <w:t xml:space="preserve"> por indemnización, </w:t>
      </w:r>
      <w:r w:rsidR="00790CDB" w:rsidRPr="004F5B2B">
        <w:rPr>
          <w:rFonts w:ascii="Georgia" w:hAnsi="Georgia" w:cs="Arial"/>
          <w:color w:val="auto"/>
          <w:szCs w:val="24"/>
        </w:rPr>
        <w:t xml:space="preserve">eso no es más que una </w:t>
      </w:r>
      <w:r w:rsidR="00465C6F" w:rsidRPr="004F5B2B">
        <w:rPr>
          <w:rFonts w:ascii="Georgia" w:hAnsi="Georgia" w:cs="Arial"/>
          <w:color w:val="auto"/>
          <w:szCs w:val="24"/>
        </w:rPr>
        <w:t>conden</w:t>
      </w:r>
      <w:r w:rsidR="00790CDB" w:rsidRPr="004F5B2B">
        <w:rPr>
          <w:rFonts w:ascii="Georgia" w:hAnsi="Georgia" w:cs="Arial"/>
          <w:color w:val="auto"/>
          <w:szCs w:val="24"/>
        </w:rPr>
        <w:t>a</w:t>
      </w:r>
      <w:r w:rsidR="00465C6F" w:rsidRPr="004F5B2B">
        <w:rPr>
          <w:rFonts w:ascii="Georgia" w:hAnsi="Georgia" w:cs="Arial"/>
          <w:color w:val="auto"/>
          <w:szCs w:val="24"/>
        </w:rPr>
        <w:t xml:space="preserve">, aún sin ser el demandado; es que </w:t>
      </w:r>
      <w:r w:rsidR="00D73DB9" w:rsidRPr="004F5B2B">
        <w:rPr>
          <w:rFonts w:ascii="Georgia" w:hAnsi="Georgia" w:cs="Arial"/>
          <w:color w:val="auto"/>
          <w:szCs w:val="24"/>
        </w:rPr>
        <w:t>su imposición e</w:t>
      </w:r>
      <w:r w:rsidR="00BE1A12" w:rsidRPr="004F5B2B">
        <w:rPr>
          <w:rFonts w:ascii="Georgia" w:hAnsi="Georgia" w:cs="Arial"/>
          <w:color w:val="auto"/>
          <w:szCs w:val="24"/>
        </w:rPr>
        <w:t>s independiente de</w:t>
      </w:r>
      <w:r w:rsidR="00465C6F" w:rsidRPr="004F5B2B">
        <w:rPr>
          <w:rFonts w:ascii="Georgia" w:hAnsi="Georgia" w:cs="Arial"/>
          <w:color w:val="auto"/>
          <w:szCs w:val="24"/>
        </w:rPr>
        <w:t xml:space="preserve"> la calidad </w:t>
      </w:r>
      <w:r w:rsidR="00734F82" w:rsidRPr="004F5B2B">
        <w:rPr>
          <w:rFonts w:ascii="Georgia" w:hAnsi="Georgia" w:cs="Arial"/>
          <w:color w:val="auto"/>
          <w:szCs w:val="24"/>
        </w:rPr>
        <w:t xml:space="preserve">de demandado </w:t>
      </w:r>
      <w:r w:rsidR="00465C6F" w:rsidRPr="004F5B2B">
        <w:rPr>
          <w:rFonts w:ascii="Georgia" w:hAnsi="Georgia" w:cs="Arial"/>
          <w:color w:val="auto"/>
          <w:szCs w:val="24"/>
        </w:rPr>
        <w:t>dentro del proceso</w:t>
      </w:r>
      <w:r w:rsidR="00734F82" w:rsidRPr="004F5B2B">
        <w:rPr>
          <w:rFonts w:ascii="Georgia" w:hAnsi="Georgia" w:cs="Arial"/>
          <w:color w:val="auto"/>
          <w:szCs w:val="24"/>
        </w:rPr>
        <w:t xml:space="preserve"> (El demandante se puede condenar en costas, si fracasa su demanda</w:t>
      </w:r>
      <w:r w:rsidR="00790CDB" w:rsidRPr="004F5B2B">
        <w:rPr>
          <w:rFonts w:ascii="Georgia" w:hAnsi="Georgia" w:cs="Arial"/>
          <w:color w:val="auto"/>
          <w:szCs w:val="24"/>
        </w:rPr>
        <w:t>, por ejemplo</w:t>
      </w:r>
      <w:r w:rsidR="00734F82" w:rsidRPr="004F5B2B">
        <w:rPr>
          <w:rFonts w:ascii="Georgia" w:hAnsi="Georgia" w:cs="Arial"/>
          <w:color w:val="auto"/>
          <w:szCs w:val="24"/>
        </w:rPr>
        <w:t>)</w:t>
      </w:r>
      <w:r w:rsidR="00465C6F" w:rsidRPr="004F5B2B">
        <w:rPr>
          <w:rFonts w:ascii="Georgia" w:hAnsi="Georgia" w:cs="Arial"/>
          <w:color w:val="auto"/>
          <w:szCs w:val="24"/>
        </w:rPr>
        <w:t xml:space="preserve">, amén de que </w:t>
      </w:r>
      <w:r w:rsidR="003603BE" w:rsidRPr="004F5B2B">
        <w:rPr>
          <w:rFonts w:ascii="Georgia" w:hAnsi="Georgia" w:cs="Arial"/>
          <w:color w:val="auto"/>
          <w:szCs w:val="24"/>
        </w:rPr>
        <w:t xml:space="preserve">el </w:t>
      </w:r>
      <w:r w:rsidR="00465C6F" w:rsidRPr="004F5B2B">
        <w:rPr>
          <w:rFonts w:ascii="Georgia" w:hAnsi="Georgia" w:cs="Arial"/>
          <w:color w:val="auto"/>
          <w:szCs w:val="24"/>
        </w:rPr>
        <w:t xml:space="preserve">proceso </w:t>
      </w:r>
      <w:r w:rsidR="003603BE" w:rsidRPr="004F5B2B">
        <w:rPr>
          <w:rFonts w:ascii="Georgia" w:hAnsi="Georgia" w:cs="Arial"/>
          <w:color w:val="auto"/>
          <w:szCs w:val="24"/>
        </w:rPr>
        <w:t xml:space="preserve">de expropiación </w:t>
      </w:r>
      <w:r w:rsidR="00465C6F" w:rsidRPr="004F5B2B">
        <w:rPr>
          <w:rFonts w:ascii="Georgia" w:hAnsi="Georgia" w:cs="Arial"/>
          <w:color w:val="auto"/>
          <w:szCs w:val="24"/>
        </w:rPr>
        <w:t>tiene caracteres propios.</w:t>
      </w:r>
    </w:p>
    <w:p w14:paraId="62CA9DB6" w14:textId="77777777" w:rsidR="008D54B7" w:rsidRPr="004F5B2B" w:rsidRDefault="008D54B7" w:rsidP="004F5B2B">
      <w:pPr>
        <w:pStyle w:val="Textopredeterminado"/>
        <w:spacing w:line="276" w:lineRule="auto"/>
        <w:jc w:val="both"/>
        <w:rPr>
          <w:rFonts w:ascii="Georgia" w:hAnsi="Georgia" w:cs="Arial"/>
          <w:color w:val="auto"/>
          <w:szCs w:val="24"/>
          <w:highlight w:val="cyan"/>
        </w:rPr>
      </w:pPr>
    </w:p>
    <w:p w14:paraId="09C4589D" w14:textId="0E852A7F" w:rsidR="002F18DE" w:rsidRPr="004F5B2B" w:rsidRDefault="003D1516" w:rsidP="004F5B2B">
      <w:pPr>
        <w:pStyle w:val="Textopredeterminado"/>
        <w:spacing w:line="276" w:lineRule="auto"/>
        <w:jc w:val="both"/>
        <w:rPr>
          <w:rFonts w:ascii="Georgia" w:hAnsi="Georgia" w:cs="Arial"/>
          <w:color w:val="auto"/>
          <w:szCs w:val="24"/>
        </w:rPr>
      </w:pPr>
      <w:r w:rsidRPr="004F5B2B">
        <w:rPr>
          <w:rFonts w:ascii="Georgia" w:hAnsi="Georgia" w:cs="Arial"/>
          <w:color w:val="auto"/>
          <w:szCs w:val="24"/>
        </w:rPr>
        <w:t>Se d</w:t>
      </w:r>
      <w:r w:rsidR="00A80545" w:rsidRPr="004F5B2B">
        <w:rPr>
          <w:rFonts w:ascii="Georgia" w:hAnsi="Georgia" w:cs="Arial"/>
          <w:color w:val="auto"/>
          <w:szCs w:val="24"/>
        </w:rPr>
        <w:t xml:space="preserve">iscrepa de entender, </w:t>
      </w:r>
      <w:r w:rsidR="002F18DE" w:rsidRPr="004F5B2B">
        <w:rPr>
          <w:rFonts w:ascii="Georgia" w:hAnsi="Georgia" w:cs="Arial"/>
          <w:color w:val="auto"/>
          <w:szCs w:val="24"/>
        </w:rPr>
        <w:t xml:space="preserve">que la prescripción sea </w:t>
      </w:r>
      <w:r w:rsidR="00A80545" w:rsidRPr="004F5B2B">
        <w:rPr>
          <w:rFonts w:ascii="Georgia" w:hAnsi="Georgia" w:cs="Arial"/>
          <w:color w:val="auto"/>
          <w:szCs w:val="24"/>
        </w:rPr>
        <w:t xml:space="preserve">el artículo 192 del </w:t>
      </w:r>
      <w:r w:rsidR="00EE37C9" w:rsidRPr="004F5B2B">
        <w:rPr>
          <w:rFonts w:ascii="Georgia" w:hAnsi="Georgia" w:cs="Arial"/>
          <w:color w:val="auto"/>
          <w:szCs w:val="24"/>
        </w:rPr>
        <w:t>CPACA</w:t>
      </w:r>
      <w:r w:rsidR="00A80545" w:rsidRPr="004F5B2B">
        <w:rPr>
          <w:rFonts w:ascii="Georgia" w:hAnsi="Georgia" w:cs="Arial"/>
          <w:color w:val="auto"/>
          <w:szCs w:val="24"/>
        </w:rPr>
        <w:t xml:space="preserve">, en razón a que </w:t>
      </w:r>
      <w:r w:rsidR="00A937CC" w:rsidRPr="004F5B2B">
        <w:rPr>
          <w:rFonts w:ascii="Georgia" w:hAnsi="Georgia" w:cs="Arial"/>
          <w:color w:val="auto"/>
          <w:szCs w:val="24"/>
        </w:rPr>
        <w:t>para el tiempo del fallo estaba en vigor el 336, norma general para la ejecución de providencias judiciales, procedente para el caso específico; hoy con el CGP resulta innecesaria, pues como se ha dicho antes, basta acudir al artículo 399 que sí estipula plazo para el pago indemnizatorio.</w:t>
      </w:r>
    </w:p>
    <w:p w14:paraId="67D25683" w14:textId="70DB3180" w:rsidR="00A937CC" w:rsidRPr="004F5B2B" w:rsidRDefault="00A937CC" w:rsidP="004F5B2B">
      <w:pPr>
        <w:pStyle w:val="Textopredeterminado"/>
        <w:spacing w:line="276" w:lineRule="auto"/>
        <w:jc w:val="both"/>
        <w:rPr>
          <w:rFonts w:ascii="Georgia" w:hAnsi="Georgia" w:cs="Arial"/>
          <w:color w:val="auto"/>
          <w:szCs w:val="24"/>
        </w:rPr>
      </w:pPr>
    </w:p>
    <w:p w14:paraId="2406F38A" w14:textId="2FBFEF00" w:rsidR="00753B20" w:rsidRPr="004F5B2B" w:rsidRDefault="00753B20" w:rsidP="004F5B2B">
      <w:pPr>
        <w:pStyle w:val="Textopredeterminado"/>
        <w:spacing w:line="276" w:lineRule="auto"/>
        <w:jc w:val="both"/>
        <w:rPr>
          <w:rFonts w:ascii="Georgia" w:hAnsi="Georgia" w:cs="Arial"/>
          <w:color w:val="auto"/>
          <w:szCs w:val="24"/>
        </w:rPr>
      </w:pPr>
      <w:r w:rsidRPr="004F5B2B">
        <w:rPr>
          <w:rFonts w:ascii="Georgia" w:hAnsi="Georgia" w:cs="Arial"/>
          <w:color w:val="auto"/>
          <w:szCs w:val="24"/>
        </w:rPr>
        <w:t xml:space="preserve">Y la teleología de la referida norma la explica con plausibilidad el profesor Rojas Gómez, </w:t>
      </w:r>
      <w:r w:rsidR="442C9EFF" w:rsidRPr="004F5B2B">
        <w:rPr>
          <w:rFonts w:ascii="Georgia" w:hAnsi="Georgia" w:cs="Arial"/>
          <w:color w:val="auto"/>
          <w:szCs w:val="24"/>
        </w:rPr>
        <w:t xml:space="preserve">con base en </w:t>
      </w:r>
      <w:r w:rsidR="00963F90" w:rsidRPr="004F5B2B">
        <w:rPr>
          <w:rFonts w:ascii="Georgia" w:hAnsi="Georgia" w:cs="Arial"/>
          <w:color w:val="auto"/>
          <w:szCs w:val="24"/>
        </w:rPr>
        <w:t>la actual preceptiva [</w:t>
      </w:r>
      <w:r w:rsidR="16C6A713" w:rsidRPr="004F5B2B">
        <w:rPr>
          <w:rFonts w:ascii="Georgia" w:hAnsi="Georgia" w:cs="Arial"/>
          <w:color w:val="auto"/>
          <w:szCs w:val="24"/>
        </w:rPr>
        <w:t>Idé</w:t>
      </w:r>
      <w:r w:rsidR="00963F90" w:rsidRPr="004F5B2B">
        <w:rPr>
          <w:rFonts w:ascii="Georgia" w:hAnsi="Georgia" w:cs="Arial"/>
          <w:color w:val="auto"/>
          <w:szCs w:val="24"/>
        </w:rPr>
        <w:t>ntica al antiguo 307, CPC], en los términos siguientes</w:t>
      </w:r>
      <w:r w:rsidR="00371F1B" w:rsidRPr="004F5B2B">
        <w:rPr>
          <w:rStyle w:val="Refdenotaalpie"/>
          <w:rFonts w:ascii="Georgia" w:hAnsi="Georgia"/>
          <w:color w:val="auto"/>
          <w:szCs w:val="24"/>
        </w:rPr>
        <w:footnoteReference w:id="29"/>
      </w:r>
      <w:r w:rsidR="00963F90" w:rsidRPr="004F5B2B">
        <w:rPr>
          <w:rFonts w:ascii="Georgia" w:hAnsi="Georgia" w:cs="Arial"/>
          <w:color w:val="auto"/>
          <w:szCs w:val="24"/>
        </w:rPr>
        <w:t>: “</w:t>
      </w:r>
      <w:r w:rsidR="00963F90" w:rsidRPr="00D8066D">
        <w:rPr>
          <w:rFonts w:ascii="Georgia" w:hAnsi="Georgia" w:cs="Arial"/>
          <w:i/>
          <w:iCs/>
          <w:color w:val="auto"/>
          <w:sz w:val="22"/>
          <w:szCs w:val="24"/>
        </w:rPr>
        <w:t>Ciertamente, dado que los recursos que maneja la Nación y las entidades territoriales están destinados a cumplir los fines esenciales del Estado respecto de la colectividad, no es aceptable que hagan erogaciones que no estén debidamente programadas. Y el programa de egresos de tales entidades debe guardar estricta correspondencia con el presupuesto aprobado en el año inmediatamente anterior tras un complejo proceso democrático que los administradores no pueden soslayar</w:t>
      </w:r>
      <w:r w:rsidR="00963F90" w:rsidRPr="004F5B2B">
        <w:rPr>
          <w:rFonts w:ascii="Georgia" w:hAnsi="Georgia" w:cs="Arial"/>
          <w:color w:val="auto"/>
          <w:szCs w:val="24"/>
        </w:rPr>
        <w:t>”.</w:t>
      </w:r>
    </w:p>
    <w:p w14:paraId="4F82936F" w14:textId="77777777" w:rsidR="006019D0" w:rsidRPr="004F5B2B" w:rsidRDefault="006019D0" w:rsidP="004F5B2B">
      <w:pPr>
        <w:pStyle w:val="Textopredeterminado"/>
        <w:spacing w:line="276" w:lineRule="auto"/>
        <w:jc w:val="both"/>
        <w:rPr>
          <w:rFonts w:ascii="Georgia" w:hAnsi="Georgia" w:cs="Arial"/>
          <w:color w:val="auto"/>
          <w:szCs w:val="24"/>
        </w:rPr>
      </w:pPr>
    </w:p>
    <w:p w14:paraId="6557E9F4" w14:textId="4D09866B" w:rsidR="00331411" w:rsidRPr="004F5B2B" w:rsidRDefault="00A937CC" w:rsidP="004F5B2B">
      <w:pPr>
        <w:pStyle w:val="Sinespaciado"/>
        <w:tabs>
          <w:tab w:val="left" w:pos="3975"/>
        </w:tabs>
        <w:spacing w:line="276" w:lineRule="auto"/>
        <w:jc w:val="both"/>
        <w:rPr>
          <w:rFonts w:ascii="Georgia" w:hAnsi="Georgia" w:cs="Arial"/>
          <w:sz w:val="24"/>
          <w:szCs w:val="24"/>
        </w:rPr>
      </w:pPr>
      <w:r w:rsidRPr="004F5B2B">
        <w:rPr>
          <w:rFonts w:ascii="Georgia" w:hAnsi="Georgia" w:cs="Arial"/>
          <w:sz w:val="24"/>
          <w:szCs w:val="24"/>
        </w:rPr>
        <w:lastRenderedPageBreak/>
        <w:t>S</w:t>
      </w:r>
      <w:r w:rsidR="0031303B" w:rsidRPr="004F5B2B">
        <w:rPr>
          <w:rFonts w:ascii="Georgia" w:hAnsi="Georgia" w:cs="Arial"/>
          <w:sz w:val="24"/>
          <w:szCs w:val="24"/>
        </w:rPr>
        <w:t xml:space="preserve">ubsigue determinar la cuantía debida como capital para causar los intereses moratorios. </w:t>
      </w:r>
      <w:r w:rsidR="00E74C6B" w:rsidRPr="004F5B2B">
        <w:rPr>
          <w:rFonts w:ascii="Georgia" w:hAnsi="Georgia" w:cs="Arial"/>
          <w:sz w:val="24"/>
          <w:szCs w:val="24"/>
        </w:rPr>
        <w:t xml:space="preserve">El municipio </w:t>
      </w:r>
      <w:r w:rsidR="00331411" w:rsidRPr="004F5B2B">
        <w:rPr>
          <w:rFonts w:ascii="Georgia" w:hAnsi="Georgia" w:cs="Arial"/>
          <w:sz w:val="24"/>
          <w:szCs w:val="24"/>
        </w:rPr>
        <w:t xml:space="preserve">pagó </w:t>
      </w:r>
      <w:r w:rsidR="00E74C6B" w:rsidRPr="004F5B2B">
        <w:rPr>
          <w:rFonts w:ascii="Georgia" w:hAnsi="Georgia" w:cs="Arial"/>
          <w:sz w:val="24"/>
          <w:szCs w:val="24"/>
        </w:rPr>
        <w:t>$112.</w:t>
      </w:r>
      <w:r w:rsidR="00331411" w:rsidRPr="004F5B2B">
        <w:rPr>
          <w:rFonts w:ascii="Georgia" w:hAnsi="Georgia" w:cs="Arial"/>
          <w:sz w:val="24"/>
          <w:szCs w:val="24"/>
        </w:rPr>
        <w:t>656.948, como anticipo, el 21-02-2012 [Carpeta 1ª instancia, documento No.20], y así se documenta en el aplicativo del Banco Agrario [Carpeta 1ª instancia, documento No.32]; luego aprobó el Juzgado como rubro total indemnizatorio</w:t>
      </w:r>
      <w:r w:rsidR="0031303B" w:rsidRPr="004F5B2B">
        <w:rPr>
          <w:rFonts w:ascii="Georgia" w:hAnsi="Georgia" w:cs="Arial"/>
          <w:sz w:val="24"/>
          <w:szCs w:val="24"/>
        </w:rPr>
        <w:t xml:space="preserve"> con auto del 27-11-2018 [Recurrido quedó en firme el 04-04-2019]</w:t>
      </w:r>
      <w:r w:rsidR="00331411" w:rsidRPr="004F5B2B">
        <w:rPr>
          <w:rFonts w:ascii="Georgia" w:hAnsi="Georgia" w:cs="Arial"/>
          <w:sz w:val="24"/>
          <w:szCs w:val="24"/>
        </w:rPr>
        <w:t xml:space="preserve">, la suma de $511.435.012,60, haciendo notar que restaba el excedente </w:t>
      </w:r>
      <w:r w:rsidR="00D32671" w:rsidRPr="004F5B2B">
        <w:rPr>
          <w:rFonts w:ascii="Georgia" w:hAnsi="Georgia" w:cs="Arial"/>
          <w:sz w:val="24"/>
          <w:szCs w:val="24"/>
        </w:rPr>
        <w:t>[</w:t>
      </w:r>
      <w:r w:rsidR="00331411" w:rsidRPr="004F5B2B">
        <w:rPr>
          <w:rFonts w:ascii="Georgia" w:hAnsi="Georgia" w:cs="Arial"/>
          <w:sz w:val="24"/>
          <w:szCs w:val="24"/>
        </w:rPr>
        <w:t>Precio del bien $392.018.195 menos $112.656.948</w:t>
      </w:r>
      <w:r w:rsidR="00D32671" w:rsidRPr="004F5B2B">
        <w:rPr>
          <w:rFonts w:ascii="Georgia" w:hAnsi="Georgia" w:cs="Arial"/>
          <w:sz w:val="24"/>
          <w:szCs w:val="24"/>
        </w:rPr>
        <w:t>]</w:t>
      </w:r>
      <w:r w:rsidR="00331411" w:rsidRPr="004F5B2B">
        <w:rPr>
          <w:rFonts w:ascii="Georgia" w:hAnsi="Georgia" w:cs="Arial"/>
          <w:sz w:val="24"/>
          <w:szCs w:val="24"/>
        </w:rPr>
        <w:t xml:space="preserve">, sin hacer el cálculo, que hecho ahora, permite fijarlo para esa calenda en: $279.361.247 más los otros dos ítems </w:t>
      </w:r>
      <w:r w:rsidR="00D32671" w:rsidRPr="004F5B2B">
        <w:rPr>
          <w:rFonts w:ascii="Georgia" w:hAnsi="Georgia" w:cs="Arial"/>
          <w:sz w:val="24"/>
          <w:szCs w:val="24"/>
        </w:rPr>
        <w:t>[</w:t>
      </w:r>
      <w:r w:rsidR="00331411" w:rsidRPr="004F5B2B">
        <w:rPr>
          <w:rFonts w:ascii="Georgia" w:hAnsi="Georgia" w:cs="Arial"/>
          <w:sz w:val="24"/>
          <w:szCs w:val="24"/>
        </w:rPr>
        <w:t>Daño emergente $95.691.641 y lucro cesante $23.725.176,55</w:t>
      </w:r>
      <w:r w:rsidR="00D32671" w:rsidRPr="004F5B2B">
        <w:rPr>
          <w:rFonts w:ascii="Georgia" w:hAnsi="Georgia" w:cs="Arial"/>
          <w:sz w:val="24"/>
          <w:szCs w:val="24"/>
        </w:rPr>
        <w:t>]</w:t>
      </w:r>
      <w:r w:rsidR="00331411" w:rsidRPr="004F5B2B">
        <w:rPr>
          <w:rFonts w:ascii="Georgia" w:hAnsi="Georgia" w:cs="Arial"/>
          <w:sz w:val="24"/>
          <w:szCs w:val="24"/>
        </w:rPr>
        <w:t>, arroj</w:t>
      </w:r>
      <w:r w:rsidR="00D32671" w:rsidRPr="004F5B2B">
        <w:rPr>
          <w:rFonts w:ascii="Georgia" w:hAnsi="Georgia" w:cs="Arial"/>
          <w:sz w:val="24"/>
          <w:szCs w:val="24"/>
        </w:rPr>
        <w:t>ó</w:t>
      </w:r>
      <w:r w:rsidR="00331411" w:rsidRPr="004F5B2B">
        <w:rPr>
          <w:rFonts w:ascii="Georgia" w:hAnsi="Georgia" w:cs="Arial"/>
          <w:sz w:val="24"/>
          <w:szCs w:val="24"/>
        </w:rPr>
        <w:t xml:space="preserve"> un gran total</w:t>
      </w:r>
      <w:r w:rsidR="00D32671" w:rsidRPr="004F5B2B">
        <w:rPr>
          <w:rFonts w:ascii="Georgia" w:hAnsi="Georgia" w:cs="Arial"/>
          <w:sz w:val="24"/>
          <w:szCs w:val="24"/>
        </w:rPr>
        <w:t xml:space="preserve"> de</w:t>
      </w:r>
      <w:r w:rsidR="00331411" w:rsidRPr="004F5B2B">
        <w:rPr>
          <w:rFonts w:ascii="Georgia" w:hAnsi="Georgia" w:cs="Arial"/>
          <w:sz w:val="24"/>
          <w:szCs w:val="24"/>
        </w:rPr>
        <w:t xml:space="preserve">: </w:t>
      </w:r>
      <w:r w:rsidR="00331411" w:rsidRPr="004F5B2B">
        <w:rPr>
          <w:rFonts w:ascii="Georgia" w:hAnsi="Georgia" w:cs="Arial"/>
          <w:sz w:val="24"/>
          <w:szCs w:val="24"/>
          <w:u w:val="single"/>
        </w:rPr>
        <w:t>$398.778.064,55</w:t>
      </w:r>
      <w:r w:rsidR="00482504" w:rsidRPr="004F5B2B">
        <w:rPr>
          <w:rFonts w:ascii="Georgia" w:hAnsi="Georgia" w:cs="Arial"/>
          <w:sz w:val="24"/>
          <w:szCs w:val="24"/>
        </w:rPr>
        <w:t>.</w:t>
      </w:r>
      <w:r w:rsidR="00267F4D" w:rsidRPr="004F5B2B">
        <w:rPr>
          <w:rFonts w:ascii="Georgia" w:hAnsi="Georgia" w:cs="Arial"/>
          <w:sz w:val="24"/>
          <w:szCs w:val="24"/>
        </w:rPr>
        <w:t xml:space="preserve"> Y, esta cifra fue pagada el 11-10-2019</w:t>
      </w:r>
      <w:r w:rsidR="00D32671" w:rsidRPr="004F5B2B">
        <w:rPr>
          <w:rFonts w:ascii="Georgia" w:hAnsi="Georgia" w:cs="Arial"/>
          <w:sz w:val="24"/>
          <w:szCs w:val="24"/>
        </w:rPr>
        <w:t xml:space="preserve"> [Carpeta 1ª instancia, documento No.32]</w:t>
      </w:r>
      <w:r w:rsidR="005D5322" w:rsidRPr="004F5B2B">
        <w:rPr>
          <w:rFonts w:ascii="Georgia" w:hAnsi="Georgia" w:cs="Arial"/>
          <w:sz w:val="24"/>
          <w:szCs w:val="24"/>
        </w:rPr>
        <w:t xml:space="preserve"> </w:t>
      </w:r>
      <w:r w:rsidR="00D73DB9" w:rsidRPr="004F5B2B">
        <w:rPr>
          <w:rFonts w:ascii="Georgia" w:hAnsi="Georgia" w:cs="Arial"/>
          <w:sz w:val="24"/>
          <w:szCs w:val="24"/>
        </w:rPr>
        <w:t xml:space="preserve">y </w:t>
      </w:r>
      <w:r w:rsidR="005D5322" w:rsidRPr="004F5B2B">
        <w:rPr>
          <w:rFonts w:ascii="Georgia" w:hAnsi="Georgia" w:cs="Arial"/>
          <w:sz w:val="24"/>
          <w:szCs w:val="24"/>
        </w:rPr>
        <w:t>así reconoció el mismo municipio</w:t>
      </w:r>
      <w:r w:rsidR="00267F4D" w:rsidRPr="004F5B2B">
        <w:rPr>
          <w:rFonts w:ascii="Georgia" w:hAnsi="Georgia" w:cs="Arial"/>
          <w:sz w:val="24"/>
          <w:szCs w:val="24"/>
        </w:rPr>
        <w:t xml:space="preserve">, cuando </w:t>
      </w:r>
      <w:r w:rsidR="00371F1B" w:rsidRPr="004F5B2B">
        <w:rPr>
          <w:rFonts w:ascii="Georgia" w:hAnsi="Georgia" w:cs="Arial"/>
          <w:sz w:val="24"/>
          <w:szCs w:val="24"/>
        </w:rPr>
        <w:t xml:space="preserve">era </w:t>
      </w:r>
      <w:r w:rsidR="00267F4D" w:rsidRPr="004F5B2B">
        <w:rPr>
          <w:rFonts w:ascii="Georgia" w:hAnsi="Georgia" w:cs="Arial"/>
          <w:sz w:val="24"/>
          <w:szCs w:val="24"/>
        </w:rPr>
        <w:t>exigible desde el 04-0</w:t>
      </w:r>
      <w:r w:rsidR="00371F1B" w:rsidRPr="004F5B2B">
        <w:rPr>
          <w:rFonts w:ascii="Georgia" w:hAnsi="Georgia" w:cs="Arial"/>
          <w:sz w:val="24"/>
          <w:szCs w:val="24"/>
        </w:rPr>
        <w:t>2</w:t>
      </w:r>
      <w:r w:rsidR="00267F4D" w:rsidRPr="004F5B2B">
        <w:rPr>
          <w:rFonts w:ascii="Georgia" w:hAnsi="Georgia" w:cs="Arial"/>
          <w:sz w:val="24"/>
          <w:szCs w:val="24"/>
        </w:rPr>
        <w:t>-20</w:t>
      </w:r>
      <w:r w:rsidR="00371F1B" w:rsidRPr="004F5B2B">
        <w:rPr>
          <w:rFonts w:ascii="Georgia" w:hAnsi="Georgia" w:cs="Arial"/>
          <w:sz w:val="24"/>
          <w:szCs w:val="24"/>
        </w:rPr>
        <w:t>20</w:t>
      </w:r>
      <w:r w:rsidR="00267F4D" w:rsidRPr="004F5B2B">
        <w:rPr>
          <w:rFonts w:ascii="Georgia" w:hAnsi="Georgia" w:cs="Arial"/>
          <w:sz w:val="24"/>
          <w:szCs w:val="24"/>
        </w:rPr>
        <w:t xml:space="preserve"> como </w:t>
      </w:r>
      <w:r w:rsidR="00371F1B" w:rsidRPr="004F5B2B">
        <w:rPr>
          <w:rFonts w:ascii="Georgia" w:hAnsi="Georgia" w:cs="Arial"/>
          <w:sz w:val="24"/>
          <w:szCs w:val="24"/>
        </w:rPr>
        <w:t xml:space="preserve">atrás </w:t>
      </w:r>
      <w:r w:rsidR="0031303B" w:rsidRPr="004F5B2B">
        <w:rPr>
          <w:rFonts w:ascii="Georgia" w:hAnsi="Georgia" w:cs="Arial"/>
          <w:sz w:val="24"/>
          <w:szCs w:val="24"/>
        </w:rPr>
        <w:t xml:space="preserve">se </w:t>
      </w:r>
      <w:r w:rsidR="00267F4D" w:rsidRPr="004F5B2B">
        <w:rPr>
          <w:rFonts w:ascii="Georgia" w:hAnsi="Georgia" w:cs="Arial"/>
          <w:sz w:val="24"/>
          <w:szCs w:val="24"/>
        </w:rPr>
        <w:t>explicara.</w:t>
      </w:r>
    </w:p>
    <w:p w14:paraId="6CB6BD67" w14:textId="77777777" w:rsidR="00B2628E" w:rsidRPr="004F5B2B" w:rsidRDefault="00B2628E" w:rsidP="004F5B2B">
      <w:pPr>
        <w:pStyle w:val="Sinespaciado"/>
        <w:tabs>
          <w:tab w:val="left" w:pos="3975"/>
        </w:tabs>
        <w:spacing w:line="276" w:lineRule="auto"/>
        <w:jc w:val="both"/>
        <w:rPr>
          <w:rFonts w:ascii="Georgia" w:hAnsi="Georgia" w:cs="Arial"/>
          <w:sz w:val="24"/>
          <w:szCs w:val="24"/>
        </w:rPr>
      </w:pPr>
    </w:p>
    <w:p w14:paraId="4C40DB0A" w14:textId="77777777" w:rsidR="00371F1B" w:rsidRPr="004F5B2B" w:rsidRDefault="001F465A" w:rsidP="004F5B2B">
      <w:pPr>
        <w:pStyle w:val="Sinespaciado"/>
        <w:tabs>
          <w:tab w:val="left" w:pos="3975"/>
        </w:tabs>
        <w:spacing w:line="276" w:lineRule="auto"/>
        <w:jc w:val="both"/>
        <w:rPr>
          <w:rFonts w:ascii="Georgia" w:hAnsi="Georgia" w:cs="Arial"/>
          <w:sz w:val="24"/>
          <w:szCs w:val="24"/>
        </w:rPr>
      </w:pPr>
      <w:r w:rsidRPr="004F5B2B">
        <w:rPr>
          <w:rFonts w:ascii="Georgia" w:hAnsi="Georgia" w:cs="Arial"/>
          <w:sz w:val="24"/>
          <w:szCs w:val="24"/>
        </w:rPr>
        <w:t xml:space="preserve">A partir del discernimiento anterior, se discrepa del planteamiento del impugnante, que predica como fecha el 21-11-2018 [Carpeta 1ª instancia, documentos No.03 y No.28] hasta el 11-10-2019 cuando se consignó. Como ya se </w:t>
      </w:r>
      <w:r w:rsidR="00371F1B" w:rsidRPr="004F5B2B">
        <w:rPr>
          <w:rFonts w:ascii="Georgia" w:hAnsi="Georgia" w:cs="Arial"/>
          <w:sz w:val="24"/>
          <w:szCs w:val="24"/>
        </w:rPr>
        <w:t>señala</w:t>
      </w:r>
      <w:r w:rsidRPr="004F5B2B">
        <w:rPr>
          <w:rFonts w:ascii="Georgia" w:hAnsi="Georgia" w:cs="Arial"/>
          <w:sz w:val="24"/>
          <w:szCs w:val="24"/>
        </w:rPr>
        <w:t xml:space="preserve">, la fecha de la mora </w:t>
      </w:r>
      <w:r w:rsidR="00371F1B" w:rsidRPr="004F5B2B">
        <w:rPr>
          <w:rFonts w:ascii="Georgia" w:hAnsi="Georgia" w:cs="Arial"/>
          <w:sz w:val="24"/>
          <w:szCs w:val="24"/>
        </w:rPr>
        <w:t xml:space="preserve">iniciaba </w:t>
      </w:r>
      <w:r w:rsidRPr="004F5B2B">
        <w:rPr>
          <w:rFonts w:ascii="Georgia" w:hAnsi="Georgia" w:cs="Arial"/>
          <w:sz w:val="24"/>
          <w:szCs w:val="24"/>
        </w:rPr>
        <w:t>el 04-0</w:t>
      </w:r>
      <w:r w:rsidR="00371F1B" w:rsidRPr="004F5B2B">
        <w:rPr>
          <w:rFonts w:ascii="Georgia" w:hAnsi="Georgia" w:cs="Arial"/>
          <w:sz w:val="24"/>
          <w:szCs w:val="24"/>
        </w:rPr>
        <w:t>2</w:t>
      </w:r>
      <w:r w:rsidRPr="004F5B2B">
        <w:rPr>
          <w:rFonts w:ascii="Georgia" w:hAnsi="Georgia" w:cs="Arial"/>
          <w:sz w:val="24"/>
          <w:szCs w:val="24"/>
        </w:rPr>
        <w:t>-20</w:t>
      </w:r>
      <w:r w:rsidR="00371F1B" w:rsidRPr="004F5B2B">
        <w:rPr>
          <w:rFonts w:ascii="Georgia" w:hAnsi="Georgia" w:cs="Arial"/>
          <w:sz w:val="24"/>
          <w:szCs w:val="24"/>
        </w:rPr>
        <w:t>20</w:t>
      </w:r>
      <w:r w:rsidRPr="004F5B2B">
        <w:rPr>
          <w:rFonts w:ascii="Georgia" w:hAnsi="Georgia" w:cs="Arial"/>
          <w:sz w:val="24"/>
          <w:szCs w:val="24"/>
        </w:rPr>
        <w:t xml:space="preserve">. </w:t>
      </w:r>
    </w:p>
    <w:p w14:paraId="357403A6" w14:textId="77777777" w:rsidR="00371F1B" w:rsidRPr="004F5B2B" w:rsidRDefault="00371F1B" w:rsidP="004F5B2B">
      <w:pPr>
        <w:pStyle w:val="Sinespaciado"/>
        <w:tabs>
          <w:tab w:val="left" w:pos="3975"/>
        </w:tabs>
        <w:spacing w:line="276" w:lineRule="auto"/>
        <w:jc w:val="both"/>
        <w:rPr>
          <w:rFonts w:ascii="Georgia" w:hAnsi="Georgia" w:cs="Arial"/>
          <w:sz w:val="24"/>
          <w:szCs w:val="24"/>
        </w:rPr>
      </w:pPr>
    </w:p>
    <w:p w14:paraId="30F3383D" w14:textId="4EAEEDB9" w:rsidR="006A606D" w:rsidRPr="004F5B2B" w:rsidRDefault="00371F1B" w:rsidP="004F5B2B">
      <w:pPr>
        <w:pStyle w:val="Sinespaciado"/>
        <w:tabs>
          <w:tab w:val="left" w:pos="3975"/>
        </w:tabs>
        <w:spacing w:line="276" w:lineRule="auto"/>
        <w:jc w:val="both"/>
        <w:rPr>
          <w:rFonts w:ascii="Georgia" w:hAnsi="Georgia" w:cs="Arial"/>
          <w:sz w:val="24"/>
          <w:szCs w:val="24"/>
        </w:rPr>
      </w:pPr>
      <w:r w:rsidRPr="004F5B2B">
        <w:rPr>
          <w:rFonts w:ascii="Georgia" w:hAnsi="Georgia" w:cs="Arial"/>
          <w:sz w:val="24"/>
          <w:szCs w:val="24"/>
        </w:rPr>
        <w:t>Razón le asistió al Juzgado al denegar el mandamiento de pago, habida cuenta de que el deudor efectuó el pago en tiempo.</w:t>
      </w:r>
    </w:p>
    <w:p w14:paraId="11CFEDE0" w14:textId="4F7F5DE7" w:rsidR="00B94404" w:rsidRPr="004F5B2B" w:rsidRDefault="00B94404" w:rsidP="004F5B2B">
      <w:pPr>
        <w:pStyle w:val="Sinespaciado"/>
        <w:tabs>
          <w:tab w:val="left" w:pos="3975"/>
        </w:tabs>
        <w:spacing w:line="276" w:lineRule="auto"/>
        <w:jc w:val="both"/>
        <w:rPr>
          <w:rFonts w:ascii="Georgia" w:hAnsi="Georgia" w:cs="Arial"/>
          <w:sz w:val="24"/>
          <w:szCs w:val="24"/>
        </w:rPr>
      </w:pPr>
    </w:p>
    <w:p w14:paraId="5240C54E" w14:textId="27EE84F7" w:rsidR="00023BF3" w:rsidRPr="004F5B2B" w:rsidRDefault="00DB6A02" w:rsidP="004F5B2B">
      <w:pPr>
        <w:pStyle w:val="Sinespaciado"/>
        <w:spacing w:line="276" w:lineRule="auto"/>
        <w:jc w:val="both"/>
        <w:rPr>
          <w:rFonts w:ascii="Georgia" w:hAnsi="Georgia" w:cs="Arial"/>
          <w:sz w:val="24"/>
          <w:szCs w:val="24"/>
          <w:lang w:val="es-CO"/>
        </w:rPr>
      </w:pPr>
      <w:r w:rsidRPr="004F5B2B">
        <w:rPr>
          <w:rFonts w:ascii="Georgia" w:hAnsi="Georgia" w:cs="Arial"/>
          <w:sz w:val="24"/>
          <w:szCs w:val="24"/>
          <w:lang w:val="es-CO"/>
        </w:rPr>
        <w:t xml:space="preserve">En conclusión, se </w:t>
      </w:r>
      <w:r w:rsidR="00371F1B" w:rsidRPr="004F5B2B">
        <w:rPr>
          <w:rFonts w:ascii="Georgia" w:hAnsi="Georgia" w:cs="Arial"/>
          <w:sz w:val="24"/>
          <w:szCs w:val="24"/>
          <w:lang w:val="es-CO"/>
        </w:rPr>
        <w:t xml:space="preserve">confirmará </w:t>
      </w:r>
      <w:r w:rsidRPr="004F5B2B">
        <w:rPr>
          <w:rFonts w:ascii="Georgia" w:hAnsi="Georgia" w:cs="Arial"/>
          <w:sz w:val="24"/>
          <w:szCs w:val="24"/>
          <w:lang w:val="es-CO"/>
        </w:rPr>
        <w:t>el auto atacado, al tenor de las consideraciones hechas en esta providencia, que acogen en forma parcial el razonamiento de</w:t>
      </w:r>
      <w:r w:rsidR="00371F1B" w:rsidRPr="004F5B2B">
        <w:rPr>
          <w:rFonts w:ascii="Georgia" w:hAnsi="Georgia" w:cs="Arial"/>
          <w:sz w:val="24"/>
          <w:szCs w:val="24"/>
          <w:lang w:val="es-CO"/>
        </w:rPr>
        <w:t xml:space="preserve"> la</w:t>
      </w:r>
      <w:r w:rsidRPr="004F5B2B">
        <w:rPr>
          <w:rFonts w:ascii="Georgia" w:hAnsi="Georgia" w:cs="Arial"/>
          <w:sz w:val="24"/>
          <w:szCs w:val="24"/>
          <w:lang w:val="es-CO"/>
        </w:rPr>
        <w:t xml:space="preserve"> </w:t>
      </w:r>
      <w:r w:rsidR="00371F1B" w:rsidRPr="004F5B2B">
        <w:rPr>
          <w:rFonts w:ascii="Georgia" w:hAnsi="Georgia" w:cs="Arial"/>
          <w:sz w:val="24"/>
          <w:szCs w:val="24"/>
          <w:lang w:val="es-CO"/>
        </w:rPr>
        <w:t>juzgadora</w:t>
      </w:r>
      <w:r w:rsidRPr="004F5B2B">
        <w:rPr>
          <w:rFonts w:ascii="Georgia" w:hAnsi="Georgia" w:cs="Arial"/>
          <w:sz w:val="24"/>
          <w:szCs w:val="24"/>
          <w:lang w:val="es-CO"/>
        </w:rPr>
        <w:t xml:space="preserve">. </w:t>
      </w:r>
    </w:p>
    <w:p w14:paraId="490A61A9" w14:textId="77777777" w:rsidR="000A62FE" w:rsidRPr="004F5B2B" w:rsidRDefault="000A62FE" w:rsidP="004F5B2B">
      <w:pPr>
        <w:pStyle w:val="Sinespaciado"/>
        <w:spacing w:line="276" w:lineRule="auto"/>
        <w:jc w:val="both"/>
        <w:rPr>
          <w:rFonts w:ascii="Georgia" w:hAnsi="Georgia" w:cs="Arial"/>
          <w:sz w:val="24"/>
          <w:szCs w:val="24"/>
        </w:rPr>
      </w:pPr>
    </w:p>
    <w:p w14:paraId="6B039096" w14:textId="77777777" w:rsidR="00CA39CB" w:rsidRPr="004F5B2B" w:rsidRDefault="00CA39CB" w:rsidP="004F5B2B">
      <w:pPr>
        <w:pStyle w:val="Prrafodelista"/>
        <w:numPr>
          <w:ilvl w:val="0"/>
          <w:numId w:val="25"/>
        </w:numPr>
        <w:spacing w:line="276" w:lineRule="auto"/>
        <w:jc w:val="both"/>
        <w:rPr>
          <w:rFonts w:ascii="Georgia" w:hAnsi="Georgia" w:cs="Arial"/>
          <w:lang w:val="es-CO"/>
        </w:rPr>
      </w:pPr>
      <w:r w:rsidRPr="004F5B2B">
        <w:rPr>
          <w:rFonts w:ascii="Georgia" w:hAnsi="Georgia" w:cs="Arial"/>
          <w:lang w:val="es-CO"/>
        </w:rPr>
        <w:t>LAS DECISIONES FINALES</w:t>
      </w:r>
    </w:p>
    <w:p w14:paraId="3706C5E2" w14:textId="77777777" w:rsidR="004557BD" w:rsidRPr="004F5B2B" w:rsidRDefault="004557BD" w:rsidP="004F5B2B">
      <w:pPr>
        <w:spacing w:line="276" w:lineRule="auto"/>
        <w:jc w:val="both"/>
        <w:rPr>
          <w:rFonts w:ascii="Georgia" w:hAnsi="Georgia" w:cs="Arial"/>
        </w:rPr>
      </w:pPr>
    </w:p>
    <w:p w14:paraId="24DD402C" w14:textId="5FBF8837" w:rsidR="008B6842" w:rsidRPr="004F5B2B" w:rsidRDefault="00152BB2" w:rsidP="004F5B2B">
      <w:pPr>
        <w:spacing w:line="276" w:lineRule="auto"/>
        <w:jc w:val="both"/>
        <w:rPr>
          <w:rFonts w:ascii="Georgia" w:hAnsi="Georgia" w:cs="Arial"/>
        </w:rPr>
      </w:pPr>
      <w:r w:rsidRPr="004F5B2B">
        <w:rPr>
          <w:rFonts w:ascii="Georgia" w:hAnsi="Georgia" w:cs="Arial"/>
        </w:rPr>
        <w:t>En armonía con lo razonado</w:t>
      </w:r>
      <w:r w:rsidR="6B0BB66D" w:rsidRPr="004F5B2B">
        <w:rPr>
          <w:rFonts w:ascii="Georgia" w:hAnsi="Georgia" w:cs="Arial"/>
        </w:rPr>
        <w:t xml:space="preserve"> se</w:t>
      </w:r>
      <w:r w:rsidRPr="004F5B2B">
        <w:rPr>
          <w:rFonts w:ascii="Georgia" w:hAnsi="Georgia" w:cs="Arial"/>
        </w:rPr>
        <w:t xml:space="preserve">: </w:t>
      </w:r>
      <w:r w:rsidRPr="004F5B2B">
        <w:rPr>
          <w:rFonts w:ascii="Georgia" w:hAnsi="Georgia" w:cs="Arial"/>
          <w:b/>
          <w:bCs/>
        </w:rPr>
        <w:t>(i)</w:t>
      </w:r>
      <w:r w:rsidRPr="004F5B2B">
        <w:rPr>
          <w:rFonts w:ascii="Georgia" w:hAnsi="Georgia" w:cs="Arial"/>
        </w:rPr>
        <w:t xml:space="preserve"> </w:t>
      </w:r>
      <w:r w:rsidR="00B3507D" w:rsidRPr="004F5B2B">
        <w:rPr>
          <w:rFonts w:ascii="Georgia" w:hAnsi="Georgia" w:cs="Arial"/>
        </w:rPr>
        <w:t>Confirmar</w:t>
      </w:r>
      <w:r w:rsidR="00466185" w:rsidRPr="004F5B2B">
        <w:rPr>
          <w:rFonts w:ascii="Georgia" w:hAnsi="Georgia" w:cs="Arial"/>
        </w:rPr>
        <w:t xml:space="preserve">á </w:t>
      </w:r>
      <w:r w:rsidR="00873581" w:rsidRPr="004F5B2B">
        <w:rPr>
          <w:rFonts w:ascii="Georgia" w:hAnsi="Georgia" w:cs="Arial"/>
        </w:rPr>
        <w:t xml:space="preserve">el auto </w:t>
      </w:r>
      <w:r w:rsidR="00466185" w:rsidRPr="004F5B2B">
        <w:rPr>
          <w:rFonts w:ascii="Georgia" w:hAnsi="Georgia" w:cs="Arial"/>
        </w:rPr>
        <w:t>censurado</w:t>
      </w:r>
      <w:r w:rsidR="00AF57F5" w:rsidRPr="004F5B2B">
        <w:rPr>
          <w:rFonts w:ascii="Georgia" w:hAnsi="Georgia" w:cs="Arial"/>
        </w:rPr>
        <w:t xml:space="preserve">; </w:t>
      </w:r>
      <w:r w:rsidR="005A02C2" w:rsidRPr="004F5B2B">
        <w:rPr>
          <w:rFonts w:ascii="Georgia" w:hAnsi="Georgia" w:cs="Arial"/>
          <w:b/>
          <w:bCs/>
        </w:rPr>
        <w:t xml:space="preserve">(ii) </w:t>
      </w:r>
      <w:r w:rsidR="24A5A08F" w:rsidRPr="004F5B2B">
        <w:rPr>
          <w:rFonts w:ascii="Georgia" w:hAnsi="Georgia" w:cs="Arial"/>
        </w:rPr>
        <w:t>A</w:t>
      </w:r>
      <w:r w:rsidRPr="004F5B2B">
        <w:rPr>
          <w:rFonts w:ascii="Georgia" w:hAnsi="Georgia" w:cs="Arial"/>
        </w:rPr>
        <w:t xml:space="preserve">dvertirá la irrecurribilidad de este proveído </w:t>
      </w:r>
      <w:r w:rsidR="00B3507D" w:rsidRPr="004F5B2B">
        <w:rPr>
          <w:rFonts w:ascii="Georgia" w:hAnsi="Georgia" w:cs="Arial"/>
        </w:rPr>
        <w:t>[</w:t>
      </w:r>
      <w:r w:rsidR="004E031D" w:rsidRPr="004F5B2B">
        <w:rPr>
          <w:rFonts w:ascii="Georgia" w:hAnsi="Georgia" w:cs="Arial"/>
        </w:rPr>
        <w:t>Art</w:t>
      </w:r>
      <w:r w:rsidR="00B3507D" w:rsidRPr="004F5B2B">
        <w:rPr>
          <w:rFonts w:ascii="Georgia" w:hAnsi="Georgia" w:cs="Arial"/>
        </w:rPr>
        <w:t>.</w:t>
      </w:r>
      <w:r w:rsidR="004E031D" w:rsidRPr="004F5B2B">
        <w:rPr>
          <w:rFonts w:ascii="Georgia" w:hAnsi="Georgia" w:cs="Arial"/>
        </w:rPr>
        <w:t xml:space="preserve"> 35, CGP</w:t>
      </w:r>
      <w:r w:rsidR="00B3507D" w:rsidRPr="004F5B2B">
        <w:rPr>
          <w:rFonts w:ascii="Georgia" w:hAnsi="Georgia" w:cs="Arial"/>
        </w:rPr>
        <w:t>]</w:t>
      </w:r>
      <w:r w:rsidRPr="004F5B2B">
        <w:rPr>
          <w:rFonts w:ascii="Georgia" w:hAnsi="Georgia" w:cs="Arial"/>
        </w:rPr>
        <w:t xml:space="preserve">; </w:t>
      </w:r>
      <w:r w:rsidR="005A02C2" w:rsidRPr="004F5B2B">
        <w:rPr>
          <w:rFonts w:ascii="Georgia" w:hAnsi="Georgia" w:cs="Arial"/>
          <w:b/>
          <w:bCs/>
        </w:rPr>
        <w:t>(i</w:t>
      </w:r>
      <w:r w:rsidR="00760978" w:rsidRPr="004F5B2B">
        <w:rPr>
          <w:rFonts w:ascii="Georgia" w:hAnsi="Georgia" w:cs="Arial"/>
          <w:b/>
          <w:bCs/>
        </w:rPr>
        <w:t>ii</w:t>
      </w:r>
      <w:r w:rsidR="005A02C2" w:rsidRPr="004F5B2B">
        <w:rPr>
          <w:rFonts w:ascii="Georgia" w:hAnsi="Georgia" w:cs="Arial"/>
          <w:b/>
          <w:bCs/>
        </w:rPr>
        <w:t xml:space="preserve">) </w:t>
      </w:r>
      <w:r w:rsidR="00466185" w:rsidRPr="004F5B2B">
        <w:rPr>
          <w:rFonts w:ascii="Georgia" w:hAnsi="Georgia" w:cs="Arial"/>
        </w:rPr>
        <w:t xml:space="preserve">Se </w:t>
      </w:r>
      <w:r w:rsidR="00B3507D" w:rsidRPr="004F5B2B">
        <w:rPr>
          <w:rFonts w:ascii="Georgia" w:hAnsi="Georgia" w:cs="Arial"/>
        </w:rPr>
        <w:t xml:space="preserve">condenará en </w:t>
      </w:r>
      <w:r w:rsidR="008B6842" w:rsidRPr="004F5B2B">
        <w:rPr>
          <w:rFonts w:ascii="Georgia" w:hAnsi="Georgia" w:cs="Arial"/>
        </w:rPr>
        <w:t>costas al recurrente</w:t>
      </w:r>
      <w:r w:rsidR="3EFEED4E" w:rsidRPr="004F5B2B">
        <w:rPr>
          <w:rFonts w:ascii="Georgia" w:hAnsi="Georgia" w:cs="Arial"/>
        </w:rPr>
        <w:t>,</w:t>
      </w:r>
      <w:r w:rsidR="008B6842" w:rsidRPr="004F5B2B">
        <w:rPr>
          <w:rFonts w:ascii="Georgia" w:hAnsi="Georgia" w:cs="Arial"/>
        </w:rPr>
        <w:t xml:space="preserve"> </w:t>
      </w:r>
      <w:r w:rsidR="00B3507D" w:rsidRPr="004F5B2B">
        <w:rPr>
          <w:rFonts w:ascii="Georgia" w:hAnsi="Georgia" w:cs="Arial"/>
        </w:rPr>
        <w:t xml:space="preserve">por el fracaso de su </w:t>
      </w:r>
      <w:r w:rsidR="008B6842" w:rsidRPr="004F5B2B">
        <w:rPr>
          <w:rFonts w:ascii="Georgia" w:hAnsi="Georgia" w:cs="Arial"/>
        </w:rPr>
        <w:t>recurso</w:t>
      </w:r>
      <w:r w:rsidR="00B3507D" w:rsidRPr="004F5B2B">
        <w:rPr>
          <w:rFonts w:ascii="Georgia" w:hAnsi="Georgia" w:cs="Arial"/>
        </w:rPr>
        <w:t xml:space="preserve"> [Art. 365-1º, CGP]</w:t>
      </w:r>
      <w:r w:rsidR="008B6842" w:rsidRPr="004F5B2B">
        <w:rPr>
          <w:rFonts w:ascii="Georgia" w:hAnsi="Georgia" w:cs="Arial"/>
        </w:rPr>
        <w:t xml:space="preserve">; y, </w:t>
      </w:r>
      <w:r w:rsidR="008B6842" w:rsidRPr="004F5B2B">
        <w:rPr>
          <w:rFonts w:ascii="Georgia" w:hAnsi="Georgia" w:cs="Arial"/>
          <w:b/>
          <w:bCs/>
        </w:rPr>
        <w:t>(iv)</w:t>
      </w:r>
      <w:r w:rsidR="008B6842" w:rsidRPr="004F5B2B">
        <w:rPr>
          <w:rFonts w:ascii="Georgia" w:hAnsi="Georgia" w:cs="Arial"/>
        </w:rPr>
        <w:t xml:space="preserve"> </w:t>
      </w:r>
      <w:r w:rsidR="1C17322B" w:rsidRPr="004F5B2B">
        <w:rPr>
          <w:rFonts w:ascii="Georgia" w:hAnsi="Georgia" w:cs="Arial"/>
        </w:rPr>
        <w:t>O</w:t>
      </w:r>
      <w:r w:rsidR="008B6842" w:rsidRPr="004F5B2B">
        <w:rPr>
          <w:rFonts w:ascii="Georgia" w:hAnsi="Georgia" w:cs="Arial"/>
        </w:rPr>
        <w:t>rdenará devolver el expediente al juzgado de origen.</w:t>
      </w:r>
    </w:p>
    <w:p w14:paraId="156BBD01" w14:textId="77777777" w:rsidR="00BC41AB" w:rsidRPr="004F5B2B" w:rsidRDefault="00BC41AB" w:rsidP="004F5B2B">
      <w:pPr>
        <w:spacing w:line="276" w:lineRule="auto"/>
        <w:jc w:val="both"/>
        <w:rPr>
          <w:rFonts w:ascii="Georgia" w:hAnsi="Georgia" w:cs="Arial"/>
        </w:rPr>
      </w:pPr>
    </w:p>
    <w:p w14:paraId="38EDC0A3" w14:textId="2D0B0B48" w:rsidR="00152BB2" w:rsidRPr="004F5B2B" w:rsidRDefault="00152BB2" w:rsidP="004F5B2B">
      <w:pPr>
        <w:tabs>
          <w:tab w:val="left" w:pos="-720"/>
        </w:tabs>
        <w:suppressAutoHyphens/>
        <w:spacing w:line="276" w:lineRule="auto"/>
        <w:jc w:val="both"/>
        <w:rPr>
          <w:rFonts w:ascii="Georgia" w:hAnsi="Georgia" w:cs="Arial"/>
        </w:rPr>
      </w:pPr>
      <w:r w:rsidRPr="004F5B2B">
        <w:rPr>
          <w:rFonts w:ascii="Georgia" w:hAnsi="Georgia" w:cs="Arial"/>
        </w:rPr>
        <w:t xml:space="preserve">En mérito de lo discurrido en los acápites precedentes, el </w:t>
      </w:r>
      <w:r w:rsidRPr="004F5B2B">
        <w:rPr>
          <w:rFonts w:ascii="Georgia" w:hAnsi="Georgia" w:cs="Arial"/>
          <w:bCs/>
          <w:smallCaps/>
        </w:rPr>
        <w:t>Tribunal Superior del Distrito Judicial de Pereira, Sala Unitaria de Decisión</w:t>
      </w:r>
      <w:r w:rsidRPr="004F5B2B">
        <w:rPr>
          <w:rFonts w:ascii="Georgia" w:hAnsi="Georgia" w:cs="Arial"/>
        </w:rPr>
        <w:t>,</w:t>
      </w:r>
    </w:p>
    <w:p w14:paraId="1BBC815B" w14:textId="77777777" w:rsidR="004B68C0" w:rsidRPr="004F5B2B" w:rsidRDefault="004B68C0" w:rsidP="004F5B2B">
      <w:pPr>
        <w:tabs>
          <w:tab w:val="left" w:pos="-720"/>
        </w:tabs>
        <w:suppressAutoHyphens/>
        <w:spacing w:line="276" w:lineRule="auto"/>
        <w:jc w:val="both"/>
        <w:rPr>
          <w:rFonts w:ascii="Georgia" w:hAnsi="Georgia" w:cs="Arial"/>
        </w:rPr>
      </w:pPr>
    </w:p>
    <w:p w14:paraId="772291B0" w14:textId="673F6444" w:rsidR="00152BB2" w:rsidRPr="004F5B2B" w:rsidRDefault="00152BB2" w:rsidP="004F5B2B">
      <w:pPr>
        <w:pStyle w:val="Sinespaciado"/>
        <w:spacing w:line="276" w:lineRule="auto"/>
        <w:jc w:val="center"/>
        <w:rPr>
          <w:rFonts w:ascii="Georgia" w:hAnsi="Georgia" w:cs="Arial"/>
          <w:sz w:val="24"/>
          <w:szCs w:val="24"/>
        </w:rPr>
      </w:pPr>
      <w:r w:rsidRPr="004F5B2B">
        <w:rPr>
          <w:rFonts w:ascii="Georgia" w:hAnsi="Georgia" w:cs="Arial"/>
          <w:sz w:val="24"/>
          <w:szCs w:val="24"/>
        </w:rPr>
        <w:t>R E S U E L V E,</w:t>
      </w:r>
    </w:p>
    <w:p w14:paraId="51496204" w14:textId="77777777" w:rsidR="000F27DD" w:rsidRPr="004F5B2B" w:rsidRDefault="000F27DD" w:rsidP="004F5B2B">
      <w:pPr>
        <w:pStyle w:val="Textopredeterminado"/>
        <w:spacing w:line="276" w:lineRule="auto"/>
        <w:ind w:left="360"/>
        <w:jc w:val="both"/>
        <w:rPr>
          <w:rFonts w:ascii="Georgia" w:hAnsi="Georgia" w:cs="Arial"/>
          <w:color w:val="auto"/>
          <w:szCs w:val="24"/>
        </w:rPr>
      </w:pPr>
    </w:p>
    <w:p w14:paraId="247EF181" w14:textId="2E94D022" w:rsidR="000F27DD" w:rsidRPr="004F5B2B" w:rsidRDefault="00B3507D" w:rsidP="004F5B2B">
      <w:pPr>
        <w:pStyle w:val="Textopredeterminado"/>
        <w:numPr>
          <w:ilvl w:val="0"/>
          <w:numId w:val="1"/>
        </w:numPr>
        <w:spacing w:line="276" w:lineRule="auto"/>
        <w:jc w:val="both"/>
        <w:rPr>
          <w:rFonts w:ascii="Georgia" w:hAnsi="Georgia" w:cs="Arial"/>
          <w:color w:val="auto"/>
          <w:szCs w:val="24"/>
        </w:rPr>
      </w:pPr>
      <w:r w:rsidRPr="004F5B2B">
        <w:rPr>
          <w:rFonts w:ascii="Georgia" w:hAnsi="Georgia" w:cs="Arial"/>
          <w:color w:val="auto"/>
          <w:szCs w:val="24"/>
        </w:rPr>
        <w:t xml:space="preserve">CONFIRMAR </w:t>
      </w:r>
      <w:r w:rsidR="000F27DD" w:rsidRPr="004F5B2B">
        <w:rPr>
          <w:rFonts w:ascii="Georgia" w:hAnsi="Georgia" w:cs="Arial"/>
          <w:color w:val="auto"/>
          <w:szCs w:val="24"/>
        </w:rPr>
        <w:t xml:space="preserve">el auto apelado de fecha </w:t>
      </w:r>
      <w:r w:rsidR="007533D2" w:rsidRPr="004F5B2B">
        <w:rPr>
          <w:rFonts w:ascii="Georgia" w:hAnsi="Georgia" w:cs="Arial"/>
          <w:color w:val="auto"/>
          <w:szCs w:val="24"/>
        </w:rPr>
        <w:t>21</w:t>
      </w:r>
      <w:r w:rsidR="000F27DD" w:rsidRPr="004F5B2B">
        <w:rPr>
          <w:rFonts w:ascii="Georgia" w:hAnsi="Georgia" w:cs="Arial"/>
          <w:color w:val="auto"/>
          <w:szCs w:val="24"/>
        </w:rPr>
        <w:t>-0</w:t>
      </w:r>
      <w:r w:rsidR="007533D2" w:rsidRPr="004F5B2B">
        <w:rPr>
          <w:rFonts w:ascii="Georgia" w:hAnsi="Georgia" w:cs="Arial"/>
          <w:color w:val="auto"/>
          <w:szCs w:val="24"/>
        </w:rPr>
        <w:t>4</w:t>
      </w:r>
      <w:r w:rsidR="000F27DD" w:rsidRPr="004F5B2B">
        <w:rPr>
          <w:rFonts w:ascii="Georgia" w:hAnsi="Georgia" w:cs="Arial"/>
          <w:color w:val="auto"/>
          <w:szCs w:val="24"/>
        </w:rPr>
        <w:t>-20</w:t>
      </w:r>
      <w:r w:rsidR="007533D2" w:rsidRPr="004F5B2B">
        <w:rPr>
          <w:rFonts w:ascii="Georgia" w:hAnsi="Georgia" w:cs="Arial"/>
          <w:color w:val="auto"/>
          <w:szCs w:val="24"/>
        </w:rPr>
        <w:t>2</w:t>
      </w:r>
      <w:r w:rsidR="000F27DD" w:rsidRPr="004F5B2B">
        <w:rPr>
          <w:rFonts w:ascii="Georgia" w:hAnsi="Georgia" w:cs="Arial"/>
          <w:color w:val="auto"/>
          <w:szCs w:val="24"/>
        </w:rPr>
        <w:t xml:space="preserve">1 proferido por el Juzgado </w:t>
      </w:r>
      <w:r w:rsidR="007533D2" w:rsidRPr="004F5B2B">
        <w:rPr>
          <w:rFonts w:ascii="Georgia" w:hAnsi="Georgia" w:cs="Arial"/>
          <w:color w:val="auto"/>
          <w:szCs w:val="24"/>
        </w:rPr>
        <w:t xml:space="preserve">Cuarto </w:t>
      </w:r>
      <w:r w:rsidR="000F27DD" w:rsidRPr="004F5B2B">
        <w:rPr>
          <w:rFonts w:ascii="Georgia" w:hAnsi="Georgia" w:cs="Arial"/>
          <w:color w:val="auto"/>
          <w:szCs w:val="24"/>
        </w:rPr>
        <w:t>Civil del Circuito de esta municipalidad.</w:t>
      </w:r>
    </w:p>
    <w:p w14:paraId="35039EA2" w14:textId="77777777" w:rsidR="000F27DD" w:rsidRPr="004F5B2B" w:rsidRDefault="000F27DD" w:rsidP="004F5B2B">
      <w:pPr>
        <w:pStyle w:val="Textopredeterminado"/>
        <w:spacing w:line="276" w:lineRule="auto"/>
        <w:ind w:left="360"/>
        <w:jc w:val="both"/>
        <w:rPr>
          <w:rFonts w:ascii="Georgia" w:hAnsi="Georgia" w:cs="Arial"/>
          <w:color w:val="auto"/>
          <w:szCs w:val="24"/>
        </w:rPr>
      </w:pPr>
    </w:p>
    <w:p w14:paraId="504D33FD" w14:textId="2E9317D9" w:rsidR="00167C71" w:rsidRPr="004F5B2B" w:rsidRDefault="000F27DD" w:rsidP="004F5B2B">
      <w:pPr>
        <w:pStyle w:val="Textopredeterminado"/>
        <w:numPr>
          <w:ilvl w:val="0"/>
          <w:numId w:val="17"/>
        </w:numPr>
        <w:tabs>
          <w:tab w:val="left" w:pos="544"/>
        </w:tabs>
        <w:spacing w:line="276" w:lineRule="auto"/>
        <w:jc w:val="both"/>
        <w:rPr>
          <w:rFonts w:ascii="Georgia" w:hAnsi="Georgia"/>
          <w:color w:val="auto"/>
          <w:szCs w:val="24"/>
        </w:rPr>
      </w:pPr>
      <w:r w:rsidRPr="004F5B2B">
        <w:rPr>
          <w:rFonts w:ascii="Georgia" w:hAnsi="Georgia" w:cs="Arial"/>
          <w:color w:val="auto"/>
          <w:szCs w:val="24"/>
        </w:rPr>
        <w:t>CONDENAR en costas, en esta instancia</w:t>
      </w:r>
      <w:r w:rsidR="001A7F41" w:rsidRPr="004F5B2B">
        <w:rPr>
          <w:rFonts w:ascii="Georgia" w:hAnsi="Georgia" w:cs="Arial"/>
          <w:color w:val="auto"/>
          <w:szCs w:val="24"/>
        </w:rPr>
        <w:t xml:space="preserve"> </w:t>
      </w:r>
      <w:r w:rsidR="00B3507D" w:rsidRPr="004F5B2B">
        <w:rPr>
          <w:rFonts w:ascii="Georgia" w:hAnsi="Georgia" w:cs="Arial"/>
          <w:color w:val="auto"/>
          <w:szCs w:val="24"/>
        </w:rPr>
        <w:t xml:space="preserve">al recurrente y a favor del municipio de Pereira Rda., </w:t>
      </w:r>
      <w:r w:rsidR="001A7F41" w:rsidRPr="004F5B2B">
        <w:rPr>
          <w:rFonts w:ascii="Georgia" w:hAnsi="Georgia" w:cs="Arial"/>
          <w:color w:val="auto"/>
          <w:szCs w:val="24"/>
        </w:rPr>
        <w:t xml:space="preserve">y </w:t>
      </w:r>
      <w:r w:rsidRPr="004F5B2B">
        <w:rPr>
          <w:rFonts w:ascii="Georgia" w:hAnsi="Georgia" w:cs="Arial"/>
          <w:color w:val="auto"/>
          <w:szCs w:val="24"/>
        </w:rPr>
        <w:t>ADVERTIR que esta decisión es irrecurrible.</w:t>
      </w:r>
    </w:p>
    <w:p w14:paraId="3CD04F65" w14:textId="77777777" w:rsidR="00167C71" w:rsidRPr="004F5B2B" w:rsidRDefault="00167C71" w:rsidP="004F5B2B">
      <w:pPr>
        <w:spacing w:line="276" w:lineRule="auto"/>
        <w:ind w:left="360"/>
        <w:rPr>
          <w:rFonts w:ascii="Georgia" w:hAnsi="Georgia" w:cs="Arial"/>
        </w:rPr>
      </w:pPr>
    </w:p>
    <w:p w14:paraId="32D90389" w14:textId="0ED30400" w:rsidR="00152BB2" w:rsidRPr="004F5B2B" w:rsidRDefault="00152BB2" w:rsidP="004F5B2B">
      <w:pPr>
        <w:pStyle w:val="Textopredeterminado"/>
        <w:numPr>
          <w:ilvl w:val="0"/>
          <w:numId w:val="17"/>
        </w:numPr>
        <w:tabs>
          <w:tab w:val="left" w:pos="544"/>
        </w:tabs>
        <w:spacing w:line="276" w:lineRule="auto"/>
        <w:jc w:val="both"/>
        <w:rPr>
          <w:rFonts w:ascii="Georgia" w:hAnsi="Georgia"/>
          <w:color w:val="auto"/>
          <w:szCs w:val="24"/>
        </w:rPr>
      </w:pPr>
      <w:r w:rsidRPr="004F5B2B">
        <w:rPr>
          <w:rFonts w:ascii="Georgia" w:hAnsi="Georgia" w:cs="Arial"/>
          <w:color w:val="auto"/>
          <w:szCs w:val="24"/>
        </w:rPr>
        <w:t xml:space="preserve">DEVOLVER el expediente al Despacho de origen, por conducto de la Secretaría de la Sala. </w:t>
      </w:r>
    </w:p>
    <w:p w14:paraId="053C7922" w14:textId="77777777" w:rsidR="00B3507D" w:rsidRPr="004F5B2B" w:rsidRDefault="00B3507D" w:rsidP="004F5B2B">
      <w:pPr>
        <w:pStyle w:val="Prrafodelista"/>
        <w:spacing w:line="276" w:lineRule="auto"/>
        <w:ind w:left="360"/>
        <w:jc w:val="center"/>
        <w:rPr>
          <w:rFonts w:ascii="Georgia" w:hAnsi="Georgia" w:cs="Arial"/>
          <w:smallCaps/>
        </w:rPr>
      </w:pPr>
    </w:p>
    <w:p w14:paraId="77867B49" w14:textId="5C06A032" w:rsidR="00C40C86" w:rsidRPr="004F5B2B" w:rsidRDefault="00C40C86" w:rsidP="004F5B2B">
      <w:pPr>
        <w:pStyle w:val="Prrafodelista"/>
        <w:spacing w:line="276" w:lineRule="auto"/>
        <w:ind w:left="360"/>
        <w:jc w:val="center"/>
        <w:rPr>
          <w:rFonts w:ascii="Georgia" w:hAnsi="Georgia" w:cs="Arial"/>
          <w:smallCaps/>
        </w:rPr>
      </w:pPr>
      <w:r w:rsidRPr="004F5B2B">
        <w:rPr>
          <w:rFonts w:ascii="Georgia" w:hAnsi="Georgia" w:cs="Arial"/>
          <w:smallCaps/>
        </w:rPr>
        <w:t>Notifíquese,</w:t>
      </w:r>
    </w:p>
    <w:p w14:paraId="56E38C14" w14:textId="77777777" w:rsidR="00837352" w:rsidRPr="004F5B2B" w:rsidRDefault="00837352" w:rsidP="004F5B2B">
      <w:pPr>
        <w:pStyle w:val="Textopredeterminado"/>
        <w:spacing w:line="276" w:lineRule="auto"/>
        <w:ind w:left="360"/>
        <w:jc w:val="center"/>
        <w:rPr>
          <w:rFonts w:ascii="Georgia" w:hAnsi="Georgia" w:cs="Arial"/>
          <w:caps/>
          <w:color w:val="auto"/>
          <w:spacing w:val="20"/>
          <w:w w:val="150"/>
          <w:szCs w:val="24"/>
          <w:lang w:val="es-MX"/>
        </w:rPr>
      </w:pPr>
    </w:p>
    <w:p w14:paraId="63F43574" w14:textId="77777777" w:rsidR="00A87AD4" w:rsidRPr="004F5B2B" w:rsidRDefault="00A87AD4" w:rsidP="004F5B2B">
      <w:pPr>
        <w:pStyle w:val="Textopredeterminado"/>
        <w:spacing w:line="276" w:lineRule="auto"/>
        <w:ind w:left="360"/>
        <w:jc w:val="center"/>
        <w:rPr>
          <w:rFonts w:ascii="Georgia" w:hAnsi="Georgia" w:cs="Arial"/>
          <w:caps/>
          <w:color w:val="auto"/>
          <w:spacing w:val="20"/>
          <w:w w:val="150"/>
          <w:szCs w:val="24"/>
          <w:lang w:val="es-MX"/>
        </w:rPr>
      </w:pPr>
    </w:p>
    <w:p w14:paraId="5B5E0A8A" w14:textId="77777777" w:rsidR="004F5B2B" w:rsidRPr="004F5B2B" w:rsidRDefault="004F5B2B" w:rsidP="004F5B2B">
      <w:pPr>
        <w:overflowPunct w:val="0"/>
        <w:autoSpaceDE w:val="0"/>
        <w:autoSpaceDN w:val="0"/>
        <w:adjustRightInd w:val="0"/>
        <w:spacing w:line="276" w:lineRule="auto"/>
        <w:ind w:left="360"/>
        <w:jc w:val="center"/>
        <w:rPr>
          <w:rFonts w:ascii="Georgia" w:hAnsi="Georgia" w:cs="Arial"/>
          <w:b/>
          <w:caps/>
          <w:spacing w:val="20"/>
          <w:w w:val="150"/>
          <w:lang w:val="es-MX"/>
        </w:rPr>
      </w:pPr>
      <w:r w:rsidRPr="004F5B2B">
        <w:rPr>
          <w:rFonts w:ascii="Georgia" w:hAnsi="Georgia" w:cs="Arial"/>
          <w:b/>
          <w:bCs/>
          <w:caps/>
          <w:spacing w:val="20"/>
          <w:w w:val="150"/>
          <w:lang w:val="es-MX"/>
        </w:rPr>
        <w:t>DUBERNEY GRISALES H.</w:t>
      </w:r>
    </w:p>
    <w:p w14:paraId="522FB07F" w14:textId="3ED67C87" w:rsidR="00CD2CF3" w:rsidRPr="004F5B2B" w:rsidRDefault="003E063D" w:rsidP="004F5B2B">
      <w:pPr>
        <w:overflowPunct w:val="0"/>
        <w:autoSpaceDE w:val="0"/>
        <w:autoSpaceDN w:val="0"/>
        <w:adjustRightInd w:val="0"/>
        <w:spacing w:line="276" w:lineRule="auto"/>
        <w:ind w:left="360"/>
        <w:jc w:val="center"/>
        <w:rPr>
          <w:rFonts w:ascii="Georgia" w:hAnsi="Georgia" w:cs="Arial"/>
          <w:bCs/>
          <w:caps/>
          <w:spacing w:val="20"/>
          <w:w w:val="150"/>
        </w:rPr>
      </w:pPr>
      <w:r w:rsidRPr="004F5B2B">
        <w:rPr>
          <w:rFonts w:ascii="Georgia" w:hAnsi="Georgia" w:cs="Arial"/>
          <w:bCs/>
          <w:spacing w:val="20"/>
          <w:w w:val="150"/>
        </w:rPr>
        <w:t>MAGISTRADO</w:t>
      </w:r>
      <w:bookmarkStart w:id="10" w:name="_GoBack"/>
      <w:bookmarkEnd w:id="10"/>
    </w:p>
    <w:sectPr w:rsidR="00CD2CF3" w:rsidRPr="004F5B2B" w:rsidSect="0098017B">
      <w:headerReference w:type="even" r:id="rId14"/>
      <w:headerReference w:type="default" r:id="rId15"/>
      <w:footerReference w:type="default" r:id="rId16"/>
      <w:pgSz w:w="12242" w:h="18722" w:code="258"/>
      <w:pgMar w:top="1814" w:right="1247" w:bottom="1247" w:left="181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A4888" w14:textId="77777777" w:rsidR="00392798" w:rsidRDefault="00392798" w:rsidP="004D2025">
      <w:r>
        <w:separator/>
      </w:r>
    </w:p>
  </w:endnote>
  <w:endnote w:type="continuationSeparator" w:id="0">
    <w:p w14:paraId="06243667" w14:textId="77777777" w:rsidR="00392798" w:rsidRDefault="00392798" w:rsidP="004D2025">
      <w:r>
        <w:continuationSeparator/>
      </w:r>
    </w:p>
  </w:endnote>
  <w:endnote w:type="continuationNotice" w:id="1">
    <w:p w14:paraId="796C869C" w14:textId="77777777" w:rsidR="00392798" w:rsidRDefault="00392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altName w:val="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9A3D11" w:rsidRPr="0023102C" w:rsidRDefault="009A3D11"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9A3D11" w:rsidRPr="00FE742B" w:rsidRDefault="009A3D11" w:rsidP="00F013A2">
    <w:pPr>
      <w:pStyle w:val="Piedepgina"/>
      <w:spacing w:line="360" w:lineRule="auto"/>
      <w:jc w:val="right"/>
      <w:rPr>
        <w:rFonts w:ascii="Georgia" w:hAnsi="Georgia" w:cs="Arial"/>
        <w:i/>
        <w:spacing w:val="20"/>
        <w:w w:val="200"/>
        <w:sz w:val="14"/>
        <w:szCs w:val="10"/>
      </w:rPr>
    </w:pPr>
  </w:p>
  <w:p w14:paraId="10C5DC29" w14:textId="77777777" w:rsidR="009A3D11" w:rsidRPr="004F5B2B" w:rsidRDefault="009A3D11" w:rsidP="004F5B2B">
    <w:pPr>
      <w:pStyle w:val="Piedepgina"/>
      <w:jc w:val="right"/>
      <w:rPr>
        <w:rFonts w:ascii="Franklin Gothic Book" w:hAnsi="Franklin Gothic Book" w:cs="Arial"/>
        <w:spacing w:val="20"/>
        <w:w w:val="200"/>
        <w:sz w:val="12"/>
        <w:szCs w:val="10"/>
      </w:rPr>
    </w:pPr>
    <w:r w:rsidRPr="004F5B2B">
      <w:rPr>
        <w:rFonts w:ascii="Franklin Gothic Book" w:hAnsi="Franklin Gothic Book" w:cs="Arial"/>
        <w:spacing w:val="20"/>
        <w:w w:val="200"/>
        <w:sz w:val="16"/>
        <w:szCs w:val="10"/>
      </w:rPr>
      <w:t>T</w:t>
    </w:r>
    <w:r w:rsidRPr="004F5B2B">
      <w:rPr>
        <w:rFonts w:ascii="Franklin Gothic Book" w:hAnsi="Franklin Gothic Book" w:cs="Arial"/>
        <w:spacing w:val="20"/>
        <w:w w:val="200"/>
        <w:sz w:val="12"/>
        <w:szCs w:val="10"/>
      </w:rPr>
      <w:t xml:space="preserve">RIBUNAL </w:t>
    </w:r>
    <w:r w:rsidRPr="004F5B2B">
      <w:rPr>
        <w:rFonts w:ascii="Franklin Gothic Book" w:hAnsi="Franklin Gothic Book" w:cs="Arial"/>
        <w:spacing w:val="20"/>
        <w:w w:val="200"/>
        <w:sz w:val="16"/>
        <w:szCs w:val="10"/>
      </w:rPr>
      <w:t>S</w:t>
    </w:r>
    <w:r w:rsidRPr="004F5B2B">
      <w:rPr>
        <w:rFonts w:ascii="Franklin Gothic Book" w:hAnsi="Franklin Gothic Book" w:cs="Arial"/>
        <w:spacing w:val="20"/>
        <w:w w:val="200"/>
        <w:sz w:val="12"/>
        <w:szCs w:val="10"/>
      </w:rPr>
      <w:t xml:space="preserve">UPERIOR DE </w:t>
    </w:r>
    <w:r w:rsidRPr="004F5B2B">
      <w:rPr>
        <w:rFonts w:ascii="Franklin Gothic Book" w:hAnsi="Franklin Gothic Book" w:cs="Arial"/>
        <w:spacing w:val="20"/>
        <w:w w:val="200"/>
        <w:sz w:val="16"/>
        <w:szCs w:val="10"/>
      </w:rPr>
      <w:t>P</w:t>
    </w:r>
    <w:r w:rsidRPr="004F5B2B">
      <w:rPr>
        <w:rFonts w:ascii="Franklin Gothic Book" w:hAnsi="Franklin Gothic Book" w:cs="Arial"/>
        <w:spacing w:val="20"/>
        <w:w w:val="200"/>
        <w:sz w:val="12"/>
        <w:szCs w:val="10"/>
      </w:rPr>
      <w:t>EREIRA</w:t>
    </w:r>
  </w:p>
  <w:p w14:paraId="119BC798" w14:textId="77777777" w:rsidR="009A3D11" w:rsidRPr="004F5B2B" w:rsidRDefault="009A3D11" w:rsidP="004F5B2B">
    <w:pPr>
      <w:pStyle w:val="Piedepgina"/>
      <w:jc w:val="right"/>
      <w:rPr>
        <w:rFonts w:ascii="Franklin Gothic Book" w:hAnsi="Franklin Gothic Book"/>
        <w:sz w:val="28"/>
      </w:rPr>
    </w:pPr>
    <w:r w:rsidRPr="004F5B2B">
      <w:rPr>
        <w:rFonts w:ascii="Franklin Gothic Book" w:hAnsi="Franklin Gothic Book" w:cs="Arial"/>
        <w:spacing w:val="20"/>
        <w:w w:val="200"/>
        <w:sz w:val="12"/>
        <w:szCs w:val="10"/>
      </w:rPr>
      <w:t>MP D</w:t>
    </w:r>
    <w:r w:rsidRPr="004F5B2B">
      <w:rPr>
        <w:rFonts w:ascii="Franklin Gothic Book" w:hAnsi="Franklin Gothic Book" w:cs="Arial"/>
        <w:spacing w:val="20"/>
        <w:w w:val="200"/>
        <w:sz w:val="10"/>
        <w:szCs w:val="10"/>
      </w:rPr>
      <w:t>UBERNEY</w:t>
    </w:r>
    <w:r w:rsidRPr="004F5B2B">
      <w:rPr>
        <w:rFonts w:ascii="Franklin Gothic Book" w:hAnsi="Franklin Gothic Book" w:cs="Arial"/>
        <w:spacing w:val="20"/>
        <w:w w:val="200"/>
        <w:sz w:val="12"/>
        <w:szCs w:val="10"/>
      </w:rPr>
      <w:t xml:space="preserve"> G</w:t>
    </w:r>
    <w:r w:rsidRPr="004F5B2B">
      <w:rPr>
        <w:rFonts w:ascii="Franklin Gothic Book" w:hAnsi="Franklin Gothic Book" w:cs="Arial"/>
        <w:spacing w:val="20"/>
        <w:w w:val="200"/>
        <w:sz w:val="10"/>
        <w:szCs w:val="10"/>
      </w:rPr>
      <w:t>RISALES</w:t>
    </w:r>
    <w:r w:rsidRPr="004F5B2B">
      <w:rPr>
        <w:rFonts w:ascii="Franklin Gothic Book" w:hAnsi="Franklin Gothic Book" w:cs="Arial"/>
        <w:spacing w:val="20"/>
        <w:w w:val="200"/>
        <w:sz w:val="12"/>
        <w:szCs w:val="10"/>
      </w:rPr>
      <w:t xml:space="preserve"> H</w:t>
    </w:r>
    <w:r w:rsidRPr="004F5B2B">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35E15" w14:textId="77777777" w:rsidR="00392798" w:rsidRDefault="00392798" w:rsidP="004D2025">
      <w:r>
        <w:separator/>
      </w:r>
    </w:p>
  </w:footnote>
  <w:footnote w:type="continuationSeparator" w:id="0">
    <w:p w14:paraId="4DCCF7BE" w14:textId="77777777" w:rsidR="00392798" w:rsidRDefault="00392798" w:rsidP="004D2025">
      <w:r>
        <w:continuationSeparator/>
      </w:r>
    </w:p>
  </w:footnote>
  <w:footnote w:type="continuationNotice" w:id="1">
    <w:p w14:paraId="4D82FF00" w14:textId="77777777" w:rsidR="00392798" w:rsidRDefault="00392798"/>
  </w:footnote>
  <w:footnote w:id="2">
    <w:p w14:paraId="1295C347" w14:textId="77777777" w:rsidR="009A3D11" w:rsidRPr="00837352" w:rsidRDefault="009A3D11" w:rsidP="00837352">
      <w:pPr>
        <w:pStyle w:val="Textonotapie"/>
        <w:jc w:val="both"/>
        <w:rPr>
          <w:rFonts w:ascii="Century" w:hAnsi="Century"/>
          <w:sz w:val="18"/>
          <w:lang w:val="es-CO"/>
        </w:rPr>
      </w:pPr>
      <w:r w:rsidRPr="00837352">
        <w:rPr>
          <w:rStyle w:val="Refdenotaalpie"/>
          <w:rFonts w:ascii="Century" w:hAnsi="Century"/>
          <w:sz w:val="18"/>
        </w:rPr>
        <w:footnoteRef/>
      </w:r>
      <w:r w:rsidRPr="00837352">
        <w:rPr>
          <w:rFonts w:ascii="Century" w:hAnsi="Century"/>
          <w:sz w:val="18"/>
        </w:rPr>
        <w:t xml:space="preserve"> </w:t>
      </w:r>
      <w:r w:rsidRPr="00837352">
        <w:rPr>
          <w:rFonts w:ascii="Century" w:hAnsi="Century" w:cs="Calibri"/>
          <w:sz w:val="18"/>
          <w:lang w:val="es-CO"/>
        </w:rPr>
        <w:t>FORERO S., Jorge. Actividad probatoria en la segunda instancia. Memorias del XXIX Congreso de derecho Procesal, 2018, ICDP, p.307 ss.</w:t>
      </w:r>
    </w:p>
  </w:footnote>
  <w:footnote w:id="3">
    <w:p w14:paraId="16713CA8" w14:textId="77777777" w:rsidR="009A3D11" w:rsidRPr="00837352" w:rsidRDefault="009A3D11" w:rsidP="00837352">
      <w:pPr>
        <w:pStyle w:val="Textonotapie"/>
        <w:jc w:val="both"/>
        <w:rPr>
          <w:rFonts w:ascii="Century" w:hAnsi="Century"/>
          <w:sz w:val="18"/>
          <w:lang w:val="es-CO"/>
        </w:rPr>
      </w:pPr>
      <w:r w:rsidRPr="00837352">
        <w:rPr>
          <w:rStyle w:val="Refdenotaalpie"/>
          <w:rFonts w:ascii="Century" w:hAnsi="Century"/>
          <w:sz w:val="18"/>
        </w:rPr>
        <w:footnoteRef/>
      </w:r>
      <w:r w:rsidRPr="00837352">
        <w:rPr>
          <w:rFonts w:ascii="Century" w:hAnsi="Century"/>
          <w:sz w:val="18"/>
        </w:rPr>
        <w:t xml:space="preserve"> </w:t>
      </w:r>
      <w:r w:rsidRPr="00837352">
        <w:rPr>
          <w:rFonts w:ascii="Century" w:hAnsi="Century"/>
          <w:sz w:val="18"/>
          <w:lang w:val="es-CO"/>
        </w:rPr>
        <w:t>ESCOBAR V. Édgar G. Los recursos en el Código General del Proceso. Librería jurídica Sánchez R. Ltda. 2015, p.37.</w:t>
      </w:r>
    </w:p>
  </w:footnote>
  <w:footnote w:id="4">
    <w:p w14:paraId="1130C5E9" w14:textId="57BCBAC0" w:rsidR="009A3D11" w:rsidRPr="00837352" w:rsidRDefault="009A3D11" w:rsidP="00837352">
      <w:pPr>
        <w:pStyle w:val="Textonotapie"/>
        <w:jc w:val="both"/>
        <w:rPr>
          <w:rFonts w:ascii="Century" w:hAnsi="Century"/>
          <w:sz w:val="18"/>
        </w:rPr>
      </w:pPr>
      <w:r w:rsidRPr="00837352">
        <w:rPr>
          <w:rFonts w:ascii="Century" w:hAnsi="Century"/>
          <w:sz w:val="18"/>
          <w:vertAlign w:val="superscript"/>
        </w:rPr>
        <w:footnoteRef/>
      </w:r>
      <w:r w:rsidRPr="00837352">
        <w:rPr>
          <w:rFonts w:ascii="Century" w:hAnsi="Century"/>
          <w:sz w:val="18"/>
        </w:rPr>
        <w:t xml:space="preserve"> </w:t>
      </w:r>
      <w:r w:rsidRPr="00837352">
        <w:rPr>
          <w:rFonts w:ascii="Century" w:hAnsi="Century"/>
          <w:sz w:val="18"/>
          <w:lang w:val="es-CO"/>
        </w:rPr>
        <w:t>LÓPEZ B., Hernán F. Código General del Proceso, parte general, Bogotá DC, Dupre editores, 2019, p.781</w:t>
      </w:r>
      <w:r w:rsidRPr="00837352">
        <w:rPr>
          <w:rFonts w:ascii="Century" w:hAnsi="Century"/>
          <w:sz w:val="18"/>
        </w:rPr>
        <w:t>.</w:t>
      </w:r>
    </w:p>
  </w:footnote>
  <w:footnote w:id="5">
    <w:p w14:paraId="17253D0F" w14:textId="77777777" w:rsidR="009A3D11" w:rsidRPr="00837352" w:rsidRDefault="009A3D11" w:rsidP="00837352">
      <w:pPr>
        <w:pStyle w:val="Textonotapie"/>
        <w:jc w:val="both"/>
        <w:rPr>
          <w:rFonts w:ascii="Century" w:hAnsi="Century"/>
          <w:sz w:val="18"/>
        </w:rPr>
      </w:pPr>
      <w:r w:rsidRPr="00837352">
        <w:rPr>
          <w:rFonts w:ascii="Century" w:hAnsi="Century"/>
          <w:sz w:val="18"/>
          <w:vertAlign w:val="superscript"/>
        </w:rPr>
        <w:footnoteRef/>
      </w:r>
      <w:r w:rsidRPr="00837352">
        <w:rPr>
          <w:rFonts w:ascii="Century" w:hAnsi="Century"/>
          <w:sz w:val="18"/>
        </w:rPr>
        <w:t xml:space="preserve"> PARRA Q., Jairo. Derecho procesal civil, tomo I, Santafé de Bogotá D.C., Temis, 1992, p.276.</w:t>
      </w:r>
    </w:p>
  </w:footnote>
  <w:footnote w:id="6">
    <w:p w14:paraId="596DAC3D" w14:textId="27607916" w:rsidR="009A3D11" w:rsidRPr="00837352" w:rsidRDefault="009A3D11" w:rsidP="00837352">
      <w:pPr>
        <w:pStyle w:val="Sinespaciado"/>
        <w:jc w:val="both"/>
        <w:rPr>
          <w:rFonts w:ascii="Century" w:hAnsi="Century"/>
          <w:sz w:val="18"/>
          <w:szCs w:val="20"/>
        </w:rPr>
      </w:pPr>
      <w:r w:rsidRPr="00837352">
        <w:rPr>
          <w:rFonts w:ascii="Century" w:hAnsi="Century"/>
          <w:sz w:val="18"/>
          <w:szCs w:val="20"/>
          <w:vertAlign w:val="superscript"/>
        </w:rPr>
        <w:footnoteRef/>
      </w:r>
      <w:r w:rsidRPr="00837352">
        <w:rPr>
          <w:rFonts w:ascii="Century" w:hAnsi="Century"/>
          <w:sz w:val="18"/>
          <w:szCs w:val="20"/>
        </w:rPr>
        <w:t xml:space="preserve"> </w:t>
      </w:r>
      <w:r w:rsidRPr="00837352">
        <w:rPr>
          <w:rFonts w:ascii="Century" w:hAnsi="Century"/>
          <w:sz w:val="18"/>
          <w:szCs w:val="20"/>
          <w:lang w:val="es-CO"/>
        </w:rPr>
        <w:t xml:space="preserve">LÓPEZ B., Hernán F. </w:t>
      </w:r>
      <w:r w:rsidRPr="00837352">
        <w:rPr>
          <w:rFonts w:ascii="Century" w:hAnsi="Century"/>
          <w:sz w:val="18"/>
          <w:szCs w:val="20"/>
        </w:rPr>
        <w:t>Ob. cit., p.781.</w:t>
      </w:r>
    </w:p>
  </w:footnote>
  <w:footnote w:id="7">
    <w:p w14:paraId="5F7585C3" w14:textId="44BF8BFB" w:rsidR="009A3D11" w:rsidRPr="00837352" w:rsidRDefault="009A3D11" w:rsidP="00837352">
      <w:pPr>
        <w:pStyle w:val="Textonotapie"/>
        <w:jc w:val="both"/>
        <w:rPr>
          <w:rFonts w:ascii="Century" w:hAnsi="Century"/>
          <w:sz w:val="18"/>
          <w:lang w:val="es-CO"/>
        </w:rPr>
      </w:pPr>
      <w:r w:rsidRPr="00837352">
        <w:rPr>
          <w:rStyle w:val="Refdenotaalpie"/>
          <w:rFonts w:ascii="Century" w:hAnsi="Century"/>
          <w:sz w:val="18"/>
        </w:rPr>
        <w:footnoteRef/>
      </w:r>
      <w:r w:rsidRPr="00837352">
        <w:rPr>
          <w:rFonts w:ascii="Century" w:hAnsi="Century"/>
          <w:sz w:val="18"/>
        </w:rPr>
        <w:t xml:space="preserve"> </w:t>
      </w:r>
      <w:r w:rsidRPr="00837352">
        <w:rPr>
          <w:rFonts w:ascii="Century" w:hAnsi="Century"/>
          <w:sz w:val="18"/>
          <w:lang w:val="es-CO"/>
        </w:rPr>
        <w:t>ROJAS G., Miguel E. Lecciones de derecho procesal, procedimiento civil, tomo II, ESAJU, 2020, 7ª edición, Bogotá, p.468.</w:t>
      </w:r>
    </w:p>
  </w:footnote>
  <w:footnote w:id="8">
    <w:p w14:paraId="3A996F5E" w14:textId="77777777" w:rsidR="009A3D11" w:rsidRPr="00837352" w:rsidRDefault="009A3D11" w:rsidP="00837352">
      <w:pPr>
        <w:pStyle w:val="Textonotapie"/>
        <w:jc w:val="both"/>
        <w:rPr>
          <w:rFonts w:ascii="Century" w:hAnsi="Century"/>
          <w:sz w:val="18"/>
          <w:lang w:val="es-CO"/>
        </w:rPr>
      </w:pPr>
      <w:r w:rsidRPr="00837352">
        <w:rPr>
          <w:rStyle w:val="Refdenotaalpie"/>
          <w:rFonts w:ascii="Century" w:hAnsi="Century"/>
          <w:sz w:val="18"/>
        </w:rPr>
        <w:footnoteRef/>
      </w:r>
      <w:r w:rsidRPr="00837352">
        <w:rPr>
          <w:rFonts w:ascii="Century" w:hAnsi="Century"/>
          <w:sz w:val="18"/>
        </w:rPr>
        <w:t xml:space="preserve"> </w:t>
      </w:r>
      <w:r w:rsidRPr="00837352">
        <w:rPr>
          <w:rFonts w:ascii="Century" w:hAnsi="Century"/>
          <w:sz w:val="18"/>
          <w:lang w:val="es-CO"/>
        </w:rPr>
        <w:t>CSJ. Sala Civil. Sentencia del 17-09-1992; MP: Ospina B.</w:t>
      </w:r>
    </w:p>
  </w:footnote>
  <w:footnote w:id="9">
    <w:p w14:paraId="2B5247B6" w14:textId="38F188A2" w:rsidR="009A3D11" w:rsidRPr="00837352" w:rsidRDefault="009A3D11" w:rsidP="00837352">
      <w:pPr>
        <w:pStyle w:val="Textonotapie"/>
        <w:jc w:val="both"/>
        <w:rPr>
          <w:rFonts w:ascii="Century" w:hAnsi="Century"/>
          <w:sz w:val="18"/>
          <w:lang w:val="es-CO"/>
        </w:rPr>
      </w:pPr>
      <w:r w:rsidRPr="00837352">
        <w:rPr>
          <w:rStyle w:val="Refdenotaalpie"/>
          <w:rFonts w:ascii="Century" w:hAnsi="Century"/>
          <w:sz w:val="18"/>
        </w:rPr>
        <w:footnoteRef/>
      </w:r>
      <w:r w:rsidRPr="00837352">
        <w:rPr>
          <w:rFonts w:ascii="Century" w:hAnsi="Century"/>
          <w:sz w:val="18"/>
        </w:rPr>
        <w:t xml:space="preserve"> </w:t>
      </w:r>
      <w:r w:rsidRPr="00837352">
        <w:rPr>
          <w:rFonts w:ascii="Century" w:hAnsi="Century"/>
          <w:sz w:val="18"/>
          <w:lang w:val="es-CO"/>
        </w:rPr>
        <w:t>CSJ. STC-12737-2017.</w:t>
      </w:r>
    </w:p>
  </w:footnote>
  <w:footnote w:id="10">
    <w:p w14:paraId="6456EABC" w14:textId="77777777" w:rsidR="009A3D11" w:rsidRPr="00837352" w:rsidRDefault="009A3D11" w:rsidP="00837352">
      <w:pPr>
        <w:pStyle w:val="Textonotapie"/>
        <w:jc w:val="both"/>
        <w:rPr>
          <w:rFonts w:ascii="Century" w:hAnsi="Century"/>
          <w:sz w:val="18"/>
          <w:lang w:val="es-CO"/>
        </w:rPr>
      </w:pPr>
      <w:r w:rsidRPr="00837352">
        <w:rPr>
          <w:rStyle w:val="Refdenotaalpie"/>
          <w:rFonts w:ascii="Century" w:hAnsi="Century"/>
          <w:sz w:val="18"/>
        </w:rPr>
        <w:footnoteRef/>
      </w:r>
      <w:r w:rsidRPr="00837352">
        <w:rPr>
          <w:rFonts w:ascii="Century" w:hAnsi="Century"/>
          <w:sz w:val="18"/>
        </w:rPr>
        <w:t xml:space="preserve"> </w:t>
      </w:r>
      <w:r w:rsidRPr="00837352">
        <w:rPr>
          <w:rFonts w:ascii="Century" w:hAnsi="Century"/>
          <w:sz w:val="18"/>
          <w:lang w:val="es-CO"/>
        </w:rPr>
        <w:t>LÓPEZ B., Hernán F.</w:t>
      </w:r>
      <w:r w:rsidRPr="00837352">
        <w:rPr>
          <w:rFonts w:ascii="Century" w:hAnsi="Century"/>
          <w:sz w:val="18"/>
        </w:rPr>
        <w:t xml:space="preserve"> Ob. cit., p.776.</w:t>
      </w:r>
    </w:p>
  </w:footnote>
  <w:footnote w:id="11">
    <w:p w14:paraId="75782A00" w14:textId="77777777" w:rsidR="009A3D11" w:rsidRPr="00837352" w:rsidRDefault="009A3D11" w:rsidP="00837352">
      <w:pPr>
        <w:pStyle w:val="Textonotapie"/>
        <w:jc w:val="both"/>
        <w:rPr>
          <w:rFonts w:ascii="Century" w:hAnsi="Century"/>
          <w:sz w:val="18"/>
          <w:lang w:val="es-CO"/>
        </w:rPr>
      </w:pPr>
      <w:r w:rsidRPr="00837352">
        <w:rPr>
          <w:rStyle w:val="Refdenotaalpie"/>
          <w:rFonts w:ascii="Century" w:hAnsi="Century"/>
          <w:sz w:val="18"/>
        </w:rPr>
        <w:footnoteRef/>
      </w:r>
      <w:r w:rsidRPr="00837352">
        <w:rPr>
          <w:rFonts w:ascii="Century" w:hAnsi="Century"/>
          <w:sz w:val="18"/>
        </w:rPr>
        <w:t xml:space="preserve"> </w:t>
      </w:r>
      <w:r w:rsidRPr="00837352">
        <w:rPr>
          <w:rFonts w:ascii="Century" w:hAnsi="Century"/>
          <w:sz w:val="18"/>
          <w:lang w:val="es-CO"/>
        </w:rPr>
        <w:t>ROJAS G., Miguel E. Código General del Proceso comentado, ESAJU, 2017, Bogotá DC, p.511.</w:t>
      </w:r>
    </w:p>
  </w:footnote>
  <w:footnote w:id="12">
    <w:p w14:paraId="3C68A0A5" w14:textId="77777777" w:rsidR="009A3D11" w:rsidRPr="00837352" w:rsidRDefault="009A3D11" w:rsidP="00837352">
      <w:pPr>
        <w:pStyle w:val="Textonotapie"/>
        <w:jc w:val="both"/>
        <w:rPr>
          <w:rFonts w:ascii="Century" w:hAnsi="Century"/>
          <w:sz w:val="18"/>
        </w:rPr>
      </w:pPr>
      <w:r w:rsidRPr="00837352">
        <w:rPr>
          <w:rStyle w:val="Refdenotaalpie"/>
          <w:rFonts w:ascii="Century" w:hAnsi="Century"/>
          <w:sz w:val="18"/>
        </w:rPr>
        <w:footnoteRef/>
      </w:r>
      <w:r w:rsidRPr="00837352">
        <w:rPr>
          <w:rFonts w:ascii="Century" w:hAnsi="Century"/>
          <w:sz w:val="18"/>
        </w:rPr>
        <w:t xml:space="preserve"> ÁLVAREZ G., Marco A. Variaciones sobre el recurso de apelación en el CGP, </w:t>
      </w:r>
      <w:r w:rsidRPr="00837352">
        <w:rPr>
          <w:rFonts w:ascii="Century" w:hAnsi="Century"/>
          <w:sz w:val="18"/>
          <w:u w:val="single"/>
        </w:rPr>
        <w:t>En:</w:t>
      </w:r>
      <w:r w:rsidRPr="00837352">
        <w:rPr>
          <w:rFonts w:ascii="Century" w:hAnsi="Century"/>
          <w:sz w:val="18"/>
        </w:rPr>
        <w:t xml:space="preserve"> INSTITUTO COLOMBIANO DE DERECHO PROCESAL. Código General del Proceso, Bogotá DC, editorial, Panamericana Formas e impresos, 2018, p.438-449.</w:t>
      </w:r>
    </w:p>
  </w:footnote>
  <w:footnote w:id="13">
    <w:p w14:paraId="14E79D88" w14:textId="77777777" w:rsidR="009A3D11" w:rsidRPr="00837352" w:rsidRDefault="009A3D11" w:rsidP="00837352">
      <w:pPr>
        <w:pStyle w:val="Textonotapie"/>
        <w:jc w:val="both"/>
        <w:rPr>
          <w:rFonts w:ascii="Century" w:hAnsi="Century"/>
          <w:sz w:val="18"/>
        </w:rPr>
      </w:pPr>
      <w:r w:rsidRPr="00837352">
        <w:rPr>
          <w:rStyle w:val="Refdenotaalpie"/>
          <w:rFonts w:ascii="Century" w:hAnsi="Century"/>
          <w:sz w:val="18"/>
        </w:rPr>
        <w:footnoteRef/>
      </w:r>
      <w:r w:rsidRPr="00837352">
        <w:rPr>
          <w:rFonts w:ascii="Century" w:hAnsi="Century"/>
          <w:sz w:val="18"/>
        </w:rPr>
        <w:t xml:space="preserve"> FORERO S., Jorge. Actividad probatoria en segunda instancia, </w:t>
      </w:r>
      <w:r w:rsidRPr="00837352">
        <w:rPr>
          <w:rFonts w:ascii="Century" w:hAnsi="Century"/>
          <w:sz w:val="18"/>
          <w:u w:val="single"/>
        </w:rPr>
        <w:t>En:</w:t>
      </w:r>
      <w:r w:rsidRPr="00837352">
        <w:rPr>
          <w:rFonts w:ascii="Century" w:hAnsi="Century"/>
          <w:sz w:val="18"/>
        </w:rPr>
        <w:t xml:space="preserve"> INSTITUTO COLOMBIANO DE DERECHO PROCESAL. Memorias del XXXIX Congreso de derecho procesal en Cali, </w:t>
      </w:r>
      <w:bookmarkStart w:id="4" w:name="_Hlk53652533"/>
      <w:r w:rsidRPr="00837352">
        <w:rPr>
          <w:rFonts w:ascii="Century" w:hAnsi="Century"/>
          <w:sz w:val="18"/>
        </w:rPr>
        <w:t>Bogotá DC, editorial Universidad Libre</w:t>
      </w:r>
      <w:bookmarkEnd w:id="4"/>
      <w:r w:rsidRPr="00837352">
        <w:rPr>
          <w:rFonts w:ascii="Century" w:hAnsi="Century"/>
          <w:sz w:val="18"/>
        </w:rPr>
        <w:t>, 2018, p.307-324.</w:t>
      </w:r>
    </w:p>
  </w:footnote>
  <w:footnote w:id="14">
    <w:p w14:paraId="149317BE" w14:textId="77777777" w:rsidR="009A3D11" w:rsidRPr="00837352" w:rsidRDefault="009A3D11" w:rsidP="00837352">
      <w:pPr>
        <w:pStyle w:val="Textonotapie"/>
        <w:jc w:val="both"/>
        <w:rPr>
          <w:rFonts w:ascii="Century" w:hAnsi="Century"/>
          <w:sz w:val="18"/>
        </w:rPr>
      </w:pPr>
      <w:r w:rsidRPr="00837352">
        <w:rPr>
          <w:rStyle w:val="Refdenotaalpie"/>
          <w:rFonts w:ascii="Century" w:hAnsi="Century"/>
          <w:sz w:val="18"/>
        </w:rPr>
        <w:footnoteRef/>
      </w:r>
      <w:r w:rsidRPr="00837352">
        <w:rPr>
          <w:rFonts w:ascii="Century" w:hAnsi="Century"/>
          <w:sz w:val="18"/>
        </w:rPr>
        <w:t xml:space="preserve"> BEJARANO G., Ramiro. Falencias dialécticas del CGP, </w:t>
      </w:r>
      <w:r w:rsidRPr="00837352">
        <w:rPr>
          <w:rFonts w:ascii="Century" w:hAnsi="Century"/>
          <w:sz w:val="18"/>
          <w:u w:val="single"/>
        </w:rPr>
        <w:t>En:</w:t>
      </w:r>
      <w:r w:rsidRPr="00837352">
        <w:rPr>
          <w:rFonts w:ascii="Century" w:hAnsi="Century"/>
          <w:sz w:val="18"/>
        </w:rPr>
        <w:t xml:space="preserve"> INSTITUTO COLOMBIANO DE DERECHO PROCESAL. Memorial del Congreso XXXVIII en Cartagena, editorial Universidad Libre, Bogotá DC, 2017, p.639-663.</w:t>
      </w:r>
    </w:p>
  </w:footnote>
  <w:footnote w:id="15">
    <w:p w14:paraId="6A028360" w14:textId="77777777" w:rsidR="009A3D11" w:rsidRPr="00837352" w:rsidRDefault="009A3D11" w:rsidP="00837352">
      <w:pPr>
        <w:shd w:val="clear" w:color="auto" w:fill="FFFFFF"/>
        <w:jc w:val="both"/>
        <w:rPr>
          <w:rFonts w:ascii="Century" w:hAnsi="Century"/>
          <w:sz w:val="18"/>
          <w:szCs w:val="20"/>
        </w:rPr>
      </w:pPr>
      <w:r w:rsidRPr="00837352">
        <w:rPr>
          <w:rStyle w:val="Refdenotaalpie"/>
          <w:rFonts w:ascii="Century" w:hAnsi="Century"/>
          <w:sz w:val="18"/>
          <w:szCs w:val="20"/>
        </w:rPr>
        <w:footnoteRef/>
      </w:r>
      <w:r w:rsidRPr="00837352">
        <w:rPr>
          <w:rFonts w:ascii="Century" w:hAnsi="Century"/>
          <w:sz w:val="18"/>
          <w:szCs w:val="20"/>
        </w:rPr>
        <w:t xml:space="preserve"> QUINTERO G., Armando A. El recurso de apelación en el nuevo CGP: un desatino para la justicia colombiana [En línea]. Universidad Santo Tomás, revista virtual: </w:t>
      </w:r>
      <w:r w:rsidRPr="00837352">
        <w:rPr>
          <w:rFonts w:ascii="Century" w:hAnsi="Century"/>
          <w:i/>
          <w:sz w:val="18"/>
          <w:szCs w:val="20"/>
        </w:rPr>
        <w:t>via inveniendi et iudicandi</w:t>
      </w:r>
      <w:r w:rsidRPr="00837352">
        <w:rPr>
          <w:rFonts w:ascii="Century" w:hAnsi="Century"/>
          <w:sz w:val="18"/>
          <w:szCs w:val="20"/>
        </w:rPr>
        <w:t xml:space="preserve">, julio-diciembre 2015 [Visitado el 2020-08-10]. Disponible en internet: </w:t>
      </w:r>
      <w:r w:rsidRPr="00837352">
        <w:rPr>
          <w:rFonts w:ascii="Century" w:hAnsi="Century" w:cs="Arial"/>
          <w:sz w:val="18"/>
          <w:szCs w:val="20"/>
        </w:rPr>
        <w:t>https://dialnet.unirioja.es/descarga/articulo/6132861.pdf</w:t>
      </w:r>
    </w:p>
  </w:footnote>
  <w:footnote w:id="16">
    <w:p w14:paraId="7D76F248" w14:textId="11231DF3" w:rsidR="009A3D11" w:rsidRPr="00837352" w:rsidRDefault="009A3D11" w:rsidP="00837352">
      <w:pPr>
        <w:pStyle w:val="Textonotapie"/>
        <w:jc w:val="both"/>
        <w:rPr>
          <w:rFonts w:ascii="Century" w:hAnsi="Century"/>
          <w:sz w:val="18"/>
        </w:rPr>
      </w:pPr>
      <w:r w:rsidRPr="00837352">
        <w:rPr>
          <w:rStyle w:val="Refdenotaalpie"/>
          <w:rFonts w:ascii="Century" w:hAnsi="Century"/>
          <w:sz w:val="18"/>
        </w:rPr>
        <w:footnoteRef/>
      </w:r>
      <w:r w:rsidRPr="00837352">
        <w:rPr>
          <w:rFonts w:ascii="Century" w:hAnsi="Century"/>
          <w:sz w:val="18"/>
        </w:rPr>
        <w:t xml:space="preserve"> TS, Civil-Familia. Sentencias del (i) 16-02-2021, MP: Grisales H., No.2013-00138-01; (ii) 19-06-2020; MP: Grisales H., No.2019-00046-01; </w:t>
      </w:r>
      <w:r w:rsidRPr="00837352">
        <w:rPr>
          <w:rFonts w:ascii="Century" w:eastAsia="DotumChe" w:hAnsi="Century"/>
          <w:spacing w:val="-4"/>
          <w:sz w:val="18"/>
        </w:rPr>
        <w:t>y (ii) 04</w:t>
      </w:r>
      <w:r w:rsidRPr="00837352">
        <w:rPr>
          <w:rFonts w:ascii="Century" w:hAnsi="Century"/>
          <w:sz w:val="18"/>
        </w:rPr>
        <w:t>-07-2018; MP: Saraza N., No.2011-00193-01, entre muchas.</w:t>
      </w:r>
    </w:p>
  </w:footnote>
  <w:footnote w:id="17">
    <w:p w14:paraId="5739B063" w14:textId="77777777" w:rsidR="009A3D11" w:rsidRPr="00837352" w:rsidRDefault="009A3D11" w:rsidP="00837352">
      <w:pPr>
        <w:pStyle w:val="Textonotapie"/>
        <w:jc w:val="both"/>
        <w:rPr>
          <w:rFonts w:ascii="Century" w:hAnsi="Century"/>
          <w:sz w:val="18"/>
        </w:rPr>
      </w:pPr>
      <w:r w:rsidRPr="00837352">
        <w:rPr>
          <w:rStyle w:val="Refdenotaalpie"/>
          <w:rFonts w:ascii="Century" w:hAnsi="Century"/>
          <w:sz w:val="18"/>
        </w:rPr>
        <w:footnoteRef/>
      </w:r>
      <w:r w:rsidRPr="00837352">
        <w:rPr>
          <w:rFonts w:ascii="Century" w:hAnsi="Century"/>
          <w:sz w:val="18"/>
        </w:rPr>
        <w:t xml:space="preserve"> CSJ. STC-9587-2017.</w:t>
      </w:r>
    </w:p>
  </w:footnote>
  <w:footnote w:id="18">
    <w:p w14:paraId="5B30A619" w14:textId="77777777" w:rsidR="009A3D11" w:rsidRPr="00837352" w:rsidRDefault="009A3D11" w:rsidP="00837352">
      <w:pPr>
        <w:pStyle w:val="Textonotapie"/>
        <w:jc w:val="both"/>
        <w:rPr>
          <w:rFonts w:ascii="Century" w:hAnsi="Century"/>
          <w:sz w:val="18"/>
        </w:rPr>
      </w:pPr>
      <w:r w:rsidRPr="00837352">
        <w:rPr>
          <w:rStyle w:val="Refdenotaalpie"/>
          <w:rFonts w:ascii="Century" w:hAnsi="Century"/>
          <w:sz w:val="18"/>
        </w:rPr>
        <w:footnoteRef/>
      </w:r>
      <w:r w:rsidRPr="00837352">
        <w:rPr>
          <w:rFonts w:ascii="Century" w:hAnsi="Century"/>
          <w:sz w:val="18"/>
        </w:rPr>
        <w:t xml:space="preserve"> CSJ. SC-2351-2019.</w:t>
      </w:r>
    </w:p>
  </w:footnote>
  <w:footnote w:id="19">
    <w:p w14:paraId="3A4A614B" w14:textId="77777777" w:rsidR="00605521" w:rsidRPr="00837352" w:rsidRDefault="00605521" w:rsidP="00837352">
      <w:pPr>
        <w:pStyle w:val="Textonotapie"/>
        <w:jc w:val="both"/>
        <w:rPr>
          <w:rFonts w:ascii="Century" w:hAnsi="Century"/>
          <w:sz w:val="18"/>
          <w:lang w:val="es-CO"/>
        </w:rPr>
      </w:pPr>
      <w:r w:rsidRPr="00837352">
        <w:rPr>
          <w:rStyle w:val="Refdenotaalpie"/>
          <w:rFonts w:ascii="Century" w:hAnsi="Century"/>
          <w:sz w:val="18"/>
        </w:rPr>
        <w:footnoteRef/>
      </w:r>
      <w:r w:rsidRPr="00837352">
        <w:rPr>
          <w:rFonts w:ascii="Century" w:hAnsi="Century"/>
          <w:sz w:val="18"/>
        </w:rPr>
        <w:t xml:space="preserve"> </w:t>
      </w:r>
      <w:r w:rsidRPr="00837352">
        <w:rPr>
          <w:rFonts w:ascii="Century" w:hAnsi="Century"/>
          <w:sz w:val="18"/>
          <w:lang w:val="es-CO"/>
        </w:rPr>
        <w:t>PARRA B., Jorge. Derecho procesal civil, 2ª edición puesta al día, Bogotá DC, Temis, 2021, p.403.</w:t>
      </w:r>
    </w:p>
  </w:footnote>
  <w:footnote w:id="20">
    <w:p w14:paraId="17DEE7BE" w14:textId="074C2A1A" w:rsidR="00DD14D6" w:rsidRPr="00837352" w:rsidRDefault="00DD14D6" w:rsidP="00837352">
      <w:pPr>
        <w:pStyle w:val="Textonotapie"/>
        <w:jc w:val="both"/>
        <w:rPr>
          <w:rFonts w:ascii="Century" w:hAnsi="Century"/>
          <w:sz w:val="18"/>
        </w:rPr>
      </w:pPr>
      <w:r w:rsidRPr="00837352">
        <w:rPr>
          <w:rStyle w:val="Refdenotaalpie"/>
          <w:rFonts w:ascii="Century" w:hAnsi="Century"/>
          <w:sz w:val="18"/>
        </w:rPr>
        <w:footnoteRef/>
      </w:r>
      <w:r w:rsidRPr="00837352">
        <w:rPr>
          <w:rFonts w:ascii="Century" w:hAnsi="Century"/>
          <w:sz w:val="18"/>
        </w:rPr>
        <w:t xml:space="preserve"> LÓPEZ B., Hernán F. </w:t>
      </w:r>
      <w:r w:rsidRPr="00837352">
        <w:rPr>
          <w:rFonts w:ascii="Century" w:hAnsi="Century"/>
          <w:sz w:val="18"/>
          <w:lang w:val="es-CO"/>
        </w:rPr>
        <w:t>Código General del Proceso, parte especial, Bogotá DC, Dupre editores, 2018, p.407</w:t>
      </w:r>
      <w:r w:rsidRPr="00837352">
        <w:rPr>
          <w:rFonts w:ascii="Century" w:hAnsi="Century"/>
          <w:sz w:val="18"/>
        </w:rPr>
        <w:t>.</w:t>
      </w:r>
    </w:p>
  </w:footnote>
  <w:footnote w:id="21">
    <w:p w14:paraId="5D6D2F53" w14:textId="3D87D3ED" w:rsidR="00DD14D6" w:rsidRPr="00837352" w:rsidRDefault="00DD14D6" w:rsidP="00837352">
      <w:pPr>
        <w:pStyle w:val="Textonotapie"/>
        <w:jc w:val="both"/>
        <w:rPr>
          <w:rFonts w:ascii="Century" w:hAnsi="Century"/>
          <w:sz w:val="18"/>
        </w:rPr>
      </w:pPr>
      <w:r w:rsidRPr="00837352">
        <w:rPr>
          <w:rStyle w:val="Refdenotaalpie"/>
          <w:rFonts w:ascii="Century" w:hAnsi="Century"/>
          <w:sz w:val="18"/>
        </w:rPr>
        <w:footnoteRef/>
      </w:r>
      <w:r w:rsidRPr="00837352">
        <w:rPr>
          <w:rFonts w:ascii="Century" w:hAnsi="Century"/>
          <w:sz w:val="18"/>
        </w:rPr>
        <w:t xml:space="preserve"> VELÁSQUEZ G., Hernán D</w:t>
      </w:r>
      <w:r w:rsidRPr="00837352">
        <w:rPr>
          <w:rFonts w:ascii="Century" w:hAnsi="Century"/>
          <w:sz w:val="18"/>
          <w:lang w:val="es-CO"/>
        </w:rPr>
        <w:t>.  Estudio sobre obligaciones, Bogotá DC, Temis SA, 2010, p.585.</w:t>
      </w:r>
    </w:p>
  </w:footnote>
  <w:footnote w:id="22">
    <w:p w14:paraId="2E2C7EF8" w14:textId="79EC409D" w:rsidR="00DD14D6" w:rsidRPr="00837352" w:rsidRDefault="00DD14D6" w:rsidP="00837352">
      <w:pPr>
        <w:pStyle w:val="Textonotapie"/>
        <w:jc w:val="both"/>
        <w:rPr>
          <w:rFonts w:ascii="Century" w:hAnsi="Century"/>
          <w:sz w:val="18"/>
          <w:lang w:val="es-CO"/>
        </w:rPr>
      </w:pPr>
      <w:r w:rsidRPr="00837352">
        <w:rPr>
          <w:rStyle w:val="Refdenotaalpie"/>
          <w:rFonts w:ascii="Century" w:hAnsi="Century"/>
          <w:sz w:val="18"/>
        </w:rPr>
        <w:footnoteRef/>
      </w:r>
      <w:r w:rsidRPr="00837352">
        <w:rPr>
          <w:rFonts w:ascii="Century" w:hAnsi="Century"/>
          <w:sz w:val="18"/>
        </w:rPr>
        <w:t xml:space="preserve"> </w:t>
      </w:r>
      <w:bookmarkStart w:id="6" w:name="_Hlk77751473"/>
      <w:r w:rsidRPr="00837352">
        <w:rPr>
          <w:rFonts w:ascii="Century" w:hAnsi="Century"/>
          <w:sz w:val="18"/>
          <w:lang w:val="es-CO"/>
        </w:rPr>
        <w:t>PARRA B., Jorge. Derecho procesal civil, 2ª edición puesta al día, Bogotá DC, Temis, 2021, p.629.</w:t>
      </w:r>
      <w:bookmarkEnd w:id="6"/>
    </w:p>
  </w:footnote>
  <w:footnote w:id="23">
    <w:p w14:paraId="5CC0DEA3" w14:textId="77777777" w:rsidR="001B2B22" w:rsidRPr="00837352" w:rsidRDefault="001B2B22" w:rsidP="00837352">
      <w:pPr>
        <w:pStyle w:val="Textonotapie"/>
        <w:jc w:val="both"/>
        <w:rPr>
          <w:rFonts w:ascii="Century" w:hAnsi="Century"/>
          <w:sz w:val="18"/>
        </w:rPr>
      </w:pPr>
      <w:r w:rsidRPr="00837352">
        <w:rPr>
          <w:rStyle w:val="Refdenotaalpie"/>
          <w:rFonts w:ascii="Century" w:hAnsi="Century"/>
          <w:sz w:val="18"/>
        </w:rPr>
        <w:footnoteRef/>
      </w:r>
      <w:r w:rsidRPr="00837352">
        <w:rPr>
          <w:rFonts w:ascii="Century" w:hAnsi="Century"/>
          <w:sz w:val="18"/>
        </w:rPr>
        <w:t xml:space="preserve"> LÓPEZ B., Hernán F. Procedimiento civil, parte especial, 9ª edición, Bogotá DC, Dupré editores, 2009, p.439.</w:t>
      </w:r>
    </w:p>
  </w:footnote>
  <w:footnote w:id="24">
    <w:p w14:paraId="1EF6C09E" w14:textId="26A64399" w:rsidR="008B621A" w:rsidRPr="00837352" w:rsidRDefault="008B621A" w:rsidP="00837352">
      <w:pPr>
        <w:pStyle w:val="Textonotapie"/>
        <w:jc w:val="both"/>
        <w:rPr>
          <w:rFonts w:ascii="Century" w:hAnsi="Century"/>
          <w:sz w:val="18"/>
          <w:lang w:val="es-CO"/>
        </w:rPr>
      </w:pPr>
      <w:r w:rsidRPr="00837352">
        <w:rPr>
          <w:rStyle w:val="Refdenotaalpie"/>
          <w:rFonts w:ascii="Century" w:hAnsi="Century"/>
          <w:sz w:val="18"/>
        </w:rPr>
        <w:footnoteRef/>
      </w:r>
      <w:r w:rsidRPr="00837352">
        <w:rPr>
          <w:rFonts w:ascii="Century" w:hAnsi="Century"/>
          <w:sz w:val="18"/>
        </w:rPr>
        <w:t xml:space="preserve"> </w:t>
      </w:r>
      <w:bookmarkStart w:id="7" w:name="_Hlk66957612"/>
      <w:r w:rsidRPr="00837352">
        <w:rPr>
          <w:rFonts w:ascii="Century" w:hAnsi="Century"/>
          <w:sz w:val="18"/>
        </w:rPr>
        <w:t xml:space="preserve">ALDANA G. Carlos A. Principales clasificaciones de las obligaciones, </w:t>
      </w:r>
      <w:r w:rsidRPr="00837352">
        <w:rPr>
          <w:rFonts w:ascii="Century" w:hAnsi="Century"/>
          <w:sz w:val="18"/>
          <w:u w:val="single"/>
        </w:rPr>
        <w:t>En:</w:t>
      </w:r>
      <w:r w:rsidRPr="00837352">
        <w:rPr>
          <w:rFonts w:ascii="Century" w:hAnsi="Century"/>
          <w:sz w:val="18"/>
        </w:rPr>
        <w:t xml:space="preserve"> Derecho de las obligaciones, con propuestas de modernización, tomo I, Marcela Castro de C. (Coordinadora), Bogotá DC, Universidad de los Andes, 2018, p.83.</w:t>
      </w:r>
      <w:bookmarkEnd w:id="7"/>
    </w:p>
  </w:footnote>
  <w:footnote w:id="25">
    <w:p w14:paraId="148999DE" w14:textId="63753A5D" w:rsidR="00EE0CEE" w:rsidRPr="00837352" w:rsidRDefault="00EE0CEE" w:rsidP="00837352">
      <w:pPr>
        <w:pStyle w:val="Textonotapie"/>
        <w:jc w:val="both"/>
        <w:rPr>
          <w:rFonts w:ascii="Century" w:hAnsi="Century"/>
          <w:sz w:val="18"/>
          <w:lang w:val="es-CO"/>
        </w:rPr>
      </w:pPr>
      <w:r w:rsidRPr="00837352">
        <w:rPr>
          <w:rStyle w:val="Refdenotaalpie"/>
          <w:rFonts w:ascii="Century" w:hAnsi="Century"/>
          <w:sz w:val="18"/>
        </w:rPr>
        <w:footnoteRef/>
      </w:r>
      <w:r w:rsidRPr="00837352">
        <w:rPr>
          <w:rFonts w:ascii="Century" w:hAnsi="Century"/>
          <w:sz w:val="18"/>
        </w:rPr>
        <w:t xml:space="preserve"> CC. C-1074-2002. </w:t>
      </w:r>
      <w:r w:rsidRPr="00837352">
        <w:rPr>
          <w:rFonts w:ascii="Century" w:hAnsi="Century"/>
          <w:sz w:val="18"/>
          <w:lang w:val="es-CO"/>
        </w:rPr>
        <w:t>Declaradas exequibles.</w:t>
      </w:r>
    </w:p>
  </w:footnote>
  <w:footnote w:id="26">
    <w:p w14:paraId="3ECAC09E" w14:textId="0800B5B4" w:rsidR="00D7461F" w:rsidRPr="00837352" w:rsidRDefault="00D7461F" w:rsidP="00837352">
      <w:pPr>
        <w:pStyle w:val="Textonotapie"/>
        <w:jc w:val="both"/>
        <w:rPr>
          <w:rFonts w:ascii="Century" w:hAnsi="Century"/>
          <w:sz w:val="18"/>
          <w:lang w:val="es-CO"/>
        </w:rPr>
      </w:pPr>
      <w:r w:rsidRPr="00837352">
        <w:rPr>
          <w:rStyle w:val="Refdenotaalpie"/>
          <w:rFonts w:ascii="Century" w:hAnsi="Century"/>
          <w:sz w:val="18"/>
        </w:rPr>
        <w:footnoteRef/>
      </w:r>
      <w:r w:rsidRPr="00837352">
        <w:rPr>
          <w:rFonts w:ascii="Century" w:hAnsi="Century"/>
          <w:sz w:val="18"/>
        </w:rPr>
        <w:t xml:space="preserve"> </w:t>
      </w:r>
      <w:r w:rsidRPr="00837352">
        <w:rPr>
          <w:rFonts w:ascii="Century" w:hAnsi="Century"/>
          <w:sz w:val="18"/>
          <w:lang w:val="es-CO"/>
        </w:rPr>
        <w:t>La exequibilidad condicionada de la sentencia C-103 de 1994 no afectaba el enunciado aplicable a este caso.</w:t>
      </w:r>
    </w:p>
  </w:footnote>
  <w:footnote w:id="27">
    <w:p w14:paraId="65DBF60B" w14:textId="6664D00E" w:rsidR="006019D0" w:rsidRPr="00837352" w:rsidRDefault="006019D0" w:rsidP="00837352">
      <w:pPr>
        <w:pStyle w:val="Textonotapie"/>
        <w:jc w:val="both"/>
        <w:rPr>
          <w:rFonts w:ascii="Century" w:hAnsi="Century"/>
          <w:sz w:val="18"/>
          <w:lang w:val="es-CO"/>
        </w:rPr>
      </w:pPr>
      <w:r w:rsidRPr="00837352">
        <w:rPr>
          <w:rStyle w:val="Refdenotaalpie"/>
          <w:rFonts w:ascii="Century" w:hAnsi="Century"/>
          <w:sz w:val="18"/>
        </w:rPr>
        <w:footnoteRef/>
      </w:r>
      <w:r w:rsidRPr="00837352">
        <w:rPr>
          <w:rFonts w:ascii="Century" w:hAnsi="Century"/>
          <w:sz w:val="18"/>
        </w:rPr>
        <w:t xml:space="preserve"> </w:t>
      </w:r>
      <w:r w:rsidRPr="00837352">
        <w:rPr>
          <w:rFonts w:ascii="Century" w:hAnsi="Century"/>
          <w:sz w:val="18"/>
          <w:lang w:val="es-MX"/>
        </w:rPr>
        <w:t>RICO P., Luis A. Teoría general del proceso, 3ª edición, Leyer SA, Bogotá DC, 2013, p.237.</w:t>
      </w:r>
    </w:p>
  </w:footnote>
  <w:footnote w:id="28">
    <w:p w14:paraId="09A705C9" w14:textId="510E6895" w:rsidR="007F3FB8" w:rsidRPr="00837352" w:rsidRDefault="007F3FB8" w:rsidP="00837352">
      <w:pPr>
        <w:pStyle w:val="Textonotapie"/>
        <w:jc w:val="both"/>
        <w:rPr>
          <w:rFonts w:ascii="Century" w:hAnsi="Century"/>
          <w:sz w:val="18"/>
          <w:lang w:val="es-CO"/>
        </w:rPr>
      </w:pPr>
      <w:r w:rsidRPr="00837352">
        <w:rPr>
          <w:rStyle w:val="Refdenotaalpie"/>
          <w:rFonts w:ascii="Century" w:hAnsi="Century"/>
          <w:sz w:val="18"/>
        </w:rPr>
        <w:footnoteRef/>
      </w:r>
      <w:r w:rsidRPr="00837352">
        <w:rPr>
          <w:rFonts w:ascii="Century" w:hAnsi="Century"/>
          <w:sz w:val="18"/>
        </w:rPr>
        <w:t xml:space="preserve"> </w:t>
      </w:r>
      <w:r w:rsidRPr="00837352">
        <w:rPr>
          <w:rFonts w:ascii="Century" w:hAnsi="Century"/>
          <w:sz w:val="18"/>
          <w:lang w:val="es-CO"/>
        </w:rPr>
        <w:t>VALENCIA Z., Arturo. Derecho civil, parte general y personas, tomo I, 16ª edición, Temis S.A., Bogotá DC, 2016, p.208.</w:t>
      </w:r>
    </w:p>
  </w:footnote>
  <w:footnote w:id="29">
    <w:p w14:paraId="5CD57230" w14:textId="0A1D1A61" w:rsidR="00371F1B" w:rsidRPr="00837352" w:rsidRDefault="00371F1B" w:rsidP="00837352">
      <w:pPr>
        <w:pStyle w:val="Textonotapie"/>
        <w:jc w:val="both"/>
        <w:rPr>
          <w:rFonts w:ascii="Century" w:hAnsi="Century"/>
          <w:sz w:val="18"/>
          <w:lang w:val="es-CO"/>
        </w:rPr>
      </w:pPr>
      <w:r w:rsidRPr="00837352">
        <w:rPr>
          <w:rStyle w:val="Refdenotaalpie"/>
          <w:rFonts w:ascii="Century" w:hAnsi="Century"/>
          <w:sz w:val="18"/>
        </w:rPr>
        <w:footnoteRef/>
      </w:r>
      <w:r w:rsidRPr="00837352">
        <w:rPr>
          <w:rFonts w:ascii="Century" w:hAnsi="Century"/>
          <w:sz w:val="18"/>
        </w:rPr>
        <w:t xml:space="preserve"> </w:t>
      </w:r>
      <w:r w:rsidRPr="00837352">
        <w:rPr>
          <w:rFonts w:ascii="Century" w:hAnsi="Century"/>
          <w:sz w:val="18"/>
          <w:lang w:val="es-CO"/>
        </w:rPr>
        <w:t>ROJAS G., Miguel E. Lecciones de derecho procesal, procedimiento civil, tomo II, ESAJU, 2020, 7ª edición, Bogotá, p.</w:t>
      </w:r>
      <w:r w:rsidR="00D73DB9" w:rsidRPr="00837352">
        <w:rPr>
          <w:rFonts w:ascii="Century" w:hAnsi="Century"/>
          <w:sz w:val="18"/>
          <w:lang w:val="es-CO"/>
        </w:rPr>
        <w:t>432.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9A3D11" w:rsidRDefault="009A3D1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9A3D11" w:rsidRDefault="009A3D11"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2"/>
      </w:rPr>
      <w:id w:val="-349645726"/>
      <w:docPartObj>
        <w:docPartGallery w:val="Page Numbers (Top of Page)"/>
        <w:docPartUnique/>
      </w:docPartObj>
    </w:sdtPr>
    <w:sdtEndPr>
      <w:rPr>
        <w:bCs/>
        <w:spacing w:val="0"/>
        <w:sz w:val="20"/>
      </w:rPr>
    </w:sdtEndPr>
    <w:sdtContent>
      <w:p w14:paraId="3188BF86" w14:textId="5B663918" w:rsidR="009A3D11" w:rsidRPr="002D6342" w:rsidRDefault="009A3D11" w:rsidP="004F5B2B">
        <w:pPr>
          <w:pStyle w:val="Encabezado"/>
          <w:pBdr>
            <w:bottom w:val="single" w:sz="4" w:space="1" w:color="D9D9D9"/>
          </w:pBdr>
          <w:jc w:val="right"/>
          <w:rPr>
            <w:rFonts w:ascii="Georgia" w:hAnsi="Georgia" w:cs="Kalinga"/>
            <w:bCs/>
            <w:i/>
            <w:sz w:val="20"/>
          </w:rPr>
        </w:pPr>
        <w:r w:rsidRPr="002D6342">
          <w:rPr>
            <w:rFonts w:ascii="Georgia" w:hAnsi="Georgia" w:cs="Kalinga"/>
            <w:i/>
            <w:spacing w:val="60"/>
            <w:sz w:val="20"/>
          </w:rPr>
          <w:t>Página</w:t>
        </w:r>
        <w:r w:rsidRPr="002D6342">
          <w:rPr>
            <w:rFonts w:ascii="Georgia" w:hAnsi="Georgia" w:cs="Kalinga"/>
            <w:i/>
            <w:sz w:val="20"/>
          </w:rPr>
          <w:t xml:space="preserve"> | </w:t>
        </w:r>
        <w:r w:rsidRPr="002D6342">
          <w:rPr>
            <w:rFonts w:ascii="Georgia" w:hAnsi="Georgia" w:cs="Kalinga"/>
            <w:i/>
            <w:sz w:val="20"/>
          </w:rPr>
          <w:fldChar w:fldCharType="begin"/>
        </w:r>
        <w:r w:rsidRPr="002D6342">
          <w:rPr>
            <w:rFonts w:ascii="Georgia" w:hAnsi="Georgia" w:cs="Kalinga"/>
            <w:i/>
            <w:sz w:val="20"/>
          </w:rPr>
          <w:instrText>PAGE   \* MERGEFORMAT</w:instrText>
        </w:r>
        <w:r w:rsidRPr="002D6342">
          <w:rPr>
            <w:rFonts w:ascii="Georgia" w:hAnsi="Georgia" w:cs="Kalinga"/>
            <w:i/>
            <w:sz w:val="20"/>
          </w:rPr>
          <w:fldChar w:fldCharType="separate"/>
        </w:r>
        <w:r w:rsidRPr="002D6342">
          <w:rPr>
            <w:rFonts w:ascii="Georgia" w:hAnsi="Georgia" w:cs="Kalinga"/>
            <w:bCs/>
            <w:i/>
            <w:noProof/>
            <w:sz w:val="20"/>
          </w:rPr>
          <w:t>18</w:t>
        </w:r>
        <w:r w:rsidRPr="002D6342">
          <w:rPr>
            <w:rFonts w:ascii="Georgia" w:hAnsi="Georgia" w:cs="Kalinga"/>
            <w:bCs/>
            <w:i/>
            <w:sz w:val="20"/>
          </w:rPr>
          <w:fldChar w:fldCharType="end"/>
        </w:r>
      </w:p>
    </w:sdtContent>
  </w:sdt>
  <w:p w14:paraId="3350928D" w14:textId="5EE2BCC0" w:rsidR="009A3D11" w:rsidRPr="004F5B2B" w:rsidRDefault="009A3D11" w:rsidP="004F5B2B">
    <w:pPr>
      <w:pStyle w:val="Encabezado"/>
      <w:widowControl w:val="0"/>
      <w:autoSpaceDE w:val="0"/>
      <w:autoSpaceDN w:val="0"/>
      <w:adjustRightInd w:val="0"/>
      <w:ind w:right="360"/>
      <w:jc w:val="both"/>
      <w:rPr>
        <w:rFonts w:ascii="Georgia" w:hAnsi="Georgia" w:cs="Kalinga"/>
        <w:i/>
        <w:iCs/>
        <w:sz w:val="20"/>
        <w:szCs w:val="20"/>
        <w:lang w:val="es-CO"/>
      </w:rPr>
    </w:pPr>
    <w:r w:rsidRPr="002D6342">
      <w:rPr>
        <w:rFonts w:ascii="Georgia" w:hAnsi="Georgia" w:cs="Kalinga"/>
        <w:i/>
        <w:iCs/>
        <w:lang w:val="es-CO"/>
      </w:rPr>
      <w:t>E</w:t>
    </w:r>
    <w:r w:rsidRPr="002D6342">
      <w:rPr>
        <w:rFonts w:ascii="Georgia" w:hAnsi="Georgia" w:cs="Kalinga"/>
        <w:i/>
        <w:iCs/>
        <w:sz w:val="20"/>
        <w:szCs w:val="20"/>
        <w:lang w:val="es-CO"/>
      </w:rPr>
      <w:t>XPEDIENTE No.</w:t>
    </w:r>
    <w:r w:rsidR="004F5B2B">
      <w:rPr>
        <w:rFonts w:ascii="Georgia" w:hAnsi="Georgia" w:cs="Kalinga"/>
        <w:i/>
        <w:iCs/>
        <w:sz w:val="20"/>
        <w:szCs w:val="20"/>
        <w:lang w:val="es-CO"/>
      </w:rPr>
      <w:t xml:space="preserve"> </w:t>
    </w:r>
    <w:r w:rsidRPr="002D6342">
      <w:rPr>
        <w:rFonts w:ascii="Georgia" w:hAnsi="Georgia" w:cs="Kalinga"/>
        <w:i/>
        <w:iCs/>
        <w:sz w:val="20"/>
        <w:szCs w:val="20"/>
        <w:lang w:val="es-CO"/>
      </w:rPr>
      <w:t>201</w:t>
    </w:r>
    <w:r w:rsidR="0024468E" w:rsidRPr="002D6342">
      <w:rPr>
        <w:rFonts w:ascii="Georgia" w:hAnsi="Georgia" w:cs="Kalinga"/>
        <w:i/>
        <w:iCs/>
        <w:sz w:val="20"/>
        <w:szCs w:val="20"/>
        <w:lang w:val="es-CO"/>
      </w:rPr>
      <w:t>2</w:t>
    </w:r>
    <w:r w:rsidRPr="002D6342">
      <w:rPr>
        <w:rFonts w:ascii="Georgia" w:hAnsi="Georgia" w:cs="Kalinga"/>
        <w:i/>
        <w:iCs/>
        <w:sz w:val="20"/>
        <w:szCs w:val="20"/>
        <w:lang w:val="es-CO"/>
      </w:rPr>
      <w:t>-000</w:t>
    </w:r>
    <w:r w:rsidR="0024468E" w:rsidRPr="002D6342">
      <w:rPr>
        <w:rFonts w:ascii="Georgia" w:hAnsi="Georgia" w:cs="Kalinga"/>
        <w:i/>
        <w:iCs/>
        <w:sz w:val="20"/>
        <w:szCs w:val="20"/>
        <w:lang w:val="es-CO"/>
      </w:rPr>
      <w:t>32</w:t>
    </w:r>
    <w:r w:rsidRPr="002D6342">
      <w:rPr>
        <w:rFonts w:ascii="Georgia" w:hAnsi="Georgia" w:cs="Kalinga"/>
        <w:i/>
        <w:iCs/>
        <w:sz w:val="20"/>
        <w:szCs w:val="20"/>
        <w:lang w:val="es-CO"/>
      </w:rPr>
      <w:t>-0</w:t>
    </w:r>
    <w:r w:rsidR="00507689" w:rsidRPr="002D6342">
      <w:rPr>
        <w:rFonts w:ascii="Georgia" w:hAnsi="Georgia" w:cs="Kalinga"/>
        <w:i/>
        <w:iCs/>
        <w:sz w:val="20"/>
        <w:szCs w:val="20"/>
        <w:lang w:val="es-CO"/>
      </w:rPr>
      <w:t>2</w:t>
    </w:r>
  </w:p>
</w:hdr>
</file>

<file path=word/intelligence.xml><?xml version="1.0" encoding="utf-8"?>
<int:Intelligence xmlns:int="http://schemas.microsoft.com/office/intelligence/2019/intelligence">
  <int:IntelligenceSettings/>
  <int:Manifest>
    <int:WordHash hashCode="OphNV5DIn7/yRG" id="0U9eA3Dp"/>
  </int:Manifest>
  <int:Observations>
    <int:Content id="0U9eA3D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580E8AD8"/>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auto"/>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5"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3"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334F69"/>
    <w:multiLevelType w:val="multilevel"/>
    <w:tmpl w:val="9AF6502C"/>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i w:val="0"/>
        <w:color w:val="auto"/>
        <w:sz w:val="28"/>
      </w:rPr>
    </w:lvl>
    <w:lvl w:ilvl="2">
      <w:start w:val="1"/>
      <w:numFmt w:val="decimal"/>
      <w:lvlText w:val="%1.%2.%3."/>
      <w:lvlJc w:val="left"/>
      <w:pPr>
        <w:ind w:left="720" w:hanging="720"/>
      </w:pPr>
      <w:rPr>
        <w:color w:val="auto"/>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7"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1"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8"/>
  </w:num>
  <w:num w:numId="2">
    <w:abstractNumId w:val="20"/>
  </w:num>
  <w:num w:numId="3">
    <w:abstractNumId w:val="17"/>
  </w:num>
  <w:num w:numId="4">
    <w:abstractNumId w:val="24"/>
  </w:num>
  <w:num w:numId="5">
    <w:abstractNumId w:val="18"/>
  </w:num>
  <w:num w:numId="6">
    <w:abstractNumId w:val="6"/>
  </w:num>
  <w:num w:numId="7">
    <w:abstractNumId w:val="19"/>
  </w:num>
  <w:num w:numId="8">
    <w:abstractNumId w:val="12"/>
  </w:num>
  <w:num w:numId="9">
    <w:abstractNumId w:val="1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1"/>
  </w:num>
  <w:num w:numId="14">
    <w:abstractNumId w:val="21"/>
  </w:num>
  <w:num w:numId="15">
    <w:abstractNumId w:val="26"/>
  </w:num>
  <w:num w:numId="16">
    <w:abstractNumId w:val="33"/>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0"/>
  </w:num>
  <w:num w:numId="22">
    <w:abstractNumId w:val="3"/>
  </w:num>
  <w:num w:numId="23">
    <w:abstractNumId w:val="7"/>
  </w:num>
  <w:num w:numId="24">
    <w:abstractNumId w:val="25"/>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lvlOverride w:ilvl="0">
      <w:startOverride w:val="1"/>
    </w:lvlOverride>
  </w:num>
  <w:num w:numId="29">
    <w:abstractNumId w:val="23"/>
  </w:num>
  <w:num w:numId="30">
    <w:abstractNumId w:val="2"/>
  </w:num>
  <w:num w:numId="31">
    <w:abstractNumId w:val="9"/>
  </w:num>
  <w:num w:numId="32">
    <w:abstractNumId w:val="32"/>
  </w:num>
  <w:num w:numId="33">
    <w:abstractNumId w:val="13"/>
  </w:num>
  <w:num w:numId="34">
    <w:abstractNumId w:val="16"/>
  </w:num>
  <w:num w:numId="35">
    <w:abstractNumId w:val="24"/>
  </w:num>
  <w:num w:numId="36">
    <w:abstractNumId w:val="30"/>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B5E"/>
    <w:rsid w:val="00026EFF"/>
    <w:rsid w:val="00026F61"/>
    <w:rsid w:val="00026FD3"/>
    <w:rsid w:val="0002746A"/>
    <w:rsid w:val="00027A37"/>
    <w:rsid w:val="00027D1A"/>
    <w:rsid w:val="0003030D"/>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5C1"/>
    <w:rsid w:val="00055628"/>
    <w:rsid w:val="000556DF"/>
    <w:rsid w:val="0005584A"/>
    <w:rsid w:val="00055F1D"/>
    <w:rsid w:val="00056099"/>
    <w:rsid w:val="00056341"/>
    <w:rsid w:val="00056843"/>
    <w:rsid w:val="00056A75"/>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6AFD"/>
    <w:rsid w:val="00066BF8"/>
    <w:rsid w:val="000676C8"/>
    <w:rsid w:val="000677CD"/>
    <w:rsid w:val="000678B9"/>
    <w:rsid w:val="00067A4F"/>
    <w:rsid w:val="00067A67"/>
    <w:rsid w:val="0007005E"/>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8B5"/>
    <w:rsid w:val="000801BB"/>
    <w:rsid w:val="00080BF4"/>
    <w:rsid w:val="00080D4A"/>
    <w:rsid w:val="00080DDE"/>
    <w:rsid w:val="00080E2C"/>
    <w:rsid w:val="0008118C"/>
    <w:rsid w:val="000812B0"/>
    <w:rsid w:val="0008205C"/>
    <w:rsid w:val="00082340"/>
    <w:rsid w:val="000826EC"/>
    <w:rsid w:val="00082B37"/>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4DE6"/>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1F4"/>
    <w:rsid w:val="000A0745"/>
    <w:rsid w:val="000A0895"/>
    <w:rsid w:val="000A0955"/>
    <w:rsid w:val="000A12CA"/>
    <w:rsid w:val="000A1384"/>
    <w:rsid w:val="000A1E7A"/>
    <w:rsid w:val="000A1EBE"/>
    <w:rsid w:val="000A20CF"/>
    <w:rsid w:val="000A2CD0"/>
    <w:rsid w:val="000A2D1D"/>
    <w:rsid w:val="000A30E1"/>
    <w:rsid w:val="000A371D"/>
    <w:rsid w:val="000A3884"/>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C0"/>
    <w:rsid w:val="000B6B97"/>
    <w:rsid w:val="000B6BDA"/>
    <w:rsid w:val="000B6D9C"/>
    <w:rsid w:val="000B7A2B"/>
    <w:rsid w:val="000B7F21"/>
    <w:rsid w:val="000C059A"/>
    <w:rsid w:val="000C0B10"/>
    <w:rsid w:val="000C0C1F"/>
    <w:rsid w:val="000C0CB8"/>
    <w:rsid w:val="000C158E"/>
    <w:rsid w:val="000C1684"/>
    <w:rsid w:val="000C1BD5"/>
    <w:rsid w:val="000C1E5D"/>
    <w:rsid w:val="000C28D7"/>
    <w:rsid w:val="000C2C77"/>
    <w:rsid w:val="000C2D76"/>
    <w:rsid w:val="000C3433"/>
    <w:rsid w:val="000C36BB"/>
    <w:rsid w:val="000C3BB3"/>
    <w:rsid w:val="000C3CEC"/>
    <w:rsid w:val="000C3D1D"/>
    <w:rsid w:val="000C3D7C"/>
    <w:rsid w:val="000C3EE9"/>
    <w:rsid w:val="000C4EAB"/>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BBF"/>
    <w:rsid w:val="000D5D3B"/>
    <w:rsid w:val="000D5E1B"/>
    <w:rsid w:val="000D6DAC"/>
    <w:rsid w:val="000D770C"/>
    <w:rsid w:val="000D7B9A"/>
    <w:rsid w:val="000D7D4A"/>
    <w:rsid w:val="000E0085"/>
    <w:rsid w:val="000E00B6"/>
    <w:rsid w:val="000E0E1D"/>
    <w:rsid w:val="000E1037"/>
    <w:rsid w:val="000E11EF"/>
    <w:rsid w:val="000E122A"/>
    <w:rsid w:val="000E13EB"/>
    <w:rsid w:val="000E1419"/>
    <w:rsid w:val="000E1686"/>
    <w:rsid w:val="000E1EBD"/>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FEE"/>
    <w:rsid w:val="000F30BA"/>
    <w:rsid w:val="000F32FE"/>
    <w:rsid w:val="000F34B9"/>
    <w:rsid w:val="000F39FE"/>
    <w:rsid w:val="000F3E34"/>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14F"/>
    <w:rsid w:val="001043B9"/>
    <w:rsid w:val="00104452"/>
    <w:rsid w:val="0010466B"/>
    <w:rsid w:val="001046AB"/>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07D6B"/>
    <w:rsid w:val="001100DE"/>
    <w:rsid w:val="00110320"/>
    <w:rsid w:val="00110405"/>
    <w:rsid w:val="00110429"/>
    <w:rsid w:val="00110917"/>
    <w:rsid w:val="00110F3F"/>
    <w:rsid w:val="00110F40"/>
    <w:rsid w:val="00110F9D"/>
    <w:rsid w:val="00111150"/>
    <w:rsid w:val="00111792"/>
    <w:rsid w:val="00112598"/>
    <w:rsid w:val="0011268D"/>
    <w:rsid w:val="00112DE9"/>
    <w:rsid w:val="00113840"/>
    <w:rsid w:val="00113AC9"/>
    <w:rsid w:val="00113BFA"/>
    <w:rsid w:val="00113C0D"/>
    <w:rsid w:val="00113F3A"/>
    <w:rsid w:val="00113FD0"/>
    <w:rsid w:val="00115049"/>
    <w:rsid w:val="0011506A"/>
    <w:rsid w:val="00115C96"/>
    <w:rsid w:val="00115D44"/>
    <w:rsid w:val="00115FCA"/>
    <w:rsid w:val="00116328"/>
    <w:rsid w:val="0011637F"/>
    <w:rsid w:val="001163F0"/>
    <w:rsid w:val="00116829"/>
    <w:rsid w:val="00116E9C"/>
    <w:rsid w:val="00117057"/>
    <w:rsid w:val="0011712E"/>
    <w:rsid w:val="001171A2"/>
    <w:rsid w:val="001174FC"/>
    <w:rsid w:val="00117A8D"/>
    <w:rsid w:val="00117BFC"/>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491B"/>
    <w:rsid w:val="0012512A"/>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9D1"/>
    <w:rsid w:val="00135BD4"/>
    <w:rsid w:val="00135FE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EA4"/>
    <w:rsid w:val="00145FEB"/>
    <w:rsid w:val="001461D6"/>
    <w:rsid w:val="00146358"/>
    <w:rsid w:val="00146453"/>
    <w:rsid w:val="00146717"/>
    <w:rsid w:val="00146770"/>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28"/>
    <w:rsid w:val="0015683A"/>
    <w:rsid w:val="00157209"/>
    <w:rsid w:val="00157BA5"/>
    <w:rsid w:val="00157C29"/>
    <w:rsid w:val="00160282"/>
    <w:rsid w:val="0016033D"/>
    <w:rsid w:val="00161587"/>
    <w:rsid w:val="0016165A"/>
    <w:rsid w:val="00161669"/>
    <w:rsid w:val="0016186A"/>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7AAD"/>
    <w:rsid w:val="00167C71"/>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FA6"/>
    <w:rsid w:val="001801A9"/>
    <w:rsid w:val="001804F9"/>
    <w:rsid w:val="001805D9"/>
    <w:rsid w:val="001805EE"/>
    <w:rsid w:val="00180733"/>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F8"/>
    <w:rsid w:val="00193808"/>
    <w:rsid w:val="001938C0"/>
    <w:rsid w:val="00193BA1"/>
    <w:rsid w:val="001941FE"/>
    <w:rsid w:val="00194427"/>
    <w:rsid w:val="0019461F"/>
    <w:rsid w:val="00194762"/>
    <w:rsid w:val="001948E4"/>
    <w:rsid w:val="001950E0"/>
    <w:rsid w:val="001954C5"/>
    <w:rsid w:val="001954E2"/>
    <w:rsid w:val="001956AA"/>
    <w:rsid w:val="00195944"/>
    <w:rsid w:val="00195B8C"/>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83F"/>
    <w:rsid w:val="001A2A76"/>
    <w:rsid w:val="001A2D5E"/>
    <w:rsid w:val="001A2F03"/>
    <w:rsid w:val="001A3085"/>
    <w:rsid w:val="001A364A"/>
    <w:rsid w:val="001A367F"/>
    <w:rsid w:val="001A3840"/>
    <w:rsid w:val="001A428D"/>
    <w:rsid w:val="001A47EA"/>
    <w:rsid w:val="001A5579"/>
    <w:rsid w:val="001A594E"/>
    <w:rsid w:val="001A6130"/>
    <w:rsid w:val="001A6147"/>
    <w:rsid w:val="001A663B"/>
    <w:rsid w:val="001A724F"/>
    <w:rsid w:val="001A76DD"/>
    <w:rsid w:val="001A775D"/>
    <w:rsid w:val="001A776E"/>
    <w:rsid w:val="001A7818"/>
    <w:rsid w:val="001A7907"/>
    <w:rsid w:val="001A7916"/>
    <w:rsid w:val="001A7998"/>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3126"/>
    <w:rsid w:val="001B3597"/>
    <w:rsid w:val="001B3721"/>
    <w:rsid w:val="001B3ADA"/>
    <w:rsid w:val="001B4455"/>
    <w:rsid w:val="001B49A0"/>
    <w:rsid w:val="001B5544"/>
    <w:rsid w:val="001B6123"/>
    <w:rsid w:val="001B61AC"/>
    <w:rsid w:val="001B6FAC"/>
    <w:rsid w:val="001B7D66"/>
    <w:rsid w:val="001C0755"/>
    <w:rsid w:val="001C0848"/>
    <w:rsid w:val="001C114A"/>
    <w:rsid w:val="001C12F1"/>
    <w:rsid w:val="001C171A"/>
    <w:rsid w:val="001C1800"/>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51F"/>
    <w:rsid w:val="001D47CF"/>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AE9"/>
    <w:rsid w:val="001F5B4D"/>
    <w:rsid w:val="001F615E"/>
    <w:rsid w:val="001F6274"/>
    <w:rsid w:val="001F6704"/>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706C"/>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51AB"/>
    <w:rsid w:val="00215693"/>
    <w:rsid w:val="0021578A"/>
    <w:rsid w:val="00216337"/>
    <w:rsid w:val="002163AD"/>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2293"/>
    <w:rsid w:val="00242BF3"/>
    <w:rsid w:val="00242CFE"/>
    <w:rsid w:val="00243140"/>
    <w:rsid w:val="00243174"/>
    <w:rsid w:val="0024383A"/>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7CA"/>
    <w:rsid w:val="00250A15"/>
    <w:rsid w:val="00250E8F"/>
    <w:rsid w:val="002514BD"/>
    <w:rsid w:val="002516EC"/>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F0B"/>
    <w:rsid w:val="0026562D"/>
    <w:rsid w:val="00265782"/>
    <w:rsid w:val="00265DD4"/>
    <w:rsid w:val="00267072"/>
    <w:rsid w:val="00267344"/>
    <w:rsid w:val="0026746C"/>
    <w:rsid w:val="0026791C"/>
    <w:rsid w:val="00267994"/>
    <w:rsid w:val="00267F4D"/>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439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F92"/>
    <w:rsid w:val="0029735F"/>
    <w:rsid w:val="00297782"/>
    <w:rsid w:val="0029799D"/>
    <w:rsid w:val="002979FE"/>
    <w:rsid w:val="00297DFF"/>
    <w:rsid w:val="002A0366"/>
    <w:rsid w:val="002A067F"/>
    <w:rsid w:val="002A0C72"/>
    <w:rsid w:val="002A1079"/>
    <w:rsid w:val="002A11E4"/>
    <w:rsid w:val="002A1233"/>
    <w:rsid w:val="002A21BF"/>
    <w:rsid w:val="002A23EC"/>
    <w:rsid w:val="002A2B8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7BD"/>
    <w:rsid w:val="002C3259"/>
    <w:rsid w:val="002C3275"/>
    <w:rsid w:val="002C34A1"/>
    <w:rsid w:val="002C369D"/>
    <w:rsid w:val="002C3A7B"/>
    <w:rsid w:val="002C3D9D"/>
    <w:rsid w:val="002C456C"/>
    <w:rsid w:val="002C49C5"/>
    <w:rsid w:val="002C4F13"/>
    <w:rsid w:val="002C50DC"/>
    <w:rsid w:val="002C5C57"/>
    <w:rsid w:val="002C61C7"/>
    <w:rsid w:val="002C63E9"/>
    <w:rsid w:val="002C6A54"/>
    <w:rsid w:val="002C7125"/>
    <w:rsid w:val="002C7785"/>
    <w:rsid w:val="002D00FC"/>
    <w:rsid w:val="002D01DB"/>
    <w:rsid w:val="002D062D"/>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40D"/>
    <w:rsid w:val="002D4701"/>
    <w:rsid w:val="002D475A"/>
    <w:rsid w:val="002D4A2A"/>
    <w:rsid w:val="002D4F2E"/>
    <w:rsid w:val="002D5358"/>
    <w:rsid w:val="002D58B0"/>
    <w:rsid w:val="002D5D75"/>
    <w:rsid w:val="002D5E96"/>
    <w:rsid w:val="002D5F03"/>
    <w:rsid w:val="002D6342"/>
    <w:rsid w:val="002D660C"/>
    <w:rsid w:val="002D6B35"/>
    <w:rsid w:val="002D7199"/>
    <w:rsid w:val="002D71DD"/>
    <w:rsid w:val="002E0095"/>
    <w:rsid w:val="002E063F"/>
    <w:rsid w:val="002E0665"/>
    <w:rsid w:val="002E0850"/>
    <w:rsid w:val="002E0B40"/>
    <w:rsid w:val="002E0B7B"/>
    <w:rsid w:val="002E0FFF"/>
    <w:rsid w:val="002E101E"/>
    <w:rsid w:val="002E1411"/>
    <w:rsid w:val="002E1473"/>
    <w:rsid w:val="002E1888"/>
    <w:rsid w:val="002E18E6"/>
    <w:rsid w:val="002E1908"/>
    <w:rsid w:val="002E208F"/>
    <w:rsid w:val="002E241F"/>
    <w:rsid w:val="002E2459"/>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444"/>
    <w:rsid w:val="002F0AAE"/>
    <w:rsid w:val="002F0F46"/>
    <w:rsid w:val="002F1659"/>
    <w:rsid w:val="002F17CD"/>
    <w:rsid w:val="002F18DE"/>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71AD"/>
    <w:rsid w:val="002F78E1"/>
    <w:rsid w:val="002F79DE"/>
    <w:rsid w:val="002F7D43"/>
    <w:rsid w:val="00300208"/>
    <w:rsid w:val="003008EA"/>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C09"/>
    <w:rsid w:val="00310E0D"/>
    <w:rsid w:val="00311032"/>
    <w:rsid w:val="003113F6"/>
    <w:rsid w:val="00311595"/>
    <w:rsid w:val="00311BE5"/>
    <w:rsid w:val="00311D1D"/>
    <w:rsid w:val="00312826"/>
    <w:rsid w:val="00312B0E"/>
    <w:rsid w:val="00312BAE"/>
    <w:rsid w:val="00312BCC"/>
    <w:rsid w:val="00312E82"/>
    <w:rsid w:val="0031303B"/>
    <w:rsid w:val="0031303E"/>
    <w:rsid w:val="00313330"/>
    <w:rsid w:val="00313584"/>
    <w:rsid w:val="00313B91"/>
    <w:rsid w:val="00313D98"/>
    <w:rsid w:val="00313E5E"/>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8CF"/>
    <w:rsid w:val="00322ADD"/>
    <w:rsid w:val="003230FA"/>
    <w:rsid w:val="003231A5"/>
    <w:rsid w:val="003235F9"/>
    <w:rsid w:val="0032378D"/>
    <w:rsid w:val="00323B51"/>
    <w:rsid w:val="00323EC0"/>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604"/>
    <w:rsid w:val="003367D8"/>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5AF"/>
    <w:rsid w:val="00354452"/>
    <w:rsid w:val="00354BDD"/>
    <w:rsid w:val="003552B2"/>
    <w:rsid w:val="003554CE"/>
    <w:rsid w:val="00355634"/>
    <w:rsid w:val="00355665"/>
    <w:rsid w:val="00355729"/>
    <w:rsid w:val="003558AA"/>
    <w:rsid w:val="00356055"/>
    <w:rsid w:val="00356104"/>
    <w:rsid w:val="003562DD"/>
    <w:rsid w:val="003566DB"/>
    <w:rsid w:val="003572D1"/>
    <w:rsid w:val="00357C67"/>
    <w:rsid w:val="003603BE"/>
    <w:rsid w:val="003607F2"/>
    <w:rsid w:val="00360A14"/>
    <w:rsid w:val="00360C42"/>
    <w:rsid w:val="003611FD"/>
    <w:rsid w:val="0036160A"/>
    <w:rsid w:val="0036168E"/>
    <w:rsid w:val="00361E94"/>
    <w:rsid w:val="00361FC8"/>
    <w:rsid w:val="00362BF5"/>
    <w:rsid w:val="003634F7"/>
    <w:rsid w:val="0036386C"/>
    <w:rsid w:val="00363F18"/>
    <w:rsid w:val="00364056"/>
    <w:rsid w:val="00364366"/>
    <w:rsid w:val="003644A8"/>
    <w:rsid w:val="003645E3"/>
    <w:rsid w:val="00364922"/>
    <w:rsid w:val="00365059"/>
    <w:rsid w:val="0036542E"/>
    <w:rsid w:val="00365674"/>
    <w:rsid w:val="00365C23"/>
    <w:rsid w:val="00366391"/>
    <w:rsid w:val="00366464"/>
    <w:rsid w:val="003666A9"/>
    <w:rsid w:val="003666BF"/>
    <w:rsid w:val="00366D40"/>
    <w:rsid w:val="0036714A"/>
    <w:rsid w:val="00367258"/>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A38"/>
    <w:rsid w:val="00373F48"/>
    <w:rsid w:val="0037405D"/>
    <w:rsid w:val="0037418C"/>
    <w:rsid w:val="00374C31"/>
    <w:rsid w:val="00374FCA"/>
    <w:rsid w:val="0037515D"/>
    <w:rsid w:val="003751DC"/>
    <w:rsid w:val="003758EA"/>
    <w:rsid w:val="00375DA2"/>
    <w:rsid w:val="00375E88"/>
    <w:rsid w:val="00376085"/>
    <w:rsid w:val="003760DA"/>
    <w:rsid w:val="0037663F"/>
    <w:rsid w:val="00376E80"/>
    <w:rsid w:val="00377151"/>
    <w:rsid w:val="00377884"/>
    <w:rsid w:val="00377D4D"/>
    <w:rsid w:val="003801FB"/>
    <w:rsid w:val="003803E8"/>
    <w:rsid w:val="0038047A"/>
    <w:rsid w:val="00380780"/>
    <w:rsid w:val="00380C3C"/>
    <w:rsid w:val="00381517"/>
    <w:rsid w:val="00381632"/>
    <w:rsid w:val="00381935"/>
    <w:rsid w:val="003823F6"/>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798"/>
    <w:rsid w:val="00392D53"/>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C3D"/>
    <w:rsid w:val="003B7E07"/>
    <w:rsid w:val="003B7F41"/>
    <w:rsid w:val="003C054A"/>
    <w:rsid w:val="003C06A1"/>
    <w:rsid w:val="003C0D75"/>
    <w:rsid w:val="003C1247"/>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D03"/>
    <w:rsid w:val="003D0E64"/>
    <w:rsid w:val="003D0FF6"/>
    <w:rsid w:val="003D1516"/>
    <w:rsid w:val="003D1576"/>
    <w:rsid w:val="003D1B66"/>
    <w:rsid w:val="003D1BB9"/>
    <w:rsid w:val="003D1BF2"/>
    <w:rsid w:val="003D242E"/>
    <w:rsid w:val="003D24DF"/>
    <w:rsid w:val="003D279C"/>
    <w:rsid w:val="003D287E"/>
    <w:rsid w:val="003D4550"/>
    <w:rsid w:val="003D4995"/>
    <w:rsid w:val="003D52F1"/>
    <w:rsid w:val="003D5B9E"/>
    <w:rsid w:val="003D5ECE"/>
    <w:rsid w:val="003D6613"/>
    <w:rsid w:val="003D68CD"/>
    <w:rsid w:val="003D69F7"/>
    <w:rsid w:val="003D6DA7"/>
    <w:rsid w:val="003D7449"/>
    <w:rsid w:val="003D7467"/>
    <w:rsid w:val="003D799B"/>
    <w:rsid w:val="003E063D"/>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D8"/>
    <w:rsid w:val="003F16B4"/>
    <w:rsid w:val="003F17A3"/>
    <w:rsid w:val="003F1A91"/>
    <w:rsid w:val="003F1EB7"/>
    <w:rsid w:val="003F1F96"/>
    <w:rsid w:val="003F21F4"/>
    <w:rsid w:val="003F2602"/>
    <w:rsid w:val="003F2F33"/>
    <w:rsid w:val="003F340F"/>
    <w:rsid w:val="003F34CA"/>
    <w:rsid w:val="003F39BB"/>
    <w:rsid w:val="003F3D2B"/>
    <w:rsid w:val="003F3D62"/>
    <w:rsid w:val="003F4164"/>
    <w:rsid w:val="003F4980"/>
    <w:rsid w:val="003F4AFA"/>
    <w:rsid w:val="003F54C5"/>
    <w:rsid w:val="003F5729"/>
    <w:rsid w:val="003F59BF"/>
    <w:rsid w:val="003F5A6A"/>
    <w:rsid w:val="003F5ED2"/>
    <w:rsid w:val="003F5F65"/>
    <w:rsid w:val="003F6046"/>
    <w:rsid w:val="003F609B"/>
    <w:rsid w:val="003F641A"/>
    <w:rsid w:val="003F6A2E"/>
    <w:rsid w:val="003F6AFF"/>
    <w:rsid w:val="003F6F92"/>
    <w:rsid w:val="003F715C"/>
    <w:rsid w:val="003F73BF"/>
    <w:rsid w:val="003F7AAA"/>
    <w:rsid w:val="003F7EFA"/>
    <w:rsid w:val="003F7F98"/>
    <w:rsid w:val="0040001D"/>
    <w:rsid w:val="00400255"/>
    <w:rsid w:val="00401A98"/>
    <w:rsid w:val="00401C23"/>
    <w:rsid w:val="00401F20"/>
    <w:rsid w:val="0040233C"/>
    <w:rsid w:val="0040263E"/>
    <w:rsid w:val="0040264A"/>
    <w:rsid w:val="00402848"/>
    <w:rsid w:val="00402C91"/>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EDF"/>
    <w:rsid w:val="00410326"/>
    <w:rsid w:val="0041059C"/>
    <w:rsid w:val="00410723"/>
    <w:rsid w:val="00410995"/>
    <w:rsid w:val="00410B6E"/>
    <w:rsid w:val="004115E5"/>
    <w:rsid w:val="0041165F"/>
    <w:rsid w:val="004119D5"/>
    <w:rsid w:val="00411D76"/>
    <w:rsid w:val="00412218"/>
    <w:rsid w:val="00412229"/>
    <w:rsid w:val="0041222E"/>
    <w:rsid w:val="00412748"/>
    <w:rsid w:val="00412B9B"/>
    <w:rsid w:val="00412D53"/>
    <w:rsid w:val="00412F14"/>
    <w:rsid w:val="00413046"/>
    <w:rsid w:val="00413077"/>
    <w:rsid w:val="00413211"/>
    <w:rsid w:val="00413345"/>
    <w:rsid w:val="004133EE"/>
    <w:rsid w:val="00413A06"/>
    <w:rsid w:val="00413C6D"/>
    <w:rsid w:val="0041480B"/>
    <w:rsid w:val="00414CEF"/>
    <w:rsid w:val="00415113"/>
    <w:rsid w:val="00415853"/>
    <w:rsid w:val="00415A48"/>
    <w:rsid w:val="00415C7F"/>
    <w:rsid w:val="00415E11"/>
    <w:rsid w:val="00415F26"/>
    <w:rsid w:val="0041637D"/>
    <w:rsid w:val="00416609"/>
    <w:rsid w:val="00416BFD"/>
    <w:rsid w:val="00416EC0"/>
    <w:rsid w:val="004174AA"/>
    <w:rsid w:val="004176E7"/>
    <w:rsid w:val="00417711"/>
    <w:rsid w:val="004179EB"/>
    <w:rsid w:val="00417BB0"/>
    <w:rsid w:val="0042095B"/>
    <w:rsid w:val="00421253"/>
    <w:rsid w:val="00421578"/>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055"/>
    <w:rsid w:val="00432249"/>
    <w:rsid w:val="0043251B"/>
    <w:rsid w:val="004326DF"/>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EE2"/>
    <w:rsid w:val="00443071"/>
    <w:rsid w:val="004432CB"/>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AD5"/>
    <w:rsid w:val="00454B5D"/>
    <w:rsid w:val="00455342"/>
    <w:rsid w:val="004557BD"/>
    <w:rsid w:val="004557CB"/>
    <w:rsid w:val="0045599E"/>
    <w:rsid w:val="00455F43"/>
    <w:rsid w:val="0045610C"/>
    <w:rsid w:val="004562A2"/>
    <w:rsid w:val="004563B6"/>
    <w:rsid w:val="0045661D"/>
    <w:rsid w:val="00457297"/>
    <w:rsid w:val="0045749B"/>
    <w:rsid w:val="004576B4"/>
    <w:rsid w:val="00457904"/>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67D"/>
    <w:rsid w:val="00466901"/>
    <w:rsid w:val="00466A80"/>
    <w:rsid w:val="00466AD4"/>
    <w:rsid w:val="004672D9"/>
    <w:rsid w:val="004676C1"/>
    <w:rsid w:val="004677E1"/>
    <w:rsid w:val="00467B99"/>
    <w:rsid w:val="00467BD1"/>
    <w:rsid w:val="00470332"/>
    <w:rsid w:val="0047043C"/>
    <w:rsid w:val="004709F5"/>
    <w:rsid w:val="00471C68"/>
    <w:rsid w:val="00471EE2"/>
    <w:rsid w:val="00472235"/>
    <w:rsid w:val="004727DB"/>
    <w:rsid w:val="004729DA"/>
    <w:rsid w:val="00472B53"/>
    <w:rsid w:val="00472E71"/>
    <w:rsid w:val="004736DA"/>
    <w:rsid w:val="00473786"/>
    <w:rsid w:val="004739FB"/>
    <w:rsid w:val="00473A05"/>
    <w:rsid w:val="00473EE2"/>
    <w:rsid w:val="004740E8"/>
    <w:rsid w:val="0047427B"/>
    <w:rsid w:val="0047440D"/>
    <w:rsid w:val="0047483D"/>
    <w:rsid w:val="00474A33"/>
    <w:rsid w:val="00475125"/>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BBF"/>
    <w:rsid w:val="004A16B9"/>
    <w:rsid w:val="004A1A78"/>
    <w:rsid w:val="004A1A99"/>
    <w:rsid w:val="004A1D5D"/>
    <w:rsid w:val="004A1E74"/>
    <w:rsid w:val="004A2090"/>
    <w:rsid w:val="004A34C1"/>
    <w:rsid w:val="004A3A57"/>
    <w:rsid w:val="004A3FA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EAC"/>
    <w:rsid w:val="004B1BA2"/>
    <w:rsid w:val="004B1CCC"/>
    <w:rsid w:val="004B244A"/>
    <w:rsid w:val="004B2AAA"/>
    <w:rsid w:val="004B2B8B"/>
    <w:rsid w:val="004B2E93"/>
    <w:rsid w:val="004B2FE1"/>
    <w:rsid w:val="004B31AE"/>
    <w:rsid w:val="004B34C8"/>
    <w:rsid w:val="004B38A6"/>
    <w:rsid w:val="004B3C44"/>
    <w:rsid w:val="004B3CC3"/>
    <w:rsid w:val="004B424C"/>
    <w:rsid w:val="004B4843"/>
    <w:rsid w:val="004B48E3"/>
    <w:rsid w:val="004B4963"/>
    <w:rsid w:val="004B4B77"/>
    <w:rsid w:val="004B4ED5"/>
    <w:rsid w:val="004B4F08"/>
    <w:rsid w:val="004B51C3"/>
    <w:rsid w:val="004B5571"/>
    <w:rsid w:val="004B5616"/>
    <w:rsid w:val="004B58B4"/>
    <w:rsid w:val="004B5D72"/>
    <w:rsid w:val="004B5EF1"/>
    <w:rsid w:val="004B6555"/>
    <w:rsid w:val="004B68C0"/>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894"/>
    <w:rsid w:val="004D6A25"/>
    <w:rsid w:val="004D6A9B"/>
    <w:rsid w:val="004D6B98"/>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3691"/>
    <w:rsid w:val="004E392F"/>
    <w:rsid w:val="004E4227"/>
    <w:rsid w:val="004E4278"/>
    <w:rsid w:val="004E4346"/>
    <w:rsid w:val="004E437D"/>
    <w:rsid w:val="004E4802"/>
    <w:rsid w:val="004E4994"/>
    <w:rsid w:val="004E4A3F"/>
    <w:rsid w:val="004E4AC8"/>
    <w:rsid w:val="004E4C60"/>
    <w:rsid w:val="004E5859"/>
    <w:rsid w:val="004E5964"/>
    <w:rsid w:val="004E5BE4"/>
    <w:rsid w:val="004E68D3"/>
    <w:rsid w:val="004E69F8"/>
    <w:rsid w:val="004E6BC1"/>
    <w:rsid w:val="004E704C"/>
    <w:rsid w:val="004E74F4"/>
    <w:rsid w:val="004F00BD"/>
    <w:rsid w:val="004F0202"/>
    <w:rsid w:val="004F06E3"/>
    <w:rsid w:val="004F0F5D"/>
    <w:rsid w:val="004F13EC"/>
    <w:rsid w:val="004F183A"/>
    <w:rsid w:val="004F1850"/>
    <w:rsid w:val="004F2729"/>
    <w:rsid w:val="004F2758"/>
    <w:rsid w:val="004F2A34"/>
    <w:rsid w:val="004F2EED"/>
    <w:rsid w:val="004F320F"/>
    <w:rsid w:val="004F3A94"/>
    <w:rsid w:val="004F3CE8"/>
    <w:rsid w:val="004F3D54"/>
    <w:rsid w:val="004F4447"/>
    <w:rsid w:val="004F5103"/>
    <w:rsid w:val="004F5463"/>
    <w:rsid w:val="004F59C3"/>
    <w:rsid w:val="004F5AFA"/>
    <w:rsid w:val="004F5B2B"/>
    <w:rsid w:val="004F5B38"/>
    <w:rsid w:val="004F5F0E"/>
    <w:rsid w:val="004F60AD"/>
    <w:rsid w:val="004F6328"/>
    <w:rsid w:val="004F638D"/>
    <w:rsid w:val="004F64C8"/>
    <w:rsid w:val="004F6D99"/>
    <w:rsid w:val="004F6E10"/>
    <w:rsid w:val="004F6FBA"/>
    <w:rsid w:val="004F6FEB"/>
    <w:rsid w:val="004F75B6"/>
    <w:rsid w:val="004F77AC"/>
    <w:rsid w:val="005004C5"/>
    <w:rsid w:val="0050076B"/>
    <w:rsid w:val="00500A72"/>
    <w:rsid w:val="00500EE8"/>
    <w:rsid w:val="00500FE9"/>
    <w:rsid w:val="00501083"/>
    <w:rsid w:val="0050135D"/>
    <w:rsid w:val="005019C2"/>
    <w:rsid w:val="00501C2B"/>
    <w:rsid w:val="00501C3F"/>
    <w:rsid w:val="00502006"/>
    <w:rsid w:val="00502DA8"/>
    <w:rsid w:val="005031AB"/>
    <w:rsid w:val="0050327C"/>
    <w:rsid w:val="005034B5"/>
    <w:rsid w:val="005036EE"/>
    <w:rsid w:val="005039AE"/>
    <w:rsid w:val="00503B14"/>
    <w:rsid w:val="00503F82"/>
    <w:rsid w:val="00504421"/>
    <w:rsid w:val="005044D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65D"/>
    <w:rsid w:val="00507689"/>
    <w:rsid w:val="00507F3D"/>
    <w:rsid w:val="00510072"/>
    <w:rsid w:val="00510119"/>
    <w:rsid w:val="0051067D"/>
    <w:rsid w:val="00510697"/>
    <w:rsid w:val="005106F8"/>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676"/>
    <w:rsid w:val="00515B65"/>
    <w:rsid w:val="005160C4"/>
    <w:rsid w:val="0051635F"/>
    <w:rsid w:val="005165CC"/>
    <w:rsid w:val="005167A9"/>
    <w:rsid w:val="00516A7B"/>
    <w:rsid w:val="00516C06"/>
    <w:rsid w:val="00516D05"/>
    <w:rsid w:val="0051729B"/>
    <w:rsid w:val="0051757E"/>
    <w:rsid w:val="005179DF"/>
    <w:rsid w:val="00517BAB"/>
    <w:rsid w:val="005202D0"/>
    <w:rsid w:val="00520482"/>
    <w:rsid w:val="00520E4A"/>
    <w:rsid w:val="0052143F"/>
    <w:rsid w:val="0052156A"/>
    <w:rsid w:val="00521FC1"/>
    <w:rsid w:val="00522032"/>
    <w:rsid w:val="00522516"/>
    <w:rsid w:val="0052270E"/>
    <w:rsid w:val="005227DE"/>
    <w:rsid w:val="00522D80"/>
    <w:rsid w:val="00522D8B"/>
    <w:rsid w:val="005230D7"/>
    <w:rsid w:val="00523916"/>
    <w:rsid w:val="00524358"/>
    <w:rsid w:val="0052477E"/>
    <w:rsid w:val="00524B7C"/>
    <w:rsid w:val="00524F91"/>
    <w:rsid w:val="00525064"/>
    <w:rsid w:val="00525526"/>
    <w:rsid w:val="005257A8"/>
    <w:rsid w:val="005258EA"/>
    <w:rsid w:val="005259DB"/>
    <w:rsid w:val="00525C3F"/>
    <w:rsid w:val="00526741"/>
    <w:rsid w:val="00526A27"/>
    <w:rsid w:val="00526A33"/>
    <w:rsid w:val="00526C00"/>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55CE"/>
    <w:rsid w:val="00535C2F"/>
    <w:rsid w:val="00535DB2"/>
    <w:rsid w:val="005368B0"/>
    <w:rsid w:val="00537097"/>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71B6"/>
    <w:rsid w:val="0054781B"/>
    <w:rsid w:val="00547E8F"/>
    <w:rsid w:val="00550069"/>
    <w:rsid w:val="0055021D"/>
    <w:rsid w:val="005502C4"/>
    <w:rsid w:val="005502F3"/>
    <w:rsid w:val="005509C4"/>
    <w:rsid w:val="00550E6E"/>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DF8"/>
    <w:rsid w:val="00557F51"/>
    <w:rsid w:val="005601B9"/>
    <w:rsid w:val="005601D8"/>
    <w:rsid w:val="00560419"/>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DF2"/>
    <w:rsid w:val="0056412E"/>
    <w:rsid w:val="005643D0"/>
    <w:rsid w:val="005644F1"/>
    <w:rsid w:val="00564879"/>
    <w:rsid w:val="00564AD6"/>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49"/>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502B"/>
    <w:rsid w:val="00595317"/>
    <w:rsid w:val="005953B2"/>
    <w:rsid w:val="00595C04"/>
    <w:rsid w:val="00595D9D"/>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DD5"/>
    <w:rsid w:val="00597E2D"/>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BE"/>
    <w:rsid w:val="005E0D49"/>
    <w:rsid w:val="005E0F3F"/>
    <w:rsid w:val="005E1C23"/>
    <w:rsid w:val="005E297B"/>
    <w:rsid w:val="005E355A"/>
    <w:rsid w:val="005E3784"/>
    <w:rsid w:val="005E3940"/>
    <w:rsid w:val="005E3BD4"/>
    <w:rsid w:val="005E3D7F"/>
    <w:rsid w:val="005E3DC4"/>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53F9"/>
    <w:rsid w:val="005F57E8"/>
    <w:rsid w:val="005F5813"/>
    <w:rsid w:val="005F5BF5"/>
    <w:rsid w:val="005F6245"/>
    <w:rsid w:val="005F62DB"/>
    <w:rsid w:val="005F64EC"/>
    <w:rsid w:val="005F6AD0"/>
    <w:rsid w:val="005F6DC0"/>
    <w:rsid w:val="005F730C"/>
    <w:rsid w:val="005F7BDA"/>
    <w:rsid w:val="005F7C07"/>
    <w:rsid w:val="005F7CDD"/>
    <w:rsid w:val="0060032A"/>
    <w:rsid w:val="00600777"/>
    <w:rsid w:val="006008F2"/>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07F"/>
    <w:rsid w:val="006134AF"/>
    <w:rsid w:val="006134F7"/>
    <w:rsid w:val="0061363C"/>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1005"/>
    <w:rsid w:val="0062118B"/>
    <w:rsid w:val="006218E5"/>
    <w:rsid w:val="00621DBD"/>
    <w:rsid w:val="00621E14"/>
    <w:rsid w:val="00622123"/>
    <w:rsid w:val="00622169"/>
    <w:rsid w:val="006221D9"/>
    <w:rsid w:val="00622457"/>
    <w:rsid w:val="0062248F"/>
    <w:rsid w:val="0062280C"/>
    <w:rsid w:val="0062294B"/>
    <w:rsid w:val="00622F51"/>
    <w:rsid w:val="00623AF8"/>
    <w:rsid w:val="00623C34"/>
    <w:rsid w:val="006240DF"/>
    <w:rsid w:val="006244D6"/>
    <w:rsid w:val="00624654"/>
    <w:rsid w:val="00624829"/>
    <w:rsid w:val="006248DE"/>
    <w:rsid w:val="00624E9A"/>
    <w:rsid w:val="00625636"/>
    <w:rsid w:val="00625A0D"/>
    <w:rsid w:val="00625A53"/>
    <w:rsid w:val="00625C23"/>
    <w:rsid w:val="00625C34"/>
    <w:rsid w:val="00625E3F"/>
    <w:rsid w:val="00626203"/>
    <w:rsid w:val="00626331"/>
    <w:rsid w:val="00626C84"/>
    <w:rsid w:val="00626D97"/>
    <w:rsid w:val="006272B9"/>
    <w:rsid w:val="00627445"/>
    <w:rsid w:val="00627451"/>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6"/>
    <w:rsid w:val="00653390"/>
    <w:rsid w:val="00653474"/>
    <w:rsid w:val="00653626"/>
    <w:rsid w:val="00653A73"/>
    <w:rsid w:val="00653EC6"/>
    <w:rsid w:val="00653F83"/>
    <w:rsid w:val="00654421"/>
    <w:rsid w:val="006544EE"/>
    <w:rsid w:val="006548D4"/>
    <w:rsid w:val="00654A1E"/>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4BB"/>
    <w:rsid w:val="00661569"/>
    <w:rsid w:val="00661A54"/>
    <w:rsid w:val="00661C10"/>
    <w:rsid w:val="00662225"/>
    <w:rsid w:val="00662871"/>
    <w:rsid w:val="0066366E"/>
    <w:rsid w:val="00663D2A"/>
    <w:rsid w:val="00663F87"/>
    <w:rsid w:val="00664141"/>
    <w:rsid w:val="006641DB"/>
    <w:rsid w:val="00664FC2"/>
    <w:rsid w:val="00665648"/>
    <w:rsid w:val="00665E63"/>
    <w:rsid w:val="00665EB9"/>
    <w:rsid w:val="00666761"/>
    <w:rsid w:val="0066680D"/>
    <w:rsid w:val="006673D8"/>
    <w:rsid w:val="0066761F"/>
    <w:rsid w:val="00667BD3"/>
    <w:rsid w:val="00667E67"/>
    <w:rsid w:val="00670074"/>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04D"/>
    <w:rsid w:val="006751EF"/>
    <w:rsid w:val="006758A6"/>
    <w:rsid w:val="00675B17"/>
    <w:rsid w:val="00675E85"/>
    <w:rsid w:val="0067622D"/>
    <w:rsid w:val="006766D8"/>
    <w:rsid w:val="00676D2C"/>
    <w:rsid w:val="00676D67"/>
    <w:rsid w:val="00676DCE"/>
    <w:rsid w:val="00676FCB"/>
    <w:rsid w:val="006771BF"/>
    <w:rsid w:val="00677B7C"/>
    <w:rsid w:val="00677C81"/>
    <w:rsid w:val="00677CEB"/>
    <w:rsid w:val="0068067C"/>
    <w:rsid w:val="00680BEA"/>
    <w:rsid w:val="00680CC4"/>
    <w:rsid w:val="006811F8"/>
    <w:rsid w:val="00681547"/>
    <w:rsid w:val="006818A1"/>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4A11"/>
    <w:rsid w:val="006953CF"/>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169"/>
    <w:rsid w:val="006A416E"/>
    <w:rsid w:val="006A41E9"/>
    <w:rsid w:val="006A4363"/>
    <w:rsid w:val="006A57D2"/>
    <w:rsid w:val="006A5AC8"/>
    <w:rsid w:val="006A5E97"/>
    <w:rsid w:val="006A5FF4"/>
    <w:rsid w:val="006A606D"/>
    <w:rsid w:val="006A619F"/>
    <w:rsid w:val="006A653B"/>
    <w:rsid w:val="006A68B9"/>
    <w:rsid w:val="006A6BDC"/>
    <w:rsid w:val="006A6F28"/>
    <w:rsid w:val="006A7049"/>
    <w:rsid w:val="006A7094"/>
    <w:rsid w:val="006A7CED"/>
    <w:rsid w:val="006A7D7C"/>
    <w:rsid w:val="006A7F66"/>
    <w:rsid w:val="006A7FDB"/>
    <w:rsid w:val="006B0101"/>
    <w:rsid w:val="006B0AF8"/>
    <w:rsid w:val="006B10D8"/>
    <w:rsid w:val="006B110C"/>
    <w:rsid w:val="006B11EE"/>
    <w:rsid w:val="006B171F"/>
    <w:rsid w:val="006B1885"/>
    <w:rsid w:val="006B18BF"/>
    <w:rsid w:val="006B1A14"/>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2A3"/>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5E42"/>
    <w:rsid w:val="006D63C4"/>
    <w:rsid w:val="006D6476"/>
    <w:rsid w:val="006D6C7C"/>
    <w:rsid w:val="006D757C"/>
    <w:rsid w:val="006D7793"/>
    <w:rsid w:val="006D7A3B"/>
    <w:rsid w:val="006E084A"/>
    <w:rsid w:val="006E0C0B"/>
    <w:rsid w:val="006E0C2E"/>
    <w:rsid w:val="006E1135"/>
    <w:rsid w:val="006E12B7"/>
    <w:rsid w:val="006E1A62"/>
    <w:rsid w:val="006E1EE2"/>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B41"/>
    <w:rsid w:val="006F4DDD"/>
    <w:rsid w:val="006F501D"/>
    <w:rsid w:val="006F6D8D"/>
    <w:rsid w:val="006F6FC2"/>
    <w:rsid w:val="006F6FE9"/>
    <w:rsid w:val="006F7128"/>
    <w:rsid w:val="006F7139"/>
    <w:rsid w:val="006F7467"/>
    <w:rsid w:val="006F75C7"/>
    <w:rsid w:val="00701A2E"/>
    <w:rsid w:val="00702415"/>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81"/>
    <w:rsid w:val="00724883"/>
    <w:rsid w:val="00724B34"/>
    <w:rsid w:val="00724B9C"/>
    <w:rsid w:val="007251FC"/>
    <w:rsid w:val="00725387"/>
    <w:rsid w:val="007254FD"/>
    <w:rsid w:val="007256B1"/>
    <w:rsid w:val="00725DD8"/>
    <w:rsid w:val="00725E1C"/>
    <w:rsid w:val="00725F9F"/>
    <w:rsid w:val="007260AB"/>
    <w:rsid w:val="007266A7"/>
    <w:rsid w:val="00726E5B"/>
    <w:rsid w:val="00727735"/>
    <w:rsid w:val="007277E2"/>
    <w:rsid w:val="00727807"/>
    <w:rsid w:val="00727A4D"/>
    <w:rsid w:val="00727C45"/>
    <w:rsid w:val="0073059F"/>
    <w:rsid w:val="00730885"/>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82"/>
    <w:rsid w:val="00734FB5"/>
    <w:rsid w:val="00735293"/>
    <w:rsid w:val="00735704"/>
    <w:rsid w:val="00735ABF"/>
    <w:rsid w:val="00735DC4"/>
    <w:rsid w:val="00735FDB"/>
    <w:rsid w:val="0073630F"/>
    <w:rsid w:val="00736BB9"/>
    <w:rsid w:val="00736D11"/>
    <w:rsid w:val="00737B60"/>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E9E"/>
    <w:rsid w:val="00752501"/>
    <w:rsid w:val="00752547"/>
    <w:rsid w:val="007525C5"/>
    <w:rsid w:val="007525D9"/>
    <w:rsid w:val="0075262D"/>
    <w:rsid w:val="00752901"/>
    <w:rsid w:val="007533D2"/>
    <w:rsid w:val="0075373A"/>
    <w:rsid w:val="00753B20"/>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870"/>
    <w:rsid w:val="00774A0E"/>
    <w:rsid w:val="00774B65"/>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687"/>
    <w:rsid w:val="00780C20"/>
    <w:rsid w:val="00780DD4"/>
    <w:rsid w:val="00781105"/>
    <w:rsid w:val="00781999"/>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CDB"/>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DB"/>
    <w:rsid w:val="007A22D0"/>
    <w:rsid w:val="007A2472"/>
    <w:rsid w:val="007A27C9"/>
    <w:rsid w:val="007A29BF"/>
    <w:rsid w:val="007A2AF5"/>
    <w:rsid w:val="007A2C9D"/>
    <w:rsid w:val="007A3255"/>
    <w:rsid w:val="007A3318"/>
    <w:rsid w:val="007A35C2"/>
    <w:rsid w:val="007A38D0"/>
    <w:rsid w:val="007A4190"/>
    <w:rsid w:val="007A42E3"/>
    <w:rsid w:val="007A42FF"/>
    <w:rsid w:val="007A4AF1"/>
    <w:rsid w:val="007A57E3"/>
    <w:rsid w:val="007A6039"/>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E92"/>
    <w:rsid w:val="007C331E"/>
    <w:rsid w:val="007C3719"/>
    <w:rsid w:val="007C3735"/>
    <w:rsid w:val="007C38A7"/>
    <w:rsid w:val="007C3D80"/>
    <w:rsid w:val="007C440B"/>
    <w:rsid w:val="007C4A34"/>
    <w:rsid w:val="007C4A73"/>
    <w:rsid w:val="007C597E"/>
    <w:rsid w:val="007C615C"/>
    <w:rsid w:val="007C6173"/>
    <w:rsid w:val="007C632B"/>
    <w:rsid w:val="007C63A4"/>
    <w:rsid w:val="007C63AF"/>
    <w:rsid w:val="007C64F8"/>
    <w:rsid w:val="007C6750"/>
    <w:rsid w:val="007C6881"/>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810"/>
    <w:rsid w:val="007D5ECD"/>
    <w:rsid w:val="007D6402"/>
    <w:rsid w:val="007D6632"/>
    <w:rsid w:val="007D6854"/>
    <w:rsid w:val="007D6C0B"/>
    <w:rsid w:val="007D6F56"/>
    <w:rsid w:val="007D70AD"/>
    <w:rsid w:val="007D7A35"/>
    <w:rsid w:val="007E0722"/>
    <w:rsid w:val="007E0813"/>
    <w:rsid w:val="007E0935"/>
    <w:rsid w:val="007E0CAF"/>
    <w:rsid w:val="007E1499"/>
    <w:rsid w:val="007E18C3"/>
    <w:rsid w:val="007E1A8F"/>
    <w:rsid w:val="007E1C07"/>
    <w:rsid w:val="007E1E49"/>
    <w:rsid w:val="007E23C0"/>
    <w:rsid w:val="007E25FC"/>
    <w:rsid w:val="007E2996"/>
    <w:rsid w:val="007E29B7"/>
    <w:rsid w:val="007E32F9"/>
    <w:rsid w:val="007E344C"/>
    <w:rsid w:val="007E3DD0"/>
    <w:rsid w:val="007E4208"/>
    <w:rsid w:val="007E42BA"/>
    <w:rsid w:val="007E437C"/>
    <w:rsid w:val="007E45A1"/>
    <w:rsid w:val="007E4A92"/>
    <w:rsid w:val="007E4BAD"/>
    <w:rsid w:val="007E5038"/>
    <w:rsid w:val="007E52DE"/>
    <w:rsid w:val="007E5528"/>
    <w:rsid w:val="007E598B"/>
    <w:rsid w:val="007E59EB"/>
    <w:rsid w:val="007E60C1"/>
    <w:rsid w:val="007E6128"/>
    <w:rsid w:val="007E671D"/>
    <w:rsid w:val="007E6B84"/>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71"/>
    <w:rsid w:val="007F2A07"/>
    <w:rsid w:val="007F2A6A"/>
    <w:rsid w:val="007F2FC3"/>
    <w:rsid w:val="007F3366"/>
    <w:rsid w:val="007F340D"/>
    <w:rsid w:val="007F35BC"/>
    <w:rsid w:val="007F3AF9"/>
    <w:rsid w:val="007F3D88"/>
    <w:rsid w:val="007F3FB8"/>
    <w:rsid w:val="007F419C"/>
    <w:rsid w:val="007F47F4"/>
    <w:rsid w:val="007F4CEE"/>
    <w:rsid w:val="007F525A"/>
    <w:rsid w:val="007F5CCE"/>
    <w:rsid w:val="007F5ED4"/>
    <w:rsid w:val="007F5EED"/>
    <w:rsid w:val="007F649F"/>
    <w:rsid w:val="007F6574"/>
    <w:rsid w:val="007F6A75"/>
    <w:rsid w:val="007F7715"/>
    <w:rsid w:val="007F7A24"/>
    <w:rsid w:val="007F7AEA"/>
    <w:rsid w:val="007F7EBB"/>
    <w:rsid w:val="007F7EEC"/>
    <w:rsid w:val="007F7F41"/>
    <w:rsid w:val="0080017D"/>
    <w:rsid w:val="00800350"/>
    <w:rsid w:val="00800445"/>
    <w:rsid w:val="0080061A"/>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E7"/>
    <w:rsid w:val="008057ED"/>
    <w:rsid w:val="00805822"/>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7A5"/>
    <w:rsid w:val="00836869"/>
    <w:rsid w:val="00836E8C"/>
    <w:rsid w:val="0083711A"/>
    <w:rsid w:val="0083715F"/>
    <w:rsid w:val="00837352"/>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CAD"/>
    <w:rsid w:val="0086405D"/>
    <w:rsid w:val="00864361"/>
    <w:rsid w:val="008647CD"/>
    <w:rsid w:val="00864A3C"/>
    <w:rsid w:val="00864FF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CD2"/>
    <w:rsid w:val="00871DB7"/>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41"/>
    <w:rsid w:val="00880DD1"/>
    <w:rsid w:val="00880F2B"/>
    <w:rsid w:val="00881E8A"/>
    <w:rsid w:val="00881E92"/>
    <w:rsid w:val="00882D37"/>
    <w:rsid w:val="00882F41"/>
    <w:rsid w:val="008839D1"/>
    <w:rsid w:val="00883B55"/>
    <w:rsid w:val="0088402F"/>
    <w:rsid w:val="008844F6"/>
    <w:rsid w:val="008845B4"/>
    <w:rsid w:val="0088528B"/>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DF"/>
    <w:rsid w:val="00893E57"/>
    <w:rsid w:val="0089431B"/>
    <w:rsid w:val="00894526"/>
    <w:rsid w:val="008946A2"/>
    <w:rsid w:val="00894C5F"/>
    <w:rsid w:val="00894FEA"/>
    <w:rsid w:val="008954B7"/>
    <w:rsid w:val="00895B9D"/>
    <w:rsid w:val="008966B8"/>
    <w:rsid w:val="0089706A"/>
    <w:rsid w:val="0089738F"/>
    <w:rsid w:val="0089744F"/>
    <w:rsid w:val="008975FA"/>
    <w:rsid w:val="008978E9"/>
    <w:rsid w:val="00897950"/>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2F81"/>
    <w:rsid w:val="008B2FA5"/>
    <w:rsid w:val="008B308B"/>
    <w:rsid w:val="008B3099"/>
    <w:rsid w:val="008B3597"/>
    <w:rsid w:val="008B35B5"/>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A9E"/>
    <w:rsid w:val="008C7D37"/>
    <w:rsid w:val="008D0493"/>
    <w:rsid w:val="008D1018"/>
    <w:rsid w:val="008D1089"/>
    <w:rsid w:val="008D16AE"/>
    <w:rsid w:val="008D1920"/>
    <w:rsid w:val="008D1C6A"/>
    <w:rsid w:val="008D1E4B"/>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4B7"/>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570"/>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ED1"/>
    <w:rsid w:val="0091171A"/>
    <w:rsid w:val="00911B89"/>
    <w:rsid w:val="00912284"/>
    <w:rsid w:val="00912862"/>
    <w:rsid w:val="00912B32"/>
    <w:rsid w:val="00912B85"/>
    <w:rsid w:val="009131A3"/>
    <w:rsid w:val="0091383F"/>
    <w:rsid w:val="0091394E"/>
    <w:rsid w:val="00913F7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6C"/>
    <w:rsid w:val="009202D9"/>
    <w:rsid w:val="00920AC0"/>
    <w:rsid w:val="009211D6"/>
    <w:rsid w:val="0092160C"/>
    <w:rsid w:val="009219A1"/>
    <w:rsid w:val="00921FA9"/>
    <w:rsid w:val="00922435"/>
    <w:rsid w:val="00922444"/>
    <w:rsid w:val="0092254F"/>
    <w:rsid w:val="00922B76"/>
    <w:rsid w:val="00922FB7"/>
    <w:rsid w:val="00923C87"/>
    <w:rsid w:val="00924904"/>
    <w:rsid w:val="00924A57"/>
    <w:rsid w:val="00924A6E"/>
    <w:rsid w:val="00924F87"/>
    <w:rsid w:val="009252F7"/>
    <w:rsid w:val="0092567E"/>
    <w:rsid w:val="0092567F"/>
    <w:rsid w:val="00925E79"/>
    <w:rsid w:val="0092663A"/>
    <w:rsid w:val="009267E4"/>
    <w:rsid w:val="00926B96"/>
    <w:rsid w:val="00930007"/>
    <w:rsid w:val="009307C0"/>
    <w:rsid w:val="0093099E"/>
    <w:rsid w:val="00930B64"/>
    <w:rsid w:val="009312E9"/>
    <w:rsid w:val="009315F6"/>
    <w:rsid w:val="00931801"/>
    <w:rsid w:val="00931A39"/>
    <w:rsid w:val="00931EF0"/>
    <w:rsid w:val="00931F7B"/>
    <w:rsid w:val="009331D4"/>
    <w:rsid w:val="009336B1"/>
    <w:rsid w:val="009336CE"/>
    <w:rsid w:val="00933A42"/>
    <w:rsid w:val="00934263"/>
    <w:rsid w:val="00934306"/>
    <w:rsid w:val="009343ED"/>
    <w:rsid w:val="00935110"/>
    <w:rsid w:val="00935AE6"/>
    <w:rsid w:val="00935D23"/>
    <w:rsid w:val="00936185"/>
    <w:rsid w:val="00936768"/>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DFF"/>
    <w:rsid w:val="00954192"/>
    <w:rsid w:val="0095443C"/>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6FF5"/>
    <w:rsid w:val="009771FC"/>
    <w:rsid w:val="009779DE"/>
    <w:rsid w:val="00977CBE"/>
    <w:rsid w:val="00980091"/>
    <w:rsid w:val="0098017B"/>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78"/>
    <w:rsid w:val="009A22A3"/>
    <w:rsid w:val="009A2532"/>
    <w:rsid w:val="009A2B83"/>
    <w:rsid w:val="009A2F20"/>
    <w:rsid w:val="009A3A67"/>
    <w:rsid w:val="009A3D11"/>
    <w:rsid w:val="009A42AA"/>
    <w:rsid w:val="009A4E88"/>
    <w:rsid w:val="009A51BD"/>
    <w:rsid w:val="009A5319"/>
    <w:rsid w:val="009A6ABA"/>
    <w:rsid w:val="009A6C62"/>
    <w:rsid w:val="009A7248"/>
    <w:rsid w:val="009A72FA"/>
    <w:rsid w:val="009A7334"/>
    <w:rsid w:val="009B0050"/>
    <w:rsid w:val="009B04AF"/>
    <w:rsid w:val="009B05BE"/>
    <w:rsid w:val="009B0986"/>
    <w:rsid w:val="009B0A4D"/>
    <w:rsid w:val="009B1185"/>
    <w:rsid w:val="009B1287"/>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8C"/>
    <w:rsid w:val="009B6DBE"/>
    <w:rsid w:val="009B720F"/>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254"/>
    <w:rsid w:val="009D141B"/>
    <w:rsid w:val="009D151A"/>
    <w:rsid w:val="009D1CC7"/>
    <w:rsid w:val="009D1F15"/>
    <w:rsid w:val="009D1FB3"/>
    <w:rsid w:val="009D21B8"/>
    <w:rsid w:val="009D226A"/>
    <w:rsid w:val="009D227C"/>
    <w:rsid w:val="009D26B3"/>
    <w:rsid w:val="009D2A1E"/>
    <w:rsid w:val="009D2D6B"/>
    <w:rsid w:val="009D2DE3"/>
    <w:rsid w:val="009D3BE3"/>
    <w:rsid w:val="009D4135"/>
    <w:rsid w:val="009D4392"/>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75F"/>
    <w:rsid w:val="009E5B2B"/>
    <w:rsid w:val="009E5BA4"/>
    <w:rsid w:val="009E6114"/>
    <w:rsid w:val="009E6EA5"/>
    <w:rsid w:val="009E749B"/>
    <w:rsid w:val="009E7639"/>
    <w:rsid w:val="009E7B9D"/>
    <w:rsid w:val="009E7C5B"/>
    <w:rsid w:val="009E7CA5"/>
    <w:rsid w:val="009F02B5"/>
    <w:rsid w:val="009F03D0"/>
    <w:rsid w:val="009F056A"/>
    <w:rsid w:val="009F07B2"/>
    <w:rsid w:val="009F1731"/>
    <w:rsid w:val="009F178D"/>
    <w:rsid w:val="009F1C82"/>
    <w:rsid w:val="009F1DC4"/>
    <w:rsid w:val="009F21DC"/>
    <w:rsid w:val="009F2513"/>
    <w:rsid w:val="009F2559"/>
    <w:rsid w:val="009F2825"/>
    <w:rsid w:val="009F29E0"/>
    <w:rsid w:val="009F2A89"/>
    <w:rsid w:val="009F305C"/>
    <w:rsid w:val="009F3129"/>
    <w:rsid w:val="009F33B3"/>
    <w:rsid w:val="009F426D"/>
    <w:rsid w:val="009F48C3"/>
    <w:rsid w:val="009F5386"/>
    <w:rsid w:val="009F56CA"/>
    <w:rsid w:val="009F575A"/>
    <w:rsid w:val="009F5B85"/>
    <w:rsid w:val="009F5C21"/>
    <w:rsid w:val="009F5EE1"/>
    <w:rsid w:val="009F5FAE"/>
    <w:rsid w:val="009F61C7"/>
    <w:rsid w:val="009F6526"/>
    <w:rsid w:val="009F6546"/>
    <w:rsid w:val="009F67FD"/>
    <w:rsid w:val="009F6986"/>
    <w:rsid w:val="009F6BD4"/>
    <w:rsid w:val="009F6EE8"/>
    <w:rsid w:val="009F6FF4"/>
    <w:rsid w:val="009F71F7"/>
    <w:rsid w:val="009F730E"/>
    <w:rsid w:val="00A00582"/>
    <w:rsid w:val="00A00734"/>
    <w:rsid w:val="00A00A51"/>
    <w:rsid w:val="00A00B70"/>
    <w:rsid w:val="00A01004"/>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E66"/>
    <w:rsid w:val="00A20170"/>
    <w:rsid w:val="00A20899"/>
    <w:rsid w:val="00A20A7E"/>
    <w:rsid w:val="00A20C59"/>
    <w:rsid w:val="00A20C71"/>
    <w:rsid w:val="00A20F8B"/>
    <w:rsid w:val="00A21065"/>
    <w:rsid w:val="00A2122D"/>
    <w:rsid w:val="00A2161D"/>
    <w:rsid w:val="00A21C68"/>
    <w:rsid w:val="00A21F0C"/>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D2B"/>
    <w:rsid w:val="00A26EAC"/>
    <w:rsid w:val="00A26F46"/>
    <w:rsid w:val="00A271BB"/>
    <w:rsid w:val="00A2728F"/>
    <w:rsid w:val="00A277E0"/>
    <w:rsid w:val="00A279D9"/>
    <w:rsid w:val="00A27ADF"/>
    <w:rsid w:val="00A27EDD"/>
    <w:rsid w:val="00A30358"/>
    <w:rsid w:val="00A303B8"/>
    <w:rsid w:val="00A30578"/>
    <w:rsid w:val="00A31AF9"/>
    <w:rsid w:val="00A32A7E"/>
    <w:rsid w:val="00A32D74"/>
    <w:rsid w:val="00A32E8C"/>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BF9"/>
    <w:rsid w:val="00A45C9E"/>
    <w:rsid w:val="00A45D92"/>
    <w:rsid w:val="00A476B1"/>
    <w:rsid w:val="00A5011C"/>
    <w:rsid w:val="00A5051C"/>
    <w:rsid w:val="00A507A2"/>
    <w:rsid w:val="00A507AB"/>
    <w:rsid w:val="00A5089A"/>
    <w:rsid w:val="00A50B2C"/>
    <w:rsid w:val="00A50EC8"/>
    <w:rsid w:val="00A510BB"/>
    <w:rsid w:val="00A5155B"/>
    <w:rsid w:val="00A51FA1"/>
    <w:rsid w:val="00A5226B"/>
    <w:rsid w:val="00A52723"/>
    <w:rsid w:val="00A52A3F"/>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D37"/>
    <w:rsid w:val="00A61E42"/>
    <w:rsid w:val="00A62359"/>
    <w:rsid w:val="00A62550"/>
    <w:rsid w:val="00A62A41"/>
    <w:rsid w:val="00A62A9E"/>
    <w:rsid w:val="00A62E32"/>
    <w:rsid w:val="00A62FA2"/>
    <w:rsid w:val="00A633A7"/>
    <w:rsid w:val="00A6373C"/>
    <w:rsid w:val="00A63BA8"/>
    <w:rsid w:val="00A640EB"/>
    <w:rsid w:val="00A6419F"/>
    <w:rsid w:val="00A64427"/>
    <w:rsid w:val="00A64C1D"/>
    <w:rsid w:val="00A65025"/>
    <w:rsid w:val="00A6515B"/>
    <w:rsid w:val="00A651D5"/>
    <w:rsid w:val="00A657BF"/>
    <w:rsid w:val="00A65CBA"/>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297"/>
    <w:rsid w:val="00A71328"/>
    <w:rsid w:val="00A713C5"/>
    <w:rsid w:val="00A71AEE"/>
    <w:rsid w:val="00A71F0A"/>
    <w:rsid w:val="00A71FCF"/>
    <w:rsid w:val="00A72134"/>
    <w:rsid w:val="00A72394"/>
    <w:rsid w:val="00A7242B"/>
    <w:rsid w:val="00A72936"/>
    <w:rsid w:val="00A7315D"/>
    <w:rsid w:val="00A7317E"/>
    <w:rsid w:val="00A73605"/>
    <w:rsid w:val="00A7393D"/>
    <w:rsid w:val="00A73AAC"/>
    <w:rsid w:val="00A73DE2"/>
    <w:rsid w:val="00A73FC8"/>
    <w:rsid w:val="00A74323"/>
    <w:rsid w:val="00A748BF"/>
    <w:rsid w:val="00A74C23"/>
    <w:rsid w:val="00A74DFF"/>
    <w:rsid w:val="00A74FEE"/>
    <w:rsid w:val="00A75226"/>
    <w:rsid w:val="00A75315"/>
    <w:rsid w:val="00A7538A"/>
    <w:rsid w:val="00A75C3E"/>
    <w:rsid w:val="00A75DD5"/>
    <w:rsid w:val="00A7654E"/>
    <w:rsid w:val="00A76936"/>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901"/>
    <w:rsid w:val="00A87917"/>
    <w:rsid w:val="00A87AD4"/>
    <w:rsid w:val="00A87EF5"/>
    <w:rsid w:val="00A87F34"/>
    <w:rsid w:val="00A901A6"/>
    <w:rsid w:val="00A90330"/>
    <w:rsid w:val="00A904F2"/>
    <w:rsid w:val="00A9094E"/>
    <w:rsid w:val="00A90B9C"/>
    <w:rsid w:val="00A91128"/>
    <w:rsid w:val="00A913F8"/>
    <w:rsid w:val="00A91996"/>
    <w:rsid w:val="00A919A8"/>
    <w:rsid w:val="00A91D4D"/>
    <w:rsid w:val="00A9274E"/>
    <w:rsid w:val="00A927F7"/>
    <w:rsid w:val="00A928A8"/>
    <w:rsid w:val="00A928D5"/>
    <w:rsid w:val="00A93340"/>
    <w:rsid w:val="00A93478"/>
    <w:rsid w:val="00A936B8"/>
    <w:rsid w:val="00A937CC"/>
    <w:rsid w:val="00A94728"/>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15D"/>
    <w:rsid w:val="00AC68FC"/>
    <w:rsid w:val="00AC6990"/>
    <w:rsid w:val="00AC715E"/>
    <w:rsid w:val="00AC73B7"/>
    <w:rsid w:val="00AC7483"/>
    <w:rsid w:val="00AC77D2"/>
    <w:rsid w:val="00AC7804"/>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43B"/>
    <w:rsid w:val="00AD548D"/>
    <w:rsid w:val="00AD55F9"/>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3846"/>
    <w:rsid w:val="00AE3CB1"/>
    <w:rsid w:val="00AE3F52"/>
    <w:rsid w:val="00AE42EE"/>
    <w:rsid w:val="00AE46DC"/>
    <w:rsid w:val="00AE4776"/>
    <w:rsid w:val="00AE487D"/>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611"/>
    <w:rsid w:val="00AE7821"/>
    <w:rsid w:val="00AE79FC"/>
    <w:rsid w:val="00AE7A20"/>
    <w:rsid w:val="00AE7C69"/>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E40"/>
    <w:rsid w:val="00B12F10"/>
    <w:rsid w:val="00B12F45"/>
    <w:rsid w:val="00B1334B"/>
    <w:rsid w:val="00B13E30"/>
    <w:rsid w:val="00B13F0C"/>
    <w:rsid w:val="00B13FE4"/>
    <w:rsid w:val="00B14168"/>
    <w:rsid w:val="00B14221"/>
    <w:rsid w:val="00B1462A"/>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57C2"/>
    <w:rsid w:val="00B259A1"/>
    <w:rsid w:val="00B25DEB"/>
    <w:rsid w:val="00B25EE7"/>
    <w:rsid w:val="00B260FE"/>
    <w:rsid w:val="00B261AA"/>
    <w:rsid w:val="00B2628E"/>
    <w:rsid w:val="00B26481"/>
    <w:rsid w:val="00B265E1"/>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07D"/>
    <w:rsid w:val="00B352FD"/>
    <w:rsid w:val="00B355E6"/>
    <w:rsid w:val="00B35E7E"/>
    <w:rsid w:val="00B36072"/>
    <w:rsid w:val="00B361C9"/>
    <w:rsid w:val="00B363C7"/>
    <w:rsid w:val="00B364A5"/>
    <w:rsid w:val="00B36673"/>
    <w:rsid w:val="00B368D3"/>
    <w:rsid w:val="00B3715F"/>
    <w:rsid w:val="00B37C0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BB6"/>
    <w:rsid w:val="00B60DD9"/>
    <w:rsid w:val="00B60DFF"/>
    <w:rsid w:val="00B60ED1"/>
    <w:rsid w:val="00B60FA0"/>
    <w:rsid w:val="00B616A8"/>
    <w:rsid w:val="00B61DB1"/>
    <w:rsid w:val="00B61E7A"/>
    <w:rsid w:val="00B62595"/>
    <w:rsid w:val="00B62B26"/>
    <w:rsid w:val="00B62F65"/>
    <w:rsid w:val="00B62FCC"/>
    <w:rsid w:val="00B635D1"/>
    <w:rsid w:val="00B638B5"/>
    <w:rsid w:val="00B63B6D"/>
    <w:rsid w:val="00B64D7F"/>
    <w:rsid w:val="00B64DB3"/>
    <w:rsid w:val="00B6658C"/>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0C5"/>
    <w:rsid w:val="00B74298"/>
    <w:rsid w:val="00B7433A"/>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64C"/>
    <w:rsid w:val="00B809D1"/>
    <w:rsid w:val="00B80AC1"/>
    <w:rsid w:val="00B80CC1"/>
    <w:rsid w:val="00B80D95"/>
    <w:rsid w:val="00B80E1C"/>
    <w:rsid w:val="00B80F3F"/>
    <w:rsid w:val="00B811B4"/>
    <w:rsid w:val="00B81256"/>
    <w:rsid w:val="00B81293"/>
    <w:rsid w:val="00B81567"/>
    <w:rsid w:val="00B816A5"/>
    <w:rsid w:val="00B816B1"/>
    <w:rsid w:val="00B817BB"/>
    <w:rsid w:val="00B8198A"/>
    <w:rsid w:val="00B81A28"/>
    <w:rsid w:val="00B81B4D"/>
    <w:rsid w:val="00B824AB"/>
    <w:rsid w:val="00B82A8B"/>
    <w:rsid w:val="00B82EA3"/>
    <w:rsid w:val="00B83347"/>
    <w:rsid w:val="00B8384C"/>
    <w:rsid w:val="00B838E3"/>
    <w:rsid w:val="00B83BE7"/>
    <w:rsid w:val="00B8442A"/>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FD7"/>
    <w:rsid w:val="00B94404"/>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4AA"/>
    <w:rsid w:val="00BC2B84"/>
    <w:rsid w:val="00BC2CA3"/>
    <w:rsid w:val="00BC2F2B"/>
    <w:rsid w:val="00BC3002"/>
    <w:rsid w:val="00BC31B0"/>
    <w:rsid w:val="00BC3436"/>
    <w:rsid w:val="00BC38EC"/>
    <w:rsid w:val="00BC3A29"/>
    <w:rsid w:val="00BC3B76"/>
    <w:rsid w:val="00BC3DC2"/>
    <w:rsid w:val="00BC3E49"/>
    <w:rsid w:val="00BC3FF9"/>
    <w:rsid w:val="00BC4081"/>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B56"/>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5F57"/>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F25"/>
    <w:rsid w:val="00C06573"/>
    <w:rsid w:val="00C06B2D"/>
    <w:rsid w:val="00C06C39"/>
    <w:rsid w:val="00C06D6B"/>
    <w:rsid w:val="00C07005"/>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66"/>
    <w:rsid w:val="00C13477"/>
    <w:rsid w:val="00C134BA"/>
    <w:rsid w:val="00C13B15"/>
    <w:rsid w:val="00C141BA"/>
    <w:rsid w:val="00C14727"/>
    <w:rsid w:val="00C1472C"/>
    <w:rsid w:val="00C14AC1"/>
    <w:rsid w:val="00C14E6C"/>
    <w:rsid w:val="00C15853"/>
    <w:rsid w:val="00C15FD7"/>
    <w:rsid w:val="00C164AF"/>
    <w:rsid w:val="00C16E60"/>
    <w:rsid w:val="00C17C66"/>
    <w:rsid w:val="00C201AF"/>
    <w:rsid w:val="00C204CA"/>
    <w:rsid w:val="00C207DB"/>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00"/>
    <w:rsid w:val="00C6039A"/>
    <w:rsid w:val="00C60DA5"/>
    <w:rsid w:val="00C60E95"/>
    <w:rsid w:val="00C60FF7"/>
    <w:rsid w:val="00C61679"/>
    <w:rsid w:val="00C6186F"/>
    <w:rsid w:val="00C61F87"/>
    <w:rsid w:val="00C621D9"/>
    <w:rsid w:val="00C6231C"/>
    <w:rsid w:val="00C623EB"/>
    <w:rsid w:val="00C62569"/>
    <w:rsid w:val="00C6371F"/>
    <w:rsid w:val="00C637AB"/>
    <w:rsid w:val="00C63C24"/>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C23"/>
    <w:rsid w:val="00C92FFA"/>
    <w:rsid w:val="00C93172"/>
    <w:rsid w:val="00C93315"/>
    <w:rsid w:val="00C9333B"/>
    <w:rsid w:val="00C9425E"/>
    <w:rsid w:val="00C9450A"/>
    <w:rsid w:val="00C94568"/>
    <w:rsid w:val="00C94710"/>
    <w:rsid w:val="00C9497A"/>
    <w:rsid w:val="00C95181"/>
    <w:rsid w:val="00C961DE"/>
    <w:rsid w:val="00C96604"/>
    <w:rsid w:val="00C96658"/>
    <w:rsid w:val="00C96DD0"/>
    <w:rsid w:val="00C96E15"/>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487"/>
    <w:rsid w:val="00CA4E73"/>
    <w:rsid w:val="00CA4ED4"/>
    <w:rsid w:val="00CA52E5"/>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6BF5"/>
    <w:rsid w:val="00CB7E1C"/>
    <w:rsid w:val="00CB7E95"/>
    <w:rsid w:val="00CB7F0E"/>
    <w:rsid w:val="00CC0268"/>
    <w:rsid w:val="00CC02A1"/>
    <w:rsid w:val="00CC047A"/>
    <w:rsid w:val="00CC06FB"/>
    <w:rsid w:val="00CC15FD"/>
    <w:rsid w:val="00CC1B31"/>
    <w:rsid w:val="00CC206D"/>
    <w:rsid w:val="00CC2183"/>
    <w:rsid w:val="00CC227C"/>
    <w:rsid w:val="00CC332B"/>
    <w:rsid w:val="00CC3A64"/>
    <w:rsid w:val="00CC3FEA"/>
    <w:rsid w:val="00CC4085"/>
    <w:rsid w:val="00CC436D"/>
    <w:rsid w:val="00CC47A7"/>
    <w:rsid w:val="00CC4AE3"/>
    <w:rsid w:val="00CC4B55"/>
    <w:rsid w:val="00CC5006"/>
    <w:rsid w:val="00CC5659"/>
    <w:rsid w:val="00CC58AE"/>
    <w:rsid w:val="00CC671B"/>
    <w:rsid w:val="00CC6867"/>
    <w:rsid w:val="00CC6890"/>
    <w:rsid w:val="00CC6E07"/>
    <w:rsid w:val="00CC73A5"/>
    <w:rsid w:val="00CC76B6"/>
    <w:rsid w:val="00CC7943"/>
    <w:rsid w:val="00CD02C8"/>
    <w:rsid w:val="00CD077D"/>
    <w:rsid w:val="00CD08C3"/>
    <w:rsid w:val="00CD0E19"/>
    <w:rsid w:val="00CD138A"/>
    <w:rsid w:val="00CD1450"/>
    <w:rsid w:val="00CD15D4"/>
    <w:rsid w:val="00CD1702"/>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68D"/>
    <w:rsid w:val="00CE26E6"/>
    <w:rsid w:val="00CE28CF"/>
    <w:rsid w:val="00CE2DF4"/>
    <w:rsid w:val="00CE339C"/>
    <w:rsid w:val="00CE3641"/>
    <w:rsid w:val="00CE366E"/>
    <w:rsid w:val="00CE3B4C"/>
    <w:rsid w:val="00CE4463"/>
    <w:rsid w:val="00CE448A"/>
    <w:rsid w:val="00CE44A3"/>
    <w:rsid w:val="00CE46BE"/>
    <w:rsid w:val="00CE4839"/>
    <w:rsid w:val="00CE5236"/>
    <w:rsid w:val="00CE5C82"/>
    <w:rsid w:val="00CE670D"/>
    <w:rsid w:val="00CE6B19"/>
    <w:rsid w:val="00CE72A3"/>
    <w:rsid w:val="00CE7650"/>
    <w:rsid w:val="00CE7EF8"/>
    <w:rsid w:val="00CF02A8"/>
    <w:rsid w:val="00CF0520"/>
    <w:rsid w:val="00CF0598"/>
    <w:rsid w:val="00CF05C2"/>
    <w:rsid w:val="00CF074A"/>
    <w:rsid w:val="00CF0B9A"/>
    <w:rsid w:val="00CF11F3"/>
    <w:rsid w:val="00CF1930"/>
    <w:rsid w:val="00CF2896"/>
    <w:rsid w:val="00CF2E46"/>
    <w:rsid w:val="00CF2E58"/>
    <w:rsid w:val="00CF30CC"/>
    <w:rsid w:val="00CF3121"/>
    <w:rsid w:val="00CF364A"/>
    <w:rsid w:val="00CF3815"/>
    <w:rsid w:val="00CF3BD0"/>
    <w:rsid w:val="00CF4117"/>
    <w:rsid w:val="00CF42AF"/>
    <w:rsid w:val="00CF4C9C"/>
    <w:rsid w:val="00CF4F96"/>
    <w:rsid w:val="00CF5328"/>
    <w:rsid w:val="00CF5332"/>
    <w:rsid w:val="00CF578B"/>
    <w:rsid w:val="00CF5949"/>
    <w:rsid w:val="00CF5AF6"/>
    <w:rsid w:val="00CF5B19"/>
    <w:rsid w:val="00CF5F3C"/>
    <w:rsid w:val="00CF5FD0"/>
    <w:rsid w:val="00CF601C"/>
    <w:rsid w:val="00CF6254"/>
    <w:rsid w:val="00CF67F2"/>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D56"/>
    <w:rsid w:val="00D0710F"/>
    <w:rsid w:val="00D07711"/>
    <w:rsid w:val="00D07852"/>
    <w:rsid w:val="00D07A4E"/>
    <w:rsid w:val="00D07E47"/>
    <w:rsid w:val="00D1058E"/>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A6B"/>
    <w:rsid w:val="00D20BDE"/>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4089"/>
    <w:rsid w:val="00D243AB"/>
    <w:rsid w:val="00D2460D"/>
    <w:rsid w:val="00D2467A"/>
    <w:rsid w:val="00D247AA"/>
    <w:rsid w:val="00D25C13"/>
    <w:rsid w:val="00D25F02"/>
    <w:rsid w:val="00D26D17"/>
    <w:rsid w:val="00D2740B"/>
    <w:rsid w:val="00D27C6D"/>
    <w:rsid w:val="00D27F37"/>
    <w:rsid w:val="00D30548"/>
    <w:rsid w:val="00D319A1"/>
    <w:rsid w:val="00D31C86"/>
    <w:rsid w:val="00D31ED9"/>
    <w:rsid w:val="00D3219B"/>
    <w:rsid w:val="00D3236A"/>
    <w:rsid w:val="00D324CA"/>
    <w:rsid w:val="00D32671"/>
    <w:rsid w:val="00D3294D"/>
    <w:rsid w:val="00D329C8"/>
    <w:rsid w:val="00D32BD3"/>
    <w:rsid w:val="00D331BB"/>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A2C"/>
    <w:rsid w:val="00D60129"/>
    <w:rsid w:val="00D60A06"/>
    <w:rsid w:val="00D615AD"/>
    <w:rsid w:val="00D616FB"/>
    <w:rsid w:val="00D62029"/>
    <w:rsid w:val="00D62519"/>
    <w:rsid w:val="00D62B40"/>
    <w:rsid w:val="00D62B71"/>
    <w:rsid w:val="00D62B86"/>
    <w:rsid w:val="00D62E41"/>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770"/>
    <w:rsid w:val="00D75A76"/>
    <w:rsid w:val="00D75D30"/>
    <w:rsid w:val="00D75E74"/>
    <w:rsid w:val="00D75F83"/>
    <w:rsid w:val="00D75FD0"/>
    <w:rsid w:val="00D7671F"/>
    <w:rsid w:val="00D76A49"/>
    <w:rsid w:val="00D76CDC"/>
    <w:rsid w:val="00D76F50"/>
    <w:rsid w:val="00D77213"/>
    <w:rsid w:val="00D7734E"/>
    <w:rsid w:val="00D7767A"/>
    <w:rsid w:val="00D77806"/>
    <w:rsid w:val="00D77A76"/>
    <w:rsid w:val="00D77C85"/>
    <w:rsid w:val="00D77F82"/>
    <w:rsid w:val="00D804BF"/>
    <w:rsid w:val="00D804D1"/>
    <w:rsid w:val="00D8066D"/>
    <w:rsid w:val="00D811AA"/>
    <w:rsid w:val="00D815BC"/>
    <w:rsid w:val="00D815E1"/>
    <w:rsid w:val="00D815E3"/>
    <w:rsid w:val="00D81DF7"/>
    <w:rsid w:val="00D82AB1"/>
    <w:rsid w:val="00D82CC8"/>
    <w:rsid w:val="00D82FAB"/>
    <w:rsid w:val="00D83511"/>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C85"/>
    <w:rsid w:val="00D93D2B"/>
    <w:rsid w:val="00D93FCA"/>
    <w:rsid w:val="00D942BD"/>
    <w:rsid w:val="00D9445D"/>
    <w:rsid w:val="00D94A01"/>
    <w:rsid w:val="00D94B32"/>
    <w:rsid w:val="00D94FF1"/>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A02"/>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4D6"/>
    <w:rsid w:val="00DD16A2"/>
    <w:rsid w:val="00DD1742"/>
    <w:rsid w:val="00DD1806"/>
    <w:rsid w:val="00DD23E5"/>
    <w:rsid w:val="00DD2B4C"/>
    <w:rsid w:val="00DD2B90"/>
    <w:rsid w:val="00DD2CD3"/>
    <w:rsid w:val="00DD2ED2"/>
    <w:rsid w:val="00DD32DA"/>
    <w:rsid w:val="00DD3BF8"/>
    <w:rsid w:val="00DD3BFE"/>
    <w:rsid w:val="00DD3DBF"/>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449A"/>
    <w:rsid w:val="00E0471D"/>
    <w:rsid w:val="00E04FDB"/>
    <w:rsid w:val="00E05ABD"/>
    <w:rsid w:val="00E05AE0"/>
    <w:rsid w:val="00E05BA2"/>
    <w:rsid w:val="00E05C71"/>
    <w:rsid w:val="00E05DB7"/>
    <w:rsid w:val="00E0679C"/>
    <w:rsid w:val="00E06C21"/>
    <w:rsid w:val="00E07A41"/>
    <w:rsid w:val="00E07D4D"/>
    <w:rsid w:val="00E10451"/>
    <w:rsid w:val="00E105BD"/>
    <w:rsid w:val="00E10828"/>
    <w:rsid w:val="00E1083E"/>
    <w:rsid w:val="00E108BF"/>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214"/>
    <w:rsid w:val="00E23497"/>
    <w:rsid w:val="00E23906"/>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894"/>
    <w:rsid w:val="00E43E2F"/>
    <w:rsid w:val="00E43FE4"/>
    <w:rsid w:val="00E44E44"/>
    <w:rsid w:val="00E45089"/>
    <w:rsid w:val="00E453DB"/>
    <w:rsid w:val="00E45612"/>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4EA"/>
    <w:rsid w:val="00E5291B"/>
    <w:rsid w:val="00E53777"/>
    <w:rsid w:val="00E53808"/>
    <w:rsid w:val="00E53E3A"/>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F83"/>
    <w:rsid w:val="00E650E7"/>
    <w:rsid w:val="00E653D1"/>
    <w:rsid w:val="00E655D4"/>
    <w:rsid w:val="00E65EF3"/>
    <w:rsid w:val="00E66292"/>
    <w:rsid w:val="00E66E67"/>
    <w:rsid w:val="00E66FA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C6B"/>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12F"/>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DF2"/>
    <w:rsid w:val="00E8505E"/>
    <w:rsid w:val="00E8511C"/>
    <w:rsid w:val="00E851EE"/>
    <w:rsid w:val="00E8556E"/>
    <w:rsid w:val="00E86120"/>
    <w:rsid w:val="00E867E8"/>
    <w:rsid w:val="00E868C7"/>
    <w:rsid w:val="00E870C0"/>
    <w:rsid w:val="00E877F4"/>
    <w:rsid w:val="00E878F9"/>
    <w:rsid w:val="00E87AAA"/>
    <w:rsid w:val="00E902B5"/>
    <w:rsid w:val="00E902E0"/>
    <w:rsid w:val="00E903AA"/>
    <w:rsid w:val="00E909CA"/>
    <w:rsid w:val="00E910D3"/>
    <w:rsid w:val="00E91654"/>
    <w:rsid w:val="00E9193C"/>
    <w:rsid w:val="00E91A42"/>
    <w:rsid w:val="00E91E8B"/>
    <w:rsid w:val="00E91F62"/>
    <w:rsid w:val="00E928B7"/>
    <w:rsid w:val="00E9298C"/>
    <w:rsid w:val="00E92AF5"/>
    <w:rsid w:val="00E934DE"/>
    <w:rsid w:val="00E934F5"/>
    <w:rsid w:val="00E93BAD"/>
    <w:rsid w:val="00E93CF8"/>
    <w:rsid w:val="00E93DD7"/>
    <w:rsid w:val="00E93E69"/>
    <w:rsid w:val="00E93F5E"/>
    <w:rsid w:val="00E94339"/>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329"/>
    <w:rsid w:val="00EA67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E75"/>
    <w:rsid w:val="00ED0375"/>
    <w:rsid w:val="00ED042C"/>
    <w:rsid w:val="00ED0A6C"/>
    <w:rsid w:val="00ED1167"/>
    <w:rsid w:val="00ED1900"/>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B7A"/>
    <w:rsid w:val="00ED7D89"/>
    <w:rsid w:val="00EE0174"/>
    <w:rsid w:val="00EE0589"/>
    <w:rsid w:val="00EE0CEE"/>
    <w:rsid w:val="00EE1276"/>
    <w:rsid w:val="00EE1448"/>
    <w:rsid w:val="00EE16F1"/>
    <w:rsid w:val="00EE171D"/>
    <w:rsid w:val="00EE237E"/>
    <w:rsid w:val="00EE23BA"/>
    <w:rsid w:val="00EE2B27"/>
    <w:rsid w:val="00EE2D77"/>
    <w:rsid w:val="00EE2E63"/>
    <w:rsid w:val="00EE3640"/>
    <w:rsid w:val="00EE37C9"/>
    <w:rsid w:val="00EE3942"/>
    <w:rsid w:val="00EE4308"/>
    <w:rsid w:val="00EE4394"/>
    <w:rsid w:val="00EE4461"/>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07"/>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7E"/>
    <w:rsid w:val="00F0259C"/>
    <w:rsid w:val="00F0262A"/>
    <w:rsid w:val="00F02ACC"/>
    <w:rsid w:val="00F02E23"/>
    <w:rsid w:val="00F037C2"/>
    <w:rsid w:val="00F03A7C"/>
    <w:rsid w:val="00F04206"/>
    <w:rsid w:val="00F04A91"/>
    <w:rsid w:val="00F04C0E"/>
    <w:rsid w:val="00F04EFA"/>
    <w:rsid w:val="00F05191"/>
    <w:rsid w:val="00F052A2"/>
    <w:rsid w:val="00F05B63"/>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F9"/>
    <w:rsid w:val="00F172BF"/>
    <w:rsid w:val="00F17317"/>
    <w:rsid w:val="00F173A9"/>
    <w:rsid w:val="00F1765E"/>
    <w:rsid w:val="00F17FCC"/>
    <w:rsid w:val="00F20245"/>
    <w:rsid w:val="00F2038E"/>
    <w:rsid w:val="00F205C7"/>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60C"/>
    <w:rsid w:val="00F23C3A"/>
    <w:rsid w:val="00F23D2F"/>
    <w:rsid w:val="00F23E72"/>
    <w:rsid w:val="00F23E9A"/>
    <w:rsid w:val="00F23EF4"/>
    <w:rsid w:val="00F23F6B"/>
    <w:rsid w:val="00F2512F"/>
    <w:rsid w:val="00F25B0E"/>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B30"/>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362"/>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148A"/>
    <w:rsid w:val="00F614E5"/>
    <w:rsid w:val="00F6165A"/>
    <w:rsid w:val="00F6181D"/>
    <w:rsid w:val="00F6199D"/>
    <w:rsid w:val="00F6211C"/>
    <w:rsid w:val="00F62329"/>
    <w:rsid w:val="00F623D5"/>
    <w:rsid w:val="00F62441"/>
    <w:rsid w:val="00F6280C"/>
    <w:rsid w:val="00F62ABC"/>
    <w:rsid w:val="00F62C29"/>
    <w:rsid w:val="00F630D3"/>
    <w:rsid w:val="00F6346A"/>
    <w:rsid w:val="00F63549"/>
    <w:rsid w:val="00F63A52"/>
    <w:rsid w:val="00F63DC9"/>
    <w:rsid w:val="00F64433"/>
    <w:rsid w:val="00F646BB"/>
    <w:rsid w:val="00F646DF"/>
    <w:rsid w:val="00F64B1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48"/>
    <w:rsid w:val="00F7203C"/>
    <w:rsid w:val="00F725D5"/>
    <w:rsid w:val="00F729BE"/>
    <w:rsid w:val="00F7317E"/>
    <w:rsid w:val="00F734BC"/>
    <w:rsid w:val="00F735B4"/>
    <w:rsid w:val="00F73642"/>
    <w:rsid w:val="00F7373D"/>
    <w:rsid w:val="00F73753"/>
    <w:rsid w:val="00F738CF"/>
    <w:rsid w:val="00F741D1"/>
    <w:rsid w:val="00F7479C"/>
    <w:rsid w:val="00F74A58"/>
    <w:rsid w:val="00F7521A"/>
    <w:rsid w:val="00F75284"/>
    <w:rsid w:val="00F755BB"/>
    <w:rsid w:val="00F75AD2"/>
    <w:rsid w:val="00F7614C"/>
    <w:rsid w:val="00F769E5"/>
    <w:rsid w:val="00F76AC7"/>
    <w:rsid w:val="00F76B15"/>
    <w:rsid w:val="00F779C8"/>
    <w:rsid w:val="00F80452"/>
    <w:rsid w:val="00F80825"/>
    <w:rsid w:val="00F80887"/>
    <w:rsid w:val="00F81092"/>
    <w:rsid w:val="00F81709"/>
    <w:rsid w:val="00F8175B"/>
    <w:rsid w:val="00F81998"/>
    <w:rsid w:val="00F81C1C"/>
    <w:rsid w:val="00F82D9B"/>
    <w:rsid w:val="00F8307D"/>
    <w:rsid w:val="00F8311E"/>
    <w:rsid w:val="00F83275"/>
    <w:rsid w:val="00F83498"/>
    <w:rsid w:val="00F83A07"/>
    <w:rsid w:val="00F83B1E"/>
    <w:rsid w:val="00F84040"/>
    <w:rsid w:val="00F84042"/>
    <w:rsid w:val="00F84379"/>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4E2"/>
    <w:rsid w:val="00F966EB"/>
    <w:rsid w:val="00F967B7"/>
    <w:rsid w:val="00F96936"/>
    <w:rsid w:val="00F96C17"/>
    <w:rsid w:val="00F972B9"/>
    <w:rsid w:val="00F97772"/>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599"/>
    <w:rsid w:val="00FA2600"/>
    <w:rsid w:val="00FA310F"/>
    <w:rsid w:val="00FA330C"/>
    <w:rsid w:val="00FA34B1"/>
    <w:rsid w:val="00FA3790"/>
    <w:rsid w:val="00FA44F5"/>
    <w:rsid w:val="00FA47C9"/>
    <w:rsid w:val="00FA4868"/>
    <w:rsid w:val="00FA4938"/>
    <w:rsid w:val="00FA4A68"/>
    <w:rsid w:val="00FA4B31"/>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BC0"/>
    <w:rsid w:val="00FB0E9C"/>
    <w:rsid w:val="00FB107C"/>
    <w:rsid w:val="00FB1389"/>
    <w:rsid w:val="00FB1400"/>
    <w:rsid w:val="00FB1563"/>
    <w:rsid w:val="00FB1758"/>
    <w:rsid w:val="00FB17EB"/>
    <w:rsid w:val="00FB1D14"/>
    <w:rsid w:val="00FB1EB7"/>
    <w:rsid w:val="00FB1F50"/>
    <w:rsid w:val="00FB218C"/>
    <w:rsid w:val="00FB22C1"/>
    <w:rsid w:val="00FB2707"/>
    <w:rsid w:val="00FB2B89"/>
    <w:rsid w:val="00FB2D68"/>
    <w:rsid w:val="00FB322B"/>
    <w:rsid w:val="00FB3CF6"/>
    <w:rsid w:val="00FB3DF9"/>
    <w:rsid w:val="00FB43A5"/>
    <w:rsid w:val="00FB493D"/>
    <w:rsid w:val="00FB49CF"/>
    <w:rsid w:val="00FB507D"/>
    <w:rsid w:val="00FB5154"/>
    <w:rsid w:val="00FB579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CD1"/>
    <w:rsid w:val="00FC2F75"/>
    <w:rsid w:val="00FC3C1E"/>
    <w:rsid w:val="00FC3D34"/>
    <w:rsid w:val="00FC3F68"/>
    <w:rsid w:val="00FC4014"/>
    <w:rsid w:val="00FC41F3"/>
    <w:rsid w:val="00FC4A9C"/>
    <w:rsid w:val="00FC4BBD"/>
    <w:rsid w:val="00FC597A"/>
    <w:rsid w:val="00FC60CB"/>
    <w:rsid w:val="00FC6530"/>
    <w:rsid w:val="00FC69D9"/>
    <w:rsid w:val="00FC6CA6"/>
    <w:rsid w:val="00FC6D02"/>
    <w:rsid w:val="00FC7B90"/>
    <w:rsid w:val="00FD0591"/>
    <w:rsid w:val="00FD06DB"/>
    <w:rsid w:val="00FD0B98"/>
    <w:rsid w:val="00FD150A"/>
    <w:rsid w:val="00FD159C"/>
    <w:rsid w:val="00FD2074"/>
    <w:rsid w:val="00FD2264"/>
    <w:rsid w:val="00FD2529"/>
    <w:rsid w:val="00FD257B"/>
    <w:rsid w:val="00FD259F"/>
    <w:rsid w:val="00FD278E"/>
    <w:rsid w:val="00FD2A64"/>
    <w:rsid w:val="00FD3268"/>
    <w:rsid w:val="00FD33D1"/>
    <w:rsid w:val="00FD368E"/>
    <w:rsid w:val="00FD369C"/>
    <w:rsid w:val="00FD389A"/>
    <w:rsid w:val="00FD3B21"/>
    <w:rsid w:val="00FD3D3F"/>
    <w:rsid w:val="00FD3FE2"/>
    <w:rsid w:val="00FD4B69"/>
    <w:rsid w:val="00FD4E07"/>
    <w:rsid w:val="00FD50BE"/>
    <w:rsid w:val="00FD5147"/>
    <w:rsid w:val="00FD5660"/>
    <w:rsid w:val="00FD5910"/>
    <w:rsid w:val="00FD5A9F"/>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3F1F"/>
    <w:rsid w:val="00FE4057"/>
    <w:rsid w:val="00FE45F1"/>
    <w:rsid w:val="00FE5476"/>
    <w:rsid w:val="00FE54ED"/>
    <w:rsid w:val="00FE5909"/>
    <w:rsid w:val="00FE59B2"/>
    <w:rsid w:val="00FE5DAA"/>
    <w:rsid w:val="00FE685A"/>
    <w:rsid w:val="00FE6C59"/>
    <w:rsid w:val="00FE742B"/>
    <w:rsid w:val="00FE7743"/>
    <w:rsid w:val="00FF04AF"/>
    <w:rsid w:val="00FF069E"/>
    <w:rsid w:val="00FF080A"/>
    <w:rsid w:val="00FF115B"/>
    <w:rsid w:val="00FF125D"/>
    <w:rsid w:val="00FF2198"/>
    <w:rsid w:val="00FF274E"/>
    <w:rsid w:val="00FF2AD0"/>
    <w:rsid w:val="00FF2C08"/>
    <w:rsid w:val="00FF32CE"/>
    <w:rsid w:val="00FF33B7"/>
    <w:rsid w:val="00FF35C1"/>
    <w:rsid w:val="00FF3A45"/>
    <w:rsid w:val="00FF3E7D"/>
    <w:rsid w:val="00FF5037"/>
    <w:rsid w:val="00FF5060"/>
    <w:rsid w:val="00FF5620"/>
    <w:rsid w:val="00FF563E"/>
    <w:rsid w:val="00FF5685"/>
    <w:rsid w:val="00FF5AD5"/>
    <w:rsid w:val="00FF5FC0"/>
    <w:rsid w:val="00FF6052"/>
    <w:rsid w:val="00FF62EC"/>
    <w:rsid w:val="00FF632D"/>
    <w:rsid w:val="00FF6A5A"/>
    <w:rsid w:val="00FF6B45"/>
    <w:rsid w:val="00FF708B"/>
    <w:rsid w:val="00FF70EF"/>
    <w:rsid w:val="00FF7142"/>
    <w:rsid w:val="00FF716D"/>
    <w:rsid w:val="00FF78E0"/>
    <w:rsid w:val="00FF7AC0"/>
    <w:rsid w:val="00FF7D97"/>
    <w:rsid w:val="010BFA18"/>
    <w:rsid w:val="0172DC25"/>
    <w:rsid w:val="017CE8AD"/>
    <w:rsid w:val="017ECF52"/>
    <w:rsid w:val="019261D6"/>
    <w:rsid w:val="01C0C5E9"/>
    <w:rsid w:val="02E9EDBB"/>
    <w:rsid w:val="02EB6712"/>
    <w:rsid w:val="031FB755"/>
    <w:rsid w:val="033575E3"/>
    <w:rsid w:val="03481E2D"/>
    <w:rsid w:val="03D19ACF"/>
    <w:rsid w:val="042D0EF3"/>
    <w:rsid w:val="0458F81F"/>
    <w:rsid w:val="0491CF19"/>
    <w:rsid w:val="04B2494A"/>
    <w:rsid w:val="04EFA29B"/>
    <w:rsid w:val="053B76B5"/>
    <w:rsid w:val="054FE49E"/>
    <w:rsid w:val="05D75CA7"/>
    <w:rsid w:val="060943C9"/>
    <w:rsid w:val="062D9F7A"/>
    <w:rsid w:val="063AC024"/>
    <w:rsid w:val="06B4E24B"/>
    <w:rsid w:val="06D8C4E5"/>
    <w:rsid w:val="06DE28AF"/>
    <w:rsid w:val="06E0AA0E"/>
    <w:rsid w:val="072AE28F"/>
    <w:rsid w:val="0736BB2F"/>
    <w:rsid w:val="074AC887"/>
    <w:rsid w:val="0780BE92"/>
    <w:rsid w:val="07866FC3"/>
    <w:rsid w:val="0799BBB7"/>
    <w:rsid w:val="07A48ED1"/>
    <w:rsid w:val="07F6970A"/>
    <w:rsid w:val="08610105"/>
    <w:rsid w:val="086FE988"/>
    <w:rsid w:val="08782DA7"/>
    <w:rsid w:val="0890D5BD"/>
    <w:rsid w:val="089174C7"/>
    <w:rsid w:val="089B51DE"/>
    <w:rsid w:val="08BEC95F"/>
    <w:rsid w:val="099C3DFF"/>
    <w:rsid w:val="09A7D94B"/>
    <w:rsid w:val="09CA5186"/>
    <w:rsid w:val="09EF8701"/>
    <w:rsid w:val="0A0C55D7"/>
    <w:rsid w:val="0A611875"/>
    <w:rsid w:val="0A94AD8C"/>
    <w:rsid w:val="0B2C5C39"/>
    <w:rsid w:val="0B52079C"/>
    <w:rsid w:val="0B85F27D"/>
    <w:rsid w:val="0BD04BB0"/>
    <w:rsid w:val="0BF2472B"/>
    <w:rsid w:val="0C462825"/>
    <w:rsid w:val="0CB5D1A4"/>
    <w:rsid w:val="0D084C0C"/>
    <w:rsid w:val="0D0B2395"/>
    <w:rsid w:val="0D177390"/>
    <w:rsid w:val="0D3A5BEA"/>
    <w:rsid w:val="0D6F5421"/>
    <w:rsid w:val="0D7A879A"/>
    <w:rsid w:val="0D9AD9AA"/>
    <w:rsid w:val="0DBC2281"/>
    <w:rsid w:val="0DF742F1"/>
    <w:rsid w:val="0E58A8C6"/>
    <w:rsid w:val="0E7DAB58"/>
    <w:rsid w:val="0ECC0E3E"/>
    <w:rsid w:val="0EEBB037"/>
    <w:rsid w:val="0F4A24A3"/>
    <w:rsid w:val="0F59C49F"/>
    <w:rsid w:val="0F6CB412"/>
    <w:rsid w:val="0F89FB02"/>
    <w:rsid w:val="0FFB1FD0"/>
    <w:rsid w:val="1051DB4F"/>
    <w:rsid w:val="105618F7"/>
    <w:rsid w:val="107184E6"/>
    <w:rsid w:val="107518AC"/>
    <w:rsid w:val="108253A7"/>
    <w:rsid w:val="10AF0143"/>
    <w:rsid w:val="10C0A3F9"/>
    <w:rsid w:val="10C4E1A1"/>
    <w:rsid w:val="10DA6D1B"/>
    <w:rsid w:val="11267AC3"/>
    <w:rsid w:val="1140C4E9"/>
    <w:rsid w:val="11505082"/>
    <w:rsid w:val="11A45F29"/>
    <w:rsid w:val="11A94939"/>
    <w:rsid w:val="11C07DBB"/>
    <w:rsid w:val="11C587C8"/>
    <w:rsid w:val="11FA2C71"/>
    <w:rsid w:val="1234D060"/>
    <w:rsid w:val="125EBB37"/>
    <w:rsid w:val="126E4ACD"/>
    <w:rsid w:val="12804823"/>
    <w:rsid w:val="129666F3"/>
    <w:rsid w:val="129DD57A"/>
    <w:rsid w:val="1312D045"/>
    <w:rsid w:val="13397312"/>
    <w:rsid w:val="13475BA1"/>
    <w:rsid w:val="13478621"/>
    <w:rsid w:val="1387E05F"/>
    <w:rsid w:val="1392C89C"/>
    <w:rsid w:val="1429D128"/>
    <w:rsid w:val="142C5F06"/>
    <w:rsid w:val="1490889F"/>
    <w:rsid w:val="14B0620E"/>
    <w:rsid w:val="14BEE1E9"/>
    <w:rsid w:val="14D00E06"/>
    <w:rsid w:val="14F658C8"/>
    <w:rsid w:val="1504C78C"/>
    <w:rsid w:val="155585CC"/>
    <w:rsid w:val="15843064"/>
    <w:rsid w:val="159318B1"/>
    <w:rsid w:val="15DC744C"/>
    <w:rsid w:val="15ECEF6E"/>
    <w:rsid w:val="15F5249B"/>
    <w:rsid w:val="15F54CC7"/>
    <w:rsid w:val="162C4D98"/>
    <w:rsid w:val="165BC373"/>
    <w:rsid w:val="168136C9"/>
    <w:rsid w:val="16BDDE12"/>
    <w:rsid w:val="16C390D7"/>
    <w:rsid w:val="16C6A713"/>
    <w:rsid w:val="16D1B082"/>
    <w:rsid w:val="16EC1BC7"/>
    <w:rsid w:val="16F9F63C"/>
    <w:rsid w:val="1749A976"/>
    <w:rsid w:val="1756D22C"/>
    <w:rsid w:val="1776A720"/>
    <w:rsid w:val="1777F384"/>
    <w:rsid w:val="17897374"/>
    <w:rsid w:val="179B684C"/>
    <w:rsid w:val="17B0A15D"/>
    <w:rsid w:val="17DCF319"/>
    <w:rsid w:val="17F1727A"/>
    <w:rsid w:val="1800659C"/>
    <w:rsid w:val="190015A2"/>
    <w:rsid w:val="1904AA38"/>
    <w:rsid w:val="1937D81B"/>
    <w:rsid w:val="19727F1D"/>
    <w:rsid w:val="197F6F3F"/>
    <w:rsid w:val="1999F6AA"/>
    <w:rsid w:val="19C129EF"/>
    <w:rsid w:val="1A368DCD"/>
    <w:rsid w:val="1A3F99C1"/>
    <w:rsid w:val="1AA07A99"/>
    <w:rsid w:val="1B4223CE"/>
    <w:rsid w:val="1B61CDF3"/>
    <w:rsid w:val="1BAAE41C"/>
    <w:rsid w:val="1BAB9E59"/>
    <w:rsid w:val="1C17322B"/>
    <w:rsid w:val="1C820CCC"/>
    <w:rsid w:val="1CEAA760"/>
    <w:rsid w:val="1DBFD74C"/>
    <w:rsid w:val="1DE7C84A"/>
    <w:rsid w:val="1E750E2B"/>
    <w:rsid w:val="1E8AE273"/>
    <w:rsid w:val="1E8FB9C7"/>
    <w:rsid w:val="1E97C8F2"/>
    <w:rsid w:val="1EBF7247"/>
    <w:rsid w:val="1ED2FB36"/>
    <w:rsid w:val="1EE4F553"/>
    <w:rsid w:val="1F20A76F"/>
    <w:rsid w:val="1F2854E1"/>
    <w:rsid w:val="1F4BE8B9"/>
    <w:rsid w:val="1F54BB5B"/>
    <w:rsid w:val="1FA05F00"/>
    <w:rsid w:val="1FAA5FC4"/>
    <w:rsid w:val="1FE46C8D"/>
    <w:rsid w:val="1FF2B565"/>
    <w:rsid w:val="1FF6F900"/>
    <w:rsid w:val="2019D1F2"/>
    <w:rsid w:val="204A2748"/>
    <w:rsid w:val="2090A65B"/>
    <w:rsid w:val="20BE15EB"/>
    <w:rsid w:val="20C0FE84"/>
    <w:rsid w:val="20C54020"/>
    <w:rsid w:val="21A3EA4D"/>
    <w:rsid w:val="21F05194"/>
    <w:rsid w:val="2211ABAA"/>
    <w:rsid w:val="22490B30"/>
    <w:rsid w:val="22611081"/>
    <w:rsid w:val="22827831"/>
    <w:rsid w:val="230F5BBB"/>
    <w:rsid w:val="2316EC7A"/>
    <w:rsid w:val="237D27F0"/>
    <w:rsid w:val="23ABB211"/>
    <w:rsid w:val="23B26497"/>
    <w:rsid w:val="23CBABC0"/>
    <w:rsid w:val="23D447EF"/>
    <w:rsid w:val="23D86062"/>
    <w:rsid w:val="23E59858"/>
    <w:rsid w:val="23ECCE17"/>
    <w:rsid w:val="23F4F693"/>
    <w:rsid w:val="240F0421"/>
    <w:rsid w:val="24446D72"/>
    <w:rsid w:val="24894029"/>
    <w:rsid w:val="24A5A08F"/>
    <w:rsid w:val="252FD92D"/>
    <w:rsid w:val="2533809E"/>
    <w:rsid w:val="255FED32"/>
    <w:rsid w:val="2596684A"/>
    <w:rsid w:val="25A16F18"/>
    <w:rsid w:val="25CB11F2"/>
    <w:rsid w:val="25DA3A7C"/>
    <w:rsid w:val="25E9041C"/>
    <w:rsid w:val="26049E80"/>
    <w:rsid w:val="2617C224"/>
    <w:rsid w:val="26239F8C"/>
    <w:rsid w:val="262F6CB9"/>
    <w:rsid w:val="26395361"/>
    <w:rsid w:val="264432F8"/>
    <w:rsid w:val="265EBF32"/>
    <w:rsid w:val="26F1EB13"/>
    <w:rsid w:val="26FF34AC"/>
    <w:rsid w:val="27480FB4"/>
    <w:rsid w:val="274D53A7"/>
    <w:rsid w:val="278D3B8A"/>
    <w:rsid w:val="279DED99"/>
    <w:rsid w:val="280B1DA0"/>
    <w:rsid w:val="2815480C"/>
    <w:rsid w:val="282908A6"/>
    <w:rsid w:val="284C0ADA"/>
    <w:rsid w:val="28703EC7"/>
    <w:rsid w:val="28AD6823"/>
    <w:rsid w:val="28B42250"/>
    <w:rsid w:val="28D1A8EA"/>
    <w:rsid w:val="28D9D529"/>
    <w:rsid w:val="28E27544"/>
    <w:rsid w:val="28EE3FDE"/>
    <w:rsid w:val="2909491D"/>
    <w:rsid w:val="29456DA4"/>
    <w:rsid w:val="296AB8A9"/>
    <w:rsid w:val="29889FEF"/>
    <w:rsid w:val="29AACBC4"/>
    <w:rsid w:val="29DEFE76"/>
    <w:rsid w:val="29E1E3D4"/>
    <w:rsid w:val="29E3FC85"/>
    <w:rsid w:val="29E46D30"/>
    <w:rsid w:val="29E5C9B4"/>
    <w:rsid w:val="2A157E93"/>
    <w:rsid w:val="2A21512F"/>
    <w:rsid w:val="2A2D739C"/>
    <w:rsid w:val="2A4B123A"/>
    <w:rsid w:val="2A59B75C"/>
    <w:rsid w:val="2A8B331F"/>
    <w:rsid w:val="2AEF7A97"/>
    <w:rsid w:val="2B05ECFB"/>
    <w:rsid w:val="2B163DB0"/>
    <w:rsid w:val="2B309DDE"/>
    <w:rsid w:val="2B5E2834"/>
    <w:rsid w:val="2B60BAA7"/>
    <w:rsid w:val="2B63ECE2"/>
    <w:rsid w:val="2BC7ED05"/>
    <w:rsid w:val="2BEFB2EE"/>
    <w:rsid w:val="2C07A17D"/>
    <w:rsid w:val="2C0FC130"/>
    <w:rsid w:val="2C2756D7"/>
    <w:rsid w:val="2C46514D"/>
    <w:rsid w:val="2C79F047"/>
    <w:rsid w:val="2CAB1A71"/>
    <w:rsid w:val="2CBE632A"/>
    <w:rsid w:val="2D14469F"/>
    <w:rsid w:val="2D3213A7"/>
    <w:rsid w:val="2D341E40"/>
    <w:rsid w:val="2D6F211B"/>
    <w:rsid w:val="2DC1BEF4"/>
    <w:rsid w:val="2E19E0E3"/>
    <w:rsid w:val="2E757CF7"/>
    <w:rsid w:val="2E9F0BA1"/>
    <w:rsid w:val="2EC171CE"/>
    <w:rsid w:val="2EDE0EB4"/>
    <w:rsid w:val="2F780438"/>
    <w:rsid w:val="2F993D9E"/>
    <w:rsid w:val="2FA1EC28"/>
    <w:rsid w:val="300EDA72"/>
    <w:rsid w:val="30332120"/>
    <w:rsid w:val="303C037A"/>
    <w:rsid w:val="3041EE4B"/>
    <w:rsid w:val="3042AC3A"/>
    <w:rsid w:val="30629606"/>
    <w:rsid w:val="3083FA62"/>
    <w:rsid w:val="311F89BE"/>
    <w:rsid w:val="31248D0A"/>
    <w:rsid w:val="31551700"/>
    <w:rsid w:val="31706055"/>
    <w:rsid w:val="3207E557"/>
    <w:rsid w:val="322C490F"/>
    <w:rsid w:val="3236E093"/>
    <w:rsid w:val="326F5D65"/>
    <w:rsid w:val="328A7FBF"/>
    <w:rsid w:val="328FBA3C"/>
    <w:rsid w:val="328FD8A3"/>
    <w:rsid w:val="32F2513B"/>
    <w:rsid w:val="3326EFB8"/>
    <w:rsid w:val="3329277D"/>
    <w:rsid w:val="332DD1C8"/>
    <w:rsid w:val="33656E6C"/>
    <w:rsid w:val="3376835D"/>
    <w:rsid w:val="33B5879F"/>
    <w:rsid w:val="33C5CD87"/>
    <w:rsid w:val="33C81970"/>
    <w:rsid w:val="3407449F"/>
    <w:rsid w:val="340A4548"/>
    <w:rsid w:val="340A888C"/>
    <w:rsid w:val="342B30EA"/>
    <w:rsid w:val="342FD503"/>
    <w:rsid w:val="347432E0"/>
    <w:rsid w:val="34AEA209"/>
    <w:rsid w:val="34C38813"/>
    <w:rsid w:val="34CCA167"/>
    <w:rsid w:val="34F1A813"/>
    <w:rsid w:val="35041535"/>
    <w:rsid w:val="351B0B27"/>
    <w:rsid w:val="3524D378"/>
    <w:rsid w:val="35326EE2"/>
    <w:rsid w:val="3543B93E"/>
    <w:rsid w:val="355A7AAB"/>
    <w:rsid w:val="35663383"/>
    <w:rsid w:val="361A10B0"/>
    <w:rsid w:val="364A598D"/>
    <w:rsid w:val="36B17544"/>
    <w:rsid w:val="37255578"/>
    <w:rsid w:val="3750DDEC"/>
    <w:rsid w:val="375D9AF0"/>
    <w:rsid w:val="37C206C0"/>
    <w:rsid w:val="37DD522D"/>
    <w:rsid w:val="38012EA1"/>
    <w:rsid w:val="380B8001"/>
    <w:rsid w:val="380F71AE"/>
    <w:rsid w:val="382DC05F"/>
    <w:rsid w:val="3864AEF1"/>
    <w:rsid w:val="387BDDAE"/>
    <w:rsid w:val="391F19CB"/>
    <w:rsid w:val="3993A794"/>
    <w:rsid w:val="39CBA346"/>
    <w:rsid w:val="39D8DABE"/>
    <w:rsid w:val="39E27815"/>
    <w:rsid w:val="3A28CA1B"/>
    <w:rsid w:val="3A3F209A"/>
    <w:rsid w:val="3A553B90"/>
    <w:rsid w:val="3A966B67"/>
    <w:rsid w:val="3AC74D7F"/>
    <w:rsid w:val="3AD3BFA8"/>
    <w:rsid w:val="3AD8999B"/>
    <w:rsid w:val="3B0F0FCE"/>
    <w:rsid w:val="3B188E3F"/>
    <w:rsid w:val="3B25EBB7"/>
    <w:rsid w:val="3B44E372"/>
    <w:rsid w:val="3B6F2918"/>
    <w:rsid w:val="3B7B4C26"/>
    <w:rsid w:val="3B984E52"/>
    <w:rsid w:val="3BB2D503"/>
    <w:rsid w:val="3C0B246D"/>
    <w:rsid w:val="3C16F354"/>
    <w:rsid w:val="3C29B99C"/>
    <w:rsid w:val="3C2C0A59"/>
    <w:rsid w:val="3C382756"/>
    <w:rsid w:val="3C91A86B"/>
    <w:rsid w:val="3CA6039B"/>
    <w:rsid w:val="3CAAA76C"/>
    <w:rsid w:val="3CAF6E04"/>
    <w:rsid w:val="3CDD602E"/>
    <w:rsid w:val="3D1DF50F"/>
    <w:rsid w:val="3D33DFB9"/>
    <w:rsid w:val="3D4BC00B"/>
    <w:rsid w:val="3D4ED088"/>
    <w:rsid w:val="3D845725"/>
    <w:rsid w:val="3D87E90B"/>
    <w:rsid w:val="3DB8EAD3"/>
    <w:rsid w:val="3DCA14C7"/>
    <w:rsid w:val="3DE392E3"/>
    <w:rsid w:val="3E21F47F"/>
    <w:rsid w:val="3E23C38D"/>
    <w:rsid w:val="3E9FF355"/>
    <w:rsid w:val="3EA86B48"/>
    <w:rsid w:val="3EB5B3E5"/>
    <w:rsid w:val="3EBFCD24"/>
    <w:rsid w:val="3ED41E9E"/>
    <w:rsid w:val="3EEFF70F"/>
    <w:rsid w:val="3EF0D35A"/>
    <w:rsid w:val="3EFEED4E"/>
    <w:rsid w:val="3F0F0E7E"/>
    <w:rsid w:val="3F508682"/>
    <w:rsid w:val="3F8A53C3"/>
    <w:rsid w:val="3F8C7488"/>
    <w:rsid w:val="3FBDE9BB"/>
    <w:rsid w:val="3FCDE669"/>
    <w:rsid w:val="3FE1DAD8"/>
    <w:rsid w:val="3FF4B309"/>
    <w:rsid w:val="3FFBD9C8"/>
    <w:rsid w:val="4005E1F1"/>
    <w:rsid w:val="4055942A"/>
    <w:rsid w:val="40649548"/>
    <w:rsid w:val="40852FD6"/>
    <w:rsid w:val="40DD4B6F"/>
    <w:rsid w:val="40E7521E"/>
    <w:rsid w:val="414E9CAB"/>
    <w:rsid w:val="415CFBF0"/>
    <w:rsid w:val="41876278"/>
    <w:rsid w:val="41ACB5E7"/>
    <w:rsid w:val="42691505"/>
    <w:rsid w:val="429C0BE2"/>
    <w:rsid w:val="4318873C"/>
    <w:rsid w:val="434B448D"/>
    <w:rsid w:val="4396C534"/>
    <w:rsid w:val="43E9B7CE"/>
    <w:rsid w:val="43FDD05F"/>
    <w:rsid w:val="442C9EFF"/>
    <w:rsid w:val="44636DBD"/>
    <w:rsid w:val="446A0D14"/>
    <w:rsid w:val="447D1486"/>
    <w:rsid w:val="447D43C0"/>
    <w:rsid w:val="447F7BE1"/>
    <w:rsid w:val="4485A151"/>
    <w:rsid w:val="44918A4F"/>
    <w:rsid w:val="449E5D42"/>
    <w:rsid w:val="44B33F51"/>
    <w:rsid w:val="45515280"/>
    <w:rsid w:val="4581FB21"/>
    <w:rsid w:val="45A78EF2"/>
    <w:rsid w:val="45FF2AFE"/>
    <w:rsid w:val="461A075C"/>
    <w:rsid w:val="461B620C"/>
    <w:rsid w:val="46389AEB"/>
    <w:rsid w:val="463D27ED"/>
    <w:rsid w:val="464544C1"/>
    <w:rsid w:val="4648BF97"/>
    <w:rsid w:val="466D7497"/>
    <w:rsid w:val="46FBEF78"/>
    <w:rsid w:val="47208649"/>
    <w:rsid w:val="474F0239"/>
    <w:rsid w:val="4755EC9B"/>
    <w:rsid w:val="476974EE"/>
    <w:rsid w:val="476DB3FC"/>
    <w:rsid w:val="478D66C4"/>
    <w:rsid w:val="47AB02DF"/>
    <w:rsid w:val="47C48B7C"/>
    <w:rsid w:val="47D83502"/>
    <w:rsid w:val="47DC5A37"/>
    <w:rsid w:val="47F63BFA"/>
    <w:rsid w:val="480EFFAD"/>
    <w:rsid w:val="4840F178"/>
    <w:rsid w:val="4888593F"/>
    <w:rsid w:val="49344094"/>
    <w:rsid w:val="4943FEB2"/>
    <w:rsid w:val="49B44300"/>
    <w:rsid w:val="4A0B9B46"/>
    <w:rsid w:val="4AA4A755"/>
    <w:rsid w:val="4AAA8CCC"/>
    <w:rsid w:val="4AC225D9"/>
    <w:rsid w:val="4AD91D75"/>
    <w:rsid w:val="4AE0B9D9"/>
    <w:rsid w:val="4AF72715"/>
    <w:rsid w:val="4AFF910A"/>
    <w:rsid w:val="4B5AC921"/>
    <w:rsid w:val="4B5CB669"/>
    <w:rsid w:val="4B62C67E"/>
    <w:rsid w:val="4B7D629B"/>
    <w:rsid w:val="4BA6248D"/>
    <w:rsid w:val="4C0D6EEF"/>
    <w:rsid w:val="4C2C5C19"/>
    <w:rsid w:val="4CE77DC3"/>
    <w:rsid w:val="4CF1E1DE"/>
    <w:rsid w:val="4D16A303"/>
    <w:rsid w:val="4D4612D2"/>
    <w:rsid w:val="4D6DF64E"/>
    <w:rsid w:val="4DCE7249"/>
    <w:rsid w:val="4E261DB2"/>
    <w:rsid w:val="4E45ACEA"/>
    <w:rsid w:val="4E5D32B3"/>
    <w:rsid w:val="4E6A2626"/>
    <w:rsid w:val="4E74D788"/>
    <w:rsid w:val="4E78783A"/>
    <w:rsid w:val="4EECD0F1"/>
    <w:rsid w:val="4F18544D"/>
    <w:rsid w:val="4F3E56C6"/>
    <w:rsid w:val="4F4C9908"/>
    <w:rsid w:val="4F5D80EC"/>
    <w:rsid w:val="4F91F007"/>
    <w:rsid w:val="4FCE6E52"/>
    <w:rsid w:val="4FD3CBF1"/>
    <w:rsid w:val="4FE96022"/>
    <w:rsid w:val="4FFABB53"/>
    <w:rsid w:val="50403CB6"/>
    <w:rsid w:val="508A4F40"/>
    <w:rsid w:val="512B80A5"/>
    <w:rsid w:val="512F9354"/>
    <w:rsid w:val="514276FC"/>
    <w:rsid w:val="5153D230"/>
    <w:rsid w:val="51B362E8"/>
    <w:rsid w:val="51C97190"/>
    <w:rsid w:val="51E38002"/>
    <w:rsid w:val="51F2F16F"/>
    <w:rsid w:val="5247F82F"/>
    <w:rsid w:val="5264A319"/>
    <w:rsid w:val="52C6C858"/>
    <w:rsid w:val="52E82C46"/>
    <w:rsid w:val="53358115"/>
    <w:rsid w:val="536304C5"/>
    <w:rsid w:val="537CA011"/>
    <w:rsid w:val="53907A78"/>
    <w:rsid w:val="5397DB64"/>
    <w:rsid w:val="53B49230"/>
    <w:rsid w:val="53BEFB13"/>
    <w:rsid w:val="53D8BDE3"/>
    <w:rsid w:val="53EFC44D"/>
    <w:rsid w:val="53F675FB"/>
    <w:rsid w:val="53F9F282"/>
    <w:rsid w:val="53FA08DD"/>
    <w:rsid w:val="542FEFFE"/>
    <w:rsid w:val="54543B8E"/>
    <w:rsid w:val="54BA30FB"/>
    <w:rsid w:val="54E77AA0"/>
    <w:rsid w:val="54EA928D"/>
    <w:rsid w:val="54F24724"/>
    <w:rsid w:val="55536755"/>
    <w:rsid w:val="55703A41"/>
    <w:rsid w:val="55AC6D39"/>
    <w:rsid w:val="55BC5E55"/>
    <w:rsid w:val="55F2DA1E"/>
    <w:rsid w:val="560B7CDC"/>
    <w:rsid w:val="565BA13C"/>
    <w:rsid w:val="568E1785"/>
    <w:rsid w:val="571D93E4"/>
    <w:rsid w:val="574354AB"/>
    <w:rsid w:val="57AD8822"/>
    <w:rsid w:val="57F84E6B"/>
    <w:rsid w:val="58205408"/>
    <w:rsid w:val="58365332"/>
    <w:rsid w:val="584C8B23"/>
    <w:rsid w:val="584D3EE3"/>
    <w:rsid w:val="5880075B"/>
    <w:rsid w:val="58A77332"/>
    <w:rsid w:val="58A7DB03"/>
    <w:rsid w:val="58BC0113"/>
    <w:rsid w:val="594A7578"/>
    <w:rsid w:val="594C0921"/>
    <w:rsid w:val="5962275C"/>
    <w:rsid w:val="59897342"/>
    <w:rsid w:val="59981DC5"/>
    <w:rsid w:val="59A106A1"/>
    <w:rsid w:val="59B59B6B"/>
    <w:rsid w:val="59C06743"/>
    <w:rsid w:val="59D0FDEF"/>
    <w:rsid w:val="59EE4061"/>
    <w:rsid w:val="59FF231A"/>
    <w:rsid w:val="5A013806"/>
    <w:rsid w:val="5A01D945"/>
    <w:rsid w:val="5A293EBD"/>
    <w:rsid w:val="5A2E3C97"/>
    <w:rsid w:val="5A7A2C37"/>
    <w:rsid w:val="5AEEE585"/>
    <w:rsid w:val="5B08EFFF"/>
    <w:rsid w:val="5B22C8D8"/>
    <w:rsid w:val="5B6188A8"/>
    <w:rsid w:val="5B70DF5A"/>
    <w:rsid w:val="5BCC5EA9"/>
    <w:rsid w:val="5BD80BB6"/>
    <w:rsid w:val="5C6F9B6F"/>
    <w:rsid w:val="5CD66185"/>
    <w:rsid w:val="5CF0000A"/>
    <w:rsid w:val="5CFD5909"/>
    <w:rsid w:val="5D058F13"/>
    <w:rsid w:val="5D4FA465"/>
    <w:rsid w:val="5D5F71A6"/>
    <w:rsid w:val="5D821BE8"/>
    <w:rsid w:val="5D9D27D1"/>
    <w:rsid w:val="5DD8B3BA"/>
    <w:rsid w:val="5DFAED0E"/>
    <w:rsid w:val="5E368289"/>
    <w:rsid w:val="5E628DD4"/>
    <w:rsid w:val="5E76B127"/>
    <w:rsid w:val="5E985162"/>
    <w:rsid w:val="5EC1B184"/>
    <w:rsid w:val="5EE23B10"/>
    <w:rsid w:val="5F01ADBA"/>
    <w:rsid w:val="5F171C87"/>
    <w:rsid w:val="5FDBC58A"/>
    <w:rsid w:val="5FE31A5A"/>
    <w:rsid w:val="5FECD2D5"/>
    <w:rsid w:val="606D0B6A"/>
    <w:rsid w:val="6086BD86"/>
    <w:rsid w:val="609D7E1B"/>
    <w:rsid w:val="611AA58F"/>
    <w:rsid w:val="6126F1DA"/>
    <w:rsid w:val="613DF2A9"/>
    <w:rsid w:val="614A4B2E"/>
    <w:rsid w:val="6153E409"/>
    <w:rsid w:val="61EF0985"/>
    <w:rsid w:val="620693BD"/>
    <w:rsid w:val="623C64AE"/>
    <w:rsid w:val="629DB5C8"/>
    <w:rsid w:val="62A85912"/>
    <w:rsid w:val="62ABAD46"/>
    <w:rsid w:val="62E94970"/>
    <w:rsid w:val="62FA5E7C"/>
    <w:rsid w:val="632093E8"/>
    <w:rsid w:val="632E42EA"/>
    <w:rsid w:val="6332A93C"/>
    <w:rsid w:val="63507416"/>
    <w:rsid w:val="6372DA88"/>
    <w:rsid w:val="6395EEC8"/>
    <w:rsid w:val="644D39E6"/>
    <w:rsid w:val="64AA651E"/>
    <w:rsid w:val="64C13E58"/>
    <w:rsid w:val="64D27321"/>
    <w:rsid w:val="65099658"/>
    <w:rsid w:val="650A5A92"/>
    <w:rsid w:val="6518201F"/>
    <w:rsid w:val="6560CCB8"/>
    <w:rsid w:val="65EE16B2"/>
    <w:rsid w:val="65F58C30"/>
    <w:rsid w:val="660A9FB6"/>
    <w:rsid w:val="66503DF7"/>
    <w:rsid w:val="66735F70"/>
    <w:rsid w:val="66BAF17F"/>
    <w:rsid w:val="66DB4A12"/>
    <w:rsid w:val="672A8FCB"/>
    <w:rsid w:val="6772186B"/>
    <w:rsid w:val="6778F51F"/>
    <w:rsid w:val="677F1E69"/>
    <w:rsid w:val="67D165CB"/>
    <w:rsid w:val="67D99594"/>
    <w:rsid w:val="67DADCAE"/>
    <w:rsid w:val="68170255"/>
    <w:rsid w:val="683E44A1"/>
    <w:rsid w:val="685C7124"/>
    <w:rsid w:val="6867FC98"/>
    <w:rsid w:val="686A3B08"/>
    <w:rsid w:val="6883E33C"/>
    <w:rsid w:val="6888781F"/>
    <w:rsid w:val="68931999"/>
    <w:rsid w:val="68E10009"/>
    <w:rsid w:val="68EE7EDF"/>
    <w:rsid w:val="691AEECA"/>
    <w:rsid w:val="69539B03"/>
    <w:rsid w:val="6962EE02"/>
    <w:rsid w:val="6976FB65"/>
    <w:rsid w:val="6985AAA9"/>
    <w:rsid w:val="6A36548F"/>
    <w:rsid w:val="6A700F9D"/>
    <w:rsid w:val="6A768CBB"/>
    <w:rsid w:val="6AAA5CD1"/>
    <w:rsid w:val="6AAE94E1"/>
    <w:rsid w:val="6AF58E65"/>
    <w:rsid w:val="6B0BB66D"/>
    <w:rsid w:val="6B1C9ED9"/>
    <w:rsid w:val="6B3AEA02"/>
    <w:rsid w:val="6B8BCAAD"/>
    <w:rsid w:val="6BAD9D65"/>
    <w:rsid w:val="6BF05679"/>
    <w:rsid w:val="6C2E03AB"/>
    <w:rsid w:val="6C50E58B"/>
    <w:rsid w:val="6C5FC76F"/>
    <w:rsid w:val="6C9612FA"/>
    <w:rsid w:val="6C9A3DCA"/>
    <w:rsid w:val="6D0B02DF"/>
    <w:rsid w:val="6D388390"/>
    <w:rsid w:val="6D6F8CAB"/>
    <w:rsid w:val="6D9B4551"/>
    <w:rsid w:val="6DB99B8C"/>
    <w:rsid w:val="6DF83FFF"/>
    <w:rsid w:val="6DF96697"/>
    <w:rsid w:val="6E207064"/>
    <w:rsid w:val="6E49842F"/>
    <w:rsid w:val="6E57DB4C"/>
    <w:rsid w:val="6E611D9E"/>
    <w:rsid w:val="6E77D25B"/>
    <w:rsid w:val="6E92C040"/>
    <w:rsid w:val="6F2053D7"/>
    <w:rsid w:val="6F27ED8D"/>
    <w:rsid w:val="6F31C997"/>
    <w:rsid w:val="6F5085FA"/>
    <w:rsid w:val="6F85045F"/>
    <w:rsid w:val="7007DAE7"/>
    <w:rsid w:val="7064F6B7"/>
    <w:rsid w:val="70A2CA85"/>
    <w:rsid w:val="710862DC"/>
    <w:rsid w:val="711B450C"/>
    <w:rsid w:val="7144D36D"/>
    <w:rsid w:val="7159F709"/>
    <w:rsid w:val="7164FC26"/>
    <w:rsid w:val="716C5EEF"/>
    <w:rsid w:val="7198D2A4"/>
    <w:rsid w:val="721B14EC"/>
    <w:rsid w:val="721EE780"/>
    <w:rsid w:val="726A2054"/>
    <w:rsid w:val="727A2D1B"/>
    <w:rsid w:val="72E8F5C5"/>
    <w:rsid w:val="72F1EFB7"/>
    <w:rsid w:val="7392EA35"/>
    <w:rsid w:val="73996A3D"/>
    <w:rsid w:val="73FD17E6"/>
    <w:rsid w:val="7406ED0D"/>
    <w:rsid w:val="74246EBF"/>
    <w:rsid w:val="7477ACB4"/>
    <w:rsid w:val="74BACED9"/>
    <w:rsid w:val="74F14F21"/>
    <w:rsid w:val="750B9A45"/>
    <w:rsid w:val="75389894"/>
    <w:rsid w:val="7539F4B7"/>
    <w:rsid w:val="75479733"/>
    <w:rsid w:val="755C2D0E"/>
    <w:rsid w:val="75C82D32"/>
    <w:rsid w:val="75CC7DF5"/>
    <w:rsid w:val="7600E8D9"/>
    <w:rsid w:val="76135BC9"/>
    <w:rsid w:val="7625A2E6"/>
    <w:rsid w:val="767CCEAC"/>
    <w:rsid w:val="76DB449A"/>
    <w:rsid w:val="76ED74DA"/>
    <w:rsid w:val="7782842B"/>
    <w:rsid w:val="77AF4D76"/>
    <w:rsid w:val="77E056B2"/>
    <w:rsid w:val="77E765B2"/>
    <w:rsid w:val="77FDCCD0"/>
    <w:rsid w:val="78428AF2"/>
    <w:rsid w:val="784B5303"/>
    <w:rsid w:val="789E5AC2"/>
    <w:rsid w:val="78AC9645"/>
    <w:rsid w:val="79A36108"/>
    <w:rsid w:val="79C3BBCC"/>
    <w:rsid w:val="79E0C504"/>
    <w:rsid w:val="79EA13BD"/>
    <w:rsid w:val="7A4C1BE5"/>
    <w:rsid w:val="7A560542"/>
    <w:rsid w:val="7A5AD39A"/>
    <w:rsid w:val="7A5FF976"/>
    <w:rsid w:val="7A8093CC"/>
    <w:rsid w:val="7A9252A5"/>
    <w:rsid w:val="7AB4026D"/>
    <w:rsid w:val="7ABF60B9"/>
    <w:rsid w:val="7AE9CD92"/>
    <w:rsid w:val="7B0C6BA3"/>
    <w:rsid w:val="7B16386E"/>
    <w:rsid w:val="7B190AE3"/>
    <w:rsid w:val="7B2E880B"/>
    <w:rsid w:val="7B2F47A6"/>
    <w:rsid w:val="7B8FB860"/>
    <w:rsid w:val="7B9BB815"/>
    <w:rsid w:val="7BA7AC6D"/>
    <w:rsid w:val="7BB8F55E"/>
    <w:rsid w:val="7BC723C7"/>
    <w:rsid w:val="7BC7993D"/>
    <w:rsid w:val="7BCAA73A"/>
    <w:rsid w:val="7BD6C23F"/>
    <w:rsid w:val="7C3CD9CF"/>
    <w:rsid w:val="7C4E0446"/>
    <w:rsid w:val="7C5B8B48"/>
    <w:rsid w:val="7C780F87"/>
    <w:rsid w:val="7CA7C0EF"/>
    <w:rsid w:val="7CC1F217"/>
    <w:rsid w:val="7D1F26C7"/>
    <w:rsid w:val="7D258D9A"/>
    <w:rsid w:val="7D5311A0"/>
    <w:rsid w:val="7D7C6451"/>
    <w:rsid w:val="7D8B2385"/>
    <w:rsid w:val="7DB1463E"/>
    <w:rsid w:val="7DC12D47"/>
    <w:rsid w:val="7DD5CBED"/>
    <w:rsid w:val="7E19180A"/>
    <w:rsid w:val="7E66E868"/>
    <w:rsid w:val="7E801196"/>
    <w:rsid w:val="7EBCFEE7"/>
    <w:rsid w:val="7EC1CF22"/>
    <w:rsid w:val="7ECC4DB3"/>
    <w:rsid w:val="7EFCA0B8"/>
    <w:rsid w:val="7EFEC17D"/>
    <w:rsid w:val="7F05A78A"/>
    <w:rsid w:val="7F31E4AD"/>
    <w:rsid w:val="7F84BC8A"/>
    <w:rsid w:val="7FB87D2F"/>
    <w:rsid w:val="7FCBB591"/>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retariasenado.gov.co/senado/basedoc/codigo_procedimiento_civil_pr011.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retariasenado.gov.co/senado/basedoc/codigo_contencioso_administrativo_pr004.html" TargetMode="External"/><Relationship Id="rId17" Type="http://schemas.openxmlformats.org/officeDocument/2006/relationships/fontTable" Target="fontTable.xml"/><Relationship Id="R7890270127464c7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3.xml><?xml version="1.0" encoding="utf-8"?>
<ds:datastoreItem xmlns:ds="http://schemas.openxmlformats.org/officeDocument/2006/customXml" ds:itemID="{B4A53A27-A61D-4894-8844-D7D6CEECA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DD1A3-6BB8-4078-B282-4928E138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2926</Words>
  <Characters>16095</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5</cp:revision>
  <cp:lastPrinted>2020-08-05T13:12:00Z</cp:lastPrinted>
  <dcterms:created xsi:type="dcterms:W3CDTF">2022-02-06T14:13:00Z</dcterms:created>
  <dcterms:modified xsi:type="dcterms:W3CDTF">2022-02-07T16:30:00Z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