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A426" w14:textId="77777777" w:rsidR="00763DE7" w:rsidRPr="00763DE7" w:rsidRDefault="00763DE7" w:rsidP="00763DE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763DE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182B1D" w14:textId="77777777" w:rsidR="00763DE7" w:rsidRPr="00763DE7" w:rsidRDefault="00763DE7" w:rsidP="00763DE7">
      <w:pPr>
        <w:widowControl/>
        <w:autoSpaceDE/>
        <w:autoSpaceDN/>
        <w:adjustRightInd/>
        <w:jc w:val="both"/>
        <w:rPr>
          <w:rFonts w:ascii="Arial" w:hAnsi="Arial" w:cs="Arial"/>
          <w:sz w:val="20"/>
          <w:szCs w:val="20"/>
          <w:lang w:val="es-419"/>
        </w:rPr>
      </w:pPr>
    </w:p>
    <w:p w14:paraId="5C7CE1F0" w14:textId="74F84179" w:rsidR="00763DE7" w:rsidRPr="00763DE7" w:rsidRDefault="00763DE7" w:rsidP="00763DE7">
      <w:pPr>
        <w:widowControl/>
        <w:autoSpaceDE/>
        <w:autoSpaceDN/>
        <w:adjustRightInd/>
        <w:jc w:val="both"/>
        <w:rPr>
          <w:rFonts w:ascii="Arial" w:hAnsi="Arial" w:cs="Arial"/>
          <w:sz w:val="20"/>
          <w:szCs w:val="20"/>
          <w:lang w:val="es-419"/>
        </w:rPr>
      </w:pPr>
      <w:r w:rsidRPr="00763DE7">
        <w:rPr>
          <w:rFonts w:ascii="Arial" w:hAnsi="Arial" w:cs="Arial"/>
          <w:sz w:val="20"/>
          <w:szCs w:val="20"/>
          <w:lang w:val="es-419"/>
        </w:rPr>
        <w:t>Asunto</w:t>
      </w:r>
      <w:r w:rsidRPr="00763DE7">
        <w:rPr>
          <w:rFonts w:ascii="Arial" w:hAnsi="Arial" w:cs="Arial"/>
          <w:sz w:val="20"/>
          <w:szCs w:val="20"/>
          <w:lang w:val="es-419"/>
        </w:rPr>
        <w:tab/>
      </w:r>
      <w:r w:rsidRPr="00763DE7">
        <w:rPr>
          <w:rFonts w:ascii="Arial" w:hAnsi="Arial" w:cs="Arial"/>
          <w:sz w:val="20"/>
          <w:szCs w:val="20"/>
          <w:lang w:val="es-419"/>
        </w:rPr>
        <w:tab/>
      </w:r>
      <w:r>
        <w:rPr>
          <w:rFonts w:ascii="Arial" w:hAnsi="Arial" w:cs="Arial"/>
          <w:sz w:val="20"/>
          <w:szCs w:val="20"/>
          <w:lang w:val="es-419"/>
        </w:rPr>
        <w:tab/>
      </w:r>
      <w:r w:rsidRPr="00763DE7">
        <w:rPr>
          <w:rFonts w:ascii="Arial" w:hAnsi="Arial" w:cs="Arial"/>
          <w:sz w:val="20"/>
          <w:szCs w:val="20"/>
          <w:lang w:val="es-419"/>
        </w:rPr>
        <w:t>: Sentencia de tutela en segunda instancia</w:t>
      </w:r>
    </w:p>
    <w:p w14:paraId="3DF496DE" w14:textId="4B06076F" w:rsidR="00763DE7" w:rsidRPr="00763DE7" w:rsidRDefault="00763DE7" w:rsidP="00763DE7">
      <w:pPr>
        <w:widowControl/>
        <w:autoSpaceDE/>
        <w:autoSpaceDN/>
        <w:adjustRightInd/>
        <w:jc w:val="both"/>
        <w:rPr>
          <w:rFonts w:ascii="Arial" w:hAnsi="Arial" w:cs="Arial"/>
          <w:sz w:val="20"/>
          <w:szCs w:val="20"/>
          <w:lang w:val="es-419"/>
        </w:rPr>
      </w:pPr>
      <w:r w:rsidRPr="00763DE7">
        <w:rPr>
          <w:rFonts w:ascii="Arial" w:hAnsi="Arial" w:cs="Arial"/>
          <w:sz w:val="20"/>
          <w:szCs w:val="20"/>
          <w:lang w:val="es-419"/>
        </w:rPr>
        <w:t>Accionante</w:t>
      </w:r>
      <w:r w:rsidRPr="00763DE7">
        <w:rPr>
          <w:rFonts w:ascii="Arial" w:hAnsi="Arial" w:cs="Arial"/>
          <w:sz w:val="20"/>
          <w:szCs w:val="20"/>
          <w:lang w:val="es-419"/>
        </w:rPr>
        <w:tab/>
      </w:r>
      <w:r w:rsidRPr="00763DE7">
        <w:rPr>
          <w:rFonts w:ascii="Arial" w:hAnsi="Arial" w:cs="Arial"/>
          <w:sz w:val="20"/>
          <w:szCs w:val="20"/>
          <w:lang w:val="es-419"/>
        </w:rPr>
        <w:tab/>
        <w:t>: Conjunto Cerrado Multifamiliar Palmas de Belmonte PH</w:t>
      </w:r>
    </w:p>
    <w:p w14:paraId="6B4CA4F4" w14:textId="77777777" w:rsidR="00763DE7" w:rsidRPr="00763DE7" w:rsidRDefault="00763DE7" w:rsidP="00763DE7">
      <w:pPr>
        <w:widowControl/>
        <w:autoSpaceDE/>
        <w:autoSpaceDN/>
        <w:adjustRightInd/>
        <w:jc w:val="both"/>
        <w:rPr>
          <w:rFonts w:ascii="Arial" w:hAnsi="Arial" w:cs="Arial"/>
          <w:sz w:val="20"/>
          <w:szCs w:val="20"/>
          <w:lang w:val="es-419"/>
        </w:rPr>
      </w:pPr>
      <w:r w:rsidRPr="00763DE7">
        <w:rPr>
          <w:rFonts w:ascii="Arial" w:hAnsi="Arial" w:cs="Arial"/>
          <w:sz w:val="20"/>
          <w:szCs w:val="20"/>
          <w:lang w:val="es-419"/>
        </w:rPr>
        <w:t>Accionado (s)</w:t>
      </w:r>
      <w:r w:rsidRPr="00763DE7">
        <w:rPr>
          <w:rFonts w:ascii="Arial" w:hAnsi="Arial" w:cs="Arial"/>
          <w:sz w:val="20"/>
          <w:szCs w:val="20"/>
          <w:lang w:val="es-419"/>
        </w:rPr>
        <w:tab/>
      </w:r>
      <w:r w:rsidRPr="00763DE7">
        <w:rPr>
          <w:rFonts w:ascii="Arial" w:hAnsi="Arial" w:cs="Arial"/>
          <w:sz w:val="20"/>
          <w:szCs w:val="20"/>
          <w:lang w:val="es-419"/>
        </w:rPr>
        <w:tab/>
        <w:t>: Juzgado 5º Civil Municipal de Pereira</w:t>
      </w:r>
    </w:p>
    <w:p w14:paraId="76610A77" w14:textId="77777777" w:rsidR="00763DE7" w:rsidRPr="00763DE7" w:rsidRDefault="00763DE7" w:rsidP="00763DE7">
      <w:pPr>
        <w:widowControl/>
        <w:autoSpaceDE/>
        <w:autoSpaceDN/>
        <w:adjustRightInd/>
        <w:jc w:val="both"/>
        <w:rPr>
          <w:rFonts w:ascii="Arial" w:hAnsi="Arial" w:cs="Arial"/>
          <w:sz w:val="20"/>
          <w:szCs w:val="20"/>
          <w:lang w:val="es-419"/>
        </w:rPr>
      </w:pPr>
      <w:r w:rsidRPr="00763DE7">
        <w:rPr>
          <w:rFonts w:ascii="Arial" w:hAnsi="Arial" w:cs="Arial"/>
          <w:sz w:val="20"/>
          <w:szCs w:val="20"/>
          <w:lang w:val="es-419"/>
        </w:rPr>
        <w:t>Radicación</w:t>
      </w:r>
      <w:r w:rsidRPr="00763DE7">
        <w:rPr>
          <w:rFonts w:ascii="Arial" w:hAnsi="Arial" w:cs="Arial"/>
          <w:sz w:val="20"/>
          <w:szCs w:val="20"/>
          <w:lang w:val="es-419"/>
        </w:rPr>
        <w:tab/>
      </w:r>
      <w:r w:rsidRPr="00763DE7">
        <w:rPr>
          <w:rFonts w:ascii="Arial" w:hAnsi="Arial" w:cs="Arial"/>
          <w:sz w:val="20"/>
          <w:szCs w:val="20"/>
          <w:lang w:val="es-419"/>
        </w:rPr>
        <w:tab/>
        <w:t>: 66001-31-03-005-2021-00327-01</w:t>
      </w:r>
    </w:p>
    <w:p w14:paraId="03DB71BE" w14:textId="17D62518" w:rsidR="00763DE7" w:rsidRPr="00763DE7" w:rsidRDefault="00763DE7" w:rsidP="00763DE7">
      <w:pPr>
        <w:widowControl/>
        <w:autoSpaceDE/>
        <w:autoSpaceDN/>
        <w:adjustRightInd/>
        <w:jc w:val="both"/>
        <w:rPr>
          <w:rFonts w:ascii="Arial" w:hAnsi="Arial" w:cs="Arial"/>
          <w:sz w:val="20"/>
          <w:szCs w:val="20"/>
          <w:lang w:val="es-419"/>
        </w:rPr>
      </w:pPr>
      <w:r w:rsidRPr="00763DE7">
        <w:rPr>
          <w:rFonts w:ascii="Arial" w:hAnsi="Arial" w:cs="Arial"/>
          <w:sz w:val="20"/>
          <w:szCs w:val="20"/>
          <w:lang w:val="es-419"/>
        </w:rPr>
        <w:t>Despacho de origen</w:t>
      </w:r>
      <w:r w:rsidRPr="00763DE7">
        <w:rPr>
          <w:rFonts w:ascii="Arial" w:hAnsi="Arial" w:cs="Arial"/>
          <w:sz w:val="20"/>
          <w:szCs w:val="20"/>
          <w:lang w:val="es-419"/>
        </w:rPr>
        <w:tab/>
        <w:t>: Juzgado 5o. Civil del Circuito de Pereira</w:t>
      </w:r>
    </w:p>
    <w:p w14:paraId="6E3EB634" w14:textId="7FF8E530" w:rsidR="00763DE7" w:rsidRPr="00763DE7" w:rsidRDefault="00763DE7" w:rsidP="00763DE7">
      <w:pPr>
        <w:widowControl/>
        <w:autoSpaceDE/>
        <w:autoSpaceDN/>
        <w:adjustRightInd/>
        <w:jc w:val="both"/>
        <w:rPr>
          <w:rFonts w:ascii="Arial" w:hAnsi="Arial" w:cs="Arial"/>
          <w:sz w:val="20"/>
          <w:szCs w:val="20"/>
          <w:lang w:val="es-419"/>
        </w:rPr>
      </w:pPr>
      <w:r w:rsidRPr="00763DE7">
        <w:rPr>
          <w:rFonts w:ascii="Arial" w:hAnsi="Arial" w:cs="Arial"/>
          <w:sz w:val="20"/>
          <w:szCs w:val="20"/>
          <w:lang w:val="es-419"/>
        </w:rPr>
        <w:t>Magistrado Ponente</w:t>
      </w:r>
      <w:r w:rsidRPr="00763DE7">
        <w:rPr>
          <w:rFonts w:ascii="Arial" w:hAnsi="Arial" w:cs="Arial"/>
          <w:sz w:val="20"/>
          <w:szCs w:val="20"/>
          <w:lang w:val="es-419"/>
        </w:rPr>
        <w:tab/>
        <w:t>: DUBERNEY GRISALES HERRERA</w:t>
      </w:r>
    </w:p>
    <w:p w14:paraId="513A9AD3" w14:textId="0A7D6305" w:rsidR="00763DE7" w:rsidRPr="00763DE7" w:rsidRDefault="00763DE7" w:rsidP="00763DE7">
      <w:pPr>
        <w:widowControl/>
        <w:autoSpaceDE/>
        <w:autoSpaceDN/>
        <w:adjustRightInd/>
        <w:jc w:val="both"/>
        <w:rPr>
          <w:rFonts w:ascii="Arial" w:hAnsi="Arial" w:cs="Arial"/>
          <w:sz w:val="20"/>
          <w:szCs w:val="20"/>
          <w:lang w:val="es-419"/>
        </w:rPr>
      </w:pPr>
      <w:r w:rsidRPr="00763DE7">
        <w:rPr>
          <w:rFonts w:ascii="Arial" w:hAnsi="Arial" w:cs="Arial"/>
          <w:sz w:val="20"/>
          <w:szCs w:val="20"/>
          <w:lang w:val="es-419"/>
        </w:rPr>
        <w:t>Acta número</w:t>
      </w:r>
      <w:r>
        <w:rPr>
          <w:rFonts w:ascii="Arial" w:hAnsi="Arial" w:cs="Arial"/>
          <w:sz w:val="20"/>
          <w:szCs w:val="20"/>
          <w:lang w:val="es-419"/>
        </w:rPr>
        <w:tab/>
      </w:r>
      <w:r w:rsidRPr="00763DE7">
        <w:rPr>
          <w:rFonts w:ascii="Arial" w:hAnsi="Arial" w:cs="Arial"/>
          <w:sz w:val="20"/>
          <w:szCs w:val="20"/>
          <w:lang w:val="es-419"/>
        </w:rPr>
        <w:tab/>
        <w:t>: 44 de 07-02-2022</w:t>
      </w:r>
    </w:p>
    <w:p w14:paraId="50527FB3" w14:textId="77777777" w:rsidR="00763DE7" w:rsidRPr="00763DE7" w:rsidRDefault="00763DE7" w:rsidP="00763DE7">
      <w:pPr>
        <w:widowControl/>
        <w:autoSpaceDE/>
        <w:autoSpaceDN/>
        <w:adjustRightInd/>
        <w:jc w:val="both"/>
        <w:rPr>
          <w:rFonts w:ascii="Arial" w:hAnsi="Arial" w:cs="Arial"/>
          <w:sz w:val="20"/>
          <w:szCs w:val="20"/>
          <w:lang w:val="es-419"/>
        </w:rPr>
      </w:pPr>
    </w:p>
    <w:p w14:paraId="07F9C7DA" w14:textId="40F747C2" w:rsidR="00763DE7" w:rsidRPr="00763DE7" w:rsidRDefault="007F48E2" w:rsidP="00763DE7">
      <w:pPr>
        <w:widowControl/>
        <w:autoSpaceDE/>
        <w:autoSpaceDN/>
        <w:adjustRightInd/>
        <w:jc w:val="both"/>
        <w:rPr>
          <w:rFonts w:ascii="Arial" w:hAnsi="Arial" w:cs="Arial"/>
          <w:b/>
          <w:bCs/>
          <w:iCs/>
          <w:sz w:val="20"/>
          <w:szCs w:val="20"/>
          <w:lang w:val="es-419" w:eastAsia="fr-FR"/>
        </w:rPr>
      </w:pPr>
      <w:r w:rsidRPr="00763DE7">
        <w:rPr>
          <w:rFonts w:ascii="Arial" w:hAnsi="Arial" w:cs="Arial"/>
          <w:b/>
          <w:bCs/>
          <w:iCs/>
          <w:sz w:val="20"/>
          <w:szCs w:val="20"/>
          <w:u w:val="single"/>
          <w:lang w:val="es-419" w:eastAsia="fr-FR"/>
        </w:rPr>
        <w:t>TEMAS:</w:t>
      </w:r>
      <w:r w:rsidRPr="00763DE7">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TUTELA CONTRA DECISIÓN JUDICIAL / REQUISITOS GENERALES Y ESPECÍFICOS DE PROCEDIBILIDAD / </w:t>
      </w:r>
      <w:r w:rsidRPr="00763DE7">
        <w:rPr>
          <w:rFonts w:ascii="Arial" w:hAnsi="Arial" w:cs="Arial"/>
          <w:b/>
          <w:sz w:val="20"/>
          <w:szCs w:val="20"/>
          <w:lang w:val="es-419"/>
        </w:rPr>
        <w:t xml:space="preserve">DEFECTO PROCEDIMENTAL </w:t>
      </w:r>
      <w:r>
        <w:rPr>
          <w:rFonts w:ascii="Arial" w:hAnsi="Arial" w:cs="Arial"/>
          <w:b/>
          <w:sz w:val="20"/>
          <w:szCs w:val="20"/>
          <w:lang w:val="es-419"/>
        </w:rPr>
        <w:t>/ DESISTIMIENTO TÁCITO / SE DENIEGA EL AMPARO.</w:t>
      </w:r>
      <w:r w:rsidRPr="00763DE7">
        <w:rPr>
          <w:rFonts w:ascii="Arial" w:hAnsi="Arial" w:cs="Arial"/>
          <w:b/>
          <w:bCs/>
          <w:iCs/>
          <w:sz w:val="20"/>
          <w:szCs w:val="20"/>
          <w:lang w:val="es-419" w:eastAsia="fr-FR"/>
        </w:rPr>
        <w:t xml:space="preserve"> </w:t>
      </w:r>
    </w:p>
    <w:p w14:paraId="1474B729" w14:textId="77777777" w:rsidR="00763DE7" w:rsidRPr="00763DE7" w:rsidRDefault="00763DE7" w:rsidP="00763DE7">
      <w:pPr>
        <w:widowControl/>
        <w:autoSpaceDE/>
        <w:autoSpaceDN/>
        <w:adjustRightInd/>
        <w:jc w:val="both"/>
        <w:rPr>
          <w:rFonts w:ascii="Arial" w:hAnsi="Arial" w:cs="Arial"/>
          <w:sz w:val="20"/>
          <w:szCs w:val="20"/>
          <w:lang w:val="es-419"/>
        </w:rPr>
      </w:pPr>
    </w:p>
    <w:p w14:paraId="5CA365E0" w14:textId="2E5E0204" w:rsidR="00763DE7" w:rsidRPr="00763DE7" w:rsidRDefault="00B575DD" w:rsidP="00763DE7">
      <w:pPr>
        <w:widowControl/>
        <w:autoSpaceDE/>
        <w:autoSpaceDN/>
        <w:adjustRightInd/>
        <w:jc w:val="both"/>
        <w:rPr>
          <w:rFonts w:ascii="Arial" w:hAnsi="Arial" w:cs="Arial"/>
          <w:sz w:val="20"/>
          <w:szCs w:val="20"/>
          <w:lang w:val="es-419"/>
        </w:rPr>
      </w:pPr>
      <w:r w:rsidRPr="00B575DD">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B575DD">
        <w:rPr>
          <w:rFonts w:ascii="Arial" w:hAnsi="Arial" w:cs="Arial"/>
          <w:sz w:val="20"/>
          <w:szCs w:val="20"/>
          <w:lang w:val="es-419"/>
        </w:rPr>
        <w:t>re-definición</w:t>
      </w:r>
      <w:proofErr w:type="spellEnd"/>
      <w:r w:rsidRPr="00B575DD">
        <w:rPr>
          <w:rFonts w:ascii="Arial" w:hAnsi="Arial" w:cs="Arial"/>
          <w:sz w:val="20"/>
          <w:szCs w:val="20"/>
          <w:lang w:val="es-419"/>
        </w:rPr>
        <w:t xml:space="preserve"> dogmática entre 2003 y 2005, básicamente sustituyó la expresión “vías de hecho” por la de “causales genéricas de procedibilidad” y ensanchó las causales especiales</w:t>
      </w:r>
      <w:r>
        <w:rPr>
          <w:rFonts w:ascii="Arial" w:hAnsi="Arial" w:cs="Arial"/>
          <w:sz w:val="20"/>
          <w:szCs w:val="20"/>
          <w:lang w:val="es-419"/>
        </w:rPr>
        <w:t>…</w:t>
      </w:r>
    </w:p>
    <w:p w14:paraId="0388353E" w14:textId="77777777" w:rsidR="00763DE7" w:rsidRPr="00763DE7" w:rsidRDefault="00763DE7" w:rsidP="00763DE7">
      <w:pPr>
        <w:widowControl/>
        <w:autoSpaceDE/>
        <w:autoSpaceDN/>
        <w:adjustRightInd/>
        <w:jc w:val="both"/>
        <w:rPr>
          <w:rFonts w:ascii="Arial" w:hAnsi="Arial" w:cs="Arial"/>
          <w:sz w:val="20"/>
          <w:szCs w:val="20"/>
          <w:lang w:val="es-419"/>
        </w:rPr>
      </w:pPr>
    </w:p>
    <w:p w14:paraId="1B6F5076" w14:textId="5E4535F5" w:rsidR="00763DE7" w:rsidRPr="00763DE7" w:rsidRDefault="00611EDE" w:rsidP="00763DE7">
      <w:pPr>
        <w:widowControl/>
        <w:autoSpaceDE/>
        <w:autoSpaceDN/>
        <w:adjustRightInd/>
        <w:jc w:val="both"/>
        <w:rPr>
          <w:rFonts w:ascii="Arial" w:hAnsi="Arial" w:cs="Arial"/>
          <w:sz w:val="20"/>
          <w:szCs w:val="20"/>
          <w:lang w:val="es-419"/>
        </w:rPr>
      </w:pPr>
      <w:r w:rsidRPr="00611EDE">
        <w:rPr>
          <w:rFonts w:ascii="Arial" w:hAnsi="Arial" w:cs="Arial"/>
          <w:sz w:val="20"/>
          <w:szCs w:val="20"/>
          <w:lang w:val="es-419"/>
        </w:rPr>
        <w:t>De otra parte, como causales especiales de procedibilidad, se han definido los siguientes: (i) Defecto orgánico, (ii) Defecto procedimental absoluto, (iii) Defecto fáctico, (iv) Error inducido, (v) Decisión sin motivación, (vi) Defecto material o sustantivo</w:t>
      </w:r>
      <w:r>
        <w:rPr>
          <w:rFonts w:ascii="Arial" w:hAnsi="Arial" w:cs="Arial"/>
          <w:sz w:val="20"/>
          <w:szCs w:val="20"/>
          <w:lang w:val="es-419"/>
        </w:rPr>
        <w:t>…</w:t>
      </w:r>
    </w:p>
    <w:p w14:paraId="186E768B" w14:textId="77777777" w:rsidR="00763DE7" w:rsidRPr="00763DE7" w:rsidRDefault="00763DE7" w:rsidP="00763DE7">
      <w:pPr>
        <w:widowControl/>
        <w:autoSpaceDE/>
        <w:autoSpaceDN/>
        <w:adjustRightInd/>
        <w:jc w:val="both"/>
        <w:rPr>
          <w:rFonts w:ascii="Arial" w:hAnsi="Arial" w:cs="Arial"/>
          <w:sz w:val="20"/>
          <w:szCs w:val="20"/>
          <w:lang w:val="es-419"/>
        </w:rPr>
      </w:pPr>
    </w:p>
    <w:p w14:paraId="60C66466" w14:textId="55BE7C34" w:rsidR="00763DE7" w:rsidRPr="00763DE7" w:rsidRDefault="00611EDE" w:rsidP="00763DE7">
      <w:pPr>
        <w:widowControl/>
        <w:autoSpaceDE/>
        <w:autoSpaceDN/>
        <w:adjustRightInd/>
        <w:jc w:val="both"/>
        <w:rPr>
          <w:rFonts w:ascii="Arial" w:hAnsi="Arial" w:cs="Arial"/>
          <w:sz w:val="20"/>
          <w:szCs w:val="20"/>
          <w:lang w:val="es-419"/>
        </w:rPr>
      </w:pPr>
      <w:r w:rsidRPr="00611EDE">
        <w:rPr>
          <w:rFonts w:ascii="Arial" w:hAnsi="Arial" w:cs="Arial"/>
          <w:sz w:val="20"/>
          <w:szCs w:val="20"/>
          <w:lang w:val="es-419"/>
        </w:rPr>
        <w:t xml:space="preserve">La CC ha establecido que este defecto </w:t>
      </w:r>
      <w:r w:rsidR="00E448EC">
        <w:rPr>
          <w:rFonts w:ascii="Arial" w:hAnsi="Arial" w:cs="Arial"/>
          <w:sz w:val="20"/>
          <w:szCs w:val="20"/>
          <w:lang w:val="es-419"/>
        </w:rPr>
        <w:t xml:space="preserve">-procedimental- </w:t>
      </w:r>
      <w:r w:rsidRPr="00611EDE">
        <w:rPr>
          <w:rFonts w:ascii="Arial" w:hAnsi="Arial" w:cs="Arial"/>
          <w:sz w:val="20"/>
          <w:szCs w:val="20"/>
          <w:lang w:val="es-419"/>
        </w:rPr>
        <w:t>se configura “(…) cuando el juzgador viola derechos fundamentales al negar el derecho sustancial, ya sea por no aplicar la norma procesal acorde con el procedimiento de que se trate, o cuando excede la aplicación de formalidades procesales que hacen nugatorio un derecho (…)”.</w:t>
      </w:r>
    </w:p>
    <w:p w14:paraId="360675D8" w14:textId="07AFA9C4" w:rsidR="00763DE7" w:rsidRDefault="00763DE7" w:rsidP="00763DE7">
      <w:pPr>
        <w:widowControl/>
        <w:autoSpaceDE/>
        <w:autoSpaceDN/>
        <w:adjustRightInd/>
        <w:jc w:val="both"/>
        <w:rPr>
          <w:rFonts w:ascii="Arial" w:hAnsi="Arial" w:cs="Arial"/>
          <w:sz w:val="20"/>
          <w:szCs w:val="20"/>
        </w:rPr>
      </w:pPr>
    </w:p>
    <w:p w14:paraId="791073A1" w14:textId="694468E9" w:rsidR="00E448EC" w:rsidRDefault="00E448EC" w:rsidP="00763DE7">
      <w:pPr>
        <w:widowControl/>
        <w:autoSpaceDE/>
        <w:autoSpaceDN/>
        <w:adjustRightInd/>
        <w:jc w:val="both"/>
        <w:rPr>
          <w:rFonts w:ascii="Arial" w:hAnsi="Arial" w:cs="Arial"/>
          <w:sz w:val="20"/>
          <w:szCs w:val="20"/>
        </w:rPr>
      </w:pPr>
      <w:r w:rsidRPr="00E448EC">
        <w:rPr>
          <w:rFonts w:ascii="Arial" w:hAnsi="Arial" w:cs="Arial"/>
          <w:sz w:val="20"/>
          <w:szCs w:val="20"/>
        </w:rPr>
        <w:t>La sentencia se confirmará, porque para la Sala es diáfano que la encausada, en sus decisiones, no incurrió en el defecto endilgado</w:t>
      </w:r>
      <w:r>
        <w:rPr>
          <w:rFonts w:ascii="Arial" w:hAnsi="Arial" w:cs="Arial"/>
          <w:sz w:val="20"/>
          <w:szCs w:val="20"/>
        </w:rPr>
        <w:t>…</w:t>
      </w:r>
    </w:p>
    <w:p w14:paraId="7A15A464" w14:textId="77777777" w:rsidR="00E448EC" w:rsidRPr="00763DE7" w:rsidRDefault="00E448EC" w:rsidP="00763DE7">
      <w:pPr>
        <w:widowControl/>
        <w:autoSpaceDE/>
        <w:autoSpaceDN/>
        <w:adjustRightInd/>
        <w:jc w:val="both"/>
        <w:rPr>
          <w:rFonts w:ascii="Arial" w:hAnsi="Arial" w:cs="Arial"/>
          <w:sz w:val="20"/>
          <w:szCs w:val="20"/>
        </w:rPr>
      </w:pPr>
    </w:p>
    <w:p w14:paraId="30E3C2AD" w14:textId="35539937" w:rsidR="00763DE7" w:rsidRDefault="007F48E2" w:rsidP="00763DE7">
      <w:pPr>
        <w:widowControl/>
        <w:autoSpaceDE/>
        <w:autoSpaceDN/>
        <w:adjustRightInd/>
        <w:jc w:val="both"/>
        <w:rPr>
          <w:rFonts w:ascii="Arial" w:hAnsi="Arial" w:cs="Arial"/>
          <w:sz w:val="20"/>
          <w:szCs w:val="20"/>
        </w:rPr>
      </w:pPr>
      <w:r w:rsidRPr="007F48E2">
        <w:rPr>
          <w:rFonts w:ascii="Arial" w:hAnsi="Arial" w:cs="Arial"/>
          <w:sz w:val="20"/>
          <w:szCs w:val="20"/>
        </w:rPr>
        <w:t>Las decisiones judiciales se fundaron en el estado actual del asunto y, como no medió ninguna actuación de parte, fue razonable terminar el proceso por desistimiento tácito. Inviable exigir a la funcionaria realizar indagación alguna sobre el estado actual del embargo de remanentes.</w:t>
      </w:r>
    </w:p>
    <w:p w14:paraId="6329A3FA" w14:textId="77777777" w:rsidR="007F48E2" w:rsidRPr="00763DE7" w:rsidRDefault="007F48E2" w:rsidP="00763DE7">
      <w:pPr>
        <w:widowControl/>
        <w:autoSpaceDE/>
        <w:autoSpaceDN/>
        <w:adjustRightInd/>
        <w:jc w:val="both"/>
        <w:rPr>
          <w:rFonts w:ascii="Arial" w:hAnsi="Arial" w:cs="Arial"/>
          <w:sz w:val="20"/>
          <w:szCs w:val="20"/>
        </w:rPr>
      </w:pPr>
    </w:p>
    <w:p w14:paraId="2CB02D35" w14:textId="77777777" w:rsidR="00763DE7" w:rsidRPr="00763DE7" w:rsidRDefault="00763DE7" w:rsidP="00763DE7">
      <w:pPr>
        <w:widowControl/>
        <w:autoSpaceDE/>
        <w:autoSpaceDN/>
        <w:adjustRightInd/>
        <w:jc w:val="both"/>
        <w:rPr>
          <w:rFonts w:ascii="Arial" w:hAnsi="Arial" w:cs="Arial"/>
          <w:sz w:val="20"/>
          <w:szCs w:val="20"/>
        </w:rPr>
      </w:pPr>
    </w:p>
    <w:bookmarkEnd w:id="0"/>
    <w:p w14:paraId="7DC3133B" w14:textId="77777777" w:rsidR="00763DE7" w:rsidRPr="00763DE7" w:rsidRDefault="00763DE7" w:rsidP="00763DE7">
      <w:pPr>
        <w:widowControl/>
        <w:autoSpaceDE/>
        <w:autoSpaceDN/>
        <w:adjustRightInd/>
        <w:jc w:val="both"/>
        <w:rPr>
          <w:rFonts w:ascii="Arial" w:hAnsi="Arial" w:cs="Arial"/>
          <w:sz w:val="20"/>
          <w:szCs w:val="20"/>
        </w:rPr>
      </w:pPr>
    </w:p>
    <w:bookmarkEnd w:id="1"/>
    <w:p w14:paraId="4C79BA3A" w14:textId="77777777" w:rsidR="00763DE7" w:rsidRPr="00763DE7" w:rsidRDefault="00763DE7" w:rsidP="00763DE7">
      <w:pPr>
        <w:overflowPunct w:val="0"/>
        <w:jc w:val="both"/>
        <w:rPr>
          <w:rFonts w:ascii="Arial" w:hAnsi="Arial" w:cs="Arial"/>
          <w:kern w:val="28"/>
          <w:sz w:val="20"/>
          <w:szCs w:val="20"/>
        </w:rPr>
      </w:pPr>
    </w:p>
    <w:p w14:paraId="74EA2E4A" w14:textId="77777777" w:rsidR="00763DE7" w:rsidRPr="00763DE7" w:rsidRDefault="00763DE7" w:rsidP="00763DE7">
      <w:pPr>
        <w:overflowPunct w:val="0"/>
        <w:jc w:val="center"/>
        <w:rPr>
          <w:rFonts w:ascii="Georgia" w:hAnsi="Georgia" w:cs="Arial"/>
          <w:b/>
          <w:bCs/>
          <w:i/>
          <w:iCs/>
          <w:noProof/>
          <w:kern w:val="28"/>
        </w:rPr>
      </w:pPr>
      <w:r w:rsidRPr="00763DE7">
        <w:rPr>
          <w:rFonts w:ascii="Times New Roman" w:hAnsi="Times New Roman" w:cs="Times New Roman"/>
          <w:noProof/>
          <w:kern w:val="28"/>
        </w:rPr>
        <w:drawing>
          <wp:anchor distT="0" distB="0" distL="114300" distR="114300" simplePos="0" relativeHeight="251659264" behindDoc="0" locked="0" layoutInCell="1" allowOverlap="1" wp14:anchorId="4C092C3C" wp14:editId="16F2DC7B">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56FECA50" w14:textId="77777777" w:rsidR="00763DE7" w:rsidRPr="00763DE7" w:rsidRDefault="00763DE7" w:rsidP="00763DE7">
      <w:pPr>
        <w:overflowPunct w:val="0"/>
        <w:spacing w:line="360" w:lineRule="auto"/>
        <w:jc w:val="center"/>
        <w:rPr>
          <w:rFonts w:ascii="Georgia" w:hAnsi="Georgia" w:cs="Arial"/>
          <w:w w:val="140"/>
          <w:kern w:val="28"/>
          <w:sz w:val="14"/>
          <w:szCs w:val="22"/>
        </w:rPr>
      </w:pPr>
    </w:p>
    <w:p w14:paraId="07A43B9A" w14:textId="77777777" w:rsidR="00763DE7" w:rsidRPr="00763DE7" w:rsidRDefault="00763DE7" w:rsidP="00763DE7">
      <w:pPr>
        <w:tabs>
          <w:tab w:val="left" w:pos="3579"/>
        </w:tabs>
        <w:overflowPunct w:val="0"/>
        <w:spacing w:line="360" w:lineRule="auto"/>
        <w:jc w:val="center"/>
        <w:rPr>
          <w:rFonts w:ascii="Georgia" w:hAnsi="Georgia" w:cs="Arial"/>
          <w:spacing w:val="-2"/>
          <w:w w:val="140"/>
          <w:kern w:val="28"/>
          <w:sz w:val="18"/>
          <w:szCs w:val="18"/>
          <w:lang w:val="es-CO"/>
        </w:rPr>
      </w:pPr>
      <w:r w:rsidRPr="00763DE7">
        <w:rPr>
          <w:rFonts w:ascii="Georgia" w:hAnsi="Georgia" w:cs="Arial"/>
          <w:spacing w:val="-2"/>
          <w:w w:val="140"/>
          <w:kern w:val="28"/>
          <w:sz w:val="18"/>
          <w:szCs w:val="18"/>
          <w:lang w:val="es-CO"/>
        </w:rPr>
        <w:t>REPUBLICA DE COLOMBIA</w:t>
      </w:r>
    </w:p>
    <w:p w14:paraId="428F42EF" w14:textId="77777777" w:rsidR="00763DE7" w:rsidRPr="00763DE7" w:rsidRDefault="00763DE7" w:rsidP="00763DE7">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763DE7">
        <w:rPr>
          <w:rFonts w:ascii="Georgia" w:hAnsi="Georgia" w:cs="Arial"/>
          <w:spacing w:val="-2"/>
          <w:w w:val="140"/>
          <w:kern w:val="28"/>
          <w:sz w:val="18"/>
          <w:szCs w:val="18"/>
          <w:lang w:val="es-CO"/>
        </w:rPr>
        <w:t>RAMA JUDICIAL DEL PODER PÚBLICO</w:t>
      </w:r>
    </w:p>
    <w:p w14:paraId="0D07A950" w14:textId="77777777" w:rsidR="00763DE7" w:rsidRPr="00763DE7" w:rsidRDefault="00763DE7" w:rsidP="00763DE7">
      <w:pPr>
        <w:overflowPunct w:val="0"/>
        <w:spacing w:line="360" w:lineRule="auto"/>
        <w:jc w:val="center"/>
        <w:rPr>
          <w:rFonts w:ascii="Georgia" w:hAnsi="Georgia" w:cs="Arial"/>
          <w:b/>
          <w:bCs/>
          <w:spacing w:val="-2"/>
          <w:w w:val="140"/>
          <w:kern w:val="28"/>
          <w:sz w:val="18"/>
          <w:szCs w:val="18"/>
          <w:lang w:val="es-CO"/>
        </w:rPr>
      </w:pPr>
      <w:r w:rsidRPr="00763DE7">
        <w:rPr>
          <w:rFonts w:ascii="Georgia" w:hAnsi="Georgia" w:cs="Arial"/>
          <w:b/>
          <w:bCs/>
          <w:spacing w:val="-2"/>
          <w:w w:val="140"/>
          <w:kern w:val="28"/>
          <w:sz w:val="18"/>
          <w:szCs w:val="18"/>
          <w:lang w:val="es-CO"/>
        </w:rPr>
        <w:t>TRIBUNAL SUPERIOR DEL DISTRITO JUDICIAL</w:t>
      </w:r>
    </w:p>
    <w:p w14:paraId="79F71769" w14:textId="77777777" w:rsidR="00763DE7" w:rsidRPr="00763DE7" w:rsidRDefault="00763DE7" w:rsidP="00763DE7">
      <w:pPr>
        <w:overflowPunct w:val="0"/>
        <w:spacing w:line="360" w:lineRule="auto"/>
        <w:jc w:val="center"/>
        <w:rPr>
          <w:rFonts w:ascii="Georgia" w:hAnsi="Georgia" w:cs="Arial"/>
          <w:spacing w:val="-2"/>
          <w:w w:val="140"/>
          <w:kern w:val="28"/>
          <w:sz w:val="18"/>
          <w:szCs w:val="18"/>
          <w:lang w:val="es-CO"/>
        </w:rPr>
      </w:pPr>
      <w:r w:rsidRPr="00763DE7">
        <w:rPr>
          <w:rFonts w:ascii="Georgia" w:hAnsi="Georgia" w:cs="Arial"/>
          <w:spacing w:val="-2"/>
          <w:w w:val="140"/>
          <w:kern w:val="28"/>
          <w:sz w:val="18"/>
          <w:szCs w:val="18"/>
          <w:lang w:val="es-CO"/>
        </w:rPr>
        <w:t>SALA DE DECISIÓN CIVIL – FAMILIA – DISTRITO DE PEREIRA</w:t>
      </w:r>
    </w:p>
    <w:p w14:paraId="1749FD93" w14:textId="77777777" w:rsidR="00763DE7" w:rsidRPr="00763DE7" w:rsidRDefault="00763DE7" w:rsidP="00763DE7">
      <w:pPr>
        <w:overflowPunct w:val="0"/>
        <w:spacing w:line="360" w:lineRule="auto"/>
        <w:jc w:val="center"/>
        <w:rPr>
          <w:rFonts w:ascii="Georgia" w:hAnsi="Georgia" w:cs="Arial"/>
          <w:spacing w:val="-2"/>
          <w:w w:val="140"/>
          <w:kern w:val="28"/>
          <w:sz w:val="18"/>
          <w:szCs w:val="18"/>
          <w:lang w:val="es-CO"/>
        </w:rPr>
      </w:pPr>
      <w:r w:rsidRPr="00763DE7">
        <w:rPr>
          <w:rFonts w:ascii="Georgia" w:hAnsi="Georgia" w:cs="Arial"/>
          <w:spacing w:val="-2"/>
          <w:w w:val="140"/>
          <w:kern w:val="28"/>
          <w:sz w:val="18"/>
          <w:szCs w:val="18"/>
          <w:lang w:val="es-CO"/>
        </w:rPr>
        <w:t>DEPARTAMENTO DEL RISARALDA</w:t>
      </w:r>
    </w:p>
    <w:p w14:paraId="0C91AF92" w14:textId="77777777" w:rsidR="00763DE7" w:rsidRPr="00763DE7" w:rsidRDefault="00763DE7" w:rsidP="00763DE7">
      <w:pPr>
        <w:overflowPunct w:val="0"/>
        <w:spacing w:line="276" w:lineRule="auto"/>
        <w:jc w:val="center"/>
        <w:rPr>
          <w:rFonts w:ascii="Georgia" w:hAnsi="Georgia" w:cs="Arial"/>
          <w:spacing w:val="-2"/>
          <w:w w:val="140"/>
          <w:kern w:val="28"/>
          <w:sz w:val="18"/>
          <w:szCs w:val="18"/>
          <w:lang w:val="es-CO"/>
        </w:rPr>
      </w:pPr>
    </w:p>
    <w:p w14:paraId="7FA4F8AD" w14:textId="50B92084" w:rsidR="00900937" w:rsidRPr="00972F80" w:rsidRDefault="00900937" w:rsidP="00763DE7">
      <w:pPr>
        <w:spacing w:line="276" w:lineRule="auto"/>
        <w:jc w:val="center"/>
        <w:rPr>
          <w:rFonts w:ascii="Georgia" w:hAnsi="Georgia" w:cs="Arial"/>
          <w:b/>
          <w:w w:val="140"/>
          <w:lang w:val="es-CO"/>
        </w:rPr>
      </w:pPr>
      <w:r w:rsidRPr="00972F80">
        <w:rPr>
          <w:rFonts w:ascii="Georgia" w:hAnsi="Georgia" w:cs="Arial"/>
          <w:b/>
          <w:w w:val="140"/>
          <w:lang w:val="es-CO"/>
        </w:rPr>
        <w:t>ST</w:t>
      </w:r>
      <w:r w:rsidR="00060D6E" w:rsidRPr="00972F80">
        <w:rPr>
          <w:rFonts w:ascii="Georgia" w:hAnsi="Georgia" w:cs="Arial"/>
          <w:b/>
          <w:w w:val="140"/>
          <w:lang w:val="es-CO"/>
        </w:rPr>
        <w:t>2</w:t>
      </w:r>
      <w:r w:rsidRPr="00972F80">
        <w:rPr>
          <w:rFonts w:ascii="Georgia" w:hAnsi="Georgia" w:cs="Arial"/>
          <w:b/>
          <w:w w:val="140"/>
          <w:lang w:val="es-CO"/>
        </w:rPr>
        <w:t>-</w:t>
      </w:r>
      <w:r w:rsidR="00851775" w:rsidRPr="00972F80">
        <w:rPr>
          <w:rFonts w:ascii="Georgia" w:hAnsi="Georgia" w:cs="Arial"/>
          <w:b/>
          <w:w w:val="140"/>
          <w:lang w:val="es-CO"/>
        </w:rPr>
        <w:t>0037</w:t>
      </w:r>
      <w:r w:rsidRPr="00972F80">
        <w:rPr>
          <w:rFonts w:ascii="Georgia" w:hAnsi="Georgia" w:cs="Arial"/>
          <w:b/>
          <w:w w:val="140"/>
          <w:lang w:val="es-CO"/>
        </w:rPr>
        <w:t>-</w:t>
      </w:r>
      <w:r w:rsidR="00BA427C" w:rsidRPr="00972F80">
        <w:rPr>
          <w:rFonts w:ascii="Georgia" w:hAnsi="Georgia" w:cs="Arial"/>
          <w:b/>
          <w:w w:val="140"/>
          <w:lang w:val="es-CO"/>
        </w:rPr>
        <w:t>2022</w:t>
      </w:r>
    </w:p>
    <w:p w14:paraId="44113CA8" w14:textId="77777777" w:rsidR="00971653" w:rsidRPr="00972F80" w:rsidRDefault="00971653" w:rsidP="00763DE7">
      <w:pPr>
        <w:pBdr>
          <w:bottom w:val="double" w:sz="6" w:space="1" w:color="auto"/>
        </w:pBdr>
        <w:spacing w:line="276" w:lineRule="auto"/>
        <w:jc w:val="center"/>
        <w:rPr>
          <w:rFonts w:ascii="Georgia" w:hAnsi="Georgia" w:cs="Arial"/>
          <w:b/>
          <w:bCs/>
          <w:lang w:val="es-CO"/>
        </w:rPr>
      </w:pPr>
    </w:p>
    <w:p w14:paraId="6450E500" w14:textId="77777777" w:rsidR="00971653" w:rsidRPr="00972F80" w:rsidRDefault="00971653" w:rsidP="00763DE7">
      <w:pPr>
        <w:spacing w:line="276" w:lineRule="auto"/>
        <w:jc w:val="center"/>
        <w:rPr>
          <w:rFonts w:ascii="Georgia" w:hAnsi="Georgia" w:cs="Arial"/>
          <w:b/>
          <w:bCs/>
        </w:rPr>
      </w:pPr>
    </w:p>
    <w:p w14:paraId="60C35024" w14:textId="5A53F8AD" w:rsidR="0028225C" w:rsidRPr="00972F80" w:rsidRDefault="00851775" w:rsidP="00763DE7">
      <w:pPr>
        <w:spacing w:line="276" w:lineRule="auto"/>
        <w:jc w:val="center"/>
        <w:rPr>
          <w:rFonts w:ascii="Georgia" w:hAnsi="Georgia" w:cs="Arial"/>
          <w:b/>
          <w:bCs/>
          <w:i/>
          <w:iCs/>
          <w:smallCaps/>
          <w:lang w:val="es-CO"/>
        </w:rPr>
      </w:pPr>
      <w:r w:rsidRPr="00972F80">
        <w:rPr>
          <w:rFonts w:ascii="Georgia" w:hAnsi="Georgia" w:cs="Arial"/>
          <w:b/>
          <w:bCs/>
          <w:i/>
          <w:iCs/>
          <w:smallCaps/>
          <w:lang w:val="es-CO"/>
        </w:rPr>
        <w:t>Siete</w:t>
      </w:r>
      <w:r w:rsidR="00454DBF" w:rsidRPr="00972F80">
        <w:rPr>
          <w:rFonts w:ascii="Georgia" w:hAnsi="Georgia" w:cs="Arial"/>
          <w:b/>
          <w:bCs/>
          <w:i/>
          <w:iCs/>
          <w:smallCaps/>
          <w:lang w:val="es-CO"/>
        </w:rPr>
        <w:t xml:space="preserve"> </w:t>
      </w:r>
      <w:r w:rsidR="0028225C" w:rsidRPr="00972F80">
        <w:rPr>
          <w:rFonts w:ascii="Georgia" w:hAnsi="Georgia" w:cs="Arial"/>
          <w:b/>
          <w:bCs/>
          <w:i/>
          <w:iCs/>
          <w:smallCaps/>
          <w:lang w:val="es-CO"/>
        </w:rPr>
        <w:t>(</w:t>
      </w:r>
      <w:r w:rsidRPr="00972F80">
        <w:rPr>
          <w:rFonts w:ascii="Georgia" w:hAnsi="Georgia" w:cs="Arial"/>
          <w:b/>
          <w:bCs/>
          <w:i/>
          <w:iCs/>
          <w:smallCaps/>
          <w:lang w:val="es-CO"/>
        </w:rPr>
        <w:t>7</w:t>
      </w:r>
      <w:r w:rsidR="0028225C" w:rsidRPr="00972F80">
        <w:rPr>
          <w:rFonts w:ascii="Georgia" w:hAnsi="Georgia" w:cs="Arial"/>
          <w:b/>
          <w:bCs/>
          <w:i/>
          <w:iCs/>
          <w:smallCaps/>
          <w:lang w:val="es-CO"/>
        </w:rPr>
        <w:t xml:space="preserve">) de </w:t>
      </w:r>
      <w:r w:rsidR="00166D9B" w:rsidRPr="00972F80">
        <w:rPr>
          <w:rFonts w:ascii="Georgia" w:hAnsi="Georgia" w:cs="Arial"/>
          <w:b/>
          <w:bCs/>
          <w:i/>
          <w:iCs/>
          <w:smallCaps/>
          <w:lang w:val="es-CO"/>
        </w:rPr>
        <w:t>febrero</w:t>
      </w:r>
      <w:r w:rsidR="00DC4556" w:rsidRPr="00972F80">
        <w:rPr>
          <w:rFonts w:ascii="Georgia" w:hAnsi="Georgia" w:cs="Arial"/>
          <w:b/>
          <w:bCs/>
          <w:i/>
          <w:iCs/>
          <w:smallCaps/>
          <w:lang w:val="es-CO"/>
        </w:rPr>
        <w:t xml:space="preserve"> </w:t>
      </w:r>
      <w:r w:rsidR="0028225C" w:rsidRPr="00972F80">
        <w:rPr>
          <w:rFonts w:ascii="Georgia" w:hAnsi="Georgia" w:cs="Arial"/>
          <w:b/>
          <w:bCs/>
          <w:i/>
          <w:iCs/>
          <w:smallCaps/>
          <w:lang w:val="es-CO"/>
        </w:rPr>
        <w:t xml:space="preserve">de dos mil </w:t>
      </w:r>
      <w:r w:rsidR="00166D9B" w:rsidRPr="00972F80">
        <w:rPr>
          <w:rFonts w:ascii="Georgia" w:hAnsi="Georgia" w:cs="Arial"/>
          <w:b/>
          <w:bCs/>
          <w:i/>
          <w:iCs/>
          <w:smallCaps/>
          <w:lang w:val="es-CO"/>
        </w:rPr>
        <w:t xml:space="preserve">veintidós </w:t>
      </w:r>
      <w:r w:rsidR="0028225C" w:rsidRPr="00972F80">
        <w:rPr>
          <w:rFonts w:ascii="Georgia" w:hAnsi="Georgia" w:cs="Arial"/>
          <w:b/>
          <w:bCs/>
          <w:i/>
          <w:iCs/>
          <w:smallCaps/>
          <w:lang w:val="es-CO"/>
        </w:rPr>
        <w:t>(</w:t>
      </w:r>
      <w:r w:rsidR="00166D9B" w:rsidRPr="00972F80">
        <w:rPr>
          <w:rFonts w:ascii="Georgia" w:hAnsi="Georgia" w:cs="Arial"/>
          <w:b/>
          <w:bCs/>
          <w:i/>
          <w:iCs/>
          <w:smallCaps/>
          <w:lang w:val="es-CO"/>
        </w:rPr>
        <w:t>2022</w:t>
      </w:r>
      <w:r w:rsidR="0028225C" w:rsidRPr="00972F80">
        <w:rPr>
          <w:rFonts w:ascii="Georgia" w:hAnsi="Georgia" w:cs="Arial"/>
          <w:b/>
          <w:bCs/>
          <w:i/>
          <w:iCs/>
          <w:smallCaps/>
          <w:lang w:val="es-CO"/>
        </w:rPr>
        <w:t>)</w:t>
      </w:r>
      <w:r w:rsidR="0028225C" w:rsidRPr="00972F80">
        <w:rPr>
          <w:rFonts w:ascii="Georgia" w:hAnsi="Georgia" w:cs="Arial"/>
          <w:b/>
          <w:bCs/>
          <w:i/>
          <w:iCs/>
          <w:lang w:val="es-CO"/>
        </w:rPr>
        <w:t>.</w:t>
      </w:r>
    </w:p>
    <w:p w14:paraId="32E9DA81" w14:textId="3C3AB9A6" w:rsidR="000147A2" w:rsidRPr="00972F80" w:rsidRDefault="000147A2" w:rsidP="00763DE7">
      <w:pPr>
        <w:tabs>
          <w:tab w:val="left" w:pos="851"/>
          <w:tab w:val="left" w:pos="1416"/>
        </w:tabs>
        <w:spacing w:line="276" w:lineRule="auto"/>
        <w:rPr>
          <w:rFonts w:ascii="Georgia" w:hAnsi="Georgia" w:cs="Arial"/>
          <w:b/>
          <w:bCs/>
          <w:lang w:val="es-CO"/>
        </w:rPr>
      </w:pPr>
    </w:p>
    <w:p w14:paraId="33F0F60A" w14:textId="77777777" w:rsidR="00C82E5B" w:rsidRPr="00972F80" w:rsidRDefault="00C82E5B" w:rsidP="00763DE7">
      <w:pPr>
        <w:tabs>
          <w:tab w:val="left" w:pos="851"/>
          <w:tab w:val="left" w:pos="1416"/>
        </w:tabs>
        <w:spacing w:line="276" w:lineRule="auto"/>
        <w:rPr>
          <w:rFonts w:ascii="Georgia" w:hAnsi="Georgia" w:cs="Arial"/>
          <w:b/>
          <w:bCs/>
          <w:lang w:val="es-CO"/>
        </w:rPr>
      </w:pPr>
    </w:p>
    <w:p w14:paraId="2F8B557E" w14:textId="77777777" w:rsidR="0028225C" w:rsidRPr="00972F80" w:rsidRDefault="0028225C" w:rsidP="00763DE7">
      <w:pPr>
        <w:pStyle w:val="Textoindependiente"/>
        <w:numPr>
          <w:ilvl w:val="0"/>
          <w:numId w:val="1"/>
        </w:numPr>
        <w:spacing w:line="276" w:lineRule="auto"/>
        <w:rPr>
          <w:rFonts w:ascii="Georgia" w:hAnsi="Georgia" w:cs="Arial"/>
          <w:b/>
          <w:bCs/>
          <w:smallCaps/>
          <w:szCs w:val="24"/>
        </w:rPr>
      </w:pPr>
      <w:r w:rsidRPr="00972F80">
        <w:rPr>
          <w:rFonts w:ascii="Georgia" w:hAnsi="Georgia" w:cs="Arial"/>
          <w:b/>
          <w:bCs/>
          <w:smallCaps/>
          <w:szCs w:val="24"/>
        </w:rPr>
        <w:t>El asunto por decidir</w:t>
      </w:r>
    </w:p>
    <w:p w14:paraId="0293C70F" w14:textId="77777777" w:rsidR="00FD0443" w:rsidRPr="00972F80" w:rsidRDefault="00FD0443" w:rsidP="00763DE7">
      <w:pPr>
        <w:pStyle w:val="Textoindependiente"/>
        <w:spacing w:line="276" w:lineRule="auto"/>
        <w:rPr>
          <w:rFonts w:ascii="Georgia" w:hAnsi="Georgia"/>
          <w:szCs w:val="24"/>
        </w:rPr>
      </w:pPr>
    </w:p>
    <w:p w14:paraId="59C96B2A" w14:textId="77777777" w:rsidR="00E43E59" w:rsidRPr="00A44AB2" w:rsidRDefault="00E43E59" w:rsidP="00763DE7">
      <w:pPr>
        <w:pStyle w:val="Textoindependiente"/>
        <w:spacing w:line="276" w:lineRule="auto"/>
        <w:rPr>
          <w:rFonts w:ascii="Georgia" w:hAnsi="Georgia"/>
          <w:spacing w:val="-2"/>
          <w:szCs w:val="24"/>
        </w:rPr>
      </w:pPr>
      <w:r w:rsidRPr="00A44AB2">
        <w:rPr>
          <w:rFonts w:ascii="Georgia" w:hAnsi="Georgia"/>
          <w:spacing w:val="-2"/>
          <w:szCs w:val="24"/>
        </w:rPr>
        <w:t>La impugnación en el trámite constitucional, una vez se ha cumplido la actuación de primera instancia.</w:t>
      </w:r>
    </w:p>
    <w:p w14:paraId="7BE50E4D" w14:textId="3E1BA437" w:rsidR="0028225C" w:rsidRPr="00A44AB2" w:rsidRDefault="0028225C" w:rsidP="00763DE7">
      <w:pPr>
        <w:pStyle w:val="Textoindependiente"/>
        <w:spacing w:line="276" w:lineRule="auto"/>
        <w:rPr>
          <w:rFonts w:ascii="Georgia" w:hAnsi="Georgia" w:cs="Arial"/>
          <w:spacing w:val="-2"/>
          <w:szCs w:val="24"/>
        </w:rPr>
      </w:pPr>
    </w:p>
    <w:p w14:paraId="4577AFDE" w14:textId="77777777" w:rsidR="00C82E5B" w:rsidRPr="00A44AB2" w:rsidRDefault="00C82E5B" w:rsidP="00763DE7">
      <w:pPr>
        <w:pStyle w:val="Textoindependiente"/>
        <w:spacing w:line="276" w:lineRule="auto"/>
        <w:rPr>
          <w:rFonts w:ascii="Georgia" w:hAnsi="Georgia" w:cs="Arial"/>
          <w:spacing w:val="-2"/>
          <w:szCs w:val="24"/>
        </w:rPr>
      </w:pPr>
    </w:p>
    <w:p w14:paraId="1D62A1FA" w14:textId="77777777" w:rsidR="0028225C" w:rsidRPr="00A44AB2" w:rsidRDefault="0028225C" w:rsidP="00763DE7">
      <w:pPr>
        <w:pStyle w:val="Textoindependiente"/>
        <w:numPr>
          <w:ilvl w:val="0"/>
          <w:numId w:val="1"/>
        </w:numPr>
        <w:spacing w:line="276" w:lineRule="auto"/>
        <w:rPr>
          <w:rFonts w:ascii="Georgia" w:hAnsi="Georgia" w:cs="Arial"/>
          <w:b/>
          <w:bCs/>
          <w:smallCaps/>
          <w:spacing w:val="-2"/>
          <w:szCs w:val="24"/>
        </w:rPr>
      </w:pPr>
      <w:r w:rsidRPr="00A44AB2">
        <w:rPr>
          <w:rFonts w:ascii="Georgia" w:hAnsi="Georgia" w:cs="Arial"/>
          <w:b/>
          <w:bCs/>
          <w:smallCaps/>
          <w:spacing w:val="-2"/>
          <w:szCs w:val="24"/>
        </w:rPr>
        <w:t>La síntesis fáctica relevante</w:t>
      </w:r>
    </w:p>
    <w:p w14:paraId="12963E0C" w14:textId="77777777" w:rsidR="0099045D" w:rsidRPr="00A44AB2" w:rsidRDefault="0099045D" w:rsidP="00763DE7">
      <w:pPr>
        <w:pStyle w:val="Textoindependiente"/>
        <w:spacing w:line="276" w:lineRule="auto"/>
        <w:rPr>
          <w:rFonts w:ascii="Georgia" w:hAnsi="Georgia"/>
          <w:spacing w:val="-2"/>
          <w:szCs w:val="24"/>
        </w:rPr>
      </w:pPr>
    </w:p>
    <w:p w14:paraId="183D75AE" w14:textId="2A5E013F" w:rsidR="00DE1AE3" w:rsidRPr="00A44AB2" w:rsidRDefault="00AD7B0C" w:rsidP="00763DE7">
      <w:pPr>
        <w:spacing w:line="276" w:lineRule="auto"/>
        <w:jc w:val="both"/>
        <w:rPr>
          <w:rFonts w:ascii="Georgia" w:hAnsi="Georgia" w:cs="Arial"/>
          <w:spacing w:val="-2"/>
        </w:rPr>
      </w:pPr>
      <w:r w:rsidRPr="00A44AB2">
        <w:rPr>
          <w:rFonts w:ascii="Georgia" w:hAnsi="Georgia" w:cs="Arial"/>
          <w:spacing w:val="-2"/>
        </w:rPr>
        <w:t xml:space="preserve">Expresó </w:t>
      </w:r>
      <w:r w:rsidR="005933D1" w:rsidRPr="00A44AB2">
        <w:rPr>
          <w:rFonts w:ascii="Georgia" w:hAnsi="Georgia" w:cs="Arial"/>
          <w:spacing w:val="-2"/>
        </w:rPr>
        <w:t>el</w:t>
      </w:r>
      <w:r w:rsidR="009427D1" w:rsidRPr="00A44AB2">
        <w:rPr>
          <w:rFonts w:ascii="Georgia" w:hAnsi="Georgia" w:cs="Arial"/>
          <w:spacing w:val="-2"/>
        </w:rPr>
        <w:t xml:space="preserve"> actor </w:t>
      </w:r>
      <w:r w:rsidR="006B2C4C" w:rsidRPr="00A44AB2">
        <w:rPr>
          <w:rFonts w:ascii="Georgia" w:hAnsi="Georgia" w:cs="Arial"/>
          <w:spacing w:val="-2"/>
        </w:rPr>
        <w:t xml:space="preserve">que </w:t>
      </w:r>
      <w:r w:rsidR="00572CFF" w:rsidRPr="00A44AB2">
        <w:rPr>
          <w:rFonts w:ascii="Georgia" w:hAnsi="Georgia" w:cs="Arial"/>
          <w:spacing w:val="-2"/>
        </w:rPr>
        <w:t xml:space="preserve">en </w:t>
      </w:r>
      <w:r w:rsidR="003975BE" w:rsidRPr="00A44AB2">
        <w:rPr>
          <w:rFonts w:ascii="Georgia" w:hAnsi="Georgia" w:cs="Arial"/>
          <w:spacing w:val="-2"/>
        </w:rPr>
        <w:t xml:space="preserve">el </w:t>
      </w:r>
      <w:r w:rsidR="00166D9B" w:rsidRPr="00A44AB2">
        <w:rPr>
          <w:rFonts w:ascii="Georgia" w:hAnsi="Georgia" w:cs="Arial"/>
          <w:spacing w:val="-2"/>
        </w:rPr>
        <w:t>proceso ejecutivo radicado al No.2016-00967-00</w:t>
      </w:r>
      <w:r w:rsidR="00572CFF" w:rsidRPr="00A44AB2">
        <w:rPr>
          <w:rFonts w:ascii="Georgia" w:hAnsi="Georgia" w:cs="Arial"/>
          <w:spacing w:val="-2"/>
        </w:rPr>
        <w:t>, l</w:t>
      </w:r>
      <w:r w:rsidR="00166D9B" w:rsidRPr="00A44AB2">
        <w:rPr>
          <w:rFonts w:ascii="Georgia" w:hAnsi="Georgia" w:cs="Arial"/>
          <w:spacing w:val="-2"/>
        </w:rPr>
        <w:t>a funcionaria accionada decretó el embargo de remanentes y bienes que se llegaran a desembargar en el proceso radicado al No.2011-00348 tramita</w:t>
      </w:r>
      <w:r w:rsidR="7F78A127" w:rsidRPr="00A44AB2">
        <w:rPr>
          <w:rFonts w:ascii="Georgia" w:hAnsi="Georgia" w:cs="Arial"/>
          <w:spacing w:val="-2"/>
        </w:rPr>
        <w:t>do</w:t>
      </w:r>
      <w:r w:rsidR="00166D9B" w:rsidRPr="00A44AB2">
        <w:rPr>
          <w:rFonts w:ascii="Georgia" w:hAnsi="Georgia" w:cs="Arial"/>
          <w:spacing w:val="-2"/>
        </w:rPr>
        <w:t xml:space="preserve"> el Juzgado 4º Civil del Circuito local frente a la señora </w:t>
      </w:r>
      <w:proofErr w:type="spellStart"/>
      <w:r w:rsidR="00166D9B" w:rsidRPr="00A44AB2">
        <w:rPr>
          <w:rFonts w:ascii="Georgia" w:hAnsi="Georgia" w:cs="Arial"/>
          <w:spacing w:val="-2"/>
        </w:rPr>
        <w:t>Jackeline</w:t>
      </w:r>
      <w:proofErr w:type="spellEnd"/>
      <w:r w:rsidR="00166D9B" w:rsidRPr="00A44AB2">
        <w:rPr>
          <w:rFonts w:ascii="Georgia" w:hAnsi="Georgia" w:cs="Arial"/>
          <w:spacing w:val="-2"/>
        </w:rPr>
        <w:t xml:space="preserve"> Salazar Pérez</w:t>
      </w:r>
      <w:r w:rsidR="39017C9D" w:rsidRPr="00A44AB2">
        <w:rPr>
          <w:rFonts w:ascii="Georgia" w:hAnsi="Georgia" w:cs="Arial"/>
          <w:spacing w:val="-2"/>
        </w:rPr>
        <w:t>;</w:t>
      </w:r>
      <w:r w:rsidR="00CB164C" w:rsidRPr="00A44AB2">
        <w:rPr>
          <w:rFonts w:ascii="Georgia" w:hAnsi="Georgia" w:cs="Arial"/>
          <w:spacing w:val="-2"/>
        </w:rPr>
        <w:t xml:space="preserve"> </w:t>
      </w:r>
      <w:r w:rsidR="2A747E24" w:rsidRPr="00A44AB2">
        <w:rPr>
          <w:rFonts w:ascii="Georgia" w:hAnsi="Georgia" w:cs="Arial"/>
          <w:spacing w:val="-2"/>
        </w:rPr>
        <w:t>y</w:t>
      </w:r>
      <w:r w:rsidR="766EE886" w:rsidRPr="00A44AB2">
        <w:rPr>
          <w:rFonts w:ascii="Georgia" w:hAnsi="Georgia" w:cs="Arial"/>
          <w:spacing w:val="-2"/>
        </w:rPr>
        <w:t>,</w:t>
      </w:r>
      <w:r w:rsidR="3D389A06" w:rsidRPr="00A44AB2">
        <w:rPr>
          <w:rFonts w:ascii="Georgia" w:hAnsi="Georgia" w:cs="Arial"/>
          <w:spacing w:val="-2"/>
        </w:rPr>
        <w:t xml:space="preserve"> que</w:t>
      </w:r>
      <w:r w:rsidR="00166D9B" w:rsidRPr="00A44AB2">
        <w:rPr>
          <w:rFonts w:ascii="Georgia" w:hAnsi="Georgia" w:cs="Arial"/>
          <w:spacing w:val="-2"/>
        </w:rPr>
        <w:t xml:space="preserve"> el </w:t>
      </w:r>
      <w:r w:rsidR="5790DF1A" w:rsidRPr="00A44AB2">
        <w:rPr>
          <w:rFonts w:ascii="Georgia" w:hAnsi="Georgia" w:cs="Arial"/>
          <w:spacing w:val="-2"/>
        </w:rPr>
        <w:t xml:space="preserve">día </w:t>
      </w:r>
      <w:r w:rsidR="00166D9B" w:rsidRPr="00A44AB2">
        <w:rPr>
          <w:rFonts w:ascii="Georgia" w:hAnsi="Georgia" w:cs="Arial"/>
          <w:spacing w:val="-2"/>
        </w:rPr>
        <w:t>10-08-2017</w:t>
      </w:r>
      <w:r w:rsidR="00CB164C" w:rsidRPr="00A44AB2">
        <w:rPr>
          <w:rFonts w:ascii="Georgia" w:hAnsi="Georgia" w:cs="Arial"/>
          <w:spacing w:val="-2"/>
        </w:rPr>
        <w:t>,</w:t>
      </w:r>
      <w:r w:rsidR="00166D9B" w:rsidRPr="00A44AB2">
        <w:rPr>
          <w:rFonts w:ascii="Georgia" w:hAnsi="Georgia" w:cs="Arial"/>
          <w:spacing w:val="-2"/>
        </w:rPr>
        <w:t xml:space="preserve"> </w:t>
      </w:r>
      <w:r w:rsidR="00CB164C" w:rsidRPr="00A44AB2">
        <w:rPr>
          <w:rFonts w:ascii="Georgia" w:hAnsi="Georgia" w:cs="Arial"/>
          <w:spacing w:val="-2"/>
        </w:rPr>
        <w:t xml:space="preserve">surtió </w:t>
      </w:r>
      <w:r w:rsidR="00166D9B" w:rsidRPr="00A44AB2">
        <w:rPr>
          <w:rFonts w:ascii="Georgia" w:hAnsi="Georgia" w:cs="Arial"/>
          <w:spacing w:val="-2"/>
        </w:rPr>
        <w:t xml:space="preserve">efectos. </w:t>
      </w:r>
    </w:p>
    <w:p w14:paraId="6F8776F9" w14:textId="77777777" w:rsidR="00DE1AE3" w:rsidRPr="00A44AB2" w:rsidRDefault="00DE1AE3" w:rsidP="00763DE7">
      <w:pPr>
        <w:spacing w:line="276" w:lineRule="auto"/>
        <w:jc w:val="both"/>
        <w:rPr>
          <w:rFonts w:ascii="Georgia" w:hAnsi="Georgia" w:cs="Arial"/>
          <w:spacing w:val="-2"/>
        </w:rPr>
      </w:pPr>
    </w:p>
    <w:p w14:paraId="28D6FB0C" w14:textId="165CC044" w:rsidR="004B1EB8" w:rsidRPr="00A44AB2" w:rsidRDefault="003975BE" w:rsidP="00763DE7">
      <w:pPr>
        <w:spacing w:line="276" w:lineRule="auto"/>
        <w:jc w:val="both"/>
        <w:rPr>
          <w:rFonts w:ascii="Georgia" w:hAnsi="Georgia" w:cs="Arial"/>
          <w:spacing w:val="-2"/>
        </w:rPr>
      </w:pPr>
      <w:r w:rsidRPr="00A44AB2">
        <w:rPr>
          <w:rFonts w:ascii="Georgia" w:hAnsi="Georgia" w:cs="Arial"/>
          <w:spacing w:val="-2"/>
        </w:rPr>
        <w:t>Agregó que, desde 2019, su mandatario judicial adelantó gestiones ante aquel despacho tendientes a agilizar el avaluó y remate del bien allí aprisionado, siendo la última la data</w:t>
      </w:r>
      <w:r w:rsidR="00CB164C" w:rsidRPr="00A44AB2">
        <w:rPr>
          <w:rFonts w:ascii="Georgia" w:hAnsi="Georgia" w:cs="Arial"/>
          <w:spacing w:val="-2"/>
        </w:rPr>
        <w:t>da</w:t>
      </w:r>
      <w:r w:rsidRPr="00A44AB2">
        <w:rPr>
          <w:rFonts w:ascii="Georgia" w:hAnsi="Georgia" w:cs="Arial"/>
          <w:spacing w:val="-2"/>
        </w:rPr>
        <w:t xml:space="preserve"> el 07-05-2021</w:t>
      </w:r>
      <w:r w:rsidR="00DE1AE3" w:rsidRPr="00A44AB2">
        <w:rPr>
          <w:rFonts w:ascii="Georgia" w:hAnsi="Georgia" w:cs="Arial"/>
          <w:spacing w:val="-2"/>
        </w:rPr>
        <w:t>; no obstante, con auto del 02-08-2021</w:t>
      </w:r>
      <w:r w:rsidR="00CB164C" w:rsidRPr="00A44AB2">
        <w:rPr>
          <w:rFonts w:ascii="Georgia" w:hAnsi="Georgia" w:cs="Arial"/>
          <w:spacing w:val="-2"/>
        </w:rPr>
        <w:t>,</w:t>
      </w:r>
      <w:r w:rsidR="00DE1AE3" w:rsidRPr="00A44AB2">
        <w:rPr>
          <w:rFonts w:ascii="Georgia" w:hAnsi="Georgia" w:cs="Arial"/>
          <w:spacing w:val="-2"/>
        </w:rPr>
        <w:t xml:space="preserve"> la accionada declaró la terminación </w:t>
      </w:r>
      <w:r w:rsidR="00CB164C" w:rsidRPr="00A44AB2">
        <w:rPr>
          <w:rFonts w:ascii="Georgia" w:hAnsi="Georgia" w:cs="Arial"/>
          <w:spacing w:val="-2"/>
        </w:rPr>
        <w:t xml:space="preserve">de la ejecución </w:t>
      </w:r>
      <w:r w:rsidR="00DE1AE3" w:rsidRPr="00A44AB2">
        <w:rPr>
          <w:rFonts w:ascii="Georgia" w:hAnsi="Georgia" w:cs="Arial"/>
          <w:spacing w:val="-2"/>
        </w:rPr>
        <w:t>por desistimiento tácito</w:t>
      </w:r>
      <w:r w:rsidR="00CB164C" w:rsidRPr="00A44AB2">
        <w:rPr>
          <w:rFonts w:ascii="Georgia" w:hAnsi="Georgia" w:cs="Arial"/>
          <w:spacing w:val="-2"/>
        </w:rPr>
        <w:t xml:space="preserve"> y</w:t>
      </w:r>
      <w:r w:rsidR="006B2C4C" w:rsidRPr="00A44AB2">
        <w:rPr>
          <w:rFonts w:ascii="Georgia" w:hAnsi="Georgia" w:cs="Arial"/>
          <w:spacing w:val="-2"/>
        </w:rPr>
        <w:t xml:space="preserve">, desestimó la reposición </w:t>
      </w:r>
      <w:r w:rsidR="00DE1AE3" w:rsidRPr="00A44AB2">
        <w:rPr>
          <w:rFonts w:ascii="Georgia" w:hAnsi="Georgia" w:cs="Arial"/>
          <w:spacing w:val="-2"/>
        </w:rPr>
        <w:t>con auto del 20-09-2021, pese a que era conocedora de la cautela decretada</w:t>
      </w:r>
      <w:r w:rsidR="009C56CB" w:rsidRPr="00A44AB2">
        <w:rPr>
          <w:rFonts w:ascii="Georgia" w:hAnsi="Georgia" w:cs="Arial"/>
          <w:spacing w:val="-2"/>
        </w:rPr>
        <w:t xml:space="preserve"> </w:t>
      </w:r>
      <w:r w:rsidR="0028225C" w:rsidRPr="00A44AB2">
        <w:rPr>
          <w:rFonts w:ascii="Georgia" w:hAnsi="Georgia" w:cs="Arial"/>
          <w:spacing w:val="-2"/>
        </w:rPr>
        <w:t xml:space="preserve">(Cuaderno No.1, </w:t>
      </w:r>
      <w:r w:rsidR="005933D1" w:rsidRPr="00A44AB2">
        <w:rPr>
          <w:rFonts w:ascii="Georgia" w:hAnsi="Georgia" w:cs="Arial"/>
          <w:spacing w:val="-2"/>
        </w:rPr>
        <w:t xml:space="preserve">carpeta No.1, </w:t>
      </w:r>
      <w:proofErr w:type="spellStart"/>
      <w:r w:rsidR="00DC4556" w:rsidRPr="00A44AB2">
        <w:rPr>
          <w:rFonts w:ascii="Georgia" w:hAnsi="Georgia" w:cs="Arial"/>
          <w:spacing w:val="-2"/>
        </w:rPr>
        <w:t>pdf</w:t>
      </w:r>
      <w:proofErr w:type="spellEnd"/>
      <w:r w:rsidR="00DE1AE3" w:rsidRPr="00A44AB2">
        <w:rPr>
          <w:rFonts w:ascii="Georgia" w:hAnsi="Georgia" w:cs="Arial"/>
          <w:spacing w:val="-2"/>
        </w:rPr>
        <w:t xml:space="preserve"> No</w:t>
      </w:r>
      <w:r w:rsidR="00DC4556" w:rsidRPr="00A44AB2">
        <w:rPr>
          <w:rFonts w:ascii="Georgia" w:hAnsi="Georgia" w:cs="Arial"/>
          <w:spacing w:val="-2"/>
        </w:rPr>
        <w:t>.</w:t>
      </w:r>
      <w:r w:rsidR="00DE1AE3" w:rsidRPr="00A44AB2">
        <w:rPr>
          <w:rFonts w:ascii="Georgia" w:hAnsi="Georgia" w:cs="Arial"/>
          <w:spacing w:val="-2"/>
        </w:rPr>
        <w:t>002</w:t>
      </w:r>
      <w:r w:rsidR="0028225C" w:rsidRPr="00A44AB2">
        <w:rPr>
          <w:rFonts w:ascii="Georgia" w:hAnsi="Georgia" w:cs="Arial"/>
          <w:spacing w:val="-2"/>
        </w:rPr>
        <w:t>)</w:t>
      </w:r>
      <w:r w:rsidR="00C82E5B" w:rsidRPr="00A44AB2">
        <w:rPr>
          <w:rFonts w:ascii="Georgia" w:hAnsi="Georgia" w:cs="Arial"/>
          <w:spacing w:val="-2"/>
        </w:rPr>
        <w:t>.</w:t>
      </w:r>
    </w:p>
    <w:p w14:paraId="0B86C55C" w14:textId="4C4E195C" w:rsidR="000734BE" w:rsidRPr="00A44AB2" w:rsidRDefault="000734BE" w:rsidP="00763DE7">
      <w:pPr>
        <w:spacing w:line="276" w:lineRule="auto"/>
        <w:jc w:val="both"/>
        <w:rPr>
          <w:rFonts w:ascii="Georgia" w:hAnsi="Georgia" w:cs="Arial"/>
          <w:spacing w:val="-2"/>
        </w:rPr>
      </w:pPr>
    </w:p>
    <w:p w14:paraId="6B2FCE70" w14:textId="77777777" w:rsidR="000734BE" w:rsidRPr="00A44AB2" w:rsidRDefault="000734BE" w:rsidP="00763DE7">
      <w:pPr>
        <w:spacing w:line="276" w:lineRule="auto"/>
        <w:jc w:val="both"/>
        <w:rPr>
          <w:rFonts w:ascii="Georgia" w:hAnsi="Georgia" w:cs="Arial"/>
          <w:spacing w:val="-2"/>
        </w:rPr>
      </w:pPr>
    </w:p>
    <w:p w14:paraId="3CCED814" w14:textId="2F634AEC" w:rsidR="0028225C" w:rsidRPr="00A44AB2" w:rsidRDefault="00B94925" w:rsidP="00763DE7">
      <w:pPr>
        <w:pStyle w:val="Textoindependiente"/>
        <w:numPr>
          <w:ilvl w:val="0"/>
          <w:numId w:val="1"/>
        </w:numPr>
        <w:spacing w:line="276" w:lineRule="auto"/>
        <w:rPr>
          <w:rFonts w:ascii="Georgia" w:hAnsi="Georgia" w:cs="Arial"/>
          <w:b/>
          <w:bCs/>
          <w:smallCaps/>
          <w:spacing w:val="-2"/>
          <w:szCs w:val="24"/>
        </w:rPr>
      </w:pPr>
      <w:r w:rsidRPr="00A44AB2">
        <w:rPr>
          <w:rFonts w:ascii="Georgia" w:hAnsi="Georgia" w:cs="Arial"/>
          <w:b/>
          <w:bCs/>
          <w:smallCaps/>
          <w:spacing w:val="-2"/>
          <w:szCs w:val="24"/>
        </w:rPr>
        <w:t xml:space="preserve">Los </w:t>
      </w:r>
      <w:r w:rsidR="0028225C" w:rsidRPr="00A44AB2">
        <w:rPr>
          <w:rFonts w:ascii="Georgia" w:hAnsi="Georgia" w:cs="Arial"/>
          <w:b/>
          <w:bCs/>
          <w:smallCaps/>
          <w:spacing w:val="-2"/>
          <w:szCs w:val="24"/>
        </w:rPr>
        <w:t>derecho</w:t>
      </w:r>
      <w:r w:rsidRPr="00A44AB2">
        <w:rPr>
          <w:rFonts w:ascii="Georgia" w:hAnsi="Georgia" w:cs="Arial"/>
          <w:b/>
          <w:bCs/>
          <w:smallCaps/>
          <w:spacing w:val="-2"/>
          <w:szCs w:val="24"/>
        </w:rPr>
        <w:t>s</w:t>
      </w:r>
      <w:r w:rsidR="0028225C" w:rsidRPr="00A44AB2">
        <w:rPr>
          <w:rFonts w:ascii="Georgia" w:hAnsi="Georgia" w:cs="Arial"/>
          <w:b/>
          <w:bCs/>
          <w:smallCaps/>
          <w:spacing w:val="-2"/>
          <w:szCs w:val="24"/>
        </w:rPr>
        <w:t xml:space="preserve"> invocado</w:t>
      </w:r>
      <w:r w:rsidRPr="00A44AB2">
        <w:rPr>
          <w:rFonts w:ascii="Georgia" w:hAnsi="Georgia" w:cs="Arial"/>
          <w:b/>
          <w:bCs/>
          <w:smallCaps/>
          <w:spacing w:val="-2"/>
          <w:szCs w:val="24"/>
        </w:rPr>
        <w:t>s</w:t>
      </w:r>
      <w:r w:rsidR="0028225C" w:rsidRPr="00A44AB2">
        <w:rPr>
          <w:rFonts w:ascii="Georgia" w:hAnsi="Georgia" w:cs="Arial"/>
          <w:b/>
          <w:bCs/>
          <w:smallCaps/>
          <w:spacing w:val="-2"/>
          <w:szCs w:val="24"/>
        </w:rPr>
        <w:t xml:space="preserve"> y la petición de protección </w:t>
      </w:r>
    </w:p>
    <w:p w14:paraId="1B646B96" w14:textId="5E924863" w:rsidR="00820241" w:rsidRPr="00A44AB2" w:rsidRDefault="00820241" w:rsidP="00763D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2"/>
          <w:lang w:val="es-ES_tradnl"/>
        </w:rPr>
      </w:pPr>
    </w:p>
    <w:p w14:paraId="4D6FCBB0" w14:textId="779D12D5" w:rsidR="0028225C" w:rsidRPr="00A44AB2" w:rsidRDefault="00692CC1" w:rsidP="00763D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2"/>
        </w:rPr>
      </w:pPr>
      <w:r w:rsidRPr="00A44AB2">
        <w:rPr>
          <w:rFonts w:ascii="Georgia" w:hAnsi="Georgia" w:cs="Arial"/>
          <w:spacing w:val="-2"/>
        </w:rPr>
        <w:t xml:space="preserve">El </w:t>
      </w:r>
      <w:r w:rsidR="00DD0CF2" w:rsidRPr="00A44AB2">
        <w:rPr>
          <w:rFonts w:ascii="Georgia" w:hAnsi="Georgia" w:cs="Arial"/>
          <w:spacing w:val="-2"/>
        </w:rPr>
        <w:t xml:space="preserve">debido proceso y el </w:t>
      </w:r>
      <w:r w:rsidR="00E43E59" w:rsidRPr="00A44AB2">
        <w:rPr>
          <w:rFonts w:ascii="Georgia" w:hAnsi="Georgia" w:cs="Arial"/>
          <w:spacing w:val="-2"/>
        </w:rPr>
        <w:t>acceso a la administración de justicia</w:t>
      </w:r>
      <w:r w:rsidR="0028225C" w:rsidRPr="00A44AB2">
        <w:rPr>
          <w:rFonts w:ascii="Georgia" w:hAnsi="Georgia" w:cs="Arial"/>
          <w:spacing w:val="-2"/>
        </w:rPr>
        <w:t xml:space="preserve">. Pidió ordenar </w:t>
      </w:r>
      <w:r w:rsidR="00E43E59" w:rsidRPr="00A44AB2">
        <w:rPr>
          <w:rFonts w:ascii="Georgia" w:hAnsi="Georgia" w:cs="Arial"/>
          <w:spacing w:val="-2"/>
        </w:rPr>
        <w:t>a la funcionaria:</w:t>
      </w:r>
      <w:r w:rsidR="00C82E5B" w:rsidRPr="00A44AB2">
        <w:rPr>
          <w:rFonts w:ascii="Georgia" w:hAnsi="Georgia" w:cs="Arial"/>
          <w:b/>
          <w:bCs/>
          <w:spacing w:val="-2"/>
        </w:rPr>
        <w:t xml:space="preserve"> </w:t>
      </w:r>
      <w:r w:rsidR="00DD0CF2" w:rsidRPr="00A44AB2">
        <w:rPr>
          <w:rFonts w:ascii="Georgia" w:hAnsi="Georgia" w:cs="Arial"/>
          <w:b/>
          <w:bCs/>
          <w:spacing w:val="-2"/>
        </w:rPr>
        <w:t>(i)</w:t>
      </w:r>
      <w:r w:rsidR="00DD0CF2" w:rsidRPr="00A44AB2">
        <w:rPr>
          <w:rFonts w:ascii="Georgia" w:hAnsi="Georgia" w:cs="Arial"/>
          <w:spacing w:val="-2"/>
        </w:rPr>
        <w:t xml:space="preserve"> Dejar sin efectos los autos del 02-08-2021 y 20-09-2021</w:t>
      </w:r>
      <w:r w:rsidR="00731289" w:rsidRPr="00A44AB2">
        <w:rPr>
          <w:rFonts w:ascii="Georgia" w:hAnsi="Georgia" w:cs="Arial"/>
          <w:spacing w:val="-2"/>
        </w:rPr>
        <w:t xml:space="preserve"> y </w:t>
      </w:r>
      <w:r w:rsidR="00DD0CF2" w:rsidRPr="00A44AB2">
        <w:rPr>
          <w:rFonts w:ascii="Georgia" w:hAnsi="Georgia" w:cs="Arial"/>
          <w:b/>
          <w:bCs/>
          <w:spacing w:val="-2"/>
        </w:rPr>
        <w:t xml:space="preserve">(ii) </w:t>
      </w:r>
      <w:r w:rsidR="00DD0CF2" w:rsidRPr="00A44AB2">
        <w:rPr>
          <w:rFonts w:ascii="Georgia" w:hAnsi="Georgia" w:cs="Arial"/>
          <w:spacing w:val="-2"/>
        </w:rPr>
        <w:t xml:space="preserve">Continuar con el trámite de la ejecución hasta que culmine el litigio </w:t>
      </w:r>
      <w:r w:rsidR="0C0AF490" w:rsidRPr="00A44AB2">
        <w:rPr>
          <w:rFonts w:ascii="Georgia" w:hAnsi="Georgia" w:cs="Arial"/>
          <w:spacing w:val="-2"/>
        </w:rPr>
        <w:t xml:space="preserve">ante </w:t>
      </w:r>
      <w:r w:rsidR="00DD0CF2" w:rsidRPr="00A44AB2">
        <w:rPr>
          <w:rFonts w:ascii="Georgia" w:hAnsi="Georgia" w:cs="Arial"/>
          <w:spacing w:val="-2"/>
        </w:rPr>
        <w:t xml:space="preserve">el Juzgado 4º Civil del Circuito de Pereira </w:t>
      </w:r>
      <w:r w:rsidR="0028225C" w:rsidRPr="00A44AB2">
        <w:rPr>
          <w:rFonts w:ascii="Georgia" w:hAnsi="Georgia" w:cs="Arial"/>
          <w:spacing w:val="-2"/>
        </w:rPr>
        <w:t xml:space="preserve">(Cuaderno No.1, </w:t>
      </w:r>
      <w:r w:rsidR="005933D1" w:rsidRPr="00A44AB2">
        <w:rPr>
          <w:rFonts w:ascii="Georgia" w:hAnsi="Georgia" w:cs="Arial"/>
          <w:spacing w:val="-2"/>
        </w:rPr>
        <w:t xml:space="preserve">carpeta No.1, </w:t>
      </w:r>
      <w:proofErr w:type="spellStart"/>
      <w:r w:rsidR="00DC4556" w:rsidRPr="00A44AB2">
        <w:rPr>
          <w:rFonts w:ascii="Georgia" w:hAnsi="Georgia" w:cs="Arial"/>
          <w:spacing w:val="-2"/>
        </w:rPr>
        <w:t>pdf</w:t>
      </w:r>
      <w:proofErr w:type="spellEnd"/>
      <w:r w:rsidR="00DD0CF2" w:rsidRPr="00A44AB2">
        <w:rPr>
          <w:rFonts w:ascii="Georgia" w:hAnsi="Georgia" w:cs="Arial"/>
          <w:spacing w:val="-2"/>
        </w:rPr>
        <w:t xml:space="preserve"> No.002</w:t>
      </w:r>
      <w:r w:rsidR="0028225C" w:rsidRPr="00A44AB2">
        <w:rPr>
          <w:rFonts w:ascii="Georgia" w:hAnsi="Georgia" w:cs="Arial"/>
          <w:spacing w:val="-2"/>
        </w:rPr>
        <w:t>).</w:t>
      </w:r>
    </w:p>
    <w:p w14:paraId="69CF46C6" w14:textId="4FDB059A" w:rsidR="00B94925" w:rsidRPr="00A44AB2" w:rsidRDefault="00B94925" w:rsidP="00763D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2"/>
        </w:rPr>
      </w:pPr>
    </w:p>
    <w:p w14:paraId="2072BF76" w14:textId="77777777" w:rsidR="00B94925" w:rsidRPr="00A44AB2" w:rsidRDefault="00B94925" w:rsidP="00763D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2"/>
        </w:rPr>
      </w:pPr>
    </w:p>
    <w:p w14:paraId="6CF54F7D" w14:textId="56AA3BBA" w:rsidR="002465EE" w:rsidRPr="00A44AB2" w:rsidRDefault="002465EE" w:rsidP="00763DE7">
      <w:pPr>
        <w:pStyle w:val="Textoindependiente"/>
        <w:numPr>
          <w:ilvl w:val="0"/>
          <w:numId w:val="1"/>
        </w:numPr>
        <w:tabs>
          <w:tab w:val="clear" w:pos="0"/>
          <w:tab w:val="clear" w:pos="708"/>
          <w:tab w:val="left" w:pos="426"/>
        </w:tabs>
        <w:spacing w:line="276" w:lineRule="auto"/>
        <w:textAlignment w:val="auto"/>
        <w:rPr>
          <w:rFonts w:ascii="Georgia" w:hAnsi="Georgia"/>
          <w:b/>
          <w:bCs/>
          <w:smallCaps/>
          <w:spacing w:val="-2"/>
          <w:szCs w:val="24"/>
          <w:lang w:val="es-CO"/>
        </w:rPr>
      </w:pPr>
      <w:r w:rsidRPr="00A44AB2">
        <w:rPr>
          <w:rFonts w:ascii="Georgia" w:hAnsi="Georgia"/>
          <w:b/>
          <w:bCs/>
          <w:smallCaps/>
          <w:spacing w:val="-2"/>
          <w:szCs w:val="24"/>
          <w:lang w:val="es-CO"/>
        </w:rPr>
        <w:t>El resumen de la crónica procesal</w:t>
      </w:r>
    </w:p>
    <w:p w14:paraId="19F760E7" w14:textId="77777777" w:rsidR="002465EE" w:rsidRPr="00A44AB2" w:rsidRDefault="002465EE" w:rsidP="00763DE7">
      <w:pPr>
        <w:spacing w:line="276" w:lineRule="auto"/>
        <w:ind w:left="284" w:hanging="284"/>
        <w:jc w:val="both"/>
        <w:rPr>
          <w:rFonts w:ascii="Georgia" w:hAnsi="Georgia"/>
          <w:spacing w:val="-2"/>
          <w:lang w:val="es-CO"/>
        </w:rPr>
      </w:pPr>
    </w:p>
    <w:p w14:paraId="424D4660" w14:textId="05E98258" w:rsidR="002465EE" w:rsidRPr="00A44AB2" w:rsidRDefault="00DC4556" w:rsidP="00763DE7">
      <w:pPr>
        <w:spacing w:line="276" w:lineRule="auto"/>
        <w:jc w:val="both"/>
        <w:rPr>
          <w:rFonts w:ascii="Georgia" w:hAnsi="Georgia"/>
          <w:spacing w:val="-2"/>
          <w:lang w:val="es-CO"/>
        </w:rPr>
      </w:pPr>
      <w:r w:rsidRPr="00A44AB2">
        <w:rPr>
          <w:rFonts w:ascii="Georgia" w:hAnsi="Georgia"/>
          <w:spacing w:val="-2"/>
          <w:lang w:val="es-CO"/>
        </w:rPr>
        <w:t>La jueza</w:t>
      </w:r>
      <w:r w:rsidR="002465EE" w:rsidRPr="00A44AB2">
        <w:rPr>
          <w:rFonts w:ascii="Georgia" w:hAnsi="Georgia"/>
          <w:spacing w:val="-2"/>
          <w:lang w:val="es-CO"/>
        </w:rPr>
        <w:t xml:space="preserve"> con auto del </w:t>
      </w:r>
      <w:r w:rsidR="00DD0CF2" w:rsidRPr="00A44AB2">
        <w:rPr>
          <w:rFonts w:ascii="Georgia" w:hAnsi="Georgia"/>
          <w:spacing w:val="-2"/>
          <w:lang w:val="es-CO"/>
        </w:rPr>
        <w:t>09</w:t>
      </w:r>
      <w:r w:rsidR="00E43E59" w:rsidRPr="00A44AB2">
        <w:rPr>
          <w:rFonts w:ascii="Georgia" w:hAnsi="Georgia"/>
          <w:spacing w:val="-2"/>
          <w:lang w:val="es-CO"/>
        </w:rPr>
        <w:t>-</w:t>
      </w:r>
      <w:r w:rsidR="00DD0CF2" w:rsidRPr="00A44AB2">
        <w:rPr>
          <w:rFonts w:ascii="Georgia" w:hAnsi="Georgia"/>
          <w:spacing w:val="-2"/>
          <w:lang w:val="es-CO"/>
        </w:rPr>
        <w:t>11</w:t>
      </w:r>
      <w:r w:rsidR="00E43E59" w:rsidRPr="00A44AB2">
        <w:rPr>
          <w:rFonts w:ascii="Georgia" w:hAnsi="Georgia"/>
          <w:spacing w:val="-2"/>
          <w:lang w:val="es-CO"/>
        </w:rPr>
        <w:t xml:space="preserve">-2021 </w:t>
      </w:r>
      <w:r w:rsidR="002465EE" w:rsidRPr="00A44AB2">
        <w:rPr>
          <w:rFonts w:ascii="Georgia" w:hAnsi="Georgia"/>
          <w:spacing w:val="-2"/>
          <w:lang w:val="es-CO"/>
        </w:rPr>
        <w:t xml:space="preserve">admitió la acción (Cuaderno No.1, </w:t>
      </w:r>
      <w:r w:rsidR="005933D1" w:rsidRPr="00A44AB2">
        <w:rPr>
          <w:rFonts w:ascii="Georgia" w:hAnsi="Georgia" w:cs="Arial"/>
          <w:spacing w:val="-2"/>
        </w:rPr>
        <w:t xml:space="preserve">carpeta No.1, </w:t>
      </w:r>
      <w:proofErr w:type="spellStart"/>
      <w:r w:rsidRPr="00A44AB2">
        <w:rPr>
          <w:rFonts w:ascii="Georgia" w:hAnsi="Georgia"/>
          <w:spacing w:val="-2"/>
          <w:lang w:val="es-CO"/>
        </w:rPr>
        <w:t>pdf</w:t>
      </w:r>
      <w:proofErr w:type="spellEnd"/>
      <w:r w:rsidR="00DD0CF2" w:rsidRPr="00A44AB2">
        <w:rPr>
          <w:rFonts w:ascii="Georgia" w:hAnsi="Georgia"/>
          <w:spacing w:val="-2"/>
          <w:lang w:val="es-CO"/>
        </w:rPr>
        <w:t xml:space="preserve"> No.005</w:t>
      </w:r>
      <w:r w:rsidR="002465EE" w:rsidRPr="00A44AB2">
        <w:rPr>
          <w:rFonts w:ascii="Georgia" w:hAnsi="Georgia"/>
          <w:spacing w:val="-2"/>
          <w:lang w:val="es-CO"/>
        </w:rPr>
        <w:t xml:space="preserve">); </w:t>
      </w:r>
      <w:r w:rsidRPr="00A44AB2">
        <w:rPr>
          <w:rFonts w:ascii="Georgia" w:hAnsi="Georgia"/>
          <w:spacing w:val="-2"/>
          <w:lang w:val="es-CO"/>
        </w:rPr>
        <w:t xml:space="preserve">el </w:t>
      </w:r>
      <w:r w:rsidR="00DD0CF2" w:rsidRPr="00A44AB2">
        <w:rPr>
          <w:rFonts w:ascii="Georgia" w:hAnsi="Georgia"/>
          <w:spacing w:val="-2"/>
          <w:lang w:val="es-CO"/>
        </w:rPr>
        <w:t>23</w:t>
      </w:r>
      <w:r w:rsidRPr="00A44AB2">
        <w:rPr>
          <w:rFonts w:ascii="Georgia" w:hAnsi="Georgia"/>
          <w:spacing w:val="-2"/>
          <w:lang w:val="es-CO"/>
        </w:rPr>
        <w:t>-</w:t>
      </w:r>
      <w:r w:rsidR="00DD0CF2" w:rsidRPr="00A44AB2">
        <w:rPr>
          <w:rFonts w:ascii="Georgia" w:hAnsi="Georgia"/>
          <w:spacing w:val="-2"/>
          <w:lang w:val="es-CO"/>
        </w:rPr>
        <w:t>11</w:t>
      </w:r>
      <w:r w:rsidRPr="00A44AB2">
        <w:rPr>
          <w:rFonts w:ascii="Georgia" w:hAnsi="Georgia"/>
          <w:spacing w:val="-2"/>
          <w:lang w:val="es-CO"/>
        </w:rPr>
        <w:t xml:space="preserve">-2021 </w:t>
      </w:r>
      <w:r w:rsidR="00DD0CF2" w:rsidRPr="00A44AB2">
        <w:rPr>
          <w:rFonts w:ascii="Georgia" w:hAnsi="Georgia" w:cs="Arial"/>
          <w:spacing w:val="-2"/>
          <w:lang w:val="es-CO"/>
        </w:rPr>
        <w:t xml:space="preserve">falló </w:t>
      </w:r>
      <w:r w:rsidR="002465EE" w:rsidRPr="00A44AB2">
        <w:rPr>
          <w:rFonts w:ascii="Georgia" w:hAnsi="Georgia" w:cs="Arial"/>
          <w:spacing w:val="-2"/>
          <w:lang w:val="es-CO"/>
        </w:rPr>
        <w:t>(</w:t>
      </w:r>
      <w:r w:rsidR="00DD0CF2" w:rsidRPr="00A44AB2">
        <w:rPr>
          <w:rFonts w:ascii="Georgia" w:hAnsi="Georgia" w:cs="Arial"/>
          <w:spacing w:val="-2"/>
          <w:lang w:val="es-CO"/>
        </w:rPr>
        <w:t>Cuaderno No.1</w:t>
      </w:r>
      <w:r w:rsidR="002465EE" w:rsidRPr="00A44AB2">
        <w:rPr>
          <w:rFonts w:ascii="Georgia" w:hAnsi="Georgia" w:cs="Arial"/>
          <w:spacing w:val="-2"/>
          <w:lang w:val="es-CO"/>
        </w:rPr>
        <w:t xml:space="preserve">, </w:t>
      </w:r>
      <w:proofErr w:type="spellStart"/>
      <w:r w:rsidRPr="00A44AB2">
        <w:rPr>
          <w:rFonts w:ascii="Georgia" w:hAnsi="Georgia" w:cs="Arial"/>
          <w:spacing w:val="-2"/>
          <w:lang w:val="es-CO"/>
        </w:rPr>
        <w:t>pdf</w:t>
      </w:r>
      <w:proofErr w:type="spellEnd"/>
      <w:r w:rsidR="00DD0CF2" w:rsidRPr="00A44AB2">
        <w:rPr>
          <w:rFonts w:ascii="Georgia" w:hAnsi="Georgia" w:cs="Arial"/>
          <w:spacing w:val="-2"/>
          <w:lang w:val="es-CO"/>
        </w:rPr>
        <w:t xml:space="preserve"> No</w:t>
      </w:r>
      <w:r w:rsidRPr="00A44AB2">
        <w:rPr>
          <w:rFonts w:ascii="Georgia" w:hAnsi="Georgia" w:cs="Arial"/>
          <w:spacing w:val="-2"/>
          <w:lang w:val="es-CO"/>
        </w:rPr>
        <w:t>.</w:t>
      </w:r>
      <w:r w:rsidR="00DD0CF2" w:rsidRPr="00A44AB2">
        <w:rPr>
          <w:rFonts w:ascii="Georgia" w:hAnsi="Georgia" w:cs="Arial"/>
          <w:spacing w:val="-2"/>
          <w:lang w:val="es-CO"/>
        </w:rPr>
        <w:t>011</w:t>
      </w:r>
      <w:r w:rsidR="002465EE" w:rsidRPr="00A44AB2">
        <w:rPr>
          <w:rFonts w:ascii="Georgia" w:hAnsi="Georgia"/>
          <w:spacing w:val="-2"/>
          <w:lang w:val="es-CO"/>
        </w:rPr>
        <w:t xml:space="preserve">); </w:t>
      </w:r>
      <w:r w:rsidR="002465EE" w:rsidRPr="00A44AB2">
        <w:rPr>
          <w:rFonts w:ascii="Georgia" w:hAnsi="Georgia" w:cs="Arial"/>
          <w:spacing w:val="-2"/>
          <w:lang w:val="es-CO"/>
        </w:rPr>
        <w:t xml:space="preserve">y, el </w:t>
      </w:r>
      <w:r w:rsidR="00DD0CF2" w:rsidRPr="00A44AB2">
        <w:rPr>
          <w:rFonts w:ascii="Georgia" w:hAnsi="Georgia" w:cs="Arial"/>
          <w:spacing w:val="-2"/>
          <w:lang w:val="es-CO"/>
        </w:rPr>
        <w:t>01</w:t>
      </w:r>
      <w:r w:rsidR="00E43E59" w:rsidRPr="00A44AB2">
        <w:rPr>
          <w:rFonts w:ascii="Georgia" w:hAnsi="Georgia" w:cs="Arial"/>
          <w:spacing w:val="-2"/>
          <w:lang w:val="es-CO"/>
        </w:rPr>
        <w:t>-</w:t>
      </w:r>
      <w:r w:rsidR="00DD0CF2" w:rsidRPr="00A44AB2">
        <w:rPr>
          <w:rFonts w:ascii="Georgia" w:hAnsi="Georgia" w:cs="Arial"/>
          <w:spacing w:val="-2"/>
          <w:lang w:val="es-CO"/>
        </w:rPr>
        <w:t>12</w:t>
      </w:r>
      <w:r w:rsidR="00E43E59" w:rsidRPr="00A44AB2">
        <w:rPr>
          <w:rFonts w:ascii="Georgia" w:hAnsi="Georgia" w:cs="Arial"/>
          <w:spacing w:val="-2"/>
          <w:lang w:val="es-CO"/>
        </w:rPr>
        <w:t xml:space="preserve">-2021 </w:t>
      </w:r>
      <w:r w:rsidR="002465EE" w:rsidRPr="00A44AB2">
        <w:rPr>
          <w:rFonts w:ascii="Georgia" w:hAnsi="Georgia" w:cs="Arial"/>
          <w:spacing w:val="-2"/>
          <w:lang w:val="es-CO"/>
        </w:rPr>
        <w:t>concedió la impugnación (</w:t>
      </w:r>
      <w:r w:rsidR="00AD6E5B" w:rsidRPr="00A44AB2">
        <w:rPr>
          <w:rFonts w:ascii="Georgia" w:hAnsi="Georgia" w:cs="Arial"/>
          <w:spacing w:val="-2"/>
          <w:lang w:val="es-CO"/>
        </w:rPr>
        <w:t>Ib</w:t>
      </w:r>
      <w:r w:rsidR="00DD0CF2" w:rsidRPr="00A44AB2">
        <w:rPr>
          <w:rFonts w:ascii="Georgia" w:hAnsi="Georgia" w:cs="Arial"/>
          <w:spacing w:val="-2"/>
          <w:lang w:val="es-CO"/>
        </w:rPr>
        <w:t>idem</w:t>
      </w:r>
      <w:r w:rsidR="002465EE" w:rsidRPr="00A44AB2">
        <w:rPr>
          <w:rFonts w:ascii="Georgia" w:hAnsi="Georgia" w:cs="Arial"/>
          <w:spacing w:val="-2"/>
          <w:lang w:val="es-CO"/>
        </w:rPr>
        <w:t xml:space="preserve">, </w:t>
      </w:r>
      <w:proofErr w:type="spellStart"/>
      <w:r w:rsidR="00AD6E5B" w:rsidRPr="00A44AB2">
        <w:rPr>
          <w:rFonts w:ascii="Georgia" w:hAnsi="Georgia" w:cs="Arial"/>
          <w:spacing w:val="-2"/>
          <w:lang w:val="es-CO"/>
        </w:rPr>
        <w:t>pdf</w:t>
      </w:r>
      <w:proofErr w:type="spellEnd"/>
      <w:r w:rsidR="00DD0CF2" w:rsidRPr="00A44AB2">
        <w:rPr>
          <w:rFonts w:ascii="Georgia" w:hAnsi="Georgia" w:cs="Arial"/>
          <w:spacing w:val="-2"/>
          <w:lang w:val="es-CO"/>
        </w:rPr>
        <w:t xml:space="preserve"> No</w:t>
      </w:r>
      <w:r w:rsidR="00AD6E5B" w:rsidRPr="00A44AB2">
        <w:rPr>
          <w:rFonts w:ascii="Georgia" w:hAnsi="Georgia" w:cs="Arial"/>
          <w:spacing w:val="-2"/>
          <w:lang w:val="es-CO"/>
        </w:rPr>
        <w:t>.</w:t>
      </w:r>
      <w:r w:rsidR="00DD0CF2" w:rsidRPr="00A44AB2">
        <w:rPr>
          <w:rFonts w:ascii="Georgia" w:hAnsi="Georgia" w:cs="Arial"/>
          <w:spacing w:val="-2"/>
          <w:lang w:val="es-CO"/>
        </w:rPr>
        <w:t>016</w:t>
      </w:r>
      <w:r w:rsidR="002465EE" w:rsidRPr="00A44AB2">
        <w:rPr>
          <w:rFonts w:ascii="Georgia" w:hAnsi="Georgia" w:cs="Arial"/>
          <w:spacing w:val="-2"/>
          <w:lang w:val="es-CO"/>
        </w:rPr>
        <w:t>).</w:t>
      </w:r>
    </w:p>
    <w:p w14:paraId="29919D27" w14:textId="77777777" w:rsidR="002465EE" w:rsidRPr="00A44AB2" w:rsidRDefault="002465EE" w:rsidP="00763DE7">
      <w:pPr>
        <w:pStyle w:val="Textoindependiente"/>
        <w:widowControl w:val="0"/>
        <w:spacing w:line="276" w:lineRule="auto"/>
        <w:rPr>
          <w:rFonts w:ascii="Georgia" w:hAnsi="Georgia"/>
          <w:spacing w:val="-2"/>
          <w:szCs w:val="24"/>
          <w:lang w:val="es-CO"/>
        </w:rPr>
      </w:pPr>
    </w:p>
    <w:p w14:paraId="5246B78F" w14:textId="37BACB93" w:rsidR="002465EE" w:rsidRPr="00A44AB2" w:rsidRDefault="001041A4" w:rsidP="00763DE7">
      <w:pPr>
        <w:pStyle w:val="Textoindependiente"/>
        <w:spacing w:line="276" w:lineRule="auto"/>
        <w:rPr>
          <w:rFonts w:ascii="Georgia" w:hAnsi="Georgia" w:cs="Arial"/>
          <w:spacing w:val="-2"/>
          <w:szCs w:val="24"/>
          <w:lang w:val="es-CO"/>
        </w:rPr>
      </w:pPr>
      <w:r w:rsidRPr="00A44AB2">
        <w:rPr>
          <w:rFonts w:ascii="Georgia" w:hAnsi="Georgia" w:cs="Arial"/>
          <w:spacing w:val="-2"/>
          <w:szCs w:val="24"/>
          <w:lang w:val="es-CO"/>
        </w:rPr>
        <w:t xml:space="preserve">La sentencia </w:t>
      </w:r>
      <w:r w:rsidR="00DD0CF2" w:rsidRPr="00A44AB2">
        <w:rPr>
          <w:rFonts w:ascii="Georgia" w:hAnsi="Georgia" w:cs="Arial"/>
          <w:spacing w:val="-2"/>
          <w:szCs w:val="24"/>
          <w:lang w:val="es-CO"/>
        </w:rPr>
        <w:t xml:space="preserve">negó el amparo, por improcedente (Sic). </w:t>
      </w:r>
      <w:r w:rsidR="00A85A7C" w:rsidRPr="00A44AB2">
        <w:rPr>
          <w:rFonts w:ascii="Georgia" w:hAnsi="Georgia" w:cs="Arial"/>
          <w:spacing w:val="-2"/>
          <w:szCs w:val="24"/>
          <w:lang w:val="es-CO"/>
        </w:rPr>
        <w:t>Razonó, con base en la STC6380-2021, que las actuaciones reprochadas no fueron absurdas ni arbitrarias y se ciñeron a la codificación procesal. La parte tenía la carga de informar sobre las gestiones realizadas en el proceso d</w:t>
      </w:r>
      <w:r w:rsidRPr="00A44AB2">
        <w:rPr>
          <w:rFonts w:ascii="Georgia" w:hAnsi="Georgia" w:cs="Arial"/>
          <w:spacing w:val="-2"/>
          <w:szCs w:val="24"/>
          <w:lang w:val="es-CO"/>
        </w:rPr>
        <w:t>o</w:t>
      </w:r>
      <w:r w:rsidR="00A85A7C" w:rsidRPr="00A44AB2">
        <w:rPr>
          <w:rFonts w:ascii="Georgia" w:hAnsi="Georgia" w:cs="Arial"/>
          <w:spacing w:val="-2"/>
          <w:szCs w:val="24"/>
          <w:lang w:val="es-CO"/>
        </w:rPr>
        <w:t>nde se embargaron los remanentes y, como pretirió hacerlo, era dable declarar la terminación por desistimiento tácito</w:t>
      </w:r>
      <w:r w:rsidR="001B23F4" w:rsidRPr="00A44AB2">
        <w:rPr>
          <w:rFonts w:ascii="Georgia" w:hAnsi="Georgia" w:cs="Arial"/>
          <w:spacing w:val="-2"/>
          <w:szCs w:val="24"/>
          <w:lang w:val="es-CO"/>
        </w:rPr>
        <w:t xml:space="preserve"> (Ib</w:t>
      </w:r>
      <w:r w:rsidR="00A85A7C" w:rsidRPr="00A44AB2">
        <w:rPr>
          <w:rFonts w:ascii="Georgia" w:hAnsi="Georgia" w:cs="Arial"/>
          <w:spacing w:val="-2"/>
          <w:szCs w:val="24"/>
          <w:lang w:val="es-CO"/>
        </w:rPr>
        <w:t>idem</w:t>
      </w:r>
      <w:r w:rsidR="001B23F4" w:rsidRPr="00A44AB2">
        <w:rPr>
          <w:rFonts w:ascii="Georgia" w:hAnsi="Georgia" w:cs="Arial"/>
          <w:spacing w:val="-2"/>
          <w:szCs w:val="24"/>
          <w:lang w:val="es-CO"/>
        </w:rPr>
        <w:t xml:space="preserve">, </w:t>
      </w:r>
      <w:proofErr w:type="spellStart"/>
      <w:r w:rsidR="239BB5F6" w:rsidRPr="00A44AB2">
        <w:rPr>
          <w:rFonts w:ascii="Georgia" w:hAnsi="Georgia" w:cs="Arial"/>
          <w:spacing w:val="-2"/>
          <w:szCs w:val="24"/>
          <w:lang w:val="es-CO"/>
        </w:rPr>
        <w:t>pd</w:t>
      </w:r>
      <w:r w:rsidR="001B23F4" w:rsidRPr="00A44AB2">
        <w:rPr>
          <w:rFonts w:ascii="Georgia" w:hAnsi="Georgia" w:cs="Arial"/>
          <w:spacing w:val="-2"/>
          <w:szCs w:val="24"/>
          <w:lang w:val="es-CO"/>
        </w:rPr>
        <w:t>f</w:t>
      </w:r>
      <w:proofErr w:type="spellEnd"/>
      <w:r w:rsidR="00A85A7C" w:rsidRPr="00A44AB2">
        <w:rPr>
          <w:rFonts w:ascii="Georgia" w:hAnsi="Georgia" w:cs="Arial"/>
          <w:spacing w:val="-2"/>
          <w:szCs w:val="24"/>
          <w:lang w:val="es-CO"/>
        </w:rPr>
        <w:t xml:space="preserve"> No.011</w:t>
      </w:r>
      <w:r w:rsidR="001B23F4" w:rsidRPr="00A44AB2">
        <w:rPr>
          <w:rFonts w:ascii="Georgia" w:hAnsi="Georgia"/>
          <w:spacing w:val="-2"/>
          <w:szCs w:val="24"/>
          <w:lang w:val="es-CO"/>
        </w:rPr>
        <w:t>)</w:t>
      </w:r>
      <w:r w:rsidR="002465EE" w:rsidRPr="00A44AB2">
        <w:rPr>
          <w:rFonts w:ascii="Georgia" w:hAnsi="Georgia"/>
          <w:spacing w:val="-2"/>
          <w:szCs w:val="24"/>
          <w:lang w:val="es-CO"/>
        </w:rPr>
        <w:t>.</w:t>
      </w:r>
    </w:p>
    <w:p w14:paraId="7DFCD358" w14:textId="77777777" w:rsidR="002465EE" w:rsidRPr="00A44AB2" w:rsidRDefault="002465EE" w:rsidP="00763DE7">
      <w:pPr>
        <w:pStyle w:val="Textoindependiente"/>
        <w:spacing w:line="276" w:lineRule="auto"/>
        <w:rPr>
          <w:rFonts w:ascii="Georgia" w:hAnsi="Georgia" w:cs="Arial"/>
          <w:spacing w:val="-2"/>
          <w:szCs w:val="24"/>
          <w:lang w:val="es-CO"/>
        </w:rPr>
      </w:pPr>
    </w:p>
    <w:p w14:paraId="6744D479" w14:textId="417B5BC0" w:rsidR="002465EE" w:rsidRPr="00A44AB2" w:rsidRDefault="002465EE" w:rsidP="00763DE7">
      <w:pPr>
        <w:pStyle w:val="Textoindependiente"/>
        <w:spacing w:line="276" w:lineRule="auto"/>
        <w:rPr>
          <w:rFonts w:ascii="Georgia" w:hAnsi="Georgia"/>
          <w:spacing w:val="-2"/>
          <w:szCs w:val="24"/>
          <w:lang w:val="es-CO"/>
        </w:rPr>
      </w:pPr>
      <w:r w:rsidRPr="00A44AB2">
        <w:rPr>
          <w:rFonts w:ascii="Georgia" w:hAnsi="Georgia"/>
          <w:spacing w:val="-2"/>
          <w:szCs w:val="24"/>
          <w:lang w:val="es-CO"/>
        </w:rPr>
        <w:t>En la impugnación</w:t>
      </w:r>
      <w:r w:rsidR="001638DD" w:rsidRPr="00A44AB2">
        <w:rPr>
          <w:rFonts w:ascii="Georgia" w:hAnsi="Georgia"/>
          <w:spacing w:val="-2"/>
          <w:szCs w:val="24"/>
          <w:lang w:val="es-CO"/>
        </w:rPr>
        <w:t xml:space="preserve"> </w:t>
      </w:r>
      <w:r w:rsidR="33EE8D55" w:rsidRPr="00A44AB2">
        <w:rPr>
          <w:rFonts w:ascii="Georgia" w:hAnsi="Georgia"/>
          <w:spacing w:val="-2"/>
          <w:szCs w:val="24"/>
          <w:lang w:val="es-CO"/>
        </w:rPr>
        <w:t xml:space="preserve">se </w:t>
      </w:r>
      <w:r w:rsidR="00A314C1" w:rsidRPr="00A44AB2">
        <w:rPr>
          <w:rFonts w:ascii="Georgia" w:hAnsi="Georgia"/>
          <w:spacing w:val="-2"/>
          <w:szCs w:val="24"/>
          <w:lang w:val="es-CO"/>
        </w:rPr>
        <w:t xml:space="preserve">alega: (i) </w:t>
      </w:r>
      <w:r w:rsidR="00664C95" w:rsidRPr="00A44AB2">
        <w:rPr>
          <w:rFonts w:ascii="Georgia" w:hAnsi="Georgia"/>
          <w:spacing w:val="-2"/>
          <w:szCs w:val="24"/>
          <w:lang w:val="es-CO"/>
        </w:rPr>
        <w:t xml:space="preserve">Excesiva </w:t>
      </w:r>
      <w:r w:rsidR="001638DD" w:rsidRPr="00A44AB2">
        <w:rPr>
          <w:rFonts w:ascii="Georgia" w:hAnsi="Georgia"/>
          <w:spacing w:val="-2"/>
          <w:szCs w:val="24"/>
          <w:lang w:val="es-CO"/>
        </w:rPr>
        <w:t xml:space="preserve">aplicación </w:t>
      </w:r>
      <w:r w:rsidR="00664C95" w:rsidRPr="00A44AB2">
        <w:rPr>
          <w:rFonts w:ascii="Georgia" w:hAnsi="Georgia"/>
          <w:spacing w:val="-2"/>
          <w:szCs w:val="24"/>
          <w:lang w:val="es-CO"/>
        </w:rPr>
        <w:t>de la norma procesal en desmedro del derecho sustancia</w:t>
      </w:r>
      <w:r w:rsidR="001638DD" w:rsidRPr="00A44AB2">
        <w:rPr>
          <w:rFonts w:ascii="Georgia" w:hAnsi="Georgia"/>
          <w:spacing w:val="-2"/>
          <w:szCs w:val="24"/>
          <w:lang w:val="es-CO"/>
        </w:rPr>
        <w:t>l</w:t>
      </w:r>
      <w:r w:rsidR="00664C95" w:rsidRPr="00A44AB2">
        <w:rPr>
          <w:rFonts w:ascii="Georgia" w:hAnsi="Georgia"/>
          <w:spacing w:val="-2"/>
          <w:szCs w:val="24"/>
          <w:lang w:val="es-CO"/>
        </w:rPr>
        <w:t>. El despacho sin requerimiento, aunque innecesario, castigó sus intereses por el supuesto abandono del proceso, pese a las gestiones realizadas en el que se embargaron los remanentes</w:t>
      </w:r>
      <w:r w:rsidR="00090B26" w:rsidRPr="00A44AB2">
        <w:rPr>
          <w:rFonts w:ascii="Georgia" w:hAnsi="Georgia"/>
          <w:spacing w:val="-2"/>
          <w:szCs w:val="24"/>
          <w:lang w:val="es-CO"/>
        </w:rPr>
        <w:t>; (ii) Innecesari</w:t>
      </w:r>
      <w:r w:rsidR="02EE288F" w:rsidRPr="00A44AB2">
        <w:rPr>
          <w:rFonts w:ascii="Georgia" w:hAnsi="Georgia"/>
          <w:spacing w:val="-2"/>
          <w:szCs w:val="24"/>
          <w:lang w:val="es-CO"/>
        </w:rPr>
        <w:t>o</w:t>
      </w:r>
      <w:r w:rsidR="00090B26" w:rsidRPr="00A44AB2">
        <w:rPr>
          <w:rFonts w:ascii="Georgia" w:hAnsi="Georgia"/>
          <w:spacing w:val="-2"/>
          <w:szCs w:val="24"/>
          <w:lang w:val="es-CO"/>
        </w:rPr>
        <w:t xml:space="preserve"> informar sobre las actuaciones adelantadas en dicho asunto, habida cuenta de que son estrictamente formales, pues, en modo alguno, servirían para impulsar </w:t>
      </w:r>
      <w:r w:rsidR="001638DD" w:rsidRPr="00A44AB2">
        <w:rPr>
          <w:rFonts w:ascii="Georgia" w:hAnsi="Georgia"/>
          <w:spacing w:val="-2"/>
          <w:szCs w:val="24"/>
          <w:lang w:val="es-CO"/>
        </w:rPr>
        <w:t>la ejecución</w:t>
      </w:r>
      <w:r w:rsidR="00664C95" w:rsidRPr="00A44AB2">
        <w:rPr>
          <w:rFonts w:ascii="Georgia" w:hAnsi="Georgia"/>
          <w:spacing w:val="-2"/>
          <w:szCs w:val="24"/>
          <w:lang w:val="es-CO"/>
        </w:rPr>
        <w:t xml:space="preserve">; </w:t>
      </w:r>
      <w:r w:rsidR="00090B26" w:rsidRPr="00A44AB2">
        <w:rPr>
          <w:rFonts w:ascii="Georgia" w:hAnsi="Georgia"/>
          <w:spacing w:val="-2"/>
          <w:szCs w:val="24"/>
          <w:lang w:val="es-CO"/>
        </w:rPr>
        <w:t xml:space="preserve">y, </w:t>
      </w:r>
      <w:r w:rsidR="00664C95" w:rsidRPr="00A44AB2">
        <w:rPr>
          <w:rFonts w:ascii="Georgia" w:hAnsi="Georgia"/>
          <w:spacing w:val="-2"/>
          <w:szCs w:val="24"/>
          <w:lang w:val="es-CO"/>
        </w:rPr>
        <w:t>(</w:t>
      </w:r>
      <w:r w:rsidR="00090B26" w:rsidRPr="00A44AB2">
        <w:rPr>
          <w:rFonts w:ascii="Georgia" w:hAnsi="Georgia"/>
          <w:spacing w:val="-2"/>
          <w:szCs w:val="24"/>
          <w:lang w:val="es-CO"/>
        </w:rPr>
        <w:t>i</w:t>
      </w:r>
      <w:r w:rsidR="00664C95" w:rsidRPr="00A44AB2">
        <w:rPr>
          <w:rFonts w:ascii="Georgia" w:hAnsi="Georgia"/>
          <w:spacing w:val="-2"/>
          <w:szCs w:val="24"/>
          <w:lang w:val="es-CO"/>
        </w:rPr>
        <w:t xml:space="preserve">ii) </w:t>
      </w:r>
      <w:r w:rsidR="001638DD" w:rsidRPr="00A44AB2">
        <w:rPr>
          <w:rFonts w:ascii="Georgia" w:hAnsi="Georgia"/>
          <w:spacing w:val="-2"/>
          <w:szCs w:val="24"/>
          <w:lang w:val="es-CO"/>
        </w:rPr>
        <w:t>Co</w:t>
      </w:r>
      <w:r w:rsidR="00090B26" w:rsidRPr="00A44AB2">
        <w:rPr>
          <w:rFonts w:ascii="Georgia" w:hAnsi="Georgia"/>
          <w:spacing w:val="-2"/>
          <w:szCs w:val="24"/>
          <w:lang w:val="es-CO"/>
        </w:rPr>
        <w:t xml:space="preserve">n la reposición </w:t>
      </w:r>
      <w:r w:rsidR="001638DD" w:rsidRPr="00A44AB2">
        <w:rPr>
          <w:rFonts w:ascii="Georgia" w:hAnsi="Georgia"/>
          <w:spacing w:val="-2"/>
          <w:szCs w:val="24"/>
          <w:lang w:val="es-CO"/>
        </w:rPr>
        <w:t xml:space="preserve">se </w:t>
      </w:r>
      <w:r w:rsidR="00090B26" w:rsidRPr="00A44AB2">
        <w:rPr>
          <w:rFonts w:ascii="Georgia" w:hAnsi="Georgia"/>
          <w:spacing w:val="-2"/>
          <w:szCs w:val="24"/>
          <w:lang w:val="es-CO"/>
        </w:rPr>
        <w:t xml:space="preserve">enteró al despacho </w:t>
      </w:r>
      <w:r w:rsidR="001638DD" w:rsidRPr="00A44AB2">
        <w:rPr>
          <w:rFonts w:ascii="Georgia" w:hAnsi="Georgia"/>
          <w:spacing w:val="-2"/>
          <w:szCs w:val="24"/>
          <w:lang w:val="es-CO"/>
        </w:rPr>
        <w:t>sobre la actividad realizada respecto a la cautela, contexto suficiente para revocar la decisión, según jurisprudencia del CE, en tanto revela la intención real de continuar con el proceso.</w:t>
      </w:r>
      <w:r w:rsidR="00E04DE5" w:rsidRPr="00A44AB2">
        <w:rPr>
          <w:rFonts w:ascii="Georgia" w:hAnsi="Georgia"/>
          <w:spacing w:val="-2"/>
          <w:szCs w:val="24"/>
          <w:lang w:val="es-CO"/>
        </w:rPr>
        <w:t xml:space="preserve"> Pidió </w:t>
      </w:r>
      <w:r w:rsidR="001638DD" w:rsidRPr="00A44AB2">
        <w:rPr>
          <w:rFonts w:ascii="Georgia" w:hAnsi="Georgia"/>
          <w:spacing w:val="-2"/>
          <w:szCs w:val="24"/>
          <w:lang w:val="es-CO"/>
        </w:rPr>
        <w:t xml:space="preserve">revocar y amparar los derechos </w:t>
      </w:r>
      <w:r w:rsidR="00FD4632" w:rsidRPr="00A44AB2">
        <w:rPr>
          <w:rFonts w:ascii="Georgia" w:hAnsi="Georgia" w:cs="Arial"/>
          <w:spacing w:val="-2"/>
          <w:szCs w:val="24"/>
          <w:lang w:val="es-CO"/>
        </w:rPr>
        <w:t>(</w:t>
      </w:r>
      <w:r w:rsidR="00370136" w:rsidRPr="00A44AB2">
        <w:rPr>
          <w:rFonts w:ascii="Georgia" w:hAnsi="Georgia" w:cs="Arial"/>
          <w:spacing w:val="-2"/>
          <w:szCs w:val="24"/>
          <w:lang w:val="es-CO"/>
        </w:rPr>
        <w:t xml:space="preserve">Ib., </w:t>
      </w:r>
      <w:proofErr w:type="spellStart"/>
      <w:r w:rsidR="00370136" w:rsidRPr="00A44AB2">
        <w:rPr>
          <w:rFonts w:ascii="Georgia" w:hAnsi="Georgia" w:cs="Arial"/>
          <w:spacing w:val="-2"/>
          <w:szCs w:val="24"/>
          <w:lang w:val="es-CO"/>
        </w:rPr>
        <w:t>pdf</w:t>
      </w:r>
      <w:proofErr w:type="spellEnd"/>
      <w:r w:rsidR="001638DD" w:rsidRPr="00A44AB2">
        <w:rPr>
          <w:rFonts w:ascii="Georgia" w:hAnsi="Georgia" w:cs="Arial"/>
          <w:spacing w:val="-2"/>
          <w:szCs w:val="24"/>
          <w:lang w:val="es-CO"/>
        </w:rPr>
        <w:t xml:space="preserve"> No.015</w:t>
      </w:r>
      <w:r w:rsidR="00FD4632" w:rsidRPr="00A44AB2">
        <w:rPr>
          <w:rFonts w:ascii="Georgia" w:hAnsi="Georgia"/>
          <w:spacing w:val="-2"/>
          <w:szCs w:val="24"/>
          <w:lang w:val="es-CO"/>
        </w:rPr>
        <w:t>).</w:t>
      </w:r>
    </w:p>
    <w:p w14:paraId="56980963" w14:textId="77777777" w:rsidR="002465EE" w:rsidRPr="00A44AB2" w:rsidRDefault="002465EE" w:rsidP="00763DE7">
      <w:pPr>
        <w:pStyle w:val="Textoindependiente"/>
        <w:spacing w:line="276" w:lineRule="auto"/>
        <w:rPr>
          <w:rFonts w:ascii="Georgia" w:hAnsi="Georgia"/>
          <w:spacing w:val="-2"/>
          <w:szCs w:val="24"/>
          <w:lang w:val="es-CO"/>
        </w:rPr>
      </w:pPr>
    </w:p>
    <w:p w14:paraId="3A99AAD9" w14:textId="77777777" w:rsidR="00C82E5B" w:rsidRPr="00A44AB2" w:rsidRDefault="00C82E5B" w:rsidP="00763DE7">
      <w:pPr>
        <w:spacing w:line="276" w:lineRule="auto"/>
        <w:jc w:val="both"/>
        <w:rPr>
          <w:rFonts w:ascii="Georgia" w:hAnsi="Georgia" w:cs="Arial"/>
          <w:spacing w:val="-2"/>
        </w:rPr>
      </w:pPr>
    </w:p>
    <w:p w14:paraId="55D5D269" w14:textId="76556121" w:rsidR="0028225C" w:rsidRPr="00A44AB2" w:rsidRDefault="0028225C" w:rsidP="00763DE7">
      <w:pPr>
        <w:pStyle w:val="Prrafodelista"/>
        <w:numPr>
          <w:ilvl w:val="0"/>
          <w:numId w:val="18"/>
        </w:numPr>
        <w:spacing w:line="276" w:lineRule="auto"/>
        <w:jc w:val="both"/>
        <w:rPr>
          <w:rFonts w:ascii="Georgia" w:hAnsi="Georgia"/>
          <w:b/>
          <w:bCs/>
          <w:smallCaps/>
          <w:spacing w:val="-2"/>
        </w:rPr>
      </w:pPr>
      <w:r w:rsidRPr="00A44AB2">
        <w:rPr>
          <w:rFonts w:ascii="Georgia" w:hAnsi="Georgia"/>
          <w:b/>
          <w:bCs/>
          <w:smallCaps/>
          <w:spacing w:val="-2"/>
        </w:rPr>
        <w:t>La fundamentación jurídica para decidir</w:t>
      </w:r>
    </w:p>
    <w:p w14:paraId="06F5EB14" w14:textId="77777777" w:rsidR="0028225C" w:rsidRPr="00A44AB2" w:rsidRDefault="0028225C" w:rsidP="00763DE7">
      <w:pPr>
        <w:pStyle w:val="Textoindependiente"/>
        <w:spacing w:line="276" w:lineRule="auto"/>
        <w:ind w:left="400"/>
        <w:rPr>
          <w:rFonts w:ascii="Georgia" w:hAnsi="Georgia" w:cs="Arial"/>
          <w:spacing w:val="-2"/>
          <w:szCs w:val="24"/>
        </w:rPr>
      </w:pPr>
    </w:p>
    <w:p w14:paraId="3666CF46" w14:textId="572A6FF0" w:rsidR="00FD4632" w:rsidRPr="00A44AB2" w:rsidRDefault="00FD4632" w:rsidP="00763DE7">
      <w:pPr>
        <w:pStyle w:val="Textoindependiente"/>
        <w:widowControl w:val="0"/>
        <w:numPr>
          <w:ilvl w:val="1"/>
          <w:numId w:val="45"/>
        </w:numPr>
        <w:spacing w:line="276" w:lineRule="auto"/>
        <w:ind w:left="0" w:firstLine="0"/>
        <w:textAlignment w:val="auto"/>
        <w:rPr>
          <w:rFonts w:ascii="Georgia" w:hAnsi="Georgia"/>
          <w:spacing w:val="-2"/>
          <w:szCs w:val="24"/>
          <w:lang w:val="es-419"/>
        </w:rPr>
      </w:pPr>
      <w:r w:rsidRPr="00A44AB2">
        <w:rPr>
          <w:rFonts w:ascii="Georgia" w:hAnsi="Georgia"/>
          <w:smallCaps/>
          <w:spacing w:val="-2"/>
          <w:szCs w:val="24"/>
        </w:rPr>
        <w:t>La competencia funcional</w:t>
      </w:r>
      <w:r w:rsidR="005933D1" w:rsidRPr="00A44AB2">
        <w:rPr>
          <w:rFonts w:ascii="Georgia" w:hAnsi="Georgia" w:cs="Arial"/>
          <w:spacing w:val="-2"/>
          <w:szCs w:val="24"/>
        </w:rPr>
        <w:t>.</w:t>
      </w:r>
      <w:r w:rsidRPr="00A44AB2">
        <w:rPr>
          <w:rFonts w:ascii="Georgia" w:hAnsi="Georgia" w:cs="Arial"/>
          <w:spacing w:val="-2"/>
          <w:szCs w:val="24"/>
        </w:rPr>
        <w:t xml:space="preserve"> </w:t>
      </w:r>
      <w:r w:rsidRPr="00A44AB2">
        <w:rPr>
          <w:rFonts w:ascii="Georgia" w:hAnsi="Georgia" w:cs="Arial"/>
          <w:spacing w:val="-2"/>
          <w:szCs w:val="24"/>
          <w:lang w:val="es-CO"/>
        </w:rPr>
        <w:t xml:space="preserve">La tiene esta Sala, por ser la superiora jerárquica del </w:t>
      </w:r>
      <w:r w:rsidRPr="00A44AB2">
        <w:rPr>
          <w:rFonts w:ascii="Georgia" w:hAnsi="Georgia" w:cs="Arial"/>
          <w:spacing w:val="-2"/>
          <w:szCs w:val="24"/>
          <w:lang w:val="es-CO"/>
        </w:rPr>
        <w:lastRenderedPageBreak/>
        <w:t xml:space="preserve">Despacho cognoscente </w:t>
      </w:r>
      <w:r w:rsidRPr="00A44AB2">
        <w:rPr>
          <w:rFonts w:ascii="Georgia" w:hAnsi="Georgia"/>
          <w:spacing w:val="-2"/>
          <w:szCs w:val="24"/>
        </w:rPr>
        <w:t>(Art. 32, D.2591/1991)</w:t>
      </w:r>
      <w:r w:rsidRPr="00A44AB2">
        <w:rPr>
          <w:rFonts w:ascii="Georgia" w:hAnsi="Georgia" w:cs="Arial"/>
          <w:spacing w:val="-2"/>
          <w:szCs w:val="24"/>
          <w:lang w:val="es-CO"/>
        </w:rPr>
        <w:t>.</w:t>
      </w:r>
    </w:p>
    <w:p w14:paraId="212A7F7B" w14:textId="77777777" w:rsidR="00FD4632" w:rsidRPr="00A44AB2" w:rsidRDefault="00FD4632" w:rsidP="00763DE7">
      <w:pPr>
        <w:pStyle w:val="Textoindependiente"/>
        <w:widowControl w:val="0"/>
        <w:spacing w:line="276" w:lineRule="auto"/>
        <w:ind w:left="720"/>
        <w:rPr>
          <w:rFonts w:ascii="Georgia" w:hAnsi="Georgia"/>
          <w:spacing w:val="-2"/>
          <w:szCs w:val="24"/>
        </w:rPr>
      </w:pPr>
    </w:p>
    <w:p w14:paraId="79C62489" w14:textId="4617E48F" w:rsidR="00370136" w:rsidRPr="00A44AB2" w:rsidRDefault="00FD4632" w:rsidP="00763DE7">
      <w:pPr>
        <w:pStyle w:val="Textoindependiente"/>
        <w:widowControl w:val="0"/>
        <w:numPr>
          <w:ilvl w:val="1"/>
          <w:numId w:val="45"/>
        </w:numPr>
        <w:spacing w:line="276" w:lineRule="auto"/>
        <w:ind w:left="0" w:firstLine="0"/>
        <w:textAlignment w:val="auto"/>
        <w:rPr>
          <w:rFonts w:ascii="Georgia" w:hAnsi="Georgia"/>
          <w:spacing w:val="-2"/>
          <w:szCs w:val="24"/>
        </w:rPr>
      </w:pPr>
      <w:r w:rsidRPr="00A44AB2">
        <w:rPr>
          <w:rFonts w:ascii="Georgia" w:hAnsi="Georgia"/>
          <w:smallCaps/>
          <w:spacing w:val="-2"/>
          <w:szCs w:val="24"/>
        </w:rPr>
        <w:t>El problema jurídico a resolver</w:t>
      </w:r>
      <w:r w:rsidR="005933D1" w:rsidRPr="00A44AB2">
        <w:rPr>
          <w:rFonts w:ascii="Georgia" w:hAnsi="Georgia"/>
          <w:smallCaps/>
          <w:spacing w:val="-2"/>
          <w:szCs w:val="24"/>
        </w:rPr>
        <w:t>.</w:t>
      </w:r>
      <w:r w:rsidRPr="00A44AB2">
        <w:rPr>
          <w:rFonts w:ascii="Georgia" w:hAnsi="Georgia"/>
          <w:smallCaps/>
          <w:spacing w:val="-2"/>
          <w:szCs w:val="24"/>
        </w:rPr>
        <w:t xml:space="preserve"> </w:t>
      </w:r>
      <w:r w:rsidRPr="00A44AB2">
        <w:rPr>
          <w:rFonts w:ascii="Georgia" w:hAnsi="Georgia" w:cs="Arial"/>
          <w:spacing w:val="-2"/>
          <w:szCs w:val="24"/>
        </w:rPr>
        <w:t xml:space="preserve">¿Se debe confirmar, modificar o revocar la sentencia del Juzgado </w:t>
      </w:r>
      <w:r w:rsidR="00370136" w:rsidRPr="00A44AB2">
        <w:rPr>
          <w:rFonts w:ascii="Georgia" w:hAnsi="Georgia" w:cs="Arial"/>
          <w:spacing w:val="-2"/>
          <w:szCs w:val="24"/>
        </w:rPr>
        <w:t>5</w:t>
      </w:r>
      <w:r w:rsidR="00A314C1" w:rsidRPr="00A44AB2">
        <w:rPr>
          <w:rFonts w:ascii="Georgia" w:hAnsi="Georgia" w:cs="Arial"/>
          <w:spacing w:val="-2"/>
          <w:szCs w:val="24"/>
        </w:rPr>
        <w:t>º</w:t>
      </w:r>
      <w:r w:rsidRPr="00A44AB2">
        <w:rPr>
          <w:rFonts w:ascii="Georgia" w:hAnsi="Georgia" w:cs="Arial"/>
          <w:spacing w:val="-2"/>
          <w:szCs w:val="24"/>
        </w:rPr>
        <w:t xml:space="preserve"> Civil del Circuito de Pereira</w:t>
      </w:r>
      <w:r w:rsidRPr="00A44AB2">
        <w:rPr>
          <w:rFonts w:ascii="Georgia" w:hAnsi="Georgia"/>
          <w:spacing w:val="-2"/>
          <w:szCs w:val="24"/>
          <w:lang w:val="es-CO"/>
        </w:rPr>
        <w:t>, conforme a la impugnación?</w:t>
      </w:r>
      <w:r w:rsidRPr="00A44AB2">
        <w:rPr>
          <w:rFonts w:ascii="Georgia" w:hAnsi="Georgia" w:cs="Verdana"/>
          <w:smallCaps/>
          <w:spacing w:val="-2"/>
          <w:szCs w:val="24"/>
          <w:lang w:val="es-ES"/>
        </w:rPr>
        <w:t xml:space="preserve"> </w:t>
      </w:r>
    </w:p>
    <w:p w14:paraId="198D664D" w14:textId="77777777" w:rsidR="00370136" w:rsidRPr="00A44AB2" w:rsidRDefault="00370136" w:rsidP="00763DE7">
      <w:pPr>
        <w:pStyle w:val="Textoindependiente"/>
        <w:widowControl w:val="0"/>
        <w:spacing w:line="276" w:lineRule="auto"/>
        <w:textAlignment w:val="auto"/>
        <w:rPr>
          <w:rFonts w:ascii="Georgia" w:hAnsi="Georgia"/>
          <w:spacing w:val="-2"/>
          <w:szCs w:val="24"/>
        </w:rPr>
      </w:pPr>
    </w:p>
    <w:p w14:paraId="73E00F74" w14:textId="4DDB8304" w:rsidR="0028225C" w:rsidRPr="00A44AB2" w:rsidRDefault="0028225C" w:rsidP="00763DE7">
      <w:pPr>
        <w:pStyle w:val="Prrafodelista"/>
        <w:numPr>
          <w:ilvl w:val="1"/>
          <w:numId w:val="45"/>
        </w:numPr>
        <w:spacing w:line="276" w:lineRule="auto"/>
        <w:rPr>
          <w:rFonts w:ascii="Georgia" w:eastAsia="Georgia" w:hAnsi="Georgia" w:cs="Georgia"/>
          <w:spacing w:val="-2"/>
        </w:rPr>
      </w:pPr>
      <w:r w:rsidRPr="00A44AB2">
        <w:rPr>
          <w:rFonts w:ascii="Georgia" w:hAnsi="Georgia" w:cs="Arial"/>
          <w:smallCaps/>
          <w:spacing w:val="-2"/>
        </w:rPr>
        <w:t>Los presupuestos generales de procedencia</w:t>
      </w:r>
    </w:p>
    <w:p w14:paraId="2435EA48" w14:textId="77777777" w:rsidR="005933D1" w:rsidRPr="00A44AB2" w:rsidRDefault="005933D1" w:rsidP="00763DE7">
      <w:pPr>
        <w:pStyle w:val="Textoindependiente"/>
        <w:widowControl w:val="0"/>
        <w:spacing w:line="276" w:lineRule="auto"/>
        <w:textAlignment w:val="auto"/>
        <w:rPr>
          <w:rFonts w:ascii="Georgia" w:hAnsi="Georgia" w:cs="Arial"/>
          <w:spacing w:val="-2"/>
          <w:szCs w:val="24"/>
        </w:rPr>
      </w:pPr>
    </w:p>
    <w:p w14:paraId="63848F8A" w14:textId="6016ECA3" w:rsidR="005933D1" w:rsidRPr="00A44AB2" w:rsidRDefault="005933D1" w:rsidP="00763DE7">
      <w:pPr>
        <w:spacing w:line="276" w:lineRule="auto"/>
        <w:jc w:val="both"/>
        <w:rPr>
          <w:rFonts w:ascii="Georgia" w:hAnsi="Georgia" w:cs="Arial"/>
          <w:spacing w:val="-2"/>
        </w:rPr>
      </w:pPr>
      <w:r w:rsidRPr="00A44AB2">
        <w:rPr>
          <w:rFonts w:ascii="Georgia" w:hAnsi="Georgia"/>
          <w:smallCaps/>
          <w:spacing w:val="-2"/>
        </w:rPr>
        <w:t xml:space="preserve">5.3.1. </w:t>
      </w:r>
      <w:r w:rsidR="0028225C" w:rsidRPr="00A44AB2">
        <w:rPr>
          <w:rFonts w:ascii="Georgia" w:hAnsi="Georgia"/>
          <w:smallCaps/>
          <w:spacing w:val="-2"/>
        </w:rPr>
        <w:t xml:space="preserve">La legitimación en la causa. </w:t>
      </w:r>
      <w:r w:rsidRPr="00A44AB2">
        <w:rPr>
          <w:rFonts w:ascii="Georgia" w:hAnsi="Georgia" w:cs="Arial"/>
          <w:spacing w:val="-2"/>
        </w:rPr>
        <w:t>Se cumple por activa porque la propiedad horizontal accionante actúa como ejecutante en el proceso que reprocha. Y, por pasiva, el Juzgado 5º Civil Municipal de Pereira, por conocer el juicio (Ibidem, carpeta No.2).</w:t>
      </w:r>
    </w:p>
    <w:p w14:paraId="3BFCFBEF" w14:textId="6F8387DB" w:rsidR="0028225C" w:rsidRPr="00A44AB2" w:rsidRDefault="0028225C" w:rsidP="00763DE7">
      <w:pPr>
        <w:pStyle w:val="Textoindependiente"/>
        <w:widowControl w:val="0"/>
        <w:spacing w:line="276" w:lineRule="auto"/>
        <w:textAlignment w:val="auto"/>
        <w:rPr>
          <w:rFonts w:ascii="Georgia" w:hAnsi="Georgia" w:cs="Arial"/>
          <w:spacing w:val="-2"/>
          <w:szCs w:val="24"/>
          <w:lang w:val="es-ES"/>
        </w:rPr>
      </w:pPr>
    </w:p>
    <w:p w14:paraId="6411D21D" w14:textId="697DFDB3" w:rsidR="00370136" w:rsidRPr="00A44AB2" w:rsidRDefault="00731289" w:rsidP="00763DE7">
      <w:pPr>
        <w:pStyle w:val="Textoindependiente"/>
        <w:shd w:val="clear" w:color="auto" w:fill="FFFFFF" w:themeFill="background1"/>
        <w:tabs>
          <w:tab w:val="clear" w:pos="708"/>
          <w:tab w:val="left" w:pos="709"/>
        </w:tabs>
        <w:autoSpaceDE/>
        <w:adjustRightInd/>
        <w:spacing w:line="276" w:lineRule="auto"/>
        <w:textAlignment w:val="auto"/>
        <w:rPr>
          <w:rFonts w:ascii="Georgia" w:hAnsi="Georgia" w:cs="Arial"/>
          <w:spacing w:val="-2"/>
          <w:szCs w:val="24"/>
        </w:rPr>
      </w:pPr>
      <w:r w:rsidRPr="00A44AB2">
        <w:rPr>
          <w:rFonts w:ascii="Georgia" w:hAnsi="Georgia" w:cs="Arial"/>
          <w:smallCaps/>
          <w:spacing w:val="-2"/>
          <w:szCs w:val="24"/>
        </w:rPr>
        <w:t xml:space="preserve">5.3.2. </w:t>
      </w:r>
      <w:r w:rsidR="00370136" w:rsidRPr="00A44AB2">
        <w:rPr>
          <w:rFonts w:ascii="Georgia" w:hAnsi="Georgia" w:cs="Arial"/>
          <w:smallCaps/>
          <w:spacing w:val="-2"/>
          <w:szCs w:val="24"/>
        </w:rPr>
        <w:t>Las subreglas de procedibilidad para decisiones judiciales</w:t>
      </w:r>
      <w:r w:rsidR="001041A4" w:rsidRPr="00A44AB2">
        <w:rPr>
          <w:rFonts w:ascii="Georgia" w:hAnsi="Georgia" w:cs="Arial"/>
          <w:smallCaps/>
          <w:spacing w:val="-2"/>
          <w:szCs w:val="24"/>
        </w:rPr>
        <w:t>.</w:t>
      </w:r>
      <w:r w:rsidR="00370136" w:rsidRPr="00A44AB2">
        <w:rPr>
          <w:rFonts w:ascii="Georgia" w:hAnsi="Georgia" w:cs="Arial"/>
          <w:smallCaps/>
          <w:spacing w:val="-2"/>
          <w:szCs w:val="24"/>
        </w:rPr>
        <w:t xml:space="preserve"> </w:t>
      </w:r>
      <w:r w:rsidR="00370136" w:rsidRPr="00A44AB2">
        <w:rPr>
          <w:rFonts w:ascii="Georgia" w:hAnsi="Georgia" w:cs="Arial"/>
          <w:spacing w:val="-2"/>
          <w:szCs w:val="24"/>
        </w:rPr>
        <w:t xml:space="preserve">Desde la sentencia C-543 </w:t>
      </w:r>
      <w:r w:rsidR="00370136" w:rsidRPr="00A44AB2">
        <w:rPr>
          <w:rFonts w:ascii="Georgia" w:hAnsi="Georgia"/>
          <w:spacing w:val="-2"/>
          <w:szCs w:val="24"/>
        </w:rPr>
        <w:t>de</w:t>
      </w:r>
      <w:r w:rsidR="00370136" w:rsidRPr="00A44AB2">
        <w:rPr>
          <w:rFonts w:ascii="Georgia" w:hAnsi="Georgia" w:cs="Arial"/>
          <w:spacing w:val="-2"/>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00370136" w:rsidRPr="00A44AB2">
        <w:rPr>
          <w:rFonts w:ascii="Georgia" w:hAnsi="Georgia" w:cs="Arial"/>
          <w:spacing w:val="-2"/>
          <w:szCs w:val="24"/>
        </w:rPr>
        <w:t>re-definición</w:t>
      </w:r>
      <w:proofErr w:type="spellEnd"/>
      <w:r w:rsidR="00370136" w:rsidRPr="00A44AB2">
        <w:rPr>
          <w:rFonts w:ascii="Georgia" w:hAnsi="Georgia" w:cs="Arial"/>
          <w:spacing w:val="-2"/>
          <w:szCs w:val="24"/>
        </w:rPr>
        <w:t xml:space="preserve">    dogmática entre 2003 y 2005</w:t>
      </w:r>
      <w:r w:rsidR="00370136" w:rsidRPr="00A44AB2">
        <w:rPr>
          <w:rFonts w:ascii="Georgia" w:hAnsi="Georgia" w:cs="Arial"/>
          <w:spacing w:val="-2"/>
          <w:szCs w:val="24"/>
          <w:vertAlign w:val="superscript"/>
        </w:rPr>
        <w:footnoteReference w:id="2"/>
      </w:r>
      <w:r w:rsidR="00370136" w:rsidRPr="00A44AB2">
        <w:rPr>
          <w:rFonts w:ascii="Georgia" w:hAnsi="Georgia" w:cs="Arial"/>
          <w:spacing w:val="-2"/>
          <w:szCs w:val="24"/>
        </w:rPr>
        <w:t>, básicamente sustituyó la expresión “vías de hecho” por la de “causales genéricas de procedibilidad” y ensanchó las causales especiales, pasando de cuatro (4) a ocho (8).   En el mismo sentido Quiroga Natale</w:t>
      </w:r>
      <w:r w:rsidR="00370136" w:rsidRPr="00A44AB2">
        <w:rPr>
          <w:rFonts w:ascii="Georgia" w:hAnsi="Georgia"/>
          <w:spacing w:val="-2"/>
          <w:szCs w:val="24"/>
          <w:vertAlign w:val="superscript"/>
        </w:rPr>
        <w:footnoteReference w:id="3"/>
      </w:r>
      <w:r w:rsidR="00370136" w:rsidRPr="00A44AB2">
        <w:rPr>
          <w:rFonts w:ascii="Georgia" w:hAnsi="Georgia" w:cs="Arial"/>
          <w:spacing w:val="-2"/>
          <w:szCs w:val="24"/>
        </w:rPr>
        <w:t>.</w:t>
      </w:r>
    </w:p>
    <w:p w14:paraId="16EDEDBC" w14:textId="77777777" w:rsidR="005933D1" w:rsidRPr="00A44AB2" w:rsidRDefault="005933D1" w:rsidP="00763DE7">
      <w:pPr>
        <w:pStyle w:val="Textoindependiente"/>
        <w:shd w:val="clear" w:color="auto" w:fill="FFFFFF" w:themeFill="background1"/>
        <w:tabs>
          <w:tab w:val="clear" w:pos="708"/>
          <w:tab w:val="left" w:pos="709"/>
        </w:tabs>
        <w:autoSpaceDE/>
        <w:adjustRightInd/>
        <w:spacing w:line="276" w:lineRule="auto"/>
        <w:textAlignment w:val="auto"/>
        <w:rPr>
          <w:rFonts w:ascii="Georgia" w:hAnsi="Georgia" w:cs="Arial"/>
          <w:spacing w:val="-2"/>
          <w:szCs w:val="24"/>
        </w:rPr>
      </w:pPr>
    </w:p>
    <w:p w14:paraId="69CAB2A2" w14:textId="6A4BDE39" w:rsidR="00370136" w:rsidRPr="00A44AB2" w:rsidRDefault="00370136" w:rsidP="00763DE7">
      <w:pPr>
        <w:pStyle w:val="Textoindependiente"/>
        <w:shd w:val="clear" w:color="auto" w:fill="FFFFFF" w:themeFill="background1"/>
        <w:tabs>
          <w:tab w:val="clear" w:pos="708"/>
          <w:tab w:val="left" w:pos="993"/>
        </w:tabs>
        <w:autoSpaceDE/>
        <w:adjustRightInd/>
        <w:spacing w:line="276" w:lineRule="auto"/>
        <w:rPr>
          <w:rFonts w:ascii="Georgia" w:hAnsi="Georgia" w:cs="Arial"/>
          <w:spacing w:val="-2"/>
          <w:szCs w:val="24"/>
        </w:rPr>
      </w:pPr>
      <w:r w:rsidRPr="00A44AB2">
        <w:rPr>
          <w:rFonts w:ascii="Georgia" w:hAnsi="Georgia" w:cs="Arial"/>
          <w:spacing w:val="-2"/>
          <w:szCs w:val="24"/>
        </w:rPr>
        <w:t xml:space="preserve">Ahora, en frente del examen que se reclama en sede constitucional, resulta de mayúscula trascendencia, precisar que </w:t>
      </w:r>
      <w:r w:rsidRPr="00A44AB2">
        <w:rPr>
          <w:rFonts w:ascii="Georgia" w:hAnsi="Georgia" w:cs="Arial"/>
          <w:spacing w:val="-2"/>
          <w:szCs w:val="24"/>
          <w:u w:val="single"/>
        </w:rPr>
        <w:t>se trata de un juicio de validez y no de corrección</w:t>
      </w:r>
      <w:r w:rsidRPr="00A44AB2">
        <w:rPr>
          <w:rFonts w:ascii="Georgia" w:hAnsi="Georgia" w:cs="Arial"/>
          <w:spacing w:val="-2"/>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(2021)</w:t>
      </w:r>
      <w:r w:rsidRPr="00A44AB2">
        <w:rPr>
          <w:rFonts w:ascii="Georgia" w:hAnsi="Georgia"/>
          <w:spacing w:val="-2"/>
          <w:szCs w:val="24"/>
          <w:vertAlign w:val="superscript"/>
        </w:rPr>
        <w:footnoteReference w:id="4"/>
      </w:r>
      <w:r w:rsidRPr="00A44AB2">
        <w:rPr>
          <w:rFonts w:ascii="Georgia" w:hAnsi="Georgia" w:cs="Arial"/>
          <w:spacing w:val="-2"/>
          <w:szCs w:val="24"/>
        </w:rPr>
        <w:t>.</w:t>
      </w:r>
    </w:p>
    <w:p w14:paraId="2033EB70" w14:textId="77777777" w:rsidR="00370136" w:rsidRPr="00A44AB2" w:rsidRDefault="00370136" w:rsidP="00763DE7">
      <w:pPr>
        <w:pStyle w:val="Textoindependiente"/>
        <w:shd w:val="clear" w:color="auto" w:fill="FFFFFF" w:themeFill="background1"/>
        <w:tabs>
          <w:tab w:val="clear" w:pos="0"/>
        </w:tabs>
        <w:autoSpaceDE/>
        <w:adjustRightInd/>
        <w:spacing w:line="276" w:lineRule="auto"/>
        <w:textAlignment w:val="auto"/>
        <w:rPr>
          <w:rFonts w:ascii="Georgia" w:hAnsi="Georgia" w:cs="Arial"/>
          <w:spacing w:val="-2"/>
          <w:szCs w:val="24"/>
        </w:rPr>
      </w:pPr>
    </w:p>
    <w:p w14:paraId="02DBE176" w14:textId="77777777" w:rsidR="00370136" w:rsidRPr="00A44AB2" w:rsidRDefault="00370136" w:rsidP="00763DE7">
      <w:pPr>
        <w:pStyle w:val="Textoindependiente"/>
        <w:shd w:val="clear" w:color="auto" w:fill="FFFFFF" w:themeFill="background1"/>
        <w:tabs>
          <w:tab w:val="clear" w:pos="708"/>
          <w:tab w:val="left" w:pos="993"/>
        </w:tabs>
        <w:autoSpaceDE/>
        <w:adjustRightInd/>
        <w:spacing w:line="276" w:lineRule="auto"/>
        <w:rPr>
          <w:rFonts w:ascii="Georgia" w:hAnsi="Georgia" w:cs="Arial"/>
          <w:spacing w:val="-2"/>
          <w:szCs w:val="24"/>
        </w:rPr>
      </w:pPr>
      <w:r w:rsidRPr="00A44AB2">
        <w:rPr>
          <w:rFonts w:ascii="Georgia" w:hAnsi="Georgia" w:cs="Arial"/>
          <w:spacing w:val="-2"/>
          <w:szCs w:val="24"/>
        </w:rPr>
        <w:t>Los requisitos generales de procedibilidad, explicados en amplitud en la sentencia C-590 de 2005</w:t>
      </w:r>
      <w:r w:rsidRPr="00A44AB2">
        <w:rPr>
          <w:rFonts w:ascii="Georgia" w:hAnsi="Georgia" w:cs="Arial"/>
          <w:spacing w:val="-2"/>
          <w:szCs w:val="24"/>
          <w:vertAlign w:val="superscript"/>
        </w:rPr>
        <w:footnoteReference w:id="5"/>
      </w:r>
      <w:r w:rsidRPr="00A44AB2">
        <w:rPr>
          <w:rFonts w:ascii="Georgia" w:hAnsi="Georgia" w:cs="Arial"/>
          <w:spacing w:val="-2"/>
          <w:szCs w:val="24"/>
        </w:rPr>
        <w:t xml:space="preserve"> y reiterados en la consolidada línea jurisprudencial (2021)</w:t>
      </w:r>
      <w:r w:rsidRPr="00A44AB2">
        <w:rPr>
          <w:rFonts w:ascii="Georgia" w:hAnsi="Georgia" w:cs="Arial"/>
          <w:spacing w:val="-2"/>
          <w:szCs w:val="24"/>
          <w:vertAlign w:val="superscript"/>
        </w:rPr>
        <w:footnoteReference w:id="6"/>
      </w:r>
      <w:r w:rsidRPr="00A44AB2">
        <w:rPr>
          <w:rFonts w:ascii="Georgia" w:hAnsi="Georgia" w:cs="Arial"/>
          <w:spacing w:val="-2"/>
          <w:szCs w:val="24"/>
        </w:rPr>
        <w:t xml:space="preserve"> son: </w:t>
      </w:r>
      <w:r w:rsidRPr="00A44AB2">
        <w:rPr>
          <w:rFonts w:ascii="Georgia" w:hAnsi="Georgia" w:cs="Arial"/>
          <w:spacing w:val="-2"/>
          <w:szCs w:val="24"/>
          <w:u w:val="single"/>
        </w:rPr>
        <w:t>(i) Que el asunto sea de relevancia constitucional</w:t>
      </w:r>
      <w:r w:rsidRPr="00A44AB2">
        <w:rPr>
          <w:rFonts w:ascii="Georgia" w:hAnsi="Georgia" w:cs="Arial"/>
          <w:spacing w:val="-2"/>
          <w:szCs w:val="24"/>
        </w:rPr>
        <w:t>;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A44AB2">
        <w:rPr>
          <w:rFonts w:ascii="Georgia" w:hAnsi="Georgia"/>
          <w:spacing w:val="-2"/>
          <w:szCs w:val="24"/>
          <w:vertAlign w:val="superscript"/>
        </w:rPr>
        <w:footnoteReference w:id="7"/>
      </w:r>
      <w:r w:rsidRPr="00A44AB2">
        <w:rPr>
          <w:rFonts w:ascii="Georgia" w:hAnsi="Georgia" w:cs="Arial"/>
          <w:spacing w:val="-2"/>
          <w:szCs w:val="24"/>
        </w:rPr>
        <w:t>.</w:t>
      </w:r>
    </w:p>
    <w:p w14:paraId="48652111" w14:textId="77777777" w:rsidR="00370136" w:rsidRPr="00A44AB2" w:rsidRDefault="00370136" w:rsidP="00763DE7">
      <w:pPr>
        <w:pStyle w:val="Textoindependiente"/>
        <w:shd w:val="clear" w:color="auto" w:fill="FFFFFF"/>
        <w:tabs>
          <w:tab w:val="clear" w:pos="0"/>
          <w:tab w:val="clear" w:pos="708"/>
          <w:tab w:val="left" w:pos="993"/>
        </w:tabs>
        <w:autoSpaceDE/>
        <w:adjustRightInd/>
        <w:spacing w:line="276" w:lineRule="auto"/>
        <w:rPr>
          <w:rFonts w:ascii="Georgia" w:hAnsi="Georgia" w:cs="Arial"/>
          <w:spacing w:val="-2"/>
          <w:szCs w:val="24"/>
        </w:rPr>
      </w:pPr>
    </w:p>
    <w:p w14:paraId="5859BB74" w14:textId="6891BD2F" w:rsidR="00370136" w:rsidRPr="00A44AB2" w:rsidRDefault="00370136" w:rsidP="00763DE7">
      <w:pPr>
        <w:pStyle w:val="Textoindependiente"/>
        <w:shd w:val="clear" w:color="auto" w:fill="FFFFFF" w:themeFill="background1"/>
        <w:tabs>
          <w:tab w:val="clear" w:pos="708"/>
          <w:tab w:val="left" w:pos="993"/>
        </w:tabs>
        <w:autoSpaceDE/>
        <w:adjustRightInd/>
        <w:spacing w:line="276" w:lineRule="auto"/>
        <w:rPr>
          <w:rFonts w:ascii="Georgia" w:hAnsi="Georgia" w:cs="Arial"/>
          <w:spacing w:val="-2"/>
          <w:szCs w:val="24"/>
        </w:rPr>
      </w:pPr>
      <w:r w:rsidRPr="00A44AB2">
        <w:rPr>
          <w:rFonts w:ascii="Georgia" w:hAnsi="Georgia" w:cs="Arial"/>
          <w:spacing w:val="-2"/>
          <w:szCs w:val="24"/>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A44AB2">
        <w:rPr>
          <w:rFonts w:ascii="Georgia" w:hAnsi="Georgia" w:cs="Arial"/>
          <w:spacing w:val="-2"/>
          <w:szCs w:val="24"/>
        </w:rPr>
        <w:t>viii</w:t>
      </w:r>
      <w:proofErr w:type="spellEnd"/>
      <w:r w:rsidRPr="00A44AB2">
        <w:rPr>
          <w:rFonts w:ascii="Georgia" w:hAnsi="Georgia" w:cs="Arial"/>
          <w:spacing w:val="-2"/>
          <w:szCs w:val="24"/>
        </w:rPr>
        <w:t xml:space="preserve">) violación directa de la Carta.  Un </w:t>
      </w:r>
      <w:r w:rsidRPr="00A44AB2">
        <w:rPr>
          <w:rFonts w:ascii="Georgia" w:hAnsi="Georgia" w:cs="Arial"/>
          <w:spacing w:val="-2"/>
          <w:szCs w:val="24"/>
        </w:rPr>
        <w:lastRenderedPageBreak/>
        <w:t xml:space="preserve">sistemático recuento puede leerse </w:t>
      </w:r>
      <w:r w:rsidRPr="00A44AB2">
        <w:rPr>
          <w:rFonts w:ascii="Georgia" w:hAnsi="Georgia"/>
          <w:spacing w:val="-2"/>
          <w:szCs w:val="24"/>
        </w:rPr>
        <w:t>en</w:t>
      </w:r>
      <w:r w:rsidRPr="00A44AB2">
        <w:rPr>
          <w:rFonts w:ascii="Georgia" w:hAnsi="Georgia" w:cs="Arial"/>
          <w:spacing w:val="-2"/>
          <w:szCs w:val="24"/>
        </w:rPr>
        <w:t xml:space="preserve"> la obra de los doctores Catalina Botero Marino</w:t>
      </w:r>
      <w:r w:rsidRPr="00A44AB2">
        <w:rPr>
          <w:rFonts w:ascii="Georgia" w:hAnsi="Georgia" w:cs="Arial"/>
          <w:spacing w:val="-2"/>
          <w:szCs w:val="24"/>
          <w:vertAlign w:val="superscript"/>
        </w:rPr>
        <w:footnoteReference w:id="8"/>
      </w:r>
      <w:r w:rsidRPr="00A44AB2">
        <w:rPr>
          <w:rFonts w:ascii="Georgia" w:hAnsi="Georgia" w:cs="Arial"/>
          <w:spacing w:val="-2"/>
          <w:szCs w:val="24"/>
        </w:rPr>
        <w:t xml:space="preserve"> y Quinche Ramírez</w:t>
      </w:r>
      <w:r w:rsidRPr="00A44AB2">
        <w:rPr>
          <w:rFonts w:ascii="Georgia" w:hAnsi="Georgia" w:cs="Arial"/>
          <w:spacing w:val="-2"/>
          <w:szCs w:val="24"/>
          <w:vertAlign w:val="superscript"/>
        </w:rPr>
        <w:footnoteReference w:id="9"/>
      </w:r>
      <w:r w:rsidRPr="00A44AB2">
        <w:rPr>
          <w:rFonts w:ascii="Georgia" w:hAnsi="Georgia" w:cs="Arial"/>
          <w:spacing w:val="-2"/>
          <w:szCs w:val="24"/>
        </w:rPr>
        <w:t>.</w:t>
      </w:r>
    </w:p>
    <w:p w14:paraId="4C5A9FA0" w14:textId="53C30611" w:rsidR="00C74846" w:rsidRPr="00A44AB2" w:rsidRDefault="00C74846" w:rsidP="00763DE7">
      <w:pPr>
        <w:pStyle w:val="Textoindependiente"/>
        <w:shd w:val="clear" w:color="auto" w:fill="FFFFFF" w:themeFill="background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rPr>
          <w:rFonts w:ascii="Georgia" w:hAnsi="Georgia" w:cs="Arial"/>
          <w:spacing w:val="-2"/>
          <w:szCs w:val="24"/>
        </w:rPr>
      </w:pPr>
    </w:p>
    <w:p w14:paraId="55C927CB" w14:textId="2033D06C" w:rsidR="00C409CA" w:rsidRPr="00A44AB2" w:rsidRDefault="00F27304" w:rsidP="00763DE7">
      <w:pPr>
        <w:pStyle w:val="Textoindependiente"/>
        <w:spacing w:line="276" w:lineRule="auto"/>
        <w:ind w:right="22"/>
        <w:textAlignment w:val="auto"/>
        <w:rPr>
          <w:rFonts w:ascii="Georgia" w:hAnsi="Georgia"/>
          <w:spacing w:val="-2"/>
          <w:szCs w:val="24"/>
          <w:shd w:val="clear" w:color="auto" w:fill="FFFFFF"/>
        </w:rPr>
      </w:pPr>
      <w:r w:rsidRPr="00A44AB2">
        <w:rPr>
          <w:rFonts w:ascii="Georgia" w:hAnsi="Georgia" w:cs="Arial"/>
          <w:smallCaps/>
          <w:spacing w:val="-2"/>
          <w:szCs w:val="24"/>
          <w:lang w:val="es-419"/>
        </w:rPr>
        <w:t xml:space="preserve">5.4. </w:t>
      </w:r>
      <w:r w:rsidR="00C409CA" w:rsidRPr="00A44AB2">
        <w:rPr>
          <w:rFonts w:ascii="Georgia" w:hAnsi="Georgia" w:cs="Arial"/>
          <w:smallCaps/>
          <w:spacing w:val="-2"/>
          <w:szCs w:val="24"/>
          <w:lang w:val="es-419"/>
        </w:rPr>
        <w:t>El defecto procedimental</w:t>
      </w:r>
      <w:r w:rsidR="00C409CA" w:rsidRPr="00A44AB2">
        <w:rPr>
          <w:rFonts w:ascii="Georgia" w:hAnsi="Georgia" w:cs="Arial"/>
          <w:smallCaps/>
          <w:spacing w:val="-2"/>
          <w:szCs w:val="24"/>
          <w:lang w:val="es-CO"/>
        </w:rPr>
        <w:t xml:space="preserve">. </w:t>
      </w:r>
      <w:r w:rsidR="00C409CA" w:rsidRPr="00A44AB2">
        <w:rPr>
          <w:rFonts w:ascii="Georgia" w:hAnsi="Georgia"/>
          <w:spacing w:val="-2"/>
          <w:szCs w:val="24"/>
          <w:shd w:val="clear" w:color="auto" w:fill="FFFFFF"/>
        </w:rPr>
        <w:t>Esta causal de procedibilidad especial se cimenta en el desarrollo de los derechos fundamentales al debido proceso y el acceso a la administración de justicia (Arts.29 y 228, CP), puesto que conlleva el respeto por el procedimiento y las formas propias de cada juicio, y el reconocimiento de la prevalencia del derecho sustancial y la realización de la justicia material en la aplicación del derecho procesal</w:t>
      </w:r>
      <w:r w:rsidR="00C409CA" w:rsidRPr="00A44AB2">
        <w:rPr>
          <w:rStyle w:val="Refdenotaalpie"/>
          <w:rFonts w:ascii="Georgia" w:hAnsi="Georgia"/>
          <w:spacing w:val="-2"/>
          <w:szCs w:val="24"/>
          <w:shd w:val="clear" w:color="auto" w:fill="FFFFFF"/>
        </w:rPr>
        <w:footnoteReference w:id="10"/>
      </w:r>
      <w:r w:rsidR="00C409CA" w:rsidRPr="00A44AB2">
        <w:rPr>
          <w:rFonts w:ascii="Georgia" w:hAnsi="Georgia"/>
          <w:spacing w:val="-2"/>
          <w:szCs w:val="24"/>
          <w:shd w:val="clear" w:color="auto" w:fill="FFFFFF"/>
        </w:rPr>
        <w:t>.</w:t>
      </w:r>
    </w:p>
    <w:p w14:paraId="7ECF7F98" w14:textId="77777777" w:rsidR="00611EDE" w:rsidRPr="00A44AB2" w:rsidRDefault="00611EDE" w:rsidP="00763DE7">
      <w:pPr>
        <w:pStyle w:val="Textoindependiente"/>
        <w:spacing w:line="276" w:lineRule="auto"/>
        <w:ind w:right="22"/>
        <w:textAlignment w:val="auto"/>
        <w:rPr>
          <w:rFonts w:ascii="Georgia" w:hAnsi="Georgia" w:cs="Arial"/>
          <w:spacing w:val="-2"/>
          <w:szCs w:val="24"/>
        </w:rPr>
      </w:pPr>
    </w:p>
    <w:p w14:paraId="21086952" w14:textId="77777777" w:rsidR="00C409CA" w:rsidRPr="00A44AB2" w:rsidRDefault="00C409CA" w:rsidP="00763DE7">
      <w:pPr>
        <w:pStyle w:val="Textoindependiente"/>
        <w:tabs>
          <w:tab w:val="clear" w:pos="708"/>
        </w:tabs>
        <w:spacing w:line="276" w:lineRule="auto"/>
        <w:ind w:right="22"/>
        <w:rPr>
          <w:rFonts w:ascii="Georgia" w:hAnsi="Georgia" w:cs="Arial"/>
          <w:spacing w:val="-2"/>
          <w:szCs w:val="24"/>
        </w:rPr>
      </w:pPr>
      <w:bookmarkStart w:id="3" w:name="_Hlk104284621"/>
      <w:r w:rsidRPr="00A44AB2">
        <w:rPr>
          <w:rFonts w:ascii="Georgia" w:hAnsi="Georgia"/>
          <w:spacing w:val="-2"/>
          <w:szCs w:val="24"/>
          <w:shd w:val="clear" w:color="auto" w:fill="FFFFFF"/>
        </w:rPr>
        <w:t>La CC</w:t>
      </w:r>
      <w:r w:rsidRPr="00A44AB2">
        <w:rPr>
          <w:rStyle w:val="Refdenotaalpie"/>
          <w:rFonts w:ascii="Georgia" w:hAnsi="Georgia"/>
          <w:spacing w:val="-2"/>
          <w:szCs w:val="24"/>
          <w:shd w:val="clear" w:color="auto" w:fill="FFFFFF"/>
        </w:rPr>
        <w:footnoteReference w:id="11"/>
      </w:r>
      <w:r w:rsidRPr="00A44AB2">
        <w:rPr>
          <w:rFonts w:ascii="Georgia" w:hAnsi="Georgia"/>
          <w:spacing w:val="-2"/>
          <w:szCs w:val="24"/>
          <w:shd w:val="clear" w:color="auto" w:fill="FFFFFF"/>
        </w:rPr>
        <w:t xml:space="preserve"> ha establecido que este defecto se configura </w:t>
      </w:r>
      <w:r w:rsidRPr="00A44AB2">
        <w:rPr>
          <w:rFonts w:ascii="Georgia" w:hAnsi="Georgia"/>
          <w:i/>
          <w:spacing w:val="-2"/>
          <w:szCs w:val="24"/>
          <w:shd w:val="clear" w:color="auto" w:fill="FFFFFF"/>
        </w:rPr>
        <w:t>“</w:t>
      </w:r>
      <w:r w:rsidRPr="00A44AB2">
        <w:rPr>
          <w:rFonts w:ascii="Georgia" w:hAnsi="Georgia"/>
          <w:i/>
          <w:spacing w:val="-2"/>
          <w:sz w:val="22"/>
          <w:szCs w:val="24"/>
          <w:shd w:val="clear" w:color="auto" w:fill="FFFFFF"/>
        </w:rPr>
        <w:t>(…) cuando el juzgador viola derechos fundamentales al negar el derecho sustancial, ya sea por no aplicar la norma procesal acorde con el procedimiento de que se trate, </w:t>
      </w:r>
      <w:r w:rsidRPr="00A44AB2">
        <w:rPr>
          <w:rFonts w:ascii="Georgia" w:hAnsi="Georgia"/>
          <w:bCs/>
          <w:i/>
          <w:spacing w:val="-2"/>
          <w:sz w:val="22"/>
          <w:szCs w:val="24"/>
          <w:bdr w:val="none" w:sz="0" w:space="0" w:color="auto" w:frame="1"/>
          <w:shd w:val="clear" w:color="auto" w:fill="FFFFFF"/>
        </w:rPr>
        <w:t>o cuando excede la aplicación de formalidades procesales que hacen nugatorio un derecho (…)</w:t>
      </w:r>
      <w:r w:rsidRPr="00A44AB2">
        <w:rPr>
          <w:rFonts w:ascii="Georgia" w:hAnsi="Georgia"/>
          <w:bCs/>
          <w:i/>
          <w:spacing w:val="-2"/>
          <w:szCs w:val="24"/>
          <w:bdr w:val="none" w:sz="0" w:space="0" w:color="auto" w:frame="1"/>
          <w:shd w:val="clear" w:color="auto" w:fill="FFFFFF"/>
        </w:rPr>
        <w:t>”</w:t>
      </w:r>
      <w:r w:rsidRPr="00A44AB2">
        <w:rPr>
          <w:rFonts w:ascii="Georgia" w:hAnsi="Georgia"/>
          <w:bCs/>
          <w:spacing w:val="-2"/>
          <w:szCs w:val="24"/>
          <w:bdr w:val="none" w:sz="0" w:space="0" w:color="auto" w:frame="1"/>
          <w:shd w:val="clear" w:color="auto" w:fill="FFFFFF"/>
        </w:rPr>
        <w:t xml:space="preserve">. </w:t>
      </w:r>
      <w:bookmarkEnd w:id="3"/>
      <w:r w:rsidRPr="00A44AB2">
        <w:rPr>
          <w:rFonts w:ascii="Georgia" w:hAnsi="Georgia" w:cs="Arial"/>
          <w:spacing w:val="-2"/>
          <w:szCs w:val="24"/>
        </w:rPr>
        <w:t>Puntualmente existen dos clases de defecto procedimental</w:t>
      </w:r>
      <w:r w:rsidRPr="00A44AB2">
        <w:rPr>
          <w:rStyle w:val="Refdenotaalpie"/>
          <w:rFonts w:ascii="Georgia" w:hAnsi="Georgia"/>
          <w:spacing w:val="-2"/>
          <w:szCs w:val="24"/>
        </w:rPr>
        <w:footnoteReference w:id="12"/>
      </w:r>
      <w:r w:rsidRPr="00A44AB2">
        <w:rPr>
          <w:rFonts w:ascii="Georgia" w:hAnsi="Georgia" w:cs="Arial"/>
          <w:spacing w:val="-2"/>
          <w:szCs w:val="24"/>
        </w:rPr>
        <w:t>: (i) El absoluto; y, (ii) Aquel que se configura por exceso ritual manifiesto</w:t>
      </w:r>
      <w:r w:rsidRPr="00A44AB2">
        <w:rPr>
          <w:rStyle w:val="Refdenotaalpie"/>
          <w:rFonts w:ascii="Georgia" w:hAnsi="Georgia"/>
          <w:spacing w:val="-2"/>
          <w:szCs w:val="24"/>
        </w:rPr>
        <w:footnoteReference w:id="13"/>
      </w:r>
      <w:r w:rsidRPr="00A44AB2">
        <w:rPr>
          <w:rFonts w:ascii="Georgia" w:hAnsi="Georgia" w:cs="Arial"/>
          <w:spacing w:val="-2"/>
          <w:szCs w:val="24"/>
        </w:rPr>
        <w:t>.</w:t>
      </w:r>
    </w:p>
    <w:p w14:paraId="5ABD28B5" w14:textId="77777777" w:rsidR="00C409CA" w:rsidRPr="00A44AB2" w:rsidRDefault="00C409CA" w:rsidP="00763DE7">
      <w:pPr>
        <w:pStyle w:val="Textoindependiente"/>
        <w:spacing w:line="276" w:lineRule="auto"/>
        <w:rPr>
          <w:rFonts w:ascii="Georgia" w:hAnsi="Georgia"/>
          <w:spacing w:val="-2"/>
          <w:szCs w:val="24"/>
        </w:rPr>
      </w:pPr>
    </w:p>
    <w:p w14:paraId="485FE113" w14:textId="7D7A0283" w:rsidR="00C409CA" w:rsidRPr="00A44AB2" w:rsidRDefault="00C409CA" w:rsidP="00763DE7">
      <w:pPr>
        <w:pStyle w:val="Textoindependiente"/>
        <w:spacing w:line="276" w:lineRule="auto"/>
        <w:rPr>
          <w:rFonts w:ascii="Georgia" w:hAnsi="Georgia" w:cs="Arial"/>
          <w:spacing w:val="-2"/>
          <w:szCs w:val="24"/>
          <w:u w:val="single"/>
        </w:rPr>
      </w:pPr>
      <w:r w:rsidRPr="00A44AB2">
        <w:rPr>
          <w:rFonts w:ascii="Georgia" w:hAnsi="Georgia" w:cs="Arial"/>
          <w:spacing w:val="-2"/>
          <w:szCs w:val="24"/>
        </w:rPr>
        <w:t>El primero ocurre cuando el juez desconoce completamente el procedimiento y termina produciendo una decisión arbitraria</w:t>
      </w:r>
      <w:r w:rsidRPr="00A44AB2">
        <w:rPr>
          <w:rFonts w:ascii="Georgia" w:hAnsi="Georgia" w:cs="Arial"/>
          <w:spacing w:val="-2"/>
          <w:szCs w:val="24"/>
          <w:vertAlign w:val="superscript"/>
        </w:rPr>
        <w:footnoteReference w:id="14"/>
      </w:r>
      <w:r w:rsidRPr="00A44AB2">
        <w:rPr>
          <w:rFonts w:ascii="Georgia" w:hAnsi="Georgia" w:cs="Arial"/>
          <w:spacing w:val="-2"/>
          <w:szCs w:val="24"/>
        </w:rPr>
        <w:t>: “</w:t>
      </w:r>
      <w:r w:rsidRPr="00A44AB2">
        <w:rPr>
          <w:rFonts w:ascii="Georgia" w:hAnsi="Georgia" w:cs="Arial"/>
          <w:i/>
          <w:spacing w:val="-2"/>
          <w:sz w:val="22"/>
          <w:szCs w:val="24"/>
        </w:rPr>
        <w:t>(…) cuando el juez se desvía por completo del procedimiento fijado por la ley para dar trámite a determinadas cuestiones, está “actuando en forma arbitraria y con fundamento en su voluntad</w:t>
      </w:r>
      <w:r w:rsidRPr="00A44AB2">
        <w:rPr>
          <w:rFonts w:ascii="Georgia" w:hAnsi="Georgia" w:cs="Arial"/>
          <w:spacing w:val="-2"/>
          <w:szCs w:val="24"/>
        </w:rPr>
        <w:t>”; y, el segundo, cuando</w:t>
      </w:r>
      <w:r w:rsidRPr="00A44AB2">
        <w:rPr>
          <w:rStyle w:val="Refdenotaalpie"/>
          <w:rFonts w:ascii="Georgia" w:hAnsi="Georgia"/>
          <w:spacing w:val="-2"/>
          <w:szCs w:val="24"/>
        </w:rPr>
        <w:footnoteReference w:id="15"/>
      </w:r>
      <w:r w:rsidRPr="00A44AB2">
        <w:rPr>
          <w:rFonts w:ascii="Georgia" w:hAnsi="Georgia" w:cs="Arial"/>
          <w:spacing w:val="-2"/>
          <w:szCs w:val="24"/>
        </w:rPr>
        <w:t xml:space="preserve">, </w:t>
      </w:r>
      <w:r w:rsidRPr="00A44AB2">
        <w:rPr>
          <w:rFonts w:ascii="Georgia" w:hAnsi="Georgia" w:cs="Arial"/>
          <w:i/>
          <w:iCs/>
          <w:spacing w:val="-2"/>
          <w:szCs w:val="24"/>
          <w:u w:val="single"/>
        </w:rPr>
        <w:t>“</w:t>
      </w:r>
      <w:r w:rsidRPr="00A44AB2">
        <w:rPr>
          <w:rFonts w:ascii="Georgia" w:hAnsi="Georgia" w:cs="Arial"/>
          <w:i/>
          <w:iCs/>
          <w:spacing w:val="-2"/>
          <w:sz w:val="22"/>
          <w:szCs w:val="24"/>
          <w:u w:val="single"/>
          <w:lang w:val="es-ES"/>
        </w:rPr>
        <w:t>(…) por la ciega obediencia al derecho procesal, el funcionario judicial abandona su rol como garante de la normatividad sustancial, para adoptar decisiones desproporcionadas y manifiestamente incompatibles con el ordenamiento jurídico (…)</w:t>
      </w:r>
      <w:r w:rsidRPr="00A44AB2">
        <w:rPr>
          <w:rFonts w:ascii="Georgia" w:hAnsi="Georgia" w:cs="Arial"/>
          <w:i/>
          <w:iCs/>
          <w:spacing w:val="-2"/>
          <w:szCs w:val="24"/>
          <w:u w:val="single"/>
          <w:lang w:val="es-ES"/>
        </w:rPr>
        <w:t>”</w:t>
      </w:r>
      <w:r w:rsidRPr="00A44AB2">
        <w:rPr>
          <w:rFonts w:ascii="Georgia" w:hAnsi="Georgia" w:cs="Arial"/>
          <w:spacing w:val="-2"/>
          <w:szCs w:val="24"/>
          <w:lang w:val="es-ES"/>
        </w:rPr>
        <w:t xml:space="preserve"> (</w:t>
      </w:r>
      <w:proofErr w:type="spellStart"/>
      <w:r w:rsidRPr="00A44AB2">
        <w:rPr>
          <w:rFonts w:ascii="Georgia" w:hAnsi="Georgia" w:cs="Arial"/>
          <w:spacing w:val="-2"/>
          <w:szCs w:val="24"/>
          <w:lang w:val="es-ES"/>
        </w:rPr>
        <w:t>Sublínea</w:t>
      </w:r>
      <w:proofErr w:type="spellEnd"/>
      <w:r w:rsidRPr="00A44AB2">
        <w:rPr>
          <w:rFonts w:ascii="Georgia" w:hAnsi="Georgia" w:cs="Arial"/>
          <w:spacing w:val="-2"/>
          <w:szCs w:val="24"/>
          <w:lang w:val="es-ES"/>
        </w:rPr>
        <w:t xml:space="preserve"> a propósito).</w:t>
      </w:r>
    </w:p>
    <w:p w14:paraId="5761E58D" w14:textId="77777777" w:rsidR="00B421A2" w:rsidRPr="00A44AB2" w:rsidRDefault="00B421A2" w:rsidP="00763DE7">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2"/>
          <w:lang w:val="es-ES_tradnl"/>
        </w:rPr>
      </w:pPr>
    </w:p>
    <w:p w14:paraId="01EF5C94" w14:textId="77777777" w:rsidR="005134ED" w:rsidRPr="00A44AB2" w:rsidRDefault="005134ED" w:rsidP="00763DE7">
      <w:pPr>
        <w:pStyle w:val="NormalWeb"/>
        <w:spacing w:after="0"/>
        <w:jc w:val="both"/>
        <w:rPr>
          <w:rFonts w:ascii="Georgia" w:hAnsi="Georgia" w:cs="Arial"/>
          <w:i/>
          <w:spacing w:val="-2"/>
          <w:lang w:val="es-ES_tradnl"/>
        </w:rPr>
      </w:pPr>
    </w:p>
    <w:p w14:paraId="5060674C" w14:textId="0C1C13B3" w:rsidR="0028225C" w:rsidRPr="00A44AB2" w:rsidRDefault="0028225C" w:rsidP="00763DE7">
      <w:pPr>
        <w:pStyle w:val="Textoindependiente"/>
        <w:numPr>
          <w:ilvl w:val="0"/>
          <w:numId w:val="45"/>
        </w:numPr>
        <w:tabs>
          <w:tab w:val="clear" w:pos="0"/>
        </w:tabs>
        <w:spacing w:line="276" w:lineRule="auto"/>
        <w:rPr>
          <w:rFonts w:ascii="Georgia" w:hAnsi="Georgia"/>
          <w:b/>
          <w:bCs/>
          <w:smallCaps/>
          <w:spacing w:val="-2"/>
          <w:szCs w:val="24"/>
        </w:rPr>
      </w:pPr>
      <w:r w:rsidRPr="00A44AB2">
        <w:rPr>
          <w:rFonts w:ascii="Georgia" w:hAnsi="Georgia"/>
          <w:b/>
          <w:bCs/>
          <w:smallCaps/>
          <w:spacing w:val="-2"/>
          <w:szCs w:val="24"/>
        </w:rPr>
        <w:t>El caso concreto que se analiza</w:t>
      </w:r>
    </w:p>
    <w:p w14:paraId="4CAF72C1" w14:textId="01D22B76" w:rsidR="00CC3051" w:rsidRPr="00A44AB2" w:rsidRDefault="00CC3051" w:rsidP="00763DE7">
      <w:pPr>
        <w:pStyle w:val="Textoindependiente"/>
        <w:spacing w:line="276" w:lineRule="auto"/>
        <w:rPr>
          <w:rFonts w:ascii="Georgia" w:hAnsi="Georgia"/>
          <w:spacing w:val="-2"/>
          <w:szCs w:val="24"/>
        </w:rPr>
      </w:pPr>
    </w:p>
    <w:p w14:paraId="43BE341A" w14:textId="4462E943" w:rsidR="00C409CA" w:rsidRPr="00A44AB2" w:rsidRDefault="001041A4" w:rsidP="00763DE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pacing w:val="-2"/>
        </w:rPr>
      </w:pPr>
      <w:r w:rsidRPr="00A44AB2">
        <w:rPr>
          <w:rFonts w:ascii="Georgia" w:hAnsi="Georgia"/>
          <w:spacing w:val="-2"/>
        </w:rPr>
        <w:t>La sentencia</w:t>
      </w:r>
      <w:r w:rsidR="00FD4632" w:rsidRPr="00A44AB2">
        <w:rPr>
          <w:rFonts w:ascii="Georgia" w:hAnsi="Georgia"/>
          <w:spacing w:val="-2"/>
        </w:rPr>
        <w:t xml:space="preserve"> se </w:t>
      </w:r>
      <w:r w:rsidR="006D23A8" w:rsidRPr="00A44AB2">
        <w:rPr>
          <w:rFonts w:ascii="Georgia" w:hAnsi="Georgia"/>
          <w:spacing w:val="-2"/>
        </w:rPr>
        <w:t>confirmará</w:t>
      </w:r>
      <w:r w:rsidR="00C409CA" w:rsidRPr="00A44AB2">
        <w:rPr>
          <w:rFonts w:ascii="Georgia" w:hAnsi="Georgia"/>
          <w:spacing w:val="-2"/>
        </w:rPr>
        <w:t xml:space="preserve">, </w:t>
      </w:r>
      <w:r w:rsidR="00DB6CC1" w:rsidRPr="00A44AB2">
        <w:rPr>
          <w:rFonts w:ascii="Georgia" w:hAnsi="Georgia"/>
          <w:spacing w:val="-2"/>
        </w:rPr>
        <w:t xml:space="preserve">porque para </w:t>
      </w:r>
      <w:r w:rsidR="00C409CA" w:rsidRPr="00A44AB2">
        <w:rPr>
          <w:rFonts w:ascii="Georgia" w:hAnsi="Georgia"/>
          <w:spacing w:val="-2"/>
        </w:rPr>
        <w:t>la Sala es diáfano que la encausada</w:t>
      </w:r>
      <w:r w:rsidR="00DB6CC1" w:rsidRPr="00A44AB2">
        <w:rPr>
          <w:rFonts w:ascii="Georgia" w:hAnsi="Georgia"/>
          <w:spacing w:val="-2"/>
        </w:rPr>
        <w:t>,</w:t>
      </w:r>
      <w:r w:rsidR="00C409CA" w:rsidRPr="00A44AB2">
        <w:rPr>
          <w:rFonts w:ascii="Georgia" w:hAnsi="Georgia"/>
          <w:spacing w:val="-2"/>
        </w:rPr>
        <w:t xml:space="preserve"> en sus decisiones</w:t>
      </w:r>
      <w:r w:rsidR="00DB6CC1" w:rsidRPr="00A44AB2">
        <w:rPr>
          <w:rFonts w:ascii="Georgia" w:hAnsi="Georgia"/>
          <w:spacing w:val="-2"/>
        </w:rPr>
        <w:t>,</w:t>
      </w:r>
      <w:r w:rsidR="00C409CA" w:rsidRPr="00A44AB2">
        <w:rPr>
          <w:rFonts w:ascii="Georgia" w:hAnsi="Georgia"/>
          <w:spacing w:val="-2"/>
        </w:rPr>
        <w:t xml:space="preserve"> no incurrió en el defecto endilgado. La metodología Constitucional enseña que el primer examen consiste en verificar los presupuestos generales de procedibilidad, y para el caso se hallan debidamente cumplidos</w:t>
      </w:r>
      <w:r w:rsidR="76B1D541" w:rsidRPr="00A44AB2">
        <w:rPr>
          <w:rFonts w:ascii="Georgia" w:hAnsi="Georgia"/>
          <w:spacing w:val="-2"/>
        </w:rPr>
        <w:t>; luego, s</w:t>
      </w:r>
      <w:r w:rsidR="4A68B12F" w:rsidRPr="00A44AB2">
        <w:rPr>
          <w:rFonts w:ascii="Georgia" w:hAnsi="Georgia"/>
          <w:spacing w:val="-2"/>
        </w:rPr>
        <w:t xml:space="preserve">ubsigue </w:t>
      </w:r>
      <w:r w:rsidR="472DB8A7" w:rsidRPr="00A44AB2">
        <w:rPr>
          <w:rFonts w:ascii="Georgia" w:hAnsi="Georgia"/>
          <w:spacing w:val="-2"/>
        </w:rPr>
        <w:t xml:space="preserve">analizar </w:t>
      </w:r>
      <w:r w:rsidR="4A68B12F" w:rsidRPr="00A44AB2">
        <w:rPr>
          <w:rFonts w:ascii="Georgia" w:hAnsi="Georgia"/>
          <w:spacing w:val="-2"/>
        </w:rPr>
        <w:t>las causa</w:t>
      </w:r>
      <w:r w:rsidR="64D56512" w:rsidRPr="00A44AB2">
        <w:rPr>
          <w:rFonts w:ascii="Georgia" w:hAnsi="Georgia"/>
          <w:spacing w:val="-2"/>
        </w:rPr>
        <w:t>les especiales.</w:t>
      </w:r>
    </w:p>
    <w:p w14:paraId="72E1B3C4" w14:textId="77777777" w:rsidR="00C409CA" w:rsidRPr="00A44AB2" w:rsidRDefault="00C409CA" w:rsidP="00763DE7">
      <w:pPr>
        <w:pStyle w:val="Textoindependiente"/>
        <w:widowControl w:val="0"/>
        <w:spacing w:line="276" w:lineRule="auto"/>
        <w:rPr>
          <w:rFonts w:ascii="Georgia" w:hAnsi="Georgia" w:cs="Arial"/>
          <w:spacing w:val="-2"/>
          <w:szCs w:val="24"/>
        </w:rPr>
      </w:pPr>
    </w:p>
    <w:p w14:paraId="57BA5CBD" w14:textId="4B9077FA" w:rsidR="00C409CA" w:rsidRPr="00A44AB2" w:rsidRDefault="00C409CA" w:rsidP="00763DE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2"/>
        </w:rPr>
      </w:pPr>
      <w:r w:rsidRPr="00A44AB2">
        <w:rPr>
          <w:rFonts w:ascii="Georgia" w:hAnsi="Georgia"/>
          <w:spacing w:val="-2"/>
        </w:rPr>
        <w:t xml:space="preserve">El asunto es de relevancia constitucional porque se invoca el debido proceso; inexisten medios ordinarios adicionales a la reposición presentada (Subsidiariedad); no se cuestiona un fallo de tutela; hay inmediatez, porque el auto que resolvió el recurso data del </w:t>
      </w:r>
      <w:r w:rsidR="00743668" w:rsidRPr="00A44AB2">
        <w:rPr>
          <w:rFonts w:ascii="Georgia" w:hAnsi="Georgia"/>
          <w:spacing w:val="-2"/>
        </w:rPr>
        <w:t xml:space="preserve">20-09-2021 </w:t>
      </w:r>
      <w:r w:rsidRPr="00A44AB2">
        <w:rPr>
          <w:rFonts w:ascii="Georgia" w:hAnsi="Georgia" w:cs="Arial"/>
          <w:spacing w:val="-2"/>
        </w:rPr>
        <w:t xml:space="preserve">(Cuaderno No.1, </w:t>
      </w:r>
      <w:r w:rsidR="00743668" w:rsidRPr="00A44AB2">
        <w:rPr>
          <w:rFonts w:ascii="Georgia" w:hAnsi="Georgia" w:cs="Arial"/>
          <w:spacing w:val="-2"/>
        </w:rPr>
        <w:t xml:space="preserve">carpeta No.2, subcarpeta No.1, </w:t>
      </w:r>
      <w:r w:rsidRPr="00A44AB2">
        <w:rPr>
          <w:rFonts w:ascii="Georgia" w:hAnsi="Georgia" w:cs="Arial"/>
          <w:spacing w:val="-2"/>
        </w:rPr>
        <w:t xml:space="preserve"> </w:t>
      </w:r>
      <w:proofErr w:type="spellStart"/>
      <w:r w:rsidR="00743668" w:rsidRPr="00A44AB2">
        <w:rPr>
          <w:rFonts w:ascii="Georgia" w:hAnsi="Georgia" w:cs="Arial"/>
          <w:spacing w:val="-2"/>
        </w:rPr>
        <w:t>pdf</w:t>
      </w:r>
      <w:proofErr w:type="spellEnd"/>
      <w:r w:rsidR="00743668" w:rsidRPr="00A44AB2">
        <w:rPr>
          <w:rFonts w:ascii="Georgia" w:hAnsi="Georgia" w:cs="Arial"/>
          <w:spacing w:val="-2"/>
        </w:rPr>
        <w:t xml:space="preserve"> “2016-00967”</w:t>
      </w:r>
      <w:r w:rsidRPr="00A44AB2">
        <w:rPr>
          <w:rFonts w:ascii="Georgia" w:hAnsi="Georgia" w:cs="Arial"/>
          <w:spacing w:val="-2"/>
        </w:rPr>
        <w:t xml:space="preserve">) </w:t>
      </w:r>
      <w:r w:rsidRPr="00A44AB2">
        <w:rPr>
          <w:rFonts w:ascii="Georgia" w:hAnsi="Georgia"/>
          <w:spacing w:val="-2"/>
        </w:rPr>
        <w:t xml:space="preserve">y el amparo el </w:t>
      </w:r>
      <w:r w:rsidR="00743668" w:rsidRPr="00A44AB2">
        <w:rPr>
          <w:rFonts w:ascii="Georgia" w:hAnsi="Georgia"/>
          <w:spacing w:val="-2"/>
        </w:rPr>
        <w:t>08-11-2021</w:t>
      </w:r>
      <w:r w:rsidRPr="00A44AB2">
        <w:rPr>
          <w:rFonts w:ascii="Georgia" w:hAnsi="Georgia"/>
          <w:spacing w:val="-2"/>
        </w:rPr>
        <w:t xml:space="preserve"> </w:t>
      </w:r>
      <w:r w:rsidRPr="00A44AB2">
        <w:rPr>
          <w:rFonts w:ascii="Georgia" w:hAnsi="Georgia" w:cs="Arial"/>
          <w:spacing w:val="-2"/>
        </w:rPr>
        <w:t xml:space="preserve">(Cuaderno No.1, </w:t>
      </w:r>
      <w:proofErr w:type="spellStart"/>
      <w:r w:rsidR="00743668" w:rsidRPr="00A44AB2">
        <w:rPr>
          <w:rFonts w:ascii="Georgia" w:hAnsi="Georgia" w:cs="Arial"/>
          <w:spacing w:val="-2"/>
        </w:rPr>
        <w:t>pdf</w:t>
      </w:r>
      <w:proofErr w:type="spellEnd"/>
      <w:r w:rsidR="00743668" w:rsidRPr="00A44AB2">
        <w:rPr>
          <w:rFonts w:ascii="Georgia" w:hAnsi="Georgia" w:cs="Arial"/>
          <w:spacing w:val="-2"/>
        </w:rPr>
        <w:t xml:space="preserve"> </w:t>
      </w:r>
      <w:r w:rsidRPr="00A44AB2">
        <w:rPr>
          <w:rFonts w:ascii="Georgia" w:hAnsi="Georgia" w:cs="Arial"/>
          <w:spacing w:val="-2"/>
        </w:rPr>
        <w:t>No.</w:t>
      </w:r>
      <w:r w:rsidR="00743668" w:rsidRPr="00A44AB2">
        <w:rPr>
          <w:rFonts w:ascii="Georgia" w:hAnsi="Georgia" w:cs="Arial"/>
          <w:spacing w:val="-2"/>
        </w:rPr>
        <w:t>001</w:t>
      </w:r>
      <w:r w:rsidRPr="00A44AB2">
        <w:rPr>
          <w:rFonts w:ascii="Georgia" w:hAnsi="Georgia" w:cs="Arial"/>
          <w:spacing w:val="-2"/>
        </w:rPr>
        <w:t>)</w:t>
      </w:r>
      <w:r w:rsidRPr="00A44AB2">
        <w:rPr>
          <w:rFonts w:ascii="Georgia" w:hAnsi="Georgia"/>
          <w:spacing w:val="-2"/>
        </w:rPr>
        <w:t>; la irregularidad alegada resulta ser trascendente para el desarrollo de la litis</w:t>
      </w:r>
      <w:r w:rsidRPr="00A44AB2">
        <w:rPr>
          <w:rFonts w:ascii="Georgia" w:hAnsi="Georgia" w:cs="Arial"/>
          <w:spacing w:val="-2"/>
        </w:rPr>
        <w:t>; e, identificó el hecho trasgresor o amenazante.</w:t>
      </w:r>
    </w:p>
    <w:p w14:paraId="2384A64A" w14:textId="00577E8D" w:rsidR="00C409CA" w:rsidRPr="00A44AB2" w:rsidRDefault="00C409CA" w:rsidP="00763D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2"/>
        </w:rPr>
      </w:pPr>
    </w:p>
    <w:p w14:paraId="73A21A92" w14:textId="494A3943" w:rsidR="00743668" w:rsidRPr="00A44AB2" w:rsidRDefault="00743668" w:rsidP="00763DE7">
      <w:pPr>
        <w:widowControl/>
        <w:spacing w:line="276" w:lineRule="auto"/>
        <w:jc w:val="both"/>
        <w:rPr>
          <w:rFonts w:ascii="Georgia" w:hAnsi="Georgia" w:cs="Arial"/>
          <w:spacing w:val="-2"/>
        </w:rPr>
      </w:pPr>
      <w:r w:rsidRPr="00A44AB2">
        <w:rPr>
          <w:rFonts w:ascii="Georgia" w:hAnsi="Georgia" w:cs="Arial"/>
          <w:spacing w:val="-2"/>
        </w:rPr>
        <w:lastRenderedPageBreak/>
        <w:t xml:space="preserve">Incumbe proseguir con la revisión de las causales especiales y en el caso concreto se alude al defecto procedimental, pues se arguye que la </w:t>
      </w:r>
      <w:r w:rsidR="00CA4196" w:rsidRPr="00A44AB2">
        <w:rPr>
          <w:rFonts w:ascii="Georgia" w:hAnsi="Georgia" w:cs="Arial"/>
          <w:spacing w:val="-2"/>
        </w:rPr>
        <w:t xml:space="preserve">funcionaria </w:t>
      </w:r>
      <w:r w:rsidRPr="00A44AB2">
        <w:rPr>
          <w:rFonts w:ascii="Georgia" w:hAnsi="Georgia" w:cs="Arial"/>
          <w:spacing w:val="-2"/>
        </w:rPr>
        <w:t xml:space="preserve">accionada incurrió en exceso ritual manifiesto al aplicar las consecuencias del artículo 317, CGP, sin parar mientes en las actuaciones que el mandatario judicial realizó ante el juez que </w:t>
      </w:r>
      <w:r w:rsidR="00DB6CC1" w:rsidRPr="00A44AB2">
        <w:rPr>
          <w:rFonts w:ascii="Georgia" w:hAnsi="Georgia" w:cs="Arial"/>
          <w:spacing w:val="-2"/>
        </w:rPr>
        <w:t>tramita</w:t>
      </w:r>
      <w:r w:rsidRPr="00A44AB2">
        <w:rPr>
          <w:rFonts w:ascii="Georgia" w:hAnsi="Georgia" w:cs="Arial"/>
          <w:spacing w:val="-2"/>
        </w:rPr>
        <w:t xml:space="preserve"> el proceso en el que se embargaron los remanentes, atañederas al avalúo del bien y remate.</w:t>
      </w:r>
    </w:p>
    <w:p w14:paraId="379E9AB3" w14:textId="77777777" w:rsidR="00743668" w:rsidRPr="00A44AB2" w:rsidRDefault="00743668" w:rsidP="00763D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2"/>
        </w:rPr>
      </w:pPr>
    </w:p>
    <w:p w14:paraId="3BA9E9C4" w14:textId="23947F8F" w:rsidR="00CA4196" w:rsidRPr="00A44AB2" w:rsidRDefault="00743668" w:rsidP="00763DE7">
      <w:pPr>
        <w:widowControl/>
        <w:spacing w:line="276" w:lineRule="auto"/>
        <w:jc w:val="both"/>
        <w:rPr>
          <w:rFonts w:ascii="Georgia" w:hAnsi="Georgia" w:cs="Arial"/>
          <w:spacing w:val="-2"/>
        </w:rPr>
      </w:pPr>
      <w:r w:rsidRPr="00A44AB2">
        <w:rPr>
          <w:rFonts w:ascii="Georgia" w:hAnsi="Georgia" w:cs="Arial"/>
          <w:spacing w:val="-2"/>
        </w:rPr>
        <w:t xml:space="preserve">Con auto del 02-08-2021 </w:t>
      </w:r>
      <w:r w:rsidR="00CA4196" w:rsidRPr="00A44AB2">
        <w:rPr>
          <w:rFonts w:ascii="Georgia" w:hAnsi="Georgia" w:cs="Arial"/>
          <w:spacing w:val="-2"/>
        </w:rPr>
        <w:t xml:space="preserve">declaró terminado el proceso por desistimiento tácito, porque el asunto permaneció </w:t>
      </w:r>
      <w:r w:rsidR="00DB6CC1" w:rsidRPr="00A44AB2">
        <w:rPr>
          <w:rFonts w:ascii="Georgia" w:hAnsi="Georgia" w:cs="Arial"/>
          <w:spacing w:val="-2"/>
        </w:rPr>
        <w:t xml:space="preserve">inactivo </w:t>
      </w:r>
      <w:r w:rsidR="00CA4196" w:rsidRPr="00A44AB2">
        <w:rPr>
          <w:rFonts w:ascii="Georgia" w:hAnsi="Georgia" w:cs="Arial"/>
          <w:spacing w:val="-2"/>
        </w:rPr>
        <w:t>por más de dos (2) años, contados desde el auto del 25-10-2017 que dispuso continuar con la ejecución (Art.317-, literal “b”</w:t>
      </w:r>
      <w:r w:rsidR="00DB6CC1" w:rsidRPr="00A44AB2">
        <w:rPr>
          <w:rFonts w:ascii="Georgia" w:hAnsi="Georgia" w:cs="Arial"/>
          <w:spacing w:val="-2"/>
        </w:rPr>
        <w:t>)</w:t>
      </w:r>
      <w:r w:rsidR="00CA4196" w:rsidRPr="00A44AB2">
        <w:rPr>
          <w:rFonts w:ascii="Georgia" w:hAnsi="Georgia" w:cs="Arial"/>
          <w:spacing w:val="-2"/>
        </w:rPr>
        <w:t xml:space="preserve"> (Cuaderno No.1, carpeta No.2, subcarpeta No.1, </w:t>
      </w:r>
      <w:proofErr w:type="spellStart"/>
      <w:r w:rsidR="00CA4196" w:rsidRPr="00A44AB2">
        <w:rPr>
          <w:rFonts w:ascii="Georgia" w:hAnsi="Georgia" w:cs="Arial"/>
          <w:spacing w:val="-2"/>
        </w:rPr>
        <w:t>pdf</w:t>
      </w:r>
      <w:proofErr w:type="spellEnd"/>
      <w:r w:rsidR="00CA4196" w:rsidRPr="00A44AB2">
        <w:rPr>
          <w:rFonts w:ascii="Georgia" w:hAnsi="Georgia" w:cs="Arial"/>
          <w:spacing w:val="-2"/>
        </w:rPr>
        <w:t xml:space="preserve"> No.02). </w:t>
      </w:r>
    </w:p>
    <w:p w14:paraId="5F6D507A" w14:textId="448F6ACA" w:rsidR="00CA4196" w:rsidRPr="00A44AB2" w:rsidRDefault="00CA4196" w:rsidP="00763DE7">
      <w:pPr>
        <w:widowControl/>
        <w:spacing w:line="276" w:lineRule="auto"/>
        <w:jc w:val="both"/>
        <w:rPr>
          <w:rFonts w:ascii="Georgia" w:hAnsi="Georgia" w:cs="Arial"/>
          <w:spacing w:val="-2"/>
        </w:rPr>
      </w:pPr>
    </w:p>
    <w:p w14:paraId="29A0C297" w14:textId="64B8393C" w:rsidR="00CA4196" w:rsidRPr="00A44AB2" w:rsidRDefault="00CA4196" w:rsidP="00763DE7">
      <w:pPr>
        <w:widowControl/>
        <w:spacing w:line="276" w:lineRule="auto"/>
        <w:jc w:val="both"/>
        <w:rPr>
          <w:rFonts w:ascii="Georgia" w:hAnsi="Georgia" w:cs="Arial"/>
          <w:spacing w:val="-2"/>
        </w:rPr>
      </w:pPr>
      <w:r w:rsidRPr="00A44AB2">
        <w:rPr>
          <w:rFonts w:ascii="Georgia" w:hAnsi="Georgia" w:cs="Arial"/>
          <w:spacing w:val="-2"/>
        </w:rPr>
        <w:t>El interesado recurrió en reposición y, en términos generales, arguyó que: (1) La terminación está vinculada al proceso en el que se embargaron los remanentes; (2) ha realizado gestiones ante el despacho que tramita ese asunto para llevar a cabo el remate; y, (3) el pago de la acreencia está supeditada a su resultado (</w:t>
      </w:r>
      <w:r w:rsidR="00DB6CC1" w:rsidRPr="00A44AB2">
        <w:rPr>
          <w:rFonts w:ascii="Georgia" w:hAnsi="Georgia" w:cs="Arial"/>
          <w:spacing w:val="-2"/>
        </w:rPr>
        <w:t>Cuaderno No.1</w:t>
      </w:r>
      <w:r w:rsidRPr="00A44AB2">
        <w:rPr>
          <w:rFonts w:ascii="Georgia" w:hAnsi="Georgia" w:cs="Arial"/>
          <w:spacing w:val="-2"/>
        </w:rPr>
        <w:t xml:space="preserve">, </w:t>
      </w:r>
      <w:proofErr w:type="spellStart"/>
      <w:r w:rsidRPr="00A44AB2">
        <w:rPr>
          <w:rFonts w:ascii="Georgia" w:hAnsi="Georgia" w:cs="Arial"/>
          <w:spacing w:val="-2"/>
        </w:rPr>
        <w:t>pdf</w:t>
      </w:r>
      <w:proofErr w:type="spellEnd"/>
      <w:r w:rsidRPr="00A44AB2">
        <w:rPr>
          <w:rFonts w:ascii="Georgia" w:hAnsi="Georgia" w:cs="Arial"/>
          <w:spacing w:val="-2"/>
        </w:rPr>
        <w:t xml:space="preserve"> No.002, folios 26-28).</w:t>
      </w:r>
    </w:p>
    <w:p w14:paraId="4D008FFD" w14:textId="77777777" w:rsidR="00CA4196" w:rsidRPr="00A44AB2" w:rsidRDefault="00CA4196" w:rsidP="00763DE7">
      <w:pPr>
        <w:widowControl/>
        <w:spacing w:line="276" w:lineRule="auto"/>
        <w:jc w:val="both"/>
        <w:rPr>
          <w:rFonts w:ascii="Georgia" w:hAnsi="Georgia" w:cs="Arial"/>
          <w:spacing w:val="-2"/>
        </w:rPr>
      </w:pPr>
    </w:p>
    <w:p w14:paraId="2769F75F" w14:textId="1D855560" w:rsidR="003523A3" w:rsidRPr="00A44AB2" w:rsidRDefault="004610A0" w:rsidP="00763DE7">
      <w:pPr>
        <w:widowControl/>
        <w:spacing w:line="276" w:lineRule="auto"/>
        <w:jc w:val="both"/>
        <w:rPr>
          <w:rFonts w:ascii="Georgia" w:hAnsi="Georgia" w:cs="Arial"/>
          <w:spacing w:val="-2"/>
        </w:rPr>
      </w:pPr>
      <w:r w:rsidRPr="00A44AB2">
        <w:rPr>
          <w:rFonts w:ascii="Georgia" w:hAnsi="Georgia" w:cs="Arial"/>
          <w:spacing w:val="-2"/>
        </w:rPr>
        <w:t>Finalmente, la encausada, con auto del 20-09-2021, fundado en sentencia de tutela de la CSJ (Criterio auxiliar), mantuvo incólume su decisión porque</w:t>
      </w:r>
      <w:r w:rsidR="003523A3" w:rsidRPr="00A44AB2">
        <w:rPr>
          <w:rFonts w:ascii="Georgia" w:hAnsi="Georgia" w:cs="Arial"/>
          <w:spacing w:val="-2"/>
        </w:rPr>
        <w:t xml:space="preserve">: (i) </w:t>
      </w:r>
      <w:r w:rsidRPr="00A44AB2">
        <w:rPr>
          <w:rFonts w:ascii="Georgia" w:hAnsi="Georgia" w:cs="Arial"/>
          <w:i/>
          <w:iCs/>
          <w:spacing w:val="-2"/>
        </w:rPr>
        <w:t>“</w:t>
      </w:r>
      <w:r w:rsidRPr="00A44AB2">
        <w:rPr>
          <w:rFonts w:ascii="Georgia" w:hAnsi="Georgia" w:cs="Arial"/>
          <w:i/>
          <w:iCs/>
          <w:spacing w:val="-2"/>
          <w:sz w:val="22"/>
        </w:rPr>
        <w:t xml:space="preserve">(…) no hubo ninguna actuación del demandante tendiente a ni siquiera informar el trámite </w:t>
      </w:r>
      <w:r w:rsidR="003523A3" w:rsidRPr="00A44AB2">
        <w:rPr>
          <w:rFonts w:ascii="Georgia" w:hAnsi="Georgia" w:cs="Arial"/>
          <w:i/>
          <w:iCs/>
          <w:spacing w:val="-2"/>
          <w:sz w:val="22"/>
        </w:rPr>
        <w:t>del juzgado donde reposa el expediente del remanente (…)</w:t>
      </w:r>
      <w:r w:rsidR="003523A3" w:rsidRPr="00A44AB2">
        <w:rPr>
          <w:rFonts w:ascii="Georgia" w:hAnsi="Georgia" w:cs="Arial"/>
          <w:i/>
          <w:iCs/>
          <w:spacing w:val="-2"/>
        </w:rPr>
        <w:t>”</w:t>
      </w:r>
      <w:r w:rsidR="003523A3" w:rsidRPr="00A44AB2">
        <w:rPr>
          <w:rFonts w:ascii="Georgia" w:hAnsi="Georgia" w:cs="Arial"/>
          <w:spacing w:val="-2"/>
        </w:rPr>
        <w:t xml:space="preserve">; (ii) </w:t>
      </w:r>
      <w:r w:rsidR="003523A3" w:rsidRPr="00A44AB2">
        <w:rPr>
          <w:rFonts w:ascii="Georgia" w:hAnsi="Georgia" w:cs="Arial"/>
          <w:i/>
          <w:iCs/>
          <w:spacing w:val="-2"/>
        </w:rPr>
        <w:t>“</w:t>
      </w:r>
      <w:r w:rsidR="003523A3" w:rsidRPr="00A44AB2">
        <w:rPr>
          <w:rFonts w:ascii="Georgia" w:hAnsi="Georgia" w:cs="Arial"/>
          <w:i/>
          <w:iCs/>
          <w:spacing w:val="-2"/>
          <w:sz w:val="22"/>
        </w:rPr>
        <w:t>(…) el hecho de que exista embargo de remanentes de otro proceso no exime a las partes de su deber legal de dar impulso al proceso, máxime cuando dejó trascurrir más de dos años sin advertir a este Estrado Judicial las actuaciones que ha adelantado (…) con el fin de lograr el remante en el proceso que se persiguen los remanentes (…)</w:t>
      </w:r>
      <w:r w:rsidR="00AD73B6" w:rsidRPr="00A44AB2">
        <w:rPr>
          <w:rFonts w:ascii="Georgia" w:hAnsi="Georgia" w:cs="Arial"/>
          <w:spacing w:val="-2"/>
        </w:rPr>
        <w:t>”</w:t>
      </w:r>
      <w:r w:rsidR="003523A3" w:rsidRPr="00A44AB2">
        <w:rPr>
          <w:rFonts w:ascii="Georgia" w:hAnsi="Georgia" w:cs="Arial"/>
          <w:spacing w:val="-2"/>
        </w:rPr>
        <w:t>; y, (iii) Innecesario realizar el estudio de la gestión en dicho asunto para aplicar el artículo 317, CGP, dado que la norma no contempla dicha circunstancia</w:t>
      </w:r>
      <w:r w:rsidR="009C5B03" w:rsidRPr="00A44AB2">
        <w:rPr>
          <w:rFonts w:ascii="Georgia" w:hAnsi="Georgia" w:cs="Arial"/>
          <w:spacing w:val="-2"/>
        </w:rPr>
        <w:t xml:space="preserve"> (Cuaderno No.1, carpeta No.2, subcarpeta No.1,  </w:t>
      </w:r>
      <w:proofErr w:type="spellStart"/>
      <w:r w:rsidR="009C5B03" w:rsidRPr="00A44AB2">
        <w:rPr>
          <w:rFonts w:ascii="Georgia" w:hAnsi="Georgia" w:cs="Arial"/>
          <w:spacing w:val="-2"/>
        </w:rPr>
        <w:t>pdf</w:t>
      </w:r>
      <w:proofErr w:type="spellEnd"/>
      <w:r w:rsidR="009C5B03" w:rsidRPr="00A44AB2">
        <w:rPr>
          <w:rFonts w:ascii="Georgia" w:hAnsi="Georgia" w:cs="Arial"/>
          <w:spacing w:val="-2"/>
        </w:rPr>
        <w:t xml:space="preserve"> “2016-00967”).</w:t>
      </w:r>
    </w:p>
    <w:p w14:paraId="1DAD9F5C" w14:textId="77777777" w:rsidR="00F7561C" w:rsidRPr="00A44AB2" w:rsidRDefault="00F7561C" w:rsidP="00763DE7">
      <w:pPr>
        <w:widowControl/>
        <w:spacing w:line="276" w:lineRule="auto"/>
        <w:jc w:val="both"/>
        <w:rPr>
          <w:rFonts w:ascii="Georgia" w:hAnsi="Georgia"/>
          <w:spacing w:val="-2"/>
          <w:lang w:val="es-CO"/>
        </w:rPr>
      </w:pPr>
    </w:p>
    <w:p w14:paraId="1B870DF3" w14:textId="3A139E53" w:rsidR="00743668" w:rsidRPr="00A44AB2" w:rsidRDefault="00743668" w:rsidP="00763DE7">
      <w:pPr>
        <w:widowControl/>
        <w:spacing w:line="276" w:lineRule="auto"/>
        <w:jc w:val="both"/>
        <w:rPr>
          <w:rFonts w:ascii="Georgia" w:hAnsi="Georgia"/>
          <w:spacing w:val="-2"/>
          <w:lang w:val="es-CO"/>
        </w:rPr>
      </w:pPr>
      <w:r w:rsidRPr="00A44AB2">
        <w:rPr>
          <w:rFonts w:ascii="Georgia" w:hAnsi="Georgia"/>
          <w:spacing w:val="-2"/>
          <w:lang w:val="es-CO"/>
        </w:rPr>
        <w:t>Para la judicatura es indiscutible que el juzgador no incurrió en el defecto endilgado, como quiera que sus decisiones se ciñeron al procedimiento dispuesto por el legislador y coincide</w:t>
      </w:r>
      <w:r w:rsidR="00DB6CC1" w:rsidRPr="00A44AB2">
        <w:rPr>
          <w:rFonts w:ascii="Georgia" w:hAnsi="Georgia"/>
          <w:spacing w:val="-2"/>
          <w:lang w:val="es-CO"/>
        </w:rPr>
        <w:t>n</w:t>
      </w:r>
      <w:r w:rsidRPr="00A44AB2">
        <w:rPr>
          <w:rFonts w:ascii="Georgia" w:hAnsi="Georgia"/>
          <w:spacing w:val="-2"/>
          <w:lang w:val="es-CO"/>
        </w:rPr>
        <w:t xml:space="preserve"> con el criterio actual de esta Sala de la Corporación</w:t>
      </w:r>
      <w:r w:rsidRPr="00A44AB2">
        <w:rPr>
          <w:rStyle w:val="Refdenotaalpie"/>
          <w:rFonts w:ascii="Georgia" w:hAnsi="Georgia"/>
          <w:spacing w:val="-2"/>
          <w:lang w:val="es-CO"/>
        </w:rPr>
        <w:footnoteReference w:id="16"/>
      </w:r>
      <w:r w:rsidRPr="00A44AB2">
        <w:rPr>
          <w:rFonts w:ascii="Georgia" w:hAnsi="Georgia"/>
          <w:spacing w:val="-2"/>
          <w:lang w:val="es-CO"/>
        </w:rPr>
        <w:t>, que está fundado en la jurisprudencia de la</w:t>
      </w:r>
      <w:r w:rsidR="006A0F80" w:rsidRPr="00A44AB2">
        <w:rPr>
          <w:rFonts w:ascii="Georgia" w:hAnsi="Georgia"/>
          <w:spacing w:val="-2"/>
          <w:lang w:val="es-CO"/>
        </w:rPr>
        <w:t xml:space="preserve"> CC y</w:t>
      </w:r>
      <w:r w:rsidRPr="00A44AB2">
        <w:rPr>
          <w:rFonts w:ascii="Georgia" w:hAnsi="Georgia"/>
          <w:spacing w:val="-2"/>
          <w:lang w:val="es-CO"/>
        </w:rPr>
        <w:t xml:space="preserve"> CSJ, Sala Civil.</w:t>
      </w:r>
    </w:p>
    <w:p w14:paraId="272EE24B" w14:textId="7E03EDA2" w:rsidR="00743668" w:rsidRPr="00A44AB2" w:rsidRDefault="00743668" w:rsidP="00763DE7">
      <w:pPr>
        <w:widowControl/>
        <w:spacing w:line="276" w:lineRule="auto"/>
        <w:jc w:val="both"/>
        <w:rPr>
          <w:rFonts w:ascii="Georgia" w:hAnsi="Georgia"/>
          <w:spacing w:val="-2"/>
          <w:lang w:val="es-CO"/>
        </w:rPr>
      </w:pPr>
    </w:p>
    <w:p w14:paraId="7B912D06" w14:textId="0F0CE4EC" w:rsidR="00032651" w:rsidRPr="00A44AB2" w:rsidRDefault="006A0F80" w:rsidP="00763DE7">
      <w:pPr>
        <w:widowControl/>
        <w:spacing w:line="276" w:lineRule="auto"/>
        <w:jc w:val="both"/>
        <w:rPr>
          <w:rStyle w:val="eop"/>
          <w:rFonts w:ascii="Georgia" w:hAnsi="Georgia"/>
          <w:spacing w:val="-2"/>
          <w:shd w:val="clear" w:color="auto" w:fill="FFFFFF"/>
        </w:rPr>
      </w:pPr>
      <w:r w:rsidRPr="00A44AB2">
        <w:rPr>
          <w:rFonts w:ascii="Georgia" w:hAnsi="Georgia"/>
          <w:spacing w:val="-2"/>
          <w:lang w:val="es-CO"/>
        </w:rPr>
        <w:t>La consecuencia procesal del artículo 317-2º</w:t>
      </w:r>
      <w:r w:rsidR="0085414E" w:rsidRPr="00A44AB2">
        <w:rPr>
          <w:rFonts w:ascii="Georgia" w:hAnsi="Georgia"/>
          <w:spacing w:val="-2"/>
          <w:lang w:val="es-CO"/>
        </w:rPr>
        <w:t>-literal “b”</w:t>
      </w:r>
      <w:r w:rsidRPr="00A44AB2">
        <w:rPr>
          <w:rFonts w:ascii="Georgia" w:hAnsi="Georgia"/>
          <w:spacing w:val="-2"/>
          <w:lang w:val="es-CO"/>
        </w:rPr>
        <w:t>, CGP, solo exige verificar la inactividad procesal</w:t>
      </w:r>
      <w:r w:rsidR="0085414E" w:rsidRPr="00A44AB2">
        <w:rPr>
          <w:rFonts w:ascii="Georgia" w:hAnsi="Georgia"/>
          <w:spacing w:val="-2"/>
          <w:lang w:val="es-CO"/>
        </w:rPr>
        <w:t xml:space="preserve">. </w:t>
      </w:r>
      <w:r w:rsidR="0085414E" w:rsidRPr="00A44AB2">
        <w:rPr>
          <w:rFonts w:ascii="Georgia" w:hAnsi="Georgia"/>
          <w:spacing w:val="-2"/>
          <w:u w:val="single"/>
          <w:lang w:val="es-CO"/>
        </w:rPr>
        <w:t>Basta</w:t>
      </w:r>
      <w:r w:rsidRPr="00A44AB2">
        <w:rPr>
          <w:rStyle w:val="normaltextrun"/>
          <w:rFonts w:ascii="Georgia" w:hAnsi="Georgia"/>
          <w:spacing w:val="-2"/>
          <w:u w:val="single"/>
          <w:shd w:val="clear" w:color="auto" w:fill="FFFFFF"/>
        </w:rPr>
        <w:t xml:space="preserve"> el paso del tiempo</w:t>
      </w:r>
      <w:r w:rsidRPr="00A44AB2">
        <w:rPr>
          <w:rStyle w:val="normaltextrun"/>
          <w:rFonts w:ascii="Georgia" w:hAnsi="Georgia"/>
          <w:spacing w:val="-2"/>
          <w:shd w:val="clear" w:color="auto" w:fill="FFFFFF"/>
        </w:rPr>
        <w:t>.  Dicho más llanamente: el plazo es objetivo.</w:t>
      </w:r>
      <w:r w:rsidRPr="00A44AB2">
        <w:rPr>
          <w:rStyle w:val="eop"/>
          <w:rFonts w:ascii="Georgia" w:hAnsi="Georgia"/>
          <w:spacing w:val="-2"/>
          <w:shd w:val="clear" w:color="auto" w:fill="FFFFFF"/>
        </w:rPr>
        <w:t> </w:t>
      </w:r>
      <w:r w:rsidR="003900E5" w:rsidRPr="00A44AB2">
        <w:rPr>
          <w:rStyle w:val="eop"/>
          <w:rFonts w:ascii="Georgia" w:hAnsi="Georgia"/>
          <w:spacing w:val="-2"/>
          <w:shd w:val="clear" w:color="auto" w:fill="FFFFFF"/>
        </w:rPr>
        <w:t>P</w:t>
      </w:r>
      <w:r w:rsidR="00DB6CC1" w:rsidRPr="00A44AB2">
        <w:rPr>
          <w:rStyle w:val="eop"/>
          <w:rFonts w:ascii="Georgia" w:hAnsi="Georgia"/>
          <w:spacing w:val="-2"/>
          <w:shd w:val="clear" w:color="auto" w:fill="FFFFFF"/>
        </w:rPr>
        <w:t>reciso</w:t>
      </w:r>
      <w:r w:rsidR="0085414E" w:rsidRPr="00A44AB2">
        <w:rPr>
          <w:rStyle w:val="eop"/>
          <w:rFonts w:ascii="Georgia" w:hAnsi="Georgia"/>
          <w:spacing w:val="-2"/>
          <w:shd w:val="clear" w:color="auto" w:fill="FFFFFF"/>
        </w:rPr>
        <w:t xml:space="preserve"> acotar</w:t>
      </w:r>
      <w:r w:rsidR="0085414E" w:rsidRPr="00A44AB2">
        <w:rPr>
          <w:rFonts w:ascii="Georgia" w:hAnsi="Georgia"/>
          <w:spacing w:val="-2"/>
          <w:shd w:val="clear" w:color="auto" w:fill="FFFFFF"/>
        </w:rPr>
        <w:t xml:space="preserve"> </w:t>
      </w:r>
      <w:r w:rsidR="000952C1" w:rsidRPr="00A44AB2">
        <w:rPr>
          <w:rFonts w:ascii="Georgia" w:hAnsi="Georgia"/>
          <w:spacing w:val="-2"/>
          <w:shd w:val="clear" w:color="auto" w:fill="FFFFFF"/>
        </w:rPr>
        <w:t xml:space="preserve">que </w:t>
      </w:r>
      <w:r w:rsidR="0085414E" w:rsidRPr="00A44AB2">
        <w:rPr>
          <w:rFonts w:ascii="Georgia" w:hAnsi="Georgia"/>
          <w:spacing w:val="-2"/>
          <w:shd w:val="clear" w:color="auto" w:fill="FFFFFF"/>
        </w:rPr>
        <w:t xml:space="preserve">la terminación anormal </w:t>
      </w:r>
      <w:r w:rsidR="0085414E" w:rsidRPr="00A44AB2">
        <w:rPr>
          <w:rStyle w:val="eop"/>
          <w:rFonts w:ascii="Georgia" w:hAnsi="Georgia"/>
          <w:spacing w:val="-2"/>
          <w:shd w:val="clear" w:color="auto" w:fill="FFFFFF"/>
        </w:rPr>
        <w:t xml:space="preserve">es improcedente </w:t>
      </w:r>
      <w:r w:rsidR="0085414E" w:rsidRPr="00A44AB2">
        <w:rPr>
          <w:rStyle w:val="normaltextrun"/>
          <w:rFonts w:ascii="Georgia" w:hAnsi="Georgia"/>
          <w:spacing w:val="-2"/>
          <w:bdr w:val="none" w:sz="0" w:space="0" w:color="auto" w:frame="1"/>
        </w:rPr>
        <w:t>cuando</w:t>
      </w:r>
      <w:r w:rsidR="000952C1" w:rsidRPr="00A44AB2">
        <w:rPr>
          <w:rStyle w:val="normaltextrun"/>
          <w:rFonts w:ascii="Georgia" w:hAnsi="Georgia"/>
          <w:spacing w:val="-2"/>
          <w:bdr w:val="none" w:sz="0" w:space="0" w:color="auto" w:frame="1"/>
        </w:rPr>
        <w:t xml:space="preserve">: </w:t>
      </w:r>
      <w:r w:rsidR="000952C1" w:rsidRPr="00A44AB2">
        <w:rPr>
          <w:rStyle w:val="normaltextrun"/>
          <w:rFonts w:ascii="Georgia" w:hAnsi="Georgia"/>
          <w:b/>
          <w:bCs/>
          <w:spacing w:val="-2"/>
          <w:bdr w:val="none" w:sz="0" w:space="0" w:color="auto" w:frame="1"/>
        </w:rPr>
        <w:t>(i)</w:t>
      </w:r>
      <w:r w:rsidR="000952C1" w:rsidRPr="00A44AB2">
        <w:rPr>
          <w:rStyle w:val="normaltextrun"/>
          <w:rFonts w:ascii="Georgia" w:hAnsi="Georgia"/>
          <w:spacing w:val="-2"/>
          <w:bdr w:val="none" w:sz="0" w:space="0" w:color="auto" w:frame="1"/>
        </w:rPr>
        <w:t xml:space="preserve"> S</w:t>
      </w:r>
      <w:r w:rsidR="0085414E" w:rsidRPr="00A44AB2">
        <w:rPr>
          <w:rStyle w:val="normaltextrun"/>
          <w:rFonts w:ascii="Georgia" w:hAnsi="Georgia"/>
          <w:spacing w:val="-2"/>
          <w:bdr w:val="none" w:sz="0" w:space="0" w:color="auto" w:frame="1"/>
        </w:rPr>
        <w:t>e trate de incapaces sin apoderado judicial</w:t>
      </w:r>
      <w:r w:rsidR="000952C1" w:rsidRPr="00A44AB2">
        <w:rPr>
          <w:rStyle w:val="Refdenotaalpie"/>
          <w:rFonts w:ascii="Georgia" w:hAnsi="Georgia"/>
          <w:spacing w:val="-2"/>
          <w:bdr w:val="none" w:sz="0" w:space="0" w:color="auto" w:frame="1"/>
        </w:rPr>
        <w:footnoteReference w:id="17"/>
      </w:r>
      <w:r w:rsidR="000952C1" w:rsidRPr="00A44AB2">
        <w:rPr>
          <w:rStyle w:val="normaltextrun"/>
          <w:rFonts w:ascii="Georgia" w:hAnsi="Georgia"/>
          <w:spacing w:val="-2"/>
          <w:bdr w:val="none" w:sz="0" w:space="0" w:color="auto" w:frame="1"/>
        </w:rPr>
        <w:t xml:space="preserve"> (</w:t>
      </w:r>
      <w:r w:rsidR="000952C1" w:rsidRPr="00A44AB2">
        <w:rPr>
          <w:rFonts w:ascii="Georgia" w:hAnsi="Georgia"/>
          <w:spacing w:val="-2"/>
          <w:lang w:val="es-CO"/>
        </w:rPr>
        <w:t>317-2º-literal “h”, CGP)</w:t>
      </w:r>
      <w:r w:rsidR="000952C1" w:rsidRPr="00A44AB2">
        <w:rPr>
          <w:rStyle w:val="eop"/>
          <w:rFonts w:ascii="Georgia" w:hAnsi="Georgia"/>
          <w:spacing w:val="-2"/>
          <w:shd w:val="clear" w:color="auto" w:fill="FFFFFF"/>
        </w:rPr>
        <w:t xml:space="preserve">; </w:t>
      </w:r>
      <w:r w:rsidR="000952C1" w:rsidRPr="00A44AB2">
        <w:rPr>
          <w:rStyle w:val="eop"/>
          <w:rFonts w:ascii="Georgia" w:hAnsi="Georgia"/>
          <w:b/>
          <w:bCs/>
          <w:spacing w:val="-2"/>
          <w:shd w:val="clear" w:color="auto" w:fill="FFFFFF"/>
        </w:rPr>
        <w:t>(ii)</w:t>
      </w:r>
      <w:r w:rsidR="000952C1" w:rsidRPr="00A44AB2">
        <w:rPr>
          <w:rStyle w:val="eop"/>
          <w:rFonts w:ascii="Georgia" w:hAnsi="Georgia"/>
          <w:spacing w:val="-2"/>
          <w:shd w:val="clear" w:color="auto" w:fill="FFFFFF"/>
        </w:rPr>
        <w:t xml:space="preserve"> Acaezcan </w:t>
      </w:r>
      <w:r w:rsidR="000952C1" w:rsidRPr="00A44AB2">
        <w:rPr>
          <w:rStyle w:val="normaltextrun"/>
          <w:rFonts w:ascii="Georgia" w:hAnsi="Georgia"/>
          <w:spacing w:val="-2"/>
          <w:shd w:val="clear" w:color="auto" w:fill="FFFFFF"/>
        </w:rPr>
        <w:t>situaciones de fuerza mayor, debidamente alegadas y probadas, ante el operador judicial</w:t>
      </w:r>
      <w:r w:rsidR="000952C1" w:rsidRPr="00A44AB2">
        <w:rPr>
          <w:rStyle w:val="Refdenotaalpie"/>
          <w:rFonts w:ascii="Georgia" w:hAnsi="Georgia"/>
          <w:spacing w:val="-2"/>
          <w:shd w:val="clear" w:color="auto" w:fill="FFFFFF"/>
        </w:rPr>
        <w:footnoteReference w:id="18"/>
      </w:r>
      <w:r w:rsidR="000952C1" w:rsidRPr="00A44AB2">
        <w:rPr>
          <w:rStyle w:val="normaltextrun"/>
          <w:rFonts w:ascii="Georgia" w:hAnsi="Georgia"/>
          <w:spacing w:val="-2"/>
          <w:shd w:val="clear" w:color="auto" w:fill="FFFFFF"/>
        </w:rPr>
        <w:t xml:space="preserve">; y, </w:t>
      </w:r>
      <w:r w:rsidR="000952C1" w:rsidRPr="00A44AB2">
        <w:rPr>
          <w:rStyle w:val="normaltextrun"/>
          <w:rFonts w:ascii="Georgia" w:hAnsi="Georgia"/>
          <w:b/>
          <w:bCs/>
          <w:spacing w:val="-2"/>
          <w:shd w:val="clear" w:color="auto" w:fill="FFFFFF"/>
        </w:rPr>
        <w:t>(iii)</w:t>
      </w:r>
      <w:r w:rsidR="000952C1" w:rsidRPr="00A44AB2">
        <w:rPr>
          <w:rStyle w:val="normaltextrun"/>
          <w:rFonts w:ascii="Georgia" w:hAnsi="Georgia"/>
          <w:spacing w:val="-2"/>
          <w:shd w:val="clear" w:color="auto" w:fill="FFFFFF"/>
        </w:rPr>
        <w:t xml:space="preserve"> En aquellos eventos que se comprometa el estado civil</w:t>
      </w:r>
      <w:r w:rsidR="000952C1" w:rsidRPr="00A44AB2">
        <w:rPr>
          <w:rStyle w:val="Refdenotaalpie"/>
          <w:rFonts w:ascii="Georgia" w:hAnsi="Georgia"/>
          <w:spacing w:val="-2"/>
          <w:shd w:val="clear" w:color="auto" w:fill="FFFFFF"/>
        </w:rPr>
        <w:footnoteReference w:id="19"/>
      </w:r>
      <w:r w:rsidR="000952C1" w:rsidRPr="00A44AB2">
        <w:rPr>
          <w:rStyle w:val="normaltextrun"/>
          <w:rFonts w:ascii="Georgia" w:hAnsi="Georgia"/>
          <w:spacing w:val="-2"/>
          <w:shd w:val="clear" w:color="auto" w:fill="FFFFFF"/>
        </w:rPr>
        <w:t xml:space="preserve"> (2020), según prohíja la doctrina de tutela.</w:t>
      </w:r>
      <w:r w:rsidR="000952C1" w:rsidRPr="00A44AB2">
        <w:rPr>
          <w:rStyle w:val="eop"/>
          <w:rFonts w:ascii="Georgia" w:hAnsi="Georgia"/>
          <w:spacing w:val="-2"/>
          <w:shd w:val="clear" w:color="auto" w:fill="FFFFFF"/>
        </w:rPr>
        <w:t> </w:t>
      </w:r>
      <w:r w:rsidR="72D2817E" w:rsidRPr="00A44AB2">
        <w:rPr>
          <w:rStyle w:val="eop"/>
          <w:rFonts w:ascii="Georgia" w:hAnsi="Georgia"/>
          <w:spacing w:val="-2"/>
          <w:shd w:val="clear" w:color="auto" w:fill="FFFFFF"/>
        </w:rPr>
        <w:t xml:space="preserve"> Y, otras hipótesis particulares, decantadas en la doctrina constitucional</w:t>
      </w:r>
      <w:r w:rsidR="00FF1B2B" w:rsidRPr="00A44AB2">
        <w:rPr>
          <w:rStyle w:val="Refdenotaalpie"/>
          <w:rFonts w:ascii="Georgia" w:hAnsi="Georgia"/>
          <w:spacing w:val="-2"/>
          <w:shd w:val="clear" w:color="auto" w:fill="FFFFFF"/>
        </w:rPr>
        <w:footnoteReference w:id="20"/>
      </w:r>
      <w:r w:rsidR="72D2817E" w:rsidRPr="00A44AB2">
        <w:rPr>
          <w:rStyle w:val="eop"/>
          <w:rFonts w:ascii="Georgia" w:hAnsi="Georgia"/>
          <w:spacing w:val="-2"/>
          <w:shd w:val="clear" w:color="auto" w:fill="FFFFFF"/>
        </w:rPr>
        <w:t>.</w:t>
      </w:r>
    </w:p>
    <w:p w14:paraId="46E02B80" w14:textId="77777777" w:rsidR="00032651" w:rsidRPr="00A44AB2" w:rsidRDefault="00032651" w:rsidP="00763DE7">
      <w:pPr>
        <w:widowControl/>
        <w:spacing w:line="276" w:lineRule="auto"/>
        <w:jc w:val="both"/>
        <w:rPr>
          <w:rStyle w:val="eop"/>
          <w:rFonts w:ascii="Georgia" w:hAnsi="Georgia"/>
          <w:spacing w:val="-2"/>
          <w:shd w:val="clear" w:color="auto" w:fill="FFFFFF"/>
        </w:rPr>
      </w:pPr>
    </w:p>
    <w:p w14:paraId="77CC76A1" w14:textId="06838324" w:rsidR="00032651" w:rsidRPr="00A44AB2" w:rsidRDefault="00032651" w:rsidP="00763DE7">
      <w:pPr>
        <w:widowControl/>
        <w:spacing w:line="276" w:lineRule="auto"/>
        <w:jc w:val="both"/>
        <w:rPr>
          <w:rFonts w:ascii="Georgia" w:hAnsi="Georgia" w:cs="Arial"/>
          <w:spacing w:val="-2"/>
        </w:rPr>
      </w:pPr>
      <w:r w:rsidRPr="00A44AB2">
        <w:rPr>
          <w:rFonts w:ascii="Georgia" w:hAnsi="Georgia" w:cs="Arial"/>
          <w:spacing w:val="-2"/>
        </w:rPr>
        <w:t>F</w:t>
      </w:r>
      <w:r w:rsidR="00B8468D" w:rsidRPr="00A44AB2">
        <w:rPr>
          <w:rFonts w:ascii="Georgia" w:hAnsi="Georgia" w:cs="Arial"/>
          <w:spacing w:val="-2"/>
        </w:rPr>
        <w:t xml:space="preserve">ácil se concluye que el estatuto procesal </w:t>
      </w:r>
      <w:r w:rsidR="00C462A1" w:rsidRPr="00A44AB2">
        <w:rPr>
          <w:rFonts w:ascii="Georgia" w:hAnsi="Georgia" w:cs="Arial"/>
          <w:spacing w:val="-2"/>
        </w:rPr>
        <w:t xml:space="preserve">autoriza </w:t>
      </w:r>
      <w:r w:rsidR="00DB6CC1" w:rsidRPr="00A44AB2">
        <w:rPr>
          <w:rFonts w:ascii="Georgia" w:hAnsi="Georgia" w:cs="Arial"/>
          <w:spacing w:val="-2"/>
        </w:rPr>
        <w:t xml:space="preserve">al funcionario </w:t>
      </w:r>
      <w:r w:rsidR="00C462A1" w:rsidRPr="00A44AB2">
        <w:rPr>
          <w:rFonts w:ascii="Georgia" w:hAnsi="Georgia" w:cs="Arial"/>
          <w:spacing w:val="-2"/>
        </w:rPr>
        <w:t>terminar el proceso inactivo</w:t>
      </w:r>
      <w:r w:rsidR="00DB6CC1" w:rsidRPr="00A44AB2">
        <w:rPr>
          <w:rFonts w:ascii="Georgia" w:hAnsi="Georgia" w:cs="Arial"/>
          <w:spacing w:val="-2"/>
        </w:rPr>
        <w:t xml:space="preserve">, salvo cuando advierta o </w:t>
      </w:r>
      <w:r w:rsidR="00CA5BFB" w:rsidRPr="00A44AB2">
        <w:rPr>
          <w:rFonts w:ascii="Georgia" w:hAnsi="Georgia" w:cs="Arial"/>
          <w:spacing w:val="-2"/>
        </w:rPr>
        <w:t xml:space="preserve">las partes </w:t>
      </w:r>
      <w:r w:rsidR="00DB6CC1" w:rsidRPr="00A44AB2">
        <w:rPr>
          <w:rFonts w:ascii="Georgia" w:hAnsi="Georgia" w:cs="Arial"/>
          <w:spacing w:val="-2"/>
        </w:rPr>
        <w:t xml:space="preserve">aleguen las reseñadas </w:t>
      </w:r>
      <w:r w:rsidRPr="00A44AB2">
        <w:rPr>
          <w:rFonts w:ascii="Georgia" w:hAnsi="Georgia" w:cs="Arial"/>
          <w:spacing w:val="-2"/>
        </w:rPr>
        <w:t xml:space="preserve">circunstancias </w:t>
      </w:r>
      <w:proofErr w:type="spellStart"/>
      <w:r w:rsidRPr="00A44AB2">
        <w:rPr>
          <w:rFonts w:ascii="Georgia" w:hAnsi="Georgia" w:cs="Arial"/>
          <w:spacing w:val="-2"/>
        </w:rPr>
        <w:t>exonerativas</w:t>
      </w:r>
      <w:proofErr w:type="spellEnd"/>
      <w:r w:rsidR="00C462A1" w:rsidRPr="00A44AB2">
        <w:rPr>
          <w:rFonts w:ascii="Georgia" w:hAnsi="Georgia" w:cs="Arial"/>
          <w:spacing w:val="-2"/>
        </w:rPr>
        <w:t xml:space="preserve">. </w:t>
      </w:r>
    </w:p>
    <w:p w14:paraId="055E5165" w14:textId="4E5EA68E" w:rsidR="00032651" w:rsidRPr="00A44AB2" w:rsidRDefault="00032651" w:rsidP="00763DE7">
      <w:pPr>
        <w:widowControl/>
        <w:spacing w:line="276" w:lineRule="auto"/>
        <w:jc w:val="both"/>
        <w:rPr>
          <w:rFonts w:ascii="Georgia" w:hAnsi="Georgia" w:cs="Arial"/>
          <w:spacing w:val="-2"/>
        </w:rPr>
      </w:pPr>
    </w:p>
    <w:p w14:paraId="39234297" w14:textId="1916AE89" w:rsidR="00805AB3" w:rsidRPr="00A44AB2" w:rsidRDefault="00032651" w:rsidP="00763DE7">
      <w:pPr>
        <w:widowControl/>
        <w:spacing w:line="276" w:lineRule="auto"/>
        <w:jc w:val="both"/>
        <w:rPr>
          <w:rFonts w:ascii="Georgia" w:hAnsi="Georgia" w:cs="Arial"/>
          <w:spacing w:val="-2"/>
        </w:rPr>
      </w:pPr>
      <w:r w:rsidRPr="00A44AB2">
        <w:rPr>
          <w:rFonts w:ascii="Georgia" w:hAnsi="Georgia" w:cs="Arial"/>
          <w:spacing w:val="-2"/>
        </w:rPr>
        <w:lastRenderedPageBreak/>
        <w:t xml:space="preserve">Así las cosas, aun cuando </w:t>
      </w:r>
      <w:r w:rsidR="00C462A1" w:rsidRPr="00A44AB2">
        <w:rPr>
          <w:rFonts w:ascii="Georgia" w:hAnsi="Georgia" w:cs="Arial"/>
          <w:spacing w:val="-2"/>
        </w:rPr>
        <w:t>la gestión ati</w:t>
      </w:r>
      <w:r w:rsidR="0183A2FA" w:rsidRPr="00A44AB2">
        <w:rPr>
          <w:rFonts w:ascii="Georgia" w:hAnsi="Georgia" w:cs="Arial"/>
          <w:spacing w:val="-2"/>
        </w:rPr>
        <w:t>n</w:t>
      </w:r>
      <w:r w:rsidR="00C462A1" w:rsidRPr="00A44AB2">
        <w:rPr>
          <w:rFonts w:ascii="Georgia" w:hAnsi="Georgia" w:cs="Arial"/>
          <w:spacing w:val="-2"/>
        </w:rPr>
        <w:t xml:space="preserve">ente al avalúo y remate de los bienes aprisionados en asunto del que se embargan remantes, </w:t>
      </w:r>
      <w:r w:rsidR="00805AB3" w:rsidRPr="00A44AB2">
        <w:rPr>
          <w:rFonts w:ascii="Georgia" w:hAnsi="Georgia" w:cs="Arial"/>
          <w:spacing w:val="-2"/>
        </w:rPr>
        <w:t xml:space="preserve">atañe a actuaciones que guardan íntima relación con </w:t>
      </w:r>
      <w:r w:rsidR="00CA5BFB" w:rsidRPr="00A44AB2">
        <w:rPr>
          <w:rFonts w:ascii="Georgia" w:hAnsi="Georgia" w:cs="Arial"/>
          <w:spacing w:val="-2"/>
        </w:rPr>
        <w:t>la cautela decretada</w:t>
      </w:r>
      <w:r w:rsidR="00805AB3" w:rsidRPr="00A44AB2">
        <w:rPr>
          <w:rFonts w:ascii="Georgia" w:hAnsi="Georgia" w:cs="Arial"/>
          <w:spacing w:val="-2"/>
        </w:rPr>
        <w:t xml:space="preserve">, </w:t>
      </w:r>
      <w:r w:rsidR="003900E5" w:rsidRPr="00A44AB2">
        <w:rPr>
          <w:rFonts w:ascii="Georgia" w:hAnsi="Georgia" w:cs="Arial"/>
          <w:spacing w:val="-2"/>
        </w:rPr>
        <w:t>son elementos facticos</w:t>
      </w:r>
      <w:r w:rsidR="00CA5BFB" w:rsidRPr="00A44AB2">
        <w:rPr>
          <w:rFonts w:ascii="Georgia" w:hAnsi="Georgia" w:cs="Arial"/>
          <w:spacing w:val="-2"/>
        </w:rPr>
        <w:t xml:space="preserve"> insuficiente</w:t>
      </w:r>
      <w:r w:rsidR="003900E5" w:rsidRPr="00A44AB2">
        <w:rPr>
          <w:rFonts w:ascii="Georgia" w:hAnsi="Georgia" w:cs="Arial"/>
          <w:spacing w:val="-2"/>
        </w:rPr>
        <w:t>s</w:t>
      </w:r>
      <w:r w:rsidR="00CA5BFB" w:rsidRPr="00A44AB2">
        <w:rPr>
          <w:rFonts w:ascii="Georgia" w:hAnsi="Georgia" w:cs="Arial"/>
          <w:spacing w:val="-2"/>
        </w:rPr>
        <w:t xml:space="preserve"> para concluir cumplida la carga de impulsar el asunto, como quiera que </w:t>
      </w:r>
      <w:r w:rsidR="00CA5BFB" w:rsidRPr="00A44AB2">
        <w:rPr>
          <w:rFonts w:ascii="Georgia" w:hAnsi="Georgia" w:cs="Arial"/>
          <w:spacing w:val="-2"/>
          <w:u w:val="single"/>
        </w:rPr>
        <w:t xml:space="preserve">nunca </w:t>
      </w:r>
      <w:r w:rsidR="003900E5" w:rsidRPr="00A44AB2">
        <w:rPr>
          <w:rFonts w:ascii="Georgia" w:hAnsi="Georgia" w:cs="Arial"/>
          <w:spacing w:val="-2"/>
          <w:u w:val="single"/>
        </w:rPr>
        <w:t xml:space="preserve">se </w:t>
      </w:r>
      <w:r w:rsidR="00CA5BFB" w:rsidRPr="00A44AB2">
        <w:rPr>
          <w:rFonts w:ascii="Georgia" w:hAnsi="Georgia" w:cs="Arial"/>
          <w:spacing w:val="-2"/>
          <w:u w:val="single"/>
        </w:rPr>
        <w:t>comunic</w:t>
      </w:r>
      <w:r w:rsidR="003900E5" w:rsidRPr="00A44AB2">
        <w:rPr>
          <w:rFonts w:ascii="Georgia" w:hAnsi="Georgia" w:cs="Arial"/>
          <w:spacing w:val="-2"/>
          <w:u w:val="single"/>
        </w:rPr>
        <w:t>aron</w:t>
      </w:r>
      <w:r w:rsidR="00CA5BFB" w:rsidRPr="00A44AB2">
        <w:rPr>
          <w:rFonts w:ascii="Georgia" w:hAnsi="Georgia" w:cs="Arial"/>
          <w:spacing w:val="-2"/>
          <w:u w:val="single"/>
        </w:rPr>
        <w:t xml:space="preserve"> a la </w:t>
      </w:r>
      <w:r w:rsidR="00805AB3" w:rsidRPr="00A44AB2">
        <w:rPr>
          <w:rFonts w:ascii="Georgia" w:hAnsi="Georgia" w:cs="Arial"/>
          <w:spacing w:val="-2"/>
          <w:u w:val="single"/>
        </w:rPr>
        <w:t>jueza de conocimiento</w:t>
      </w:r>
      <w:r w:rsidR="00CA5BFB" w:rsidRPr="00A44AB2">
        <w:rPr>
          <w:rFonts w:ascii="Georgia" w:hAnsi="Georgia" w:cs="Arial"/>
          <w:spacing w:val="-2"/>
        </w:rPr>
        <w:t>. Necesario era obrar así</w:t>
      </w:r>
      <w:r w:rsidR="00805AB3" w:rsidRPr="00A44AB2">
        <w:rPr>
          <w:rFonts w:ascii="Georgia" w:hAnsi="Georgia" w:cs="Arial"/>
          <w:spacing w:val="-2"/>
        </w:rPr>
        <w:t>, a efectos de precaver la consecuencia procesal de la inactividad</w:t>
      </w:r>
      <w:r w:rsidRPr="00A44AB2">
        <w:rPr>
          <w:rFonts w:ascii="Georgia" w:hAnsi="Georgia" w:cs="Arial"/>
          <w:spacing w:val="-2"/>
        </w:rPr>
        <w:t>.</w:t>
      </w:r>
    </w:p>
    <w:p w14:paraId="5C0B93CB" w14:textId="77777777" w:rsidR="00805AB3" w:rsidRPr="00A44AB2" w:rsidRDefault="00805AB3" w:rsidP="00763DE7">
      <w:pPr>
        <w:widowControl/>
        <w:spacing w:line="276" w:lineRule="auto"/>
        <w:jc w:val="both"/>
        <w:rPr>
          <w:rFonts w:ascii="Georgia" w:hAnsi="Georgia" w:cs="Arial"/>
          <w:spacing w:val="-2"/>
          <w:u w:val="single"/>
        </w:rPr>
      </w:pPr>
    </w:p>
    <w:p w14:paraId="71C4EB50" w14:textId="34B695F9" w:rsidR="002E57BE" w:rsidRPr="00A44AB2" w:rsidRDefault="003900E5" w:rsidP="00763DE7">
      <w:pPr>
        <w:widowControl/>
        <w:spacing w:line="276" w:lineRule="auto"/>
        <w:jc w:val="both"/>
        <w:rPr>
          <w:rFonts w:ascii="Georgia" w:hAnsi="Georgia" w:cs="Arial"/>
          <w:spacing w:val="-2"/>
        </w:rPr>
      </w:pPr>
      <w:r w:rsidRPr="00A44AB2">
        <w:rPr>
          <w:rFonts w:ascii="Georgia" w:hAnsi="Georgia" w:cs="Arial"/>
          <w:spacing w:val="-2"/>
        </w:rPr>
        <w:t>L</w:t>
      </w:r>
      <w:r w:rsidR="00032651" w:rsidRPr="00A44AB2">
        <w:rPr>
          <w:rFonts w:ascii="Georgia" w:hAnsi="Georgia" w:cs="Arial"/>
          <w:spacing w:val="-2"/>
        </w:rPr>
        <w:t>a</w:t>
      </w:r>
      <w:r w:rsidR="002E57BE" w:rsidRPr="00A44AB2">
        <w:rPr>
          <w:rFonts w:ascii="Georgia" w:hAnsi="Georgia" w:cs="Arial"/>
          <w:spacing w:val="-2"/>
        </w:rPr>
        <w:t>s</w:t>
      </w:r>
      <w:r w:rsidR="00032651" w:rsidRPr="00A44AB2">
        <w:rPr>
          <w:rFonts w:ascii="Georgia" w:hAnsi="Georgia" w:cs="Arial"/>
          <w:spacing w:val="-2"/>
        </w:rPr>
        <w:t xml:space="preserve"> decisiones judiciales se fundaron </w:t>
      </w:r>
      <w:r w:rsidR="00805AB3" w:rsidRPr="00A44AB2">
        <w:rPr>
          <w:rFonts w:ascii="Georgia" w:hAnsi="Georgia" w:cs="Arial"/>
          <w:spacing w:val="-2"/>
        </w:rPr>
        <w:t>en el estado actual del asunto y</w:t>
      </w:r>
      <w:r w:rsidRPr="00A44AB2">
        <w:rPr>
          <w:rFonts w:ascii="Georgia" w:hAnsi="Georgia" w:cs="Arial"/>
          <w:spacing w:val="-2"/>
        </w:rPr>
        <w:t>,</w:t>
      </w:r>
      <w:r w:rsidR="00805AB3" w:rsidRPr="00A44AB2">
        <w:rPr>
          <w:rFonts w:ascii="Georgia" w:hAnsi="Georgia" w:cs="Arial"/>
          <w:spacing w:val="-2"/>
        </w:rPr>
        <w:t xml:space="preserve"> </w:t>
      </w:r>
      <w:r w:rsidRPr="00A44AB2">
        <w:rPr>
          <w:rFonts w:ascii="Georgia" w:hAnsi="Georgia" w:cs="Arial"/>
          <w:spacing w:val="-2"/>
        </w:rPr>
        <w:t xml:space="preserve">como </w:t>
      </w:r>
      <w:r w:rsidR="00805AB3" w:rsidRPr="00A44AB2">
        <w:rPr>
          <w:rFonts w:ascii="Georgia" w:hAnsi="Georgia" w:cs="Arial"/>
          <w:spacing w:val="-2"/>
        </w:rPr>
        <w:t xml:space="preserve">no medió ninguna actuación de parte, fue razonable </w:t>
      </w:r>
      <w:r w:rsidR="00CA5BFB" w:rsidRPr="00A44AB2">
        <w:rPr>
          <w:rFonts w:ascii="Georgia" w:hAnsi="Georgia" w:cs="Arial"/>
          <w:spacing w:val="-2"/>
        </w:rPr>
        <w:t>termina</w:t>
      </w:r>
      <w:r w:rsidR="5253E713" w:rsidRPr="00A44AB2">
        <w:rPr>
          <w:rFonts w:ascii="Georgia" w:hAnsi="Georgia" w:cs="Arial"/>
          <w:spacing w:val="-2"/>
        </w:rPr>
        <w:t>r</w:t>
      </w:r>
      <w:r w:rsidR="00CA5BFB" w:rsidRPr="00A44AB2">
        <w:rPr>
          <w:rFonts w:ascii="Georgia" w:hAnsi="Georgia" w:cs="Arial"/>
          <w:spacing w:val="-2"/>
        </w:rPr>
        <w:t xml:space="preserve"> </w:t>
      </w:r>
      <w:r w:rsidR="57E43152" w:rsidRPr="00A44AB2">
        <w:rPr>
          <w:rFonts w:ascii="Georgia" w:hAnsi="Georgia" w:cs="Arial"/>
          <w:spacing w:val="-2"/>
        </w:rPr>
        <w:t xml:space="preserve">el proceso </w:t>
      </w:r>
      <w:r w:rsidR="00805AB3" w:rsidRPr="00A44AB2">
        <w:rPr>
          <w:rFonts w:ascii="Georgia" w:hAnsi="Georgia" w:cs="Arial"/>
          <w:spacing w:val="-2"/>
        </w:rPr>
        <w:t xml:space="preserve">por desistimiento tácito. Inviable </w:t>
      </w:r>
      <w:r w:rsidR="00CA5BFB" w:rsidRPr="00A44AB2">
        <w:rPr>
          <w:rFonts w:ascii="Georgia" w:hAnsi="Georgia" w:cs="Arial"/>
          <w:spacing w:val="-2"/>
        </w:rPr>
        <w:t xml:space="preserve">exigir a </w:t>
      </w:r>
      <w:r w:rsidR="002E57BE" w:rsidRPr="00A44AB2">
        <w:rPr>
          <w:rFonts w:ascii="Georgia" w:hAnsi="Georgia" w:cs="Arial"/>
          <w:spacing w:val="-2"/>
        </w:rPr>
        <w:t xml:space="preserve">la funcionaria realizar </w:t>
      </w:r>
      <w:r w:rsidR="00805AB3" w:rsidRPr="00A44AB2">
        <w:rPr>
          <w:rFonts w:ascii="Georgia" w:hAnsi="Georgia" w:cs="Arial"/>
          <w:spacing w:val="-2"/>
        </w:rPr>
        <w:t xml:space="preserve">indagación alguna </w:t>
      </w:r>
      <w:r w:rsidRPr="00A44AB2">
        <w:rPr>
          <w:rFonts w:ascii="Georgia" w:hAnsi="Georgia" w:cs="Arial"/>
          <w:spacing w:val="-2"/>
        </w:rPr>
        <w:t xml:space="preserve">sobre el </w:t>
      </w:r>
      <w:r w:rsidR="00CA5BFB" w:rsidRPr="00A44AB2">
        <w:rPr>
          <w:rFonts w:ascii="Georgia" w:hAnsi="Georgia" w:cs="Arial"/>
          <w:spacing w:val="-2"/>
        </w:rPr>
        <w:t xml:space="preserve">estado actual </w:t>
      </w:r>
      <w:r w:rsidR="00CC73D4" w:rsidRPr="00A44AB2">
        <w:rPr>
          <w:rFonts w:ascii="Georgia" w:hAnsi="Georgia" w:cs="Arial"/>
          <w:spacing w:val="-2"/>
        </w:rPr>
        <w:t xml:space="preserve">del embargo </w:t>
      </w:r>
      <w:r w:rsidR="00805AB3" w:rsidRPr="00A44AB2">
        <w:rPr>
          <w:rFonts w:ascii="Georgia" w:hAnsi="Georgia" w:cs="Arial"/>
          <w:spacing w:val="-2"/>
        </w:rPr>
        <w:t>de remanentes</w:t>
      </w:r>
      <w:r w:rsidR="00CC73D4" w:rsidRPr="00A44AB2">
        <w:rPr>
          <w:rFonts w:ascii="Georgia" w:hAnsi="Georgia" w:cs="Arial"/>
          <w:spacing w:val="-2"/>
        </w:rPr>
        <w:t xml:space="preserve">. Trátese de una actividad </w:t>
      </w:r>
      <w:r w:rsidR="4028882B" w:rsidRPr="00A44AB2">
        <w:rPr>
          <w:rFonts w:ascii="Georgia" w:hAnsi="Georgia" w:cs="Arial"/>
          <w:spacing w:val="-2"/>
        </w:rPr>
        <w:t>propia de</w:t>
      </w:r>
      <w:r w:rsidR="002E57BE" w:rsidRPr="00A44AB2">
        <w:rPr>
          <w:rFonts w:ascii="Georgia" w:hAnsi="Georgia" w:cs="Arial"/>
          <w:spacing w:val="-2"/>
        </w:rPr>
        <w:t>l mandatario judicial</w:t>
      </w:r>
      <w:r w:rsidR="57B4DEDB" w:rsidRPr="00A44AB2">
        <w:rPr>
          <w:rFonts w:ascii="Georgia" w:hAnsi="Georgia" w:cs="Arial"/>
          <w:spacing w:val="-2"/>
        </w:rPr>
        <w:t>,</w:t>
      </w:r>
      <w:r w:rsidR="002E57BE" w:rsidRPr="00A44AB2">
        <w:rPr>
          <w:rFonts w:ascii="Georgia" w:hAnsi="Georgia" w:cs="Arial"/>
          <w:spacing w:val="-2"/>
        </w:rPr>
        <w:t xml:space="preserve"> </w:t>
      </w:r>
      <w:r w:rsidRPr="00A44AB2">
        <w:rPr>
          <w:rFonts w:ascii="Georgia" w:hAnsi="Georgia" w:cs="Arial"/>
          <w:spacing w:val="-2"/>
        </w:rPr>
        <w:t xml:space="preserve">informar </w:t>
      </w:r>
      <w:r w:rsidR="15E1B7B3" w:rsidRPr="00A44AB2">
        <w:rPr>
          <w:rFonts w:ascii="Georgia" w:hAnsi="Georgia" w:cs="Arial"/>
          <w:spacing w:val="-2"/>
        </w:rPr>
        <w:t xml:space="preserve">al Despacho, pero </w:t>
      </w:r>
      <w:r w:rsidR="002E57BE" w:rsidRPr="00A44AB2">
        <w:rPr>
          <w:rFonts w:ascii="Georgia" w:hAnsi="Georgia" w:cs="Arial"/>
          <w:spacing w:val="-2"/>
        </w:rPr>
        <w:t xml:space="preserve">guardó silencio. </w:t>
      </w:r>
    </w:p>
    <w:p w14:paraId="5A919387" w14:textId="5133C396" w:rsidR="743340B4" w:rsidRPr="00A44AB2" w:rsidRDefault="743340B4" w:rsidP="00763DE7">
      <w:pPr>
        <w:widowControl/>
        <w:spacing w:line="276" w:lineRule="auto"/>
        <w:jc w:val="both"/>
        <w:rPr>
          <w:rFonts w:ascii="Georgia" w:hAnsi="Georgia" w:cs="Arial"/>
          <w:spacing w:val="-2"/>
        </w:rPr>
      </w:pPr>
    </w:p>
    <w:p w14:paraId="3083C0A8" w14:textId="3338D4CC" w:rsidR="000B64D6" w:rsidRPr="00A44AB2" w:rsidRDefault="003900E5" w:rsidP="00763DE7">
      <w:pPr>
        <w:widowControl/>
        <w:spacing w:line="276" w:lineRule="auto"/>
        <w:jc w:val="both"/>
        <w:rPr>
          <w:rFonts w:ascii="Georgia" w:hAnsi="Georgia" w:cs="Arial"/>
          <w:spacing w:val="-2"/>
        </w:rPr>
      </w:pPr>
      <w:r w:rsidRPr="00A44AB2">
        <w:rPr>
          <w:rFonts w:ascii="Georgia" w:hAnsi="Georgia" w:cs="Arial"/>
          <w:spacing w:val="-2"/>
        </w:rPr>
        <w:t xml:space="preserve">A más de lo expuesto, </w:t>
      </w:r>
      <w:r w:rsidR="00CC73D4" w:rsidRPr="00A44AB2">
        <w:rPr>
          <w:rFonts w:ascii="Georgia" w:hAnsi="Georgia" w:cs="Arial"/>
          <w:spacing w:val="-2"/>
        </w:rPr>
        <w:t xml:space="preserve">se </w:t>
      </w:r>
      <w:r w:rsidRPr="00A44AB2">
        <w:rPr>
          <w:rFonts w:ascii="Georgia" w:hAnsi="Georgia" w:cs="Arial"/>
          <w:spacing w:val="-2"/>
        </w:rPr>
        <w:t xml:space="preserve">acota </w:t>
      </w:r>
      <w:r w:rsidR="00CC73D4" w:rsidRPr="00A44AB2">
        <w:rPr>
          <w:rFonts w:ascii="Georgia" w:hAnsi="Georgia" w:cs="Arial"/>
          <w:spacing w:val="-2"/>
        </w:rPr>
        <w:t xml:space="preserve">que tampoco era dable que la jueza dejara sin efectos la terminación </w:t>
      </w:r>
      <w:r w:rsidR="00805AB3" w:rsidRPr="00A44AB2">
        <w:rPr>
          <w:rFonts w:ascii="Georgia" w:hAnsi="Georgia" w:cs="Arial"/>
          <w:spacing w:val="-2"/>
        </w:rPr>
        <w:t xml:space="preserve">con </w:t>
      </w:r>
      <w:r w:rsidR="002E57BE" w:rsidRPr="00A44AB2">
        <w:rPr>
          <w:rFonts w:ascii="Georgia" w:hAnsi="Georgia" w:cs="Arial"/>
          <w:spacing w:val="-2"/>
        </w:rPr>
        <w:t xml:space="preserve">fundamento </w:t>
      </w:r>
      <w:r w:rsidR="00805AB3" w:rsidRPr="00A44AB2">
        <w:rPr>
          <w:rFonts w:ascii="Georgia" w:hAnsi="Georgia" w:cs="Arial"/>
          <w:spacing w:val="-2"/>
        </w:rPr>
        <w:t xml:space="preserve">en la información suministrada </w:t>
      </w:r>
      <w:r w:rsidR="00CC73D4" w:rsidRPr="00A44AB2">
        <w:rPr>
          <w:rFonts w:ascii="Georgia" w:hAnsi="Georgia" w:cs="Arial"/>
          <w:spacing w:val="-2"/>
        </w:rPr>
        <w:t xml:space="preserve">en </w:t>
      </w:r>
      <w:r w:rsidR="00805AB3" w:rsidRPr="00A44AB2">
        <w:rPr>
          <w:rFonts w:ascii="Georgia" w:hAnsi="Georgia" w:cs="Arial"/>
          <w:spacing w:val="-2"/>
        </w:rPr>
        <w:t xml:space="preserve">el recurso, habida cuenta de </w:t>
      </w:r>
      <w:proofErr w:type="spellStart"/>
      <w:r w:rsidR="40E1441A" w:rsidRPr="00A44AB2">
        <w:rPr>
          <w:rFonts w:ascii="Georgia" w:hAnsi="Georgia" w:cs="Arial"/>
          <w:spacing w:val="-2"/>
        </w:rPr>
        <w:t>intempestividad</w:t>
      </w:r>
      <w:proofErr w:type="spellEnd"/>
      <w:r w:rsidR="00805AB3" w:rsidRPr="00A44AB2">
        <w:rPr>
          <w:rFonts w:ascii="Georgia" w:hAnsi="Georgia" w:cs="Arial"/>
          <w:spacing w:val="-2"/>
        </w:rPr>
        <w:t xml:space="preserve">. Imposible </w:t>
      </w:r>
      <w:r w:rsidR="00CC73D4" w:rsidRPr="00A44AB2">
        <w:rPr>
          <w:rFonts w:ascii="Georgia" w:hAnsi="Georgia" w:cs="Arial"/>
          <w:spacing w:val="-2"/>
        </w:rPr>
        <w:t xml:space="preserve">derrumbar </w:t>
      </w:r>
      <w:r w:rsidR="00773846" w:rsidRPr="00A44AB2">
        <w:rPr>
          <w:rFonts w:ascii="Georgia" w:hAnsi="Georgia" w:cs="Arial"/>
          <w:spacing w:val="-2"/>
        </w:rPr>
        <w:t>una decisión judicial</w:t>
      </w:r>
      <w:r w:rsidR="00CC73D4" w:rsidRPr="00A44AB2">
        <w:rPr>
          <w:rFonts w:ascii="Georgia" w:hAnsi="Georgia" w:cs="Arial"/>
          <w:spacing w:val="-2"/>
        </w:rPr>
        <w:t xml:space="preserve">, con base en </w:t>
      </w:r>
      <w:r w:rsidR="002E57BE" w:rsidRPr="00A44AB2">
        <w:rPr>
          <w:rFonts w:ascii="Georgia" w:hAnsi="Georgia" w:cs="Arial"/>
          <w:spacing w:val="-2"/>
        </w:rPr>
        <w:t>circunstancia</w:t>
      </w:r>
      <w:r w:rsidRPr="00A44AB2">
        <w:rPr>
          <w:rFonts w:ascii="Georgia" w:hAnsi="Georgia" w:cs="Arial"/>
          <w:spacing w:val="-2"/>
        </w:rPr>
        <w:t>s</w:t>
      </w:r>
      <w:r w:rsidR="002E57BE" w:rsidRPr="00A44AB2">
        <w:rPr>
          <w:rFonts w:ascii="Georgia" w:hAnsi="Georgia" w:cs="Arial"/>
          <w:spacing w:val="-2"/>
        </w:rPr>
        <w:t xml:space="preserve"> </w:t>
      </w:r>
      <w:r w:rsidR="00773846" w:rsidRPr="00A44AB2">
        <w:rPr>
          <w:rFonts w:ascii="Georgia" w:hAnsi="Georgia" w:cs="Arial"/>
          <w:spacing w:val="-2"/>
        </w:rPr>
        <w:t xml:space="preserve">de hecho </w:t>
      </w:r>
      <w:r w:rsidR="00CC73D4" w:rsidRPr="00A44AB2">
        <w:rPr>
          <w:rFonts w:ascii="Georgia" w:hAnsi="Georgia" w:cs="Arial"/>
          <w:spacing w:val="-2"/>
        </w:rPr>
        <w:t>desconocidas</w:t>
      </w:r>
      <w:r w:rsidR="00773846" w:rsidRPr="00A44AB2">
        <w:rPr>
          <w:rFonts w:ascii="Georgia" w:hAnsi="Georgia" w:cs="Arial"/>
          <w:spacing w:val="-2"/>
        </w:rPr>
        <w:t xml:space="preserve">, </w:t>
      </w:r>
      <w:r w:rsidRPr="00A44AB2">
        <w:rPr>
          <w:rFonts w:ascii="Georgia" w:hAnsi="Georgia" w:cs="Arial"/>
          <w:spacing w:val="-2"/>
        </w:rPr>
        <w:t xml:space="preserve">pues, para el día en que se profirió, </w:t>
      </w:r>
      <w:r w:rsidR="00773846" w:rsidRPr="00A44AB2">
        <w:rPr>
          <w:rFonts w:ascii="Georgia" w:hAnsi="Georgia" w:cs="Arial"/>
          <w:spacing w:val="-2"/>
        </w:rPr>
        <w:t>no se encontraban debidamente acreditad</w:t>
      </w:r>
      <w:r w:rsidR="00CC73D4" w:rsidRPr="00A44AB2">
        <w:rPr>
          <w:rFonts w:ascii="Georgia" w:hAnsi="Georgia" w:cs="Arial"/>
          <w:spacing w:val="-2"/>
        </w:rPr>
        <w:t>a</w:t>
      </w:r>
      <w:r w:rsidR="00773846" w:rsidRPr="00A44AB2">
        <w:rPr>
          <w:rFonts w:ascii="Georgia" w:hAnsi="Georgia" w:cs="Arial"/>
          <w:spacing w:val="-2"/>
        </w:rPr>
        <w:t xml:space="preserve">s en el </w:t>
      </w:r>
      <w:r w:rsidR="00CC73D4" w:rsidRPr="00A44AB2">
        <w:rPr>
          <w:rFonts w:ascii="Georgia" w:hAnsi="Georgia" w:cs="Arial"/>
          <w:spacing w:val="-2"/>
        </w:rPr>
        <w:t>expediente</w:t>
      </w:r>
      <w:r w:rsidR="00773846" w:rsidRPr="00A44AB2">
        <w:rPr>
          <w:rFonts w:ascii="Georgia" w:hAnsi="Georgia" w:cs="Arial"/>
          <w:spacing w:val="-2"/>
        </w:rPr>
        <w:t xml:space="preserve">. En síntesis, como bien acotó la jueza de primera sede, era carga del actor </w:t>
      </w:r>
      <w:r w:rsidR="002E57BE" w:rsidRPr="00A44AB2">
        <w:rPr>
          <w:rFonts w:ascii="Georgia" w:hAnsi="Georgia" w:cs="Arial"/>
          <w:spacing w:val="-2"/>
        </w:rPr>
        <w:t>comunicar</w:t>
      </w:r>
      <w:r w:rsidR="00773846" w:rsidRPr="00A44AB2">
        <w:rPr>
          <w:rFonts w:ascii="Georgia" w:hAnsi="Georgia" w:cs="Arial"/>
          <w:spacing w:val="-2"/>
        </w:rPr>
        <w:t xml:space="preserve"> las actuaciones realizada</w:t>
      </w:r>
      <w:r w:rsidRPr="00A44AB2">
        <w:rPr>
          <w:rFonts w:ascii="Georgia" w:hAnsi="Georgia" w:cs="Arial"/>
          <w:spacing w:val="-2"/>
        </w:rPr>
        <w:t>s</w:t>
      </w:r>
      <w:r w:rsidR="000B64D6" w:rsidRPr="00A44AB2">
        <w:rPr>
          <w:rFonts w:ascii="Georgia" w:hAnsi="Georgia" w:cs="Arial"/>
          <w:spacing w:val="-2"/>
        </w:rPr>
        <w:t xml:space="preserve"> y omitió hacerlo</w:t>
      </w:r>
      <w:r w:rsidRPr="00A44AB2">
        <w:rPr>
          <w:rFonts w:ascii="Georgia" w:hAnsi="Georgia" w:cs="Arial"/>
          <w:spacing w:val="-2"/>
        </w:rPr>
        <w:t>, sin justificación</w:t>
      </w:r>
      <w:r w:rsidR="000B64D6" w:rsidRPr="00A44AB2">
        <w:rPr>
          <w:rFonts w:ascii="Georgia" w:hAnsi="Georgia" w:cs="Arial"/>
          <w:spacing w:val="-2"/>
        </w:rPr>
        <w:t>.</w:t>
      </w:r>
      <w:r w:rsidR="00946AE0" w:rsidRPr="00A44AB2">
        <w:rPr>
          <w:rFonts w:ascii="Georgia" w:hAnsi="Georgia" w:cs="Arial"/>
          <w:spacing w:val="-2"/>
        </w:rPr>
        <w:t xml:space="preserve"> </w:t>
      </w:r>
    </w:p>
    <w:p w14:paraId="3A0E3F6F" w14:textId="77777777" w:rsidR="000B64D6" w:rsidRPr="00A44AB2" w:rsidRDefault="000B64D6" w:rsidP="00763DE7">
      <w:pPr>
        <w:widowControl/>
        <w:spacing w:line="276" w:lineRule="auto"/>
        <w:jc w:val="both"/>
        <w:rPr>
          <w:rFonts w:ascii="Georgia" w:hAnsi="Georgia" w:cs="Arial"/>
          <w:spacing w:val="-2"/>
        </w:rPr>
      </w:pPr>
    </w:p>
    <w:p w14:paraId="0CA552B8" w14:textId="729E1B46" w:rsidR="00743668" w:rsidRPr="00A44AB2" w:rsidRDefault="000B64D6" w:rsidP="00763DE7">
      <w:pPr>
        <w:widowControl/>
        <w:spacing w:line="276" w:lineRule="auto"/>
        <w:jc w:val="both"/>
        <w:rPr>
          <w:rFonts w:ascii="Georgia" w:hAnsi="Georgia" w:cs="Arial"/>
          <w:spacing w:val="-2"/>
        </w:rPr>
      </w:pPr>
      <w:r w:rsidRPr="00A44AB2">
        <w:rPr>
          <w:rFonts w:ascii="Georgia" w:hAnsi="Georgia" w:cs="Arial"/>
          <w:spacing w:val="-2"/>
        </w:rPr>
        <w:t xml:space="preserve">Válido agregar que </w:t>
      </w:r>
      <w:r w:rsidR="00946AE0" w:rsidRPr="00A44AB2">
        <w:rPr>
          <w:rFonts w:ascii="Georgia" w:hAnsi="Georgia" w:cs="Arial"/>
          <w:spacing w:val="-2"/>
        </w:rPr>
        <w:t xml:space="preserve">la parte actora tampoco </w:t>
      </w:r>
      <w:r w:rsidR="003900E5" w:rsidRPr="00A44AB2">
        <w:rPr>
          <w:rFonts w:ascii="Georgia" w:hAnsi="Georgia" w:cs="Arial"/>
          <w:spacing w:val="-2"/>
        </w:rPr>
        <w:t xml:space="preserve">se </w:t>
      </w:r>
      <w:r w:rsidR="00773846" w:rsidRPr="00A44AB2">
        <w:rPr>
          <w:rFonts w:ascii="Georgia" w:hAnsi="Georgia" w:cs="Arial"/>
          <w:spacing w:val="-2"/>
        </w:rPr>
        <w:t>encuentra inmers</w:t>
      </w:r>
      <w:r w:rsidR="00946AE0" w:rsidRPr="00A44AB2">
        <w:rPr>
          <w:rFonts w:ascii="Georgia" w:hAnsi="Georgia" w:cs="Arial"/>
          <w:spacing w:val="-2"/>
        </w:rPr>
        <w:t>a</w:t>
      </w:r>
      <w:r w:rsidR="00773846" w:rsidRPr="00A44AB2">
        <w:rPr>
          <w:rFonts w:ascii="Georgia" w:hAnsi="Georgia" w:cs="Arial"/>
          <w:spacing w:val="-2"/>
        </w:rPr>
        <w:t xml:space="preserve"> en ninguna de las causales </w:t>
      </w:r>
      <w:proofErr w:type="spellStart"/>
      <w:r w:rsidR="00773846" w:rsidRPr="00A44AB2">
        <w:rPr>
          <w:rFonts w:ascii="Georgia" w:hAnsi="Georgia" w:cs="Arial"/>
          <w:spacing w:val="-2"/>
        </w:rPr>
        <w:t>exonerativas</w:t>
      </w:r>
      <w:proofErr w:type="spellEnd"/>
      <w:r w:rsidRPr="00A44AB2">
        <w:rPr>
          <w:rFonts w:ascii="Georgia" w:hAnsi="Georgia" w:cs="Arial"/>
          <w:spacing w:val="-2"/>
        </w:rPr>
        <w:t xml:space="preserve"> reseñadas, entonces</w:t>
      </w:r>
      <w:r w:rsidR="00773846" w:rsidRPr="00A44AB2">
        <w:rPr>
          <w:rFonts w:ascii="Georgia" w:hAnsi="Georgia" w:cs="Arial"/>
          <w:spacing w:val="-2"/>
        </w:rPr>
        <w:t xml:space="preserve">, </w:t>
      </w:r>
      <w:r w:rsidR="00946AE0" w:rsidRPr="00A44AB2">
        <w:rPr>
          <w:rFonts w:ascii="Georgia" w:hAnsi="Georgia" w:cs="Arial"/>
          <w:spacing w:val="-2"/>
        </w:rPr>
        <w:t xml:space="preserve">imposible </w:t>
      </w:r>
      <w:r w:rsidR="00773846" w:rsidRPr="00A44AB2">
        <w:rPr>
          <w:rFonts w:ascii="Georgia" w:hAnsi="Georgia" w:cs="Arial"/>
          <w:spacing w:val="-2"/>
        </w:rPr>
        <w:t xml:space="preserve">catalogar </w:t>
      </w:r>
      <w:r w:rsidR="003900E5" w:rsidRPr="00A44AB2">
        <w:rPr>
          <w:rFonts w:ascii="Georgia" w:hAnsi="Georgia" w:cs="Arial"/>
          <w:spacing w:val="-2"/>
        </w:rPr>
        <w:t xml:space="preserve">la actividad </w:t>
      </w:r>
      <w:r w:rsidR="00CC73D4" w:rsidRPr="00A44AB2">
        <w:rPr>
          <w:rFonts w:ascii="Georgia" w:hAnsi="Georgia" w:cs="Arial"/>
          <w:spacing w:val="-2"/>
        </w:rPr>
        <w:t>judicial</w:t>
      </w:r>
      <w:r w:rsidR="00773846" w:rsidRPr="00A44AB2">
        <w:rPr>
          <w:rFonts w:ascii="Georgia" w:hAnsi="Georgia" w:cs="Arial"/>
          <w:spacing w:val="-2"/>
        </w:rPr>
        <w:t xml:space="preserve"> como desproporcionada </w:t>
      </w:r>
      <w:r w:rsidR="00946AE0" w:rsidRPr="00A44AB2">
        <w:rPr>
          <w:rFonts w:ascii="Georgia" w:hAnsi="Georgia" w:cs="Arial"/>
          <w:spacing w:val="-2"/>
        </w:rPr>
        <w:t xml:space="preserve">y </w:t>
      </w:r>
      <w:r w:rsidR="00773846" w:rsidRPr="00A44AB2">
        <w:rPr>
          <w:rFonts w:ascii="Georgia" w:hAnsi="Georgia" w:cs="Arial"/>
          <w:spacing w:val="-2"/>
        </w:rPr>
        <w:t>antojadiza</w:t>
      </w:r>
      <w:r w:rsidR="00946AE0" w:rsidRPr="00A44AB2">
        <w:rPr>
          <w:rFonts w:ascii="Georgia" w:hAnsi="Georgia" w:cs="Arial"/>
          <w:spacing w:val="-2"/>
        </w:rPr>
        <w:t>. S</w:t>
      </w:r>
      <w:r w:rsidR="00773846" w:rsidRPr="00A44AB2">
        <w:rPr>
          <w:rFonts w:ascii="Georgia" w:hAnsi="Georgia" w:cs="Arial"/>
          <w:spacing w:val="-2"/>
        </w:rPr>
        <w:t xml:space="preserve">e </w:t>
      </w:r>
      <w:r w:rsidR="003900E5" w:rsidRPr="00A44AB2">
        <w:rPr>
          <w:rFonts w:ascii="Georgia" w:hAnsi="Georgia" w:cs="Arial"/>
          <w:spacing w:val="-2"/>
        </w:rPr>
        <w:t xml:space="preserve">ciño </w:t>
      </w:r>
      <w:r w:rsidR="00773846" w:rsidRPr="00A44AB2">
        <w:rPr>
          <w:rFonts w:ascii="Georgia" w:hAnsi="Georgia" w:cs="Arial"/>
          <w:spacing w:val="-2"/>
        </w:rPr>
        <w:t>a la directriz adjetiva</w:t>
      </w:r>
      <w:r w:rsidR="00946AE0" w:rsidRPr="00A44AB2">
        <w:rPr>
          <w:rFonts w:ascii="Georgia" w:hAnsi="Georgia" w:cs="Arial"/>
          <w:spacing w:val="-2"/>
        </w:rPr>
        <w:t>.</w:t>
      </w:r>
      <w:r w:rsidR="00CC73D4" w:rsidRPr="00A44AB2">
        <w:rPr>
          <w:rFonts w:ascii="Georgia" w:hAnsi="Georgia" w:cs="Arial"/>
          <w:spacing w:val="-2"/>
        </w:rPr>
        <w:t xml:space="preserve"> </w:t>
      </w:r>
      <w:r w:rsidR="00743668" w:rsidRPr="00A44AB2">
        <w:rPr>
          <w:rFonts w:ascii="Georgia" w:hAnsi="Georgia"/>
          <w:spacing w:val="-2"/>
        </w:rPr>
        <w:t xml:space="preserve">En suma, a juicio de esta judicatura, </w:t>
      </w:r>
      <w:r w:rsidR="00CC73D4" w:rsidRPr="00A44AB2">
        <w:rPr>
          <w:rFonts w:ascii="Georgia" w:hAnsi="Georgia"/>
          <w:spacing w:val="-2"/>
        </w:rPr>
        <w:t xml:space="preserve">la </w:t>
      </w:r>
      <w:r w:rsidR="00743668" w:rsidRPr="00A44AB2">
        <w:rPr>
          <w:rFonts w:ascii="Georgia" w:hAnsi="Georgia"/>
          <w:spacing w:val="-2"/>
        </w:rPr>
        <w:t>encausad</w:t>
      </w:r>
      <w:r w:rsidR="003900E5" w:rsidRPr="00A44AB2">
        <w:rPr>
          <w:rFonts w:ascii="Georgia" w:hAnsi="Georgia"/>
          <w:spacing w:val="-2"/>
        </w:rPr>
        <w:t>a</w:t>
      </w:r>
      <w:r w:rsidR="00743668" w:rsidRPr="00A44AB2">
        <w:rPr>
          <w:rFonts w:ascii="Georgia" w:hAnsi="Georgia"/>
          <w:spacing w:val="-2"/>
        </w:rPr>
        <w:t xml:space="preserve"> en sus decisiones no incurrió en el defecto procedimental endilgado y, en consecuencia, </w:t>
      </w:r>
      <w:r w:rsidR="00743668" w:rsidRPr="00A44AB2">
        <w:rPr>
          <w:rFonts w:ascii="Georgia" w:hAnsi="Georgia" w:cs="Arial"/>
          <w:spacing w:val="-2"/>
        </w:rPr>
        <w:t xml:space="preserve">se </w:t>
      </w:r>
      <w:r w:rsidR="00CC73D4" w:rsidRPr="00A44AB2">
        <w:rPr>
          <w:rFonts w:ascii="Georgia" w:hAnsi="Georgia" w:cs="Arial"/>
          <w:spacing w:val="-2"/>
        </w:rPr>
        <w:t>confirmará el fallo recurrido</w:t>
      </w:r>
      <w:r w:rsidR="00743668" w:rsidRPr="00A44AB2">
        <w:rPr>
          <w:rFonts w:ascii="Georgia" w:hAnsi="Georgia" w:cs="Arial"/>
          <w:spacing w:val="-2"/>
        </w:rPr>
        <w:t>, por inexistencia de vulneración.</w:t>
      </w:r>
    </w:p>
    <w:p w14:paraId="72D1487F" w14:textId="77777777" w:rsidR="00C953AE" w:rsidRPr="00A44AB2" w:rsidRDefault="00C953AE" w:rsidP="00763DE7">
      <w:pPr>
        <w:pStyle w:val="NormalWeb"/>
        <w:spacing w:after="0"/>
        <w:jc w:val="both"/>
        <w:rPr>
          <w:rFonts w:ascii="Georgia" w:hAnsi="Georgia" w:cs="Open Sans"/>
          <w:spacing w:val="-2"/>
          <w:lang w:eastAsia="es-CO"/>
        </w:rPr>
      </w:pPr>
    </w:p>
    <w:p w14:paraId="4091A4B4" w14:textId="0FE9371A" w:rsidR="006A1FD7" w:rsidRPr="00A44AB2" w:rsidRDefault="006A1FD7" w:rsidP="00763DE7">
      <w:pPr>
        <w:tabs>
          <w:tab w:val="left" w:pos="-720"/>
        </w:tabs>
        <w:suppressAutoHyphens/>
        <w:spacing w:line="276" w:lineRule="auto"/>
        <w:jc w:val="both"/>
        <w:rPr>
          <w:rFonts w:ascii="Georgia" w:hAnsi="Georgia" w:cs="Arial"/>
          <w:spacing w:val="-2"/>
        </w:rPr>
      </w:pPr>
      <w:r w:rsidRPr="00A44AB2">
        <w:rPr>
          <w:rFonts w:ascii="Georgia" w:hAnsi="Georgia" w:cs="Arial"/>
          <w:spacing w:val="-2"/>
        </w:rPr>
        <w:t xml:space="preserve">En mérito de lo expuesto, el </w:t>
      </w:r>
      <w:r w:rsidRPr="00A44AB2">
        <w:rPr>
          <w:rFonts w:ascii="Georgia" w:hAnsi="Georgia" w:cs="Arial"/>
          <w:bCs/>
          <w:smallCaps/>
          <w:spacing w:val="-2"/>
        </w:rPr>
        <w:t>Tribunal Superior del Distrito Judicial de Pereira, Sala de Decisión Civil -Familia</w:t>
      </w:r>
      <w:r w:rsidRPr="00A44AB2">
        <w:rPr>
          <w:rFonts w:ascii="Georgia" w:hAnsi="Georgia" w:cs="Arial"/>
          <w:spacing w:val="-2"/>
        </w:rPr>
        <w:t xml:space="preserve">, administrando Justicia, en nombre de la República </w:t>
      </w:r>
      <w:r w:rsidR="0028225C" w:rsidRPr="00A44AB2">
        <w:rPr>
          <w:rFonts w:ascii="Georgia" w:hAnsi="Georgia" w:cs="Arial"/>
          <w:spacing w:val="-2"/>
        </w:rPr>
        <w:t xml:space="preserve">de Colombia </w:t>
      </w:r>
      <w:r w:rsidRPr="00A44AB2">
        <w:rPr>
          <w:rFonts w:ascii="Georgia" w:hAnsi="Georgia" w:cs="Arial"/>
          <w:spacing w:val="-2"/>
        </w:rPr>
        <w:t>y por autoridad de la Ley,</w:t>
      </w:r>
    </w:p>
    <w:p w14:paraId="5BB5DCEA" w14:textId="77777777" w:rsidR="003712E2" w:rsidRPr="00A44AB2" w:rsidRDefault="003712E2" w:rsidP="00763DE7">
      <w:pPr>
        <w:pStyle w:val="Textoindependiente"/>
        <w:spacing w:line="276" w:lineRule="auto"/>
        <w:jc w:val="center"/>
        <w:rPr>
          <w:rFonts w:ascii="Georgia" w:hAnsi="Georgia" w:cs="Arial"/>
          <w:bCs/>
          <w:spacing w:val="-2"/>
          <w:szCs w:val="24"/>
          <w:lang w:val="es-ES"/>
        </w:rPr>
      </w:pPr>
    </w:p>
    <w:p w14:paraId="777DC665" w14:textId="30DAFA02" w:rsidR="00BB7438" w:rsidRPr="00A44AB2" w:rsidRDefault="00BB7438" w:rsidP="00763DE7">
      <w:pPr>
        <w:pStyle w:val="Textoindependiente"/>
        <w:spacing w:line="276" w:lineRule="auto"/>
        <w:jc w:val="center"/>
        <w:rPr>
          <w:rFonts w:ascii="Georgia" w:hAnsi="Georgia" w:cs="Arial"/>
          <w:bCs/>
          <w:spacing w:val="-2"/>
          <w:szCs w:val="24"/>
        </w:rPr>
      </w:pPr>
      <w:r w:rsidRPr="00A44AB2">
        <w:rPr>
          <w:rFonts w:ascii="Georgia" w:hAnsi="Georgia" w:cs="Arial"/>
          <w:bCs/>
          <w:spacing w:val="-2"/>
          <w:szCs w:val="24"/>
        </w:rPr>
        <w:t xml:space="preserve">F A L </w:t>
      </w:r>
      <w:proofErr w:type="spellStart"/>
      <w:r w:rsidRPr="00A44AB2">
        <w:rPr>
          <w:rFonts w:ascii="Georgia" w:hAnsi="Georgia" w:cs="Arial"/>
          <w:bCs/>
          <w:spacing w:val="-2"/>
          <w:szCs w:val="24"/>
        </w:rPr>
        <w:t>L</w:t>
      </w:r>
      <w:proofErr w:type="spellEnd"/>
      <w:r w:rsidRPr="00A44AB2">
        <w:rPr>
          <w:rFonts w:ascii="Georgia" w:hAnsi="Georgia" w:cs="Arial"/>
          <w:bCs/>
          <w:spacing w:val="-2"/>
          <w:szCs w:val="24"/>
        </w:rPr>
        <w:t xml:space="preserve"> A,</w:t>
      </w:r>
    </w:p>
    <w:p w14:paraId="2F31019C" w14:textId="77777777" w:rsidR="00BB7438" w:rsidRPr="00A44AB2" w:rsidRDefault="00BB7438" w:rsidP="00763DE7">
      <w:pPr>
        <w:pStyle w:val="Textoindependiente"/>
        <w:spacing w:line="276" w:lineRule="auto"/>
        <w:jc w:val="center"/>
        <w:rPr>
          <w:rFonts w:ascii="Georgia" w:hAnsi="Georgia" w:cs="Arial"/>
          <w:bCs/>
          <w:spacing w:val="-2"/>
          <w:szCs w:val="24"/>
        </w:rPr>
      </w:pPr>
    </w:p>
    <w:p w14:paraId="08395D85" w14:textId="0E35EF4D" w:rsidR="009E0C19" w:rsidRPr="00A44AB2" w:rsidRDefault="00CC73D4" w:rsidP="00763DE7">
      <w:pPr>
        <w:pStyle w:val="Textoindependiente"/>
        <w:numPr>
          <w:ilvl w:val="0"/>
          <w:numId w:val="37"/>
        </w:numPr>
        <w:tabs>
          <w:tab w:val="clear" w:pos="720"/>
        </w:tabs>
        <w:spacing w:line="276" w:lineRule="auto"/>
        <w:ind w:left="284"/>
        <w:textAlignment w:val="auto"/>
        <w:rPr>
          <w:rFonts w:ascii="Georgia" w:hAnsi="Georgia" w:cs="Arial"/>
          <w:spacing w:val="-2"/>
          <w:szCs w:val="24"/>
        </w:rPr>
      </w:pPr>
      <w:r w:rsidRPr="00A44AB2">
        <w:rPr>
          <w:rFonts w:ascii="Georgia" w:hAnsi="Georgia" w:cs="Arial"/>
          <w:spacing w:val="-2"/>
          <w:szCs w:val="24"/>
        </w:rPr>
        <w:t>CONFIRMAR</w:t>
      </w:r>
      <w:r w:rsidR="00731289" w:rsidRPr="00A44AB2">
        <w:rPr>
          <w:rFonts w:ascii="Georgia" w:hAnsi="Georgia" w:cs="Arial"/>
          <w:spacing w:val="-2"/>
          <w:szCs w:val="24"/>
        </w:rPr>
        <w:t xml:space="preserve"> </w:t>
      </w:r>
      <w:r w:rsidR="009E0C19" w:rsidRPr="00A44AB2">
        <w:rPr>
          <w:rFonts w:ascii="Georgia" w:hAnsi="Georgia" w:cs="Arial"/>
          <w:spacing w:val="-2"/>
          <w:szCs w:val="24"/>
        </w:rPr>
        <w:t xml:space="preserve">la sentencia proferida el </w:t>
      </w:r>
      <w:r w:rsidR="00731289" w:rsidRPr="00A44AB2">
        <w:rPr>
          <w:rFonts w:ascii="Georgia" w:hAnsi="Georgia" w:cs="Arial"/>
          <w:spacing w:val="-2"/>
          <w:szCs w:val="24"/>
        </w:rPr>
        <w:t>23</w:t>
      </w:r>
      <w:r w:rsidR="00305FD3" w:rsidRPr="00A44AB2">
        <w:rPr>
          <w:rFonts w:ascii="Georgia" w:hAnsi="Georgia" w:cs="Arial"/>
          <w:spacing w:val="-2"/>
          <w:szCs w:val="24"/>
        </w:rPr>
        <w:t>-</w:t>
      </w:r>
      <w:r w:rsidR="00731289" w:rsidRPr="00A44AB2">
        <w:rPr>
          <w:rFonts w:ascii="Georgia" w:hAnsi="Georgia" w:cs="Arial"/>
          <w:spacing w:val="-2"/>
          <w:szCs w:val="24"/>
        </w:rPr>
        <w:t>11</w:t>
      </w:r>
      <w:r w:rsidR="00305FD3" w:rsidRPr="00A44AB2">
        <w:rPr>
          <w:rFonts w:ascii="Georgia" w:hAnsi="Georgia" w:cs="Arial"/>
          <w:spacing w:val="-2"/>
          <w:szCs w:val="24"/>
        </w:rPr>
        <w:t xml:space="preserve">-2021 </w:t>
      </w:r>
      <w:r w:rsidR="009E0C19" w:rsidRPr="00A44AB2">
        <w:rPr>
          <w:rFonts w:ascii="Georgia" w:hAnsi="Georgia" w:cs="Arial"/>
          <w:spacing w:val="-2"/>
          <w:szCs w:val="24"/>
        </w:rPr>
        <w:t xml:space="preserve">por el Juzgado </w:t>
      </w:r>
      <w:r w:rsidR="00A90931" w:rsidRPr="00A44AB2">
        <w:rPr>
          <w:rFonts w:ascii="Georgia" w:hAnsi="Georgia" w:cs="Arial"/>
          <w:spacing w:val="-2"/>
          <w:szCs w:val="24"/>
        </w:rPr>
        <w:t>5</w:t>
      </w:r>
      <w:r w:rsidR="009E0C19" w:rsidRPr="00A44AB2">
        <w:rPr>
          <w:rFonts w:ascii="Georgia" w:hAnsi="Georgia" w:cs="Arial"/>
          <w:spacing w:val="-2"/>
          <w:szCs w:val="24"/>
        </w:rPr>
        <w:t>º Civil del Circuito de Pereira.</w:t>
      </w:r>
    </w:p>
    <w:p w14:paraId="4DF21125" w14:textId="77777777" w:rsidR="00BA427C" w:rsidRPr="00A44AB2" w:rsidRDefault="00BA427C" w:rsidP="00763DE7">
      <w:pPr>
        <w:pStyle w:val="Textoindependiente"/>
        <w:tabs>
          <w:tab w:val="clear" w:pos="708"/>
        </w:tabs>
        <w:spacing w:line="276" w:lineRule="auto"/>
        <w:ind w:left="284"/>
        <w:textAlignment w:val="auto"/>
        <w:rPr>
          <w:rFonts w:ascii="Georgia" w:hAnsi="Georgia" w:cs="Arial"/>
          <w:spacing w:val="-2"/>
          <w:szCs w:val="24"/>
        </w:rPr>
      </w:pPr>
    </w:p>
    <w:p w14:paraId="0BFA4B78" w14:textId="64FFE335" w:rsidR="00BB7438" w:rsidRPr="00A44AB2" w:rsidRDefault="00D834CC" w:rsidP="00763DE7">
      <w:pPr>
        <w:pStyle w:val="Textoindependiente"/>
        <w:numPr>
          <w:ilvl w:val="0"/>
          <w:numId w:val="6"/>
        </w:numPr>
        <w:tabs>
          <w:tab w:val="clear" w:pos="720"/>
          <w:tab w:val="num" w:pos="360"/>
        </w:tabs>
        <w:spacing w:line="276" w:lineRule="auto"/>
        <w:ind w:left="360"/>
        <w:rPr>
          <w:rFonts w:ascii="Georgia" w:hAnsi="Georgia" w:cs="Arial"/>
          <w:spacing w:val="-2"/>
          <w:szCs w:val="24"/>
        </w:rPr>
      </w:pPr>
      <w:r w:rsidRPr="00A44AB2">
        <w:rPr>
          <w:rFonts w:ascii="Georgia" w:hAnsi="Georgia" w:cs="Arial"/>
          <w:spacing w:val="-2"/>
          <w:szCs w:val="24"/>
        </w:rPr>
        <w:t>REMITIR el asunto, a la CC para su eventual revisión</w:t>
      </w:r>
      <w:r w:rsidR="00BB7438" w:rsidRPr="00A44AB2">
        <w:rPr>
          <w:rFonts w:ascii="Georgia" w:hAnsi="Georgia" w:cs="Arial"/>
          <w:spacing w:val="-2"/>
          <w:szCs w:val="24"/>
        </w:rPr>
        <w:t>.</w:t>
      </w:r>
    </w:p>
    <w:p w14:paraId="0D26B0BF" w14:textId="77777777" w:rsidR="00763DE7" w:rsidRPr="00972F80" w:rsidRDefault="00763DE7" w:rsidP="00763DE7">
      <w:pPr>
        <w:spacing w:line="276" w:lineRule="auto"/>
        <w:jc w:val="center"/>
        <w:rPr>
          <w:rFonts w:ascii="Georgia" w:hAnsi="Georgia" w:cs="Arial"/>
          <w:bCs/>
          <w:smallCaps/>
        </w:rPr>
      </w:pPr>
    </w:p>
    <w:p w14:paraId="20573A79" w14:textId="77777777" w:rsidR="00763DE7" w:rsidRPr="00972F80" w:rsidRDefault="00763DE7" w:rsidP="00763DE7">
      <w:pPr>
        <w:spacing w:line="276" w:lineRule="auto"/>
        <w:jc w:val="center"/>
        <w:rPr>
          <w:rFonts w:ascii="Georgia" w:hAnsi="Georgia" w:cs="Arial"/>
          <w:bCs/>
          <w:smallCaps/>
        </w:rPr>
      </w:pPr>
      <w:r w:rsidRPr="00972F80">
        <w:rPr>
          <w:rFonts w:ascii="Georgia" w:hAnsi="Georgia" w:cs="Arial"/>
          <w:bCs/>
          <w:smallCaps/>
        </w:rPr>
        <w:t>Notifíquese,</w:t>
      </w:r>
    </w:p>
    <w:p w14:paraId="4D6AF871" w14:textId="77777777" w:rsidR="00763DE7" w:rsidRPr="00972F80" w:rsidRDefault="00763DE7" w:rsidP="00763DE7">
      <w:pPr>
        <w:widowControl/>
        <w:spacing w:line="276" w:lineRule="auto"/>
        <w:jc w:val="center"/>
        <w:textAlignment w:val="baseline"/>
        <w:rPr>
          <w:rFonts w:ascii="Georgia" w:hAnsi="Georgia" w:cs="Arial"/>
          <w:bCs/>
          <w:caps/>
          <w:w w:val="150"/>
          <w:sz w:val="28"/>
          <w:szCs w:val="18"/>
          <w:lang w:val="es-MX"/>
        </w:rPr>
      </w:pPr>
    </w:p>
    <w:p w14:paraId="1BC9E1A4" w14:textId="77777777" w:rsidR="00763DE7" w:rsidRPr="00972F80" w:rsidRDefault="00763DE7" w:rsidP="00763DE7">
      <w:pPr>
        <w:widowControl/>
        <w:spacing w:line="276" w:lineRule="auto"/>
        <w:jc w:val="center"/>
        <w:textAlignment w:val="baseline"/>
        <w:rPr>
          <w:rFonts w:ascii="Georgia" w:hAnsi="Georgia" w:cs="Arial"/>
          <w:bCs/>
          <w:caps/>
          <w:w w:val="150"/>
          <w:sz w:val="28"/>
          <w:szCs w:val="18"/>
          <w:lang w:val="es-MX"/>
        </w:rPr>
      </w:pPr>
    </w:p>
    <w:p w14:paraId="2AE21B35" w14:textId="77777777" w:rsidR="00763DE7" w:rsidRPr="00972F80" w:rsidRDefault="00763DE7" w:rsidP="00763DE7">
      <w:pPr>
        <w:widowControl/>
        <w:spacing w:line="276" w:lineRule="auto"/>
        <w:jc w:val="center"/>
        <w:textAlignment w:val="baseline"/>
        <w:rPr>
          <w:rFonts w:ascii="Georgia" w:hAnsi="Georgia" w:cs="Arial"/>
          <w:b/>
          <w:bCs/>
          <w:caps/>
          <w:spacing w:val="20"/>
          <w:w w:val="150"/>
          <w:sz w:val="22"/>
          <w:szCs w:val="18"/>
          <w:lang w:val="es-MX"/>
        </w:rPr>
      </w:pPr>
      <w:r w:rsidRPr="00972F80">
        <w:rPr>
          <w:rFonts w:ascii="Georgia" w:hAnsi="Georgia" w:cs="Arial"/>
          <w:b/>
          <w:bCs/>
          <w:caps/>
          <w:spacing w:val="20"/>
          <w:w w:val="150"/>
          <w:szCs w:val="18"/>
          <w:lang w:val="es-MX"/>
        </w:rPr>
        <w:t>D</w:t>
      </w:r>
      <w:r w:rsidRPr="00972F80">
        <w:rPr>
          <w:rFonts w:ascii="Georgia" w:hAnsi="Georgia" w:cs="Arial"/>
          <w:b/>
          <w:bCs/>
          <w:caps/>
          <w:spacing w:val="20"/>
          <w:w w:val="150"/>
          <w:sz w:val="16"/>
          <w:szCs w:val="18"/>
          <w:lang w:val="es-MX"/>
        </w:rPr>
        <w:t>UBERNEY</w:t>
      </w:r>
      <w:r w:rsidRPr="00972F80">
        <w:rPr>
          <w:rFonts w:ascii="Georgia" w:hAnsi="Georgia" w:cs="Arial"/>
          <w:b/>
          <w:bCs/>
          <w:caps/>
          <w:spacing w:val="20"/>
          <w:w w:val="150"/>
          <w:szCs w:val="18"/>
          <w:lang w:val="es-MX"/>
        </w:rPr>
        <w:t xml:space="preserve"> G</w:t>
      </w:r>
      <w:r w:rsidRPr="00972F80">
        <w:rPr>
          <w:rFonts w:ascii="Georgia" w:hAnsi="Georgia" w:cs="Arial"/>
          <w:b/>
          <w:bCs/>
          <w:caps/>
          <w:spacing w:val="20"/>
          <w:w w:val="150"/>
          <w:sz w:val="16"/>
          <w:szCs w:val="18"/>
          <w:lang w:val="es-MX"/>
        </w:rPr>
        <w:t>RISALES</w:t>
      </w:r>
      <w:r w:rsidRPr="00972F80">
        <w:rPr>
          <w:rFonts w:ascii="Georgia" w:hAnsi="Georgia" w:cs="Arial"/>
          <w:b/>
          <w:bCs/>
          <w:caps/>
          <w:spacing w:val="20"/>
          <w:w w:val="150"/>
          <w:szCs w:val="18"/>
          <w:lang w:val="es-MX"/>
        </w:rPr>
        <w:t xml:space="preserve"> H</w:t>
      </w:r>
      <w:r w:rsidRPr="00972F80">
        <w:rPr>
          <w:rFonts w:ascii="Georgia" w:hAnsi="Georgia" w:cs="Arial"/>
          <w:b/>
          <w:bCs/>
          <w:caps/>
          <w:spacing w:val="20"/>
          <w:w w:val="150"/>
          <w:sz w:val="16"/>
          <w:szCs w:val="18"/>
          <w:lang w:val="es-MX"/>
        </w:rPr>
        <w:t>ERRERA</w:t>
      </w:r>
    </w:p>
    <w:p w14:paraId="3F3A96CC" w14:textId="77777777" w:rsidR="00763DE7" w:rsidRPr="00972F80" w:rsidRDefault="00763DE7" w:rsidP="00763DE7">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72F80">
        <w:rPr>
          <w:rFonts w:ascii="Georgia" w:hAnsi="Georgia" w:cs="Arial"/>
          <w:bCs/>
          <w:caps/>
          <w:spacing w:val="20"/>
          <w:w w:val="150"/>
          <w:sz w:val="28"/>
          <w:szCs w:val="22"/>
        </w:rPr>
        <w:t>M</w:t>
      </w:r>
      <w:r w:rsidRPr="00972F80">
        <w:rPr>
          <w:rFonts w:ascii="Georgia" w:hAnsi="Georgia" w:cs="Arial"/>
          <w:bCs/>
          <w:caps/>
          <w:spacing w:val="20"/>
          <w:w w:val="150"/>
          <w:sz w:val="18"/>
          <w:szCs w:val="18"/>
        </w:rPr>
        <w:t>agistrado</w:t>
      </w:r>
    </w:p>
    <w:p w14:paraId="45B7E215" w14:textId="77777777" w:rsidR="00763DE7" w:rsidRPr="00972F80" w:rsidRDefault="00763DE7" w:rsidP="00763DE7">
      <w:pPr>
        <w:widowControl/>
        <w:spacing w:line="276" w:lineRule="auto"/>
        <w:textAlignment w:val="baseline"/>
        <w:rPr>
          <w:rFonts w:ascii="Georgia" w:hAnsi="Georgia" w:cs="Arial"/>
          <w:caps/>
          <w:spacing w:val="20"/>
          <w:w w:val="150"/>
          <w:sz w:val="28"/>
          <w:szCs w:val="28"/>
          <w:lang w:val="es-MX"/>
        </w:rPr>
      </w:pPr>
    </w:p>
    <w:p w14:paraId="3A690E87" w14:textId="77777777" w:rsidR="00763DE7" w:rsidRPr="00972F80" w:rsidRDefault="00763DE7" w:rsidP="00763DE7">
      <w:pPr>
        <w:widowControl/>
        <w:spacing w:line="276" w:lineRule="auto"/>
        <w:textAlignment w:val="baseline"/>
        <w:rPr>
          <w:rFonts w:ascii="Georgia" w:hAnsi="Georgia" w:cs="Arial"/>
          <w:caps/>
          <w:spacing w:val="20"/>
          <w:w w:val="150"/>
          <w:sz w:val="28"/>
          <w:szCs w:val="28"/>
          <w:lang w:val="es-MX"/>
        </w:rPr>
      </w:pPr>
    </w:p>
    <w:p w14:paraId="6B5F3525" w14:textId="77777777" w:rsidR="00763DE7" w:rsidRPr="00972F80" w:rsidRDefault="00763DE7" w:rsidP="00763DE7">
      <w:pPr>
        <w:widowControl/>
        <w:spacing w:line="276" w:lineRule="auto"/>
        <w:textAlignment w:val="baseline"/>
        <w:rPr>
          <w:rFonts w:ascii="Georgia" w:hAnsi="Georgia" w:cs="Arial"/>
          <w:b/>
          <w:caps/>
          <w:spacing w:val="20"/>
          <w:w w:val="150"/>
          <w:sz w:val="16"/>
          <w:szCs w:val="18"/>
          <w:lang w:val="es-MX"/>
        </w:rPr>
      </w:pPr>
      <w:r w:rsidRPr="00972F80">
        <w:rPr>
          <w:rFonts w:ascii="Georgia" w:hAnsi="Georgia" w:cs="Arial"/>
          <w:b/>
          <w:caps/>
          <w:spacing w:val="20"/>
          <w:w w:val="150"/>
          <w:szCs w:val="28"/>
          <w:lang w:val="es-MX"/>
        </w:rPr>
        <w:t>E</w:t>
      </w:r>
      <w:r w:rsidRPr="00972F80">
        <w:rPr>
          <w:rFonts w:ascii="Georgia" w:hAnsi="Georgia" w:cs="Arial"/>
          <w:b/>
          <w:caps/>
          <w:spacing w:val="20"/>
          <w:w w:val="150"/>
          <w:sz w:val="16"/>
          <w:szCs w:val="18"/>
          <w:lang w:val="es-MX"/>
        </w:rPr>
        <w:t xml:space="preserve">DDER </w:t>
      </w:r>
      <w:r w:rsidRPr="00972F80">
        <w:rPr>
          <w:rFonts w:ascii="Georgia" w:hAnsi="Georgia" w:cs="Arial"/>
          <w:b/>
          <w:caps/>
          <w:spacing w:val="20"/>
          <w:w w:val="150"/>
          <w:szCs w:val="28"/>
          <w:lang w:val="es-MX"/>
        </w:rPr>
        <w:t>J</w:t>
      </w:r>
      <w:r w:rsidRPr="00972F80">
        <w:rPr>
          <w:rFonts w:ascii="Georgia" w:hAnsi="Georgia" w:cs="Arial"/>
          <w:b/>
          <w:caps/>
          <w:spacing w:val="20"/>
          <w:w w:val="150"/>
          <w:sz w:val="16"/>
          <w:szCs w:val="18"/>
          <w:lang w:val="es-MX"/>
        </w:rPr>
        <w:t xml:space="preserve">. </w:t>
      </w:r>
      <w:r w:rsidRPr="00972F80">
        <w:rPr>
          <w:rFonts w:ascii="Georgia" w:hAnsi="Georgia" w:cs="Arial"/>
          <w:b/>
          <w:caps/>
          <w:spacing w:val="20"/>
          <w:w w:val="150"/>
          <w:szCs w:val="28"/>
          <w:lang w:val="es-MX"/>
        </w:rPr>
        <w:t>S</w:t>
      </w:r>
      <w:r w:rsidRPr="00972F80">
        <w:rPr>
          <w:rFonts w:ascii="Georgia" w:hAnsi="Georgia" w:cs="Arial"/>
          <w:b/>
          <w:caps/>
          <w:spacing w:val="20"/>
          <w:w w:val="150"/>
          <w:sz w:val="16"/>
          <w:szCs w:val="18"/>
          <w:lang w:val="es-MX"/>
        </w:rPr>
        <w:t xml:space="preserve">ÁNCHEZ </w:t>
      </w:r>
      <w:r w:rsidRPr="00972F80">
        <w:rPr>
          <w:rFonts w:ascii="Georgia" w:hAnsi="Georgia" w:cs="Arial"/>
          <w:b/>
          <w:caps/>
          <w:spacing w:val="20"/>
          <w:w w:val="150"/>
          <w:szCs w:val="28"/>
          <w:lang w:val="es-MX"/>
        </w:rPr>
        <w:t>C</w:t>
      </w:r>
      <w:r w:rsidRPr="00972F80">
        <w:rPr>
          <w:rFonts w:ascii="Georgia" w:hAnsi="Georgia" w:cs="Arial"/>
          <w:b/>
          <w:caps/>
          <w:spacing w:val="20"/>
          <w:w w:val="150"/>
          <w:sz w:val="16"/>
          <w:szCs w:val="18"/>
          <w:lang w:val="es-MX"/>
        </w:rPr>
        <w:t>.</w:t>
      </w:r>
      <w:r w:rsidRPr="00972F80">
        <w:rPr>
          <w:rFonts w:ascii="Georgia" w:hAnsi="Georgia" w:cs="Arial"/>
          <w:b/>
          <w:bCs/>
          <w:caps/>
          <w:spacing w:val="20"/>
          <w:w w:val="150"/>
          <w:sz w:val="16"/>
          <w:szCs w:val="10"/>
          <w:lang w:val="es-MX"/>
        </w:rPr>
        <w:tab/>
      </w:r>
      <w:r w:rsidRPr="00972F80">
        <w:rPr>
          <w:rFonts w:ascii="Georgia" w:hAnsi="Georgia" w:cs="Arial"/>
          <w:b/>
          <w:caps/>
          <w:spacing w:val="20"/>
          <w:w w:val="150"/>
          <w:szCs w:val="28"/>
          <w:lang w:val="es-MX"/>
        </w:rPr>
        <w:t>J</w:t>
      </w:r>
      <w:r w:rsidRPr="00972F80">
        <w:rPr>
          <w:rFonts w:ascii="Georgia" w:hAnsi="Georgia" w:cs="Arial"/>
          <w:b/>
          <w:caps/>
          <w:spacing w:val="20"/>
          <w:w w:val="150"/>
          <w:sz w:val="16"/>
          <w:szCs w:val="18"/>
          <w:lang w:val="es-MX"/>
        </w:rPr>
        <w:t xml:space="preserve">AIME </w:t>
      </w:r>
      <w:r w:rsidRPr="00972F80">
        <w:rPr>
          <w:rFonts w:ascii="Georgia" w:hAnsi="Georgia" w:cs="Arial"/>
          <w:b/>
          <w:caps/>
          <w:spacing w:val="20"/>
          <w:w w:val="150"/>
          <w:szCs w:val="28"/>
          <w:lang w:val="es-MX"/>
        </w:rPr>
        <w:t>A</w:t>
      </w:r>
      <w:r w:rsidRPr="00972F80">
        <w:rPr>
          <w:rFonts w:ascii="Georgia" w:hAnsi="Georgia" w:cs="Arial"/>
          <w:b/>
          <w:caps/>
          <w:spacing w:val="20"/>
          <w:w w:val="150"/>
          <w:sz w:val="16"/>
          <w:szCs w:val="18"/>
          <w:lang w:val="es-MX"/>
        </w:rPr>
        <w:t xml:space="preserve">. </w:t>
      </w:r>
      <w:r w:rsidRPr="00972F80">
        <w:rPr>
          <w:rFonts w:ascii="Georgia" w:hAnsi="Georgia" w:cs="Arial"/>
          <w:b/>
          <w:caps/>
          <w:spacing w:val="20"/>
          <w:w w:val="150"/>
          <w:szCs w:val="28"/>
          <w:lang w:val="es-MX"/>
        </w:rPr>
        <w:t>S</w:t>
      </w:r>
      <w:r w:rsidRPr="00972F80">
        <w:rPr>
          <w:rFonts w:ascii="Georgia" w:hAnsi="Georgia" w:cs="Arial"/>
          <w:b/>
          <w:caps/>
          <w:spacing w:val="20"/>
          <w:w w:val="150"/>
          <w:sz w:val="16"/>
          <w:szCs w:val="18"/>
          <w:lang w:val="es-MX"/>
        </w:rPr>
        <w:t xml:space="preserve">ARAZA </w:t>
      </w:r>
      <w:r w:rsidRPr="00972F80">
        <w:rPr>
          <w:rFonts w:ascii="Georgia" w:hAnsi="Georgia" w:cs="Arial"/>
          <w:b/>
          <w:caps/>
          <w:spacing w:val="20"/>
          <w:w w:val="150"/>
          <w:szCs w:val="28"/>
          <w:lang w:val="es-MX"/>
        </w:rPr>
        <w:t>N</w:t>
      </w:r>
      <w:r w:rsidRPr="00972F80">
        <w:rPr>
          <w:rFonts w:ascii="Georgia" w:hAnsi="Georgia" w:cs="Arial"/>
          <w:b/>
          <w:caps/>
          <w:spacing w:val="20"/>
          <w:w w:val="150"/>
          <w:sz w:val="16"/>
          <w:szCs w:val="18"/>
          <w:lang w:val="es-MX"/>
        </w:rPr>
        <w:t>aranjo</w:t>
      </w:r>
    </w:p>
    <w:p w14:paraId="566D178B" w14:textId="5282BD6A" w:rsidR="009B1303" w:rsidRPr="00972F80" w:rsidRDefault="00763DE7" w:rsidP="00763DE7">
      <w:pPr>
        <w:widowControl/>
        <w:spacing w:line="276" w:lineRule="auto"/>
        <w:textAlignment w:val="baseline"/>
        <w:rPr>
          <w:rFonts w:ascii="Georgia" w:hAnsi="Georgia" w:cs="Arial"/>
          <w:bCs/>
          <w:caps/>
          <w:spacing w:val="20"/>
          <w:w w:val="150"/>
          <w:sz w:val="18"/>
          <w:szCs w:val="10"/>
          <w:lang w:val="en-US"/>
        </w:rPr>
      </w:pPr>
      <w:r w:rsidRPr="00972F80">
        <w:rPr>
          <w:rFonts w:ascii="Georgia" w:hAnsi="Georgia" w:cs="Arial"/>
          <w:bCs/>
          <w:caps/>
          <w:spacing w:val="20"/>
          <w:w w:val="150"/>
          <w:sz w:val="18"/>
          <w:szCs w:val="10"/>
          <w:lang w:val="en-US"/>
        </w:rPr>
        <w:t xml:space="preserve">M A G I S T R A D O </w:t>
      </w:r>
      <w:r w:rsidRPr="00972F80">
        <w:rPr>
          <w:rFonts w:ascii="Georgia" w:hAnsi="Georgia" w:cs="Arial"/>
          <w:bCs/>
          <w:caps/>
          <w:spacing w:val="20"/>
          <w:w w:val="150"/>
          <w:sz w:val="18"/>
          <w:szCs w:val="10"/>
          <w:lang w:val="en-US"/>
        </w:rPr>
        <w:tab/>
      </w:r>
      <w:r w:rsidRPr="00972F80">
        <w:rPr>
          <w:rFonts w:ascii="Georgia" w:hAnsi="Georgia" w:cs="Arial"/>
          <w:bCs/>
          <w:caps/>
          <w:spacing w:val="20"/>
          <w:w w:val="150"/>
          <w:sz w:val="18"/>
          <w:szCs w:val="10"/>
          <w:lang w:val="en-US"/>
        </w:rPr>
        <w:tab/>
        <w:t>M A G I S T R A D O</w:t>
      </w:r>
    </w:p>
    <w:sectPr w:rsidR="009B1303" w:rsidRPr="00972F80" w:rsidSect="007F48E2">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BA9A" w14:textId="77777777" w:rsidR="004A635C" w:rsidRDefault="004A635C" w:rsidP="0099045D">
      <w:r>
        <w:separator/>
      </w:r>
    </w:p>
  </w:endnote>
  <w:endnote w:type="continuationSeparator" w:id="0">
    <w:p w14:paraId="6E81F04A" w14:textId="77777777" w:rsidR="004A635C" w:rsidRDefault="004A635C" w:rsidP="0099045D">
      <w:r>
        <w:continuationSeparator/>
      </w:r>
    </w:p>
  </w:endnote>
  <w:endnote w:type="continuationNotice" w:id="1">
    <w:p w14:paraId="43D9AD9B" w14:textId="77777777" w:rsidR="004A635C" w:rsidRDefault="004A6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Open Sans">
    <w:altName w:val="Franklin Gothic Medium Con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972F80">
    <w:pPr>
      <w:pStyle w:val="Piedepgina"/>
      <w:jc w:val="right"/>
      <w:rPr>
        <w:rFonts w:ascii="Georgia" w:hAnsi="Georgia" w:cs="Arial"/>
        <w:spacing w:val="20"/>
        <w:w w:val="200"/>
        <w:sz w:val="14"/>
        <w:szCs w:val="10"/>
        <w:lang w:val="es-CO"/>
      </w:rPr>
    </w:pPr>
  </w:p>
  <w:p w14:paraId="01CC4152" w14:textId="77777777" w:rsidR="00FF6891" w:rsidRPr="00401168" w:rsidRDefault="00FF6891" w:rsidP="00972F80">
    <w:pPr>
      <w:pStyle w:val="Piedepgina"/>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972F80">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A8538" w14:textId="77777777" w:rsidR="004A635C" w:rsidRDefault="004A635C" w:rsidP="0099045D">
      <w:r>
        <w:separator/>
      </w:r>
    </w:p>
  </w:footnote>
  <w:footnote w:type="continuationSeparator" w:id="0">
    <w:p w14:paraId="06DECD83" w14:textId="77777777" w:rsidR="004A635C" w:rsidRDefault="004A635C" w:rsidP="0099045D">
      <w:r>
        <w:continuationSeparator/>
      </w:r>
    </w:p>
  </w:footnote>
  <w:footnote w:type="continuationNotice" w:id="1">
    <w:p w14:paraId="1A6614D0" w14:textId="77777777" w:rsidR="004A635C" w:rsidRDefault="004A635C"/>
  </w:footnote>
  <w:footnote w:id="2">
    <w:p w14:paraId="05794549" w14:textId="77777777" w:rsidR="00370136" w:rsidRPr="00F7561C" w:rsidRDefault="00370136" w:rsidP="00F7561C">
      <w:pPr>
        <w:pStyle w:val="Textonotapie"/>
        <w:jc w:val="both"/>
        <w:rPr>
          <w:rFonts w:ascii="Century" w:hAnsi="Century"/>
          <w:sz w:val="18"/>
          <w:lang w:val="es-CO"/>
        </w:rPr>
      </w:pPr>
      <w:r w:rsidRPr="00F7561C">
        <w:rPr>
          <w:rStyle w:val="Refdenotaalpie"/>
          <w:rFonts w:ascii="Century" w:hAnsi="Century"/>
          <w:sz w:val="18"/>
        </w:rPr>
        <w:footnoteRef/>
      </w:r>
      <w:r w:rsidRPr="00F7561C">
        <w:rPr>
          <w:rFonts w:ascii="Century" w:hAnsi="Century"/>
          <w:sz w:val="18"/>
        </w:rPr>
        <w:t xml:space="preserve"> QUINCHE R., Manuel F. Vías de hecho, acción de tutela contra providencias, Temis SA, Bogotá, 2013, p.103.</w:t>
      </w:r>
    </w:p>
  </w:footnote>
  <w:footnote w:id="3">
    <w:p w14:paraId="1863A377" w14:textId="77777777" w:rsidR="00370136" w:rsidRPr="00F7561C" w:rsidRDefault="00370136" w:rsidP="00F7561C">
      <w:pPr>
        <w:pStyle w:val="Textonotapie"/>
        <w:jc w:val="both"/>
        <w:rPr>
          <w:rFonts w:ascii="Century" w:hAnsi="Century"/>
          <w:sz w:val="18"/>
          <w:lang w:val="es-CO"/>
        </w:rPr>
      </w:pPr>
      <w:r w:rsidRPr="00F7561C">
        <w:rPr>
          <w:rStyle w:val="Refdenotaalpie"/>
          <w:rFonts w:ascii="Century" w:hAnsi="Century"/>
          <w:sz w:val="18"/>
        </w:rPr>
        <w:footnoteRef/>
      </w:r>
      <w:r w:rsidRPr="00F7561C">
        <w:rPr>
          <w:rFonts w:ascii="Century" w:hAnsi="Century"/>
          <w:sz w:val="18"/>
        </w:rPr>
        <w:t xml:space="preserve"> QUIROGA N., Édgar A. Tutela contra decisiones judiciales, Universidad Santo Tomás y editorial Ibáñez, Bogotá DC, 2014, p.83.</w:t>
      </w:r>
    </w:p>
  </w:footnote>
  <w:footnote w:id="4">
    <w:p w14:paraId="4182CA92" w14:textId="77777777" w:rsidR="00370136" w:rsidRPr="00F7561C" w:rsidRDefault="00370136" w:rsidP="00F7561C">
      <w:pPr>
        <w:pStyle w:val="Textonotapie"/>
        <w:jc w:val="both"/>
        <w:rPr>
          <w:rFonts w:ascii="Century" w:hAnsi="Century"/>
          <w:sz w:val="18"/>
          <w:lang w:val="es-CO"/>
        </w:rPr>
      </w:pPr>
      <w:r w:rsidRPr="00F7561C">
        <w:rPr>
          <w:rStyle w:val="Refdenotaalpie"/>
          <w:rFonts w:ascii="Century" w:hAnsi="Century"/>
          <w:sz w:val="18"/>
        </w:rPr>
        <w:footnoteRef/>
      </w:r>
      <w:r w:rsidRPr="00F7561C">
        <w:rPr>
          <w:rFonts w:ascii="Century" w:hAnsi="Century"/>
          <w:sz w:val="18"/>
        </w:rPr>
        <w:t xml:space="preserve"> CC. T-019 de 2021, T-019 de 2020, SU-037 de 2019, SU-056 de 2018, </w:t>
      </w:r>
      <w:hyperlink r:id="rId1">
        <w:r w:rsidRPr="00F7561C">
          <w:rPr>
            <w:rStyle w:val="Hipervnculo"/>
            <w:rFonts w:ascii="Century" w:hAnsi="Century"/>
            <w:color w:val="000000" w:themeColor="text1"/>
            <w:sz w:val="18"/>
            <w:u w:val="none"/>
          </w:rPr>
          <w:t>SU-336 de 2017</w:t>
        </w:r>
      </w:hyperlink>
      <w:r w:rsidRPr="00F7561C">
        <w:rPr>
          <w:rFonts w:ascii="Century" w:hAnsi="Century"/>
          <w:color w:val="000000" w:themeColor="text1"/>
          <w:sz w:val="18"/>
        </w:rPr>
        <w:t>, </w:t>
      </w:r>
      <w:hyperlink r:id="rId2">
        <w:r w:rsidRPr="00F7561C">
          <w:rPr>
            <w:rStyle w:val="Hipervnculo"/>
            <w:rFonts w:ascii="Century" w:hAnsi="Century"/>
            <w:color w:val="000000" w:themeColor="text1"/>
            <w:sz w:val="18"/>
            <w:u w:val="none"/>
          </w:rPr>
          <w:t>SU-354 de 2017</w:t>
        </w:r>
      </w:hyperlink>
      <w:r w:rsidRPr="00F7561C">
        <w:rPr>
          <w:rFonts w:ascii="Century" w:hAnsi="Century"/>
          <w:color w:val="000000" w:themeColor="text1"/>
          <w:sz w:val="18"/>
        </w:rPr>
        <w:t xml:space="preserve">, </w:t>
      </w:r>
      <w:r w:rsidRPr="00F7561C">
        <w:rPr>
          <w:rFonts w:ascii="Century" w:hAnsi="Century"/>
          <w:sz w:val="18"/>
        </w:rPr>
        <w:t>T-137 de 2017, SU-222 de 2016 y T-917 de 2011.</w:t>
      </w:r>
    </w:p>
  </w:footnote>
  <w:footnote w:id="5">
    <w:p w14:paraId="51A221AC" w14:textId="77777777" w:rsidR="00370136" w:rsidRPr="00F7561C" w:rsidRDefault="00370136" w:rsidP="00F7561C">
      <w:pPr>
        <w:pStyle w:val="Textonotapie"/>
        <w:jc w:val="both"/>
        <w:rPr>
          <w:rFonts w:ascii="Century" w:hAnsi="Century"/>
          <w:sz w:val="18"/>
          <w:lang w:val="es-CO"/>
        </w:rPr>
      </w:pPr>
      <w:r w:rsidRPr="00F7561C">
        <w:rPr>
          <w:rStyle w:val="Refdenotaalpie"/>
          <w:rFonts w:ascii="Century" w:hAnsi="Century"/>
          <w:sz w:val="18"/>
        </w:rPr>
        <w:footnoteRef/>
      </w:r>
      <w:r w:rsidRPr="00F7561C">
        <w:rPr>
          <w:rFonts w:ascii="Century" w:hAnsi="Century"/>
          <w:sz w:val="18"/>
        </w:rPr>
        <w:t xml:space="preserve"> CC. C-590 de 2005.</w:t>
      </w:r>
    </w:p>
  </w:footnote>
  <w:footnote w:id="6">
    <w:p w14:paraId="53F2AD22" w14:textId="77777777" w:rsidR="00370136" w:rsidRPr="00F7561C" w:rsidRDefault="00370136" w:rsidP="00F7561C">
      <w:pPr>
        <w:pStyle w:val="Textonotapie"/>
        <w:jc w:val="both"/>
        <w:rPr>
          <w:rFonts w:ascii="Century" w:hAnsi="Century"/>
          <w:sz w:val="18"/>
          <w:lang w:val="es-CO"/>
        </w:rPr>
      </w:pPr>
      <w:r w:rsidRPr="00F7561C">
        <w:rPr>
          <w:rStyle w:val="Refdenotaalpie"/>
          <w:rFonts w:ascii="Century" w:hAnsi="Century"/>
          <w:sz w:val="18"/>
        </w:rPr>
        <w:footnoteRef/>
      </w:r>
      <w:r w:rsidRPr="00F7561C">
        <w:rPr>
          <w:rFonts w:ascii="Century" w:hAnsi="Century"/>
          <w:sz w:val="18"/>
        </w:rPr>
        <w:t xml:space="preserve"> CC. T-019 de 2021, T-019 de 2020, SU-037 de 2019, SU-056 de 2018, </w:t>
      </w:r>
      <w:hyperlink r:id="rId3" w:history="1">
        <w:r w:rsidRPr="00F7561C">
          <w:rPr>
            <w:rStyle w:val="Hipervnculo"/>
            <w:rFonts w:ascii="Century" w:hAnsi="Century"/>
            <w:color w:val="000000"/>
            <w:sz w:val="18"/>
            <w:u w:val="none"/>
          </w:rPr>
          <w:t>SU-336 de 2017</w:t>
        </w:r>
      </w:hyperlink>
      <w:r w:rsidRPr="00F7561C">
        <w:rPr>
          <w:rFonts w:ascii="Century" w:hAnsi="Century"/>
          <w:color w:val="000000"/>
          <w:sz w:val="18"/>
        </w:rPr>
        <w:t>, </w:t>
      </w:r>
      <w:hyperlink r:id="rId4" w:history="1">
        <w:r w:rsidRPr="00F7561C">
          <w:rPr>
            <w:rStyle w:val="Hipervnculo"/>
            <w:rFonts w:ascii="Century" w:hAnsi="Century"/>
            <w:color w:val="000000"/>
            <w:sz w:val="18"/>
            <w:u w:val="none"/>
          </w:rPr>
          <w:t>SU-354 de 2017</w:t>
        </w:r>
      </w:hyperlink>
      <w:r w:rsidRPr="00F7561C">
        <w:rPr>
          <w:rFonts w:ascii="Century" w:hAnsi="Century"/>
          <w:color w:val="000000"/>
          <w:sz w:val="18"/>
        </w:rPr>
        <w:t xml:space="preserve">, </w:t>
      </w:r>
      <w:r w:rsidRPr="00F7561C">
        <w:rPr>
          <w:rFonts w:ascii="Century" w:hAnsi="Century"/>
          <w:sz w:val="18"/>
        </w:rPr>
        <w:t>T-137 de 2017 y SU-222 de 2016, entre muchas.</w:t>
      </w:r>
    </w:p>
  </w:footnote>
  <w:footnote w:id="7">
    <w:p w14:paraId="1FE8CF8A" w14:textId="77777777" w:rsidR="00370136" w:rsidRPr="00F7561C" w:rsidRDefault="00370136" w:rsidP="00F7561C">
      <w:pPr>
        <w:pStyle w:val="Textonotapie"/>
        <w:jc w:val="both"/>
        <w:rPr>
          <w:rFonts w:ascii="Century" w:hAnsi="Century"/>
          <w:sz w:val="18"/>
          <w:lang w:val="es-CO"/>
        </w:rPr>
      </w:pPr>
      <w:r w:rsidRPr="00F7561C">
        <w:rPr>
          <w:rStyle w:val="Refdenotaalpie"/>
          <w:rFonts w:ascii="Century" w:hAnsi="Century"/>
          <w:sz w:val="18"/>
        </w:rPr>
        <w:footnoteRef/>
      </w:r>
      <w:r w:rsidRPr="00F7561C">
        <w:rPr>
          <w:rFonts w:ascii="Century" w:hAnsi="Century"/>
          <w:sz w:val="18"/>
        </w:rPr>
        <w:t xml:space="preserve"> CC. T-019 de 2021 y T-307 de 2015.</w:t>
      </w:r>
    </w:p>
  </w:footnote>
  <w:footnote w:id="8">
    <w:p w14:paraId="416EA0F9" w14:textId="77777777" w:rsidR="00370136" w:rsidRPr="00F7561C" w:rsidRDefault="00370136" w:rsidP="00F7561C">
      <w:pPr>
        <w:pStyle w:val="Textonotapie"/>
        <w:jc w:val="both"/>
        <w:rPr>
          <w:rFonts w:ascii="Century" w:hAnsi="Century"/>
          <w:sz w:val="18"/>
          <w:lang w:val="es-CO"/>
        </w:rPr>
      </w:pPr>
      <w:r w:rsidRPr="00F7561C">
        <w:rPr>
          <w:rFonts w:ascii="Century" w:hAnsi="Century"/>
          <w:sz w:val="18"/>
          <w:vertAlign w:val="superscript"/>
        </w:rPr>
        <w:footnoteRef/>
      </w:r>
      <w:r w:rsidRPr="00F7561C">
        <w:rPr>
          <w:rFonts w:ascii="Century" w:hAnsi="Century"/>
          <w:sz w:val="18"/>
        </w:rPr>
        <w:t xml:space="preserve"> ESCUELA JUDICIAL RODRIGO LARA BONILLA. La acción de tutela en el ordenamiento constitucional colombiano, Universidad Nacional de Colombia, Catalina Botero Marino, </w:t>
      </w:r>
      <w:proofErr w:type="spellStart"/>
      <w:r w:rsidRPr="00F7561C">
        <w:rPr>
          <w:rFonts w:ascii="Century" w:hAnsi="Century"/>
          <w:sz w:val="18"/>
        </w:rPr>
        <w:t>Ediprime</w:t>
      </w:r>
      <w:proofErr w:type="spellEnd"/>
      <w:r w:rsidRPr="00F7561C">
        <w:rPr>
          <w:rFonts w:ascii="Century" w:hAnsi="Century"/>
          <w:sz w:val="18"/>
        </w:rPr>
        <w:t xml:space="preserve"> Ltda., 2006, p.61-75.</w:t>
      </w:r>
    </w:p>
  </w:footnote>
  <w:footnote w:id="9">
    <w:p w14:paraId="4C224101" w14:textId="77777777" w:rsidR="00370136" w:rsidRPr="00F7561C" w:rsidRDefault="00370136" w:rsidP="00F7561C">
      <w:pPr>
        <w:pStyle w:val="Textonotapie"/>
        <w:jc w:val="both"/>
        <w:rPr>
          <w:rFonts w:ascii="Century" w:hAnsi="Century"/>
          <w:sz w:val="18"/>
          <w:lang w:val="es-CO"/>
        </w:rPr>
      </w:pPr>
      <w:r w:rsidRPr="00F7561C">
        <w:rPr>
          <w:rStyle w:val="Refdenotaalpie"/>
          <w:rFonts w:ascii="Century" w:hAnsi="Century"/>
          <w:sz w:val="18"/>
        </w:rPr>
        <w:footnoteRef/>
      </w:r>
      <w:r w:rsidRPr="00F7561C">
        <w:rPr>
          <w:rFonts w:ascii="Century" w:hAnsi="Century"/>
          <w:sz w:val="18"/>
        </w:rPr>
        <w:t xml:space="preserve"> QUINCHE R., Manuel F. La acción de tutela, el amparo en Colombia, Bogotá DC, 2011, p.233-285.</w:t>
      </w:r>
    </w:p>
  </w:footnote>
  <w:footnote w:id="10">
    <w:p w14:paraId="27043ADD" w14:textId="77777777" w:rsidR="00C409CA" w:rsidRPr="00F7561C" w:rsidRDefault="00C409CA" w:rsidP="00F7561C">
      <w:pPr>
        <w:pStyle w:val="Textonotapie"/>
        <w:jc w:val="both"/>
        <w:rPr>
          <w:rFonts w:ascii="Century" w:hAnsi="Century"/>
          <w:sz w:val="18"/>
        </w:rPr>
      </w:pPr>
      <w:r w:rsidRPr="00F7561C">
        <w:rPr>
          <w:rStyle w:val="Refdenotaalpie"/>
          <w:rFonts w:ascii="Century" w:hAnsi="Century"/>
          <w:sz w:val="18"/>
        </w:rPr>
        <w:footnoteRef/>
      </w:r>
      <w:r w:rsidRPr="00F7561C">
        <w:rPr>
          <w:rFonts w:ascii="Century" w:hAnsi="Century"/>
          <w:sz w:val="18"/>
        </w:rPr>
        <w:t xml:space="preserve"> </w:t>
      </w:r>
      <w:r w:rsidRPr="00F7561C">
        <w:rPr>
          <w:rFonts w:ascii="Century" w:hAnsi="Century"/>
          <w:sz w:val="18"/>
          <w:lang w:val="es-CO"/>
        </w:rPr>
        <w:t>CC. T-024 de 2017.</w:t>
      </w:r>
    </w:p>
  </w:footnote>
  <w:footnote w:id="11">
    <w:p w14:paraId="6852F85D" w14:textId="77777777" w:rsidR="00C409CA" w:rsidRPr="00F7561C" w:rsidRDefault="00C409CA" w:rsidP="00F7561C">
      <w:pPr>
        <w:pStyle w:val="Textonotapie"/>
        <w:jc w:val="both"/>
        <w:rPr>
          <w:rFonts w:ascii="Century" w:hAnsi="Century"/>
          <w:sz w:val="18"/>
        </w:rPr>
      </w:pPr>
      <w:r w:rsidRPr="00F7561C">
        <w:rPr>
          <w:rStyle w:val="Refdenotaalpie"/>
          <w:rFonts w:ascii="Century" w:hAnsi="Century"/>
          <w:sz w:val="18"/>
        </w:rPr>
        <w:footnoteRef/>
      </w:r>
      <w:r w:rsidRPr="00F7561C">
        <w:rPr>
          <w:rFonts w:ascii="Century" w:hAnsi="Century"/>
          <w:sz w:val="18"/>
        </w:rPr>
        <w:t xml:space="preserve"> </w:t>
      </w:r>
      <w:r w:rsidRPr="00F7561C">
        <w:rPr>
          <w:rFonts w:ascii="Century" w:hAnsi="Century"/>
          <w:sz w:val="18"/>
          <w:lang w:val="es-CO"/>
        </w:rPr>
        <w:t>CC. T-034 de 2017.</w:t>
      </w:r>
    </w:p>
  </w:footnote>
  <w:footnote w:id="12">
    <w:p w14:paraId="520EFDF2" w14:textId="77777777" w:rsidR="00C409CA" w:rsidRPr="00F7561C" w:rsidRDefault="00C409CA" w:rsidP="00F7561C">
      <w:pPr>
        <w:pStyle w:val="Textonotapie"/>
        <w:jc w:val="both"/>
        <w:rPr>
          <w:rFonts w:ascii="Century" w:hAnsi="Century"/>
          <w:sz w:val="18"/>
        </w:rPr>
      </w:pPr>
      <w:r w:rsidRPr="00F7561C">
        <w:rPr>
          <w:rStyle w:val="Refdenotaalpie"/>
          <w:rFonts w:ascii="Century" w:hAnsi="Century"/>
          <w:sz w:val="18"/>
        </w:rPr>
        <w:footnoteRef/>
      </w:r>
      <w:r w:rsidRPr="00F7561C">
        <w:rPr>
          <w:rFonts w:ascii="Century" w:hAnsi="Century"/>
          <w:sz w:val="18"/>
        </w:rPr>
        <w:t xml:space="preserve"> </w:t>
      </w:r>
      <w:r w:rsidRPr="00F7561C">
        <w:rPr>
          <w:rFonts w:ascii="Century" w:hAnsi="Century"/>
          <w:sz w:val="18"/>
          <w:lang w:val="es-CO"/>
        </w:rPr>
        <w:t xml:space="preserve">QUINCHE R., Manuel F. Vías de hecho. Acción de tutela contra providencias judiciales. 8ª edición, editorial Temis SA, Bogotá, 2013, p.128.   </w:t>
      </w:r>
    </w:p>
  </w:footnote>
  <w:footnote w:id="13">
    <w:p w14:paraId="243117EA" w14:textId="77777777" w:rsidR="00C409CA" w:rsidRPr="00F7561C" w:rsidRDefault="00C409CA" w:rsidP="00F7561C">
      <w:pPr>
        <w:pStyle w:val="Textonotapie"/>
        <w:jc w:val="both"/>
        <w:rPr>
          <w:rFonts w:ascii="Century" w:hAnsi="Century"/>
          <w:sz w:val="18"/>
        </w:rPr>
      </w:pPr>
      <w:r w:rsidRPr="00F7561C">
        <w:rPr>
          <w:rStyle w:val="Refdenotaalpie"/>
          <w:rFonts w:ascii="Century" w:hAnsi="Century"/>
          <w:sz w:val="18"/>
        </w:rPr>
        <w:footnoteRef/>
      </w:r>
      <w:r w:rsidRPr="00F7561C">
        <w:rPr>
          <w:rFonts w:ascii="Century" w:hAnsi="Century"/>
          <w:sz w:val="18"/>
        </w:rPr>
        <w:t xml:space="preserve"> CC. </w:t>
      </w:r>
      <w:r w:rsidRPr="00F7561C">
        <w:rPr>
          <w:rFonts w:ascii="Century" w:hAnsi="Century"/>
          <w:bCs/>
          <w:sz w:val="18"/>
          <w:lang w:val="es-MX"/>
        </w:rPr>
        <w:t xml:space="preserve">SU-050 de 2017, T-233 de 2017, T-235 de 2017, T-002 de 2018, </w:t>
      </w:r>
      <w:r w:rsidRPr="00F7561C">
        <w:rPr>
          <w:rFonts w:ascii="Century" w:hAnsi="Century"/>
          <w:sz w:val="18"/>
          <w:lang w:val="es-CO"/>
        </w:rPr>
        <w:t>SU050-2018 y T-154 de 2019</w:t>
      </w:r>
      <w:r w:rsidRPr="00F7561C">
        <w:rPr>
          <w:rFonts w:ascii="Century" w:hAnsi="Century"/>
          <w:bCs/>
          <w:sz w:val="18"/>
          <w:lang w:val="es-MX"/>
        </w:rPr>
        <w:t>.</w:t>
      </w:r>
    </w:p>
  </w:footnote>
  <w:footnote w:id="14">
    <w:p w14:paraId="214A8326" w14:textId="77777777" w:rsidR="00C409CA" w:rsidRPr="00F7561C" w:rsidRDefault="00C409CA" w:rsidP="00F7561C">
      <w:pPr>
        <w:pStyle w:val="Textonotapie"/>
        <w:jc w:val="both"/>
        <w:rPr>
          <w:rFonts w:ascii="Century" w:hAnsi="Century"/>
          <w:sz w:val="18"/>
        </w:rPr>
      </w:pPr>
      <w:r w:rsidRPr="00F7561C">
        <w:rPr>
          <w:rStyle w:val="Refdenotaalpie"/>
          <w:rFonts w:ascii="Century" w:hAnsi="Century"/>
          <w:sz w:val="18"/>
        </w:rPr>
        <w:footnoteRef/>
      </w:r>
      <w:r w:rsidRPr="00F7561C">
        <w:rPr>
          <w:rFonts w:ascii="Century" w:hAnsi="Century"/>
          <w:sz w:val="18"/>
        </w:rPr>
        <w:t xml:space="preserve"> </w:t>
      </w:r>
      <w:r w:rsidRPr="00F7561C">
        <w:rPr>
          <w:rFonts w:ascii="Century" w:hAnsi="Century"/>
          <w:sz w:val="18"/>
          <w:lang w:val="es-MX"/>
        </w:rPr>
        <w:t xml:space="preserve">CC.  T-1180 de 2001, también las </w:t>
      </w:r>
      <w:r w:rsidRPr="00F7561C">
        <w:rPr>
          <w:rFonts w:ascii="Century" w:hAnsi="Century"/>
          <w:sz w:val="18"/>
        </w:rPr>
        <w:t>SU-159 de 2002, T-327 de 2011 y T-352 de 2012</w:t>
      </w:r>
      <w:r w:rsidRPr="00F7561C">
        <w:rPr>
          <w:rFonts w:ascii="Century" w:hAnsi="Century"/>
          <w:sz w:val="18"/>
          <w:lang w:val="es-MX"/>
        </w:rPr>
        <w:t>.</w:t>
      </w:r>
    </w:p>
  </w:footnote>
  <w:footnote w:id="15">
    <w:p w14:paraId="42961C33" w14:textId="77777777" w:rsidR="00C409CA" w:rsidRPr="00F7561C" w:rsidRDefault="00C409CA" w:rsidP="00F7561C">
      <w:pPr>
        <w:pStyle w:val="Textonotapie"/>
        <w:jc w:val="both"/>
        <w:rPr>
          <w:rFonts w:ascii="Century" w:hAnsi="Century"/>
          <w:sz w:val="18"/>
          <w:lang w:val="es-CO"/>
        </w:rPr>
      </w:pPr>
      <w:r w:rsidRPr="00F7561C">
        <w:rPr>
          <w:rStyle w:val="Refdenotaalpie"/>
          <w:rFonts w:ascii="Century" w:hAnsi="Century"/>
          <w:sz w:val="18"/>
        </w:rPr>
        <w:footnoteRef/>
      </w:r>
      <w:r w:rsidRPr="00F7561C">
        <w:rPr>
          <w:rFonts w:ascii="Century" w:hAnsi="Century"/>
          <w:sz w:val="18"/>
        </w:rPr>
        <w:t xml:space="preserve"> </w:t>
      </w:r>
      <w:r w:rsidRPr="00F7561C">
        <w:rPr>
          <w:rFonts w:ascii="Century" w:hAnsi="Century"/>
          <w:sz w:val="18"/>
          <w:lang w:val="es-CO"/>
        </w:rPr>
        <w:t>CC. SU-061 de 2018-</w:t>
      </w:r>
    </w:p>
  </w:footnote>
  <w:footnote w:id="16">
    <w:p w14:paraId="3D63096D" w14:textId="22234334" w:rsidR="00743668" w:rsidRPr="00F7561C" w:rsidRDefault="00743668" w:rsidP="00F7561C">
      <w:pPr>
        <w:pStyle w:val="Textonotapie"/>
        <w:jc w:val="both"/>
        <w:rPr>
          <w:rFonts w:ascii="Century" w:hAnsi="Century"/>
          <w:sz w:val="18"/>
        </w:rPr>
      </w:pPr>
      <w:r w:rsidRPr="00F7561C">
        <w:rPr>
          <w:rStyle w:val="Refdenotaalpie"/>
          <w:rFonts w:ascii="Century" w:hAnsi="Century"/>
          <w:sz w:val="18"/>
        </w:rPr>
        <w:footnoteRef/>
      </w:r>
      <w:r w:rsidRPr="00F7561C">
        <w:rPr>
          <w:rFonts w:ascii="Century" w:hAnsi="Century"/>
          <w:sz w:val="18"/>
        </w:rPr>
        <w:t xml:space="preserve"> STP, Sala Civil – Familia. Auto </w:t>
      </w:r>
      <w:r w:rsidR="009C5B03" w:rsidRPr="00F7561C">
        <w:rPr>
          <w:rFonts w:ascii="Century" w:hAnsi="Century"/>
          <w:sz w:val="18"/>
        </w:rPr>
        <w:t>AC-0033-2021</w:t>
      </w:r>
      <w:r w:rsidRPr="00F7561C">
        <w:rPr>
          <w:rFonts w:ascii="Century" w:hAnsi="Century"/>
          <w:sz w:val="18"/>
        </w:rPr>
        <w:t>.</w:t>
      </w:r>
    </w:p>
  </w:footnote>
  <w:footnote w:id="17">
    <w:p w14:paraId="3730145B" w14:textId="2EB4D9DB" w:rsidR="000952C1" w:rsidRPr="00F7561C" w:rsidRDefault="000952C1" w:rsidP="00F7561C">
      <w:pPr>
        <w:pStyle w:val="Textonotapie"/>
        <w:jc w:val="both"/>
        <w:rPr>
          <w:rFonts w:ascii="Century" w:hAnsi="Century"/>
          <w:sz w:val="18"/>
        </w:rPr>
      </w:pPr>
      <w:r w:rsidRPr="00F7561C">
        <w:rPr>
          <w:rStyle w:val="Refdenotaalpie"/>
          <w:rFonts w:ascii="Century" w:hAnsi="Century"/>
          <w:sz w:val="18"/>
        </w:rPr>
        <w:footnoteRef/>
      </w:r>
      <w:r w:rsidRPr="00F7561C">
        <w:rPr>
          <w:rFonts w:ascii="Century" w:hAnsi="Century"/>
          <w:sz w:val="18"/>
        </w:rPr>
        <w:t xml:space="preserve"> CSJ. </w:t>
      </w:r>
      <w:r w:rsidRPr="00F7561C">
        <w:rPr>
          <w:rStyle w:val="normaltextrun"/>
          <w:rFonts w:ascii="Century" w:hAnsi="Century"/>
          <w:color w:val="000000"/>
          <w:sz w:val="18"/>
          <w:shd w:val="clear" w:color="auto" w:fill="FFFFFF"/>
        </w:rPr>
        <w:t>CSJ. STC-8850-2016.</w:t>
      </w:r>
      <w:r w:rsidRPr="00F7561C">
        <w:rPr>
          <w:rStyle w:val="eop"/>
          <w:rFonts w:ascii="Century" w:hAnsi="Century"/>
          <w:color w:val="000000"/>
          <w:sz w:val="18"/>
          <w:shd w:val="clear" w:color="auto" w:fill="FFFFFF"/>
        </w:rPr>
        <w:t> </w:t>
      </w:r>
    </w:p>
  </w:footnote>
  <w:footnote w:id="18">
    <w:p w14:paraId="329074ED" w14:textId="464DB462" w:rsidR="000952C1" w:rsidRPr="00F7561C" w:rsidRDefault="000952C1" w:rsidP="00F7561C">
      <w:pPr>
        <w:pStyle w:val="Textonotapie"/>
        <w:jc w:val="both"/>
        <w:rPr>
          <w:rFonts w:ascii="Century" w:hAnsi="Century"/>
          <w:sz w:val="18"/>
        </w:rPr>
      </w:pPr>
      <w:r w:rsidRPr="00F7561C">
        <w:rPr>
          <w:rStyle w:val="Refdenotaalpie"/>
          <w:rFonts w:ascii="Century" w:hAnsi="Century"/>
          <w:sz w:val="18"/>
        </w:rPr>
        <w:footnoteRef/>
      </w:r>
      <w:r w:rsidRPr="00F7561C">
        <w:rPr>
          <w:rFonts w:ascii="Century" w:hAnsi="Century"/>
          <w:sz w:val="18"/>
        </w:rPr>
        <w:t xml:space="preserve"> </w:t>
      </w:r>
      <w:r w:rsidRPr="00F7561C">
        <w:rPr>
          <w:rStyle w:val="normaltextrun"/>
          <w:rFonts w:ascii="Century" w:hAnsi="Century"/>
          <w:color w:val="000000"/>
          <w:sz w:val="18"/>
          <w:shd w:val="clear" w:color="auto" w:fill="FFFFFF"/>
        </w:rPr>
        <w:t>CC. C-1186 de 2008.</w:t>
      </w:r>
    </w:p>
  </w:footnote>
  <w:footnote w:id="19">
    <w:p w14:paraId="755D4BB6" w14:textId="4E5A4239" w:rsidR="000952C1" w:rsidRPr="00F7561C" w:rsidRDefault="000952C1" w:rsidP="00F7561C">
      <w:pPr>
        <w:pStyle w:val="Textonotapie"/>
        <w:jc w:val="both"/>
        <w:rPr>
          <w:rFonts w:ascii="Century" w:hAnsi="Century"/>
          <w:sz w:val="18"/>
        </w:rPr>
      </w:pPr>
      <w:r w:rsidRPr="00F7561C">
        <w:rPr>
          <w:rStyle w:val="Refdenotaalpie"/>
          <w:rFonts w:ascii="Century" w:hAnsi="Century"/>
          <w:sz w:val="18"/>
        </w:rPr>
        <w:footnoteRef/>
      </w:r>
      <w:r w:rsidRPr="00F7561C">
        <w:rPr>
          <w:rFonts w:ascii="Century" w:hAnsi="Century"/>
          <w:sz w:val="18"/>
        </w:rPr>
        <w:t xml:space="preserve"> </w:t>
      </w:r>
      <w:r w:rsidRPr="00F7561C">
        <w:rPr>
          <w:rStyle w:val="normaltextrun"/>
          <w:rFonts w:ascii="Century" w:hAnsi="Century"/>
          <w:color w:val="000000"/>
          <w:sz w:val="18"/>
          <w:bdr w:val="none" w:sz="0" w:space="0" w:color="auto" w:frame="1"/>
        </w:rPr>
        <w:t>CSJ. STC-6078-2018 y STC-4021-2020.</w:t>
      </w:r>
    </w:p>
  </w:footnote>
  <w:footnote w:id="20">
    <w:p w14:paraId="7CB6D94B" w14:textId="1F29116E" w:rsidR="00FF1B2B" w:rsidRPr="00F7561C" w:rsidRDefault="00FF1B2B" w:rsidP="00F7561C">
      <w:pPr>
        <w:pStyle w:val="Textonotapie"/>
        <w:jc w:val="both"/>
        <w:rPr>
          <w:sz w:val="18"/>
          <w:lang w:val="es-CO"/>
        </w:rPr>
      </w:pPr>
      <w:r w:rsidRPr="00F7561C">
        <w:rPr>
          <w:rStyle w:val="Refdenotaalpie"/>
          <w:rFonts w:ascii="Century" w:hAnsi="Century"/>
          <w:sz w:val="18"/>
        </w:rPr>
        <w:footnoteRef/>
      </w:r>
      <w:r w:rsidRPr="00F7561C">
        <w:rPr>
          <w:rFonts w:ascii="Century" w:hAnsi="Century"/>
          <w:sz w:val="18"/>
        </w:rPr>
        <w:t xml:space="preserve"> TSP. AC-0160-2021. Acoge STC-1141-2020 y STC-13676-2021 que reitera línea jurisprudencial desde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972F80" w:rsidRDefault="00800180">
    <w:pPr>
      <w:pStyle w:val="Encabezado"/>
      <w:pBdr>
        <w:bottom w:val="single" w:sz="4" w:space="1" w:color="D9D9D9"/>
      </w:pBdr>
      <w:jc w:val="right"/>
      <w:rPr>
        <w:rFonts w:ascii="Georgia" w:hAnsi="Georgia" w:cs="Calibri"/>
        <w:i/>
        <w:sz w:val="20"/>
      </w:rPr>
    </w:pPr>
    <w:r w:rsidRPr="00972F80">
      <w:rPr>
        <w:rFonts w:ascii="Georgia" w:hAnsi="Georgia" w:cs="Calibri"/>
        <w:i/>
        <w:spacing w:val="60"/>
        <w:sz w:val="20"/>
      </w:rPr>
      <w:t>Página</w:t>
    </w:r>
    <w:r w:rsidRPr="00972F80">
      <w:rPr>
        <w:rFonts w:ascii="Georgia" w:hAnsi="Georgia" w:cs="Calibri"/>
        <w:i/>
        <w:sz w:val="20"/>
      </w:rPr>
      <w:t xml:space="preserve"> | </w:t>
    </w:r>
    <w:r w:rsidR="00301CAF" w:rsidRPr="00972F80">
      <w:rPr>
        <w:rFonts w:ascii="Georgia" w:hAnsi="Georgia" w:cs="Calibri"/>
        <w:i/>
        <w:sz w:val="20"/>
      </w:rPr>
      <w:fldChar w:fldCharType="begin"/>
    </w:r>
    <w:r w:rsidRPr="00972F80">
      <w:rPr>
        <w:rFonts w:ascii="Georgia" w:hAnsi="Georgia" w:cs="Calibri"/>
        <w:i/>
        <w:sz w:val="20"/>
      </w:rPr>
      <w:instrText xml:space="preserve"> PAGE   \* MERGEFORMAT </w:instrText>
    </w:r>
    <w:r w:rsidR="00301CAF" w:rsidRPr="00972F80">
      <w:rPr>
        <w:rFonts w:ascii="Georgia" w:hAnsi="Georgia" w:cs="Calibri"/>
        <w:i/>
        <w:sz w:val="20"/>
      </w:rPr>
      <w:fldChar w:fldCharType="separate"/>
    </w:r>
    <w:r w:rsidR="00E233DE" w:rsidRPr="00972F80">
      <w:rPr>
        <w:rFonts w:ascii="Georgia" w:hAnsi="Georgia" w:cs="Calibri"/>
        <w:i/>
        <w:noProof/>
        <w:sz w:val="20"/>
      </w:rPr>
      <w:t>4</w:t>
    </w:r>
    <w:r w:rsidR="00301CAF" w:rsidRPr="00972F80">
      <w:rPr>
        <w:rFonts w:ascii="Georgia" w:hAnsi="Georgia" w:cs="Calibri"/>
        <w:i/>
        <w:sz w:val="20"/>
      </w:rPr>
      <w:fldChar w:fldCharType="end"/>
    </w:r>
  </w:p>
  <w:p w14:paraId="552A2BE8" w14:textId="17ECC309" w:rsidR="00800180" w:rsidRPr="00972F80" w:rsidRDefault="00FD0443" w:rsidP="009C568C">
    <w:pPr>
      <w:pStyle w:val="Encabezado"/>
      <w:ind w:right="360"/>
      <w:jc w:val="both"/>
      <w:rPr>
        <w:rFonts w:ascii="Georgia" w:hAnsi="Georgia" w:cs="Calibri"/>
        <w:i/>
        <w:smallCaps/>
        <w:sz w:val="20"/>
        <w:szCs w:val="22"/>
      </w:rPr>
    </w:pPr>
    <w:r w:rsidRPr="00972F80">
      <w:rPr>
        <w:rFonts w:ascii="Georgia" w:hAnsi="Georgia" w:cs="Calibri"/>
        <w:i/>
        <w:smallCaps/>
        <w:sz w:val="20"/>
        <w:szCs w:val="22"/>
      </w:rPr>
      <w:t>Expediente no.</w:t>
    </w:r>
    <w:r w:rsidR="00972F80" w:rsidRPr="00972F80">
      <w:rPr>
        <w:rFonts w:ascii="Georgia" w:hAnsi="Georgia" w:cs="Calibri"/>
        <w:i/>
        <w:smallCaps/>
        <w:sz w:val="20"/>
        <w:szCs w:val="22"/>
      </w:rPr>
      <w:t xml:space="preserve"> </w:t>
    </w:r>
    <w:r w:rsidR="00C82E5B" w:rsidRPr="00972F80">
      <w:rPr>
        <w:rFonts w:ascii="Georgia" w:hAnsi="Georgia" w:cs="Calibri"/>
        <w:i/>
        <w:smallCaps/>
        <w:sz w:val="20"/>
        <w:szCs w:val="22"/>
      </w:rPr>
      <w:t>2021-</w:t>
    </w:r>
    <w:r w:rsidR="00166D9B" w:rsidRPr="00972F80">
      <w:rPr>
        <w:rFonts w:ascii="Georgia" w:hAnsi="Georgia" w:cs="Calibri"/>
        <w:i/>
        <w:smallCaps/>
        <w:sz w:val="20"/>
        <w:szCs w:val="22"/>
      </w:rPr>
      <w:t>00327</w:t>
    </w:r>
    <w:r w:rsidR="00C82E5B" w:rsidRPr="00972F80">
      <w:rPr>
        <w:rFonts w:ascii="Georgia" w:hAnsi="Georgia" w:cs="Calibri"/>
        <w:i/>
        <w:smallCaps/>
        <w:sz w:val="20"/>
        <w:szCs w:val="22"/>
      </w:rPr>
      <w:t>-</w:t>
    </w:r>
    <w:r w:rsidR="00060D6E" w:rsidRPr="00972F80">
      <w:rPr>
        <w:rFonts w:ascii="Georgia" w:hAnsi="Georgia" w:cs="Calibri"/>
        <w:i/>
        <w:smallCaps/>
        <w:sz w:val="20"/>
        <w:szCs w:val="22"/>
      </w:rPr>
      <w:t>01</w:t>
    </w:r>
  </w:p>
</w:hdr>
</file>

<file path=word/intelligence2.xml><?xml version="1.0" encoding="utf-8"?>
<int2:intelligence xmlns:int2="http://schemas.microsoft.com/office/intelligence/2020/intelligence">
  <int2:observations>
    <int2:textHash int2:hashCode="AwQEsKoQi75epv" int2:id="teoRWuIE">
      <int2:state int2:type="LegacyProofing" int2:value="Rejected"/>
    </int2:textHash>
    <int2:textHash int2:hashCode="IXVKJXxq6F4mOT" int2:id="WRUxJlmX">
      <int2:state int2:type="LegacyProofing" int2:value="Rejected"/>
    </int2:textHash>
    <int2:textHash int2:hashCode="K8RmfbGBJefp/j" int2:id="eSq8xgNc">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749F8"/>
    <w:multiLevelType w:val="multilevel"/>
    <w:tmpl w:val="13922ECA"/>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b w:val="0"/>
        <w:bCs w:val="0"/>
        <w:i w:val="0"/>
        <w:iCs w:val="0"/>
        <w:color w:val="auto"/>
        <w:sz w:val="28"/>
        <w:szCs w:val="22"/>
        <w:vertAlign w:val="baseline"/>
      </w:rPr>
    </w:lvl>
    <w:lvl w:ilvl="2">
      <w:start w:val="1"/>
      <w:numFmt w:val="decimal"/>
      <w:lvlText w:val="%1.%2.%3."/>
      <w:lvlJc w:val="left"/>
      <w:pPr>
        <w:ind w:left="720" w:hanging="720"/>
      </w:pPr>
      <w:rPr>
        <w:rFonts w:cs="Times New Roman"/>
        <w:color w:val="3333FF"/>
        <w:sz w:val="28"/>
        <w:szCs w:val="28"/>
        <w:lang w:val="es-ES_tradnl"/>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0"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F2158"/>
    <w:multiLevelType w:val="multilevel"/>
    <w:tmpl w:val="687600A8"/>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2"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6"/>
  </w:num>
  <w:num w:numId="2">
    <w:abstractNumId w:val="20"/>
  </w:num>
  <w:num w:numId="3">
    <w:abstractNumId w:val="18"/>
  </w:num>
  <w:num w:numId="4">
    <w:abstractNumId w:val="5"/>
  </w:num>
  <w:num w:numId="5">
    <w:abstractNumId w:val="33"/>
  </w:num>
  <w:num w:numId="6">
    <w:abstractNumId w:val="0"/>
  </w:num>
  <w:num w:numId="7">
    <w:abstractNumId w:val="26"/>
  </w:num>
  <w:num w:numId="8">
    <w:abstractNumId w:val="2"/>
  </w:num>
  <w:num w:numId="9">
    <w:abstractNumId w:val="34"/>
  </w:num>
  <w:num w:numId="10">
    <w:abstractNumId w:val="27"/>
  </w:num>
  <w:num w:numId="11">
    <w:abstractNumId w:val="23"/>
  </w:num>
  <w:num w:numId="12">
    <w:abstractNumId w:val="30"/>
  </w:num>
  <w:num w:numId="13">
    <w:abstractNumId w:val="12"/>
  </w:num>
  <w:num w:numId="14">
    <w:abstractNumId w:val="15"/>
  </w:num>
  <w:num w:numId="15">
    <w:abstractNumId w:val="21"/>
  </w:num>
  <w:num w:numId="16">
    <w:abstractNumId w:val="6"/>
  </w:num>
  <w:num w:numId="17">
    <w:abstractNumId w:val="22"/>
  </w:num>
  <w:num w:numId="18">
    <w:abstractNumId w:val="11"/>
  </w:num>
  <w:num w:numId="19">
    <w:abstractNumId w:val="8"/>
  </w:num>
  <w:num w:numId="20">
    <w:abstractNumId w:val="16"/>
  </w:num>
  <w:num w:numId="21">
    <w:abstractNumId w:val="24"/>
  </w:num>
  <w:num w:numId="22">
    <w:abstractNumId w:val="29"/>
  </w:num>
  <w:num w:numId="23">
    <w:abstractNumId w:val="10"/>
  </w:num>
  <w:num w:numId="24">
    <w:abstractNumId w:val="14"/>
  </w:num>
  <w:num w:numId="25">
    <w:abstractNumId w:val="11"/>
  </w:num>
  <w:num w:numId="26">
    <w:abstractNumId w:val="4"/>
  </w:num>
  <w:num w:numId="27">
    <w:abstractNumId w:val="35"/>
  </w:num>
  <w:num w:numId="28">
    <w:abstractNumId w:val="9"/>
  </w:num>
  <w:num w:numId="29">
    <w:abstractNumId w:val="31"/>
  </w:num>
  <w:num w:numId="30">
    <w:abstractNumId w:val="13"/>
  </w:num>
  <w:num w:numId="31">
    <w:abstractNumId w:val="19"/>
  </w:num>
  <w:num w:numId="32">
    <w:abstractNumId w:val="25"/>
  </w:num>
  <w:num w:numId="33">
    <w:abstractNumId w:val="7"/>
  </w:num>
  <w:num w:numId="34">
    <w:abstractNumId w:val="32"/>
  </w:num>
  <w:num w:numId="35">
    <w:abstractNumId w:val="28"/>
  </w:num>
  <w:num w:numId="36">
    <w:abstractNumId w:val="1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7"/>
  </w:num>
  <w:num w:numId="4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36"/>
  </w:num>
  <w:num w:numId="4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500"/>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255"/>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04E"/>
    <w:rsid w:val="000271AD"/>
    <w:rsid w:val="00027398"/>
    <w:rsid w:val="0002761D"/>
    <w:rsid w:val="00027A6F"/>
    <w:rsid w:val="00030686"/>
    <w:rsid w:val="000311D1"/>
    <w:rsid w:val="0003265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04C"/>
    <w:rsid w:val="0005410F"/>
    <w:rsid w:val="0005443E"/>
    <w:rsid w:val="00054679"/>
    <w:rsid w:val="000547E1"/>
    <w:rsid w:val="00055048"/>
    <w:rsid w:val="00055173"/>
    <w:rsid w:val="00055BAB"/>
    <w:rsid w:val="00055FDD"/>
    <w:rsid w:val="00057150"/>
    <w:rsid w:val="0005755E"/>
    <w:rsid w:val="00060303"/>
    <w:rsid w:val="000605AB"/>
    <w:rsid w:val="00060C31"/>
    <w:rsid w:val="00060CFD"/>
    <w:rsid w:val="00060D6E"/>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4BE"/>
    <w:rsid w:val="000735CB"/>
    <w:rsid w:val="000738FB"/>
    <w:rsid w:val="00073953"/>
    <w:rsid w:val="00074032"/>
    <w:rsid w:val="0007464B"/>
    <w:rsid w:val="000756CD"/>
    <w:rsid w:val="00075FCE"/>
    <w:rsid w:val="0007672B"/>
    <w:rsid w:val="000769E5"/>
    <w:rsid w:val="000774AE"/>
    <w:rsid w:val="000803A5"/>
    <w:rsid w:val="00080C50"/>
    <w:rsid w:val="00080DED"/>
    <w:rsid w:val="000813D4"/>
    <w:rsid w:val="00081F32"/>
    <w:rsid w:val="00081FDD"/>
    <w:rsid w:val="00082813"/>
    <w:rsid w:val="000833E9"/>
    <w:rsid w:val="000844E0"/>
    <w:rsid w:val="000848B7"/>
    <w:rsid w:val="00084905"/>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26"/>
    <w:rsid w:val="00090BD7"/>
    <w:rsid w:val="00091393"/>
    <w:rsid w:val="00091B3D"/>
    <w:rsid w:val="00091D44"/>
    <w:rsid w:val="0009208D"/>
    <w:rsid w:val="00092B1F"/>
    <w:rsid w:val="0009333F"/>
    <w:rsid w:val="000933B4"/>
    <w:rsid w:val="000938B9"/>
    <w:rsid w:val="00093C3D"/>
    <w:rsid w:val="000952C1"/>
    <w:rsid w:val="00095798"/>
    <w:rsid w:val="00095EAB"/>
    <w:rsid w:val="00096125"/>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4D6"/>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1C7"/>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A2F"/>
    <w:rsid w:val="000E2EA2"/>
    <w:rsid w:val="000E3170"/>
    <w:rsid w:val="000E3231"/>
    <w:rsid w:val="000E3403"/>
    <w:rsid w:val="000E34BB"/>
    <w:rsid w:val="000E34BD"/>
    <w:rsid w:val="000E34CA"/>
    <w:rsid w:val="000E37B6"/>
    <w:rsid w:val="000E3874"/>
    <w:rsid w:val="000E3E05"/>
    <w:rsid w:val="000E4578"/>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5A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1A4"/>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0B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12"/>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517"/>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DD"/>
    <w:rsid w:val="001638EF"/>
    <w:rsid w:val="00163B5A"/>
    <w:rsid w:val="00163C03"/>
    <w:rsid w:val="00163E7B"/>
    <w:rsid w:val="0016466E"/>
    <w:rsid w:val="00164D6D"/>
    <w:rsid w:val="00164DB6"/>
    <w:rsid w:val="001654E4"/>
    <w:rsid w:val="00165C60"/>
    <w:rsid w:val="00165DE1"/>
    <w:rsid w:val="0016605C"/>
    <w:rsid w:val="00166D62"/>
    <w:rsid w:val="00166D9B"/>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77EA3"/>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21C"/>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3F4"/>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9C3"/>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26DF"/>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4E0"/>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B31"/>
    <w:rsid w:val="00213B67"/>
    <w:rsid w:val="00213E9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65EE"/>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2AA1"/>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2E8"/>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419"/>
    <w:rsid w:val="002C5523"/>
    <w:rsid w:val="002C5A69"/>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3DB"/>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7BE"/>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FD3"/>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4F44"/>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3A3"/>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3939"/>
    <w:rsid w:val="003641DE"/>
    <w:rsid w:val="003648A3"/>
    <w:rsid w:val="00365254"/>
    <w:rsid w:val="00365E29"/>
    <w:rsid w:val="0036612F"/>
    <w:rsid w:val="00367F39"/>
    <w:rsid w:val="00370136"/>
    <w:rsid w:val="003705F3"/>
    <w:rsid w:val="00370D1D"/>
    <w:rsid w:val="003712E2"/>
    <w:rsid w:val="00371B37"/>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7FD"/>
    <w:rsid w:val="003900E5"/>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5BE"/>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1D1"/>
    <w:rsid w:val="003E44F9"/>
    <w:rsid w:val="003E4897"/>
    <w:rsid w:val="003E5253"/>
    <w:rsid w:val="003E5F81"/>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6DDF"/>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1107"/>
    <w:rsid w:val="0041111B"/>
    <w:rsid w:val="00411435"/>
    <w:rsid w:val="00412707"/>
    <w:rsid w:val="00412781"/>
    <w:rsid w:val="004127DC"/>
    <w:rsid w:val="00413322"/>
    <w:rsid w:val="00413340"/>
    <w:rsid w:val="00413E5A"/>
    <w:rsid w:val="00414666"/>
    <w:rsid w:val="00414A51"/>
    <w:rsid w:val="00414A6B"/>
    <w:rsid w:val="00414EDA"/>
    <w:rsid w:val="00415E42"/>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27DED"/>
    <w:rsid w:val="00430174"/>
    <w:rsid w:val="004302F8"/>
    <w:rsid w:val="0043043A"/>
    <w:rsid w:val="00431B5B"/>
    <w:rsid w:val="00432087"/>
    <w:rsid w:val="00432145"/>
    <w:rsid w:val="00432310"/>
    <w:rsid w:val="00432E4F"/>
    <w:rsid w:val="00433FCF"/>
    <w:rsid w:val="004347D4"/>
    <w:rsid w:val="00434CF1"/>
    <w:rsid w:val="00435C78"/>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DBF"/>
    <w:rsid w:val="00454F83"/>
    <w:rsid w:val="004557D6"/>
    <w:rsid w:val="00455F07"/>
    <w:rsid w:val="00456151"/>
    <w:rsid w:val="00456B14"/>
    <w:rsid w:val="0045760F"/>
    <w:rsid w:val="00457916"/>
    <w:rsid w:val="00460CA9"/>
    <w:rsid w:val="004610A0"/>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A20"/>
    <w:rsid w:val="004A2CBD"/>
    <w:rsid w:val="004A3125"/>
    <w:rsid w:val="004A486E"/>
    <w:rsid w:val="004A49C6"/>
    <w:rsid w:val="004A4C97"/>
    <w:rsid w:val="004A50E5"/>
    <w:rsid w:val="004A6046"/>
    <w:rsid w:val="004A6342"/>
    <w:rsid w:val="004A635C"/>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38"/>
    <w:rsid w:val="004B4FA9"/>
    <w:rsid w:val="004B7439"/>
    <w:rsid w:val="004B7598"/>
    <w:rsid w:val="004B779D"/>
    <w:rsid w:val="004B77EB"/>
    <w:rsid w:val="004C0EA4"/>
    <w:rsid w:val="004C1276"/>
    <w:rsid w:val="004C13C2"/>
    <w:rsid w:val="004C1BA7"/>
    <w:rsid w:val="004C23DA"/>
    <w:rsid w:val="004C247F"/>
    <w:rsid w:val="004C260D"/>
    <w:rsid w:val="004C2F04"/>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528"/>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0B0"/>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4ED"/>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7F0"/>
    <w:rsid w:val="00554FD1"/>
    <w:rsid w:val="00555BC2"/>
    <w:rsid w:val="005561DB"/>
    <w:rsid w:val="00556508"/>
    <w:rsid w:val="0055788B"/>
    <w:rsid w:val="0055798C"/>
    <w:rsid w:val="00557A1B"/>
    <w:rsid w:val="00557CDA"/>
    <w:rsid w:val="0056065A"/>
    <w:rsid w:val="00560D55"/>
    <w:rsid w:val="00561182"/>
    <w:rsid w:val="00561C54"/>
    <w:rsid w:val="00561D9A"/>
    <w:rsid w:val="00561F4D"/>
    <w:rsid w:val="0056345F"/>
    <w:rsid w:val="005634DD"/>
    <w:rsid w:val="00564507"/>
    <w:rsid w:val="005652BE"/>
    <w:rsid w:val="00565F2A"/>
    <w:rsid w:val="00566506"/>
    <w:rsid w:val="005668FF"/>
    <w:rsid w:val="00566C2A"/>
    <w:rsid w:val="00566E18"/>
    <w:rsid w:val="00566FD2"/>
    <w:rsid w:val="00567185"/>
    <w:rsid w:val="0056753E"/>
    <w:rsid w:val="00567722"/>
    <w:rsid w:val="0057016E"/>
    <w:rsid w:val="005702BE"/>
    <w:rsid w:val="00570BB0"/>
    <w:rsid w:val="00571899"/>
    <w:rsid w:val="00571C10"/>
    <w:rsid w:val="0057266F"/>
    <w:rsid w:val="005727E0"/>
    <w:rsid w:val="00572C57"/>
    <w:rsid w:val="00572C84"/>
    <w:rsid w:val="00572CFF"/>
    <w:rsid w:val="00572EEF"/>
    <w:rsid w:val="005731E4"/>
    <w:rsid w:val="0057340D"/>
    <w:rsid w:val="0057359A"/>
    <w:rsid w:val="00573B72"/>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87EE4"/>
    <w:rsid w:val="005900E8"/>
    <w:rsid w:val="005902DA"/>
    <w:rsid w:val="00590AD2"/>
    <w:rsid w:val="005912EB"/>
    <w:rsid w:val="0059170A"/>
    <w:rsid w:val="00591A2D"/>
    <w:rsid w:val="00592A5D"/>
    <w:rsid w:val="00592C5B"/>
    <w:rsid w:val="005933D1"/>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D7458"/>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1EDE"/>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1E1A"/>
    <w:rsid w:val="006425C8"/>
    <w:rsid w:val="00642B14"/>
    <w:rsid w:val="00642F16"/>
    <w:rsid w:val="0064304B"/>
    <w:rsid w:val="0064346A"/>
    <w:rsid w:val="00643DE5"/>
    <w:rsid w:val="00644337"/>
    <w:rsid w:val="006443EA"/>
    <w:rsid w:val="006444F0"/>
    <w:rsid w:val="00644AE7"/>
    <w:rsid w:val="006455D1"/>
    <w:rsid w:val="0064662D"/>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C95"/>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881"/>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CC1"/>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0F80"/>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2C4C"/>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6F4C"/>
    <w:rsid w:val="006C743F"/>
    <w:rsid w:val="006C7450"/>
    <w:rsid w:val="006C7531"/>
    <w:rsid w:val="006C7B76"/>
    <w:rsid w:val="006C7BD5"/>
    <w:rsid w:val="006C7FAA"/>
    <w:rsid w:val="006D09C7"/>
    <w:rsid w:val="006D0A67"/>
    <w:rsid w:val="006D0B93"/>
    <w:rsid w:val="006D0DF4"/>
    <w:rsid w:val="006D1908"/>
    <w:rsid w:val="006D2092"/>
    <w:rsid w:val="006D23A8"/>
    <w:rsid w:val="006D23C0"/>
    <w:rsid w:val="006D2877"/>
    <w:rsid w:val="006D30B9"/>
    <w:rsid w:val="006D366C"/>
    <w:rsid w:val="006D3E24"/>
    <w:rsid w:val="006D414A"/>
    <w:rsid w:val="006D443A"/>
    <w:rsid w:val="006D44CA"/>
    <w:rsid w:val="006D4937"/>
    <w:rsid w:val="006D508F"/>
    <w:rsid w:val="006D50CE"/>
    <w:rsid w:val="006D557E"/>
    <w:rsid w:val="006D5892"/>
    <w:rsid w:val="006D5C87"/>
    <w:rsid w:val="006D5DF1"/>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C93"/>
    <w:rsid w:val="006F5FBB"/>
    <w:rsid w:val="006F65FF"/>
    <w:rsid w:val="006F6A74"/>
    <w:rsid w:val="006F73AA"/>
    <w:rsid w:val="00700343"/>
    <w:rsid w:val="007004A9"/>
    <w:rsid w:val="007005E0"/>
    <w:rsid w:val="00700E2B"/>
    <w:rsid w:val="007016AF"/>
    <w:rsid w:val="00701C66"/>
    <w:rsid w:val="00701E3F"/>
    <w:rsid w:val="00701F8A"/>
    <w:rsid w:val="00701FD1"/>
    <w:rsid w:val="00702CDD"/>
    <w:rsid w:val="00702D00"/>
    <w:rsid w:val="0070347D"/>
    <w:rsid w:val="007049D2"/>
    <w:rsid w:val="00704CBD"/>
    <w:rsid w:val="00704D44"/>
    <w:rsid w:val="0070549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6DD6"/>
    <w:rsid w:val="00727095"/>
    <w:rsid w:val="0073083F"/>
    <w:rsid w:val="00730953"/>
    <w:rsid w:val="00730CA7"/>
    <w:rsid w:val="00731289"/>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66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5F28"/>
    <w:rsid w:val="007561FF"/>
    <w:rsid w:val="00756584"/>
    <w:rsid w:val="00756756"/>
    <w:rsid w:val="00757AEF"/>
    <w:rsid w:val="00757E31"/>
    <w:rsid w:val="00757EF4"/>
    <w:rsid w:val="00760440"/>
    <w:rsid w:val="00760ECB"/>
    <w:rsid w:val="0076120B"/>
    <w:rsid w:val="00761C34"/>
    <w:rsid w:val="00761D99"/>
    <w:rsid w:val="0076227A"/>
    <w:rsid w:val="00762B3A"/>
    <w:rsid w:val="00762EF1"/>
    <w:rsid w:val="0076340A"/>
    <w:rsid w:val="0076379F"/>
    <w:rsid w:val="0076398E"/>
    <w:rsid w:val="00763DE1"/>
    <w:rsid w:val="00763DE7"/>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846"/>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7D0"/>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6C8D"/>
    <w:rsid w:val="007A79E5"/>
    <w:rsid w:val="007A7B79"/>
    <w:rsid w:val="007A7F9C"/>
    <w:rsid w:val="007B0144"/>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D3D"/>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8E2"/>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56DC"/>
    <w:rsid w:val="00805AB3"/>
    <w:rsid w:val="00806547"/>
    <w:rsid w:val="00806C68"/>
    <w:rsid w:val="00807080"/>
    <w:rsid w:val="008075EB"/>
    <w:rsid w:val="00807BA9"/>
    <w:rsid w:val="0081161B"/>
    <w:rsid w:val="00811707"/>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85"/>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89A"/>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0C"/>
    <w:rsid w:val="00847224"/>
    <w:rsid w:val="008475E7"/>
    <w:rsid w:val="0084786E"/>
    <w:rsid w:val="00847BDF"/>
    <w:rsid w:val="0085005E"/>
    <w:rsid w:val="0085022C"/>
    <w:rsid w:val="00850AEE"/>
    <w:rsid w:val="00850C02"/>
    <w:rsid w:val="008511EE"/>
    <w:rsid w:val="00851402"/>
    <w:rsid w:val="0085168A"/>
    <w:rsid w:val="00851775"/>
    <w:rsid w:val="00851CB4"/>
    <w:rsid w:val="008520C1"/>
    <w:rsid w:val="008522BF"/>
    <w:rsid w:val="008524DF"/>
    <w:rsid w:val="0085265A"/>
    <w:rsid w:val="00852887"/>
    <w:rsid w:val="008531F1"/>
    <w:rsid w:val="008536EF"/>
    <w:rsid w:val="00853956"/>
    <w:rsid w:val="00853E40"/>
    <w:rsid w:val="0085406F"/>
    <w:rsid w:val="0085414E"/>
    <w:rsid w:val="0085480C"/>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045"/>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366"/>
    <w:rsid w:val="0087572D"/>
    <w:rsid w:val="0087586A"/>
    <w:rsid w:val="00875F9C"/>
    <w:rsid w:val="0087641B"/>
    <w:rsid w:val="008766B4"/>
    <w:rsid w:val="0087677D"/>
    <w:rsid w:val="00876A05"/>
    <w:rsid w:val="0087775C"/>
    <w:rsid w:val="00880E10"/>
    <w:rsid w:val="008810AC"/>
    <w:rsid w:val="008815D9"/>
    <w:rsid w:val="00881A0E"/>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72B"/>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0149"/>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937"/>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88"/>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A1"/>
    <w:rsid w:val="009363CF"/>
    <w:rsid w:val="0093690C"/>
    <w:rsid w:val="00936BEB"/>
    <w:rsid w:val="009371D8"/>
    <w:rsid w:val="0093726C"/>
    <w:rsid w:val="0093743B"/>
    <w:rsid w:val="00940AD7"/>
    <w:rsid w:val="009411E1"/>
    <w:rsid w:val="0094149C"/>
    <w:rsid w:val="00941907"/>
    <w:rsid w:val="00941F87"/>
    <w:rsid w:val="00942112"/>
    <w:rsid w:val="009427D1"/>
    <w:rsid w:val="009428B0"/>
    <w:rsid w:val="00942DC7"/>
    <w:rsid w:val="00943D7C"/>
    <w:rsid w:val="0094409D"/>
    <w:rsid w:val="0094417D"/>
    <w:rsid w:val="00944679"/>
    <w:rsid w:val="00944803"/>
    <w:rsid w:val="00945176"/>
    <w:rsid w:val="00945766"/>
    <w:rsid w:val="009459CE"/>
    <w:rsid w:val="00946AE0"/>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B3"/>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2F80"/>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9C3"/>
    <w:rsid w:val="009911B0"/>
    <w:rsid w:val="00991603"/>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303"/>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56CB"/>
    <w:rsid w:val="009C5B03"/>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19"/>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649"/>
    <w:rsid w:val="009E6840"/>
    <w:rsid w:val="009E70BC"/>
    <w:rsid w:val="009E72FD"/>
    <w:rsid w:val="009E7479"/>
    <w:rsid w:val="009E770D"/>
    <w:rsid w:val="009E7C59"/>
    <w:rsid w:val="009F01B2"/>
    <w:rsid w:val="009F0B08"/>
    <w:rsid w:val="009F1946"/>
    <w:rsid w:val="009F19AA"/>
    <w:rsid w:val="009F1C60"/>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4C1"/>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AB2"/>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9C7"/>
    <w:rsid w:val="00A66A78"/>
    <w:rsid w:val="00A66CD0"/>
    <w:rsid w:val="00A676E6"/>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62F"/>
    <w:rsid w:val="00A85A7C"/>
    <w:rsid w:val="00A85E3E"/>
    <w:rsid w:val="00A8601B"/>
    <w:rsid w:val="00A86448"/>
    <w:rsid w:val="00A8648A"/>
    <w:rsid w:val="00A86ACC"/>
    <w:rsid w:val="00A86AD8"/>
    <w:rsid w:val="00A86D9B"/>
    <w:rsid w:val="00A87737"/>
    <w:rsid w:val="00A90334"/>
    <w:rsid w:val="00A9047F"/>
    <w:rsid w:val="00A90931"/>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D09"/>
    <w:rsid w:val="00AA0E3C"/>
    <w:rsid w:val="00AA1A97"/>
    <w:rsid w:val="00AA1C66"/>
    <w:rsid w:val="00AA2028"/>
    <w:rsid w:val="00AA3BDB"/>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1E6E"/>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6E5B"/>
    <w:rsid w:val="00AD705D"/>
    <w:rsid w:val="00AD71F5"/>
    <w:rsid w:val="00AD73B6"/>
    <w:rsid w:val="00AD7767"/>
    <w:rsid w:val="00AD7A69"/>
    <w:rsid w:val="00AD7B0C"/>
    <w:rsid w:val="00AE01ED"/>
    <w:rsid w:val="00AE05F7"/>
    <w:rsid w:val="00AE0944"/>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623"/>
    <w:rsid w:val="00AF0C6C"/>
    <w:rsid w:val="00AF14C3"/>
    <w:rsid w:val="00AF1872"/>
    <w:rsid w:val="00AF1DB4"/>
    <w:rsid w:val="00AF29DA"/>
    <w:rsid w:val="00AF2B2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BD3"/>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1A2"/>
    <w:rsid w:val="00B42816"/>
    <w:rsid w:val="00B431A9"/>
    <w:rsid w:val="00B435AF"/>
    <w:rsid w:val="00B43B6B"/>
    <w:rsid w:val="00B441CF"/>
    <w:rsid w:val="00B44CD8"/>
    <w:rsid w:val="00B44EBF"/>
    <w:rsid w:val="00B4609A"/>
    <w:rsid w:val="00B460F0"/>
    <w:rsid w:val="00B46459"/>
    <w:rsid w:val="00B46BFE"/>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5DD"/>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0A9"/>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68D"/>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27C"/>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D7463"/>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3A9"/>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9C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62A1"/>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5EB1"/>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4B7"/>
    <w:rsid w:val="00C86CC1"/>
    <w:rsid w:val="00C86DA6"/>
    <w:rsid w:val="00C87118"/>
    <w:rsid w:val="00C87719"/>
    <w:rsid w:val="00C901FD"/>
    <w:rsid w:val="00C903EC"/>
    <w:rsid w:val="00C91451"/>
    <w:rsid w:val="00C914BD"/>
    <w:rsid w:val="00C92A0F"/>
    <w:rsid w:val="00C932B1"/>
    <w:rsid w:val="00C9351B"/>
    <w:rsid w:val="00C94C61"/>
    <w:rsid w:val="00C94F63"/>
    <w:rsid w:val="00C95109"/>
    <w:rsid w:val="00C953AE"/>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196"/>
    <w:rsid w:val="00CA41B6"/>
    <w:rsid w:val="00CA425A"/>
    <w:rsid w:val="00CA4280"/>
    <w:rsid w:val="00CA5882"/>
    <w:rsid w:val="00CA5BFB"/>
    <w:rsid w:val="00CA5ECF"/>
    <w:rsid w:val="00CA6027"/>
    <w:rsid w:val="00CA6269"/>
    <w:rsid w:val="00CA6847"/>
    <w:rsid w:val="00CA7D7D"/>
    <w:rsid w:val="00CA7FBF"/>
    <w:rsid w:val="00CB0834"/>
    <w:rsid w:val="00CB08B8"/>
    <w:rsid w:val="00CB0B9E"/>
    <w:rsid w:val="00CB0EBD"/>
    <w:rsid w:val="00CB164C"/>
    <w:rsid w:val="00CB16FB"/>
    <w:rsid w:val="00CB291D"/>
    <w:rsid w:val="00CB2FD7"/>
    <w:rsid w:val="00CB3126"/>
    <w:rsid w:val="00CB317D"/>
    <w:rsid w:val="00CB37FA"/>
    <w:rsid w:val="00CB3B98"/>
    <w:rsid w:val="00CB4807"/>
    <w:rsid w:val="00CB4E19"/>
    <w:rsid w:val="00CB5BE1"/>
    <w:rsid w:val="00CB6561"/>
    <w:rsid w:val="00CB6B86"/>
    <w:rsid w:val="00CB6B9D"/>
    <w:rsid w:val="00CB707C"/>
    <w:rsid w:val="00CB7B5E"/>
    <w:rsid w:val="00CC020C"/>
    <w:rsid w:val="00CC08F2"/>
    <w:rsid w:val="00CC1A42"/>
    <w:rsid w:val="00CC2232"/>
    <w:rsid w:val="00CC2A00"/>
    <w:rsid w:val="00CC3051"/>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3D4"/>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D7D87"/>
    <w:rsid w:val="00CE047E"/>
    <w:rsid w:val="00CE0777"/>
    <w:rsid w:val="00CE0811"/>
    <w:rsid w:val="00CE0821"/>
    <w:rsid w:val="00CE1507"/>
    <w:rsid w:val="00CE37FE"/>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61F"/>
    <w:rsid w:val="00CF37FE"/>
    <w:rsid w:val="00CF38B4"/>
    <w:rsid w:val="00CF39B9"/>
    <w:rsid w:val="00CF3B13"/>
    <w:rsid w:val="00CF3B75"/>
    <w:rsid w:val="00CF429F"/>
    <w:rsid w:val="00CF445C"/>
    <w:rsid w:val="00CF4B66"/>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11A"/>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86E05"/>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346"/>
    <w:rsid w:val="00D97759"/>
    <w:rsid w:val="00D97BF7"/>
    <w:rsid w:val="00D97DB9"/>
    <w:rsid w:val="00DA0076"/>
    <w:rsid w:val="00DA0A98"/>
    <w:rsid w:val="00DA1514"/>
    <w:rsid w:val="00DA22FB"/>
    <w:rsid w:val="00DA37F5"/>
    <w:rsid w:val="00DA3DFC"/>
    <w:rsid w:val="00DA4AEC"/>
    <w:rsid w:val="00DA569C"/>
    <w:rsid w:val="00DA59FF"/>
    <w:rsid w:val="00DA5B56"/>
    <w:rsid w:val="00DA654E"/>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6A14"/>
    <w:rsid w:val="00DB6CC1"/>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4556"/>
    <w:rsid w:val="00DC5092"/>
    <w:rsid w:val="00DC5645"/>
    <w:rsid w:val="00DC566D"/>
    <w:rsid w:val="00DC5CDA"/>
    <w:rsid w:val="00DC64A4"/>
    <w:rsid w:val="00DC672A"/>
    <w:rsid w:val="00DC70AB"/>
    <w:rsid w:val="00DC70C1"/>
    <w:rsid w:val="00DC7F66"/>
    <w:rsid w:val="00DD0131"/>
    <w:rsid w:val="00DD02FB"/>
    <w:rsid w:val="00DD087F"/>
    <w:rsid w:val="00DD0C60"/>
    <w:rsid w:val="00DD0CF2"/>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AE3"/>
    <w:rsid w:val="00DE1C86"/>
    <w:rsid w:val="00DE1CB3"/>
    <w:rsid w:val="00DE1CEF"/>
    <w:rsid w:val="00DE1E9B"/>
    <w:rsid w:val="00DE2B8D"/>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4DE5"/>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2ABF"/>
    <w:rsid w:val="00E13659"/>
    <w:rsid w:val="00E13662"/>
    <w:rsid w:val="00E13B00"/>
    <w:rsid w:val="00E13DD5"/>
    <w:rsid w:val="00E13E7E"/>
    <w:rsid w:val="00E142C3"/>
    <w:rsid w:val="00E14368"/>
    <w:rsid w:val="00E14F65"/>
    <w:rsid w:val="00E1527D"/>
    <w:rsid w:val="00E152E7"/>
    <w:rsid w:val="00E1545F"/>
    <w:rsid w:val="00E155EA"/>
    <w:rsid w:val="00E1630E"/>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2D30"/>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3E59"/>
    <w:rsid w:val="00E448EC"/>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9DF"/>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89"/>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7E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C7D80"/>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2F61"/>
    <w:rsid w:val="00EE31C0"/>
    <w:rsid w:val="00EE335C"/>
    <w:rsid w:val="00EE499D"/>
    <w:rsid w:val="00EE49BE"/>
    <w:rsid w:val="00EE553D"/>
    <w:rsid w:val="00EE56A0"/>
    <w:rsid w:val="00EE5D82"/>
    <w:rsid w:val="00EE6077"/>
    <w:rsid w:val="00EE60D3"/>
    <w:rsid w:val="00EE60FD"/>
    <w:rsid w:val="00EE6506"/>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34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7D1"/>
    <w:rsid w:val="00F14A98"/>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004"/>
    <w:rsid w:val="00F25348"/>
    <w:rsid w:val="00F25DB6"/>
    <w:rsid w:val="00F263E2"/>
    <w:rsid w:val="00F26725"/>
    <w:rsid w:val="00F27304"/>
    <w:rsid w:val="00F27DCF"/>
    <w:rsid w:val="00F3020D"/>
    <w:rsid w:val="00F30ADE"/>
    <w:rsid w:val="00F30E3D"/>
    <w:rsid w:val="00F30FEC"/>
    <w:rsid w:val="00F31363"/>
    <w:rsid w:val="00F316B0"/>
    <w:rsid w:val="00F316D9"/>
    <w:rsid w:val="00F32629"/>
    <w:rsid w:val="00F330CE"/>
    <w:rsid w:val="00F332AF"/>
    <w:rsid w:val="00F332B5"/>
    <w:rsid w:val="00F336C8"/>
    <w:rsid w:val="00F336DF"/>
    <w:rsid w:val="00F33A29"/>
    <w:rsid w:val="00F348E7"/>
    <w:rsid w:val="00F34CA4"/>
    <w:rsid w:val="00F350A7"/>
    <w:rsid w:val="00F35958"/>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837"/>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4AA"/>
    <w:rsid w:val="00F55591"/>
    <w:rsid w:val="00F560C3"/>
    <w:rsid w:val="00F561F5"/>
    <w:rsid w:val="00F56BA6"/>
    <w:rsid w:val="00F574B8"/>
    <w:rsid w:val="00F5755C"/>
    <w:rsid w:val="00F57882"/>
    <w:rsid w:val="00F6017A"/>
    <w:rsid w:val="00F601CC"/>
    <w:rsid w:val="00F60C47"/>
    <w:rsid w:val="00F61AB6"/>
    <w:rsid w:val="00F61B0F"/>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61C"/>
    <w:rsid w:val="00F75751"/>
    <w:rsid w:val="00F75BA3"/>
    <w:rsid w:val="00F75E88"/>
    <w:rsid w:val="00F77914"/>
    <w:rsid w:val="00F815CC"/>
    <w:rsid w:val="00F81C19"/>
    <w:rsid w:val="00F824FE"/>
    <w:rsid w:val="00F826AB"/>
    <w:rsid w:val="00F8363D"/>
    <w:rsid w:val="00F8470C"/>
    <w:rsid w:val="00F84C5D"/>
    <w:rsid w:val="00F859D9"/>
    <w:rsid w:val="00F864C0"/>
    <w:rsid w:val="00F86773"/>
    <w:rsid w:val="00F867CE"/>
    <w:rsid w:val="00F86FB8"/>
    <w:rsid w:val="00F86FBC"/>
    <w:rsid w:val="00F8738D"/>
    <w:rsid w:val="00F87443"/>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328"/>
    <w:rsid w:val="00FA0532"/>
    <w:rsid w:val="00FA1AA2"/>
    <w:rsid w:val="00FA27EC"/>
    <w:rsid w:val="00FA2901"/>
    <w:rsid w:val="00FA38B7"/>
    <w:rsid w:val="00FA4482"/>
    <w:rsid w:val="00FA47D3"/>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4BE"/>
    <w:rsid w:val="00FB37B1"/>
    <w:rsid w:val="00FB3D8D"/>
    <w:rsid w:val="00FB4188"/>
    <w:rsid w:val="00FB4650"/>
    <w:rsid w:val="00FB4F27"/>
    <w:rsid w:val="00FB5E7E"/>
    <w:rsid w:val="00FB5F67"/>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228"/>
    <w:rsid w:val="00FD0443"/>
    <w:rsid w:val="00FD0466"/>
    <w:rsid w:val="00FD1573"/>
    <w:rsid w:val="00FD1AB8"/>
    <w:rsid w:val="00FD2AD0"/>
    <w:rsid w:val="00FD3140"/>
    <w:rsid w:val="00FD31ED"/>
    <w:rsid w:val="00FD3A97"/>
    <w:rsid w:val="00FD40C8"/>
    <w:rsid w:val="00FD4632"/>
    <w:rsid w:val="00FD47EB"/>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B57"/>
    <w:rsid w:val="00FE7F9C"/>
    <w:rsid w:val="00FF0ABA"/>
    <w:rsid w:val="00FF0B42"/>
    <w:rsid w:val="00FF1B2B"/>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 w:val="011F97B5"/>
    <w:rsid w:val="01321E1C"/>
    <w:rsid w:val="0183A2FA"/>
    <w:rsid w:val="01FB174C"/>
    <w:rsid w:val="0230B534"/>
    <w:rsid w:val="02EE288F"/>
    <w:rsid w:val="034FACFF"/>
    <w:rsid w:val="03FB8F3C"/>
    <w:rsid w:val="0478473F"/>
    <w:rsid w:val="04DE847E"/>
    <w:rsid w:val="04F0C2CE"/>
    <w:rsid w:val="0537794E"/>
    <w:rsid w:val="0565C3FE"/>
    <w:rsid w:val="05B090F3"/>
    <w:rsid w:val="06754146"/>
    <w:rsid w:val="0690564E"/>
    <w:rsid w:val="0701F7B1"/>
    <w:rsid w:val="0788F2C7"/>
    <w:rsid w:val="0800D4E8"/>
    <w:rsid w:val="0811A962"/>
    <w:rsid w:val="0828A806"/>
    <w:rsid w:val="08651B5C"/>
    <w:rsid w:val="0885070A"/>
    <w:rsid w:val="08FA3AFB"/>
    <w:rsid w:val="0906CE04"/>
    <w:rsid w:val="090D1EAC"/>
    <w:rsid w:val="090F409F"/>
    <w:rsid w:val="091FE9A2"/>
    <w:rsid w:val="099017AB"/>
    <w:rsid w:val="09B42133"/>
    <w:rsid w:val="09BF7DA5"/>
    <w:rsid w:val="09C01F8F"/>
    <w:rsid w:val="09E99107"/>
    <w:rsid w:val="09ED4570"/>
    <w:rsid w:val="0A03B2CB"/>
    <w:rsid w:val="0A3A5028"/>
    <w:rsid w:val="0ABBBA03"/>
    <w:rsid w:val="0AFEAD64"/>
    <w:rsid w:val="0B447DC3"/>
    <w:rsid w:val="0B9E86E3"/>
    <w:rsid w:val="0BBDE338"/>
    <w:rsid w:val="0C0AF490"/>
    <w:rsid w:val="0C26CE3C"/>
    <w:rsid w:val="0C4F9289"/>
    <w:rsid w:val="0C578A64"/>
    <w:rsid w:val="0CAAB529"/>
    <w:rsid w:val="0CC7B86D"/>
    <w:rsid w:val="0CF71E67"/>
    <w:rsid w:val="0D9A5E9B"/>
    <w:rsid w:val="0DC4BC17"/>
    <w:rsid w:val="0DEC590B"/>
    <w:rsid w:val="0DF35AC5"/>
    <w:rsid w:val="0E4EAFFC"/>
    <w:rsid w:val="0F22ABEB"/>
    <w:rsid w:val="103293FA"/>
    <w:rsid w:val="10811A5F"/>
    <w:rsid w:val="1082197B"/>
    <w:rsid w:val="109ADA34"/>
    <w:rsid w:val="10AABA64"/>
    <w:rsid w:val="10E487F5"/>
    <w:rsid w:val="115CA9E9"/>
    <w:rsid w:val="116318B2"/>
    <w:rsid w:val="117ADEA1"/>
    <w:rsid w:val="11A882B9"/>
    <w:rsid w:val="11BCE3CE"/>
    <w:rsid w:val="12338569"/>
    <w:rsid w:val="1249499F"/>
    <w:rsid w:val="12E181EE"/>
    <w:rsid w:val="1305FD56"/>
    <w:rsid w:val="134216A6"/>
    <w:rsid w:val="1398D3A2"/>
    <w:rsid w:val="14B53D1F"/>
    <w:rsid w:val="14CCB6A8"/>
    <w:rsid w:val="14D2CA52"/>
    <w:rsid w:val="1502304C"/>
    <w:rsid w:val="15E1B7B3"/>
    <w:rsid w:val="16588871"/>
    <w:rsid w:val="166F909A"/>
    <w:rsid w:val="169468A1"/>
    <w:rsid w:val="16A8B077"/>
    <w:rsid w:val="16C73078"/>
    <w:rsid w:val="174E3C5F"/>
    <w:rsid w:val="17F27BE9"/>
    <w:rsid w:val="1812589A"/>
    <w:rsid w:val="181BD8BC"/>
    <w:rsid w:val="18633BCB"/>
    <w:rsid w:val="18D12333"/>
    <w:rsid w:val="194AD62B"/>
    <w:rsid w:val="195707A5"/>
    <w:rsid w:val="1999BBD0"/>
    <w:rsid w:val="1A0421B8"/>
    <w:rsid w:val="1A3A6CEA"/>
    <w:rsid w:val="1B0A0496"/>
    <w:rsid w:val="1B0B3C5D"/>
    <w:rsid w:val="1B16579A"/>
    <w:rsid w:val="1BB151E9"/>
    <w:rsid w:val="1C22C957"/>
    <w:rsid w:val="1C6534C3"/>
    <w:rsid w:val="1CE5C9BD"/>
    <w:rsid w:val="1CF53E2C"/>
    <w:rsid w:val="1D17EAC4"/>
    <w:rsid w:val="1D4358AC"/>
    <w:rsid w:val="1DDF4274"/>
    <w:rsid w:val="1E2F4ABC"/>
    <w:rsid w:val="1E7FBF39"/>
    <w:rsid w:val="1EA76255"/>
    <w:rsid w:val="1EBE6A7E"/>
    <w:rsid w:val="1EE8F2AB"/>
    <w:rsid w:val="1F176708"/>
    <w:rsid w:val="1F9F326A"/>
    <w:rsid w:val="2089F332"/>
    <w:rsid w:val="210F47EA"/>
    <w:rsid w:val="21254B61"/>
    <w:rsid w:val="214E0AD3"/>
    <w:rsid w:val="226F9F09"/>
    <w:rsid w:val="2295A6A2"/>
    <w:rsid w:val="22CA1A6D"/>
    <w:rsid w:val="22F0230A"/>
    <w:rsid w:val="237646A1"/>
    <w:rsid w:val="239BB5F6"/>
    <w:rsid w:val="2411AEFE"/>
    <w:rsid w:val="24C4F6D2"/>
    <w:rsid w:val="2525CDD3"/>
    <w:rsid w:val="2569AE71"/>
    <w:rsid w:val="2569E52E"/>
    <w:rsid w:val="25A2CF97"/>
    <w:rsid w:val="260E04AF"/>
    <w:rsid w:val="26357490"/>
    <w:rsid w:val="265F09B7"/>
    <w:rsid w:val="26978D2E"/>
    <w:rsid w:val="26AFCE59"/>
    <w:rsid w:val="27BC86D8"/>
    <w:rsid w:val="27C728F3"/>
    <w:rsid w:val="28185BD2"/>
    <w:rsid w:val="285D6846"/>
    <w:rsid w:val="287E4FD3"/>
    <w:rsid w:val="2939DD52"/>
    <w:rsid w:val="2A231E2A"/>
    <w:rsid w:val="2A3429F4"/>
    <w:rsid w:val="2A747E24"/>
    <w:rsid w:val="2AC65FCF"/>
    <w:rsid w:val="2ADC1940"/>
    <w:rsid w:val="2B393FEB"/>
    <w:rsid w:val="2B67FA2C"/>
    <w:rsid w:val="2BB832BE"/>
    <w:rsid w:val="2BE8CA0E"/>
    <w:rsid w:val="2C370142"/>
    <w:rsid w:val="2C5588E0"/>
    <w:rsid w:val="2CC7CE8C"/>
    <w:rsid w:val="2CDF8E6C"/>
    <w:rsid w:val="2CE24988"/>
    <w:rsid w:val="2CF29C12"/>
    <w:rsid w:val="2D0BDFFF"/>
    <w:rsid w:val="2D0EA349"/>
    <w:rsid w:val="2D2B5381"/>
    <w:rsid w:val="2D4CF459"/>
    <w:rsid w:val="2DA2AC94"/>
    <w:rsid w:val="2DBC43AB"/>
    <w:rsid w:val="2DDCCCA0"/>
    <w:rsid w:val="2DF9309C"/>
    <w:rsid w:val="2E663A49"/>
    <w:rsid w:val="2E72497E"/>
    <w:rsid w:val="2E986810"/>
    <w:rsid w:val="2E9917A6"/>
    <w:rsid w:val="2EF03F87"/>
    <w:rsid w:val="2FEA1A41"/>
    <w:rsid w:val="300E782D"/>
    <w:rsid w:val="301D7C07"/>
    <w:rsid w:val="30765853"/>
    <w:rsid w:val="30960D50"/>
    <w:rsid w:val="30DF5E1E"/>
    <w:rsid w:val="316CCA98"/>
    <w:rsid w:val="316ECF4C"/>
    <w:rsid w:val="317A3447"/>
    <w:rsid w:val="32286C08"/>
    <w:rsid w:val="324108A6"/>
    <w:rsid w:val="324C3D36"/>
    <w:rsid w:val="3271131D"/>
    <w:rsid w:val="327F9D3A"/>
    <w:rsid w:val="329AE639"/>
    <w:rsid w:val="32AA32CE"/>
    <w:rsid w:val="32AF7D96"/>
    <w:rsid w:val="33B36AAE"/>
    <w:rsid w:val="33B9D835"/>
    <w:rsid w:val="33E43B69"/>
    <w:rsid w:val="33EE8D55"/>
    <w:rsid w:val="344F49C3"/>
    <w:rsid w:val="35013B30"/>
    <w:rsid w:val="3521565F"/>
    <w:rsid w:val="359645A6"/>
    <w:rsid w:val="35AE6D86"/>
    <w:rsid w:val="35B1E42A"/>
    <w:rsid w:val="36356AF6"/>
    <w:rsid w:val="36ADA09F"/>
    <w:rsid w:val="36EB0B70"/>
    <w:rsid w:val="36ED1614"/>
    <w:rsid w:val="375F6A9B"/>
    <w:rsid w:val="3769085E"/>
    <w:rsid w:val="37AFD888"/>
    <w:rsid w:val="37EBD16D"/>
    <w:rsid w:val="37EEA858"/>
    <w:rsid w:val="386F9889"/>
    <w:rsid w:val="38C0CA1D"/>
    <w:rsid w:val="38CAA3D0"/>
    <w:rsid w:val="39017C9D"/>
    <w:rsid w:val="39706CE9"/>
    <w:rsid w:val="398B26A2"/>
    <w:rsid w:val="3A308E45"/>
    <w:rsid w:val="3A56634A"/>
    <w:rsid w:val="3A95054A"/>
    <w:rsid w:val="3B5774DD"/>
    <w:rsid w:val="3B8ACE50"/>
    <w:rsid w:val="3BDFD8DF"/>
    <w:rsid w:val="3BE5678A"/>
    <w:rsid w:val="3C26A286"/>
    <w:rsid w:val="3C5A5BA8"/>
    <w:rsid w:val="3C987E32"/>
    <w:rsid w:val="3CBF7B34"/>
    <w:rsid w:val="3CFE6B48"/>
    <w:rsid w:val="3D389A06"/>
    <w:rsid w:val="3D682F07"/>
    <w:rsid w:val="3D6E0493"/>
    <w:rsid w:val="3D7BA940"/>
    <w:rsid w:val="3D9ED622"/>
    <w:rsid w:val="3DD3838A"/>
    <w:rsid w:val="3EB2E591"/>
    <w:rsid w:val="3EC870F4"/>
    <w:rsid w:val="3F9EB9E5"/>
    <w:rsid w:val="4005A84A"/>
    <w:rsid w:val="40187161"/>
    <w:rsid w:val="4027C521"/>
    <w:rsid w:val="4028882B"/>
    <w:rsid w:val="404AFD0A"/>
    <w:rsid w:val="4089C5FD"/>
    <w:rsid w:val="40A5A555"/>
    <w:rsid w:val="40E1441A"/>
    <w:rsid w:val="413A8A46"/>
    <w:rsid w:val="414D8F6C"/>
    <w:rsid w:val="41560F88"/>
    <w:rsid w:val="41CCBB40"/>
    <w:rsid w:val="425BA051"/>
    <w:rsid w:val="42676669"/>
    <w:rsid w:val="428D38EA"/>
    <w:rsid w:val="4299440F"/>
    <w:rsid w:val="42FFD322"/>
    <w:rsid w:val="43798B74"/>
    <w:rsid w:val="43DFAA16"/>
    <w:rsid w:val="44722B08"/>
    <w:rsid w:val="449FF2D3"/>
    <w:rsid w:val="44CAF493"/>
    <w:rsid w:val="44DD7662"/>
    <w:rsid w:val="4531CFEB"/>
    <w:rsid w:val="4575A4D5"/>
    <w:rsid w:val="45B24185"/>
    <w:rsid w:val="45D35B3A"/>
    <w:rsid w:val="46503F6B"/>
    <w:rsid w:val="4670CA2A"/>
    <w:rsid w:val="47117536"/>
    <w:rsid w:val="472DB8A7"/>
    <w:rsid w:val="4776DB83"/>
    <w:rsid w:val="479AD8EB"/>
    <w:rsid w:val="482885DF"/>
    <w:rsid w:val="4877A8E5"/>
    <w:rsid w:val="488A04EF"/>
    <w:rsid w:val="489C0AC0"/>
    <w:rsid w:val="48AD4597"/>
    <w:rsid w:val="48E7AC4F"/>
    <w:rsid w:val="4960B22E"/>
    <w:rsid w:val="49779A31"/>
    <w:rsid w:val="4A0D98E2"/>
    <w:rsid w:val="4A19A284"/>
    <w:rsid w:val="4A375C0D"/>
    <w:rsid w:val="4A68B12F"/>
    <w:rsid w:val="4AB51CAD"/>
    <w:rsid w:val="4ADADC05"/>
    <w:rsid w:val="4AFC828F"/>
    <w:rsid w:val="4B7ED41D"/>
    <w:rsid w:val="4BAF49A7"/>
    <w:rsid w:val="4BB0725D"/>
    <w:rsid w:val="4BC48C20"/>
    <w:rsid w:val="4BD5DAF7"/>
    <w:rsid w:val="4C4DD6F3"/>
    <w:rsid w:val="4CD9DA0C"/>
    <w:rsid w:val="4D3FB038"/>
    <w:rsid w:val="4D68C0CB"/>
    <w:rsid w:val="4DE0775C"/>
    <w:rsid w:val="4DECBD6F"/>
    <w:rsid w:val="4E63D76D"/>
    <w:rsid w:val="4E7EB3E2"/>
    <w:rsid w:val="4EF42915"/>
    <w:rsid w:val="4F1FD6E5"/>
    <w:rsid w:val="4FB00DBA"/>
    <w:rsid w:val="4FB4DDAF"/>
    <w:rsid w:val="4FC27FA0"/>
    <w:rsid w:val="50451788"/>
    <w:rsid w:val="505B746F"/>
    <w:rsid w:val="508B3547"/>
    <w:rsid w:val="50A55F4B"/>
    <w:rsid w:val="50A8F05C"/>
    <w:rsid w:val="50C425E4"/>
    <w:rsid w:val="5122A2EC"/>
    <w:rsid w:val="513B5A84"/>
    <w:rsid w:val="517F2E59"/>
    <w:rsid w:val="51C23DDA"/>
    <w:rsid w:val="521F1B25"/>
    <w:rsid w:val="5253E713"/>
    <w:rsid w:val="52D037AC"/>
    <w:rsid w:val="52D4AC77"/>
    <w:rsid w:val="5326B066"/>
    <w:rsid w:val="53DE78E4"/>
    <w:rsid w:val="5460D65E"/>
    <w:rsid w:val="54882864"/>
    <w:rsid w:val="558C6D66"/>
    <w:rsid w:val="5593B625"/>
    <w:rsid w:val="55CE6CFB"/>
    <w:rsid w:val="56642D12"/>
    <w:rsid w:val="570820FC"/>
    <w:rsid w:val="57289229"/>
    <w:rsid w:val="572F8686"/>
    <w:rsid w:val="578D46C9"/>
    <w:rsid w:val="5790DF1A"/>
    <w:rsid w:val="57B4DEDB"/>
    <w:rsid w:val="57E43152"/>
    <w:rsid w:val="57E9DFA5"/>
    <w:rsid w:val="58DF521B"/>
    <w:rsid w:val="5914699C"/>
    <w:rsid w:val="5949C426"/>
    <w:rsid w:val="59585109"/>
    <w:rsid w:val="59FB8DC5"/>
    <w:rsid w:val="5A20A2E5"/>
    <w:rsid w:val="5A37F4CE"/>
    <w:rsid w:val="5A4ECA9D"/>
    <w:rsid w:val="5AB2181A"/>
    <w:rsid w:val="5B31C24B"/>
    <w:rsid w:val="5BABDCEF"/>
    <w:rsid w:val="5BC2292F"/>
    <w:rsid w:val="5CEA853E"/>
    <w:rsid w:val="5E149308"/>
    <w:rsid w:val="5E17FE6C"/>
    <w:rsid w:val="5EE5685A"/>
    <w:rsid w:val="5F379379"/>
    <w:rsid w:val="5F532050"/>
    <w:rsid w:val="5F8A658A"/>
    <w:rsid w:val="5FA38905"/>
    <w:rsid w:val="5FE05965"/>
    <w:rsid w:val="60153301"/>
    <w:rsid w:val="60993740"/>
    <w:rsid w:val="60A970E0"/>
    <w:rsid w:val="60E104D5"/>
    <w:rsid w:val="60F60168"/>
    <w:rsid w:val="60FAEA36"/>
    <w:rsid w:val="6142FB66"/>
    <w:rsid w:val="61651F17"/>
    <w:rsid w:val="6198CFE0"/>
    <w:rsid w:val="619CEAF9"/>
    <w:rsid w:val="61B10362"/>
    <w:rsid w:val="61EA9FD5"/>
    <w:rsid w:val="62595BD4"/>
    <w:rsid w:val="626F343B"/>
    <w:rsid w:val="62CD855D"/>
    <w:rsid w:val="63034261"/>
    <w:rsid w:val="6333AB66"/>
    <w:rsid w:val="633DA8CE"/>
    <w:rsid w:val="636F75A2"/>
    <w:rsid w:val="63E01A38"/>
    <w:rsid w:val="64024437"/>
    <w:rsid w:val="6420ABBC"/>
    <w:rsid w:val="64AFBF62"/>
    <w:rsid w:val="64D56512"/>
    <w:rsid w:val="64D9792F"/>
    <w:rsid w:val="65743D3D"/>
    <w:rsid w:val="66148FF6"/>
    <w:rsid w:val="66624BB3"/>
    <w:rsid w:val="66742E89"/>
    <w:rsid w:val="66847485"/>
    <w:rsid w:val="678380B4"/>
    <w:rsid w:val="68083F4F"/>
    <w:rsid w:val="681794E9"/>
    <w:rsid w:val="68624018"/>
    <w:rsid w:val="694FED9F"/>
    <w:rsid w:val="697D80B9"/>
    <w:rsid w:val="6985A196"/>
    <w:rsid w:val="69A2ECEA"/>
    <w:rsid w:val="69BC1547"/>
    <w:rsid w:val="6A307AA5"/>
    <w:rsid w:val="6B0E58C2"/>
    <w:rsid w:val="6B1655C6"/>
    <w:rsid w:val="6B2E3BF2"/>
    <w:rsid w:val="6B372E23"/>
    <w:rsid w:val="6B872EB9"/>
    <w:rsid w:val="6BE3E112"/>
    <w:rsid w:val="6C07E021"/>
    <w:rsid w:val="6C168549"/>
    <w:rsid w:val="6C245263"/>
    <w:rsid w:val="6C88EA6B"/>
    <w:rsid w:val="6C8A37E3"/>
    <w:rsid w:val="6CF3B609"/>
    <w:rsid w:val="6E2A81FF"/>
    <w:rsid w:val="6E874605"/>
    <w:rsid w:val="6FCD644C"/>
    <w:rsid w:val="7013B47D"/>
    <w:rsid w:val="707F540C"/>
    <w:rsid w:val="711104D7"/>
    <w:rsid w:val="7138C2AE"/>
    <w:rsid w:val="714BFE31"/>
    <w:rsid w:val="71BF151F"/>
    <w:rsid w:val="71C7272C"/>
    <w:rsid w:val="72097C79"/>
    <w:rsid w:val="723017C6"/>
    <w:rsid w:val="724212CB"/>
    <w:rsid w:val="729F4FCB"/>
    <w:rsid w:val="72A1C1C2"/>
    <w:rsid w:val="72D2817E"/>
    <w:rsid w:val="7349CF30"/>
    <w:rsid w:val="743340B4"/>
    <w:rsid w:val="743E86FE"/>
    <w:rsid w:val="743EBB50"/>
    <w:rsid w:val="744DA957"/>
    <w:rsid w:val="749FDCE1"/>
    <w:rsid w:val="750B7698"/>
    <w:rsid w:val="754AD7BE"/>
    <w:rsid w:val="7567B888"/>
    <w:rsid w:val="75788188"/>
    <w:rsid w:val="75D575FF"/>
    <w:rsid w:val="7632A43F"/>
    <w:rsid w:val="766EE886"/>
    <w:rsid w:val="76801E3D"/>
    <w:rsid w:val="76B1D541"/>
    <w:rsid w:val="770388E9"/>
    <w:rsid w:val="7773085C"/>
    <w:rsid w:val="7774E4E5"/>
    <w:rsid w:val="7775BF43"/>
    <w:rsid w:val="77B0E961"/>
    <w:rsid w:val="783668B0"/>
    <w:rsid w:val="783831C0"/>
    <w:rsid w:val="78AC4789"/>
    <w:rsid w:val="79318E05"/>
    <w:rsid w:val="7A0D875F"/>
    <w:rsid w:val="7A424611"/>
    <w:rsid w:val="7A6A8FA5"/>
    <w:rsid w:val="7A96B186"/>
    <w:rsid w:val="7AEC0335"/>
    <w:rsid w:val="7B1CE305"/>
    <w:rsid w:val="7BE27D2F"/>
    <w:rsid w:val="7C34E04F"/>
    <w:rsid w:val="7C385E0C"/>
    <w:rsid w:val="7C48A408"/>
    <w:rsid w:val="7CB8D5E5"/>
    <w:rsid w:val="7CFB09A0"/>
    <w:rsid w:val="7D029C64"/>
    <w:rsid w:val="7D452821"/>
    <w:rsid w:val="7D782268"/>
    <w:rsid w:val="7DE47469"/>
    <w:rsid w:val="7F15CDB2"/>
    <w:rsid w:val="7F602175"/>
    <w:rsid w:val="7F6EBFB6"/>
    <w:rsid w:val="7F78A127"/>
    <w:rsid w:val="7FA39280"/>
    <w:rsid w:val="7FB542FD"/>
    <w:rsid w:val="7FF052AA"/>
    <w:rsid w:val="7FF1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056DC"/>
    <w:rPr>
      <w:b/>
      <w:bCs/>
    </w:rPr>
  </w:style>
  <w:style w:type="character" w:customStyle="1" w:styleId="AsuntodelcomentarioCar">
    <w:name w:val="Asunto del comentario Car"/>
    <w:basedOn w:val="TextocomentarioCar"/>
    <w:link w:val="Asuntodelcomentario"/>
    <w:uiPriority w:val="99"/>
    <w:semiHidden/>
    <w:rsid w:val="008056DC"/>
    <w:rPr>
      <w:rFonts w:ascii="Courier New" w:hAnsi="Courier New" w:cs="Verdana"/>
      <w:b/>
      <w:bCs/>
    </w:rPr>
  </w:style>
  <w:style w:type="character" w:customStyle="1" w:styleId="Cuerpodeltexto">
    <w:name w:val="Cuerpo del texto_"/>
    <w:basedOn w:val="Fuentedeprrafopredeter"/>
    <w:link w:val="Cuerpodeltexto0"/>
    <w:locked/>
    <w:rsid w:val="00743668"/>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743668"/>
    <w:pPr>
      <w:shd w:val="clear" w:color="auto" w:fill="FFFFFF"/>
      <w:autoSpaceDE/>
      <w:autoSpaceDN/>
      <w:adjustRightInd/>
      <w:spacing w:after="300" w:line="364" w:lineRule="exact"/>
      <w:jc w:val="both"/>
    </w:pPr>
    <w:rPr>
      <w:rFonts w:ascii="Tahoma" w:eastAsia="Tahoma" w:hAnsi="Tahoma" w:cs="Tahoma"/>
      <w:sz w:val="21"/>
      <w:szCs w:val="21"/>
    </w:rPr>
  </w:style>
  <w:style w:type="character" w:customStyle="1" w:styleId="normaltextrun">
    <w:name w:val="normaltextrun"/>
    <w:basedOn w:val="Fuentedeprrafopredeter"/>
    <w:rsid w:val="006A0F80"/>
  </w:style>
  <w:style w:type="character" w:customStyle="1" w:styleId="eop">
    <w:name w:val="eop"/>
    <w:basedOn w:val="Fuentedeprrafopredeter"/>
    <w:rsid w:val="006A0F80"/>
  </w:style>
  <w:style w:type="character" w:customStyle="1" w:styleId="superscript">
    <w:name w:val="superscript"/>
    <w:basedOn w:val="Fuentedeprrafopredeter"/>
    <w:rsid w:val="000952C1"/>
  </w:style>
  <w:style w:type="paragraph" w:customStyle="1" w:styleId="paragraph">
    <w:name w:val="paragraph"/>
    <w:basedOn w:val="Normal"/>
    <w:rsid w:val="00B8468D"/>
    <w:pPr>
      <w:widowControl/>
      <w:autoSpaceDE/>
      <w:autoSpaceDN/>
      <w:adjustRightInd/>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018">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203254999">
      <w:bodyDiv w:val="1"/>
      <w:marLeft w:val="0"/>
      <w:marRight w:val="0"/>
      <w:marTop w:val="0"/>
      <w:marBottom w:val="0"/>
      <w:divBdr>
        <w:top w:val="none" w:sz="0" w:space="0" w:color="auto"/>
        <w:left w:val="none" w:sz="0" w:space="0" w:color="auto"/>
        <w:bottom w:val="none" w:sz="0" w:space="0" w:color="auto"/>
        <w:right w:val="none" w:sz="0" w:space="0" w:color="auto"/>
      </w:divBdr>
    </w:div>
    <w:div w:id="262416486">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24712824">
      <w:bodyDiv w:val="1"/>
      <w:marLeft w:val="0"/>
      <w:marRight w:val="0"/>
      <w:marTop w:val="0"/>
      <w:marBottom w:val="0"/>
      <w:divBdr>
        <w:top w:val="none" w:sz="0" w:space="0" w:color="auto"/>
        <w:left w:val="none" w:sz="0" w:space="0" w:color="auto"/>
        <w:bottom w:val="none" w:sz="0" w:space="0" w:color="auto"/>
        <w:right w:val="none" w:sz="0" w:space="0" w:color="auto"/>
      </w:divBdr>
    </w:div>
    <w:div w:id="539245766">
      <w:bodyDiv w:val="1"/>
      <w:marLeft w:val="0"/>
      <w:marRight w:val="0"/>
      <w:marTop w:val="0"/>
      <w:marBottom w:val="0"/>
      <w:divBdr>
        <w:top w:val="none" w:sz="0" w:space="0" w:color="auto"/>
        <w:left w:val="none" w:sz="0" w:space="0" w:color="auto"/>
        <w:bottom w:val="none" w:sz="0" w:space="0" w:color="auto"/>
        <w:right w:val="none" w:sz="0" w:space="0" w:color="auto"/>
      </w:divBdr>
    </w:div>
    <w:div w:id="604315427">
      <w:bodyDiv w:val="1"/>
      <w:marLeft w:val="0"/>
      <w:marRight w:val="0"/>
      <w:marTop w:val="0"/>
      <w:marBottom w:val="0"/>
      <w:divBdr>
        <w:top w:val="none" w:sz="0" w:space="0" w:color="auto"/>
        <w:left w:val="none" w:sz="0" w:space="0" w:color="auto"/>
        <w:bottom w:val="none" w:sz="0" w:space="0" w:color="auto"/>
        <w:right w:val="none" w:sz="0" w:space="0" w:color="auto"/>
      </w:divBdr>
    </w:div>
    <w:div w:id="732387126">
      <w:bodyDiv w:val="1"/>
      <w:marLeft w:val="0"/>
      <w:marRight w:val="0"/>
      <w:marTop w:val="0"/>
      <w:marBottom w:val="0"/>
      <w:divBdr>
        <w:top w:val="none" w:sz="0" w:space="0" w:color="auto"/>
        <w:left w:val="none" w:sz="0" w:space="0" w:color="auto"/>
        <w:bottom w:val="none" w:sz="0" w:space="0" w:color="auto"/>
        <w:right w:val="none" w:sz="0" w:space="0" w:color="auto"/>
      </w:divBdr>
    </w:div>
    <w:div w:id="741635920">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873344386">
      <w:bodyDiv w:val="1"/>
      <w:marLeft w:val="0"/>
      <w:marRight w:val="0"/>
      <w:marTop w:val="0"/>
      <w:marBottom w:val="0"/>
      <w:divBdr>
        <w:top w:val="none" w:sz="0" w:space="0" w:color="auto"/>
        <w:left w:val="none" w:sz="0" w:space="0" w:color="auto"/>
        <w:bottom w:val="none" w:sz="0" w:space="0" w:color="auto"/>
        <w:right w:val="none" w:sz="0" w:space="0" w:color="auto"/>
      </w:divBdr>
    </w:div>
    <w:div w:id="941255812">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020396990">
      <w:bodyDiv w:val="1"/>
      <w:marLeft w:val="0"/>
      <w:marRight w:val="0"/>
      <w:marTop w:val="0"/>
      <w:marBottom w:val="0"/>
      <w:divBdr>
        <w:top w:val="none" w:sz="0" w:space="0" w:color="auto"/>
        <w:left w:val="none" w:sz="0" w:space="0" w:color="auto"/>
        <w:bottom w:val="none" w:sz="0" w:space="0" w:color="auto"/>
        <w:right w:val="none" w:sz="0" w:space="0" w:color="auto"/>
      </w:divBdr>
    </w:div>
    <w:div w:id="1093166437">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22791535">
      <w:bodyDiv w:val="1"/>
      <w:marLeft w:val="0"/>
      <w:marRight w:val="0"/>
      <w:marTop w:val="0"/>
      <w:marBottom w:val="0"/>
      <w:divBdr>
        <w:top w:val="none" w:sz="0" w:space="0" w:color="auto"/>
        <w:left w:val="none" w:sz="0" w:space="0" w:color="auto"/>
        <w:bottom w:val="none" w:sz="0" w:space="0" w:color="auto"/>
        <w:right w:val="none" w:sz="0" w:space="0" w:color="auto"/>
      </w:divBdr>
      <w:divsChild>
        <w:div w:id="232207683">
          <w:marLeft w:val="0"/>
          <w:marRight w:val="0"/>
          <w:marTop w:val="0"/>
          <w:marBottom w:val="0"/>
          <w:divBdr>
            <w:top w:val="none" w:sz="0" w:space="0" w:color="auto"/>
            <w:left w:val="none" w:sz="0" w:space="0" w:color="auto"/>
            <w:bottom w:val="none" w:sz="0" w:space="0" w:color="auto"/>
            <w:right w:val="none" w:sz="0" w:space="0" w:color="auto"/>
          </w:divBdr>
        </w:div>
        <w:div w:id="1620379591">
          <w:marLeft w:val="0"/>
          <w:marRight w:val="0"/>
          <w:marTop w:val="0"/>
          <w:marBottom w:val="0"/>
          <w:divBdr>
            <w:top w:val="none" w:sz="0" w:space="0" w:color="auto"/>
            <w:left w:val="none" w:sz="0" w:space="0" w:color="auto"/>
            <w:bottom w:val="none" w:sz="0" w:space="0" w:color="auto"/>
            <w:right w:val="none" w:sz="0" w:space="0" w:color="auto"/>
          </w:divBdr>
        </w:div>
        <w:div w:id="1694962561">
          <w:marLeft w:val="0"/>
          <w:marRight w:val="0"/>
          <w:marTop w:val="0"/>
          <w:marBottom w:val="0"/>
          <w:divBdr>
            <w:top w:val="none" w:sz="0" w:space="0" w:color="auto"/>
            <w:left w:val="none" w:sz="0" w:space="0" w:color="auto"/>
            <w:bottom w:val="none" w:sz="0" w:space="0" w:color="auto"/>
            <w:right w:val="none" w:sz="0" w:space="0" w:color="auto"/>
          </w:divBdr>
        </w:div>
      </w:divsChild>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13678116">
      <w:bodyDiv w:val="1"/>
      <w:marLeft w:val="0"/>
      <w:marRight w:val="0"/>
      <w:marTop w:val="0"/>
      <w:marBottom w:val="0"/>
      <w:divBdr>
        <w:top w:val="none" w:sz="0" w:space="0" w:color="auto"/>
        <w:left w:val="none" w:sz="0" w:space="0" w:color="auto"/>
        <w:bottom w:val="none" w:sz="0" w:space="0" w:color="auto"/>
        <w:right w:val="none" w:sz="0" w:space="0" w:color="auto"/>
      </w:divBdr>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34982793">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46022246">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12664720">
      <w:bodyDiv w:val="1"/>
      <w:marLeft w:val="0"/>
      <w:marRight w:val="0"/>
      <w:marTop w:val="0"/>
      <w:marBottom w:val="0"/>
      <w:divBdr>
        <w:top w:val="none" w:sz="0" w:space="0" w:color="auto"/>
        <w:left w:val="none" w:sz="0" w:space="0" w:color="auto"/>
        <w:bottom w:val="none" w:sz="0" w:space="0" w:color="auto"/>
        <w:right w:val="none" w:sz="0" w:space="0" w:color="auto"/>
      </w:divBdr>
    </w:div>
    <w:div w:id="1624845112">
      <w:bodyDiv w:val="1"/>
      <w:marLeft w:val="0"/>
      <w:marRight w:val="0"/>
      <w:marTop w:val="0"/>
      <w:marBottom w:val="0"/>
      <w:divBdr>
        <w:top w:val="none" w:sz="0" w:space="0" w:color="auto"/>
        <w:left w:val="none" w:sz="0" w:space="0" w:color="auto"/>
        <w:bottom w:val="none" w:sz="0" w:space="0" w:color="auto"/>
        <w:right w:val="none" w:sz="0" w:space="0" w:color="auto"/>
      </w:divBdr>
    </w:div>
    <w:div w:id="1672248284">
      <w:bodyDiv w:val="1"/>
      <w:marLeft w:val="0"/>
      <w:marRight w:val="0"/>
      <w:marTop w:val="0"/>
      <w:marBottom w:val="0"/>
      <w:divBdr>
        <w:top w:val="none" w:sz="0" w:space="0" w:color="auto"/>
        <w:left w:val="none" w:sz="0" w:space="0" w:color="auto"/>
        <w:bottom w:val="none" w:sz="0" w:space="0" w:color="auto"/>
        <w:right w:val="none" w:sz="0" w:space="0" w:color="auto"/>
      </w:divBdr>
    </w:div>
    <w:div w:id="171673599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58356590">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07702282">
      <w:bodyDiv w:val="1"/>
      <w:marLeft w:val="0"/>
      <w:marRight w:val="0"/>
      <w:marTop w:val="0"/>
      <w:marBottom w:val="0"/>
      <w:divBdr>
        <w:top w:val="none" w:sz="0" w:space="0" w:color="auto"/>
        <w:left w:val="none" w:sz="0" w:space="0" w:color="auto"/>
        <w:bottom w:val="none" w:sz="0" w:space="0" w:color="auto"/>
        <w:right w:val="none" w:sz="0" w:space="0" w:color="auto"/>
      </w:divBdr>
    </w:div>
    <w:div w:id="1884169090">
      <w:bodyDiv w:val="1"/>
      <w:marLeft w:val="0"/>
      <w:marRight w:val="0"/>
      <w:marTop w:val="0"/>
      <w:marBottom w:val="0"/>
      <w:divBdr>
        <w:top w:val="none" w:sz="0" w:space="0" w:color="auto"/>
        <w:left w:val="none" w:sz="0" w:space="0" w:color="auto"/>
        <w:bottom w:val="none" w:sz="0" w:space="0" w:color="auto"/>
        <w:right w:val="none" w:sz="0" w:space="0" w:color="auto"/>
      </w:divBdr>
    </w:div>
    <w:div w:id="1953659969">
      <w:bodyDiv w:val="1"/>
      <w:marLeft w:val="0"/>
      <w:marRight w:val="0"/>
      <w:marTop w:val="0"/>
      <w:marBottom w:val="0"/>
      <w:divBdr>
        <w:top w:val="none" w:sz="0" w:space="0" w:color="auto"/>
        <w:left w:val="none" w:sz="0" w:space="0" w:color="auto"/>
        <w:bottom w:val="none" w:sz="0" w:space="0" w:color="auto"/>
        <w:right w:val="none" w:sz="0" w:space="0" w:color="auto"/>
      </w:divBdr>
    </w:div>
    <w:div w:id="195444140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7824284">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 w:id="2129201565">
      <w:bodyDiv w:val="1"/>
      <w:marLeft w:val="0"/>
      <w:marRight w:val="0"/>
      <w:marTop w:val="0"/>
      <w:marBottom w:val="0"/>
      <w:divBdr>
        <w:top w:val="none" w:sz="0" w:space="0" w:color="auto"/>
        <w:left w:val="none" w:sz="0" w:space="0" w:color="auto"/>
        <w:bottom w:val="none" w:sz="0" w:space="0" w:color="auto"/>
        <w:right w:val="none" w:sz="0" w:space="0" w:color="auto"/>
      </w:divBdr>
    </w:div>
    <w:div w:id="2132438534">
      <w:bodyDiv w:val="1"/>
      <w:marLeft w:val="0"/>
      <w:marRight w:val="0"/>
      <w:marTop w:val="0"/>
      <w:marBottom w:val="0"/>
      <w:divBdr>
        <w:top w:val="none" w:sz="0" w:space="0" w:color="auto"/>
        <w:left w:val="none" w:sz="0" w:space="0" w:color="auto"/>
        <w:bottom w:val="none" w:sz="0" w:space="0" w:color="auto"/>
        <w:right w:val="none" w:sz="0" w:space="0" w:color="auto"/>
      </w:divBdr>
    </w:div>
    <w:div w:id="21345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8DA2-B8BB-4739-93E8-613383708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3.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2F3780-9909-4CB9-87E8-9E17FAE8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2464</Words>
  <Characters>13557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62</cp:revision>
  <cp:lastPrinted>2018-04-19T16:23:00Z</cp:lastPrinted>
  <dcterms:created xsi:type="dcterms:W3CDTF">2021-05-05T13:38:00Z</dcterms:created>
  <dcterms:modified xsi:type="dcterms:W3CDTF">2022-05-24T16:42:00Z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