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8D38" w14:textId="77777777" w:rsidR="00827683" w:rsidRPr="00827683" w:rsidRDefault="00827683" w:rsidP="00827683">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827683">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1F5997" w14:textId="77777777" w:rsidR="00827683" w:rsidRPr="00827683" w:rsidRDefault="00827683" w:rsidP="00827683">
      <w:pPr>
        <w:widowControl/>
        <w:overflowPunct/>
        <w:autoSpaceDE/>
        <w:autoSpaceDN/>
        <w:adjustRightInd/>
        <w:jc w:val="both"/>
        <w:rPr>
          <w:rFonts w:ascii="Arial" w:hAnsi="Arial" w:cs="Arial"/>
          <w:kern w:val="0"/>
          <w:lang w:val="es-419"/>
        </w:rPr>
      </w:pPr>
    </w:p>
    <w:p w14:paraId="76ABE68B" w14:textId="4EB69651" w:rsidR="00827683" w:rsidRPr="00827683" w:rsidRDefault="00827683" w:rsidP="00827683">
      <w:pPr>
        <w:widowControl/>
        <w:overflowPunct/>
        <w:autoSpaceDE/>
        <w:autoSpaceDN/>
        <w:adjustRightInd/>
        <w:jc w:val="both"/>
        <w:rPr>
          <w:rFonts w:ascii="Arial" w:hAnsi="Arial" w:cs="Arial"/>
          <w:kern w:val="0"/>
          <w:lang w:val="es-419"/>
        </w:rPr>
      </w:pPr>
      <w:r w:rsidRPr="00827683">
        <w:rPr>
          <w:rFonts w:ascii="Arial" w:hAnsi="Arial" w:cs="Arial"/>
          <w:kern w:val="0"/>
          <w:lang w:val="es-419"/>
        </w:rPr>
        <w:t>Asunto</w:t>
      </w:r>
      <w:r w:rsidRPr="00827683">
        <w:rPr>
          <w:rFonts w:ascii="Arial" w:hAnsi="Arial" w:cs="Arial"/>
          <w:kern w:val="0"/>
          <w:lang w:val="es-419"/>
        </w:rPr>
        <w:tab/>
      </w:r>
      <w:r>
        <w:rPr>
          <w:rFonts w:ascii="Arial" w:hAnsi="Arial" w:cs="Arial"/>
          <w:kern w:val="0"/>
          <w:lang w:val="es-419"/>
        </w:rPr>
        <w:tab/>
      </w:r>
      <w:r w:rsidRPr="00827683">
        <w:rPr>
          <w:rFonts w:ascii="Arial" w:hAnsi="Arial" w:cs="Arial"/>
          <w:kern w:val="0"/>
          <w:lang w:val="es-419"/>
        </w:rPr>
        <w:tab/>
        <w:t xml:space="preserve">: Apelación de sentencia </w:t>
      </w:r>
      <w:r>
        <w:rPr>
          <w:rFonts w:ascii="Arial" w:hAnsi="Arial" w:cs="Arial"/>
          <w:kern w:val="0"/>
          <w:lang w:val="es-419"/>
        </w:rPr>
        <w:t>–</w:t>
      </w:r>
      <w:r w:rsidRPr="00827683">
        <w:rPr>
          <w:rFonts w:ascii="Arial" w:hAnsi="Arial" w:cs="Arial"/>
          <w:kern w:val="0"/>
          <w:lang w:val="es-419"/>
        </w:rPr>
        <w:t xml:space="preserve"> Familia</w:t>
      </w:r>
    </w:p>
    <w:p w14:paraId="3BB84B19" w14:textId="33248E32" w:rsidR="00827683" w:rsidRPr="00827683" w:rsidRDefault="00827683" w:rsidP="00827683">
      <w:pPr>
        <w:widowControl/>
        <w:overflowPunct/>
        <w:autoSpaceDE/>
        <w:autoSpaceDN/>
        <w:adjustRightInd/>
        <w:jc w:val="both"/>
        <w:rPr>
          <w:rFonts w:ascii="Arial" w:hAnsi="Arial" w:cs="Arial"/>
          <w:kern w:val="0"/>
          <w:lang w:val="es-419"/>
        </w:rPr>
      </w:pPr>
      <w:r w:rsidRPr="00827683">
        <w:rPr>
          <w:rFonts w:ascii="Arial" w:hAnsi="Arial" w:cs="Arial"/>
          <w:kern w:val="0"/>
          <w:lang w:val="es-419"/>
        </w:rPr>
        <w:t>Proceso</w:t>
      </w:r>
      <w:r w:rsidRPr="00827683">
        <w:rPr>
          <w:rFonts w:ascii="Arial" w:hAnsi="Arial" w:cs="Arial"/>
          <w:kern w:val="0"/>
          <w:lang w:val="es-419"/>
        </w:rPr>
        <w:tab/>
      </w:r>
      <w:r w:rsidRPr="00827683">
        <w:rPr>
          <w:rFonts w:ascii="Arial" w:hAnsi="Arial" w:cs="Arial"/>
          <w:kern w:val="0"/>
          <w:lang w:val="es-419"/>
        </w:rPr>
        <w:tab/>
        <w:t xml:space="preserve">: </w:t>
      </w:r>
      <w:proofErr w:type="spellStart"/>
      <w:r w:rsidRPr="00827683">
        <w:rPr>
          <w:rFonts w:ascii="Arial" w:hAnsi="Arial" w:cs="Arial"/>
          <w:kern w:val="0"/>
          <w:lang w:val="es-419"/>
        </w:rPr>
        <w:t>Liquidatorio</w:t>
      </w:r>
      <w:proofErr w:type="spellEnd"/>
      <w:r w:rsidRPr="00827683">
        <w:rPr>
          <w:rFonts w:ascii="Arial" w:hAnsi="Arial" w:cs="Arial"/>
          <w:kern w:val="0"/>
          <w:lang w:val="es-419"/>
        </w:rPr>
        <w:t xml:space="preserve"> – Sucesión intestada</w:t>
      </w:r>
    </w:p>
    <w:p w14:paraId="2825C770" w14:textId="5DB3D6F7" w:rsidR="00827683" w:rsidRPr="00827683" w:rsidRDefault="00827683" w:rsidP="00827683">
      <w:pPr>
        <w:widowControl/>
        <w:overflowPunct/>
        <w:autoSpaceDE/>
        <w:autoSpaceDN/>
        <w:adjustRightInd/>
        <w:jc w:val="both"/>
        <w:rPr>
          <w:rFonts w:ascii="Arial" w:hAnsi="Arial" w:cs="Arial"/>
          <w:kern w:val="0"/>
          <w:lang w:val="es-419"/>
        </w:rPr>
      </w:pPr>
      <w:r w:rsidRPr="00827683">
        <w:rPr>
          <w:rFonts w:ascii="Arial" w:hAnsi="Arial" w:cs="Arial"/>
          <w:kern w:val="0"/>
          <w:lang w:val="es-419"/>
        </w:rPr>
        <w:t>Causante</w:t>
      </w:r>
      <w:r w:rsidRPr="00827683">
        <w:rPr>
          <w:rFonts w:ascii="Arial" w:hAnsi="Arial" w:cs="Arial"/>
          <w:kern w:val="0"/>
          <w:lang w:val="es-419"/>
        </w:rPr>
        <w:tab/>
      </w:r>
      <w:r w:rsidRPr="00827683">
        <w:rPr>
          <w:rFonts w:ascii="Arial" w:hAnsi="Arial" w:cs="Arial"/>
          <w:kern w:val="0"/>
          <w:lang w:val="es-419"/>
        </w:rPr>
        <w:tab/>
        <w:t xml:space="preserve">: Luis Alfonso Gómez </w:t>
      </w:r>
      <w:proofErr w:type="spellStart"/>
      <w:r w:rsidRPr="00827683">
        <w:rPr>
          <w:rFonts w:ascii="Arial" w:hAnsi="Arial" w:cs="Arial"/>
          <w:kern w:val="0"/>
          <w:lang w:val="es-419"/>
        </w:rPr>
        <w:t>Gómez</w:t>
      </w:r>
      <w:proofErr w:type="spellEnd"/>
    </w:p>
    <w:p w14:paraId="4C60E6DC" w14:textId="1308EE0F" w:rsidR="00827683" w:rsidRPr="00827683" w:rsidRDefault="00827683" w:rsidP="00827683">
      <w:pPr>
        <w:widowControl/>
        <w:overflowPunct/>
        <w:autoSpaceDE/>
        <w:autoSpaceDN/>
        <w:adjustRightInd/>
        <w:jc w:val="both"/>
        <w:rPr>
          <w:rFonts w:ascii="Arial" w:hAnsi="Arial" w:cs="Arial"/>
          <w:kern w:val="0"/>
          <w:lang w:val="es-419"/>
        </w:rPr>
      </w:pPr>
      <w:r w:rsidRPr="00827683">
        <w:rPr>
          <w:rFonts w:ascii="Arial" w:hAnsi="Arial" w:cs="Arial"/>
          <w:kern w:val="0"/>
          <w:lang w:val="es-419"/>
        </w:rPr>
        <w:t>Interesados</w:t>
      </w:r>
      <w:r w:rsidRPr="00827683">
        <w:rPr>
          <w:rFonts w:ascii="Arial" w:hAnsi="Arial" w:cs="Arial"/>
          <w:kern w:val="0"/>
          <w:lang w:val="es-419"/>
        </w:rPr>
        <w:tab/>
      </w:r>
      <w:r w:rsidRPr="00827683">
        <w:rPr>
          <w:rFonts w:ascii="Arial" w:hAnsi="Arial" w:cs="Arial"/>
          <w:kern w:val="0"/>
          <w:lang w:val="es-419"/>
        </w:rPr>
        <w:tab/>
        <w:t>: Melva Lucía Franco Suárez y otros</w:t>
      </w:r>
    </w:p>
    <w:p w14:paraId="3C85513A" w14:textId="58256EFD" w:rsidR="00827683" w:rsidRPr="00827683" w:rsidRDefault="00827683" w:rsidP="00827683">
      <w:pPr>
        <w:widowControl/>
        <w:overflowPunct/>
        <w:autoSpaceDE/>
        <w:autoSpaceDN/>
        <w:adjustRightInd/>
        <w:jc w:val="both"/>
        <w:rPr>
          <w:rFonts w:ascii="Arial" w:hAnsi="Arial" w:cs="Arial"/>
          <w:kern w:val="0"/>
          <w:lang w:val="es-419"/>
        </w:rPr>
      </w:pPr>
      <w:r w:rsidRPr="00827683">
        <w:rPr>
          <w:rFonts w:ascii="Arial" w:hAnsi="Arial" w:cs="Arial"/>
          <w:kern w:val="0"/>
          <w:lang w:val="es-419"/>
        </w:rPr>
        <w:t>Procedencia</w:t>
      </w:r>
      <w:r w:rsidRPr="00827683">
        <w:rPr>
          <w:rFonts w:ascii="Arial" w:hAnsi="Arial" w:cs="Arial"/>
          <w:kern w:val="0"/>
          <w:lang w:val="es-419"/>
        </w:rPr>
        <w:tab/>
      </w:r>
      <w:r w:rsidRPr="00827683">
        <w:rPr>
          <w:rFonts w:ascii="Arial" w:hAnsi="Arial" w:cs="Arial"/>
          <w:kern w:val="0"/>
          <w:lang w:val="es-419"/>
        </w:rPr>
        <w:tab/>
        <w:t>: Juzgado Primero de Familia de Pereira</w:t>
      </w:r>
    </w:p>
    <w:p w14:paraId="6189E699" w14:textId="1AA7C6FF" w:rsidR="00827683" w:rsidRPr="00827683" w:rsidRDefault="00827683" w:rsidP="00827683">
      <w:pPr>
        <w:widowControl/>
        <w:overflowPunct/>
        <w:autoSpaceDE/>
        <w:autoSpaceDN/>
        <w:adjustRightInd/>
        <w:jc w:val="both"/>
        <w:rPr>
          <w:rFonts w:ascii="Arial" w:hAnsi="Arial" w:cs="Arial"/>
          <w:kern w:val="0"/>
          <w:lang w:val="es-419"/>
        </w:rPr>
      </w:pPr>
      <w:r w:rsidRPr="00827683">
        <w:rPr>
          <w:rFonts w:ascii="Arial" w:hAnsi="Arial" w:cs="Arial"/>
          <w:kern w:val="0"/>
          <w:lang w:val="es-419"/>
        </w:rPr>
        <w:t>Radicación</w:t>
      </w:r>
      <w:r w:rsidRPr="00827683">
        <w:rPr>
          <w:rFonts w:ascii="Arial" w:hAnsi="Arial" w:cs="Arial"/>
          <w:kern w:val="0"/>
          <w:lang w:val="es-419"/>
        </w:rPr>
        <w:tab/>
      </w:r>
      <w:r w:rsidRPr="00827683">
        <w:rPr>
          <w:rFonts w:ascii="Arial" w:hAnsi="Arial" w:cs="Arial"/>
          <w:kern w:val="0"/>
          <w:lang w:val="es-419"/>
        </w:rPr>
        <w:tab/>
        <w:t xml:space="preserve">: 66001-31-10-003-2014-00123-03 </w:t>
      </w:r>
    </w:p>
    <w:p w14:paraId="497CAB12" w14:textId="49DC1601" w:rsidR="00827683" w:rsidRPr="00827683" w:rsidRDefault="00827683" w:rsidP="00827683">
      <w:pPr>
        <w:widowControl/>
        <w:overflowPunct/>
        <w:autoSpaceDE/>
        <w:autoSpaceDN/>
        <w:adjustRightInd/>
        <w:jc w:val="both"/>
        <w:rPr>
          <w:rFonts w:ascii="Arial" w:hAnsi="Arial" w:cs="Arial"/>
          <w:kern w:val="0"/>
          <w:lang w:val="es-419"/>
        </w:rPr>
      </w:pPr>
      <w:proofErr w:type="spellStart"/>
      <w:r w:rsidRPr="00827683">
        <w:rPr>
          <w:rFonts w:ascii="Arial" w:hAnsi="Arial" w:cs="Arial"/>
          <w:kern w:val="0"/>
          <w:lang w:val="es-419"/>
        </w:rPr>
        <w:t>Mag</w:t>
      </w:r>
      <w:proofErr w:type="spellEnd"/>
      <w:r w:rsidRPr="00827683">
        <w:rPr>
          <w:rFonts w:ascii="Arial" w:hAnsi="Arial" w:cs="Arial"/>
          <w:kern w:val="0"/>
          <w:lang w:val="es-419"/>
        </w:rPr>
        <w:t>. Ponente</w:t>
      </w:r>
      <w:r w:rsidRPr="00827683">
        <w:rPr>
          <w:rFonts w:ascii="Arial" w:hAnsi="Arial" w:cs="Arial"/>
          <w:kern w:val="0"/>
          <w:lang w:val="es-419"/>
        </w:rPr>
        <w:tab/>
      </w:r>
      <w:r>
        <w:rPr>
          <w:rFonts w:ascii="Arial" w:hAnsi="Arial" w:cs="Arial"/>
          <w:kern w:val="0"/>
          <w:lang w:val="es-419"/>
        </w:rPr>
        <w:tab/>
      </w:r>
      <w:r w:rsidRPr="00827683">
        <w:rPr>
          <w:rFonts w:ascii="Arial" w:hAnsi="Arial" w:cs="Arial"/>
          <w:kern w:val="0"/>
          <w:lang w:val="es-419"/>
        </w:rPr>
        <w:t>: DUBERNEY GRISALES HERRERA</w:t>
      </w:r>
    </w:p>
    <w:p w14:paraId="544247C0" w14:textId="5680B3DA" w:rsidR="00827683" w:rsidRDefault="00827683" w:rsidP="00827683">
      <w:pPr>
        <w:widowControl/>
        <w:overflowPunct/>
        <w:autoSpaceDE/>
        <w:autoSpaceDN/>
        <w:adjustRightInd/>
        <w:jc w:val="both"/>
        <w:rPr>
          <w:rFonts w:ascii="Arial" w:hAnsi="Arial" w:cs="Arial"/>
          <w:kern w:val="0"/>
          <w:lang w:val="es-419"/>
        </w:rPr>
      </w:pPr>
      <w:r w:rsidRPr="00827683">
        <w:rPr>
          <w:rFonts w:ascii="Arial" w:hAnsi="Arial" w:cs="Arial"/>
          <w:kern w:val="0"/>
          <w:lang w:val="es-419"/>
        </w:rPr>
        <w:t>Aprobada en sesión</w:t>
      </w:r>
      <w:r w:rsidRPr="00827683">
        <w:rPr>
          <w:rFonts w:ascii="Arial" w:hAnsi="Arial" w:cs="Arial"/>
          <w:kern w:val="0"/>
          <w:lang w:val="es-419"/>
        </w:rPr>
        <w:tab/>
        <w:t>: 210 DE 23-05-2022</w:t>
      </w:r>
    </w:p>
    <w:p w14:paraId="2280A2BD" w14:textId="77777777" w:rsidR="00827683" w:rsidRPr="00827683" w:rsidRDefault="00827683" w:rsidP="00827683">
      <w:pPr>
        <w:widowControl/>
        <w:overflowPunct/>
        <w:autoSpaceDE/>
        <w:autoSpaceDN/>
        <w:adjustRightInd/>
        <w:jc w:val="both"/>
        <w:rPr>
          <w:rFonts w:ascii="Arial" w:hAnsi="Arial" w:cs="Arial"/>
          <w:kern w:val="0"/>
          <w:lang w:val="es-419"/>
        </w:rPr>
      </w:pPr>
    </w:p>
    <w:p w14:paraId="0DC77C5A" w14:textId="12660F64" w:rsidR="00827683" w:rsidRPr="00827683" w:rsidRDefault="009D6E0C" w:rsidP="00827683">
      <w:pPr>
        <w:widowControl/>
        <w:overflowPunct/>
        <w:autoSpaceDE/>
        <w:autoSpaceDN/>
        <w:adjustRightInd/>
        <w:jc w:val="both"/>
        <w:rPr>
          <w:rFonts w:ascii="Arial" w:hAnsi="Arial" w:cs="Arial"/>
          <w:b/>
          <w:bCs/>
          <w:iCs/>
          <w:kern w:val="0"/>
          <w:lang w:val="es-419" w:eastAsia="fr-FR"/>
        </w:rPr>
      </w:pPr>
      <w:r w:rsidRPr="00827683">
        <w:rPr>
          <w:rFonts w:ascii="Arial" w:hAnsi="Arial" w:cs="Arial"/>
          <w:b/>
          <w:bCs/>
          <w:iCs/>
          <w:kern w:val="0"/>
          <w:u w:val="single"/>
          <w:lang w:val="es-419" w:eastAsia="fr-FR"/>
        </w:rPr>
        <w:t>TEMAS:</w:t>
      </w:r>
      <w:r w:rsidRPr="00827683">
        <w:rPr>
          <w:rFonts w:ascii="Arial" w:hAnsi="Arial" w:cs="Arial"/>
          <w:b/>
          <w:bCs/>
          <w:iCs/>
          <w:kern w:val="0"/>
          <w:lang w:val="es-419" w:eastAsia="fr-FR"/>
        </w:rPr>
        <w:tab/>
      </w:r>
      <w:r>
        <w:rPr>
          <w:rFonts w:ascii="Arial" w:hAnsi="Arial" w:cs="Arial"/>
          <w:b/>
          <w:bCs/>
          <w:iCs/>
          <w:kern w:val="0"/>
          <w:lang w:val="es-419" w:eastAsia="fr-FR"/>
        </w:rPr>
        <w:t>PROCESO DE SUCESIÓN / DILIGENCIA DE INVENTARIO Y AVALÚOS / TRABAJO DE PARTICIÓN / LA PRIMERA ES LA BASE DEL SEGUNDO / PRINCIPIO DE PRECLUSIVIDAD / TÉRMINOS JUDICIALES / SON PERENTORIOS E IMPRORROGABLES / NO ES PROCEDENTE IMPUGNAR EL INVENTARIO MEDIANTE OBJECIÓN A LA PARTICIÓN O APELACIÓN DE SENTENCIA APROBATORIA</w:t>
      </w:r>
      <w:bookmarkStart w:id="2" w:name="_GoBack"/>
      <w:bookmarkEnd w:id="2"/>
      <w:r w:rsidR="009436C3">
        <w:rPr>
          <w:rFonts w:ascii="Arial" w:hAnsi="Arial" w:cs="Arial"/>
          <w:b/>
          <w:bCs/>
          <w:iCs/>
          <w:kern w:val="0"/>
          <w:lang w:val="es-419" w:eastAsia="fr-FR"/>
        </w:rPr>
        <w:t>.</w:t>
      </w:r>
    </w:p>
    <w:p w14:paraId="38FA35E1" w14:textId="77777777" w:rsidR="00827683" w:rsidRPr="00827683" w:rsidRDefault="00827683" w:rsidP="00827683">
      <w:pPr>
        <w:widowControl/>
        <w:overflowPunct/>
        <w:autoSpaceDE/>
        <w:autoSpaceDN/>
        <w:adjustRightInd/>
        <w:jc w:val="both"/>
        <w:rPr>
          <w:rFonts w:ascii="Arial" w:hAnsi="Arial" w:cs="Arial"/>
          <w:kern w:val="0"/>
          <w:lang w:val="es-419"/>
        </w:rPr>
      </w:pPr>
    </w:p>
    <w:p w14:paraId="03D0339E" w14:textId="77777777" w:rsidR="00942C19" w:rsidRPr="00942C19" w:rsidRDefault="00942C19" w:rsidP="00942C19">
      <w:pPr>
        <w:widowControl/>
        <w:overflowPunct/>
        <w:autoSpaceDE/>
        <w:autoSpaceDN/>
        <w:adjustRightInd/>
        <w:jc w:val="both"/>
        <w:rPr>
          <w:rFonts w:ascii="Arial" w:hAnsi="Arial" w:cs="Arial"/>
          <w:kern w:val="0"/>
          <w:lang w:val="es-419"/>
        </w:rPr>
      </w:pPr>
      <w:r w:rsidRPr="00942C19">
        <w:rPr>
          <w:rFonts w:ascii="Arial" w:hAnsi="Arial" w:cs="Arial"/>
          <w:kern w:val="0"/>
          <w:lang w:val="es-419"/>
        </w:rPr>
        <w:t xml:space="preserve">La </w:t>
      </w:r>
      <w:proofErr w:type="spellStart"/>
      <w:r w:rsidRPr="00942C19">
        <w:rPr>
          <w:rFonts w:ascii="Arial" w:hAnsi="Arial" w:cs="Arial"/>
          <w:kern w:val="0"/>
          <w:lang w:val="es-419"/>
        </w:rPr>
        <w:t>preclusividad</w:t>
      </w:r>
      <w:proofErr w:type="spellEnd"/>
      <w:r w:rsidRPr="00942C19">
        <w:rPr>
          <w:rFonts w:ascii="Arial" w:hAnsi="Arial" w:cs="Arial"/>
          <w:kern w:val="0"/>
          <w:lang w:val="es-419"/>
        </w:rPr>
        <w:t xml:space="preserve"> aducida por el fallo como factor consustancial al debido proceso - derecho </w:t>
      </w:r>
      <w:proofErr w:type="spellStart"/>
      <w:r w:rsidRPr="00942C19">
        <w:rPr>
          <w:rFonts w:ascii="Arial" w:hAnsi="Arial" w:cs="Arial"/>
          <w:kern w:val="0"/>
          <w:lang w:val="es-419"/>
        </w:rPr>
        <w:t>iusfundamental</w:t>
      </w:r>
      <w:proofErr w:type="spellEnd"/>
      <w:r w:rsidRPr="00942C19">
        <w:rPr>
          <w:rFonts w:ascii="Arial" w:hAnsi="Arial" w:cs="Arial"/>
          <w:kern w:val="0"/>
          <w:lang w:val="es-419"/>
        </w:rPr>
        <w:t xml:space="preserve"> -, y so pretexto del imperio de la legalidad, mal puede desconocerse para habilitar plazos inadvertidos sin justificación razonable por las partes, para retrotraer la actuación a la fase de inventarios y avalúos que quedó en firme ante el silencio de la parte ahora recurrente. Por vía de la objeción a la partición, impropio resulta reprobar la diligencia previa de inventario y avalúos.</w:t>
      </w:r>
    </w:p>
    <w:p w14:paraId="6558DB82" w14:textId="77777777" w:rsidR="00942C19" w:rsidRPr="00942C19" w:rsidRDefault="00942C19" w:rsidP="00942C19">
      <w:pPr>
        <w:widowControl/>
        <w:overflowPunct/>
        <w:autoSpaceDE/>
        <w:autoSpaceDN/>
        <w:adjustRightInd/>
        <w:jc w:val="both"/>
        <w:rPr>
          <w:rFonts w:ascii="Arial" w:hAnsi="Arial" w:cs="Arial"/>
          <w:kern w:val="0"/>
          <w:lang w:val="es-419"/>
        </w:rPr>
      </w:pPr>
    </w:p>
    <w:p w14:paraId="71F1C084" w14:textId="216D08BF" w:rsidR="00827683" w:rsidRPr="00827683" w:rsidRDefault="00942C19" w:rsidP="00942C19">
      <w:pPr>
        <w:widowControl/>
        <w:overflowPunct/>
        <w:autoSpaceDE/>
        <w:autoSpaceDN/>
        <w:adjustRightInd/>
        <w:jc w:val="both"/>
        <w:rPr>
          <w:rFonts w:ascii="Arial" w:hAnsi="Arial" w:cs="Arial"/>
          <w:kern w:val="0"/>
          <w:lang w:val="es-419"/>
        </w:rPr>
      </w:pPr>
      <w:r w:rsidRPr="00942C19">
        <w:rPr>
          <w:rFonts w:ascii="Arial" w:hAnsi="Arial" w:cs="Arial"/>
          <w:kern w:val="0"/>
          <w:lang w:val="es-419"/>
        </w:rPr>
        <w:t>EL DEBIDO PROCESO Y EL POSTULADO DE LA PRECLUSIVIDAD. Las normas procesales son de orden público y de obligatorio cumplimiento (Art. 13º, ibidem) y con ese fin, se ha precisado que los términos procesales son perentorios e improrrogables (Art. 117, ibidem), lo que implica que deben cumplirse acuciosa y eficazmente, tanto por quienes administran justicia, como por los justiciables</w:t>
      </w:r>
      <w:r>
        <w:rPr>
          <w:rFonts w:ascii="Arial" w:hAnsi="Arial" w:cs="Arial"/>
          <w:kern w:val="0"/>
          <w:lang w:val="es-419"/>
        </w:rPr>
        <w:t>…</w:t>
      </w:r>
    </w:p>
    <w:p w14:paraId="6273889A" w14:textId="77777777" w:rsidR="00827683" w:rsidRPr="00827683" w:rsidRDefault="00827683" w:rsidP="00827683">
      <w:pPr>
        <w:widowControl/>
        <w:overflowPunct/>
        <w:autoSpaceDE/>
        <w:autoSpaceDN/>
        <w:adjustRightInd/>
        <w:jc w:val="both"/>
        <w:rPr>
          <w:rFonts w:ascii="Arial" w:hAnsi="Arial" w:cs="Arial"/>
          <w:kern w:val="0"/>
          <w:lang w:val="es-419"/>
        </w:rPr>
      </w:pPr>
    </w:p>
    <w:p w14:paraId="054C7782" w14:textId="051E07C5" w:rsidR="00827683" w:rsidRPr="00827683" w:rsidRDefault="00FB7D31" w:rsidP="00827683">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FB7D31">
        <w:rPr>
          <w:rFonts w:ascii="Arial" w:hAnsi="Arial" w:cs="Arial"/>
          <w:kern w:val="0"/>
          <w:lang w:val="es-419"/>
        </w:rPr>
        <w:t>en desarrollo del debido proceso, se recalca, como derecho fundamental y garantía judicial para los intervinientes en el escenario del proceso, los términos están prefijados por la ley y a ellos deben amoldarse las actuaciones, so pena de desquiciar la seguridad jurídica que ello implica.</w:t>
      </w:r>
    </w:p>
    <w:p w14:paraId="6191577E" w14:textId="77777777" w:rsidR="00827683" w:rsidRPr="00827683" w:rsidRDefault="00827683" w:rsidP="00827683">
      <w:pPr>
        <w:widowControl/>
        <w:overflowPunct/>
        <w:autoSpaceDE/>
        <w:autoSpaceDN/>
        <w:adjustRightInd/>
        <w:jc w:val="both"/>
        <w:rPr>
          <w:rFonts w:ascii="Arial" w:hAnsi="Arial" w:cs="Arial"/>
          <w:kern w:val="0"/>
          <w:lang w:val="es-419"/>
        </w:rPr>
      </w:pPr>
    </w:p>
    <w:p w14:paraId="1FD66F7E" w14:textId="51B2C57E" w:rsidR="00827683" w:rsidRPr="00827683" w:rsidRDefault="007A5197" w:rsidP="00827683">
      <w:pPr>
        <w:widowControl/>
        <w:overflowPunct/>
        <w:autoSpaceDE/>
        <w:autoSpaceDN/>
        <w:adjustRightInd/>
        <w:jc w:val="both"/>
        <w:rPr>
          <w:rFonts w:ascii="Arial" w:hAnsi="Arial" w:cs="Arial"/>
          <w:kern w:val="0"/>
          <w:lang w:val="es-419"/>
        </w:rPr>
      </w:pPr>
      <w:r w:rsidRPr="007A5197">
        <w:rPr>
          <w:rFonts w:ascii="Arial" w:hAnsi="Arial" w:cs="Arial"/>
          <w:kern w:val="0"/>
          <w:lang w:val="es-419"/>
        </w:rPr>
        <w:t>La doctrina del órgano de cierre (CSJ), en sentencia emitida en proceso de sucesión, y que no por pretérita, ha perdido vigencia, tiene dicho: “(…) En uno y otro caso, el inventario debidamente aprobado es la base real que debe tenerse presente en la elaboración de la partición</w:t>
      </w:r>
      <w:r>
        <w:rPr>
          <w:rFonts w:ascii="Arial" w:hAnsi="Arial" w:cs="Arial"/>
          <w:kern w:val="0"/>
          <w:lang w:val="es-419"/>
        </w:rPr>
        <w:t xml:space="preserve"> </w:t>
      </w:r>
      <w:r w:rsidRPr="007A5197">
        <w:rPr>
          <w:rFonts w:ascii="Arial" w:hAnsi="Arial" w:cs="Arial"/>
          <w:kern w:val="0"/>
          <w:lang w:val="es-419"/>
        </w:rPr>
        <w:t>(…)</w:t>
      </w:r>
    </w:p>
    <w:p w14:paraId="007FEBC6" w14:textId="77777777" w:rsidR="00827683" w:rsidRPr="00827683" w:rsidRDefault="00827683" w:rsidP="00827683">
      <w:pPr>
        <w:widowControl/>
        <w:overflowPunct/>
        <w:autoSpaceDE/>
        <w:autoSpaceDN/>
        <w:adjustRightInd/>
        <w:jc w:val="both"/>
        <w:rPr>
          <w:rFonts w:ascii="Arial" w:hAnsi="Arial" w:cs="Arial"/>
          <w:kern w:val="0"/>
        </w:rPr>
      </w:pPr>
    </w:p>
    <w:p w14:paraId="4684CAD8" w14:textId="0562E9C9" w:rsidR="00827683" w:rsidRDefault="007A5197" w:rsidP="00827683">
      <w:pPr>
        <w:widowControl/>
        <w:overflowPunct/>
        <w:autoSpaceDE/>
        <w:autoSpaceDN/>
        <w:adjustRightInd/>
        <w:jc w:val="both"/>
        <w:rPr>
          <w:rFonts w:ascii="Arial" w:hAnsi="Arial" w:cs="Arial"/>
          <w:kern w:val="0"/>
        </w:rPr>
      </w:pPr>
      <w:r w:rsidRPr="007A5197">
        <w:rPr>
          <w:rFonts w:ascii="Arial" w:hAnsi="Arial" w:cs="Arial"/>
          <w:kern w:val="0"/>
        </w:rPr>
        <w:t>El trabajo de partición se encamina a materializar la liquidación y, por ende, a repartir los efectos partibles del acervo patrimonial para verter el valor numérico correspondiente a cada legitimado, sobre los bienes.</w:t>
      </w:r>
    </w:p>
    <w:p w14:paraId="47A54FEC" w14:textId="2BF7EB19" w:rsidR="007A5197" w:rsidRDefault="007A5197" w:rsidP="00827683">
      <w:pPr>
        <w:widowControl/>
        <w:overflowPunct/>
        <w:autoSpaceDE/>
        <w:autoSpaceDN/>
        <w:adjustRightInd/>
        <w:jc w:val="both"/>
        <w:rPr>
          <w:rFonts w:ascii="Arial" w:hAnsi="Arial" w:cs="Arial"/>
          <w:kern w:val="0"/>
        </w:rPr>
      </w:pPr>
    </w:p>
    <w:p w14:paraId="6102FA2B" w14:textId="5F27B1AD" w:rsidR="007A5197" w:rsidRDefault="00EF3841" w:rsidP="00827683">
      <w:pPr>
        <w:widowControl/>
        <w:overflowPunct/>
        <w:autoSpaceDE/>
        <w:autoSpaceDN/>
        <w:adjustRightInd/>
        <w:jc w:val="both"/>
        <w:rPr>
          <w:rFonts w:ascii="Arial" w:hAnsi="Arial" w:cs="Arial"/>
          <w:kern w:val="0"/>
        </w:rPr>
      </w:pPr>
      <w:r>
        <w:rPr>
          <w:rFonts w:ascii="Arial" w:hAnsi="Arial" w:cs="Arial"/>
          <w:kern w:val="0"/>
        </w:rPr>
        <w:t xml:space="preserve">… </w:t>
      </w:r>
      <w:r w:rsidRPr="00EF3841">
        <w:rPr>
          <w:rFonts w:ascii="Arial" w:hAnsi="Arial" w:cs="Arial"/>
          <w:kern w:val="0"/>
        </w:rPr>
        <w:t>esta Sala disiente de patrocinar una revisión a destiempo de la comentada diligencia, fincada en la salvaguarda de la legalidad, porque se aprecia irrefragable que en ese evento daría al traste con la seguridad jurídica, también postulado de estirpe procesal y caro a los intereses del proceso</w:t>
      </w:r>
      <w:r>
        <w:rPr>
          <w:rFonts w:ascii="Arial" w:hAnsi="Arial" w:cs="Arial"/>
          <w:kern w:val="0"/>
        </w:rPr>
        <w:t>…</w:t>
      </w:r>
    </w:p>
    <w:p w14:paraId="52D2A8DB" w14:textId="77777777" w:rsidR="00EF3841" w:rsidRPr="00827683" w:rsidRDefault="00EF3841" w:rsidP="00827683">
      <w:pPr>
        <w:widowControl/>
        <w:overflowPunct/>
        <w:autoSpaceDE/>
        <w:autoSpaceDN/>
        <w:adjustRightInd/>
        <w:jc w:val="both"/>
        <w:rPr>
          <w:rFonts w:ascii="Arial" w:hAnsi="Arial" w:cs="Arial"/>
          <w:kern w:val="0"/>
        </w:rPr>
      </w:pPr>
    </w:p>
    <w:p w14:paraId="6F6697FC" w14:textId="77777777" w:rsidR="00827683" w:rsidRPr="00827683" w:rsidRDefault="00827683" w:rsidP="00827683">
      <w:pPr>
        <w:widowControl/>
        <w:overflowPunct/>
        <w:autoSpaceDE/>
        <w:autoSpaceDN/>
        <w:adjustRightInd/>
        <w:jc w:val="both"/>
        <w:rPr>
          <w:rFonts w:ascii="Arial" w:hAnsi="Arial" w:cs="Arial"/>
          <w:kern w:val="0"/>
        </w:rPr>
      </w:pPr>
    </w:p>
    <w:bookmarkEnd w:id="0"/>
    <w:p w14:paraId="4DE189D8" w14:textId="77777777" w:rsidR="00827683" w:rsidRPr="00827683" w:rsidRDefault="00827683" w:rsidP="00827683">
      <w:pPr>
        <w:widowControl/>
        <w:overflowPunct/>
        <w:autoSpaceDE/>
        <w:autoSpaceDN/>
        <w:adjustRightInd/>
        <w:jc w:val="both"/>
        <w:rPr>
          <w:rFonts w:ascii="Arial" w:hAnsi="Arial" w:cs="Arial"/>
          <w:kern w:val="0"/>
        </w:rPr>
      </w:pPr>
    </w:p>
    <w:bookmarkEnd w:id="1"/>
    <w:p w14:paraId="0987A89D" w14:textId="44AF1C3F" w:rsidR="00B32EBF" w:rsidRPr="001528D1" w:rsidRDefault="6F1C9CAC" w:rsidP="3EDF0FFA">
      <w:pPr>
        <w:pStyle w:val="Sinespaciado"/>
        <w:tabs>
          <w:tab w:val="left" w:pos="3579"/>
        </w:tabs>
        <w:spacing w:line="360" w:lineRule="auto"/>
        <w:jc w:val="center"/>
        <w:rPr>
          <w:w w:val="140"/>
          <w:lang w:val="es-CO"/>
        </w:rPr>
      </w:pPr>
      <w:r>
        <w:rPr>
          <w:noProof/>
        </w:rPr>
        <w:drawing>
          <wp:inline distT="0" distB="0" distL="0" distR="0" wp14:anchorId="2B4E5E60" wp14:editId="000C75FC">
            <wp:extent cx="351790" cy="351790"/>
            <wp:effectExtent l="0" t="0" r="0" b="0"/>
            <wp:docPr id="20874654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p>
    <w:p w14:paraId="6053513C" w14:textId="77F1D8B3" w:rsidR="008F7ADB" w:rsidRPr="00777DA6" w:rsidRDefault="008F7ADB" w:rsidP="00777DA6">
      <w:pPr>
        <w:pStyle w:val="Textoindependiente"/>
        <w:spacing w:line="276" w:lineRule="auto"/>
        <w:jc w:val="center"/>
        <w:rPr>
          <w:rFonts w:ascii="Georgia" w:hAnsi="Georgia" w:cs="Arial"/>
          <w:szCs w:val="24"/>
          <w:lang w:val="es-CO"/>
        </w:rPr>
      </w:pPr>
    </w:p>
    <w:p w14:paraId="4A0EAEF7" w14:textId="2B160078" w:rsidR="00741A8B" w:rsidRPr="00777DA6" w:rsidRDefault="00E337E1" w:rsidP="00777DA6">
      <w:pPr>
        <w:pStyle w:val="Textoindependiente"/>
        <w:spacing w:line="276" w:lineRule="auto"/>
        <w:jc w:val="center"/>
        <w:rPr>
          <w:rFonts w:ascii="Georgia" w:hAnsi="Georgia" w:cs="Arial"/>
          <w:b/>
          <w:szCs w:val="24"/>
          <w:lang w:val="es-CO"/>
        </w:rPr>
      </w:pPr>
      <w:r>
        <w:rPr>
          <w:rFonts w:ascii="Georgia" w:hAnsi="Georgia" w:cs="Arial"/>
          <w:b/>
          <w:szCs w:val="24"/>
          <w:lang w:val="es-CO"/>
        </w:rPr>
        <w:t>S</w:t>
      </w:r>
      <w:r w:rsidR="007C27FE" w:rsidRPr="00777DA6">
        <w:rPr>
          <w:rFonts w:ascii="Georgia" w:hAnsi="Georgia" w:cs="Arial"/>
          <w:b/>
          <w:szCs w:val="24"/>
          <w:lang w:val="es-CO"/>
        </w:rPr>
        <w:t>F</w:t>
      </w:r>
      <w:r w:rsidR="00EA7010" w:rsidRPr="00777DA6">
        <w:rPr>
          <w:rFonts w:ascii="Georgia" w:hAnsi="Georgia" w:cs="Arial"/>
          <w:b/>
          <w:szCs w:val="24"/>
          <w:lang w:val="es-CO"/>
        </w:rPr>
        <w:t>-00</w:t>
      </w:r>
      <w:r w:rsidR="00492962" w:rsidRPr="00777DA6">
        <w:rPr>
          <w:rFonts w:ascii="Georgia" w:hAnsi="Georgia" w:cs="Arial"/>
          <w:b/>
          <w:szCs w:val="24"/>
          <w:lang w:val="es-CO"/>
        </w:rPr>
        <w:t>04</w:t>
      </w:r>
      <w:r w:rsidR="00741A8B" w:rsidRPr="00777DA6">
        <w:rPr>
          <w:rFonts w:ascii="Georgia" w:hAnsi="Georgia" w:cs="Arial"/>
          <w:b/>
          <w:szCs w:val="24"/>
          <w:lang w:val="es-CO"/>
        </w:rPr>
        <w:t>-202</w:t>
      </w:r>
      <w:r w:rsidR="00A55E10" w:rsidRPr="00777DA6">
        <w:rPr>
          <w:rFonts w:ascii="Georgia" w:hAnsi="Georgia" w:cs="Arial"/>
          <w:b/>
          <w:szCs w:val="24"/>
          <w:lang w:val="es-CO"/>
        </w:rPr>
        <w:t>2</w:t>
      </w:r>
    </w:p>
    <w:p w14:paraId="7E10A125" w14:textId="77777777" w:rsidR="00C5411B" w:rsidRPr="00777DA6" w:rsidRDefault="00C5411B" w:rsidP="00777DA6">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777DA6" w:rsidRDefault="00C5411B" w:rsidP="00777DA6">
      <w:pPr>
        <w:spacing w:line="276" w:lineRule="auto"/>
        <w:jc w:val="center"/>
        <w:rPr>
          <w:rFonts w:ascii="Georgia" w:hAnsi="Georgia"/>
          <w:spacing w:val="20"/>
          <w:w w:val="150"/>
          <w:sz w:val="24"/>
          <w:szCs w:val="24"/>
          <w:lang w:val="es-CO"/>
        </w:rPr>
      </w:pPr>
    </w:p>
    <w:p w14:paraId="4E2874CE" w14:textId="2EB2927A" w:rsidR="002E4EE1" w:rsidRPr="00777DA6" w:rsidRDefault="00492962" w:rsidP="00777DA6">
      <w:pPr>
        <w:spacing w:line="276" w:lineRule="auto"/>
        <w:jc w:val="center"/>
        <w:rPr>
          <w:rFonts w:ascii="Georgia" w:hAnsi="Georgia" w:cs="Arial"/>
          <w:sz w:val="24"/>
          <w:szCs w:val="24"/>
          <w:lang w:val="es-CO"/>
        </w:rPr>
      </w:pPr>
      <w:r w:rsidRPr="00777DA6">
        <w:rPr>
          <w:rFonts w:ascii="Georgia" w:hAnsi="Georgia" w:cs="Arial"/>
          <w:smallCaps/>
          <w:sz w:val="24"/>
          <w:szCs w:val="24"/>
          <w:lang w:val="es-CO"/>
        </w:rPr>
        <w:t xml:space="preserve">Veintitrés </w:t>
      </w:r>
      <w:r w:rsidR="002E4EE1" w:rsidRPr="00777DA6">
        <w:rPr>
          <w:rFonts w:ascii="Georgia" w:hAnsi="Georgia" w:cs="Arial"/>
          <w:smallCaps/>
          <w:sz w:val="24"/>
          <w:szCs w:val="24"/>
          <w:lang w:val="es-CO"/>
        </w:rPr>
        <w:t>(</w:t>
      </w:r>
      <w:r w:rsidRPr="00777DA6">
        <w:rPr>
          <w:rFonts w:ascii="Georgia" w:hAnsi="Georgia" w:cs="Arial"/>
          <w:smallCaps/>
          <w:sz w:val="24"/>
          <w:szCs w:val="24"/>
          <w:lang w:val="es-CO"/>
        </w:rPr>
        <w:t>23</w:t>
      </w:r>
      <w:r w:rsidR="002E4EE1" w:rsidRPr="00777DA6">
        <w:rPr>
          <w:rFonts w:ascii="Georgia" w:hAnsi="Georgia" w:cs="Arial"/>
          <w:smallCaps/>
          <w:sz w:val="24"/>
          <w:szCs w:val="24"/>
          <w:lang w:val="es-CO"/>
        </w:rPr>
        <w:t xml:space="preserve">) de </w:t>
      </w:r>
      <w:r w:rsidRPr="00777DA6">
        <w:rPr>
          <w:rFonts w:ascii="Georgia" w:hAnsi="Georgia" w:cs="Arial"/>
          <w:smallCaps/>
          <w:sz w:val="24"/>
          <w:szCs w:val="24"/>
          <w:lang w:val="es-CO"/>
        </w:rPr>
        <w:t xml:space="preserve">mayo </w:t>
      </w:r>
      <w:r w:rsidR="002E4EE1" w:rsidRPr="00777DA6">
        <w:rPr>
          <w:rFonts w:ascii="Georgia" w:hAnsi="Georgia" w:cs="Arial"/>
          <w:smallCaps/>
          <w:sz w:val="24"/>
          <w:szCs w:val="24"/>
          <w:lang w:val="es-CO"/>
        </w:rPr>
        <w:t>de dos mil veinti</w:t>
      </w:r>
      <w:r w:rsidR="00F37390" w:rsidRPr="00777DA6">
        <w:rPr>
          <w:rFonts w:ascii="Georgia" w:hAnsi="Georgia" w:cs="Arial"/>
          <w:smallCaps/>
          <w:sz w:val="24"/>
          <w:szCs w:val="24"/>
          <w:lang w:val="es-CO"/>
        </w:rPr>
        <w:t>dós</w:t>
      </w:r>
      <w:r w:rsidR="002E4EE1" w:rsidRPr="00777DA6">
        <w:rPr>
          <w:rFonts w:ascii="Georgia" w:hAnsi="Georgia" w:cs="Arial"/>
          <w:smallCaps/>
          <w:sz w:val="24"/>
          <w:szCs w:val="24"/>
          <w:lang w:val="es-CO"/>
        </w:rPr>
        <w:t xml:space="preserve"> (202</w:t>
      </w:r>
      <w:r w:rsidR="00F37390" w:rsidRPr="00777DA6">
        <w:rPr>
          <w:rFonts w:ascii="Georgia" w:hAnsi="Georgia" w:cs="Arial"/>
          <w:smallCaps/>
          <w:sz w:val="24"/>
          <w:szCs w:val="24"/>
          <w:lang w:val="es-CO"/>
        </w:rPr>
        <w:t>2</w:t>
      </w:r>
      <w:r w:rsidR="002E4EE1" w:rsidRPr="00777DA6">
        <w:rPr>
          <w:rFonts w:ascii="Georgia" w:hAnsi="Georgia" w:cs="Arial"/>
          <w:smallCaps/>
          <w:sz w:val="24"/>
          <w:szCs w:val="24"/>
          <w:lang w:val="es-CO"/>
        </w:rPr>
        <w:t>)</w:t>
      </w:r>
      <w:r w:rsidR="002E4EE1" w:rsidRPr="00777DA6">
        <w:rPr>
          <w:rFonts w:ascii="Georgia" w:hAnsi="Georgia" w:cs="Arial"/>
          <w:sz w:val="24"/>
          <w:szCs w:val="24"/>
          <w:lang w:val="es-CO"/>
        </w:rPr>
        <w:t>.</w:t>
      </w:r>
    </w:p>
    <w:p w14:paraId="0115F0E9" w14:textId="6B44EC99" w:rsidR="002E4EE1" w:rsidRPr="00777DA6" w:rsidRDefault="002E4EE1" w:rsidP="00777DA6">
      <w:pPr>
        <w:spacing w:line="276" w:lineRule="auto"/>
        <w:rPr>
          <w:rFonts w:ascii="Georgia" w:hAnsi="Georgia" w:cs="Arial"/>
          <w:bCs/>
          <w:sz w:val="24"/>
          <w:szCs w:val="24"/>
          <w:lang w:val="es-CO"/>
        </w:rPr>
      </w:pPr>
    </w:p>
    <w:p w14:paraId="41C7C79A" w14:textId="77777777" w:rsidR="002E4EE1" w:rsidRPr="00777DA6" w:rsidRDefault="002E4EE1" w:rsidP="00777DA6">
      <w:pPr>
        <w:pStyle w:val="Ttulo2"/>
        <w:numPr>
          <w:ilvl w:val="0"/>
          <w:numId w:val="15"/>
        </w:numPr>
        <w:spacing w:line="276" w:lineRule="auto"/>
        <w:jc w:val="left"/>
        <w:rPr>
          <w:rFonts w:ascii="Georgia" w:hAnsi="Georgia"/>
          <w:bCs w:val="0"/>
          <w:sz w:val="24"/>
          <w:lang w:val="es-CO"/>
        </w:rPr>
      </w:pPr>
      <w:r w:rsidRPr="00777DA6">
        <w:rPr>
          <w:rFonts w:ascii="Georgia" w:hAnsi="Georgia"/>
          <w:bCs w:val="0"/>
          <w:smallCaps/>
          <w:sz w:val="24"/>
          <w:lang w:val="es-CO"/>
        </w:rPr>
        <w:t>El asunto por decidir</w:t>
      </w:r>
    </w:p>
    <w:p w14:paraId="28413830" w14:textId="77777777" w:rsidR="002E4EE1" w:rsidRPr="00777DA6" w:rsidRDefault="002E4EE1" w:rsidP="00777DA6">
      <w:pPr>
        <w:spacing w:line="276" w:lineRule="auto"/>
        <w:jc w:val="both"/>
        <w:rPr>
          <w:rFonts w:ascii="Georgia" w:hAnsi="Georgia" w:cs="Arial"/>
          <w:sz w:val="24"/>
          <w:szCs w:val="24"/>
          <w:lang w:val="es-CO"/>
        </w:rPr>
      </w:pPr>
    </w:p>
    <w:p w14:paraId="7B74CE79" w14:textId="054C0F9F" w:rsidR="00072DAD" w:rsidRPr="00777DA6" w:rsidRDefault="002E4EE1" w:rsidP="00777DA6">
      <w:pPr>
        <w:spacing w:line="276" w:lineRule="auto"/>
        <w:jc w:val="both"/>
        <w:rPr>
          <w:rFonts w:ascii="Georgia" w:hAnsi="Georgia" w:cs="Arial"/>
          <w:sz w:val="24"/>
          <w:szCs w:val="24"/>
        </w:rPr>
      </w:pPr>
      <w:r w:rsidRPr="00777DA6">
        <w:rPr>
          <w:rFonts w:ascii="Georgia" w:hAnsi="Georgia" w:cs="Arial"/>
          <w:sz w:val="24"/>
          <w:szCs w:val="24"/>
          <w:lang w:val="es-CO"/>
        </w:rPr>
        <w:lastRenderedPageBreak/>
        <w:t>La a</w:t>
      </w:r>
      <w:r w:rsidR="00D47695" w:rsidRPr="00777DA6">
        <w:rPr>
          <w:rFonts w:ascii="Georgia" w:hAnsi="Georgia" w:cs="Arial"/>
          <w:sz w:val="24"/>
          <w:szCs w:val="24"/>
          <w:lang w:val="es-CO"/>
        </w:rPr>
        <w:t xml:space="preserve">lzada propuesta por la </w:t>
      </w:r>
      <w:r w:rsidR="00456209" w:rsidRPr="00777DA6">
        <w:rPr>
          <w:rFonts w:ascii="Georgia" w:hAnsi="Georgia" w:cs="Arial"/>
          <w:sz w:val="24"/>
          <w:szCs w:val="24"/>
          <w:lang w:val="es-CO"/>
        </w:rPr>
        <w:t>interesada Melva L. Franco S.</w:t>
      </w:r>
      <w:r w:rsidRPr="00777DA6">
        <w:rPr>
          <w:rFonts w:ascii="Georgia" w:hAnsi="Georgia" w:cs="Arial"/>
          <w:sz w:val="24"/>
          <w:szCs w:val="24"/>
          <w:lang w:val="es-CO"/>
        </w:rPr>
        <w:t xml:space="preserve">, contra la sentencia del día </w:t>
      </w:r>
      <w:r w:rsidR="00A55E10" w:rsidRPr="00777DA6">
        <w:rPr>
          <w:rFonts w:ascii="Georgia" w:hAnsi="Georgia" w:cs="Arial"/>
          <w:b/>
          <w:sz w:val="24"/>
          <w:szCs w:val="24"/>
          <w:lang w:val="es-CO"/>
        </w:rPr>
        <w:t>22</w:t>
      </w:r>
      <w:r w:rsidRPr="00777DA6">
        <w:rPr>
          <w:rFonts w:ascii="Georgia" w:hAnsi="Georgia" w:cs="Arial"/>
          <w:b/>
          <w:bCs/>
          <w:sz w:val="24"/>
          <w:szCs w:val="24"/>
          <w:lang w:val="es-CO"/>
        </w:rPr>
        <w:t>-0</w:t>
      </w:r>
      <w:r w:rsidR="00A55E10" w:rsidRPr="00777DA6">
        <w:rPr>
          <w:rFonts w:ascii="Georgia" w:hAnsi="Georgia" w:cs="Arial"/>
          <w:b/>
          <w:bCs/>
          <w:sz w:val="24"/>
          <w:szCs w:val="24"/>
          <w:lang w:val="es-CO"/>
        </w:rPr>
        <w:t>2</w:t>
      </w:r>
      <w:r w:rsidRPr="00777DA6">
        <w:rPr>
          <w:rFonts w:ascii="Georgia" w:hAnsi="Georgia" w:cs="Arial"/>
          <w:b/>
          <w:bCs/>
          <w:sz w:val="24"/>
          <w:szCs w:val="24"/>
          <w:lang w:val="es-CO"/>
        </w:rPr>
        <w:t>-202</w:t>
      </w:r>
      <w:r w:rsidR="00A55E10" w:rsidRPr="00777DA6">
        <w:rPr>
          <w:rFonts w:ascii="Georgia" w:hAnsi="Georgia" w:cs="Arial"/>
          <w:b/>
          <w:bCs/>
          <w:sz w:val="24"/>
          <w:szCs w:val="24"/>
          <w:lang w:val="es-CO"/>
        </w:rPr>
        <w:t>1</w:t>
      </w:r>
      <w:r w:rsidRPr="00777DA6">
        <w:rPr>
          <w:rFonts w:ascii="Georgia" w:hAnsi="Georgia" w:cs="Arial"/>
          <w:b/>
          <w:bCs/>
          <w:sz w:val="24"/>
          <w:szCs w:val="24"/>
          <w:lang w:val="es-CO"/>
        </w:rPr>
        <w:t xml:space="preserve"> </w:t>
      </w:r>
      <w:r w:rsidRPr="00777DA6">
        <w:rPr>
          <w:rFonts w:ascii="Georgia" w:hAnsi="Georgia" w:cs="Arial"/>
          <w:sz w:val="24"/>
          <w:szCs w:val="24"/>
          <w:lang w:val="es-CO"/>
        </w:rPr>
        <w:t xml:space="preserve">(Expediente recibido </w:t>
      </w:r>
      <w:r w:rsidR="00DD1B22" w:rsidRPr="00777DA6">
        <w:rPr>
          <w:rFonts w:ascii="Georgia" w:hAnsi="Georgia" w:cs="Arial"/>
          <w:sz w:val="24"/>
          <w:szCs w:val="24"/>
          <w:lang w:val="es-CO"/>
        </w:rPr>
        <w:t xml:space="preserve">de reparto </w:t>
      </w:r>
      <w:r w:rsidRPr="00777DA6">
        <w:rPr>
          <w:rFonts w:ascii="Georgia" w:hAnsi="Georgia" w:cs="Arial"/>
          <w:sz w:val="24"/>
          <w:szCs w:val="24"/>
          <w:lang w:val="es-CO"/>
        </w:rPr>
        <w:t xml:space="preserve">el </w:t>
      </w:r>
      <w:r w:rsidR="00A55E10" w:rsidRPr="00777DA6">
        <w:rPr>
          <w:rFonts w:ascii="Georgia" w:hAnsi="Georgia" w:cs="Arial"/>
          <w:sz w:val="24"/>
          <w:szCs w:val="24"/>
          <w:lang w:val="es-CO"/>
        </w:rPr>
        <w:t>0</w:t>
      </w:r>
      <w:r w:rsidR="003C795A" w:rsidRPr="00777DA6">
        <w:rPr>
          <w:rFonts w:ascii="Georgia" w:hAnsi="Georgia" w:cs="Arial"/>
          <w:sz w:val="24"/>
          <w:szCs w:val="24"/>
          <w:lang w:val="es-CO"/>
        </w:rPr>
        <w:t>7-</w:t>
      </w:r>
      <w:r w:rsidR="00A55E10" w:rsidRPr="00777DA6">
        <w:rPr>
          <w:rFonts w:ascii="Georgia" w:hAnsi="Georgia" w:cs="Arial"/>
          <w:sz w:val="24"/>
          <w:szCs w:val="24"/>
          <w:lang w:val="es-CO"/>
        </w:rPr>
        <w:t>05</w:t>
      </w:r>
      <w:r w:rsidRPr="00777DA6">
        <w:rPr>
          <w:rFonts w:ascii="Georgia" w:hAnsi="Georgia" w:cs="Arial"/>
          <w:sz w:val="24"/>
          <w:szCs w:val="24"/>
          <w:lang w:val="es-CO"/>
        </w:rPr>
        <w:t>-202</w:t>
      </w:r>
      <w:r w:rsidR="00A55E10" w:rsidRPr="00777DA6">
        <w:rPr>
          <w:rFonts w:ascii="Georgia" w:hAnsi="Georgia" w:cs="Arial"/>
          <w:sz w:val="24"/>
          <w:szCs w:val="24"/>
          <w:lang w:val="es-CO"/>
        </w:rPr>
        <w:t>1</w:t>
      </w:r>
      <w:r w:rsidRPr="00777DA6">
        <w:rPr>
          <w:rFonts w:ascii="Georgia" w:hAnsi="Georgia" w:cs="Arial"/>
          <w:sz w:val="24"/>
          <w:szCs w:val="24"/>
          <w:lang w:val="es-CO"/>
        </w:rPr>
        <w:t xml:space="preserve">), </w:t>
      </w:r>
      <w:r w:rsidR="00D60B48" w:rsidRPr="00777DA6">
        <w:rPr>
          <w:rFonts w:ascii="Georgia" w:hAnsi="Georgia" w:cs="Arial"/>
          <w:sz w:val="24"/>
          <w:szCs w:val="24"/>
          <w:lang w:val="es-CO"/>
        </w:rPr>
        <w:t>que</w:t>
      </w:r>
      <w:r w:rsidRPr="00777DA6">
        <w:rPr>
          <w:rFonts w:ascii="Georgia" w:hAnsi="Georgia" w:cs="Arial"/>
          <w:sz w:val="24"/>
          <w:szCs w:val="24"/>
        </w:rPr>
        <w:t xml:space="preserve"> finiquitó la primera instancia, de acuerdo a las estimaciones jurídicas que siguen.</w:t>
      </w:r>
      <w:r w:rsidR="00D60B48" w:rsidRPr="00777DA6">
        <w:rPr>
          <w:rFonts w:ascii="Georgia" w:hAnsi="Georgia" w:cs="Arial"/>
          <w:sz w:val="24"/>
          <w:szCs w:val="24"/>
        </w:rPr>
        <w:t xml:space="preserve"> </w:t>
      </w:r>
    </w:p>
    <w:p w14:paraId="7F7D3B8D" w14:textId="1AF05C5D" w:rsidR="0240ABD5" w:rsidRPr="00777DA6" w:rsidRDefault="0240ABD5" w:rsidP="00777DA6">
      <w:pPr>
        <w:spacing w:line="276" w:lineRule="auto"/>
        <w:jc w:val="both"/>
        <w:rPr>
          <w:rFonts w:ascii="Georgia" w:hAnsi="Georgia" w:cs="Arial"/>
          <w:sz w:val="24"/>
          <w:szCs w:val="24"/>
          <w:lang w:val="es-CO"/>
        </w:rPr>
      </w:pPr>
    </w:p>
    <w:p w14:paraId="12141F26" w14:textId="77777777" w:rsidR="00F37390" w:rsidRPr="00777DA6" w:rsidRDefault="00F37390" w:rsidP="00777DA6">
      <w:pPr>
        <w:spacing w:line="276" w:lineRule="auto"/>
        <w:jc w:val="both"/>
        <w:rPr>
          <w:rFonts w:ascii="Georgia" w:hAnsi="Georgia" w:cs="Arial"/>
          <w:sz w:val="24"/>
          <w:szCs w:val="24"/>
          <w:lang w:val="es-CO"/>
        </w:rPr>
      </w:pPr>
    </w:p>
    <w:p w14:paraId="55DCCCEF" w14:textId="77777777" w:rsidR="003E2647" w:rsidRPr="00777DA6" w:rsidRDefault="003E2647" w:rsidP="00777DA6">
      <w:pPr>
        <w:pStyle w:val="Ttulo2"/>
        <w:numPr>
          <w:ilvl w:val="0"/>
          <w:numId w:val="2"/>
        </w:numPr>
        <w:spacing w:line="276" w:lineRule="auto"/>
        <w:jc w:val="left"/>
        <w:rPr>
          <w:rFonts w:ascii="Georgia" w:hAnsi="Georgia"/>
          <w:bCs w:val="0"/>
          <w:sz w:val="24"/>
          <w:lang w:val="es-CO"/>
        </w:rPr>
      </w:pPr>
      <w:r w:rsidRPr="00777DA6">
        <w:rPr>
          <w:rFonts w:ascii="Georgia" w:hAnsi="Georgia"/>
          <w:bCs w:val="0"/>
          <w:smallCaps/>
          <w:sz w:val="24"/>
          <w:lang w:val="es-CO"/>
        </w:rPr>
        <w:t>La síntesis de la demanda</w:t>
      </w:r>
    </w:p>
    <w:p w14:paraId="12AEC4B8" w14:textId="77777777" w:rsidR="003E2647" w:rsidRPr="00777DA6" w:rsidRDefault="003E2647" w:rsidP="00777DA6">
      <w:pPr>
        <w:spacing w:line="276" w:lineRule="auto"/>
        <w:jc w:val="both"/>
        <w:rPr>
          <w:rFonts w:ascii="Georgia" w:hAnsi="Georgia" w:cs="Arial"/>
          <w:sz w:val="24"/>
          <w:szCs w:val="24"/>
          <w:lang w:val="es-CO"/>
        </w:rPr>
      </w:pPr>
    </w:p>
    <w:p w14:paraId="4DAE3C3A" w14:textId="126A41C4" w:rsidR="000E191F" w:rsidRPr="002B64F7" w:rsidRDefault="000E191F" w:rsidP="00906451">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2B64F7">
        <w:rPr>
          <w:rFonts w:ascii="Georgia" w:hAnsi="Georgia" w:cs="Arial"/>
          <w:smallCaps/>
          <w:sz w:val="24"/>
          <w:szCs w:val="24"/>
          <w:lang w:val="es-CO"/>
        </w:rPr>
        <w:t>Los hechos relevantes</w:t>
      </w:r>
      <w:r w:rsidR="009A5775" w:rsidRPr="002B64F7">
        <w:rPr>
          <w:rFonts w:ascii="Georgia" w:hAnsi="Georgia" w:cs="Arial"/>
          <w:smallCaps/>
          <w:sz w:val="24"/>
          <w:szCs w:val="24"/>
          <w:lang w:val="es-CO"/>
        </w:rPr>
        <w:t>.</w:t>
      </w:r>
      <w:r w:rsidRPr="002B64F7">
        <w:rPr>
          <w:rFonts w:ascii="Georgia" w:hAnsi="Georgia" w:cs="Arial"/>
          <w:sz w:val="24"/>
          <w:szCs w:val="24"/>
        </w:rPr>
        <w:t xml:space="preserve"> </w:t>
      </w:r>
      <w:r w:rsidR="00E14ED9" w:rsidRPr="002B64F7">
        <w:rPr>
          <w:rFonts w:ascii="Georgia" w:hAnsi="Georgia" w:cs="Arial"/>
          <w:sz w:val="24"/>
          <w:szCs w:val="24"/>
        </w:rPr>
        <w:t>E</w:t>
      </w:r>
      <w:r w:rsidR="003D775D" w:rsidRPr="002B64F7">
        <w:rPr>
          <w:rFonts w:ascii="Georgia" w:hAnsi="Georgia" w:cs="Arial"/>
          <w:sz w:val="24"/>
          <w:szCs w:val="24"/>
        </w:rPr>
        <w:t>l señor Luis Alfonso Gómez G., falleció en esta ciudad el 16-12-2008; estuvo casado con la señora Melva L. Franco S., en cuya unión procrearon a Felipe, Daniela y Valentina; no otorgó testamento por ende el reparto de sus bienes debe seguir el proceso de sucesión intestada</w:t>
      </w:r>
      <w:r w:rsidR="002B64F7" w:rsidRPr="002B64F7">
        <w:rPr>
          <w:rFonts w:ascii="Georgia" w:hAnsi="Georgia" w:cs="Arial"/>
          <w:sz w:val="24"/>
          <w:szCs w:val="24"/>
        </w:rPr>
        <w:t xml:space="preserve"> </w:t>
      </w:r>
      <w:r w:rsidRPr="002B64F7">
        <w:rPr>
          <w:rFonts w:ascii="Georgia" w:hAnsi="Georgia" w:cs="Arial"/>
          <w:sz w:val="24"/>
          <w:szCs w:val="24"/>
        </w:rPr>
        <w:t>(</w:t>
      </w:r>
      <w:r w:rsidR="00A569CA" w:rsidRPr="002B64F7">
        <w:rPr>
          <w:rFonts w:ascii="Georgia" w:hAnsi="Georgia" w:cs="Arial"/>
          <w:sz w:val="24"/>
          <w:szCs w:val="24"/>
        </w:rPr>
        <w:t xml:space="preserve">Carpeta </w:t>
      </w:r>
      <w:r w:rsidR="00F9778A" w:rsidRPr="002B64F7">
        <w:rPr>
          <w:rFonts w:ascii="Georgia" w:hAnsi="Georgia" w:cs="Arial"/>
          <w:sz w:val="24"/>
          <w:szCs w:val="24"/>
        </w:rPr>
        <w:t>01C</w:t>
      </w:r>
      <w:r w:rsidR="003D775D" w:rsidRPr="002B64F7">
        <w:rPr>
          <w:rFonts w:ascii="Georgia" w:hAnsi="Georgia" w:cs="Arial"/>
          <w:sz w:val="24"/>
          <w:szCs w:val="24"/>
        </w:rPr>
        <w:t xml:space="preserve">uaderno principal, </w:t>
      </w:r>
      <w:proofErr w:type="spellStart"/>
      <w:r w:rsidR="005B3D32" w:rsidRPr="002B64F7">
        <w:rPr>
          <w:rFonts w:ascii="Georgia" w:hAnsi="Georgia" w:cs="Arial"/>
          <w:sz w:val="24"/>
          <w:szCs w:val="24"/>
        </w:rPr>
        <w:t>pdf</w:t>
      </w:r>
      <w:proofErr w:type="spellEnd"/>
      <w:r w:rsidR="003D775D" w:rsidRPr="002B64F7">
        <w:rPr>
          <w:rFonts w:ascii="Georgia" w:hAnsi="Georgia" w:cs="Arial"/>
          <w:sz w:val="24"/>
          <w:szCs w:val="24"/>
        </w:rPr>
        <w:t xml:space="preserve"> No.5, folio</w:t>
      </w:r>
      <w:r w:rsidR="009A6CBB" w:rsidRPr="002B64F7">
        <w:rPr>
          <w:rFonts w:ascii="Georgia" w:hAnsi="Georgia" w:cs="Arial"/>
          <w:sz w:val="24"/>
          <w:szCs w:val="24"/>
        </w:rPr>
        <w:t xml:space="preserve"> 2</w:t>
      </w:r>
      <w:r w:rsidRPr="002B64F7">
        <w:rPr>
          <w:rFonts w:ascii="Georgia" w:hAnsi="Georgia" w:cs="Arial"/>
          <w:sz w:val="24"/>
          <w:szCs w:val="24"/>
        </w:rPr>
        <w:t>).</w:t>
      </w:r>
    </w:p>
    <w:p w14:paraId="13F3A5FB" w14:textId="77777777" w:rsidR="00777DA6" w:rsidRPr="00777DA6" w:rsidRDefault="00777DA6" w:rsidP="00777DA6">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713B1441" w14:textId="520000D5" w:rsidR="00444BBE" w:rsidRPr="00777DA6" w:rsidRDefault="00444BBE" w:rsidP="00777DA6">
      <w:pPr>
        <w:pStyle w:val="Prrafodelista"/>
        <w:widowControl/>
        <w:numPr>
          <w:ilvl w:val="1"/>
          <w:numId w:val="15"/>
        </w:numPr>
        <w:autoSpaceDE/>
        <w:spacing w:line="276" w:lineRule="auto"/>
        <w:contextualSpacing/>
        <w:jc w:val="both"/>
        <w:textAlignment w:val="baseline"/>
        <w:rPr>
          <w:rFonts w:ascii="Georgia" w:hAnsi="Georgia" w:cs="Arial"/>
          <w:sz w:val="24"/>
          <w:szCs w:val="24"/>
        </w:rPr>
      </w:pPr>
      <w:r w:rsidRPr="00777DA6">
        <w:rPr>
          <w:rFonts w:ascii="Georgia" w:hAnsi="Georgia" w:cs="Arial"/>
          <w:smallCaps/>
          <w:sz w:val="24"/>
          <w:szCs w:val="24"/>
          <w:lang w:val="es-CO"/>
        </w:rPr>
        <w:t>Las pretensiones</w:t>
      </w:r>
      <w:r w:rsidR="00CE6EE0" w:rsidRPr="00777DA6">
        <w:rPr>
          <w:rFonts w:ascii="Georgia" w:hAnsi="Georgia" w:cs="Arial"/>
          <w:smallCaps/>
          <w:sz w:val="24"/>
          <w:szCs w:val="24"/>
          <w:lang w:val="es-CO"/>
        </w:rPr>
        <w:t xml:space="preserve"> (aspecto objetivo</w:t>
      </w:r>
      <w:r w:rsidR="00D36D96" w:rsidRPr="00777DA6">
        <w:rPr>
          <w:rStyle w:val="Refdenotaalpie"/>
          <w:rFonts w:ascii="Georgia" w:hAnsi="Georgia"/>
          <w:smallCaps/>
          <w:sz w:val="24"/>
          <w:szCs w:val="24"/>
          <w:lang w:val="es-CO"/>
        </w:rPr>
        <w:footnoteReference w:id="2"/>
      </w:r>
      <w:r w:rsidR="00CE6EE0" w:rsidRPr="00777DA6">
        <w:rPr>
          <w:rFonts w:ascii="Georgia" w:hAnsi="Georgia" w:cs="Arial"/>
          <w:smallCaps/>
          <w:sz w:val="24"/>
          <w:szCs w:val="24"/>
          <w:lang w:val="es-CO"/>
        </w:rPr>
        <w:t>)</w:t>
      </w:r>
      <w:r w:rsidRPr="00777DA6">
        <w:rPr>
          <w:rFonts w:ascii="Georgia" w:hAnsi="Georgia" w:cs="Arial"/>
          <w:smallCaps/>
          <w:sz w:val="24"/>
          <w:szCs w:val="24"/>
          <w:lang w:val="es-CO"/>
        </w:rPr>
        <w:t xml:space="preserve">. </w:t>
      </w:r>
      <w:r w:rsidRPr="00777DA6">
        <w:rPr>
          <w:rFonts w:ascii="Georgia" w:hAnsi="Georgia" w:cs="Arial"/>
          <w:b/>
          <w:bCs/>
          <w:sz w:val="24"/>
          <w:szCs w:val="24"/>
          <w:lang w:val="es-CO"/>
        </w:rPr>
        <w:t>(i)</w:t>
      </w:r>
      <w:r w:rsidRPr="00777DA6">
        <w:rPr>
          <w:rFonts w:ascii="Georgia" w:hAnsi="Georgia" w:cs="Arial"/>
          <w:sz w:val="24"/>
          <w:szCs w:val="24"/>
          <w:lang w:val="es-CO"/>
        </w:rPr>
        <w:t xml:space="preserve"> </w:t>
      </w:r>
      <w:r w:rsidR="00F37390" w:rsidRPr="00777DA6">
        <w:rPr>
          <w:rFonts w:ascii="Georgia" w:hAnsi="Georgia" w:cs="Arial"/>
          <w:sz w:val="24"/>
          <w:szCs w:val="24"/>
          <w:lang w:val="es-CO"/>
        </w:rPr>
        <w:t>Declarar abierto y radicado el proceso de sucesión intestada del causante Gómez Gómez</w:t>
      </w:r>
      <w:r w:rsidR="00B20315" w:rsidRPr="00777DA6">
        <w:rPr>
          <w:rFonts w:ascii="Georgia" w:hAnsi="Georgia" w:cs="Arial"/>
          <w:sz w:val="24"/>
          <w:szCs w:val="24"/>
          <w:lang w:val="es-CO"/>
        </w:rPr>
        <w:t xml:space="preserve"> (Sic)</w:t>
      </w:r>
      <w:r w:rsidR="00F37390" w:rsidRPr="00777DA6">
        <w:rPr>
          <w:rFonts w:ascii="Georgia" w:hAnsi="Georgia" w:cs="Arial"/>
          <w:sz w:val="24"/>
          <w:szCs w:val="24"/>
          <w:lang w:val="es-CO"/>
        </w:rPr>
        <w:t>;</w:t>
      </w:r>
      <w:r w:rsidRPr="00777DA6">
        <w:rPr>
          <w:rFonts w:ascii="Georgia" w:hAnsi="Georgia" w:cs="Arial"/>
          <w:sz w:val="24"/>
          <w:szCs w:val="24"/>
          <w:lang w:val="es-CO"/>
        </w:rPr>
        <w:t xml:space="preserve"> </w:t>
      </w:r>
      <w:r w:rsidRPr="00777DA6">
        <w:rPr>
          <w:rFonts w:ascii="Georgia" w:hAnsi="Georgia" w:cs="Arial"/>
          <w:b/>
          <w:bCs/>
          <w:sz w:val="24"/>
          <w:szCs w:val="24"/>
          <w:lang w:val="es-CO"/>
        </w:rPr>
        <w:t>(ii)</w:t>
      </w:r>
      <w:r w:rsidRPr="00777DA6">
        <w:rPr>
          <w:rFonts w:ascii="Georgia" w:hAnsi="Georgia" w:cs="Arial"/>
          <w:sz w:val="24"/>
          <w:szCs w:val="24"/>
          <w:lang w:val="es-CO"/>
        </w:rPr>
        <w:t xml:space="preserve"> </w:t>
      </w:r>
      <w:r w:rsidR="00F37390" w:rsidRPr="00777DA6">
        <w:rPr>
          <w:rFonts w:ascii="Georgia" w:hAnsi="Georgia" w:cs="Arial"/>
          <w:sz w:val="24"/>
          <w:szCs w:val="24"/>
          <w:lang w:val="es-CO"/>
        </w:rPr>
        <w:t>Reconocer a la señora Melva Franco S. co</w:t>
      </w:r>
      <w:r w:rsidR="007E49B7" w:rsidRPr="00777DA6">
        <w:rPr>
          <w:rFonts w:ascii="Georgia" w:hAnsi="Georgia" w:cs="Arial"/>
          <w:sz w:val="24"/>
          <w:szCs w:val="24"/>
          <w:lang w:val="es-CO"/>
        </w:rPr>
        <w:t>n derecho a intervenir como cónyuge sobreviviente y representante de los menores VGF y YGO</w:t>
      </w:r>
      <w:r w:rsidRPr="00777DA6">
        <w:rPr>
          <w:rFonts w:ascii="Georgia" w:hAnsi="Georgia" w:cs="Arial"/>
          <w:sz w:val="24"/>
          <w:szCs w:val="24"/>
          <w:lang w:val="es-CO"/>
        </w:rPr>
        <w:t xml:space="preserve">; </w:t>
      </w:r>
      <w:r w:rsidRPr="00777DA6">
        <w:rPr>
          <w:rFonts w:ascii="Georgia" w:hAnsi="Georgia" w:cs="Arial"/>
          <w:b/>
          <w:sz w:val="24"/>
          <w:szCs w:val="24"/>
          <w:lang w:val="es-CO"/>
        </w:rPr>
        <w:t>(iii)</w:t>
      </w:r>
      <w:r w:rsidRPr="00777DA6">
        <w:rPr>
          <w:rFonts w:ascii="Georgia" w:hAnsi="Georgia" w:cs="Arial"/>
          <w:sz w:val="24"/>
          <w:szCs w:val="24"/>
          <w:lang w:val="es-CO"/>
        </w:rPr>
        <w:t xml:space="preserve"> </w:t>
      </w:r>
      <w:r w:rsidR="007E49B7" w:rsidRPr="00777DA6">
        <w:rPr>
          <w:rFonts w:ascii="Georgia" w:hAnsi="Georgia" w:cs="Arial"/>
          <w:sz w:val="24"/>
          <w:szCs w:val="24"/>
          <w:lang w:val="es-CO"/>
        </w:rPr>
        <w:t>Decretar la elaboración de los inventarios y avalúos de los bienes del causante</w:t>
      </w:r>
      <w:r w:rsidR="002C7568" w:rsidRPr="00777DA6">
        <w:rPr>
          <w:rStyle w:val="Refdenotaalpie"/>
          <w:rFonts w:ascii="Georgia" w:hAnsi="Georgia"/>
          <w:sz w:val="24"/>
          <w:szCs w:val="24"/>
          <w:lang w:val="es-CO"/>
        </w:rPr>
        <w:footnoteReference w:id="3"/>
      </w:r>
      <w:r w:rsidR="007E49B7" w:rsidRPr="00777DA6">
        <w:rPr>
          <w:rFonts w:ascii="Georgia" w:hAnsi="Georgia" w:cs="Arial"/>
          <w:sz w:val="24"/>
          <w:szCs w:val="24"/>
          <w:lang w:val="es-CO"/>
        </w:rPr>
        <w:t xml:space="preserve">; </w:t>
      </w:r>
      <w:r w:rsidR="007E49B7" w:rsidRPr="00777DA6">
        <w:rPr>
          <w:rFonts w:ascii="Georgia" w:hAnsi="Georgia" w:cs="Arial"/>
          <w:b/>
          <w:sz w:val="24"/>
          <w:szCs w:val="24"/>
          <w:lang w:val="es-CO"/>
        </w:rPr>
        <w:t xml:space="preserve">(iv) </w:t>
      </w:r>
      <w:r w:rsidR="007E49B7" w:rsidRPr="00777DA6">
        <w:rPr>
          <w:rFonts w:ascii="Georgia" w:hAnsi="Georgia" w:cs="Arial"/>
          <w:sz w:val="24"/>
          <w:szCs w:val="24"/>
          <w:lang w:val="es-CO"/>
        </w:rPr>
        <w:t>Fijar en la Secretaría y publicar el edicto emplazatorio</w:t>
      </w:r>
      <w:r w:rsidR="0032770D" w:rsidRPr="00777DA6">
        <w:rPr>
          <w:rStyle w:val="Refdenotaalpie"/>
          <w:rFonts w:ascii="Georgia" w:hAnsi="Georgia"/>
          <w:sz w:val="24"/>
          <w:szCs w:val="24"/>
          <w:lang w:val="es-CO"/>
        </w:rPr>
        <w:footnoteReference w:id="4"/>
      </w:r>
      <w:r w:rsidR="00CE6EE0" w:rsidRPr="00777DA6">
        <w:rPr>
          <w:rFonts w:ascii="Georgia" w:hAnsi="Georgia" w:cs="Arial"/>
          <w:sz w:val="24"/>
          <w:szCs w:val="24"/>
          <w:lang w:val="es-CO"/>
        </w:rPr>
        <w:t xml:space="preserve"> </w:t>
      </w:r>
      <w:r w:rsidR="009A6CBB" w:rsidRPr="00777DA6">
        <w:rPr>
          <w:rFonts w:ascii="Georgia" w:hAnsi="Georgia" w:cs="Arial"/>
          <w:sz w:val="24"/>
          <w:szCs w:val="24"/>
        </w:rPr>
        <w:t>(Carpeta 01Cuaderno principal, pdf No.5, folio</w:t>
      </w:r>
      <w:r w:rsidR="00456209" w:rsidRPr="00777DA6">
        <w:rPr>
          <w:rFonts w:ascii="Georgia" w:hAnsi="Georgia" w:cs="Arial"/>
          <w:sz w:val="24"/>
          <w:szCs w:val="24"/>
        </w:rPr>
        <w:t>s</w:t>
      </w:r>
      <w:r w:rsidR="009A6CBB" w:rsidRPr="00777DA6">
        <w:rPr>
          <w:rFonts w:ascii="Georgia" w:hAnsi="Georgia" w:cs="Arial"/>
          <w:sz w:val="24"/>
          <w:szCs w:val="24"/>
        </w:rPr>
        <w:t xml:space="preserve"> 1 y 2).</w:t>
      </w:r>
    </w:p>
    <w:p w14:paraId="5397F7F3" w14:textId="70770692" w:rsidR="00511405" w:rsidRPr="00777DA6" w:rsidRDefault="00511405" w:rsidP="00777DA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2144044E" w14:textId="77777777" w:rsidR="001834FE" w:rsidRPr="00777DA6" w:rsidRDefault="001834FE" w:rsidP="00777DA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2F411F2" w:rsidR="003A4049" w:rsidRPr="00777DA6" w:rsidRDefault="003A4049" w:rsidP="00777DA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777DA6">
        <w:rPr>
          <w:rFonts w:ascii="Georgia" w:hAnsi="Georgia"/>
          <w:b/>
          <w:bCs/>
          <w:smallCaps/>
          <w:sz w:val="24"/>
          <w:szCs w:val="24"/>
          <w:lang w:val="es-CO"/>
        </w:rPr>
        <w:t xml:space="preserve">La </w:t>
      </w:r>
      <w:r w:rsidR="00930746" w:rsidRPr="00777DA6">
        <w:rPr>
          <w:rFonts w:ascii="Georgia" w:hAnsi="Georgia"/>
          <w:b/>
          <w:bCs/>
          <w:smallCaps/>
          <w:sz w:val="24"/>
          <w:szCs w:val="24"/>
          <w:lang w:val="es-CO"/>
        </w:rPr>
        <w:t>objeción al trabajo de partición</w:t>
      </w:r>
    </w:p>
    <w:p w14:paraId="0F68CDC6" w14:textId="77777777" w:rsidR="00511405" w:rsidRPr="00777DA6" w:rsidRDefault="00511405" w:rsidP="00777DA6">
      <w:pPr>
        <w:pStyle w:val="Prrafodelista"/>
        <w:widowControl/>
        <w:overflowPunct/>
        <w:autoSpaceDE/>
        <w:autoSpaceDN/>
        <w:adjustRightInd/>
        <w:spacing w:line="276" w:lineRule="auto"/>
        <w:ind w:left="0"/>
        <w:jc w:val="both"/>
        <w:rPr>
          <w:rFonts w:ascii="Georgia" w:hAnsi="Georgia" w:cs="Arial"/>
          <w:sz w:val="24"/>
          <w:szCs w:val="24"/>
          <w:lang w:val="es-CO"/>
        </w:rPr>
      </w:pPr>
    </w:p>
    <w:p w14:paraId="5C88B6C3" w14:textId="76D20874" w:rsidR="003F606C" w:rsidRPr="00777DA6" w:rsidRDefault="00F84650" w:rsidP="00777DA6">
      <w:pPr>
        <w:widowControl/>
        <w:overflowPunct/>
        <w:autoSpaceDE/>
        <w:autoSpaceDN/>
        <w:adjustRightInd/>
        <w:spacing w:line="276" w:lineRule="auto"/>
        <w:jc w:val="both"/>
        <w:rPr>
          <w:rFonts w:ascii="Georgia" w:hAnsi="Georgia" w:cs="Arial"/>
          <w:sz w:val="24"/>
          <w:szCs w:val="24"/>
        </w:rPr>
      </w:pPr>
      <w:r w:rsidRPr="00777DA6">
        <w:rPr>
          <w:rFonts w:ascii="Georgia" w:hAnsi="Georgia" w:cs="Arial"/>
          <w:smallCaps/>
          <w:sz w:val="24"/>
          <w:szCs w:val="24"/>
          <w:lang w:val="es-CO"/>
        </w:rPr>
        <w:t>Melva Lucía Franco S.</w:t>
      </w:r>
      <w:r w:rsidR="00E45296" w:rsidRPr="00777DA6">
        <w:rPr>
          <w:rFonts w:ascii="Georgia" w:hAnsi="Georgia" w:cs="Arial"/>
          <w:smallCaps/>
          <w:sz w:val="24"/>
          <w:szCs w:val="24"/>
          <w:lang w:val="es-CO"/>
        </w:rPr>
        <w:t xml:space="preserve"> </w:t>
      </w:r>
      <w:r w:rsidR="00DB1A5E" w:rsidRPr="00777DA6">
        <w:rPr>
          <w:rFonts w:ascii="Georgia" w:hAnsi="Georgia" w:cs="Arial"/>
          <w:sz w:val="24"/>
          <w:szCs w:val="24"/>
          <w:lang w:val="es-CO"/>
        </w:rPr>
        <w:t>No de</w:t>
      </w:r>
      <w:r w:rsidR="003F606C" w:rsidRPr="00777DA6">
        <w:rPr>
          <w:rFonts w:ascii="Georgia" w:hAnsi="Georgia" w:cs="Arial"/>
          <w:sz w:val="24"/>
          <w:szCs w:val="24"/>
          <w:lang w:val="es-CO"/>
        </w:rPr>
        <w:t xml:space="preserve">bió </w:t>
      </w:r>
      <w:r w:rsidR="00DB1A5E" w:rsidRPr="00777DA6">
        <w:rPr>
          <w:rFonts w:ascii="Georgia" w:hAnsi="Georgia" w:cs="Arial"/>
          <w:sz w:val="24"/>
          <w:szCs w:val="24"/>
          <w:lang w:val="es-CO"/>
        </w:rPr>
        <w:t xml:space="preserve">incluirse </w:t>
      </w:r>
      <w:r w:rsidR="007C4B91" w:rsidRPr="00777DA6">
        <w:rPr>
          <w:rFonts w:ascii="Georgia" w:hAnsi="Georgia" w:cs="Arial"/>
          <w:sz w:val="24"/>
          <w:szCs w:val="24"/>
          <w:lang w:val="es-CO"/>
        </w:rPr>
        <w:t>la partida No.</w:t>
      </w:r>
      <w:r w:rsidR="00C23888">
        <w:rPr>
          <w:rFonts w:ascii="Georgia" w:hAnsi="Georgia" w:cs="Arial"/>
          <w:sz w:val="24"/>
          <w:szCs w:val="24"/>
          <w:lang w:val="es-CO"/>
        </w:rPr>
        <w:t xml:space="preserve"> </w:t>
      </w:r>
      <w:r w:rsidR="007C4B91" w:rsidRPr="00777DA6">
        <w:rPr>
          <w:rFonts w:ascii="Georgia" w:hAnsi="Georgia" w:cs="Arial"/>
          <w:sz w:val="24"/>
          <w:szCs w:val="24"/>
          <w:lang w:val="es-CO"/>
        </w:rPr>
        <w:t>5</w:t>
      </w:r>
      <w:r w:rsidR="00B96081" w:rsidRPr="00777DA6">
        <w:rPr>
          <w:rFonts w:ascii="Georgia" w:hAnsi="Georgia" w:cs="Arial"/>
          <w:sz w:val="24"/>
          <w:szCs w:val="24"/>
          <w:lang w:val="es-CO"/>
        </w:rPr>
        <w:t xml:space="preserve"> </w:t>
      </w:r>
      <w:r w:rsidR="00D75EE3" w:rsidRPr="00777DA6">
        <w:rPr>
          <w:rFonts w:ascii="Georgia" w:hAnsi="Georgia" w:cs="Arial"/>
          <w:sz w:val="24"/>
          <w:szCs w:val="24"/>
          <w:lang w:val="es-CO"/>
        </w:rPr>
        <w:t xml:space="preserve">del trabajo de partición </w:t>
      </w:r>
      <w:r w:rsidR="00B96081" w:rsidRPr="00777DA6">
        <w:rPr>
          <w:rFonts w:ascii="Georgia" w:hAnsi="Georgia" w:cs="Arial"/>
          <w:sz w:val="24"/>
          <w:szCs w:val="24"/>
          <w:lang w:val="es-CO"/>
        </w:rPr>
        <w:t>(</w:t>
      </w:r>
      <w:r w:rsidR="00D75EE3" w:rsidRPr="00777DA6">
        <w:rPr>
          <w:rFonts w:ascii="Georgia" w:hAnsi="Georgia" w:cs="Arial"/>
          <w:sz w:val="24"/>
          <w:szCs w:val="24"/>
          <w:lang w:val="es-CO"/>
        </w:rPr>
        <w:t>En la diligencia de inventario y avalúo es</w:t>
      </w:r>
      <w:r w:rsidR="00B96081" w:rsidRPr="00777DA6">
        <w:rPr>
          <w:rFonts w:ascii="Georgia" w:hAnsi="Georgia" w:cs="Arial"/>
          <w:sz w:val="24"/>
          <w:szCs w:val="24"/>
          <w:lang w:val="es-CO"/>
        </w:rPr>
        <w:t xml:space="preserve"> la No.</w:t>
      </w:r>
      <w:r w:rsidR="00C23888">
        <w:rPr>
          <w:rFonts w:ascii="Georgia" w:hAnsi="Georgia" w:cs="Arial"/>
          <w:sz w:val="24"/>
          <w:szCs w:val="24"/>
          <w:lang w:val="es-CO"/>
        </w:rPr>
        <w:t xml:space="preserve"> </w:t>
      </w:r>
      <w:r w:rsidR="00B96081" w:rsidRPr="00777DA6">
        <w:rPr>
          <w:rFonts w:ascii="Georgia" w:hAnsi="Georgia" w:cs="Arial"/>
          <w:sz w:val="24"/>
          <w:szCs w:val="24"/>
          <w:lang w:val="es-CO"/>
        </w:rPr>
        <w:t>6,</w:t>
      </w:r>
      <w:r w:rsidR="000D0B80" w:rsidRPr="00777DA6">
        <w:rPr>
          <w:rFonts w:ascii="Georgia" w:hAnsi="Georgia" w:cs="Arial"/>
          <w:sz w:val="24"/>
          <w:szCs w:val="24"/>
          <w:lang w:val="es-CO"/>
        </w:rPr>
        <w:t xml:space="preserve"> </w:t>
      </w:r>
      <w:r w:rsidR="000D0B80" w:rsidRPr="00777DA6">
        <w:rPr>
          <w:rFonts w:ascii="Georgia" w:hAnsi="Georgia" w:cs="Arial"/>
          <w:sz w:val="24"/>
          <w:szCs w:val="24"/>
        </w:rPr>
        <w:t>Carpeta 01Cuaderno principal, pdf No.27, folio 37)</w:t>
      </w:r>
      <w:r w:rsidR="00AA11E6" w:rsidRPr="00777DA6">
        <w:rPr>
          <w:rFonts w:ascii="Georgia" w:hAnsi="Georgia" w:cs="Arial"/>
          <w:sz w:val="24"/>
          <w:szCs w:val="24"/>
          <w:lang w:val="es-CO"/>
        </w:rPr>
        <w:t xml:space="preserve"> en cuantía de $520.</w:t>
      </w:r>
      <w:r w:rsidR="003F606C" w:rsidRPr="00777DA6">
        <w:rPr>
          <w:rFonts w:ascii="Georgia" w:hAnsi="Georgia" w:cs="Arial"/>
          <w:sz w:val="24"/>
          <w:szCs w:val="24"/>
          <w:lang w:val="es-CO"/>
        </w:rPr>
        <w:t>6</w:t>
      </w:r>
      <w:r w:rsidR="00AA11E6" w:rsidRPr="00777DA6">
        <w:rPr>
          <w:rFonts w:ascii="Georgia" w:hAnsi="Georgia" w:cs="Arial"/>
          <w:sz w:val="24"/>
          <w:szCs w:val="24"/>
          <w:lang w:val="es-CO"/>
        </w:rPr>
        <w:t>00.000</w:t>
      </w:r>
      <w:r w:rsidR="00BF3185" w:rsidRPr="00777DA6">
        <w:rPr>
          <w:rFonts w:ascii="Georgia" w:hAnsi="Georgia" w:cs="Arial"/>
          <w:sz w:val="24"/>
          <w:szCs w:val="24"/>
          <w:lang w:val="es-CO"/>
        </w:rPr>
        <w:t xml:space="preserve"> (N</w:t>
      </w:r>
      <w:r w:rsidR="00AA11E6" w:rsidRPr="00777DA6">
        <w:rPr>
          <w:rFonts w:ascii="Georgia" w:hAnsi="Georgia" w:cs="Arial"/>
          <w:sz w:val="24"/>
          <w:szCs w:val="24"/>
          <w:lang w:val="es-CO"/>
        </w:rPr>
        <w:t>i siquiera en los inventarios y avalúos</w:t>
      </w:r>
      <w:r w:rsidR="00BF3185" w:rsidRPr="00777DA6">
        <w:rPr>
          <w:rFonts w:ascii="Georgia" w:hAnsi="Georgia" w:cs="Arial"/>
          <w:sz w:val="24"/>
          <w:szCs w:val="24"/>
          <w:lang w:val="es-CO"/>
        </w:rPr>
        <w:t>)</w:t>
      </w:r>
      <w:r w:rsidR="0007322F" w:rsidRPr="00777DA6">
        <w:rPr>
          <w:rFonts w:ascii="Georgia" w:hAnsi="Georgia" w:cs="Arial"/>
          <w:sz w:val="24"/>
          <w:szCs w:val="24"/>
          <w:lang w:val="es-CO"/>
        </w:rPr>
        <w:t xml:space="preserve"> </w:t>
      </w:r>
      <w:r w:rsidR="0007322F" w:rsidRPr="00777DA6">
        <w:rPr>
          <w:rFonts w:ascii="Georgia" w:hAnsi="Georgia" w:cs="Arial"/>
          <w:sz w:val="24"/>
          <w:szCs w:val="24"/>
        </w:rPr>
        <w:t xml:space="preserve">como activo </w:t>
      </w:r>
      <w:r w:rsidR="00AB71EB" w:rsidRPr="00777DA6">
        <w:rPr>
          <w:rFonts w:ascii="Georgia" w:hAnsi="Georgia" w:cs="Arial"/>
          <w:sz w:val="24"/>
          <w:szCs w:val="24"/>
        </w:rPr>
        <w:t xml:space="preserve">porque es </w:t>
      </w:r>
      <w:r w:rsidR="0007322F" w:rsidRPr="00777DA6">
        <w:rPr>
          <w:rFonts w:ascii="Georgia" w:hAnsi="Georgia" w:cs="Arial"/>
          <w:sz w:val="24"/>
          <w:szCs w:val="24"/>
        </w:rPr>
        <w:t>una recompensa</w:t>
      </w:r>
      <w:r w:rsidR="00911056" w:rsidRPr="00777DA6">
        <w:rPr>
          <w:rFonts w:ascii="Georgia" w:hAnsi="Georgia" w:cs="Arial"/>
          <w:sz w:val="24"/>
          <w:szCs w:val="24"/>
        </w:rPr>
        <w:t>;</w:t>
      </w:r>
      <w:r w:rsidR="003F606C" w:rsidRPr="00777DA6">
        <w:rPr>
          <w:rFonts w:ascii="Georgia" w:hAnsi="Georgia" w:cs="Arial"/>
          <w:sz w:val="24"/>
          <w:szCs w:val="24"/>
        </w:rPr>
        <w:t xml:space="preserve"> el inmueble al que corresponde el dinero no fue inventariado, en cuyo caso debió estimarse como valor el de la promesa de venta. </w:t>
      </w:r>
      <w:r w:rsidR="00BF3185" w:rsidRPr="00777DA6">
        <w:rPr>
          <w:rFonts w:ascii="Georgia" w:hAnsi="Georgia" w:cs="Arial"/>
          <w:sz w:val="24"/>
          <w:szCs w:val="24"/>
        </w:rPr>
        <w:t xml:space="preserve">Ni el bien ni el precio, debieron incluirse en los inventarios y menos en la partición </w:t>
      </w:r>
      <w:r w:rsidR="003F606C" w:rsidRPr="00777DA6">
        <w:rPr>
          <w:rFonts w:ascii="Georgia" w:hAnsi="Georgia" w:cs="Arial"/>
          <w:sz w:val="24"/>
          <w:szCs w:val="24"/>
        </w:rPr>
        <w:t>(Carpeta 01Cuaderno principal, pdf No.149).</w:t>
      </w:r>
    </w:p>
    <w:p w14:paraId="37E8DD01" w14:textId="77777777" w:rsidR="001B5734" w:rsidRPr="00777DA6" w:rsidRDefault="001B5734" w:rsidP="00777DA6">
      <w:pPr>
        <w:pStyle w:val="Prrafodelista"/>
        <w:widowControl/>
        <w:overflowPunct/>
        <w:autoSpaceDE/>
        <w:autoSpaceDN/>
        <w:adjustRightInd/>
        <w:spacing w:line="276" w:lineRule="auto"/>
        <w:ind w:left="0"/>
        <w:jc w:val="both"/>
        <w:rPr>
          <w:rFonts w:ascii="Georgia" w:hAnsi="Georgia" w:cs="Arial"/>
          <w:sz w:val="24"/>
          <w:szCs w:val="24"/>
          <w:lang w:val="es-CO"/>
        </w:rPr>
      </w:pPr>
    </w:p>
    <w:p w14:paraId="1DB3A636" w14:textId="77777777" w:rsidR="00FF736C" w:rsidRPr="00777DA6" w:rsidRDefault="00FF736C" w:rsidP="00777DA6">
      <w:pPr>
        <w:spacing w:line="276" w:lineRule="auto"/>
        <w:rPr>
          <w:rFonts w:ascii="Georgia" w:hAnsi="Georgia" w:cs="Arial"/>
          <w:sz w:val="24"/>
          <w:szCs w:val="24"/>
          <w:lang w:val="es-CO"/>
        </w:rPr>
      </w:pPr>
    </w:p>
    <w:p w14:paraId="007B47B2" w14:textId="61EC6157" w:rsidR="002A4963" w:rsidRPr="00777DA6" w:rsidRDefault="002A4963" w:rsidP="00777DA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777DA6">
        <w:rPr>
          <w:rFonts w:ascii="Georgia" w:hAnsi="Georgia"/>
          <w:b/>
          <w:bCs/>
          <w:smallCaps/>
          <w:sz w:val="24"/>
          <w:szCs w:val="24"/>
          <w:lang w:val="es-CO"/>
        </w:rPr>
        <w:t xml:space="preserve">El resumen de la </w:t>
      </w:r>
      <w:r w:rsidR="009D5BA3" w:rsidRPr="00777DA6">
        <w:rPr>
          <w:rFonts w:ascii="Georgia" w:hAnsi="Georgia"/>
          <w:b/>
          <w:bCs/>
          <w:smallCaps/>
          <w:sz w:val="24"/>
          <w:szCs w:val="24"/>
          <w:lang w:val="es-CO"/>
        </w:rPr>
        <w:t>sentencia</w:t>
      </w:r>
    </w:p>
    <w:p w14:paraId="021DDB07" w14:textId="77777777" w:rsidR="00327FF9" w:rsidRPr="00777DA6" w:rsidRDefault="00327FF9" w:rsidP="00777DA6">
      <w:pPr>
        <w:spacing w:line="276" w:lineRule="auto"/>
        <w:jc w:val="both"/>
        <w:rPr>
          <w:rFonts w:ascii="Georgia" w:hAnsi="Georgia" w:cs="Arial"/>
          <w:sz w:val="24"/>
          <w:szCs w:val="24"/>
          <w:lang w:val="es-CO"/>
        </w:rPr>
      </w:pPr>
    </w:p>
    <w:p w14:paraId="2F0724AA" w14:textId="05333A3F" w:rsidR="00B51B36" w:rsidRDefault="002A4963" w:rsidP="00777DA6">
      <w:pPr>
        <w:spacing w:line="276" w:lineRule="auto"/>
        <w:jc w:val="both"/>
        <w:rPr>
          <w:rFonts w:ascii="Georgia" w:hAnsi="Georgia" w:cs="Arial"/>
          <w:bCs/>
          <w:sz w:val="24"/>
          <w:szCs w:val="24"/>
          <w:lang w:val="es-CO"/>
        </w:rPr>
      </w:pPr>
      <w:r w:rsidRPr="00777DA6">
        <w:rPr>
          <w:rFonts w:ascii="Georgia" w:hAnsi="Georgia" w:cs="Arial"/>
          <w:sz w:val="24"/>
          <w:szCs w:val="24"/>
          <w:lang w:val="es-CO"/>
        </w:rPr>
        <w:t>En la resolutiv</w:t>
      </w:r>
      <w:r w:rsidR="001C09F8" w:rsidRPr="00777DA6">
        <w:rPr>
          <w:rFonts w:ascii="Georgia" w:hAnsi="Georgia" w:cs="Arial"/>
          <w:sz w:val="24"/>
          <w:szCs w:val="24"/>
          <w:lang w:val="es-CO"/>
        </w:rPr>
        <w:t xml:space="preserve">a: </w:t>
      </w:r>
      <w:r w:rsidRPr="00777DA6">
        <w:rPr>
          <w:rFonts w:ascii="Georgia" w:hAnsi="Georgia" w:cs="Arial"/>
          <w:b/>
          <w:bCs/>
          <w:sz w:val="24"/>
          <w:szCs w:val="24"/>
          <w:lang w:val="es-CO"/>
        </w:rPr>
        <w:t>(i)</w:t>
      </w:r>
      <w:r w:rsidRPr="00777DA6">
        <w:rPr>
          <w:rFonts w:ascii="Georgia" w:hAnsi="Georgia" w:cs="Arial"/>
          <w:sz w:val="24"/>
          <w:szCs w:val="24"/>
          <w:lang w:val="es-CO"/>
        </w:rPr>
        <w:t xml:space="preserve"> </w:t>
      </w:r>
      <w:r w:rsidR="00F57C76" w:rsidRPr="00777DA6">
        <w:rPr>
          <w:rFonts w:ascii="Georgia" w:hAnsi="Georgia" w:cs="Arial"/>
          <w:sz w:val="24"/>
          <w:szCs w:val="24"/>
          <w:lang w:val="es-CO"/>
        </w:rPr>
        <w:t>De</w:t>
      </w:r>
      <w:r w:rsidR="00C36617" w:rsidRPr="00777DA6">
        <w:rPr>
          <w:rFonts w:ascii="Georgia" w:hAnsi="Georgia" w:cs="Arial"/>
          <w:sz w:val="24"/>
          <w:szCs w:val="24"/>
          <w:lang w:val="es-CO"/>
        </w:rPr>
        <w:t xml:space="preserve">claró </w:t>
      </w:r>
      <w:r w:rsidR="003F606C" w:rsidRPr="00777DA6">
        <w:rPr>
          <w:rFonts w:ascii="Georgia" w:hAnsi="Georgia" w:cs="Arial"/>
          <w:sz w:val="24"/>
          <w:szCs w:val="24"/>
          <w:lang w:val="es-CO"/>
        </w:rPr>
        <w:t xml:space="preserve">infundada </w:t>
      </w:r>
      <w:r w:rsidR="00C36617" w:rsidRPr="00777DA6">
        <w:rPr>
          <w:rFonts w:ascii="Georgia" w:hAnsi="Georgia" w:cs="Arial"/>
          <w:sz w:val="24"/>
          <w:szCs w:val="24"/>
          <w:lang w:val="es-CO"/>
        </w:rPr>
        <w:t>la objeción</w:t>
      </w:r>
      <w:r w:rsidR="001C09F8" w:rsidRPr="00777DA6">
        <w:rPr>
          <w:rFonts w:ascii="Georgia" w:hAnsi="Georgia" w:cs="Arial"/>
          <w:sz w:val="24"/>
          <w:szCs w:val="24"/>
          <w:lang w:val="es-CO"/>
        </w:rPr>
        <w:t xml:space="preserve">; </w:t>
      </w:r>
      <w:r w:rsidR="001C09F8" w:rsidRPr="00777DA6">
        <w:rPr>
          <w:rFonts w:ascii="Georgia" w:hAnsi="Georgia" w:cs="Arial"/>
          <w:b/>
          <w:sz w:val="24"/>
          <w:szCs w:val="24"/>
          <w:lang w:val="es-CO"/>
        </w:rPr>
        <w:t>(ii)</w:t>
      </w:r>
      <w:r w:rsidR="001C09F8" w:rsidRPr="00777DA6">
        <w:rPr>
          <w:rFonts w:ascii="Georgia" w:hAnsi="Georgia" w:cs="Arial"/>
          <w:sz w:val="24"/>
          <w:szCs w:val="24"/>
          <w:lang w:val="es-CO"/>
        </w:rPr>
        <w:t xml:space="preserve"> </w:t>
      </w:r>
      <w:r w:rsidR="00F94D63" w:rsidRPr="00777DA6">
        <w:rPr>
          <w:rFonts w:ascii="Georgia" w:hAnsi="Georgia" w:cs="Arial"/>
          <w:sz w:val="24"/>
          <w:szCs w:val="24"/>
          <w:lang w:val="es-CO"/>
        </w:rPr>
        <w:t>Ap</w:t>
      </w:r>
      <w:r w:rsidR="00C36617" w:rsidRPr="00777DA6">
        <w:rPr>
          <w:rFonts w:ascii="Georgia" w:hAnsi="Georgia" w:cs="Arial"/>
          <w:sz w:val="24"/>
          <w:szCs w:val="24"/>
          <w:lang w:val="es-CO"/>
        </w:rPr>
        <w:t>robó el trabajo</w:t>
      </w:r>
      <w:r w:rsidR="003F606C" w:rsidRPr="00777DA6">
        <w:rPr>
          <w:rFonts w:ascii="Georgia" w:hAnsi="Georgia" w:cs="Arial"/>
          <w:sz w:val="24"/>
          <w:szCs w:val="24"/>
          <w:lang w:val="es-CO"/>
        </w:rPr>
        <w:t xml:space="preserve"> presentado</w:t>
      </w:r>
      <w:r w:rsidR="00F57C76" w:rsidRPr="00777DA6">
        <w:rPr>
          <w:rFonts w:ascii="Georgia" w:hAnsi="Georgia" w:cs="Arial"/>
          <w:sz w:val="24"/>
          <w:szCs w:val="24"/>
          <w:lang w:val="es-CO"/>
        </w:rPr>
        <w:t>;</w:t>
      </w:r>
      <w:r w:rsidR="00890BF0" w:rsidRPr="00777DA6">
        <w:rPr>
          <w:rFonts w:ascii="Georgia" w:hAnsi="Georgia" w:cs="Arial"/>
          <w:sz w:val="24"/>
          <w:szCs w:val="24"/>
          <w:lang w:val="es-CO"/>
        </w:rPr>
        <w:t xml:space="preserve"> </w:t>
      </w:r>
      <w:r w:rsidR="00F57C76" w:rsidRPr="00777DA6">
        <w:rPr>
          <w:rFonts w:ascii="Georgia" w:hAnsi="Georgia" w:cs="Arial"/>
          <w:b/>
          <w:sz w:val="24"/>
          <w:szCs w:val="24"/>
          <w:lang w:val="es-CO"/>
        </w:rPr>
        <w:t>(iii)</w:t>
      </w:r>
      <w:r w:rsidR="001C09F8" w:rsidRPr="00777DA6">
        <w:rPr>
          <w:rFonts w:ascii="Georgia" w:hAnsi="Georgia" w:cs="Arial"/>
          <w:sz w:val="24"/>
          <w:szCs w:val="24"/>
          <w:lang w:val="es-CO"/>
        </w:rPr>
        <w:t xml:space="preserve"> </w:t>
      </w:r>
      <w:r w:rsidR="00F94D63" w:rsidRPr="00777DA6">
        <w:rPr>
          <w:rFonts w:ascii="Georgia" w:hAnsi="Georgia" w:cs="Arial"/>
          <w:sz w:val="24"/>
          <w:szCs w:val="24"/>
          <w:lang w:val="es-CO"/>
        </w:rPr>
        <w:t>Ordenó la protocolización</w:t>
      </w:r>
      <w:r w:rsidR="003F606C" w:rsidRPr="00777DA6">
        <w:rPr>
          <w:rFonts w:ascii="Georgia" w:hAnsi="Georgia" w:cs="Arial"/>
          <w:sz w:val="24"/>
          <w:szCs w:val="24"/>
          <w:lang w:val="es-CO"/>
        </w:rPr>
        <w:t xml:space="preserve"> e inscripción respectivas</w:t>
      </w:r>
      <w:r w:rsidR="00F94D63" w:rsidRPr="00777DA6">
        <w:rPr>
          <w:rFonts w:ascii="Georgia" w:hAnsi="Georgia" w:cs="Arial"/>
          <w:sz w:val="24"/>
          <w:szCs w:val="24"/>
          <w:lang w:val="es-CO"/>
        </w:rPr>
        <w:t>;</w:t>
      </w:r>
      <w:r w:rsidR="00893EBD" w:rsidRPr="00777DA6">
        <w:rPr>
          <w:rFonts w:ascii="Georgia" w:hAnsi="Georgia" w:cs="Arial"/>
          <w:sz w:val="24"/>
          <w:szCs w:val="24"/>
          <w:lang w:val="es-CO"/>
        </w:rPr>
        <w:t xml:space="preserve"> </w:t>
      </w:r>
      <w:r w:rsidR="00F94D63" w:rsidRPr="00777DA6">
        <w:rPr>
          <w:rFonts w:ascii="Georgia" w:hAnsi="Georgia" w:cs="Arial"/>
          <w:b/>
          <w:sz w:val="24"/>
          <w:szCs w:val="24"/>
          <w:lang w:val="es-CO"/>
        </w:rPr>
        <w:t xml:space="preserve">(iv) </w:t>
      </w:r>
      <w:r w:rsidR="003F606C" w:rsidRPr="00777DA6">
        <w:rPr>
          <w:rFonts w:ascii="Georgia" w:hAnsi="Georgia" w:cs="Arial"/>
          <w:sz w:val="24"/>
          <w:szCs w:val="24"/>
          <w:lang w:val="es-CO"/>
        </w:rPr>
        <w:t>Condenó</w:t>
      </w:r>
      <w:r w:rsidR="003F606C" w:rsidRPr="00777DA6">
        <w:rPr>
          <w:rFonts w:ascii="Georgia" w:hAnsi="Georgia" w:cs="Arial"/>
          <w:b/>
          <w:sz w:val="24"/>
          <w:szCs w:val="24"/>
          <w:lang w:val="es-CO"/>
        </w:rPr>
        <w:t xml:space="preserve"> </w:t>
      </w:r>
      <w:r w:rsidR="003F606C" w:rsidRPr="00777DA6">
        <w:rPr>
          <w:rFonts w:ascii="Georgia" w:hAnsi="Georgia" w:cs="Arial"/>
          <w:sz w:val="24"/>
          <w:szCs w:val="24"/>
          <w:lang w:val="es-CO"/>
        </w:rPr>
        <w:t xml:space="preserve">en costas a la parte objetante; </w:t>
      </w:r>
      <w:r w:rsidR="003F606C" w:rsidRPr="00777DA6">
        <w:rPr>
          <w:rFonts w:ascii="Georgia" w:hAnsi="Georgia" w:cs="Arial"/>
          <w:b/>
          <w:sz w:val="24"/>
          <w:szCs w:val="24"/>
          <w:lang w:val="es-CO"/>
        </w:rPr>
        <w:t>(v)</w:t>
      </w:r>
      <w:r w:rsidR="003F606C" w:rsidRPr="00777DA6">
        <w:rPr>
          <w:rFonts w:ascii="Georgia" w:hAnsi="Georgia" w:cs="Arial"/>
          <w:sz w:val="24"/>
          <w:szCs w:val="24"/>
          <w:lang w:val="es-CO"/>
        </w:rPr>
        <w:t xml:space="preserve"> </w:t>
      </w:r>
      <w:r w:rsidR="00893EBD" w:rsidRPr="00777DA6">
        <w:rPr>
          <w:rFonts w:ascii="Georgia" w:hAnsi="Georgia" w:cs="Arial"/>
          <w:bCs/>
          <w:sz w:val="24"/>
          <w:szCs w:val="24"/>
          <w:lang w:val="es-CO"/>
        </w:rPr>
        <w:t>Dis</w:t>
      </w:r>
      <w:r w:rsidR="00692B39" w:rsidRPr="00777DA6">
        <w:rPr>
          <w:rFonts w:ascii="Georgia" w:hAnsi="Georgia" w:cs="Arial"/>
          <w:bCs/>
          <w:sz w:val="24"/>
          <w:szCs w:val="24"/>
          <w:lang w:val="es-CO"/>
        </w:rPr>
        <w:t xml:space="preserve">puso </w:t>
      </w:r>
      <w:r w:rsidR="003F606C" w:rsidRPr="00777DA6">
        <w:rPr>
          <w:rFonts w:ascii="Georgia" w:hAnsi="Georgia" w:cs="Arial"/>
          <w:bCs/>
          <w:sz w:val="24"/>
          <w:szCs w:val="24"/>
          <w:lang w:val="es-CO"/>
        </w:rPr>
        <w:t xml:space="preserve">que la decisión presta mérito ejecutivo a favor de </w:t>
      </w:r>
      <w:r w:rsidR="00B51B36" w:rsidRPr="00777DA6">
        <w:rPr>
          <w:rFonts w:ascii="Georgia" w:hAnsi="Georgia" w:cs="Arial"/>
          <w:bCs/>
          <w:sz w:val="24"/>
          <w:szCs w:val="24"/>
          <w:lang w:val="es-CO"/>
        </w:rPr>
        <w:t xml:space="preserve">Valentina y Daniela Gómez F. </w:t>
      </w:r>
      <w:r w:rsidR="003F606C" w:rsidRPr="00777DA6">
        <w:rPr>
          <w:rFonts w:ascii="Georgia" w:hAnsi="Georgia" w:cs="Arial"/>
          <w:bCs/>
          <w:sz w:val="24"/>
          <w:szCs w:val="24"/>
          <w:lang w:val="es-CO"/>
        </w:rPr>
        <w:t xml:space="preserve">y la cesionaria Natalia Marles </w:t>
      </w:r>
      <w:r w:rsidR="00B51B36" w:rsidRPr="00777DA6">
        <w:rPr>
          <w:rFonts w:ascii="Georgia" w:hAnsi="Georgia" w:cs="Arial"/>
          <w:bCs/>
          <w:sz w:val="24"/>
          <w:szCs w:val="24"/>
          <w:lang w:val="es-CO"/>
        </w:rPr>
        <w:t>C., y a cargo de la señora Suárez F.</w:t>
      </w:r>
    </w:p>
    <w:p w14:paraId="194E2EDF" w14:textId="77777777" w:rsidR="00777DA6" w:rsidRPr="00777DA6" w:rsidRDefault="00777DA6" w:rsidP="00777DA6">
      <w:pPr>
        <w:spacing w:line="276" w:lineRule="auto"/>
        <w:jc w:val="both"/>
        <w:rPr>
          <w:rFonts w:ascii="Georgia" w:hAnsi="Georgia" w:cs="Arial"/>
          <w:bCs/>
          <w:sz w:val="24"/>
          <w:szCs w:val="24"/>
          <w:lang w:val="es-CO"/>
        </w:rPr>
      </w:pPr>
    </w:p>
    <w:p w14:paraId="61A08530" w14:textId="5DE84E7C" w:rsidR="001F3D9B" w:rsidRPr="00777DA6" w:rsidRDefault="00374DCD" w:rsidP="00777DA6">
      <w:pPr>
        <w:spacing w:line="276" w:lineRule="auto"/>
        <w:jc w:val="both"/>
        <w:rPr>
          <w:rFonts w:ascii="Georgia" w:hAnsi="Georgia" w:cs="Arial"/>
          <w:sz w:val="24"/>
          <w:szCs w:val="24"/>
          <w:lang w:val="es-CO"/>
        </w:rPr>
      </w:pPr>
      <w:r w:rsidRPr="00777DA6">
        <w:rPr>
          <w:rFonts w:ascii="Georgia" w:hAnsi="Georgia" w:cs="Arial"/>
          <w:sz w:val="24"/>
          <w:szCs w:val="24"/>
          <w:lang w:val="es-CO"/>
        </w:rPr>
        <w:t xml:space="preserve">Señaló que </w:t>
      </w:r>
      <w:r w:rsidR="00844BC2" w:rsidRPr="00777DA6">
        <w:rPr>
          <w:rFonts w:ascii="Georgia" w:hAnsi="Georgia" w:cs="Arial"/>
          <w:sz w:val="24"/>
          <w:szCs w:val="24"/>
          <w:lang w:val="es-CO"/>
        </w:rPr>
        <w:t xml:space="preserve">la objeción </w:t>
      </w:r>
      <w:r w:rsidR="00B20315" w:rsidRPr="00777DA6">
        <w:rPr>
          <w:rFonts w:ascii="Georgia" w:hAnsi="Georgia" w:cs="Arial"/>
          <w:sz w:val="24"/>
          <w:szCs w:val="24"/>
          <w:lang w:val="es-CO"/>
        </w:rPr>
        <w:t xml:space="preserve">es extraña a </w:t>
      </w:r>
      <w:r w:rsidRPr="00777DA6">
        <w:rPr>
          <w:rFonts w:ascii="Georgia" w:hAnsi="Georgia" w:cs="Arial"/>
          <w:sz w:val="24"/>
          <w:szCs w:val="24"/>
          <w:lang w:val="es-CO"/>
        </w:rPr>
        <w:t>la refacción del trabajo parti</w:t>
      </w:r>
      <w:r w:rsidR="00B20315" w:rsidRPr="00777DA6">
        <w:rPr>
          <w:rFonts w:ascii="Georgia" w:hAnsi="Georgia" w:cs="Arial"/>
          <w:sz w:val="24"/>
          <w:szCs w:val="24"/>
          <w:lang w:val="es-CO"/>
        </w:rPr>
        <w:t>tivo</w:t>
      </w:r>
      <w:r w:rsidRPr="00777DA6">
        <w:rPr>
          <w:rFonts w:ascii="Georgia" w:hAnsi="Georgia" w:cs="Arial"/>
          <w:sz w:val="24"/>
          <w:szCs w:val="24"/>
          <w:lang w:val="es-CO"/>
        </w:rPr>
        <w:t xml:space="preserve">, pues los ataques deben orientarse a la inconsistencia entre la orden de reelaboración y el trabajo </w:t>
      </w:r>
      <w:r w:rsidRPr="00777DA6">
        <w:rPr>
          <w:rFonts w:ascii="Georgia" w:hAnsi="Georgia" w:cs="Arial"/>
          <w:sz w:val="24"/>
          <w:szCs w:val="24"/>
          <w:lang w:val="es-CO"/>
        </w:rPr>
        <w:lastRenderedPageBreak/>
        <w:t xml:space="preserve">rehecho; </w:t>
      </w:r>
      <w:r w:rsidR="00487C9F" w:rsidRPr="00777DA6">
        <w:rPr>
          <w:rFonts w:ascii="Georgia" w:hAnsi="Georgia" w:cs="Arial"/>
          <w:sz w:val="24"/>
          <w:szCs w:val="24"/>
          <w:lang w:val="es-CO"/>
        </w:rPr>
        <w:t xml:space="preserve">y aquí </w:t>
      </w:r>
      <w:r w:rsidRPr="00777DA6">
        <w:rPr>
          <w:rFonts w:ascii="Georgia" w:hAnsi="Georgia" w:cs="Arial"/>
          <w:sz w:val="24"/>
          <w:szCs w:val="24"/>
          <w:lang w:val="es-CO"/>
        </w:rPr>
        <w:t xml:space="preserve">apunta a una fase anterior, el inventario, </w:t>
      </w:r>
      <w:r w:rsidR="00911056" w:rsidRPr="00777DA6">
        <w:rPr>
          <w:rFonts w:ascii="Georgia" w:hAnsi="Georgia" w:cs="Arial"/>
          <w:sz w:val="24"/>
          <w:szCs w:val="24"/>
          <w:lang w:val="es-CO"/>
        </w:rPr>
        <w:t xml:space="preserve">donde </w:t>
      </w:r>
      <w:r w:rsidRPr="00777DA6">
        <w:rPr>
          <w:rFonts w:ascii="Georgia" w:hAnsi="Georgia" w:cs="Arial"/>
          <w:sz w:val="24"/>
          <w:szCs w:val="24"/>
          <w:lang w:val="es-CO"/>
        </w:rPr>
        <w:t xml:space="preserve">de nuevo </w:t>
      </w:r>
      <w:r w:rsidR="00911056" w:rsidRPr="00777DA6">
        <w:rPr>
          <w:rFonts w:ascii="Georgia" w:hAnsi="Georgia" w:cs="Arial"/>
          <w:sz w:val="24"/>
          <w:szCs w:val="24"/>
          <w:lang w:val="es-CO"/>
        </w:rPr>
        <w:t xml:space="preserve">propone </w:t>
      </w:r>
      <w:r w:rsidRPr="00777DA6">
        <w:rPr>
          <w:rFonts w:ascii="Georgia" w:hAnsi="Georgia" w:cs="Arial"/>
          <w:sz w:val="24"/>
          <w:szCs w:val="24"/>
          <w:lang w:val="es-CO"/>
        </w:rPr>
        <w:t>el descontento</w:t>
      </w:r>
      <w:r w:rsidR="00911056" w:rsidRPr="00777DA6">
        <w:rPr>
          <w:rFonts w:ascii="Georgia" w:hAnsi="Georgia" w:cs="Arial"/>
          <w:sz w:val="24"/>
          <w:szCs w:val="24"/>
          <w:lang w:val="es-CO"/>
        </w:rPr>
        <w:t>. E</w:t>
      </w:r>
      <w:r w:rsidR="00E6062D" w:rsidRPr="00777DA6">
        <w:rPr>
          <w:rFonts w:ascii="Georgia" w:hAnsi="Georgia" w:cs="Arial"/>
          <w:sz w:val="24"/>
          <w:szCs w:val="24"/>
          <w:lang w:val="es-CO"/>
        </w:rPr>
        <w:t xml:space="preserve">n aquella etapa se guardó silencio </w:t>
      </w:r>
      <w:r w:rsidR="00306E98" w:rsidRPr="00777DA6">
        <w:rPr>
          <w:rFonts w:ascii="Georgia" w:hAnsi="Georgia" w:cs="Arial"/>
          <w:sz w:val="24"/>
          <w:szCs w:val="24"/>
          <w:lang w:val="es-CO"/>
        </w:rPr>
        <w:t xml:space="preserve">respecto al </w:t>
      </w:r>
      <w:r w:rsidR="00E6062D" w:rsidRPr="00777DA6">
        <w:rPr>
          <w:rFonts w:ascii="Georgia" w:hAnsi="Georgia" w:cs="Arial"/>
          <w:sz w:val="24"/>
          <w:szCs w:val="24"/>
          <w:lang w:val="es-CO"/>
        </w:rPr>
        <w:t xml:space="preserve">precio, el Despacho </w:t>
      </w:r>
      <w:r w:rsidR="0054524E" w:rsidRPr="00777DA6">
        <w:rPr>
          <w:rFonts w:ascii="Georgia" w:hAnsi="Georgia" w:cs="Arial"/>
          <w:sz w:val="24"/>
          <w:szCs w:val="24"/>
          <w:lang w:val="es-CO"/>
        </w:rPr>
        <w:t xml:space="preserve">hizo el </w:t>
      </w:r>
      <w:r w:rsidR="00911056" w:rsidRPr="00777DA6">
        <w:rPr>
          <w:rFonts w:ascii="Georgia" w:hAnsi="Georgia" w:cs="Arial"/>
          <w:sz w:val="24"/>
          <w:szCs w:val="24"/>
          <w:lang w:val="es-CO"/>
        </w:rPr>
        <w:t>ajust</w:t>
      </w:r>
      <w:r w:rsidR="0054524E" w:rsidRPr="00777DA6">
        <w:rPr>
          <w:rFonts w:ascii="Georgia" w:hAnsi="Georgia" w:cs="Arial"/>
          <w:sz w:val="24"/>
          <w:szCs w:val="24"/>
          <w:lang w:val="es-CO"/>
        </w:rPr>
        <w:t>e con base en el</w:t>
      </w:r>
      <w:r w:rsidR="00962B59" w:rsidRPr="00777DA6">
        <w:rPr>
          <w:rFonts w:ascii="Georgia" w:hAnsi="Georgia" w:cs="Arial"/>
          <w:sz w:val="24"/>
          <w:szCs w:val="24"/>
          <w:lang w:val="es-CO"/>
        </w:rPr>
        <w:t xml:space="preserve"> </w:t>
      </w:r>
      <w:r w:rsidR="0054524E" w:rsidRPr="00777DA6">
        <w:rPr>
          <w:rFonts w:ascii="Georgia" w:hAnsi="Georgia" w:cs="Arial"/>
          <w:sz w:val="24"/>
          <w:szCs w:val="24"/>
          <w:lang w:val="es-CO"/>
        </w:rPr>
        <w:t xml:space="preserve">peritaje </w:t>
      </w:r>
      <w:r w:rsidR="00306E98" w:rsidRPr="00777DA6">
        <w:rPr>
          <w:rFonts w:ascii="Georgia" w:hAnsi="Georgia" w:cs="Arial"/>
          <w:sz w:val="24"/>
          <w:szCs w:val="24"/>
          <w:lang w:val="es-CO"/>
        </w:rPr>
        <w:t xml:space="preserve">y </w:t>
      </w:r>
      <w:r w:rsidR="00911056" w:rsidRPr="00777DA6">
        <w:rPr>
          <w:rFonts w:ascii="Georgia" w:hAnsi="Georgia" w:cs="Arial"/>
          <w:sz w:val="24"/>
          <w:szCs w:val="24"/>
          <w:lang w:val="es-CO"/>
        </w:rPr>
        <w:t xml:space="preserve">sobre </w:t>
      </w:r>
      <w:r w:rsidR="00306E98" w:rsidRPr="00777DA6">
        <w:rPr>
          <w:rFonts w:ascii="Georgia" w:hAnsi="Georgia" w:cs="Arial"/>
          <w:sz w:val="24"/>
          <w:szCs w:val="24"/>
          <w:lang w:val="es-CO"/>
        </w:rPr>
        <w:t xml:space="preserve">esa base se </w:t>
      </w:r>
      <w:r w:rsidR="00487C9F" w:rsidRPr="00777DA6">
        <w:rPr>
          <w:rFonts w:ascii="Georgia" w:hAnsi="Georgia" w:cs="Arial"/>
          <w:sz w:val="24"/>
          <w:szCs w:val="24"/>
          <w:lang w:val="es-CO"/>
        </w:rPr>
        <w:t xml:space="preserve">elaboró </w:t>
      </w:r>
      <w:r w:rsidR="00306E98" w:rsidRPr="00777DA6">
        <w:rPr>
          <w:rFonts w:ascii="Georgia" w:hAnsi="Georgia" w:cs="Arial"/>
          <w:sz w:val="24"/>
          <w:szCs w:val="24"/>
          <w:lang w:val="es-CO"/>
        </w:rPr>
        <w:t>la partición.</w:t>
      </w:r>
      <w:r w:rsidR="007342E7" w:rsidRPr="00777DA6">
        <w:rPr>
          <w:rFonts w:ascii="Georgia" w:hAnsi="Georgia" w:cs="Arial"/>
          <w:sz w:val="24"/>
          <w:szCs w:val="24"/>
          <w:lang w:val="es-CO"/>
        </w:rPr>
        <w:t xml:space="preserve"> </w:t>
      </w:r>
      <w:r w:rsidR="0066131D" w:rsidRPr="00777DA6">
        <w:rPr>
          <w:rFonts w:ascii="Georgia" w:hAnsi="Georgia" w:cs="Arial"/>
          <w:sz w:val="24"/>
          <w:szCs w:val="24"/>
          <w:lang w:val="es-CO"/>
        </w:rPr>
        <w:t xml:space="preserve">Por lo tanto, desechada la oportunidad para controvertir los bienes y sus avalúos, debe entenderse que </w:t>
      </w:r>
      <w:r w:rsidR="00106E12" w:rsidRPr="00777DA6">
        <w:rPr>
          <w:rFonts w:ascii="Georgia" w:hAnsi="Georgia" w:cs="Arial"/>
          <w:sz w:val="24"/>
          <w:szCs w:val="24"/>
          <w:lang w:val="es-CO"/>
        </w:rPr>
        <w:t xml:space="preserve">así se </w:t>
      </w:r>
      <w:r w:rsidR="0066131D" w:rsidRPr="00777DA6">
        <w:rPr>
          <w:rFonts w:ascii="Georgia" w:hAnsi="Georgia" w:cs="Arial"/>
          <w:sz w:val="24"/>
          <w:szCs w:val="24"/>
          <w:lang w:val="es-CO"/>
        </w:rPr>
        <w:t>aceptó, como autoriza el artículo 1391, CC</w:t>
      </w:r>
      <w:r w:rsidR="00FC3DC9" w:rsidRPr="00777DA6">
        <w:rPr>
          <w:rFonts w:ascii="Georgia" w:hAnsi="Georgia" w:cs="Arial"/>
          <w:sz w:val="24"/>
          <w:szCs w:val="24"/>
          <w:lang w:val="es-CO"/>
        </w:rPr>
        <w:t xml:space="preserve"> </w:t>
      </w:r>
      <w:r w:rsidR="00FC3DC9" w:rsidRPr="00777DA6">
        <w:rPr>
          <w:rFonts w:ascii="Georgia" w:hAnsi="Georgia" w:cs="Arial"/>
          <w:sz w:val="24"/>
          <w:szCs w:val="24"/>
        </w:rPr>
        <w:t>(Carpeta 01Cuaderno principal, pdf No.152).</w:t>
      </w:r>
    </w:p>
    <w:p w14:paraId="1015D80C" w14:textId="180153C3" w:rsidR="00A173F5" w:rsidRPr="00777DA6" w:rsidRDefault="00A173F5" w:rsidP="00777DA6">
      <w:pPr>
        <w:spacing w:line="276" w:lineRule="auto"/>
        <w:jc w:val="both"/>
        <w:rPr>
          <w:rFonts w:ascii="Georgia" w:hAnsi="Georgia" w:cs="Arial"/>
          <w:sz w:val="24"/>
          <w:szCs w:val="24"/>
          <w:lang w:val="es-CO"/>
        </w:rPr>
      </w:pPr>
    </w:p>
    <w:p w14:paraId="05F7162B" w14:textId="77777777" w:rsidR="005E1A60" w:rsidRPr="00777DA6" w:rsidRDefault="005E1A60" w:rsidP="00777DA6">
      <w:pPr>
        <w:spacing w:line="276" w:lineRule="auto"/>
        <w:jc w:val="both"/>
        <w:rPr>
          <w:rFonts w:ascii="Georgia" w:hAnsi="Georgia" w:cs="Arial"/>
          <w:sz w:val="24"/>
          <w:szCs w:val="24"/>
          <w:lang w:val="es-CO"/>
        </w:rPr>
      </w:pPr>
    </w:p>
    <w:p w14:paraId="04609116" w14:textId="34C0F30A" w:rsidR="0099065F" w:rsidRPr="00777DA6" w:rsidRDefault="00C5411B" w:rsidP="00777DA6">
      <w:pPr>
        <w:pStyle w:val="Prrafodelista"/>
        <w:widowControl/>
        <w:numPr>
          <w:ilvl w:val="0"/>
          <w:numId w:val="2"/>
        </w:numPr>
        <w:overflowPunct/>
        <w:autoSpaceDE/>
        <w:autoSpaceDN/>
        <w:adjustRightInd/>
        <w:spacing w:line="276" w:lineRule="auto"/>
        <w:jc w:val="both"/>
        <w:rPr>
          <w:rFonts w:ascii="Georgia" w:hAnsi="Georgia" w:cs="Arial"/>
          <w:b/>
          <w:bCs/>
          <w:smallCaps/>
          <w:strike/>
          <w:sz w:val="24"/>
          <w:szCs w:val="24"/>
          <w:lang w:val="es-CO"/>
        </w:rPr>
      </w:pPr>
      <w:r w:rsidRPr="00777DA6">
        <w:rPr>
          <w:rFonts w:ascii="Georgia" w:hAnsi="Georgia" w:cs="Arial"/>
          <w:b/>
          <w:bCs/>
          <w:smallCaps/>
          <w:sz w:val="24"/>
          <w:szCs w:val="24"/>
          <w:lang w:val="es-CO"/>
        </w:rPr>
        <w:t>La síntesis de la a</w:t>
      </w:r>
      <w:r w:rsidR="00D07710" w:rsidRPr="00777DA6">
        <w:rPr>
          <w:rFonts w:ascii="Georgia" w:hAnsi="Georgia" w:cs="Arial"/>
          <w:b/>
          <w:bCs/>
          <w:smallCaps/>
          <w:sz w:val="24"/>
          <w:szCs w:val="24"/>
          <w:lang w:val="es-CO"/>
        </w:rPr>
        <w:t>lzada</w:t>
      </w:r>
    </w:p>
    <w:p w14:paraId="07AA9E3C" w14:textId="5360C4C8" w:rsidR="0099065F" w:rsidRPr="00777DA6" w:rsidRDefault="0099065F" w:rsidP="00777DA6">
      <w:pPr>
        <w:widowControl/>
        <w:overflowPunct/>
        <w:autoSpaceDE/>
        <w:autoSpaceDN/>
        <w:adjustRightInd/>
        <w:spacing w:line="276" w:lineRule="auto"/>
        <w:jc w:val="both"/>
        <w:rPr>
          <w:rFonts w:ascii="Georgia" w:hAnsi="Georgia" w:cs="Arial"/>
          <w:smallCaps/>
          <w:sz w:val="24"/>
          <w:szCs w:val="24"/>
          <w:lang w:val="es-CO"/>
        </w:rPr>
      </w:pPr>
    </w:p>
    <w:p w14:paraId="2DAF8C8F" w14:textId="37383ECB" w:rsidR="00E736A0" w:rsidRPr="00777DA6" w:rsidRDefault="0050703A" w:rsidP="00777DA6">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4" w:name="_Hlk74741686"/>
      <w:r w:rsidRPr="00777DA6">
        <w:rPr>
          <w:rFonts w:ascii="Georgia" w:hAnsi="Georgia" w:cs="Arial"/>
          <w:smallCaps/>
          <w:sz w:val="24"/>
          <w:szCs w:val="24"/>
          <w:lang w:val="es-CO"/>
        </w:rPr>
        <w:t xml:space="preserve">El reparo </w:t>
      </w:r>
      <w:r w:rsidR="00492962" w:rsidRPr="00777DA6">
        <w:rPr>
          <w:rFonts w:ascii="Georgia" w:hAnsi="Georgia" w:cs="Arial"/>
          <w:smallCaps/>
          <w:sz w:val="24"/>
          <w:szCs w:val="24"/>
          <w:lang w:val="es-CO"/>
        </w:rPr>
        <w:t>concreto</w:t>
      </w:r>
      <w:r w:rsidR="007C3264" w:rsidRPr="00777DA6">
        <w:rPr>
          <w:rFonts w:ascii="Georgia" w:hAnsi="Georgia" w:cs="Arial"/>
          <w:smallCaps/>
          <w:sz w:val="24"/>
          <w:szCs w:val="24"/>
          <w:lang w:val="es-CO"/>
        </w:rPr>
        <w:t xml:space="preserve"> (Interesada Melva Lucía Franco S.)</w:t>
      </w:r>
      <w:r w:rsidR="005E1A60" w:rsidRPr="00777DA6">
        <w:rPr>
          <w:rFonts w:ascii="Georgia" w:hAnsi="Georgia" w:cs="Arial"/>
          <w:smallCaps/>
          <w:sz w:val="24"/>
          <w:szCs w:val="24"/>
          <w:lang w:val="es-CO"/>
        </w:rPr>
        <w:t xml:space="preserve">. </w:t>
      </w:r>
      <w:bookmarkStart w:id="5" w:name="_Hlk71786337"/>
      <w:r w:rsidR="00EB2A8D" w:rsidRPr="00777DA6">
        <w:rPr>
          <w:rFonts w:ascii="Georgia" w:hAnsi="Georgia" w:cs="Arial"/>
          <w:sz w:val="24"/>
          <w:szCs w:val="24"/>
          <w:lang w:val="es-CO"/>
        </w:rPr>
        <w:t xml:space="preserve"> </w:t>
      </w:r>
      <w:r w:rsidR="004A4FAF" w:rsidRPr="00777DA6">
        <w:rPr>
          <w:rFonts w:ascii="Georgia" w:hAnsi="Georgia" w:cs="Arial"/>
          <w:sz w:val="24"/>
          <w:szCs w:val="24"/>
          <w:lang w:val="es-CO"/>
        </w:rPr>
        <w:t xml:space="preserve">Se </w:t>
      </w:r>
      <w:r w:rsidR="00487C9F" w:rsidRPr="00777DA6">
        <w:rPr>
          <w:rFonts w:ascii="Georgia" w:hAnsi="Georgia" w:cs="Arial"/>
          <w:sz w:val="24"/>
          <w:szCs w:val="24"/>
          <w:lang w:val="es-CO"/>
        </w:rPr>
        <w:t xml:space="preserve">incluyó </w:t>
      </w:r>
      <w:r w:rsidR="00F56092" w:rsidRPr="00777DA6">
        <w:rPr>
          <w:rFonts w:ascii="Georgia" w:hAnsi="Georgia" w:cs="Arial"/>
          <w:sz w:val="24"/>
          <w:szCs w:val="24"/>
          <w:lang w:val="es-CO"/>
        </w:rPr>
        <w:t xml:space="preserve">en el trabajo </w:t>
      </w:r>
      <w:r w:rsidR="007C3264" w:rsidRPr="00777DA6">
        <w:rPr>
          <w:rFonts w:ascii="Georgia" w:hAnsi="Georgia" w:cs="Arial"/>
          <w:sz w:val="24"/>
          <w:szCs w:val="24"/>
          <w:lang w:val="es-CO"/>
        </w:rPr>
        <w:t>partitivo</w:t>
      </w:r>
      <w:r w:rsidR="00F56092" w:rsidRPr="00777DA6">
        <w:rPr>
          <w:rFonts w:ascii="Georgia" w:hAnsi="Georgia" w:cs="Arial"/>
          <w:sz w:val="24"/>
          <w:szCs w:val="24"/>
          <w:lang w:val="es-CO"/>
        </w:rPr>
        <w:t xml:space="preserve"> </w:t>
      </w:r>
      <w:r w:rsidR="00487C9F" w:rsidRPr="00777DA6">
        <w:rPr>
          <w:rFonts w:ascii="Georgia" w:hAnsi="Georgia" w:cs="Arial"/>
          <w:sz w:val="24"/>
          <w:szCs w:val="24"/>
          <w:lang w:val="es-CO"/>
        </w:rPr>
        <w:t xml:space="preserve">una partida </w:t>
      </w:r>
      <w:r w:rsidR="00F56092" w:rsidRPr="00777DA6">
        <w:rPr>
          <w:rFonts w:ascii="Georgia" w:hAnsi="Georgia" w:cs="Arial"/>
          <w:sz w:val="24"/>
          <w:szCs w:val="24"/>
          <w:lang w:val="es-CO"/>
        </w:rPr>
        <w:t xml:space="preserve">por valor de $520.600.000 </w:t>
      </w:r>
      <w:r w:rsidR="00A571D9" w:rsidRPr="00777DA6">
        <w:rPr>
          <w:rFonts w:ascii="Georgia" w:hAnsi="Georgia" w:cs="Arial"/>
          <w:sz w:val="24"/>
          <w:szCs w:val="24"/>
          <w:lang w:val="es-CO"/>
        </w:rPr>
        <w:t xml:space="preserve">como activo, pero debe excluirse porque no tiene tal calidad, es una recompensa o compensación; y si bien </w:t>
      </w:r>
      <w:r w:rsidR="007C3264" w:rsidRPr="00777DA6">
        <w:rPr>
          <w:rFonts w:ascii="Georgia" w:hAnsi="Georgia" w:cs="Arial"/>
          <w:sz w:val="24"/>
          <w:szCs w:val="24"/>
          <w:lang w:val="es-CO"/>
        </w:rPr>
        <w:t xml:space="preserve">se omitió </w:t>
      </w:r>
      <w:r w:rsidR="00F56092" w:rsidRPr="00777DA6">
        <w:rPr>
          <w:rFonts w:ascii="Georgia" w:hAnsi="Georgia" w:cs="Arial"/>
          <w:sz w:val="24"/>
          <w:szCs w:val="24"/>
          <w:lang w:val="es-CO"/>
        </w:rPr>
        <w:t>protesta</w:t>
      </w:r>
      <w:r w:rsidR="007C3264" w:rsidRPr="00777DA6">
        <w:rPr>
          <w:rFonts w:ascii="Georgia" w:hAnsi="Georgia" w:cs="Arial"/>
          <w:sz w:val="24"/>
          <w:szCs w:val="24"/>
          <w:lang w:val="es-CO"/>
        </w:rPr>
        <w:t xml:space="preserve">rlo </w:t>
      </w:r>
      <w:r w:rsidR="00F56092" w:rsidRPr="00777DA6">
        <w:rPr>
          <w:rFonts w:ascii="Georgia" w:hAnsi="Georgia" w:cs="Arial"/>
          <w:sz w:val="24"/>
          <w:szCs w:val="24"/>
          <w:lang w:val="es-CO"/>
        </w:rPr>
        <w:t>en su momento, “</w:t>
      </w:r>
      <w:r w:rsidR="00A571D9" w:rsidRPr="00830E99">
        <w:rPr>
          <w:rFonts w:ascii="Georgia" w:hAnsi="Georgia" w:cs="Arial"/>
          <w:i/>
          <w:sz w:val="22"/>
          <w:szCs w:val="24"/>
          <w:lang w:val="es-CO"/>
        </w:rPr>
        <w:t>(…)</w:t>
      </w:r>
      <w:r w:rsidR="00A571D9" w:rsidRPr="00830E99">
        <w:rPr>
          <w:rFonts w:ascii="Georgia" w:hAnsi="Georgia" w:cs="Arial"/>
          <w:sz w:val="22"/>
          <w:szCs w:val="24"/>
          <w:lang w:val="es-CO"/>
        </w:rPr>
        <w:t xml:space="preserve"> </w:t>
      </w:r>
      <w:r w:rsidR="00F56092" w:rsidRPr="00830E99">
        <w:rPr>
          <w:rFonts w:ascii="Georgia" w:hAnsi="Georgia" w:cs="Arial"/>
          <w:sz w:val="22"/>
          <w:szCs w:val="24"/>
          <w:lang w:val="es-CO"/>
        </w:rPr>
        <w:t xml:space="preserve">el </w:t>
      </w:r>
      <w:r w:rsidR="00F56092" w:rsidRPr="00830E99">
        <w:rPr>
          <w:rFonts w:ascii="Georgia" w:hAnsi="Georgia" w:cs="Arial"/>
          <w:i/>
          <w:sz w:val="22"/>
          <w:szCs w:val="24"/>
          <w:lang w:val="es-CO"/>
        </w:rPr>
        <w:t>juez debe hacer un control al respecto</w:t>
      </w:r>
      <w:r w:rsidR="00A571D9" w:rsidRPr="00830E99">
        <w:rPr>
          <w:rFonts w:ascii="Georgia" w:hAnsi="Georgia" w:cs="Arial"/>
          <w:i/>
          <w:sz w:val="22"/>
          <w:szCs w:val="24"/>
          <w:lang w:val="es-CO"/>
        </w:rPr>
        <w:t xml:space="preserve"> (…)</w:t>
      </w:r>
      <w:r w:rsidR="00F56092" w:rsidRPr="00777DA6">
        <w:rPr>
          <w:rFonts w:ascii="Georgia" w:hAnsi="Georgia" w:cs="Arial"/>
          <w:sz w:val="24"/>
          <w:szCs w:val="24"/>
          <w:lang w:val="es-CO"/>
        </w:rPr>
        <w:t>”</w:t>
      </w:r>
      <w:r w:rsidR="004A4FAF" w:rsidRPr="00777DA6">
        <w:rPr>
          <w:rFonts w:ascii="Georgia" w:hAnsi="Georgia" w:cs="Arial"/>
          <w:sz w:val="24"/>
          <w:szCs w:val="24"/>
          <w:lang w:val="es-CO"/>
        </w:rPr>
        <w:t>, en estos casos debe intervenir de oficio el juez</w:t>
      </w:r>
      <w:r w:rsidR="004A4FAF" w:rsidRPr="00777DA6">
        <w:rPr>
          <w:rFonts w:ascii="Georgia" w:hAnsi="Georgia" w:cs="Arial"/>
          <w:sz w:val="24"/>
          <w:szCs w:val="24"/>
        </w:rPr>
        <w:t xml:space="preserve"> </w:t>
      </w:r>
      <w:r w:rsidR="009B1173" w:rsidRPr="00777DA6">
        <w:rPr>
          <w:rFonts w:ascii="Georgia" w:hAnsi="Georgia" w:cs="Arial"/>
          <w:sz w:val="24"/>
          <w:szCs w:val="24"/>
        </w:rPr>
        <w:t>(Carpeta 01Cuaderno principal, pdf No.153).</w:t>
      </w:r>
    </w:p>
    <w:p w14:paraId="33526118" w14:textId="77777777" w:rsidR="00693EB6" w:rsidRPr="00777DA6" w:rsidRDefault="00693EB6" w:rsidP="00777DA6">
      <w:pPr>
        <w:pStyle w:val="Prrafodelista"/>
        <w:spacing w:line="276" w:lineRule="auto"/>
        <w:ind w:left="0"/>
        <w:jc w:val="both"/>
        <w:rPr>
          <w:rFonts w:ascii="Georgia" w:hAnsi="Georgia" w:cs="Arial"/>
          <w:sz w:val="24"/>
          <w:szCs w:val="24"/>
          <w:lang w:val="es-CO"/>
        </w:rPr>
      </w:pPr>
    </w:p>
    <w:p w14:paraId="095BD669" w14:textId="386D98C9" w:rsidR="007A073A" w:rsidRPr="00777DA6" w:rsidRDefault="00391BB7" w:rsidP="00777DA6">
      <w:pPr>
        <w:pStyle w:val="Prrafodelista"/>
        <w:numPr>
          <w:ilvl w:val="1"/>
          <w:numId w:val="2"/>
        </w:numPr>
        <w:spacing w:line="276" w:lineRule="auto"/>
        <w:jc w:val="both"/>
        <w:rPr>
          <w:rFonts w:ascii="Georgia" w:hAnsi="Georgia" w:cs="Arial"/>
          <w:sz w:val="24"/>
          <w:szCs w:val="24"/>
          <w:lang w:val="es-CO"/>
        </w:rPr>
      </w:pPr>
      <w:r w:rsidRPr="00777DA6">
        <w:rPr>
          <w:rFonts w:ascii="Georgia" w:hAnsi="Georgia" w:cs="Arial"/>
          <w:smallCaps/>
          <w:sz w:val="24"/>
          <w:szCs w:val="24"/>
          <w:lang w:val="es-CO"/>
        </w:rPr>
        <w:t>La sustentación.</w:t>
      </w:r>
      <w:r w:rsidRPr="00777DA6">
        <w:rPr>
          <w:rFonts w:ascii="Georgia" w:hAnsi="Georgia" w:cs="Arial"/>
          <w:b/>
          <w:bCs/>
          <w:smallCaps/>
          <w:sz w:val="24"/>
          <w:szCs w:val="24"/>
          <w:lang w:val="es-CO"/>
        </w:rPr>
        <w:t xml:space="preserve"> </w:t>
      </w:r>
      <w:r w:rsidR="218A710E" w:rsidRPr="00777DA6">
        <w:rPr>
          <w:rFonts w:ascii="Georgia" w:hAnsi="Georgia" w:cs="Arial"/>
          <w:sz w:val="24"/>
          <w:szCs w:val="24"/>
        </w:rPr>
        <w:t>Según e</w:t>
      </w:r>
      <w:r w:rsidR="00760E80" w:rsidRPr="00777DA6">
        <w:rPr>
          <w:rFonts w:ascii="Georgia" w:hAnsi="Georgia" w:cs="Arial"/>
          <w:sz w:val="24"/>
          <w:szCs w:val="24"/>
        </w:rPr>
        <w:t xml:space="preserve">l Decreto Presidencial No.806 de 2020, el recurrente aportó por escrito </w:t>
      </w:r>
      <w:r w:rsidR="00092023" w:rsidRPr="00777DA6">
        <w:rPr>
          <w:rFonts w:ascii="Georgia" w:hAnsi="Georgia" w:cs="Arial"/>
          <w:sz w:val="24"/>
          <w:szCs w:val="24"/>
        </w:rPr>
        <w:t xml:space="preserve">el mismo memorial presentado como reparos, pero a pesar de la impropiedad, pues son actos procesales diferentes; </w:t>
      </w:r>
      <w:r w:rsidR="000F41A9" w:rsidRPr="00777DA6">
        <w:rPr>
          <w:rFonts w:ascii="Georgia" w:hAnsi="Georgia" w:cs="Arial"/>
          <w:sz w:val="24"/>
          <w:szCs w:val="24"/>
        </w:rPr>
        <w:t xml:space="preserve">bastan </w:t>
      </w:r>
      <w:r w:rsidR="00092023" w:rsidRPr="00777DA6">
        <w:rPr>
          <w:rFonts w:ascii="Georgia" w:hAnsi="Georgia" w:cs="Arial"/>
          <w:sz w:val="24"/>
          <w:szCs w:val="24"/>
        </w:rPr>
        <w:t xml:space="preserve">para tramitar la impugnación. </w:t>
      </w:r>
      <w:r w:rsidR="00F56092" w:rsidRPr="00777DA6">
        <w:rPr>
          <w:rFonts w:ascii="Georgia" w:hAnsi="Georgia" w:cs="Arial"/>
          <w:sz w:val="24"/>
          <w:szCs w:val="24"/>
          <w:lang w:val="es-CO"/>
        </w:rPr>
        <w:t xml:space="preserve">Se condensarán más adelante, al resolver la alzada </w:t>
      </w:r>
      <w:r w:rsidR="00760E80" w:rsidRPr="00777DA6">
        <w:rPr>
          <w:rFonts w:ascii="Georgia" w:hAnsi="Georgia" w:cs="Arial"/>
          <w:sz w:val="24"/>
          <w:szCs w:val="24"/>
          <w:lang w:val="es-CO"/>
        </w:rPr>
        <w:t>(</w:t>
      </w:r>
      <w:r w:rsidR="00760E80" w:rsidRPr="00777DA6">
        <w:rPr>
          <w:rFonts w:ascii="Georgia" w:hAnsi="Georgia" w:cs="Arial"/>
          <w:sz w:val="24"/>
          <w:szCs w:val="24"/>
        </w:rPr>
        <w:t xml:space="preserve">Carpeta 2ª instancia, </w:t>
      </w:r>
      <w:r w:rsidR="001018EF" w:rsidRPr="00777DA6">
        <w:rPr>
          <w:rFonts w:ascii="Georgia" w:hAnsi="Georgia" w:cs="Arial"/>
          <w:sz w:val="24"/>
          <w:szCs w:val="24"/>
        </w:rPr>
        <w:t>pdf</w:t>
      </w:r>
      <w:r w:rsidR="00092023" w:rsidRPr="00777DA6">
        <w:rPr>
          <w:rFonts w:ascii="Georgia" w:hAnsi="Georgia" w:cs="Arial"/>
          <w:sz w:val="24"/>
          <w:szCs w:val="24"/>
        </w:rPr>
        <w:t xml:space="preserve"> No.</w:t>
      </w:r>
      <w:r w:rsidR="00AF2F09" w:rsidRPr="00777DA6">
        <w:rPr>
          <w:rFonts w:ascii="Georgia" w:hAnsi="Georgia" w:cs="Arial"/>
          <w:sz w:val="24"/>
          <w:szCs w:val="24"/>
        </w:rPr>
        <w:t>9</w:t>
      </w:r>
      <w:r w:rsidR="00760E80" w:rsidRPr="00777DA6">
        <w:rPr>
          <w:rFonts w:ascii="Georgia" w:hAnsi="Georgia" w:cs="Arial"/>
          <w:sz w:val="24"/>
          <w:szCs w:val="24"/>
          <w:lang w:val="es-CO"/>
        </w:rPr>
        <w:t>)</w:t>
      </w:r>
      <w:r w:rsidR="007A073A" w:rsidRPr="00777DA6">
        <w:rPr>
          <w:rFonts w:ascii="Georgia" w:hAnsi="Georgia" w:cs="Arial"/>
          <w:sz w:val="24"/>
          <w:szCs w:val="24"/>
          <w:lang w:val="es-CO"/>
        </w:rPr>
        <w:t>.</w:t>
      </w:r>
    </w:p>
    <w:p w14:paraId="470C9FF6" w14:textId="6AACE761" w:rsidR="00F951DD" w:rsidRPr="00777DA6" w:rsidRDefault="00F951DD" w:rsidP="00777DA6">
      <w:pPr>
        <w:spacing w:line="276" w:lineRule="auto"/>
        <w:rPr>
          <w:rFonts w:ascii="Georgia" w:hAnsi="Georgia" w:cs="Arial"/>
          <w:sz w:val="24"/>
          <w:szCs w:val="24"/>
          <w:lang w:val="es-CO"/>
        </w:rPr>
      </w:pPr>
    </w:p>
    <w:p w14:paraId="06356815" w14:textId="77777777" w:rsidR="00AF2F09" w:rsidRPr="00777DA6" w:rsidRDefault="00AF2F09" w:rsidP="00777DA6">
      <w:pPr>
        <w:spacing w:line="276" w:lineRule="auto"/>
        <w:rPr>
          <w:rFonts w:ascii="Georgia" w:hAnsi="Georgia" w:cs="Arial"/>
          <w:sz w:val="24"/>
          <w:szCs w:val="24"/>
          <w:lang w:val="es-CO"/>
        </w:rPr>
      </w:pPr>
    </w:p>
    <w:bookmarkEnd w:id="4"/>
    <w:bookmarkEnd w:id="5"/>
    <w:p w14:paraId="770AB4AB" w14:textId="538BD890" w:rsidR="00485B6E" w:rsidRPr="00777DA6" w:rsidRDefault="00602AB6" w:rsidP="00777DA6">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777DA6">
        <w:rPr>
          <w:rFonts w:ascii="Georgia" w:hAnsi="Georgia"/>
          <w:b/>
          <w:bCs/>
          <w:smallCaps/>
          <w:sz w:val="24"/>
          <w:szCs w:val="24"/>
          <w:lang w:val="es-CO"/>
        </w:rPr>
        <w:t xml:space="preserve">La </w:t>
      </w:r>
      <w:r w:rsidR="00CB714A" w:rsidRPr="00777DA6">
        <w:rPr>
          <w:rFonts w:ascii="Georgia" w:hAnsi="Georgia"/>
          <w:b/>
          <w:bCs/>
          <w:smallCaps/>
          <w:sz w:val="24"/>
          <w:szCs w:val="24"/>
          <w:lang w:val="es-CO"/>
        </w:rPr>
        <w:t>fundamentación jurídica para decidir</w:t>
      </w:r>
    </w:p>
    <w:p w14:paraId="5AF3BAF0" w14:textId="77777777" w:rsidR="003B61D1" w:rsidRPr="00777DA6" w:rsidRDefault="003B61D1" w:rsidP="00777DA6">
      <w:pPr>
        <w:pStyle w:val="Prrafodelista"/>
        <w:numPr>
          <w:ilvl w:val="0"/>
          <w:numId w:val="8"/>
        </w:numPr>
        <w:spacing w:line="276" w:lineRule="auto"/>
        <w:jc w:val="both"/>
        <w:rPr>
          <w:rFonts w:ascii="Georgia" w:hAnsi="Georgia" w:cs="Arial"/>
          <w:iCs/>
          <w:smallCaps/>
          <w:vanish/>
          <w:sz w:val="24"/>
          <w:szCs w:val="24"/>
          <w:highlight w:val="cyan"/>
          <w:lang w:val="es-CO"/>
        </w:rPr>
      </w:pPr>
    </w:p>
    <w:p w14:paraId="773FEDA2" w14:textId="77777777" w:rsidR="00B72C5E" w:rsidRPr="00777DA6" w:rsidRDefault="00B72C5E" w:rsidP="00777DA6">
      <w:pPr>
        <w:pStyle w:val="Prrafodelista"/>
        <w:spacing w:line="276" w:lineRule="auto"/>
        <w:ind w:left="0"/>
        <w:jc w:val="both"/>
        <w:rPr>
          <w:rFonts w:ascii="Georgia" w:hAnsi="Georgia" w:cs="Arial"/>
          <w:kern w:val="0"/>
          <w:sz w:val="24"/>
          <w:szCs w:val="24"/>
        </w:rPr>
      </w:pPr>
    </w:p>
    <w:p w14:paraId="35F450E5" w14:textId="431401DD" w:rsidR="00D33B75" w:rsidRPr="00777DA6" w:rsidRDefault="008E4449" w:rsidP="00777DA6">
      <w:pPr>
        <w:pStyle w:val="Prrafodelista"/>
        <w:numPr>
          <w:ilvl w:val="1"/>
          <w:numId w:val="11"/>
        </w:numPr>
        <w:spacing w:line="276" w:lineRule="auto"/>
        <w:ind w:left="0" w:firstLine="0"/>
        <w:jc w:val="both"/>
        <w:rPr>
          <w:rFonts w:ascii="Georgia" w:hAnsi="Georgia" w:cs="Arial"/>
          <w:kern w:val="0"/>
          <w:sz w:val="24"/>
          <w:szCs w:val="24"/>
        </w:rPr>
      </w:pPr>
      <w:r w:rsidRPr="00777DA6">
        <w:rPr>
          <w:rFonts w:ascii="Georgia" w:hAnsi="Georgia"/>
          <w:iCs/>
          <w:smallCaps/>
          <w:sz w:val="24"/>
          <w:szCs w:val="24"/>
          <w:lang w:val="es-CO"/>
        </w:rPr>
        <w:t>Los presupuestos de validez y eficacia</w:t>
      </w:r>
      <w:r w:rsidRPr="00777DA6">
        <w:rPr>
          <w:rFonts w:ascii="Georgia" w:hAnsi="Georgia"/>
          <w:smallCaps/>
          <w:sz w:val="24"/>
          <w:szCs w:val="24"/>
          <w:lang w:val="es-CO"/>
        </w:rPr>
        <w:t xml:space="preserve">. </w:t>
      </w:r>
      <w:r w:rsidR="00D33B75" w:rsidRPr="00777DA6">
        <w:rPr>
          <w:rFonts w:ascii="Georgia" w:hAnsi="Georgia" w:cs="Arial"/>
          <w:sz w:val="24"/>
          <w:szCs w:val="24"/>
        </w:rPr>
        <w:t>La ciencia procesal mayoritaria</w:t>
      </w:r>
      <w:r w:rsidR="00D33B75" w:rsidRPr="00777DA6">
        <w:rPr>
          <w:rStyle w:val="Refdenotaalpie"/>
          <w:rFonts w:ascii="Georgia" w:hAnsi="Georgia"/>
          <w:sz w:val="24"/>
          <w:szCs w:val="24"/>
        </w:rPr>
        <w:footnoteReference w:id="5"/>
      </w:r>
      <w:r w:rsidR="00D33B75" w:rsidRPr="00777DA6">
        <w:rPr>
          <w:rFonts w:ascii="Georgia" w:hAnsi="Georgia" w:cs="Arial"/>
          <w:sz w:val="24"/>
          <w:szCs w:val="24"/>
        </w:rPr>
        <w:t xml:space="preserve"> en Colombia los entiende como los </w:t>
      </w:r>
      <w:r w:rsidR="00D33B75" w:rsidRPr="00777DA6">
        <w:rPr>
          <w:rFonts w:ascii="Georgia" w:hAnsi="Georgia" w:cs="Arial"/>
          <w:i/>
          <w:sz w:val="24"/>
          <w:szCs w:val="24"/>
        </w:rPr>
        <w:t>presupuestos procesales</w:t>
      </w:r>
      <w:r w:rsidR="00D33B75" w:rsidRPr="00777DA6">
        <w:rPr>
          <w:rFonts w:ascii="Georgia" w:hAnsi="Georgia" w:cs="Arial"/>
          <w:sz w:val="24"/>
          <w:szCs w:val="24"/>
        </w:rPr>
        <w:t>. Otro sector</w:t>
      </w:r>
      <w:r w:rsidR="00D33B75" w:rsidRPr="00777DA6">
        <w:rPr>
          <w:rStyle w:val="Refdenotaalpie"/>
          <w:rFonts w:ascii="Georgia" w:hAnsi="Georgia"/>
          <w:sz w:val="24"/>
          <w:szCs w:val="24"/>
        </w:rPr>
        <w:footnoteReference w:id="6"/>
      </w:r>
      <w:r w:rsidR="00D33B75" w:rsidRPr="00777DA6">
        <w:rPr>
          <w:rFonts w:ascii="Georgia" w:hAnsi="Georgia" w:cs="Arial"/>
          <w:sz w:val="24"/>
          <w:szCs w:val="24"/>
          <w:vertAlign w:val="superscript"/>
        </w:rPr>
        <w:t>-</w:t>
      </w:r>
      <w:r w:rsidR="00D33B75" w:rsidRPr="00777DA6">
        <w:rPr>
          <w:rStyle w:val="Refdenotaalpie"/>
          <w:rFonts w:ascii="Georgia" w:hAnsi="Georgia"/>
          <w:sz w:val="24"/>
          <w:szCs w:val="24"/>
        </w:rPr>
        <w:footnoteReference w:id="7"/>
      </w:r>
      <w:r w:rsidR="00D33B75" w:rsidRPr="00777DA6">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w:t>
      </w:r>
      <w:r w:rsidR="00AF2F09" w:rsidRPr="00777DA6">
        <w:rPr>
          <w:rFonts w:ascii="Georgia" w:hAnsi="Georgia" w:cs="Arial"/>
          <w:sz w:val="24"/>
          <w:szCs w:val="24"/>
        </w:rPr>
        <w:t xml:space="preserve">inguna </w:t>
      </w:r>
      <w:r w:rsidR="00D33B75" w:rsidRPr="00777DA6">
        <w:rPr>
          <w:rFonts w:ascii="Georgia" w:hAnsi="Georgia" w:cs="Arial"/>
          <w:sz w:val="24"/>
          <w:szCs w:val="24"/>
        </w:rPr>
        <w:t xml:space="preserve">causal de nulidad </w:t>
      </w:r>
      <w:r w:rsidR="00AF2F09" w:rsidRPr="00777DA6">
        <w:rPr>
          <w:rFonts w:ascii="Georgia" w:hAnsi="Georgia" w:cs="Arial"/>
          <w:sz w:val="24"/>
          <w:szCs w:val="24"/>
        </w:rPr>
        <w:t xml:space="preserve">se advierte, que pudiera </w:t>
      </w:r>
      <w:r w:rsidR="00D33B75" w:rsidRPr="00777DA6">
        <w:rPr>
          <w:rFonts w:ascii="Georgia" w:hAnsi="Georgia" w:cs="Arial"/>
          <w:sz w:val="24"/>
          <w:szCs w:val="24"/>
        </w:rPr>
        <w:t>afect</w:t>
      </w:r>
      <w:r w:rsidR="00AF2F09" w:rsidRPr="00777DA6">
        <w:rPr>
          <w:rFonts w:ascii="Georgia" w:hAnsi="Georgia" w:cs="Arial"/>
          <w:sz w:val="24"/>
          <w:szCs w:val="24"/>
        </w:rPr>
        <w:t>ar el trámite procedimental</w:t>
      </w:r>
      <w:r w:rsidR="00D33B75" w:rsidRPr="00777DA6">
        <w:rPr>
          <w:rFonts w:ascii="Georgia" w:hAnsi="Georgia" w:cs="Arial"/>
          <w:sz w:val="24"/>
          <w:szCs w:val="24"/>
        </w:rPr>
        <w:t>.</w:t>
      </w:r>
    </w:p>
    <w:p w14:paraId="5F361EE5" w14:textId="1B877085" w:rsidR="004D394F" w:rsidRPr="00777DA6" w:rsidRDefault="004D394F" w:rsidP="00777DA6">
      <w:pPr>
        <w:spacing w:line="276" w:lineRule="auto"/>
        <w:jc w:val="both"/>
        <w:rPr>
          <w:rFonts w:ascii="Georgia" w:hAnsi="Georgia"/>
          <w:iCs/>
          <w:smallCaps/>
          <w:sz w:val="24"/>
          <w:szCs w:val="24"/>
          <w:lang w:val="es-CO"/>
        </w:rPr>
      </w:pPr>
    </w:p>
    <w:p w14:paraId="1EAB1109" w14:textId="1620BC02" w:rsidR="00EB2A8D" w:rsidRPr="00777DA6" w:rsidRDefault="008E4449" w:rsidP="00777DA6">
      <w:pPr>
        <w:pStyle w:val="Prrafodelista"/>
        <w:numPr>
          <w:ilvl w:val="1"/>
          <w:numId w:val="11"/>
        </w:numPr>
        <w:spacing w:line="276" w:lineRule="auto"/>
        <w:ind w:left="0" w:firstLine="0"/>
        <w:jc w:val="both"/>
        <w:rPr>
          <w:rFonts w:ascii="Georgia" w:hAnsi="Georgia" w:cs="Arial"/>
          <w:sz w:val="24"/>
          <w:szCs w:val="24"/>
          <w:lang w:val="es-CO"/>
        </w:rPr>
      </w:pPr>
      <w:r w:rsidRPr="00777DA6">
        <w:rPr>
          <w:rFonts w:ascii="Georgia" w:hAnsi="Georgia"/>
          <w:smallCaps/>
          <w:sz w:val="24"/>
          <w:szCs w:val="24"/>
          <w:lang w:val="es-CO"/>
        </w:rPr>
        <w:t>L</w:t>
      </w:r>
      <w:r w:rsidR="003756C6" w:rsidRPr="00777DA6">
        <w:rPr>
          <w:rFonts w:ascii="Georgia" w:hAnsi="Georgia"/>
          <w:smallCaps/>
          <w:sz w:val="24"/>
          <w:szCs w:val="24"/>
          <w:lang w:val="es-CO"/>
        </w:rPr>
        <w:t>a legitimación en la causa.</w:t>
      </w:r>
      <w:r w:rsidRPr="00777DA6">
        <w:rPr>
          <w:rFonts w:ascii="Georgia" w:hAnsi="Georgia"/>
          <w:iCs/>
          <w:smallCaps/>
          <w:sz w:val="24"/>
          <w:szCs w:val="24"/>
          <w:lang w:val="es-CO"/>
        </w:rPr>
        <w:t xml:space="preserve"> </w:t>
      </w:r>
      <w:r w:rsidR="00706B7C" w:rsidRPr="00777DA6">
        <w:rPr>
          <w:rFonts w:ascii="Georgia" w:hAnsi="Georgia" w:cs="Arial"/>
          <w:sz w:val="24"/>
          <w:szCs w:val="24"/>
          <w:lang w:val="es-CO"/>
        </w:rPr>
        <w:t xml:space="preserve">Este </w:t>
      </w:r>
      <w:r w:rsidR="00D04736" w:rsidRPr="00777DA6">
        <w:rPr>
          <w:rFonts w:ascii="Georgia" w:hAnsi="Georgia" w:cs="Arial"/>
          <w:sz w:val="24"/>
          <w:szCs w:val="24"/>
          <w:lang w:val="es-CO"/>
        </w:rPr>
        <w:t xml:space="preserve">examen es oficioso, </w:t>
      </w:r>
      <w:r w:rsidR="003756C6" w:rsidRPr="00777DA6">
        <w:rPr>
          <w:rFonts w:ascii="Georgia" w:hAnsi="Georgia" w:cs="Arial"/>
          <w:sz w:val="24"/>
          <w:szCs w:val="24"/>
          <w:lang w:val="es-CO"/>
        </w:rPr>
        <w:t xml:space="preserve">por </w:t>
      </w:r>
      <w:r w:rsidR="00EB37E4" w:rsidRPr="00777DA6">
        <w:rPr>
          <w:rFonts w:ascii="Georgia" w:hAnsi="Georgia" w:cs="Arial"/>
          <w:sz w:val="24"/>
          <w:szCs w:val="24"/>
          <w:lang w:val="es-CO"/>
        </w:rPr>
        <w:t>ende,</w:t>
      </w:r>
      <w:r w:rsidR="003756C6" w:rsidRPr="00777DA6">
        <w:rPr>
          <w:rFonts w:ascii="Georgia" w:hAnsi="Georgia" w:cs="Arial"/>
          <w:sz w:val="24"/>
          <w:szCs w:val="24"/>
          <w:lang w:val="es-CO"/>
        </w:rPr>
        <w:t xml:space="preserve"> se </w:t>
      </w:r>
      <w:r w:rsidR="00A9213A" w:rsidRPr="00777DA6">
        <w:rPr>
          <w:rFonts w:ascii="Georgia" w:hAnsi="Georgia" w:cs="Arial"/>
          <w:sz w:val="24"/>
          <w:szCs w:val="24"/>
          <w:lang w:val="es-CO"/>
        </w:rPr>
        <w:t xml:space="preserve">hace </w:t>
      </w:r>
      <w:r w:rsidR="009F3BAD" w:rsidRPr="00777DA6">
        <w:rPr>
          <w:rFonts w:ascii="Georgia" w:hAnsi="Georgia"/>
          <w:iCs/>
          <w:sz w:val="24"/>
          <w:szCs w:val="24"/>
          <w:lang w:val="es-CO"/>
        </w:rPr>
        <w:t>con independencia de lo alegado por las partes</w:t>
      </w:r>
      <w:r w:rsidR="00A9213A" w:rsidRPr="00777DA6">
        <w:rPr>
          <w:rFonts w:ascii="Georgia" w:hAnsi="Georgia"/>
          <w:iCs/>
          <w:sz w:val="24"/>
          <w:szCs w:val="24"/>
          <w:lang w:val="es-CO"/>
        </w:rPr>
        <w:t>;</w:t>
      </w:r>
      <w:r w:rsidR="009F3BAD" w:rsidRPr="00777DA6">
        <w:rPr>
          <w:rFonts w:ascii="Georgia" w:hAnsi="Georgia"/>
          <w:iCs/>
          <w:sz w:val="24"/>
          <w:szCs w:val="24"/>
          <w:lang w:val="es-CO"/>
        </w:rPr>
        <w:t xml:space="preserve"> corresponde siempre analizar su concurrencia, así entiende la CSJ</w:t>
      </w:r>
      <w:r w:rsidR="009F3BAD" w:rsidRPr="00777DA6">
        <w:rPr>
          <w:rStyle w:val="Refdenotaalpie"/>
          <w:rFonts w:ascii="Georgia" w:hAnsi="Georgia"/>
          <w:iCs/>
          <w:sz w:val="24"/>
          <w:szCs w:val="24"/>
          <w:lang w:val="es-CO"/>
        </w:rPr>
        <w:footnoteReference w:id="8"/>
      </w:r>
      <w:r w:rsidR="009F3BAD" w:rsidRPr="00777DA6">
        <w:rPr>
          <w:rFonts w:ascii="Georgia" w:hAnsi="Georgia"/>
          <w:iCs/>
          <w:sz w:val="24"/>
          <w:szCs w:val="24"/>
          <w:lang w:val="es-CO"/>
        </w:rPr>
        <w:t>, en criterio que acoge sin reparos este Tribunal</w:t>
      </w:r>
      <w:r w:rsidR="009F3BAD" w:rsidRPr="00777DA6">
        <w:rPr>
          <w:rStyle w:val="Refdenotaalpie"/>
          <w:rFonts w:ascii="Georgia" w:hAnsi="Georgia"/>
          <w:iCs/>
          <w:sz w:val="24"/>
          <w:szCs w:val="24"/>
          <w:lang w:val="es-CO"/>
        </w:rPr>
        <w:footnoteReference w:id="9"/>
      </w:r>
      <w:r w:rsidR="009F3BAD" w:rsidRPr="00777DA6">
        <w:rPr>
          <w:rFonts w:ascii="Georgia" w:hAnsi="Georgia"/>
          <w:iCs/>
          <w:sz w:val="24"/>
          <w:szCs w:val="24"/>
          <w:lang w:val="es-CO"/>
        </w:rPr>
        <w:t xml:space="preserve">. </w:t>
      </w:r>
      <w:r w:rsidR="00706B7C" w:rsidRPr="00777DA6">
        <w:rPr>
          <w:rFonts w:ascii="Georgia" w:hAnsi="Georgia" w:cs="Arial"/>
          <w:snapToGrid w:val="0"/>
          <w:sz w:val="24"/>
          <w:szCs w:val="24"/>
          <w:lang w:val="es-CO"/>
        </w:rPr>
        <w:t xml:space="preserve">Cuestión diferente es </w:t>
      </w:r>
      <w:r w:rsidR="00A9213A" w:rsidRPr="00777DA6">
        <w:rPr>
          <w:rFonts w:ascii="Georgia" w:hAnsi="Georgia" w:cs="Arial"/>
          <w:snapToGrid w:val="0"/>
          <w:sz w:val="24"/>
          <w:szCs w:val="24"/>
          <w:lang w:val="es-CO"/>
        </w:rPr>
        <w:t xml:space="preserve">analizar la </w:t>
      </w:r>
      <w:r w:rsidR="00706B7C" w:rsidRPr="00777DA6">
        <w:rPr>
          <w:rFonts w:ascii="Georgia" w:hAnsi="Georgia" w:cs="Arial"/>
          <w:snapToGrid w:val="0"/>
          <w:sz w:val="24"/>
          <w:szCs w:val="24"/>
          <w:lang w:val="es-CO"/>
        </w:rPr>
        <w:t>prosperidad de la</w:t>
      </w:r>
      <w:r w:rsidR="00A9213A" w:rsidRPr="00777DA6">
        <w:rPr>
          <w:rFonts w:ascii="Georgia" w:hAnsi="Georgia" w:cs="Arial"/>
          <w:snapToGrid w:val="0"/>
          <w:sz w:val="24"/>
          <w:szCs w:val="24"/>
          <w:lang w:val="es-CO"/>
        </w:rPr>
        <w:t>s</w:t>
      </w:r>
      <w:r w:rsidR="00706B7C" w:rsidRPr="00777DA6">
        <w:rPr>
          <w:rFonts w:ascii="Georgia" w:hAnsi="Georgia" w:cs="Arial"/>
          <w:snapToGrid w:val="0"/>
          <w:sz w:val="24"/>
          <w:szCs w:val="24"/>
          <w:lang w:val="es-CO"/>
        </w:rPr>
        <w:t xml:space="preserve"> súplica</w:t>
      </w:r>
      <w:r w:rsidR="00A9213A" w:rsidRPr="00777DA6">
        <w:rPr>
          <w:rFonts w:ascii="Georgia" w:hAnsi="Georgia" w:cs="Arial"/>
          <w:snapToGrid w:val="0"/>
          <w:sz w:val="24"/>
          <w:szCs w:val="24"/>
          <w:lang w:val="es-CO"/>
        </w:rPr>
        <w:t>s</w:t>
      </w:r>
      <w:r w:rsidR="00706B7C" w:rsidRPr="00777DA6">
        <w:rPr>
          <w:rFonts w:ascii="Georgia" w:hAnsi="Georgia" w:cs="Arial"/>
          <w:snapToGrid w:val="0"/>
          <w:sz w:val="24"/>
          <w:szCs w:val="24"/>
          <w:lang w:val="es-CO"/>
        </w:rPr>
        <w:t xml:space="preserve">. </w:t>
      </w:r>
    </w:p>
    <w:p w14:paraId="23B95000" w14:textId="77777777" w:rsidR="00EB2A8D" w:rsidRPr="00777DA6" w:rsidRDefault="00EB2A8D" w:rsidP="00777DA6">
      <w:pPr>
        <w:spacing w:line="276" w:lineRule="auto"/>
        <w:rPr>
          <w:rFonts w:ascii="Georgia" w:hAnsi="Georgia" w:cs="Arial"/>
          <w:snapToGrid w:val="0"/>
          <w:sz w:val="24"/>
          <w:szCs w:val="24"/>
          <w:lang w:val="es-ES_tradnl"/>
        </w:rPr>
      </w:pPr>
    </w:p>
    <w:p w14:paraId="7018CBE2" w14:textId="747BF962" w:rsidR="000E191F" w:rsidRPr="00777DA6" w:rsidRDefault="005E11DA" w:rsidP="00777DA6">
      <w:pPr>
        <w:spacing w:line="276" w:lineRule="auto"/>
        <w:jc w:val="both"/>
        <w:rPr>
          <w:rFonts w:ascii="Georgia" w:hAnsi="Georgia" w:cs="Arial"/>
          <w:sz w:val="24"/>
          <w:szCs w:val="24"/>
          <w:lang w:val="es-CO"/>
        </w:rPr>
      </w:pPr>
      <w:r w:rsidRPr="00777DA6">
        <w:rPr>
          <w:rFonts w:ascii="Georgia" w:hAnsi="Georgia" w:cs="Arial"/>
          <w:snapToGrid w:val="0"/>
          <w:sz w:val="24"/>
          <w:szCs w:val="24"/>
          <w:lang w:val="es-ES_tradnl"/>
        </w:rPr>
        <w:t xml:space="preserve">Se </w:t>
      </w:r>
      <w:r w:rsidRPr="00777DA6">
        <w:rPr>
          <w:rFonts w:ascii="Georgia" w:hAnsi="Georgia" w:cs="Arial"/>
          <w:sz w:val="24"/>
          <w:szCs w:val="24"/>
        </w:rPr>
        <w:t>satisface</w:t>
      </w:r>
      <w:r w:rsidR="00271BCD" w:rsidRPr="00777DA6">
        <w:rPr>
          <w:rFonts w:ascii="Georgia" w:hAnsi="Georgia" w:cs="Arial"/>
          <w:sz w:val="24"/>
          <w:szCs w:val="24"/>
        </w:rPr>
        <w:t xml:space="preserve"> en consideración a que </w:t>
      </w:r>
      <w:r w:rsidR="00B72C5E" w:rsidRPr="00777DA6">
        <w:rPr>
          <w:rFonts w:ascii="Georgia" w:hAnsi="Georgia" w:cs="Arial"/>
          <w:sz w:val="24"/>
          <w:szCs w:val="24"/>
        </w:rPr>
        <w:t xml:space="preserve">quienes </w:t>
      </w:r>
      <w:r w:rsidR="00271BCD" w:rsidRPr="00777DA6">
        <w:rPr>
          <w:rFonts w:ascii="Georgia" w:hAnsi="Georgia" w:cs="Arial"/>
          <w:sz w:val="24"/>
          <w:szCs w:val="24"/>
        </w:rPr>
        <w:t xml:space="preserve">intervienen como demandantes tienen la </w:t>
      </w:r>
      <w:r w:rsidR="00B72C5E" w:rsidRPr="00777DA6">
        <w:rPr>
          <w:rFonts w:ascii="Georgia" w:hAnsi="Georgia" w:cs="Arial"/>
          <w:sz w:val="24"/>
          <w:szCs w:val="24"/>
        </w:rPr>
        <w:t xml:space="preserve">condición de </w:t>
      </w:r>
      <w:r w:rsidR="00271BCD" w:rsidRPr="00777DA6">
        <w:rPr>
          <w:rFonts w:ascii="Georgia" w:hAnsi="Georgia" w:cs="Arial"/>
          <w:sz w:val="24"/>
          <w:szCs w:val="24"/>
        </w:rPr>
        <w:t>herederos y cónyuge sobreviviente</w:t>
      </w:r>
      <w:r w:rsidR="00477B75" w:rsidRPr="00777DA6">
        <w:rPr>
          <w:rStyle w:val="Refdenotaalpie"/>
          <w:rFonts w:ascii="Georgia" w:hAnsi="Georgia"/>
          <w:sz w:val="24"/>
          <w:szCs w:val="24"/>
        </w:rPr>
        <w:footnoteReference w:id="10"/>
      </w:r>
      <w:r w:rsidR="00271BCD" w:rsidRPr="00777DA6">
        <w:rPr>
          <w:rFonts w:ascii="Georgia" w:hAnsi="Georgia" w:cs="Arial"/>
          <w:sz w:val="24"/>
          <w:szCs w:val="24"/>
        </w:rPr>
        <w:t xml:space="preserve">, que los autoriza para participar en la </w:t>
      </w:r>
      <w:r w:rsidR="00271BCD" w:rsidRPr="00777DA6">
        <w:rPr>
          <w:rFonts w:ascii="Georgia" w:hAnsi="Georgia" w:cs="Arial"/>
          <w:sz w:val="24"/>
          <w:szCs w:val="24"/>
        </w:rPr>
        <w:lastRenderedPageBreak/>
        <w:t>liquidación de la masa hereditaria</w:t>
      </w:r>
      <w:r w:rsidR="00241ECD" w:rsidRPr="00777DA6">
        <w:rPr>
          <w:rStyle w:val="Refdenotaalpie"/>
          <w:rFonts w:ascii="Georgia" w:hAnsi="Georgia"/>
          <w:sz w:val="24"/>
          <w:szCs w:val="24"/>
        </w:rPr>
        <w:footnoteReference w:id="11"/>
      </w:r>
      <w:r w:rsidR="00271BCD" w:rsidRPr="00777DA6">
        <w:rPr>
          <w:rFonts w:ascii="Georgia" w:hAnsi="Georgia" w:cs="Arial"/>
          <w:sz w:val="24"/>
          <w:szCs w:val="24"/>
        </w:rPr>
        <w:t>, según prescriben los artículos 1312, CC y 488</w:t>
      </w:r>
      <w:r w:rsidR="00477B75" w:rsidRPr="00777DA6">
        <w:rPr>
          <w:rFonts w:ascii="Georgia" w:hAnsi="Georgia" w:cs="Arial"/>
          <w:sz w:val="24"/>
          <w:szCs w:val="24"/>
        </w:rPr>
        <w:t>-1º</w:t>
      </w:r>
      <w:r w:rsidR="00271BCD" w:rsidRPr="00777DA6">
        <w:rPr>
          <w:rFonts w:ascii="Georgia" w:hAnsi="Georgia" w:cs="Arial"/>
          <w:sz w:val="24"/>
          <w:szCs w:val="24"/>
        </w:rPr>
        <w:t>, CGP</w:t>
      </w:r>
      <w:r w:rsidRPr="00777DA6">
        <w:rPr>
          <w:rFonts w:ascii="Georgia" w:hAnsi="Georgia" w:cs="Arial"/>
          <w:sz w:val="24"/>
          <w:szCs w:val="24"/>
        </w:rPr>
        <w:t>.</w:t>
      </w:r>
      <w:r w:rsidR="00271BCD" w:rsidRPr="00777DA6">
        <w:rPr>
          <w:rFonts w:ascii="Georgia" w:hAnsi="Georgia" w:cs="Arial"/>
          <w:sz w:val="24"/>
          <w:szCs w:val="24"/>
        </w:rPr>
        <w:t xml:space="preserve"> Tales calidades fueron debidamente acreditadas con prueba documental</w:t>
      </w:r>
      <w:r w:rsidR="00E560ED" w:rsidRPr="00777DA6">
        <w:rPr>
          <w:rFonts w:ascii="Georgia" w:hAnsi="Georgia" w:cs="Arial"/>
          <w:sz w:val="24"/>
          <w:szCs w:val="24"/>
        </w:rPr>
        <w:t xml:space="preserve"> </w:t>
      </w:r>
      <w:r w:rsidR="00E52386" w:rsidRPr="00777DA6">
        <w:rPr>
          <w:rFonts w:ascii="Georgia" w:hAnsi="Georgia" w:cs="Arial"/>
          <w:sz w:val="24"/>
          <w:szCs w:val="24"/>
        </w:rPr>
        <w:t>(Carpeta 01Cuaderno principal, pdf No.04, folios 2, 8; pdf No.13, folio 3 y pdf No.68, folio 3)</w:t>
      </w:r>
      <w:r w:rsidR="00271BCD" w:rsidRPr="00777DA6">
        <w:rPr>
          <w:rFonts w:ascii="Georgia" w:hAnsi="Georgia" w:cs="Arial"/>
          <w:sz w:val="24"/>
          <w:szCs w:val="24"/>
        </w:rPr>
        <w:t>.</w:t>
      </w:r>
    </w:p>
    <w:p w14:paraId="00E226BD" w14:textId="2C9CC327" w:rsidR="00594138" w:rsidRPr="00777DA6" w:rsidRDefault="00594138" w:rsidP="00777DA6">
      <w:pPr>
        <w:spacing w:line="276" w:lineRule="auto"/>
        <w:ind w:right="567"/>
        <w:jc w:val="both"/>
        <w:rPr>
          <w:rFonts w:ascii="Georgia" w:hAnsi="Georgia"/>
          <w:kern w:val="0"/>
          <w:sz w:val="24"/>
          <w:szCs w:val="24"/>
        </w:rPr>
      </w:pPr>
    </w:p>
    <w:p w14:paraId="606D280E" w14:textId="15D14602" w:rsidR="008E4449" w:rsidRPr="00777DA6" w:rsidRDefault="008E4449" w:rsidP="00777DA6">
      <w:pPr>
        <w:pStyle w:val="Prrafodelista"/>
        <w:numPr>
          <w:ilvl w:val="1"/>
          <w:numId w:val="11"/>
        </w:numPr>
        <w:spacing w:line="276" w:lineRule="auto"/>
        <w:ind w:left="0" w:firstLine="0"/>
        <w:jc w:val="both"/>
        <w:rPr>
          <w:rFonts w:ascii="Georgia" w:hAnsi="Georgia" w:cs="Arial"/>
          <w:sz w:val="24"/>
          <w:szCs w:val="24"/>
          <w:lang w:val="es-CO"/>
        </w:rPr>
      </w:pPr>
      <w:r w:rsidRPr="00777DA6">
        <w:rPr>
          <w:rFonts w:ascii="Georgia" w:hAnsi="Georgia"/>
          <w:smallCaps/>
          <w:sz w:val="24"/>
          <w:szCs w:val="24"/>
          <w:lang w:val="es-CO"/>
        </w:rPr>
        <w:t>El</w:t>
      </w:r>
      <w:r w:rsidRPr="00777DA6">
        <w:rPr>
          <w:rFonts w:ascii="Georgia" w:hAnsi="Georgia" w:cs="Arial"/>
          <w:iCs/>
          <w:smallCaps/>
          <w:sz w:val="24"/>
          <w:szCs w:val="24"/>
          <w:lang w:val="es-CO"/>
        </w:rPr>
        <w:t xml:space="preserve"> </w:t>
      </w:r>
      <w:r w:rsidRPr="00777DA6">
        <w:rPr>
          <w:rFonts w:ascii="Georgia" w:hAnsi="Georgia"/>
          <w:iCs/>
          <w:smallCaps/>
          <w:sz w:val="24"/>
          <w:szCs w:val="24"/>
          <w:lang w:val="es-CO"/>
        </w:rPr>
        <w:t>problema</w:t>
      </w:r>
      <w:r w:rsidRPr="00777DA6">
        <w:rPr>
          <w:rFonts w:ascii="Georgia" w:hAnsi="Georgia" w:cs="Arial"/>
          <w:iCs/>
          <w:smallCaps/>
          <w:sz w:val="24"/>
          <w:szCs w:val="24"/>
          <w:lang w:val="es-CO"/>
        </w:rPr>
        <w:t xml:space="preserve"> jurídico </w:t>
      </w:r>
      <w:r w:rsidR="00506F50" w:rsidRPr="00777DA6">
        <w:rPr>
          <w:rFonts w:ascii="Georgia" w:hAnsi="Georgia" w:cs="Arial"/>
          <w:iCs/>
          <w:smallCaps/>
          <w:sz w:val="24"/>
          <w:szCs w:val="24"/>
          <w:lang w:val="es-CO"/>
        </w:rPr>
        <w:t>por</w:t>
      </w:r>
      <w:r w:rsidRPr="00777DA6">
        <w:rPr>
          <w:rFonts w:ascii="Georgia" w:hAnsi="Georgia" w:cs="Arial"/>
          <w:iCs/>
          <w:smallCaps/>
          <w:sz w:val="24"/>
          <w:szCs w:val="24"/>
          <w:lang w:val="es-CO"/>
        </w:rPr>
        <w:t xml:space="preserve"> resolver</w:t>
      </w:r>
      <w:r w:rsidRPr="00777DA6">
        <w:rPr>
          <w:rFonts w:ascii="Georgia" w:hAnsi="Georgia" w:cs="Arial"/>
          <w:smallCaps/>
          <w:sz w:val="24"/>
          <w:szCs w:val="24"/>
          <w:lang w:val="es-CO"/>
        </w:rPr>
        <w:t xml:space="preserve">. </w:t>
      </w:r>
      <w:r w:rsidRPr="00777DA6">
        <w:rPr>
          <w:rFonts w:ascii="Georgia" w:hAnsi="Georgia"/>
          <w:sz w:val="24"/>
          <w:szCs w:val="24"/>
          <w:lang w:val="es-CO"/>
        </w:rPr>
        <w:t xml:space="preserve">¿Se debe </w:t>
      </w:r>
      <w:r w:rsidR="002072FD" w:rsidRPr="00777DA6">
        <w:rPr>
          <w:rFonts w:ascii="Georgia" w:hAnsi="Georgia"/>
          <w:sz w:val="24"/>
          <w:szCs w:val="24"/>
        </w:rPr>
        <w:t xml:space="preserve">revocar, modificar o confirmar la sentencia </w:t>
      </w:r>
      <w:r w:rsidR="00EB2A8D" w:rsidRPr="00777DA6">
        <w:rPr>
          <w:rFonts w:ascii="Georgia" w:hAnsi="Georgia"/>
          <w:sz w:val="24"/>
          <w:szCs w:val="24"/>
        </w:rPr>
        <w:t>aprobatoria de partición</w:t>
      </w:r>
      <w:r w:rsidR="002072FD" w:rsidRPr="00777DA6">
        <w:rPr>
          <w:rFonts w:ascii="Georgia" w:hAnsi="Georgia"/>
          <w:sz w:val="24"/>
          <w:szCs w:val="24"/>
        </w:rPr>
        <w:t xml:space="preserve">, </w:t>
      </w:r>
      <w:r w:rsidRPr="00777DA6">
        <w:rPr>
          <w:rFonts w:ascii="Georgia" w:hAnsi="Georgia"/>
          <w:sz w:val="24"/>
          <w:szCs w:val="24"/>
          <w:lang w:val="es-CO"/>
        </w:rPr>
        <w:t>proferida por el Juzgado</w:t>
      </w:r>
      <w:r w:rsidR="00E041B6" w:rsidRPr="00777DA6">
        <w:rPr>
          <w:rFonts w:ascii="Georgia" w:hAnsi="Georgia"/>
          <w:sz w:val="24"/>
          <w:szCs w:val="24"/>
          <w:lang w:val="es-CO"/>
        </w:rPr>
        <w:t xml:space="preserve"> </w:t>
      </w:r>
      <w:r w:rsidR="00456209" w:rsidRPr="00777DA6">
        <w:rPr>
          <w:rFonts w:ascii="Georgia" w:hAnsi="Georgia"/>
          <w:sz w:val="24"/>
          <w:szCs w:val="24"/>
          <w:lang w:val="es-CO"/>
        </w:rPr>
        <w:t>Primero de Familia de Pereira</w:t>
      </w:r>
      <w:r w:rsidR="00E12596" w:rsidRPr="00777DA6">
        <w:rPr>
          <w:rFonts w:ascii="Georgia" w:hAnsi="Georgia"/>
          <w:sz w:val="24"/>
          <w:szCs w:val="24"/>
          <w:lang w:val="es-CO"/>
        </w:rPr>
        <w:t>, R.</w:t>
      </w:r>
      <w:r w:rsidRPr="00777DA6">
        <w:rPr>
          <w:rFonts w:ascii="Georgia" w:hAnsi="Georgia"/>
          <w:sz w:val="24"/>
          <w:szCs w:val="24"/>
          <w:lang w:val="es-CO"/>
        </w:rPr>
        <w:t>, según el razonamiento de la apelaci</w:t>
      </w:r>
      <w:r w:rsidR="00556D74" w:rsidRPr="00777DA6">
        <w:rPr>
          <w:rFonts w:ascii="Georgia" w:hAnsi="Georgia"/>
          <w:sz w:val="24"/>
          <w:szCs w:val="24"/>
          <w:lang w:val="es-CO"/>
        </w:rPr>
        <w:t>ón de</w:t>
      </w:r>
      <w:r w:rsidR="00E12596" w:rsidRPr="00777DA6">
        <w:rPr>
          <w:rFonts w:ascii="Georgia" w:hAnsi="Georgia"/>
          <w:sz w:val="24"/>
          <w:szCs w:val="24"/>
          <w:lang w:val="es-CO"/>
        </w:rPr>
        <w:t xml:space="preserve"> </w:t>
      </w:r>
      <w:r w:rsidR="00556D74" w:rsidRPr="00777DA6">
        <w:rPr>
          <w:rFonts w:ascii="Georgia" w:hAnsi="Georgia"/>
          <w:sz w:val="24"/>
          <w:szCs w:val="24"/>
          <w:lang w:val="es-CO"/>
        </w:rPr>
        <w:t>l</w:t>
      </w:r>
      <w:r w:rsidR="00E12596" w:rsidRPr="00777DA6">
        <w:rPr>
          <w:rFonts w:ascii="Georgia" w:hAnsi="Georgia"/>
          <w:sz w:val="24"/>
          <w:szCs w:val="24"/>
          <w:lang w:val="es-CO"/>
        </w:rPr>
        <w:t>a</w:t>
      </w:r>
      <w:r w:rsidR="00556D74" w:rsidRPr="00777DA6">
        <w:rPr>
          <w:rFonts w:ascii="Georgia" w:hAnsi="Georgia"/>
          <w:sz w:val="24"/>
          <w:szCs w:val="24"/>
          <w:lang w:val="es-CO"/>
        </w:rPr>
        <w:t xml:space="preserve"> </w:t>
      </w:r>
      <w:r w:rsidR="00456209" w:rsidRPr="00777DA6">
        <w:rPr>
          <w:rFonts w:ascii="Georgia" w:hAnsi="Georgia"/>
          <w:sz w:val="24"/>
          <w:szCs w:val="24"/>
          <w:lang w:val="es-CO"/>
        </w:rPr>
        <w:t xml:space="preserve">señora </w:t>
      </w:r>
      <w:r w:rsidR="00456209" w:rsidRPr="00777DA6">
        <w:rPr>
          <w:rFonts w:ascii="Georgia" w:hAnsi="Georgia" w:cs="Arial"/>
          <w:sz w:val="24"/>
          <w:szCs w:val="24"/>
          <w:lang w:val="es-CO"/>
        </w:rPr>
        <w:t>Melva L. Franco S.</w:t>
      </w:r>
      <w:r w:rsidRPr="00777DA6">
        <w:rPr>
          <w:rFonts w:ascii="Georgia" w:hAnsi="Georgia" w:cs="Arial"/>
          <w:sz w:val="24"/>
          <w:szCs w:val="24"/>
          <w:lang w:val="es-CO"/>
        </w:rPr>
        <w:t>?</w:t>
      </w:r>
    </w:p>
    <w:p w14:paraId="56A67CB9" w14:textId="77777777" w:rsidR="008E4449" w:rsidRPr="00777DA6" w:rsidRDefault="008E4449" w:rsidP="00777DA6">
      <w:pPr>
        <w:spacing w:line="276" w:lineRule="auto"/>
        <w:jc w:val="both"/>
        <w:rPr>
          <w:rFonts w:ascii="Georgia" w:hAnsi="Georgia" w:cs="Arial"/>
          <w:sz w:val="24"/>
          <w:szCs w:val="24"/>
          <w:lang w:val="es-CO"/>
        </w:rPr>
      </w:pPr>
    </w:p>
    <w:p w14:paraId="4C0BA4AA" w14:textId="7C6D6A1D" w:rsidR="0093448C" w:rsidRPr="00777DA6" w:rsidRDefault="0093448C" w:rsidP="00777DA6">
      <w:pPr>
        <w:pStyle w:val="Prrafodelista"/>
        <w:numPr>
          <w:ilvl w:val="1"/>
          <w:numId w:val="11"/>
        </w:numPr>
        <w:spacing w:line="276" w:lineRule="auto"/>
        <w:jc w:val="both"/>
        <w:rPr>
          <w:rFonts w:ascii="Georgia" w:hAnsi="Georgia" w:cs="Arial"/>
          <w:b/>
          <w:bCs/>
          <w:sz w:val="24"/>
          <w:szCs w:val="24"/>
          <w:lang w:val="es-CO"/>
        </w:rPr>
      </w:pPr>
      <w:r w:rsidRPr="00777DA6">
        <w:rPr>
          <w:rFonts w:ascii="Georgia" w:hAnsi="Georgia" w:cs="Arial"/>
          <w:b/>
          <w:bCs/>
          <w:smallCaps/>
          <w:sz w:val="24"/>
          <w:szCs w:val="24"/>
          <w:lang w:val="es-CO"/>
        </w:rPr>
        <w:t>La resolución del problema jurídico</w:t>
      </w:r>
    </w:p>
    <w:p w14:paraId="0C8CCBC1" w14:textId="77777777" w:rsidR="00016174" w:rsidRPr="00777DA6" w:rsidRDefault="00016174" w:rsidP="00777DA6">
      <w:pPr>
        <w:spacing w:line="276" w:lineRule="auto"/>
        <w:jc w:val="both"/>
        <w:rPr>
          <w:rFonts w:ascii="Georgia" w:hAnsi="Georgia" w:cs="Arial"/>
          <w:b/>
          <w:bCs/>
          <w:sz w:val="24"/>
          <w:szCs w:val="24"/>
          <w:lang w:val="es-CO"/>
        </w:rPr>
      </w:pPr>
    </w:p>
    <w:p w14:paraId="53F54F18" w14:textId="77777777" w:rsidR="00AF1233" w:rsidRPr="00777DA6" w:rsidRDefault="00AF1233" w:rsidP="00777DA6">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777DA6" w:rsidRDefault="00AF1233" w:rsidP="00777DA6">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777DA6" w:rsidRDefault="00AF1233" w:rsidP="00777DA6">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777DA6" w:rsidRDefault="00AF1233" w:rsidP="00777DA6">
      <w:pPr>
        <w:pStyle w:val="Prrafodelista"/>
        <w:numPr>
          <w:ilvl w:val="1"/>
          <w:numId w:val="11"/>
        </w:numPr>
        <w:spacing w:line="276" w:lineRule="auto"/>
        <w:jc w:val="both"/>
        <w:rPr>
          <w:rFonts w:ascii="Georgia" w:hAnsi="Georgia" w:cs="Arial"/>
          <w:vanish/>
          <w:sz w:val="24"/>
          <w:szCs w:val="24"/>
          <w:lang w:val="es-CO"/>
        </w:rPr>
      </w:pPr>
    </w:p>
    <w:p w14:paraId="3DA3AB46" w14:textId="7CA0433C" w:rsidR="005E5F06" w:rsidRPr="00777DA6" w:rsidRDefault="00E03E61" w:rsidP="00777DA6">
      <w:pPr>
        <w:pStyle w:val="Prrafodelista"/>
        <w:numPr>
          <w:ilvl w:val="2"/>
          <w:numId w:val="14"/>
        </w:numPr>
        <w:tabs>
          <w:tab w:val="left" w:pos="1152"/>
        </w:tabs>
        <w:spacing w:line="276" w:lineRule="auto"/>
        <w:ind w:left="0" w:firstLine="0"/>
        <w:jc w:val="both"/>
        <w:textAlignment w:val="baseline"/>
        <w:rPr>
          <w:rFonts w:ascii="Georgia" w:hAnsi="Georgia" w:cs="Arial"/>
          <w:bCs/>
          <w:sz w:val="24"/>
          <w:szCs w:val="24"/>
        </w:rPr>
      </w:pPr>
      <w:r w:rsidRPr="00777DA6">
        <w:rPr>
          <w:rFonts w:ascii="Georgia" w:hAnsi="Georgia" w:cs="Arial"/>
          <w:sz w:val="24"/>
          <w:szCs w:val="24"/>
        </w:rPr>
        <w:t xml:space="preserve">La </w:t>
      </w:r>
      <w:r w:rsidR="005E5F06" w:rsidRPr="00777DA6">
        <w:rPr>
          <w:rFonts w:ascii="Georgia" w:hAnsi="Georgia" w:cs="Arial"/>
          <w:sz w:val="24"/>
          <w:szCs w:val="24"/>
        </w:rPr>
        <w:t>apelación l</w:t>
      </w:r>
      <w:r w:rsidR="00C51096" w:rsidRPr="00777DA6">
        <w:rPr>
          <w:rFonts w:ascii="Georgia" w:hAnsi="Georgia" w:cs="Arial"/>
          <w:sz w:val="24"/>
          <w:szCs w:val="24"/>
        </w:rPr>
        <w:t>í</w:t>
      </w:r>
      <w:r w:rsidR="005E5F06" w:rsidRPr="00777DA6">
        <w:rPr>
          <w:rFonts w:ascii="Georgia" w:hAnsi="Georgia" w:cs="Arial"/>
          <w:sz w:val="24"/>
          <w:szCs w:val="24"/>
        </w:rPr>
        <w:t>mit</w:t>
      </w:r>
      <w:r w:rsidR="00C51096" w:rsidRPr="00777DA6">
        <w:rPr>
          <w:rFonts w:ascii="Georgia" w:hAnsi="Georgia" w:cs="Arial"/>
          <w:sz w:val="24"/>
          <w:szCs w:val="24"/>
        </w:rPr>
        <w:t>e</w:t>
      </w:r>
      <w:r w:rsidR="005E5F06" w:rsidRPr="00777DA6">
        <w:rPr>
          <w:rFonts w:ascii="Georgia" w:hAnsi="Georgia" w:cs="Arial"/>
          <w:sz w:val="24"/>
          <w:szCs w:val="24"/>
        </w:rPr>
        <w:t xml:space="preserve"> en segundo grado</w:t>
      </w:r>
      <w:r w:rsidR="00C51096" w:rsidRPr="00777DA6">
        <w:rPr>
          <w:rFonts w:ascii="Georgia" w:hAnsi="Georgia" w:cs="Arial"/>
          <w:sz w:val="24"/>
          <w:szCs w:val="24"/>
        </w:rPr>
        <w:t xml:space="preserve">. </w:t>
      </w:r>
      <w:r w:rsidR="005E5F06" w:rsidRPr="00777DA6">
        <w:rPr>
          <w:rFonts w:ascii="Georgia" w:hAnsi="Georgia" w:cs="Arial"/>
          <w:sz w:val="24"/>
          <w:szCs w:val="24"/>
        </w:rPr>
        <w:t xml:space="preserve">En esta sede están definidos por los temas objeto del </w:t>
      </w:r>
      <w:r w:rsidR="005E5F06" w:rsidRPr="00777DA6">
        <w:rPr>
          <w:rFonts w:ascii="Georgia" w:hAnsi="Georgia" w:cs="Arial"/>
          <w:bCs/>
          <w:sz w:val="24"/>
          <w:szCs w:val="24"/>
        </w:rPr>
        <w:t xml:space="preserve">recurso, es una patente aplicación </w:t>
      </w:r>
      <w:r w:rsidR="005E5F06" w:rsidRPr="00777DA6">
        <w:rPr>
          <w:rFonts w:ascii="Georgia" w:hAnsi="Georgia" w:cs="Arial"/>
          <w:sz w:val="24"/>
          <w:szCs w:val="24"/>
        </w:rPr>
        <w:t>del modelo</w:t>
      </w:r>
      <w:r w:rsidR="005E5F06" w:rsidRPr="00777DA6">
        <w:rPr>
          <w:rFonts w:ascii="Georgia" w:hAnsi="Georgia" w:cs="Arial"/>
          <w:bCs/>
          <w:sz w:val="24"/>
          <w:szCs w:val="24"/>
        </w:rPr>
        <w:t xml:space="preserve"> dispositivo en el proceso civil nacional (Arts.  320 y 328, CGP), es lo que hoy se conoce como la </w:t>
      </w:r>
      <w:r w:rsidR="005E5F06" w:rsidRPr="00777DA6">
        <w:rPr>
          <w:rFonts w:ascii="Georgia" w:hAnsi="Georgia" w:cs="Arial"/>
          <w:bCs/>
          <w:i/>
          <w:sz w:val="24"/>
          <w:szCs w:val="24"/>
        </w:rPr>
        <w:t>pretensión impugnaticia</w:t>
      </w:r>
      <w:r w:rsidR="005E5F06" w:rsidRPr="00777DA6">
        <w:rPr>
          <w:rStyle w:val="Refdenotaalpie"/>
          <w:rFonts w:ascii="Georgia" w:hAnsi="Georgia"/>
          <w:bCs/>
          <w:i/>
          <w:sz w:val="24"/>
          <w:szCs w:val="24"/>
        </w:rPr>
        <w:footnoteReference w:id="12"/>
      </w:r>
      <w:r w:rsidR="005E5F06" w:rsidRPr="00777DA6">
        <w:rPr>
          <w:rFonts w:ascii="Georgia" w:hAnsi="Georgia" w:cs="Arial"/>
          <w:bCs/>
          <w:sz w:val="24"/>
          <w:szCs w:val="24"/>
        </w:rPr>
        <w:t xml:space="preserve">, </w:t>
      </w:r>
      <w:r w:rsidR="005E5F06" w:rsidRPr="00777DA6">
        <w:rPr>
          <w:rFonts w:ascii="Georgia" w:hAnsi="Georgia" w:cs="Arial"/>
          <w:sz w:val="24"/>
          <w:szCs w:val="24"/>
        </w:rPr>
        <w:t>novedad de la nueva regulación procedimental del CGP, según la literatura especializada, entre ellos el doctor Forero S.</w:t>
      </w:r>
      <w:r w:rsidR="005E5F06" w:rsidRPr="00777DA6">
        <w:rPr>
          <w:rStyle w:val="Refdenotaalpie"/>
          <w:rFonts w:ascii="Georgia" w:hAnsi="Georgia"/>
          <w:sz w:val="24"/>
          <w:szCs w:val="24"/>
        </w:rPr>
        <w:footnoteReference w:id="13"/>
      </w:r>
      <w:r w:rsidR="005E5F06" w:rsidRPr="00777DA6">
        <w:rPr>
          <w:rFonts w:ascii="Georgia" w:hAnsi="Georgia" w:cs="Arial"/>
          <w:sz w:val="24"/>
          <w:szCs w:val="24"/>
        </w:rPr>
        <w:t xml:space="preserve">. </w:t>
      </w:r>
      <w:r w:rsidR="00BB52C1" w:rsidRPr="00777DA6">
        <w:rPr>
          <w:rFonts w:ascii="Georgia" w:hAnsi="Georgia" w:cs="Arial"/>
          <w:sz w:val="24"/>
          <w:szCs w:val="24"/>
        </w:rPr>
        <w:t>Discrepa</w:t>
      </w:r>
      <w:r w:rsidR="005E5F06" w:rsidRPr="00777DA6">
        <w:rPr>
          <w:rFonts w:ascii="Georgia" w:hAnsi="Georgia" w:cs="Arial"/>
          <w:strike/>
          <w:sz w:val="24"/>
          <w:szCs w:val="24"/>
        </w:rPr>
        <w:t>,</w:t>
      </w:r>
      <w:r w:rsidR="005E5F06" w:rsidRPr="00777DA6">
        <w:rPr>
          <w:rFonts w:ascii="Georgia" w:hAnsi="Georgia" w:cs="Arial"/>
          <w:sz w:val="24"/>
          <w:szCs w:val="24"/>
        </w:rPr>
        <w:t xml:space="preserve"> el profesor Bejarano G.</w:t>
      </w:r>
      <w:r w:rsidR="005E5F06" w:rsidRPr="00777DA6">
        <w:rPr>
          <w:rStyle w:val="Refdenotaalpie"/>
          <w:rFonts w:ascii="Georgia" w:hAnsi="Georgia"/>
          <w:sz w:val="24"/>
          <w:szCs w:val="24"/>
        </w:rPr>
        <w:footnoteReference w:id="14"/>
      </w:r>
      <w:r w:rsidR="005E5F06" w:rsidRPr="00777DA6">
        <w:rPr>
          <w:rFonts w:ascii="Georgia" w:hAnsi="Georgia" w:cs="Arial"/>
          <w:sz w:val="24"/>
          <w:szCs w:val="24"/>
        </w:rPr>
        <w:t>, al entender que contraviene la tutela judicial efectiva, de igual parecer Quintero G.</w:t>
      </w:r>
      <w:r w:rsidR="005E5F06" w:rsidRPr="00777DA6">
        <w:rPr>
          <w:rStyle w:val="Refdenotaalpie"/>
          <w:rFonts w:ascii="Georgia" w:hAnsi="Georgia"/>
          <w:sz w:val="24"/>
          <w:szCs w:val="24"/>
        </w:rPr>
        <w:footnoteReference w:id="15"/>
      </w:r>
      <w:r w:rsidR="005E5F06" w:rsidRPr="00777DA6">
        <w:rPr>
          <w:rFonts w:ascii="Georgia" w:hAnsi="Georgia" w:cs="Arial"/>
          <w:sz w:val="24"/>
          <w:szCs w:val="24"/>
        </w:rPr>
        <w:t xml:space="preserve">, mas esta Magistratura disiente de esas opiniones divergentes, </w:t>
      </w:r>
      <w:r w:rsidR="00E240F7" w:rsidRPr="00777DA6">
        <w:rPr>
          <w:rFonts w:ascii="Georgia" w:hAnsi="Georgia" w:cs="Arial"/>
          <w:sz w:val="24"/>
          <w:szCs w:val="24"/>
        </w:rPr>
        <w:t xml:space="preserve">en todo caso </w:t>
      </w:r>
      <w:r w:rsidR="005E5F06" w:rsidRPr="00777DA6">
        <w:rPr>
          <w:rFonts w:ascii="Georgia" w:hAnsi="Georgia" w:cs="Arial"/>
          <w:sz w:val="24"/>
          <w:szCs w:val="24"/>
        </w:rPr>
        <w:t>minoritarias.</w:t>
      </w:r>
    </w:p>
    <w:p w14:paraId="4AEE6E1A" w14:textId="77777777" w:rsidR="005E5F06" w:rsidRPr="00777DA6" w:rsidRDefault="005E5F06" w:rsidP="00777DA6">
      <w:pPr>
        <w:spacing w:line="276" w:lineRule="auto"/>
        <w:jc w:val="both"/>
        <w:rPr>
          <w:rFonts w:ascii="Georgia" w:hAnsi="Georgia" w:cs="Arial"/>
          <w:bCs/>
          <w:sz w:val="24"/>
          <w:szCs w:val="24"/>
        </w:rPr>
      </w:pPr>
    </w:p>
    <w:p w14:paraId="3802B4D6" w14:textId="6FC14DEA" w:rsidR="005E5F06" w:rsidRPr="00777DA6" w:rsidRDefault="00755333" w:rsidP="00777DA6">
      <w:pPr>
        <w:spacing w:line="276" w:lineRule="auto"/>
        <w:jc w:val="both"/>
        <w:rPr>
          <w:rFonts w:ascii="Georgia" w:hAnsi="Georgia" w:cs="Arial"/>
          <w:sz w:val="24"/>
          <w:szCs w:val="24"/>
          <w:lang w:val="es-CO"/>
        </w:rPr>
      </w:pPr>
      <w:r w:rsidRPr="00777DA6">
        <w:rPr>
          <w:rFonts w:ascii="Georgia" w:hAnsi="Georgia" w:cs="Arial"/>
          <w:sz w:val="24"/>
          <w:szCs w:val="24"/>
        </w:rPr>
        <w:t>Entiende</w:t>
      </w:r>
      <w:r w:rsidR="005E5F06" w:rsidRPr="00777DA6">
        <w:rPr>
          <w:rFonts w:ascii="Georgia" w:hAnsi="Georgia" w:cs="Arial"/>
          <w:sz w:val="24"/>
          <w:szCs w:val="24"/>
        </w:rPr>
        <w:t>, de manera pacífica y consistente, esta Colegiatura en múltiples decisiones, por ejemplo, las más recientes: de esta misma Sala y de otra</w:t>
      </w:r>
      <w:r w:rsidR="005E5F06" w:rsidRPr="00777DA6">
        <w:rPr>
          <w:rStyle w:val="Refdenotaalpie"/>
          <w:rFonts w:ascii="Georgia" w:hAnsi="Georgia"/>
          <w:sz w:val="24"/>
          <w:szCs w:val="24"/>
        </w:rPr>
        <w:footnoteReference w:id="16"/>
      </w:r>
      <w:r w:rsidR="005E5F06" w:rsidRPr="00777DA6">
        <w:rPr>
          <w:rFonts w:ascii="Georgia" w:hAnsi="Georgia" w:cs="Arial"/>
          <w:sz w:val="24"/>
          <w:szCs w:val="24"/>
        </w:rPr>
        <w:t>, que opera la aludida restricción. En la última sentencia mencionada, se prohijó lo argüido por la CSJ en 2017</w:t>
      </w:r>
      <w:r w:rsidR="005E5F06" w:rsidRPr="00777DA6">
        <w:rPr>
          <w:rStyle w:val="Refdenotaalpie"/>
          <w:rFonts w:ascii="Georgia" w:hAnsi="Georgia"/>
          <w:sz w:val="24"/>
          <w:szCs w:val="24"/>
        </w:rPr>
        <w:footnoteReference w:id="17"/>
      </w:r>
      <w:r w:rsidR="005E5F06" w:rsidRPr="00777DA6">
        <w:rPr>
          <w:rFonts w:ascii="Georgia" w:hAnsi="Georgia" w:cs="Arial"/>
          <w:sz w:val="24"/>
          <w:szCs w:val="24"/>
        </w:rPr>
        <w:t>, eso sí como criterio auxiliar; y en decisión posterior y más reciente, la misma Corporación</w:t>
      </w:r>
      <w:r w:rsidR="005E5F06" w:rsidRPr="00777DA6">
        <w:rPr>
          <w:rStyle w:val="Refdenotaalpie"/>
          <w:rFonts w:ascii="Georgia" w:hAnsi="Georgia"/>
          <w:sz w:val="24"/>
          <w:szCs w:val="24"/>
        </w:rPr>
        <w:footnoteReference w:id="18"/>
      </w:r>
      <w:r w:rsidR="005E5F06" w:rsidRPr="00777DA6">
        <w:rPr>
          <w:rFonts w:ascii="Georgia" w:hAnsi="Georgia" w:cs="Arial"/>
          <w:sz w:val="24"/>
          <w:szCs w:val="24"/>
        </w:rPr>
        <w:t xml:space="preserve"> (2019), ya en sede de casación reiteró la referida tesis.</w:t>
      </w:r>
      <w:r w:rsidRPr="00777DA6">
        <w:rPr>
          <w:rFonts w:ascii="Georgia" w:hAnsi="Georgia" w:cs="Arial"/>
          <w:sz w:val="24"/>
          <w:szCs w:val="24"/>
        </w:rPr>
        <w:t xml:space="preserve"> </w:t>
      </w:r>
      <w:bookmarkStart w:id="7" w:name="_Hlk74124785"/>
      <w:r w:rsidRPr="00777DA6">
        <w:rPr>
          <w:rFonts w:ascii="Georgia" w:hAnsi="Georgia" w:cs="Arial"/>
          <w:sz w:val="24"/>
          <w:szCs w:val="24"/>
          <w:lang w:val="es-CO"/>
        </w:rPr>
        <w:t>Arguye en su obra reciente (2021), el profesor Parra B</w:t>
      </w:r>
      <w:r w:rsidRPr="00777DA6">
        <w:rPr>
          <w:rStyle w:val="Refdenotaalpie"/>
          <w:rFonts w:ascii="Georgia" w:hAnsi="Georgia"/>
          <w:sz w:val="24"/>
          <w:szCs w:val="24"/>
          <w:lang w:val="es-CO"/>
        </w:rPr>
        <w:footnoteReference w:id="19"/>
      </w:r>
      <w:r w:rsidRPr="00777DA6">
        <w:rPr>
          <w:rFonts w:ascii="Georgia" w:hAnsi="Georgia" w:cs="Arial"/>
          <w:sz w:val="24"/>
          <w:szCs w:val="24"/>
          <w:lang w:val="es-CO"/>
        </w:rPr>
        <w:t>.:</w:t>
      </w:r>
      <w:r w:rsidR="00830E99">
        <w:rPr>
          <w:rFonts w:ascii="Georgia" w:hAnsi="Georgia" w:cs="Arial"/>
          <w:sz w:val="24"/>
          <w:szCs w:val="24"/>
          <w:lang w:val="es-CO"/>
        </w:rPr>
        <w:t xml:space="preserve"> “</w:t>
      </w:r>
      <w:r w:rsidRPr="00830E99">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777DA6">
        <w:rPr>
          <w:rFonts w:ascii="Georgia" w:hAnsi="Georgia" w:cs="Arial"/>
          <w:sz w:val="24"/>
          <w:szCs w:val="24"/>
          <w:lang w:val="es-CO"/>
        </w:rPr>
        <w:t>”.</w:t>
      </w:r>
      <w:bookmarkEnd w:id="7"/>
    </w:p>
    <w:p w14:paraId="4A296C04" w14:textId="77777777" w:rsidR="00327FF9" w:rsidRPr="00777DA6" w:rsidRDefault="00327FF9" w:rsidP="00777DA6">
      <w:pPr>
        <w:spacing w:line="276" w:lineRule="auto"/>
        <w:jc w:val="both"/>
        <w:rPr>
          <w:rFonts w:ascii="Georgia" w:hAnsi="Georgia" w:cs="Arial"/>
          <w:sz w:val="24"/>
          <w:szCs w:val="24"/>
        </w:rPr>
      </w:pPr>
    </w:p>
    <w:p w14:paraId="689C4CD8" w14:textId="77777777" w:rsidR="005E5F06" w:rsidRPr="00777DA6" w:rsidRDefault="005E5F06" w:rsidP="00777DA6">
      <w:pPr>
        <w:spacing w:line="276" w:lineRule="auto"/>
        <w:jc w:val="both"/>
        <w:rPr>
          <w:rFonts w:ascii="Georgia" w:hAnsi="Georgia" w:cs="Arial"/>
          <w:bCs/>
          <w:sz w:val="24"/>
          <w:szCs w:val="24"/>
        </w:rPr>
      </w:pPr>
      <w:r w:rsidRPr="00777DA6">
        <w:rPr>
          <w:rFonts w:ascii="Georgia" w:hAnsi="Georgia" w:cs="Arial"/>
          <w:bCs/>
          <w:sz w:val="24"/>
          <w:szCs w:val="24"/>
        </w:rPr>
        <w:t xml:space="preserve">Ahora, también son límites para la resolución del caso, el principio de congruencia como regla general </w:t>
      </w:r>
      <w:r w:rsidRPr="00777DA6">
        <w:rPr>
          <w:rFonts w:ascii="Georgia" w:hAnsi="Georgia" w:cs="Arial"/>
          <w:sz w:val="24"/>
          <w:szCs w:val="24"/>
        </w:rPr>
        <w:t>(Art. 281, ibidem)</w:t>
      </w:r>
      <w:r w:rsidRPr="00777DA6">
        <w:rPr>
          <w:rFonts w:ascii="Georgia" w:hAnsi="Georgia" w:cs="Arial"/>
          <w:bCs/>
          <w:sz w:val="24"/>
          <w:szCs w:val="24"/>
        </w:rPr>
        <w:t xml:space="preserve">. Las excepciones, es decir, aquellos temas que son revisables de oficio son los </w:t>
      </w:r>
      <w:r w:rsidRPr="00777DA6">
        <w:rPr>
          <w:rFonts w:ascii="Georgia" w:hAnsi="Georgia" w:cs="Arial"/>
          <w:sz w:val="24"/>
          <w:szCs w:val="24"/>
        </w:rPr>
        <w:t xml:space="preserve">asuntos de familia y agrarios (Art. 281, parágrafos 1º y 2º, ibidem), las excepciones declarables de oficio (Art. 282, ibidem) y los eventos del </w:t>
      </w:r>
      <w:r w:rsidRPr="00777DA6">
        <w:rPr>
          <w:rFonts w:ascii="Georgia" w:hAnsi="Georgia" w:cs="Arial"/>
          <w:sz w:val="24"/>
          <w:szCs w:val="24"/>
        </w:rPr>
        <w:lastRenderedPageBreak/>
        <w:t>artículo 282, inc.3º., ib.; también los presupuestos procesales</w:t>
      </w:r>
      <w:r w:rsidRPr="00777DA6">
        <w:rPr>
          <w:rStyle w:val="Refdenotaalpie"/>
          <w:rFonts w:ascii="Georgia" w:hAnsi="Georgia"/>
          <w:sz w:val="24"/>
          <w:szCs w:val="24"/>
        </w:rPr>
        <w:footnoteReference w:id="20"/>
      </w:r>
      <w:r w:rsidRPr="00777DA6">
        <w:rPr>
          <w:rFonts w:ascii="Georgia" w:hAnsi="Georgia" w:cs="Arial"/>
          <w:sz w:val="24"/>
          <w:szCs w:val="24"/>
        </w:rPr>
        <w:t xml:space="preserve"> y sustanciales</w:t>
      </w:r>
      <w:r w:rsidRPr="00777DA6">
        <w:rPr>
          <w:rStyle w:val="Refdenotaalpie"/>
          <w:rFonts w:ascii="Georgia" w:hAnsi="Georgia"/>
          <w:sz w:val="24"/>
          <w:szCs w:val="24"/>
        </w:rPr>
        <w:footnoteReference w:id="21"/>
      </w:r>
      <w:r w:rsidRPr="00777DA6">
        <w:rPr>
          <w:rFonts w:ascii="Georgia" w:hAnsi="Georgia" w:cs="Arial"/>
          <w:sz w:val="24"/>
          <w:szCs w:val="24"/>
        </w:rPr>
        <w:t>, las nulidades absolutas (Art. 2º, Ley 50 de 1936), las prestaciones mutuas</w:t>
      </w:r>
      <w:r w:rsidRPr="00777DA6">
        <w:rPr>
          <w:rStyle w:val="Refdenotaalpie"/>
          <w:rFonts w:ascii="Georgia" w:hAnsi="Georgia"/>
          <w:sz w:val="24"/>
          <w:szCs w:val="24"/>
        </w:rPr>
        <w:footnoteReference w:id="22"/>
      </w:r>
      <w:r w:rsidRPr="00777DA6">
        <w:rPr>
          <w:rFonts w:ascii="Georgia" w:hAnsi="Georgia" w:cs="Arial"/>
          <w:sz w:val="24"/>
          <w:szCs w:val="24"/>
        </w:rPr>
        <w:t xml:space="preserve"> y las costas procesales</w:t>
      </w:r>
      <w:r w:rsidRPr="00777DA6">
        <w:rPr>
          <w:rStyle w:val="Refdenotaalpie"/>
          <w:rFonts w:ascii="Georgia" w:hAnsi="Georgia"/>
          <w:sz w:val="24"/>
          <w:szCs w:val="24"/>
        </w:rPr>
        <w:footnoteReference w:id="23"/>
      </w:r>
      <w:r w:rsidRPr="00777DA6">
        <w:rPr>
          <w:rFonts w:ascii="Georgia" w:hAnsi="Georgia" w:cs="Arial"/>
          <w:sz w:val="24"/>
          <w:szCs w:val="24"/>
        </w:rPr>
        <w:t xml:space="preserve">, la </w:t>
      </w:r>
      <w:r w:rsidRPr="00777DA6">
        <w:rPr>
          <w:rFonts w:ascii="Georgia" w:hAnsi="Georgia" w:cs="Arial"/>
          <w:bCs/>
          <w:sz w:val="24"/>
          <w:szCs w:val="24"/>
        </w:rPr>
        <w:t>extensión de la condena en concreto (</w:t>
      </w:r>
      <w:r w:rsidRPr="00777DA6">
        <w:rPr>
          <w:rFonts w:ascii="Georgia" w:hAnsi="Georgia" w:cs="Arial"/>
          <w:sz w:val="24"/>
          <w:szCs w:val="24"/>
        </w:rPr>
        <w:t>Art.283, ibidem); cuando se ordenan pruebas en segunda instancia</w:t>
      </w:r>
      <w:r w:rsidRPr="00777DA6">
        <w:rPr>
          <w:rStyle w:val="Refdenotaalpie"/>
          <w:rFonts w:ascii="Georgia" w:hAnsi="Georgia" w:cs="Arial"/>
          <w:sz w:val="24"/>
          <w:szCs w:val="24"/>
        </w:rPr>
        <w:footnoteReference w:id="24"/>
      </w:r>
      <w:r w:rsidRPr="00777DA6">
        <w:rPr>
          <w:rFonts w:ascii="Georgia" w:hAnsi="Georgia" w:cs="Arial"/>
          <w:sz w:val="24"/>
          <w:szCs w:val="24"/>
        </w:rPr>
        <w:t>;</w:t>
      </w:r>
      <w:r w:rsidRPr="00777DA6">
        <w:rPr>
          <w:rFonts w:ascii="Georgia" w:hAnsi="Georgia" w:cs="Arial"/>
          <w:bCs/>
          <w:sz w:val="24"/>
          <w:szCs w:val="24"/>
        </w:rPr>
        <w:t xml:space="preserve"> la </w:t>
      </w:r>
      <w:r w:rsidRPr="00777DA6">
        <w:rPr>
          <w:rFonts w:ascii="Georgia" w:hAnsi="Georgia" w:cs="Arial"/>
          <w:sz w:val="24"/>
          <w:szCs w:val="24"/>
        </w:rPr>
        <w:t xml:space="preserve">apelación adhesiva (Art.328, inc.2º, CGP); </w:t>
      </w:r>
      <w:r w:rsidRPr="00777DA6">
        <w:rPr>
          <w:rFonts w:ascii="Georgia" w:hAnsi="Georgia" w:cs="Arial"/>
          <w:bCs/>
          <w:sz w:val="24"/>
          <w:szCs w:val="24"/>
        </w:rPr>
        <w:t>por último, es panorámica la competencia cuando ambas partes recurren, en lo desfavorable (Art.328, inciso 2º, CGP).</w:t>
      </w:r>
    </w:p>
    <w:p w14:paraId="412A6F58" w14:textId="77777777" w:rsidR="00160677" w:rsidRPr="00777DA6" w:rsidRDefault="00160677" w:rsidP="00777DA6">
      <w:pPr>
        <w:spacing w:line="276" w:lineRule="auto"/>
        <w:jc w:val="both"/>
        <w:rPr>
          <w:rFonts w:ascii="Georgia" w:hAnsi="Georgia" w:cs="Arial"/>
          <w:sz w:val="24"/>
          <w:szCs w:val="24"/>
          <w:lang w:val="es-CO"/>
        </w:rPr>
      </w:pPr>
    </w:p>
    <w:p w14:paraId="1861A39F" w14:textId="42B2832F" w:rsidR="003C580E" w:rsidRPr="00777DA6" w:rsidRDefault="003675FE" w:rsidP="00777DA6">
      <w:pPr>
        <w:pStyle w:val="Prrafodelista"/>
        <w:numPr>
          <w:ilvl w:val="2"/>
          <w:numId w:val="14"/>
        </w:numPr>
        <w:spacing w:line="276" w:lineRule="auto"/>
        <w:jc w:val="both"/>
        <w:rPr>
          <w:rFonts w:ascii="Georgia" w:hAnsi="Georgia" w:cs="Arial"/>
          <w:bCs/>
          <w:smallCaps/>
          <w:sz w:val="24"/>
          <w:szCs w:val="24"/>
          <w:lang w:val="es-CO"/>
        </w:rPr>
      </w:pPr>
      <w:r w:rsidRPr="00777DA6">
        <w:rPr>
          <w:rFonts w:ascii="Georgia" w:hAnsi="Georgia" w:cs="Arial"/>
          <w:bCs/>
          <w:smallCaps/>
          <w:sz w:val="24"/>
          <w:szCs w:val="24"/>
          <w:lang w:val="es-CO"/>
        </w:rPr>
        <w:t>El caso concreto</w:t>
      </w:r>
    </w:p>
    <w:p w14:paraId="2D25537C" w14:textId="5E1644F3" w:rsidR="00A9565E" w:rsidRPr="00777DA6" w:rsidRDefault="00A9565E" w:rsidP="00777DA6">
      <w:pPr>
        <w:pStyle w:val="Prrafodelista"/>
        <w:spacing w:line="276" w:lineRule="auto"/>
        <w:ind w:left="0"/>
        <w:jc w:val="both"/>
        <w:textAlignment w:val="baseline"/>
        <w:rPr>
          <w:rFonts w:ascii="Georgia" w:hAnsi="Georgia" w:cs="Arial"/>
          <w:sz w:val="24"/>
          <w:szCs w:val="24"/>
        </w:rPr>
      </w:pPr>
    </w:p>
    <w:p w14:paraId="19AB38D0" w14:textId="557A6926" w:rsidR="003A184B" w:rsidRPr="00777DA6" w:rsidRDefault="00907836" w:rsidP="00777DA6">
      <w:pPr>
        <w:tabs>
          <w:tab w:val="left" w:pos="1500"/>
        </w:tabs>
        <w:spacing w:line="276" w:lineRule="auto"/>
        <w:jc w:val="both"/>
        <w:rPr>
          <w:rFonts w:ascii="Georgia" w:hAnsi="Georgia" w:cs="Arial"/>
          <w:sz w:val="24"/>
          <w:szCs w:val="24"/>
          <w:lang w:val="es-CO"/>
        </w:rPr>
      </w:pPr>
      <w:r w:rsidRPr="00777DA6">
        <w:rPr>
          <w:rFonts w:ascii="Georgia" w:hAnsi="Georgia" w:cs="Arial"/>
          <w:sz w:val="24"/>
          <w:szCs w:val="24"/>
        </w:rPr>
        <w:t>REPARO</w:t>
      </w:r>
      <w:r w:rsidR="00477B75" w:rsidRPr="00777DA6">
        <w:rPr>
          <w:rFonts w:ascii="Georgia" w:hAnsi="Georgia" w:cs="Arial"/>
          <w:sz w:val="24"/>
          <w:szCs w:val="24"/>
        </w:rPr>
        <w:t xml:space="preserve"> </w:t>
      </w:r>
      <w:r w:rsidR="00492962" w:rsidRPr="00777DA6">
        <w:rPr>
          <w:rFonts w:ascii="Georgia" w:hAnsi="Georgia" w:cs="Arial"/>
          <w:sz w:val="24"/>
          <w:szCs w:val="24"/>
        </w:rPr>
        <w:t>ÚNICO</w:t>
      </w:r>
      <w:r w:rsidRPr="00777DA6">
        <w:rPr>
          <w:rFonts w:ascii="Georgia" w:hAnsi="Georgia" w:cs="Arial"/>
          <w:sz w:val="24"/>
          <w:szCs w:val="24"/>
        </w:rPr>
        <w:t>.</w:t>
      </w:r>
      <w:r w:rsidR="007D1A7A" w:rsidRPr="00777DA6">
        <w:rPr>
          <w:rFonts w:ascii="Georgia" w:hAnsi="Georgia" w:cs="Arial"/>
          <w:b/>
          <w:sz w:val="24"/>
          <w:szCs w:val="24"/>
        </w:rPr>
        <w:t xml:space="preserve"> </w:t>
      </w:r>
      <w:r w:rsidR="007D1A7A" w:rsidRPr="00777DA6">
        <w:rPr>
          <w:rFonts w:ascii="Georgia" w:hAnsi="Georgia" w:cs="Arial"/>
          <w:sz w:val="24"/>
          <w:szCs w:val="24"/>
        </w:rPr>
        <w:t>Se sustentó que a</w:t>
      </w:r>
      <w:r w:rsidR="00601115" w:rsidRPr="00777DA6">
        <w:rPr>
          <w:rFonts w:ascii="Georgia" w:hAnsi="Georgia" w:cs="Arial"/>
          <w:sz w:val="24"/>
          <w:szCs w:val="24"/>
          <w:lang w:val="es-CO"/>
        </w:rPr>
        <w:t xml:space="preserve"> pesar de la extemporaneidad </w:t>
      </w:r>
      <w:r w:rsidR="007D1A7A" w:rsidRPr="00777DA6">
        <w:rPr>
          <w:rFonts w:ascii="Georgia" w:hAnsi="Georgia" w:cs="Arial"/>
          <w:sz w:val="24"/>
          <w:szCs w:val="24"/>
          <w:lang w:val="es-CO"/>
        </w:rPr>
        <w:t xml:space="preserve">del </w:t>
      </w:r>
      <w:r w:rsidR="00601115" w:rsidRPr="00777DA6">
        <w:rPr>
          <w:rFonts w:ascii="Georgia" w:hAnsi="Georgia" w:cs="Arial"/>
          <w:sz w:val="24"/>
          <w:szCs w:val="24"/>
          <w:lang w:val="es-CO"/>
        </w:rPr>
        <w:t>pe</w:t>
      </w:r>
      <w:r w:rsidR="007D1A7A" w:rsidRPr="00777DA6">
        <w:rPr>
          <w:rFonts w:ascii="Georgia" w:hAnsi="Georgia" w:cs="Arial"/>
          <w:sz w:val="24"/>
          <w:szCs w:val="24"/>
          <w:lang w:val="es-CO"/>
        </w:rPr>
        <w:t>dimento</w:t>
      </w:r>
      <w:r w:rsidR="00601115" w:rsidRPr="00777DA6">
        <w:rPr>
          <w:rFonts w:ascii="Georgia" w:hAnsi="Georgia" w:cs="Arial"/>
          <w:sz w:val="24"/>
          <w:szCs w:val="24"/>
          <w:lang w:val="es-CO"/>
        </w:rPr>
        <w:t xml:space="preserve"> de exclusión de la suma de $520.600.000, debe atenderse en razón al control de legalidad oficioso que debe hacer el juez al revisar la partición, tal como enseña la Corte Constitucional en la C-086-2016, </w:t>
      </w:r>
      <w:r w:rsidR="00EA6AAB" w:rsidRPr="00777DA6">
        <w:rPr>
          <w:rFonts w:ascii="Georgia" w:hAnsi="Georgia" w:cs="Arial"/>
          <w:sz w:val="24"/>
          <w:szCs w:val="24"/>
          <w:lang w:val="es-CO"/>
        </w:rPr>
        <w:t>que predica el compromiso del juez en el estado social de derecho, con l</w:t>
      </w:r>
      <w:r w:rsidR="0050703A" w:rsidRPr="00777DA6">
        <w:rPr>
          <w:rFonts w:ascii="Georgia" w:hAnsi="Georgia" w:cs="Arial"/>
          <w:sz w:val="24"/>
          <w:szCs w:val="24"/>
          <w:lang w:val="es-CO"/>
        </w:rPr>
        <w:t>as</w:t>
      </w:r>
      <w:r w:rsidR="00EA6AAB" w:rsidRPr="00777DA6">
        <w:rPr>
          <w:rFonts w:ascii="Georgia" w:hAnsi="Georgia" w:cs="Arial"/>
          <w:sz w:val="24"/>
          <w:szCs w:val="24"/>
          <w:lang w:val="es-CO"/>
        </w:rPr>
        <w:t xml:space="preserve"> </w:t>
      </w:r>
      <w:r w:rsidR="0050703A" w:rsidRPr="00777DA6">
        <w:rPr>
          <w:rFonts w:ascii="Georgia" w:hAnsi="Georgia" w:cs="Arial"/>
          <w:sz w:val="24"/>
          <w:szCs w:val="24"/>
          <w:lang w:val="es-CO"/>
        </w:rPr>
        <w:t>garantías</w:t>
      </w:r>
      <w:r w:rsidR="00EA6AAB" w:rsidRPr="00777DA6">
        <w:rPr>
          <w:rFonts w:ascii="Georgia" w:hAnsi="Georgia" w:cs="Arial"/>
          <w:sz w:val="24"/>
          <w:szCs w:val="24"/>
          <w:lang w:val="es-CO"/>
        </w:rPr>
        <w:t xml:space="preserve"> fundamentales, para salvaguardarlos sin parar mientes en el postulado dispositivo, puesto que nuestro sistema es mixto y autoriza </w:t>
      </w:r>
      <w:r w:rsidR="00F46E30" w:rsidRPr="00777DA6">
        <w:rPr>
          <w:rFonts w:ascii="Georgia" w:hAnsi="Georgia" w:cs="Arial"/>
          <w:sz w:val="24"/>
          <w:szCs w:val="24"/>
          <w:lang w:val="es-CO"/>
        </w:rPr>
        <w:t xml:space="preserve">su rol activo </w:t>
      </w:r>
      <w:r w:rsidR="00EA6AAB" w:rsidRPr="00777DA6">
        <w:rPr>
          <w:rFonts w:ascii="Georgia" w:hAnsi="Georgia" w:cs="Arial"/>
          <w:sz w:val="24"/>
          <w:szCs w:val="24"/>
          <w:lang w:val="es-CO"/>
        </w:rPr>
        <w:t>en procura de la tutela judicial efectiva.</w:t>
      </w:r>
      <w:r w:rsidR="00F46E30" w:rsidRPr="00777DA6">
        <w:rPr>
          <w:rFonts w:ascii="Georgia" w:hAnsi="Georgia" w:cs="Arial"/>
          <w:sz w:val="24"/>
          <w:szCs w:val="24"/>
          <w:lang w:val="es-CO"/>
        </w:rPr>
        <w:t xml:space="preserve"> </w:t>
      </w:r>
    </w:p>
    <w:p w14:paraId="53E257AF" w14:textId="77777777" w:rsidR="003A184B" w:rsidRPr="00777DA6" w:rsidRDefault="003A184B" w:rsidP="00777DA6">
      <w:pPr>
        <w:tabs>
          <w:tab w:val="left" w:pos="1500"/>
        </w:tabs>
        <w:spacing w:line="276" w:lineRule="auto"/>
        <w:jc w:val="both"/>
        <w:rPr>
          <w:rFonts w:ascii="Georgia" w:hAnsi="Georgia" w:cs="Arial"/>
          <w:sz w:val="24"/>
          <w:szCs w:val="24"/>
          <w:lang w:val="es-CO"/>
        </w:rPr>
      </w:pPr>
    </w:p>
    <w:p w14:paraId="401A4E24" w14:textId="279B8CF4" w:rsidR="00601115" w:rsidRPr="00777DA6" w:rsidRDefault="00F46E30" w:rsidP="00777DA6">
      <w:pPr>
        <w:tabs>
          <w:tab w:val="left" w:pos="1500"/>
        </w:tabs>
        <w:spacing w:line="276" w:lineRule="auto"/>
        <w:jc w:val="both"/>
        <w:rPr>
          <w:rFonts w:ascii="Georgia" w:hAnsi="Georgia" w:cs="Arial"/>
          <w:sz w:val="24"/>
          <w:szCs w:val="24"/>
          <w:lang w:val="es-CO"/>
        </w:rPr>
      </w:pPr>
      <w:r w:rsidRPr="00777DA6">
        <w:rPr>
          <w:rFonts w:ascii="Georgia" w:hAnsi="Georgia" w:cs="Arial"/>
          <w:sz w:val="24"/>
          <w:szCs w:val="24"/>
          <w:lang w:val="es-CO"/>
        </w:rPr>
        <w:t xml:space="preserve">En el caso concreto la aprobación en los términos de la sentencia atacada, genera desigualdad para las partes, en especial </w:t>
      </w:r>
      <w:r w:rsidR="003A184B" w:rsidRPr="00777DA6">
        <w:rPr>
          <w:rFonts w:ascii="Georgia" w:hAnsi="Georgia" w:cs="Arial"/>
          <w:sz w:val="24"/>
          <w:szCs w:val="24"/>
          <w:lang w:val="es-CO"/>
        </w:rPr>
        <w:t xml:space="preserve">a </w:t>
      </w:r>
      <w:r w:rsidRPr="00777DA6">
        <w:rPr>
          <w:rFonts w:ascii="Georgia" w:hAnsi="Georgia" w:cs="Arial"/>
          <w:sz w:val="24"/>
          <w:szCs w:val="24"/>
          <w:lang w:val="es-CO"/>
        </w:rPr>
        <w:t>la señora Franco Suárez</w:t>
      </w:r>
      <w:r w:rsidR="00BF0196" w:rsidRPr="00777DA6">
        <w:rPr>
          <w:rFonts w:ascii="Georgia" w:hAnsi="Georgia" w:cs="Arial"/>
          <w:sz w:val="24"/>
          <w:szCs w:val="24"/>
          <w:lang w:val="es-CO"/>
        </w:rPr>
        <w:t xml:space="preserve"> (</w:t>
      </w:r>
      <w:r w:rsidR="00BF0196" w:rsidRPr="00777DA6">
        <w:rPr>
          <w:rFonts w:ascii="Georgia" w:hAnsi="Georgia" w:cs="Arial"/>
          <w:sz w:val="24"/>
          <w:szCs w:val="24"/>
        </w:rPr>
        <w:t>Carpeta 2ª instancia, pdf No.9</w:t>
      </w:r>
      <w:r w:rsidR="00BF0196" w:rsidRPr="00777DA6">
        <w:rPr>
          <w:rFonts w:ascii="Georgia" w:hAnsi="Georgia" w:cs="Arial"/>
          <w:sz w:val="24"/>
          <w:szCs w:val="24"/>
          <w:lang w:val="es-CO"/>
        </w:rPr>
        <w:t>).</w:t>
      </w:r>
    </w:p>
    <w:p w14:paraId="185CE2F2" w14:textId="5D83A3CA" w:rsidR="003A3947" w:rsidRPr="00777DA6" w:rsidRDefault="003A3947" w:rsidP="00777DA6">
      <w:pPr>
        <w:pStyle w:val="Prrafodelista"/>
        <w:spacing w:line="276" w:lineRule="auto"/>
        <w:ind w:left="0"/>
        <w:jc w:val="both"/>
        <w:rPr>
          <w:rFonts w:ascii="Georgia" w:hAnsi="Georgia" w:cs="Arial"/>
          <w:b/>
          <w:sz w:val="24"/>
          <w:szCs w:val="24"/>
          <w:highlight w:val="yellow"/>
          <w:lang w:val="es-CO"/>
        </w:rPr>
      </w:pPr>
    </w:p>
    <w:p w14:paraId="067FFF7B" w14:textId="06C35A6E" w:rsidR="00DB4919" w:rsidRDefault="007D1A7A" w:rsidP="00777DA6">
      <w:pPr>
        <w:pStyle w:val="Prrafodelista"/>
        <w:spacing w:line="276" w:lineRule="auto"/>
        <w:ind w:left="0"/>
        <w:jc w:val="both"/>
        <w:rPr>
          <w:rFonts w:ascii="Georgia" w:hAnsi="Georgia" w:cs="Arial"/>
          <w:bCs/>
          <w:sz w:val="24"/>
          <w:szCs w:val="24"/>
        </w:rPr>
      </w:pPr>
      <w:r w:rsidRPr="00777DA6">
        <w:rPr>
          <w:rFonts w:ascii="Georgia" w:hAnsi="Georgia" w:cs="Arial"/>
          <w:smallCaps/>
          <w:sz w:val="24"/>
          <w:szCs w:val="24"/>
        </w:rPr>
        <w:t>Resolución</w:t>
      </w:r>
      <w:r w:rsidRPr="00777DA6">
        <w:rPr>
          <w:rFonts w:ascii="Georgia" w:hAnsi="Georgia" w:cs="Arial"/>
          <w:b/>
          <w:sz w:val="24"/>
          <w:szCs w:val="24"/>
        </w:rPr>
        <w:t>.</w:t>
      </w:r>
      <w:r w:rsidR="009D5743" w:rsidRPr="00777DA6">
        <w:rPr>
          <w:rFonts w:ascii="Georgia" w:hAnsi="Georgia" w:cs="Arial"/>
          <w:b/>
          <w:sz w:val="24"/>
          <w:szCs w:val="24"/>
        </w:rPr>
        <w:t xml:space="preserve"> </w:t>
      </w:r>
      <w:r w:rsidR="009D5743" w:rsidRPr="00777DA6">
        <w:rPr>
          <w:rFonts w:ascii="Georgia" w:hAnsi="Georgia" w:cs="Arial"/>
          <w:i/>
          <w:sz w:val="24"/>
          <w:szCs w:val="24"/>
        </w:rPr>
        <w:t>Infundado</w:t>
      </w:r>
      <w:r w:rsidR="009D5743" w:rsidRPr="00777DA6">
        <w:rPr>
          <w:rFonts w:ascii="Georgia" w:hAnsi="Georgia" w:cs="Arial"/>
          <w:b/>
          <w:bCs/>
          <w:i/>
          <w:sz w:val="24"/>
          <w:szCs w:val="24"/>
        </w:rPr>
        <w:t>.</w:t>
      </w:r>
      <w:r w:rsidR="009D5743" w:rsidRPr="00777DA6">
        <w:rPr>
          <w:rFonts w:ascii="Georgia" w:hAnsi="Georgia" w:cs="Arial"/>
          <w:b/>
          <w:bCs/>
          <w:sz w:val="24"/>
          <w:szCs w:val="24"/>
        </w:rPr>
        <w:t xml:space="preserve"> </w:t>
      </w:r>
      <w:bookmarkStart w:id="8" w:name="_Hlk109638181"/>
      <w:r w:rsidR="00FB37CF" w:rsidRPr="00777DA6">
        <w:rPr>
          <w:rFonts w:ascii="Georgia" w:hAnsi="Georgia" w:cs="Arial"/>
          <w:bCs/>
          <w:sz w:val="24"/>
          <w:szCs w:val="24"/>
        </w:rPr>
        <w:t xml:space="preserve">La preclusividad aducida por el fallo </w:t>
      </w:r>
      <w:r w:rsidR="005F77C9" w:rsidRPr="00777DA6">
        <w:rPr>
          <w:rFonts w:ascii="Georgia" w:hAnsi="Georgia" w:cs="Arial"/>
          <w:bCs/>
          <w:sz w:val="24"/>
          <w:szCs w:val="24"/>
        </w:rPr>
        <w:t>como factor consustancial a</w:t>
      </w:r>
      <w:r w:rsidR="00FB37CF" w:rsidRPr="00777DA6">
        <w:rPr>
          <w:rFonts w:ascii="Georgia" w:hAnsi="Georgia" w:cs="Arial"/>
          <w:bCs/>
          <w:sz w:val="24"/>
          <w:szCs w:val="24"/>
        </w:rPr>
        <w:t xml:space="preserve">l debido proceso </w:t>
      </w:r>
      <w:r w:rsidR="005F77C9" w:rsidRPr="00777DA6">
        <w:rPr>
          <w:rFonts w:ascii="Georgia" w:hAnsi="Georgia" w:cs="Arial"/>
          <w:bCs/>
          <w:sz w:val="24"/>
          <w:szCs w:val="24"/>
        </w:rPr>
        <w:t xml:space="preserve">- </w:t>
      </w:r>
      <w:r w:rsidR="005F77C9" w:rsidRPr="00777DA6">
        <w:rPr>
          <w:rFonts w:ascii="Georgia" w:hAnsi="Georgia" w:cs="Arial"/>
          <w:bCs/>
          <w:i/>
          <w:sz w:val="24"/>
          <w:szCs w:val="24"/>
        </w:rPr>
        <w:t>d</w:t>
      </w:r>
      <w:r w:rsidR="00FB37CF" w:rsidRPr="00777DA6">
        <w:rPr>
          <w:rFonts w:ascii="Georgia" w:hAnsi="Georgia" w:cs="Arial"/>
          <w:bCs/>
          <w:i/>
          <w:sz w:val="24"/>
          <w:szCs w:val="24"/>
        </w:rPr>
        <w:t xml:space="preserve">erecho </w:t>
      </w:r>
      <w:r w:rsidR="005F77C9" w:rsidRPr="00777DA6">
        <w:rPr>
          <w:rFonts w:ascii="Georgia" w:hAnsi="Georgia" w:cs="Arial"/>
          <w:bCs/>
          <w:i/>
          <w:sz w:val="24"/>
          <w:szCs w:val="24"/>
        </w:rPr>
        <w:t>ius</w:t>
      </w:r>
      <w:r w:rsidR="00FB37CF" w:rsidRPr="00777DA6">
        <w:rPr>
          <w:rFonts w:ascii="Georgia" w:hAnsi="Georgia" w:cs="Arial"/>
          <w:bCs/>
          <w:i/>
          <w:sz w:val="24"/>
          <w:szCs w:val="24"/>
        </w:rPr>
        <w:t>fundamental</w:t>
      </w:r>
      <w:r w:rsidR="005F77C9" w:rsidRPr="00777DA6">
        <w:rPr>
          <w:rFonts w:ascii="Georgia" w:hAnsi="Georgia" w:cs="Arial"/>
          <w:bCs/>
          <w:sz w:val="24"/>
          <w:szCs w:val="24"/>
        </w:rPr>
        <w:t xml:space="preserve"> -,</w:t>
      </w:r>
      <w:r w:rsidR="00FB37CF" w:rsidRPr="00777DA6">
        <w:rPr>
          <w:rFonts w:ascii="Georgia" w:hAnsi="Georgia" w:cs="Arial"/>
          <w:bCs/>
          <w:sz w:val="24"/>
          <w:szCs w:val="24"/>
        </w:rPr>
        <w:t xml:space="preserve"> y so pretexto del imperio de</w:t>
      </w:r>
      <w:r w:rsidR="009E572C" w:rsidRPr="00777DA6">
        <w:rPr>
          <w:rFonts w:ascii="Georgia" w:hAnsi="Georgia" w:cs="Arial"/>
          <w:bCs/>
          <w:sz w:val="24"/>
          <w:szCs w:val="24"/>
        </w:rPr>
        <w:t xml:space="preserve"> </w:t>
      </w:r>
      <w:r w:rsidR="00FB37CF" w:rsidRPr="00777DA6">
        <w:rPr>
          <w:rFonts w:ascii="Georgia" w:hAnsi="Georgia" w:cs="Arial"/>
          <w:bCs/>
          <w:sz w:val="24"/>
          <w:szCs w:val="24"/>
        </w:rPr>
        <w:t xml:space="preserve">la legalidad, mal puede </w:t>
      </w:r>
      <w:r w:rsidR="005F77C9" w:rsidRPr="00777DA6">
        <w:rPr>
          <w:rFonts w:ascii="Georgia" w:hAnsi="Georgia" w:cs="Arial"/>
          <w:bCs/>
          <w:sz w:val="24"/>
          <w:szCs w:val="24"/>
        </w:rPr>
        <w:t xml:space="preserve">desconocerse para </w:t>
      </w:r>
      <w:r w:rsidR="00FB37CF" w:rsidRPr="00777DA6">
        <w:rPr>
          <w:rFonts w:ascii="Georgia" w:hAnsi="Georgia" w:cs="Arial"/>
          <w:bCs/>
          <w:sz w:val="24"/>
          <w:szCs w:val="24"/>
        </w:rPr>
        <w:t xml:space="preserve">habilitar plazos </w:t>
      </w:r>
      <w:r w:rsidR="000C37FF" w:rsidRPr="00777DA6">
        <w:rPr>
          <w:rFonts w:ascii="Georgia" w:hAnsi="Georgia" w:cs="Arial"/>
          <w:bCs/>
          <w:sz w:val="24"/>
          <w:szCs w:val="24"/>
        </w:rPr>
        <w:t>inadvertidos sin justificación razonable</w:t>
      </w:r>
      <w:r w:rsidR="005F77C9" w:rsidRPr="00777DA6">
        <w:rPr>
          <w:rFonts w:ascii="Georgia" w:hAnsi="Georgia" w:cs="Arial"/>
          <w:bCs/>
          <w:sz w:val="24"/>
          <w:szCs w:val="24"/>
        </w:rPr>
        <w:t xml:space="preserve"> por las partes</w:t>
      </w:r>
      <w:r w:rsidR="000C37FF" w:rsidRPr="00777DA6">
        <w:rPr>
          <w:rFonts w:ascii="Georgia" w:hAnsi="Georgia" w:cs="Arial"/>
          <w:bCs/>
          <w:sz w:val="24"/>
          <w:szCs w:val="24"/>
        </w:rPr>
        <w:t xml:space="preserve">, para retrotraer la actuación a </w:t>
      </w:r>
      <w:r w:rsidR="005F77C9" w:rsidRPr="00777DA6">
        <w:rPr>
          <w:rFonts w:ascii="Georgia" w:hAnsi="Georgia" w:cs="Arial"/>
          <w:bCs/>
          <w:sz w:val="24"/>
          <w:szCs w:val="24"/>
        </w:rPr>
        <w:t xml:space="preserve">la </w:t>
      </w:r>
      <w:r w:rsidR="000C37FF" w:rsidRPr="00777DA6">
        <w:rPr>
          <w:rFonts w:ascii="Georgia" w:hAnsi="Georgia" w:cs="Arial"/>
          <w:bCs/>
          <w:sz w:val="24"/>
          <w:szCs w:val="24"/>
        </w:rPr>
        <w:t xml:space="preserve">fase de inventarios y avalúos que quedó en firme </w:t>
      </w:r>
      <w:r w:rsidR="005F77C9" w:rsidRPr="00777DA6">
        <w:rPr>
          <w:rFonts w:ascii="Georgia" w:hAnsi="Georgia" w:cs="Arial"/>
          <w:bCs/>
          <w:sz w:val="24"/>
          <w:szCs w:val="24"/>
        </w:rPr>
        <w:t xml:space="preserve">ante </w:t>
      </w:r>
      <w:r w:rsidR="000C37FF" w:rsidRPr="00777DA6">
        <w:rPr>
          <w:rFonts w:ascii="Georgia" w:hAnsi="Georgia" w:cs="Arial"/>
          <w:bCs/>
          <w:sz w:val="24"/>
          <w:szCs w:val="24"/>
        </w:rPr>
        <w:t>el silencio de la parte ahora recurrente.</w:t>
      </w:r>
      <w:r w:rsidR="00990153" w:rsidRPr="00777DA6">
        <w:rPr>
          <w:rFonts w:ascii="Georgia" w:hAnsi="Georgia" w:cs="Arial"/>
          <w:bCs/>
          <w:sz w:val="24"/>
          <w:szCs w:val="24"/>
        </w:rPr>
        <w:t xml:space="preserve"> Por vía de la objeción a la partición, impropio resulta reprobar la diligencia previa de inventario y avalúos.</w:t>
      </w:r>
    </w:p>
    <w:p w14:paraId="0F70CF9B" w14:textId="77777777" w:rsidR="00830E99" w:rsidRPr="00777DA6" w:rsidRDefault="00830E99" w:rsidP="00777DA6">
      <w:pPr>
        <w:pStyle w:val="Prrafodelista"/>
        <w:spacing w:line="276" w:lineRule="auto"/>
        <w:ind w:left="0"/>
        <w:jc w:val="both"/>
        <w:rPr>
          <w:rFonts w:ascii="Georgia" w:hAnsi="Georgia" w:cs="Arial"/>
          <w:bCs/>
          <w:sz w:val="24"/>
          <w:szCs w:val="24"/>
        </w:rPr>
      </w:pPr>
    </w:p>
    <w:p w14:paraId="1C929141" w14:textId="032A13DA" w:rsidR="00B646B8" w:rsidRPr="00777DA6" w:rsidRDefault="00424D39" w:rsidP="00777DA6">
      <w:pPr>
        <w:pStyle w:val="Sinespaciado"/>
        <w:numPr>
          <w:ilvl w:val="0"/>
          <w:numId w:val="24"/>
        </w:numPr>
        <w:tabs>
          <w:tab w:val="left" w:pos="284"/>
        </w:tabs>
        <w:spacing w:line="276" w:lineRule="auto"/>
        <w:ind w:left="0" w:firstLine="0"/>
        <w:jc w:val="both"/>
        <w:rPr>
          <w:rFonts w:ascii="Georgia" w:hAnsi="Georgia" w:cs="Arial"/>
          <w:sz w:val="24"/>
          <w:szCs w:val="24"/>
        </w:rPr>
      </w:pPr>
      <w:r w:rsidRPr="00777DA6">
        <w:rPr>
          <w:rFonts w:ascii="Georgia" w:hAnsi="Georgia" w:cs="Arial"/>
          <w:smallCaps/>
          <w:sz w:val="24"/>
          <w:szCs w:val="24"/>
        </w:rPr>
        <w:t>El debido proceso y el postulado de la preclusividad</w:t>
      </w:r>
      <w:r w:rsidR="00E06784" w:rsidRPr="00777DA6">
        <w:rPr>
          <w:rFonts w:ascii="Georgia" w:hAnsi="Georgia" w:cs="Arial"/>
          <w:b/>
          <w:sz w:val="24"/>
          <w:szCs w:val="24"/>
        </w:rPr>
        <w:t xml:space="preserve">. </w:t>
      </w:r>
      <w:r w:rsidR="00B646B8" w:rsidRPr="00777DA6">
        <w:rPr>
          <w:rFonts w:ascii="Georgia" w:hAnsi="Georgia" w:cs="Arial"/>
          <w:sz w:val="24"/>
          <w:szCs w:val="24"/>
        </w:rPr>
        <w:t>Las normas</w:t>
      </w:r>
      <w:r w:rsidR="001E5879" w:rsidRPr="00777DA6">
        <w:rPr>
          <w:rFonts w:ascii="Georgia" w:hAnsi="Georgia" w:cs="Arial"/>
          <w:sz w:val="24"/>
          <w:szCs w:val="24"/>
        </w:rPr>
        <w:t xml:space="preserve"> </w:t>
      </w:r>
      <w:r w:rsidR="00B646B8" w:rsidRPr="00777DA6">
        <w:rPr>
          <w:rFonts w:ascii="Georgia" w:hAnsi="Georgia" w:cs="Arial"/>
          <w:sz w:val="24"/>
          <w:szCs w:val="24"/>
        </w:rPr>
        <w:t>procesales son de orden público y de obligatorio cumplimiento (Art</w:t>
      </w:r>
      <w:r w:rsidR="00E9683C" w:rsidRPr="00777DA6">
        <w:rPr>
          <w:rFonts w:ascii="Georgia" w:hAnsi="Georgia" w:cs="Arial"/>
          <w:sz w:val="24"/>
          <w:szCs w:val="24"/>
        </w:rPr>
        <w:t>.</w:t>
      </w:r>
      <w:r w:rsidR="00B646B8" w:rsidRPr="00777DA6">
        <w:rPr>
          <w:rFonts w:ascii="Georgia" w:hAnsi="Georgia" w:cs="Arial"/>
          <w:sz w:val="24"/>
          <w:szCs w:val="24"/>
        </w:rPr>
        <w:t xml:space="preserve"> 13º, </w:t>
      </w:r>
      <w:r w:rsidR="00E9683C" w:rsidRPr="00777DA6">
        <w:rPr>
          <w:rFonts w:ascii="Georgia" w:hAnsi="Georgia" w:cs="Arial"/>
          <w:sz w:val="24"/>
          <w:szCs w:val="24"/>
        </w:rPr>
        <w:t>ibidem</w:t>
      </w:r>
      <w:r w:rsidR="00B646B8" w:rsidRPr="00777DA6">
        <w:rPr>
          <w:rFonts w:ascii="Georgia" w:hAnsi="Georgia" w:cs="Arial"/>
          <w:sz w:val="24"/>
          <w:szCs w:val="24"/>
        </w:rPr>
        <w:t>) y con ese fin, se ha precisado que los términos procesales son perentorios e improrrogables (Art</w:t>
      </w:r>
      <w:r w:rsidR="0075253B" w:rsidRPr="00777DA6">
        <w:rPr>
          <w:rFonts w:ascii="Georgia" w:hAnsi="Georgia" w:cs="Arial"/>
          <w:sz w:val="24"/>
          <w:szCs w:val="24"/>
        </w:rPr>
        <w:t>.</w:t>
      </w:r>
      <w:r w:rsidR="00B646B8" w:rsidRPr="00777DA6">
        <w:rPr>
          <w:rFonts w:ascii="Georgia" w:hAnsi="Georgia" w:cs="Arial"/>
          <w:sz w:val="24"/>
          <w:szCs w:val="24"/>
        </w:rPr>
        <w:t xml:space="preserve"> 117, ib</w:t>
      </w:r>
      <w:r w:rsidR="0075253B" w:rsidRPr="00777DA6">
        <w:rPr>
          <w:rFonts w:ascii="Georgia" w:hAnsi="Georgia" w:cs="Arial"/>
          <w:sz w:val="24"/>
          <w:szCs w:val="24"/>
        </w:rPr>
        <w:t>i</w:t>
      </w:r>
      <w:r w:rsidR="00B646B8" w:rsidRPr="00777DA6">
        <w:rPr>
          <w:rFonts w:ascii="Georgia" w:hAnsi="Georgia" w:cs="Arial"/>
          <w:sz w:val="24"/>
          <w:szCs w:val="24"/>
        </w:rPr>
        <w:t>dem), lo que implica que deben cumplirse acuciosa y eficazmente, tanto por quienes administran justicia, como por los justiciables</w:t>
      </w:r>
      <w:bookmarkEnd w:id="8"/>
      <w:r w:rsidR="00B646B8" w:rsidRPr="00777DA6">
        <w:rPr>
          <w:rStyle w:val="Refdenotaalpie"/>
          <w:rFonts w:ascii="Georgia" w:hAnsi="Georgia"/>
          <w:sz w:val="24"/>
          <w:szCs w:val="24"/>
        </w:rPr>
        <w:footnoteReference w:id="25"/>
      </w:r>
      <w:r w:rsidR="00B646B8" w:rsidRPr="00777DA6">
        <w:rPr>
          <w:rFonts w:ascii="Georgia" w:hAnsi="Georgia" w:cs="Arial"/>
          <w:sz w:val="24"/>
          <w:szCs w:val="24"/>
        </w:rPr>
        <w:t>. Lo que se enmarca en el debido proceso, por el que deben velar los primeros y es garantía del reclamo de los segundos</w:t>
      </w:r>
      <w:r w:rsidR="00D9107A" w:rsidRPr="00777DA6">
        <w:rPr>
          <w:rFonts w:ascii="Georgia" w:hAnsi="Georgia" w:cs="Arial"/>
          <w:sz w:val="24"/>
          <w:szCs w:val="24"/>
        </w:rPr>
        <w:t>.</w:t>
      </w:r>
    </w:p>
    <w:p w14:paraId="3DDB1ACB" w14:textId="77777777" w:rsidR="00B646B8" w:rsidRPr="00777DA6" w:rsidRDefault="00B646B8" w:rsidP="00777DA6">
      <w:pPr>
        <w:pStyle w:val="Sinespaciado"/>
        <w:spacing w:line="276" w:lineRule="auto"/>
        <w:jc w:val="both"/>
        <w:rPr>
          <w:rFonts w:ascii="Georgia" w:hAnsi="Georgia" w:cs="Arial"/>
          <w:sz w:val="24"/>
          <w:szCs w:val="24"/>
        </w:rPr>
      </w:pPr>
    </w:p>
    <w:p w14:paraId="199FAFB8" w14:textId="104B8048" w:rsidR="00B646B8" w:rsidRPr="00777DA6" w:rsidRDefault="00B646B8" w:rsidP="00777DA6">
      <w:pPr>
        <w:pStyle w:val="Sinespaciado"/>
        <w:spacing w:line="276" w:lineRule="auto"/>
        <w:jc w:val="both"/>
        <w:rPr>
          <w:rFonts w:ascii="Georgia" w:hAnsi="Georgia" w:cs="Arial"/>
          <w:sz w:val="24"/>
          <w:szCs w:val="24"/>
        </w:rPr>
      </w:pPr>
      <w:r w:rsidRPr="00777DA6">
        <w:rPr>
          <w:rFonts w:ascii="Georgia" w:hAnsi="Georgia" w:cs="Arial"/>
          <w:sz w:val="24"/>
          <w:szCs w:val="24"/>
          <w:shd w:val="clear" w:color="auto" w:fill="FFFFFF"/>
        </w:rPr>
        <w:t>En ese contexto y bajo el entendido de que el</w:t>
      </w:r>
      <w:r w:rsidRPr="00777DA6">
        <w:rPr>
          <w:rFonts w:ascii="Georgia" w:hAnsi="Georgia" w:cs="Arial"/>
          <w:b/>
          <w:sz w:val="24"/>
          <w:szCs w:val="24"/>
          <w:shd w:val="clear" w:color="auto" w:fill="FFFFFF"/>
        </w:rPr>
        <w:t> </w:t>
      </w:r>
      <w:r w:rsidRPr="00777DA6">
        <w:rPr>
          <w:rStyle w:val="Textoennegrita"/>
          <w:rFonts w:ascii="Georgia" w:hAnsi="Georgia" w:cs="Arial"/>
          <w:sz w:val="24"/>
          <w:szCs w:val="24"/>
          <w:bdr w:val="none" w:sz="0" w:space="0" w:color="auto" w:frame="1"/>
          <w:shd w:val="clear" w:color="auto" w:fill="FFFFFF"/>
        </w:rPr>
        <w:t>debido proceso</w:t>
      </w:r>
      <w:r w:rsidRPr="00777DA6">
        <w:rPr>
          <w:rStyle w:val="apple-converted-space"/>
          <w:rFonts w:ascii="Georgia" w:hAnsi="Georgia" w:cs="Arial"/>
          <w:sz w:val="24"/>
          <w:szCs w:val="24"/>
          <w:shd w:val="clear" w:color="auto" w:fill="FFFFFF"/>
        </w:rPr>
        <w:t> </w:t>
      </w:r>
      <w:r w:rsidRPr="00777DA6">
        <w:rPr>
          <w:rFonts w:ascii="Georgia" w:hAnsi="Georgia" w:cs="Arial"/>
          <w:sz w:val="24"/>
          <w:szCs w:val="24"/>
          <w:shd w:val="clear" w:color="auto" w:fill="FFFFFF"/>
        </w:rPr>
        <w:t xml:space="preserve">es un derecho de rango fundamental, según el cual toda persona tiene derecho a determinadas garantías mínimas, </w:t>
      </w:r>
      <w:r w:rsidRPr="00777DA6">
        <w:rPr>
          <w:rFonts w:ascii="Georgia" w:hAnsi="Georgia" w:cs="Arial"/>
          <w:sz w:val="24"/>
          <w:szCs w:val="24"/>
        </w:rPr>
        <w:t>es preponderante tener definidos los momentos procesales con que se cuenta, y más precisamente, las oportunidades para actuar, porque la desatención de aquellos, a</w:t>
      </w:r>
      <w:r w:rsidR="00B20966" w:rsidRPr="00777DA6">
        <w:rPr>
          <w:rFonts w:ascii="Georgia" w:hAnsi="Georgia" w:cs="Arial"/>
          <w:sz w:val="24"/>
          <w:szCs w:val="24"/>
        </w:rPr>
        <w:t>b</w:t>
      </w:r>
      <w:r w:rsidRPr="00777DA6">
        <w:rPr>
          <w:rFonts w:ascii="Georgia" w:hAnsi="Georgia" w:cs="Arial"/>
          <w:sz w:val="24"/>
          <w:szCs w:val="24"/>
        </w:rPr>
        <w:t xml:space="preserve">oca </w:t>
      </w:r>
      <w:r w:rsidR="00B20966" w:rsidRPr="00777DA6">
        <w:rPr>
          <w:rFonts w:ascii="Georgia" w:hAnsi="Georgia" w:cs="Arial"/>
          <w:sz w:val="24"/>
          <w:szCs w:val="24"/>
        </w:rPr>
        <w:t>a</w:t>
      </w:r>
      <w:r w:rsidRPr="00777DA6">
        <w:rPr>
          <w:rFonts w:ascii="Georgia" w:hAnsi="Georgia" w:cs="Arial"/>
          <w:sz w:val="24"/>
          <w:szCs w:val="24"/>
        </w:rPr>
        <w:t>l descuidado a la aplicación del principio de preclusividad</w:t>
      </w:r>
      <w:r w:rsidRPr="00777DA6">
        <w:rPr>
          <w:rStyle w:val="Refdenotaalpie"/>
          <w:rFonts w:ascii="Georgia" w:hAnsi="Georgia"/>
          <w:sz w:val="24"/>
          <w:szCs w:val="24"/>
        </w:rPr>
        <w:footnoteReference w:id="26"/>
      </w:r>
      <w:r w:rsidRPr="00777DA6">
        <w:rPr>
          <w:rFonts w:ascii="Georgia" w:hAnsi="Georgia" w:cs="Arial"/>
          <w:sz w:val="24"/>
          <w:szCs w:val="24"/>
        </w:rPr>
        <w:t xml:space="preserve">, también </w:t>
      </w:r>
      <w:r w:rsidRPr="00777DA6">
        <w:rPr>
          <w:rFonts w:ascii="Georgia" w:hAnsi="Georgia" w:cs="Arial"/>
          <w:sz w:val="24"/>
          <w:szCs w:val="24"/>
        </w:rPr>
        <w:lastRenderedPageBreak/>
        <w:t>llamado de eventualidad</w:t>
      </w:r>
      <w:r w:rsidRPr="00777DA6">
        <w:rPr>
          <w:rStyle w:val="Refdenotaalpie"/>
          <w:rFonts w:ascii="Georgia" w:hAnsi="Georgia"/>
          <w:sz w:val="24"/>
          <w:szCs w:val="24"/>
        </w:rPr>
        <w:footnoteReference w:id="27"/>
      </w:r>
      <w:r w:rsidRPr="00777DA6">
        <w:rPr>
          <w:rFonts w:ascii="Georgia" w:hAnsi="Georgia" w:cs="Arial"/>
          <w:sz w:val="24"/>
          <w:szCs w:val="24"/>
        </w:rPr>
        <w:t>, que consiste en que una vez superado un estadio procesal, es imposible retrotraerse al anterior, razonable postulado que procura que el proceso sea eficaz para la resolución de los conflictos.</w:t>
      </w:r>
    </w:p>
    <w:p w14:paraId="1E24F4BF" w14:textId="77777777" w:rsidR="00B646B8" w:rsidRPr="00777DA6" w:rsidRDefault="00B646B8" w:rsidP="00777DA6">
      <w:pPr>
        <w:pStyle w:val="Sinespaciado"/>
        <w:spacing w:line="276" w:lineRule="auto"/>
        <w:jc w:val="both"/>
        <w:rPr>
          <w:rFonts w:ascii="Georgia" w:hAnsi="Georgia" w:cs="Arial"/>
          <w:sz w:val="24"/>
          <w:szCs w:val="24"/>
        </w:rPr>
      </w:pPr>
    </w:p>
    <w:p w14:paraId="0ACE0122" w14:textId="65D6F7ED" w:rsidR="00B646B8" w:rsidRPr="00777DA6" w:rsidRDefault="00B646B8" w:rsidP="00777DA6">
      <w:pPr>
        <w:pStyle w:val="Sinespaciado"/>
        <w:spacing w:line="276" w:lineRule="auto"/>
        <w:jc w:val="both"/>
        <w:rPr>
          <w:rFonts w:ascii="Georgia" w:hAnsi="Georgia" w:cs="Arial"/>
          <w:sz w:val="24"/>
          <w:szCs w:val="24"/>
        </w:rPr>
      </w:pPr>
      <w:r w:rsidRPr="00777DA6">
        <w:rPr>
          <w:rFonts w:ascii="Georgia" w:hAnsi="Georgia" w:cs="Arial"/>
          <w:sz w:val="24"/>
          <w:szCs w:val="24"/>
        </w:rPr>
        <w:t>El prementado derecho es garantía para las partes y desarrollo del debido proceso, anota el profesor Cabrera A.</w:t>
      </w:r>
      <w:r w:rsidRPr="00777DA6">
        <w:rPr>
          <w:rFonts w:ascii="Georgia" w:hAnsi="Georgia" w:cs="Arial"/>
          <w:sz w:val="24"/>
          <w:szCs w:val="24"/>
          <w:vertAlign w:val="superscript"/>
        </w:rPr>
        <w:footnoteReference w:id="28"/>
      </w:r>
      <w:r w:rsidRPr="00777DA6">
        <w:rPr>
          <w:rFonts w:ascii="Georgia" w:hAnsi="Georgia" w:cs="Arial"/>
          <w:sz w:val="24"/>
          <w:szCs w:val="24"/>
        </w:rPr>
        <w:t>: “</w:t>
      </w:r>
      <w:r w:rsidRPr="00830E99">
        <w:rPr>
          <w:rFonts w:ascii="Georgia" w:hAnsi="Georgia" w:cs="Arial"/>
          <w:i/>
          <w:szCs w:val="24"/>
        </w:rPr>
        <w:t>(...) constituye una garantía para las partes, por cuanto cada una de ellas tiene certeza de que si expiró una etapa o un término sin que la otra hubiere realizado determinado acto que debía llevar a cabo en esa ocasión, ya no podrá ejércelo más adelante</w:t>
      </w:r>
      <w:r w:rsidRPr="00777DA6">
        <w:rPr>
          <w:rFonts w:ascii="Georgia" w:hAnsi="Georgia" w:cs="Arial"/>
          <w:sz w:val="24"/>
          <w:szCs w:val="24"/>
        </w:rPr>
        <w:t>”.</w:t>
      </w:r>
    </w:p>
    <w:p w14:paraId="1C0E1C3E" w14:textId="77777777" w:rsidR="00B646B8" w:rsidRPr="00777DA6" w:rsidRDefault="00B646B8" w:rsidP="00777DA6">
      <w:pPr>
        <w:pStyle w:val="Sinespaciado"/>
        <w:spacing w:line="276" w:lineRule="auto"/>
        <w:jc w:val="both"/>
        <w:rPr>
          <w:rFonts w:ascii="Georgia" w:hAnsi="Georgia" w:cs="Arial"/>
          <w:sz w:val="24"/>
          <w:szCs w:val="24"/>
        </w:rPr>
      </w:pPr>
    </w:p>
    <w:p w14:paraId="645E346A" w14:textId="77777777" w:rsidR="00B646B8" w:rsidRPr="00777DA6" w:rsidRDefault="00B646B8" w:rsidP="00777DA6">
      <w:pPr>
        <w:pStyle w:val="Sinespaciado"/>
        <w:spacing w:line="276" w:lineRule="auto"/>
        <w:jc w:val="both"/>
        <w:rPr>
          <w:rFonts w:ascii="Georgia" w:hAnsi="Georgia" w:cs="Arial"/>
          <w:sz w:val="24"/>
          <w:szCs w:val="24"/>
        </w:rPr>
      </w:pPr>
      <w:r w:rsidRPr="00777DA6">
        <w:rPr>
          <w:rFonts w:ascii="Georgia" w:hAnsi="Georgia" w:cs="Arial"/>
          <w:sz w:val="24"/>
          <w:szCs w:val="24"/>
        </w:rPr>
        <w:t>Todo lo anterior, para resaltar que el operador jurídico (No solo judicial) está sometido al imperio de la normativa, lo que genera seguridad para todos los intervinientes, por eso el juzgador debe velar por el cumplimiento de todas las etapas del trámite, en la forma en que fueron establecidas y dentro de las oportunidades, así señala la Corte Constitucional</w:t>
      </w:r>
      <w:r w:rsidRPr="00777DA6">
        <w:rPr>
          <w:rStyle w:val="Refdenotaalpie"/>
          <w:rFonts w:ascii="Georgia" w:hAnsi="Georgia"/>
          <w:sz w:val="24"/>
          <w:szCs w:val="24"/>
        </w:rPr>
        <w:footnoteReference w:id="29"/>
      </w:r>
      <w:r w:rsidRPr="00777DA6">
        <w:rPr>
          <w:rFonts w:ascii="Georgia" w:hAnsi="Georgia" w:cs="Arial"/>
          <w:sz w:val="24"/>
          <w:szCs w:val="24"/>
        </w:rPr>
        <w:t xml:space="preserve"> (En adelante CC), al indicar:</w:t>
      </w:r>
    </w:p>
    <w:p w14:paraId="0D0DA1B3" w14:textId="77777777" w:rsidR="00B646B8" w:rsidRPr="00777DA6" w:rsidRDefault="00B646B8" w:rsidP="00777DA6">
      <w:pPr>
        <w:pStyle w:val="Sinespaciado"/>
        <w:spacing w:line="276" w:lineRule="auto"/>
        <w:ind w:left="567" w:right="567"/>
        <w:jc w:val="both"/>
        <w:rPr>
          <w:rFonts w:ascii="Georgia" w:hAnsi="Georgia" w:cs="Arial"/>
          <w:spacing w:val="-3"/>
          <w:sz w:val="24"/>
          <w:szCs w:val="24"/>
        </w:rPr>
      </w:pPr>
    </w:p>
    <w:p w14:paraId="5F0105AD" w14:textId="77777777" w:rsidR="00B646B8" w:rsidRPr="00830E99" w:rsidRDefault="00B646B8" w:rsidP="00830E99">
      <w:pPr>
        <w:pStyle w:val="Sinespaciado"/>
        <w:ind w:left="426" w:right="420"/>
        <w:jc w:val="both"/>
        <w:rPr>
          <w:rFonts w:ascii="Georgia" w:hAnsi="Georgia" w:cs="Arial"/>
          <w:spacing w:val="-3"/>
          <w:szCs w:val="24"/>
        </w:rPr>
      </w:pPr>
      <w:r w:rsidRPr="00830E99">
        <w:rPr>
          <w:rFonts w:ascii="Georgia" w:hAnsi="Georgia" w:cs="Arial"/>
          <w:spacing w:val="-3"/>
          <w:szCs w:val="24"/>
        </w:rPr>
        <w:t xml:space="preserve">De igual forma, </w:t>
      </w:r>
      <w:r w:rsidRPr="00830E99">
        <w:rPr>
          <w:rFonts w:ascii="Georgia" w:hAnsi="Georgia" w:cs="Arial"/>
          <w:smallCaps/>
          <w:spacing w:val="-3"/>
          <w:szCs w:val="24"/>
        </w:rPr>
        <w:t xml:space="preserve">el cumplimiento de los términos desarrolla el principio de </w:t>
      </w:r>
      <w:r w:rsidRPr="00830E99">
        <w:rPr>
          <w:rFonts w:ascii="Georgia" w:hAnsi="Georgia" w:cs="Arial"/>
          <w:b/>
          <w:smallCaps/>
          <w:spacing w:val="-3"/>
          <w:szCs w:val="24"/>
        </w:rPr>
        <w:t>seguridad jurídica</w:t>
      </w:r>
      <w:r w:rsidRPr="00830E99">
        <w:rPr>
          <w:rFonts w:ascii="Georgia" w:hAnsi="Georgia" w:cs="Arial"/>
          <w:smallCaps/>
          <w:spacing w:val="-3"/>
          <w:szCs w:val="24"/>
        </w:rPr>
        <w:t xml:space="preserve"> que debe gobernar los procesos y actuaciones judiciales</w:t>
      </w:r>
      <w:r w:rsidRPr="00830E99">
        <w:rPr>
          <w:rFonts w:ascii="Georgia" w:hAnsi="Georgia" w:cs="Arial"/>
          <w:spacing w:val="-3"/>
          <w:szCs w:val="24"/>
        </w:rPr>
        <w:t xml:space="preserve"> pues, si bien todas las personas tienen derecho a acceder a la administración de justicia, ellas están sujetas a una serie de cargas procesales, entre las cuales se resalta la de presentar las demandas y </w:t>
      </w:r>
      <w:r w:rsidRPr="00830E99">
        <w:rPr>
          <w:rFonts w:ascii="Georgia" w:hAnsi="Georgia" w:cs="Arial"/>
          <w:spacing w:val="-3"/>
          <w:szCs w:val="24"/>
          <w:u w:val="single"/>
        </w:rPr>
        <w:t>demás actuaciones dentro de la oportunidad legal</w:t>
      </w:r>
      <w:r w:rsidRPr="00830E99">
        <w:rPr>
          <w:rFonts w:ascii="Georgia" w:hAnsi="Georgia" w:cs="Arial"/>
          <w:spacing w:val="-3"/>
          <w:szCs w:val="24"/>
        </w:rPr>
        <w:t xml:space="preserve">, es decir, acatando los términos fijados por el legislador. </w:t>
      </w:r>
      <w:r w:rsidRPr="00830E99">
        <w:rPr>
          <w:rFonts w:ascii="Georgia" w:hAnsi="Georgia" w:cs="Arial"/>
          <w:i/>
          <w:spacing w:val="-3"/>
          <w:szCs w:val="24"/>
        </w:rPr>
        <w:t>Sublínea y versalitas, fuera de texto original</w:t>
      </w:r>
      <w:r w:rsidRPr="00830E99">
        <w:rPr>
          <w:rFonts w:ascii="Georgia" w:hAnsi="Georgia" w:cs="Arial"/>
          <w:spacing w:val="-3"/>
          <w:szCs w:val="24"/>
        </w:rPr>
        <w:t>.</w:t>
      </w:r>
    </w:p>
    <w:p w14:paraId="454399C9" w14:textId="77777777" w:rsidR="00B646B8" w:rsidRPr="00777DA6" w:rsidRDefault="00B646B8" w:rsidP="00777DA6">
      <w:pPr>
        <w:pStyle w:val="Sinespaciado"/>
        <w:spacing w:line="276" w:lineRule="auto"/>
        <w:jc w:val="both"/>
        <w:rPr>
          <w:rFonts w:ascii="Georgia" w:hAnsi="Georgia" w:cs="Arial"/>
          <w:sz w:val="24"/>
          <w:szCs w:val="24"/>
        </w:rPr>
      </w:pPr>
    </w:p>
    <w:p w14:paraId="4D6F88FD" w14:textId="77777777" w:rsidR="00B646B8" w:rsidRPr="00777DA6" w:rsidRDefault="00B646B8" w:rsidP="00777DA6">
      <w:pPr>
        <w:pStyle w:val="Prrafodelista"/>
        <w:spacing w:line="276" w:lineRule="auto"/>
        <w:ind w:left="0"/>
        <w:jc w:val="both"/>
        <w:rPr>
          <w:rFonts w:ascii="Georgia" w:hAnsi="Georgia" w:cs="Arial"/>
          <w:b/>
          <w:sz w:val="24"/>
          <w:szCs w:val="24"/>
          <w:highlight w:val="yellow"/>
          <w:lang w:val="es-CO"/>
        </w:rPr>
      </w:pPr>
      <w:r w:rsidRPr="00777DA6">
        <w:rPr>
          <w:rFonts w:ascii="Georgia" w:hAnsi="Georgia" w:cs="Arial"/>
          <w:sz w:val="24"/>
          <w:szCs w:val="24"/>
        </w:rPr>
        <w:t xml:space="preserve">En suma, en desarrollo del debido proceso, se recalca, como derecho fundamental y garantía judicial para los intervinientes en el escenario del proceso, </w:t>
      </w:r>
      <w:r w:rsidRPr="00777DA6">
        <w:rPr>
          <w:rFonts w:ascii="Georgia" w:hAnsi="Georgia" w:cs="Arial"/>
          <w:sz w:val="24"/>
          <w:szCs w:val="24"/>
          <w:u w:val="single"/>
        </w:rPr>
        <w:t>los términos están prefijados por la ley y a ellos deben amoldarse las actuaciones, so pena de desquiciar la seguridad jurídica que ello implica.</w:t>
      </w:r>
    </w:p>
    <w:p w14:paraId="78912D2A" w14:textId="4457AC90" w:rsidR="00424D39" w:rsidRPr="00777DA6" w:rsidRDefault="00424D39" w:rsidP="00777DA6">
      <w:pPr>
        <w:pStyle w:val="Prrafodelista"/>
        <w:spacing w:line="276" w:lineRule="auto"/>
        <w:ind w:left="0"/>
        <w:jc w:val="both"/>
        <w:rPr>
          <w:rFonts w:ascii="Georgia" w:hAnsi="Georgia" w:cs="Arial"/>
          <w:b/>
          <w:sz w:val="24"/>
          <w:szCs w:val="24"/>
        </w:rPr>
      </w:pPr>
    </w:p>
    <w:p w14:paraId="19D6A661" w14:textId="1D7C6810" w:rsidR="00301446" w:rsidRPr="00777DA6" w:rsidRDefault="001E5879" w:rsidP="00777DA6">
      <w:pPr>
        <w:pStyle w:val="Prrafodelista"/>
        <w:numPr>
          <w:ilvl w:val="0"/>
          <w:numId w:val="24"/>
        </w:numPr>
        <w:tabs>
          <w:tab w:val="left" w:pos="284"/>
        </w:tabs>
        <w:spacing w:line="276" w:lineRule="auto"/>
        <w:ind w:left="0" w:firstLine="0"/>
        <w:jc w:val="both"/>
        <w:rPr>
          <w:rFonts w:ascii="Georgia" w:hAnsi="Georgia" w:cs="Arial"/>
          <w:bCs/>
          <w:sz w:val="24"/>
          <w:szCs w:val="24"/>
        </w:rPr>
      </w:pPr>
      <w:r w:rsidRPr="00777DA6">
        <w:rPr>
          <w:rFonts w:ascii="Georgia" w:hAnsi="Georgia" w:cs="Arial"/>
          <w:smallCaps/>
          <w:sz w:val="24"/>
          <w:szCs w:val="24"/>
        </w:rPr>
        <w:t xml:space="preserve">Las fases del proceso sucesorio. </w:t>
      </w:r>
      <w:r w:rsidR="00301446" w:rsidRPr="00777DA6">
        <w:rPr>
          <w:rFonts w:ascii="Georgia" w:hAnsi="Georgia" w:cs="Arial"/>
          <w:sz w:val="24"/>
          <w:szCs w:val="24"/>
          <w:lang w:val="es-CO"/>
        </w:rPr>
        <w:t>La doctrina del órgano de cierre (CSJ)</w:t>
      </w:r>
      <w:r w:rsidR="00301446" w:rsidRPr="00777DA6">
        <w:rPr>
          <w:rStyle w:val="Refdenotaalpie"/>
          <w:rFonts w:ascii="Georgia" w:hAnsi="Georgia"/>
          <w:sz w:val="24"/>
          <w:szCs w:val="24"/>
          <w:shd w:val="clear" w:color="auto" w:fill="FFFFFF"/>
        </w:rPr>
        <w:footnoteReference w:id="30"/>
      </w:r>
      <w:r w:rsidR="00301446" w:rsidRPr="00777DA6">
        <w:rPr>
          <w:rFonts w:ascii="Georgia" w:hAnsi="Georgia" w:cs="Arial"/>
          <w:sz w:val="24"/>
          <w:szCs w:val="24"/>
          <w:lang w:val="es-CO"/>
        </w:rPr>
        <w:t xml:space="preserve">, </w:t>
      </w:r>
      <w:r w:rsidR="00301446" w:rsidRPr="00777DA6">
        <w:rPr>
          <w:rFonts w:ascii="Georgia" w:hAnsi="Georgia"/>
          <w:sz w:val="24"/>
          <w:szCs w:val="24"/>
          <w:shd w:val="clear" w:color="auto" w:fill="FFFFFF"/>
        </w:rPr>
        <w:t>en sentencia emitida en proceso de sucesión, y que no por pretérita, ha perdido vigencia, tiene dicho</w:t>
      </w:r>
      <w:r w:rsidR="00301446" w:rsidRPr="00777DA6">
        <w:rPr>
          <w:rFonts w:ascii="Georgia" w:hAnsi="Georgia" w:cs="Arial"/>
          <w:sz w:val="24"/>
          <w:szCs w:val="24"/>
          <w:lang w:val="es-CO"/>
        </w:rPr>
        <w:t xml:space="preserve">: </w:t>
      </w:r>
      <w:r w:rsidR="00301446" w:rsidRPr="00777DA6">
        <w:rPr>
          <w:rFonts w:ascii="Georgia" w:hAnsi="Georgia" w:cs="Arial"/>
          <w:i/>
          <w:sz w:val="24"/>
          <w:szCs w:val="24"/>
          <w:lang w:val="es-CO"/>
        </w:rPr>
        <w:t>“</w:t>
      </w:r>
      <w:r w:rsidR="00301446" w:rsidRPr="00830E99">
        <w:rPr>
          <w:rFonts w:ascii="Georgia" w:hAnsi="Georgia" w:cs="Arial"/>
          <w:i/>
          <w:sz w:val="22"/>
          <w:szCs w:val="24"/>
          <w:lang w:val="es-CO"/>
        </w:rPr>
        <w:t xml:space="preserve">(…) </w:t>
      </w:r>
      <w:r w:rsidR="00301446" w:rsidRPr="00830E99">
        <w:rPr>
          <w:rFonts w:ascii="Georgia" w:hAnsi="Georgia"/>
          <w:i/>
          <w:sz w:val="22"/>
          <w:szCs w:val="24"/>
          <w:u w:val="single"/>
          <w:shd w:val="clear" w:color="auto" w:fill="FFFFFF"/>
        </w:rPr>
        <w:t>En uno y otro caso, el inventario debidamente aprobado es la base real que debe tenerse presente en la elaboración de la partición</w:t>
      </w:r>
      <w:r w:rsidR="00301446" w:rsidRPr="00830E99">
        <w:rPr>
          <w:rFonts w:ascii="Georgia" w:hAnsi="Georgia"/>
          <w:i/>
          <w:sz w:val="22"/>
          <w:szCs w:val="24"/>
          <w:shd w:val="clear" w:color="auto" w:fill="FFFFFF"/>
        </w:rPr>
        <w:t xml:space="preserve"> (…), </w:t>
      </w:r>
      <w:r w:rsidR="00301446" w:rsidRPr="00830E99">
        <w:rPr>
          <w:rFonts w:ascii="Georgia" w:hAnsi="Georgia"/>
          <w:i/>
          <w:smallCaps/>
          <w:sz w:val="22"/>
          <w:szCs w:val="24"/>
          <w:shd w:val="clear" w:color="auto" w:fill="FFFFFF"/>
        </w:rPr>
        <w:t>son ajenas a la partición, las objeciones y los recursos, las cuestiones que debieran ser debatidas en la etapa del inventario y avalúo, o que siéndolas fueron decididas en esta oportunidad</w:t>
      </w:r>
      <w:r w:rsidR="00301446" w:rsidRPr="00830E99">
        <w:rPr>
          <w:rFonts w:ascii="Georgia" w:hAnsi="Georgia"/>
          <w:i/>
          <w:sz w:val="22"/>
          <w:szCs w:val="24"/>
          <w:shd w:val="clear" w:color="auto" w:fill="FFFFFF"/>
        </w:rPr>
        <w:t>, sin el reparo exigido por la ley (…)</w:t>
      </w:r>
      <w:r w:rsidR="00301446" w:rsidRPr="00777DA6">
        <w:rPr>
          <w:rFonts w:ascii="Georgia" w:hAnsi="Georgia"/>
          <w:i/>
          <w:sz w:val="24"/>
          <w:szCs w:val="24"/>
          <w:shd w:val="clear" w:color="auto" w:fill="FFFFFF"/>
        </w:rPr>
        <w:t>”</w:t>
      </w:r>
      <w:r w:rsidR="00301446" w:rsidRPr="00777DA6">
        <w:rPr>
          <w:rFonts w:ascii="Georgia" w:hAnsi="Georgia"/>
          <w:sz w:val="24"/>
          <w:szCs w:val="24"/>
          <w:shd w:val="clear" w:color="auto" w:fill="FFFFFF"/>
        </w:rPr>
        <w:t xml:space="preserve"> (Destacado propio de esta Sala).</w:t>
      </w:r>
      <w:r w:rsidR="004014CE" w:rsidRPr="00777DA6">
        <w:rPr>
          <w:rFonts w:ascii="Georgia" w:hAnsi="Georgia"/>
          <w:sz w:val="24"/>
          <w:szCs w:val="24"/>
          <w:shd w:val="clear" w:color="auto" w:fill="FFFFFF"/>
        </w:rPr>
        <w:t xml:space="preserve"> En este mismo sentido el precedente de esta misma Colegiatura</w:t>
      </w:r>
      <w:r w:rsidR="00181D3B" w:rsidRPr="00777DA6">
        <w:rPr>
          <w:rFonts w:ascii="Georgia" w:hAnsi="Georgia"/>
          <w:sz w:val="24"/>
          <w:szCs w:val="24"/>
          <w:shd w:val="clear" w:color="auto" w:fill="FFFFFF"/>
        </w:rPr>
        <w:t xml:space="preserve"> (2021)</w:t>
      </w:r>
      <w:r w:rsidR="00181D3B" w:rsidRPr="00777DA6">
        <w:rPr>
          <w:rStyle w:val="Refdenotaalpie"/>
          <w:rFonts w:ascii="Georgia" w:hAnsi="Georgia"/>
          <w:sz w:val="24"/>
          <w:szCs w:val="24"/>
          <w:shd w:val="clear" w:color="auto" w:fill="FFFFFF"/>
        </w:rPr>
        <w:footnoteReference w:id="31"/>
      </w:r>
      <w:r w:rsidR="00181D3B" w:rsidRPr="00777DA6">
        <w:rPr>
          <w:rFonts w:ascii="Georgia" w:hAnsi="Georgia"/>
          <w:sz w:val="24"/>
          <w:szCs w:val="24"/>
          <w:shd w:val="clear" w:color="auto" w:fill="FFFFFF"/>
        </w:rPr>
        <w:t>.</w:t>
      </w:r>
    </w:p>
    <w:p w14:paraId="1E2F60B7" w14:textId="46CF9913" w:rsidR="007D1A7A" w:rsidRPr="00777DA6" w:rsidRDefault="007D1A7A" w:rsidP="00777DA6">
      <w:pPr>
        <w:pStyle w:val="Prrafodelista"/>
        <w:spacing w:line="276" w:lineRule="auto"/>
        <w:ind w:left="0"/>
        <w:jc w:val="both"/>
        <w:rPr>
          <w:rFonts w:ascii="Georgia" w:hAnsi="Georgia" w:cs="Arial"/>
          <w:b/>
          <w:sz w:val="24"/>
          <w:szCs w:val="24"/>
          <w:highlight w:val="yellow"/>
          <w:lang w:val="es-CO"/>
        </w:rPr>
      </w:pPr>
    </w:p>
    <w:p w14:paraId="5E87D93E" w14:textId="02F22AEC" w:rsidR="004014CE" w:rsidRPr="00777DA6" w:rsidRDefault="004014CE" w:rsidP="00777DA6">
      <w:pPr>
        <w:pStyle w:val="Prrafodelista"/>
        <w:spacing w:line="276" w:lineRule="auto"/>
        <w:ind w:left="0"/>
        <w:jc w:val="both"/>
        <w:textAlignment w:val="baseline"/>
        <w:rPr>
          <w:rFonts w:ascii="Georgia" w:hAnsi="Georgia" w:cs="Arial"/>
          <w:sz w:val="24"/>
          <w:szCs w:val="24"/>
        </w:rPr>
      </w:pPr>
      <w:r w:rsidRPr="00777DA6">
        <w:rPr>
          <w:rFonts w:ascii="Georgia" w:hAnsi="Georgia" w:cs="Arial"/>
          <w:sz w:val="24"/>
          <w:szCs w:val="24"/>
        </w:rPr>
        <w:t xml:space="preserve">El objeto de </w:t>
      </w:r>
      <w:r w:rsidR="00C26B33" w:rsidRPr="00777DA6">
        <w:rPr>
          <w:rFonts w:ascii="Georgia" w:hAnsi="Georgia" w:cs="Arial"/>
          <w:sz w:val="24"/>
          <w:szCs w:val="24"/>
        </w:rPr>
        <w:t>estos procesos es claro</w:t>
      </w:r>
      <w:r w:rsidRPr="00777DA6">
        <w:rPr>
          <w:rFonts w:ascii="Georgia" w:hAnsi="Georgia" w:cs="Arial"/>
          <w:sz w:val="24"/>
          <w:szCs w:val="24"/>
        </w:rPr>
        <w:t>, explica el profesor Rojas G.</w:t>
      </w:r>
      <w:r w:rsidRPr="00777DA6">
        <w:rPr>
          <w:rStyle w:val="Refdenotaalpie"/>
          <w:rFonts w:ascii="Georgia" w:hAnsi="Georgia"/>
          <w:sz w:val="24"/>
          <w:szCs w:val="24"/>
        </w:rPr>
        <w:footnoteReference w:id="32"/>
      </w:r>
      <w:r w:rsidRPr="00777DA6">
        <w:rPr>
          <w:rFonts w:ascii="Georgia" w:hAnsi="Georgia" w:cs="Arial"/>
          <w:sz w:val="24"/>
          <w:szCs w:val="24"/>
        </w:rPr>
        <w:t xml:space="preserve">, en su reciente obra de familia (2021): </w:t>
      </w:r>
      <w:r w:rsidRPr="00777DA6">
        <w:rPr>
          <w:rFonts w:ascii="Georgia" w:hAnsi="Georgia" w:cs="Arial"/>
          <w:i/>
          <w:iCs/>
          <w:sz w:val="24"/>
          <w:szCs w:val="24"/>
        </w:rPr>
        <w:t>“</w:t>
      </w:r>
      <w:r w:rsidRPr="00830E99">
        <w:rPr>
          <w:rFonts w:ascii="Georgia" w:hAnsi="Georgia" w:cs="Arial"/>
          <w:i/>
          <w:iCs/>
          <w:sz w:val="22"/>
          <w:szCs w:val="24"/>
        </w:rPr>
        <w:t xml:space="preserve">(…) </w:t>
      </w:r>
      <w:r w:rsidR="00C26B33" w:rsidRPr="00830E99">
        <w:rPr>
          <w:rFonts w:ascii="Georgia" w:hAnsi="Georgia" w:cs="Arial"/>
          <w:i/>
          <w:iCs/>
          <w:sz w:val="22"/>
          <w:szCs w:val="24"/>
        </w:rPr>
        <w:t xml:space="preserve">La finalidad institucional </w:t>
      </w:r>
      <w:r w:rsidR="003A511F" w:rsidRPr="00830E99">
        <w:rPr>
          <w:rFonts w:ascii="Georgia" w:hAnsi="Georgia" w:cs="Arial"/>
          <w:i/>
          <w:iCs/>
          <w:sz w:val="22"/>
          <w:szCs w:val="24"/>
        </w:rPr>
        <w:t xml:space="preserve">(…) </w:t>
      </w:r>
      <w:r w:rsidR="00C26B33" w:rsidRPr="00830E99">
        <w:rPr>
          <w:rFonts w:ascii="Georgia" w:hAnsi="Georgia" w:cs="Arial"/>
          <w:i/>
          <w:iCs/>
          <w:sz w:val="22"/>
          <w:szCs w:val="24"/>
        </w:rPr>
        <w:t xml:space="preserve">consiste en liquidar o distribuir el patrimonio del difunto entre las personas que por ley o por el testamento están llamadas a sucederle </w:t>
      </w:r>
      <w:r w:rsidRPr="00830E99">
        <w:rPr>
          <w:rFonts w:ascii="Georgia" w:hAnsi="Georgia" w:cs="Arial"/>
          <w:i/>
          <w:iCs/>
          <w:sz w:val="22"/>
          <w:szCs w:val="24"/>
        </w:rPr>
        <w:t>(…)</w:t>
      </w:r>
      <w:r w:rsidRPr="00777DA6">
        <w:rPr>
          <w:rFonts w:ascii="Georgia" w:hAnsi="Georgia" w:cs="Arial"/>
          <w:i/>
          <w:iCs/>
          <w:sz w:val="24"/>
          <w:szCs w:val="24"/>
        </w:rPr>
        <w:t>”.</w:t>
      </w:r>
      <w:r w:rsidR="00C26B33" w:rsidRPr="00777DA6">
        <w:rPr>
          <w:rFonts w:ascii="Georgia" w:hAnsi="Georgia" w:cs="Arial"/>
          <w:iCs/>
          <w:sz w:val="24"/>
          <w:szCs w:val="24"/>
        </w:rPr>
        <w:t xml:space="preserve"> Y, la etapa</w:t>
      </w:r>
      <w:r w:rsidR="0050703A" w:rsidRPr="00777DA6">
        <w:rPr>
          <w:rFonts w:ascii="Georgia" w:hAnsi="Georgia" w:cs="Arial"/>
          <w:iCs/>
          <w:sz w:val="24"/>
          <w:szCs w:val="24"/>
        </w:rPr>
        <w:t xml:space="preserve"> de</w:t>
      </w:r>
      <w:r w:rsidRPr="00777DA6">
        <w:rPr>
          <w:rFonts w:ascii="Georgia" w:hAnsi="Georgia" w:cs="Arial"/>
          <w:sz w:val="24"/>
          <w:szCs w:val="24"/>
        </w:rPr>
        <w:t xml:space="preserve"> diligencia de inventario y avalúos </w:t>
      </w:r>
      <w:r w:rsidR="00C26B33" w:rsidRPr="00777DA6">
        <w:rPr>
          <w:rFonts w:ascii="Georgia" w:hAnsi="Georgia" w:cs="Arial"/>
          <w:sz w:val="24"/>
          <w:szCs w:val="24"/>
        </w:rPr>
        <w:t>está destinada a</w:t>
      </w:r>
      <w:r w:rsidRPr="00777DA6">
        <w:rPr>
          <w:rFonts w:ascii="Georgia" w:hAnsi="Georgia" w:cs="Arial"/>
          <w:sz w:val="24"/>
          <w:szCs w:val="24"/>
        </w:rPr>
        <w:t xml:space="preserve">: </w:t>
      </w:r>
      <w:r w:rsidRPr="00777DA6">
        <w:rPr>
          <w:rFonts w:ascii="Georgia" w:hAnsi="Georgia" w:cs="Arial"/>
          <w:b/>
          <w:sz w:val="24"/>
          <w:szCs w:val="24"/>
        </w:rPr>
        <w:t>(i)</w:t>
      </w:r>
      <w:r w:rsidRPr="00777DA6">
        <w:rPr>
          <w:rFonts w:ascii="Georgia" w:hAnsi="Georgia" w:cs="Arial"/>
          <w:sz w:val="24"/>
          <w:szCs w:val="24"/>
        </w:rPr>
        <w:t xml:space="preserve"> Establecer los bienes que integran el haber herencial; </w:t>
      </w:r>
      <w:r w:rsidRPr="00777DA6">
        <w:rPr>
          <w:rFonts w:ascii="Georgia" w:hAnsi="Georgia" w:cs="Arial"/>
          <w:b/>
          <w:sz w:val="24"/>
          <w:szCs w:val="24"/>
        </w:rPr>
        <w:t>(ii)</w:t>
      </w:r>
      <w:r w:rsidRPr="00777DA6">
        <w:rPr>
          <w:rFonts w:ascii="Georgia" w:hAnsi="Georgia" w:cs="Arial"/>
          <w:sz w:val="24"/>
          <w:szCs w:val="24"/>
        </w:rPr>
        <w:t xml:space="preserve"> Determinar su valor para la </w:t>
      </w:r>
      <w:r w:rsidRPr="00777DA6">
        <w:rPr>
          <w:rFonts w:ascii="Georgia" w:hAnsi="Georgia" w:cs="Arial"/>
          <w:sz w:val="24"/>
          <w:szCs w:val="24"/>
        </w:rPr>
        <w:lastRenderedPageBreak/>
        <w:t xml:space="preserve">adjudicación posterior; y, </w:t>
      </w:r>
      <w:r w:rsidRPr="00777DA6">
        <w:rPr>
          <w:rFonts w:ascii="Georgia" w:hAnsi="Georgia" w:cs="Arial"/>
          <w:b/>
          <w:sz w:val="24"/>
          <w:szCs w:val="24"/>
        </w:rPr>
        <w:t>(iii)</w:t>
      </w:r>
      <w:r w:rsidRPr="00777DA6">
        <w:rPr>
          <w:rFonts w:ascii="Georgia" w:hAnsi="Georgia" w:cs="Arial"/>
          <w:sz w:val="24"/>
          <w:szCs w:val="24"/>
        </w:rPr>
        <w:t xml:space="preserve"> Reconocer el pasivo que los grava</w:t>
      </w:r>
      <w:r w:rsidR="00C26B33" w:rsidRPr="00777DA6">
        <w:rPr>
          <w:rFonts w:ascii="Georgia" w:hAnsi="Georgia" w:cs="Arial"/>
          <w:sz w:val="24"/>
          <w:szCs w:val="24"/>
        </w:rPr>
        <w:t xml:space="preserve">. De igual forma comenta </w:t>
      </w:r>
      <w:r w:rsidRPr="00777DA6">
        <w:rPr>
          <w:rFonts w:ascii="Georgia" w:hAnsi="Georgia" w:cs="Arial"/>
          <w:sz w:val="24"/>
          <w:szCs w:val="24"/>
        </w:rPr>
        <w:t>el maestro Azula Camacho (2020)</w:t>
      </w:r>
      <w:r w:rsidRPr="00777DA6">
        <w:rPr>
          <w:rStyle w:val="Refdenotaalpie"/>
          <w:rFonts w:ascii="Georgia" w:hAnsi="Georgia"/>
          <w:sz w:val="24"/>
          <w:szCs w:val="24"/>
        </w:rPr>
        <w:footnoteReference w:id="33"/>
      </w:r>
      <w:r w:rsidRPr="00777DA6">
        <w:rPr>
          <w:rFonts w:ascii="Georgia" w:hAnsi="Georgia" w:cs="Arial"/>
          <w:sz w:val="24"/>
          <w:szCs w:val="24"/>
        </w:rPr>
        <w:t>.</w:t>
      </w:r>
    </w:p>
    <w:p w14:paraId="1CA61071" w14:textId="77777777" w:rsidR="004014CE" w:rsidRPr="00777DA6" w:rsidRDefault="004014CE" w:rsidP="00777DA6">
      <w:pPr>
        <w:pStyle w:val="Prrafodelista"/>
        <w:spacing w:line="276" w:lineRule="auto"/>
        <w:ind w:left="0"/>
        <w:jc w:val="both"/>
        <w:textAlignment w:val="baseline"/>
        <w:rPr>
          <w:rFonts w:ascii="Georgia" w:hAnsi="Georgia" w:cs="Arial"/>
          <w:smallCaps/>
          <w:sz w:val="24"/>
          <w:szCs w:val="24"/>
        </w:rPr>
      </w:pPr>
    </w:p>
    <w:p w14:paraId="29D18EA0" w14:textId="5EDBC403" w:rsidR="004014CE" w:rsidRPr="00777DA6" w:rsidRDefault="004014CE" w:rsidP="00777DA6">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bookmarkStart w:id="9" w:name="_Hlk109638405"/>
      <w:r w:rsidRPr="00777DA6">
        <w:rPr>
          <w:rFonts w:ascii="Georgia" w:hAnsi="Georgia" w:cs="Arial"/>
          <w:szCs w:val="24"/>
          <w:lang w:val="es-CO"/>
        </w:rPr>
        <w:t xml:space="preserve">El trabajo de partición </w:t>
      </w:r>
      <w:r w:rsidRPr="00777DA6">
        <w:rPr>
          <w:rFonts w:ascii="Georgia" w:hAnsi="Georgia" w:cs="Arial"/>
          <w:szCs w:val="24"/>
        </w:rPr>
        <w:t>se encamina a materializar la liquidación y</w:t>
      </w:r>
      <w:r w:rsidR="003360DF" w:rsidRPr="00777DA6">
        <w:rPr>
          <w:rFonts w:ascii="Georgia" w:hAnsi="Georgia" w:cs="Arial"/>
          <w:szCs w:val="24"/>
        </w:rPr>
        <w:t>,</w:t>
      </w:r>
      <w:r w:rsidRPr="00777DA6">
        <w:rPr>
          <w:rFonts w:ascii="Georgia" w:hAnsi="Georgia" w:cs="Arial"/>
          <w:szCs w:val="24"/>
        </w:rPr>
        <w:t xml:space="preserve"> por ende</w:t>
      </w:r>
      <w:r w:rsidR="003360DF" w:rsidRPr="00777DA6">
        <w:rPr>
          <w:rFonts w:ascii="Georgia" w:hAnsi="Georgia" w:cs="Arial"/>
          <w:szCs w:val="24"/>
        </w:rPr>
        <w:t>,</w:t>
      </w:r>
      <w:r w:rsidRPr="00777DA6">
        <w:rPr>
          <w:rFonts w:ascii="Georgia" w:hAnsi="Georgia" w:cs="Arial"/>
          <w:szCs w:val="24"/>
        </w:rPr>
        <w:t xml:space="preserve"> a </w:t>
      </w:r>
      <w:r w:rsidR="003360DF" w:rsidRPr="00777DA6">
        <w:rPr>
          <w:rFonts w:ascii="Georgia" w:hAnsi="Georgia" w:cs="Arial"/>
          <w:szCs w:val="24"/>
        </w:rPr>
        <w:t xml:space="preserve">repartir </w:t>
      </w:r>
      <w:r w:rsidRPr="00777DA6">
        <w:rPr>
          <w:rFonts w:ascii="Georgia" w:hAnsi="Georgia" w:cs="Arial"/>
          <w:szCs w:val="24"/>
        </w:rPr>
        <w:t>los efectos partibles</w:t>
      </w:r>
      <w:r w:rsidR="003360DF" w:rsidRPr="00777DA6">
        <w:rPr>
          <w:rFonts w:ascii="Georgia" w:hAnsi="Georgia" w:cs="Arial"/>
          <w:szCs w:val="24"/>
        </w:rPr>
        <w:t xml:space="preserve"> </w:t>
      </w:r>
      <w:r w:rsidRPr="00777DA6">
        <w:rPr>
          <w:rFonts w:ascii="Georgia" w:hAnsi="Georgia" w:cs="Arial"/>
          <w:szCs w:val="24"/>
        </w:rPr>
        <w:t>del acervo patrimonial para verter el valor numérico correspond</w:t>
      </w:r>
      <w:r w:rsidR="003360DF" w:rsidRPr="00777DA6">
        <w:rPr>
          <w:rFonts w:ascii="Georgia" w:hAnsi="Georgia" w:cs="Arial"/>
          <w:szCs w:val="24"/>
        </w:rPr>
        <w:t xml:space="preserve">iente </w:t>
      </w:r>
      <w:r w:rsidRPr="00777DA6">
        <w:rPr>
          <w:rFonts w:ascii="Georgia" w:hAnsi="Georgia" w:cs="Arial"/>
          <w:szCs w:val="24"/>
        </w:rPr>
        <w:t>a cada</w:t>
      </w:r>
      <w:r w:rsidR="00C26B33" w:rsidRPr="00777DA6">
        <w:rPr>
          <w:rFonts w:ascii="Georgia" w:hAnsi="Georgia" w:cs="Arial"/>
          <w:szCs w:val="24"/>
        </w:rPr>
        <w:t xml:space="preserve"> legitimado</w:t>
      </w:r>
      <w:r w:rsidRPr="00777DA6">
        <w:rPr>
          <w:rFonts w:ascii="Georgia" w:hAnsi="Georgia" w:cs="Arial"/>
          <w:szCs w:val="24"/>
        </w:rPr>
        <w:t xml:space="preserve">, sobre los bienes. </w:t>
      </w:r>
    </w:p>
    <w:bookmarkEnd w:id="9"/>
    <w:p w14:paraId="67596637" w14:textId="77777777" w:rsidR="004014CE" w:rsidRPr="00777DA6" w:rsidRDefault="004014CE" w:rsidP="00777DA6">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BB340DE" w14:textId="75A188FF" w:rsidR="004014CE" w:rsidRPr="00777DA6" w:rsidRDefault="004014CE" w:rsidP="00777DA6">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777DA6">
        <w:rPr>
          <w:rFonts w:ascii="Georgia" w:hAnsi="Georgia" w:cs="Arial"/>
          <w:szCs w:val="24"/>
        </w:rPr>
        <w:t>Esta labor puede ser realizada, directamente, por los interesados de común acuerdo o por el auxiliar de la justicia designado por el juez (Art</w:t>
      </w:r>
      <w:r w:rsidR="00C26B33" w:rsidRPr="00777DA6">
        <w:rPr>
          <w:rFonts w:ascii="Georgia" w:hAnsi="Georgia" w:cs="Arial"/>
          <w:szCs w:val="24"/>
        </w:rPr>
        <w:t>s.</w:t>
      </w:r>
      <w:r w:rsidRPr="00777DA6">
        <w:rPr>
          <w:rFonts w:ascii="Georgia" w:hAnsi="Georgia" w:cs="Arial"/>
          <w:szCs w:val="24"/>
        </w:rPr>
        <w:t>: 1382, CC y 507, CGP). En todo caso, el partidor deberá ceñirse a las reglas generales de equidad para la formación de las hijuelas (Art</w:t>
      </w:r>
      <w:r w:rsidR="00C26B33" w:rsidRPr="00777DA6">
        <w:rPr>
          <w:rFonts w:ascii="Georgia" w:hAnsi="Georgia" w:cs="Arial"/>
          <w:szCs w:val="24"/>
        </w:rPr>
        <w:t>s.</w:t>
      </w:r>
      <w:r w:rsidRPr="00777DA6">
        <w:rPr>
          <w:rFonts w:ascii="Georgia" w:hAnsi="Georgia" w:cs="Arial"/>
          <w:szCs w:val="24"/>
        </w:rPr>
        <w:t xml:space="preserve"> 1394 y 1395</w:t>
      </w:r>
      <w:r w:rsidR="00C26B33" w:rsidRPr="00777DA6">
        <w:rPr>
          <w:rFonts w:ascii="Georgia" w:hAnsi="Georgia" w:cs="Arial"/>
          <w:szCs w:val="24"/>
        </w:rPr>
        <w:t>,</w:t>
      </w:r>
      <w:r w:rsidRPr="00777DA6">
        <w:rPr>
          <w:rFonts w:ascii="Georgia" w:hAnsi="Georgia" w:cs="Arial"/>
          <w:szCs w:val="24"/>
        </w:rPr>
        <w:t xml:space="preserve"> CC</w:t>
      </w:r>
      <w:r w:rsidR="00C26B33" w:rsidRPr="00777DA6">
        <w:rPr>
          <w:rFonts w:ascii="Georgia" w:hAnsi="Georgia" w:cs="Arial"/>
          <w:szCs w:val="24"/>
        </w:rPr>
        <w:t>;</w:t>
      </w:r>
      <w:r w:rsidRPr="00777DA6">
        <w:rPr>
          <w:rFonts w:ascii="Georgia" w:hAnsi="Georgia" w:cs="Arial"/>
          <w:szCs w:val="24"/>
        </w:rPr>
        <w:t xml:space="preserve"> y</w:t>
      </w:r>
      <w:r w:rsidR="00C26B33" w:rsidRPr="00777DA6">
        <w:rPr>
          <w:rFonts w:ascii="Georgia" w:hAnsi="Georgia" w:cs="Arial"/>
          <w:szCs w:val="24"/>
        </w:rPr>
        <w:t>,</w:t>
      </w:r>
      <w:r w:rsidRPr="00777DA6">
        <w:rPr>
          <w:rFonts w:ascii="Georgia" w:hAnsi="Georgia" w:cs="Arial"/>
          <w:szCs w:val="24"/>
        </w:rPr>
        <w:t xml:space="preserve"> 508, CGP), teniendo siempre en cuenta el inventario y avalúo, previamente, realizado y aprobado en el proceso. En ese sentido es pacífica la doctrina patria</w:t>
      </w:r>
      <w:r w:rsidRPr="00777DA6">
        <w:rPr>
          <w:rStyle w:val="Refdenotaalpie"/>
          <w:rFonts w:ascii="Georgia" w:hAnsi="Georgia"/>
          <w:szCs w:val="24"/>
        </w:rPr>
        <w:footnoteReference w:id="34"/>
      </w:r>
      <w:r w:rsidRPr="00777DA6">
        <w:rPr>
          <w:rFonts w:ascii="Georgia" w:hAnsi="Georgia" w:cs="Arial"/>
          <w:szCs w:val="24"/>
          <w:vertAlign w:val="superscript"/>
        </w:rPr>
        <w:t>-</w:t>
      </w:r>
      <w:r w:rsidRPr="00777DA6">
        <w:rPr>
          <w:rStyle w:val="Refdenotaalpie"/>
          <w:rFonts w:ascii="Georgia" w:hAnsi="Georgia"/>
          <w:szCs w:val="24"/>
        </w:rPr>
        <w:footnoteReference w:id="35"/>
      </w:r>
      <w:r w:rsidRPr="00777DA6">
        <w:rPr>
          <w:rFonts w:ascii="Georgia" w:hAnsi="Georgia" w:cs="Arial"/>
          <w:szCs w:val="24"/>
        </w:rPr>
        <w:t>.</w:t>
      </w:r>
    </w:p>
    <w:p w14:paraId="51119A31" w14:textId="77777777" w:rsidR="00BA3E3D" w:rsidRPr="00777DA6" w:rsidRDefault="00BA3E3D" w:rsidP="00777DA6">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3A7DC252" w14:textId="05DCAC34" w:rsidR="00301446" w:rsidRPr="00777DA6" w:rsidRDefault="004014CE" w:rsidP="00777DA6">
      <w:pPr>
        <w:pStyle w:val="Prrafodelista"/>
        <w:spacing w:line="276" w:lineRule="auto"/>
        <w:ind w:left="0"/>
        <w:jc w:val="both"/>
        <w:rPr>
          <w:rFonts w:ascii="Georgia" w:hAnsi="Georgia" w:cs="Arial"/>
          <w:b/>
          <w:sz w:val="24"/>
          <w:szCs w:val="24"/>
          <w:highlight w:val="yellow"/>
          <w:lang w:val="es-CO"/>
        </w:rPr>
      </w:pPr>
      <w:r w:rsidRPr="00777DA6">
        <w:rPr>
          <w:rFonts w:ascii="Georgia" w:hAnsi="Georgia" w:cs="Arial"/>
          <w:sz w:val="24"/>
          <w:szCs w:val="24"/>
        </w:rPr>
        <w:t>De esa manera, aquel trabajo constituye la base objetiva y material de la partición (Art</w:t>
      </w:r>
      <w:r w:rsidR="00C26B33" w:rsidRPr="00777DA6">
        <w:rPr>
          <w:rFonts w:ascii="Georgia" w:hAnsi="Georgia" w:cs="Arial"/>
          <w:sz w:val="24"/>
          <w:szCs w:val="24"/>
        </w:rPr>
        <w:t>.</w:t>
      </w:r>
      <w:r w:rsidRPr="00777DA6">
        <w:rPr>
          <w:rFonts w:ascii="Georgia" w:hAnsi="Georgia" w:cs="Arial"/>
          <w:sz w:val="24"/>
          <w:szCs w:val="24"/>
        </w:rPr>
        <w:t xml:space="preserve"> 1392, CC). Produce efectos vinculatorios para las partes como fundamento que es de la partición.</w:t>
      </w:r>
    </w:p>
    <w:p w14:paraId="307D813F" w14:textId="68DDA000" w:rsidR="00301446" w:rsidRPr="00777DA6" w:rsidRDefault="00301446" w:rsidP="00777DA6">
      <w:pPr>
        <w:pStyle w:val="Prrafodelista"/>
        <w:spacing w:line="276" w:lineRule="auto"/>
        <w:ind w:left="0"/>
        <w:jc w:val="both"/>
        <w:rPr>
          <w:rFonts w:ascii="Georgia" w:hAnsi="Georgia" w:cs="Arial"/>
          <w:b/>
          <w:sz w:val="24"/>
          <w:szCs w:val="24"/>
          <w:highlight w:val="yellow"/>
          <w:lang w:val="es-CO"/>
        </w:rPr>
      </w:pPr>
    </w:p>
    <w:p w14:paraId="03D32427" w14:textId="61DC49A2" w:rsidR="006422DD" w:rsidRPr="00777DA6" w:rsidRDefault="00787D46" w:rsidP="00777DA6">
      <w:pPr>
        <w:pStyle w:val="Prrafodelista"/>
        <w:spacing w:line="276" w:lineRule="auto"/>
        <w:ind w:left="0"/>
        <w:jc w:val="both"/>
        <w:rPr>
          <w:rFonts w:ascii="Georgia" w:hAnsi="Georgia" w:cs="Arial"/>
          <w:sz w:val="24"/>
          <w:szCs w:val="24"/>
        </w:rPr>
      </w:pPr>
      <w:r w:rsidRPr="00777DA6">
        <w:rPr>
          <w:rFonts w:ascii="Georgia" w:hAnsi="Georgia" w:cs="Arial"/>
          <w:sz w:val="24"/>
          <w:szCs w:val="24"/>
          <w:lang w:val="es-CO"/>
        </w:rPr>
        <w:t>Descendiendo en autos se tiene que</w:t>
      </w:r>
      <w:r w:rsidR="006422DD" w:rsidRPr="00777DA6">
        <w:rPr>
          <w:rFonts w:ascii="Georgia" w:hAnsi="Georgia" w:cs="Arial"/>
          <w:sz w:val="24"/>
          <w:szCs w:val="24"/>
          <w:lang w:val="es-CO"/>
        </w:rPr>
        <w:t>,</w:t>
      </w:r>
      <w:r w:rsidRPr="00777DA6">
        <w:rPr>
          <w:rFonts w:ascii="Georgia" w:hAnsi="Georgia" w:cs="Arial"/>
          <w:sz w:val="24"/>
          <w:szCs w:val="24"/>
          <w:lang w:val="es-CO"/>
        </w:rPr>
        <w:t xml:space="preserve"> </w:t>
      </w:r>
      <w:r w:rsidR="00634898" w:rsidRPr="00777DA6">
        <w:rPr>
          <w:rFonts w:ascii="Georgia" w:hAnsi="Georgia" w:cs="Arial"/>
          <w:sz w:val="24"/>
          <w:szCs w:val="24"/>
          <w:lang w:val="es-CO"/>
        </w:rPr>
        <w:t xml:space="preserve">en </w:t>
      </w:r>
      <w:r w:rsidR="0075253B" w:rsidRPr="00777DA6">
        <w:rPr>
          <w:rFonts w:ascii="Georgia" w:hAnsi="Georgia" w:cs="Arial"/>
          <w:sz w:val="24"/>
          <w:szCs w:val="24"/>
          <w:lang w:val="es-CO"/>
        </w:rPr>
        <w:t xml:space="preserve">la audiencia de inventario y </w:t>
      </w:r>
      <w:r w:rsidR="006422DD" w:rsidRPr="00777DA6">
        <w:rPr>
          <w:rFonts w:ascii="Georgia" w:hAnsi="Georgia" w:cs="Arial"/>
          <w:sz w:val="24"/>
          <w:szCs w:val="24"/>
          <w:lang w:val="es-CO"/>
        </w:rPr>
        <w:t>avalúos</w:t>
      </w:r>
      <w:r w:rsidR="0075253B" w:rsidRPr="00777DA6">
        <w:rPr>
          <w:rFonts w:ascii="Georgia" w:hAnsi="Georgia" w:cs="Arial"/>
          <w:sz w:val="24"/>
          <w:szCs w:val="24"/>
          <w:lang w:val="es-CO"/>
        </w:rPr>
        <w:t xml:space="preserve"> realizada el 01-08-2014 </w:t>
      </w:r>
      <w:r w:rsidR="0075253B" w:rsidRPr="00777DA6">
        <w:rPr>
          <w:rFonts w:ascii="Georgia" w:hAnsi="Georgia" w:cs="Arial"/>
          <w:sz w:val="24"/>
          <w:szCs w:val="24"/>
        </w:rPr>
        <w:t xml:space="preserve">(Carpeta 01Cuaderno principal, pdf No.27), </w:t>
      </w:r>
      <w:r w:rsidR="00634898" w:rsidRPr="00777DA6">
        <w:rPr>
          <w:rFonts w:ascii="Georgia" w:hAnsi="Georgia" w:cs="Arial"/>
          <w:sz w:val="24"/>
          <w:szCs w:val="24"/>
        </w:rPr>
        <w:t>se hizo constar el desacuerdo sobre la partida ahora discutida,</w:t>
      </w:r>
      <w:r w:rsidR="00EC28AA" w:rsidRPr="00777DA6">
        <w:rPr>
          <w:rFonts w:ascii="Georgia" w:hAnsi="Georgia" w:cs="Arial"/>
          <w:sz w:val="24"/>
          <w:szCs w:val="24"/>
        </w:rPr>
        <w:t xml:space="preserve"> </w:t>
      </w:r>
      <w:r w:rsidR="00EC28AA" w:rsidRPr="00777DA6">
        <w:rPr>
          <w:rFonts w:ascii="Georgia" w:hAnsi="Georgia" w:cs="Arial"/>
          <w:sz w:val="24"/>
          <w:szCs w:val="24"/>
          <w:u w:val="single"/>
        </w:rPr>
        <w:t>y el juez advirtió que se daría trámite siempre que se objetara según el artículo 601, CPC</w:t>
      </w:r>
      <w:r w:rsidR="00EC28AA" w:rsidRPr="00777DA6">
        <w:rPr>
          <w:rFonts w:ascii="Georgia" w:hAnsi="Georgia" w:cs="Arial"/>
          <w:sz w:val="24"/>
          <w:szCs w:val="24"/>
        </w:rPr>
        <w:t xml:space="preserve"> (Vigente para la época), se dio traslado con auto del 13-08-2014 (Carpeta 01Cuaderno principal, pdf No.28), </w:t>
      </w:r>
      <w:r w:rsidR="004B4B30" w:rsidRPr="00777DA6">
        <w:rPr>
          <w:rFonts w:ascii="Georgia" w:hAnsi="Georgia" w:cs="Arial"/>
          <w:sz w:val="24"/>
          <w:szCs w:val="24"/>
        </w:rPr>
        <w:t>en este lapso se presentaron tres (3) objeciones</w:t>
      </w:r>
      <w:r w:rsidR="003D3C31" w:rsidRPr="00777DA6">
        <w:rPr>
          <w:rFonts w:ascii="Georgia" w:hAnsi="Georgia" w:cs="Arial"/>
          <w:sz w:val="24"/>
          <w:szCs w:val="24"/>
        </w:rPr>
        <w:t xml:space="preserve"> (Carpeta 02Cuaderno2), </w:t>
      </w:r>
      <w:r w:rsidR="00EC28AA" w:rsidRPr="00777DA6">
        <w:rPr>
          <w:rFonts w:ascii="Georgia" w:hAnsi="Georgia" w:cs="Arial"/>
          <w:sz w:val="24"/>
          <w:szCs w:val="24"/>
        </w:rPr>
        <w:t xml:space="preserve">pero luego con providencia del 23-10-2014 (Carpeta 01Cuaderno principal, pdf No.31) </w:t>
      </w:r>
      <w:r w:rsidR="001362C0" w:rsidRPr="00777DA6">
        <w:rPr>
          <w:rFonts w:ascii="Georgia" w:hAnsi="Georgia" w:cs="Arial"/>
          <w:sz w:val="24"/>
          <w:szCs w:val="24"/>
        </w:rPr>
        <w:t xml:space="preserve">se </w:t>
      </w:r>
      <w:r w:rsidR="00EC28AA" w:rsidRPr="00777DA6">
        <w:rPr>
          <w:rFonts w:ascii="Georgia" w:hAnsi="Georgia" w:cs="Arial"/>
          <w:sz w:val="24"/>
          <w:szCs w:val="24"/>
        </w:rPr>
        <w:t xml:space="preserve">dejó sin efectos el traslado </w:t>
      </w:r>
      <w:r w:rsidR="00B02D50" w:rsidRPr="00777DA6">
        <w:rPr>
          <w:rFonts w:ascii="Georgia" w:hAnsi="Georgia" w:cs="Arial"/>
          <w:sz w:val="24"/>
          <w:szCs w:val="24"/>
        </w:rPr>
        <w:t xml:space="preserve">(Sic) </w:t>
      </w:r>
      <w:r w:rsidR="00EC28AA" w:rsidRPr="00777DA6">
        <w:rPr>
          <w:rFonts w:ascii="Georgia" w:hAnsi="Georgia" w:cs="Arial"/>
          <w:sz w:val="24"/>
          <w:szCs w:val="24"/>
        </w:rPr>
        <w:t xml:space="preserve">y </w:t>
      </w:r>
      <w:r w:rsidR="001362C0" w:rsidRPr="00777DA6">
        <w:rPr>
          <w:rFonts w:ascii="Georgia" w:hAnsi="Georgia" w:cs="Arial"/>
          <w:sz w:val="24"/>
          <w:szCs w:val="24"/>
          <w:u w:val="single"/>
        </w:rPr>
        <w:t xml:space="preserve">se </w:t>
      </w:r>
      <w:r w:rsidR="00EC28AA" w:rsidRPr="00777DA6">
        <w:rPr>
          <w:rFonts w:ascii="Georgia" w:hAnsi="Georgia" w:cs="Arial"/>
          <w:sz w:val="24"/>
          <w:szCs w:val="24"/>
          <w:u w:val="single"/>
        </w:rPr>
        <w:t>anuló la actuación subsiguiente</w:t>
      </w:r>
      <w:r w:rsidR="00585CD9" w:rsidRPr="00777DA6">
        <w:rPr>
          <w:rFonts w:ascii="Georgia" w:hAnsi="Georgia" w:cs="Arial"/>
          <w:sz w:val="24"/>
          <w:szCs w:val="24"/>
        </w:rPr>
        <w:t>; se comprendió que antes debía rendirse el peritaje ordenado.</w:t>
      </w:r>
    </w:p>
    <w:p w14:paraId="0B3E7BC6" w14:textId="6B02881E" w:rsidR="00585CD9" w:rsidRPr="00777DA6" w:rsidRDefault="00585CD9" w:rsidP="00777DA6">
      <w:pPr>
        <w:pStyle w:val="Prrafodelista"/>
        <w:spacing w:line="276" w:lineRule="auto"/>
        <w:ind w:left="0"/>
        <w:jc w:val="both"/>
        <w:rPr>
          <w:rFonts w:ascii="Georgia" w:hAnsi="Georgia" w:cs="Arial"/>
          <w:sz w:val="24"/>
          <w:szCs w:val="24"/>
          <w:lang w:val="es-CO"/>
        </w:rPr>
      </w:pPr>
    </w:p>
    <w:p w14:paraId="5B389DE8" w14:textId="20166398" w:rsidR="00AC54A2" w:rsidRPr="00777DA6" w:rsidRDefault="00B02D50" w:rsidP="00777DA6">
      <w:pPr>
        <w:pStyle w:val="Prrafodelista"/>
        <w:spacing w:line="276" w:lineRule="auto"/>
        <w:ind w:left="0"/>
        <w:jc w:val="both"/>
        <w:rPr>
          <w:rFonts w:ascii="Georgia" w:hAnsi="Georgia" w:cs="Arial"/>
          <w:sz w:val="24"/>
          <w:szCs w:val="24"/>
        </w:rPr>
      </w:pPr>
      <w:r w:rsidRPr="00777DA6">
        <w:rPr>
          <w:rFonts w:ascii="Georgia" w:hAnsi="Georgia" w:cs="Arial"/>
          <w:sz w:val="24"/>
          <w:szCs w:val="24"/>
          <w:lang w:val="es-CO"/>
        </w:rPr>
        <w:t xml:space="preserve">Surtido el trámite del perito nombrado, el </w:t>
      </w:r>
      <w:r w:rsidR="00944467" w:rsidRPr="00777DA6">
        <w:rPr>
          <w:rFonts w:ascii="Georgia" w:hAnsi="Georgia" w:cs="Arial"/>
          <w:sz w:val="24"/>
          <w:szCs w:val="24"/>
          <w:lang w:val="es-CO"/>
        </w:rPr>
        <w:t xml:space="preserve">día </w:t>
      </w:r>
      <w:r w:rsidRPr="00777DA6">
        <w:rPr>
          <w:rFonts w:ascii="Georgia" w:hAnsi="Georgia" w:cs="Arial"/>
          <w:sz w:val="24"/>
          <w:szCs w:val="24"/>
          <w:lang w:val="es-CO"/>
        </w:rPr>
        <w:t xml:space="preserve">09-12-2016 </w:t>
      </w:r>
      <w:r w:rsidRPr="00777DA6">
        <w:rPr>
          <w:rFonts w:ascii="Georgia" w:hAnsi="Georgia" w:cs="Arial"/>
          <w:sz w:val="24"/>
          <w:szCs w:val="24"/>
        </w:rPr>
        <w:t>(Carpeta 01Cuaderno principal, pdf No.</w:t>
      </w:r>
      <w:r w:rsidR="003F0D9D" w:rsidRPr="00777DA6">
        <w:rPr>
          <w:rFonts w:ascii="Georgia" w:hAnsi="Georgia" w:cs="Arial"/>
          <w:sz w:val="24"/>
          <w:szCs w:val="24"/>
        </w:rPr>
        <w:t>55</w:t>
      </w:r>
      <w:r w:rsidRPr="00777DA6">
        <w:rPr>
          <w:rFonts w:ascii="Georgia" w:hAnsi="Georgia" w:cs="Arial"/>
          <w:sz w:val="24"/>
          <w:szCs w:val="24"/>
        </w:rPr>
        <w:t>)</w:t>
      </w:r>
      <w:r w:rsidR="00944467" w:rsidRPr="00777DA6">
        <w:rPr>
          <w:rFonts w:ascii="Georgia" w:hAnsi="Georgia" w:cs="Arial"/>
          <w:sz w:val="24"/>
          <w:szCs w:val="24"/>
        </w:rPr>
        <w:t xml:space="preserve"> se surtió el traslado del inventario y avalúo realizado en 2014; </w:t>
      </w:r>
      <w:r w:rsidR="001362C0" w:rsidRPr="00777DA6">
        <w:rPr>
          <w:rFonts w:ascii="Georgia" w:hAnsi="Georgia" w:cs="Arial"/>
          <w:sz w:val="24"/>
          <w:szCs w:val="24"/>
        </w:rPr>
        <w:t xml:space="preserve">luego </w:t>
      </w:r>
      <w:r w:rsidR="003D3C31" w:rsidRPr="00777DA6">
        <w:rPr>
          <w:rFonts w:ascii="Georgia" w:hAnsi="Georgia" w:cs="Arial"/>
          <w:sz w:val="24"/>
          <w:szCs w:val="24"/>
        </w:rPr>
        <w:t xml:space="preserve">el </w:t>
      </w:r>
      <w:r w:rsidR="001362C0" w:rsidRPr="00777DA6">
        <w:rPr>
          <w:rFonts w:ascii="Georgia" w:hAnsi="Georgia" w:cs="Arial"/>
          <w:sz w:val="24"/>
          <w:szCs w:val="24"/>
        </w:rPr>
        <w:t xml:space="preserve">día </w:t>
      </w:r>
      <w:r w:rsidR="003D3C31" w:rsidRPr="00777DA6">
        <w:rPr>
          <w:rFonts w:ascii="Georgia" w:hAnsi="Georgia" w:cs="Arial"/>
          <w:sz w:val="24"/>
          <w:szCs w:val="24"/>
        </w:rPr>
        <w:t>15-12-2016 el apoderado de Luis Felipe Gómez Franco objetó el inventario y avalúo (Carpeta 03Cuaderno3)</w:t>
      </w:r>
      <w:r w:rsidR="001362C0" w:rsidRPr="00777DA6">
        <w:rPr>
          <w:rFonts w:ascii="Georgia" w:hAnsi="Georgia" w:cs="Arial"/>
          <w:sz w:val="24"/>
          <w:szCs w:val="24"/>
        </w:rPr>
        <w:t xml:space="preserve">, ya el </w:t>
      </w:r>
      <w:r w:rsidR="00AC54A2" w:rsidRPr="00777DA6">
        <w:rPr>
          <w:rFonts w:ascii="Georgia" w:hAnsi="Georgia" w:cs="Arial"/>
          <w:sz w:val="24"/>
          <w:szCs w:val="24"/>
        </w:rPr>
        <w:t xml:space="preserve">21-06-2017 se resolvió </w:t>
      </w:r>
      <w:r w:rsidR="001362C0" w:rsidRPr="00777DA6">
        <w:rPr>
          <w:rFonts w:ascii="Georgia" w:hAnsi="Georgia" w:cs="Arial"/>
          <w:sz w:val="24"/>
          <w:szCs w:val="24"/>
        </w:rPr>
        <w:t xml:space="preserve">esta </w:t>
      </w:r>
      <w:r w:rsidR="00AC54A2" w:rsidRPr="00777DA6">
        <w:rPr>
          <w:rFonts w:ascii="Georgia" w:hAnsi="Georgia" w:cs="Arial"/>
          <w:sz w:val="24"/>
          <w:szCs w:val="24"/>
        </w:rPr>
        <w:t xml:space="preserve">objeción </w:t>
      </w:r>
      <w:r w:rsidR="001362C0" w:rsidRPr="00777DA6">
        <w:rPr>
          <w:rFonts w:ascii="Georgia" w:hAnsi="Georgia" w:cs="Arial"/>
          <w:sz w:val="24"/>
          <w:szCs w:val="24"/>
        </w:rPr>
        <w:t xml:space="preserve">- </w:t>
      </w:r>
      <w:r w:rsidR="00AC54A2" w:rsidRPr="00777DA6">
        <w:rPr>
          <w:rFonts w:ascii="Georgia" w:hAnsi="Georgia" w:cs="Arial"/>
          <w:sz w:val="24"/>
          <w:szCs w:val="24"/>
        </w:rPr>
        <w:t>pretendía exclu</w:t>
      </w:r>
      <w:r w:rsidR="001362C0" w:rsidRPr="00777DA6">
        <w:rPr>
          <w:rFonts w:ascii="Georgia" w:hAnsi="Georgia" w:cs="Arial"/>
          <w:sz w:val="24"/>
          <w:szCs w:val="24"/>
        </w:rPr>
        <w:t>ir</w:t>
      </w:r>
      <w:r w:rsidR="00AC54A2" w:rsidRPr="00777DA6">
        <w:rPr>
          <w:rFonts w:ascii="Georgia" w:hAnsi="Georgia" w:cs="Arial"/>
          <w:sz w:val="24"/>
          <w:szCs w:val="24"/>
        </w:rPr>
        <w:t xml:space="preserve"> una partida</w:t>
      </w:r>
      <w:r w:rsidR="001362C0" w:rsidRPr="00777DA6">
        <w:rPr>
          <w:rFonts w:ascii="Georgia" w:hAnsi="Georgia" w:cs="Arial"/>
          <w:sz w:val="24"/>
          <w:szCs w:val="24"/>
        </w:rPr>
        <w:t xml:space="preserve"> -</w:t>
      </w:r>
      <w:r w:rsidR="00AC54A2" w:rsidRPr="00777DA6">
        <w:rPr>
          <w:rFonts w:ascii="Georgia" w:hAnsi="Georgia" w:cs="Arial"/>
          <w:sz w:val="24"/>
          <w:szCs w:val="24"/>
        </w:rPr>
        <w:t xml:space="preserve">, en forma positiva y se aprobó la diligencia de inventario y avalúo (Carpeta 03Cuaderno3, pdf No.40), </w:t>
      </w:r>
      <w:r w:rsidR="001362C0" w:rsidRPr="00777DA6">
        <w:rPr>
          <w:rFonts w:ascii="Georgia" w:hAnsi="Georgia" w:cs="Arial"/>
          <w:sz w:val="24"/>
          <w:szCs w:val="24"/>
        </w:rPr>
        <w:t xml:space="preserve">esta determinación </w:t>
      </w:r>
      <w:r w:rsidR="00AC54A2" w:rsidRPr="00777DA6">
        <w:rPr>
          <w:rFonts w:ascii="Georgia" w:hAnsi="Georgia" w:cs="Arial"/>
          <w:sz w:val="24"/>
          <w:szCs w:val="24"/>
        </w:rPr>
        <w:t xml:space="preserve">se </w:t>
      </w:r>
      <w:r w:rsidR="001362C0" w:rsidRPr="00777DA6">
        <w:rPr>
          <w:rFonts w:ascii="Georgia" w:hAnsi="Georgia" w:cs="Arial"/>
          <w:sz w:val="24"/>
          <w:szCs w:val="24"/>
        </w:rPr>
        <w:t xml:space="preserve">mantuvo </w:t>
      </w:r>
      <w:r w:rsidR="00AC54A2" w:rsidRPr="00777DA6">
        <w:rPr>
          <w:rFonts w:ascii="Georgia" w:hAnsi="Georgia" w:cs="Arial"/>
          <w:sz w:val="24"/>
          <w:szCs w:val="24"/>
        </w:rPr>
        <w:t xml:space="preserve">con auto del 07-07-2017 al resolver </w:t>
      </w:r>
      <w:r w:rsidR="001362C0" w:rsidRPr="00777DA6">
        <w:rPr>
          <w:rFonts w:ascii="Georgia" w:hAnsi="Georgia" w:cs="Arial"/>
          <w:sz w:val="24"/>
          <w:szCs w:val="24"/>
        </w:rPr>
        <w:t xml:space="preserve">la </w:t>
      </w:r>
      <w:r w:rsidR="00AC54A2" w:rsidRPr="00777DA6">
        <w:rPr>
          <w:rFonts w:ascii="Georgia" w:hAnsi="Georgia" w:cs="Arial"/>
          <w:sz w:val="24"/>
          <w:szCs w:val="24"/>
        </w:rPr>
        <w:t>reposición interpuesta, se concedió apelación (Carpeta 03Cuaderno3, pdf No.46) pero fue desistida (Carpeta 03Cuaderno3, pdf No.48)</w:t>
      </w:r>
      <w:r w:rsidR="00C03E09" w:rsidRPr="00777DA6">
        <w:rPr>
          <w:rFonts w:ascii="Georgia" w:hAnsi="Georgia" w:cs="Arial"/>
          <w:sz w:val="24"/>
          <w:szCs w:val="24"/>
        </w:rPr>
        <w:t>.</w:t>
      </w:r>
    </w:p>
    <w:p w14:paraId="7FF9754F" w14:textId="77777777" w:rsidR="00C03E09" w:rsidRPr="00777DA6" w:rsidRDefault="00C03E09" w:rsidP="00777DA6">
      <w:pPr>
        <w:pStyle w:val="Prrafodelista"/>
        <w:spacing w:line="276" w:lineRule="auto"/>
        <w:ind w:left="0"/>
        <w:jc w:val="both"/>
        <w:rPr>
          <w:rFonts w:ascii="Georgia" w:hAnsi="Georgia" w:cs="Arial"/>
          <w:sz w:val="24"/>
          <w:szCs w:val="24"/>
        </w:rPr>
      </w:pPr>
    </w:p>
    <w:p w14:paraId="441A6E84" w14:textId="10119CC6" w:rsidR="00743CE6" w:rsidRPr="00777DA6" w:rsidRDefault="00C03E09" w:rsidP="00777DA6">
      <w:pPr>
        <w:pStyle w:val="Prrafodelista"/>
        <w:spacing w:line="276" w:lineRule="auto"/>
        <w:ind w:left="0"/>
        <w:jc w:val="both"/>
        <w:rPr>
          <w:rFonts w:ascii="Georgia" w:hAnsi="Georgia" w:cs="Arial"/>
          <w:sz w:val="24"/>
          <w:szCs w:val="24"/>
        </w:rPr>
      </w:pPr>
      <w:r w:rsidRPr="00777DA6">
        <w:rPr>
          <w:rFonts w:ascii="Georgia" w:hAnsi="Georgia" w:cs="Arial"/>
          <w:sz w:val="24"/>
          <w:szCs w:val="24"/>
        </w:rPr>
        <w:t xml:space="preserve">El día </w:t>
      </w:r>
      <w:r w:rsidR="00592254" w:rsidRPr="00777DA6">
        <w:rPr>
          <w:rFonts w:ascii="Georgia" w:hAnsi="Georgia" w:cs="Arial"/>
          <w:sz w:val="24"/>
          <w:szCs w:val="24"/>
        </w:rPr>
        <w:t xml:space="preserve">31-05-2017 (Carpeta 03Cuaderno3, pdf No.10) </w:t>
      </w:r>
      <w:r w:rsidRPr="00777DA6">
        <w:rPr>
          <w:rFonts w:ascii="Georgia" w:hAnsi="Georgia" w:cs="Arial"/>
          <w:sz w:val="24"/>
          <w:szCs w:val="24"/>
        </w:rPr>
        <w:t xml:space="preserve">se </w:t>
      </w:r>
      <w:r w:rsidR="00592254" w:rsidRPr="00777DA6">
        <w:rPr>
          <w:rFonts w:ascii="Georgia" w:hAnsi="Georgia" w:cs="Arial"/>
          <w:sz w:val="24"/>
          <w:szCs w:val="24"/>
        </w:rPr>
        <w:t xml:space="preserve">decidió negativamente la objeción al inventario y avalúo para excluir un inmueble, a petición de Leasing Bancolombia compañía de financiamiento (Carpeta 04Cuaderno4), </w:t>
      </w:r>
      <w:r w:rsidRPr="00777DA6">
        <w:rPr>
          <w:rFonts w:ascii="Georgia" w:hAnsi="Georgia" w:cs="Arial"/>
          <w:sz w:val="24"/>
          <w:szCs w:val="24"/>
        </w:rPr>
        <w:t xml:space="preserve">al decidir </w:t>
      </w:r>
      <w:r w:rsidR="00592254" w:rsidRPr="00777DA6">
        <w:rPr>
          <w:rFonts w:ascii="Georgia" w:hAnsi="Georgia" w:cs="Arial"/>
          <w:sz w:val="24"/>
          <w:szCs w:val="24"/>
        </w:rPr>
        <w:t xml:space="preserve">la reposición </w:t>
      </w:r>
      <w:r w:rsidRPr="00777DA6">
        <w:rPr>
          <w:rFonts w:ascii="Georgia" w:hAnsi="Georgia" w:cs="Arial"/>
          <w:sz w:val="24"/>
          <w:szCs w:val="24"/>
        </w:rPr>
        <w:t xml:space="preserve">se conservó el auto </w:t>
      </w:r>
      <w:r w:rsidR="00592254" w:rsidRPr="00777DA6">
        <w:rPr>
          <w:rFonts w:ascii="Georgia" w:hAnsi="Georgia" w:cs="Arial"/>
          <w:sz w:val="24"/>
          <w:szCs w:val="24"/>
        </w:rPr>
        <w:t>(Carpeta 03Cuaderno3, pdf No.13)</w:t>
      </w:r>
      <w:r w:rsidRPr="00777DA6">
        <w:rPr>
          <w:rFonts w:ascii="Georgia" w:hAnsi="Georgia" w:cs="Arial"/>
          <w:sz w:val="24"/>
          <w:szCs w:val="24"/>
        </w:rPr>
        <w:t xml:space="preserve">. El día </w:t>
      </w:r>
      <w:r w:rsidR="00320694" w:rsidRPr="00777DA6">
        <w:rPr>
          <w:rFonts w:ascii="Georgia" w:hAnsi="Georgia" w:cs="Arial"/>
          <w:sz w:val="24"/>
          <w:szCs w:val="24"/>
        </w:rPr>
        <w:t>2</w:t>
      </w:r>
      <w:r w:rsidR="00833001" w:rsidRPr="00777DA6">
        <w:rPr>
          <w:rFonts w:ascii="Georgia" w:hAnsi="Georgia" w:cs="Arial"/>
          <w:sz w:val="24"/>
          <w:szCs w:val="24"/>
        </w:rPr>
        <w:t>2</w:t>
      </w:r>
      <w:r w:rsidR="00320694" w:rsidRPr="00777DA6">
        <w:rPr>
          <w:rFonts w:ascii="Georgia" w:hAnsi="Georgia" w:cs="Arial"/>
          <w:sz w:val="24"/>
          <w:szCs w:val="24"/>
        </w:rPr>
        <w:t xml:space="preserve">-09-2017 </w:t>
      </w:r>
      <w:r w:rsidRPr="00777DA6">
        <w:rPr>
          <w:rFonts w:ascii="Georgia" w:hAnsi="Georgia" w:cs="Arial"/>
          <w:sz w:val="24"/>
          <w:szCs w:val="24"/>
        </w:rPr>
        <w:t xml:space="preserve">se </w:t>
      </w:r>
      <w:r w:rsidR="00320694" w:rsidRPr="00777DA6">
        <w:rPr>
          <w:rFonts w:ascii="Georgia" w:hAnsi="Georgia" w:cs="Arial"/>
          <w:sz w:val="24"/>
          <w:szCs w:val="24"/>
        </w:rPr>
        <w:t>aprob</w:t>
      </w:r>
      <w:r w:rsidRPr="00777DA6">
        <w:rPr>
          <w:rFonts w:ascii="Georgia" w:hAnsi="Georgia" w:cs="Arial"/>
          <w:sz w:val="24"/>
          <w:szCs w:val="24"/>
        </w:rPr>
        <w:t>aron</w:t>
      </w:r>
      <w:r w:rsidR="00320694" w:rsidRPr="00777DA6">
        <w:rPr>
          <w:rFonts w:ascii="Georgia" w:hAnsi="Georgia" w:cs="Arial"/>
          <w:sz w:val="24"/>
          <w:szCs w:val="24"/>
        </w:rPr>
        <w:t xml:space="preserve"> </w:t>
      </w:r>
      <w:r w:rsidR="00833001" w:rsidRPr="00777DA6">
        <w:rPr>
          <w:rFonts w:ascii="Georgia" w:hAnsi="Georgia" w:cs="Arial"/>
          <w:sz w:val="24"/>
          <w:szCs w:val="24"/>
        </w:rPr>
        <w:t xml:space="preserve">los </w:t>
      </w:r>
      <w:r w:rsidR="00320694" w:rsidRPr="00777DA6">
        <w:rPr>
          <w:rFonts w:ascii="Georgia" w:hAnsi="Georgia" w:cs="Arial"/>
          <w:sz w:val="24"/>
          <w:szCs w:val="24"/>
        </w:rPr>
        <w:t>inventario</w:t>
      </w:r>
      <w:r w:rsidR="00833001" w:rsidRPr="00777DA6">
        <w:rPr>
          <w:rFonts w:ascii="Georgia" w:hAnsi="Georgia" w:cs="Arial"/>
          <w:sz w:val="24"/>
          <w:szCs w:val="24"/>
        </w:rPr>
        <w:t>s</w:t>
      </w:r>
      <w:r w:rsidR="00320694" w:rsidRPr="00777DA6">
        <w:rPr>
          <w:rFonts w:ascii="Georgia" w:hAnsi="Georgia" w:cs="Arial"/>
          <w:sz w:val="24"/>
          <w:szCs w:val="24"/>
        </w:rPr>
        <w:t xml:space="preserve"> “</w:t>
      </w:r>
      <w:r w:rsidR="00320694" w:rsidRPr="00777DA6">
        <w:rPr>
          <w:rFonts w:ascii="Georgia" w:hAnsi="Georgia" w:cs="Arial"/>
          <w:i/>
          <w:sz w:val="24"/>
          <w:szCs w:val="24"/>
        </w:rPr>
        <w:t>adicionales</w:t>
      </w:r>
      <w:r w:rsidR="00320694" w:rsidRPr="00777DA6">
        <w:rPr>
          <w:rFonts w:ascii="Georgia" w:hAnsi="Georgia" w:cs="Arial"/>
          <w:sz w:val="24"/>
          <w:szCs w:val="24"/>
        </w:rPr>
        <w:t>” (Carpeta 01Cuaderno principal, pdf No.80)</w:t>
      </w:r>
      <w:r w:rsidRPr="00777DA6">
        <w:rPr>
          <w:rFonts w:ascii="Georgia" w:hAnsi="Georgia" w:cs="Arial"/>
          <w:sz w:val="24"/>
          <w:szCs w:val="24"/>
        </w:rPr>
        <w:t>.</w:t>
      </w:r>
    </w:p>
    <w:p w14:paraId="317BEEC0" w14:textId="77777777" w:rsidR="00C03E09" w:rsidRPr="00777DA6" w:rsidRDefault="00C03E09" w:rsidP="00777DA6">
      <w:pPr>
        <w:pStyle w:val="Prrafodelista"/>
        <w:spacing w:line="276" w:lineRule="auto"/>
        <w:ind w:left="0"/>
        <w:jc w:val="both"/>
        <w:rPr>
          <w:rFonts w:ascii="Georgia" w:hAnsi="Georgia" w:cs="Arial"/>
          <w:sz w:val="24"/>
          <w:szCs w:val="24"/>
        </w:rPr>
      </w:pPr>
    </w:p>
    <w:p w14:paraId="7BE8EF6D" w14:textId="29CDA516" w:rsidR="00585CD9" w:rsidRPr="00777DA6" w:rsidRDefault="00C03E09" w:rsidP="00777DA6">
      <w:pPr>
        <w:pStyle w:val="Prrafodelista"/>
        <w:spacing w:line="276" w:lineRule="auto"/>
        <w:ind w:left="0"/>
        <w:jc w:val="both"/>
        <w:rPr>
          <w:rFonts w:ascii="Georgia" w:hAnsi="Georgia" w:cs="Arial"/>
          <w:sz w:val="24"/>
          <w:szCs w:val="24"/>
        </w:rPr>
      </w:pPr>
      <w:r w:rsidRPr="00777DA6">
        <w:rPr>
          <w:rFonts w:ascii="Georgia" w:hAnsi="Georgia" w:cs="Arial"/>
          <w:sz w:val="24"/>
          <w:szCs w:val="24"/>
        </w:rPr>
        <w:t xml:space="preserve">En la secuencia del procedimiento se advierte que el día </w:t>
      </w:r>
      <w:r w:rsidR="00833001" w:rsidRPr="00777DA6">
        <w:rPr>
          <w:rFonts w:ascii="Georgia" w:hAnsi="Georgia" w:cs="Arial"/>
          <w:sz w:val="24"/>
          <w:szCs w:val="24"/>
        </w:rPr>
        <w:t xml:space="preserve">29-09-2017 </w:t>
      </w:r>
      <w:r w:rsidRPr="00777DA6">
        <w:rPr>
          <w:rFonts w:ascii="Georgia" w:hAnsi="Georgia" w:cs="Arial"/>
          <w:sz w:val="24"/>
          <w:szCs w:val="24"/>
        </w:rPr>
        <w:t xml:space="preserve">se </w:t>
      </w:r>
      <w:r w:rsidR="00833001" w:rsidRPr="00777DA6">
        <w:rPr>
          <w:rFonts w:ascii="Georgia" w:hAnsi="Georgia" w:cs="Arial"/>
          <w:sz w:val="24"/>
          <w:szCs w:val="24"/>
        </w:rPr>
        <w:t>decretó la partición (Carpeta 01Cuaderno principal, pdf No.82)</w:t>
      </w:r>
      <w:r w:rsidRPr="00777DA6">
        <w:rPr>
          <w:rFonts w:ascii="Georgia" w:hAnsi="Georgia" w:cs="Arial"/>
          <w:sz w:val="24"/>
          <w:szCs w:val="24"/>
        </w:rPr>
        <w:t xml:space="preserve"> y con providencia del </w:t>
      </w:r>
      <w:r w:rsidR="00833001" w:rsidRPr="00777DA6">
        <w:rPr>
          <w:rFonts w:ascii="Georgia" w:hAnsi="Georgia" w:cs="Arial"/>
          <w:sz w:val="24"/>
          <w:szCs w:val="24"/>
          <w:lang w:val="es-CO"/>
        </w:rPr>
        <w:t xml:space="preserve">27-04-2018 </w:t>
      </w:r>
      <w:r w:rsidRPr="00777DA6">
        <w:rPr>
          <w:rFonts w:ascii="Georgia" w:hAnsi="Georgia" w:cs="Arial"/>
          <w:sz w:val="24"/>
          <w:szCs w:val="24"/>
          <w:lang w:val="es-CO"/>
        </w:rPr>
        <w:lastRenderedPageBreak/>
        <w:t xml:space="preserve">se confirió el respectivo </w:t>
      </w:r>
      <w:r w:rsidR="00833001" w:rsidRPr="00777DA6">
        <w:rPr>
          <w:rFonts w:ascii="Georgia" w:hAnsi="Georgia" w:cs="Arial"/>
          <w:sz w:val="24"/>
          <w:szCs w:val="24"/>
          <w:lang w:val="es-CO"/>
        </w:rPr>
        <w:t xml:space="preserve">traslado </w:t>
      </w:r>
      <w:r w:rsidR="00833001" w:rsidRPr="00777DA6">
        <w:rPr>
          <w:rFonts w:ascii="Georgia" w:hAnsi="Georgia" w:cs="Arial"/>
          <w:sz w:val="24"/>
          <w:szCs w:val="24"/>
        </w:rPr>
        <w:t>(Carpeta 01Cuaderno principal, pdf No.106)</w:t>
      </w:r>
      <w:r w:rsidRPr="00777DA6">
        <w:rPr>
          <w:rFonts w:ascii="Georgia" w:hAnsi="Georgia" w:cs="Arial"/>
          <w:sz w:val="24"/>
          <w:szCs w:val="24"/>
        </w:rPr>
        <w:t>.</w:t>
      </w:r>
    </w:p>
    <w:p w14:paraId="768F17D2" w14:textId="77777777" w:rsidR="00FC6EB6" w:rsidRPr="00777DA6" w:rsidRDefault="00FC6EB6" w:rsidP="00777DA6">
      <w:pPr>
        <w:pStyle w:val="Prrafodelista"/>
        <w:spacing w:line="276" w:lineRule="auto"/>
        <w:ind w:left="0"/>
        <w:jc w:val="both"/>
        <w:rPr>
          <w:rFonts w:ascii="Georgia" w:hAnsi="Georgia" w:cs="Arial"/>
          <w:sz w:val="24"/>
          <w:szCs w:val="24"/>
          <w:lang w:val="es-CO"/>
        </w:rPr>
      </w:pPr>
    </w:p>
    <w:p w14:paraId="4D55E33A" w14:textId="1F6561D3" w:rsidR="00833001" w:rsidRPr="00777DA6" w:rsidRDefault="00C03E09" w:rsidP="00777DA6">
      <w:pPr>
        <w:pStyle w:val="Prrafodelista"/>
        <w:spacing w:line="276" w:lineRule="auto"/>
        <w:ind w:left="0"/>
        <w:jc w:val="both"/>
        <w:rPr>
          <w:rFonts w:ascii="Georgia" w:hAnsi="Georgia" w:cs="Arial"/>
          <w:sz w:val="24"/>
          <w:szCs w:val="24"/>
          <w:lang w:val="es-CO"/>
        </w:rPr>
      </w:pPr>
      <w:r w:rsidRPr="00777DA6">
        <w:rPr>
          <w:rFonts w:ascii="Georgia" w:hAnsi="Georgia" w:cs="Arial"/>
          <w:sz w:val="24"/>
          <w:szCs w:val="24"/>
          <w:lang w:val="es-CO"/>
        </w:rPr>
        <w:t xml:space="preserve">Para el día </w:t>
      </w:r>
      <w:r w:rsidR="006F01D2" w:rsidRPr="00777DA6">
        <w:rPr>
          <w:rFonts w:ascii="Georgia" w:hAnsi="Georgia" w:cs="Arial"/>
          <w:sz w:val="24"/>
          <w:szCs w:val="24"/>
          <w:lang w:val="es-CO"/>
        </w:rPr>
        <w:t>04-05-2018</w:t>
      </w:r>
      <w:r w:rsidR="00367D7B" w:rsidRPr="00777DA6">
        <w:rPr>
          <w:rFonts w:ascii="Georgia" w:hAnsi="Georgia" w:cs="Arial"/>
          <w:sz w:val="24"/>
          <w:szCs w:val="24"/>
          <w:lang w:val="es-CO"/>
        </w:rPr>
        <w:t>,</w:t>
      </w:r>
      <w:r w:rsidR="006F01D2" w:rsidRPr="00777DA6">
        <w:rPr>
          <w:rFonts w:ascii="Georgia" w:hAnsi="Georgia" w:cs="Arial"/>
          <w:sz w:val="24"/>
          <w:szCs w:val="24"/>
          <w:lang w:val="es-CO"/>
        </w:rPr>
        <w:t xml:space="preserve"> el actual vocero judicial de la señora Franco Suárez</w:t>
      </w:r>
      <w:r w:rsidR="00367D7B" w:rsidRPr="00777DA6">
        <w:rPr>
          <w:rFonts w:ascii="Georgia" w:hAnsi="Georgia" w:cs="Arial"/>
          <w:sz w:val="24"/>
          <w:szCs w:val="24"/>
          <w:lang w:val="es-CO"/>
        </w:rPr>
        <w:t>,</w:t>
      </w:r>
      <w:r w:rsidR="006F01D2" w:rsidRPr="00777DA6">
        <w:rPr>
          <w:rFonts w:ascii="Georgia" w:hAnsi="Georgia" w:cs="Arial"/>
          <w:sz w:val="24"/>
          <w:szCs w:val="24"/>
          <w:lang w:val="es-CO"/>
        </w:rPr>
        <w:t xml:space="preserve"> alegó </w:t>
      </w:r>
      <w:r w:rsidR="00FC6EB6" w:rsidRPr="00777DA6">
        <w:rPr>
          <w:rFonts w:ascii="Georgia" w:hAnsi="Georgia" w:cs="Arial"/>
          <w:sz w:val="24"/>
          <w:szCs w:val="24"/>
          <w:lang w:val="es-CO"/>
        </w:rPr>
        <w:t xml:space="preserve">la ilegalidad del auto aprobatorio </w:t>
      </w:r>
      <w:r w:rsidR="006F01D2" w:rsidRPr="00777DA6">
        <w:rPr>
          <w:rFonts w:ascii="Georgia" w:hAnsi="Georgia" w:cs="Arial"/>
          <w:sz w:val="24"/>
          <w:szCs w:val="24"/>
          <w:lang w:val="es-CO"/>
        </w:rPr>
        <w:t xml:space="preserve">del inventario y avalúo </w:t>
      </w:r>
      <w:r w:rsidR="00FC6EB6" w:rsidRPr="00777DA6">
        <w:rPr>
          <w:rFonts w:ascii="Georgia" w:hAnsi="Georgia" w:cs="Arial"/>
          <w:sz w:val="24"/>
          <w:szCs w:val="24"/>
          <w:lang w:val="es-CO"/>
        </w:rPr>
        <w:t>porque se incluyó una partida por valor de $520.600</w:t>
      </w:r>
      <w:r w:rsidR="00CD7BB1" w:rsidRPr="00777DA6">
        <w:rPr>
          <w:rFonts w:ascii="Georgia" w:hAnsi="Georgia" w:cs="Arial"/>
          <w:sz w:val="24"/>
          <w:szCs w:val="24"/>
          <w:lang w:val="es-CO"/>
        </w:rPr>
        <w:t>.000</w:t>
      </w:r>
      <w:r w:rsidR="00FC6EB6" w:rsidRPr="00777DA6">
        <w:rPr>
          <w:rFonts w:ascii="Georgia" w:hAnsi="Georgia" w:cs="Arial"/>
          <w:sz w:val="24"/>
          <w:szCs w:val="24"/>
          <w:lang w:val="es-CO"/>
        </w:rPr>
        <w:t xml:space="preserve"> </w:t>
      </w:r>
      <w:r w:rsidR="006F01D2" w:rsidRPr="00777DA6">
        <w:rPr>
          <w:rFonts w:ascii="Georgia" w:hAnsi="Georgia" w:cs="Arial"/>
          <w:sz w:val="24"/>
          <w:szCs w:val="24"/>
        </w:rPr>
        <w:t xml:space="preserve">(Carpeta 01Cuaderno principal, pdf No.108) resuelta </w:t>
      </w:r>
      <w:r w:rsidR="00FC6EB6" w:rsidRPr="00777DA6">
        <w:rPr>
          <w:rFonts w:ascii="Georgia" w:hAnsi="Georgia" w:cs="Arial"/>
          <w:sz w:val="24"/>
          <w:szCs w:val="24"/>
        </w:rPr>
        <w:t>el 01-06-2018 de forma adversa al peticionario, se arguyó: “</w:t>
      </w:r>
      <w:r w:rsidR="00FC6EB6" w:rsidRPr="00830E99">
        <w:rPr>
          <w:rFonts w:ascii="Georgia" w:hAnsi="Georgia" w:cs="Arial"/>
          <w:i/>
          <w:sz w:val="22"/>
          <w:szCs w:val="24"/>
        </w:rPr>
        <w:t>Los argumentos en que se sustenta esta petición, debieron haberse esbozado como fundamento para haber objetado los inventarios y avalúos, (…) si ello no se hizo valer en la oportunidad procesal respectiva, no puede realizarse ahora por la vía de la ilegalidad del auto que aprobó la diligencia de inventarios y avalúos, para salvar esa omisión</w:t>
      </w:r>
      <w:r w:rsidR="00FC6EB6" w:rsidRPr="00777DA6">
        <w:rPr>
          <w:rFonts w:ascii="Georgia" w:hAnsi="Georgia" w:cs="Arial"/>
          <w:sz w:val="24"/>
          <w:szCs w:val="24"/>
        </w:rPr>
        <w:t>” (Carpeta 01Cuaderno principal, pdf No.110).</w:t>
      </w:r>
    </w:p>
    <w:p w14:paraId="706C2846" w14:textId="206B1E80" w:rsidR="006422DD" w:rsidRPr="00777DA6" w:rsidRDefault="006422DD" w:rsidP="00777DA6">
      <w:pPr>
        <w:pStyle w:val="Prrafodelista"/>
        <w:spacing w:line="276" w:lineRule="auto"/>
        <w:ind w:left="0"/>
        <w:jc w:val="both"/>
        <w:rPr>
          <w:rFonts w:ascii="Georgia" w:hAnsi="Georgia" w:cs="Arial"/>
          <w:sz w:val="24"/>
          <w:szCs w:val="24"/>
          <w:lang w:val="es-CO"/>
        </w:rPr>
      </w:pPr>
    </w:p>
    <w:p w14:paraId="487DDDB4" w14:textId="37630CBB" w:rsidR="009B2282" w:rsidRPr="00777DA6" w:rsidRDefault="00A85018" w:rsidP="00777DA6">
      <w:pPr>
        <w:pStyle w:val="Prrafodelista"/>
        <w:spacing w:line="276" w:lineRule="auto"/>
        <w:ind w:left="0"/>
        <w:jc w:val="both"/>
        <w:rPr>
          <w:rFonts w:ascii="Georgia" w:hAnsi="Georgia" w:cs="Arial"/>
          <w:sz w:val="24"/>
          <w:szCs w:val="24"/>
        </w:rPr>
      </w:pPr>
      <w:r w:rsidRPr="00777DA6">
        <w:rPr>
          <w:rFonts w:ascii="Georgia" w:hAnsi="Georgia" w:cs="Arial"/>
          <w:sz w:val="24"/>
          <w:szCs w:val="24"/>
        </w:rPr>
        <w:t xml:space="preserve">Luego al resolver la reposición formulada, el día </w:t>
      </w:r>
      <w:r w:rsidR="009B2282" w:rsidRPr="00777DA6">
        <w:rPr>
          <w:rFonts w:ascii="Georgia" w:hAnsi="Georgia" w:cs="Arial"/>
          <w:sz w:val="24"/>
          <w:szCs w:val="24"/>
        </w:rPr>
        <w:t xml:space="preserve">27-06-2018 </w:t>
      </w:r>
      <w:r w:rsidRPr="00777DA6">
        <w:rPr>
          <w:rFonts w:ascii="Georgia" w:hAnsi="Georgia" w:cs="Arial"/>
          <w:sz w:val="24"/>
          <w:szCs w:val="24"/>
        </w:rPr>
        <w:t xml:space="preserve">sostuvo la decisión </w:t>
      </w:r>
      <w:r w:rsidR="009B2282" w:rsidRPr="00777DA6">
        <w:rPr>
          <w:rFonts w:ascii="Georgia" w:hAnsi="Georgia" w:cs="Arial"/>
          <w:sz w:val="24"/>
          <w:szCs w:val="24"/>
        </w:rPr>
        <w:t>(Carpeta 01Cuaderno principal, pdf No.113)</w:t>
      </w:r>
      <w:r w:rsidRPr="00777DA6">
        <w:rPr>
          <w:rFonts w:ascii="Georgia" w:hAnsi="Georgia" w:cs="Arial"/>
          <w:sz w:val="24"/>
          <w:szCs w:val="24"/>
        </w:rPr>
        <w:t xml:space="preserve"> y precisó: “</w:t>
      </w:r>
      <w:r w:rsidRPr="006F1F02">
        <w:rPr>
          <w:rFonts w:ascii="Georgia" w:hAnsi="Georgia" w:cs="Arial"/>
          <w:i/>
          <w:sz w:val="22"/>
          <w:szCs w:val="24"/>
        </w:rPr>
        <w:t xml:space="preserve">(…) el Juzgado no podía ejercer ese control para excluir esa partida, bajo el argumento que no se trataba de un activo social, sino de una recompensa, como pretende el recurrente, porque eso significaría inmiscuirse en el contenido de esa partida, ejercicio que solo podía realizarse en la medida en que se hubiese objetado esa parida en los términos del artículo 601 del CPC (…) porque (…) el control que ejerce el juez sobre la diligencia de inventarios y avalúos, es objetivo o formal, </w:t>
      </w:r>
      <w:r w:rsidR="00762C5D" w:rsidRPr="006F1F02">
        <w:rPr>
          <w:rFonts w:ascii="Georgia" w:hAnsi="Georgia" w:cs="Arial"/>
          <w:i/>
          <w:sz w:val="22"/>
          <w:szCs w:val="24"/>
        </w:rPr>
        <w:t xml:space="preserve">no </w:t>
      </w:r>
      <w:r w:rsidRPr="006F1F02">
        <w:rPr>
          <w:rFonts w:ascii="Georgia" w:hAnsi="Georgia" w:cs="Arial"/>
          <w:i/>
          <w:sz w:val="22"/>
          <w:szCs w:val="24"/>
        </w:rPr>
        <w:t>sobre su contenido, sobre el cual solo se pronuncia por vía de objeción</w:t>
      </w:r>
      <w:r w:rsidRPr="00777DA6">
        <w:rPr>
          <w:rFonts w:ascii="Georgia" w:hAnsi="Georgia" w:cs="Arial"/>
          <w:i/>
          <w:sz w:val="24"/>
          <w:szCs w:val="24"/>
        </w:rPr>
        <w:t>.</w:t>
      </w:r>
      <w:r w:rsidRPr="00777DA6">
        <w:rPr>
          <w:rFonts w:ascii="Georgia" w:hAnsi="Georgia" w:cs="Arial"/>
          <w:sz w:val="24"/>
          <w:szCs w:val="24"/>
        </w:rPr>
        <w:t>”</w:t>
      </w:r>
      <w:r w:rsidR="002527C4" w:rsidRPr="00777DA6">
        <w:rPr>
          <w:rFonts w:ascii="Georgia" w:hAnsi="Georgia" w:cs="Arial"/>
          <w:sz w:val="24"/>
          <w:szCs w:val="24"/>
        </w:rPr>
        <w:t xml:space="preserve"> Y, en la parte resolutiva resolvió advertir que la partida a tener en cuenta es $520.600.000 y no $1.056.133.500 como se indicó en el trabajo de partición.</w:t>
      </w:r>
    </w:p>
    <w:p w14:paraId="5E87112D" w14:textId="06BF487D" w:rsidR="00A85018" w:rsidRPr="00777DA6" w:rsidRDefault="00A85018" w:rsidP="00777DA6">
      <w:pPr>
        <w:pStyle w:val="Prrafodelista"/>
        <w:spacing w:line="276" w:lineRule="auto"/>
        <w:ind w:left="0"/>
        <w:jc w:val="both"/>
        <w:rPr>
          <w:rFonts w:ascii="Georgia" w:hAnsi="Georgia" w:cs="Arial"/>
          <w:sz w:val="24"/>
          <w:szCs w:val="24"/>
          <w:lang w:val="es-CO"/>
        </w:rPr>
      </w:pPr>
    </w:p>
    <w:p w14:paraId="734C9635" w14:textId="7BA09D5A" w:rsidR="005910ED" w:rsidRPr="00777DA6" w:rsidRDefault="005910ED" w:rsidP="00777DA6">
      <w:pPr>
        <w:pStyle w:val="Prrafodelista"/>
        <w:spacing w:line="276" w:lineRule="auto"/>
        <w:ind w:left="0"/>
        <w:jc w:val="both"/>
        <w:rPr>
          <w:rFonts w:ascii="Georgia" w:hAnsi="Georgia" w:cs="Arial"/>
          <w:sz w:val="24"/>
          <w:szCs w:val="24"/>
          <w:lang w:val="es-CO"/>
        </w:rPr>
      </w:pPr>
      <w:r w:rsidRPr="00777DA6">
        <w:rPr>
          <w:rFonts w:ascii="Georgia" w:hAnsi="Georgia" w:cs="Arial"/>
          <w:sz w:val="24"/>
          <w:szCs w:val="24"/>
          <w:lang w:val="es-CO"/>
        </w:rPr>
        <w:t>El Despacho de conocimiento concedió apelación de la anterior decisión, si</w:t>
      </w:r>
      <w:r w:rsidR="00CD7BB1" w:rsidRPr="00777DA6">
        <w:rPr>
          <w:rFonts w:ascii="Georgia" w:hAnsi="Georgia" w:cs="Arial"/>
          <w:sz w:val="24"/>
          <w:szCs w:val="24"/>
          <w:lang w:val="es-CO"/>
        </w:rPr>
        <w:t>n</w:t>
      </w:r>
      <w:r w:rsidRPr="00777DA6">
        <w:rPr>
          <w:rFonts w:ascii="Georgia" w:hAnsi="Georgia" w:cs="Arial"/>
          <w:sz w:val="24"/>
          <w:szCs w:val="24"/>
          <w:lang w:val="es-CO"/>
        </w:rPr>
        <w:t xml:space="preserve"> embargo, mediante proveído adiado el 22-08-2018 de esta Sala (Unitaria) se declaró su inadmisibilidad por improcedente </w:t>
      </w:r>
      <w:r w:rsidR="001362C0" w:rsidRPr="00777DA6">
        <w:rPr>
          <w:rFonts w:ascii="Georgia" w:hAnsi="Georgia" w:cs="Arial"/>
          <w:sz w:val="24"/>
          <w:szCs w:val="24"/>
        </w:rPr>
        <w:t>(01Cuaderno7.ApelaciónAuto27_06_2018, pdf No.4).</w:t>
      </w:r>
    </w:p>
    <w:p w14:paraId="15AF7244" w14:textId="77777777" w:rsidR="005910ED" w:rsidRPr="00777DA6" w:rsidRDefault="005910ED" w:rsidP="00777DA6">
      <w:pPr>
        <w:pStyle w:val="Prrafodelista"/>
        <w:spacing w:line="276" w:lineRule="auto"/>
        <w:ind w:left="0"/>
        <w:jc w:val="both"/>
        <w:rPr>
          <w:rFonts w:ascii="Georgia" w:hAnsi="Georgia" w:cs="Arial"/>
          <w:sz w:val="24"/>
          <w:szCs w:val="24"/>
          <w:lang w:val="es-CO"/>
        </w:rPr>
      </w:pPr>
    </w:p>
    <w:p w14:paraId="5AAE2768" w14:textId="57E33350" w:rsidR="00CD7BB1" w:rsidRPr="00777DA6" w:rsidRDefault="002234B9" w:rsidP="00777DA6">
      <w:pPr>
        <w:pStyle w:val="Prrafodelista"/>
        <w:spacing w:line="276" w:lineRule="auto"/>
        <w:ind w:left="0"/>
        <w:jc w:val="both"/>
        <w:rPr>
          <w:rFonts w:ascii="Georgia" w:hAnsi="Georgia" w:cs="Arial"/>
          <w:sz w:val="24"/>
          <w:szCs w:val="24"/>
          <w:lang w:val="es-CO"/>
        </w:rPr>
      </w:pPr>
      <w:r w:rsidRPr="00777DA6">
        <w:rPr>
          <w:rFonts w:ascii="Georgia" w:hAnsi="Georgia" w:cs="Arial"/>
          <w:sz w:val="24"/>
          <w:szCs w:val="24"/>
          <w:lang w:val="es-CO"/>
        </w:rPr>
        <w:t xml:space="preserve">Como bien se aprecia del procedimiento de este proceso </w:t>
      </w:r>
      <w:r w:rsidR="00592E88" w:rsidRPr="00777DA6">
        <w:rPr>
          <w:rFonts w:ascii="Georgia" w:hAnsi="Georgia" w:cs="Arial"/>
          <w:sz w:val="24"/>
          <w:szCs w:val="24"/>
          <w:lang w:val="es-CO"/>
        </w:rPr>
        <w:t>l</w:t>
      </w:r>
      <w:r w:rsidRPr="00777DA6">
        <w:rPr>
          <w:rFonts w:ascii="Georgia" w:hAnsi="Georgia" w:cs="Arial"/>
          <w:sz w:val="24"/>
          <w:szCs w:val="24"/>
          <w:lang w:val="es-CO"/>
        </w:rPr>
        <w:t>iquidatorio, más allá de la impropiedad al tramita</w:t>
      </w:r>
      <w:r w:rsidR="00592E88" w:rsidRPr="00777DA6">
        <w:rPr>
          <w:rFonts w:ascii="Georgia" w:hAnsi="Georgia" w:cs="Arial"/>
          <w:sz w:val="24"/>
          <w:szCs w:val="24"/>
          <w:lang w:val="es-CO"/>
        </w:rPr>
        <w:t>r</w:t>
      </w:r>
      <w:r w:rsidRPr="00777DA6">
        <w:rPr>
          <w:rFonts w:ascii="Georgia" w:hAnsi="Georgia" w:cs="Arial"/>
          <w:sz w:val="24"/>
          <w:szCs w:val="24"/>
          <w:lang w:val="es-CO"/>
        </w:rPr>
        <w:t xml:space="preserve"> </w:t>
      </w:r>
      <w:r w:rsidR="00592E88" w:rsidRPr="00777DA6">
        <w:rPr>
          <w:rFonts w:ascii="Georgia" w:hAnsi="Georgia" w:cs="Arial"/>
          <w:sz w:val="24"/>
          <w:szCs w:val="24"/>
          <w:lang w:val="es-CO"/>
        </w:rPr>
        <w:t xml:space="preserve">las objeciones en varios </w:t>
      </w:r>
      <w:r w:rsidRPr="00777DA6">
        <w:rPr>
          <w:rFonts w:ascii="Georgia" w:hAnsi="Georgia" w:cs="Arial"/>
          <w:sz w:val="24"/>
          <w:szCs w:val="24"/>
          <w:lang w:val="es-CO"/>
        </w:rPr>
        <w:t>incidente</w:t>
      </w:r>
      <w:r w:rsidR="00592E88" w:rsidRPr="00777DA6">
        <w:rPr>
          <w:rFonts w:ascii="Georgia" w:hAnsi="Georgia" w:cs="Arial"/>
          <w:sz w:val="24"/>
          <w:szCs w:val="24"/>
          <w:lang w:val="es-CO"/>
        </w:rPr>
        <w:t xml:space="preserve">s, con desatención del artículo 601-2º, CPC, </w:t>
      </w:r>
      <w:r w:rsidR="00EF54D8" w:rsidRPr="00777DA6">
        <w:rPr>
          <w:rFonts w:ascii="Georgia" w:hAnsi="Georgia" w:cs="Arial"/>
          <w:sz w:val="24"/>
          <w:szCs w:val="24"/>
          <w:lang w:val="es-CO"/>
        </w:rPr>
        <w:t xml:space="preserve">de forma paladina emerge que </w:t>
      </w:r>
      <w:r w:rsidR="00CD7BB1" w:rsidRPr="00777DA6">
        <w:rPr>
          <w:rFonts w:ascii="Georgia" w:hAnsi="Georgia" w:cs="Arial"/>
          <w:sz w:val="24"/>
          <w:szCs w:val="24"/>
          <w:lang w:val="es-CO"/>
        </w:rPr>
        <w:t xml:space="preserve">es </w:t>
      </w:r>
      <w:r w:rsidR="00EF54D8" w:rsidRPr="00777DA6">
        <w:rPr>
          <w:rFonts w:ascii="Georgia" w:hAnsi="Georgia" w:cs="Arial"/>
          <w:sz w:val="24"/>
          <w:szCs w:val="24"/>
          <w:lang w:val="es-CO"/>
        </w:rPr>
        <w:t xml:space="preserve">tardía la reclamación </w:t>
      </w:r>
      <w:r w:rsidR="00CD7BB1" w:rsidRPr="00777DA6">
        <w:rPr>
          <w:rFonts w:ascii="Georgia" w:hAnsi="Georgia" w:cs="Arial"/>
          <w:sz w:val="24"/>
          <w:szCs w:val="24"/>
          <w:lang w:val="es-CO"/>
        </w:rPr>
        <w:t xml:space="preserve">de </w:t>
      </w:r>
      <w:r w:rsidR="00EF54D8" w:rsidRPr="00777DA6">
        <w:rPr>
          <w:rFonts w:ascii="Georgia" w:hAnsi="Georgia" w:cs="Arial"/>
          <w:sz w:val="24"/>
          <w:szCs w:val="24"/>
          <w:lang w:val="es-CO"/>
        </w:rPr>
        <w:t>la parte</w:t>
      </w:r>
      <w:r w:rsidR="00762C5D" w:rsidRPr="00777DA6">
        <w:rPr>
          <w:rFonts w:ascii="Georgia" w:hAnsi="Georgia" w:cs="Arial"/>
          <w:sz w:val="24"/>
          <w:szCs w:val="24"/>
          <w:lang w:val="es-CO"/>
        </w:rPr>
        <w:t xml:space="preserve"> apelante</w:t>
      </w:r>
      <w:r w:rsidR="00EF54D8" w:rsidRPr="00777DA6">
        <w:rPr>
          <w:rFonts w:ascii="Georgia" w:hAnsi="Georgia" w:cs="Arial"/>
          <w:sz w:val="24"/>
          <w:szCs w:val="24"/>
          <w:lang w:val="es-CO"/>
        </w:rPr>
        <w:t>, por intermedio de su apoderado judicial</w:t>
      </w:r>
      <w:r w:rsidR="002532E0" w:rsidRPr="00777DA6">
        <w:rPr>
          <w:rFonts w:ascii="Georgia" w:hAnsi="Georgia" w:cs="Arial"/>
          <w:sz w:val="24"/>
          <w:szCs w:val="24"/>
          <w:lang w:val="es-CO"/>
        </w:rPr>
        <w:t>; omitió emplear el mecanismo previsto por el legislador instrumental para tales efectos: la objeción.</w:t>
      </w:r>
      <w:r w:rsidR="00A40724" w:rsidRPr="00777DA6">
        <w:rPr>
          <w:rFonts w:ascii="Georgia" w:hAnsi="Georgia" w:cs="Arial"/>
          <w:sz w:val="24"/>
          <w:szCs w:val="24"/>
          <w:lang w:val="es-CO"/>
        </w:rPr>
        <w:t xml:space="preserve"> </w:t>
      </w:r>
      <w:r w:rsidR="00CD7BB1" w:rsidRPr="00777DA6">
        <w:rPr>
          <w:rFonts w:ascii="Georgia" w:hAnsi="Georgia" w:cs="Arial"/>
          <w:sz w:val="24"/>
          <w:szCs w:val="24"/>
          <w:lang w:val="es-CO"/>
        </w:rPr>
        <w:t>Ni siquiera se recurrió el auto aprobatorio datado el 21-06-2017.</w:t>
      </w:r>
    </w:p>
    <w:p w14:paraId="0F62EA6E" w14:textId="77777777" w:rsidR="00CD7BB1" w:rsidRPr="00777DA6" w:rsidRDefault="00CD7BB1" w:rsidP="00777DA6">
      <w:pPr>
        <w:pStyle w:val="Prrafodelista"/>
        <w:spacing w:line="276" w:lineRule="auto"/>
        <w:ind w:left="0"/>
        <w:jc w:val="both"/>
        <w:rPr>
          <w:rFonts w:ascii="Georgia" w:hAnsi="Georgia" w:cs="Arial"/>
          <w:sz w:val="24"/>
          <w:szCs w:val="24"/>
          <w:lang w:val="es-CO"/>
        </w:rPr>
      </w:pPr>
    </w:p>
    <w:p w14:paraId="601601CE" w14:textId="662AB4B1" w:rsidR="00214B91" w:rsidRPr="00777DA6" w:rsidRDefault="00491483" w:rsidP="00777DA6">
      <w:pPr>
        <w:pStyle w:val="Prrafodelista"/>
        <w:spacing w:line="276" w:lineRule="auto"/>
        <w:ind w:left="0"/>
        <w:jc w:val="both"/>
        <w:rPr>
          <w:rFonts w:ascii="Georgia" w:hAnsi="Georgia" w:cs="Arial"/>
          <w:sz w:val="24"/>
          <w:szCs w:val="24"/>
          <w:lang w:val="es-CO"/>
        </w:rPr>
      </w:pPr>
      <w:r w:rsidRPr="00777DA6">
        <w:rPr>
          <w:rFonts w:ascii="Georgia" w:hAnsi="Georgia" w:cs="Arial"/>
          <w:sz w:val="24"/>
          <w:szCs w:val="24"/>
          <w:lang w:val="es-CO"/>
        </w:rPr>
        <w:t xml:space="preserve">Mediante los autos del 21-06-2017 y 31-05-2017 fueron resueltas las objeciones formuladas en tiempo, más en aquellas oportunidades </w:t>
      </w:r>
      <w:r w:rsidRPr="00777DA6">
        <w:rPr>
          <w:rFonts w:ascii="Georgia" w:hAnsi="Georgia" w:cs="Arial"/>
          <w:sz w:val="24"/>
          <w:szCs w:val="24"/>
          <w:u w:val="single"/>
          <w:lang w:val="es-CO"/>
        </w:rPr>
        <w:t>ninguna manifestación hizo la parte hoy impugnante</w:t>
      </w:r>
      <w:r w:rsidRPr="00777DA6">
        <w:rPr>
          <w:rFonts w:ascii="Georgia" w:hAnsi="Georgia" w:cs="Arial"/>
          <w:sz w:val="24"/>
          <w:szCs w:val="24"/>
          <w:lang w:val="es-CO"/>
        </w:rPr>
        <w:t>.</w:t>
      </w:r>
      <w:r w:rsidR="003A7868" w:rsidRPr="00777DA6">
        <w:rPr>
          <w:rFonts w:ascii="Georgia" w:hAnsi="Georgia" w:cs="Arial"/>
          <w:sz w:val="24"/>
          <w:szCs w:val="24"/>
          <w:lang w:val="es-CO"/>
        </w:rPr>
        <w:t xml:space="preserve"> Nótese que estas decisiones eran pasibles de apelación (Art.321-5º, CPC)</w:t>
      </w:r>
      <w:r w:rsidR="00D85109" w:rsidRPr="00777DA6">
        <w:rPr>
          <w:rFonts w:ascii="Georgia" w:hAnsi="Georgia" w:cs="Arial"/>
          <w:sz w:val="24"/>
          <w:szCs w:val="24"/>
          <w:lang w:val="es-CO"/>
        </w:rPr>
        <w:t>, incluso.</w:t>
      </w:r>
    </w:p>
    <w:p w14:paraId="05F2D36C" w14:textId="591A200D" w:rsidR="00214B91" w:rsidRPr="00777DA6" w:rsidRDefault="00214B91" w:rsidP="00777DA6">
      <w:pPr>
        <w:pStyle w:val="Prrafodelista"/>
        <w:spacing w:line="276" w:lineRule="auto"/>
        <w:ind w:left="0"/>
        <w:jc w:val="both"/>
        <w:rPr>
          <w:rFonts w:ascii="Georgia" w:hAnsi="Georgia" w:cs="Arial"/>
          <w:sz w:val="24"/>
          <w:szCs w:val="24"/>
          <w:lang w:val="es-CO"/>
        </w:rPr>
      </w:pPr>
    </w:p>
    <w:p w14:paraId="306F45B6" w14:textId="75510F4D" w:rsidR="00076CDE" w:rsidRPr="00777DA6" w:rsidRDefault="00675E34" w:rsidP="00777DA6">
      <w:pPr>
        <w:pStyle w:val="Prrafodelista"/>
        <w:spacing w:line="276" w:lineRule="auto"/>
        <w:ind w:left="0"/>
        <w:jc w:val="both"/>
        <w:rPr>
          <w:rFonts w:ascii="Georgia" w:hAnsi="Georgia" w:cs="Arial"/>
          <w:sz w:val="24"/>
          <w:szCs w:val="24"/>
        </w:rPr>
      </w:pPr>
      <w:r w:rsidRPr="00777DA6">
        <w:rPr>
          <w:rFonts w:ascii="Georgia" w:hAnsi="Georgia" w:cs="Arial"/>
          <w:sz w:val="24"/>
          <w:szCs w:val="24"/>
        </w:rPr>
        <w:t xml:space="preserve">Como se expuso en líneas anteriores, esta Sala disiente de patrocinar una </w:t>
      </w:r>
      <w:r w:rsidR="001C2786" w:rsidRPr="00777DA6">
        <w:rPr>
          <w:rFonts w:ascii="Georgia" w:hAnsi="Georgia" w:cs="Arial"/>
          <w:sz w:val="24"/>
          <w:szCs w:val="24"/>
        </w:rPr>
        <w:t>revisión a destiempo</w:t>
      </w:r>
      <w:r w:rsidRPr="00777DA6">
        <w:rPr>
          <w:rFonts w:ascii="Georgia" w:hAnsi="Georgia" w:cs="Arial"/>
          <w:sz w:val="24"/>
          <w:szCs w:val="24"/>
        </w:rPr>
        <w:t xml:space="preserve"> de la comentada diligencia</w:t>
      </w:r>
      <w:r w:rsidR="001C2786" w:rsidRPr="00777DA6">
        <w:rPr>
          <w:rFonts w:ascii="Georgia" w:hAnsi="Georgia" w:cs="Arial"/>
          <w:sz w:val="24"/>
          <w:szCs w:val="24"/>
        </w:rPr>
        <w:t xml:space="preserve">, </w:t>
      </w:r>
      <w:r w:rsidR="00423AEB" w:rsidRPr="00777DA6">
        <w:rPr>
          <w:rFonts w:ascii="Georgia" w:hAnsi="Georgia" w:cs="Arial"/>
          <w:sz w:val="24"/>
          <w:szCs w:val="24"/>
        </w:rPr>
        <w:t xml:space="preserve">fincada en la salvaguarda de la legalidad, </w:t>
      </w:r>
      <w:r w:rsidRPr="00777DA6">
        <w:rPr>
          <w:rFonts w:ascii="Georgia" w:hAnsi="Georgia" w:cs="Arial"/>
          <w:sz w:val="24"/>
          <w:szCs w:val="24"/>
        </w:rPr>
        <w:t xml:space="preserve">porque se aprecia irrefragable que </w:t>
      </w:r>
      <w:r w:rsidR="009C2438" w:rsidRPr="00777DA6">
        <w:rPr>
          <w:rFonts w:ascii="Georgia" w:hAnsi="Georgia" w:cs="Arial"/>
          <w:sz w:val="24"/>
          <w:szCs w:val="24"/>
        </w:rPr>
        <w:t xml:space="preserve">en ese evento </w:t>
      </w:r>
      <w:r w:rsidR="00076CDE" w:rsidRPr="00777DA6">
        <w:rPr>
          <w:rFonts w:ascii="Georgia" w:hAnsi="Georgia" w:cs="Arial"/>
          <w:sz w:val="24"/>
          <w:szCs w:val="24"/>
        </w:rPr>
        <w:t xml:space="preserve">daría </w:t>
      </w:r>
      <w:r w:rsidRPr="00777DA6">
        <w:rPr>
          <w:rFonts w:ascii="Georgia" w:hAnsi="Georgia" w:cs="Arial"/>
          <w:sz w:val="24"/>
          <w:szCs w:val="24"/>
        </w:rPr>
        <w:t xml:space="preserve">al traste </w:t>
      </w:r>
      <w:r w:rsidR="00076CDE" w:rsidRPr="00777DA6">
        <w:rPr>
          <w:rFonts w:ascii="Georgia" w:hAnsi="Georgia" w:cs="Arial"/>
          <w:sz w:val="24"/>
          <w:szCs w:val="24"/>
        </w:rPr>
        <w:t xml:space="preserve">con </w:t>
      </w:r>
      <w:r w:rsidRPr="00777DA6">
        <w:rPr>
          <w:rFonts w:ascii="Georgia" w:hAnsi="Georgia" w:cs="Arial"/>
          <w:sz w:val="24"/>
          <w:szCs w:val="24"/>
        </w:rPr>
        <w:t xml:space="preserve">la seguridad jurídica, </w:t>
      </w:r>
      <w:r w:rsidR="00076CDE" w:rsidRPr="00777DA6">
        <w:rPr>
          <w:rFonts w:ascii="Georgia" w:hAnsi="Georgia" w:cs="Arial"/>
          <w:sz w:val="24"/>
          <w:szCs w:val="24"/>
        </w:rPr>
        <w:t xml:space="preserve">también </w:t>
      </w:r>
      <w:r w:rsidRPr="00777DA6">
        <w:rPr>
          <w:rFonts w:ascii="Georgia" w:hAnsi="Georgia" w:cs="Arial"/>
          <w:sz w:val="24"/>
          <w:szCs w:val="24"/>
        </w:rPr>
        <w:t>postulado de estirpe procesal y caro a los intereses del proceso</w:t>
      </w:r>
      <w:r w:rsidR="006933B3" w:rsidRPr="00777DA6">
        <w:rPr>
          <w:rFonts w:ascii="Georgia" w:hAnsi="Georgia" w:cs="Arial"/>
          <w:sz w:val="24"/>
          <w:szCs w:val="24"/>
        </w:rPr>
        <w:t>, según se explicitar</w:t>
      </w:r>
      <w:r w:rsidR="00990153" w:rsidRPr="00777DA6">
        <w:rPr>
          <w:rFonts w:ascii="Georgia" w:hAnsi="Georgia" w:cs="Arial"/>
          <w:sz w:val="24"/>
          <w:szCs w:val="24"/>
        </w:rPr>
        <w:t>a</w:t>
      </w:r>
      <w:r w:rsidR="006933B3" w:rsidRPr="00777DA6">
        <w:rPr>
          <w:rFonts w:ascii="Georgia" w:hAnsi="Georgia" w:cs="Arial"/>
          <w:sz w:val="24"/>
          <w:szCs w:val="24"/>
        </w:rPr>
        <w:t xml:space="preserve"> ya.</w:t>
      </w:r>
      <w:r w:rsidR="002C1151" w:rsidRPr="00777DA6">
        <w:rPr>
          <w:rFonts w:ascii="Georgia" w:hAnsi="Georgia" w:cs="Arial"/>
          <w:sz w:val="24"/>
          <w:szCs w:val="24"/>
        </w:rPr>
        <w:t xml:space="preserve"> Recuérdese que aprobado o en firme el inventario se avanza a la etapa siguiente</w:t>
      </w:r>
      <w:r w:rsidR="00072F44" w:rsidRPr="00777DA6">
        <w:rPr>
          <w:rStyle w:val="Refdenotaalpie"/>
          <w:rFonts w:ascii="Georgia" w:hAnsi="Georgia"/>
          <w:sz w:val="24"/>
          <w:szCs w:val="24"/>
        </w:rPr>
        <w:footnoteReference w:id="36"/>
      </w:r>
      <w:r w:rsidR="002C1151" w:rsidRPr="00777DA6">
        <w:rPr>
          <w:rFonts w:ascii="Georgia" w:hAnsi="Georgia" w:cs="Arial"/>
          <w:sz w:val="24"/>
          <w:szCs w:val="24"/>
        </w:rPr>
        <w:t>: el decreto de la partición (Art.507, inciso 2º, CGP)</w:t>
      </w:r>
      <w:r w:rsidR="0064083D" w:rsidRPr="00777DA6">
        <w:rPr>
          <w:rFonts w:ascii="Georgia" w:hAnsi="Georgia" w:cs="Arial"/>
          <w:sz w:val="24"/>
          <w:szCs w:val="24"/>
        </w:rPr>
        <w:t xml:space="preserve">, así entonces, </w:t>
      </w:r>
      <w:r w:rsidR="009E4BC9" w:rsidRPr="00777DA6">
        <w:rPr>
          <w:rFonts w:ascii="Georgia" w:hAnsi="Georgia" w:cs="Arial"/>
          <w:sz w:val="24"/>
          <w:szCs w:val="24"/>
        </w:rPr>
        <w:t xml:space="preserve">meridiano se colige que se </w:t>
      </w:r>
      <w:r w:rsidR="0064083D" w:rsidRPr="00777DA6">
        <w:rPr>
          <w:rFonts w:ascii="Georgia" w:hAnsi="Georgia" w:cs="Arial"/>
          <w:sz w:val="24"/>
          <w:szCs w:val="24"/>
        </w:rPr>
        <w:t xml:space="preserve">desquiciaría esta estructura </w:t>
      </w:r>
      <w:r w:rsidR="009E4BC9" w:rsidRPr="00777DA6">
        <w:rPr>
          <w:rFonts w:ascii="Georgia" w:hAnsi="Georgia" w:cs="Arial"/>
          <w:sz w:val="24"/>
          <w:szCs w:val="24"/>
        </w:rPr>
        <w:t xml:space="preserve">al </w:t>
      </w:r>
      <w:r w:rsidR="0064083D" w:rsidRPr="00777DA6">
        <w:rPr>
          <w:rFonts w:ascii="Georgia" w:hAnsi="Georgia" w:cs="Arial"/>
          <w:sz w:val="24"/>
          <w:szCs w:val="24"/>
        </w:rPr>
        <w:t xml:space="preserve">avalar un retorno </w:t>
      </w:r>
      <w:r w:rsidR="00AE2272" w:rsidRPr="00777DA6">
        <w:rPr>
          <w:rFonts w:ascii="Georgia" w:hAnsi="Georgia" w:cs="Arial"/>
          <w:sz w:val="24"/>
          <w:szCs w:val="24"/>
        </w:rPr>
        <w:t>a un estado anterior.</w:t>
      </w:r>
    </w:p>
    <w:p w14:paraId="152B9E80" w14:textId="77777777" w:rsidR="00076CDE" w:rsidRPr="00777DA6" w:rsidRDefault="00076CDE" w:rsidP="00777DA6">
      <w:pPr>
        <w:pStyle w:val="Prrafodelista"/>
        <w:spacing w:line="276" w:lineRule="auto"/>
        <w:ind w:left="0"/>
        <w:jc w:val="both"/>
        <w:rPr>
          <w:rFonts w:ascii="Georgia" w:hAnsi="Georgia" w:cs="Arial"/>
          <w:sz w:val="24"/>
          <w:szCs w:val="24"/>
        </w:rPr>
      </w:pPr>
    </w:p>
    <w:p w14:paraId="71AF6BA1" w14:textId="5E468121" w:rsidR="001C2786" w:rsidRPr="00777DA6" w:rsidRDefault="00675E34" w:rsidP="00777DA6">
      <w:pPr>
        <w:pStyle w:val="Prrafodelista"/>
        <w:spacing w:line="276" w:lineRule="auto"/>
        <w:ind w:left="0"/>
        <w:jc w:val="both"/>
        <w:rPr>
          <w:rFonts w:ascii="Georgia" w:hAnsi="Georgia" w:cs="Arial"/>
          <w:sz w:val="24"/>
          <w:szCs w:val="24"/>
        </w:rPr>
      </w:pPr>
      <w:r w:rsidRPr="00777DA6">
        <w:rPr>
          <w:rFonts w:ascii="Georgia" w:hAnsi="Georgia" w:cs="Arial"/>
          <w:sz w:val="24"/>
          <w:szCs w:val="24"/>
        </w:rPr>
        <w:lastRenderedPageBreak/>
        <w:t xml:space="preserve">Para el caso que se estudia refulge contundente que nuestro estatuto prescribe cuáles son las garantías y tiempos para su ejercicio, y que las partes en su voluntad soberana opten por guardar silencio, es cuestión harto diversa que en manera alguna legitima la intervención del juzgador. Luce evidente que la incuria en el ejercicio de los derechos reconocidos, no muta </w:t>
      </w:r>
      <w:r w:rsidRPr="00777DA6">
        <w:rPr>
          <w:rFonts w:ascii="Georgia" w:hAnsi="Georgia" w:cs="Arial"/>
          <w:i/>
          <w:sz w:val="24"/>
          <w:szCs w:val="24"/>
        </w:rPr>
        <w:t>per se</w:t>
      </w:r>
      <w:r w:rsidRPr="00777DA6">
        <w:rPr>
          <w:rFonts w:ascii="Georgia" w:hAnsi="Georgia" w:cs="Arial"/>
          <w:sz w:val="24"/>
          <w:szCs w:val="24"/>
        </w:rPr>
        <w:t xml:space="preserve"> en un deber del fallador, que se tornaría correctivo de un actuar desidioso.</w:t>
      </w:r>
      <w:r w:rsidR="00990153" w:rsidRPr="00777DA6">
        <w:rPr>
          <w:rFonts w:ascii="Georgia" w:hAnsi="Georgia" w:cs="Arial"/>
          <w:sz w:val="24"/>
          <w:szCs w:val="24"/>
        </w:rPr>
        <w:t xml:space="preserve"> </w:t>
      </w:r>
      <w:r w:rsidR="006024A4" w:rsidRPr="00777DA6">
        <w:rPr>
          <w:rFonts w:ascii="Georgia" w:hAnsi="Georgia" w:cs="Arial"/>
          <w:sz w:val="24"/>
          <w:szCs w:val="24"/>
          <w:u w:val="single"/>
        </w:rPr>
        <w:t>En este proceso se brindaron las garantías respectivas, al punto que unos interesados hicieron uso de ellas en debida forma</w:t>
      </w:r>
      <w:r w:rsidR="006024A4" w:rsidRPr="00777DA6">
        <w:rPr>
          <w:rFonts w:ascii="Georgia" w:hAnsi="Georgia" w:cs="Arial"/>
          <w:sz w:val="24"/>
          <w:szCs w:val="24"/>
        </w:rPr>
        <w:t>.</w:t>
      </w:r>
    </w:p>
    <w:p w14:paraId="0A014999" w14:textId="77777777" w:rsidR="00CB5BAE" w:rsidRPr="00777DA6" w:rsidRDefault="00CB5BAE" w:rsidP="00777DA6">
      <w:pPr>
        <w:pStyle w:val="Prrafodelista"/>
        <w:spacing w:line="276" w:lineRule="auto"/>
        <w:ind w:left="0"/>
        <w:jc w:val="both"/>
        <w:rPr>
          <w:rFonts w:ascii="Georgia" w:hAnsi="Georgia" w:cs="Arial"/>
          <w:sz w:val="24"/>
          <w:szCs w:val="24"/>
          <w:highlight w:val="yellow"/>
        </w:rPr>
      </w:pPr>
    </w:p>
    <w:p w14:paraId="3D74F1AA" w14:textId="7DD5AD09" w:rsidR="001C2786" w:rsidRPr="00777DA6" w:rsidRDefault="00CB5BAE" w:rsidP="00777DA6">
      <w:pPr>
        <w:pStyle w:val="Prrafodelista"/>
        <w:spacing w:line="276" w:lineRule="auto"/>
        <w:ind w:left="0"/>
        <w:jc w:val="both"/>
        <w:rPr>
          <w:rFonts w:ascii="Georgia" w:hAnsi="Georgia" w:cs="Arial"/>
          <w:sz w:val="24"/>
          <w:szCs w:val="24"/>
          <w:lang w:val="es-CO"/>
        </w:rPr>
      </w:pPr>
      <w:r w:rsidRPr="00777DA6">
        <w:rPr>
          <w:rFonts w:ascii="Georgia" w:hAnsi="Georgia" w:cs="Arial"/>
          <w:sz w:val="24"/>
          <w:szCs w:val="24"/>
        </w:rPr>
        <w:t xml:space="preserve">Y no se diga que se </w:t>
      </w:r>
      <w:r w:rsidR="001C2786" w:rsidRPr="00777DA6">
        <w:rPr>
          <w:rFonts w:ascii="Georgia" w:hAnsi="Georgia" w:cs="Arial"/>
          <w:sz w:val="24"/>
          <w:szCs w:val="24"/>
        </w:rPr>
        <w:t>sacrifica el derecho sustancial</w:t>
      </w:r>
      <w:r w:rsidRPr="00777DA6">
        <w:rPr>
          <w:rFonts w:ascii="Georgia" w:hAnsi="Georgia" w:cs="Arial"/>
          <w:sz w:val="24"/>
          <w:szCs w:val="24"/>
        </w:rPr>
        <w:t xml:space="preserve"> por meros formalismos</w:t>
      </w:r>
      <w:r w:rsidR="00732EAA" w:rsidRPr="00777DA6">
        <w:rPr>
          <w:rFonts w:ascii="Georgia" w:hAnsi="Georgia" w:cs="Arial"/>
          <w:sz w:val="24"/>
          <w:szCs w:val="24"/>
        </w:rPr>
        <w:t xml:space="preserve"> sacramentales</w:t>
      </w:r>
      <w:r w:rsidR="001C2786" w:rsidRPr="00777DA6">
        <w:rPr>
          <w:rFonts w:ascii="Georgia" w:hAnsi="Georgia" w:cs="Arial"/>
          <w:sz w:val="24"/>
          <w:szCs w:val="24"/>
        </w:rPr>
        <w:t xml:space="preserve">, </w:t>
      </w:r>
      <w:r w:rsidR="00732EAA" w:rsidRPr="00777DA6">
        <w:rPr>
          <w:rFonts w:ascii="Georgia" w:hAnsi="Georgia" w:cs="Arial"/>
          <w:sz w:val="24"/>
          <w:szCs w:val="24"/>
        </w:rPr>
        <w:t>se impone memorar,</w:t>
      </w:r>
      <w:r w:rsidR="001C2786" w:rsidRPr="00777DA6">
        <w:rPr>
          <w:rFonts w:ascii="Georgia" w:hAnsi="Georgia" w:cs="Arial"/>
          <w:sz w:val="24"/>
          <w:szCs w:val="24"/>
        </w:rPr>
        <w:t xml:space="preserve"> </w:t>
      </w:r>
      <w:r w:rsidRPr="00777DA6">
        <w:rPr>
          <w:rFonts w:ascii="Georgia" w:hAnsi="Georgia" w:cs="Arial"/>
          <w:sz w:val="24"/>
          <w:szCs w:val="24"/>
        </w:rPr>
        <w:t xml:space="preserve">de la mano de </w:t>
      </w:r>
      <w:r w:rsidR="001C2786" w:rsidRPr="00777DA6">
        <w:rPr>
          <w:rFonts w:ascii="Georgia" w:hAnsi="Georgia" w:cs="Arial"/>
          <w:sz w:val="24"/>
          <w:szCs w:val="24"/>
          <w:lang w:val="es-CO"/>
        </w:rPr>
        <w:t>la jurisprudencia del órgano de cierre de la especialidad (CSJ)</w:t>
      </w:r>
      <w:r w:rsidR="001C2786" w:rsidRPr="00777DA6">
        <w:rPr>
          <w:rStyle w:val="Refdenotaalpie"/>
          <w:rFonts w:ascii="Georgia" w:hAnsi="Georgia"/>
          <w:sz w:val="24"/>
          <w:szCs w:val="24"/>
          <w:lang w:val="es-CO"/>
        </w:rPr>
        <w:footnoteReference w:id="37"/>
      </w:r>
      <w:r w:rsidR="00732EAA" w:rsidRPr="00777DA6">
        <w:rPr>
          <w:rFonts w:ascii="Georgia" w:hAnsi="Georgia" w:cs="Arial"/>
          <w:sz w:val="24"/>
          <w:szCs w:val="24"/>
          <w:lang w:val="es-CO"/>
        </w:rPr>
        <w:t xml:space="preserve"> que</w:t>
      </w:r>
      <w:r w:rsidR="001C2786" w:rsidRPr="00777DA6">
        <w:rPr>
          <w:rFonts w:ascii="Georgia" w:hAnsi="Georgia" w:cs="Arial"/>
          <w:sz w:val="24"/>
          <w:szCs w:val="24"/>
          <w:lang w:val="es-CO"/>
        </w:rPr>
        <w:t xml:space="preserve">: </w:t>
      </w:r>
      <w:r w:rsidR="001C2786" w:rsidRPr="00777DA6">
        <w:rPr>
          <w:rFonts w:ascii="Georgia" w:hAnsi="Georgia" w:cs="Arial"/>
          <w:i/>
          <w:sz w:val="24"/>
          <w:szCs w:val="24"/>
          <w:lang w:val="es-CO"/>
        </w:rPr>
        <w:t>“</w:t>
      </w:r>
      <w:r w:rsidR="00732EAA" w:rsidRPr="006F1F02">
        <w:rPr>
          <w:rFonts w:ascii="Georgia" w:hAnsi="Georgia" w:cs="Arial"/>
          <w:i/>
          <w:sz w:val="22"/>
          <w:szCs w:val="24"/>
          <w:lang w:val="es-CO"/>
        </w:rPr>
        <w:t xml:space="preserve">(…) </w:t>
      </w:r>
      <w:r w:rsidR="001C2786" w:rsidRPr="006F1F02">
        <w:rPr>
          <w:rFonts w:ascii="Georgia" w:hAnsi="Georgia" w:cs="Arial"/>
          <w:i/>
          <w:sz w:val="22"/>
          <w:szCs w:val="24"/>
          <w:lang w:val="es-CO"/>
        </w:rPr>
        <w:t xml:space="preserve">la prevalencia del derecho sustancial prevista en el artículo 228 de la Constitución Nacional </w:t>
      </w:r>
      <w:r w:rsidR="001C2786" w:rsidRPr="006F1F02">
        <w:rPr>
          <w:rFonts w:ascii="Georgia" w:hAnsi="Georgia" w:cs="Arial"/>
          <w:b/>
          <w:i/>
          <w:sz w:val="22"/>
          <w:szCs w:val="24"/>
          <w:u w:val="single"/>
          <w:lang w:val="es-CO"/>
        </w:rPr>
        <w:t>no significa la proscripción de las formas y principios consagrados en el derecho procesal</w:t>
      </w:r>
      <w:r w:rsidR="001C2786" w:rsidRPr="006F1F02">
        <w:rPr>
          <w:rFonts w:ascii="Georgia" w:hAnsi="Georgia" w:cs="Arial"/>
          <w:i/>
          <w:sz w:val="22"/>
          <w:szCs w:val="24"/>
          <w:u w:val="single"/>
          <w:lang w:val="es-CO"/>
        </w:rPr>
        <w:t>, porque es a través del proceso, entendido éste como un conjunto de actos destinados a la dación del derecho, como los órganos jurisdiccionales administran justicia</w:t>
      </w:r>
      <w:r w:rsidR="001C2786" w:rsidRPr="00777DA6">
        <w:rPr>
          <w:rFonts w:ascii="Georgia" w:hAnsi="Georgia" w:cs="Arial"/>
          <w:i/>
          <w:sz w:val="24"/>
          <w:szCs w:val="24"/>
          <w:lang w:val="es-CO"/>
        </w:rPr>
        <w:t>”</w:t>
      </w:r>
      <w:r w:rsidR="00732EAA" w:rsidRPr="00777DA6">
        <w:rPr>
          <w:rFonts w:ascii="Georgia" w:hAnsi="Georgia" w:cs="Arial"/>
          <w:sz w:val="24"/>
          <w:szCs w:val="24"/>
          <w:lang w:val="es-CO"/>
        </w:rPr>
        <w:t xml:space="preserve"> (La sublínea y negrilla es de esta Sala)</w:t>
      </w:r>
      <w:r w:rsidR="001C2786" w:rsidRPr="00777DA6">
        <w:rPr>
          <w:rFonts w:ascii="Georgia" w:hAnsi="Georgia" w:cs="Arial"/>
          <w:sz w:val="24"/>
          <w:szCs w:val="24"/>
          <w:lang w:val="es-CO"/>
        </w:rPr>
        <w:t xml:space="preserve">; de manera que cuando en el proceso se han respetado las etapas procesales, </w:t>
      </w:r>
      <w:r w:rsidR="00732EAA" w:rsidRPr="00777DA6">
        <w:rPr>
          <w:rFonts w:ascii="Georgia" w:hAnsi="Georgia" w:cs="Arial"/>
          <w:sz w:val="24"/>
          <w:szCs w:val="24"/>
          <w:lang w:val="es-CO"/>
        </w:rPr>
        <w:t xml:space="preserve">en </w:t>
      </w:r>
      <w:r w:rsidR="001C2786" w:rsidRPr="00777DA6">
        <w:rPr>
          <w:rFonts w:ascii="Georgia" w:hAnsi="Georgia" w:cs="Arial"/>
          <w:sz w:val="24"/>
          <w:szCs w:val="24"/>
          <w:lang w:val="es-CO"/>
        </w:rPr>
        <w:t xml:space="preserve">ninguna afrenta se </w:t>
      </w:r>
      <w:r w:rsidR="00732EAA" w:rsidRPr="00777DA6">
        <w:rPr>
          <w:rFonts w:ascii="Georgia" w:hAnsi="Georgia" w:cs="Arial"/>
          <w:sz w:val="24"/>
          <w:szCs w:val="24"/>
          <w:lang w:val="es-CO"/>
        </w:rPr>
        <w:t>incurre</w:t>
      </w:r>
      <w:r w:rsidR="001C2786" w:rsidRPr="00777DA6">
        <w:rPr>
          <w:rFonts w:ascii="Georgia" w:hAnsi="Georgia" w:cs="Arial"/>
          <w:sz w:val="24"/>
          <w:szCs w:val="24"/>
          <w:lang w:val="es-CO"/>
        </w:rPr>
        <w:t>.</w:t>
      </w:r>
    </w:p>
    <w:p w14:paraId="3D615D4C" w14:textId="77777777" w:rsidR="00CB5BAE" w:rsidRPr="00777DA6" w:rsidRDefault="00CB5BAE" w:rsidP="00777DA6">
      <w:pPr>
        <w:pStyle w:val="Prrafodelista"/>
        <w:spacing w:line="276" w:lineRule="auto"/>
        <w:ind w:left="0"/>
        <w:jc w:val="both"/>
        <w:rPr>
          <w:rFonts w:ascii="Georgia" w:hAnsi="Georgia" w:cs="Arial"/>
          <w:b/>
          <w:sz w:val="24"/>
          <w:szCs w:val="24"/>
          <w:highlight w:val="yellow"/>
          <w:lang w:val="es-CO"/>
        </w:rPr>
      </w:pPr>
    </w:p>
    <w:p w14:paraId="5A4C7780" w14:textId="6BE60A18" w:rsidR="00A45A8E" w:rsidRPr="00777DA6" w:rsidRDefault="00732EAA" w:rsidP="00777DA6">
      <w:pPr>
        <w:pStyle w:val="Prrafodelista"/>
        <w:spacing w:line="276" w:lineRule="auto"/>
        <w:ind w:left="0"/>
        <w:jc w:val="both"/>
        <w:rPr>
          <w:rFonts w:ascii="Georgia" w:hAnsi="Georgia" w:cs="Arial"/>
          <w:sz w:val="24"/>
          <w:szCs w:val="24"/>
          <w:lang w:val="es-CO"/>
        </w:rPr>
      </w:pPr>
      <w:r w:rsidRPr="00777DA6">
        <w:rPr>
          <w:rFonts w:ascii="Georgia" w:hAnsi="Georgia" w:cs="Arial"/>
          <w:spacing w:val="-3"/>
          <w:sz w:val="24"/>
          <w:szCs w:val="24"/>
        </w:rPr>
        <w:t xml:space="preserve">Y, el planteamiento anotado, aparece </w:t>
      </w:r>
      <w:r w:rsidR="001C2786" w:rsidRPr="00777DA6">
        <w:rPr>
          <w:rFonts w:ascii="Georgia" w:hAnsi="Georgia" w:cs="Arial"/>
          <w:spacing w:val="-3"/>
          <w:sz w:val="24"/>
          <w:szCs w:val="24"/>
        </w:rPr>
        <w:t>ratificad</w:t>
      </w:r>
      <w:r w:rsidRPr="00777DA6">
        <w:rPr>
          <w:rFonts w:ascii="Georgia" w:hAnsi="Georgia" w:cs="Arial"/>
          <w:spacing w:val="-3"/>
          <w:sz w:val="24"/>
          <w:szCs w:val="24"/>
        </w:rPr>
        <w:t>o</w:t>
      </w:r>
      <w:r w:rsidR="001C2786" w:rsidRPr="00777DA6">
        <w:rPr>
          <w:rFonts w:ascii="Georgia" w:hAnsi="Georgia" w:cs="Arial"/>
          <w:spacing w:val="-3"/>
          <w:sz w:val="24"/>
          <w:szCs w:val="24"/>
        </w:rPr>
        <w:t xml:space="preserve"> por </w:t>
      </w:r>
      <w:r w:rsidRPr="00777DA6">
        <w:rPr>
          <w:rFonts w:ascii="Georgia" w:hAnsi="Georgia" w:cs="Arial"/>
          <w:spacing w:val="-3"/>
          <w:sz w:val="24"/>
          <w:szCs w:val="24"/>
        </w:rPr>
        <w:t xml:space="preserve">la misma Corte Constitucional </w:t>
      </w:r>
      <w:r w:rsidR="001C2786" w:rsidRPr="00777DA6">
        <w:rPr>
          <w:rFonts w:ascii="Georgia" w:hAnsi="Georgia" w:cs="Arial"/>
          <w:spacing w:val="-3"/>
          <w:sz w:val="24"/>
          <w:szCs w:val="24"/>
        </w:rPr>
        <w:t>en sentencia de unificación</w:t>
      </w:r>
      <w:r w:rsidRPr="00777DA6">
        <w:rPr>
          <w:rFonts w:ascii="Georgia" w:hAnsi="Georgia" w:cs="Arial"/>
          <w:spacing w:val="-3"/>
          <w:sz w:val="24"/>
          <w:szCs w:val="24"/>
        </w:rPr>
        <w:t xml:space="preserve"> (2016)</w:t>
      </w:r>
      <w:r w:rsidR="001C2786" w:rsidRPr="00777DA6">
        <w:rPr>
          <w:rStyle w:val="Refdenotaalpie"/>
          <w:rFonts w:ascii="Georgia" w:hAnsi="Georgia"/>
          <w:spacing w:val="-3"/>
          <w:sz w:val="24"/>
          <w:szCs w:val="24"/>
        </w:rPr>
        <w:footnoteReference w:id="38"/>
      </w:r>
      <w:r w:rsidRPr="00777DA6">
        <w:rPr>
          <w:rFonts w:ascii="Georgia" w:hAnsi="Georgia" w:cs="Arial"/>
          <w:spacing w:val="-3"/>
          <w:sz w:val="24"/>
          <w:szCs w:val="24"/>
        </w:rPr>
        <w:t xml:space="preserve"> en los siguientes términos</w:t>
      </w:r>
      <w:r w:rsidR="001C2786" w:rsidRPr="00777DA6">
        <w:rPr>
          <w:rFonts w:ascii="Georgia" w:hAnsi="Georgia" w:cs="Arial"/>
          <w:spacing w:val="-3"/>
          <w:sz w:val="24"/>
          <w:szCs w:val="24"/>
        </w:rPr>
        <w:t xml:space="preserve">: </w:t>
      </w:r>
      <w:r w:rsidR="001C2786" w:rsidRPr="00777DA6">
        <w:rPr>
          <w:rFonts w:ascii="Georgia" w:hAnsi="Georgia" w:cs="Arial"/>
          <w:i/>
          <w:iCs/>
          <w:spacing w:val="-3"/>
          <w:sz w:val="24"/>
          <w:szCs w:val="24"/>
        </w:rPr>
        <w:t>“</w:t>
      </w:r>
      <w:r w:rsidR="001C2786" w:rsidRPr="006F1F02">
        <w:rPr>
          <w:rFonts w:ascii="Georgia" w:hAnsi="Georgia" w:cs="Arial"/>
          <w:i/>
          <w:iCs/>
          <w:spacing w:val="-3"/>
          <w:sz w:val="22"/>
          <w:szCs w:val="24"/>
        </w:rPr>
        <w:t xml:space="preserve">(…) </w:t>
      </w:r>
      <w:r w:rsidR="001C2786" w:rsidRPr="006F1F02">
        <w:rPr>
          <w:rFonts w:ascii="Georgia" w:hAnsi="Georgia"/>
          <w:i/>
          <w:iCs/>
          <w:sz w:val="22"/>
          <w:szCs w:val="24"/>
          <w:bdr w:val="none" w:sz="0" w:space="0" w:color="auto" w:frame="1"/>
        </w:rPr>
        <w:t>La consagración de los términos judiciales por el legislador y la perentoria exigencia de su cumplimiento, tienen íntima relación con el núcleo esencial del derecho al acceso a la justicia y al debido proceso, pues la indeterminación de los términos para adelantar las actuaciones procesales o el incumplimiento de éstos por las autoridades judiciales, puede configurar una denegación de justicia o una dilación indebida e injustificada del proceso, ambas proscritas por el Constituyente (…)</w:t>
      </w:r>
      <w:r w:rsidR="001C2786" w:rsidRPr="00777DA6">
        <w:rPr>
          <w:rFonts w:ascii="Georgia" w:hAnsi="Georgia"/>
          <w:i/>
          <w:iCs/>
          <w:sz w:val="24"/>
          <w:szCs w:val="24"/>
          <w:bdr w:val="none" w:sz="0" w:space="0" w:color="auto" w:frame="1"/>
        </w:rPr>
        <w:t>”</w:t>
      </w:r>
      <w:r w:rsidR="001C2786" w:rsidRPr="00777DA6">
        <w:rPr>
          <w:rFonts w:ascii="Georgia" w:hAnsi="Georgia"/>
          <w:iCs/>
          <w:sz w:val="24"/>
          <w:szCs w:val="24"/>
          <w:bdr w:val="none" w:sz="0" w:space="0" w:color="auto" w:frame="1"/>
        </w:rPr>
        <w:t>.</w:t>
      </w:r>
    </w:p>
    <w:p w14:paraId="7363DCCA" w14:textId="202F5F67" w:rsidR="00A45A8E" w:rsidRPr="00777DA6" w:rsidRDefault="00A45A8E" w:rsidP="00777DA6">
      <w:pPr>
        <w:pStyle w:val="Prrafodelista"/>
        <w:spacing w:line="276" w:lineRule="auto"/>
        <w:ind w:left="0"/>
        <w:jc w:val="both"/>
        <w:rPr>
          <w:rFonts w:ascii="Georgia" w:hAnsi="Georgia" w:cs="Arial"/>
          <w:sz w:val="24"/>
          <w:szCs w:val="24"/>
          <w:lang w:val="es-CO"/>
        </w:rPr>
      </w:pPr>
    </w:p>
    <w:p w14:paraId="7D6C3315" w14:textId="297E9200" w:rsidR="00DC00E3" w:rsidRPr="00777DA6" w:rsidRDefault="00831071" w:rsidP="00777DA6">
      <w:pPr>
        <w:pStyle w:val="Prrafodelista"/>
        <w:spacing w:line="276" w:lineRule="auto"/>
        <w:ind w:left="0"/>
        <w:jc w:val="both"/>
        <w:rPr>
          <w:rFonts w:ascii="Georgia" w:hAnsi="Georgia" w:cs="Arial"/>
          <w:sz w:val="24"/>
          <w:szCs w:val="24"/>
          <w:lang w:val="es-CO"/>
        </w:rPr>
      </w:pPr>
      <w:r w:rsidRPr="00777DA6">
        <w:rPr>
          <w:rFonts w:ascii="Georgia" w:hAnsi="Georgia" w:cs="Arial"/>
          <w:sz w:val="24"/>
          <w:szCs w:val="24"/>
          <w:lang w:val="es-CO"/>
        </w:rPr>
        <w:t xml:space="preserve">Al tenor de las premisas jurídicas y fácticas expuestas, </w:t>
      </w:r>
      <w:r w:rsidR="00AA30F6" w:rsidRPr="00777DA6">
        <w:rPr>
          <w:rFonts w:ascii="Georgia" w:hAnsi="Georgia" w:cs="Arial"/>
          <w:sz w:val="24"/>
          <w:szCs w:val="24"/>
          <w:lang w:val="es-CO"/>
        </w:rPr>
        <w:t xml:space="preserve">la inferencia </w:t>
      </w:r>
      <w:r w:rsidRPr="00777DA6">
        <w:rPr>
          <w:rFonts w:ascii="Georgia" w:hAnsi="Georgia" w:cs="Arial"/>
          <w:sz w:val="24"/>
          <w:szCs w:val="24"/>
          <w:lang w:val="es-CO"/>
        </w:rPr>
        <w:t xml:space="preserve">incontrastable </w:t>
      </w:r>
      <w:r w:rsidR="00AA30F6" w:rsidRPr="00777DA6">
        <w:rPr>
          <w:rFonts w:ascii="Georgia" w:hAnsi="Georgia" w:cs="Arial"/>
          <w:sz w:val="24"/>
          <w:szCs w:val="24"/>
          <w:lang w:val="es-CO"/>
        </w:rPr>
        <w:t xml:space="preserve">para esta Sala, es que </w:t>
      </w:r>
      <w:r w:rsidRPr="00777DA6">
        <w:rPr>
          <w:rFonts w:ascii="Georgia" w:hAnsi="Georgia" w:cs="Arial"/>
          <w:sz w:val="24"/>
          <w:szCs w:val="24"/>
          <w:lang w:val="es-CO"/>
        </w:rPr>
        <w:t xml:space="preserve">la sentencia opugnada </w:t>
      </w:r>
      <w:r w:rsidR="00D864C6" w:rsidRPr="00777DA6">
        <w:rPr>
          <w:rFonts w:ascii="Georgia" w:hAnsi="Georgia" w:cs="Arial"/>
          <w:sz w:val="24"/>
          <w:szCs w:val="24"/>
          <w:lang w:val="es-CO"/>
        </w:rPr>
        <w:t xml:space="preserve">soportada en la prevalencia de la seguridad jurídica derivada del principio de preclusión o eventualidad, </w:t>
      </w:r>
      <w:r w:rsidR="00AA30F6" w:rsidRPr="00777DA6">
        <w:rPr>
          <w:rFonts w:ascii="Georgia" w:hAnsi="Georgia" w:cs="Arial"/>
          <w:sz w:val="24"/>
          <w:szCs w:val="24"/>
          <w:lang w:val="es-CO"/>
        </w:rPr>
        <w:t xml:space="preserve">amerita </w:t>
      </w:r>
      <w:r w:rsidRPr="00777DA6">
        <w:rPr>
          <w:rFonts w:ascii="Georgia" w:hAnsi="Georgia" w:cs="Arial"/>
          <w:sz w:val="24"/>
          <w:szCs w:val="24"/>
          <w:lang w:val="es-CO"/>
        </w:rPr>
        <w:t>confirma</w:t>
      </w:r>
      <w:r w:rsidR="00AA30F6" w:rsidRPr="00777DA6">
        <w:rPr>
          <w:rFonts w:ascii="Georgia" w:hAnsi="Georgia" w:cs="Arial"/>
          <w:sz w:val="24"/>
          <w:szCs w:val="24"/>
          <w:lang w:val="es-CO"/>
        </w:rPr>
        <w:t xml:space="preserve">ción porque </w:t>
      </w:r>
      <w:r w:rsidR="006A2F49" w:rsidRPr="00777DA6">
        <w:rPr>
          <w:rFonts w:ascii="Georgia" w:hAnsi="Georgia" w:cs="Arial"/>
          <w:sz w:val="24"/>
          <w:szCs w:val="24"/>
          <w:lang w:val="es-CO"/>
        </w:rPr>
        <w:t xml:space="preserve">este reparo es </w:t>
      </w:r>
      <w:r w:rsidR="009B7592" w:rsidRPr="00777DA6">
        <w:rPr>
          <w:rFonts w:ascii="Georgia" w:hAnsi="Georgia" w:cs="Arial"/>
          <w:sz w:val="24"/>
          <w:szCs w:val="24"/>
          <w:lang w:val="es-CO"/>
        </w:rPr>
        <w:t xml:space="preserve">insuficiente para </w:t>
      </w:r>
      <w:r w:rsidR="006A2F49" w:rsidRPr="00777DA6">
        <w:rPr>
          <w:rFonts w:ascii="Georgia" w:hAnsi="Georgia" w:cs="Arial"/>
          <w:sz w:val="24"/>
          <w:szCs w:val="24"/>
          <w:lang w:val="es-CO"/>
        </w:rPr>
        <w:t xml:space="preserve">fundar </w:t>
      </w:r>
      <w:r w:rsidR="009B7592" w:rsidRPr="00777DA6">
        <w:rPr>
          <w:rFonts w:ascii="Georgia" w:hAnsi="Georgia" w:cs="Arial"/>
          <w:sz w:val="24"/>
          <w:szCs w:val="24"/>
          <w:lang w:val="es-CO"/>
        </w:rPr>
        <w:t>su revocatoria</w:t>
      </w:r>
      <w:r w:rsidR="00D864C6" w:rsidRPr="00777DA6">
        <w:rPr>
          <w:rFonts w:ascii="Georgia" w:hAnsi="Georgia" w:cs="Arial"/>
          <w:sz w:val="24"/>
          <w:szCs w:val="24"/>
          <w:lang w:val="es-CO"/>
        </w:rPr>
        <w:t>.</w:t>
      </w:r>
    </w:p>
    <w:p w14:paraId="20716E06" w14:textId="06FFD2CF" w:rsidR="002E67E2" w:rsidRPr="00777DA6" w:rsidRDefault="002E67E2" w:rsidP="00777DA6">
      <w:pPr>
        <w:pStyle w:val="Sinespaciado"/>
        <w:spacing w:line="276" w:lineRule="auto"/>
        <w:jc w:val="both"/>
        <w:rPr>
          <w:rFonts w:ascii="Georgia" w:hAnsi="Georgia" w:cs="Arial"/>
          <w:sz w:val="24"/>
          <w:szCs w:val="24"/>
        </w:rPr>
      </w:pPr>
    </w:p>
    <w:p w14:paraId="1F46FE1B" w14:textId="77777777" w:rsidR="00A50E69" w:rsidRPr="00777DA6" w:rsidRDefault="00A50E69" w:rsidP="00777DA6">
      <w:pPr>
        <w:pStyle w:val="Sinespaciado"/>
        <w:spacing w:line="276" w:lineRule="auto"/>
        <w:jc w:val="both"/>
        <w:rPr>
          <w:rFonts w:ascii="Georgia" w:hAnsi="Georgia" w:cs="Arial"/>
          <w:sz w:val="24"/>
          <w:szCs w:val="24"/>
        </w:rPr>
      </w:pPr>
    </w:p>
    <w:p w14:paraId="6A7856EF" w14:textId="77777777" w:rsidR="008440B5" w:rsidRPr="00777DA6" w:rsidRDefault="008440B5" w:rsidP="00777DA6">
      <w:pPr>
        <w:numPr>
          <w:ilvl w:val="0"/>
          <w:numId w:val="14"/>
        </w:numPr>
        <w:spacing w:line="276" w:lineRule="auto"/>
        <w:jc w:val="both"/>
        <w:rPr>
          <w:rFonts w:ascii="Georgia" w:hAnsi="Georgia" w:cs="Arial"/>
          <w:b/>
          <w:bCs/>
          <w:sz w:val="24"/>
          <w:szCs w:val="24"/>
          <w:lang w:val="es-CO"/>
        </w:rPr>
      </w:pPr>
      <w:r w:rsidRPr="00777DA6">
        <w:rPr>
          <w:rFonts w:ascii="Georgia" w:hAnsi="Georgia" w:cs="Arial"/>
          <w:b/>
          <w:bCs/>
          <w:sz w:val="24"/>
          <w:szCs w:val="24"/>
          <w:lang w:val="es-CO"/>
        </w:rPr>
        <w:t>LAS DECISIONES FINALES</w:t>
      </w:r>
    </w:p>
    <w:p w14:paraId="616E926F" w14:textId="77777777" w:rsidR="00B068F6" w:rsidRPr="00777DA6" w:rsidRDefault="00B068F6" w:rsidP="00777DA6">
      <w:pPr>
        <w:spacing w:line="276" w:lineRule="auto"/>
        <w:jc w:val="both"/>
        <w:rPr>
          <w:rFonts w:ascii="Georgia" w:hAnsi="Georgia"/>
          <w:sz w:val="24"/>
          <w:szCs w:val="24"/>
        </w:rPr>
      </w:pPr>
    </w:p>
    <w:p w14:paraId="64A3CF43" w14:textId="446A5085" w:rsidR="007239BE" w:rsidRPr="00777DA6" w:rsidRDefault="009546BE" w:rsidP="00777DA6">
      <w:pPr>
        <w:spacing w:line="276" w:lineRule="auto"/>
        <w:jc w:val="both"/>
        <w:rPr>
          <w:rFonts w:ascii="Georgia" w:hAnsi="Georgia" w:cs="Arial"/>
          <w:kern w:val="0"/>
          <w:sz w:val="24"/>
          <w:szCs w:val="24"/>
        </w:rPr>
      </w:pPr>
      <w:r w:rsidRPr="00777DA6">
        <w:rPr>
          <w:rFonts w:ascii="Georgia" w:hAnsi="Georgia"/>
          <w:sz w:val="24"/>
          <w:szCs w:val="24"/>
          <w:lang w:val="es-CO"/>
        </w:rPr>
        <w:t xml:space="preserve">Con </w:t>
      </w:r>
      <w:r w:rsidR="00A116FB" w:rsidRPr="00777DA6">
        <w:rPr>
          <w:rFonts w:ascii="Georgia" w:hAnsi="Georgia"/>
          <w:sz w:val="24"/>
          <w:szCs w:val="24"/>
          <w:lang w:val="es-CO"/>
        </w:rPr>
        <w:t xml:space="preserve">las </w:t>
      </w:r>
      <w:r w:rsidR="002E67E2" w:rsidRPr="00777DA6">
        <w:rPr>
          <w:rFonts w:ascii="Georgia" w:hAnsi="Georgia"/>
          <w:sz w:val="24"/>
          <w:szCs w:val="24"/>
          <w:lang w:val="es-CO"/>
        </w:rPr>
        <w:t xml:space="preserve">premisas enunciadas </w:t>
      </w:r>
      <w:r w:rsidRPr="00777DA6">
        <w:rPr>
          <w:rFonts w:ascii="Georgia" w:hAnsi="Georgia"/>
          <w:sz w:val="24"/>
          <w:szCs w:val="24"/>
          <w:lang w:val="es-CO"/>
        </w:rPr>
        <w:t>ya, se</w:t>
      </w:r>
      <w:r w:rsidR="000C1D28" w:rsidRPr="00777DA6">
        <w:rPr>
          <w:rFonts w:ascii="Georgia" w:hAnsi="Georgia"/>
          <w:sz w:val="24"/>
          <w:szCs w:val="24"/>
          <w:lang w:val="es-CO"/>
        </w:rPr>
        <w:t>:</w:t>
      </w:r>
      <w:r w:rsidR="002E67E2" w:rsidRPr="00777DA6">
        <w:rPr>
          <w:rFonts w:ascii="Georgia" w:hAnsi="Georgia"/>
          <w:sz w:val="24"/>
          <w:szCs w:val="24"/>
          <w:lang w:val="es-CO"/>
        </w:rPr>
        <w:t xml:space="preserve"> </w:t>
      </w:r>
      <w:r w:rsidR="000C1D28" w:rsidRPr="00777DA6">
        <w:rPr>
          <w:rFonts w:ascii="Georgia" w:hAnsi="Georgia"/>
          <w:b/>
          <w:sz w:val="24"/>
          <w:szCs w:val="24"/>
          <w:lang w:val="es-CO"/>
        </w:rPr>
        <w:t>(i)</w:t>
      </w:r>
      <w:r w:rsidR="000C1D28" w:rsidRPr="00777DA6">
        <w:rPr>
          <w:rFonts w:ascii="Georgia" w:hAnsi="Georgia"/>
          <w:sz w:val="24"/>
          <w:szCs w:val="24"/>
          <w:lang w:val="es-CO"/>
        </w:rPr>
        <w:t xml:space="preserve"> </w:t>
      </w:r>
      <w:r w:rsidRPr="00777DA6">
        <w:rPr>
          <w:rFonts w:ascii="Georgia" w:hAnsi="Georgia"/>
          <w:sz w:val="24"/>
          <w:szCs w:val="24"/>
          <w:lang w:val="es-CO"/>
        </w:rPr>
        <w:t xml:space="preserve">Confirmará en su totalidad la </w:t>
      </w:r>
      <w:r w:rsidR="002E67E2" w:rsidRPr="00777DA6">
        <w:rPr>
          <w:rFonts w:ascii="Georgia" w:hAnsi="Georgia"/>
          <w:sz w:val="24"/>
          <w:szCs w:val="24"/>
          <w:lang w:val="es-CO"/>
        </w:rPr>
        <w:t>sentencia impugnada</w:t>
      </w:r>
      <w:r w:rsidR="000C1D28" w:rsidRPr="00777DA6">
        <w:rPr>
          <w:rFonts w:ascii="Georgia" w:hAnsi="Georgia"/>
          <w:sz w:val="24"/>
          <w:szCs w:val="24"/>
          <w:lang w:val="es-CO"/>
        </w:rPr>
        <w:t>;</w:t>
      </w:r>
      <w:r w:rsidR="002E67E2" w:rsidRPr="00777DA6">
        <w:rPr>
          <w:rFonts w:ascii="Georgia" w:hAnsi="Georgia"/>
          <w:sz w:val="24"/>
          <w:szCs w:val="24"/>
          <w:lang w:val="es-CO"/>
        </w:rPr>
        <w:t xml:space="preserve"> </w:t>
      </w:r>
      <w:r w:rsidR="00885B62" w:rsidRPr="00777DA6">
        <w:rPr>
          <w:rFonts w:ascii="Georgia" w:hAnsi="Georgia"/>
          <w:sz w:val="24"/>
          <w:szCs w:val="24"/>
          <w:lang w:val="es-CO"/>
        </w:rPr>
        <w:t xml:space="preserve">y </w:t>
      </w:r>
      <w:r w:rsidR="000C1D28" w:rsidRPr="00777DA6">
        <w:rPr>
          <w:rFonts w:ascii="Georgia" w:hAnsi="Georgia"/>
          <w:b/>
          <w:sz w:val="24"/>
          <w:szCs w:val="24"/>
          <w:lang w:val="es-CO"/>
        </w:rPr>
        <w:t>(ii)</w:t>
      </w:r>
      <w:r w:rsidR="000C1D28" w:rsidRPr="00777DA6">
        <w:rPr>
          <w:rFonts w:ascii="Georgia" w:hAnsi="Georgia"/>
          <w:sz w:val="24"/>
          <w:szCs w:val="24"/>
          <w:lang w:val="es-CO"/>
        </w:rPr>
        <w:t xml:space="preserve"> </w:t>
      </w:r>
      <w:r w:rsidR="000C1D28" w:rsidRPr="00777DA6">
        <w:rPr>
          <w:rFonts w:ascii="Georgia" w:hAnsi="Georgia" w:cs="Arial"/>
          <w:sz w:val="24"/>
          <w:szCs w:val="24"/>
          <w:lang w:val="es-CO"/>
        </w:rPr>
        <w:t>Condenar</w:t>
      </w:r>
      <w:r w:rsidR="00885B62" w:rsidRPr="00777DA6">
        <w:rPr>
          <w:rFonts w:ascii="Georgia" w:hAnsi="Georgia" w:cs="Arial"/>
          <w:sz w:val="24"/>
          <w:szCs w:val="24"/>
          <w:lang w:val="es-CO"/>
        </w:rPr>
        <w:t>á</w:t>
      </w:r>
      <w:r w:rsidR="000C1D28" w:rsidRPr="00777DA6">
        <w:rPr>
          <w:rFonts w:ascii="Georgia" w:hAnsi="Georgia" w:cs="Arial"/>
          <w:sz w:val="24"/>
          <w:szCs w:val="24"/>
          <w:lang w:val="es-CO"/>
        </w:rPr>
        <w:t xml:space="preserve"> </w:t>
      </w:r>
      <w:r w:rsidR="002E67E2" w:rsidRPr="00777DA6">
        <w:rPr>
          <w:rFonts w:ascii="Georgia" w:hAnsi="Georgia"/>
          <w:sz w:val="24"/>
          <w:szCs w:val="24"/>
          <w:lang w:val="es-CO"/>
        </w:rPr>
        <w:t xml:space="preserve">en costas en el trámite de </w:t>
      </w:r>
      <w:r w:rsidR="000C1D28" w:rsidRPr="00777DA6">
        <w:rPr>
          <w:rFonts w:ascii="Georgia" w:hAnsi="Georgia"/>
          <w:sz w:val="24"/>
          <w:szCs w:val="24"/>
          <w:lang w:val="es-CO"/>
        </w:rPr>
        <w:t xml:space="preserve">esta </w:t>
      </w:r>
      <w:r w:rsidR="002E67E2" w:rsidRPr="00777DA6">
        <w:rPr>
          <w:rFonts w:ascii="Georgia" w:hAnsi="Georgia"/>
          <w:sz w:val="24"/>
          <w:szCs w:val="24"/>
          <w:lang w:val="es-CO"/>
        </w:rPr>
        <w:t xml:space="preserve">instancia, a la parte </w:t>
      </w:r>
      <w:r w:rsidR="00885B62" w:rsidRPr="00777DA6">
        <w:rPr>
          <w:rFonts w:ascii="Georgia" w:hAnsi="Georgia"/>
          <w:sz w:val="24"/>
          <w:szCs w:val="24"/>
          <w:lang w:val="es-CO"/>
        </w:rPr>
        <w:t>recurrente</w:t>
      </w:r>
      <w:r w:rsidR="002E67E2" w:rsidRPr="00777DA6">
        <w:rPr>
          <w:rFonts w:ascii="Georgia" w:hAnsi="Georgia"/>
          <w:sz w:val="24"/>
          <w:szCs w:val="24"/>
          <w:lang w:val="es-CO"/>
        </w:rPr>
        <w:t xml:space="preserve">, a favor de </w:t>
      </w:r>
      <w:r w:rsidR="00885B62" w:rsidRPr="00777DA6">
        <w:rPr>
          <w:rFonts w:ascii="Georgia" w:hAnsi="Georgia"/>
          <w:sz w:val="24"/>
          <w:szCs w:val="24"/>
          <w:lang w:val="es-CO"/>
        </w:rPr>
        <w:t xml:space="preserve">los demás interesados </w:t>
      </w:r>
      <w:r w:rsidR="002E67E2" w:rsidRPr="00777DA6">
        <w:rPr>
          <w:rFonts w:ascii="Georgia" w:hAnsi="Georgia"/>
          <w:sz w:val="24"/>
          <w:szCs w:val="24"/>
          <w:lang w:val="es-CO"/>
        </w:rPr>
        <w:t xml:space="preserve">por </w:t>
      </w:r>
      <w:r w:rsidR="00885B62" w:rsidRPr="00777DA6">
        <w:rPr>
          <w:rFonts w:ascii="Georgia" w:hAnsi="Georgia"/>
          <w:sz w:val="24"/>
          <w:szCs w:val="24"/>
          <w:lang w:val="es-CO"/>
        </w:rPr>
        <w:t xml:space="preserve">confirmarse todo el fallo </w:t>
      </w:r>
      <w:r w:rsidR="007239BE" w:rsidRPr="00777DA6">
        <w:rPr>
          <w:rFonts w:ascii="Georgia" w:hAnsi="Georgia" w:cs="Arial"/>
          <w:sz w:val="24"/>
          <w:szCs w:val="24"/>
        </w:rPr>
        <w:t>(Artículo 365-</w:t>
      </w:r>
      <w:r w:rsidR="00885B62" w:rsidRPr="00777DA6">
        <w:rPr>
          <w:rFonts w:ascii="Georgia" w:hAnsi="Georgia" w:cs="Arial"/>
          <w:sz w:val="24"/>
          <w:szCs w:val="24"/>
        </w:rPr>
        <w:t>3</w:t>
      </w:r>
      <w:r w:rsidR="007239BE" w:rsidRPr="00777DA6">
        <w:rPr>
          <w:rFonts w:ascii="Georgia" w:hAnsi="Georgia" w:cs="Arial"/>
          <w:sz w:val="24"/>
          <w:szCs w:val="24"/>
        </w:rPr>
        <w:t>º, CGP).</w:t>
      </w:r>
    </w:p>
    <w:p w14:paraId="7B531AD9" w14:textId="34CF2D3C" w:rsidR="007239BE" w:rsidRPr="00777DA6" w:rsidRDefault="007239BE" w:rsidP="00777DA6">
      <w:pPr>
        <w:spacing w:line="276" w:lineRule="auto"/>
        <w:jc w:val="both"/>
        <w:rPr>
          <w:rFonts w:ascii="Georgia" w:hAnsi="Georgia" w:cs="Arial"/>
          <w:sz w:val="24"/>
          <w:szCs w:val="24"/>
        </w:rPr>
      </w:pPr>
    </w:p>
    <w:p w14:paraId="0B071E95" w14:textId="3D21F806" w:rsidR="00A338A5" w:rsidRPr="00777DA6" w:rsidRDefault="00A338A5" w:rsidP="00777DA6">
      <w:pPr>
        <w:spacing w:line="276" w:lineRule="auto"/>
        <w:jc w:val="both"/>
        <w:rPr>
          <w:rFonts w:ascii="Georgia" w:hAnsi="Georgia" w:cs="Arial"/>
          <w:sz w:val="24"/>
          <w:szCs w:val="24"/>
        </w:rPr>
      </w:pPr>
      <w:r w:rsidRPr="00777DA6">
        <w:rPr>
          <w:rFonts w:ascii="Georgia" w:hAnsi="Georgia" w:cs="Arial"/>
          <w:sz w:val="24"/>
          <w:szCs w:val="24"/>
        </w:rPr>
        <w:t>La liquidación de costas se sujetará, en primera instancia, al artículo 366, CGP; las agencias en esta sede se fijarán en auto posterior CSJ</w:t>
      </w:r>
      <w:r w:rsidRPr="00777DA6">
        <w:rPr>
          <w:rStyle w:val="Refdenotaalpie"/>
          <w:rFonts w:ascii="Georgia" w:hAnsi="Georgia"/>
          <w:sz w:val="24"/>
          <w:szCs w:val="24"/>
        </w:rPr>
        <w:footnoteReference w:id="39"/>
      </w:r>
      <w:r w:rsidRPr="00777DA6">
        <w:rPr>
          <w:rFonts w:ascii="Georgia" w:hAnsi="Georgia" w:cs="Arial"/>
          <w:sz w:val="24"/>
          <w:szCs w:val="24"/>
        </w:rPr>
        <w:t xml:space="preserve"> (2017), no en esta </w:t>
      </w:r>
      <w:r w:rsidR="00724700" w:rsidRPr="00777DA6">
        <w:rPr>
          <w:rFonts w:ascii="Georgia" w:hAnsi="Georgia" w:cs="Arial"/>
          <w:sz w:val="24"/>
          <w:szCs w:val="24"/>
        </w:rPr>
        <w:t xml:space="preserve">misma </w:t>
      </w:r>
      <w:r w:rsidRPr="00777DA6">
        <w:rPr>
          <w:rFonts w:ascii="Georgia" w:hAnsi="Georgia" w:cs="Arial"/>
          <w:sz w:val="24"/>
          <w:szCs w:val="24"/>
        </w:rPr>
        <w:t>providencia, porque esa novedad, fue introducida por la Ley 1395 de 2010, y desapareció en la nueva redacción del ordinal 2º del artículo 365, CGP.</w:t>
      </w:r>
    </w:p>
    <w:p w14:paraId="33FAB5CA" w14:textId="77777777" w:rsidR="00C77E75" w:rsidRPr="00777DA6" w:rsidRDefault="00C77E75" w:rsidP="00777DA6">
      <w:pPr>
        <w:spacing w:line="276" w:lineRule="auto"/>
        <w:jc w:val="both"/>
        <w:rPr>
          <w:rFonts w:ascii="Georgia" w:hAnsi="Georgia" w:cs="Arial"/>
          <w:sz w:val="24"/>
          <w:szCs w:val="24"/>
        </w:rPr>
      </w:pPr>
    </w:p>
    <w:p w14:paraId="74C68F18" w14:textId="77777777" w:rsidR="00A46AAC" w:rsidRPr="00777DA6" w:rsidRDefault="00A46AAC" w:rsidP="00777DA6">
      <w:pPr>
        <w:spacing w:line="276" w:lineRule="auto"/>
        <w:jc w:val="both"/>
        <w:rPr>
          <w:rFonts w:ascii="Georgia" w:hAnsi="Georgia" w:cs="Arial"/>
          <w:sz w:val="24"/>
          <w:szCs w:val="24"/>
        </w:rPr>
      </w:pPr>
      <w:r w:rsidRPr="00777DA6">
        <w:rPr>
          <w:rFonts w:ascii="Georgia" w:hAnsi="Georgia" w:cs="Arial"/>
          <w:sz w:val="24"/>
          <w:szCs w:val="24"/>
        </w:rPr>
        <w:t xml:space="preserve">En mérito de lo expuesto, el </w:t>
      </w:r>
      <w:r w:rsidRPr="00777DA6">
        <w:rPr>
          <w:rFonts w:ascii="Georgia" w:hAnsi="Georgia" w:cs="Arial"/>
          <w:bCs/>
          <w:smallCaps/>
          <w:sz w:val="24"/>
          <w:szCs w:val="24"/>
        </w:rPr>
        <w:t xml:space="preserve">Tribunal Superior del Distrito Judicial de Pereira, </w:t>
      </w:r>
      <w:r w:rsidRPr="00777DA6">
        <w:rPr>
          <w:rFonts w:ascii="Georgia" w:hAnsi="Georgia" w:cs="Arial"/>
          <w:bCs/>
          <w:smallCaps/>
          <w:sz w:val="24"/>
          <w:szCs w:val="24"/>
        </w:rPr>
        <w:lastRenderedPageBreak/>
        <w:t>Sala de Decisión Civil - Familia</w:t>
      </w:r>
      <w:r w:rsidRPr="00777DA6">
        <w:rPr>
          <w:rFonts w:ascii="Georgia" w:hAnsi="Georgia" w:cs="Arial"/>
          <w:sz w:val="24"/>
          <w:szCs w:val="24"/>
        </w:rPr>
        <w:t>, administrando Justicia, en nombre de la República de Colombia y por autoridad de la Ley,</w:t>
      </w:r>
    </w:p>
    <w:p w14:paraId="3D4D6039" w14:textId="77777777" w:rsidR="007239BE" w:rsidRPr="00777DA6" w:rsidRDefault="007239BE" w:rsidP="00777DA6">
      <w:pPr>
        <w:spacing w:line="276" w:lineRule="auto"/>
        <w:jc w:val="center"/>
        <w:rPr>
          <w:rFonts w:ascii="Georgia" w:hAnsi="Georgia" w:cs="Arial"/>
          <w:sz w:val="24"/>
          <w:szCs w:val="24"/>
        </w:rPr>
      </w:pPr>
    </w:p>
    <w:p w14:paraId="5C715135" w14:textId="6974324A" w:rsidR="007239BE" w:rsidRPr="00777DA6" w:rsidRDefault="002E67E2" w:rsidP="00777DA6">
      <w:pPr>
        <w:spacing w:line="276" w:lineRule="auto"/>
        <w:jc w:val="center"/>
        <w:rPr>
          <w:rFonts w:ascii="Georgia" w:hAnsi="Georgia" w:cs="Arial"/>
          <w:sz w:val="24"/>
          <w:szCs w:val="24"/>
        </w:rPr>
      </w:pPr>
      <w:r w:rsidRPr="00777DA6">
        <w:rPr>
          <w:rFonts w:ascii="Georgia" w:hAnsi="Georgia" w:cs="Arial"/>
          <w:sz w:val="24"/>
          <w:szCs w:val="24"/>
        </w:rPr>
        <w:t>R</w:t>
      </w:r>
      <w:r w:rsidR="007239BE" w:rsidRPr="00777DA6">
        <w:rPr>
          <w:rFonts w:ascii="Georgia" w:hAnsi="Georgia" w:cs="Arial"/>
          <w:sz w:val="24"/>
          <w:szCs w:val="24"/>
        </w:rPr>
        <w:t xml:space="preserve"> </w:t>
      </w:r>
      <w:r w:rsidRPr="00777DA6">
        <w:rPr>
          <w:rFonts w:ascii="Georgia" w:hAnsi="Georgia" w:cs="Arial"/>
          <w:sz w:val="24"/>
          <w:szCs w:val="24"/>
        </w:rPr>
        <w:t>E</w:t>
      </w:r>
      <w:r w:rsidR="007239BE" w:rsidRPr="00777DA6">
        <w:rPr>
          <w:rFonts w:ascii="Georgia" w:hAnsi="Georgia" w:cs="Arial"/>
          <w:sz w:val="24"/>
          <w:szCs w:val="24"/>
        </w:rPr>
        <w:t xml:space="preserve"> </w:t>
      </w:r>
      <w:r w:rsidRPr="00777DA6">
        <w:rPr>
          <w:rFonts w:ascii="Georgia" w:hAnsi="Georgia" w:cs="Arial"/>
          <w:sz w:val="24"/>
          <w:szCs w:val="24"/>
        </w:rPr>
        <w:t xml:space="preserve">S U E </w:t>
      </w:r>
      <w:r w:rsidR="007239BE" w:rsidRPr="00777DA6">
        <w:rPr>
          <w:rFonts w:ascii="Georgia" w:hAnsi="Georgia" w:cs="Arial"/>
          <w:sz w:val="24"/>
          <w:szCs w:val="24"/>
        </w:rPr>
        <w:t xml:space="preserve">L </w:t>
      </w:r>
      <w:r w:rsidRPr="00777DA6">
        <w:rPr>
          <w:rFonts w:ascii="Georgia" w:hAnsi="Georgia" w:cs="Arial"/>
          <w:sz w:val="24"/>
          <w:szCs w:val="24"/>
        </w:rPr>
        <w:t>V E</w:t>
      </w:r>
      <w:r w:rsidR="007239BE" w:rsidRPr="00777DA6">
        <w:rPr>
          <w:rFonts w:ascii="Georgia" w:hAnsi="Georgia" w:cs="Arial"/>
          <w:sz w:val="24"/>
          <w:szCs w:val="24"/>
        </w:rPr>
        <w:t>,</w:t>
      </w:r>
    </w:p>
    <w:p w14:paraId="02454AAE" w14:textId="77777777" w:rsidR="007239BE" w:rsidRPr="00777DA6" w:rsidRDefault="007239BE" w:rsidP="00777DA6">
      <w:pPr>
        <w:spacing w:line="276" w:lineRule="auto"/>
        <w:jc w:val="center"/>
        <w:rPr>
          <w:rFonts w:ascii="Georgia" w:hAnsi="Georgia" w:cs="Arial"/>
          <w:b/>
          <w:sz w:val="24"/>
          <w:szCs w:val="24"/>
        </w:rPr>
      </w:pPr>
    </w:p>
    <w:p w14:paraId="374EA252" w14:textId="2785E4C7" w:rsidR="007239BE" w:rsidRPr="00777DA6" w:rsidRDefault="002912DA" w:rsidP="00777DA6">
      <w:pPr>
        <w:widowControl/>
        <w:numPr>
          <w:ilvl w:val="0"/>
          <w:numId w:val="16"/>
        </w:numPr>
        <w:overflowPunct/>
        <w:autoSpaceDE/>
        <w:adjustRightInd/>
        <w:spacing w:line="276" w:lineRule="auto"/>
        <w:ind w:left="0"/>
        <w:jc w:val="both"/>
        <w:rPr>
          <w:rFonts w:ascii="Georgia" w:hAnsi="Georgia" w:cs="Arial"/>
          <w:sz w:val="24"/>
          <w:szCs w:val="24"/>
        </w:rPr>
      </w:pPr>
      <w:r w:rsidRPr="00777DA6">
        <w:rPr>
          <w:rFonts w:ascii="Georgia" w:hAnsi="Georgia" w:cs="Arial"/>
          <w:sz w:val="24"/>
          <w:szCs w:val="24"/>
        </w:rPr>
        <w:t xml:space="preserve">CONFIRMAR íntegramente </w:t>
      </w:r>
      <w:r w:rsidR="007239BE" w:rsidRPr="00777DA6">
        <w:rPr>
          <w:rFonts w:ascii="Georgia" w:hAnsi="Georgia" w:cs="Arial"/>
          <w:sz w:val="24"/>
          <w:szCs w:val="24"/>
        </w:rPr>
        <w:t xml:space="preserve">el fallo proferido el día </w:t>
      </w:r>
      <w:r w:rsidR="00AC0787" w:rsidRPr="00777DA6">
        <w:rPr>
          <w:rFonts w:ascii="Georgia" w:hAnsi="Georgia" w:cs="Arial"/>
          <w:b/>
          <w:sz w:val="24"/>
          <w:szCs w:val="24"/>
        </w:rPr>
        <w:t>22</w:t>
      </w:r>
      <w:r w:rsidR="007239BE" w:rsidRPr="00777DA6">
        <w:rPr>
          <w:rFonts w:ascii="Georgia" w:hAnsi="Georgia" w:cs="Arial"/>
          <w:b/>
          <w:sz w:val="24"/>
          <w:szCs w:val="24"/>
        </w:rPr>
        <w:t>-0</w:t>
      </w:r>
      <w:r w:rsidR="00AC0787" w:rsidRPr="00777DA6">
        <w:rPr>
          <w:rFonts w:ascii="Georgia" w:hAnsi="Georgia" w:cs="Arial"/>
          <w:b/>
          <w:sz w:val="24"/>
          <w:szCs w:val="24"/>
        </w:rPr>
        <w:t>2</w:t>
      </w:r>
      <w:r w:rsidR="007239BE" w:rsidRPr="00777DA6">
        <w:rPr>
          <w:rFonts w:ascii="Georgia" w:hAnsi="Georgia" w:cs="Arial"/>
          <w:b/>
          <w:sz w:val="24"/>
          <w:szCs w:val="24"/>
        </w:rPr>
        <w:t>-202</w:t>
      </w:r>
      <w:r w:rsidR="00AC0787" w:rsidRPr="00777DA6">
        <w:rPr>
          <w:rFonts w:ascii="Georgia" w:hAnsi="Georgia" w:cs="Arial"/>
          <w:b/>
          <w:sz w:val="24"/>
          <w:szCs w:val="24"/>
        </w:rPr>
        <w:t>1</w:t>
      </w:r>
      <w:r w:rsidR="007239BE" w:rsidRPr="00777DA6">
        <w:rPr>
          <w:rFonts w:ascii="Georgia" w:hAnsi="Georgia" w:cs="Arial"/>
          <w:sz w:val="24"/>
          <w:szCs w:val="24"/>
        </w:rPr>
        <w:t xml:space="preserve"> por el Juzgado </w:t>
      </w:r>
      <w:r w:rsidR="008B1888" w:rsidRPr="00777DA6">
        <w:rPr>
          <w:rFonts w:ascii="Georgia" w:hAnsi="Georgia" w:cs="Arial"/>
          <w:sz w:val="24"/>
          <w:szCs w:val="24"/>
        </w:rPr>
        <w:t>Primero de Familia de Pereida</w:t>
      </w:r>
      <w:r w:rsidR="007239BE" w:rsidRPr="00777DA6">
        <w:rPr>
          <w:rFonts w:ascii="Georgia" w:hAnsi="Georgia" w:cs="Arial"/>
          <w:sz w:val="24"/>
          <w:szCs w:val="24"/>
        </w:rPr>
        <w:t>, R.</w:t>
      </w:r>
    </w:p>
    <w:p w14:paraId="3B84D58F" w14:textId="77777777" w:rsidR="006F01D2" w:rsidRPr="00777DA6" w:rsidRDefault="006F01D2" w:rsidP="00777DA6">
      <w:pPr>
        <w:widowControl/>
        <w:overflowPunct/>
        <w:autoSpaceDE/>
        <w:adjustRightInd/>
        <w:spacing w:line="276" w:lineRule="auto"/>
        <w:jc w:val="both"/>
        <w:rPr>
          <w:rFonts w:ascii="Georgia" w:hAnsi="Georgia" w:cs="Arial"/>
          <w:sz w:val="24"/>
          <w:szCs w:val="24"/>
        </w:rPr>
      </w:pPr>
    </w:p>
    <w:p w14:paraId="030FDD5D" w14:textId="1BBFFF50" w:rsidR="007239BE" w:rsidRDefault="007239BE" w:rsidP="00777DA6">
      <w:pPr>
        <w:widowControl/>
        <w:numPr>
          <w:ilvl w:val="0"/>
          <w:numId w:val="16"/>
        </w:numPr>
        <w:overflowPunct/>
        <w:adjustRightInd/>
        <w:spacing w:line="276" w:lineRule="auto"/>
        <w:ind w:left="0"/>
        <w:jc w:val="both"/>
        <w:rPr>
          <w:rFonts w:ascii="Georgia" w:hAnsi="Georgia" w:cs="Arial"/>
          <w:sz w:val="24"/>
          <w:szCs w:val="24"/>
        </w:rPr>
      </w:pPr>
      <w:r w:rsidRPr="00777DA6">
        <w:rPr>
          <w:rFonts w:ascii="Georgia" w:hAnsi="Georgia" w:cs="Arial"/>
          <w:sz w:val="24"/>
          <w:szCs w:val="24"/>
        </w:rPr>
        <w:t xml:space="preserve">CONDENAR en costas en esta instancia, a la </w:t>
      </w:r>
      <w:r w:rsidR="006A0EE8" w:rsidRPr="00777DA6">
        <w:rPr>
          <w:rFonts w:ascii="Georgia" w:hAnsi="Georgia" w:cs="Arial"/>
          <w:sz w:val="24"/>
          <w:szCs w:val="24"/>
        </w:rPr>
        <w:t xml:space="preserve">señora Melva </w:t>
      </w:r>
      <w:r w:rsidR="009A74A9" w:rsidRPr="00777DA6">
        <w:rPr>
          <w:rFonts w:ascii="Georgia" w:hAnsi="Georgia" w:cs="Arial"/>
          <w:sz w:val="24"/>
          <w:szCs w:val="24"/>
        </w:rPr>
        <w:t>Lucía Franco Suárez</w:t>
      </w:r>
      <w:r w:rsidRPr="00777DA6">
        <w:rPr>
          <w:rFonts w:ascii="Georgia" w:hAnsi="Georgia" w:cs="Arial"/>
          <w:sz w:val="24"/>
          <w:szCs w:val="24"/>
        </w:rPr>
        <w:t>, y a favor de l</w:t>
      </w:r>
      <w:r w:rsidR="009A74A9" w:rsidRPr="00777DA6">
        <w:rPr>
          <w:rFonts w:ascii="Georgia" w:hAnsi="Georgia" w:cs="Arial"/>
          <w:sz w:val="24"/>
          <w:szCs w:val="24"/>
        </w:rPr>
        <w:t>os demás interesados</w:t>
      </w:r>
      <w:r w:rsidRPr="00777DA6">
        <w:rPr>
          <w:rFonts w:ascii="Georgia" w:hAnsi="Georgia" w:cs="Arial"/>
          <w:sz w:val="24"/>
          <w:szCs w:val="24"/>
        </w:rPr>
        <w:t xml:space="preserve">. </w:t>
      </w:r>
      <w:r w:rsidR="002E67E2" w:rsidRPr="00777DA6">
        <w:rPr>
          <w:rFonts w:ascii="Georgia" w:hAnsi="Georgia"/>
          <w:sz w:val="24"/>
          <w:szCs w:val="24"/>
        </w:rPr>
        <w:t xml:space="preserve">Las agencias en derecho </w:t>
      </w:r>
      <w:r w:rsidR="005335F0" w:rsidRPr="00777DA6">
        <w:rPr>
          <w:rFonts w:ascii="Georgia" w:hAnsi="Georgia"/>
          <w:sz w:val="24"/>
          <w:szCs w:val="24"/>
        </w:rPr>
        <w:t xml:space="preserve">de esta sede </w:t>
      </w:r>
      <w:r w:rsidR="002E67E2" w:rsidRPr="00777DA6">
        <w:rPr>
          <w:rFonts w:ascii="Georgia" w:hAnsi="Georgia"/>
          <w:sz w:val="24"/>
          <w:szCs w:val="24"/>
        </w:rPr>
        <w:t>se fijarán, una vez quede ejecutoriada esta decisión</w:t>
      </w:r>
      <w:r w:rsidRPr="00777DA6">
        <w:rPr>
          <w:rFonts w:ascii="Georgia" w:hAnsi="Georgia" w:cs="Arial"/>
          <w:sz w:val="24"/>
          <w:szCs w:val="24"/>
        </w:rPr>
        <w:t>.</w:t>
      </w:r>
    </w:p>
    <w:p w14:paraId="2FB264B3" w14:textId="77777777" w:rsidR="00830E99" w:rsidRPr="00777DA6" w:rsidRDefault="00830E99" w:rsidP="00830E99">
      <w:pPr>
        <w:widowControl/>
        <w:overflowPunct/>
        <w:adjustRightInd/>
        <w:spacing w:line="276" w:lineRule="auto"/>
        <w:jc w:val="both"/>
        <w:rPr>
          <w:rFonts w:ascii="Georgia" w:hAnsi="Georgia" w:cs="Arial"/>
          <w:sz w:val="24"/>
          <w:szCs w:val="24"/>
        </w:rPr>
      </w:pPr>
    </w:p>
    <w:p w14:paraId="349464AE" w14:textId="460B2651" w:rsidR="00163189" w:rsidRPr="00777DA6" w:rsidRDefault="007239BE" w:rsidP="00777DA6">
      <w:pPr>
        <w:widowControl/>
        <w:numPr>
          <w:ilvl w:val="0"/>
          <w:numId w:val="16"/>
        </w:numPr>
        <w:overflowPunct/>
        <w:autoSpaceDE/>
        <w:adjustRightInd/>
        <w:spacing w:line="276" w:lineRule="auto"/>
        <w:ind w:left="0"/>
        <w:jc w:val="both"/>
        <w:rPr>
          <w:rFonts w:ascii="Georgia" w:hAnsi="Georgia" w:cs="Arial"/>
          <w:sz w:val="24"/>
          <w:szCs w:val="24"/>
          <w:lang w:val="es-CO"/>
        </w:rPr>
      </w:pPr>
      <w:r w:rsidRPr="00777DA6">
        <w:rPr>
          <w:rFonts w:ascii="Georgia" w:hAnsi="Georgia" w:cs="Arial"/>
          <w:sz w:val="24"/>
          <w:szCs w:val="24"/>
        </w:rPr>
        <w:t>DEVOLVER el expediente al Juzgado de origen</w:t>
      </w:r>
      <w:r w:rsidR="005335F0" w:rsidRPr="00777DA6">
        <w:rPr>
          <w:rFonts w:ascii="Georgia" w:hAnsi="Georgia" w:cs="Arial"/>
          <w:sz w:val="24"/>
          <w:szCs w:val="24"/>
        </w:rPr>
        <w:t>, una vez alcance ejecutoria esta providencia.</w:t>
      </w:r>
    </w:p>
    <w:p w14:paraId="3B77F287" w14:textId="77777777" w:rsidR="00777DA6" w:rsidRPr="00AC7895" w:rsidRDefault="00777DA6" w:rsidP="00777DA6">
      <w:pPr>
        <w:spacing w:line="276" w:lineRule="auto"/>
        <w:jc w:val="center"/>
        <w:rPr>
          <w:rFonts w:ascii="Georgia" w:hAnsi="Georgia" w:cs="Arial"/>
          <w:bCs/>
          <w:smallCaps/>
          <w:sz w:val="24"/>
          <w:szCs w:val="24"/>
        </w:rPr>
      </w:pPr>
    </w:p>
    <w:p w14:paraId="039FFE23" w14:textId="77777777" w:rsidR="00777DA6" w:rsidRPr="00C61E79" w:rsidRDefault="00777DA6" w:rsidP="00777DA6">
      <w:pPr>
        <w:spacing w:line="276" w:lineRule="auto"/>
        <w:jc w:val="center"/>
        <w:rPr>
          <w:rFonts w:ascii="Georgia" w:hAnsi="Georgia" w:cs="Arial"/>
          <w:bCs/>
          <w:smallCaps/>
          <w:sz w:val="24"/>
          <w:szCs w:val="24"/>
        </w:rPr>
      </w:pPr>
      <w:r w:rsidRPr="00C61E79">
        <w:rPr>
          <w:rFonts w:ascii="Georgia" w:hAnsi="Georgia" w:cs="Arial"/>
          <w:bCs/>
          <w:smallCaps/>
          <w:sz w:val="24"/>
          <w:szCs w:val="24"/>
        </w:rPr>
        <w:t>Notifíquese,</w:t>
      </w:r>
    </w:p>
    <w:p w14:paraId="2BE53711" w14:textId="77777777" w:rsidR="00777DA6" w:rsidRPr="00C61E79" w:rsidRDefault="00777DA6" w:rsidP="00777DA6">
      <w:pPr>
        <w:widowControl/>
        <w:spacing w:line="276" w:lineRule="auto"/>
        <w:jc w:val="center"/>
        <w:textAlignment w:val="baseline"/>
        <w:rPr>
          <w:rFonts w:ascii="Georgia" w:hAnsi="Georgia" w:cs="Arial"/>
          <w:bCs/>
          <w:caps/>
          <w:w w:val="150"/>
          <w:kern w:val="0"/>
          <w:sz w:val="24"/>
          <w:szCs w:val="18"/>
          <w:lang w:val="es-MX"/>
        </w:rPr>
      </w:pPr>
      <w:bookmarkStart w:id="10" w:name="_Hlk76974190"/>
    </w:p>
    <w:p w14:paraId="137E636A" w14:textId="77777777" w:rsidR="00777DA6" w:rsidRPr="00C61E79" w:rsidRDefault="00777DA6" w:rsidP="00777DA6">
      <w:pPr>
        <w:widowControl/>
        <w:spacing w:line="276" w:lineRule="auto"/>
        <w:jc w:val="center"/>
        <w:textAlignment w:val="baseline"/>
        <w:rPr>
          <w:rFonts w:ascii="Georgia" w:hAnsi="Georgia" w:cs="Arial"/>
          <w:bCs/>
          <w:caps/>
          <w:w w:val="150"/>
          <w:kern w:val="0"/>
          <w:sz w:val="24"/>
          <w:szCs w:val="18"/>
          <w:lang w:val="es-MX"/>
        </w:rPr>
      </w:pPr>
    </w:p>
    <w:p w14:paraId="72B8A3FC" w14:textId="77777777" w:rsidR="00777DA6" w:rsidRPr="00C61E79" w:rsidRDefault="00777DA6" w:rsidP="00777DA6">
      <w:pPr>
        <w:widowControl/>
        <w:spacing w:line="276" w:lineRule="auto"/>
        <w:jc w:val="center"/>
        <w:textAlignment w:val="baseline"/>
        <w:rPr>
          <w:rFonts w:ascii="Georgia" w:hAnsi="Georgia" w:cs="Arial"/>
          <w:bCs/>
          <w:caps/>
          <w:w w:val="150"/>
          <w:kern w:val="0"/>
          <w:sz w:val="24"/>
          <w:szCs w:val="18"/>
          <w:lang w:val="es-MX"/>
        </w:rPr>
      </w:pPr>
    </w:p>
    <w:p w14:paraId="3077E984" w14:textId="77777777" w:rsidR="00777DA6" w:rsidRPr="00C61E79" w:rsidRDefault="00777DA6" w:rsidP="00777DA6">
      <w:pPr>
        <w:widowControl/>
        <w:spacing w:line="276" w:lineRule="auto"/>
        <w:jc w:val="center"/>
        <w:textAlignment w:val="baseline"/>
        <w:rPr>
          <w:rFonts w:ascii="Georgia" w:hAnsi="Georgia" w:cs="Arial"/>
          <w:b/>
          <w:bCs/>
          <w:caps/>
          <w:spacing w:val="20"/>
          <w:w w:val="150"/>
          <w:kern w:val="0"/>
          <w:sz w:val="22"/>
          <w:szCs w:val="18"/>
          <w:lang w:val="es-MX"/>
        </w:rPr>
      </w:pPr>
      <w:r w:rsidRPr="00C61E79">
        <w:rPr>
          <w:rFonts w:ascii="Georgia" w:hAnsi="Georgia" w:cs="Arial"/>
          <w:b/>
          <w:bCs/>
          <w:caps/>
          <w:spacing w:val="20"/>
          <w:w w:val="150"/>
          <w:kern w:val="0"/>
          <w:sz w:val="24"/>
          <w:szCs w:val="18"/>
          <w:lang w:val="es-MX"/>
        </w:rPr>
        <w:t>D</w:t>
      </w:r>
      <w:r w:rsidRPr="00C61E79">
        <w:rPr>
          <w:rFonts w:ascii="Georgia" w:hAnsi="Georgia" w:cs="Arial"/>
          <w:b/>
          <w:bCs/>
          <w:caps/>
          <w:spacing w:val="20"/>
          <w:w w:val="150"/>
          <w:kern w:val="0"/>
          <w:sz w:val="16"/>
          <w:szCs w:val="18"/>
          <w:lang w:val="es-MX"/>
        </w:rPr>
        <w:t>UBERNEY</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G</w:t>
      </w:r>
      <w:r w:rsidRPr="00C61E79">
        <w:rPr>
          <w:rFonts w:ascii="Georgia" w:hAnsi="Georgia" w:cs="Arial"/>
          <w:b/>
          <w:bCs/>
          <w:caps/>
          <w:spacing w:val="20"/>
          <w:w w:val="150"/>
          <w:kern w:val="0"/>
          <w:sz w:val="16"/>
          <w:szCs w:val="18"/>
          <w:lang w:val="es-MX"/>
        </w:rPr>
        <w:t>RISALES</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H</w:t>
      </w:r>
      <w:r w:rsidRPr="00C61E79">
        <w:rPr>
          <w:rFonts w:ascii="Georgia" w:hAnsi="Georgia" w:cs="Arial"/>
          <w:b/>
          <w:bCs/>
          <w:caps/>
          <w:spacing w:val="20"/>
          <w:w w:val="150"/>
          <w:kern w:val="0"/>
          <w:sz w:val="16"/>
          <w:szCs w:val="18"/>
          <w:lang w:val="es-MX"/>
        </w:rPr>
        <w:t>ERRERA</w:t>
      </w:r>
    </w:p>
    <w:p w14:paraId="0346473F" w14:textId="77777777" w:rsidR="00777DA6" w:rsidRPr="00C61E79" w:rsidRDefault="00777DA6" w:rsidP="00777DA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3A27EAA5" w14:textId="77777777" w:rsidR="00777DA6" w:rsidRPr="00C61E79" w:rsidRDefault="00777DA6" w:rsidP="00777DA6">
      <w:pPr>
        <w:widowControl/>
        <w:spacing w:line="276" w:lineRule="auto"/>
        <w:textAlignment w:val="baseline"/>
        <w:rPr>
          <w:rFonts w:ascii="Georgia" w:hAnsi="Georgia" w:cs="Arial"/>
          <w:caps/>
          <w:spacing w:val="20"/>
          <w:w w:val="150"/>
          <w:kern w:val="0"/>
          <w:sz w:val="24"/>
          <w:szCs w:val="28"/>
          <w:lang w:val="es-MX"/>
        </w:rPr>
      </w:pPr>
    </w:p>
    <w:p w14:paraId="28617C9C" w14:textId="77777777" w:rsidR="00777DA6" w:rsidRPr="00C61E79" w:rsidRDefault="00777DA6" w:rsidP="00777DA6">
      <w:pPr>
        <w:widowControl/>
        <w:spacing w:line="276" w:lineRule="auto"/>
        <w:textAlignment w:val="baseline"/>
        <w:rPr>
          <w:rFonts w:ascii="Georgia" w:hAnsi="Georgia" w:cs="Arial"/>
          <w:caps/>
          <w:spacing w:val="20"/>
          <w:w w:val="150"/>
          <w:kern w:val="0"/>
          <w:sz w:val="24"/>
          <w:szCs w:val="28"/>
          <w:lang w:val="es-MX"/>
        </w:rPr>
      </w:pPr>
    </w:p>
    <w:p w14:paraId="3EF62DC9" w14:textId="77777777" w:rsidR="00777DA6" w:rsidRPr="00C61E79" w:rsidRDefault="00777DA6" w:rsidP="00777DA6">
      <w:pPr>
        <w:widowControl/>
        <w:spacing w:line="276" w:lineRule="auto"/>
        <w:textAlignment w:val="baseline"/>
        <w:rPr>
          <w:rFonts w:ascii="Georgia" w:hAnsi="Georgia" w:cs="Arial"/>
          <w:caps/>
          <w:spacing w:val="20"/>
          <w:w w:val="150"/>
          <w:kern w:val="0"/>
          <w:sz w:val="24"/>
          <w:szCs w:val="28"/>
          <w:lang w:val="es-MX"/>
        </w:rPr>
      </w:pPr>
    </w:p>
    <w:p w14:paraId="05474BF1" w14:textId="77777777" w:rsidR="00777DA6" w:rsidRPr="00C61E79" w:rsidRDefault="00777DA6" w:rsidP="00777DA6">
      <w:pPr>
        <w:widowControl/>
        <w:spacing w:line="276" w:lineRule="auto"/>
        <w:textAlignment w:val="baseline"/>
        <w:rPr>
          <w:rFonts w:ascii="Georgia" w:hAnsi="Georgia" w:cs="Arial"/>
          <w:b/>
          <w:caps/>
          <w:spacing w:val="20"/>
          <w:w w:val="150"/>
          <w:kern w:val="0"/>
          <w:sz w:val="16"/>
          <w:szCs w:val="18"/>
          <w:lang w:val="es-MX"/>
        </w:rPr>
      </w:pPr>
      <w:r w:rsidRPr="00C61E79">
        <w:rPr>
          <w:rFonts w:ascii="Georgia" w:hAnsi="Georgia" w:cs="Arial"/>
          <w:b/>
          <w:caps/>
          <w:spacing w:val="20"/>
          <w:w w:val="150"/>
          <w:kern w:val="0"/>
          <w:sz w:val="24"/>
          <w:szCs w:val="28"/>
          <w:lang w:val="es-MX"/>
        </w:rPr>
        <w:t>E</w:t>
      </w:r>
      <w:r w:rsidRPr="00C61E79">
        <w:rPr>
          <w:rFonts w:ascii="Georgia" w:hAnsi="Georgia" w:cs="Arial"/>
          <w:b/>
          <w:caps/>
          <w:spacing w:val="20"/>
          <w:w w:val="150"/>
          <w:kern w:val="0"/>
          <w:sz w:val="16"/>
          <w:szCs w:val="18"/>
          <w:lang w:val="es-MX"/>
        </w:rPr>
        <w:t xml:space="preserve">DDER </w:t>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ÁNCHEZ </w:t>
      </w:r>
      <w:r w:rsidRPr="00C61E79">
        <w:rPr>
          <w:rFonts w:ascii="Georgia" w:hAnsi="Georgia" w:cs="Arial"/>
          <w:b/>
          <w:caps/>
          <w:spacing w:val="20"/>
          <w:w w:val="150"/>
          <w:kern w:val="0"/>
          <w:sz w:val="24"/>
          <w:szCs w:val="28"/>
          <w:lang w:val="es-MX"/>
        </w:rPr>
        <w:t>C</w:t>
      </w:r>
      <w:r w:rsidRPr="00C61E79">
        <w:rPr>
          <w:rFonts w:ascii="Georgia" w:hAnsi="Georgia" w:cs="Arial"/>
          <w:b/>
          <w:caps/>
          <w:spacing w:val="20"/>
          <w:w w:val="150"/>
          <w:kern w:val="0"/>
          <w:sz w:val="16"/>
          <w:szCs w:val="18"/>
          <w:lang w:val="es-MX"/>
        </w:rPr>
        <w:t>.</w:t>
      </w:r>
      <w:r w:rsidRPr="00C61E79">
        <w:rPr>
          <w:rFonts w:ascii="Georgia" w:hAnsi="Georgia" w:cs="Arial"/>
          <w:b/>
          <w:bCs/>
          <w:caps/>
          <w:spacing w:val="20"/>
          <w:w w:val="150"/>
          <w:kern w:val="0"/>
          <w:sz w:val="16"/>
          <w:szCs w:val="10"/>
          <w:lang w:val="es-MX"/>
        </w:rPr>
        <w:tab/>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AIME </w:t>
      </w:r>
      <w:r w:rsidRPr="00C61E79">
        <w:rPr>
          <w:rFonts w:ascii="Georgia" w:hAnsi="Georgia" w:cs="Arial"/>
          <w:b/>
          <w:caps/>
          <w:spacing w:val="20"/>
          <w:w w:val="150"/>
          <w:kern w:val="0"/>
          <w:sz w:val="24"/>
          <w:szCs w:val="28"/>
          <w:lang w:val="es-MX"/>
        </w:rPr>
        <w:t>A</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ARAZA </w:t>
      </w:r>
      <w:r w:rsidRPr="00C61E79">
        <w:rPr>
          <w:rFonts w:ascii="Georgia" w:hAnsi="Georgia" w:cs="Arial"/>
          <w:b/>
          <w:caps/>
          <w:spacing w:val="20"/>
          <w:w w:val="150"/>
          <w:kern w:val="0"/>
          <w:sz w:val="24"/>
          <w:szCs w:val="28"/>
          <w:lang w:val="es-MX"/>
        </w:rPr>
        <w:t>N</w:t>
      </w:r>
      <w:r w:rsidRPr="00C61E79">
        <w:rPr>
          <w:rFonts w:ascii="Georgia" w:hAnsi="Georgia" w:cs="Arial"/>
          <w:b/>
          <w:caps/>
          <w:spacing w:val="20"/>
          <w:w w:val="150"/>
          <w:kern w:val="0"/>
          <w:sz w:val="16"/>
          <w:szCs w:val="18"/>
          <w:lang w:val="es-MX"/>
        </w:rPr>
        <w:t>aranjo</w:t>
      </w:r>
    </w:p>
    <w:p w14:paraId="416264A0" w14:textId="79AC913E" w:rsidR="002670EE" w:rsidRPr="00777DA6" w:rsidRDefault="00777DA6" w:rsidP="00777D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kern w:val="0"/>
          <w:sz w:val="18"/>
          <w:szCs w:val="10"/>
          <w:lang w:val="en-US"/>
        </w:rPr>
        <w:t xml:space="preserve">M A G I S T R A D O </w:t>
      </w:r>
      <w:r w:rsidRPr="00C61E79">
        <w:rPr>
          <w:rFonts w:ascii="Georgia" w:hAnsi="Georgia" w:cs="Arial"/>
          <w:bCs/>
          <w:caps/>
          <w:spacing w:val="20"/>
          <w:w w:val="150"/>
          <w:kern w:val="0"/>
          <w:sz w:val="18"/>
          <w:szCs w:val="10"/>
          <w:lang w:val="en-US"/>
        </w:rPr>
        <w:tab/>
      </w:r>
      <w:r w:rsidRPr="00C61E79">
        <w:rPr>
          <w:rFonts w:ascii="Georgia" w:hAnsi="Georgia" w:cs="Arial"/>
          <w:bCs/>
          <w:caps/>
          <w:spacing w:val="20"/>
          <w:w w:val="150"/>
          <w:kern w:val="0"/>
          <w:sz w:val="18"/>
          <w:szCs w:val="10"/>
          <w:lang w:val="en-US"/>
        </w:rPr>
        <w:tab/>
        <w:t>M A G I S T R A D O</w:t>
      </w:r>
      <w:bookmarkEnd w:id="10"/>
    </w:p>
    <w:sectPr w:rsidR="002670EE" w:rsidRPr="00777DA6" w:rsidSect="001C4D64">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2FAAC" w16cex:dateUtc="2021-08-17T03:44:40.032Z"/>
  <w16cex:commentExtensible w16cex:durableId="6AB36CFF" w16cex:dateUtc="2021-08-25T12:04:29.9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E162" w14:textId="77777777" w:rsidR="00D61A00" w:rsidRDefault="00D61A00">
      <w:r>
        <w:separator/>
      </w:r>
    </w:p>
  </w:endnote>
  <w:endnote w:type="continuationSeparator" w:id="0">
    <w:p w14:paraId="00787035" w14:textId="77777777" w:rsidR="00D61A00" w:rsidRDefault="00D61A00">
      <w:r>
        <w:continuationSeparator/>
      </w:r>
    </w:p>
  </w:endnote>
  <w:endnote w:type="continuationNotice" w:id="1">
    <w:p w14:paraId="5C45EFD6" w14:textId="77777777" w:rsidR="00D61A00" w:rsidRDefault="00D6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Bookman Old Style"/>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091ED8" w:rsidRPr="00382182" w:rsidRDefault="00091ED8"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091ED8" w:rsidRPr="00382182" w:rsidRDefault="00091ED8" w:rsidP="007A7A7F">
    <w:pPr>
      <w:pStyle w:val="Piedepgina"/>
      <w:spacing w:line="360" w:lineRule="auto"/>
      <w:jc w:val="right"/>
      <w:rPr>
        <w:rFonts w:ascii="Book Antiqua" w:hAnsi="Book Antiqua" w:cs="Arial"/>
        <w:spacing w:val="20"/>
        <w:w w:val="200"/>
        <w:sz w:val="14"/>
        <w:szCs w:val="10"/>
      </w:rPr>
    </w:pPr>
  </w:p>
  <w:p w14:paraId="7BB1AF34" w14:textId="77777777" w:rsidR="00091ED8" w:rsidRPr="00777DA6" w:rsidRDefault="00091ED8" w:rsidP="00777DA6">
    <w:pPr>
      <w:pStyle w:val="Piedepgina"/>
      <w:jc w:val="right"/>
      <w:rPr>
        <w:rFonts w:ascii="Book Antiqua" w:hAnsi="Book Antiqua" w:cs="Arial"/>
        <w:spacing w:val="20"/>
        <w:w w:val="200"/>
        <w:sz w:val="10"/>
        <w:szCs w:val="10"/>
      </w:rPr>
    </w:pPr>
    <w:r w:rsidRPr="00777DA6">
      <w:rPr>
        <w:rFonts w:ascii="Book Antiqua" w:hAnsi="Book Antiqua" w:cs="Arial"/>
        <w:spacing w:val="20"/>
        <w:w w:val="200"/>
        <w:sz w:val="14"/>
        <w:szCs w:val="10"/>
      </w:rPr>
      <w:t>T</w:t>
    </w:r>
    <w:r w:rsidRPr="00777DA6">
      <w:rPr>
        <w:rFonts w:ascii="Book Antiqua" w:hAnsi="Book Antiqua" w:cs="Arial"/>
        <w:spacing w:val="20"/>
        <w:w w:val="200"/>
        <w:sz w:val="10"/>
        <w:szCs w:val="10"/>
      </w:rPr>
      <w:t xml:space="preserve">RIBUNAL </w:t>
    </w:r>
    <w:r w:rsidRPr="00777DA6">
      <w:rPr>
        <w:rFonts w:ascii="Book Antiqua" w:hAnsi="Book Antiqua" w:cs="Arial"/>
        <w:spacing w:val="20"/>
        <w:w w:val="200"/>
        <w:sz w:val="14"/>
        <w:szCs w:val="10"/>
      </w:rPr>
      <w:t>S</w:t>
    </w:r>
    <w:r w:rsidRPr="00777DA6">
      <w:rPr>
        <w:rFonts w:ascii="Book Antiqua" w:hAnsi="Book Antiqua" w:cs="Arial"/>
        <w:spacing w:val="20"/>
        <w:w w:val="200"/>
        <w:sz w:val="10"/>
        <w:szCs w:val="10"/>
      </w:rPr>
      <w:t>UPERIOR DE</w:t>
    </w:r>
    <w:r w:rsidRPr="00777DA6">
      <w:rPr>
        <w:rFonts w:ascii="Book Antiqua" w:hAnsi="Book Antiqua" w:cs="Arial"/>
        <w:spacing w:val="20"/>
        <w:w w:val="200"/>
        <w:sz w:val="14"/>
        <w:szCs w:val="10"/>
      </w:rPr>
      <w:t xml:space="preserve"> P</w:t>
    </w:r>
    <w:r w:rsidRPr="00777DA6">
      <w:rPr>
        <w:rFonts w:ascii="Book Antiqua" w:hAnsi="Book Antiqua" w:cs="Arial"/>
        <w:spacing w:val="20"/>
        <w:w w:val="200"/>
        <w:sz w:val="10"/>
        <w:szCs w:val="10"/>
      </w:rPr>
      <w:t>EREIRA</w:t>
    </w:r>
  </w:p>
  <w:p w14:paraId="6A9B521A" w14:textId="77777777" w:rsidR="00091ED8" w:rsidRPr="00777DA6" w:rsidRDefault="00091ED8" w:rsidP="00777DA6">
    <w:pPr>
      <w:pStyle w:val="Piedepgina"/>
      <w:jc w:val="right"/>
      <w:rPr>
        <w:rFonts w:ascii="Book Antiqua" w:hAnsi="Book Antiqua"/>
      </w:rPr>
    </w:pPr>
    <w:r w:rsidRPr="00777DA6">
      <w:rPr>
        <w:rFonts w:ascii="Book Antiqua" w:hAnsi="Book Antiqua" w:cs="Arial"/>
        <w:spacing w:val="20"/>
        <w:w w:val="200"/>
        <w:sz w:val="8"/>
        <w:szCs w:val="10"/>
      </w:rPr>
      <w:t xml:space="preserve">MP </w:t>
    </w:r>
    <w:r w:rsidRPr="00777DA6">
      <w:rPr>
        <w:rFonts w:ascii="Book Antiqua" w:hAnsi="Book Antiqua" w:cs="Arial"/>
        <w:spacing w:val="20"/>
        <w:w w:val="200"/>
        <w:sz w:val="10"/>
        <w:szCs w:val="10"/>
      </w:rPr>
      <w:t>D</w:t>
    </w:r>
    <w:r w:rsidRPr="00777DA6">
      <w:rPr>
        <w:rFonts w:ascii="Book Antiqua" w:hAnsi="Book Antiqua" w:cs="Arial"/>
        <w:spacing w:val="20"/>
        <w:w w:val="200"/>
        <w:sz w:val="8"/>
        <w:szCs w:val="10"/>
      </w:rPr>
      <w:t xml:space="preserve">UBERNEY </w:t>
    </w:r>
    <w:r w:rsidRPr="00777DA6">
      <w:rPr>
        <w:rFonts w:ascii="Book Antiqua" w:hAnsi="Book Antiqua" w:cs="Arial"/>
        <w:spacing w:val="20"/>
        <w:w w:val="200"/>
        <w:sz w:val="10"/>
        <w:szCs w:val="10"/>
      </w:rPr>
      <w:t>G</w:t>
    </w:r>
    <w:r w:rsidRPr="00777DA6">
      <w:rPr>
        <w:rFonts w:ascii="Book Antiqua" w:hAnsi="Book Antiqua" w:cs="Arial"/>
        <w:spacing w:val="20"/>
        <w:w w:val="200"/>
        <w:sz w:val="8"/>
        <w:szCs w:val="10"/>
      </w:rPr>
      <w:t xml:space="preserve">RISALES </w:t>
    </w:r>
    <w:r w:rsidRPr="00777DA6">
      <w:rPr>
        <w:rFonts w:ascii="Book Antiqua" w:hAnsi="Book Antiqua" w:cs="Arial"/>
        <w:spacing w:val="20"/>
        <w:w w:val="200"/>
        <w:sz w:val="10"/>
        <w:szCs w:val="10"/>
      </w:rPr>
      <w:t>H</w:t>
    </w:r>
    <w:r w:rsidRPr="00777DA6">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DB13" w14:textId="77777777" w:rsidR="00D61A00" w:rsidRDefault="00D61A00">
      <w:r>
        <w:separator/>
      </w:r>
    </w:p>
  </w:footnote>
  <w:footnote w:type="continuationSeparator" w:id="0">
    <w:p w14:paraId="4B304815" w14:textId="77777777" w:rsidR="00D61A00" w:rsidRDefault="00D61A00">
      <w:r>
        <w:continuationSeparator/>
      </w:r>
    </w:p>
  </w:footnote>
  <w:footnote w:type="continuationNotice" w:id="1">
    <w:p w14:paraId="37A4E393" w14:textId="77777777" w:rsidR="00D61A00" w:rsidRDefault="00D61A00"/>
  </w:footnote>
  <w:footnote w:id="2">
    <w:p w14:paraId="3808CB69" w14:textId="1557C232"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w:t>
      </w:r>
      <w:bookmarkStart w:id="3" w:name="_Hlk80694339"/>
      <w:r w:rsidRPr="00830E99">
        <w:rPr>
          <w:rFonts w:ascii="Century" w:hAnsi="Century"/>
          <w:sz w:val="18"/>
          <w:lang w:val="es-CO"/>
        </w:rPr>
        <w:t>ROJAS G., Miguel E. Lecciones de derecho procesal, tomo I, teoría del proceso, 5ª edición, editorial ESAJU, Bogotá DC, 2019, p.110.</w:t>
      </w:r>
      <w:bookmarkEnd w:id="3"/>
    </w:p>
  </w:footnote>
  <w:footnote w:id="3">
    <w:p w14:paraId="4387A2CE" w14:textId="323A15A9"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sz w:val="18"/>
          <w:lang w:val="es-CO"/>
        </w:rPr>
        <w:t>La pretensión es liquidatoria o de distribución del patrimonio del difunto, materializada en el trabajo partitivo. ROJAS G., Miguel E. Lecciones de derecho procesal, procesos de familia e infancia, tomo 6, ESAJU, 2021, Bogotá DC, p.286. PARRA B., Jorge. Derecho procesal civil, 2ª edición puesta al día, Bogotá DC, Temis, 2021, p.711.</w:t>
      </w:r>
    </w:p>
  </w:footnote>
  <w:footnote w:id="4">
    <w:p w14:paraId="2F110F76" w14:textId="17CF131F" w:rsidR="00091ED8" w:rsidRPr="00830E99" w:rsidRDefault="00091ED8" w:rsidP="00830E99">
      <w:pPr>
        <w:pStyle w:val="Textonotapie"/>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No son pretensiones, sino solicitudes de trámites procedimentales.</w:t>
      </w:r>
    </w:p>
  </w:footnote>
  <w:footnote w:id="5">
    <w:p w14:paraId="78D02BF7"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DEVIS E., Hernando. El proceso civil, parte general, tomo III, volumen I, 7ª edición, Bogotá DC, Diké, 1990, p.266.</w:t>
      </w:r>
    </w:p>
  </w:footnote>
  <w:footnote w:id="6">
    <w:p w14:paraId="6533AD92" w14:textId="1D3CE204"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LÓPEZ B., Hernán F. Código General del Proceso, parte general, Bogotá DC, Dupre editores, 201</w:t>
      </w:r>
      <w:r w:rsidR="00E768AD" w:rsidRPr="00830E99">
        <w:rPr>
          <w:rFonts w:ascii="Century" w:hAnsi="Century"/>
          <w:sz w:val="18"/>
        </w:rPr>
        <w:t>9</w:t>
      </w:r>
      <w:r w:rsidRPr="00830E99">
        <w:rPr>
          <w:rFonts w:ascii="Century" w:hAnsi="Century"/>
          <w:sz w:val="18"/>
        </w:rPr>
        <w:t>, p.</w:t>
      </w:r>
      <w:r w:rsidR="00E768AD" w:rsidRPr="00830E99">
        <w:rPr>
          <w:rFonts w:ascii="Century" w:hAnsi="Century"/>
          <w:sz w:val="18"/>
        </w:rPr>
        <w:t>987</w:t>
      </w:r>
      <w:r w:rsidRPr="00830E99">
        <w:rPr>
          <w:rFonts w:ascii="Century" w:hAnsi="Century"/>
          <w:sz w:val="18"/>
        </w:rPr>
        <w:t>.</w:t>
      </w:r>
    </w:p>
  </w:footnote>
  <w:footnote w:id="7">
    <w:p w14:paraId="0A96AA36"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ROJAS G., Miguel E. Lecciones de derecho procesal, procedimiento civil, tomo 2, ESAJU, 2020, 7ª edición, Bogotá, p.468.</w:t>
      </w:r>
    </w:p>
  </w:footnote>
  <w:footnote w:id="8">
    <w:p w14:paraId="3912FD89" w14:textId="22B7CDD2"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CSJ. SC-1182-2016, reiterada en SC-16669-2016.</w:t>
      </w:r>
    </w:p>
  </w:footnote>
  <w:footnote w:id="9">
    <w:p w14:paraId="289537A7" w14:textId="69314886"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TSP, Civil-Familia. </w:t>
      </w:r>
      <w:r w:rsidRPr="00830E99">
        <w:rPr>
          <w:rFonts w:ascii="Century" w:hAnsi="Century"/>
          <w:sz w:val="18"/>
          <w:lang w:val="es-CO"/>
        </w:rPr>
        <w:t xml:space="preserve">Sentencias del: </w:t>
      </w:r>
      <w:r w:rsidRPr="00830E99">
        <w:rPr>
          <w:rFonts w:ascii="Century" w:hAnsi="Century"/>
          <w:b/>
          <w:sz w:val="18"/>
        </w:rPr>
        <w:t>(i)</w:t>
      </w:r>
      <w:r w:rsidRPr="00830E99">
        <w:rPr>
          <w:rFonts w:ascii="Century" w:hAnsi="Century"/>
          <w:sz w:val="18"/>
          <w:lang w:val="es-CO"/>
        </w:rPr>
        <w:t xml:space="preserve"> 01-09</w:t>
      </w:r>
      <w:r w:rsidRPr="00830E99">
        <w:rPr>
          <w:rFonts w:ascii="Century" w:hAnsi="Century"/>
          <w:sz w:val="18"/>
        </w:rPr>
        <w:t xml:space="preserve">-2017; MP: Grisales H., No.2012-00283-02; </w:t>
      </w:r>
      <w:r w:rsidRPr="00830E99">
        <w:rPr>
          <w:rFonts w:ascii="Century" w:hAnsi="Century"/>
          <w:b/>
          <w:sz w:val="18"/>
        </w:rPr>
        <w:t>(ii)</w:t>
      </w:r>
      <w:r w:rsidRPr="00830E99">
        <w:rPr>
          <w:rFonts w:ascii="Century" w:hAnsi="Century"/>
          <w:bCs/>
          <w:sz w:val="18"/>
          <w:lang w:val="es-CO"/>
        </w:rPr>
        <w:t xml:space="preserve"> </w:t>
      </w:r>
      <w:r w:rsidRPr="00830E99">
        <w:rPr>
          <w:rFonts w:ascii="Century" w:hAnsi="Century"/>
          <w:sz w:val="18"/>
          <w:lang w:val="es-CO"/>
        </w:rPr>
        <w:t>06-11-2014; MP: Arcila R., No.</w:t>
      </w:r>
      <w:r w:rsidRPr="00830E99">
        <w:rPr>
          <w:rFonts w:ascii="Century" w:eastAsia="DotumChe" w:hAnsi="Century"/>
          <w:spacing w:val="-4"/>
          <w:sz w:val="18"/>
        </w:rPr>
        <w:t>2012-00011-01; y</w:t>
      </w:r>
      <w:r w:rsidRPr="00830E99">
        <w:rPr>
          <w:rFonts w:ascii="Century" w:hAnsi="Century"/>
          <w:b/>
          <w:sz w:val="18"/>
        </w:rPr>
        <w:t>, (iii)</w:t>
      </w:r>
      <w:r w:rsidRPr="00830E99">
        <w:rPr>
          <w:rFonts w:ascii="Century" w:eastAsia="DotumChe" w:hAnsi="Century"/>
          <w:spacing w:val="-4"/>
          <w:sz w:val="18"/>
        </w:rPr>
        <w:t xml:space="preserve"> </w:t>
      </w:r>
      <w:r w:rsidRPr="00830E99">
        <w:rPr>
          <w:rFonts w:ascii="Century" w:hAnsi="Century"/>
          <w:sz w:val="18"/>
          <w:lang w:val="es-CO"/>
        </w:rPr>
        <w:t>19-12-2014; MP: Saraza N., No.</w:t>
      </w:r>
      <w:r w:rsidRPr="00830E99">
        <w:rPr>
          <w:rFonts w:ascii="Century" w:hAnsi="Century"/>
          <w:sz w:val="18"/>
        </w:rPr>
        <w:t>2010-00059-02.</w:t>
      </w:r>
    </w:p>
  </w:footnote>
  <w:footnote w:id="10">
    <w:p w14:paraId="68E95A37" w14:textId="28FBE57F" w:rsidR="00091ED8" w:rsidRPr="00830E99" w:rsidRDefault="00091ED8" w:rsidP="00830E99">
      <w:pPr>
        <w:pStyle w:val="Textonotapie"/>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sz w:val="18"/>
          <w:lang w:val="es-CO"/>
        </w:rPr>
        <w:t>CC. C-283-2011.</w:t>
      </w:r>
    </w:p>
  </w:footnote>
  <w:footnote w:id="11">
    <w:p w14:paraId="03AFC954" w14:textId="7679793C" w:rsidR="00091ED8" w:rsidRPr="00830E99" w:rsidRDefault="00091ED8" w:rsidP="00830E99">
      <w:pPr>
        <w:pStyle w:val="Textonotapie"/>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ROJAS G., Miguel E. Lecciones de derecho procesal, procesos de familia e infancia, tomo 6, ESAJU, 2021, Bogotá, p.287.</w:t>
      </w:r>
    </w:p>
  </w:footnote>
  <w:footnote w:id="12">
    <w:p w14:paraId="4F3CECCF"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ÁLVAREZ G., Marco A. Variaciones sobre el recurso de apelación en el CGP, </w:t>
      </w:r>
      <w:r w:rsidRPr="00830E99">
        <w:rPr>
          <w:rFonts w:ascii="Century" w:hAnsi="Century"/>
          <w:sz w:val="18"/>
          <w:u w:val="single"/>
        </w:rPr>
        <w:t>En:</w:t>
      </w:r>
      <w:r w:rsidRPr="00830E99">
        <w:rPr>
          <w:rFonts w:ascii="Century" w:hAnsi="Century"/>
          <w:sz w:val="18"/>
        </w:rPr>
        <w:t xml:space="preserve"> INSTITUTO COLOMBIANO DE DERECHO PROCESAL. Código General del Proceso, Bogotá DC, editorial, Panamericana Formas e impresos, 2018, p.438-449.</w:t>
      </w:r>
    </w:p>
  </w:footnote>
  <w:footnote w:id="13">
    <w:p w14:paraId="6F55A214"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FORERO S., Jorge. Actividad probatoria en segunda instancia, </w:t>
      </w:r>
      <w:r w:rsidRPr="00830E99">
        <w:rPr>
          <w:rFonts w:ascii="Century" w:hAnsi="Century"/>
          <w:sz w:val="18"/>
          <w:u w:val="single"/>
        </w:rPr>
        <w:t>En:</w:t>
      </w:r>
      <w:r w:rsidRPr="00830E99">
        <w:rPr>
          <w:rFonts w:ascii="Century" w:hAnsi="Century"/>
          <w:sz w:val="18"/>
        </w:rPr>
        <w:t xml:space="preserve"> INSTITUTO COLOMBIANO DE DERECHO PROCESAL. Memorias del XXXIX Congreso de derecho procesal en Cali, </w:t>
      </w:r>
      <w:bookmarkStart w:id="6" w:name="_Hlk53652533"/>
      <w:r w:rsidRPr="00830E99">
        <w:rPr>
          <w:rFonts w:ascii="Century" w:hAnsi="Century"/>
          <w:sz w:val="18"/>
        </w:rPr>
        <w:t>Bogotá DC, editorial Universidad Libre</w:t>
      </w:r>
      <w:bookmarkEnd w:id="6"/>
      <w:r w:rsidRPr="00830E99">
        <w:rPr>
          <w:rFonts w:ascii="Century" w:hAnsi="Century"/>
          <w:sz w:val="18"/>
        </w:rPr>
        <w:t>, 2018, p.307-324.</w:t>
      </w:r>
    </w:p>
  </w:footnote>
  <w:footnote w:id="14">
    <w:p w14:paraId="4337D426"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BEJARANO G., Ramiro. Falencias dialécticas del CGP, </w:t>
      </w:r>
      <w:r w:rsidRPr="00830E99">
        <w:rPr>
          <w:rFonts w:ascii="Century" w:hAnsi="Century"/>
          <w:sz w:val="18"/>
          <w:u w:val="single"/>
        </w:rPr>
        <w:t>En:</w:t>
      </w:r>
      <w:r w:rsidRPr="00830E99">
        <w:rPr>
          <w:rFonts w:ascii="Century" w:hAnsi="Century"/>
          <w:sz w:val="18"/>
        </w:rPr>
        <w:t xml:space="preserve"> INSTITUTO COLOMBIANO DE DERECHO PROCESAL. Memorial del Congreso XXXVIII en Cartagena, editorial Universidad Libre, Bogotá DC, 2017, p.639-663.</w:t>
      </w:r>
    </w:p>
  </w:footnote>
  <w:footnote w:id="15">
    <w:p w14:paraId="4FD28B72" w14:textId="77777777" w:rsidR="00091ED8" w:rsidRPr="00830E99" w:rsidRDefault="00091ED8" w:rsidP="00830E99">
      <w:pPr>
        <w:widowControl/>
        <w:shd w:val="clear" w:color="auto" w:fill="FFFFFF"/>
        <w:overflowPunct/>
        <w:autoSpaceDE/>
        <w:adjustRightInd/>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QUINTERO G., Armando A. El recurso de apelación en el nuevo CGP: un desatino para la justicia colombiana [En línea]. Universidad Santo Tomás, revista virtual: </w:t>
      </w:r>
      <w:r w:rsidRPr="00830E99">
        <w:rPr>
          <w:rFonts w:ascii="Century" w:hAnsi="Century"/>
          <w:i/>
          <w:sz w:val="18"/>
        </w:rPr>
        <w:t>via inveniendi et iudicandi</w:t>
      </w:r>
      <w:r w:rsidRPr="00830E99">
        <w:rPr>
          <w:rFonts w:ascii="Century" w:hAnsi="Century"/>
          <w:sz w:val="18"/>
        </w:rPr>
        <w:t xml:space="preserve">, julio-diciembre 2015 [Visitado el 2020-08-10]. Disponible en internet: </w:t>
      </w:r>
      <w:r w:rsidRPr="00830E99">
        <w:rPr>
          <w:rFonts w:ascii="Century" w:hAnsi="Century" w:cs="Arial"/>
          <w:sz w:val="18"/>
        </w:rPr>
        <w:t>https://dialnet.unirioja.es/descarga/articulo/6132861.pdf</w:t>
      </w:r>
    </w:p>
  </w:footnote>
  <w:footnote w:id="16">
    <w:p w14:paraId="5B3C85DB"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TS, Civil-Familia. Sentencias del 19-06-2020; MP: Grisales H., No.2019-00046-01</w:t>
      </w:r>
      <w:r w:rsidRPr="00830E99">
        <w:rPr>
          <w:rFonts w:ascii="Century" w:eastAsia="DotumChe" w:hAnsi="Century"/>
          <w:spacing w:val="-4"/>
          <w:sz w:val="18"/>
        </w:rPr>
        <w:t xml:space="preserve"> y (ii) 04</w:t>
      </w:r>
      <w:r w:rsidRPr="00830E99">
        <w:rPr>
          <w:rFonts w:ascii="Century" w:hAnsi="Century"/>
          <w:sz w:val="18"/>
        </w:rPr>
        <w:t>-07-2018; MP: Saraza N., No.2011-00193-01, entre muchas.</w:t>
      </w:r>
    </w:p>
  </w:footnote>
  <w:footnote w:id="17">
    <w:p w14:paraId="3BE7FC8C" w14:textId="5AA2A9B5"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CSJ. STC-9587-2017.</w:t>
      </w:r>
    </w:p>
  </w:footnote>
  <w:footnote w:id="18">
    <w:p w14:paraId="4DD06678" w14:textId="2D555C6C"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CSJ. SC-2351-2019.</w:t>
      </w:r>
    </w:p>
  </w:footnote>
  <w:footnote w:id="19">
    <w:p w14:paraId="404D1472" w14:textId="77777777"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sz w:val="18"/>
          <w:lang w:val="es-CO"/>
        </w:rPr>
        <w:t>PARRA B., Jorge. Derecho procesal civil, 2ª edición puesta al día, Bogotá DC, Temis, 2021, p.403.</w:t>
      </w:r>
    </w:p>
  </w:footnote>
  <w:footnote w:id="20">
    <w:p w14:paraId="4EF7DABE" w14:textId="5F2F72E4" w:rsidR="00091ED8" w:rsidRPr="00830E99" w:rsidRDefault="00091ED8" w:rsidP="00830E99">
      <w:pPr>
        <w:pStyle w:val="Textonotapie"/>
        <w:jc w:val="both"/>
        <w:rPr>
          <w:rFonts w:ascii="Century" w:hAnsi="Century"/>
          <w:b/>
          <w:sz w:val="18"/>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cs="Arial"/>
          <w:sz w:val="18"/>
        </w:rPr>
        <w:t xml:space="preserve">CSJ, SC-6795-2017. También sentencias: (i) </w:t>
      </w:r>
      <w:r w:rsidRPr="00830E99">
        <w:rPr>
          <w:rFonts w:ascii="Century" w:hAnsi="Century"/>
          <w:sz w:val="18"/>
        </w:rPr>
        <w:t>24-11-1993, MP: Romero S</w:t>
      </w:r>
      <w:r w:rsidRPr="00830E99">
        <w:rPr>
          <w:rFonts w:ascii="Century" w:hAnsi="Century"/>
          <w:b/>
          <w:sz w:val="18"/>
        </w:rPr>
        <w:t>.; (</w:t>
      </w:r>
      <w:r w:rsidRPr="00830E99">
        <w:rPr>
          <w:rFonts w:ascii="Century" w:hAnsi="Century"/>
          <w:sz w:val="18"/>
        </w:rPr>
        <w:t>ii)</w:t>
      </w:r>
      <w:r w:rsidRPr="00830E99">
        <w:rPr>
          <w:rFonts w:ascii="Century" w:hAnsi="Century"/>
          <w:b/>
          <w:sz w:val="18"/>
        </w:rPr>
        <w:t xml:space="preserve"> </w:t>
      </w:r>
      <w:r w:rsidRPr="00830E99">
        <w:rPr>
          <w:rFonts w:ascii="Century" w:hAnsi="Century" w:cs="Arial"/>
          <w:sz w:val="18"/>
        </w:rPr>
        <w:t>06-06-2013, No.2008-01381-00, MP: Díaz R.</w:t>
      </w:r>
    </w:p>
  </w:footnote>
  <w:footnote w:id="21">
    <w:p w14:paraId="158F7A00" w14:textId="3A577543"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CSJ. SC-1182-2016, reiterada en la SC-16669-2016.</w:t>
      </w:r>
    </w:p>
  </w:footnote>
  <w:footnote w:id="22">
    <w:p w14:paraId="3C4816B6"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CSJ, Civil. Sentencia del 15-06-1995; MP: Romero S., No.4398.</w:t>
      </w:r>
    </w:p>
  </w:footnote>
  <w:footnote w:id="23">
    <w:p w14:paraId="349C0D40" w14:textId="1915DC2C"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cs="Calibri"/>
          <w:sz w:val="18"/>
        </w:rPr>
        <w:t>LÓPEZ B., Hernán F.</w:t>
      </w:r>
      <w:r w:rsidRPr="00830E99">
        <w:rPr>
          <w:rFonts w:ascii="Century" w:hAnsi="Century"/>
          <w:sz w:val="18"/>
        </w:rPr>
        <w:t xml:space="preserve"> Procedimiento civil colombiano, parte general, 201</w:t>
      </w:r>
      <w:r w:rsidR="00117D34" w:rsidRPr="00830E99">
        <w:rPr>
          <w:rFonts w:ascii="Century" w:hAnsi="Century"/>
          <w:sz w:val="18"/>
        </w:rPr>
        <w:t>9</w:t>
      </w:r>
      <w:r w:rsidRPr="00830E99">
        <w:rPr>
          <w:rFonts w:ascii="Century" w:hAnsi="Century"/>
          <w:sz w:val="18"/>
        </w:rPr>
        <w:t>, Dupré Editores, p.</w:t>
      </w:r>
      <w:r w:rsidRPr="00830E99">
        <w:rPr>
          <w:rFonts w:ascii="Century" w:hAnsi="Century" w:cs="Calibri"/>
          <w:sz w:val="18"/>
        </w:rPr>
        <w:t>10</w:t>
      </w:r>
      <w:r w:rsidR="00117D34" w:rsidRPr="00830E99">
        <w:rPr>
          <w:rFonts w:ascii="Century" w:hAnsi="Century" w:cs="Calibri"/>
          <w:sz w:val="18"/>
        </w:rPr>
        <w:t>67</w:t>
      </w:r>
      <w:r w:rsidRPr="00830E99">
        <w:rPr>
          <w:rFonts w:ascii="Century" w:hAnsi="Century" w:cs="Calibri"/>
          <w:sz w:val="18"/>
        </w:rPr>
        <w:t>.</w:t>
      </w:r>
    </w:p>
  </w:footnote>
  <w:footnote w:id="24">
    <w:p w14:paraId="61B50E84"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ÁLVAREZ G., Marco A. Ob. cit., p.444.</w:t>
      </w:r>
    </w:p>
  </w:footnote>
  <w:footnote w:id="25">
    <w:p w14:paraId="4AE72B00" w14:textId="77777777"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sz w:val="18"/>
          <w:lang w:val="es-MX"/>
        </w:rPr>
        <w:t>CC. C-012 de 2002.</w:t>
      </w:r>
    </w:p>
  </w:footnote>
  <w:footnote w:id="26">
    <w:p w14:paraId="216977B8" w14:textId="77777777" w:rsidR="00091ED8" w:rsidRPr="00830E99" w:rsidRDefault="00091ED8" w:rsidP="00830E99">
      <w:pPr>
        <w:pStyle w:val="Textonotapie"/>
        <w:jc w:val="both"/>
        <w:rPr>
          <w:rFonts w:ascii="Century" w:hAnsi="Century"/>
          <w:sz w:val="18"/>
        </w:rPr>
      </w:pPr>
      <w:r w:rsidRPr="00830E99">
        <w:rPr>
          <w:rStyle w:val="Refdenotaalpie"/>
          <w:rFonts w:ascii="Century" w:hAnsi="Century"/>
          <w:sz w:val="18"/>
          <w:lang w:val="es-CO"/>
        </w:rPr>
        <w:footnoteRef/>
      </w:r>
      <w:r w:rsidRPr="00830E99">
        <w:rPr>
          <w:rFonts w:ascii="Century" w:hAnsi="Century"/>
          <w:sz w:val="18"/>
          <w:lang w:val="es-CO"/>
        </w:rPr>
        <w:t xml:space="preserve"> RAMÍREZ G., José F. Principios constitucionales del derecho procesal colombiano, investigación en torno a la Constitución Política de 1991, Medellín, A., Señal editora, 1999, p.234.</w:t>
      </w:r>
    </w:p>
  </w:footnote>
  <w:footnote w:id="27">
    <w:p w14:paraId="662283B7" w14:textId="07BB5830" w:rsidR="00091ED8" w:rsidRPr="00830E99" w:rsidRDefault="00091ED8" w:rsidP="00830E99">
      <w:pPr>
        <w:pStyle w:val="Textonotapie"/>
        <w:jc w:val="both"/>
        <w:rPr>
          <w:rFonts w:ascii="Century" w:hAnsi="Century"/>
          <w:sz w:val="18"/>
        </w:rPr>
      </w:pPr>
      <w:r w:rsidRPr="00830E99">
        <w:rPr>
          <w:rStyle w:val="Refdenotaalpie"/>
          <w:rFonts w:ascii="Century" w:hAnsi="Century"/>
          <w:sz w:val="18"/>
          <w:lang w:val="es-CO"/>
        </w:rPr>
        <w:footnoteRef/>
      </w:r>
      <w:r w:rsidRPr="00830E99">
        <w:rPr>
          <w:rFonts w:ascii="Century" w:hAnsi="Century"/>
          <w:sz w:val="18"/>
          <w:lang w:val="es-CO"/>
        </w:rPr>
        <w:t xml:space="preserve"> LÓPEZ B., Hernán F. Código general del proceso, parte general, Bogotá DC, Dupré editores, 201</w:t>
      </w:r>
      <w:r w:rsidR="00117D34" w:rsidRPr="00830E99">
        <w:rPr>
          <w:rFonts w:ascii="Century" w:hAnsi="Century"/>
          <w:sz w:val="18"/>
          <w:lang w:val="es-CO"/>
        </w:rPr>
        <w:t>9</w:t>
      </w:r>
      <w:r w:rsidRPr="00830E99">
        <w:rPr>
          <w:rFonts w:ascii="Century" w:hAnsi="Century"/>
          <w:sz w:val="18"/>
          <w:lang w:val="es-CO"/>
        </w:rPr>
        <w:t xml:space="preserve">, </w:t>
      </w:r>
      <w:r w:rsidR="00117D34" w:rsidRPr="00830E99">
        <w:rPr>
          <w:rFonts w:ascii="Century" w:hAnsi="Century"/>
          <w:sz w:val="18"/>
          <w:lang w:val="es-CO"/>
        </w:rPr>
        <w:t>p</w:t>
      </w:r>
      <w:r w:rsidRPr="00830E99">
        <w:rPr>
          <w:rFonts w:ascii="Century" w:hAnsi="Century"/>
          <w:sz w:val="18"/>
          <w:lang w:val="es-CO"/>
        </w:rPr>
        <w:t>.11</w:t>
      </w:r>
      <w:r w:rsidR="00117D34" w:rsidRPr="00830E99">
        <w:rPr>
          <w:rFonts w:ascii="Century" w:hAnsi="Century"/>
          <w:sz w:val="18"/>
          <w:lang w:val="es-CO"/>
        </w:rPr>
        <w:t>5</w:t>
      </w:r>
      <w:r w:rsidRPr="00830E99">
        <w:rPr>
          <w:rFonts w:ascii="Century" w:hAnsi="Century"/>
          <w:sz w:val="18"/>
          <w:lang w:val="es-CO"/>
        </w:rPr>
        <w:t>.</w:t>
      </w:r>
    </w:p>
  </w:footnote>
  <w:footnote w:id="28">
    <w:p w14:paraId="5523F452" w14:textId="77777777" w:rsidR="00091ED8" w:rsidRPr="00830E99" w:rsidRDefault="00091ED8" w:rsidP="00830E99">
      <w:pPr>
        <w:pStyle w:val="Sinespaciado"/>
        <w:jc w:val="both"/>
        <w:rPr>
          <w:rFonts w:ascii="Century" w:hAnsi="Century"/>
          <w:sz w:val="18"/>
          <w:szCs w:val="20"/>
        </w:rPr>
      </w:pPr>
      <w:r w:rsidRPr="00830E99">
        <w:rPr>
          <w:rFonts w:ascii="Century" w:hAnsi="Century"/>
          <w:sz w:val="18"/>
          <w:szCs w:val="20"/>
          <w:vertAlign w:val="superscript"/>
        </w:rPr>
        <w:footnoteRef/>
      </w:r>
      <w:r w:rsidRPr="00830E99">
        <w:rPr>
          <w:rFonts w:ascii="Century" w:hAnsi="Century"/>
          <w:sz w:val="18"/>
          <w:szCs w:val="20"/>
        </w:rPr>
        <w:t xml:space="preserve"> CABRERA A., Benigno H. Teoría General del Proceso y de la prueba, Bogotá, Librería Jurídica Wilches, 1988, p.29.</w:t>
      </w:r>
    </w:p>
  </w:footnote>
  <w:footnote w:id="29">
    <w:p w14:paraId="5F60DCC2" w14:textId="77777777"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sz w:val="18"/>
          <w:lang w:val="es-MX"/>
        </w:rPr>
        <w:t>CC. C-012 de 2002.</w:t>
      </w:r>
    </w:p>
  </w:footnote>
  <w:footnote w:id="30">
    <w:p w14:paraId="426CA00D" w14:textId="77777777"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w:t>
      </w:r>
      <w:r w:rsidRPr="00830E99">
        <w:rPr>
          <w:rFonts w:ascii="Century" w:hAnsi="Century"/>
          <w:sz w:val="18"/>
          <w:lang w:val="es-CO"/>
        </w:rPr>
        <w:t>CSJ. Civil. Sentencia del 10-05-1989; MP: Lafont P.</w:t>
      </w:r>
    </w:p>
  </w:footnote>
  <w:footnote w:id="31">
    <w:p w14:paraId="30C07EF5" w14:textId="1703B8F4" w:rsidR="00091ED8" w:rsidRPr="00830E99" w:rsidRDefault="00091ED8" w:rsidP="00830E99">
      <w:pPr>
        <w:pStyle w:val="Textonotapie"/>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TS, Civil-Familia. SF-0012-2021.</w:t>
      </w:r>
    </w:p>
  </w:footnote>
  <w:footnote w:id="32">
    <w:p w14:paraId="7B629B5C" w14:textId="77777777"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ROJAS G., Miguel E. </w:t>
      </w:r>
      <w:r w:rsidRPr="00830E99">
        <w:rPr>
          <w:rFonts w:ascii="Century" w:hAnsi="Century"/>
          <w:sz w:val="18"/>
          <w:lang w:val="es-CO"/>
        </w:rPr>
        <w:t xml:space="preserve"> Lecciones de derecho procesal, procesos de familia e infancia, tomo 6, ESAJU, 2021, Bogotá, p.354.</w:t>
      </w:r>
    </w:p>
  </w:footnote>
  <w:footnote w:id="33">
    <w:p w14:paraId="10EF01C6" w14:textId="77777777"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AZULA C., Jaime. </w:t>
      </w:r>
      <w:r w:rsidRPr="00830E99">
        <w:rPr>
          <w:rFonts w:ascii="Century" w:hAnsi="Century"/>
          <w:sz w:val="18"/>
          <w:lang w:val="es-CO"/>
        </w:rPr>
        <w:t xml:space="preserve"> Manual de derecho procesal, tomo V, procesos de liquidación, 3ª edición, editorial Temis, 2020, Bogotá, p.53.</w:t>
      </w:r>
    </w:p>
  </w:footnote>
  <w:footnote w:id="34">
    <w:p w14:paraId="3C23CB64" w14:textId="77777777" w:rsidR="00091ED8" w:rsidRPr="00830E99" w:rsidRDefault="00091ED8" w:rsidP="00830E99">
      <w:pPr>
        <w:pStyle w:val="Textonotapie"/>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ROJAS G., Miguel E. Ob. cit., p.361.</w:t>
      </w:r>
    </w:p>
  </w:footnote>
  <w:footnote w:id="35">
    <w:p w14:paraId="443E9997" w14:textId="77777777" w:rsidR="00091ED8" w:rsidRPr="00830E99" w:rsidRDefault="00091ED8" w:rsidP="00830E99">
      <w:pPr>
        <w:pStyle w:val="Textonotapie"/>
        <w:jc w:val="both"/>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AZULA C.</w:t>
      </w:r>
      <w:r w:rsidRPr="00830E99">
        <w:rPr>
          <w:rFonts w:ascii="Century" w:hAnsi="Century" w:cs="Calibri"/>
          <w:sz w:val="18"/>
        </w:rPr>
        <w:t>, Jaime.</w:t>
      </w:r>
      <w:r w:rsidRPr="00830E99">
        <w:rPr>
          <w:rFonts w:ascii="Century" w:hAnsi="Century"/>
          <w:sz w:val="18"/>
        </w:rPr>
        <w:t xml:space="preserve"> Ob. cit., p.</w:t>
      </w:r>
      <w:r w:rsidRPr="00830E99">
        <w:rPr>
          <w:rFonts w:ascii="Century" w:hAnsi="Century" w:cs="Calibri"/>
          <w:sz w:val="18"/>
        </w:rPr>
        <w:t>63.</w:t>
      </w:r>
    </w:p>
  </w:footnote>
  <w:footnote w:id="36">
    <w:p w14:paraId="3F574394" w14:textId="1818E039" w:rsidR="00072F44" w:rsidRPr="00830E99" w:rsidRDefault="00072F44" w:rsidP="00830E99">
      <w:pPr>
        <w:pStyle w:val="Textonotapie"/>
        <w:rPr>
          <w:rFonts w:ascii="Century" w:hAnsi="Century"/>
          <w:sz w:val="18"/>
          <w:lang w:val="es-CO"/>
        </w:rPr>
      </w:pPr>
      <w:r w:rsidRPr="00830E99">
        <w:rPr>
          <w:rStyle w:val="Refdenotaalpie"/>
          <w:rFonts w:ascii="Century" w:hAnsi="Century"/>
          <w:sz w:val="18"/>
        </w:rPr>
        <w:footnoteRef/>
      </w:r>
      <w:r w:rsidRPr="00830E99">
        <w:rPr>
          <w:rFonts w:ascii="Century" w:hAnsi="Century"/>
          <w:sz w:val="18"/>
        </w:rPr>
        <w:t xml:space="preserve"> AZULA C., Jaime. </w:t>
      </w:r>
      <w:r w:rsidRPr="00830E99">
        <w:rPr>
          <w:rFonts w:ascii="Century" w:hAnsi="Century"/>
          <w:sz w:val="18"/>
          <w:lang w:val="es-CO"/>
        </w:rPr>
        <w:t xml:space="preserve"> Ob. cit., p.58.</w:t>
      </w:r>
    </w:p>
  </w:footnote>
  <w:footnote w:id="37">
    <w:p w14:paraId="0B294166" w14:textId="77777777" w:rsidR="001C2786" w:rsidRPr="00830E99" w:rsidRDefault="001C2786" w:rsidP="00830E99">
      <w:pPr>
        <w:pStyle w:val="Textonotapie"/>
        <w:jc w:val="both"/>
        <w:rPr>
          <w:rFonts w:ascii="Century" w:hAnsi="Century" w:cstheme="minorHAnsi"/>
          <w:sz w:val="18"/>
        </w:rPr>
      </w:pPr>
      <w:r w:rsidRPr="00830E99">
        <w:rPr>
          <w:rStyle w:val="Refdenotaalpie"/>
          <w:rFonts w:ascii="Century" w:hAnsi="Century" w:cstheme="minorHAnsi"/>
          <w:sz w:val="18"/>
        </w:rPr>
        <w:footnoteRef/>
      </w:r>
      <w:r w:rsidRPr="00830E99">
        <w:rPr>
          <w:rFonts w:ascii="Century" w:hAnsi="Century" w:cstheme="minorHAnsi"/>
          <w:sz w:val="18"/>
        </w:rPr>
        <w:t xml:space="preserve"> CSJ, Sala Civil. Providencia del 16-01-2014, MP: Salazar R., No. 2005-00753-01.</w:t>
      </w:r>
    </w:p>
  </w:footnote>
  <w:footnote w:id="38">
    <w:p w14:paraId="48BEA6DE" w14:textId="77777777" w:rsidR="001C2786" w:rsidRPr="00830E99" w:rsidRDefault="001C2786" w:rsidP="00830E99">
      <w:pPr>
        <w:pStyle w:val="Textonotapie"/>
        <w:rPr>
          <w:rFonts w:ascii="Century" w:hAnsi="Century"/>
          <w:sz w:val="18"/>
        </w:rPr>
      </w:pPr>
      <w:r w:rsidRPr="00830E99">
        <w:rPr>
          <w:rStyle w:val="Refdenotaalpie"/>
          <w:rFonts w:ascii="Century" w:hAnsi="Century"/>
          <w:sz w:val="18"/>
        </w:rPr>
        <w:footnoteRef/>
      </w:r>
      <w:r w:rsidRPr="00830E99">
        <w:rPr>
          <w:rFonts w:ascii="Century" w:hAnsi="Century"/>
          <w:sz w:val="18"/>
        </w:rPr>
        <w:t xml:space="preserve"> CC. SU-498 de 2016. Itera la C-416 de 1994.</w:t>
      </w:r>
    </w:p>
  </w:footnote>
  <w:footnote w:id="39">
    <w:p w14:paraId="75B56434" w14:textId="77777777" w:rsidR="00091ED8" w:rsidRPr="00830E99" w:rsidRDefault="00091ED8" w:rsidP="00830E99">
      <w:pPr>
        <w:pStyle w:val="Textonotapie"/>
        <w:jc w:val="both"/>
        <w:rPr>
          <w:rFonts w:ascii="Century" w:hAnsi="Century"/>
          <w:szCs w:val="22"/>
        </w:rPr>
      </w:pPr>
      <w:r w:rsidRPr="00830E99">
        <w:rPr>
          <w:rStyle w:val="Refdenotaalpie"/>
          <w:rFonts w:ascii="Century" w:hAnsi="Century"/>
          <w:sz w:val="18"/>
        </w:rPr>
        <w:footnoteRef/>
      </w:r>
      <w:r w:rsidRPr="00830E99">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091ED8" w:rsidRDefault="00091E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091ED8" w:rsidRDefault="00091E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091ED8" w:rsidRPr="00777DA6" w:rsidRDefault="00091ED8" w:rsidP="007825CB">
    <w:pPr>
      <w:pStyle w:val="Encabezado"/>
      <w:pBdr>
        <w:bottom w:val="single" w:sz="4" w:space="1" w:color="D9D9D9"/>
      </w:pBdr>
      <w:jc w:val="right"/>
      <w:rPr>
        <w:rFonts w:ascii="Century" w:hAnsi="Century"/>
        <w:bCs/>
        <w:sz w:val="18"/>
      </w:rPr>
    </w:pPr>
    <w:r w:rsidRPr="00777DA6">
      <w:rPr>
        <w:rFonts w:ascii="Century" w:hAnsi="Century"/>
        <w:spacing w:val="60"/>
        <w:sz w:val="18"/>
      </w:rPr>
      <w:t>Página</w:t>
    </w:r>
    <w:r w:rsidRPr="00777DA6">
      <w:rPr>
        <w:rFonts w:ascii="Century" w:hAnsi="Century"/>
        <w:sz w:val="18"/>
      </w:rPr>
      <w:t xml:space="preserve"> | </w:t>
    </w:r>
    <w:r w:rsidRPr="00777DA6">
      <w:rPr>
        <w:rFonts w:ascii="Century" w:hAnsi="Century"/>
        <w:sz w:val="18"/>
      </w:rPr>
      <w:fldChar w:fldCharType="begin"/>
    </w:r>
    <w:r w:rsidRPr="00777DA6">
      <w:rPr>
        <w:rFonts w:ascii="Century" w:hAnsi="Century"/>
        <w:sz w:val="18"/>
      </w:rPr>
      <w:instrText>PAGE   \* MERGEFORMAT</w:instrText>
    </w:r>
    <w:r w:rsidRPr="00777DA6">
      <w:rPr>
        <w:rFonts w:ascii="Century" w:hAnsi="Century"/>
        <w:sz w:val="18"/>
      </w:rPr>
      <w:fldChar w:fldCharType="separate"/>
    </w:r>
    <w:r w:rsidRPr="00777DA6">
      <w:rPr>
        <w:rFonts w:ascii="Century" w:hAnsi="Century"/>
        <w:bCs/>
        <w:noProof/>
        <w:sz w:val="18"/>
      </w:rPr>
      <w:t>15</w:t>
    </w:r>
    <w:r w:rsidRPr="00777DA6">
      <w:rPr>
        <w:rFonts w:ascii="Century" w:hAnsi="Century"/>
        <w:sz w:val="18"/>
      </w:rPr>
      <w:fldChar w:fldCharType="end"/>
    </w:r>
  </w:p>
  <w:p w14:paraId="447B4459" w14:textId="3120A78A" w:rsidR="00091ED8" w:rsidRPr="00777DA6" w:rsidRDefault="00091ED8" w:rsidP="00777DA6">
    <w:pPr>
      <w:pStyle w:val="Encabezado"/>
      <w:rPr>
        <w:rFonts w:ascii="Century" w:eastAsia="DotumChe" w:hAnsi="Century"/>
        <w:i/>
        <w:sz w:val="18"/>
      </w:rPr>
    </w:pPr>
    <w:r w:rsidRPr="00777DA6">
      <w:rPr>
        <w:rFonts w:ascii="Century" w:eastAsia="DotumChe" w:hAnsi="Century"/>
        <w:i/>
        <w:sz w:val="18"/>
      </w:rPr>
      <w:t>EXPEDIENTE No.</w:t>
    </w:r>
    <w:r w:rsidR="00777DA6" w:rsidRPr="00777DA6">
      <w:rPr>
        <w:rFonts w:ascii="Century" w:eastAsia="DotumChe" w:hAnsi="Century"/>
        <w:i/>
        <w:sz w:val="18"/>
      </w:rPr>
      <w:t xml:space="preserve"> </w:t>
    </w:r>
    <w:r w:rsidRPr="00777DA6">
      <w:rPr>
        <w:rFonts w:ascii="Century" w:eastAsia="DotumChe" w:hAnsi="Century"/>
        <w:i/>
        <w:sz w:val="18"/>
      </w:rPr>
      <w:t>201</w:t>
    </w:r>
    <w:r w:rsidR="00762C5D" w:rsidRPr="00777DA6">
      <w:rPr>
        <w:rFonts w:ascii="Century" w:eastAsia="DotumChe" w:hAnsi="Century"/>
        <w:i/>
        <w:sz w:val="18"/>
      </w:rPr>
      <w:t>4</w:t>
    </w:r>
    <w:r w:rsidRPr="00777DA6">
      <w:rPr>
        <w:rFonts w:ascii="Century" w:eastAsia="DotumChe" w:hAnsi="Century"/>
        <w:i/>
        <w:sz w:val="18"/>
      </w:rPr>
      <w:t>-00</w:t>
    </w:r>
    <w:r w:rsidR="00762C5D" w:rsidRPr="00777DA6">
      <w:rPr>
        <w:rFonts w:ascii="Century" w:eastAsia="DotumChe" w:hAnsi="Century"/>
        <w:i/>
        <w:sz w:val="18"/>
      </w:rPr>
      <w:t>123</w:t>
    </w:r>
    <w:r w:rsidRPr="00777DA6">
      <w:rPr>
        <w:rFonts w:ascii="Century" w:eastAsia="DotumChe" w:hAnsi="Century"/>
        <w:i/>
        <w:sz w:val="18"/>
      </w:rPr>
      <w:t>-03</w:t>
    </w:r>
  </w:p>
</w:hdr>
</file>

<file path=word/intelligence.xml><?xml version="1.0" encoding="utf-8"?>
<int:Intelligence xmlns:int="http://schemas.microsoft.com/office/intelligence/2019/intelligence">
  <int:IntelligenceSettings/>
  <int:Manifest>
    <int:WordHash hashCode="/v94hG+FH/uybN" id="iPdOePpc"/>
    <int:WordHash hashCode="3OrpIB+g3mvFV7" id="OiofdkFB"/>
  </int:Manifest>
  <int:Observations>
    <int:Content id="iPdOePpc">
      <int:Rejection type="LegacyProofing"/>
    </int:Content>
    <int:Content id="OiofdkF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71"/>
    <w:multiLevelType w:val="hybridMultilevel"/>
    <w:tmpl w:val="5DD88E0E"/>
    <w:lvl w:ilvl="0" w:tplc="2DB25EA8">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D898BEB4"/>
    <w:lvl w:ilvl="0">
      <w:start w:val="1"/>
      <w:numFmt w:val="decimal"/>
      <w:lvlText w:val="%1."/>
      <w:lvlJc w:val="left"/>
      <w:pPr>
        <w:tabs>
          <w:tab w:val="num" w:pos="360"/>
        </w:tabs>
        <w:ind w:left="360" w:hanging="360"/>
      </w:pPr>
      <w:rPr>
        <w:rFonts w:cs="Times New Roman" w:hint="default"/>
        <w:b/>
        <w:bCs/>
        <w:strike w:val="0"/>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2"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16"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773D2048"/>
    <w:multiLevelType w:val="multilevel"/>
    <w:tmpl w:val="E368D1E2"/>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8"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9" w15:restartNumberingAfterBreak="0">
    <w:nsid w:val="7B04152B"/>
    <w:multiLevelType w:val="multilevel"/>
    <w:tmpl w:val="8208DA66"/>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7"/>
  </w:num>
  <w:num w:numId="3">
    <w:abstractNumId w:val="9"/>
  </w:num>
  <w:num w:numId="4">
    <w:abstractNumId w:val="3"/>
  </w:num>
  <w:num w:numId="5">
    <w:abstractNumId w:val="10"/>
  </w:num>
  <w:num w:numId="6">
    <w:abstractNumId w:val="5"/>
  </w:num>
  <w:num w:numId="7">
    <w:abstractNumId w:val="13"/>
  </w:num>
  <w:num w:numId="8">
    <w:abstractNumId w:val="7"/>
  </w:num>
  <w:num w:numId="9">
    <w:abstractNumId w:val="18"/>
  </w:num>
  <w:num w:numId="10">
    <w:abstractNumId w:val="16"/>
  </w:num>
  <w:num w:numId="11">
    <w:abstractNumId w:val="17"/>
  </w:num>
  <w:num w:numId="12">
    <w:abstractNumId w:val="4"/>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4"/>
  </w:num>
  <w:num w:numId="20">
    <w:abstractNumId w:val="6"/>
  </w:num>
  <w:num w:numId="21">
    <w:abstractNumId w:val="8"/>
  </w:num>
  <w:num w:numId="22">
    <w:abstractNumId w:val="1"/>
  </w:num>
  <w:num w:numId="23">
    <w:abstractNumId w:val="12"/>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C61"/>
    <w:rsid w:val="00011DE8"/>
    <w:rsid w:val="00012413"/>
    <w:rsid w:val="0001254D"/>
    <w:rsid w:val="0001336F"/>
    <w:rsid w:val="0001351C"/>
    <w:rsid w:val="00013DAA"/>
    <w:rsid w:val="00013DCE"/>
    <w:rsid w:val="00013ED8"/>
    <w:rsid w:val="00013F99"/>
    <w:rsid w:val="00014129"/>
    <w:rsid w:val="00014464"/>
    <w:rsid w:val="000144B2"/>
    <w:rsid w:val="0001492C"/>
    <w:rsid w:val="00014EFC"/>
    <w:rsid w:val="0001504F"/>
    <w:rsid w:val="00015220"/>
    <w:rsid w:val="00015358"/>
    <w:rsid w:val="00015E42"/>
    <w:rsid w:val="00016174"/>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DAD"/>
    <w:rsid w:val="00072F44"/>
    <w:rsid w:val="00073169"/>
    <w:rsid w:val="0007322F"/>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77C"/>
    <w:rsid w:val="00090850"/>
    <w:rsid w:val="00090AB5"/>
    <w:rsid w:val="00090DA4"/>
    <w:rsid w:val="00091697"/>
    <w:rsid w:val="00091BEF"/>
    <w:rsid w:val="00091D22"/>
    <w:rsid w:val="00091ED8"/>
    <w:rsid w:val="00092023"/>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40D"/>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35A"/>
    <w:rsid w:val="000C13B9"/>
    <w:rsid w:val="000C1759"/>
    <w:rsid w:val="000C1851"/>
    <w:rsid w:val="000C1D28"/>
    <w:rsid w:val="000C1DDF"/>
    <w:rsid w:val="000C21AC"/>
    <w:rsid w:val="000C2323"/>
    <w:rsid w:val="000C2BA2"/>
    <w:rsid w:val="000C2E3A"/>
    <w:rsid w:val="000C37FF"/>
    <w:rsid w:val="000C3CBE"/>
    <w:rsid w:val="000C3E50"/>
    <w:rsid w:val="000C48C3"/>
    <w:rsid w:val="000C48DA"/>
    <w:rsid w:val="000C4976"/>
    <w:rsid w:val="000C49E0"/>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019"/>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3DFF"/>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737C"/>
    <w:rsid w:val="00107464"/>
    <w:rsid w:val="001075B0"/>
    <w:rsid w:val="00107E6B"/>
    <w:rsid w:val="00107F59"/>
    <w:rsid w:val="00110580"/>
    <w:rsid w:val="00111052"/>
    <w:rsid w:val="00111168"/>
    <w:rsid w:val="001112E3"/>
    <w:rsid w:val="00111624"/>
    <w:rsid w:val="00111678"/>
    <w:rsid w:val="0011245C"/>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730E"/>
    <w:rsid w:val="00117AB0"/>
    <w:rsid w:val="00117D34"/>
    <w:rsid w:val="00117F75"/>
    <w:rsid w:val="00120240"/>
    <w:rsid w:val="00120260"/>
    <w:rsid w:val="001205C5"/>
    <w:rsid w:val="001205E4"/>
    <w:rsid w:val="0012088B"/>
    <w:rsid w:val="00120A8A"/>
    <w:rsid w:val="00120D29"/>
    <w:rsid w:val="00120D72"/>
    <w:rsid w:val="001211A4"/>
    <w:rsid w:val="00121321"/>
    <w:rsid w:val="00121AAE"/>
    <w:rsid w:val="0012231E"/>
    <w:rsid w:val="00122348"/>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1CB6"/>
    <w:rsid w:val="00131E0A"/>
    <w:rsid w:val="00131FB5"/>
    <w:rsid w:val="00132A05"/>
    <w:rsid w:val="00132E4B"/>
    <w:rsid w:val="00132F51"/>
    <w:rsid w:val="001330BA"/>
    <w:rsid w:val="001331ED"/>
    <w:rsid w:val="001333AD"/>
    <w:rsid w:val="00133557"/>
    <w:rsid w:val="00133657"/>
    <w:rsid w:val="00133E3C"/>
    <w:rsid w:val="00134674"/>
    <w:rsid w:val="0013479A"/>
    <w:rsid w:val="00134E37"/>
    <w:rsid w:val="00134FA0"/>
    <w:rsid w:val="001355D3"/>
    <w:rsid w:val="001355DF"/>
    <w:rsid w:val="00135635"/>
    <w:rsid w:val="00135838"/>
    <w:rsid w:val="001362C0"/>
    <w:rsid w:val="001368AA"/>
    <w:rsid w:val="0013694C"/>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A79"/>
    <w:rsid w:val="00157D92"/>
    <w:rsid w:val="00157DAD"/>
    <w:rsid w:val="00157DDC"/>
    <w:rsid w:val="001601D1"/>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874"/>
    <w:rsid w:val="001801E8"/>
    <w:rsid w:val="0018066C"/>
    <w:rsid w:val="0018078C"/>
    <w:rsid w:val="00180AC1"/>
    <w:rsid w:val="0018137F"/>
    <w:rsid w:val="0018188B"/>
    <w:rsid w:val="00181B95"/>
    <w:rsid w:val="00181C54"/>
    <w:rsid w:val="00181D3B"/>
    <w:rsid w:val="00181F5D"/>
    <w:rsid w:val="001820FD"/>
    <w:rsid w:val="0018236C"/>
    <w:rsid w:val="00182A74"/>
    <w:rsid w:val="00182A80"/>
    <w:rsid w:val="001834FE"/>
    <w:rsid w:val="001836EF"/>
    <w:rsid w:val="0018379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42E"/>
    <w:rsid w:val="00186556"/>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FE"/>
    <w:rsid w:val="001A3323"/>
    <w:rsid w:val="001A4109"/>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734"/>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11F7"/>
    <w:rsid w:val="001C1377"/>
    <w:rsid w:val="001C190F"/>
    <w:rsid w:val="001C1A4F"/>
    <w:rsid w:val="001C1A75"/>
    <w:rsid w:val="001C1BF0"/>
    <w:rsid w:val="001C1D5C"/>
    <w:rsid w:val="001C1D61"/>
    <w:rsid w:val="001C1F13"/>
    <w:rsid w:val="001C1F30"/>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D1F"/>
    <w:rsid w:val="001C4D64"/>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46A2"/>
    <w:rsid w:val="001D5120"/>
    <w:rsid w:val="001D5336"/>
    <w:rsid w:val="001D5401"/>
    <w:rsid w:val="001D5735"/>
    <w:rsid w:val="001D6334"/>
    <w:rsid w:val="001D6532"/>
    <w:rsid w:val="001D68BA"/>
    <w:rsid w:val="001D6B05"/>
    <w:rsid w:val="001D6C84"/>
    <w:rsid w:val="001D7003"/>
    <w:rsid w:val="001D7167"/>
    <w:rsid w:val="001D7531"/>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FA7"/>
    <w:rsid w:val="001E40FF"/>
    <w:rsid w:val="001E4936"/>
    <w:rsid w:val="001E499D"/>
    <w:rsid w:val="001E49A9"/>
    <w:rsid w:val="001E5585"/>
    <w:rsid w:val="001E55D4"/>
    <w:rsid w:val="001E56D1"/>
    <w:rsid w:val="001E5879"/>
    <w:rsid w:val="001E5F0E"/>
    <w:rsid w:val="001E6160"/>
    <w:rsid w:val="001E62E8"/>
    <w:rsid w:val="001E669C"/>
    <w:rsid w:val="001E686F"/>
    <w:rsid w:val="001E692C"/>
    <w:rsid w:val="001E6CB8"/>
    <w:rsid w:val="001E72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92A"/>
    <w:rsid w:val="001F29B3"/>
    <w:rsid w:val="001F2B4C"/>
    <w:rsid w:val="001F2ECE"/>
    <w:rsid w:val="001F356F"/>
    <w:rsid w:val="001F3851"/>
    <w:rsid w:val="001F39B8"/>
    <w:rsid w:val="001F3D9B"/>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7339"/>
    <w:rsid w:val="001F7997"/>
    <w:rsid w:val="00200686"/>
    <w:rsid w:val="002006A3"/>
    <w:rsid w:val="00200ABF"/>
    <w:rsid w:val="00200C2C"/>
    <w:rsid w:val="002015C6"/>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DB"/>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B91"/>
    <w:rsid w:val="00214D8A"/>
    <w:rsid w:val="0021559B"/>
    <w:rsid w:val="0021567C"/>
    <w:rsid w:val="00215703"/>
    <w:rsid w:val="0021582B"/>
    <w:rsid w:val="00215C6A"/>
    <w:rsid w:val="00215D56"/>
    <w:rsid w:val="002161EA"/>
    <w:rsid w:val="00216452"/>
    <w:rsid w:val="00216485"/>
    <w:rsid w:val="00216A5A"/>
    <w:rsid w:val="00217230"/>
    <w:rsid w:val="00217AC1"/>
    <w:rsid w:val="00220072"/>
    <w:rsid w:val="002201B3"/>
    <w:rsid w:val="00220415"/>
    <w:rsid w:val="00220AE0"/>
    <w:rsid w:val="002210F7"/>
    <w:rsid w:val="00221267"/>
    <w:rsid w:val="002215BB"/>
    <w:rsid w:val="00221720"/>
    <w:rsid w:val="0022185D"/>
    <w:rsid w:val="00221F88"/>
    <w:rsid w:val="0022242D"/>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31B2"/>
    <w:rsid w:val="00243291"/>
    <w:rsid w:val="002432DD"/>
    <w:rsid w:val="00243395"/>
    <w:rsid w:val="00243607"/>
    <w:rsid w:val="00243AD6"/>
    <w:rsid w:val="00243DEA"/>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C83"/>
    <w:rsid w:val="00265EF2"/>
    <w:rsid w:val="0026619C"/>
    <w:rsid w:val="002661AD"/>
    <w:rsid w:val="002666E4"/>
    <w:rsid w:val="00266B60"/>
    <w:rsid w:val="00266F35"/>
    <w:rsid w:val="0026701E"/>
    <w:rsid w:val="002670EE"/>
    <w:rsid w:val="002670F0"/>
    <w:rsid w:val="002673D6"/>
    <w:rsid w:val="002677CF"/>
    <w:rsid w:val="002678D5"/>
    <w:rsid w:val="00267974"/>
    <w:rsid w:val="00267E5A"/>
    <w:rsid w:val="0027063D"/>
    <w:rsid w:val="00271394"/>
    <w:rsid w:val="00271BCD"/>
    <w:rsid w:val="00271C12"/>
    <w:rsid w:val="00271C55"/>
    <w:rsid w:val="0027213C"/>
    <w:rsid w:val="00272582"/>
    <w:rsid w:val="002727E5"/>
    <w:rsid w:val="00272AFE"/>
    <w:rsid w:val="002731CC"/>
    <w:rsid w:val="002734AA"/>
    <w:rsid w:val="00273FC9"/>
    <w:rsid w:val="0027410B"/>
    <w:rsid w:val="00274DA9"/>
    <w:rsid w:val="00274DB6"/>
    <w:rsid w:val="00274E54"/>
    <w:rsid w:val="00275230"/>
    <w:rsid w:val="00275D97"/>
    <w:rsid w:val="00275DC2"/>
    <w:rsid w:val="00276163"/>
    <w:rsid w:val="0027650C"/>
    <w:rsid w:val="00276FFD"/>
    <w:rsid w:val="00277014"/>
    <w:rsid w:val="00277888"/>
    <w:rsid w:val="002779EB"/>
    <w:rsid w:val="00277F51"/>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BD6"/>
    <w:rsid w:val="002B2D4B"/>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3EE"/>
    <w:rsid w:val="002B64F7"/>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8D4"/>
    <w:rsid w:val="002C6B53"/>
    <w:rsid w:val="002C7568"/>
    <w:rsid w:val="002C7935"/>
    <w:rsid w:val="002C7BF1"/>
    <w:rsid w:val="002D01DD"/>
    <w:rsid w:val="002D064F"/>
    <w:rsid w:val="002D09BC"/>
    <w:rsid w:val="002D0E48"/>
    <w:rsid w:val="002D11B2"/>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0B2"/>
    <w:rsid w:val="003012B9"/>
    <w:rsid w:val="00301446"/>
    <w:rsid w:val="00301A1A"/>
    <w:rsid w:val="00301F1F"/>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FE3"/>
    <w:rsid w:val="003170DD"/>
    <w:rsid w:val="0031727A"/>
    <w:rsid w:val="00317B0B"/>
    <w:rsid w:val="00317BC1"/>
    <w:rsid w:val="00317E1A"/>
    <w:rsid w:val="00317EAF"/>
    <w:rsid w:val="003202ED"/>
    <w:rsid w:val="00320694"/>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2AF3"/>
    <w:rsid w:val="00322DCE"/>
    <w:rsid w:val="00323847"/>
    <w:rsid w:val="00323F6C"/>
    <w:rsid w:val="003240A5"/>
    <w:rsid w:val="00324686"/>
    <w:rsid w:val="00325077"/>
    <w:rsid w:val="003251AE"/>
    <w:rsid w:val="00325B27"/>
    <w:rsid w:val="00325CA6"/>
    <w:rsid w:val="00325E5B"/>
    <w:rsid w:val="00325EA7"/>
    <w:rsid w:val="00325F64"/>
    <w:rsid w:val="00326067"/>
    <w:rsid w:val="0032614C"/>
    <w:rsid w:val="00326A93"/>
    <w:rsid w:val="00326EF6"/>
    <w:rsid w:val="00327108"/>
    <w:rsid w:val="00327698"/>
    <w:rsid w:val="0032770D"/>
    <w:rsid w:val="0032790D"/>
    <w:rsid w:val="003279CF"/>
    <w:rsid w:val="00327ACC"/>
    <w:rsid w:val="00327FF9"/>
    <w:rsid w:val="0033090A"/>
    <w:rsid w:val="00331B2C"/>
    <w:rsid w:val="00331C0D"/>
    <w:rsid w:val="00331CE5"/>
    <w:rsid w:val="00332084"/>
    <w:rsid w:val="00332542"/>
    <w:rsid w:val="0033295A"/>
    <w:rsid w:val="0033344D"/>
    <w:rsid w:val="00334879"/>
    <w:rsid w:val="00334D8E"/>
    <w:rsid w:val="0033508D"/>
    <w:rsid w:val="00335187"/>
    <w:rsid w:val="003354DF"/>
    <w:rsid w:val="00335816"/>
    <w:rsid w:val="003360DF"/>
    <w:rsid w:val="00336287"/>
    <w:rsid w:val="0033652D"/>
    <w:rsid w:val="00336AA7"/>
    <w:rsid w:val="00337087"/>
    <w:rsid w:val="003379B8"/>
    <w:rsid w:val="00337B00"/>
    <w:rsid w:val="00337F55"/>
    <w:rsid w:val="00340077"/>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5BC6"/>
    <w:rsid w:val="00346177"/>
    <w:rsid w:val="003462D8"/>
    <w:rsid w:val="00346395"/>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19E"/>
    <w:rsid w:val="00360869"/>
    <w:rsid w:val="00360F94"/>
    <w:rsid w:val="00361057"/>
    <w:rsid w:val="003611D5"/>
    <w:rsid w:val="00361461"/>
    <w:rsid w:val="0036184D"/>
    <w:rsid w:val="00361AE8"/>
    <w:rsid w:val="00361C02"/>
    <w:rsid w:val="00361C8D"/>
    <w:rsid w:val="00362087"/>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0F44"/>
    <w:rsid w:val="003A1501"/>
    <w:rsid w:val="003A1738"/>
    <w:rsid w:val="003A184B"/>
    <w:rsid w:val="003A1866"/>
    <w:rsid w:val="003A1CB4"/>
    <w:rsid w:val="003A1D0A"/>
    <w:rsid w:val="003A2319"/>
    <w:rsid w:val="003A250C"/>
    <w:rsid w:val="003A28CA"/>
    <w:rsid w:val="003A2D12"/>
    <w:rsid w:val="003A3449"/>
    <w:rsid w:val="003A3947"/>
    <w:rsid w:val="003A39BC"/>
    <w:rsid w:val="003A3C65"/>
    <w:rsid w:val="003A3FB4"/>
    <w:rsid w:val="003A403C"/>
    <w:rsid w:val="003A4049"/>
    <w:rsid w:val="003A4429"/>
    <w:rsid w:val="003A47C2"/>
    <w:rsid w:val="003A4AB0"/>
    <w:rsid w:val="003A4C62"/>
    <w:rsid w:val="003A4EE6"/>
    <w:rsid w:val="003A511F"/>
    <w:rsid w:val="003A58F8"/>
    <w:rsid w:val="003A5998"/>
    <w:rsid w:val="003A5A94"/>
    <w:rsid w:val="003A5C05"/>
    <w:rsid w:val="003A5FD4"/>
    <w:rsid w:val="003A61A9"/>
    <w:rsid w:val="003A68F0"/>
    <w:rsid w:val="003A76A8"/>
    <w:rsid w:val="003A7868"/>
    <w:rsid w:val="003A7ADC"/>
    <w:rsid w:val="003A7D6A"/>
    <w:rsid w:val="003A7F65"/>
    <w:rsid w:val="003A7FFD"/>
    <w:rsid w:val="003B039C"/>
    <w:rsid w:val="003B050D"/>
    <w:rsid w:val="003B05F3"/>
    <w:rsid w:val="003B0B25"/>
    <w:rsid w:val="003B0C9F"/>
    <w:rsid w:val="003B0D9A"/>
    <w:rsid w:val="003B0FE1"/>
    <w:rsid w:val="003B159A"/>
    <w:rsid w:val="003B1A28"/>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2D3"/>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C31"/>
    <w:rsid w:val="003D3FFC"/>
    <w:rsid w:val="003D4146"/>
    <w:rsid w:val="003D4774"/>
    <w:rsid w:val="003D47D8"/>
    <w:rsid w:val="003D4983"/>
    <w:rsid w:val="003D4AAD"/>
    <w:rsid w:val="003D4F0B"/>
    <w:rsid w:val="003D5127"/>
    <w:rsid w:val="003D59C4"/>
    <w:rsid w:val="003D59E2"/>
    <w:rsid w:val="003D5EF9"/>
    <w:rsid w:val="003D5F37"/>
    <w:rsid w:val="003D6000"/>
    <w:rsid w:val="003D67B8"/>
    <w:rsid w:val="003D6A7E"/>
    <w:rsid w:val="003D6AC9"/>
    <w:rsid w:val="003D6E57"/>
    <w:rsid w:val="003D7097"/>
    <w:rsid w:val="003D70C7"/>
    <w:rsid w:val="003D70D5"/>
    <w:rsid w:val="003D75C2"/>
    <w:rsid w:val="003D75E4"/>
    <w:rsid w:val="003D775D"/>
    <w:rsid w:val="003D77CC"/>
    <w:rsid w:val="003D7AA2"/>
    <w:rsid w:val="003E00FB"/>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10F0"/>
    <w:rsid w:val="003F1285"/>
    <w:rsid w:val="003F14F6"/>
    <w:rsid w:val="003F16DD"/>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621"/>
    <w:rsid w:val="004203A4"/>
    <w:rsid w:val="00420901"/>
    <w:rsid w:val="00420E2D"/>
    <w:rsid w:val="00421150"/>
    <w:rsid w:val="00422480"/>
    <w:rsid w:val="00422C59"/>
    <w:rsid w:val="00422DDF"/>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B89"/>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0085"/>
    <w:rsid w:val="00451274"/>
    <w:rsid w:val="00451721"/>
    <w:rsid w:val="004517A7"/>
    <w:rsid w:val="00451814"/>
    <w:rsid w:val="00451986"/>
    <w:rsid w:val="00451DAF"/>
    <w:rsid w:val="00451FF9"/>
    <w:rsid w:val="004523FE"/>
    <w:rsid w:val="00452666"/>
    <w:rsid w:val="0045295E"/>
    <w:rsid w:val="00452C89"/>
    <w:rsid w:val="00452D87"/>
    <w:rsid w:val="00452F89"/>
    <w:rsid w:val="00453506"/>
    <w:rsid w:val="004536D7"/>
    <w:rsid w:val="0045422A"/>
    <w:rsid w:val="0045458E"/>
    <w:rsid w:val="0045519F"/>
    <w:rsid w:val="00455560"/>
    <w:rsid w:val="00455673"/>
    <w:rsid w:val="00455A4E"/>
    <w:rsid w:val="00455C56"/>
    <w:rsid w:val="00455E96"/>
    <w:rsid w:val="00456209"/>
    <w:rsid w:val="0045641C"/>
    <w:rsid w:val="004571DA"/>
    <w:rsid w:val="00457F7F"/>
    <w:rsid w:val="0046020D"/>
    <w:rsid w:val="00460799"/>
    <w:rsid w:val="004607C4"/>
    <w:rsid w:val="00460B03"/>
    <w:rsid w:val="0046109C"/>
    <w:rsid w:val="00461B28"/>
    <w:rsid w:val="00461BD0"/>
    <w:rsid w:val="00461C52"/>
    <w:rsid w:val="00462484"/>
    <w:rsid w:val="0046259E"/>
    <w:rsid w:val="004628E0"/>
    <w:rsid w:val="00462BBC"/>
    <w:rsid w:val="00462E1B"/>
    <w:rsid w:val="00462F94"/>
    <w:rsid w:val="00463021"/>
    <w:rsid w:val="004630BA"/>
    <w:rsid w:val="004633DA"/>
    <w:rsid w:val="0046355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67DF3"/>
    <w:rsid w:val="00470118"/>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178"/>
    <w:rsid w:val="00477B75"/>
    <w:rsid w:val="00477C85"/>
    <w:rsid w:val="00477E52"/>
    <w:rsid w:val="00480141"/>
    <w:rsid w:val="004804D9"/>
    <w:rsid w:val="004806E9"/>
    <w:rsid w:val="0048076A"/>
    <w:rsid w:val="00480B25"/>
    <w:rsid w:val="00480D84"/>
    <w:rsid w:val="00480E9F"/>
    <w:rsid w:val="00480F37"/>
    <w:rsid w:val="004812AF"/>
    <w:rsid w:val="00481969"/>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245"/>
    <w:rsid w:val="004872E3"/>
    <w:rsid w:val="00487C9F"/>
    <w:rsid w:val="00487D8E"/>
    <w:rsid w:val="00487F25"/>
    <w:rsid w:val="004900A0"/>
    <w:rsid w:val="004906F0"/>
    <w:rsid w:val="00490B7B"/>
    <w:rsid w:val="00490C52"/>
    <w:rsid w:val="00490EA4"/>
    <w:rsid w:val="00490ECE"/>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9AE"/>
    <w:rsid w:val="004B09E5"/>
    <w:rsid w:val="004B1099"/>
    <w:rsid w:val="004B110F"/>
    <w:rsid w:val="004B135A"/>
    <w:rsid w:val="004B1557"/>
    <w:rsid w:val="004B17BA"/>
    <w:rsid w:val="004B1D14"/>
    <w:rsid w:val="004B2147"/>
    <w:rsid w:val="004B226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0F0"/>
    <w:rsid w:val="004D7600"/>
    <w:rsid w:val="004E030D"/>
    <w:rsid w:val="004E0947"/>
    <w:rsid w:val="004E09BA"/>
    <w:rsid w:val="004E1093"/>
    <w:rsid w:val="004E11D8"/>
    <w:rsid w:val="004E1248"/>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03A"/>
    <w:rsid w:val="00507581"/>
    <w:rsid w:val="0050764E"/>
    <w:rsid w:val="005076F4"/>
    <w:rsid w:val="00507BBC"/>
    <w:rsid w:val="00510289"/>
    <w:rsid w:val="00510425"/>
    <w:rsid w:val="005104CD"/>
    <w:rsid w:val="005108C5"/>
    <w:rsid w:val="00510DB5"/>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6003"/>
    <w:rsid w:val="005469F8"/>
    <w:rsid w:val="00546B4C"/>
    <w:rsid w:val="00546B82"/>
    <w:rsid w:val="00546D7B"/>
    <w:rsid w:val="005470B2"/>
    <w:rsid w:val="0054774D"/>
    <w:rsid w:val="00550634"/>
    <w:rsid w:val="00550C68"/>
    <w:rsid w:val="00550E0D"/>
    <w:rsid w:val="0055174B"/>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699"/>
    <w:rsid w:val="005567B8"/>
    <w:rsid w:val="00556B97"/>
    <w:rsid w:val="00556D74"/>
    <w:rsid w:val="00556E18"/>
    <w:rsid w:val="005573A8"/>
    <w:rsid w:val="005576C1"/>
    <w:rsid w:val="0055790D"/>
    <w:rsid w:val="00557C78"/>
    <w:rsid w:val="0056009D"/>
    <w:rsid w:val="00560283"/>
    <w:rsid w:val="005602BB"/>
    <w:rsid w:val="005606BE"/>
    <w:rsid w:val="00560AF0"/>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524"/>
    <w:rsid w:val="005715CF"/>
    <w:rsid w:val="005716A6"/>
    <w:rsid w:val="00571E55"/>
    <w:rsid w:val="00572002"/>
    <w:rsid w:val="00572517"/>
    <w:rsid w:val="00572B00"/>
    <w:rsid w:val="00572E3B"/>
    <w:rsid w:val="00573017"/>
    <w:rsid w:val="00573913"/>
    <w:rsid w:val="00573B38"/>
    <w:rsid w:val="00573B50"/>
    <w:rsid w:val="00574298"/>
    <w:rsid w:val="0057446B"/>
    <w:rsid w:val="0057474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A9C"/>
    <w:rsid w:val="00583FF8"/>
    <w:rsid w:val="00584078"/>
    <w:rsid w:val="00584165"/>
    <w:rsid w:val="00584278"/>
    <w:rsid w:val="005844B4"/>
    <w:rsid w:val="00584767"/>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C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AAA"/>
    <w:rsid w:val="00596693"/>
    <w:rsid w:val="00596919"/>
    <w:rsid w:val="00596DFA"/>
    <w:rsid w:val="0059737F"/>
    <w:rsid w:val="005978E8"/>
    <w:rsid w:val="00597AC0"/>
    <w:rsid w:val="00597D62"/>
    <w:rsid w:val="00597E3A"/>
    <w:rsid w:val="005A0AF0"/>
    <w:rsid w:val="005A15F6"/>
    <w:rsid w:val="005A171C"/>
    <w:rsid w:val="005A19FE"/>
    <w:rsid w:val="005A1B57"/>
    <w:rsid w:val="005A1DAE"/>
    <w:rsid w:val="005A2110"/>
    <w:rsid w:val="005A23C9"/>
    <w:rsid w:val="005A2659"/>
    <w:rsid w:val="005A2D4D"/>
    <w:rsid w:val="005A2F7E"/>
    <w:rsid w:val="005A35F8"/>
    <w:rsid w:val="005A3A54"/>
    <w:rsid w:val="005A3B5E"/>
    <w:rsid w:val="005A3E45"/>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B6E"/>
    <w:rsid w:val="005C6EB5"/>
    <w:rsid w:val="005C717B"/>
    <w:rsid w:val="005C75E9"/>
    <w:rsid w:val="005C795A"/>
    <w:rsid w:val="005C7E9F"/>
    <w:rsid w:val="005D01A5"/>
    <w:rsid w:val="005D071D"/>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588"/>
    <w:rsid w:val="005D7C67"/>
    <w:rsid w:val="005D7C8F"/>
    <w:rsid w:val="005E111E"/>
    <w:rsid w:val="005E11DA"/>
    <w:rsid w:val="005E1667"/>
    <w:rsid w:val="005E1A60"/>
    <w:rsid w:val="005E1F50"/>
    <w:rsid w:val="005E26BA"/>
    <w:rsid w:val="005E26DB"/>
    <w:rsid w:val="005E292A"/>
    <w:rsid w:val="005E2970"/>
    <w:rsid w:val="005E30F6"/>
    <w:rsid w:val="005E31BE"/>
    <w:rsid w:val="005E37DF"/>
    <w:rsid w:val="005E3997"/>
    <w:rsid w:val="005E3D53"/>
    <w:rsid w:val="005E3EC1"/>
    <w:rsid w:val="005E4248"/>
    <w:rsid w:val="005E48D8"/>
    <w:rsid w:val="005E4EA1"/>
    <w:rsid w:val="005E5014"/>
    <w:rsid w:val="005E5243"/>
    <w:rsid w:val="005E5282"/>
    <w:rsid w:val="005E55C2"/>
    <w:rsid w:val="005E57FC"/>
    <w:rsid w:val="005E58EF"/>
    <w:rsid w:val="005E5B43"/>
    <w:rsid w:val="005E5E68"/>
    <w:rsid w:val="005E5F06"/>
    <w:rsid w:val="005E648F"/>
    <w:rsid w:val="005E666D"/>
    <w:rsid w:val="005E6E68"/>
    <w:rsid w:val="005E74AB"/>
    <w:rsid w:val="005E7DE6"/>
    <w:rsid w:val="005F00AD"/>
    <w:rsid w:val="005F0BF0"/>
    <w:rsid w:val="005F0C4D"/>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82C"/>
    <w:rsid w:val="005F5A18"/>
    <w:rsid w:val="005F5CDF"/>
    <w:rsid w:val="005F60B4"/>
    <w:rsid w:val="005F6242"/>
    <w:rsid w:val="005F63B7"/>
    <w:rsid w:val="005F66FE"/>
    <w:rsid w:val="005F6715"/>
    <w:rsid w:val="005F6795"/>
    <w:rsid w:val="005F6900"/>
    <w:rsid w:val="005F6B39"/>
    <w:rsid w:val="005F6B6E"/>
    <w:rsid w:val="005F6DC5"/>
    <w:rsid w:val="005F6E71"/>
    <w:rsid w:val="005F6FB0"/>
    <w:rsid w:val="005F77C9"/>
    <w:rsid w:val="00600230"/>
    <w:rsid w:val="00600540"/>
    <w:rsid w:val="00600646"/>
    <w:rsid w:val="006008C5"/>
    <w:rsid w:val="006008FE"/>
    <w:rsid w:val="00601115"/>
    <w:rsid w:val="0060120E"/>
    <w:rsid w:val="006014C6"/>
    <w:rsid w:val="00601A3E"/>
    <w:rsid w:val="00601B92"/>
    <w:rsid w:val="00601DD4"/>
    <w:rsid w:val="00601F29"/>
    <w:rsid w:val="006024A4"/>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B9C"/>
    <w:rsid w:val="0060724D"/>
    <w:rsid w:val="00607296"/>
    <w:rsid w:val="006073BA"/>
    <w:rsid w:val="006075C6"/>
    <w:rsid w:val="00607D7A"/>
    <w:rsid w:val="0061034F"/>
    <w:rsid w:val="00610435"/>
    <w:rsid w:val="00610C45"/>
    <w:rsid w:val="00610F08"/>
    <w:rsid w:val="00611195"/>
    <w:rsid w:val="006111A1"/>
    <w:rsid w:val="006118CF"/>
    <w:rsid w:val="006120C0"/>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3A4"/>
    <w:rsid w:val="006334EF"/>
    <w:rsid w:val="00633772"/>
    <w:rsid w:val="00633D93"/>
    <w:rsid w:val="0063422D"/>
    <w:rsid w:val="0063433F"/>
    <w:rsid w:val="00634370"/>
    <w:rsid w:val="00634898"/>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83D"/>
    <w:rsid w:val="00640962"/>
    <w:rsid w:val="00640CA2"/>
    <w:rsid w:val="00640D23"/>
    <w:rsid w:val="006412A9"/>
    <w:rsid w:val="00641CB7"/>
    <w:rsid w:val="00641FF9"/>
    <w:rsid w:val="006422B8"/>
    <w:rsid w:val="006422DD"/>
    <w:rsid w:val="006425F5"/>
    <w:rsid w:val="0064260E"/>
    <w:rsid w:val="00642C0E"/>
    <w:rsid w:val="00642D6E"/>
    <w:rsid w:val="00642F41"/>
    <w:rsid w:val="006432C1"/>
    <w:rsid w:val="00643416"/>
    <w:rsid w:val="006435E1"/>
    <w:rsid w:val="00643790"/>
    <w:rsid w:val="006437A3"/>
    <w:rsid w:val="00643C43"/>
    <w:rsid w:val="00643D2E"/>
    <w:rsid w:val="00643F38"/>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31D"/>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997"/>
    <w:rsid w:val="00683C25"/>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0EE8"/>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8F"/>
    <w:rsid w:val="006B4827"/>
    <w:rsid w:val="006B485E"/>
    <w:rsid w:val="006B48C0"/>
    <w:rsid w:val="006B4A39"/>
    <w:rsid w:val="006B5025"/>
    <w:rsid w:val="006B5372"/>
    <w:rsid w:val="006B58CE"/>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8C5"/>
    <w:rsid w:val="006C0A56"/>
    <w:rsid w:val="006C0B40"/>
    <w:rsid w:val="006C1202"/>
    <w:rsid w:val="006C18BB"/>
    <w:rsid w:val="006C1B14"/>
    <w:rsid w:val="006C2016"/>
    <w:rsid w:val="006C2022"/>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34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1D2"/>
    <w:rsid w:val="006F01EB"/>
    <w:rsid w:val="006F0379"/>
    <w:rsid w:val="006F0C68"/>
    <w:rsid w:val="006F0FFC"/>
    <w:rsid w:val="006F1F02"/>
    <w:rsid w:val="006F205A"/>
    <w:rsid w:val="006F2327"/>
    <w:rsid w:val="006F33CF"/>
    <w:rsid w:val="006F352F"/>
    <w:rsid w:val="006F4210"/>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2FFD"/>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3D8"/>
    <w:rsid w:val="0070771B"/>
    <w:rsid w:val="00707A88"/>
    <w:rsid w:val="00707B22"/>
    <w:rsid w:val="00707B84"/>
    <w:rsid w:val="00707BE7"/>
    <w:rsid w:val="0071022E"/>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A6E"/>
    <w:rsid w:val="007234A1"/>
    <w:rsid w:val="00723516"/>
    <w:rsid w:val="00723545"/>
    <w:rsid w:val="007237BB"/>
    <w:rsid w:val="007239BE"/>
    <w:rsid w:val="00723C08"/>
    <w:rsid w:val="00723E86"/>
    <w:rsid w:val="00723F4B"/>
    <w:rsid w:val="007241DE"/>
    <w:rsid w:val="0072423B"/>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8B5"/>
    <w:rsid w:val="00732EAA"/>
    <w:rsid w:val="00732F54"/>
    <w:rsid w:val="007334B2"/>
    <w:rsid w:val="0073398F"/>
    <w:rsid w:val="00733BB8"/>
    <w:rsid w:val="007342E7"/>
    <w:rsid w:val="00734AB8"/>
    <w:rsid w:val="0073513D"/>
    <w:rsid w:val="007358BB"/>
    <w:rsid w:val="00735D47"/>
    <w:rsid w:val="00735FC7"/>
    <w:rsid w:val="00736086"/>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FA"/>
    <w:rsid w:val="00742C18"/>
    <w:rsid w:val="00742F84"/>
    <w:rsid w:val="00743851"/>
    <w:rsid w:val="007439B9"/>
    <w:rsid w:val="00743CAF"/>
    <w:rsid w:val="00743CE6"/>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E1"/>
    <w:rsid w:val="00750AF3"/>
    <w:rsid w:val="00750D52"/>
    <w:rsid w:val="00750E46"/>
    <w:rsid w:val="007514E5"/>
    <w:rsid w:val="00752081"/>
    <w:rsid w:val="00752162"/>
    <w:rsid w:val="0075253B"/>
    <w:rsid w:val="0075276B"/>
    <w:rsid w:val="007528DA"/>
    <w:rsid w:val="00752F1A"/>
    <w:rsid w:val="00752F7B"/>
    <w:rsid w:val="0075322C"/>
    <w:rsid w:val="0075352E"/>
    <w:rsid w:val="0075384D"/>
    <w:rsid w:val="00753C7C"/>
    <w:rsid w:val="0075442E"/>
    <w:rsid w:val="00754E62"/>
    <w:rsid w:val="0075508D"/>
    <w:rsid w:val="00755333"/>
    <w:rsid w:val="0075570A"/>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5D"/>
    <w:rsid w:val="00762CD8"/>
    <w:rsid w:val="00762F99"/>
    <w:rsid w:val="00762FC5"/>
    <w:rsid w:val="00763893"/>
    <w:rsid w:val="00763914"/>
    <w:rsid w:val="00763B51"/>
    <w:rsid w:val="00763B5F"/>
    <w:rsid w:val="0076410C"/>
    <w:rsid w:val="007643BF"/>
    <w:rsid w:val="00764565"/>
    <w:rsid w:val="00764610"/>
    <w:rsid w:val="00764C62"/>
    <w:rsid w:val="00764D28"/>
    <w:rsid w:val="00764F12"/>
    <w:rsid w:val="00765180"/>
    <w:rsid w:val="0076540D"/>
    <w:rsid w:val="00765662"/>
    <w:rsid w:val="00765853"/>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CD5"/>
    <w:rsid w:val="00777D5C"/>
    <w:rsid w:val="00777DA6"/>
    <w:rsid w:val="00780070"/>
    <w:rsid w:val="0078015F"/>
    <w:rsid w:val="0078021B"/>
    <w:rsid w:val="00780646"/>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521"/>
    <w:rsid w:val="0078465A"/>
    <w:rsid w:val="0078483B"/>
    <w:rsid w:val="007849B8"/>
    <w:rsid w:val="00784B89"/>
    <w:rsid w:val="00784C61"/>
    <w:rsid w:val="00784D4C"/>
    <w:rsid w:val="00785283"/>
    <w:rsid w:val="00785780"/>
    <w:rsid w:val="0078598E"/>
    <w:rsid w:val="007860C0"/>
    <w:rsid w:val="007867C8"/>
    <w:rsid w:val="007867DB"/>
    <w:rsid w:val="00786CB2"/>
    <w:rsid w:val="00787114"/>
    <w:rsid w:val="00787528"/>
    <w:rsid w:val="00787B26"/>
    <w:rsid w:val="00787B5C"/>
    <w:rsid w:val="00787C9D"/>
    <w:rsid w:val="00787D46"/>
    <w:rsid w:val="007901EB"/>
    <w:rsid w:val="00790544"/>
    <w:rsid w:val="007905FC"/>
    <w:rsid w:val="0079069B"/>
    <w:rsid w:val="007907B5"/>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6302"/>
    <w:rsid w:val="0079648A"/>
    <w:rsid w:val="00796AFC"/>
    <w:rsid w:val="00796E8D"/>
    <w:rsid w:val="00796EF2"/>
    <w:rsid w:val="0079744D"/>
    <w:rsid w:val="0079777B"/>
    <w:rsid w:val="00797D8E"/>
    <w:rsid w:val="007A0051"/>
    <w:rsid w:val="007A0103"/>
    <w:rsid w:val="007A073A"/>
    <w:rsid w:val="007A15AB"/>
    <w:rsid w:val="007A1778"/>
    <w:rsid w:val="007A2033"/>
    <w:rsid w:val="007A2539"/>
    <w:rsid w:val="007A2653"/>
    <w:rsid w:val="007A3328"/>
    <w:rsid w:val="007A397B"/>
    <w:rsid w:val="007A3C31"/>
    <w:rsid w:val="007A45F4"/>
    <w:rsid w:val="007A464A"/>
    <w:rsid w:val="007A4888"/>
    <w:rsid w:val="007A49FC"/>
    <w:rsid w:val="007A4B21"/>
    <w:rsid w:val="007A4D92"/>
    <w:rsid w:val="007A4E2A"/>
    <w:rsid w:val="007A5188"/>
    <w:rsid w:val="007A5197"/>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2157"/>
    <w:rsid w:val="007B21A3"/>
    <w:rsid w:val="007B229B"/>
    <w:rsid w:val="007B22AB"/>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A7A"/>
    <w:rsid w:val="007D1B89"/>
    <w:rsid w:val="007D22D7"/>
    <w:rsid w:val="007D24C6"/>
    <w:rsid w:val="007D3024"/>
    <w:rsid w:val="007D3120"/>
    <w:rsid w:val="007D360E"/>
    <w:rsid w:val="007D3618"/>
    <w:rsid w:val="007D361A"/>
    <w:rsid w:val="007D3AA5"/>
    <w:rsid w:val="007D4CCF"/>
    <w:rsid w:val="007D5637"/>
    <w:rsid w:val="007D5B7E"/>
    <w:rsid w:val="007D6973"/>
    <w:rsid w:val="007D6A08"/>
    <w:rsid w:val="007D7466"/>
    <w:rsid w:val="007D7B97"/>
    <w:rsid w:val="007D7C1C"/>
    <w:rsid w:val="007E004A"/>
    <w:rsid w:val="007E0075"/>
    <w:rsid w:val="007E013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682"/>
    <w:rsid w:val="007E6896"/>
    <w:rsid w:val="007E68B9"/>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EE7"/>
    <w:rsid w:val="00824F46"/>
    <w:rsid w:val="0082515E"/>
    <w:rsid w:val="00825201"/>
    <w:rsid w:val="008252DD"/>
    <w:rsid w:val="0082544C"/>
    <w:rsid w:val="008258A4"/>
    <w:rsid w:val="00825D51"/>
    <w:rsid w:val="00825FC7"/>
    <w:rsid w:val="00826082"/>
    <w:rsid w:val="00826656"/>
    <w:rsid w:val="00826680"/>
    <w:rsid w:val="00826C8A"/>
    <w:rsid w:val="00826C90"/>
    <w:rsid w:val="00827683"/>
    <w:rsid w:val="00827987"/>
    <w:rsid w:val="0083022A"/>
    <w:rsid w:val="00830491"/>
    <w:rsid w:val="0083060B"/>
    <w:rsid w:val="00830E99"/>
    <w:rsid w:val="00831071"/>
    <w:rsid w:val="008313AE"/>
    <w:rsid w:val="00831450"/>
    <w:rsid w:val="008317D8"/>
    <w:rsid w:val="00831DD2"/>
    <w:rsid w:val="008320CB"/>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BC2"/>
    <w:rsid w:val="00844D18"/>
    <w:rsid w:val="008453CD"/>
    <w:rsid w:val="008454BC"/>
    <w:rsid w:val="00845BDA"/>
    <w:rsid w:val="00845DED"/>
    <w:rsid w:val="00845EAA"/>
    <w:rsid w:val="0084605F"/>
    <w:rsid w:val="0084633B"/>
    <w:rsid w:val="008467CE"/>
    <w:rsid w:val="008469C9"/>
    <w:rsid w:val="008475E0"/>
    <w:rsid w:val="00847AA2"/>
    <w:rsid w:val="008502BC"/>
    <w:rsid w:val="0085040A"/>
    <w:rsid w:val="00850EA1"/>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CA5"/>
    <w:rsid w:val="00855F8A"/>
    <w:rsid w:val="00856473"/>
    <w:rsid w:val="00856723"/>
    <w:rsid w:val="00857B44"/>
    <w:rsid w:val="00857BBC"/>
    <w:rsid w:val="00857C6E"/>
    <w:rsid w:val="00857DC5"/>
    <w:rsid w:val="00860406"/>
    <w:rsid w:val="008611BE"/>
    <w:rsid w:val="0086132D"/>
    <w:rsid w:val="008617C9"/>
    <w:rsid w:val="00861C59"/>
    <w:rsid w:val="00861D40"/>
    <w:rsid w:val="00861FA5"/>
    <w:rsid w:val="008620CD"/>
    <w:rsid w:val="0086243A"/>
    <w:rsid w:val="008626D5"/>
    <w:rsid w:val="00862BC8"/>
    <w:rsid w:val="00863232"/>
    <w:rsid w:val="00863425"/>
    <w:rsid w:val="00863765"/>
    <w:rsid w:val="008637BD"/>
    <w:rsid w:val="00863D02"/>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704F7"/>
    <w:rsid w:val="0087064B"/>
    <w:rsid w:val="00870A1E"/>
    <w:rsid w:val="00870A57"/>
    <w:rsid w:val="0087136A"/>
    <w:rsid w:val="0087140F"/>
    <w:rsid w:val="00871CB7"/>
    <w:rsid w:val="00871D79"/>
    <w:rsid w:val="00871E57"/>
    <w:rsid w:val="00872791"/>
    <w:rsid w:val="00873596"/>
    <w:rsid w:val="00873765"/>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7B27"/>
    <w:rsid w:val="0089052B"/>
    <w:rsid w:val="0089067A"/>
    <w:rsid w:val="008909D3"/>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5029"/>
    <w:rsid w:val="0089518B"/>
    <w:rsid w:val="00895507"/>
    <w:rsid w:val="0089578A"/>
    <w:rsid w:val="008957B0"/>
    <w:rsid w:val="00895C15"/>
    <w:rsid w:val="00895F7E"/>
    <w:rsid w:val="0089629D"/>
    <w:rsid w:val="00896B05"/>
    <w:rsid w:val="00896EE0"/>
    <w:rsid w:val="00897100"/>
    <w:rsid w:val="008973FD"/>
    <w:rsid w:val="00897460"/>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B01CD"/>
    <w:rsid w:val="008B1888"/>
    <w:rsid w:val="008B19AE"/>
    <w:rsid w:val="008B1CC4"/>
    <w:rsid w:val="008B204E"/>
    <w:rsid w:val="008B20E0"/>
    <w:rsid w:val="008B217D"/>
    <w:rsid w:val="008B363B"/>
    <w:rsid w:val="008B3847"/>
    <w:rsid w:val="008B3902"/>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415"/>
    <w:rsid w:val="008C650C"/>
    <w:rsid w:val="008C6813"/>
    <w:rsid w:val="008C6B1F"/>
    <w:rsid w:val="008C6C66"/>
    <w:rsid w:val="008C7457"/>
    <w:rsid w:val="008C7467"/>
    <w:rsid w:val="008C7A3A"/>
    <w:rsid w:val="008C7BA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B91"/>
    <w:rsid w:val="008D4E6D"/>
    <w:rsid w:val="008D4F53"/>
    <w:rsid w:val="008D5106"/>
    <w:rsid w:val="008D526B"/>
    <w:rsid w:val="008D57CC"/>
    <w:rsid w:val="008D5ABD"/>
    <w:rsid w:val="008D5CFD"/>
    <w:rsid w:val="008D5E2D"/>
    <w:rsid w:val="008D5EDF"/>
    <w:rsid w:val="008D6397"/>
    <w:rsid w:val="008D671A"/>
    <w:rsid w:val="008D6C0F"/>
    <w:rsid w:val="008D6CBE"/>
    <w:rsid w:val="008D6D01"/>
    <w:rsid w:val="008D6DF5"/>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500"/>
    <w:rsid w:val="00906603"/>
    <w:rsid w:val="009066E9"/>
    <w:rsid w:val="00906913"/>
    <w:rsid w:val="009072FA"/>
    <w:rsid w:val="00907836"/>
    <w:rsid w:val="00907D92"/>
    <w:rsid w:val="00907E13"/>
    <w:rsid w:val="009103CF"/>
    <w:rsid w:val="00910A3A"/>
    <w:rsid w:val="00910C01"/>
    <w:rsid w:val="00910C69"/>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46"/>
    <w:rsid w:val="009307E4"/>
    <w:rsid w:val="009308EC"/>
    <w:rsid w:val="0093105C"/>
    <w:rsid w:val="009312CE"/>
    <w:rsid w:val="0093143E"/>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C19"/>
    <w:rsid w:val="00942F3B"/>
    <w:rsid w:val="009430E9"/>
    <w:rsid w:val="0094326F"/>
    <w:rsid w:val="0094355F"/>
    <w:rsid w:val="009436C3"/>
    <w:rsid w:val="0094376D"/>
    <w:rsid w:val="009439EC"/>
    <w:rsid w:val="00943E78"/>
    <w:rsid w:val="00944467"/>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712D"/>
    <w:rsid w:val="0095735B"/>
    <w:rsid w:val="00957397"/>
    <w:rsid w:val="009577AA"/>
    <w:rsid w:val="00957A73"/>
    <w:rsid w:val="00957CF9"/>
    <w:rsid w:val="00960074"/>
    <w:rsid w:val="0096077B"/>
    <w:rsid w:val="00960909"/>
    <w:rsid w:val="0096121C"/>
    <w:rsid w:val="009613C6"/>
    <w:rsid w:val="0096179D"/>
    <w:rsid w:val="00961BCD"/>
    <w:rsid w:val="00962322"/>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9D5"/>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77861"/>
    <w:rsid w:val="009801FB"/>
    <w:rsid w:val="009802DA"/>
    <w:rsid w:val="00980567"/>
    <w:rsid w:val="00980604"/>
    <w:rsid w:val="00981057"/>
    <w:rsid w:val="009811C6"/>
    <w:rsid w:val="00981462"/>
    <w:rsid w:val="009814DC"/>
    <w:rsid w:val="00981DC5"/>
    <w:rsid w:val="00981E40"/>
    <w:rsid w:val="00982975"/>
    <w:rsid w:val="00982D84"/>
    <w:rsid w:val="00983272"/>
    <w:rsid w:val="0098334E"/>
    <w:rsid w:val="00983D90"/>
    <w:rsid w:val="00983E6B"/>
    <w:rsid w:val="00983F10"/>
    <w:rsid w:val="0098412D"/>
    <w:rsid w:val="0098452A"/>
    <w:rsid w:val="00984CA1"/>
    <w:rsid w:val="00984CE7"/>
    <w:rsid w:val="00985629"/>
    <w:rsid w:val="009859A5"/>
    <w:rsid w:val="009861E2"/>
    <w:rsid w:val="009863C8"/>
    <w:rsid w:val="00986697"/>
    <w:rsid w:val="00986B4E"/>
    <w:rsid w:val="00987724"/>
    <w:rsid w:val="009877E4"/>
    <w:rsid w:val="00987820"/>
    <w:rsid w:val="00987898"/>
    <w:rsid w:val="009879DF"/>
    <w:rsid w:val="00987D8A"/>
    <w:rsid w:val="00990153"/>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177"/>
    <w:rsid w:val="00993355"/>
    <w:rsid w:val="00993563"/>
    <w:rsid w:val="009935B5"/>
    <w:rsid w:val="009936EA"/>
    <w:rsid w:val="00993FCC"/>
    <w:rsid w:val="0099413A"/>
    <w:rsid w:val="00994599"/>
    <w:rsid w:val="00994621"/>
    <w:rsid w:val="00994875"/>
    <w:rsid w:val="00994D67"/>
    <w:rsid w:val="009952B9"/>
    <w:rsid w:val="00995894"/>
    <w:rsid w:val="009962E2"/>
    <w:rsid w:val="00996365"/>
    <w:rsid w:val="00996973"/>
    <w:rsid w:val="00996F46"/>
    <w:rsid w:val="009972E7"/>
    <w:rsid w:val="009974AE"/>
    <w:rsid w:val="00997935"/>
    <w:rsid w:val="00997F21"/>
    <w:rsid w:val="00997FB8"/>
    <w:rsid w:val="009A02B1"/>
    <w:rsid w:val="009A06FC"/>
    <w:rsid w:val="009A0A14"/>
    <w:rsid w:val="009A0B97"/>
    <w:rsid w:val="009A0BEF"/>
    <w:rsid w:val="009A0D0F"/>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B005E"/>
    <w:rsid w:val="009B0199"/>
    <w:rsid w:val="009B03B5"/>
    <w:rsid w:val="009B05FA"/>
    <w:rsid w:val="009B06D6"/>
    <w:rsid w:val="009B0CF3"/>
    <w:rsid w:val="009B0D1D"/>
    <w:rsid w:val="009B0DED"/>
    <w:rsid w:val="009B0FA4"/>
    <w:rsid w:val="009B1173"/>
    <w:rsid w:val="009B1286"/>
    <w:rsid w:val="009B12BC"/>
    <w:rsid w:val="009B14B0"/>
    <w:rsid w:val="009B1701"/>
    <w:rsid w:val="009B173B"/>
    <w:rsid w:val="009B17A0"/>
    <w:rsid w:val="009B1B46"/>
    <w:rsid w:val="009B1BFB"/>
    <w:rsid w:val="009B1D0B"/>
    <w:rsid w:val="009B214E"/>
    <w:rsid w:val="009B2282"/>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592"/>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8C6"/>
    <w:rsid w:val="009C29BA"/>
    <w:rsid w:val="009C2AE9"/>
    <w:rsid w:val="009C30DF"/>
    <w:rsid w:val="009C311C"/>
    <w:rsid w:val="009C31DE"/>
    <w:rsid w:val="009C31E8"/>
    <w:rsid w:val="009C33F0"/>
    <w:rsid w:val="009C39C0"/>
    <w:rsid w:val="009C4101"/>
    <w:rsid w:val="009C4147"/>
    <w:rsid w:val="009C4282"/>
    <w:rsid w:val="009C44C6"/>
    <w:rsid w:val="009C4BAF"/>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743"/>
    <w:rsid w:val="009D5807"/>
    <w:rsid w:val="009D5A7A"/>
    <w:rsid w:val="009D5A99"/>
    <w:rsid w:val="009D5AF5"/>
    <w:rsid w:val="009D5BA3"/>
    <w:rsid w:val="009D61BA"/>
    <w:rsid w:val="009D6291"/>
    <w:rsid w:val="009D642C"/>
    <w:rsid w:val="009D659F"/>
    <w:rsid w:val="009D6A74"/>
    <w:rsid w:val="009D6E0C"/>
    <w:rsid w:val="009D6F5F"/>
    <w:rsid w:val="009D7617"/>
    <w:rsid w:val="009D7A51"/>
    <w:rsid w:val="009D7B2D"/>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EF8"/>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BB1"/>
    <w:rsid w:val="009F7BC7"/>
    <w:rsid w:val="00A00409"/>
    <w:rsid w:val="00A005A0"/>
    <w:rsid w:val="00A00700"/>
    <w:rsid w:val="00A00E74"/>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1115"/>
    <w:rsid w:val="00A1145F"/>
    <w:rsid w:val="00A116FB"/>
    <w:rsid w:val="00A11AC1"/>
    <w:rsid w:val="00A11C9D"/>
    <w:rsid w:val="00A11E1E"/>
    <w:rsid w:val="00A11EBC"/>
    <w:rsid w:val="00A11F47"/>
    <w:rsid w:val="00A120B3"/>
    <w:rsid w:val="00A12BE8"/>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101B"/>
    <w:rsid w:val="00A31260"/>
    <w:rsid w:val="00A312B8"/>
    <w:rsid w:val="00A3166B"/>
    <w:rsid w:val="00A3187D"/>
    <w:rsid w:val="00A318E8"/>
    <w:rsid w:val="00A3231E"/>
    <w:rsid w:val="00A3356A"/>
    <w:rsid w:val="00A335FE"/>
    <w:rsid w:val="00A33759"/>
    <w:rsid w:val="00A338A5"/>
    <w:rsid w:val="00A339B0"/>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121C"/>
    <w:rsid w:val="00A412F7"/>
    <w:rsid w:val="00A414BE"/>
    <w:rsid w:val="00A41DCD"/>
    <w:rsid w:val="00A42181"/>
    <w:rsid w:val="00A422A9"/>
    <w:rsid w:val="00A42413"/>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502E0"/>
    <w:rsid w:val="00A50E69"/>
    <w:rsid w:val="00A51383"/>
    <w:rsid w:val="00A51437"/>
    <w:rsid w:val="00A5167B"/>
    <w:rsid w:val="00A52389"/>
    <w:rsid w:val="00A52619"/>
    <w:rsid w:val="00A52795"/>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1FE7"/>
    <w:rsid w:val="00A720F1"/>
    <w:rsid w:val="00A72489"/>
    <w:rsid w:val="00A72758"/>
    <w:rsid w:val="00A72A04"/>
    <w:rsid w:val="00A72D4D"/>
    <w:rsid w:val="00A72DB0"/>
    <w:rsid w:val="00A72F26"/>
    <w:rsid w:val="00A732BD"/>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761"/>
    <w:rsid w:val="00A848BB"/>
    <w:rsid w:val="00A84D38"/>
    <w:rsid w:val="00A84DF5"/>
    <w:rsid w:val="00A85018"/>
    <w:rsid w:val="00A8525E"/>
    <w:rsid w:val="00A85885"/>
    <w:rsid w:val="00A85B20"/>
    <w:rsid w:val="00A85F5B"/>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E71"/>
    <w:rsid w:val="00A95083"/>
    <w:rsid w:val="00A95631"/>
    <w:rsid w:val="00A9565E"/>
    <w:rsid w:val="00A95728"/>
    <w:rsid w:val="00A961DC"/>
    <w:rsid w:val="00A962EB"/>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30F6"/>
    <w:rsid w:val="00AA38A6"/>
    <w:rsid w:val="00AA46AA"/>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31A5"/>
    <w:rsid w:val="00AC32B4"/>
    <w:rsid w:val="00AC3791"/>
    <w:rsid w:val="00AC3864"/>
    <w:rsid w:val="00AC3980"/>
    <w:rsid w:val="00AC3FED"/>
    <w:rsid w:val="00AC42B5"/>
    <w:rsid w:val="00AC44D4"/>
    <w:rsid w:val="00AC4A92"/>
    <w:rsid w:val="00AC4C3D"/>
    <w:rsid w:val="00AC4F68"/>
    <w:rsid w:val="00AC54A2"/>
    <w:rsid w:val="00AC5671"/>
    <w:rsid w:val="00AC56A0"/>
    <w:rsid w:val="00AC5E45"/>
    <w:rsid w:val="00AC5E87"/>
    <w:rsid w:val="00AC64E1"/>
    <w:rsid w:val="00AC6731"/>
    <w:rsid w:val="00AC6788"/>
    <w:rsid w:val="00AC6FF2"/>
    <w:rsid w:val="00AC779F"/>
    <w:rsid w:val="00AC7DBB"/>
    <w:rsid w:val="00AD06B6"/>
    <w:rsid w:val="00AD072F"/>
    <w:rsid w:val="00AD0DA4"/>
    <w:rsid w:val="00AD1282"/>
    <w:rsid w:val="00AD1A80"/>
    <w:rsid w:val="00AD1FF9"/>
    <w:rsid w:val="00AD2522"/>
    <w:rsid w:val="00AD2F79"/>
    <w:rsid w:val="00AD40AC"/>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42F"/>
    <w:rsid w:val="00AE0C3C"/>
    <w:rsid w:val="00AE0D5E"/>
    <w:rsid w:val="00AE1226"/>
    <w:rsid w:val="00AE1A41"/>
    <w:rsid w:val="00AE1A70"/>
    <w:rsid w:val="00AE2272"/>
    <w:rsid w:val="00AE22B8"/>
    <w:rsid w:val="00AE27E5"/>
    <w:rsid w:val="00AE32B5"/>
    <w:rsid w:val="00AE36BE"/>
    <w:rsid w:val="00AE3C20"/>
    <w:rsid w:val="00AE3F23"/>
    <w:rsid w:val="00AE3FF1"/>
    <w:rsid w:val="00AE4370"/>
    <w:rsid w:val="00AE46BF"/>
    <w:rsid w:val="00AE48A9"/>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AD3"/>
    <w:rsid w:val="00AF1D54"/>
    <w:rsid w:val="00AF2480"/>
    <w:rsid w:val="00AF24A0"/>
    <w:rsid w:val="00AF2534"/>
    <w:rsid w:val="00AF295D"/>
    <w:rsid w:val="00AF2F09"/>
    <w:rsid w:val="00AF329E"/>
    <w:rsid w:val="00AF3423"/>
    <w:rsid w:val="00AF413D"/>
    <w:rsid w:val="00AF47E5"/>
    <w:rsid w:val="00AF4DB6"/>
    <w:rsid w:val="00AF5AB7"/>
    <w:rsid w:val="00AF5D44"/>
    <w:rsid w:val="00AF5EDF"/>
    <w:rsid w:val="00AF6505"/>
    <w:rsid w:val="00AF6F3F"/>
    <w:rsid w:val="00B00065"/>
    <w:rsid w:val="00B00093"/>
    <w:rsid w:val="00B00890"/>
    <w:rsid w:val="00B00EF7"/>
    <w:rsid w:val="00B013D8"/>
    <w:rsid w:val="00B01411"/>
    <w:rsid w:val="00B02021"/>
    <w:rsid w:val="00B02128"/>
    <w:rsid w:val="00B0240F"/>
    <w:rsid w:val="00B02513"/>
    <w:rsid w:val="00B025AE"/>
    <w:rsid w:val="00B02D50"/>
    <w:rsid w:val="00B02D5D"/>
    <w:rsid w:val="00B03576"/>
    <w:rsid w:val="00B03610"/>
    <w:rsid w:val="00B03618"/>
    <w:rsid w:val="00B03B33"/>
    <w:rsid w:val="00B03BFE"/>
    <w:rsid w:val="00B03ED8"/>
    <w:rsid w:val="00B04494"/>
    <w:rsid w:val="00B04D76"/>
    <w:rsid w:val="00B04F12"/>
    <w:rsid w:val="00B052FD"/>
    <w:rsid w:val="00B0588B"/>
    <w:rsid w:val="00B05F10"/>
    <w:rsid w:val="00B061B6"/>
    <w:rsid w:val="00B06273"/>
    <w:rsid w:val="00B06338"/>
    <w:rsid w:val="00B063A5"/>
    <w:rsid w:val="00B06771"/>
    <w:rsid w:val="00B068F6"/>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6E6"/>
    <w:rsid w:val="00B1670F"/>
    <w:rsid w:val="00B167D4"/>
    <w:rsid w:val="00B16BD3"/>
    <w:rsid w:val="00B17EA5"/>
    <w:rsid w:val="00B200AE"/>
    <w:rsid w:val="00B20315"/>
    <w:rsid w:val="00B20966"/>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29A"/>
    <w:rsid w:val="00B26477"/>
    <w:rsid w:val="00B26567"/>
    <w:rsid w:val="00B26C47"/>
    <w:rsid w:val="00B26F20"/>
    <w:rsid w:val="00B2708F"/>
    <w:rsid w:val="00B27F65"/>
    <w:rsid w:val="00B306B4"/>
    <w:rsid w:val="00B30A5F"/>
    <w:rsid w:val="00B30D7D"/>
    <w:rsid w:val="00B30F8F"/>
    <w:rsid w:val="00B310BD"/>
    <w:rsid w:val="00B314A7"/>
    <w:rsid w:val="00B3174B"/>
    <w:rsid w:val="00B321C4"/>
    <w:rsid w:val="00B32553"/>
    <w:rsid w:val="00B3256A"/>
    <w:rsid w:val="00B32C9F"/>
    <w:rsid w:val="00B32CF1"/>
    <w:rsid w:val="00B32D8B"/>
    <w:rsid w:val="00B32EBF"/>
    <w:rsid w:val="00B33403"/>
    <w:rsid w:val="00B336C8"/>
    <w:rsid w:val="00B33976"/>
    <w:rsid w:val="00B33AC1"/>
    <w:rsid w:val="00B33D72"/>
    <w:rsid w:val="00B34571"/>
    <w:rsid w:val="00B34C0C"/>
    <w:rsid w:val="00B3512C"/>
    <w:rsid w:val="00B3537B"/>
    <w:rsid w:val="00B35B14"/>
    <w:rsid w:val="00B35FA4"/>
    <w:rsid w:val="00B36058"/>
    <w:rsid w:val="00B36346"/>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68F"/>
    <w:rsid w:val="00B46B73"/>
    <w:rsid w:val="00B470B1"/>
    <w:rsid w:val="00B478AF"/>
    <w:rsid w:val="00B47900"/>
    <w:rsid w:val="00B47A79"/>
    <w:rsid w:val="00B47F4A"/>
    <w:rsid w:val="00B500A0"/>
    <w:rsid w:val="00B506C6"/>
    <w:rsid w:val="00B50731"/>
    <w:rsid w:val="00B5154F"/>
    <w:rsid w:val="00B517A0"/>
    <w:rsid w:val="00B51B36"/>
    <w:rsid w:val="00B51FD5"/>
    <w:rsid w:val="00B52001"/>
    <w:rsid w:val="00B524E7"/>
    <w:rsid w:val="00B5263F"/>
    <w:rsid w:val="00B5273D"/>
    <w:rsid w:val="00B52BEE"/>
    <w:rsid w:val="00B53089"/>
    <w:rsid w:val="00B53505"/>
    <w:rsid w:val="00B536F7"/>
    <w:rsid w:val="00B53B57"/>
    <w:rsid w:val="00B53E62"/>
    <w:rsid w:val="00B54555"/>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A9F"/>
    <w:rsid w:val="00B9070A"/>
    <w:rsid w:val="00B90711"/>
    <w:rsid w:val="00B907EA"/>
    <w:rsid w:val="00B908D9"/>
    <w:rsid w:val="00B90C76"/>
    <w:rsid w:val="00B90F5A"/>
    <w:rsid w:val="00B90F6D"/>
    <w:rsid w:val="00B91083"/>
    <w:rsid w:val="00B91343"/>
    <w:rsid w:val="00B91478"/>
    <w:rsid w:val="00B91BC2"/>
    <w:rsid w:val="00B9260D"/>
    <w:rsid w:val="00B92C06"/>
    <w:rsid w:val="00B93866"/>
    <w:rsid w:val="00B93AD0"/>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081"/>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6DE"/>
    <w:rsid w:val="00BB49DE"/>
    <w:rsid w:val="00BB4FFA"/>
    <w:rsid w:val="00BB52C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169"/>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1695"/>
    <w:rsid w:val="00BE17DD"/>
    <w:rsid w:val="00BE1CA0"/>
    <w:rsid w:val="00BE1DBE"/>
    <w:rsid w:val="00BE20C4"/>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FA0"/>
    <w:rsid w:val="00BE5FFF"/>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C11"/>
    <w:rsid w:val="00BF0C15"/>
    <w:rsid w:val="00BF16A2"/>
    <w:rsid w:val="00BF19C4"/>
    <w:rsid w:val="00BF221B"/>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A56"/>
    <w:rsid w:val="00C04ABF"/>
    <w:rsid w:val="00C04CF2"/>
    <w:rsid w:val="00C050BB"/>
    <w:rsid w:val="00C050DE"/>
    <w:rsid w:val="00C05C7D"/>
    <w:rsid w:val="00C05FED"/>
    <w:rsid w:val="00C0614D"/>
    <w:rsid w:val="00C06C6E"/>
    <w:rsid w:val="00C06E2F"/>
    <w:rsid w:val="00C06E94"/>
    <w:rsid w:val="00C06EC7"/>
    <w:rsid w:val="00C0717F"/>
    <w:rsid w:val="00C07570"/>
    <w:rsid w:val="00C07B78"/>
    <w:rsid w:val="00C07C72"/>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74F"/>
    <w:rsid w:val="00C137E7"/>
    <w:rsid w:val="00C138E3"/>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5E6"/>
    <w:rsid w:val="00C23796"/>
    <w:rsid w:val="00C23888"/>
    <w:rsid w:val="00C238AB"/>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617"/>
    <w:rsid w:val="00C36F7B"/>
    <w:rsid w:val="00C37016"/>
    <w:rsid w:val="00C3702C"/>
    <w:rsid w:val="00C375A3"/>
    <w:rsid w:val="00C37A8C"/>
    <w:rsid w:val="00C37D75"/>
    <w:rsid w:val="00C37E97"/>
    <w:rsid w:val="00C37FF9"/>
    <w:rsid w:val="00C4004E"/>
    <w:rsid w:val="00C41429"/>
    <w:rsid w:val="00C41C50"/>
    <w:rsid w:val="00C41CE2"/>
    <w:rsid w:val="00C42049"/>
    <w:rsid w:val="00C42118"/>
    <w:rsid w:val="00C42453"/>
    <w:rsid w:val="00C42724"/>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411B"/>
    <w:rsid w:val="00C548DF"/>
    <w:rsid w:val="00C54F06"/>
    <w:rsid w:val="00C54F11"/>
    <w:rsid w:val="00C55190"/>
    <w:rsid w:val="00C553D6"/>
    <w:rsid w:val="00C55D47"/>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599"/>
    <w:rsid w:val="00C67778"/>
    <w:rsid w:val="00C70649"/>
    <w:rsid w:val="00C713D0"/>
    <w:rsid w:val="00C71B8E"/>
    <w:rsid w:val="00C7211D"/>
    <w:rsid w:val="00C722F9"/>
    <w:rsid w:val="00C725DD"/>
    <w:rsid w:val="00C72929"/>
    <w:rsid w:val="00C7292F"/>
    <w:rsid w:val="00C72EFA"/>
    <w:rsid w:val="00C730F9"/>
    <w:rsid w:val="00C73236"/>
    <w:rsid w:val="00C735A0"/>
    <w:rsid w:val="00C736EF"/>
    <w:rsid w:val="00C7374B"/>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5BAE"/>
    <w:rsid w:val="00CB62D8"/>
    <w:rsid w:val="00CB63DA"/>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6016"/>
    <w:rsid w:val="00CD65D2"/>
    <w:rsid w:val="00CD692A"/>
    <w:rsid w:val="00CD695F"/>
    <w:rsid w:val="00CD6D5E"/>
    <w:rsid w:val="00CD74F8"/>
    <w:rsid w:val="00CD762D"/>
    <w:rsid w:val="00CD7BB1"/>
    <w:rsid w:val="00CE0F5B"/>
    <w:rsid w:val="00CE1BC3"/>
    <w:rsid w:val="00CE1C0C"/>
    <w:rsid w:val="00CE26E0"/>
    <w:rsid w:val="00CE2EBF"/>
    <w:rsid w:val="00CE37E2"/>
    <w:rsid w:val="00CE3FAC"/>
    <w:rsid w:val="00CE40CE"/>
    <w:rsid w:val="00CE4389"/>
    <w:rsid w:val="00CE495A"/>
    <w:rsid w:val="00CE4F7F"/>
    <w:rsid w:val="00CE510A"/>
    <w:rsid w:val="00CE563C"/>
    <w:rsid w:val="00CE5E61"/>
    <w:rsid w:val="00CE61C2"/>
    <w:rsid w:val="00CE6EE0"/>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DA"/>
    <w:rsid w:val="00D03478"/>
    <w:rsid w:val="00D0351E"/>
    <w:rsid w:val="00D039A9"/>
    <w:rsid w:val="00D03C3E"/>
    <w:rsid w:val="00D040A2"/>
    <w:rsid w:val="00D0436F"/>
    <w:rsid w:val="00D04736"/>
    <w:rsid w:val="00D04832"/>
    <w:rsid w:val="00D04942"/>
    <w:rsid w:val="00D05022"/>
    <w:rsid w:val="00D05462"/>
    <w:rsid w:val="00D054F0"/>
    <w:rsid w:val="00D05E95"/>
    <w:rsid w:val="00D06351"/>
    <w:rsid w:val="00D06426"/>
    <w:rsid w:val="00D06D6B"/>
    <w:rsid w:val="00D06EAF"/>
    <w:rsid w:val="00D06F8D"/>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8B"/>
    <w:rsid w:val="00D156E8"/>
    <w:rsid w:val="00D15AB3"/>
    <w:rsid w:val="00D15B6A"/>
    <w:rsid w:val="00D162D9"/>
    <w:rsid w:val="00D16F83"/>
    <w:rsid w:val="00D174C9"/>
    <w:rsid w:val="00D175C2"/>
    <w:rsid w:val="00D17871"/>
    <w:rsid w:val="00D17875"/>
    <w:rsid w:val="00D17DD6"/>
    <w:rsid w:val="00D17FA0"/>
    <w:rsid w:val="00D20302"/>
    <w:rsid w:val="00D2045D"/>
    <w:rsid w:val="00D20902"/>
    <w:rsid w:val="00D2197F"/>
    <w:rsid w:val="00D21E03"/>
    <w:rsid w:val="00D223F4"/>
    <w:rsid w:val="00D22485"/>
    <w:rsid w:val="00D2249B"/>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8F4"/>
    <w:rsid w:val="00D259C4"/>
    <w:rsid w:val="00D26582"/>
    <w:rsid w:val="00D267A3"/>
    <w:rsid w:val="00D26B66"/>
    <w:rsid w:val="00D271B3"/>
    <w:rsid w:val="00D2752C"/>
    <w:rsid w:val="00D2762B"/>
    <w:rsid w:val="00D27B8E"/>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535"/>
    <w:rsid w:val="00D41925"/>
    <w:rsid w:val="00D41F5C"/>
    <w:rsid w:val="00D41F8F"/>
    <w:rsid w:val="00D42BDF"/>
    <w:rsid w:val="00D42F8D"/>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1A00"/>
    <w:rsid w:val="00D624EE"/>
    <w:rsid w:val="00D62593"/>
    <w:rsid w:val="00D62644"/>
    <w:rsid w:val="00D62673"/>
    <w:rsid w:val="00D62712"/>
    <w:rsid w:val="00D62AE5"/>
    <w:rsid w:val="00D62F7E"/>
    <w:rsid w:val="00D62F82"/>
    <w:rsid w:val="00D63361"/>
    <w:rsid w:val="00D6346D"/>
    <w:rsid w:val="00D6381D"/>
    <w:rsid w:val="00D63B2E"/>
    <w:rsid w:val="00D63B61"/>
    <w:rsid w:val="00D63F8B"/>
    <w:rsid w:val="00D649F6"/>
    <w:rsid w:val="00D64E98"/>
    <w:rsid w:val="00D65869"/>
    <w:rsid w:val="00D65B0A"/>
    <w:rsid w:val="00D66AFA"/>
    <w:rsid w:val="00D66FF7"/>
    <w:rsid w:val="00D6713C"/>
    <w:rsid w:val="00D672A1"/>
    <w:rsid w:val="00D6743D"/>
    <w:rsid w:val="00D6750B"/>
    <w:rsid w:val="00D6758B"/>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CD0"/>
    <w:rsid w:val="00D8467A"/>
    <w:rsid w:val="00D8469C"/>
    <w:rsid w:val="00D84B5D"/>
    <w:rsid w:val="00D84CD0"/>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A5E"/>
    <w:rsid w:val="00DB2196"/>
    <w:rsid w:val="00DB22F4"/>
    <w:rsid w:val="00DB2574"/>
    <w:rsid w:val="00DB2963"/>
    <w:rsid w:val="00DB2AC1"/>
    <w:rsid w:val="00DB2C34"/>
    <w:rsid w:val="00DB2C8B"/>
    <w:rsid w:val="00DB3329"/>
    <w:rsid w:val="00DB34C0"/>
    <w:rsid w:val="00DB4162"/>
    <w:rsid w:val="00DB436F"/>
    <w:rsid w:val="00DB4539"/>
    <w:rsid w:val="00DB46C5"/>
    <w:rsid w:val="00DB4919"/>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0E3"/>
    <w:rsid w:val="00DC0578"/>
    <w:rsid w:val="00DC0988"/>
    <w:rsid w:val="00DC0A86"/>
    <w:rsid w:val="00DC1637"/>
    <w:rsid w:val="00DC2374"/>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69E"/>
    <w:rsid w:val="00DF0F92"/>
    <w:rsid w:val="00DF1120"/>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7B2"/>
    <w:rsid w:val="00E00F73"/>
    <w:rsid w:val="00E010CA"/>
    <w:rsid w:val="00E011D8"/>
    <w:rsid w:val="00E0135D"/>
    <w:rsid w:val="00E01629"/>
    <w:rsid w:val="00E01820"/>
    <w:rsid w:val="00E01F4D"/>
    <w:rsid w:val="00E01FFD"/>
    <w:rsid w:val="00E02197"/>
    <w:rsid w:val="00E02E5C"/>
    <w:rsid w:val="00E030F6"/>
    <w:rsid w:val="00E03171"/>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7E1"/>
    <w:rsid w:val="00E338CA"/>
    <w:rsid w:val="00E33959"/>
    <w:rsid w:val="00E3460E"/>
    <w:rsid w:val="00E34D90"/>
    <w:rsid w:val="00E34E93"/>
    <w:rsid w:val="00E351F6"/>
    <w:rsid w:val="00E35AB5"/>
    <w:rsid w:val="00E35B2B"/>
    <w:rsid w:val="00E35B5F"/>
    <w:rsid w:val="00E36101"/>
    <w:rsid w:val="00E364E7"/>
    <w:rsid w:val="00E36A5D"/>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505BC"/>
    <w:rsid w:val="00E509C5"/>
    <w:rsid w:val="00E51230"/>
    <w:rsid w:val="00E5131F"/>
    <w:rsid w:val="00E517B2"/>
    <w:rsid w:val="00E5188D"/>
    <w:rsid w:val="00E51F46"/>
    <w:rsid w:val="00E520D2"/>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0ED"/>
    <w:rsid w:val="00E562E2"/>
    <w:rsid w:val="00E5649C"/>
    <w:rsid w:val="00E56573"/>
    <w:rsid w:val="00E56FAD"/>
    <w:rsid w:val="00E56FD7"/>
    <w:rsid w:val="00E57515"/>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86"/>
    <w:rsid w:val="00E65C7D"/>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78D"/>
    <w:rsid w:val="00E768A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94D"/>
    <w:rsid w:val="00E95A14"/>
    <w:rsid w:val="00E95F57"/>
    <w:rsid w:val="00E964B4"/>
    <w:rsid w:val="00E9683C"/>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A8D"/>
    <w:rsid w:val="00EB2C07"/>
    <w:rsid w:val="00EB2C27"/>
    <w:rsid w:val="00EB2F50"/>
    <w:rsid w:val="00EB324E"/>
    <w:rsid w:val="00EB37E4"/>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8A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3841"/>
    <w:rsid w:val="00EF4358"/>
    <w:rsid w:val="00EF44AE"/>
    <w:rsid w:val="00EF4969"/>
    <w:rsid w:val="00EF4972"/>
    <w:rsid w:val="00EF4BA5"/>
    <w:rsid w:val="00EF4C4C"/>
    <w:rsid w:val="00EF4E28"/>
    <w:rsid w:val="00EF54D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AFA"/>
    <w:rsid w:val="00F31E1E"/>
    <w:rsid w:val="00F31FF2"/>
    <w:rsid w:val="00F32127"/>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53"/>
    <w:rsid w:val="00F36681"/>
    <w:rsid w:val="00F36750"/>
    <w:rsid w:val="00F36FFE"/>
    <w:rsid w:val="00F3730E"/>
    <w:rsid w:val="00F3738C"/>
    <w:rsid w:val="00F37390"/>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C16"/>
    <w:rsid w:val="00F44288"/>
    <w:rsid w:val="00F44AA8"/>
    <w:rsid w:val="00F44B24"/>
    <w:rsid w:val="00F44D18"/>
    <w:rsid w:val="00F450DF"/>
    <w:rsid w:val="00F453A2"/>
    <w:rsid w:val="00F454E7"/>
    <w:rsid w:val="00F4584E"/>
    <w:rsid w:val="00F45C0F"/>
    <w:rsid w:val="00F46E30"/>
    <w:rsid w:val="00F473DF"/>
    <w:rsid w:val="00F47922"/>
    <w:rsid w:val="00F47927"/>
    <w:rsid w:val="00F50CBB"/>
    <w:rsid w:val="00F51253"/>
    <w:rsid w:val="00F51342"/>
    <w:rsid w:val="00F51AD5"/>
    <w:rsid w:val="00F52ECB"/>
    <w:rsid w:val="00F535A3"/>
    <w:rsid w:val="00F536F1"/>
    <w:rsid w:val="00F53974"/>
    <w:rsid w:val="00F53A1B"/>
    <w:rsid w:val="00F53E8D"/>
    <w:rsid w:val="00F53F1F"/>
    <w:rsid w:val="00F54400"/>
    <w:rsid w:val="00F546CB"/>
    <w:rsid w:val="00F546ED"/>
    <w:rsid w:val="00F54710"/>
    <w:rsid w:val="00F550E0"/>
    <w:rsid w:val="00F552D0"/>
    <w:rsid w:val="00F552E1"/>
    <w:rsid w:val="00F55771"/>
    <w:rsid w:val="00F56092"/>
    <w:rsid w:val="00F56611"/>
    <w:rsid w:val="00F567FE"/>
    <w:rsid w:val="00F5685E"/>
    <w:rsid w:val="00F56EAE"/>
    <w:rsid w:val="00F56F70"/>
    <w:rsid w:val="00F5736F"/>
    <w:rsid w:val="00F57787"/>
    <w:rsid w:val="00F578BE"/>
    <w:rsid w:val="00F57C76"/>
    <w:rsid w:val="00F57D31"/>
    <w:rsid w:val="00F60151"/>
    <w:rsid w:val="00F602A8"/>
    <w:rsid w:val="00F604A4"/>
    <w:rsid w:val="00F60688"/>
    <w:rsid w:val="00F60A17"/>
    <w:rsid w:val="00F60F6B"/>
    <w:rsid w:val="00F61706"/>
    <w:rsid w:val="00F6198F"/>
    <w:rsid w:val="00F61C50"/>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8C3"/>
    <w:rsid w:val="00F929A0"/>
    <w:rsid w:val="00F92F17"/>
    <w:rsid w:val="00F930F0"/>
    <w:rsid w:val="00F93BDC"/>
    <w:rsid w:val="00F93CFF"/>
    <w:rsid w:val="00F94891"/>
    <w:rsid w:val="00F948E4"/>
    <w:rsid w:val="00F94AA7"/>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38F"/>
    <w:rsid w:val="00FA1CBC"/>
    <w:rsid w:val="00FA1FB0"/>
    <w:rsid w:val="00FA205E"/>
    <w:rsid w:val="00FA2A82"/>
    <w:rsid w:val="00FA2BC9"/>
    <w:rsid w:val="00FA2D22"/>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7BC"/>
    <w:rsid w:val="00FB48D3"/>
    <w:rsid w:val="00FB4D3E"/>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D31"/>
    <w:rsid w:val="00FB7D3A"/>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CF5"/>
    <w:rsid w:val="00FC5EB6"/>
    <w:rsid w:val="00FC61FE"/>
    <w:rsid w:val="00FC67F7"/>
    <w:rsid w:val="00FC6EB6"/>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20A"/>
    <w:rsid w:val="00FF228A"/>
    <w:rsid w:val="00FF2C81"/>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240ABD5"/>
    <w:rsid w:val="030EC42A"/>
    <w:rsid w:val="05AF22C7"/>
    <w:rsid w:val="072825E9"/>
    <w:rsid w:val="08F7A7F4"/>
    <w:rsid w:val="0905AAD6"/>
    <w:rsid w:val="0977D2D9"/>
    <w:rsid w:val="0BD2585A"/>
    <w:rsid w:val="0C81C994"/>
    <w:rsid w:val="0EA036C6"/>
    <w:rsid w:val="0FC47795"/>
    <w:rsid w:val="128C6768"/>
    <w:rsid w:val="1436067B"/>
    <w:rsid w:val="1631AE8A"/>
    <w:rsid w:val="1633B919"/>
    <w:rsid w:val="178F161F"/>
    <w:rsid w:val="17CD7EEB"/>
    <w:rsid w:val="19AFF9CC"/>
    <w:rsid w:val="1A28DA44"/>
    <w:rsid w:val="1B9F1A6D"/>
    <w:rsid w:val="1D1363BD"/>
    <w:rsid w:val="1FFC280E"/>
    <w:rsid w:val="201C42A8"/>
    <w:rsid w:val="205D654D"/>
    <w:rsid w:val="20A959F0"/>
    <w:rsid w:val="20CE832A"/>
    <w:rsid w:val="218A710E"/>
    <w:rsid w:val="2277711F"/>
    <w:rsid w:val="2295AEEF"/>
    <w:rsid w:val="23BB9F4D"/>
    <w:rsid w:val="23C1D778"/>
    <w:rsid w:val="243F9CA5"/>
    <w:rsid w:val="24B0A914"/>
    <w:rsid w:val="251F4177"/>
    <w:rsid w:val="2584350C"/>
    <w:rsid w:val="263D4326"/>
    <w:rsid w:val="2651CA69"/>
    <w:rsid w:val="27DCDF5C"/>
    <w:rsid w:val="27EB903B"/>
    <w:rsid w:val="2A43442A"/>
    <w:rsid w:val="2B36A17B"/>
    <w:rsid w:val="2E1BF0EA"/>
    <w:rsid w:val="2FEF374E"/>
    <w:rsid w:val="3109D049"/>
    <w:rsid w:val="32924FE4"/>
    <w:rsid w:val="33741570"/>
    <w:rsid w:val="33B4C5F0"/>
    <w:rsid w:val="33D0FE13"/>
    <w:rsid w:val="37376B42"/>
    <w:rsid w:val="37AFE2F5"/>
    <w:rsid w:val="383680BC"/>
    <w:rsid w:val="39286188"/>
    <w:rsid w:val="39546A2A"/>
    <w:rsid w:val="395F034E"/>
    <w:rsid w:val="3ABB96D4"/>
    <w:rsid w:val="3B4C60B3"/>
    <w:rsid w:val="3ED549C9"/>
    <w:rsid w:val="3EDF0FFA"/>
    <w:rsid w:val="3EE02E77"/>
    <w:rsid w:val="413D9CDE"/>
    <w:rsid w:val="423417C0"/>
    <w:rsid w:val="42533F02"/>
    <w:rsid w:val="42A55D16"/>
    <w:rsid w:val="42F27FB0"/>
    <w:rsid w:val="44692CB4"/>
    <w:rsid w:val="44A23396"/>
    <w:rsid w:val="458ADFC4"/>
    <w:rsid w:val="46B9A191"/>
    <w:rsid w:val="46CD1EC6"/>
    <w:rsid w:val="473B122A"/>
    <w:rsid w:val="47C23928"/>
    <w:rsid w:val="48F27265"/>
    <w:rsid w:val="4966EE7F"/>
    <w:rsid w:val="49CEF4DA"/>
    <w:rsid w:val="4A8E42C6"/>
    <w:rsid w:val="4B1BD818"/>
    <w:rsid w:val="4C379988"/>
    <w:rsid w:val="4D95F1A9"/>
    <w:rsid w:val="4E5738CA"/>
    <w:rsid w:val="4E80F91B"/>
    <w:rsid w:val="4FE47671"/>
    <w:rsid w:val="508C5FBA"/>
    <w:rsid w:val="50D39F73"/>
    <w:rsid w:val="50E54A14"/>
    <w:rsid w:val="50EBF94C"/>
    <w:rsid w:val="518FBF81"/>
    <w:rsid w:val="522195AC"/>
    <w:rsid w:val="52672911"/>
    <w:rsid w:val="54934EF0"/>
    <w:rsid w:val="5637D625"/>
    <w:rsid w:val="569C9136"/>
    <w:rsid w:val="5828C2F1"/>
    <w:rsid w:val="59C81B7D"/>
    <w:rsid w:val="59EFFA4F"/>
    <w:rsid w:val="5A692C2E"/>
    <w:rsid w:val="5B810BB5"/>
    <w:rsid w:val="5D33F9E4"/>
    <w:rsid w:val="5DA9DE4D"/>
    <w:rsid w:val="5E464F0B"/>
    <w:rsid w:val="5EF8F67C"/>
    <w:rsid w:val="5F4A5047"/>
    <w:rsid w:val="60527249"/>
    <w:rsid w:val="62D58553"/>
    <w:rsid w:val="62F6C628"/>
    <w:rsid w:val="63592F1F"/>
    <w:rsid w:val="659AB773"/>
    <w:rsid w:val="68F1EF48"/>
    <w:rsid w:val="6EAFB74F"/>
    <w:rsid w:val="6F02E529"/>
    <w:rsid w:val="6F1C9CAC"/>
    <w:rsid w:val="6F29E8DF"/>
    <w:rsid w:val="70708399"/>
    <w:rsid w:val="7165ECEC"/>
    <w:rsid w:val="71EAE277"/>
    <w:rsid w:val="74F4B362"/>
    <w:rsid w:val="773EB84F"/>
    <w:rsid w:val="78626D21"/>
    <w:rsid w:val="7968A7F4"/>
    <w:rsid w:val="7A004811"/>
    <w:rsid w:val="7A2B092E"/>
    <w:rsid w:val="7B2C6783"/>
    <w:rsid w:val="7E3C1596"/>
    <w:rsid w:val="7F185925"/>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iPriority="0"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nhideWhenUsed/>
    <w:rsid w:val="005E1667"/>
    <w:rPr>
      <w:rFonts w:cs="Times New Roman"/>
      <w:sz w:val="16"/>
      <w:szCs w:val="16"/>
    </w:rPr>
  </w:style>
  <w:style w:type="paragraph" w:styleId="Textocomentario">
    <w:name w:val="annotation text"/>
    <w:basedOn w:val="Normal"/>
    <w:link w:val="TextocomentarioCar"/>
    <w:unhideWhenUsed/>
    <w:rsid w:val="005E1667"/>
  </w:style>
  <w:style w:type="character" w:customStyle="1" w:styleId="TextocomentarioCar">
    <w:name w:val="Texto comentario Car"/>
    <w:basedOn w:val="Fuentedeprrafopredeter"/>
    <w:link w:val="Textocomentario"/>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6cae22578ca9456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dc3345fc9f404eb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16A1C-29FF-4849-B79F-526F8C444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BE2B7-17E7-4E7E-9D45-8392DAD8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3860</Words>
  <Characters>21232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14</cp:revision>
  <cp:lastPrinted>2020-03-03T14:33:00Z</cp:lastPrinted>
  <dcterms:created xsi:type="dcterms:W3CDTF">2022-05-23T16:23:00Z</dcterms:created>
  <dcterms:modified xsi:type="dcterms:W3CDTF">2022-07-26T16:41:00Z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