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E8DA" w14:textId="77777777" w:rsidR="00E506B1" w:rsidRPr="00E506B1" w:rsidRDefault="00E506B1" w:rsidP="00E506B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E506B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12B104" w14:textId="77777777" w:rsidR="00E506B1" w:rsidRPr="00E506B1" w:rsidRDefault="00E506B1" w:rsidP="00E506B1">
      <w:pPr>
        <w:widowControl/>
        <w:overflowPunct/>
        <w:autoSpaceDE/>
        <w:autoSpaceDN/>
        <w:adjustRightInd/>
        <w:jc w:val="both"/>
        <w:rPr>
          <w:rFonts w:ascii="Arial" w:hAnsi="Arial" w:cs="Arial"/>
          <w:kern w:val="0"/>
          <w:lang w:val="es-419"/>
        </w:rPr>
      </w:pPr>
    </w:p>
    <w:p w14:paraId="5FB05ABE" w14:textId="2770903E" w:rsidR="00E506B1" w:rsidRPr="00E506B1" w:rsidRDefault="00900D7E" w:rsidP="00E506B1">
      <w:pPr>
        <w:widowControl/>
        <w:overflowPunct/>
        <w:autoSpaceDE/>
        <w:autoSpaceDN/>
        <w:adjustRightInd/>
        <w:jc w:val="both"/>
        <w:rPr>
          <w:rFonts w:ascii="Arial" w:hAnsi="Arial" w:cs="Arial"/>
          <w:kern w:val="0"/>
          <w:lang w:val="es-419"/>
        </w:rPr>
      </w:pPr>
      <w:r w:rsidRPr="00E506B1">
        <w:rPr>
          <w:rFonts w:ascii="Arial" w:hAnsi="Arial" w:cs="Arial"/>
          <w:kern w:val="0"/>
          <w:lang w:val="es-419"/>
        </w:rPr>
        <w:t>Asunto</w:t>
      </w:r>
      <w:r w:rsidRPr="00E506B1">
        <w:rPr>
          <w:rFonts w:ascii="Arial" w:hAnsi="Arial" w:cs="Arial"/>
          <w:kern w:val="0"/>
          <w:lang w:val="es-419"/>
        </w:rPr>
        <w:tab/>
      </w:r>
      <w:r w:rsidRPr="00E506B1">
        <w:rPr>
          <w:rFonts w:ascii="Arial" w:hAnsi="Arial" w:cs="Arial"/>
          <w:kern w:val="0"/>
          <w:lang w:val="es-419"/>
        </w:rPr>
        <w:tab/>
      </w:r>
      <w:r>
        <w:rPr>
          <w:rFonts w:ascii="Arial" w:hAnsi="Arial" w:cs="Arial"/>
          <w:kern w:val="0"/>
          <w:lang w:val="es-419"/>
        </w:rPr>
        <w:tab/>
      </w:r>
      <w:r w:rsidRPr="00E506B1">
        <w:rPr>
          <w:rFonts w:ascii="Arial" w:hAnsi="Arial" w:cs="Arial"/>
          <w:kern w:val="0"/>
          <w:lang w:val="es-419"/>
        </w:rPr>
        <w:t>: Sentencia de segundo grado</w:t>
      </w:r>
    </w:p>
    <w:p w14:paraId="0B960F22" w14:textId="29E49865" w:rsidR="00E506B1" w:rsidRPr="00E506B1" w:rsidRDefault="00900D7E" w:rsidP="00E506B1">
      <w:pPr>
        <w:widowControl/>
        <w:overflowPunct/>
        <w:autoSpaceDE/>
        <w:autoSpaceDN/>
        <w:adjustRightInd/>
        <w:jc w:val="both"/>
        <w:rPr>
          <w:rFonts w:ascii="Arial" w:hAnsi="Arial" w:cs="Arial"/>
          <w:kern w:val="0"/>
          <w:lang w:val="es-419"/>
        </w:rPr>
      </w:pPr>
      <w:r w:rsidRPr="00E506B1">
        <w:rPr>
          <w:rFonts w:ascii="Arial" w:hAnsi="Arial" w:cs="Arial"/>
          <w:kern w:val="0"/>
          <w:lang w:val="es-419"/>
        </w:rPr>
        <w:t>Tipo de proceso</w:t>
      </w:r>
      <w:r w:rsidRPr="00E506B1">
        <w:rPr>
          <w:rFonts w:ascii="Arial" w:hAnsi="Arial" w:cs="Arial"/>
          <w:kern w:val="0"/>
          <w:lang w:val="es-419"/>
        </w:rPr>
        <w:tab/>
        <w:t>: Verbal – Responsabilidad médica</w:t>
      </w:r>
    </w:p>
    <w:p w14:paraId="16CF323E" w14:textId="1E0342D1" w:rsidR="00E506B1" w:rsidRPr="00E506B1" w:rsidRDefault="00900D7E" w:rsidP="00E506B1">
      <w:pPr>
        <w:widowControl/>
        <w:overflowPunct/>
        <w:autoSpaceDE/>
        <w:autoSpaceDN/>
        <w:adjustRightInd/>
        <w:jc w:val="both"/>
        <w:rPr>
          <w:rFonts w:ascii="Arial" w:hAnsi="Arial" w:cs="Arial"/>
          <w:kern w:val="0"/>
          <w:lang w:val="es-419"/>
        </w:rPr>
      </w:pPr>
      <w:r w:rsidRPr="00E506B1">
        <w:rPr>
          <w:rFonts w:ascii="Arial" w:hAnsi="Arial" w:cs="Arial"/>
          <w:kern w:val="0"/>
          <w:lang w:val="es-419"/>
        </w:rPr>
        <w:t>Demandantes</w:t>
      </w:r>
      <w:r w:rsidRPr="00E506B1">
        <w:rPr>
          <w:rFonts w:ascii="Arial" w:hAnsi="Arial" w:cs="Arial"/>
          <w:kern w:val="0"/>
          <w:lang w:val="es-419"/>
        </w:rPr>
        <w:tab/>
      </w:r>
      <w:r>
        <w:rPr>
          <w:rFonts w:ascii="Arial" w:hAnsi="Arial" w:cs="Arial"/>
          <w:kern w:val="0"/>
          <w:lang w:val="es-419"/>
        </w:rPr>
        <w:tab/>
      </w:r>
      <w:r w:rsidRPr="00E506B1">
        <w:rPr>
          <w:rFonts w:ascii="Arial" w:hAnsi="Arial" w:cs="Arial"/>
          <w:kern w:val="0"/>
          <w:lang w:val="es-419"/>
        </w:rPr>
        <w:t xml:space="preserve">: </w:t>
      </w:r>
      <w:proofErr w:type="spellStart"/>
      <w:r w:rsidRPr="00E506B1">
        <w:rPr>
          <w:rFonts w:ascii="Arial" w:hAnsi="Arial" w:cs="Arial"/>
          <w:kern w:val="0"/>
          <w:lang w:val="es-419"/>
        </w:rPr>
        <w:t>Yorlady</w:t>
      </w:r>
      <w:proofErr w:type="spellEnd"/>
      <w:r w:rsidRPr="00E506B1">
        <w:rPr>
          <w:rFonts w:ascii="Arial" w:hAnsi="Arial" w:cs="Arial"/>
          <w:kern w:val="0"/>
          <w:lang w:val="es-419"/>
        </w:rPr>
        <w:t xml:space="preserve"> Grajales Gómez y otros</w:t>
      </w:r>
    </w:p>
    <w:p w14:paraId="25C7326B" w14:textId="24DAC99A" w:rsidR="00E506B1" w:rsidRPr="00E506B1" w:rsidRDefault="00900D7E" w:rsidP="00900D7E">
      <w:pPr>
        <w:widowControl/>
        <w:overflowPunct/>
        <w:autoSpaceDE/>
        <w:autoSpaceDN/>
        <w:adjustRightInd/>
        <w:jc w:val="both"/>
        <w:rPr>
          <w:rFonts w:ascii="Arial" w:hAnsi="Arial" w:cs="Arial"/>
          <w:kern w:val="0"/>
          <w:lang w:val="es-419"/>
        </w:rPr>
      </w:pPr>
      <w:r w:rsidRPr="00E506B1">
        <w:rPr>
          <w:rFonts w:ascii="Arial" w:hAnsi="Arial" w:cs="Arial"/>
          <w:kern w:val="0"/>
          <w:lang w:val="es-419"/>
        </w:rPr>
        <w:t>Demandados</w:t>
      </w:r>
      <w:r>
        <w:rPr>
          <w:rFonts w:ascii="Arial" w:hAnsi="Arial" w:cs="Arial"/>
          <w:kern w:val="0"/>
          <w:lang w:val="es-419"/>
        </w:rPr>
        <w:tab/>
      </w:r>
      <w:r w:rsidRPr="00E506B1">
        <w:rPr>
          <w:rFonts w:ascii="Arial" w:hAnsi="Arial" w:cs="Arial"/>
          <w:kern w:val="0"/>
          <w:lang w:val="es-419"/>
        </w:rPr>
        <w:tab/>
        <w:t>: Nueva EPS SA y Liga Contra el Cáncer Sec. Risaralda</w:t>
      </w:r>
    </w:p>
    <w:p w14:paraId="65E5E7B2" w14:textId="163E3727" w:rsidR="00E506B1" w:rsidRPr="00E506B1" w:rsidRDefault="00900D7E" w:rsidP="00900D7E">
      <w:pPr>
        <w:widowControl/>
        <w:overflowPunct/>
        <w:autoSpaceDE/>
        <w:autoSpaceDN/>
        <w:adjustRightInd/>
        <w:jc w:val="both"/>
        <w:rPr>
          <w:rFonts w:ascii="Arial" w:hAnsi="Arial" w:cs="Arial"/>
          <w:kern w:val="0"/>
          <w:lang w:val="es-419"/>
        </w:rPr>
      </w:pPr>
      <w:r w:rsidRPr="00E506B1">
        <w:rPr>
          <w:rFonts w:ascii="Arial" w:hAnsi="Arial" w:cs="Arial"/>
          <w:kern w:val="0"/>
          <w:lang w:val="es-419"/>
        </w:rPr>
        <w:t>Procedencia</w:t>
      </w:r>
      <w:r w:rsidRPr="00E506B1">
        <w:rPr>
          <w:rFonts w:ascii="Arial" w:hAnsi="Arial" w:cs="Arial"/>
          <w:kern w:val="0"/>
          <w:lang w:val="es-419"/>
        </w:rPr>
        <w:tab/>
      </w:r>
      <w:r>
        <w:rPr>
          <w:rFonts w:ascii="Arial" w:hAnsi="Arial" w:cs="Arial"/>
          <w:kern w:val="0"/>
          <w:lang w:val="es-419"/>
        </w:rPr>
        <w:tab/>
      </w:r>
      <w:r w:rsidRPr="00E506B1">
        <w:rPr>
          <w:rFonts w:ascii="Arial" w:hAnsi="Arial" w:cs="Arial"/>
          <w:kern w:val="0"/>
          <w:lang w:val="es-419"/>
        </w:rPr>
        <w:t>: Juzgado Cuarto Civil del Circuito de Pereira, R.</w:t>
      </w:r>
    </w:p>
    <w:p w14:paraId="3FF673AD" w14:textId="2F04DE55" w:rsidR="00E506B1" w:rsidRPr="00E506B1" w:rsidRDefault="00900D7E" w:rsidP="00900D7E">
      <w:pPr>
        <w:widowControl/>
        <w:overflowPunct/>
        <w:autoSpaceDE/>
        <w:autoSpaceDN/>
        <w:adjustRightInd/>
        <w:jc w:val="both"/>
        <w:rPr>
          <w:rFonts w:ascii="Arial" w:hAnsi="Arial" w:cs="Arial"/>
          <w:kern w:val="0"/>
          <w:lang w:val="es-419"/>
        </w:rPr>
      </w:pPr>
      <w:r w:rsidRPr="00E506B1">
        <w:rPr>
          <w:rFonts w:ascii="Arial" w:hAnsi="Arial" w:cs="Arial"/>
          <w:kern w:val="0"/>
          <w:lang w:val="es-419"/>
        </w:rPr>
        <w:t>Radicación</w:t>
      </w:r>
      <w:r>
        <w:rPr>
          <w:rFonts w:ascii="Arial" w:hAnsi="Arial" w:cs="Arial"/>
          <w:kern w:val="0"/>
          <w:lang w:val="es-419"/>
        </w:rPr>
        <w:tab/>
      </w:r>
      <w:r w:rsidRPr="00E506B1">
        <w:rPr>
          <w:rFonts w:ascii="Arial" w:hAnsi="Arial" w:cs="Arial"/>
          <w:kern w:val="0"/>
          <w:lang w:val="es-419"/>
        </w:rPr>
        <w:tab/>
        <w:t xml:space="preserve">: 66001-31-03-003-2017-00034-02 </w:t>
      </w:r>
    </w:p>
    <w:p w14:paraId="3258E6FD" w14:textId="5170EAC8" w:rsidR="00E506B1" w:rsidRPr="00E506B1" w:rsidRDefault="00900D7E" w:rsidP="00E506B1">
      <w:pPr>
        <w:widowControl/>
        <w:overflowPunct/>
        <w:autoSpaceDE/>
        <w:autoSpaceDN/>
        <w:adjustRightInd/>
        <w:jc w:val="both"/>
        <w:rPr>
          <w:rFonts w:ascii="Arial" w:hAnsi="Arial" w:cs="Arial"/>
          <w:kern w:val="0"/>
          <w:lang w:val="es-419"/>
        </w:rPr>
      </w:pPr>
      <w:bookmarkStart w:id="2" w:name="_GoBack"/>
      <w:bookmarkEnd w:id="2"/>
      <w:proofErr w:type="spellStart"/>
      <w:r w:rsidRPr="00E506B1">
        <w:rPr>
          <w:rFonts w:ascii="Arial" w:hAnsi="Arial" w:cs="Arial"/>
          <w:kern w:val="0"/>
          <w:lang w:val="es-419"/>
        </w:rPr>
        <w:t>Mag</w:t>
      </w:r>
      <w:proofErr w:type="spellEnd"/>
      <w:r w:rsidRPr="00E506B1">
        <w:rPr>
          <w:rFonts w:ascii="Arial" w:hAnsi="Arial" w:cs="Arial"/>
          <w:kern w:val="0"/>
          <w:lang w:val="es-419"/>
        </w:rPr>
        <w:t>. Ponente</w:t>
      </w:r>
      <w:r>
        <w:rPr>
          <w:rFonts w:ascii="Arial" w:hAnsi="Arial" w:cs="Arial"/>
          <w:kern w:val="0"/>
          <w:lang w:val="es-419"/>
        </w:rPr>
        <w:tab/>
      </w:r>
      <w:r w:rsidRPr="00E506B1">
        <w:rPr>
          <w:rFonts w:ascii="Arial" w:hAnsi="Arial" w:cs="Arial"/>
          <w:kern w:val="0"/>
          <w:lang w:val="es-419"/>
        </w:rPr>
        <w:tab/>
        <w:t>: DUBERNEY GRISALES HERRERA</w:t>
      </w:r>
    </w:p>
    <w:p w14:paraId="06AE2D81" w14:textId="66D78235" w:rsidR="00E506B1" w:rsidRDefault="00E506B1" w:rsidP="00E506B1">
      <w:pPr>
        <w:widowControl/>
        <w:overflowPunct/>
        <w:autoSpaceDE/>
        <w:autoSpaceDN/>
        <w:adjustRightInd/>
        <w:jc w:val="both"/>
        <w:rPr>
          <w:rFonts w:ascii="Arial" w:hAnsi="Arial" w:cs="Arial"/>
          <w:kern w:val="0"/>
          <w:lang w:val="es-419"/>
        </w:rPr>
      </w:pPr>
      <w:r w:rsidRPr="00E506B1">
        <w:rPr>
          <w:rFonts w:ascii="Arial" w:hAnsi="Arial" w:cs="Arial"/>
          <w:kern w:val="0"/>
          <w:lang w:val="es-419"/>
        </w:rPr>
        <w:t>A</w:t>
      </w:r>
      <w:r w:rsidR="00900D7E" w:rsidRPr="00E506B1">
        <w:rPr>
          <w:rFonts w:ascii="Arial" w:hAnsi="Arial" w:cs="Arial"/>
          <w:kern w:val="0"/>
          <w:lang w:val="es-419"/>
        </w:rPr>
        <w:t>probada en sesión</w:t>
      </w:r>
      <w:r w:rsidRPr="00E506B1">
        <w:rPr>
          <w:rFonts w:ascii="Arial" w:hAnsi="Arial" w:cs="Arial"/>
          <w:kern w:val="0"/>
          <w:lang w:val="es-419"/>
        </w:rPr>
        <w:tab/>
        <w:t>: 177 DE 06-05-2022</w:t>
      </w:r>
    </w:p>
    <w:p w14:paraId="1DB69180" w14:textId="77777777" w:rsidR="00E506B1" w:rsidRPr="00E506B1" w:rsidRDefault="00E506B1" w:rsidP="00E506B1">
      <w:pPr>
        <w:widowControl/>
        <w:overflowPunct/>
        <w:autoSpaceDE/>
        <w:autoSpaceDN/>
        <w:adjustRightInd/>
        <w:jc w:val="both"/>
        <w:rPr>
          <w:rFonts w:ascii="Arial" w:hAnsi="Arial" w:cs="Arial"/>
          <w:bCs/>
          <w:iCs/>
          <w:kern w:val="0"/>
          <w:lang w:val="es-419" w:eastAsia="fr-FR"/>
        </w:rPr>
      </w:pPr>
    </w:p>
    <w:bookmarkEnd w:id="0"/>
    <w:bookmarkEnd w:id="1"/>
    <w:p w14:paraId="052F18D6" w14:textId="06E7B83E" w:rsidR="00143BB6" w:rsidRPr="005C2AC4" w:rsidRDefault="00A55E05" w:rsidP="00143BB6">
      <w:pPr>
        <w:widowControl/>
        <w:overflowPunct/>
        <w:autoSpaceDE/>
        <w:autoSpaceDN/>
        <w:adjustRightInd/>
        <w:jc w:val="both"/>
        <w:rPr>
          <w:rFonts w:ascii="Arial" w:hAnsi="Arial" w:cs="Arial"/>
          <w:b/>
          <w:bCs/>
          <w:iCs/>
          <w:kern w:val="0"/>
          <w:lang w:val="es-419" w:eastAsia="fr-FR"/>
        </w:rPr>
      </w:pPr>
      <w:r w:rsidRPr="005C2AC4">
        <w:rPr>
          <w:rFonts w:ascii="Arial" w:hAnsi="Arial" w:cs="Arial"/>
          <w:b/>
          <w:bCs/>
          <w:iCs/>
          <w:kern w:val="0"/>
          <w:u w:val="single"/>
          <w:lang w:val="es-419" w:eastAsia="fr-FR"/>
        </w:rPr>
        <w:t>TEMAS:</w:t>
      </w:r>
      <w:r w:rsidRPr="005C2AC4">
        <w:rPr>
          <w:rFonts w:ascii="Arial" w:hAnsi="Arial" w:cs="Arial"/>
          <w:b/>
          <w:bCs/>
          <w:iCs/>
          <w:kern w:val="0"/>
          <w:lang w:val="es-419" w:eastAsia="fr-FR"/>
        </w:rPr>
        <w:tab/>
      </w:r>
      <w:r w:rsidRPr="005C2AC4">
        <w:rPr>
          <w:rFonts w:ascii="Arial" w:hAnsi="Arial" w:cs="Arial"/>
          <w:b/>
          <w:kern w:val="0"/>
          <w:lang w:val="es-419"/>
        </w:rPr>
        <w:t>R</w:t>
      </w:r>
      <w:r>
        <w:rPr>
          <w:rFonts w:ascii="Arial" w:hAnsi="Arial" w:cs="Arial"/>
          <w:b/>
          <w:kern w:val="0"/>
          <w:lang w:val="es-419"/>
        </w:rPr>
        <w:t>ESPONSABILIDAD MÉDICA / RÉGIMEN DE CULPA PROBADA / ELEMENTOS / OBLIGACIÓN DE MEDIO Y NO DE RESULTADO / CARGA PROBATORIA DEL DEMANDANTE / HISTORIA CLÍNICA / NO DEMUESTRA POR SÍ SOLA MORA EN LA ATENCIÓN O CULPA / SE REQUIEREN PRUEBAS CIENTÍFICAS.</w:t>
      </w:r>
    </w:p>
    <w:p w14:paraId="7AD86B62" w14:textId="77777777" w:rsidR="00143BB6" w:rsidRPr="005C2AC4" w:rsidRDefault="00143BB6" w:rsidP="00143BB6">
      <w:pPr>
        <w:widowControl/>
        <w:overflowPunct/>
        <w:autoSpaceDE/>
        <w:autoSpaceDN/>
        <w:adjustRightInd/>
        <w:jc w:val="both"/>
        <w:rPr>
          <w:rFonts w:ascii="Arial" w:hAnsi="Arial" w:cs="Arial"/>
          <w:kern w:val="0"/>
          <w:lang w:val="es-419"/>
        </w:rPr>
      </w:pPr>
    </w:p>
    <w:p w14:paraId="5B9C7DCB" w14:textId="77777777" w:rsidR="00143BB6" w:rsidRPr="005C2AC4" w:rsidRDefault="00143BB6" w:rsidP="00143BB6">
      <w:pPr>
        <w:widowControl/>
        <w:overflowPunct/>
        <w:autoSpaceDE/>
        <w:autoSpaceDN/>
        <w:adjustRightInd/>
        <w:jc w:val="both"/>
        <w:rPr>
          <w:rFonts w:ascii="Arial" w:hAnsi="Arial" w:cs="Arial"/>
          <w:kern w:val="0"/>
          <w:lang w:val="es-419"/>
        </w:rPr>
      </w:pPr>
      <w:r w:rsidRPr="00BF7E4B">
        <w:rPr>
          <w:rFonts w:ascii="Arial" w:hAnsi="Arial" w:cs="Arial"/>
          <w:kern w:val="0"/>
          <w:lang w:val="es-419"/>
        </w:rPr>
        <w:t>LA RESPONSABILIDAD MÉDICA. Es aquella que puede generarse con ocasión de la aplicación de esa ciencia, dadas sus repercusiones vitales, particularmente en la integridad física y emocional, en general su incidencia sobre la salud de las personas</w:t>
      </w:r>
      <w:r>
        <w:rPr>
          <w:rFonts w:ascii="Arial" w:hAnsi="Arial" w:cs="Arial"/>
          <w:kern w:val="0"/>
          <w:lang w:val="es-419"/>
        </w:rPr>
        <w:t>…</w:t>
      </w:r>
    </w:p>
    <w:p w14:paraId="1D92C3DE" w14:textId="77777777" w:rsidR="00143BB6" w:rsidRPr="005C2AC4" w:rsidRDefault="00143BB6" w:rsidP="00143BB6">
      <w:pPr>
        <w:widowControl/>
        <w:overflowPunct/>
        <w:autoSpaceDE/>
        <w:autoSpaceDN/>
        <w:adjustRightInd/>
        <w:jc w:val="both"/>
        <w:rPr>
          <w:rFonts w:ascii="Arial" w:hAnsi="Arial" w:cs="Arial"/>
          <w:kern w:val="0"/>
          <w:lang w:val="es-419"/>
        </w:rPr>
      </w:pPr>
    </w:p>
    <w:p w14:paraId="2270DD70" w14:textId="77777777" w:rsidR="00143BB6" w:rsidRPr="005C2AC4" w:rsidRDefault="00143BB6" w:rsidP="00143BB6">
      <w:pPr>
        <w:widowControl/>
        <w:overflowPunct/>
        <w:autoSpaceDE/>
        <w:autoSpaceDN/>
        <w:adjustRightInd/>
        <w:jc w:val="both"/>
        <w:rPr>
          <w:rFonts w:ascii="Arial" w:hAnsi="Arial" w:cs="Arial"/>
          <w:kern w:val="0"/>
          <w:lang w:val="es-419"/>
        </w:rPr>
      </w:pPr>
      <w:r w:rsidRPr="008D53EC">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r>
        <w:rPr>
          <w:rFonts w:ascii="Arial" w:hAnsi="Arial" w:cs="Arial"/>
          <w:kern w:val="0"/>
          <w:lang w:val="es-419"/>
        </w:rPr>
        <w:t>…</w:t>
      </w:r>
    </w:p>
    <w:p w14:paraId="5EEBD798" w14:textId="77777777" w:rsidR="00143BB6" w:rsidRPr="005C2AC4" w:rsidRDefault="00143BB6" w:rsidP="00143BB6">
      <w:pPr>
        <w:widowControl/>
        <w:overflowPunct/>
        <w:autoSpaceDE/>
        <w:autoSpaceDN/>
        <w:adjustRightInd/>
        <w:jc w:val="both"/>
        <w:rPr>
          <w:rFonts w:ascii="Arial" w:hAnsi="Arial" w:cs="Arial"/>
          <w:kern w:val="0"/>
          <w:lang w:val="es-419"/>
        </w:rPr>
      </w:pPr>
    </w:p>
    <w:p w14:paraId="18BACE1E" w14:textId="610B2F45" w:rsidR="00143BB6" w:rsidRPr="005C2AC4" w:rsidRDefault="007E0313" w:rsidP="00143BB6">
      <w:pPr>
        <w:widowControl/>
        <w:overflowPunct/>
        <w:autoSpaceDE/>
        <w:autoSpaceDN/>
        <w:adjustRightInd/>
        <w:jc w:val="both"/>
        <w:rPr>
          <w:rFonts w:ascii="Arial" w:hAnsi="Arial" w:cs="Arial"/>
          <w:kern w:val="0"/>
          <w:lang w:val="es-419"/>
        </w:rPr>
      </w:pPr>
      <w:r w:rsidRPr="007E0313">
        <w:rPr>
          <w:rFonts w:ascii="Arial" w:hAnsi="Arial" w:cs="Arial"/>
          <w:kern w:val="0"/>
          <w:lang w:val="es-419"/>
        </w:rPr>
        <w:t>Así las cosas, corresponde al extremo activo demostrar todos sus elementos axiales: (i) La conducta antijurídica o hecho dañoso, (ii) El daño, (iii) La causalidad; (iv) El factor de atribución, que corresponde a la culpa, cuando el régimen sea subjetivo; y, si es del caso, (v) el contrato</w:t>
      </w:r>
      <w:r w:rsidR="00143BB6">
        <w:rPr>
          <w:rFonts w:ascii="Arial" w:hAnsi="Arial" w:cs="Arial"/>
          <w:kern w:val="0"/>
          <w:lang w:val="es-419"/>
        </w:rPr>
        <w:t>…</w:t>
      </w:r>
    </w:p>
    <w:p w14:paraId="51821DF4" w14:textId="77777777" w:rsidR="00143BB6" w:rsidRDefault="00143BB6" w:rsidP="00143BB6">
      <w:pPr>
        <w:widowControl/>
        <w:overflowPunct/>
        <w:autoSpaceDE/>
        <w:autoSpaceDN/>
        <w:adjustRightInd/>
        <w:jc w:val="both"/>
        <w:rPr>
          <w:rFonts w:ascii="Arial" w:hAnsi="Arial" w:cs="Arial"/>
          <w:kern w:val="0"/>
        </w:rPr>
      </w:pPr>
    </w:p>
    <w:p w14:paraId="07C3F74E" w14:textId="77777777" w:rsidR="00143BB6" w:rsidRDefault="00143BB6" w:rsidP="00143BB6">
      <w:pPr>
        <w:widowControl/>
        <w:overflowPunct/>
        <w:autoSpaceDE/>
        <w:autoSpaceDN/>
        <w:adjustRightInd/>
        <w:jc w:val="both"/>
        <w:rPr>
          <w:rFonts w:ascii="Arial" w:hAnsi="Arial" w:cs="Arial"/>
          <w:kern w:val="0"/>
        </w:rPr>
      </w:pPr>
      <w:r w:rsidRPr="006F19C2">
        <w:rPr>
          <w:rFonts w:ascii="Arial" w:hAnsi="Arial" w:cs="Arial"/>
          <w:kern w:val="0"/>
        </w:rPr>
        <w:t>En la responsabilidad sanitaria la regla general es que las obligaciones debidas por los médicos en su ejercicio, son de medio y de manera excepcional de resultado</w:t>
      </w:r>
      <w:r>
        <w:rPr>
          <w:rFonts w:ascii="Arial" w:hAnsi="Arial" w:cs="Arial"/>
          <w:kern w:val="0"/>
        </w:rPr>
        <w:t>…</w:t>
      </w:r>
    </w:p>
    <w:p w14:paraId="03F320C4" w14:textId="77777777" w:rsidR="00143BB6" w:rsidRDefault="00143BB6" w:rsidP="00143BB6">
      <w:pPr>
        <w:widowControl/>
        <w:overflowPunct/>
        <w:autoSpaceDE/>
        <w:autoSpaceDN/>
        <w:adjustRightInd/>
        <w:jc w:val="both"/>
        <w:rPr>
          <w:rFonts w:ascii="Arial" w:hAnsi="Arial" w:cs="Arial"/>
          <w:kern w:val="0"/>
        </w:rPr>
      </w:pPr>
    </w:p>
    <w:p w14:paraId="213C9FE0" w14:textId="77777777" w:rsidR="00143BB6" w:rsidRDefault="00143BB6" w:rsidP="00143BB6">
      <w:pPr>
        <w:widowControl/>
        <w:overflowPunct/>
        <w:autoSpaceDE/>
        <w:autoSpaceDN/>
        <w:adjustRightInd/>
        <w:jc w:val="both"/>
        <w:rPr>
          <w:rFonts w:ascii="Arial" w:hAnsi="Arial" w:cs="Arial"/>
          <w:kern w:val="0"/>
        </w:rPr>
      </w:pPr>
      <w:r>
        <w:rPr>
          <w:rFonts w:ascii="Arial" w:hAnsi="Arial" w:cs="Arial"/>
          <w:kern w:val="0"/>
        </w:rPr>
        <w:t xml:space="preserve">… </w:t>
      </w:r>
      <w:r w:rsidRPr="00F62F5B">
        <w:rPr>
          <w:rFonts w:ascii="Arial" w:hAnsi="Arial" w:cs="Arial"/>
          <w:kern w:val="0"/>
        </w:rPr>
        <w:t xml:space="preserve">la causalidad no solo es la constatación objetiva de una relación natural o fenoménica de causa-efecto, o con las palabras del insigne maestro Adriano De </w:t>
      </w:r>
      <w:proofErr w:type="spellStart"/>
      <w:r w:rsidRPr="00F62F5B">
        <w:rPr>
          <w:rFonts w:ascii="Arial" w:hAnsi="Arial" w:cs="Arial"/>
          <w:kern w:val="0"/>
        </w:rPr>
        <w:t>Cupis</w:t>
      </w:r>
      <w:proofErr w:type="spellEnd"/>
      <w:r w:rsidRPr="00F62F5B">
        <w:rPr>
          <w:rFonts w:ascii="Arial" w:hAnsi="Arial" w:cs="Arial"/>
          <w:kern w:val="0"/>
        </w:rPr>
        <w:t>: “(…) es el nexo etiológico material (es decir, objetivo o externo) que liga un fenómeno a otro, que en cuanto concierne al daño, constituye el factor de su imputación material al sujeto humano (…)”</w:t>
      </w:r>
    </w:p>
    <w:p w14:paraId="2DCE0F58" w14:textId="77777777" w:rsidR="00143BB6" w:rsidRDefault="00143BB6" w:rsidP="00143BB6">
      <w:pPr>
        <w:widowControl/>
        <w:overflowPunct/>
        <w:autoSpaceDE/>
        <w:autoSpaceDN/>
        <w:adjustRightInd/>
        <w:jc w:val="both"/>
        <w:rPr>
          <w:rFonts w:ascii="Arial" w:hAnsi="Arial" w:cs="Arial"/>
          <w:kern w:val="0"/>
        </w:rPr>
      </w:pPr>
    </w:p>
    <w:p w14:paraId="552F7AEF" w14:textId="77777777" w:rsidR="00143BB6" w:rsidRDefault="00143BB6" w:rsidP="00143BB6">
      <w:pPr>
        <w:widowControl/>
        <w:overflowPunct/>
        <w:autoSpaceDE/>
        <w:autoSpaceDN/>
        <w:adjustRightInd/>
        <w:jc w:val="both"/>
        <w:rPr>
          <w:rFonts w:ascii="Arial" w:hAnsi="Arial" w:cs="Arial"/>
          <w:kern w:val="0"/>
        </w:rPr>
      </w:pPr>
      <w:r w:rsidRPr="00214480">
        <w:rPr>
          <w:rFonts w:ascii="Arial" w:hAnsi="Arial" w:cs="Arial"/>
          <w:kern w:val="0"/>
        </w:rPr>
        <w:t>El elemento causal no admite presunciones y siempre debe probarse, sea en el régimen contractual o extracontractual, de culpa probada o presunta</w:t>
      </w:r>
      <w:r>
        <w:rPr>
          <w:rFonts w:ascii="Arial" w:hAnsi="Arial" w:cs="Arial"/>
          <w:kern w:val="0"/>
        </w:rPr>
        <w:t>…</w:t>
      </w:r>
    </w:p>
    <w:p w14:paraId="198C061B" w14:textId="77777777" w:rsidR="00143BB6" w:rsidRPr="005C2AC4" w:rsidRDefault="00143BB6" w:rsidP="00143BB6">
      <w:pPr>
        <w:widowControl/>
        <w:overflowPunct/>
        <w:autoSpaceDE/>
        <w:autoSpaceDN/>
        <w:adjustRightInd/>
        <w:jc w:val="both"/>
        <w:rPr>
          <w:rFonts w:ascii="Arial" w:hAnsi="Arial" w:cs="Arial"/>
          <w:kern w:val="0"/>
        </w:rPr>
      </w:pPr>
    </w:p>
    <w:p w14:paraId="2BD30723" w14:textId="77777777" w:rsidR="00143BB6" w:rsidRDefault="00143BB6" w:rsidP="00143BB6">
      <w:pPr>
        <w:widowControl/>
        <w:overflowPunct/>
        <w:autoSpaceDE/>
        <w:autoSpaceDN/>
        <w:adjustRightInd/>
        <w:jc w:val="both"/>
        <w:rPr>
          <w:rFonts w:ascii="Arial" w:hAnsi="Arial" w:cs="Arial"/>
          <w:kern w:val="0"/>
        </w:rPr>
      </w:pPr>
      <w:r>
        <w:rPr>
          <w:rFonts w:ascii="Arial" w:hAnsi="Arial" w:cs="Arial"/>
          <w:kern w:val="0"/>
        </w:rPr>
        <w:t xml:space="preserve">… </w:t>
      </w:r>
      <w:r w:rsidRPr="00BD7BA5">
        <w:rPr>
          <w:rFonts w:ascii="Arial" w:hAnsi="Arial" w:cs="Arial"/>
          <w:kern w:val="0"/>
        </w:rPr>
        <w:t>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59C58E93" w14:textId="77777777" w:rsidR="00143BB6" w:rsidRDefault="00143BB6" w:rsidP="00143BB6">
      <w:pPr>
        <w:widowControl/>
        <w:overflowPunct/>
        <w:autoSpaceDE/>
        <w:autoSpaceDN/>
        <w:adjustRightInd/>
        <w:jc w:val="both"/>
        <w:rPr>
          <w:rFonts w:ascii="Arial" w:hAnsi="Arial" w:cs="Arial"/>
          <w:kern w:val="0"/>
        </w:rPr>
      </w:pPr>
    </w:p>
    <w:p w14:paraId="6BAFFBFA" w14:textId="0F01A858" w:rsidR="00143BB6" w:rsidRDefault="000A2001" w:rsidP="00143BB6">
      <w:pPr>
        <w:widowControl/>
        <w:overflowPunct/>
        <w:autoSpaceDE/>
        <w:autoSpaceDN/>
        <w:adjustRightInd/>
        <w:jc w:val="both"/>
        <w:rPr>
          <w:rFonts w:ascii="Arial" w:hAnsi="Arial" w:cs="Arial"/>
          <w:kern w:val="0"/>
        </w:rPr>
      </w:pPr>
      <w:r w:rsidRPr="000A2001">
        <w:rPr>
          <w:rFonts w:ascii="Arial" w:hAnsi="Arial" w:cs="Arial"/>
          <w:kern w:val="0"/>
        </w:rPr>
        <w:t>En este caso, no se aplicó la teoría de la carga dinámica de la prueba. La decisión respectiva se emitió en audiencia del 30-10-2018</w:t>
      </w:r>
      <w:r>
        <w:rPr>
          <w:rFonts w:ascii="Arial" w:hAnsi="Arial" w:cs="Arial"/>
          <w:kern w:val="0"/>
        </w:rPr>
        <w:t>…</w:t>
      </w:r>
      <w:r w:rsidRPr="000A2001">
        <w:rPr>
          <w:rFonts w:ascii="Arial" w:hAnsi="Arial" w:cs="Arial"/>
          <w:kern w:val="0"/>
        </w:rPr>
        <w:t xml:space="preserve"> y ninguna previsión hizo en tal sentido y las partes tampoco se manifestaron. En suma, gravitaba en los demandantes la demostración de todos los requisitos de la pretensión invocada (Carga de la prueba)</w:t>
      </w:r>
      <w:r w:rsidR="00F01CC4">
        <w:rPr>
          <w:rFonts w:ascii="Arial" w:hAnsi="Arial" w:cs="Arial"/>
          <w:kern w:val="0"/>
        </w:rPr>
        <w:t xml:space="preserve"> …</w:t>
      </w:r>
    </w:p>
    <w:p w14:paraId="407AC993" w14:textId="77777777" w:rsidR="000A2001" w:rsidRDefault="000A2001" w:rsidP="00143BB6">
      <w:pPr>
        <w:widowControl/>
        <w:overflowPunct/>
        <w:autoSpaceDE/>
        <w:autoSpaceDN/>
        <w:adjustRightInd/>
        <w:jc w:val="both"/>
        <w:rPr>
          <w:rFonts w:ascii="Arial" w:hAnsi="Arial" w:cs="Arial"/>
          <w:kern w:val="0"/>
        </w:rPr>
      </w:pPr>
    </w:p>
    <w:p w14:paraId="438A73BF" w14:textId="77777777" w:rsidR="00F01CC4" w:rsidRPr="00F01CC4" w:rsidRDefault="00F01CC4" w:rsidP="00F01CC4">
      <w:pPr>
        <w:widowControl/>
        <w:overflowPunct/>
        <w:autoSpaceDE/>
        <w:autoSpaceDN/>
        <w:adjustRightInd/>
        <w:jc w:val="both"/>
        <w:rPr>
          <w:rFonts w:ascii="Arial" w:hAnsi="Arial" w:cs="Arial"/>
          <w:kern w:val="0"/>
        </w:rPr>
      </w:pPr>
      <w:r w:rsidRPr="00F01CC4">
        <w:rPr>
          <w:rFonts w:ascii="Arial" w:hAnsi="Arial" w:cs="Arial"/>
          <w:kern w:val="0"/>
        </w:rPr>
        <w:t>Es ineficaz la historia clínica para estimar probada la mora en la atención.</w:t>
      </w:r>
    </w:p>
    <w:p w14:paraId="31874300" w14:textId="77777777" w:rsidR="00F01CC4" w:rsidRPr="00F01CC4" w:rsidRDefault="00F01CC4" w:rsidP="00F01CC4">
      <w:pPr>
        <w:widowControl/>
        <w:overflowPunct/>
        <w:autoSpaceDE/>
        <w:autoSpaceDN/>
        <w:adjustRightInd/>
        <w:jc w:val="both"/>
        <w:rPr>
          <w:rFonts w:ascii="Arial" w:hAnsi="Arial" w:cs="Arial"/>
          <w:kern w:val="0"/>
        </w:rPr>
      </w:pPr>
    </w:p>
    <w:p w14:paraId="071735DE" w14:textId="568D1727" w:rsidR="00143BB6" w:rsidRDefault="0025713E" w:rsidP="00143BB6">
      <w:pPr>
        <w:widowControl/>
        <w:overflowPunct/>
        <w:autoSpaceDE/>
        <w:autoSpaceDN/>
        <w:adjustRightInd/>
        <w:jc w:val="both"/>
        <w:rPr>
          <w:rFonts w:ascii="Arial" w:hAnsi="Arial" w:cs="Arial"/>
          <w:kern w:val="0"/>
        </w:rPr>
      </w:pPr>
      <w:r w:rsidRPr="0025713E">
        <w:rPr>
          <w:rFonts w:ascii="Arial" w:hAnsi="Arial" w:cs="Arial"/>
          <w:kern w:val="0"/>
        </w:rPr>
        <w:t>La historia clínica es un medio probatorio, que por sí solo, es insuficiente para demostrar la culpa, como infracción a la ley del arte (Lex artis), ya se anotó que, en materias científicas como la medicina, se requieren probanzas de esa misma naturaleza.</w:t>
      </w:r>
    </w:p>
    <w:p w14:paraId="7DBE1060" w14:textId="7F873193" w:rsidR="0025713E" w:rsidRDefault="0025713E" w:rsidP="00143BB6">
      <w:pPr>
        <w:widowControl/>
        <w:overflowPunct/>
        <w:autoSpaceDE/>
        <w:autoSpaceDN/>
        <w:adjustRightInd/>
        <w:jc w:val="both"/>
        <w:rPr>
          <w:rFonts w:ascii="Arial" w:hAnsi="Arial" w:cs="Arial"/>
          <w:kern w:val="0"/>
        </w:rPr>
      </w:pPr>
    </w:p>
    <w:p w14:paraId="0085DA9A" w14:textId="2A2005B6" w:rsidR="0025713E" w:rsidRDefault="0025713E" w:rsidP="00143BB6">
      <w:pPr>
        <w:widowControl/>
        <w:overflowPunct/>
        <w:autoSpaceDE/>
        <w:autoSpaceDN/>
        <w:adjustRightInd/>
        <w:jc w:val="both"/>
        <w:rPr>
          <w:rFonts w:ascii="Arial" w:hAnsi="Arial" w:cs="Arial"/>
          <w:kern w:val="0"/>
        </w:rPr>
      </w:pPr>
    </w:p>
    <w:p w14:paraId="2987E0B3" w14:textId="77777777" w:rsidR="0025713E" w:rsidRPr="005C2AC4" w:rsidRDefault="0025713E" w:rsidP="00143BB6">
      <w:pPr>
        <w:widowControl/>
        <w:overflowPunct/>
        <w:autoSpaceDE/>
        <w:autoSpaceDN/>
        <w:adjustRightInd/>
        <w:jc w:val="both"/>
        <w:rPr>
          <w:rFonts w:ascii="Arial" w:hAnsi="Arial" w:cs="Arial"/>
          <w:kern w:val="0"/>
        </w:rPr>
      </w:pPr>
    </w:p>
    <w:p w14:paraId="7AF8DE61" w14:textId="43718B3F" w:rsidR="00B32EBF" w:rsidRPr="001528D1" w:rsidRDefault="0FBFB630" w:rsidP="1793B8FD">
      <w:pPr>
        <w:pStyle w:val="Sinespaciado"/>
        <w:tabs>
          <w:tab w:val="left" w:pos="3579"/>
        </w:tabs>
        <w:spacing w:line="360" w:lineRule="auto"/>
        <w:jc w:val="center"/>
        <w:rPr>
          <w:w w:val="140"/>
          <w:lang w:val="es-CO"/>
        </w:rPr>
      </w:pPr>
      <w:r>
        <w:rPr>
          <w:noProof/>
        </w:rPr>
        <w:drawing>
          <wp:inline distT="0" distB="0" distL="0" distR="0" wp14:anchorId="35D34261" wp14:editId="467827C2">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4DADE24" w14:textId="77777777" w:rsidR="00B32EBF" w:rsidRPr="001528D1" w:rsidRDefault="00122D51" w:rsidP="00B32EBF">
      <w:pPr>
        <w:pStyle w:val="Sinespaciado"/>
        <w:tabs>
          <w:tab w:val="left" w:pos="3579"/>
        </w:tabs>
        <w:spacing w:line="360" w:lineRule="auto"/>
        <w:jc w:val="center"/>
        <w:rPr>
          <w:rFonts w:ascii="Georgia" w:hAnsi="Georgia" w:cs="Arial"/>
          <w:w w:val="140"/>
          <w:sz w:val="14"/>
          <w:lang w:val="es-CO"/>
        </w:rPr>
      </w:pPr>
      <w:bookmarkStart w:id="3" w:name="_Hlk62825177"/>
      <w:r w:rsidRPr="001528D1">
        <w:rPr>
          <w:rFonts w:ascii="Georgia" w:hAnsi="Georgia" w:cs="Arial"/>
          <w:w w:val="140"/>
          <w:sz w:val="14"/>
          <w:lang w:val="es-CO"/>
        </w:rPr>
        <w:t>REPÚ</w:t>
      </w:r>
      <w:r w:rsidR="00B32EBF" w:rsidRPr="001528D1">
        <w:rPr>
          <w:rFonts w:ascii="Georgia" w:hAnsi="Georgia" w:cs="Arial"/>
          <w:w w:val="140"/>
          <w:sz w:val="14"/>
          <w:lang w:val="es-CO"/>
        </w:rPr>
        <w:t>BLICA DE COLOMBIA</w:t>
      </w:r>
    </w:p>
    <w:p w14:paraId="0B890238" w14:textId="77777777" w:rsidR="00B32EBF" w:rsidRPr="001528D1" w:rsidRDefault="00B32EBF" w:rsidP="00B32EBF">
      <w:pPr>
        <w:pStyle w:val="Sinespaciado"/>
        <w:tabs>
          <w:tab w:val="center" w:pos="4987"/>
          <w:tab w:val="left" w:pos="8449"/>
        </w:tabs>
        <w:spacing w:line="360" w:lineRule="auto"/>
        <w:jc w:val="center"/>
        <w:rPr>
          <w:rFonts w:ascii="Georgia" w:hAnsi="Georgia" w:cs="Arial"/>
          <w:w w:val="140"/>
          <w:lang w:val="es-CO"/>
        </w:rPr>
      </w:pPr>
      <w:r w:rsidRPr="001528D1">
        <w:rPr>
          <w:rFonts w:ascii="Georgia" w:hAnsi="Georgia" w:cs="Arial"/>
          <w:w w:val="140"/>
          <w:sz w:val="14"/>
          <w:lang w:val="es-CO"/>
        </w:rPr>
        <w:t>RAMA JUDICIAL DEL PODER PÚBLICO</w:t>
      </w:r>
    </w:p>
    <w:p w14:paraId="2226CAA1" w14:textId="77777777" w:rsidR="00B32EBF" w:rsidRPr="001528D1" w:rsidRDefault="00B32EBF" w:rsidP="00B32EBF">
      <w:pPr>
        <w:pStyle w:val="Sinespaciado"/>
        <w:spacing w:line="360" w:lineRule="auto"/>
        <w:jc w:val="center"/>
        <w:rPr>
          <w:rFonts w:ascii="Georgia" w:hAnsi="Georgia" w:cs="Arial"/>
          <w:b/>
          <w:bCs/>
          <w:w w:val="140"/>
          <w:sz w:val="16"/>
          <w:lang w:val="es-CO"/>
        </w:rPr>
      </w:pPr>
      <w:r w:rsidRPr="001528D1">
        <w:rPr>
          <w:rFonts w:ascii="Georgia" w:hAnsi="Georgia" w:cs="Arial"/>
          <w:b/>
          <w:bCs/>
          <w:w w:val="140"/>
          <w:sz w:val="18"/>
          <w:lang w:val="es-CO"/>
        </w:rPr>
        <w:t>T</w:t>
      </w:r>
      <w:r w:rsidRPr="001528D1">
        <w:rPr>
          <w:rFonts w:ascii="Georgia" w:hAnsi="Georgia" w:cs="Arial"/>
          <w:b/>
          <w:bCs/>
          <w:w w:val="140"/>
          <w:sz w:val="16"/>
          <w:lang w:val="es-CO"/>
        </w:rPr>
        <w:t>RIBUNAL</w:t>
      </w:r>
      <w:r w:rsidRPr="001528D1">
        <w:rPr>
          <w:rFonts w:ascii="Georgia" w:hAnsi="Georgia" w:cs="Arial"/>
          <w:b/>
          <w:bCs/>
          <w:w w:val="140"/>
          <w:sz w:val="18"/>
          <w:lang w:val="es-CO"/>
        </w:rPr>
        <w:t xml:space="preserve"> S</w:t>
      </w:r>
      <w:r w:rsidRPr="001528D1">
        <w:rPr>
          <w:rFonts w:ascii="Georgia" w:hAnsi="Georgia" w:cs="Arial"/>
          <w:b/>
          <w:bCs/>
          <w:w w:val="140"/>
          <w:sz w:val="16"/>
          <w:lang w:val="es-CO"/>
        </w:rPr>
        <w:t xml:space="preserve">UPERIOR DEL </w:t>
      </w:r>
      <w:r w:rsidRPr="001528D1">
        <w:rPr>
          <w:rFonts w:ascii="Georgia" w:hAnsi="Georgia" w:cs="Arial"/>
          <w:b/>
          <w:bCs/>
          <w:w w:val="140"/>
          <w:sz w:val="18"/>
          <w:lang w:val="es-CO"/>
        </w:rPr>
        <w:t>D</w:t>
      </w:r>
      <w:r w:rsidRPr="001528D1">
        <w:rPr>
          <w:rFonts w:ascii="Georgia" w:hAnsi="Georgia" w:cs="Arial"/>
          <w:b/>
          <w:bCs/>
          <w:w w:val="140"/>
          <w:sz w:val="16"/>
          <w:lang w:val="es-CO"/>
        </w:rPr>
        <w:t>ISTRITO</w:t>
      </w:r>
      <w:r w:rsidRPr="001528D1">
        <w:rPr>
          <w:rFonts w:ascii="Georgia" w:hAnsi="Georgia" w:cs="Arial"/>
          <w:b/>
          <w:bCs/>
          <w:w w:val="140"/>
          <w:sz w:val="18"/>
          <w:lang w:val="es-CO"/>
        </w:rPr>
        <w:t xml:space="preserve"> J</w:t>
      </w:r>
      <w:r w:rsidRPr="001528D1">
        <w:rPr>
          <w:rFonts w:ascii="Georgia" w:hAnsi="Georgia" w:cs="Arial"/>
          <w:b/>
          <w:bCs/>
          <w:w w:val="140"/>
          <w:sz w:val="16"/>
          <w:lang w:val="es-CO"/>
        </w:rPr>
        <w:t>UDICIAL</w:t>
      </w:r>
    </w:p>
    <w:p w14:paraId="45384360" w14:textId="77777777" w:rsidR="00FA7BA9" w:rsidRPr="001528D1" w:rsidRDefault="00FA7BA9" w:rsidP="00B32EBF">
      <w:pPr>
        <w:pStyle w:val="Sinespaciado"/>
        <w:spacing w:line="360" w:lineRule="auto"/>
        <w:jc w:val="center"/>
        <w:rPr>
          <w:rFonts w:ascii="Georgia" w:hAnsi="Georgia" w:cs="Arial"/>
          <w:w w:val="140"/>
          <w:sz w:val="18"/>
          <w:szCs w:val="18"/>
          <w:lang w:val="es-CO"/>
        </w:rPr>
      </w:pPr>
      <w:r w:rsidRPr="001528D1">
        <w:rPr>
          <w:rFonts w:ascii="Georgia" w:hAnsi="Georgia" w:cs="Arial"/>
          <w:w w:val="140"/>
          <w:sz w:val="18"/>
          <w:szCs w:val="18"/>
          <w:lang w:val="es-CO"/>
        </w:rPr>
        <w:t>S</w:t>
      </w:r>
      <w:r w:rsidRPr="001528D1">
        <w:rPr>
          <w:rFonts w:ascii="Georgia" w:hAnsi="Georgia" w:cs="Arial"/>
          <w:w w:val="140"/>
          <w:sz w:val="16"/>
          <w:szCs w:val="18"/>
          <w:lang w:val="es-CO"/>
        </w:rPr>
        <w:t>ALA</w:t>
      </w:r>
      <w:r w:rsidRPr="001528D1">
        <w:rPr>
          <w:rFonts w:ascii="Georgia" w:hAnsi="Georgia" w:cs="Arial"/>
          <w:w w:val="140"/>
          <w:sz w:val="14"/>
          <w:szCs w:val="18"/>
          <w:lang w:val="es-CO"/>
        </w:rPr>
        <w:t xml:space="preserve"> </w:t>
      </w:r>
      <w:r w:rsidRPr="001528D1">
        <w:rPr>
          <w:rFonts w:ascii="Georgia" w:hAnsi="Georgia" w:cs="Arial"/>
          <w:w w:val="140"/>
          <w:sz w:val="16"/>
          <w:szCs w:val="18"/>
          <w:lang w:val="es-CO"/>
        </w:rPr>
        <w:t xml:space="preserve">DE </w:t>
      </w:r>
      <w:r w:rsidRPr="001528D1">
        <w:rPr>
          <w:rFonts w:ascii="Georgia" w:hAnsi="Georgia" w:cs="Arial"/>
          <w:w w:val="140"/>
          <w:sz w:val="18"/>
          <w:szCs w:val="18"/>
          <w:lang w:val="es-CO"/>
        </w:rPr>
        <w:t>D</w:t>
      </w:r>
      <w:r w:rsidRPr="001528D1">
        <w:rPr>
          <w:rFonts w:ascii="Georgia" w:hAnsi="Georgia" w:cs="Arial"/>
          <w:w w:val="140"/>
          <w:sz w:val="16"/>
          <w:szCs w:val="18"/>
          <w:lang w:val="es-CO"/>
        </w:rPr>
        <w:t>ECISIÓN</w:t>
      </w:r>
      <w:r w:rsidRPr="001528D1">
        <w:rPr>
          <w:rFonts w:ascii="Georgia" w:hAnsi="Georgia" w:cs="Arial"/>
          <w:w w:val="140"/>
          <w:sz w:val="14"/>
          <w:szCs w:val="18"/>
          <w:lang w:val="es-CO"/>
        </w:rPr>
        <w:t xml:space="preserve"> </w:t>
      </w:r>
      <w:r w:rsidRPr="001528D1">
        <w:rPr>
          <w:rFonts w:ascii="Georgia" w:hAnsi="Georgia" w:cs="Arial"/>
          <w:w w:val="140"/>
          <w:sz w:val="18"/>
          <w:szCs w:val="18"/>
          <w:lang w:val="es-CO"/>
        </w:rPr>
        <w:t>C</w:t>
      </w:r>
      <w:r w:rsidRPr="001528D1">
        <w:rPr>
          <w:rFonts w:ascii="Georgia" w:hAnsi="Georgia" w:cs="Arial"/>
          <w:w w:val="140"/>
          <w:sz w:val="16"/>
          <w:szCs w:val="18"/>
          <w:lang w:val="es-CO"/>
        </w:rPr>
        <w:t xml:space="preserve">IVIL – </w:t>
      </w:r>
      <w:r w:rsidRPr="001528D1">
        <w:rPr>
          <w:rFonts w:ascii="Georgia" w:hAnsi="Georgia" w:cs="Arial"/>
          <w:w w:val="140"/>
          <w:sz w:val="18"/>
          <w:szCs w:val="18"/>
          <w:lang w:val="es-CO"/>
        </w:rPr>
        <w:t>F</w:t>
      </w:r>
      <w:r w:rsidRPr="001528D1">
        <w:rPr>
          <w:rFonts w:ascii="Georgia" w:hAnsi="Georgia" w:cs="Arial"/>
          <w:w w:val="140"/>
          <w:sz w:val="16"/>
          <w:szCs w:val="18"/>
          <w:lang w:val="es-CO"/>
        </w:rPr>
        <w:t xml:space="preserve">AMILIA – </w:t>
      </w:r>
      <w:r w:rsidRPr="001528D1">
        <w:rPr>
          <w:rFonts w:ascii="Georgia" w:hAnsi="Georgia" w:cs="Arial"/>
          <w:w w:val="140"/>
          <w:sz w:val="18"/>
          <w:szCs w:val="18"/>
          <w:lang w:val="es-CO"/>
        </w:rPr>
        <w:t>D</w:t>
      </w:r>
      <w:r w:rsidRPr="001528D1">
        <w:rPr>
          <w:rFonts w:ascii="Georgia" w:hAnsi="Georgia" w:cs="Arial"/>
          <w:w w:val="140"/>
          <w:sz w:val="16"/>
          <w:szCs w:val="18"/>
          <w:lang w:val="es-CO"/>
        </w:rPr>
        <w:t>ISTRITO</w:t>
      </w:r>
      <w:r w:rsidRPr="001528D1">
        <w:rPr>
          <w:rFonts w:ascii="Georgia" w:hAnsi="Georgia" w:cs="Arial"/>
          <w:w w:val="140"/>
          <w:sz w:val="18"/>
          <w:szCs w:val="18"/>
          <w:lang w:val="es-CO"/>
        </w:rPr>
        <w:t xml:space="preserve"> D</w:t>
      </w:r>
      <w:r w:rsidRPr="001528D1">
        <w:rPr>
          <w:rFonts w:ascii="Georgia" w:hAnsi="Georgia" w:cs="Arial"/>
          <w:w w:val="140"/>
          <w:sz w:val="16"/>
          <w:szCs w:val="18"/>
          <w:lang w:val="es-CO"/>
        </w:rPr>
        <w:t>E</w:t>
      </w:r>
      <w:r w:rsidRPr="001528D1">
        <w:rPr>
          <w:rFonts w:ascii="Georgia" w:hAnsi="Georgia" w:cs="Arial"/>
          <w:w w:val="140"/>
          <w:sz w:val="18"/>
          <w:szCs w:val="18"/>
          <w:lang w:val="es-CO"/>
        </w:rPr>
        <w:t xml:space="preserve"> P</w:t>
      </w:r>
      <w:r w:rsidRPr="001528D1">
        <w:rPr>
          <w:rFonts w:ascii="Georgia" w:hAnsi="Georgia" w:cs="Arial"/>
          <w:w w:val="140"/>
          <w:sz w:val="16"/>
          <w:szCs w:val="18"/>
          <w:lang w:val="es-CO"/>
        </w:rPr>
        <w:t>EREIRA</w:t>
      </w:r>
      <w:r w:rsidRPr="001528D1">
        <w:rPr>
          <w:rFonts w:ascii="Georgia" w:hAnsi="Georgia" w:cs="Arial"/>
          <w:w w:val="140"/>
          <w:sz w:val="18"/>
          <w:szCs w:val="18"/>
          <w:lang w:val="es-CO"/>
        </w:rPr>
        <w:t xml:space="preserve"> </w:t>
      </w:r>
    </w:p>
    <w:p w14:paraId="1A7D9F41" w14:textId="77777777" w:rsidR="00E82583" w:rsidRPr="001528D1" w:rsidRDefault="00B32EBF" w:rsidP="00B32EBF">
      <w:pPr>
        <w:pStyle w:val="Sinespaciado"/>
        <w:spacing w:line="360" w:lineRule="auto"/>
        <w:jc w:val="center"/>
        <w:rPr>
          <w:rFonts w:ascii="Georgia" w:hAnsi="Georgia" w:cs="Arial"/>
          <w:w w:val="140"/>
          <w:sz w:val="16"/>
          <w:szCs w:val="18"/>
          <w:lang w:val="es-CO"/>
        </w:rPr>
      </w:pP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EPARTAMENTO </w:t>
      </w:r>
      <w:r w:rsidRPr="001528D1">
        <w:rPr>
          <w:rFonts w:ascii="Georgia" w:hAnsi="Georgia" w:cs="Arial"/>
          <w:w w:val="140"/>
          <w:sz w:val="18"/>
          <w:szCs w:val="18"/>
          <w:lang w:val="es-CO"/>
        </w:rPr>
        <w:t>D</w:t>
      </w:r>
      <w:r w:rsidRPr="001528D1">
        <w:rPr>
          <w:rFonts w:ascii="Georgia" w:hAnsi="Georgia" w:cs="Arial"/>
          <w:w w:val="140"/>
          <w:sz w:val="16"/>
          <w:szCs w:val="18"/>
          <w:lang w:val="es-CO"/>
        </w:rPr>
        <w:t xml:space="preserve">EL </w:t>
      </w:r>
      <w:r w:rsidRPr="001528D1">
        <w:rPr>
          <w:rFonts w:ascii="Georgia" w:hAnsi="Georgia" w:cs="Arial"/>
          <w:w w:val="140"/>
          <w:sz w:val="18"/>
          <w:szCs w:val="18"/>
          <w:lang w:val="es-CO"/>
        </w:rPr>
        <w:t>R</w:t>
      </w:r>
      <w:r w:rsidRPr="001528D1">
        <w:rPr>
          <w:rFonts w:ascii="Georgia" w:hAnsi="Georgia" w:cs="Arial"/>
          <w:w w:val="140"/>
          <w:sz w:val="16"/>
          <w:szCs w:val="18"/>
          <w:lang w:val="es-CO"/>
        </w:rPr>
        <w:t>ISARALDA</w:t>
      </w:r>
      <w:bookmarkEnd w:id="3"/>
    </w:p>
    <w:p w14:paraId="6053513C" w14:textId="77777777" w:rsidR="008F7ADB" w:rsidRPr="00900D7E" w:rsidRDefault="008F7ADB" w:rsidP="00900D7E">
      <w:pPr>
        <w:pStyle w:val="Textoindependiente"/>
        <w:spacing w:line="276" w:lineRule="auto"/>
        <w:jc w:val="center"/>
        <w:rPr>
          <w:rFonts w:ascii="Georgia" w:hAnsi="Georgia" w:cs="Arial"/>
          <w:szCs w:val="24"/>
          <w:lang w:val="es-CO"/>
        </w:rPr>
      </w:pPr>
    </w:p>
    <w:p w14:paraId="6EDCFE27" w14:textId="5B75B1CF" w:rsidR="0086342D" w:rsidRPr="00900D7E" w:rsidRDefault="0086342D" w:rsidP="00900D7E">
      <w:pPr>
        <w:pStyle w:val="Textoindependiente"/>
        <w:spacing w:line="276" w:lineRule="auto"/>
        <w:jc w:val="center"/>
        <w:rPr>
          <w:rFonts w:ascii="Georgia" w:hAnsi="Georgia" w:cs="Arial"/>
          <w:smallCaps/>
          <w:szCs w:val="24"/>
          <w:lang w:val="es-CO"/>
        </w:rPr>
      </w:pPr>
      <w:r w:rsidRPr="00900D7E">
        <w:rPr>
          <w:rFonts w:ascii="Georgia" w:hAnsi="Georgia" w:cs="Arial"/>
          <w:b/>
          <w:smallCaps/>
          <w:szCs w:val="24"/>
          <w:lang w:val="es-CO"/>
        </w:rPr>
        <w:t>SC-</w:t>
      </w:r>
      <w:r w:rsidR="00E62CDF" w:rsidRPr="00900D7E">
        <w:rPr>
          <w:rFonts w:ascii="Georgia" w:hAnsi="Georgia" w:cs="Arial"/>
          <w:b/>
          <w:smallCaps/>
          <w:szCs w:val="24"/>
          <w:lang w:val="es-CO"/>
        </w:rPr>
        <w:t>00</w:t>
      </w:r>
      <w:r w:rsidR="0006104C" w:rsidRPr="00900D7E">
        <w:rPr>
          <w:rFonts w:ascii="Georgia" w:hAnsi="Georgia" w:cs="Arial"/>
          <w:b/>
          <w:smallCaps/>
          <w:szCs w:val="24"/>
          <w:lang w:val="es-CO"/>
        </w:rPr>
        <w:t>22</w:t>
      </w:r>
      <w:r w:rsidRPr="00900D7E">
        <w:rPr>
          <w:rFonts w:ascii="Georgia" w:hAnsi="Georgia" w:cs="Arial"/>
          <w:b/>
          <w:smallCaps/>
          <w:szCs w:val="24"/>
          <w:lang w:val="es-CO"/>
        </w:rPr>
        <w:t>-202</w:t>
      </w:r>
      <w:r w:rsidR="00DB4E73" w:rsidRPr="00900D7E">
        <w:rPr>
          <w:rFonts w:ascii="Georgia" w:hAnsi="Georgia" w:cs="Arial"/>
          <w:b/>
          <w:smallCaps/>
          <w:szCs w:val="24"/>
          <w:lang w:val="es-CO"/>
        </w:rPr>
        <w:t>2</w:t>
      </w:r>
    </w:p>
    <w:p w14:paraId="364FA716" w14:textId="28C9BEDA" w:rsidR="00AB6503" w:rsidRPr="00900D7E" w:rsidRDefault="00AB6503" w:rsidP="00900D7E">
      <w:pPr>
        <w:pBdr>
          <w:bottom w:val="double" w:sz="6" w:space="1" w:color="auto"/>
        </w:pBdr>
        <w:spacing w:line="276" w:lineRule="auto"/>
        <w:rPr>
          <w:rFonts w:ascii="Georgia" w:hAnsi="Georgia" w:cs="Arial"/>
          <w:b/>
          <w:bCs/>
          <w:smallCaps/>
          <w:sz w:val="24"/>
          <w:szCs w:val="24"/>
        </w:rPr>
      </w:pPr>
    </w:p>
    <w:p w14:paraId="6B2342D9" w14:textId="77777777" w:rsidR="00AB6503" w:rsidRPr="00900D7E" w:rsidRDefault="00AB6503" w:rsidP="00900D7E">
      <w:pPr>
        <w:spacing w:line="276" w:lineRule="auto"/>
        <w:rPr>
          <w:rFonts w:ascii="Georgia" w:hAnsi="Georgia" w:cs="Arial"/>
          <w:b/>
          <w:bCs/>
          <w:smallCaps/>
          <w:sz w:val="24"/>
          <w:szCs w:val="24"/>
        </w:rPr>
      </w:pPr>
    </w:p>
    <w:p w14:paraId="3D75C80A" w14:textId="49E5D42C" w:rsidR="00AF0652" w:rsidRPr="00900D7E" w:rsidRDefault="0006104C" w:rsidP="00900D7E">
      <w:pPr>
        <w:spacing w:line="276" w:lineRule="auto"/>
        <w:jc w:val="center"/>
        <w:rPr>
          <w:rFonts w:ascii="Georgia" w:hAnsi="Georgia" w:cs="Arial"/>
          <w:bCs/>
          <w:sz w:val="24"/>
          <w:szCs w:val="24"/>
        </w:rPr>
      </w:pPr>
      <w:r w:rsidRPr="00900D7E">
        <w:rPr>
          <w:rFonts w:ascii="Georgia" w:hAnsi="Georgia" w:cs="Arial"/>
          <w:bCs/>
          <w:smallCaps/>
          <w:sz w:val="24"/>
          <w:szCs w:val="24"/>
        </w:rPr>
        <w:t xml:space="preserve">Seis </w:t>
      </w:r>
      <w:r w:rsidR="00AF0652" w:rsidRPr="00900D7E">
        <w:rPr>
          <w:rFonts w:ascii="Georgia" w:hAnsi="Georgia" w:cs="Arial"/>
          <w:bCs/>
          <w:smallCaps/>
          <w:sz w:val="24"/>
          <w:szCs w:val="24"/>
        </w:rPr>
        <w:t>(</w:t>
      </w:r>
      <w:r w:rsidRPr="00900D7E">
        <w:rPr>
          <w:rFonts w:ascii="Georgia" w:hAnsi="Georgia" w:cs="Arial"/>
          <w:bCs/>
          <w:smallCaps/>
          <w:sz w:val="24"/>
          <w:szCs w:val="24"/>
        </w:rPr>
        <w:t>6</w:t>
      </w:r>
      <w:r w:rsidR="00AF0652" w:rsidRPr="00900D7E">
        <w:rPr>
          <w:rFonts w:ascii="Georgia" w:hAnsi="Georgia" w:cs="Arial"/>
          <w:bCs/>
          <w:smallCaps/>
          <w:sz w:val="24"/>
          <w:szCs w:val="24"/>
        </w:rPr>
        <w:t xml:space="preserve">) de </w:t>
      </w:r>
      <w:r w:rsidRPr="00900D7E">
        <w:rPr>
          <w:rFonts w:ascii="Georgia" w:hAnsi="Georgia" w:cs="Arial"/>
          <w:bCs/>
          <w:smallCaps/>
          <w:sz w:val="24"/>
          <w:szCs w:val="24"/>
        </w:rPr>
        <w:t xml:space="preserve">mayo </w:t>
      </w:r>
      <w:r w:rsidR="00AF0652" w:rsidRPr="00900D7E">
        <w:rPr>
          <w:rFonts w:ascii="Georgia" w:hAnsi="Georgia" w:cs="Arial"/>
          <w:bCs/>
          <w:smallCaps/>
          <w:sz w:val="24"/>
          <w:szCs w:val="24"/>
        </w:rPr>
        <w:t>de dos mil vein</w:t>
      </w:r>
      <w:r w:rsidR="00F64B1F" w:rsidRPr="00900D7E">
        <w:rPr>
          <w:rFonts w:ascii="Georgia" w:hAnsi="Georgia" w:cs="Arial"/>
          <w:bCs/>
          <w:smallCaps/>
          <w:sz w:val="24"/>
          <w:szCs w:val="24"/>
        </w:rPr>
        <w:t xml:space="preserve">tidós </w:t>
      </w:r>
      <w:r w:rsidR="00AF0652" w:rsidRPr="00900D7E">
        <w:rPr>
          <w:rFonts w:ascii="Georgia" w:hAnsi="Georgia" w:cs="Arial"/>
          <w:bCs/>
          <w:smallCaps/>
          <w:sz w:val="24"/>
          <w:szCs w:val="24"/>
        </w:rPr>
        <w:t>(202</w:t>
      </w:r>
      <w:r w:rsidR="00F64B1F" w:rsidRPr="00900D7E">
        <w:rPr>
          <w:rFonts w:ascii="Georgia" w:hAnsi="Georgia" w:cs="Arial"/>
          <w:bCs/>
          <w:smallCaps/>
          <w:sz w:val="24"/>
          <w:szCs w:val="24"/>
        </w:rPr>
        <w:t>2</w:t>
      </w:r>
      <w:r w:rsidR="00AF0652" w:rsidRPr="00900D7E">
        <w:rPr>
          <w:rFonts w:ascii="Georgia" w:hAnsi="Georgia" w:cs="Arial"/>
          <w:bCs/>
          <w:smallCaps/>
          <w:sz w:val="24"/>
          <w:szCs w:val="24"/>
        </w:rPr>
        <w:t>)</w:t>
      </w:r>
      <w:r w:rsidR="00AF0652" w:rsidRPr="00900D7E">
        <w:rPr>
          <w:rFonts w:ascii="Georgia" w:hAnsi="Georgia" w:cs="Arial"/>
          <w:bCs/>
          <w:sz w:val="24"/>
          <w:szCs w:val="24"/>
        </w:rPr>
        <w:t>.</w:t>
      </w:r>
    </w:p>
    <w:p w14:paraId="7396430E" w14:textId="78845F71" w:rsidR="004A4BBA" w:rsidRDefault="004A4BBA" w:rsidP="00900D7E">
      <w:pPr>
        <w:spacing w:line="276" w:lineRule="auto"/>
        <w:rPr>
          <w:rFonts w:ascii="Georgia" w:hAnsi="Georgia" w:cs="Arial"/>
          <w:bCs/>
          <w:sz w:val="24"/>
          <w:szCs w:val="24"/>
        </w:rPr>
      </w:pPr>
    </w:p>
    <w:p w14:paraId="094E776D" w14:textId="77777777" w:rsidR="0028431D" w:rsidRPr="00900D7E" w:rsidRDefault="0028431D" w:rsidP="00900D7E">
      <w:pPr>
        <w:spacing w:line="276" w:lineRule="auto"/>
        <w:rPr>
          <w:rFonts w:ascii="Georgia" w:hAnsi="Georgia" w:cs="Arial"/>
          <w:bCs/>
          <w:sz w:val="24"/>
          <w:szCs w:val="24"/>
        </w:rPr>
      </w:pPr>
    </w:p>
    <w:p w14:paraId="5FCED32D" w14:textId="77777777" w:rsidR="00AF0652" w:rsidRPr="00900D7E" w:rsidRDefault="00AF0652" w:rsidP="00900D7E">
      <w:pPr>
        <w:pStyle w:val="Ttulo2"/>
        <w:numPr>
          <w:ilvl w:val="0"/>
          <w:numId w:val="2"/>
        </w:numPr>
        <w:spacing w:line="276" w:lineRule="auto"/>
        <w:jc w:val="left"/>
        <w:rPr>
          <w:rFonts w:ascii="Georgia" w:hAnsi="Georgia"/>
          <w:bCs w:val="0"/>
          <w:sz w:val="24"/>
        </w:rPr>
      </w:pPr>
      <w:r w:rsidRPr="00900D7E">
        <w:rPr>
          <w:rFonts w:ascii="Georgia" w:hAnsi="Georgia"/>
          <w:bCs w:val="0"/>
          <w:smallCaps/>
          <w:sz w:val="24"/>
        </w:rPr>
        <w:t>El asunto por decidir</w:t>
      </w:r>
    </w:p>
    <w:p w14:paraId="1C8843AF" w14:textId="77777777" w:rsidR="00AF0652" w:rsidRPr="00900D7E" w:rsidRDefault="00AF0652" w:rsidP="00900D7E">
      <w:pPr>
        <w:spacing w:line="276" w:lineRule="auto"/>
        <w:jc w:val="both"/>
        <w:rPr>
          <w:rFonts w:ascii="Georgia" w:hAnsi="Georgia" w:cs="Arial"/>
          <w:sz w:val="24"/>
          <w:szCs w:val="24"/>
        </w:rPr>
      </w:pPr>
    </w:p>
    <w:p w14:paraId="32995E5A" w14:textId="43E6475D" w:rsidR="00AF0652" w:rsidRPr="00900D7E" w:rsidRDefault="00AF0652" w:rsidP="00900D7E">
      <w:pPr>
        <w:spacing w:line="276" w:lineRule="auto"/>
        <w:jc w:val="both"/>
        <w:rPr>
          <w:rFonts w:ascii="Georgia" w:hAnsi="Georgia" w:cs="Arial"/>
          <w:sz w:val="24"/>
          <w:szCs w:val="24"/>
        </w:rPr>
      </w:pPr>
      <w:r w:rsidRPr="00900D7E">
        <w:rPr>
          <w:rFonts w:ascii="Georgia" w:hAnsi="Georgia" w:cs="Arial"/>
          <w:sz w:val="24"/>
          <w:szCs w:val="24"/>
        </w:rPr>
        <w:t>El recurso vertical propuesto por la</w:t>
      </w:r>
      <w:r w:rsidR="00485422" w:rsidRPr="00900D7E">
        <w:rPr>
          <w:rFonts w:ascii="Georgia" w:hAnsi="Georgia" w:cs="Arial"/>
          <w:sz w:val="24"/>
          <w:szCs w:val="24"/>
        </w:rPr>
        <w:t>s demandadas</w:t>
      </w:r>
      <w:r w:rsidRPr="00900D7E">
        <w:rPr>
          <w:rFonts w:ascii="Georgia" w:hAnsi="Georgia" w:cs="Arial"/>
          <w:sz w:val="24"/>
          <w:szCs w:val="24"/>
        </w:rPr>
        <w:t xml:space="preserve">, contra la sentencia emitida el día </w:t>
      </w:r>
      <w:r w:rsidR="00485422" w:rsidRPr="00900D7E">
        <w:rPr>
          <w:rFonts w:ascii="Georgia" w:hAnsi="Georgia" w:cs="Arial"/>
          <w:b/>
          <w:sz w:val="24"/>
          <w:szCs w:val="24"/>
        </w:rPr>
        <w:t>18</w:t>
      </w:r>
      <w:r w:rsidRPr="00900D7E">
        <w:rPr>
          <w:rFonts w:ascii="Georgia" w:hAnsi="Georgia" w:cs="Arial"/>
          <w:b/>
          <w:bCs/>
          <w:sz w:val="24"/>
          <w:szCs w:val="24"/>
        </w:rPr>
        <w:t>-</w:t>
      </w:r>
      <w:r w:rsidR="00F64B1F" w:rsidRPr="00900D7E">
        <w:rPr>
          <w:rFonts w:ascii="Georgia" w:hAnsi="Georgia" w:cs="Arial"/>
          <w:b/>
          <w:bCs/>
          <w:sz w:val="24"/>
          <w:szCs w:val="24"/>
        </w:rPr>
        <w:t>0</w:t>
      </w:r>
      <w:r w:rsidR="00485422" w:rsidRPr="00900D7E">
        <w:rPr>
          <w:rFonts w:ascii="Georgia" w:hAnsi="Georgia" w:cs="Arial"/>
          <w:b/>
          <w:bCs/>
          <w:sz w:val="24"/>
          <w:szCs w:val="24"/>
        </w:rPr>
        <w:t>2</w:t>
      </w:r>
      <w:r w:rsidRPr="00900D7E">
        <w:rPr>
          <w:rFonts w:ascii="Georgia" w:hAnsi="Georgia" w:cs="Arial"/>
          <w:b/>
          <w:bCs/>
          <w:sz w:val="24"/>
          <w:szCs w:val="24"/>
        </w:rPr>
        <w:t>-20</w:t>
      </w:r>
      <w:r w:rsidR="00211CDD" w:rsidRPr="00900D7E">
        <w:rPr>
          <w:rFonts w:ascii="Georgia" w:hAnsi="Georgia" w:cs="Arial"/>
          <w:b/>
          <w:bCs/>
          <w:sz w:val="24"/>
          <w:szCs w:val="24"/>
        </w:rPr>
        <w:t>2</w:t>
      </w:r>
      <w:r w:rsidR="00F64B1F" w:rsidRPr="00900D7E">
        <w:rPr>
          <w:rFonts w:ascii="Georgia" w:hAnsi="Georgia" w:cs="Arial"/>
          <w:b/>
          <w:bCs/>
          <w:sz w:val="24"/>
          <w:szCs w:val="24"/>
        </w:rPr>
        <w:t>1</w:t>
      </w:r>
      <w:r w:rsidR="00211CDD" w:rsidRPr="00900D7E">
        <w:rPr>
          <w:rFonts w:ascii="Georgia" w:hAnsi="Georgia" w:cs="Arial"/>
          <w:b/>
          <w:bCs/>
          <w:sz w:val="24"/>
          <w:szCs w:val="24"/>
        </w:rPr>
        <w:t xml:space="preserve"> </w:t>
      </w:r>
      <w:r w:rsidR="00211CDD" w:rsidRPr="00900D7E">
        <w:rPr>
          <w:rFonts w:ascii="Georgia" w:hAnsi="Georgia" w:cs="Arial"/>
          <w:bCs/>
          <w:sz w:val="24"/>
          <w:szCs w:val="24"/>
        </w:rPr>
        <w:t xml:space="preserve">(Recibido de reparto el día </w:t>
      </w:r>
      <w:r w:rsidR="00B17633" w:rsidRPr="00900D7E">
        <w:rPr>
          <w:rFonts w:ascii="Georgia" w:hAnsi="Georgia" w:cs="Arial"/>
          <w:bCs/>
          <w:sz w:val="24"/>
          <w:szCs w:val="24"/>
        </w:rPr>
        <w:t>04-05</w:t>
      </w:r>
      <w:r w:rsidR="00211CDD" w:rsidRPr="00900D7E">
        <w:rPr>
          <w:rFonts w:ascii="Georgia" w:hAnsi="Georgia" w:cs="Arial"/>
          <w:bCs/>
          <w:sz w:val="24"/>
          <w:szCs w:val="24"/>
        </w:rPr>
        <w:t>-202</w:t>
      </w:r>
      <w:r w:rsidR="00F64B1F" w:rsidRPr="00900D7E">
        <w:rPr>
          <w:rFonts w:ascii="Georgia" w:hAnsi="Georgia" w:cs="Arial"/>
          <w:bCs/>
          <w:sz w:val="24"/>
          <w:szCs w:val="24"/>
        </w:rPr>
        <w:t>1</w:t>
      </w:r>
      <w:r w:rsidR="00211CDD" w:rsidRPr="00900D7E">
        <w:rPr>
          <w:rFonts w:ascii="Georgia" w:hAnsi="Georgia" w:cs="Arial"/>
          <w:bCs/>
          <w:sz w:val="24"/>
          <w:szCs w:val="24"/>
        </w:rPr>
        <w:t>)</w:t>
      </w:r>
      <w:r w:rsidRPr="00900D7E">
        <w:rPr>
          <w:rFonts w:ascii="Georgia" w:hAnsi="Georgia" w:cs="Arial"/>
          <w:sz w:val="24"/>
          <w:szCs w:val="24"/>
        </w:rPr>
        <w:t xml:space="preserve">, </w:t>
      </w:r>
      <w:r w:rsidR="00211CDD" w:rsidRPr="00900D7E">
        <w:rPr>
          <w:rFonts w:ascii="Georgia" w:hAnsi="Georgia" w:cs="Arial"/>
          <w:sz w:val="24"/>
          <w:szCs w:val="24"/>
        </w:rPr>
        <w:t>con la que se definió el litigio en primer grado</w:t>
      </w:r>
      <w:r w:rsidRPr="00900D7E">
        <w:rPr>
          <w:rFonts w:ascii="Georgia" w:hAnsi="Georgia" w:cs="Arial"/>
          <w:sz w:val="24"/>
          <w:szCs w:val="24"/>
        </w:rPr>
        <w:t>.</w:t>
      </w:r>
    </w:p>
    <w:p w14:paraId="40C56B00" w14:textId="4FE5D276" w:rsidR="00AF0652" w:rsidRPr="00900D7E" w:rsidRDefault="00AF0652" w:rsidP="00900D7E">
      <w:pPr>
        <w:spacing w:line="276" w:lineRule="auto"/>
        <w:jc w:val="both"/>
        <w:rPr>
          <w:rFonts w:ascii="Georgia" w:hAnsi="Georgia" w:cs="Arial"/>
          <w:sz w:val="24"/>
          <w:szCs w:val="24"/>
        </w:rPr>
      </w:pPr>
    </w:p>
    <w:p w14:paraId="3EC7CBBD" w14:textId="77777777" w:rsidR="004A4BBA" w:rsidRPr="00900D7E" w:rsidRDefault="004A4BBA" w:rsidP="00900D7E">
      <w:pPr>
        <w:spacing w:line="276" w:lineRule="auto"/>
        <w:jc w:val="both"/>
        <w:rPr>
          <w:rFonts w:ascii="Georgia" w:hAnsi="Georgia" w:cs="Arial"/>
          <w:sz w:val="24"/>
          <w:szCs w:val="24"/>
        </w:rPr>
      </w:pPr>
    </w:p>
    <w:p w14:paraId="55DCCCEF" w14:textId="77777777" w:rsidR="003E2647" w:rsidRPr="00900D7E" w:rsidRDefault="003E2647" w:rsidP="00900D7E">
      <w:pPr>
        <w:pStyle w:val="Ttulo2"/>
        <w:numPr>
          <w:ilvl w:val="0"/>
          <w:numId w:val="2"/>
        </w:numPr>
        <w:spacing w:line="276" w:lineRule="auto"/>
        <w:jc w:val="left"/>
        <w:rPr>
          <w:rFonts w:ascii="Georgia" w:hAnsi="Georgia"/>
          <w:bCs w:val="0"/>
          <w:smallCaps/>
          <w:sz w:val="24"/>
        </w:rPr>
      </w:pPr>
      <w:r w:rsidRPr="00900D7E">
        <w:rPr>
          <w:rFonts w:ascii="Georgia" w:hAnsi="Georgia"/>
          <w:bCs w:val="0"/>
          <w:smallCaps/>
          <w:sz w:val="24"/>
        </w:rPr>
        <w:t>La síntesis de la demanda</w:t>
      </w:r>
    </w:p>
    <w:p w14:paraId="12AEC4B8" w14:textId="77777777" w:rsidR="003E2647" w:rsidRPr="00900D7E" w:rsidRDefault="003E2647" w:rsidP="00900D7E">
      <w:pPr>
        <w:spacing w:line="276" w:lineRule="auto"/>
        <w:jc w:val="both"/>
        <w:rPr>
          <w:rFonts w:ascii="Georgia" w:hAnsi="Georgia" w:cs="Arial"/>
          <w:sz w:val="24"/>
          <w:szCs w:val="24"/>
          <w:lang w:val="es-CO"/>
        </w:rPr>
      </w:pPr>
    </w:p>
    <w:p w14:paraId="7EE234F6" w14:textId="30C4293C" w:rsidR="00F87C1D" w:rsidRPr="00900D7E" w:rsidRDefault="000E191F" w:rsidP="00900D7E">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bookmarkStart w:id="4" w:name="_Hlk100304490"/>
      <w:r w:rsidRPr="00900D7E">
        <w:rPr>
          <w:rFonts w:ascii="Georgia" w:hAnsi="Georgia" w:cs="Arial"/>
          <w:smallCaps/>
          <w:sz w:val="24"/>
          <w:szCs w:val="24"/>
          <w:lang w:val="es-CO"/>
        </w:rPr>
        <w:t>Los hechos relevantes</w:t>
      </w:r>
      <w:r w:rsidR="009A5775" w:rsidRPr="00900D7E">
        <w:rPr>
          <w:rFonts w:ascii="Georgia" w:hAnsi="Georgia" w:cs="Arial"/>
          <w:smallCaps/>
          <w:sz w:val="24"/>
          <w:szCs w:val="24"/>
          <w:lang w:val="es-CO"/>
        </w:rPr>
        <w:t>.</w:t>
      </w:r>
      <w:r w:rsidRPr="00900D7E">
        <w:rPr>
          <w:rFonts w:ascii="Georgia" w:hAnsi="Georgia" w:cs="Arial"/>
          <w:sz w:val="24"/>
          <w:szCs w:val="24"/>
        </w:rPr>
        <w:t xml:space="preserve"> </w:t>
      </w:r>
      <w:r w:rsidR="004F4F6F" w:rsidRPr="00900D7E">
        <w:rPr>
          <w:rFonts w:ascii="Georgia" w:hAnsi="Georgia" w:cs="Arial"/>
          <w:sz w:val="24"/>
          <w:szCs w:val="24"/>
        </w:rPr>
        <w:t xml:space="preserve">La señora </w:t>
      </w:r>
      <w:proofErr w:type="spellStart"/>
      <w:r w:rsidR="000D4517" w:rsidRPr="00900D7E">
        <w:rPr>
          <w:rFonts w:ascii="Georgia" w:hAnsi="Georgia" w:cs="Arial"/>
          <w:sz w:val="24"/>
          <w:szCs w:val="24"/>
        </w:rPr>
        <w:t>Yordaly</w:t>
      </w:r>
      <w:proofErr w:type="spellEnd"/>
      <w:r w:rsidR="000D4517" w:rsidRPr="00900D7E">
        <w:rPr>
          <w:rFonts w:ascii="Georgia" w:hAnsi="Georgia" w:cs="Arial"/>
          <w:sz w:val="24"/>
          <w:szCs w:val="24"/>
        </w:rPr>
        <w:t xml:space="preserve"> (Es </w:t>
      </w:r>
      <w:proofErr w:type="spellStart"/>
      <w:r w:rsidR="00513BF1" w:rsidRPr="00900D7E">
        <w:rPr>
          <w:rFonts w:ascii="Georgia" w:hAnsi="Georgia" w:cs="Arial"/>
          <w:sz w:val="24"/>
          <w:szCs w:val="24"/>
        </w:rPr>
        <w:t>Yorlady</w:t>
      </w:r>
      <w:proofErr w:type="spellEnd"/>
      <w:r w:rsidR="000D4517" w:rsidRPr="00900D7E">
        <w:rPr>
          <w:rFonts w:ascii="Georgia" w:hAnsi="Georgia" w:cs="Arial"/>
          <w:sz w:val="24"/>
          <w:szCs w:val="24"/>
        </w:rPr>
        <w:t>)</w:t>
      </w:r>
      <w:r w:rsidR="00513BF1" w:rsidRPr="00900D7E">
        <w:rPr>
          <w:rFonts w:ascii="Georgia" w:hAnsi="Georgia" w:cs="Arial"/>
          <w:sz w:val="24"/>
          <w:szCs w:val="24"/>
        </w:rPr>
        <w:t xml:space="preserve"> Grajales G. fue valorada en la Liga Contra el Cáncer Seccional Risaralda</w:t>
      </w:r>
      <w:r w:rsidR="0092482A" w:rsidRPr="00900D7E">
        <w:rPr>
          <w:rFonts w:ascii="Georgia" w:hAnsi="Georgia" w:cs="Arial"/>
          <w:sz w:val="24"/>
          <w:szCs w:val="24"/>
        </w:rPr>
        <w:t>,</w:t>
      </w:r>
      <w:r w:rsidR="00513BF1" w:rsidRPr="00900D7E">
        <w:rPr>
          <w:rFonts w:ascii="Georgia" w:hAnsi="Georgia" w:cs="Arial"/>
          <w:sz w:val="24"/>
          <w:szCs w:val="24"/>
        </w:rPr>
        <w:t xml:space="preserve"> por presentar miomatosis </w:t>
      </w:r>
      <w:r w:rsidR="002630A3" w:rsidRPr="00900D7E">
        <w:rPr>
          <w:rFonts w:ascii="Georgia" w:hAnsi="Georgia" w:cs="Arial"/>
          <w:sz w:val="24"/>
          <w:szCs w:val="24"/>
        </w:rPr>
        <w:t xml:space="preserve">uterina </w:t>
      </w:r>
      <w:r w:rsidR="00513BF1" w:rsidRPr="00900D7E">
        <w:rPr>
          <w:rFonts w:ascii="Georgia" w:hAnsi="Georgia" w:cs="Arial"/>
          <w:sz w:val="24"/>
          <w:szCs w:val="24"/>
        </w:rPr>
        <w:t xml:space="preserve">múltiple y le </w:t>
      </w:r>
      <w:r w:rsidR="00F82F50" w:rsidRPr="00900D7E">
        <w:rPr>
          <w:rFonts w:ascii="Georgia" w:hAnsi="Georgia" w:cs="Arial"/>
          <w:sz w:val="24"/>
          <w:szCs w:val="24"/>
        </w:rPr>
        <w:t>realizaron</w:t>
      </w:r>
      <w:r w:rsidR="00513BF1" w:rsidRPr="00900D7E">
        <w:rPr>
          <w:rFonts w:ascii="Georgia" w:hAnsi="Georgia" w:cs="Arial"/>
          <w:sz w:val="24"/>
          <w:szCs w:val="24"/>
        </w:rPr>
        <w:t xml:space="preserve"> histerectomía abdominal total ambulatoria el 24-10-2014</w:t>
      </w:r>
      <w:r w:rsidR="00F82F50" w:rsidRPr="00900D7E">
        <w:rPr>
          <w:rFonts w:ascii="Georgia" w:hAnsi="Georgia" w:cs="Arial"/>
          <w:sz w:val="24"/>
          <w:szCs w:val="24"/>
        </w:rPr>
        <w:t xml:space="preserve">. El día 26-10-2014 </w:t>
      </w:r>
      <w:r w:rsidR="001F203E" w:rsidRPr="00900D7E">
        <w:rPr>
          <w:rFonts w:ascii="Georgia" w:hAnsi="Georgia" w:cs="Arial"/>
          <w:sz w:val="24"/>
          <w:szCs w:val="24"/>
        </w:rPr>
        <w:t xml:space="preserve">en </w:t>
      </w:r>
      <w:r w:rsidR="00F82F50" w:rsidRPr="00900D7E">
        <w:rPr>
          <w:rFonts w:ascii="Georgia" w:hAnsi="Georgia" w:cs="Arial"/>
          <w:sz w:val="24"/>
          <w:szCs w:val="24"/>
        </w:rPr>
        <w:t xml:space="preserve">control, </w:t>
      </w:r>
      <w:r w:rsidR="001F203E" w:rsidRPr="00900D7E">
        <w:rPr>
          <w:rFonts w:ascii="Georgia" w:hAnsi="Georgia" w:cs="Arial"/>
          <w:sz w:val="24"/>
          <w:szCs w:val="24"/>
        </w:rPr>
        <w:t xml:space="preserve">se evidenció </w:t>
      </w:r>
      <w:r w:rsidR="00F82F50" w:rsidRPr="00900D7E">
        <w:rPr>
          <w:rFonts w:ascii="Georgia" w:hAnsi="Georgia" w:cs="Arial"/>
          <w:sz w:val="24"/>
          <w:szCs w:val="24"/>
        </w:rPr>
        <w:t>inconsistencia (</w:t>
      </w:r>
      <w:r w:rsidR="00F82F50" w:rsidRPr="00900D7E">
        <w:rPr>
          <w:rFonts w:ascii="Georgia" w:hAnsi="Georgia" w:cs="Arial"/>
          <w:i/>
          <w:sz w:val="24"/>
          <w:szCs w:val="24"/>
        </w:rPr>
        <w:t>Sic</w:t>
      </w:r>
      <w:r w:rsidR="00F82F50" w:rsidRPr="00900D7E">
        <w:rPr>
          <w:rFonts w:ascii="Georgia" w:hAnsi="Georgia" w:cs="Arial"/>
          <w:sz w:val="24"/>
          <w:szCs w:val="24"/>
        </w:rPr>
        <w:t>)</w:t>
      </w:r>
      <w:r w:rsidR="00CF0D3C" w:rsidRPr="00900D7E">
        <w:rPr>
          <w:rFonts w:ascii="Georgia" w:hAnsi="Georgia" w:cs="Arial"/>
          <w:sz w:val="24"/>
          <w:szCs w:val="24"/>
        </w:rPr>
        <w:t xml:space="preserve"> urinaria</w:t>
      </w:r>
      <w:r w:rsidR="001F203E" w:rsidRPr="00900D7E">
        <w:rPr>
          <w:rFonts w:ascii="Georgia" w:hAnsi="Georgia" w:cs="Arial"/>
          <w:sz w:val="24"/>
          <w:szCs w:val="24"/>
        </w:rPr>
        <w:t xml:space="preserve">, porque </w:t>
      </w:r>
      <w:r w:rsidR="00F82F50" w:rsidRPr="00900D7E">
        <w:rPr>
          <w:rFonts w:ascii="Georgia" w:hAnsi="Georgia" w:cs="Arial"/>
          <w:sz w:val="24"/>
          <w:szCs w:val="24"/>
        </w:rPr>
        <w:t xml:space="preserve">en </w:t>
      </w:r>
      <w:r w:rsidR="001F203E" w:rsidRPr="00900D7E">
        <w:rPr>
          <w:rFonts w:ascii="Georgia" w:hAnsi="Georgia" w:cs="Arial"/>
          <w:sz w:val="24"/>
          <w:szCs w:val="24"/>
        </w:rPr>
        <w:t>aquel</w:t>
      </w:r>
      <w:r w:rsidR="008C126C" w:rsidRPr="00900D7E">
        <w:rPr>
          <w:rFonts w:ascii="Georgia" w:hAnsi="Georgia" w:cs="Arial"/>
          <w:sz w:val="24"/>
          <w:szCs w:val="24"/>
        </w:rPr>
        <w:t>la cirugía</w:t>
      </w:r>
      <w:r w:rsidR="00F82F50" w:rsidRPr="00900D7E">
        <w:rPr>
          <w:rFonts w:ascii="Georgia" w:hAnsi="Georgia" w:cs="Arial"/>
          <w:sz w:val="24"/>
          <w:szCs w:val="24"/>
        </w:rPr>
        <w:t xml:space="preserve"> se le causó una f</w:t>
      </w:r>
      <w:r w:rsidR="00FD0F48" w:rsidRPr="00900D7E">
        <w:rPr>
          <w:rFonts w:ascii="Georgia" w:hAnsi="Georgia" w:cs="Arial"/>
          <w:sz w:val="24"/>
          <w:szCs w:val="24"/>
        </w:rPr>
        <w:t>í</w:t>
      </w:r>
      <w:r w:rsidR="00F82F50" w:rsidRPr="00900D7E">
        <w:rPr>
          <w:rFonts w:ascii="Georgia" w:hAnsi="Georgia" w:cs="Arial"/>
          <w:sz w:val="24"/>
          <w:szCs w:val="24"/>
        </w:rPr>
        <w:t>stula uréter-vaginal</w:t>
      </w:r>
      <w:r w:rsidR="00030CD5" w:rsidRPr="00900D7E">
        <w:rPr>
          <w:rFonts w:ascii="Georgia" w:hAnsi="Georgia" w:cs="Arial"/>
          <w:sz w:val="24"/>
          <w:szCs w:val="24"/>
        </w:rPr>
        <w:t>; en los días posteriores</w:t>
      </w:r>
      <w:r w:rsidR="001F203E" w:rsidRPr="00900D7E">
        <w:rPr>
          <w:rFonts w:ascii="Georgia" w:hAnsi="Georgia" w:cs="Arial"/>
          <w:sz w:val="24"/>
          <w:szCs w:val="24"/>
        </w:rPr>
        <w:t xml:space="preserve"> </w:t>
      </w:r>
      <w:r w:rsidR="00030CD5" w:rsidRPr="00900D7E">
        <w:rPr>
          <w:rFonts w:ascii="Georgia" w:hAnsi="Georgia" w:cs="Arial"/>
          <w:sz w:val="24"/>
          <w:szCs w:val="24"/>
        </w:rPr>
        <w:t>se advirtieron</w:t>
      </w:r>
      <w:r w:rsidR="00081B70" w:rsidRPr="00900D7E">
        <w:rPr>
          <w:rFonts w:ascii="Georgia" w:hAnsi="Georgia" w:cs="Arial"/>
          <w:sz w:val="24"/>
          <w:szCs w:val="24"/>
        </w:rPr>
        <w:t xml:space="preserve"> afectaciones </w:t>
      </w:r>
      <w:r w:rsidR="00030CD5" w:rsidRPr="00900D7E">
        <w:rPr>
          <w:rFonts w:ascii="Georgia" w:hAnsi="Georgia" w:cs="Arial"/>
          <w:sz w:val="24"/>
          <w:szCs w:val="24"/>
        </w:rPr>
        <w:t>psicológica</w:t>
      </w:r>
      <w:r w:rsidR="00081B70" w:rsidRPr="00900D7E">
        <w:rPr>
          <w:rFonts w:ascii="Georgia" w:hAnsi="Georgia" w:cs="Arial"/>
          <w:sz w:val="24"/>
          <w:szCs w:val="24"/>
        </w:rPr>
        <w:t>s</w:t>
      </w:r>
      <w:r w:rsidR="00030CD5" w:rsidRPr="00900D7E">
        <w:rPr>
          <w:rFonts w:ascii="Georgia" w:hAnsi="Georgia" w:cs="Arial"/>
          <w:sz w:val="24"/>
          <w:szCs w:val="24"/>
        </w:rPr>
        <w:t xml:space="preserve">, </w:t>
      </w:r>
      <w:r w:rsidR="00081B70" w:rsidRPr="00900D7E">
        <w:rPr>
          <w:rFonts w:ascii="Georgia" w:hAnsi="Georgia" w:cs="Arial"/>
          <w:sz w:val="24"/>
          <w:szCs w:val="24"/>
        </w:rPr>
        <w:t xml:space="preserve">en la </w:t>
      </w:r>
      <w:r w:rsidR="00030CD5" w:rsidRPr="00900D7E">
        <w:rPr>
          <w:rFonts w:ascii="Georgia" w:hAnsi="Georgia" w:cs="Arial"/>
          <w:sz w:val="24"/>
          <w:szCs w:val="24"/>
        </w:rPr>
        <w:t>vida sexual, incontinencia urinaria, dolores en abdomen y espalda.</w:t>
      </w:r>
      <w:r w:rsidR="00F82F50" w:rsidRPr="00900D7E">
        <w:rPr>
          <w:rFonts w:ascii="Georgia" w:hAnsi="Georgia" w:cs="Arial"/>
          <w:sz w:val="24"/>
          <w:szCs w:val="24"/>
        </w:rPr>
        <w:t xml:space="preserve"> </w:t>
      </w:r>
    </w:p>
    <w:p w14:paraId="4CEAA85B" w14:textId="77777777" w:rsidR="00F87C1D" w:rsidRPr="00900D7E" w:rsidRDefault="00F87C1D" w:rsidP="00900D7E">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32486213" w14:textId="77777777" w:rsidR="00825F88" w:rsidRPr="00900D7E" w:rsidRDefault="001F203E" w:rsidP="00900D7E">
      <w:pPr>
        <w:pStyle w:val="Prrafodelista"/>
        <w:widowControl/>
        <w:autoSpaceDE/>
        <w:autoSpaceDN/>
        <w:spacing w:line="276" w:lineRule="auto"/>
        <w:ind w:left="0"/>
        <w:contextualSpacing/>
        <w:jc w:val="both"/>
        <w:textAlignment w:val="baseline"/>
        <w:rPr>
          <w:rFonts w:ascii="Georgia" w:hAnsi="Georgia" w:cs="Arial"/>
          <w:sz w:val="24"/>
          <w:szCs w:val="24"/>
        </w:rPr>
      </w:pPr>
      <w:r w:rsidRPr="00900D7E">
        <w:rPr>
          <w:rFonts w:ascii="Georgia" w:hAnsi="Georgia" w:cs="Arial"/>
          <w:sz w:val="24"/>
          <w:szCs w:val="24"/>
        </w:rPr>
        <w:t xml:space="preserve">El 06-01-2015 en </w:t>
      </w:r>
      <w:r w:rsidR="000D4517" w:rsidRPr="00900D7E">
        <w:rPr>
          <w:rFonts w:ascii="Georgia" w:hAnsi="Georgia" w:cs="Arial"/>
          <w:sz w:val="24"/>
          <w:szCs w:val="24"/>
        </w:rPr>
        <w:t xml:space="preserve">una </w:t>
      </w:r>
      <w:r w:rsidRPr="00900D7E">
        <w:rPr>
          <w:rFonts w:ascii="Georgia" w:hAnsi="Georgia" w:cs="Arial"/>
          <w:sz w:val="24"/>
          <w:szCs w:val="24"/>
        </w:rPr>
        <w:t xml:space="preserve">radiografía se encontró aumento anormal de riñón izquierdo, por lo que el 09-01-2015 </w:t>
      </w:r>
      <w:r w:rsidR="00204A40" w:rsidRPr="00900D7E">
        <w:rPr>
          <w:rFonts w:ascii="Georgia" w:hAnsi="Georgia" w:cs="Arial"/>
          <w:sz w:val="24"/>
          <w:szCs w:val="24"/>
        </w:rPr>
        <w:t xml:space="preserve">asistió a su EPS para </w:t>
      </w:r>
      <w:r w:rsidRPr="00900D7E">
        <w:rPr>
          <w:rFonts w:ascii="Georgia" w:hAnsi="Georgia" w:cs="Arial"/>
          <w:sz w:val="24"/>
          <w:szCs w:val="24"/>
        </w:rPr>
        <w:t xml:space="preserve">una </w:t>
      </w:r>
      <w:proofErr w:type="spellStart"/>
      <w:r w:rsidRPr="00900D7E">
        <w:rPr>
          <w:rFonts w:ascii="Georgia" w:hAnsi="Georgia" w:cs="Arial"/>
          <w:sz w:val="24"/>
          <w:szCs w:val="24"/>
        </w:rPr>
        <w:t>ureterolosis</w:t>
      </w:r>
      <w:proofErr w:type="spellEnd"/>
      <w:r w:rsidRPr="00900D7E">
        <w:rPr>
          <w:rFonts w:ascii="Georgia" w:hAnsi="Georgia" w:cs="Arial"/>
          <w:sz w:val="24"/>
          <w:szCs w:val="24"/>
        </w:rPr>
        <w:t xml:space="preserve"> por laparoscopia</w:t>
      </w:r>
      <w:r w:rsidR="0013353B" w:rsidRPr="00900D7E">
        <w:rPr>
          <w:rFonts w:ascii="Georgia" w:hAnsi="Georgia" w:cs="Arial"/>
          <w:sz w:val="24"/>
          <w:szCs w:val="24"/>
        </w:rPr>
        <w:t>, ordenada con urgencia</w:t>
      </w:r>
      <w:r w:rsidRPr="00900D7E">
        <w:rPr>
          <w:rFonts w:ascii="Georgia" w:hAnsi="Georgia" w:cs="Arial"/>
          <w:sz w:val="24"/>
          <w:szCs w:val="24"/>
        </w:rPr>
        <w:t xml:space="preserve">. </w:t>
      </w:r>
      <w:r w:rsidR="00204A40" w:rsidRPr="00900D7E">
        <w:rPr>
          <w:rFonts w:ascii="Georgia" w:hAnsi="Georgia" w:cs="Arial"/>
          <w:sz w:val="24"/>
          <w:szCs w:val="24"/>
        </w:rPr>
        <w:t xml:space="preserve">En los meses siguientes le hicieron otros exámenes y valoraciones, pero solo hasta el 15-08-2015 </w:t>
      </w:r>
      <w:r w:rsidR="00B5525D" w:rsidRPr="00900D7E">
        <w:rPr>
          <w:rFonts w:ascii="Georgia" w:hAnsi="Georgia" w:cs="Arial"/>
          <w:sz w:val="24"/>
          <w:szCs w:val="24"/>
        </w:rPr>
        <w:t xml:space="preserve">se </w:t>
      </w:r>
      <w:r w:rsidR="00204A40" w:rsidRPr="00900D7E">
        <w:rPr>
          <w:rFonts w:ascii="Georgia" w:hAnsi="Georgia" w:cs="Arial"/>
          <w:sz w:val="24"/>
          <w:szCs w:val="24"/>
        </w:rPr>
        <w:t>intentó ese procedimiento correctivo</w:t>
      </w:r>
      <w:r w:rsidR="00A845C1" w:rsidRPr="00900D7E">
        <w:rPr>
          <w:rFonts w:ascii="Georgia" w:hAnsi="Georgia" w:cs="Arial"/>
          <w:sz w:val="24"/>
          <w:szCs w:val="24"/>
        </w:rPr>
        <w:t>, sin éxito, pues</w:t>
      </w:r>
      <w:r w:rsidR="00B5525D" w:rsidRPr="00900D7E">
        <w:rPr>
          <w:rFonts w:ascii="Georgia" w:hAnsi="Georgia" w:cs="Arial"/>
          <w:sz w:val="24"/>
          <w:szCs w:val="24"/>
        </w:rPr>
        <w:t xml:space="preserve"> terminó con </w:t>
      </w:r>
      <w:r w:rsidR="00204A40" w:rsidRPr="00900D7E">
        <w:rPr>
          <w:rFonts w:ascii="Georgia" w:hAnsi="Georgia" w:cs="Arial"/>
          <w:sz w:val="24"/>
          <w:szCs w:val="24"/>
        </w:rPr>
        <w:t>extracción total del órgano.</w:t>
      </w:r>
      <w:r w:rsidR="000D4517" w:rsidRPr="00900D7E">
        <w:rPr>
          <w:rFonts w:ascii="Georgia" w:hAnsi="Georgia" w:cs="Arial"/>
          <w:sz w:val="24"/>
          <w:szCs w:val="24"/>
        </w:rPr>
        <w:t xml:space="preserve"> </w:t>
      </w:r>
    </w:p>
    <w:p w14:paraId="4953366B" w14:textId="77777777" w:rsidR="00825F88" w:rsidRPr="00900D7E" w:rsidRDefault="00825F88" w:rsidP="00900D7E">
      <w:pPr>
        <w:pStyle w:val="Prrafodelista"/>
        <w:widowControl/>
        <w:autoSpaceDE/>
        <w:autoSpaceDN/>
        <w:spacing w:line="276" w:lineRule="auto"/>
        <w:ind w:left="0"/>
        <w:contextualSpacing/>
        <w:jc w:val="both"/>
        <w:textAlignment w:val="baseline"/>
        <w:rPr>
          <w:rFonts w:ascii="Georgia" w:hAnsi="Georgia" w:cs="Arial"/>
          <w:sz w:val="24"/>
          <w:szCs w:val="24"/>
        </w:rPr>
      </w:pPr>
    </w:p>
    <w:p w14:paraId="5587F56C" w14:textId="7522173E" w:rsidR="00F17304" w:rsidRPr="00900D7E" w:rsidRDefault="00E43802" w:rsidP="00900D7E">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900D7E">
        <w:rPr>
          <w:rFonts w:ascii="Georgia" w:hAnsi="Georgia" w:cs="Arial"/>
          <w:sz w:val="24"/>
          <w:szCs w:val="24"/>
        </w:rPr>
        <w:t xml:space="preserve">Pasaron varios </w:t>
      </w:r>
      <w:r w:rsidR="000D4517" w:rsidRPr="00900D7E">
        <w:rPr>
          <w:rFonts w:ascii="Georgia" w:hAnsi="Georgia" w:cs="Arial"/>
          <w:sz w:val="24"/>
          <w:szCs w:val="24"/>
        </w:rPr>
        <w:t xml:space="preserve">meses </w:t>
      </w:r>
      <w:r w:rsidRPr="00900D7E">
        <w:rPr>
          <w:rFonts w:ascii="Georgia" w:hAnsi="Georgia" w:cs="Arial"/>
          <w:sz w:val="24"/>
          <w:szCs w:val="24"/>
        </w:rPr>
        <w:t xml:space="preserve">para </w:t>
      </w:r>
      <w:r w:rsidR="00204A40" w:rsidRPr="00900D7E">
        <w:rPr>
          <w:rFonts w:ascii="Georgia" w:hAnsi="Georgia" w:cs="Arial"/>
          <w:sz w:val="24"/>
          <w:szCs w:val="24"/>
        </w:rPr>
        <w:t xml:space="preserve">la </w:t>
      </w:r>
      <w:r w:rsidR="00B5525D" w:rsidRPr="00900D7E">
        <w:rPr>
          <w:rFonts w:ascii="Georgia" w:hAnsi="Georgia" w:cs="Arial"/>
          <w:sz w:val="24"/>
          <w:szCs w:val="24"/>
        </w:rPr>
        <w:t>valoración</w:t>
      </w:r>
      <w:r w:rsidR="00204A40" w:rsidRPr="00900D7E">
        <w:rPr>
          <w:rFonts w:ascii="Georgia" w:hAnsi="Georgia" w:cs="Arial"/>
          <w:sz w:val="24"/>
          <w:szCs w:val="24"/>
        </w:rPr>
        <w:t xml:space="preserve"> por urología y nunca se le brindó atención </w:t>
      </w:r>
      <w:r w:rsidR="000D4517" w:rsidRPr="00900D7E">
        <w:rPr>
          <w:rFonts w:ascii="Georgia" w:hAnsi="Georgia" w:cs="Arial"/>
          <w:sz w:val="24"/>
          <w:szCs w:val="24"/>
        </w:rPr>
        <w:t>p</w:t>
      </w:r>
      <w:r w:rsidR="00204A40" w:rsidRPr="00900D7E">
        <w:rPr>
          <w:rFonts w:ascii="Georgia" w:hAnsi="Georgia" w:cs="Arial"/>
          <w:sz w:val="24"/>
          <w:szCs w:val="24"/>
        </w:rPr>
        <w:t xml:space="preserve">sicológica; su vida no volvió a ser </w:t>
      </w:r>
      <w:r w:rsidR="00A845C1" w:rsidRPr="00900D7E">
        <w:rPr>
          <w:rFonts w:ascii="Georgia" w:hAnsi="Georgia" w:cs="Arial"/>
          <w:sz w:val="24"/>
          <w:szCs w:val="24"/>
        </w:rPr>
        <w:t>igual</w:t>
      </w:r>
      <w:r w:rsidR="00204A40" w:rsidRPr="00900D7E">
        <w:rPr>
          <w:rFonts w:ascii="Georgia" w:hAnsi="Georgia" w:cs="Arial"/>
          <w:sz w:val="24"/>
          <w:szCs w:val="24"/>
        </w:rPr>
        <w:t xml:space="preserve"> pues </w:t>
      </w:r>
      <w:r w:rsidR="000D4517" w:rsidRPr="00900D7E">
        <w:rPr>
          <w:rFonts w:ascii="Georgia" w:hAnsi="Georgia" w:cs="Arial"/>
          <w:sz w:val="24"/>
          <w:szCs w:val="24"/>
        </w:rPr>
        <w:t xml:space="preserve">se </w:t>
      </w:r>
      <w:r w:rsidR="00BB5893" w:rsidRPr="00900D7E">
        <w:rPr>
          <w:rFonts w:ascii="Georgia" w:hAnsi="Georgia" w:cs="Arial"/>
          <w:sz w:val="24"/>
          <w:szCs w:val="24"/>
        </w:rPr>
        <w:t>alteró</w:t>
      </w:r>
      <w:r w:rsidR="00F87C1D" w:rsidRPr="00900D7E">
        <w:rPr>
          <w:rFonts w:ascii="Georgia" w:hAnsi="Georgia" w:cs="Arial"/>
          <w:sz w:val="24"/>
          <w:szCs w:val="24"/>
        </w:rPr>
        <w:t>,</w:t>
      </w:r>
      <w:r w:rsidR="00204A40" w:rsidRPr="00900D7E">
        <w:rPr>
          <w:rFonts w:ascii="Georgia" w:hAnsi="Georgia" w:cs="Arial"/>
          <w:sz w:val="24"/>
          <w:szCs w:val="24"/>
        </w:rPr>
        <w:t xml:space="preserve"> entre otros, </w:t>
      </w:r>
      <w:r w:rsidR="00F87C1D" w:rsidRPr="00900D7E">
        <w:rPr>
          <w:rFonts w:ascii="Georgia" w:hAnsi="Georgia" w:cs="Arial"/>
          <w:sz w:val="24"/>
          <w:szCs w:val="24"/>
        </w:rPr>
        <w:t>su</w:t>
      </w:r>
      <w:r w:rsidR="00BF612B" w:rsidRPr="00900D7E">
        <w:rPr>
          <w:rFonts w:ascii="Georgia" w:hAnsi="Georgia" w:cs="Arial"/>
          <w:sz w:val="24"/>
          <w:szCs w:val="24"/>
        </w:rPr>
        <w:t xml:space="preserve"> vida sexual, </w:t>
      </w:r>
      <w:r w:rsidR="000D4517" w:rsidRPr="00900D7E">
        <w:rPr>
          <w:rFonts w:ascii="Georgia" w:hAnsi="Georgia" w:cs="Arial"/>
          <w:sz w:val="24"/>
          <w:szCs w:val="24"/>
        </w:rPr>
        <w:t xml:space="preserve">también </w:t>
      </w:r>
      <w:r w:rsidR="00F87C1D" w:rsidRPr="00900D7E">
        <w:rPr>
          <w:rFonts w:ascii="Georgia" w:hAnsi="Georgia" w:cs="Arial"/>
          <w:sz w:val="24"/>
          <w:szCs w:val="24"/>
        </w:rPr>
        <w:t xml:space="preserve">quedó con </w:t>
      </w:r>
      <w:r w:rsidR="00BF612B" w:rsidRPr="00900D7E">
        <w:rPr>
          <w:rFonts w:ascii="Georgia" w:hAnsi="Georgia" w:cs="Arial"/>
          <w:sz w:val="24"/>
          <w:szCs w:val="24"/>
        </w:rPr>
        <w:t>incontinencia, migraña, insuficiencia renal, sangrado en la orina</w:t>
      </w:r>
      <w:r w:rsidR="00204A40" w:rsidRPr="00900D7E">
        <w:rPr>
          <w:rFonts w:ascii="Georgia" w:hAnsi="Georgia" w:cs="Arial"/>
          <w:sz w:val="24"/>
          <w:szCs w:val="24"/>
        </w:rPr>
        <w:t xml:space="preserve"> </w:t>
      </w:r>
      <w:r w:rsidR="00CA75ED" w:rsidRPr="00900D7E">
        <w:rPr>
          <w:rFonts w:ascii="Georgia" w:hAnsi="Georgia" w:cs="Arial"/>
          <w:sz w:val="24"/>
          <w:szCs w:val="24"/>
          <w:lang w:val="es-CO"/>
        </w:rPr>
        <w:t>[</w:t>
      </w:r>
      <w:r w:rsidR="0098510A" w:rsidRPr="00900D7E">
        <w:rPr>
          <w:rFonts w:ascii="Georgia" w:hAnsi="Georgia" w:cs="Arial"/>
          <w:sz w:val="24"/>
          <w:szCs w:val="24"/>
          <w:lang w:val="es-CO"/>
        </w:rPr>
        <w:t xml:space="preserve">Carpeta 01PrimeraInstancia, </w:t>
      </w:r>
      <w:r w:rsidR="00BF612B" w:rsidRPr="00900D7E">
        <w:rPr>
          <w:rFonts w:ascii="Georgia" w:hAnsi="Georgia" w:cs="Arial"/>
          <w:sz w:val="24"/>
          <w:szCs w:val="24"/>
          <w:lang w:val="es-CO"/>
        </w:rPr>
        <w:t xml:space="preserve">carpeta 01PrimeraInstancia, </w:t>
      </w:r>
      <w:r w:rsidR="0038175D" w:rsidRPr="00900D7E">
        <w:rPr>
          <w:rFonts w:ascii="Georgia" w:hAnsi="Georgia" w:cs="Arial"/>
          <w:sz w:val="24"/>
          <w:szCs w:val="24"/>
          <w:lang w:val="es-CO"/>
        </w:rPr>
        <w:t xml:space="preserve">01Cuaderno Principal Primera Parte, </w:t>
      </w:r>
      <w:r w:rsidR="00327C2B" w:rsidRPr="00900D7E">
        <w:rPr>
          <w:rFonts w:ascii="Georgia" w:hAnsi="Georgia" w:cs="Arial"/>
          <w:sz w:val="24"/>
          <w:szCs w:val="24"/>
          <w:lang w:val="es-CO"/>
        </w:rPr>
        <w:t>pdf</w:t>
      </w:r>
      <w:r w:rsidR="0098510A" w:rsidRPr="00900D7E">
        <w:rPr>
          <w:rFonts w:ascii="Georgia" w:hAnsi="Georgia" w:cs="Arial"/>
          <w:sz w:val="24"/>
          <w:szCs w:val="24"/>
          <w:lang w:val="es-CO"/>
        </w:rPr>
        <w:t xml:space="preserve"> No.01</w:t>
      </w:r>
      <w:r w:rsidR="00143CD3" w:rsidRPr="00900D7E">
        <w:rPr>
          <w:rFonts w:ascii="Georgia" w:hAnsi="Georgia" w:cs="Arial"/>
          <w:sz w:val="24"/>
          <w:szCs w:val="24"/>
          <w:lang w:val="es-CO"/>
        </w:rPr>
        <w:t xml:space="preserve">, folios </w:t>
      </w:r>
      <w:r w:rsidR="00BF612B" w:rsidRPr="00900D7E">
        <w:rPr>
          <w:rFonts w:ascii="Georgia" w:hAnsi="Georgia" w:cs="Arial"/>
          <w:sz w:val="24"/>
          <w:szCs w:val="24"/>
          <w:lang w:val="es-CO"/>
        </w:rPr>
        <w:t>242-246</w:t>
      </w:r>
      <w:r w:rsidR="00CA75ED" w:rsidRPr="00900D7E">
        <w:rPr>
          <w:rFonts w:ascii="Georgia" w:hAnsi="Georgia" w:cs="Arial"/>
          <w:sz w:val="24"/>
          <w:szCs w:val="24"/>
          <w:lang w:val="es-CO"/>
        </w:rPr>
        <w:t>]</w:t>
      </w:r>
      <w:r w:rsidR="00143CD3" w:rsidRPr="00900D7E">
        <w:rPr>
          <w:rFonts w:ascii="Georgia" w:hAnsi="Georgia" w:cs="Arial"/>
          <w:sz w:val="24"/>
          <w:szCs w:val="24"/>
          <w:lang w:val="es-CO"/>
        </w:rPr>
        <w:t>.</w:t>
      </w:r>
    </w:p>
    <w:bookmarkEnd w:id="4"/>
    <w:p w14:paraId="2F05DC12" w14:textId="17E8E447" w:rsidR="002E0D98" w:rsidRPr="00900D7E" w:rsidRDefault="002E0D98" w:rsidP="00900D7E">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5A37ECD2" w14:textId="0454F456" w:rsidR="003E2647" w:rsidRPr="00900D7E" w:rsidRDefault="003E2647" w:rsidP="00900D7E">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900D7E">
        <w:rPr>
          <w:rFonts w:ascii="Georgia" w:hAnsi="Georgia" w:cs="Arial"/>
          <w:smallCaps/>
          <w:sz w:val="24"/>
          <w:szCs w:val="24"/>
          <w:lang w:val="es-CO"/>
        </w:rPr>
        <w:t>Las pretensione</w:t>
      </w:r>
      <w:r w:rsidR="00A41997" w:rsidRPr="00900D7E">
        <w:rPr>
          <w:rFonts w:ascii="Georgia" w:hAnsi="Georgia" w:cs="Arial"/>
          <w:smallCaps/>
          <w:sz w:val="24"/>
          <w:szCs w:val="24"/>
          <w:lang w:val="es-CO"/>
        </w:rPr>
        <w:t>s.</w:t>
      </w:r>
      <w:r w:rsidRPr="00900D7E">
        <w:rPr>
          <w:rFonts w:ascii="Georgia" w:hAnsi="Georgia" w:cs="Arial"/>
          <w:smallCaps/>
          <w:sz w:val="24"/>
          <w:szCs w:val="24"/>
          <w:lang w:val="es-CO"/>
        </w:rPr>
        <w:t xml:space="preserve"> </w:t>
      </w:r>
      <w:r w:rsidR="007A6CAE" w:rsidRPr="00900D7E">
        <w:rPr>
          <w:rFonts w:ascii="Georgia" w:hAnsi="Georgia" w:cs="Arial"/>
          <w:b/>
          <w:bCs/>
          <w:sz w:val="24"/>
          <w:szCs w:val="24"/>
          <w:lang w:val="es-CO"/>
        </w:rPr>
        <w:t>(i)</w:t>
      </w:r>
      <w:r w:rsidR="007A6CAE" w:rsidRPr="00900D7E">
        <w:rPr>
          <w:rFonts w:ascii="Georgia" w:hAnsi="Georgia" w:cs="Arial"/>
          <w:sz w:val="24"/>
          <w:szCs w:val="24"/>
          <w:lang w:val="es-CO"/>
        </w:rPr>
        <w:t xml:space="preserve"> </w:t>
      </w:r>
      <w:r w:rsidR="00BC76BD" w:rsidRPr="00900D7E">
        <w:rPr>
          <w:rFonts w:ascii="Georgia" w:hAnsi="Georgia" w:cs="Arial"/>
          <w:sz w:val="24"/>
          <w:szCs w:val="24"/>
          <w:lang w:val="es-CO"/>
        </w:rPr>
        <w:t>Declarar</w:t>
      </w:r>
      <w:r w:rsidR="00BC76BD" w:rsidRPr="00900D7E">
        <w:rPr>
          <w:rFonts w:ascii="Georgia" w:hAnsi="Georgia" w:cs="Arial"/>
          <w:smallCaps/>
          <w:sz w:val="24"/>
          <w:szCs w:val="24"/>
          <w:lang w:val="es-CO"/>
        </w:rPr>
        <w:t xml:space="preserve"> </w:t>
      </w:r>
      <w:r w:rsidR="00701F2B" w:rsidRPr="00900D7E">
        <w:rPr>
          <w:rFonts w:ascii="Georgia" w:hAnsi="Georgia" w:cs="Arial"/>
          <w:sz w:val="24"/>
          <w:szCs w:val="24"/>
          <w:lang w:val="es-CO"/>
        </w:rPr>
        <w:t>responsable</w:t>
      </w:r>
      <w:r w:rsidR="007D0090" w:rsidRPr="00900D7E">
        <w:rPr>
          <w:rFonts w:ascii="Georgia" w:hAnsi="Georgia" w:cs="Arial"/>
          <w:sz w:val="24"/>
          <w:szCs w:val="24"/>
          <w:lang w:val="es-CO"/>
        </w:rPr>
        <w:t>s</w:t>
      </w:r>
      <w:r w:rsidR="00DB2196" w:rsidRPr="00900D7E">
        <w:rPr>
          <w:rFonts w:ascii="Georgia" w:hAnsi="Georgia" w:cs="Arial"/>
          <w:sz w:val="24"/>
          <w:szCs w:val="24"/>
          <w:lang w:val="es-CO"/>
        </w:rPr>
        <w:t xml:space="preserve"> </w:t>
      </w:r>
      <w:r w:rsidR="00F87C1D" w:rsidRPr="00900D7E">
        <w:rPr>
          <w:rFonts w:ascii="Georgia" w:hAnsi="Georgia" w:cs="Arial"/>
          <w:sz w:val="24"/>
          <w:szCs w:val="24"/>
          <w:lang w:val="es-CO"/>
        </w:rPr>
        <w:t>patrimonial y administrativamente (</w:t>
      </w:r>
      <w:r w:rsidR="00F87C1D" w:rsidRPr="00900D7E">
        <w:rPr>
          <w:rFonts w:ascii="Georgia" w:hAnsi="Georgia" w:cs="Arial"/>
          <w:i/>
          <w:sz w:val="24"/>
          <w:szCs w:val="24"/>
          <w:lang w:val="es-CO"/>
        </w:rPr>
        <w:t>Sic</w:t>
      </w:r>
      <w:r w:rsidR="00F87C1D" w:rsidRPr="00900D7E">
        <w:rPr>
          <w:rFonts w:ascii="Georgia" w:hAnsi="Georgia" w:cs="Arial"/>
          <w:sz w:val="24"/>
          <w:szCs w:val="24"/>
          <w:lang w:val="es-CO"/>
        </w:rPr>
        <w:t xml:space="preserve">) </w:t>
      </w:r>
      <w:r w:rsidR="00BC76BD" w:rsidRPr="00900D7E">
        <w:rPr>
          <w:rFonts w:ascii="Georgia" w:hAnsi="Georgia" w:cs="Arial"/>
          <w:sz w:val="24"/>
          <w:szCs w:val="24"/>
          <w:lang w:val="es-CO"/>
        </w:rPr>
        <w:t>a</w:t>
      </w:r>
      <w:r w:rsidR="00DB2196" w:rsidRPr="00900D7E">
        <w:rPr>
          <w:rFonts w:ascii="Georgia" w:hAnsi="Georgia" w:cs="Arial"/>
          <w:sz w:val="24"/>
          <w:szCs w:val="24"/>
          <w:lang w:val="es-CO"/>
        </w:rPr>
        <w:t xml:space="preserve"> </w:t>
      </w:r>
      <w:r w:rsidR="00701F2B" w:rsidRPr="00900D7E">
        <w:rPr>
          <w:rFonts w:ascii="Georgia" w:hAnsi="Georgia" w:cs="Arial"/>
          <w:sz w:val="24"/>
          <w:szCs w:val="24"/>
          <w:lang w:val="es-CO"/>
        </w:rPr>
        <w:t>l</w:t>
      </w:r>
      <w:r w:rsidR="002F7103" w:rsidRPr="00900D7E">
        <w:rPr>
          <w:rFonts w:ascii="Georgia" w:hAnsi="Georgia" w:cs="Arial"/>
          <w:sz w:val="24"/>
          <w:szCs w:val="24"/>
          <w:lang w:val="es-CO"/>
        </w:rPr>
        <w:t>a</w:t>
      </w:r>
      <w:r w:rsidR="00BF612B" w:rsidRPr="00900D7E">
        <w:rPr>
          <w:rFonts w:ascii="Georgia" w:hAnsi="Georgia" w:cs="Arial"/>
          <w:sz w:val="24"/>
          <w:szCs w:val="24"/>
          <w:lang w:val="es-CO"/>
        </w:rPr>
        <w:t>s</w:t>
      </w:r>
      <w:r w:rsidR="00BC76BD" w:rsidRPr="00900D7E">
        <w:rPr>
          <w:rFonts w:ascii="Georgia" w:hAnsi="Georgia" w:cs="Arial"/>
          <w:sz w:val="24"/>
          <w:szCs w:val="24"/>
          <w:lang w:val="es-CO"/>
        </w:rPr>
        <w:t xml:space="preserve"> demandad</w:t>
      </w:r>
      <w:r w:rsidR="002F7103" w:rsidRPr="00900D7E">
        <w:rPr>
          <w:rFonts w:ascii="Georgia" w:hAnsi="Georgia" w:cs="Arial"/>
          <w:sz w:val="24"/>
          <w:szCs w:val="24"/>
          <w:lang w:val="es-CO"/>
        </w:rPr>
        <w:t>a</w:t>
      </w:r>
      <w:r w:rsidR="00BF612B" w:rsidRPr="00900D7E">
        <w:rPr>
          <w:rFonts w:ascii="Georgia" w:hAnsi="Georgia" w:cs="Arial"/>
          <w:sz w:val="24"/>
          <w:szCs w:val="24"/>
          <w:lang w:val="es-CO"/>
        </w:rPr>
        <w:t>s</w:t>
      </w:r>
      <w:r w:rsidR="00F557A4" w:rsidRPr="00900D7E">
        <w:rPr>
          <w:rFonts w:ascii="Georgia" w:hAnsi="Georgia" w:cs="Arial"/>
          <w:sz w:val="24"/>
          <w:szCs w:val="24"/>
          <w:lang w:val="es-CO"/>
        </w:rPr>
        <w:t xml:space="preserve"> de los perjuicios causados</w:t>
      </w:r>
      <w:r w:rsidR="00BF612B" w:rsidRPr="00900D7E">
        <w:rPr>
          <w:rFonts w:ascii="Georgia" w:hAnsi="Georgia" w:cs="Arial"/>
          <w:sz w:val="24"/>
          <w:szCs w:val="24"/>
          <w:lang w:val="es-CO"/>
        </w:rPr>
        <w:t xml:space="preserve"> y que terminaron en la pérdida total del riñón izquierdo</w:t>
      </w:r>
      <w:r w:rsidR="00C31E33" w:rsidRPr="00900D7E">
        <w:rPr>
          <w:rFonts w:ascii="Georgia" w:hAnsi="Georgia" w:cs="Arial"/>
          <w:sz w:val="24"/>
          <w:szCs w:val="24"/>
          <w:lang w:val="es-CO"/>
        </w:rPr>
        <w:t xml:space="preserve">; </w:t>
      </w:r>
      <w:r w:rsidR="00C31E33" w:rsidRPr="00900D7E">
        <w:rPr>
          <w:rFonts w:ascii="Georgia" w:hAnsi="Georgia" w:cs="Arial"/>
          <w:b/>
          <w:bCs/>
          <w:sz w:val="24"/>
          <w:szCs w:val="24"/>
          <w:lang w:val="es-CO"/>
        </w:rPr>
        <w:t xml:space="preserve">(ii) </w:t>
      </w:r>
      <w:r w:rsidR="00750AF3" w:rsidRPr="00900D7E">
        <w:rPr>
          <w:rFonts w:ascii="Georgia" w:hAnsi="Georgia" w:cs="Arial"/>
          <w:sz w:val="24"/>
          <w:szCs w:val="24"/>
          <w:lang w:val="es-CO"/>
        </w:rPr>
        <w:t>Condenar</w:t>
      </w:r>
      <w:r w:rsidR="00676E3E" w:rsidRPr="00900D7E">
        <w:rPr>
          <w:rFonts w:ascii="Georgia" w:hAnsi="Georgia" w:cs="Arial"/>
          <w:sz w:val="24"/>
          <w:szCs w:val="24"/>
          <w:lang w:val="es-CO"/>
        </w:rPr>
        <w:t xml:space="preserve"> a </w:t>
      </w:r>
      <w:r w:rsidR="00750AF3" w:rsidRPr="00900D7E">
        <w:rPr>
          <w:rFonts w:ascii="Georgia" w:hAnsi="Georgia" w:cs="Arial"/>
          <w:sz w:val="24"/>
          <w:szCs w:val="24"/>
          <w:lang w:val="es-CO"/>
        </w:rPr>
        <w:t>pag</w:t>
      </w:r>
      <w:r w:rsidR="00597D62" w:rsidRPr="00900D7E">
        <w:rPr>
          <w:rFonts w:ascii="Georgia" w:hAnsi="Georgia" w:cs="Arial"/>
          <w:sz w:val="24"/>
          <w:szCs w:val="24"/>
          <w:lang w:val="es-CO"/>
        </w:rPr>
        <w:t xml:space="preserve">ar </w:t>
      </w:r>
      <w:r w:rsidR="000A72DC" w:rsidRPr="00900D7E">
        <w:rPr>
          <w:rFonts w:ascii="Georgia" w:hAnsi="Georgia" w:cs="Arial"/>
          <w:sz w:val="24"/>
          <w:szCs w:val="24"/>
          <w:lang w:val="es-CO"/>
        </w:rPr>
        <w:t>a favor de</w:t>
      </w:r>
      <w:r w:rsidR="00BF612B" w:rsidRPr="00900D7E">
        <w:rPr>
          <w:rFonts w:ascii="Georgia" w:hAnsi="Georgia" w:cs="Arial"/>
          <w:sz w:val="24"/>
          <w:szCs w:val="24"/>
          <w:lang w:val="es-CO"/>
        </w:rPr>
        <w:t xml:space="preserve"> </w:t>
      </w:r>
      <w:proofErr w:type="spellStart"/>
      <w:r w:rsidR="00361E5A" w:rsidRPr="00900D7E">
        <w:rPr>
          <w:rFonts w:ascii="Georgia" w:hAnsi="Georgia" w:cs="Arial"/>
          <w:sz w:val="24"/>
          <w:szCs w:val="24"/>
        </w:rPr>
        <w:t>Yordaly</w:t>
      </w:r>
      <w:proofErr w:type="spellEnd"/>
      <w:r w:rsidR="00361E5A" w:rsidRPr="00900D7E">
        <w:rPr>
          <w:rFonts w:ascii="Georgia" w:hAnsi="Georgia" w:cs="Arial"/>
          <w:sz w:val="24"/>
          <w:szCs w:val="24"/>
        </w:rPr>
        <w:t xml:space="preserve"> (Es </w:t>
      </w:r>
      <w:proofErr w:type="spellStart"/>
      <w:r w:rsidR="00361E5A" w:rsidRPr="00900D7E">
        <w:rPr>
          <w:rFonts w:ascii="Georgia" w:hAnsi="Georgia" w:cs="Arial"/>
          <w:sz w:val="24"/>
          <w:szCs w:val="24"/>
        </w:rPr>
        <w:t>Yorlady</w:t>
      </w:r>
      <w:proofErr w:type="spellEnd"/>
      <w:r w:rsidR="00361E5A" w:rsidRPr="00900D7E">
        <w:rPr>
          <w:rFonts w:ascii="Georgia" w:hAnsi="Georgia" w:cs="Arial"/>
          <w:sz w:val="24"/>
          <w:szCs w:val="24"/>
        </w:rPr>
        <w:t xml:space="preserve">) </w:t>
      </w:r>
      <w:r w:rsidR="00BF612B" w:rsidRPr="00900D7E">
        <w:rPr>
          <w:rFonts w:ascii="Georgia" w:hAnsi="Georgia" w:cs="Arial"/>
          <w:sz w:val="24"/>
          <w:szCs w:val="24"/>
          <w:lang w:val="es-CO"/>
        </w:rPr>
        <w:t xml:space="preserve">Grajales G. </w:t>
      </w:r>
      <w:r w:rsidR="00CD14C6" w:rsidRPr="00900D7E">
        <w:rPr>
          <w:rFonts w:ascii="Georgia" w:hAnsi="Georgia" w:cs="Arial"/>
          <w:sz w:val="24"/>
          <w:szCs w:val="24"/>
          <w:lang w:val="es-CO"/>
        </w:rPr>
        <w:t xml:space="preserve">los siguientes </w:t>
      </w:r>
      <w:r w:rsidR="008C126C" w:rsidRPr="00900D7E">
        <w:rPr>
          <w:rFonts w:ascii="Georgia" w:hAnsi="Georgia" w:cs="Arial"/>
          <w:sz w:val="24"/>
          <w:szCs w:val="24"/>
          <w:lang w:val="es-CO"/>
        </w:rPr>
        <w:t>daños</w:t>
      </w:r>
      <w:r w:rsidR="00CD14C6" w:rsidRPr="00900D7E">
        <w:rPr>
          <w:rFonts w:ascii="Georgia" w:hAnsi="Georgia" w:cs="Arial"/>
          <w:sz w:val="24"/>
          <w:szCs w:val="24"/>
          <w:lang w:val="es-CO"/>
        </w:rPr>
        <w:t>:</w:t>
      </w:r>
      <w:r w:rsidR="008C126C" w:rsidRPr="00900D7E">
        <w:rPr>
          <w:rFonts w:ascii="Georgia" w:hAnsi="Georgia" w:cs="Arial"/>
          <w:sz w:val="24"/>
          <w:szCs w:val="24"/>
          <w:lang w:val="es-CO"/>
        </w:rPr>
        <w:t xml:space="preserve"> </w:t>
      </w:r>
      <w:r w:rsidR="00BF612B" w:rsidRPr="00900D7E">
        <w:rPr>
          <w:rFonts w:ascii="Georgia" w:hAnsi="Georgia" w:cs="Arial"/>
          <w:b/>
          <w:sz w:val="24"/>
          <w:szCs w:val="24"/>
          <w:lang w:val="es-CO"/>
        </w:rPr>
        <w:t>(a)</w:t>
      </w:r>
      <w:r w:rsidR="00BF612B" w:rsidRPr="00900D7E">
        <w:rPr>
          <w:rFonts w:ascii="Georgia" w:hAnsi="Georgia" w:cs="Arial"/>
          <w:sz w:val="24"/>
          <w:szCs w:val="24"/>
          <w:lang w:val="es-CO"/>
        </w:rPr>
        <w:t xml:space="preserve"> </w:t>
      </w:r>
      <w:r w:rsidR="008C126C" w:rsidRPr="00900D7E">
        <w:rPr>
          <w:rFonts w:ascii="Georgia" w:hAnsi="Georgia" w:cs="Arial"/>
          <w:sz w:val="24"/>
          <w:szCs w:val="24"/>
          <w:lang w:val="es-CO"/>
        </w:rPr>
        <w:t>Material</w:t>
      </w:r>
      <w:r w:rsidR="00BF612B" w:rsidRPr="00900D7E">
        <w:rPr>
          <w:rFonts w:ascii="Georgia" w:hAnsi="Georgia" w:cs="Arial"/>
          <w:sz w:val="24"/>
          <w:szCs w:val="24"/>
          <w:lang w:val="es-CO"/>
        </w:rPr>
        <w:t xml:space="preserve">; </w:t>
      </w:r>
      <w:r w:rsidR="00BF612B" w:rsidRPr="00900D7E">
        <w:rPr>
          <w:rFonts w:ascii="Georgia" w:hAnsi="Georgia" w:cs="Arial"/>
          <w:b/>
          <w:sz w:val="24"/>
          <w:szCs w:val="24"/>
          <w:lang w:val="es-CO"/>
        </w:rPr>
        <w:t>(b)</w:t>
      </w:r>
      <w:r w:rsidR="00BF612B" w:rsidRPr="00900D7E">
        <w:rPr>
          <w:rFonts w:ascii="Georgia" w:hAnsi="Georgia" w:cs="Arial"/>
          <w:sz w:val="24"/>
          <w:szCs w:val="24"/>
          <w:lang w:val="es-CO"/>
        </w:rPr>
        <w:t xml:space="preserve"> </w:t>
      </w:r>
      <w:r w:rsidR="008C126C" w:rsidRPr="00900D7E">
        <w:rPr>
          <w:rFonts w:ascii="Georgia" w:hAnsi="Georgia" w:cs="Arial"/>
          <w:sz w:val="24"/>
          <w:szCs w:val="24"/>
          <w:lang w:val="es-CO"/>
        </w:rPr>
        <w:t xml:space="preserve">Moral </w:t>
      </w:r>
      <w:r w:rsidR="00BF612B" w:rsidRPr="00900D7E">
        <w:rPr>
          <w:rFonts w:ascii="Georgia" w:hAnsi="Georgia" w:cs="Arial"/>
          <w:sz w:val="24"/>
          <w:szCs w:val="24"/>
          <w:lang w:val="es-CO"/>
        </w:rPr>
        <w:t xml:space="preserve">para ella y su núcleo familiar compuesto por </w:t>
      </w:r>
      <w:r w:rsidR="00CD14C6" w:rsidRPr="00900D7E">
        <w:rPr>
          <w:rFonts w:ascii="Georgia" w:hAnsi="Georgia" w:cs="Arial"/>
          <w:sz w:val="24"/>
          <w:szCs w:val="24"/>
          <w:lang w:val="es-CO"/>
        </w:rPr>
        <w:t xml:space="preserve">su </w:t>
      </w:r>
      <w:r w:rsidR="00BF612B" w:rsidRPr="00900D7E">
        <w:rPr>
          <w:rFonts w:ascii="Georgia" w:hAnsi="Georgia" w:cs="Arial"/>
          <w:sz w:val="24"/>
          <w:szCs w:val="24"/>
          <w:lang w:val="es-CO"/>
        </w:rPr>
        <w:t>cónyuge, dos</w:t>
      </w:r>
      <w:r w:rsidR="000D0301" w:rsidRPr="00900D7E">
        <w:rPr>
          <w:rFonts w:ascii="Georgia" w:hAnsi="Georgia" w:cs="Arial"/>
          <w:sz w:val="24"/>
          <w:szCs w:val="24"/>
          <w:lang w:val="es-CO"/>
        </w:rPr>
        <w:t xml:space="preserve"> (2)</w:t>
      </w:r>
      <w:r w:rsidR="00BF612B" w:rsidRPr="00900D7E">
        <w:rPr>
          <w:rFonts w:ascii="Georgia" w:hAnsi="Georgia" w:cs="Arial"/>
          <w:sz w:val="24"/>
          <w:szCs w:val="24"/>
          <w:lang w:val="es-CO"/>
        </w:rPr>
        <w:t xml:space="preserve"> hijos, padres y </w:t>
      </w:r>
      <w:r w:rsidR="00CA798A" w:rsidRPr="00900D7E">
        <w:rPr>
          <w:rFonts w:ascii="Georgia" w:hAnsi="Georgia" w:cs="Arial"/>
          <w:sz w:val="24"/>
          <w:szCs w:val="24"/>
          <w:lang w:val="es-CO"/>
        </w:rPr>
        <w:t>ocho</w:t>
      </w:r>
      <w:r w:rsidR="000D0301" w:rsidRPr="00900D7E">
        <w:rPr>
          <w:rFonts w:ascii="Georgia" w:hAnsi="Georgia" w:cs="Arial"/>
          <w:sz w:val="24"/>
          <w:szCs w:val="24"/>
          <w:lang w:val="es-CO"/>
        </w:rPr>
        <w:t xml:space="preserve"> (</w:t>
      </w:r>
      <w:r w:rsidR="00CA798A" w:rsidRPr="00900D7E">
        <w:rPr>
          <w:rFonts w:ascii="Georgia" w:hAnsi="Georgia" w:cs="Arial"/>
          <w:sz w:val="24"/>
          <w:szCs w:val="24"/>
          <w:lang w:val="es-CO"/>
        </w:rPr>
        <w:t>8</w:t>
      </w:r>
      <w:r w:rsidR="000D0301" w:rsidRPr="00900D7E">
        <w:rPr>
          <w:rFonts w:ascii="Georgia" w:hAnsi="Georgia" w:cs="Arial"/>
          <w:sz w:val="24"/>
          <w:szCs w:val="24"/>
          <w:lang w:val="es-CO"/>
        </w:rPr>
        <w:t>)</w:t>
      </w:r>
      <w:r w:rsidR="00BF612B" w:rsidRPr="00900D7E">
        <w:rPr>
          <w:rFonts w:ascii="Georgia" w:hAnsi="Georgia" w:cs="Arial"/>
          <w:sz w:val="24"/>
          <w:szCs w:val="24"/>
          <w:lang w:val="es-CO"/>
        </w:rPr>
        <w:t xml:space="preserve"> hermanos</w:t>
      </w:r>
      <w:r w:rsidR="00597D62" w:rsidRPr="00900D7E">
        <w:rPr>
          <w:rFonts w:ascii="Georgia" w:hAnsi="Georgia" w:cs="Arial"/>
          <w:sz w:val="24"/>
          <w:szCs w:val="24"/>
          <w:lang w:val="es-CO"/>
        </w:rPr>
        <w:t xml:space="preserve">; </w:t>
      </w:r>
      <w:r w:rsidR="00BF612B" w:rsidRPr="00900D7E">
        <w:rPr>
          <w:rFonts w:ascii="Georgia" w:hAnsi="Georgia" w:cs="Arial"/>
          <w:sz w:val="24"/>
          <w:szCs w:val="24"/>
          <w:lang w:val="es-CO"/>
        </w:rPr>
        <w:t>y</w:t>
      </w:r>
      <w:r w:rsidR="008C126C" w:rsidRPr="00900D7E">
        <w:rPr>
          <w:rFonts w:ascii="Georgia" w:hAnsi="Georgia" w:cs="Arial"/>
          <w:sz w:val="24"/>
          <w:szCs w:val="24"/>
          <w:lang w:val="es-CO"/>
        </w:rPr>
        <w:t>,</w:t>
      </w:r>
      <w:r w:rsidR="00BF612B" w:rsidRPr="00900D7E">
        <w:rPr>
          <w:rFonts w:ascii="Georgia" w:hAnsi="Georgia" w:cs="Arial"/>
          <w:sz w:val="24"/>
          <w:szCs w:val="24"/>
          <w:lang w:val="es-CO"/>
        </w:rPr>
        <w:t xml:space="preserve"> </w:t>
      </w:r>
      <w:r w:rsidR="007D0090" w:rsidRPr="00900D7E">
        <w:rPr>
          <w:rFonts w:ascii="Georgia" w:hAnsi="Georgia" w:cs="Arial"/>
          <w:b/>
          <w:sz w:val="24"/>
          <w:szCs w:val="24"/>
          <w:lang w:val="es-CO"/>
        </w:rPr>
        <w:t>(c)</w:t>
      </w:r>
      <w:r w:rsidR="007D0090" w:rsidRPr="00900D7E">
        <w:rPr>
          <w:rFonts w:ascii="Georgia" w:hAnsi="Georgia" w:cs="Arial"/>
          <w:sz w:val="24"/>
          <w:szCs w:val="24"/>
          <w:lang w:val="es-CO"/>
        </w:rPr>
        <w:t xml:space="preserve"> </w:t>
      </w:r>
      <w:r w:rsidR="008C126C" w:rsidRPr="00900D7E">
        <w:rPr>
          <w:rFonts w:ascii="Georgia" w:hAnsi="Georgia" w:cs="Arial"/>
          <w:sz w:val="24"/>
          <w:szCs w:val="24"/>
          <w:lang w:val="es-CO"/>
        </w:rPr>
        <w:t xml:space="preserve">A </w:t>
      </w:r>
      <w:r w:rsidR="00BF612B" w:rsidRPr="00900D7E">
        <w:rPr>
          <w:rFonts w:ascii="Georgia" w:hAnsi="Georgia" w:cs="Arial"/>
          <w:sz w:val="24"/>
          <w:szCs w:val="24"/>
          <w:lang w:val="es-CO"/>
        </w:rPr>
        <w:t xml:space="preserve">la vida de relación para ella y su esposo; </w:t>
      </w:r>
      <w:r w:rsidR="00CD1948" w:rsidRPr="00900D7E">
        <w:rPr>
          <w:rFonts w:ascii="Georgia" w:hAnsi="Georgia" w:cs="Arial"/>
          <w:b/>
          <w:bCs/>
          <w:sz w:val="24"/>
          <w:szCs w:val="24"/>
          <w:lang w:val="es-CO"/>
        </w:rPr>
        <w:t>(iii)</w:t>
      </w:r>
      <w:r w:rsidR="000A72DC" w:rsidRPr="00900D7E">
        <w:rPr>
          <w:rFonts w:ascii="Georgia" w:hAnsi="Georgia" w:cs="Arial"/>
          <w:b/>
          <w:bCs/>
          <w:sz w:val="24"/>
          <w:szCs w:val="24"/>
          <w:lang w:val="es-CO"/>
        </w:rPr>
        <w:t xml:space="preserve"> </w:t>
      </w:r>
      <w:r w:rsidR="00BF612B" w:rsidRPr="00900D7E">
        <w:rPr>
          <w:rFonts w:ascii="Georgia" w:hAnsi="Georgia" w:cs="Arial"/>
          <w:bCs/>
          <w:sz w:val="24"/>
          <w:szCs w:val="24"/>
          <w:lang w:val="es-CO"/>
        </w:rPr>
        <w:t>Indexar</w:t>
      </w:r>
      <w:r w:rsidR="00BF612B" w:rsidRPr="00900D7E">
        <w:rPr>
          <w:rFonts w:ascii="Georgia" w:hAnsi="Georgia" w:cs="Arial"/>
          <w:b/>
          <w:bCs/>
          <w:sz w:val="24"/>
          <w:szCs w:val="24"/>
          <w:lang w:val="es-CO"/>
        </w:rPr>
        <w:t xml:space="preserve"> </w:t>
      </w:r>
      <w:r w:rsidR="00BF612B" w:rsidRPr="00900D7E">
        <w:rPr>
          <w:rFonts w:ascii="Georgia" w:hAnsi="Georgia" w:cs="Arial"/>
          <w:bCs/>
          <w:sz w:val="24"/>
          <w:szCs w:val="24"/>
          <w:lang w:val="es-CO"/>
        </w:rPr>
        <w:t>conforme</w:t>
      </w:r>
      <w:r w:rsidR="00BF612B" w:rsidRPr="00900D7E">
        <w:rPr>
          <w:rFonts w:ascii="Georgia" w:hAnsi="Georgia" w:cs="Arial"/>
          <w:b/>
          <w:bCs/>
          <w:sz w:val="24"/>
          <w:szCs w:val="24"/>
          <w:lang w:val="es-CO"/>
        </w:rPr>
        <w:t xml:space="preserve"> </w:t>
      </w:r>
      <w:r w:rsidR="003E0D54" w:rsidRPr="00900D7E">
        <w:rPr>
          <w:rFonts w:ascii="Georgia" w:hAnsi="Georgia" w:cs="Arial"/>
          <w:bCs/>
          <w:sz w:val="24"/>
          <w:szCs w:val="24"/>
          <w:lang w:val="es-CO"/>
        </w:rPr>
        <w:t>el IPC</w:t>
      </w:r>
      <w:r w:rsidR="00CD1948" w:rsidRPr="00900D7E">
        <w:rPr>
          <w:rFonts w:ascii="Georgia" w:hAnsi="Georgia" w:cs="Arial"/>
          <w:sz w:val="24"/>
          <w:szCs w:val="24"/>
          <w:lang w:val="es-CO"/>
        </w:rPr>
        <w:t xml:space="preserve">; </w:t>
      </w:r>
      <w:r w:rsidR="00D02ADC" w:rsidRPr="00900D7E">
        <w:rPr>
          <w:rFonts w:ascii="Georgia" w:hAnsi="Georgia" w:cs="Arial"/>
          <w:sz w:val="24"/>
          <w:szCs w:val="24"/>
          <w:lang w:val="es-CO"/>
        </w:rPr>
        <w:t xml:space="preserve">y, </w:t>
      </w:r>
      <w:r w:rsidR="000A72DC" w:rsidRPr="00900D7E">
        <w:rPr>
          <w:rFonts w:ascii="Georgia" w:hAnsi="Georgia" w:cs="Arial"/>
          <w:b/>
          <w:bCs/>
          <w:sz w:val="24"/>
          <w:szCs w:val="24"/>
          <w:lang w:val="es-CO"/>
        </w:rPr>
        <w:t xml:space="preserve">(iv) </w:t>
      </w:r>
      <w:r w:rsidR="00CE083A" w:rsidRPr="00900D7E">
        <w:rPr>
          <w:rFonts w:ascii="Georgia" w:hAnsi="Georgia" w:cs="Arial"/>
          <w:sz w:val="24"/>
          <w:szCs w:val="24"/>
          <w:lang w:val="es-CO"/>
        </w:rPr>
        <w:t>Condenar en costas</w:t>
      </w:r>
      <w:r w:rsidR="00B50F87" w:rsidRPr="00900D7E">
        <w:rPr>
          <w:rFonts w:ascii="Georgia" w:hAnsi="Georgia" w:cs="Arial"/>
          <w:sz w:val="24"/>
          <w:szCs w:val="24"/>
          <w:lang w:val="es-CO"/>
        </w:rPr>
        <w:t xml:space="preserve"> a la</w:t>
      </w:r>
      <w:r w:rsidR="003E0D54" w:rsidRPr="00900D7E">
        <w:rPr>
          <w:rFonts w:ascii="Georgia" w:hAnsi="Georgia" w:cs="Arial"/>
          <w:sz w:val="24"/>
          <w:szCs w:val="24"/>
          <w:lang w:val="es-CO"/>
        </w:rPr>
        <w:t>s</w:t>
      </w:r>
      <w:r w:rsidR="00B50F87" w:rsidRPr="00900D7E">
        <w:rPr>
          <w:rFonts w:ascii="Georgia" w:hAnsi="Georgia" w:cs="Arial"/>
          <w:sz w:val="24"/>
          <w:szCs w:val="24"/>
          <w:lang w:val="es-CO"/>
        </w:rPr>
        <w:t xml:space="preserve"> demandada</w:t>
      </w:r>
      <w:r w:rsidR="003E0D54" w:rsidRPr="00900D7E">
        <w:rPr>
          <w:rFonts w:ascii="Georgia" w:hAnsi="Georgia" w:cs="Arial"/>
          <w:sz w:val="24"/>
          <w:szCs w:val="24"/>
          <w:lang w:val="es-CO"/>
        </w:rPr>
        <w:t>s</w:t>
      </w:r>
      <w:r w:rsidR="00B50F87" w:rsidRPr="00900D7E">
        <w:rPr>
          <w:rFonts w:ascii="Georgia" w:hAnsi="Georgia" w:cs="Arial"/>
          <w:sz w:val="24"/>
          <w:szCs w:val="24"/>
          <w:lang w:val="es-CO"/>
        </w:rPr>
        <w:t xml:space="preserve"> (</w:t>
      </w:r>
      <w:r w:rsidR="00B50F87" w:rsidRPr="00900D7E">
        <w:rPr>
          <w:rFonts w:ascii="Georgia" w:hAnsi="Georgia" w:cs="Arial"/>
          <w:i/>
          <w:sz w:val="24"/>
          <w:szCs w:val="24"/>
          <w:lang w:val="es-CO"/>
        </w:rPr>
        <w:t>Sic</w:t>
      </w:r>
      <w:r w:rsidR="00B50F87" w:rsidRPr="00900D7E">
        <w:rPr>
          <w:rFonts w:ascii="Georgia" w:hAnsi="Georgia" w:cs="Arial"/>
          <w:sz w:val="24"/>
          <w:szCs w:val="24"/>
          <w:lang w:val="es-CO"/>
        </w:rPr>
        <w:t>)</w:t>
      </w:r>
      <w:r w:rsidR="00B11AA7" w:rsidRPr="00900D7E">
        <w:rPr>
          <w:rFonts w:ascii="Georgia" w:hAnsi="Georgia" w:cs="Arial"/>
          <w:sz w:val="24"/>
          <w:szCs w:val="24"/>
          <w:lang w:val="es-CO"/>
        </w:rPr>
        <w:t xml:space="preserve"> </w:t>
      </w:r>
      <w:r w:rsidR="000A72DC" w:rsidRPr="00900D7E">
        <w:rPr>
          <w:rFonts w:ascii="Georgia" w:hAnsi="Georgia" w:cs="Arial"/>
          <w:sz w:val="24"/>
          <w:szCs w:val="24"/>
          <w:lang w:val="es-CO"/>
        </w:rPr>
        <w:t>[</w:t>
      </w:r>
      <w:r w:rsidR="003E0D54" w:rsidRPr="00900D7E">
        <w:rPr>
          <w:rFonts w:ascii="Georgia" w:hAnsi="Georgia" w:cs="Arial"/>
          <w:sz w:val="24"/>
          <w:szCs w:val="24"/>
          <w:lang w:val="es-CO"/>
        </w:rPr>
        <w:t xml:space="preserve">Carpeta 01PrimeraInstancia, carpeta 01PrimeraInstancia, </w:t>
      </w:r>
      <w:r w:rsidR="0038175D" w:rsidRPr="00900D7E">
        <w:rPr>
          <w:rFonts w:ascii="Georgia" w:hAnsi="Georgia" w:cs="Arial"/>
          <w:sz w:val="24"/>
          <w:szCs w:val="24"/>
          <w:lang w:val="es-CO"/>
        </w:rPr>
        <w:t xml:space="preserve">01Cuaderno Principal Primera Parte, </w:t>
      </w:r>
      <w:r w:rsidR="003E0D54" w:rsidRPr="00900D7E">
        <w:rPr>
          <w:rFonts w:ascii="Georgia" w:hAnsi="Georgia" w:cs="Arial"/>
          <w:sz w:val="24"/>
          <w:szCs w:val="24"/>
          <w:lang w:val="es-CO"/>
        </w:rPr>
        <w:t>pdf No.01, folios 246-252</w:t>
      </w:r>
      <w:r w:rsidR="000A72DC" w:rsidRPr="00900D7E">
        <w:rPr>
          <w:rFonts w:ascii="Georgia" w:hAnsi="Georgia" w:cs="Arial"/>
          <w:sz w:val="24"/>
          <w:szCs w:val="24"/>
          <w:lang w:val="es-CO"/>
        </w:rPr>
        <w:t>]</w:t>
      </w:r>
      <w:r w:rsidR="004916B0" w:rsidRPr="00900D7E">
        <w:rPr>
          <w:rFonts w:ascii="Georgia" w:hAnsi="Georgia" w:cs="Arial"/>
          <w:sz w:val="24"/>
          <w:szCs w:val="24"/>
          <w:lang w:val="es-CO"/>
        </w:rPr>
        <w:t>.</w:t>
      </w:r>
      <w:r w:rsidR="003872F8" w:rsidRPr="00900D7E">
        <w:rPr>
          <w:rFonts w:ascii="Georgia" w:hAnsi="Georgia" w:cs="Arial"/>
          <w:sz w:val="24"/>
          <w:szCs w:val="24"/>
          <w:lang w:val="es-CO"/>
        </w:rPr>
        <w:t xml:space="preserve"> </w:t>
      </w:r>
    </w:p>
    <w:p w14:paraId="0DA3D4BF" w14:textId="7B23F50D" w:rsidR="00E47ECA" w:rsidRPr="00900D7E" w:rsidRDefault="00E47ECA" w:rsidP="00900D7E">
      <w:pPr>
        <w:widowControl/>
        <w:overflowPunct/>
        <w:autoSpaceDE/>
        <w:autoSpaceDN/>
        <w:adjustRightInd/>
        <w:spacing w:line="276" w:lineRule="auto"/>
        <w:jc w:val="both"/>
        <w:rPr>
          <w:rFonts w:ascii="Georgia" w:hAnsi="Georgia" w:cs="Arial"/>
          <w:sz w:val="24"/>
          <w:szCs w:val="24"/>
          <w:lang w:val="es-CO"/>
        </w:rPr>
      </w:pPr>
    </w:p>
    <w:p w14:paraId="099CFF40" w14:textId="24FE8502" w:rsidR="00E33C45" w:rsidRPr="00900D7E" w:rsidRDefault="00E33C45" w:rsidP="00900D7E">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900D7E" w:rsidRDefault="003A4049" w:rsidP="00900D7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00D7E">
        <w:rPr>
          <w:rFonts w:ascii="Georgia" w:hAnsi="Georgia"/>
          <w:b/>
          <w:bCs/>
          <w:smallCaps/>
          <w:sz w:val="24"/>
          <w:szCs w:val="24"/>
          <w:lang w:val="es-CO"/>
        </w:rPr>
        <w:t>La defensa de la parte pasiva</w:t>
      </w:r>
    </w:p>
    <w:p w14:paraId="68C7D223" w14:textId="77777777" w:rsidR="000A72DC" w:rsidRPr="00900D7E" w:rsidRDefault="000A72DC" w:rsidP="00900D7E">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389D0792" w14:textId="3310F04A" w:rsidR="00E65BDA" w:rsidRPr="00900D7E" w:rsidRDefault="003E0D54" w:rsidP="00900D7E">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bookmarkStart w:id="5" w:name="_Hlk100305066"/>
      <w:r w:rsidRPr="00900D7E">
        <w:rPr>
          <w:rFonts w:ascii="Georgia" w:hAnsi="Georgia" w:cs="Arial"/>
          <w:smallCaps/>
          <w:sz w:val="24"/>
          <w:szCs w:val="24"/>
          <w:lang w:val="es-CO"/>
        </w:rPr>
        <w:lastRenderedPageBreak/>
        <w:t xml:space="preserve">Nueva </w:t>
      </w:r>
      <w:r w:rsidR="004C3A63" w:rsidRPr="00900D7E">
        <w:rPr>
          <w:rFonts w:ascii="Georgia" w:hAnsi="Georgia" w:cs="Arial"/>
          <w:smallCaps/>
          <w:sz w:val="24"/>
          <w:szCs w:val="24"/>
          <w:lang w:val="es-CO"/>
        </w:rPr>
        <w:t xml:space="preserve">EPS SA </w:t>
      </w:r>
      <w:r w:rsidR="000A72DC" w:rsidRPr="00900D7E">
        <w:rPr>
          <w:rFonts w:ascii="Georgia" w:hAnsi="Georgia" w:cs="Arial"/>
          <w:smallCaps/>
          <w:sz w:val="24"/>
          <w:szCs w:val="24"/>
          <w:lang w:val="es-CO"/>
        </w:rPr>
        <w:t>(</w:t>
      </w:r>
      <w:r w:rsidR="00492935" w:rsidRPr="00900D7E">
        <w:rPr>
          <w:rFonts w:ascii="Georgia" w:hAnsi="Georgia" w:cs="Arial"/>
          <w:smallCaps/>
          <w:sz w:val="24"/>
          <w:szCs w:val="24"/>
          <w:lang w:val="es-CO"/>
        </w:rPr>
        <w:t>Demandada</w:t>
      </w:r>
      <w:r w:rsidR="000A72DC" w:rsidRPr="00900D7E">
        <w:rPr>
          <w:rFonts w:ascii="Georgia" w:hAnsi="Georgia" w:cs="Arial"/>
          <w:smallCaps/>
          <w:sz w:val="24"/>
          <w:szCs w:val="24"/>
          <w:lang w:val="es-CO"/>
        </w:rPr>
        <w:t>)</w:t>
      </w:r>
      <w:r w:rsidR="00B857FF" w:rsidRPr="00900D7E">
        <w:rPr>
          <w:rFonts w:ascii="Georgia" w:hAnsi="Georgia" w:cs="Arial"/>
          <w:smallCaps/>
          <w:sz w:val="24"/>
          <w:szCs w:val="24"/>
          <w:lang w:val="es-CO"/>
        </w:rPr>
        <w:t>.</w:t>
      </w:r>
      <w:r w:rsidR="00684C46" w:rsidRPr="00900D7E">
        <w:rPr>
          <w:rFonts w:ascii="Georgia" w:hAnsi="Georgia" w:cs="Arial"/>
          <w:sz w:val="24"/>
          <w:szCs w:val="24"/>
          <w:lang w:val="es-CO"/>
        </w:rPr>
        <w:t xml:space="preserve"> </w:t>
      </w:r>
      <w:r w:rsidRPr="00900D7E">
        <w:rPr>
          <w:rFonts w:ascii="Georgia" w:hAnsi="Georgia" w:cs="Arial"/>
          <w:sz w:val="24"/>
          <w:szCs w:val="24"/>
          <w:lang w:val="es-CO"/>
        </w:rPr>
        <w:t>Desestimó algunos hechos y otros dijo no constarle</w:t>
      </w:r>
      <w:r w:rsidR="00DF7394" w:rsidRPr="00900D7E">
        <w:rPr>
          <w:rFonts w:ascii="Georgia" w:hAnsi="Georgia" w:cs="Arial"/>
          <w:sz w:val="24"/>
          <w:szCs w:val="24"/>
          <w:lang w:val="es-CO"/>
        </w:rPr>
        <w:t xml:space="preserve">. </w:t>
      </w:r>
      <w:r w:rsidRPr="00900D7E">
        <w:rPr>
          <w:rFonts w:ascii="Georgia" w:hAnsi="Georgia" w:cs="Arial"/>
          <w:sz w:val="24"/>
          <w:szCs w:val="24"/>
          <w:lang w:val="es-CO"/>
        </w:rPr>
        <w:t xml:space="preserve">Se opuso a </w:t>
      </w:r>
      <w:r w:rsidR="002E0D98" w:rsidRPr="00900D7E">
        <w:rPr>
          <w:rFonts w:ascii="Georgia" w:hAnsi="Georgia" w:cs="Arial"/>
          <w:sz w:val="24"/>
          <w:szCs w:val="24"/>
        </w:rPr>
        <w:t xml:space="preserve">las </w:t>
      </w:r>
      <w:r w:rsidR="00FB7E56" w:rsidRPr="00900D7E">
        <w:rPr>
          <w:rFonts w:ascii="Georgia" w:hAnsi="Georgia" w:cs="Arial"/>
          <w:sz w:val="24"/>
          <w:szCs w:val="24"/>
        </w:rPr>
        <w:t>súplicas</w:t>
      </w:r>
      <w:r w:rsidRPr="00900D7E">
        <w:rPr>
          <w:rFonts w:ascii="Georgia" w:hAnsi="Georgia" w:cs="Arial"/>
          <w:sz w:val="24"/>
          <w:szCs w:val="24"/>
        </w:rPr>
        <w:t xml:space="preserve">, objetó la estimación de la cuantía y </w:t>
      </w:r>
      <w:r w:rsidR="002E0D98" w:rsidRPr="00900D7E">
        <w:rPr>
          <w:rFonts w:ascii="Georgia" w:hAnsi="Georgia" w:cs="Arial"/>
          <w:sz w:val="24"/>
          <w:szCs w:val="24"/>
        </w:rPr>
        <w:t>formuló como excepciones</w:t>
      </w:r>
      <w:r w:rsidR="008A1542" w:rsidRPr="00900D7E">
        <w:rPr>
          <w:rFonts w:ascii="Georgia" w:hAnsi="Georgia" w:cs="Arial"/>
          <w:sz w:val="24"/>
          <w:szCs w:val="24"/>
        </w:rPr>
        <w:t>:</w:t>
      </w:r>
      <w:r w:rsidR="002E0D98" w:rsidRPr="00900D7E">
        <w:rPr>
          <w:rFonts w:ascii="Georgia" w:hAnsi="Georgia" w:cs="Arial"/>
          <w:b/>
          <w:sz w:val="24"/>
          <w:szCs w:val="24"/>
          <w:lang w:val="es-CO"/>
        </w:rPr>
        <w:t xml:space="preserve"> </w:t>
      </w:r>
      <w:r w:rsidR="007B33FC" w:rsidRPr="00900D7E">
        <w:rPr>
          <w:rFonts w:ascii="Georgia" w:hAnsi="Georgia" w:cs="Arial"/>
          <w:b/>
          <w:sz w:val="24"/>
          <w:szCs w:val="24"/>
          <w:lang w:val="es-CO"/>
        </w:rPr>
        <w:t>(i)</w:t>
      </w:r>
      <w:r w:rsidR="007B33FC" w:rsidRPr="00900D7E">
        <w:rPr>
          <w:rFonts w:ascii="Georgia" w:hAnsi="Georgia" w:cs="Arial"/>
          <w:sz w:val="24"/>
          <w:szCs w:val="24"/>
          <w:lang w:val="es-CO"/>
        </w:rPr>
        <w:t xml:space="preserve"> </w:t>
      </w:r>
      <w:r w:rsidR="00E41BEA" w:rsidRPr="00900D7E">
        <w:rPr>
          <w:rFonts w:ascii="Georgia" w:hAnsi="Georgia" w:cs="Arial"/>
          <w:sz w:val="24"/>
          <w:szCs w:val="24"/>
          <w:lang w:val="es-CO"/>
        </w:rPr>
        <w:t xml:space="preserve">Inexistencia de nexo </w:t>
      </w:r>
      <w:r w:rsidRPr="00900D7E">
        <w:rPr>
          <w:rFonts w:ascii="Georgia" w:hAnsi="Georgia" w:cs="Arial"/>
          <w:sz w:val="24"/>
          <w:szCs w:val="24"/>
          <w:lang w:val="es-CO"/>
        </w:rPr>
        <w:t>adecuado por condiciones propias de la víctima</w:t>
      </w:r>
      <w:r w:rsidR="007B33FC" w:rsidRPr="00900D7E">
        <w:rPr>
          <w:rFonts w:ascii="Georgia" w:hAnsi="Georgia" w:cs="Arial"/>
          <w:sz w:val="24"/>
          <w:szCs w:val="24"/>
          <w:lang w:val="es-CO"/>
        </w:rPr>
        <w:t xml:space="preserve">; </w:t>
      </w:r>
      <w:r w:rsidR="007B33FC" w:rsidRPr="00900D7E">
        <w:rPr>
          <w:rFonts w:ascii="Georgia" w:hAnsi="Georgia" w:cs="Arial"/>
          <w:b/>
          <w:sz w:val="24"/>
          <w:szCs w:val="24"/>
          <w:lang w:val="es-CO"/>
        </w:rPr>
        <w:t>(ii)</w:t>
      </w:r>
      <w:r w:rsidR="007B33FC" w:rsidRPr="00900D7E">
        <w:rPr>
          <w:rFonts w:ascii="Georgia" w:hAnsi="Georgia" w:cs="Arial"/>
          <w:sz w:val="24"/>
          <w:szCs w:val="24"/>
          <w:lang w:val="es-CO"/>
        </w:rPr>
        <w:t xml:space="preserve"> </w:t>
      </w:r>
      <w:r w:rsidRPr="00900D7E">
        <w:rPr>
          <w:rFonts w:ascii="Georgia" w:hAnsi="Georgia" w:cs="Arial"/>
          <w:sz w:val="24"/>
          <w:szCs w:val="24"/>
          <w:lang w:val="es-CO"/>
        </w:rPr>
        <w:t>Inexistencia de nexo de causalidad entre el daño y la conducta de la EPS</w:t>
      </w:r>
      <w:r w:rsidR="007B33FC" w:rsidRPr="00900D7E">
        <w:rPr>
          <w:rFonts w:ascii="Georgia" w:hAnsi="Georgia" w:cs="Arial"/>
          <w:sz w:val="24"/>
          <w:szCs w:val="24"/>
          <w:lang w:val="es-CO"/>
        </w:rPr>
        <w:t>;</w:t>
      </w:r>
      <w:r w:rsidR="00E41BEA" w:rsidRPr="00900D7E">
        <w:rPr>
          <w:rFonts w:ascii="Georgia" w:hAnsi="Georgia" w:cs="Arial"/>
          <w:sz w:val="24"/>
          <w:szCs w:val="24"/>
          <w:lang w:val="es-CO"/>
        </w:rPr>
        <w:t xml:space="preserve"> </w:t>
      </w:r>
      <w:r w:rsidR="007B33FC" w:rsidRPr="00900D7E">
        <w:rPr>
          <w:rFonts w:ascii="Georgia" w:hAnsi="Georgia" w:cs="Arial"/>
          <w:b/>
          <w:sz w:val="24"/>
          <w:szCs w:val="24"/>
          <w:lang w:val="es-CO"/>
        </w:rPr>
        <w:t>(iii)</w:t>
      </w:r>
      <w:r w:rsidR="00327C2B" w:rsidRPr="00900D7E">
        <w:rPr>
          <w:rFonts w:ascii="Georgia" w:hAnsi="Georgia" w:cs="Arial"/>
          <w:b/>
          <w:sz w:val="24"/>
          <w:szCs w:val="24"/>
          <w:lang w:val="es-CO"/>
        </w:rPr>
        <w:t xml:space="preserve"> </w:t>
      </w:r>
      <w:r w:rsidRPr="00900D7E">
        <w:rPr>
          <w:rFonts w:ascii="Georgia" w:hAnsi="Georgia" w:cs="Arial"/>
          <w:sz w:val="24"/>
          <w:szCs w:val="24"/>
          <w:lang w:val="es-CO"/>
        </w:rPr>
        <w:t xml:space="preserve">Ausencia de factor de imputación respecto al daño alegado; </w:t>
      </w:r>
      <w:r w:rsidRPr="00900D7E">
        <w:rPr>
          <w:rFonts w:ascii="Georgia" w:hAnsi="Georgia" w:cs="Arial"/>
          <w:b/>
          <w:sz w:val="24"/>
          <w:szCs w:val="24"/>
          <w:lang w:val="es-CO"/>
        </w:rPr>
        <w:t xml:space="preserve">(iv) </w:t>
      </w:r>
      <w:r w:rsidRPr="00900D7E">
        <w:rPr>
          <w:rFonts w:ascii="Georgia" w:hAnsi="Georgia" w:cs="Arial"/>
          <w:sz w:val="24"/>
          <w:szCs w:val="24"/>
          <w:lang w:val="es-CO"/>
        </w:rPr>
        <w:t xml:space="preserve">Inexistencia de hecho ilícito- EPS cumplió las obligaciones legales; </w:t>
      </w:r>
      <w:r w:rsidRPr="00900D7E">
        <w:rPr>
          <w:rFonts w:ascii="Georgia" w:hAnsi="Georgia" w:cs="Arial"/>
          <w:b/>
          <w:sz w:val="24"/>
          <w:szCs w:val="24"/>
          <w:lang w:val="es-CO"/>
        </w:rPr>
        <w:t xml:space="preserve">(v) </w:t>
      </w:r>
      <w:r w:rsidRPr="00900D7E">
        <w:rPr>
          <w:rFonts w:ascii="Georgia" w:hAnsi="Georgia" w:cs="Arial"/>
          <w:sz w:val="24"/>
          <w:szCs w:val="24"/>
          <w:lang w:val="es-CO"/>
        </w:rPr>
        <w:t xml:space="preserve">Inexistencia de daño indemnizable; </w:t>
      </w:r>
      <w:r w:rsidRPr="00900D7E">
        <w:rPr>
          <w:rFonts w:ascii="Georgia" w:hAnsi="Georgia" w:cs="Arial"/>
          <w:b/>
          <w:sz w:val="24"/>
          <w:szCs w:val="24"/>
          <w:lang w:val="es-CO"/>
        </w:rPr>
        <w:t xml:space="preserve">(vi) </w:t>
      </w:r>
      <w:r w:rsidRPr="00900D7E">
        <w:rPr>
          <w:rFonts w:ascii="Georgia" w:hAnsi="Georgia" w:cs="Arial"/>
          <w:sz w:val="24"/>
          <w:szCs w:val="24"/>
          <w:lang w:val="es-CO"/>
        </w:rPr>
        <w:t xml:space="preserve">Cobro de lo no debido y enriquecimiento sin causa; y, </w:t>
      </w:r>
      <w:r w:rsidRPr="00900D7E">
        <w:rPr>
          <w:rFonts w:ascii="Georgia" w:hAnsi="Georgia" w:cs="Arial"/>
          <w:b/>
          <w:sz w:val="24"/>
          <w:szCs w:val="24"/>
          <w:lang w:val="es-CO"/>
        </w:rPr>
        <w:t xml:space="preserve">(vii) </w:t>
      </w:r>
      <w:r w:rsidR="00327C2B" w:rsidRPr="00900D7E">
        <w:rPr>
          <w:rFonts w:ascii="Georgia" w:hAnsi="Georgia" w:cs="Arial"/>
          <w:sz w:val="24"/>
          <w:szCs w:val="24"/>
          <w:lang w:val="es-CO"/>
        </w:rPr>
        <w:t xml:space="preserve">La genérica </w:t>
      </w:r>
      <w:r w:rsidR="00492935" w:rsidRPr="00900D7E">
        <w:rPr>
          <w:rFonts w:ascii="Georgia" w:hAnsi="Georgia" w:cs="Arial"/>
          <w:sz w:val="24"/>
          <w:szCs w:val="24"/>
          <w:lang w:val="es-CO"/>
        </w:rPr>
        <w:t>[</w:t>
      </w:r>
      <w:r w:rsidRPr="00900D7E">
        <w:rPr>
          <w:rFonts w:ascii="Georgia" w:hAnsi="Georgia" w:cs="Arial"/>
          <w:sz w:val="24"/>
          <w:szCs w:val="24"/>
          <w:lang w:val="es-CO"/>
        </w:rPr>
        <w:t xml:space="preserve">Carpeta 01PrimeraInstancia, carpeta 01PrimeraInstancia, </w:t>
      </w:r>
      <w:r w:rsidR="0038175D" w:rsidRPr="00900D7E">
        <w:rPr>
          <w:rFonts w:ascii="Georgia" w:hAnsi="Georgia" w:cs="Arial"/>
          <w:sz w:val="24"/>
          <w:szCs w:val="24"/>
          <w:lang w:val="es-CO"/>
        </w:rPr>
        <w:t>0</w:t>
      </w:r>
      <w:r w:rsidR="00CA2FB6" w:rsidRPr="00900D7E">
        <w:rPr>
          <w:rFonts w:ascii="Georgia" w:hAnsi="Georgia" w:cs="Arial"/>
          <w:sz w:val="24"/>
          <w:szCs w:val="24"/>
          <w:lang w:val="es-CO"/>
        </w:rPr>
        <w:t>2</w:t>
      </w:r>
      <w:r w:rsidR="0038175D" w:rsidRPr="00900D7E">
        <w:rPr>
          <w:rFonts w:ascii="Georgia" w:hAnsi="Georgia" w:cs="Arial"/>
          <w:sz w:val="24"/>
          <w:szCs w:val="24"/>
          <w:lang w:val="es-CO"/>
        </w:rPr>
        <w:t xml:space="preserve">Cuaderno Principal Parte dos, </w:t>
      </w:r>
      <w:r w:rsidRPr="00900D7E">
        <w:rPr>
          <w:rFonts w:ascii="Georgia" w:hAnsi="Georgia" w:cs="Arial"/>
          <w:sz w:val="24"/>
          <w:szCs w:val="24"/>
          <w:lang w:val="es-CO"/>
        </w:rPr>
        <w:t>pdf No.01, folios 2</w:t>
      </w:r>
      <w:r w:rsidR="0038175D" w:rsidRPr="00900D7E">
        <w:rPr>
          <w:rFonts w:ascii="Georgia" w:hAnsi="Georgia" w:cs="Arial"/>
          <w:sz w:val="24"/>
          <w:szCs w:val="24"/>
          <w:lang w:val="es-CO"/>
        </w:rPr>
        <w:t>6-40</w:t>
      </w:r>
      <w:r w:rsidR="00492935" w:rsidRPr="00900D7E">
        <w:rPr>
          <w:rFonts w:ascii="Georgia" w:hAnsi="Georgia" w:cs="Arial"/>
          <w:sz w:val="24"/>
          <w:szCs w:val="24"/>
          <w:lang w:val="es-CO"/>
        </w:rPr>
        <w:t>]</w:t>
      </w:r>
      <w:r w:rsidR="008E29CF" w:rsidRPr="00900D7E">
        <w:rPr>
          <w:rFonts w:ascii="Georgia" w:hAnsi="Georgia" w:cs="Arial"/>
          <w:sz w:val="24"/>
          <w:szCs w:val="24"/>
          <w:lang w:val="es-CO"/>
        </w:rPr>
        <w:t>.</w:t>
      </w:r>
    </w:p>
    <w:p w14:paraId="4482EB7D" w14:textId="5F4C1A66" w:rsidR="00B02C30" w:rsidRPr="00900D7E" w:rsidRDefault="00B02C30"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0AAAB841" w14:textId="0BE98046" w:rsidR="0038175D" w:rsidRPr="00900D7E" w:rsidRDefault="0038175D" w:rsidP="00900D7E">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00D7E">
        <w:rPr>
          <w:rFonts w:ascii="Georgia" w:hAnsi="Georgia" w:cs="Arial"/>
          <w:smallCaps/>
          <w:sz w:val="24"/>
          <w:szCs w:val="24"/>
          <w:lang w:val="es-CO"/>
        </w:rPr>
        <w:t>Liga Contra el Cáncer Seccional Risaralda (Demandada).</w:t>
      </w:r>
      <w:r w:rsidRPr="00900D7E">
        <w:rPr>
          <w:rFonts w:ascii="Georgia" w:hAnsi="Georgia" w:cs="Arial"/>
          <w:sz w:val="24"/>
          <w:szCs w:val="24"/>
          <w:lang w:val="es-CO"/>
        </w:rPr>
        <w:t xml:space="preserve"> Aceptó el hecho 1°, parcialmente el 2° y 7°, de los demás</w:t>
      </w:r>
      <w:r w:rsidR="00453D3B" w:rsidRPr="00900D7E">
        <w:rPr>
          <w:rFonts w:ascii="Georgia" w:hAnsi="Georgia" w:cs="Arial"/>
          <w:sz w:val="24"/>
          <w:szCs w:val="24"/>
          <w:lang w:val="es-CO"/>
        </w:rPr>
        <w:t>,</w:t>
      </w:r>
      <w:r w:rsidRPr="00900D7E">
        <w:rPr>
          <w:rFonts w:ascii="Georgia" w:hAnsi="Georgia" w:cs="Arial"/>
          <w:sz w:val="24"/>
          <w:szCs w:val="24"/>
          <w:lang w:val="es-CO"/>
        </w:rPr>
        <w:t xml:space="preserve"> unos los negó y otros </w:t>
      </w:r>
      <w:proofErr w:type="gramStart"/>
      <w:r w:rsidRPr="00900D7E">
        <w:rPr>
          <w:rFonts w:ascii="Georgia" w:hAnsi="Georgia" w:cs="Arial"/>
          <w:sz w:val="24"/>
          <w:szCs w:val="24"/>
          <w:lang w:val="es-CO"/>
        </w:rPr>
        <w:t>afirmó  no</w:t>
      </w:r>
      <w:proofErr w:type="gramEnd"/>
      <w:r w:rsidRPr="00900D7E">
        <w:rPr>
          <w:rFonts w:ascii="Georgia" w:hAnsi="Georgia" w:cs="Arial"/>
          <w:sz w:val="24"/>
          <w:szCs w:val="24"/>
          <w:lang w:val="es-CO"/>
        </w:rPr>
        <w:t xml:space="preserve"> constarle. Repelió </w:t>
      </w:r>
      <w:r w:rsidRPr="00900D7E">
        <w:rPr>
          <w:rFonts w:ascii="Georgia" w:hAnsi="Georgia" w:cs="Arial"/>
          <w:sz w:val="24"/>
          <w:szCs w:val="24"/>
        </w:rPr>
        <w:t>las pretensiones y como excepciones presentó, entre otras:</w:t>
      </w:r>
      <w:r w:rsidRPr="00900D7E">
        <w:rPr>
          <w:rFonts w:ascii="Georgia" w:hAnsi="Georgia" w:cs="Arial"/>
          <w:b/>
          <w:sz w:val="24"/>
          <w:szCs w:val="24"/>
          <w:lang w:val="es-CO"/>
        </w:rPr>
        <w:t xml:space="preserve"> (i)</w:t>
      </w:r>
      <w:r w:rsidRPr="00900D7E">
        <w:rPr>
          <w:rFonts w:ascii="Georgia" w:hAnsi="Georgia" w:cs="Arial"/>
          <w:sz w:val="24"/>
          <w:szCs w:val="24"/>
          <w:lang w:val="es-CO"/>
        </w:rPr>
        <w:t xml:space="preserve"> Inexistencia de responsabilidad civil e inexistencia de falla o error de conducta por </w:t>
      </w:r>
      <w:r w:rsidR="0092482A" w:rsidRPr="00900D7E">
        <w:rPr>
          <w:rFonts w:ascii="Georgia" w:hAnsi="Georgia" w:cs="Arial"/>
          <w:sz w:val="24"/>
          <w:szCs w:val="24"/>
          <w:lang w:val="es-CO"/>
        </w:rPr>
        <w:t xml:space="preserve">esta </w:t>
      </w:r>
      <w:r w:rsidRPr="00900D7E">
        <w:rPr>
          <w:rFonts w:ascii="Georgia" w:hAnsi="Georgia" w:cs="Arial"/>
          <w:sz w:val="24"/>
          <w:szCs w:val="24"/>
          <w:lang w:val="es-CO"/>
        </w:rPr>
        <w:t xml:space="preserve">parte; </w:t>
      </w:r>
      <w:r w:rsidRPr="00900D7E">
        <w:rPr>
          <w:rFonts w:ascii="Georgia" w:hAnsi="Georgia" w:cs="Arial"/>
          <w:b/>
          <w:sz w:val="24"/>
          <w:szCs w:val="24"/>
          <w:lang w:val="es-CO"/>
        </w:rPr>
        <w:t>(ii)</w:t>
      </w:r>
      <w:r w:rsidRPr="00900D7E">
        <w:rPr>
          <w:rFonts w:ascii="Georgia" w:hAnsi="Georgia" w:cs="Arial"/>
          <w:sz w:val="24"/>
          <w:szCs w:val="24"/>
          <w:lang w:val="es-CO"/>
        </w:rPr>
        <w:t xml:space="preserve"> Inexistencia de responsabilidad civil por seguimiento de la </w:t>
      </w:r>
      <w:r w:rsidRPr="00900D7E">
        <w:rPr>
          <w:rFonts w:ascii="Georgia" w:hAnsi="Georgia" w:cs="Arial"/>
          <w:i/>
          <w:sz w:val="24"/>
          <w:szCs w:val="24"/>
          <w:lang w:val="es-CO"/>
        </w:rPr>
        <w:t>lex artis</w:t>
      </w:r>
      <w:r w:rsidRPr="00900D7E">
        <w:rPr>
          <w:rFonts w:ascii="Georgia" w:hAnsi="Georgia" w:cs="Arial"/>
          <w:sz w:val="24"/>
          <w:szCs w:val="24"/>
          <w:lang w:val="es-CO"/>
        </w:rPr>
        <w:t xml:space="preserve">; </w:t>
      </w:r>
      <w:r w:rsidRPr="00900D7E">
        <w:rPr>
          <w:rFonts w:ascii="Georgia" w:hAnsi="Georgia" w:cs="Arial"/>
          <w:b/>
          <w:sz w:val="24"/>
          <w:szCs w:val="24"/>
          <w:lang w:val="es-CO"/>
        </w:rPr>
        <w:t xml:space="preserve">(iii) </w:t>
      </w:r>
      <w:r w:rsidRPr="00900D7E">
        <w:rPr>
          <w:rFonts w:ascii="Georgia" w:hAnsi="Georgia" w:cs="Arial"/>
          <w:sz w:val="24"/>
          <w:szCs w:val="24"/>
          <w:lang w:val="es-CO"/>
        </w:rPr>
        <w:t xml:space="preserve">Inexistencia de perjuicio; </w:t>
      </w:r>
      <w:r w:rsidRPr="00900D7E">
        <w:rPr>
          <w:rFonts w:ascii="Georgia" w:hAnsi="Georgia" w:cs="Arial"/>
          <w:b/>
          <w:sz w:val="24"/>
          <w:szCs w:val="24"/>
          <w:lang w:val="es-CO"/>
        </w:rPr>
        <w:t xml:space="preserve">(iv) </w:t>
      </w:r>
      <w:r w:rsidRPr="00900D7E">
        <w:rPr>
          <w:rFonts w:ascii="Georgia" w:hAnsi="Georgia" w:cs="Arial"/>
          <w:sz w:val="24"/>
          <w:szCs w:val="24"/>
          <w:lang w:val="es-CO"/>
        </w:rPr>
        <w:t xml:space="preserve">Ausencia de </w:t>
      </w:r>
      <w:r w:rsidR="00CA2FB6" w:rsidRPr="00900D7E">
        <w:rPr>
          <w:rFonts w:ascii="Georgia" w:hAnsi="Georgia" w:cs="Arial"/>
          <w:sz w:val="24"/>
          <w:szCs w:val="24"/>
          <w:lang w:val="es-CO"/>
        </w:rPr>
        <w:t>error de diagnóstico</w:t>
      </w:r>
      <w:r w:rsidRPr="00900D7E">
        <w:rPr>
          <w:rFonts w:ascii="Georgia" w:hAnsi="Georgia" w:cs="Arial"/>
          <w:sz w:val="24"/>
          <w:szCs w:val="24"/>
          <w:lang w:val="es-CO"/>
        </w:rPr>
        <w:t xml:space="preserve">; </w:t>
      </w:r>
      <w:r w:rsidRPr="00900D7E">
        <w:rPr>
          <w:rFonts w:ascii="Georgia" w:hAnsi="Georgia" w:cs="Arial"/>
          <w:b/>
          <w:sz w:val="24"/>
          <w:szCs w:val="24"/>
          <w:lang w:val="es-CO"/>
        </w:rPr>
        <w:t xml:space="preserve">(v) </w:t>
      </w:r>
      <w:r w:rsidRPr="00900D7E">
        <w:rPr>
          <w:rFonts w:ascii="Georgia" w:hAnsi="Georgia" w:cs="Arial"/>
          <w:sz w:val="24"/>
          <w:szCs w:val="24"/>
          <w:lang w:val="es-CO"/>
        </w:rPr>
        <w:t>In</w:t>
      </w:r>
      <w:r w:rsidR="00CA2FB6" w:rsidRPr="00900D7E">
        <w:rPr>
          <w:rFonts w:ascii="Georgia" w:hAnsi="Georgia" w:cs="Arial"/>
          <w:sz w:val="24"/>
          <w:szCs w:val="24"/>
          <w:lang w:val="es-CO"/>
        </w:rPr>
        <w:t>debida y exagerada tasación de perjuicios aducidos</w:t>
      </w:r>
      <w:r w:rsidRPr="00900D7E">
        <w:rPr>
          <w:rFonts w:ascii="Georgia" w:hAnsi="Georgia" w:cs="Arial"/>
          <w:sz w:val="24"/>
          <w:szCs w:val="24"/>
          <w:lang w:val="es-CO"/>
        </w:rPr>
        <w:t xml:space="preserve">; </w:t>
      </w:r>
      <w:r w:rsidRPr="00900D7E">
        <w:rPr>
          <w:rFonts w:ascii="Georgia" w:hAnsi="Georgia" w:cs="Arial"/>
          <w:b/>
          <w:sz w:val="24"/>
          <w:szCs w:val="24"/>
          <w:lang w:val="es-CO"/>
        </w:rPr>
        <w:t xml:space="preserve">(vi) </w:t>
      </w:r>
      <w:r w:rsidR="00CA2FB6" w:rsidRPr="00900D7E">
        <w:rPr>
          <w:rFonts w:ascii="Georgia" w:hAnsi="Georgia" w:cs="Arial"/>
          <w:sz w:val="24"/>
          <w:szCs w:val="24"/>
          <w:lang w:val="es-CO"/>
        </w:rPr>
        <w:t>Prescripción</w:t>
      </w:r>
      <w:r w:rsidRPr="00900D7E">
        <w:rPr>
          <w:rFonts w:ascii="Georgia" w:hAnsi="Georgia" w:cs="Arial"/>
          <w:sz w:val="24"/>
          <w:szCs w:val="24"/>
          <w:lang w:val="es-CO"/>
        </w:rPr>
        <w:t xml:space="preserve">; y, </w:t>
      </w:r>
      <w:r w:rsidRPr="00900D7E">
        <w:rPr>
          <w:rFonts w:ascii="Georgia" w:hAnsi="Georgia" w:cs="Arial"/>
          <w:b/>
          <w:sz w:val="24"/>
          <w:szCs w:val="24"/>
          <w:lang w:val="es-CO"/>
        </w:rPr>
        <w:t xml:space="preserve">(vii) </w:t>
      </w:r>
      <w:r w:rsidRPr="00900D7E">
        <w:rPr>
          <w:rFonts w:ascii="Georgia" w:hAnsi="Georgia" w:cs="Arial"/>
          <w:sz w:val="24"/>
          <w:szCs w:val="24"/>
          <w:lang w:val="es-CO"/>
        </w:rPr>
        <w:t>La genérica [Carpeta 01PrimeraInstancia, carpeta 01PrimeraInstancia, 0</w:t>
      </w:r>
      <w:r w:rsidR="00CA2FB6" w:rsidRPr="00900D7E">
        <w:rPr>
          <w:rFonts w:ascii="Georgia" w:hAnsi="Georgia" w:cs="Arial"/>
          <w:sz w:val="24"/>
          <w:szCs w:val="24"/>
          <w:lang w:val="es-CO"/>
        </w:rPr>
        <w:t>3</w:t>
      </w:r>
      <w:r w:rsidRPr="00900D7E">
        <w:rPr>
          <w:rFonts w:ascii="Georgia" w:hAnsi="Georgia" w:cs="Arial"/>
          <w:sz w:val="24"/>
          <w:szCs w:val="24"/>
          <w:lang w:val="es-CO"/>
        </w:rPr>
        <w:t xml:space="preserve">Cuaderno Principal Parte </w:t>
      </w:r>
      <w:r w:rsidR="00CA2FB6" w:rsidRPr="00900D7E">
        <w:rPr>
          <w:rFonts w:ascii="Georgia" w:hAnsi="Georgia" w:cs="Arial"/>
          <w:sz w:val="24"/>
          <w:szCs w:val="24"/>
          <w:lang w:val="es-CO"/>
        </w:rPr>
        <w:t>tres</w:t>
      </w:r>
      <w:r w:rsidRPr="00900D7E">
        <w:rPr>
          <w:rFonts w:ascii="Georgia" w:hAnsi="Georgia" w:cs="Arial"/>
          <w:sz w:val="24"/>
          <w:szCs w:val="24"/>
          <w:lang w:val="es-CO"/>
        </w:rPr>
        <w:t xml:space="preserve">, pdf No.01, folios </w:t>
      </w:r>
      <w:r w:rsidR="00CA2FB6" w:rsidRPr="00900D7E">
        <w:rPr>
          <w:rFonts w:ascii="Georgia" w:hAnsi="Georgia" w:cs="Arial"/>
          <w:sz w:val="24"/>
          <w:szCs w:val="24"/>
          <w:lang w:val="es-CO"/>
        </w:rPr>
        <w:t>14-34</w:t>
      </w:r>
      <w:r w:rsidRPr="00900D7E">
        <w:rPr>
          <w:rFonts w:ascii="Georgia" w:hAnsi="Georgia" w:cs="Arial"/>
          <w:sz w:val="24"/>
          <w:szCs w:val="24"/>
          <w:lang w:val="es-CO"/>
        </w:rPr>
        <w:t>].</w:t>
      </w:r>
    </w:p>
    <w:p w14:paraId="059D9D5D" w14:textId="77777777" w:rsidR="0038175D" w:rsidRPr="00900D7E" w:rsidRDefault="0038175D"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37642E71" w14:textId="24309F26" w:rsidR="00973D65" w:rsidRPr="00900D7E" w:rsidRDefault="00CA2FB6" w:rsidP="00900D7E">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00D7E">
        <w:rPr>
          <w:rFonts w:ascii="Georgia" w:hAnsi="Georgia" w:cs="Arial"/>
          <w:smallCaps/>
          <w:sz w:val="24"/>
          <w:szCs w:val="24"/>
          <w:lang w:val="es-CO"/>
        </w:rPr>
        <w:t xml:space="preserve">Seguros Generales </w:t>
      </w:r>
      <w:r w:rsidR="000B28E8" w:rsidRPr="00900D7E">
        <w:rPr>
          <w:rFonts w:ascii="Georgia" w:hAnsi="Georgia" w:cs="Arial"/>
          <w:smallCaps/>
          <w:sz w:val="24"/>
          <w:szCs w:val="24"/>
          <w:lang w:val="es-CO"/>
        </w:rPr>
        <w:t xml:space="preserve">Suramericana </w:t>
      </w:r>
      <w:r w:rsidR="00E41BEA" w:rsidRPr="00900D7E">
        <w:rPr>
          <w:rFonts w:ascii="Georgia" w:hAnsi="Georgia" w:cs="Arial"/>
          <w:smallCaps/>
          <w:sz w:val="24"/>
          <w:szCs w:val="24"/>
          <w:lang w:val="es-CO"/>
        </w:rPr>
        <w:t xml:space="preserve">SA </w:t>
      </w:r>
      <w:r w:rsidR="00492935" w:rsidRPr="00900D7E">
        <w:rPr>
          <w:rFonts w:ascii="Georgia" w:hAnsi="Georgia" w:cs="Arial"/>
          <w:smallCaps/>
          <w:sz w:val="24"/>
          <w:szCs w:val="24"/>
          <w:lang w:val="es-CO"/>
        </w:rPr>
        <w:t>(Llamada en garantía)</w:t>
      </w:r>
      <w:r w:rsidR="004A536F" w:rsidRPr="00900D7E">
        <w:rPr>
          <w:rFonts w:ascii="Georgia" w:hAnsi="Georgia" w:cs="Arial"/>
          <w:smallCaps/>
          <w:sz w:val="24"/>
          <w:szCs w:val="24"/>
          <w:lang w:val="es-CO"/>
        </w:rPr>
        <w:t>.</w:t>
      </w:r>
      <w:r w:rsidR="00E65BDA" w:rsidRPr="00900D7E">
        <w:rPr>
          <w:rFonts w:ascii="Georgia" w:hAnsi="Georgia" w:cs="Arial"/>
          <w:sz w:val="24"/>
          <w:szCs w:val="24"/>
          <w:lang w:val="es-CO"/>
        </w:rPr>
        <w:t xml:space="preserve"> </w:t>
      </w:r>
      <w:r w:rsidR="00492935" w:rsidRPr="00900D7E">
        <w:rPr>
          <w:rFonts w:ascii="Georgia" w:hAnsi="Georgia" w:cs="Arial"/>
          <w:sz w:val="24"/>
          <w:szCs w:val="24"/>
          <w:lang w:val="es-CO"/>
        </w:rPr>
        <w:t xml:space="preserve">Dijo no constarle los hechos, se opuso a </w:t>
      </w:r>
      <w:r w:rsidR="00FB7E56" w:rsidRPr="00900D7E">
        <w:rPr>
          <w:rFonts w:ascii="Georgia" w:hAnsi="Georgia" w:cs="Arial"/>
          <w:sz w:val="24"/>
          <w:szCs w:val="24"/>
          <w:lang w:val="es-CO"/>
        </w:rPr>
        <w:t xml:space="preserve">los pedimentos </w:t>
      </w:r>
      <w:r w:rsidR="00492935" w:rsidRPr="00900D7E">
        <w:rPr>
          <w:rFonts w:ascii="Georgia" w:hAnsi="Georgia" w:cs="Arial"/>
          <w:sz w:val="24"/>
          <w:szCs w:val="24"/>
          <w:lang w:val="es-CO"/>
        </w:rPr>
        <w:t xml:space="preserve">y </w:t>
      </w:r>
      <w:r w:rsidR="00973D65" w:rsidRPr="00900D7E">
        <w:rPr>
          <w:rFonts w:ascii="Georgia" w:hAnsi="Georgia" w:cs="Arial"/>
          <w:sz w:val="24"/>
          <w:szCs w:val="24"/>
          <w:lang w:val="es-CO"/>
        </w:rPr>
        <w:t xml:space="preserve">como </w:t>
      </w:r>
      <w:r w:rsidR="00492935" w:rsidRPr="00900D7E">
        <w:rPr>
          <w:rFonts w:ascii="Georgia" w:hAnsi="Georgia" w:cs="Arial"/>
          <w:sz w:val="24"/>
          <w:szCs w:val="24"/>
          <w:lang w:val="es-CO"/>
        </w:rPr>
        <w:t xml:space="preserve">excepciones de fondo </w:t>
      </w:r>
      <w:r w:rsidR="00973D65" w:rsidRPr="00900D7E">
        <w:rPr>
          <w:rFonts w:ascii="Georgia" w:hAnsi="Georgia" w:cs="Arial"/>
          <w:sz w:val="24"/>
          <w:szCs w:val="24"/>
          <w:lang w:val="es-CO"/>
        </w:rPr>
        <w:t>planteó, entre otras</w:t>
      </w:r>
      <w:r w:rsidR="00492935" w:rsidRPr="00900D7E">
        <w:rPr>
          <w:rFonts w:ascii="Georgia" w:hAnsi="Georgia" w:cs="Arial"/>
          <w:sz w:val="24"/>
          <w:szCs w:val="24"/>
          <w:lang w:val="es-CO"/>
        </w:rPr>
        <w:t xml:space="preserve">: </w:t>
      </w:r>
      <w:r w:rsidR="00492935" w:rsidRPr="00900D7E">
        <w:rPr>
          <w:rFonts w:ascii="Georgia" w:hAnsi="Georgia" w:cs="Arial"/>
          <w:b/>
          <w:sz w:val="24"/>
          <w:szCs w:val="24"/>
          <w:lang w:val="es-CO"/>
        </w:rPr>
        <w:t>(i)</w:t>
      </w:r>
      <w:r w:rsidR="00492935" w:rsidRPr="00900D7E">
        <w:rPr>
          <w:rFonts w:ascii="Georgia" w:hAnsi="Georgia" w:cs="Arial"/>
          <w:sz w:val="24"/>
          <w:szCs w:val="24"/>
          <w:lang w:val="es-CO"/>
        </w:rPr>
        <w:t xml:space="preserve"> </w:t>
      </w:r>
      <w:r w:rsidR="00973D65" w:rsidRPr="00900D7E">
        <w:rPr>
          <w:rFonts w:ascii="Georgia" w:hAnsi="Georgia" w:cs="Arial"/>
          <w:sz w:val="24"/>
          <w:szCs w:val="24"/>
          <w:lang w:val="es-CO"/>
        </w:rPr>
        <w:t>Inexistencia de culpa del personal médico de</w:t>
      </w:r>
      <w:r w:rsidR="0092482A" w:rsidRPr="00900D7E">
        <w:rPr>
          <w:rFonts w:ascii="Georgia" w:hAnsi="Georgia" w:cs="Arial"/>
          <w:sz w:val="24"/>
          <w:szCs w:val="24"/>
          <w:lang w:val="es-CO"/>
        </w:rPr>
        <w:t xml:space="preserve"> la</w:t>
      </w:r>
      <w:r w:rsidR="00973D65" w:rsidRPr="00900D7E">
        <w:rPr>
          <w:rFonts w:ascii="Georgia" w:hAnsi="Georgia" w:cs="Arial"/>
          <w:sz w:val="24"/>
          <w:szCs w:val="24"/>
          <w:lang w:val="es-CO"/>
        </w:rPr>
        <w:t xml:space="preserve"> </w:t>
      </w:r>
      <w:r w:rsidR="00492935" w:rsidRPr="00900D7E">
        <w:rPr>
          <w:rFonts w:ascii="Georgia" w:hAnsi="Georgia" w:cs="Arial"/>
          <w:sz w:val="24"/>
          <w:szCs w:val="24"/>
          <w:lang w:val="es-CO"/>
        </w:rPr>
        <w:t xml:space="preserve">IPS; </w:t>
      </w:r>
      <w:r w:rsidR="00492935" w:rsidRPr="00900D7E">
        <w:rPr>
          <w:rFonts w:ascii="Georgia" w:hAnsi="Georgia" w:cs="Arial"/>
          <w:b/>
          <w:sz w:val="24"/>
          <w:szCs w:val="24"/>
          <w:lang w:val="es-CO"/>
        </w:rPr>
        <w:t>(ii)</w:t>
      </w:r>
      <w:r w:rsidR="00492935" w:rsidRPr="00900D7E">
        <w:rPr>
          <w:rFonts w:ascii="Georgia" w:hAnsi="Georgia" w:cs="Arial"/>
          <w:sz w:val="24"/>
          <w:szCs w:val="24"/>
          <w:lang w:val="es-CO"/>
        </w:rPr>
        <w:t xml:space="preserve"> </w:t>
      </w:r>
      <w:r w:rsidR="00973D65" w:rsidRPr="00900D7E">
        <w:rPr>
          <w:rFonts w:ascii="Georgia" w:hAnsi="Georgia" w:cs="Arial"/>
          <w:sz w:val="24"/>
          <w:szCs w:val="24"/>
          <w:lang w:val="es-CO"/>
        </w:rPr>
        <w:t>Rompimiento de nexo causal</w:t>
      </w:r>
      <w:r w:rsidR="00492935" w:rsidRPr="00900D7E">
        <w:rPr>
          <w:rFonts w:ascii="Georgia" w:hAnsi="Georgia" w:cs="Arial"/>
          <w:sz w:val="24"/>
          <w:szCs w:val="24"/>
          <w:lang w:val="es-CO"/>
        </w:rPr>
        <w:t xml:space="preserve">; </w:t>
      </w:r>
      <w:r w:rsidR="00492935" w:rsidRPr="00900D7E">
        <w:rPr>
          <w:rFonts w:ascii="Georgia" w:hAnsi="Georgia" w:cs="Arial"/>
          <w:b/>
          <w:sz w:val="24"/>
          <w:szCs w:val="24"/>
          <w:lang w:val="es-CO"/>
        </w:rPr>
        <w:t>(iii</w:t>
      </w:r>
      <w:r w:rsidR="000C2611" w:rsidRPr="00900D7E">
        <w:rPr>
          <w:rFonts w:ascii="Georgia" w:hAnsi="Georgia" w:cs="Arial"/>
          <w:b/>
          <w:sz w:val="24"/>
          <w:szCs w:val="24"/>
          <w:lang w:val="es-CO"/>
        </w:rPr>
        <w:t xml:space="preserve">) </w:t>
      </w:r>
      <w:r w:rsidR="00973D65" w:rsidRPr="00900D7E">
        <w:rPr>
          <w:rFonts w:ascii="Georgia" w:hAnsi="Georgia" w:cs="Arial"/>
          <w:sz w:val="24"/>
          <w:szCs w:val="24"/>
          <w:lang w:val="es-CO"/>
        </w:rPr>
        <w:t>Cumplimiento de obligaciones de medio propias del débito médico</w:t>
      </w:r>
      <w:r w:rsidR="00492935" w:rsidRPr="00900D7E">
        <w:rPr>
          <w:rFonts w:ascii="Georgia" w:hAnsi="Georgia" w:cs="Arial"/>
          <w:sz w:val="24"/>
          <w:szCs w:val="24"/>
          <w:lang w:val="es-CO"/>
        </w:rPr>
        <w:t xml:space="preserve">; </w:t>
      </w:r>
      <w:r w:rsidR="00492935" w:rsidRPr="00900D7E">
        <w:rPr>
          <w:rFonts w:ascii="Georgia" w:hAnsi="Georgia" w:cs="Arial"/>
          <w:b/>
          <w:sz w:val="24"/>
          <w:szCs w:val="24"/>
          <w:lang w:val="es-CO"/>
        </w:rPr>
        <w:t xml:space="preserve">(iv) </w:t>
      </w:r>
      <w:r w:rsidR="00973D65" w:rsidRPr="00900D7E">
        <w:rPr>
          <w:rFonts w:ascii="Georgia" w:hAnsi="Georgia" w:cs="Arial"/>
          <w:sz w:val="24"/>
          <w:szCs w:val="24"/>
          <w:lang w:val="es-CO"/>
        </w:rPr>
        <w:t>Causa extraña: caso fortuito o fuerza mayor</w:t>
      </w:r>
      <w:r w:rsidR="00492935" w:rsidRPr="00900D7E">
        <w:rPr>
          <w:rFonts w:ascii="Georgia" w:hAnsi="Georgia" w:cs="Arial"/>
          <w:sz w:val="24"/>
          <w:szCs w:val="24"/>
          <w:lang w:val="es-CO"/>
        </w:rPr>
        <w:t xml:space="preserve">. </w:t>
      </w:r>
    </w:p>
    <w:p w14:paraId="19567E5E" w14:textId="77777777" w:rsidR="00973D65" w:rsidRPr="00900D7E" w:rsidRDefault="00973D65" w:rsidP="00900D7E">
      <w:pPr>
        <w:spacing w:line="276" w:lineRule="auto"/>
        <w:rPr>
          <w:rFonts w:ascii="Georgia" w:hAnsi="Georgia" w:cs="Arial"/>
          <w:sz w:val="24"/>
          <w:szCs w:val="24"/>
          <w:lang w:val="es-CO"/>
        </w:rPr>
      </w:pPr>
    </w:p>
    <w:p w14:paraId="302EFBC4" w14:textId="60E84333" w:rsidR="007461C7" w:rsidRPr="00900D7E" w:rsidRDefault="00973D65" w:rsidP="00900D7E">
      <w:pPr>
        <w:pStyle w:val="Prrafodelista"/>
        <w:widowControl/>
        <w:overflowPunct/>
        <w:autoSpaceDE/>
        <w:autoSpaceDN/>
        <w:adjustRightInd/>
        <w:spacing w:line="276" w:lineRule="auto"/>
        <w:ind w:left="0"/>
        <w:jc w:val="both"/>
        <w:rPr>
          <w:rFonts w:ascii="Georgia" w:hAnsi="Georgia" w:cs="Arial"/>
          <w:sz w:val="24"/>
          <w:szCs w:val="24"/>
          <w:lang w:val="es-CO"/>
        </w:rPr>
      </w:pPr>
      <w:r w:rsidRPr="00900D7E">
        <w:rPr>
          <w:rFonts w:ascii="Georgia" w:hAnsi="Georgia" w:cs="Arial"/>
          <w:sz w:val="24"/>
          <w:szCs w:val="24"/>
          <w:lang w:val="es-CO"/>
        </w:rPr>
        <w:t xml:space="preserve">Respecto </w:t>
      </w:r>
      <w:r w:rsidR="00492935" w:rsidRPr="00900D7E">
        <w:rPr>
          <w:rFonts w:ascii="Georgia" w:hAnsi="Georgia" w:cs="Arial"/>
          <w:sz w:val="24"/>
          <w:szCs w:val="24"/>
          <w:lang w:val="es-CO"/>
        </w:rPr>
        <w:t xml:space="preserve">al llamamiento, entre otras, formuló: </w:t>
      </w:r>
      <w:r w:rsidR="00492935" w:rsidRPr="00900D7E">
        <w:rPr>
          <w:rFonts w:ascii="Georgia" w:hAnsi="Georgia" w:cs="Arial"/>
          <w:b/>
          <w:bCs/>
          <w:sz w:val="24"/>
          <w:szCs w:val="24"/>
          <w:lang w:val="es-CO"/>
        </w:rPr>
        <w:t>(i)</w:t>
      </w:r>
      <w:r w:rsidR="00492935" w:rsidRPr="00900D7E">
        <w:rPr>
          <w:rFonts w:ascii="Georgia" w:hAnsi="Georgia" w:cs="Arial"/>
          <w:sz w:val="24"/>
          <w:szCs w:val="24"/>
          <w:lang w:val="es-CO"/>
        </w:rPr>
        <w:t xml:space="preserve"> </w:t>
      </w:r>
      <w:r w:rsidRPr="00900D7E">
        <w:rPr>
          <w:rFonts w:ascii="Georgia" w:hAnsi="Georgia" w:cs="Arial"/>
          <w:sz w:val="24"/>
          <w:szCs w:val="24"/>
          <w:lang w:val="es-CO"/>
        </w:rPr>
        <w:t>Exclusión derivada de reclamaciones por responsabilidad profesional del asegurado</w:t>
      </w:r>
      <w:r w:rsidR="00C4415C" w:rsidRPr="00900D7E">
        <w:rPr>
          <w:rFonts w:ascii="Georgia" w:hAnsi="Georgia" w:cs="Arial"/>
          <w:sz w:val="24"/>
          <w:szCs w:val="24"/>
          <w:lang w:val="es-CO"/>
        </w:rPr>
        <w:t xml:space="preserve">; </w:t>
      </w:r>
      <w:r w:rsidR="00C4415C" w:rsidRPr="00900D7E">
        <w:rPr>
          <w:rFonts w:ascii="Georgia" w:hAnsi="Georgia" w:cs="Arial"/>
          <w:b/>
          <w:bCs/>
          <w:sz w:val="24"/>
          <w:szCs w:val="24"/>
          <w:lang w:val="es-CO"/>
        </w:rPr>
        <w:t xml:space="preserve">(ii) </w:t>
      </w:r>
      <w:r w:rsidRPr="00900D7E">
        <w:rPr>
          <w:rFonts w:ascii="Georgia" w:hAnsi="Georgia" w:cs="Arial"/>
          <w:bCs/>
          <w:sz w:val="24"/>
          <w:szCs w:val="24"/>
          <w:lang w:val="es-CO"/>
        </w:rPr>
        <w:t xml:space="preserve">Exclusiones </w:t>
      </w:r>
      <w:r w:rsidRPr="00900D7E">
        <w:rPr>
          <w:rFonts w:ascii="Georgia" w:hAnsi="Georgia" w:cs="Arial"/>
          <w:sz w:val="24"/>
          <w:szCs w:val="24"/>
          <w:lang w:val="es-CO"/>
        </w:rPr>
        <w:t>derivadas de responsabilidad ajenas o de terceros</w:t>
      </w:r>
      <w:r w:rsidR="00492935" w:rsidRPr="00900D7E">
        <w:rPr>
          <w:rFonts w:ascii="Georgia" w:hAnsi="Georgia" w:cs="Arial"/>
          <w:sz w:val="24"/>
          <w:szCs w:val="24"/>
          <w:lang w:val="es-CO"/>
        </w:rPr>
        <w:t xml:space="preserve">; </w:t>
      </w:r>
      <w:r w:rsidR="00492935" w:rsidRPr="00900D7E">
        <w:rPr>
          <w:rFonts w:ascii="Georgia" w:hAnsi="Georgia" w:cs="Arial"/>
          <w:b/>
          <w:bCs/>
          <w:sz w:val="24"/>
          <w:szCs w:val="24"/>
          <w:lang w:val="es-CO"/>
        </w:rPr>
        <w:t>(ii</w:t>
      </w:r>
      <w:r w:rsidR="00C4415C" w:rsidRPr="00900D7E">
        <w:rPr>
          <w:rFonts w:ascii="Georgia" w:hAnsi="Georgia" w:cs="Arial"/>
          <w:b/>
          <w:bCs/>
          <w:sz w:val="24"/>
          <w:szCs w:val="24"/>
          <w:lang w:val="es-CO"/>
        </w:rPr>
        <w:t>i</w:t>
      </w:r>
      <w:r w:rsidR="00492935" w:rsidRPr="00900D7E">
        <w:rPr>
          <w:rFonts w:ascii="Georgia" w:hAnsi="Georgia" w:cs="Arial"/>
          <w:b/>
          <w:bCs/>
          <w:sz w:val="24"/>
          <w:szCs w:val="24"/>
          <w:lang w:val="es-CO"/>
        </w:rPr>
        <w:t>)</w:t>
      </w:r>
      <w:r w:rsidR="00492935" w:rsidRPr="00900D7E">
        <w:rPr>
          <w:rFonts w:ascii="Georgia" w:hAnsi="Georgia" w:cs="Arial"/>
          <w:sz w:val="24"/>
          <w:szCs w:val="24"/>
          <w:lang w:val="es-CO"/>
        </w:rPr>
        <w:t xml:space="preserve"> </w:t>
      </w:r>
      <w:r w:rsidRPr="00900D7E">
        <w:rPr>
          <w:rFonts w:ascii="Georgia" w:hAnsi="Georgia" w:cs="Arial"/>
          <w:sz w:val="24"/>
          <w:szCs w:val="24"/>
          <w:lang w:val="es-CO"/>
        </w:rPr>
        <w:t>Límites de cobertura y deducible pactado</w:t>
      </w:r>
      <w:r w:rsidR="00C4415C" w:rsidRPr="00900D7E">
        <w:rPr>
          <w:rFonts w:ascii="Georgia" w:hAnsi="Georgia" w:cs="Arial"/>
          <w:sz w:val="24"/>
          <w:szCs w:val="24"/>
          <w:lang w:val="es-CO"/>
        </w:rPr>
        <w:t xml:space="preserve">; </w:t>
      </w:r>
      <w:r w:rsidR="00C4415C" w:rsidRPr="00900D7E">
        <w:rPr>
          <w:rFonts w:ascii="Georgia" w:hAnsi="Georgia" w:cs="Arial"/>
          <w:b/>
          <w:bCs/>
          <w:sz w:val="24"/>
          <w:szCs w:val="24"/>
          <w:lang w:val="es-CO"/>
        </w:rPr>
        <w:t>(iv)</w:t>
      </w:r>
      <w:r w:rsidR="00C4415C" w:rsidRPr="00900D7E">
        <w:rPr>
          <w:rFonts w:ascii="Georgia" w:hAnsi="Georgia" w:cs="Arial"/>
          <w:sz w:val="24"/>
          <w:szCs w:val="24"/>
          <w:lang w:val="es-CO"/>
        </w:rPr>
        <w:t xml:space="preserve"> </w:t>
      </w:r>
      <w:r w:rsidRPr="00900D7E">
        <w:rPr>
          <w:rFonts w:ascii="Georgia" w:hAnsi="Georgia" w:cs="Arial"/>
          <w:sz w:val="24"/>
          <w:szCs w:val="24"/>
          <w:lang w:val="es-CO"/>
        </w:rPr>
        <w:t>Disponibilidad en cobertura del valor asegurado</w:t>
      </w:r>
      <w:r w:rsidR="00C4415C" w:rsidRPr="00900D7E">
        <w:rPr>
          <w:rFonts w:ascii="Georgia" w:hAnsi="Georgia" w:cs="Arial"/>
          <w:sz w:val="24"/>
          <w:szCs w:val="24"/>
          <w:lang w:val="es-CO"/>
        </w:rPr>
        <w:t>;</w:t>
      </w:r>
      <w:r w:rsidR="00492935" w:rsidRPr="00900D7E">
        <w:rPr>
          <w:rFonts w:ascii="Georgia" w:hAnsi="Georgia" w:cs="Arial"/>
          <w:sz w:val="24"/>
          <w:szCs w:val="24"/>
          <w:lang w:val="es-CO"/>
        </w:rPr>
        <w:t xml:space="preserve"> </w:t>
      </w:r>
      <w:r w:rsidR="00C4415C" w:rsidRPr="00900D7E">
        <w:rPr>
          <w:rFonts w:ascii="Georgia" w:hAnsi="Georgia" w:cs="Arial"/>
          <w:b/>
          <w:bCs/>
          <w:sz w:val="24"/>
          <w:szCs w:val="24"/>
          <w:lang w:val="es-CO"/>
        </w:rPr>
        <w:t xml:space="preserve">(v) </w:t>
      </w:r>
      <w:r w:rsidRPr="00900D7E">
        <w:rPr>
          <w:rFonts w:ascii="Georgia" w:hAnsi="Georgia" w:cs="Arial"/>
          <w:bCs/>
          <w:sz w:val="24"/>
          <w:szCs w:val="24"/>
          <w:lang w:val="es-CO"/>
        </w:rPr>
        <w:t>No cobertura de culpa grave ni dolo</w:t>
      </w:r>
      <w:r w:rsidR="00C4415C" w:rsidRPr="00900D7E">
        <w:rPr>
          <w:rFonts w:ascii="Georgia" w:hAnsi="Georgia" w:cs="Arial"/>
          <w:sz w:val="24"/>
          <w:szCs w:val="24"/>
          <w:lang w:val="es-CO"/>
        </w:rPr>
        <w:t xml:space="preserve">; </w:t>
      </w:r>
      <w:r w:rsidR="00C4415C" w:rsidRPr="00900D7E">
        <w:rPr>
          <w:rFonts w:ascii="Georgia" w:hAnsi="Georgia" w:cs="Arial"/>
          <w:b/>
          <w:bCs/>
          <w:sz w:val="24"/>
          <w:szCs w:val="24"/>
          <w:lang w:val="es-CO"/>
        </w:rPr>
        <w:t>(vi)</w:t>
      </w:r>
      <w:r w:rsidR="00BE7D03" w:rsidRPr="00900D7E">
        <w:rPr>
          <w:rFonts w:ascii="Georgia" w:hAnsi="Georgia" w:cs="Arial"/>
          <w:sz w:val="24"/>
          <w:szCs w:val="24"/>
          <w:lang w:val="es-CO"/>
        </w:rPr>
        <w:t xml:space="preserve"> </w:t>
      </w:r>
      <w:r w:rsidR="00C4415C" w:rsidRPr="00900D7E">
        <w:rPr>
          <w:rFonts w:ascii="Georgia" w:hAnsi="Georgia" w:cs="Arial"/>
          <w:sz w:val="24"/>
          <w:szCs w:val="24"/>
          <w:lang w:val="es-CO"/>
        </w:rPr>
        <w:t>E</w:t>
      </w:r>
      <w:r w:rsidRPr="00900D7E">
        <w:rPr>
          <w:rFonts w:ascii="Georgia" w:hAnsi="Georgia" w:cs="Arial"/>
          <w:sz w:val="24"/>
          <w:szCs w:val="24"/>
          <w:lang w:val="es-CO"/>
        </w:rPr>
        <w:t>xclusión de daños derivados de inobservancia o violación de reglamentos y otros</w:t>
      </w:r>
      <w:r w:rsidR="00C4415C" w:rsidRPr="00900D7E">
        <w:rPr>
          <w:rFonts w:ascii="Georgia" w:hAnsi="Georgia" w:cs="Arial"/>
          <w:sz w:val="24"/>
          <w:szCs w:val="24"/>
          <w:lang w:val="es-CO"/>
        </w:rPr>
        <w:t>;</w:t>
      </w:r>
      <w:r w:rsidR="00C4415C" w:rsidRPr="00900D7E">
        <w:rPr>
          <w:rFonts w:ascii="Georgia" w:hAnsi="Georgia" w:cs="Arial"/>
          <w:b/>
          <w:sz w:val="24"/>
          <w:szCs w:val="24"/>
          <w:lang w:val="es-CO"/>
        </w:rPr>
        <w:t xml:space="preserve"> </w:t>
      </w:r>
      <w:r w:rsidR="00C4415C" w:rsidRPr="00900D7E">
        <w:rPr>
          <w:rFonts w:ascii="Georgia" w:hAnsi="Georgia" w:cs="Arial"/>
          <w:sz w:val="24"/>
          <w:szCs w:val="24"/>
          <w:lang w:val="es-CO"/>
        </w:rPr>
        <w:t xml:space="preserve">y, </w:t>
      </w:r>
      <w:r w:rsidR="00C4415C" w:rsidRPr="00900D7E">
        <w:rPr>
          <w:rFonts w:ascii="Georgia" w:hAnsi="Georgia" w:cs="Arial"/>
          <w:b/>
          <w:sz w:val="24"/>
          <w:szCs w:val="24"/>
          <w:lang w:val="es-CO"/>
        </w:rPr>
        <w:t xml:space="preserve">(vii) </w:t>
      </w:r>
      <w:r w:rsidR="00C4415C" w:rsidRPr="00900D7E">
        <w:rPr>
          <w:rFonts w:ascii="Georgia" w:hAnsi="Georgia" w:cs="Arial"/>
          <w:sz w:val="24"/>
          <w:szCs w:val="24"/>
          <w:lang w:val="es-CO"/>
        </w:rPr>
        <w:t xml:space="preserve">La </w:t>
      </w:r>
      <w:r w:rsidRPr="00900D7E">
        <w:rPr>
          <w:rFonts w:ascii="Georgia" w:hAnsi="Georgia" w:cs="Arial"/>
          <w:sz w:val="24"/>
          <w:szCs w:val="24"/>
          <w:lang w:val="es-CO"/>
        </w:rPr>
        <w:t xml:space="preserve">ecuménica </w:t>
      </w:r>
      <w:r w:rsidR="004E0331" w:rsidRPr="00900D7E">
        <w:rPr>
          <w:rFonts w:ascii="Georgia" w:hAnsi="Georgia" w:cs="Arial"/>
          <w:sz w:val="24"/>
          <w:szCs w:val="24"/>
          <w:lang w:val="es-CO"/>
        </w:rPr>
        <w:t>[</w:t>
      </w:r>
      <w:r w:rsidR="00C4415C" w:rsidRPr="00900D7E">
        <w:rPr>
          <w:rFonts w:ascii="Georgia" w:hAnsi="Georgia" w:cs="Arial"/>
          <w:sz w:val="24"/>
          <w:szCs w:val="24"/>
          <w:lang w:val="es-CO"/>
        </w:rPr>
        <w:t xml:space="preserve">Carpeta 01PrimeraInstancia, </w:t>
      </w:r>
      <w:r w:rsidR="000D0301" w:rsidRPr="00900D7E">
        <w:rPr>
          <w:rFonts w:ascii="Georgia" w:hAnsi="Georgia" w:cs="Arial"/>
          <w:sz w:val="24"/>
          <w:szCs w:val="24"/>
          <w:lang w:val="es-CO"/>
        </w:rPr>
        <w:t xml:space="preserve">carpeta 01PrimeraInstancia, 04Cuaderno </w:t>
      </w:r>
      <w:proofErr w:type="spellStart"/>
      <w:r w:rsidR="000D0301" w:rsidRPr="00900D7E">
        <w:rPr>
          <w:rFonts w:ascii="Georgia" w:hAnsi="Georgia" w:cs="Arial"/>
          <w:sz w:val="24"/>
          <w:szCs w:val="24"/>
          <w:lang w:val="es-CO"/>
        </w:rPr>
        <w:t>LlamamientoenGarantía</w:t>
      </w:r>
      <w:proofErr w:type="spellEnd"/>
      <w:r w:rsidR="000D0301" w:rsidRPr="00900D7E">
        <w:rPr>
          <w:rFonts w:ascii="Georgia" w:hAnsi="Georgia" w:cs="Arial"/>
          <w:sz w:val="24"/>
          <w:szCs w:val="24"/>
          <w:lang w:val="es-CO"/>
        </w:rPr>
        <w:t xml:space="preserve">, </w:t>
      </w:r>
      <w:proofErr w:type="spellStart"/>
      <w:r w:rsidR="000D0301" w:rsidRPr="00900D7E">
        <w:rPr>
          <w:rFonts w:ascii="Georgia" w:hAnsi="Georgia" w:cs="Arial"/>
          <w:sz w:val="24"/>
          <w:szCs w:val="24"/>
          <w:lang w:val="es-CO"/>
        </w:rPr>
        <w:t>pdf</w:t>
      </w:r>
      <w:proofErr w:type="spellEnd"/>
      <w:r w:rsidR="000D0301" w:rsidRPr="00900D7E">
        <w:rPr>
          <w:rFonts w:ascii="Georgia" w:hAnsi="Georgia" w:cs="Arial"/>
          <w:sz w:val="24"/>
          <w:szCs w:val="24"/>
          <w:lang w:val="es-CO"/>
        </w:rPr>
        <w:t xml:space="preserve"> No.01, folios 151-170</w:t>
      </w:r>
      <w:r w:rsidR="00C4415C" w:rsidRPr="00900D7E">
        <w:rPr>
          <w:rFonts w:ascii="Georgia" w:hAnsi="Georgia" w:cs="Arial"/>
          <w:sz w:val="24"/>
          <w:szCs w:val="24"/>
          <w:lang w:val="es-CO"/>
        </w:rPr>
        <w:t>]</w:t>
      </w:r>
      <w:r w:rsidR="00B857FF" w:rsidRPr="00900D7E">
        <w:rPr>
          <w:rFonts w:ascii="Georgia" w:hAnsi="Georgia" w:cs="Arial"/>
          <w:sz w:val="24"/>
          <w:szCs w:val="24"/>
          <w:lang w:val="es-CO"/>
        </w:rPr>
        <w:t>.</w:t>
      </w:r>
      <w:r w:rsidR="00C14ABA" w:rsidRPr="00900D7E">
        <w:rPr>
          <w:rFonts w:ascii="Georgia" w:hAnsi="Georgia" w:cs="Arial"/>
          <w:sz w:val="24"/>
          <w:szCs w:val="24"/>
          <w:lang w:val="es-CO"/>
        </w:rPr>
        <w:t xml:space="preserve"> </w:t>
      </w:r>
    </w:p>
    <w:p w14:paraId="4966E2C7" w14:textId="35C1E0CF" w:rsidR="00E63BCF" w:rsidRPr="00900D7E" w:rsidRDefault="00E63BCF"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69DA2F9A" w14:textId="77777777" w:rsidR="00DA7E05" w:rsidRPr="00900D7E" w:rsidRDefault="00DA7E05" w:rsidP="00900D7E">
      <w:pPr>
        <w:pStyle w:val="Prrafodelista"/>
        <w:widowControl/>
        <w:overflowPunct/>
        <w:autoSpaceDE/>
        <w:autoSpaceDN/>
        <w:adjustRightInd/>
        <w:spacing w:line="276" w:lineRule="auto"/>
        <w:ind w:left="0"/>
        <w:jc w:val="both"/>
        <w:rPr>
          <w:rFonts w:ascii="Georgia" w:hAnsi="Georgia" w:cs="Arial"/>
          <w:sz w:val="24"/>
          <w:szCs w:val="24"/>
          <w:lang w:val="es-CO"/>
        </w:rPr>
      </w:pPr>
    </w:p>
    <w:bookmarkEnd w:id="5"/>
    <w:p w14:paraId="007B47B2" w14:textId="77777777" w:rsidR="002A4963" w:rsidRPr="00900D7E" w:rsidRDefault="002A4963" w:rsidP="00900D7E">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00D7E">
        <w:rPr>
          <w:rFonts w:ascii="Georgia" w:hAnsi="Georgia"/>
          <w:b/>
          <w:bCs/>
          <w:smallCaps/>
          <w:sz w:val="24"/>
          <w:szCs w:val="24"/>
          <w:lang w:val="es-CO"/>
        </w:rPr>
        <w:t xml:space="preserve">El resumen de la </w:t>
      </w:r>
      <w:r w:rsidR="00D07710" w:rsidRPr="00900D7E">
        <w:rPr>
          <w:rFonts w:ascii="Georgia" w:hAnsi="Georgia"/>
          <w:b/>
          <w:bCs/>
          <w:smallCaps/>
          <w:sz w:val="24"/>
          <w:szCs w:val="24"/>
          <w:lang w:val="es-CO"/>
        </w:rPr>
        <w:t xml:space="preserve">decisión </w:t>
      </w:r>
      <w:r w:rsidRPr="00900D7E">
        <w:rPr>
          <w:rFonts w:ascii="Georgia" w:hAnsi="Georgia"/>
          <w:b/>
          <w:bCs/>
          <w:smallCaps/>
          <w:sz w:val="24"/>
          <w:szCs w:val="24"/>
          <w:lang w:val="es-CO"/>
        </w:rPr>
        <w:t>apelada</w:t>
      </w:r>
    </w:p>
    <w:p w14:paraId="1E1AC71A" w14:textId="77777777" w:rsidR="00B66343" w:rsidRDefault="00B66343" w:rsidP="00900D7E">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4198CDC5" w:rsidR="002A4963" w:rsidRPr="00900D7E" w:rsidRDefault="002A4963" w:rsidP="00900D7E">
      <w:pPr>
        <w:widowControl/>
        <w:tabs>
          <w:tab w:val="left" w:pos="2253"/>
        </w:tabs>
        <w:overflowPunct/>
        <w:autoSpaceDE/>
        <w:autoSpaceDN/>
        <w:adjustRightInd/>
        <w:spacing w:line="276" w:lineRule="auto"/>
        <w:jc w:val="both"/>
        <w:rPr>
          <w:rFonts w:ascii="Georgia" w:hAnsi="Georgia" w:cs="Arial"/>
          <w:sz w:val="24"/>
          <w:szCs w:val="24"/>
          <w:lang w:val="es-CO"/>
        </w:rPr>
      </w:pPr>
      <w:r w:rsidRPr="00900D7E">
        <w:rPr>
          <w:rFonts w:ascii="Georgia" w:hAnsi="Georgia" w:cs="Arial"/>
          <w:sz w:val="24"/>
          <w:szCs w:val="24"/>
          <w:lang w:val="es-CO"/>
        </w:rPr>
        <w:t xml:space="preserve">En la </w:t>
      </w:r>
      <w:r w:rsidR="00F45B2A" w:rsidRPr="00900D7E">
        <w:rPr>
          <w:rFonts w:ascii="Georgia" w:hAnsi="Georgia" w:cs="Arial"/>
          <w:sz w:val="24"/>
          <w:szCs w:val="24"/>
          <w:lang w:val="es-CO"/>
        </w:rPr>
        <w:t xml:space="preserve">parte </w:t>
      </w:r>
      <w:r w:rsidRPr="00900D7E">
        <w:rPr>
          <w:rFonts w:ascii="Georgia" w:hAnsi="Georgia" w:cs="Arial"/>
          <w:sz w:val="24"/>
          <w:szCs w:val="24"/>
          <w:lang w:val="es-CO"/>
        </w:rPr>
        <w:t xml:space="preserve">resolutiva: </w:t>
      </w:r>
      <w:r w:rsidR="00F45B2A" w:rsidRPr="00900D7E">
        <w:rPr>
          <w:rFonts w:ascii="Georgia" w:hAnsi="Georgia" w:cs="Arial"/>
          <w:b/>
          <w:sz w:val="24"/>
          <w:szCs w:val="24"/>
          <w:lang w:val="es-CO"/>
        </w:rPr>
        <w:t>(i)</w:t>
      </w:r>
      <w:r w:rsidR="00F45B2A" w:rsidRPr="00900D7E">
        <w:rPr>
          <w:rFonts w:ascii="Georgia" w:hAnsi="Georgia" w:cs="Arial"/>
          <w:sz w:val="24"/>
          <w:szCs w:val="24"/>
          <w:lang w:val="es-CO"/>
        </w:rPr>
        <w:t xml:space="preserve"> </w:t>
      </w:r>
      <w:r w:rsidR="00C4415C" w:rsidRPr="00900D7E">
        <w:rPr>
          <w:rFonts w:ascii="Georgia" w:hAnsi="Georgia" w:cs="Arial"/>
          <w:sz w:val="24"/>
          <w:szCs w:val="24"/>
          <w:lang w:val="es-CO"/>
        </w:rPr>
        <w:t>De</w:t>
      </w:r>
      <w:r w:rsidR="000D0301" w:rsidRPr="00900D7E">
        <w:rPr>
          <w:rFonts w:ascii="Georgia" w:hAnsi="Georgia" w:cs="Arial"/>
          <w:sz w:val="24"/>
          <w:szCs w:val="24"/>
          <w:lang w:val="es-CO"/>
        </w:rPr>
        <w:t>sestimó las excepciones</w:t>
      </w:r>
      <w:r w:rsidR="00C4415C" w:rsidRPr="00900D7E">
        <w:rPr>
          <w:rFonts w:ascii="Georgia" w:hAnsi="Georgia" w:cs="Arial"/>
          <w:sz w:val="24"/>
          <w:szCs w:val="24"/>
          <w:lang w:val="es-CO"/>
        </w:rPr>
        <w:t xml:space="preserve">; </w:t>
      </w:r>
      <w:r w:rsidR="00C4415C" w:rsidRPr="00900D7E">
        <w:rPr>
          <w:rFonts w:ascii="Georgia" w:hAnsi="Georgia"/>
          <w:b/>
          <w:sz w:val="24"/>
          <w:szCs w:val="24"/>
        </w:rPr>
        <w:t xml:space="preserve">(ii) </w:t>
      </w:r>
      <w:r w:rsidR="000D0301" w:rsidRPr="00900D7E">
        <w:rPr>
          <w:rFonts w:ascii="Georgia" w:hAnsi="Georgia"/>
          <w:sz w:val="24"/>
          <w:szCs w:val="24"/>
        </w:rPr>
        <w:t>Declaró</w:t>
      </w:r>
      <w:r w:rsidR="000D0301" w:rsidRPr="00900D7E">
        <w:rPr>
          <w:rFonts w:ascii="Georgia" w:hAnsi="Georgia"/>
          <w:b/>
          <w:sz w:val="24"/>
          <w:szCs w:val="24"/>
        </w:rPr>
        <w:t xml:space="preserve"> </w:t>
      </w:r>
      <w:r w:rsidR="000D0301" w:rsidRPr="00900D7E">
        <w:rPr>
          <w:rFonts w:ascii="Georgia" w:hAnsi="Georgia"/>
          <w:sz w:val="24"/>
          <w:szCs w:val="24"/>
        </w:rPr>
        <w:t>responsables a las demandadas</w:t>
      </w:r>
      <w:r w:rsidR="00D10135" w:rsidRPr="00900D7E">
        <w:rPr>
          <w:rFonts w:ascii="Georgia" w:hAnsi="Georgia"/>
          <w:sz w:val="24"/>
          <w:szCs w:val="24"/>
        </w:rPr>
        <w:t xml:space="preserve">; </w:t>
      </w:r>
      <w:r w:rsidR="00F45B2A" w:rsidRPr="00900D7E">
        <w:rPr>
          <w:rFonts w:ascii="Georgia" w:hAnsi="Georgia"/>
          <w:b/>
          <w:sz w:val="24"/>
          <w:szCs w:val="24"/>
        </w:rPr>
        <w:t>(</w:t>
      </w:r>
      <w:r w:rsidR="00D10135" w:rsidRPr="00900D7E">
        <w:rPr>
          <w:rFonts w:ascii="Georgia" w:hAnsi="Georgia"/>
          <w:b/>
          <w:sz w:val="24"/>
          <w:szCs w:val="24"/>
        </w:rPr>
        <w:t>ii</w:t>
      </w:r>
      <w:r w:rsidR="007E129B" w:rsidRPr="00900D7E">
        <w:rPr>
          <w:rFonts w:ascii="Georgia" w:hAnsi="Georgia"/>
          <w:b/>
          <w:sz w:val="24"/>
          <w:szCs w:val="24"/>
        </w:rPr>
        <w:t>i</w:t>
      </w:r>
      <w:r w:rsidR="00F45B2A" w:rsidRPr="00900D7E">
        <w:rPr>
          <w:rFonts w:ascii="Georgia" w:hAnsi="Georgia"/>
          <w:b/>
          <w:sz w:val="24"/>
          <w:szCs w:val="24"/>
        </w:rPr>
        <w:t>)</w:t>
      </w:r>
      <w:r w:rsidR="00F45B2A" w:rsidRPr="00900D7E">
        <w:rPr>
          <w:rFonts w:ascii="Georgia" w:hAnsi="Georgia"/>
          <w:sz w:val="24"/>
          <w:szCs w:val="24"/>
        </w:rPr>
        <w:t xml:space="preserve"> </w:t>
      </w:r>
      <w:r w:rsidR="00DF6CEF" w:rsidRPr="00900D7E">
        <w:rPr>
          <w:rFonts w:ascii="Georgia" w:hAnsi="Georgia"/>
          <w:sz w:val="24"/>
          <w:szCs w:val="24"/>
        </w:rPr>
        <w:t>Conden</w:t>
      </w:r>
      <w:r w:rsidR="00C4415C" w:rsidRPr="00900D7E">
        <w:rPr>
          <w:rFonts w:ascii="Georgia" w:hAnsi="Georgia"/>
          <w:sz w:val="24"/>
          <w:szCs w:val="24"/>
        </w:rPr>
        <w:t>ó</w:t>
      </w:r>
      <w:r w:rsidR="00DF6CEF" w:rsidRPr="00900D7E">
        <w:rPr>
          <w:rFonts w:ascii="Georgia" w:hAnsi="Georgia"/>
          <w:sz w:val="24"/>
          <w:szCs w:val="24"/>
        </w:rPr>
        <w:t xml:space="preserve"> </w:t>
      </w:r>
      <w:r w:rsidR="000D0301" w:rsidRPr="00900D7E">
        <w:rPr>
          <w:rFonts w:ascii="Georgia" w:hAnsi="Georgia"/>
          <w:sz w:val="24"/>
          <w:szCs w:val="24"/>
        </w:rPr>
        <w:t>al pago por daño moral para todos los demandantes</w:t>
      </w:r>
      <w:r w:rsidR="00CA798A" w:rsidRPr="00900D7E">
        <w:rPr>
          <w:rFonts w:ascii="Georgia" w:hAnsi="Georgia"/>
          <w:sz w:val="24"/>
          <w:szCs w:val="24"/>
        </w:rPr>
        <w:t xml:space="preserve"> y </w:t>
      </w:r>
      <w:r w:rsidR="000D0301" w:rsidRPr="00900D7E">
        <w:rPr>
          <w:rFonts w:ascii="Georgia" w:hAnsi="Georgia"/>
          <w:sz w:val="24"/>
          <w:szCs w:val="24"/>
        </w:rPr>
        <w:t xml:space="preserve">a la vida de relación </w:t>
      </w:r>
      <w:r w:rsidR="007E129B" w:rsidRPr="00900D7E">
        <w:rPr>
          <w:rFonts w:ascii="Georgia" w:hAnsi="Georgia"/>
          <w:sz w:val="24"/>
          <w:szCs w:val="24"/>
        </w:rPr>
        <w:t xml:space="preserve">solo </w:t>
      </w:r>
      <w:r w:rsidR="000D0301" w:rsidRPr="00900D7E">
        <w:rPr>
          <w:rFonts w:ascii="Georgia" w:hAnsi="Georgia"/>
          <w:sz w:val="24"/>
          <w:szCs w:val="24"/>
        </w:rPr>
        <w:t>para la paciente</w:t>
      </w:r>
      <w:r w:rsidR="00CA798A" w:rsidRPr="00900D7E">
        <w:rPr>
          <w:rFonts w:ascii="Georgia" w:hAnsi="Georgia"/>
          <w:sz w:val="24"/>
          <w:szCs w:val="24"/>
        </w:rPr>
        <w:t xml:space="preserve">; </w:t>
      </w:r>
      <w:r w:rsidR="00453D3B" w:rsidRPr="00900D7E">
        <w:rPr>
          <w:rFonts w:ascii="Georgia" w:hAnsi="Georgia"/>
          <w:sz w:val="24"/>
          <w:szCs w:val="24"/>
        </w:rPr>
        <w:t xml:space="preserve">y, </w:t>
      </w:r>
      <w:r w:rsidR="00CA798A" w:rsidRPr="00900D7E">
        <w:rPr>
          <w:rFonts w:ascii="Georgia" w:hAnsi="Georgia"/>
          <w:sz w:val="24"/>
          <w:szCs w:val="24"/>
        </w:rPr>
        <w:t>denegó</w:t>
      </w:r>
      <w:r w:rsidR="00453D3B" w:rsidRPr="00900D7E">
        <w:rPr>
          <w:rFonts w:ascii="Georgia" w:hAnsi="Georgia"/>
          <w:sz w:val="24"/>
          <w:szCs w:val="24"/>
        </w:rPr>
        <w:t>,</w:t>
      </w:r>
      <w:r w:rsidR="00CA798A" w:rsidRPr="00900D7E">
        <w:rPr>
          <w:rFonts w:ascii="Georgia" w:hAnsi="Georgia"/>
          <w:sz w:val="24"/>
          <w:szCs w:val="24"/>
        </w:rPr>
        <w:t xml:space="preserve"> </w:t>
      </w:r>
      <w:r w:rsidR="007E57B1" w:rsidRPr="00900D7E">
        <w:rPr>
          <w:rFonts w:ascii="Georgia" w:hAnsi="Georgia"/>
          <w:sz w:val="24"/>
          <w:szCs w:val="24"/>
        </w:rPr>
        <w:t xml:space="preserve">el daño material; </w:t>
      </w:r>
      <w:r w:rsidR="007E57B1" w:rsidRPr="00900D7E">
        <w:rPr>
          <w:rFonts w:ascii="Georgia" w:hAnsi="Georgia"/>
          <w:b/>
          <w:sz w:val="24"/>
          <w:szCs w:val="24"/>
        </w:rPr>
        <w:t xml:space="preserve">(iii) </w:t>
      </w:r>
      <w:r w:rsidR="007E57B1" w:rsidRPr="00900D7E">
        <w:rPr>
          <w:rFonts w:ascii="Georgia" w:hAnsi="Georgia"/>
          <w:sz w:val="24"/>
          <w:szCs w:val="24"/>
        </w:rPr>
        <w:t xml:space="preserve">Exoneró a la aseguradora; y, </w:t>
      </w:r>
      <w:r w:rsidR="007E57B1" w:rsidRPr="00900D7E">
        <w:rPr>
          <w:rFonts w:ascii="Georgia" w:hAnsi="Georgia"/>
          <w:b/>
          <w:sz w:val="24"/>
          <w:szCs w:val="24"/>
        </w:rPr>
        <w:t xml:space="preserve">(iv) </w:t>
      </w:r>
      <w:r w:rsidR="007E57B1" w:rsidRPr="00900D7E">
        <w:rPr>
          <w:rFonts w:ascii="Georgia" w:hAnsi="Georgia"/>
          <w:sz w:val="24"/>
          <w:szCs w:val="24"/>
        </w:rPr>
        <w:t>Condenó</w:t>
      </w:r>
      <w:r w:rsidR="007E57B1" w:rsidRPr="00900D7E">
        <w:rPr>
          <w:rFonts w:ascii="Georgia" w:hAnsi="Georgia"/>
          <w:b/>
          <w:sz w:val="24"/>
          <w:szCs w:val="24"/>
        </w:rPr>
        <w:t xml:space="preserve"> </w:t>
      </w:r>
      <w:r w:rsidR="007E57B1" w:rsidRPr="00900D7E">
        <w:rPr>
          <w:rFonts w:ascii="Georgia" w:hAnsi="Georgia"/>
          <w:sz w:val="24"/>
          <w:szCs w:val="24"/>
        </w:rPr>
        <w:t>en costas a las demandadas</w:t>
      </w:r>
      <w:r w:rsidR="00040333" w:rsidRPr="00900D7E">
        <w:rPr>
          <w:rFonts w:ascii="Georgia" w:hAnsi="Georgia"/>
          <w:sz w:val="24"/>
          <w:szCs w:val="24"/>
        </w:rPr>
        <w:t>.</w:t>
      </w:r>
    </w:p>
    <w:p w14:paraId="59DDC125" w14:textId="18EBEA9D" w:rsidR="002A4963" w:rsidRPr="00900D7E" w:rsidRDefault="002A4963" w:rsidP="00900D7E">
      <w:pPr>
        <w:tabs>
          <w:tab w:val="left" w:pos="3615"/>
        </w:tabs>
        <w:spacing w:line="276" w:lineRule="auto"/>
        <w:jc w:val="both"/>
        <w:rPr>
          <w:rFonts w:ascii="Georgia" w:hAnsi="Georgia" w:cs="Arial"/>
          <w:sz w:val="24"/>
          <w:szCs w:val="24"/>
          <w:lang w:val="es-CO"/>
        </w:rPr>
      </w:pPr>
    </w:p>
    <w:p w14:paraId="4BD1DA39" w14:textId="0CA1ADA2" w:rsidR="00FD0F48" w:rsidRPr="00900D7E" w:rsidRDefault="009A5C0C" w:rsidP="00900D7E">
      <w:pPr>
        <w:tabs>
          <w:tab w:val="left" w:pos="3615"/>
        </w:tabs>
        <w:spacing w:line="276" w:lineRule="auto"/>
        <w:jc w:val="both"/>
        <w:rPr>
          <w:rFonts w:ascii="Georgia" w:hAnsi="Georgia"/>
          <w:sz w:val="24"/>
          <w:szCs w:val="24"/>
          <w:lang w:val="es-CO"/>
        </w:rPr>
      </w:pPr>
      <w:bookmarkStart w:id="6" w:name="_Hlk97194370"/>
      <w:r w:rsidRPr="00900D7E">
        <w:rPr>
          <w:rFonts w:ascii="Georgia" w:hAnsi="Georgia"/>
          <w:sz w:val="24"/>
          <w:szCs w:val="24"/>
          <w:lang w:val="es-CO"/>
        </w:rPr>
        <w:t>Encuadr</w:t>
      </w:r>
      <w:r w:rsidR="006B4072" w:rsidRPr="00900D7E">
        <w:rPr>
          <w:rFonts w:ascii="Georgia" w:hAnsi="Georgia"/>
          <w:sz w:val="24"/>
          <w:szCs w:val="24"/>
          <w:lang w:val="es-CO"/>
        </w:rPr>
        <w:t>ó</w:t>
      </w:r>
      <w:r w:rsidRPr="00900D7E">
        <w:rPr>
          <w:rFonts w:ascii="Georgia" w:hAnsi="Georgia"/>
          <w:sz w:val="24"/>
          <w:szCs w:val="24"/>
          <w:lang w:val="es-CO"/>
        </w:rPr>
        <w:t xml:space="preserve"> </w:t>
      </w:r>
      <w:r w:rsidR="00B82E48" w:rsidRPr="00900D7E">
        <w:rPr>
          <w:rFonts w:ascii="Georgia" w:hAnsi="Georgia"/>
          <w:sz w:val="24"/>
          <w:szCs w:val="24"/>
          <w:lang w:val="es-CO"/>
        </w:rPr>
        <w:t>la</w:t>
      </w:r>
      <w:r w:rsidR="00A70E9F" w:rsidRPr="00900D7E">
        <w:rPr>
          <w:rFonts w:ascii="Georgia" w:hAnsi="Georgia"/>
          <w:sz w:val="24"/>
          <w:szCs w:val="24"/>
          <w:lang w:val="es-CO"/>
        </w:rPr>
        <w:t>s</w:t>
      </w:r>
      <w:r w:rsidR="00B82E48" w:rsidRPr="00900D7E">
        <w:rPr>
          <w:rFonts w:ascii="Georgia" w:hAnsi="Georgia"/>
          <w:sz w:val="24"/>
          <w:szCs w:val="24"/>
          <w:lang w:val="es-CO"/>
        </w:rPr>
        <w:t xml:space="preserve"> pretensiones </w:t>
      </w:r>
      <w:r w:rsidR="007E129B" w:rsidRPr="00900D7E">
        <w:rPr>
          <w:rFonts w:ascii="Georgia" w:hAnsi="Georgia"/>
          <w:sz w:val="24"/>
          <w:szCs w:val="24"/>
          <w:lang w:val="es-CO"/>
        </w:rPr>
        <w:t>en</w:t>
      </w:r>
      <w:r w:rsidR="0088084D" w:rsidRPr="00900D7E">
        <w:rPr>
          <w:rFonts w:ascii="Georgia" w:hAnsi="Georgia"/>
          <w:sz w:val="24"/>
          <w:szCs w:val="24"/>
          <w:lang w:val="es-CO"/>
        </w:rPr>
        <w:t xml:space="preserve"> </w:t>
      </w:r>
      <w:r w:rsidR="004239B1" w:rsidRPr="00900D7E">
        <w:rPr>
          <w:rFonts w:ascii="Georgia" w:hAnsi="Georgia"/>
          <w:sz w:val="24"/>
          <w:szCs w:val="24"/>
          <w:lang w:val="es-CO"/>
        </w:rPr>
        <w:t xml:space="preserve">la </w:t>
      </w:r>
      <w:r w:rsidR="00B82E48" w:rsidRPr="00900D7E">
        <w:rPr>
          <w:rFonts w:ascii="Georgia" w:hAnsi="Georgia"/>
          <w:sz w:val="24"/>
          <w:szCs w:val="24"/>
          <w:lang w:val="es-CO"/>
        </w:rPr>
        <w:t xml:space="preserve">responsabilidad contractual, </w:t>
      </w:r>
      <w:r w:rsidR="00A70E9F" w:rsidRPr="00900D7E">
        <w:rPr>
          <w:rFonts w:ascii="Georgia" w:hAnsi="Georgia"/>
          <w:sz w:val="24"/>
          <w:szCs w:val="24"/>
          <w:lang w:val="es-CO"/>
        </w:rPr>
        <w:t>dado el vínculo del esposo de la actora con la EPS y como usuario de la IPS</w:t>
      </w:r>
      <w:r w:rsidR="00C4415C" w:rsidRPr="00900D7E">
        <w:rPr>
          <w:rFonts w:ascii="Georgia" w:hAnsi="Georgia"/>
          <w:sz w:val="24"/>
          <w:szCs w:val="24"/>
          <w:lang w:val="es-CO"/>
        </w:rPr>
        <w:t>.</w:t>
      </w:r>
      <w:r w:rsidR="00BA1AAC" w:rsidRPr="00900D7E">
        <w:rPr>
          <w:rFonts w:ascii="Georgia" w:hAnsi="Georgia"/>
          <w:i/>
          <w:sz w:val="24"/>
          <w:szCs w:val="24"/>
          <w:lang w:val="es-CO"/>
        </w:rPr>
        <w:t xml:space="preserve"> </w:t>
      </w:r>
      <w:r w:rsidRPr="00900D7E">
        <w:rPr>
          <w:rFonts w:ascii="Georgia" w:hAnsi="Georgia"/>
          <w:sz w:val="24"/>
          <w:szCs w:val="24"/>
          <w:lang w:val="es-CO"/>
        </w:rPr>
        <w:t xml:space="preserve">Conforme </w:t>
      </w:r>
      <w:r w:rsidR="004239B1" w:rsidRPr="00900D7E">
        <w:rPr>
          <w:rFonts w:ascii="Georgia" w:hAnsi="Georgia"/>
          <w:sz w:val="24"/>
          <w:szCs w:val="24"/>
          <w:lang w:val="es-CO"/>
        </w:rPr>
        <w:t xml:space="preserve">a </w:t>
      </w:r>
      <w:r w:rsidRPr="00900D7E">
        <w:rPr>
          <w:rFonts w:ascii="Georgia" w:hAnsi="Georgia"/>
          <w:sz w:val="24"/>
          <w:szCs w:val="24"/>
          <w:lang w:val="es-CO"/>
        </w:rPr>
        <w:t>la historia clínica encontró probada:</w:t>
      </w:r>
      <w:r w:rsidR="00A70E9F" w:rsidRPr="00900D7E">
        <w:rPr>
          <w:rFonts w:ascii="Georgia" w:hAnsi="Georgia"/>
          <w:sz w:val="24"/>
          <w:szCs w:val="24"/>
          <w:lang w:val="es-CO"/>
        </w:rPr>
        <w:t xml:space="preserve"> </w:t>
      </w:r>
      <w:r w:rsidR="00FD0F48" w:rsidRPr="00900D7E">
        <w:rPr>
          <w:rFonts w:ascii="Georgia" w:hAnsi="Georgia"/>
          <w:sz w:val="24"/>
          <w:szCs w:val="24"/>
          <w:lang w:val="es-CO"/>
        </w:rPr>
        <w:t xml:space="preserve">la </w:t>
      </w:r>
      <w:r w:rsidRPr="00900D7E">
        <w:rPr>
          <w:rFonts w:ascii="Georgia" w:hAnsi="Georgia"/>
          <w:sz w:val="24"/>
          <w:szCs w:val="24"/>
          <w:lang w:val="es-CO"/>
        </w:rPr>
        <w:t xml:space="preserve">realización </w:t>
      </w:r>
      <w:r w:rsidR="00FD0F48" w:rsidRPr="00900D7E">
        <w:rPr>
          <w:rFonts w:ascii="Georgia" w:hAnsi="Georgia"/>
          <w:sz w:val="24"/>
          <w:szCs w:val="24"/>
          <w:lang w:val="es-CO"/>
        </w:rPr>
        <w:t xml:space="preserve">de la histerectomía abdominal y que </w:t>
      </w:r>
      <w:r w:rsidRPr="00900D7E">
        <w:rPr>
          <w:rFonts w:ascii="Georgia" w:hAnsi="Georgia"/>
          <w:sz w:val="24"/>
          <w:szCs w:val="24"/>
          <w:lang w:val="es-CO"/>
        </w:rPr>
        <w:t>allí s</w:t>
      </w:r>
      <w:r w:rsidR="00FD0F48" w:rsidRPr="00900D7E">
        <w:rPr>
          <w:rFonts w:ascii="Georgia" w:hAnsi="Georgia"/>
          <w:sz w:val="24"/>
          <w:szCs w:val="24"/>
          <w:lang w:val="es-CO"/>
        </w:rPr>
        <w:t xml:space="preserve">e </w:t>
      </w:r>
      <w:r w:rsidR="00CD576A" w:rsidRPr="00900D7E">
        <w:rPr>
          <w:rFonts w:ascii="Georgia" w:hAnsi="Georgia"/>
          <w:sz w:val="24"/>
          <w:szCs w:val="24"/>
          <w:lang w:val="es-CO"/>
        </w:rPr>
        <w:t xml:space="preserve">causó </w:t>
      </w:r>
      <w:r w:rsidR="00FD0F48" w:rsidRPr="00900D7E">
        <w:rPr>
          <w:rFonts w:ascii="Georgia" w:hAnsi="Georgia"/>
          <w:sz w:val="24"/>
          <w:szCs w:val="24"/>
          <w:lang w:val="es-CO"/>
        </w:rPr>
        <w:t xml:space="preserve">una fístula </w:t>
      </w:r>
      <w:proofErr w:type="spellStart"/>
      <w:r w:rsidR="00FD0F48" w:rsidRPr="00900D7E">
        <w:rPr>
          <w:rFonts w:ascii="Georgia" w:hAnsi="Georgia"/>
          <w:sz w:val="24"/>
          <w:szCs w:val="24"/>
          <w:lang w:val="es-CO"/>
        </w:rPr>
        <w:t>vesico</w:t>
      </w:r>
      <w:proofErr w:type="spellEnd"/>
      <w:r w:rsidR="00FD0F48" w:rsidRPr="00900D7E">
        <w:rPr>
          <w:rFonts w:ascii="Georgia" w:hAnsi="Georgia"/>
          <w:sz w:val="24"/>
          <w:szCs w:val="24"/>
          <w:lang w:val="es-CO"/>
        </w:rPr>
        <w:t xml:space="preserve">-vaginal, también, que el 15-08-2015 se intentó hacer una </w:t>
      </w:r>
      <w:proofErr w:type="spellStart"/>
      <w:r w:rsidR="00FD0F48" w:rsidRPr="00900D7E">
        <w:rPr>
          <w:rFonts w:ascii="Georgia" w:hAnsi="Georgia"/>
          <w:sz w:val="24"/>
          <w:szCs w:val="24"/>
          <w:lang w:val="es-CO"/>
        </w:rPr>
        <w:t>ureter</w:t>
      </w:r>
      <w:r w:rsidR="004906B8" w:rsidRPr="00900D7E">
        <w:rPr>
          <w:rFonts w:ascii="Georgia" w:hAnsi="Georgia"/>
          <w:sz w:val="24"/>
          <w:szCs w:val="24"/>
          <w:lang w:val="es-CO"/>
        </w:rPr>
        <w:t>ó</w:t>
      </w:r>
      <w:r w:rsidR="00FD0F48" w:rsidRPr="00900D7E">
        <w:rPr>
          <w:rFonts w:ascii="Georgia" w:hAnsi="Georgia"/>
          <w:sz w:val="24"/>
          <w:szCs w:val="24"/>
          <w:lang w:val="es-CO"/>
        </w:rPr>
        <w:t>lisis</w:t>
      </w:r>
      <w:proofErr w:type="spellEnd"/>
      <w:r w:rsidR="00FD0F48" w:rsidRPr="00900D7E">
        <w:rPr>
          <w:rFonts w:ascii="Georgia" w:hAnsi="Georgia"/>
          <w:sz w:val="24"/>
          <w:szCs w:val="24"/>
          <w:lang w:val="es-CO"/>
        </w:rPr>
        <w:t xml:space="preserve">, pero </w:t>
      </w:r>
      <w:r w:rsidR="00F43D8F" w:rsidRPr="00900D7E">
        <w:rPr>
          <w:rFonts w:ascii="Georgia" w:hAnsi="Georgia"/>
          <w:sz w:val="24"/>
          <w:szCs w:val="24"/>
          <w:lang w:val="es-CO"/>
        </w:rPr>
        <w:t xml:space="preserve">hubo complicaciones y </w:t>
      </w:r>
      <w:r w:rsidR="00FD0F48" w:rsidRPr="00900D7E">
        <w:rPr>
          <w:rFonts w:ascii="Georgia" w:hAnsi="Georgia"/>
          <w:sz w:val="24"/>
          <w:szCs w:val="24"/>
          <w:lang w:val="es-CO"/>
        </w:rPr>
        <w:t xml:space="preserve">terminó </w:t>
      </w:r>
      <w:r w:rsidRPr="00900D7E">
        <w:rPr>
          <w:rFonts w:ascii="Georgia" w:hAnsi="Georgia"/>
          <w:sz w:val="24"/>
          <w:szCs w:val="24"/>
          <w:lang w:val="es-CO"/>
        </w:rPr>
        <w:t xml:space="preserve">con </w:t>
      </w:r>
      <w:r w:rsidR="00FD0F48" w:rsidRPr="00900D7E">
        <w:rPr>
          <w:rFonts w:ascii="Georgia" w:hAnsi="Georgia"/>
          <w:sz w:val="24"/>
          <w:szCs w:val="24"/>
          <w:lang w:val="es-CO"/>
        </w:rPr>
        <w:t xml:space="preserve">extracción del riñón izquierdo.  </w:t>
      </w:r>
    </w:p>
    <w:p w14:paraId="3BC87B45" w14:textId="77777777" w:rsidR="00FD0F48" w:rsidRPr="00900D7E" w:rsidRDefault="00FD0F48" w:rsidP="00900D7E">
      <w:pPr>
        <w:tabs>
          <w:tab w:val="left" w:pos="3615"/>
        </w:tabs>
        <w:spacing w:line="276" w:lineRule="auto"/>
        <w:jc w:val="both"/>
        <w:rPr>
          <w:rFonts w:ascii="Georgia" w:hAnsi="Georgia"/>
          <w:sz w:val="24"/>
          <w:szCs w:val="24"/>
          <w:lang w:val="es-CO"/>
        </w:rPr>
      </w:pPr>
    </w:p>
    <w:p w14:paraId="491961BB" w14:textId="74A629C7" w:rsidR="00FD0F48" w:rsidRPr="00900D7E" w:rsidRDefault="00250BF1" w:rsidP="00900D7E">
      <w:pPr>
        <w:tabs>
          <w:tab w:val="left" w:pos="3615"/>
        </w:tabs>
        <w:spacing w:line="276" w:lineRule="auto"/>
        <w:jc w:val="both"/>
        <w:rPr>
          <w:rFonts w:ascii="Georgia" w:hAnsi="Georgia"/>
          <w:sz w:val="24"/>
          <w:szCs w:val="24"/>
          <w:lang w:val="es-CO"/>
        </w:rPr>
      </w:pPr>
      <w:r w:rsidRPr="00900D7E">
        <w:rPr>
          <w:rFonts w:ascii="Georgia" w:hAnsi="Georgia"/>
          <w:sz w:val="24"/>
          <w:szCs w:val="24"/>
          <w:lang w:val="es-CO"/>
        </w:rPr>
        <w:lastRenderedPageBreak/>
        <w:t xml:space="preserve">La IPS </w:t>
      </w:r>
      <w:r w:rsidR="00FD0F48" w:rsidRPr="00900D7E">
        <w:rPr>
          <w:rFonts w:ascii="Georgia" w:hAnsi="Georgia"/>
          <w:sz w:val="24"/>
          <w:szCs w:val="24"/>
          <w:lang w:val="es-CO"/>
        </w:rPr>
        <w:t xml:space="preserve">señaló que </w:t>
      </w:r>
      <w:r w:rsidR="0043272B" w:rsidRPr="00900D7E">
        <w:rPr>
          <w:rFonts w:ascii="Georgia" w:hAnsi="Georgia"/>
          <w:sz w:val="24"/>
          <w:szCs w:val="24"/>
          <w:lang w:val="es-CO"/>
        </w:rPr>
        <w:t xml:space="preserve">la </w:t>
      </w:r>
      <w:r w:rsidR="00FD0F48" w:rsidRPr="00900D7E">
        <w:rPr>
          <w:rFonts w:ascii="Georgia" w:hAnsi="Georgia"/>
          <w:sz w:val="24"/>
          <w:szCs w:val="24"/>
          <w:lang w:val="es-CO"/>
        </w:rPr>
        <w:t xml:space="preserve">fístula era un riesgo inherente a la histerectomía, </w:t>
      </w:r>
      <w:r w:rsidR="0043272B" w:rsidRPr="00900D7E">
        <w:rPr>
          <w:rFonts w:ascii="Georgia" w:hAnsi="Georgia"/>
          <w:sz w:val="24"/>
          <w:szCs w:val="24"/>
          <w:lang w:val="es-CO"/>
        </w:rPr>
        <w:t xml:space="preserve">se explicó </w:t>
      </w:r>
      <w:r w:rsidR="00FD0F48" w:rsidRPr="00900D7E">
        <w:rPr>
          <w:rFonts w:ascii="Georgia" w:hAnsi="Georgia"/>
          <w:sz w:val="24"/>
          <w:szCs w:val="24"/>
          <w:lang w:val="es-CO"/>
        </w:rPr>
        <w:t xml:space="preserve">a la paciente y </w:t>
      </w:r>
      <w:r w:rsidR="0043272B" w:rsidRPr="00900D7E">
        <w:rPr>
          <w:rFonts w:ascii="Georgia" w:hAnsi="Georgia"/>
          <w:sz w:val="24"/>
          <w:szCs w:val="24"/>
          <w:lang w:val="es-CO"/>
        </w:rPr>
        <w:t xml:space="preserve">consta </w:t>
      </w:r>
      <w:r w:rsidR="007B3947" w:rsidRPr="00900D7E">
        <w:rPr>
          <w:rFonts w:ascii="Georgia" w:hAnsi="Georgia"/>
          <w:sz w:val="24"/>
          <w:szCs w:val="24"/>
          <w:lang w:val="es-CO"/>
        </w:rPr>
        <w:t xml:space="preserve">en </w:t>
      </w:r>
      <w:r w:rsidR="00FD0F48" w:rsidRPr="00900D7E">
        <w:rPr>
          <w:rFonts w:ascii="Georgia" w:hAnsi="Georgia"/>
          <w:sz w:val="24"/>
          <w:szCs w:val="24"/>
          <w:lang w:val="es-CO"/>
        </w:rPr>
        <w:t xml:space="preserve">consentimiento informado; </w:t>
      </w:r>
      <w:r w:rsidR="000E6FF2" w:rsidRPr="00900D7E">
        <w:rPr>
          <w:rFonts w:ascii="Georgia" w:hAnsi="Georgia"/>
          <w:sz w:val="24"/>
          <w:szCs w:val="24"/>
          <w:lang w:val="es-CO"/>
        </w:rPr>
        <w:t xml:space="preserve">pero </w:t>
      </w:r>
      <w:r w:rsidR="0092482A" w:rsidRPr="00900D7E">
        <w:rPr>
          <w:rFonts w:ascii="Georgia" w:hAnsi="Georgia"/>
          <w:sz w:val="24"/>
          <w:szCs w:val="24"/>
          <w:lang w:val="es-CO"/>
        </w:rPr>
        <w:t xml:space="preserve">este </w:t>
      </w:r>
      <w:r w:rsidR="007B3947" w:rsidRPr="00900D7E">
        <w:rPr>
          <w:rFonts w:ascii="Georgia" w:hAnsi="Georgia"/>
          <w:sz w:val="24"/>
          <w:szCs w:val="24"/>
          <w:lang w:val="es-CO"/>
        </w:rPr>
        <w:t xml:space="preserve">dejó de acreditarse y </w:t>
      </w:r>
      <w:r w:rsidR="0043272B" w:rsidRPr="00900D7E">
        <w:rPr>
          <w:rFonts w:ascii="Georgia" w:hAnsi="Georgia"/>
          <w:sz w:val="24"/>
          <w:szCs w:val="24"/>
          <w:lang w:val="es-CO"/>
        </w:rPr>
        <w:t xml:space="preserve">mal puede </w:t>
      </w:r>
      <w:r w:rsidR="00FD0F48" w:rsidRPr="00900D7E">
        <w:rPr>
          <w:rFonts w:ascii="Georgia" w:hAnsi="Georgia"/>
          <w:sz w:val="24"/>
          <w:szCs w:val="24"/>
          <w:lang w:val="es-CO"/>
        </w:rPr>
        <w:t xml:space="preserve">confundirse con </w:t>
      </w:r>
      <w:r w:rsidR="0043272B" w:rsidRPr="00900D7E">
        <w:rPr>
          <w:rFonts w:ascii="Georgia" w:hAnsi="Georgia"/>
          <w:sz w:val="24"/>
          <w:szCs w:val="24"/>
          <w:lang w:val="es-CO"/>
        </w:rPr>
        <w:t xml:space="preserve">la anotación en </w:t>
      </w:r>
      <w:r w:rsidR="00FD0F48" w:rsidRPr="00900D7E">
        <w:rPr>
          <w:rFonts w:ascii="Georgia" w:hAnsi="Georgia"/>
          <w:sz w:val="24"/>
          <w:szCs w:val="24"/>
          <w:lang w:val="es-CO"/>
        </w:rPr>
        <w:t>la historia clínica</w:t>
      </w:r>
      <w:r w:rsidR="007B3947" w:rsidRPr="00900D7E">
        <w:rPr>
          <w:rFonts w:ascii="Georgia" w:hAnsi="Georgia"/>
          <w:sz w:val="24"/>
          <w:szCs w:val="24"/>
          <w:lang w:val="es-CO"/>
        </w:rPr>
        <w:t>, infir</w:t>
      </w:r>
      <w:r w:rsidR="006B4072" w:rsidRPr="00900D7E">
        <w:rPr>
          <w:rFonts w:ascii="Georgia" w:hAnsi="Georgia"/>
          <w:sz w:val="24"/>
          <w:szCs w:val="24"/>
          <w:lang w:val="es-CO"/>
        </w:rPr>
        <w:t xml:space="preserve">ió </w:t>
      </w:r>
      <w:r w:rsidR="007B3947" w:rsidRPr="00900D7E">
        <w:rPr>
          <w:rFonts w:ascii="Georgia" w:hAnsi="Georgia"/>
          <w:sz w:val="24"/>
          <w:szCs w:val="24"/>
          <w:lang w:val="es-CO"/>
        </w:rPr>
        <w:t xml:space="preserve">la </w:t>
      </w:r>
      <w:r w:rsidR="0043272B" w:rsidRPr="00900D7E">
        <w:rPr>
          <w:rFonts w:ascii="Georgia" w:hAnsi="Georgia"/>
          <w:sz w:val="24"/>
          <w:szCs w:val="24"/>
          <w:lang w:val="es-CO"/>
        </w:rPr>
        <w:t>“</w:t>
      </w:r>
      <w:r w:rsidR="006B46DE" w:rsidRPr="00900D7E">
        <w:rPr>
          <w:rFonts w:ascii="Georgia" w:hAnsi="Georgia"/>
          <w:sz w:val="24"/>
          <w:szCs w:val="24"/>
          <w:lang w:val="es-CO"/>
        </w:rPr>
        <w:t>responsabilidad</w:t>
      </w:r>
      <w:r w:rsidR="0032035C" w:rsidRPr="00900D7E">
        <w:rPr>
          <w:rFonts w:ascii="Georgia" w:hAnsi="Georgia"/>
          <w:sz w:val="24"/>
          <w:szCs w:val="24"/>
          <w:lang w:val="es-CO"/>
        </w:rPr>
        <w:t xml:space="preserve"> </w:t>
      </w:r>
      <w:r w:rsidR="00922EAA" w:rsidRPr="00900D7E">
        <w:rPr>
          <w:rFonts w:ascii="Georgia" w:hAnsi="Georgia"/>
          <w:sz w:val="24"/>
          <w:szCs w:val="24"/>
          <w:lang w:val="es-CO"/>
        </w:rPr>
        <w:t>culposa</w:t>
      </w:r>
      <w:r w:rsidR="0043272B" w:rsidRPr="00900D7E">
        <w:rPr>
          <w:rFonts w:ascii="Georgia" w:hAnsi="Georgia"/>
          <w:sz w:val="24"/>
          <w:szCs w:val="24"/>
          <w:lang w:val="es-CO"/>
        </w:rPr>
        <w:t>”</w:t>
      </w:r>
      <w:r w:rsidR="00922EAA" w:rsidRPr="00900D7E">
        <w:rPr>
          <w:rFonts w:ascii="Georgia" w:hAnsi="Georgia"/>
          <w:sz w:val="24"/>
          <w:szCs w:val="24"/>
          <w:lang w:val="es-CO"/>
        </w:rPr>
        <w:t xml:space="preserve"> (</w:t>
      </w:r>
      <w:r w:rsidR="00922EAA" w:rsidRPr="00900D7E">
        <w:rPr>
          <w:rFonts w:ascii="Georgia" w:hAnsi="Georgia"/>
          <w:i/>
          <w:sz w:val="24"/>
          <w:szCs w:val="24"/>
          <w:lang w:val="es-CO"/>
        </w:rPr>
        <w:t>Sic</w:t>
      </w:r>
      <w:r w:rsidR="00922EAA" w:rsidRPr="00900D7E">
        <w:rPr>
          <w:rFonts w:ascii="Georgia" w:hAnsi="Georgia"/>
          <w:sz w:val="24"/>
          <w:szCs w:val="24"/>
          <w:lang w:val="es-CO"/>
        </w:rPr>
        <w:t>)</w:t>
      </w:r>
      <w:r w:rsidR="006B46DE" w:rsidRPr="00900D7E">
        <w:rPr>
          <w:rFonts w:ascii="Georgia" w:hAnsi="Georgia"/>
          <w:sz w:val="24"/>
          <w:szCs w:val="24"/>
          <w:lang w:val="es-CO"/>
        </w:rPr>
        <w:t xml:space="preserve">. Adicionalmente, hubo tardanza para la </w:t>
      </w:r>
      <w:proofErr w:type="spellStart"/>
      <w:r w:rsidR="004906B8" w:rsidRPr="00900D7E">
        <w:rPr>
          <w:rFonts w:ascii="Georgia" w:hAnsi="Georgia"/>
          <w:sz w:val="24"/>
          <w:szCs w:val="24"/>
          <w:lang w:val="es-CO"/>
        </w:rPr>
        <w:t>ureterólisis</w:t>
      </w:r>
      <w:proofErr w:type="spellEnd"/>
      <w:r w:rsidR="006B46DE" w:rsidRPr="00900D7E">
        <w:rPr>
          <w:rFonts w:ascii="Georgia" w:hAnsi="Georgia"/>
          <w:sz w:val="24"/>
          <w:szCs w:val="24"/>
          <w:lang w:val="es-CO"/>
        </w:rPr>
        <w:t>, pues fue ordenada</w:t>
      </w:r>
      <w:r w:rsidR="00FA018E" w:rsidRPr="00900D7E">
        <w:rPr>
          <w:rFonts w:ascii="Georgia" w:hAnsi="Georgia"/>
          <w:sz w:val="24"/>
          <w:szCs w:val="24"/>
          <w:lang w:val="es-CO"/>
        </w:rPr>
        <w:t>, en forma urgente,</w:t>
      </w:r>
      <w:r w:rsidR="006B46DE" w:rsidRPr="00900D7E">
        <w:rPr>
          <w:rFonts w:ascii="Georgia" w:hAnsi="Georgia"/>
          <w:sz w:val="24"/>
          <w:szCs w:val="24"/>
          <w:lang w:val="es-CO"/>
        </w:rPr>
        <w:t xml:space="preserve"> desde el 09-01-2015 y se </w:t>
      </w:r>
      <w:r w:rsidR="00BA1AAC" w:rsidRPr="00900D7E">
        <w:rPr>
          <w:rFonts w:ascii="Georgia" w:hAnsi="Georgia"/>
          <w:sz w:val="24"/>
          <w:szCs w:val="24"/>
          <w:lang w:val="es-CO"/>
        </w:rPr>
        <w:t>hizo</w:t>
      </w:r>
      <w:r w:rsidR="006B46DE" w:rsidRPr="00900D7E">
        <w:rPr>
          <w:rFonts w:ascii="Georgia" w:hAnsi="Georgia"/>
          <w:sz w:val="24"/>
          <w:szCs w:val="24"/>
          <w:lang w:val="es-CO"/>
        </w:rPr>
        <w:t xml:space="preserve"> siete (7) meses después. </w:t>
      </w:r>
    </w:p>
    <w:p w14:paraId="0BB8BD52" w14:textId="5BEE50AD" w:rsidR="00FD0F48" w:rsidRPr="00900D7E" w:rsidRDefault="00FD0F48" w:rsidP="00900D7E">
      <w:pPr>
        <w:tabs>
          <w:tab w:val="left" w:pos="3615"/>
        </w:tabs>
        <w:spacing w:line="276" w:lineRule="auto"/>
        <w:jc w:val="both"/>
        <w:rPr>
          <w:rFonts w:ascii="Georgia" w:hAnsi="Georgia" w:cs="Arial"/>
          <w:sz w:val="24"/>
          <w:szCs w:val="24"/>
          <w:lang w:val="es-CO"/>
        </w:rPr>
      </w:pPr>
    </w:p>
    <w:p w14:paraId="3D42DF41" w14:textId="4B81B4CC" w:rsidR="00D00D04" w:rsidRPr="00900D7E" w:rsidRDefault="00D00D04" w:rsidP="00900D7E">
      <w:pPr>
        <w:tabs>
          <w:tab w:val="left" w:pos="3615"/>
        </w:tabs>
        <w:spacing w:line="276" w:lineRule="auto"/>
        <w:jc w:val="both"/>
        <w:rPr>
          <w:rFonts w:ascii="Georgia" w:hAnsi="Georgia" w:cs="Arial"/>
          <w:sz w:val="24"/>
          <w:szCs w:val="24"/>
          <w:lang w:val="es-CO"/>
        </w:rPr>
      </w:pPr>
      <w:r w:rsidRPr="00900D7E">
        <w:rPr>
          <w:rFonts w:ascii="Georgia" w:hAnsi="Georgia" w:cs="Arial"/>
          <w:sz w:val="24"/>
          <w:szCs w:val="24"/>
          <w:lang w:val="es-CO"/>
        </w:rPr>
        <w:t>Expuso que e</w:t>
      </w:r>
      <w:r w:rsidR="00BA1AAC" w:rsidRPr="00900D7E">
        <w:rPr>
          <w:rFonts w:ascii="Georgia" w:hAnsi="Georgia" w:cs="Arial"/>
          <w:sz w:val="24"/>
          <w:szCs w:val="24"/>
          <w:lang w:val="es-CO"/>
        </w:rPr>
        <w:t>l daño era evidente</w:t>
      </w:r>
      <w:r w:rsidRPr="00900D7E">
        <w:rPr>
          <w:rFonts w:ascii="Georgia" w:hAnsi="Georgia" w:cs="Arial"/>
          <w:sz w:val="24"/>
          <w:szCs w:val="24"/>
          <w:lang w:val="es-CO"/>
        </w:rPr>
        <w:t xml:space="preserve">, dado </w:t>
      </w:r>
      <w:r w:rsidR="00BA1AAC" w:rsidRPr="00900D7E">
        <w:rPr>
          <w:rFonts w:ascii="Georgia" w:hAnsi="Georgia" w:cs="Arial"/>
          <w:sz w:val="24"/>
          <w:szCs w:val="24"/>
          <w:lang w:val="es-CO"/>
        </w:rPr>
        <w:t>que la fístula ocasionó incontinencia urinaria</w:t>
      </w:r>
      <w:r w:rsidR="00FA018E" w:rsidRPr="00900D7E">
        <w:rPr>
          <w:rFonts w:ascii="Georgia" w:hAnsi="Georgia" w:cs="Arial"/>
          <w:sz w:val="24"/>
          <w:szCs w:val="24"/>
          <w:lang w:val="es-CO"/>
        </w:rPr>
        <w:t xml:space="preserve"> que afectó todos los ámbitos de la vida de la paciente</w:t>
      </w:r>
      <w:r w:rsidR="008C6569" w:rsidRPr="00900D7E">
        <w:rPr>
          <w:rFonts w:ascii="Georgia" w:hAnsi="Georgia" w:cs="Arial"/>
          <w:sz w:val="24"/>
          <w:szCs w:val="24"/>
          <w:lang w:val="es-CO"/>
        </w:rPr>
        <w:t xml:space="preserve">; luego </w:t>
      </w:r>
      <w:r w:rsidR="0043272B" w:rsidRPr="00900D7E">
        <w:rPr>
          <w:rFonts w:ascii="Georgia" w:hAnsi="Georgia" w:cs="Arial"/>
          <w:sz w:val="24"/>
          <w:szCs w:val="24"/>
          <w:lang w:val="es-CO"/>
        </w:rPr>
        <w:t xml:space="preserve">perdió el </w:t>
      </w:r>
      <w:r w:rsidR="008C6569" w:rsidRPr="00900D7E">
        <w:rPr>
          <w:rFonts w:ascii="Georgia" w:hAnsi="Georgia" w:cs="Arial"/>
          <w:sz w:val="24"/>
          <w:szCs w:val="24"/>
          <w:lang w:val="es-CO"/>
        </w:rPr>
        <w:t>riñón</w:t>
      </w:r>
      <w:r w:rsidR="00FA018E" w:rsidRPr="00900D7E">
        <w:rPr>
          <w:rFonts w:ascii="Georgia" w:hAnsi="Georgia" w:cs="Arial"/>
          <w:sz w:val="24"/>
          <w:szCs w:val="24"/>
          <w:lang w:val="es-CO"/>
        </w:rPr>
        <w:t xml:space="preserve">. </w:t>
      </w:r>
      <w:r w:rsidR="00BA1AAC" w:rsidRPr="00900D7E">
        <w:rPr>
          <w:rFonts w:ascii="Georgia" w:hAnsi="Georgia" w:cs="Arial"/>
          <w:sz w:val="24"/>
          <w:szCs w:val="24"/>
          <w:lang w:val="es-CO"/>
        </w:rPr>
        <w:t xml:space="preserve"> </w:t>
      </w:r>
      <w:r w:rsidRPr="00900D7E">
        <w:rPr>
          <w:rFonts w:ascii="Georgia" w:hAnsi="Georgia" w:cs="Arial"/>
          <w:sz w:val="24"/>
          <w:szCs w:val="24"/>
          <w:lang w:val="es-CO"/>
        </w:rPr>
        <w:t>Respecto a</w:t>
      </w:r>
      <w:r w:rsidR="00FA018E" w:rsidRPr="00900D7E">
        <w:rPr>
          <w:rFonts w:ascii="Georgia" w:hAnsi="Georgia" w:cs="Arial"/>
          <w:sz w:val="24"/>
          <w:szCs w:val="24"/>
          <w:lang w:val="es-CO"/>
        </w:rPr>
        <w:t xml:space="preserve">l nexo </w:t>
      </w:r>
      <w:r w:rsidRPr="00900D7E">
        <w:rPr>
          <w:rFonts w:ascii="Georgia" w:hAnsi="Georgia" w:cs="Arial"/>
          <w:sz w:val="24"/>
          <w:szCs w:val="24"/>
          <w:lang w:val="es-CO"/>
        </w:rPr>
        <w:t xml:space="preserve">afirmó </w:t>
      </w:r>
      <w:r w:rsidR="00FA018E" w:rsidRPr="00900D7E">
        <w:rPr>
          <w:rFonts w:ascii="Georgia" w:hAnsi="Georgia" w:cs="Arial"/>
          <w:sz w:val="24"/>
          <w:szCs w:val="24"/>
          <w:lang w:val="es-CO"/>
        </w:rPr>
        <w:t xml:space="preserve">que </w:t>
      </w:r>
      <w:r w:rsidR="0043272B" w:rsidRPr="00900D7E">
        <w:rPr>
          <w:rFonts w:ascii="Georgia" w:hAnsi="Georgia" w:cs="Arial"/>
          <w:sz w:val="24"/>
          <w:szCs w:val="24"/>
          <w:lang w:val="es-CO"/>
        </w:rPr>
        <w:t xml:space="preserve">el registro </w:t>
      </w:r>
      <w:r w:rsidR="00FA018E" w:rsidRPr="00900D7E">
        <w:rPr>
          <w:rFonts w:ascii="Georgia" w:hAnsi="Georgia" w:cs="Arial"/>
          <w:sz w:val="24"/>
          <w:szCs w:val="24"/>
          <w:lang w:val="es-CO"/>
        </w:rPr>
        <w:t xml:space="preserve">en la historia clínica da cuenta </w:t>
      </w:r>
      <w:r w:rsidR="00647FB1" w:rsidRPr="00900D7E">
        <w:rPr>
          <w:rFonts w:ascii="Georgia" w:hAnsi="Georgia" w:cs="Arial"/>
          <w:sz w:val="24"/>
          <w:szCs w:val="24"/>
          <w:lang w:val="es-CO"/>
        </w:rPr>
        <w:t xml:space="preserve">de </w:t>
      </w:r>
      <w:r w:rsidR="00FA018E" w:rsidRPr="00900D7E">
        <w:rPr>
          <w:rFonts w:ascii="Georgia" w:hAnsi="Georgia" w:cs="Arial"/>
          <w:sz w:val="24"/>
          <w:szCs w:val="24"/>
          <w:lang w:val="es-CO"/>
        </w:rPr>
        <w:t>que la fístula se ocasionó en el procedimiento y</w:t>
      </w:r>
      <w:r w:rsidR="003F58AA" w:rsidRPr="00900D7E">
        <w:rPr>
          <w:rFonts w:ascii="Georgia" w:hAnsi="Georgia" w:cs="Arial"/>
          <w:sz w:val="24"/>
          <w:szCs w:val="24"/>
          <w:lang w:val="es-CO"/>
        </w:rPr>
        <w:t>,</w:t>
      </w:r>
      <w:r w:rsidR="00FA018E" w:rsidRPr="00900D7E">
        <w:rPr>
          <w:rFonts w:ascii="Georgia" w:hAnsi="Georgia" w:cs="Arial"/>
          <w:sz w:val="24"/>
          <w:szCs w:val="24"/>
          <w:lang w:val="es-CO"/>
        </w:rPr>
        <w:t xml:space="preserve"> también</w:t>
      </w:r>
      <w:r w:rsidR="003F58AA" w:rsidRPr="00900D7E">
        <w:rPr>
          <w:rFonts w:ascii="Georgia" w:hAnsi="Georgia" w:cs="Arial"/>
          <w:sz w:val="24"/>
          <w:szCs w:val="24"/>
          <w:lang w:val="es-CO"/>
        </w:rPr>
        <w:t>,</w:t>
      </w:r>
      <w:r w:rsidR="00FA018E" w:rsidRPr="00900D7E">
        <w:rPr>
          <w:rFonts w:ascii="Georgia" w:hAnsi="Georgia" w:cs="Arial"/>
          <w:sz w:val="24"/>
          <w:szCs w:val="24"/>
          <w:lang w:val="es-CO"/>
        </w:rPr>
        <w:t xml:space="preserve"> </w:t>
      </w:r>
      <w:r w:rsidR="003F58AA" w:rsidRPr="00900D7E">
        <w:rPr>
          <w:rFonts w:ascii="Georgia" w:hAnsi="Georgia" w:cs="Arial"/>
          <w:sz w:val="24"/>
          <w:szCs w:val="24"/>
          <w:lang w:val="es-CO"/>
        </w:rPr>
        <w:t xml:space="preserve">la realización </w:t>
      </w:r>
      <w:r w:rsidR="00386C57" w:rsidRPr="00900D7E">
        <w:rPr>
          <w:rFonts w:ascii="Georgia" w:hAnsi="Georgia" w:cs="Arial"/>
          <w:sz w:val="24"/>
          <w:szCs w:val="24"/>
          <w:lang w:val="es-CO"/>
        </w:rPr>
        <w:t xml:space="preserve">tardía </w:t>
      </w:r>
      <w:r w:rsidR="003F58AA" w:rsidRPr="00900D7E">
        <w:rPr>
          <w:rFonts w:ascii="Georgia" w:hAnsi="Georgia" w:cs="Arial"/>
          <w:sz w:val="24"/>
          <w:szCs w:val="24"/>
          <w:lang w:val="es-CO"/>
        </w:rPr>
        <w:t>de la</w:t>
      </w:r>
      <w:r w:rsidR="00FA018E" w:rsidRPr="00900D7E">
        <w:rPr>
          <w:rFonts w:ascii="Georgia" w:hAnsi="Georgia" w:cs="Arial"/>
          <w:sz w:val="24"/>
          <w:szCs w:val="24"/>
          <w:lang w:val="es-CO"/>
        </w:rPr>
        <w:t xml:space="preserve"> cirugía correctiva</w:t>
      </w:r>
      <w:r w:rsidR="00355E87" w:rsidRPr="00900D7E">
        <w:rPr>
          <w:rFonts w:ascii="Georgia" w:hAnsi="Georgia" w:cs="Arial"/>
          <w:sz w:val="24"/>
          <w:szCs w:val="24"/>
          <w:lang w:val="es-CO"/>
        </w:rPr>
        <w:t xml:space="preserve">, sin que pueda admitirse como excusa para el retraso las infecciones </w:t>
      </w:r>
      <w:r w:rsidR="0043272B" w:rsidRPr="00900D7E">
        <w:rPr>
          <w:rFonts w:ascii="Georgia" w:hAnsi="Georgia" w:cs="Arial"/>
          <w:sz w:val="24"/>
          <w:szCs w:val="24"/>
          <w:lang w:val="es-CO"/>
        </w:rPr>
        <w:t xml:space="preserve">de </w:t>
      </w:r>
      <w:r w:rsidR="00355E87" w:rsidRPr="00900D7E">
        <w:rPr>
          <w:rFonts w:ascii="Georgia" w:hAnsi="Georgia" w:cs="Arial"/>
          <w:sz w:val="24"/>
          <w:szCs w:val="24"/>
          <w:lang w:val="es-CO"/>
        </w:rPr>
        <w:t xml:space="preserve">la paciente, pues esto era indicativo de la urgencia con que debió hacerse; por ende, hay culpa. En suma, </w:t>
      </w:r>
      <w:r w:rsidR="00386C57" w:rsidRPr="00900D7E">
        <w:rPr>
          <w:rFonts w:ascii="Georgia" w:hAnsi="Georgia" w:cs="Arial"/>
          <w:sz w:val="24"/>
          <w:szCs w:val="24"/>
          <w:lang w:val="es-CO"/>
        </w:rPr>
        <w:t xml:space="preserve">estimó </w:t>
      </w:r>
      <w:r w:rsidR="00355E87" w:rsidRPr="00900D7E">
        <w:rPr>
          <w:rFonts w:ascii="Georgia" w:hAnsi="Georgia" w:cs="Arial"/>
          <w:sz w:val="24"/>
          <w:szCs w:val="24"/>
          <w:lang w:val="es-CO"/>
        </w:rPr>
        <w:t>acredit</w:t>
      </w:r>
      <w:r w:rsidR="00386C57" w:rsidRPr="00900D7E">
        <w:rPr>
          <w:rFonts w:ascii="Georgia" w:hAnsi="Georgia" w:cs="Arial"/>
          <w:sz w:val="24"/>
          <w:szCs w:val="24"/>
          <w:lang w:val="es-CO"/>
        </w:rPr>
        <w:t>ados los elementos de</w:t>
      </w:r>
      <w:r w:rsidR="00355E87" w:rsidRPr="00900D7E">
        <w:rPr>
          <w:rFonts w:ascii="Georgia" w:hAnsi="Georgia" w:cs="Arial"/>
          <w:sz w:val="24"/>
          <w:szCs w:val="24"/>
          <w:lang w:val="es-CO"/>
        </w:rPr>
        <w:t xml:space="preserve"> la responsabilidad. Exoneró a la aseguradora porque amparó la responsabilidad extracontractual y esta es contractual.</w:t>
      </w:r>
      <w:r w:rsidRPr="00900D7E">
        <w:rPr>
          <w:rFonts w:ascii="Georgia" w:hAnsi="Georgia" w:cs="Arial"/>
          <w:sz w:val="24"/>
          <w:szCs w:val="24"/>
          <w:lang w:val="es-CO"/>
        </w:rPr>
        <w:t xml:space="preserve"> </w:t>
      </w:r>
    </w:p>
    <w:p w14:paraId="2C8D0C5E" w14:textId="77777777" w:rsidR="0092482A" w:rsidRPr="00900D7E" w:rsidRDefault="0092482A" w:rsidP="00900D7E">
      <w:pPr>
        <w:tabs>
          <w:tab w:val="left" w:pos="3615"/>
        </w:tabs>
        <w:spacing w:line="276" w:lineRule="auto"/>
        <w:jc w:val="both"/>
        <w:rPr>
          <w:rFonts w:ascii="Georgia" w:hAnsi="Georgia" w:cs="Arial"/>
          <w:sz w:val="24"/>
          <w:szCs w:val="24"/>
          <w:lang w:val="es-CO"/>
        </w:rPr>
      </w:pPr>
    </w:p>
    <w:p w14:paraId="7F0A7945" w14:textId="0238136B" w:rsidR="007A468A" w:rsidRPr="00900D7E" w:rsidRDefault="00845F5E" w:rsidP="00900D7E">
      <w:pPr>
        <w:tabs>
          <w:tab w:val="left" w:pos="3615"/>
        </w:tabs>
        <w:spacing w:line="276" w:lineRule="auto"/>
        <w:jc w:val="both"/>
        <w:rPr>
          <w:rFonts w:ascii="Georgia" w:hAnsi="Georgia"/>
          <w:sz w:val="24"/>
          <w:szCs w:val="24"/>
        </w:rPr>
      </w:pPr>
      <w:r w:rsidRPr="00900D7E">
        <w:rPr>
          <w:rFonts w:ascii="Georgia" w:hAnsi="Georgia" w:cs="Arial"/>
          <w:sz w:val="24"/>
          <w:szCs w:val="24"/>
          <w:lang w:val="es-CO"/>
        </w:rPr>
        <w:t xml:space="preserve">Negó el </w:t>
      </w:r>
      <w:r w:rsidR="00355E87" w:rsidRPr="00900D7E">
        <w:rPr>
          <w:rFonts w:ascii="Georgia" w:hAnsi="Georgia" w:cs="Arial"/>
          <w:sz w:val="24"/>
          <w:szCs w:val="24"/>
          <w:lang w:val="es-CO"/>
        </w:rPr>
        <w:t>lucro cesante</w:t>
      </w:r>
      <w:r w:rsidR="00D00D04" w:rsidRPr="00900D7E">
        <w:rPr>
          <w:rFonts w:ascii="Georgia" w:hAnsi="Georgia" w:cs="Arial"/>
          <w:sz w:val="24"/>
          <w:szCs w:val="24"/>
          <w:lang w:val="es-CO"/>
        </w:rPr>
        <w:t xml:space="preserve">, </w:t>
      </w:r>
      <w:r w:rsidR="00355E87" w:rsidRPr="00900D7E">
        <w:rPr>
          <w:rFonts w:ascii="Georgia" w:hAnsi="Georgia" w:cs="Arial"/>
          <w:sz w:val="24"/>
          <w:szCs w:val="24"/>
          <w:lang w:val="es-CO"/>
        </w:rPr>
        <w:t>porque la actora acudió como beneficiaria, si hubiese sido trabajadora la condición en la que hubiera concurrido era como cotizante</w:t>
      </w:r>
      <w:r w:rsidR="00D00D04" w:rsidRPr="00900D7E">
        <w:rPr>
          <w:rFonts w:ascii="Georgia" w:hAnsi="Georgia" w:cs="Arial"/>
          <w:sz w:val="24"/>
          <w:szCs w:val="24"/>
          <w:lang w:val="es-CO"/>
        </w:rPr>
        <w:t xml:space="preserve">; el </w:t>
      </w:r>
      <w:r w:rsidR="00355E87" w:rsidRPr="00900D7E">
        <w:rPr>
          <w:rFonts w:ascii="Georgia" w:hAnsi="Georgia" w:cs="Arial"/>
          <w:sz w:val="24"/>
          <w:szCs w:val="24"/>
          <w:lang w:val="es-CO"/>
        </w:rPr>
        <w:t xml:space="preserve">daño moral debía reconocerse proporcional a la </w:t>
      </w:r>
      <w:r w:rsidR="00CA798A" w:rsidRPr="00900D7E">
        <w:rPr>
          <w:rFonts w:ascii="Georgia" w:hAnsi="Georgia" w:cs="Arial"/>
          <w:sz w:val="24"/>
          <w:szCs w:val="24"/>
          <w:lang w:val="es-CO"/>
        </w:rPr>
        <w:t>cercanía de las relaciones</w:t>
      </w:r>
      <w:r w:rsidR="00D00D04" w:rsidRPr="00900D7E">
        <w:rPr>
          <w:rFonts w:ascii="Georgia" w:hAnsi="Georgia" w:cs="Arial"/>
          <w:sz w:val="24"/>
          <w:szCs w:val="24"/>
          <w:lang w:val="es-CO"/>
        </w:rPr>
        <w:t xml:space="preserve">; finalmente, </w:t>
      </w:r>
      <w:r w:rsidR="00CA798A" w:rsidRPr="00900D7E">
        <w:rPr>
          <w:rFonts w:ascii="Georgia" w:hAnsi="Georgia" w:cs="Arial"/>
          <w:sz w:val="24"/>
          <w:szCs w:val="24"/>
          <w:lang w:val="es-CO"/>
        </w:rPr>
        <w:t xml:space="preserve">el daño a la vida de relación solo </w:t>
      </w:r>
      <w:r w:rsidR="00D00D04" w:rsidRPr="00900D7E">
        <w:rPr>
          <w:rFonts w:ascii="Georgia" w:hAnsi="Georgia" w:cs="Arial"/>
          <w:sz w:val="24"/>
          <w:szCs w:val="24"/>
          <w:lang w:val="es-CO"/>
        </w:rPr>
        <w:t xml:space="preserve">era resarcible </w:t>
      </w:r>
      <w:r w:rsidR="00CA798A" w:rsidRPr="00900D7E">
        <w:rPr>
          <w:rFonts w:ascii="Georgia" w:hAnsi="Georgia" w:cs="Arial"/>
          <w:sz w:val="24"/>
          <w:szCs w:val="24"/>
          <w:lang w:val="es-CO"/>
        </w:rPr>
        <w:t xml:space="preserve">a la paciente porque fue </w:t>
      </w:r>
      <w:r w:rsidRPr="00900D7E">
        <w:rPr>
          <w:rFonts w:ascii="Georgia" w:hAnsi="Georgia" w:cs="Arial"/>
          <w:sz w:val="24"/>
          <w:szCs w:val="24"/>
          <w:lang w:val="es-CO"/>
        </w:rPr>
        <w:t xml:space="preserve">la afectada </w:t>
      </w:r>
      <w:r w:rsidR="00CA798A" w:rsidRPr="00900D7E">
        <w:rPr>
          <w:rFonts w:ascii="Georgia" w:hAnsi="Georgia" w:cs="Arial"/>
          <w:sz w:val="24"/>
          <w:szCs w:val="24"/>
          <w:lang w:val="es-CO"/>
        </w:rPr>
        <w:t xml:space="preserve">en sus relaciones </w:t>
      </w:r>
      <w:r w:rsidR="004E0331" w:rsidRPr="00900D7E">
        <w:rPr>
          <w:rFonts w:ascii="Georgia" w:hAnsi="Georgia" w:cs="Arial"/>
          <w:sz w:val="24"/>
          <w:szCs w:val="24"/>
          <w:lang w:val="es-CO"/>
        </w:rPr>
        <w:t>[</w:t>
      </w:r>
      <w:r w:rsidR="0042728D" w:rsidRPr="00900D7E">
        <w:rPr>
          <w:rFonts w:ascii="Georgia" w:hAnsi="Georgia" w:cs="Arial"/>
          <w:sz w:val="24"/>
          <w:szCs w:val="24"/>
          <w:lang w:val="es-CO"/>
        </w:rPr>
        <w:t>Carpeta 01PrimeraInstancia, carpeta 01PrimeraInstancia, 03Cuaderno Principal Parte tres,</w:t>
      </w:r>
      <w:r w:rsidR="004E0331" w:rsidRPr="00900D7E">
        <w:rPr>
          <w:rFonts w:ascii="Georgia" w:hAnsi="Georgia" w:cs="Arial"/>
          <w:sz w:val="24"/>
          <w:szCs w:val="24"/>
          <w:lang w:val="es-CO"/>
        </w:rPr>
        <w:t xml:space="preserve"> pdf No.</w:t>
      </w:r>
      <w:r w:rsidR="0042728D" w:rsidRPr="00900D7E">
        <w:rPr>
          <w:rFonts w:ascii="Georgia" w:hAnsi="Georgia" w:cs="Arial"/>
          <w:sz w:val="24"/>
          <w:szCs w:val="24"/>
          <w:lang w:val="es-CO"/>
        </w:rPr>
        <w:t>13 y audiencia en carpeta AudienciaArt373, archivo 04</w:t>
      </w:r>
      <w:r w:rsidR="004E0331" w:rsidRPr="00900D7E">
        <w:rPr>
          <w:rFonts w:ascii="Georgia" w:hAnsi="Georgia" w:cs="Arial"/>
          <w:sz w:val="24"/>
          <w:szCs w:val="24"/>
          <w:lang w:val="es-CO"/>
        </w:rPr>
        <w:t xml:space="preserve">, tiempo </w:t>
      </w:r>
      <w:r w:rsidR="0047541F" w:rsidRPr="00900D7E">
        <w:rPr>
          <w:rFonts w:ascii="Georgia" w:hAnsi="Georgia" w:cs="Arial"/>
          <w:sz w:val="24"/>
          <w:szCs w:val="24"/>
          <w:lang w:val="es-CO"/>
        </w:rPr>
        <w:t>00:0</w:t>
      </w:r>
      <w:r w:rsidR="0042728D" w:rsidRPr="00900D7E">
        <w:rPr>
          <w:rFonts w:ascii="Georgia" w:hAnsi="Georgia" w:cs="Arial"/>
          <w:sz w:val="24"/>
          <w:szCs w:val="24"/>
          <w:lang w:val="es-CO"/>
        </w:rPr>
        <w:t>5</w:t>
      </w:r>
      <w:r w:rsidR="0047541F" w:rsidRPr="00900D7E">
        <w:rPr>
          <w:rFonts w:ascii="Georgia" w:hAnsi="Georgia" w:cs="Arial"/>
          <w:sz w:val="24"/>
          <w:szCs w:val="24"/>
          <w:lang w:val="es-CO"/>
        </w:rPr>
        <w:t>:</w:t>
      </w:r>
      <w:r w:rsidR="0042728D" w:rsidRPr="00900D7E">
        <w:rPr>
          <w:rFonts w:ascii="Georgia" w:hAnsi="Georgia" w:cs="Arial"/>
          <w:sz w:val="24"/>
          <w:szCs w:val="24"/>
          <w:lang w:val="es-CO"/>
        </w:rPr>
        <w:t>35</w:t>
      </w:r>
      <w:r w:rsidR="0047541F" w:rsidRPr="00900D7E">
        <w:rPr>
          <w:rFonts w:ascii="Georgia" w:hAnsi="Georgia" w:cs="Arial"/>
          <w:sz w:val="24"/>
          <w:szCs w:val="24"/>
          <w:lang w:val="es-CO"/>
        </w:rPr>
        <w:t xml:space="preserve"> a 00:</w:t>
      </w:r>
      <w:r w:rsidR="0042728D" w:rsidRPr="00900D7E">
        <w:rPr>
          <w:rFonts w:ascii="Georgia" w:hAnsi="Georgia" w:cs="Arial"/>
          <w:sz w:val="24"/>
          <w:szCs w:val="24"/>
          <w:lang w:val="es-CO"/>
        </w:rPr>
        <w:t>39</w:t>
      </w:r>
      <w:r w:rsidR="0047541F" w:rsidRPr="00900D7E">
        <w:rPr>
          <w:rFonts w:ascii="Georgia" w:hAnsi="Georgia" w:cs="Arial"/>
          <w:sz w:val="24"/>
          <w:szCs w:val="24"/>
          <w:lang w:val="es-CO"/>
        </w:rPr>
        <w:t>:</w:t>
      </w:r>
      <w:r w:rsidR="0042728D" w:rsidRPr="00900D7E">
        <w:rPr>
          <w:rFonts w:ascii="Georgia" w:hAnsi="Georgia" w:cs="Arial"/>
          <w:sz w:val="24"/>
          <w:szCs w:val="24"/>
          <w:lang w:val="es-CO"/>
        </w:rPr>
        <w:t>13</w:t>
      </w:r>
      <w:r w:rsidR="004E0331" w:rsidRPr="00900D7E">
        <w:rPr>
          <w:rFonts w:ascii="Georgia" w:hAnsi="Georgia" w:cs="Arial"/>
          <w:sz w:val="24"/>
          <w:szCs w:val="24"/>
          <w:lang w:val="es-CO"/>
        </w:rPr>
        <w:t>]</w:t>
      </w:r>
      <w:r w:rsidR="007A468A" w:rsidRPr="00900D7E">
        <w:rPr>
          <w:rFonts w:ascii="Georgia" w:hAnsi="Georgia" w:cs="Arial"/>
          <w:sz w:val="24"/>
          <w:szCs w:val="24"/>
          <w:lang w:val="es-CO"/>
        </w:rPr>
        <w:t>.</w:t>
      </w:r>
    </w:p>
    <w:bookmarkEnd w:id="6"/>
    <w:p w14:paraId="2D945277" w14:textId="271BAD01" w:rsidR="009D17C3" w:rsidRPr="00900D7E" w:rsidRDefault="009D17C3" w:rsidP="00900D7E">
      <w:pPr>
        <w:tabs>
          <w:tab w:val="left" w:pos="3615"/>
        </w:tabs>
        <w:spacing w:line="276" w:lineRule="auto"/>
        <w:jc w:val="both"/>
        <w:rPr>
          <w:rFonts w:ascii="Georgia" w:hAnsi="Georgia"/>
          <w:sz w:val="24"/>
          <w:szCs w:val="24"/>
          <w:lang w:val="es-CO"/>
        </w:rPr>
      </w:pPr>
    </w:p>
    <w:p w14:paraId="232B80B9" w14:textId="77777777" w:rsidR="00E504ED" w:rsidRPr="00900D7E" w:rsidRDefault="00E504ED" w:rsidP="00900D7E">
      <w:pPr>
        <w:spacing w:line="276" w:lineRule="auto"/>
        <w:jc w:val="both"/>
        <w:rPr>
          <w:rFonts w:ascii="Georgia" w:hAnsi="Georgia" w:cs="Arial"/>
          <w:sz w:val="24"/>
          <w:szCs w:val="24"/>
          <w:lang w:val="es-CO"/>
        </w:rPr>
      </w:pPr>
    </w:p>
    <w:p w14:paraId="04609116" w14:textId="7AACB2E1" w:rsidR="0099065F" w:rsidRPr="00900D7E" w:rsidRDefault="00C5411B" w:rsidP="00900D7E">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900D7E">
        <w:rPr>
          <w:rFonts w:ascii="Georgia" w:hAnsi="Georgia" w:cs="Arial"/>
          <w:b/>
          <w:bCs/>
          <w:smallCaps/>
          <w:sz w:val="24"/>
          <w:szCs w:val="24"/>
          <w:lang w:val="es-CO"/>
        </w:rPr>
        <w:t>La síntesis de la</w:t>
      </w:r>
      <w:r w:rsidR="0042728D" w:rsidRPr="00900D7E">
        <w:rPr>
          <w:rFonts w:ascii="Georgia" w:hAnsi="Georgia" w:cs="Arial"/>
          <w:b/>
          <w:bCs/>
          <w:smallCaps/>
          <w:sz w:val="24"/>
          <w:szCs w:val="24"/>
          <w:lang w:val="es-CO"/>
        </w:rPr>
        <w:t>s</w:t>
      </w:r>
      <w:r w:rsidRPr="00900D7E">
        <w:rPr>
          <w:rFonts w:ascii="Georgia" w:hAnsi="Georgia" w:cs="Arial"/>
          <w:b/>
          <w:bCs/>
          <w:smallCaps/>
          <w:sz w:val="24"/>
          <w:szCs w:val="24"/>
          <w:lang w:val="es-CO"/>
        </w:rPr>
        <w:t xml:space="preserve"> a</w:t>
      </w:r>
      <w:r w:rsidR="00D07710" w:rsidRPr="00900D7E">
        <w:rPr>
          <w:rFonts w:ascii="Georgia" w:hAnsi="Georgia" w:cs="Arial"/>
          <w:b/>
          <w:bCs/>
          <w:smallCaps/>
          <w:sz w:val="24"/>
          <w:szCs w:val="24"/>
          <w:lang w:val="es-CO"/>
        </w:rPr>
        <w:t>lzada</w:t>
      </w:r>
      <w:r w:rsidR="0042728D" w:rsidRPr="00900D7E">
        <w:rPr>
          <w:rFonts w:ascii="Georgia" w:hAnsi="Georgia" w:cs="Arial"/>
          <w:b/>
          <w:bCs/>
          <w:smallCaps/>
          <w:sz w:val="24"/>
          <w:szCs w:val="24"/>
          <w:lang w:val="es-CO"/>
        </w:rPr>
        <w:t>s</w:t>
      </w:r>
      <w:r w:rsidRPr="00900D7E">
        <w:rPr>
          <w:rFonts w:ascii="Georgia" w:hAnsi="Georgia" w:cs="Arial"/>
          <w:b/>
          <w:bCs/>
          <w:smallCaps/>
          <w:sz w:val="24"/>
          <w:szCs w:val="24"/>
          <w:lang w:val="es-CO"/>
        </w:rPr>
        <w:t xml:space="preserve"> </w:t>
      </w:r>
    </w:p>
    <w:p w14:paraId="1BEB11D1" w14:textId="77777777" w:rsidR="00E53E9D" w:rsidRPr="00900D7E" w:rsidRDefault="00E53E9D" w:rsidP="00900D7E">
      <w:pPr>
        <w:pStyle w:val="Prrafodelista"/>
        <w:numPr>
          <w:ilvl w:val="0"/>
          <w:numId w:val="3"/>
        </w:numPr>
        <w:spacing w:line="276" w:lineRule="auto"/>
        <w:jc w:val="both"/>
        <w:rPr>
          <w:rFonts w:ascii="Georgia" w:hAnsi="Georgia" w:cs="Arial"/>
          <w:iCs/>
          <w:smallCaps/>
          <w:vanish/>
          <w:sz w:val="24"/>
          <w:szCs w:val="24"/>
        </w:rPr>
      </w:pPr>
    </w:p>
    <w:p w14:paraId="2B9EAC71" w14:textId="77777777" w:rsidR="00E53E9D" w:rsidRPr="00900D7E" w:rsidRDefault="00E53E9D" w:rsidP="00900D7E">
      <w:pPr>
        <w:pStyle w:val="Prrafodelista"/>
        <w:numPr>
          <w:ilvl w:val="0"/>
          <w:numId w:val="3"/>
        </w:numPr>
        <w:spacing w:line="276" w:lineRule="auto"/>
        <w:jc w:val="both"/>
        <w:rPr>
          <w:rFonts w:ascii="Georgia" w:hAnsi="Georgia" w:cs="Arial"/>
          <w:iCs/>
          <w:smallCaps/>
          <w:vanish/>
          <w:sz w:val="24"/>
          <w:szCs w:val="24"/>
        </w:rPr>
      </w:pPr>
    </w:p>
    <w:p w14:paraId="168CEFAC" w14:textId="77777777" w:rsidR="00E53E9D" w:rsidRPr="00900D7E" w:rsidRDefault="00E53E9D" w:rsidP="00900D7E">
      <w:pPr>
        <w:pStyle w:val="Prrafodelista"/>
        <w:numPr>
          <w:ilvl w:val="0"/>
          <w:numId w:val="3"/>
        </w:numPr>
        <w:spacing w:line="276" w:lineRule="auto"/>
        <w:jc w:val="both"/>
        <w:rPr>
          <w:rFonts w:ascii="Georgia" w:hAnsi="Georgia" w:cs="Arial"/>
          <w:iCs/>
          <w:smallCaps/>
          <w:vanish/>
          <w:sz w:val="24"/>
          <w:szCs w:val="24"/>
        </w:rPr>
      </w:pPr>
    </w:p>
    <w:p w14:paraId="3F873EB0" w14:textId="77777777" w:rsidR="00E53E9D" w:rsidRPr="00900D7E" w:rsidRDefault="00E53E9D" w:rsidP="00900D7E">
      <w:pPr>
        <w:pStyle w:val="Prrafodelista"/>
        <w:numPr>
          <w:ilvl w:val="0"/>
          <w:numId w:val="3"/>
        </w:numPr>
        <w:spacing w:line="276" w:lineRule="auto"/>
        <w:jc w:val="both"/>
        <w:rPr>
          <w:rFonts w:ascii="Georgia" w:hAnsi="Georgia" w:cs="Arial"/>
          <w:iCs/>
          <w:smallCaps/>
          <w:vanish/>
          <w:sz w:val="24"/>
          <w:szCs w:val="24"/>
        </w:rPr>
      </w:pPr>
    </w:p>
    <w:p w14:paraId="47A21DC8" w14:textId="77777777" w:rsidR="00E53E9D" w:rsidRPr="00900D7E" w:rsidRDefault="00E53E9D" w:rsidP="00900D7E">
      <w:pPr>
        <w:pStyle w:val="Prrafodelista"/>
        <w:numPr>
          <w:ilvl w:val="0"/>
          <w:numId w:val="3"/>
        </w:numPr>
        <w:spacing w:line="276" w:lineRule="auto"/>
        <w:jc w:val="both"/>
        <w:rPr>
          <w:rFonts w:ascii="Georgia" w:hAnsi="Georgia" w:cs="Arial"/>
          <w:iCs/>
          <w:smallCaps/>
          <w:vanish/>
          <w:sz w:val="24"/>
          <w:szCs w:val="24"/>
        </w:rPr>
      </w:pPr>
    </w:p>
    <w:p w14:paraId="4811331E" w14:textId="033F44C1" w:rsidR="009B7681" w:rsidRPr="00900D7E" w:rsidRDefault="009B7681"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7016850C" w14:textId="2E795967" w:rsidR="001C6F22" w:rsidRPr="00900D7E" w:rsidRDefault="001C6F22" w:rsidP="00900D7E">
      <w:pPr>
        <w:pStyle w:val="Prrafodelista"/>
        <w:widowControl/>
        <w:numPr>
          <w:ilvl w:val="1"/>
          <w:numId w:val="2"/>
        </w:numPr>
        <w:overflowPunct/>
        <w:autoSpaceDE/>
        <w:autoSpaceDN/>
        <w:adjustRightInd/>
        <w:spacing w:line="276" w:lineRule="auto"/>
        <w:ind w:left="0" w:firstLine="0"/>
        <w:jc w:val="both"/>
        <w:rPr>
          <w:rFonts w:ascii="Georgia" w:hAnsi="Georgia" w:cs="Arial"/>
          <w:smallCaps/>
          <w:sz w:val="24"/>
          <w:szCs w:val="24"/>
          <w:lang w:val="es-CO"/>
        </w:rPr>
      </w:pPr>
      <w:r w:rsidRPr="00900D7E">
        <w:rPr>
          <w:rFonts w:ascii="Georgia" w:hAnsi="Georgia" w:cs="Arial"/>
          <w:b/>
          <w:smallCaps/>
          <w:sz w:val="24"/>
          <w:szCs w:val="24"/>
          <w:lang w:val="es-CO"/>
        </w:rPr>
        <w:t>Los reparos concretos</w:t>
      </w:r>
    </w:p>
    <w:p w14:paraId="006795F2" w14:textId="77777777" w:rsidR="00AE5FDF" w:rsidRPr="00900D7E" w:rsidRDefault="00AE5FDF" w:rsidP="00900D7E">
      <w:pPr>
        <w:pStyle w:val="Prrafodelista"/>
        <w:widowControl/>
        <w:overflowPunct/>
        <w:autoSpaceDE/>
        <w:autoSpaceDN/>
        <w:adjustRightInd/>
        <w:spacing w:line="276" w:lineRule="auto"/>
        <w:ind w:left="0"/>
        <w:jc w:val="both"/>
        <w:rPr>
          <w:rFonts w:ascii="Georgia" w:hAnsi="Georgia" w:cs="Arial"/>
          <w:smallCaps/>
          <w:sz w:val="24"/>
          <w:szCs w:val="24"/>
          <w:lang w:val="es-CO"/>
        </w:rPr>
      </w:pPr>
    </w:p>
    <w:p w14:paraId="2AFB1E16" w14:textId="77777777" w:rsidR="001C6F22" w:rsidRPr="00900D7E" w:rsidRDefault="001C6F22" w:rsidP="00900D7E">
      <w:pPr>
        <w:pStyle w:val="Prrafodelista"/>
        <w:numPr>
          <w:ilvl w:val="0"/>
          <w:numId w:val="3"/>
        </w:numPr>
        <w:spacing w:line="276" w:lineRule="auto"/>
        <w:jc w:val="both"/>
        <w:rPr>
          <w:rFonts w:ascii="Georgia" w:hAnsi="Georgia" w:cs="Arial"/>
          <w:vanish/>
          <w:sz w:val="24"/>
          <w:szCs w:val="24"/>
          <w:lang w:val="es-CO"/>
        </w:rPr>
      </w:pPr>
    </w:p>
    <w:p w14:paraId="7EBE0E3A" w14:textId="77777777" w:rsidR="001C6F22" w:rsidRPr="00900D7E" w:rsidRDefault="001C6F22" w:rsidP="00900D7E">
      <w:pPr>
        <w:pStyle w:val="Prrafodelista"/>
        <w:numPr>
          <w:ilvl w:val="0"/>
          <w:numId w:val="3"/>
        </w:numPr>
        <w:spacing w:line="276" w:lineRule="auto"/>
        <w:jc w:val="both"/>
        <w:rPr>
          <w:rFonts w:ascii="Georgia" w:hAnsi="Georgia" w:cs="Arial"/>
          <w:vanish/>
          <w:sz w:val="24"/>
          <w:szCs w:val="24"/>
          <w:lang w:val="es-CO"/>
        </w:rPr>
      </w:pPr>
    </w:p>
    <w:p w14:paraId="5C34B7E9" w14:textId="77777777" w:rsidR="001C6F22" w:rsidRPr="00900D7E" w:rsidRDefault="001C6F22" w:rsidP="00900D7E">
      <w:pPr>
        <w:pStyle w:val="Prrafodelista"/>
        <w:numPr>
          <w:ilvl w:val="0"/>
          <w:numId w:val="3"/>
        </w:numPr>
        <w:spacing w:line="276" w:lineRule="auto"/>
        <w:jc w:val="both"/>
        <w:rPr>
          <w:rFonts w:ascii="Georgia" w:hAnsi="Georgia" w:cs="Arial"/>
          <w:vanish/>
          <w:sz w:val="24"/>
          <w:szCs w:val="24"/>
          <w:lang w:val="es-CO"/>
        </w:rPr>
      </w:pPr>
    </w:p>
    <w:p w14:paraId="6D8054C3" w14:textId="77777777" w:rsidR="001C6F22" w:rsidRPr="00900D7E" w:rsidRDefault="001C6F22" w:rsidP="00900D7E">
      <w:pPr>
        <w:pStyle w:val="Prrafodelista"/>
        <w:numPr>
          <w:ilvl w:val="0"/>
          <w:numId w:val="3"/>
        </w:numPr>
        <w:spacing w:line="276" w:lineRule="auto"/>
        <w:jc w:val="both"/>
        <w:rPr>
          <w:rFonts w:ascii="Georgia" w:hAnsi="Georgia" w:cs="Arial"/>
          <w:vanish/>
          <w:sz w:val="24"/>
          <w:szCs w:val="24"/>
          <w:lang w:val="es-CO"/>
        </w:rPr>
      </w:pPr>
    </w:p>
    <w:p w14:paraId="6F40A4FD" w14:textId="77777777" w:rsidR="001C6F22" w:rsidRPr="00900D7E" w:rsidRDefault="001C6F22" w:rsidP="00900D7E">
      <w:pPr>
        <w:pStyle w:val="Prrafodelista"/>
        <w:numPr>
          <w:ilvl w:val="0"/>
          <w:numId w:val="3"/>
        </w:numPr>
        <w:spacing w:line="276" w:lineRule="auto"/>
        <w:jc w:val="both"/>
        <w:rPr>
          <w:rFonts w:ascii="Georgia" w:hAnsi="Georgia" w:cs="Arial"/>
          <w:vanish/>
          <w:sz w:val="24"/>
          <w:szCs w:val="24"/>
          <w:lang w:val="es-CO"/>
        </w:rPr>
      </w:pPr>
    </w:p>
    <w:p w14:paraId="1E066A55" w14:textId="77777777" w:rsidR="001C6F22" w:rsidRPr="00900D7E" w:rsidRDefault="001C6F22" w:rsidP="00900D7E">
      <w:pPr>
        <w:pStyle w:val="Prrafodelista"/>
        <w:numPr>
          <w:ilvl w:val="1"/>
          <w:numId w:val="3"/>
        </w:numPr>
        <w:spacing w:line="276" w:lineRule="auto"/>
        <w:jc w:val="both"/>
        <w:rPr>
          <w:rFonts w:ascii="Georgia" w:hAnsi="Georgia" w:cs="Arial"/>
          <w:vanish/>
          <w:sz w:val="24"/>
          <w:szCs w:val="24"/>
          <w:lang w:val="es-CO"/>
        </w:rPr>
      </w:pPr>
    </w:p>
    <w:p w14:paraId="323ECA73" w14:textId="6F42F762" w:rsidR="00EB1F68" w:rsidRPr="00900D7E" w:rsidRDefault="001C6F22" w:rsidP="00900D7E">
      <w:pPr>
        <w:pStyle w:val="Prrafodelista"/>
        <w:widowControl/>
        <w:overflowPunct/>
        <w:autoSpaceDE/>
        <w:autoSpaceDN/>
        <w:adjustRightInd/>
        <w:spacing w:line="276" w:lineRule="auto"/>
        <w:ind w:left="0"/>
        <w:jc w:val="both"/>
        <w:rPr>
          <w:rFonts w:ascii="Georgia" w:hAnsi="Georgia" w:cs="Arial"/>
          <w:sz w:val="24"/>
          <w:szCs w:val="24"/>
          <w:lang w:val="es-CO"/>
        </w:rPr>
      </w:pPr>
      <w:r w:rsidRPr="00900D7E">
        <w:rPr>
          <w:rFonts w:ascii="Georgia" w:hAnsi="Georgia" w:cs="Arial"/>
          <w:sz w:val="24"/>
          <w:szCs w:val="24"/>
          <w:lang w:val="es-CO"/>
        </w:rPr>
        <w:t xml:space="preserve">5.1.1. </w:t>
      </w:r>
      <w:r w:rsidR="004C3A63" w:rsidRPr="00900D7E">
        <w:rPr>
          <w:rFonts w:ascii="Georgia" w:hAnsi="Georgia" w:cs="Arial"/>
          <w:smallCaps/>
          <w:sz w:val="24"/>
          <w:szCs w:val="24"/>
          <w:lang w:val="es-CO"/>
        </w:rPr>
        <w:t>Nueva EPS SA</w:t>
      </w:r>
      <w:r w:rsidRPr="00900D7E">
        <w:rPr>
          <w:rFonts w:ascii="Georgia" w:hAnsi="Georgia" w:cs="Arial"/>
          <w:smallCaps/>
          <w:sz w:val="24"/>
          <w:szCs w:val="24"/>
          <w:lang w:val="es-CO"/>
        </w:rPr>
        <w:t xml:space="preserve">. </w:t>
      </w:r>
      <w:r w:rsidR="004611DA" w:rsidRPr="00900D7E">
        <w:rPr>
          <w:rFonts w:ascii="Georgia" w:hAnsi="Georgia" w:cs="Arial"/>
          <w:b/>
          <w:bCs/>
          <w:sz w:val="24"/>
          <w:szCs w:val="24"/>
          <w:lang w:val="es-CO"/>
        </w:rPr>
        <w:t>(i)</w:t>
      </w:r>
      <w:r w:rsidR="004611DA" w:rsidRPr="00900D7E">
        <w:rPr>
          <w:rFonts w:ascii="Georgia" w:hAnsi="Georgia" w:cs="Arial"/>
          <w:sz w:val="24"/>
          <w:szCs w:val="24"/>
          <w:lang w:val="es-CO"/>
        </w:rPr>
        <w:t xml:space="preserve"> </w:t>
      </w:r>
      <w:r w:rsidR="007A468A" w:rsidRPr="00900D7E">
        <w:rPr>
          <w:rFonts w:ascii="Georgia" w:hAnsi="Georgia" w:cs="Arial"/>
          <w:sz w:val="24"/>
          <w:szCs w:val="24"/>
          <w:lang w:val="es-CO"/>
        </w:rPr>
        <w:t>I</w:t>
      </w:r>
      <w:r w:rsidR="004F56C7" w:rsidRPr="00900D7E">
        <w:rPr>
          <w:rFonts w:ascii="Georgia" w:hAnsi="Georgia" w:cs="Arial"/>
          <w:sz w:val="24"/>
          <w:szCs w:val="24"/>
          <w:lang w:val="es-CO"/>
        </w:rPr>
        <w:t>n</w:t>
      </w:r>
      <w:r w:rsidR="0047541F" w:rsidRPr="00900D7E">
        <w:rPr>
          <w:rFonts w:ascii="Georgia" w:hAnsi="Georgia" w:cs="Arial"/>
          <w:sz w:val="24"/>
          <w:szCs w:val="24"/>
          <w:lang w:val="es-CO"/>
        </w:rPr>
        <w:t>aplicación de</w:t>
      </w:r>
      <w:r w:rsidR="004C3A63" w:rsidRPr="00900D7E">
        <w:rPr>
          <w:rFonts w:ascii="Georgia" w:hAnsi="Georgia" w:cs="Arial"/>
          <w:sz w:val="24"/>
          <w:szCs w:val="24"/>
          <w:lang w:val="es-CO"/>
        </w:rPr>
        <w:t>l principio de congruencia</w:t>
      </w:r>
      <w:r w:rsidR="00946E8A" w:rsidRPr="00900D7E">
        <w:rPr>
          <w:rFonts w:ascii="Georgia" w:hAnsi="Georgia" w:cs="Arial"/>
          <w:sz w:val="24"/>
          <w:szCs w:val="24"/>
          <w:lang w:val="es-CO"/>
        </w:rPr>
        <w:t>,</w:t>
      </w:r>
      <w:r w:rsidR="004C3A63" w:rsidRPr="00900D7E">
        <w:rPr>
          <w:rFonts w:ascii="Georgia" w:hAnsi="Georgia" w:cs="Arial"/>
          <w:sz w:val="24"/>
          <w:szCs w:val="24"/>
          <w:lang w:val="es-CO"/>
        </w:rPr>
        <w:t xml:space="preserve"> por falta de un consentimiento informado que no fue motivo de debate</w:t>
      </w:r>
      <w:r w:rsidR="007A468A" w:rsidRPr="00900D7E">
        <w:rPr>
          <w:rFonts w:ascii="Georgia" w:hAnsi="Georgia" w:cs="Arial"/>
          <w:sz w:val="24"/>
          <w:szCs w:val="24"/>
          <w:lang w:val="es-CO"/>
        </w:rPr>
        <w:t xml:space="preserve">; </w:t>
      </w:r>
      <w:r w:rsidR="007A468A" w:rsidRPr="00900D7E">
        <w:rPr>
          <w:rFonts w:ascii="Georgia" w:hAnsi="Georgia" w:cs="Arial"/>
          <w:b/>
          <w:bCs/>
          <w:sz w:val="24"/>
          <w:szCs w:val="24"/>
          <w:lang w:val="es-CO"/>
        </w:rPr>
        <w:t>(ii)</w:t>
      </w:r>
      <w:r w:rsidR="007A468A" w:rsidRPr="00900D7E">
        <w:rPr>
          <w:rFonts w:ascii="Georgia" w:hAnsi="Georgia" w:cs="Arial"/>
          <w:sz w:val="24"/>
          <w:szCs w:val="24"/>
          <w:lang w:val="es-CO"/>
        </w:rPr>
        <w:t xml:space="preserve"> </w:t>
      </w:r>
      <w:r w:rsidR="004C3A63" w:rsidRPr="00900D7E">
        <w:rPr>
          <w:rFonts w:ascii="Georgia" w:hAnsi="Georgia" w:cs="Arial"/>
          <w:sz w:val="24"/>
          <w:szCs w:val="24"/>
          <w:lang w:val="es-CO"/>
        </w:rPr>
        <w:t>La historia clínica prueba</w:t>
      </w:r>
      <w:r w:rsidR="00AE5FDF" w:rsidRPr="00900D7E">
        <w:rPr>
          <w:rFonts w:ascii="Georgia" w:hAnsi="Georgia" w:cs="Arial"/>
          <w:sz w:val="24"/>
          <w:szCs w:val="24"/>
          <w:lang w:val="es-CO"/>
        </w:rPr>
        <w:t>,</w:t>
      </w:r>
      <w:r w:rsidR="004C3A63" w:rsidRPr="00900D7E">
        <w:rPr>
          <w:rFonts w:ascii="Georgia" w:hAnsi="Georgia" w:cs="Arial"/>
          <w:sz w:val="24"/>
          <w:szCs w:val="24"/>
          <w:lang w:val="es-CO"/>
        </w:rPr>
        <w:t xml:space="preserve"> las atenciones</w:t>
      </w:r>
      <w:r w:rsidR="00AE5FDF" w:rsidRPr="00900D7E">
        <w:rPr>
          <w:rFonts w:ascii="Georgia" w:hAnsi="Georgia" w:cs="Arial"/>
          <w:sz w:val="24"/>
          <w:szCs w:val="24"/>
          <w:lang w:val="es-CO"/>
        </w:rPr>
        <w:t>,</w:t>
      </w:r>
      <w:r w:rsidR="004C3A63" w:rsidRPr="00900D7E">
        <w:rPr>
          <w:rFonts w:ascii="Georgia" w:hAnsi="Georgia" w:cs="Arial"/>
          <w:sz w:val="24"/>
          <w:szCs w:val="24"/>
          <w:lang w:val="es-CO"/>
        </w:rPr>
        <w:t xml:space="preserve"> los riesgos informados </w:t>
      </w:r>
      <w:r w:rsidR="00AE5FDF" w:rsidRPr="00900D7E">
        <w:rPr>
          <w:rFonts w:ascii="Georgia" w:hAnsi="Georgia" w:cs="Arial"/>
          <w:sz w:val="24"/>
          <w:szCs w:val="24"/>
          <w:lang w:val="es-CO"/>
        </w:rPr>
        <w:t xml:space="preserve">y </w:t>
      </w:r>
      <w:r w:rsidR="004C3A63" w:rsidRPr="00900D7E">
        <w:rPr>
          <w:rFonts w:ascii="Georgia" w:hAnsi="Georgia" w:cs="Arial"/>
          <w:sz w:val="24"/>
          <w:szCs w:val="24"/>
          <w:lang w:val="es-CO"/>
        </w:rPr>
        <w:t>la justificación de la demora en el procedimiento correctivo</w:t>
      </w:r>
      <w:r w:rsidR="00066139" w:rsidRPr="00900D7E">
        <w:rPr>
          <w:rFonts w:ascii="Georgia" w:hAnsi="Georgia" w:cs="Arial"/>
          <w:sz w:val="24"/>
          <w:szCs w:val="24"/>
          <w:lang w:val="es-CO"/>
        </w:rPr>
        <w:t xml:space="preserve">; </w:t>
      </w:r>
      <w:r w:rsidR="00066139" w:rsidRPr="00900D7E">
        <w:rPr>
          <w:rFonts w:ascii="Georgia" w:hAnsi="Georgia" w:cs="Arial"/>
          <w:b/>
          <w:bCs/>
          <w:sz w:val="24"/>
          <w:szCs w:val="24"/>
          <w:lang w:val="es-CO"/>
        </w:rPr>
        <w:t xml:space="preserve">(iii) </w:t>
      </w:r>
      <w:r w:rsidR="004C3A63" w:rsidRPr="00900D7E">
        <w:rPr>
          <w:rFonts w:ascii="Georgia" w:hAnsi="Georgia" w:cs="Arial"/>
          <w:bCs/>
          <w:sz w:val="24"/>
          <w:szCs w:val="24"/>
          <w:lang w:val="es-CO"/>
        </w:rPr>
        <w:t>La gestión probatoria de la parte actora fue insuficiente para demostrar los elementos de la responsabilidad: causalidad y culpabilidad</w:t>
      </w:r>
      <w:r w:rsidR="00066139" w:rsidRPr="00900D7E">
        <w:rPr>
          <w:rFonts w:ascii="Georgia" w:hAnsi="Georgia" w:cs="Arial"/>
          <w:sz w:val="24"/>
          <w:szCs w:val="24"/>
          <w:lang w:val="es-CO"/>
        </w:rPr>
        <w:t xml:space="preserve">; </w:t>
      </w:r>
      <w:r w:rsidR="00B109C4" w:rsidRPr="00900D7E">
        <w:rPr>
          <w:rFonts w:ascii="Georgia" w:hAnsi="Georgia" w:cs="Arial"/>
          <w:sz w:val="24"/>
          <w:szCs w:val="24"/>
          <w:lang w:val="es-CO"/>
        </w:rPr>
        <w:t xml:space="preserve">y, </w:t>
      </w:r>
      <w:r w:rsidR="00066139" w:rsidRPr="00900D7E">
        <w:rPr>
          <w:rFonts w:ascii="Georgia" w:hAnsi="Georgia" w:cs="Arial"/>
          <w:b/>
          <w:bCs/>
          <w:sz w:val="24"/>
          <w:szCs w:val="24"/>
          <w:lang w:val="es-CO"/>
        </w:rPr>
        <w:t xml:space="preserve">(iv) </w:t>
      </w:r>
      <w:r w:rsidR="00B109C4" w:rsidRPr="00900D7E">
        <w:rPr>
          <w:rFonts w:ascii="Georgia" w:hAnsi="Georgia" w:cs="Arial"/>
          <w:sz w:val="24"/>
          <w:szCs w:val="24"/>
          <w:lang w:val="es-CO"/>
        </w:rPr>
        <w:t>El consentimiento informado puede ser tácito como ha reconocido la jurisprudencia</w:t>
      </w:r>
      <w:r w:rsidR="00A06330" w:rsidRPr="00900D7E">
        <w:rPr>
          <w:rFonts w:ascii="Georgia" w:hAnsi="Georgia" w:cs="Arial"/>
          <w:sz w:val="24"/>
          <w:szCs w:val="24"/>
          <w:lang w:val="es-CO"/>
        </w:rPr>
        <w:t xml:space="preserve"> </w:t>
      </w:r>
      <w:r w:rsidR="00B109C4" w:rsidRPr="00900D7E">
        <w:rPr>
          <w:rFonts w:ascii="Georgia" w:hAnsi="Georgia" w:cs="Arial"/>
          <w:sz w:val="24"/>
          <w:szCs w:val="24"/>
          <w:lang w:val="es-CO"/>
        </w:rPr>
        <w:t>[Carpeta 01PrimeraInstancia, carpeta 01PrimeraInstancia, 03Cuaderno Principal Parte tres, pdf No.13 y audiencia en carpeta AudienciaArt373, archivo 04, tiempo 00:41:28 a 00:47:22]</w:t>
      </w:r>
      <w:r w:rsidR="00EB1F68" w:rsidRPr="00900D7E">
        <w:rPr>
          <w:rFonts w:ascii="Georgia" w:hAnsi="Georgia" w:cs="Arial"/>
          <w:sz w:val="24"/>
          <w:szCs w:val="24"/>
          <w:lang w:val="es-CO"/>
        </w:rPr>
        <w:t>.</w:t>
      </w:r>
    </w:p>
    <w:p w14:paraId="362CE256" w14:textId="143BF11C" w:rsidR="00FC5010" w:rsidRPr="00900D7E" w:rsidRDefault="00FC5010"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73174AAA" w14:textId="77777777" w:rsidR="003A6F20" w:rsidRPr="00900D7E" w:rsidRDefault="00B109C4" w:rsidP="00900D7E">
      <w:pPr>
        <w:pStyle w:val="Prrafodelista"/>
        <w:widowControl/>
        <w:overflowPunct/>
        <w:autoSpaceDE/>
        <w:autoSpaceDN/>
        <w:adjustRightInd/>
        <w:spacing w:line="276" w:lineRule="auto"/>
        <w:ind w:left="0"/>
        <w:jc w:val="both"/>
        <w:rPr>
          <w:rFonts w:ascii="Georgia" w:hAnsi="Georgia" w:cs="Arial"/>
          <w:bCs/>
          <w:sz w:val="24"/>
          <w:szCs w:val="24"/>
          <w:lang w:val="es-CO"/>
        </w:rPr>
      </w:pPr>
      <w:r w:rsidRPr="00900D7E">
        <w:rPr>
          <w:rFonts w:ascii="Georgia" w:hAnsi="Georgia" w:cs="Arial"/>
          <w:sz w:val="24"/>
          <w:szCs w:val="24"/>
          <w:lang w:val="es-CO"/>
        </w:rPr>
        <w:t xml:space="preserve">5.1.2. </w:t>
      </w:r>
      <w:r w:rsidRPr="00900D7E">
        <w:rPr>
          <w:rFonts w:ascii="Georgia" w:hAnsi="Georgia" w:cs="Arial"/>
          <w:smallCaps/>
          <w:sz w:val="24"/>
          <w:szCs w:val="24"/>
          <w:lang w:val="es-CO"/>
        </w:rPr>
        <w:t xml:space="preserve">Liga Contra el Cáncer Seccional Risaralda. </w:t>
      </w:r>
      <w:r w:rsidRPr="00900D7E">
        <w:rPr>
          <w:rFonts w:ascii="Georgia" w:hAnsi="Georgia" w:cs="Arial"/>
          <w:b/>
          <w:bCs/>
          <w:sz w:val="24"/>
          <w:szCs w:val="24"/>
          <w:lang w:val="es-CO"/>
        </w:rPr>
        <w:t>(i)</w:t>
      </w:r>
      <w:r w:rsidRPr="00900D7E">
        <w:rPr>
          <w:rFonts w:ascii="Georgia" w:hAnsi="Georgia" w:cs="Arial"/>
          <w:sz w:val="24"/>
          <w:szCs w:val="24"/>
          <w:lang w:val="es-CO"/>
        </w:rPr>
        <w:t xml:space="preserve"> </w:t>
      </w:r>
      <w:r w:rsidR="008512FC" w:rsidRPr="00900D7E">
        <w:rPr>
          <w:rFonts w:ascii="Georgia" w:hAnsi="Georgia" w:cs="Arial"/>
          <w:sz w:val="24"/>
          <w:szCs w:val="24"/>
          <w:lang w:val="es-CO"/>
        </w:rPr>
        <w:t xml:space="preserve">Falta competencia: el fallo incluyó el </w:t>
      </w:r>
      <w:r w:rsidRPr="00900D7E">
        <w:rPr>
          <w:rFonts w:ascii="Georgia" w:hAnsi="Georgia" w:cs="Arial"/>
          <w:sz w:val="24"/>
          <w:szCs w:val="24"/>
          <w:lang w:val="es-CO"/>
        </w:rPr>
        <w:t>consentimiento informado que n</w:t>
      </w:r>
      <w:r w:rsidR="008512FC" w:rsidRPr="00900D7E">
        <w:rPr>
          <w:rFonts w:ascii="Georgia" w:hAnsi="Georgia" w:cs="Arial"/>
          <w:sz w:val="24"/>
          <w:szCs w:val="24"/>
          <w:lang w:val="es-CO"/>
        </w:rPr>
        <w:t>unca se invocó en la demanda o hizo parte de la fijación del litigio</w:t>
      </w:r>
      <w:r w:rsidRPr="00900D7E">
        <w:rPr>
          <w:rFonts w:ascii="Georgia" w:hAnsi="Georgia" w:cs="Arial"/>
          <w:sz w:val="24"/>
          <w:szCs w:val="24"/>
          <w:lang w:val="es-CO"/>
        </w:rPr>
        <w:t xml:space="preserve">; </w:t>
      </w:r>
      <w:r w:rsidRPr="00900D7E">
        <w:rPr>
          <w:rFonts w:ascii="Georgia" w:hAnsi="Georgia" w:cs="Arial"/>
          <w:b/>
          <w:bCs/>
          <w:sz w:val="24"/>
          <w:szCs w:val="24"/>
          <w:lang w:val="es-CO"/>
        </w:rPr>
        <w:t>(ii)</w:t>
      </w:r>
      <w:r w:rsidRPr="00900D7E">
        <w:rPr>
          <w:rFonts w:ascii="Georgia" w:hAnsi="Georgia" w:cs="Arial"/>
          <w:sz w:val="24"/>
          <w:szCs w:val="24"/>
          <w:lang w:val="es-CO"/>
        </w:rPr>
        <w:t xml:space="preserve"> </w:t>
      </w:r>
      <w:r w:rsidR="008512FC" w:rsidRPr="00900D7E">
        <w:rPr>
          <w:rFonts w:ascii="Georgia" w:hAnsi="Georgia" w:cs="Arial"/>
          <w:sz w:val="24"/>
          <w:szCs w:val="24"/>
          <w:lang w:val="es-CO"/>
        </w:rPr>
        <w:t>Vulneración e indebida aplicación del principio de congruencia</w:t>
      </w:r>
      <w:r w:rsidRPr="00900D7E">
        <w:rPr>
          <w:rFonts w:ascii="Georgia" w:hAnsi="Georgia" w:cs="Arial"/>
          <w:sz w:val="24"/>
          <w:szCs w:val="24"/>
          <w:lang w:val="es-CO"/>
        </w:rPr>
        <w:t xml:space="preserve">; </w:t>
      </w:r>
      <w:r w:rsidRPr="00900D7E">
        <w:rPr>
          <w:rFonts w:ascii="Georgia" w:hAnsi="Georgia" w:cs="Arial"/>
          <w:b/>
          <w:bCs/>
          <w:sz w:val="24"/>
          <w:szCs w:val="24"/>
          <w:lang w:val="es-CO"/>
        </w:rPr>
        <w:t xml:space="preserve">(iii) </w:t>
      </w:r>
      <w:r w:rsidR="008512FC" w:rsidRPr="00900D7E">
        <w:rPr>
          <w:rFonts w:ascii="Georgia" w:hAnsi="Georgia" w:cs="Arial"/>
          <w:sz w:val="24"/>
          <w:szCs w:val="24"/>
          <w:lang w:val="es-CO"/>
        </w:rPr>
        <w:t>Vulneración al derecho de defensa y debido proceso;</w:t>
      </w:r>
      <w:r w:rsidRPr="00900D7E">
        <w:rPr>
          <w:rFonts w:ascii="Georgia" w:hAnsi="Georgia" w:cs="Arial"/>
          <w:sz w:val="24"/>
          <w:szCs w:val="24"/>
          <w:lang w:val="es-CO"/>
        </w:rPr>
        <w:t xml:space="preserve"> </w:t>
      </w:r>
      <w:r w:rsidRPr="00900D7E">
        <w:rPr>
          <w:rFonts w:ascii="Georgia" w:hAnsi="Georgia" w:cs="Arial"/>
          <w:b/>
          <w:bCs/>
          <w:sz w:val="24"/>
          <w:szCs w:val="24"/>
          <w:lang w:val="es-CO"/>
        </w:rPr>
        <w:t xml:space="preserve">(iv) </w:t>
      </w:r>
      <w:r w:rsidR="008512FC" w:rsidRPr="00900D7E">
        <w:rPr>
          <w:rFonts w:ascii="Georgia" w:hAnsi="Georgia" w:cs="Arial"/>
          <w:bCs/>
          <w:sz w:val="24"/>
          <w:szCs w:val="24"/>
          <w:lang w:val="es-CO"/>
        </w:rPr>
        <w:t xml:space="preserve">Imposibilidad del juez para modificar la demanda; </w:t>
      </w:r>
      <w:r w:rsidR="008512FC" w:rsidRPr="00900D7E">
        <w:rPr>
          <w:rFonts w:ascii="Georgia" w:hAnsi="Georgia" w:cs="Arial"/>
          <w:b/>
          <w:bCs/>
          <w:sz w:val="24"/>
          <w:szCs w:val="24"/>
          <w:lang w:val="es-CO"/>
        </w:rPr>
        <w:t xml:space="preserve">(v) </w:t>
      </w:r>
      <w:r w:rsidR="00770D13" w:rsidRPr="00900D7E">
        <w:rPr>
          <w:rFonts w:ascii="Georgia" w:hAnsi="Georgia" w:cs="Arial"/>
          <w:bCs/>
          <w:sz w:val="24"/>
          <w:szCs w:val="24"/>
          <w:lang w:val="es-CO"/>
        </w:rPr>
        <w:t xml:space="preserve">El régimen aplicable es el extracontractual; </w:t>
      </w:r>
      <w:r w:rsidR="00770D13" w:rsidRPr="00900D7E">
        <w:rPr>
          <w:rFonts w:ascii="Georgia" w:hAnsi="Georgia" w:cs="Arial"/>
          <w:b/>
          <w:bCs/>
          <w:sz w:val="24"/>
          <w:szCs w:val="24"/>
          <w:lang w:val="es-CO"/>
        </w:rPr>
        <w:t xml:space="preserve">(vi) </w:t>
      </w:r>
      <w:r w:rsidR="00770D13" w:rsidRPr="00900D7E">
        <w:rPr>
          <w:rFonts w:ascii="Georgia" w:hAnsi="Georgia" w:cs="Arial"/>
          <w:bCs/>
          <w:sz w:val="24"/>
          <w:szCs w:val="24"/>
          <w:lang w:val="es-CO"/>
        </w:rPr>
        <w:t xml:space="preserve">Inexistencia de prueba de los perjuicios reclamados; </w:t>
      </w:r>
    </w:p>
    <w:p w14:paraId="71B0EDD6" w14:textId="77777777" w:rsidR="003A6F20" w:rsidRPr="00900D7E" w:rsidRDefault="003A6F20" w:rsidP="00900D7E">
      <w:pPr>
        <w:pStyle w:val="Prrafodelista"/>
        <w:widowControl/>
        <w:overflowPunct/>
        <w:autoSpaceDE/>
        <w:autoSpaceDN/>
        <w:adjustRightInd/>
        <w:spacing w:line="276" w:lineRule="auto"/>
        <w:ind w:left="0"/>
        <w:jc w:val="both"/>
        <w:rPr>
          <w:rFonts w:ascii="Georgia" w:hAnsi="Georgia" w:cs="Arial"/>
          <w:b/>
          <w:bCs/>
          <w:sz w:val="24"/>
          <w:szCs w:val="24"/>
          <w:lang w:val="es-CO"/>
        </w:rPr>
      </w:pPr>
    </w:p>
    <w:p w14:paraId="6937EE74" w14:textId="0BBFF15F" w:rsidR="00B109C4" w:rsidRPr="00900D7E" w:rsidRDefault="003A6F20" w:rsidP="00900D7E">
      <w:pPr>
        <w:pStyle w:val="Prrafodelista"/>
        <w:widowControl/>
        <w:overflowPunct/>
        <w:autoSpaceDE/>
        <w:autoSpaceDN/>
        <w:adjustRightInd/>
        <w:spacing w:line="276" w:lineRule="auto"/>
        <w:ind w:left="0"/>
        <w:jc w:val="both"/>
        <w:rPr>
          <w:rFonts w:ascii="Georgia" w:hAnsi="Georgia" w:cs="Arial"/>
          <w:sz w:val="24"/>
          <w:szCs w:val="24"/>
          <w:lang w:val="es-CO"/>
        </w:rPr>
      </w:pPr>
      <w:r w:rsidRPr="00900D7E">
        <w:rPr>
          <w:rFonts w:ascii="Georgia" w:hAnsi="Georgia" w:cs="Arial"/>
          <w:bCs/>
          <w:sz w:val="24"/>
          <w:szCs w:val="24"/>
          <w:lang w:val="es-CO"/>
        </w:rPr>
        <w:t>También</w:t>
      </w:r>
      <w:r w:rsidR="00A35BD2" w:rsidRPr="00900D7E">
        <w:rPr>
          <w:rFonts w:ascii="Georgia" w:hAnsi="Georgia" w:cs="Arial"/>
          <w:bCs/>
          <w:sz w:val="24"/>
          <w:szCs w:val="24"/>
          <w:lang w:val="es-CO"/>
        </w:rPr>
        <w:t xml:space="preserve"> propuso</w:t>
      </w:r>
      <w:r w:rsidRPr="00900D7E">
        <w:rPr>
          <w:rFonts w:ascii="Georgia" w:hAnsi="Georgia" w:cs="Arial"/>
          <w:b/>
          <w:bCs/>
          <w:sz w:val="24"/>
          <w:szCs w:val="24"/>
          <w:lang w:val="es-CO"/>
        </w:rPr>
        <w:t xml:space="preserve"> </w:t>
      </w:r>
      <w:r w:rsidR="00770D13" w:rsidRPr="00900D7E">
        <w:rPr>
          <w:rFonts w:ascii="Georgia" w:hAnsi="Georgia" w:cs="Arial"/>
          <w:b/>
          <w:bCs/>
          <w:sz w:val="24"/>
          <w:szCs w:val="24"/>
          <w:lang w:val="es-CO"/>
        </w:rPr>
        <w:t>(</w:t>
      </w:r>
      <w:r w:rsidR="003032E0" w:rsidRPr="00900D7E">
        <w:rPr>
          <w:rFonts w:ascii="Georgia" w:hAnsi="Georgia" w:cs="Arial"/>
          <w:b/>
          <w:bCs/>
          <w:sz w:val="24"/>
          <w:szCs w:val="24"/>
          <w:lang w:val="es-CO"/>
        </w:rPr>
        <w:t>vii</w:t>
      </w:r>
      <w:r w:rsidR="00770D13" w:rsidRPr="00900D7E">
        <w:rPr>
          <w:rFonts w:ascii="Georgia" w:hAnsi="Georgia" w:cs="Arial"/>
          <w:b/>
          <w:bCs/>
          <w:sz w:val="24"/>
          <w:szCs w:val="24"/>
          <w:lang w:val="es-CO"/>
        </w:rPr>
        <w:t>)</w:t>
      </w:r>
      <w:r w:rsidR="003032E0" w:rsidRPr="00900D7E">
        <w:rPr>
          <w:rFonts w:ascii="Georgia" w:hAnsi="Georgia" w:cs="Arial"/>
          <w:b/>
          <w:bCs/>
          <w:sz w:val="24"/>
          <w:szCs w:val="24"/>
          <w:lang w:val="es-CO"/>
        </w:rPr>
        <w:t xml:space="preserve"> </w:t>
      </w:r>
      <w:r w:rsidR="003032E0" w:rsidRPr="00900D7E">
        <w:rPr>
          <w:rFonts w:ascii="Georgia" w:hAnsi="Georgia" w:cs="Arial"/>
          <w:bCs/>
          <w:sz w:val="24"/>
          <w:szCs w:val="24"/>
          <w:lang w:val="es-CO"/>
        </w:rPr>
        <w:t xml:space="preserve">Indebida apreciación del llamamiento en garantía; </w:t>
      </w:r>
      <w:r w:rsidR="003032E0" w:rsidRPr="00900D7E">
        <w:rPr>
          <w:rFonts w:ascii="Georgia" w:hAnsi="Georgia" w:cs="Arial"/>
          <w:b/>
          <w:bCs/>
          <w:sz w:val="24"/>
          <w:szCs w:val="24"/>
          <w:lang w:val="es-CO"/>
        </w:rPr>
        <w:t>(</w:t>
      </w:r>
      <w:proofErr w:type="spellStart"/>
      <w:r w:rsidR="003032E0" w:rsidRPr="00900D7E">
        <w:rPr>
          <w:rFonts w:ascii="Georgia" w:hAnsi="Georgia" w:cs="Arial"/>
          <w:b/>
          <w:bCs/>
          <w:sz w:val="24"/>
          <w:szCs w:val="24"/>
          <w:lang w:val="es-CO"/>
        </w:rPr>
        <w:t>viii</w:t>
      </w:r>
      <w:proofErr w:type="spellEnd"/>
      <w:r w:rsidR="003032E0" w:rsidRPr="00900D7E">
        <w:rPr>
          <w:rFonts w:ascii="Georgia" w:hAnsi="Georgia" w:cs="Arial"/>
          <w:b/>
          <w:bCs/>
          <w:sz w:val="24"/>
          <w:szCs w:val="24"/>
          <w:lang w:val="es-CO"/>
        </w:rPr>
        <w:t xml:space="preserve">) </w:t>
      </w:r>
      <w:r w:rsidR="003032E0" w:rsidRPr="00900D7E">
        <w:rPr>
          <w:rFonts w:ascii="Georgia" w:hAnsi="Georgia" w:cs="Arial"/>
          <w:bCs/>
          <w:sz w:val="24"/>
          <w:szCs w:val="24"/>
          <w:lang w:val="es-CO"/>
        </w:rPr>
        <w:t xml:space="preserve">Indebida valoración probatoria: hubo confesión de la existencia del consentimiento informado; </w:t>
      </w:r>
      <w:r w:rsidR="003032E0" w:rsidRPr="00900D7E">
        <w:rPr>
          <w:rFonts w:ascii="Georgia" w:hAnsi="Georgia" w:cs="Arial"/>
          <w:b/>
          <w:bCs/>
          <w:sz w:val="24"/>
          <w:szCs w:val="24"/>
          <w:lang w:val="es-CO"/>
        </w:rPr>
        <w:t>(</w:t>
      </w:r>
      <w:proofErr w:type="spellStart"/>
      <w:r w:rsidR="003032E0" w:rsidRPr="00900D7E">
        <w:rPr>
          <w:rFonts w:ascii="Georgia" w:hAnsi="Georgia" w:cs="Arial"/>
          <w:b/>
          <w:bCs/>
          <w:sz w:val="24"/>
          <w:szCs w:val="24"/>
          <w:lang w:val="es-CO"/>
        </w:rPr>
        <w:t>ix</w:t>
      </w:r>
      <w:proofErr w:type="spellEnd"/>
      <w:r w:rsidR="003032E0" w:rsidRPr="00900D7E">
        <w:rPr>
          <w:rFonts w:ascii="Georgia" w:hAnsi="Georgia" w:cs="Arial"/>
          <w:b/>
          <w:bCs/>
          <w:sz w:val="24"/>
          <w:szCs w:val="24"/>
          <w:lang w:val="es-CO"/>
        </w:rPr>
        <w:t xml:space="preserve">) </w:t>
      </w:r>
      <w:r w:rsidR="003032E0" w:rsidRPr="00900D7E">
        <w:rPr>
          <w:rFonts w:ascii="Georgia" w:hAnsi="Georgia" w:cs="Arial"/>
          <w:bCs/>
          <w:sz w:val="24"/>
          <w:szCs w:val="24"/>
          <w:lang w:val="es-CO"/>
        </w:rPr>
        <w:t xml:space="preserve">Ausencia de nexo de causalidad: la existencia de ese asentimiento no guarda relación causal con el daño reclamado; </w:t>
      </w:r>
      <w:r w:rsidR="003032E0" w:rsidRPr="00900D7E">
        <w:rPr>
          <w:rFonts w:ascii="Georgia" w:hAnsi="Georgia" w:cs="Arial"/>
          <w:b/>
          <w:bCs/>
          <w:sz w:val="24"/>
          <w:szCs w:val="24"/>
          <w:lang w:val="es-CO"/>
        </w:rPr>
        <w:t xml:space="preserve">(x) </w:t>
      </w:r>
      <w:r w:rsidR="001759F2" w:rsidRPr="00900D7E">
        <w:rPr>
          <w:rFonts w:ascii="Georgia" w:hAnsi="Georgia" w:cs="Arial"/>
          <w:bCs/>
          <w:sz w:val="24"/>
          <w:szCs w:val="24"/>
          <w:lang w:val="es-CO"/>
        </w:rPr>
        <w:t>Ausencia de error de diagnóstico;</w:t>
      </w:r>
      <w:r w:rsidR="001759F2" w:rsidRPr="00900D7E">
        <w:rPr>
          <w:rFonts w:ascii="Georgia" w:hAnsi="Georgia" w:cs="Arial"/>
          <w:b/>
          <w:bCs/>
          <w:sz w:val="24"/>
          <w:szCs w:val="24"/>
          <w:lang w:val="es-CO"/>
        </w:rPr>
        <w:t xml:space="preserve"> </w:t>
      </w:r>
      <w:r w:rsidR="001759F2" w:rsidRPr="00900D7E">
        <w:rPr>
          <w:rFonts w:ascii="Georgia" w:hAnsi="Georgia" w:cs="Arial"/>
          <w:b/>
          <w:bCs/>
          <w:sz w:val="24"/>
          <w:szCs w:val="24"/>
          <w:lang w:val="es-CO"/>
        </w:rPr>
        <w:lastRenderedPageBreak/>
        <w:t xml:space="preserve">(xi) </w:t>
      </w:r>
      <w:r w:rsidR="003032E0" w:rsidRPr="00900D7E">
        <w:rPr>
          <w:rFonts w:ascii="Georgia" w:hAnsi="Georgia" w:cs="Arial"/>
          <w:bCs/>
          <w:sz w:val="24"/>
          <w:szCs w:val="24"/>
          <w:lang w:val="es-CO"/>
        </w:rPr>
        <w:t xml:space="preserve">Inexistencia de responsabilidad: riesgos inherentes al tratamiento médico; </w:t>
      </w:r>
      <w:r w:rsidR="003032E0" w:rsidRPr="00900D7E">
        <w:rPr>
          <w:rFonts w:ascii="Georgia" w:hAnsi="Georgia" w:cs="Arial"/>
          <w:b/>
          <w:bCs/>
          <w:sz w:val="24"/>
          <w:szCs w:val="24"/>
          <w:lang w:val="es-CO"/>
        </w:rPr>
        <w:t>(</w:t>
      </w:r>
      <w:proofErr w:type="spellStart"/>
      <w:r w:rsidR="003032E0" w:rsidRPr="00900D7E">
        <w:rPr>
          <w:rFonts w:ascii="Georgia" w:hAnsi="Georgia" w:cs="Arial"/>
          <w:b/>
          <w:bCs/>
          <w:sz w:val="24"/>
          <w:szCs w:val="24"/>
          <w:lang w:val="es-CO"/>
        </w:rPr>
        <w:t>xi</w:t>
      </w:r>
      <w:r w:rsidR="001759F2" w:rsidRPr="00900D7E">
        <w:rPr>
          <w:rFonts w:ascii="Georgia" w:hAnsi="Georgia" w:cs="Arial"/>
          <w:b/>
          <w:bCs/>
          <w:sz w:val="24"/>
          <w:szCs w:val="24"/>
          <w:lang w:val="es-CO"/>
        </w:rPr>
        <w:t>i</w:t>
      </w:r>
      <w:proofErr w:type="spellEnd"/>
      <w:r w:rsidR="003032E0" w:rsidRPr="00900D7E">
        <w:rPr>
          <w:rFonts w:ascii="Georgia" w:hAnsi="Georgia" w:cs="Arial"/>
          <w:b/>
          <w:bCs/>
          <w:sz w:val="24"/>
          <w:szCs w:val="24"/>
          <w:lang w:val="es-CO"/>
        </w:rPr>
        <w:t xml:space="preserve">) </w:t>
      </w:r>
      <w:r w:rsidR="003032E0" w:rsidRPr="00900D7E">
        <w:rPr>
          <w:rFonts w:ascii="Georgia" w:hAnsi="Georgia" w:cs="Arial"/>
          <w:bCs/>
          <w:sz w:val="24"/>
          <w:szCs w:val="24"/>
          <w:lang w:val="es-CO"/>
        </w:rPr>
        <w:t xml:space="preserve">Inexistencia de responsabilidad: no concluyen los elementos de responsabilidad </w:t>
      </w:r>
      <w:r w:rsidR="00B109C4" w:rsidRPr="00900D7E">
        <w:rPr>
          <w:rFonts w:ascii="Georgia" w:hAnsi="Georgia" w:cs="Arial"/>
          <w:sz w:val="24"/>
          <w:szCs w:val="24"/>
          <w:lang w:val="es-CO"/>
        </w:rPr>
        <w:t>[Carpeta 01PrimeraInstancia, carpeta 01PrimeraInstancia, 03Cuaderno Principal Parte tres, pdf No.1</w:t>
      </w:r>
      <w:r w:rsidR="003032E0" w:rsidRPr="00900D7E">
        <w:rPr>
          <w:rFonts w:ascii="Georgia" w:hAnsi="Georgia" w:cs="Arial"/>
          <w:sz w:val="24"/>
          <w:szCs w:val="24"/>
          <w:lang w:val="es-CO"/>
        </w:rPr>
        <w:t>4</w:t>
      </w:r>
      <w:r w:rsidR="00B109C4" w:rsidRPr="00900D7E">
        <w:rPr>
          <w:rFonts w:ascii="Georgia" w:hAnsi="Georgia" w:cs="Arial"/>
          <w:sz w:val="24"/>
          <w:szCs w:val="24"/>
          <w:lang w:val="es-CO"/>
        </w:rPr>
        <w:t>].</w:t>
      </w:r>
    </w:p>
    <w:p w14:paraId="5A9D8D05" w14:textId="22EFC1E6" w:rsidR="00B109C4" w:rsidRPr="00900D7E" w:rsidRDefault="00B109C4"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6EFCD6A6" w14:textId="7A4F6F26" w:rsidR="00B109C4" w:rsidRPr="00900D7E" w:rsidRDefault="00B109C4" w:rsidP="00900D7E">
      <w:pPr>
        <w:pStyle w:val="Prrafodelista"/>
        <w:numPr>
          <w:ilvl w:val="1"/>
          <w:numId w:val="2"/>
        </w:numPr>
        <w:overflowPunct/>
        <w:spacing w:line="276" w:lineRule="auto"/>
        <w:jc w:val="both"/>
        <w:rPr>
          <w:rFonts w:ascii="Georgia" w:hAnsi="Georgia" w:cs="Arial"/>
          <w:b/>
          <w:sz w:val="24"/>
          <w:szCs w:val="24"/>
          <w:lang w:val="es-CO"/>
        </w:rPr>
      </w:pPr>
      <w:r w:rsidRPr="00900D7E">
        <w:rPr>
          <w:rFonts w:ascii="Georgia" w:hAnsi="Georgia" w:cs="Arial"/>
          <w:b/>
          <w:iCs/>
          <w:smallCaps/>
          <w:sz w:val="24"/>
          <w:szCs w:val="24"/>
          <w:lang w:val="es-CO"/>
        </w:rPr>
        <w:t>La sustentación de los reparos</w:t>
      </w:r>
    </w:p>
    <w:p w14:paraId="62EE6746" w14:textId="77777777" w:rsidR="00B109C4" w:rsidRPr="00900D7E" w:rsidRDefault="00B109C4"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900D7E" w:rsidRDefault="0099065F" w:rsidP="00900D7E">
      <w:pPr>
        <w:pStyle w:val="Prrafodelista"/>
        <w:numPr>
          <w:ilvl w:val="0"/>
          <w:numId w:val="2"/>
        </w:numPr>
        <w:spacing w:line="276" w:lineRule="auto"/>
        <w:jc w:val="both"/>
        <w:rPr>
          <w:rFonts w:ascii="Georgia" w:hAnsi="Georgia" w:cs="Arial"/>
          <w:smallCaps/>
          <w:vanish/>
          <w:sz w:val="24"/>
          <w:szCs w:val="24"/>
          <w:lang w:val="es-CO"/>
        </w:rPr>
      </w:pPr>
    </w:p>
    <w:p w14:paraId="648703DC" w14:textId="77777777" w:rsidR="0099065F" w:rsidRPr="00900D7E" w:rsidRDefault="0099065F" w:rsidP="00900D7E">
      <w:pPr>
        <w:pStyle w:val="Prrafodelista"/>
        <w:numPr>
          <w:ilvl w:val="1"/>
          <w:numId w:val="2"/>
        </w:numPr>
        <w:spacing w:line="276" w:lineRule="auto"/>
        <w:jc w:val="both"/>
        <w:rPr>
          <w:rFonts w:ascii="Georgia" w:hAnsi="Georgia" w:cs="Arial"/>
          <w:smallCaps/>
          <w:vanish/>
          <w:sz w:val="24"/>
          <w:szCs w:val="24"/>
          <w:lang w:val="es-CO"/>
        </w:rPr>
      </w:pPr>
    </w:p>
    <w:p w14:paraId="532C7FB7" w14:textId="77777777" w:rsidR="00F05A0F" w:rsidRPr="00900D7E" w:rsidRDefault="008B599E" w:rsidP="00900D7E">
      <w:pPr>
        <w:pStyle w:val="Prrafodelista"/>
        <w:overflowPunct/>
        <w:spacing w:line="276" w:lineRule="auto"/>
        <w:ind w:left="0"/>
        <w:jc w:val="both"/>
        <w:rPr>
          <w:rFonts w:ascii="Georgia" w:hAnsi="Georgia" w:cs="Arial"/>
          <w:sz w:val="24"/>
          <w:szCs w:val="24"/>
          <w:lang w:val="es-CO"/>
        </w:rPr>
      </w:pPr>
      <w:r w:rsidRPr="00900D7E">
        <w:rPr>
          <w:rFonts w:ascii="Georgia" w:hAnsi="Georgia" w:cs="Arial"/>
          <w:sz w:val="24"/>
          <w:szCs w:val="24"/>
          <w:lang w:val="es-CO"/>
        </w:rPr>
        <w:t xml:space="preserve">En atención </w:t>
      </w:r>
      <w:r w:rsidRPr="00900D7E">
        <w:rPr>
          <w:rFonts w:ascii="Georgia" w:hAnsi="Georgia" w:cs="Arial"/>
          <w:sz w:val="24"/>
          <w:szCs w:val="24"/>
        </w:rPr>
        <w:t>al DP</w:t>
      </w:r>
      <w:r w:rsidR="00134FFE" w:rsidRPr="00900D7E">
        <w:rPr>
          <w:rFonts w:ascii="Georgia" w:hAnsi="Georgia" w:cs="Arial"/>
          <w:sz w:val="24"/>
          <w:szCs w:val="24"/>
        </w:rPr>
        <w:t xml:space="preserve">. </w:t>
      </w:r>
      <w:r w:rsidRPr="00900D7E">
        <w:rPr>
          <w:rFonts w:ascii="Georgia" w:hAnsi="Georgia" w:cs="Arial"/>
          <w:sz w:val="24"/>
          <w:szCs w:val="24"/>
        </w:rPr>
        <w:t>No.806 de 2020,</w:t>
      </w:r>
      <w:r w:rsidR="00134FFE" w:rsidRPr="00900D7E">
        <w:rPr>
          <w:rFonts w:ascii="Georgia" w:hAnsi="Georgia" w:cs="Arial"/>
          <w:sz w:val="24"/>
          <w:szCs w:val="24"/>
        </w:rPr>
        <w:t xml:space="preserve"> </w:t>
      </w:r>
      <w:r w:rsidRPr="00900D7E">
        <w:rPr>
          <w:rFonts w:ascii="Georgia" w:hAnsi="Georgia" w:cs="Arial"/>
          <w:sz w:val="24"/>
          <w:szCs w:val="24"/>
        </w:rPr>
        <w:t>l</w:t>
      </w:r>
      <w:r w:rsidR="003032E0" w:rsidRPr="00900D7E">
        <w:rPr>
          <w:rFonts w:ascii="Georgia" w:hAnsi="Georgia" w:cs="Arial"/>
          <w:sz w:val="24"/>
          <w:szCs w:val="24"/>
        </w:rPr>
        <w:t>os</w:t>
      </w:r>
      <w:r w:rsidRPr="00900D7E">
        <w:rPr>
          <w:rFonts w:ascii="Georgia" w:hAnsi="Georgia" w:cs="Arial"/>
          <w:sz w:val="24"/>
          <w:szCs w:val="24"/>
        </w:rPr>
        <w:t xml:space="preserve"> recurrente</w:t>
      </w:r>
      <w:r w:rsidR="003032E0" w:rsidRPr="00900D7E">
        <w:rPr>
          <w:rFonts w:ascii="Georgia" w:hAnsi="Georgia" w:cs="Arial"/>
          <w:sz w:val="24"/>
          <w:szCs w:val="24"/>
        </w:rPr>
        <w:t>s</w:t>
      </w:r>
      <w:r w:rsidRPr="00900D7E">
        <w:rPr>
          <w:rFonts w:ascii="Georgia" w:hAnsi="Georgia" w:cs="Arial"/>
          <w:sz w:val="24"/>
          <w:szCs w:val="24"/>
        </w:rPr>
        <w:t xml:space="preserve"> alleg</w:t>
      </w:r>
      <w:r w:rsidR="003032E0" w:rsidRPr="00900D7E">
        <w:rPr>
          <w:rFonts w:ascii="Georgia" w:hAnsi="Georgia" w:cs="Arial"/>
          <w:sz w:val="24"/>
          <w:szCs w:val="24"/>
        </w:rPr>
        <w:t>aron</w:t>
      </w:r>
      <w:r w:rsidRPr="00900D7E">
        <w:rPr>
          <w:rFonts w:ascii="Georgia" w:hAnsi="Georgia" w:cs="Arial"/>
          <w:sz w:val="24"/>
          <w:szCs w:val="24"/>
        </w:rPr>
        <w:t xml:space="preserve"> por escrito, la argumentación de sus reparos</w:t>
      </w:r>
      <w:r w:rsidR="00E5389C" w:rsidRPr="00900D7E">
        <w:rPr>
          <w:rFonts w:ascii="Georgia" w:hAnsi="Georgia" w:cs="Arial"/>
          <w:sz w:val="24"/>
          <w:szCs w:val="24"/>
          <w:lang w:val="es-CO"/>
        </w:rPr>
        <w:t xml:space="preserve"> </w:t>
      </w:r>
      <w:r w:rsidR="00C85179" w:rsidRPr="00900D7E">
        <w:rPr>
          <w:rFonts w:ascii="Georgia" w:hAnsi="Georgia" w:cs="Arial"/>
          <w:sz w:val="24"/>
          <w:szCs w:val="24"/>
          <w:lang w:val="es-CO"/>
        </w:rPr>
        <w:t xml:space="preserve">en tiempo </w:t>
      </w:r>
      <w:r w:rsidR="00E5389C" w:rsidRPr="00900D7E">
        <w:rPr>
          <w:rFonts w:ascii="Georgia" w:hAnsi="Georgia" w:cs="Arial"/>
          <w:sz w:val="24"/>
          <w:szCs w:val="24"/>
          <w:lang w:val="es-CO"/>
        </w:rPr>
        <w:t>(</w:t>
      </w:r>
      <w:r w:rsidR="00D03106" w:rsidRPr="00900D7E">
        <w:rPr>
          <w:rFonts w:ascii="Georgia" w:hAnsi="Georgia" w:cs="Arial"/>
          <w:sz w:val="24"/>
          <w:szCs w:val="24"/>
        </w:rPr>
        <w:t>C</w:t>
      </w:r>
      <w:r w:rsidR="00A06330" w:rsidRPr="00900D7E">
        <w:rPr>
          <w:rFonts w:ascii="Georgia" w:hAnsi="Georgia" w:cs="Arial"/>
          <w:sz w:val="24"/>
          <w:szCs w:val="24"/>
        </w:rPr>
        <w:t xml:space="preserve">arpeta 02SegundaInstancia, </w:t>
      </w:r>
      <w:r w:rsidR="00D03106" w:rsidRPr="00900D7E">
        <w:rPr>
          <w:rFonts w:ascii="Georgia" w:hAnsi="Georgia" w:cs="Arial"/>
          <w:sz w:val="24"/>
          <w:szCs w:val="24"/>
        </w:rPr>
        <w:t>pdf</w:t>
      </w:r>
      <w:r w:rsidR="00A06330" w:rsidRPr="00900D7E">
        <w:rPr>
          <w:rFonts w:ascii="Georgia" w:hAnsi="Georgia" w:cs="Arial"/>
          <w:sz w:val="24"/>
          <w:szCs w:val="24"/>
        </w:rPr>
        <w:t xml:space="preserve"> No</w:t>
      </w:r>
      <w:r w:rsidR="007F439F" w:rsidRPr="00900D7E">
        <w:rPr>
          <w:rFonts w:ascii="Georgia" w:hAnsi="Georgia" w:cs="Arial"/>
          <w:sz w:val="24"/>
          <w:szCs w:val="24"/>
        </w:rPr>
        <w:t>s</w:t>
      </w:r>
      <w:r w:rsidR="00D03106" w:rsidRPr="00900D7E">
        <w:rPr>
          <w:rFonts w:ascii="Georgia" w:hAnsi="Georgia" w:cs="Arial"/>
          <w:sz w:val="24"/>
          <w:szCs w:val="24"/>
        </w:rPr>
        <w:t>.</w:t>
      </w:r>
      <w:r w:rsidR="007F439F" w:rsidRPr="00900D7E">
        <w:rPr>
          <w:rFonts w:ascii="Georgia" w:hAnsi="Georgia" w:cs="Arial"/>
          <w:sz w:val="24"/>
          <w:szCs w:val="24"/>
        </w:rPr>
        <w:t>16 y 32</w:t>
      </w:r>
      <w:r w:rsidR="00E5389C" w:rsidRPr="00900D7E">
        <w:rPr>
          <w:rFonts w:ascii="Georgia" w:hAnsi="Georgia" w:cs="Arial"/>
          <w:sz w:val="24"/>
          <w:szCs w:val="24"/>
        </w:rPr>
        <w:t>).</w:t>
      </w:r>
      <w:r w:rsidR="00F05A0F" w:rsidRPr="00900D7E">
        <w:rPr>
          <w:rFonts w:ascii="Georgia" w:hAnsi="Georgia" w:cs="Arial"/>
          <w:sz w:val="24"/>
          <w:szCs w:val="24"/>
        </w:rPr>
        <w:t xml:space="preserve"> </w:t>
      </w:r>
      <w:r w:rsidR="00F05A0F" w:rsidRPr="00900D7E">
        <w:rPr>
          <w:rFonts w:ascii="Georgia" w:hAnsi="Georgia" w:cs="Arial"/>
          <w:sz w:val="24"/>
          <w:szCs w:val="24"/>
          <w:lang w:val="es-CO"/>
        </w:rPr>
        <w:t xml:space="preserve">Se expondrá cada sustentación al resolver cada reparo. </w:t>
      </w:r>
    </w:p>
    <w:p w14:paraId="59BAE2EF" w14:textId="16102C44" w:rsidR="00394CB8" w:rsidRPr="00900D7E" w:rsidRDefault="00394CB8" w:rsidP="00900D7E">
      <w:pPr>
        <w:overflowPunct/>
        <w:spacing w:line="276" w:lineRule="auto"/>
        <w:jc w:val="both"/>
        <w:rPr>
          <w:rFonts w:ascii="Georgia" w:hAnsi="Georgia" w:cs="Arial"/>
          <w:iCs/>
          <w:sz w:val="24"/>
          <w:szCs w:val="24"/>
          <w:lang w:val="es-CO"/>
        </w:rPr>
      </w:pPr>
    </w:p>
    <w:p w14:paraId="057EDD7C" w14:textId="77777777" w:rsidR="00975957" w:rsidRPr="00900D7E" w:rsidRDefault="00975957" w:rsidP="00900D7E">
      <w:pPr>
        <w:overflowPunct/>
        <w:spacing w:line="276" w:lineRule="auto"/>
        <w:jc w:val="both"/>
        <w:rPr>
          <w:rFonts w:ascii="Georgia" w:hAnsi="Georgia" w:cs="Arial"/>
          <w:iCs/>
          <w:sz w:val="24"/>
          <w:szCs w:val="24"/>
          <w:lang w:val="es-CO"/>
        </w:rPr>
      </w:pPr>
    </w:p>
    <w:p w14:paraId="770AB4AB" w14:textId="3C032A55" w:rsidR="00485B6E" w:rsidRPr="00900D7E" w:rsidRDefault="00D00D04" w:rsidP="00900D7E">
      <w:pPr>
        <w:widowControl/>
        <w:overflowPunct/>
        <w:autoSpaceDE/>
        <w:autoSpaceDN/>
        <w:adjustRightInd/>
        <w:spacing w:line="276" w:lineRule="auto"/>
        <w:jc w:val="both"/>
        <w:rPr>
          <w:rFonts w:ascii="Georgia" w:hAnsi="Georgia"/>
          <w:b/>
          <w:bCs/>
          <w:smallCaps/>
          <w:sz w:val="24"/>
          <w:szCs w:val="24"/>
          <w:lang w:val="es-CO"/>
        </w:rPr>
      </w:pPr>
      <w:r w:rsidRPr="00900D7E">
        <w:rPr>
          <w:rFonts w:ascii="Georgia" w:hAnsi="Georgia"/>
          <w:b/>
          <w:bCs/>
          <w:smallCaps/>
          <w:sz w:val="24"/>
          <w:szCs w:val="24"/>
          <w:lang w:val="es-CO"/>
        </w:rPr>
        <w:t xml:space="preserve">6. </w:t>
      </w:r>
      <w:r w:rsidR="00602AB6" w:rsidRPr="00900D7E">
        <w:rPr>
          <w:rFonts w:ascii="Georgia" w:hAnsi="Georgia"/>
          <w:b/>
          <w:bCs/>
          <w:smallCaps/>
          <w:sz w:val="24"/>
          <w:szCs w:val="24"/>
          <w:lang w:val="es-CO"/>
        </w:rPr>
        <w:t xml:space="preserve">La </w:t>
      </w:r>
      <w:r w:rsidR="00CB714A" w:rsidRPr="00900D7E">
        <w:rPr>
          <w:rFonts w:ascii="Georgia" w:hAnsi="Georgia"/>
          <w:b/>
          <w:bCs/>
          <w:smallCaps/>
          <w:sz w:val="24"/>
          <w:szCs w:val="24"/>
          <w:lang w:val="es-CO"/>
        </w:rPr>
        <w:t>fundamentación jurídica para decidir</w:t>
      </w:r>
    </w:p>
    <w:p w14:paraId="59BDD55E" w14:textId="1CBAF11A" w:rsidR="009253D7" w:rsidRPr="00900D7E" w:rsidRDefault="009253D7" w:rsidP="00900D7E">
      <w:pPr>
        <w:spacing w:line="276" w:lineRule="auto"/>
        <w:jc w:val="both"/>
        <w:rPr>
          <w:rFonts w:ascii="Georgia" w:hAnsi="Georgia" w:cs="Arial"/>
          <w:kern w:val="0"/>
          <w:sz w:val="24"/>
          <w:szCs w:val="24"/>
        </w:rPr>
      </w:pPr>
    </w:p>
    <w:p w14:paraId="3B10C94F" w14:textId="5A85CE59" w:rsidR="003C2350" w:rsidRPr="00900D7E" w:rsidRDefault="00D00D04" w:rsidP="00900D7E">
      <w:pPr>
        <w:pStyle w:val="Prrafodelista"/>
        <w:spacing w:line="276" w:lineRule="auto"/>
        <w:ind w:left="0"/>
        <w:jc w:val="both"/>
        <w:rPr>
          <w:rFonts w:ascii="Georgia" w:hAnsi="Georgia" w:cs="Arial"/>
          <w:kern w:val="0"/>
          <w:sz w:val="24"/>
          <w:szCs w:val="24"/>
        </w:rPr>
      </w:pPr>
      <w:r w:rsidRPr="00900D7E">
        <w:rPr>
          <w:rFonts w:ascii="Georgia" w:hAnsi="Georgia"/>
          <w:iCs/>
          <w:smallCaps/>
          <w:sz w:val="24"/>
          <w:szCs w:val="24"/>
          <w:lang w:val="es-CO"/>
        </w:rPr>
        <w:t xml:space="preserve">6.1. </w:t>
      </w:r>
      <w:r w:rsidR="008E4449" w:rsidRPr="00900D7E">
        <w:rPr>
          <w:rFonts w:ascii="Georgia" w:hAnsi="Georgia"/>
          <w:iCs/>
          <w:smallCaps/>
          <w:sz w:val="24"/>
          <w:szCs w:val="24"/>
          <w:lang w:val="es-CO"/>
        </w:rPr>
        <w:t>Los presupuestos de validez y eficacia</w:t>
      </w:r>
      <w:r w:rsidR="008E4449" w:rsidRPr="00900D7E">
        <w:rPr>
          <w:rFonts w:ascii="Georgia" w:hAnsi="Georgia"/>
          <w:smallCaps/>
          <w:sz w:val="24"/>
          <w:szCs w:val="24"/>
          <w:lang w:val="es-CO"/>
        </w:rPr>
        <w:t xml:space="preserve">. </w:t>
      </w:r>
      <w:r w:rsidR="00443485" w:rsidRPr="00900D7E">
        <w:rPr>
          <w:rFonts w:ascii="Georgia" w:hAnsi="Georgia" w:cs="Arial"/>
          <w:sz w:val="24"/>
          <w:szCs w:val="24"/>
        </w:rPr>
        <w:t>La ciencia procesal mayoritaria</w:t>
      </w:r>
      <w:r w:rsidR="00443485" w:rsidRPr="00900D7E">
        <w:rPr>
          <w:rStyle w:val="Refdenotaalpie"/>
          <w:rFonts w:ascii="Georgia" w:hAnsi="Georgia"/>
          <w:sz w:val="24"/>
          <w:szCs w:val="24"/>
        </w:rPr>
        <w:footnoteReference w:id="2"/>
      </w:r>
      <w:r w:rsidR="00443485" w:rsidRPr="00900D7E">
        <w:rPr>
          <w:rFonts w:ascii="Georgia" w:hAnsi="Georgia" w:cs="Arial"/>
          <w:sz w:val="24"/>
          <w:szCs w:val="24"/>
        </w:rPr>
        <w:t xml:space="preserve"> en Colombia los entiende como los </w:t>
      </w:r>
      <w:r w:rsidR="00443485" w:rsidRPr="00900D7E">
        <w:rPr>
          <w:rFonts w:ascii="Georgia" w:hAnsi="Georgia" w:cs="Arial"/>
          <w:i/>
          <w:sz w:val="24"/>
          <w:szCs w:val="24"/>
        </w:rPr>
        <w:t>presupuestos procesales</w:t>
      </w:r>
      <w:r w:rsidR="00443485" w:rsidRPr="00900D7E">
        <w:rPr>
          <w:rFonts w:ascii="Georgia" w:hAnsi="Georgia" w:cs="Arial"/>
          <w:sz w:val="24"/>
          <w:szCs w:val="24"/>
        </w:rPr>
        <w:t>. Otro sector</w:t>
      </w:r>
      <w:r w:rsidR="00443485" w:rsidRPr="00900D7E">
        <w:rPr>
          <w:rStyle w:val="Refdenotaalpie"/>
          <w:rFonts w:ascii="Georgia" w:hAnsi="Georgia"/>
          <w:sz w:val="24"/>
          <w:szCs w:val="24"/>
        </w:rPr>
        <w:footnoteReference w:id="3"/>
      </w:r>
      <w:r w:rsidR="00443485" w:rsidRPr="00900D7E">
        <w:rPr>
          <w:rFonts w:ascii="Georgia" w:hAnsi="Georgia" w:cs="Arial"/>
          <w:sz w:val="24"/>
          <w:szCs w:val="24"/>
          <w:vertAlign w:val="superscript"/>
        </w:rPr>
        <w:t>-</w:t>
      </w:r>
      <w:r w:rsidR="00443485" w:rsidRPr="00900D7E">
        <w:rPr>
          <w:rStyle w:val="Refdenotaalpie"/>
          <w:rFonts w:ascii="Georgia" w:hAnsi="Georgia"/>
          <w:sz w:val="24"/>
          <w:szCs w:val="24"/>
        </w:rPr>
        <w:footnoteReference w:id="4"/>
      </w:r>
      <w:r w:rsidR="00443485" w:rsidRPr="00900D7E">
        <w:rPr>
          <w:rFonts w:ascii="Georgia" w:hAnsi="Georgia" w:cs="Arial"/>
          <w:sz w:val="24"/>
          <w:szCs w:val="24"/>
        </w:rPr>
        <w:t xml:space="preserve"> opta por la denominación aquí formulada, pues resulta más sistemático con la regulación procesal nacional. La demanda es </w:t>
      </w:r>
      <w:r w:rsidR="008E6438" w:rsidRPr="00900D7E">
        <w:rPr>
          <w:rFonts w:ascii="Georgia" w:hAnsi="Georgia" w:cs="Arial"/>
          <w:sz w:val="24"/>
          <w:szCs w:val="24"/>
        </w:rPr>
        <w:t>idónea</w:t>
      </w:r>
      <w:r w:rsidR="00FB6710" w:rsidRPr="00900D7E">
        <w:rPr>
          <w:rFonts w:ascii="Georgia" w:hAnsi="Georgia" w:cs="Arial"/>
          <w:sz w:val="24"/>
          <w:szCs w:val="24"/>
        </w:rPr>
        <w:t>, n</w:t>
      </w:r>
      <w:r w:rsidR="008E6438" w:rsidRPr="00900D7E">
        <w:rPr>
          <w:rFonts w:ascii="Georgia" w:hAnsi="Georgia" w:cs="Arial"/>
          <w:sz w:val="24"/>
          <w:szCs w:val="24"/>
        </w:rPr>
        <w:t xml:space="preserve">inguna causal </w:t>
      </w:r>
      <w:r w:rsidR="00443485" w:rsidRPr="00900D7E">
        <w:rPr>
          <w:rFonts w:ascii="Georgia" w:hAnsi="Georgia" w:cs="Arial"/>
          <w:sz w:val="24"/>
          <w:szCs w:val="24"/>
        </w:rPr>
        <w:t xml:space="preserve">de nulidad </w:t>
      </w:r>
      <w:proofErr w:type="spellStart"/>
      <w:r w:rsidR="00334F6C" w:rsidRPr="00900D7E">
        <w:rPr>
          <w:rFonts w:ascii="Georgia" w:hAnsi="Georgia" w:cs="Arial"/>
          <w:sz w:val="24"/>
          <w:szCs w:val="24"/>
        </w:rPr>
        <w:t>insaneable</w:t>
      </w:r>
      <w:proofErr w:type="spellEnd"/>
      <w:r w:rsidR="00334F6C" w:rsidRPr="00900D7E">
        <w:rPr>
          <w:rFonts w:ascii="Georgia" w:hAnsi="Georgia" w:cs="Arial"/>
          <w:sz w:val="24"/>
          <w:szCs w:val="24"/>
        </w:rPr>
        <w:t xml:space="preserve"> se aprecia, capaz de </w:t>
      </w:r>
      <w:r w:rsidR="00BB5893" w:rsidRPr="00900D7E">
        <w:rPr>
          <w:rFonts w:ascii="Georgia" w:hAnsi="Georgia" w:cs="Arial"/>
          <w:sz w:val="24"/>
          <w:szCs w:val="24"/>
        </w:rPr>
        <w:t xml:space="preserve">invalidar </w:t>
      </w:r>
      <w:r w:rsidR="008E6438" w:rsidRPr="00900D7E">
        <w:rPr>
          <w:rFonts w:ascii="Georgia" w:hAnsi="Georgia" w:cs="Arial"/>
          <w:sz w:val="24"/>
          <w:szCs w:val="24"/>
        </w:rPr>
        <w:t xml:space="preserve">la </w:t>
      </w:r>
      <w:r w:rsidR="00443485" w:rsidRPr="00900D7E">
        <w:rPr>
          <w:rFonts w:ascii="Georgia" w:hAnsi="Georgia" w:cs="Arial"/>
          <w:sz w:val="24"/>
          <w:szCs w:val="24"/>
        </w:rPr>
        <w:t>actua</w:t>
      </w:r>
      <w:r w:rsidR="008E6438" w:rsidRPr="00900D7E">
        <w:rPr>
          <w:rFonts w:ascii="Georgia" w:hAnsi="Georgia" w:cs="Arial"/>
          <w:sz w:val="24"/>
          <w:szCs w:val="24"/>
        </w:rPr>
        <w:t>ción</w:t>
      </w:r>
      <w:r w:rsidR="00334F6C" w:rsidRPr="00900D7E">
        <w:rPr>
          <w:rFonts w:ascii="Georgia" w:hAnsi="Georgia" w:cs="Arial"/>
          <w:sz w:val="24"/>
          <w:szCs w:val="24"/>
        </w:rPr>
        <w:t xml:space="preserve"> surtida</w:t>
      </w:r>
      <w:r w:rsidR="003C2350" w:rsidRPr="00900D7E">
        <w:rPr>
          <w:rFonts w:ascii="Georgia" w:hAnsi="Georgia" w:cs="Arial"/>
          <w:sz w:val="24"/>
          <w:szCs w:val="24"/>
        </w:rPr>
        <w:t>.</w:t>
      </w:r>
    </w:p>
    <w:p w14:paraId="01ED2210" w14:textId="77777777" w:rsidR="003C1279" w:rsidRPr="00900D7E" w:rsidRDefault="003C1279" w:rsidP="00900D7E">
      <w:pPr>
        <w:pStyle w:val="Prrafodelista"/>
        <w:spacing w:line="276" w:lineRule="auto"/>
        <w:ind w:left="0"/>
        <w:jc w:val="both"/>
        <w:rPr>
          <w:rFonts w:ascii="Georgia" w:hAnsi="Georgia" w:cs="Arial"/>
          <w:sz w:val="24"/>
          <w:szCs w:val="24"/>
        </w:rPr>
      </w:pPr>
    </w:p>
    <w:p w14:paraId="2154DA2A" w14:textId="3849C923" w:rsidR="003E671E" w:rsidRDefault="008E4449" w:rsidP="00900D7E">
      <w:pPr>
        <w:pStyle w:val="Prrafodelista"/>
        <w:numPr>
          <w:ilvl w:val="1"/>
          <w:numId w:val="2"/>
        </w:numPr>
        <w:overflowPunct/>
        <w:spacing w:line="276" w:lineRule="auto"/>
        <w:ind w:left="0" w:firstLine="0"/>
        <w:jc w:val="both"/>
        <w:rPr>
          <w:rFonts w:ascii="Georgia" w:hAnsi="Georgia" w:cs="Arial"/>
          <w:sz w:val="24"/>
          <w:szCs w:val="24"/>
          <w:lang w:val="es-CO"/>
        </w:rPr>
      </w:pPr>
      <w:r w:rsidRPr="00900D7E">
        <w:rPr>
          <w:rFonts w:ascii="Georgia" w:hAnsi="Georgia"/>
          <w:smallCaps/>
          <w:sz w:val="24"/>
          <w:szCs w:val="24"/>
          <w:lang w:val="es-CO"/>
        </w:rPr>
        <w:t>L</w:t>
      </w:r>
      <w:r w:rsidR="00506F50" w:rsidRPr="00900D7E">
        <w:rPr>
          <w:rFonts w:ascii="Georgia" w:hAnsi="Georgia"/>
          <w:smallCaps/>
          <w:sz w:val="24"/>
          <w:szCs w:val="24"/>
          <w:lang w:val="es-CO"/>
        </w:rPr>
        <w:t xml:space="preserve">a legitimación en la </w:t>
      </w:r>
      <w:r w:rsidR="00273344" w:rsidRPr="00900D7E">
        <w:rPr>
          <w:rFonts w:ascii="Georgia" w:hAnsi="Georgia" w:cs="Arial"/>
          <w:smallCaps/>
          <w:sz w:val="24"/>
          <w:szCs w:val="24"/>
          <w:lang w:val="es-CO"/>
        </w:rPr>
        <w:t>causa</w:t>
      </w:r>
      <w:r w:rsidR="00361E5A" w:rsidRPr="00900D7E">
        <w:rPr>
          <w:rFonts w:ascii="Georgia" w:hAnsi="Georgia" w:cs="Arial"/>
          <w:smallCaps/>
          <w:sz w:val="24"/>
          <w:szCs w:val="24"/>
          <w:lang w:val="es-CO"/>
        </w:rPr>
        <w:t>.</w:t>
      </w:r>
      <w:r w:rsidR="00273344" w:rsidRPr="00900D7E">
        <w:rPr>
          <w:rFonts w:ascii="Georgia" w:hAnsi="Georgia" w:cs="Arial"/>
          <w:smallCaps/>
          <w:sz w:val="24"/>
          <w:szCs w:val="24"/>
          <w:lang w:val="es-CO"/>
        </w:rPr>
        <w:t xml:space="preserve"> </w:t>
      </w:r>
      <w:r w:rsidR="003E671E" w:rsidRPr="00900D7E">
        <w:rPr>
          <w:rFonts w:ascii="Georgia" w:hAnsi="Georgia" w:cs="Arial"/>
          <w:sz w:val="24"/>
          <w:szCs w:val="24"/>
          <w:lang w:val="es-CO"/>
        </w:rPr>
        <w:t>En forma repetida se ha dicho que este estudio es oficioso</w:t>
      </w:r>
      <w:r w:rsidR="003E671E" w:rsidRPr="00900D7E">
        <w:rPr>
          <w:rStyle w:val="Refdenotaalpie"/>
          <w:rFonts w:ascii="Georgia" w:hAnsi="Georgia"/>
          <w:sz w:val="24"/>
          <w:szCs w:val="24"/>
          <w:lang w:val="es-CO"/>
        </w:rPr>
        <w:footnoteReference w:id="5"/>
      </w:r>
      <w:r w:rsidR="003E671E" w:rsidRPr="00900D7E">
        <w:rPr>
          <w:rFonts w:ascii="Georgia" w:hAnsi="Georgia"/>
          <w:iCs/>
          <w:sz w:val="24"/>
          <w:szCs w:val="24"/>
          <w:lang w:val="es-CO"/>
        </w:rPr>
        <w:t xml:space="preserve">. </w:t>
      </w:r>
      <w:r w:rsidR="003E671E" w:rsidRPr="00900D7E">
        <w:rPr>
          <w:rFonts w:ascii="Georgia" w:hAnsi="Georgia" w:cs="Arial"/>
          <w:snapToGrid w:val="0"/>
          <w:sz w:val="24"/>
          <w:szCs w:val="24"/>
          <w:lang w:val="es-CO"/>
        </w:rPr>
        <w:t xml:space="preserve">Cuestión diferente es el análisis de prosperidad de la súplica. En este evento se </w:t>
      </w:r>
      <w:r w:rsidR="003E671E" w:rsidRPr="00900D7E">
        <w:rPr>
          <w:rFonts w:ascii="Georgia" w:hAnsi="Georgia" w:cs="Arial"/>
          <w:sz w:val="24"/>
          <w:szCs w:val="24"/>
          <w:lang w:val="es-CO"/>
        </w:rPr>
        <w:t>satisface en ambos extremos.</w:t>
      </w:r>
    </w:p>
    <w:p w14:paraId="01B616E4" w14:textId="77777777" w:rsidR="00B66343" w:rsidRPr="00900D7E" w:rsidRDefault="00B66343" w:rsidP="00B66343">
      <w:pPr>
        <w:pStyle w:val="Prrafodelista"/>
        <w:overflowPunct/>
        <w:spacing w:line="276" w:lineRule="auto"/>
        <w:ind w:left="0"/>
        <w:jc w:val="both"/>
        <w:rPr>
          <w:rFonts w:ascii="Georgia" w:hAnsi="Georgia" w:cs="Arial"/>
          <w:sz w:val="24"/>
          <w:szCs w:val="24"/>
          <w:lang w:val="es-CO"/>
        </w:rPr>
      </w:pPr>
    </w:p>
    <w:p w14:paraId="4F4244F7" w14:textId="0D0A4D5D" w:rsidR="003E671E" w:rsidRPr="00900D7E" w:rsidRDefault="003E671E" w:rsidP="00900D7E">
      <w:pPr>
        <w:widowControl/>
        <w:overflowPunct/>
        <w:autoSpaceDE/>
        <w:autoSpaceDN/>
        <w:adjustRightInd/>
        <w:spacing w:line="276" w:lineRule="auto"/>
        <w:jc w:val="both"/>
        <w:rPr>
          <w:rFonts w:ascii="Georgia" w:hAnsi="Georgia"/>
          <w:kern w:val="0"/>
          <w:sz w:val="24"/>
          <w:szCs w:val="24"/>
          <w:lang w:val="es-CO" w:eastAsia="es-CO"/>
        </w:rPr>
      </w:pPr>
      <w:r w:rsidRPr="00900D7E">
        <w:rPr>
          <w:rFonts w:ascii="Georgia" w:hAnsi="Georgia" w:cs="Arial"/>
          <w:sz w:val="24"/>
          <w:szCs w:val="24"/>
        </w:rPr>
        <w:t xml:space="preserve">Ha reiterado esta Magistratura que, para el examen técnico de este aspecto, es imprescindible definir la modalidad de </w:t>
      </w:r>
      <w:r w:rsidR="00555C29" w:rsidRPr="00900D7E">
        <w:rPr>
          <w:rFonts w:ascii="Georgia" w:hAnsi="Georgia" w:cs="Arial"/>
          <w:sz w:val="24"/>
          <w:szCs w:val="24"/>
        </w:rPr>
        <w:t xml:space="preserve">la </w:t>
      </w:r>
      <w:r w:rsidRPr="00900D7E">
        <w:rPr>
          <w:rFonts w:ascii="Georgia" w:hAnsi="Georgia" w:cs="Arial"/>
          <w:sz w:val="24"/>
          <w:szCs w:val="24"/>
        </w:rPr>
        <w:t>pretensión planteada en ejercicio del derecho de acción, así se identificarán quiénes están autorizados por el sistema jurídico, para elevar el pedimento y quiénes para resistirlo; es decir, esclarecida la especie de súplica se determina la legitimación sustantiva.</w:t>
      </w:r>
      <w:r w:rsidRPr="00900D7E">
        <w:rPr>
          <w:rFonts w:ascii="Georgia" w:hAnsi="Georgia"/>
          <w:kern w:val="0"/>
          <w:sz w:val="24"/>
          <w:szCs w:val="24"/>
          <w:lang w:val="es-CO" w:eastAsia="es-CO"/>
        </w:rPr>
        <w:t xml:space="preserve"> </w:t>
      </w:r>
    </w:p>
    <w:p w14:paraId="6E3BC345" w14:textId="77777777" w:rsidR="003E671E" w:rsidRPr="00900D7E" w:rsidRDefault="003E671E" w:rsidP="00900D7E">
      <w:pPr>
        <w:spacing w:line="276" w:lineRule="auto"/>
        <w:jc w:val="both"/>
        <w:rPr>
          <w:rFonts w:ascii="Georgia" w:hAnsi="Georgia"/>
          <w:smallCaps/>
          <w:sz w:val="24"/>
          <w:szCs w:val="24"/>
          <w:lang w:val="es-CO"/>
        </w:rPr>
      </w:pPr>
    </w:p>
    <w:p w14:paraId="322D3571" w14:textId="4F8E637B" w:rsidR="00FE30DA" w:rsidRPr="00900D7E" w:rsidRDefault="009E009C" w:rsidP="00900D7E">
      <w:pPr>
        <w:spacing w:line="276" w:lineRule="auto"/>
        <w:jc w:val="both"/>
        <w:rPr>
          <w:rFonts w:ascii="Georgia" w:hAnsi="Georgia" w:cs="Arial"/>
          <w:sz w:val="24"/>
          <w:szCs w:val="24"/>
          <w:lang w:val="es-CO"/>
        </w:rPr>
      </w:pPr>
      <w:r w:rsidRPr="00900D7E">
        <w:rPr>
          <w:rFonts w:ascii="Georgia" w:hAnsi="Georgia" w:cs="Arial"/>
          <w:sz w:val="24"/>
          <w:szCs w:val="24"/>
          <w:lang w:val="es-CO"/>
        </w:rPr>
        <w:t>En orden metodológico se defin</w:t>
      </w:r>
      <w:r w:rsidR="009253D7" w:rsidRPr="00900D7E">
        <w:rPr>
          <w:rFonts w:ascii="Georgia" w:hAnsi="Georgia" w:cs="Arial"/>
          <w:sz w:val="24"/>
          <w:szCs w:val="24"/>
          <w:lang w:val="es-CO"/>
        </w:rPr>
        <w:t>e</w:t>
      </w:r>
      <w:r w:rsidRPr="00900D7E">
        <w:rPr>
          <w:rFonts w:ascii="Georgia" w:hAnsi="Georgia" w:cs="Arial"/>
          <w:sz w:val="24"/>
          <w:szCs w:val="24"/>
          <w:lang w:val="es-CO"/>
        </w:rPr>
        <w:t xml:space="preserve"> primero el tipo de pretensión postulada en ejercicio del derecho de acción</w:t>
      </w:r>
      <w:r w:rsidR="005602F0" w:rsidRPr="00900D7E">
        <w:rPr>
          <w:rStyle w:val="Refdenotaalpie"/>
          <w:rFonts w:ascii="Georgia" w:hAnsi="Georgia"/>
          <w:sz w:val="24"/>
          <w:szCs w:val="24"/>
          <w:lang w:val="es-CO"/>
        </w:rPr>
        <w:footnoteReference w:id="6"/>
      </w:r>
      <w:r w:rsidR="008C176A" w:rsidRPr="00900D7E">
        <w:rPr>
          <w:rFonts w:ascii="Georgia" w:hAnsi="Georgia" w:cs="Arial"/>
          <w:sz w:val="24"/>
          <w:szCs w:val="24"/>
          <w:lang w:val="es-CO"/>
        </w:rPr>
        <w:t>, llamado ahora tutela judicial efectiva</w:t>
      </w:r>
      <w:r w:rsidRPr="00900D7E">
        <w:rPr>
          <w:rFonts w:ascii="Georgia" w:hAnsi="Georgia" w:cs="Arial"/>
          <w:sz w:val="24"/>
          <w:szCs w:val="24"/>
          <w:lang w:val="es-CO"/>
        </w:rPr>
        <w:t xml:space="preserve">, para luego constatar quiénes están habilitados por el </w:t>
      </w:r>
      <w:r w:rsidR="008C176A" w:rsidRPr="00900D7E">
        <w:rPr>
          <w:rFonts w:ascii="Georgia" w:hAnsi="Georgia" w:cs="Arial"/>
          <w:sz w:val="24"/>
          <w:szCs w:val="24"/>
          <w:lang w:val="es-CO"/>
        </w:rPr>
        <w:t xml:space="preserve">derecho positivo </w:t>
      </w:r>
      <w:r w:rsidRPr="00900D7E">
        <w:rPr>
          <w:rFonts w:ascii="Georgia" w:hAnsi="Georgia" w:cs="Arial"/>
          <w:sz w:val="24"/>
          <w:szCs w:val="24"/>
          <w:lang w:val="es-CO"/>
        </w:rPr>
        <w:t>para elevar tal pedimento y quiénes para resistirlo</w:t>
      </w:r>
      <w:r w:rsidR="008C176A" w:rsidRPr="00900D7E">
        <w:rPr>
          <w:rFonts w:ascii="Georgia" w:hAnsi="Georgia" w:cs="Arial"/>
          <w:sz w:val="24"/>
          <w:szCs w:val="24"/>
          <w:lang w:val="es-CO"/>
        </w:rPr>
        <w:t>;</w:t>
      </w:r>
      <w:r w:rsidRPr="00900D7E">
        <w:rPr>
          <w:rFonts w:ascii="Georgia" w:hAnsi="Georgia" w:cs="Arial"/>
          <w:sz w:val="24"/>
          <w:szCs w:val="24"/>
          <w:lang w:val="es-CO"/>
        </w:rPr>
        <w:t xml:space="preserve"> es decir, esclarecida la súplica se determina la legitimación sustancial de los extremos procesales.</w:t>
      </w:r>
    </w:p>
    <w:p w14:paraId="798A9F3D" w14:textId="590BB75A" w:rsidR="00B57EDD" w:rsidRPr="00900D7E" w:rsidRDefault="00B57EDD" w:rsidP="00900D7E">
      <w:pPr>
        <w:spacing w:line="276" w:lineRule="auto"/>
        <w:jc w:val="both"/>
        <w:rPr>
          <w:rFonts w:ascii="Georgia" w:hAnsi="Georgia" w:cs="Arial"/>
          <w:sz w:val="24"/>
          <w:szCs w:val="24"/>
          <w:highlight w:val="yellow"/>
        </w:rPr>
      </w:pPr>
    </w:p>
    <w:p w14:paraId="3185D13C" w14:textId="6B61322A" w:rsidR="00576F7A" w:rsidRPr="00900D7E" w:rsidRDefault="00A35BD2" w:rsidP="00900D7E">
      <w:pPr>
        <w:spacing w:line="276" w:lineRule="auto"/>
        <w:jc w:val="both"/>
        <w:rPr>
          <w:rFonts w:ascii="Georgia" w:hAnsi="Georgia" w:cs="Arial"/>
          <w:sz w:val="24"/>
          <w:szCs w:val="24"/>
        </w:rPr>
      </w:pPr>
      <w:r w:rsidRPr="00900D7E">
        <w:rPr>
          <w:rFonts w:ascii="Georgia" w:hAnsi="Georgia" w:cs="Arial"/>
          <w:sz w:val="24"/>
          <w:szCs w:val="24"/>
        </w:rPr>
        <w:t>Lo explicado e</w:t>
      </w:r>
      <w:r w:rsidR="005E753E" w:rsidRPr="00900D7E">
        <w:rPr>
          <w:rFonts w:ascii="Georgia" w:hAnsi="Georgia" w:cs="Arial"/>
          <w:sz w:val="24"/>
          <w:szCs w:val="24"/>
        </w:rPr>
        <w:t>n este acápite res</w:t>
      </w:r>
      <w:r w:rsidRPr="00900D7E">
        <w:rPr>
          <w:rFonts w:ascii="Georgia" w:hAnsi="Georgia" w:cs="Arial"/>
          <w:sz w:val="24"/>
          <w:szCs w:val="24"/>
        </w:rPr>
        <w:t xml:space="preserve">uelve </w:t>
      </w:r>
      <w:r w:rsidR="005E753E" w:rsidRPr="00900D7E">
        <w:rPr>
          <w:rFonts w:ascii="Georgia" w:hAnsi="Georgia" w:cs="Arial"/>
          <w:sz w:val="24"/>
          <w:szCs w:val="24"/>
        </w:rPr>
        <w:t>el reparo No.5 de la Liga contra el Cáncer respecto a la clase de responsabilidad estimada por el fallo.</w:t>
      </w:r>
    </w:p>
    <w:p w14:paraId="411BE3EC" w14:textId="77777777" w:rsidR="005E753E" w:rsidRPr="00900D7E" w:rsidRDefault="005E753E" w:rsidP="00900D7E">
      <w:pPr>
        <w:spacing w:line="276" w:lineRule="auto"/>
        <w:jc w:val="both"/>
        <w:rPr>
          <w:rFonts w:ascii="Georgia" w:hAnsi="Georgia" w:cs="Arial"/>
          <w:sz w:val="24"/>
          <w:szCs w:val="24"/>
          <w:highlight w:val="yellow"/>
        </w:rPr>
      </w:pPr>
    </w:p>
    <w:p w14:paraId="7D7C8E83" w14:textId="5908C79D" w:rsidR="004D731D" w:rsidRPr="00900D7E" w:rsidRDefault="004D731D" w:rsidP="00900D7E">
      <w:pPr>
        <w:spacing w:line="276" w:lineRule="auto"/>
        <w:jc w:val="both"/>
        <w:rPr>
          <w:rFonts w:ascii="Georgia" w:hAnsi="Georgia" w:cs="Arial"/>
          <w:sz w:val="24"/>
          <w:szCs w:val="24"/>
        </w:rPr>
      </w:pPr>
      <w:r w:rsidRPr="00900D7E">
        <w:rPr>
          <w:rFonts w:ascii="Georgia" w:hAnsi="Georgia" w:cs="Arial"/>
          <w:sz w:val="24"/>
          <w:szCs w:val="24"/>
        </w:rPr>
        <w:lastRenderedPageBreak/>
        <w:t>Al</w:t>
      </w:r>
      <w:r w:rsidR="006E2107" w:rsidRPr="00900D7E">
        <w:rPr>
          <w:rFonts w:ascii="Georgia" w:hAnsi="Georgia" w:cs="Arial"/>
          <w:sz w:val="24"/>
          <w:szCs w:val="24"/>
        </w:rPr>
        <w:t xml:space="preserve"> formularse la </w:t>
      </w:r>
      <w:r w:rsidRPr="00900D7E">
        <w:rPr>
          <w:rFonts w:ascii="Georgia" w:hAnsi="Georgia" w:cs="Arial"/>
          <w:sz w:val="24"/>
          <w:szCs w:val="24"/>
        </w:rPr>
        <w:t>demanda</w:t>
      </w:r>
      <w:r w:rsidR="006E2107" w:rsidRPr="00900D7E">
        <w:rPr>
          <w:rFonts w:ascii="Georgia" w:hAnsi="Georgia" w:cs="Arial"/>
          <w:sz w:val="24"/>
          <w:szCs w:val="24"/>
        </w:rPr>
        <w:t xml:space="preserve"> </w:t>
      </w:r>
      <w:r w:rsidRPr="00900D7E">
        <w:rPr>
          <w:rFonts w:ascii="Georgia" w:hAnsi="Georgia" w:cs="Arial"/>
          <w:sz w:val="24"/>
          <w:szCs w:val="24"/>
        </w:rPr>
        <w:t>faltó</w:t>
      </w:r>
      <w:r w:rsidR="006E2107" w:rsidRPr="00900D7E">
        <w:rPr>
          <w:rFonts w:ascii="Georgia" w:hAnsi="Georgia" w:cs="Arial"/>
          <w:sz w:val="24"/>
          <w:szCs w:val="24"/>
        </w:rPr>
        <w:t xml:space="preserve"> </w:t>
      </w:r>
      <w:r w:rsidRPr="00900D7E">
        <w:rPr>
          <w:rFonts w:ascii="Georgia" w:hAnsi="Georgia" w:cs="Arial"/>
          <w:sz w:val="24"/>
          <w:szCs w:val="24"/>
        </w:rPr>
        <w:t>especificar</w:t>
      </w:r>
      <w:r w:rsidR="006E2107" w:rsidRPr="00900D7E">
        <w:rPr>
          <w:rFonts w:ascii="Georgia" w:hAnsi="Georgia" w:cs="Arial"/>
          <w:sz w:val="24"/>
          <w:szCs w:val="24"/>
        </w:rPr>
        <w:t xml:space="preserve"> </w:t>
      </w:r>
      <w:r w:rsidRPr="00900D7E">
        <w:rPr>
          <w:rFonts w:ascii="Georgia" w:hAnsi="Georgia" w:cs="Arial"/>
          <w:sz w:val="24"/>
          <w:szCs w:val="24"/>
        </w:rPr>
        <w:t>el</w:t>
      </w:r>
      <w:r w:rsidR="006E2107" w:rsidRPr="00900D7E">
        <w:rPr>
          <w:rFonts w:ascii="Georgia" w:hAnsi="Georgia" w:cs="Arial"/>
          <w:sz w:val="24"/>
          <w:szCs w:val="24"/>
        </w:rPr>
        <w:t xml:space="preserve"> </w:t>
      </w:r>
      <w:r w:rsidRPr="00900D7E">
        <w:rPr>
          <w:rFonts w:ascii="Georgia" w:hAnsi="Georgia" w:cs="Arial"/>
          <w:sz w:val="24"/>
          <w:szCs w:val="24"/>
        </w:rPr>
        <w:t>tipo</w:t>
      </w:r>
      <w:r w:rsidR="006E2107" w:rsidRPr="00900D7E">
        <w:rPr>
          <w:rFonts w:ascii="Georgia" w:hAnsi="Georgia" w:cs="Arial"/>
          <w:sz w:val="24"/>
          <w:szCs w:val="24"/>
        </w:rPr>
        <w:t xml:space="preserve"> </w:t>
      </w:r>
      <w:r w:rsidRPr="00900D7E">
        <w:rPr>
          <w:rFonts w:ascii="Georgia" w:hAnsi="Georgia" w:cs="Arial"/>
          <w:sz w:val="24"/>
          <w:szCs w:val="24"/>
        </w:rPr>
        <w:t>de</w:t>
      </w:r>
      <w:r w:rsidR="006E2107" w:rsidRPr="00900D7E">
        <w:rPr>
          <w:rFonts w:ascii="Georgia" w:hAnsi="Georgia" w:cs="Arial"/>
          <w:sz w:val="24"/>
          <w:szCs w:val="24"/>
        </w:rPr>
        <w:t xml:space="preserve"> r</w:t>
      </w:r>
      <w:r w:rsidRPr="00900D7E">
        <w:rPr>
          <w:rFonts w:ascii="Georgia" w:hAnsi="Georgia" w:cs="Arial"/>
          <w:sz w:val="24"/>
          <w:szCs w:val="24"/>
        </w:rPr>
        <w:t>esponsabilidad</w:t>
      </w:r>
      <w:r w:rsidR="003C3A29" w:rsidRPr="00900D7E">
        <w:rPr>
          <w:rFonts w:ascii="Georgia" w:hAnsi="Georgia" w:cs="Arial"/>
          <w:sz w:val="24"/>
          <w:szCs w:val="24"/>
        </w:rPr>
        <w:t xml:space="preserve">; </w:t>
      </w:r>
      <w:r w:rsidRPr="00900D7E">
        <w:rPr>
          <w:rFonts w:ascii="Georgia" w:hAnsi="Georgia" w:cs="Arial"/>
          <w:sz w:val="24"/>
          <w:szCs w:val="24"/>
        </w:rPr>
        <w:t>la</w:t>
      </w:r>
      <w:r w:rsidR="003C3A29" w:rsidRPr="00900D7E">
        <w:rPr>
          <w:rFonts w:ascii="Georgia" w:hAnsi="Georgia" w:cs="Arial"/>
          <w:sz w:val="24"/>
          <w:szCs w:val="24"/>
        </w:rPr>
        <w:t xml:space="preserve"> </w:t>
      </w:r>
      <w:r w:rsidRPr="00900D7E">
        <w:rPr>
          <w:rFonts w:ascii="Georgia" w:hAnsi="Georgia" w:cs="Arial"/>
          <w:sz w:val="24"/>
          <w:szCs w:val="24"/>
        </w:rPr>
        <w:t xml:space="preserve">juzgadora de instancia, en razonamiento que no se comparte, </w:t>
      </w:r>
      <w:r w:rsidR="003C3A29" w:rsidRPr="00900D7E">
        <w:rPr>
          <w:rFonts w:ascii="Georgia" w:hAnsi="Georgia" w:cs="Arial"/>
          <w:sz w:val="24"/>
          <w:szCs w:val="24"/>
        </w:rPr>
        <w:t xml:space="preserve">la </w:t>
      </w:r>
      <w:r w:rsidRPr="00900D7E">
        <w:rPr>
          <w:rFonts w:ascii="Georgia" w:hAnsi="Georgia" w:cs="Arial"/>
          <w:sz w:val="24"/>
          <w:szCs w:val="24"/>
        </w:rPr>
        <w:t xml:space="preserve">entendió solo </w:t>
      </w:r>
      <w:r w:rsidR="003C3A29" w:rsidRPr="00900D7E">
        <w:rPr>
          <w:rFonts w:ascii="Georgia" w:hAnsi="Georgia" w:cs="Arial"/>
          <w:sz w:val="24"/>
          <w:szCs w:val="24"/>
        </w:rPr>
        <w:t xml:space="preserve">en </w:t>
      </w:r>
      <w:r w:rsidRPr="00900D7E">
        <w:rPr>
          <w:rFonts w:ascii="Georgia" w:hAnsi="Georgia" w:cs="Arial"/>
          <w:sz w:val="24"/>
          <w:szCs w:val="24"/>
        </w:rPr>
        <w:t>la órbita contractual,</w:t>
      </w:r>
      <w:r w:rsidR="00273344" w:rsidRPr="00900D7E">
        <w:rPr>
          <w:rFonts w:ascii="Georgia" w:hAnsi="Georgia" w:cs="Arial"/>
          <w:sz w:val="24"/>
          <w:szCs w:val="24"/>
        </w:rPr>
        <w:t xml:space="preserve"> </w:t>
      </w:r>
      <w:r w:rsidR="006E2107" w:rsidRPr="00900D7E">
        <w:rPr>
          <w:rFonts w:ascii="Georgia" w:hAnsi="Georgia" w:cs="Arial"/>
          <w:sz w:val="24"/>
          <w:szCs w:val="24"/>
        </w:rPr>
        <w:t>a partir d</w:t>
      </w:r>
      <w:r w:rsidR="00273344" w:rsidRPr="00900D7E">
        <w:rPr>
          <w:rFonts w:ascii="Georgia" w:hAnsi="Georgia" w:cs="Arial"/>
          <w:sz w:val="24"/>
          <w:szCs w:val="24"/>
        </w:rPr>
        <w:t xml:space="preserve">el </w:t>
      </w:r>
      <w:r w:rsidR="00041E90" w:rsidRPr="00900D7E">
        <w:rPr>
          <w:rFonts w:ascii="Georgia" w:hAnsi="Georgia" w:cs="Arial"/>
          <w:sz w:val="24"/>
          <w:szCs w:val="24"/>
        </w:rPr>
        <w:t xml:space="preserve">convenio entre el </w:t>
      </w:r>
      <w:r w:rsidR="00273344" w:rsidRPr="00900D7E">
        <w:rPr>
          <w:rFonts w:ascii="Georgia" w:hAnsi="Georgia" w:cs="Arial"/>
          <w:sz w:val="24"/>
          <w:szCs w:val="24"/>
        </w:rPr>
        <w:t xml:space="preserve">señor </w:t>
      </w:r>
      <w:proofErr w:type="spellStart"/>
      <w:r w:rsidR="00273344" w:rsidRPr="00900D7E">
        <w:rPr>
          <w:rFonts w:ascii="Georgia" w:hAnsi="Georgia" w:cs="Arial"/>
          <w:sz w:val="24"/>
          <w:szCs w:val="24"/>
        </w:rPr>
        <w:t>Dumar</w:t>
      </w:r>
      <w:proofErr w:type="spellEnd"/>
      <w:r w:rsidR="00273344" w:rsidRPr="00900D7E">
        <w:rPr>
          <w:rFonts w:ascii="Georgia" w:hAnsi="Georgia" w:cs="Arial"/>
          <w:sz w:val="24"/>
          <w:szCs w:val="24"/>
        </w:rPr>
        <w:t xml:space="preserve"> de J. Patiño B. </w:t>
      </w:r>
      <w:r w:rsidR="00041E90" w:rsidRPr="00900D7E">
        <w:rPr>
          <w:rFonts w:ascii="Georgia" w:hAnsi="Georgia" w:cs="Arial"/>
          <w:sz w:val="24"/>
          <w:szCs w:val="24"/>
        </w:rPr>
        <w:t xml:space="preserve">y </w:t>
      </w:r>
      <w:r w:rsidR="00273344" w:rsidRPr="00900D7E">
        <w:rPr>
          <w:rFonts w:ascii="Georgia" w:hAnsi="Georgia" w:cs="Arial"/>
          <w:sz w:val="24"/>
          <w:szCs w:val="24"/>
        </w:rPr>
        <w:t>la EPS</w:t>
      </w:r>
      <w:r w:rsidR="00555C29" w:rsidRPr="00900D7E">
        <w:rPr>
          <w:rFonts w:ascii="Georgia" w:hAnsi="Georgia" w:cs="Arial"/>
          <w:sz w:val="24"/>
          <w:szCs w:val="24"/>
        </w:rPr>
        <w:t>,</w:t>
      </w:r>
      <w:r w:rsidR="00273344" w:rsidRPr="00900D7E">
        <w:rPr>
          <w:rFonts w:ascii="Georgia" w:hAnsi="Georgia" w:cs="Arial"/>
          <w:sz w:val="24"/>
          <w:szCs w:val="24"/>
        </w:rPr>
        <w:t xml:space="preserve"> por el cual fue atendida la paciente </w:t>
      </w:r>
      <w:r w:rsidR="00041E90" w:rsidRPr="00900D7E">
        <w:rPr>
          <w:rFonts w:ascii="Georgia" w:hAnsi="Georgia" w:cs="Arial"/>
          <w:sz w:val="24"/>
          <w:szCs w:val="24"/>
        </w:rPr>
        <w:t xml:space="preserve">como </w:t>
      </w:r>
      <w:r w:rsidR="00273344" w:rsidRPr="00900D7E">
        <w:rPr>
          <w:rFonts w:ascii="Georgia" w:hAnsi="Georgia" w:cs="Arial"/>
          <w:sz w:val="24"/>
          <w:szCs w:val="24"/>
        </w:rPr>
        <w:t>beneficiaria</w:t>
      </w:r>
      <w:r w:rsidR="00C67DF7" w:rsidRPr="00900D7E">
        <w:rPr>
          <w:rFonts w:ascii="Georgia" w:hAnsi="Georgia" w:cs="Arial"/>
          <w:sz w:val="24"/>
          <w:szCs w:val="24"/>
        </w:rPr>
        <w:t xml:space="preserve">; sin embargo, </w:t>
      </w:r>
      <w:r w:rsidR="00555C29" w:rsidRPr="00900D7E">
        <w:rPr>
          <w:rFonts w:ascii="Georgia" w:hAnsi="Georgia" w:cs="Arial"/>
          <w:sz w:val="24"/>
          <w:szCs w:val="24"/>
        </w:rPr>
        <w:t xml:space="preserve">este </w:t>
      </w:r>
      <w:r w:rsidR="00C67DF7" w:rsidRPr="00900D7E">
        <w:rPr>
          <w:rFonts w:ascii="Georgia" w:hAnsi="Georgia" w:cs="Arial"/>
          <w:sz w:val="24"/>
          <w:szCs w:val="24"/>
        </w:rPr>
        <w:t xml:space="preserve">solo </w:t>
      </w:r>
      <w:r w:rsidR="00041E90" w:rsidRPr="00900D7E">
        <w:rPr>
          <w:rFonts w:ascii="Georgia" w:hAnsi="Georgia" w:cs="Arial"/>
          <w:sz w:val="24"/>
          <w:szCs w:val="24"/>
        </w:rPr>
        <w:t xml:space="preserve">la </w:t>
      </w:r>
      <w:r w:rsidR="00C67DF7" w:rsidRPr="00900D7E">
        <w:rPr>
          <w:rFonts w:ascii="Georgia" w:hAnsi="Georgia" w:cs="Arial"/>
          <w:sz w:val="24"/>
          <w:szCs w:val="24"/>
        </w:rPr>
        <w:t xml:space="preserve">cobija a </w:t>
      </w:r>
      <w:r w:rsidR="00041E90" w:rsidRPr="00900D7E">
        <w:rPr>
          <w:rFonts w:ascii="Georgia" w:hAnsi="Georgia" w:cs="Arial"/>
          <w:sz w:val="24"/>
          <w:szCs w:val="24"/>
        </w:rPr>
        <w:t>ella</w:t>
      </w:r>
      <w:r w:rsidR="006E2107" w:rsidRPr="00900D7E">
        <w:rPr>
          <w:rFonts w:ascii="Georgia" w:hAnsi="Georgia" w:cs="Arial"/>
          <w:sz w:val="24"/>
          <w:szCs w:val="24"/>
        </w:rPr>
        <w:t xml:space="preserve">, pues </w:t>
      </w:r>
      <w:r w:rsidR="00C67DF7" w:rsidRPr="00900D7E">
        <w:rPr>
          <w:rFonts w:ascii="Georgia" w:hAnsi="Georgia" w:cs="Arial"/>
          <w:sz w:val="24"/>
          <w:szCs w:val="24"/>
        </w:rPr>
        <w:t xml:space="preserve">las pretensiones de los demás son de orden </w:t>
      </w:r>
      <w:r w:rsidRPr="00900D7E">
        <w:rPr>
          <w:rFonts w:ascii="Georgia" w:hAnsi="Georgia" w:cs="Arial"/>
          <w:sz w:val="24"/>
          <w:szCs w:val="24"/>
        </w:rPr>
        <w:t>extracontractual</w:t>
      </w:r>
      <w:r w:rsidR="00C67DF7" w:rsidRPr="00900D7E">
        <w:rPr>
          <w:rFonts w:ascii="Georgia" w:hAnsi="Georgia" w:cs="Arial"/>
          <w:sz w:val="24"/>
          <w:szCs w:val="24"/>
        </w:rPr>
        <w:t>, como enseguida se explicará. En suma</w:t>
      </w:r>
      <w:r w:rsidR="006E2107" w:rsidRPr="00900D7E">
        <w:rPr>
          <w:rFonts w:ascii="Georgia" w:hAnsi="Georgia" w:cs="Arial"/>
          <w:sz w:val="24"/>
          <w:szCs w:val="24"/>
        </w:rPr>
        <w:t>,</w:t>
      </w:r>
      <w:r w:rsidR="00C67DF7" w:rsidRPr="00900D7E">
        <w:rPr>
          <w:rFonts w:ascii="Georgia" w:hAnsi="Georgia" w:cs="Arial"/>
          <w:sz w:val="24"/>
          <w:szCs w:val="24"/>
        </w:rPr>
        <w:t xml:space="preserve"> aquí hay acumulación</w:t>
      </w:r>
      <w:r w:rsidRPr="00900D7E">
        <w:rPr>
          <w:rFonts w:ascii="Georgia" w:hAnsi="Georgia" w:cs="Arial"/>
          <w:sz w:val="24"/>
          <w:szCs w:val="24"/>
        </w:rPr>
        <w:t xml:space="preserve">, </w:t>
      </w:r>
      <w:r w:rsidR="00A77145" w:rsidRPr="00900D7E">
        <w:rPr>
          <w:rFonts w:ascii="Georgia" w:hAnsi="Georgia" w:cs="Arial"/>
          <w:sz w:val="24"/>
          <w:szCs w:val="24"/>
        </w:rPr>
        <w:t xml:space="preserve">admitida por </w:t>
      </w:r>
      <w:r w:rsidR="00555C29" w:rsidRPr="00900D7E">
        <w:rPr>
          <w:rFonts w:ascii="Georgia" w:hAnsi="Georgia" w:cs="Arial"/>
          <w:sz w:val="24"/>
          <w:szCs w:val="24"/>
        </w:rPr>
        <w:t xml:space="preserve">la </w:t>
      </w:r>
      <w:r w:rsidRPr="00900D7E">
        <w:rPr>
          <w:rFonts w:ascii="Georgia" w:hAnsi="Georgia" w:cs="Arial"/>
          <w:sz w:val="24"/>
          <w:szCs w:val="24"/>
        </w:rPr>
        <w:t>jurisprudencia de esta especialidad, desde antaño (CSJ)</w:t>
      </w:r>
      <w:r w:rsidRPr="00900D7E">
        <w:rPr>
          <w:rStyle w:val="Refdenotaalpie"/>
          <w:rFonts w:ascii="Georgia" w:hAnsi="Georgia"/>
          <w:sz w:val="24"/>
          <w:szCs w:val="24"/>
        </w:rPr>
        <w:footnoteReference w:id="7"/>
      </w:r>
      <w:r w:rsidRPr="00900D7E">
        <w:rPr>
          <w:rFonts w:ascii="Georgia" w:hAnsi="Georgia" w:cs="Arial"/>
          <w:sz w:val="24"/>
          <w:szCs w:val="24"/>
        </w:rPr>
        <w:t>, acogid</w:t>
      </w:r>
      <w:r w:rsidR="00A77145" w:rsidRPr="00900D7E">
        <w:rPr>
          <w:rFonts w:ascii="Georgia" w:hAnsi="Georgia" w:cs="Arial"/>
          <w:sz w:val="24"/>
          <w:szCs w:val="24"/>
        </w:rPr>
        <w:t>a</w:t>
      </w:r>
      <w:r w:rsidRPr="00900D7E">
        <w:rPr>
          <w:rFonts w:ascii="Georgia" w:hAnsi="Georgia" w:cs="Arial"/>
          <w:sz w:val="24"/>
          <w:szCs w:val="24"/>
        </w:rPr>
        <w:t xml:space="preserve"> por esta Sala</w:t>
      </w:r>
      <w:r w:rsidRPr="00900D7E">
        <w:rPr>
          <w:rStyle w:val="Refdenotaalpie"/>
          <w:rFonts w:ascii="Georgia" w:hAnsi="Georgia"/>
          <w:sz w:val="24"/>
          <w:szCs w:val="24"/>
        </w:rPr>
        <w:footnoteReference w:id="8"/>
      </w:r>
      <w:r w:rsidRPr="00900D7E">
        <w:rPr>
          <w:rFonts w:ascii="Georgia" w:hAnsi="Georgia" w:cs="Arial"/>
          <w:sz w:val="24"/>
          <w:szCs w:val="24"/>
        </w:rPr>
        <w:t>.</w:t>
      </w:r>
    </w:p>
    <w:p w14:paraId="2962828B" w14:textId="77777777" w:rsidR="00845F5E" w:rsidRPr="00900D7E" w:rsidRDefault="00845F5E" w:rsidP="00900D7E">
      <w:pPr>
        <w:spacing w:line="276" w:lineRule="auto"/>
        <w:jc w:val="both"/>
        <w:rPr>
          <w:rFonts w:ascii="Georgia" w:hAnsi="Georgia" w:cs="Arial"/>
          <w:sz w:val="24"/>
          <w:szCs w:val="24"/>
        </w:rPr>
      </w:pPr>
    </w:p>
    <w:p w14:paraId="5DC772D2" w14:textId="28398851" w:rsidR="00163823" w:rsidRPr="00900D7E" w:rsidRDefault="00273344" w:rsidP="00900D7E">
      <w:pPr>
        <w:pStyle w:val="Prrafodelista"/>
        <w:numPr>
          <w:ilvl w:val="2"/>
          <w:numId w:val="2"/>
        </w:numPr>
        <w:spacing w:line="276" w:lineRule="auto"/>
        <w:jc w:val="both"/>
        <w:rPr>
          <w:rFonts w:ascii="Georgia" w:hAnsi="Georgia" w:cs="Arial"/>
          <w:sz w:val="24"/>
          <w:szCs w:val="24"/>
        </w:rPr>
      </w:pPr>
      <w:r w:rsidRPr="00900D7E">
        <w:rPr>
          <w:rFonts w:ascii="Georgia" w:hAnsi="Georgia"/>
          <w:smallCaps/>
          <w:sz w:val="24"/>
          <w:szCs w:val="24"/>
          <w:lang w:val="es-CO"/>
        </w:rPr>
        <w:t>Por activa</w:t>
      </w:r>
      <w:r w:rsidRPr="00900D7E">
        <w:rPr>
          <w:rFonts w:ascii="Georgia" w:hAnsi="Georgia" w:cs="Arial"/>
          <w:sz w:val="24"/>
          <w:szCs w:val="24"/>
        </w:rPr>
        <w:t xml:space="preserve">. </w:t>
      </w:r>
      <w:r w:rsidR="0013353B" w:rsidRPr="00900D7E">
        <w:rPr>
          <w:rFonts w:ascii="Georgia" w:hAnsi="Georgia" w:cs="Arial"/>
          <w:sz w:val="24"/>
          <w:szCs w:val="24"/>
        </w:rPr>
        <w:t xml:space="preserve">Esta cumplida. </w:t>
      </w:r>
      <w:r w:rsidR="0013353B" w:rsidRPr="00900D7E">
        <w:rPr>
          <w:rFonts w:ascii="Georgia" w:hAnsi="Georgia"/>
          <w:sz w:val="24"/>
          <w:szCs w:val="24"/>
        </w:rPr>
        <w:t xml:space="preserve">Tiene </w:t>
      </w:r>
      <w:r w:rsidR="00163823" w:rsidRPr="00900D7E">
        <w:rPr>
          <w:rFonts w:ascii="Georgia" w:hAnsi="Georgia"/>
          <w:sz w:val="24"/>
          <w:szCs w:val="24"/>
        </w:rPr>
        <w:t xml:space="preserve">habilitación legal </w:t>
      </w:r>
      <w:r w:rsidR="0013353B" w:rsidRPr="00900D7E">
        <w:rPr>
          <w:rFonts w:ascii="Georgia" w:hAnsi="Georgia"/>
          <w:sz w:val="24"/>
          <w:szCs w:val="24"/>
        </w:rPr>
        <w:t xml:space="preserve">la señora </w:t>
      </w:r>
      <w:proofErr w:type="spellStart"/>
      <w:r w:rsidR="0013353B" w:rsidRPr="00900D7E">
        <w:rPr>
          <w:rFonts w:ascii="Georgia" w:hAnsi="Georgia" w:cs="Arial"/>
          <w:sz w:val="24"/>
          <w:szCs w:val="24"/>
        </w:rPr>
        <w:t>Yorlady</w:t>
      </w:r>
      <w:proofErr w:type="spellEnd"/>
      <w:r w:rsidR="0013353B" w:rsidRPr="00900D7E">
        <w:rPr>
          <w:rFonts w:ascii="Georgia" w:hAnsi="Georgia" w:cs="Arial"/>
          <w:sz w:val="24"/>
          <w:szCs w:val="24"/>
        </w:rPr>
        <w:t xml:space="preserve"> Grajales Gómez</w:t>
      </w:r>
      <w:r w:rsidR="00163823" w:rsidRPr="00900D7E">
        <w:rPr>
          <w:rFonts w:ascii="Georgia" w:hAnsi="Georgia" w:cs="Arial"/>
          <w:sz w:val="24"/>
          <w:szCs w:val="24"/>
        </w:rPr>
        <w:t>, pues</w:t>
      </w:r>
      <w:r w:rsidRPr="00900D7E">
        <w:rPr>
          <w:rFonts w:ascii="Georgia" w:hAnsi="Georgia" w:cs="Arial"/>
          <w:sz w:val="24"/>
          <w:szCs w:val="24"/>
        </w:rPr>
        <w:t xml:space="preserve"> </w:t>
      </w:r>
      <w:r w:rsidR="006D69D2" w:rsidRPr="00900D7E">
        <w:rPr>
          <w:rFonts w:ascii="Georgia" w:hAnsi="Georgia" w:cs="Arial"/>
          <w:sz w:val="24"/>
          <w:szCs w:val="24"/>
        </w:rPr>
        <w:t xml:space="preserve">como </w:t>
      </w:r>
      <w:r w:rsidR="00F93166" w:rsidRPr="00900D7E">
        <w:rPr>
          <w:rFonts w:ascii="Georgia" w:hAnsi="Georgia" w:cs="Arial"/>
          <w:sz w:val="24"/>
          <w:szCs w:val="24"/>
        </w:rPr>
        <w:t>p</w:t>
      </w:r>
      <w:r w:rsidR="00163823" w:rsidRPr="00900D7E">
        <w:rPr>
          <w:rFonts w:ascii="Georgia" w:hAnsi="Georgia" w:cs="Arial"/>
          <w:sz w:val="24"/>
          <w:szCs w:val="24"/>
        </w:rPr>
        <w:t xml:space="preserve">aciente </w:t>
      </w:r>
      <w:r w:rsidR="00D51AAF" w:rsidRPr="00900D7E">
        <w:rPr>
          <w:rFonts w:ascii="Georgia" w:hAnsi="Georgia" w:cs="Arial"/>
          <w:sz w:val="24"/>
          <w:szCs w:val="24"/>
        </w:rPr>
        <w:t>afiliad</w:t>
      </w:r>
      <w:r w:rsidR="0013353B" w:rsidRPr="00900D7E">
        <w:rPr>
          <w:rFonts w:ascii="Georgia" w:hAnsi="Georgia" w:cs="Arial"/>
          <w:sz w:val="24"/>
          <w:szCs w:val="24"/>
        </w:rPr>
        <w:t>a</w:t>
      </w:r>
      <w:r w:rsidR="00D51AAF" w:rsidRPr="00900D7E">
        <w:rPr>
          <w:rFonts w:ascii="Georgia" w:hAnsi="Georgia" w:cs="Arial"/>
          <w:sz w:val="24"/>
          <w:szCs w:val="24"/>
        </w:rPr>
        <w:t xml:space="preserve"> </w:t>
      </w:r>
      <w:r w:rsidR="00163823" w:rsidRPr="00900D7E">
        <w:rPr>
          <w:rFonts w:ascii="Georgia" w:hAnsi="Georgia" w:cs="Arial"/>
          <w:sz w:val="24"/>
          <w:szCs w:val="24"/>
        </w:rPr>
        <w:t>recibi</w:t>
      </w:r>
      <w:r w:rsidR="00F93166" w:rsidRPr="00900D7E">
        <w:rPr>
          <w:rFonts w:ascii="Georgia" w:hAnsi="Georgia" w:cs="Arial"/>
          <w:sz w:val="24"/>
          <w:szCs w:val="24"/>
        </w:rPr>
        <w:t>ó l</w:t>
      </w:r>
      <w:r w:rsidR="00163823" w:rsidRPr="00900D7E">
        <w:rPr>
          <w:rFonts w:ascii="Georgia" w:hAnsi="Georgia" w:cs="Arial"/>
          <w:sz w:val="24"/>
          <w:szCs w:val="24"/>
        </w:rPr>
        <w:t xml:space="preserve">os servicios médicos, </w:t>
      </w:r>
      <w:r w:rsidR="006D69D2" w:rsidRPr="00900D7E">
        <w:rPr>
          <w:rFonts w:ascii="Georgia" w:hAnsi="Georgia" w:cs="Arial"/>
          <w:sz w:val="24"/>
          <w:szCs w:val="24"/>
        </w:rPr>
        <w:t xml:space="preserve">es una </w:t>
      </w:r>
      <w:r w:rsidR="00163823" w:rsidRPr="00900D7E">
        <w:rPr>
          <w:rFonts w:ascii="Georgia" w:hAnsi="Georgia" w:cs="Arial"/>
          <w:sz w:val="24"/>
          <w:szCs w:val="24"/>
        </w:rPr>
        <w:t xml:space="preserve">relación jurídica </w:t>
      </w:r>
      <w:r w:rsidR="00F93166" w:rsidRPr="00900D7E">
        <w:rPr>
          <w:rFonts w:ascii="Georgia" w:hAnsi="Georgia" w:cs="Arial"/>
          <w:sz w:val="24"/>
          <w:szCs w:val="24"/>
        </w:rPr>
        <w:t xml:space="preserve">aceptada por la </w:t>
      </w:r>
      <w:r w:rsidR="00C67DF7" w:rsidRPr="00900D7E">
        <w:rPr>
          <w:rFonts w:ascii="Georgia" w:hAnsi="Georgia" w:cs="Arial"/>
          <w:sz w:val="24"/>
          <w:szCs w:val="24"/>
        </w:rPr>
        <w:t xml:space="preserve">EPS </w:t>
      </w:r>
      <w:r w:rsidR="00F93166" w:rsidRPr="00900D7E">
        <w:rPr>
          <w:rFonts w:ascii="Georgia" w:hAnsi="Georgia" w:cs="Arial"/>
          <w:sz w:val="24"/>
          <w:szCs w:val="24"/>
        </w:rPr>
        <w:t xml:space="preserve">demandada al contestar </w:t>
      </w:r>
      <w:r w:rsidR="00C67DF7" w:rsidRPr="00900D7E">
        <w:rPr>
          <w:rFonts w:ascii="Georgia" w:hAnsi="Georgia" w:cs="Arial"/>
          <w:sz w:val="24"/>
          <w:szCs w:val="24"/>
          <w:lang w:val="es-CO"/>
        </w:rPr>
        <w:t>[Carpeta 01PrimeraInstancia, carpeta 01PrimeraInstancia, 02Cuaderno Principal Parte dos, pdf No.01, folio 30, primer párrafo]</w:t>
      </w:r>
      <w:r w:rsidR="00163823" w:rsidRPr="00900D7E">
        <w:rPr>
          <w:rFonts w:ascii="Georgia" w:hAnsi="Georgia" w:cs="Arial"/>
          <w:sz w:val="24"/>
          <w:szCs w:val="24"/>
        </w:rPr>
        <w:t>;</w:t>
      </w:r>
      <w:r w:rsidR="00C67DF7" w:rsidRPr="00900D7E">
        <w:rPr>
          <w:rFonts w:ascii="Georgia" w:hAnsi="Georgia" w:cs="Arial"/>
          <w:sz w:val="24"/>
          <w:szCs w:val="24"/>
        </w:rPr>
        <w:t xml:space="preserve"> además, este tipo de negocios está </w:t>
      </w:r>
      <w:r w:rsidR="00163823" w:rsidRPr="00900D7E">
        <w:rPr>
          <w:rFonts w:ascii="Georgia" w:hAnsi="Georgia" w:cs="Arial"/>
          <w:sz w:val="24"/>
          <w:szCs w:val="24"/>
        </w:rPr>
        <w:t xml:space="preserve">excluido de solemnidades. </w:t>
      </w:r>
    </w:p>
    <w:p w14:paraId="11474116" w14:textId="77777777" w:rsidR="0013353B" w:rsidRPr="00900D7E" w:rsidRDefault="0013353B" w:rsidP="00900D7E">
      <w:pPr>
        <w:spacing w:line="276" w:lineRule="auto"/>
        <w:jc w:val="both"/>
        <w:rPr>
          <w:rFonts w:ascii="Georgia" w:hAnsi="Georgia" w:cs="Arial"/>
          <w:sz w:val="24"/>
          <w:szCs w:val="24"/>
        </w:rPr>
      </w:pPr>
    </w:p>
    <w:p w14:paraId="0CFE519C" w14:textId="77777777" w:rsidR="0003477D" w:rsidRPr="00900D7E" w:rsidRDefault="0013353B" w:rsidP="00900D7E">
      <w:pPr>
        <w:spacing w:line="276" w:lineRule="auto"/>
        <w:jc w:val="both"/>
        <w:rPr>
          <w:rFonts w:ascii="Georgia" w:hAnsi="Georgia" w:cs="Arial"/>
          <w:i/>
          <w:iCs/>
          <w:sz w:val="24"/>
          <w:szCs w:val="24"/>
        </w:rPr>
      </w:pPr>
      <w:r w:rsidRPr="00900D7E">
        <w:rPr>
          <w:rFonts w:ascii="Georgia" w:hAnsi="Georgia" w:cs="Arial"/>
          <w:sz w:val="24"/>
          <w:szCs w:val="24"/>
        </w:rPr>
        <w:t>Por su parte, los señores</w:t>
      </w:r>
      <w:r w:rsidR="00DC03E4" w:rsidRPr="00900D7E">
        <w:rPr>
          <w:rFonts w:ascii="Georgia" w:hAnsi="Georgia" w:cs="Arial"/>
          <w:sz w:val="24"/>
          <w:szCs w:val="24"/>
        </w:rPr>
        <w:t xml:space="preserve"> </w:t>
      </w:r>
      <w:proofErr w:type="spellStart"/>
      <w:r w:rsidR="00DC03E4" w:rsidRPr="00900D7E">
        <w:rPr>
          <w:rFonts w:ascii="Georgia" w:hAnsi="Georgia" w:cs="Arial"/>
          <w:sz w:val="24"/>
          <w:szCs w:val="24"/>
        </w:rPr>
        <w:t>Dumar</w:t>
      </w:r>
      <w:proofErr w:type="spellEnd"/>
      <w:r w:rsidR="00DC03E4" w:rsidRPr="00900D7E">
        <w:rPr>
          <w:rFonts w:ascii="Georgia" w:hAnsi="Georgia" w:cs="Arial"/>
          <w:sz w:val="24"/>
          <w:szCs w:val="24"/>
        </w:rPr>
        <w:t xml:space="preserve"> de Jesús Patiño Ballesteros (Esposo), Daniel y Vanessa Patiño Grajales (Hijos), Marleny de Jesús Gómez de Grajales y Gilberto Antonio Grajales Restrepo (Padres), así como: José Fernando, John Jairo, María Cristina, Juan Carlos, Julio César, Jorge William, Olga Judith y </w:t>
      </w:r>
      <w:proofErr w:type="spellStart"/>
      <w:r w:rsidR="00DC03E4" w:rsidRPr="00900D7E">
        <w:rPr>
          <w:rFonts w:ascii="Georgia" w:hAnsi="Georgia" w:cs="Arial"/>
          <w:sz w:val="24"/>
          <w:szCs w:val="24"/>
        </w:rPr>
        <w:t>Dhora</w:t>
      </w:r>
      <w:proofErr w:type="spellEnd"/>
      <w:r w:rsidR="00DC03E4" w:rsidRPr="00900D7E">
        <w:rPr>
          <w:rFonts w:ascii="Georgia" w:hAnsi="Georgia" w:cs="Arial"/>
          <w:sz w:val="24"/>
          <w:szCs w:val="24"/>
        </w:rPr>
        <w:t xml:space="preserve"> Lilia</w:t>
      </w:r>
      <w:r w:rsidRPr="00900D7E">
        <w:rPr>
          <w:rFonts w:ascii="Georgia" w:hAnsi="Georgia" w:cs="Arial"/>
          <w:sz w:val="24"/>
          <w:szCs w:val="24"/>
        </w:rPr>
        <w:t xml:space="preserve"> </w:t>
      </w:r>
      <w:r w:rsidR="00DC03E4" w:rsidRPr="00900D7E">
        <w:rPr>
          <w:rFonts w:ascii="Georgia" w:hAnsi="Georgia" w:cs="Arial"/>
          <w:sz w:val="24"/>
          <w:szCs w:val="24"/>
        </w:rPr>
        <w:t>Grajales Gómez</w:t>
      </w:r>
      <w:r w:rsidRPr="00900D7E">
        <w:rPr>
          <w:rFonts w:ascii="Georgia" w:hAnsi="Georgia" w:cs="Arial"/>
          <w:sz w:val="24"/>
          <w:szCs w:val="24"/>
        </w:rPr>
        <w:t xml:space="preserve"> (H</w:t>
      </w:r>
      <w:r w:rsidR="00DC03E4" w:rsidRPr="00900D7E">
        <w:rPr>
          <w:rFonts w:ascii="Georgia" w:hAnsi="Georgia" w:cs="Arial"/>
          <w:sz w:val="24"/>
          <w:szCs w:val="24"/>
        </w:rPr>
        <w:t>ermanos</w:t>
      </w:r>
      <w:r w:rsidRPr="00900D7E">
        <w:rPr>
          <w:rFonts w:ascii="Georgia" w:hAnsi="Georgia" w:cs="Arial"/>
          <w:sz w:val="24"/>
          <w:szCs w:val="24"/>
        </w:rPr>
        <w:t>)</w:t>
      </w:r>
      <w:r w:rsidR="0003477D" w:rsidRPr="00900D7E">
        <w:rPr>
          <w:rFonts w:ascii="Georgia" w:hAnsi="Georgia" w:cs="Arial"/>
          <w:sz w:val="24"/>
          <w:szCs w:val="24"/>
        </w:rPr>
        <w:t xml:space="preserve">, </w:t>
      </w:r>
      <w:r w:rsidR="00B92D00" w:rsidRPr="00900D7E">
        <w:rPr>
          <w:rFonts w:ascii="Georgia" w:hAnsi="Georgia" w:cs="Arial"/>
          <w:sz w:val="24"/>
          <w:szCs w:val="24"/>
        </w:rPr>
        <w:t>son ajen</w:t>
      </w:r>
      <w:r w:rsidR="0003477D" w:rsidRPr="00900D7E">
        <w:rPr>
          <w:rFonts w:ascii="Georgia" w:hAnsi="Georgia" w:cs="Arial"/>
          <w:sz w:val="24"/>
          <w:szCs w:val="24"/>
        </w:rPr>
        <w:t>o</w:t>
      </w:r>
      <w:r w:rsidR="00B92D00" w:rsidRPr="00900D7E">
        <w:rPr>
          <w:rFonts w:ascii="Georgia" w:hAnsi="Georgia" w:cs="Arial"/>
          <w:sz w:val="24"/>
          <w:szCs w:val="24"/>
        </w:rPr>
        <w:t xml:space="preserve">s a la </w:t>
      </w:r>
      <w:r w:rsidR="00041E90" w:rsidRPr="00900D7E">
        <w:rPr>
          <w:rFonts w:ascii="Georgia" w:hAnsi="Georgia" w:cs="Arial"/>
          <w:sz w:val="24"/>
          <w:szCs w:val="24"/>
        </w:rPr>
        <w:t xml:space="preserve">referida </w:t>
      </w:r>
      <w:r w:rsidR="00B92D00" w:rsidRPr="00900D7E">
        <w:rPr>
          <w:rFonts w:ascii="Georgia" w:hAnsi="Georgia" w:cs="Arial"/>
          <w:sz w:val="24"/>
          <w:szCs w:val="24"/>
        </w:rPr>
        <w:t>relación negocial, su pretensión reparatoria es extracontractual</w:t>
      </w:r>
      <w:r w:rsidR="0003477D" w:rsidRPr="00900D7E">
        <w:rPr>
          <w:rFonts w:ascii="Georgia" w:hAnsi="Georgia" w:cs="Arial"/>
          <w:i/>
          <w:iCs/>
          <w:sz w:val="24"/>
          <w:szCs w:val="24"/>
        </w:rPr>
        <w:t>.</w:t>
      </w:r>
    </w:p>
    <w:p w14:paraId="5B92B99C" w14:textId="77777777" w:rsidR="0003477D" w:rsidRPr="00900D7E" w:rsidRDefault="0003477D" w:rsidP="00900D7E">
      <w:pPr>
        <w:spacing w:line="276" w:lineRule="auto"/>
        <w:jc w:val="both"/>
        <w:rPr>
          <w:rFonts w:ascii="Georgia" w:hAnsi="Georgia" w:cs="Arial"/>
          <w:sz w:val="24"/>
          <w:szCs w:val="24"/>
        </w:rPr>
      </w:pPr>
    </w:p>
    <w:p w14:paraId="11C1876D" w14:textId="0A19E3A2" w:rsidR="00B92D00" w:rsidRPr="00900D7E" w:rsidRDefault="0003477D" w:rsidP="00900D7E">
      <w:pPr>
        <w:spacing w:line="276" w:lineRule="auto"/>
        <w:jc w:val="both"/>
        <w:rPr>
          <w:rFonts w:ascii="Georgia" w:hAnsi="Georgia"/>
          <w:iCs/>
          <w:sz w:val="24"/>
          <w:szCs w:val="24"/>
        </w:rPr>
      </w:pPr>
      <w:r w:rsidRPr="00900D7E">
        <w:rPr>
          <w:rFonts w:ascii="Georgia" w:hAnsi="Georgia" w:cs="Arial"/>
          <w:sz w:val="24"/>
          <w:szCs w:val="24"/>
        </w:rPr>
        <w:t xml:space="preserve">Estas personas son </w:t>
      </w:r>
      <w:r w:rsidR="00B92D00" w:rsidRPr="00900D7E">
        <w:rPr>
          <w:rFonts w:ascii="Georgia" w:hAnsi="Georgia"/>
          <w:iCs/>
          <w:sz w:val="24"/>
          <w:szCs w:val="24"/>
        </w:rPr>
        <w:t>víctimas indirectas</w:t>
      </w:r>
      <w:r w:rsidR="00DC03E4" w:rsidRPr="00900D7E">
        <w:rPr>
          <w:rFonts w:ascii="Georgia" w:hAnsi="Georgia"/>
          <w:iCs/>
          <w:sz w:val="24"/>
          <w:szCs w:val="24"/>
        </w:rPr>
        <w:t xml:space="preserve"> (Dadas las afecciones sufridas</w:t>
      </w:r>
      <w:r w:rsidR="00041E90" w:rsidRPr="00900D7E">
        <w:rPr>
          <w:rFonts w:ascii="Georgia" w:hAnsi="Georgia"/>
          <w:iCs/>
          <w:sz w:val="24"/>
          <w:szCs w:val="24"/>
        </w:rPr>
        <w:t xml:space="preserve">, en el orden de mención: </w:t>
      </w:r>
      <w:r w:rsidR="00DC03E4" w:rsidRPr="00900D7E">
        <w:rPr>
          <w:rFonts w:ascii="Georgia" w:hAnsi="Georgia"/>
          <w:iCs/>
          <w:sz w:val="24"/>
          <w:szCs w:val="24"/>
        </w:rPr>
        <w:t xml:space="preserve"> esposa, madre, hija </w:t>
      </w:r>
      <w:r w:rsidR="00041E90" w:rsidRPr="00900D7E">
        <w:rPr>
          <w:rFonts w:ascii="Georgia" w:hAnsi="Georgia"/>
          <w:iCs/>
          <w:sz w:val="24"/>
          <w:szCs w:val="24"/>
        </w:rPr>
        <w:t>y</w:t>
      </w:r>
      <w:r w:rsidR="00DC03E4" w:rsidRPr="00900D7E">
        <w:rPr>
          <w:rFonts w:ascii="Georgia" w:hAnsi="Georgia"/>
          <w:iCs/>
          <w:sz w:val="24"/>
          <w:szCs w:val="24"/>
        </w:rPr>
        <w:t xml:space="preserve"> hermana)</w:t>
      </w:r>
      <w:r w:rsidR="00B92D00" w:rsidRPr="00900D7E">
        <w:rPr>
          <w:rFonts w:ascii="Georgia" w:hAnsi="Georgia"/>
          <w:iCs/>
          <w:sz w:val="24"/>
          <w:szCs w:val="24"/>
        </w:rPr>
        <w:t xml:space="preserve">, secundarias o de rebote, y por esa calidad, </w:t>
      </w:r>
      <w:r w:rsidRPr="00900D7E">
        <w:rPr>
          <w:rFonts w:ascii="Georgia" w:hAnsi="Georgia"/>
          <w:iCs/>
          <w:sz w:val="24"/>
          <w:szCs w:val="24"/>
        </w:rPr>
        <w:t xml:space="preserve">la súplica </w:t>
      </w:r>
      <w:r w:rsidR="00B92D00" w:rsidRPr="00900D7E">
        <w:rPr>
          <w:rFonts w:ascii="Georgia" w:hAnsi="Georgia"/>
          <w:iCs/>
          <w:sz w:val="24"/>
          <w:szCs w:val="24"/>
        </w:rPr>
        <w:t>es personal y no hereditaria</w:t>
      </w:r>
      <w:r w:rsidR="00B92D00" w:rsidRPr="00900D7E">
        <w:rPr>
          <w:rStyle w:val="Refdenotaalpie"/>
          <w:rFonts w:ascii="Georgia" w:hAnsi="Georgia"/>
          <w:iCs/>
          <w:sz w:val="24"/>
          <w:szCs w:val="24"/>
        </w:rPr>
        <w:footnoteReference w:id="9"/>
      </w:r>
      <w:r w:rsidR="00B92D00" w:rsidRPr="00900D7E">
        <w:rPr>
          <w:rFonts w:ascii="Georgia" w:hAnsi="Georgia"/>
          <w:iCs/>
          <w:sz w:val="24"/>
          <w:szCs w:val="24"/>
          <w:vertAlign w:val="superscript"/>
        </w:rPr>
        <w:t>-</w:t>
      </w:r>
      <w:r w:rsidR="00B92D00" w:rsidRPr="00900D7E">
        <w:rPr>
          <w:rStyle w:val="Refdenotaalpie"/>
          <w:rFonts w:ascii="Georgia" w:hAnsi="Georgia"/>
          <w:iCs/>
          <w:sz w:val="24"/>
          <w:szCs w:val="24"/>
        </w:rPr>
        <w:footnoteReference w:id="10"/>
      </w:r>
      <w:r w:rsidR="00B92D00" w:rsidRPr="00900D7E">
        <w:rPr>
          <w:rFonts w:ascii="Georgia" w:hAnsi="Georgia"/>
          <w:iCs/>
          <w:sz w:val="24"/>
          <w:szCs w:val="24"/>
        </w:rPr>
        <w:t>. Obran para acreditar tales condiciones los registros civiles</w:t>
      </w:r>
      <w:r w:rsidR="00041E90" w:rsidRPr="00900D7E">
        <w:rPr>
          <w:rFonts w:ascii="Georgia" w:hAnsi="Georgia"/>
          <w:iCs/>
          <w:sz w:val="24"/>
          <w:szCs w:val="24"/>
        </w:rPr>
        <w:t xml:space="preserve"> respectivos</w:t>
      </w:r>
      <w:r w:rsidR="00B92D00" w:rsidRPr="00900D7E">
        <w:rPr>
          <w:rFonts w:ascii="Georgia" w:hAnsi="Georgia"/>
          <w:iCs/>
          <w:sz w:val="24"/>
          <w:szCs w:val="24"/>
        </w:rPr>
        <w:t xml:space="preserve"> </w:t>
      </w:r>
      <w:r w:rsidR="00DC03E4" w:rsidRPr="00900D7E">
        <w:rPr>
          <w:rFonts w:ascii="Georgia" w:hAnsi="Georgia" w:cs="Arial"/>
          <w:sz w:val="24"/>
          <w:szCs w:val="24"/>
          <w:lang w:val="es-CO"/>
        </w:rPr>
        <w:t>[Carpeta 01PrimeraInstancia, carpeta 01PrimeraInstancia, 01Cuaderno Principal Primera Parte, pdf No.</w:t>
      </w:r>
      <w:r w:rsidR="0008124C" w:rsidRPr="00900D7E">
        <w:rPr>
          <w:rFonts w:ascii="Georgia" w:hAnsi="Georgia" w:cs="Arial"/>
          <w:sz w:val="24"/>
          <w:szCs w:val="24"/>
          <w:lang w:val="es-CO"/>
        </w:rPr>
        <w:t xml:space="preserve">01, folios </w:t>
      </w:r>
      <w:r w:rsidR="00DC03E4" w:rsidRPr="00900D7E">
        <w:rPr>
          <w:rFonts w:ascii="Georgia" w:hAnsi="Georgia" w:cs="Arial"/>
          <w:sz w:val="24"/>
          <w:szCs w:val="24"/>
          <w:lang w:val="es-CO"/>
        </w:rPr>
        <w:t>18, 20, 22, 24, 26,</w:t>
      </w:r>
      <w:r w:rsidR="0008124C" w:rsidRPr="00900D7E">
        <w:rPr>
          <w:rFonts w:ascii="Georgia" w:hAnsi="Georgia" w:cs="Arial"/>
          <w:sz w:val="24"/>
          <w:szCs w:val="24"/>
          <w:lang w:val="es-CO"/>
        </w:rPr>
        <w:t xml:space="preserve"> 28,</w:t>
      </w:r>
      <w:r w:rsidR="00DC03E4" w:rsidRPr="00900D7E">
        <w:rPr>
          <w:rFonts w:ascii="Georgia" w:hAnsi="Georgia" w:cs="Arial"/>
          <w:sz w:val="24"/>
          <w:szCs w:val="24"/>
          <w:lang w:val="es-CO"/>
        </w:rPr>
        <w:t xml:space="preserve"> 30, 32, 34, </w:t>
      </w:r>
      <w:r w:rsidR="0008124C" w:rsidRPr="00900D7E">
        <w:rPr>
          <w:rFonts w:ascii="Georgia" w:hAnsi="Georgia" w:cs="Arial"/>
          <w:sz w:val="24"/>
          <w:szCs w:val="24"/>
          <w:lang w:val="es-CO"/>
        </w:rPr>
        <w:t>36, 38, 40 y 46</w:t>
      </w:r>
      <w:r w:rsidR="00DC03E4" w:rsidRPr="00900D7E">
        <w:rPr>
          <w:rFonts w:ascii="Georgia" w:hAnsi="Georgia" w:cs="Arial"/>
          <w:sz w:val="24"/>
          <w:szCs w:val="24"/>
          <w:lang w:val="es-CO"/>
        </w:rPr>
        <w:t>]</w:t>
      </w:r>
      <w:r w:rsidR="00B92D00" w:rsidRPr="00900D7E">
        <w:rPr>
          <w:rFonts w:ascii="Georgia" w:hAnsi="Georgia"/>
          <w:iCs/>
          <w:sz w:val="24"/>
          <w:szCs w:val="24"/>
        </w:rPr>
        <w:t>.</w:t>
      </w:r>
    </w:p>
    <w:p w14:paraId="2860D234" w14:textId="77777777" w:rsidR="005E753E" w:rsidRPr="00900D7E" w:rsidRDefault="005E753E" w:rsidP="00900D7E">
      <w:pPr>
        <w:spacing w:line="276" w:lineRule="auto"/>
        <w:jc w:val="both"/>
        <w:rPr>
          <w:rFonts w:ascii="Georgia" w:hAnsi="Georgia"/>
          <w:iCs/>
          <w:sz w:val="24"/>
          <w:szCs w:val="24"/>
        </w:rPr>
      </w:pPr>
    </w:p>
    <w:p w14:paraId="033D4F20" w14:textId="77777777" w:rsidR="003E426C" w:rsidRPr="00900D7E" w:rsidRDefault="0008124C" w:rsidP="00900D7E">
      <w:pPr>
        <w:pStyle w:val="Prrafodelista"/>
        <w:numPr>
          <w:ilvl w:val="2"/>
          <w:numId w:val="2"/>
        </w:numPr>
        <w:spacing w:line="276" w:lineRule="auto"/>
        <w:jc w:val="both"/>
        <w:rPr>
          <w:rFonts w:ascii="Georgia" w:hAnsi="Georgia" w:cs="Arial"/>
          <w:sz w:val="24"/>
          <w:szCs w:val="24"/>
        </w:rPr>
      </w:pPr>
      <w:r w:rsidRPr="00900D7E">
        <w:rPr>
          <w:rFonts w:ascii="Georgia" w:hAnsi="Georgia"/>
          <w:smallCaps/>
          <w:sz w:val="24"/>
          <w:szCs w:val="24"/>
          <w:lang w:val="es-CO"/>
        </w:rPr>
        <w:t>Por pasiva</w:t>
      </w:r>
      <w:r w:rsidRPr="00900D7E">
        <w:rPr>
          <w:rFonts w:ascii="Georgia" w:hAnsi="Georgia" w:cs="Arial"/>
          <w:sz w:val="24"/>
          <w:szCs w:val="24"/>
        </w:rPr>
        <w:t xml:space="preserve">. </w:t>
      </w:r>
      <w:r w:rsidR="00B92D00" w:rsidRPr="00900D7E">
        <w:rPr>
          <w:rFonts w:ascii="Georgia" w:hAnsi="Georgia" w:cs="Arial"/>
          <w:sz w:val="24"/>
          <w:szCs w:val="24"/>
        </w:rPr>
        <w:t xml:space="preserve">Sobre la legitimación por pasiva, </w:t>
      </w:r>
      <w:r w:rsidRPr="00900D7E">
        <w:rPr>
          <w:rFonts w:ascii="Georgia" w:hAnsi="Georgia" w:cs="Arial"/>
          <w:sz w:val="24"/>
          <w:szCs w:val="24"/>
        </w:rPr>
        <w:t xml:space="preserve">se </w:t>
      </w:r>
      <w:r w:rsidR="00B92D00" w:rsidRPr="00900D7E">
        <w:rPr>
          <w:rFonts w:ascii="Georgia" w:hAnsi="Georgia" w:cs="Arial"/>
          <w:sz w:val="24"/>
          <w:szCs w:val="24"/>
        </w:rPr>
        <w:t xml:space="preserve">tiene </w:t>
      </w:r>
      <w:r w:rsidRPr="00900D7E">
        <w:rPr>
          <w:rFonts w:ascii="Georgia" w:hAnsi="Georgia" w:cs="Arial"/>
          <w:sz w:val="24"/>
          <w:szCs w:val="24"/>
        </w:rPr>
        <w:t xml:space="preserve">que a la Nueva EPS SA y a </w:t>
      </w:r>
      <w:r w:rsidR="00B92D00" w:rsidRPr="00900D7E">
        <w:rPr>
          <w:rFonts w:ascii="Georgia" w:hAnsi="Georgia" w:cs="Arial"/>
          <w:sz w:val="24"/>
          <w:szCs w:val="24"/>
        </w:rPr>
        <w:t xml:space="preserve">la </w:t>
      </w:r>
      <w:r w:rsidRPr="00900D7E">
        <w:rPr>
          <w:rFonts w:ascii="Georgia" w:hAnsi="Georgia" w:cs="Arial"/>
          <w:sz w:val="24"/>
          <w:szCs w:val="24"/>
        </w:rPr>
        <w:t>Liga Contra el Cáncer Seccional Risaralda</w:t>
      </w:r>
      <w:r w:rsidR="00B92D00" w:rsidRPr="00900D7E">
        <w:rPr>
          <w:rFonts w:ascii="Georgia" w:hAnsi="Georgia" w:cs="Arial"/>
          <w:sz w:val="24"/>
          <w:szCs w:val="24"/>
        </w:rPr>
        <w:t xml:space="preserve">, </w:t>
      </w:r>
      <w:r w:rsidRPr="00900D7E">
        <w:rPr>
          <w:rFonts w:ascii="Georgia" w:hAnsi="Georgia" w:cs="Arial"/>
          <w:sz w:val="24"/>
          <w:szCs w:val="24"/>
          <w:lang w:val="es-CO"/>
        </w:rPr>
        <w:t xml:space="preserve">son las entidades a quienes la parte demandante, imputa la conducta dañina (Artículos 2341 y 2344, CC), por ser copartícipes en la causación del daño, al haber prestado </w:t>
      </w:r>
      <w:r w:rsidR="00BA1BEC" w:rsidRPr="00900D7E">
        <w:rPr>
          <w:rFonts w:ascii="Georgia" w:hAnsi="Georgia" w:cs="Arial"/>
          <w:sz w:val="24"/>
          <w:szCs w:val="24"/>
          <w:lang w:val="es-CO"/>
        </w:rPr>
        <w:t xml:space="preserve">asistencia </w:t>
      </w:r>
      <w:r w:rsidRPr="00900D7E">
        <w:rPr>
          <w:rFonts w:ascii="Georgia" w:hAnsi="Georgia" w:cs="Arial"/>
          <w:sz w:val="24"/>
          <w:szCs w:val="24"/>
          <w:lang w:val="es-CO"/>
        </w:rPr>
        <w:t>médic</w:t>
      </w:r>
      <w:r w:rsidR="00BA1BEC" w:rsidRPr="00900D7E">
        <w:rPr>
          <w:rFonts w:ascii="Georgia" w:hAnsi="Georgia" w:cs="Arial"/>
          <w:sz w:val="24"/>
          <w:szCs w:val="24"/>
          <w:lang w:val="es-CO"/>
        </w:rPr>
        <w:t>a</w:t>
      </w:r>
      <w:r w:rsidRPr="00900D7E">
        <w:rPr>
          <w:rFonts w:ascii="Georgia" w:hAnsi="Georgia" w:cs="Arial"/>
          <w:sz w:val="24"/>
          <w:szCs w:val="24"/>
          <w:lang w:val="es-CO"/>
        </w:rPr>
        <w:t xml:space="preserve"> a la </w:t>
      </w:r>
      <w:r w:rsidR="00BA1BEC" w:rsidRPr="00900D7E">
        <w:rPr>
          <w:rFonts w:ascii="Georgia" w:hAnsi="Georgia" w:cs="Arial"/>
          <w:sz w:val="24"/>
          <w:szCs w:val="24"/>
          <w:lang w:val="es-CO"/>
        </w:rPr>
        <w:t>señora</w:t>
      </w:r>
      <w:r w:rsidR="00465510" w:rsidRPr="00900D7E">
        <w:rPr>
          <w:rFonts w:ascii="Georgia" w:hAnsi="Georgia" w:cs="Arial"/>
          <w:sz w:val="24"/>
          <w:szCs w:val="24"/>
          <w:lang w:val="es-CO"/>
        </w:rPr>
        <w:t xml:space="preserve"> Grajales G.</w:t>
      </w:r>
      <w:r w:rsidRPr="00900D7E">
        <w:rPr>
          <w:rFonts w:ascii="Georgia" w:hAnsi="Georgia" w:cs="Arial"/>
          <w:sz w:val="24"/>
          <w:szCs w:val="24"/>
          <w:lang w:val="es-CO"/>
        </w:rPr>
        <w:t>; en aplicación de la teoría de la “</w:t>
      </w:r>
      <w:r w:rsidRPr="00900D7E">
        <w:rPr>
          <w:rFonts w:ascii="Georgia" w:hAnsi="Georgia" w:cs="Arial"/>
          <w:i/>
          <w:sz w:val="24"/>
          <w:szCs w:val="24"/>
          <w:lang w:val="es-CO"/>
        </w:rPr>
        <w:t>coautoría en la producción del perjuicio</w:t>
      </w:r>
      <w:r w:rsidRPr="00900D7E">
        <w:rPr>
          <w:rFonts w:ascii="Georgia" w:hAnsi="Georgia" w:cs="Arial"/>
          <w:sz w:val="24"/>
          <w:szCs w:val="24"/>
          <w:lang w:val="es-CO"/>
        </w:rPr>
        <w:t>”</w:t>
      </w:r>
      <w:r w:rsidRPr="00900D7E">
        <w:rPr>
          <w:rStyle w:val="Refdenotaalpie"/>
          <w:rFonts w:ascii="Georgia" w:hAnsi="Georgia"/>
          <w:sz w:val="24"/>
          <w:szCs w:val="24"/>
          <w:lang w:val="es-CO"/>
        </w:rPr>
        <w:footnoteReference w:id="11"/>
      </w:r>
      <w:r w:rsidRPr="00900D7E">
        <w:rPr>
          <w:rFonts w:ascii="Georgia" w:hAnsi="Georgia" w:cs="Arial"/>
          <w:sz w:val="24"/>
          <w:szCs w:val="24"/>
          <w:lang w:val="es-CO"/>
        </w:rPr>
        <w:t xml:space="preserve">. </w:t>
      </w:r>
    </w:p>
    <w:p w14:paraId="497C7874" w14:textId="77777777" w:rsidR="003E426C" w:rsidRPr="00900D7E" w:rsidRDefault="003E426C" w:rsidP="00900D7E">
      <w:pPr>
        <w:pStyle w:val="Prrafodelista"/>
        <w:spacing w:line="276" w:lineRule="auto"/>
        <w:ind w:left="0"/>
        <w:jc w:val="both"/>
        <w:rPr>
          <w:rFonts w:ascii="Georgia" w:hAnsi="Georgia" w:cs="Arial"/>
          <w:sz w:val="24"/>
          <w:szCs w:val="24"/>
        </w:rPr>
      </w:pPr>
    </w:p>
    <w:p w14:paraId="2E5EBA11" w14:textId="1E3E6FC2" w:rsidR="00B92D00" w:rsidRPr="00900D7E" w:rsidRDefault="0084306C" w:rsidP="00900D7E">
      <w:pPr>
        <w:pStyle w:val="Prrafodelista"/>
        <w:spacing w:line="276" w:lineRule="auto"/>
        <w:ind w:left="0"/>
        <w:jc w:val="both"/>
        <w:rPr>
          <w:rFonts w:ascii="Georgia" w:hAnsi="Georgia" w:cs="Arial"/>
          <w:sz w:val="24"/>
          <w:szCs w:val="24"/>
        </w:rPr>
      </w:pPr>
      <w:r w:rsidRPr="00900D7E">
        <w:rPr>
          <w:rFonts w:ascii="Georgia" w:hAnsi="Georgia" w:cs="Arial"/>
          <w:sz w:val="24"/>
          <w:szCs w:val="24"/>
          <w:lang w:val="es-CO"/>
        </w:rPr>
        <w:t xml:space="preserve">Aquella por ser la afiliadora y esta </w:t>
      </w:r>
      <w:r w:rsidRPr="00900D7E">
        <w:rPr>
          <w:rFonts w:ascii="Georgia" w:hAnsi="Georgia" w:cs="Arial"/>
          <w:sz w:val="24"/>
          <w:szCs w:val="24"/>
        </w:rPr>
        <w:t>por ejecutora material del servicio médico, s</w:t>
      </w:r>
      <w:r w:rsidR="0008124C" w:rsidRPr="00900D7E">
        <w:rPr>
          <w:rFonts w:ascii="Georgia" w:hAnsi="Georgia" w:cs="Arial"/>
          <w:sz w:val="24"/>
          <w:szCs w:val="24"/>
        </w:rPr>
        <w:t xml:space="preserve">egún </w:t>
      </w:r>
      <w:r w:rsidR="00B92D00" w:rsidRPr="00900D7E">
        <w:rPr>
          <w:rFonts w:ascii="Georgia" w:hAnsi="Georgia" w:cs="Arial"/>
          <w:sz w:val="24"/>
          <w:szCs w:val="24"/>
        </w:rPr>
        <w:t>criterio de antaño, de la jurisprudencia de la CSJ</w:t>
      </w:r>
      <w:r w:rsidR="00B92D00" w:rsidRPr="00900D7E">
        <w:rPr>
          <w:rStyle w:val="Refdenotaalpie"/>
          <w:rFonts w:ascii="Georgia" w:hAnsi="Georgia"/>
          <w:sz w:val="24"/>
          <w:szCs w:val="24"/>
        </w:rPr>
        <w:footnoteReference w:id="12"/>
      </w:r>
      <w:r w:rsidR="00B92D00" w:rsidRPr="00900D7E">
        <w:rPr>
          <w:rFonts w:ascii="Georgia" w:hAnsi="Georgia" w:cs="Arial"/>
          <w:sz w:val="24"/>
          <w:szCs w:val="24"/>
        </w:rPr>
        <w:t xml:space="preserve">: </w:t>
      </w:r>
      <w:r w:rsidR="00B92D00" w:rsidRPr="00900D7E">
        <w:rPr>
          <w:rFonts w:ascii="Georgia" w:hAnsi="Georgia" w:cs="Arial"/>
          <w:i/>
          <w:iCs/>
          <w:sz w:val="24"/>
          <w:szCs w:val="24"/>
        </w:rPr>
        <w:t>“</w:t>
      </w:r>
      <w:r w:rsidR="00B92D00" w:rsidRPr="00B66343">
        <w:rPr>
          <w:rFonts w:ascii="Georgia" w:hAnsi="Georgia" w:cs="Arial"/>
          <w:i/>
          <w:iCs/>
          <w:sz w:val="22"/>
          <w:szCs w:val="24"/>
        </w:rPr>
        <w:t xml:space="preserve">(…) </w:t>
      </w:r>
      <w:r w:rsidR="00B92D00" w:rsidRPr="00B66343">
        <w:rPr>
          <w:rFonts w:ascii="Georgia" w:hAnsi="Georgia" w:cs="Arial"/>
          <w:i/>
          <w:sz w:val="22"/>
          <w:szCs w:val="24"/>
        </w:rPr>
        <w:t>De ahí que se esté, como lo dice la doctrina, frente a una responsabilidad de índole contractual “indistinta” para ambos sujetos, puesto que es tan contractual el origen de la obligación como su ejecución</w:t>
      </w:r>
      <w:r w:rsidR="00B92D00" w:rsidRPr="00B66343">
        <w:rPr>
          <w:rFonts w:ascii="Georgia" w:hAnsi="Georgia"/>
          <w:i/>
          <w:iCs/>
          <w:w w:val="110"/>
          <w:sz w:val="22"/>
          <w:szCs w:val="24"/>
        </w:rPr>
        <w:t xml:space="preserve"> (…)</w:t>
      </w:r>
      <w:r w:rsidR="00B92D00" w:rsidRPr="00900D7E">
        <w:rPr>
          <w:rFonts w:ascii="Georgia" w:hAnsi="Georgia"/>
          <w:i/>
          <w:iCs/>
          <w:w w:val="110"/>
          <w:sz w:val="24"/>
          <w:szCs w:val="24"/>
        </w:rPr>
        <w:t>”</w:t>
      </w:r>
      <w:r w:rsidR="00B92D00" w:rsidRPr="00900D7E">
        <w:rPr>
          <w:rFonts w:ascii="Georgia" w:hAnsi="Georgia"/>
          <w:iCs/>
          <w:w w:val="110"/>
          <w:sz w:val="24"/>
          <w:szCs w:val="24"/>
        </w:rPr>
        <w:t xml:space="preserve">, </w:t>
      </w:r>
      <w:r w:rsidR="00B92D00" w:rsidRPr="00900D7E">
        <w:rPr>
          <w:rFonts w:ascii="Georgia" w:hAnsi="Georgia" w:cs="Arial"/>
          <w:sz w:val="24"/>
          <w:szCs w:val="24"/>
        </w:rPr>
        <w:t>reiterado en reciente decisión (2020)</w:t>
      </w:r>
      <w:r w:rsidR="00B92D00" w:rsidRPr="00900D7E">
        <w:rPr>
          <w:rStyle w:val="Refdenotaalpie"/>
          <w:rFonts w:ascii="Georgia" w:hAnsi="Georgia"/>
          <w:sz w:val="24"/>
          <w:szCs w:val="24"/>
        </w:rPr>
        <w:footnoteReference w:id="13"/>
      </w:r>
      <w:r w:rsidRPr="00900D7E">
        <w:rPr>
          <w:rFonts w:ascii="Georgia" w:hAnsi="Georgia" w:cs="Arial"/>
          <w:sz w:val="24"/>
          <w:szCs w:val="24"/>
        </w:rPr>
        <w:t>, prohijado por esta misma Sala (2021)</w:t>
      </w:r>
      <w:r w:rsidRPr="00900D7E">
        <w:rPr>
          <w:rStyle w:val="Refdenotaalpie"/>
          <w:rFonts w:ascii="Georgia" w:hAnsi="Georgia"/>
          <w:sz w:val="24"/>
          <w:szCs w:val="24"/>
        </w:rPr>
        <w:footnoteReference w:id="14"/>
      </w:r>
      <w:r w:rsidRPr="00900D7E">
        <w:rPr>
          <w:rFonts w:ascii="Georgia" w:hAnsi="Georgia" w:cs="Arial"/>
          <w:sz w:val="24"/>
          <w:szCs w:val="24"/>
        </w:rPr>
        <w:t>.</w:t>
      </w:r>
      <w:r w:rsidR="00B92D00" w:rsidRPr="00900D7E">
        <w:rPr>
          <w:rFonts w:ascii="Georgia" w:hAnsi="Georgia" w:cs="Arial"/>
          <w:sz w:val="24"/>
          <w:szCs w:val="24"/>
        </w:rPr>
        <w:t xml:space="preserve"> En el </w:t>
      </w:r>
      <w:r w:rsidR="00B92D00" w:rsidRPr="00900D7E">
        <w:rPr>
          <w:rFonts w:ascii="Georgia" w:hAnsi="Georgia" w:cs="Arial"/>
          <w:sz w:val="24"/>
          <w:szCs w:val="24"/>
        </w:rPr>
        <w:lastRenderedPageBreak/>
        <w:t>mismo sentido la doctrina patria, por ejemplo, Santos Ballesteros</w:t>
      </w:r>
      <w:r w:rsidR="00B92D00" w:rsidRPr="00900D7E">
        <w:rPr>
          <w:rStyle w:val="Refdenotaalpie"/>
          <w:rFonts w:ascii="Georgia" w:hAnsi="Georgia"/>
          <w:sz w:val="24"/>
          <w:szCs w:val="24"/>
        </w:rPr>
        <w:footnoteReference w:id="15"/>
      </w:r>
      <w:r w:rsidR="00B92D00" w:rsidRPr="00900D7E">
        <w:rPr>
          <w:rFonts w:ascii="Georgia" w:hAnsi="Georgia" w:cs="Arial"/>
          <w:sz w:val="24"/>
          <w:szCs w:val="24"/>
        </w:rPr>
        <w:t xml:space="preserve"> y la profesora Fernández Muñoz (2019</w:t>
      </w:r>
      <w:r w:rsidR="00B92D00" w:rsidRPr="00900D7E">
        <w:rPr>
          <w:rStyle w:val="Refdenotaalpie"/>
          <w:rFonts w:ascii="Georgia" w:hAnsi="Georgia"/>
          <w:sz w:val="24"/>
          <w:szCs w:val="24"/>
        </w:rPr>
        <w:footnoteReference w:id="16"/>
      </w:r>
      <w:r w:rsidR="00B92D00" w:rsidRPr="00900D7E">
        <w:rPr>
          <w:rFonts w:ascii="Georgia" w:hAnsi="Georgia" w:cs="Arial"/>
          <w:sz w:val="24"/>
          <w:szCs w:val="24"/>
        </w:rPr>
        <w:t>).</w:t>
      </w:r>
    </w:p>
    <w:p w14:paraId="736AD0B3" w14:textId="77777777" w:rsidR="00465510" w:rsidRPr="00900D7E" w:rsidRDefault="00465510" w:rsidP="00900D7E">
      <w:pPr>
        <w:pStyle w:val="Prrafodelista"/>
        <w:spacing w:line="276" w:lineRule="auto"/>
        <w:ind w:left="0"/>
        <w:jc w:val="both"/>
        <w:rPr>
          <w:rFonts w:ascii="Georgia" w:hAnsi="Georgia" w:cs="Arial"/>
          <w:sz w:val="24"/>
          <w:szCs w:val="24"/>
        </w:rPr>
      </w:pPr>
    </w:p>
    <w:p w14:paraId="344E5A62" w14:textId="0299C9D6" w:rsidR="005E753E" w:rsidRPr="00900D7E" w:rsidRDefault="00355674" w:rsidP="00900D7E">
      <w:pPr>
        <w:pStyle w:val="Prrafodelista"/>
        <w:numPr>
          <w:ilvl w:val="2"/>
          <w:numId w:val="2"/>
        </w:numPr>
        <w:spacing w:line="276" w:lineRule="auto"/>
        <w:jc w:val="both"/>
        <w:rPr>
          <w:rFonts w:ascii="Georgia" w:hAnsi="Georgia" w:cs="Arial"/>
          <w:bCs/>
          <w:sz w:val="24"/>
          <w:szCs w:val="24"/>
          <w:lang w:val="es-CO"/>
        </w:rPr>
      </w:pPr>
      <w:r w:rsidRPr="00900D7E">
        <w:rPr>
          <w:rFonts w:ascii="Georgia" w:hAnsi="Georgia" w:cs="Arial"/>
          <w:smallCaps/>
          <w:sz w:val="24"/>
          <w:szCs w:val="24"/>
        </w:rPr>
        <w:t>El llamamiento en garantía.</w:t>
      </w:r>
      <w:r w:rsidRPr="00900D7E">
        <w:rPr>
          <w:rFonts w:ascii="Georgia" w:hAnsi="Georgia" w:cs="Arial"/>
          <w:sz w:val="24"/>
          <w:szCs w:val="24"/>
        </w:rPr>
        <w:t xml:space="preserve"> </w:t>
      </w:r>
      <w:r w:rsidR="00174F50" w:rsidRPr="00900D7E">
        <w:rPr>
          <w:rFonts w:ascii="Georgia" w:hAnsi="Georgia" w:cs="Arial"/>
          <w:sz w:val="24"/>
          <w:szCs w:val="24"/>
        </w:rPr>
        <w:t xml:space="preserve">La </w:t>
      </w:r>
      <w:r w:rsidR="005E753E" w:rsidRPr="00900D7E">
        <w:rPr>
          <w:rFonts w:ascii="Georgia" w:hAnsi="Georgia" w:cs="Arial"/>
          <w:sz w:val="24"/>
          <w:szCs w:val="24"/>
        </w:rPr>
        <w:t>Liga contra el Cáncer al apelar expuso que l</w:t>
      </w:r>
      <w:r w:rsidR="005E753E" w:rsidRPr="00900D7E">
        <w:rPr>
          <w:rFonts w:ascii="Georgia" w:hAnsi="Georgia" w:cs="Arial"/>
          <w:bCs/>
          <w:sz w:val="24"/>
          <w:szCs w:val="24"/>
          <w:lang w:val="es-CO"/>
        </w:rPr>
        <w:t>a</w:t>
      </w:r>
      <w:r w:rsidR="005E753E" w:rsidRPr="00900D7E">
        <w:rPr>
          <w:rFonts w:ascii="Georgia" w:hAnsi="Georgia" w:cs="Arial"/>
          <w:b/>
          <w:bCs/>
          <w:sz w:val="24"/>
          <w:szCs w:val="24"/>
          <w:lang w:val="es-CO"/>
        </w:rPr>
        <w:t xml:space="preserve"> </w:t>
      </w:r>
      <w:r w:rsidR="005E753E" w:rsidRPr="00900D7E">
        <w:rPr>
          <w:rFonts w:ascii="Georgia" w:hAnsi="Georgia" w:cs="Arial"/>
          <w:bCs/>
          <w:sz w:val="24"/>
          <w:szCs w:val="24"/>
          <w:lang w:val="es-CO"/>
        </w:rPr>
        <w:t xml:space="preserve">errada apreciación del régimen aplicable conllevó a una exoneración de la aseguradora, pero corregido aquello en la forma ya explicada, </w:t>
      </w:r>
      <w:r w:rsidR="00BA44EE" w:rsidRPr="00900D7E">
        <w:rPr>
          <w:rFonts w:ascii="Georgia" w:hAnsi="Georgia" w:cs="Arial"/>
          <w:bCs/>
          <w:sz w:val="24"/>
          <w:szCs w:val="24"/>
          <w:lang w:val="es-CO"/>
        </w:rPr>
        <w:t xml:space="preserve">lo que se </w:t>
      </w:r>
      <w:r w:rsidR="005E753E" w:rsidRPr="00900D7E">
        <w:rPr>
          <w:rFonts w:ascii="Georgia" w:hAnsi="Georgia" w:cs="Arial"/>
          <w:bCs/>
          <w:sz w:val="24"/>
          <w:szCs w:val="24"/>
          <w:lang w:val="es-CO"/>
        </w:rPr>
        <w:t xml:space="preserve">impone </w:t>
      </w:r>
      <w:r w:rsidR="00BA44EE" w:rsidRPr="00900D7E">
        <w:rPr>
          <w:rFonts w:ascii="Georgia" w:hAnsi="Georgia" w:cs="Arial"/>
          <w:bCs/>
          <w:sz w:val="24"/>
          <w:szCs w:val="24"/>
          <w:lang w:val="es-CO"/>
        </w:rPr>
        <w:t xml:space="preserve">es </w:t>
      </w:r>
      <w:r w:rsidR="005E753E" w:rsidRPr="00900D7E">
        <w:rPr>
          <w:rFonts w:ascii="Georgia" w:hAnsi="Georgia" w:cs="Arial"/>
          <w:bCs/>
          <w:sz w:val="24"/>
          <w:szCs w:val="24"/>
          <w:lang w:val="es-CO"/>
        </w:rPr>
        <w:t xml:space="preserve">que </w:t>
      </w:r>
      <w:r w:rsidR="00BA44EE" w:rsidRPr="00900D7E">
        <w:rPr>
          <w:rFonts w:ascii="Georgia" w:hAnsi="Georgia" w:cs="Arial"/>
          <w:bCs/>
          <w:sz w:val="24"/>
          <w:szCs w:val="24"/>
          <w:lang w:val="es-CO"/>
        </w:rPr>
        <w:t>en</w:t>
      </w:r>
      <w:r w:rsidR="005E753E" w:rsidRPr="00900D7E">
        <w:rPr>
          <w:rFonts w:ascii="Georgia" w:hAnsi="Georgia" w:cs="Arial"/>
          <w:bCs/>
          <w:sz w:val="24"/>
          <w:szCs w:val="24"/>
          <w:lang w:val="es-CO"/>
        </w:rPr>
        <w:t xml:space="preserve"> virtud del llamamiento en garantía y dada la vigencia de la póliza, </w:t>
      </w:r>
      <w:r w:rsidR="00BA44EE" w:rsidRPr="00900D7E">
        <w:rPr>
          <w:rFonts w:ascii="Georgia" w:hAnsi="Georgia" w:cs="Arial"/>
          <w:bCs/>
          <w:sz w:val="24"/>
          <w:szCs w:val="24"/>
          <w:lang w:val="es-CO"/>
        </w:rPr>
        <w:t xml:space="preserve">se </w:t>
      </w:r>
      <w:r w:rsidR="005E753E" w:rsidRPr="00900D7E">
        <w:rPr>
          <w:rFonts w:ascii="Georgia" w:hAnsi="Georgia" w:cs="Arial"/>
          <w:bCs/>
          <w:sz w:val="24"/>
          <w:szCs w:val="24"/>
          <w:lang w:val="es-CO"/>
        </w:rPr>
        <w:t>orden</w:t>
      </w:r>
      <w:r w:rsidR="00BA44EE" w:rsidRPr="00900D7E">
        <w:rPr>
          <w:rFonts w:ascii="Georgia" w:hAnsi="Georgia" w:cs="Arial"/>
          <w:bCs/>
          <w:sz w:val="24"/>
          <w:szCs w:val="24"/>
          <w:lang w:val="es-CO"/>
        </w:rPr>
        <w:t>e</w:t>
      </w:r>
      <w:r w:rsidR="005E753E" w:rsidRPr="00900D7E">
        <w:rPr>
          <w:rFonts w:ascii="Georgia" w:hAnsi="Georgia" w:cs="Arial"/>
          <w:bCs/>
          <w:sz w:val="24"/>
          <w:szCs w:val="24"/>
          <w:lang w:val="es-CO"/>
        </w:rPr>
        <w:t xml:space="preserve"> el correspondiente reembolso en caso de persistir la condena. </w:t>
      </w:r>
    </w:p>
    <w:p w14:paraId="37CC510E" w14:textId="77777777" w:rsidR="005E753E" w:rsidRPr="00900D7E" w:rsidRDefault="005E753E" w:rsidP="00900D7E">
      <w:pPr>
        <w:pStyle w:val="Prrafodelista"/>
        <w:spacing w:line="276" w:lineRule="auto"/>
        <w:ind w:left="0"/>
        <w:jc w:val="both"/>
        <w:rPr>
          <w:rFonts w:ascii="Georgia" w:hAnsi="Georgia" w:cs="Arial"/>
          <w:bCs/>
          <w:sz w:val="24"/>
          <w:szCs w:val="24"/>
          <w:lang w:val="es-CO"/>
        </w:rPr>
      </w:pPr>
    </w:p>
    <w:p w14:paraId="2B12473F" w14:textId="6597AADF" w:rsidR="00CE143E" w:rsidRPr="00900D7E" w:rsidRDefault="005E753E" w:rsidP="00900D7E">
      <w:pPr>
        <w:pStyle w:val="Prrafodelista"/>
        <w:spacing w:line="276" w:lineRule="auto"/>
        <w:ind w:left="0"/>
        <w:jc w:val="both"/>
        <w:rPr>
          <w:rFonts w:ascii="Georgia" w:hAnsi="Georgia" w:cs="Arial"/>
          <w:sz w:val="24"/>
          <w:szCs w:val="24"/>
        </w:rPr>
      </w:pPr>
      <w:r w:rsidRPr="00900D7E">
        <w:rPr>
          <w:rFonts w:ascii="Georgia" w:hAnsi="Georgia" w:cs="Arial"/>
          <w:sz w:val="24"/>
          <w:szCs w:val="24"/>
        </w:rPr>
        <w:t xml:space="preserve">Para esta Sala, ningún </w:t>
      </w:r>
      <w:r w:rsidR="00CE143E" w:rsidRPr="00900D7E">
        <w:rPr>
          <w:rFonts w:ascii="Georgia" w:hAnsi="Georgia" w:cs="Arial"/>
          <w:sz w:val="24"/>
          <w:szCs w:val="24"/>
        </w:rPr>
        <w:t xml:space="preserve">reparo hay sobre la vinculación de </w:t>
      </w:r>
      <w:r w:rsidR="0008124C" w:rsidRPr="00900D7E">
        <w:rPr>
          <w:rFonts w:ascii="Georgia" w:hAnsi="Georgia" w:cs="Arial"/>
          <w:sz w:val="24"/>
          <w:szCs w:val="24"/>
          <w:lang w:val="es-CO"/>
        </w:rPr>
        <w:t>Seguros Generales Suramericana SA</w:t>
      </w:r>
      <w:r w:rsidR="00CE143E" w:rsidRPr="00900D7E">
        <w:rPr>
          <w:rFonts w:ascii="Georgia" w:hAnsi="Georgia" w:cs="Arial"/>
          <w:sz w:val="24"/>
          <w:szCs w:val="24"/>
        </w:rPr>
        <w:t>, como llamada en garantía, según la póliza suscrita con la IPS demandada</w:t>
      </w:r>
      <w:r w:rsidR="00CC3317" w:rsidRPr="00900D7E">
        <w:rPr>
          <w:rFonts w:ascii="Georgia" w:hAnsi="Georgia" w:cs="Arial"/>
          <w:sz w:val="24"/>
          <w:szCs w:val="24"/>
        </w:rPr>
        <w:t>,</w:t>
      </w:r>
      <w:r w:rsidR="00CE143E" w:rsidRPr="00900D7E">
        <w:rPr>
          <w:rFonts w:ascii="Georgia" w:hAnsi="Georgia" w:cs="Arial"/>
          <w:sz w:val="24"/>
          <w:szCs w:val="24"/>
        </w:rPr>
        <w:t xml:space="preserve"> </w:t>
      </w:r>
      <w:r w:rsidR="00CE143E" w:rsidRPr="00900D7E">
        <w:rPr>
          <w:rFonts w:ascii="Georgia" w:hAnsi="Georgia" w:cs="Arial"/>
          <w:sz w:val="24"/>
          <w:szCs w:val="24"/>
          <w:lang w:val="es-CO"/>
        </w:rPr>
        <w:t>vigente para la época de atención de</w:t>
      </w:r>
      <w:r w:rsidR="006E2107" w:rsidRPr="00900D7E">
        <w:rPr>
          <w:rFonts w:ascii="Georgia" w:hAnsi="Georgia" w:cs="Arial"/>
          <w:sz w:val="24"/>
          <w:szCs w:val="24"/>
          <w:lang w:val="es-CO"/>
        </w:rPr>
        <w:t xml:space="preserve"> </w:t>
      </w:r>
      <w:r w:rsidR="00CE143E" w:rsidRPr="00900D7E">
        <w:rPr>
          <w:rFonts w:ascii="Georgia" w:hAnsi="Georgia" w:cs="Arial"/>
          <w:sz w:val="24"/>
          <w:szCs w:val="24"/>
          <w:lang w:val="es-CO"/>
        </w:rPr>
        <w:t>l</w:t>
      </w:r>
      <w:r w:rsidR="006E2107" w:rsidRPr="00900D7E">
        <w:rPr>
          <w:rFonts w:ascii="Georgia" w:hAnsi="Georgia" w:cs="Arial"/>
          <w:sz w:val="24"/>
          <w:szCs w:val="24"/>
          <w:lang w:val="es-CO"/>
        </w:rPr>
        <w:t>a</w:t>
      </w:r>
      <w:r w:rsidR="00CE143E" w:rsidRPr="00900D7E">
        <w:rPr>
          <w:rFonts w:ascii="Georgia" w:hAnsi="Georgia" w:cs="Arial"/>
          <w:sz w:val="24"/>
          <w:szCs w:val="24"/>
          <w:lang w:val="es-CO"/>
        </w:rPr>
        <w:t xml:space="preserve"> paciente (</w:t>
      </w:r>
      <w:r w:rsidR="0008124C" w:rsidRPr="00900D7E">
        <w:rPr>
          <w:rFonts w:ascii="Georgia" w:hAnsi="Georgia" w:cs="Arial"/>
          <w:sz w:val="24"/>
          <w:szCs w:val="24"/>
          <w:lang w:val="es-CO"/>
        </w:rPr>
        <w:t>24-10</w:t>
      </w:r>
      <w:r w:rsidR="00CE143E" w:rsidRPr="00900D7E">
        <w:rPr>
          <w:rFonts w:ascii="Georgia" w:hAnsi="Georgia" w:cs="Arial"/>
          <w:sz w:val="24"/>
          <w:szCs w:val="24"/>
          <w:lang w:val="es-CO"/>
        </w:rPr>
        <w:t>-201</w:t>
      </w:r>
      <w:r w:rsidR="00E22E28" w:rsidRPr="00900D7E">
        <w:rPr>
          <w:rFonts w:ascii="Georgia" w:hAnsi="Georgia" w:cs="Arial"/>
          <w:sz w:val="24"/>
          <w:szCs w:val="24"/>
          <w:lang w:val="es-CO"/>
        </w:rPr>
        <w:t>4 a 15-08-2015</w:t>
      </w:r>
      <w:r w:rsidR="00CE143E" w:rsidRPr="00900D7E">
        <w:rPr>
          <w:rFonts w:ascii="Georgia" w:hAnsi="Georgia" w:cs="Arial"/>
          <w:sz w:val="24"/>
          <w:szCs w:val="24"/>
          <w:lang w:val="es-CO"/>
        </w:rPr>
        <w:t>), según copia</w:t>
      </w:r>
      <w:r w:rsidR="006E2107" w:rsidRPr="00900D7E">
        <w:rPr>
          <w:rFonts w:ascii="Georgia" w:hAnsi="Georgia" w:cs="Arial"/>
          <w:sz w:val="24"/>
          <w:szCs w:val="24"/>
          <w:lang w:val="es-CO"/>
        </w:rPr>
        <w:t>s</w:t>
      </w:r>
      <w:r w:rsidR="00CE143E" w:rsidRPr="00900D7E">
        <w:rPr>
          <w:rFonts w:ascii="Georgia" w:hAnsi="Georgia" w:cs="Arial"/>
          <w:sz w:val="24"/>
          <w:szCs w:val="24"/>
          <w:lang w:val="es-CO"/>
        </w:rPr>
        <w:t xml:space="preserve"> aparejada</w:t>
      </w:r>
      <w:r w:rsidR="006E2107" w:rsidRPr="00900D7E">
        <w:rPr>
          <w:rFonts w:ascii="Georgia" w:hAnsi="Georgia" w:cs="Arial"/>
          <w:sz w:val="24"/>
          <w:szCs w:val="24"/>
          <w:lang w:val="es-CO"/>
        </w:rPr>
        <w:t>s</w:t>
      </w:r>
      <w:r w:rsidR="00CE143E" w:rsidRPr="00900D7E">
        <w:rPr>
          <w:rFonts w:ascii="Georgia" w:hAnsi="Georgia" w:cs="Arial"/>
          <w:sz w:val="24"/>
          <w:szCs w:val="24"/>
          <w:lang w:val="es-CO"/>
        </w:rPr>
        <w:t xml:space="preserve"> en el expediente </w:t>
      </w:r>
      <w:r w:rsidR="00E22E28" w:rsidRPr="00900D7E">
        <w:rPr>
          <w:rFonts w:ascii="Georgia" w:hAnsi="Georgia" w:cs="Arial"/>
          <w:sz w:val="24"/>
          <w:szCs w:val="24"/>
          <w:lang w:val="es-CO"/>
        </w:rPr>
        <w:t xml:space="preserve">[Carpeta 01PrimeraInstancia, carpeta 01PrimeraInstancia, 04Cuaderno </w:t>
      </w:r>
      <w:proofErr w:type="spellStart"/>
      <w:r w:rsidR="00E22E28" w:rsidRPr="00900D7E">
        <w:rPr>
          <w:rFonts w:ascii="Georgia" w:hAnsi="Georgia" w:cs="Arial"/>
          <w:sz w:val="24"/>
          <w:szCs w:val="24"/>
          <w:lang w:val="es-CO"/>
        </w:rPr>
        <w:t>LlamamientoenGarantía</w:t>
      </w:r>
      <w:proofErr w:type="spellEnd"/>
      <w:r w:rsidR="00E22E28" w:rsidRPr="00900D7E">
        <w:rPr>
          <w:rFonts w:ascii="Georgia" w:hAnsi="Georgia" w:cs="Arial"/>
          <w:sz w:val="24"/>
          <w:szCs w:val="24"/>
          <w:lang w:val="es-CO"/>
        </w:rPr>
        <w:t xml:space="preserve">, </w:t>
      </w:r>
      <w:proofErr w:type="spellStart"/>
      <w:r w:rsidR="00E22E28" w:rsidRPr="00900D7E">
        <w:rPr>
          <w:rFonts w:ascii="Georgia" w:hAnsi="Georgia" w:cs="Arial"/>
          <w:sz w:val="24"/>
          <w:szCs w:val="24"/>
          <w:lang w:val="es-CO"/>
        </w:rPr>
        <w:t>pdf</w:t>
      </w:r>
      <w:proofErr w:type="spellEnd"/>
      <w:r w:rsidR="00E22E28" w:rsidRPr="00900D7E">
        <w:rPr>
          <w:rFonts w:ascii="Georgia" w:hAnsi="Georgia" w:cs="Arial"/>
          <w:sz w:val="24"/>
          <w:szCs w:val="24"/>
          <w:lang w:val="es-CO"/>
        </w:rPr>
        <w:t xml:space="preserve"> No.01, folios 129 y 141]</w:t>
      </w:r>
      <w:r w:rsidR="00BA44EE" w:rsidRPr="00900D7E">
        <w:rPr>
          <w:rFonts w:ascii="Georgia" w:hAnsi="Georgia" w:cs="Arial"/>
          <w:sz w:val="24"/>
          <w:szCs w:val="24"/>
          <w:lang w:val="es-CO"/>
        </w:rPr>
        <w:t>; una vez se defina la confirmación de la decisión, si hay lugar a ello, se resolverá sobre el reintegro reclamado por la IPS.</w:t>
      </w:r>
    </w:p>
    <w:p w14:paraId="0F7232C4" w14:textId="77777777" w:rsidR="00CE143E" w:rsidRPr="00900D7E" w:rsidRDefault="00CE143E" w:rsidP="00900D7E">
      <w:pPr>
        <w:spacing w:line="276" w:lineRule="auto"/>
        <w:jc w:val="both"/>
        <w:rPr>
          <w:rFonts w:ascii="Georgia" w:hAnsi="Georgia"/>
          <w:iCs/>
          <w:sz w:val="24"/>
          <w:szCs w:val="24"/>
          <w:lang w:val="es-CO"/>
        </w:rPr>
      </w:pPr>
    </w:p>
    <w:p w14:paraId="606D280E" w14:textId="59BA8BDB" w:rsidR="008E4449" w:rsidRPr="00900D7E" w:rsidRDefault="008E4449" w:rsidP="00900D7E">
      <w:pPr>
        <w:pStyle w:val="Prrafodelista"/>
        <w:numPr>
          <w:ilvl w:val="1"/>
          <w:numId w:val="2"/>
        </w:numPr>
        <w:spacing w:line="276" w:lineRule="auto"/>
        <w:ind w:left="0" w:firstLine="0"/>
        <w:jc w:val="both"/>
        <w:rPr>
          <w:rFonts w:ascii="Georgia" w:hAnsi="Georgia" w:cs="Arial"/>
          <w:sz w:val="24"/>
          <w:szCs w:val="24"/>
          <w:lang w:val="es-CO"/>
        </w:rPr>
      </w:pPr>
      <w:r w:rsidRPr="00900D7E">
        <w:rPr>
          <w:rFonts w:ascii="Georgia" w:hAnsi="Georgia" w:cs="Arial"/>
          <w:iCs/>
          <w:smallCaps/>
          <w:sz w:val="24"/>
          <w:szCs w:val="24"/>
          <w:lang w:val="es-CO"/>
        </w:rPr>
        <w:t xml:space="preserve">El </w:t>
      </w:r>
      <w:r w:rsidRPr="00900D7E">
        <w:rPr>
          <w:rFonts w:ascii="Georgia" w:hAnsi="Georgia"/>
          <w:iCs/>
          <w:smallCaps/>
          <w:sz w:val="24"/>
          <w:szCs w:val="24"/>
          <w:lang w:val="es-CO"/>
        </w:rPr>
        <w:t>problema</w:t>
      </w:r>
      <w:r w:rsidRPr="00900D7E">
        <w:rPr>
          <w:rFonts w:ascii="Georgia" w:hAnsi="Georgia" w:cs="Arial"/>
          <w:iCs/>
          <w:smallCaps/>
          <w:sz w:val="24"/>
          <w:szCs w:val="24"/>
          <w:lang w:val="es-CO"/>
        </w:rPr>
        <w:t xml:space="preserve"> jurídico </w:t>
      </w:r>
      <w:r w:rsidR="00506F50" w:rsidRPr="00900D7E">
        <w:rPr>
          <w:rFonts w:ascii="Georgia" w:hAnsi="Georgia" w:cs="Arial"/>
          <w:iCs/>
          <w:smallCaps/>
          <w:sz w:val="24"/>
          <w:szCs w:val="24"/>
          <w:lang w:val="es-CO"/>
        </w:rPr>
        <w:t>por</w:t>
      </w:r>
      <w:r w:rsidRPr="00900D7E">
        <w:rPr>
          <w:rFonts w:ascii="Georgia" w:hAnsi="Georgia" w:cs="Arial"/>
          <w:iCs/>
          <w:smallCaps/>
          <w:sz w:val="24"/>
          <w:szCs w:val="24"/>
          <w:lang w:val="es-CO"/>
        </w:rPr>
        <w:t xml:space="preserve"> resolver</w:t>
      </w:r>
      <w:r w:rsidRPr="00900D7E">
        <w:rPr>
          <w:rFonts w:ascii="Georgia" w:hAnsi="Georgia" w:cs="Arial"/>
          <w:smallCaps/>
          <w:sz w:val="24"/>
          <w:szCs w:val="24"/>
          <w:lang w:val="es-CO"/>
        </w:rPr>
        <w:t xml:space="preserve">. </w:t>
      </w:r>
      <w:r w:rsidRPr="00900D7E">
        <w:rPr>
          <w:rFonts w:ascii="Georgia" w:hAnsi="Georgia"/>
          <w:sz w:val="24"/>
          <w:szCs w:val="24"/>
          <w:lang w:val="es-CO"/>
        </w:rPr>
        <w:t>¿Se debe revocar</w:t>
      </w:r>
      <w:r w:rsidR="00232818" w:rsidRPr="00900D7E">
        <w:rPr>
          <w:rFonts w:ascii="Georgia" w:hAnsi="Georgia"/>
          <w:sz w:val="24"/>
          <w:szCs w:val="24"/>
          <w:lang w:val="es-CO"/>
        </w:rPr>
        <w:t xml:space="preserve"> o </w:t>
      </w:r>
      <w:r w:rsidR="006E2107" w:rsidRPr="00900D7E">
        <w:rPr>
          <w:rFonts w:ascii="Georgia" w:hAnsi="Georgia"/>
          <w:sz w:val="24"/>
          <w:szCs w:val="24"/>
          <w:lang w:val="es-CO"/>
        </w:rPr>
        <w:t xml:space="preserve">modificar </w:t>
      </w:r>
      <w:r w:rsidRPr="00900D7E">
        <w:rPr>
          <w:rFonts w:ascii="Georgia" w:hAnsi="Georgia"/>
          <w:sz w:val="24"/>
          <w:szCs w:val="24"/>
          <w:lang w:val="es-CO"/>
        </w:rPr>
        <w:t>la sentencia estimatoria proferida por el Juzgado</w:t>
      </w:r>
      <w:r w:rsidR="00E041B6" w:rsidRPr="00900D7E">
        <w:rPr>
          <w:rFonts w:ascii="Georgia" w:hAnsi="Georgia"/>
          <w:sz w:val="24"/>
          <w:szCs w:val="24"/>
          <w:lang w:val="es-CO"/>
        </w:rPr>
        <w:t xml:space="preserve"> </w:t>
      </w:r>
      <w:r w:rsidR="00E22E28" w:rsidRPr="00900D7E">
        <w:rPr>
          <w:rFonts w:ascii="Georgia" w:hAnsi="Georgia"/>
          <w:sz w:val="24"/>
          <w:szCs w:val="24"/>
          <w:lang w:val="es-CO"/>
        </w:rPr>
        <w:t>Cuarto</w:t>
      </w:r>
      <w:r w:rsidR="00ED31C2" w:rsidRPr="00900D7E">
        <w:rPr>
          <w:rFonts w:ascii="Georgia" w:hAnsi="Georgia"/>
          <w:sz w:val="24"/>
          <w:szCs w:val="24"/>
          <w:lang w:val="es-CO"/>
        </w:rPr>
        <w:t xml:space="preserve"> </w:t>
      </w:r>
      <w:r w:rsidRPr="00900D7E">
        <w:rPr>
          <w:rFonts w:ascii="Georgia" w:hAnsi="Georgia"/>
          <w:sz w:val="24"/>
          <w:szCs w:val="24"/>
          <w:lang w:val="es-CO"/>
        </w:rPr>
        <w:t xml:space="preserve">Civil del Circuito de esta </w:t>
      </w:r>
      <w:r w:rsidR="009E5ED0" w:rsidRPr="00900D7E">
        <w:rPr>
          <w:rFonts w:ascii="Georgia" w:hAnsi="Georgia"/>
          <w:sz w:val="24"/>
          <w:szCs w:val="24"/>
          <w:lang w:val="es-CO"/>
        </w:rPr>
        <w:t>ciudad</w:t>
      </w:r>
      <w:r w:rsidRPr="00900D7E">
        <w:rPr>
          <w:rFonts w:ascii="Georgia" w:hAnsi="Georgia"/>
          <w:sz w:val="24"/>
          <w:szCs w:val="24"/>
          <w:lang w:val="es-CO"/>
        </w:rPr>
        <w:t>, según el razonamiento de l</w:t>
      </w:r>
      <w:r w:rsidR="00E22E28" w:rsidRPr="00900D7E">
        <w:rPr>
          <w:rFonts w:ascii="Georgia" w:hAnsi="Georgia"/>
          <w:sz w:val="24"/>
          <w:szCs w:val="24"/>
          <w:lang w:val="es-CO"/>
        </w:rPr>
        <w:t>as demandadas</w:t>
      </w:r>
      <w:r w:rsidRPr="00900D7E">
        <w:rPr>
          <w:rFonts w:ascii="Georgia" w:hAnsi="Georgia" w:cs="Arial"/>
          <w:sz w:val="24"/>
          <w:szCs w:val="24"/>
          <w:lang w:val="es-CO"/>
        </w:rPr>
        <w:t>?</w:t>
      </w:r>
    </w:p>
    <w:p w14:paraId="5431A5A5" w14:textId="77777777" w:rsidR="00B02C30" w:rsidRPr="00900D7E" w:rsidRDefault="00B02C30" w:rsidP="00900D7E">
      <w:pPr>
        <w:pStyle w:val="Prrafodelista"/>
        <w:spacing w:line="276" w:lineRule="auto"/>
        <w:ind w:left="0"/>
        <w:jc w:val="both"/>
        <w:rPr>
          <w:rFonts w:ascii="Georgia" w:hAnsi="Georgia" w:cs="Arial"/>
          <w:sz w:val="24"/>
          <w:szCs w:val="24"/>
          <w:lang w:val="es-CO"/>
        </w:rPr>
      </w:pPr>
    </w:p>
    <w:p w14:paraId="4C0BA4AA" w14:textId="2F5D9F69" w:rsidR="0093448C" w:rsidRPr="00900D7E" w:rsidRDefault="00B205EC" w:rsidP="00900D7E">
      <w:pPr>
        <w:pStyle w:val="Prrafodelista"/>
        <w:numPr>
          <w:ilvl w:val="1"/>
          <w:numId w:val="2"/>
        </w:numPr>
        <w:spacing w:line="276" w:lineRule="auto"/>
        <w:jc w:val="both"/>
        <w:rPr>
          <w:rFonts w:ascii="Georgia" w:hAnsi="Georgia" w:cs="Arial"/>
          <w:sz w:val="24"/>
          <w:szCs w:val="24"/>
          <w:lang w:val="es-CO"/>
        </w:rPr>
      </w:pPr>
      <w:r w:rsidRPr="00900D7E">
        <w:rPr>
          <w:rFonts w:ascii="Georgia" w:hAnsi="Georgia" w:cs="Arial"/>
          <w:smallCaps/>
          <w:sz w:val="24"/>
          <w:szCs w:val="24"/>
          <w:lang w:val="es-CO"/>
        </w:rPr>
        <w:t>La r</w:t>
      </w:r>
      <w:r w:rsidRPr="00900D7E">
        <w:rPr>
          <w:rFonts w:ascii="Georgia" w:hAnsi="Georgia"/>
          <w:iCs/>
          <w:smallCaps/>
          <w:sz w:val="24"/>
          <w:szCs w:val="24"/>
          <w:lang w:val="es-CO"/>
        </w:rPr>
        <w:t>esolución del problema</w:t>
      </w:r>
    </w:p>
    <w:p w14:paraId="7EEFF88E" w14:textId="77777777" w:rsidR="008F402B" w:rsidRPr="00900D7E" w:rsidRDefault="008F402B" w:rsidP="00900D7E">
      <w:pPr>
        <w:spacing w:line="276" w:lineRule="auto"/>
        <w:jc w:val="both"/>
        <w:rPr>
          <w:rFonts w:ascii="Georgia" w:hAnsi="Georgia" w:cs="Arial"/>
          <w:sz w:val="24"/>
          <w:szCs w:val="24"/>
          <w:lang w:val="es-CO"/>
        </w:rPr>
      </w:pPr>
    </w:p>
    <w:p w14:paraId="53F54F18" w14:textId="77777777" w:rsidR="00AF1233" w:rsidRPr="00900D7E" w:rsidRDefault="00AF1233" w:rsidP="00900D7E">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900D7E" w:rsidRDefault="00AF1233" w:rsidP="00900D7E">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900D7E" w:rsidRDefault="00AF1233" w:rsidP="00900D7E">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900D7E" w:rsidRDefault="00AF1233" w:rsidP="00900D7E">
      <w:pPr>
        <w:pStyle w:val="Prrafodelista"/>
        <w:numPr>
          <w:ilvl w:val="1"/>
          <w:numId w:val="9"/>
        </w:numPr>
        <w:spacing w:line="276" w:lineRule="auto"/>
        <w:jc w:val="both"/>
        <w:rPr>
          <w:rFonts w:ascii="Georgia" w:hAnsi="Georgia" w:cs="Arial"/>
          <w:vanish/>
          <w:sz w:val="24"/>
          <w:szCs w:val="24"/>
          <w:lang w:val="es-CO"/>
        </w:rPr>
      </w:pPr>
    </w:p>
    <w:p w14:paraId="4C7A70F6" w14:textId="2D6106CF" w:rsidR="00234F74" w:rsidRPr="00900D7E" w:rsidRDefault="004633DA" w:rsidP="00900D7E">
      <w:pPr>
        <w:pStyle w:val="Prrafodelista"/>
        <w:numPr>
          <w:ilvl w:val="2"/>
          <w:numId w:val="2"/>
        </w:numPr>
        <w:spacing w:line="276" w:lineRule="auto"/>
        <w:jc w:val="both"/>
        <w:rPr>
          <w:rFonts w:ascii="Georgia" w:hAnsi="Georgia" w:cs="Arial"/>
          <w:bCs/>
          <w:sz w:val="24"/>
          <w:szCs w:val="24"/>
        </w:rPr>
      </w:pPr>
      <w:r w:rsidRPr="00900D7E">
        <w:rPr>
          <w:rFonts w:ascii="Georgia" w:hAnsi="Georgia" w:cs="Arial"/>
          <w:smallCaps/>
          <w:sz w:val="24"/>
          <w:szCs w:val="24"/>
          <w:lang w:val="es-CO"/>
        </w:rPr>
        <w:t>L</w:t>
      </w:r>
      <w:r w:rsidR="003312B0" w:rsidRPr="00900D7E">
        <w:rPr>
          <w:rFonts w:ascii="Georgia" w:hAnsi="Georgia" w:cs="Arial"/>
          <w:smallCaps/>
          <w:sz w:val="24"/>
          <w:szCs w:val="24"/>
          <w:lang w:val="es-CO"/>
        </w:rPr>
        <w:t>os límites de la apelación</w:t>
      </w:r>
      <w:r w:rsidR="003312B0" w:rsidRPr="00900D7E">
        <w:rPr>
          <w:rFonts w:ascii="Georgia" w:hAnsi="Georgia" w:cs="Arial"/>
          <w:sz w:val="24"/>
          <w:szCs w:val="24"/>
          <w:lang w:val="es-CO"/>
        </w:rPr>
        <w:t xml:space="preserve">. </w:t>
      </w:r>
      <w:r w:rsidR="00234F74" w:rsidRPr="00900D7E">
        <w:rPr>
          <w:rFonts w:ascii="Georgia" w:hAnsi="Georgia" w:cs="Arial"/>
          <w:sz w:val="24"/>
          <w:szCs w:val="24"/>
        </w:rPr>
        <w:t xml:space="preserve">En esta sede están definidos por los temas objeto del </w:t>
      </w:r>
      <w:r w:rsidR="00234F74" w:rsidRPr="00900D7E">
        <w:rPr>
          <w:rFonts w:ascii="Georgia" w:hAnsi="Georgia" w:cs="Arial"/>
          <w:bCs/>
          <w:sz w:val="24"/>
          <w:szCs w:val="24"/>
        </w:rPr>
        <w:t xml:space="preserve">recurso, es una patente aplicación </w:t>
      </w:r>
      <w:r w:rsidR="00234F74" w:rsidRPr="00900D7E">
        <w:rPr>
          <w:rFonts w:ascii="Georgia" w:hAnsi="Georgia" w:cs="Arial"/>
          <w:sz w:val="24"/>
          <w:szCs w:val="24"/>
        </w:rPr>
        <w:t>del modelo</w:t>
      </w:r>
      <w:r w:rsidR="00234F74" w:rsidRPr="00900D7E">
        <w:rPr>
          <w:rFonts w:ascii="Georgia" w:hAnsi="Georgia" w:cs="Arial"/>
          <w:bCs/>
          <w:sz w:val="24"/>
          <w:szCs w:val="24"/>
        </w:rPr>
        <w:t xml:space="preserve"> dispositivo en el proceso civil nacional (Arts.  320 y 328, CGP), es lo que hoy se conoce como la </w:t>
      </w:r>
      <w:r w:rsidR="00234F74" w:rsidRPr="00900D7E">
        <w:rPr>
          <w:rFonts w:ascii="Georgia" w:hAnsi="Georgia" w:cs="Arial"/>
          <w:bCs/>
          <w:i/>
          <w:sz w:val="24"/>
          <w:szCs w:val="24"/>
        </w:rPr>
        <w:t>pretensión impugnaticia</w:t>
      </w:r>
      <w:r w:rsidR="00234F74" w:rsidRPr="00900D7E">
        <w:rPr>
          <w:rStyle w:val="Refdenotaalpie"/>
          <w:rFonts w:ascii="Georgia" w:hAnsi="Georgia"/>
          <w:bCs/>
          <w:i/>
          <w:sz w:val="24"/>
          <w:szCs w:val="24"/>
        </w:rPr>
        <w:footnoteReference w:id="17"/>
      </w:r>
      <w:r w:rsidR="00234F74" w:rsidRPr="00900D7E">
        <w:rPr>
          <w:rFonts w:ascii="Georgia" w:hAnsi="Georgia" w:cs="Arial"/>
          <w:bCs/>
          <w:sz w:val="24"/>
          <w:szCs w:val="24"/>
        </w:rPr>
        <w:t xml:space="preserve">, </w:t>
      </w:r>
      <w:r w:rsidR="00234F74" w:rsidRPr="00900D7E">
        <w:rPr>
          <w:rFonts w:ascii="Georgia" w:hAnsi="Georgia" w:cs="Arial"/>
          <w:sz w:val="24"/>
          <w:szCs w:val="24"/>
        </w:rPr>
        <w:t>novedad de la nueva regulación procedimental del CGP, según la literatura especializada, entre ellos el doctor Forero S.</w:t>
      </w:r>
      <w:r w:rsidR="00234F74" w:rsidRPr="00900D7E">
        <w:rPr>
          <w:rStyle w:val="Refdenotaalpie"/>
          <w:rFonts w:ascii="Georgia" w:hAnsi="Georgia"/>
          <w:sz w:val="24"/>
          <w:szCs w:val="24"/>
        </w:rPr>
        <w:footnoteReference w:id="18"/>
      </w:r>
      <w:r w:rsidR="00234F74" w:rsidRPr="00900D7E">
        <w:rPr>
          <w:rFonts w:ascii="Georgia" w:hAnsi="Georgia" w:cs="Arial"/>
          <w:sz w:val="24"/>
          <w:szCs w:val="24"/>
        </w:rPr>
        <w:t>. Por su parte, el profesor Bejarano G.</w:t>
      </w:r>
      <w:r w:rsidR="00234F74" w:rsidRPr="00900D7E">
        <w:rPr>
          <w:rStyle w:val="Refdenotaalpie"/>
          <w:rFonts w:ascii="Georgia" w:hAnsi="Georgia"/>
          <w:sz w:val="24"/>
          <w:szCs w:val="24"/>
        </w:rPr>
        <w:footnoteReference w:id="19"/>
      </w:r>
      <w:r w:rsidR="00234F74" w:rsidRPr="00900D7E">
        <w:rPr>
          <w:rFonts w:ascii="Georgia" w:hAnsi="Georgia" w:cs="Arial"/>
          <w:sz w:val="24"/>
          <w:szCs w:val="24"/>
        </w:rPr>
        <w:t>, discrepa al entender que contraviene la tutela judicial efectiva, de igual parecer Quintero G.</w:t>
      </w:r>
      <w:r w:rsidR="00234F74" w:rsidRPr="00900D7E">
        <w:rPr>
          <w:rStyle w:val="Refdenotaalpie"/>
          <w:rFonts w:ascii="Georgia" w:hAnsi="Georgia"/>
          <w:sz w:val="24"/>
          <w:szCs w:val="24"/>
        </w:rPr>
        <w:footnoteReference w:id="20"/>
      </w:r>
      <w:r w:rsidR="00234F74" w:rsidRPr="00900D7E">
        <w:rPr>
          <w:rFonts w:ascii="Georgia" w:hAnsi="Georgia" w:cs="Arial"/>
          <w:sz w:val="24"/>
          <w:szCs w:val="24"/>
        </w:rPr>
        <w:t>, mas esta Magistratura disiente de esas opiniones divergentes, que son minoritarias.</w:t>
      </w:r>
    </w:p>
    <w:p w14:paraId="104C6D21" w14:textId="77777777" w:rsidR="00234F74" w:rsidRPr="00900D7E" w:rsidRDefault="00234F74" w:rsidP="00900D7E">
      <w:pPr>
        <w:spacing w:line="276" w:lineRule="auto"/>
        <w:jc w:val="both"/>
        <w:rPr>
          <w:rFonts w:ascii="Georgia" w:hAnsi="Georgia" w:cs="Arial"/>
          <w:bCs/>
          <w:sz w:val="24"/>
          <w:szCs w:val="24"/>
        </w:rPr>
      </w:pPr>
    </w:p>
    <w:p w14:paraId="07975757" w14:textId="3098A91E" w:rsidR="00AE400B" w:rsidRPr="00900D7E" w:rsidRDefault="003312B0" w:rsidP="00900D7E">
      <w:pPr>
        <w:spacing w:line="276" w:lineRule="auto"/>
        <w:jc w:val="both"/>
        <w:rPr>
          <w:rFonts w:ascii="Georgia" w:hAnsi="Georgia" w:cs="Arial"/>
          <w:sz w:val="24"/>
          <w:szCs w:val="24"/>
          <w:lang w:val="es-CO"/>
        </w:rPr>
      </w:pPr>
      <w:r w:rsidRPr="00900D7E">
        <w:rPr>
          <w:rFonts w:ascii="Georgia" w:hAnsi="Georgia" w:cs="Arial"/>
          <w:sz w:val="24"/>
          <w:szCs w:val="24"/>
          <w:lang w:val="es-CO"/>
        </w:rPr>
        <w:t>Entiende, de manera pacífica y consistente, esta Colegiatura en múltiples decisiones, por ejemplo, las más recientes: de esta misma Sala y de otra</w:t>
      </w:r>
      <w:r w:rsidRPr="00900D7E">
        <w:rPr>
          <w:rStyle w:val="Refdenotaalpie"/>
          <w:rFonts w:ascii="Georgia" w:hAnsi="Georgia"/>
          <w:sz w:val="24"/>
          <w:szCs w:val="24"/>
          <w:lang w:val="es-CO"/>
        </w:rPr>
        <w:footnoteReference w:id="21"/>
      </w:r>
      <w:r w:rsidRPr="00900D7E">
        <w:rPr>
          <w:rFonts w:ascii="Georgia" w:hAnsi="Georgia" w:cs="Arial"/>
          <w:sz w:val="24"/>
          <w:szCs w:val="24"/>
          <w:lang w:val="es-CO"/>
        </w:rPr>
        <w:t xml:space="preserve">, la aludida restricción. </w:t>
      </w:r>
      <w:r w:rsidRPr="00900D7E">
        <w:rPr>
          <w:rFonts w:ascii="Georgia" w:hAnsi="Georgia" w:cs="Arial"/>
          <w:sz w:val="24"/>
          <w:szCs w:val="24"/>
          <w:lang w:val="es-CO"/>
        </w:rPr>
        <w:lastRenderedPageBreak/>
        <w:t>En la última sentencia mencionada, se prohijó lo argüido por la CSJ en 2017</w:t>
      </w:r>
      <w:r w:rsidRPr="00900D7E">
        <w:rPr>
          <w:rStyle w:val="Refdenotaalpie"/>
          <w:rFonts w:ascii="Georgia" w:hAnsi="Georgia"/>
          <w:sz w:val="24"/>
          <w:szCs w:val="24"/>
          <w:lang w:val="es-CO"/>
        </w:rPr>
        <w:footnoteReference w:id="22"/>
      </w:r>
      <w:r w:rsidRPr="00900D7E">
        <w:rPr>
          <w:rFonts w:ascii="Georgia" w:hAnsi="Georgia" w:cs="Arial"/>
          <w:sz w:val="24"/>
          <w:szCs w:val="24"/>
          <w:lang w:val="es-CO"/>
        </w:rPr>
        <w:t>, eso sí como criterio auxiliar</w:t>
      </w:r>
      <w:r w:rsidR="00792270" w:rsidRPr="00900D7E">
        <w:rPr>
          <w:rFonts w:ascii="Georgia" w:hAnsi="Georgia" w:cs="Arial"/>
          <w:sz w:val="24"/>
          <w:szCs w:val="24"/>
          <w:lang w:val="es-CO"/>
        </w:rPr>
        <w:t>;</w:t>
      </w:r>
      <w:r w:rsidRPr="00900D7E">
        <w:rPr>
          <w:rFonts w:ascii="Georgia" w:hAnsi="Georgia" w:cs="Arial"/>
          <w:sz w:val="24"/>
          <w:szCs w:val="24"/>
          <w:lang w:val="es-CO"/>
        </w:rPr>
        <w:t xml:space="preserve"> ya en decisión posterior y más reciente, la CSJ</w:t>
      </w:r>
      <w:r w:rsidRPr="00900D7E">
        <w:rPr>
          <w:rStyle w:val="Refdenotaalpie"/>
          <w:rFonts w:ascii="Georgia" w:hAnsi="Georgia"/>
          <w:sz w:val="24"/>
          <w:szCs w:val="24"/>
          <w:lang w:val="es-CO"/>
        </w:rPr>
        <w:footnoteReference w:id="23"/>
      </w:r>
      <w:r w:rsidRPr="00900D7E">
        <w:rPr>
          <w:rFonts w:ascii="Georgia" w:hAnsi="Georgia" w:cs="Arial"/>
          <w:sz w:val="24"/>
          <w:szCs w:val="24"/>
          <w:lang w:val="es-CO"/>
        </w:rPr>
        <w:t xml:space="preserve"> (2019), reiteró la </w:t>
      </w:r>
      <w:r w:rsidR="00792270" w:rsidRPr="00900D7E">
        <w:rPr>
          <w:rFonts w:ascii="Georgia" w:hAnsi="Georgia" w:cs="Arial"/>
          <w:sz w:val="24"/>
          <w:szCs w:val="24"/>
          <w:lang w:val="es-CO"/>
        </w:rPr>
        <w:t xml:space="preserve">citada </w:t>
      </w:r>
      <w:r w:rsidRPr="00900D7E">
        <w:rPr>
          <w:rFonts w:ascii="Georgia" w:hAnsi="Georgia" w:cs="Arial"/>
          <w:sz w:val="24"/>
          <w:szCs w:val="24"/>
          <w:lang w:val="es-CO"/>
        </w:rPr>
        <w:t>tesis.</w:t>
      </w:r>
      <w:r w:rsidR="00792270" w:rsidRPr="00900D7E">
        <w:rPr>
          <w:rFonts w:ascii="Georgia" w:hAnsi="Georgia" w:cs="Arial"/>
          <w:sz w:val="24"/>
          <w:szCs w:val="24"/>
          <w:lang w:val="es-CO"/>
        </w:rPr>
        <w:t xml:space="preserve"> </w:t>
      </w:r>
      <w:bookmarkStart w:id="8" w:name="_Hlk74124785"/>
      <w:r w:rsidR="00792270" w:rsidRPr="00900D7E">
        <w:rPr>
          <w:rFonts w:ascii="Georgia" w:hAnsi="Georgia" w:cs="Arial"/>
          <w:sz w:val="24"/>
          <w:szCs w:val="24"/>
          <w:lang w:val="es-CO"/>
        </w:rPr>
        <w:t>Arguye en su obra reciente (2021), el profesor Parra B</w:t>
      </w:r>
      <w:r w:rsidR="00B57EDD" w:rsidRPr="00900D7E">
        <w:rPr>
          <w:rFonts w:ascii="Georgia" w:hAnsi="Georgia" w:cs="Arial"/>
          <w:sz w:val="24"/>
          <w:szCs w:val="24"/>
          <w:lang w:val="es-CO"/>
        </w:rPr>
        <w:t>.</w:t>
      </w:r>
      <w:r w:rsidR="00792270" w:rsidRPr="00900D7E">
        <w:rPr>
          <w:rStyle w:val="Refdenotaalpie"/>
          <w:rFonts w:ascii="Georgia" w:hAnsi="Georgia"/>
          <w:sz w:val="24"/>
          <w:szCs w:val="24"/>
          <w:lang w:val="es-CO"/>
        </w:rPr>
        <w:footnoteReference w:id="24"/>
      </w:r>
      <w:r w:rsidR="00792270" w:rsidRPr="00900D7E">
        <w:rPr>
          <w:rFonts w:ascii="Georgia" w:hAnsi="Georgia" w:cs="Arial"/>
          <w:sz w:val="24"/>
          <w:szCs w:val="24"/>
          <w:lang w:val="es-CO"/>
        </w:rPr>
        <w:t>:</w:t>
      </w:r>
      <w:r w:rsidR="00B66343">
        <w:rPr>
          <w:rFonts w:ascii="Georgia" w:hAnsi="Georgia" w:cs="Arial"/>
          <w:sz w:val="24"/>
          <w:szCs w:val="24"/>
          <w:lang w:val="es-CO"/>
        </w:rPr>
        <w:t xml:space="preserve"> “</w:t>
      </w:r>
      <w:r w:rsidR="00792270" w:rsidRPr="00B66343">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00792270" w:rsidRPr="00900D7E">
        <w:rPr>
          <w:rFonts w:ascii="Georgia" w:hAnsi="Georgia" w:cs="Arial"/>
          <w:sz w:val="24"/>
          <w:szCs w:val="24"/>
          <w:lang w:val="es-CO"/>
        </w:rPr>
        <w:t>”.</w:t>
      </w:r>
      <w:bookmarkEnd w:id="8"/>
      <w:r w:rsidR="00AE400B" w:rsidRPr="00900D7E">
        <w:rPr>
          <w:rFonts w:ascii="Georgia" w:hAnsi="Georgia" w:cs="Arial"/>
          <w:sz w:val="24"/>
          <w:szCs w:val="24"/>
          <w:lang w:val="es-CO"/>
        </w:rPr>
        <w:t xml:space="preserve"> De igual parecer Sanabria S</w:t>
      </w:r>
      <w:r w:rsidR="00B57EDD" w:rsidRPr="00900D7E">
        <w:rPr>
          <w:rFonts w:ascii="Georgia" w:hAnsi="Georgia" w:cs="Arial"/>
          <w:sz w:val="24"/>
          <w:szCs w:val="24"/>
          <w:lang w:val="es-CO"/>
        </w:rPr>
        <w:t>.</w:t>
      </w:r>
      <w:r w:rsidR="00AE400B" w:rsidRPr="00900D7E">
        <w:rPr>
          <w:rStyle w:val="Refdenotaalpie"/>
          <w:rFonts w:ascii="Georgia" w:hAnsi="Georgia"/>
          <w:sz w:val="24"/>
          <w:szCs w:val="24"/>
          <w:lang w:val="es-CO"/>
        </w:rPr>
        <w:footnoteReference w:id="25"/>
      </w:r>
      <w:r w:rsidR="00AE400B" w:rsidRPr="00900D7E">
        <w:rPr>
          <w:rFonts w:ascii="Georgia" w:hAnsi="Georgia" w:cs="Arial"/>
          <w:sz w:val="24"/>
          <w:szCs w:val="24"/>
          <w:lang w:val="es-CO"/>
        </w:rPr>
        <w:t xml:space="preserve"> (2021).</w:t>
      </w:r>
    </w:p>
    <w:p w14:paraId="67076E7E" w14:textId="77777777" w:rsidR="00B02C30" w:rsidRPr="00900D7E" w:rsidRDefault="00B02C30" w:rsidP="00900D7E">
      <w:pPr>
        <w:spacing w:line="276" w:lineRule="auto"/>
        <w:jc w:val="both"/>
        <w:rPr>
          <w:rFonts w:ascii="Georgia" w:hAnsi="Georgia" w:cs="Arial"/>
          <w:bCs/>
          <w:sz w:val="24"/>
          <w:szCs w:val="24"/>
          <w:lang w:val="es-CO"/>
        </w:rPr>
      </w:pPr>
    </w:p>
    <w:p w14:paraId="34EA5C80" w14:textId="3AA5ED4A" w:rsidR="00AC2EC7" w:rsidRPr="00900D7E" w:rsidRDefault="003312B0" w:rsidP="00900D7E">
      <w:pPr>
        <w:spacing w:line="276" w:lineRule="auto"/>
        <w:jc w:val="both"/>
        <w:rPr>
          <w:rFonts w:ascii="Georgia" w:hAnsi="Georgia" w:cs="Arial"/>
          <w:bCs/>
          <w:sz w:val="24"/>
          <w:szCs w:val="24"/>
          <w:lang w:val="es-CO"/>
        </w:rPr>
      </w:pPr>
      <w:r w:rsidRPr="00900D7E">
        <w:rPr>
          <w:rFonts w:ascii="Georgia" w:hAnsi="Georgia" w:cs="Arial"/>
          <w:bCs/>
          <w:sz w:val="24"/>
          <w:szCs w:val="24"/>
          <w:lang w:val="es-CO"/>
        </w:rPr>
        <w:t xml:space="preserve">Ahora, también son límites para la resolución del caso, el principio de congruencia como regla general </w:t>
      </w:r>
      <w:r w:rsidRPr="00900D7E">
        <w:rPr>
          <w:rFonts w:ascii="Georgia" w:hAnsi="Georgia" w:cs="Arial"/>
          <w:sz w:val="24"/>
          <w:szCs w:val="24"/>
          <w:lang w:val="es-CO"/>
        </w:rPr>
        <w:t>(Art. 281, ibidem)</w:t>
      </w:r>
      <w:r w:rsidRPr="00900D7E">
        <w:rPr>
          <w:rFonts w:ascii="Georgia" w:hAnsi="Georgia" w:cs="Arial"/>
          <w:bCs/>
          <w:sz w:val="24"/>
          <w:szCs w:val="24"/>
          <w:lang w:val="es-CO"/>
        </w:rPr>
        <w:t xml:space="preserve">. Las excepciones, es decir, aquellos temas que son revisables de oficio son los </w:t>
      </w:r>
      <w:r w:rsidRPr="00900D7E">
        <w:rPr>
          <w:rFonts w:ascii="Georgia" w:hAnsi="Georgia" w:cs="Arial"/>
          <w:sz w:val="24"/>
          <w:szCs w:val="24"/>
          <w:lang w:val="es-CO"/>
        </w:rPr>
        <w:t>asuntos de familia y agrarios (Art. 281, parágrafos 1º y 2º, ibidem), las excepciones declarables de oficio (Art. 282, ibidem), los presupuestos procesales</w:t>
      </w:r>
      <w:r w:rsidRPr="00900D7E">
        <w:rPr>
          <w:rStyle w:val="Refdenotaalpie"/>
          <w:rFonts w:ascii="Georgia" w:hAnsi="Georgia"/>
          <w:sz w:val="24"/>
          <w:szCs w:val="24"/>
          <w:lang w:val="es-CO"/>
        </w:rPr>
        <w:footnoteReference w:id="26"/>
      </w:r>
      <w:r w:rsidRPr="00900D7E">
        <w:rPr>
          <w:rFonts w:ascii="Georgia" w:hAnsi="Georgia" w:cs="Arial"/>
          <w:sz w:val="24"/>
          <w:szCs w:val="24"/>
          <w:lang w:val="es-CO"/>
        </w:rPr>
        <w:t xml:space="preserve"> </w:t>
      </w:r>
      <w:r w:rsidR="0062101A" w:rsidRPr="00900D7E">
        <w:rPr>
          <w:rFonts w:ascii="Georgia" w:hAnsi="Georgia" w:cs="Arial"/>
          <w:sz w:val="24"/>
          <w:szCs w:val="24"/>
          <w:lang w:val="es-CO"/>
        </w:rPr>
        <w:t xml:space="preserve"> </w:t>
      </w:r>
      <w:r w:rsidRPr="00900D7E">
        <w:rPr>
          <w:rFonts w:ascii="Georgia" w:hAnsi="Georgia" w:cs="Arial"/>
          <w:sz w:val="24"/>
          <w:szCs w:val="24"/>
          <w:lang w:val="es-CO"/>
        </w:rPr>
        <w:t xml:space="preserve">y </w:t>
      </w:r>
      <w:r w:rsidR="0062101A" w:rsidRPr="00900D7E">
        <w:rPr>
          <w:rFonts w:ascii="Georgia" w:hAnsi="Georgia" w:cs="Arial"/>
          <w:sz w:val="24"/>
          <w:szCs w:val="24"/>
          <w:lang w:val="es-CO"/>
        </w:rPr>
        <w:t xml:space="preserve"> </w:t>
      </w:r>
      <w:r w:rsidRPr="00900D7E">
        <w:rPr>
          <w:rFonts w:ascii="Georgia" w:hAnsi="Georgia" w:cs="Arial"/>
          <w:sz w:val="24"/>
          <w:szCs w:val="24"/>
          <w:lang w:val="es-CO"/>
        </w:rPr>
        <w:t>sustanciales</w:t>
      </w:r>
      <w:r w:rsidRPr="00900D7E">
        <w:rPr>
          <w:rStyle w:val="Refdenotaalpie"/>
          <w:rFonts w:ascii="Georgia" w:hAnsi="Georgia"/>
          <w:sz w:val="24"/>
          <w:szCs w:val="24"/>
          <w:lang w:val="es-CO"/>
        </w:rPr>
        <w:footnoteReference w:id="27"/>
      </w:r>
      <w:r w:rsidRPr="00900D7E">
        <w:rPr>
          <w:rFonts w:ascii="Georgia" w:hAnsi="Georgia" w:cs="Arial"/>
          <w:sz w:val="24"/>
          <w:szCs w:val="24"/>
          <w:lang w:val="es-CO"/>
        </w:rPr>
        <w:t xml:space="preserve">, </w:t>
      </w:r>
      <w:r w:rsidR="0062101A" w:rsidRPr="00900D7E">
        <w:rPr>
          <w:rFonts w:ascii="Georgia" w:hAnsi="Georgia" w:cs="Arial"/>
          <w:sz w:val="24"/>
          <w:szCs w:val="24"/>
          <w:lang w:val="es-CO"/>
        </w:rPr>
        <w:t xml:space="preserve"> </w:t>
      </w:r>
      <w:r w:rsidRPr="00900D7E">
        <w:rPr>
          <w:rFonts w:ascii="Georgia" w:hAnsi="Georgia" w:cs="Arial"/>
          <w:sz w:val="24"/>
          <w:szCs w:val="24"/>
          <w:lang w:val="es-CO"/>
        </w:rPr>
        <w:t>las nulidades absolutas (Art. 2º, Ley 50 de 1936), las prestaciones mutuas</w:t>
      </w:r>
      <w:r w:rsidRPr="00900D7E">
        <w:rPr>
          <w:rStyle w:val="Refdenotaalpie"/>
          <w:rFonts w:ascii="Georgia" w:hAnsi="Georgia"/>
          <w:sz w:val="24"/>
          <w:szCs w:val="24"/>
          <w:lang w:val="es-CO"/>
        </w:rPr>
        <w:footnoteReference w:id="28"/>
      </w:r>
      <w:r w:rsidRPr="00900D7E">
        <w:rPr>
          <w:rFonts w:ascii="Georgia" w:hAnsi="Georgia" w:cs="Arial"/>
          <w:sz w:val="24"/>
          <w:szCs w:val="24"/>
          <w:lang w:val="es-CO"/>
        </w:rPr>
        <w:t xml:space="preserve"> y las costas procesales</w:t>
      </w:r>
      <w:r w:rsidRPr="00900D7E">
        <w:rPr>
          <w:rStyle w:val="Refdenotaalpie"/>
          <w:rFonts w:ascii="Georgia" w:hAnsi="Georgia"/>
          <w:sz w:val="24"/>
          <w:szCs w:val="24"/>
          <w:lang w:val="es-CO"/>
        </w:rPr>
        <w:footnoteReference w:id="29"/>
      </w:r>
      <w:r w:rsidRPr="00900D7E">
        <w:rPr>
          <w:rFonts w:ascii="Georgia" w:hAnsi="Georgia" w:cs="Arial"/>
          <w:sz w:val="24"/>
          <w:szCs w:val="24"/>
          <w:lang w:val="es-CO"/>
        </w:rPr>
        <w:t>, entre otros</w:t>
      </w:r>
      <w:r w:rsidRPr="00900D7E">
        <w:rPr>
          <w:rFonts w:ascii="Georgia" w:hAnsi="Georgia" w:cs="Arial"/>
          <w:bCs/>
          <w:sz w:val="24"/>
          <w:szCs w:val="24"/>
          <w:lang w:val="es-CO"/>
        </w:rPr>
        <w:t>. Por último, debe considerarse que es panorámica la competencia cuando ambas partes recurren en lo que les fue desfavorable (Art.328, inciso 2º, CGP).</w:t>
      </w:r>
    </w:p>
    <w:p w14:paraId="29139467" w14:textId="6AB3F842" w:rsidR="009D4BF0" w:rsidRPr="00900D7E" w:rsidRDefault="009D4BF0" w:rsidP="00900D7E">
      <w:pPr>
        <w:spacing w:line="276" w:lineRule="auto"/>
        <w:jc w:val="both"/>
        <w:rPr>
          <w:rFonts w:ascii="Georgia" w:hAnsi="Georgia" w:cs="Arial"/>
          <w:bCs/>
          <w:sz w:val="24"/>
          <w:szCs w:val="24"/>
          <w:lang w:val="es-CO"/>
        </w:rPr>
      </w:pPr>
    </w:p>
    <w:p w14:paraId="037A5B38" w14:textId="77777777" w:rsidR="004B6EB8" w:rsidRPr="00900D7E" w:rsidRDefault="004B6EB8" w:rsidP="00900D7E">
      <w:pPr>
        <w:pStyle w:val="Prrafodelista"/>
        <w:numPr>
          <w:ilvl w:val="2"/>
          <w:numId w:val="2"/>
        </w:numPr>
        <w:overflowPunct/>
        <w:spacing w:line="276" w:lineRule="auto"/>
        <w:jc w:val="both"/>
        <w:rPr>
          <w:rFonts w:ascii="Georgia" w:hAnsi="Georgia" w:cs="Arial"/>
          <w:sz w:val="24"/>
          <w:szCs w:val="24"/>
          <w:lang w:val="es-CO"/>
        </w:rPr>
      </w:pPr>
      <w:r w:rsidRPr="00900D7E">
        <w:rPr>
          <w:rFonts w:ascii="Georgia" w:hAnsi="Georgia" w:cs="Arial"/>
          <w:smallCaps/>
          <w:sz w:val="24"/>
          <w:szCs w:val="24"/>
          <w:lang w:val="es-CO"/>
        </w:rPr>
        <w:t xml:space="preserve">La sustentación de los reparos. </w:t>
      </w:r>
      <w:r w:rsidRPr="00900D7E">
        <w:rPr>
          <w:rFonts w:ascii="Georgia" w:hAnsi="Georgia" w:cs="Arial"/>
          <w:sz w:val="24"/>
          <w:szCs w:val="24"/>
          <w:lang w:val="es-CO"/>
        </w:rPr>
        <w:t>Los apelantes presentaron, ante esta sede, sus respectivos escritos con las motivaciones, según se sintetiza como sigue.</w:t>
      </w:r>
    </w:p>
    <w:p w14:paraId="5F3EF4B7" w14:textId="77777777" w:rsidR="0039703A" w:rsidRPr="00900D7E" w:rsidRDefault="0039703A"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2E1CD871" w14:textId="17260E70" w:rsidR="00EA57A7" w:rsidRPr="00900D7E" w:rsidRDefault="00D54FD9" w:rsidP="00900D7E">
      <w:pPr>
        <w:pStyle w:val="Prrafodelista"/>
        <w:widowControl/>
        <w:numPr>
          <w:ilvl w:val="0"/>
          <w:numId w:val="20"/>
        </w:numPr>
        <w:overflowPunct/>
        <w:autoSpaceDE/>
        <w:autoSpaceDN/>
        <w:adjustRightInd/>
        <w:spacing w:line="276" w:lineRule="auto"/>
        <w:jc w:val="both"/>
        <w:rPr>
          <w:rFonts w:ascii="Georgia" w:hAnsi="Georgia" w:cs="Arial"/>
          <w:sz w:val="24"/>
          <w:szCs w:val="24"/>
          <w:lang w:val="es-CO"/>
        </w:rPr>
      </w:pPr>
      <w:r w:rsidRPr="00900D7E">
        <w:rPr>
          <w:rFonts w:ascii="Georgia" w:hAnsi="Georgia" w:cs="Arial"/>
          <w:smallCaps/>
          <w:sz w:val="24"/>
          <w:szCs w:val="24"/>
          <w:lang w:val="es-CO"/>
        </w:rPr>
        <w:t xml:space="preserve">Nueva EPS SA. </w:t>
      </w:r>
      <w:r w:rsidRPr="00900D7E">
        <w:rPr>
          <w:rFonts w:ascii="Georgia" w:hAnsi="Georgia" w:cs="Arial"/>
          <w:b/>
          <w:bCs/>
          <w:sz w:val="24"/>
          <w:szCs w:val="24"/>
          <w:lang w:val="es-CO"/>
        </w:rPr>
        <w:t>(i)</w:t>
      </w:r>
      <w:r w:rsidRPr="00900D7E">
        <w:rPr>
          <w:rFonts w:ascii="Georgia" w:hAnsi="Georgia" w:cs="Arial"/>
          <w:sz w:val="24"/>
          <w:szCs w:val="24"/>
          <w:lang w:val="es-CO"/>
        </w:rPr>
        <w:t xml:space="preserve"> Es regla de derecho procesal</w:t>
      </w:r>
      <w:r w:rsidR="009D7362" w:rsidRPr="00900D7E">
        <w:rPr>
          <w:rFonts w:ascii="Georgia" w:hAnsi="Georgia" w:cs="Arial"/>
          <w:sz w:val="24"/>
          <w:szCs w:val="24"/>
          <w:lang w:val="es-CO"/>
        </w:rPr>
        <w:t>,</w:t>
      </w:r>
      <w:r w:rsidRPr="00900D7E">
        <w:rPr>
          <w:rFonts w:ascii="Georgia" w:hAnsi="Georgia" w:cs="Arial"/>
          <w:sz w:val="24"/>
          <w:szCs w:val="24"/>
          <w:lang w:val="es-CO"/>
        </w:rPr>
        <w:t xml:space="preserve"> la congruencia que obliga al juez a fallar conforme los hechos y pretensiones </w:t>
      </w:r>
      <w:r w:rsidR="00EA57A7" w:rsidRPr="00900D7E">
        <w:rPr>
          <w:rFonts w:ascii="Georgia" w:hAnsi="Georgia" w:cs="Arial"/>
          <w:sz w:val="24"/>
          <w:szCs w:val="24"/>
          <w:lang w:val="es-CO"/>
        </w:rPr>
        <w:t>en consonancia con la fijación del litigio</w:t>
      </w:r>
      <w:r w:rsidR="009D7362" w:rsidRPr="00900D7E">
        <w:rPr>
          <w:rFonts w:ascii="Georgia" w:hAnsi="Georgia" w:cs="Arial"/>
          <w:sz w:val="24"/>
          <w:szCs w:val="24"/>
          <w:lang w:val="es-CO"/>
        </w:rPr>
        <w:t xml:space="preserve"> (Art.281</w:t>
      </w:r>
      <w:r w:rsidR="00340FD0" w:rsidRPr="00900D7E">
        <w:rPr>
          <w:rFonts w:ascii="Georgia" w:hAnsi="Georgia" w:cs="Arial"/>
          <w:sz w:val="24"/>
          <w:szCs w:val="24"/>
          <w:lang w:val="es-CO"/>
        </w:rPr>
        <w:t>, CGP</w:t>
      </w:r>
      <w:r w:rsidR="009D7362" w:rsidRPr="00900D7E">
        <w:rPr>
          <w:rFonts w:ascii="Georgia" w:hAnsi="Georgia" w:cs="Arial"/>
          <w:sz w:val="24"/>
          <w:szCs w:val="24"/>
          <w:lang w:val="es-CO"/>
        </w:rPr>
        <w:t>)</w:t>
      </w:r>
      <w:r w:rsidR="00BA44EE" w:rsidRPr="00900D7E">
        <w:rPr>
          <w:rFonts w:ascii="Georgia" w:hAnsi="Georgia" w:cs="Arial"/>
          <w:sz w:val="24"/>
          <w:szCs w:val="24"/>
          <w:lang w:val="es-CO"/>
        </w:rPr>
        <w:t>,</w:t>
      </w:r>
      <w:r w:rsidR="009D7362" w:rsidRPr="00900D7E">
        <w:rPr>
          <w:rFonts w:ascii="Georgia" w:hAnsi="Georgia" w:cs="Arial"/>
          <w:sz w:val="24"/>
          <w:szCs w:val="24"/>
          <w:lang w:val="es-CO"/>
        </w:rPr>
        <w:t xml:space="preserve"> explica la jurisprudencia</w:t>
      </w:r>
      <w:r w:rsidR="009D7362" w:rsidRPr="00900D7E">
        <w:rPr>
          <w:rStyle w:val="Refdenotaalpie"/>
          <w:rFonts w:ascii="Georgia" w:hAnsi="Georgia"/>
          <w:sz w:val="24"/>
          <w:szCs w:val="24"/>
          <w:lang w:val="es-CO"/>
        </w:rPr>
        <w:footnoteReference w:id="30"/>
      </w:r>
      <w:r w:rsidR="009D7362" w:rsidRPr="00900D7E">
        <w:rPr>
          <w:rFonts w:ascii="Georgia" w:hAnsi="Georgia" w:cs="Arial"/>
          <w:sz w:val="24"/>
          <w:szCs w:val="24"/>
          <w:lang w:val="es-CO"/>
        </w:rPr>
        <w:t xml:space="preserve"> y </w:t>
      </w:r>
      <w:proofErr w:type="spellStart"/>
      <w:r w:rsidR="00340FD0" w:rsidRPr="00900D7E">
        <w:rPr>
          <w:rFonts w:ascii="Georgia" w:hAnsi="Georgia" w:cs="Arial"/>
          <w:sz w:val="24"/>
          <w:szCs w:val="24"/>
          <w:lang w:val="es-CO"/>
        </w:rPr>
        <w:t>Devis</w:t>
      </w:r>
      <w:proofErr w:type="spellEnd"/>
      <w:r w:rsidR="00340FD0" w:rsidRPr="00900D7E">
        <w:rPr>
          <w:rFonts w:ascii="Georgia" w:hAnsi="Georgia" w:cs="Arial"/>
          <w:sz w:val="24"/>
          <w:szCs w:val="24"/>
          <w:lang w:val="es-CO"/>
        </w:rPr>
        <w:t xml:space="preserve"> Echandía</w:t>
      </w:r>
      <w:r w:rsidR="009D7362" w:rsidRPr="00900D7E">
        <w:rPr>
          <w:rFonts w:ascii="Georgia" w:hAnsi="Georgia" w:cs="Arial"/>
          <w:sz w:val="24"/>
          <w:szCs w:val="24"/>
          <w:lang w:val="es-CO"/>
        </w:rPr>
        <w:t xml:space="preserve">; aplicado al caso, </w:t>
      </w:r>
      <w:r w:rsidR="00340FD0" w:rsidRPr="00900D7E">
        <w:rPr>
          <w:rFonts w:ascii="Georgia" w:hAnsi="Georgia" w:cs="Arial"/>
          <w:sz w:val="24"/>
          <w:szCs w:val="24"/>
          <w:lang w:val="es-CO"/>
        </w:rPr>
        <w:t xml:space="preserve">la demanda </w:t>
      </w:r>
      <w:r w:rsidR="009D7362" w:rsidRPr="00900D7E">
        <w:rPr>
          <w:rFonts w:ascii="Georgia" w:hAnsi="Georgia" w:cs="Arial"/>
          <w:sz w:val="24"/>
          <w:szCs w:val="24"/>
          <w:lang w:val="es-CO"/>
        </w:rPr>
        <w:t xml:space="preserve">invocó la existencia de presuntos errores en los procedimientos y eventuales demoras en la atención, nunca </w:t>
      </w:r>
      <w:r w:rsidR="00340FD0" w:rsidRPr="00900D7E">
        <w:rPr>
          <w:rFonts w:ascii="Georgia" w:hAnsi="Georgia" w:cs="Arial"/>
          <w:sz w:val="24"/>
          <w:szCs w:val="24"/>
          <w:lang w:val="es-CO"/>
        </w:rPr>
        <w:t xml:space="preserve">al </w:t>
      </w:r>
      <w:r w:rsidR="009D7362" w:rsidRPr="00900D7E">
        <w:rPr>
          <w:rFonts w:ascii="Georgia" w:hAnsi="Georgia" w:cs="Arial"/>
          <w:sz w:val="24"/>
          <w:szCs w:val="24"/>
          <w:lang w:val="es-CO"/>
        </w:rPr>
        <w:t xml:space="preserve">consentimiento informado, </w:t>
      </w:r>
      <w:r w:rsidR="00340FD0" w:rsidRPr="00900D7E">
        <w:rPr>
          <w:rFonts w:ascii="Georgia" w:hAnsi="Georgia" w:cs="Arial"/>
          <w:sz w:val="24"/>
          <w:szCs w:val="24"/>
          <w:lang w:val="es-CO"/>
        </w:rPr>
        <w:t xml:space="preserve">pero </w:t>
      </w:r>
      <w:r w:rsidR="009D7362" w:rsidRPr="00900D7E">
        <w:rPr>
          <w:rFonts w:ascii="Georgia" w:hAnsi="Georgia" w:cs="Arial"/>
          <w:sz w:val="24"/>
          <w:szCs w:val="24"/>
          <w:lang w:val="es-CO"/>
        </w:rPr>
        <w:t xml:space="preserve">el fallo fundó la responsabilidad en ese hecho. </w:t>
      </w:r>
      <w:r w:rsidR="00BA44EE" w:rsidRPr="00900D7E">
        <w:rPr>
          <w:rFonts w:ascii="Georgia" w:hAnsi="Georgia" w:cs="Arial"/>
          <w:sz w:val="24"/>
          <w:szCs w:val="24"/>
          <w:lang w:val="es-CO"/>
        </w:rPr>
        <w:t xml:space="preserve">Además, </w:t>
      </w:r>
      <w:r w:rsidR="00340FD0" w:rsidRPr="00900D7E">
        <w:rPr>
          <w:rFonts w:ascii="Georgia" w:hAnsi="Georgia" w:cs="Arial"/>
          <w:sz w:val="24"/>
          <w:szCs w:val="24"/>
          <w:lang w:val="es-CO"/>
        </w:rPr>
        <w:t>se</w:t>
      </w:r>
      <w:r w:rsidR="009D7362" w:rsidRPr="00900D7E">
        <w:rPr>
          <w:rFonts w:ascii="Georgia" w:hAnsi="Georgia" w:cs="Arial"/>
          <w:sz w:val="24"/>
          <w:szCs w:val="24"/>
          <w:lang w:val="es-CO"/>
        </w:rPr>
        <w:t xml:space="preserve"> partió de una indebida apreciación probatoria</w:t>
      </w:r>
      <w:r w:rsidR="006E2107" w:rsidRPr="00900D7E">
        <w:rPr>
          <w:rFonts w:ascii="Georgia" w:hAnsi="Georgia" w:cs="Arial"/>
          <w:sz w:val="24"/>
          <w:szCs w:val="24"/>
          <w:lang w:val="es-CO"/>
        </w:rPr>
        <w:t>,</w:t>
      </w:r>
      <w:r w:rsidR="009D7362" w:rsidRPr="00900D7E">
        <w:rPr>
          <w:rFonts w:ascii="Georgia" w:hAnsi="Georgia" w:cs="Arial"/>
          <w:sz w:val="24"/>
          <w:szCs w:val="24"/>
          <w:lang w:val="es-CO"/>
        </w:rPr>
        <w:t xml:space="preserve"> pues </w:t>
      </w:r>
      <w:r w:rsidR="00845F5E" w:rsidRPr="00900D7E">
        <w:rPr>
          <w:rFonts w:ascii="Georgia" w:hAnsi="Georgia" w:cs="Arial"/>
          <w:sz w:val="24"/>
          <w:szCs w:val="24"/>
          <w:lang w:val="es-CO"/>
        </w:rPr>
        <w:t xml:space="preserve">omitió </w:t>
      </w:r>
      <w:r w:rsidR="006E2107" w:rsidRPr="00900D7E">
        <w:rPr>
          <w:rFonts w:ascii="Georgia" w:hAnsi="Georgia" w:cs="Arial"/>
          <w:sz w:val="24"/>
          <w:szCs w:val="24"/>
          <w:lang w:val="es-CO"/>
        </w:rPr>
        <w:t xml:space="preserve">la confesión de la paciente de </w:t>
      </w:r>
      <w:r w:rsidR="009D7362" w:rsidRPr="00900D7E">
        <w:rPr>
          <w:rFonts w:ascii="Georgia" w:hAnsi="Georgia" w:cs="Arial"/>
          <w:sz w:val="24"/>
          <w:szCs w:val="24"/>
          <w:lang w:val="es-CO"/>
        </w:rPr>
        <w:t>haber suscrito ese asentimiento</w:t>
      </w:r>
      <w:r w:rsidR="00EA57A7" w:rsidRPr="00900D7E">
        <w:rPr>
          <w:rFonts w:ascii="Georgia" w:hAnsi="Georgia" w:cs="Arial"/>
          <w:sz w:val="24"/>
          <w:szCs w:val="24"/>
          <w:lang w:val="es-CO"/>
        </w:rPr>
        <w:t xml:space="preserve">. </w:t>
      </w:r>
      <w:r w:rsidR="00BA44EE" w:rsidRPr="00900D7E">
        <w:rPr>
          <w:rFonts w:ascii="Georgia" w:hAnsi="Georgia" w:cs="Arial"/>
          <w:sz w:val="24"/>
          <w:szCs w:val="24"/>
          <w:lang w:val="es-CO"/>
        </w:rPr>
        <w:t xml:space="preserve">Se </w:t>
      </w:r>
      <w:r w:rsidR="00EA57A7" w:rsidRPr="00900D7E">
        <w:rPr>
          <w:rFonts w:ascii="Georgia" w:hAnsi="Georgia" w:cs="Arial"/>
          <w:sz w:val="24"/>
          <w:szCs w:val="24"/>
          <w:lang w:val="es-CO"/>
        </w:rPr>
        <w:t>vulneró el debido proceso y el derecho de defensa.</w:t>
      </w:r>
    </w:p>
    <w:p w14:paraId="06FF7153" w14:textId="77777777" w:rsidR="00EA57A7" w:rsidRPr="00900D7E" w:rsidRDefault="00EA57A7" w:rsidP="00900D7E">
      <w:pPr>
        <w:pStyle w:val="Prrafodelista"/>
        <w:widowControl/>
        <w:overflowPunct/>
        <w:autoSpaceDE/>
        <w:autoSpaceDN/>
        <w:adjustRightInd/>
        <w:spacing w:line="276" w:lineRule="auto"/>
        <w:ind w:left="0"/>
        <w:jc w:val="both"/>
        <w:rPr>
          <w:rFonts w:ascii="Georgia" w:hAnsi="Georgia" w:cs="Arial"/>
          <w:smallCaps/>
          <w:sz w:val="24"/>
          <w:szCs w:val="24"/>
          <w:lang w:val="es-CO"/>
        </w:rPr>
      </w:pPr>
    </w:p>
    <w:p w14:paraId="016FC5FC" w14:textId="4A3B2828" w:rsidR="0039703A" w:rsidRPr="00900D7E" w:rsidRDefault="00EA57A7" w:rsidP="00900D7E">
      <w:pPr>
        <w:pStyle w:val="Prrafodelista"/>
        <w:widowControl/>
        <w:overflowPunct/>
        <w:autoSpaceDE/>
        <w:autoSpaceDN/>
        <w:adjustRightInd/>
        <w:spacing w:line="276" w:lineRule="auto"/>
        <w:ind w:left="0"/>
        <w:jc w:val="both"/>
        <w:rPr>
          <w:rFonts w:ascii="Georgia" w:hAnsi="Georgia" w:cs="Arial"/>
          <w:sz w:val="24"/>
          <w:szCs w:val="24"/>
          <w:lang w:val="es-CO"/>
        </w:rPr>
      </w:pPr>
      <w:r w:rsidRPr="00900D7E">
        <w:rPr>
          <w:rFonts w:ascii="Georgia" w:hAnsi="Georgia" w:cs="Arial"/>
          <w:b/>
          <w:sz w:val="24"/>
          <w:szCs w:val="24"/>
          <w:lang w:val="es-CO"/>
        </w:rPr>
        <w:t>(ii)</w:t>
      </w:r>
      <w:r w:rsidRPr="00900D7E">
        <w:rPr>
          <w:rFonts w:ascii="Georgia" w:hAnsi="Georgia" w:cs="Arial"/>
          <w:sz w:val="24"/>
          <w:szCs w:val="24"/>
          <w:lang w:val="es-CO"/>
        </w:rPr>
        <w:t xml:space="preserve"> </w:t>
      </w:r>
      <w:r w:rsidR="00B331AF" w:rsidRPr="00900D7E">
        <w:rPr>
          <w:rFonts w:ascii="Georgia" w:hAnsi="Georgia" w:cs="Arial"/>
          <w:sz w:val="24"/>
          <w:szCs w:val="24"/>
          <w:lang w:val="es-CO"/>
        </w:rPr>
        <w:t xml:space="preserve">La </w:t>
      </w:r>
      <w:r w:rsidRPr="00900D7E">
        <w:rPr>
          <w:rFonts w:ascii="Georgia" w:hAnsi="Georgia" w:cs="Arial"/>
          <w:sz w:val="24"/>
          <w:szCs w:val="24"/>
          <w:lang w:val="es-CO"/>
        </w:rPr>
        <w:t>indebida valoración</w:t>
      </w:r>
      <w:r w:rsidR="009B0DB7" w:rsidRPr="00900D7E">
        <w:rPr>
          <w:rFonts w:ascii="Georgia" w:hAnsi="Georgia" w:cs="Arial"/>
          <w:sz w:val="24"/>
          <w:szCs w:val="24"/>
          <w:lang w:val="es-CO"/>
        </w:rPr>
        <w:t xml:space="preserve"> </w:t>
      </w:r>
      <w:r w:rsidR="00B331AF" w:rsidRPr="00900D7E">
        <w:rPr>
          <w:rFonts w:ascii="Georgia" w:hAnsi="Georgia" w:cs="Arial"/>
          <w:sz w:val="24"/>
          <w:szCs w:val="24"/>
          <w:lang w:val="es-CO"/>
        </w:rPr>
        <w:t>es tanto</w:t>
      </w:r>
      <w:r w:rsidR="00330E11" w:rsidRPr="00900D7E">
        <w:rPr>
          <w:rFonts w:ascii="Georgia" w:hAnsi="Georgia" w:cs="Arial"/>
          <w:sz w:val="24"/>
          <w:szCs w:val="24"/>
          <w:lang w:val="es-CO"/>
        </w:rPr>
        <w:t>,</w:t>
      </w:r>
      <w:r w:rsidR="00B331AF" w:rsidRPr="00900D7E">
        <w:rPr>
          <w:rFonts w:ascii="Georgia" w:hAnsi="Georgia" w:cs="Arial"/>
          <w:sz w:val="24"/>
          <w:szCs w:val="24"/>
          <w:lang w:val="es-CO"/>
        </w:rPr>
        <w:t xml:space="preserve"> </w:t>
      </w:r>
      <w:r w:rsidR="009B0DB7" w:rsidRPr="00900D7E">
        <w:rPr>
          <w:rFonts w:ascii="Georgia" w:hAnsi="Georgia" w:cs="Arial"/>
          <w:sz w:val="24"/>
          <w:szCs w:val="24"/>
          <w:lang w:val="es-CO"/>
        </w:rPr>
        <w:t>por la falta de apreciación de la aludida confesión</w:t>
      </w:r>
      <w:r w:rsidR="00330E11" w:rsidRPr="00900D7E">
        <w:rPr>
          <w:rFonts w:ascii="Georgia" w:hAnsi="Georgia" w:cs="Arial"/>
          <w:sz w:val="24"/>
          <w:szCs w:val="24"/>
          <w:lang w:val="es-CO"/>
        </w:rPr>
        <w:t>,</w:t>
      </w:r>
      <w:r w:rsidR="009B0DB7" w:rsidRPr="00900D7E">
        <w:rPr>
          <w:rFonts w:ascii="Georgia" w:hAnsi="Georgia" w:cs="Arial"/>
          <w:sz w:val="24"/>
          <w:szCs w:val="24"/>
          <w:lang w:val="es-CO"/>
        </w:rPr>
        <w:t xml:space="preserve"> </w:t>
      </w:r>
      <w:r w:rsidR="00B331AF" w:rsidRPr="00900D7E">
        <w:rPr>
          <w:rFonts w:ascii="Georgia" w:hAnsi="Georgia" w:cs="Arial"/>
          <w:sz w:val="24"/>
          <w:szCs w:val="24"/>
          <w:lang w:val="es-CO"/>
        </w:rPr>
        <w:t xml:space="preserve">como </w:t>
      </w:r>
      <w:r w:rsidR="008059C5" w:rsidRPr="00900D7E">
        <w:rPr>
          <w:rFonts w:ascii="Georgia" w:hAnsi="Georgia" w:cs="Arial"/>
          <w:sz w:val="24"/>
          <w:szCs w:val="24"/>
          <w:lang w:val="es-CO"/>
        </w:rPr>
        <w:t xml:space="preserve">porque dejó de </w:t>
      </w:r>
      <w:r w:rsidR="00B331AF" w:rsidRPr="00900D7E">
        <w:rPr>
          <w:rFonts w:ascii="Georgia" w:hAnsi="Georgia" w:cs="Arial"/>
          <w:sz w:val="24"/>
          <w:szCs w:val="24"/>
          <w:lang w:val="es-CO"/>
        </w:rPr>
        <w:t>estimarse</w:t>
      </w:r>
      <w:r w:rsidR="008059C5" w:rsidRPr="00900D7E">
        <w:rPr>
          <w:rFonts w:ascii="Georgia" w:hAnsi="Georgia" w:cs="Arial"/>
          <w:sz w:val="24"/>
          <w:szCs w:val="24"/>
          <w:lang w:val="es-CO"/>
        </w:rPr>
        <w:t xml:space="preserve"> la historia clínica</w:t>
      </w:r>
      <w:r w:rsidR="00B331AF" w:rsidRPr="00900D7E">
        <w:rPr>
          <w:rFonts w:ascii="Georgia" w:hAnsi="Georgia" w:cs="Arial"/>
          <w:sz w:val="24"/>
          <w:szCs w:val="24"/>
          <w:lang w:val="es-CO"/>
        </w:rPr>
        <w:t>,</w:t>
      </w:r>
      <w:r w:rsidR="008059C5" w:rsidRPr="00900D7E">
        <w:rPr>
          <w:rFonts w:ascii="Georgia" w:hAnsi="Georgia" w:cs="Arial"/>
          <w:sz w:val="24"/>
          <w:szCs w:val="24"/>
          <w:lang w:val="es-CO"/>
        </w:rPr>
        <w:t xml:space="preserve"> </w:t>
      </w:r>
      <w:r w:rsidR="00B331AF" w:rsidRPr="00900D7E">
        <w:rPr>
          <w:rFonts w:ascii="Georgia" w:hAnsi="Georgia" w:cs="Arial"/>
          <w:sz w:val="24"/>
          <w:szCs w:val="24"/>
          <w:lang w:val="es-CO"/>
        </w:rPr>
        <w:t xml:space="preserve">que </w:t>
      </w:r>
      <w:r w:rsidR="00D62F0D" w:rsidRPr="00900D7E">
        <w:rPr>
          <w:rFonts w:ascii="Georgia" w:hAnsi="Georgia" w:cs="Arial"/>
          <w:sz w:val="24"/>
          <w:szCs w:val="24"/>
          <w:lang w:val="es-CO"/>
        </w:rPr>
        <w:t xml:space="preserve">evidencia </w:t>
      </w:r>
      <w:r w:rsidR="008059C5" w:rsidRPr="00900D7E">
        <w:rPr>
          <w:rFonts w:ascii="Georgia" w:hAnsi="Georgia" w:cs="Arial"/>
          <w:sz w:val="24"/>
          <w:szCs w:val="24"/>
          <w:lang w:val="es-CO"/>
        </w:rPr>
        <w:t xml:space="preserve">el conocimiento de la paciente </w:t>
      </w:r>
      <w:r w:rsidR="00B331AF" w:rsidRPr="00900D7E">
        <w:rPr>
          <w:rFonts w:ascii="Georgia" w:hAnsi="Georgia" w:cs="Arial"/>
          <w:sz w:val="24"/>
          <w:szCs w:val="24"/>
          <w:lang w:val="es-CO"/>
        </w:rPr>
        <w:t xml:space="preserve">sobre </w:t>
      </w:r>
      <w:r w:rsidR="008059C5" w:rsidRPr="00900D7E">
        <w:rPr>
          <w:rFonts w:ascii="Georgia" w:hAnsi="Georgia" w:cs="Arial"/>
          <w:sz w:val="24"/>
          <w:szCs w:val="24"/>
          <w:lang w:val="es-CO"/>
        </w:rPr>
        <w:t xml:space="preserve">los procedimientos </w:t>
      </w:r>
      <w:r w:rsidR="00330E11" w:rsidRPr="00900D7E">
        <w:rPr>
          <w:rFonts w:ascii="Georgia" w:hAnsi="Georgia" w:cs="Arial"/>
          <w:sz w:val="24"/>
          <w:szCs w:val="24"/>
          <w:lang w:val="es-CO"/>
        </w:rPr>
        <w:t>usados</w:t>
      </w:r>
      <w:r w:rsidR="00B331AF" w:rsidRPr="00900D7E">
        <w:rPr>
          <w:rFonts w:ascii="Georgia" w:hAnsi="Georgia" w:cs="Arial"/>
          <w:sz w:val="24"/>
          <w:szCs w:val="24"/>
          <w:lang w:val="es-CO"/>
        </w:rPr>
        <w:t xml:space="preserve">; así </w:t>
      </w:r>
      <w:r w:rsidR="00340FD0" w:rsidRPr="00900D7E">
        <w:rPr>
          <w:rFonts w:ascii="Georgia" w:hAnsi="Georgia" w:cs="Arial"/>
          <w:sz w:val="24"/>
          <w:szCs w:val="24"/>
          <w:lang w:val="es-CO"/>
        </w:rPr>
        <w:t xml:space="preserve">hubo </w:t>
      </w:r>
      <w:r w:rsidR="008059C5" w:rsidRPr="00900D7E">
        <w:rPr>
          <w:rFonts w:ascii="Georgia" w:hAnsi="Georgia" w:cs="Arial"/>
          <w:sz w:val="24"/>
          <w:szCs w:val="24"/>
          <w:lang w:val="es-CO"/>
        </w:rPr>
        <w:t xml:space="preserve">consentimiento tácito. Adicionalmente, frente a </w:t>
      </w:r>
      <w:r w:rsidR="00340FD0" w:rsidRPr="00900D7E">
        <w:rPr>
          <w:rFonts w:ascii="Georgia" w:hAnsi="Georgia" w:cs="Arial"/>
          <w:sz w:val="24"/>
          <w:szCs w:val="24"/>
          <w:lang w:val="es-CO"/>
        </w:rPr>
        <w:t xml:space="preserve">las </w:t>
      </w:r>
      <w:r w:rsidR="008059C5" w:rsidRPr="00900D7E">
        <w:rPr>
          <w:rFonts w:ascii="Georgia" w:hAnsi="Georgia" w:cs="Arial"/>
          <w:sz w:val="24"/>
          <w:szCs w:val="24"/>
          <w:lang w:val="es-CO"/>
        </w:rPr>
        <w:t xml:space="preserve">demoras, la misma declaración de la actora da cuenta </w:t>
      </w:r>
      <w:r w:rsidR="00B331AF" w:rsidRPr="00900D7E">
        <w:rPr>
          <w:rFonts w:ascii="Georgia" w:hAnsi="Georgia" w:cs="Arial"/>
          <w:sz w:val="24"/>
          <w:szCs w:val="24"/>
          <w:lang w:val="es-CO"/>
        </w:rPr>
        <w:t xml:space="preserve">que </w:t>
      </w:r>
      <w:r w:rsidR="008059C5" w:rsidRPr="00900D7E">
        <w:rPr>
          <w:rFonts w:ascii="Georgia" w:hAnsi="Georgia" w:cs="Arial"/>
          <w:sz w:val="24"/>
          <w:szCs w:val="24"/>
          <w:lang w:val="es-CO"/>
        </w:rPr>
        <w:t>siempre se le dieron las autorizaciones y que la realización inmediata del procedimiento correctivo</w:t>
      </w:r>
      <w:r w:rsidR="00D62F0D" w:rsidRPr="00900D7E">
        <w:rPr>
          <w:rFonts w:ascii="Georgia" w:hAnsi="Georgia" w:cs="Arial"/>
          <w:sz w:val="24"/>
          <w:szCs w:val="24"/>
          <w:lang w:val="es-CO"/>
        </w:rPr>
        <w:t>, se truncó por</w:t>
      </w:r>
      <w:r w:rsidR="008059C5" w:rsidRPr="00900D7E">
        <w:rPr>
          <w:rFonts w:ascii="Georgia" w:hAnsi="Georgia" w:cs="Arial"/>
          <w:sz w:val="24"/>
          <w:szCs w:val="24"/>
          <w:lang w:val="es-CO"/>
        </w:rPr>
        <w:t xml:space="preserve"> las infecciones recurrentes que sufrió, conforme consta en el registro médico. </w:t>
      </w:r>
    </w:p>
    <w:p w14:paraId="1C7026A3" w14:textId="77777777" w:rsidR="0039703A" w:rsidRPr="00900D7E" w:rsidRDefault="0039703A" w:rsidP="00900D7E">
      <w:pPr>
        <w:pStyle w:val="Prrafodelista"/>
        <w:widowControl/>
        <w:overflowPunct/>
        <w:autoSpaceDE/>
        <w:autoSpaceDN/>
        <w:adjustRightInd/>
        <w:spacing w:line="276" w:lineRule="auto"/>
        <w:ind w:left="0"/>
        <w:jc w:val="both"/>
        <w:rPr>
          <w:rFonts w:ascii="Georgia" w:hAnsi="Georgia" w:cs="Arial"/>
          <w:b/>
          <w:sz w:val="24"/>
          <w:szCs w:val="24"/>
          <w:lang w:val="es-CO"/>
        </w:rPr>
      </w:pPr>
    </w:p>
    <w:p w14:paraId="6BBDB860" w14:textId="00EE4C1D" w:rsidR="009D7362" w:rsidRPr="00900D7E" w:rsidRDefault="008059C5" w:rsidP="00900D7E">
      <w:pPr>
        <w:pStyle w:val="Prrafodelista"/>
        <w:widowControl/>
        <w:overflowPunct/>
        <w:autoSpaceDE/>
        <w:autoSpaceDN/>
        <w:adjustRightInd/>
        <w:spacing w:line="276" w:lineRule="auto"/>
        <w:ind w:left="0"/>
        <w:jc w:val="both"/>
        <w:rPr>
          <w:rFonts w:ascii="Georgia" w:hAnsi="Georgia" w:cs="Arial"/>
          <w:sz w:val="24"/>
          <w:szCs w:val="24"/>
          <w:lang w:val="es-CO"/>
        </w:rPr>
      </w:pPr>
      <w:r w:rsidRPr="00900D7E">
        <w:rPr>
          <w:rFonts w:ascii="Georgia" w:hAnsi="Georgia" w:cs="Arial"/>
          <w:b/>
          <w:sz w:val="24"/>
          <w:szCs w:val="24"/>
          <w:lang w:val="es-CO"/>
        </w:rPr>
        <w:t>(iii)</w:t>
      </w:r>
      <w:r w:rsidRPr="00900D7E">
        <w:rPr>
          <w:rFonts w:ascii="Georgia" w:hAnsi="Georgia" w:cs="Arial"/>
          <w:sz w:val="24"/>
          <w:szCs w:val="24"/>
          <w:lang w:val="es-CO"/>
        </w:rPr>
        <w:t xml:space="preserve"> El material probatorio aportado por el extremo activo, limitado a la historia clínica y unos testimonios, son in</w:t>
      </w:r>
      <w:r w:rsidR="004361B0" w:rsidRPr="00900D7E">
        <w:rPr>
          <w:rFonts w:ascii="Georgia" w:hAnsi="Georgia" w:cs="Arial"/>
          <w:sz w:val="24"/>
          <w:szCs w:val="24"/>
          <w:lang w:val="es-CO"/>
        </w:rPr>
        <w:t>c</w:t>
      </w:r>
      <w:r w:rsidRPr="00900D7E">
        <w:rPr>
          <w:rFonts w:ascii="Georgia" w:hAnsi="Georgia" w:cs="Arial"/>
          <w:sz w:val="24"/>
          <w:szCs w:val="24"/>
          <w:lang w:val="es-CO"/>
        </w:rPr>
        <w:t xml:space="preserve">ipientes para demostrar la responsabilidad atribuida. </w:t>
      </w:r>
      <w:r w:rsidR="0039703A" w:rsidRPr="00900D7E">
        <w:rPr>
          <w:rFonts w:ascii="Georgia" w:hAnsi="Georgia" w:cs="Arial"/>
          <w:sz w:val="24"/>
          <w:szCs w:val="24"/>
          <w:lang w:val="es-CO"/>
        </w:rPr>
        <w:t xml:space="preserve">Además, esas versiones son calcadas </w:t>
      </w:r>
      <w:r w:rsidR="00330E11" w:rsidRPr="00900D7E">
        <w:rPr>
          <w:rFonts w:ascii="Georgia" w:hAnsi="Georgia" w:cs="Arial"/>
          <w:sz w:val="24"/>
          <w:szCs w:val="24"/>
          <w:lang w:val="es-CO"/>
        </w:rPr>
        <w:t xml:space="preserve">de </w:t>
      </w:r>
      <w:r w:rsidR="0039703A" w:rsidRPr="00900D7E">
        <w:rPr>
          <w:rFonts w:ascii="Georgia" w:hAnsi="Georgia" w:cs="Arial"/>
          <w:sz w:val="24"/>
          <w:szCs w:val="24"/>
          <w:lang w:val="es-CO"/>
        </w:rPr>
        <w:t>los interrogatorios de</w:t>
      </w:r>
      <w:r w:rsidR="00D94BF7" w:rsidRPr="00900D7E">
        <w:rPr>
          <w:rFonts w:ascii="Georgia" w:hAnsi="Georgia" w:cs="Arial"/>
          <w:sz w:val="24"/>
          <w:szCs w:val="24"/>
          <w:lang w:val="es-CO"/>
        </w:rPr>
        <w:t xml:space="preserve">l extremo activo </w:t>
      </w:r>
      <w:r w:rsidR="0039703A" w:rsidRPr="00900D7E">
        <w:rPr>
          <w:rFonts w:ascii="Georgia" w:hAnsi="Georgia" w:cs="Arial"/>
          <w:sz w:val="24"/>
          <w:szCs w:val="24"/>
          <w:lang w:val="es-CO"/>
        </w:rPr>
        <w:t xml:space="preserve">y </w:t>
      </w:r>
      <w:r w:rsidR="00D94BF7" w:rsidRPr="00900D7E">
        <w:rPr>
          <w:rFonts w:ascii="Georgia" w:hAnsi="Georgia" w:cs="Arial"/>
          <w:sz w:val="24"/>
          <w:szCs w:val="24"/>
          <w:lang w:val="es-CO"/>
        </w:rPr>
        <w:t xml:space="preserve">ello </w:t>
      </w:r>
      <w:r w:rsidR="0039703A" w:rsidRPr="00900D7E">
        <w:rPr>
          <w:rFonts w:ascii="Georgia" w:hAnsi="Georgia" w:cs="Arial"/>
          <w:sz w:val="24"/>
          <w:szCs w:val="24"/>
          <w:lang w:val="es-CO"/>
        </w:rPr>
        <w:t>les resta credibilidad [</w:t>
      </w:r>
      <w:r w:rsidR="0039703A" w:rsidRPr="00900D7E">
        <w:rPr>
          <w:rFonts w:ascii="Georgia" w:hAnsi="Georgia" w:cs="Arial"/>
          <w:sz w:val="24"/>
          <w:szCs w:val="24"/>
        </w:rPr>
        <w:t xml:space="preserve">Carpeta </w:t>
      </w:r>
      <w:r w:rsidR="00381BDB" w:rsidRPr="00900D7E">
        <w:rPr>
          <w:rFonts w:ascii="Georgia" w:hAnsi="Georgia" w:cs="Arial"/>
          <w:sz w:val="24"/>
          <w:szCs w:val="24"/>
        </w:rPr>
        <w:t>02SegundaInstancia,</w:t>
      </w:r>
      <w:r w:rsidR="0039703A" w:rsidRPr="00900D7E">
        <w:rPr>
          <w:rFonts w:ascii="Georgia" w:hAnsi="Georgia" w:cs="Arial"/>
          <w:sz w:val="24"/>
          <w:szCs w:val="24"/>
        </w:rPr>
        <w:t xml:space="preserve"> pdf No.16].</w:t>
      </w:r>
    </w:p>
    <w:p w14:paraId="15E65EC3" w14:textId="77777777" w:rsidR="00D54FD9" w:rsidRPr="00900D7E" w:rsidRDefault="00D54FD9" w:rsidP="00900D7E">
      <w:pPr>
        <w:pStyle w:val="Prrafodelista"/>
        <w:widowControl/>
        <w:overflowPunct/>
        <w:autoSpaceDE/>
        <w:autoSpaceDN/>
        <w:adjustRightInd/>
        <w:spacing w:line="276" w:lineRule="auto"/>
        <w:ind w:left="0"/>
        <w:jc w:val="both"/>
        <w:rPr>
          <w:rFonts w:ascii="Georgia" w:hAnsi="Georgia" w:cs="Arial"/>
          <w:sz w:val="24"/>
          <w:szCs w:val="24"/>
          <w:lang w:val="es-CO"/>
        </w:rPr>
      </w:pPr>
    </w:p>
    <w:p w14:paraId="3122C4EB" w14:textId="36CEFAB5" w:rsidR="00D54FD9" w:rsidRPr="00900D7E" w:rsidRDefault="00D54FD9" w:rsidP="00900D7E">
      <w:pPr>
        <w:pStyle w:val="Prrafodelista"/>
        <w:numPr>
          <w:ilvl w:val="0"/>
          <w:numId w:val="20"/>
        </w:numPr>
        <w:spacing w:line="276" w:lineRule="auto"/>
        <w:jc w:val="both"/>
        <w:rPr>
          <w:rFonts w:ascii="Georgia" w:hAnsi="Georgia" w:cs="Arial"/>
          <w:bCs/>
          <w:sz w:val="24"/>
          <w:szCs w:val="24"/>
          <w:lang w:val="es-CO"/>
        </w:rPr>
      </w:pPr>
      <w:r w:rsidRPr="00900D7E">
        <w:rPr>
          <w:rFonts w:ascii="Georgia" w:hAnsi="Georgia" w:cs="Arial"/>
          <w:smallCaps/>
          <w:sz w:val="24"/>
          <w:szCs w:val="24"/>
          <w:lang w:val="es-CO"/>
        </w:rPr>
        <w:lastRenderedPageBreak/>
        <w:t xml:space="preserve">Liga Contra el Cáncer Seccional Risaralda. </w:t>
      </w:r>
      <w:r w:rsidRPr="00900D7E">
        <w:rPr>
          <w:rFonts w:ascii="Georgia" w:hAnsi="Georgia" w:cs="Arial"/>
          <w:b/>
          <w:bCs/>
          <w:sz w:val="24"/>
          <w:szCs w:val="24"/>
          <w:lang w:val="es-CO"/>
        </w:rPr>
        <w:t>(i)</w:t>
      </w:r>
      <w:r w:rsidRPr="00900D7E">
        <w:rPr>
          <w:rFonts w:ascii="Georgia" w:hAnsi="Georgia" w:cs="Arial"/>
          <w:sz w:val="24"/>
          <w:szCs w:val="24"/>
          <w:lang w:val="es-CO"/>
        </w:rPr>
        <w:t xml:space="preserve"> </w:t>
      </w:r>
      <w:r w:rsidR="008163C7" w:rsidRPr="00900D7E">
        <w:rPr>
          <w:rFonts w:ascii="Georgia" w:hAnsi="Georgia" w:cs="Arial"/>
          <w:sz w:val="24"/>
          <w:szCs w:val="24"/>
          <w:lang w:val="es-CO"/>
        </w:rPr>
        <w:t xml:space="preserve">Se equivocó la sentencia </w:t>
      </w:r>
      <w:r w:rsidR="00C8269B" w:rsidRPr="00900D7E">
        <w:rPr>
          <w:rFonts w:ascii="Georgia" w:hAnsi="Georgia" w:cs="Arial"/>
          <w:sz w:val="24"/>
          <w:szCs w:val="24"/>
          <w:lang w:val="es-CO"/>
        </w:rPr>
        <w:t xml:space="preserve">al </w:t>
      </w:r>
      <w:r w:rsidR="008163C7" w:rsidRPr="00900D7E">
        <w:rPr>
          <w:rFonts w:ascii="Georgia" w:hAnsi="Georgia" w:cs="Arial"/>
          <w:sz w:val="24"/>
          <w:szCs w:val="24"/>
          <w:lang w:val="es-CO"/>
        </w:rPr>
        <w:t xml:space="preserve">fundar la responsabilidad en la inexistencia de consentimiento informado, cuando es tema ajeno a la demanda y a </w:t>
      </w:r>
      <w:r w:rsidR="00B57EDD" w:rsidRPr="00900D7E">
        <w:rPr>
          <w:rFonts w:ascii="Georgia" w:hAnsi="Georgia" w:cs="Arial"/>
          <w:sz w:val="24"/>
          <w:szCs w:val="24"/>
          <w:lang w:val="es-CO"/>
        </w:rPr>
        <w:t xml:space="preserve">la fijación del </w:t>
      </w:r>
      <w:r w:rsidR="008163C7" w:rsidRPr="00900D7E">
        <w:rPr>
          <w:rFonts w:ascii="Georgia" w:hAnsi="Georgia" w:cs="Arial"/>
          <w:sz w:val="24"/>
          <w:szCs w:val="24"/>
          <w:lang w:val="es-CO"/>
        </w:rPr>
        <w:t>litigio; la funcionaria excedió su competencia. Re</w:t>
      </w:r>
      <w:r w:rsidR="00260323" w:rsidRPr="00900D7E">
        <w:rPr>
          <w:rFonts w:ascii="Georgia" w:hAnsi="Georgia" w:cs="Arial"/>
          <w:sz w:val="24"/>
          <w:szCs w:val="24"/>
          <w:lang w:val="es-CO"/>
        </w:rPr>
        <w:t xml:space="preserve">fiere </w:t>
      </w:r>
      <w:r w:rsidR="008163C7" w:rsidRPr="00900D7E">
        <w:rPr>
          <w:rFonts w:ascii="Georgia" w:hAnsi="Georgia" w:cs="Arial"/>
          <w:sz w:val="24"/>
          <w:szCs w:val="24"/>
          <w:lang w:val="es-CO"/>
        </w:rPr>
        <w:t>que</w:t>
      </w:r>
      <w:r w:rsidR="00330E11" w:rsidRPr="00900D7E">
        <w:rPr>
          <w:rFonts w:ascii="Georgia" w:hAnsi="Georgia" w:cs="Arial"/>
          <w:sz w:val="24"/>
          <w:szCs w:val="24"/>
          <w:lang w:val="es-CO"/>
        </w:rPr>
        <w:t>,</w:t>
      </w:r>
      <w:r w:rsidR="008163C7" w:rsidRPr="00900D7E">
        <w:rPr>
          <w:rFonts w:ascii="Georgia" w:hAnsi="Georgia" w:cs="Arial"/>
          <w:sz w:val="24"/>
          <w:szCs w:val="24"/>
          <w:lang w:val="es-CO"/>
        </w:rPr>
        <w:t xml:space="preserve"> </w:t>
      </w:r>
      <w:r w:rsidR="00330E11" w:rsidRPr="00900D7E">
        <w:rPr>
          <w:rFonts w:ascii="Georgia" w:hAnsi="Georgia" w:cs="Arial"/>
          <w:sz w:val="24"/>
          <w:szCs w:val="24"/>
          <w:lang w:val="es-CO"/>
        </w:rPr>
        <w:t xml:space="preserve">preterido </w:t>
      </w:r>
      <w:r w:rsidR="00C8269B" w:rsidRPr="00900D7E">
        <w:rPr>
          <w:rFonts w:ascii="Georgia" w:hAnsi="Georgia" w:cs="Arial"/>
          <w:sz w:val="24"/>
          <w:szCs w:val="24"/>
          <w:lang w:val="es-CO"/>
        </w:rPr>
        <w:t xml:space="preserve">en la citada etapa procesal, quedó por fuera del debate probatorio; </w:t>
      </w:r>
      <w:r w:rsidR="00C8269B" w:rsidRPr="00900D7E">
        <w:rPr>
          <w:rFonts w:ascii="Georgia" w:hAnsi="Georgia" w:cs="Arial"/>
          <w:b/>
          <w:sz w:val="24"/>
          <w:szCs w:val="24"/>
          <w:lang w:val="es-CO"/>
        </w:rPr>
        <w:t>(ii</w:t>
      </w:r>
      <w:r w:rsidR="00B57EDD" w:rsidRPr="00900D7E">
        <w:rPr>
          <w:rFonts w:ascii="Georgia" w:hAnsi="Georgia" w:cs="Arial"/>
          <w:b/>
          <w:sz w:val="24"/>
          <w:szCs w:val="24"/>
          <w:lang w:val="es-CO"/>
        </w:rPr>
        <w:t>)</w:t>
      </w:r>
      <w:r w:rsidR="00034D02" w:rsidRPr="00900D7E">
        <w:rPr>
          <w:rFonts w:ascii="Georgia" w:hAnsi="Georgia" w:cs="Arial"/>
          <w:b/>
          <w:sz w:val="24"/>
          <w:szCs w:val="24"/>
          <w:lang w:val="es-CO"/>
        </w:rPr>
        <w:t xml:space="preserve"> y </w:t>
      </w:r>
      <w:r w:rsidR="00B57EDD" w:rsidRPr="00900D7E">
        <w:rPr>
          <w:rFonts w:ascii="Georgia" w:hAnsi="Georgia" w:cs="Arial"/>
          <w:b/>
          <w:sz w:val="24"/>
          <w:szCs w:val="24"/>
          <w:lang w:val="es-CO"/>
        </w:rPr>
        <w:t>(</w:t>
      </w:r>
      <w:r w:rsidR="00034D02" w:rsidRPr="00900D7E">
        <w:rPr>
          <w:rFonts w:ascii="Georgia" w:hAnsi="Georgia" w:cs="Arial"/>
          <w:b/>
          <w:sz w:val="24"/>
          <w:szCs w:val="24"/>
          <w:lang w:val="es-CO"/>
        </w:rPr>
        <w:t>iii</w:t>
      </w:r>
      <w:r w:rsidR="00C8269B" w:rsidRPr="00900D7E">
        <w:rPr>
          <w:rFonts w:ascii="Georgia" w:hAnsi="Georgia" w:cs="Arial"/>
          <w:b/>
          <w:sz w:val="24"/>
          <w:szCs w:val="24"/>
          <w:lang w:val="es-CO"/>
        </w:rPr>
        <w:t xml:space="preserve">) </w:t>
      </w:r>
      <w:r w:rsidR="00B57EDD" w:rsidRPr="00900D7E">
        <w:rPr>
          <w:rFonts w:ascii="Georgia" w:hAnsi="Georgia" w:cs="Arial"/>
          <w:sz w:val="24"/>
          <w:szCs w:val="24"/>
          <w:lang w:val="es-CO"/>
        </w:rPr>
        <w:t>Este</w:t>
      </w:r>
      <w:r w:rsidR="00B57EDD" w:rsidRPr="00900D7E">
        <w:rPr>
          <w:rFonts w:ascii="Georgia" w:hAnsi="Georgia" w:cs="Arial"/>
          <w:b/>
          <w:sz w:val="24"/>
          <w:szCs w:val="24"/>
          <w:lang w:val="es-CO"/>
        </w:rPr>
        <w:t xml:space="preserve"> </w:t>
      </w:r>
      <w:r w:rsidR="00C8269B" w:rsidRPr="00900D7E">
        <w:rPr>
          <w:rFonts w:ascii="Georgia" w:hAnsi="Georgia" w:cs="Arial"/>
          <w:sz w:val="24"/>
          <w:szCs w:val="24"/>
          <w:lang w:val="es-CO"/>
        </w:rPr>
        <w:t xml:space="preserve">yerro </w:t>
      </w:r>
      <w:r w:rsidR="00B57EDD" w:rsidRPr="00900D7E">
        <w:rPr>
          <w:rFonts w:ascii="Georgia" w:hAnsi="Georgia" w:cs="Arial"/>
          <w:sz w:val="24"/>
          <w:szCs w:val="24"/>
          <w:lang w:val="es-CO"/>
        </w:rPr>
        <w:t xml:space="preserve">vulnera </w:t>
      </w:r>
      <w:r w:rsidR="00C8269B" w:rsidRPr="00900D7E">
        <w:rPr>
          <w:rFonts w:ascii="Georgia" w:hAnsi="Georgia" w:cs="Arial"/>
          <w:sz w:val="24"/>
          <w:szCs w:val="24"/>
          <w:lang w:val="es-CO"/>
        </w:rPr>
        <w:t>el principio de congruencia estatuido en el artículo 281, CGP; pues p</w:t>
      </w:r>
      <w:r w:rsidR="00FC3C67" w:rsidRPr="00900D7E">
        <w:rPr>
          <w:rFonts w:ascii="Georgia" w:hAnsi="Georgia" w:cs="Arial"/>
          <w:sz w:val="24"/>
          <w:szCs w:val="24"/>
          <w:lang w:val="es-CO"/>
        </w:rPr>
        <w:t xml:space="preserve">arte </w:t>
      </w:r>
      <w:r w:rsidR="00C8269B" w:rsidRPr="00900D7E">
        <w:rPr>
          <w:rFonts w:ascii="Georgia" w:hAnsi="Georgia" w:cs="Arial"/>
          <w:sz w:val="24"/>
          <w:szCs w:val="24"/>
          <w:lang w:val="es-CO"/>
        </w:rPr>
        <w:t xml:space="preserve">de un supuesto fáctico extraño </w:t>
      </w:r>
      <w:r w:rsidR="00330E11" w:rsidRPr="00900D7E">
        <w:rPr>
          <w:rFonts w:ascii="Georgia" w:hAnsi="Georgia" w:cs="Arial"/>
          <w:sz w:val="24"/>
          <w:szCs w:val="24"/>
          <w:lang w:val="es-CO"/>
        </w:rPr>
        <w:t>al pedido</w:t>
      </w:r>
      <w:r w:rsidR="00034D02" w:rsidRPr="00900D7E">
        <w:rPr>
          <w:rFonts w:ascii="Georgia" w:hAnsi="Georgia" w:cs="Arial"/>
          <w:sz w:val="24"/>
          <w:szCs w:val="24"/>
          <w:lang w:val="es-CO"/>
        </w:rPr>
        <w:t xml:space="preserve">, </w:t>
      </w:r>
      <w:r w:rsidR="00330E11" w:rsidRPr="00900D7E">
        <w:rPr>
          <w:rFonts w:ascii="Georgia" w:hAnsi="Georgia" w:cs="Arial"/>
          <w:sz w:val="24"/>
          <w:szCs w:val="24"/>
          <w:lang w:val="es-CO"/>
        </w:rPr>
        <w:t xml:space="preserve">se transgredió </w:t>
      </w:r>
      <w:r w:rsidR="00034D02" w:rsidRPr="00900D7E">
        <w:rPr>
          <w:rFonts w:ascii="Georgia" w:hAnsi="Georgia" w:cs="Arial"/>
          <w:sz w:val="24"/>
          <w:szCs w:val="24"/>
          <w:lang w:val="es-CO"/>
        </w:rPr>
        <w:t>el debido proceso y el derecho de defensa.</w:t>
      </w:r>
    </w:p>
    <w:p w14:paraId="30931BF0" w14:textId="1E6CFC26" w:rsidR="00034D02" w:rsidRPr="00900D7E" w:rsidRDefault="00034D02" w:rsidP="00900D7E">
      <w:pPr>
        <w:pStyle w:val="Prrafodelista"/>
        <w:spacing w:line="276" w:lineRule="auto"/>
        <w:ind w:left="0"/>
        <w:jc w:val="both"/>
        <w:rPr>
          <w:rFonts w:ascii="Georgia" w:hAnsi="Georgia" w:cs="Arial"/>
          <w:bCs/>
          <w:sz w:val="24"/>
          <w:szCs w:val="24"/>
          <w:lang w:val="es-CO"/>
        </w:rPr>
      </w:pPr>
    </w:p>
    <w:p w14:paraId="5611FB9F" w14:textId="680499DA" w:rsidR="00034D02" w:rsidRPr="00900D7E" w:rsidRDefault="00034D02" w:rsidP="00900D7E">
      <w:pPr>
        <w:pStyle w:val="Prrafodelista"/>
        <w:spacing w:line="276" w:lineRule="auto"/>
        <w:ind w:left="0"/>
        <w:jc w:val="both"/>
        <w:rPr>
          <w:rFonts w:ascii="Georgia" w:hAnsi="Georgia" w:cs="Arial"/>
          <w:bCs/>
          <w:sz w:val="24"/>
          <w:szCs w:val="24"/>
          <w:lang w:val="es-CO"/>
        </w:rPr>
      </w:pPr>
      <w:r w:rsidRPr="00900D7E">
        <w:rPr>
          <w:rFonts w:ascii="Georgia" w:hAnsi="Georgia" w:cs="Arial"/>
          <w:b/>
          <w:bCs/>
          <w:sz w:val="24"/>
          <w:szCs w:val="24"/>
          <w:lang w:val="es-CO"/>
        </w:rPr>
        <w:t xml:space="preserve">(iv) </w:t>
      </w:r>
      <w:r w:rsidRPr="00900D7E">
        <w:rPr>
          <w:rFonts w:ascii="Georgia" w:hAnsi="Georgia" w:cs="Arial"/>
          <w:bCs/>
          <w:sz w:val="24"/>
          <w:szCs w:val="24"/>
          <w:lang w:val="es-CO"/>
        </w:rPr>
        <w:t xml:space="preserve">El tema del consentimiento informado estudiado en el fallo es una modificación a la demanda </w:t>
      </w:r>
      <w:r w:rsidR="00FC3C67" w:rsidRPr="00900D7E">
        <w:rPr>
          <w:rFonts w:ascii="Georgia" w:hAnsi="Georgia" w:cs="Arial"/>
          <w:bCs/>
          <w:sz w:val="24"/>
          <w:szCs w:val="24"/>
          <w:lang w:val="es-CO"/>
        </w:rPr>
        <w:t>que estaba vedado para l</w:t>
      </w:r>
      <w:r w:rsidRPr="00900D7E">
        <w:rPr>
          <w:rFonts w:ascii="Georgia" w:hAnsi="Georgia" w:cs="Arial"/>
          <w:bCs/>
          <w:sz w:val="24"/>
          <w:szCs w:val="24"/>
          <w:lang w:val="es-CO"/>
        </w:rPr>
        <w:t>a falladora</w:t>
      </w:r>
      <w:r w:rsidR="00C37254" w:rsidRPr="00900D7E">
        <w:rPr>
          <w:rFonts w:ascii="Georgia" w:hAnsi="Georgia" w:cs="Arial"/>
          <w:bCs/>
          <w:sz w:val="24"/>
          <w:szCs w:val="24"/>
          <w:lang w:val="es-CO"/>
        </w:rPr>
        <w:t xml:space="preserve">; </w:t>
      </w:r>
      <w:r w:rsidR="00C37254" w:rsidRPr="00900D7E">
        <w:rPr>
          <w:rFonts w:ascii="Georgia" w:hAnsi="Georgia" w:cs="Arial"/>
          <w:b/>
          <w:bCs/>
          <w:sz w:val="24"/>
          <w:szCs w:val="24"/>
          <w:lang w:val="es-CO"/>
        </w:rPr>
        <w:t xml:space="preserve">(v) </w:t>
      </w:r>
      <w:r w:rsidR="00C37254" w:rsidRPr="00900D7E">
        <w:rPr>
          <w:rFonts w:ascii="Georgia" w:hAnsi="Georgia" w:cs="Arial"/>
          <w:bCs/>
          <w:sz w:val="24"/>
          <w:szCs w:val="24"/>
          <w:lang w:val="es-CO"/>
        </w:rPr>
        <w:t xml:space="preserve">Si bien en Colombia existen regímenes de responsabilidad contractual y extracontractual, la jurisprudencia de la CSJ </w:t>
      </w:r>
      <w:r w:rsidR="00260323" w:rsidRPr="00900D7E">
        <w:rPr>
          <w:rFonts w:ascii="Georgia" w:hAnsi="Georgia" w:cs="Arial"/>
          <w:bCs/>
          <w:sz w:val="24"/>
          <w:szCs w:val="24"/>
          <w:lang w:val="es-CO"/>
        </w:rPr>
        <w:t xml:space="preserve">(Sin citar decisiones) </w:t>
      </w:r>
      <w:r w:rsidR="00C37254" w:rsidRPr="00900D7E">
        <w:rPr>
          <w:rFonts w:ascii="Georgia" w:hAnsi="Georgia" w:cs="Arial"/>
          <w:bCs/>
          <w:sz w:val="24"/>
          <w:szCs w:val="24"/>
          <w:lang w:val="es-CO"/>
        </w:rPr>
        <w:t xml:space="preserve">tiene fijado que cuando del acto médico se trata y se está enfrente a la relación del paciente con una institución clínica o el galeno, aplica es el segundo. </w:t>
      </w:r>
      <w:r w:rsidR="00330E11" w:rsidRPr="00900D7E">
        <w:rPr>
          <w:rFonts w:ascii="Georgia" w:hAnsi="Georgia" w:cs="Arial"/>
          <w:bCs/>
          <w:sz w:val="24"/>
          <w:szCs w:val="24"/>
          <w:lang w:val="es-CO"/>
        </w:rPr>
        <w:t>En adición</w:t>
      </w:r>
      <w:r w:rsidR="00C37254" w:rsidRPr="00900D7E">
        <w:rPr>
          <w:rFonts w:ascii="Georgia" w:hAnsi="Georgia" w:cs="Arial"/>
          <w:bCs/>
          <w:sz w:val="24"/>
          <w:szCs w:val="24"/>
          <w:lang w:val="es-CO"/>
        </w:rPr>
        <w:t>, nunca se probó un contrato de esa IPS con la paciente, menos con sus familiares.</w:t>
      </w:r>
    </w:p>
    <w:p w14:paraId="473B3FF3" w14:textId="47112937" w:rsidR="00C37254" w:rsidRPr="00900D7E" w:rsidRDefault="00C37254" w:rsidP="00900D7E">
      <w:pPr>
        <w:pStyle w:val="Prrafodelista"/>
        <w:spacing w:line="276" w:lineRule="auto"/>
        <w:ind w:left="0"/>
        <w:jc w:val="both"/>
        <w:rPr>
          <w:rFonts w:ascii="Georgia" w:hAnsi="Georgia" w:cs="Arial"/>
          <w:bCs/>
          <w:sz w:val="24"/>
          <w:szCs w:val="24"/>
          <w:lang w:val="es-CO"/>
        </w:rPr>
      </w:pPr>
    </w:p>
    <w:p w14:paraId="297A4F62" w14:textId="5D92CF0D" w:rsidR="00174F50" w:rsidRPr="00900D7E" w:rsidRDefault="00C37254" w:rsidP="00900D7E">
      <w:pPr>
        <w:pStyle w:val="Prrafodelista"/>
        <w:spacing w:line="276" w:lineRule="auto"/>
        <w:ind w:left="0"/>
        <w:jc w:val="both"/>
        <w:rPr>
          <w:rFonts w:ascii="Georgia" w:hAnsi="Georgia" w:cs="Arial"/>
          <w:bCs/>
          <w:sz w:val="24"/>
          <w:szCs w:val="24"/>
          <w:lang w:val="es-CO"/>
        </w:rPr>
      </w:pPr>
      <w:r w:rsidRPr="00900D7E">
        <w:rPr>
          <w:rFonts w:ascii="Georgia" w:hAnsi="Georgia" w:cs="Arial"/>
          <w:b/>
          <w:bCs/>
          <w:sz w:val="24"/>
          <w:szCs w:val="24"/>
          <w:lang w:val="es-CO"/>
        </w:rPr>
        <w:t xml:space="preserve">(vi) </w:t>
      </w:r>
      <w:r w:rsidR="009460E3" w:rsidRPr="00900D7E">
        <w:rPr>
          <w:rFonts w:ascii="Georgia" w:hAnsi="Georgia" w:cs="Arial"/>
          <w:bCs/>
          <w:sz w:val="24"/>
          <w:szCs w:val="24"/>
          <w:lang w:val="es-CO"/>
        </w:rPr>
        <w:t xml:space="preserve">Los perjuicios alegados dejaron de probarse, al contrario se acreditó que la paciente ya se recuperó, incluso, retomó su trabajo en el salón de belleza. </w:t>
      </w:r>
      <w:r w:rsidR="00922F08" w:rsidRPr="00900D7E">
        <w:rPr>
          <w:rFonts w:ascii="Georgia" w:hAnsi="Georgia" w:cs="Arial"/>
          <w:bCs/>
          <w:sz w:val="24"/>
          <w:szCs w:val="24"/>
          <w:lang w:val="es-CO"/>
        </w:rPr>
        <w:t xml:space="preserve">Se demostró </w:t>
      </w:r>
      <w:r w:rsidR="009460E3" w:rsidRPr="00900D7E">
        <w:rPr>
          <w:rFonts w:ascii="Georgia" w:hAnsi="Georgia" w:cs="Arial"/>
          <w:bCs/>
          <w:sz w:val="24"/>
          <w:szCs w:val="24"/>
          <w:lang w:val="es-CO"/>
        </w:rPr>
        <w:t xml:space="preserve">que los hijos y esposo, ninguna alteración tuvieron en el curso normal de sus actividades y frente a los demás, la lejanía física implica poco contacto y, por ende, ninguna afectación; </w:t>
      </w:r>
      <w:r w:rsidR="009460E3" w:rsidRPr="00900D7E">
        <w:rPr>
          <w:rFonts w:ascii="Georgia" w:hAnsi="Georgia" w:cs="Arial"/>
          <w:b/>
          <w:bCs/>
          <w:sz w:val="24"/>
          <w:szCs w:val="24"/>
          <w:lang w:val="es-CO"/>
        </w:rPr>
        <w:t xml:space="preserve">(vii) </w:t>
      </w:r>
      <w:r w:rsidR="00B03C49" w:rsidRPr="00900D7E">
        <w:rPr>
          <w:rFonts w:ascii="Georgia" w:hAnsi="Georgia" w:cs="Arial"/>
          <w:bCs/>
          <w:sz w:val="24"/>
          <w:szCs w:val="24"/>
          <w:lang w:val="es-CO"/>
        </w:rPr>
        <w:t xml:space="preserve">Fue indebida la valoración del cúmulo probatorio: (a) Hubo confesión </w:t>
      </w:r>
      <w:r w:rsidR="00260323" w:rsidRPr="00900D7E">
        <w:rPr>
          <w:rFonts w:ascii="Georgia" w:hAnsi="Georgia" w:cs="Arial"/>
          <w:bCs/>
          <w:sz w:val="24"/>
          <w:szCs w:val="24"/>
          <w:lang w:val="es-CO"/>
        </w:rPr>
        <w:t xml:space="preserve">de la actora </w:t>
      </w:r>
      <w:r w:rsidR="00B03C49" w:rsidRPr="00900D7E">
        <w:rPr>
          <w:rFonts w:ascii="Georgia" w:hAnsi="Georgia" w:cs="Arial"/>
          <w:bCs/>
          <w:sz w:val="24"/>
          <w:szCs w:val="24"/>
          <w:lang w:val="es-CO"/>
        </w:rPr>
        <w:t>sobre el consentimiento informado, además, consta en la historia clínica</w:t>
      </w:r>
      <w:r w:rsidR="000E64B9" w:rsidRPr="00900D7E">
        <w:rPr>
          <w:rFonts w:ascii="Georgia" w:hAnsi="Georgia" w:cs="Arial"/>
          <w:bCs/>
          <w:sz w:val="24"/>
          <w:szCs w:val="24"/>
          <w:lang w:val="es-CO"/>
        </w:rPr>
        <w:t xml:space="preserve"> con</w:t>
      </w:r>
      <w:r w:rsidR="00B03C49" w:rsidRPr="00900D7E">
        <w:rPr>
          <w:rFonts w:ascii="Georgia" w:hAnsi="Georgia" w:cs="Arial"/>
          <w:bCs/>
          <w:sz w:val="24"/>
          <w:szCs w:val="24"/>
          <w:lang w:val="es-CO"/>
        </w:rPr>
        <w:t xml:space="preserve"> las anotaciones de la ginecóloga-oncóloga que hizo el procedimiento el día 11-10-2014 y la auxiliar de enfermería que realizó </w:t>
      </w:r>
      <w:r w:rsidR="00260323" w:rsidRPr="00900D7E">
        <w:rPr>
          <w:rFonts w:ascii="Georgia" w:hAnsi="Georgia" w:cs="Arial"/>
          <w:bCs/>
          <w:sz w:val="24"/>
          <w:szCs w:val="24"/>
          <w:lang w:val="es-CO"/>
        </w:rPr>
        <w:t xml:space="preserve">el </w:t>
      </w:r>
      <w:r w:rsidR="00B03C49" w:rsidRPr="00900D7E">
        <w:rPr>
          <w:rFonts w:ascii="Georgia" w:hAnsi="Georgia" w:cs="Arial"/>
          <w:bCs/>
          <w:sz w:val="24"/>
          <w:szCs w:val="24"/>
          <w:lang w:val="es-CO"/>
        </w:rPr>
        <w:t>chequeo previo a la cirugía; y, (b) Se pretermitió apreciar la conducta diligente del personal médico de esa IPS</w:t>
      </w:r>
      <w:r w:rsidR="00174F50" w:rsidRPr="00900D7E">
        <w:rPr>
          <w:rFonts w:ascii="Georgia" w:hAnsi="Georgia" w:cs="Arial"/>
          <w:bCs/>
          <w:sz w:val="24"/>
          <w:szCs w:val="24"/>
          <w:lang w:val="es-CO"/>
        </w:rPr>
        <w:t>.</w:t>
      </w:r>
    </w:p>
    <w:p w14:paraId="5920091A" w14:textId="77777777" w:rsidR="00174F50" w:rsidRPr="00900D7E" w:rsidRDefault="00174F50" w:rsidP="00900D7E">
      <w:pPr>
        <w:pStyle w:val="Prrafodelista"/>
        <w:spacing w:line="276" w:lineRule="auto"/>
        <w:ind w:left="0"/>
        <w:jc w:val="both"/>
        <w:rPr>
          <w:rFonts w:ascii="Georgia" w:hAnsi="Georgia" w:cs="Arial"/>
          <w:bCs/>
          <w:sz w:val="24"/>
          <w:szCs w:val="24"/>
          <w:lang w:val="es-CO"/>
        </w:rPr>
      </w:pPr>
    </w:p>
    <w:p w14:paraId="56BAABBB" w14:textId="5333D094" w:rsidR="00174F50" w:rsidRPr="00900D7E" w:rsidRDefault="00B03C49" w:rsidP="00900D7E">
      <w:pPr>
        <w:pStyle w:val="Prrafodelista"/>
        <w:spacing w:line="276" w:lineRule="auto"/>
        <w:ind w:left="0"/>
        <w:jc w:val="both"/>
        <w:rPr>
          <w:rFonts w:ascii="Georgia" w:hAnsi="Georgia" w:cs="Arial"/>
          <w:bCs/>
          <w:sz w:val="24"/>
          <w:szCs w:val="24"/>
          <w:lang w:val="es-CO"/>
        </w:rPr>
      </w:pPr>
      <w:r w:rsidRPr="00900D7E">
        <w:rPr>
          <w:rFonts w:ascii="Georgia" w:hAnsi="Georgia" w:cs="Arial"/>
          <w:b/>
          <w:bCs/>
          <w:sz w:val="24"/>
          <w:szCs w:val="24"/>
          <w:lang w:val="es-CO"/>
        </w:rPr>
        <w:t>(</w:t>
      </w:r>
      <w:proofErr w:type="spellStart"/>
      <w:r w:rsidR="00174F50" w:rsidRPr="00900D7E">
        <w:rPr>
          <w:rFonts w:ascii="Georgia" w:hAnsi="Georgia" w:cs="Arial"/>
          <w:b/>
          <w:bCs/>
          <w:sz w:val="24"/>
          <w:szCs w:val="24"/>
          <w:lang w:val="es-CO"/>
        </w:rPr>
        <w:t>viii</w:t>
      </w:r>
      <w:proofErr w:type="spellEnd"/>
      <w:r w:rsidRPr="00900D7E">
        <w:rPr>
          <w:rFonts w:ascii="Georgia" w:hAnsi="Georgia" w:cs="Arial"/>
          <w:b/>
          <w:bCs/>
          <w:sz w:val="24"/>
          <w:szCs w:val="24"/>
          <w:lang w:val="es-CO"/>
        </w:rPr>
        <w:t xml:space="preserve">) </w:t>
      </w:r>
      <w:r w:rsidRPr="00900D7E">
        <w:rPr>
          <w:rFonts w:ascii="Georgia" w:hAnsi="Georgia" w:cs="Arial"/>
          <w:bCs/>
          <w:sz w:val="24"/>
          <w:szCs w:val="24"/>
          <w:lang w:val="es-CO"/>
        </w:rPr>
        <w:t>La declarada falta de consentimiento</w:t>
      </w:r>
      <w:r w:rsidR="005B5E6F" w:rsidRPr="00900D7E">
        <w:rPr>
          <w:rFonts w:ascii="Georgia" w:hAnsi="Georgia" w:cs="Arial"/>
          <w:bCs/>
          <w:sz w:val="24"/>
          <w:szCs w:val="24"/>
          <w:lang w:val="es-CO"/>
        </w:rPr>
        <w:t xml:space="preserve">, </w:t>
      </w:r>
      <w:r w:rsidR="00922F08" w:rsidRPr="00900D7E">
        <w:rPr>
          <w:rFonts w:ascii="Georgia" w:hAnsi="Georgia" w:cs="Arial"/>
          <w:bCs/>
          <w:sz w:val="24"/>
          <w:szCs w:val="24"/>
          <w:lang w:val="es-CO"/>
        </w:rPr>
        <w:t xml:space="preserve">carece de </w:t>
      </w:r>
      <w:r w:rsidRPr="00900D7E">
        <w:rPr>
          <w:rFonts w:ascii="Georgia" w:hAnsi="Georgia" w:cs="Arial"/>
          <w:bCs/>
          <w:sz w:val="24"/>
          <w:szCs w:val="24"/>
          <w:lang w:val="es-CO"/>
        </w:rPr>
        <w:t xml:space="preserve">relación directa </w:t>
      </w:r>
      <w:r w:rsidR="005B5E6F" w:rsidRPr="00900D7E">
        <w:rPr>
          <w:rFonts w:ascii="Georgia" w:hAnsi="Georgia" w:cs="Arial"/>
          <w:bCs/>
          <w:sz w:val="24"/>
          <w:szCs w:val="24"/>
          <w:lang w:val="es-CO"/>
        </w:rPr>
        <w:t>con las complicaciones posquirúrgicas que sufrió la paciente, la falta de información si acaso vulneraría sus derechos fundamentales a la autonomía, libertad y dignidad humana.</w:t>
      </w:r>
      <w:r w:rsidR="00174F50" w:rsidRPr="00900D7E">
        <w:rPr>
          <w:rFonts w:ascii="Georgia" w:hAnsi="Georgia" w:cs="Arial"/>
          <w:bCs/>
          <w:sz w:val="24"/>
          <w:szCs w:val="24"/>
          <w:lang w:val="es-CO"/>
        </w:rPr>
        <w:t xml:space="preserve"> </w:t>
      </w:r>
      <w:r w:rsidR="00260323" w:rsidRPr="00900D7E">
        <w:rPr>
          <w:rFonts w:ascii="Georgia" w:hAnsi="Georgia" w:cs="Arial"/>
          <w:b/>
          <w:bCs/>
          <w:sz w:val="24"/>
          <w:szCs w:val="24"/>
          <w:lang w:val="es-CO"/>
        </w:rPr>
        <w:t>(</w:t>
      </w:r>
      <w:proofErr w:type="spellStart"/>
      <w:r w:rsidR="00174F50" w:rsidRPr="00900D7E">
        <w:rPr>
          <w:rFonts w:ascii="Georgia" w:hAnsi="Georgia" w:cs="Arial"/>
          <w:b/>
          <w:bCs/>
          <w:sz w:val="24"/>
          <w:szCs w:val="24"/>
          <w:lang w:val="es-CO"/>
        </w:rPr>
        <w:t>i</w:t>
      </w:r>
      <w:r w:rsidR="00260323" w:rsidRPr="00900D7E">
        <w:rPr>
          <w:rFonts w:ascii="Georgia" w:hAnsi="Georgia" w:cs="Arial"/>
          <w:b/>
          <w:bCs/>
          <w:sz w:val="24"/>
          <w:szCs w:val="24"/>
          <w:lang w:val="es-CO"/>
        </w:rPr>
        <w:t>x</w:t>
      </w:r>
      <w:proofErr w:type="spellEnd"/>
      <w:r w:rsidR="00260323" w:rsidRPr="00900D7E">
        <w:rPr>
          <w:rFonts w:ascii="Georgia" w:hAnsi="Georgia" w:cs="Arial"/>
          <w:b/>
          <w:bCs/>
          <w:sz w:val="24"/>
          <w:szCs w:val="24"/>
          <w:lang w:val="es-CO"/>
        </w:rPr>
        <w:t xml:space="preserve">) </w:t>
      </w:r>
      <w:r w:rsidR="00E43802" w:rsidRPr="00900D7E">
        <w:rPr>
          <w:rFonts w:ascii="Georgia" w:hAnsi="Georgia" w:cs="Arial"/>
          <w:bCs/>
          <w:sz w:val="24"/>
          <w:szCs w:val="24"/>
          <w:lang w:val="es-CO"/>
        </w:rPr>
        <w:t xml:space="preserve">No </w:t>
      </w:r>
      <w:r w:rsidR="009C210B" w:rsidRPr="00900D7E">
        <w:rPr>
          <w:rFonts w:ascii="Georgia" w:hAnsi="Georgia" w:cs="Arial"/>
          <w:bCs/>
          <w:sz w:val="24"/>
          <w:szCs w:val="24"/>
          <w:lang w:val="es-CO"/>
        </w:rPr>
        <w:t xml:space="preserve">hubo </w:t>
      </w:r>
      <w:r w:rsidR="00260323" w:rsidRPr="00900D7E">
        <w:rPr>
          <w:rFonts w:ascii="Georgia" w:hAnsi="Georgia" w:cs="Arial"/>
          <w:bCs/>
          <w:sz w:val="24"/>
          <w:szCs w:val="24"/>
          <w:lang w:val="es-CO"/>
        </w:rPr>
        <w:t xml:space="preserve">error de diagnóstico, ni siquiera se cuestionó que la histerectomía haya sido equivocada, se decantó en el trámite que </w:t>
      </w:r>
      <w:r w:rsidR="000E64B9" w:rsidRPr="00900D7E">
        <w:rPr>
          <w:rFonts w:ascii="Georgia" w:hAnsi="Georgia" w:cs="Arial"/>
          <w:bCs/>
          <w:sz w:val="24"/>
          <w:szCs w:val="24"/>
          <w:lang w:val="es-CO"/>
        </w:rPr>
        <w:t xml:space="preserve">las </w:t>
      </w:r>
      <w:r w:rsidR="00260323" w:rsidRPr="00900D7E">
        <w:rPr>
          <w:rFonts w:ascii="Georgia" w:hAnsi="Georgia" w:cs="Arial"/>
          <w:bCs/>
          <w:sz w:val="24"/>
          <w:szCs w:val="24"/>
          <w:lang w:val="es-CO"/>
        </w:rPr>
        <w:t xml:space="preserve">tardanzas </w:t>
      </w:r>
      <w:r w:rsidR="000E64B9" w:rsidRPr="00900D7E">
        <w:rPr>
          <w:rFonts w:ascii="Georgia" w:hAnsi="Georgia" w:cs="Arial"/>
          <w:bCs/>
          <w:sz w:val="24"/>
          <w:szCs w:val="24"/>
          <w:lang w:val="es-CO"/>
        </w:rPr>
        <w:t xml:space="preserve">achacadas son </w:t>
      </w:r>
      <w:r w:rsidR="00260323" w:rsidRPr="00900D7E">
        <w:rPr>
          <w:rFonts w:ascii="Georgia" w:hAnsi="Georgia" w:cs="Arial"/>
          <w:bCs/>
          <w:sz w:val="24"/>
          <w:szCs w:val="24"/>
          <w:lang w:val="es-CO"/>
        </w:rPr>
        <w:t xml:space="preserve">ajenas a la IPS; </w:t>
      </w:r>
      <w:r w:rsidR="00260323" w:rsidRPr="00900D7E">
        <w:rPr>
          <w:rFonts w:ascii="Georgia" w:hAnsi="Georgia" w:cs="Arial"/>
          <w:b/>
          <w:bCs/>
          <w:sz w:val="24"/>
          <w:szCs w:val="24"/>
          <w:lang w:val="es-CO"/>
        </w:rPr>
        <w:t xml:space="preserve">(x) </w:t>
      </w:r>
      <w:r w:rsidR="000E64B9" w:rsidRPr="00900D7E">
        <w:rPr>
          <w:rFonts w:ascii="Georgia" w:hAnsi="Georgia" w:cs="Arial"/>
          <w:bCs/>
          <w:sz w:val="24"/>
          <w:szCs w:val="24"/>
          <w:lang w:val="es-CO"/>
        </w:rPr>
        <w:t xml:space="preserve">En el caso la </w:t>
      </w:r>
      <w:r w:rsidR="00260323" w:rsidRPr="00900D7E">
        <w:rPr>
          <w:rFonts w:ascii="Georgia" w:hAnsi="Georgia" w:cs="Arial"/>
          <w:bCs/>
          <w:sz w:val="24"/>
          <w:szCs w:val="24"/>
          <w:lang w:val="es-CO"/>
        </w:rPr>
        <w:t xml:space="preserve">paciente </w:t>
      </w:r>
      <w:r w:rsidR="000E64B9" w:rsidRPr="00900D7E">
        <w:rPr>
          <w:rFonts w:ascii="Georgia" w:hAnsi="Georgia" w:cs="Arial"/>
          <w:bCs/>
          <w:sz w:val="24"/>
          <w:szCs w:val="24"/>
          <w:lang w:val="es-CO"/>
        </w:rPr>
        <w:t xml:space="preserve">sufrió </w:t>
      </w:r>
      <w:r w:rsidR="00260323" w:rsidRPr="00900D7E">
        <w:rPr>
          <w:rFonts w:ascii="Georgia" w:hAnsi="Georgia" w:cs="Arial"/>
          <w:bCs/>
          <w:sz w:val="24"/>
          <w:szCs w:val="24"/>
          <w:lang w:val="es-CO"/>
        </w:rPr>
        <w:t xml:space="preserve">un riesgo </w:t>
      </w:r>
      <w:r w:rsidR="000E64B9" w:rsidRPr="00900D7E">
        <w:rPr>
          <w:rFonts w:ascii="Georgia" w:hAnsi="Georgia" w:cs="Arial"/>
          <w:bCs/>
          <w:sz w:val="24"/>
          <w:szCs w:val="24"/>
          <w:lang w:val="es-CO"/>
        </w:rPr>
        <w:t>propio del procedimiento</w:t>
      </w:r>
      <w:r w:rsidR="00260323" w:rsidRPr="00900D7E">
        <w:rPr>
          <w:rFonts w:ascii="Georgia" w:hAnsi="Georgia" w:cs="Arial"/>
          <w:bCs/>
          <w:sz w:val="24"/>
          <w:szCs w:val="24"/>
          <w:lang w:val="es-CO"/>
        </w:rPr>
        <w:t>, la atención fue acorde a los protocolos</w:t>
      </w:r>
      <w:r w:rsidR="008D4C89" w:rsidRPr="00900D7E">
        <w:rPr>
          <w:rFonts w:ascii="Georgia" w:hAnsi="Georgia" w:cs="Arial"/>
          <w:bCs/>
          <w:sz w:val="24"/>
          <w:szCs w:val="24"/>
          <w:lang w:val="es-CO"/>
        </w:rPr>
        <w:t xml:space="preserve"> conforme</w:t>
      </w:r>
      <w:r w:rsidR="000E64B9" w:rsidRPr="00900D7E">
        <w:rPr>
          <w:rFonts w:ascii="Georgia" w:hAnsi="Georgia" w:cs="Arial"/>
          <w:bCs/>
          <w:sz w:val="24"/>
          <w:szCs w:val="24"/>
          <w:lang w:val="es-CO"/>
        </w:rPr>
        <w:t xml:space="preserve"> se</w:t>
      </w:r>
      <w:r w:rsidR="008D4C89" w:rsidRPr="00900D7E">
        <w:rPr>
          <w:rFonts w:ascii="Georgia" w:hAnsi="Georgia" w:cs="Arial"/>
          <w:bCs/>
          <w:sz w:val="24"/>
          <w:szCs w:val="24"/>
          <w:lang w:val="es-CO"/>
        </w:rPr>
        <w:t xml:space="preserve"> demostr</w:t>
      </w:r>
      <w:r w:rsidR="000E64B9" w:rsidRPr="00900D7E">
        <w:rPr>
          <w:rFonts w:ascii="Georgia" w:hAnsi="Georgia" w:cs="Arial"/>
          <w:bCs/>
          <w:sz w:val="24"/>
          <w:szCs w:val="24"/>
          <w:lang w:val="es-CO"/>
        </w:rPr>
        <w:t xml:space="preserve">ó </w:t>
      </w:r>
      <w:r w:rsidR="00260323" w:rsidRPr="00900D7E">
        <w:rPr>
          <w:rFonts w:ascii="Georgia" w:hAnsi="Georgia" w:cs="Arial"/>
          <w:bCs/>
          <w:sz w:val="24"/>
          <w:szCs w:val="24"/>
          <w:lang w:val="es-CO"/>
        </w:rPr>
        <w:t xml:space="preserve">y </w:t>
      </w:r>
      <w:r w:rsidR="008D4C89" w:rsidRPr="00900D7E">
        <w:rPr>
          <w:rFonts w:ascii="Georgia" w:hAnsi="Georgia" w:cs="Arial"/>
          <w:bCs/>
          <w:sz w:val="24"/>
          <w:szCs w:val="24"/>
          <w:lang w:val="es-CO"/>
        </w:rPr>
        <w:t xml:space="preserve">la afirmación de que existió </w:t>
      </w:r>
      <w:r w:rsidR="00260323" w:rsidRPr="00900D7E">
        <w:rPr>
          <w:rFonts w:ascii="Georgia" w:hAnsi="Georgia" w:cs="Arial"/>
          <w:bCs/>
          <w:sz w:val="24"/>
          <w:szCs w:val="24"/>
          <w:lang w:val="es-CO"/>
        </w:rPr>
        <w:t>mala praxis</w:t>
      </w:r>
      <w:r w:rsidR="008D4C89" w:rsidRPr="00900D7E">
        <w:rPr>
          <w:rFonts w:ascii="Georgia" w:hAnsi="Georgia" w:cs="Arial"/>
          <w:bCs/>
          <w:sz w:val="24"/>
          <w:szCs w:val="24"/>
          <w:lang w:val="es-CO"/>
        </w:rPr>
        <w:t xml:space="preserve"> quedó sin sustento</w:t>
      </w:r>
      <w:r w:rsidR="00174F50" w:rsidRPr="00900D7E">
        <w:rPr>
          <w:rFonts w:ascii="Georgia" w:hAnsi="Georgia" w:cs="Arial"/>
          <w:bCs/>
          <w:sz w:val="24"/>
          <w:szCs w:val="24"/>
          <w:lang w:val="es-CO"/>
        </w:rPr>
        <w:t>.</w:t>
      </w:r>
    </w:p>
    <w:p w14:paraId="09C42E65" w14:textId="77777777" w:rsidR="00174F50" w:rsidRPr="00900D7E" w:rsidRDefault="00174F50" w:rsidP="00900D7E">
      <w:pPr>
        <w:pStyle w:val="Prrafodelista"/>
        <w:spacing w:line="276" w:lineRule="auto"/>
        <w:ind w:left="0"/>
        <w:jc w:val="both"/>
        <w:rPr>
          <w:rFonts w:ascii="Georgia" w:hAnsi="Georgia" w:cs="Arial"/>
          <w:bCs/>
          <w:sz w:val="24"/>
          <w:szCs w:val="24"/>
          <w:lang w:val="es-CO"/>
        </w:rPr>
      </w:pPr>
    </w:p>
    <w:p w14:paraId="76D93026" w14:textId="40CA170A" w:rsidR="00260323" w:rsidRPr="00900D7E" w:rsidRDefault="00174F50" w:rsidP="00900D7E">
      <w:pPr>
        <w:pStyle w:val="Prrafodelista"/>
        <w:spacing w:line="276" w:lineRule="auto"/>
        <w:ind w:left="0"/>
        <w:jc w:val="both"/>
        <w:rPr>
          <w:rFonts w:ascii="Georgia" w:hAnsi="Georgia" w:cs="Arial"/>
          <w:bCs/>
          <w:sz w:val="24"/>
          <w:szCs w:val="24"/>
          <w:lang w:val="es-CO"/>
        </w:rPr>
      </w:pPr>
      <w:r w:rsidRPr="00900D7E">
        <w:rPr>
          <w:rFonts w:ascii="Georgia" w:hAnsi="Georgia" w:cs="Arial"/>
          <w:bCs/>
          <w:sz w:val="24"/>
          <w:szCs w:val="24"/>
          <w:lang w:val="es-CO"/>
        </w:rPr>
        <w:t>Y</w:t>
      </w:r>
      <w:r w:rsidR="008D4C89" w:rsidRPr="00900D7E">
        <w:rPr>
          <w:rFonts w:ascii="Georgia" w:hAnsi="Georgia" w:cs="Arial"/>
          <w:bCs/>
          <w:sz w:val="24"/>
          <w:szCs w:val="24"/>
          <w:lang w:val="es-CO"/>
        </w:rPr>
        <w:t xml:space="preserve">, </w:t>
      </w:r>
      <w:r w:rsidR="008D4C89" w:rsidRPr="00900D7E">
        <w:rPr>
          <w:rFonts w:ascii="Georgia" w:hAnsi="Georgia" w:cs="Arial"/>
          <w:b/>
          <w:bCs/>
          <w:sz w:val="24"/>
          <w:szCs w:val="24"/>
          <w:lang w:val="es-CO"/>
        </w:rPr>
        <w:t xml:space="preserve">(xi) </w:t>
      </w:r>
      <w:r w:rsidR="008D4C89" w:rsidRPr="00900D7E">
        <w:rPr>
          <w:rFonts w:ascii="Georgia" w:hAnsi="Georgia" w:cs="Arial"/>
          <w:bCs/>
          <w:sz w:val="24"/>
          <w:szCs w:val="24"/>
          <w:lang w:val="es-CO"/>
        </w:rPr>
        <w:t xml:space="preserve">La obligación que recae en el personal médico es de medios y no de resultado, en el caso se materializó un riesgo inherente a la cirugía, además, ningún error se probó en su realización; de esa manera, </w:t>
      </w:r>
      <w:r w:rsidR="009C564C" w:rsidRPr="00900D7E">
        <w:rPr>
          <w:rFonts w:ascii="Georgia" w:hAnsi="Georgia" w:cs="Arial"/>
          <w:bCs/>
          <w:sz w:val="24"/>
          <w:szCs w:val="24"/>
          <w:lang w:val="es-CO"/>
        </w:rPr>
        <w:t xml:space="preserve">sin </w:t>
      </w:r>
      <w:r w:rsidR="008D4C89" w:rsidRPr="00900D7E">
        <w:rPr>
          <w:rFonts w:ascii="Georgia" w:hAnsi="Georgia" w:cs="Arial"/>
          <w:bCs/>
          <w:sz w:val="24"/>
          <w:szCs w:val="24"/>
          <w:lang w:val="es-CO"/>
        </w:rPr>
        <w:t xml:space="preserve">culpa </w:t>
      </w:r>
      <w:r w:rsidR="009C564C" w:rsidRPr="00900D7E">
        <w:rPr>
          <w:rFonts w:ascii="Georgia" w:hAnsi="Georgia" w:cs="Arial"/>
          <w:bCs/>
          <w:sz w:val="24"/>
          <w:szCs w:val="24"/>
          <w:lang w:val="es-CO"/>
        </w:rPr>
        <w:t>a</w:t>
      </w:r>
      <w:r w:rsidR="008D4C89" w:rsidRPr="00900D7E">
        <w:rPr>
          <w:rFonts w:ascii="Georgia" w:hAnsi="Georgia" w:cs="Arial"/>
          <w:bCs/>
          <w:sz w:val="24"/>
          <w:szCs w:val="24"/>
          <w:lang w:val="es-CO"/>
        </w:rPr>
        <w:t xml:space="preserve"> imputar, </w:t>
      </w:r>
      <w:r w:rsidR="009C564C" w:rsidRPr="00900D7E">
        <w:rPr>
          <w:rFonts w:ascii="Georgia" w:hAnsi="Georgia" w:cs="Arial"/>
          <w:bCs/>
          <w:sz w:val="24"/>
          <w:szCs w:val="24"/>
          <w:lang w:val="es-CO"/>
        </w:rPr>
        <w:t xml:space="preserve">es inexistente </w:t>
      </w:r>
      <w:r w:rsidR="008D4C89" w:rsidRPr="00900D7E">
        <w:rPr>
          <w:rFonts w:ascii="Georgia" w:hAnsi="Georgia" w:cs="Arial"/>
          <w:bCs/>
          <w:sz w:val="24"/>
          <w:szCs w:val="24"/>
          <w:lang w:val="es-CO"/>
        </w:rPr>
        <w:t>la responsabilidad</w:t>
      </w:r>
      <w:r w:rsidR="009C564C" w:rsidRPr="00900D7E">
        <w:rPr>
          <w:rFonts w:ascii="Georgia" w:hAnsi="Georgia" w:cs="Arial"/>
          <w:bCs/>
          <w:sz w:val="24"/>
          <w:szCs w:val="24"/>
          <w:lang w:val="es-CO"/>
        </w:rPr>
        <w:t xml:space="preserve"> </w:t>
      </w:r>
      <w:r w:rsidR="009C564C" w:rsidRPr="00900D7E">
        <w:rPr>
          <w:rFonts w:ascii="Georgia" w:hAnsi="Georgia" w:cs="Arial"/>
          <w:sz w:val="24"/>
          <w:szCs w:val="24"/>
          <w:lang w:val="es-CO"/>
        </w:rPr>
        <w:t>[</w:t>
      </w:r>
      <w:r w:rsidR="009C564C" w:rsidRPr="00900D7E">
        <w:rPr>
          <w:rFonts w:ascii="Georgia" w:hAnsi="Georgia" w:cs="Arial"/>
          <w:sz w:val="24"/>
          <w:szCs w:val="24"/>
        </w:rPr>
        <w:t xml:space="preserve">Carpeta </w:t>
      </w:r>
      <w:r w:rsidR="00381BDB" w:rsidRPr="00900D7E">
        <w:rPr>
          <w:rFonts w:ascii="Georgia" w:hAnsi="Georgia" w:cs="Arial"/>
          <w:sz w:val="24"/>
          <w:szCs w:val="24"/>
        </w:rPr>
        <w:t>02SegundaInstancia</w:t>
      </w:r>
      <w:r w:rsidR="009C564C" w:rsidRPr="00900D7E">
        <w:rPr>
          <w:rFonts w:ascii="Georgia" w:hAnsi="Georgia" w:cs="Arial"/>
          <w:sz w:val="24"/>
          <w:szCs w:val="24"/>
        </w:rPr>
        <w:t>, pdf No.</w:t>
      </w:r>
      <w:r w:rsidR="00381BDB" w:rsidRPr="00900D7E">
        <w:rPr>
          <w:rFonts w:ascii="Georgia" w:hAnsi="Georgia" w:cs="Arial"/>
          <w:sz w:val="24"/>
          <w:szCs w:val="24"/>
        </w:rPr>
        <w:t>32</w:t>
      </w:r>
      <w:r w:rsidR="009C564C" w:rsidRPr="00900D7E">
        <w:rPr>
          <w:rFonts w:ascii="Georgia" w:hAnsi="Georgia" w:cs="Arial"/>
          <w:sz w:val="24"/>
          <w:szCs w:val="24"/>
        </w:rPr>
        <w:t>]</w:t>
      </w:r>
      <w:r w:rsidR="008D4C89" w:rsidRPr="00900D7E">
        <w:rPr>
          <w:rFonts w:ascii="Georgia" w:hAnsi="Georgia" w:cs="Arial"/>
          <w:bCs/>
          <w:sz w:val="24"/>
          <w:szCs w:val="24"/>
          <w:lang w:val="es-CO"/>
        </w:rPr>
        <w:t>.</w:t>
      </w:r>
    </w:p>
    <w:p w14:paraId="64F8C313" w14:textId="77777777" w:rsidR="0039703A" w:rsidRPr="00900D7E" w:rsidRDefault="0039703A" w:rsidP="00900D7E">
      <w:pPr>
        <w:pStyle w:val="Prrafodelista"/>
        <w:spacing w:line="276" w:lineRule="auto"/>
        <w:ind w:left="0"/>
        <w:jc w:val="both"/>
        <w:rPr>
          <w:rFonts w:ascii="Georgia" w:hAnsi="Georgia" w:cs="Arial"/>
          <w:bCs/>
          <w:sz w:val="24"/>
          <w:szCs w:val="24"/>
          <w:lang w:val="es-CO"/>
        </w:rPr>
      </w:pPr>
    </w:p>
    <w:p w14:paraId="22701D16" w14:textId="6F70C075" w:rsidR="002B0CC2" w:rsidRPr="00900D7E" w:rsidRDefault="009D4BF0" w:rsidP="00900D7E">
      <w:pPr>
        <w:pStyle w:val="Prrafodelista"/>
        <w:numPr>
          <w:ilvl w:val="2"/>
          <w:numId w:val="2"/>
        </w:numPr>
        <w:spacing w:line="276" w:lineRule="auto"/>
        <w:jc w:val="both"/>
        <w:textAlignment w:val="baseline"/>
        <w:rPr>
          <w:rFonts w:ascii="Georgia" w:hAnsi="Georgia" w:cs="Arial"/>
          <w:sz w:val="24"/>
          <w:szCs w:val="24"/>
          <w:lang w:val="es-CO"/>
        </w:rPr>
      </w:pPr>
      <w:r w:rsidRPr="00900D7E">
        <w:rPr>
          <w:rFonts w:ascii="Georgia" w:hAnsi="Georgia" w:cs="Arial"/>
          <w:sz w:val="24"/>
          <w:szCs w:val="24"/>
          <w:lang w:val="es-CO"/>
        </w:rPr>
        <w:t xml:space="preserve"> </w:t>
      </w:r>
      <w:r w:rsidR="006C7526" w:rsidRPr="00900D7E">
        <w:rPr>
          <w:rFonts w:ascii="Georgia" w:hAnsi="Georgia" w:cs="Arial"/>
          <w:smallCaps/>
          <w:sz w:val="24"/>
          <w:szCs w:val="24"/>
          <w:lang w:val="es-CO"/>
        </w:rPr>
        <w:t xml:space="preserve">Los </w:t>
      </w:r>
      <w:r w:rsidR="00D54FD9" w:rsidRPr="00900D7E">
        <w:rPr>
          <w:rFonts w:ascii="Georgia" w:hAnsi="Georgia" w:cs="Arial"/>
          <w:smallCaps/>
          <w:sz w:val="24"/>
          <w:szCs w:val="24"/>
          <w:lang w:val="es-CO"/>
        </w:rPr>
        <w:t>temas de apelación</w:t>
      </w:r>
      <w:r w:rsidR="005525E4" w:rsidRPr="00900D7E">
        <w:rPr>
          <w:rFonts w:ascii="Georgia" w:hAnsi="Georgia" w:cs="Arial"/>
          <w:smallCaps/>
          <w:sz w:val="24"/>
          <w:szCs w:val="24"/>
          <w:lang w:val="es-CO"/>
        </w:rPr>
        <w:t>.</w:t>
      </w:r>
      <w:r w:rsidRPr="00900D7E">
        <w:rPr>
          <w:rFonts w:ascii="Georgia" w:hAnsi="Georgia" w:cs="Arial"/>
          <w:smallCaps/>
          <w:sz w:val="24"/>
          <w:szCs w:val="24"/>
          <w:lang w:val="es-CO"/>
        </w:rPr>
        <w:t xml:space="preserve"> </w:t>
      </w:r>
      <w:r w:rsidR="003C31EB" w:rsidRPr="00900D7E">
        <w:rPr>
          <w:rFonts w:ascii="Georgia" w:hAnsi="Georgia" w:cs="Arial"/>
          <w:bCs/>
          <w:sz w:val="24"/>
          <w:szCs w:val="24"/>
          <w:lang w:val="es-CO"/>
        </w:rPr>
        <w:t xml:space="preserve">En </w:t>
      </w:r>
      <w:r w:rsidR="00B33A3C" w:rsidRPr="00900D7E">
        <w:rPr>
          <w:rFonts w:ascii="Georgia" w:hAnsi="Georgia" w:cs="Arial"/>
          <w:sz w:val="24"/>
          <w:szCs w:val="24"/>
          <w:lang w:val="es-CO"/>
        </w:rPr>
        <w:t xml:space="preserve">orden metodológico </w:t>
      </w:r>
      <w:r w:rsidR="00423E51" w:rsidRPr="00900D7E">
        <w:rPr>
          <w:rFonts w:ascii="Georgia" w:hAnsi="Georgia" w:cs="Arial"/>
          <w:sz w:val="24"/>
          <w:szCs w:val="24"/>
          <w:lang w:val="es-CO"/>
        </w:rPr>
        <w:t>se</w:t>
      </w:r>
      <w:r w:rsidR="00B33A3C" w:rsidRPr="00900D7E">
        <w:rPr>
          <w:rFonts w:ascii="Georgia" w:hAnsi="Georgia" w:cs="Arial"/>
          <w:sz w:val="24"/>
          <w:szCs w:val="24"/>
          <w:lang w:val="es-CO"/>
        </w:rPr>
        <w:t xml:space="preserve"> resolver</w:t>
      </w:r>
      <w:r w:rsidR="00423E51" w:rsidRPr="00900D7E">
        <w:rPr>
          <w:rFonts w:ascii="Georgia" w:hAnsi="Georgia" w:cs="Arial"/>
          <w:sz w:val="24"/>
          <w:szCs w:val="24"/>
          <w:lang w:val="es-CO"/>
        </w:rPr>
        <w:t>á</w:t>
      </w:r>
      <w:r w:rsidR="00B33A3C" w:rsidRPr="00900D7E">
        <w:rPr>
          <w:rFonts w:ascii="Georgia" w:hAnsi="Georgia" w:cs="Arial"/>
          <w:sz w:val="24"/>
          <w:szCs w:val="24"/>
          <w:lang w:val="es-CO"/>
        </w:rPr>
        <w:t xml:space="preserve"> así: </w:t>
      </w:r>
      <w:r w:rsidR="00637339" w:rsidRPr="00900D7E">
        <w:rPr>
          <w:rFonts w:ascii="Georgia" w:hAnsi="Georgia" w:cs="Arial"/>
          <w:b/>
          <w:bCs/>
          <w:sz w:val="24"/>
          <w:szCs w:val="24"/>
          <w:lang w:val="es-CO"/>
        </w:rPr>
        <w:t xml:space="preserve">(i) </w:t>
      </w:r>
      <w:r w:rsidR="000E4E91" w:rsidRPr="00900D7E">
        <w:rPr>
          <w:rFonts w:ascii="Georgia" w:hAnsi="Georgia" w:cs="Arial"/>
          <w:bCs/>
          <w:sz w:val="24"/>
          <w:szCs w:val="24"/>
          <w:lang w:val="es-CO"/>
        </w:rPr>
        <w:t>Incongruencia del fallo</w:t>
      </w:r>
      <w:r w:rsidR="00157279" w:rsidRPr="00900D7E">
        <w:rPr>
          <w:rFonts w:ascii="Georgia" w:hAnsi="Georgia" w:cs="Arial"/>
          <w:bCs/>
          <w:sz w:val="24"/>
          <w:szCs w:val="24"/>
          <w:lang w:val="es-CO"/>
        </w:rPr>
        <w:t xml:space="preserve">; </w:t>
      </w:r>
      <w:r w:rsidR="00EF0723" w:rsidRPr="00900D7E">
        <w:rPr>
          <w:rFonts w:ascii="Georgia" w:hAnsi="Georgia" w:cs="Arial"/>
          <w:bCs/>
          <w:sz w:val="24"/>
          <w:szCs w:val="24"/>
          <w:lang w:val="es-CO"/>
        </w:rPr>
        <w:t>la condena se fundó en una falta de consentimiento informado que no se invocó en la demanda y, por ende, escapó de</w:t>
      </w:r>
      <w:r w:rsidR="00B83E78" w:rsidRPr="00900D7E">
        <w:rPr>
          <w:rFonts w:ascii="Georgia" w:hAnsi="Georgia" w:cs="Arial"/>
          <w:bCs/>
          <w:sz w:val="24"/>
          <w:szCs w:val="24"/>
          <w:lang w:val="es-CO"/>
        </w:rPr>
        <w:t xml:space="preserve"> </w:t>
      </w:r>
      <w:r w:rsidR="00EF0723" w:rsidRPr="00900D7E">
        <w:rPr>
          <w:rFonts w:ascii="Georgia" w:hAnsi="Georgia" w:cs="Arial"/>
          <w:bCs/>
          <w:sz w:val="24"/>
          <w:szCs w:val="24"/>
          <w:lang w:val="es-CO"/>
        </w:rPr>
        <w:t>l</w:t>
      </w:r>
      <w:r w:rsidR="00B83E78" w:rsidRPr="00900D7E">
        <w:rPr>
          <w:rFonts w:ascii="Georgia" w:hAnsi="Georgia" w:cs="Arial"/>
          <w:bCs/>
          <w:sz w:val="24"/>
          <w:szCs w:val="24"/>
          <w:lang w:val="es-CO"/>
        </w:rPr>
        <w:t>a fijación del litigio y del</w:t>
      </w:r>
      <w:r w:rsidR="00EF0723" w:rsidRPr="00900D7E">
        <w:rPr>
          <w:rFonts w:ascii="Georgia" w:hAnsi="Georgia" w:cs="Arial"/>
          <w:bCs/>
          <w:sz w:val="24"/>
          <w:szCs w:val="24"/>
          <w:lang w:val="es-CO"/>
        </w:rPr>
        <w:t xml:space="preserve"> debate probatorio</w:t>
      </w:r>
      <w:bookmarkStart w:id="9" w:name="_Hlk100308715"/>
      <w:r w:rsidR="003C31EB" w:rsidRPr="00900D7E">
        <w:rPr>
          <w:rFonts w:ascii="Georgia" w:hAnsi="Georgia" w:cs="Arial"/>
          <w:sz w:val="24"/>
          <w:szCs w:val="24"/>
          <w:lang w:val="es-CO"/>
        </w:rPr>
        <w:t xml:space="preserve">. </w:t>
      </w:r>
    </w:p>
    <w:p w14:paraId="18096BA2" w14:textId="77777777" w:rsidR="003C31EB" w:rsidRPr="00900D7E" w:rsidRDefault="003C31EB" w:rsidP="00900D7E">
      <w:pPr>
        <w:pStyle w:val="Prrafodelista"/>
        <w:spacing w:line="276" w:lineRule="auto"/>
        <w:ind w:left="0"/>
        <w:jc w:val="both"/>
        <w:textAlignment w:val="baseline"/>
        <w:rPr>
          <w:rFonts w:ascii="Georgia" w:hAnsi="Georgia" w:cs="Arial"/>
          <w:sz w:val="24"/>
          <w:szCs w:val="24"/>
          <w:lang w:val="es-CO"/>
        </w:rPr>
      </w:pPr>
    </w:p>
    <w:p w14:paraId="2A28DAA0" w14:textId="79806029" w:rsidR="00B83E78" w:rsidRPr="00900D7E" w:rsidRDefault="003C31EB" w:rsidP="00900D7E">
      <w:pPr>
        <w:pStyle w:val="Prrafodelista"/>
        <w:spacing w:line="276" w:lineRule="auto"/>
        <w:ind w:left="0"/>
        <w:jc w:val="both"/>
        <w:textAlignment w:val="baseline"/>
        <w:rPr>
          <w:rFonts w:ascii="Georgia" w:hAnsi="Georgia" w:cs="Arial"/>
          <w:bCs/>
          <w:sz w:val="24"/>
          <w:szCs w:val="24"/>
          <w:lang w:val="es-CO"/>
        </w:rPr>
      </w:pPr>
      <w:r w:rsidRPr="00900D7E">
        <w:rPr>
          <w:rFonts w:ascii="Georgia" w:hAnsi="Georgia" w:cs="Arial"/>
          <w:bCs/>
          <w:sz w:val="24"/>
          <w:szCs w:val="24"/>
          <w:lang w:val="es-CO"/>
        </w:rPr>
        <w:t>Enseguida se abordará</w:t>
      </w:r>
      <w:r w:rsidRPr="00900D7E">
        <w:rPr>
          <w:rFonts w:ascii="Georgia" w:hAnsi="Georgia" w:cs="Arial"/>
          <w:b/>
          <w:bCs/>
          <w:sz w:val="24"/>
          <w:szCs w:val="24"/>
          <w:lang w:val="es-CO"/>
        </w:rPr>
        <w:t xml:space="preserve"> </w:t>
      </w:r>
      <w:r w:rsidR="00F07DF6" w:rsidRPr="00900D7E">
        <w:rPr>
          <w:rFonts w:ascii="Georgia" w:hAnsi="Georgia" w:cs="Arial"/>
          <w:b/>
          <w:bCs/>
          <w:sz w:val="24"/>
          <w:szCs w:val="24"/>
          <w:lang w:val="es-CO"/>
        </w:rPr>
        <w:t>(ii)</w:t>
      </w:r>
      <w:r w:rsidR="00B83E78" w:rsidRPr="00900D7E">
        <w:rPr>
          <w:rFonts w:ascii="Georgia" w:hAnsi="Georgia" w:cs="Arial"/>
          <w:b/>
          <w:bCs/>
          <w:sz w:val="24"/>
          <w:szCs w:val="24"/>
          <w:lang w:val="es-CO"/>
        </w:rPr>
        <w:t xml:space="preserve"> </w:t>
      </w:r>
      <w:r w:rsidR="00EF0723" w:rsidRPr="00900D7E">
        <w:rPr>
          <w:rFonts w:ascii="Georgia" w:hAnsi="Georgia" w:cs="Arial"/>
          <w:bCs/>
          <w:sz w:val="24"/>
          <w:szCs w:val="24"/>
          <w:lang w:val="es-CO"/>
        </w:rPr>
        <w:t>Indebida valoración probatoria</w:t>
      </w:r>
      <w:r w:rsidR="00157279" w:rsidRPr="00900D7E">
        <w:rPr>
          <w:rFonts w:ascii="Georgia" w:hAnsi="Georgia" w:cs="Arial"/>
          <w:bCs/>
          <w:sz w:val="24"/>
          <w:szCs w:val="24"/>
          <w:lang w:val="es-CO"/>
        </w:rPr>
        <w:t>: (a) La gestión de la parte actora fue precaria para demostrar los elementos de la responsabilidad; (b) La historia clínica demuestra atención adecuada y justifica la demora en el procedimiento correctivo</w:t>
      </w:r>
      <w:r w:rsidR="00B83E78" w:rsidRPr="00900D7E">
        <w:rPr>
          <w:rFonts w:ascii="Georgia" w:hAnsi="Georgia" w:cs="Arial"/>
          <w:bCs/>
          <w:sz w:val="24"/>
          <w:szCs w:val="24"/>
          <w:lang w:val="es-CO"/>
        </w:rPr>
        <w:t>; (c)</w:t>
      </w:r>
      <w:r w:rsidR="00B83E78" w:rsidRPr="00900D7E">
        <w:rPr>
          <w:rFonts w:ascii="Georgia" w:hAnsi="Georgia" w:cs="Arial"/>
          <w:b/>
          <w:bCs/>
          <w:sz w:val="24"/>
          <w:szCs w:val="24"/>
          <w:lang w:val="es-CO"/>
        </w:rPr>
        <w:t xml:space="preserve"> </w:t>
      </w:r>
      <w:r w:rsidR="00B83E78" w:rsidRPr="00900D7E">
        <w:rPr>
          <w:rFonts w:ascii="Georgia" w:hAnsi="Georgia" w:cs="Arial"/>
          <w:bCs/>
          <w:sz w:val="24"/>
          <w:szCs w:val="24"/>
          <w:lang w:val="es-CO"/>
        </w:rPr>
        <w:t>Hubo confesión sobre la existencia del consentimiento informado</w:t>
      </w:r>
      <w:r w:rsidR="00512A01" w:rsidRPr="00900D7E">
        <w:rPr>
          <w:rFonts w:ascii="Georgia" w:hAnsi="Georgia" w:cs="Arial"/>
          <w:bCs/>
          <w:sz w:val="24"/>
          <w:szCs w:val="24"/>
          <w:lang w:val="es-CO"/>
        </w:rPr>
        <w:t xml:space="preserve"> y este </w:t>
      </w:r>
      <w:r w:rsidR="00512A01" w:rsidRPr="00900D7E">
        <w:rPr>
          <w:rFonts w:ascii="Georgia" w:hAnsi="Georgia" w:cs="Arial"/>
          <w:bCs/>
          <w:sz w:val="24"/>
          <w:szCs w:val="24"/>
          <w:lang w:val="es-CO"/>
        </w:rPr>
        <w:lastRenderedPageBreak/>
        <w:t>no guarda relación causal con el daño reclamado; (d)</w:t>
      </w:r>
      <w:r w:rsidR="00512A01" w:rsidRPr="00900D7E">
        <w:rPr>
          <w:rFonts w:ascii="Georgia" w:hAnsi="Georgia" w:cs="Arial"/>
          <w:b/>
          <w:bCs/>
          <w:sz w:val="24"/>
          <w:szCs w:val="24"/>
          <w:lang w:val="es-CO"/>
        </w:rPr>
        <w:t xml:space="preserve"> </w:t>
      </w:r>
      <w:r w:rsidR="00512A01" w:rsidRPr="00900D7E">
        <w:rPr>
          <w:rFonts w:ascii="Georgia" w:hAnsi="Georgia" w:cs="Arial"/>
          <w:bCs/>
          <w:sz w:val="24"/>
          <w:szCs w:val="24"/>
          <w:lang w:val="es-CO"/>
        </w:rPr>
        <w:t>Se presentó un riesgo inherente al tratamiento médico prestado; (e)</w:t>
      </w:r>
      <w:r w:rsidR="00BE4147" w:rsidRPr="00900D7E">
        <w:rPr>
          <w:rFonts w:ascii="Georgia" w:hAnsi="Georgia" w:cs="Arial"/>
          <w:sz w:val="24"/>
          <w:szCs w:val="24"/>
          <w:lang w:val="es-CO"/>
        </w:rPr>
        <w:t xml:space="preserve"> </w:t>
      </w:r>
      <w:r w:rsidR="00512A01" w:rsidRPr="00900D7E">
        <w:rPr>
          <w:rFonts w:ascii="Georgia" w:hAnsi="Georgia" w:cs="Arial"/>
          <w:bCs/>
          <w:sz w:val="24"/>
          <w:szCs w:val="24"/>
          <w:lang w:val="es-CO"/>
        </w:rPr>
        <w:t>Inexistencia de prueba de perjuicios</w:t>
      </w:r>
      <w:bookmarkEnd w:id="9"/>
      <w:r w:rsidR="00512A01" w:rsidRPr="00900D7E">
        <w:rPr>
          <w:rFonts w:ascii="Georgia" w:hAnsi="Georgia" w:cs="Arial"/>
          <w:bCs/>
          <w:sz w:val="24"/>
          <w:szCs w:val="24"/>
          <w:lang w:val="es-CO"/>
        </w:rPr>
        <w:t>;</w:t>
      </w:r>
      <w:r w:rsidR="00637339" w:rsidRPr="00900D7E">
        <w:rPr>
          <w:rFonts w:ascii="Georgia" w:hAnsi="Georgia" w:cs="Arial"/>
          <w:bCs/>
          <w:sz w:val="24"/>
          <w:szCs w:val="24"/>
          <w:lang w:val="es-CO"/>
        </w:rPr>
        <w:t xml:space="preserve"> y</w:t>
      </w:r>
      <w:r w:rsidR="00423E51" w:rsidRPr="00900D7E">
        <w:rPr>
          <w:rFonts w:ascii="Georgia" w:hAnsi="Georgia" w:cs="Arial"/>
          <w:bCs/>
          <w:sz w:val="24"/>
          <w:szCs w:val="24"/>
          <w:lang w:val="es-CO"/>
        </w:rPr>
        <w:t>,</w:t>
      </w:r>
      <w:r w:rsidR="00637339" w:rsidRPr="00900D7E">
        <w:rPr>
          <w:rFonts w:ascii="Georgia" w:hAnsi="Georgia" w:cs="Arial"/>
          <w:bCs/>
          <w:sz w:val="24"/>
          <w:szCs w:val="24"/>
          <w:lang w:val="es-CO"/>
        </w:rPr>
        <w:t xml:space="preserve"> </w:t>
      </w:r>
      <w:r w:rsidR="00423E51" w:rsidRPr="00900D7E">
        <w:rPr>
          <w:rFonts w:ascii="Georgia" w:hAnsi="Georgia" w:cs="Arial"/>
          <w:bCs/>
          <w:sz w:val="24"/>
          <w:szCs w:val="24"/>
          <w:lang w:val="es-CO"/>
        </w:rPr>
        <w:t xml:space="preserve">en caso de persistir </w:t>
      </w:r>
      <w:r w:rsidR="00637339" w:rsidRPr="00900D7E">
        <w:rPr>
          <w:rFonts w:ascii="Georgia" w:hAnsi="Georgia" w:cs="Arial"/>
          <w:bCs/>
          <w:sz w:val="24"/>
          <w:szCs w:val="24"/>
          <w:lang w:val="es-CO"/>
        </w:rPr>
        <w:t xml:space="preserve">la </w:t>
      </w:r>
      <w:r w:rsidR="00423E51" w:rsidRPr="00900D7E">
        <w:rPr>
          <w:rFonts w:ascii="Georgia" w:hAnsi="Georgia" w:cs="Arial"/>
          <w:bCs/>
          <w:sz w:val="24"/>
          <w:szCs w:val="24"/>
          <w:lang w:val="es-CO"/>
        </w:rPr>
        <w:t xml:space="preserve">estimación </w:t>
      </w:r>
      <w:r w:rsidR="00637339" w:rsidRPr="00900D7E">
        <w:rPr>
          <w:rFonts w:ascii="Georgia" w:hAnsi="Georgia" w:cs="Arial"/>
          <w:bCs/>
          <w:sz w:val="24"/>
          <w:szCs w:val="24"/>
          <w:lang w:val="es-CO"/>
        </w:rPr>
        <w:t>de las pretensiones se evalua</w:t>
      </w:r>
      <w:r w:rsidR="00423E51" w:rsidRPr="00900D7E">
        <w:rPr>
          <w:rFonts w:ascii="Georgia" w:hAnsi="Georgia" w:cs="Arial"/>
          <w:bCs/>
          <w:sz w:val="24"/>
          <w:szCs w:val="24"/>
          <w:lang w:val="es-CO"/>
        </w:rPr>
        <w:t xml:space="preserve">rá </w:t>
      </w:r>
      <w:r w:rsidR="00B83E78" w:rsidRPr="00900D7E">
        <w:rPr>
          <w:rFonts w:ascii="Georgia" w:hAnsi="Georgia" w:cs="Arial"/>
          <w:b/>
          <w:sz w:val="24"/>
          <w:szCs w:val="24"/>
          <w:lang w:val="es-CO"/>
        </w:rPr>
        <w:t>(i</w:t>
      </w:r>
      <w:r w:rsidRPr="00900D7E">
        <w:rPr>
          <w:rFonts w:ascii="Georgia" w:hAnsi="Georgia" w:cs="Arial"/>
          <w:b/>
          <w:sz w:val="24"/>
          <w:szCs w:val="24"/>
          <w:lang w:val="es-CO"/>
        </w:rPr>
        <w:t>ii</w:t>
      </w:r>
      <w:r w:rsidR="00B83E78" w:rsidRPr="00900D7E">
        <w:rPr>
          <w:rFonts w:ascii="Georgia" w:hAnsi="Georgia" w:cs="Arial"/>
          <w:b/>
          <w:sz w:val="24"/>
          <w:szCs w:val="24"/>
          <w:lang w:val="es-CO"/>
        </w:rPr>
        <w:t>)</w:t>
      </w:r>
      <w:r w:rsidR="00B83E78" w:rsidRPr="00900D7E">
        <w:rPr>
          <w:rFonts w:ascii="Georgia" w:hAnsi="Georgia" w:cs="Arial"/>
          <w:sz w:val="24"/>
          <w:szCs w:val="24"/>
          <w:lang w:val="es-CO"/>
        </w:rPr>
        <w:t xml:space="preserve"> </w:t>
      </w:r>
      <w:r w:rsidR="00B32D89" w:rsidRPr="00900D7E">
        <w:rPr>
          <w:rFonts w:ascii="Georgia" w:hAnsi="Georgia" w:cs="Arial"/>
          <w:sz w:val="24"/>
          <w:szCs w:val="24"/>
          <w:lang w:val="es-CO"/>
        </w:rPr>
        <w:t>La aplicación d</w:t>
      </w:r>
      <w:r w:rsidR="00512A01" w:rsidRPr="00900D7E">
        <w:rPr>
          <w:rFonts w:ascii="Georgia" w:hAnsi="Georgia" w:cs="Arial"/>
          <w:bCs/>
          <w:sz w:val="24"/>
          <w:szCs w:val="24"/>
          <w:lang w:val="es-CO"/>
        </w:rPr>
        <w:t>el llamamiento en garantía.</w:t>
      </w:r>
    </w:p>
    <w:p w14:paraId="62F15590" w14:textId="77777777" w:rsidR="00174F50" w:rsidRPr="00900D7E" w:rsidRDefault="00174F50" w:rsidP="00900D7E">
      <w:pPr>
        <w:pStyle w:val="Prrafodelista"/>
        <w:spacing w:line="276" w:lineRule="auto"/>
        <w:ind w:left="0"/>
        <w:jc w:val="both"/>
        <w:textAlignment w:val="baseline"/>
        <w:rPr>
          <w:rFonts w:ascii="Georgia" w:hAnsi="Georgia" w:cs="Arial"/>
          <w:sz w:val="24"/>
          <w:szCs w:val="24"/>
          <w:lang w:val="es-ES_tradnl"/>
        </w:rPr>
      </w:pPr>
    </w:p>
    <w:p w14:paraId="31E43F31" w14:textId="6B9CBF3C" w:rsidR="00D91A37" w:rsidRPr="00900D7E" w:rsidRDefault="005C4298" w:rsidP="00900D7E">
      <w:pPr>
        <w:pStyle w:val="Prrafodelista"/>
        <w:numPr>
          <w:ilvl w:val="0"/>
          <w:numId w:val="23"/>
        </w:numPr>
        <w:spacing w:line="276" w:lineRule="auto"/>
        <w:jc w:val="both"/>
        <w:rPr>
          <w:rFonts w:ascii="Georgia" w:hAnsi="Georgia" w:cs="Tahoma"/>
          <w:sz w:val="24"/>
          <w:szCs w:val="24"/>
          <w:lang w:val="es-ES_tradnl"/>
        </w:rPr>
      </w:pPr>
      <w:r w:rsidRPr="00900D7E">
        <w:rPr>
          <w:rFonts w:ascii="Georgia" w:hAnsi="Georgia" w:cs="Arial"/>
          <w:smallCaps/>
          <w:sz w:val="24"/>
          <w:szCs w:val="24"/>
          <w:lang w:val="es-CO"/>
        </w:rPr>
        <w:t xml:space="preserve">La </w:t>
      </w:r>
      <w:r w:rsidR="00D91A37" w:rsidRPr="00900D7E">
        <w:rPr>
          <w:rFonts w:ascii="Georgia" w:hAnsi="Georgia" w:cs="Arial"/>
          <w:smallCaps/>
          <w:sz w:val="24"/>
          <w:szCs w:val="24"/>
          <w:lang w:val="es-CO"/>
        </w:rPr>
        <w:t xml:space="preserve">Congruencia </w:t>
      </w:r>
      <w:r w:rsidR="00D91A37" w:rsidRPr="00900D7E">
        <w:rPr>
          <w:rFonts w:ascii="Georgia" w:hAnsi="Georgia" w:cs="Arial"/>
          <w:sz w:val="24"/>
          <w:szCs w:val="24"/>
          <w:lang w:val="es-CO"/>
        </w:rPr>
        <w:t>también conocida como</w:t>
      </w:r>
      <w:r w:rsidR="00D91A37" w:rsidRPr="00900D7E">
        <w:rPr>
          <w:rFonts w:ascii="Georgia" w:hAnsi="Georgia" w:cs="Arial"/>
          <w:sz w:val="24"/>
          <w:szCs w:val="24"/>
        </w:rPr>
        <w:t xml:space="preserve"> consonancia, se regula en el artículo 281, CGP, al prescribir al juez cómo debe obrar al emitir la sentencia, se lee: “</w:t>
      </w:r>
      <w:r w:rsidR="00D91A37" w:rsidRPr="00B66343">
        <w:rPr>
          <w:rFonts w:ascii="Georgia" w:hAnsi="Georgia" w:cs="Arial"/>
          <w:i/>
          <w:sz w:val="22"/>
          <w:szCs w:val="24"/>
        </w:rPr>
        <w:t xml:space="preserve">(…) </w:t>
      </w:r>
      <w:r w:rsidR="00D91A37" w:rsidRPr="00B66343">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D91A37" w:rsidRPr="00900D7E">
        <w:rPr>
          <w:rFonts w:ascii="Georgia" w:hAnsi="Georgia" w:cs="Tahoma"/>
          <w:i/>
          <w:sz w:val="24"/>
          <w:szCs w:val="24"/>
          <w:lang w:val="es-ES_tradnl"/>
        </w:rPr>
        <w:t>”.</w:t>
      </w:r>
      <w:r w:rsidR="00D91A37" w:rsidRPr="00900D7E">
        <w:rPr>
          <w:rFonts w:ascii="Georgia" w:hAnsi="Georgia" w:cs="Tahoma"/>
          <w:sz w:val="24"/>
          <w:szCs w:val="24"/>
          <w:lang w:val="es-ES_tradnl"/>
        </w:rPr>
        <w:t xml:space="preserve"> Con claridad puede advertirse que este postulado integra el debido proceso y el derecho de defensa, que, por contera, se </w:t>
      </w:r>
      <w:r w:rsidR="00BB5893" w:rsidRPr="00900D7E">
        <w:rPr>
          <w:rFonts w:ascii="Georgia" w:hAnsi="Georgia" w:cs="Tahoma"/>
          <w:sz w:val="24"/>
          <w:szCs w:val="24"/>
          <w:lang w:val="es-ES_tradnl"/>
        </w:rPr>
        <w:t xml:space="preserve">viola </w:t>
      </w:r>
      <w:r w:rsidR="00D91A37" w:rsidRPr="00900D7E">
        <w:rPr>
          <w:rFonts w:ascii="Georgia" w:hAnsi="Georgia" w:cs="Tahoma"/>
          <w:sz w:val="24"/>
          <w:szCs w:val="24"/>
          <w:lang w:val="es-ES_tradnl"/>
        </w:rPr>
        <w:t xml:space="preserve">cuando </w:t>
      </w:r>
      <w:r w:rsidR="00BB5893" w:rsidRPr="00900D7E">
        <w:rPr>
          <w:rFonts w:ascii="Georgia" w:hAnsi="Georgia" w:cs="Tahoma"/>
          <w:sz w:val="24"/>
          <w:szCs w:val="24"/>
          <w:lang w:val="es-ES_tradnl"/>
        </w:rPr>
        <w:t xml:space="preserve">se </w:t>
      </w:r>
      <w:r w:rsidR="00D91A37" w:rsidRPr="00900D7E">
        <w:rPr>
          <w:rFonts w:ascii="Georgia" w:hAnsi="Georgia" w:cs="Tahoma"/>
          <w:sz w:val="24"/>
          <w:szCs w:val="24"/>
          <w:lang w:val="es-ES_tradnl"/>
        </w:rPr>
        <w:t>desconoc</w:t>
      </w:r>
      <w:r w:rsidR="00BB5893" w:rsidRPr="00900D7E">
        <w:rPr>
          <w:rFonts w:ascii="Georgia" w:hAnsi="Georgia" w:cs="Tahoma"/>
          <w:sz w:val="24"/>
          <w:szCs w:val="24"/>
          <w:lang w:val="es-ES_tradnl"/>
        </w:rPr>
        <w:t>e</w:t>
      </w:r>
      <w:r w:rsidR="00D91A37" w:rsidRPr="00900D7E">
        <w:rPr>
          <w:rFonts w:ascii="Georgia" w:hAnsi="Georgia" w:cs="Tahoma"/>
          <w:sz w:val="24"/>
          <w:szCs w:val="24"/>
          <w:lang w:val="es-ES_tradnl"/>
        </w:rPr>
        <w:t>.</w:t>
      </w:r>
    </w:p>
    <w:p w14:paraId="1D7BCFEB" w14:textId="77777777" w:rsidR="00D91A37" w:rsidRPr="00900D7E" w:rsidRDefault="00D91A37" w:rsidP="00900D7E">
      <w:pPr>
        <w:pStyle w:val="Prrafodelista"/>
        <w:spacing w:line="276" w:lineRule="auto"/>
        <w:ind w:left="0"/>
        <w:jc w:val="both"/>
        <w:textAlignment w:val="baseline"/>
        <w:rPr>
          <w:rFonts w:ascii="Georgia" w:hAnsi="Georgia" w:cs="Tahoma"/>
          <w:sz w:val="24"/>
          <w:szCs w:val="24"/>
          <w:lang w:val="es-ES_tradnl"/>
        </w:rPr>
      </w:pPr>
    </w:p>
    <w:p w14:paraId="50393579" w14:textId="27164C5A" w:rsidR="00D91A37" w:rsidRPr="00900D7E" w:rsidRDefault="00D91A37" w:rsidP="00900D7E">
      <w:pPr>
        <w:pStyle w:val="Prrafodelista"/>
        <w:spacing w:line="276" w:lineRule="auto"/>
        <w:ind w:left="0"/>
        <w:jc w:val="both"/>
        <w:textAlignment w:val="baseline"/>
        <w:rPr>
          <w:rFonts w:ascii="Georgia" w:hAnsi="Georgia" w:cs="Tahoma"/>
          <w:sz w:val="24"/>
          <w:szCs w:val="24"/>
          <w:lang w:val="es-ES_tradnl"/>
        </w:rPr>
      </w:pPr>
      <w:r w:rsidRPr="00900D7E">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3DC5475D" w14:textId="77777777" w:rsidR="00D91A37" w:rsidRPr="00900D7E" w:rsidRDefault="00D91A37" w:rsidP="00900D7E">
      <w:pPr>
        <w:spacing w:line="276" w:lineRule="auto"/>
        <w:jc w:val="both"/>
        <w:textAlignment w:val="baseline"/>
        <w:rPr>
          <w:rFonts w:ascii="Georgia" w:hAnsi="Georgia" w:cs="Arial"/>
          <w:sz w:val="24"/>
          <w:szCs w:val="24"/>
        </w:rPr>
      </w:pPr>
    </w:p>
    <w:p w14:paraId="544F7D8C" w14:textId="295F8C39" w:rsidR="00D91A37" w:rsidRPr="00900D7E" w:rsidRDefault="00D91A37" w:rsidP="00900D7E">
      <w:pPr>
        <w:spacing w:line="276" w:lineRule="auto"/>
        <w:jc w:val="both"/>
        <w:textAlignment w:val="baseline"/>
        <w:rPr>
          <w:rFonts w:ascii="Georgia" w:hAnsi="Georgia" w:cs="Arial"/>
          <w:sz w:val="24"/>
          <w:szCs w:val="24"/>
        </w:rPr>
      </w:pPr>
      <w:r w:rsidRPr="00900D7E">
        <w:rPr>
          <w:rFonts w:ascii="Georgia" w:hAnsi="Georgia" w:cs="Arial"/>
          <w:sz w:val="24"/>
          <w:szCs w:val="24"/>
        </w:rPr>
        <w:t>La congruencia</w:t>
      </w:r>
      <w:r w:rsidRPr="00900D7E">
        <w:rPr>
          <w:rStyle w:val="Refdenotaalpie"/>
          <w:rFonts w:ascii="Georgia" w:hAnsi="Georgia"/>
          <w:sz w:val="24"/>
          <w:szCs w:val="24"/>
        </w:rPr>
        <w:footnoteReference w:id="31"/>
      </w:r>
      <w:r w:rsidRPr="00900D7E">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900D7E">
        <w:rPr>
          <w:rFonts w:ascii="Georgia" w:hAnsi="Georgia" w:cs="Arial"/>
          <w:i/>
          <w:iCs/>
          <w:sz w:val="24"/>
          <w:szCs w:val="24"/>
        </w:rPr>
        <w:t>causa petendi)</w:t>
      </w:r>
      <w:r w:rsidRPr="00900D7E">
        <w:rPr>
          <w:rFonts w:ascii="Georgia" w:hAnsi="Georgia" w:cs="Arial"/>
          <w:sz w:val="24"/>
          <w:szCs w:val="24"/>
        </w:rPr>
        <w:t xml:space="preserve"> y las pretensiones (</w:t>
      </w:r>
      <w:r w:rsidRPr="00900D7E">
        <w:rPr>
          <w:rFonts w:ascii="Georgia" w:hAnsi="Georgia" w:cs="Arial"/>
          <w:i/>
          <w:iCs/>
          <w:sz w:val="24"/>
          <w:szCs w:val="24"/>
        </w:rPr>
        <w:t>Petitum</w:t>
      </w:r>
      <w:r w:rsidRPr="00900D7E">
        <w:rPr>
          <w:rFonts w:ascii="Georgia" w:hAnsi="Georgia" w:cs="Arial"/>
          <w:sz w:val="24"/>
          <w:szCs w:val="24"/>
        </w:rPr>
        <w:t>), del lado del demandante, según la demanda y su reforma; y, conforme a la contestación y excepciones perentorias, del extremo pasivo.</w:t>
      </w:r>
    </w:p>
    <w:p w14:paraId="51933C59" w14:textId="77777777" w:rsidR="00FB7E56" w:rsidRPr="00900D7E" w:rsidRDefault="00FB7E56" w:rsidP="00900D7E">
      <w:pPr>
        <w:spacing w:line="276" w:lineRule="auto"/>
        <w:jc w:val="both"/>
        <w:textAlignment w:val="baseline"/>
        <w:rPr>
          <w:rFonts w:ascii="Georgia" w:hAnsi="Georgia" w:cs="Arial"/>
          <w:sz w:val="24"/>
          <w:szCs w:val="24"/>
        </w:rPr>
      </w:pPr>
    </w:p>
    <w:p w14:paraId="1FB2F82D" w14:textId="5F6C56A5" w:rsidR="00D91A37" w:rsidRPr="00900D7E" w:rsidRDefault="00D91A37" w:rsidP="00900D7E">
      <w:pPr>
        <w:spacing w:line="276" w:lineRule="auto"/>
        <w:jc w:val="both"/>
        <w:textAlignment w:val="baseline"/>
        <w:rPr>
          <w:rFonts w:ascii="Georgia" w:hAnsi="Georgia" w:cs="Arial"/>
          <w:sz w:val="24"/>
          <w:szCs w:val="24"/>
        </w:rPr>
      </w:pPr>
      <w:r w:rsidRPr="00900D7E">
        <w:rPr>
          <w:rFonts w:ascii="Georgia" w:hAnsi="Georgia" w:cs="Arial"/>
          <w:sz w:val="24"/>
          <w:szCs w:val="24"/>
        </w:rPr>
        <w:t>De ahí la importancia de la fase de fijación del litigio, en la audiencia inicial del artículo 372, CGP (Preliminar en el CPC, art.101), o incluso en la de instrucción (Art.373, CGP), porque allí se trazan los contornos del debate probatorio y decisorio. En este sentido la CSJ</w:t>
      </w:r>
      <w:r w:rsidR="00FB7E56" w:rsidRPr="00900D7E">
        <w:rPr>
          <w:rFonts w:ascii="Georgia" w:hAnsi="Georgia" w:cs="Arial"/>
          <w:sz w:val="24"/>
          <w:szCs w:val="24"/>
        </w:rPr>
        <w:t xml:space="preserve"> (2020)</w:t>
      </w:r>
      <w:r w:rsidRPr="00900D7E">
        <w:rPr>
          <w:rStyle w:val="Refdenotaalpie"/>
          <w:rFonts w:ascii="Georgia" w:hAnsi="Georgia"/>
          <w:sz w:val="24"/>
          <w:szCs w:val="24"/>
        </w:rPr>
        <w:footnoteReference w:id="32"/>
      </w:r>
      <w:r w:rsidRPr="00900D7E">
        <w:rPr>
          <w:rFonts w:ascii="Georgia" w:hAnsi="Georgia" w:cs="Arial"/>
          <w:sz w:val="24"/>
          <w:szCs w:val="24"/>
        </w:rPr>
        <w:t>, en reciente decisión ex</w:t>
      </w:r>
      <w:r w:rsidR="00FB7E56" w:rsidRPr="00900D7E">
        <w:rPr>
          <w:rFonts w:ascii="Georgia" w:hAnsi="Georgia" w:cs="Arial"/>
          <w:sz w:val="24"/>
          <w:szCs w:val="24"/>
        </w:rPr>
        <w:t>puso</w:t>
      </w:r>
      <w:r w:rsidRPr="00900D7E">
        <w:rPr>
          <w:rFonts w:ascii="Georgia" w:hAnsi="Georgia" w:cs="Arial"/>
          <w:sz w:val="24"/>
          <w:szCs w:val="24"/>
        </w:rPr>
        <w:t>:</w:t>
      </w:r>
    </w:p>
    <w:p w14:paraId="5A44CFE8" w14:textId="77777777" w:rsidR="00174F50" w:rsidRPr="00900D7E" w:rsidRDefault="00174F50" w:rsidP="00900D7E">
      <w:pPr>
        <w:spacing w:line="276" w:lineRule="auto"/>
        <w:jc w:val="both"/>
        <w:textAlignment w:val="baseline"/>
        <w:rPr>
          <w:rFonts w:ascii="Georgia" w:hAnsi="Georgia" w:cs="Arial"/>
          <w:sz w:val="24"/>
          <w:szCs w:val="24"/>
        </w:rPr>
      </w:pPr>
    </w:p>
    <w:p w14:paraId="6495E7AC" w14:textId="77777777" w:rsidR="00D91A37" w:rsidRPr="00272CB0" w:rsidRDefault="00D91A37" w:rsidP="00272CB0">
      <w:pPr>
        <w:keepNext/>
        <w:ind w:left="426" w:right="420"/>
        <w:contextualSpacing/>
        <w:jc w:val="both"/>
        <w:rPr>
          <w:rFonts w:ascii="Georgia" w:hAnsi="Georgia" w:cs="Arial"/>
          <w:sz w:val="22"/>
          <w:szCs w:val="24"/>
        </w:rPr>
      </w:pPr>
      <w:r w:rsidRPr="00272CB0">
        <w:rPr>
          <w:rFonts w:ascii="Georgia" w:hAnsi="Georgia" w:cs="Arial"/>
          <w:b/>
          <w:i/>
          <w:sz w:val="22"/>
          <w:szCs w:val="24"/>
        </w:rPr>
        <w:t>i)</w:t>
      </w:r>
      <w:r w:rsidRPr="00272CB0">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272CB0">
        <w:rPr>
          <w:rFonts w:ascii="Georgia" w:hAnsi="Georgia" w:cs="Tahoma"/>
          <w:sz w:val="22"/>
          <w:szCs w:val="24"/>
        </w:rPr>
        <w:t>a pretensión jurídica sirve de puente entre el derecho material y el procesal.</w:t>
      </w:r>
    </w:p>
    <w:p w14:paraId="65E58DF2" w14:textId="77777777" w:rsidR="00D91A37" w:rsidRPr="00272CB0" w:rsidRDefault="00D91A37" w:rsidP="00272CB0">
      <w:pPr>
        <w:keepNext/>
        <w:ind w:left="426" w:right="420"/>
        <w:contextualSpacing/>
        <w:jc w:val="both"/>
        <w:rPr>
          <w:rFonts w:ascii="Georgia" w:hAnsi="Georgia" w:cs="Arial"/>
          <w:sz w:val="22"/>
          <w:szCs w:val="24"/>
        </w:rPr>
      </w:pPr>
    </w:p>
    <w:p w14:paraId="32835C4D" w14:textId="283598A1" w:rsidR="00D91A37" w:rsidRPr="00272CB0" w:rsidRDefault="00D91A37" w:rsidP="00272CB0">
      <w:pPr>
        <w:ind w:left="426" w:right="420"/>
        <w:jc w:val="both"/>
        <w:textAlignment w:val="baseline"/>
        <w:rPr>
          <w:rFonts w:ascii="Georgia" w:hAnsi="Georgia" w:cs="Arial"/>
          <w:sz w:val="22"/>
          <w:szCs w:val="24"/>
        </w:rPr>
      </w:pPr>
      <w:r w:rsidRPr="00272CB0">
        <w:rPr>
          <w:rFonts w:ascii="Georgia" w:hAnsi="Georgia" w:cs="Arial"/>
          <w:sz w:val="22"/>
          <w:szCs w:val="24"/>
        </w:rPr>
        <w:tab/>
        <w:t>La fijación del objeto de la litis no es una liberalidad del funcionario judicial sino una etapa en la que las partes determinan con precisión las cuestiones de hecho que serán materia del debate probatorio. …</w:t>
      </w:r>
    </w:p>
    <w:p w14:paraId="2B2D1123" w14:textId="77777777" w:rsidR="009C210B" w:rsidRPr="00900D7E" w:rsidRDefault="009C210B" w:rsidP="00900D7E">
      <w:pPr>
        <w:spacing w:line="276" w:lineRule="auto"/>
        <w:ind w:left="567" w:right="567"/>
        <w:jc w:val="both"/>
        <w:textAlignment w:val="baseline"/>
        <w:rPr>
          <w:rFonts w:ascii="Georgia" w:hAnsi="Georgia" w:cs="Arial"/>
          <w:sz w:val="24"/>
          <w:szCs w:val="24"/>
        </w:rPr>
      </w:pPr>
    </w:p>
    <w:p w14:paraId="3AE8E2B6" w14:textId="549D1DF3" w:rsidR="009B489C" w:rsidRPr="00900D7E" w:rsidRDefault="009B489C" w:rsidP="00900D7E">
      <w:pPr>
        <w:pStyle w:val="Prrafodelista"/>
        <w:numPr>
          <w:ilvl w:val="0"/>
          <w:numId w:val="23"/>
        </w:numPr>
        <w:tabs>
          <w:tab w:val="left" w:pos="1152"/>
        </w:tabs>
        <w:spacing w:line="276" w:lineRule="auto"/>
        <w:jc w:val="both"/>
        <w:textAlignment w:val="baseline"/>
        <w:rPr>
          <w:rFonts w:ascii="Georgia" w:hAnsi="Georgia" w:cs="Arial"/>
          <w:sz w:val="24"/>
          <w:szCs w:val="24"/>
        </w:rPr>
      </w:pPr>
      <w:r w:rsidRPr="00900D7E">
        <w:rPr>
          <w:rFonts w:ascii="Georgia" w:hAnsi="Georgia" w:cs="Arial"/>
          <w:smallCaps/>
          <w:sz w:val="24"/>
          <w:szCs w:val="24"/>
          <w:lang w:val="es-CO"/>
        </w:rPr>
        <w:t>resolución</w:t>
      </w:r>
      <w:r w:rsidR="00BF31A3" w:rsidRPr="00900D7E">
        <w:rPr>
          <w:rFonts w:ascii="Georgia" w:hAnsi="Georgia" w:cs="Arial"/>
          <w:smallCaps/>
          <w:sz w:val="24"/>
          <w:szCs w:val="24"/>
          <w:lang w:val="es-CO"/>
        </w:rPr>
        <w:t xml:space="preserve">. </w:t>
      </w:r>
      <w:r w:rsidR="00BF31A3" w:rsidRPr="00900D7E">
        <w:rPr>
          <w:rFonts w:ascii="Georgia" w:hAnsi="Georgia" w:cs="Arial"/>
          <w:i/>
          <w:smallCaps/>
          <w:sz w:val="24"/>
          <w:szCs w:val="24"/>
          <w:lang w:val="es-CO"/>
        </w:rPr>
        <w:t>Triunfa</w:t>
      </w:r>
      <w:r w:rsidR="00BF31A3" w:rsidRPr="00900D7E">
        <w:rPr>
          <w:rFonts w:ascii="Georgia" w:hAnsi="Georgia" w:cs="Arial"/>
          <w:sz w:val="24"/>
          <w:szCs w:val="24"/>
          <w:lang w:val="es-CO"/>
        </w:rPr>
        <w:t>. La falta de consentimiento informado es un hec</w:t>
      </w:r>
      <w:r w:rsidR="007E4793" w:rsidRPr="00900D7E">
        <w:rPr>
          <w:rFonts w:ascii="Georgia" w:hAnsi="Georgia" w:cs="Arial"/>
          <w:sz w:val="24"/>
          <w:szCs w:val="24"/>
          <w:lang w:val="es-CO"/>
        </w:rPr>
        <w:t>h</w:t>
      </w:r>
      <w:r w:rsidR="00BF31A3" w:rsidRPr="00900D7E">
        <w:rPr>
          <w:rFonts w:ascii="Georgia" w:hAnsi="Georgia" w:cs="Arial"/>
          <w:sz w:val="24"/>
          <w:szCs w:val="24"/>
          <w:lang w:val="es-CO"/>
        </w:rPr>
        <w:t>o ajeno a la demanda</w:t>
      </w:r>
      <w:r w:rsidR="00FB7E56" w:rsidRPr="00900D7E">
        <w:rPr>
          <w:rFonts w:ascii="Georgia" w:hAnsi="Georgia" w:cs="Arial"/>
          <w:sz w:val="24"/>
          <w:szCs w:val="24"/>
          <w:lang w:val="es-CO"/>
        </w:rPr>
        <w:t xml:space="preserve"> y a la fijación de</w:t>
      </w:r>
      <w:r w:rsidR="00B32D89" w:rsidRPr="00900D7E">
        <w:rPr>
          <w:rFonts w:ascii="Georgia" w:hAnsi="Georgia" w:cs="Arial"/>
          <w:sz w:val="24"/>
          <w:szCs w:val="24"/>
          <w:lang w:val="es-CO"/>
        </w:rPr>
        <w:t>l</w:t>
      </w:r>
      <w:r w:rsidR="00FB7E56" w:rsidRPr="00900D7E">
        <w:rPr>
          <w:rFonts w:ascii="Georgia" w:hAnsi="Georgia" w:cs="Arial"/>
          <w:sz w:val="24"/>
          <w:szCs w:val="24"/>
          <w:lang w:val="es-CO"/>
        </w:rPr>
        <w:t xml:space="preserve"> litigio.</w:t>
      </w:r>
    </w:p>
    <w:p w14:paraId="45231571" w14:textId="171D9423" w:rsidR="007E4793" w:rsidRPr="00900D7E" w:rsidRDefault="007E4793" w:rsidP="00900D7E">
      <w:pPr>
        <w:pStyle w:val="Prrafodelista"/>
        <w:tabs>
          <w:tab w:val="left" w:pos="1152"/>
        </w:tabs>
        <w:spacing w:line="276" w:lineRule="auto"/>
        <w:ind w:left="0"/>
        <w:jc w:val="both"/>
        <w:textAlignment w:val="baseline"/>
        <w:rPr>
          <w:rFonts w:ascii="Georgia" w:hAnsi="Georgia" w:cs="Arial"/>
          <w:sz w:val="24"/>
          <w:szCs w:val="24"/>
        </w:rPr>
      </w:pPr>
    </w:p>
    <w:p w14:paraId="05696BCD" w14:textId="2A92CCAB" w:rsidR="00B32D89" w:rsidRPr="00900D7E" w:rsidRDefault="00B32D89" w:rsidP="00900D7E">
      <w:pPr>
        <w:pStyle w:val="Prrafodelista"/>
        <w:spacing w:line="276" w:lineRule="auto"/>
        <w:ind w:left="0"/>
        <w:jc w:val="both"/>
        <w:textAlignment w:val="baseline"/>
        <w:rPr>
          <w:rFonts w:ascii="Georgia" w:hAnsi="Georgia" w:cs="Tahoma"/>
          <w:sz w:val="24"/>
          <w:szCs w:val="24"/>
        </w:rPr>
      </w:pPr>
      <w:r w:rsidRPr="00900D7E">
        <w:rPr>
          <w:rFonts w:ascii="Georgia" w:hAnsi="Georgia" w:cs="Tahoma"/>
          <w:sz w:val="24"/>
          <w:szCs w:val="24"/>
        </w:rPr>
        <w:t>La sentencia apoyó la responsabilidad en la inexistencia de consentimiento informado y la tardanza en el procedimiento correctivo, que consideró acreditados con la historia clínica.</w:t>
      </w:r>
    </w:p>
    <w:p w14:paraId="64C8C639" w14:textId="77777777" w:rsidR="00B32D89" w:rsidRPr="00900D7E" w:rsidRDefault="00B32D89" w:rsidP="00900D7E">
      <w:pPr>
        <w:pStyle w:val="Prrafodelista"/>
        <w:tabs>
          <w:tab w:val="left" w:pos="1152"/>
        </w:tabs>
        <w:spacing w:line="276" w:lineRule="auto"/>
        <w:ind w:left="0"/>
        <w:jc w:val="both"/>
        <w:textAlignment w:val="baseline"/>
        <w:rPr>
          <w:rFonts w:ascii="Georgia" w:hAnsi="Georgia" w:cs="Arial"/>
          <w:sz w:val="24"/>
          <w:szCs w:val="24"/>
        </w:rPr>
      </w:pPr>
    </w:p>
    <w:p w14:paraId="24C8C3B2" w14:textId="2AF51BAE" w:rsidR="007E4793" w:rsidRPr="00900D7E" w:rsidRDefault="00B32D89" w:rsidP="00900D7E">
      <w:pPr>
        <w:spacing w:line="276" w:lineRule="auto"/>
        <w:jc w:val="both"/>
        <w:rPr>
          <w:rFonts w:ascii="Georgia" w:hAnsi="Georgia" w:cs="Arial"/>
          <w:sz w:val="24"/>
          <w:szCs w:val="24"/>
        </w:rPr>
      </w:pPr>
      <w:r w:rsidRPr="00900D7E">
        <w:rPr>
          <w:rFonts w:ascii="Georgia" w:hAnsi="Georgia" w:cs="Arial"/>
          <w:sz w:val="24"/>
          <w:szCs w:val="24"/>
        </w:rPr>
        <w:t xml:space="preserve">Escrutado </w:t>
      </w:r>
      <w:r w:rsidR="007E4793" w:rsidRPr="00900D7E">
        <w:rPr>
          <w:rFonts w:ascii="Georgia" w:hAnsi="Georgia" w:cs="Arial"/>
          <w:sz w:val="24"/>
          <w:szCs w:val="24"/>
        </w:rPr>
        <w:t>el escrito introductor de la acción, sin dudas</w:t>
      </w:r>
      <w:r w:rsidR="00B34CB7" w:rsidRPr="00900D7E">
        <w:rPr>
          <w:rFonts w:ascii="Georgia" w:hAnsi="Georgia" w:cs="Arial"/>
          <w:sz w:val="24"/>
          <w:szCs w:val="24"/>
        </w:rPr>
        <w:t xml:space="preserve"> la responsabilidad invocada </w:t>
      </w:r>
      <w:r w:rsidR="00FB7E56" w:rsidRPr="00900D7E">
        <w:rPr>
          <w:rFonts w:ascii="Georgia" w:hAnsi="Georgia" w:cs="Arial"/>
          <w:sz w:val="24"/>
          <w:szCs w:val="24"/>
        </w:rPr>
        <w:t>se basó en</w:t>
      </w:r>
      <w:r w:rsidR="00272CB0" w:rsidRPr="00900D7E">
        <w:rPr>
          <w:rFonts w:ascii="Georgia" w:hAnsi="Georgia" w:cs="Arial"/>
          <w:sz w:val="24"/>
          <w:szCs w:val="24"/>
        </w:rPr>
        <w:t>: (</w:t>
      </w:r>
      <w:r w:rsidR="00055BA5" w:rsidRPr="00900D7E">
        <w:rPr>
          <w:rFonts w:ascii="Georgia" w:hAnsi="Georgia" w:cs="Arial"/>
          <w:b/>
          <w:sz w:val="24"/>
          <w:szCs w:val="24"/>
        </w:rPr>
        <w:t>i</w:t>
      </w:r>
      <w:r w:rsidR="00B34CB7" w:rsidRPr="00900D7E">
        <w:rPr>
          <w:rFonts w:ascii="Georgia" w:hAnsi="Georgia" w:cs="Arial"/>
          <w:b/>
          <w:sz w:val="24"/>
          <w:szCs w:val="24"/>
        </w:rPr>
        <w:t>)</w:t>
      </w:r>
      <w:r w:rsidR="00B34CB7" w:rsidRPr="00900D7E">
        <w:rPr>
          <w:rFonts w:ascii="Georgia" w:hAnsi="Georgia" w:cs="Arial"/>
          <w:sz w:val="24"/>
          <w:szCs w:val="24"/>
        </w:rPr>
        <w:t xml:space="preserve"> La fístula uréter-vaginal </w:t>
      </w:r>
      <w:r w:rsidR="00FB7E56" w:rsidRPr="00900D7E">
        <w:rPr>
          <w:rFonts w:ascii="Georgia" w:hAnsi="Georgia" w:cs="Arial"/>
          <w:sz w:val="24"/>
          <w:szCs w:val="24"/>
        </w:rPr>
        <w:t>generada en la</w:t>
      </w:r>
      <w:r w:rsidR="00B34CB7" w:rsidRPr="00900D7E">
        <w:rPr>
          <w:rFonts w:ascii="Georgia" w:hAnsi="Georgia" w:cs="Arial"/>
          <w:sz w:val="24"/>
          <w:szCs w:val="24"/>
        </w:rPr>
        <w:t xml:space="preserve"> histerectomía</w:t>
      </w:r>
      <w:r w:rsidR="00FB7E56" w:rsidRPr="00900D7E">
        <w:rPr>
          <w:rFonts w:ascii="Georgia" w:hAnsi="Georgia" w:cs="Arial"/>
          <w:sz w:val="24"/>
          <w:szCs w:val="24"/>
        </w:rPr>
        <w:t xml:space="preserve">, que provocó </w:t>
      </w:r>
      <w:r w:rsidR="00B34CB7" w:rsidRPr="00900D7E">
        <w:rPr>
          <w:rFonts w:ascii="Georgia" w:hAnsi="Georgia" w:cs="Arial"/>
          <w:sz w:val="24"/>
          <w:szCs w:val="24"/>
        </w:rPr>
        <w:t xml:space="preserve">incontinencia urinaria; y, </w:t>
      </w:r>
      <w:r w:rsidR="00B34CB7" w:rsidRPr="00900D7E">
        <w:rPr>
          <w:rFonts w:ascii="Georgia" w:hAnsi="Georgia" w:cs="Arial"/>
          <w:b/>
          <w:sz w:val="24"/>
          <w:szCs w:val="24"/>
        </w:rPr>
        <w:t>(</w:t>
      </w:r>
      <w:r w:rsidR="00055BA5" w:rsidRPr="00900D7E">
        <w:rPr>
          <w:rFonts w:ascii="Georgia" w:hAnsi="Georgia" w:cs="Arial"/>
          <w:b/>
          <w:sz w:val="24"/>
          <w:szCs w:val="24"/>
        </w:rPr>
        <w:t>ii</w:t>
      </w:r>
      <w:r w:rsidR="00B34CB7" w:rsidRPr="00900D7E">
        <w:rPr>
          <w:rFonts w:ascii="Georgia" w:hAnsi="Georgia" w:cs="Arial"/>
          <w:b/>
          <w:sz w:val="24"/>
          <w:szCs w:val="24"/>
        </w:rPr>
        <w:t>)</w:t>
      </w:r>
      <w:r w:rsidR="00B34CB7" w:rsidRPr="00900D7E">
        <w:rPr>
          <w:rFonts w:ascii="Georgia" w:hAnsi="Georgia" w:cs="Arial"/>
          <w:sz w:val="24"/>
          <w:szCs w:val="24"/>
        </w:rPr>
        <w:t xml:space="preserve"> La demora en las valoraciones de urología y </w:t>
      </w:r>
      <w:r w:rsidR="00FB7E56" w:rsidRPr="00900D7E">
        <w:rPr>
          <w:rFonts w:ascii="Georgia" w:hAnsi="Georgia" w:cs="Arial"/>
          <w:sz w:val="24"/>
          <w:szCs w:val="24"/>
        </w:rPr>
        <w:t xml:space="preserve">la </w:t>
      </w:r>
      <w:r w:rsidR="00B34CB7" w:rsidRPr="00900D7E">
        <w:rPr>
          <w:rFonts w:ascii="Georgia" w:hAnsi="Georgia" w:cs="Arial"/>
          <w:sz w:val="24"/>
          <w:szCs w:val="24"/>
        </w:rPr>
        <w:t>práctica del procedimiento correctivo</w:t>
      </w:r>
      <w:r w:rsidR="00055BA5" w:rsidRPr="00900D7E">
        <w:rPr>
          <w:rFonts w:ascii="Georgia" w:hAnsi="Georgia" w:cs="Arial"/>
          <w:sz w:val="24"/>
          <w:szCs w:val="24"/>
        </w:rPr>
        <w:t xml:space="preserve"> </w:t>
      </w:r>
      <w:r w:rsidR="00B34CB7" w:rsidRPr="00900D7E">
        <w:rPr>
          <w:rFonts w:ascii="Georgia" w:hAnsi="Georgia" w:cs="Arial"/>
          <w:sz w:val="24"/>
          <w:szCs w:val="24"/>
          <w:lang w:val="es-CO"/>
        </w:rPr>
        <w:t>[Carpeta 01PrimeraInstancia, carpeta 01PrimeraInstancia, 01Cuaderno Principal Primera Parte, pdf No.01, folios 242-246]</w:t>
      </w:r>
      <w:r w:rsidR="005C5D9E" w:rsidRPr="00900D7E">
        <w:rPr>
          <w:rFonts w:ascii="Georgia" w:hAnsi="Georgia" w:cs="Arial"/>
          <w:sz w:val="24"/>
          <w:szCs w:val="24"/>
          <w:lang w:val="es-CO"/>
        </w:rPr>
        <w:t xml:space="preserve">; </w:t>
      </w:r>
      <w:r w:rsidR="00FB7E56" w:rsidRPr="00900D7E">
        <w:rPr>
          <w:rFonts w:ascii="Georgia" w:hAnsi="Georgia" w:cs="Arial"/>
          <w:sz w:val="24"/>
          <w:szCs w:val="24"/>
          <w:lang w:val="es-CO"/>
        </w:rPr>
        <w:t>y al final, por estas razones se ocasionó</w:t>
      </w:r>
      <w:r w:rsidR="005C5D9E" w:rsidRPr="00900D7E">
        <w:rPr>
          <w:rFonts w:ascii="Georgia" w:hAnsi="Georgia" w:cs="Arial"/>
          <w:sz w:val="24"/>
          <w:szCs w:val="24"/>
          <w:lang w:val="es-CO"/>
        </w:rPr>
        <w:t xml:space="preserve"> la pérdida del riñón izquierdo</w:t>
      </w:r>
      <w:r w:rsidR="007E4793" w:rsidRPr="00900D7E">
        <w:rPr>
          <w:rFonts w:ascii="Georgia" w:hAnsi="Georgia" w:cs="Arial"/>
          <w:sz w:val="24"/>
          <w:szCs w:val="24"/>
        </w:rPr>
        <w:t xml:space="preserve">. </w:t>
      </w:r>
      <w:r w:rsidR="00B34CB7" w:rsidRPr="00900D7E">
        <w:rPr>
          <w:rFonts w:ascii="Georgia" w:hAnsi="Georgia" w:cs="Arial"/>
          <w:sz w:val="24"/>
          <w:szCs w:val="24"/>
        </w:rPr>
        <w:t>E</w:t>
      </w:r>
      <w:r w:rsidR="005C5D9E" w:rsidRPr="00900D7E">
        <w:rPr>
          <w:rFonts w:ascii="Georgia" w:hAnsi="Georgia" w:cs="Arial"/>
          <w:sz w:val="24"/>
          <w:szCs w:val="24"/>
        </w:rPr>
        <w:t>vidente es que, e</w:t>
      </w:r>
      <w:r w:rsidR="00B34CB7" w:rsidRPr="00900D7E">
        <w:rPr>
          <w:rFonts w:ascii="Georgia" w:hAnsi="Georgia" w:cs="Arial"/>
          <w:sz w:val="24"/>
          <w:szCs w:val="24"/>
        </w:rPr>
        <w:t xml:space="preserve">n modo alguno, se refirió </w:t>
      </w:r>
      <w:r w:rsidR="005C5D9E" w:rsidRPr="00900D7E">
        <w:rPr>
          <w:rFonts w:ascii="Georgia" w:hAnsi="Georgia" w:cs="Arial"/>
          <w:sz w:val="24"/>
          <w:szCs w:val="24"/>
        </w:rPr>
        <w:t xml:space="preserve">el </w:t>
      </w:r>
      <w:r w:rsidR="00B34CB7" w:rsidRPr="00900D7E">
        <w:rPr>
          <w:rFonts w:ascii="Georgia" w:hAnsi="Georgia" w:cs="Arial"/>
          <w:sz w:val="24"/>
          <w:szCs w:val="24"/>
        </w:rPr>
        <w:t>consentimiento informado</w:t>
      </w:r>
      <w:r w:rsidR="00055BA5" w:rsidRPr="00900D7E">
        <w:rPr>
          <w:rFonts w:ascii="Georgia" w:hAnsi="Georgia" w:cs="Arial"/>
          <w:sz w:val="24"/>
          <w:szCs w:val="24"/>
        </w:rPr>
        <w:t>, menos su inexistencia</w:t>
      </w:r>
      <w:r w:rsidR="00B34CB7" w:rsidRPr="00900D7E">
        <w:rPr>
          <w:rFonts w:ascii="Georgia" w:hAnsi="Georgia" w:cs="Arial"/>
          <w:sz w:val="24"/>
          <w:szCs w:val="24"/>
        </w:rPr>
        <w:t>.</w:t>
      </w:r>
    </w:p>
    <w:p w14:paraId="45084620" w14:textId="77777777" w:rsidR="007E4793" w:rsidRPr="00900D7E" w:rsidRDefault="007E4793" w:rsidP="00900D7E">
      <w:pPr>
        <w:spacing w:line="276" w:lineRule="auto"/>
        <w:jc w:val="both"/>
        <w:rPr>
          <w:rFonts w:ascii="Georgia" w:hAnsi="Georgia" w:cs="Arial"/>
          <w:sz w:val="24"/>
          <w:szCs w:val="24"/>
        </w:rPr>
      </w:pPr>
    </w:p>
    <w:p w14:paraId="1C2DAD14" w14:textId="6F57FE22" w:rsidR="00055BA5" w:rsidRPr="00900D7E" w:rsidRDefault="003C31EB" w:rsidP="00900D7E">
      <w:pPr>
        <w:spacing w:line="276" w:lineRule="auto"/>
        <w:jc w:val="both"/>
        <w:rPr>
          <w:rFonts w:ascii="Georgia" w:hAnsi="Georgia" w:cs="Arial"/>
          <w:sz w:val="24"/>
          <w:szCs w:val="24"/>
          <w:lang w:val="es-CO"/>
        </w:rPr>
      </w:pPr>
      <w:r w:rsidRPr="00900D7E">
        <w:rPr>
          <w:rFonts w:ascii="Georgia" w:hAnsi="Georgia" w:cs="Arial"/>
          <w:sz w:val="24"/>
          <w:szCs w:val="24"/>
        </w:rPr>
        <w:t xml:space="preserve">Los </w:t>
      </w:r>
      <w:r w:rsidR="007E4793" w:rsidRPr="00900D7E">
        <w:rPr>
          <w:rFonts w:ascii="Georgia" w:hAnsi="Georgia" w:cs="Arial"/>
          <w:sz w:val="24"/>
          <w:szCs w:val="24"/>
        </w:rPr>
        <w:t>integrantes de la parte demandada nunca entendieron que se les enrostraba tal cuestión</w:t>
      </w:r>
      <w:r w:rsidR="00055BA5" w:rsidRPr="00900D7E">
        <w:rPr>
          <w:rFonts w:ascii="Georgia" w:hAnsi="Georgia" w:cs="Arial"/>
          <w:sz w:val="24"/>
          <w:szCs w:val="24"/>
        </w:rPr>
        <w:t xml:space="preserve">, sus defensas se enfocaron en refutar la existencia de una mala praxis que hubiere causado la fístula y en justificar las razones para esa tardanza </w:t>
      </w:r>
      <w:r w:rsidR="00055BA5" w:rsidRPr="00900D7E">
        <w:rPr>
          <w:rFonts w:ascii="Georgia" w:hAnsi="Georgia" w:cs="Arial"/>
          <w:sz w:val="24"/>
          <w:szCs w:val="24"/>
          <w:lang w:val="es-CO"/>
        </w:rPr>
        <w:t>[Carpeta 01PrimeraInstancia, carpeta 01PrimeraInstancia, 02Cuaderno Principal Parte dos, pdf No.01, folios 26-40 y 03Cuaderno Principal Parte tres, pdf No.01, folios 14-34].</w:t>
      </w:r>
    </w:p>
    <w:p w14:paraId="337C600E" w14:textId="77777777" w:rsidR="00055BA5" w:rsidRPr="00900D7E" w:rsidRDefault="00055BA5" w:rsidP="00900D7E">
      <w:pPr>
        <w:spacing w:line="276" w:lineRule="auto"/>
        <w:jc w:val="both"/>
        <w:rPr>
          <w:rFonts w:ascii="Georgia" w:hAnsi="Georgia" w:cs="Arial"/>
          <w:sz w:val="24"/>
          <w:szCs w:val="24"/>
        </w:rPr>
      </w:pPr>
    </w:p>
    <w:p w14:paraId="697717E2" w14:textId="1EAECCBC" w:rsidR="007E4793" w:rsidRPr="00900D7E" w:rsidRDefault="00055BA5" w:rsidP="00900D7E">
      <w:pPr>
        <w:spacing w:line="276" w:lineRule="auto"/>
        <w:jc w:val="both"/>
        <w:rPr>
          <w:rFonts w:ascii="Georgia" w:hAnsi="Georgia" w:cs="Arial"/>
          <w:sz w:val="24"/>
          <w:szCs w:val="24"/>
          <w:lang w:val="es-CO"/>
        </w:rPr>
      </w:pPr>
      <w:r w:rsidRPr="00900D7E">
        <w:rPr>
          <w:rFonts w:ascii="Georgia" w:hAnsi="Georgia" w:cs="Arial"/>
          <w:sz w:val="24"/>
          <w:szCs w:val="24"/>
        </w:rPr>
        <w:t xml:space="preserve">Por su parte, en la fijación del litigio, ninguna mención se hizo del consentimiento, se tuvo por probado el hecho 1° referente a la consulta por miomatosis, la programación de la histerectomía, su práctica y las condiciones de salud al culminarla </w:t>
      </w:r>
      <w:r w:rsidRPr="00900D7E">
        <w:rPr>
          <w:rFonts w:ascii="Georgia" w:hAnsi="Georgia" w:cs="Arial"/>
          <w:sz w:val="24"/>
          <w:szCs w:val="24"/>
          <w:lang w:val="es-CO"/>
        </w:rPr>
        <w:t>[Carpeta 01PrimeraInstancia, carpeta 01PrimeraInstancia, 01Cuaderno Principal Primera Parte, pdf No.01, folios 242 y 244]</w:t>
      </w:r>
      <w:r w:rsidRPr="00900D7E">
        <w:rPr>
          <w:rFonts w:ascii="Georgia" w:hAnsi="Georgia" w:cs="Arial"/>
          <w:sz w:val="24"/>
          <w:szCs w:val="24"/>
        </w:rPr>
        <w:t xml:space="preserve"> y los demás supuestos fácticos quedaron</w:t>
      </w:r>
      <w:r w:rsidR="00B14FE1" w:rsidRPr="00900D7E">
        <w:rPr>
          <w:rFonts w:ascii="Georgia" w:hAnsi="Georgia" w:cs="Arial"/>
          <w:sz w:val="24"/>
          <w:szCs w:val="24"/>
        </w:rPr>
        <w:t xml:space="preserve"> para su demostración </w:t>
      </w:r>
      <w:r w:rsidR="00B14FE1" w:rsidRPr="00900D7E">
        <w:rPr>
          <w:rFonts w:ascii="Georgia" w:hAnsi="Georgia" w:cs="Arial"/>
          <w:sz w:val="24"/>
          <w:szCs w:val="24"/>
          <w:lang w:val="es-CO"/>
        </w:rPr>
        <w:t>[Carpeta 01PrimeraInstancia, carpeta 01PrimeraInstancia, 03Cuaderno Principal Parte tres, carpeta AudienciaArt372, archivo audiencia inicial…, tiempo 00:12:58 a 00:13:28]; y,</w:t>
      </w:r>
      <w:r w:rsidR="007E4793" w:rsidRPr="00900D7E">
        <w:rPr>
          <w:rFonts w:ascii="Georgia" w:hAnsi="Georgia" w:cs="Arial"/>
          <w:sz w:val="24"/>
          <w:szCs w:val="24"/>
          <w:lang w:val="es-CO"/>
        </w:rPr>
        <w:t xml:space="preserve"> si bien, </w:t>
      </w:r>
      <w:r w:rsidR="00B14FE1" w:rsidRPr="00900D7E">
        <w:rPr>
          <w:rFonts w:ascii="Georgia" w:hAnsi="Georgia" w:cs="Arial"/>
          <w:sz w:val="24"/>
          <w:szCs w:val="24"/>
          <w:lang w:val="es-CO"/>
        </w:rPr>
        <w:t>se decretó de oficio la incorporación d</w:t>
      </w:r>
      <w:r w:rsidR="007E4793" w:rsidRPr="00900D7E">
        <w:rPr>
          <w:rFonts w:ascii="Georgia" w:hAnsi="Georgia" w:cs="Arial"/>
          <w:sz w:val="24"/>
          <w:szCs w:val="24"/>
          <w:lang w:val="es-CO"/>
        </w:rPr>
        <w:t>el consentimiento informado,</w:t>
      </w:r>
      <w:r w:rsidR="00B14FE1" w:rsidRPr="00900D7E">
        <w:rPr>
          <w:rFonts w:ascii="Georgia" w:hAnsi="Georgia" w:cs="Arial"/>
          <w:sz w:val="24"/>
          <w:szCs w:val="24"/>
          <w:lang w:val="es-CO"/>
        </w:rPr>
        <w:t xml:space="preserve"> </w:t>
      </w:r>
      <w:r w:rsidR="002736D8" w:rsidRPr="00900D7E">
        <w:rPr>
          <w:rFonts w:ascii="Georgia" w:hAnsi="Georgia" w:cs="Arial"/>
          <w:sz w:val="24"/>
          <w:szCs w:val="24"/>
          <w:lang w:val="es-CO"/>
        </w:rPr>
        <w:t xml:space="preserve">se hizo conjuntamente con </w:t>
      </w:r>
      <w:r w:rsidR="00B14FE1" w:rsidRPr="00900D7E">
        <w:rPr>
          <w:rFonts w:ascii="Georgia" w:hAnsi="Georgia" w:cs="Arial"/>
          <w:sz w:val="24"/>
          <w:szCs w:val="24"/>
          <w:lang w:val="es-CO"/>
        </w:rPr>
        <w:t xml:space="preserve">otros </w:t>
      </w:r>
      <w:r w:rsidR="00AF584C" w:rsidRPr="00900D7E">
        <w:rPr>
          <w:rFonts w:ascii="Georgia" w:hAnsi="Georgia" w:cs="Arial"/>
          <w:sz w:val="24"/>
          <w:szCs w:val="24"/>
          <w:lang w:val="es-CO"/>
        </w:rPr>
        <w:t xml:space="preserve">apartes </w:t>
      </w:r>
      <w:r w:rsidR="00B14FE1" w:rsidRPr="00900D7E">
        <w:rPr>
          <w:rFonts w:ascii="Georgia" w:hAnsi="Georgia" w:cs="Arial"/>
          <w:sz w:val="24"/>
          <w:szCs w:val="24"/>
          <w:lang w:val="es-CO"/>
        </w:rPr>
        <w:t xml:space="preserve">de la historia clínica </w:t>
      </w:r>
      <w:r w:rsidR="00BA4CC8" w:rsidRPr="00900D7E">
        <w:rPr>
          <w:rFonts w:ascii="Georgia" w:hAnsi="Georgia" w:cs="Arial"/>
          <w:sz w:val="24"/>
          <w:szCs w:val="24"/>
          <w:lang w:val="es-CO"/>
        </w:rPr>
        <w:t>[</w:t>
      </w:r>
      <w:r w:rsidR="00A2403A" w:rsidRPr="00900D7E">
        <w:rPr>
          <w:rFonts w:ascii="Georgia" w:hAnsi="Georgia" w:cs="Arial"/>
          <w:sz w:val="24"/>
          <w:szCs w:val="24"/>
          <w:lang w:val="es-CO"/>
        </w:rPr>
        <w:t>Ibidem,</w:t>
      </w:r>
      <w:r w:rsidR="00BA4CC8" w:rsidRPr="00900D7E">
        <w:rPr>
          <w:rFonts w:ascii="Georgia" w:hAnsi="Georgia" w:cs="Arial"/>
          <w:sz w:val="24"/>
          <w:szCs w:val="24"/>
          <w:lang w:val="es-CO"/>
        </w:rPr>
        <w:t xml:space="preserve"> tiempo 0</w:t>
      </w:r>
      <w:r w:rsidR="002736D8" w:rsidRPr="00900D7E">
        <w:rPr>
          <w:rFonts w:ascii="Georgia" w:hAnsi="Georgia" w:cs="Arial"/>
          <w:sz w:val="24"/>
          <w:szCs w:val="24"/>
          <w:lang w:val="es-CO"/>
        </w:rPr>
        <w:t>2</w:t>
      </w:r>
      <w:r w:rsidR="00BA4CC8" w:rsidRPr="00900D7E">
        <w:rPr>
          <w:rFonts w:ascii="Georgia" w:hAnsi="Georgia" w:cs="Arial"/>
          <w:sz w:val="24"/>
          <w:szCs w:val="24"/>
          <w:lang w:val="es-CO"/>
        </w:rPr>
        <w:t>:</w:t>
      </w:r>
      <w:r w:rsidR="002736D8" w:rsidRPr="00900D7E">
        <w:rPr>
          <w:rFonts w:ascii="Georgia" w:hAnsi="Georgia" w:cs="Arial"/>
          <w:sz w:val="24"/>
          <w:szCs w:val="24"/>
          <w:lang w:val="es-CO"/>
        </w:rPr>
        <w:t>50</w:t>
      </w:r>
      <w:r w:rsidR="00BA4CC8" w:rsidRPr="00900D7E">
        <w:rPr>
          <w:rFonts w:ascii="Georgia" w:hAnsi="Georgia" w:cs="Arial"/>
          <w:sz w:val="24"/>
          <w:szCs w:val="24"/>
          <w:lang w:val="es-CO"/>
        </w:rPr>
        <w:t>:</w:t>
      </w:r>
      <w:r w:rsidR="002736D8" w:rsidRPr="00900D7E">
        <w:rPr>
          <w:rFonts w:ascii="Georgia" w:hAnsi="Georgia" w:cs="Arial"/>
          <w:sz w:val="24"/>
          <w:szCs w:val="24"/>
          <w:lang w:val="es-CO"/>
        </w:rPr>
        <w:t>46</w:t>
      </w:r>
      <w:r w:rsidR="00BA4CC8" w:rsidRPr="00900D7E">
        <w:rPr>
          <w:rFonts w:ascii="Georgia" w:hAnsi="Georgia" w:cs="Arial"/>
          <w:sz w:val="24"/>
          <w:szCs w:val="24"/>
          <w:lang w:val="es-CO"/>
        </w:rPr>
        <w:t xml:space="preserve"> a 0</w:t>
      </w:r>
      <w:r w:rsidR="002736D8" w:rsidRPr="00900D7E">
        <w:rPr>
          <w:rFonts w:ascii="Georgia" w:hAnsi="Georgia" w:cs="Arial"/>
          <w:sz w:val="24"/>
          <w:szCs w:val="24"/>
          <w:lang w:val="es-CO"/>
        </w:rPr>
        <w:t>2</w:t>
      </w:r>
      <w:r w:rsidR="00BA4CC8" w:rsidRPr="00900D7E">
        <w:rPr>
          <w:rFonts w:ascii="Georgia" w:hAnsi="Georgia" w:cs="Arial"/>
          <w:sz w:val="24"/>
          <w:szCs w:val="24"/>
          <w:lang w:val="es-CO"/>
        </w:rPr>
        <w:t>:</w:t>
      </w:r>
      <w:r w:rsidR="002736D8" w:rsidRPr="00900D7E">
        <w:rPr>
          <w:rFonts w:ascii="Georgia" w:hAnsi="Georgia" w:cs="Arial"/>
          <w:sz w:val="24"/>
          <w:szCs w:val="24"/>
          <w:lang w:val="es-CO"/>
        </w:rPr>
        <w:t>51</w:t>
      </w:r>
      <w:r w:rsidR="00BA4CC8" w:rsidRPr="00900D7E">
        <w:rPr>
          <w:rFonts w:ascii="Georgia" w:hAnsi="Georgia" w:cs="Arial"/>
          <w:sz w:val="24"/>
          <w:szCs w:val="24"/>
          <w:lang w:val="es-CO"/>
        </w:rPr>
        <w:t>:</w:t>
      </w:r>
      <w:r w:rsidR="002736D8" w:rsidRPr="00900D7E">
        <w:rPr>
          <w:rFonts w:ascii="Georgia" w:hAnsi="Georgia" w:cs="Arial"/>
          <w:sz w:val="24"/>
          <w:szCs w:val="24"/>
          <w:lang w:val="es-CO"/>
        </w:rPr>
        <w:t>33</w:t>
      </w:r>
      <w:r w:rsidR="00BA4CC8" w:rsidRPr="00900D7E">
        <w:rPr>
          <w:rFonts w:ascii="Georgia" w:hAnsi="Georgia" w:cs="Arial"/>
          <w:sz w:val="24"/>
          <w:szCs w:val="24"/>
          <w:lang w:val="es-CO"/>
        </w:rPr>
        <w:t>]</w:t>
      </w:r>
      <w:r w:rsidR="009C1FD1" w:rsidRPr="00900D7E">
        <w:rPr>
          <w:rFonts w:ascii="Georgia" w:hAnsi="Georgia" w:cs="Arial"/>
          <w:sz w:val="24"/>
          <w:szCs w:val="24"/>
          <w:lang w:val="es-CO"/>
        </w:rPr>
        <w:t>.</w:t>
      </w:r>
      <w:r w:rsidR="007E4793" w:rsidRPr="00900D7E">
        <w:rPr>
          <w:rFonts w:ascii="Georgia" w:hAnsi="Georgia" w:cs="Arial"/>
          <w:sz w:val="24"/>
          <w:szCs w:val="24"/>
          <w:lang w:val="es-CO"/>
        </w:rPr>
        <w:t xml:space="preserve"> </w:t>
      </w:r>
    </w:p>
    <w:p w14:paraId="774BD743" w14:textId="77777777" w:rsidR="009C210B" w:rsidRPr="00900D7E" w:rsidRDefault="009C210B" w:rsidP="00900D7E">
      <w:pPr>
        <w:spacing w:line="276" w:lineRule="auto"/>
        <w:jc w:val="both"/>
        <w:rPr>
          <w:rFonts w:ascii="Georgia" w:hAnsi="Georgia" w:cs="Arial"/>
          <w:sz w:val="24"/>
          <w:szCs w:val="24"/>
          <w:lang w:val="es-CO"/>
        </w:rPr>
      </w:pPr>
    </w:p>
    <w:p w14:paraId="5559C351" w14:textId="7AF72B7A" w:rsidR="00D91A37" w:rsidRPr="00900D7E" w:rsidRDefault="002736D8" w:rsidP="00900D7E">
      <w:pPr>
        <w:spacing w:line="276" w:lineRule="auto"/>
        <w:jc w:val="both"/>
        <w:rPr>
          <w:rFonts w:ascii="Georgia" w:hAnsi="Georgia"/>
          <w:sz w:val="24"/>
          <w:szCs w:val="24"/>
        </w:rPr>
      </w:pPr>
      <w:r w:rsidRPr="00900D7E">
        <w:rPr>
          <w:rFonts w:ascii="Georgia" w:hAnsi="Georgia" w:cs="Arial"/>
          <w:sz w:val="24"/>
          <w:szCs w:val="24"/>
          <w:lang w:val="es-CO"/>
        </w:rPr>
        <w:t xml:space="preserve">En esas condiciones, ninguna duda asiste que el otorgamiento del consentimiento informado, </w:t>
      </w:r>
      <w:r w:rsidRPr="00900D7E">
        <w:rPr>
          <w:rFonts w:ascii="Georgia" w:hAnsi="Georgia" w:cs="Arial"/>
          <w:sz w:val="24"/>
          <w:szCs w:val="24"/>
          <w:u w:val="single"/>
        </w:rPr>
        <w:t>es</w:t>
      </w:r>
      <w:r w:rsidR="00D91A37" w:rsidRPr="00900D7E">
        <w:rPr>
          <w:rFonts w:ascii="Georgia" w:hAnsi="Georgia" w:cs="Arial"/>
          <w:sz w:val="24"/>
          <w:szCs w:val="24"/>
          <w:u w:val="single"/>
        </w:rPr>
        <w:t xml:space="preserve"> totalmente ajeno a la causa para pedir, invocada en la demanda</w:t>
      </w:r>
      <w:r w:rsidR="00D91A37" w:rsidRPr="00900D7E">
        <w:rPr>
          <w:rFonts w:ascii="Georgia" w:hAnsi="Georgia" w:cs="Arial"/>
          <w:sz w:val="24"/>
          <w:szCs w:val="24"/>
        </w:rPr>
        <w:t xml:space="preserve">, no hubo reforma y </w:t>
      </w:r>
      <w:r w:rsidRPr="00900D7E">
        <w:rPr>
          <w:rFonts w:ascii="Georgia" w:hAnsi="Georgia" w:cs="Arial"/>
          <w:sz w:val="24"/>
          <w:szCs w:val="24"/>
        </w:rPr>
        <w:t xml:space="preserve">tampoco se consideró al </w:t>
      </w:r>
      <w:r w:rsidR="00D91A37" w:rsidRPr="00900D7E">
        <w:rPr>
          <w:rFonts w:ascii="Georgia" w:hAnsi="Georgia" w:cs="Arial"/>
          <w:sz w:val="24"/>
          <w:szCs w:val="24"/>
        </w:rPr>
        <w:t>fija</w:t>
      </w:r>
      <w:r w:rsidRPr="00900D7E">
        <w:rPr>
          <w:rFonts w:ascii="Georgia" w:hAnsi="Georgia" w:cs="Arial"/>
          <w:sz w:val="24"/>
          <w:szCs w:val="24"/>
        </w:rPr>
        <w:t>r</w:t>
      </w:r>
      <w:r w:rsidR="00D91A37" w:rsidRPr="00900D7E">
        <w:rPr>
          <w:rFonts w:ascii="Georgia" w:hAnsi="Georgia" w:cs="Arial"/>
          <w:sz w:val="24"/>
          <w:szCs w:val="24"/>
        </w:rPr>
        <w:t xml:space="preserve"> el litigio</w:t>
      </w:r>
      <w:r w:rsidRPr="00900D7E">
        <w:rPr>
          <w:rFonts w:ascii="Georgia" w:hAnsi="Georgia"/>
          <w:sz w:val="24"/>
          <w:szCs w:val="24"/>
        </w:rPr>
        <w:t xml:space="preserve">; </w:t>
      </w:r>
      <w:r w:rsidR="005C5D9E" w:rsidRPr="00900D7E">
        <w:rPr>
          <w:rFonts w:ascii="Georgia" w:hAnsi="Georgia"/>
          <w:sz w:val="24"/>
          <w:szCs w:val="24"/>
        </w:rPr>
        <w:t xml:space="preserve">es innegable que, </w:t>
      </w:r>
      <w:r w:rsidRPr="00900D7E">
        <w:rPr>
          <w:rFonts w:ascii="Georgia" w:hAnsi="Georgia"/>
          <w:sz w:val="24"/>
          <w:szCs w:val="24"/>
        </w:rPr>
        <w:t xml:space="preserve">fundar la responsabilidad en su inexistencia, </w:t>
      </w:r>
      <w:r w:rsidR="005C5D9E" w:rsidRPr="00900D7E">
        <w:rPr>
          <w:rFonts w:ascii="Georgia" w:hAnsi="Georgia"/>
          <w:sz w:val="24"/>
          <w:szCs w:val="24"/>
        </w:rPr>
        <w:t xml:space="preserve">como se hizo en </w:t>
      </w:r>
      <w:r w:rsidRPr="00900D7E">
        <w:rPr>
          <w:rFonts w:ascii="Georgia" w:hAnsi="Georgia"/>
          <w:sz w:val="24"/>
          <w:szCs w:val="24"/>
        </w:rPr>
        <w:t xml:space="preserve">el fallo, </w:t>
      </w:r>
      <w:r w:rsidRPr="00900D7E">
        <w:rPr>
          <w:rFonts w:ascii="Georgia" w:hAnsi="Georgia"/>
          <w:b/>
          <w:sz w:val="24"/>
          <w:szCs w:val="24"/>
        </w:rPr>
        <w:t>vulneró el debido proceso y el derecho de defensa del extremo pasivo</w:t>
      </w:r>
      <w:r w:rsidRPr="00900D7E">
        <w:rPr>
          <w:rFonts w:ascii="Georgia" w:hAnsi="Georgia"/>
          <w:sz w:val="24"/>
          <w:szCs w:val="24"/>
        </w:rPr>
        <w:t xml:space="preserve">, que no tuvo oportunidad de defenderse de ese hecho. </w:t>
      </w:r>
    </w:p>
    <w:p w14:paraId="2C193A58" w14:textId="5EDFF9B7" w:rsidR="002736D8" w:rsidRPr="00900D7E" w:rsidRDefault="002736D8" w:rsidP="00900D7E">
      <w:pPr>
        <w:spacing w:line="276" w:lineRule="auto"/>
        <w:jc w:val="both"/>
        <w:rPr>
          <w:rFonts w:ascii="Georgia" w:hAnsi="Georgia" w:cs="Arial"/>
          <w:sz w:val="24"/>
          <w:szCs w:val="24"/>
        </w:rPr>
      </w:pPr>
    </w:p>
    <w:p w14:paraId="6FA6E472" w14:textId="15A9DD68" w:rsidR="00D91A37" w:rsidRPr="00900D7E" w:rsidRDefault="002736D8" w:rsidP="00900D7E">
      <w:pPr>
        <w:spacing w:line="276" w:lineRule="auto"/>
        <w:jc w:val="both"/>
        <w:rPr>
          <w:rFonts w:ascii="Georgia" w:hAnsi="Georgia" w:cs="Arial"/>
          <w:sz w:val="24"/>
          <w:szCs w:val="24"/>
        </w:rPr>
      </w:pPr>
      <w:r w:rsidRPr="00900D7E">
        <w:rPr>
          <w:rFonts w:ascii="Georgia" w:hAnsi="Georgia" w:cs="Arial"/>
          <w:sz w:val="24"/>
          <w:szCs w:val="24"/>
        </w:rPr>
        <w:t xml:space="preserve">Así las cosas, </w:t>
      </w:r>
      <w:r w:rsidR="005968CD" w:rsidRPr="00900D7E">
        <w:rPr>
          <w:rFonts w:ascii="Georgia" w:hAnsi="Georgia" w:cs="Arial"/>
          <w:sz w:val="24"/>
          <w:szCs w:val="24"/>
        </w:rPr>
        <w:t xml:space="preserve">prosperarán los reparos relativos a la incongruencia de la sentencia, </w:t>
      </w:r>
      <w:r w:rsidR="00AF584C" w:rsidRPr="00900D7E">
        <w:rPr>
          <w:rFonts w:ascii="Georgia" w:hAnsi="Georgia" w:cs="Arial"/>
          <w:sz w:val="24"/>
          <w:szCs w:val="24"/>
        </w:rPr>
        <w:t xml:space="preserve">subsigue abordar </w:t>
      </w:r>
      <w:r w:rsidR="005968CD" w:rsidRPr="00900D7E">
        <w:rPr>
          <w:rFonts w:ascii="Georgia" w:hAnsi="Georgia" w:cs="Arial"/>
          <w:sz w:val="24"/>
          <w:szCs w:val="24"/>
        </w:rPr>
        <w:t>la indebida apreciación probatoria relacionada con la tardanza en la</w:t>
      </w:r>
      <w:r w:rsidR="005C5D9E" w:rsidRPr="00900D7E">
        <w:rPr>
          <w:rFonts w:ascii="Georgia" w:hAnsi="Georgia" w:cs="Arial"/>
          <w:sz w:val="24"/>
          <w:szCs w:val="24"/>
        </w:rPr>
        <w:t xml:space="preserve"> práctica de la intervención correctiva</w:t>
      </w:r>
      <w:r w:rsidR="005968CD" w:rsidRPr="00900D7E">
        <w:rPr>
          <w:rFonts w:ascii="Georgia" w:hAnsi="Georgia" w:cs="Arial"/>
          <w:sz w:val="24"/>
          <w:szCs w:val="24"/>
        </w:rPr>
        <w:t>, por ser la otra razón</w:t>
      </w:r>
      <w:r w:rsidR="005C5D9E" w:rsidRPr="00900D7E">
        <w:rPr>
          <w:rFonts w:ascii="Georgia" w:hAnsi="Georgia" w:cs="Arial"/>
          <w:sz w:val="24"/>
          <w:szCs w:val="24"/>
        </w:rPr>
        <w:t xml:space="preserve"> para atribuir </w:t>
      </w:r>
      <w:r w:rsidR="005968CD" w:rsidRPr="00900D7E">
        <w:rPr>
          <w:rFonts w:ascii="Georgia" w:hAnsi="Georgia" w:cs="Arial"/>
          <w:sz w:val="24"/>
          <w:szCs w:val="24"/>
        </w:rPr>
        <w:t>la responsabilidad en primer grado.</w:t>
      </w:r>
    </w:p>
    <w:p w14:paraId="66A64D06" w14:textId="324E29DF" w:rsidR="00D91A37" w:rsidRPr="00900D7E" w:rsidRDefault="00D91A37" w:rsidP="00900D7E">
      <w:pPr>
        <w:spacing w:line="276" w:lineRule="auto"/>
        <w:jc w:val="both"/>
        <w:rPr>
          <w:rFonts w:ascii="Georgia" w:hAnsi="Georgia" w:cs="Arial"/>
          <w:sz w:val="24"/>
          <w:szCs w:val="24"/>
        </w:rPr>
      </w:pPr>
    </w:p>
    <w:p w14:paraId="232D6814" w14:textId="55ADCDA2" w:rsidR="005968CD" w:rsidRPr="00900D7E" w:rsidRDefault="005968CD" w:rsidP="00900D7E">
      <w:pPr>
        <w:pStyle w:val="paragraph"/>
        <w:numPr>
          <w:ilvl w:val="0"/>
          <w:numId w:val="23"/>
        </w:numPr>
        <w:tabs>
          <w:tab w:val="left" w:pos="993"/>
        </w:tabs>
        <w:spacing w:before="0" w:beforeAutospacing="0" w:after="0" w:afterAutospacing="0" w:line="276" w:lineRule="auto"/>
        <w:jc w:val="both"/>
        <w:textAlignment w:val="baseline"/>
        <w:rPr>
          <w:rFonts w:ascii="Georgia" w:hAnsi="Georgia" w:cs="Segoe UI"/>
        </w:rPr>
      </w:pPr>
      <w:r w:rsidRPr="00900D7E">
        <w:rPr>
          <w:rStyle w:val="normaltextrun"/>
          <w:rFonts w:ascii="Georgia" w:hAnsi="Georgia" w:cs="Segoe UI"/>
          <w:smallCaps/>
        </w:rPr>
        <w:t>La responsabilidad médica.</w:t>
      </w:r>
      <w:r w:rsidRPr="00900D7E">
        <w:rPr>
          <w:rStyle w:val="normaltextrun"/>
          <w:rFonts w:ascii="Georgia" w:hAnsi="Georgia" w:cs="Segoe UI"/>
        </w:rPr>
        <w:t xml:space="preserve"> Es aquella que puede generarse con ocasión de la aplicación de es</w:t>
      </w:r>
      <w:r w:rsidR="00E269A4" w:rsidRPr="00900D7E">
        <w:rPr>
          <w:rStyle w:val="normaltextrun"/>
          <w:rFonts w:ascii="Georgia" w:hAnsi="Georgia" w:cs="Segoe UI"/>
        </w:rPr>
        <w:t>t</w:t>
      </w:r>
      <w:r w:rsidRPr="00900D7E">
        <w:rPr>
          <w:rStyle w:val="normaltextrun"/>
          <w:rFonts w:ascii="Georgia" w:hAnsi="Georgia" w:cs="Segoe UI"/>
        </w:rPr>
        <w:t>a ciencia, dadas sus repercusiones vitales, particularmente en la integridad física y emocional, en general su incidencia sobre la salud de las personas. El profesor Santos B.</w:t>
      </w:r>
      <w:r w:rsidRPr="00900D7E">
        <w:rPr>
          <w:rStyle w:val="Refdenotaalpie"/>
          <w:rFonts w:ascii="Georgia" w:hAnsi="Georgia"/>
        </w:rPr>
        <w:footnoteReference w:id="33"/>
      </w:r>
      <w:r w:rsidRPr="00900D7E">
        <w:rPr>
          <w:rStyle w:val="normaltextrun"/>
          <w:rFonts w:ascii="Georgia" w:hAnsi="Georgia" w:cs="Segoe UI"/>
        </w:rPr>
        <w:t> la define como: </w:t>
      </w:r>
      <w:r w:rsidRPr="00900D7E">
        <w:rPr>
          <w:rStyle w:val="normaltextrun"/>
          <w:rFonts w:ascii="Georgia" w:hAnsi="Georgia" w:cs="Segoe UI"/>
          <w:i/>
          <w:iCs/>
        </w:rPr>
        <w:t>“</w:t>
      </w:r>
      <w:r w:rsidRPr="00B66343">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Pr="00900D7E">
        <w:rPr>
          <w:rStyle w:val="normaltextrun"/>
          <w:rFonts w:ascii="Georgia" w:hAnsi="Georgia" w:cs="Segoe UI"/>
          <w:i/>
          <w:iCs/>
        </w:rPr>
        <w:t>”</w:t>
      </w:r>
      <w:r w:rsidRPr="00900D7E">
        <w:rPr>
          <w:rStyle w:val="normaltextrun"/>
          <w:rFonts w:ascii="Georgia" w:hAnsi="Georgia" w:cs="Segoe UI"/>
        </w:rPr>
        <w:t>.</w:t>
      </w:r>
      <w:r w:rsidRPr="00900D7E">
        <w:rPr>
          <w:rStyle w:val="eop"/>
          <w:rFonts w:ascii="Georgia" w:hAnsi="Georgia" w:cs="Segoe UI"/>
        </w:rPr>
        <w:t> </w:t>
      </w:r>
    </w:p>
    <w:p w14:paraId="1FFE8070" w14:textId="77777777" w:rsidR="005968CD" w:rsidRPr="00900D7E" w:rsidRDefault="005968CD" w:rsidP="00900D7E">
      <w:pPr>
        <w:pStyle w:val="paragraph"/>
        <w:spacing w:before="0" w:beforeAutospacing="0" w:after="0" w:afterAutospacing="0" w:line="276" w:lineRule="auto"/>
        <w:jc w:val="both"/>
        <w:textAlignment w:val="baseline"/>
        <w:rPr>
          <w:rFonts w:ascii="Georgia" w:hAnsi="Georgia" w:cs="Segoe UI"/>
        </w:rPr>
      </w:pPr>
      <w:r w:rsidRPr="00900D7E">
        <w:rPr>
          <w:rStyle w:val="eop"/>
          <w:rFonts w:ascii="Georgia" w:hAnsi="Georgia" w:cs="Segoe UI"/>
        </w:rPr>
        <w:t> </w:t>
      </w:r>
    </w:p>
    <w:p w14:paraId="019212DF" w14:textId="77777777" w:rsidR="005968CD" w:rsidRPr="00900D7E" w:rsidRDefault="005968CD" w:rsidP="00900D7E">
      <w:pPr>
        <w:pStyle w:val="paragraph"/>
        <w:spacing w:before="0" w:beforeAutospacing="0" w:after="0" w:afterAutospacing="0" w:line="276" w:lineRule="auto"/>
        <w:jc w:val="both"/>
        <w:textAlignment w:val="baseline"/>
        <w:rPr>
          <w:rFonts w:ascii="Georgia" w:hAnsi="Georgia" w:cs="Segoe UI"/>
        </w:rPr>
      </w:pPr>
      <w:r w:rsidRPr="00900D7E">
        <w:rPr>
          <w:rStyle w:val="normaltextrun"/>
          <w:rFonts w:ascii="Georgia" w:hAnsi="Georgia" w:cs="Segoe UI"/>
        </w:rPr>
        <w:t xml:space="preserve">Quien asume la profesión galénica, en su práctica se debe a las respectivas normas (Leyes 14 de 1962, 23 de 1981 y su decreto reglamentario No.3380 de 1981, Ley 1164, entre otras) y directrices específicas según los cánones científicos y técnicos de su </w:t>
      </w:r>
      <w:r w:rsidRPr="00900D7E">
        <w:rPr>
          <w:rStyle w:val="normaltextrun"/>
          <w:rFonts w:ascii="Georgia" w:hAnsi="Georgia" w:cs="Segoe UI"/>
        </w:rPr>
        <w:lastRenderedPageBreak/>
        <w:t>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900D7E">
        <w:rPr>
          <w:rStyle w:val="eop"/>
          <w:rFonts w:ascii="Georgia" w:hAnsi="Georgia" w:cs="Segoe UI"/>
        </w:rPr>
        <w:t> </w:t>
      </w:r>
    </w:p>
    <w:p w14:paraId="5BEAA1BE" w14:textId="77777777" w:rsidR="005968CD" w:rsidRPr="00900D7E" w:rsidRDefault="005968CD" w:rsidP="00900D7E">
      <w:pPr>
        <w:pStyle w:val="Prrafodelista"/>
        <w:spacing w:line="276" w:lineRule="auto"/>
        <w:ind w:left="0"/>
        <w:jc w:val="both"/>
        <w:textAlignment w:val="baseline"/>
        <w:rPr>
          <w:rFonts w:ascii="Georgia" w:hAnsi="Georgia" w:cs="Arial"/>
          <w:sz w:val="24"/>
          <w:szCs w:val="24"/>
          <w:lang w:val="es-CO"/>
        </w:rPr>
      </w:pPr>
    </w:p>
    <w:p w14:paraId="27955637" w14:textId="77777777" w:rsidR="00AF584C" w:rsidRPr="00900D7E" w:rsidRDefault="005968CD" w:rsidP="00900D7E">
      <w:pPr>
        <w:spacing w:line="276" w:lineRule="auto"/>
        <w:jc w:val="both"/>
        <w:rPr>
          <w:rFonts w:ascii="Georgia" w:hAnsi="Georgia" w:cs="Arial"/>
          <w:bCs/>
          <w:sz w:val="24"/>
          <w:szCs w:val="24"/>
        </w:rPr>
      </w:pPr>
      <w:r w:rsidRPr="00900D7E">
        <w:rPr>
          <w:rFonts w:ascii="Georgia" w:hAnsi="Georgia" w:cs="Arial"/>
          <w:bCs/>
          <w:sz w:val="24"/>
          <w:szCs w:val="24"/>
        </w:rPr>
        <w:t>La responsabilidad médica o galénica se configura, por lo general, en la esfera de la denominada subjetiva en el régimen de probada</w:t>
      </w:r>
      <w:r w:rsidRPr="00900D7E">
        <w:rPr>
          <w:rStyle w:val="Refdenotaalpie"/>
          <w:rFonts w:ascii="Georgia" w:hAnsi="Georgia"/>
          <w:bCs/>
          <w:sz w:val="24"/>
          <w:szCs w:val="24"/>
        </w:rPr>
        <w:footnoteReference w:id="34"/>
      </w:r>
      <w:r w:rsidRPr="00900D7E">
        <w:rPr>
          <w:rFonts w:ascii="Georgia" w:hAnsi="Georgia" w:cs="Arial"/>
          <w:bCs/>
          <w:sz w:val="24"/>
          <w:szCs w:val="24"/>
        </w:rPr>
        <w:t xml:space="preserve">, aisladamente en época pretérita hubo de tratarse como </w:t>
      </w:r>
      <w:r w:rsidRPr="00900D7E">
        <w:rPr>
          <w:rFonts w:ascii="Georgia" w:hAnsi="Georgia" w:cs="Arial"/>
          <w:bCs/>
          <w:i/>
          <w:sz w:val="24"/>
          <w:szCs w:val="24"/>
        </w:rPr>
        <w:t>actividad peligrosa</w:t>
      </w:r>
      <w:r w:rsidRPr="00900D7E">
        <w:rPr>
          <w:rStyle w:val="Refdenotaalpie"/>
          <w:rFonts w:ascii="Georgia" w:hAnsi="Georgia"/>
          <w:bCs/>
          <w:sz w:val="24"/>
          <w:szCs w:val="24"/>
        </w:rPr>
        <w:footnoteReference w:id="35"/>
      </w:r>
      <w:r w:rsidRPr="00900D7E">
        <w:rPr>
          <w:rFonts w:ascii="Georgia" w:hAnsi="Georgia" w:cs="Arial"/>
          <w:bCs/>
          <w:sz w:val="24"/>
          <w:szCs w:val="24"/>
        </w:rPr>
        <w:t>; sin embargo, a esta fecha es sólido que su título de imputación es la culpa probada</w:t>
      </w:r>
      <w:r w:rsidRPr="00900D7E">
        <w:rPr>
          <w:rStyle w:val="Refdenotaalpie"/>
          <w:rFonts w:ascii="Georgia" w:hAnsi="Georgia"/>
          <w:bCs/>
          <w:sz w:val="24"/>
          <w:szCs w:val="24"/>
        </w:rPr>
        <w:footnoteReference w:id="36"/>
      </w:r>
      <w:r w:rsidRPr="00900D7E">
        <w:rPr>
          <w:rFonts w:ascii="Georgia" w:hAnsi="Georgia" w:cs="Arial"/>
          <w:bCs/>
          <w:sz w:val="24"/>
          <w:szCs w:val="24"/>
        </w:rPr>
        <w:t xml:space="preserve">, </w:t>
      </w:r>
      <w:r w:rsidR="00AF584C" w:rsidRPr="00900D7E">
        <w:rPr>
          <w:rFonts w:ascii="Georgia" w:hAnsi="Georgia" w:cs="Arial"/>
          <w:bCs/>
          <w:sz w:val="24"/>
          <w:szCs w:val="24"/>
        </w:rPr>
        <w:t>según el precedente constante de la CSJ</w:t>
      </w:r>
      <w:r w:rsidR="00AF584C" w:rsidRPr="00900D7E">
        <w:rPr>
          <w:rStyle w:val="Refdenotaalpie"/>
          <w:rFonts w:ascii="Georgia" w:hAnsi="Georgia"/>
          <w:bCs/>
          <w:sz w:val="24"/>
          <w:szCs w:val="24"/>
        </w:rPr>
        <w:footnoteReference w:id="37"/>
      </w:r>
      <w:r w:rsidR="00AF584C" w:rsidRPr="00900D7E">
        <w:rPr>
          <w:rFonts w:ascii="Georgia" w:hAnsi="Georgia" w:cs="Arial"/>
          <w:bCs/>
          <w:sz w:val="24"/>
          <w:szCs w:val="24"/>
        </w:rPr>
        <w:t xml:space="preserve"> y la doctrina mayoritaria</w:t>
      </w:r>
      <w:r w:rsidR="00AF584C" w:rsidRPr="00900D7E">
        <w:rPr>
          <w:rStyle w:val="Refdenotaalpie"/>
          <w:rFonts w:ascii="Georgia" w:hAnsi="Georgia"/>
          <w:bCs/>
          <w:sz w:val="24"/>
          <w:szCs w:val="24"/>
        </w:rPr>
        <w:footnoteReference w:id="38"/>
      </w:r>
      <w:r w:rsidR="00AF584C" w:rsidRPr="00900D7E">
        <w:rPr>
          <w:rFonts w:ascii="Georgia" w:hAnsi="Georgia" w:cs="Arial"/>
          <w:bCs/>
          <w:sz w:val="24"/>
          <w:szCs w:val="24"/>
        </w:rPr>
        <w:t xml:space="preserve">, sin miramientos en que sea la modalidad contractual o extracontractual. </w:t>
      </w:r>
    </w:p>
    <w:p w14:paraId="2E5BB9D0" w14:textId="180F8CB2" w:rsidR="005968CD" w:rsidRPr="00900D7E" w:rsidRDefault="005968CD" w:rsidP="00900D7E">
      <w:pPr>
        <w:spacing w:line="276" w:lineRule="auto"/>
        <w:jc w:val="both"/>
        <w:rPr>
          <w:rFonts w:ascii="Georgia" w:hAnsi="Georgia" w:cs="Arial"/>
          <w:bCs/>
          <w:sz w:val="24"/>
          <w:szCs w:val="24"/>
        </w:rPr>
      </w:pPr>
    </w:p>
    <w:p w14:paraId="7349C443" w14:textId="1FF40C46" w:rsidR="005968CD" w:rsidRPr="00900D7E" w:rsidRDefault="005968CD" w:rsidP="00900D7E">
      <w:pPr>
        <w:spacing w:line="276" w:lineRule="auto"/>
        <w:jc w:val="both"/>
        <w:rPr>
          <w:rFonts w:ascii="Georgia" w:hAnsi="Georgia" w:cs="Arial"/>
          <w:sz w:val="24"/>
          <w:szCs w:val="24"/>
        </w:rPr>
      </w:pPr>
      <w:r w:rsidRPr="00900D7E">
        <w:rPr>
          <w:rFonts w:ascii="Georgia" w:hAnsi="Georgia" w:cs="Arial"/>
          <w:sz w:val="24"/>
          <w:szCs w:val="24"/>
        </w:rPr>
        <w:t>En la responsabilidad sanitaria la regla general es que las obligaciones debidas por los médicos en su ejercicio, son de medio</w:t>
      </w:r>
      <w:r w:rsidRPr="00900D7E">
        <w:rPr>
          <w:rStyle w:val="Refdenotaalpie"/>
          <w:rFonts w:ascii="Georgia" w:hAnsi="Georgia"/>
          <w:sz w:val="24"/>
          <w:szCs w:val="24"/>
        </w:rPr>
        <w:footnoteReference w:id="39"/>
      </w:r>
      <w:r w:rsidRPr="00900D7E">
        <w:rPr>
          <w:rFonts w:ascii="Georgia" w:hAnsi="Georgia" w:cs="Arial"/>
          <w:sz w:val="24"/>
          <w:szCs w:val="24"/>
          <w:vertAlign w:val="superscript"/>
        </w:rPr>
        <w:t>-</w:t>
      </w:r>
      <w:r w:rsidRPr="00900D7E">
        <w:rPr>
          <w:rStyle w:val="Refdenotaalpie"/>
          <w:rFonts w:ascii="Georgia" w:hAnsi="Georgia"/>
          <w:sz w:val="24"/>
          <w:szCs w:val="24"/>
        </w:rPr>
        <w:footnoteReference w:id="40"/>
      </w:r>
      <w:r w:rsidRPr="00900D7E">
        <w:rPr>
          <w:rFonts w:ascii="Georgia" w:hAnsi="Georgia" w:cs="Arial"/>
          <w:sz w:val="24"/>
          <w:szCs w:val="24"/>
        </w:rPr>
        <w:t xml:space="preserve"> y de manera excepcional de resultado (En las que impera la presunción de culpa</w:t>
      </w:r>
      <w:r w:rsidRPr="00900D7E">
        <w:rPr>
          <w:rStyle w:val="Refdenotaalpie"/>
          <w:rFonts w:ascii="Georgia" w:hAnsi="Georgia"/>
          <w:sz w:val="24"/>
          <w:szCs w:val="24"/>
        </w:rPr>
        <w:footnoteReference w:id="41"/>
      </w:r>
      <w:r w:rsidRPr="00900D7E">
        <w:rPr>
          <w:rFonts w:ascii="Georgia" w:hAnsi="Georgia" w:cs="Arial"/>
          <w:sz w:val="24"/>
          <w:szCs w:val="24"/>
        </w:rPr>
        <w:t>), entre otras las cirugías estéticas reconstructivas</w:t>
      </w:r>
      <w:r w:rsidRPr="00900D7E">
        <w:rPr>
          <w:rStyle w:val="Refdenotaalpie"/>
          <w:rFonts w:ascii="Georgia" w:hAnsi="Georgia"/>
          <w:sz w:val="24"/>
          <w:szCs w:val="24"/>
        </w:rPr>
        <w:footnoteReference w:id="42"/>
      </w:r>
      <w:r w:rsidRPr="00900D7E">
        <w:rPr>
          <w:rFonts w:ascii="Georgia" w:hAnsi="Georgia" w:cs="Arial"/>
          <w:sz w:val="24"/>
          <w:szCs w:val="24"/>
          <w:vertAlign w:val="superscript"/>
        </w:rPr>
        <w:t>-</w:t>
      </w:r>
      <w:r w:rsidRPr="00900D7E">
        <w:rPr>
          <w:rStyle w:val="Refdenotaalpie"/>
          <w:rFonts w:ascii="Georgia" w:hAnsi="Georgia"/>
          <w:sz w:val="24"/>
          <w:szCs w:val="24"/>
        </w:rPr>
        <w:footnoteReference w:id="43"/>
      </w:r>
      <w:r w:rsidRPr="00900D7E">
        <w:rPr>
          <w:rFonts w:ascii="Georgia" w:hAnsi="Georgia" w:cs="Arial"/>
          <w:sz w:val="24"/>
          <w:szCs w:val="24"/>
        </w:rPr>
        <w:t>, el diligenciamiento de la historia clínica y la obtención del consentimiento</w:t>
      </w:r>
      <w:r w:rsidRPr="00900D7E">
        <w:rPr>
          <w:rStyle w:val="Refdenotaalpie"/>
          <w:rFonts w:ascii="Georgia" w:hAnsi="Georgia"/>
          <w:sz w:val="24"/>
          <w:szCs w:val="24"/>
        </w:rPr>
        <w:footnoteReference w:id="44"/>
      </w:r>
      <w:r w:rsidRPr="00900D7E">
        <w:rPr>
          <w:rFonts w:ascii="Georgia" w:hAnsi="Georgia" w:cs="Arial"/>
          <w:sz w:val="24"/>
          <w:szCs w:val="24"/>
        </w:rPr>
        <w:t>, la elaboración de prótesis, aparatos ortopédicos, exámenes de laboratorio</w:t>
      </w:r>
      <w:r w:rsidRPr="00900D7E">
        <w:rPr>
          <w:rStyle w:val="Refdenotaalpie"/>
          <w:rFonts w:ascii="Georgia" w:hAnsi="Georgia"/>
          <w:sz w:val="24"/>
          <w:szCs w:val="24"/>
        </w:rPr>
        <w:footnoteReference w:id="45"/>
      </w:r>
      <w:r w:rsidRPr="00900D7E">
        <w:rPr>
          <w:rFonts w:ascii="Georgia" w:hAnsi="Georgia" w:cs="Arial"/>
          <w:sz w:val="24"/>
          <w:szCs w:val="24"/>
        </w:rPr>
        <w:t>; y, también el secreto profesional</w:t>
      </w:r>
      <w:r w:rsidRPr="00900D7E">
        <w:rPr>
          <w:rStyle w:val="Refdenotaalpie"/>
          <w:rFonts w:ascii="Georgia" w:hAnsi="Georgia"/>
          <w:sz w:val="24"/>
          <w:szCs w:val="24"/>
        </w:rPr>
        <w:footnoteReference w:id="46"/>
      </w:r>
      <w:r w:rsidRPr="00900D7E">
        <w:rPr>
          <w:rFonts w:ascii="Georgia" w:hAnsi="Georgia" w:cs="Arial"/>
          <w:sz w:val="24"/>
          <w:szCs w:val="24"/>
        </w:rPr>
        <w:t>, entre otros; distinción reiterada en diferentes decisiones</w:t>
      </w:r>
      <w:r w:rsidRPr="00900D7E">
        <w:rPr>
          <w:rStyle w:val="Refdenotaalpie"/>
          <w:rFonts w:ascii="Georgia" w:hAnsi="Georgia"/>
          <w:sz w:val="24"/>
          <w:szCs w:val="24"/>
        </w:rPr>
        <w:footnoteReference w:id="47"/>
      </w:r>
      <w:r w:rsidRPr="00900D7E">
        <w:rPr>
          <w:rFonts w:ascii="Georgia" w:hAnsi="Georgia" w:cs="Arial"/>
          <w:sz w:val="24"/>
          <w:szCs w:val="24"/>
        </w:rPr>
        <w:t xml:space="preserve">. </w:t>
      </w:r>
    </w:p>
    <w:p w14:paraId="6FFB40DD" w14:textId="77777777" w:rsidR="005968CD" w:rsidRPr="00900D7E" w:rsidRDefault="005968CD" w:rsidP="00900D7E">
      <w:pPr>
        <w:widowControl/>
        <w:overflowPunct/>
        <w:autoSpaceDE/>
        <w:autoSpaceDN/>
        <w:adjustRightInd/>
        <w:spacing w:line="276" w:lineRule="auto"/>
        <w:jc w:val="both"/>
        <w:rPr>
          <w:rFonts w:ascii="Georgia" w:hAnsi="Georgia" w:cs="Arial"/>
          <w:sz w:val="24"/>
          <w:szCs w:val="24"/>
        </w:rPr>
      </w:pPr>
    </w:p>
    <w:p w14:paraId="14F44850" w14:textId="77777777" w:rsidR="005968CD" w:rsidRPr="00900D7E" w:rsidRDefault="005968CD" w:rsidP="00900D7E">
      <w:pPr>
        <w:widowControl/>
        <w:overflowPunct/>
        <w:autoSpaceDE/>
        <w:autoSpaceDN/>
        <w:adjustRightInd/>
        <w:spacing w:line="276" w:lineRule="auto"/>
        <w:jc w:val="both"/>
        <w:rPr>
          <w:rFonts w:ascii="Georgia" w:hAnsi="Georgia"/>
          <w:kern w:val="0"/>
          <w:sz w:val="24"/>
          <w:szCs w:val="24"/>
          <w:lang w:val="es-CO" w:eastAsia="es-CO"/>
        </w:rPr>
      </w:pPr>
      <w:r w:rsidRPr="00900D7E">
        <w:rPr>
          <w:rFonts w:ascii="Georgia" w:hAnsi="Georgia" w:cs="Arial"/>
          <w:sz w:val="24"/>
          <w:szCs w:val="24"/>
        </w:rPr>
        <w:t>En tratándose de obligaciones de medio opera la tesis de la culpa probada, mientras que para las llamadas de resultado impera la presunción de culpa</w:t>
      </w:r>
      <w:r w:rsidRPr="00900D7E">
        <w:rPr>
          <w:rStyle w:val="Refdenotaalpie"/>
          <w:rFonts w:ascii="Georgia" w:hAnsi="Georgia"/>
          <w:sz w:val="24"/>
          <w:szCs w:val="24"/>
        </w:rPr>
        <w:footnoteReference w:id="48"/>
      </w:r>
      <w:r w:rsidRPr="00900D7E">
        <w:rPr>
          <w:rFonts w:ascii="Georgia" w:hAnsi="Georgia" w:cs="Arial"/>
          <w:sz w:val="24"/>
          <w:szCs w:val="24"/>
        </w:rPr>
        <w:t>.  De antaño la jurisprudencia de la CSJ</w:t>
      </w:r>
      <w:r w:rsidRPr="00900D7E">
        <w:rPr>
          <w:rStyle w:val="Refdenotaalpie"/>
          <w:rFonts w:ascii="Georgia" w:hAnsi="Georgia"/>
          <w:sz w:val="24"/>
          <w:szCs w:val="24"/>
        </w:rPr>
        <w:footnoteReference w:id="49"/>
      </w:r>
      <w:r w:rsidRPr="00900D7E">
        <w:rPr>
          <w:rFonts w:ascii="Georgia" w:hAnsi="Georgia" w:cs="Arial"/>
          <w:sz w:val="24"/>
          <w:szCs w:val="24"/>
        </w:rPr>
        <w:t>, ha sostenido que las obligaciones de medio tienen implícito un mayor esfuerzo demostrativo para el reclamante</w:t>
      </w:r>
      <w:r w:rsidRPr="00900D7E">
        <w:rPr>
          <w:rStyle w:val="Refdenotaalpie"/>
          <w:rFonts w:ascii="Georgia" w:hAnsi="Georgia"/>
          <w:sz w:val="24"/>
          <w:szCs w:val="24"/>
        </w:rPr>
        <w:footnoteReference w:id="50"/>
      </w:r>
      <w:r w:rsidRPr="00900D7E">
        <w:rPr>
          <w:rFonts w:ascii="Georgia" w:hAnsi="Georgia" w:cs="Arial"/>
          <w:sz w:val="24"/>
          <w:szCs w:val="24"/>
        </w:rPr>
        <w:t>.</w:t>
      </w:r>
      <w:r w:rsidRPr="00900D7E">
        <w:rPr>
          <w:rFonts w:ascii="Georgia" w:hAnsi="Georgia"/>
          <w:kern w:val="0"/>
          <w:sz w:val="24"/>
          <w:szCs w:val="24"/>
          <w:lang w:val="es-CO" w:eastAsia="es-CO"/>
        </w:rPr>
        <w:t xml:space="preserve"> </w:t>
      </w:r>
    </w:p>
    <w:p w14:paraId="36BCDCAB" w14:textId="77777777" w:rsidR="00AF584C" w:rsidRPr="00900D7E" w:rsidRDefault="005968CD" w:rsidP="00900D7E">
      <w:pPr>
        <w:spacing w:line="276" w:lineRule="auto"/>
        <w:jc w:val="both"/>
        <w:rPr>
          <w:rFonts w:ascii="Georgia" w:hAnsi="Georgia" w:cs="Arial"/>
          <w:sz w:val="24"/>
          <w:szCs w:val="24"/>
        </w:rPr>
      </w:pPr>
      <w:r w:rsidRPr="00900D7E">
        <w:rPr>
          <w:rFonts w:ascii="Georgia" w:hAnsi="Georgia" w:cs="Arial"/>
          <w:bCs/>
          <w:sz w:val="24"/>
          <w:szCs w:val="24"/>
        </w:rPr>
        <w:t>Cuando el título de imputación es el de la culpa probada, no cabe duda que la</w:t>
      </w:r>
      <w:r w:rsidRPr="00900D7E">
        <w:rPr>
          <w:rFonts w:ascii="Georgia" w:hAnsi="Georgia" w:cs="Arial"/>
          <w:sz w:val="24"/>
          <w:szCs w:val="24"/>
        </w:rPr>
        <w:t xml:space="preserve"> carga probatoria gravita en cabeza del demandante, así señala, en forma pacífica, el órgano de cierre de la especialidad, desde antaño</w:t>
      </w:r>
      <w:r w:rsidRPr="00900D7E">
        <w:rPr>
          <w:rStyle w:val="Refdenotaalpie"/>
          <w:rFonts w:ascii="Georgia" w:hAnsi="Georgia"/>
          <w:sz w:val="24"/>
          <w:szCs w:val="24"/>
        </w:rPr>
        <w:footnoteReference w:id="51"/>
      </w:r>
      <w:r w:rsidRPr="00900D7E">
        <w:rPr>
          <w:rFonts w:ascii="Georgia" w:hAnsi="Georgia" w:cs="Arial"/>
          <w:sz w:val="24"/>
          <w:szCs w:val="24"/>
        </w:rPr>
        <w:t>, en parecer conservado (2020)</w:t>
      </w:r>
      <w:r w:rsidRPr="00900D7E">
        <w:rPr>
          <w:rStyle w:val="Refdenotaalpie"/>
          <w:rFonts w:ascii="Georgia" w:hAnsi="Georgia"/>
          <w:sz w:val="24"/>
          <w:szCs w:val="24"/>
        </w:rPr>
        <w:footnoteReference w:id="52"/>
      </w:r>
      <w:r w:rsidRPr="00900D7E">
        <w:rPr>
          <w:rFonts w:ascii="Georgia" w:hAnsi="Georgia" w:cs="Arial"/>
          <w:sz w:val="24"/>
          <w:szCs w:val="24"/>
        </w:rPr>
        <w:t xml:space="preserve">. </w:t>
      </w:r>
    </w:p>
    <w:p w14:paraId="36E84D4E" w14:textId="77777777" w:rsidR="00AF584C" w:rsidRPr="00900D7E" w:rsidRDefault="00AF584C" w:rsidP="00900D7E">
      <w:pPr>
        <w:spacing w:line="276" w:lineRule="auto"/>
        <w:jc w:val="both"/>
        <w:rPr>
          <w:rFonts w:ascii="Georgia" w:hAnsi="Georgia" w:cs="Arial"/>
          <w:sz w:val="24"/>
          <w:szCs w:val="24"/>
        </w:rPr>
      </w:pPr>
    </w:p>
    <w:p w14:paraId="79701992" w14:textId="066A4BBD" w:rsidR="005968CD" w:rsidRPr="00900D7E" w:rsidRDefault="005968CD" w:rsidP="00900D7E">
      <w:pPr>
        <w:spacing w:line="276" w:lineRule="auto"/>
        <w:jc w:val="both"/>
        <w:rPr>
          <w:rFonts w:ascii="Georgia" w:hAnsi="Georgia" w:cs="Arial"/>
          <w:bCs/>
          <w:sz w:val="24"/>
          <w:szCs w:val="24"/>
        </w:rPr>
      </w:pPr>
      <w:bookmarkStart w:id="10" w:name="_Hlk109636993"/>
      <w:r w:rsidRPr="00900D7E">
        <w:rPr>
          <w:rFonts w:ascii="Georgia" w:hAnsi="Georgia" w:cs="Arial"/>
          <w:sz w:val="24"/>
          <w:szCs w:val="24"/>
        </w:rPr>
        <w:t xml:space="preserve">Así las cosas, </w:t>
      </w:r>
      <w:r w:rsidRPr="00900D7E">
        <w:rPr>
          <w:rFonts w:ascii="Georgia" w:hAnsi="Georgia" w:cs="Arial"/>
          <w:bCs/>
          <w:sz w:val="24"/>
          <w:szCs w:val="24"/>
        </w:rPr>
        <w:t xml:space="preserve">corresponde al extremo activo demostrar todos sus elementos axiales: </w:t>
      </w:r>
      <w:r w:rsidRPr="00900D7E">
        <w:rPr>
          <w:rFonts w:ascii="Georgia" w:hAnsi="Georgia" w:cs="Arial"/>
          <w:b/>
          <w:bCs/>
          <w:sz w:val="24"/>
          <w:szCs w:val="24"/>
        </w:rPr>
        <w:t>(i)</w:t>
      </w:r>
      <w:r w:rsidRPr="00900D7E">
        <w:rPr>
          <w:rFonts w:ascii="Georgia" w:hAnsi="Georgia" w:cs="Arial"/>
          <w:bCs/>
          <w:sz w:val="24"/>
          <w:szCs w:val="24"/>
        </w:rPr>
        <w:t xml:space="preserve"> La conducta antijurídica o hecho dañoso, </w:t>
      </w:r>
      <w:r w:rsidRPr="00900D7E">
        <w:rPr>
          <w:rFonts w:ascii="Georgia" w:hAnsi="Georgia" w:cs="Arial"/>
          <w:b/>
          <w:bCs/>
          <w:sz w:val="24"/>
          <w:szCs w:val="24"/>
        </w:rPr>
        <w:t>(ii)</w:t>
      </w:r>
      <w:r w:rsidRPr="00900D7E">
        <w:rPr>
          <w:rFonts w:ascii="Georgia" w:hAnsi="Georgia" w:cs="Arial"/>
          <w:bCs/>
          <w:sz w:val="24"/>
          <w:szCs w:val="24"/>
        </w:rPr>
        <w:t xml:space="preserve"> El daño, </w:t>
      </w:r>
      <w:r w:rsidRPr="00900D7E">
        <w:rPr>
          <w:rFonts w:ascii="Georgia" w:hAnsi="Georgia" w:cs="Arial"/>
          <w:b/>
          <w:bCs/>
          <w:sz w:val="24"/>
          <w:szCs w:val="24"/>
        </w:rPr>
        <w:t>(iii)</w:t>
      </w:r>
      <w:r w:rsidRPr="00900D7E">
        <w:rPr>
          <w:rFonts w:ascii="Georgia" w:hAnsi="Georgia" w:cs="Arial"/>
          <w:bCs/>
          <w:sz w:val="24"/>
          <w:szCs w:val="24"/>
        </w:rPr>
        <w:t xml:space="preserve"> La causalidad</w:t>
      </w:r>
      <w:r w:rsidRPr="00900D7E">
        <w:rPr>
          <w:rStyle w:val="Refdenotaalpie"/>
          <w:rFonts w:ascii="Georgia" w:hAnsi="Georgia"/>
          <w:bCs/>
          <w:sz w:val="24"/>
          <w:szCs w:val="24"/>
        </w:rPr>
        <w:footnoteReference w:id="53"/>
      </w:r>
      <w:r w:rsidRPr="00900D7E">
        <w:rPr>
          <w:rFonts w:ascii="Georgia" w:hAnsi="Georgia" w:cs="Arial"/>
          <w:bCs/>
          <w:sz w:val="24"/>
          <w:szCs w:val="24"/>
        </w:rPr>
        <w:t xml:space="preserve">; </w:t>
      </w:r>
      <w:r w:rsidRPr="00900D7E">
        <w:rPr>
          <w:rFonts w:ascii="Georgia" w:hAnsi="Georgia" w:cs="Arial"/>
          <w:b/>
          <w:bCs/>
          <w:sz w:val="24"/>
          <w:szCs w:val="24"/>
        </w:rPr>
        <w:t>(iv)</w:t>
      </w:r>
      <w:r w:rsidRPr="00900D7E">
        <w:rPr>
          <w:rFonts w:ascii="Georgia" w:hAnsi="Georgia" w:cs="Arial"/>
          <w:bCs/>
          <w:sz w:val="24"/>
          <w:szCs w:val="24"/>
        </w:rPr>
        <w:t xml:space="preserve"> El factor de atribución, que corresponde a la culpa, cuando el régimen sea subjetivo; y, si es del caso, </w:t>
      </w:r>
      <w:r w:rsidRPr="00900D7E">
        <w:rPr>
          <w:rFonts w:ascii="Georgia" w:hAnsi="Georgia" w:cs="Arial"/>
          <w:b/>
          <w:bCs/>
          <w:sz w:val="24"/>
          <w:szCs w:val="24"/>
        </w:rPr>
        <w:t>(v)</w:t>
      </w:r>
      <w:r w:rsidRPr="00900D7E">
        <w:rPr>
          <w:rFonts w:ascii="Georgia" w:hAnsi="Georgia" w:cs="Arial"/>
          <w:bCs/>
          <w:sz w:val="24"/>
          <w:szCs w:val="24"/>
        </w:rPr>
        <w:t xml:space="preserve"> el contrato</w:t>
      </w:r>
      <w:bookmarkEnd w:id="10"/>
      <w:r w:rsidRPr="00900D7E">
        <w:rPr>
          <w:rFonts w:ascii="Georgia" w:hAnsi="Georgia" w:cs="Arial"/>
          <w:bCs/>
          <w:sz w:val="24"/>
          <w:szCs w:val="24"/>
        </w:rPr>
        <w:t xml:space="preserve">, en aquellos eventos de infracción a los deberes adquiridos </w:t>
      </w:r>
      <w:r w:rsidRPr="00900D7E">
        <w:rPr>
          <w:rFonts w:ascii="Georgia" w:hAnsi="Georgia" w:cs="Arial"/>
          <w:bCs/>
          <w:sz w:val="24"/>
          <w:szCs w:val="24"/>
        </w:rPr>
        <w:lastRenderedPageBreak/>
        <w:t>en el marco de un negocio jurídico.</w:t>
      </w:r>
    </w:p>
    <w:p w14:paraId="5BE18992" w14:textId="77777777" w:rsidR="005968CD" w:rsidRPr="00900D7E" w:rsidRDefault="005968CD" w:rsidP="00900D7E">
      <w:pPr>
        <w:spacing w:line="276" w:lineRule="auto"/>
        <w:jc w:val="both"/>
        <w:rPr>
          <w:rFonts w:ascii="Georgia" w:hAnsi="Georgia" w:cs="Arial"/>
          <w:sz w:val="24"/>
          <w:szCs w:val="24"/>
        </w:rPr>
      </w:pPr>
    </w:p>
    <w:p w14:paraId="3821887E" w14:textId="56317F36" w:rsidR="00AF584C" w:rsidRPr="00900D7E" w:rsidRDefault="00BA357C" w:rsidP="00900D7E">
      <w:pPr>
        <w:spacing w:line="276" w:lineRule="auto"/>
        <w:jc w:val="both"/>
        <w:rPr>
          <w:rFonts w:ascii="Georgia" w:hAnsi="Georgia" w:cs="Arial"/>
          <w:sz w:val="24"/>
          <w:szCs w:val="24"/>
        </w:rPr>
      </w:pPr>
      <w:r w:rsidRPr="00900D7E">
        <w:rPr>
          <w:rFonts w:ascii="Georgia" w:hAnsi="Georgia" w:cs="Arial"/>
          <w:sz w:val="24"/>
          <w:szCs w:val="24"/>
        </w:rPr>
        <w:t>Sin embargo</w:t>
      </w:r>
      <w:r w:rsidR="005968CD" w:rsidRPr="00900D7E">
        <w:rPr>
          <w:rFonts w:ascii="Georgia" w:hAnsi="Georgia" w:cs="Arial"/>
          <w:sz w:val="24"/>
          <w:szCs w:val="24"/>
        </w:rPr>
        <w:t>, la misma Corporación desde 2001</w:t>
      </w:r>
      <w:r w:rsidR="005968CD" w:rsidRPr="00900D7E">
        <w:rPr>
          <w:rStyle w:val="Refdenotaalpie"/>
          <w:rFonts w:ascii="Georgia" w:hAnsi="Georgia"/>
          <w:sz w:val="24"/>
          <w:szCs w:val="24"/>
        </w:rPr>
        <w:footnoteReference w:id="54"/>
      </w:r>
      <w:r w:rsidR="005968CD" w:rsidRPr="00900D7E">
        <w:rPr>
          <w:rFonts w:ascii="Georgia" w:hAnsi="Georgia" w:cs="Arial"/>
          <w:sz w:val="24"/>
          <w:szCs w:val="24"/>
        </w:rPr>
        <w:t>, empezó a acoger la tesis del CE de los años 1990</w:t>
      </w:r>
      <w:r w:rsidR="005968CD" w:rsidRPr="00900D7E">
        <w:rPr>
          <w:rStyle w:val="Refdenotaalpie"/>
          <w:rFonts w:ascii="Georgia" w:hAnsi="Georgia"/>
          <w:sz w:val="24"/>
          <w:szCs w:val="24"/>
        </w:rPr>
        <w:footnoteReference w:id="55"/>
      </w:r>
      <w:r w:rsidR="005968CD" w:rsidRPr="00900D7E">
        <w:rPr>
          <w:rFonts w:ascii="Georgia" w:hAnsi="Georgia" w:cs="Arial"/>
          <w:sz w:val="24"/>
          <w:szCs w:val="24"/>
        </w:rPr>
        <w:t xml:space="preserve"> y 1992</w:t>
      </w:r>
      <w:r w:rsidR="005968CD" w:rsidRPr="00900D7E">
        <w:rPr>
          <w:rStyle w:val="Refdenotaalpie"/>
          <w:rFonts w:ascii="Georgia" w:hAnsi="Georgia"/>
          <w:sz w:val="24"/>
          <w:szCs w:val="24"/>
        </w:rPr>
        <w:footnoteReference w:id="56"/>
      </w:r>
      <w:r w:rsidR="005968CD" w:rsidRPr="00900D7E">
        <w:rPr>
          <w:rFonts w:ascii="Georgia" w:hAnsi="Georgia" w:cs="Arial"/>
          <w:sz w:val="24"/>
          <w:szCs w:val="24"/>
        </w:rPr>
        <w:t>, incluso la misma CC</w:t>
      </w:r>
      <w:r w:rsidR="005968CD" w:rsidRPr="00900D7E">
        <w:rPr>
          <w:rStyle w:val="Refdenotaalpie"/>
          <w:rFonts w:ascii="Georgia" w:hAnsi="Georgia"/>
          <w:sz w:val="24"/>
          <w:szCs w:val="24"/>
        </w:rPr>
        <w:footnoteReference w:id="57"/>
      </w:r>
      <w:r w:rsidR="005968CD" w:rsidRPr="00900D7E">
        <w:rPr>
          <w:rFonts w:ascii="Georgia" w:hAnsi="Georgia" w:cs="Arial"/>
          <w:sz w:val="24"/>
          <w:szCs w:val="24"/>
        </w:rPr>
        <w:t xml:space="preserve">, </w:t>
      </w:r>
      <w:r w:rsidRPr="00900D7E">
        <w:rPr>
          <w:rFonts w:ascii="Georgia" w:hAnsi="Georgia" w:cs="Arial"/>
          <w:sz w:val="24"/>
          <w:szCs w:val="24"/>
        </w:rPr>
        <w:t xml:space="preserve">que </w:t>
      </w:r>
      <w:r w:rsidR="005968CD" w:rsidRPr="00900D7E">
        <w:rPr>
          <w:rFonts w:ascii="Georgia" w:hAnsi="Georgia" w:cs="Arial"/>
          <w:sz w:val="24"/>
          <w:szCs w:val="24"/>
        </w:rPr>
        <w:t>reconocían la necesidad de un aligeramiento o atenuación en la carga probatoria, por vía de la “</w:t>
      </w:r>
      <w:r w:rsidR="005968CD" w:rsidRPr="00900D7E">
        <w:rPr>
          <w:rFonts w:ascii="Georgia" w:hAnsi="Georgia" w:cs="Arial"/>
          <w:i/>
          <w:sz w:val="24"/>
          <w:szCs w:val="24"/>
        </w:rPr>
        <w:t>carga dinámica de la prueba</w:t>
      </w:r>
      <w:r w:rsidR="005968CD" w:rsidRPr="00900D7E">
        <w:rPr>
          <w:rFonts w:ascii="Georgia" w:hAnsi="Georgia" w:cs="Arial"/>
          <w:sz w:val="24"/>
          <w:szCs w:val="24"/>
        </w:rPr>
        <w:t>”</w:t>
      </w:r>
      <w:r w:rsidR="005968CD" w:rsidRPr="00900D7E">
        <w:rPr>
          <w:rStyle w:val="Refdenotaalpie"/>
          <w:rFonts w:ascii="Georgia" w:hAnsi="Georgia"/>
          <w:sz w:val="24"/>
          <w:szCs w:val="24"/>
        </w:rPr>
        <w:footnoteReference w:id="58"/>
      </w:r>
      <w:r w:rsidR="005968CD" w:rsidRPr="00900D7E">
        <w:rPr>
          <w:rFonts w:ascii="Georgia" w:hAnsi="Georgia" w:cs="Arial"/>
          <w:sz w:val="24"/>
          <w:szCs w:val="24"/>
        </w:rPr>
        <w:t xml:space="preserve"> (Hoy con reconocimiento normativo expreso en el artículo 167 del CGP) y “</w:t>
      </w:r>
      <w:r w:rsidR="005968CD" w:rsidRPr="00900D7E">
        <w:rPr>
          <w:rFonts w:ascii="Georgia" w:hAnsi="Georgia" w:cs="Arial"/>
          <w:i/>
          <w:sz w:val="24"/>
          <w:szCs w:val="24"/>
        </w:rPr>
        <w:t>dependiendo de las circunstancias del asunto</w:t>
      </w:r>
      <w:r w:rsidR="005968CD" w:rsidRPr="00900D7E">
        <w:rPr>
          <w:rFonts w:ascii="Georgia" w:hAnsi="Georgia" w:cs="Arial"/>
          <w:sz w:val="24"/>
          <w:szCs w:val="24"/>
        </w:rPr>
        <w:t>”, el juzgador atribuirá el deber de acreditación sobre determinado hecho, teniendo</w:t>
      </w:r>
      <w:r w:rsidR="005968CD" w:rsidRPr="00900D7E">
        <w:rPr>
          <w:rStyle w:val="Refdenotaalpie"/>
          <w:rFonts w:ascii="Georgia" w:hAnsi="Georgia"/>
          <w:sz w:val="24"/>
          <w:szCs w:val="24"/>
        </w:rPr>
        <w:footnoteReference w:id="59"/>
      </w:r>
      <w:r w:rsidR="005968CD" w:rsidRPr="00900D7E">
        <w:rPr>
          <w:rFonts w:ascii="Georgia" w:hAnsi="Georgia" w:cs="Arial"/>
          <w:sz w:val="24"/>
          <w:szCs w:val="24"/>
        </w:rPr>
        <w:t>:</w:t>
      </w:r>
    </w:p>
    <w:p w14:paraId="40ACD011" w14:textId="77777777" w:rsidR="00AF584C" w:rsidRPr="00900D7E" w:rsidRDefault="00AF584C" w:rsidP="00900D7E">
      <w:pPr>
        <w:spacing w:line="276" w:lineRule="auto"/>
        <w:ind w:left="567" w:right="567"/>
        <w:jc w:val="both"/>
        <w:rPr>
          <w:rFonts w:ascii="Georgia" w:hAnsi="Georgia" w:cs="Arial"/>
          <w:sz w:val="24"/>
          <w:szCs w:val="24"/>
        </w:rPr>
      </w:pPr>
    </w:p>
    <w:p w14:paraId="78FB7BAC" w14:textId="47985726" w:rsidR="00AF584C" w:rsidRPr="00272CB0" w:rsidRDefault="005968CD" w:rsidP="00272CB0">
      <w:pPr>
        <w:ind w:left="426" w:right="420"/>
        <w:jc w:val="both"/>
        <w:rPr>
          <w:rFonts w:ascii="Georgia" w:hAnsi="Georgia" w:cs="Arial"/>
          <w:sz w:val="22"/>
          <w:szCs w:val="24"/>
        </w:rPr>
      </w:pPr>
      <w:r w:rsidRPr="00272CB0">
        <w:rPr>
          <w:rFonts w:ascii="Georgia" w:hAnsi="Georgia" w:cs="Arial"/>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272CB0">
        <w:rPr>
          <w:rFonts w:ascii="Georgia" w:hAnsi="Georgia" w:cs="Arial"/>
          <w:sz w:val="22"/>
          <w:szCs w:val="24"/>
        </w:rPr>
        <w:t>artix</w:t>
      </w:r>
      <w:proofErr w:type="spellEnd"/>
      <w:r w:rsidRPr="00272CB0">
        <w:rPr>
          <w:rFonts w:ascii="Georgia" w:hAnsi="Georgia" w:cs="Arial"/>
          <w:sz w:val="22"/>
          <w:szCs w:val="24"/>
        </w:rPr>
        <w:t>)</w:t>
      </w:r>
      <w:r w:rsidR="00AF584C" w:rsidRPr="00272CB0">
        <w:rPr>
          <w:rFonts w:ascii="Georgia" w:hAnsi="Georgia" w:cs="Arial"/>
          <w:sz w:val="22"/>
          <w:szCs w:val="24"/>
        </w:rPr>
        <w:t>.</w:t>
      </w:r>
    </w:p>
    <w:p w14:paraId="02267506" w14:textId="77777777" w:rsidR="00272CB0" w:rsidRDefault="00272CB0" w:rsidP="00900D7E">
      <w:pPr>
        <w:spacing w:line="276" w:lineRule="auto"/>
        <w:jc w:val="both"/>
        <w:rPr>
          <w:rFonts w:ascii="Georgia" w:hAnsi="Georgia" w:cs="Arial"/>
          <w:sz w:val="24"/>
          <w:szCs w:val="24"/>
        </w:rPr>
      </w:pPr>
    </w:p>
    <w:p w14:paraId="7667880B" w14:textId="05FAD0BC" w:rsidR="005968CD" w:rsidRPr="00900D7E" w:rsidRDefault="005968CD" w:rsidP="00900D7E">
      <w:pPr>
        <w:spacing w:line="276" w:lineRule="auto"/>
        <w:jc w:val="both"/>
        <w:rPr>
          <w:rFonts w:ascii="Georgia" w:hAnsi="Georgia" w:cs="Arial"/>
          <w:sz w:val="24"/>
          <w:szCs w:val="24"/>
        </w:rPr>
      </w:pPr>
      <w:r w:rsidRPr="00900D7E">
        <w:rPr>
          <w:rFonts w:ascii="Georgia" w:hAnsi="Georgia" w:cs="Arial"/>
          <w:sz w:val="24"/>
          <w:szCs w:val="24"/>
        </w:rPr>
        <w:t>Nótese cómo el artículo 30 de la Ley 472 de 1998, sobre acciones populares, consagró por primera vez, la doctrina anotada.</w:t>
      </w:r>
    </w:p>
    <w:p w14:paraId="2555C270" w14:textId="77777777" w:rsidR="00AF584C" w:rsidRPr="00900D7E" w:rsidRDefault="00AF584C" w:rsidP="00900D7E">
      <w:pPr>
        <w:spacing w:line="276" w:lineRule="auto"/>
        <w:jc w:val="both"/>
        <w:rPr>
          <w:rFonts w:ascii="Georgia" w:hAnsi="Georgia" w:cs="Arial"/>
          <w:sz w:val="24"/>
          <w:szCs w:val="24"/>
        </w:rPr>
      </w:pPr>
    </w:p>
    <w:p w14:paraId="785B27B0" w14:textId="77777777" w:rsidR="005968CD" w:rsidRPr="00900D7E" w:rsidRDefault="005968CD" w:rsidP="00900D7E">
      <w:pPr>
        <w:pStyle w:val="Prrafodelista"/>
        <w:spacing w:line="276" w:lineRule="auto"/>
        <w:ind w:left="0"/>
        <w:jc w:val="both"/>
        <w:textAlignment w:val="baseline"/>
        <w:rPr>
          <w:rFonts w:ascii="Georgia" w:hAnsi="Georgia" w:cs="Arial"/>
          <w:sz w:val="24"/>
          <w:szCs w:val="24"/>
        </w:rPr>
      </w:pPr>
      <w:r w:rsidRPr="00900D7E">
        <w:rPr>
          <w:rFonts w:ascii="Georgia" w:hAnsi="Georgia" w:cs="Arial"/>
          <w:sz w:val="24"/>
          <w:szCs w:val="24"/>
        </w:rPr>
        <w:t>En esta modalidad de la responsabilidad, la posición se conserva</w:t>
      </w:r>
      <w:r w:rsidRPr="00900D7E">
        <w:rPr>
          <w:rStyle w:val="Refdenotaalpie"/>
          <w:rFonts w:ascii="Georgia" w:hAnsi="Georgia"/>
          <w:sz w:val="24"/>
          <w:szCs w:val="24"/>
        </w:rPr>
        <w:footnoteReference w:id="60"/>
      </w:r>
      <w:r w:rsidRPr="00900D7E">
        <w:rPr>
          <w:rFonts w:ascii="Georgia" w:hAnsi="Georgia" w:cs="Arial"/>
          <w:sz w:val="24"/>
          <w:szCs w:val="24"/>
        </w:rPr>
        <w:t xml:space="preserve">, pero precisando que </w:t>
      </w:r>
      <w:r w:rsidRPr="00900D7E">
        <w:rPr>
          <w:rFonts w:ascii="Georgia" w:hAnsi="Georgia" w:cs="Arial"/>
          <w:i/>
          <w:sz w:val="24"/>
          <w:szCs w:val="24"/>
        </w:rPr>
        <w:t>“</w:t>
      </w:r>
      <w:r w:rsidRPr="00D35E6F">
        <w:rPr>
          <w:rFonts w:ascii="Georgia" w:hAnsi="Georgia" w:cs="Arial"/>
          <w:i/>
          <w:sz w:val="22"/>
          <w:szCs w:val="24"/>
        </w:rPr>
        <w:t xml:space="preserve">(…) </w:t>
      </w:r>
      <w:r w:rsidRPr="00D35E6F">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900D7E">
        <w:rPr>
          <w:rFonts w:ascii="Georgia" w:hAnsi="Georgia"/>
          <w:i/>
          <w:spacing w:val="-3"/>
          <w:sz w:val="24"/>
          <w:szCs w:val="24"/>
        </w:rPr>
        <w:t>”</w:t>
      </w:r>
      <w:r w:rsidRPr="00900D7E">
        <w:rPr>
          <w:rStyle w:val="Refdenotaalpie"/>
          <w:rFonts w:ascii="Georgia" w:hAnsi="Georgia"/>
          <w:spacing w:val="-3"/>
          <w:sz w:val="24"/>
          <w:szCs w:val="24"/>
        </w:rPr>
        <w:footnoteReference w:id="61"/>
      </w:r>
      <w:r w:rsidRPr="00900D7E">
        <w:rPr>
          <w:rFonts w:ascii="Georgia" w:hAnsi="Georgia"/>
          <w:i/>
          <w:spacing w:val="-3"/>
          <w:sz w:val="24"/>
          <w:szCs w:val="24"/>
        </w:rPr>
        <w:t xml:space="preserve">, </w:t>
      </w:r>
      <w:r w:rsidRPr="00900D7E">
        <w:rPr>
          <w:rFonts w:ascii="Georgia" w:hAnsi="Georgia" w:cs="Arial"/>
          <w:sz w:val="24"/>
          <w:szCs w:val="24"/>
        </w:rPr>
        <w:t>tesis acogida por esta Sala Especializada</w:t>
      </w:r>
      <w:r w:rsidRPr="00900D7E">
        <w:rPr>
          <w:rStyle w:val="Refdenotaalpie"/>
          <w:rFonts w:ascii="Georgia" w:hAnsi="Georgia"/>
          <w:sz w:val="24"/>
          <w:szCs w:val="24"/>
        </w:rPr>
        <w:footnoteReference w:id="62"/>
      </w:r>
      <w:r w:rsidRPr="00900D7E">
        <w:rPr>
          <w:rFonts w:ascii="Georgia" w:hAnsi="Georgia" w:cs="Arial"/>
          <w:sz w:val="24"/>
          <w:szCs w:val="24"/>
        </w:rPr>
        <w:t>.</w:t>
      </w:r>
    </w:p>
    <w:p w14:paraId="5C0E890A" w14:textId="77777777" w:rsidR="005968CD" w:rsidRPr="00900D7E" w:rsidRDefault="005968CD" w:rsidP="00900D7E">
      <w:pPr>
        <w:pStyle w:val="Prrafodelista"/>
        <w:spacing w:line="276" w:lineRule="auto"/>
        <w:ind w:left="0"/>
        <w:jc w:val="both"/>
        <w:textAlignment w:val="baseline"/>
        <w:rPr>
          <w:rFonts w:ascii="Georgia" w:hAnsi="Georgia" w:cs="Arial"/>
          <w:sz w:val="24"/>
          <w:szCs w:val="24"/>
        </w:rPr>
      </w:pPr>
    </w:p>
    <w:p w14:paraId="34AC3972" w14:textId="5C79F681" w:rsidR="005968CD" w:rsidRPr="00900D7E" w:rsidRDefault="005968CD" w:rsidP="00900D7E">
      <w:pPr>
        <w:widowControl/>
        <w:overflowPunct/>
        <w:spacing w:line="276" w:lineRule="auto"/>
        <w:jc w:val="both"/>
        <w:rPr>
          <w:rFonts w:ascii="Georgia" w:hAnsi="Georgia"/>
          <w:sz w:val="24"/>
          <w:szCs w:val="24"/>
        </w:rPr>
      </w:pPr>
      <w:r w:rsidRPr="00900D7E">
        <w:rPr>
          <w:rFonts w:ascii="Georgia" w:hAnsi="Georgia" w:cs="Arial"/>
          <w:kern w:val="0"/>
          <w:sz w:val="24"/>
          <w:szCs w:val="24"/>
        </w:rPr>
        <w:t xml:space="preserve">Ahora, en torno al examen de los elementos axiales, </w:t>
      </w:r>
      <w:r w:rsidR="00A73B3D" w:rsidRPr="00900D7E">
        <w:rPr>
          <w:rFonts w:ascii="Georgia" w:hAnsi="Georgia" w:cs="Arial"/>
          <w:kern w:val="0"/>
          <w:sz w:val="24"/>
          <w:szCs w:val="24"/>
        </w:rPr>
        <w:t xml:space="preserve">importa señalar que </w:t>
      </w:r>
      <w:r w:rsidRPr="00900D7E">
        <w:rPr>
          <w:rFonts w:ascii="Georgia" w:hAnsi="Georgia" w:cs="Arial"/>
          <w:kern w:val="0"/>
          <w:sz w:val="24"/>
          <w:szCs w:val="24"/>
        </w:rPr>
        <w:t>la culpa</w:t>
      </w:r>
      <w:r w:rsidRPr="00900D7E">
        <w:rPr>
          <w:rStyle w:val="Refdenotaalpie"/>
          <w:rFonts w:ascii="Georgia" w:hAnsi="Georgia"/>
          <w:kern w:val="0"/>
          <w:sz w:val="24"/>
          <w:szCs w:val="24"/>
        </w:rPr>
        <w:footnoteReference w:id="63"/>
      </w:r>
      <w:r w:rsidRPr="00900D7E">
        <w:rPr>
          <w:rFonts w:ascii="Georgia" w:hAnsi="Georgia" w:cs="Arial"/>
          <w:kern w:val="0"/>
          <w:sz w:val="24"/>
          <w:szCs w:val="24"/>
        </w:rPr>
        <w:t xml:space="preserve"> </w:t>
      </w:r>
      <w:r w:rsidR="00A73B3D" w:rsidRPr="00900D7E">
        <w:rPr>
          <w:rFonts w:ascii="Georgia" w:hAnsi="Georgia" w:cs="Arial"/>
          <w:kern w:val="0"/>
          <w:sz w:val="24"/>
          <w:szCs w:val="24"/>
        </w:rPr>
        <w:t xml:space="preserve">es </w:t>
      </w:r>
      <w:r w:rsidRPr="00900D7E">
        <w:rPr>
          <w:rFonts w:ascii="Georgia" w:hAnsi="Georgia" w:cs="Arial"/>
          <w:kern w:val="0"/>
          <w:sz w:val="24"/>
          <w:szCs w:val="24"/>
        </w:rPr>
        <w:t>la valoración subjetiva de una conducta</w:t>
      </w:r>
      <w:r w:rsidRPr="00900D7E">
        <w:rPr>
          <w:rStyle w:val="Refdenotaalpie"/>
          <w:rFonts w:ascii="Georgia" w:hAnsi="Georgia"/>
          <w:kern w:val="0"/>
          <w:sz w:val="24"/>
          <w:szCs w:val="24"/>
        </w:rPr>
        <w:footnoteReference w:id="64"/>
      </w:r>
      <w:r w:rsidRPr="00900D7E">
        <w:rPr>
          <w:rFonts w:ascii="Georgia" w:hAnsi="Georgia" w:cs="Arial"/>
          <w:kern w:val="0"/>
          <w:sz w:val="24"/>
          <w:szCs w:val="24"/>
          <w:vertAlign w:val="superscript"/>
        </w:rPr>
        <w:t>-</w:t>
      </w:r>
      <w:r w:rsidRPr="00900D7E">
        <w:rPr>
          <w:rStyle w:val="Refdenotaalpie"/>
          <w:rFonts w:ascii="Georgia" w:hAnsi="Georgia"/>
          <w:kern w:val="0"/>
          <w:sz w:val="24"/>
          <w:szCs w:val="24"/>
        </w:rPr>
        <w:footnoteReference w:id="65"/>
      </w:r>
      <w:r w:rsidRPr="00900D7E">
        <w:rPr>
          <w:rFonts w:ascii="Georgia" w:hAnsi="Georgia" w:cs="Arial"/>
          <w:kern w:val="0"/>
          <w:sz w:val="24"/>
          <w:szCs w:val="24"/>
        </w:rPr>
        <w:t xml:space="preserve">, </w:t>
      </w:r>
      <w:r w:rsidRPr="00900D7E">
        <w:rPr>
          <w:rStyle w:val="normaltextrun"/>
          <w:rFonts w:ascii="Georgia" w:hAnsi="Georgia"/>
          <w:sz w:val="24"/>
          <w:szCs w:val="24"/>
          <w:shd w:val="clear" w:color="auto" w:fill="FFFFFF"/>
        </w:rPr>
        <w:t xml:space="preserve">mientras que la causalidad no solo es la constatación objetiva de una relación natural o fenoménica de causa-efecto, en palabras del maestro Adriano De </w:t>
      </w:r>
      <w:proofErr w:type="spellStart"/>
      <w:r w:rsidRPr="00900D7E">
        <w:rPr>
          <w:rStyle w:val="normaltextrun"/>
          <w:rFonts w:ascii="Georgia" w:hAnsi="Georgia"/>
          <w:sz w:val="24"/>
          <w:szCs w:val="24"/>
          <w:shd w:val="clear" w:color="auto" w:fill="FFFFFF"/>
        </w:rPr>
        <w:t>Cupis</w:t>
      </w:r>
      <w:proofErr w:type="spellEnd"/>
      <w:r w:rsidRPr="00900D7E">
        <w:rPr>
          <w:rStyle w:val="Refdenotaalpie"/>
          <w:rFonts w:ascii="Georgia" w:hAnsi="Georgia"/>
          <w:sz w:val="24"/>
          <w:szCs w:val="24"/>
          <w:shd w:val="clear" w:color="auto" w:fill="FFFFFF"/>
        </w:rPr>
        <w:footnoteReference w:id="66"/>
      </w:r>
      <w:r w:rsidRPr="00900D7E">
        <w:rPr>
          <w:rStyle w:val="normaltextrun"/>
          <w:rFonts w:ascii="Georgia" w:hAnsi="Georgia"/>
          <w:sz w:val="24"/>
          <w:szCs w:val="24"/>
          <w:shd w:val="clear" w:color="auto" w:fill="FFFFFF"/>
        </w:rPr>
        <w:t>:</w:t>
      </w:r>
      <w:r w:rsidRPr="00900D7E">
        <w:rPr>
          <w:rFonts w:ascii="Georgia" w:hAnsi="Georgia"/>
          <w:sz w:val="24"/>
          <w:szCs w:val="24"/>
        </w:rPr>
        <w:t xml:space="preserve"> </w:t>
      </w:r>
      <w:r w:rsidRPr="00900D7E">
        <w:rPr>
          <w:rStyle w:val="normaltextrun"/>
          <w:rFonts w:ascii="Georgia" w:hAnsi="Georgia"/>
          <w:i/>
          <w:iCs/>
          <w:sz w:val="24"/>
          <w:szCs w:val="24"/>
          <w:shd w:val="clear" w:color="auto" w:fill="FFFFFF"/>
        </w:rPr>
        <w:t>“</w:t>
      </w:r>
      <w:r w:rsidRPr="00D35E6F">
        <w:rPr>
          <w:rStyle w:val="normaltextrun"/>
          <w:rFonts w:ascii="Georgia" w:hAnsi="Georgia"/>
          <w:i/>
          <w:iCs/>
          <w:sz w:val="22"/>
          <w:szCs w:val="24"/>
          <w:shd w:val="clear" w:color="auto" w:fill="FFFFFF"/>
        </w:rPr>
        <w:t>(…) es el nexo etiológico material (es decir, objetivo o externo) que liga un fenómeno a otro, que en cuanto concierne al daño, constituye el factor de su imputación material al sujeto humano (…)</w:t>
      </w:r>
      <w:r w:rsidRPr="00900D7E">
        <w:rPr>
          <w:rStyle w:val="normaltextrun"/>
          <w:rFonts w:ascii="Georgia" w:hAnsi="Georgia"/>
          <w:i/>
          <w:iCs/>
          <w:sz w:val="24"/>
          <w:szCs w:val="24"/>
          <w:shd w:val="clear" w:color="auto" w:fill="FFFFFF"/>
        </w:rPr>
        <w:t>”</w:t>
      </w:r>
      <w:r w:rsidRPr="00900D7E">
        <w:rPr>
          <w:rStyle w:val="normaltextrun"/>
          <w:rFonts w:ascii="Georgia" w:hAnsi="Georgia"/>
          <w:sz w:val="24"/>
          <w:szCs w:val="24"/>
          <w:shd w:val="clear" w:color="auto" w:fill="FFFFFF"/>
        </w:rPr>
        <w:t xml:space="preserve">, sino también un juicio jurídico o normativo.  </w:t>
      </w:r>
    </w:p>
    <w:p w14:paraId="4E24AB12" w14:textId="77777777" w:rsidR="005968CD" w:rsidRPr="00900D7E" w:rsidRDefault="005968CD" w:rsidP="00900D7E">
      <w:pPr>
        <w:widowControl/>
        <w:overflowPunct/>
        <w:spacing w:line="276" w:lineRule="auto"/>
        <w:jc w:val="both"/>
        <w:rPr>
          <w:rStyle w:val="normaltextrun"/>
          <w:rFonts w:ascii="Georgia" w:hAnsi="Georgia"/>
          <w:sz w:val="24"/>
          <w:szCs w:val="24"/>
        </w:rPr>
      </w:pPr>
    </w:p>
    <w:p w14:paraId="6FC3B784" w14:textId="05E89158" w:rsidR="005968CD" w:rsidRDefault="005968CD" w:rsidP="00900D7E">
      <w:pPr>
        <w:widowControl/>
        <w:overflowPunct/>
        <w:spacing w:line="276" w:lineRule="auto"/>
        <w:jc w:val="both"/>
        <w:rPr>
          <w:rFonts w:ascii="Georgia" w:hAnsi="Georgia"/>
          <w:sz w:val="24"/>
          <w:szCs w:val="24"/>
          <w:shd w:val="clear" w:color="auto" w:fill="FFFFFF"/>
        </w:rPr>
      </w:pPr>
      <w:r w:rsidRPr="00900D7E">
        <w:rPr>
          <w:rStyle w:val="normaltextrun"/>
          <w:rFonts w:ascii="Georgia" w:hAnsi="Georgia"/>
          <w:sz w:val="24"/>
          <w:szCs w:val="24"/>
          <w:shd w:val="clear" w:color="auto" w:fill="FFFFFF"/>
        </w:rPr>
        <w:t>La causalidad ha sido de los temas más complejos de estudiar en la responsabilidad patrimonial, como enseña la literatura especializada (2020)</w:t>
      </w:r>
      <w:r w:rsidRPr="00900D7E">
        <w:rPr>
          <w:rStyle w:val="Refdenotaalpie"/>
          <w:rFonts w:ascii="Georgia" w:hAnsi="Georgia"/>
          <w:sz w:val="24"/>
          <w:szCs w:val="24"/>
          <w:shd w:val="clear" w:color="auto" w:fill="FFFFFF"/>
        </w:rPr>
        <w:footnoteReference w:id="67"/>
      </w:r>
      <w:r w:rsidRPr="00900D7E">
        <w:rPr>
          <w:rStyle w:val="normaltextrun"/>
          <w:rFonts w:ascii="Georgia" w:hAnsi="Georgia"/>
          <w:sz w:val="24"/>
          <w:szCs w:val="24"/>
          <w:shd w:val="clear" w:color="auto" w:fill="FFFFFF"/>
        </w:rPr>
        <w:t xml:space="preserve">, </w:t>
      </w:r>
      <w:r w:rsidRPr="00900D7E">
        <w:rPr>
          <w:rFonts w:ascii="Georgia" w:hAnsi="Georgia"/>
          <w:sz w:val="24"/>
          <w:szCs w:val="24"/>
          <w:shd w:val="clear" w:color="auto" w:fill="FFFFFF"/>
        </w:rPr>
        <w:t>tanto en los sistemas del </w:t>
      </w:r>
      <w:proofErr w:type="spellStart"/>
      <w:r w:rsidRPr="00900D7E">
        <w:rPr>
          <w:rFonts w:ascii="Georgia" w:hAnsi="Georgia"/>
          <w:i/>
          <w:iCs/>
          <w:sz w:val="24"/>
          <w:szCs w:val="24"/>
          <w:shd w:val="clear" w:color="auto" w:fill="FFFFFF"/>
        </w:rPr>
        <w:t>common</w:t>
      </w:r>
      <w:proofErr w:type="spellEnd"/>
      <w:r w:rsidRPr="00900D7E">
        <w:rPr>
          <w:rFonts w:ascii="Georgia" w:hAnsi="Georgia"/>
          <w:sz w:val="24"/>
          <w:szCs w:val="24"/>
          <w:shd w:val="clear" w:color="auto" w:fill="FFFFFF"/>
        </w:rPr>
        <w:t> </w:t>
      </w:r>
      <w:proofErr w:type="spellStart"/>
      <w:r w:rsidRPr="00900D7E">
        <w:rPr>
          <w:rFonts w:ascii="Georgia" w:hAnsi="Georgia"/>
          <w:i/>
          <w:iCs/>
          <w:sz w:val="24"/>
          <w:szCs w:val="24"/>
          <w:shd w:val="clear" w:color="auto" w:fill="FFFFFF"/>
        </w:rPr>
        <w:t>law</w:t>
      </w:r>
      <w:proofErr w:type="spellEnd"/>
      <w:r w:rsidRPr="00900D7E">
        <w:rPr>
          <w:rFonts w:ascii="Georgia" w:hAnsi="Georgia"/>
          <w:sz w:val="24"/>
          <w:szCs w:val="24"/>
          <w:shd w:val="clear" w:color="auto" w:fill="FFFFFF"/>
        </w:rPr>
        <w:t> y como de </w:t>
      </w:r>
      <w:r w:rsidRPr="00900D7E">
        <w:rPr>
          <w:rFonts w:ascii="Georgia" w:hAnsi="Georgia"/>
          <w:i/>
          <w:iCs/>
          <w:sz w:val="24"/>
          <w:szCs w:val="24"/>
          <w:shd w:val="clear" w:color="auto" w:fill="FFFFFF"/>
        </w:rPr>
        <w:t xml:space="preserve">civil </w:t>
      </w:r>
      <w:proofErr w:type="spellStart"/>
      <w:r w:rsidRPr="00900D7E">
        <w:rPr>
          <w:rFonts w:ascii="Georgia" w:hAnsi="Georgia"/>
          <w:i/>
          <w:iCs/>
          <w:sz w:val="24"/>
          <w:szCs w:val="24"/>
          <w:shd w:val="clear" w:color="auto" w:fill="FFFFFF"/>
        </w:rPr>
        <w:t>law</w:t>
      </w:r>
      <w:proofErr w:type="spellEnd"/>
      <w:r w:rsidRPr="00900D7E">
        <w:rPr>
          <w:rFonts w:ascii="Georgia" w:hAnsi="Georgia"/>
          <w:i/>
          <w:iCs/>
          <w:sz w:val="24"/>
          <w:szCs w:val="24"/>
          <w:shd w:val="clear" w:color="auto" w:fill="FFFFFF"/>
        </w:rPr>
        <w:t> </w:t>
      </w:r>
      <w:r w:rsidRPr="00900D7E">
        <w:rPr>
          <w:rFonts w:ascii="Georgia" w:hAnsi="Georgia"/>
          <w:sz w:val="24"/>
          <w:szCs w:val="24"/>
          <w:shd w:val="clear" w:color="auto" w:fill="FFFFFF"/>
        </w:rPr>
        <w:t>(2021)</w:t>
      </w:r>
      <w:r w:rsidRPr="00900D7E">
        <w:rPr>
          <w:rStyle w:val="Refdenotaalpie"/>
          <w:rFonts w:ascii="Georgia" w:hAnsi="Georgia"/>
          <w:sz w:val="24"/>
          <w:szCs w:val="24"/>
          <w:shd w:val="clear" w:color="auto" w:fill="FFFFFF"/>
        </w:rPr>
        <w:footnoteReference w:id="68"/>
      </w:r>
      <w:r w:rsidRPr="00900D7E">
        <w:rPr>
          <w:rFonts w:ascii="Georgia" w:hAnsi="Georgia"/>
          <w:sz w:val="24"/>
          <w:szCs w:val="24"/>
          <w:shd w:val="clear" w:color="auto" w:fill="FFFFFF"/>
        </w:rPr>
        <w:t>.</w:t>
      </w:r>
    </w:p>
    <w:p w14:paraId="461C9278" w14:textId="77777777" w:rsidR="00272CB0" w:rsidRPr="00900D7E" w:rsidRDefault="00272CB0" w:rsidP="00900D7E">
      <w:pPr>
        <w:widowControl/>
        <w:overflowPunct/>
        <w:spacing w:line="276" w:lineRule="auto"/>
        <w:jc w:val="both"/>
        <w:rPr>
          <w:rFonts w:ascii="Georgia" w:hAnsi="Georgia"/>
          <w:sz w:val="24"/>
          <w:szCs w:val="24"/>
          <w:shd w:val="clear" w:color="auto" w:fill="FFFFFF"/>
        </w:rPr>
      </w:pPr>
    </w:p>
    <w:p w14:paraId="16EABB53" w14:textId="77777777" w:rsidR="005968CD" w:rsidRPr="00900D7E" w:rsidRDefault="005968CD" w:rsidP="00900D7E">
      <w:pPr>
        <w:widowControl/>
        <w:overflowPunct/>
        <w:spacing w:line="276" w:lineRule="auto"/>
        <w:jc w:val="both"/>
        <w:rPr>
          <w:rFonts w:ascii="Georgia" w:hAnsi="Georgia" w:cs="Arial"/>
          <w:sz w:val="24"/>
          <w:szCs w:val="24"/>
        </w:rPr>
      </w:pPr>
      <w:r w:rsidRPr="00900D7E">
        <w:rPr>
          <w:rFonts w:ascii="Georgia" w:hAnsi="Georgia" w:cs="Arial"/>
          <w:kern w:val="0"/>
          <w:sz w:val="24"/>
          <w:szCs w:val="24"/>
        </w:rPr>
        <w:t>El elemento causal no admite presunciones y siempre debe probarse</w:t>
      </w:r>
      <w:r w:rsidRPr="00900D7E">
        <w:rPr>
          <w:rStyle w:val="Refdenotaalpie"/>
          <w:rFonts w:ascii="Georgia" w:hAnsi="Georgia"/>
          <w:kern w:val="0"/>
          <w:sz w:val="24"/>
          <w:szCs w:val="24"/>
        </w:rPr>
        <w:footnoteReference w:id="69"/>
      </w:r>
      <w:r w:rsidRPr="00900D7E">
        <w:rPr>
          <w:rFonts w:ascii="Georgia" w:hAnsi="Georgia" w:cs="Arial"/>
          <w:kern w:val="0"/>
          <w:sz w:val="24"/>
          <w:szCs w:val="24"/>
        </w:rPr>
        <w:t xml:space="preserve">, sea en el régimen contractual o extracontractual, de culpa probada o presunta; por su parte la culpabilidad sí las tiene y desde luego relevan de su acreditación (Art.2353 y 2356, CC, 982 y 1003, CCo, entre otras). </w:t>
      </w:r>
    </w:p>
    <w:p w14:paraId="46211D58" w14:textId="77777777" w:rsidR="005968CD" w:rsidRPr="00900D7E" w:rsidRDefault="005968CD" w:rsidP="00900D7E">
      <w:pPr>
        <w:widowControl/>
        <w:overflowPunct/>
        <w:spacing w:line="276" w:lineRule="auto"/>
        <w:jc w:val="both"/>
        <w:rPr>
          <w:rFonts w:ascii="Georgia" w:hAnsi="Georgia" w:cs="Arial"/>
          <w:sz w:val="24"/>
          <w:szCs w:val="24"/>
        </w:rPr>
      </w:pPr>
    </w:p>
    <w:p w14:paraId="7F6F89AA" w14:textId="11205801" w:rsidR="005968CD" w:rsidRPr="00900D7E" w:rsidRDefault="005968CD" w:rsidP="00900D7E">
      <w:pPr>
        <w:widowControl/>
        <w:overflowPunct/>
        <w:spacing w:line="276" w:lineRule="auto"/>
        <w:jc w:val="both"/>
        <w:rPr>
          <w:rFonts w:ascii="Georgia" w:hAnsi="Georgia" w:cs="Arial"/>
          <w:kern w:val="0"/>
          <w:sz w:val="24"/>
          <w:szCs w:val="24"/>
        </w:rPr>
      </w:pPr>
      <w:r w:rsidRPr="00900D7E">
        <w:rPr>
          <w:rFonts w:ascii="Georgia" w:hAnsi="Georgia" w:cs="Arial"/>
          <w:kern w:val="0"/>
          <w:sz w:val="24"/>
          <w:szCs w:val="24"/>
        </w:rPr>
        <w:t>Mal pueden refundirse en un solo concepto estos factores</w:t>
      </w:r>
      <w:r w:rsidR="00A73B3D" w:rsidRPr="00900D7E">
        <w:rPr>
          <w:rFonts w:ascii="Georgia" w:hAnsi="Georgia" w:cs="Arial"/>
          <w:kern w:val="0"/>
          <w:sz w:val="24"/>
          <w:szCs w:val="24"/>
        </w:rPr>
        <w:t>,</w:t>
      </w:r>
      <w:r w:rsidRPr="00900D7E">
        <w:rPr>
          <w:rFonts w:ascii="Georgia" w:hAnsi="Georgia" w:cs="Arial"/>
          <w:kern w:val="0"/>
          <w:sz w:val="24"/>
          <w:szCs w:val="24"/>
        </w:rPr>
        <w:t xml:space="preserve"> para estructurar la responsabilidad, o derivar el uno del otro. Afirma el citado tratadista italiano</w:t>
      </w:r>
      <w:r w:rsidRPr="00900D7E">
        <w:rPr>
          <w:rStyle w:val="Refdenotaalpie"/>
          <w:rFonts w:ascii="Georgia" w:hAnsi="Georgia"/>
          <w:kern w:val="0"/>
          <w:sz w:val="24"/>
          <w:szCs w:val="24"/>
        </w:rPr>
        <w:footnoteReference w:id="70"/>
      </w:r>
      <w:r w:rsidRPr="00900D7E">
        <w:rPr>
          <w:rFonts w:ascii="Georgia" w:hAnsi="Georgia" w:cs="Arial"/>
          <w:kern w:val="0"/>
          <w:sz w:val="24"/>
          <w:szCs w:val="24"/>
        </w:rPr>
        <w:t>: “</w:t>
      </w:r>
      <w:r w:rsidRPr="00D35E6F">
        <w:rPr>
          <w:rFonts w:ascii="Georgia" w:hAnsi="Georgia" w:cs="Arial"/>
          <w:i/>
          <w:iCs/>
          <w:kern w:val="0"/>
          <w:sz w:val="22"/>
          <w:szCs w:val="24"/>
        </w:rPr>
        <w:t>(…) la relación de causalidad no puede confundirse con la culpa. (…)</w:t>
      </w:r>
      <w:r w:rsidRPr="00D35E6F">
        <w:rPr>
          <w:rFonts w:ascii="Georgia" w:hAnsi="Georgia" w:cs="Arial"/>
          <w:kern w:val="0"/>
          <w:sz w:val="24"/>
          <w:szCs w:val="24"/>
        </w:rPr>
        <w:t>”.  Y, en el escenario patrio, acota Velásquez G.: “</w:t>
      </w:r>
      <w:r w:rsidRPr="00D35E6F">
        <w:rPr>
          <w:rFonts w:ascii="Georgia" w:hAnsi="Georgia" w:cs="Arial"/>
          <w:i/>
          <w:iCs/>
          <w:kern w:val="0"/>
          <w:sz w:val="22"/>
          <w:szCs w:val="24"/>
        </w:rPr>
        <w:t>Hemos de partir de que el vínculo de causalidad constituye un elemento de la responsabilidad civil, completamente distinto de la culpa</w:t>
      </w:r>
      <w:r w:rsidRPr="00900D7E">
        <w:rPr>
          <w:rFonts w:ascii="Georgia" w:hAnsi="Georgia" w:cs="Arial"/>
          <w:i/>
          <w:iCs/>
          <w:kern w:val="0"/>
          <w:sz w:val="24"/>
          <w:szCs w:val="24"/>
        </w:rPr>
        <w:t xml:space="preserve">”. </w:t>
      </w:r>
      <w:r w:rsidRPr="00900D7E">
        <w:rPr>
          <w:rFonts w:ascii="Georgia" w:hAnsi="Georgia" w:cs="Arial"/>
          <w:kern w:val="0"/>
          <w:sz w:val="24"/>
          <w:szCs w:val="24"/>
        </w:rPr>
        <w:t xml:space="preserve">Colofón: </w:t>
      </w:r>
      <w:r w:rsidR="00A73B3D" w:rsidRPr="00900D7E">
        <w:rPr>
          <w:rFonts w:ascii="Georgia" w:hAnsi="Georgia" w:cs="Arial"/>
          <w:kern w:val="0"/>
          <w:sz w:val="24"/>
          <w:szCs w:val="24"/>
        </w:rPr>
        <w:t xml:space="preserve">son </w:t>
      </w:r>
      <w:r w:rsidRPr="00900D7E">
        <w:rPr>
          <w:rFonts w:ascii="Georgia" w:hAnsi="Georgia" w:cs="Arial"/>
          <w:kern w:val="0"/>
          <w:sz w:val="24"/>
          <w:szCs w:val="24"/>
        </w:rPr>
        <w:t>distintos</w:t>
      </w:r>
      <w:r w:rsidR="00A73B3D" w:rsidRPr="00900D7E">
        <w:rPr>
          <w:rFonts w:ascii="Georgia" w:hAnsi="Georgia" w:cs="Arial"/>
          <w:kern w:val="0"/>
          <w:sz w:val="24"/>
          <w:szCs w:val="24"/>
        </w:rPr>
        <w:t xml:space="preserve"> y</w:t>
      </w:r>
      <w:r w:rsidRPr="00900D7E">
        <w:rPr>
          <w:rFonts w:ascii="Georgia" w:hAnsi="Georgia" w:cs="Arial"/>
          <w:kern w:val="0"/>
          <w:sz w:val="24"/>
          <w:szCs w:val="24"/>
        </w:rPr>
        <w:t xml:space="preserve"> se revisan en estadios diferentes.</w:t>
      </w:r>
    </w:p>
    <w:p w14:paraId="750130A5" w14:textId="77777777" w:rsidR="005968CD" w:rsidRPr="00900D7E" w:rsidRDefault="005968CD" w:rsidP="00900D7E">
      <w:pPr>
        <w:widowControl/>
        <w:overflowPunct/>
        <w:spacing w:line="276" w:lineRule="auto"/>
        <w:jc w:val="both"/>
        <w:rPr>
          <w:rFonts w:ascii="Georgia" w:hAnsi="Georgia" w:cs="Arial"/>
          <w:kern w:val="0"/>
          <w:sz w:val="24"/>
          <w:szCs w:val="24"/>
        </w:rPr>
      </w:pPr>
    </w:p>
    <w:p w14:paraId="49B42DBD" w14:textId="77777777" w:rsidR="005968CD" w:rsidRPr="00900D7E" w:rsidRDefault="005968CD" w:rsidP="00900D7E">
      <w:pPr>
        <w:widowControl/>
        <w:overflowPunct/>
        <w:spacing w:line="276" w:lineRule="auto"/>
        <w:jc w:val="both"/>
        <w:rPr>
          <w:rFonts w:ascii="Georgia" w:hAnsi="Georgia" w:cs="Arial"/>
          <w:kern w:val="0"/>
          <w:sz w:val="24"/>
          <w:szCs w:val="24"/>
        </w:rPr>
      </w:pPr>
      <w:r w:rsidRPr="00900D7E">
        <w:rPr>
          <w:rFonts w:ascii="Georgia" w:hAnsi="Georgia" w:cs="Arial"/>
          <w:bCs/>
          <w:sz w:val="24"/>
          <w:szCs w:val="24"/>
        </w:rPr>
        <w:t>Y este proceder fue precisado por la misma CSJ en 2009</w:t>
      </w:r>
      <w:r w:rsidRPr="00900D7E">
        <w:rPr>
          <w:rStyle w:val="Refdenotaalpie"/>
          <w:rFonts w:ascii="Georgia" w:hAnsi="Georgia"/>
          <w:bCs/>
          <w:sz w:val="24"/>
          <w:szCs w:val="24"/>
        </w:rPr>
        <w:footnoteReference w:id="71"/>
      </w:r>
      <w:r w:rsidRPr="00900D7E">
        <w:rPr>
          <w:rFonts w:ascii="Georgia" w:hAnsi="Georgia" w:cs="Arial"/>
          <w:bCs/>
          <w:sz w:val="24"/>
          <w:szCs w:val="24"/>
        </w:rPr>
        <w:t xml:space="preserve"> en los siguientes términos: </w:t>
      </w:r>
      <w:r w:rsidRPr="00900D7E">
        <w:rPr>
          <w:rFonts w:ascii="Georgia" w:hAnsi="Georgia" w:cs="Arial"/>
          <w:bCs/>
          <w:i/>
          <w:sz w:val="24"/>
          <w:szCs w:val="24"/>
        </w:rPr>
        <w:t>“</w:t>
      </w:r>
      <w:r w:rsidRPr="00D35E6F">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900D7E">
        <w:rPr>
          <w:rFonts w:ascii="Georgia" w:hAnsi="Georgia"/>
          <w:bCs/>
          <w:i/>
          <w:sz w:val="24"/>
          <w:szCs w:val="24"/>
        </w:rPr>
        <w:t>”.</w:t>
      </w:r>
      <w:r w:rsidRPr="00900D7E">
        <w:rPr>
          <w:rFonts w:ascii="Georgia" w:hAnsi="Georgia"/>
          <w:bCs/>
          <w:sz w:val="24"/>
          <w:szCs w:val="24"/>
        </w:rPr>
        <w:t xml:space="preserve"> Y ha sido reiterado (2021)</w:t>
      </w:r>
      <w:r w:rsidRPr="00900D7E">
        <w:rPr>
          <w:rStyle w:val="Refdenotaalpie"/>
          <w:rFonts w:ascii="Georgia" w:hAnsi="Georgia"/>
          <w:bCs/>
          <w:sz w:val="24"/>
          <w:szCs w:val="24"/>
        </w:rPr>
        <w:footnoteReference w:id="72"/>
      </w:r>
      <w:r w:rsidRPr="00900D7E">
        <w:rPr>
          <w:rFonts w:ascii="Georgia" w:hAnsi="Georgia"/>
          <w:bCs/>
          <w:sz w:val="24"/>
          <w:szCs w:val="24"/>
        </w:rPr>
        <w:t>.</w:t>
      </w:r>
    </w:p>
    <w:p w14:paraId="204B98FC" w14:textId="77777777" w:rsidR="005968CD" w:rsidRPr="00900D7E" w:rsidRDefault="005968CD" w:rsidP="00900D7E">
      <w:pPr>
        <w:widowControl/>
        <w:overflowPunct/>
        <w:spacing w:line="276" w:lineRule="auto"/>
        <w:jc w:val="both"/>
        <w:rPr>
          <w:rFonts w:ascii="Georgia" w:hAnsi="Georgia" w:cs="Arial"/>
          <w:kern w:val="0"/>
          <w:sz w:val="24"/>
          <w:szCs w:val="24"/>
        </w:rPr>
      </w:pPr>
    </w:p>
    <w:p w14:paraId="0F38AF8D" w14:textId="68115232" w:rsidR="005968CD" w:rsidRPr="00900D7E" w:rsidRDefault="005968CD" w:rsidP="00900D7E">
      <w:pPr>
        <w:pStyle w:val="Prrafodelista"/>
        <w:spacing w:line="276" w:lineRule="auto"/>
        <w:ind w:left="0"/>
        <w:jc w:val="both"/>
        <w:textAlignment w:val="baseline"/>
        <w:rPr>
          <w:rFonts w:ascii="Georgia" w:hAnsi="Georgia" w:cs="Arial"/>
          <w:sz w:val="24"/>
          <w:szCs w:val="24"/>
        </w:rPr>
      </w:pPr>
      <w:r w:rsidRPr="00900D7E">
        <w:rPr>
          <w:rFonts w:ascii="Georgia" w:hAnsi="Georgia" w:cs="Arial"/>
          <w:kern w:val="0"/>
          <w:sz w:val="24"/>
          <w:szCs w:val="24"/>
        </w:rPr>
        <w:t>El nexo se determina entre conducta y daño, así pregona el órgano de cierre de la especialidad en la mayoría</w:t>
      </w:r>
      <w:r w:rsidRPr="00900D7E">
        <w:rPr>
          <w:rStyle w:val="Refdenotaalpie"/>
          <w:rFonts w:ascii="Georgia" w:hAnsi="Georgia"/>
          <w:kern w:val="0"/>
          <w:sz w:val="24"/>
          <w:szCs w:val="24"/>
        </w:rPr>
        <w:footnoteReference w:id="73"/>
      </w:r>
      <w:r w:rsidRPr="00900D7E">
        <w:rPr>
          <w:rFonts w:ascii="Georgia" w:hAnsi="Georgia" w:cs="Arial"/>
          <w:kern w:val="0"/>
          <w:sz w:val="24"/>
          <w:szCs w:val="24"/>
        </w:rPr>
        <w:t xml:space="preserve">, desde hace algún tiempo (2002), adoctrina: </w:t>
      </w:r>
      <w:r w:rsidRPr="00900D7E">
        <w:rPr>
          <w:rFonts w:ascii="Georgia" w:hAnsi="Georgia" w:cs="Arial"/>
          <w:i/>
          <w:kern w:val="0"/>
          <w:sz w:val="24"/>
          <w:szCs w:val="24"/>
        </w:rPr>
        <w:t>“</w:t>
      </w:r>
      <w:r w:rsidRPr="00D35E6F">
        <w:rPr>
          <w:rFonts w:ascii="Georgia" w:hAnsi="Georgia" w:cs="Arial"/>
          <w:i/>
          <w:kern w:val="0"/>
          <w:sz w:val="22"/>
          <w:szCs w:val="24"/>
        </w:rPr>
        <w:t xml:space="preserve">(…) </w:t>
      </w:r>
      <w:r w:rsidRPr="00D35E6F">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D35E6F">
        <w:rPr>
          <w:rFonts w:ascii="Georgia" w:hAnsi="Georgia" w:cs="Arial"/>
          <w:i/>
          <w:kern w:val="0"/>
          <w:sz w:val="22"/>
          <w:szCs w:val="24"/>
        </w:rPr>
        <w:t>(…)</w:t>
      </w:r>
      <w:r w:rsidRPr="00900D7E">
        <w:rPr>
          <w:rFonts w:ascii="Georgia" w:hAnsi="Georgia" w:cs="Arial"/>
          <w:i/>
          <w:kern w:val="0"/>
          <w:sz w:val="24"/>
          <w:szCs w:val="24"/>
        </w:rPr>
        <w:t>”</w:t>
      </w:r>
      <w:r w:rsidRPr="00900D7E">
        <w:rPr>
          <w:rFonts w:ascii="Georgia" w:hAnsi="Georgia" w:cs="Arial"/>
          <w:kern w:val="0"/>
          <w:sz w:val="24"/>
          <w:szCs w:val="24"/>
        </w:rPr>
        <w:t xml:space="preserve">. </w:t>
      </w:r>
      <w:r w:rsidR="007115D0" w:rsidRPr="00900D7E">
        <w:rPr>
          <w:rFonts w:ascii="Georgia" w:hAnsi="Georgia" w:cs="Arial"/>
          <w:kern w:val="0"/>
          <w:sz w:val="24"/>
          <w:szCs w:val="24"/>
        </w:rPr>
        <w:t xml:space="preserve">Es precedente de </w:t>
      </w:r>
      <w:r w:rsidRPr="00900D7E">
        <w:rPr>
          <w:rFonts w:ascii="Georgia" w:hAnsi="Georgia" w:cs="Arial"/>
          <w:kern w:val="0"/>
          <w:sz w:val="24"/>
          <w:szCs w:val="24"/>
        </w:rPr>
        <w:t>esta Sala</w:t>
      </w:r>
      <w:r w:rsidRPr="00900D7E">
        <w:rPr>
          <w:rStyle w:val="Refdenotaalpie"/>
          <w:rFonts w:ascii="Georgia" w:hAnsi="Georgia"/>
          <w:kern w:val="0"/>
          <w:sz w:val="24"/>
          <w:szCs w:val="24"/>
        </w:rPr>
        <w:footnoteReference w:id="74"/>
      </w:r>
      <w:r w:rsidRPr="00900D7E">
        <w:rPr>
          <w:rFonts w:ascii="Georgia" w:hAnsi="Georgia" w:cs="Arial"/>
          <w:kern w:val="0"/>
          <w:sz w:val="24"/>
          <w:szCs w:val="24"/>
        </w:rPr>
        <w:t>.</w:t>
      </w:r>
    </w:p>
    <w:p w14:paraId="0CB369F3" w14:textId="77777777" w:rsidR="005968CD" w:rsidRPr="00900D7E" w:rsidRDefault="005968CD" w:rsidP="00900D7E">
      <w:pPr>
        <w:pStyle w:val="Prrafodelista"/>
        <w:spacing w:line="276" w:lineRule="auto"/>
        <w:ind w:left="0"/>
        <w:jc w:val="both"/>
        <w:textAlignment w:val="baseline"/>
        <w:rPr>
          <w:rFonts w:ascii="Georgia" w:hAnsi="Georgia" w:cs="Arial"/>
          <w:sz w:val="24"/>
          <w:szCs w:val="24"/>
        </w:rPr>
      </w:pPr>
    </w:p>
    <w:p w14:paraId="59F44BD1" w14:textId="79ECA41A" w:rsidR="005968CD" w:rsidRPr="00900D7E" w:rsidRDefault="005968CD" w:rsidP="00900D7E">
      <w:pPr>
        <w:spacing w:line="276" w:lineRule="auto"/>
        <w:jc w:val="both"/>
        <w:rPr>
          <w:rFonts w:ascii="Georgia" w:hAnsi="Georgia"/>
          <w:sz w:val="24"/>
          <w:szCs w:val="24"/>
        </w:rPr>
      </w:pPr>
      <w:r w:rsidRPr="00900D7E">
        <w:rPr>
          <w:rFonts w:ascii="Georgia" w:hAnsi="Georgia"/>
          <w:sz w:val="24"/>
          <w:szCs w:val="24"/>
        </w:rPr>
        <w:t>Sostiene la Alta Colegiatura, de antaño</w:t>
      </w:r>
      <w:r w:rsidRPr="00900D7E">
        <w:rPr>
          <w:rStyle w:val="Refdenotaalpie"/>
          <w:rFonts w:ascii="Georgia" w:hAnsi="Georgia"/>
          <w:sz w:val="24"/>
          <w:szCs w:val="24"/>
        </w:rPr>
        <w:footnoteReference w:id="75"/>
      </w:r>
      <w:r w:rsidRPr="00900D7E">
        <w:rPr>
          <w:rFonts w:ascii="Georgia" w:hAnsi="Georgia"/>
          <w:sz w:val="24"/>
          <w:szCs w:val="24"/>
        </w:rPr>
        <w:t>, en discernimiento patrocinado por la CC</w:t>
      </w:r>
      <w:r w:rsidRPr="00900D7E">
        <w:rPr>
          <w:rStyle w:val="Refdenotaalpie"/>
          <w:rFonts w:ascii="Georgia" w:hAnsi="Georgia"/>
          <w:sz w:val="24"/>
          <w:szCs w:val="24"/>
        </w:rPr>
        <w:footnoteReference w:id="76"/>
      </w:r>
      <w:r w:rsidRPr="00900D7E">
        <w:rPr>
          <w:rFonts w:ascii="Georgia" w:hAnsi="Georgia"/>
          <w:sz w:val="24"/>
          <w:szCs w:val="24"/>
        </w:rPr>
        <w:t xml:space="preserve"> (Criterio auxiliar) que, para establecer la causalidad, se usan a las reglas de la experiencia, los juicios de probabilidad y el sentido de razonabilidad.</w:t>
      </w:r>
    </w:p>
    <w:p w14:paraId="06607C0D" w14:textId="77777777" w:rsidR="00AF584C" w:rsidRPr="00900D7E" w:rsidRDefault="00AF584C" w:rsidP="00900D7E">
      <w:pPr>
        <w:spacing w:line="276" w:lineRule="auto"/>
        <w:jc w:val="both"/>
        <w:rPr>
          <w:rFonts w:ascii="Georgia" w:hAnsi="Georgia"/>
          <w:sz w:val="24"/>
          <w:szCs w:val="24"/>
        </w:rPr>
      </w:pPr>
    </w:p>
    <w:p w14:paraId="7E2C802D" w14:textId="7B8B35EE" w:rsidR="005968CD" w:rsidRPr="00900D7E" w:rsidRDefault="005968CD" w:rsidP="00900D7E">
      <w:pPr>
        <w:spacing w:line="276" w:lineRule="auto"/>
        <w:jc w:val="both"/>
        <w:rPr>
          <w:rFonts w:ascii="Georgia" w:hAnsi="Georgia"/>
          <w:sz w:val="24"/>
          <w:szCs w:val="24"/>
        </w:rPr>
      </w:pPr>
      <w:r w:rsidRPr="00900D7E">
        <w:rPr>
          <w:rFonts w:ascii="Georgia" w:hAnsi="Georgia"/>
          <w:sz w:val="24"/>
          <w:szCs w:val="24"/>
        </w:rPr>
        <w:t>Ya en desarrollos doctrinarios posteriores y recientes (2020</w:t>
      </w:r>
      <w:r w:rsidRPr="00900D7E">
        <w:rPr>
          <w:rStyle w:val="Refdenotaalpie"/>
          <w:rFonts w:ascii="Georgia" w:hAnsi="Georgia"/>
          <w:sz w:val="24"/>
          <w:szCs w:val="24"/>
        </w:rPr>
        <w:footnoteReference w:id="77"/>
      </w:r>
      <w:r w:rsidRPr="00900D7E">
        <w:rPr>
          <w:rFonts w:ascii="Georgia" w:hAnsi="Georgia"/>
          <w:sz w:val="24"/>
          <w:szCs w:val="24"/>
        </w:rPr>
        <w:t>-2021</w:t>
      </w:r>
      <w:r w:rsidRPr="00900D7E">
        <w:rPr>
          <w:rStyle w:val="Refdenotaalpie"/>
          <w:rFonts w:ascii="Georgia" w:hAnsi="Georgia"/>
          <w:sz w:val="24"/>
          <w:szCs w:val="24"/>
        </w:rPr>
        <w:footnoteReference w:id="78"/>
      </w:r>
      <w:r w:rsidRPr="00900D7E">
        <w:rPr>
          <w:rFonts w:ascii="Georgia" w:hAnsi="Georgia"/>
          <w:sz w:val="24"/>
          <w:szCs w:val="24"/>
        </w:rPr>
        <w:t>), precisó que en tal fenómeno concurren elementos fácticos y jurídicos, posición ya expuesta (2016</w:t>
      </w:r>
      <w:r w:rsidRPr="00900D7E">
        <w:rPr>
          <w:rStyle w:val="Refdenotaalpie"/>
          <w:rFonts w:ascii="Georgia" w:hAnsi="Georgia"/>
          <w:sz w:val="24"/>
          <w:szCs w:val="24"/>
        </w:rPr>
        <w:footnoteReference w:id="79"/>
      </w:r>
      <w:r w:rsidRPr="00900D7E">
        <w:rPr>
          <w:rFonts w:ascii="Georgia" w:hAnsi="Georgia"/>
          <w:sz w:val="24"/>
          <w:szCs w:val="24"/>
        </w:rPr>
        <w:t xml:space="preserve"> y 2018</w:t>
      </w:r>
      <w:r w:rsidRPr="00900D7E">
        <w:rPr>
          <w:rStyle w:val="Refdenotaalpie"/>
          <w:rFonts w:ascii="Georgia" w:hAnsi="Georgia"/>
          <w:sz w:val="24"/>
          <w:szCs w:val="24"/>
        </w:rPr>
        <w:footnoteReference w:id="80"/>
      </w:r>
      <w:r w:rsidRPr="00900D7E">
        <w:rPr>
          <w:rFonts w:ascii="Georgia" w:hAnsi="Georgia"/>
          <w:sz w:val="24"/>
          <w:szCs w:val="24"/>
        </w:rPr>
        <w:t>); de la mano de la doctrina foránea, distinguió la causa material o física de la jurídica o de derecho</w:t>
      </w:r>
      <w:r w:rsidRPr="00900D7E">
        <w:rPr>
          <w:rStyle w:val="Refdenotaalpie"/>
          <w:rFonts w:ascii="Georgia" w:hAnsi="Georgia"/>
          <w:sz w:val="24"/>
          <w:szCs w:val="24"/>
        </w:rPr>
        <w:footnoteReference w:id="81"/>
      </w:r>
      <w:r w:rsidRPr="00900D7E">
        <w:rPr>
          <w:rFonts w:ascii="Georgia" w:hAnsi="Georgia"/>
          <w:sz w:val="24"/>
          <w:szCs w:val="24"/>
        </w:rPr>
        <w:t>.</w:t>
      </w:r>
    </w:p>
    <w:p w14:paraId="0C3E39E8" w14:textId="77777777" w:rsidR="005968CD" w:rsidRPr="00900D7E" w:rsidRDefault="005968CD" w:rsidP="00900D7E">
      <w:pPr>
        <w:spacing w:line="276" w:lineRule="auto"/>
        <w:jc w:val="both"/>
        <w:rPr>
          <w:rFonts w:ascii="Georgia" w:hAnsi="Georgia"/>
          <w:sz w:val="24"/>
          <w:szCs w:val="24"/>
        </w:rPr>
      </w:pPr>
    </w:p>
    <w:p w14:paraId="4A4040FD" w14:textId="512EC501" w:rsidR="005968CD" w:rsidRPr="00900D7E" w:rsidRDefault="005968CD" w:rsidP="00900D7E">
      <w:pPr>
        <w:pStyle w:val="Prrafodelista"/>
        <w:spacing w:line="276" w:lineRule="auto"/>
        <w:ind w:left="0"/>
        <w:jc w:val="both"/>
        <w:textAlignment w:val="baseline"/>
        <w:rPr>
          <w:rFonts w:ascii="Georgia" w:hAnsi="Georgia" w:cs="Arial"/>
          <w:sz w:val="24"/>
          <w:szCs w:val="24"/>
        </w:rPr>
      </w:pPr>
      <w:r w:rsidRPr="00900D7E">
        <w:rPr>
          <w:rFonts w:ascii="Georgia" w:hAnsi="Georgia"/>
          <w:sz w:val="24"/>
          <w:szCs w:val="24"/>
        </w:rPr>
        <w:t xml:space="preserve">Señaló la CSJ que para determinar la primera se emplea el: </w:t>
      </w:r>
      <w:r w:rsidRPr="00900D7E">
        <w:rPr>
          <w:rFonts w:ascii="Georgia" w:hAnsi="Georgia"/>
          <w:i/>
          <w:sz w:val="24"/>
          <w:szCs w:val="24"/>
        </w:rPr>
        <w:t>“</w:t>
      </w:r>
      <w:r w:rsidRPr="00D35E6F">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900D7E">
        <w:rPr>
          <w:rFonts w:ascii="Georgia" w:hAnsi="Georgia" w:cs="Arial"/>
          <w:i/>
          <w:sz w:val="24"/>
          <w:szCs w:val="24"/>
        </w:rPr>
        <w:t xml:space="preserve">”, </w:t>
      </w:r>
      <w:r w:rsidRPr="00900D7E">
        <w:rPr>
          <w:rFonts w:ascii="Georgia" w:hAnsi="Georgia" w:cs="Arial"/>
          <w:sz w:val="24"/>
          <w:szCs w:val="24"/>
        </w:rPr>
        <w:t xml:space="preserve">enseguida, </w:t>
      </w:r>
      <w:r w:rsidRPr="00900D7E">
        <w:rPr>
          <w:rFonts w:ascii="Georgia" w:hAnsi="Georgia" w:cs="Arial"/>
          <w:sz w:val="24"/>
          <w:szCs w:val="24"/>
        </w:rPr>
        <w:lastRenderedPageBreak/>
        <w:t>respecto a la segunda categorización (causalidad jurídica) asentó: “</w:t>
      </w:r>
      <w:r w:rsidRPr="00D35E6F">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900D7E">
        <w:rPr>
          <w:rFonts w:ascii="Georgia" w:hAnsi="Georgia" w:cs="Arial"/>
          <w:sz w:val="24"/>
          <w:szCs w:val="24"/>
        </w:rPr>
        <w:t xml:space="preserve">”. Este planteamiento sigue el pensamiento especializado mayoritario, </w:t>
      </w:r>
      <w:r w:rsidRPr="00900D7E">
        <w:rPr>
          <w:rFonts w:ascii="Georgia" w:hAnsi="Georgia" w:cs="Arial"/>
          <w:bCs/>
          <w:sz w:val="24"/>
          <w:szCs w:val="24"/>
        </w:rPr>
        <w:t>Rojas Quiñones</w:t>
      </w:r>
      <w:r w:rsidRPr="00900D7E">
        <w:rPr>
          <w:rStyle w:val="Refdenotaalpie"/>
          <w:rFonts w:ascii="Georgia" w:hAnsi="Georgia"/>
          <w:bCs/>
          <w:sz w:val="24"/>
          <w:szCs w:val="24"/>
        </w:rPr>
        <w:footnoteReference w:id="82"/>
      </w:r>
      <w:r w:rsidRPr="00900D7E">
        <w:rPr>
          <w:rFonts w:ascii="Georgia" w:hAnsi="Georgia" w:cs="Arial"/>
          <w:bCs/>
          <w:sz w:val="24"/>
          <w:szCs w:val="24"/>
        </w:rPr>
        <w:t xml:space="preserve">, y otros de recientes obras </w:t>
      </w:r>
      <w:r w:rsidRPr="00900D7E">
        <w:rPr>
          <w:rFonts w:ascii="Georgia" w:hAnsi="Georgia" w:cs="Arial"/>
          <w:sz w:val="24"/>
          <w:szCs w:val="24"/>
        </w:rPr>
        <w:t>(2020)</w:t>
      </w:r>
      <w:r w:rsidRPr="00900D7E">
        <w:rPr>
          <w:rStyle w:val="Refdenotaalpie"/>
          <w:rFonts w:ascii="Georgia" w:hAnsi="Georgia"/>
          <w:sz w:val="24"/>
          <w:szCs w:val="24"/>
        </w:rPr>
        <w:footnoteReference w:id="83"/>
      </w:r>
      <w:r w:rsidRPr="00900D7E">
        <w:rPr>
          <w:rFonts w:ascii="Georgia" w:hAnsi="Georgia" w:cs="Arial"/>
          <w:sz w:val="24"/>
          <w:szCs w:val="24"/>
          <w:vertAlign w:val="superscript"/>
        </w:rPr>
        <w:t xml:space="preserve"> </w:t>
      </w:r>
      <w:r w:rsidRPr="00900D7E">
        <w:rPr>
          <w:rFonts w:ascii="Georgia" w:hAnsi="Georgia" w:cs="Arial"/>
          <w:sz w:val="24"/>
          <w:szCs w:val="24"/>
        </w:rPr>
        <w:t>(2021)</w:t>
      </w:r>
      <w:r w:rsidRPr="00900D7E">
        <w:rPr>
          <w:rStyle w:val="Refdenotaalpie"/>
          <w:rFonts w:ascii="Georgia" w:hAnsi="Georgia"/>
          <w:sz w:val="24"/>
          <w:szCs w:val="24"/>
        </w:rPr>
        <w:t xml:space="preserve"> </w:t>
      </w:r>
      <w:r w:rsidRPr="00900D7E">
        <w:rPr>
          <w:rStyle w:val="Refdenotaalpie"/>
          <w:rFonts w:ascii="Georgia" w:hAnsi="Georgia"/>
          <w:sz w:val="24"/>
          <w:szCs w:val="24"/>
        </w:rPr>
        <w:footnoteReference w:id="84"/>
      </w:r>
      <w:r w:rsidRPr="00900D7E">
        <w:rPr>
          <w:rFonts w:ascii="Georgia" w:hAnsi="Georgia" w:cs="Arial"/>
          <w:sz w:val="24"/>
          <w:szCs w:val="24"/>
        </w:rPr>
        <w:t xml:space="preserve">; en el orden foráneo </w:t>
      </w:r>
      <w:r w:rsidRPr="00900D7E">
        <w:rPr>
          <w:rFonts w:ascii="Georgia" w:hAnsi="Georgia" w:cs="Arial"/>
          <w:bCs/>
          <w:sz w:val="24"/>
          <w:szCs w:val="24"/>
        </w:rPr>
        <w:t xml:space="preserve">Le </w:t>
      </w:r>
      <w:proofErr w:type="spellStart"/>
      <w:r w:rsidRPr="00900D7E">
        <w:rPr>
          <w:rFonts w:ascii="Georgia" w:hAnsi="Georgia" w:cs="Arial"/>
          <w:bCs/>
          <w:sz w:val="24"/>
          <w:szCs w:val="24"/>
        </w:rPr>
        <w:t>Tourneau</w:t>
      </w:r>
      <w:proofErr w:type="spellEnd"/>
      <w:r w:rsidRPr="00900D7E">
        <w:rPr>
          <w:rStyle w:val="Refdenotaalpie"/>
          <w:rFonts w:ascii="Georgia" w:hAnsi="Georgia"/>
          <w:bCs/>
          <w:sz w:val="24"/>
          <w:szCs w:val="24"/>
        </w:rPr>
        <w:footnoteReference w:id="85"/>
      </w:r>
      <w:r w:rsidRPr="00900D7E">
        <w:rPr>
          <w:rFonts w:ascii="Georgia" w:hAnsi="Georgia" w:cs="Arial"/>
          <w:bCs/>
          <w:sz w:val="24"/>
          <w:szCs w:val="24"/>
        </w:rPr>
        <w:t xml:space="preserve">; en la misma línea </w:t>
      </w:r>
      <w:r w:rsidRPr="00900D7E">
        <w:rPr>
          <w:rFonts w:ascii="Georgia" w:hAnsi="Georgia" w:cs="Arial"/>
          <w:sz w:val="24"/>
          <w:szCs w:val="24"/>
        </w:rPr>
        <w:t>los PETL (</w:t>
      </w:r>
      <w:r w:rsidRPr="00900D7E">
        <w:rPr>
          <w:rFonts w:ascii="Georgia" w:hAnsi="Georgia" w:cs="Arial"/>
          <w:i/>
          <w:sz w:val="24"/>
          <w:szCs w:val="24"/>
        </w:rPr>
        <w:t>Principios europeos en derecho de daños</w:t>
      </w:r>
      <w:r w:rsidRPr="00900D7E">
        <w:rPr>
          <w:rFonts w:ascii="Georgia" w:hAnsi="Georgia" w:cs="Arial"/>
          <w:sz w:val="24"/>
          <w:szCs w:val="24"/>
        </w:rPr>
        <w:t xml:space="preserve"> - </w:t>
      </w:r>
      <w:proofErr w:type="spellStart"/>
      <w:r w:rsidRPr="00900D7E">
        <w:rPr>
          <w:rFonts w:ascii="Georgia" w:hAnsi="Georgia" w:cs="Arial"/>
          <w:i/>
          <w:sz w:val="24"/>
          <w:szCs w:val="24"/>
        </w:rPr>
        <w:t>Principles</w:t>
      </w:r>
      <w:proofErr w:type="spellEnd"/>
      <w:r w:rsidRPr="00900D7E">
        <w:rPr>
          <w:rFonts w:ascii="Georgia" w:hAnsi="Georgia" w:cs="Arial"/>
          <w:i/>
          <w:sz w:val="24"/>
          <w:szCs w:val="24"/>
        </w:rPr>
        <w:t xml:space="preserve"> </w:t>
      </w:r>
      <w:proofErr w:type="spellStart"/>
      <w:r w:rsidRPr="00900D7E">
        <w:rPr>
          <w:rFonts w:ascii="Georgia" w:hAnsi="Georgia" w:cs="Arial"/>
          <w:i/>
          <w:sz w:val="24"/>
          <w:szCs w:val="24"/>
        </w:rPr>
        <w:t>of</w:t>
      </w:r>
      <w:proofErr w:type="spellEnd"/>
      <w:r w:rsidRPr="00900D7E">
        <w:rPr>
          <w:rFonts w:ascii="Georgia" w:hAnsi="Georgia" w:cs="Arial"/>
          <w:i/>
          <w:sz w:val="24"/>
          <w:szCs w:val="24"/>
        </w:rPr>
        <w:t xml:space="preserve"> </w:t>
      </w:r>
      <w:proofErr w:type="spellStart"/>
      <w:r w:rsidRPr="00900D7E">
        <w:rPr>
          <w:rFonts w:ascii="Georgia" w:hAnsi="Georgia" w:cs="Arial"/>
          <w:i/>
          <w:sz w:val="24"/>
          <w:szCs w:val="24"/>
        </w:rPr>
        <w:t>european</w:t>
      </w:r>
      <w:proofErr w:type="spellEnd"/>
      <w:r w:rsidRPr="00900D7E">
        <w:rPr>
          <w:rFonts w:ascii="Georgia" w:hAnsi="Georgia" w:cs="Arial"/>
          <w:i/>
          <w:sz w:val="24"/>
          <w:szCs w:val="24"/>
        </w:rPr>
        <w:t xml:space="preserve"> </w:t>
      </w:r>
      <w:proofErr w:type="spellStart"/>
      <w:r w:rsidRPr="00900D7E">
        <w:rPr>
          <w:rFonts w:ascii="Georgia" w:hAnsi="Georgia" w:cs="Arial"/>
          <w:i/>
          <w:sz w:val="24"/>
          <w:szCs w:val="24"/>
        </w:rPr>
        <w:t>tort</w:t>
      </w:r>
      <w:proofErr w:type="spellEnd"/>
      <w:r w:rsidRPr="00900D7E">
        <w:rPr>
          <w:rFonts w:ascii="Georgia" w:hAnsi="Georgia" w:cs="Arial"/>
          <w:i/>
          <w:sz w:val="24"/>
          <w:szCs w:val="24"/>
        </w:rPr>
        <w:t xml:space="preserve"> </w:t>
      </w:r>
      <w:proofErr w:type="spellStart"/>
      <w:r w:rsidRPr="00900D7E">
        <w:rPr>
          <w:rFonts w:ascii="Georgia" w:hAnsi="Georgia" w:cs="Arial"/>
          <w:i/>
          <w:sz w:val="24"/>
          <w:szCs w:val="24"/>
        </w:rPr>
        <w:t>law</w:t>
      </w:r>
      <w:proofErr w:type="spellEnd"/>
      <w:r w:rsidRPr="00900D7E">
        <w:rPr>
          <w:rFonts w:ascii="Georgia" w:hAnsi="Georgia" w:cs="Arial"/>
          <w:sz w:val="24"/>
          <w:szCs w:val="24"/>
        </w:rPr>
        <w:t>).</w:t>
      </w:r>
    </w:p>
    <w:p w14:paraId="1E09FD3C" w14:textId="77777777" w:rsidR="005968CD" w:rsidRPr="00900D7E" w:rsidRDefault="005968CD" w:rsidP="00900D7E">
      <w:pPr>
        <w:pStyle w:val="Prrafodelista"/>
        <w:spacing w:line="276" w:lineRule="auto"/>
        <w:ind w:left="0"/>
        <w:jc w:val="both"/>
        <w:textAlignment w:val="baseline"/>
        <w:rPr>
          <w:rFonts w:ascii="Georgia" w:hAnsi="Georgia" w:cs="Arial"/>
          <w:sz w:val="24"/>
          <w:szCs w:val="24"/>
        </w:rPr>
      </w:pPr>
    </w:p>
    <w:p w14:paraId="004499AD" w14:textId="77777777" w:rsidR="005968CD" w:rsidRPr="00900D7E" w:rsidRDefault="005968CD" w:rsidP="00900D7E">
      <w:pPr>
        <w:spacing w:line="276" w:lineRule="auto"/>
        <w:jc w:val="both"/>
        <w:rPr>
          <w:rFonts w:ascii="Georgia" w:hAnsi="Georgia" w:cs="Arial"/>
          <w:bCs/>
          <w:sz w:val="24"/>
          <w:szCs w:val="24"/>
        </w:rPr>
      </w:pPr>
      <w:r w:rsidRPr="00900D7E">
        <w:rPr>
          <w:rFonts w:ascii="Georgia" w:hAnsi="Georgia" w:cs="Arial"/>
          <w:sz w:val="24"/>
          <w:szCs w:val="24"/>
        </w:rPr>
        <w:t xml:space="preserve">Empero, aunque existe libertad probatoria, </w:t>
      </w:r>
      <w:r w:rsidRPr="00900D7E">
        <w:rPr>
          <w:rFonts w:ascii="Georgia" w:hAnsi="Georgia" w:cs="Arial"/>
          <w:sz w:val="24"/>
          <w:szCs w:val="24"/>
          <w:u w:val="single"/>
        </w:rPr>
        <w:t>es insuficiente el sentido común o reglas de la experiencia</w:t>
      </w:r>
      <w:r w:rsidRPr="00900D7E">
        <w:rPr>
          <w:rFonts w:ascii="Georgia" w:hAnsi="Georgia" w:cs="Arial"/>
          <w:sz w:val="24"/>
          <w:szCs w:val="24"/>
        </w:rPr>
        <w:t>, porque tratándose de un tema científico, el instrumento persuasivo que mejor se aviene es: “</w:t>
      </w:r>
      <w:r w:rsidRPr="00D35E6F">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900D7E">
        <w:rPr>
          <w:rFonts w:ascii="Georgia" w:hAnsi="Georgia" w:cs="Arial"/>
          <w:i/>
          <w:sz w:val="24"/>
          <w:szCs w:val="24"/>
        </w:rPr>
        <w:t>”</w:t>
      </w:r>
      <w:r w:rsidRPr="00900D7E">
        <w:rPr>
          <w:rStyle w:val="Refdenotaalpie"/>
          <w:rFonts w:ascii="Georgia" w:hAnsi="Georgia"/>
          <w:sz w:val="24"/>
          <w:szCs w:val="24"/>
        </w:rPr>
        <w:footnoteReference w:id="86"/>
      </w:r>
      <w:r w:rsidRPr="00900D7E">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conjunta de las pruebas. </w:t>
      </w:r>
      <w:r w:rsidRPr="00900D7E">
        <w:rPr>
          <w:rFonts w:ascii="Georgia" w:hAnsi="Georgia" w:cs="Arial"/>
          <w:bCs/>
          <w:sz w:val="24"/>
          <w:szCs w:val="24"/>
        </w:rPr>
        <w:t xml:space="preserve">Sin tener parámetros de comparación, </w:t>
      </w:r>
      <w:r w:rsidRPr="00900D7E">
        <w:rPr>
          <w:rFonts w:ascii="Georgia" w:hAnsi="Georgia" w:cs="Arial"/>
          <w:sz w:val="24"/>
          <w:szCs w:val="24"/>
        </w:rPr>
        <w:t xml:space="preserve">ante la ausencia de probanzas de ese talante, es poco </w:t>
      </w:r>
      <w:r w:rsidRPr="00900D7E">
        <w:rPr>
          <w:rFonts w:ascii="Georgia" w:hAnsi="Georgia" w:cs="Arial"/>
          <w:bCs/>
          <w:sz w:val="24"/>
          <w:szCs w:val="24"/>
        </w:rPr>
        <w:t xml:space="preserve">plausible atribuir una inadecuada atención. </w:t>
      </w:r>
    </w:p>
    <w:p w14:paraId="62C84222" w14:textId="77777777" w:rsidR="005968CD" w:rsidRPr="00900D7E" w:rsidRDefault="005968CD" w:rsidP="00900D7E">
      <w:pPr>
        <w:pStyle w:val="Prrafodelista"/>
        <w:spacing w:line="276" w:lineRule="auto"/>
        <w:ind w:left="0"/>
        <w:jc w:val="both"/>
        <w:textAlignment w:val="baseline"/>
        <w:rPr>
          <w:rFonts w:ascii="Georgia" w:hAnsi="Georgia" w:cs="Arial"/>
          <w:sz w:val="24"/>
          <w:szCs w:val="24"/>
        </w:rPr>
      </w:pPr>
    </w:p>
    <w:p w14:paraId="379E0CB6" w14:textId="3C0DC558" w:rsidR="005968CD" w:rsidRPr="00900D7E" w:rsidRDefault="00A73B3D" w:rsidP="00900D7E">
      <w:pPr>
        <w:pStyle w:val="Prrafodelista"/>
        <w:spacing w:line="276" w:lineRule="auto"/>
        <w:ind w:left="0"/>
        <w:jc w:val="both"/>
        <w:textAlignment w:val="baseline"/>
        <w:rPr>
          <w:rFonts w:ascii="Georgia" w:hAnsi="Georgia" w:cs="Arial"/>
          <w:sz w:val="24"/>
          <w:szCs w:val="24"/>
          <w:lang w:val="es-CO"/>
        </w:rPr>
      </w:pPr>
      <w:bookmarkStart w:id="11" w:name="_Hlk109637155"/>
      <w:r w:rsidRPr="00900D7E">
        <w:rPr>
          <w:rFonts w:ascii="Georgia" w:hAnsi="Georgia" w:cs="Arial"/>
          <w:sz w:val="24"/>
          <w:szCs w:val="24"/>
        </w:rPr>
        <w:t>En este caso</w:t>
      </w:r>
      <w:r w:rsidR="00476030" w:rsidRPr="00900D7E">
        <w:rPr>
          <w:rFonts w:ascii="Georgia" w:hAnsi="Georgia" w:cs="Arial"/>
          <w:sz w:val="24"/>
          <w:szCs w:val="24"/>
        </w:rPr>
        <w:t>,</w:t>
      </w:r>
      <w:r w:rsidR="005968CD" w:rsidRPr="00900D7E">
        <w:rPr>
          <w:rStyle w:val="normaltextrun"/>
          <w:rFonts w:ascii="Georgia" w:hAnsi="Georgia"/>
          <w:sz w:val="24"/>
          <w:szCs w:val="24"/>
          <w:shd w:val="clear" w:color="auto" w:fill="FFFFFF"/>
        </w:rPr>
        <w:t xml:space="preserve"> no se aplicó la teoría de la carga dinámica de la prueba. </w:t>
      </w:r>
      <w:r w:rsidR="00A2403A" w:rsidRPr="00900D7E">
        <w:rPr>
          <w:rStyle w:val="normaltextrun"/>
          <w:rFonts w:ascii="Georgia" w:hAnsi="Georgia"/>
          <w:sz w:val="24"/>
          <w:szCs w:val="24"/>
          <w:shd w:val="clear" w:color="auto" w:fill="FFFFFF"/>
        </w:rPr>
        <w:t xml:space="preserve">La decisión </w:t>
      </w:r>
      <w:r w:rsidR="005968CD" w:rsidRPr="00900D7E">
        <w:rPr>
          <w:rFonts w:ascii="Georgia" w:hAnsi="Georgia" w:cs="Arial"/>
          <w:sz w:val="24"/>
          <w:szCs w:val="24"/>
        </w:rPr>
        <w:t>respectiv</w:t>
      </w:r>
      <w:r w:rsidR="00A2403A" w:rsidRPr="00900D7E">
        <w:rPr>
          <w:rFonts w:ascii="Georgia" w:hAnsi="Georgia" w:cs="Arial"/>
          <w:sz w:val="24"/>
          <w:szCs w:val="24"/>
        </w:rPr>
        <w:t>a</w:t>
      </w:r>
      <w:r w:rsidR="005968CD" w:rsidRPr="00900D7E">
        <w:rPr>
          <w:rFonts w:ascii="Georgia" w:hAnsi="Georgia" w:cs="Arial"/>
          <w:sz w:val="24"/>
          <w:szCs w:val="24"/>
        </w:rPr>
        <w:t xml:space="preserve"> se emitió en audiencia del </w:t>
      </w:r>
      <w:r w:rsidR="00A2403A" w:rsidRPr="00900D7E">
        <w:rPr>
          <w:rFonts w:ascii="Georgia" w:hAnsi="Georgia" w:cs="Arial"/>
          <w:sz w:val="24"/>
          <w:szCs w:val="24"/>
        </w:rPr>
        <w:t>30</w:t>
      </w:r>
      <w:r w:rsidR="005968CD" w:rsidRPr="00900D7E">
        <w:rPr>
          <w:rFonts w:ascii="Georgia" w:hAnsi="Georgia" w:cs="Arial"/>
          <w:sz w:val="24"/>
          <w:szCs w:val="24"/>
        </w:rPr>
        <w:t>-10-20</w:t>
      </w:r>
      <w:r w:rsidR="00A2403A" w:rsidRPr="00900D7E">
        <w:rPr>
          <w:rFonts w:ascii="Georgia" w:hAnsi="Georgia" w:cs="Arial"/>
          <w:sz w:val="24"/>
          <w:szCs w:val="24"/>
        </w:rPr>
        <w:t>18</w:t>
      </w:r>
      <w:r w:rsidR="005968CD" w:rsidRPr="00900D7E">
        <w:rPr>
          <w:rFonts w:ascii="Georgia" w:hAnsi="Georgia" w:cs="Arial"/>
          <w:sz w:val="24"/>
          <w:szCs w:val="24"/>
        </w:rPr>
        <w:t xml:space="preserve"> </w:t>
      </w:r>
      <w:r w:rsidR="00A2403A" w:rsidRPr="00900D7E">
        <w:rPr>
          <w:rFonts w:ascii="Georgia" w:hAnsi="Georgia" w:cs="Arial"/>
          <w:sz w:val="24"/>
          <w:szCs w:val="24"/>
          <w:lang w:val="es-CO"/>
        </w:rPr>
        <w:t>[Carpeta 01PrimeraInstancia, carpeta 01PrimeraInstancia, 03Cuaderno Principal Parte tres, carpeta AudienciaArt372, archivo audiencia inicial…, tiempo 00:12:58 a 00:13:28]</w:t>
      </w:r>
      <w:r w:rsidR="005968CD" w:rsidRPr="00900D7E">
        <w:rPr>
          <w:rFonts w:ascii="Georgia" w:hAnsi="Georgia" w:cs="Arial"/>
          <w:sz w:val="24"/>
          <w:szCs w:val="24"/>
          <w:lang w:val="es-CO"/>
        </w:rPr>
        <w:t xml:space="preserve"> y ninguna previsión hizo en tal sentido y las partes tampoco se manifestaron. En suma, gravitaba en los demandantes la demostración de todos los requisitos de la pretensión invocada (Carga de la prueba)</w:t>
      </w:r>
      <w:bookmarkEnd w:id="11"/>
      <w:r w:rsidR="005968CD" w:rsidRPr="00900D7E">
        <w:rPr>
          <w:rFonts w:ascii="Georgia" w:hAnsi="Georgia" w:cs="Arial"/>
          <w:sz w:val="24"/>
          <w:szCs w:val="24"/>
          <w:lang w:val="es-CO"/>
        </w:rPr>
        <w:t>.  Ello porque así compete en este tipo de asuntos, según reitera la CSJ (2020)</w:t>
      </w:r>
      <w:r w:rsidR="005968CD" w:rsidRPr="00900D7E">
        <w:rPr>
          <w:rStyle w:val="Refdenotaalpie"/>
          <w:rFonts w:ascii="Georgia" w:hAnsi="Georgia"/>
          <w:sz w:val="24"/>
          <w:szCs w:val="24"/>
          <w:lang w:val="es-CO"/>
        </w:rPr>
        <w:footnoteReference w:id="87"/>
      </w:r>
      <w:r w:rsidR="005968CD" w:rsidRPr="00900D7E">
        <w:rPr>
          <w:rFonts w:ascii="Georgia" w:hAnsi="Georgia" w:cs="Arial"/>
          <w:sz w:val="24"/>
          <w:szCs w:val="24"/>
          <w:lang w:val="es-CO"/>
        </w:rPr>
        <w:t>:</w:t>
      </w:r>
    </w:p>
    <w:p w14:paraId="455A7BBB" w14:textId="77777777" w:rsidR="005968CD" w:rsidRPr="00900D7E" w:rsidRDefault="005968CD" w:rsidP="00900D7E">
      <w:pPr>
        <w:pStyle w:val="Prrafodelista"/>
        <w:spacing w:line="276" w:lineRule="auto"/>
        <w:ind w:left="0"/>
        <w:jc w:val="both"/>
        <w:textAlignment w:val="baseline"/>
        <w:rPr>
          <w:rFonts w:ascii="Georgia" w:hAnsi="Georgia" w:cs="Arial"/>
          <w:sz w:val="24"/>
          <w:szCs w:val="24"/>
          <w:lang w:val="es-CO"/>
        </w:rPr>
      </w:pPr>
    </w:p>
    <w:p w14:paraId="3B499810" w14:textId="77777777" w:rsidR="005968CD" w:rsidRPr="00272CB0" w:rsidRDefault="005968CD" w:rsidP="00272CB0">
      <w:pPr>
        <w:pStyle w:val="Prrafodelista"/>
        <w:ind w:left="426" w:right="420"/>
        <w:jc w:val="both"/>
        <w:textAlignment w:val="baseline"/>
        <w:rPr>
          <w:rFonts w:ascii="Georgia" w:hAnsi="Georgia" w:cs="Arial"/>
          <w:sz w:val="22"/>
          <w:szCs w:val="24"/>
        </w:rPr>
      </w:pPr>
      <w:r w:rsidRPr="00272CB0">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272CB0">
        <w:rPr>
          <w:rFonts w:ascii="Georgia" w:hAnsi="Georgia" w:cs="Arial"/>
          <w:i/>
          <w:iCs/>
          <w:sz w:val="22"/>
          <w:szCs w:val="24"/>
          <w:u w:val="single"/>
        </w:rPr>
        <w:t>En todo caso, no basta la afirmación del actor carente de los medios de convicción demostrativos de los hechos que se imputan.</w:t>
      </w:r>
      <w:r w:rsidRPr="00272CB0">
        <w:rPr>
          <w:rFonts w:ascii="Georgia" w:hAnsi="Georgia" w:cs="Arial"/>
          <w:sz w:val="22"/>
          <w:szCs w:val="24"/>
        </w:rPr>
        <w:t> Todo el resaltado es de esta Sala</w:t>
      </w:r>
    </w:p>
    <w:p w14:paraId="7BA92640" w14:textId="5878E61F" w:rsidR="005968CD" w:rsidRPr="00900D7E" w:rsidRDefault="005968CD" w:rsidP="00900D7E">
      <w:pPr>
        <w:spacing w:line="276" w:lineRule="auto"/>
        <w:jc w:val="both"/>
        <w:rPr>
          <w:rFonts w:ascii="Georgia" w:hAnsi="Georgia" w:cs="Arial"/>
          <w:sz w:val="24"/>
          <w:szCs w:val="24"/>
        </w:rPr>
      </w:pPr>
    </w:p>
    <w:p w14:paraId="5C0BEF99" w14:textId="3AFA92BE" w:rsidR="00710C22" w:rsidRPr="00900D7E" w:rsidRDefault="00710C22" w:rsidP="00900D7E">
      <w:pPr>
        <w:pStyle w:val="Prrafodelista"/>
        <w:numPr>
          <w:ilvl w:val="0"/>
          <w:numId w:val="23"/>
        </w:numPr>
        <w:tabs>
          <w:tab w:val="left" w:pos="1152"/>
        </w:tabs>
        <w:spacing w:line="276" w:lineRule="auto"/>
        <w:jc w:val="both"/>
        <w:textAlignment w:val="baseline"/>
        <w:rPr>
          <w:rFonts w:ascii="Georgia" w:hAnsi="Georgia" w:cs="Arial"/>
          <w:sz w:val="24"/>
          <w:szCs w:val="24"/>
        </w:rPr>
      </w:pPr>
      <w:r w:rsidRPr="00900D7E">
        <w:rPr>
          <w:rFonts w:ascii="Georgia" w:hAnsi="Georgia" w:cs="Arial"/>
          <w:smallCaps/>
          <w:sz w:val="24"/>
          <w:szCs w:val="24"/>
          <w:lang w:val="es-CO"/>
        </w:rPr>
        <w:t xml:space="preserve">resolución. </w:t>
      </w:r>
      <w:r w:rsidRPr="00900D7E">
        <w:rPr>
          <w:rFonts w:ascii="Georgia" w:hAnsi="Georgia" w:cs="Arial"/>
          <w:i/>
          <w:smallCaps/>
          <w:sz w:val="24"/>
          <w:szCs w:val="24"/>
          <w:lang w:val="es-CO"/>
        </w:rPr>
        <w:t>Triunfa</w:t>
      </w:r>
      <w:r w:rsidRPr="00900D7E">
        <w:rPr>
          <w:rFonts w:ascii="Georgia" w:hAnsi="Georgia" w:cs="Arial"/>
          <w:sz w:val="24"/>
          <w:szCs w:val="24"/>
          <w:lang w:val="es-CO"/>
        </w:rPr>
        <w:t xml:space="preserve">. </w:t>
      </w:r>
      <w:bookmarkStart w:id="12" w:name="_Hlk109637238"/>
      <w:r w:rsidR="007115D0" w:rsidRPr="00900D7E">
        <w:rPr>
          <w:rFonts w:ascii="Georgia" w:hAnsi="Georgia" w:cs="Arial"/>
          <w:sz w:val="24"/>
          <w:szCs w:val="24"/>
          <w:lang w:val="es-CO"/>
        </w:rPr>
        <w:t>Es in</w:t>
      </w:r>
      <w:r w:rsidR="00BD2715" w:rsidRPr="00900D7E">
        <w:rPr>
          <w:rFonts w:ascii="Georgia" w:hAnsi="Georgia" w:cs="Arial"/>
          <w:sz w:val="24"/>
          <w:szCs w:val="24"/>
          <w:lang w:val="es-CO"/>
        </w:rPr>
        <w:t>eficaz</w:t>
      </w:r>
      <w:r w:rsidR="007115D0" w:rsidRPr="00900D7E">
        <w:rPr>
          <w:rFonts w:ascii="Georgia" w:hAnsi="Georgia" w:cs="Arial"/>
          <w:sz w:val="24"/>
          <w:szCs w:val="24"/>
          <w:lang w:val="es-CO"/>
        </w:rPr>
        <w:t xml:space="preserve"> </w:t>
      </w:r>
      <w:r w:rsidRPr="00900D7E">
        <w:rPr>
          <w:rFonts w:ascii="Georgia" w:hAnsi="Georgia" w:cs="Arial"/>
          <w:sz w:val="24"/>
          <w:szCs w:val="24"/>
          <w:lang w:val="es-CO"/>
        </w:rPr>
        <w:t>la historia clínica para estimar probada la mora en la atención.</w:t>
      </w:r>
    </w:p>
    <w:p w14:paraId="263CF55E" w14:textId="225B9F7F" w:rsidR="00163095" w:rsidRPr="00900D7E" w:rsidRDefault="00163095" w:rsidP="00900D7E">
      <w:pPr>
        <w:spacing w:line="276" w:lineRule="auto"/>
        <w:jc w:val="both"/>
        <w:rPr>
          <w:rFonts w:ascii="Georgia" w:hAnsi="Georgia" w:cs="Arial"/>
          <w:sz w:val="24"/>
          <w:szCs w:val="24"/>
        </w:rPr>
      </w:pPr>
    </w:p>
    <w:p w14:paraId="327E44F8" w14:textId="19614B6F" w:rsidR="009B6AF9" w:rsidRDefault="00B959A2" w:rsidP="00900D7E">
      <w:pPr>
        <w:pStyle w:val="Prrafodelista"/>
        <w:spacing w:line="276" w:lineRule="auto"/>
        <w:ind w:left="0"/>
        <w:jc w:val="both"/>
        <w:textAlignment w:val="baseline"/>
        <w:rPr>
          <w:rFonts w:ascii="Georgia" w:hAnsi="Georgia" w:cs="Arial"/>
          <w:sz w:val="24"/>
          <w:szCs w:val="24"/>
          <w:lang w:val="es-CO"/>
        </w:rPr>
      </w:pPr>
      <w:r w:rsidRPr="00900D7E">
        <w:rPr>
          <w:rFonts w:ascii="Georgia" w:hAnsi="Georgia" w:cs="Tahoma"/>
          <w:sz w:val="24"/>
          <w:szCs w:val="24"/>
          <w:lang w:val="es-ES_tradnl"/>
        </w:rPr>
        <w:t xml:space="preserve">El fallo revisó primero </w:t>
      </w:r>
      <w:r w:rsidR="009B6AF9" w:rsidRPr="00900D7E">
        <w:rPr>
          <w:rFonts w:ascii="Georgia" w:hAnsi="Georgia" w:cs="Tahoma"/>
          <w:sz w:val="24"/>
          <w:szCs w:val="24"/>
          <w:lang w:val="es-ES_tradnl"/>
        </w:rPr>
        <w:t xml:space="preserve">la culpa, sin cerciorarse de la existencia del nexo causal como presupuesto previo de indispensable constatación, según el orden metodológico fijado </w:t>
      </w:r>
      <w:r w:rsidR="009B6AF9" w:rsidRPr="00900D7E">
        <w:rPr>
          <w:rFonts w:ascii="Georgia" w:hAnsi="Georgia" w:cs="Tahoma"/>
          <w:sz w:val="24"/>
          <w:szCs w:val="24"/>
          <w:lang w:val="es-ES_tradnl"/>
        </w:rPr>
        <w:lastRenderedPageBreak/>
        <w:t>por la doctrina</w:t>
      </w:r>
      <w:r w:rsidR="009B6AF9" w:rsidRPr="00900D7E">
        <w:rPr>
          <w:rStyle w:val="Refdenotaalpie"/>
          <w:rFonts w:ascii="Georgia" w:hAnsi="Georgia"/>
          <w:sz w:val="24"/>
          <w:szCs w:val="24"/>
          <w:lang w:val="es-ES_tradnl"/>
        </w:rPr>
        <w:footnoteReference w:id="88"/>
      </w:r>
      <w:r w:rsidR="009B6AF9" w:rsidRPr="00900D7E">
        <w:rPr>
          <w:rFonts w:ascii="Georgia" w:hAnsi="Georgia" w:cs="Tahoma"/>
          <w:sz w:val="24"/>
          <w:szCs w:val="24"/>
          <w:lang w:val="es-ES_tradnl"/>
        </w:rPr>
        <w:t xml:space="preserve"> y jurisprudencia de esta Sala</w:t>
      </w:r>
      <w:bookmarkEnd w:id="12"/>
      <w:r w:rsidR="009B6AF9" w:rsidRPr="00900D7E">
        <w:rPr>
          <w:rStyle w:val="Refdenotaalpie"/>
          <w:rFonts w:ascii="Georgia" w:hAnsi="Georgia"/>
          <w:sz w:val="24"/>
          <w:szCs w:val="24"/>
          <w:lang w:val="es-ES_tradnl"/>
        </w:rPr>
        <w:footnoteReference w:id="89"/>
      </w:r>
      <w:r w:rsidR="009B6AF9" w:rsidRPr="00900D7E">
        <w:rPr>
          <w:rFonts w:ascii="Georgia" w:hAnsi="Georgia" w:cs="Tahoma"/>
          <w:sz w:val="24"/>
          <w:szCs w:val="24"/>
          <w:lang w:val="es-ES_tradnl"/>
        </w:rPr>
        <w:t xml:space="preserve">. Empero, como </w:t>
      </w:r>
      <w:r w:rsidR="00A73B3D" w:rsidRPr="00900D7E">
        <w:rPr>
          <w:rFonts w:ascii="Georgia" w:hAnsi="Georgia" w:cs="Tahoma"/>
          <w:sz w:val="24"/>
          <w:szCs w:val="24"/>
          <w:lang w:val="es-ES_tradnl"/>
        </w:rPr>
        <w:t xml:space="preserve">sobre este </w:t>
      </w:r>
      <w:r w:rsidR="009B6AF9" w:rsidRPr="00900D7E">
        <w:rPr>
          <w:rFonts w:ascii="Georgia" w:hAnsi="Georgia" w:cs="Tahoma"/>
          <w:sz w:val="24"/>
          <w:szCs w:val="24"/>
          <w:lang w:val="es-ES_tradnl"/>
        </w:rPr>
        <w:t xml:space="preserve">elemento </w:t>
      </w:r>
      <w:r w:rsidR="00A73B3D" w:rsidRPr="00900D7E">
        <w:rPr>
          <w:rFonts w:ascii="Georgia" w:hAnsi="Georgia" w:cs="Tahoma"/>
          <w:sz w:val="24"/>
          <w:szCs w:val="24"/>
          <w:lang w:val="es-ES_tradnl"/>
        </w:rPr>
        <w:t xml:space="preserve">es </w:t>
      </w:r>
      <w:r w:rsidR="009B6AF9" w:rsidRPr="00900D7E">
        <w:rPr>
          <w:rFonts w:ascii="Georgia" w:hAnsi="Georgia" w:cs="Tahoma"/>
          <w:sz w:val="24"/>
          <w:szCs w:val="24"/>
          <w:lang w:val="es-ES_tradnl"/>
        </w:rPr>
        <w:t>reparo,</w:t>
      </w:r>
      <w:r w:rsidRPr="00900D7E">
        <w:rPr>
          <w:rFonts w:ascii="Georgia" w:hAnsi="Georgia" w:cs="Tahoma"/>
          <w:sz w:val="24"/>
          <w:szCs w:val="24"/>
          <w:lang w:val="es-ES_tradnl"/>
        </w:rPr>
        <w:t xml:space="preserve"> </w:t>
      </w:r>
      <w:r w:rsidR="00A73B3D" w:rsidRPr="00900D7E">
        <w:rPr>
          <w:rFonts w:ascii="Georgia" w:hAnsi="Georgia" w:cs="Tahoma"/>
          <w:sz w:val="24"/>
          <w:szCs w:val="24"/>
          <w:lang w:val="es-ES_tradnl"/>
        </w:rPr>
        <w:t xml:space="preserve">la </w:t>
      </w:r>
      <w:r w:rsidRPr="00900D7E">
        <w:rPr>
          <w:rFonts w:ascii="Georgia" w:hAnsi="Georgia" w:cs="Tahoma"/>
          <w:sz w:val="24"/>
          <w:szCs w:val="24"/>
          <w:lang w:val="es-ES_tradnl"/>
        </w:rPr>
        <w:t xml:space="preserve">demora, </w:t>
      </w:r>
      <w:r w:rsidR="009B6AF9" w:rsidRPr="00900D7E">
        <w:rPr>
          <w:rFonts w:ascii="Georgia" w:hAnsi="Georgia" w:cs="Tahoma"/>
          <w:sz w:val="24"/>
          <w:szCs w:val="24"/>
          <w:lang w:val="es-ES_tradnl"/>
        </w:rPr>
        <w:t>será este el objeto de</w:t>
      </w:r>
      <w:r w:rsidRPr="00900D7E">
        <w:rPr>
          <w:rFonts w:ascii="Georgia" w:hAnsi="Georgia" w:cs="Tahoma"/>
          <w:sz w:val="24"/>
          <w:szCs w:val="24"/>
          <w:lang w:val="es-ES_tradnl"/>
        </w:rPr>
        <w:t xml:space="preserve">l </w:t>
      </w:r>
      <w:r w:rsidR="009B6AF9" w:rsidRPr="00900D7E">
        <w:rPr>
          <w:rFonts w:ascii="Georgia" w:hAnsi="Georgia" w:cs="Tahoma"/>
          <w:sz w:val="24"/>
          <w:szCs w:val="24"/>
          <w:lang w:val="es-ES_tradnl"/>
        </w:rPr>
        <w:t xml:space="preserve">estudio </w:t>
      </w:r>
      <w:r w:rsidRPr="00900D7E">
        <w:rPr>
          <w:rFonts w:ascii="Georgia" w:hAnsi="Georgia" w:cs="Tahoma"/>
          <w:sz w:val="24"/>
          <w:szCs w:val="24"/>
          <w:lang w:val="es-ES_tradnl"/>
        </w:rPr>
        <w:t>subsiguiente</w:t>
      </w:r>
      <w:r w:rsidR="009B6AF9" w:rsidRPr="00900D7E">
        <w:rPr>
          <w:rFonts w:ascii="Georgia" w:hAnsi="Georgia" w:cs="Arial"/>
          <w:sz w:val="24"/>
          <w:szCs w:val="24"/>
          <w:lang w:val="es-CO"/>
        </w:rPr>
        <w:t>.</w:t>
      </w:r>
    </w:p>
    <w:p w14:paraId="4497934D" w14:textId="77777777" w:rsidR="00272CB0" w:rsidRPr="00900D7E" w:rsidRDefault="00272CB0" w:rsidP="00900D7E">
      <w:pPr>
        <w:pStyle w:val="Prrafodelista"/>
        <w:spacing w:line="276" w:lineRule="auto"/>
        <w:ind w:left="0"/>
        <w:jc w:val="both"/>
        <w:textAlignment w:val="baseline"/>
        <w:rPr>
          <w:rFonts w:ascii="Georgia" w:hAnsi="Georgia" w:cs="Tahoma"/>
          <w:sz w:val="24"/>
          <w:szCs w:val="24"/>
          <w:lang w:val="es-ES_tradnl"/>
        </w:rPr>
      </w:pPr>
    </w:p>
    <w:p w14:paraId="1EEEAFA9" w14:textId="2B644106" w:rsidR="00F70705" w:rsidRPr="00900D7E" w:rsidRDefault="00DC5599" w:rsidP="00900D7E">
      <w:pPr>
        <w:spacing w:line="276" w:lineRule="auto"/>
        <w:jc w:val="both"/>
        <w:rPr>
          <w:rFonts w:ascii="Georgia" w:hAnsi="Georgia" w:cs="Arial"/>
          <w:bCs/>
          <w:sz w:val="24"/>
          <w:szCs w:val="24"/>
        </w:rPr>
      </w:pPr>
      <w:r w:rsidRPr="00900D7E">
        <w:rPr>
          <w:rFonts w:ascii="Georgia" w:hAnsi="Georgia" w:cs="Arial"/>
          <w:bCs/>
          <w:kern w:val="0"/>
          <w:sz w:val="24"/>
          <w:szCs w:val="24"/>
        </w:rPr>
        <w:t xml:space="preserve">Como ya se dijera, la </w:t>
      </w:r>
      <w:r w:rsidRPr="00900D7E">
        <w:rPr>
          <w:rFonts w:ascii="Georgia" w:hAnsi="Georgia" w:cs="Arial"/>
          <w:kern w:val="0"/>
          <w:sz w:val="24"/>
          <w:szCs w:val="24"/>
        </w:rPr>
        <w:t xml:space="preserve">culpabilidad se refiere a la valoración subjetiva de la conducta del personal médico, en comparación con los parámetros establecidos </w:t>
      </w:r>
      <w:r w:rsidR="00F70705" w:rsidRPr="00900D7E">
        <w:rPr>
          <w:rFonts w:ascii="Georgia" w:hAnsi="Georgia" w:cs="Arial"/>
          <w:kern w:val="0"/>
          <w:sz w:val="24"/>
          <w:szCs w:val="24"/>
        </w:rPr>
        <w:t xml:space="preserve">por la ciencia, sin estos es </w:t>
      </w:r>
      <w:r w:rsidR="00F70705" w:rsidRPr="00900D7E">
        <w:rPr>
          <w:rFonts w:ascii="Georgia" w:hAnsi="Georgia" w:cs="Arial"/>
          <w:sz w:val="24"/>
          <w:szCs w:val="24"/>
        </w:rPr>
        <w:t xml:space="preserve">poco </w:t>
      </w:r>
      <w:r w:rsidR="00F70705" w:rsidRPr="00900D7E">
        <w:rPr>
          <w:rFonts w:ascii="Georgia" w:hAnsi="Georgia" w:cs="Arial"/>
          <w:bCs/>
          <w:sz w:val="24"/>
          <w:szCs w:val="24"/>
        </w:rPr>
        <w:t>plausible atribuir una inadecuada atención. Señaló la CSJ en reciente (25-08-2021)</w:t>
      </w:r>
      <w:r w:rsidR="00F70705" w:rsidRPr="00900D7E">
        <w:rPr>
          <w:rStyle w:val="Refdenotaalpie"/>
          <w:rFonts w:ascii="Georgia" w:hAnsi="Georgia"/>
          <w:bCs/>
          <w:sz w:val="24"/>
          <w:szCs w:val="24"/>
        </w:rPr>
        <w:footnoteReference w:id="90"/>
      </w:r>
      <w:r w:rsidR="00F70705" w:rsidRPr="00900D7E">
        <w:rPr>
          <w:rFonts w:ascii="Georgia" w:hAnsi="Georgia" w:cs="Arial"/>
          <w:bCs/>
          <w:sz w:val="24"/>
          <w:szCs w:val="24"/>
        </w:rPr>
        <w:t xml:space="preserve"> decisión:</w:t>
      </w:r>
    </w:p>
    <w:p w14:paraId="2E9F5022" w14:textId="77777777" w:rsidR="00F70705" w:rsidRPr="00900D7E" w:rsidRDefault="00F70705" w:rsidP="00900D7E">
      <w:pPr>
        <w:spacing w:line="276" w:lineRule="auto"/>
        <w:jc w:val="both"/>
        <w:rPr>
          <w:rFonts w:ascii="Georgia" w:hAnsi="Georgia" w:cs="Arial"/>
          <w:bCs/>
          <w:sz w:val="24"/>
          <w:szCs w:val="24"/>
        </w:rPr>
      </w:pPr>
    </w:p>
    <w:p w14:paraId="30D1F6A7" w14:textId="77777777" w:rsidR="00F70705" w:rsidRPr="00272CB0" w:rsidRDefault="00F70705" w:rsidP="00272CB0">
      <w:pPr>
        <w:pStyle w:val="NormalCSJ"/>
        <w:spacing w:line="240" w:lineRule="auto"/>
        <w:ind w:left="426" w:right="420" w:firstLine="680"/>
        <w:rPr>
          <w:rFonts w:ascii="Georgia" w:hAnsi="Georgia"/>
          <w:sz w:val="22"/>
          <w:szCs w:val="24"/>
        </w:rPr>
      </w:pPr>
      <w:r w:rsidRPr="00272CB0">
        <w:rPr>
          <w:rFonts w:ascii="Georgia" w:hAnsi="Georgia"/>
          <w:sz w:val="22"/>
          <w:szCs w:val="24"/>
        </w:rPr>
        <w:t>En los juicios de responsabilidad médica, entonces, se torna necesario determinar la conducta (abstracta) que habría adoptado el consabido profesional medio de la especialidad, enfrentado al cuadro del paciente, y atendiendo las normas de la ciencia médica, para luego compararlo con el proceder del galeno enjuiciado, parangón que ha de permitir establecer si este último actuó, o no, de acuerdo con el estándar de conducta que le era exigible</w:t>
      </w:r>
      <w:r w:rsidRPr="00272CB0">
        <w:rPr>
          <w:rStyle w:val="Refdenotaalpie"/>
          <w:rFonts w:ascii="Georgia" w:hAnsi="Georgia"/>
          <w:sz w:val="22"/>
          <w:szCs w:val="24"/>
        </w:rPr>
        <w:footnoteReference w:id="91"/>
      </w:r>
      <w:r w:rsidRPr="00272CB0">
        <w:rPr>
          <w:rFonts w:ascii="Georgia" w:hAnsi="Georgia"/>
          <w:sz w:val="22"/>
          <w:szCs w:val="24"/>
        </w:rPr>
        <w:t>. Si lo primero, no podrá concretarse la responsabilidad civil; si lo segundo, será necesario entroncar su “culpa”, en el sentido explicado, con el resultado dañoso alegado en la demanda.</w:t>
      </w:r>
    </w:p>
    <w:p w14:paraId="0E1593D3" w14:textId="45D59AC5" w:rsidR="00F70705" w:rsidRPr="00900D7E" w:rsidRDefault="00F70705" w:rsidP="00900D7E">
      <w:pPr>
        <w:spacing w:line="276" w:lineRule="auto"/>
        <w:jc w:val="both"/>
        <w:rPr>
          <w:rFonts w:ascii="Georgia" w:hAnsi="Georgia" w:cs="Arial"/>
          <w:bCs/>
          <w:sz w:val="24"/>
          <w:szCs w:val="24"/>
        </w:rPr>
      </w:pPr>
      <w:r w:rsidRPr="00900D7E">
        <w:rPr>
          <w:rFonts w:ascii="Georgia" w:hAnsi="Georgia" w:cs="Arial"/>
          <w:bCs/>
          <w:sz w:val="24"/>
          <w:szCs w:val="24"/>
        </w:rPr>
        <w:t xml:space="preserve"> </w:t>
      </w:r>
    </w:p>
    <w:p w14:paraId="2BB0D3B7" w14:textId="767D4A20" w:rsidR="00DC5599" w:rsidRPr="00900D7E" w:rsidRDefault="00F70705" w:rsidP="00900D7E">
      <w:pPr>
        <w:widowControl/>
        <w:overflowPunct/>
        <w:spacing w:line="276" w:lineRule="auto"/>
        <w:jc w:val="both"/>
        <w:rPr>
          <w:rFonts w:ascii="Georgia" w:hAnsi="Georgia" w:cs="Arial"/>
          <w:sz w:val="24"/>
          <w:szCs w:val="24"/>
        </w:rPr>
      </w:pPr>
      <w:r w:rsidRPr="00900D7E">
        <w:rPr>
          <w:rFonts w:ascii="Georgia" w:hAnsi="Georgia" w:cs="Arial"/>
          <w:kern w:val="0"/>
          <w:sz w:val="24"/>
          <w:szCs w:val="24"/>
        </w:rPr>
        <w:t>De esa manera</w:t>
      </w:r>
      <w:r w:rsidR="00C35E76" w:rsidRPr="00900D7E">
        <w:rPr>
          <w:rFonts w:ascii="Georgia" w:hAnsi="Georgia" w:cs="Arial"/>
          <w:kern w:val="0"/>
          <w:sz w:val="24"/>
          <w:szCs w:val="24"/>
        </w:rPr>
        <w:t>,</w:t>
      </w:r>
      <w:r w:rsidRPr="00900D7E">
        <w:rPr>
          <w:rFonts w:ascii="Georgia" w:hAnsi="Georgia" w:cs="Arial"/>
          <w:kern w:val="0"/>
          <w:sz w:val="24"/>
          <w:szCs w:val="24"/>
        </w:rPr>
        <w:t xml:space="preserve"> competía a la parte actora acreditar </w:t>
      </w:r>
      <w:r w:rsidR="00A73B3D" w:rsidRPr="00900D7E">
        <w:rPr>
          <w:rFonts w:ascii="Georgia" w:hAnsi="Georgia" w:cs="Arial"/>
          <w:kern w:val="0"/>
          <w:sz w:val="24"/>
          <w:szCs w:val="24"/>
        </w:rPr>
        <w:t>este factor</w:t>
      </w:r>
      <w:r w:rsidR="00C35E76" w:rsidRPr="00900D7E">
        <w:rPr>
          <w:rFonts w:ascii="Georgia" w:hAnsi="Georgia" w:cs="Arial"/>
          <w:kern w:val="0"/>
          <w:sz w:val="24"/>
          <w:szCs w:val="24"/>
        </w:rPr>
        <w:t>, con elementos suasorios de carácter técnico y científico que respaldar</w:t>
      </w:r>
      <w:r w:rsidR="00AC13B3" w:rsidRPr="00900D7E">
        <w:rPr>
          <w:rFonts w:ascii="Georgia" w:hAnsi="Georgia" w:cs="Arial"/>
          <w:kern w:val="0"/>
          <w:sz w:val="24"/>
          <w:szCs w:val="24"/>
        </w:rPr>
        <w:t>a</w:t>
      </w:r>
      <w:r w:rsidR="00C35E76" w:rsidRPr="00900D7E">
        <w:rPr>
          <w:rFonts w:ascii="Georgia" w:hAnsi="Georgia" w:cs="Arial"/>
          <w:kern w:val="0"/>
          <w:sz w:val="24"/>
          <w:szCs w:val="24"/>
        </w:rPr>
        <w:t xml:space="preserve"> sus afirmaciones. </w:t>
      </w:r>
    </w:p>
    <w:p w14:paraId="1642C478" w14:textId="79214E01" w:rsidR="00163095" w:rsidRPr="00900D7E" w:rsidRDefault="00163095" w:rsidP="00900D7E">
      <w:pPr>
        <w:spacing w:line="276" w:lineRule="auto"/>
        <w:jc w:val="both"/>
        <w:rPr>
          <w:rFonts w:ascii="Georgia" w:hAnsi="Georgia" w:cs="Arial"/>
          <w:sz w:val="24"/>
          <w:szCs w:val="24"/>
        </w:rPr>
      </w:pPr>
    </w:p>
    <w:p w14:paraId="06DD54EB" w14:textId="16A487B9"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r w:rsidRPr="00900D7E">
        <w:rPr>
          <w:rFonts w:ascii="Georgia" w:hAnsi="Georgia" w:cs="Arial"/>
          <w:sz w:val="24"/>
          <w:szCs w:val="24"/>
          <w:lang w:val="es-CO"/>
        </w:rPr>
        <w:t>La historia clínica es un medio probatorio, que por sí solo, es insuficiente para demostra</w:t>
      </w:r>
      <w:r w:rsidR="00AC13B3" w:rsidRPr="00900D7E">
        <w:rPr>
          <w:rFonts w:ascii="Georgia" w:hAnsi="Georgia" w:cs="Arial"/>
          <w:sz w:val="24"/>
          <w:szCs w:val="24"/>
          <w:lang w:val="es-CO"/>
        </w:rPr>
        <w:t>r</w:t>
      </w:r>
      <w:r w:rsidRPr="00900D7E">
        <w:rPr>
          <w:rFonts w:ascii="Georgia" w:hAnsi="Georgia" w:cs="Arial"/>
          <w:sz w:val="24"/>
          <w:szCs w:val="24"/>
          <w:lang w:val="es-CO"/>
        </w:rPr>
        <w:t xml:space="preserve"> </w:t>
      </w:r>
      <w:r w:rsidR="00A73B3D" w:rsidRPr="00900D7E">
        <w:rPr>
          <w:rFonts w:ascii="Georgia" w:hAnsi="Georgia" w:cs="Arial"/>
          <w:sz w:val="24"/>
          <w:szCs w:val="24"/>
          <w:lang w:val="es-CO"/>
        </w:rPr>
        <w:t xml:space="preserve">la </w:t>
      </w:r>
      <w:r w:rsidRPr="00900D7E">
        <w:rPr>
          <w:rFonts w:ascii="Georgia" w:hAnsi="Georgia" w:cs="Arial"/>
          <w:sz w:val="24"/>
          <w:szCs w:val="24"/>
          <w:lang w:val="es-CO"/>
        </w:rPr>
        <w:t>culpa</w:t>
      </w:r>
      <w:r w:rsidR="00A73B3D" w:rsidRPr="00900D7E">
        <w:rPr>
          <w:rFonts w:ascii="Georgia" w:hAnsi="Georgia" w:cs="Arial"/>
          <w:sz w:val="24"/>
          <w:szCs w:val="24"/>
          <w:lang w:val="es-CO"/>
        </w:rPr>
        <w:t>,</w:t>
      </w:r>
      <w:r w:rsidRPr="00900D7E">
        <w:rPr>
          <w:rFonts w:ascii="Georgia" w:hAnsi="Georgia" w:cs="Arial"/>
          <w:sz w:val="24"/>
          <w:szCs w:val="24"/>
          <w:lang w:val="es-CO"/>
        </w:rPr>
        <w:t xml:space="preserve"> como infracción a la ley del arte (Lex artis), </w:t>
      </w:r>
      <w:r w:rsidR="00A73B3D" w:rsidRPr="00900D7E">
        <w:rPr>
          <w:rFonts w:ascii="Georgia" w:hAnsi="Georgia" w:cs="Arial"/>
          <w:sz w:val="24"/>
          <w:szCs w:val="24"/>
          <w:lang w:val="es-CO"/>
        </w:rPr>
        <w:t xml:space="preserve">ya </w:t>
      </w:r>
      <w:r w:rsidRPr="00900D7E">
        <w:rPr>
          <w:rFonts w:ascii="Georgia" w:hAnsi="Georgia" w:cs="Arial"/>
          <w:sz w:val="24"/>
          <w:szCs w:val="24"/>
          <w:lang w:val="es-CO"/>
        </w:rPr>
        <w:t xml:space="preserve">se anotó </w:t>
      </w:r>
      <w:r w:rsidR="00A73B3D" w:rsidRPr="00900D7E">
        <w:rPr>
          <w:rFonts w:ascii="Georgia" w:hAnsi="Georgia" w:cs="Arial"/>
          <w:sz w:val="24"/>
          <w:szCs w:val="24"/>
          <w:lang w:val="es-CO"/>
        </w:rPr>
        <w:t xml:space="preserve">que, </w:t>
      </w:r>
      <w:r w:rsidRPr="00900D7E">
        <w:rPr>
          <w:rFonts w:ascii="Georgia" w:hAnsi="Georgia" w:cs="Arial"/>
          <w:sz w:val="24"/>
          <w:szCs w:val="24"/>
          <w:lang w:val="es-CO"/>
        </w:rPr>
        <w:t xml:space="preserve">en materias científicas como la medicina, </w:t>
      </w:r>
      <w:r w:rsidRPr="00900D7E">
        <w:rPr>
          <w:rFonts w:ascii="Georgia" w:hAnsi="Georgia" w:cs="Arial"/>
          <w:sz w:val="24"/>
          <w:szCs w:val="24"/>
          <w:u w:val="single"/>
          <w:lang w:val="es-CO"/>
        </w:rPr>
        <w:t xml:space="preserve">se requieren probanzas de esa </w:t>
      </w:r>
      <w:r w:rsidR="00A73B3D" w:rsidRPr="00900D7E">
        <w:rPr>
          <w:rFonts w:ascii="Georgia" w:hAnsi="Georgia" w:cs="Arial"/>
          <w:sz w:val="24"/>
          <w:szCs w:val="24"/>
          <w:u w:val="single"/>
          <w:lang w:val="es-CO"/>
        </w:rPr>
        <w:t xml:space="preserve">misma </w:t>
      </w:r>
      <w:r w:rsidRPr="00900D7E">
        <w:rPr>
          <w:rFonts w:ascii="Georgia" w:hAnsi="Georgia" w:cs="Arial"/>
          <w:sz w:val="24"/>
          <w:szCs w:val="24"/>
          <w:u w:val="single"/>
          <w:lang w:val="es-CO"/>
        </w:rPr>
        <w:t>naturaleza</w:t>
      </w:r>
      <w:r w:rsidRPr="00900D7E">
        <w:rPr>
          <w:rFonts w:ascii="Georgia" w:hAnsi="Georgia" w:cs="Arial"/>
          <w:sz w:val="24"/>
          <w:szCs w:val="24"/>
          <w:lang w:val="es-CO"/>
        </w:rPr>
        <w:t>.</w:t>
      </w:r>
    </w:p>
    <w:p w14:paraId="740F62B5" w14:textId="77777777"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p>
    <w:p w14:paraId="0D4AA175" w14:textId="77777777" w:rsidR="00710C22" w:rsidRPr="00900D7E" w:rsidRDefault="00710C22" w:rsidP="00900D7E">
      <w:pPr>
        <w:pStyle w:val="Prrafodelista"/>
        <w:spacing w:line="276" w:lineRule="auto"/>
        <w:ind w:left="0"/>
        <w:jc w:val="both"/>
        <w:textAlignment w:val="baseline"/>
        <w:rPr>
          <w:rFonts w:ascii="Georgia" w:hAnsi="Georgia"/>
          <w:sz w:val="24"/>
          <w:szCs w:val="24"/>
        </w:rPr>
      </w:pPr>
      <w:r w:rsidRPr="00900D7E">
        <w:rPr>
          <w:rFonts w:ascii="Georgia" w:hAnsi="Georgia" w:cs="Arial"/>
          <w:sz w:val="24"/>
          <w:szCs w:val="24"/>
          <w:lang w:val="es-CO"/>
        </w:rPr>
        <w:t>Ilustra el precedente de la CSJ (2018)</w:t>
      </w:r>
      <w:r w:rsidRPr="00900D7E">
        <w:rPr>
          <w:rStyle w:val="Refdenotaalpie"/>
          <w:rFonts w:ascii="Georgia" w:hAnsi="Georgia"/>
          <w:sz w:val="24"/>
          <w:szCs w:val="24"/>
          <w:lang w:val="es-CO"/>
        </w:rPr>
        <w:footnoteReference w:id="92"/>
      </w:r>
      <w:r w:rsidRPr="00900D7E">
        <w:rPr>
          <w:rFonts w:ascii="Georgia" w:hAnsi="Georgia" w:cs="Arial"/>
          <w:sz w:val="24"/>
          <w:szCs w:val="24"/>
          <w:lang w:val="es-CO"/>
        </w:rPr>
        <w:t>: “</w:t>
      </w:r>
      <w:r w:rsidRPr="00D35E6F">
        <w:rPr>
          <w:rFonts w:ascii="Georgia" w:hAnsi="Georgia"/>
          <w:i/>
          <w:sz w:val="22"/>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w:t>
      </w:r>
      <w:r w:rsidRPr="00900D7E">
        <w:rPr>
          <w:rFonts w:ascii="Georgia" w:hAnsi="Georgia"/>
          <w:i/>
          <w:sz w:val="24"/>
          <w:szCs w:val="24"/>
        </w:rPr>
        <w:t>”.</w:t>
      </w:r>
      <w:r w:rsidRPr="00900D7E">
        <w:rPr>
          <w:rFonts w:ascii="Georgia" w:hAnsi="Georgia"/>
          <w:sz w:val="24"/>
          <w:szCs w:val="24"/>
        </w:rPr>
        <w:t xml:space="preserve"> Doctrina probable (2020)</w:t>
      </w:r>
      <w:r w:rsidRPr="00900D7E">
        <w:rPr>
          <w:rStyle w:val="Refdenotaalpie"/>
          <w:rFonts w:ascii="Georgia" w:hAnsi="Georgia"/>
          <w:sz w:val="24"/>
          <w:szCs w:val="24"/>
        </w:rPr>
        <w:footnoteReference w:id="93"/>
      </w:r>
      <w:r w:rsidRPr="00900D7E">
        <w:rPr>
          <w:rFonts w:ascii="Georgia" w:hAnsi="Georgia"/>
          <w:sz w:val="24"/>
          <w:szCs w:val="24"/>
        </w:rPr>
        <w:t>, acogida por esta Sala</w:t>
      </w:r>
      <w:r w:rsidRPr="00900D7E">
        <w:rPr>
          <w:rStyle w:val="Refdenotaalpie"/>
          <w:rFonts w:ascii="Georgia" w:hAnsi="Georgia"/>
          <w:sz w:val="24"/>
          <w:szCs w:val="24"/>
        </w:rPr>
        <w:footnoteReference w:id="94"/>
      </w:r>
      <w:r w:rsidRPr="00900D7E">
        <w:rPr>
          <w:rFonts w:ascii="Georgia" w:hAnsi="Georgia"/>
          <w:sz w:val="24"/>
          <w:szCs w:val="24"/>
        </w:rPr>
        <w:t xml:space="preserve"> y otras</w:t>
      </w:r>
      <w:r w:rsidRPr="00900D7E">
        <w:rPr>
          <w:rStyle w:val="Refdenotaalpie"/>
          <w:rFonts w:ascii="Georgia" w:hAnsi="Georgia"/>
          <w:sz w:val="24"/>
          <w:szCs w:val="24"/>
        </w:rPr>
        <w:footnoteReference w:id="95"/>
      </w:r>
      <w:r w:rsidRPr="00900D7E">
        <w:rPr>
          <w:rFonts w:ascii="Georgia" w:hAnsi="Georgia"/>
          <w:sz w:val="24"/>
          <w:szCs w:val="24"/>
        </w:rPr>
        <w:t xml:space="preserve"> de este Tribunal.</w:t>
      </w:r>
    </w:p>
    <w:p w14:paraId="0320C7F8" w14:textId="77777777"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p>
    <w:p w14:paraId="045ED316" w14:textId="77777777"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r w:rsidRPr="00900D7E">
        <w:rPr>
          <w:rFonts w:ascii="Georgia" w:hAnsi="Georgia" w:cs="Arial"/>
          <w:sz w:val="24"/>
          <w:szCs w:val="24"/>
          <w:lang w:val="es-CO"/>
        </w:rPr>
        <w:t xml:space="preserve">No en vano prescribe el artículo 226, CGP (Antes 233, CPC) que procede la peritación </w:t>
      </w:r>
      <w:r w:rsidRPr="00900D7E">
        <w:rPr>
          <w:rFonts w:ascii="Georgia" w:hAnsi="Georgia" w:cs="Arial"/>
          <w:i/>
          <w:sz w:val="24"/>
          <w:szCs w:val="24"/>
          <w:lang w:val="es-CO"/>
        </w:rPr>
        <w:t>para verificar hechos que interesen al proceso y requieran especiales conocimientos</w:t>
      </w:r>
      <w:r w:rsidRPr="00900D7E">
        <w:rPr>
          <w:rFonts w:ascii="Georgia" w:hAnsi="Georgia" w:cs="Arial"/>
          <w:sz w:val="24"/>
          <w:szCs w:val="24"/>
          <w:lang w:val="es-CO"/>
        </w:rPr>
        <w:t xml:space="preserve"> </w:t>
      </w:r>
      <w:r w:rsidRPr="00900D7E">
        <w:rPr>
          <w:rFonts w:ascii="Georgia" w:hAnsi="Georgia" w:cs="Arial"/>
          <w:sz w:val="24"/>
          <w:szCs w:val="24"/>
          <w:u w:val="single"/>
          <w:lang w:val="es-CO"/>
        </w:rPr>
        <w:t>científicos, técnicos o artísticos; bien se aprecia que se incluye el área técnica y artística, en manera alguna se reduce a las ciencias.</w:t>
      </w:r>
    </w:p>
    <w:p w14:paraId="5290DDE2" w14:textId="77777777"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p>
    <w:p w14:paraId="1A9D1327" w14:textId="2C44F775"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r w:rsidRPr="00900D7E">
        <w:rPr>
          <w:rFonts w:ascii="Georgia" w:hAnsi="Georgia" w:cs="Arial"/>
          <w:sz w:val="24"/>
          <w:szCs w:val="24"/>
          <w:lang w:val="es-CO"/>
        </w:rPr>
        <w:t xml:space="preserve">La judicatura no puede concluir la responsabilidad profesional con base en la lectura desprevenida de la historia clínica, </w:t>
      </w:r>
      <w:proofErr w:type="spellStart"/>
      <w:r w:rsidRPr="00900D7E">
        <w:rPr>
          <w:rFonts w:ascii="Georgia" w:hAnsi="Georgia" w:cs="Arial"/>
          <w:sz w:val="24"/>
          <w:szCs w:val="24"/>
          <w:lang w:val="es-CO"/>
        </w:rPr>
        <w:t>hácese</w:t>
      </w:r>
      <w:proofErr w:type="spellEnd"/>
      <w:r w:rsidRPr="00900D7E">
        <w:rPr>
          <w:rFonts w:ascii="Georgia" w:hAnsi="Georgia" w:cs="Arial"/>
          <w:sz w:val="24"/>
          <w:szCs w:val="24"/>
          <w:lang w:val="es-CO"/>
        </w:rPr>
        <w:t xml:space="preserve"> indispensable el dictamen sobre los hechos que configuran el tema de prueba (Art.174, CGP), en cada proceso, esto es, aquellos supuestos fácticos que deben ser probados</w:t>
      </w:r>
      <w:r w:rsidRPr="00900D7E">
        <w:rPr>
          <w:rStyle w:val="Refdenotaalpie"/>
          <w:rFonts w:ascii="Georgia" w:hAnsi="Georgia"/>
          <w:sz w:val="24"/>
          <w:szCs w:val="24"/>
          <w:lang w:val="es-CO"/>
        </w:rPr>
        <w:footnoteReference w:id="96"/>
      </w:r>
      <w:r w:rsidR="0073199F" w:rsidRPr="00900D7E">
        <w:rPr>
          <w:rFonts w:ascii="Georgia" w:hAnsi="Georgia" w:cs="Arial"/>
          <w:sz w:val="24"/>
          <w:szCs w:val="24"/>
          <w:lang w:val="es-CO"/>
        </w:rPr>
        <w:t>, la condición particular de</w:t>
      </w:r>
      <w:r w:rsidR="007A0DAF" w:rsidRPr="00900D7E">
        <w:rPr>
          <w:rFonts w:ascii="Georgia" w:hAnsi="Georgia" w:cs="Arial"/>
          <w:sz w:val="24"/>
          <w:szCs w:val="24"/>
          <w:lang w:val="es-CO"/>
        </w:rPr>
        <w:t>l</w:t>
      </w:r>
      <w:r w:rsidR="0073199F" w:rsidRPr="00900D7E">
        <w:rPr>
          <w:rFonts w:ascii="Georgia" w:hAnsi="Georgia" w:cs="Arial"/>
          <w:sz w:val="24"/>
          <w:szCs w:val="24"/>
          <w:lang w:val="es-CO"/>
        </w:rPr>
        <w:t xml:space="preserve"> paciente, los </w:t>
      </w:r>
      <w:r w:rsidR="0073199F" w:rsidRPr="00900D7E">
        <w:rPr>
          <w:rFonts w:ascii="Georgia" w:hAnsi="Georgia" w:cs="Arial"/>
          <w:sz w:val="24"/>
          <w:szCs w:val="24"/>
          <w:lang w:val="es-CO"/>
        </w:rPr>
        <w:lastRenderedPageBreak/>
        <w:t>tratamientos médicos aplicados, etc.</w:t>
      </w:r>
    </w:p>
    <w:p w14:paraId="16F46FCD" w14:textId="77777777" w:rsidR="00710C22" w:rsidRPr="00900D7E" w:rsidRDefault="00710C22" w:rsidP="00900D7E">
      <w:pPr>
        <w:pStyle w:val="Prrafodelista"/>
        <w:spacing w:line="276" w:lineRule="auto"/>
        <w:ind w:left="0"/>
        <w:jc w:val="both"/>
        <w:textAlignment w:val="baseline"/>
        <w:rPr>
          <w:rFonts w:ascii="Georgia" w:hAnsi="Georgia" w:cs="Arial"/>
          <w:sz w:val="24"/>
          <w:szCs w:val="24"/>
          <w:lang w:val="es-CO"/>
        </w:rPr>
      </w:pPr>
    </w:p>
    <w:p w14:paraId="3A71BA87" w14:textId="52D56ADC" w:rsidR="00710C22" w:rsidRPr="00900D7E" w:rsidRDefault="0014253D" w:rsidP="00900D7E">
      <w:pPr>
        <w:pStyle w:val="Prrafodelista"/>
        <w:spacing w:line="276" w:lineRule="auto"/>
        <w:ind w:left="0"/>
        <w:jc w:val="both"/>
        <w:textAlignment w:val="baseline"/>
        <w:rPr>
          <w:rFonts w:ascii="Georgia" w:hAnsi="Georgia" w:cs="Arial"/>
          <w:sz w:val="24"/>
          <w:szCs w:val="24"/>
          <w:lang w:val="es-CO"/>
        </w:rPr>
      </w:pPr>
      <w:r w:rsidRPr="00900D7E">
        <w:rPr>
          <w:rFonts w:ascii="Georgia" w:hAnsi="Georgia" w:cs="Arial"/>
          <w:sz w:val="24"/>
          <w:szCs w:val="24"/>
          <w:lang w:val="es-CO"/>
        </w:rPr>
        <w:t xml:space="preserve">La </w:t>
      </w:r>
      <w:r w:rsidR="00710C22" w:rsidRPr="00900D7E">
        <w:rPr>
          <w:rFonts w:ascii="Georgia" w:hAnsi="Georgia" w:cs="Arial"/>
          <w:sz w:val="24"/>
          <w:szCs w:val="24"/>
          <w:lang w:val="es-CO"/>
        </w:rPr>
        <w:t>mora endilgad</w:t>
      </w:r>
      <w:r w:rsidRPr="00900D7E">
        <w:rPr>
          <w:rFonts w:ascii="Georgia" w:hAnsi="Georgia" w:cs="Arial"/>
          <w:sz w:val="24"/>
          <w:szCs w:val="24"/>
          <w:lang w:val="es-CO"/>
        </w:rPr>
        <w:t>a</w:t>
      </w:r>
      <w:r w:rsidR="00710C22" w:rsidRPr="00900D7E">
        <w:rPr>
          <w:rFonts w:ascii="Georgia" w:hAnsi="Georgia" w:cs="Arial"/>
          <w:sz w:val="24"/>
          <w:szCs w:val="24"/>
          <w:lang w:val="es-CO"/>
        </w:rPr>
        <w:t xml:space="preserve">, necesita (Art.164, CGP) </w:t>
      </w:r>
      <w:r w:rsidRPr="00900D7E">
        <w:rPr>
          <w:rFonts w:ascii="Georgia" w:hAnsi="Georgia" w:cs="Arial"/>
          <w:sz w:val="24"/>
          <w:szCs w:val="24"/>
          <w:lang w:val="es-CO"/>
        </w:rPr>
        <w:t>d</w:t>
      </w:r>
      <w:r w:rsidR="00710C22" w:rsidRPr="00900D7E">
        <w:rPr>
          <w:rFonts w:ascii="Georgia" w:hAnsi="Georgia" w:cs="Arial"/>
          <w:sz w:val="24"/>
          <w:szCs w:val="24"/>
          <w:lang w:val="es-CO"/>
        </w:rPr>
        <w:t xml:space="preserve">el concepto de expertos de la misma ciencia revisada, para que la califiquen y den cuenta de los protocolos de la </w:t>
      </w:r>
      <w:r w:rsidR="00710C22" w:rsidRPr="00900D7E">
        <w:rPr>
          <w:rFonts w:ascii="Georgia" w:hAnsi="Georgia" w:cs="Arial"/>
          <w:i/>
          <w:sz w:val="24"/>
          <w:szCs w:val="24"/>
          <w:lang w:val="es-CO"/>
        </w:rPr>
        <w:t xml:space="preserve">lex artis </w:t>
      </w:r>
      <w:r w:rsidR="00710C22" w:rsidRPr="00900D7E">
        <w:rPr>
          <w:rFonts w:ascii="Georgia" w:hAnsi="Georgia" w:cs="Arial"/>
          <w:sz w:val="24"/>
          <w:szCs w:val="24"/>
          <w:lang w:val="es-CO"/>
        </w:rPr>
        <w:t>emplea</w:t>
      </w:r>
      <w:r w:rsidR="007115D0" w:rsidRPr="00900D7E">
        <w:rPr>
          <w:rFonts w:ascii="Georgia" w:hAnsi="Georgia" w:cs="Arial"/>
          <w:sz w:val="24"/>
          <w:szCs w:val="24"/>
          <w:lang w:val="es-CO"/>
        </w:rPr>
        <w:t>dos</w:t>
      </w:r>
      <w:r w:rsidR="00710C22" w:rsidRPr="00900D7E">
        <w:rPr>
          <w:rFonts w:ascii="Georgia" w:hAnsi="Georgia" w:cs="Arial"/>
          <w:sz w:val="24"/>
          <w:szCs w:val="24"/>
          <w:lang w:val="es-CO"/>
        </w:rPr>
        <w:t>, si se desatendieron y cómo fueron desconocidos (Culpa); o, al contrario, si se siguieron a cabalidad. Todo con las fundamentaciones de respaldo; claras, precisas, exhaustivas y detalladas; explicativas de sus métodos, experimentos e investigaciones; en suma, debidamente fundadas (Art.226, inciso 5º, CGP).</w:t>
      </w:r>
    </w:p>
    <w:p w14:paraId="47E4DC0E" w14:textId="7FB1E497" w:rsidR="00710C22" w:rsidRPr="00900D7E" w:rsidRDefault="00710C22" w:rsidP="00900D7E">
      <w:pPr>
        <w:spacing w:line="276" w:lineRule="auto"/>
        <w:jc w:val="both"/>
        <w:rPr>
          <w:rFonts w:ascii="Georgia" w:hAnsi="Georgia" w:cs="Arial"/>
          <w:sz w:val="24"/>
          <w:szCs w:val="24"/>
        </w:rPr>
      </w:pPr>
    </w:p>
    <w:p w14:paraId="1FC6ED18" w14:textId="2C29A1F6" w:rsidR="00DD1DFC" w:rsidRPr="00900D7E" w:rsidRDefault="009F2D7A" w:rsidP="00900D7E">
      <w:pPr>
        <w:pStyle w:val="Prrafodelista"/>
        <w:spacing w:line="276" w:lineRule="auto"/>
        <w:ind w:left="0"/>
        <w:jc w:val="both"/>
        <w:textAlignment w:val="baseline"/>
        <w:rPr>
          <w:rFonts w:ascii="Georgia" w:hAnsi="Georgia" w:cs="Arial"/>
          <w:sz w:val="24"/>
          <w:szCs w:val="24"/>
        </w:rPr>
      </w:pPr>
      <w:r w:rsidRPr="00900D7E">
        <w:rPr>
          <w:rFonts w:ascii="Georgia" w:hAnsi="Georgia" w:cs="Arial"/>
          <w:sz w:val="24"/>
          <w:szCs w:val="24"/>
          <w:lang w:val="es-CO"/>
        </w:rPr>
        <w:t xml:space="preserve">Las anotaciones en la </w:t>
      </w:r>
      <w:r w:rsidR="000512C8" w:rsidRPr="00900D7E">
        <w:rPr>
          <w:rFonts w:ascii="Georgia" w:hAnsi="Georgia" w:cs="Arial"/>
          <w:sz w:val="24"/>
          <w:szCs w:val="24"/>
          <w:lang w:val="es-CO"/>
        </w:rPr>
        <w:t>historia clínica</w:t>
      </w:r>
      <w:r w:rsidR="007A0DAF" w:rsidRPr="00900D7E">
        <w:rPr>
          <w:rFonts w:ascii="Georgia" w:hAnsi="Georgia" w:cs="Arial"/>
          <w:sz w:val="24"/>
          <w:szCs w:val="24"/>
          <w:lang w:val="es-CO"/>
        </w:rPr>
        <w:t xml:space="preserve"> </w:t>
      </w:r>
      <w:r w:rsidRPr="00900D7E">
        <w:rPr>
          <w:rFonts w:ascii="Georgia" w:hAnsi="Georgia" w:cs="Arial"/>
          <w:sz w:val="24"/>
          <w:szCs w:val="24"/>
          <w:lang w:val="es-CO"/>
        </w:rPr>
        <w:t>para in</w:t>
      </w:r>
      <w:r w:rsidR="007A0DAF" w:rsidRPr="00900D7E">
        <w:rPr>
          <w:rFonts w:ascii="Georgia" w:hAnsi="Georgia" w:cs="Arial"/>
          <w:sz w:val="24"/>
          <w:szCs w:val="24"/>
          <w:lang w:val="es-CO"/>
        </w:rPr>
        <w:t>f</w:t>
      </w:r>
      <w:r w:rsidRPr="00900D7E">
        <w:rPr>
          <w:rFonts w:ascii="Georgia" w:hAnsi="Georgia" w:cs="Arial"/>
          <w:sz w:val="24"/>
          <w:szCs w:val="24"/>
          <w:lang w:val="es-CO"/>
        </w:rPr>
        <w:t>erir la mora imputada</w:t>
      </w:r>
      <w:r w:rsidR="007A0DAF" w:rsidRPr="00900D7E">
        <w:rPr>
          <w:rFonts w:ascii="Georgia" w:hAnsi="Georgia" w:cs="Arial"/>
          <w:sz w:val="24"/>
          <w:szCs w:val="24"/>
          <w:lang w:val="es-CO"/>
        </w:rPr>
        <w:t xml:space="preserve"> son insuficientes</w:t>
      </w:r>
      <w:r w:rsidRPr="00900D7E">
        <w:rPr>
          <w:rFonts w:ascii="Georgia" w:hAnsi="Georgia" w:cs="Arial"/>
          <w:sz w:val="24"/>
          <w:szCs w:val="24"/>
          <w:lang w:val="es-CO"/>
        </w:rPr>
        <w:t xml:space="preserve">, </w:t>
      </w:r>
      <w:r w:rsidR="000512C8" w:rsidRPr="00900D7E">
        <w:rPr>
          <w:rFonts w:ascii="Georgia" w:hAnsi="Georgia" w:cs="Arial"/>
          <w:sz w:val="24"/>
          <w:szCs w:val="24"/>
        </w:rPr>
        <w:t xml:space="preserve">pues </w:t>
      </w:r>
      <w:r w:rsidR="007A0DAF" w:rsidRPr="00900D7E">
        <w:rPr>
          <w:rFonts w:ascii="Georgia" w:hAnsi="Georgia" w:cs="Arial"/>
          <w:sz w:val="24"/>
          <w:szCs w:val="24"/>
        </w:rPr>
        <w:t xml:space="preserve">al tasar el </w:t>
      </w:r>
      <w:r w:rsidR="000512C8" w:rsidRPr="00900D7E">
        <w:rPr>
          <w:rFonts w:ascii="Georgia" w:hAnsi="Georgia" w:cs="Arial"/>
          <w:iCs/>
          <w:sz w:val="24"/>
          <w:szCs w:val="24"/>
        </w:rPr>
        <w:t>registr</w:t>
      </w:r>
      <w:r w:rsidR="007A0DAF" w:rsidRPr="00900D7E">
        <w:rPr>
          <w:rFonts w:ascii="Georgia" w:hAnsi="Georgia" w:cs="Arial"/>
          <w:iCs/>
          <w:sz w:val="24"/>
          <w:szCs w:val="24"/>
        </w:rPr>
        <w:t>o</w:t>
      </w:r>
      <w:r w:rsidR="000512C8" w:rsidRPr="00900D7E">
        <w:rPr>
          <w:rFonts w:ascii="Georgia" w:hAnsi="Georgia" w:cs="Arial"/>
          <w:iCs/>
          <w:sz w:val="24"/>
          <w:szCs w:val="24"/>
        </w:rPr>
        <w:t xml:space="preserve"> </w:t>
      </w:r>
      <w:r w:rsidR="000512C8" w:rsidRPr="00900D7E">
        <w:rPr>
          <w:rFonts w:ascii="Georgia" w:hAnsi="Georgia" w:cs="Arial"/>
          <w:sz w:val="24"/>
          <w:szCs w:val="24"/>
        </w:rPr>
        <w:t>cronológic</w:t>
      </w:r>
      <w:r w:rsidR="007A0DAF" w:rsidRPr="00900D7E">
        <w:rPr>
          <w:rFonts w:ascii="Georgia" w:hAnsi="Georgia" w:cs="Arial"/>
          <w:sz w:val="24"/>
          <w:szCs w:val="24"/>
        </w:rPr>
        <w:t>o</w:t>
      </w:r>
      <w:r w:rsidR="000512C8" w:rsidRPr="00900D7E">
        <w:rPr>
          <w:rFonts w:ascii="Georgia" w:hAnsi="Georgia" w:cs="Arial"/>
          <w:sz w:val="24"/>
          <w:szCs w:val="24"/>
        </w:rPr>
        <w:t xml:space="preserve"> </w:t>
      </w:r>
      <w:r w:rsidR="007A0DAF" w:rsidRPr="00900D7E">
        <w:rPr>
          <w:rFonts w:ascii="Georgia" w:hAnsi="Georgia" w:cs="Arial"/>
          <w:sz w:val="24"/>
          <w:szCs w:val="24"/>
        </w:rPr>
        <w:t xml:space="preserve">de </w:t>
      </w:r>
      <w:r w:rsidR="000512C8" w:rsidRPr="00900D7E">
        <w:rPr>
          <w:rFonts w:ascii="Georgia" w:hAnsi="Georgia" w:cs="Arial"/>
          <w:sz w:val="24"/>
          <w:szCs w:val="24"/>
        </w:rPr>
        <w:t>los servicios brindados (Resolución 1995 del 08-07-99, artículo 1º, literal a))</w:t>
      </w:r>
      <w:r w:rsidR="00174F50" w:rsidRPr="00900D7E">
        <w:rPr>
          <w:rFonts w:ascii="Georgia" w:hAnsi="Georgia" w:cs="Arial"/>
          <w:sz w:val="24"/>
          <w:szCs w:val="24"/>
        </w:rPr>
        <w:t>,</w:t>
      </w:r>
      <w:r w:rsidR="007A0DAF" w:rsidRPr="00900D7E">
        <w:rPr>
          <w:rFonts w:ascii="Georgia" w:hAnsi="Georgia" w:cs="Arial"/>
          <w:sz w:val="24"/>
          <w:szCs w:val="24"/>
        </w:rPr>
        <w:t xml:space="preserve"> según </w:t>
      </w:r>
      <w:r w:rsidR="00DD1DFC" w:rsidRPr="00900D7E">
        <w:rPr>
          <w:rFonts w:ascii="Georgia" w:hAnsi="Georgia" w:cs="Arial"/>
          <w:sz w:val="24"/>
          <w:szCs w:val="24"/>
        </w:rPr>
        <w:t xml:space="preserve">la </w:t>
      </w:r>
      <w:r w:rsidRPr="00900D7E">
        <w:rPr>
          <w:rFonts w:ascii="Georgia" w:hAnsi="Georgia" w:cs="Arial"/>
          <w:sz w:val="24"/>
          <w:szCs w:val="24"/>
        </w:rPr>
        <w:t xml:space="preserve">secuencia </w:t>
      </w:r>
      <w:r w:rsidR="00DD1DFC" w:rsidRPr="00900D7E">
        <w:rPr>
          <w:rFonts w:ascii="Georgia" w:hAnsi="Georgia" w:cs="Arial"/>
          <w:sz w:val="24"/>
          <w:szCs w:val="24"/>
        </w:rPr>
        <w:t>que enseguida se detallará</w:t>
      </w:r>
      <w:r w:rsidR="007A0DAF" w:rsidRPr="00900D7E">
        <w:rPr>
          <w:rFonts w:ascii="Georgia" w:hAnsi="Georgia" w:cs="Arial"/>
          <w:sz w:val="24"/>
          <w:szCs w:val="24"/>
        </w:rPr>
        <w:t>, no brota patente la deficiencia del servicio que se alega.</w:t>
      </w:r>
    </w:p>
    <w:p w14:paraId="543725DB" w14:textId="77777777" w:rsidR="007A5B96" w:rsidRPr="00900D7E" w:rsidRDefault="007A5B96" w:rsidP="00900D7E">
      <w:pPr>
        <w:pStyle w:val="Prrafodelista"/>
        <w:spacing w:line="276" w:lineRule="auto"/>
        <w:ind w:left="0"/>
        <w:jc w:val="both"/>
        <w:textAlignment w:val="baseline"/>
        <w:rPr>
          <w:rFonts w:ascii="Georgia" w:hAnsi="Georgia" w:cs="Arial"/>
          <w:sz w:val="24"/>
          <w:szCs w:val="24"/>
        </w:rPr>
      </w:pPr>
    </w:p>
    <w:p w14:paraId="516AE3F6" w14:textId="35182D7F" w:rsidR="00EE5C59" w:rsidRPr="00900D7E" w:rsidRDefault="00DD1DFC" w:rsidP="00900D7E">
      <w:pPr>
        <w:spacing w:line="276" w:lineRule="auto"/>
        <w:jc w:val="both"/>
        <w:rPr>
          <w:rFonts w:ascii="Georgia" w:hAnsi="Georgia" w:cs="Arial"/>
          <w:sz w:val="24"/>
          <w:szCs w:val="24"/>
          <w:lang w:val="es-CO"/>
        </w:rPr>
      </w:pPr>
      <w:r w:rsidRPr="00900D7E">
        <w:rPr>
          <w:rFonts w:ascii="Georgia" w:hAnsi="Georgia" w:cs="Arial"/>
          <w:sz w:val="24"/>
          <w:szCs w:val="24"/>
        </w:rPr>
        <w:t xml:space="preserve">El </w:t>
      </w:r>
      <w:r w:rsidR="00683675" w:rsidRPr="00900D7E">
        <w:rPr>
          <w:rFonts w:ascii="Georgia" w:hAnsi="Georgia" w:cs="Arial"/>
          <w:sz w:val="24"/>
          <w:szCs w:val="24"/>
        </w:rPr>
        <w:t xml:space="preserve">09-01-2015 se </w:t>
      </w:r>
      <w:r w:rsidR="0013626E" w:rsidRPr="00900D7E">
        <w:rPr>
          <w:rFonts w:ascii="Georgia" w:hAnsi="Georgia" w:cs="Arial"/>
          <w:sz w:val="24"/>
          <w:szCs w:val="24"/>
        </w:rPr>
        <w:t xml:space="preserve">prescribió </w:t>
      </w:r>
      <w:r w:rsidR="00683675" w:rsidRPr="00900D7E">
        <w:rPr>
          <w:rFonts w:ascii="Georgia" w:hAnsi="Georgia" w:cs="Arial"/>
          <w:sz w:val="24"/>
          <w:szCs w:val="24"/>
        </w:rPr>
        <w:t xml:space="preserve">el procedimiento correctivo con la connotación de urgente </w:t>
      </w:r>
      <w:r w:rsidRPr="00900D7E">
        <w:rPr>
          <w:rFonts w:ascii="Georgia" w:hAnsi="Georgia" w:cs="Arial"/>
          <w:sz w:val="24"/>
          <w:szCs w:val="24"/>
          <w:lang w:val="es-CO"/>
        </w:rPr>
        <w:t xml:space="preserve">[Carpeta 01PrimeraInstancia, carpeta 01PrimeraInstancia, 01Cuaderno Principal Primera Parte, pdf No.01, folio 87], luego, el 09-03-2015 la paciente asistió para valoración prequirúrgica y refirió mejoría, </w:t>
      </w:r>
      <w:r w:rsidR="009A2222" w:rsidRPr="00900D7E">
        <w:rPr>
          <w:rFonts w:ascii="Georgia" w:hAnsi="Georgia" w:cs="Arial"/>
          <w:sz w:val="24"/>
          <w:szCs w:val="24"/>
          <w:lang w:val="es-CO"/>
        </w:rPr>
        <w:t xml:space="preserve">se ordenaron </w:t>
      </w:r>
      <w:r w:rsidRPr="00900D7E">
        <w:rPr>
          <w:rFonts w:ascii="Georgia" w:hAnsi="Georgia" w:cs="Arial"/>
          <w:sz w:val="24"/>
          <w:szCs w:val="24"/>
          <w:lang w:val="es-CO"/>
        </w:rPr>
        <w:t>nuevos exámenes y control con resultados [Carpeta 01PrimeraInstancia, carpeta 01PrimeraInstancia, 01Cuaderno Principal Primera Parte, pdf No.01, folio 115]. El 10-04-2015 al examinar los resultados volvió a ordenarse con urgencia una biopsia [Carpeta 01PrimeraInstancia, carpeta 01PrimeraInstancia, 01Cuaderno Principal Primera Parte, pdf No.01, folio 149]</w:t>
      </w:r>
      <w:r w:rsidR="002B6B14" w:rsidRPr="00900D7E">
        <w:rPr>
          <w:rFonts w:ascii="Georgia" w:hAnsi="Georgia" w:cs="Arial"/>
          <w:sz w:val="24"/>
          <w:szCs w:val="24"/>
          <w:lang w:val="es-CO"/>
        </w:rPr>
        <w:t>.</w:t>
      </w:r>
    </w:p>
    <w:p w14:paraId="4B524555" w14:textId="77777777" w:rsidR="00A632BE" w:rsidRPr="00900D7E" w:rsidRDefault="00A632BE" w:rsidP="00900D7E">
      <w:pPr>
        <w:spacing w:line="276" w:lineRule="auto"/>
        <w:jc w:val="both"/>
        <w:rPr>
          <w:rFonts w:ascii="Georgia" w:hAnsi="Georgia" w:cs="Arial"/>
          <w:sz w:val="24"/>
          <w:szCs w:val="24"/>
          <w:lang w:val="es-CO"/>
        </w:rPr>
      </w:pPr>
    </w:p>
    <w:p w14:paraId="2853B9A6" w14:textId="3C0D0037" w:rsidR="00683675" w:rsidRPr="00900D7E" w:rsidRDefault="002B6B14" w:rsidP="00900D7E">
      <w:pPr>
        <w:spacing w:line="276" w:lineRule="auto"/>
        <w:jc w:val="both"/>
        <w:rPr>
          <w:rFonts w:ascii="Georgia" w:hAnsi="Georgia" w:cs="Arial"/>
          <w:sz w:val="24"/>
          <w:szCs w:val="24"/>
          <w:lang w:val="es-CO"/>
        </w:rPr>
      </w:pPr>
      <w:r w:rsidRPr="00900D7E">
        <w:rPr>
          <w:rFonts w:ascii="Georgia" w:hAnsi="Georgia" w:cs="Arial"/>
          <w:sz w:val="24"/>
          <w:szCs w:val="24"/>
          <w:lang w:val="es-CO"/>
        </w:rPr>
        <w:t xml:space="preserve">El procedimiento se programó para el 16-07-2015 </w:t>
      </w:r>
      <w:r w:rsidR="00E52E9D" w:rsidRPr="00900D7E">
        <w:rPr>
          <w:rFonts w:ascii="Georgia" w:hAnsi="Georgia" w:cs="Arial"/>
          <w:sz w:val="24"/>
          <w:szCs w:val="24"/>
          <w:lang w:val="es-CO"/>
        </w:rPr>
        <w:t xml:space="preserve">[Carpeta 01PrimeraInstancia, carpeta 01PrimeraInstancia, 01Cuaderno Principal Primera Parte, pdf No.01, folios 212-213] </w:t>
      </w:r>
      <w:r w:rsidRPr="00900D7E">
        <w:rPr>
          <w:rFonts w:ascii="Georgia" w:hAnsi="Georgia" w:cs="Arial"/>
          <w:sz w:val="24"/>
          <w:szCs w:val="24"/>
          <w:lang w:val="es-CO"/>
        </w:rPr>
        <w:t xml:space="preserve">pero en esa calenda no </w:t>
      </w:r>
      <w:r w:rsidR="00922EAA" w:rsidRPr="00900D7E">
        <w:rPr>
          <w:rFonts w:ascii="Georgia" w:hAnsi="Georgia" w:cs="Arial"/>
          <w:sz w:val="24"/>
          <w:szCs w:val="24"/>
          <w:lang w:val="es-CO"/>
        </w:rPr>
        <w:t xml:space="preserve">se </w:t>
      </w:r>
      <w:r w:rsidRPr="00900D7E">
        <w:rPr>
          <w:rFonts w:ascii="Georgia" w:hAnsi="Georgia" w:cs="Arial"/>
          <w:sz w:val="24"/>
          <w:szCs w:val="24"/>
          <w:lang w:val="es-CO"/>
        </w:rPr>
        <w:t>realiz</w:t>
      </w:r>
      <w:r w:rsidR="00922EAA" w:rsidRPr="00900D7E">
        <w:rPr>
          <w:rFonts w:ascii="Georgia" w:hAnsi="Georgia" w:cs="Arial"/>
          <w:sz w:val="24"/>
          <w:szCs w:val="24"/>
          <w:lang w:val="es-CO"/>
        </w:rPr>
        <w:t>ó</w:t>
      </w:r>
      <w:r w:rsidR="00534502" w:rsidRPr="00900D7E">
        <w:rPr>
          <w:rFonts w:ascii="Georgia" w:hAnsi="Georgia" w:cs="Arial"/>
          <w:sz w:val="24"/>
          <w:szCs w:val="24"/>
          <w:lang w:val="es-CO"/>
        </w:rPr>
        <w:t>,</w:t>
      </w:r>
      <w:r w:rsidR="00922EAA" w:rsidRPr="00900D7E">
        <w:rPr>
          <w:rFonts w:ascii="Georgia" w:hAnsi="Georgia" w:cs="Arial"/>
          <w:sz w:val="24"/>
          <w:szCs w:val="24"/>
          <w:lang w:val="es-CO"/>
        </w:rPr>
        <w:t xml:space="preserve"> sin que haya anotación de las razones que lo impidieron</w:t>
      </w:r>
      <w:r w:rsidRPr="00900D7E">
        <w:rPr>
          <w:rFonts w:ascii="Georgia" w:hAnsi="Georgia" w:cs="Arial"/>
          <w:sz w:val="24"/>
          <w:szCs w:val="24"/>
          <w:lang w:val="es-CO"/>
        </w:rPr>
        <w:t xml:space="preserve"> </w:t>
      </w:r>
      <w:r w:rsidR="00E52E9D" w:rsidRPr="00900D7E">
        <w:rPr>
          <w:rFonts w:ascii="Georgia" w:hAnsi="Georgia" w:cs="Arial"/>
          <w:sz w:val="24"/>
          <w:szCs w:val="24"/>
          <w:lang w:val="es-CO"/>
        </w:rPr>
        <w:t>y, finalmente, fue intervenida el 15-08-201</w:t>
      </w:r>
      <w:r w:rsidR="009F2D7A" w:rsidRPr="00900D7E">
        <w:rPr>
          <w:rFonts w:ascii="Georgia" w:hAnsi="Georgia" w:cs="Arial"/>
          <w:sz w:val="24"/>
          <w:szCs w:val="24"/>
          <w:lang w:val="es-CO"/>
        </w:rPr>
        <w:t>5</w:t>
      </w:r>
      <w:r w:rsidR="00E52E9D" w:rsidRPr="00900D7E">
        <w:rPr>
          <w:rFonts w:ascii="Georgia" w:hAnsi="Georgia" w:cs="Arial"/>
          <w:sz w:val="24"/>
          <w:szCs w:val="24"/>
          <w:lang w:val="es-CO"/>
        </w:rPr>
        <w:t xml:space="preserve"> [Ibidem, pdf No.01, folio 125 y ss].</w:t>
      </w:r>
    </w:p>
    <w:p w14:paraId="6F56BF97" w14:textId="77777777" w:rsidR="00922EAA" w:rsidRPr="00900D7E" w:rsidRDefault="00922EAA" w:rsidP="00900D7E">
      <w:pPr>
        <w:spacing w:line="276" w:lineRule="auto"/>
        <w:jc w:val="both"/>
        <w:rPr>
          <w:rFonts w:ascii="Georgia" w:hAnsi="Georgia" w:cs="Arial"/>
          <w:sz w:val="24"/>
          <w:szCs w:val="24"/>
          <w:lang w:val="es-CO"/>
        </w:rPr>
      </w:pPr>
    </w:p>
    <w:p w14:paraId="235910CE" w14:textId="767D02DC" w:rsidR="00057317" w:rsidRPr="00900D7E" w:rsidRDefault="0013626E" w:rsidP="00900D7E">
      <w:pPr>
        <w:spacing w:line="276" w:lineRule="auto"/>
        <w:jc w:val="both"/>
        <w:rPr>
          <w:rFonts w:ascii="Georgia" w:hAnsi="Georgia" w:cs="Arial"/>
          <w:sz w:val="24"/>
          <w:szCs w:val="24"/>
        </w:rPr>
      </w:pPr>
      <w:r w:rsidRPr="00900D7E">
        <w:rPr>
          <w:rFonts w:ascii="Georgia" w:hAnsi="Georgia" w:cs="Arial"/>
          <w:sz w:val="24"/>
          <w:szCs w:val="24"/>
        </w:rPr>
        <w:t xml:space="preserve">No </w:t>
      </w:r>
      <w:r w:rsidR="00E52E9D" w:rsidRPr="00900D7E">
        <w:rPr>
          <w:rFonts w:ascii="Georgia" w:hAnsi="Georgia" w:cs="Arial"/>
          <w:sz w:val="24"/>
          <w:szCs w:val="24"/>
        </w:rPr>
        <w:t xml:space="preserve">transcurrieron ocho (8) meses sin justificación, la primera orden </w:t>
      </w:r>
      <w:r w:rsidRPr="00900D7E">
        <w:rPr>
          <w:rFonts w:ascii="Georgia" w:hAnsi="Georgia" w:cs="Arial"/>
          <w:sz w:val="24"/>
          <w:szCs w:val="24"/>
        </w:rPr>
        <w:t xml:space="preserve">se desatendió </w:t>
      </w:r>
      <w:r w:rsidR="00E52E9D" w:rsidRPr="00900D7E">
        <w:rPr>
          <w:rFonts w:ascii="Georgia" w:hAnsi="Georgia" w:cs="Arial"/>
          <w:sz w:val="24"/>
          <w:szCs w:val="24"/>
        </w:rPr>
        <w:t>por mejoría de la paciente</w:t>
      </w:r>
      <w:r w:rsidRPr="00900D7E">
        <w:rPr>
          <w:rFonts w:ascii="Georgia" w:hAnsi="Georgia" w:cs="Arial"/>
          <w:sz w:val="24"/>
          <w:szCs w:val="24"/>
        </w:rPr>
        <w:t xml:space="preserve">; luego </w:t>
      </w:r>
      <w:r w:rsidR="00922EAA" w:rsidRPr="00900D7E">
        <w:rPr>
          <w:rFonts w:ascii="Georgia" w:hAnsi="Georgia" w:cs="Arial"/>
          <w:sz w:val="24"/>
          <w:szCs w:val="24"/>
        </w:rPr>
        <w:t xml:space="preserve">fue </w:t>
      </w:r>
      <w:r w:rsidR="00E52E9D" w:rsidRPr="00900D7E">
        <w:rPr>
          <w:rFonts w:ascii="Georgia" w:hAnsi="Georgia" w:cs="Arial"/>
          <w:sz w:val="24"/>
          <w:szCs w:val="24"/>
        </w:rPr>
        <w:t>prescrit</w:t>
      </w:r>
      <w:r w:rsidR="00922EAA" w:rsidRPr="00900D7E">
        <w:rPr>
          <w:rFonts w:ascii="Georgia" w:hAnsi="Georgia" w:cs="Arial"/>
          <w:sz w:val="24"/>
          <w:szCs w:val="24"/>
        </w:rPr>
        <w:t>o</w:t>
      </w:r>
      <w:r w:rsidRPr="00900D7E">
        <w:rPr>
          <w:rFonts w:ascii="Georgia" w:hAnsi="Georgia" w:cs="Arial"/>
          <w:sz w:val="24"/>
          <w:szCs w:val="24"/>
        </w:rPr>
        <w:t xml:space="preserve"> de nuevo</w:t>
      </w:r>
      <w:r w:rsidR="00E52E9D" w:rsidRPr="00900D7E">
        <w:rPr>
          <w:rFonts w:ascii="Georgia" w:hAnsi="Georgia" w:cs="Arial"/>
          <w:sz w:val="24"/>
          <w:szCs w:val="24"/>
        </w:rPr>
        <w:t xml:space="preserve">, </w:t>
      </w:r>
      <w:r w:rsidRPr="00900D7E">
        <w:rPr>
          <w:rFonts w:ascii="Georgia" w:hAnsi="Georgia" w:cs="Arial"/>
          <w:sz w:val="24"/>
          <w:szCs w:val="24"/>
        </w:rPr>
        <w:t xml:space="preserve">previos </w:t>
      </w:r>
      <w:r w:rsidR="00922EAA" w:rsidRPr="00900D7E">
        <w:rPr>
          <w:rFonts w:ascii="Georgia" w:hAnsi="Georgia" w:cs="Arial"/>
          <w:sz w:val="24"/>
          <w:szCs w:val="24"/>
        </w:rPr>
        <w:t xml:space="preserve">los exámenes </w:t>
      </w:r>
      <w:r w:rsidRPr="00900D7E">
        <w:rPr>
          <w:rFonts w:ascii="Georgia" w:hAnsi="Georgia" w:cs="Arial"/>
          <w:sz w:val="24"/>
          <w:szCs w:val="24"/>
        </w:rPr>
        <w:t xml:space="preserve">de </w:t>
      </w:r>
      <w:r w:rsidR="00760251" w:rsidRPr="00900D7E">
        <w:rPr>
          <w:rFonts w:ascii="Georgia" w:hAnsi="Georgia" w:cs="Arial"/>
          <w:sz w:val="24"/>
          <w:szCs w:val="24"/>
        </w:rPr>
        <w:t>toda cirugía</w:t>
      </w:r>
      <w:r w:rsidR="005757B8" w:rsidRPr="00900D7E">
        <w:rPr>
          <w:rFonts w:ascii="Georgia" w:hAnsi="Georgia" w:cs="Arial"/>
          <w:sz w:val="24"/>
          <w:szCs w:val="24"/>
        </w:rPr>
        <w:t xml:space="preserve"> y aunque </w:t>
      </w:r>
      <w:r w:rsidR="00875D16" w:rsidRPr="00900D7E">
        <w:rPr>
          <w:rFonts w:ascii="Georgia" w:hAnsi="Georgia" w:cs="Arial"/>
          <w:sz w:val="24"/>
          <w:szCs w:val="24"/>
        </w:rPr>
        <w:t xml:space="preserve">pasaron más de tres </w:t>
      </w:r>
      <w:r w:rsidR="008E7AAD" w:rsidRPr="00900D7E">
        <w:rPr>
          <w:rFonts w:ascii="Georgia" w:hAnsi="Georgia" w:cs="Arial"/>
          <w:sz w:val="24"/>
          <w:szCs w:val="24"/>
        </w:rPr>
        <w:t xml:space="preserve">(3) </w:t>
      </w:r>
      <w:r w:rsidR="00875D16" w:rsidRPr="00900D7E">
        <w:rPr>
          <w:rFonts w:ascii="Georgia" w:hAnsi="Georgia" w:cs="Arial"/>
          <w:sz w:val="24"/>
          <w:szCs w:val="24"/>
        </w:rPr>
        <w:t xml:space="preserve">meses </w:t>
      </w:r>
      <w:r w:rsidR="002E7048" w:rsidRPr="00900D7E">
        <w:rPr>
          <w:rFonts w:ascii="Georgia" w:hAnsi="Georgia" w:cs="Arial"/>
          <w:sz w:val="24"/>
          <w:szCs w:val="24"/>
        </w:rPr>
        <w:t xml:space="preserve">(Del 10-04-2015 al 15-08-2015), </w:t>
      </w:r>
      <w:r w:rsidR="00057317" w:rsidRPr="00900D7E">
        <w:rPr>
          <w:rFonts w:ascii="Georgia" w:hAnsi="Georgia" w:cs="Arial"/>
          <w:sz w:val="24"/>
          <w:szCs w:val="24"/>
        </w:rPr>
        <w:t>e</w:t>
      </w:r>
      <w:r w:rsidR="00057317" w:rsidRPr="00900D7E">
        <w:rPr>
          <w:rFonts w:ascii="Georgia" w:hAnsi="Georgia" w:cs="Arial"/>
          <w:sz w:val="24"/>
          <w:szCs w:val="24"/>
          <w:lang w:val="es-CO"/>
        </w:rPr>
        <w:t xml:space="preserve">n principio, habría una aparente demora, sin embargo, esta circunstancia por sí sola es insuficiente para concluir que ese proceder fue negligente o culposo, ya que, </w:t>
      </w:r>
      <w:r w:rsidR="00057317" w:rsidRPr="00900D7E">
        <w:rPr>
          <w:rFonts w:ascii="Georgia" w:hAnsi="Georgia" w:cs="Arial"/>
          <w:sz w:val="24"/>
          <w:szCs w:val="24"/>
          <w:u w:val="single"/>
          <w:lang w:val="es-CO"/>
        </w:rPr>
        <w:t>al tratarse de asuntos propios de la medicina, inexorable que se acrediten con probanzas de semejante naturaleza científica.</w:t>
      </w:r>
    </w:p>
    <w:p w14:paraId="6CC56BD6" w14:textId="77777777" w:rsidR="00057317" w:rsidRPr="00900D7E" w:rsidRDefault="00057317" w:rsidP="00900D7E">
      <w:pPr>
        <w:spacing w:line="276" w:lineRule="auto"/>
        <w:jc w:val="both"/>
        <w:rPr>
          <w:rFonts w:ascii="Georgia" w:hAnsi="Georgia" w:cs="Arial"/>
          <w:sz w:val="24"/>
          <w:szCs w:val="24"/>
        </w:rPr>
      </w:pPr>
    </w:p>
    <w:p w14:paraId="3B92DDAB" w14:textId="77777777" w:rsidR="008E7AAD" w:rsidRPr="00900D7E" w:rsidRDefault="009109DE" w:rsidP="00900D7E">
      <w:pPr>
        <w:pStyle w:val="Prrafodelista"/>
        <w:spacing w:line="276" w:lineRule="auto"/>
        <w:ind w:left="0"/>
        <w:jc w:val="both"/>
        <w:textAlignment w:val="baseline"/>
        <w:rPr>
          <w:rFonts w:ascii="Georgia" w:hAnsi="Georgia" w:cs="Arial"/>
          <w:sz w:val="24"/>
          <w:szCs w:val="24"/>
        </w:rPr>
      </w:pPr>
      <w:r w:rsidRPr="00900D7E">
        <w:rPr>
          <w:rFonts w:ascii="Georgia" w:hAnsi="Georgia" w:cs="Arial"/>
          <w:sz w:val="24"/>
          <w:szCs w:val="24"/>
          <w:lang w:val="es-CO"/>
        </w:rPr>
        <w:t xml:space="preserve">El fallo entendió las </w:t>
      </w:r>
      <w:r w:rsidR="00A028BB" w:rsidRPr="00900D7E">
        <w:rPr>
          <w:rFonts w:ascii="Georgia" w:hAnsi="Georgia" w:cs="Arial"/>
          <w:sz w:val="24"/>
          <w:szCs w:val="24"/>
          <w:lang w:val="es-CO"/>
        </w:rPr>
        <w:t xml:space="preserve">infecciones </w:t>
      </w:r>
      <w:r w:rsidR="008E7AAD" w:rsidRPr="00900D7E">
        <w:rPr>
          <w:rFonts w:ascii="Georgia" w:hAnsi="Georgia" w:cs="Arial"/>
          <w:sz w:val="24"/>
          <w:szCs w:val="24"/>
          <w:lang w:val="es-CO"/>
        </w:rPr>
        <w:t xml:space="preserve">(No figuran en la historia clínica) </w:t>
      </w:r>
      <w:r w:rsidR="00A028BB" w:rsidRPr="00900D7E">
        <w:rPr>
          <w:rFonts w:ascii="Georgia" w:hAnsi="Georgia" w:cs="Arial"/>
          <w:sz w:val="24"/>
          <w:szCs w:val="24"/>
          <w:lang w:val="es-CO"/>
        </w:rPr>
        <w:t xml:space="preserve">como síntoma del mal funcionamiento </w:t>
      </w:r>
      <w:r w:rsidRPr="00900D7E">
        <w:rPr>
          <w:rFonts w:ascii="Georgia" w:hAnsi="Georgia" w:cs="Arial"/>
          <w:sz w:val="24"/>
          <w:szCs w:val="24"/>
          <w:lang w:val="es-CO"/>
        </w:rPr>
        <w:t xml:space="preserve">para derivar culpa, sin embargo, reluce </w:t>
      </w:r>
      <w:r w:rsidR="00A028BB" w:rsidRPr="00900D7E">
        <w:rPr>
          <w:rFonts w:ascii="Georgia" w:hAnsi="Georgia" w:cs="Arial"/>
          <w:sz w:val="24"/>
          <w:szCs w:val="24"/>
          <w:lang w:val="es-CO"/>
        </w:rPr>
        <w:t xml:space="preserve">un juicio infundado por afincarse en valoraciones </w:t>
      </w:r>
      <w:r w:rsidR="008E7AAD" w:rsidRPr="00900D7E">
        <w:rPr>
          <w:rFonts w:ascii="Georgia" w:hAnsi="Georgia" w:cs="Arial"/>
          <w:sz w:val="24"/>
          <w:szCs w:val="24"/>
          <w:lang w:val="es-CO"/>
        </w:rPr>
        <w:t xml:space="preserve">sin el auxilio de </w:t>
      </w:r>
      <w:r w:rsidR="00A028BB" w:rsidRPr="00900D7E">
        <w:rPr>
          <w:rFonts w:ascii="Georgia" w:hAnsi="Georgia" w:cs="Arial"/>
          <w:sz w:val="24"/>
          <w:szCs w:val="24"/>
          <w:lang w:val="es-CO"/>
        </w:rPr>
        <w:t xml:space="preserve">la medicina que es la llamada en el caso, a ilustrar la situación </w:t>
      </w:r>
      <w:r w:rsidR="008E7AAD" w:rsidRPr="00900D7E">
        <w:rPr>
          <w:rFonts w:ascii="Georgia" w:hAnsi="Georgia" w:cs="Arial"/>
          <w:sz w:val="24"/>
          <w:szCs w:val="24"/>
          <w:lang w:val="es-CO"/>
        </w:rPr>
        <w:t>concreta</w:t>
      </w:r>
      <w:r w:rsidR="00A028BB" w:rsidRPr="00900D7E">
        <w:rPr>
          <w:rFonts w:ascii="Georgia" w:hAnsi="Georgia" w:cs="Arial"/>
          <w:sz w:val="24"/>
          <w:szCs w:val="24"/>
          <w:lang w:val="es-CO"/>
        </w:rPr>
        <w:t xml:space="preserve">; </w:t>
      </w:r>
      <w:r w:rsidR="008E7AAD" w:rsidRPr="00900D7E">
        <w:rPr>
          <w:rFonts w:ascii="Georgia" w:hAnsi="Georgia" w:cs="Arial"/>
          <w:sz w:val="24"/>
          <w:szCs w:val="24"/>
          <w:lang w:val="es-CO"/>
        </w:rPr>
        <w:t xml:space="preserve">carece de </w:t>
      </w:r>
      <w:r w:rsidRPr="00900D7E">
        <w:rPr>
          <w:rFonts w:ascii="Georgia" w:hAnsi="Georgia" w:cs="Arial"/>
          <w:sz w:val="24"/>
          <w:szCs w:val="24"/>
          <w:lang w:val="es-CO"/>
        </w:rPr>
        <w:t xml:space="preserve">razonabilidad que </w:t>
      </w:r>
      <w:r w:rsidR="00A028BB" w:rsidRPr="00900D7E">
        <w:rPr>
          <w:rFonts w:ascii="Georgia" w:hAnsi="Georgia" w:cs="Arial"/>
          <w:sz w:val="24"/>
          <w:szCs w:val="24"/>
          <w:lang w:val="es-CO"/>
        </w:rPr>
        <w:t xml:space="preserve">la judicatura </w:t>
      </w:r>
      <w:r w:rsidRPr="00900D7E">
        <w:rPr>
          <w:rFonts w:ascii="Georgia" w:hAnsi="Georgia" w:cs="Arial"/>
          <w:sz w:val="24"/>
          <w:szCs w:val="24"/>
          <w:lang w:val="es-CO"/>
        </w:rPr>
        <w:t xml:space="preserve">se </w:t>
      </w:r>
      <w:r w:rsidR="00A028BB" w:rsidRPr="00900D7E">
        <w:rPr>
          <w:rFonts w:ascii="Georgia" w:hAnsi="Georgia" w:cs="Arial"/>
          <w:sz w:val="24"/>
          <w:szCs w:val="24"/>
          <w:lang w:val="es-CO"/>
        </w:rPr>
        <w:t>arrog</w:t>
      </w:r>
      <w:r w:rsidRPr="00900D7E">
        <w:rPr>
          <w:rFonts w:ascii="Georgia" w:hAnsi="Georgia" w:cs="Arial"/>
          <w:sz w:val="24"/>
          <w:szCs w:val="24"/>
          <w:lang w:val="es-CO"/>
        </w:rPr>
        <w:t>ue</w:t>
      </w:r>
      <w:r w:rsidR="00A028BB" w:rsidRPr="00900D7E">
        <w:rPr>
          <w:rFonts w:ascii="Georgia" w:hAnsi="Georgia" w:cs="Arial"/>
          <w:sz w:val="24"/>
          <w:szCs w:val="24"/>
          <w:lang w:val="es-CO"/>
        </w:rPr>
        <w:t xml:space="preserve"> potestades diferentes a las jurídicas, para la resolución de los litigios, cuando el tema de prueba se estructura </w:t>
      </w:r>
      <w:r w:rsidR="008E7AAD" w:rsidRPr="00900D7E">
        <w:rPr>
          <w:rFonts w:ascii="Georgia" w:hAnsi="Georgia" w:cs="Arial"/>
          <w:sz w:val="24"/>
          <w:szCs w:val="24"/>
          <w:lang w:val="es-CO"/>
        </w:rPr>
        <w:t xml:space="preserve">en </w:t>
      </w:r>
      <w:r w:rsidR="00A028BB" w:rsidRPr="00900D7E">
        <w:rPr>
          <w:rFonts w:ascii="Georgia" w:hAnsi="Georgia" w:cs="Arial"/>
          <w:sz w:val="24"/>
          <w:szCs w:val="24"/>
          <w:lang w:val="es-CO"/>
        </w:rPr>
        <w:t xml:space="preserve">hechos </w:t>
      </w:r>
      <w:r w:rsidR="008E7AAD" w:rsidRPr="00900D7E">
        <w:rPr>
          <w:rFonts w:ascii="Georgia" w:hAnsi="Georgia" w:cs="Arial"/>
          <w:sz w:val="24"/>
          <w:szCs w:val="24"/>
          <w:lang w:val="es-CO"/>
        </w:rPr>
        <w:t xml:space="preserve">de índole </w:t>
      </w:r>
      <w:r w:rsidR="00A028BB" w:rsidRPr="00900D7E">
        <w:rPr>
          <w:rFonts w:ascii="Georgia" w:hAnsi="Georgia" w:cs="Arial"/>
          <w:sz w:val="24"/>
          <w:szCs w:val="24"/>
          <w:lang w:val="es-CO"/>
        </w:rPr>
        <w:t>científic</w:t>
      </w:r>
      <w:r w:rsidR="008E7AAD" w:rsidRPr="00900D7E">
        <w:rPr>
          <w:rFonts w:ascii="Georgia" w:hAnsi="Georgia" w:cs="Arial"/>
          <w:sz w:val="24"/>
          <w:szCs w:val="24"/>
          <w:lang w:val="es-CO"/>
        </w:rPr>
        <w:t>o</w:t>
      </w:r>
      <w:r w:rsidR="00A028BB" w:rsidRPr="00900D7E">
        <w:rPr>
          <w:rFonts w:ascii="Georgia" w:hAnsi="Georgia" w:cs="Arial"/>
          <w:sz w:val="24"/>
          <w:szCs w:val="24"/>
          <w:lang w:val="es-CO"/>
        </w:rPr>
        <w:t>, técnic</w:t>
      </w:r>
      <w:r w:rsidR="008E7AAD" w:rsidRPr="00900D7E">
        <w:rPr>
          <w:rFonts w:ascii="Georgia" w:hAnsi="Georgia" w:cs="Arial"/>
          <w:sz w:val="24"/>
          <w:szCs w:val="24"/>
          <w:lang w:val="es-CO"/>
        </w:rPr>
        <w:t>o</w:t>
      </w:r>
      <w:r w:rsidR="00A028BB" w:rsidRPr="00900D7E">
        <w:rPr>
          <w:rFonts w:ascii="Georgia" w:hAnsi="Georgia" w:cs="Arial"/>
          <w:sz w:val="24"/>
          <w:szCs w:val="24"/>
          <w:lang w:val="es-CO"/>
        </w:rPr>
        <w:t xml:space="preserve"> o artístic</w:t>
      </w:r>
      <w:r w:rsidR="008E7AAD" w:rsidRPr="00900D7E">
        <w:rPr>
          <w:rFonts w:ascii="Georgia" w:hAnsi="Georgia" w:cs="Arial"/>
          <w:sz w:val="24"/>
          <w:szCs w:val="24"/>
          <w:lang w:val="es-CO"/>
        </w:rPr>
        <w:t>o</w:t>
      </w:r>
      <w:r w:rsidR="00A028BB" w:rsidRPr="00900D7E">
        <w:rPr>
          <w:rFonts w:ascii="Georgia" w:hAnsi="Georgia" w:cs="Arial"/>
          <w:sz w:val="24"/>
          <w:szCs w:val="24"/>
          <w:lang w:val="es-CO"/>
        </w:rPr>
        <w:t xml:space="preserve">, para tales fines ha diseñado el Estatuto Adjetivo medios probatorios </w:t>
      </w:r>
      <w:r w:rsidR="008E7AAD" w:rsidRPr="00900D7E">
        <w:rPr>
          <w:rFonts w:ascii="Georgia" w:hAnsi="Georgia" w:cs="Arial"/>
          <w:sz w:val="24"/>
          <w:szCs w:val="24"/>
          <w:lang w:val="es-CO"/>
        </w:rPr>
        <w:t xml:space="preserve">más adecuados </w:t>
      </w:r>
      <w:r w:rsidR="00A028BB" w:rsidRPr="00900D7E">
        <w:rPr>
          <w:rFonts w:ascii="Georgia" w:hAnsi="Georgia" w:cs="Arial"/>
          <w:sz w:val="24"/>
          <w:szCs w:val="24"/>
          <w:lang w:val="es-CO"/>
        </w:rPr>
        <w:t>(Pericias y testigos técnicos).</w:t>
      </w:r>
      <w:r w:rsidR="008E7AAD" w:rsidRPr="00900D7E">
        <w:rPr>
          <w:rFonts w:ascii="Georgia" w:hAnsi="Georgia" w:cs="Arial"/>
          <w:sz w:val="24"/>
          <w:szCs w:val="24"/>
          <w:lang w:val="es-CO"/>
        </w:rPr>
        <w:t xml:space="preserve"> </w:t>
      </w:r>
      <w:r w:rsidR="008E7AAD" w:rsidRPr="00900D7E">
        <w:rPr>
          <w:rFonts w:ascii="Georgia" w:hAnsi="Georgia" w:cs="Arial"/>
          <w:sz w:val="24"/>
          <w:szCs w:val="24"/>
        </w:rPr>
        <w:t>A fuerza de redundar, explica la CSJ (2020)</w:t>
      </w:r>
      <w:r w:rsidR="008E7AAD" w:rsidRPr="00900D7E">
        <w:rPr>
          <w:rStyle w:val="Refdenotaalpie"/>
          <w:rFonts w:ascii="Georgia" w:hAnsi="Georgia"/>
          <w:sz w:val="24"/>
          <w:szCs w:val="24"/>
        </w:rPr>
        <w:footnoteReference w:id="97"/>
      </w:r>
      <w:r w:rsidR="008E7AAD" w:rsidRPr="00900D7E">
        <w:rPr>
          <w:rFonts w:ascii="Georgia" w:hAnsi="Georgia" w:cs="Arial"/>
          <w:sz w:val="24"/>
          <w:szCs w:val="24"/>
        </w:rPr>
        <w:t>:</w:t>
      </w:r>
    </w:p>
    <w:p w14:paraId="1C8BDB3B" w14:textId="77777777" w:rsidR="008E7AAD" w:rsidRPr="00900D7E" w:rsidRDefault="008E7AAD" w:rsidP="00900D7E">
      <w:pPr>
        <w:spacing w:line="276" w:lineRule="auto"/>
        <w:ind w:left="567" w:right="567" w:firstLine="709"/>
        <w:jc w:val="both"/>
        <w:rPr>
          <w:rFonts w:ascii="Georgia" w:hAnsi="Georgia"/>
          <w:sz w:val="24"/>
          <w:szCs w:val="24"/>
        </w:rPr>
      </w:pPr>
    </w:p>
    <w:p w14:paraId="0C4EC476" w14:textId="14A86DE0" w:rsidR="008E7AAD" w:rsidRPr="00900D7E" w:rsidRDefault="008E7AAD" w:rsidP="00900D7E">
      <w:pPr>
        <w:ind w:left="426" w:right="420" w:firstLine="709"/>
        <w:jc w:val="both"/>
        <w:rPr>
          <w:rFonts w:ascii="Georgia" w:hAnsi="Georgia"/>
          <w:sz w:val="22"/>
          <w:szCs w:val="24"/>
        </w:rPr>
      </w:pPr>
      <w:r w:rsidRPr="00900D7E">
        <w:rPr>
          <w:rFonts w:ascii="Georgia" w:hAnsi="Georgia"/>
          <w:sz w:val="22"/>
          <w:szCs w:val="24"/>
        </w:rPr>
        <w:t xml:space="preserve">No obstante, en sí misma, carece de aptitud para revelar las faltas imputados a los convocados al juicio. Esto, desde luego, no significa la postulación de una tarifa </w:t>
      </w:r>
      <w:r w:rsidRPr="00900D7E">
        <w:rPr>
          <w:rFonts w:ascii="Georgia" w:hAnsi="Georgia"/>
          <w:sz w:val="22"/>
          <w:szCs w:val="24"/>
        </w:rPr>
        <w:lastRenderedPageBreak/>
        <w:t xml:space="preserve">probatoria en materia de responsabilidad médica o de cualquier otra disciplina objeto de juzgamiento. Tratándose de asuntos médicos, cuyos conocimientos son especializados, se requieren esencialmente pruebas de igual modalidad, demostrativas de una mala </w:t>
      </w:r>
      <w:r w:rsidRPr="00900D7E">
        <w:rPr>
          <w:rFonts w:ascii="Georgia" w:hAnsi="Georgia"/>
          <w:i/>
          <w:sz w:val="22"/>
          <w:szCs w:val="24"/>
        </w:rPr>
        <w:t>praxis</w:t>
      </w:r>
      <w:r w:rsidRPr="00900D7E">
        <w:rPr>
          <w:rFonts w:ascii="Georgia" w:hAnsi="Georgia"/>
          <w:sz w:val="22"/>
          <w:szCs w:val="24"/>
        </w:rPr>
        <w:t xml:space="preserve">. </w:t>
      </w:r>
    </w:p>
    <w:p w14:paraId="44D3A674" w14:textId="77777777" w:rsidR="008E7AAD" w:rsidRPr="00900D7E" w:rsidRDefault="008E7AAD" w:rsidP="00900D7E">
      <w:pPr>
        <w:ind w:left="426" w:right="420" w:firstLine="709"/>
        <w:jc w:val="both"/>
        <w:rPr>
          <w:rFonts w:ascii="Georgia" w:hAnsi="Georgia"/>
          <w:sz w:val="22"/>
          <w:szCs w:val="24"/>
        </w:rPr>
      </w:pPr>
    </w:p>
    <w:p w14:paraId="6EBB01FA" w14:textId="77777777" w:rsidR="008E7AAD" w:rsidRPr="00900D7E" w:rsidRDefault="008E7AAD" w:rsidP="00900D7E">
      <w:pPr>
        <w:ind w:left="426" w:right="420" w:firstLine="709"/>
        <w:jc w:val="both"/>
        <w:rPr>
          <w:rFonts w:ascii="Georgia" w:hAnsi="Georgia"/>
          <w:sz w:val="22"/>
          <w:szCs w:val="24"/>
        </w:rPr>
      </w:pPr>
      <w:r w:rsidRPr="00900D7E">
        <w:rPr>
          <w:rFonts w:ascii="Georgia" w:hAnsi="Georgia"/>
          <w:sz w:val="22"/>
          <w:szCs w:val="24"/>
        </w:rPr>
        <w:t>Como el juez es ajeno al conocimiento de la disciplina médica, la Corte, tiene explicado que «</w:t>
      </w:r>
      <w:r w:rsidRPr="00900D7E">
        <w:rPr>
          <w:rFonts w:ascii="Georgia" w:hAnsi="Georgia"/>
          <w:i/>
          <w:sz w:val="22"/>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900D7E">
        <w:rPr>
          <w:rFonts w:ascii="Georgia" w:hAnsi="Georgia"/>
          <w:sz w:val="22"/>
          <w:szCs w:val="24"/>
        </w:rPr>
        <w:t>»</w:t>
      </w:r>
      <w:r w:rsidRPr="00900D7E">
        <w:rPr>
          <w:rStyle w:val="Refdenotaalpie"/>
          <w:rFonts w:ascii="Georgia" w:hAnsi="Georgia"/>
          <w:sz w:val="22"/>
          <w:szCs w:val="24"/>
        </w:rPr>
        <w:footnoteReference w:id="98"/>
      </w:r>
      <w:r w:rsidRPr="00900D7E">
        <w:rPr>
          <w:rFonts w:ascii="Georgia" w:hAnsi="Georgia"/>
          <w:sz w:val="22"/>
          <w:szCs w:val="24"/>
        </w:rPr>
        <w:t>.</w:t>
      </w:r>
    </w:p>
    <w:p w14:paraId="38F4237C" w14:textId="77777777" w:rsidR="008E7AAD" w:rsidRPr="00900D7E" w:rsidRDefault="008E7AAD" w:rsidP="00900D7E">
      <w:pPr>
        <w:ind w:left="426" w:right="420" w:firstLine="709"/>
        <w:jc w:val="both"/>
        <w:rPr>
          <w:rFonts w:ascii="Georgia" w:hAnsi="Georgia"/>
          <w:sz w:val="22"/>
          <w:szCs w:val="24"/>
        </w:rPr>
      </w:pPr>
    </w:p>
    <w:p w14:paraId="35CA4E21" w14:textId="1747CF9B" w:rsidR="00A028BB" w:rsidRPr="00900D7E" w:rsidRDefault="008E7AAD" w:rsidP="00900D7E">
      <w:pPr>
        <w:ind w:left="426" w:right="420" w:firstLine="709"/>
        <w:jc w:val="both"/>
        <w:rPr>
          <w:rFonts w:ascii="Georgia" w:hAnsi="Georgia"/>
          <w:sz w:val="22"/>
          <w:szCs w:val="24"/>
        </w:rPr>
      </w:pPr>
      <w:r w:rsidRPr="00900D7E">
        <w:rPr>
          <w:rFonts w:ascii="Georgia" w:hAnsi="Georgia"/>
          <w:sz w:val="22"/>
          <w:szCs w:val="24"/>
        </w:rPr>
        <w:t>Las historias clínicas y las prescripciones emitidas por los facultativos, en principio, se insiste, no serían suficientes, sin más, para dejar fijados con certeza los elementos de la responsabilidad endilgada. Sin la ayuda de otros medios de convicción que las interpreten, andaría el juez a tientas en orden a determinar, según se dejó sentado en el mismo antecedente inmediatamente citado, «</w:t>
      </w:r>
      <w:r w:rsidRPr="00900D7E">
        <w:rPr>
          <w:rFonts w:ascii="Georgia" w:hAnsi="Georgia"/>
          <w:i/>
          <w:sz w:val="22"/>
          <w:szCs w:val="24"/>
        </w:rPr>
        <w:t>(…) si lo que se estaba haciendo en la clínica era o no un tratamiento adecuado y pertinente según las reglas del arte (…)</w:t>
      </w:r>
      <w:r w:rsidRPr="00900D7E">
        <w:rPr>
          <w:rFonts w:ascii="Georgia" w:hAnsi="Georgia"/>
          <w:sz w:val="22"/>
          <w:szCs w:val="24"/>
        </w:rPr>
        <w:t>».</w:t>
      </w:r>
    </w:p>
    <w:p w14:paraId="52237848" w14:textId="0209C0C4" w:rsidR="00A028BB" w:rsidRPr="00900D7E" w:rsidRDefault="00A028BB" w:rsidP="00900D7E">
      <w:pPr>
        <w:spacing w:line="276" w:lineRule="auto"/>
        <w:jc w:val="both"/>
        <w:rPr>
          <w:rFonts w:ascii="Georgia" w:hAnsi="Georgia" w:cs="Arial"/>
          <w:sz w:val="24"/>
          <w:szCs w:val="24"/>
        </w:rPr>
      </w:pPr>
    </w:p>
    <w:p w14:paraId="4B34CBDC" w14:textId="6152A9F3" w:rsidR="00C900F2" w:rsidRPr="00900D7E" w:rsidRDefault="00C900F2" w:rsidP="00900D7E">
      <w:pPr>
        <w:spacing w:line="276" w:lineRule="auto"/>
        <w:jc w:val="both"/>
        <w:rPr>
          <w:rFonts w:ascii="Georgia" w:hAnsi="Georgia" w:cs="Arial"/>
          <w:sz w:val="24"/>
          <w:szCs w:val="24"/>
        </w:rPr>
      </w:pPr>
      <w:r w:rsidRPr="00900D7E">
        <w:rPr>
          <w:rFonts w:ascii="Georgia" w:hAnsi="Georgia" w:cs="Arial"/>
          <w:sz w:val="24"/>
          <w:szCs w:val="24"/>
        </w:rPr>
        <w:t xml:space="preserve">La gestión probática del extremo activo, que tenía esa carga procesal, fue harto exigua, a pesar de contar con todas las posibilidades para incorporar y solicitar diferentes medios de prueba, a fin de brindar elementos persuasivos eficaces para demostrar los hechos aducidos como basamento de sus reclamos resarcitorios, específicamente </w:t>
      </w:r>
      <w:r w:rsidR="002F19D1" w:rsidRPr="00900D7E">
        <w:rPr>
          <w:rFonts w:ascii="Georgia" w:hAnsi="Georgia" w:cs="Arial"/>
          <w:sz w:val="24"/>
          <w:szCs w:val="24"/>
        </w:rPr>
        <w:t xml:space="preserve">para </w:t>
      </w:r>
      <w:r w:rsidRPr="00900D7E">
        <w:rPr>
          <w:rFonts w:ascii="Georgia" w:hAnsi="Georgia" w:cs="Arial"/>
          <w:sz w:val="24"/>
          <w:szCs w:val="24"/>
        </w:rPr>
        <w:t xml:space="preserve">acreditar </w:t>
      </w:r>
      <w:r w:rsidRPr="00900D7E">
        <w:rPr>
          <w:rFonts w:ascii="Georgia" w:hAnsi="Georgia" w:cs="Arial"/>
          <w:sz w:val="24"/>
          <w:szCs w:val="24"/>
          <w:u w:val="single"/>
        </w:rPr>
        <w:t xml:space="preserve">la culpa y la causa, </w:t>
      </w:r>
      <w:r w:rsidR="002F19D1" w:rsidRPr="00900D7E">
        <w:rPr>
          <w:rFonts w:ascii="Georgia" w:hAnsi="Georgia" w:cs="Arial"/>
          <w:sz w:val="24"/>
          <w:szCs w:val="24"/>
          <w:u w:val="single"/>
        </w:rPr>
        <w:t xml:space="preserve">apenas </w:t>
      </w:r>
      <w:r w:rsidRPr="00900D7E">
        <w:rPr>
          <w:rFonts w:ascii="Georgia" w:hAnsi="Georgia" w:cs="Arial"/>
          <w:sz w:val="24"/>
          <w:szCs w:val="24"/>
          <w:u w:val="single"/>
        </w:rPr>
        <w:t>trajo la historia clínica</w:t>
      </w:r>
      <w:r w:rsidRPr="00900D7E">
        <w:rPr>
          <w:rFonts w:ascii="Georgia" w:hAnsi="Georgia" w:cs="Arial"/>
          <w:sz w:val="24"/>
          <w:szCs w:val="24"/>
        </w:rPr>
        <w:t>; las atestaciones pedidas referían los perjuicios.</w:t>
      </w:r>
    </w:p>
    <w:p w14:paraId="02F3FA4F" w14:textId="77777777" w:rsidR="00174F50" w:rsidRPr="00900D7E" w:rsidRDefault="00174F50" w:rsidP="00900D7E">
      <w:pPr>
        <w:spacing w:line="276" w:lineRule="auto"/>
        <w:jc w:val="both"/>
        <w:rPr>
          <w:rFonts w:ascii="Georgia" w:hAnsi="Georgia" w:cs="Arial"/>
          <w:sz w:val="24"/>
          <w:szCs w:val="24"/>
        </w:rPr>
      </w:pPr>
    </w:p>
    <w:p w14:paraId="55C1ACA9" w14:textId="2526F959" w:rsidR="00C900F2" w:rsidRPr="00900D7E" w:rsidRDefault="00AA3D0D" w:rsidP="00900D7E">
      <w:pPr>
        <w:spacing w:line="276" w:lineRule="auto"/>
        <w:jc w:val="both"/>
        <w:rPr>
          <w:rFonts w:ascii="Georgia" w:hAnsi="Georgia" w:cs="Arial"/>
          <w:sz w:val="24"/>
          <w:szCs w:val="24"/>
        </w:rPr>
      </w:pPr>
      <w:r w:rsidRPr="00900D7E">
        <w:rPr>
          <w:rFonts w:ascii="Georgia" w:hAnsi="Georgia" w:cs="Arial"/>
          <w:sz w:val="24"/>
          <w:szCs w:val="24"/>
          <w:lang w:val="es-CO"/>
        </w:rPr>
        <w:t xml:space="preserve">Son muchas las incertidumbres que quedan: si hubo </w:t>
      </w:r>
      <w:r w:rsidR="00760251" w:rsidRPr="00900D7E">
        <w:rPr>
          <w:rFonts w:ascii="Georgia" w:hAnsi="Georgia" w:cs="Arial"/>
          <w:sz w:val="24"/>
          <w:szCs w:val="24"/>
          <w:lang w:val="es-CO"/>
        </w:rPr>
        <w:t xml:space="preserve">o no </w:t>
      </w:r>
      <w:r w:rsidRPr="00900D7E">
        <w:rPr>
          <w:rFonts w:ascii="Georgia" w:hAnsi="Georgia" w:cs="Arial"/>
          <w:sz w:val="24"/>
          <w:szCs w:val="24"/>
          <w:lang w:val="es-CO"/>
        </w:rPr>
        <w:t>infecciones</w:t>
      </w:r>
      <w:r w:rsidR="00760251" w:rsidRPr="00900D7E">
        <w:rPr>
          <w:rFonts w:ascii="Georgia" w:hAnsi="Georgia" w:cs="Arial"/>
          <w:sz w:val="24"/>
          <w:szCs w:val="24"/>
          <w:lang w:val="es-CO"/>
        </w:rPr>
        <w:t xml:space="preserve"> y cómo afectaron la cirugía correctiva</w:t>
      </w:r>
      <w:r w:rsidRPr="00900D7E">
        <w:rPr>
          <w:rFonts w:ascii="Georgia" w:hAnsi="Georgia" w:cs="Arial"/>
          <w:sz w:val="24"/>
          <w:szCs w:val="24"/>
          <w:lang w:val="es-CO"/>
        </w:rPr>
        <w:t xml:space="preserve">, en qué consistió la mejoría de la paciente, cuál fue la incidencia de la </w:t>
      </w:r>
      <w:proofErr w:type="spellStart"/>
      <w:r w:rsidRPr="00900D7E">
        <w:rPr>
          <w:rFonts w:ascii="Georgia" w:hAnsi="Georgia" w:cs="Arial"/>
          <w:sz w:val="24"/>
          <w:szCs w:val="24"/>
          <w:lang w:val="es-CO"/>
        </w:rPr>
        <w:t>hidrofrenosis</w:t>
      </w:r>
      <w:proofErr w:type="spellEnd"/>
      <w:r w:rsidRPr="00900D7E">
        <w:rPr>
          <w:rFonts w:ascii="Georgia" w:hAnsi="Georgia" w:cs="Arial"/>
          <w:sz w:val="24"/>
          <w:szCs w:val="24"/>
          <w:lang w:val="es-CO"/>
        </w:rPr>
        <w:t xml:space="preserve"> y el efecto de la fístula </w:t>
      </w:r>
      <w:proofErr w:type="spellStart"/>
      <w:r w:rsidRPr="00900D7E">
        <w:rPr>
          <w:rFonts w:ascii="Georgia" w:hAnsi="Georgia" w:cs="Arial"/>
          <w:sz w:val="24"/>
          <w:szCs w:val="24"/>
          <w:lang w:val="es-CO"/>
        </w:rPr>
        <w:t>vesico</w:t>
      </w:r>
      <w:proofErr w:type="spellEnd"/>
      <w:r w:rsidRPr="00900D7E">
        <w:rPr>
          <w:rFonts w:ascii="Georgia" w:hAnsi="Georgia" w:cs="Arial"/>
          <w:sz w:val="24"/>
          <w:szCs w:val="24"/>
          <w:lang w:val="es-CO"/>
        </w:rPr>
        <w:t>-va</w:t>
      </w:r>
      <w:r w:rsidR="00476030" w:rsidRPr="00900D7E">
        <w:rPr>
          <w:rFonts w:ascii="Georgia" w:hAnsi="Georgia" w:cs="Arial"/>
          <w:sz w:val="24"/>
          <w:szCs w:val="24"/>
          <w:lang w:val="es-CO"/>
        </w:rPr>
        <w:t>g</w:t>
      </w:r>
      <w:r w:rsidRPr="00900D7E">
        <w:rPr>
          <w:rFonts w:ascii="Georgia" w:hAnsi="Georgia" w:cs="Arial"/>
          <w:sz w:val="24"/>
          <w:szCs w:val="24"/>
          <w:lang w:val="es-CO"/>
        </w:rPr>
        <w:t>inal; algunos de estos hechos documentados en</w:t>
      </w:r>
      <w:r w:rsidR="00534502" w:rsidRPr="00900D7E">
        <w:rPr>
          <w:rFonts w:ascii="Georgia" w:hAnsi="Georgia" w:cs="Arial"/>
          <w:sz w:val="24"/>
          <w:szCs w:val="24"/>
          <w:lang w:val="es-CO"/>
        </w:rPr>
        <w:t xml:space="preserve"> la</w:t>
      </w:r>
      <w:r w:rsidRPr="00900D7E">
        <w:rPr>
          <w:rFonts w:ascii="Georgia" w:hAnsi="Georgia" w:cs="Arial"/>
          <w:sz w:val="24"/>
          <w:szCs w:val="24"/>
          <w:lang w:val="es-CO"/>
        </w:rPr>
        <w:t xml:space="preserve"> historia clínica, que en su esclarecimiento, ameritaban el concurso de otras pruebas que las despejaran, pero </w:t>
      </w:r>
      <w:r w:rsidRPr="00900D7E">
        <w:rPr>
          <w:rFonts w:ascii="Georgia" w:hAnsi="Georgia" w:cs="Arial"/>
          <w:i/>
          <w:iCs/>
          <w:sz w:val="24"/>
          <w:szCs w:val="24"/>
          <w:lang w:val="es-CO"/>
        </w:rPr>
        <w:t>no obran en el expediente porque se desacató la carga probatoria</w:t>
      </w:r>
      <w:r w:rsidRPr="00900D7E">
        <w:rPr>
          <w:rFonts w:ascii="Georgia" w:hAnsi="Georgia" w:cs="Arial"/>
          <w:sz w:val="24"/>
          <w:szCs w:val="24"/>
          <w:lang w:val="es-CO"/>
        </w:rPr>
        <w:t xml:space="preserve"> que le incumbía a esa parte demandante, según enuncia el artículo 167, CGP (Antes 177, CPC).</w:t>
      </w:r>
    </w:p>
    <w:p w14:paraId="0064234A" w14:textId="77777777" w:rsidR="00AA3D0D" w:rsidRPr="00900D7E" w:rsidRDefault="00AA3D0D" w:rsidP="00900D7E">
      <w:pPr>
        <w:spacing w:line="276" w:lineRule="auto"/>
        <w:jc w:val="both"/>
        <w:rPr>
          <w:rFonts w:ascii="Georgia" w:hAnsi="Georgia" w:cs="Arial"/>
          <w:sz w:val="24"/>
          <w:szCs w:val="24"/>
        </w:rPr>
      </w:pPr>
    </w:p>
    <w:p w14:paraId="11EDF826" w14:textId="371B8690" w:rsidR="009E0865" w:rsidRPr="00900D7E" w:rsidRDefault="00FA7DCE" w:rsidP="00900D7E">
      <w:pPr>
        <w:spacing w:line="276" w:lineRule="auto"/>
        <w:jc w:val="both"/>
        <w:rPr>
          <w:rFonts w:ascii="Georgia" w:hAnsi="Georgia" w:cs="Arial"/>
          <w:sz w:val="24"/>
          <w:szCs w:val="24"/>
          <w:lang w:val="es-CO"/>
        </w:rPr>
      </w:pPr>
      <w:r w:rsidRPr="00900D7E">
        <w:rPr>
          <w:rFonts w:ascii="Georgia" w:hAnsi="Georgia" w:cs="Arial"/>
          <w:sz w:val="24"/>
          <w:szCs w:val="24"/>
          <w:lang w:val="es-CO"/>
        </w:rPr>
        <w:t xml:space="preserve">En todo caso, si pudiera estimarse la </w:t>
      </w:r>
      <w:r w:rsidR="00C515E3" w:rsidRPr="00900D7E">
        <w:rPr>
          <w:rFonts w:ascii="Georgia" w:hAnsi="Georgia" w:cs="Arial"/>
          <w:sz w:val="24"/>
          <w:szCs w:val="24"/>
          <w:lang w:val="es-CO"/>
        </w:rPr>
        <w:t xml:space="preserve">demora </w:t>
      </w:r>
      <w:r w:rsidRPr="00900D7E">
        <w:rPr>
          <w:rFonts w:ascii="Georgia" w:hAnsi="Georgia" w:cs="Arial"/>
          <w:sz w:val="24"/>
          <w:szCs w:val="24"/>
          <w:lang w:val="es-CO"/>
        </w:rPr>
        <w:t xml:space="preserve">mencionada para basar la culpabilidad, fracasaría la pretensión reparatoria porque el juicio </w:t>
      </w:r>
      <w:r w:rsidR="00C900F2" w:rsidRPr="00900D7E">
        <w:rPr>
          <w:rFonts w:ascii="Georgia" w:hAnsi="Georgia" w:cs="Arial"/>
          <w:sz w:val="24"/>
          <w:szCs w:val="24"/>
          <w:lang w:val="es-CO"/>
        </w:rPr>
        <w:t xml:space="preserve">subsiguiente de </w:t>
      </w:r>
      <w:r w:rsidR="00C13F73" w:rsidRPr="00900D7E">
        <w:rPr>
          <w:rFonts w:ascii="Georgia" w:hAnsi="Georgia" w:cs="Arial"/>
          <w:sz w:val="24"/>
          <w:szCs w:val="24"/>
          <w:lang w:val="es-CO"/>
        </w:rPr>
        <w:t>la causalidad (En especial la jurídica o de derecho</w:t>
      </w:r>
      <w:r w:rsidR="00F36186" w:rsidRPr="00900D7E">
        <w:rPr>
          <w:rFonts w:ascii="Georgia" w:hAnsi="Georgia" w:cs="Arial"/>
          <w:sz w:val="24"/>
          <w:szCs w:val="24"/>
          <w:lang w:val="es-CO"/>
        </w:rPr>
        <w:t xml:space="preserve">), quedó </w:t>
      </w:r>
      <w:r w:rsidR="0006104C" w:rsidRPr="00900D7E">
        <w:rPr>
          <w:rFonts w:ascii="Georgia" w:hAnsi="Georgia" w:cs="Arial"/>
          <w:sz w:val="24"/>
          <w:szCs w:val="24"/>
          <w:lang w:val="es-CO"/>
        </w:rPr>
        <w:t xml:space="preserve">sin </w:t>
      </w:r>
      <w:r w:rsidR="00C515E3" w:rsidRPr="00900D7E">
        <w:rPr>
          <w:rFonts w:ascii="Georgia" w:hAnsi="Georgia" w:cs="Arial"/>
          <w:sz w:val="24"/>
          <w:szCs w:val="24"/>
          <w:lang w:val="es-CO"/>
        </w:rPr>
        <w:t>acredit</w:t>
      </w:r>
      <w:r w:rsidR="00F36186" w:rsidRPr="00900D7E">
        <w:rPr>
          <w:rFonts w:ascii="Georgia" w:hAnsi="Georgia" w:cs="Arial"/>
          <w:sz w:val="24"/>
          <w:szCs w:val="24"/>
          <w:lang w:val="es-CO"/>
        </w:rPr>
        <w:t>ación</w:t>
      </w:r>
      <w:r w:rsidR="009E0865" w:rsidRPr="00900D7E">
        <w:rPr>
          <w:rFonts w:ascii="Georgia" w:hAnsi="Georgia" w:cs="Arial"/>
          <w:sz w:val="24"/>
          <w:szCs w:val="24"/>
          <w:lang w:val="es-CO"/>
        </w:rPr>
        <w:t xml:space="preserve">; aparece admisible entender que hubo causalidad material, en razón a que, según el recuento de los actos médicos relatados, existe un encadenamiento causal en cada uno de los servicios brindados. </w:t>
      </w:r>
    </w:p>
    <w:p w14:paraId="7912B50C" w14:textId="77777777" w:rsidR="009E0865" w:rsidRPr="00900D7E" w:rsidRDefault="009E0865" w:rsidP="00900D7E">
      <w:pPr>
        <w:spacing w:line="276" w:lineRule="auto"/>
        <w:jc w:val="both"/>
        <w:rPr>
          <w:rFonts w:ascii="Georgia" w:hAnsi="Georgia" w:cs="Arial"/>
          <w:sz w:val="24"/>
          <w:szCs w:val="24"/>
          <w:lang w:val="es-CO"/>
        </w:rPr>
      </w:pPr>
    </w:p>
    <w:p w14:paraId="1BE36BE0" w14:textId="7155866B" w:rsidR="00987673" w:rsidRPr="00900D7E" w:rsidRDefault="00987673" w:rsidP="00900D7E">
      <w:pPr>
        <w:spacing w:line="276" w:lineRule="auto"/>
        <w:jc w:val="both"/>
        <w:rPr>
          <w:rFonts w:ascii="Georgia" w:hAnsi="Georgia" w:cs="Arial"/>
          <w:sz w:val="24"/>
          <w:szCs w:val="24"/>
          <w:lang w:val="es-CO"/>
        </w:rPr>
      </w:pPr>
      <w:r w:rsidRPr="00900D7E">
        <w:rPr>
          <w:rFonts w:ascii="Georgia" w:hAnsi="Georgia" w:cs="Arial"/>
          <w:sz w:val="24"/>
          <w:szCs w:val="24"/>
          <w:lang w:val="es-CO"/>
        </w:rPr>
        <w:t xml:space="preserve">Ahora, para completar el juicio de comprobación causal, correspondería adelantar el examen jurídico, que en el derecho anglosajón se conoce como el </w:t>
      </w:r>
      <w:r w:rsidRPr="00900D7E">
        <w:rPr>
          <w:rFonts w:ascii="Georgia" w:hAnsi="Georgia" w:cs="Arial"/>
          <w:i/>
          <w:sz w:val="24"/>
          <w:szCs w:val="24"/>
          <w:lang w:val="es-CO"/>
        </w:rPr>
        <w:t>test sobre el alcance de la responsabilidad</w:t>
      </w:r>
      <w:r w:rsidRPr="00900D7E">
        <w:rPr>
          <w:rStyle w:val="Refdenotaalpie"/>
          <w:rFonts w:ascii="Georgia" w:hAnsi="Georgia"/>
          <w:sz w:val="24"/>
          <w:szCs w:val="24"/>
          <w:lang w:val="es-CO"/>
        </w:rPr>
        <w:footnoteReference w:id="99"/>
      </w:r>
      <w:r w:rsidRPr="00900D7E">
        <w:rPr>
          <w:rFonts w:ascii="Georgia" w:hAnsi="Georgia" w:cs="Arial"/>
          <w:sz w:val="24"/>
          <w:szCs w:val="24"/>
          <w:lang w:val="es-CO"/>
        </w:rPr>
        <w:t xml:space="preserve"> para cuyo propósito se aplica la causalidad adecuada, entendida como aquella que solo estima causa aquel suceso que, según los criterios de normalidad o regularidad, de probabilidad y, explica en forma adecuada o idónea el resultado nocivo. </w:t>
      </w:r>
    </w:p>
    <w:p w14:paraId="7EAE21C0" w14:textId="77777777" w:rsidR="00987673" w:rsidRPr="00900D7E" w:rsidRDefault="00987673" w:rsidP="00900D7E">
      <w:pPr>
        <w:spacing w:line="276" w:lineRule="auto"/>
        <w:jc w:val="both"/>
        <w:textAlignment w:val="baseline"/>
        <w:rPr>
          <w:rFonts w:ascii="Georgia" w:hAnsi="Georgia" w:cs="Arial"/>
          <w:sz w:val="24"/>
          <w:szCs w:val="24"/>
          <w:lang w:val="es-CO"/>
        </w:rPr>
      </w:pPr>
    </w:p>
    <w:p w14:paraId="7951B77C" w14:textId="77777777" w:rsidR="00987673" w:rsidRPr="00900D7E" w:rsidRDefault="00987673" w:rsidP="00900D7E">
      <w:pPr>
        <w:spacing w:line="276" w:lineRule="auto"/>
        <w:jc w:val="both"/>
        <w:textAlignment w:val="baseline"/>
        <w:rPr>
          <w:rFonts w:ascii="Georgia" w:hAnsi="Georgia" w:cs="Arial"/>
          <w:sz w:val="24"/>
          <w:szCs w:val="24"/>
          <w:lang w:val="es-CO"/>
        </w:rPr>
      </w:pPr>
      <w:r w:rsidRPr="00900D7E">
        <w:rPr>
          <w:rFonts w:ascii="Georgia" w:hAnsi="Georgia" w:cs="Arial"/>
          <w:sz w:val="24"/>
          <w:szCs w:val="24"/>
          <w:lang w:val="es-CO"/>
        </w:rPr>
        <w:t xml:space="preserve">Empero, como el caso presente pertenece a la </w:t>
      </w:r>
      <w:r w:rsidRPr="00900D7E">
        <w:rPr>
          <w:rFonts w:ascii="Georgia" w:hAnsi="Georgia" w:cs="Arial"/>
          <w:b/>
          <w:sz w:val="24"/>
          <w:szCs w:val="24"/>
          <w:lang w:val="es-CO"/>
        </w:rPr>
        <w:t>ciencia médica</w:t>
      </w:r>
      <w:r w:rsidRPr="00900D7E">
        <w:rPr>
          <w:rFonts w:ascii="Georgia" w:hAnsi="Georgia" w:cs="Arial"/>
          <w:sz w:val="24"/>
          <w:szCs w:val="24"/>
          <w:lang w:val="es-CO"/>
        </w:rPr>
        <w:t xml:space="preserve"> y son esos parámetros propios los que permiten verificarla, imposible resulta para la Magistratura su constatación ante la inexistencia de pruebas técnicas y científicas, como tantas veces se ha pregonado.</w:t>
      </w:r>
    </w:p>
    <w:p w14:paraId="4EF91040" w14:textId="77777777" w:rsidR="00987673" w:rsidRPr="00900D7E" w:rsidRDefault="00987673" w:rsidP="00900D7E">
      <w:pPr>
        <w:widowControl/>
        <w:overflowPunct/>
        <w:autoSpaceDE/>
        <w:autoSpaceDN/>
        <w:adjustRightInd/>
        <w:spacing w:line="276" w:lineRule="auto"/>
        <w:jc w:val="both"/>
        <w:rPr>
          <w:rFonts w:ascii="Georgia" w:hAnsi="Georgia" w:cs="Arial"/>
          <w:sz w:val="24"/>
          <w:szCs w:val="24"/>
          <w:lang w:val="es-CO"/>
        </w:rPr>
      </w:pPr>
    </w:p>
    <w:p w14:paraId="02B081D4" w14:textId="024EEF41" w:rsidR="00922EAA" w:rsidRPr="00900D7E" w:rsidRDefault="00987673" w:rsidP="00900D7E">
      <w:pPr>
        <w:spacing w:line="276" w:lineRule="auto"/>
        <w:jc w:val="both"/>
        <w:rPr>
          <w:rFonts w:ascii="Georgia" w:hAnsi="Georgia" w:cs="Arial"/>
          <w:sz w:val="24"/>
          <w:szCs w:val="24"/>
        </w:rPr>
      </w:pPr>
      <w:r w:rsidRPr="00900D7E">
        <w:rPr>
          <w:rFonts w:ascii="Georgia" w:hAnsi="Georgia" w:cs="Arial"/>
          <w:sz w:val="24"/>
          <w:szCs w:val="24"/>
          <w:lang w:val="es-CO"/>
        </w:rPr>
        <w:t xml:space="preserve">Con estribo en la notoria deficiencia probatoria reseñada, para esta Sala el descontento de la alzada resulta </w:t>
      </w:r>
      <w:r w:rsidR="007A5B96" w:rsidRPr="00900D7E">
        <w:rPr>
          <w:rFonts w:ascii="Georgia" w:hAnsi="Georgia" w:cs="Arial"/>
          <w:sz w:val="24"/>
          <w:szCs w:val="24"/>
          <w:lang w:val="es-CO"/>
        </w:rPr>
        <w:t>in</w:t>
      </w:r>
      <w:r w:rsidRPr="00900D7E">
        <w:rPr>
          <w:rFonts w:ascii="Georgia" w:hAnsi="Georgia" w:cs="Arial"/>
          <w:sz w:val="24"/>
          <w:szCs w:val="24"/>
          <w:lang w:val="es-CO"/>
        </w:rPr>
        <w:t xml:space="preserve">fundado para </w:t>
      </w:r>
      <w:r w:rsidR="009E0865" w:rsidRPr="00900D7E">
        <w:rPr>
          <w:rFonts w:ascii="Georgia" w:hAnsi="Georgia" w:cs="Arial"/>
          <w:sz w:val="24"/>
          <w:szCs w:val="24"/>
          <w:lang w:val="es-CO"/>
        </w:rPr>
        <w:t xml:space="preserve">la </w:t>
      </w:r>
      <w:r w:rsidRPr="00900D7E">
        <w:rPr>
          <w:rFonts w:ascii="Georgia" w:hAnsi="Georgia" w:cs="Arial"/>
          <w:sz w:val="24"/>
          <w:szCs w:val="24"/>
          <w:lang w:val="es-CO"/>
        </w:rPr>
        <w:t>revocatori</w:t>
      </w:r>
      <w:r w:rsidR="009E0865" w:rsidRPr="00900D7E">
        <w:rPr>
          <w:rFonts w:ascii="Georgia" w:hAnsi="Georgia" w:cs="Arial"/>
          <w:sz w:val="24"/>
          <w:szCs w:val="24"/>
          <w:lang w:val="es-CO"/>
        </w:rPr>
        <w:t xml:space="preserve">a </w:t>
      </w:r>
      <w:r w:rsidRPr="00900D7E">
        <w:rPr>
          <w:rFonts w:ascii="Georgia" w:hAnsi="Georgia" w:cs="Arial"/>
          <w:sz w:val="24"/>
          <w:szCs w:val="24"/>
          <w:lang w:val="es-CO"/>
        </w:rPr>
        <w:t>querida</w:t>
      </w:r>
      <w:r w:rsidR="009E0865" w:rsidRPr="00900D7E">
        <w:rPr>
          <w:rFonts w:ascii="Georgia" w:hAnsi="Georgia" w:cs="Arial"/>
          <w:sz w:val="24"/>
          <w:szCs w:val="24"/>
          <w:lang w:val="es-CO"/>
        </w:rPr>
        <w:t xml:space="preserve">; como </w:t>
      </w:r>
      <w:r w:rsidR="000512C8" w:rsidRPr="00900D7E">
        <w:rPr>
          <w:rFonts w:ascii="Georgia" w:hAnsi="Georgia" w:cs="Arial"/>
          <w:sz w:val="24"/>
          <w:szCs w:val="24"/>
        </w:rPr>
        <w:t xml:space="preserve">se </w:t>
      </w:r>
      <w:r w:rsidR="009E0865" w:rsidRPr="00900D7E">
        <w:rPr>
          <w:rFonts w:ascii="Georgia" w:hAnsi="Georgia" w:cs="Arial"/>
          <w:sz w:val="24"/>
          <w:szCs w:val="24"/>
        </w:rPr>
        <w:t xml:space="preserve">ve, </w:t>
      </w:r>
      <w:r w:rsidR="000512C8" w:rsidRPr="00900D7E">
        <w:rPr>
          <w:rFonts w:ascii="Georgia" w:hAnsi="Georgia" w:cs="Arial"/>
          <w:sz w:val="24"/>
          <w:szCs w:val="24"/>
        </w:rPr>
        <w:t>innecesario examinar el llamamiento</w:t>
      </w:r>
      <w:r w:rsidR="009E0865" w:rsidRPr="00900D7E">
        <w:rPr>
          <w:rFonts w:ascii="Georgia" w:hAnsi="Georgia" w:cs="Arial"/>
          <w:sz w:val="24"/>
          <w:szCs w:val="24"/>
        </w:rPr>
        <w:t xml:space="preserve"> en garantía</w:t>
      </w:r>
      <w:r w:rsidR="00922EAA" w:rsidRPr="00900D7E">
        <w:rPr>
          <w:rFonts w:ascii="Georgia" w:hAnsi="Georgia" w:cs="Arial"/>
          <w:sz w:val="24"/>
          <w:szCs w:val="24"/>
        </w:rPr>
        <w:t>.</w:t>
      </w:r>
    </w:p>
    <w:p w14:paraId="43DA6948" w14:textId="355C292B" w:rsidR="00922EAA" w:rsidRPr="00900D7E" w:rsidRDefault="00922EAA" w:rsidP="00900D7E">
      <w:pPr>
        <w:spacing w:line="276" w:lineRule="auto"/>
        <w:jc w:val="both"/>
        <w:rPr>
          <w:rFonts w:ascii="Georgia" w:eastAsia="Malgun Gothic" w:hAnsi="Georgia" w:cs="Arial"/>
          <w:sz w:val="24"/>
          <w:szCs w:val="24"/>
        </w:rPr>
      </w:pPr>
    </w:p>
    <w:p w14:paraId="47CF9C6B" w14:textId="77777777" w:rsidR="00922EAA" w:rsidRPr="00900D7E" w:rsidRDefault="00922EAA" w:rsidP="00900D7E">
      <w:pPr>
        <w:spacing w:line="276" w:lineRule="auto"/>
        <w:jc w:val="both"/>
        <w:rPr>
          <w:rFonts w:ascii="Georgia" w:hAnsi="Georgia" w:cs="Arial"/>
          <w:sz w:val="24"/>
          <w:szCs w:val="24"/>
          <w:lang w:val="es-CO"/>
        </w:rPr>
      </w:pPr>
    </w:p>
    <w:p w14:paraId="6A7856EF" w14:textId="77777777" w:rsidR="008440B5" w:rsidRPr="00900D7E" w:rsidRDefault="008440B5" w:rsidP="00900D7E">
      <w:pPr>
        <w:numPr>
          <w:ilvl w:val="0"/>
          <w:numId w:val="2"/>
        </w:numPr>
        <w:spacing w:line="276" w:lineRule="auto"/>
        <w:jc w:val="both"/>
        <w:rPr>
          <w:rFonts w:ascii="Georgia" w:hAnsi="Georgia" w:cs="Arial"/>
          <w:b/>
          <w:bCs/>
          <w:sz w:val="24"/>
          <w:szCs w:val="24"/>
          <w:lang w:val="es-CO"/>
        </w:rPr>
      </w:pPr>
      <w:r w:rsidRPr="00900D7E">
        <w:rPr>
          <w:rFonts w:ascii="Georgia" w:hAnsi="Georgia" w:cs="Arial"/>
          <w:b/>
          <w:bCs/>
          <w:sz w:val="24"/>
          <w:szCs w:val="24"/>
          <w:lang w:val="es-CO"/>
        </w:rPr>
        <w:t>LAS DECISIONES FINALES</w:t>
      </w:r>
    </w:p>
    <w:p w14:paraId="1951D4CA" w14:textId="77777777" w:rsidR="00740F6F" w:rsidRPr="00900D7E" w:rsidRDefault="00740F6F" w:rsidP="00900D7E">
      <w:pPr>
        <w:spacing w:line="276" w:lineRule="auto"/>
        <w:jc w:val="both"/>
        <w:rPr>
          <w:rFonts w:ascii="Georgia" w:hAnsi="Georgia"/>
          <w:sz w:val="24"/>
          <w:szCs w:val="24"/>
        </w:rPr>
      </w:pPr>
    </w:p>
    <w:p w14:paraId="27851058" w14:textId="20BD5E78" w:rsidR="00D500B9" w:rsidRPr="00900D7E" w:rsidRDefault="00D500B9" w:rsidP="00900D7E">
      <w:pPr>
        <w:spacing w:line="276" w:lineRule="auto"/>
        <w:jc w:val="both"/>
        <w:rPr>
          <w:rFonts w:ascii="Georgia" w:hAnsi="Georgia" w:cs="Arial"/>
          <w:sz w:val="24"/>
          <w:szCs w:val="24"/>
          <w:lang w:val="es-CO"/>
        </w:rPr>
      </w:pPr>
      <w:r w:rsidRPr="00900D7E">
        <w:rPr>
          <w:rFonts w:ascii="Georgia" w:hAnsi="Georgia"/>
          <w:sz w:val="24"/>
          <w:szCs w:val="24"/>
          <w:lang w:val="es-CO"/>
        </w:rPr>
        <w:t>En armonía con lo discernido</w:t>
      </w:r>
      <w:r w:rsidR="00D06709" w:rsidRPr="00900D7E">
        <w:rPr>
          <w:rFonts w:ascii="Georgia" w:hAnsi="Georgia"/>
          <w:sz w:val="24"/>
          <w:szCs w:val="24"/>
          <w:lang w:val="es-CO"/>
        </w:rPr>
        <w:t>, prosperan las alzadas y, consecuentemente,</w:t>
      </w:r>
      <w:r w:rsidRPr="00900D7E">
        <w:rPr>
          <w:rFonts w:ascii="Georgia" w:hAnsi="Georgia"/>
          <w:sz w:val="24"/>
          <w:szCs w:val="24"/>
          <w:lang w:val="es-CO"/>
        </w:rPr>
        <w:t xml:space="preserve"> se: </w:t>
      </w:r>
      <w:r w:rsidRPr="00900D7E">
        <w:rPr>
          <w:rFonts w:ascii="Georgia" w:hAnsi="Georgia"/>
          <w:b/>
          <w:bCs/>
          <w:sz w:val="24"/>
          <w:szCs w:val="24"/>
          <w:lang w:val="es-CO"/>
        </w:rPr>
        <w:t>(i)</w:t>
      </w:r>
      <w:r w:rsidRPr="00900D7E">
        <w:rPr>
          <w:rFonts w:ascii="Georgia" w:hAnsi="Georgia"/>
          <w:sz w:val="24"/>
          <w:szCs w:val="24"/>
          <w:lang w:val="es-CO"/>
        </w:rPr>
        <w:t xml:space="preserve"> </w:t>
      </w:r>
      <w:r w:rsidR="00D06709" w:rsidRPr="00900D7E">
        <w:rPr>
          <w:rFonts w:ascii="Georgia" w:hAnsi="Georgia"/>
          <w:sz w:val="24"/>
          <w:szCs w:val="24"/>
          <w:lang w:val="es-CO"/>
        </w:rPr>
        <w:t>Revocar</w:t>
      </w:r>
      <w:r w:rsidRPr="00900D7E">
        <w:rPr>
          <w:rFonts w:ascii="Georgia" w:hAnsi="Georgia"/>
          <w:sz w:val="24"/>
          <w:szCs w:val="24"/>
          <w:lang w:val="es-CO"/>
        </w:rPr>
        <w:t>á en su integridad la sentencia atacada</w:t>
      </w:r>
      <w:r w:rsidR="00D06709" w:rsidRPr="00900D7E">
        <w:rPr>
          <w:rFonts w:ascii="Georgia" w:hAnsi="Georgia"/>
          <w:sz w:val="24"/>
          <w:szCs w:val="24"/>
          <w:lang w:val="es-CO"/>
        </w:rPr>
        <w:t>, para en su lugar, negar las pretensiones</w:t>
      </w:r>
      <w:r w:rsidRPr="00900D7E">
        <w:rPr>
          <w:rFonts w:ascii="Georgia" w:hAnsi="Georgia"/>
          <w:sz w:val="24"/>
          <w:szCs w:val="24"/>
          <w:lang w:val="es-CO"/>
        </w:rPr>
        <w:t xml:space="preserve">; </w:t>
      </w:r>
      <w:r w:rsidRPr="00900D7E">
        <w:rPr>
          <w:rFonts w:ascii="Georgia" w:hAnsi="Georgia"/>
          <w:b/>
          <w:bCs/>
          <w:sz w:val="24"/>
          <w:szCs w:val="24"/>
          <w:lang w:val="es-CO"/>
        </w:rPr>
        <w:t>(ii)</w:t>
      </w:r>
      <w:r w:rsidRPr="00900D7E">
        <w:rPr>
          <w:rFonts w:ascii="Georgia" w:hAnsi="Georgia"/>
          <w:sz w:val="24"/>
          <w:szCs w:val="24"/>
          <w:lang w:val="es-CO"/>
        </w:rPr>
        <w:t xml:space="preserve"> </w:t>
      </w:r>
      <w:r w:rsidR="006800AA" w:rsidRPr="00900D7E">
        <w:rPr>
          <w:rFonts w:ascii="Georgia" w:hAnsi="Georgia" w:cs="Arial"/>
          <w:sz w:val="24"/>
          <w:szCs w:val="24"/>
          <w:lang w:val="es-CO"/>
        </w:rPr>
        <w:t xml:space="preserve">Condenará </w:t>
      </w:r>
      <w:r w:rsidRPr="00900D7E">
        <w:rPr>
          <w:rFonts w:ascii="Georgia" w:hAnsi="Georgia" w:cs="Arial"/>
          <w:sz w:val="24"/>
          <w:szCs w:val="24"/>
          <w:lang w:val="es-CO"/>
        </w:rPr>
        <w:t xml:space="preserve">en costas, en </w:t>
      </w:r>
      <w:r w:rsidR="00D06709" w:rsidRPr="00900D7E">
        <w:rPr>
          <w:rFonts w:ascii="Georgia" w:hAnsi="Georgia" w:cs="Arial"/>
          <w:sz w:val="24"/>
          <w:szCs w:val="24"/>
          <w:lang w:val="es-CO"/>
        </w:rPr>
        <w:t xml:space="preserve">ambas </w:t>
      </w:r>
      <w:r w:rsidRPr="00900D7E">
        <w:rPr>
          <w:rFonts w:ascii="Georgia" w:hAnsi="Georgia" w:cs="Arial"/>
          <w:sz w:val="24"/>
          <w:szCs w:val="24"/>
          <w:lang w:val="es-CO"/>
        </w:rPr>
        <w:t>instancia</w:t>
      </w:r>
      <w:r w:rsidR="00D06709" w:rsidRPr="00900D7E">
        <w:rPr>
          <w:rFonts w:ascii="Georgia" w:hAnsi="Georgia" w:cs="Arial"/>
          <w:sz w:val="24"/>
          <w:szCs w:val="24"/>
          <w:lang w:val="es-CO"/>
        </w:rPr>
        <w:t>s</w:t>
      </w:r>
      <w:r w:rsidRPr="00900D7E">
        <w:rPr>
          <w:rFonts w:ascii="Georgia" w:hAnsi="Georgia" w:cs="Arial"/>
          <w:sz w:val="24"/>
          <w:szCs w:val="24"/>
          <w:lang w:val="es-CO"/>
        </w:rPr>
        <w:t>, a la parte demandante</w:t>
      </w:r>
      <w:r w:rsidR="00D06709" w:rsidRPr="00900D7E">
        <w:rPr>
          <w:rFonts w:ascii="Georgia" w:hAnsi="Georgia" w:cs="Arial"/>
          <w:sz w:val="24"/>
          <w:szCs w:val="24"/>
          <w:lang w:val="es-CO"/>
        </w:rPr>
        <w:t xml:space="preserve"> </w:t>
      </w:r>
      <w:r w:rsidR="00D06709" w:rsidRPr="00900D7E">
        <w:rPr>
          <w:rFonts w:ascii="Georgia" w:hAnsi="Georgia" w:cs="Arial"/>
          <w:sz w:val="24"/>
          <w:szCs w:val="24"/>
        </w:rPr>
        <w:t>y a favor de la demandada, dada la revocatoria íntegra del fallo (Artículo 365-4º, C</w:t>
      </w:r>
      <w:r w:rsidR="006800AA" w:rsidRPr="00900D7E">
        <w:rPr>
          <w:rFonts w:ascii="Georgia" w:hAnsi="Georgia" w:cs="Arial"/>
          <w:sz w:val="24"/>
          <w:szCs w:val="24"/>
        </w:rPr>
        <w:t>GP</w:t>
      </w:r>
      <w:r w:rsidR="00D06709" w:rsidRPr="00900D7E">
        <w:rPr>
          <w:rFonts w:ascii="Georgia" w:hAnsi="Georgia" w:cs="Arial"/>
          <w:sz w:val="24"/>
          <w:szCs w:val="24"/>
        </w:rPr>
        <w:t>).</w:t>
      </w:r>
    </w:p>
    <w:p w14:paraId="0639D565" w14:textId="77777777" w:rsidR="005C44BC" w:rsidRPr="00900D7E" w:rsidRDefault="005C44BC" w:rsidP="00900D7E">
      <w:pPr>
        <w:spacing w:line="276" w:lineRule="auto"/>
        <w:jc w:val="both"/>
        <w:rPr>
          <w:rFonts w:ascii="Georgia" w:hAnsi="Georgia" w:cs="Arial"/>
          <w:sz w:val="24"/>
          <w:szCs w:val="24"/>
        </w:rPr>
      </w:pPr>
    </w:p>
    <w:p w14:paraId="73BC3597" w14:textId="03863BE2" w:rsidR="005C44BC" w:rsidRPr="00900D7E" w:rsidRDefault="005C44BC" w:rsidP="00900D7E">
      <w:pPr>
        <w:spacing w:line="276" w:lineRule="auto"/>
        <w:jc w:val="both"/>
        <w:rPr>
          <w:rFonts w:ascii="Georgia" w:hAnsi="Georgia" w:cs="Arial"/>
          <w:sz w:val="24"/>
          <w:szCs w:val="24"/>
        </w:rPr>
      </w:pPr>
      <w:r w:rsidRPr="00900D7E">
        <w:rPr>
          <w:rFonts w:ascii="Georgia" w:hAnsi="Georgia" w:cs="Arial"/>
          <w:sz w:val="24"/>
          <w:szCs w:val="24"/>
        </w:rPr>
        <w:t>La liquidación de costas se sujetará, en primera instancia, a lo previsto en el artículo 366</w:t>
      </w:r>
      <w:r w:rsidR="006800AA" w:rsidRPr="00900D7E">
        <w:rPr>
          <w:rFonts w:ascii="Georgia" w:hAnsi="Georgia" w:cs="Arial"/>
          <w:sz w:val="24"/>
          <w:szCs w:val="24"/>
        </w:rPr>
        <w:t xml:space="preserve">, </w:t>
      </w:r>
      <w:r w:rsidRPr="00900D7E">
        <w:rPr>
          <w:rFonts w:ascii="Georgia" w:hAnsi="Georgia" w:cs="Arial"/>
          <w:sz w:val="24"/>
          <w:szCs w:val="24"/>
        </w:rPr>
        <w:t xml:space="preserve">CGP, las agencias en esta instancia se fijarán en auto posterior </w:t>
      </w:r>
      <w:r w:rsidR="006800AA" w:rsidRPr="00900D7E">
        <w:rPr>
          <w:rFonts w:ascii="Georgia" w:hAnsi="Georgia" w:cs="Arial"/>
          <w:sz w:val="24"/>
          <w:szCs w:val="24"/>
        </w:rPr>
        <w:t xml:space="preserve">según criterio de la </w:t>
      </w:r>
      <w:r w:rsidRPr="00900D7E">
        <w:rPr>
          <w:rFonts w:ascii="Georgia" w:hAnsi="Georgia" w:cs="Arial"/>
          <w:sz w:val="24"/>
          <w:szCs w:val="24"/>
        </w:rPr>
        <w:t>CSJ</w:t>
      </w:r>
      <w:r w:rsidRPr="00900D7E">
        <w:rPr>
          <w:rStyle w:val="Refdenotaalpie"/>
          <w:rFonts w:ascii="Georgia" w:hAnsi="Georgia"/>
          <w:sz w:val="24"/>
          <w:szCs w:val="24"/>
        </w:rPr>
        <w:footnoteReference w:id="100"/>
      </w:r>
      <w:r w:rsidRPr="00900D7E">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1660E103" w14:textId="77777777" w:rsidR="005C44BC" w:rsidRPr="00900D7E" w:rsidRDefault="005C44BC" w:rsidP="00900D7E">
      <w:pPr>
        <w:spacing w:line="276" w:lineRule="auto"/>
        <w:jc w:val="both"/>
        <w:rPr>
          <w:rFonts w:ascii="Georgia" w:hAnsi="Georgia" w:cs="Arial"/>
          <w:sz w:val="24"/>
          <w:szCs w:val="24"/>
        </w:rPr>
      </w:pPr>
    </w:p>
    <w:p w14:paraId="1DA4ED02" w14:textId="77777777" w:rsidR="005C44BC" w:rsidRPr="00900D7E" w:rsidRDefault="005C44BC" w:rsidP="00900D7E">
      <w:pPr>
        <w:spacing w:line="276" w:lineRule="auto"/>
        <w:jc w:val="both"/>
        <w:rPr>
          <w:rFonts w:ascii="Georgia" w:hAnsi="Georgia" w:cs="Arial"/>
          <w:sz w:val="24"/>
          <w:szCs w:val="24"/>
        </w:rPr>
      </w:pPr>
      <w:r w:rsidRPr="00900D7E">
        <w:rPr>
          <w:rFonts w:ascii="Georgia" w:hAnsi="Georgia" w:cs="Arial"/>
          <w:sz w:val="24"/>
          <w:szCs w:val="24"/>
        </w:rPr>
        <w:t xml:space="preserve">En mérito de lo expuesto, el </w:t>
      </w:r>
      <w:r w:rsidRPr="00900D7E">
        <w:rPr>
          <w:rFonts w:ascii="Georgia" w:hAnsi="Georgia" w:cs="Arial"/>
          <w:bCs/>
          <w:smallCaps/>
          <w:sz w:val="24"/>
          <w:szCs w:val="24"/>
        </w:rPr>
        <w:t>Tribunal Superior del Distrito Judicial de Pereira, Sala de Decisión Civil - Familia</w:t>
      </w:r>
      <w:r w:rsidRPr="00900D7E">
        <w:rPr>
          <w:rFonts w:ascii="Georgia" w:hAnsi="Georgia" w:cs="Arial"/>
          <w:sz w:val="24"/>
          <w:szCs w:val="24"/>
        </w:rPr>
        <w:t>, administrando Justicia, en nombre de la República de Colombia y por autoridad de la Ley,</w:t>
      </w:r>
    </w:p>
    <w:p w14:paraId="5B25330D" w14:textId="77777777" w:rsidR="005C44BC" w:rsidRPr="00900D7E" w:rsidRDefault="005C44BC" w:rsidP="00900D7E">
      <w:pPr>
        <w:spacing w:line="276" w:lineRule="auto"/>
        <w:jc w:val="center"/>
        <w:rPr>
          <w:rFonts w:ascii="Georgia" w:hAnsi="Georgia" w:cs="Arial"/>
          <w:sz w:val="24"/>
          <w:szCs w:val="24"/>
        </w:rPr>
      </w:pPr>
    </w:p>
    <w:p w14:paraId="3D2464F2" w14:textId="221391B5" w:rsidR="005C44BC" w:rsidRPr="00900D7E" w:rsidRDefault="005C44BC" w:rsidP="00900D7E">
      <w:pPr>
        <w:spacing w:line="276" w:lineRule="auto"/>
        <w:jc w:val="center"/>
        <w:rPr>
          <w:rFonts w:ascii="Georgia" w:hAnsi="Georgia" w:cs="Arial"/>
          <w:sz w:val="24"/>
          <w:szCs w:val="24"/>
        </w:rPr>
      </w:pPr>
      <w:r w:rsidRPr="00900D7E">
        <w:rPr>
          <w:rFonts w:ascii="Georgia" w:hAnsi="Georgia" w:cs="Arial"/>
          <w:sz w:val="24"/>
          <w:szCs w:val="24"/>
        </w:rPr>
        <w:t xml:space="preserve">F A L </w:t>
      </w:r>
      <w:proofErr w:type="spellStart"/>
      <w:r w:rsidR="00772087" w:rsidRPr="00900D7E">
        <w:rPr>
          <w:rFonts w:ascii="Georgia" w:hAnsi="Georgia" w:cs="Arial"/>
          <w:sz w:val="24"/>
          <w:szCs w:val="24"/>
        </w:rPr>
        <w:t>L</w:t>
      </w:r>
      <w:proofErr w:type="spellEnd"/>
      <w:r w:rsidR="00772087" w:rsidRPr="00900D7E">
        <w:rPr>
          <w:rFonts w:ascii="Georgia" w:hAnsi="Georgia" w:cs="Arial"/>
          <w:sz w:val="24"/>
          <w:szCs w:val="24"/>
        </w:rPr>
        <w:t xml:space="preserve"> </w:t>
      </w:r>
      <w:r w:rsidRPr="00900D7E">
        <w:rPr>
          <w:rFonts w:ascii="Georgia" w:hAnsi="Georgia" w:cs="Arial"/>
          <w:sz w:val="24"/>
          <w:szCs w:val="24"/>
        </w:rPr>
        <w:t>A,</w:t>
      </w:r>
    </w:p>
    <w:p w14:paraId="44F9EFCB" w14:textId="36D0DA1C" w:rsidR="007D6CA8" w:rsidRPr="00900D7E" w:rsidRDefault="007D6CA8" w:rsidP="00900D7E">
      <w:pPr>
        <w:spacing w:line="276" w:lineRule="auto"/>
        <w:jc w:val="center"/>
        <w:rPr>
          <w:rFonts w:ascii="Georgia" w:hAnsi="Georgia" w:cs="Arial"/>
          <w:b/>
          <w:sz w:val="24"/>
          <w:szCs w:val="24"/>
        </w:rPr>
      </w:pPr>
    </w:p>
    <w:p w14:paraId="30EC04C6" w14:textId="77777777" w:rsidR="00D06709" w:rsidRPr="00900D7E" w:rsidRDefault="00D06709" w:rsidP="00900D7E">
      <w:pPr>
        <w:widowControl/>
        <w:numPr>
          <w:ilvl w:val="0"/>
          <w:numId w:val="1"/>
        </w:numPr>
        <w:overflowPunct/>
        <w:autoSpaceDE/>
        <w:autoSpaceDN/>
        <w:adjustRightInd/>
        <w:spacing w:line="276" w:lineRule="auto"/>
        <w:jc w:val="both"/>
        <w:rPr>
          <w:rFonts w:ascii="Georgia" w:hAnsi="Georgia" w:cs="Arial"/>
          <w:sz w:val="24"/>
          <w:szCs w:val="24"/>
          <w:lang w:val="es-CO"/>
        </w:rPr>
      </w:pPr>
      <w:r w:rsidRPr="00900D7E">
        <w:rPr>
          <w:rFonts w:ascii="Georgia" w:hAnsi="Georgia" w:cs="Arial"/>
          <w:sz w:val="24"/>
          <w:szCs w:val="24"/>
          <w:lang w:val="es-CO"/>
        </w:rPr>
        <w:t xml:space="preserve">REVOCAR </w:t>
      </w:r>
      <w:r w:rsidR="00D500B9" w:rsidRPr="00900D7E">
        <w:rPr>
          <w:rFonts w:ascii="Georgia" w:hAnsi="Georgia" w:cs="Arial"/>
          <w:sz w:val="24"/>
          <w:szCs w:val="24"/>
          <w:lang w:val="es-CO"/>
        </w:rPr>
        <w:t xml:space="preserve">el fallo emitido el </w:t>
      </w:r>
      <w:r w:rsidRPr="00900D7E">
        <w:rPr>
          <w:rFonts w:ascii="Georgia" w:hAnsi="Georgia" w:cs="Arial"/>
          <w:sz w:val="24"/>
          <w:szCs w:val="24"/>
          <w:lang w:val="es-CO"/>
        </w:rPr>
        <w:t>18</w:t>
      </w:r>
      <w:r w:rsidR="00D500B9" w:rsidRPr="00900D7E">
        <w:rPr>
          <w:rFonts w:ascii="Georgia" w:hAnsi="Georgia" w:cs="Arial"/>
          <w:sz w:val="24"/>
          <w:szCs w:val="24"/>
          <w:lang w:val="es-CO"/>
        </w:rPr>
        <w:t>-0</w:t>
      </w:r>
      <w:r w:rsidRPr="00900D7E">
        <w:rPr>
          <w:rFonts w:ascii="Georgia" w:hAnsi="Georgia" w:cs="Arial"/>
          <w:sz w:val="24"/>
          <w:szCs w:val="24"/>
          <w:lang w:val="es-CO"/>
        </w:rPr>
        <w:t>2</w:t>
      </w:r>
      <w:r w:rsidR="00D500B9" w:rsidRPr="00900D7E">
        <w:rPr>
          <w:rFonts w:ascii="Georgia" w:hAnsi="Georgia" w:cs="Arial"/>
          <w:sz w:val="24"/>
          <w:szCs w:val="24"/>
          <w:lang w:val="es-CO"/>
        </w:rPr>
        <w:t xml:space="preserve">-2021 por </w:t>
      </w:r>
      <w:r w:rsidR="005C44BC" w:rsidRPr="00900D7E">
        <w:rPr>
          <w:rFonts w:ascii="Georgia" w:hAnsi="Georgia" w:cs="Arial"/>
          <w:sz w:val="24"/>
          <w:szCs w:val="24"/>
        </w:rPr>
        <w:t xml:space="preserve">el Juzgado </w:t>
      </w:r>
      <w:r w:rsidRPr="00900D7E">
        <w:rPr>
          <w:rFonts w:ascii="Georgia" w:hAnsi="Georgia" w:cs="Arial"/>
          <w:sz w:val="24"/>
          <w:szCs w:val="24"/>
        </w:rPr>
        <w:t xml:space="preserve">Cuarto </w:t>
      </w:r>
      <w:r w:rsidR="005C44BC" w:rsidRPr="00900D7E">
        <w:rPr>
          <w:rFonts w:ascii="Georgia" w:hAnsi="Georgia" w:cs="Arial"/>
          <w:sz w:val="24"/>
          <w:szCs w:val="24"/>
        </w:rPr>
        <w:t xml:space="preserve">Civil del Circuito de </w:t>
      </w:r>
      <w:r w:rsidR="00C32758" w:rsidRPr="00900D7E">
        <w:rPr>
          <w:rFonts w:ascii="Georgia" w:hAnsi="Georgia" w:cs="Arial"/>
          <w:sz w:val="24"/>
          <w:szCs w:val="24"/>
        </w:rPr>
        <w:t>Pereira</w:t>
      </w:r>
      <w:r w:rsidR="005C44BC" w:rsidRPr="00900D7E">
        <w:rPr>
          <w:rFonts w:ascii="Georgia" w:hAnsi="Georgia" w:cs="Arial"/>
          <w:sz w:val="24"/>
          <w:szCs w:val="24"/>
        </w:rPr>
        <w:t>, R</w:t>
      </w:r>
      <w:r w:rsidRPr="00900D7E">
        <w:rPr>
          <w:rFonts w:ascii="Georgia" w:hAnsi="Georgia" w:cs="Arial"/>
          <w:sz w:val="24"/>
          <w:szCs w:val="24"/>
        </w:rPr>
        <w:t xml:space="preserve">, </w:t>
      </w:r>
      <w:r w:rsidRPr="00900D7E">
        <w:rPr>
          <w:rFonts w:ascii="Georgia" w:hAnsi="Georgia" w:cs="Arial"/>
          <w:sz w:val="24"/>
          <w:szCs w:val="24"/>
          <w:lang w:val="es-CO"/>
        </w:rPr>
        <w:t>en su lugar, DENEGAR las pretensiones de la demanda</w:t>
      </w:r>
      <w:r w:rsidRPr="00900D7E">
        <w:rPr>
          <w:rFonts w:ascii="Georgia" w:hAnsi="Georgia" w:cs="Arial"/>
          <w:sz w:val="24"/>
          <w:szCs w:val="24"/>
        </w:rPr>
        <w:t>.</w:t>
      </w:r>
    </w:p>
    <w:p w14:paraId="7B3F5B03" w14:textId="77777777" w:rsidR="00004836" w:rsidRPr="00900D7E" w:rsidRDefault="00004836" w:rsidP="00900D7E">
      <w:pPr>
        <w:widowControl/>
        <w:overflowPunct/>
        <w:autoSpaceDE/>
        <w:adjustRightInd/>
        <w:spacing w:line="276" w:lineRule="auto"/>
        <w:ind w:left="360"/>
        <w:jc w:val="both"/>
        <w:rPr>
          <w:rFonts w:ascii="Georgia" w:hAnsi="Georgia" w:cs="Arial"/>
          <w:sz w:val="24"/>
          <w:szCs w:val="24"/>
        </w:rPr>
      </w:pPr>
    </w:p>
    <w:p w14:paraId="3348268C" w14:textId="464CAC3E" w:rsidR="00D06709" w:rsidRPr="00900D7E" w:rsidRDefault="00D06709" w:rsidP="00900D7E">
      <w:pPr>
        <w:pStyle w:val="Prrafodelista"/>
        <w:numPr>
          <w:ilvl w:val="0"/>
          <w:numId w:val="1"/>
        </w:numPr>
        <w:spacing w:line="276" w:lineRule="auto"/>
        <w:jc w:val="both"/>
        <w:rPr>
          <w:rFonts w:ascii="Georgia" w:hAnsi="Georgia" w:cs="Arial"/>
          <w:sz w:val="24"/>
          <w:szCs w:val="24"/>
        </w:rPr>
      </w:pPr>
      <w:r w:rsidRPr="00900D7E">
        <w:rPr>
          <w:rFonts w:ascii="Georgia" w:hAnsi="Georgia" w:cs="Arial"/>
          <w:sz w:val="24"/>
          <w:szCs w:val="24"/>
          <w:lang w:val="es-CO"/>
        </w:rPr>
        <w:t>CONDENAR en costas, en ambas instancias, a la parte demandante y a favor de la demandada. Se liquidarán en primera instancia y las agencias en esta sede, se fijar</w:t>
      </w:r>
      <w:r w:rsidR="006800AA" w:rsidRPr="00900D7E">
        <w:rPr>
          <w:rFonts w:ascii="Georgia" w:hAnsi="Georgia" w:cs="Arial"/>
          <w:sz w:val="24"/>
          <w:szCs w:val="24"/>
          <w:lang w:val="es-CO"/>
        </w:rPr>
        <w:t>á</w:t>
      </w:r>
      <w:r w:rsidRPr="00900D7E">
        <w:rPr>
          <w:rFonts w:ascii="Georgia" w:hAnsi="Georgia" w:cs="Arial"/>
          <w:sz w:val="24"/>
          <w:szCs w:val="24"/>
          <w:lang w:val="es-CO"/>
        </w:rPr>
        <w:t>n en auto posterior.</w:t>
      </w:r>
    </w:p>
    <w:p w14:paraId="55D841FE" w14:textId="77777777" w:rsidR="00740F6F" w:rsidRPr="00900D7E" w:rsidRDefault="00740F6F" w:rsidP="00900D7E">
      <w:pPr>
        <w:widowControl/>
        <w:overflowPunct/>
        <w:adjustRightInd/>
        <w:spacing w:line="276" w:lineRule="auto"/>
        <w:ind w:left="360"/>
        <w:jc w:val="both"/>
        <w:rPr>
          <w:rFonts w:ascii="Georgia" w:hAnsi="Georgia" w:cs="Arial"/>
          <w:sz w:val="24"/>
          <w:szCs w:val="24"/>
        </w:rPr>
      </w:pPr>
    </w:p>
    <w:p w14:paraId="5CE25524" w14:textId="06789C52" w:rsidR="005C44BC" w:rsidRPr="00900D7E" w:rsidRDefault="005C44BC" w:rsidP="00900D7E">
      <w:pPr>
        <w:pStyle w:val="Prrafodelista"/>
        <w:widowControl/>
        <w:numPr>
          <w:ilvl w:val="0"/>
          <w:numId w:val="1"/>
        </w:numPr>
        <w:overflowPunct/>
        <w:adjustRightInd/>
        <w:spacing w:line="276" w:lineRule="auto"/>
        <w:jc w:val="both"/>
        <w:rPr>
          <w:rFonts w:ascii="Georgia" w:hAnsi="Georgia" w:cs="Arial"/>
          <w:sz w:val="24"/>
          <w:szCs w:val="24"/>
        </w:rPr>
      </w:pPr>
      <w:r w:rsidRPr="00900D7E">
        <w:rPr>
          <w:rFonts w:ascii="Georgia" w:hAnsi="Georgia" w:cs="Arial"/>
          <w:sz w:val="24"/>
          <w:szCs w:val="24"/>
        </w:rPr>
        <w:t>DEVOLVER el expediente al Juzgado de origen.</w:t>
      </w:r>
    </w:p>
    <w:p w14:paraId="4145A734" w14:textId="77777777" w:rsidR="00900D7E" w:rsidRPr="00900D7E" w:rsidRDefault="00900D7E" w:rsidP="00900D7E">
      <w:pPr>
        <w:spacing w:line="276" w:lineRule="auto"/>
        <w:jc w:val="center"/>
        <w:rPr>
          <w:rFonts w:ascii="Georgia" w:hAnsi="Georgia" w:cs="Arial"/>
          <w:bCs/>
          <w:smallCaps/>
          <w:sz w:val="24"/>
          <w:szCs w:val="24"/>
        </w:rPr>
      </w:pPr>
    </w:p>
    <w:p w14:paraId="282C5C3F" w14:textId="77777777" w:rsidR="00900D7E" w:rsidRPr="00900D7E" w:rsidRDefault="00900D7E" w:rsidP="00900D7E">
      <w:pPr>
        <w:spacing w:line="276" w:lineRule="auto"/>
        <w:jc w:val="center"/>
        <w:rPr>
          <w:rFonts w:ascii="Georgia" w:hAnsi="Georgia" w:cs="Arial"/>
          <w:bCs/>
          <w:smallCaps/>
          <w:sz w:val="24"/>
          <w:szCs w:val="24"/>
        </w:rPr>
      </w:pPr>
      <w:r w:rsidRPr="00900D7E">
        <w:rPr>
          <w:rFonts w:ascii="Georgia" w:hAnsi="Georgia" w:cs="Arial"/>
          <w:bCs/>
          <w:smallCaps/>
          <w:sz w:val="24"/>
          <w:szCs w:val="24"/>
        </w:rPr>
        <w:t>Notifíquese,</w:t>
      </w:r>
    </w:p>
    <w:p w14:paraId="48DB9502" w14:textId="77777777" w:rsidR="00900D7E" w:rsidRPr="00900D7E" w:rsidRDefault="00900D7E" w:rsidP="00900D7E">
      <w:pPr>
        <w:widowControl/>
        <w:spacing w:line="276" w:lineRule="auto"/>
        <w:jc w:val="center"/>
        <w:textAlignment w:val="baseline"/>
        <w:rPr>
          <w:rFonts w:ascii="Georgia" w:hAnsi="Georgia" w:cs="Arial"/>
          <w:bCs/>
          <w:caps/>
          <w:w w:val="150"/>
          <w:kern w:val="0"/>
          <w:sz w:val="24"/>
          <w:szCs w:val="18"/>
          <w:lang w:val="es-MX"/>
        </w:rPr>
      </w:pPr>
      <w:bookmarkStart w:id="13" w:name="_Hlk76974190"/>
    </w:p>
    <w:p w14:paraId="2AF04971" w14:textId="77777777" w:rsidR="00900D7E" w:rsidRPr="00900D7E" w:rsidRDefault="00900D7E" w:rsidP="00900D7E">
      <w:pPr>
        <w:widowControl/>
        <w:spacing w:line="276" w:lineRule="auto"/>
        <w:jc w:val="center"/>
        <w:textAlignment w:val="baseline"/>
        <w:rPr>
          <w:rFonts w:ascii="Georgia" w:hAnsi="Georgia" w:cs="Arial"/>
          <w:bCs/>
          <w:caps/>
          <w:w w:val="150"/>
          <w:kern w:val="0"/>
          <w:sz w:val="24"/>
          <w:szCs w:val="18"/>
          <w:lang w:val="es-MX"/>
        </w:rPr>
      </w:pPr>
    </w:p>
    <w:p w14:paraId="5F3E341D" w14:textId="77777777" w:rsidR="00900D7E" w:rsidRPr="00900D7E" w:rsidRDefault="00900D7E" w:rsidP="00900D7E">
      <w:pPr>
        <w:widowControl/>
        <w:spacing w:line="276" w:lineRule="auto"/>
        <w:jc w:val="center"/>
        <w:textAlignment w:val="baseline"/>
        <w:rPr>
          <w:rFonts w:ascii="Georgia" w:hAnsi="Georgia" w:cs="Arial"/>
          <w:bCs/>
          <w:caps/>
          <w:w w:val="150"/>
          <w:kern w:val="0"/>
          <w:sz w:val="24"/>
          <w:szCs w:val="18"/>
          <w:lang w:val="es-MX"/>
        </w:rPr>
      </w:pPr>
    </w:p>
    <w:p w14:paraId="706221FC" w14:textId="77777777" w:rsidR="00900D7E" w:rsidRPr="00900D7E" w:rsidRDefault="00900D7E" w:rsidP="00900D7E">
      <w:pPr>
        <w:widowControl/>
        <w:spacing w:line="276" w:lineRule="auto"/>
        <w:jc w:val="center"/>
        <w:textAlignment w:val="baseline"/>
        <w:rPr>
          <w:rFonts w:ascii="Georgia" w:hAnsi="Georgia" w:cs="Arial"/>
          <w:b/>
          <w:bCs/>
          <w:caps/>
          <w:spacing w:val="20"/>
          <w:w w:val="150"/>
          <w:kern w:val="0"/>
          <w:sz w:val="22"/>
          <w:szCs w:val="18"/>
          <w:lang w:val="es-MX"/>
        </w:rPr>
      </w:pPr>
      <w:r w:rsidRPr="00900D7E">
        <w:rPr>
          <w:rFonts w:ascii="Georgia" w:hAnsi="Georgia" w:cs="Arial"/>
          <w:b/>
          <w:bCs/>
          <w:caps/>
          <w:spacing w:val="20"/>
          <w:w w:val="150"/>
          <w:kern w:val="0"/>
          <w:sz w:val="24"/>
          <w:szCs w:val="18"/>
          <w:lang w:val="es-MX"/>
        </w:rPr>
        <w:t>D</w:t>
      </w:r>
      <w:r w:rsidRPr="00900D7E">
        <w:rPr>
          <w:rFonts w:ascii="Georgia" w:hAnsi="Georgia" w:cs="Arial"/>
          <w:b/>
          <w:bCs/>
          <w:caps/>
          <w:spacing w:val="20"/>
          <w:w w:val="150"/>
          <w:kern w:val="0"/>
          <w:sz w:val="16"/>
          <w:szCs w:val="18"/>
          <w:lang w:val="es-MX"/>
        </w:rPr>
        <w:t>UBERNEY</w:t>
      </w:r>
      <w:r w:rsidRPr="00900D7E">
        <w:rPr>
          <w:rFonts w:ascii="Georgia" w:hAnsi="Georgia" w:cs="Arial"/>
          <w:b/>
          <w:bCs/>
          <w:caps/>
          <w:spacing w:val="20"/>
          <w:w w:val="150"/>
          <w:kern w:val="0"/>
          <w:szCs w:val="18"/>
          <w:lang w:val="es-MX"/>
        </w:rPr>
        <w:t xml:space="preserve"> </w:t>
      </w:r>
      <w:r w:rsidRPr="00900D7E">
        <w:rPr>
          <w:rFonts w:ascii="Georgia" w:hAnsi="Georgia" w:cs="Arial"/>
          <w:b/>
          <w:bCs/>
          <w:caps/>
          <w:spacing w:val="20"/>
          <w:w w:val="150"/>
          <w:kern w:val="0"/>
          <w:sz w:val="24"/>
          <w:szCs w:val="18"/>
          <w:lang w:val="es-MX"/>
        </w:rPr>
        <w:t>G</w:t>
      </w:r>
      <w:r w:rsidRPr="00900D7E">
        <w:rPr>
          <w:rFonts w:ascii="Georgia" w:hAnsi="Georgia" w:cs="Arial"/>
          <w:b/>
          <w:bCs/>
          <w:caps/>
          <w:spacing w:val="20"/>
          <w:w w:val="150"/>
          <w:kern w:val="0"/>
          <w:sz w:val="16"/>
          <w:szCs w:val="18"/>
          <w:lang w:val="es-MX"/>
        </w:rPr>
        <w:t>RISALES</w:t>
      </w:r>
      <w:r w:rsidRPr="00900D7E">
        <w:rPr>
          <w:rFonts w:ascii="Georgia" w:hAnsi="Georgia" w:cs="Arial"/>
          <w:b/>
          <w:bCs/>
          <w:caps/>
          <w:spacing w:val="20"/>
          <w:w w:val="150"/>
          <w:kern w:val="0"/>
          <w:szCs w:val="18"/>
          <w:lang w:val="es-MX"/>
        </w:rPr>
        <w:t xml:space="preserve"> </w:t>
      </w:r>
      <w:r w:rsidRPr="00900D7E">
        <w:rPr>
          <w:rFonts w:ascii="Georgia" w:hAnsi="Georgia" w:cs="Arial"/>
          <w:b/>
          <w:bCs/>
          <w:caps/>
          <w:spacing w:val="20"/>
          <w:w w:val="150"/>
          <w:kern w:val="0"/>
          <w:sz w:val="24"/>
          <w:szCs w:val="18"/>
          <w:lang w:val="es-MX"/>
        </w:rPr>
        <w:t>H</w:t>
      </w:r>
      <w:r w:rsidRPr="00900D7E">
        <w:rPr>
          <w:rFonts w:ascii="Georgia" w:hAnsi="Georgia" w:cs="Arial"/>
          <w:b/>
          <w:bCs/>
          <w:caps/>
          <w:spacing w:val="20"/>
          <w:w w:val="150"/>
          <w:kern w:val="0"/>
          <w:sz w:val="16"/>
          <w:szCs w:val="18"/>
          <w:lang w:val="es-MX"/>
        </w:rPr>
        <w:t>ERRERA</w:t>
      </w:r>
    </w:p>
    <w:p w14:paraId="7FBEBE7F" w14:textId="77777777" w:rsidR="00900D7E" w:rsidRPr="00900D7E" w:rsidRDefault="00900D7E" w:rsidP="00900D7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00D7E">
        <w:rPr>
          <w:rFonts w:ascii="Georgia" w:hAnsi="Georgia" w:cs="Arial"/>
          <w:bCs/>
          <w:caps/>
          <w:spacing w:val="20"/>
          <w:w w:val="150"/>
          <w:sz w:val="28"/>
          <w:szCs w:val="22"/>
        </w:rPr>
        <w:t>M</w:t>
      </w:r>
      <w:r w:rsidRPr="00900D7E">
        <w:rPr>
          <w:rFonts w:ascii="Georgia" w:hAnsi="Georgia" w:cs="Arial"/>
          <w:bCs/>
          <w:caps/>
          <w:spacing w:val="20"/>
          <w:w w:val="150"/>
          <w:sz w:val="18"/>
          <w:szCs w:val="18"/>
        </w:rPr>
        <w:t>agistrado</w:t>
      </w:r>
    </w:p>
    <w:p w14:paraId="539F1B60" w14:textId="77777777" w:rsidR="00900D7E" w:rsidRPr="00900D7E" w:rsidRDefault="00900D7E" w:rsidP="00900D7E">
      <w:pPr>
        <w:widowControl/>
        <w:spacing w:line="276" w:lineRule="auto"/>
        <w:textAlignment w:val="baseline"/>
        <w:rPr>
          <w:rFonts w:ascii="Georgia" w:hAnsi="Georgia" w:cs="Arial"/>
          <w:caps/>
          <w:spacing w:val="20"/>
          <w:w w:val="150"/>
          <w:kern w:val="0"/>
          <w:sz w:val="24"/>
          <w:szCs w:val="28"/>
          <w:lang w:val="es-MX"/>
        </w:rPr>
      </w:pPr>
    </w:p>
    <w:p w14:paraId="19EA1ADA" w14:textId="77777777" w:rsidR="00900D7E" w:rsidRPr="00900D7E" w:rsidRDefault="00900D7E" w:rsidP="00900D7E">
      <w:pPr>
        <w:widowControl/>
        <w:spacing w:line="276" w:lineRule="auto"/>
        <w:textAlignment w:val="baseline"/>
        <w:rPr>
          <w:rFonts w:ascii="Georgia" w:hAnsi="Georgia" w:cs="Arial"/>
          <w:caps/>
          <w:spacing w:val="20"/>
          <w:w w:val="150"/>
          <w:kern w:val="0"/>
          <w:sz w:val="24"/>
          <w:szCs w:val="28"/>
          <w:lang w:val="es-MX"/>
        </w:rPr>
      </w:pPr>
    </w:p>
    <w:p w14:paraId="4514E307" w14:textId="77777777" w:rsidR="00900D7E" w:rsidRPr="00900D7E" w:rsidRDefault="00900D7E" w:rsidP="00900D7E">
      <w:pPr>
        <w:widowControl/>
        <w:spacing w:line="276" w:lineRule="auto"/>
        <w:textAlignment w:val="baseline"/>
        <w:rPr>
          <w:rFonts w:ascii="Georgia" w:hAnsi="Georgia" w:cs="Arial"/>
          <w:caps/>
          <w:spacing w:val="20"/>
          <w:w w:val="150"/>
          <w:kern w:val="0"/>
          <w:sz w:val="24"/>
          <w:szCs w:val="28"/>
          <w:lang w:val="es-MX"/>
        </w:rPr>
      </w:pPr>
    </w:p>
    <w:p w14:paraId="4D566879" w14:textId="77777777" w:rsidR="00900D7E" w:rsidRPr="00900D7E" w:rsidRDefault="00900D7E" w:rsidP="00900D7E">
      <w:pPr>
        <w:widowControl/>
        <w:spacing w:line="276" w:lineRule="auto"/>
        <w:textAlignment w:val="baseline"/>
        <w:rPr>
          <w:rFonts w:ascii="Georgia" w:hAnsi="Georgia" w:cs="Arial"/>
          <w:b/>
          <w:caps/>
          <w:spacing w:val="20"/>
          <w:w w:val="150"/>
          <w:kern w:val="0"/>
          <w:sz w:val="16"/>
          <w:szCs w:val="18"/>
          <w:lang w:val="es-MX"/>
        </w:rPr>
      </w:pPr>
      <w:r w:rsidRPr="00900D7E">
        <w:rPr>
          <w:rFonts w:ascii="Georgia" w:hAnsi="Georgia" w:cs="Arial"/>
          <w:b/>
          <w:caps/>
          <w:spacing w:val="20"/>
          <w:w w:val="150"/>
          <w:kern w:val="0"/>
          <w:sz w:val="24"/>
          <w:szCs w:val="28"/>
          <w:lang w:val="es-MX"/>
        </w:rPr>
        <w:t>E</w:t>
      </w:r>
      <w:r w:rsidRPr="00900D7E">
        <w:rPr>
          <w:rFonts w:ascii="Georgia" w:hAnsi="Georgia" w:cs="Arial"/>
          <w:b/>
          <w:caps/>
          <w:spacing w:val="20"/>
          <w:w w:val="150"/>
          <w:kern w:val="0"/>
          <w:sz w:val="16"/>
          <w:szCs w:val="18"/>
          <w:lang w:val="es-MX"/>
        </w:rPr>
        <w:t xml:space="preserve">DDER </w:t>
      </w:r>
      <w:r w:rsidRPr="00900D7E">
        <w:rPr>
          <w:rFonts w:ascii="Georgia" w:hAnsi="Georgia" w:cs="Arial"/>
          <w:b/>
          <w:caps/>
          <w:spacing w:val="20"/>
          <w:w w:val="150"/>
          <w:kern w:val="0"/>
          <w:sz w:val="24"/>
          <w:szCs w:val="28"/>
          <w:lang w:val="es-MX"/>
        </w:rPr>
        <w:t>J</w:t>
      </w:r>
      <w:r w:rsidRPr="00900D7E">
        <w:rPr>
          <w:rFonts w:ascii="Georgia" w:hAnsi="Georgia" w:cs="Arial"/>
          <w:b/>
          <w:caps/>
          <w:spacing w:val="20"/>
          <w:w w:val="150"/>
          <w:kern w:val="0"/>
          <w:sz w:val="16"/>
          <w:szCs w:val="18"/>
          <w:lang w:val="es-MX"/>
        </w:rPr>
        <w:t xml:space="preserve">. </w:t>
      </w:r>
      <w:r w:rsidRPr="00900D7E">
        <w:rPr>
          <w:rFonts w:ascii="Georgia" w:hAnsi="Georgia" w:cs="Arial"/>
          <w:b/>
          <w:caps/>
          <w:spacing w:val="20"/>
          <w:w w:val="150"/>
          <w:kern w:val="0"/>
          <w:sz w:val="24"/>
          <w:szCs w:val="28"/>
          <w:lang w:val="es-MX"/>
        </w:rPr>
        <w:t>S</w:t>
      </w:r>
      <w:r w:rsidRPr="00900D7E">
        <w:rPr>
          <w:rFonts w:ascii="Georgia" w:hAnsi="Georgia" w:cs="Arial"/>
          <w:b/>
          <w:caps/>
          <w:spacing w:val="20"/>
          <w:w w:val="150"/>
          <w:kern w:val="0"/>
          <w:sz w:val="16"/>
          <w:szCs w:val="18"/>
          <w:lang w:val="es-MX"/>
        </w:rPr>
        <w:t xml:space="preserve">ÁNCHEZ </w:t>
      </w:r>
      <w:r w:rsidRPr="00900D7E">
        <w:rPr>
          <w:rFonts w:ascii="Georgia" w:hAnsi="Georgia" w:cs="Arial"/>
          <w:b/>
          <w:caps/>
          <w:spacing w:val="20"/>
          <w:w w:val="150"/>
          <w:kern w:val="0"/>
          <w:sz w:val="24"/>
          <w:szCs w:val="28"/>
          <w:lang w:val="es-MX"/>
        </w:rPr>
        <w:t>C</w:t>
      </w:r>
      <w:r w:rsidRPr="00900D7E">
        <w:rPr>
          <w:rFonts w:ascii="Georgia" w:hAnsi="Georgia" w:cs="Arial"/>
          <w:b/>
          <w:caps/>
          <w:spacing w:val="20"/>
          <w:w w:val="150"/>
          <w:kern w:val="0"/>
          <w:sz w:val="16"/>
          <w:szCs w:val="18"/>
          <w:lang w:val="es-MX"/>
        </w:rPr>
        <w:t>.</w:t>
      </w:r>
      <w:r w:rsidRPr="00900D7E">
        <w:rPr>
          <w:rFonts w:ascii="Georgia" w:hAnsi="Georgia" w:cs="Arial"/>
          <w:b/>
          <w:bCs/>
          <w:caps/>
          <w:spacing w:val="20"/>
          <w:w w:val="150"/>
          <w:kern w:val="0"/>
          <w:sz w:val="16"/>
          <w:szCs w:val="10"/>
          <w:lang w:val="es-MX"/>
        </w:rPr>
        <w:tab/>
      </w:r>
      <w:r w:rsidRPr="00900D7E">
        <w:rPr>
          <w:rFonts w:ascii="Georgia" w:hAnsi="Georgia" w:cs="Arial"/>
          <w:b/>
          <w:caps/>
          <w:spacing w:val="20"/>
          <w:w w:val="150"/>
          <w:kern w:val="0"/>
          <w:sz w:val="24"/>
          <w:szCs w:val="28"/>
          <w:lang w:val="es-MX"/>
        </w:rPr>
        <w:t>J</w:t>
      </w:r>
      <w:r w:rsidRPr="00900D7E">
        <w:rPr>
          <w:rFonts w:ascii="Georgia" w:hAnsi="Georgia" w:cs="Arial"/>
          <w:b/>
          <w:caps/>
          <w:spacing w:val="20"/>
          <w:w w:val="150"/>
          <w:kern w:val="0"/>
          <w:sz w:val="16"/>
          <w:szCs w:val="18"/>
          <w:lang w:val="es-MX"/>
        </w:rPr>
        <w:t xml:space="preserve">AIME </w:t>
      </w:r>
      <w:r w:rsidRPr="00900D7E">
        <w:rPr>
          <w:rFonts w:ascii="Georgia" w:hAnsi="Georgia" w:cs="Arial"/>
          <w:b/>
          <w:caps/>
          <w:spacing w:val="20"/>
          <w:w w:val="150"/>
          <w:kern w:val="0"/>
          <w:sz w:val="24"/>
          <w:szCs w:val="28"/>
          <w:lang w:val="es-MX"/>
        </w:rPr>
        <w:t>A</w:t>
      </w:r>
      <w:r w:rsidRPr="00900D7E">
        <w:rPr>
          <w:rFonts w:ascii="Georgia" w:hAnsi="Georgia" w:cs="Arial"/>
          <w:b/>
          <w:caps/>
          <w:spacing w:val="20"/>
          <w:w w:val="150"/>
          <w:kern w:val="0"/>
          <w:sz w:val="16"/>
          <w:szCs w:val="18"/>
          <w:lang w:val="es-MX"/>
        </w:rPr>
        <w:t xml:space="preserve">. </w:t>
      </w:r>
      <w:r w:rsidRPr="00900D7E">
        <w:rPr>
          <w:rFonts w:ascii="Georgia" w:hAnsi="Georgia" w:cs="Arial"/>
          <w:b/>
          <w:caps/>
          <w:spacing w:val="20"/>
          <w:w w:val="150"/>
          <w:kern w:val="0"/>
          <w:sz w:val="24"/>
          <w:szCs w:val="28"/>
          <w:lang w:val="es-MX"/>
        </w:rPr>
        <w:t>S</w:t>
      </w:r>
      <w:r w:rsidRPr="00900D7E">
        <w:rPr>
          <w:rFonts w:ascii="Georgia" w:hAnsi="Georgia" w:cs="Arial"/>
          <w:b/>
          <w:caps/>
          <w:spacing w:val="20"/>
          <w:w w:val="150"/>
          <w:kern w:val="0"/>
          <w:sz w:val="16"/>
          <w:szCs w:val="18"/>
          <w:lang w:val="es-MX"/>
        </w:rPr>
        <w:t xml:space="preserve">ARAZA </w:t>
      </w:r>
      <w:r w:rsidRPr="00900D7E">
        <w:rPr>
          <w:rFonts w:ascii="Georgia" w:hAnsi="Georgia" w:cs="Arial"/>
          <w:b/>
          <w:caps/>
          <w:spacing w:val="20"/>
          <w:w w:val="150"/>
          <w:kern w:val="0"/>
          <w:sz w:val="24"/>
          <w:szCs w:val="28"/>
          <w:lang w:val="es-MX"/>
        </w:rPr>
        <w:t>N</w:t>
      </w:r>
      <w:r w:rsidRPr="00900D7E">
        <w:rPr>
          <w:rFonts w:ascii="Georgia" w:hAnsi="Georgia" w:cs="Arial"/>
          <w:b/>
          <w:caps/>
          <w:spacing w:val="20"/>
          <w:w w:val="150"/>
          <w:kern w:val="0"/>
          <w:sz w:val="16"/>
          <w:szCs w:val="18"/>
          <w:lang w:val="es-MX"/>
        </w:rPr>
        <w:t>aranjo</w:t>
      </w:r>
    </w:p>
    <w:p w14:paraId="0D5EB1BA" w14:textId="37F8202D" w:rsidR="00DD0861" w:rsidRPr="00900D7E" w:rsidRDefault="00900D7E" w:rsidP="00900D7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900D7E">
        <w:rPr>
          <w:rFonts w:ascii="Georgia" w:hAnsi="Georgia" w:cs="Arial"/>
          <w:bCs/>
          <w:caps/>
          <w:spacing w:val="20"/>
          <w:w w:val="150"/>
          <w:kern w:val="0"/>
          <w:sz w:val="18"/>
          <w:szCs w:val="10"/>
          <w:lang w:val="en-US"/>
        </w:rPr>
        <w:t xml:space="preserve">M A G I S T R A D O </w:t>
      </w:r>
      <w:r w:rsidRPr="00900D7E">
        <w:rPr>
          <w:rFonts w:ascii="Georgia" w:hAnsi="Georgia" w:cs="Arial"/>
          <w:bCs/>
          <w:caps/>
          <w:spacing w:val="20"/>
          <w:w w:val="150"/>
          <w:kern w:val="0"/>
          <w:sz w:val="18"/>
          <w:szCs w:val="10"/>
          <w:lang w:val="en-US"/>
        </w:rPr>
        <w:tab/>
      </w:r>
      <w:r w:rsidRPr="00900D7E">
        <w:rPr>
          <w:rFonts w:ascii="Georgia" w:hAnsi="Georgia" w:cs="Arial"/>
          <w:bCs/>
          <w:caps/>
          <w:spacing w:val="20"/>
          <w:w w:val="150"/>
          <w:kern w:val="0"/>
          <w:sz w:val="18"/>
          <w:szCs w:val="10"/>
          <w:lang w:val="en-US"/>
        </w:rPr>
        <w:tab/>
        <w:t>M A G I S T R A D O</w:t>
      </w:r>
      <w:bookmarkEnd w:id="13"/>
    </w:p>
    <w:sectPr w:rsidR="00DD0861" w:rsidRPr="00900D7E" w:rsidSect="00E506B1">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F5C98" w14:textId="77777777" w:rsidR="00AF3BDB" w:rsidRDefault="00AF3BDB">
      <w:r>
        <w:separator/>
      </w:r>
    </w:p>
  </w:endnote>
  <w:endnote w:type="continuationSeparator" w:id="0">
    <w:p w14:paraId="0E0E3E1D" w14:textId="77777777" w:rsidR="00AF3BDB" w:rsidRDefault="00AF3BDB">
      <w:r>
        <w:continuationSeparator/>
      </w:r>
    </w:p>
  </w:endnote>
  <w:endnote w:type="continuationNotice" w:id="1">
    <w:p w14:paraId="47F84361" w14:textId="77777777" w:rsidR="00AF3BDB" w:rsidRDefault="00AF3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Bookman Old Style"/>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875D16" w:rsidRPr="00E506B1" w:rsidRDefault="00875D16" w:rsidP="00E506B1">
    <w:pPr>
      <w:pStyle w:val="Piedepgina"/>
      <w:pBdr>
        <w:bottom w:val="double" w:sz="6" w:space="1" w:color="auto"/>
      </w:pBdr>
      <w:jc w:val="right"/>
      <w:rPr>
        <w:rFonts w:ascii="Book Antiqua" w:hAnsi="Book Antiqua" w:cs="Arial"/>
        <w:spacing w:val="20"/>
        <w:w w:val="200"/>
        <w:sz w:val="14"/>
        <w:szCs w:val="10"/>
      </w:rPr>
    </w:pPr>
  </w:p>
  <w:p w14:paraId="4A35595A" w14:textId="77777777" w:rsidR="00875D16" w:rsidRPr="00E506B1" w:rsidRDefault="00875D16" w:rsidP="00E506B1">
    <w:pPr>
      <w:pStyle w:val="Piedepgina"/>
      <w:jc w:val="right"/>
      <w:rPr>
        <w:rFonts w:ascii="Book Antiqua" w:hAnsi="Book Antiqua" w:cs="Arial"/>
        <w:spacing w:val="20"/>
        <w:w w:val="200"/>
        <w:sz w:val="14"/>
        <w:szCs w:val="10"/>
      </w:rPr>
    </w:pPr>
  </w:p>
  <w:p w14:paraId="7BB1AF34" w14:textId="77777777" w:rsidR="00875D16" w:rsidRPr="00E506B1" w:rsidRDefault="00875D16" w:rsidP="00E506B1">
    <w:pPr>
      <w:pStyle w:val="Piedepgina"/>
      <w:jc w:val="right"/>
      <w:rPr>
        <w:rFonts w:ascii="Calibri" w:hAnsi="Calibri" w:cs="Calibri"/>
        <w:spacing w:val="20"/>
        <w:w w:val="200"/>
        <w:sz w:val="12"/>
        <w:szCs w:val="10"/>
      </w:rPr>
    </w:pPr>
    <w:r w:rsidRPr="00E506B1">
      <w:rPr>
        <w:rFonts w:ascii="Calibri" w:hAnsi="Calibri" w:cs="Calibri"/>
        <w:spacing w:val="20"/>
        <w:w w:val="200"/>
        <w:sz w:val="16"/>
        <w:szCs w:val="10"/>
      </w:rPr>
      <w:t>T</w:t>
    </w:r>
    <w:r w:rsidRPr="00E506B1">
      <w:rPr>
        <w:rFonts w:ascii="Calibri" w:hAnsi="Calibri" w:cs="Calibri"/>
        <w:spacing w:val="20"/>
        <w:w w:val="200"/>
        <w:sz w:val="12"/>
        <w:szCs w:val="10"/>
      </w:rPr>
      <w:t xml:space="preserve">RIBUNAL </w:t>
    </w:r>
    <w:r w:rsidRPr="00E506B1">
      <w:rPr>
        <w:rFonts w:ascii="Calibri" w:hAnsi="Calibri" w:cs="Calibri"/>
        <w:spacing w:val="20"/>
        <w:w w:val="200"/>
        <w:sz w:val="16"/>
        <w:szCs w:val="10"/>
      </w:rPr>
      <w:t>S</w:t>
    </w:r>
    <w:r w:rsidRPr="00E506B1">
      <w:rPr>
        <w:rFonts w:ascii="Calibri" w:hAnsi="Calibri" w:cs="Calibri"/>
        <w:spacing w:val="20"/>
        <w:w w:val="200"/>
        <w:sz w:val="12"/>
        <w:szCs w:val="10"/>
      </w:rPr>
      <w:t>UPERIOR DE</w:t>
    </w:r>
    <w:r w:rsidRPr="00E506B1">
      <w:rPr>
        <w:rFonts w:ascii="Calibri" w:hAnsi="Calibri" w:cs="Calibri"/>
        <w:spacing w:val="20"/>
        <w:w w:val="200"/>
        <w:sz w:val="16"/>
        <w:szCs w:val="10"/>
      </w:rPr>
      <w:t xml:space="preserve"> P</w:t>
    </w:r>
    <w:r w:rsidRPr="00E506B1">
      <w:rPr>
        <w:rFonts w:ascii="Calibri" w:hAnsi="Calibri" w:cs="Calibri"/>
        <w:spacing w:val="20"/>
        <w:w w:val="200"/>
        <w:sz w:val="12"/>
        <w:szCs w:val="10"/>
      </w:rPr>
      <w:t>EREIRA</w:t>
    </w:r>
  </w:p>
  <w:p w14:paraId="6A9B521A" w14:textId="77777777" w:rsidR="00875D16" w:rsidRPr="00E506B1" w:rsidRDefault="00875D16" w:rsidP="00E506B1">
    <w:pPr>
      <w:pStyle w:val="Piedepgina"/>
      <w:jc w:val="right"/>
      <w:rPr>
        <w:rFonts w:ascii="Calibri" w:hAnsi="Calibri" w:cs="Calibri"/>
        <w:sz w:val="22"/>
      </w:rPr>
    </w:pPr>
    <w:r w:rsidRPr="00E506B1">
      <w:rPr>
        <w:rFonts w:ascii="Calibri" w:hAnsi="Calibri" w:cs="Calibri"/>
        <w:spacing w:val="20"/>
        <w:w w:val="200"/>
        <w:sz w:val="10"/>
        <w:szCs w:val="10"/>
      </w:rPr>
      <w:t xml:space="preserve">MP </w:t>
    </w:r>
    <w:r w:rsidRPr="00E506B1">
      <w:rPr>
        <w:rFonts w:ascii="Calibri" w:hAnsi="Calibri" w:cs="Calibri"/>
        <w:spacing w:val="20"/>
        <w:w w:val="200"/>
        <w:sz w:val="12"/>
        <w:szCs w:val="10"/>
      </w:rPr>
      <w:t>D</w:t>
    </w:r>
    <w:r w:rsidRPr="00E506B1">
      <w:rPr>
        <w:rFonts w:ascii="Calibri" w:hAnsi="Calibri" w:cs="Calibri"/>
        <w:spacing w:val="20"/>
        <w:w w:val="200"/>
        <w:sz w:val="10"/>
        <w:szCs w:val="10"/>
      </w:rPr>
      <w:t xml:space="preserve">UBERNEY </w:t>
    </w:r>
    <w:r w:rsidRPr="00E506B1">
      <w:rPr>
        <w:rFonts w:ascii="Calibri" w:hAnsi="Calibri" w:cs="Calibri"/>
        <w:spacing w:val="20"/>
        <w:w w:val="200"/>
        <w:sz w:val="12"/>
        <w:szCs w:val="10"/>
      </w:rPr>
      <w:t>G</w:t>
    </w:r>
    <w:r w:rsidRPr="00E506B1">
      <w:rPr>
        <w:rFonts w:ascii="Calibri" w:hAnsi="Calibri" w:cs="Calibri"/>
        <w:spacing w:val="20"/>
        <w:w w:val="200"/>
        <w:sz w:val="10"/>
        <w:szCs w:val="10"/>
      </w:rPr>
      <w:t xml:space="preserve">RISALES </w:t>
    </w:r>
    <w:r w:rsidRPr="00E506B1">
      <w:rPr>
        <w:rFonts w:ascii="Calibri" w:hAnsi="Calibri" w:cs="Calibri"/>
        <w:spacing w:val="20"/>
        <w:w w:val="200"/>
        <w:sz w:val="12"/>
        <w:szCs w:val="10"/>
      </w:rPr>
      <w:t>H</w:t>
    </w:r>
    <w:r w:rsidRPr="00E506B1">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F2AA" w14:textId="77777777" w:rsidR="00AF3BDB" w:rsidRDefault="00AF3BDB">
      <w:r>
        <w:separator/>
      </w:r>
    </w:p>
  </w:footnote>
  <w:footnote w:type="continuationSeparator" w:id="0">
    <w:p w14:paraId="3008B8BD" w14:textId="77777777" w:rsidR="00AF3BDB" w:rsidRDefault="00AF3BDB">
      <w:r>
        <w:continuationSeparator/>
      </w:r>
    </w:p>
  </w:footnote>
  <w:footnote w:type="continuationNotice" w:id="1">
    <w:p w14:paraId="0239AC1A" w14:textId="77777777" w:rsidR="00AF3BDB" w:rsidRDefault="00AF3BDB"/>
  </w:footnote>
  <w:footnote w:id="2">
    <w:p w14:paraId="697C34BC"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DEVIS E., Hernando. El proceso civil, parte general, tomo III, volumen I, 7ª edición, Bogotá DC, Diké, 1990, p.266.</w:t>
      </w:r>
    </w:p>
  </w:footnote>
  <w:footnote w:id="3">
    <w:p w14:paraId="5D00039C" w14:textId="37A813ED"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LÓPEZ B., Hernán F. Código General del Proceso, parte general, Bogotá DC, Dupre editores, 2019, p.987-996.</w:t>
      </w:r>
    </w:p>
  </w:footnote>
  <w:footnote w:id="4">
    <w:p w14:paraId="649771E1"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ROJAS G., Miguel E. Lecciones de derecho procesal, procedimiento civil, tomo 2, ESAJU, 2020, 7ª edición, Bogotá, p.468.</w:t>
      </w:r>
    </w:p>
  </w:footnote>
  <w:footnote w:id="5">
    <w:p w14:paraId="3C5C8B0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Sentencias: </w:t>
      </w:r>
      <w:r w:rsidRPr="00B66343">
        <w:rPr>
          <w:rFonts w:ascii="Century" w:hAnsi="Century"/>
          <w:b/>
          <w:sz w:val="18"/>
          <w:szCs w:val="18"/>
        </w:rPr>
        <w:t>(i)</w:t>
      </w:r>
      <w:r w:rsidRPr="00B66343">
        <w:rPr>
          <w:rFonts w:ascii="Century" w:hAnsi="Century"/>
          <w:sz w:val="18"/>
          <w:szCs w:val="18"/>
        </w:rPr>
        <w:t xml:space="preserve"> </w:t>
      </w:r>
      <w:r w:rsidRPr="00B66343">
        <w:rPr>
          <w:rFonts w:ascii="Century" w:hAnsi="Century"/>
          <w:sz w:val="18"/>
          <w:szCs w:val="18"/>
          <w:lang w:val="es-CO"/>
        </w:rPr>
        <w:t xml:space="preserve">14-03-2002, MP: Castillo R.; </w:t>
      </w:r>
      <w:r w:rsidRPr="00B66343">
        <w:rPr>
          <w:rFonts w:ascii="Century" w:hAnsi="Century"/>
          <w:b/>
          <w:sz w:val="18"/>
          <w:szCs w:val="18"/>
          <w:lang w:val="es-CO"/>
        </w:rPr>
        <w:t>(ii)</w:t>
      </w:r>
      <w:r w:rsidRPr="00B66343">
        <w:rPr>
          <w:rFonts w:ascii="Century" w:hAnsi="Century"/>
          <w:sz w:val="18"/>
          <w:szCs w:val="18"/>
          <w:lang w:val="es-CO"/>
        </w:rPr>
        <w:t xml:space="preserve"> </w:t>
      </w:r>
      <w:r w:rsidRPr="00B66343">
        <w:rPr>
          <w:rFonts w:ascii="Century" w:hAnsi="Century"/>
          <w:sz w:val="18"/>
          <w:szCs w:val="18"/>
        </w:rPr>
        <w:t xml:space="preserve">23-04-2007, MP: Díaz R.; No.1999-00125-01; </w:t>
      </w:r>
      <w:r w:rsidRPr="00B66343">
        <w:rPr>
          <w:rFonts w:ascii="Century" w:hAnsi="Century"/>
          <w:b/>
          <w:sz w:val="18"/>
          <w:szCs w:val="18"/>
        </w:rPr>
        <w:t>(iii)</w:t>
      </w:r>
      <w:r w:rsidRPr="00B66343">
        <w:rPr>
          <w:rFonts w:ascii="Century" w:hAnsi="Century"/>
          <w:sz w:val="18"/>
          <w:szCs w:val="18"/>
        </w:rPr>
        <w:t xml:space="preserve"> </w:t>
      </w:r>
      <w:r w:rsidRPr="00B66343">
        <w:rPr>
          <w:rFonts w:ascii="Century" w:hAnsi="Century"/>
          <w:sz w:val="18"/>
          <w:szCs w:val="18"/>
          <w:lang w:val="es-CO"/>
        </w:rPr>
        <w:t xml:space="preserve">13-10-2011, MP: </w:t>
      </w:r>
      <w:r w:rsidRPr="00B66343">
        <w:rPr>
          <w:rFonts w:ascii="Century" w:hAnsi="Century"/>
          <w:sz w:val="18"/>
          <w:szCs w:val="18"/>
          <w:lang w:val="es-CO"/>
        </w:rPr>
        <w:t>Namén V., No.</w:t>
      </w:r>
      <w:r w:rsidRPr="00B66343">
        <w:rPr>
          <w:rFonts w:ascii="Century" w:hAnsi="Century"/>
          <w:bCs/>
          <w:sz w:val="18"/>
          <w:szCs w:val="18"/>
        </w:rPr>
        <w:t xml:space="preserve">2002-00083-01; </w:t>
      </w:r>
      <w:r w:rsidRPr="00B66343">
        <w:rPr>
          <w:rFonts w:ascii="Century" w:hAnsi="Century"/>
          <w:b/>
          <w:bCs/>
          <w:sz w:val="18"/>
          <w:szCs w:val="18"/>
        </w:rPr>
        <w:t xml:space="preserve">(iv) </w:t>
      </w:r>
      <w:r w:rsidRPr="00B66343">
        <w:rPr>
          <w:rFonts w:ascii="Century" w:hAnsi="Century"/>
          <w:bCs/>
          <w:sz w:val="18"/>
          <w:szCs w:val="18"/>
        </w:rPr>
        <w:t>SC</w:t>
      </w:r>
      <w:r w:rsidRPr="00B66343">
        <w:rPr>
          <w:rFonts w:ascii="Century" w:hAnsi="Century"/>
          <w:sz w:val="18"/>
          <w:szCs w:val="18"/>
        </w:rPr>
        <w:t xml:space="preserve"> -1182-2016, reiterada en SC-16669-2016.</w:t>
      </w:r>
      <w:r w:rsidRPr="00B66343">
        <w:rPr>
          <w:rFonts w:ascii="Century" w:hAnsi="Century"/>
          <w:b/>
          <w:bCs/>
          <w:sz w:val="18"/>
          <w:szCs w:val="18"/>
        </w:rPr>
        <w:t xml:space="preserve"> (iv)</w:t>
      </w:r>
      <w:r w:rsidRPr="00B66343">
        <w:rPr>
          <w:rFonts w:ascii="Century" w:hAnsi="Century"/>
          <w:bCs/>
          <w:sz w:val="18"/>
          <w:szCs w:val="18"/>
        </w:rPr>
        <w:t xml:space="preserve"> </w:t>
      </w:r>
      <w:r w:rsidRPr="00B66343">
        <w:rPr>
          <w:rFonts w:ascii="Century" w:hAnsi="Century"/>
          <w:sz w:val="18"/>
          <w:szCs w:val="18"/>
          <w:lang w:val="es-CO"/>
        </w:rPr>
        <w:t xml:space="preserve">TS. Pereira, Sala Civil – Familia. Sentencia del </w:t>
      </w:r>
      <w:r w:rsidRPr="00B66343">
        <w:rPr>
          <w:rFonts w:ascii="Century" w:hAnsi="Century"/>
          <w:sz w:val="18"/>
          <w:szCs w:val="18"/>
        </w:rPr>
        <w:t>29-03-2017; MP: Grisales H., No.2012-00101-01.</w:t>
      </w:r>
    </w:p>
  </w:footnote>
  <w:footnote w:id="6">
    <w:p w14:paraId="6E15A3E3" w14:textId="1EDBFC71"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En el mismo sentido SC-0070-2021 de este Tribunal. La </w:t>
      </w:r>
      <w:r w:rsidRPr="00B66343">
        <w:rPr>
          <w:rFonts w:ascii="Century" w:hAnsi="Century"/>
          <w:sz w:val="18"/>
          <w:szCs w:val="18"/>
          <w:lang w:val="es-CO"/>
        </w:rPr>
        <w:t xml:space="preserve">dogmática procesalista tiene esclarecido que la acción no se clasifica, sí la pretensión: </w:t>
      </w:r>
      <w:r w:rsidRPr="00B66343">
        <w:rPr>
          <w:rFonts w:ascii="Century" w:hAnsi="Century"/>
          <w:b/>
          <w:sz w:val="18"/>
          <w:szCs w:val="18"/>
          <w:lang w:val="es-CO"/>
        </w:rPr>
        <w:t>(1)</w:t>
      </w:r>
      <w:r w:rsidRPr="00B66343">
        <w:rPr>
          <w:rFonts w:ascii="Century" w:hAnsi="Century"/>
          <w:sz w:val="18"/>
          <w:szCs w:val="18"/>
          <w:lang w:val="es-CO"/>
        </w:rPr>
        <w:t xml:space="preserve"> </w:t>
      </w:r>
      <w:r w:rsidRPr="00B66343">
        <w:rPr>
          <w:rFonts w:ascii="Century" w:hAnsi="Century"/>
          <w:sz w:val="18"/>
          <w:szCs w:val="18"/>
        </w:rPr>
        <w:t>ROJAS G., Miguel E. Ob. cit., p.107. También:</w:t>
      </w:r>
      <w:r w:rsidRPr="00B66343">
        <w:rPr>
          <w:rFonts w:ascii="Century" w:hAnsi="Century"/>
          <w:b/>
          <w:sz w:val="18"/>
          <w:szCs w:val="18"/>
        </w:rPr>
        <w:t xml:space="preserve"> (2)</w:t>
      </w:r>
      <w:r w:rsidRPr="00B66343">
        <w:rPr>
          <w:rFonts w:ascii="Century" w:hAnsi="Century"/>
          <w:sz w:val="18"/>
          <w:szCs w:val="18"/>
        </w:rPr>
        <w:t xml:space="preserve"> </w:t>
      </w:r>
      <w:r w:rsidRPr="00B66343">
        <w:rPr>
          <w:rFonts w:ascii="Century" w:hAnsi="Century"/>
          <w:sz w:val="18"/>
          <w:szCs w:val="18"/>
          <w:lang w:val="es-CO"/>
        </w:rPr>
        <w:t>LÓPEZ B., Hernán F. Ob. cit., p.323</w:t>
      </w:r>
      <w:r w:rsidRPr="00B66343">
        <w:rPr>
          <w:rFonts w:ascii="Century" w:hAnsi="Century"/>
          <w:sz w:val="18"/>
          <w:szCs w:val="18"/>
        </w:rPr>
        <w:t xml:space="preserve">; </w:t>
      </w:r>
      <w:r w:rsidRPr="00B66343">
        <w:rPr>
          <w:rFonts w:ascii="Century" w:hAnsi="Century"/>
          <w:b/>
          <w:sz w:val="18"/>
          <w:szCs w:val="18"/>
        </w:rPr>
        <w:t xml:space="preserve">(3) </w:t>
      </w:r>
      <w:r w:rsidRPr="00B66343">
        <w:rPr>
          <w:rFonts w:ascii="Century" w:hAnsi="Century"/>
          <w:sz w:val="18"/>
          <w:szCs w:val="18"/>
          <w:lang w:val="es-MX"/>
        </w:rPr>
        <w:t>RICO P., Luis A. Teoría general del proceso, 3ª edición, Leyer SA, Bogotá DC, 2013, p.263.</w:t>
      </w:r>
    </w:p>
  </w:footnote>
  <w:footnote w:id="7">
    <w:p w14:paraId="2E7436BF" w14:textId="521C2566"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 xml:space="preserve">Civil. Sentencias de </w:t>
      </w:r>
      <w:r w:rsidRPr="00B66343">
        <w:rPr>
          <w:rFonts w:ascii="Century" w:hAnsi="Century"/>
          <w:b/>
          <w:color w:val="0000FF"/>
          <w:sz w:val="18"/>
          <w:szCs w:val="18"/>
        </w:rPr>
        <w:t>(1)</w:t>
      </w:r>
      <w:r w:rsidRPr="00B66343">
        <w:rPr>
          <w:rFonts w:ascii="Century" w:hAnsi="Century"/>
          <w:sz w:val="18"/>
          <w:szCs w:val="18"/>
        </w:rPr>
        <w:t xml:space="preserve"> 17-11-2011, MP: </w:t>
      </w:r>
      <w:r w:rsidRPr="00B66343">
        <w:rPr>
          <w:rFonts w:ascii="Century" w:hAnsi="Century"/>
          <w:sz w:val="18"/>
          <w:szCs w:val="18"/>
        </w:rPr>
        <w:t>Namén V.; No.</w:t>
      </w:r>
      <w:r w:rsidRPr="00B66343">
        <w:rPr>
          <w:rFonts w:ascii="Century" w:hAnsi="Century"/>
          <w:sz w:val="18"/>
          <w:szCs w:val="18"/>
          <w:lang w:val="es-MX"/>
        </w:rPr>
        <w:t xml:space="preserve">1999-00533-01; </w:t>
      </w:r>
      <w:r w:rsidRPr="00B66343">
        <w:rPr>
          <w:rFonts w:ascii="Century" w:hAnsi="Century"/>
          <w:b/>
          <w:color w:val="0000FF"/>
          <w:sz w:val="18"/>
          <w:szCs w:val="18"/>
          <w:lang w:val="es-MX"/>
        </w:rPr>
        <w:t>(2)</w:t>
      </w:r>
      <w:r w:rsidRPr="00B66343">
        <w:rPr>
          <w:rFonts w:ascii="Century" w:hAnsi="Century"/>
          <w:sz w:val="18"/>
          <w:szCs w:val="18"/>
          <w:lang w:val="es-MX"/>
        </w:rPr>
        <w:t xml:space="preserve"> </w:t>
      </w:r>
      <w:r w:rsidRPr="00B66343">
        <w:rPr>
          <w:rFonts w:ascii="Century" w:hAnsi="Century"/>
          <w:sz w:val="18"/>
          <w:szCs w:val="18"/>
        </w:rPr>
        <w:t xml:space="preserve">08-08-2011, MP: Munar C., No.2001-00778-01; y; </w:t>
      </w:r>
      <w:r w:rsidRPr="00B66343">
        <w:rPr>
          <w:rFonts w:ascii="Century" w:hAnsi="Century"/>
          <w:b/>
          <w:color w:val="0000FF"/>
          <w:sz w:val="18"/>
          <w:szCs w:val="18"/>
        </w:rPr>
        <w:t>(3)</w:t>
      </w:r>
      <w:r w:rsidRPr="00B66343">
        <w:rPr>
          <w:rFonts w:ascii="Century" w:hAnsi="Century"/>
          <w:sz w:val="18"/>
          <w:szCs w:val="18"/>
        </w:rPr>
        <w:t xml:space="preserve"> 30-01-2001, MP: Ramírez G.; No.5507, entre otras.</w:t>
      </w:r>
    </w:p>
  </w:footnote>
  <w:footnote w:id="8">
    <w:p w14:paraId="3B64FA4E" w14:textId="0EC152D5"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TSP, Civil-Familia. </w:t>
      </w:r>
      <w:r w:rsidRPr="00B66343">
        <w:rPr>
          <w:rFonts w:ascii="Century" w:hAnsi="Century"/>
          <w:sz w:val="18"/>
          <w:szCs w:val="18"/>
          <w:lang w:val="es-CO"/>
        </w:rPr>
        <w:t xml:space="preserve">Sentencias: </w:t>
      </w:r>
      <w:r w:rsidRPr="00B66343">
        <w:rPr>
          <w:rFonts w:ascii="Century" w:hAnsi="Century"/>
          <w:b/>
          <w:color w:val="0000FF"/>
          <w:sz w:val="18"/>
          <w:szCs w:val="18"/>
          <w:lang w:val="es-CO"/>
        </w:rPr>
        <w:t>(1)</w:t>
      </w:r>
      <w:r w:rsidRPr="00B66343">
        <w:rPr>
          <w:rFonts w:ascii="Century" w:hAnsi="Century"/>
          <w:sz w:val="18"/>
          <w:szCs w:val="18"/>
          <w:lang w:val="es-CO"/>
        </w:rPr>
        <w:t xml:space="preserve"> SC-0014-2022</w:t>
      </w:r>
      <w:r w:rsidRPr="00B66343">
        <w:rPr>
          <w:rFonts w:ascii="Century" w:hAnsi="Century"/>
          <w:sz w:val="18"/>
          <w:szCs w:val="18"/>
        </w:rPr>
        <w:t xml:space="preserve">; </w:t>
      </w:r>
      <w:r w:rsidRPr="00B66343">
        <w:rPr>
          <w:rFonts w:ascii="Century" w:hAnsi="Century"/>
          <w:b/>
          <w:bCs/>
          <w:color w:val="0000FF"/>
          <w:sz w:val="18"/>
          <w:szCs w:val="18"/>
          <w:lang w:val="es-CO"/>
        </w:rPr>
        <w:t>(2)</w:t>
      </w:r>
      <w:r w:rsidRPr="00B66343">
        <w:rPr>
          <w:rFonts w:ascii="Century" w:hAnsi="Century"/>
          <w:bCs/>
          <w:sz w:val="18"/>
          <w:szCs w:val="18"/>
          <w:lang w:val="es-CO"/>
        </w:rPr>
        <w:t xml:space="preserve"> </w:t>
      </w:r>
      <w:r w:rsidRPr="00B66343">
        <w:rPr>
          <w:rFonts w:ascii="Century" w:hAnsi="Century"/>
          <w:sz w:val="18"/>
          <w:szCs w:val="18"/>
          <w:lang w:val="es-CO"/>
        </w:rPr>
        <w:t>SC-0076-2021</w:t>
      </w:r>
      <w:r w:rsidRPr="00B66343">
        <w:rPr>
          <w:rFonts w:ascii="Century" w:hAnsi="Century"/>
          <w:sz w:val="18"/>
          <w:szCs w:val="18"/>
        </w:rPr>
        <w:t xml:space="preserve">; </w:t>
      </w:r>
      <w:r w:rsidRPr="00B66343">
        <w:rPr>
          <w:rFonts w:ascii="Century" w:eastAsia="DotumChe" w:hAnsi="Century"/>
          <w:b/>
          <w:color w:val="0000FF"/>
          <w:spacing w:val="-4"/>
          <w:sz w:val="18"/>
          <w:szCs w:val="18"/>
        </w:rPr>
        <w:t>(3)</w:t>
      </w:r>
      <w:r w:rsidRPr="00B66343">
        <w:rPr>
          <w:rFonts w:ascii="Century" w:eastAsia="DotumChe" w:hAnsi="Century"/>
          <w:spacing w:val="-4"/>
          <w:sz w:val="18"/>
          <w:szCs w:val="18"/>
        </w:rPr>
        <w:t xml:space="preserve"> </w:t>
      </w:r>
      <w:r w:rsidRPr="00B66343">
        <w:rPr>
          <w:rFonts w:ascii="Century" w:hAnsi="Century"/>
          <w:bCs/>
          <w:sz w:val="18"/>
          <w:szCs w:val="18"/>
          <w:lang w:val="es-CO"/>
        </w:rPr>
        <w:t>30</w:t>
      </w:r>
      <w:r w:rsidRPr="00B66343">
        <w:rPr>
          <w:rFonts w:ascii="Century" w:hAnsi="Century"/>
          <w:sz w:val="18"/>
          <w:szCs w:val="18"/>
          <w:lang w:val="es-CO"/>
        </w:rPr>
        <w:t>-07-2018, No.</w:t>
      </w:r>
      <w:r w:rsidRPr="00B66343">
        <w:rPr>
          <w:rFonts w:ascii="Century" w:eastAsia="DotumChe" w:hAnsi="Century"/>
          <w:spacing w:val="-4"/>
          <w:sz w:val="18"/>
          <w:szCs w:val="18"/>
        </w:rPr>
        <w:t xml:space="preserve">2016-00149-01; y, </w:t>
      </w:r>
      <w:r w:rsidRPr="00B66343">
        <w:rPr>
          <w:rFonts w:ascii="Century" w:eastAsia="DotumChe" w:hAnsi="Century"/>
          <w:b/>
          <w:color w:val="0000FF"/>
          <w:spacing w:val="-4"/>
          <w:sz w:val="18"/>
          <w:szCs w:val="18"/>
        </w:rPr>
        <w:t xml:space="preserve">(4) </w:t>
      </w:r>
      <w:r w:rsidRPr="00B66343">
        <w:rPr>
          <w:rFonts w:ascii="Century" w:eastAsia="DotumChe" w:hAnsi="Century"/>
          <w:spacing w:val="-4"/>
          <w:sz w:val="18"/>
          <w:szCs w:val="18"/>
        </w:rPr>
        <w:t>07</w:t>
      </w:r>
      <w:r w:rsidRPr="00B66343">
        <w:rPr>
          <w:rFonts w:ascii="Century" w:hAnsi="Century"/>
          <w:sz w:val="18"/>
          <w:szCs w:val="18"/>
          <w:lang w:val="es-CO"/>
        </w:rPr>
        <w:t>-12-2016, No.</w:t>
      </w:r>
      <w:r w:rsidRPr="00B66343">
        <w:rPr>
          <w:rFonts w:ascii="Century" w:hAnsi="Century"/>
          <w:sz w:val="18"/>
          <w:szCs w:val="18"/>
        </w:rPr>
        <w:t>2012-00322-01 MP: Grisales H, entre muchas.</w:t>
      </w:r>
    </w:p>
  </w:footnote>
  <w:footnote w:id="9">
    <w:p w14:paraId="4875120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 xml:space="preserve">Civil. Sentencia del 17-11-2011, MP: </w:t>
      </w:r>
      <w:r w:rsidRPr="00B66343">
        <w:rPr>
          <w:rFonts w:ascii="Century" w:hAnsi="Century"/>
          <w:sz w:val="18"/>
          <w:szCs w:val="18"/>
        </w:rPr>
        <w:t>Namén V.; No.</w:t>
      </w:r>
      <w:r w:rsidRPr="00B66343">
        <w:rPr>
          <w:rFonts w:ascii="Century" w:hAnsi="Century"/>
          <w:sz w:val="18"/>
          <w:szCs w:val="18"/>
          <w:lang w:val="es-MX"/>
        </w:rPr>
        <w:t>1999-00533-01.</w:t>
      </w:r>
    </w:p>
  </w:footnote>
  <w:footnote w:id="10">
    <w:p w14:paraId="4E425211"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TAMAYO J., Javier. Tratado de responsabilidad civil, tomo I, 2ª edición, Legis, Bogotá DC, 2007, p.126.</w:t>
      </w:r>
    </w:p>
  </w:footnote>
  <w:footnote w:id="11">
    <w:p w14:paraId="352229FE"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SANTOS B., Jorge. Responsabilidad civil, tomo I, parte general, 3ª edición, </w:t>
      </w:r>
      <w:r w:rsidRPr="00B66343">
        <w:rPr>
          <w:rFonts w:ascii="Century" w:hAnsi="Century"/>
          <w:sz w:val="18"/>
          <w:szCs w:val="18"/>
          <w:lang w:val="es-CO"/>
        </w:rPr>
        <w:t>Bogotá DC, Pontificia Universidad Javeriana de Bogotá y Temis, 2012, p.498.</w:t>
      </w:r>
    </w:p>
  </w:footnote>
  <w:footnote w:id="12">
    <w:p w14:paraId="0314F180"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lang w:val="es-CO"/>
        </w:rPr>
        <w:t xml:space="preserve"> CSJ. Civil. Sentencia del 11-09-2002, MP: Ramírez G., No.6430.</w:t>
      </w:r>
    </w:p>
  </w:footnote>
  <w:footnote w:id="13">
    <w:p w14:paraId="55816E60"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SC-2769-2020.</w:t>
      </w:r>
    </w:p>
  </w:footnote>
  <w:footnote w:id="14">
    <w:p w14:paraId="379EB941" w14:textId="2A393DD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TSP</w:t>
      </w:r>
      <w:r w:rsidR="00174F50" w:rsidRPr="00B66343">
        <w:rPr>
          <w:rFonts w:ascii="Century" w:hAnsi="Century"/>
          <w:sz w:val="18"/>
          <w:szCs w:val="18"/>
        </w:rPr>
        <w:t>.</w:t>
      </w:r>
      <w:r w:rsidRPr="00B66343">
        <w:rPr>
          <w:rFonts w:ascii="Century" w:hAnsi="Century"/>
          <w:sz w:val="18"/>
          <w:szCs w:val="18"/>
        </w:rPr>
        <w:t xml:space="preserve"> SC-0060-2021.</w:t>
      </w:r>
      <w:r w:rsidRPr="00B66343">
        <w:rPr>
          <w:rFonts w:ascii="Century" w:hAnsi="Century"/>
          <w:sz w:val="18"/>
          <w:szCs w:val="18"/>
          <w:lang w:val="es-CO"/>
        </w:rPr>
        <w:t xml:space="preserve"> </w:t>
      </w:r>
    </w:p>
  </w:footnote>
  <w:footnote w:id="15">
    <w:p w14:paraId="61743F87"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lang w:val="es-CO"/>
        </w:rPr>
        <w:t xml:space="preserve"> </w:t>
      </w:r>
      <w:r w:rsidRPr="00B66343">
        <w:rPr>
          <w:rStyle w:val="normaltextrun"/>
          <w:rFonts w:ascii="Century" w:hAnsi="Century"/>
          <w:sz w:val="18"/>
          <w:szCs w:val="18"/>
          <w:shd w:val="clear" w:color="auto" w:fill="FFFFFF"/>
          <w:lang w:val="es-CO"/>
        </w:rPr>
        <w:t xml:space="preserve">SANTOS B., Jorge. </w:t>
      </w:r>
      <w:r w:rsidRPr="00B66343">
        <w:rPr>
          <w:rStyle w:val="normaltextrun"/>
          <w:rFonts w:ascii="Century" w:hAnsi="Century"/>
          <w:sz w:val="18"/>
          <w:szCs w:val="18"/>
          <w:shd w:val="clear" w:color="auto" w:fill="FFFFFF"/>
        </w:rPr>
        <w:t>Responsabilidad civil, tomo I, parte general, 3ª edición, Bogotá DC, Pontificia Universidad Javeriana de Bogotá y Temis, 2012, p.115</w:t>
      </w:r>
    </w:p>
  </w:footnote>
  <w:footnote w:id="16">
    <w:p w14:paraId="43B6090A"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FERNÁNDEZ M., Mónica L. Responsabilidad médica en la especialidad civil, Módulo de aprendizaje autodirigido, EJRLB, Bogotá DC, 2019, pág.57</w:t>
      </w:r>
    </w:p>
  </w:footnote>
  <w:footnote w:id="17">
    <w:p w14:paraId="30FD5A1F"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ÁLVAREZ G., Marco A. Variaciones sobre el recurso de apelación en el CGP, </w:t>
      </w:r>
      <w:r w:rsidRPr="00B66343">
        <w:rPr>
          <w:rFonts w:ascii="Century" w:hAnsi="Century"/>
          <w:sz w:val="18"/>
          <w:szCs w:val="18"/>
          <w:u w:val="single"/>
        </w:rPr>
        <w:t>En:</w:t>
      </w:r>
      <w:r w:rsidRPr="00B66343">
        <w:rPr>
          <w:rFonts w:ascii="Century" w:hAnsi="Century"/>
          <w:sz w:val="18"/>
          <w:szCs w:val="18"/>
        </w:rPr>
        <w:t xml:space="preserve"> INSTITUTO COLOMBIANO DE DERECHO PROCESAL. Código General del Proceso, Bogotá DC, editorial, Panamericana Formas e impresos, 2018, p.438-449.</w:t>
      </w:r>
    </w:p>
  </w:footnote>
  <w:footnote w:id="18">
    <w:p w14:paraId="027712AF"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FORERO S., Jorge. Actividad probatoria en segunda instancia, </w:t>
      </w:r>
      <w:r w:rsidRPr="00B66343">
        <w:rPr>
          <w:rFonts w:ascii="Century" w:hAnsi="Century"/>
          <w:sz w:val="18"/>
          <w:szCs w:val="18"/>
          <w:u w:val="single"/>
        </w:rPr>
        <w:t>En:</w:t>
      </w:r>
      <w:r w:rsidRPr="00B66343">
        <w:rPr>
          <w:rFonts w:ascii="Century" w:hAnsi="Century"/>
          <w:sz w:val="18"/>
          <w:szCs w:val="18"/>
        </w:rPr>
        <w:t xml:space="preserve"> INSTITUTO COLOMBIANO DE DERECHO PROCESAL. Memorias del XXXIX Congreso de derecho procesal en Cali, </w:t>
      </w:r>
      <w:bookmarkStart w:id="7" w:name="_Hlk53652533"/>
      <w:r w:rsidRPr="00B66343">
        <w:rPr>
          <w:rFonts w:ascii="Century" w:hAnsi="Century"/>
          <w:sz w:val="18"/>
          <w:szCs w:val="18"/>
        </w:rPr>
        <w:t>Bogotá DC, editorial Universidad Libre</w:t>
      </w:r>
      <w:bookmarkEnd w:id="7"/>
      <w:r w:rsidRPr="00B66343">
        <w:rPr>
          <w:rFonts w:ascii="Century" w:hAnsi="Century"/>
          <w:sz w:val="18"/>
          <w:szCs w:val="18"/>
        </w:rPr>
        <w:t>, 2018, p.307-324.</w:t>
      </w:r>
    </w:p>
  </w:footnote>
  <w:footnote w:id="19">
    <w:p w14:paraId="2D1478A0"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BEJARANO G., Ramiro. Falencias dialécticas del CGP, </w:t>
      </w:r>
      <w:r w:rsidRPr="00B66343">
        <w:rPr>
          <w:rFonts w:ascii="Century" w:hAnsi="Century"/>
          <w:sz w:val="18"/>
          <w:szCs w:val="18"/>
          <w:u w:val="single"/>
        </w:rPr>
        <w:t>En:</w:t>
      </w:r>
      <w:r w:rsidRPr="00B66343">
        <w:rPr>
          <w:rFonts w:ascii="Century" w:hAnsi="Century"/>
          <w:sz w:val="18"/>
          <w:szCs w:val="18"/>
        </w:rPr>
        <w:t xml:space="preserve"> INSTITUTO COLOMBIANO DE DERECHO PROCESAL. Memorial del Congreso XXXVIII en Cartagena, editorial Universidad Libre, Bogotá DC, 2017, p.639-663.</w:t>
      </w:r>
    </w:p>
  </w:footnote>
  <w:footnote w:id="20">
    <w:p w14:paraId="05645CAF" w14:textId="77777777" w:rsidR="00875D16" w:rsidRPr="00B66343" w:rsidRDefault="00875D16" w:rsidP="00B66343">
      <w:pPr>
        <w:widowControl/>
        <w:shd w:val="clear" w:color="auto" w:fill="FFFFFF"/>
        <w:overflowPunct/>
        <w:autoSpaceDE/>
        <w:autoSpaceDN/>
        <w:adjustRightInd/>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QUINTERO G., Armando A. El recurso de apelación en el nuevo CGP: un desatino para la justicia colombiana [En línea]. Universidad Santo Tomás, revista virtual: </w:t>
      </w:r>
      <w:r w:rsidRPr="00B66343">
        <w:rPr>
          <w:rFonts w:ascii="Century" w:hAnsi="Century"/>
          <w:i/>
          <w:sz w:val="18"/>
          <w:szCs w:val="18"/>
        </w:rPr>
        <w:t>via inveniendi et iudicandi</w:t>
      </w:r>
      <w:r w:rsidRPr="00B66343">
        <w:rPr>
          <w:rFonts w:ascii="Century" w:hAnsi="Century"/>
          <w:sz w:val="18"/>
          <w:szCs w:val="18"/>
        </w:rPr>
        <w:t xml:space="preserve">, julio-diciembre 2015 [Visitado el 2020-08-10]. Disponible en internet: </w:t>
      </w:r>
      <w:r w:rsidRPr="00B66343">
        <w:rPr>
          <w:rFonts w:ascii="Century" w:hAnsi="Century" w:cs="Arial"/>
          <w:sz w:val="18"/>
          <w:szCs w:val="18"/>
        </w:rPr>
        <w:t>https://dialnet.unirioja.es/descarga/articulo/6132861.pdf</w:t>
      </w:r>
    </w:p>
  </w:footnote>
  <w:footnote w:id="21">
    <w:p w14:paraId="5FC73B28" w14:textId="6038D53A"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TS, Pereira. Civil-Familia. </w:t>
      </w:r>
      <w:r w:rsidRPr="00B66343">
        <w:rPr>
          <w:rFonts w:ascii="Century" w:hAnsi="Century"/>
          <w:sz w:val="18"/>
          <w:szCs w:val="18"/>
          <w:lang w:val="es-CO"/>
        </w:rPr>
        <w:t>Sentencias del</w:t>
      </w:r>
      <w:r w:rsidRPr="00B66343">
        <w:rPr>
          <w:rFonts w:ascii="Century" w:hAnsi="Century"/>
          <w:sz w:val="18"/>
          <w:szCs w:val="18"/>
        </w:rPr>
        <w:t xml:space="preserve"> </w:t>
      </w:r>
      <w:r w:rsidRPr="00B66343">
        <w:rPr>
          <w:rFonts w:ascii="Century" w:hAnsi="Century"/>
          <w:b/>
          <w:sz w:val="18"/>
          <w:szCs w:val="18"/>
        </w:rPr>
        <w:t>(i)</w:t>
      </w:r>
      <w:r w:rsidRPr="00B66343">
        <w:rPr>
          <w:rFonts w:ascii="Century" w:hAnsi="Century"/>
          <w:sz w:val="18"/>
          <w:szCs w:val="18"/>
        </w:rPr>
        <w:t xml:space="preserve"> 19-06-2020; MP: Grisales H., No.2019-00046-01</w:t>
      </w:r>
      <w:r w:rsidRPr="00B66343">
        <w:rPr>
          <w:rFonts w:ascii="Century" w:eastAsia="DotumChe" w:hAnsi="Century"/>
          <w:spacing w:val="-4"/>
          <w:sz w:val="18"/>
          <w:szCs w:val="18"/>
        </w:rPr>
        <w:t xml:space="preserve"> y </w:t>
      </w:r>
      <w:r w:rsidRPr="00B66343">
        <w:rPr>
          <w:rFonts w:ascii="Century" w:eastAsia="DotumChe" w:hAnsi="Century"/>
          <w:b/>
          <w:spacing w:val="-4"/>
          <w:sz w:val="18"/>
          <w:szCs w:val="18"/>
        </w:rPr>
        <w:t>(ii)</w:t>
      </w:r>
      <w:r w:rsidRPr="00B66343">
        <w:rPr>
          <w:rFonts w:ascii="Century" w:eastAsia="DotumChe" w:hAnsi="Century"/>
          <w:spacing w:val="-4"/>
          <w:sz w:val="18"/>
          <w:szCs w:val="18"/>
        </w:rPr>
        <w:t xml:space="preserve"> 04</w:t>
      </w:r>
      <w:r w:rsidRPr="00B66343">
        <w:rPr>
          <w:rFonts w:ascii="Century" w:hAnsi="Century"/>
          <w:sz w:val="18"/>
          <w:szCs w:val="18"/>
          <w:lang w:val="es-CO"/>
        </w:rPr>
        <w:t>-07-2018; MP: Saraza N., No.</w:t>
      </w:r>
      <w:r w:rsidRPr="00B66343">
        <w:rPr>
          <w:rFonts w:ascii="Century" w:hAnsi="Century"/>
          <w:sz w:val="18"/>
          <w:szCs w:val="18"/>
        </w:rPr>
        <w:t>2011-00193-01, entre muchas.</w:t>
      </w:r>
    </w:p>
  </w:footnote>
  <w:footnote w:id="22">
    <w:p w14:paraId="79355681" w14:textId="663A26AA"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STC9587-2017.</w:t>
      </w:r>
    </w:p>
  </w:footnote>
  <w:footnote w:id="23">
    <w:p w14:paraId="0E447F10" w14:textId="5FEA4629"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SC2351-2019.</w:t>
      </w:r>
    </w:p>
  </w:footnote>
  <w:footnote w:id="24">
    <w:p w14:paraId="75A2B571"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PARRA B., Jorge. Derecho procesal civil, 2ª edición puesta al día, Bogotá DC, Temis, 2021, p.403.</w:t>
      </w:r>
    </w:p>
  </w:footnote>
  <w:footnote w:id="25">
    <w:p w14:paraId="53FE463F"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SANABRIA S., Henry. Derecho procesal civil, Universidad Externado de Colombia, Bogotá DC, 2021, p.703 ss.</w:t>
      </w:r>
    </w:p>
  </w:footnote>
  <w:footnote w:id="26">
    <w:p w14:paraId="74CB4760"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cs="Arial"/>
          <w:sz w:val="18"/>
          <w:szCs w:val="18"/>
        </w:rPr>
        <w:t xml:space="preserve">CSJ, SC-6795-2017. También sentencias: (i) </w:t>
      </w:r>
      <w:r w:rsidRPr="00B66343">
        <w:rPr>
          <w:rFonts w:ascii="Century" w:hAnsi="Century"/>
          <w:sz w:val="18"/>
          <w:szCs w:val="18"/>
        </w:rPr>
        <w:t>24-11-1993, MP: Romero S</w:t>
      </w:r>
      <w:r w:rsidRPr="00B66343">
        <w:rPr>
          <w:rFonts w:ascii="Century" w:hAnsi="Century"/>
          <w:b/>
          <w:sz w:val="18"/>
          <w:szCs w:val="18"/>
        </w:rPr>
        <w:t>.; (</w:t>
      </w:r>
      <w:r w:rsidRPr="00B66343">
        <w:rPr>
          <w:rFonts w:ascii="Century" w:hAnsi="Century"/>
          <w:sz w:val="18"/>
          <w:szCs w:val="18"/>
        </w:rPr>
        <w:t>ii)</w:t>
      </w:r>
      <w:r w:rsidRPr="00B66343">
        <w:rPr>
          <w:rFonts w:ascii="Century" w:hAnsi="Century"/>
          <w:b/>
          <w:sz w:val="18"/>
          <w:szCs w:val="18"/>
        </w:rPr>
        <w:t xml:space="preserve"> </w:t>
      </w:r>
      <w:r w:rsidRPr="00B66343">
        <w:rPr>
          <w:rFonts w:ascii="Century" w:hAnsi="Century" w:cs="Arial"/>
          <w:sz w:val="18"/>
          <w:szCs w:val="18"/>
        </w:rPr>
        <w:t>06-06-2013, No.2008-01381-00, MP: Díaz R.</w:t>
      </w:r>
    </w:p>
  </w:footnote>
  <w:footnote w:id="27">
    <w:p w14:paraId="357E216A" w14:textId="21F10252"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SC-1182-2016, reiterada en la SC-16669-2016.</w:t>
      </w:r>
    </w:p>
  </w:footnote>
  <w:footnote w:id="28">
    <w:p w14:paraId="42D4BCF2"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 del 15-06-1995; MP: Romero S., No.4398.</w:t>
      </w:r>
    </w:p>
  </w:footnote>
  <w:footnote w:id="29">
    <w:p w14:paraId="766156CB" w14:textId="3510F9D3"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LÓPEZ B., Hernán F. Ob. cit., p.1079</w:t>
      </w:r>
      <w:r w:rsidRPr="00B66343">
        <w:rPr>
          <w:rFonts w:ascii="Century" w:hAnsi="Century" w:cs="Calibri"/>
          <w:sz w:val="18"/>
          <w:szCs w:val="18"/>
        </w:rPr>
        <w:t>.</w:t>
      </w:r>
    </w:p>
  </w:footnote>
  <w:footnote w:id="30">
    <w:p w14:paraId="7B9A15D9" w14:textId="31CE3D76"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SC-15211-2017.</w:t>
      </w:r>
    </w:p>
  </w:footnote>
  <w:footnote w:id="31">
    <w:p w14:paraId="68ACC2CC"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SC-5473-2021.</w:t>
      </w:r>
    </w:p>
  </w:footnote>
  <w:footnote w:id="32">
    <w:p w14:paraId="46B9EC8B"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SC-780-2020.</w:t>
      </w:r>
    </w:p>
  </w:footnote>
  <w:footnote w:id="33">
    <w:p w14:paraId="115B8391"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Style w:val="normaltextrun"/>
          <w:rFonts w:ascii="Century" w:hAnsi="Century"/>
          <w:sz w:val="18"/>
          <w:szCs w:val="18"/>
          <w:shd w:val="clear" w:color="auto" w:fill="FFFFFF"/>
        </w:rPr>
        <w:t xml:space="preserve">SANTOS B., Jorge. </w:t>
      </w:r>
      <w:r w:rsidRPr="00B66343">
        <w:rPr>
          <w:rStyle w:val="normaltextrun"/>
          <w:rFonts w:ascii="Century" w:hAnsi="Century"/>
          <w:sz w:val="18"/>
          <w:szCs w:val="18"/>
          <w:shd w:val="clear" w:color="auto" w:fill="FFFFFF"/>
          <w:lang w:val="es-CO"/>
        </w:rPr>
        <w:t>Ob. cit., p.95.</w:t>
      </w:r>
    </w:p>
  </w:footnote>
  <w:footnote w:id="34">
    <w:p w14:paraId="7ED31EC6"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lang w:val="es-CO"/>
        </w:rPr>
        <w:t xml:space="preserve"> CSJ, Civil. </w:t>
      </w:r>
      <w:r w:rsidRPr="00B66343">
        <w:rPr>
          <w:rFonts w:ascii="Century" w:hAnsi="Century"/>
          <w:sz w:val="18"/>
          <w:szCs w:val="18"/>
        </w:rPr>
        <w:t>Sentencia del 30-01-2001. MP: Ramírez G.; No.5507.</w:t>
      </w:r>
    </w:p>
  </w:footnote>
  <w:footnote w:id="35">
    <w:p w14:paraId="04508E9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 xml:space="preserve">Civil. Sentencias de: (i) 14-03-1942, GJ, tomo XIII, p.937; y, (ii) 14-10-1959, MP: Morales M. </w:t>
      </w:r>
    </w:p>
  </w:footnote>
  <w:footnote w:id="36">
    <w:p w14:paraId="217BDA1B"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SC2506-2016; SC003-2018 y SC4786-2020.</w:t>
      </w:r>
    </w:p>
  </w:footnote>
  <w:footnote w:id="37">
    <w:p w14:paraId="271955BF"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Civil. Sentencia del 30-01-2001</w:t>
      </w:r>
      <w:r w:rsidRPr="00B66343">
        <w:rPr>
          <w:rFonts w:ascii="Century" w:hAnsi="Century"/>
          <w:sz w:val="18"/>
          <w:szCs w:val="18"/>
        </w:rPr>
        <w:t>, Ob. cit.</w:t>
      </w:r>
    </w:p>
  </w:footnote>
  <w:footnote w:id="38">
    <w:p w14:paraId="11FB4B18"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JARAMILLO J., Carlos I. Responsabilidad civil médica, relación médico paciente, 2ª edición, editorial Pontificia Universidad Javeriana - Ibáñez, Bogotá DC, 2011, p.142.</w:t>
      </w:r>
    </w:p>
  </w:footnote>
  <w:footnote w:id="39">
    <w:p w14:paraId="3199EDE1"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PARRA G., Mario F. Responsabilidad civil, Ediciones Doctrina y Ley Ltda., </w:t>
      </w:r>
      <w:r w:rsidRPr="00B66343">
        <w:rPr>
          <w:rFonts w:ascii="Century" w:hAnsi="Century"/>
          <w:sz w:val="18"/>
          <w:szCs w:val="18"/>
        </w:rPr>
        <w:t>2010, Bogotá DC, p.285.</w:t>
      </w:r>
    </w:p>
  </w:footnote>
  <w:footnote w:id="40">
    <w:p w14:paraId="7947A64E"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w:t>
      </w:r>
      <w:r w:rsidRPr="00B66343">
        <w:rPr>
          <w:rFonts w:ascii="Century" w:hAnsi="Century"/>
          <w:sz w:val="18"/>
          <w:szCs w:val="18"/>
          <w:lang w:val="es-CO"/>
        </w:rPr>
        <w:t xml:space="preserve"> </w:t>
      </w:r>
      <w:r w:rsidRPr="00B66343">
        <w:rPr>
          <w:rFonts w:ascii="Century" w:hAnsi="Century"/>
          <w:sz w:val="18"/>
          <w:szCs w:val="18"/>
        </w:rPr>
        <w:t>SC-8219-2016 y SC-4786-2020.</w:t>
      </w:r>
    </w:p>
  </w:footnote>
  <w:footnote w:id="41">
    <w:p w14:paraId="4CC3E8CF" w14:textId="77777777" w:rsidR="00875D16" w:rsidRPr="00B66343" w:rsidRDefault="00875D16" w:rsidP="00B66343">
      <w:pPr>
        <w:pStyle w:val="Textonotapie"/>
        <w:jc w:val="both"/>
        <w:rPr>
          <w:rFonts w:ascii="Century" w:hAnsi="Century"/>
          <w:sz w:val="18"/>
          <w:szCs w:val="18"/>
          <w:lang w:val="en-US"/>
        </w:rPr>
      </w:pPr>
      <w:r w:rsidRPr="00B66343">
        <w:rPr>
          <w:rStyle w:val="Refdenotaalpie"/>
          <w:rFonts w:ascii="Century" w:hAnsi="Century"/>
          <w:sz w:val="18"/>
          <w:szCs w:val="18"/>
        </w:rPr>
        <w:footnoteRef/>
      </w:r>
      <w:r w:rsidRPr="00B66343">
        <w:rPr>
          <w:rFonts w:ascii="Century" w:hAnsi="Century"/>
          <w:sz w:val="18"/>
          <w:szCs w:val="18"/>
          <w:lang w:val="en-US"/>
        </w:rPr>
        <w:t xml:space="preserve"> CSJ. SC-4786-2020.</w:t>
      </w:r>
    </w:p>
  </w:footnote>
  <w:footnote w:id="42">
    <w:p w14:paraId="12C72B63"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Civil. Sentencia del 05-11-2013, MP: Solarte R., No.2005-00025-01.</w:t>
      </w:r>
    </w:p>
  </w:footnote>
  <w:footnote w:id="43">
    <w:p w14:paraId="7DD834C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YEPES R., Sergio. La responsabilidad civil médica, Biblioteca jurídica </w:t>
      </w:r>
      <w:r w:rsidRPr="00B66343">
        <w:rPr>
          <w:rFonts w:ascii="Century" w:hAnsi="Century"/>
          <w:sz w:val="18"/>
          <w:szCs w:val="18"/>
          <w:lang w:val="es-CO"/>
        </w:rPr>
        <w:t>Diké, edición 9ª, 2016, Medellín, p.97.</w:t>
      </w:r>
    </w:p>
  </w:footnote>
  <w:footnote w:id="44">
    <w:p w14:paraId="6A6E9362"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w:t>
      </w:r>
      <w:r w:rsidRPr="00B66343">
        <w:rPr>
          <w:rFonts w:ascii="Century" w:hAnsi="Century"/>
          <w:sz w:val="18"/>
          <w:szCs w:val="18"/>
          <w:lang w:val="es-CO"/>
        </w:rPr>
        <w:t xml:space="preserve"> </w:t>
      </w:r>
      <w:r w:rsidRPr="00B66343">
        <w:rPr>
          <w:rFonts w:ascii="Century" w:hAnsi="Century"/>
          <w:sz w:val="18"/>
          <w:szCs w:val="18"/>
        </w:rPr>
        <w:t>SC-2506-2016.</w:t>
      </w:r>
    </w:p>
  </w:footnote>
  <w:footnote w:id="45">
    <w:p w14:paraId="2F18FAA2"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w:t>
      </w:r>
      <w:r w:rsidRPr="00B66343">
        <w:rPr>
          <w:rFonts w:ascii="Century" w:hAnsi="Century"/>
          <w:sz w:val="18"/>
          <w:szCs w:val="18"/>
          <w:lang w:val="es-CO"/>
        </w:rPr>
        <w:t xml:space="preserve"> </w:t>
      </w:r>
      <w:r w:rsidRPr="00B66343">
        <w:rPr>
          <w:rFonts w:ascii="Century" w:hAnsi="Century"/>
          <w:sz w:val="18"/>
          <w:szCs w:val="18"/>
        </w:rPr>
        <w:t>SC-4786-2020.</w:t>
      </w:r>
    </w:p>
  </w:footnote>
  <w:footnote w:id="46">
    <w:p w14:paraId="6C53DF22" w14:textId="77777777" w:rsidR="00875D16" w:rsidRPr="00B66343" w:rsidRDefault="00875D16" w:rsidP="00B66343">
      <w:pPr>
        <w:pStyle w:val="Textonotapie"/>
        <w:jc w:val="both"/>
        <w:rPr>
          <w:rFonts w:ascii="Century" w:hAnsi="Century"/>
          <w:sz w:val="18"/>
          <w:szCs w:val="18"/>
          <w:lang w:val="en-US"/>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YEPES R., Sergio. </w:t>
      </w:r>
      <w:r w:rsidRPr="00B66343">
        <w:rPr>
          <w:rFonts w:ascii="Century" w:hAnsi="Century"/>
          <w:sz w:val="18"/>
          <w:szCs w:val="18"/>
          <w:lang w:val="en-US"/>
        </w:rPr>
        <w:t>Ob. cit., p.99.</w:t>
      </w:r>
    </w:p>
  </w:footnote>
  <w:footnote w:id="47">
    <w:p w14:paraId="68A403B9" w14:textId="77777777" w:rsidR="00875D16" w:rsidRPr="00B66343" w:rsidRDefault="00875D16" w:rsidP="00B66343">
      <w:pPr>
        <w:pStyle w:val="Textonotapie"/>
        <w:jc w:val="both"/>
        <w:rPr>
          <w:rFonts w:ascii="Century" w:hAnsi="Century"/>
          <w:sz w:val="18"/>
          <w:szCs w:val="18"/>
          <w:lang w:val="en-US"/>
        </w:rPr>
      </w:pPr>
      <w:r w:rsidRPr="00B66343">
        <w:rPr>
          <w:rStyle w:val="Refdenotaalpie"/>
          <w:rFonts w:ascii="Century" w:hAnsi="Century"/>
          <w:sz w:val="18"/>
          <w:szCs w:val="18"/>
        </w:rPr>
        <w:footnoteRef/>
      </w:r>
      <w:r w:rsidRPr="00B66343">
        <w:rPr>
          <w:rFonts w:ascii="Century" w:hAnsi="Century"/>
          <w:sz w:val="18"/>
          <w:szCs w:val="18"/>
          <w:lang w:val="en-US"/>
        </w:rPr>
        <w:t xml:space="preserve"> CSJ. SC-4786-2020; SC-003-2018 y SC-7110-2017.</w:t>
      </w:r>
    </w:p>
  </w:footnote>
  <w:footnote w:id="48">
    <w:p w14:paraId="00835C03" w14:textId="77777777" w:rsidR="00875D16" w:rsidRPr="00B66343" w:rsidRDefault="00875D16" w:rsidP="00B66343">
      <w:pPr>
        <w:pStyle w:val="Textonotapie"/>
        <w:jc w:val="both"/>
        <w:rPr>
          <w:rFonts w:ascii="Century" w:hAnsi="Century"/>
          <w:sz w:val="18"/>
          <w:szCs w:val="18"/>
          <w:lang w:val="en-US"/>
        </w:rPr>
      </w:pPr>
      <w:r w:rsidRPr="00B66343">
        <w:rPr>
          <w:rStyle w:val="Refdenotaalpie"/>
          <w:rFonts w:ascii="Century" w:hAnsi="Century"/>
          <w:sz w:val="18"/>
          <w:szCs w:val="18"/>
        </w:rPr>
        <w:footnoteRef/>
      </w:r>
      <w:r w:rsidRPr="00B66343">
        <w:rPr>
          <w:rFonts w:ascii="Century" w:hAnsi="Century"/>
          <w:sz w:val="18"/>
          <w:szCs w:val="18"/>
          <w:lang w:val="en-US"/>
        </w:rPr>
        <w:t xml:space="preserve"> CSJ. SC-4786-2020.</w:t>
      </w:r>
    </w:p>
  </w:footnote>
  <w:footnote w:id="49">
    <w:p w14:paraId="4A6D7EC9"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 xml:space="preserve">Civil. Sentencias: </w:t>
      </w:r>
      <w:r w:rsidRPr="00B66343">
        <w:rPr>
          <w:rFonts w:ascii="Century" w:hAnsi="Century"/>
          <w:b/>
          <w:sz w:val="18"/>
          <w:szCs w:val="18"/>
        </w:rPr>
        <w:t>(i)</w:t>
      </w:r>
      <w:r w:rsidRPr="00B66343">
        <w:rPr>
          <w:rFonts w:ascii="Century" w:hAnsi="Century"/>
          <w:sz w:val="18"/>
          <w:szCs w:val="18"/>
        </w:rPr>
        <w:t xml:space="preserve"> Del 05-03-1940; MP: Escallón; </w:t>
      </w:r>
      <w:r w:rsidRPr="00B66343">
        <w:rPr>
          <w:rFonts w:ascii="Century" w:hAnsi="Century"/>
          <w:b/>
          <w:sz w:val="18"/>
          <w:szCs w:val="18"/>
        </w:rPr>
        <w:t>(ii)</w:t>
      </w:r>
      <w:r w:rsidRPr="00B66343">
        <w:rPr>
          <w:rFonts w:ascii="Century" w:hAnsi="Century"/>
          <w:sz w:val="18"/>
          <w:szCs w:val="18"/>
        </w:rPr>
        <w:t xml:space="preserve"> Del 12-09-1985; MP: Montoya G.; y, </w:t>
      </w:r>
      <w:r w:rsidRPr="00B66343">
        <w:rPr>
          <w:rFonts w:ascii="Century" w:hAnsi="Century"/>
          <w:b/>
          <w:sz w:val="18"/>
          <w:szCs w:val="18"/>
        </w:rPr>
        <w:t>(iii)</w:t>
      </w:r>
      <w:r w:rsidRPr="00B66343">
        <w:rPr>
          <w:rFonts w:ascii="Century" w:hAnsi="Century"/>
          <w:sz w:val="18"/>
          <w:szCs w:val="18"/>
        </w:rPr>
        <w:t xml:space="preserve"> Del 08-08-2011, MP: Munar C., No.2001-00778.</w:t>
      </w:r>
    </w:p>
  </w:footnote>
  <w:footnote w:id="50">
    <w:p w14:paraId="65A5B87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w:t>
      </w:r>
      <w:r w:rsidRPr="00B66343">
        <w:rPr>
          <w:rFonts w:ascii="Century" w:hAnsi="Century"/>
          <w:sz w:val="18"/>
          <w:szCs w:val="18"/>
          <w:lang w:val="es-CO"/>
        </w:rPr>
        <w:t xml:space="preserve"> </w:t>
      </w:r>
      <w:r w:rsidRPr="00B66343">
        <w:rPr>
          <w:rFonts w:ascii="Century" w:hAnsi="Century"/>
          <w:sz w:val="18"/>
          <w:szCs w:val="18"/>
        </w:rPr>
        <w:t>SC-15746-2014 y SC-4786-2020.</w:t>
      </w:r>
    </w:p>
  </w:footnote>
  <w:footnote w:id="51">
    <w:p w14:paraId="21A3860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 del 08-08-2011, MP: Munar C., No.2001-00778-01.</w:t>
      </w:r>
    </w:p>
  </w:footnote>
  <w:footnote w:id="52">
    <w:p w14:paraId="195A771E"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 SC-003-2018 y SC-3847-2020.</w:t>
      </w:r>
    </w:p>
  </w:footnote>
  <w:footnote w:id="53">
    <w:p w14:paraId="5C91F2CB"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 SC-003-2018.</w:t>
      </w:r>
    </w:p>
  </w:footnote>
  <w:footnote w:id="54">
    <w:p w14:paraId="3E987DEF"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Civil. Sentencia del 30-01-2001</w:t>
      </w:r>
      <w:r w:rsidRPr="00B66343">
        <w:rPr>
          <w:rFonts w:ascii="Century" w:hAnsi="Century"/>
          <w:sz w:val="18"/>
          <w:szCs w:val="18"/>
        </w:rPr>
        <w:t>, ob. cit.</w:t>
      </w:r>
    </w:p>
  </w:footnote>
  <w:footnote w:id="55">
    <w:p w14:paraId="7B2410F6"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CE, Sección Tercera. Sentencia del 24-10-1990, CP: De Greiff R., No.5902.</w:t>
      </w:r>
    </w:p>
  </w:footnote>
  <w:footnote w:id="56">
    <w:p w14:paraId="31ABB716"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CE, Sección Tercera. Sentencia del 30-07-1992, CP: Suárez H., No.6897.</w:t>
      </w:r>
    </w:p>
  </w:footnote>
  <w:footnote w:id="57">
    <w:p w14:paraId="239B9B70"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CC. T006 de 1992.</w:t>
      </w:r>
    </w:p>
  </w:footnote>
  <w:footnote w:id="58">
    <w:p w14:paraId="23A6E65D"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w:t>
      </w:r>
      <w:r w:rsidRPr="00B66343">
        <w:rPr>
          <w:rFonts w:ascii="Century" w:hAnsi="Century"/>
          <w:sz w:val="18"/>
          <w:szCs w:val="18"/>
        </w:rPr>
        <w:t>SC-15746-2014.</w:t>
      </w:r>
    </w:p>
  </w:footnote>
  <w:footnote w:id="59">
    <w:p w14:paraId="54E04CFC"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Sentencia del 30-01-2001</w:t>
      </w:r>
      <w:r w:rsidRPr="00B66343">
        <w:rPr>
          <w:rFonts w:ascii="Century" w:hAnsi="Century"/>
          <w:sz w:val="18"/>
          <w:szCs w:val="18"/>
        </w:rPr>
        <w:t>, ob. cit.</w:t>
      </w:r>
    </w:p>
  </w:footnote>
  <w:footnote w:id="60">
    <w:p w14:paraId="3BF63929"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lang w:val="es-CO"/>
        </w:rPr>
        <w:t xml:space="preserve"> CSJ. SC-8219-2016.</w:t>
      </w:r>
    </w:p>
  </w:footnote>
  <w:footnote w:id="61">
    <w:p w14:paraId="6FFBBD06"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lang w:val="es-CO"/>
        </w:rPr>
        <w:t xml:space="preserve"> CSJ. SC-21828-2017.</w:t>
      </w:r>
    </w:p>
  </w:footnote>
  <w:footnote w:id="62">
    <w:p w14:paraId="278F74EF"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TSP, Civil-Familia. Entre otras </w:t>
      </w:r>
      <w:r w:rsidRPr="00B66343">
        <w:rPr>
          <w:rFonts w:ascii="Century" w:hAnsi="Century"/>
          <w:sz w:val="18"/>
          <w:szCs w:val="18"/>
          <w:lang w:val="es-CO"/>
        </w:rPr>
        <w:t xml:space="preserve">sentencias: </w:t>
      </w:r>
      <w:r w:rsidRPr="00B66343">
        <w:rPr>
          <w:rFonts w:ascii="Century" w:hAnsi="Century"/>
          <w:sz w:val="18"/>
          <w:szCs w:val="18"/>
        </w:rPr>
        <w:t>MP: Grisales H.</w:t>
      </w:r>
      <w:r w:rsidRPr="00B66343">
        <w:rPr>
          <w:rFonts w:ascii="Century" w:hAnsi="Century"/>
          <w:sz w:val="18"/>
          <w:szCs w:val="18"/>
          <w:lang w:val="es-CO"/>
        </w:rPr>
        <w:t xml:space="preserve"> (i) SC-0071-2021; </w:t>
      </w:r>
      <w:r w:rsidRPr="00B66343">
        <w:rPr>
          <w:rFonts w:ascii="Century" w:hAnsi="Century"/>
          <w:bCs/>
          <w:sz w:val="18"/>
          <w:szCs w:val="18"/>
          <w:lang w:val="es-CO"/>
        </w:rPr>
        <w:t>(ii)</w:t>
      </w:r>
      <w:r w:rsidRPr="00B66343">
        <w:rPr>
          <w:rFonts w:ascii="Century" w:hAnsi="Century"/>
          <w:sz w:val="18"/>
          <w:szCs w:val="18"/>
          <w:lang w:val="es-CO"/>
        </w:rPr>
        <w:t xml:space="preserve"> SC-0060-2021</w:t>
      </w:r>
      <w:r w:rsidRPr="00B66343">
        <w:rPr>
          <w:rFonts w:ascii="Century" w:hAnsi="Century"/>
          <w:sz w:val="18"/>
          <w:szCs w:val="18"/>
        </w:rPr>
        <w:t>; MP: Saraza N. (iii) SC-0005-2021; y, (iv) SC-0085-2021</w:t>
      </w:r>
    </w:p>
  </w:footnote>
  <w:footnote w:id="63">
    <w:p w14:paraId="4585C213"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Style w:val="normaltextrun"/>
          <w:rFonts w:ascii="Century" w:hAnsi="Century"/>
          <w:sz w:val="18"/>
          <w:szCs w:val="18"/>
          <w:shd w:val="clear" w:color="auto" w:fill="FFFFFF"/>
        </w:rPr>
        <w:t>PRÉVOT, Juan M. La obligación de seguridad, 2ª edición, Bogotá DC, Temis, 2012, p.84.</w:t>
      </w:r>
      <w:r w:rsidRPr="00B66343">
        <w:rPr>
          <w:rStyle w:val="eop"/>
          <w:rFonts w:ascii="Century" w:hAnsi="Century"/>
          <w:sz w:val="18"/>
          <w:szCs w:val="18"/>
          <w:shd w:val="clear" w:color="auto" w:fill="FFFFFF"/>
        </w:rPr>
        <w:t> </w:t>
      </w:r>
    </w:p>
  </w:footnote>
  <w:footnote w:id="64">
    <w:p w14:paraId="37733728"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Style w:val="normaltextrun"/>
          <w:rFonts w:ascii="Century" w:hAnsi="Century"/>
          <w:sz w:val="18"/>
          <w:szCs w:val="18"/>
          <w:bdr w:val="none" w:sz="0" w:space="0" w:color="auto" w:frame="1"/>
        </w:rPr>
        <w:t>SANTOS B., Jorge. Ob. cit. p.423.</w:t>
      </w:r>
    </w:p>
  </w:footnote>
  <w:footnote w:id="65">
    <w:p w14:paraId="5A17D4B8"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P</w:t>
      </w:r>
      <w:r w:rsidRPr="00B66343">
        <w:rPr>
          <w:rStyle w:val="normaltextrun"/>
          <w:rFonts w:ascii="Century" w:hAnsi="Century"/>
          <w:sz w:val="18"/>
          <w:szCs w:val="18"/>
        </w:rPr>
        <w:t xml:space="preserve">ATIÑO, Héctor. Las causales </w:t>
      </w:r>
      <w:r w:rsidRPr="00B66343">
        <w:rPr>
          <w:rStyle w:val="normaltextrun"/>
          <w:rFonts w:ascii="Century" w:hAnsi="Century"/>
          <w:sz w:val="18"/>
          <w:szCs w:val="18"/>
        </w:rPr>
        <w:t>exonerativas de la responsabilidad extracontractual, Revista de la Universidad Externado de Colombia, No.20, Colombia [En línea]. 2011 [Visitado el 2019-05-28]. Disponible en internet: www.revistas.uexternado.edu.co › Inicio › Núm. 20 (2011) › Patiño</w:t>
      </w:r>
      <w:r w:rsidRPr="00B66343">
        <w:rPr>
          <w:rStyle w:val="eop"/>
          <w:rFonts w:ascii="Century" w:hAnsi="Century"/>
          <w:sz w:val="18"/>
          <w:szCs w:val="18"/>
        </w:rPr>
        <w:t> </w:t>
      </w:r>
    </w:p>
  </w:footnote>
  <w:footnote w:id="66">
    <w:p w14:paraId="5F4872DB"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DE CUPIS, Adriano. El daño, teoría general de la responsabilidad civil, casa editorial Bosh, Barcelona, España, 2ª traducción del italiano, 1970, p.247.</w:t>
      </w:r>
    </w:p>
  </w:footnote>
  <w:footnote w:id="67">
    <w:p w14:paraId="796B177E"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KEMELMAJER de C. Aida y JARAMILLO J. Carlos E. El criterio de la razonabilidad en el derecho privado, editorial Ibáñez y otras, 2020, p.470.</w:t>
      </w:r>
    </w:p>
  </w:footnote>
  <w:footnote w:id="68">
    <w:p w14:paraId="1C71381C"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BAENA A., Felisa. La causalidad en la responsabilidad civil, Tirant lo </w:t>
      </w:r>
      <w:r w:rsidRPr="00B66343">
        <w:rPr>
          <w:rFonts w:ascii="Century" w:hAnsi="Century"/>
          <w:sz w:val="18"/>
          <w:szCs w:val="18"/>
        </w:rPr>
        <w:t>blanch, Bogotá DC, 2021, p.11.</w:t>
      </w:r>
    </w:p>
  </w:footnote>
  <w:footnote w:id="69">
    <w:p w14:paraId="3E823D0C"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Civil. Sentencia del 23-06-2005, No.058-95. </w:t>
      </w:r>
    </w:p>
  </w:footnote>
  <w:footnote w:id="70">
    <w:p w14:paraId="256CDC03"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DE CUPIS, Adriano. Ob. cit., p.247.</w:t>
      </w:r>
    </w:p>
  </w:footnote>
  <w:footnote w:id="71">
    <w:p w14:paraId="5C413315"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CSJ. Sentencia del 24-08-2009; MP: </w:t>
      </w:r>
      <w:r w:rsidRPr="00B66343">
        <w:rPr>
          <w:rFonts w:ascii="Century" w:hAnsi="Century"/>
          <w:sz w:val="18"/>
          <w:szCs w:val="18"/>
          <w:lang w:val="es-CO"/>
        </w:rPr>
        <w:t xml:space="preserve">Namén V., </w:t>
      </w:r>
      <w:r w:rsidRPr="00B66343">
        <w:rPr>
          <w:rFonts w:ascii="Century" w:hAnsi="Century"/>
          <w:sz w:val="18"/>
          <w:szCs w:val="18"/>
        </w:rPr>
        <w:t>No.2001-01054-01.</w:t>
      </w:r>
    </w:p>
  </w:footnote>
  <w:footnote w:id="72">
    <w:p w14:paraId="4C519E38"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SC-3604-2021.</w:t>
      </w:r>
    </w:p>
  </w:footnote>
  <w:footnote w:id="73">
    <w:p w14:paraId="722FB244"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 del 26-09-2002, MP: Santos B., No.6878.</w:t>
      </w:r>
    </w:p>
  </w:footnote>
  <w:footnote w:id="74">
    <w:p w14:paraId="2AD6D86F"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TS. Pereira. </w:t>
      </w:r>
      <w:r w:rsidRPr="00B66343">
        <w:rPr>
          <w:rFonts w:ascii="Century" w:hAnsi="Century"/>
          <w:b/>
          <w:sz w:val="18"/>
          <w:szCs w:val="18"/>
          <w:lang w:val="es-CO"/>
        </w:rPr>
        <w:t>(1)</w:t>
      </w:r>
      <w:r w:rsidRPr="00B66343">
        <w:rPr>
          <w:rFonts w:ascii="Century" w:hAnsi="Century"/>
          <w:sz w:val="18"/>
          <w:szCs w:val="18"/>
          <w:lang w:val="es-CO"/>
        </w:rPr>
        <w:t xml:space="preserve"> SC-0046-2021, </w:t>
      </w:r>
      <w:r w:rsidRPr="00B66343">
        <w:rPr>
          <w:rFonts w:ascii="Century" w:hAnsi="Century"/>
          <w:b/>
          <w:sz w:val="18"/>
          <w:szCs w:val="18"/>
          <w:lang w:val="es-CO"/>
        </w:rPr>
        <w:t xml:space="preserve">(2) </w:t>
      </w:r>
      <w:r w:rsidRPr="00B66343">
        <w:rPr>
          <w:rFonts w:ascii="Century" w:hAnsi="Century"/>
          <w:sz w:val="18"/>
          <w:szCs w:val="18"/>
          <w:lang w:val="es-CO"/>
        </w:rPr>
        <w:t>SC-0039-2021.</w:t>
      </w:r>
    </w:p>
  </w:footnote>
  <w:footnote w:id="75">
    <w:p w14:paraId="0F39EC60"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 del 26-09-2002; ob. cit.</w:t>
      </w:r>
    </w:p>
  </w:footnote>
  <w:footnote w:id="76">
    <w:p w14:paraId="3C2DCE61"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lang w:val="fr-FR"/>
        </w:rPr>
        <w:t xml:space="preserve"> CC. T-609 de 2014. </w:t>
      </w:r>
    </w:p>
  </w:footnote>
  <w:footnote w:id="77">
    <w:p w14:paraId="44533F39"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SC-3348-2020.</w:t>
      </w:r>
    </w:p>
  </w:footnote>
  <w:footnote w:id="78">
    <w:p w14:paraId="48AD3B55"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SC-2348-2021 y SC-3604-2021.</w:t>
      </w:r>
    </w:p>
  </w:footnote>
  <w:footnote w:id="79">
    <w:p w14:paraId="38CA0C9D"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SC-13925-2016.</w:t>
      </w:r>
    </w:p>
  </w:footnote>
  <w:footnote w:id="80">
    <w:p w14:paraId="3A52A99E"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SC-002-2018.</w:t>
      </w:r>
    </w:p>
  </w:footnote>
  <w:footnote w:id="81">
    <w:p w14:paraId="1041F049"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LÓPEZ M., Marcelo. La responsabilidad civil médica, en el nuevo Código Civil y Comercial, derecho comparado, Buenos Aires, A. 2ª edición, 2016, p.433.</w:t>
      </w:r>
    </w:p>
  </w:footnote>
  <w:footnote w:id="82">
    <w:p w14:paraId="4CABEAD9"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ROJAS Q., Sergio, Responsabilidad civil, la nueva tendencia y su impacto en las instituciones tradicionales, editorial Ibáñez, Bogotá DC, 2014, p.270.</w:t>
      </w:r>
    </w:p>
  </w:footnote>
  <w:footnote w:id="83">
    <w:p w14:paraId="7A5D67DC"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84">
    <w:p w14:paraId="6C666BBD"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BAENA A., Felisa. Ob. cit., p.12.</w:t>
      </w:r>
    </w:p>
  </w:footnote>
  <w:footnote w:id="85">
    <w:p w14:paraId="30402593"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LE TOURNEAU. Philippe. La responsabilidad civil profesional, Bogotá DC, Legis, 2ª edición, traducción de Javier Tamayo J., 2014, p.108.</w:t>
      </w:r>
    </w:p>
  </w:footnote>
  <w:footnote w:id="86">
    <w:p w14:paraId="27EE523E"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lang w:val="es-CO"/>
        </w:rPr>
        <w:t xml:space="preserve"> CSJ, Civil. Sentencia del 08-05-1990, </w:t>
      </w:r>
      <w:r w:rsidRPr="00B66343">
        <w:rPr>
          <w:rFonts w:ascii="Century" w:hAnsi="Century"/>
          <w:sz w:val="18"/>
          <w:szCs w:val="18"/>
          <w:shd w:val="clear" w:color="auto" w:fill="FFFFFF"/>
        </w:rPr>
        <w:t>que sigue el razonamiento de los fallos de 24-09-1952,</w:t>
      </w:r>
      <w:r w:rsidRPr="00B66343">
        <w:rPr>
          <w:rStyle w:val="apple-converted-space"/>
          <w:rFonts w:ascii="Century" w:hAnsi="Century"/>
          <w:sz w:val="18"/>
          <w:szCs w:val="18"/>
          <w:shd w:val="clear" w:color="auto" w:fill="FFFFFF"/>
        </w:rPr>
        <w:t> </w:t>
      </w:r>
      <w:r w:rsidRPr="00B66343">
        <w:rPr>
          <w:rFonts w:ascii="Century" w:hAnsi="Century"/>
          <w:i/>
          <w:iCs/>
          <w:sz w:val="18"/>
          <w:szCs w:val="18"/>
          <w:shd w:val="clear" w:color="auto" w:fill="FFFFFF"/>
        </w:rPr>
        <w:t>G.J</w:t>
      </w:r>
      <w:r w:rsidRPr="00B66343">
        <w:rPr>
          <w:rFonts w:ascii="Century" w:hAnsi="Century"/>
          <w:sz w:val="18"/>
          <w:szCs w:val="18"/>
          <w:shd w:val="clear" w:color="auto" w:fill="FFFFFF"/>
        </w:rPr>
        <w:t>. No. 2119, p. 237, y del 05-07-1957,</w:t>
      </w:r>
      <w:r w:rsidRPr="00B66343">
        <w:rPr>
          <w:rStyle w:val="apple-converted-space"/>
          <w:rFonts w:ascii="Century" w:hAnsi="Century"/>
          <w:sz w:val="18"/>
          <w:szCs w:val="18"/>
          <w:shd w:val="clear" w:color="auto" w:fill="FFFFFF"/>
        </w:rPr>
        <w:t> </w:t>
      </w:r>
      <w:r w:rsidRPr="00B66343">
        <w:rPr>
          <w:rFonts w:ascii="Century" w:hAnsi="Century"/>
          <w:i/>
          <w:iCs/>
          <w:sz w:val="18"/>
          <w:szCs w:val="18"/>
          <w:shd w:val="clear" w:color="auto" w:fill="FFFFFF"/>
        </w:rPr>
        <w:t>G.J</w:t>
      </w:r>
      <w:r w:rsidRPr="00B66343">
        <w:rPr>
          <w:rFonts w:ascii="Century" w:hAnsi="Century"/>
          <w:sz w:val="18"/>
          <w:szCs w:val="18"/>
          <w:shd w:val="clear" w:color="auto" w:fill="FFFFFF"/>
        </w:rPr>
        <w:t>. No. 2184, p. 676, según explica el profesor SANTOS B.,</w:t>
      </w:r>
      <w:r w:rsidRPr="00B66343">
        <w:rPr>
          <w:rStyle w:val="apple-converted-space"/>
          <w:rFonts w:ascii="Century" w:hAnsi="Century"/>
          <w:sz w:val="18"/>
          <w:szCs w:val="18"/>
          <w:shd w:val="clear" w:color="auto" w:fill="FFFFFF"/>
        </w:rPr>
        <w:t> </w:t>
      </w:r>
      <w:r w:rsidRPr="00B66343">
        <w:rPr>
          <w:rFonts w:ascii="Century" w:hAnsi="Century"/>
          <w:i/>
          <w:iCs/>
          <w:sz w:val="18"/>
          <w:szCs w:val="18"/>
          <w:shd w:val="clear" w:color="auto" w:fill="FFFFFF"/>
        </w:rPr>
        <w:t>ob. cit</w:t>
      </w:r>
      <w:r w:rsidRPr="00B66343">
        <w:rPr>
          <w:rFonts w:ascii="Century" w:hAnsi="Century"/>
          <w:sz w:val="18"/>
          <w:szCs w:val="18"/>
          <w:shd w:val="clear" w:color="auto" w:fill="FFFFFF"/>
        </w:rPr>
        <w:t>., p.112.</w:t>
      </w:r>
    </w:p>
  </w:footnote>
  <w:footnote w:id="87">
    <w:p w14:paraId="7CD5E631"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SC-3847-2020.</w:t>
      </w:r>
    </w:p>
  </w:footnote>
  <w:footnote w:id="88">
    <w:p w14:paraId="3128BCE1"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 xml:space="preserve">HINESTROSA, Fernando. Prólogo, </w:t>
      </w:r>
      <w:r w:rsidRPr="00B66343">
        <w:rPr>
          <w:rFonts w:ascii="Century" w:hAnsi="Century"/>
          <w:sz w:val="18"/>
          <w:szCs w:val="18"/>
          <w:u w:val="single"/>
          <w:lang w:val="es-CO"/>
        </w:rPr>
        <w:t>En:</w:t>
      </w:r>
      <w:r w:rsidRPr="00B66343">
        <w:rPr>
          <w:rFonts w:ascii="Century" w:hAnsi="Century"/>
          <w:sz w:val="18"/>
          <w:szCs w:val="18"/>
          <w:lang w:val="es-CO"/>
        </w:rPr>
        <w:t xml:space="preserve"> HENAO, Juan Carlos.  El daño, análisis comparativo de la responsabilidad extracontractual del Estado en derecho colombiano y francés, reimpresión, Bogotá DC, Universidad Externado de Colombia, 1999, p.15.</w:t>
      </w:r>
    </w:p>
  </w:footnote>
  <w:footnote w:id="89">
    <w:p w14:paraId="02E2D4F7"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TS. Pereira. SC-0030-2021.</w:t>
      </w:r>
    </w:p>
  </w:footnote>
  <w:footnote w:id="90">
    <w:p w14:paraId="401F59F2" w14:textId="771D4D19"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CSJ. SC-3604-2021.</w:t>
      </w:r>
    </w:p>
  </w:footnote>
  <w:footnote w:id="91">
    <w:p w14:paraId="01F03765" w14:textId="77777777" w:rsidR="00875D16" w:rsidRPr="00B66343" w:rsidRDefault="00875D16"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En cualquier caso, no pueden obviarse algunos criterios de flexibilización de la prueba de la culpa, como las presunciones judiciales que surgen de la aplicación de la doctrina de la culpa virtual, o </w:t>
      </w:r>
      <w:r w:rsidRPr="00B66343">
        <w:rPr>
          <w:rFonts w:ascii="Century" w:hAnsi="Century"/>
          <w:i/>
          <w:iCs/>
          <w:sz w:val="18"/>
          <w:szCs w:val="18"/>
        </w:rPr>
        <w:t xml:space="preserve">res </w:t>
      </w:r>
      <w:r w:rsidRPr="00B66343">
        <w:rPr>
          <w:rFonts w:ascii="Century" w:hAnsi="Century"/>
          <w:i/>
          <w:iCs/>
          <w:sz w:val="18"/>
          <w:szCs w:val="18"/>
        </w:rPr>
        <w:t>ipsa loquitur</w:t>
      </w:r>
      <w:r w:rsidRPr="00B66343">
        <w:rPr>
          <w:rFonts w:ascii="Century" w:hAnsi="Century"/>
          <w:sz w:val="18"/>
          <w:szCs w:val="18"/>
        </w:rPr>
        <w:t>, operante en supuestos como el oblito quirúrgico (</w:t>
      </w:r>
      <w:r w:rsidRPr="00B66343">
        <w:rPr>
          <w:rFonts w:ascii="Century" w:hAnsi="Century"/>
          <w:i/>
          <w:iCs/>
          <w:sz w:val="18"/>
          <w:szCs w:val="18"/>
        </w:rPr>
        <w:t xml:space="preserve">Cfr. </w:t>
      </w:r>
      <w:r w:rsidRPr="00B66343">
        <w:rPr>
          <w:rFonts w:ascii="Century" w:hAnsi="Century"/>
          <w:sz w:val="18"/>
          <w:szCs w:val="18"/>
        </w:rPr>
        <w:t>CSJ SC7110-2017, 24 may.).</w:t>
      </w:r>
    </w:p>
  </w:footnote>
  <w:footnote w:id="92">
    <w:p w14:paraId="380DA995"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w:t>
      </w:r>
      <w:r w:rsidRPr="00B66343">
        <w:rPr>
          <w:rFonts w:ascii="Century" w:hAnsi="Century"/>
          <w:sz w:val="18"/>
          <w:szCs w:val="18"/>
        </w:rPr>
        <w:t>. SC-003-2018.</w:t>
      </w:r>
    </w:p>
  </w:footnote>
  <w:footnote w:id="93">
    <w:p w14:paraId="7F2F791D"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SC-917-2020; SC-5641-2018 y SC-003-2018, entre otras.</w:t>
      </w:r>
    </w:p>
  </w:footnote>
  <w:footnote w:id="94">
    <w:p w14:paraId="5B465262"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TS. Pereira. SC-0002-2021.</w:t>
      </w:r>
    </w:p>
  </w:footnote>
  <w:footnote w:id="95">
    <w:p w14:paraId="33D35564" w14:textId="77777777" w:rsidR="00875D16" w:rsidRPr="00B66343" w:rsidRDefault="00875D16" w:rsidP="00B66343">
      <w:pPr>
        <w:pStyle w:val="Textonotapie"/>
        <w:jc w:val="both"/>
        <w:rPr>
          <w:rFonts w:ascii="Century" w:hAnsi="Century"/>
          <w:color w:val="FF0000"/>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TS. Pereira. </w:t>
      </w:r>
      <w:r w:rsidRPr="00B66343">
        <w:rPr>
          <w:rFonts w:ascii="Century" w:hAnsi="Century"/>
          <w:sz w:val="18"/>
          <w:szCs w:val="18"/>
          <w:lang w:val="es-CO"/>
        </w:rPr>
        <w:t>SC-0029-2021.</w:t>
      </w:r>
    </w:p>
  </w:footnote>
  <w:footnote w:id="96">
    <w:p w14:paraId="6163C48B" w14:textId="77777777" w:rsidR="00875D16" w:rsidRPr="00B66343" w:rsidRDefault="00875D16"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LÓPEZ B. Hernán F. Código General del Proceso, pruebas, tomo III, 3ª edición, Dupré editores, Bogotá DC, 2017, p.73.</w:t>
      </w:r>
    </w:p>
  </w:footnote>
  <w:footnote w:id="97">
    <w:p w14:paraId="3AA454E0" w14:textId="77777777" w:rsidR="008E7AAD" w:rsidRPr="00B66343" w:rsidRDefault="008E7AAD"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w:t>
      </w:r>
      <w:r w:rsidRPr="00B66343">
        <w:rPr>
          <w:rFonts w:ascii="Century" w:hAnsi="Century"/>
          <w:sz w:val="18"/>
          <w:szCs w:val="18"/>
          <w:lang w:val="es-CO"/>
        </w:rPr>
        <w:t>CSJ. SC-917-2020.</w:t>
      </w:r>
    </w:p>
  </w:footnote>
  <w:footnote w:id="98">
    <w:p w14:paraId="4D58F55C" w14:textId="77777777" w:rsidR="008E7AAD" w:rsidRPr="00B66343" w:rsidRDefault="008E7AAD" w:rsidP="00B66343">
      <w:pPr>
        <w:pStyle w:val="Textonotapie"/>
        <w:jc w:val="both"/>
        <w:rPr>
          <w:rFonts w:ascii="Century" w:hAnsi="Century"/>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Civil. Sentencia 183 de 26 de septiembre de 2002, expediente 6878. </w:t>
      </w:r>
    </w:p>
  </w:footnote>
  <w:footnote w:id="99">
    <w:p w14:paraId="18246EFF" w14:textId="77777777" w:rsidR="00987673" w:rsidRPr="00B66343" w:rsidRDefault="00987673" w:rsidP="00B66343">
      <w:pPr>
        <w:pStyle w:val="Textonotapie"/>
        <w:jc w:val="both"/>
        <w:rPr>
          <w:rFonts w:ascii="Century" w:hAnsi="Century"/>
          <w:sz w:val="18"/>
          <w:szCs w:val="18"/>
          <w:lang w:val="es-CO"/>
        </w:rPr>
      </w:pPr>
      <w:r w:rsidRPr="00B66343">
        <w:rPr>
          <w:rStyle w:val="Refdenotaalpie"/>
          <w:rFonts w:ascii="Century" w:hAnsi="Century"/>
          <w:sz w:val="18"/>
          <w:szCs w:val="18"/>
        </w:rPr>
        <w:footnoteRef/>
      </w:r>
      <w:r w:rsidRPr="00B66343">
        <w:rPr>
          <w:rFonts w:ascii="Century" w:hAnsi="Century"/>
          <w:sz w:val="18"/>
          <w:szCs w:val="18"/>
        </w:rPr>
        <w:t xml:space="preserve"> BAENA A., Felisa. </w:t>
      </w:r>
      <w:r w:rsidRPr="00B66343">
        <w:rPr>
          <w:rFonts w:ascii="Century" w:hAnsi="Century"/>
          <w:sz w:val="18"/>
          <w:szCs w:val="18"/>
          <w:lang w:val="es-CO"/>
        </w:rPr>
        <w:t>Ob. cit., p.61.</w:t>
      </w:r>
    </w:p>
  </w:footnote>
  <w:footnote w:id="100">
    <w:p w14:paraId="6CD9F05B" w14:textId="77777777" w:rsidR="00875D16" w:rsidRPr="00B66343" w:rsidRDefault="00875D16" w:rsidP="00B66343">
      <w:pPr>
        <w:pStyle w:val="Textonotapie"/>
        <w:jc w:val="both"/>
        <w:rPr>
          <w:rFonts w:ascii="Century" w:hAnsi="Century"/>
          <w:color w:val="FF0000"/>
          <w:sz w:val="18"/>
          <w:szCs w:val="18"/>
        </w:rPr>
      </w:pPr>
      <w:r w:rsidRPr="00B66343">
        <w:rPr>
          <w:rStyle w:val="Refdenotaalpie"/>
          <w:rFonts w:ascii="Century" w:hAnsi="Century"/>
          <w:sz w:val="18"/>
          <w:szCs w:val="18"/>
        </w:rPr>
        <w:footnoteRef/>
      </w:r>
      <w:r w:rsidRPr="00B66343">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875D16" w:rsidRDefault="00875D1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875D16" w:rsidRDefault="00875D1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875D16" w:rsidRPr="00E506B1" w:rsidRDefault="00875D16" w:rsidP="00E506B1">
    <w:pPr>
      <w:pStyle w:val="Encabezado"/>
      <w:pBdr>
        <w:bottom w:val="single" w:sz="4" w:space="1" w:color="D9D9D9"/>
      </w:pBdr>
      <w:jc w:val="right"/>
      <w:rPr>
        <w:rFonts w:ascii="Century" w:hAnsi="Century"/>
        <w:bCs/>
        <w:sz w:val="18"/>
        <w:szCs w:val="18"/>
      </w:rPr>
    </w:pPr>
    <w:r w:rsidRPr="00E506B1">
      <w:rPr>
        <w:rFonts w:ascii="Century" w:hAnsi="Century"/>
        <w:spacing w:val="60"/>
        <w:sz w:val="18"/>
        <w:szCs w:val="18"/>
      </w:rPr>
      <w:t>Página</w:t>
    </w:r>
    <w:r w:rsidRPr="00E506B1">
      <w:rPr>
        <w:rFonts w:ascii="Century" w:hAnsi="Century"/>
        <w:sz w:val="18"/>
        <w:szCs w:val="18"/>
      </w:rPr>
      <w:t xml:space="preserve"> | </w:t>
    </w:r>
    <w:r w:rsidRPr="00E506B1">
      <w:rPr>
        <w:rFonts w:ascii="Century" w:hAnsi="Century"/>
        <w:sz w:val="18"/>
        <w:szCs w:val="18"/>
      </w:rPr>
      <w:fldChar w:fldCharType="begin"/>
    </w:r>
    <w:r w:rsidRPr="00E506B1">
      <w:rPr>
        <w:rFonts w:ascii="Century" w:hAnsi="Century"/>
        <w:sz w:val="18"/>
        <w:szCs w:val="18"/>
      </w:rPr>
      <w:instrText>PAGE   \* MERGEFORMAT</w:instrText>
    </w:r>
    <w:r w:rsidRPr="00E506B1">
      <w:rPr>
        <w:rFonts w:ascii="Century" w:hAnsi="Century"/>
        <w:sz w:val="18"/>
        <w:szCs w:val="18"/>
      </w:rPr>
      <w:fldChar w:fldCharType="separate"/>
    </w:r>
    <w:r w:rsidRPr="00E506B1">
      <w:rPr>
        <w:rFonts w:ascii="Century" w:hAnsi="Century"/>
        <w:bCs/>
        <w:noProof/>
        <w:sz w:val="18"/>
        <w:szCs w:val="18"/>
      </w:rPr>
      <w:t>15</w:t>
    </w:r>
    <w:r w:rsidRPr="00E506B1">
      <w:rPr>
        <w:rFonts w:ascii="Century" w:hAnsi="Century"/>
        <w:sz w:val="18"/>
        <w:szCs w:val="18"/>
      </w:rPr>
      <w:fldChar w:fldCharType="end"/>
    </w:r>
  </w:p>
  <w:p w14:paraId="447B4459" w14:textId="4F613306" w:rsidR="00875D16" w:rsidRPr="00E506B1" w:rsidRDefault="00875D16" w:rsidP="00E506B1">
    <w:pPr>
      <w:pStyle w:val="Encabezado"/>
      <w:rPr>
        <w:rFonts w:ascii="Century" w:eastAsia="DotumChe" w:hAnsi="Century"/>
        <w:i/>
        <w:sz w:val="18"/>
        <w:szCs w:val="18"/>
      </w:rPr>
    </w:pPr>
    <w:r w:rsidRPr="00E506B1">
      <w:rPr>
        <w:rFonts w:ascii="Century" w:eastAsia="DotumChe" w:hAnsi="Century"/>
        <w:i/>
        <w:sz w:val="18"/>
        <w:szCs w:val="18"/>
      </w:rPr>
      <w:t>EXPEDIENTE No.</w:t>
    </w:r>
    <w:r w:rsidR="00E506B1" w:rsidRPr="00E506B1">
      <w:rPr>
        <w:rFonts w:ascii="Century" w:eastAsia="DotumChe" w:hAnsi="Century"/>
        <w:i/>
        <w:sz w:val="18"/>
        <w:szCs w:val="18"/>
      </w:rPr>
      <w:t xml:space="preserve"> </w:t>
    </w:r>
    <w:r w:rsidRPr="00E506B1">
      <w:rPr>
        <w:rFonts w:ascii="Century" w:eastAsia="DotumChe" w:hAnsi="Century"/>
        <w:i/>
        <w:sz w:val="18"/>
        <w:szCs w:val="18"/>
      </w:rPr>
      <w:t>2017-00034-02</w:t>
    </w:r>
  </w:p>
</w:hdr>
</file>

<file path=word/intelligence2.xml><?xml version="1.0" encoding="utf-8"?>
<int2:intelligence xmlns:int2="http://schemas.microsoft.com/office/intelligence/2020/intelligence">
  <int2:observations>
    <int2:textHash int2:hashCode="MCJp2gNbBYgDzg" int2:id="K7iqUc1S">
      <int2:state int2:type="LegacyProofing" int2:value="Rejected"/>
    </int2:textHash>
    <int2:textHash int2:hashCode="3OrpIB+g3mvFV7" int2:id="YkDhMXs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34DE95EE"/>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0" w:firstLine="0"/>
      </w:pPr>
      <w:rPr>
        <w:rFonts w:ascii="Georgia" w:hAnsi="Georgia" w:cs="Times New Roman" w:hint="default"/>
        <w:i w:val="0"/>
        <w:color w:val="auto"/>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6"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8"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21"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2"/>
  </w:num>
  <w:num w:numId="5">
    <w:abstractNumId w:val="16"/>
  </w:num>
  <w:num w:numId="6">
    <w:abstractNumId w:val="3"/>
  </w:num>
  <w:num w:numId="7">
    <w:abstractNumId w:val="19"/>
  </w:num>
  <w:num w:numId="8">
    <w:abstractNumId w:val="11"/>
  </w:num>
  <w:num w:numId="9">
    <w:abstractNumId w:val="13"/>
  </w:num>
  <w:num w:numId="10">
    <w:abstractNumId w:val="17"/>
  </w:num>
  <w:num w:numId="11">
    <w:abstractNumId w:val="18"/>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0"/>
  </w:num>
  <w:num w:numId="16">
    <w:abstractNumId w:val="5"/>
  </w:num>
  <w:num w:numId="17">
    <w:abstractNumId w:val="8"/>
  </w:num>
  <w:num w:numId="18">
    <w:abstractNumId w:val="4"/>
  </w:num>
  <w:num w:numId="19">
    <w:abstractNumId w:val="21"/>
  </w:num>
  <w:num w:numId="20">
    <w:abstractNumId w:val="9"/>
  </w:num>
  <w:num w:numId="21">
    <w:abstractNumId w:val="7"/>
  </w:num>
  <w:num w:numId="22">
    <w:abstractNumId w:val="14"/>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50D"/>
    <w:rsid w:val="00005744"/>
    <w:rsid w:val="00005782"/>
    <w:rsid w:val="00006403"/>
    <w:rsid w:val="000068B9"/>
    <w:rsid w:val="000068DC"/>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19E"/>
    <w:rsid w:val="0001336F"/>
    <w:rsid w:val="0001351C"/>
    <w:rsid w:val="00013DAA"/>
    <w:rsid w:val="00013ED8"/>
    <w:rsid w:val="00013F99"/>
    <w:rsid w:val="00014129"/>
    <w:rsid w:val="00014EFC"/>
    <w:rsid w:val="0001504F"/>
    <w:rsid w:val="00015220"/>
    <w:rsid w:val="00015358"/>
    <w:rsid w:val="00015D40"/>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2DB"/>
    <w:rsid w:val="0002449A"/>
    <w:rsid w:val="000245A8"/>
    <w:rsid w:val="000247E7"/>
    <w:rsid w:val="0002621C"/>
    <w:rsid w:val="00026664"/>
    <w:rsid w:val="0002694C"/>
    <w:rsid w:val="000271FD"/>
    <w:rsid w:val="000273E3"/>
    <w:rsid w:val="00030037"/>
    <w:rsid w:val="000302E1"/>
    <w:rsid w:val="00030471"/>
    <w:rsid w:val="000309F2"/>
    <w:rsid w:val="00030C8A"/>
    <w:rsid w:val="00030CD5"/>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D02"/>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38"/>
    <w:rsid w:val="000415F8"/>
    <w:rsid w:val="00041ACF"/>
    <w:rsid w:val="00041D51"/>
    <w:rsid w:val="00041E90"/>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52A"/>
    <w:rsid w:val="000525F4"/>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7317"/>
    <w:rsid w:val="0005771C"/>
    <w:rsid w:val="00057C87"/>
    <w:rsid w:val="00057F6D"/>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24C"/>
    <w:rsid w:val="00081ABE"/>
    <w:rsid w:val="00081B70"/>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164"/>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855"/>
    <w:rsid w:val="000A1A77"/>
    <w:rsid w:val="000A1E3C"/>
    <w:rsid w:val="000A2001"/>
    <w:rsid w:val="000A22FA"/>
    <w:rsid w:val="000A2867"/>
    <w:rsid w:val="000A2B55"/>
    <w:rsid w:val="000A2EA9"/>
    <w:rsid w:val="000A301C"/>
    <w:rsid w:val="000A3125"/>
    <w:rsid w:val="000A33F2"/>
    <w:rsid w:val="000A34A6"/>
    <w:rsid w:val="000A3E46"/>
    <w:rsid w:val="000A4014"/>
    <w:rsid w:val="000A449C"/>
    <w:rsid w:val="000A475E"/>
    <w:rsid w:val="000A4B1A"/>
    <w:rsid w:val="000A5681"/>
    <w:rsid w:val="000A5761"/>
    <w:rsid w:val="000A5A6B"/>
    <w:rsid w:val="000A5B0D"/>
    <w:rsid w:val="000A5DE2"/>
    <w:rsid w:val="000A5FB1"/>
    <w:rsid w:val="000A6179"/>
    <w:rsid w:val="000A627D"/>
    <w:rsid w:val="000A68AC"/>
    <w:rsid w:val="000A6BE2"/>
    <w:rsid w:val="000A6EF1"/>
    <w:rsid w:val="000A72D4"/>
    <w:rsid w:val="000A72DC"/>
    <w:rsid w:val="000A7512"/>
    <w:rsid w:val="000A7AAC"/>
    <w:rsid w:val="000A7DD9"/>
    <w:rsid w:val="000A7EBD"/>
    <w:rsid w:val="000B0076"/>
    <w:rsid w:val="000B0207"/>
    <w:rsid w:val="000B02EC"/>
    <w:rsid w:val="000B0B75"/>
    <w:rsid w:val="000B1221"/>
    <w:rsid w:val="000B13CA"/>
    <w:rsid w:val="000B14BB"/>
    <w:rsid w:val="000B1D2A"/>
    <w:rsid w:val="000B1E78"/>
    <w:rsid w:val="000B206E"/>
    <w:rsid w:val="000B2216"/>
    <w:rsid w:val="000B22C8"/>
    <w:rsid w:val="000B25A3"/>
    <w:rsid w:val="000B27ED"/>
    <w:rsid w:val="000B28E8"/>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611"/>
    <w:rsid w:val="000C2638"/>
    <w:rsid w:val="000C2BA2"/>
    <w:rsid w:val="000C3CBE"/>
    <w:rsid w:val="000C3E50"/>
    <w:rsid w:val="000C48C3"/>
    <w:rsid w:val="000C48DA"/>
    <w:rsid w:val="000C492C"/>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301"/>
    <w:rsid w:val="000D0497"/>
    <w:rsid w:val="000D0698"/>
    <w:rsid w:val="000D0770"/>
    <w:rsid w:val="000D078C"/>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F01"/>
    <w:rsid w:val="000D621A"/>
    <w:rsid w:val="000D6316"/>
    <w:rsid w:val="000D63B3"/>
    <w:rsid w:val="000D6B97"/>
    <w:rsid w:val="000D6C16"/>
    <w:rsid w:val="000D7264"/>
    <w:rsid w:val="000D7905"/>
    <w:rsid w:val="000E0BA5"/>
    <w:rsid w:val="000E114F"/>
    <w:rsid w:val="000E191F"/>
    <w:rsid w:val="000E197C"/>
    <w:rsid w:val="000E1B6B"/>
    <w:rsid w:val="000E27C7"/>
    <w:rsid w:val="000E2B4E"/>
    <w:rsid w:val="000E2C1A"/>
    <w:rsid w:val="000E3157"/>
    <w:rsid w:val="000E3864"/>
    <w:rsid w:val="000E3981"/>
    <w:rsid w:val="000E3CEC"/>
    <w:rsid w:val="000E3D7A"/>
    <w:rsid w:val="000E406D"/>
    <w:rsid w:val="000E4DFC"/>
    <w:rsid w:val="000E4E55"/>
    <w:rsid w:val="000E4E91"/>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62C"/>
    <w:rsid w:val="000F38AB"/>
    <w:rsid w:val="000F4052"/>
    <w:rsid w:val="000F4347"/>
    <w:rsid w:val="000F4382"/>
    <w:rsid w:val="000F44F1"/>
    <w:rsid w:val="000F46F3"/>
    <w:rsid w:val="000F496B"/>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21"/>
    <w:rsid w:val="001000E5"/>
    <w:rsid w:val="001008D7"/>
    <w:rsid w:val="001011E2"/>
    <w:rsid w:val="001016BE"/>
    <w:rsid w:val="00101844"/>
    <w:rsid w:val="00101E27"/>
    <w:rsid w:val="00101E2C"/>
    <w:rsid w:val="00102089"/>
    <w:rsid w:val="001024D1"/>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64"/>
    <w:rsid w:val="00107490"/>
    <w:rsid w:val="001075B0"/>
    <w:rsid w:val="00107E6B"/>
    <w:rsid w:val="00107F59"/>
    <w:rsid w:val="00110184"/>
    <w:rsid w:val="001101F8"/>
    <w:rsid w:val="00110580"/>
    <w:rsid w:val="00110EDA"/>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708"/>
    <w:rsid w:val="00124A66"/>
    <w:rsid w:val="00124D6D"/>
    <w:rsid w:val="00124F63"/>
    <w:rsid w:val="0012540F"/>
    <w:rsid w:val="00125A29"/>
    <w:rsid w:val="00125DFD"/>
    <w:rsid w:val="00125EB0"/>
    <w:rsid w:val="00126049"/>
    <w:rsid w:val="0012637C"/>
    <w:rsid w:val="00126522"/>
    <w:rsid w:val="00126598"/>
    <w:rsid w:val="0012664D"/>
    <w:rsid w:val="00126968"/>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A05"/>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652"/>
    <w:rsid w:val="00140A64"/>
    <w:rsid w:val="00140C1D"/>
    <w:rsid w:val="00141247"/>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B6"/>
    <w:rsid w:val="00143BFE"/>
    <w:rsid w:val="00143C14"/>
    <w:rsid w:val="00143CD3"/>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4F50"/>
    <w:rsid w:val="0017536C"/>
    <w:rsid w:val="001759E0"/>
    <w:rsid w:val="001759F2"/>
    <w:rsid w:val="00175BE2"/>
    <w:rsid w:val="00175C1B"/>
    <w:rsid w:val="00175C62"/>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A03"/>
    <w:rsid w:val="00190235"/>
    <w:rsid w:val="001902AE"/>
    <w:rsid w:val="001905D6"/>
    <w:rsid w:val="00190800"/>
    <w:rsid w:val="001908A2"/>
    <w:rsid w:val="0019099F"/>
    <w:rsid w:val="0019139E"/>
    <w:rsid w:val="00191961"/>
    <w:rsid w:val="0019197A"/>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80"/>
    <w:rsid w:val="001A6DF5"/>
    <w:rsid w:val="001A6EB0"/>
    <w:rsid w:val="001A70C8"/>
    <w:rsid w:val="001B0300"/>
    <w:rsid w:val="001B18DB"/>
    <w:rsid w:val="001B1AD2"/>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3323"/>
    <w:rsid w:val="001C338B"/>
    <w:rsid w:val="001C353D"/>
    <w:rsid w:val="001C3721"/>
    <w:rsid w:val="001C40B7"/>
    <w:rsid w:val="001C4747"/>
    <w:rsid w:val="001C4BB4"/>
    <w:rsid w:val="001C4D1F"/>
    <w:rsid w:val="001C58C3"/>
    <w:rsid w:val="001C5916"/>
    <w:rsid w:val="001C5B2C"/>
    <w:rsid w:val="001C5D53"/>
    <w:rsid w:val="001C6026"/>
    <w:rsid w:val="001C6B94"/>
    <w:rsid w:val="001C6BB4"/>
    <w:rsid w:val="001C6F22"/>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17E"/>
    <w:rsid w:val="0021422C"/>
    <w:rsid w:val="00214483"/>
    <w:rsid w:val="00214605"/>
    <w:rsid w:val="00214943"/>
    <w:rsid w:val="00214D8A"/>
    <w:rsid w:val="00214F18"/>
    <w:rsid w:val="0021559B"/>
    <w:rsid w:val="00215703"/>
    <w:rsid w:val="0021582B"/>
    <w:rsid w:val="002159F6"/>
    <w:rsid w:val="00215B56"/>
    <w:rsid w:val="00215C6A"/>
    <w:rsid w:val="00215D56"/>
    <w:rsid w:val="002161EA"/>
    <w:rsid w:val="00216452"/>
    <w:rsid w:val="00216485"/>
    <w:rsid w:val="0021666D"/>
    <w:rsid w:val="00216A5A"/>
    <w:rsid w:val="00217AC1"/>
    <w:rsid w:val="00220072"/>
    <w:rsid w:val="002201B3"/>
    <w:rsid w:val="00220AE0"/>
    <w:rsid w:val="002210F7"/>
    <w:rsid w:val="00221267"/>
    <w:rsid w:val="002215BB"/>
    <w:rsid w:val="00221720"/>
    <w:rsid w:val="0022185D"/>
    <w:rsid w:val="0022242D"/>
    <w:rsid w:val="00222CF6"/>
    <w:rsid w:val="00223837"/>
    <w:rsid w:val="00223E48"/>
    <w:rsid w:val="00224C6B"/>
    <w:rsid w:val="00224CEF"/>
    <w:rsid w:val="00224EEC"/>
    <w:rsid w:val="00225633"/>
    <w:rsid w:val="00225B6E"/>
    <w:rsid w:val="00226103"/>
    <w:rsid w:val="002267A8"/>
    <w:rsid w:val="00226874"/>
    <w:rsid w:val="00226DAB"/>
    <w:rsid w:val="00226E35"/>
    <w:rsid w:val="00226E42"/>
    <w:rsid w:val="00227023"/>
    <w:rsid w:val="002273C2"/>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6AEF"/>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594"/>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250"/>
    <w:rsid w:val="0024629A"/>
    <w:rsid w:val="002464F2"/>
    <w:rsid w:val="00246BD6"/>
    <w:rsid w:val="0024776D"/>
    <w:rsid w:val="00247FEB"/>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C7A"/>
    <w:rsid w:val="0025653D"/>
    <w:rsid w:val="002567DE"/>
    <w:rsid w:val="00256948"/>
    <w:rsid w:val="00256ED2"/>
    <w:rsid w:val="00257100"/>
    <w:rsid w:val="0025713E"/>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0A3"/>
    <w:rsid w:val="0026380E"/>
    <w:rsid w:val="00264022"/>
    <w:rsid w:val="0026425D"/>
    <w:rsid w:val="00264416"/>
    <w:rsid w:val="00264992"/>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67F0C"/>
    <w:rsid w:val="0027063D"/>
    <w:rsid w:val="002707EF"/>
    <w:rsid w:val="00270DFA"/>
    <w:rsid w:val="00271394"/>
    <w:rsid w:val="00271C12"/>
    <w:rsid w:val="00271C55"/>
    <w:rsid w:val="00272582"/>
    <w:rsid w:val="00272AFE"/>
    <w:rsid w:val="00272CB0"/>
    <w:rsid w:val="00272FF6"/>
    <w:rsid w:val="002731CC"/>
    <w:rsid w:val="00273344"/>
    <w:rsid w:val="002734AA"/>
    <w:rsid w:val="002736D8"/>
    <w:rsid w:val="00273FC9"/>
    <w:rsid w:val="00274301"/>
    <w:rsid w:val="00274705"/>
    <w:rsid w:val="00274DA9"/>
    <w:rsid w:val="00274DB6"/>
    <w:rsid w:val="00275D97"/>
    <w:rsid w:val="00275DC2"/>
    <w:rsid w:val="00276163"/>
    <w:rsid w:val="0027650C"/>
    <w:rsid w:val="002768EF"/>
    <w:rsid w:val="00276FFD"/>
    <w:rsid w:val="00277888"/>
    <w:rsid w:val="002779EB"/>
    <w:rsid w:val="00277F51"/>
    <w:rsid w:val="002806B8"/>
    <w:rsid w:val="00280F35"/>
    <w:rsid w:val="00281025"/>
    <w:rsid w:val="002814D9"/>
    <w:rsid w:val="002815F7"/>
    <w:rsid w:val="002817A9"/>
    <w:rsid w:val="00281821"/>
    <w:rsid w:val="002818A7"/>
    <w:rsid w:val="00281DBC"/>
    <w:rsid w:val="00281E35"/>
    <w:rsid w:val="00281EBB"/>
    <w:rsid w:val="00281ED5"/>
    <w:rsid w:val="00281F96"/>
    <w:rsid w:val="00282E16"/>
    <w:rsid w:val="00282E6C"/>
    <w:rsid w:val="00283032"/>
    <w:rsid w:val="00283472"/>
    <w:rsid w:val="002835FF"/>
    <w:rsid w:val="00283C5B"/>
    <w:rsid w:val="0028431D"/>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7CB"/>
    <w:rsid w:val="00293957"/>
    <w:rsid w:val="00293976"/>
    <w:rsid w:val="00293A48"/>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068"/>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B14"/>
    <w:rsid w:val="002B6D1C"/>
    <w:rsid w:val="002B6E71"/>
    <w:rsid w:val="002B6F3C"/>
    <w:rsid w:val="002B7394"/>
    <w:rsid w:val="002B74D1"/>
    <w:rsid w:val="002B7A22"/>
    <w:rsid w:val="002B7D61"/>
    <w:rsid w:val="002B7D80"/>
    <w:rsid w:val="002C030E"/>
    <w:rsid w:val="002C044D"/>
    <w:rsid w:val="002C04FD"/>
    <w:rsid w:val="002C05BA"/>
    <w:rsid w:val="002C08FD"/>
    <w:rsid w:val="002C09F3"/>
    <w:rsid w:val="002C1016"/>
    <w:rsid w:val="002C1803"/>
    <w:rsid w:val="002C19ED"/>
    <w:rsid w:val="002C1CFA"/>
    <w:rsid w:val="002C22D4"/>
    <w:rsid w:val="002C3126"/>
    <w:rsid w:val="002C34A3"/>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54A"/>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80F"/>
    <w:rsid w:val="002D3F94"/>
    <w:rsid w:val="002D4323"/>
    <w:rsid w:val="002D4A51"/>
    <w:rsid w:val="002D4B8A"/>
    <w:rsid w:val="002D4C2B"/>
    <w:rsid w:val="002D5599"/>
    <w:rsid w:val="002D5B2D"/>
    <w:rsid w:val="002D60A8"/>
    <w:rsid w:val="002D6322"/>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FA"/>
    <w:rsid w:val="002F240B"/>
    <w:rsid w:val="002F2797"/>
    <w:rsid w:val="002F2D7C"/>
    <w:rsid w:val="002F30F7"/>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87B"/>
    <w:rsid w:val="002F68EF"/>
    <w:rsid w:val="002F6F2E"/>
    <w:rsid w:val="002F7103"/>
    <w:rsid w:val="002F748B"/>
    <w:rsid w:val="002F7BE0"/>
    <w:rsid w:val="0030013D"/>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A22"/>
    <w:rsid w:val="00304AEA"/>
    <w:rsid w:val="00304E45"/>
    <w:rsid w:val="00305877"/>
    <w:rsid w:val="00305B51"/>
    <w:rsid w:val="00305B56"/>
    <w:rsid w:val="00305DBF"/>
    <w:rsid w:val="00305DD0"/>
    <w:rsid w:val="00305E6C"/>
    <w:rsid w:val="00306100"/>
    <w:rsid w:val="00306890"/>
    <w:rsid w:val="00307531"/>
    <w:rsid w:val="00307768"/>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5CB"/>
    <w:rsid w:val="00312B27"/>
    <w:rsid w:val="00312EFF"/>
    <w:rsid w:val="00312F65"/>
    <w:rsid w:val="003131DC"/>
    <w:rsid w:val="003132DB"/>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22F"/>
    <w:rsid w:val="00326A93"/>
    <w:rsid w:val="00326EF6"/>
    <w:rsid w:val="00327108"/>
    <w:rsid w:val="0032790D"/>
    <w:rsid w:val="003279CF"/>
    <w:rsid w:val="00327ACC"/>
    <w:rsid w:val="00327C2B"/>
    <w:rsid w:val="003300E5"/>
    <w:rsid w:val="0033090A"/>
    <w:rsid w:val="00330E11"/>
    <w:rsid w:val="003312B0"/>
    <w:rsid w:val="00331871"/>
    <w:rsid w:val="00331B2C"/>
    <w:rsid w:val="00331CE5"/>
    <w:rsid w:val="0033204D"/>
    <w:rsid w:val="00332084"/>
    <w:rsid w:val="00332542"/>
    <w:rsid w:val="0033295A"/>
    <w:rsid w:val="0033344D"/>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0FD0"/>
    <w:rsid w:val="003412D1"/>
    <w:rsid w:val="003414CE"/>
    <w:rsid w:val="003414EC"/>
    <w:rsid w:val="00341900"/>
    <w:rsid w:val="00341D9D"/>
    <w:rsid w:val="00341F9E"/>
    <w:rsid w:val="0034203C"/>
    <w:rsid w:val="003420AE"/>
    <w:rsid w:val="003421E0"/>
    <w:rsid w:val="0034241B"/>
    <w:rsid w:val="003425F0"/>
    <w:rsid w:val="003427F2"/>
    <w:rsid w:val="0034285A"/>
    <w:rsid w:val="00342D7A"/>
    <w:rsid w:val="00342E54"/>
    <w:rsid w:val="00342E73"/>
    <w:rsid w:val="00343157"/>
    <w:rsid w:val="003436F0"/>
    <w:rsid w:val="003437A4"/>
    <w:rsid w:val="0034383D"/>
    <w:rsid w:val="00343AFA"/>
    <w:rsid w:val="00343B3F"/>
    <w:rsid w:val="00343CF2"/>
    <w:rsid w:val="00343E31"/>
    <w:rsid w:val="00343E99"/>
    <w:rsid w:val="00343EE4"/>
    <w:rsid w:val="00343F6C"/>
    <w:rsid w:val="003440CB"/>
    <w:rsid w:val="00344115"/>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98E"/>
    <w:rsid w:val="00350AA6"/>
    <w:rsid w:val="00350C13"/>
    <w:rsid w:val="00350C79"/>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EA9"/>
    <w:rsid w:val="00354FD0"/>
    <w:rsid w:val="00355674"/>
    <w:rsid w:val="00355731"/>
    <w:rsid w:val="0035586F"/>
    <w:rsid w:val="00355994"/>
    <w:rsid w:val="00355A60"/>
    <w:rsid w:val="00355D8D"/>
    <w:rsid w:val="00355E43"/>
    <w:rsid w:val="00355E87"/>
    <w:rsid w:val="00355FDC"/>
    <w:rsid w:val="003561D1"/>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7B9"/>
    <w:rsid w:val="003628D0"/>
    <w:rsid w:val="00362C35"/>
    <w:rsid w:val="003630CF"/>
    <w:rsid w:val="00363237"/>
    <w:rsid w:val="00363490"/>
    <w:rsid w:val="003634E3"/>
    <w:rsid w:val="003635E5"/>
    <w:rsid w:val="0036386C"/>
    <w:rsid w:val="00363951"/>
    <w:rsid w:val="00363AF2"/>
    <w:rsid w:val="00363C57"/>
    <w:rsid w:val="00364315"/>
    <w:rsid w:val="00364473"/>
    <w:rsid w:val="00364530"/>
    <w:rsid w:val="00364577"/>
    <w:rsid w:val="0036469E"/>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D2B"/>
    <w:rsid w:val="003800D3"/>
    <w:rsid w:val="00380111"/>
    <w:rsid w:val="00380122"/>
    <w:rsid w:val="00380C47"/>
    <w:rsid w:val="003812EC"/>
    <w:rsid w:val="0038137A"/>
    <w:rsid w:val="0038175D"/>
    <w:rsid w:val="00381BD3"/>
    <w:rsid w:val="00381BDB"/>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C57"/>
    <w:rsid w:val="00387186"/>
    <w:rsid w:val="003872F8"/>
    <w:rsid w:val="00387685"/>
    <w:rsid w:val="00387ADF"/>
    <w:rsid w:val="00387AF2"/>
    <w:rsid w:val="00387DCD"/>
    <w:rsid w:val="003902C6"/>
    <w:rsid w:val="003904C9"/>
    <w:rsid w:val="003907C5"/>
    <w:rsid w:val="0039095E"/>
    <w:rsid w:val="00390BC4"/>
    <w:rsid w:val="00390C6B"/>
    <w:rsid w:val="00391148"/>
    <w:rsid w:val="00391670"/>
    <w:rsid w:val="0039171E"/>
    <w:rsid w:val="00391910"/>
    <w:rsid w:val="003919C3"/>
    <w:rsid w:val="00391C53"/>
    <w:rsid w:val="00391CA6"/>
    <w:rsid w:val="003923A1"/>
    <w:rsid w:val="00392477"/>
    <w:rsid w:val="00392627"/>
    <w:rsid w:val="00392FE2"/>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6F2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0AA"/>
    <w:rsid w:val="003B451D"/>
    <w:rsid w:val="003B4576"/>
    <w:rsid w:val="003B480D"/>
    <w:rsid w:val="003B4F6A"/>
    <w:rsid w:val="003B514D"/>
    <w:rsid w:val="003B5743"/>
    <w:rsid w:val="003B57A9"/>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D71"/>
    <w:rsid w:val="003C3171"/>
    <w:rsid w:val="003C31EB"/>
    <w:rsid w:val="003C3A29"/>
    <w:rsid w:val="003C3CC1"/>
    <w:rsid w:val="003C3FDD"/>
    <w:rsid w:val="003C4176"/>
    <w:rsid w:val="003C44C0"/>
    <w:rsid w:val="003C4518"/>
    <w:rsid w:val="003C45F4"/>
    <w:rsid w:val="003C491B"/>
    <w:rsid w:val="003C4CA0"/>
    <w:rsid w:val="003C4D2D"/>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F4"/>
    <w:rsid w:val="003D1057"/>
    <w:rsid w:val="003D165D"/>
    <w:rsid w:val="003D179C"/>
    <w:rsid w:val="003D1A44"/>
    <w:rsid w:val="003D23C5"/>
    <w:rsid w:val="003D27E2"/>
    <w:rsid w:val="003D2982"/>
    <w:rsid w:val="003D2B3C"/>
    <w:rsid w:val="003D2D6D"/>
    <w:rsid w:val="003D318A"/>
    <w:rsid w:val="003D35D3"/>
    <w:rsid w:val="003D3861"/>
    <w:rsid w:val="003D3FFC"/>
    <w:rsid w:val="003D4146"/>
    <w:rsid w:val="003D4774"/>
    <w:rsid w:val="003D4983"/>
    <w:rsid w:val="003D4AAD"/>
    <w:rsid w:val="003D4D34"/>
    <w:rsid w:val="003D4F0B"/>
    <w:rsid w:val="003D5127"/>
    <w:rsid w:val="003D59E2"/>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0D54"/>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26C"/>
    <w:rsid w:val="003E47EF"/>
    <w:rsid w:val="003E4E57"/>
    <w:rsid w:val="003E54CC"/>
    <w:rsid w:val="003E55D7"/>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F6"/>
    <w:rsid w:val="003F16DD"/>
    <w:rsid w:val="003F1901"/>
    <w:rsid w:val="003F1C69"/>
    <w:rsid w:val="003F2092"/>
    <w:rsid w:val="003F21DB"/>
    <w:rsid w:val="003F24E9"/>
    <w:rsid w:val="003F253A"/>
    <w:rsid w:val="003F2A0E"/>
    <w:rsid w:val="003F2E8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8AA"/>
    <w:rsid w:val="003F59FE"/>
    <w:rsid w:val="003F5C12"/>
    <w:rsid w:val="003F61D2"/>
    <w:rsid w:val="003F64E9"/>
    <w:rsid w:val="003F6994"/>
    <w:rsid w:val="003F6C21"/>
    <w:rsid w:val="003F6D2B"/>
    <w:rsid w:val="003F6FB4"/>
    <w:rsid w:val="003F6FCF"/>
    <w:rsid w:val="003F717C"/>
    <w:rsid w:val="003F7802"/>
    <w:rsid w:val="003F7935"/>
    <w:rsid w:val="003F7A6B"/>
    <w:rsid w:val="003F7B06"/>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9B1"/>
    <w:rsid w:val="00423B2F"/>
    <w:rsid w:val="00423E51"/>
    <w:rsid w:val="0042418A"/>
    <w:rsid w:val="004242C0"/>
    <w:rsid w:val="004244D9"/>
    <w:rsid w:val="0042498B"/>
    <w:rsid w:val="00424AD2"/>
    <w:rsid w:val="00424E66"/>
    <w:rsid w:val="00425047"/>
    <w:rsid w:val="00425369"/>
    <w:rsid w:val="00425697"/>
    <w:rsid w:val="00425E8C"/>
    <w:rsid w:val="00425F1A"/>
    <w:rsid w:val="004260A3"/>
    <w:rsid w:val="004269D5"/>
    <w:rsid w:val="00426B65"/>
    <w:rsid w:val="0042707B"/>
    <w:rsid w:val="0042721E"/>
    <w:rsid w:val="0042728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079"/>
    <w:rsid w:val="004323A2"/>
    <w:rsid w:val="004325C9"/>
    <w:rsid w:val="0043272B"/>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EF"/>
    <w:rsid w:val="00437AD4"/>
    <w:rsid w:val="004400D0"/>
    <w:rsid w:val="00440392"/>
    <w:rsid w:val="004409B5"/>
    <w:rsid w:val="00440DF3"/>
    <w:rsid w:val="00440EC5"/>
    <w:rsid w:val="0044112B"/>
    <w:rsid w:val="0044151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3D3B"/>
    <w:rsid w:val="004540EA"/>
    <w:rsid w:val="0045422A"/>
    <w:rsid w:val="0045458E"/>
    <w:rsid w:val="00454F68"/>
    <w:rsid w:val="00455193"/>
    <w:rsid w:val="00455560"/>
    <w:rsid w:val="00455673"/>
    <w:rsid w:val="00455A4E"/>
    <w:rsid w:val="00455C56"/>
    <w:rsid w:val="0045641C"/>
    <w:rsid w:val="004571DA"/>
    <w:rsid w:val="004579A8"/>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70DC"/>
    <w:rsid w:val="00467193"/>
    <w:rsid w:val="004671DE"/>
    <w:rsid w:val="00467312"/>
    <w:rsid w:val="00467E05"/>
    <w:rsid w:val="00470118"/>
    <w:rsid w:val="00470C2E"/>
    <w:rsid w:val="00470D81"/>
    <w:rsid w:val="00470F71"/>
    <w:rsid w:val="00471586"/>
    <w:rsid w:val="00471A4D"/>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939"/>
    <w:rsid w:val="00475982"/>
    <w:rsid w:val="00475A1A"/>
    <w:rsid w:val="00475BC4"/>
    <w:rsid w:val="00475BE9"/>
    <w:rsid w:val="00476030"/>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B8"/>
    <w:rsid w:val="004906F0"/>
    <w:rsid w:val="0049087B"/>
    <w:rsid w:val="00490B7B"/>
    <w:rsid w:val="00490C52"/>
    <w:rsid w:val="00490EA4"/>
    <w:rsid w:val="00490ECE"/>
    <w:rsid w:val="00490F1F"/>
    <w:rsid w:val="0049144F"/>
    <w:rsid w:val="004915B5"/>
    <w:rsid w:val="004916B0"/>
    <w:rsid w:val="0049197F"/>
    <w:rsid w:val="004921E1"/>
    <w:rsid w:val="0049227B"/>
    <w:rsid w:val="004924E6"/>
    <w:rsid w:val="00492889"/>
    <w:rsid w:val="00492935"/>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36F"/>
    <w:rsid w:val="004A57D0"/>
    <w:rsid w:val="004A5CD1"/>
    <w:rsid w:val="004A609F"/>
    <w:rsid w:val="004A619E"/>
    <w:rsid w:val="004A6205"/>
    <w:rsid w:val="004A6438"/>
    <w:rsid w:val="004A7105"/>
    <w:rsid w:val="004A7942"/>
    <w:rsid w:val="004A7B29"/>
    <w:rsid w:val="004A7EE5"/>
    <w:rsid w:val="004A7FBA"/>
    <w:rsid w:val="004B026A"/>
    <w:rsid w:val="004B0479"/>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5B5"/>
    <w:rsid w:val="004B3705"/>
    <w:rsid w:val="004B388E"/>
    <w:rsid w:val="004B38F8"/>
    <w:rsid w:val="004B3A6F"/>
    <w:rsid w:val="004B3B6C"/>
    <w:rsid w:val="004B3CEC"/>
    <w:rsid w:val="004B3D72"/>
    <w:rsid w:val="004B3FEE"/>
    <w:rsid w:val="004B4344"/>
    <w:rsid w:val="004B44B2"/>
    <w:rsid w:val="004B46AC"/>
    <w:rsid w:val="004B488C"/>
    <w:rsid w:val="004B4936"/>
    <w:rsid w:val="004B4BCA"/>
    <w:rsid w:val="004B4C54"/>
    <w:rsid w:val="004B518C"/>
    <w:rsid w:val="004B537B"/>
    <w:rsid w:val="004B5DC1"/>
    <w:rsid w:val="004B5F10"/>
    <w:rsid w:val="004B6030"/>
    <w:rsid w:val="004B6307"/>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393"/>
    <w:rsid w:val="004C24A2"/>
    <w:rsid w:val="004C261B"/>
    <w:rsid w:val="004C2DA3"/>
    <w:rsid w:val="004C39CB"/>
    <w:rsid w:val="004C3A28"/>
    <w:rsid w:val="004C3A63"/>
    <w:rsid w:val="004C3ADC"/>
    <w:rsid w:val="004C3C5A"/>
    <w:rsid w:val="004C40AF"/>
    <w:rsid w:val="004C4180"/>
    <w:rsid w:val="004C42C1"/>
    <w:rsid w:val="004C4487"/>
    <w:rsid w:val="004C4692"/>
    <w:rsid w:val="004C4725"/>
    <w:rsid w:val="004C479E"/>
    <w:rsid w:val="004C48A3"/>
    <w:rsid w:val="004C4B3E"/>
    <w:rsid w:val="004C4EC0"/>
    <w:rsid w:val="004C4F60"/>
    <w:rsid w:val="004C5102"/>
    <w:rsid w:val="004C52C7"/>
    <w:rsid w:val="004C537F"/>
    <w:rsid w:val="004C54D1"/>
    <w:rsid w:val="004C56F3"/>
    <w:rsid w:val="004C57B5"/>
    <w:rsid w:val="004C5A87"/>
    <w:rsid w:val="004C5C2B"/>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686"/>
    <w:rsid w:val="004D0850"/>
    <w:rsid w:val="004D0AF8"/>
    <w:rsid w:val="004D0CC4"/>
    <w:rsid w:val="004D0D33"/>
    <w:rsid w:val="004D0DCF"/>
    <w:rsid w:val="004D0FB8"/>
    <w:rsid w:val="004D175A"/>
    <w:rsid w:val="004D1DE5"/>
    <w:rsid w:val="004D2034"/>
    <w:rsid w:val="004D2EED"/>
    <w:rsid w:val="004D3047"/>
    <w:rsid w:val="004D3352"/>
    <w:rsid w:val="004D3843"/>
    <w:rsid w:val="004D394F"/>
    <w:rsid w:val="004D3BAA"/>
    <w:rsid w:val="004D4009"/>
    <w:rsid w:val="004D402C"/>
    <w:rsid w:val="004D42B9"/>
    <w:rsid w:val="004D43BD"/>
    <w:rsid w:val="004D455E"/>
    <w:rsid w:val="004D5768"/>
    <w:rsid w:val="004D5837"/>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B4"/>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5D6"/>
    <w:rsid w:val="00511766"/>
    <w:rsid w:val="00511875"/>
    <w:rsid w:val="0051191B"/>
    <w:rsid w:val="00511D2B"/>
    <w:rsid w:val="00512428"/>
    <w:rsid w:val="0051297E"/>
    <w:rsid w:val="00512A01"/>
    <w:rsid w:val="00512C0E"/>
    <w:rsid w:val="00512DA0"/>
    <w:rsid w:val="00512F87"/>
    <w:rsid w:val="0051340B"/>
    <w:rsid w:val="0051399F"/>
    <w:rsid w:val="00513BF1"/>
    <w:rsid w:val="00513FD9"/>
    <w:rsid w:val="00514885"/>
    <w:rsid w:val="00514CE7"/>
    <w:rsid w:val="00514EDF"/>
    <w:rsid w:val="0051567B"/>
    <w:rsid w:val="005157FA"/>
    <w:rsid w:val="0051592E"/>
    <w:rsid w:val="00515D13"/>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502"/>
    <w:rsid w:val="005347BD"/>
    <w:rsid w:val="00534AA5"/>
    <w:rsid w:val="00534CA8"/>
    <w:rsid w:val="00535071"/>
    <w:rsid w:val="0053520F"/>
    <w:rsid w:val="0053552C"/>
    <w:rsid w:val="005355E2"/>
    <w:rsid w:val="005356A5"/>
    <w:rsid w:val="00535760"/>
    <w:rsid w:val="005365B0"/>
    <w:rsid w:val="00536A1F"/>
    <w:rsid w:val="00536DE9"/>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0F"/>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47C3F"/>
    <w:rsid w:val="00550634"/>
    <w:rsid w:val="00550C68"/>
    <w:rsid w:val="00550E0D"/>
    <w:rsid w:val="00551357"/>
    <w:rsid w:val="00551774"/>
    <w:rsid w:val="005525E4"/>
    <w:rsid w:val="00552A61"/>
    <w:rsid w:val="00552FD6"/>
    <w:rsid w:val="0055301E"/>
    <w:rsid w:val="005530BB"/>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A8"/>
    <w:rsid w:val="005576C1"/>
    <w:rsid w:val="0055790D"/>
    <w:rsid w:val="00557B1D"/>
    <w:rsid w:val="00557B64"/>
    <w:rsid w:val="00557C78"/>
    <w:rsid w:val="0056009D"/>
    <w:rsid w:val="00560283"/>
    <w:rsid w:val="005602BB"/>
    <w:rsid w:val="005602F0"/>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523"/>
    <w:rsid w:val="005656EC"/>
    <w:rsid w:val="005659C4"/>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F7A"/>
    <w:rsid w:val="0057707D"/>
    <w:rsid w:val="005779E4"/>
    <w:rsid w:val="00577AFE"/>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8C"/>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37F"/>
    <w:rsid w:val="005978E8"/>
    <w:rsid w:val="00597AC0"/>
    <w:rsid w:val="00597D62"/>
    <w:rsid w:val="00597F24"/>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D1E"/>
    <w:rsid w:val="005B50AC"/>
    <w:rsid w:val="005B56F8"/>
    <w:rsid w:val="005B57A6"/>
    <w:rsid w:val="005B58DE"/>
    <w:rsid w:val="005B5E6F"/>
    <w:rsid w:val="005B5FD8"/>
    <w:rsid w:val="005B6249"/>
    <w:rsid w:val="005B64D1"/>
    <w:rsid w:val="005B6634"/>
    <w:rsid w:val="005B6B3C"/>
    <w:rsid w:val="005B726E"/>
    <w:rsid w:val="005B74BF"/>
    <w:rsid w:val="005B75CC"/>
    <w:rsid w:val="005B79C8"/>
    <w:rsid w:val="005B7A2F"/>
    <w:rsid w:val="005B7B24"/>
    <w:rsid w:val="005B7C08"/>
    <w:rsid w:val="005C00E1"/>
    <w:rsid w:val="005C02B2"/>
    <w:rsid w:val="005C083C"/>
    <w:rsid w:val="005C0950"/>
    <w:rsid w:val="005C0E06"/>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298"/>
    <w:rsid w:val="005C433E"/>
    <w:rsid w:val="005C44BC"/>
    <w:rsid w:val="005C45AE"/>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FC"/>
    <w:rsid w:val="005E58EF"/>
    <w:rsid w:val="005E5B43"/>
    <w:rsid w:val="005E5E68"/>
    <w:rsid w:val="005E648F"/>
    <w:rsid w:val="005E65B8"/>
    <w:rsid w:val="005E6E68"/>
    <w:rsid w:val="005E753E"/>
    <w:rsid w:val="005E7DE6"/>
    <w:rsid w:val="005F0001"/>
    <w:rsid w:val="005F00AD"/>
    <w:rsid w:val="005F0751"/>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5F73C0"/>
    <w:rsid w:val="00600230"/>
    <w:rsid w:val="00600646"/>
    <w:rsid w:val="006008C5"/>
    <w:rsid w:val="006008FE"/>
    <w:rsid w:val="00601164"/>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5E3"/>
    <w:rsid w:val="006118CF"/>
    <w:rsid w:val="006120C0"/>
    <w:rsid w:val="00612633"/>
    <w:rsid w:val="00613416"/>
    <w:rsid w:val="006136AE"/>
    <w:rsid w:val="00613984"/>
    <w:rsid w:val="00613A96"/>
    <w:rsid w:val="00614040"/>
    <w:rsid w:val="0061426C"/>
    <w:rsid w:val="00614273"/>
    <w:rsid w:val="00614376"/>
    <w:rsid w:val="00614453"/>
    <w:rsid w:val="00614801"/>
    <w:rsid w:val="00614896"/>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E31"/>
    <w:rsid w:val="00636FD0"/>
    <w:rsid w:val="00637339"/>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47FB1"/>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C95"/>
    <w:rsid w:val="00655214"/>
    <w:rsid w:val="0065547F"/>
    <w:rsid w:val="00655480"/>
    <w:rsid w:val="006558D6"/>
    <w:rsid w:val="00655903"/>
    <w:rsid w:val="00655FBD"/>
    <w:rsid w:val="00656144"/>
    <w:rsid w:val="00656DE0"/>
    <w:rsid w:val="00656DF7"/>
    <w:rsid w:val="00656E8E"/>
    <w:rsid w:val="006573CD"/>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4262"/>
    <w:rsid w:val="006643EA"/>
    <w:rsid w:val="00664480"/>
    <w:rsid w:val="00665012"/>
    <w:rsid w:val="00665313"/>
    <w:rsid w:val="00665DDB"/>
    <w:rsid w:val="0066602E"/>
    <w:rsid w:val="006663CA"/>
    <w:rsid w:val="006664BA"/>
    <w:rsid w:val="006666E0"/>
    <w:rsid w:val="00666815"/>
    <w:rsid w:val="006669A1"/>
    <w:rsid w:val="00666A40"/>
    <w:rsid w:val="00666E5B"/>
    <w:rsid w:val="00666F8A"/>
    <w:rsid w:val="00667460"/>
    <w:rsid w:val="00667F3A"/>
    <w:rsid w:val="00667FEB"/>
    <w:rsid w:val="00670122"/>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AA"/>
    <w:rsid w:val="006800B6"/>
    <w:rsid w:val="00680114"/>
    <w:rsid w:val="006801D9"/>
    <w:rsid w:val="00680284"/>
    <w:rsid w:val="006802B3"/>
    <w:rsid w:val="006804B4"/>
    <w:rsid w:val="006805AA"/>
    <w:rsid w:val="00680847"/>
    <w:rsid w:val="006808FA"/>
    <w:rsid w:val="0068090D"/>
    <w:rsid w:val="00681180"/>
    <w:rsid w:val="00681386"/>
    <w:rsid w:val="006813AC"/>
    <w:rsid w:val="00681537"/>
    <w:rsid w:val="0068177C"/>
    <w:rsid w:val="00681855"/>
    <w:rsid w:val="00681856"/>
    <w:rsid w:val="00681B91"/>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0DD3"/>
    <w:rsid w:val="006913AC"/>
    <w:rsid w:val="00691886"/>
    <w:rsid w:val="00691A48"/>
    <w:rsid w:val="00691B19"/>
    <w:rsid w:val="006923E4"/>
    <w:rsid w:val="006923EA"/>
    <w:rsid w:val="00692602"/>
    <w:rsid w:val="006930F1"/>
    <w:rsid w:val="0069312F"/>
    <w:rsid w:val="00693249"/>
    <w:rsid w:val="006937A1"/>
    <w:rsid w:val="00693B67"/>
    <w:rsid w:val="00693C99"/>
    <w:rsid w:val="00693D8E"/>
    <w:rsid w:val="00694151"/>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46E"/>
    <w:rsid w:val="00697490"/>
    <w:rsid w:val="0069750F"/>
    <w:rsid w:val="006976D9"/>
    <w:rsid w:val="0069787C"/>
    <w:rsid w:val="006A0024"/>
    <w:rsid w:val="006A0477"/>
    <w:rsid w:val="006A060F"/>
    <w:rsid w:val="006A1623"/>
    <w:rsid w:val="006A1A3F"/>
    <w:rsid w:val="006A1C7F"/>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92E"/>
    <w:rsid w:val="006A6E3F"/>
    <w:rsid w:val="006A709F"/>
    <w:rsid w:val="006A73FC"/>
    <w:rsid w:val="006A7424"/>
    <w:rsid w:val="006A784E"/>
    <w:rsid w:val="006A785E"/>
    <w:rsid w:val="006A7C2B"/>
    <w:rsid w:val="006B0373"/>
    <w:rsid w:val="006B04CD"/>
    <w:rsid w:val="006B07AA"/>
    <w:rsid w:val="006B0A4B"/>
    <w:rsid w:val="006B0D57"/>
    <w:rsid w:val="006B1077"/>
    <w:rsid w:val="006B1453"/>
    <w:rsid w:val="006B1C3C"/>
    <w:rsid w:val="006B20B8"/>
    <w:rsid w:val="006B2117"/>
    <w:rsid w:val="006B211B"/>
    <w:rsid w:val="006B26D6"/>
    <w:rsid w:val="006B2B2A"/>
    <w:rsid w:val="006B321B"/>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1CF1"/>
    <w:rsid w:val="006C2016"/>
    <w:rsid w:val="006C2022"/>
    <w:rsid w:val="006C2141"/>
    <w:rsid w:val="006C252E"/>
    <w:rsid w:val="006C2C70"/>
    <w:rsid w:val="006C2EF1"/>
    <w:rsid w:val="006C2FBF"/>
    <w:rsid w:val="006C2FF4"/>
    <w:rsid w:val="006C34C0"/>
    <w:rsid w:val="006C358F"/>
    <w:rsid w:val="006C38D8"/>
    <w:rsid w:val="006C38F9"/>
    <w:rsid w:val="006C3F11"/>
    <w:rsid w:val="006C3F4C"/>
    <w:rsid w:val="006C42D1"/>
    <w:rsid w:val="006C44E0"/>
    <w:rsid w:val="006C4D92"/>
    <w:rsid w:val="006C51AD"/>
    <w:rsid w:val="006C58CB"/>
    <w:rsid w:val="006C5A68"/>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13C"/>
    <w:rsid w:val="006D4363"/>
    <w:rsid w:val="006D436E"/>
    <w:rsid w:val="006D488A"/>
    <w:rsid w:val="006D4AA6"/>
    <w:rsid w:val="006D4BE7"/>
    <w:rsid w:val="006D4BED"/>
    <w:rsid w:val="006D52BB"/>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6C"/>
    <w:rsid w:val="006E134A"/>
    <w:rsid w:val="006E1476"/>
    <w:rsid w:val="006E1E60"/>
    <w:rsid w:val="006E2107"/>
    <w:rsid w:val="006E2255"/>
    <w:rsid w:val="006E228E"/>
    <w:rsid w:val="006E242D"/>
    <w:rsid w:val="006E2948"/>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6D5"/>
    <w:rsid w:val="006E6755"/>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52F"/>
    <w:rsid w:val="006F48BF"/>
    <w:rsid w:val="006F48CD"/>
    <w:rsid w:val="006F4A24"/>
    <w:rsid w:val="006F5D18"/>
    <w:rsid w:val="006F6159"/>
    <w:rsid w:val="006F6194"/>
    <w:rsid w:val="006F64FE"/>
    <w:rsid w:val="006F6658"/>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B8"/>
    <w:rsid w:val="00703306"/>
    <w:rsid w:val="00703456"/>
    <w:rsid w:val="007043A3"/>
    <w:rsid w:val="00704BE4"/>
    <w:rsid w:val="00704C1D"/>
    <w:rsid w:val="00704DF7"/>
    <w:rsid w:val="00705042"/>
    <w:rsid w:val="007051E8"/>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30A"/>
    <w:rsid w:val="00710AAE"/>
    <w:rsid w:val="00710C22"/>
    <w:rsid w:val="00710E79"/>
    <w:rsid w:val="00711084"/>
    <w:rsid w:val="007110BD"/>
    <w:rsid w:val="007115D0"/>
    <w:rsid w:val="00711A40"/>
    <w:rsid w:val="00712495"/>
    <w:rsid w:val="00712649"/>
    <w:rsid w:val="00712926"/>
    <w:rsid w:val="00712A8F"/>
    <w:rsid w:val="00712D5F"/>
    <w:rsid w:val="00713566"/>
    <w:rsid w:val="00713D5E"/>
    <w:rsid w:val="0071468A"/>
    <w:rsid w:val="00714935"/>
    <w:rsid w:val="00714ACC"/>
    <w:rsid w:val="00714FE3"/>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DE3"/>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2F1"/>
    <w:rsid w:val="00732660"/>
    <w:rsid w:val="00732F54"/>
    <w:rsid w:val="0073348C"/>
    <w:rsid w:val="007334B2"/>
    <w:rsid w:val="0073398F"/>
    <w:rsid w:val="00733BB8"/>
    <w:rsid w:val="00734AB8"/>
    <w:rsid w:val="0073513D"/>
    <w:rsid w:val="007358BB"/>
    <w:rsid w:val="00735915"/>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84D"/>
    <w:rsid w:val="00753F88"/>
    <w:rsid w:val="0075442E"/>
    <w:rsid w:val="00754E62"/>
    <w:rsid w:val="0075508D"/>
    <w:rsid w:val="00755267"/>
    <w:rsid w:val="0075570A"/>
    <w:rsid w:val="00755A15"/>
    <w:rsid w:val="00755E10"/>
    <w:rsid w:val="007562E3"/>
    <w:rsid w:val="007567BA"/>
    <w:rsid w:val="00756C9C"/>
    <w:rsid w:val="00756D45"/>
    <w:rsid w:val="00756FB1"/>
    <w:rsid w:val="007572DC"/>
    <w:rsid w:val="00757876"/>
    <w:rsid w:val="00757CD7"/>
    <w:rsid w:val="00757E15"/>
    <w:rsid w:val="00757F3E"/>
    <w:rsid w:val="00760251"/>
    <w:rsid w:val="007602A7"/>
    <w:rsid w:val="00760505"/>
    <w:rsid w:val="00760550"/>
    <w:rsid w:val="00760821"/>
    <w:rsid w:val="00760A12"/>
    <w:rsid w:val="00760F75"/>
    <w:rsid w:val="00760FB8"/>
    <w:rsid w:val="00761B1C"/>
    <w:rsid w:val="00761F95"/>
    <w:rsid w:val="00761FF5"/>
    <w:rsid w:val="00762139"/>
    <w:rsid w:val="00762A6F"/>
    <w:rsid w:val="00762C30"/>
    <w:rsid w:val="00762CD8"/>
    <w:rsid w:val="00762D4D"/>
    <w:rsid w:val="00762F99"/>
    <w:rsid w:val="00762F9F"/>
    <w:rsid w:val="00762FC5"/>
    <w:rsid w:val="0076373E"/>
    <w:rsid w:val="00763893"/>
    <w:rsid w:val="00763914"/>
    <w:rsid w:val="00763B51"/>
    <w:rsid w:val="00763B5F"/>
    <w:rsid w:val="0076410C"/>
    <w:rsid w:val="0076416B"/>
    <w:rsid w:val="007642BB"/>
    <w:rsid w:val="007643BF"/>
    <w:rsid w:val="00764C62"/>
    <w:rsid w:val="00764F12"/>
    <w:rsid w:val="00765180"/>
    <w:rsid w:val="00765662"/>
    <w:rsid w:val="0076568D"/>
    <w:rsid w:val="00765FAD"/>
    <w:rsid w:val="0076604D"/>
    <w:rsid w:val="007665EF"/>
    <w:rsid w:val="0076669F"/>
    <w:rsid w:val="007667FC"/>
    <w:rsid w:val="00766CC7"/>
    <w:rsid w:val="00766CE4"/>
    <w:rsid w:val="00766D32"/>
    <w:rsid w:val="007670EA"/>
    <w:rsid w:val="00767118"/>
    <w:rsid w:val="00767342"/>
    <w:rsid w:val="0076796E"/>
    <w:rsid w:val="00767D72"/>
    <w:rsid w:val="00767F1E"/>
    <w:rsid w:val="00770559"/>
    <w:rsid w:val="007707E9"/>
    <w:rsid w:val="00770803"/>
    <w:rsid w:val="007708C0"/>
    <w:rsid w:val="00770A11"/>
    <w:rsid w:val="00770B41"/>
    <w:rsid w:val="00770C33"/>
    <w:rsid w:val="00770D13"/>
    <w:rsid w:val="00771199"/>
    <w:rsid w:val="007711B1"/>
    <w:rsid w:val="007713C7"/>
    <w:rsid w:val="0077146A"/>
    <w:rsid w:val="00771745"/>
    <w:rsid w:val="00772087"/>
    <w:rsid w:val="007722A6"/>
    <w:rsid w:val="0077288F"/>
    <w:rsid w:val="0077359C"/>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56A"/>
    <w:rsid w:val="0078160E"/>
    <w:rsid w:val="007818F6"/>
    <w:rsid w:val="00781D70"/>
    <w:rsid w:val="007823BD"/>
    <w:rsid w:val="007825CB"/>
    <w:rsid w:val="00782A32"/>
    <w:rsid w:val="00782DB0"/>
    <w:rsid w:val="0078320C"/>
    <w:rsid w:val="007839DD"/>
    <w:rsid w:val="00784026"/>
    <w:rsid w:val="007841CA"/>
    <w:rsid w:val="0078483B"/>
    <w:rsid w:val="00784A8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5048"/>
    <w:rsid w:val="007953A4"/>
    <w:rsid w:val="00795807"/>
    <w:rsid w:val="00795BB1"/>
    <w:rsid w:val="0079648A"/>
    <w:rsid w:val="0079672D"/>
    <w:rsid w:val="00796AFC"/>
    <w:rsid w:val="00796E8D"/>
    <w:rsid w:val="00796EF2"/>
    <w:rsid w:val="0079777B"/>
    <w:rsid w:val="00797D8E"/>
    <w:rsid w:val="007A0051"/>
    <w:rsid w:val="007A0103"/>
    <w:rsid w:val="007A0572"/>
    <w:rsid w:val="007A0DAF"/>
    <w:rsid w:val="007A15AB"/>
    <w:rsid w:val="007A1778"/>
    <w:rsid w:val="007A2033"/>
    <w:rsid w:val="007A2539"/>
    <w:rsid w:val="007A2653"/>
    <w:rsid w:val="007A2D11"/>
    <w:rsid w:val="007A39CD"/>
    <w:rsid w:val="007A464A"/>
    <w:rsid w:val="007A468A"/>
    <w:rsid w:val="007A49FC"/>
    <w:rsid w:val="007A4B21"/>
    <w:rsid w:val="007A4BAD"/>
    <w:rsid w:val="007A4C26"/>
    <w:rsid w:val="007A4D92"/>
    <w:rsid w:val="007A4E2A"/>
    <w:rsid w:val="007A5188"/>
    <w:rsid w:val="007A51BE"/>
    <w:rsid w:val="007A5595"/>
    <w:rsid w:val="007A5643"/>
    <w:rsid w:val="007A56A0"/>
    <w:rsid w:val="007A5768"/>
    <w:rsid w:val="007A5B96"/>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CD2"/>
    <w:rsid w:val="007C1D29"/>
    <w:rsid w:val="007C1D98"/>
    <w:rsid w:val="007C1DB3"/>
    <w:rsid w:val="007C1DE8"/>
    <w:rsid w:val="007C20B9"/>
    <w:rsid w:val="007C25AB"/>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090"/>
    <w:rsid w:val="007D02E4"/>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6A1"/>
    <w:rsid w:val="007D4906"/>
    <w:rsid w:val="007D4CCF"/>
    <w:rsid w:val="007D4D06"/>
    <w:rsid w:val="007D5637"/>
    <w:rsid w:val="007D576F"/>
    <w:rsid w:val="007D5B7E"/>
    <w:rsid w:val="007D66E4"/>
    <w:rsid w:val="007D6973"/>
    <w:rsid w:val="007D6CA8"/>
    <w:rsid w:val="007D7466"/>
    <w:rsid w:val="007D7487"/>
    <w:rsid w:val="007D7B97"/>
    <w:rsid w:val="007D7C1C"/>
    <w:rsid w:val="007D7DA6"/>
    <w:rsid w:val="007E004A"/>
    <w:rsid w:val="007E0075"/>
    <w:rsid w:val="007E0176"/>
    <w:rsid w:val="007E01DA"/>
    <w:rsid w:val="007E0246"/>
    <w:rsid w:val="007E0313"/>
    <w:rsid w:val="007E129B"/>
    <w:rsid w:val="007E144D"/>
    <w:rsid w:val="007E1483"/>
    <w:rsid w:val="007E18B4"/>
    <w:rsid w:val="007E20B2"/>
    <w:rsid w:val="007E2365"/>
    <w:rsid w:val="007E2927"/>
    <w:rsid w:val="007E2C22"/>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39F"/>
    <w:rsid w:val="007F45BA"/>
    <w:rsid w:val="007F4B2E"/>
    <w:rsid w:val="007F503C"/>
    <w:rsid w:val="007F5787"/>
    <w:rsid w:val="007F5B99"/>
    <w:rsid w:val="007F5BAB"/>
    <w:rsid w:val="007F5CFC"/>
    <w:rsid w:val="007F6343"/>
    <w:rsid w:val="007F6A80"/>
    <w:rsid w:val="007F6C03"/>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9C5"/>
    <w:rsid w:val="00805B38"/>
    <w:rsid w:val="00805CC4"/>
    <w:rsid w:val="00805E3A"/>
    <w:rsid w:val="00806767"/>
    <w:rsid w:val="008067E0"/>
    <w:rsid w:val="00806904"/>
    <w:rsid w:val="00806B79"/>
    <w:rsid w:val="00807093"/>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C18"/>
    <w:rsid w:val="00815C3D"/>
    <w:rsid w:val="00815EBB"/>
    <w:rsid w:val="008163C7"/>
    <w:rsid w:val="008165E0"/>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2D15"/>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22A"/>
    <w:rsid w:val="00830491"/>
    <w:rsid w:val="008313AE"/>
    <w:rsid w:val="008315B3"/>
    <w:rsid w:val="008317D8"/>
    <w:rsid w:val="00831DD2"/>
    <w:rsid w:val="008320CB"/>
    <w:rsid w:val="00832F07"/>
    <w:rsid w:val="0083382D"/>
    <w:rsid w:val="00833ED6"/>
    <w:rsid w:val="00834035"/>
    <w:rsid w:val="008345B0"/>
    <w:rsid w:val="00834B7A"/>
    <w:rsid w:val="00834CBA"/>
    <w:rsid w:val="0083547F"/>
    <w:rsid w:val="008354F0"/>
    <w:rsid w:val="00835659"/>
    <w:rsid w:val="00835986"/>
    <w:rsid w:val="00835C03"/>
    <w:rsid w:val="0083609F"/>
    <w:rsid w:val="00836694"/>
    <w:rsid w:val="00836EE9"/>
    <w:rsid w:val="008371C4"/>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33"/>
    <w:rsid w:val="00855040"/>
    <w:rsid w:val="00855143"/>
    <w:rsid w:val="008551D0"/>
    <w:rsid w:val="00855CA5"/>
    <w:rsid w:val="00855F8A"/>
    <w:rsid w:val="00856723"/>
    <w:rsid w:val="00857B44"/>
    <w:rsid w:val="00857C6E"/>
    <w:rsid w:val="00857DC5"/>
    <w:rsid w:val="0086000D"/>
    <w:rsid w:val="0086004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704F7"/>
    <w:rsid w:val="0087064B"/>
    <w:rsid w:val="00870A1E"/>
    <w:rsid w:val="00870A57"/>
    <w:rsid w:val="00870B6F"/>
    <w:rsid w:val="00870D03"/>
    <w:rsid w:val="008712A1"/>
    <w:rsid w:val="0087140F"/>
    <w:rsid w:val="00871CB7"/>
    <w:rsid w:val="00871D79"/>
    <w:rsid w:val="00871E57"/>
    <w:rsid w:val="00872791"/>
    <w:rsid w:val="00873596"/>
    <w:rsid w:val="00873765"/>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977"/>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69C"/>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C4C"/>
    <w:rsid w:val="008A1F6D"/>
    <w:rsid w:val="008A2059"/>
    <w:rsid w:val="008A219F"/>
    <w:rsid w:val="008A26B6"/>
    <w:rsid w:val="008A36DA"/>
    <w:rsid w:val="008A3A70"/>
    <w:rsid w:val="008A45B3"/>
    <w:rsid w:val="008A4670"/>
    <w:rsid w:val="008A5371"/>
    <w:rsid w:val="008A583D"/>
    <w:rsid w:val="008A59D2"/>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26C"/>
    <w:rsid w:val="008C14D7"/>
    <w:rsid w:val="008C1740"/>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6E"/>
    <w:rsid w:val="008C49A9"/>
    <w:rsid w:val="008C4F30"/>
    <w:rsid w:val="008C5004"/>
    <w:rsid w:val="008C5403"/>
    <w:rsid w:val="008C57E0"/>
    <w:rsid w:val="008C58FB"/>
    <w:rsid w:val="008C5BFE"/>
    <w:rsid w:val="008C5E85"/>
    <w:rsid w:val="008C650C"/>
    <w:rsid w:val="008C6569"/>
    <w:rsid w:val="008C6639"/>
    <w:rsid w:val="008C6813"/>
    <w:rsid w:val="008C6B1F"/>
    <w:rsid w:val="008C6C66"/>
    <w:rsid w:val="008C7457"/>
    <w:rsid w:val="008C7467"/>
    <w:rsid w:val="008C7A3A"/>
    <w:rsid w:val="008C7E1D"/>
    <w:rsid w:val="008C7E7A"/>
    <w:rsid w:val="008D079E"/>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09C"/>
    <w:rsid w:val="008D418F"/>
    <w:rsid w:val="008D4705"/>
    <w:rsid w:val="008D4880"/>
    <w:rsid w:val="008D4C89"/>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676"/>
    <w:rsid w:val="008E3EDF"/>
    <w:rsid w:val="008E4436"/>
    <w:rsid w:val="008E4449"/>
    <w:rsid w:val="008E46F0"/>
    <w:rsid w:val="008E500B"/>
    <w:rsid w:val="008E546A"/>
    <w:rsid w:val="008E5C56"/>
    <w:rsid w:val="008E5C8F"/>
    <w:rsid w:val="008E6288"/>
    <w:rsid w:val="008E6438"/>
    <w:rsid w:val="008E6625"/>
    <w:rsid w:val="008E6645"/>
    <w:rsid w:val="008E6CCB"/>
    <w:rsid w:val="008E6EBE"/>
    <w:rsid w:val="008E6FB6"/>
    <w:rsid w:val="008E7186"/>
    <w:rsid w:val="008E7AAD"/>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02B"/>
    <w:rsid w:val="008F443C"/>
    <w:rsid w:val="008F462A"/>
    <w:rsid w:val="008F4B16"/>
    <w:rsid w:val="008F4C37"/>
    <w:rsid w:val="008F4E89"/>
    <w:rsid w:val="008F5038"/>
    <w:rsid w:val="008F541D"/>
    <w:rsid w:val="008F54D9"/>
    <w:rsid w:val="008F557A"/>
    <w:rsid w:val="008F56D6"/>
    <w:rsid w:val="008F573E"/>
    <w:rsid w:val="008F60BB"/>
    <w:rsid w:val="008F64D0"/>
    <w:rsid w:val="008F6593"/>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D7E"/>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CEE"/>
    <w:rsid w:val="00905DB6"/>
    <w:rsid w:val="00905E8A"/>
    <w:rsid w:val="009060FF"/>
    <w:rsid w:val="009066E9"/>
    <w:rsid w:val="00906913"/>
    <w:rsid w:val="00907D92"/>
    <w:rsid w:val="00910211"/>
    <w:rsid w:val="009103CF"/>
    <w:rsid w:val="009109DE"/>
    <w:rsid w:val="00910A3A"/>
    <w:rsid w:val="00910C01"/>
    <w:rsid w:val="00910C69"/>
    <w:rsid w:val="00910D51"/>
    <w:rsid w:val="00911144"/>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1EB"/>
    <w:rsid w:val="00917349"/>
    <w:rsid w:val="00917680"/>
    <w:rsid w:val="00917C30"/>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C2C"/>
    <w:rsid w:val="00926226"/>
    <w:rsid w:val="00926727"/>
    <w:rsid w:val="00926736"/>
    <w:rsid w:val="00927254"/>
    <w:rsid w:val="009275C5"/>
    <w:rsid w:val="009277A2"/>
    <w:rsid w:val="00927819"/>
    <w:rsid w:val="0092799D"/>
    <w:rsid w:val="00927FB3"/>
    <w:rsid w:val="009307E4"/>
    <w:rsid w:val="009308EC"/>
    <w:rsid w:val="00930FC6"/>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370"/>
    <w:rsid w:val="00955694"/>
    <w:rsid w:val="009559E2"/>
    <w:rsid w:val="00955B4A"/>
    <w:rsid w:val="00955B6C"/>
    <w:rsid w:val="00955C3F"/>
    <w:rsid w:val="0095612E"/>
    <w:rsid w:val="0095629F"/>
    <w:rsid w:val="0095650D"/>
    <w:rsid w:val="0095660B"/>
    <w:rsid w:val="00956D04"/>
    <w:rsid w:val="0095712D"/>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EFE"/>
    <w:rsid w:val="00964082"/>
    <w:rsid w:val="009640C5"/>
    <w:rsid w:val="009643EA"/>
    <w:rsid w:val="009644E8"/>
    <w:rsid w:val="00964C47"/>
    <w:rsid w:val="00964D68"/>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3D65"/>
    <w:rsid w:val="009740E2"/>
    <w:rsid w:val="00974B1E"/>
    <w:rsid w:val="009751B8"/>
    <w:rsid w:val="009751F4"/>
    <w:rsid w:val="009753E6"/>
    <w:rsid w:val="00975957"/>
    <w:rsid w:val="00975CD4"/>
    <w:rsid w:val="00975E12"/>
    <w:rsid w:val="0097616A"/>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307E"/>
    <w:rsid w:val="00983272"/>
    <w:rsid w:val="0098334E"/>
    <w:rsid w:val="00983D90"/>
    <w:rsid w:val="00983E6B"/>
    <w:rsid w:val="00983F10"/>
    <w:rsid w:val="0098412D"/>
    <w:rsid w:val="009848D6"/>
    <w:rsid w:val="00984CA1"/>
    <w:rsid w:val="00984CE7"/>
    <w:rsid w:val="0098510A"/>
    <w:rsid w:val="009859A5"/>
    <w:rsid w:val="009861E2"/>
    <w:rsid w:val="009863C8"/>
    <w:rsid w:val="00986697"/>
    <w:rsid w:val="00986B4E"/>
    <w:rsid w:val="00986DDA"/>
    <w:rsid w:val="00987673"/>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B8"/>
    <w:rsid w:val="009A026A"/>
    <w:rsid w:val="009A02B1"/>
    <w:rsid w:val="009A06FC"/>
    <w:rsid w:val="009A0A14"/>
    <w:rsid w:val="009A0BEF"/>
    <w:rsid w:val="009A0D0F"/>
    <w:rsid w:val="009A1201"/>
    <w:rsid w:val="009A13B9"/>
    <w:rsid w:val="009A1568"/>
    <w:rsid w:val="009A16D0"/>
    <w:rsid w:val="009A1A89"/>
    <w:rsid w:val="009A1F72"/>
    <w:rsid w:val="009A2110"/>
    <w:rsid w:val="009A21F5"/>
    <w:rsid w:val="009A2222"/>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58DA"/>
    <w:rsid w:val="009A5C0C"/>
    <w:rsid w:val="009A6130"/>
    <w:rsid w:val="009A65C6"/>
    <w:rsid w:val="009A663A"/>
    <w:rsid w:val="009A6A06"/>
    <w:rsid w:val="009A6C06"/>
    <w:rsid w:val="009A6CC7"/>
    <w:rsid w:val="009A70C3"/>
    <w:rsid w:val="009A713F"/>
    <w:rsid w:val="009A76BD"/>
    <w:rsid w:val="009A7751"/>
    <w:rsid w:val="009A78D1"/>
    <w:rsid w:val="009A7C4C"/>
    <w:rsid w:val="009B005E"/>
    <w:rsid w:val="009B0199"/>
    <w:rsid w:val="009B03B5"/>
    <w:rsid w:val="009B05FA"/>
    <w:rsid w:val="009B06D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9C"/>
    <w:rsid w:val="009B48E4"/>
    <w:rsid w:val="009B4E75"/>
    <w:rsid w:val="009B52EA"/>
    <w:rsid w:val="009B55E3"/>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6291"/>
    <w:rsid w:val="009D642C"/>
    <w:rsid w:val="009D659F"/>
    <w:rsid w:val="009D6A74"/>
    <w:rsid w:val="009D7036"/>
    <w:rsid w:val="009D7362"/>
    <w:rsid w:val="009D7617"/>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BB1"/>
    <w:rsid w:val="009F7BC7"/>
    <w:rsid w:val="009F7DF6"/>
    <w:rsid w:val="00A00409"/>
    <w:rsid w:val="00A00700"/>
    <w:rsid w:val="00A00E74"/>
    <w:rsid w:val="00A01730"/>
    <w:rsid w:val="00A01F20"/>
    <w:rsid w:val="00A02520"/>
    <w:rsid w:val="00A025AD"/>
    <w:rsid w:val="00A026C0"/>
    <w:rsid w:val="00A028B7"/>
    <w:rsid w:val="00A028BB"/>
    <w:rsid w:val="00A02E44"/>
    <w:rsid w:val="00A03021"/>
    <w:rsid w:val="00A03060"/>
    <w:rsid w:val="00A03419"/>
    <w:rsid w:val="00A03629"/>
    <w:rsid w:val="00A0380D"/>
    <w:rsid w:val="00A03A39"/>
    <w:rsid w:val="00A04474"/>
    <w:rsid w:val="00A04C32"/>
    <w:rsid w:val="00A04CA9"/>
    <w:rsid w:val="00A04CB1"/>
    <w:rsid w:val="00A04D10"/>
    <w:rsid w:val="00A05061"/>
    <w:rsid w:val="00A0529D"/>
    <w:rsid w:val="00A05A7E"/>
    <w:rsid w:val="00A05AA1"/>
    <w:rsid w:val="00A05B77"/>
    <w:rsid w:val="00A05E1B"/>
    <w:rsid w:val="00A06033"/>
    <w:rsid w:val="00A0616B"/>
    <w:rsid w:val="00A061DB"/>
    <w:rsid w:val="00A06330"/>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5CD"/>
    <w:rsid w:val="00A11AC1"/>
    <w:rsid w:val="00A11C9D"/>
    <w:rsid w:val="00A11EBC"/>
    <w:rsid w:val="00A11F47"/>
    <w:rsid w:val="00A11FAD"/>
    <w:rsid w:val="00A12BE8"/>
    <w:rsid w:val="00A12C4E"/>
    <w:rsid w:val="00A12FFB"/>
    <w:rsid w:val="00A135CB"/>
    <w:rsid w:val="00A136E5"/>
    <w:rsid w:val="00A1371E"/>
    <w:rsid w:val="00A13967"/>
    <w:rsid w:val="00A13987"/>
    <w:rsid w:val="00A13EB3"/>
    <w:rsid w:val="00A144ED"/>
    <w:rsid w:val="00A14596"/>
    <w:rsid w:val="00A14866"/>
    <w:rsid w:val="00A149BD"/>
    <w:rsid w:val="00A14AB3"/>
    <w:rsid w:val="00A15881"/>
    <w:rsid w:val="00A15DB6"/>
    <w:rsid w:val="00A15DC2"/>
    <w:rsid w:val="00A15FC2"/>
    <w:rsid w:val="00A162F3"/>
    <w:rsid w:val="00A16AE2"/>
    <w:rsid w:val="00A17600"/>
    <w:rsid w:val="00A17B2A"/>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280E"/>
    <w:rsid w:val="00A22F32"/>
    <w:rsid w:val="00A234E4"/>
    <w:rsid w:val="00A23734"/>
    <w:rsid w:val="00A237C8"/>
    <w:rsid w:val="00A2393B"/>
    <w:rsid w:val="00A23AE2"/>
    <w:rsid w:val="00A23D4A"/>
    <w:rsid w:val="00A23D80"/>
    <w:rsid w:val="00A23E41"/>
    <w:rsid w:val="00A2403A"/>
    <w:rsid w:val="00A24B97"/>
    <w:rsid w:val="00A24C61"/>
    <w:rsid w:val="00A250CF"/>
    <w:rsid w:val="00A2514B"/>
    <w:rsid w:val="00A258D1"/>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8A8"/>
    <w:rsid w:val="00A35AA2"/>
    <w:rsid w:val="00A35BD2"/>
    <w:rsid w:val="00A35E5E"/>
    <w:rsid w:val="00A3620C"/>
    <w:rsid w:val="00A3685E"/>
    <w:rsid w:val="00A36B41"/>
    <w:rsid w:val="00A36BBA"/>
    <w:rsid w:val="00A36CC9"/>
    <w:rsid w:val="00A3709E"/>
    <w:rsid w:val="00A3718E"/>
    <w:rsid w:val="00A371B4"/>
    <w:rsid w:val="00A37224"/>
    <w:rsid w:val="00A3724C"/>
    <w:rsid w:val="00A40897"/>
    <w:rsid w:val="00A40E4E"/>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5CE2"/>
    <w:rsid w:val="00A55E05"/>
    <w:rsid w:val="00A56392"/>
    <w:rsid w:val="00A563C8"/>
    <w:rsid w:val="00A56404"/>
    <w:rsid w:val="00A56CEE"/>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B37"/>
    <w:rsid w:val="00A62E8A"/>
    <w:rsid w:val="00A632BE"/>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C9B"/>
    <w:rsid w:val="00A67EF4"/>
    <w:rsid w:val="00A67F34"/>
    <w:rsid w:val="00A67F7E"/>
    <w:rsid w:val="00A70132"/>
    <w:rsid w:val="00A7015C"/>
    <w:rsid w:val="00A70464"/>
    <w:rsid w:val="00A70623"/>
    <w:rsid w:val="00A7080B"/>
    <w:rsid w:val="00A70BC0"/>
    <w:rsid w:val="00A70BE6"/>
    <w:rsid w:val="00A70E9F"/>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B3D"/>
    <w:rsid w:val="00A73C5D"/>
    <w:rsid w:val="00A73FBC"/>
    <w:rsid w:val="00A745BA"/>
    <w:rsid w:val="00A74776"/>
    <w:rsid w:val="00A748F8"/>
    <w:rsid w:val="00A74A5E"/>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06D"/>
    <w:rsid w:val="00A8233E"/>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885"/>
    <w:rsid w:val="00A85B20"/>
    <w:rsid w:val="00A85F5B"/>
    <w:rsid w:val="00A86331"/>
    <w:rsid w:val="00A86665"/>
    <w:rsid w:val="00A866A4"/>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4E78"/>
    <w:rsid w:val="00A95083"/>
    <w:rsid w:val="00A95631"/>
    <w:rsid w:val="00A95728"/>
    <w:rsid w:val="00A95EFE"/>
    <w:rsid w:val="00A961DC"/>
    <w:rsid w:val="00A962EB"/>
    <w:rsid w:val="00A96C75"/>
    <w:rsid w:val="00A9708B"/>
    <w:rsid w:val="00A9710B"/>
    <w:rsid w:val="00A97190"/>
    <w:rsid w:val="00A9723F"/>
    <w:rsid w:val="00A97624"/>
    <w:rsid w:val="00A978F5"/>
    <w:rsid w:val="00A97962"/>
    <w:rsid w:val="00A97D2F"/>
    <w:rsid w:val="00AA04BE"/>
    <w:rsid w:val="00AA0797"/>
    <w:rsid w:val="00AA0891"/>
    <w:rsid w:val="00AA0EF3"/>
    <w:rsid w:val="00AA10B0"/>
    <w:rsid w:val="00AA142A"/>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3CD5"/>
    <w:rsid w:val="00AA3D0D"/>
    <w:rsid w:val="00AA46AA"/>
    <w:rsid w:val="00AA4924"/>
    <w:rsid w:val="00AA4A91"/>
    <w:rsid w:val="00AA52DB"/>
    <w:rsid w:val="00AA54A7"/>
    <w:rsid w:val="00AA5524"/>
    <w:rsid w:val="00AA5718"/>
    <w:rsid w:val="00AA586D"/>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CCC"/>
    <w:rsid w:val="00AB1D04"/>
    <w:rsid w:val="00AB1DFE"/>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506"/>
    <w:rsid w:val="00AB780D"/>
    <w:rsid w:val="00AB78FE"/>
    <w:rsid w:val="00AB7B63"/>
    <w:rsid w:val="00AB7E69"/>
    <w:rsid w:val="00AC04BC"/>
    <w:rsid w:val="00AC0BAA"/>
    <w:rsid w:val="00AC0C83"/>
    <w:rsid w:val="00AC0E37"/>
    <w:rsid w:val="00AC13B3"/>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0FD"/>
    <w:rsid w:val="00AD217F"/>
    <w:rsid w:val="00AD23F4"/>
    <w:rsid w:val="00AD2522"/>
    <w:rsid w:val="00AD2E02"/>
    <w:rsid w:val="00AD2F79"/>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0E1C"/>
    <w:rsid w:val="00AE1226"/>
    <w:rsid w:val="00AE1A41"/>
    <w:rsid w:val="00AE23E5"/>
    <w:rsid w:val="00AE27E5"/>
    <w:rsid w:val="00AE32B5"/>
    <w:rsid w:val="00AE36BE"/>
    <w:rsid w:val="00AE3C20"/>
    <w:rsid w:val="00AE3FF1"/>
    <w:rsid w:val="00AE400B"/>
    <w:rsid w:val="00AE4274"/>
    <w:rsid w:val="00AE42F6"/>
    <w:rsid w:val="00AE4370"/>
    <w:rsid w:val="00AE46BF"/>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716C"/>
    <w:rsid w:val="00AE720C"/>
    <w:rsid w:val="00AE726A"/>
    <w:rsid w:val="00AE72DF"/>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D54"/>
    <w:rsid w:val="00AF2480"/>
    <w:rsid w:val="00AF24A0"/>
    <w:rsid w:val="00AF2534"/>
    <w:rsid w:val="00AF295D"/>
    <w:rsid w:val="00AF329E"/>
    <w:rsid w:val="00AF3423"/>
    <w:rsid w:val="00AF3BDB"/>
    <w:rsid w:val="00AF4120"/>
    <w:rsid w:val="00AF47E5"/>
    <w:rsid w:val="00AF4CE9"/>
    <w:rsid w:val="00AF4DB6"/>
    <w:rsid w:val="00AF584C"/>
    <w:rsid w:val="00AF5A5A"/>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0B1"/>
    <w:rsid w:val="00B02128"/>
    <w:rsid w:val="00B022B3"/>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DF2"/>
    <w:rsid w:val="00B07105"/>
    <w:rsid w:val="00B0720F"/>
    <w:rsid w:val="00B07448"/>
    <w:rsid w:val="00B07CD0"/>
    <w:rsid w:val="00B07D84"/>
    <w:rsid w:val="00B07E21"/>
    <w:rsid w:val="00B101CF"/>
    <w:rsid w:val="00B102E7"/>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990"/>
    <w:rsid w:val="00B1670F"/>
    <w:rsid w:val="00B16BD3"/>
    <w:rsid w:val="00B17633"/>
    <w:rsid w:val="00B205EC"/>
    <w:rsid w:val="00B20CAB"/>
    <w:rsid w:val="00B20E87"/>
    <w:rsid w:val="00B2135D"/>
    <w:rsid w:val="00B21481"/>
    <w:rsid w:val="00B21516"/>
    <w:rsid w:val="00B215E7"/>
    <w:rsid w:val="00B21B90"/>
    <w:rsid w:val="00B21C96"/>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C9F"/>
    <w:rsid w:val="00B32CF1"/>
    <w:rsid w:val="00B32D89"/>
    <w:rsid w:val="00B32D8B"/>
    <w:rsid w:val="00B32EBF"/>
    <w:rsid w:val="00B331AF"/>
    <w:rsid w:val="00B33403"/>
    <w:rsid w:val="00B336C8"/>
    <w:rsid w:val="00B33976"/>
    <w:rsid w:val="00B33A3C"/>
    <w:rsid w:val="00B33D72"/>
    <w:rsid w:val="00B34571"/>
    <w:rsid w:val="00B34C0C"/>
    <w:rsid w:val="00B34CB7"/>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25D"/>
    <w:rsid w:val="00B55D83"/>
    <w:rsid w:val="00B55E59"/>
    <w:rsid w:val="00B56183"/>
    <w:rsid w:val="00B567AC"/>
    <w:rsid w:val="00B5688C"/>
    <w:rsid w:val="00B56E4D"/>
    <w:rsid w:val="00B5785C"/>
    <w:rsid w:val="00B578B2"/>
    <w:rsid w:val="00B57987"/>
    <w:rsid w:val="00B57EDD"/>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DA"/>
    <w:rsid w:val="00B65568"/>
    <w:rsid w:val="00B655CA"/>
    <w:rsid w:val="00B65681"/>
    <w:rsid w:val="00B656C9"/>
    <w:rsid w:val="00B657D3"/>
    <w:rsid w:val="00B65EF6"/>
    <w:rsid w:val="00B65EFF"/>
    <w:rsid w:val="00B66074"/>
    <w:rsid w:val="00B66343"/>
    <w:rsid w:val="00B66941"/>
    <w:rsid w:val="00B669C6"/>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51C9"/>
    <w:rsid w:val="00B75635"/>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E0B"/>
    <w:rsid w:val="00B83E78"/>
    <w:rsid w:val="00B83F3B"/>
    <w:rsid w:val="00B844BF"/>
    <w:rsid w:val="00B845A8"/>
    <w:rsid w:val="00B84935"/>
    <w:rsid w:val="00B853BA"/>
    <w:rsid w:val="00B855F2"/>
    <w:rsid w:val="00B857FF"/>
    <w:rsid w:val="00B85A4D"/>
    <w:rsid w:val="00B85B31"/>
    <w:rsid w:val="00B85C8B"/>
    <w:rsid w:val="00B85FC7"/>
    <w:rsid w:val="00B860A2"/>
    <w:rsid w:val="00B9004D"/>
    <w:rsid w:val="00B902F7"/>
    <w:rsid w:val="00B9070A"/>
    <w:rsid w:val="00B90711"/>
    <w:rsid w:val="00B907EA"/>
    <w:rsid w:val="00B908D9"/>
    <w:rsid w:val="00B90C76"/>
    <w:rsid w:val="00B90F5A"/>
    <w:rsid w:val="00B90F6D"/>
    <w:rsid w:val="00B91083"/>
    <w:rsid w:val="00B91343"/>
    <w:rsid w:val="00B91478"/>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FF"/>
    <w:rsid w:val="00B9559C"/>
    <w:rsid w:val="00B95912"/>
    <w:rsid w:val="00B959A2"/>
    <w:rsid w:val="00B95A3D"/>
    <w:rsid w:val="00B95D01"/>
    <w:rsid w:val="00B9616E"/>
    <w:rsid w:val="00B96259"/>
    <w:rsid w:val="00B96500"/>
    <w:rsid w:val="00B976CC"/>
    <w:rsid w:val="00B9778C"/>
    <w:rsid w:val="00B977FB"/>
    <w:rsid w:val="00B97928"/>
    <w:rsid w:val="00B97E2B"/>
    <w:rsid w:val="00BA0045"/>
    <w:rsid w:val="00BA00A7"/>
    <w:rsid w:val="00BA0257"/>
    <w:rsid w:val="00BA0536"/>
    <w:rsid w:val="00BA05A7"/>
    <w:rsid w:val="00BA0C0F"/>
    <w:rsid w:val="00BA1065"/>
    <w:rsid w:val="00BA15AA"/>
    <w:rsid w:val="00BA1AAC"/>
    <w:rsid w:val="00BA1B6F"/>
    <w:rsid w:val="00BA1BEC"/>
    <w:rsid w:val="00BA22CC"/>
    <w:rsid w:val="00BA245B"/>
    <w:rsid w:val="00BA27F3"/>
    <w:rsid w:val="00BA3334"/>
    <w:rsid w:val="00BA356E"/>
    <w:rsid w:val="00BA357C"/>
    <w:rsid w:val="00BA3AE0"/>
    <w:rsid w:val="00BA3F69"/>
    <w:rsid w:val="00BA3F75"/>
    <w:rsid w:val="00BA40D4"/>
    <w:rsid w:val="00BA41A7"/>
    <w:rsid w:val="00BA44EE"/>
    <w:rsid w:val="00BA4CC8"/>
    <w:rsid w:val="00BA5095"/>
    <w:rsid w:val="00BA599D"/>
    <w:rsid w:val="00BA634B"/>
    <w:rsid w:val="00BA63B4"/>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3DAD"/>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CBE"/>
    <w:rsid w:val="00BB7F1C"/>
    <w:rsid w:val="00BC0090"/>
    <w:rsid w:val="00BC04AC"/>
    <w:rsid w:val="00BC04AD"/>
    <w:rsid w:val="00BC08C2"/>
    <w:rsid w:val="00BC0AAA"/>
    <w:rsid w:val="00BC0AF1"/>
    <w:rsid w:val="00BC0BDA"/>
    <w:rsid w:val="00BC0F0E"/>
    <w:rsid w:val="00BC120A"/>
    <w:rsid w:val="00BC1714"/>
    <w:rsid w:val="00BC1960"/>
    <w:rsid w:val="00BC2099"/>
    <w:rsid w:val="00BC2226"/>
    <w:rsid w:val="00BC2297"/>
    <w:rsid w:val="00BC230B"/>
    <w:rsid w:val="00BC27C1"/>
    <w:rsid w:val="00BC293B"/>
    <w:rsid w:val="00BC2C6A"/>
    <w:rsid w:val="00BC2D41"/>
    <w:rsid w:val="00BC2EE8"/>
    <w:rsid w:val="00BC343A"/>
    <w:rsid w:val="00BC378A"/>
    <w:rsid w:val="00BC37CA"/>
    <w:rsid w:val="00BC3D54"/>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D08C8"/>
    <w:rsid w:val="00BD0A99"/>
    <w:rsid w:val="00BD0AD8"/>
    <w:rsid w:val="00BD0CE5"/>
    <w:rsid w:val="00BD10C3"/>
    <w:rsid w:val="00BD1300"/>
    <w:rsid w:val="00BD19DE"/>
    <w:rsid w:val="00BD2278"/>
    <w:rsid w:val="00BD24D4"/>
    <w:rsid w:val="00BD25B3"/>
    <w:rsid w:val="00BD2625"/>
    <w:rsid w:val="00BD26F3"/>
    <w:rsid w:val="00BD2715"/>
    <w:rsid w:val="00BD3017"/>
    <w:rsid w:val="00BD3335"/>
    <w:rsid w:val="00BD3586"/>
    <w:rsid w:val="00BD37FE"/>
    <w:rsid w:val="00BD3C74"/>
    <w:rsid w:val="00BD3EAD"/>
    <w:rsid w:val="00BD4034"/>
    <w:rsid w:val="00BD4281"/>
    <w:rsid w:val="00BD42AE"/>
    <w:rsid w:val="00BD44C4"/>
    <w:rsid w:val="00BD44ED"/>
    <w:rsid w:val="00BD4BE4"/>
    <w:rsid w:val="00BD4D96"/>
    <w:rsid w:val="00BD519D"/>
    <w:rsid w:val="00BD5310"/>
    <w:rsid w:val="00BD547F"/>
    <w:rsid w:val="00BD58DF"/>
    <w:rsid w:val="00BD5ACA"/>
    <w:rsid w:val="00BD5E3A"/>
    <w:rsid w:val="00BD613C"/>
    <w:rsid w:val="00BD613D"/>
    <w:rsid w:val="00BD62F2"/>
    <w:rsid w:val="00BD6332"/>
    <w:rsid w:val="00BD6390"/>
    <w:rsid w:val="00BD671C"/>
    <w:rsid w:val="00BD6AB0"/>
    <w:rsid w:val="00BD6D63"/>
    <w:rsid w:val="00BD6DA0"/>
    <w:rsid w:val="00BD70F2"/>
    <w:rsid w:val="00BD75AD"/>
    <w:rsid w:val="00BD763A"/>
    <w:rsid w:val="00BD775E"/>
    <w:rsid w:val="00BD7EAB"/>
    <w:rsid w:val="00BE0208"/>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9C4"/>
    <w:rsid w:val="00BF221B"/>
    <w:rsid w:val="00BF27E7"/>
    <w:rsid w:val="00BF2814"/>
    <w:rsid w:val="00BF2A86"/>
    <w:rsid w:val="00BF2AAB"/>
    <w:rsid w:val="00BF2B87"/>
    <w:rsid w:val="00BF2E73"/>
    <w:rsid w:val="00BF305B"/>
    <w:rsid w:val="00BF31A3"/>
    <w:rsid w:val="00BF34A5"/>
    <w:rsid w:val="00BF4186"/>
    <w:rsid w:val="00BF4270"/>
    <w:rsid w:val="00BF42B5"/>
    <w:rsid w:val="00BF4414"/>
    <w:rsid w:val="00BF46A4"/>
    <w:rsid w:val="00BF4DE2"/>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3E5"/>
    <w:rsid w:val="00BF775D"/>
    <w:rsid w:val="00BF7784"/>
    <w:rsid w:val="00BF78E1"/>
    <w:rsid w:val="00C00737"/>
    <w:rsid w:val="00C00C30"/>
    <w:rsid w:val="00C00D68"/>
    <w:rsid w:val="00C0105C"/>
    <w:rsid w:val="00C010A6"/>
    <w:rsid w:val="00C014B9"/>
    <w:rsid w:val="00C0153F"/>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4D"/>
    <w:rsid w:val="00C103D2"/>
    <w:rsid w:val="00C10643"/>
    <w:rsid w:val="00C10BBA"/>
    <w:rsid w:val="00C10D1B"/>
    <w:rsid w:val="00C10E28"/>
    <w:rsid w:val="00C111CD"/>
    <w:rsid w:val="00C113D1"/>
    <w:rsid w:val="00C121E4"/>
    <w:rsid w:val="00C1227C"/>
    <w:rsid w:val="00C123E6"/>
    <w:rsid w:val="00C124AF"/>
    <w:rsid w:val="00C12EAF"/>
    <w:rsid w:val="00C1302B"/>
    <w:rsid w:val="00C13072"/>
    <w:rsid w:val="00C130EA"/>
    <w:rsid w:val="00C132FE"/>
    <w:rsid w:val="00C135AF"/>
    <w:rsid w:val="00C135EF"/>
    <w:rsid w:val="00C13F73"/>
    <w:rsid w:val="00C14563"/>
    <w:rsid w:val="00C1456A"/>
    <w:rsid w:val="00C14ABA"/>
    <w:rsid w:val="00C14CB5"/>
    <w:rsid w:val="00C14D25"/>
    <w:rsid w:val="00C14D72"/>
    <w:rsid w:val="00C15C44"/>
    <w:rsid w:val="00C16555"/>
    <w:rsid w:val="00C1680C"/>
    <w:rsid w:val="00C16816"/>
    <w:rsid w:val="00C169AC"/>
    <w:rsid w:val="00C16DDE"/>
    <w:rsid w:val="00C20403"/>
    <w:rsid w:val="00C20480"/>
    <w:rsid w:val="00C207E1"/>
    <w:rsid w:val="00C20ABC"/>
    <w:rsid w:val="00C20C7A"/>
    <w:rsid w:val="00C20F96"/>
    <w:rsid w:val="00C211B7"/>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155B"/>
    <w:rsid w:val="00C315C6"/>
    <w:rsid w:val="00C3161A"/>
    <w:rsid w:val="00C319F8"/>
    <w:rsid w:val="00C31B7F"/>
    <w:rsid w:val="00C31E33"/>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76"/>
    <w:rsid w:val="00C35ECE"/>
    <w:rsid w:val="00C3641C"/>
    <w:rsid w:val="00C36F7B"/>
    <w:rsid w:val="00C3702C"/>
    <w:rsid w:val="00C37254"/>
    <w:rsid w:val="00C375A3"/>
    <w:rsid w:val="00C37A8C"/>
    <w:rsid w:val="00C37D75"/>
    <w:rsid w:val="00C37FF9"/>
    <w:rsid w:val="00C4004E"/>
    <w:rsid w:val="00C40116"/>
    <w:rsid w:val="00C41429"/>
    <w:rsid w:val="00C41844"/>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709"/>
    <w:rsid w:val="00C52D1E"/>
    <w:rsid w:val="00C52E89"/>
    <w:rsid w:val="00C52EE7"/>
    <w:rsid w:val="00C530AA"/>
    <w:rsid w:val="00C53495"/>
    <w:rsid w:val="00C5411B"/>
    <w:rsid w:val="00C541F2"/>
    <w:rsid w:val="00C54450"/>
    <w:rsid w:val="00C548DF"/>
    <w:rsid w:val="00C54F06"/>
    <w:rsid w:val="00C54F11"/>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E75"/>
    <w:rsid w:val="00C65232"/>
    <w:rsid w:val="00C6559C"/>
    <w:rsid w:val="00C659DF"/>
    <w:rsid w:val="00C659F4"/>
    <w:rsid w:val="00C65E5F"/>
    <w:rsid w:val="00C660B6"/>
    <w:rsid w:val="00C661FF"/>
    <w:rsid w:val="00C6623B"/>
    <w:rsid w:val="00C666B2"/>
    <w:rsid w:val="00C66A2F"/>
    <w:rsid w:val="00C66D16"/>
    <w:rsid w:val="00C66D92"/>
    <w:rsid w:val="00C66E4E"/>
    <w:rsid w:val="00C67221"/>
    <w:rsid w:val="00C67599"/>
    <w:rsid w:val="00C675F9"/>
    <w:rsid w:val="00C67778"/>
    <w:rsid w:val="00C67DF7"/>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80274"/>
    <w:rsid w:val="00C809C4"/>
    <w:rsid w:val="00C80DB8"/>
    <w:rsid w:val="00C8173A"/>
    <w:rsid w:val="00C81AA9"/>
    <w:rsid w:val="00C820CC"/>
    <w:rsid w:val="00C8269B"/>
    <w:rsid w:val="00C82E7B"/>
    <w:rsid w:val="00C82E99"/>
    <w:rsid w:val="00C83468"/>
    <w:rsid w:val="00C836FB"/>
    <w:rsid w:val="00C83A15"/>
    <w:rsid w:val="00C83EB7"/>
    <w:rsid w:val="00C83FBB"/>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A0D"/>
    <w:rsid w:val="00C87C08"/>
    <w:rsid w:val="00C87C53"/>
    <w:rsid w:val="00C900F2"/>
    <w:rsid w:val="00C90509"/>
    <w:rsid w:val="00C907FE"/>
    <w:rsid w:val="00C90DFA"/>
    <w:rsid w:val="00C9101C"/>
    <w:rsid w:val="00C9102B"/>
    <w:rsid w:val="00C914AE"/>
    <w:rsid w:val="00C9166E"/>
    <w:rsid w:val="00C91CBA"/>
    <w:rsid w:val="00C91C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C57"/>
    <w:rsid w:val="00CA0D3B"/>
    <w:rsid w:val="00CA0D7D"/>
    <w:rsid w:val="00CA10DF"/>
    <w:rsid w:val="00CA155F"/>
    <w:rsid w:val="00CA1736"/>
    <w:rsid w:val="00CA193E"/>
    <w:rsid w:val="00CA2544"/>
    <w:rsid w:val="00CA2568"/>
    <w:rsid w:val="00CA2575"/>
    <w:rsid w:val="00CA265E"/>
    <w:rsid w:val="00CA2C5E"/>
    <w:rsid w:val="00CA2E9F"/>
    <w:rsid w:val="00CA2FB6"/>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183"/>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A90"/>
    <w:rsid w:val="00CB1D6C"/>
    <w:rsid w:val="00CB1DD3"/>
    <w:rsid w:val="00CB1FE1"/>
    <w:rsid w:val="00CB2918"/>
    <w:rsid w:val="00CB297E"/>
    <w:rsid w:val="00CB2A51"/>
    <w:rsid w:val="00CB2AD1"/>
    <w:rsid w:val="00CB3119"/>
    <w:rsid w:val="00CB39AC"/>
    <w:rsid w:val="00CB3BD8"/>
    <w:rsid w:val="00CB4B07"/>
    <w:rsid w:val="00CB52A0"/>
    <w:rsid w:val="00CB62D8"/>
    <w:rsid w:val="00CB63DA"/>
    <w:rsid w:val="00CB714A"/>
    <w:rsid w:val="00CB7486"/>
    <w:rsid w:val="00CB75A7"/>
    <w:rsid w:val="00CB78FC"/>
    <w:rsid w:val="00CC07DC"/>
    <w:rsid w:val="00CC121C"/>
    <w:rsid w:val="00CC12FB"/>
    <w:rsid w:val="00CC1362"/>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4C6"/>
    <w:rsid w:val="00CD16D6"/>
    <w:rsid w:val="00CD1948"/>
    <w:rsid w:val="00CD1BF4"/>
    <w:rsid w:val="00CD25E7"/>
    <w:rsid w:val="00CD2A68"/>
    <w:rsid w:val="00CD3028"/>
    <w:rsid w:val="00CD358F"/>
    <w:rsid w:val="00CD35EA"/>
    <w:rsid w:val="00CD35FB"/>
    <w:rsid w:val="00CD38BF"/>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76A"/>
    <w:rsid w:val="00CD5FB8"/>
    <w:rsid w:val="00CD65D2"/>
    <w:rsid w:val="00CD692A"/>
    <w:rsid w:val="00CD695F"/>
    <w:rsid w:val="00CD6D5E"/>
    <w:rsid w:val="00CD74F8"/>
    <w:rsid w:val="00CD762D"/>
    <w:rsid w:val="00CE083A"/>
    <w:rsid w:val="00CE0F5B"/>
    <w:rsid w:val="00CE11E2"/>
    <w:rsid w:val="00CE1230"/>
    <w:rsid w:val="00CE143E"/>
    <w:rsid w:val="00CE1BC3"/>
    <w:rsid w:val="00CE1C0C"/>
    <w:rsid w:val="00CE20D5"/>
    <w:rsid w:val="00CE26E0"/>
    <w:rsid w:val="00CE2EBF"/>
    <w:rsid w:val="00CE3149"/>
    <w:rsid w:val="00CE37E2"/>
    <w:rsid w:val="00CE3FAC"/>
    <w:rsid w:val="00CE40CE"/>
    <w:rsid w:val="00CE4389"/>
    <w:rsid w:val="00CE451E"/>
    <w:rsid w:val="00CE495A"/>
    <w:rsid w:val="00CE4C22"/>
    <w:rsid w:val="00CE4F7F"/>
    <w:rsid w:val="00CE510A"/>
    <w:rsid w:val="00CE5E61"/>
    <w:rsid w:val="00CE61C2"/>
    <w:rsid w:val="00CE7394"/>
    <w:rsid w:val="00CE76DE"/>
    <w:rsid w:val="00CE7BA0"/>
    <w:rsid w:val="00CE7EB0"/>
    <w:rsid w:val="00CF018C"/>
    <w:rsid w:val="00CF01FE"/>
    <w:rsid w:val="00CF02ED"/>
    <w:rsid w:val="00CF0660"/>
    <w:rsid w:val="00CF0805"/>
    <w:rsid w:val="00CF0CB7"/>
    <w:rsid w:val="00CF0D3C"/>
    <w:rsid w:val="00CF12D0"/>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0D04"/>
    <w:rsid w:val="00D013CC"/>
    <w:rsid w:val="00D014AD"/>
    <w:rsid w:val="00D0151A"/>
    <w:rsid w:val="00D016C4"/>
    <w:rsid w:val="00D01A45"/>
    <w:rsid w:val="00D01B15"/>
    <w:rsid w:val="00D01C3C"/>
    <w:rsid w:val="00D01C79"/>
    <w:rsid w:val="00D01F98"/>
    <w:rsid w:val="00D02540"/>
    <w:rsid w:val="00D026D0"/>
    <w:rsid w:val="00D02ADC"/>
    <w:rsid w:val="00D02B42"/>
    <w:rsid w:val="00D03078"/>
    <w:rsid w:val="00D03106"/>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43B"/>
    <w:rsid w:val="00D104EE"/>
    <w:rsid w:val="00D10892"/>
    <w:rsid w:val="00D10E0B"/>
    <w:rsid w:val="00D111FC"/>
    <w:rsid w:val="00D116A6"/>
    <w:rsid w:val="00D11AAC"/>
    <w:rsid w:val="00D11D1E"/>
    <w:rsid w:val="00D11D47"/>
    <w:rsid w:val="00D12069"/>
    <w:rsid w:val="00D1211B"/>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E28"/>
    <w:rsid w:val="00D15521"/>
    <w:rsid w:val="00D15AB3"/>
    <w:rsid w:val="00D15B6A"/>
    <w:rsid w:val="00D15F3C"/>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E6F"/>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BDF"/>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0B9"/>
    <w:rsid w:val="00D50C55"/>
    <w:rsid w:val="00D50F24"/>
    <w:rsid w:val="00D51474"/>
    <w:rsid w:val="00D51500"/>
    <w:rsid w:val="00D5151C"/>
    <w:rsid w:val="00D519A7"/>
    <w:rsid w:val="00D51A5C"/>
    <w:rsid w:val="00D51AAF"/>
    <w:rsid w:val="00D52449"/>
    <w:rsid w:val="00D52953"/>
    <w:rsid w:val="00D52973"/>
    <w:rsid w:val="00D52D24"/>
    <w:rsid w:val="00D53584"/>
    <w:rsid w:val="00D5406C"/>
    <w:rsid w:val="00D5413D"/>
    <w:rsid w:val="00D5416E"/>
    <w:rsid w:val="00D54404"/>
    <w:rsid w:val="00D54547"/>
    <w:rsid w:val="00D54557"/>
    <w:rsid w:val="00D54693"/>
    <w:rsid w:val="00D54C71"/>
    <w:rsid w:val="00D54D88"/>
    <w:rsid w:val="00D54FD9"/>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D27"/>
    <w:rsid w:val="00D74637"/>
    <w:rsid w:val="00D74766"/>
    <w:rsid w:val="00D754CB"/>
    <w:rsid w:val="00D75518"/>
    <w:rsid w:val="00D758B4"/>
    <w:rsid w:val="00D759C8"/>
    <w:rsid w:val="00D75EC6"/>
    <w:rsid w:val="00D764D7"/>
    <w:rsid w:val="00D76D41"/>
    <w:rsid w:val="00D76E59"/>
    <w:rsid w:val="00D76FA2"/>
    <w:rsid w:val="00D770AC"/>
    <w:rsid w:val="00D770C1"/>
    <w:rsid w:val="00D80171"/>
    <w:rsid w:val="00D80515"/>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3FCF"/>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4771"/>
    <w:rsid w:val="00D94BF7"/>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DFA"/>
    <w:rsid w:val="00D973C2"/>
    <w:rsid w:val="00D97491"/>
    <w:rsid w:val="00D97801"/>
    <w:rsid w:val="00D97A7F"/>
    <w:rsid w:val="00DA0297"/>
    <w:rsid w:val="00DA05B4"/>
    <w:rsid w:val="00DA07BB"/>
    <w:rsid w:val="00DA08F5"/>
    <w:rsid w:val="00DA10D6"/>
    <w:rsid w:val="00DA1300"/>
    <w:rsid w:val="00DA15F1"/>
    <w:rsid w:val="00DA1CBA"/>
    <w:rsid w:val="00DA1E59"/>
    <w:rsid w:val="00DA1FD7"/>
    <w:rsid w:val="00DA2021"/>
    <w:rsid w:val="00DA2170"/>
    <w:rsid w:val="00DA21FE"/>
    <w:rsid w:val="00DA2240"/>
    <w:rsid w:val="00DA23A3"/>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A7E05"/>
    <w:rsid w:val="00DA7E8A"/>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4162"/>
    <w:rsid w:val="00DB41E9"/>
    <w:rsid w:val="00DB4539"/>
    <w:rsid w:val="00DB46C5"/>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A77"/>
    <w:rsid w:val="00DB7E00"/>
    <w:rsid w:val="00DB7E2D"/>
    <w:rsid w:val="00DC0272"/>
    <w:rsid w:val="00DC03E4"/>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511"/>
    <w:rsid w:val="00DC5599"/>
    <w:rsid w:val="00DC580D"/>
    <w:rsid w:val="00DC58F1"/>
    <w:rsid w:val="00DC5D8B"/>
    <w:rsid w:val="00DC639E"/>
    <w:rsid w:val="00DC63A5"/>
    <w:rsid w:val="00DC63D0"/>
    <w:rsid w:val="00DC64CA"/>
    <w:rsid w:val="00DC6C2B"/>
    <w:rsid w:val="00DC70D0"/>
    <w:rsid w:val="00DC71A9"/>
    <w:rsid w:val="00DC73E3"/>
    <w:rsid w:val="00DC76E2"/>
    <w:rsid w:val="00DC794B"/>
    <w:rsid w:val="00DC797C"/>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4B6"/>
    <w:rsid w:val="00DD27FE"/>
    <w:rsid w:val="00DD284A"/>
    <w:rsid w:val="00DD2CDF"/>
    <w:rsid w:val="00DD2D76"/>
    <w:rsid w:val="00DD2F5E"/>
    <w:rsid w:val="00DD310F"/>
    <w:rsid w:val="00DD3139"/>
    <w:rsid w:val="00DD313D"/>
    <w:rsid w:val="00DD3542"/>
    <w:rsid w:val="00DD3778"/>
    <w:rsid w:val="00DD396C"/>
    <w:rsid w:val="00DD39DF"/>
    <w:rsid w:val="00DD3A81"/>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7631"/>
    <w:rsid w:val="00DE77CE"/>
    <w:rsid w:val="00DE78E9"/>
    <w:rsid w:val="00DE7953"/>
    <w:rsid w:val="00DE7E80"/>
    <w:rsid w:val="00DF00D6"/>
    <w:rsid w:val="00DF069E"/>
    <w:rsid w:val="00DF06DE"/>
    <w:rsid w:val="00DF0E0F"/>
    <w:rsid w:val="00DF0F92"/>
    <w:rsid w:val="00DF1120"/>
    <w:rsid w:val="00DF1356"/>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572"/>
    <w:rsid w:val="00DF4C54"/>
    <w:rsid w:val="00DF4D40"/>
    <w:rsid w:val="00DF4E30"/>
    <w:rsid w:val="00DF5A94"/>
    <w:rsid w:val="00DF5CB1"/>
    <w:rsid w:val="00DF5E7E"/>
    <w:rsid w:val="00DF6184"/>
    <w:rsid w:val="00DF6545"/>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E5C"/>
    <w:rsid w:val="00E030F6"/>
    <w:rsid w:val="00E03171"/>
    <w:rsid w:val="00E03980"/>
    <w:rsid w:val="00E03DAE"/>
    <w:rsid w:val="00E03F2B"/>
    <w:rsid w:val="00E04150"/>
    <w:rsid w:val="00E041B6"/>
    <w:rsid w:val="00E047AC"/>
    <w:rsid w:val="00E048CD"/>
    <w:rsid w:val="00E0496D"/>
    <w:rsid w:val="00E04D6D"/>
    <w:rsid w:val="00E05288"/>
    <w:rsid w:val="00E052F5"/>
    <w:rsid w:val="00E05356"/>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5D7"/>
    <w:rsid w:val="00E11615"/>
    <w:rsid w:val="00E11862"/>
    <w:rsid w:val="00E11950"/>
    <w:rsid w:val="00E11BC7"/>
    <w:rsid w:val="00E11FCC"/>
    <w:rsid w:val="00E1209B"/>
    <w:rsid w:val="00E123C4"/>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07C"/>
    <w:rsid w:val="00E20101"/>
    <w:rsid w:val="00E2033E"/>
    <w:rsid w:val="00E20475"/>
    <w:rsid w:val="00E208F6"/>
    <w:rsid w:val="00E20983"/>
    <w:rsid w:val="00E20CC1"/>
    <w:rsid w:val="00E21032"/>
    <w:rsid w:val="00E2104C"/>
    <w:rsid w:val="00E21072"/>
    <w:rsid w:val="00E2182D"/>
    <w:rsid w:val="00E21977"/>
    <w:rsid w:val="00E21A2D"/>
    <w:rsid w:val="00E2211E"/>
    <w:rsid w:val="00E22125"/>
    <w:rsid w:val="00E221C5"/>
    <w:rsid w:val="00E22719"/>
    <w:rsid w:val="00E227E5"/>
    <w:rsid w:val="00E22877"/>
    <w:rsid w:val="00E22E28"/>
    <w:rsid w:val="00E22EAE"/>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9A4"/>
    <w:rsid w:val="00E26C18"/>
    <w:rsid w:val="00E27523"/>
    <w:rsid w:val="00E2759E"/>
    <w:rsid w:val="00E278F9"/>
    <w:rsid w:val="00E27F15"/>
    <w:rsid w:val="00E27F74"/>
    <w:rsid w:val="00E30142"/>
    <w:rsid w:val="00E30236"/>
    <w:rsid w:val="00E306D0"/>
    <w:rsid w:val="00E30B66"/>
    <w:rsid w:val="00E30C80"/>
    <w:rsid w:val="00E311C9"/>
    <w:rsid w:val="00E314B2"/>
    <w:rsid w:val="00E31801"/>
    <w:rsid w:val="00E31AFE"/>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6BEA"/>
    <w:rsid w:val="00E371AD"/>
    <w:rsid w:val="00E376CF"/>
    <w:rsid w:val="00E404ED"/>
    <w:rsid w:val="00E4062D"/>
    <w:rsid w:val="00E40718"/>
    <w:rsid w:val="00E40817"/>
    <w:rsid w:val="00E419C9"/>
    <w:rsid w:val="00E41BE4"/>
    <w:rsid w:val="00E41BEA"/>
    <w:rsid w:val="00E41E0D"/>
    <w:rsid w:val="00E41F39"/>
    <w:rsid w:val="00E41FEE"/>
    <w:rsid w:val="00E4228E"/>
    <w:rsid w:val="00E422DF"/>
    <w:rsid w:val="00E423D2"/>
    <w:rsid w:val="00E42633"/>
    <w:rsid w:val="00E42646"/>
    <w:rsid w:val="00E426FD"/>
    <w:rsid w:val="00E42FB3"/>
    <w:rsid w:val="00E433B0"/>
    <w:rsid w:val="00E436E0"/>
    <w:rsid w:val="00E43802"/>
    <w:rsid w:val="00E43900"/>
    <w:rsid w:val="00E4399D"/>
    <w:rsid w:val="00E43A85"/>
    <w:rsid w:val="00E44599"/>
    <w:rsid w:val="00E44741"/>
    <w:rsid w:val="00E44855"/>
    <w:rsid w:val="00E44A0F"/>
    <w:rsid w:val="00E44A95"/>
    <w:rsid w:val="00E4585C"/>
    <w:rsid w:val="00E4586E"/>
    <w:rsid w:val="00E459F7"/>
    <w:rsid w:val="00E459F8"/>
    <w:rsid w:val="00E45BD5"/>
    <w:rsid w:val="00E46061"/>
    <w:rsid w:val="00E4626A"/>
    <w:rsid w:val="00E467E0"/>
    <w:rsid w:val="00E46820"/>
    <w:rsid w:val="00E46E03"/>
    <w:rsid w:val="00E46E96"/>
    <w:rsid w:val="00E46EA6"/>
    <w:rsid w:val="00E47208"/>
    <w:rsid w:val="00E47976"/>
    <w:rsid w:val="00E479CF"/>
    <w:rsid w:val="00E47ECA"/>
    <w:rsid w:val="00E504ED"/>
    <w:rsid w:val="00E505BC"/>
    <w:rsid w:val="00E506B1"/>
    <w:rsid w:val="00E509C5"/>
    <w:rsid w:val="00E5131F"/>
    <w:rsid w:val="00E517B2"/>
    <w:rsid w:val="00E5188D"/>
    <w:rsid w:val="00E51F46"/>
    <w:rsid w:val="00E520D2"/>
    <w:rsid w:val="00E52435"/>
    <w:rsid w:val="00E529E2"/>
    <w:rsid w:val="00E52E6B"/>
    <w:rsid w:val="00E52E9D"/>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005"/>
    <w:rsid w:val="00E62119"/>
    <w:rsid w:val="00E621F4"/>
    <w:rsid w:val="00E622CF"/>
    <w:rsid w:val="00E625D2"/>
    <w:rsid w:val="00E6262E"/>
    <w:rsid w:val="00E62CDF"/>
    <w:rsid w:val="00E62CE2"/>
    <w:rsid w:val="00E62E19"/>
    <w:rsid w:val="00E62F38"/>
    <w:rsid w:val="00E630DB"/>
    <w:rsid w:val="00E634C5"/>
    <w:rsid w:val="00E6350D"/>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EE"/>
    <w:rsid w:val="00E7210D"/>
    <w:rsid w:val="00E72251"/>
    <w:rsid w:val="00E72562"/>
    <w:rsid w:val="00E72A1A"/>
    <w:rsid w:val="00E72E0C"/>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71F8"/>
    <w:rsid w:val="00E9769D"/>
    <w:rsid w:val="00E97C96"/>
    <w:rsid w:val="00EA0163"/>
    <w:rsid w:val="00EA0AF7"/>
    <w:rsid w:val="00EA10E1"/>
    <w:rsid w:val="00EA15C0"/>
    <w:rsid w:val="00EA1C94"/>
    <w:rsid w:val="00EA2BE8"/>
    <w:rsid w:val="00EA2F3C"/>
    <w:rsid w:val="00EA3122"/>
    <w:rsid w:val="00EA317D"/>
    <w:rsid w:val="00EA3354"/>
    <w:rsid w:val="00EA34E6"/>
    <w:rsid w:val="00EA435E"/>
    <w:rsid w:val="00EA44C1"/>
    <w:rsid w:val="00EA539C"/>
    <w:rsid w:val="00EA57A7"/>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E9"/>
    <w:rsid w:val="00EC0EDA"/>
    <w:rsid w:val="00EC10D0"/>
    <w:rsid w:val="00EC12A8"/>
    <w:rsid w:val="00EC12C2"/>
    <w:rsid w:val="00EC1787"/>
    <w:rsid w:val="00EC1792"/>
    <w:rsid w:val="00EC198B"/>
    <w:rsid w:val="00EC1C8E"/>
    <w:rsid w:val="00EC2355"/>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6E88"/>
    <w:rsid w:val="00EE724C"/>
    <w:rsid w:val="00EE7D81"/>
    <w:rsid w:val="00EE7EA2"/>
    <w:rsid w:val="00EF012A"/>
    <w:rsid w:val="00EF0431"/>
    <w:rsid w:val="00EF04AD"/>
    <w:rsid w:val="00EF0723"/>
    <w:rsid w:val="00EF0AC2"/>
    <w:rsid w:val="00EF0C7B"/>
    <w:rsid w:val="00EF0D16"/>
    <w:rsid w:val="00EF0E81"/>
    <w:rsid w:val="00EF14A9"/>
    <w:rsid w:val="00EF155D"/>
    <w:rsid w:val="00EF1600"/>
    <w:rsid w:val="00EF169C"/>
    <w:rsid w:val="00EF1796"/>
    <w:rsid w:val="00EF1B43"/>
    <w:rsid w:val="00EF1D63"/>
    <w:rsid w:val="00EF1DB4"/>
    <w:rsid w:val="00EF24F0"/>
    <w:rsid w:val="00EF263C"/>
    <w:rsid w:val="00EF28E9"/>
    <w:rsid w:val="00EF2A7F"/>
    <w:rsid w:val="00EF2AB1"/>
    <w:rsid w:val="00EF2E29"/>
    <w:rsid w:val="00EF3421"/>
    <w:rsid w:val="00EF34D8"/>
    <w:rsid w:val="00EF4358"/>
    <w:rsid w:val="00EF44AE"/>
    <w:rsid w:val="00EF495C"/>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ACC"/>
    <w:rsid w:val="00F01CC4"/>
    <w:rsid w:val="00F01DEB"/>
    <w:rsid w:val="00F0264F"/>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281"/>
    <w:rsid w:val="00F052AD"/>
    <w:rsid w:val="00F05A0F"/>
    <w:rsid w:val="00F05A4B"/>
    <w:rsid w:val="00F05AE6"/>
    <w:rsid w:val="00F05CCF"/>
    <w:rsid w:val="00F05E7F"/>
    <w:rsid w:val="00F05E9F"/>
    <w:rsid w:val="00F06223"/>
    <w:rsid w:val="00F06292"/>
    <w:rsid w:val="00F079A1"/>
    <w:rsid w:val="00F07D4D"/>
    <w:rsid w:val="00F07DF6"/>
    <w:rsid w:val="00F103B9"/>
    <w:rsid w:val="00F106B1"/>
    <w:rsid w:val="00F10E6B"/>
    <w:rsid w:val="00F12137"/>
    <w:rsid w:val="00F12235"/>
    <w:rsid w:val="00F123D6"/>
    <w:rsid w:val="00F12840"/>
    <w:rsid w:val="00F12AD8"/>
    <w:rsid w:val="00F12B24"/>
    <w:rsid w:val="00F12DBE"/>
    <w:rsid w:val="00F12F76"/>
    <w:rsid w:val="00F13079"/>
    <w:rsid w:val="00F137EE"/>
    <w:rsid w:val="00F13A9C"/>
    <w:rsid w:val="00F13DAB"/>
    <w:rsid w:val="00F13E91"/>
    <w:rsid w:val="00F14161"/>
    <w:rsid w:val="00F14695"/>
    <w:rsid w:val="00F14CAA"/>
    <w:rsid w:val="00F14CAC"/>
    <w:rsid w:val="00F14E11"/>
    <w:rsid w:val="00F154C6"/>
    <w:rsid w:val="00F15632"/>
    <w:rsid w:val="00F157B3"/>
    <w:rsid w:val="00F15933"/>
    <w:rsid w:val="00F15B6E"/>
    <w:rsid w:val="00F1632F"/>
    <w:rsid w:val="00F165BA"/>
    <w:rsid w:val="00F165BB"/>
    <w:rsid w:val="00F16C8F"/>
    <w:rsid w:val="00F16EB3"/>
    <w:rsid w:val="00F170FF"/>
    <w:rsid w:val="00F17243"/>
    <w:rsid w:val="00F17304"/>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21"/>
    <w:rsid w:val="00F34F35"/>
    <w:rsid w:val="00F353EF"/>
    <w:rsid w:val="00F3590E"/>
    <w:rsid w:val="00F36186"/>
    <w:rsid w:val="00F36247"/>
    <w:rsid w:val="00F362E4"/>
    <w:rsid w:val="00F3633A"/>
    <w:rsid w:val="00F36392"/>
    <w:rsid w:val="00F36553"/>
    <w:rsid w:val="00F36681"/>
    <w:rsid w:val="00F36750"/>
    <w:rsid w:val="00F36FFE"/>
    <w:rsid w:val="00F3730E"/>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C73"/>
    <w:rsid w:val="00F42E08"/>
    <w:rsid w:val="00F42EA5"/>
    <w:rsid w:val="00F430F7"/>
    <w:rsid w:val="00F43D8F"/>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76B"/>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6DC"/>
    <w:rsid w:val="00F61706"/>
    <w:rsid w:val="00F617FD"/>
    <w:rsid w:val="00F629EF"/>
    <w:rsid w:val="00F62A6E"/>
    <w:rsid w:val="00F630CD"/>
    <w:rsid w:val="00F6355B"/>
    <w:rsid w:val="00F63569"/>
    <w:rsid w:val="00F635A3"/>
    <w:rsid w:val="00F63EA3"/>
    <w:rsid w:val="00F64AEE"/>
    <w:rsid w:val="00F64B1F"/>
    <w:rsid w:val="00F6532C"/>
    <w:rsid w:val="00F65754"/>
    <w:rsid w:val="00F65C07"/>
    <w:rsid w:val="00F65C20"/>
    <w:rsid w:val="00F662DB"/>
    <w:rsid w:val="00F6635E"/>
    <w:rsid w:val="00F66BCA"/>
    <w:rsid w:val="00F66CDA"/>
    <w:rsid w:val="00F66F60"/>
    <w:rsid w:val="00F67555"/>
    <w:rsid w:val="00F6771B"/>
    <w:rsid w:val="00F67D35"/>
    <w:rsid w:val="00F70016"/>
    <w:rsid w:val="00F700CE"/>
    <w:rsid w:val="00F704DF"/>
    <w:rsid w:val="00F70705"/>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62A"/>
    <w:rsid w:val="00F877F8"/>
    <w:rsid w:val="00F8787B"/>
    <w:rsid w:val="00F878FF"/>
    <w:rsid w:val="00F87C1D"/>
    <w:rsid w:val="00F87E40"/>
    <w:rsid w:val="00F900B8"/>
    <w:rsid w:val="00F9041B"/>
    <w:rsid w:val="00F90463"/>
    <w:rsid w:val="00F90514"/>
    <w:rsid w:val="00F909C1"/>
    <w:rsid w:val="00F90BCA"/>
    <w:rsid w:val="00F91100"/>
    <w:rsid w:val="00F91217"/>
    <w:rsid w:val="00F91493"/>
    <w:rsid w:val="00F91541"/>
    <w:rsid w:val="00F918D2"/>
    <w:rsid w:val="00F91AEF"/>
    <w:rsid w:val="00F91E36"/>
    <w:rsid w:val="00F91F10"/>
    <w:rsid w:val="00F92039"/>
    <w:rsid w:val="00F920F5"/>
    <w:rsid w:val="00F929A0"/>
    <w:rsid w:val="00F92F17"/>
    <w:rsid w:val="00F930F0"/>
    <w:rsid w:val="00F93166"/>
    <w:rsid w:val="00F9343C"/>
    <w:rsid w:val="00F93CFF"/>
    <w:rsid w:val="00F94556"/>
    <w:rsid w:val="00F94891"/>
    <w:rsid w:val="00F948E4"/>
    <w:rsid w:val="00F94AA7"/>
    <w:rsid w:val="00F94EBB"/>
    <w:rsid w:val="00F9508D"/>
    <w:rsid w:val="00F9508E"/>
    <w:rsid w:val="00F952C6"/>
    <w:rsid w:val="00F965DB"/>
    <w:rsid w:val="00F967E9"/>
    <w:rsid w:val="00F968AD"/>
    <w:rsid w:val="00F96C6E"/>
    <w:rsid w:val="00F96D03"/>
    <w:rsid w:val="00F97321"/>
    <w:rsid w:val="00F975A0"/>
    <w:rsid w:val="00F976A9"/>
    <w:rsid w:val="00F97ECA"/>
    <w:rsid w:val="00FA018E"/>
    <w:rsid w:val="00FA081E"/>
    <w:rsid w:val="00FA0999"/>
    <w:rsid w:val="00FA0D88"/>
    <w:rsid w:val="00FA0D8B"/>
    <w:rsid w:val="00FA0F51"/>
    <w:rsid w:val="00FA138F"/>
    <w:rsid w:val="00FA1C26"/>
    <w:rsid w:val="00FA1CBC"/>
    <w:rsid w:val="00FA1FB0"/>
    <w:rsid w:val="00FA205E"/>
    <w:rsid w:val="00FA260B"/>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1C"/>
    <w:rsid w:val="00FA74EF"/>
    <w:rsid w:val="00FA7BA9"/>
    <w:rsid w:val="00FA7D27"/>
    <w:rsid w:val="00FA7DCE"/>
    <w:rsid w:val="00FB03C5"/>
    <w:rsid w:val="00FB08A6"/>
    <w:rsid w:val="00FB0CD2"/>
    <w:rsid w:val="00FB14C3"/>
    <w:rsid w:val="00FB151B"/>
    <w:rsid w:val="00FB1928"/>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DED"/>
    <w:rsid w:val="00FB7E56"/>
    <w:rsid w:val="00FB7FD5"/>
    <w:rsid w:val="00FC00C7"/>
    <w:rsid w:val="00FC0245"/>
    <w:rsid w:val="00FC032F"/>
    <w:rsid w:val="00FC0354"/>
    <w:rsid w:val="00FC0486"/>
    <w:rsid w:val="00FC09CC"/>
    <w:rsid w:val="00FC0C2C"/>
    <w:rsid w:val="00FC0CE4"/>
    <w:rsid w:val="00FC0D01"/>
    <w:rsid w:val="00FC0EB7"/>
    <w:rsid w:val="00FC0F9D"/>
    <w:rsid w:val="00FC146B"/>
    <w:rsid w:val="00FC1ABD"/>
    <w:rsid w:val="00FC1EF2"/>
    <w:rsid w:val="00FC21F5"/>
    <w:rsid w:val="00FC2234"/>
    <w:rsid w:val="00FC2593"/>
    <w:rsid w:val="00FC2864"/>
    <w:rsid w:val="00FC2B42"/>
    <w:rsid w:val="00FC30FB"/>
    <w:rsid w:val="00FC3910"/>
    <w:rsid w:val="00FC3BB8"/>
    <w:rsid w:val="00FC3C67"/>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769"/>
    <w:rsid w:val="00FF5E47"/>
    <w:rsid w:val="00FF600D"/>
    <w:rsid w:val="00FF63A8"/>
    <w:rsid w:val="00FF63B8"/>
    <w:rsid w:val="00FF6C0A"/>
    <w:rsid w:val="00FF6CA1"/>
    <w:rsid w:val="00FF6E15"/>
    <w:rsid w:val="00FF6F57"/>
    <w:rsid w:val="00FF7616"/>
    <w:rsid w:val="00FF7907"/>
    <w:rsid w:val="00FF796D"/>
    <w:rsid w:val="00FF7D99"/>
    <w:rsid w:val="00FF7E70"/>
    <w:rsid w:val="00FF7ECE"/>
    <w:rsid w:val="02746036"/>
    <w:rsid w:val="031CB6B7"/>
    <w:rsid w:val="032896F9"/>
    <w:rsid w:val="0410163C"/>
    <w:rsid w:val="05ABE69D"/>
    <w:rsid w:val="05D12FF8"/>
    <w:rsid w:val="06A48C91"/>
    <w:rsid w:val="08A022CE"/>
    <w:rsid w:val="08E5ABF3"/>
    <w:rsid w:val="0A20590E"/>
    <w:rsid w:val="0AEE5428"/>
    <w:rsid w:val="0AF4637F"/>
    <w:rsid w:val="0BBC296F"/>
    <w:rsid w:val="0C13CB98"/>
    <w:rsid w:val="0D40937B"/>
    <w:rsid w:val="0D614AC0"/>
    <w:rsid w:val="0F09F651"/>
    <w:rsid w:val="0F3A37FE"/>
    <w:rsid w:val="0FB7D6C0"/>
    <w:rsid w:val="0FBFB630"/>
    <w:rsid w:val="0FCDC66A"/>
    <w:rsid w:val="1020BF90"/>
    <w:rsid w:val="104ACBAD"/>
    <w:rsid w:val="1099FFD1"/>
    <w:rsid w:val="10CD6BE6"/>
    <w:rsid w:val="11438C3A"/>
    <w:rsid w:val="11D8135A"/>
    <w:rsid w:val="15A50667"/>
    <w:rsid w:val="15B138F3"/>
    <w:rsid w:val="15EF4148"/>
    <w:rsid w:val="1793B8FD"/>
    <w:rsid w:val="185CC339"/>
    <w:rsid w:val="1ACB6BD6"/>
    <w:rsid w:val="1D21FF0E"/>
    <w:rsid w:val="1E1B64AF"/>
    <w:rsid w:val="1FDE91E6"/>
    <w:rsid w:val="1FF21F3C"/>
    <w:rsid w:val="21149544"/>
    <w:rsid w:val="21FF6DC6"/>
    <w:rsid w:val="240C6D13"/>
    <w:rsid w:val="244C3606"/>
    <w:rsid w:val="24F2DB97"/>
    <w:rsid w:val="2561FDFD"/>
    <w:rsid w:val="26BDEE45"/>
    <w:rsid w:val="2729AFE8"/>
    <w:rsid w:val="27D0DF0E"/>
    <w:rsid w:val="28471600"/>
    <w:rsid w:val="288782F3"/>
    <w:rsid w:val="28C1B9E2"/>
    <w:rsid w:val="2C6DD192"/>
    <w:rsid w:val="2FC29175"/>
    <w:rsid w:val="3086E1EE"/>
    <w:rsid w:val="30C5D667"/>
    <w:rsid w:val="3172B75B"/>
    <w:rsid w:val="323E5B82"/>
    <w:rsid w:val="35551FD8"/>
    <w:rsid w:val="362927D9"/>
    <w:rsid w:val="37234CAF"/>
    <w:rsid w:val="37ECD288"/>
    <w:rsid w:val="3AD91993"/>
    <w:rsid w:val="3BB6ACB9"/>
    <w:rsid w:val="3BBCCB44"/>
    <w:rsid w:val="3CE5139D"/>
    <w:rsid w:val="3D589BA5"/>
    <w:rsid w:val="3DD5F74A"/>
    <w:rsid w:val="3EC8F216"/>
    <w:rsid w:val="3EE3D6AC"/>
    <w:rsid w:val="3EF46C06"/>
    <w:rsid w:val="3FE4EEDD"/>
    <w:rsid w:val="43C58539"/>
    <w:rsid w:val="44AE4590"/>
    <w:rsid w:val="44F23C3F"/>
    <w:rsid w:val="45A710E2"/>
    <w:rsid w:val="46C6525C"/>
    <w:rsid w:val="47E5E652"/>
    <w:rsid w:val="49738165"/>
    <w:rsid w:val="4A3E1E19"/>
    <w:rsid w:val="4C4E31CB"/>
    <w:rsid w:val="4D232382"/>
    <w:rsid w:val="4E562356"/>
    <w:rsid w:val="4F1B8513"/>
    <w:rsid w:val="4F6DABAA"/>
    <w:rsid w:val="50052FEE"/>
    <w:rsid w:val="509DB85D"/>
    <w:rsid w:val="51AE8D3C"/>
    <w:rsid w:val="52AFB1AB"/>
    <w:rsid w:val="54F50E75"/>
    <w:rsid w:val="56130D34"/>
    <w:rsid w:val="56B43FD3"/>
    <w:rsid w:val="581DA8D4"/>
    <w:rsid w:val="5B66F20C"/>
    <w:rsid w:val="5EFDE67E"/>
    <w:rsid w:val="60EF1123"/>
    <w:rsid w:val="6197B704"/>
    <w:rsid w:val="62C1CBCE"/>
    <w:rsid w:val="6394E1B3"/>
    <w:rsid w:val="64E3762A"/>
    <w:rsid w:val="65A6F26C"/>
    <w:rsid w:val="65E47BEF"/>
    <w:rsid w:val="68AF4299"/>
    <w:rsid w:val="68EF8EC0"/>
    <w:rsid w:val="6A0EDA08"/>
    <w:rsid w:val="6AB2026A"/>
    <w:rsid w:val="6AD6DCBB"/>
    <w:rsid w:val="6C9D2294"/>
    <w:rsid w:val="6CAD8327"/>
    <w:rsid w:val="6CF4876C"/>
    <w:rsid w:val="6D1CF14B"/>
    <w:rsid w:val="6DFBAAE5"/>
    <w:rsid w:val="6F42E1A3"/>
    <w:rsid w:val="733F6DFD"/>
    <w:rsid w:val="75AB76BC"/>
    <w:rsid w:val="7635CB3F"/>
    <w:rsid w:val="76ABEB93"/>
    <w:rsid w:val="771F739B"/>
    <w:rsid w:val="7730368A"/>
    <w:rsid w:val="7991D252"/>
    <w:rsid w:val="7A341F75"/>
    <w:rsid w:val="7A7159DF"/>
    <w:rsid w:val="7B0A06AB"/>
    <w:rsid w:val="7B10D93A"/>
    <w:rsid w:val="7B7F5CB6"/>
    <w:rsid w:val="7CC4AB46"/>
    <w:rsid w:val="7D6DD747"/>
    <w:rsid w:val="7F2D7CDA"/>
    <w:rsid w:val="7F61EE73"/>
    <w:rsid w:val="7F656155"/>
    <w:rsid w:val="7F901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styleId="Mencinsinresolver">
    <w:name w:val="Unresolved Mention"/>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 w:id="678436288">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c2adc97fbbd146b7"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8F5529A7-F4DB-49ED-9CF1-DFA4946E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C96C8-1ACD-441F-AA5A-4D577B17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8005</Words>
  <Characters>44029</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2022-05-06T14:05:00Z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