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78A727" w14:textId="77777777" w:rsidR="00D77F75" w:rsidRPr="00D77F75" w:rsidRDefault="00D77F75" w:rsidP="00D77F7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D77F7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B181A5" w14:textId="77777777" w:rsidR="00D77F75" w:rsidRPr="00D77F75" w:rsidRDefault="00D77F75" w:rsidP="00D77F75">
      <w:pPr>
        <w:widowControl/>
        <w:autoSpaceDE/>
        <w:autoSpaceDN/>
        <w:adjustRightInd/>
        <w:jc w:val="both"/>
        <w:rPr>
          <w:rFonts w:ascii="Arial" w:hAnsi="Arial" w:cs="Arial"/>
          <w:sz w:val="20"/>
          <w:szCs w:val="20"/>
          <w:lang w:val="es-419"/>
        </w:rPr>
      </w:pPr>
    </w:p>
    <w:p w14:paraId="7DD5E771" w14:textId="643B05C0"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Asunto</w:t>
      </w:r>
      <w:r w:rsidRPr="00D77F75">
        <w:rPr>
          <w:rFonts w:ascii="Arial" w:hAnsi="Arial" w:cs="Arial"/>
          <w:sz w:val="20"/>
          <w:szCs w:val="20"/>
          <w:lang w:val="es-419"/>
        </w:rPr>
        <w:tab/>
      </w:r>
      <w:r>
        <w:rPr>
          <w:rFonts w:ascii="Arial" w:hAnsi="Arial" w:cs="Arial"/>
          <w:sz w:val="20"/>
          <w:szCs w:val="20"/>
          <w:lang w:val="es-419"/>
        </w:rPr>
        <w:tab/>
      </w:r>
      <w:r w:rsidRPr="00D77F75">
        <w:rPr>
          <w:rFonts w:ascii="Arial" w:hAnsi="Arial" w:cs="Arial"/>
          <w:sz w:val="20"/>
          <w:szCs w:val="20"/>
          <w:lang w:val="es-419"/>
        </w:rPr>
        <w:tab/>
        <w:t>: Sentencia de tutela en segunda instancia</w:t>
      </w:r>
    </w:p>
    <w:p w14:paraId="121CE2DF" w14:textId="2A4443A5"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Accionantes</w:t>
      </w:r>
      <w:r w:rsidRPr="00D77F75">
        <w:rPr>
          <w:rFonts w:ascii="Arial" w:hAnsi="Arial" w:cs="Arial"/>
          <w:sz w:val="20"/>
          <w:szCs w:val="20"/>
          <w:lang w:val="es-419"/>
        </w:rPr>
        <w:tab/>
      </w:r>
      <w:r w:rsidRPr="00D77F75">
        <w:rPr>
          <w:rFonts w:ascii="Arial" w:hAnsi="Arial" w:cs="Arial"/>
          <w:sz w:val="20"/>
          <w:szCs w:val="20"/>
          <w:lang w:val="es-419"/>
        </w:rPr>
        <w:tab/>
        <w:t>: Jorge Iván Valencia Restrepo</w:t>
      </w:r>
    </w:p>
    <w:p w14:paraId="7938528F" w14:textId="47587589"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Accionado</w:t>
      </w:r>
      <w:r w:rsidRPr="00D77F75">
        <w:rPr>
          <w:rFonts w:ascii="Arial" w:hAnsi="Arial" w:cs="Arial"/>
          <w:sz w:val="20"/>
          <w:szCs w:val="20"/>
          <w:lang w:val="es-419"/>
        </w:rPr>
        <w:tab/>
      </w:r>
      <w:r w:rsidRPr="00D77F75">
        <w:rPr>
          <w:rFonts w:ascii="Arial" w:hAnsi="Arial" w:cs="Arial"/>
          <w:sz w:val="20"/>
          <w:szCs w:val="20"/>
          <w:lang w:val="es-419"/>
        </w:rPr>
        <w:tab/>
        <w:t xml:space="preserve">: Nueva EPS SA </w:t>
      </w:r>
    </w:p>
    <w:p w14:paraId="00C43815" w14:textId="27A1D9FE"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Despacho de origen</w:t>
      </w:r>
      <w:r w:rsidRPr="00D77F75">
        <w:rPr>
          <w:rFonts w:ascii="Arial" w:hAnsi="Arial" w:cs="Arial"/>
          <w:sz w:val="20"/>
          <w:szCs w:val="20"/>
          <w:lang w:val="es-419"/>
        </w:rPr>
        <w:tab/>
        <w:t>: Juzgado Civil del Circuito de Santa Rosa de Cabal</w:t>
      </w:r>
    </w:p>
    <w:p w14:paraId="02A82220" w14:textId="30AC8155"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Radicación</w:t>
      </w:r>
      <w:r w:rsidRPr="00D77F75">
        <w:rPr>
          <w:rFonts w:ascii="Arial" w:hAnsi="Arial" w:cs="Arial"/>
          <w:sz w:val="20"/>
          <w:szCs w:val="20"/>
          <w:lang w:val="es-419"/>
        </w:rPr>
        <w:tab/>
      </w:r>
      <w:r w:rsidRPr="00D77F75">
        <w:rPr>
          <w:rFonts w:ascii="Arial" w:hAnsi="Arial" w:cs="Arial"/>
          <w:sz w:val="20"/>
          <w:szCs w:val="20"/>
          <w:lang w:val="es-419"/>
        </w:rPr>
        <w:tab/>
        <w:t>: 66682-31-03-001-2021-00373-01</w:t>
      </w:r>
    </w:p>
    <w:p w14:paraId="1B465B71" w14:textId="64EA549F"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Magistrado Ponente</w:t>
      </w:r>
      <w:r w:rsidRPr="00D77F75">
        <w:rPr>
          <w:rFonts w:ascii="Arial" w:hAnsi="Arial" w:cs="Arial"/>
          <w:sz w:val="20"/>
          <w:szCs w:val="20"/>
          <w:lang w:val="es-419"/>
        </w:rPr>
        <w:tab/>
        <w:t>: DUBERNEY GRISALES HERRERA</w:t>
      </w:r>
    </w:p>
    <w:p w14:paraId="36C78829" w14:textId="0CBD4130" w:rsidR="00D77F75" w:rsidRPr="00D77F75" w:rsidRDefault="00D77F75" w:rsidP="00D77F75">
      <w:pPr>
        <w:widowControl/>
        <w:autoSpaceDE/>
        <w:autoSpaceDN/>
        <w:adjustRightInd/>
        <w:jc w:val="both"/>
        <w:rPr>
          <w:rFonts w:ascii="Arial" w:hAnsi="Arial" w:cs="Arial"/>
          <w:sz w:val="20"/>
          <w:szCs w:val="20"/>
          <w:lang w:val="es-419"/>
        </w:rPr>
      </w:pPr>
      <w:r w:rsidRPr="00D77F75">
        <w:rPr>
          <w:rFonts w:ascii="Arial" w:hAnsi="Arial" w:cs="Arial"/>
          <w:sz w:val="20"/>
          <w:szCs w:val="20"/>
          <w:lang w:val="es-419"/>
        </w:rPr>
        <w:t>Acta número</w:t>
      </w:r>
      <w:r w:rsidRPr="00D77F75">
        <w:rPr>
          <w:rFonts w:ascii="Arial" w:hAnsi="Arial" w:cs="Arial"/>
          <w:sz w:val="20"/>
          <w:szCs w:val="20"/>
          <w:lang w:val="es-419"/>
        </w:rPr>
        <w:tab/>
      </w:r>
      <w:r w:rsidRPr="00D77F75">
        <w:rPr>
          <w:rFonts w:ascii="Arial" w:hAnsi="Arial" w:cs="Arial"/>
          <w:sz w:val="20"/>
          <w:szCs w:val="20"/>
          <w:lang w:val="es-419"/>
        </w:rPr>
        <w:tab/>
        <w:t>: 173 de 05-05-2022</w:t>
      </w:r>
    </w:p>
    <w:p w14:paraId="1FBF51FB" w14:textId="77777777" w:rsidR="00D77F75" w:rsidRPr="00D77F75" w:rsidRDefault="00D77F75" w:rsidP="00D77F75">
      <w:pPr>
        <w:widowControl/>
        <w:autoSpaceDE/>
        <w:autoSpaceDN/>
        <w:adjustRightInd/>
        <w:jc w:val="both"/>
        <w:rPr>
          <w:rFonts w:ascii="Arial" w:hAnsi="Arial" w:cs="Arial"/>
          <w:sz w:val="20"/>
          <w:szCs w:val="20"/>
          <w:lang w:val="es-419"/>
        </w:rPr>
      </w:pPr>
    </w:p>
    <w:p w14:paraId="12086EC6" w14:textId="73E0BD92" w:rsidR="00D77F75" w:rsidRPr="00D77F75" w:rsidRDefault="0073349A" w:rsidP="00D77F75">
      <w:pPr>
        <w:widowControl/>
        <w:autoSpaceDE/>
        <w:autoSpaceDN/>
        <w:adjustRightInd/>
        <w:jc w:val="both"/>
        <w:rPr>
          <w:rFonts w:ascii="Arial" w:hAnsi="Arial" w:cs="Arial"/>
          <w:sz w:val="20"/>
          <w:szCs w:val="20"/>
          <w:lang w:val="es-419"/>
        </w:rPr>
      </w:pPr>
      <w:r w:rsidRPr="00D77F75">
        <w:rPr>
          <w:rFonts w:ascii="Arial" w:hAnsi="Arial" w:cs="Arial"/>
          <w:b/>
          <w:bCs/>
          <w:iCs/>
          <w:sz w:val="20"/>
          <w:szCs w:val="20"/>
          <w:u w:val="single"/>
          <w:lang w:val="es-419" w:eastAsia="fr-FR"/>
        </w:rPr>
        <w:t>TEMAS:</w:t>
      </w:r>
      <w:r w:rsidRPr="00D77F75">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CARÁCTER FUNDAMENTAL / </w:t>
      </w:r>
      <w:r w:rsidRPr="00D77F75">
        <w:rPr>
          <w:rFonts w:ascii="Arial" w:hAnsi="Arial" w:cs="Arial"/>
          <w:b/>
          <w:sz w:val="20"/>
          <w:szCs w:val="20"/>
          <w:lang w:val="es-419"/>
        </w:rPr>
        <w:t>TRANSPORTE</w:t>
      </w:r>
      <w:r>
        <w:rPr>
          <w:rFonts w:ascii="Arial" w:hAnsi="Arial" w:cs="Arial"/>
          <w:b/>
          <w:sz w:val="20"/>
          <w:szCs w:val="20"/>
          <w:lang w:val="es-419"/>
        </w:rPr>
        <w:t xml:space="preserve"> / ANÁLISIS JURISPRUDENCIAL / PRINCIPIO DE SOLIDARIDAD / A CARGO DE LA FAMILIA / REGLAS PARA IMPONERLO A LA EPS / SE ESTABLECIÓ LA CAPACIDAD ECONÓMICA DEL ACCIONANTE.</w:t>
      </w:r>
    </w:p>
    <w:p w14:paraId="688E551B" w14:textId="77777777" w:rsidR="00D77F75" w:rsidRPr="00D77F75" w:rsidRDefault="00D77F75" w:rsidP="00D77F75">
      <w:pPr>
        <w:widowControl/>
        <w:autoSpaceDE/>
        <w:autoSpaceDN/>
        <w:adjustRightInd/>
        <w:jc w:val="both"/>
        <w:rPr>
          <w:rFonts w:ascii="Arial" w:hAnsi="Arial" w:cs="Arial"/>
          <w:sz w:val="20"/>
          <w:szCs w:val="20"/>
          <w:lang w:val="es-419"/>
        </w:rPr>
      </w:pPr>
    </w:p>
    <w:p w14:paraId="0C5AF8A6" w14:textId="7B026D00" w:rsidR="00CC7D55" w:rsidRPr="00CC7D55" w:rsidRDefault="00CC7D55" w:rsidP="00CC7D55">
      <w:pPr>
        <w:widowControl/>
        <w:autoSpaceDE/>
        <w:autoSpaceDN/>
        <w:adjustRightInd/>
        <w:jc w:val="both"/>
        <w:rPr>
          <w:rFonts w:ascii="Arial" w:hAnsi="Arial" w:cs="Arial"/>
          <w:sz w:val="20"/>
          <w:szCs w:val="20"/>
          <w:lang w:val="es-419"/>
        </w:rPr>
      </w:pPr>
      <w:r w:rsidRPr="00CC7D55">
        <w:rPr>
          <w:rFonts w:ascii="Arial" w:hAnsi="Arial" w:cs="Arial"/>
          <w:sz w:val="20"/>
          <w:szCs w:val="20"/>
          <w:lang w:val="es-419"/>
        </w:rPr>
        <w:t xml:space="preserve">  De vieja data la CC en su jurisprudencia precisó que la falta de conductas reprochables de las autoridades o particulares hace improcedente el resguardo constitucional. En efecto, expresó:</w:t>
      </w:r>
    </w:p>
    <w:p w14:paraId="1901BA52" w14:textId="77777777" w:rsidR="00CC7D55" w:rsidRPr="00CC7D55" w:rsidRDefault="00CC7D55" w:rsidP="00CC7D55">
      <w:pPr>
        <w:widowControl/>
        <w:autoSpaceDE/>
        <w:autoSpaceDN/>
        <w:adjustRightInd/>
        <w:jc w:val="both"/>
        <w:rPr>
          <w:rFonts w:ascii="Arial" w:hAnsi="Arial" w:cs="Arial"/>
          <w:sz w:val="20"/>
          <w:szCs w:val="20"/>
          <w:lang w:val="es-419"/>
        </w:rPr>
      </w:pPr>
    </w:p>
    <w:p w14:paraId="3763C8F9" w14:textId="7A54522C" w:rsidR="00D77F75" w:rsidRPr="00D77F75" w:rsidRDefault="00EC7656" w:rsidP="00CC7D55">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00CC7D55" w:rsidRPr="00CC7D55">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proofErr w:type="gramStart"/>
      <w:r>
        <w:rPr>
          <w:rFonts w:ascii="Arial" w:hAnsi="Arial" w:cs="Arial"/>
          <w:sz w:val="20"/>
          <w:szCs w:val="20"/>
          <w:lang w:val="es-419"/>
        </w:rPr>
        <w:t>”</w:t>
      </w:r>
      <w:r w:rsidR="00CC7D55" w:rsidRPr="00CC7D55">
        <w:rPr>
          <w:rFonts w:ascii="Arial" w:hAnsi="Arial" w:cs="Arial"/>
          <w:sz w:val="20"/>
          <w:szCs w:val="20"/>
          <w:lang w:val="es-419"/>
        </w:rPr>
        <w:t>.</w:t>
      </w:r>
      <w:r>
        <w:rPr>
          <w:rFonts w:ascii="Arial" w:hAnsi="Arial" w:cs="Arial"/>
          <w:sz w:val="20"/>
          <w:szCs w:val="20"/>
          <w:lang w:val="es-419"/>
        </w:rPr>
        <w:t>(</w:t>
      </w:r>
      <w:proofErr w:type="gramEnd"/>
      <w:r>
        <w:rPr>
          <w:rFonts w:ascii="Arial" w:hAnsi="Arial" w:cs="Arial"/>
          <w:sz w:val="20"/>
          <w:szCs w:val="20"/>
          <w:lang w:val="es-419"/>
        </w:rPr>
        <w:t>…)</w:t>
      </w:r>
    </w:p>
    <w:p w14:paraId="0A21BBF9" w14:textId="77777777" w:rsidR="00D77F75" w:rsidRPr="00D77F75" w:rsidRDefault="00D77F75" w:rsidP="00D77F75">
      <w:pPr>
        <w:widowControl/>
        <w:autoSpaceDE/>
        <w:autoSpaceDN/>
        <w:adjustRightInd/>
        <w:jc w:val="both"/>
        <w:rPr>
          <w:rFonts w:ascii="Arial" w:hAnsi="Arial" w:cs="Arial"/>
          <w:sz w:val="20"/>
          <w:szCs w:val="20"/>
          <w:lang w:val="es-419"/>
        </w:rPr>
      </w:pPr>
    </w:p>
    <w:p w14:paraId="4B34E5D2" w14:textId="0FE159DF" w:rsidR="00D77F75" w:rsidRPr="00D77F75" w:rsidRDefault="00EC7656" w:rsidP="00D77F75">
      <w:pPr>
        <w:widowControl/>
        <w:autoSpaceDE/>
        <w:autoSpaceDN/>
        <w:adjustRightInd/>
        <w:jc w:val="both"/>
        <w:rPr>
          <w:rFonts w:ascii="Arial" w:hAnsi="Arial" w:cs="Arial"/>
          <w:sz w:val="20"/>
          <w:szCs w:val="20"/>
          <w:lang w:val="es-419"/>
        </w:rPr>
      </w:pPr>
      <w:r w:rsidRPr="00EC7656">
        <w:rPr>
          <w:rFonts w:ascii="Arial" w:hAnsi="Arial" w:cs="Arial"/>
          <w:sz w:val="20"/>
          <w:szCs w:val="20"/>
          <w:lang w:val="es-419"/>
        </w:rPr>
        <w:t>Tesis vigente y compartida por la CSJ (2021),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47618321" w14:textId="77777777" w:rsidR="00D77F75" w:rsidRPr="00D77F75" w:rsidRDefault="00D77F75" w:rsidP="00D77F75">
      <w:pPr>
        <w:widowControl/>
        <w:autoSpaceDE/>
        <w:autoSpaceDN/>
        <w:adjustRightInd/>
        <w:jc w:val="both"/>
        <w:rPr>
          <w:rFonts w:ascii="Arial" w:hAnsi="Arial" w:cs="Arial"/>
          <w:sz w:val="20"/>
          <w:szCs w:val="20"/>
          <w:lang w:val="es-419"/>
        </w:rPr>
      </w:pPr>
    </w:p>
    <w:p w14:paraId="02F05AAA" w14:textId="67539D09" w:rsidR="00D77F75" w:rsidRDefault="00776526" w:rsidP="00D77F75">
      <w:pPr>
        <w:widowControl/>
        <w:autoSpaceDE/>
        <w:autoSpaceDN/>
        <w:adjustRightInd/>
        <w:jc w:val="both"/>
        <w:rPr>
          <w:rFonts w:ascii="Arial" w:hAnsi="Arial" w:cs="Arial"/>
          <w:sz w:val="20"/>
          <w:szCs w:val="20"/>
        </w:rPr>
      </w:pPr>
      <w:r w:rsidRPr="00776526">
        <w:rPr>
          <w:rFonts w:ascii="Arial" w:hAnsi="Arial" w:cs="Arial"/>
          <w:sz w:val="20"/>
          <w:szCs w:val="20"/>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rPr>
        <w:t>…</w:t>
      </w:r>
    </w:p>
    <w:p w14:paraId="0DBC6087" w14:textId="0ECFD0FF" w:rsidR="00776526" w:rsidRDefault="00776526" w:rsidP="00D77F75">
      <w:pPr>
        <w:widowControl/>
        <w:autoSpaceDE/>
        <w:autoSpaceDN/>
        <w:adjustRightInd/>
        <w:jc w:val="both"/>
        <w:rPr>
          <w:rFonts w:ascii="Arial" w:hAnsi="Arial" w:cs="Arial"/>
          <w:sz w:val="20"/>
          <w:szCs w:val="20"/>
        </w:rPr>
      </w:pPr>
    </w:p>
    <w:p w14:paraId="559171B8" w14:textId="43E2FCCB" w:rsidR="00776526" w:rsidRDefault="00776526" w:rsidP="00D77F75">
      <w:pPr>
        <w:widowControl/>
        <w:autoSpaceDE/>
        <w:autoSpaceDN/>
        <w:adjustRightInd/>
        <w:jc w:val="both"/>
        <w:rPr>
          <w:rFonts w:ascii="Arial" w:hAnsi="Arial" w:cs="Arial"/>
          <w:sz w:val="20"/>
          <w:szCs w:val="20"/>
        </w:rPr>
      </w:pPr>
      <w:r w:rsidRPr="00776526">
        <w:rPr>
          <w:rFonts w:ascii="Arial" w:hAnsi="Arial" w:cs="Arial"/>
          <w:sz w:val="20"/>
          <w:szCs w:val="20"/>
        </w:rPr>
        <w:t>Así también lo entendió el legislador, al expedir la Ley 1751 que reguló este derecho fundamental</w:t>
      </w:r>
      <w:r>
        <w:rPr>
          <w:rFonts w:ascii="Arial" w:hAnsi="Arial" w:cs="Arial"/>
          <w:sz w:val="20"/>
          <w:szCs w:val="20"/>
        </w:rPr>
        <w:t>…</w:t>
      </w:r>
    </w:p>
    <w:p w14:paraId="5A0982E3" w14:textId="39EF2F75" w:rsidR="00776526" w:rsidRDefault="00776526" w:rsidP="00D77F75">
      <w:pPr>
        <w:widowControl/>
        <w:autoSpaceDE/>
        <w:autoSpaceDN/>
        <w:adjustRightInd/>
        <w:jc w:val="both"/>
        <w:rPr>
          <w:rFonts w:ascii="Arial" w:hAnsi="Arial" w:cs="Arial"/>
          <w:sz w:val="20"/>
          <w:szCs w:val="20"/>
        </w:rPr>
      </w:pPr>
    </w:p>
    <w:p w14:paraId="38EBA535" w14:textId="23F3A26A" w:rsidR="00F0658F" w:rsidRPr="00F0658F" w:rsidRDefault="00F0658F" w:rsidP="00F0658F">
      <w:pPr>
        <w:widowControl/>
        <w:autoSpaceDE/>
        <w:autoSpaceDN/>
        <w:adjustRightInd/>
        <w:jc w:val="both"/>
        <w:rPr>
          <w:rFonts w:ascii="Arial" w:hAnsi="Arial" w:cs="Arial"/>
          <w:sz w:val="20"/>
          <w:szCs w:val="20"/>
        </w:rPr>
      </w:pPr>
      <w:r w:rsidRPr="00F0658F">
        <w:rPr>
          <w:rFonts w:ascii="Arial" w:hAnsi="Arial" w:cs="Arial"/>
          <w:sz w:val="20"/>
          <w:szCs w:val="20"/>
        </w:rPr>
        <w:t>En tratándose del servicio de transporte, la alta colegiatura de forma reiterada (2021) ha expuesto que, por regla general, en aplicación del principio de solidaridad, el accionante y sus familiares están obligados a asumir los gastos necesarios para acceder a los servicios médicos autorizados en otras localidades; empero, fijó cuarto subreglas concomitantes que, de verificarse, implican a las EPS garantizarlo</w:t>
      </w:r>
      <w:r w:rsidRPr="00F0658F">
        <w:rPr>
          <w:rFonts w:ascii="Arial" w:hAnsi="Arial" w:cs="Arial"/>
          <w:sz w:val="20"/>
          <w:szCs w:val="20"/>
        </w:rPr>
        <w:t xml:space="preserve">, a saber: </w:t>
      </w:r>
    </w:p>
    <w:p w14:paraId="432DA23E" w14:textId="77777777" w:rsidR="00F0658F" w:rsidRPr="00F0658F" w:rsidRDefault="00F0658F" w:rsidP="00F0658F">
      <w:pPr>
        <w:widowControl/>
        <w:autoSpaceDE/>
        <w:autoSpaceDN/>
        <w:adjustRightInd/>
        <w:jc w:val="both"/>
        <w:rPr>
          <w:rFonts w:ascii="Arial" w:hAnsi="Arial" w:cs="Arial"/>
          <w:sz w:val="20"/>
          <w:szCs w:val="20"/>
        </w:rPr>
      </w:pPr>
    </w:p>
    <w:p w14:paraId="09B99340" w14:textId="6A11A778" w:rsidR="00D77F75" w:rsidRDefault="008E574C" w:rsidP="00F0658F">
      <w:pPr>
        <w:widowControl/>
        <w:autoSpaceDE/>
        <w:autoSpaceDN/>
        <w:adjustRightInd/>
        <w:jc w:val="both"/>
        <w:rPr>
          <w:rFonts w:ascii="Arial" w:hAnsi="Arial" w:cs="Arial"/>
          <w:sz w:val="20"/>
          <w:szCs w:val="20"/>
        </w:rPr>
      </w:pPr>
      <w:r>
        <w:rPr>
          <w:rFonts w:ascii="Arial" w:hAnsi="Arial" w:cs="Arial"/>
          <w:sz w:val="20"/>
          <w:szCs w:val="20"/>
        </w:rPr>
        <w:t>“</w:t>
      </w:r>
      <w:r w:rsidR="00F0658F" w:rsidRPr="00F0658F">
        <w:rPr>
          <w:rFonts w:ascii="Arial" w:hAnsi="Arial" w:cs="Arial"/>
          <w:sz w:val="20"/>
          <w:szCs w:val="20"/>
        </w:rPr>
        <w:t>…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w:t>
      </w:r>
    </w:p>
    <w:p w14:paraId="74EAAE4A" w14:textId="364557E0" w:rsidR="00F0658F" w:rsidRDefault="00F0658F" w:rsidP="00D77F75">
      <w:pPr>
        <w:widowControl/>
        <w:autoSpaceDE/>
        <w:autoSpaceDN/>
        <w:adjustRightInd/>
        <w:jc w:val="both"/>
        <w:rPr>
          <w:rFonts w:ascii="Arial" w:hAnsi="Arial" w:cs="Arial"/>
          <w:sz w:val="20"/>
          <w:szCs w:val="20"/>
        </w:rPr>
      </w:pPr>
    </w:p>
    <w:p w14:paraId="1D48EEFD" w14:textId="67E97C6E" w:rsidR="00F0658F" w:rsidRDefault="008E574C" w:rsidP="00D77F75">
      <w:pPr>
        <w:widowControl/>
        <w:autoSpaceDE/>
        <w:autoSpaceDN/>
        <w:adjustRightInd/>
        <w:jc w:val="both"/>
        <w:rPr>
          <w:rFonts w:ascii="Arial" w:hAnsi="Arial" w:cs="Arial"/>
          <w:sz w:val="20"/>
          <w:szCs w:val="20"/>
        </w:rPr>
      </w:pPr>
      <w:r w:rsidRPr="008E574C">
        <w:rPr>
          <w:rFonts w:ascii="Arial" w:hAnsi="Arial" w:cs="Arial"/>
          <w:sz w:val="20"/>
          <w:szCs w:val="20"/>
        </w:rPr>
        <w:t>Claramente puede costear el pago del transporte y viáticos, incluso, según sus dichos, el salario alcanza para cubrir todas las necesidades básicas y queda un remanente ($450.000) del que puede disponer a su antojo. Además, no puede obviarse que durante ocho (8) años asumió el gasto para asistir a las citas en la IPS Caleña, sin inconveniente</w:t>
      </w:r>
      <w:r>
        <w:rPr>
          <w:rFonts w:ascii="Arial" w:hAnsi="Arial" w:cs="Arial"/>
          <w:sz w:val="20"/>
          <w:szCs w:val="20"/>
        </w:rPr>
        <w:t>…</w:t>
      </w:r>
    </w:p>
    <w:p w14:paraId="6E0DB636" w14:textId="03577A61" w:rsidR="00F0658F" w:rsidRDefault="00F0658F" w:rsidP="00D77F75">
      <w:pPr>
        <w:widowControl/>
        <w:autoSpaceDE/>
        <w:autoSpaceDN/>
        <w:adjustRightInd/>
        <w:jc w:val="both"/>
        <w:rPr>
          <w:rFonts w:ascii="Arial" w:hAnsi="Arial" w:cs="Arial"/>
          <w:sz w:val="20"/>
          <w:szCs w:val="20"/>
        </w:rPr>
      </w:pPr>
    </w:p>
    <w:p w14:paraId="4DFE9CBA" w14:textId="77777777" w:rsidR="008E574C" w:rsidRPr="00D77F75" w:rsidRDefault="008E574C" w:rsidP="00D77F75">
      <w:pPr>
        <w:widowControl/>
        <w:autoSpaceDE/>
        <w:autoSpaceDN/>
        <w:adjustRightInd/>
        <w:jc w:val="both"/>
        <w:rPr>
          <w:rFonts w:ascii="Arial" w:hAnsi="Arial" w:cs="Arial"/>
          <w:sz w:val="20"/>
          <w:szCs w:val="20"/>
        </w:rPr>
      </w:pPr>
    </w:p>
    <w:bookmarkEnd w:id="0"/>
    <w:p w14:paraId="2F52BAA5" w14:textId="77777777" w:rsidR="00D77F75" w:rsidRPr="00D77F75" w:rsidRDefault="00D77F75" w:rsidP="00D77F75">
      <w:pPr>
        <w:widowControl/>
        <w:autoSpaceDE/>
        <w:autoSpaceDN/>
        <w:adjustRightInd/>
        <w:jc w:val="both"/>
        <w:rPr>
          <w:rFonts w:ascii="Arial" w:hAnsi="Arial" w:cs="Arial"/>
          <w:sz w:val="20"/>
          <w:szCs w:val="20"/>
        </w:rPr>
      </w:pPr>
    </w:p>
    <w:bookmarkEnd w:id="1"/>
    <w:p w14:paraId="08DEA8E3" w14:textId="77777777" w:rsidR="00C0365A" w:rsidRDefault="00C0365A" w:rsidP="00EF2AB1">
      <w:pPr>
        <w:pStyle w:val="Ttulo1"/>
        <w:rPr>
          <w:rFonts w:ascii="Georgia" w:hAnsi="Georgia" w:cs="Arial"/>
          <w:w w:val="140"/>
        </w:rPr>
      </w:pPr>
      <w:r>
        <w:rPr>
          <w:noProof/>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01CFA728" w14:textId="77777777" w:rsidR="00C0365A" w:rsidRDefault="00C0365A" w:rsidP="00C0365A">
      <w:pPr>
        <w:pStyle w:val="Sinespaciado"/>
        <w:tabs>
          <w:tab w:val="left" w:pos="3579"/>
        </w:tabs>
        <w:spacing w:line="360" w:lineRule="auto"/>
        <w:jc w:val="center"/>
        <w:rPr>
          <w:rFonts w:ascii="Georgia" w:hAnsi="Georgia" w:cs="Arial"/>
          <w:w w:val="140"/>
          <w:sz w:val="14"/>
        </w:rPr>
      </w:pPr>
      <w:r>
        <w:rPr>
          <w:rFonts w:ascii="Georgia" w:hAnsi="Georgia" w:cs="Arial"/>
          <w:w w:val="140"/>
          <w:sz w:val="14"/>
        </w:rPr>
        <w:t>REPUBLICA DE COLOMBIA</w:t>
      </w:r>
    </w:p>
    <w:p w14:paraId="164C63AE" w14:textId="77777777" w:rsidR="00C0365A" w:rsidRDefault="00C0365A" w:rsidP="00C0365A">
      <w:pPr>
        <w:pStyle w:val="Sinespaciado"/>
        <w:tabs>
          <w:tab w:val="center" w:pos="4987"/>
          <w:tab w:val="left" w:pos="8449"/>
        </w:tabs>
        <w:spacing w:line="360" w:lineRule="auto"/>
        <w:jc w:val="center"/>
        <w:rPr>
          <w:rFonts w:ascii="Georgia" w:hAnsi="Georgia" w:cs="Arial"/>
          <w:w w:val="140"/>
        </w:rPr>
      </w:pPr>
      <w:r>
        <w:rPr>
          <w:rFonts w:ascii="Georgia" w:hAnsi="Georgia" w:cs="Arial"/>
          <w:w w:val="140"/>
          <w:sz w:val="14"/>
        </w:rPr>
        <w:t>RAMA JUDICIAL DEL PODER PÚBLICO</w:t>
      </w:r>
    </w:p>
    <w:p w14:paraId="0B98BBE5" w14:textId="77777777" w:rsidR="00C0365A" w:rsidRDefault="00C0365A" w:rsidP="00C0365A">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7D6CF4B6"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szCs w:val="18"/>
        </w:rPr>
        <w:t>ALA</w:t>
      </w:r>
      <w:r>
        <w:rPr>
          <w:rFonts w:ascii="Georgia" w:hAnsi="Georgia" w:cs="Arial"/>
          <w:w w:val="140"/>
          <w:sz w:val="14"/>
          <w:szCs w:val="18"/>
        </w:rPr>
        <w:t xml:space="preserve"> </w:t>
      </w:r>
      <w:r>
        <w:rPr>
          <w:rFonts w:ascii="Georgia" w:hAnsi="Georgia" w:cs="Arial"/>
          <w:w w:val="140"/>
          <w:sz w:val="16"/>
          <w:szCs w:val="18"/>
        </w:rPr>
        <w:t xml:space="preserve">DE </w:t>
      </w:r>
      <w:r>
        <w:rPr>
          <w:rFonts w:ascii="Georgia" w:hAnsi="Georgia" w:cs="Arial"/>
          <w:w w:val="140"/>
          <w:sz w:val="18"/>
          <w:szCs w:val="18"/>
        </w:rPr>
        <w:t>D</w:t>
      </w:r>
      <w:r>
        <w:rPr>
          <w:rFonts w:ascii="Georgia" w:hAnsi="Georgia" w:cs="Arial"/>
          <w:w w:val="140"/>
          <w:sz w:val="16"/>
          <w:szCs w:val="18"/>
        </w:rPr>
        <w:t>ECISIÓN</w:t>
      </w:r>
      <w:r>
        <w:rPr>
          <w:rFonts w:ascii="Georgia" w:hAnsi="Georgia" w:cs="Arial"/>
          <w:w w:val="140"/>
          <w:sz w:val="18"/>
          <w:szCs w:val="18"/>
        </w:rPr>
        <w:t xml:space="preserve"> C</w:t>
      </w:r>
      <w:r>
        <w:rPr>
          <w:rFonts w:ascii="Georgia" w:hAnsi="Georgia" w:cs="Arial"/>
          <w:w w:val="140"/>
          <w:sz w:val="16"/>
          <w:szCs w:val="18"/>
        </w:rPr>
        <w:t>IVIL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ISTRITO</w:t>
      </w:r>
      <w:r>
        <w:rPr>
          <w:rFonts w:ascii="Georgia" w:hAnsi="Georgia" w:cs="Arial"/>
          <w:w w:val="140"/>
          <w:sz w:val="18"/>
          <w:szCs w:val="18"/>
        </w:rPr>
        <w:t xml:space="preserve"> D</w:t>
      </w:r>
      <w:r>
        <w:rPr>
          <w:rFonts w:ascii="Georgia" w:hAnsi="Georgia" w:cs="Arial"/>
          <w:w w:val="140"/>
          <w:sz w:val="16"/>
          <w:szCs w:val="18"/>
        </w:rPr>
        <w:t>E</w:t>
      </w:r>
      <w:r>
        <w:rPr>
          <w:rFonts w:ascii="Georgia" w:hAnsi="Georgia" w:cs="Arial"/>
          <w:w w:val="140"/>
          <w:sz w:val="18"/>
          <w:szCs w:val="18"/>
        </w:rPr>
        <w:t xml:space="preserve"> P</w:t>
      </w:r>
      <w:r>
        <w:rPr>
          <w:rFonts w:ascii="Georgia" w:hAnsi="Georgia" w:cs="Arial"/>
          <w:w w:val="140"/>
          <w:sz w:val="16"/>
          <w:szCs w:val="18"/>
        </w:rPr>
        <w:t>EREIRA</w:t>
      </w:r>
    </w:p>
    <w:p w14:paraId="57F4F6FB"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D</w:t>
      </w:r>
      <w:r>
        <w:rPr>
          <w:rFonts w:ascii="Georgia" w:hAnsi="Georgia" w:cs="Arial"/>
          <w:w w:val="140"/>
          <w:sz w:val="16"/>
          <w:szCs w:val="18"/>
        </w:rPr>
        <w:t xml:space="preserve">EPARTAMENTO </w:t>
      </w:r>
      <w:r>
        <w:rPr>
          <w:rFonts w:ascii="Georgia" w:hAnsi="Georgia" w:cs="Arial"/>
          <w:w w:val="140"/>
          <w:sz w:val="18"/>
          <w:szCs w:val="18"/>
        </w:rPr>
        <w:t>D</w:t>
      </w:r>
      <w:r>
        <w:rPr>
          <w:rFonts w:ascii="Georgia" w:hAnsi="Georgia" w:cs="Arial"/>
          <w:w w:val="140"/>
          <w:sz w:val="16"/>
          <w:szCs w:val="18"/>
        </w:rPr>
        <w:t xml:space="preserve">EL </w:t>
      </w:r>
      <w:r>
        <w:rPr>
          <w:rFonts w:ascii="Georgia" w:hAnsi="Georgia" w:cs="Arial"/>
          <w:w w:val="140"/>
          <w:sz w:val="18"/>
          <w:szCs w:val="18"/>
        </w:rPr>
        <w:t>R</w:t>
      </w:r>
      <w:r>
        <w:rPr>
          <w:rFonts w:ascii="Georgia" w:hAnsi="Georgia" w:cs="Arial"/>
          <w:w w:val="140"/>
          <w:sz w:val="16"/>
          <w:szCs w:val="18"/>
        </w:rPr>
        <w:t>ISARALDA</w:t>
      </w:r>
    </w:p>
    <w:p w14:paraId="3F40C16F" w14:textId="7C1FDFAD" w:rsidR="00927167" w:rsidRPr="00D77F75" w:rsidRDefault="00927167" w:rsidP="00D77F75">
      <w:pPr>
        <w:pStyle w:val="Sinespaciado"/>
        <w:tabs>
          <w:tab w:val="left" w:pos="3579"/>
        </w:tabs>
        <w:spacing w:line="276" w:lineRule="auto"/>
        <w:jc w:val="center"/>
        <w:rPr>
          <w:rFonts w:ascii="Georgia" w:hAnsi="Georgia" w:cs="Arial"/>
          <w:w w:val="140"/>
          <w:szCs w:val="24"/>
        </w:rPr>
      </w:pPr>
    </w:p>
    <w:p w14:paraId="1B5C87BD" w14:textId="5298514B" w:rsidR="00343BA3" w:rsidRPr="00D77F75" w:rsidRDefault="00343BA3" w:rsidP="00D77F7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D77F75">
        <w:rPr>
          <w:rFonts w:ascii="Georgia" w:hAnsi="Georgia" w:cs="Arial"/>
          <w:b/>
          <w:bCs/>
          <w:szCs w:val="24"/>
        </w:rPr>
        <w:t>ST2-</w:t>
      </w:r>
      <w:r w:rsidR="002F297B" w:rsidRPr="00D77F75">
        <w:rPr>
          <w:rFonts w:ascii="Georgia" w:hAnsi="Georgia" w:cs="Arial"/>
          <w:b/>
          <w:bCs/>
          <w:szCs w:val="24"/>
        </w:rPr>
        <w:t>0112</w:t>
      </w:r>
      <w:r w:rsidRPr="00D77F75">
        <w:rPr>
          <w:rFonts w:ascii="Georgia" w:hAnsi="Georgia" w:cs="Arial"/>
          <w:b/>
          <w:bCs/>
          <w:szCs w:val="24"/>
        </w:rPr>
        <w:t>-2021</w:t>
      </w:r>
    </w:p>
    <w:p w14:paraId="7D6D920B" w14:textId="77777777" w:rsidR="00785FA3" w:rsidRPr="00D77F75" w:rsidRDefault="00785FA3" w:rsidP="00D77F75">
      <w:pPr>
        <w:pBdr>
          <w:bottom w:val="double" w:sz="6" w:space="1" w:color="auto"/>
        </w:pBdr>
        <w:spacing w:line="276" w:lineRule="auto"/>
        <w:jc w:val="center"/>
        <w:rPr>
          <w:rFonts w:ascii="Georgia" w:hAnsi="Georgia"/>
          <w:b/>
          <w:bCs/>
          <w:lang w:val="es-419"/>
        </w:rPr>
      </w:pPr>
    </w:p>
    <w:p w14:paraId="6F88AEEC" w14:textId="77777777" w:rsidR="00785FA3" w:rsidRPr="00D77F75" w:rsidRDefault="00785FA3" w:rsidP="00D77F75">
      <w:pPr>
        <w:spacing w:line="276" w:lineRule="auto"/>
        <w:jc w:val="center"/>
        <w:rPr>
          <w:rFonts w:ascii="Georgia" w:hAnsi="Georgia"/>
          <w:b/>
          <w:bCs/>
          <w:lang w:val="es-419"/>
        </w:rPr>
      </w:pPr>
    </w:p>
    <w:p w14:paraId="69AB888C" w14:textId="77777777" w:rsidR="000C3A25" w:rsidRPr="00D77F75" w:rsidRDefault="000C3A25" w:rsidP="00D77F75">
      <w:pPr>
        <w:spacing w:line="276" w:lineRule="auto"/>
        <w:jc w:val="center"/>
        <w:rPr>
          <w:rFonts w:ascii="Georgia" w:hAnsi="Georgia"/>
          <w:b/>
          <w:bCs/>
          <w:lang w:val="es-419"/>
        </w:rPr>
      </w:pPr>
    </w:p>
    <w:p w14:paraId="74A24397" w14:textId="2EEAEB7F" w:rsidR="00CF7F14" w:rsidRPr="00D77F75" w:rsidRDefault="002F297B" w:rsidP="00D77F75">
      <w:pPr>
        <w:spacing w:line="276" w:lineRule="auto"/>
        <w:jc w:val="center"/>
        <w:rPr>
          <w:rFonts w:ascii="Georgia" w:hAnsi="Georgia" w:cs="Arial"/>
          <w:b/>
          <w:bCs/>
          <w:iCs/>
          <w:lang w:val="es-CO"/>
        </w:rPr>
      </w:pPr>
      <w:r w:rsidRPr="00D77F75">
        <w:rPr>
          <w:rFonts w:ascii="Georgia" w:hAnsi="Georgia" w:cs="Arial"/>
          <w:b/>
          <w:bCs/>
          <w:iCs/>
          <w:smallCaps/>
          <w:lang w:val="es-CO"/>
        </w:rPr>
        <w:t>Cinco</w:t>
      </w:r>
      <w:r w:rsidR="00A95745" w:rsidRPr="00D77F75">
        <w:rPr>
          <w:rFonts w:ascii="Georgia" w:hAnsi="Georgia" w:cs="Arial"/>
          <w:b/>
          <w:bCs/>
          <w:iCs/>
          <w:smallCaps/>
          <w:lang w:val="es-CO"/>
        </w:rPr>
        <w:t xml:space="preserve"> </w:t>
      </w:r>
      <w:r w:rsidR="00CF7F14" w:rsidRPr="00D77F75">
        <w:rPr>
          <w:rFonts w:ascii="Georgia" w:hAnsi="Georgia" w:cs="Arial"/>
          <w:b/>
          <w:bCs/>
          <w:iCs/>
          <w:smallCaps/>
          <w:lang w:val="es-CO"/>
        </w:rPr>
        <w:t>(</w:t>
      </w:r>
      <w:r w:rsidRPr="00D77F75">
        <w:rPr>
          <w:rFonts w:ascii="Georgia" w:hAnsi="Georgia" w:cs="Arial"/>
          <w:b/>
          <w:bCs/>
          <w:iCs/>
          <w:smallCaps/>
          <w:lang w:val="es-CO"/>
        </w:rPr>
        <w:t>5</w:t>
      </w:r>
      <w:r w:rsidR="00CF7F14" w:rsidRPr="00D77F75">
        <w:rPr>
          <w:rFonts w:ascii="Georgia" w:hAnsi="Georgia" w:cs="Arial"/>
          <w:b/>
          <w:bCs/>
          <w:iCs/>
          <w:smallCaps/>
          <w:lang w:val="es-CO"/>
        </w:rPr>
        <w:t xml:space="preserve">) de </w:t>
      </w:r>
      <w:r w:rsidR="000357F8" w:rsidRPr="00D77F75">
        <w:rPr>
          <w:rFonts w:ascii="Georgia" w:hAnsi="Georgia" w:cs="Arial"/>
          <w:b/>
          <w:bCs/>
          <w:iCs/>
          <w:smallCaps/>
          <w:lang w:val="es-CO"/>
        </w:rPr>
        <w:t>mayo</w:t>
      </w:r>
      <w:r w:rsidR="00BA5B1E" w:rsidRPr="00D77F75">
        <w:rPr>
          <w:rFonts w:ascii="Georgia" w:hAnsi="Georgia" w:cs="Arial"/>
          <w:b/>
          <w:bCs/>
          <w:iCs/>
          <w:smallCaps/>
          <w:lang w:val="es-CO"/>
        </w:rPr>
        <w:t xml:space="preserve"> </w:t>
      </w:r>
      <w:r w:rsidR="00CF7F14" w:rsidRPr="00D77F75">
        <w:rPr>
          <w:rFonts w:ascii="Georgia" w:hAnsi="Georgia" w:cs="Arial"/>
          <w:b/>
          <w:bCs/>
          <w:iCs/>
          <w:smallCaps/>
          <w:lang w:val="es-CO"/>
        </w:rPr>
        <w:t xml:space="preserve">de dos mil </w:t>
      </w:r>
      <w:r w:rsidR="000357F8" w:rsidRPr="00D77F75">
        <w:rPr>
          <w:rFonts w:ascii="Georgia" w:hAnsi="Georgia" w:cs="Arial"/>
          <w:b/>
          <w:bCs/>
          <w:iCs/>
          <w:smallCaps/>
          <w:lang w:val="es-CO"/>
        </w:rPr>
        <w:t xml:space="preserve">veintidós </w:t>
      </w:r>
      <w:r w:rsidR="00CF7F14" w:rsidRPr="00D77F75">
        <w:rPr>
          <w:rFonts w:ascii="Georgia" w:hAnsi="Georgia" w:cs="Arial"/>
          <w:b/>
          <w:bCs/>
          <w:iCs/>
          <w:smallCaps/>
          <w:lang w:val="es-CO"/>
        </w:rPr>
        <w:t>(</w:t>
      </w:r>
      <w:r w:rsidR="000357F8" w:rsidRPr="00D77F75">
        <w:rPr>
          <w:rFonts w:ascii="Georgia" w:hAnsi="Georgia" w:cs="Arial"/>
          <w:b/>
          <w:bCs/>
          <w:iCs/>
          <w:smallCaps/>
          <w:lang w:val="es-CO"/>
        </w:rPr>
        <w:t>2022</w:t>
      </w:r>
      <w:r w:rsidR="00CF7F14" w:rsidRPr="00D77F75">
        <w:rPr>
          <w:rFonts w:ascii="Georgia" w:hAnsi="Georgia" w:cs="Arial"/>
          <w:b/>
          <w:bCs/>
          <w:iCs/>
          <w:smallCaps/>
          <w:lang w:val="es-CO"/>
        </w:rPr>
        <w:t>)</w:t>
      </w:r>
      <w:r w:rsidR="00CF7F14" w:rsidRPr="00D77F75">
        <w:rPr>
          <w:rFonts w:ascii="Georgia" w:hAnsi="Georgia" w:cs="Arial"/>
          <w:b/>
          <w:bCs/>
          <w:iCs/>
          <w:lang w:val="es-CO"/>
        </w:rPr>
        <w:t>.</w:t>
      </w:r>
    </w:p>
    <w:p w14:paraId="1007E4CE" w14:textId="2446ECB4" w:rsidR="00785FA3" w:rsidRPr="00D77F75" w:rsidRDefault="00785FA3" w:rsidP="00D77F75">
      <w:pPr>
        <w:pStyle w:val="Textoindependiente"/>
        <w:spacing w:line="276" w:lineRule="auto"/>
        <w:rPr>
          <w:rFonts w:ascii="Georgia" w:hAnsi="Georgia"/>
          <w:szCs w:val="24"/>
          <w:lang w:val="es-CO"/>
        </w:rPr>
      </w:pPr>
    </w:p>
    <w:p w14:paraId="4FF36FFC" w14:textId="77777777" w:rsidR="001F0165" w:rsidRPr="00D77F75" w:rsidRDefault="001F0165" w:rsidP="00D77F75">
      <w:pPr>
        <w:pStyle w:val="Textoindependiente"/>
        <w:spacing w:line="276" w:lineRule="auto"/>
        <w:rPr>
          <w:rFonts w:ascii="Georgia" w:hAnsi="Georgia"/>
          <w:szCs w:val="24"/>
          <w:lang w:val="es-CO"/>
        </w:rPr>
      </w:pPr>
    </w:p>
    <w:p w14:paraId="19E16A83" w14:textId="77777777" w:rsidR="00785FA3" w:rsidRPr="00D77F75" w:rsidRDefault="00785FA3" w:rsidP="00D77F75">
      <w:pPr>
        <w:pStyle w:val="Textoindependiente"/>
        <w:numPr>
          <w:ilvl w:val="0"/>
          <w:numId w:val="1"/>
        </w:numPr>
        <w:spacing w:line="276" w:lineRule="auto"/>
        <w:rPr>
          <w:rFonts w:ascii="Georgia" w:hAnsi="Georgia"/>
          <w:b/>
          <w:bCs/>
          <w:smallCaps/>
          <w:szCs w:val="24"/>
          <w:lang w:val="es-419"/>
        </w:rPr>
      </w:pPr>
      <w:r w:rsidRPr="00D77F75">
        <w:rPr>
          <w:rFonts w:ascii="Georgia" w:hAnsi="Georgia"/>
          <w:b/>
          <w:bCs/>
          <w:smallCaps/>
          <w:szCs w:val="24"/>
          <w:lang w:val="es-419"/>
        </w:rPr>
        <w:t>El asunto a decidir</w:t>
      </w:r>
    </w:p>
    <w:p w14:paraId="77BFD57D" w14:textId="77777777" w:rsidR="00785FA3" w:rsidRPr="00D77F75" w:rsidRDefault="00785FA3" w:rsidP="00D77F75">
      <w:pPr>
        <w:pStyle w:val="Textoindependiente"/>
        <w:spacing w:line="276" w:lineRule="auto"/>
        <w:rPr>
          <w:rFonts w:ascii="Georgia" w:hAnsi="Georgia"/>
          <w:szCs w:val="24"/>
          <w:lang w:val="es-419"/>
        </w:rPr>
      </w:pPr>
    </w:p>
    <w:p w14:paraId="156E1B91" w14:textId="77777777" w:rsidR="00785FA3" w:rsidRPr="00D77F75" w:rsidRDefault="00785FA3" w:rsidP="00D77F75">
      <w:pPr>
        <w:pStyle w:val="Textoindependiente"/>
        <w:spacing w:line="276" w:lineRule="auto"/>
        <w:rPr>
          <w:rFonts w:ascii="Georgia" w:hAnsi="Georgia"/>
          <w:szCs w:val="24"/>
          <w:lang w:val="es-419"/>
        </w:rPr>
      </w:pPr>
      <w:r w:rsidRPr="00D77F75">
        <w:rPr>
          <w:rFonts w:ascii="Georgia" w:hAnsi="Georgia"/>
          <w:szCs w:val="24"/>
          <w:lang w:val="es-419"/>
        </w:rPr>
        <w:t>La impugnación suscitada en el trámite constitucional ya referido, una vez se ha cumplido la actuación de primera instancia.</w:t>
      </w:r>
    </w:p>
    <w:p w14:paraId="3C244698" w14:textId="491BF209" w:rsidR="00785FA3" w:rsidRPr="00D77F75" w:rsidRDefault="00785FA3" w:rsidP="00D77F75">
      <w:pPr>
        <w:pStyle w:val="Textoindependiente"/>
        <w:spacing w:line="276" w:lineRule="auto"/>
        <w:rPr>
          <w:rFonts w:ascii="Georgia" w:hAnsi="Georgia"/>
          <w:szCs w:val="24"/>
          <w:lang w:val="es-419"/>
        </w:rPr>
      </w:pPr>
    </w:p>
    <w:p w14:paraId="502114CA" w14:textId="77777777" w:rsidR="001F0165" w:rsidRPr="00D77F75" w:rsidRDefault="001F0165" w:rsidP="00D77F75">
      <w:pPr>
        <w:pStyle w:val="Textoindependiente"/>
        <w:spacing w:line="276" w:lineRule="auto"/>
        <w:rPr>
          <w:rFonts w:ascii="Georgia" w:hAnsi="Georgia"/>
          <w:szCs w:val="24"/>
          <w:lang w:val="es-419"/>
        </w:rPr>
      </w:pPr>
    </w:p>
    <w:p w14:paraId="56B5028B" w14:textId="77777777" w:rsidR="00785FA3" w:rsidRPr="00D77F75" w:rsidRDefault="00785FA3" w:rsidP="00D77F75">
      <w:pPr>
        <w:pStyle w:val="Textoindependiente"/>
        <w:numPr>
          <w:ilvl w:val="0"/>
          <w:numId w:val="1"/>
        </w:numPr>
        <w:spacing w:line="276" w:lineRule="auto"/>
        <w:rPr>
          <w:rFonts w:ascii="Georgia" w:hAnsi="Georgia"/>
          <w:b/>
          <w:bCs/>
          <w:smallCaps/>
          <w:szCs w:val="24"/>
          <w:lang w:val="es-419"/>
        </w:rPr>
      </w:pPr>
      <w:r w:rsidRPr="00D77F75">
        <w:rPr>
          <w:rFonts w:ascii="Georgia" w:hAnsi="Georgia"/>
          <w:b/>
          <w:bCs/>
          <w:smallCaps/>
          <w:szCs w:val="24"/>
          <w:lang w:val="es-419"/>
        </w:rPr>
        <w:t xml:space="preserve">La síntesis fáctica </w:t>
      </w:r>
    </w:p>
    <w:p w14:paraId="792F79B7" w14:textId="77777777" w:rsidR="00833986" w:rsidRPr="00D77F75" w:rsidRDefault="00833986" w:rsidP="00D77F75">
      <w:pPr>
        <w:pStyle w:val="Textoindependiente"/>
        <w:spacing w:line="276" w:lineRule="auto"/>
        <w:rPr>
          <w:rFonts w:ascii="Georgia" w:hAnsi="Georgia" w:cs="Arial"/>
          <w:szCs w:val="24"/>
        </w:rPr>
      </w:pPr>
    </w:p>
    <w:p w14:paraId="2D5D5EE9" w14:textId="14EC6BCC" w:rsidR="00260884" w:rsidRPr="00D77F75" w:rsidRDefault="00B10630" w:rsidP="00D77F75">
      <w:pPr>
        <w:pStyle w:val="Textoindependiente"/>
        <w:spacing w:line="276" w:lineRule="auto"/>
        <w:rPr>
          <w:rFonts w:ascii="Georgia" w:hAnsi="Georgia"/>
          <w:szCs w:val="24"/>
        </w:rPr>
      </w:pPr>
      <w:r w:rsidRPr="00D77F75">
        <w:rPr>
          <w:rFonts w:ascii="Georgia" w:hAnsi="Georgia"/>
          <w:szCs w:val="24"/>
        </w:rPr>
        <w:t xml:space="preserve">Se </w:t>
      </w:r>
      <w:r w:rsidR="00B46774" w:rsidRPr="00D77F75">
        <w:rPr>
          <w:rFonts w:ascii="Georgia" w:hAnsi="Georgia"/>
          <w:szCs w:val="24"/>
        </w:rPr>
        <w:t xml:space="preserve">informó que </w:t>
      </w:r>
      <w:r w:rsidR="000357F8" w:rsidRPr="00D77F75">
        <w:rPr>
          <w:rFonts w:ascii="Georgia" w:hAnsi="Georgia"/>
          <w:szCs w:val="24"/>
        </w:rPr>
        <w:t>el actor fue objeto de trasplante de riñón</w:t>
      </w:r>
      <w:r w:rsidR="00807677" w:rsidRPr="00D77F75">
        <w:rPr>
          <w:rFonts w:ascii="Georgia" w:hAnsi="Georgia"/>
          <w:szCs w:val="24"/>
        </w:rPr>
        <w:t xml:space="preserve"> en el 2004</w:t>
      </w:r>
      <w:r w:rsidR="000357F8" w:rsidRPr="00D77F75">
        <w:rPr>
          <w:rFonts w:ascii="Georgia" w:hAnsi="Georgia"/>
          <w:szCs w:val="24"/>
        </w:rPr>
        <w:t xml:space="preserve"> y </w:t>
      </w:r>
      <w:r w:rsidR="00807677" w:rsidRPr="00D77F75">
        <w:rPr>
          <w:rFonts w:ascii="Georgia" w:hAnsi="Georgia"/>
          <w:szCs w:val="24"/>
        </w:rPr>
        <w:t xml:space="preserve">que </w:t>
      </w:r>
      <w:r w:rsidR="000357F8" w:rsidRPr="00D77F75">
        <w:rPr>
          <w:rFonts w:ascii="Georgia" w:hAnsi="Georgia"/>
          <w:szCs w:val="24"/>
        </w:rPr>
        <w:t xml:space="preserve">mensualmente </w:t>
      </w:r>
      <w:r w:rsidR="00807677" w:rsidRPr="00D77F75">
        <w:rPr>
          <w:rFonts w:ascii="Georgia" w:hAnsi="Georgia"/>
          <w:szCs w:val="24"/>
        </w:rPr>
        <w:t xml:space="preserve">debe </w:t>
      </w:r>
      <w:r w:rsidR="00034FE2" w:rsidRPr="00D77F75">
        <w:rPr>
          <w:rFonts w:ascii="Georgia" w:hAnsi="Georgia"/>
          <w:szCs w:val="24"/>
        </w:rPr>
        <w:t>practicarse</w:t>
      </w:r>
      <w:r w:rsidR="00807677" w:rsidRPr="00D77F75">
        <w:rPr>
          <w:rFonts w:ascii="Georgia" w:hAnsi="Georgia"/>
          <w:szCs w:val="24"/>
        </w:rPr>
        <w:t xml:space="preserve"> </w:t>
      </w:r>
      <w:r w:rsidR="000357F8" w:rsidRPr="00D77F75">
        <w:rPr>
          <w:rFonts w:ascii="Georgia" w:hAnsi="Georgia"/>
          <w:i/>
          <w:iCs/>
          <w:szCs w:val="24"/>
        </w:rPr>
        <w:t xml:space="preserve">“(…) </w:t>
      </w:r>
      <w:proofErr w:type="spellStart"/>
      <w:r w:rsidR="000357F8" w:rsidRPr="00D77F75">
        <w:rPr>
          <w:rFonts w:ascii="Georgia" w:hAnsi="Georgia"/>
          <w:i/>
          <w:iCs/>
          <w:szCs w:val="24"/>
        </w:rPr>
        <w:t>Tx</w:t>
      </w:r>
      <w:proofErr w:type="spellEnd"/>
      <w:r w:rsidR="000357F8" w:rsidRPr="00D77F75">
        <w:rPr>
          <w:rFonts w:ascii="Georgia" w:hAnsi="Georgia"/>
          <w:i/>
          <w:iCs/>
          <w:szCs w:val="24"/>
        </w:rPr>
        <w:t xml:space="preserve"> renal y exámenes de laboratorio (…) códigos 902210-903801-903818-903866-903841-903867 (…)”</w:t>
      </w:r>
      <w:r w:rsidR="000357F8" w:rsidRPr="00D77F75">
        <w:rPr>
          <w:rFonts w:ascii="Georgia" w:hAnsi="Georgia"/>
          <w:szCs w:val="24"/>
        </w:rPr>
        <w:t xml:space="preserve"> en la Fundación Valle del Lili de Cali, V</w:t>
      </w:r>
      <w:r w:rsidR="00034FE2" w:rsidRPr="00D77F75">
        <w:rPr>
          <w:rFonts w:ascii="Georgia" w:hAnsi="Georgia"/>
          <w:szCs w:val="24"/>
        </w:rPr>
        <w:t xml:space="preserve">. Agregó </w:t>
      </w:r>
      <w:r w:rsidR="00807677" w:rsidRPr="00D77F75">
        <w:rPr>
          <w:rFonts w:ascii="Georgia" w:hAnsi="Georgia"/>
          <w:szCs w:val="24"/>
        </w:rPr>
        <w:t xml:space="preserve">que </w:t>
      </w:r>
      <w:r w:rsidR="00034FE2" w:rsidRPr="00D77F75">
        <w:rPr>
          <w:rFonts w:ascii="Georgia" w:hAnsi="Georgia"/>
          <w:szCs w:val="24"/>
        </w:rPr>
        <w:t xml:space="preserve">el </w:t>
      </w:r>
      <w:r w:rsidR="00807677" w:rsidRPr="00D77F75">
        <w:rPr>
          <w:rFonts w:ascii="Georgia" w:hAnsi="Georgia"/>
          <w:szCs w:val="24"/>
        </w:rPr>
        <w:t>transporte, alojamiento y alimentación ascienden a $350.000</w:t>
      </w:r>
      <w:r w:rsidR="00034FE2" w:rsidRPr="00D77F75">
        <w:rPr>
          <w:rFonts w:ascii="Georgia" w:hAnsi="Georgia"/>
          <w:szCs w:val="24"/>
        </w:rPr>
        <w:t xml:space="preserve"> mensuales; viaja </w:t>
      </w:r>
      <w:r w:rsidR="00807677" w:rsidRPr="00D77F75">
        <w:rPr>
          <w:rFonts w:ascii="Georgia" w:hAnsi="Georgia"/>
          <w:szCs w:val="24"/>
        </w:rPr>
        <w:t xml:space="preserve">el día anterior debido a que los exámenes se realizan </w:t>
      </w:r>
      <w:r w:rsidR="00807677" w:rsidRPr="00D77F75">
        <w:rPr>
          <w:rFonts w:ascii="Georgia" w:hAnsi="Georgia"/>
          <w:i/>
          <w:iCs/>
          <w:szCs w:val="24"/>
        </w:rPr>
        <w:t>“(…) a primera hora del día (…)”</w:t>
      </w:r>
      <w:r w:rsidR="00034FE2" w:rsidRPr="00D77F75">
        <w:rPr>
          <w:rFonts w:ascii="Georgia" w:hAnsi="Georgia"/>
          <w:szCs w:val="24"/>
        </w:rPr>
        <w:t xml:space="preserve">; </w:t>
      </w:r>
      <w:r w:rsidR="00807677" w:rsidRPr="00D77F75">
        <w:rPr>
          <w:rFonts w:ascii="Georgia" w:hAnsi="Georgia"/>
          <w:szCs w:val="24"/>
        </w:rPr>
        <w:t>y</w:t>
      </w:r>
      <w:r w:rsidR="00034FE2" w:rsidRPr="00D77F75">
        <w:rPr>
          <w:rFonts w:ascii="Georgia" w:hAnsi="Georgia"/>
          <w:szCs w:val="24"/>
        </w:rPr>
        <w:t>,</w:t>
      </w:r>
      <w:r w:rsidR="00807677" w:rsidRPr="00D77F75">
        <w:rPr>
          <w:rFonts w:ascii="Georgia" w:hAnsi="Georgia"/>
          <w:szCs w:val="24"/>
        </w:rPr>
        <w:t xml:space="preserve"> carece de los recursos necesarios </w:t>
      </w:r>
      <w:r w:rsidR="00034FE2" w:rsidRPr="00D77F75">
        <w:rPr>
          <w:rFonts w:ascii="Georgia" w:hAnsi="Georgia"/>
          <w:szCs w:val="24"/>
        </w:rPr>
        <w:t xml:space="preserve">para asumir el gasto, </w:t>
      </w:r>
      <w:r w:rsidR="00807677" w:rsidRPr="00D77F75">
        <w:rPr>
          <w:rFonts w:ascii="Georgia" w:hAnsi="Georgia"/>
          <w:szCs w:val="24"/>
        </w:rPr>
        <w:t>pues percibe un salario mínimo</w:t>
      </w:r>
      <w:r w:rsidR="001F0165" w:rsidRPr="00D77F75">
        <w:rPr>
          <w:rFonts w:ascii="Georgia" w:hAnsi="Georgia"/>
          <w:szCs w:val="24"/>
        </w:rPr>
        <w:t xml:space="preserve"> </w:t>
      </w:r>
      <w:r w:rsidR="00260884" w:rsidRPr="00D77F75">
        <w:rPr>
          <w:rFonts w:ascii="Georgia" w:hAnsi="Georgia"/>
          <w:szCs w:val="24"/>
        </w:rPr>
        <w:t>(</w:t>
      </w:r>
      <w:r w:rsidR="00B84E4A" w:rsidRPr="00D77F75">
        <w:rPr>
          <w:rFonts w:ascii="Georgia" w:hAnsi="Georgia"/>
          <w:szCs w:val="24"/>
        </w:rPr>
        <w:t xml:space="preserve">Cuaderno No.1, </w:t>
      </w:r>
      <w:r w:rsidR="00574AB0" w:rsidRPr="00D77F75">
        <w:rPr>
          <w:rFonts w:ascii="Georgia" w:hAnsi="Georgia"/>
          <w:szCs w:val="24"/>
        </w:rPr>
        <w:t>pdf.</w:t>
      </w:r>
      <w:r w:rsidR="00807677" w:rsidRPr="00D77F75">
        <w:rPr>
          <w:rFonts w:ascii="Georgia" w:hAnsi="Georgia"/>
          <w:szCs w:val="24"/>
        </w:rPr>
        <w:t>02</w:t>
      </w:r>
      <w:r w:rsidR="00260884" w:rsidRPr="00D77F75">
        <w:rPr>
          <w:rFonts w:ascii="Georgia" w:hAnsi="Georgia"/>
          <w:szCs w:val="24"/>
        </w:rPr>
        <w:t>).</w:t>
      </w:r>
    </w:p>
    <w:p w14:paraId="720EED2E" w14:textId="5C349AC1" w:rsidR="00962AE3" w:rsidRPr="00D77F75" w:rsidRDefault="00962AE3" w:rsidP="00D77F75">
      <w:pPr>
        <w:spacing w:line="276" w:lineRule="auto"/>
        <w:jc w:val="both"/>
        <w:rPr>
          <w:rFonts w:ascii="Georgia" w:hAnsi="Georgia" w:cs="Arial"/>
          <w:lang w:val="es-ES_tradnl"/>
        </w:rPr>
      </w:pPr>
    </w:p>
    <w:p w14:paraId="6921CF7A" w14:textId="77777777" w:rsidR="00574AB0" w:rsidRPr="00D77F75" w:rsidRDefault="00574AB0" w:rsidP="00D77F75">
      <w:pPr>
        <w:spacing w:line="276" w:lineRule="auto"/>
        <w:jc w:val="both"/>
        <w:rPr>
          <w:rFonts w:ascii="Georgia" w:hAnsi="Georgia" w:cs="Arial"/>
          <w:lang w:val="es-ES_tradnl"/>
        </w:rPr>
      </w:pPr>
    </w:p>
    <w:p w14:paraId="41ADE410" w14:textId="2B508D2B" w:rsidR="000A42F5" w:rsidRPr="00D77F75" w:rsidRDefault="00546181" w:rsidP="00D77F75">
      <w:pPr>
        <w:pStyle w:val="Textoindependiente"/>
        <w:numPr>
          <w:ilvl w:val="0"/>
          <w:numId w:val="1"/>
        </w:numPr>
        <w:spacing w:line="276" w:lineRule="auto"/>
        <w:rPr>
          <w:rFonts w:ascii="Georgia" w:hAnsi="Georgia"/>
          <w:b/>
          <w:bCs/>
          <w:smallCaps/>
          <w:szCs w:val="24"/>
          <w:lang w:val="es-419"/>
        </w:rPr>
      </w:pPr>
      <w:r w:rsidRPr="00D77F75">
        <w:rPr>
          <w:rFonts w:ascii="Georgia" w:hAnsi="Georgia"/>
          <w:b/>
          <w:bCs/>
          <w:smallCaps/>
          <w:szCs w:val="24"/>
          <w:lang w:val="es-CO"/>
        </w:rPr>
        <w:t>Los</w:t>
      </w:r>
      <w:r w:rsidR="000A42F5" w:rsidRPr="00D77F75">
        <w:rPr>
          <w:rFonts w:ascii="Georgia" w:hAnsi="Georgia"/>
          <w:b/>
          <w:bCs/>
          <w:smallCaps/>
          <w:szCs w:val="24"/>
          <w:lang w:val="es-CO"/>
        </w:rPr>
        <w:t xml:space="preserve"> </w:t>
      </w:r>
      <w:r w:rsidR="000A42F5" w:rsidRPr="00D77F75">
        <w:rPr>
          <w:rFonts w:ascii="Georgia" w:hAnsi="Georgia"/>
          <w:b/>
          <w:bCs/>
          <w:smallCaps/>
          <w:szCs w:val="24"/>
          <w:lang w:val="es-419"/>
        </w:rPr>
        <w:t>derecho</w:t>
      </w:r>
      <w:r w:rsidRPr="00D77F75">
        <w:rPr>
          <w:rFonts w:ascii="Georgia" w:hAnsi="Georgia"/>
          <w:b/>
          <w:bCs/>
          <w:smallCaps/>
          <w:szCs w:val="24"/>
          <w:lang w:val="es-419"/>
        </w:rPr>
        <w:t>s</w:t>
      </w:r>
      <w:r w:rsidR="000A42F5" w:rsidRPr="00D77F75">
        <w:rPr>
          <w:rFonts w:ascii="Georgia" w:hAnsi="Georgia"/>
          <w:b/>
          <w:bCs/>
          <w:smallCaps/>
          <w:szCs w:val="24"/>
          <w:lang w:val="es-419"/>
        </w:rPr>
        <w:t xml:space="preserve"> invocado</w:t>
      </w:r>
      <w:r w:rsidRPr="00D77F75">
        <w:rPr>
          <w:rFonts w:ascii="Georgia" w:hAnsi="Georgia"/>
          <w:b/>
          <w:bCs/>
          <w:smallCaps/>
          <w:szCs w:val="24"/>
          <w:lang w:val="es-419"/>
        </w:rPr>
        <w:t>s</w:t>
      </w:r>
      <w:r w:rsidR="000A42F5" w:rsidRPr="00D77F75">
        <w:rPr>
          <w:rFonts w:ascii="Georgia" w:hAnsi="Georgia"/>
          <w:b/>
          <w:bCs/>
          <w:smallCaps/>
          <w:szCs w:val="24"/>
          <w:lang w:val="es-CO"/>
        </w:rPr>
        <w:t xml:space="preserve"> y su</w:t>
      </w:r>
      <w:r w:rsidR="000A42F5" w:rsidRPr="00D77F75">
        <w:rPr>
          <w:rFonts w:ascii="Georgia" w:hAnsi="Georgia"/>
          <w:b/>
          <w:bCs/>
          <w:smallCaps/>
          <w:szCs w:val="24"/>
          <w:lang w:val="es-419"/>
        </w:rPr>
        <w:t xml:space="preserve"> protección</w:t>
      </w:r>
    </w:p>
    <w:p w14:paraId="7A7616A7" w14:textId="4CF03093" w:rsidR="00B84E4A" w:rsidRPr="00D77F75" w:rsidRDefault="00574AB0" w:rsidP="00D77F75">
      <w:pPr>
        <w:pStyle w:val="Textoindependiente"/>
        <w:spacing w:line="276" w:lineRule="auto"/>
        <w:rPr>
          <w:rFonts w:ascii="Georgia" w:hAnsi="Georgia"/>
          <w:szCs w:val="24"/>
        </w:rPr>
      </w:pPr>
      <w:r w:rsidRPr="00D77F75">
        <w:rPr>
          <w:rFonts w:ascii="Georgia" w:hAnsi="Georgia"/>
          <w:szCs w:val="24"/>
          <w:lang w:val="es-419"/>
        </w:rPr>
        <w:t xml:space="preserve">Salud, </w:t>
      </w:r>
      <w:r w:rsidR="00034FE2" w:rsidRPr="00D77F75">
        <w:rPr>
          <w:rFonts w:ascii="Georgia" w:hAnsi="Georgia"/>
          <w:szCs w:val="24"/>
          <w:lang w:val="es-419"/>
        </w:rPr>
        <w:t>seguridad social y solidaridad</w:t>
      </w:r>
      <w:r w:rsidR="00C0365A" w:rsidRPr="00D77F75">
        <w:rPr>
          <w:rFonts w:ascii="Georgia" w:hAnsi="Georgia"/>
          <w:szCs w:val="24"/>
          <w:lang w:val="es-419"/>
        </w:rPr>
        <w:t xml:space="preserve">. </w:t>
      </w:r>
      <w:r w:rsidR="00034FE2" w:rsidRPr="00D77F75">
        <w:rPr>
          <w:rFonts w:ascii="Georgia" w:hAnsi="Georgia"/>
          <w:szCs w:val="24"/>
          <w:lang w:val="es-419"/>
        </w:rPr>
        <w:t>S</w:t>
      </w:r>
      <w:r w:rsidR="00953B30" w:rsidRPr="00D77F75">
        <w:rPr>
          <w:rFonts w:ascii="Georgia" w:hAnsi="Georgia"/>
          <w:szCs w:val="24"/>
          <w:lang w:val="es-419"/>
        </w:rPr>
        <w:t xml:space="preserve">olicitó </w:t>
      </w:r>
      <w:r w:rsidR="00B84E4A" w:rsidRPr="00D77F75">
        <w:rPr>
          <w:rFonts w:ascii="Georgia" w:hAnsi="Georgia"/>
          <w:szCs w:val="24"/>
          <w:lang w:val="es-419"/>
        </w:rPr>
        <w:t xml:space="preserve">ordenar a </w:t>
      </w:r>
      <w:r w:rsidR="00B46774" w:rsidRPr="00D77F75">
        <w:rPr>
          <w:rFonts w:ascii="Georgia" w:hAnsi="Georgia"/>
          <w:szCs w:val="24"/>
          <w:lang w:val="es-419"/>
        </w:rPr>
        <w:t xml:space="preserve">la accionada </w:t>
      </w:r>
      <w:r w:rsidR="00546181" w:rsidRPr="00D77F75">
        <w:rPr>
          <w:rFonts w:ascii="Georgia" w:hAnsi="Georgia"/>
          <w:b/>
          <w:bCs/>
          <w:szCs w:val="24"/>
          <w:lang w:val="es-419"/>
        </w:rPr>
        <w:t>(i)</w:t>
      </w:r>
      <w:r w:rsidR="00546181" w:rsidRPr="00D77F75">
        <w:rPr>
          <w:rFonts w:ascii="Georgia" w:hAnsi="Georgia"/>
          <w:szCs w:val="24"/>
          <w:lang w:val="es-419"/>
        </w:rPr>
        <w:t xml:space="preserve"> </w:t>
      </w:r>
      <w:r w:rsidR="00074ABA" w:rsidRPr="00D77F75">
        <w:rPr>
          <w:rFonts w:ascii="Georgia" w:hAnsi="Georgia"/>
          <w:szCs w:val="24"/>
          <w:lang w:val="es-419"/>
        </w:rPr>
        <w:t xml:space="preserve">Costear </w:t>
      </w:r>
      <w:r w:rsidR="00034FE2" w:rsidRPr="00D77F75">
        <w:rPr>
          <w:rFonts w:ascii="Georgia" w:hAnsi="Georgia"/>
          <w:szCs w:val="24"/>
          <w:lang w:val="es-419"/>
        </w:rPr>
        <w:t>transporte</w:t>
      </w:r>
      <w:r w:rsidR="00546181" w:rsidRPr="00D77F75">
        <w:rPr>
          <w:rFonts w:ascii="Georgia" w:hAnsi="Georgia"/>
          <w:szCs w:val="24"/>
          <w:lang w:val="es-419"/>
        </w:rPr>
        <w:t xml:space="preserve"> y viáticos</w:t>
      </w:r>
      <w:r w:rsidR="00074ABA" w:rsidRPr="00D77F75">
        <w:rPr>
          <w:rFonts w:ascii="Georgia" w:hAnsi="Georgia"/>
          <w:szCs w:val="24"/>
          <w:lang w:val="es-419"/>
        </w:rPr>
        <w:t xml:space="preserve">; y, </w:t>
      </w:r>
      <w:r w:rsidR="00074ABA" w:rsidRPr="00D77F75">
        <w:rPr>
          <w:rFonts w:ascii="Georgia" w:hAnsi="Georgia"/>
          <w:b/>
          <w:bCs/>
          <w:szCs w:val="24"/>
          <w:lang w:val="es-419"/>
        </w:rPr>
        <w:t xml:space="preserve">(ii) </w:t>
      </w:r>
      <w:r w:rsidR="00074ABA" w:rsidRPr="00D77F75">
        <w:rPr>
          <w:rFonts w:ascii="Georgia" w:hAnsi="Georgia"/>
          <w:szCs w:val="24"/>
          <w:lang w:val="es-419"/>
        </w:rPr>
        <w:t>Brindar tratamiento integral</w:t>
      </w:r>
      <w:r w:rsidR="00546181" w:rsidRPr="00D77F75">
        <w:rPr>
          <w:rFonts w:ascii="Georgia" w:hAnsi="Georgia"/>
          <w:szCs w:val="24"/>
          <w:lang w:val="es-419"/>
        </w:rPr>
        <w:t xml:space="preserve"> </w:t>
      </w:r>
      <w:r w:rsidR="00C0365A" w:rsidRPr="00D77F75">
        <w:rPr>
          <w:rFonts w:ascii="Georgia" w:hAnsi="Georgia"/>
          <w:szCs w:val="24"/>
        </w:rPr>
        <w:t xml:space="preserve">(Cuaderno No.1, </w:t>
      </w:r>
      <w:r w:rsidR="00074ABA" w:rsidRPr="00D77F75">
        <w:rPr>
          <w:rFonts w:ascii="Georgia" w:hAnsi="Georgia"/>
          <w:szCs w:val="24"/>
        </w:rPr>
        <w:t>pdf.02</w:t>
      </w:r>
      <w:r w:rsidR="00C0365A" w:rsidRPr="00D77F75">
        <w:rPr>
          <w:rFonts w:ascii="Georgia" w:hAnsi="Georgia"/>
          <w:szCs w:val="24"/>
        </w:rPr>
        <w:t>).</w:t>
      </w:r>
    </w:p>
    <w:p w14:paraId="35E9872E" w14:textId="635DF9E2" w:rsidR="00C0365A" w:rsidRPr="00D77F75" w:rsidRDefault="00C0365A" w:rsidP="00D77F75">
      <w:pPr>
        <w:pStyle w:val="Textoindependiente"/>
        <w:spacing w:line="276" w:lineRule="auto"/>
        <w:rPr>
          <w:rFonts w:ascii="Georgia" w:hAnsi="Georgia"/>
          <w:szCs w:val="24"/>
        </w:rPr>
      </w:pPr>
    </w:p>
    <w:p w14:paraId="27484359" w14:textId="77777777" w:rsidR="00546181" w:rsidRPr="00D77F75" w:rsidRDefault="00546181" w:rsidP="00D77F75">
      <w:pPr>
        <w:pStyle w:val="Textoindependiente"/>
        <w:spacing w:line="276" w:lineRule="auto"/>
        <w:rPr>
          <w:rFonts w:ascii="Georgia" w:hAnsi="Georgia"/>
          <w:szCs w:val="24"/>
        </w:rPr>
      </w:pPr>
    </w:p>
    <w:p w14:paraId="7AA022D6" w14:textId="77777777" w:rsidR="00785FA3" w:rsidRPr="00D77F75" w:rsidRDefault="00785FA3" w:rsidP="00D77F75">
      <w:pPr>
        <w:pStyle w:val="Textoindependiente"/>
        <w:widowControl w:val="0"/>
        <w:numPr>
          <w:ilvl w:val="0"/>
          <w:numId w:val="1"/>
        </w:numPr>
        <w:spacing w:line="276" w:lineRule="auto"/>
        <w:rPr>
          <w:rFonts w:ascii="Georgia" w:hAnsi="Georgia"/>
          <w:b/>
          <w:bCs/>
          <w:smallCaps/>
          <w:szCs w:val="24"/>
          <w:lang w:val="es-419"/>
        </w:rPr>
      </w:pPr>
      <w:r w:rsidRPr="00D77F75">
        <w:rPr>
          <w:rFonts w:ascii="Georgia" w:hAnsi="Georgia"/>
          <w:b/>
          <w:bCs/>
          <w:smallCaps/>
          <w:szCs w:val="24"/>
          <w:lang w:val="es-419"/>
        </w:rPr>
        <w:t>La sinopsis de la crónica procesal</w:t>
      </w:r>
    </w:p>
    <w:p w14:paraId="68B11E2F" w14:textId="77777777" w:rsidR="00953B30" w:rsidRPr="00D77F75" w:rsidRDefault="00953B30" w:rsidP="00D77F75">
      <w:pPr>
        <w:pStyle w:val="Textoindependiente"/>
        <w:widowControl w:val="0"/>
        <w:spacing w:line="276" w:lineRule="auto"/>
        <w:rPr>
          <w:rFonts w:ascii="Georgia" w:hAnsi="Georgia"/>
          <w:szCs w:val="24"/>
          <w:lang w:val="es-CO"/>
        </w:rPr>
      </w:pPr>
    </w:p>
    <w:p w14:paraId="088684B3" w14:textId="33076F98" w:rsidR="001F15DE" w:rsidRPr="00D77F75" w:rsidRDefault="00E622CF" w:rsidP="00D77F75">
      <w:pPr>
        <w:pStyle w:val="Textoindependiente"/>
        <w:widowControl w:val="0"/>
        <w:spacing w:line="276" w:lineRule="auto"/>
        <w:rPr>
          <w:rFonts w:ascii="Georgia" w:hAnsi="Georgia"/>
          <w:szCs w:val="24"/>
          <w:lang w:val="es-CO"/>
        </w:rPr>
      </w:pPr>
      <w:r w:rsidRPr="00D77F75">
        <w:rPr>
          <w:rFonts w:ascii="Georgia" w:hAnsi="Georgia"/>
          <w:szCs w:val="24"/>
          <w:lang w:val="es-CO"/>
        </w:rPr>
        <w:t>La funcionaria c</w:t>
      </w:r>
      <w:r w:rsidR="00074ABA" w:rsidRPr="00D77F75">
        <w:rPr>
          <w:rFonts w:ascii="Georgia" w:hAnsi="Georgia"/>
          <w:szCs w:val="24"/>
          <w:lang w:val="es-CO"/>
        </w:rPr>
        <w:t xml:space="preserve">on </w:t>
      </w:r>
      <w:r w:rsidR="00B84E4A" w:rsidRPr="00D77F75">
        <w:rPr>
          <w:rFonts w:ascii="Georgia" w:hAnsi="Georgia"/>
          <w:szCs w:val="24"/>
          <w:lang w:val="es-CO"/>
        </w:rPr>
        <w:t xml:space="preserve">auto del </w:t>
      </w:r>
      <w:r w:rsidRPr="00D77F75">
        <w:rPr>
          <w:rFonts w:ascii="Georgia" w:hAnsi="Georgia"/>
          <w:szCs w:val="24"/>
          <w:lang w:val="es-CO"/>
        </w:rPr>
        <w:t>08</w:t>
      </w:r>
      <w:r w:rsidR="00074ABA" w:rsidRPr="00D77F75">
        <w:rPr>
          <w:rFonts w:ascii="Georgia" w:hAnsi="Georgia"/>
          <w:szCs w:val="24"/>
          <w:lang w:val="es-CO"/>
        </w:rPr>
        <w:t>-</w:t>
      </w:r>
      <w:r w:rsidRPr="00D77F75">
        <w:rPr>
          <w:rFonts w:ascii="Georgia" w:hAnsi="Georgia"/>
          <w:szCs w:val="24"/>
          <w:lang w:val="es-CO"/>
        </w:rPr>
        <w:t>03</w:t>
      </w:r>
      <w:r w:rsidR="00074ABA" w:rsidRPr="00D77F75">
        <w:rPr>
          <w:rFonts w:ascii="Georgia" w:hAnsi="Georgia"/>
          <w:szCs w:val="24"/>
          <w:lang w:val="es-CO"/>
        </w:rPr>
        <w:t>-</w:t>
      </w:r>
      <w:r w:rsidRPr="00D77F75">
        <w:rPr>
          <w:rFonts w:ascii="Georgia" w:hAnsi="Georgia"/>
          <w:szCs w:val="24"/>
          <w:lang w:val="es-CO"/>
        </w:rPr>
        <w:t xml:space="preserve">2022 </w:t>
      </w:r>
      <w:r w:rsidR="00785FA3" w:rsidRPr="00D77F75">
        <w:rPr>
          <w:rFonts w:ascii="Georgia" w:hAnsi="Georgia"/>
          <w:szCs w:val="24"/>
          <w:lang w:val="es-CO"/>
        </w:rPr>
        <w:t>admitió</w:t>
      </w:r>
      <w:r w:rsidR="00EE1567" w:rsidRPr="00D77F75">
        <w:rPr>
          <w:rFonts w:ascii="Georgia" w:hAnsi="Georgia"/>
          <w:szCs w:val="24"/>
          <w:lang w:val="es-CO"/>
        </w:rPr>
        <w:t xml:space="preserve"> </w:t>
      </w:r>
      <w:r w:rsidRPr="00D77F75">
        <w:rPr>
          <w:rFonts w:ascii="Georgia" w:hAnsi="Georgia"/>
          <w:szCs w:val="24"/>
          <w:lang w:val="es-CO"/>
        </w:rPr>
        <w:t xml:space="preserve">la tutela </w:t>
      </w:r>
      <w:r w:rsidR="00785FA3" w:rsidRPr="00D77F75">
        <w:rPr>
          <w:rFonts w:ascii="Georgia" w:hAnsi="Georgia"/>
          <w:szCs w:val="24"/>
          <w:lang w:val="es-CO"/>
        </w:rPr>
        <w:t>(</w:t>
      </w:r>
      <w:r w:rsidR="00B84E4A" w:rsidRPr="00D77F75">
        <w:rPr>
          <w:rFonts w:ascii="Georgia" w:hAnsi="Georgia"/>
          <w:szCs w:val="24"/>
          <w:lang w:val="es-CO"/>
        </w:rPr>
        <w:t xml:space="preserve">Cuaderno No.1, </w:t>
      </w:r>
      <w:r w:rsidR="00074ABA" w:rsidRPr="00D77F75">
        <w:rPr>
          <w:rFonts w:ascii="Georgia" w:hAnsi="Georgia"/>
          <w:szCs w:val="24"/>
          <w:lang w:val="es-CO"/>
        </w:rPr>
        <w:t>pdf.</w:t>
      </w:r>
      <w:r w:rsidRPr="00D77F75">
        <w:rPr>
          <w:rFonts w:ascii="Georgia" w:hAnsi="Georgia"/>
          <w:szCs w:val="24"/>
          <w:lang w:val="es-CO"/>
        </w:rPr>
        <w:t>04</w:t>
      </w:r>
      <w:r w:rsidR="00795F6C" w:rsidRPr="00D77F75">
        <w:rPr>
          <w:rFonts w:ascii="Georgia" w:hAnsi="Georgia"/>
          <w:szCs w:val="24"/>
          <w:lang w:val="es-CO"/>
        </w:rPr>
        <w:t>)</w:t>
      </w:r>
      <w:r w:rsidR="00A55DDE" w:rsidRPr="00D77F75">
        <w:rPr>
          <w:rFonts w:ascii="Georgia" w:hAnsi="Georgia"/>
          <w:szCs w:val="24"/>
          <w:lang w:val="es-CO"/>
        </w:rPr>
        <w:t>;</w:t>
      </w:r>
      <w:r w:rsidR="00074ABA" w:rsidRPr="00D77F75">
        <w:rPr>
          <w:rFonts w:ascii="Georgia" w:hAnsi="Georgia"/>
          <w:szCs w:val="24"/>
          <w:lang w:val="es-CO"/>
        </w:rPr>
        <w:t xml:space="preserve"> el </w:t>
      </w:r>
      <w:r w:rsidRPr="00D77F75">
        <w:rPr>
          <w:rFonts w:ascii="Georgia" w:hAnsi="Georgia"/>
          <w:szCs w:val="24"/>
          <w:lang w:val="es-CO"/>
        </w:rPr>
        <w:t xml:space="preserve">22-03-2022 </w:t>
      </w:r>
      <w:r w:rsidR="00074ABA" w:rsidRPr="00D77F75">
        <w:rPr>
          <w:rFonts w:ascii="Georgia" w:hAnsi="Georgia"/>
          <w:szCs w:val="24"/>
          <w:lang w:val="es-CO"/>
        </w:rPr>
        <w:t xml:space="preserve">sentenció </w:t>
      </w:r>
      <w:r w:rsidR="00C2660D" w:rsidRPr="00D77F75">
        <w:rPr>
          <w:rFonts w:ascii="Georgia" w:hAnsi="Georgia"/>
          <w:szCs w:val="24"/>
          <w:lang w:val="es-CO"/>
        </w:rPr>
        <w:t>(</w:t>
      </w:r>
      <w:r w:rsidR="00074ABA" w:rsidRPr="00D77F75">
        <w:rPr>
          <w:rFonts w:ascii="Georgia" w:hAnsi="Georgia"/>
          <w:szCs w:val="24"/>
          <w:lang w:val="es-CO"/>
        </w:rPr>
        <w:t>Ibidem</w:t>
      </w:r>
      <w:r w:rsidR="002D033F" w:rsidRPr="00D77F75">
        <w:rPr>
          <w:rFonts w:ascii="Georgia" w:hAnsi="Georgia"/>
          <w:szCs w:val="24"/>
          <w:lang w:val="es-CO"/>
        </w:rPr>
        <w:t xml:space="preserve">, </w:t>
      </w:r>
      <w:r w:rsidR="00074ABA" w:rsidRPr="00D77F75">
        <w:rPr>
          <w:rFonts w:ascii="Georgia" w:hAnsi="Georgia"/>
          <w:szCs w:val="24"/>
          <w:lang w:val="es-CO"/>
        </w:rPr>
        <w:t>pdf.</w:t>
      </w:r>
      <w:r w:rsidRPr="00D77F75">
        <w:rPr>
          <w:rFonts w:ascii="Georgia" w:hAnsi="Georgia"/>
          <w:szCs w:val="24"/>
          <w:lang w:val="es-CO"/>
        </w:rPr>
        <w:t>08</w:t>
      </w:r>
      <w:r w:rsidR="00C2660D" w:rsidRPr="00D77F75">
        <w:rPr>
          <w:rFonts w:ascii="Georgia" w:hAnsi="Georgia"/>
          <w:szCs w:val="24"/>
          <w:lang w:val="es-CO"/>
        </w:rPr>
        <w:t>)</w:t>
      </w:r>
      <w:r w:rsidR="002D033F" w:rsidRPr="00D77F75">
        <w:rPr>
          <w:rFonts w:ascii="Georgia" w:hAnsi="Georgia"/>
          <w:szCs w:val="24"/>
          <w:lang w:val="es-CO"/>
        </w:rPr>
        <w:t>;</w:t>
      </w:r>
      <w:r w:rsidR="00A55DDE" w:rsidRPr="00D77F75">
        <w:rPr>
          <w:rFonts w:ascii="Georgia" w:hAnsi="Georgia"/>
          <w:szCs w:val="24"/>
          <w:lang w:val="es-CO"/>
        </w:rPr>
        <w:t xml:space="preserve"> </w:t>
      </w:r>
      <w:r w:rsidR="002D033F" w:rsidRPr="00D77F75">
        <w:rPr>
          <w:rFonts w:ascii="Georgia" w:hAnsi="Georgia"/>
          <w:szCs w:val="24"/>
          <w:lang w:val="es-CO"/>
        </w:rPr>
        <w:t>y</w:t>
      </w:r>
      <w:r w:rsidR="00785FA3" w:rsidRPr="00D77F75">
        <w:rPr>
          <w:rFonts w:ascii="Georgia" w:hAnsi="Georgia"/>
          <w:szCs w:val="24"/>
          <w:lang w:val="es-419"/>
        </w:rPr>
        <w:t xml:space="preserve">, el </w:t>
      </w:r>
      <w:r w:rsidRPr="00D77F75">
        <w:rPr>
          <w:rFonts w:ascii="Georgia" w:hAnsi="Georgia"/>
          <w:szCs w:val="24"/>
          <w:lang w:val="es-CO"/>
        </w:rPr>
        <w:t xml:space="preserve">30-03-2022 </w:t>
      </w:r>
      <w:r w:rsidR="00785FA3" w:rsidRPr="00D77F75">
        <w:rPr>
          <w:rFonts w:ascii="Georgia" w:hAnsi="Georgia"/>
          <w:szCs w:val="24"/>
          <w:lang w:val="es-419"/>
        </w:rPr>
        <w:t xml:space="preserve">concedió la impugnación </w:t>
      </w:r>
      <w:r w:rsidR="002D033F" w:rsidRPr="00D77F75">
        <w:rPr>
          <w:rFonts w:ascii="Georgia" w:hAnsi="Georgia"/>
          <w:szCs w:val="24"/>
          <w:lang w:val="es-419"/>
        </w:rPr>
        <w:t>(</w:t>
      </w:r>
      <w:r w:rsidR="00074ABA" w:rsidRPr="00D77F75">
        <w:rPr>
          <w:rFonts w:ascii="Georgia" w:hAnsi="Georgia"/>
          <w:szCs w:val="24"/>
          <w:lang w:val="es-419"/>
        </w:rPr>
        <w:t>Ibidem</w:t>
      </w:r>
      <w:r w:rsidR="002D033F" w:rsidRPr="00D77F75">
        <w:rPr>
          <w:rFonts w:ascii="Georgia" w:hAnsi="Georgia"/>
          <w:szCs w:val="24"/>
          <w:lang w:val="es-419"/>
        </w:rPr>
        <w:t xml:space="preserve">, </w:t>
      </w:r>
      <w:r w:rsidR="00074ABA" w:rsidRPr="00D77F75">
        <w:rPr>
          <w:rFonts w:ascii="Georgia" w:hAnsi="Georgia"/>
          <w:szCs w:val="24"/>
          <w:lang w:val="es-419"/>
        </w:rPr>
        <w:t>pdf.</w:t>
      </w:r>
      <w:r w:rsidRPr="00D77F75">
        <w:rPr>
          <w:rFonts w:ascii="Georgia" w:hAnsi="Georgia"/>
          <w:szCs w:val="24"/>
          <w:lang w:val="es-419"/>
        </w:rPr>
        <w:t>11</w:t>
      </w:r>
      <w:r w:rsidR="002D033F" w:rsidRPr="00D77F75">
        <w:rPr>
          <w:rFonts w:ascii="Georgia" w:hAnsi="Georgia"/>
          <w:szCs w:val="24"/>
          <w:lang w:val="es-419"/>
        </w:rPr>
        <w:t>).</w:t>
      </w:r>
    </w:p>
    <w:p w14:paraId="2B9D8D63" w14:textId="77777777" w:rsidR="00785FA3" w:rsidRPr="00D77F75" w:rsidRDefault="00785FA3" w:rsidP="00D77F75">
      <w:pPr>
        <w:pStyle w:val="Textoindependiente"/>
        <w:widowControl w:val="0"/>
        <w:spacing w:line="276" w:lineRule="auto"/>
        <w:rPr>
          <w:rFonts w:ascii="Georgia" w:hAnsi="Georgia"/>
          <w:szCs w:val="24"/>
          <w:lang w:val="es-419"/>
        </w:rPr>
      </w:pPr>
    </w:p>
    <w:p w14:paraId="4D73C817" w14:textId="35844B79" w:rsidR="00F12C58" w:rsidRPr="00D77F75" w:rsidRDefault="00785FA3" w:rsidP="00D77F75">
      <w:pPr>
        <w:pStyle w:val="Textoindependiente"/>
        <w:widowControl w:val="0"/>
        <w:spacing w:line="276" w:lineRule="auto"/>
        <w:rPr>
          <w:rFonts w:ascii="Georgia" w:hAnsi="Georgia"/>
          <w:szCs w:val="24"/>
          <w:lang w:val="es-CO"/>
        </w:rPr>
      </w:pPr>
      <w:r w:rsidRPr="00D77F75">
        <w:rPr>
          <w:rFonts w:ascii="Georgia" w:hAnsi="Georgia"/>
          <w:szCs w:val="24"/>
          <w:lang w:val="es-419"/>
        </w:rPr>
        <w:t xml:space="preserve">El fallo </w:t>
      </w:r>
      <w:r w:rsidR="00F706A4" w:rsidRPr="00D77F75">
        <w:rPr>
          <w:rFonts w:ascii="Georgia" w:hAnsi="Georgia"/>
          <w:szCs w:val="24"/>
          <w:lang w:val="es-419"/>
        </w:rPr>
        <w:t>amparó parcialmente derecho a la salud. O</w:t>
      </w:r>
      <w:r w:rsidR="00A55DDE" w:rsidRPr="00D77F75">
        <w:rPr>
          <w:rFonts w:ascii="Georgia" w:hAnsi="Georgia"/>
          <w:szCs w:val="24"/>
          <w:lang w:val="es-419"/>
        </w:rPr>
        <w:t xml:space="preserve">rdenó </w:t>
      </w:r>
      <w:r w:rsidR="00F12C58" w:rsidRPr="00D77F75">
        <w:rPr>
          <w:rFonts w:ascii="Georgia" w:hAnsi="Georgia"/>
          <w:szCs w:val="24"/>
          <w:lang w:val="es-419"/>
        </w:rPr>
        <w:t>suministrar el</w:t>
      </w:r>
      <w:r w:rsidR="00A55DDE" w:rsidRPr="00D77F75">
        <w:rPr>
          <w:rFonts w:ascii="Georgia" w:hAnsi="Georgia"/>
          <w:szCs w:val="24"/>
          <w:lang w:val="es-419"/>
        </w:rPr>
        <w:t xml:space="preserve"> transporte y viáticos </w:t>
      </w:r>
      <w:r w:rsidR="00893A8C" w:rsidRPr="00D77F75">
        <w:rPr>
          <w:rFonts w:ascii="Georgia" w:hAnsi="Georgia"/>
          <w:szCs w:val="24"/>
          <w:lang w:val="es-419"/>
        </w:rPr>
        <w:t xml:space="preserve">y </w:t>
      </w:r>
      <w:r w:rsidR="00F706A4" w:rsidRPr="00D77F75">
        <w:rPr>
          <w:rFonts w:ascii="Georgia" w:hAnsi="Georgia"/>
          <w:szCs w:val="24"/>
          <w:lang w:val="es-419"/>
        </w:rPr>
        <w:t xml:space="preserve">negó el </w:t>
      </w:r>
      <w:r w:rsidR="00893A8C" w:rsidRPr="00D77F75">
        <w:rPr>
          <w:rFonts w:ascii="Georgia" w:hAnsi="Georgia"/>
          <w:szCs w:val="24"/>
          <w:lang w:val="es-419"/>
        </w:rPr>
        <w:t>tratamiento integral</w:t>
      </w:r>
      <w:r w:rsidR="00A55DDE" w:rsidRPr="00D77F75">
        <w:rPr>
          <w:rFonts w:ascii="Georgia" w:hAnsi="Georgia"/>
          <w:szCs w:val="24"/>
          <w:lang w:val="es-419"/>
        </w:rPr>
        <w:t xml:space="preserve">. </w:t>
      </w:r>
      <w:r w:rsidR="00893A8C" w:rsidRPr="00D77F75">
        <w:rPr>
          <w:rFonts w:ascii="Georgia" w:hAnsi="Georgia"/>
          <w:szCs w:val="24"/>
          <w:lang w:val="es-419"/>
        </w:rPr>
        <w:t xml:space="preserve">Explicó </w:t>
      </w:r>
      <w:r w:rsidR="00A55DDE" w:rsidRPr="00D77F75">
        <w:rPr>
          <w:rFonts w:ascii="Georgia" w:hAnsi="Georgia"/>
          <w:szCs w:val="24"/>
          <w:lang w:val="es-419"/>
        </w:rPr>
        <w:t>que</w:t>
      </w:r>
      <w:r w:rsidR="00F12C58" w:rsidRPr="00D77F75">
        <w:rPr>
          <w:rFonts w:ascii="Georgia" w:hAnsi="Georgia"/>
          <w:szCs w:val="24"/>
          <w:lang w:val="es-419"/>
        </w:rPr>
        <w:t xml:space="preserve"> el actor carece de capacidad económica</w:t>
      </w:r>
      <w:r w:rsidR="00745A3A" w:rsidRPr="00D77F75">
        <w:rPr>
          <w:rFonts w:ascii="Georgia" w:hAnsi="Georgia"/>
          <w:szCs w:val="24"/>
          <w:lang w:val="es-419"/>
        </w:rPr>
        <w:t xml:space="preserve"> y debe asistir a las citas </w:t>
      </w:r>
      <w:r w:rsidR="00F706A4" w:rsidRPr="00D77F75">
        <w:rPr>
          <w:rFonts w:ascii="Georgia" w:hAnsi="Georgia"/>
          <w:szCs w:val="24"/>
          <w:lang w:val="es-419"/>
        </w:rPr>
        <w:t>en</w:t>
      </w:r>
      <w:r w:rsidR="00745A3A" w:rsidRPr="00D77F75">
        <w:rPr>
          <w:rFonts w:ascii="Georgia" w:hAnsi="Georgia"/>
          <w:szCs w:val="24"/>
          <w:lang w:val="es-419"/>
        </w:rPr>
        <w:t xml:space="preserve"> Cali</w:t>
      </w:r>
      <w:r w:rsidR="00F706A4" w:rsidRPr="00D77F75">
        <w:rPr>
          <w:rFonts w:ascii="Georgia" w:hAnsi="Georgia"/>
          <w:szCs w:val="24"/>
          <w:lang w:val="es-419"/>
        </w:rPr>
        <w:t>;</w:t>
      </w:r>
      <w:r w:rsidR="00745A3A" w:rsidRPr="00D77F75">
        <w:rPr>
          <w:rFonts w:ascii="Georgia" w:hAnsi="Georgia"/>
          <w:szCs w:val="24"/>
          <w:lang w:val="es-419"/>
        </w:rPr>
        <w:t xml:space="preserve"> por ende</w:t>
      </w:r>
      <w:r w:rsidR="00F12C58" w:rsidRPr="00D77F75">
        <w:rPr>
          <w:rFonts w:ascii="Georgia" w:hAnsi="Georgia"/>
          <w:szCs w:val="24"/>
          <w:lang w:val="es-419"/>
        </w:rPr>
        <w:t xml:space="preserve">, </w:t>
      </w:r>
      <w:r w:rsidR="00745A3A" w:rsidRPr="00D77F75">
        <w:rPr>
          <w:rFonts w:ascii="Georgia" w:hAnsi="Georgia"/>
          <w:szCs w:val="24"/>
          <w:lang w:val="es-419"/>
        </w:rPr>
        <w:t>la EPS debe costear el servicio</w:t>
      </w:r>
      <w:r w:rsidR="00CB3EE8" w:rsidRPr="00D77F75">
        <w:rPr>
          <w:rFonts w:ascii="Georgia" w:hAnsi="Georgia"/>
          <w:szCs w:val="24"/>
          <w:lang w:val="es-CO"/>
        </w:rPr>
        <w:t>; y, es inviable acceder a la atención integral como quiera que la accionada ha garantizado la asistencia en salud (Ib., pdf.08).</w:t>
      </w:r>
    </w:p>
    <w:p w14:paraId="6158CB7C" w14:textId="77777777" w:rsidR="00F12C58" w:rsidRPr="00D77F75" w:rsidRDefault="00F12C58" w:rsidP="00D77F75">
      <w:pPr>
        <w:pStyle w:val="Textoindependiente"/>
        <w:widowControl w:val="0"/>
        <w:spacing w:line="276" w:lineRule="auto"/>
        <w:rPr>
          <w:rFonts w:ascii="Georgia" w:hAnsi="Georgia"/>
          <w:szCs w:val="24"/>
          <w:lang w:val="es-CO"/>
        </w:rPr>
      </w:pPr>
    </w:p>
    <w:p w14:paraId="48AA9603" w14:textId="214A004F" w:rsidR="00F44B32" w:rsidRPr="00D77F75" w:rsidRDefault="400C81F5" w:rsidP="00D77F75">
      <w:pPr>
        <w:pStyle w:val="Textoindependiente"/>
        <w:widowControl w:val="0"/>
        <w:spacing w:line="276" w:lineRule="auto"/>
        <w:rPr>
          <w:rFonts w:ascii="Georgia" w:hAnsi="Georgia"/>
          <w:szCs w:val="24"/>
          <w:lang w:val="es-CO"/>
        </w:rPr>
      </w:pPr>
      <w:r w:rsidRPr="00D77F75">
        <w:rPr>
          <w:rFonts w:ascii="Georgia" w:hAnsi="Georgia"/>
          <w:szCs w:val="24"/>
          <w:lang w:val="es-CO"/>
        </w:rPr>
        <w:t>La Nueva EPS</w:t>
      </w:r>
      <w:r w:rsidR="000F5F1F" w:rsidRPr="00D77F75">
        <w:rPr>
          <w:rFonts w:ascii="Georgia" w:hAnsi="Georgia"/>
          <w:szCs w:val="24"/>
          <w:lang w:val="es-CO"/>
        </w:rPr>
        <w:t xml:space="preserve"> SA</w:t>
      </w:r>
      <w:r w:rsidRPr="00D77F75">
        <w:rPr>
          <w:rFonts w:ascii="Georgia" w:hAnsi="Georgia"/>
          <w:szCs w:val="24"/>
          <w:lang w:val="es-CO"/>
        </w:rPr>
        <w:t xml:space="preserve"> </w:t>
      </w:r>
      <w:r w:rsidR="003129D7" w:rsidRPr="00D77F75">
        <w:rPr>
          <w:rFonts w:ascii="Georgia" w:hAnsi="Georgia"/>
          <w:szCs w:val="24"/>
          <w:lang w:val="es-CO"/>
        </w:rPr>
        <w:t>cuestionó</w:t>
      </w:r>
      <w:r w:rsidR="00CB3EE8" w:rsidRPr="00D77F75">
        <w:rPr>
          <w:rFonts w:ascii="Georgia" w:hAnsi="Georgia"/>
          <w:szCs w:val="24"/>
          <w:lang w:val="es-CO"/>
        </w:rPr>
        <w:t xml:space="preserve"> e</w:t>
      </w:r>
      <w:r w:rsidR="003129D7" w:rsidRPr="00D77F75">
        <w:rPr>
          <w:rFonts w:ascii="Georgia" w:hAnsi="Georgia"/>
          <w:szCs w:val="24"/>
          <w:lang w:val="es-CO"/>
        </w:rPr>
        <w:t>l servicio de transporte porque</w:t>
      </w:r>
      <w:r w:rsidR="00CB3EE8" w:rsidRPr="00D77F75">
        <w:rPr>
          <w:rFonts w:ascii="Georgia" w:hAnsi="Georgia"/>
          <w:szCs w:val="24"/>
          <w:lang w:val="es-CO"/>
        </w:rPr>
        <w:t xml:space="preserve">, en tratándose de </w:t>
      </w:r>
      <w:r w:rsidR="00F12C58" w:rsidRPr="00D77F75">
        <w:rPr>
          <w:rFonts w:ascii="Georgia" w:hAnsi="Georgia"/>
          <w:szCs w:val="24"/>
          <w:lang w:val="es-CO"/>
        </w:rPr>
        <w:t>traslado de paciente ambulatorio</w:t>
      </w:r>
      <w:r w:rsidR="003129D7" w:rsidRPr="00D77F75">
        <w:rPr>
          <w:rFonts w:ascii="Georgia" w:hAnsi="Georgia"/>
          <w:szCs w:val="24"/>
          <w:lang w:val="es-CO"/>
        </w:rPr>
        <w:t xml:space="preserve">, el núcleo familiar </w:t>
      </w:r>
      <w:r w:rsidR="00CB3EE8" w:rsidRPr="00D77F75">
        <w:rPr>
          <w:rFonts w:ascii="Georgia" w:hAnsi="Georgia"/>
          <w:szCs w:val="24"/>
          <w:lang w:val="es-CO"/>
        </w:rPr>
        <w:t xml:space="preserve">debe proveerlo </w:t>
      </w:r>
      <w:r w:rsidR="003129D7" w:rsidRPr="00D77F75">
        <w:rPr>
          <w:rFonts w:ascii="Georgia" w:hAnsi="Georgia"/>
          <w:szCs w:val="24"/>
          <w:lang w:val="es-CO"/>
        </w:rPr>
        <w:t xml:space="preserve">en virtud del principio de solidaridad. </w:t>
      </w:r>
      <w:r w:rsidR="000F5F1F" w:rsidRPr="00D77F75">
        <w:rPr>
          <w:rFonts w:ascii="Georgia" w:hAnsi="Georgia"/>
          <w:szCs w:val="24"/>
          <w:lang w:val="es-CO"/>
        </w:rPr>
        <w:t xml:space="preserve">Pidió revocar el fallo </w:t>
      </w:r>
      <w:r w:rsidRPr="00D77F75">
        <w:rPr>
          <w:rFonts w:ascii="Georgia" w:hAnsi="Georgia"/>
          <w:szCs w:val="24"/>
          <w:lang w:val="es-CO"/>
        </w:rPr>
        <w:t>(</w:t>
      </w:r>
      <w:r w:rsidR="003129D7" w:rsidRPr="00D77F75">
        <w:rPr>
          <w:rFonts w:ascii="Georgia" w:hAnsi="Georgia"/>
          <w:szCs w:val="24"/>
          <w:lang w:val="es-CO"/>
        </w:rPr>
        <w:t>Ibidem</w:t>
      </w:r>
      <w:r w:rsidRPr="00D77F75">
        <w:rPr>
          <w:rFonts w:ascii="Georgia" w:hAnsi="Georgia"/>
          <w:szCs w:val="24"/>
          <w:lang w:val="es-CO"/>
        </w:rPr>
        <w:t xml:space="preserve">, </w:t>
      </w:r>
      <w:r w:rsidR="003129D7" w:rsidRPr="00D77F75">
        <w:rPr>
          <w:rFonts w:ascii="Georgia" w:hAnsi="Georgia"/>
          <w:szCs w:val="24"/>
          <w:lang w:val="es-CO"/>
        </w:rPr>
        <w:t>pdf.</w:t>
      </w:r>
      <w:r w:rsidR="00CB3EE8" w:rsidRPr="00D77F75">
        <w:rPr>
          <w:rFonts w:ascii="Georgia" w:hAnsi="Georgia"/>
          <w:szCs w:val="24"/>
          <w:lang w:val="es-CO"/>
        </w:rPr>
        <w:t>10</w:t>
      </w:r>
      <w:r w:rsidRPr="00D77F75">
        <w:rPr>
          <w:rFonts w:ascii="Georgia" w:hAnsi="Georgia"/>
          <w:szCs w:val="24"/>
          <w:lang w:val="es-CO"/>
        </w:rPr>
        <w:t>).</w:t>
      </w:r>
    </w:p>
    <w:p w14:paraId="315B6285" w14:textId="61794ECC" w:rsidR="00A830DF" w:rsidRPr="00D77F75" w:rsidRDefault="00A830DF" w:rsidP="00D77F75">
      <w:pPr>
        <w:pStyle w:val="Textoindependiente"/>
        <w:widowControl w:val="0"/>
        <w:spacing w:line="276" w:lineRule="auto"/>
        <w:rPr>
          <w:rFonts w:ascii="Georgia" w:hAnsi="Georgia"/>
          <w:szCs w:val="24"/>
          <w:lang w:val="es-CO"/>
        </w:rPr>
      </w:pPr>
    </w:p>
    <w:p w14:paraId="3A07C5B2" w14:textId="77777777" w:rsidR="00686CDB" w:rsidRPr="00D77F75" w:rsidRDefault="00686CDB" w:rsidP="00D77F75">
      <w:pPr>
        <w:pStyle w:val="Textoindependiente"/>
        <w:widowControl w:val="0"/>
        <w:spacing w:line="276" w:lineRule="auto"/>
        <w:rPr>
          <w:rFonts w:ascii="Georgia" w:hAnsi="Georgia"/>
          <w:szCs w:val="24"/>
          <w:lang w:val="es-CO"/>
        </w:rPr>
      </w:pPr>
    </w:p>
    <w:p w14:paraId="2D74F6EE" w14:textId="77777777" w:rsidR="00785FA3" w:rsidRPr="00D77F75" w:rsidRDefault="00785FA3" w:rsidP="00D77F7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D77F75">
        <w:rPr>
          <w:rFonts w:ascii="Georgia" w:hAnsi="Georgia"/>
          <w:b/>
          <w:bCs/>
          <w:smallCaps/>
          <w:szCs w:val="24"/>
          <w:lang w:val="es-419"/>
        </w:rPr>
        <w:t>La fundamentación jurídica para resolver</w:t>
      </w:r>
    </w:p>
    <w:p w14:paraId="7B31D5A2" w14:textId="77777777" w:rsidR="00785FA3" w:rsidRPr="00D77F75" w:rsidRDefault="00785FA3" w:rsidP="00D77F75">
      <w:pPr>
        <w:pStyle w:val="Textoindependiente"/>
        <w:widowControl w:val="0"/>
        <w:spacing w:line="276" w:lineRule="auto"/>
        <w:ind w:left="708"/>
        <w:rPr>
          <w:rFonts w:ascii="Georgia" w:hAnsi="Georgia"/>
          <w:smallCaps/>
          <w:szCs w:val="24"/>
          <w:lang w:val="es-419"/>
        </w:rPr>
      </w:pPr>
    </w:p>
    <w:p w14:paraId="41DDAB80" w14:textId="2F503328" w:rsidR="00785FA3" w:rsidRPr="00D77F75" w:rsidRDefault="00785FA3" w:rsidP="00D77F75">
      <w:pPr>
        <w:pStyle w:val="Textoindependiente"/>
        <w:widowControl w:val="0"/>
        <w:numPr>
          <w:ilvl w:val="1"/>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D77F75">
        <w:rPr>
          <w:rFonts w:ascii="Georgia" w:hAnsi="Georgia"/>
          <w:smallCaps/>
          <w:szCs w:val="24"/>
          <w:lang w:val="es-419"/>
        </w:rPr>
        <w:t>La competencia funcional</w:t>
      </w:r>
      <w:r w:rsidR="00CB3EE8" w:rsidRPr="00D77F75">
        <w:rPr>
          <w:rFonts w:ascii="Georgia" w:hAnsi="Georgia"/>
          <w:smallCaps/>
          <w:szCs w:val="24"/>
          <w:lang w:val="es-419"/>
        </w:rPr>
        <w:t>.</w:t>
      </w:r>
      <w:r w:rsidRPr="00D77F75">
        <w:rPr>
          <w:rFonts w:ascii="Georgia" w:hAnsi="Georgia"/>
          <w:smallCaps/>
          <w:szCs w:val="24"/>
          <w:lang w:val="es-419"/>
        </w:rPr>
        <w:t xml:space="preserve"> </w:t>
      </w:r>
      <w:r w:rsidR="005C2817" w:rsidRPr="00D77F75">
        <w:rPr>
          <w:rFonts w:ascii="Georgia" w:hAnsi="Georgia" w:cs="Arial"/>
          <w:szCs w:val="24"/>
          <w:lang w:val="es-CO"/>
        </w:rPr>
        <w:t xml:space="preserve">La tiene esta Sala, por ser la superiora jerárquica del despacho cognoscente </w:t>
      </w:r>
      <w:r w:rsidR="005C2817" w:rsidRPr="00D77F75">
        <w:rPr>
          <w:rFonts w:ascii="Georgia" w:hAnsi="Georgia"/>
          <w:szCs w:val="24"/>
        </w:rPr>
        <w:t>(Art. 32, D.2591/1991)</w:t>
      </w:r>
      <w:r w:rsidR="005C2817" w:rsidRPr="00D77F75">
        <w:rPr>
          <w:rFonts w:ascii="Georgia" w:hAnsi="Georgia" w:cs="Arial"/>
          <w:szCs w:val="24"/>
          <w:lang w:val="es-CO"/>
        </w:rPr>
        <w:t>.</w:t>
      </w:r>
    </w:p>
    <w:p w14:paraId="70092CE2" w14:textId="77777777" w:rsidR="00785FA3" w:rsidRPr="00D77F75" w:rsidRDefault="00785FA3" w:rsidP="00D77F75">
      <w:pPr>
        <w:pStyle w:val="Textoindependiente"/>
        <w:widowControl w:val="0"/>
        <w:spacing w:line="276" w:lineRule="auto"/>
        <w:ind w:left="720"/>
        <w:rPr>
          <w:rFonts w:ascii="Georgia" w:hAnsi="Georgia"/>
          <w:szCs w:val="24"/>
          <w:lang w:val="es-419"/>
        </w:rPr>
      </w:pPr>
    </w:p>
    <w:p w14:paraId="0E0EB417" w14:textId="3B4B87F4" w:rsidR="005C2817" w:rsidRPr="00D77F75" w:rsidRDefault="00785FA3" w:rsidP="00D77F75">
      <w:pPr>
        <w:pStyle w:val="Textoindependiente"/>
        <w:widowControl w:val="0"/>
        <w:numPr>
          <w:ilvl w:val="1"/>
          <w:numId w:val="9"/>
        </w:numPr>
        <w:tabs>
          <w:tab w:val="clear" w:pos="708"/>
          <w:tab w:val="left" w:pos="709"/>
        </w:tabs>
        <w:spacing w:line="276" w:lineRule="auto"/>
        <w:ind w:left="0" w:firstLine="0"/>
        <w:rPr>
          <w:rFonts w:ascii="Georgia" w:hAnsi="Georgia"/>
          <w:szCs w:val="24"/>
          <w:lang w:val="es-419"/>
        </w:rPr>
      </w:pPr>
      <w:r w:rsidRPr="00D77F75">
        <w:rPr>
          <w:rFonts w:ascii="Georgia" w:hAnsi="Georgia"/>
          <w:smallCaps/>
          <w:szCs w:val="24"/>
          <w:lang w:val="es-419"/>
        </w:rPr>
        <w:lastRenderedPageBreak/>
        <w:t>El problema jurídico a resolver</w:t>
      </w:r>
      <w:r w:rsidR="00CB3EE8" w:rsidRPr="00D77F75">
        <w:rPr>
          <w:rFonts w:ascii="Georgia" w:hAnsi="Georgia"/>
          <w:i/>
          <w:iCs/>
          <w:smallCaps/>
          <w:szCs w:val="24"/>
          <w:lang w:val="es-419"/>
        </w:rPr>
        <w:t>.</w:t>
      </w:r>
      <w:r w:rsidRPr="00D77F75">
        <w:rPr>
          <w:rFonts w:ascii="Georgia" w:hAnsi="Georgia"/>
          <w:smallCaps/>
          <w:szCs w:val="24"/>
          <w:lang w:val="es-419"/>
        </w:rPr>
        <w:t xml:space="preserve"> </w:t>
      </w:r>
      <w:r w:rsidR="005C2817" w:rsidRPr="00D77F75">
        <w:rPr>
          <w:rFonts w:ascii="Georgia" w:hAnsi="Georgia"/>
          <w:szCs w:val="24"/>
          <w:lang w:val="es-419"/>
        </w:rPr>
        <w:t>¿Se debe confirmar, modificar o revocar la sentencia del Juzgado</w:t>
      </w:r>
      <w:r w:rsidR="005C2817" w:rsidRPr="00D77F75">
        <w:rPr>
          <w:rFonts w:ascii="Georgia" w:hAnsi="Georgia"/>
          <w:szCs w:val="24"/>
          <w:lang w:val="es-CO"/>
        </w:rPr>
        <w:t xml:space="preserve"> </w:t>
      </w:r>
      <w:r w:rsidR="00A830DF" w:rsidRPr="00D77F75">
        <w:rPr>
          <w:rFonts w:ascii="Georgia" w:hAnsi="Georgia"/>
          <w:szCs w:val="24"/>
          <w:lang w:val="es-CO"/>
        </w:rPr>
        <w:t xml:space="preserve">Civil del Circuito de </w:t>
      </w:r>
      <w:r w:rsidR="002F297B" w:rsidRPr="00D77F75">
        <w:rPr>
          <w:rFonts w:ascii="Georgia" w:hAnsi="Georgia"/>
          <w:szCs w:val="24"/>
          <w:lang w:val="es-CO"/>
        </w:rPr>
        <w:t>Santa Rosa de Cabal</w:t>
      </w:r>
      <w:r w:rsidR="005C2817" w:rsidRPr="00D77F75">
        <w:rPr>
          <w:rFonts w:ascii="Georgia" w:hAnsi="Georgia"/>
          <w:szCs w:val="24"/>
          <w:lang w:val="es-419"/>
        </w:rPr>
        <w:t xml:space="preserve">, según la impugnación? </w:t>
      </w:r>
    </w:p>
    <w:p w14:paraId="79633766" w14:textId="77777777" w:rsidR="00EF2AB1" w:rsidRPr="00D77F75" w:rsidRDefault="00EF2AB1" w:rsidP="00D77F75">
      <w:pPr>
        <w:pStyle w:val="Textoindependiente"/>
        <w:widowControl w:val="0"/>
        <w:tabs>
          <w:tab w:val="clear" w:pos="708"/>
        </w:tabs>
        <w:spacing w:line="276" w:lineRule="auto"/>
        <w:rPr>
          <w:rFonts w:ascii="Georgia" w:hAnsi="Georgia"/>
          <w:szCs w:val="24"/>
          <w:lang w:val="es-419"/>
        </w:rPr>
      </w:pPr>
    </w:p>
    <w:p w14:paraId="21DB274E" w14:textId="77777777" w:rsidR="00785FA3" w:rsidRPr="00D77F75" w:rsidRDefault="00785FA3" w:rsidP="00D77F75">
      <w:pPr>
        <w:pStyle w:val="Textoindependiente"/>
        <w:widowControl w:val="0"/>
        <w:numPr>
          <w:ilvl w:val="1"/>
          <w:numId w:val="9"/>
        </w:numPr>
        <w:tabs>
          <w:tab w:val="clear" w:pos="708"/>
        </w:tabs>
        <w:spacing w:line="276" w:lineRule="auto"/>
        <w:rPr>
          <w:rFonts w:ascii="Georgia" w:hAnsi="Georgia"/>
          <w:szCs w:val="24"/>
          <w:lang w:val="es-419"/>
        </w:rPr>
      </w:pPr>
      <w:r w:rsidRPr="00D77F75">
        <w:rPr>
          <w:rFonts w:ascii="Georgia" w:hAnsi="Georgia"/>
          <w:smallCaps/>
          <w:szCs w:val="24"/>
          <w:lang w:val="es-419"/>
        </w:rPr>
        <w:t>Los presupuestos de procedencia</w:t>
      </w:r>
    </w:p>
    <w:p w14:paraId="6F7FAF2E" w14:textId="77777777" w:rsidR="00785FA3" w:rsidRPr="00D77F75" w:rsidRDefault="00785FA3" w:rsidP="00D77F75">
      <w:pPr>
        <w:pStyle w:val="Textoindependiente"/>
        <w:widowControl w:val="0"/>
        <w:spacing w:line="276" w:lineRule="auto"/>
        <w:ind w:left="720"/>
        <w:rPr>
          <w:rFonts w:ascii="Georgia" w:hAnsi="Georgia"/>
          <w:szCs w:val="24"/>
          <w:highlight w:val="yellow"/>
          <w:lang w:val="es-419"/>
        </w:rPr>
      </w:pPr>
    </w:p>
    <w:p w14:paraId="2102A080" w14:textId="05A2F745" w:rsidR="008B6185" w:rsidRPr="00CA4561" w:rsidRDefault="00C1244F" w:rsidP="0022315B">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CA4561">
        <w:rPr>
          <w:rFonts w:ascii="Georgia" w:hAnsi="Georgia"/>
          <w:smallCaps/>
          <w:szCs w:val="24"/>
          <w:lang w:val="es-CO"/>
        </w:rPr>
        <w:t>L</w:t>
      </w:r>
      <w:r w:rsidR="00785FA3" w:rsidRPr="00CA4561">
        <w:rPr>
          <w:rFonts w:ascii="Georgia" w:hAnsi="Georgia"/>
          <w:smallCaps/>
          <w:szCs w:val="24"/>
          <w:lang w:val="es-419"/>
        </w:rPr>
        <w:t>a legitimación en la causa</w:t>
      </w:r>
      <w:r w:rsidR="00DB0CFB" w:rsidRPr="00CA4561">
        <w:rPr>
          <w:rFonts w:ascii="Georgia" w:hAnsi="Georgia"/>
          <w:smallCaps/>
          <w:szCs w:val="24"/>
          <w:lang w:val="es-419"/>
        </w:rPr>
        <w:t xml:space="preserve">. </w:t>
      </w:r>
      <w:r w:rsidR="00BB46FF" w:rsidRPr="00CA4561">
        <w:rPr>
          <w:rFonts w:ascii="Georgia" w:hAnsi="Georgia"/>
          <w:szCs w:val="24"/>
        </w:rPr>
        <w:t>Por activa, el actor por estar afiliado</w:t>
      </w:r>
      <w:r w:rsidR="005A28BC" w:rsidRPr="00CA4561">
        <w:rPr>
          <w:rFonts w:ascii="Georgia" w:hAnsi="Georgia"/>
          <w:szCs w:val="24"/>
        </w:rPr>
        <w:t xml:space="preserve"> a la EPS accionada </w:t>
      </w:r>
      <w:r w:rsidR="00EF2AB1" w:rsidRPr="00CA4561">
        <w:rPr>
          <w:rFonts w:ascii="Georgia" w:hAnsi="Georgia"/>
          <w:szCs w:val="24"/>
        </w:rPr>
        <w:t xml:space="preserve">en </w:t>
      </w:r>
      <w:r w:rsidR="005A28BC" w:rsidRPr="00CA4561">
        <w:rPr>
          <w:rFonts w:ascii="Georgia" w:hAnsi="Georgia"/>
          <w:szCs w:val="24"/>
        </w:rPr>
        <w:t>el régimen contributivo</w:t>
      </w:r>
      <w:r w:rsidR="431F9609" w:rsidRPr="00CA4561">
        <w:rPr>
          <w:rFonts w:ascii="Georgia" w:hAnsi="Georgia"/>
          <w:szCs w:val="24"/>
        </w:rPr>
        <w:t xml:space="preserve"> </w:t>
      </w:r>
      <w:r w:rsidR="005C2817" w:rsidRPr="00CA4561">
        <w:rPr>
          <w:rFonts w:ascii="Georgia" w:hAnsi="Georgia"/>
          <w:szCs w:val="24"/>
        </w:rPr>
        <w:t>(</w:t>
      </w:r>
      <w:r w:rsidR="004A2C7E" w:rsidRPr="00CA4561">
        <w:rPr>
          <w:rFonts w:ascii="Georgia" w:hAnsi="Georgia"/>
          <w:szCs w:val="24"/>
          <w:lang w:val="es-419"/>
        </w:rPr>
        <w:t>Ib.</w:t>
      </w:r>
      <w:r w:rsidR="005C2817" w:rsidRPr="00CA4561">
        <w:rPr>
          <w:rFonts w:ascii="Georgia" w:hAnsi="Georgia"/>
          <w:szCs w:val="24"/>
          <w:lang w:val="es-419"/>
        </w:rPr>
        <w:t xml:space="preserve">, </w:t>
      </w:r>
      <w:r w:rsidR="004A2C7E" w:rsidRPr="00CA4561">
        <w:rPr>
          <w:rFonts w:ascii="Georgia" w:hAnsi="Georgia"/>
          <w:szCs w:val="24"/>
          <w:lang w:val="es-419"/>
        </w:rPr>
        <w:t>pdf.01</w:t>
      </w:r>
      <w:r w:rsidR="005C2817" w:rsidRPr="00CA4561">
        <w:rPr>
          <w:rFonts w:ascii="Georgia" w:hAnsi="Georgia"/>
          <w:szCs w:val="24"/>
          <w:lang w:val="es-CO"/>
        </w:rPr>
        <w:t>).</w:t>
      </w:r>
      <w:r w:rsidR="005A28BC" w:rsidRPr="00CA4561">
        <w:rPr>
          <w:rFonts w:ascii="Georgia" w:hAnsi="Georgia"/>
          <w:szCs w:val="24"/>
          <w:lang w:val="es-CO"/>
        </w:rPr>
        <w:t xml:space="preserve"> </w:t>
      </w:r>
      <w:r w:rsidR="005C2817" w:rsidRPr="00CA4561">
        <w:rPr>
          <w:rFonts w:ascii="Georgia" w:hAnsi="Georgia"/>
          <w:szCs w:val="24"/>
          <w:lang w:val="es-CO"/>
        </w:rPr>
        <w:t xml:space="preserve">En el extremo </w:t>
      </w:r>
      <w:r w:rsidR="005C2817" w:rsidRPr="00CA4561">
        <w:rPr>
          <w:rFonts w:ascii="Georgia" w:hAnsi="Georgia"/>
          <w:szCs w:val="24"/>
          <w:lang w:val="es-419"/>
        </w:rPr>
        <w:t>pasivo</w:t>
      </w:r>
      <w:r w:rsidR="005C2817" w:rsidRPr="00CA4561">
        <w:rPr>
          <w:rFonts w:ascii="Georgia" w:hAnsi="Georgia"/>
          <w:szCs w:val="24"/>
          <w:lang w:val="es-CO"/>
        </w:rPr>
        <w:t xml:space="preserve">, </w:t>
      </w:r>
      <w:r w:rsidR="005A28BC" w:rsidRPr="00CA4561">
        <w:rPr>
          <w:rFonts w:ascii="Georgia" w:hAnsi="Georgia"/>
          <w:szCs w:val="24"/>
          <w:lang w:val="es-CO"/>
        </w:rPr>
        <w:t>la Nueva EPS SA por</w:t>
      </w:r>
      <w:r w:rsidR="00EF2AB1" w:rsidRPr="00CA4561">
        <w:rPr>
          <w:rFonts w:ascii="Georgia" w:hAnsi="Georgia"/>
          <w:szCs w:val="24"/>
          <w:lang w:val="es-CO"/>
        </w:rPr>
        <w:t xml:space="preserve"> ser la afiliadora que</w:t>
      </w:r>
      <w:r w:rsidR="005A28BC" w:rsidRPr="00CA4561">
        <w:rPr>
          <w:rFonts w:ascii="Georgia" w:hAnsi="Georgia"/>
          <w:szCs w:val="24"/>
          <w:lang w:val="es-CO"/>
        </w:rPr>
        <w:t xml:space="preserve"> </w:t>
      </w:r>
      <w:r w:rsidR="4374F643" w:rsidRPr="00CA4561">
        <w:rPr>
          <w:rFonts w:ascii="Georgia" w:hAnsi="Georgia"/>
          <w:szCs w:val="24"/>
          <w:lang w:val="es-CO"/>
        </w:rPr>
        <w:t xml:space="preserve">debe </w:t>
      </w:r>
      <w:r w:rsidR="005A28BC" w:rsidRPr="00CA4561">
        <w:rPr>
          <w:rFonts w:ascii="Georgia" w:hAnsi="Georgia"/>
          <w:szCs w:val="24"/>
          <w:lang w:val="es-CO"/>
        </w:rPr>
        <w:t xml:space="preserve">garantizar </w:t>
      </w:r>
      <w:r w:rsidR="3F7665A0" w:rsidRPr="00CA4561">
        <w:rPr>
          <w:rFonts w:ascii="Georgia" w:hAnsi="Georgia"/>
          <w:szCs w:val="24"/>
          <w:lang w:val="es-CO"/>
        </w:rPr>
        <w:t>la asistenci</w:t>
      </w:r>
      <w:r w:rsidR="00937064" w:rsidRPr="00CA4561">
        <w:rPr>
          <w:rFonts w:ascii="Georgia" w:hAnsi="Georgia"/>
          <w:szCs w:val="24"/>
          <w:lang w:val="es-CO"/>
        </w:rPr>
        <w:t>a en</w:t>
      </w:r>
      <w:r w:rsidR="005A28BC" w:rsidRPr="00CA4561">
        <w:rPr>
          <w:rFonts w:ascii="Georgia" w:hAnsi="Georgia"/>
          <w:szCs w:val="24"/>
          <w:lang w:val="es-CO"/>
        </w:rPr>
        <w:t xml:space="preserve"> salud</w:t>
      </w:r>
      <w:r w:rsidR="003D64DF" w:rsidRPr="00CA4561">
        <w:rPr>
          <w:rFonts w:ascii="Georgia" w:hAnsi="Georgia"/>
          <w:szCs w:val="24"/>
          <w:lang w:val="es-CO"/>
        </w:rPr>
        <w:t xml:space="preserve"> (</w:t>
      </w:r>
      <w:r w:rsidR="003D64DF" w:rsidRPr="00CA4561">
        <w:rPr>
          <w:rFonts w:ascii="Georgia" w:hAnsi="Georgia" w:cs="Arial"/>
          <w:szCs w:val="24"/>
        </w:rPr>
        <w:t>Ley 1751)</w:t>
      </w:r>
      <w:r w:rsidR="008B6185" w:rsidRPr="00CA4561">
        <w:rPr>
          <w:rFonts w:ascii="Georgia" w:hAnsi="Georgia" w:cs="Arial"/>
          <w:szCs w:val="24"/>
        </w:rPr>
        <w:t>.</w:t>
      </w:r>
    </w:p>
    <w:p w14:paraId="01C16118" w14:textId="69D2511D" w:rsidR="001B2328" w:rsidRPr="00D77F75" w:rsidRDefault="001B2328" w:rsidP="00D77F75">
      <w:pPr>
        <w:pStyle w:val="Textoindependiente"/>
        <w:tabs>
          <w:tab w:val="clear" w:pos="708"/>
          <w:tab w:val="clear" w:pos="1416"/>
          <w:tab w:val="left" w:pos="709"/>
          <w:tab w:val="left" w:pos="1418"/>
        </w:tabs>
        <w:spacing w:line="276" w:lineRule="auto"/>
        <w:ind w:left="720"/>
        <w:rPr>
          <w:rFonts w:ascii="Georgia" w:hAnsi="Georgia" w:cs="Arial"/>
          <w:szCs w:val="24"/>
        </w:rPr>
      </w:pPr>
    </w:p>
    <w:p w14:paraId="7966B770" w14:textId="3968CE20" w:rsidR="003C4D97" w:rsidRPr="00D77F75" w:rsidRDefault="003C4D97" w:rsidP="00D77F75">
      <w:pPr>
        <w:pStyle w:val="Textoindependiente"/>
        <w:numPr>
          <w:ilvl w:val="2"/>
          <w:numId w:val="9"/>
        </w:numPr>
        <w:tabs>
          <w:tab w:val="clear" w:pos="708"/>
          <w:tab w:val="left" w:pos="709"/>
        </w:tabs>
        <w:spacing w:line="276" w:lineRule="auto"/>
        <w:ind w:left="0" w:firstLine="0"/>
        <w:rPr>
          <w:rFonts w:ascii="Georgia" w:hAnsi="Georgia"/>
          <w:szCs w:val="24"/>
          <w:shd w:val="clear" w:color="auto" w:fill="FFFFFF"/>
          <w:lang w:val="es-CO"/>
        </w:rPr>
      </w:pPr>
      <w:r w:rsidRPr="00D77F75">
        <w:rPr>
          <w:rFonts w:ascii="Georgia" w:hAnsi="Georgia" w:cs="Arial"/>
          <w:szCs w:val="24"/>
          <w:lang w:val="es-CO"/>
        </w:rPr>
        <w:t>L</w:t>
      </w:r>
      <w:r w:rsidRPr="00D77F75">
        <w:rPr>
          <w:rFonts w:ascii="Georgia" w:hAnsi="Georgia"/>
          <w:smallCaps/>
          <w:szCs w:val="24"/>
          <w:lang w:val="es-419"/>
        </w:rPr>
        <w:t xml:space="preserve">a inmediatez. </w:t>
      </w:r>
      <w:r w:rsidRPr="00D77F75">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D77F75">
        <w:rPr>
          <w:rFonts w:ascii="Georgia" w:hAnsi="Georgia" w:cs="Arial"/>
          <w:i/>
          <w:iCs/>
          <w:szCs w:val="24"/>
          <w:lang w:val="es-419"/>
        </w:rPr>
        <w:t xml:space="preserve">“(…) </w:t>
      </w:r>
      <w:r w:rsidRPr="00D77F75">
        <w:rPr>
          <w:rFonts w:ascii="Georgia" w:hAnsi="Georgia"/>
          <w:i/>
          <w:iCs/>
          <w:szCs w:val="24"/>
          <w:shd w:val="clear" w:color="auto" w:fill="FFFFFF"/>
        </w:rPr>
        <w:t>impone la carga al demandante de presentar la acción de tutela en un término prudente y razonable (…)”</w:t>
      </w:r>
      <w:r w:rsidRPr="00D77F75">
        <w:rPr>
          <w:rFonts w:ascii="Georgia" w:hAnsi="Georgia"/>
          <w:szCs w:val="24"/>
          <w:shd w:val="clear" w:color="auto" w:fill="FFFFFF"/>
        </w:rPr>
        <w:t xml:space="preserve">, por lo tanto, </w:t>
      </w:r>
      <w:r w:rsidRPr="00D77F75">
        <w:rPr>
          <w:rFonts w:ascii="Georgia" w:hAnsi="Georgia"/>
          <w:i/>
          <w:iCs/>
          <w:szCs w:val="24"/>
          <w:shd w:val="clear" w:color="auto" w:fill="FFFFFF"/>
        </w:rPr>
        <w:t xml:space="preserve">“(…) el juez de tutela no podrá conocer de un asunto, y menos aún conceder la protección (…), cuando la solicitud se haga de manera tardía (…)” </w:t>
      </w:r>
      <w:r w:rsidRPr="00D77F75">
        <w:rPr>
          <w:rFonts w:ascii="Georgia" w:hAnsi="Georgia"/>
          <w:szCs w:val="24"/>
          <w:shd w:val="clear" w:color="auto" w:fill="FFFFFF"/>
        </w:rPr>
        <w:t>(</w:t>
      </w:r>
      <w:r w:rsidR="00624AB0" w:rsidRPr="00D77F75">
        <w:rPr>
          <w:rFonts w:ascii="Georgia" w:hAnsi="Georgia"/>
          <w:szCs w:val="24"/>
          <w:shd w:val="clear" w:color="auto" w:fill="FFFFFF"/>
        </w:rPr>
        <w:t>2021</w:t>
      </w:r>
      <w:r w:rsidRPr="00D77F75">
        <w:rPr>
          <w:rFonts w:ascii="Georgia" w:hAnsi="Georgia"/>
          <w:szCs w:val="24"/>
          <w:shd w:val="clear" w:color="auto" w:fill="FFFFFF"/>
        </w:rPr>
        <w:t>)</w:t>
      </w:r>
      <w:r w:rsidRPr="00D77F75">
        <w:rPr>
          <w:rStyle w:val="Refdenotaalpie"/>
          <w:rFonts w:ascii="Georgia" w:eastAsiaTheme="majorEastAsia" w:hAnsi="Georgia"/>
          <w:szCs w:val="24"/>
          <w:shd w:val="clear" w:color="auto" w:fill="FFFFFF"/>
        </w:rPr>
        <w:footnoteReference w:id="1"/>
      </w:r>
      <w:r w:rsidRPr="00D77F75">
        <w:rPr>
          <w:rFonts w:ascii="Georgia" w:hAnsi="Georgia"/>
          <w:szCs w:val="24"/>
          <w:shd w:val="clear" w:color="auto" w:fill="FFFFFF"/>
        </w:rPr>
        <w:t>.</w:t>
      </w:r>
      <w:r w:rsidR="00494234" w:rsidRPr="00D77F75">
        <w:rPr>
          <w:rFonts w:ascii="Georgia" w:hAnsi="Georgia"/>
          <w:szCs w:val="24"/>
          <w:shd w:val="clear" w:color="auto" w:fill="FFFFFF"/>
        </w:rPr>
        <w:t xml:space="preserve"> </w:t>
      </w:r>
      <w:r w:rsidR="00494234" w:rsidRPr="00D77F75">
        <w:rPr>
          <w:rFonts w:ascii="Georgia" w:hAnsi="Georgia"/>
          <w:szCs w:val="24"/>
          <w:shd w:val="clear" w:color="auto" w:fill="FFFFFF"/>
          <w:lang w:val="es-ES"/>
        </w:rPr>
        <w:t>Criterio reiterado por la CC (2022)</w:t>
      </w:r>
      <w:r w:rsidR="00494234" w:rsidRPr="00D77F75">
        <w:rPr>
          <w:rFonts w:ascii="Georgia" w:hAnsi="Georgia"/>
          <w:szCs w:val="24"/>
          <w:shd w:val="clear" w:color="auto" w:fill="FFFFFF"/>
          <w:vertAlign w:val="superscript"/>
          <w:lang w:val="es-ES"/>
        </w:rPr>
        <w:footnoteReference w:id="2"/>
      </w:r>
      <w:r w:rsidR="00494234" w:rsidRPr="00D77F75">
        <w:rPr>
          <w:rFonts w:ascii="Georgia" w:hAnsi="Georgia"/>
          <w:szCs w:val="24"/>
          <w:shd w:val="clear" w:color="auto" w:fill="FFFFFF"/>
          <w:lang w:val="es-ES"/>
        </w:rPr>
        <w:t>.</w:t>
      </w:r>
      <w:r w:rsidR="00494234" w:rsidRPr="00D77F75">
        <w:rPr>
          <w:rFonts w:ascii="Georgia" w:hAnsi="Georgia"/>
          <w:szCs w:val="24"/>
          <w:shd w:val="clear" w:color="auto" w:fill="FFFFFF"/>
          <w:lang w:val="es-CO"/>
        </w:rPr>
        <w:t xml:space="preserve"> </w:t>
      </w:r>
    </w:p>
    <w:p w14:paraId="749845D6" w14:textId="77777777" w:rsidR="003C4D97" w:rsidRPr="00D77F75" w:rsidRDefault="003C4D97" w:rsidP="00D77F75">
      <w:pPr>
        <w:pStyle w:val="Textoindependiente"/>
        <w:spacing w:line="276" w:lineRule="auto"/>
        <w:ind w:left="720"/>
        <w:rPr>
          <w:rFonts w:ascii="Georgia" w:hAnsi="Georgia" w:cs="Arial"/>
          <w:noProof/>
          <w:szCs w:val="24"/>
          <w:lang w:val="es-419"/>
        </w:rPr>
      </w:pPr>
    </w:p>
    <w:p w14:paraId="10BC1037" w14:textId="54CE62D8" w:rsidR="003C4D97" w:rsidRPr="00D77F75" w:rsidRDefault="003C4D97" w:rsidP="00D77F75">
      <w:pPr>
        <w:pStyle w:val="Textoindependiente"/>
        <w:tabs>
          <w:tab w:val="clear" w:pos="708"/>
        </w:tabs>
        <w:spacing w:line="276" w:lineRule="auto"/>
        <w:rPr>
          <w:rFonts w:ascii="Georgia" w:hAnsi="Georgia" w:cs="Arial"/>
          <w:szCs w:val="24"/>
          <w:lang w:val="es-CO"/>
        </w:rPr>
      </w:pPr>
      <w:r w:rsidRPr="00D77F75">
        <w:rPr>
          <w:rFonts w:ascii="Georgia" w:hAnsi="Georgia" w:cs="Arial"/>
          <w:bCs/>
          <w:szCs w:val="24"/>
          <w:lang w:val="es-CO"/>
        </w:rPr>
        <w:t xml:space="preserve">Se satisface porque la acción se formuló </w:t>
      </w:r>
      <w:bookmarkStart w:id="3" w:name="_Hlk45532728"/>
      <w:r w:rsidRPr="00D77F75">
        <w:rPr>
          <w:rFonts w:ascii="Georgia" w:hAnsi="Georgia" w:cs="Arial"/>
          <w:bCs/>
          <w:szCs w:val="24"/>
          <w:lang w:val="es-CO"/>
        </w:rPr>
        <w:t>(</w:t>
      </w:r>
      <w:r w:rsidR="00494234" w:rsidRPr="00D77F75">
        <w:rPr>
          <w:rFonts w:ascii="Georgia" w:hAnsi="Georgia" w:cs="Arial"/>
          <w:bCs/>
          <w:szCs w:val="24"/>
          <w:lang w:val="es-CO"/>
        </w:rPr>
        <w:t>08</w:t>
      </w:r>
      <w:r w:rsidRPr="00D77F75">
        <w:rPr>
          <w:rFonts w:ascii="Georgia" w:hAnsi="Georgia" w:cs="Arial"/>
          <w:bCs/>
          <w:szCs w:val="24"/>
          <w:lang w:val="es-CO"/>
        </w:rPr>
        <w:t>-</w:t>
      </w:r>
      <w:r w:rsidR="00494234" w:rsidRPr="00D77F75">
        <w:rPr>
          <w:rFonts w:ascii="Georgia" w:hAnsi="Georgia" w:cs="Arial"/>
          <w:bCs/>
          <w:szCs w:val="24"/>
          <w:lang w:val="es-CO"/>
        </w:rPr>
        <w:t>03</w:t>
      </w:r>
      <w:r w:rsidRPr="00D77F75">
        <w:rPr>
          <w:rFonts w:ascii="Georgia" w:hAnsi="Georgia" w:cs="Arial"/>
          <w:bCs/>
          <w:szCs w:val="24"/>
          <w:lang w:val="es-CO"/>
        </w:rPr>
        <w:t>-</w:t>
      </w:r>
      <w:r w:rsidR="00494234" w:rsidRPr="00D77F75">
        <w:rPr>
          <w:rFonts w:ascii="Georgia" w:hAnsi="Georgia" w:cs="Arial"/>
          <w:bCs/>
          <w:szCs w:val="24"/>
          <w:lang w:val="es-CO"/>
        </w:rPr>
        <w:t>2022</w:t>
      </w:r>
      <w:r w:rsidRPr="00D77F75">
        <w:rPr>
          <w:rFonts w:ascii="Georgia" w:hAnsi="Georgia" w:cs="Arial"/>
          <w:bCs/>
          <w:szCs w:val="24"/>
          <w:lang w:val="es-CO"/>
        </w:rPr>
        <w:t xml:space="preserve">) </w:t>
      </w:r>
      <w:bookmarkEnd w:id="3"/>
      <w:r w:rsidRPr="00D77F75">
        <w:rPr>
          <w:rFonts w:ascii="Georgia" w:hAnsi="Georgia" w:cs="Arial"/>
          <w:bCs/>
          <w:szCs w:val="24"/>
          <w:lang w:val="es-CO"/>
        </w:rPr>
        <w:t>(</w:t>
      </w:r>
      <w:r w:rsidR="0092520A" w:rsidRPr="00D77F75">
        <w:rPr>
          <w:rFonts w:ascii="Georgia" w:hAnsi="Georgia" w:cs="Arial"/>
          <w:bCs/>
          <w:szCs w:val="24"/>
          <w:lang w:val="es-CO"/>
        </w:rPr>
        <w:t>Ib.</w:t>
      </w:r>
      <w:r w:rsidRPr="00D77F75">
        <w:rPr>
          <w:rFonts w:ascii="Georgia" w:hAnsi="Georgia" w:cs="Arial"/>
          <w:bCs/>
          <w:szCs w:val="24"/>
          <w:lang w:val="es-CO"/>
        </w:rPr>
        <w:t xml:space="preserve">, </w:t>
      </w:r>
      <w:r w:rsidR="0092520A" w:rsidRPr="00D77F75">
        <w:rPr>
          <w:rFonts w:ascii="Georgia" w:hAnsi="Georgia" w:cs="Arial"/>
          <w:bCs/>
          <w:szCs w:val="24"/>
          <w:lang w:val="es-CO"/>
        </w:rPr>
        <w:t>pdf.03</w:t>
      </w:r>
      <w:r w:rsidRPr="00D77F75">
        <w:rPr>
          <w:rFonts w:ascii="Georgia" w:hAnsi="Georgia" w:cs="Arial"/>
          <w:bCs/>
          <w:szCs w:val="24"/>
          <w:lang w:val="es-CO"/>
        </w:rPr>
        <w:t xml:space="preserve">) </w:t>
      </w:r>
      <w:r w:rsidR="00494234" w:rsidRPr="00D77F75">
        <w:rPr>
          <w:rFonts w:ascii="Georgia" w:hAnsi="Georgia" w:cs="Arial"/>
          <w:bCs/>
          <w:szCs w:val="24"/>
          <w:lang w:val="es-CO"/>
        </w:rPr>
        <w:t>catorce</w:t>
      </w:r>
      <w:r w:rsidR="0092520A" w:rsidRPr="00D77F75">
        <w:rPr>
          <w:rFonts w:ascii="Georgia" w:hAnsi="Georgia" w:cs="Arial"/>
          <w:bCs/>
          <w:szCs w:val="24"/>
          <w:lang w:val="es-CO"/>
        </w:rPr>
        <w:t xml:space="preserve"> </w:t>
      </w:r>
      <w:r w:rsidRPr="00D77F75">
        <w:rPr>
          <w:rFonts w:ascii="Georgia" w:hAnsi="Georgia" w:cs="Arial"/>
          <w:bCs/>
          <w:szCs w:val="24"/>
          <w:lang w:val="es-CO"/>
        </w:rPr>
        <w:t>(</w:t>
      </w:r>
      <w:r w:rsidR="00494234" w:rsidRPr="00D77F75">
        <w:rPr>
          <w:rFonts w:ascii="Georgia" w:hAnsi="Georgia" w:cs="Arial"/>
          <w:bCs/>
          <w:szCs w:val="24"/>
          <w:lang w:val="es-CO"/>
        </w:rPr>
        <w:t>14</w:t>
      </w:r>
      <w:r w:rsidRPr="00D77F75">
        <w:rPr>
          <w:rFonts w:ascii="Georgia" w:hAnsi="Georgia" w:cs="Arial"/>
          <w:bCs/>
          <w:szCs w:val="24"/>
          <w:lang w:val="es-CO"/>
        </w:rPr>
        <w:t>)</w:t>
      </w:r>
      <w:r w:rsidR="000F5F1F" w:rsidRPr="00D77F75">
        <w:rPr>
          <w:rFonts w:ascii="Georgia" w:hAnsi="Georgia" w:cs="Arial"/>
          <w:bCs/>
          <w:szCs w:val="24"/>
          <w:lang w:val="es-CO"/>
        </w:rPr>
        <w:t xml:space="preserve"> </w:t>
      </w:r>
      <w:r w:rsidR="0092520A" w:rsidRPr="00D77F75">
        <w:rPr>
          <w:rFonts w:ascii="Georgia" w:hAnsi="Georgia" w:cs="Arial"/>
          <w:bCs/>
          <w:szCs w:val="24"/>
          <w:lang w:val="es-CO"/>
        </w:rPr>
        <w:t xml:space="preserve">días </w:t>
      </w:r>
      <w:r w:rsidRPr="00D77F75">
        <w:rPr>
          <w:rFonts w:ascii="Georgia" w:hAnsi="Georgia" w:cs="Arial"/>
          <w:bCs/>
          <w:szCs w:val="24"/>
          <w:lang w:val="es-CO"/>
        </w:rPr>
        <w:t xml:space="preserve">después </w:t>
      </w:r>
      <w:r w:rsidR="000F5F1F" w:rsidRPr="00D77F75">
        <w:rPr>
          <w:rFonts w:ascii="Georgia" w:hAnsi="Georgia" w:cs="Arial"/>
          <w:bCs/>
          <w:szCs w:val="24"/>
          <w:lang w:val="es-CO"/>
        </w:rPr>
        <w:t xml:space="preserve">de </w:t>
      </w:r>
      <w:r w:rsidR="0092520A" w:rsidRPr="00D77F75">
        <w:rPr>
          <w:rFonts w:ascii="Georgia" w:hAnsi="Georgia" w:cs="Arial"/>
          <w:bCs/>
          <w:szCs w:val="24"/>
          <w:lang w:val="es-CO"/>
        </w:rPr>
        <w:t>expedidas las órdenes por el galeno tratante</w:t>
      </w:r>
      <w:r w:rsidR="000F5F1F" w:rsidRPr="00D77F75">
        <w:rPr>
          <w:rFonts w:ascii="Georgia" w:hAnsi="Georgia" w:cs="Arial"/>
          <w:bCs/>
          <w:szCs w:val="24"/>
          <w:lang w:val="es-CO"/>
        </w:rPr>
        <w:t xml:space="preserve"> </w:t>
      </w:r>
      <w:r w:rsidRPr="00D77F75">
        <w:rPr>
          <w:rFonts w:ascii="Georgia" w:hAnsi="Georgia" w:cs="Arial"/>
          <w:bCs/>
          <w:szCs w:val="24"/>
          <w:lang w:val="es-CO"/>
        </w:rPr>
        <w:t>(</w:t>
      </w:r>
      <w:r w:rsidR="00494234" w:rsidRPr="00D77F75">
        <w:rPr>
          <w:rFonts w:ascii="Georgia" w:hAnsi="Georgia"/>
          <w:szCs w:val="24"/>
        </w:rPr>
        <w:t>22-02-2022</w:t>
      </w:r>
      <w:r w:rsidRPr="00D77F75">
        <w:rPr>
          <w:rFonts w:ascii="Georgia" w:hAnsi="Georgia" w:cs="Arial"/>
          <w:bCs/>
          <w:szCs w:val="24"/>
          <w:lang w:val="es-CO"/>
        </w:rPr>
        <w:t>) (</w:t>
      </w:r>
      <w:r w:rsidR="0092520A" w:rsidRPr="00D77F75">
        <w:rPr>
          <w:rFonts w:ascii="Georgia" w:hAnsi="Georgia" w:cs="Arial"/>
          <w:bCs/>
          <w:szCs w:val="24"/>
          <w:lang w:val="es-CO"/>
        </w:rPr>
        <w:t>Ib.</w:t>
      </w:r>
      <w:r w:rsidRPr="00D77F75">
        <w:rPr>
          <w:rFonts w:ascii="Georgia" w:hAnsi="Georgia" w:cs="Arial"/>
          <w:bCs/>
          <w:szCs w:val="24"/>
          <w:lang w:val="es-CO"/>
        </w:rPr>
        <w:t xml:space="preserve">, </w:t>
      </w:r>
      <w:r w:rsidR="0092520A" w:rsidRPr="00D77F75">
        <w:rPr>
          <w:rFonts w:ascii="Georgia" w:hAnsi="Georgia" w:cs="Arial"/>
          <w:bCs/>
          <w:szCs w:val="24"/>
          <w:lang w:val="es-CO"/>
        </w:rPr>
        <w:t>pdf.0</w:t>
      </w:r>
      <w:r w:rsidR="00494234" w:rsidRPr="00D77F75">
        <w:rPr>
          <w:rFonts w:ascii="Georgia" w:hAnsi="Georgia" w:cs="Arial"/>
          <w:bCs/>
          <w:szCs w:val="24"/>
          <w:lang w:val="es-CO"/>
        </w:rPr>
        <w:t>2, folios 5-</w:t>
      </w:r>
      <w:r w:rsidR="00494234" w:rsidRPr="00D77F75">
        <w:rPr>
          <w:rFonts w:ascii="Georgia" w:hAnsi="Georgia"/>
          <w:szCs w:val="24"/>
          <w:lang w:val="es-CO"/>
        </w:rPr>
        <w:t xml:space="preserve"> debe proveerlo</w:t>
      </w:r>
      <w:r w:rsidRPr="00D77F75">
        <w:rPr>
          <w:rFonts w:ascii="Georgia" w:hAnsi="Georgia" w:cs="Arial"/>
          <w:bCs/>
          <w:szCs w:val="24"/>
          <w:lang w:val="es-CO"/>
        </w:rPr>
        <w:t>)</w:t>
      </w:r>
      <w:r w:rsidRPr="00D77F75">
        <w:rPr>
          <w:rFonts w:ascii="Georgia" w:hAnsi="Georgia" w:cs="Arial"/>
          <w:bCs/>
          <w:szCs w:val="24"/>
          <w:lang w:val="es-419"/>
        </w:rPr>
        <w:t>; es decir, dentro de</w:t>
      </w:r>
      <w:r w:rsidRPr="00D77F75">
        <w:rPr>
          <w:rFonts w:ascii="Georgia" w:hAnsi="Georgia" w:cs="Arial"/>
          <w:bCs/>
          <w:szCs w:val="24"/>
          <w:lang w:val="es-CO"/>
        </w:rPr>
        <w:t>l</w:t>
      </w:r>
      <w:r w:rsidRPr="00D77F75">
        <w:rPr>
          <w:rFonts w:ascii="Georgia" w:hAnsi="Georgia" w:cs="Arial"/>
          <w:bCs/>
          <w:szCs w:val="24"/>
          <w:lang w:val="es-419"/>
        </w:rPr>
        <w:t xml:space="preserve"> plazo general, fijado por la doctrina constitucional</w:t>
      </w:r>
      <w:r w:rsidRPr="00D77F75">
        <w:rPr>
          <w:rStyle w:val="Refdenotaalpie"/>
          <w:rFonts w:ascii="Georgia" w:hAnsi="Georgia" w:cs="Arial"/>
          <w:noProof/>
          <w:szCs w:val="24"/>
          <w:lang w:val="es-CO"/>
        </w:rPr>
        <w:footnoteReference w:id="3"/>
      </w:r>
      <w:r w:rsidRPr="00D77F75">
        <w:rPr>
          <w:rFonts w:ascii="Georgia" w:hAnsi="Georgia" w:cs="Arial"/>
          <w:szCs w:val="24"/>
          <w:lang w:val="es-CO"/>
        </w:rPr>
        <w:t xml:space="preserve">. </w:t>
      </w:r>
    </w:p>
    <w:p w14:paraId="19C6CFFF" w14:textId="77777777" w:rsidR="003C4D97" w:rsidRPr="00D77F75" w:rsidRDefault="003C4D97" w:rsidP="00D77F75">
      <w:pPr>
        <w:pStyle w:val="Textoindependiente"/>
        <w:spacing w:line="276" w:lineRule="auto"/>
        <w:rPr>
          <w:rFonts w:ascii="Georgia" w:hAnsi="Georgia" w:cs="Arial"/>
          <w:szCs w:val="24"/>
          <w:lang w:val="es-CO"/>
        </w:rPr>
      </w:pPr>
    </w:p>
    <w:p w14:paraId="57501276" w14:textId="2A8BB15E" w:rsidR="00494234" w:rsidRPr="00CC7D55" w:rsidRDefault="003C4D97" w:rsidP="000E2C10">
      <w:pPr>
        <w:pStyle w:val="Textoindependiente"/>
        <w:numPr>
          <w:ilvl w:val="2"/>
          <w:numId w:val="9"/>
        </w:numPr>
        <w:spacing w:line="276" w:lineRule="auto"/>
        <w:ind w:left="0" w:firstLine="0"/>
        <w:rPr>
          <w:rFonts w:ascii="Georgia" w:hAnsi="Georgia" w:cs="Courier New"/>
          <w:spacing w:val="0"/>
          <w:szCs w:val="24"/>
          <w:lang w:val="es-ES"/>
        </w:rPr>
      </w:pPr>
      <w:r w:rsidRPr="000E2C10">
        <w:rPr>
          <w:rFonts w:ascii="Georgia" w:hAnsi="Georgia"/>
          <w:smallCaps/>
          <w:szCs w:val="24"/>
          <w:lang w:val="es-CO"/>
        </w:rPr>
        <w:t xml:space="preserve">La subsidiariedad. </w:t>
      </w:r>
      <w:r w:rsidR="00494234" w:rsidRPr="00CC7D55">
        <w:rPr>
          <w:rFonts w:ascii="Georgia" w:hAnsi="Georgia" w:cs="Courier New"/>
          <w:spacing w:val="0"/>
          <w:szCs w:val="24"/>
          <w:lang w:val="es-ES"/>
        </w:rPr>
        <w:t>Procede la acción siempre que el afectado carezca de otro instrumento defensivo judicial (2022)</w:t>
      </w:r>
      <w:r w:rsidR="00494234" w:rsidRPr="00CC7D55">
        <w:rPr>
          <w:rFonts w:ascii="Georgia" w:hAnsi="Georgia" w:cs="Courier New"/>
          <w:spacing w:val="0"/>
          <w:szCs w:val="24"/>
          <w:vertAlign w:val="superscript"/>
          <w:lang w:val="es-ES"/>
        </w:rPr>
        <w:footnoteReference w:id="4"/>
      </w:r>
      <w:r w:rsidR="00494234" w:rsidRPr="00CC7D55">
        <w:rPr>
          <w:rFonts w:ascii="Georgia" w:hAnsi="Georgia" w:cs="Courier New"/>
          <w:spacing w:val="0"/>
          <w:szCs w:val="24"/>
          <w:lang w:val="es-ES"/>
        </w:rPr>
        <w:t>. Empero, hay dos (2) excepciones que guardan en común la existencia del medio ordinario: (i) La tutela transitoria para evitar un perjuicio irremediable; y (ii) La ineficacia de la herramienta regular para salvaguardar los derechos.</w:t>
      </w:r>
    </w:p>
    <w:p w14:paraId="005D1188" w14:textId="35E10E23" w:rsidR="003C4D97" w:rsidRPr="00D77F75" w:rsidRDefault="003C4D97" w:rsidP="00D77F75">
      <w:pPr>
        <w:pStyle w:val="Prrafodelista"/>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lang w:val="es-419"/>
        </w:rPr>
      </w:pPr>
    </w:p>
    <w:p w14:paraId="010FC256" w14:textId="5FC6DA11" w:rsidR="003C4D97" w:rsidRPr="00D77F75" w:rsidRDefault="003C4D97" w:rsidP="00D77F75">
      <w:pPr>
        <w:pStyle w:val="Prrafodelista"/>
        <w:spacing w:line="276" w:lineRule="auto"/>
        <w:ind w:left="0"/>
        <w:jc w:val="both"/>
        <w:rPr>
          <w:rFonts w:ascii="Georgia" w:hAnsi="Georgia"/>
        </w:rPr>
      </w:pPr>
      <w:r w:rsidRPr="00D77F75">
        <w:rPr>
          <w:rFonts w:ascii="Georgia" w:hAnsi="Georgia"/>
        </w:rPr>
        <w:t>En el sub</w:t>
      </w:r>
      <w:r w:rsidRPr="00D77F75">
        <w:rPr>
          <w:rFonts w:ascii="Georgia" w:hAnsi="Georgia"/>
          <w:i/>
          <w:iCs/>
        </w:rPr>
        <w:t xml:space="preserve"> examine</w:t>
      </w:r>
      <w:r w:rsidRPr="00D77F75">
        <w:rPr>
          <w:rFonts w:ascii="Georgia" w:hAnsi="Georgia"/>
        </w:rPr>
        <w:t xml:space="preserve">, el   accionante   no   cuenta   con   otro   mecanismo diferente a esta acción para procurar la defensa de sus derechos. Por consiguiente, como este asunto supera el test de procedencia, puede examinarse de fondo. </w:t>
      </w:r>
    </w:p>
    <w:p w14:paraId="6AA8A9B2" w14:textId="6383049A" w:rsidR="007951EE" w:rsidRPr="000E2C10" w:rsidRDefault="007951EE" w:rsidP="000E2C10">
      <w:pPr>
        <w:pStyle w:val="Textoindependiente"/>
        <w:spacing w:line="276" w:lineRule="auto"/>
        <w:rPr>
          <w:rFonts w:ascii="Georgia" w:hAnsi="Georgia" w:cs="Arial"/>
          <w:szCs w:val="24"/>
          <w:lang w:val="es-CO"/>
        </w:rPr>
      </w:pPr>
    </w:p>
    <w:p w14:paraId="14242DC3" w14:textId="188E6F14" w:rsidR="007951EE" w:rsidRPr="000E2C10" w:rsidRDefault="00406803" w:rsidP="000E2C10">
      <w:pPr>
        <w:pStyle w:val="Textoindependiente"/>
        <w:numPr>
          <w:ilvl w:val="2"/>
          <w:numId w:val="9"/>
        </w:numPr>
        <w:spacing w:line="276" w:lineRule="auto"/>
        <w:ind w:left="0" w:firstLine="0"/>
        <w:rPr>
          <w:rFonts w:ascii="Georgia" w:hAnsi="Georgia"/>
          <w:smallCaps/>
          <w:szCs w:val="24"/>
          <w:lang w:val="es-CO"/>
        </w:rPr>
      </w:pPr>
      <w:r w:rsidRPr="00406803">
        <w:rPr>
          <w:rFonts w:ascii="Georgia" w:hAnsi="Georgia"/>
          <w:smallCaps/>
          <w:szCs w:val="24"/>
          <w:lang w:val="es-419"/>
        </w:rPr>
        <w:t>la inexistencia de acción u omisión</w:t>
      </w:r>
      <w:bookmarkStart w:id="4" w:name="_Hlk109648374"/>
      <w:r w:rsidR="007951EE" w:rsidRPr="000E2C10">
        <w:rPr>
          <w:rFonts w:ascii="Georgia" w:hAnsi="Georgia"/>
          <w:smallCaps/>
          <w:szCs w:val="24"/>
          <w:lang w:val="es-CO"/>
        </w:rPr>
        <w:t xml:space="preserve">. </w:t>
      </w:r>
      <w:r w:rsidR="007951EE" w:rsidRPr="00CC7D55">
        <w:rPr>
          <w:rFonts w:ascii="Georgia" w:hAnsi="Georgia" w:cs="Courier New"/>
          <w:spacing w:val="0"/>
          <w:szCs w:val="24"/>
          <w:lang w:val="es-ES"/>
        </w:rPr>
        <w:t>De vieja data la CC</w:t>
      </w:r>
      <w:r w:rsidR="007951EE" w:rsidRPr="00CC7D55">
        <w:rPr>
          <w:rFonts w:ascii="Georgia" w:hAnsi="Georgia" w:cs="Courier New"/>
          <w:spacing w:val="0"/>
          <w:szCs w:val="24"/>
          <w:vertAlign w:val="superscript"/>
          <w:lang w:val="es-ES"/>
        </w:rPr>
        <w:footnoteReference w:id="5"/>
      </w:r>
      <w:r w:rsidR="007951EE" w:rsidRPr="00CC7D55">
        <w:rPr>
          <w:rFonts w:ascii="Georgia" w:hAnsi="Georgia" w:cs="Courier New"/>
          <w:spacing w:val="0"/>
          <w:szCs w:val="24"/>
          <w:lang w:val="es-ES"/>
        </w:rPr>
        <w:t xml:space="preserve"> en su</w:t>
      </w:r>
      <w:r w:rsidR="00BB46FF" w:rsidRPr="00CC7D55">
        <w:rPr>
          <w:rFonts w:ascii="Georgia" w:hAnsi="Georgia" w:cs="Courier New"/>
          <w:spacing w:val="0"/>
          <w:szCs w:val="24"/>
          <w:lang w:val="es-ES"/>
        </w:rPr>
        <w:t xml:space="preserve"> </w:t>
      </w:r>
      <w:r w:rsidR="007951EE" w:rsidRPr="00CC7D55">
        <w:rPr>
          <w:rFonts w:ascii="Georgia" w:hAnsi="Georgia" w:cs="Courier New"/>
          <w:spacing w:val="0"/>
          <w:szCs w:val="24"/>
          <w:lang w:val="es-ES"/>
        </w:rPr>
        <w:t>jurisprudencia precisó que la falta de conductas reprochables de las autoridades o particulares hace improcedente el resguardo constitucional. En efecto, expresó</w:t>
      </w:r>
      <w:r w:rsidR="007951EE" w:rsidRPr="000E2C10">
        <w:rPr>
          <w:rFonts w:ascii="Georgia" w:hAnsi="Georgia"/>
          <w:smallCaps/>
          <w:szCs w:val="24"/>
          <w:lang w:val="es-CO"/>
        </w:rPr>
        <w:t>:</w:t>
      </w:r>
    </w:p>
    <w:p w14:paraId="4AFC48C3" w14:textId="77777777" w:rsidR="007951EE" w:rsidRPr="000E2C10" w:rsidRDefault="007951EE" w:rsidP="000E2C10">
      <w:pPr>
        <w:pStyle w:val="Textoindependiente"/>
        <w:spacing w:line="276" w:lineRule="auto"/>
        <w:rPr>
          <w:rFonts w:ascii="Georgia" w:hAnsi="Georgia" w:cs="Arial"/>
          <w:szCs w:val="24"/>
          <w:lang w:val="es-CO"/>
        </w:rPr>
      </w:pPr>
    </w:p>
    <w:p w14:paraId="4B804026" w14:textId="77777777" w:rsidR="007951EE" w:rsidRPr="00406803" w:rsidRDefault="007951EE" w:rsidP="00406803">
      <w:pPr>
        <w:ind w:left="426" w:right="420"/>
        <w:jc w:val="both"/>
        <w:rPr>
          <w:rFonts w:ascii="Georgia" w:hAnsi="Georgia"/>
          <w:sz w:val="22"/>
          <w:u w:val="single"/>
          <w:shd w:val="clear" w:color="auto" w:fill="FFFFFF"/>
        </w:rPr>
      </w:pPr>
      <w:r w:rsidRPr="00406803">
        <w:rPr>
          <w:rFonts w:ascii="Georgia" w:hAnsi="Georgia"/>
          <w:sz w:val="22"/>
          <w:shd w:val="clear" w:color="auto" w:fill="FFFFFF"/>
        </w:rPr>
        <w:t xml:space="preserve">… el mecanismo de amparo constitucional se torna </w:t>
      </w:r>
      <w:r w:rsidRPr="00406803">
        <w:rPr>
          <w:rFonts w:ascii="Georgia" w:hAnsi="Georgia"/>
          <w:b/>
          <w:bCs/>
          <w:sz w:val="22"/>
          <w:u w:val="single"/>
          <w:shd w:val="clear" w:color="auto" w:fill="FFFFFF"/>
        </w:rPr>
        <w:t>improcedente</w:t>
      </w:r>
      <w:r w:rsidRPr="00406803">
        <w:rPr>
          <w:rFonts w:ascii="Georgia" w:hAnsi="Georgia"/>
          <w:sz w:val="22"/>
          <w:u w:val="single"/>
          <w:shd w:val="clear" w:color="auto" w:fill="FFFFFF"/>
        </w:rPr>
        <w:t xml:space="preserve">, entre otras causas, cuando </w:t>
      </w:r>
      <w:r w:rsidRPr="00406803">
        <w:rPr>
          <w:rFonts w:ascii="Georgia" w:hAnsi="Georgia"/>
          <w:b/>
          <w:bCs/>
          <w:sz w:val="22"/>
          <w:u w:val="single"/>
          <w:shd w:val="clear" w:color="auto" w:fill="FFFFFF"/>
        </w:rPr>
        <w:t>no existe una actuación u omisión del agente accionado</w:t>
      </w:r>
      <w:r w:rsidRPr="00406803">
        <w:rPr>
          <w:rFonts w:ascii="Georgia" w:hAnsi="Georgia"/>
          <w:sz w:val="22"/>
          <w:u w:val="single"/>
          <w:shd w:val="clear" w:color="auto" w:fill="FFFFFF"/>
        </w:rPr>
        <w:t xml:space="preserve"> a la que se le pueda endilgar la supuesta amenaza o vulneración de las garantías fundamentales en cuestión.</w:t>
      </w:r>
    </w:p>
    <w:bookmarkEnd w:id="4"/>
    <w:p w14:paraId="1229CD72" w14:textId="77777777" w:rsidR="007951EE" w:rsidRPr="00406803" w:rsidRDefault="007951EE" w:rsidP="00406803">
      <w:pPr>
        <w:ind w:left="426" w:right="420"/>
        <w:jc w:val="both"/>
        <w:rPr>
          <w:rFonts w:ascii="Georgia" w:hAnsi="Georgia"/>
          <w:sz w:val="22"/>
          <w:u w:val="single"/>
          <w:shd w:val="clear" w:color="auto" w:fill="FFFFFF"/>
        </w:rPr>
      </w:pPr>
    </w:p>
    <w:p w14:paraId="68BB4782" w14:textId="77777777" w:rsidR="007951EE" w:rsidRPr="00406803" w:rsidRDefault="007951EE" w:rsidP="00406803">
      <w:pPr>
        <w:ind w:left="426" w:right="420"/>
        <w:jc w:val="both"/>
        <w:rPr>
          <w:rFonts w:ascii="Georgia" w:hAnsi="Georgia"/>
          <w:sz w:val="22"/>
          <w:shd w:val="clear" w:color="auto" w:fill="FFFFFF"/>
        </w:rPr>
      </w:pPr>
      <w:r w:rsidRPr="00406803">
        <w:rPr>
          <w:rFonts w:ascii="Georgia" w:hAnsi="Georgia"/>
          <w:i/>
          <w:iCs/>
          <w:sz w:val="22"/>
        </w:rPr>
        <w:t>… p</w:t>
      </w:r>
      <w:r w:rsidRPr="00406803">
        <w:rPr>
          <w:rFonts w:ascii="Georgia" w:hAnsi="Georgia"/>
          <w:i/>
          <w:iCs/>
          <w:sz w:val="22"/>
          <w:shd w:val="clear" w:color="auto" w:fill="FFFFFF"/>
        </w:rPr>
        <w:t>artiendo de una interpretación sistemática, tanto de la Constitución, como de los artículos 5º y 6º del </w:t>
      </w:r>
      <w:r w:rsidRPr="00406803">
        <w:rPr>
          <w:rFonts w:ascii="Georgia" w:hAnsi="Georgia"/>
          <w:sz w:val="22"/>
          <w:shd w:val="clear" w:color="auto" w:fill="FFFFFF"/>
        </w:rPr>
        <w:t>[Decreto 2591 de 1991]</w:t>
      </w:r>
      <w:r w:rsidRPr="00406803">
        <w:rPr>
          <w:rFonts w:ascii="Georgia" w:hAnsi="Georgia"/>
          <w:i/>
          <w:iCs/>
          <w:sz w:val="22"/>
          <w:shd w:val="clear" w:color="auto" w:fill="FFFFFF"/>
        </w:rPr>
        <w:t xml:space="preserve">, se deduce que la acción u omisión cometida por los particulares o por la autoridad pública que vulnere o amenace los </w:t>
      </w:r>
      <w:r w:rsidRPr="00406803">
        <w:rPr>
          <w:rFonts w:ascii="Georgia" w:hAnsi="Georgia"/>
          <w:i/>
          <w:iCs/>
          <w:sz w:val="22"/>
          <w:shd w:val="clear" w:color="auto" w:fill="FFFFFF"/>
        </w:rPr>
        <w:lastRenderedPageBreak/>
        <w:t xml:space="preserve">derechos fundamentales es un </w:t>
      </w:r>
      <w:r w:rsidRPr="00406803">
        <w:rPr>
          <w:rFonts w:ascii="Georgia" w:hAnsi="Georgia"/>
          <w:i/>
          <w:iCs/>
          <w:sz w:val="22"/>
          <w:u w:val="single"/>
          <w:shd w:val="clear" w:color="auto" w:fill="FFFFFF"/>
        </w:rPr>
        <w:t>requisito lógico-jurídico para la procedencia de la acción tuitiva de derechos fundamentales</w:t>
      </w:r>
      <w:r w:rsidRPr="00406803">
        <w:rPr>
          <w:rFonts w:ascii="Georgia" w:hAnsi="Georgia"/>
          <w:i/>
          <w:iCs/>
          <w:sz w:val="22"/>
          <w:shd w:val="clear" w:color="auto" w:fill="FFFFFF"/>
        </w:rPr>
        <w:t xml:space="preserve"> (...) En suma, para que la acción de tutela sea </w:t>
      </w:r>
      <w:r w:rsidRPr="00406803">
        <w:rPr>
          <w:rFonts w:ascii="Georgia" w:hAnsi="Georgia"/>
          <w:b/>
          <w:bCs/>
          <w:i/>
          <w:iCs/>
          <w:sz w:val="22"/>
          <w:u w:val="single"/>
          <w:shd w:val="clear" w:color="auto" w:fill="FFFFFF"/>
        </w:rPr>
        <w:t>procedente</w:t>
      </w:r>
      <w:r w:rsidRPr="00406803">
        <w:rPr>
          <w:rFonts w:ascii="Georgia" w:hAnsi="Georgia"/>
          <w:i/>
          <w:iCs/>
          <w:sz w:val="22"/>
          <w:u w:val="single"/>
          <w:shd w:val="clear" w:color="auto" w:fill="FFFFFF"/>
        </w:rPr>
        <w:t xml:space="preserve"> requiere como presupuesto necesario de orden lógico-jurídico, que </w:t>
      </w:r>
      <w:r w:rsidRPr="00406803">
        <w:rPr>
          <w:rFonts w:ascii="Georgia" w:hAnsi="Georgia"/>
          <w:i/>
          <w:iCs/>
          <w:sz w:val="22"/>
          <w:shd w:val="clear" w:color="auto" w:fill="FFFFFF"/>
        </w:rPr>
        <w:t>las acciones u omisiones que amenacen o vulneren los derechos fundamentales existan (…)”</w:t>
      </w:r>
      <w:r w:rsidRPr="00406803">
        <w:rPr>
          <w:rFonts w:ascii="Georgia" w:hAnsi="Georgia"/>
          <w:sz w:val="22"/>
          <w:shd w:val="clear" w:color="auto" w:fill="FFFFFF"/>
        </w:rPr>
        <w:t>…</w:t>
      </w:r>
    </w:p>
    <w:p w14:paraId="73B32FCC" w14:textId="77777777" w:rsidR="007951EE" w:rsidRPr="00406803" w:rsidRDefault="007951EE" w:rsidP="00406803">
      <w:pPr>
        <w:ind w:left="426" w:right="420"/>
        <w:jc w:val="both"/>
        <w:rPr>
          <w:rFonts w:ascii="Georgia" w:hAnsi="Georgia"/>
          <w:i/>
          <w:iCs/>
          <w:sz w:val="22"/>
        </w:rPr>
      </w:pPr>
    </w:p>
    <w:p w14:paraId="3C3DA2B1" w14:textId="77777777" w:rsidR="007951EE" w:rsidRPr="00406803" w:rsidRDefault="007951EE" w:rsidP="00406803">
      <w:pPr>
        <w:ind w:left="426" w:right="420"/>
        <w:jc w:val="both"/>
        <w:rPr>
          <w:rStyle w:val="normaltextrun"/>
          <w:rFonts w:ascii="Georgia" w:hAnsi="Georgia" w:cs="Segoe UI"/>
          <w:sz w:val="22"/>
          <w:u w:val="single"/>
        </w:rPr>
      </w:pPr>
      <w:r w:rsidRPr="00406803">
        <w:rPr>
          <w:rFonts w:ascii="Georgia" w:hAnsi="Georgia"/>
          <w:sz w:val="22"/>
          <w:shd w:val="clear" w:color="auto" w:fill="FFFFFF"/>
        </w:rPr>
        <w:t xml:space="preserve">… cuando el juez constitucional </w:t>
      </w:r>
      <w:r w:rsidRPr="00406803">
        <w:rPr>
          <w:rFonts w:ascii="Georgia" w:hAnsi="Georgia"/>
          <w:b/>
          <w:bCs/>
          <w:sz w:val="22"/>
          <w:shd w:val="clear" w:color="auto" w:fill="FFFFFF"/>
        </w:rPr>
        <w:t>no encuentre ninguna conducta atribuible al accionado respecto de la cual se pueda determinar la presunta amenaza o violación de un derecho fundamental</w:t>
      </w:r>
      <w:r w:rsidRPr="00406803">
        <w:rPr>
          <w:rFonts w:ascii="Georgia" w:hAnsi="Georgia"/>
          <w:sz w:val="22"/>
          <w:shd w:val="clear" w:color="auto" w:fill="FFFFFF"/>
        </w:rPr>
        <w:t xml:space="preserve">, </w:t>
      </w:r>
      <w:r w:rsidRPr="00406803">
        <w:rPr>
          <w:rFonts w:ascii="Georgia" w:hAnsi="Georgia"/>
          <w:b/>
          <w:bCs/>
          <w:sz w:val="22"/>
          <w:shd w:val="clear" w:color="auto" w:fill="FFFFFF"/>
        </w:rPr>
        <w:t>debe declarar la improcedencia de la acción de tutela</w:t>
      </w:r>
      <w:r w:rsidRPr="00406803">
        <w:rPr>
          <w:rFonts w:ascii="Georgia" w:hAnsi="Georgia"/>
          <w:sz w:val="22"/>
          <w:shd w:val="clear" w:color="auto" w:fill="FFFFFF"/>
        </w:rPr>
        <w:t xml:space="preserve"> (Línea y coloración a propósito)</w:t>
      </w:r>
    </w:p>
    <w:p w14:paraId="23972443" w14:textId="77777777" w:rsidR="007951EE" w:rsidRPr="00D77F75" w:rsidRDefault="007951EE" w:rsidP="00D77F75">
      <w:pPr>
        <w:pStyle w:val="Textoindependiente"/>
        <w:tabs>
          <w:tab w:val="clear" w:pos="0"/>
          <w:tab w:val="clear" w:pos="708"/>
          <w:tab w:val="left" w:pos="993"/>
        </w:tabs>
        <w:suppressAutoHyphens w:val="0"/>
        <w:overflowPunct/>
        <w:autoSpaceDE/>
        <w:adjustRightInd/>
        <w:spacing w:line="276" w:lineRule="auto"/>
        <w:rPr>
          <w:rFonts w:ascii="Georgia" w:hAnsi="Georgia" w:cs="Arial"/>
          <w:szCs w:val="24"/>
          <w:lang w:val="es-ES"/>
        </w:rPr>
      </w:pPr>
    </w:p>
    <w:p w14:paraId="7856EE83" w14:textId="77777777" w:rsidR="007951EE" w:rsidRPr="00D77F75" w:rsidRDefault="007951EE" w:rsidP="00D77F75">
      <w:pPr>
        <w:spacing w:line="276" w:lineRule="auto"/>
        <w:jc w:val="both"/>
        <w:rPr>
          <w:rFonts w:ascii="Georgia" w:hAnsi="Georgia" w:cs="Arial"/>
        </w:rPr>
      </w:pPr>
      <w:bookmarkStart w:id="5" w:name="_Hlk109648469"/>
      <w:r w:rsidRPr="00D77F75">
        <w:rPr>
          <w:rFonts w:ascii="Georgia" w:hAnsi="Georgia" w:cs="Arial"/>
        </w:rPr>
        <w:t>Tesis vigente y compartida por la CSJ</w:t>
      </w:r>
      <w:r w:rsidRPr="00D77F75">
        <w:rPr>
          <w:rStyle w:val="Refdenotaalpie"/>
          <w:rFonts w:ascii="Georgia" w:hAnsi="Georgia"/>
        </w:rPr>
        <w:footnoteReference w:id="6"/>
      </w:r>
      <w:r w:rsidRPr="00D77F75">
        <w:rPr>
          <w:rFonts w:ascii="Georgia" w:hAnsi="Georgia" w:cs="Arial"/>
        </w:rPr>
        <w:t xml:space="preserve"> (2021), superiora jerárquica en sede constitucional de esta judicatura: </w:t>
      </w:r>
      <w:r w:rsidRPr="00D77F75">
        <w:rPr>
          <w:rFonts w:ascii="Georgia" w:hAnsi="Georgia" w:cs="Arial"/>
          <w:i/>
          <w:iCs/>
        </w:rPr>
        <w:t>“(…) al no hallarse conducta atribuible a la autoridad convocada respecto de la cual se pueda determinar una presunta amenaza o violación de un derecho fundamental, debe declararse la improcedencia (…)”</w:t>
      </w:r>
      <w:r w:rsidRPr="00D77F75">
        <w:rPr>
          <w:rFonts w:ascii="Georgia" w:hAnsi="Georgia" w:cs="Arial"/>
        </w:rPr>
        <w:t xml:space="preserve">. </w:t>
      </w:r>
      <w:bookmarkEnd w:id="5"/>
      <w:r w:rsidRPr="00D77F75">
        <w:rPr>
          <w:rFonts w:ascii="Georgia" w:hAnsi="Georgia" w:cs="Arial"/>
        </w:rPr>
        <w:t>En síntesis, la improcedencia por falta de acción u omisión ocurre cuando: (i) No hay petición o se resolvió antes de presentar el amparo; y, (ii) La decisión cuestionada es inexistente.</w:t>
      </w:r>
    </w:p>
    <w:p w14:paraId="7CC6ADF9" w14:textId="0D004116" w:rsidR="00A9506A" w:rsidRPr="00D77F75" w:rsidRDefault="00A9506A" w:rsidP="00D77F75">
      <w:pPr>
        <w:shd w:val="clear" w:color="auto" w:fill="FFFFFF" w:themeFill="background1"/>
        <w:spacing w:line="276" w:lineRule="auto"/>
        <w:jc w:val="both"/>
        <w:rPr>
          <w:rFonts w:ascii="Georgia" w:hAnsi="Georgia" w:cs="Arial"/>
        </w:rPr>
      </w:pPr>
    </w:p>
    <w:p w14:paraId="20B024BF" w14:textId="188D59D2" w:rsidR="0092520A" w:rsidRPr="00D77F75" w:rsidRDefault="00494234" w:rsidP="00D77F75">
      <w:pPr>
        <w:pStyle w:val="Textoindependiente"/>
        <w:tabs>
          <w:tab w:val="clear" w:pos="708"/>
          <w:tab w:val="clear" w:pos="1416"/>
          <w:tab w:val="left" w:pos="567"/>
          <w:tab w:val="left" w:pos="851"/>
        </w:tabs>
        <w:spacing w:line="276" w:lineRule="auto"/>
        <w:textAlignment w:val="auto"/>
        <w:rPr>
          <w:rFonts w:ascii="Georgia" w:hAnsi="Georgia" w:cs="Arial"/>
          <w:szCs w:val="24"/>
        </w:rPr>
      </w:pPr>
      <w:r w:rsidRPr="00D77F75">
        <w:rPr>
          <w:rFonts w:ascii="Georgia" w:hAnsi="Georgia" w:cs="Verdana"/>
          <w:smallCaps/>
          <w:spacing w:val="0"/>
          <w:szCs w:val="24"/>
          <w:lang w:val="es-ES"/>
        </w:rPr>
        <w:t xml:space="preserve">5.4. </w:t>
      </w:r>
      <w:r w:rsidR="003C4D97" w:rsidRPr="00D77F75">
        <w:rPr>
          <w:rFonts w:ascii="Georgia" w:hAnsi="Georgia" w:cs="Verdana"/>
          <w:smallCaps/>
          <w:spacing w:val="0"/>
          <w:szCs w:val="24"/>
          <w:lang w:val="es-ES"/>
        </w:rPr>
        <w:t xml:space="preserve">El derecho a la salud </w:t>
      </w:r>
      <w:r w:rsidR="0092520A" w:rsidRPr="00D77F75">
        <w:rPr>
          <w:rFonts w:ascii="Georgia" w:hAnsi="Georgia" w:cs="Verdana"/>
          <w:smallCaps/>
          <w:spacing w:val="0"/>
          <w:szCs w:val="24"/>
          <w:lang w:val="es-ES"/>
        </w:rPr>
        <w:t>y transporte</w:t>
      </w:r>
      <w:r w:rsidR="003C4D97" w:rsidRPr="00D77F75">
        <w:rPr>
          <w:rFonts w:ascii="Georgia" w:hAnsi="Georgia" w:cs="Verdana"/>
          <w:smallCaps/>
          <w:spacing w:val="0"/>
          <w:szCs w:val="24"/>
          <w:lang w:val="es-ES"/>
        </w:rPr>
        <w:t>.</w:t>
      </w:r>
      <w:r w:rsidR="003C4D97" w:rsidRPr="00D77F75">
        <w:rPr>
          <w:rFonts w:ascii="Georgia" w:hAnsi="Georgia" w:cs="Verdana"/>
          <w:i/>
          <w:iCs/>
          <w:smallCaps/>
          <w:spacing w:val="0"/>
          <w:szCs w:val="24"/>
          <w:lang w:val="es-ES"/>
        </w:rPr>
        <w:t xml:space="preserve"> </w:t>
      </w:r>
      <w:r w:rsidR="0092520A" w:rsidRPr="00D77F75">
        <w:rPr>
          <w:rFonts w:ascii="Georgia" w:hAnsi="Georgia" w:cs="Arial"/>
          <w:szCs w:val="24"/>
        </w:rPr>
        <w:t xml:space="preserve">Al tenor del artículo 49 de la CP, el Estado tiene la obligación de garantizar a todas las personas </w:t>
      </w:r>
      <w:r w:rsidR="0092520A" w:rsidRPr="00D77F75">
        <w:rPr>
          <w:rFonts w:ascii="Georgia" w:hAnsi="Georgia" w:cs="Arial"/>
          <w:i/>
          <w:szCs w:val="24"/>
        </w:rPr>
        <w:t>“(…) el acceso a los servicios de promoción, protección y recuperación de la salud (...)”.</w:t>
      </w:r>
      <w:r w:rsidR="0092520A" w:rsidRPr="00D77F75">
        <w:rPr>
          <w:rFonts w:ascii="Georgia" w:hAnsi="Georgia" w:cs="Arial"/>
          <w:szCs w:val="24"/>
        </w:rPr>
        <w:t xml:space="preserve"> La CC en su jurisprudencia reconoció su carácter fundamental y señaló que a toda persona se le debe garantizar el acceso efectivo a todos los servicios indispensables para conservar su salud, cuando se encuentre comprometida gravemente su vida, su integridad personal o su dignidad</w:t>
      </w:r>
      <w:r w:rsidR="0092520A" w:rsidRPr="00D77F75">
        <w:rPr>
          <w:rFonts w:ascii="Georgia" w:hAnsi="Georgia" w:cs="Arial"/>
          <w:szCs w:val="24"/>
          <w:vertAlign w:val="superscript"/>
        </w:rPr>
        <w:footnoteReference w:id="7"/>
      </w:r>
      <w:r w:rsidR="0092520A" w:rsidRPr="00D77F75">
        <w:rPr>
          <w:rFonts w:ascii="Georgia" w:hAnsi="Georgia" w:cs="Arial"/>
          <w:szCs w:val="24"/>
        </w:rPr>
        <w:t xml:space="preserve">. </w:t>
      </w:r>
    </w:p>
    <w:p w14:paraId="207E69A3" w14:textId="77777777" w:rsidR="0092520A" w:rsidRPr="00D77F75" w:rsidRDefault="0092520A" w:rsidP="00D77F75">
      <w:pPr>
        <w:pStyle w:val="Prrafodelista"/>
        <w:spacing w:line="276" w:lineRule="auto"/>
        <w:rPr>
          <w:rFonts w:ascii="Georgia" w:hAnsi="Georgia" w:cs="Times New Roman"/>
        </w:rPr>
      </w:pPr>
    </w:p>
    <w:p w14:paraId="2CA7592C" w14:textId="77777777" w:rsidR="0092520A" w:rsidRPr="00D77F75" w:rsidRDefault="0092520A" w:rsidP="00D77F75">
      <w:pPr>
        <w:spacing w:line="276" w:lineRule="auto"/>
        <w:jc w:val="both"/>
        <w:rPr>
          <w:rFonts w:ascii="Georgia" w:hAnsi="Georgia" w:cs="Arial"/>
        </w:rPr>
      </w:pPr>
      <w:r w:rsidRPr="00D77F75">
        <w:rPr>
          <w:rFonts w:ascii="Georgia" w:hAnsi="Georgia" w:cs="Arial"/>
        </w:rPr>
        <w:t>Así también lo entendió el legislador, al expedir la Ley 1751 que reguló este derecho fundamental, instituyó su carácter autónomo e irrenunciable y fijó los principios de universalidad, equidad y eficiencia. Por ende, la acción de tutela continúa siendo un medio judicial idóneo para defenderlo.</w:t>
      </w:r>
    </w:p>
    <w:p w14:paraId="6BCC45F8" w14:textId="1D562CFA" w:rsidR="003C4D97" w:rsidRPr="00D77F75" w:rsidRDefault="003C4D97" w:rsidP="00D77F75">
      <w:pPr>
        <w:pStyle w:val="Textoindependiente"/>
        <w:spacing w:line="276" w:lineRule="auto"/>
        <w:rPr>
          <w:rFonts w:ascii="Georgia" w:hAnsi="Georgia" w:cs="Arial"/>
          <w:szCs w:val="24"/>
        </w:rPr>
      </w:pPr>
    </w:p>
    <w:p w14:paraId="0729DA86" w14:textId="77777777" w:rsidR="000117CC" w:rsidRPr="00D77F75" w:rsidRDefault="000117CC" w:rsidP="00D77F75">
      <w:pPr>
        <w:spacing w:line="276" w:lineRule="auto"/>
        <w:jc w:val="both"/>
        <w:rPr>
          <w:rFonts w:ascii="Georgia" w:hAnsi="Georgia" w:cs="Arial"/>
        </w:rPr>
      </w:pPr>
      <w:r w:rsidRPr="00D77F75">
        <w:rPr>
          <w:rFonts w:ascii="Georgia" w:hAnsi="Georgia" w:cs="Arial"/>
        </w:rPr>
        <w:t xml:space="preserve">Debe entenderse que a la luz de la precitada ley, se garantiza a través de: </w:t>
      </w:r>
      <w:r w:rsidRPr="00D77F75">
        <w:rPr>
          <w:rFonts w:ascii="Georgia" w:hAnsi="Georgia" w:cs="Arial"/>
          <w:i/>
        </w:rPr>
        <w:t xml:space="preserve">“(…) </w:t>
      </w:r>
      <w:r w:rsidRPr="00D77F75">
        <w:rPr>
          <w:rFonts w:ascii="Georgia" w:hAnsi="Georgia" w:cs="Arial"/>
          <w:i/>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D77F75">
        <w:rPr>
          <w:rFonts w:ascii="Georgia" w:hAnsi="Georgia" w:cs="Arial"/>
          <w:shd w:val="clear" w:color="auto" w:fill="FFFFFF"/>
        </w:rPr>
        <w:t xml:space="preserve">; solo excluye los servicios mencionados en su artículo 15, entre ellos los: </w:t>
      </w:r>
      <w:r w:rsidRPr="00D77F75">
        <w:rPr>
          <w:rFonts w:ascii="Georgia" w:hAnsi="Georgia" w:cs="Arial"/>
          <w:i/>
          <w:iCs/>
          <w:shd w:val="clear" w:color="auto" w:fill="FFFFFF"/>
        </w:rPr>
        <w:t>“(…)</w:t>
      </w:r>
      <w:r w:rsidRPr="00D77F75">
        <w:rPr>
          <w:rFonts w:ascii="Georgia" w:hAnsi="Georgia" w:cs="Arial"/>
          <w:shd w:val="clear" w:color="auto" w:fill="FFFFFF"/>
        </w:rPr>
        <w:t xml:space="preserve"> </w:t>
      </w:r>
      <w:r w:rsidRPr="00D77F75">
        <w:rPr>
          <w:rFonts w:ascii="Georgia" w:hAnsi="Georgia" w:cs="Arial"/>
          <w:i/>
          <w:iCs/>
          <w:shd w:val="clear" w:color="auto" w:fill="FFFFFF"/>
          <w:lang w:val="es-CO"/>
        </w:rPr>
        <w:t xml:space="preserve">Que tengan como finalidad principal un propósito cosmético o suntuario no </w:t>
      </w:r>
      <w:r w:rsidRPr="00D77F75">
        <w:rPr>
          <w:rFonts w:ascii="Georgia" w:hAnsi="Georgia" w:cs="Arial"/>
          <w:i/>
          <w:iCs/>
          <w:u w:val="single"/>
          <w:shd w:val="clear" w:color="auto" w:fill="FFFFFF"/>
          <w:lang w:val="es-CO"/>
        </w:rPr>
        <w:t>relacionado con la recuperación o mantenimiento de la capacidad funcional o vital de las personas</w:t>
      </w:r>
      <w:r w:rsidRPr="00D77F75">
        <w:rPr>
          <w:rFonts w:ascii="Georgia" w:hAnsi="Georgia" w:cs="Arial"/>
          <w:i/>
          <w:iCs/>
          <w:shd w:val="clear" w:color="auto" w:fill="FFFFFF"/>
          <w:lang w:val="es-CO"/>
        </w:rPr>
        <w:t xml:space="preserve"> (…)” </w:t>
      </w:r>
      <w:r w:rsidRPr="00D77F75">
        <w:rPr>
          <w:rFonts w:ascii="Georgia" w:hAnsi="Georgia" w:cs="Arial"/>
          <w:shd w:val="clear" w:color="auto" w:fill="FFFFFF"/>
          <w:lang w:val="es-CO"/>
        </w:rPr>
        <w:t xml:space="preserve">(Línea de la Sala); y, aplica: </w:t>
      </w:r>
      <w:r w:rsidRPr="00D77F75">
        <w:rPr>
          <w:rFonts w:ascii="Georgia" w:hAnsi="Georgia" w:cs="Arial"/>
          <w:i/>
          <w:shd w:val="clear" w:color="auto" w:fill="FFFFFF"/>
        </w:rPr>
        <w:t>“(…)</w:t>
      </w:r>
      <w:r w:rsidRPr="00D77F75">
        <w:rPr>
          <w:rFonts w:ascii="Georgia" w:hAnsi="Georgia" w:cs="Arial"/>
          <w:shd w:val="clear" w:color="auto" w:fill="FFFFFF"/>
        </w:rPr>
        <w:t xml:space="preserve"> </w:t>
      </w:r>
      <w:r w:rsidRPr="00D77F75">
        <w:rPr>
          <w:rFonts w:ascii="Georgia" w:hAnsi="Georgia" w:cs="Arial"/>
          <w:i/>
          <w:shd w:val="clear" w:color="auto" w:fill="FFFFFF"/>
        </w:rPr>
        <w:t>a todos los agentes, usuarios y demás que intervengan de manera directa o indirecta, en la garantía del derecho fundamental a la salud (…)</w:t>
      </w:r>
      <w:r w:rsidRPr="00D77F75">
        <w:rPr>
          <w:rFonts w:ascii="Georgia" w:hAnsi="Georgia" w:cs="Arial"/>
          <w:shd w:val="clear" w:color="auto" w:fill="FFFFFF"/>
        </w:rPr>
        <w:t>”.</w:t>
      </w:r>
    </w:p>
    <w:p w14:paraId="0E08306A" w14:textId="1202FC1E" w:rsidR="000117CC" w:rsidRPr="00D77F75" w:rsidRDefault="000117CC" w:rsidP="00D77F75">
      <w:pPr>
        <w:pStyle w:val="Textoindependiente"/>
        <w:spacing w:line="276" w:lineRule="auto"/>
        <w:rPr>
          <w:rFonts w:ascii="Georgia" w:hAnsi="Georgia" w:cs="Arial"/>
          <w:szCs w:val="24"/>
          <w:lang w:val="es-ES"/>
        </w:rPr>
      </w:pPr>
    </w:p>
    <w:p w14:paraId="37E4AD55" w14:textId="77777777" w:rsidR="000117CC" w:rsidRPr="00D77F75" w:rsidRDefault="000117CC" w:rsidP="00D77F75">
      <w:pPr>
        <w:spacing w:line="276" w:lineRule="auto"/>
        <w:jc w:val="both"/>
        <w:rPr>
          <w:rFonts w:ascii="Georgia" w:hAnsi="Georgia" w:cs="Arial"/>
        </w:rPr>
      </w:pPr>
      <w:r w:rsidRPr="00D77F75">
        <w:rPr>
          <w:rFonts w:ascii="Georgia" w:hAnsi="Georgia" w:cs="Arial"/>
        </w:rPr>
        <w:t xml:space="preserve">Sin duda, el plan de beneficios cubre todas las prestaciones en salud, </w:t>
      </w:r>
      <w:r w:rsidRPr="00D77F75">
        <w:rPr>
          <w:rFonts w:ascii="Georgia" w:hAnsi="Georgia" w:cs="Arial"/>
          <w:u w:val="single"/>
        </w:rPr>
        <w:t xml:space="preserve">salvo las que </w:t>
      </w:r>
      <w:r w:rsidRPr="00D77F75">
        <w:rPr>
          <w:rFonts w:ascii="Georgia" w:hAnsi="Georgia" w:cs="Arial"/>
          <w:b/>
          <w:bCs/>
          <w:u w:val="single"/>
        </w:rPr>
        <w:t>expresamente</w:t>
      </w:r>
      <w:r w:rsidRPr="00D77F75">
        <w:rPr>
          <w:rFonts w:ascii="Georgia" w:hAnsi="Georgia" w:cs="Arial"/>
          <w:u w:val="single"/>
        </w:rPr>
        <w:t xml:space="preserve"> estén excluidas</w:t>
      </w:r>
      <w:r w:rsidRPr="00D77F75">
        <w:rPr>
          <w:rFonts w:ascii="Georgia" w:hAnsi="Georgia" w:cs="Arial"/>
        </w:rPr>
        <w:t>; empero, la CC</w:t>
      </w:r>
      <w:r w:rsidRPr="00D77F75">
        <w:rPr>
          <w:rStyle w:val="Refdenotaalpie"/>
          <w:rFonts w:ascii="Georgia" w:hAnsi="Georgia"/>
        </w:rPr>
        <w:footnoteReference w:id="8"/>
      </w:r>
      <w:r w:rsidRPr="00D77F75">
        <w:rPr>
          <w:rFonts w:ascii="Georgia" w:hAnsi="Georgia" w:cs="Arial"/>
        </w:rPr>
        <w:t xml:space="preserve"> ha dispuesto que en ciertas situaciones específicas debe brindarse la prestación requerida, pese a su exclusión, en tanto prima garantizar de forma efectiva el derecho a la salud del afiliado.</w:t>
      </w:r>
    </w:p>
    <w:p w14:paraId="178ED3A8" w14:textId="0CD97931" w:rsidR="000117CC" w:rsidRPr="00D77F75" w:rsidRDefault="000117CC" w:rsidP="00D77F75">
      <w:pPr>
        <w:pStyle w:val="Textoindependiente"/>
        <w:spacing w:line="276" w:lineRule="auto"/>
        <w:rPr>
          <w:rFonts w:ascii="Georgia" w:hAnsi="Georgia" w:cs="Arial"/>
          <w:szCs w:val="24"/>
          <w:lang w:val="es-ES"/>
        </w:rPr>
      </w:pPr>
    </w:p>
    <w:p w14:paraId="576411F9" w14:textId="0C534BE8" w:rsidR="000117CC" w:rsidRPr="00D77F75" w:rsidRDefault="007951EE" w:rsidP="00D77F75">
      <w:pPr>
        <w:spacing w:line="276" w:lineRule="auto"/>
        <w:ind w:right="51"/>
        <w:jc w:val="both"/>
        <w:rPr>
          <w:rFonts w:ascii="Georgia" w:hAnsi="Georgia"/>
        </w:rPr>
      </w:pPr>
      <w:r w:rsidRPr="00D77F75">
        <w:rPr>
          <w:rFonts w:ascii="Georgia" w:hAnsi="Georgia"/>
        </w:rPr>
        <w:lastRenderedPageBreak/>
        <w:t>E</w:t>
      </w:r>
      <w:r w:rsidR="000117CC" w:rsidRPr="00D77F75">
        <w:rPr>
          <w:rFonts w:ascii="Georgia" w:hAnsi="Georgia"/>
        </w:rPr>
        <w:t>n tratándose del servicio de transporte, la alta colegiatura de forma reiterada (2021)</w:t>
      </w:r>
      <w:r w:rsidR="000117CC" w:rsidRPr="00D77F75">
        <w:rPr>
          <w:rStyle w:val="Refdenotaalpie"/>
          <w:rFonts w:ascii="Georgia" w:hAnsi="Georgia"/>
          <w:lang w:val="es-CO" w:eastAsia="es-CO"/>
        </w:rPr>
        <w:footnoteReference w:id="9"/>
      </w:r>
      <w:r w:rsidR="000117CC" w:rsidRPr="00D77F75">
        <w:rPr>
          <w:rFonts w:ascii="Georgia" w:hAnsi="Georgia"/>
        </w:rPr>
        <w:t xml:space="preserve"> ha expuesto que, por regla general, en aplicación del principio de solidaridad, el accionante </w:t>
      </w:r>
      <w:r w:rsidRPr="00D77F75">
        <w:rPr>
          <w:rFonts w:ascii="Georgia" w:hAnsi="Georgia"/>
        </w:rPr>
        <w:t xml:space="preserve">y </w:t>
      </w:r>
      <w:r w:rsidR="000117CC" w:rsidRPr="00D77F75">
        <w:rPr>
          <w:rFonts w:ascii="Georgia" w:hAnsi="Georgia"/>
        </w:rPr>
        <w:t xml:space="preserve">sus familiares están obligados a asumir los gastos necesarios para acceder a los servicios médicos autorizados en otras localidades; empero, fijó cuarto subreglas concomitantes que, de verificarse, implican a las EPS garantizarlo, a saber: </w:t>
      </w:r>
    </w:p>
    <w:p w14:paraId="35125AAB" w14:textId="77777777" w:rsidR="000117CC" w:rsidRPr="00D77F75" w:rsidRDefault="000117CC" w:rsidP="00D77F75">
      <w:pPr>
        <w:spacing w:line="276" w:lineRule="auto"/>
        <w:ind w:right="51"/>
        <w:jc w:val="both"/>
        <w:rPr>
          <w:rFonts w:ascii="Georgia" w:hAnsi="Georgia"/>
        </w:rPr>
      </w:pPr>
    </w:p>
    <w:p w14:paraId="1C2D2A77" w14:textId="77777777" w:rsidR="000117CC" w:rsidRPr="00406803" w:rsidRDefault="000117CC" w:rsidP="00406803">
      <w:pPr>
        <w:ind w:left="426" w:right="420"/>
        <w:jc w:val="both"/>
        <w:rPr>
          <w:rFonts w:ascii="Georgia" w:hAnsi="Georgia"/>
          <w:sz w:val="22"/>
          <w:shd w:val="clear" w:color="auto" w:fill="FFFFFF"/>
        </w:rPr>
      </w:pPr>
      <w:r w:rsidRPr="00406803">
        <w:rPr>
          <w:rFonts w:ascii="Georgia" w:hAnsi="Georgia"/>
          <w:sz w:val="22"/>
          <w:shd w:val="clear" w:color="auto" w:fill="FFFFFF"/>
        </w:rPr>
        <w:t>…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w:t>
      </w:r>
    </w:p>
    <w:p w14:paraId="2DBD883B" w14:textId="77777777" w:rsidR="000117CC" w:rsidRPr="00D77F75" w:rsidRDefault="000117CC" w:rsidP="00D77F75">
      <w:pPr>
        <w:pStyle w:val="Prrafodelista"/>
        <w:widowControl/>
        <w:autoSpaceDE/>
        <w:autoSpaceDN/>
        <w:adjustRightInd/>
        <w:spacing w:line="276" w:lineRule="auto"/>
        <w:ind w:left="390"/>
        <w:contextualSpacing/>
        <w:jc w:val="both"/>
        <w:rPr>
          <w:rFonts w:ascii="Georgia" w:hAnsi="Georgia" w:cs="Arial"/>
          <w:b/>
          <w:bCs/>
          <w:smallCaps/>
          <w:lang w:val="es-419"/>
        </w:rPr>
      </w:pPr>
    </w:p>
    <w:p w14:paraId="4D0BD661" w14:textId="77777777" w:rsidR="000C683A" w:rsidRPr="00D77F75" w:rsidRDefault="000C683A" w:rsidP="00D77F75">
      <w:pPr>
        <w:shd w:val="clear" w:color="auto" w:fill="FFFFFF"/>
        <w:spacing w:line="276" w:lineRule="auto"/>
        <w:jc w:val="both"/>
        <w:textAlignment w:val="baseline"/>
        <w:rPr>
          <w:rFonts w:ascii="Georgia" w:hAnsi="Georgia"/>
          <w:bdr w:val="none" w:sz="0" w:space="0" w:color="auto" w:frame="1"/>
        </w:rPr>
      </w:pPr>
    </w:p>
    <w:p w14:paraId="5A2C2D70" w14:textId="048E89E1" w:rsidR="000C683A" w:rsidRPr="00D77F75" w:rsidRDefault="000C683A" w:rsidP="00D77F75">
      <w:pPr>
        <w:pStyle w:val="Textoindependiente"/>
        <w:numPr>
          <w:ilvl w:val="0"/>
          <w:numId w:val="16"/>
        </w:numPr>
        <w:tabs>
          <w:tab w:val="clear" w:pos="0"/>
          <w:tab w:val="clear" w:pos="1416"/>
        </w:tabs>
        <w:spacing w:line="276" w:lineRule="auto"/>
        <w:textAlignment w:val="auto"/>
        <w:rPr>
          <w:rFonts w:ascii="Georgia" w:hAnsi="Georgia"/>
          <w:b/>
          <w:bCs/>
          <w:smallCaps/>
          <w:szCs w:val="24"/>
        </w:rPr>
      </w:pPr>
      <w:r w:rsidRPr="00D77F75">
        <w:rPr>
          <w:rFonts w:ascii="Georgia" w:hAnsi="Georgia"/>
          <w:b/>
          <w:bCs/>
          <w:smallCaps/>
          <w:szCs w:val="24"/>
        </w:rPr>
        <w:t>El caso concreto analizado</w:t>
      </w:r>
    </w:p>
    <w:p w14:paraId="6BD81899" w14:textId="77777777" w:rsidR="000C683A" w:rsidRPr="00D77F75" w:rsidRDefault="000C683A" w:rsidP="00D77F75">
      <w:pPr>
        <w:spacing w:line="276" w:lineRule="auto"/>
        <w:ind w:right="51"/>
        <w:jc w:val="both"/>
        <w:rPr>
          <w:rFonts w:ascii="Georgia" w:hAnsi="Georgia"/>
        </w:rPr>
      </w:pPr>
    </w:p>
    <w:p w14:paraId="32D73C07" w14:textId="7E52BE03" w:rsidR="00B91547" w:rsidRPr="00D77F75" w:rsidRDefault="000C683A" w:rsidP="00D77F75">
      <w:pPr>
        <w:spacing w:line="276" w:lineRule="auto"/>
        <w:jc w:val="both"/>
        <w:rPr>
          <w:rFonts w:ascii="Georgia" w:hAnsi="Georgia"/>
        </w:rPr>
      </w:pPr>
      <w:r w:rsidRPr="00D77F75">
        <w:rPr>
          <w:rFonts w:ascii="Georgia" w:hAnsi="Georgia"/>
        </w:rPr>
        <w:t xml:space="preserve">Se </w:t>
      </w:r>
      <w:r w:rsidR="007951EE" w:rsidRPr="00D77F75">
        <w:rPr>
          <w:rFonts w:ascii="Georgia" w:hAnsi="Georgia"/>
        </w:rPr>
        <w:t>revocará</w:t>
      </w:r>
      <w:r w:rsidRPr="00D77F75">
        <w:rPr>
          <w:rFonts w:ascii="Georgia" w:hAnsi="Georgia"/>
        </w:rPr>
        <w:t xml:space="preserve"> la sentencia confutada </w:t>
      </w:r>
      <w:r w:rsidR="007951EE" w:rsidRPr="00D77F75">
        <w:rPr>
          <w:rFonts w:ascii="Georgia" w:hAnsi="Georgia"/>
        </w:rPr>
        <w:t>y en su lugar se declarará improcedente el amparo, por ausencia fáctica</w:t>
      </w:r>
      <w:r w:rsidR="4C2E28F0" w:rsidRPr="00D77F75">
        <w:rPr>
          <w:rFonts w:ascii="Georgia" w:hAnsi="Georgia"/>
        </w:rPr>
        <w:t xml:space="preserve">, pues para </w:t>
      </w:r>
      <w:r w:rsidR="004B5D0D" w:rsidRPr="00D77F75">
        <w:rPr>
          <w:rFonts w:ascii="Georgia" w:hAnsi="Georgia"/>
        </w:rPr>
        <w:t>la Sala e</w:t>
      </w:r>
      <w:r w:rsidRPr="00D77F75">
        <w:rPr>
          <w:rFonts w:ascii="Georgia" w:hAnsi="Georgia"/>
        </w:rPr>
        <w:t>s evidente que</w:t>
      </w:r>
      <w:r w:rsidR="007951EE" w:rsidRPr="00D77F75">
        <w:rPr>
          <w:rFonts w:ascii="Georgia" w:hAnsi="Georgia"/>
        </w:rPr>
        <w:t xml:space="preserve"> el interesado endilga una acción u omisión inexistente</w:t>
      </w:r>
      <w:r w:rsidR="004B5D0D" w:rsidRPr="00D77F75">
        <w:rPr>
          <w:rFonts w:ascii="Georgia" w:hAnsi="Georgia"/>
        </w:rPr>
        <w:t>.</w:t>
      </w:r>
      <w:r w:rsidR="007951EE" w:rsidRPr="00D77F75">
        <w:rPr>
          <w:rFonts w:ascii="Georgia" w:hAnsi="Georgia"/>
        </w:rPr>
        <w:t xml:space="preserve"> </w:t>
      </w:r>
    </w:p>
    <w:p w14:paraId="1E0C03C2" w14:textId="4DF8ECB0" w:rsidR="007951EE" w:rsidRPr="00D77F75" w:rsidRDefault="007951EE" w:rsidP="00D77F75">
      <w:pPr>
        <w:spacing w:line="276" w:lineRule="auto"/>
        <w:jc w:val="both"/>
        <w:rPr>
          <w:rFonts w:ascii="Georgia" w:hAnsi="Georgia"/>
        </w:rPr>
      </w:pPr>
    </w:p>
    <w:p w14:paraId="619CF327" w14:textId="365757A1" w:rsidR="007951EE" w:rsidRPr="00D77F75" w:rsidRDefault="007951EE" w:rsidP="00D77F75">
      <w:pPr>
        <w:spacing w:line="276" w:lineRule="auto"/>
        <w:jc w:val="both"/>
        <w:rPr>
          <w:rFonts w:ascii="Georgia" w:hAnsi="Georgia"/>
        </w:rPr>
      </w:pPr>
      <w:r w:rsidRPr="00D77F75">
        <w:rPr>
          <w:rFonts w:ascii="Georgia" w:hAnsi="Georgia"/>
        </w:rPr>
        <w:t xml:space="preserve">Requiere que en sede de tutela se ordene brindar el servicio de transporte y viáticos para desplazarse a la ciudad de Cali, V., </w:t>
      </w:r>
      <w:r w:rsidRPr="00D77F75">
        <w:rPr>
          <w:rFonts w:ascii="Georgia" w:hAnsi="Georgia"/>
          <w:u w:val="single"/>
        </w:rPr>
        <w:t>sin previamente formular reclamo afín a la encausada</w:t>
      </w:r>
      <w:r w:rsidRPr="00D77F75">
        <w:rPr>
          <w:rFonts w:ascii="Georgia" w:hAnsi="Georgia"/>
        </w:rPr>
        <w:t xml:space="preserve">. </w:t>
      </w:r>
      <w:r w:rsidR="00737AB3" w:rsidRPr="00D77F75">
        <w:rPr>
          <w:rFonts w:ascii="Georgia" w:hAnsi="Georgia"/>
        </w:rPr>
        <w:t xml:space="preserve">En </w:t>
      </w:r>
      <w:r w:rsidR="00AD1691" w:rsidRPr="00D77F75">
        <w:rPr>
          <w:rFonts w:ascii="Georgia" w:hAnsi="Georgia"/>
        </w:rPr>
        <w:t>la</w:t>
      </w:r>
      <w:r w:rsidR="00737AB3" w:rsidRPr="00D77F75">
        <w:rPr>
          <w:rFonts w:ascii="Georgia" w:hAnsi="Georgia"/>
        </w:rPr>
        <w:t xml:space="preserve"> </w:t>
      </w:r>
      <w:r w:rsidR="00AD1691" w:rsidRPr="00D77F75">
        <w:rPr>
          <w:rFonts w:ascii="Georgia" w:hAnsi="Georgia"/>
        </w:rPr>
        <w:t xml:space="preserve">demanda </w:t>
      </w:r>
      <w:r w:rsidR="00737AB3" w:rsidRPr="00D77F75">
        <w:rPr>
          <w:rFonts w:ascii="Georgia" w:hAnsi="Georgia"/>
        </w:rPr>
        <w:t xml:space="preserve">no dio cuenta de hecho </w:t>
      </w:r>
      <w:r w:rsidR="00AD1691" w:rsidRPr="00D77F75">
        <w:rPr>
          <w:rFonts w:ascii="Georgia" w:hAnsi="Georgia"/>
        </w:rPr>
        <w:t>análogo</w:t>
      </w:r>
      <w:r w:rsidR="00737AB3" w:rsidRPr="00D77F75">
        <w:rPr>
          <w:rFonts w:ascii="Georgia" w:hAnsi="Georgia"/>
        </w:rPr>
        <w:t xml:space="preserve">, de tal suerte que pretirió que la EPS analizara si era dable asumir el gasto o, en su defecto, decidiera garantizar la asistencia en salud en IPS cercana al lugar de residencia del usuario. </w:t>
      </w:r>
    </w:p>
    <w:p w14:paraId="1B2E3ECE" w14:textId="582C1D1B" w:rsidR="00737AB3" w:rsidRPr="00D77F75" w:rsidRDefault="00737AB3" w:rsidP="00D77F75">
      <w:pPr>
        <w:spacing w:line="276" w:lineRule="auto"/>
        <w:jc w:val="both"/>
        <w:rPr>
          <w:rFonts w:ascii="Georgia" w:hAnsi="Georgia"/>
        </w:rPr>
      </w:pPr>
    </w:p>
    <w:p w14:paraId="790B7AC5" w14:textId="73809319" w:rsidR="00737AB3" w:rsidRPr="00D77F75" w:rsidRDefault="00737AB3" w:rsidP="00D77F75">
      <w:pPr>
        <w:pStyle w:val="Textoindependiente"/>
        <w:spacing w:line="276" w:lineRule="auto"/>
        <w:rPr>
          <w:rStyle w:val="normaltextrun"/>
          <w:rFonts w:ascii="Georgia" w:hAnsi="Georgia" w:cs="Segoe UI"/>
          <w:szCs w:val="24"/>
        </w:rPr>
      </w:pPr>
      <w:r w:rsidRPr="00D77F75">
        <w:rPr>
          <w:rStyle w:val="normaltextrun"/>
          <w:rFonts w:ascii="Georgia" w:hAnsi="Georgia" w:cs="Segoe UI"/>
          <w:szCs w:val="24"/>
        </w:rPr>
        <w:t xml:space="preserve">Contexto suficiente para colegir la inexistencia de conducta trasgresora o amenazante de los derechos. Inviable descalificar el servicio de la accionada, sin antes contar con la oportunidad de pronunciarse sobre el ruego de su afiliado. </w:t>
      </w:r>
    </w:p>
    <w:p w14:paraId="4871D9DE" w14:textId="44C5F8FB" w:rsidR="00737AB3" w:rsidRPr="00D77F75" w:rsidRDefault="00737AB3" w:rsidP="00D77F75">
      <w:pPr>
        <w:pStyle w:val="Textoindependiente"/>
        <w:spacing w:line="276" w:lineRule="auto"/>
        <w:rPr>
          <w:rStyle w:val="eop"/>
          <w:rFonts w:ascii="Georgia" w:hAnsi="Georgia"/>
          <w:szCs w:val="24"/>
        </w:rPr>
      </w:pPr>
    </w:p>
    <w:p w14:paraId="52BFEEB1" w14:textId="63E7EBCE" w:rsidR="00737AB3" w:rsidRPr="00D77F75" w:rsidRDefault="00737AB3" w:rsidP="00D77F75">
      <w:pPr>
        <w:pStyle w:val="Textoindependiente"/>
        <w:spacing w:line="276" w:lineRule="auto"/>
        <w:rPr>
          <w:rFonts w:ascii="Georgia" w:hAnsi="Georgia"/>
          <w:szCs w:val="24"/>
          <w:shd w:val="clear" w:color="auto" w:fill="FFFFFF"/>
        </w:rPr>
      </w:pPr>
      <w:r w:rsidRPr="00D77F75">
        <w:rPr>
          <w:rStyle w:val="eop"/>
          <w:rFonts w:ascii="Georgia" w:hAnsi="Georgia" w:cs="Segoe UI"/>
          <w:szCs w:val="24"/>
        </w:rPr>
        <w:t xml:space="preserve">Semejante análisis hace la CSJ, en reciente decisión: </w:t>
      </w:r>
      <w:r w:rsidRPr="00D77F75">
        <w:rPr>
          <w:rFonts w:ascii="Georgia" w:hAnsi="Georgia" w:cs="Verdana"/>
          <w:spacing w:val="0"/>
          <w:szCs w:val="24"/>
          <w:lang w:val="es-ES"/>
        </w:rPr>
        <w:t>(2021)</w:t>
      </w:r>
      <w:r w:rsidRPr="00D77F75">
        <w:rPr>
          <w:rStyle w:val="Refdenotaalpie"/>
          <w:rFonts w:ascii="Georgia" w:hAnsi="Georgia"/>
          <w:spacing w:val="0"/>
          <w:szCs w:val="24"/>
          <w:lang w:val="es-ES"/>
        </w:rPr>
        <w:footnoteReference w:id="10"/>
      </w:r>
      <w:r w:rsidRPr="00D77F75">
        <w:rPr>
          <w:rFonts w:ascii="Georgia" w:hAnsi="Georgia" w:cs="Verdana"/>
          <w:spacing w:val="0"/>
          <w:szCs w:val="24"/>
          <w:lang w:val="es-ES"/>
        </w:rPr>
        <w:t xml:space="preserve">: </w:t>
      </w:r>
      <w:r w:rsidRPr="00D77F75">
        <w:rPr>
          <w:rFonts w:ascii="Georgia" w:hAnsi="Georgia" w:cs="Verdana"/>
          <w:i/>
          <w:iCs/>
          <w:spacing w:val="0"/>
          <w:szCs w:val="24"/>
          <w:lang w:val="es-ES"/>
        </w:rPr>
        <w:t>“(…) n</w:t>
      </w:r>
      <w:r w:rsidRPr="00D77F75">
        <w:rPr>
          <w:rFonts w:ascii="Georgia" w:hAnsi="Georgia"/>
          <w:i/>
          <w:iCs/>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Pr="00D77F75">
        <w:rPr>
          <w:rFonts w:ascii="Georgia" w:hAnsi="Georgia"/>
          <w:szCs w:val="24"/>
          <w:shd w:val="clear" w:color="auto" w:fill="FFFFFF"/>
        </w:rPr>
        <w:t xml:space="preserve">. Sin: </w:t>
      </w:r>
      <w:r w:rsidRPr="00D77F75">
        <w:rPr>
          <w:rFonts w:ascii="Georgia" w:hAnsi="Georgia"/>
          <w:i/>
          <w:iCs/>
          <w:szCs w:val="24"/>
          <w:shd w:val="clear" w:color="auto" w:fill="FFFFFF"/>
        </w:rPr>
        <w:t xml:space="preserve">“(…) la existencia cierta del agravio, lesión o puesta en peligro de la prerrogativa constitucional invocada (…) </w:t>
      </w:r>
      <w:r w:rsidRPr="00D77F75">
        <w:rPr>
          <w:rFonts w:ascii="Georgia" w:hAnsi="Georgia"/>
          <w:i/>
          <w:iCs/>
          <w:szCs w:val="24"/>
          <w:shd w:val="clear" w:color="auto" w:fill="FFFFFF"/>
          <w:lang w:val="es-ES"/>
        </w:rPr>
        <w:t>carece de sentido hablar de la necesidad de la salvaguarda (…)</w:t>
      </w:r>
      <w:r w:rsidRPr="00D77F75">
        <w:rPr>
          <w:rFonts w:ascii="Georgia" w:hAnsi="Georgia"/>
          <w:i/>
          <w:iCs/>
          <w:szCs w:val="24"/>
          <w:shd w:val="clear" w:color="auto" w:fill="FFFFFF"/>
        </w:rPr>
        <w:t>”</w:t>
      </w:r>
      <w:r w:rsidRPr="00D77F75">
        <w:rPr>
          <w:rFonts w:ascii="Georgia" w:hAnsi="Georgia"/>
          <w:szCs w:val="24"/>
          <w:shd w:val="clear" w:color="auto" w:fill="FFFFFF"/>
        </w:rPr>
        <w:t xml:space="preserve">. Corolario, se </w:t>
      </w:r>
      <w:r w:rsidR="00260187" w:rsidRPr="00D77F75">
        <w:rPr>
          <w:rFonts w:ascii="Georgia" w:hAnsi="Georgia"/>
          <w:szCs w:val="24"/>
          <w:shd w:val="clear" w:color="auto" w:fill="FFFFFF"/>
        </w:rPr>
        <w:t>declarará improcedente</w:t>
      </w:r>
      <w:r w:rsidRPr="00D77F75">
        <w:rPr>
          <w:rFonts w:ascii="Georgia" w:hAnsi="Georgia"/>
          <w:szCs w:val="24"/>
          <w:shd w:val="clear" w:color="auto" w:fill="FFFFFF"/>
        </w:rPr>
        <w:t xml:space="preserve"> </w:t>
      </w:r>
      <w:r w:rsidR="00AD1691" w:rsidRPr="00D77F75">
        <w:rPr>
          <w:rFonts w:ascii="Georgia" w:hAnsi="Georgia"/>
          <w:szCs w:val="24"/>
          <w:shd w:val="clear" w:color="auto" w:fill="FFFFFF"/>
        </w:rPr>
        <w:t>la</w:t>
      </w:r>
      <w:r w:rsidRPr="00D77F75">
        <w:rPr>
          <w:rFonts w:ascii="Georgia" w:hAnsi="Georgia"/>
          <w:szCs w:val="24"/>
          <w:shd w:val="clear" w:color="auto" w:fill="FFFFFF"/>
        </w:rPr>
        <w:t xml:space="preserve"> </w:t>
      </w:r>
      <w:r w:rsidR="00AD1691" w:rsidRPr="00D77F75">
        <w:rPr>
          <w:rFonts w:ascii="Georgia" w:hAnsi="Georgia"/>
          <w:szCs w:val="24"/>
          <w:shd w:val="clear" w:color="auto" w:fill="FFFFFF"/>
        </w:rPr>
        <w:t>tutela</w:t>
      </w:r>
      <w:r w:rsidRPr="00D77F75">
        <w:rPr>
          <w:rFonts w:ascii="Georgia" w:hAnsi="Georgia"/>
          <w:szCs w:val="24"/>
          <w:shd w:val="clear" w:color="auto" w:fill="FFFFFF"/>
        </w:rPr>
        <w:t>.</w:t>
      </w:r>
    </w:p>
    <w:p w14:paraId="534E3C9D" w14:textId="77777777" w:rsidR="00BB46FF" w:rsidRPr="00D77F75" w:rsidRDefault="00BB46FF" w:rsidP="00D77F75">
      <w:pPr>
        <w:pStyle w:val="Textoindependiente"/>
        <w:spacing w:line="276" w:lineRule="auto"/>
        <w:rPr>
          <w:rFonts w:ascii="Georgia" w:hAnsi="Georgia"/>
          <w:szCs w:val="24"/>
          <w:shd w:val="clear" w:color="auto" w:fill="FFFFFF"/>
        </w:rPr>
      </w:pPr>
    </w:p>
    <w:p w14:paraId="2F657E75" w14:textId="2C6639CF" w:rsidR="00737AB3" w:rsidRPr="00D77F75" w:rsidRDefault="00260187" w:rsidP="00D77F75">
      <w:pPr>
        <w:spacing w:line="276" w:lineRule="auto"/>
        <w:jc w:val="both"/>
        <w:rPr>
          <w:rFonts w:ascii="Georgia" w:hAnsi="Georgia"/>
        </w:rPr>
      </w:pPr>
      <w:r w:rsidRPr="00D77F75">
        <w:rPr>
          <w:rFonts w:ascii="Georgia" w:hAnsi="Georgia"/>
        </w:rPr>
        <w:t xml:space="preserve">Ahora, si se quisiese superar la falta de acción u omisión con base en que en la contestación </w:t>
      </w:r>
      <w:r w:rsidR="00CC2D54" w:rsidRPr="00D77F75">
        <w:rPr>
          <w:rFonts w:ascii="Georgia" w:hAnsi="Georgia"/>
        </w:rPr>
        <w:t xml:space="preserve">la accionada </w:t>
      </w:r>
      <w:r w:rsidRPr="00D77F75">
        <w:rPr>
          <w:rFonts w:ascii="Georgia" w:hAnsi="Georgia"/>
        </w:rPr>
        <w:t xml:space="preserve">dio cuenta de que eventualmente desestimaría el reclamo </w:t>
      </w:r>
      <w:r w:rsidR="00CC2D54" w:rsidRPr="00D77F75">
        <w:rPr>
          <w:rFonts w:ascii="Georgia" w:hAnsi="Georgia"/>
        </w:rPr>
        <w:t>que formule el actor en dichos términos</w:t>
      </w:r>
      <w:r w:rsidRPr="00D77F75">
        <w:rPr>
          <w:rFonts w:ascii="Georgia" w:hAnsi="Georgia"/>
        </w:rPr>
        <w:t xml:space="preserve">, advierte la Corporación que la </w:t>
      </w:r>
      <w:r w:rsidR="00AD1691" w:rsidRPr="00D77F75">
        <w:rPr>
          <w:rFonts w:ascii="Georgia" w:hAnsi="Georgia"/>
        </w:rPr>
        <w:t>acción</w:t>
      </w:r>
      <w:r w:rsidRPr="00D77F75">
        <w:rPr>
          <w:rFonts w:ascii="Georgia" w:hAnsi="Georgia"/>
        </w:rPr>
        <w:t xml:space="preserve"> también estaría destinada al fracaso, </w:t>
      </w:r>
      <w:r w:rsidR="00CC2D54" w:rsidRPr="00D77F75">
        <w:rPr>
          <w:rFonts w:ascii="Georgia" w:hAnsi="Georgia"/>
        </w:rPr>
        <w:t xml:space="preserve">pero, </w:t>
      </w:r>
      <w:r w:rsidRPr="00D77F75">
        <w:rPr>
          <w:rFonts w:ascii="Georgia" w:hAnsi="Georgia"/>
        </w:rPr>
        <w:t xml:space="preserve">por inexistencia de vulneración. </w:t>
      </w:r>
    </w:p>
    <w:p w14:paraId="5F27E781" w14:textId="153463A6" w:rsidR="004A2DA4" w:rsidRPr="00D77F75" w:rsidRDefault="004A2DA4" w:rsidP="00D77F75">
      <w:pPr>
        <w:spacing w:line="276" w:lineRule="auto"/>
        <w:ind w:right="51"/>
        <w:jc w:val="both"/>
        <w:rPr>
          <w:rFonts w:ascii="Georgia" w:hAnsi="Georgia"/>
          <w:lang w:val="es-ES_tradnl"/>
        </w:rPr>
      </w:pPr>
    </w:p>
    <w:p w14:paraId="15DF8996" w14:textId="2A277E53" w:rsidR="00260187" w:rsidRPr="00D77F75" w:rsidRDefault="00260187" w:rsidP="00D77F75">
      <w:pPr>
        <w:spacing w:line="276" w:lineRule="auto"/>
        <w:ind w:right="51"/>
        <w:jc w:val="both"/>
        <w:rPr>
          <w:rFonts w:ascii="Georgia" w:hAnsi="Georgia"/>
          <w:lang w:val="es-ES_tradnl"/>
        </w:rPr>
      </w:pPr>
      <w:r w:rsidRPr="00D77F75">
        <w:rPr>
          <w:rFonts w:ascii="Georgia" w:hAnsi="Georgia"/>
          <w:lang w:val="es-ES_tradnl"/>
        </w:rPr>
        <w:t xml:space="preserve">Como se anotó, son </w:t>
      </w:r>
      <w:r w:rsidR="002F297B" w:rsidRPr="00D77F75">
        <w:rPr>
          <w:rFonts w:ascii="Georgia" w:hAnsi="Georgia"/>
          <w:lang w:val="es-ES_tradnl"/>
        </w:rPr>
        <w:t>cuatro</w:t>
      </w:r>
      <w:r w:rsidRPr="00D77F75">
        <w:rPr>
          <w:rFonts w:ascii="Georgia" w:hAnsi="Georgia"/>
          <w:lang w:val="es-ES_tradnl"/>
        </w:rPr>
        <w:t xml:space="preserve"> (</w:t>
      </w:r>
      <w:r w:rsidR="002F297B" w:rsidRPr="00D77F75">
        <w:rPr>
          <w:rFonts w:ascii="Georgia" w:hAnsi="Georgia"/>
          <w:lang w:val="es-ES_tradnl"/>
        </w:rPr>
        <w:t>4</w:t>
      </w:r>
      <w:r w:rsidRPr="00D77F75">
        <w:rPr>
          <w:rFonts w:ascii="Georgia" w:hAnsi="Georgia"/>
          <w:lang w:val="es-ES_tradnl"/>
        </w:rPr>
        <w:t xml:space="preserve">) los presupuestos jurisprudenciales concomitantes para que mediante esta vía se pueda ordenar la prestación del servicio de transporte y </w:t>
      </w:r>
      <w:r w:rsidRPr="00D77F75">
        <w:rPr>
          <w:rFonts w:ascii="Georgia" w:hAnsi="Georgia"/>
          <w:lang w:val="es-ES_tradnl"/>
        </w:rPr>
        <w:lastRenderedPageBreak/>
        <w:t>viáticos</w:t>
      </w:r>
      <w:r w:rsidR="002F297B" w:rsidRPr="00D77F75">
        <w:rPr>
          <w:rFonts w:ascii="Georgia" w:hAnsi="Georgia"/>
          <w:lang w:val="es-ES_tradnl"/>
        </w:rPr>
        <w:t>,</w:t>
      </w:r>
      <w:r w:rsidRPr="00D77F75">
        <w:rPr>
          <w:rFonts w:ascii="Georgia" w:hAnsi="Georgia"/>
          <w:lang w:val="es-ES_tradnl"/>
        </w:rPr>
        <w:t xml:space="preserve"> y se incumple el alusivo a la incapacidad económica, suficiente para dar al traste con las pretensiones.</w:t>
      </w:r>
    </w:p>
    <w:p w14:paraId="0766581E" w14:textId="7C4F2726" w:rsidR="00260187" w:rsidRPr="00D77F75" w:rsidRDefault="00260187" w:rsidP="00D77F75">
      <w:pPr>
        <w:spacing w:line="276" w:lineRule="auto"/>
        <w:ind w:right="51"/>
        <w:jc w:val="both"/>
        <w:rPr>
          <w:rFonts w:ascii="Georgia" w:hAnsi="Georgia"/>
          <w:lang w:val="es-ES_tradnl"/>
        </w:rPr>
      </w:pPr>
    </w:p>
    <w:p w14:paraId="674889FA" w14:textId="5636B081" w:rsidR="00F66FBE" w:rsidRPr="00D77F75" w:rsidRDefault="00260187" w:rsidP="00D77F75">
      <w:pPr>
        <w:spacing w:line="276" w:lineRule="auto"/>
        <w:ind w:right="51"/>
        <w:jc w:val="both"/>
        <w:rPr>
          <w:rFonts w:ascii="Georgia" w:hAnsi="Georgia"/>
          <w:lang w:val="es-ES_tradnl"/>
        </w:rPr>
      </w:pPr>
      <w:r w:rsidRPr="00D77F75">
        <w:rPr>
          <w:rFonts w:ascii="Georgia" w:hAnsi="Georgia"/>
          <w:lang w:val="es-ES_tradnl"/>
        </w:rPr>
        <w:t xml:space="preserve">Discrepa la Colegiatura de la </w:t>
      </w:r>
      <w:r w:rsidR="00C116C5" w:rsidRPr="00D77F75">
        <w:rPr>
          <w:rFonts w:ascii="Georgia" w:hAnsi="Georgia"/>
          <w:lang w:val="es-ES_tradnl"/>
        </w:rPr>
        <w:t>tesis expuesta en primera sede</w:t>
      </w:r>
      <w:r w:rsidR="00422307" w:rsidRPr="00D77F75">
        <w:rPr>
          <w:rFonts w:ascii="Georgia" w:hAnsi="Georgia"/>
          <w:lang w:val="es-ES_tradnl"/>
        </w:rPr>
        <w:t>, pues,</w:t>
      </w:r>
      <w:r w:rsidR="00C116C5" w:rsidRPr="00D77F75">
        <w:rPr>
          <w:rFonts w:ascii="Georgia" w:hAnsi="Georgia"/>
          <w:lang w:val="es-ES_tradnl"/>
        </w:rPr>
        <w:t xml:space="preserve"> </w:t>
      </w:r>
      <w:r w:rsidR="00422307" w:rsidRPr="00D77F75">
        <w:rPr>
          <w:rFonts w:ascii="Georgia" w:hAnsi="Georgia"/>
          <w:lang w:val="es-ES_tradnl"/>
        </w:rPr>
        <w:t>s</w:t>
      </w:r>
      <w:r w:rsidR="00F01FAB" w:rsidRPr="00D77F75">
        <w:rPr>
          <w:rFonts w:ascii="Georgia" w:hAnsi="Georgia"/>
          <w:lang w:val="es-ES_tradnl"/>
        </w:rPr>
        <w:t>e presume que la parte actora carece de capacidad económica cuando realiza tal afirmación en la demanda o declaración posterior</w:t>
      </w:r>
      <w:r w:rsidR="00E37528" w:rsidRPr="00D77F75">
        <w:rPr>
          <w:rFonts w:ascii="Georgia" w:hAnsi="Georgia"/>
          <w:lang w:val="es-ES_tradnl"/>
        </w:rPr>
        <w:t xml:space="preserve">, siempre y cuando, </w:t>
      </w:r>
      <w:r w:rsidR="00F01FAB" w:rsidRPr="00D77F75">
        <w:rPr>
          <w:rFonts w:ascii="Georgia" w:hAnsi="Georgia"/>
          <w:u w:val="single"/>
          <w:lang w:val="es-ES_tradnl"/>
        </w:rPr>
        <w:t xml:space="preserve">la EPS no </w:t>
      </w:r>
      <w:r w:rsidR="00E37528" w:rsidRPr="00D77F75">
        <w:rPr>
          <w:rFonts w:ascii="Georgia" w:hAnsi="Georgia"/>
          <w:u w:val="single"/>
          <w:lang w:val="es-ES_tradnl"/>
        </w:rPr>
        <w:t xml:space="preserve">la </w:t>
      </w:r>
      <w:r w:rsidR="00F01FAB" w:rsidRPr="00D77F75">
        <w:rPr>
          <w:rFonts w:ascii="Georgia" w:hAnsi="Georgia"/>
          <w:u w:val="single"/>
          <w:lang w:val="es-ES_tradnl"/>
        </w:rPr>
        <w:t>controvier</w:t>
      </w:r>
      <w:r w:rsidR="00E37528" w:rsidRPr="00D77F75">
        <w:rPr>
          <w:rFonts w:ascii="Georgia" w:hAnsi="Georgia"/>
          <w:u w:val="single"/>
          <w:lang w:val="es-ES_tradnl"/>
        </w:rPr>
        <w:t>ta</w:t>
      </w:r>
      <w:r w:rsidR="00F01FAB" w:rsidRPr="00D77F75">
        <w:rPr>
          <w:rFonts w:ascii="Georgia" w:hAnsi="Georgia"/>
          <w:u w:val="single"/>
          <w:lang w:val="es-ES_tradnl"/>
        </w:rPr>
        <w:t xml:space="preserve"> y el juez tampoco decret</w:t>
      </w:r>
      <w:r w:rsidR="00E37528" w:rsidRPr="00D77F75">
        <w:rPr>
          <w:rFonts w:ascii="Georgia" w:hAnsi="Georgia"/>
          <w:u w:val="single"/>
          <w:lang w:val="es-ES_tradnl"/>
        </w:rPr>
        <w:t>e</w:t>
      </w:r>
      <w:r w:rsidR="00F01FAB" w:rsidRPr="00D77F75">
        <w:rPr>
          <w:rFonts w:ascii="Georgia" w:hAnsi="Georgia"/>
          <w:u w:val="single"/>
          <w:lang w:val="es-ES_tradnl"/>
        </w:rPr>
        <w:t xml:space="preserve"> pruebas</w:t>
      </w:r>
      <w:r w:rsidR="00F01FAB" w:rsidRPr="00D77F75">
        <w:rPr>
          <w:rFonts w:ascii="Georgia" w:hAnsi="Georgia"/>
          <w:lang w:val="es-ES_tradnl"/>
        </w:rPr>
        <w:t xml:space="preserve">. La inactividad </w:t>
      </w:r>
      <w:r w:rsidR="00E37528" w:rsidRPr="00D77F75">
        <w:rPr>
          <w:rFonts w:ascii="Georgia" w:hAnsi="Georgia"/>
          <w:lang w:val="es-ES_tradnl"/>
        </w:rPr>
        <w:t xml:space="preserve">conjunta </w:t>
      </w:r>
      <w:r w:rsidR="00F01FAB" w:rsidRPr="00D77F75">
        <w:rPr>
          <w:rFonts w:ascii="Georgia" w:hAnsi="Georgia"/>
          <w:lang w:val="es-ES_tradnl"/>
        </w:rPr>
        <w:t xml:space="preserve">de la parte pasiva </w:t>
      </w:r>
      <w:r w:rsidR="00E37528" w:rsidRPr="00D77F75">
        <w:rPr>
          <w:rFonts w:ascii="Georgia" w:hAnsi="Georgia"/>
          <w:lang w:val="es-ES_tradnl"/>
        </w:rPr>
        <w:t xml:space="preserve">y </w:t>
      </w:r>
      <w:r w:rsidR="00F01FAB" w:rsidRPr="00D77F75">
        <w:rPr>
          <w:rFonts w:ascii="Georgia" w:hAnsi="Georgia"/>
          <w:lang w:val="es-ES_tradnl"/>
        </w:rPr>
        <w:t>del funcionario</w:t>
      </w:r>
      <w:r w:rsidR="00840C32" w:rsidRPr="00D77F75">
        <w:rPr>
          <w:rFonts w:ascii="Georgia" w:hAnsi="Georgia"/>
          <w:lang w:val="es-ES_tradnl"/>
        </w:rPr>
        <w:t>,</w:t>
      </w:r>
      <w:r w:rsidR="00E37528" w:rsidRPr="00D77F75">
        <w:rPr>
          <w:rFonts w:ascii="Georgia" w:hAnsi="Georgia"/>
          <w:lang w:val="es-ES_tradnl"/>
        </w:rPr>
        <w:t xml:space="preserve"> </w:t>
      </w:r>
      <w:r w:rsidR="00F01FAB" w:rsidRPr="00D77F75">
        <w:rPr>
          <w:rFonts w:ascii="Georgia" w:hAnsi="Georgia"/>
          <w:lang w:val="es-ES_tradnl"/>
        </w:rPr>
        <w:t>redunda en beneficio del accionante. Al respecto, de vieja data razon</w:t>
      </w:r>
      <w:r w:rsidR="00840C32" w:rsidRPr="00D77F75">
        <w:rPr>
          <w:rFonts w:ascii="Georgia" w:hAnsi="Georgia"/>
          <w:lang w:val="es-ES_tradnl"/>
        </w:rPr>
        <w:t>ó</w:t>
      </w:r>
      <w:r w:rsidR="00F01FAB" w:rsidRPr="00D77F75">
        <w:rPr>
          <w:rFonts w:ascii="Georgia" w:hAnsi="Georgia"/>
          <w:lang w:val="es-ES_tradnl"/>
        </w:rPr>
        <w:t xml:space="preserve"> la CC</w:t>
      </w:r>
      <w:r w:rsidR="00F66FBE" w:rsidRPr="00D77F75">
        <w:rPr>
          <w:rStyle w:val="Refdenotaalpie"/>
          <w:rFonts w:ascii="Georgia" w:hAnsi="Georgia"/>
          <w:lang w:val="es-ES_tradnl"/>
        </w:rPr>
        <w:footnoteReference w:id="11"/>
      </w:r>
      <w:r w:rsidR="00F01FAB" w:rsidRPr="00D77F75">
        <w:rPr>
          <w:rFonts w:ascii="Georgia" w:hAnsi="Georgia"/>
          <w:lang w:val="es-ES_tradnl"/>
        </w:rPr>
        <w:t xml:space="preserve">: </w:t>
      </w:r>
    </w:p>
    <w:p w14:paraId="509F437B" w14:textId="77777777" w:rsidR="00F66FBE" w:rsidRPr="00D77F75" w:rsidRDefault="00F66FBE" w:rsidP="00D77F75">
      <w:pPr>
        <w:spacing w:line="276" w:lineRule="auto"/>
        <w:ind w:right="51"/>
        <w:jc w:val="both"/>
        <w:rPr>
          <w:rFonts w:ascii="Georgia" w:hAnsi="Georgia"/>
          <w:lang w:val="es-ES_tradnl"/>
        </w:rPr>
      </w:pPr>
    </w:p>
    <w:p w14:paraId="77C4F3F4" w14:textId="22425201" w:rsidR="00F66FBE" w:rsidRPr="00406803" w:rsidRDefault="00F01FAB" w:rsidP="00406803">
      <w:pPr>
        <w:ind w:left="426" w:right="420"/>
        <w:jc w:val="both"/>
        <w:rPr>
          <w:rFonts w:ascii="Georgia" w:hAnsi="Georgia"/>
          <w:sz w:val="22"/>
        </w:rPr>
      </w:pPr>
      <w:r w:rsidRPr="00406803">
        <w:rPr>
          <w:rFonts w:ascii="Georgia" w:hAnsi="Georgia"/>
          <w:sz w:val="22"/>
          <w:lang w:val="es-ES_tradnl"/>
        </w:rPr>
        <w:t>…</w:t>
      </w:r>
      <w:r w:rsidR="00406803" w:rsidRPr="00406803">
        <w:rPr>
          <w:rFonts w:ascii="Georgia" w:hAnsi="Georgia"/>
          <w:sz w:val="22"/>
          <w:lang w:val="es-ES_tradnl"/>
        </w:rPr>
        <w:t xml:space="preserve"> </w:t>
      </w:r>
      <w:r w:rsidRPr="00406803">
        <w:rPr>
          <w:rFonts w:ascii="Georgia" w:hAnsi="Georgia"/>
          <w:sz w:val="22"/>
        </w:rPr>
        <w:t xml:space="preserve">La carga probatoria de la incapacidad económica se invierte en cabeza de la EPS o ARS demandada, </w:t>
      </w:r>
      <w:r w:rsidRPr="00406803">
        <w:rPr>
          <w:rFonts w:ascii="Georgia" w:hAnsi="Georgia"/>
          <w:sz w:val="22"/>
          <w:u w:val="single"/>
        </w:rPr>
        <w:t xml:space="preserve">cuando en el proceso </w:t>
      </w:r>
      <w:r w:rsidRPr="00406803">
        <w:rPr>
          <w:rFonts w:ascii="Georgia" w:hAnsi="Georgia"/>
          <w:b/>
          <w:bCs/>
          <w:sz w:val="22"/>
          <w:u w:val="single"/>
        </w:rPr>
        <w:t>solamente</w:t>
      </w:r>
      <w:r w:rsidRPr="00406803">
        <w:rPr>
          <w:rFonts w:ascii="Georgia" w:hAnsi="Georgia"/>
          <w:sz w:val="22"/>
          <w:u w:val="single"/>
        </w:rPr>
        <w:t xml:space="preserve"> obre como prueba al respecto, la afirmación que en este sentido haya formulado el accionante en el texto de demanda o en la ampliación de los hechos </w:t>
      </w:r>
      <w:r w:rsidRPr="00406803">
        <w:rPr>
          <w:rFonts w:ascii="Georgia" w:hAnsi="Georgia"/>
          <w:sz w:val="22"/>
        </w:rPr>
        <w:t>(…)”</w:t>
      </w:r>
      <w:r w:rsidR="00F66FBE" w:rsidRPr="00406803">
        <w:rPr>
          <w:rFonts w:ascii="Georgia" w:hAnsi="Georgia"/>
          <w:sz w:val="22"/>
        </w:rPr>
        <w:t xml:space="preserve"> </w:t>
      </w:r>
    </w:p>
    <w:p w14:paraId="146D58AB" w14:textId="77777777" w:rsidR="00F66FBE" w:rsidRPr="00406803" w:rsidRDefault="00F66FBE" w:rsidP="00406803">
      <w:pPr>
        <w:ind w:left="426" w:right="420"/>
        <w:jc w:val="both"/>
        <w:rPr>
          <w:rFonts w:ascii="Georgia" w:hAnsi="Georgia"/>
          <w:sz w:val="22"/>
        </w:rPr>
      </w:pPr>
    </w:p>
    <w:p w14:paraId="4DEC66FF" w14:textId="59CFD00D" w:rsidR="00F66FBE" w:rsidRPr="00406803" w:rsidRDefault="00F66FBE" w:rsidP="00406803">
      <w:pPr>
        <w:ind w:left="426" w:right="420"/>
        <w:jc w:val="both"/>
        <w:rPr>
          <w:rFonts w:ascii="Georgia" w:hAnsi="Georgia"/>
          <w:sz w:val="22"/>
          <w:lang w:val="es-CO"/>
        </w:rPr>
      </w:pPr>
      <w:r w:rsidRPr="00406803">
        <w:rPr>
          <w:rFonts w:ascii="Georgia" w:hAnsi="Georgia"/>
          <w:sz w:val="22"/>
          <w:lang w:val="es-CO"/>
        </w:rPr>
        <w:t>las EPS o ARS (…) están en la capacidad de controvertir las afirmaciones (…). Por tal razón, su inactividad (…) hace que (…) se tengan como prueba suficiente.</w:t>
      </w:r>
    </w:p>
    <w:p w14:paraId="0138193C" w14:textId="77777777" w:rsidR="00F66FBE" w:rsidRPr="00406803" w:rsidRDefault="00F66FBE" w:rsidP="00406803">
      <w:pPr>
        <w:ind w:left="426" w:right="420"/>
        <w:jc w:val="both"/>
        <w:rPr>
          <w:rFonts w:ascii="Georgia" w:hAnsi="Georgia"/>
          <w:sz w:val="22"/>
          <w:lang w:val="es-CO"/>
        </w:rPr>
      </w:pPr>
      <w:r w:rsidRPr="00406803">
        <w:rPr>
          <w:rFonts w:ascii="Georgia" w:hAnsi="Georgia"/>
          <w:sz w:val="22"/>
          <w:lang w:val="es-CO"/>
        </w:rPr>
        <w:t> </w:t>
      </w:r>
    </w:p>
    <w:p w14:paraId="602CC90B" w14:textId="46DB2020" w:rsidR="00F66FBE" w:rsidRPr="00406803" w:rsidRDefault="00F66FBE" w:rsidP="00406803">
      <w:pPr>
        <w:ind w:left="426" w:right="420"/>
        <w:jc w:val="both"/>
        <w:rPr>
          <w:rFonts w:ascii="Georgia" w:hAnsi="Georgia"/>
          <w:sz w:val="22"/>
          <w:lang w:val="es-CO"/>
        </w:rPr>
      </w:pPr>
      <w:r w:rsidRPr="00406803">
        <w:rPr>
          <w:rFonts w:ascii="Georgia" w:hAnsi="Georgia"/>
          <w:b/>
          <w:bCs/>
          <w:sz w:val="22"/>
          <w:lang w:val="es-CO"/>
        </w:rPr>
        <w:t>Los jueces de tutela</w:t>
      </w:r>
      <w:r w:rsidRPr="00406803">
        <w:rPr>
          <w:rFonts w:ascii="Georgia" w:hAnsi="Georgia"/>
          <w:sz w:val="22"/>
          <w:lang w:val="es-CO"/>
        </w:rPr>
        <w:t xml:space="preserve"> </w:t>
      </w:r>
      <w:r w:rsidRPr="00406803">
        <w:rPr>
          <w:rFonts w:ascii="Georgia" w:hAnsi="Georgia"/>
          <w:b/>
          <w:bCs/>
          <w:sz w:val="22"/>
          <w:lang w:val="es-CO"/>
        </w:rPr>
        <w:t>tienen el deber de decretar pruebas</w:t>
      </w:r>
      <w:r w:rsidRPr="00406803">
        <w:rPr>
          <w:rFonts w:ascii="Georgia" w:hAnsi="Georgia"/>
          <w:sz w:val="22"/>
          <w:lang w:val="es-CO"/>
        </w:rPr>
        <w:t xml:space="preserve"> mediante las cuales se pueda comprobar la incapacidad económica (…). Su inactividad (…), no puede conducir a que las afirmaciones (…) al respecto, sean tenidas como falsas, y se niegue por tal razón, la protección de los derechos fundamentale</w:t>
      </w:r>
      <w:r w:rsidR="000632B9" w:rsidRPr="00406803">
        <w:rPr>
          <w:rFonts w:ascii="Georgia" w:hAnsi="Georgia"/>
          <w:sz w:val="22"/>
          <w:lang w:val="es-CO"/>
        </w:rPr>
        <w:t>s</w:t>
      </w:r>
      <w:r w:rsidRPr="00406803">
        <w:rPr>
          <w:rFonts w:ascii="Georgia" w:hAnsi="Georgia"/>
          <w:sz w:val="22"/>
          <w:lang w:val="es-CO"/>
        </w:rPr>
        <w:t>…</w:t>
      </w:r>
      <w:r w:rsidR="00CC2D54" w:rsidRPr="00406803">
        <w:rPr>
          <w:rFonts w:ascii="Georgia" w:hAnsi="Georgia"/>
          <w:sz w:val="22"/>
          <w:lang w:val="es-CO"/>
        </w:rPr>
        <w:t xml:space="preserve"> (Línea y negrilla a propósito).</w:t>
      </w:r>
    </w:p>
    <w:p w14:paraId="2CAB0665" w14:textId="177964BC" w:rsidR="00F01FAB" w:rsidRPr="00D77F75" w:rsidRDefault="00F01FAB" w:rsidP="00D77F75">
      <w:pPr>
        <w:spacing w:line="276" w:lineRule="auto"/>
        <w:ind w:right="51"/>
        <w:jc w:val="both"/>
        <w:rPr>
          <w:rFonts w:ascii="Georgia" w:hAnsi="Georgia"/>
          <w:lang w:val="es-CO"/>
        </w:rPr>
      </w:pPr>
    </w:p>
    <w:p w14:paraId="30EA05AC" w14:textId="480A7A2A" w:rsidR="00A578B2" w:rsidRPr="00D77F75" w:rsidRDefault="00A578B2" w:rsidP="00D77F75">
      <w:pPr>
        <w:spacing w:line="276" w:lineRule="auto"/>
        <w:jc w:val="both"/>
        <w:rPr>
          <w:rFonts w:ascii="Georgia" w:eastAsia="Batang" w:hAnsi="Georgia" w:cs="Arial"/>
          <w:b/>
          <w:bCs/>
        </w:rPr>
      </w:pPr>
      <w:r w:rsidRPr="00D77F75">
        <w:rPr>
          <w:rFonts w:ascii="Georgia" w:hAnsi="Georgia"/>
          <w:lang w:val="es-CO"/>
        </w:rPr>
        <w:t>La CC</w:t>
      </w:r>
      <w:r w:rsidRPr="00D77F75">
        <w:rPr>
          <w:rStyle w:val="Refdenotaalpie"/>
          <w:rFonts w:ascii="Georgia" w:hAnsi="Georgia"/>
          <w:lang w:val="es-CO"/>
        </w:rPr>
        <w:footnoteReference w:id="12"/>
      </w:r>
      <w:r w:rsidRPr="00D77F75">
        <w:rPr>
          <w:rFonts w:ascii="Georgia" w:hAnsi="Georgia"/>
          <w:lang w:val="es-CO"/>
        </w:rPr>
        <w:t xml:space="preserve"> reitera aquel criterio, salvo lo relativo a la actividad del funcionario que, en todo caso, </w:t>
      </w:r>
      <w:r w:rsidR="00840C32" w:rsidRPr="00D77F75">
        <w:rPr>
          <w:rFonts w:ascii="Georgia" w:hAnsi="Georgia"/>
          <w:lang w:val="es-CO"/>
        </w:rPr>
        <w:t>tampoco</w:t>
      </w:r>
      <w:r w:rsidRPr="00D77F75">
        <w:rPr>
          <w:rFonts w:ascii="Georgia" w:hAnsi="Georgia"/>
          <w:lang w:val="es-CO"/>
        </w:rPr>
        <w:t xml:space="preserve"> modifica</w:t>
      </w:r>
      <w:r w:rsidR="00840C32" w:rsidRPr="00D77F75">
        <w:rPr>
          <w:rFonts w:ascii="Georgia" w:hAnsi="Georgia"/>
          <w:lang w:val="es-CO"/>
        </w:rPr>
        <w:t>,</w:t>
      </w:r>
      <w:r w:rsidRPr="00D77F75">
        <w:rPr>
          <w:rFonts w:ascii="Georgia" w:hAnsi="Georgia"/>
          <w:lang w:val="es-CO"/>
        </w:rPr>
        <w:t xml:space="preserve"> porque </w:t>
      </w:r>
      <w:r w:rsidRPr="00D77F75">
        <w:rPr>
          <w:rFonts w:ascii="Georgia" w:eastAsia="Batang" w:hAnsi="Georgia" w:cs="Arial"/>
          <w:b/>
          <w:bCs/>
        </w:rPr>
        <w:t xml:space="preserve">es verdad inconcusa el deber oficioso </w:t>
      </w:r>
      <w:r w:rsidR="00840C32" w:rsidRPr="00D77F75">
        <w:rPr>
          <w:rFonts w:ascii="Georgia" w:eastAsia="Batang" w:hAnsi="Georgia" w:cs="Arial"/>
          <w:b/>
          <w:bCs/>
        </w:rPr>
        <w:t>que</w:t>
      </w:r>
      <w:r w:rsidR="00CC2D54" w:rsidRPr="00D77F75">
        <w:rPr>
          <w:rFonts w:ascii="Georgia" w:eastAsia="Batang" w:hAnsi="Georgia" w:cs="Arial"/>
          <w:b/>
          <w:bCs/>
        </w:rPr>
        <w:t xml:space="preserve"> en sede de tutela</w:t>
      </w:r>
      <w:r w:rsidR="00840C32" w:rsidRPr="00D77F75">
        <w:rPr>
          <w:rFonts w:ascii="Georgia" w:eastAsia="Batang" w:hAnsi="Georgia" w:cs="Arial"/>
          <w:b/>
          <w:bCs/>
        </w:rPr>
        <w:t xml:space="preserve"> le asiste de </w:t>
      </w:r>
      <w:r w:rsidRPr="00D77F75">
        <w:rPr>
          <w:rFonts w:ascii="Georgia" w:eastAsia="Batang" w:hAnsi="Georgia" w:cs="Arial"/>
          <w:b/>
          <w:bCs/>
        </w:rPr>
        <w:t>decretar pruebas</w:t>
      </w:r>
      <w:r w:rsidR="00840C32" w:rsidRPr="00D77F75">
        <w:rPr>
          <w:rFonts w:ascii="Georgia" w:eastAsia="Batang" w:hAnsi="Georgia" w:cs="Arial"/>
          <w:b/>
          <w:bCs/>
        </w:rPr>
        <w:t xml:space="preserve">. </w:t>
      </w:r>
      <w:r w:rsidR="00840C32" w:rsidRPr="00D77F75">
        <w:rPr>
          <w:rFonts w:ascii="Georgia" w:eastAsia="Batang" w:hAnsi="Georgia" w:cs="Arial"/>
        </w:rPr>
        <w:t xml:space="preserve">De </w:t>
      </w:r>
      <w:r w:rsidRPr="00D77F75">
        <w:rPr>
          <w:rFonts w:ascii="Georgia" w:eastAsia="Batang" w:hAnsi="Georgia" w:cs="Arial"/>
        </w:rPr>
        <w:t>más está referir a la Alta Colegiatura</w:t>
      </w:r>
      <w:r w:rsidRPr="00D77F75">
        <w:rPr>
          <w:rStyle w:val="Refdenotaalpie"/>
          <w:rFonts w:ascii="Georgia" w:eastAsia="Batang" w:hAnsi="Georgia"/>
        </w:rPr>
        <w:footnoteReference w:id="13"/>
      </w:r>
      <w:r w:rsidRPr="00D77F75">
        <w:rPr>
          <w:rFonts w:ascii="Georgia" w:eastAsia="Batang" w:hAnsi="Georgia" w:cs="Arial"/>
        </w:rPr>
        <w:t>, así como la misma doctrina nacional que, a guisa de ejemplo se trae a colación la del profesor Correa Henao: “</w:t>
      </w:r>
      <w:r w:rsidRPr="00D77F75">
        <w:rPr>
          <w:rFonts w:ascii="Georgia" w:eastAsia="Batang" w:hAnsi="Georgia" w:cs="Arial"/>
          <w:i/>
          <w:iCs/>
        </w:rPr>
        <w:t>(…) el juez tiene igualmente el deber oficioso de procurar allegar la prueba de los hechos, para formarse un convencimiento acerca de la realidad, a condición de que sean legales, pertinentes y conducentes. (…) la recaudación de las pruebas, aún de oficio, es un deber del juez, para verificar la violación del derecho fundamental (…)</w:t>
      </w:r>
      <w:r w:rsidRPr="00D77F75">
        <w:rPr>
          <w:rFonts w:ascii="Georgia" w:eastAsia="Batang" w:hAnsi="Georgia" w:cs="Arial"/>
        </w:rPr>
        <w:t xml:space="preserve">”. </w:t>
      </w:r>
    </w:p>
    <w:p w14:paraId="271A33C6" w14:textId="3992B2B3" w:rsidR="00A578B2" w:rsidRPr="00D77F75" w:rsidRDefault="00A578B2" w:rsidP="00D77F75">
      <w:pPr>
        <w:spacing w:line="276" w:lineRule="auto"/>
        <w:ind w:right="51"/>
        <w:jc w:val="both"/>
        <w:rPr>
          <w:rFonts w:ascii="Georgia" w:hAnsi="Georgia"/>
          <w:lang w:val="es-CO"/>
        </w:rPr>
      </w:pPr>
      <w:r w:rsidRPr="00D77F75">
        <w:rPr>
          <w:rFonts w:ascii="Georgia" w:hAnsi="Georgia"/>
          <w:lang w:val="es-CO"/>
        </w:rPr>
        <w:t xml:space="preserve"> </w:t>
      </w:r>
    </w:p>
    <w:p w14:paraId="4BDE4CD3" w14:textId="1D138E9B" w:rsidR="00A578B2" w:rsidRPr="00D77F75" w:rsidRDefault="00A578B2" w:rsidP="00D77F75">
      <w:pPr>
        <w:spacing w:line="276" w:lineRule="auto"/>
        <w:ind w:right="51"/>
        <w:jc w:val="both"/>
        <w:rPr>
          <w:rFonts w:ascii="Georgia" w:hAnsi="Georgia"/>
          <w:lang w:val="es-CO"/>
        </w:rPr>
      </w:pPr>
      <w:r w:rsidRPr="00D77F75">
        <w:rPr>
          <w:rFonts w:ascii="Georgia" w:hAnsi="Georgia"/>
          <w:lang w:val="es-CO"/>
        </w:rPr>
        <w:t xml:space="preserve">Así las cosas, y como quiera que la jueza de conocimiento decretó pruebas, </w:t>
      </w:r>
      <w:r w:rsidR="009442E6" w:rsidRPr="00D77F75">
        <w:rPr>
          <w:rFonts w:ascii="Georgia" w:hAnsi="Georgia"/>
          <w:lang w:val="es-CO"/>
        </w:rPr>
        <w:t xml:space="preserve">la afirmación de parte </w:t>
      </w:r>
      <w:r w:rsidR="008369AA" w:rsidRPr="00D77F75">
        <w:rPr>
          <w:rFonts w:ascii="Georgia" w:hAnsi="Georgia"/>
          <w:lang w:val="es-CO"/>
        </w:rPr>
        <w:t xml:space="preserve">deviene </w:t>
      </w:r>
      <w:r w:rsidR="009442E6" w:rsidRPr="00D77F75">
        <w:rPr>
          <w:rFonts w:ascii="Georgia" w:hAnsi="Georgia"/>
          <w:lang w:val="es-CO"/>
        </w:rPr>
        <w:t>insuficiente para concluir la incapacidad económica. Procede entonces la Sala a valorar</w:t>
      </w:r>
      <w:r w:rsidRPr="00D77F75">
        <w:rPr>
          <w:rFonts w:ascii="Georgia" w:hAnsi="Georgia"/>
          <w:lang w:val="es-CO"/>
        </w:rPr>
        <w:t xml:space="preserve"> </w:t>
      </w:r>
      <w:r w:rsidR="009442E6" w:rsidRPr="00D77F75">
        <w:rPr>
          <w:rFonts w:ascii="Georgia" w:hAnsi="Georgia"/>
          <w:lang w:val="es-CO"/>
        </w:rPr>
        <w:t xml:space="preserve">el acato del presupuesto jurisprudencial y advierte desde ya que el material probatorio devela que </w:t>
      </w:r>
      <w:r w:rsidR="00CC2D54" w:rsidRPr="00D77F75">
        <w:rPr>
          <w:rFonts w:ascii="Georgia" w:hAnsi="Georgia"/>
          <w:lang w:val="es-CO"/>
        </w:rPr>
        <w:t xml:space="preserve">la supuesta falta de recursos no ha sido óbice </w:t>
      </w:r>
      <w:r w:rsidR="009442E6" w:rsidRPr="00D77F75">
        <w:rPr>
          <w:rFonts w:ascii="Georgia" w:hAnsi="Georgia"/>
          <w:lang w:val="es-CO"/>
        </w:rPr>
        <w:t xml:space="preserve">para que </w:t>
      </w:r>
      <w:r w:rsidR="00CC2D54" w:rsidRPr="00D77F75">
        <w:rPr>
          <w:rFonts w:ascii="Georgia" w:hAnsi="Georgia"/>
          <w:lang w:val="es-CO"/>
        </w:rPr>
        <w:t xml:space="preserve">el actor, </w:t>
      </w:r>
      <w:r w:rsidR="008369AA" w:rsidRPr="00D77F75">
        <w:rPr>
          <w:rFonts w:ascii="Georgia" w:hAnsi="Georgia"/>
          <w:lang w:val="es-CO"/>
        </w:rPr>
        <w:t xml:space="preserve">por su propia cuenta, acuda a las </w:t>
      </w:r>
      <w:r w:rsidR="009442E6" w:rsidRPr="00D77F75">
        <w:rPr>
          <w:rFonts w:ascii="Georgia" w:hAnsi="Georgia"/>
          <w:lang w:val="es-CO"/>
        </w:rPr>
        <w:t>citas programadas en la ciudad de Cali,</w:t>
      </w:r>
      <w:r w:rsidR="00CC2D54" w:rsidRPr="00D77F75">
        <w:rPr>
          <w:rFonts w:ascii="Georgia" w:hAnsi="Georgia"/>
          <w:lang w:val="es-CO"/>
        </w:rPr>
        <w:t xml:space="preserve"> durante los ocho (8) años posteriores al trasplante de riñón</w:t>
      </w:r>
      <w:r w:rsidR="009442E6" w:rsidRPr="00D77F75">
        <w:rPr>
          <w:rFonts w:ascii="Georgia" w:hAnsi="Georgia"/>
          <w:lang w:val="es-CO"/>
        </w:rPr>
        <w:t xml:space="preserve">. </w:t>
      </w:r>
      <w:r w:rsidRPr="00D77F75">
        <w:rPr>
          <w:rFonts w:ascii="Georgia" w:hAnsi="Georgia"/>
          <w:lang w:val="es-CO"/>
        </w:rPr>
        <w:t xml:space="preserve"> </w:t>
      </w:r>
    </w:p>
    <w:p w14:paraId="0FC11582" w14:textId="7D62CF19" w:rsidR="009442E6" w:rsidRPr="00D77F75" w:rsidRDefault="009442E6" w:rsidP="00D77F75">
      <w:pPr>
        <w:spacing w:line="276" w:lineRule="auto"/>
        <w:ind w:right="51"/>
        <w:jc w:val="both"/>
        <w:rPr>
          <w:rFonts w:ascii="Georgia" w:hAnsi="Georgia"/>
          <w:lang w:val="es-CO"/>
        </w:rPr>
      </w:pPr>
    </w:p>
    <w:p w14:paraId="13AEFEA0" w14:textId="1D4C40A6" w:rsidR="00C76C22" w:rsidRPr="00D77F75" w:rsidRDefault="00CC2D54" w:rsidP="00D77F75">
      <w:pPr>
        <w:spacing w:line="276" w:lineRule="auto"/>
        <w:ind w:right="51"/>
        <w:jc w:val="both"/>
        <w:rPr>
          <w:rFonts w:ascii="Georgia" w:hAnsi="Georgia"/>
        </w:rPr>
      </w:pPr>
      <w:r w:rsidRPr="00D77F75">
        <w:rPr>
          <w:rFonts w:ascii="Georgia" w:hAnsi="Georgia"/>
        </w:rPr>
        <w:t xml:space="preserve">En la demanda aseguró que percibe un salario mínimo, luego, al resolver el cuestionario de la funcionaria, informó que </w:t>
      </w:r>
      <w:r w:rsidR="00C76C22" w:rsidRPr="00D77F75">
        <w:rPr>
          <w:rFonts w:ascii="Georgia" w:hAnsi="Georgia"/>
        </w:rPr>
        <w:t xml:space="preserve">el núcleo familiar está conformado por su esposa e hijo menor, que los </w:t>
      </w:r>
      <w:r w:rsidRPr="00D77F75">
        <w:rPr>
          <w:rFonts w:ascii="Georgia" w:hAnsi="Georgia"/>
        </w:rPr>
        <w:t>ingresos familiares ascienden a $1.800.000 mensuales</w:t>
      </w:r>
      <w:r w:rsidR="00C76C22" w:rsidRPr="00D77F75">
        <w:rPr>
          <w:rFonts w:ascii="Georgia" w:hAnsi="Georgia"/>
        </w:rPr>
        <w:t xml:space="preserve"> </w:t>
      </w:r>
      <w:r w:rsidR="00BC5D23" w:rsidRPr="00D77F75">
        <w:rPr>
          <w:rFonts w:ascii="Georgia" w:hAnsi="Georgia"/>
        </w:rPr>
        <w:t xml:space="preserve">y son producto </w:t>
      </w:r>
      <w:r w:rsidR="004E0AEE" w:rsidRPr="00D77F75">
        <w:rPr>
          <w:rFonts w:ascii="Georgia" w:hAnsi="Georgia"/>
        </w:rPr>
        <w:t>de</w:t>
      </w:r>
      <w:r w:rsidR="00675C7A" w:rsidRPr="00D77F75">
        <w:rPr>
          <w:rFonts w:ascii="Georgia" w:hAnsi="Georgia"/>
        </w:rPr>
        <w:t>l</w:t>
      </w:r>
      <w:r w:rsidR="004E0AEE" w:rsidRPr="00D77F75">
        <w:rPr>
          <w:rFonts w:ascii="Georgia" w:hAnsi="Georgia"/>
        </w:rPr>
        <w:t xml:space="preserve"> trabajo </w:t>
      </w:r>
      <w:r w:rsidR="00675C7A" w:rsidRPr="00D77F75">
        <w:rPr>
          <w:rFonts w:ascii="Georgia" w:hAnsi="Georgia"/>
        </w:rPr>
        <w:t xml:space="preserve">propio </w:t>
      </w:r>
      <w:r w:rsidR="00C76C22" w:rsidRPr="00D77F75">
        <w:rPr>
          <w:rFonts w:ascii="Georgia" w:hAnsi="Georgia"/>
        </w:rPr>
        <w:t>como conductor de microbús escolar, y destina $1.350.000 al pago de alimentación, servicios, educación, crédito y viajes para control de nefrología en la Clínica Valle de</w:t>
      </w:r>
      <w:r w:rsidR="00072213" w:rsidRPr="00D77F75">
        <w:rPr>
          <w:rFonts w:ascii="Georgia" w:hAnsi="Georgia"/>
        </w:rPr>
        <w:t>l</w:t>
      </w:r>
      <w:r w:rsidR="00C76C22" w:rsidRPr="00D77F75">
        <w:rPr>
          <w:rFonts w:ascii="Georgia" w:hAnsi="Georgia"/>
        </w:rPr>
        <w:t xml:space="preserve"> Lili (Cuaderno No.1, pdf.07)</w:t>
      </w:r>
      <w:r w:rsidR="004E0AEE" w:rsidRPr="00D77F75">
        <w:rPr>
          <w:rFonts w:ascii="Georgia" w:hAnsi="Georgia"/>
        </w:rPr>
        <w:t xml:space="preserve">. </w:t>
      </w:r>
    </w:p>
    <w:p w14:paraId="1399CF64" w14:textId="77777777" w:rsidR="00C76C22" w:rsidRPr="00D77F75" w:rsidRDefault="00C76C22" w:rsidP="00D77F75">
      <w:pPr>
        <w:spacing w:line="276" w:lineRule="auto"/>
        <w:ind w:right="51"/>
        <w:jc w:val="both"/>
        <w:rPr>
          <w:rFonts w:ascii="Georgia" w:hAnsi="Georgia"/>
        </w:rPr>
      </w:pPr>
    </w:p>
    <w:p w14:paraId="4B4ACF2E" w14:textId="77777777" w:rsidR="002F297B" w:rsidRPr="00D77F75" w:rsidRDefault="00C76C22" w:rsidP="00D77F75">
      <w:pPr>
        <w:spacing w:line="276" w:lineRule="auto"/>
        <w:ind w:right="51"/>
        <w:jc w:val="both"/>
        <w:rPr>
          <w:rFonts w:ascii="Georgia" w:hAnsi="Georgia"/>
        </w:rPr>
      </w:pPr>
      <w:r w:rsidRPr="00D77F75">
        <w:rPr>
          <w:rFonts w:ascii="Georgia" w:hAnsi="Georgia"/>
        </w:rPr>
        <w:t xml:space="preserve">Claramente puede costear el pago del transporte y viáticos, incluso, según sus dichos, el salario alcanza para cubrir todas las necesidades básicas y queda un remanente </w:t>
      </w:r>
      <w:r w:rsidRPr="00D77F75">
        <w:rPr>
          <w:rFonts w:ascii="Georgia" w:hAnsi="Georgia"/>
        </w:rPr>
        <w:lastRenderedPageBreak/>
        <w:t xml:space="preserve">($450.000) </w:t>
      </w:r>
      <w:r w:rsidR="00072213" w:rsidRPr="00D77F75">
        <w:rPr>
          <w:rFonts w:ascii="Georgia" w:hAnsi="Georgia"/>
        </w:rPr>
        <w:t xml:space="preserve">del </w:t>
      </w:r>
      <w:r w:rsidRPr="00D77F75">
        <w:rPr>
          <w:rFonts w:ascii="Georgia" w:hAnsi="Georgia"/>
        </w:rPr>
        <w:t xml:space="preserve">que puede </w:t>
      </w:r>
      <w:r w:rsidR="00072213" w:rsidRPr="00D77F75">
        <w:rPr>
          <w:rFonts w:ascii="Georgia" w:hAnsi="Georgia"/>
        </w:rPr>
        <w:t>disponer</w:t>
      </w:r>
      <w:r w:rsidRPr="00D77F75">
        <w:rPr>
          <w:rFonts w:ascii="Georgia" w:hAnsi="Georgia"/>
        </w:rPr>
        <w:t xml:space="preserve"> a su antojo. </w:t>
      </w:r>
      <w:r w:rsidR="004E0AEE" w:rsidRPr="00D77F75">
        <w:rPr>
          <w:rFonts w:ascii="Georgia" w:hAnsi="Georgia"/>
        </w:rPr>
        <w:t xml:space="preserve">Además, </w:t>
      </w:r>
      <w:r w:rsidRPr="00D77F75">
        <w:rPr>
          <w:rFonts w:ascii="Georgia" w:hAnsi="Georgia"/>
        </w:rPr>
        <w:t xml:space="preserve">no puede obviarse que </w:t>
      </w:r>
      <w:r w:rsidR="004E0AEE" w:rsidRPr="00D77F75">
        <w:rPr>
          <w:rFonts w:ascii="Georgia" w:hAnsi="Georgia"/>
        </w:rPr>
        <w:t xml:space="preserve">durante </w:t>
      </w:r>
      <w:r w:rsidRPr="00D77F75">
        <w:rPr>
          <w:rFonts w:ascii="Georgia" w:hAnsi="Georgia"/>
        </w:rPr>
        <w:t xml:space="preserve">ocho (8) </w:t>
      </w:r>
      <w:r w:rsidR="004E0AEE" w:rsidRPr="00D77F75">
        <w:rPr>
          <w:rFonts w:ascii="Georgia" w:hAnsi="Georgia"/>
        </w:rPr>
        <w:t xml:space="preserve">años </w:t>
      </w:r>
      <w:r w:rsidRPr="00D77F75">
        <w:rPr>
          <w:rFonts w:ascii="Georgia" w:hAnsi="Georgia"/>
        </w:rPr>
        <w:t xml:space="preserve">asumió </w:t>
      </w:r>
      <w:r w:rsidR="004E0AEE" w:rsidRPr="00D77F75">
        <w:rPr>
          <w:rFonts w:ascii="Georgia" w:hAnsi="Georgia"/>
        </w:rPr>
        <w:t xml:space="preserve">el gasto para asistir a las citas en la </w:t>
      </w:r>
      <w:r w:rsidR="00AB6D95" w:rsidRPr="00D77F75">
        <w:rPr>
          <w:rFonts w:ascii="Georgia" w:hAnsi="Georgia"/>
        </w:rPr>
        <w:t xml:space="preserve">IPS </w:t>
      </w:r>
      <w:r w:rsidRPr="00D77F75">
        <w:rPr>
          <w:rFonts w:ascii="Georgia" w:hAnsi="Georgia"/>
        </w:rPr>
        <w:t>Caleña, sin inconveniente (</w:t>
      </w:r>
      <w:r w:rsidR="008564A2" w:rsidRPr="00D77F75">
        <w:rPr>
          <w:rFonts w:ascii="Georgia" w:hAnsi="Georgia"/>
        </w:rPr>
        <w:t xml:space="preserve">Trasplante renal 26-02-2004) </w:t>
      </w:r>
      <w:r w:rsidR="00675C7A" w:rsidRPr="00D77F75">
        <w:rPr>
          <w:rFonts w:ascii="Georgia" w:hAnsi="Georgia"/>
        </w:rPr>
        <w:t>(</w:t>
      </w:r>
      <w:r w:rsidRPr="00D77F75">
        <w:rPr>
          <w:rFonts w:ascii="Georgia" w:hAnsi="Georgia"/>
        </w:rPr>
        <w:t>Ibidem</w:t>
      </w:r>
      <w:r w:rsidR="00675C7A" w:rsidRPr="00D77F75">
        <w:rPr>
          <w:rFonts w:ascii="Georgia" w:hAnsi="Georgia"/>
        </w:rPr>
        <w:t>, pdf.</w:t>
      </w:r>
      <w:r w:rsidRPr="00D77F75">
        <w:rPr>
          <w:rFonts w:ascii="Georgia" w:hAnsi="Georgia"/>
        </w:rPr>
        <w:t>02, folio 5</w:t>
      </w:r>
      <w:r w:rsidR="00675C7A" w:rsidRPr="00D77F75">
        <w:rPr>
          <w:rFonts w:ascii="Georgia" w:hAnsi="Georgia"/>
        </w:rPr>
        <w:t>)</w:t>
      </w:r>
      <w:r w:rsidR="00506472" w:rsidRPr="00D77F75">
        <w:rPr>
          <w:rFonts w:ascii="Georgia" w:hAnsi="Georgia"/>
        </w:rPr>
        <w:t xml:space="preserve">. </w:t>
      </w:r>
      <w:r w:rsidR="00675C7A" w:rsidRPr="00D77F75">
        <w:rPr>
          <w:rFonts w:ascii="Georgia" w:hAnsi="Georgia"/>
        </w:rPr>
        <w:t xml:space="preserve">Sin duda, </w:t>
      </w:r>
      <w:r w:rsidRPr="00D77F75">
        <w:rPr>
          <w:rFonts w:ascii="Georgia" w:hAnsi="Georgia"/>
          <w:u w:val="single"/>
        </w:rPr>
        <w:t>tiene capacidad económica mínima y suficiente</w:t>
      </w:r>
      <w:r w:rsidR="004B5D0D" w:rsidRPr="00D77F75">
        <w:rPr>
          <w:rFonts w:ascii="Georgia" w:hAnsi="Georgia"/>
        </w:rPr>
        <w:t>.</w:t>
      </w:r>
      <w:r w:rsidR="008564A2" w:rsidRPr="00D77F75">
        <w:rPr>
          <w:rFonts w:ascii="Georgia" w:hAnsi="Georgia"/>
        </w:rPr>
        <w:t xml:space="preserve"> </w:t>
      </w:r>
    </w:p>
    <w:p w14:paraId="291FDF40" w14:textId="77777777" w:rsidR="002F297B" w:rsidRPr="00D77F75" w:rsidRDefault="002F297B" w:rsidP="00D77F75">
      <w:pPr>
        <w:spacing w:line="276" w:lineRule="auto"/>
        <w:ind w:right="51"/>
        <w:jc w:val="both"/>
        <w:rPr>
          <w:rFonts w:ascii="Georgia" w:hAnsi="Georgia"/>
        </w:rPr>
      </w:pPr>
    </w:p>
    <w:p w14:paraId="620EFEBE" w14:textId="0FFAF1EE" w:rsidR="00506472" w:rsidRPr="00D77F75" w:rsidRDefault="008564A2" w:rsidP="00D77F75">
      <w:pPr>
        <w:spacing w:line="276" w:lineRule="auto"/>
        <w:ind w:right="51"/>
        <w:jc w:val="both"/>
        <w:rPr>
          <w:rFonts w:ascii="Georgia" w:hAnsi="Georgia"/>
        </w:rPr>
      </w:pPr>
      <w:r w:rsidRPr="00D77F75">
        <w:rPr>
          <w:rFonts w:ascii="Georgia" w:hAnsi="Georgia"/>
        </w:rPr>
        <w:t xml:space="preserve">Cabe aunar que su padecimiento tampoco demanda la prestación de transporte especial de ambulancia ni la compañía de un tercero. No requiere en consecuencia que la EPS preste el servicio deprecado.  </w:t>
      </w:r>
      <w:r w:rsidR="00D431B0" w:rsidRPr="00D77F75">
        <w:rPr>
          <w:rFonts w:ascii="Georgia" w:hAnsi="Georgia"/>
        </w:rPr>
        <w:t xml:space="preserve"> </w:t>
      </w:r>
    </w:p>
    <w:p w14:paraId="2EC3909D" w14:textId="60BDCEBB" w:rsidR="00063F78" w:rsidRPr="00D77F75" w:rsidRDefault="00873169" w:rsidP="00D77F75">
      <w:pPr>
        <w:widowControl/>
        <w:spacing w:line="276" w:lineRule="auto"/>
        <w:jc w:val="both"/>
        <w:rPr>
          <w:rFonts w:ascii="Georgia" w:hAnsi="Georgia"/>
        </w:rPr>
      </w:pPr>
      <w:r w:rsidRPr="00D77F75">
        <w:rPr>
          <w:rFonts w:ascii="Georgia" w:hAnsi="Georgia"/>
        </w:rPr>
        <w:t xml:space="preserve">    </w:t>
      </w:r>
    </w:p>
    <w:p w14:paraId="5CC932E6" w14:textId="68D47840" w:rsidR="000B0F97" w:rsidRPr="00D77F75" w:rsidRDefault="000B0F97" w:rsidP="00D77F75">
      <w:pPr>
        <w:pStyle w:val="Textoindependiente"/>
        <w:spacing w:line="276" w:lineRule="auto"/>
        <w:rPr>
          <w:rFonts w:ascii="Georgia" w:hAnsi="Georgia" w:cs="Arial"/>
          <w:szCs w:val="24"/>
        </w:rPr>
      </w:pPr>
      <w:r w:rsidRPr="00D77F75">
        <w:rPr>
          <w:rFonts w:ascii="Georgia" w:hAnsi="Georgia" w:cs="Arial"/>
          <w:szCs w:val="24"/>
        </w:rPr>
        <w:t>Respecto al tratamiento integral</w:t>
      </w:r>
      <w:r w:rsidRPr="00D77F75">
        <w:rPr>
          <w:rStyle w:val="Refdenotaalpie"/>
          <w:rFonts w:ascii="Georgia" w:hAnsi="Georgia"/>
          <w:szCs w:val="24"/>
        </w:rPr>
        <w:footnoteReference w:id="14"/>
      </w:r>
      <w:r w:rsidRPr="00D77F75">
        <w:rPr>
          <w:rFonts w:ascii="Georgia" w:hAnsi="Georgia" w:cs="Arial"/>
          <w:szCs w:val="24"/>
        </w:rPr>
        <w:t xml:space="preserve">, encuentra esta Sala que fue atinada la decisión, en consideración a que: </w:t>
      </w:r>
      <w:r w:rsidRPr="00D77F75">
        <w:rPr>
          <w:rFonts w:ascii="Georgia" w:hAnsi="Georgia" w:cs="Arial"/>
          <w:b/>
          <w:szCs w:val="24"/>
        </w:rPr>
        <w:t>(i)</w:t>
      </w:r>
      <w:r w:rsidRPr="00D77F75">
        <w:rPr>
          <w:rFonts w:ascii="Georgia" w:hAnsi="Georgia" w:cs="Arial"/>
          <w:szCs w:val="24"/>
        </w:rPr>
        <w:t xml:space="preserve"> </w:t>
      </w:r>
      <w:r w:rsidR="00072213" w:rsidRPr="00D77F75">
        <w:rPr>
          <w:rFonts w:ascii="Georgia" w:hAnsi="Georgia" w:cs="Arial"/>
          <w:szCs w:val="24"/>
        </w:rPr>
        <w:t xml:space="preserve">No es una persona de especial protección constitucional; y, </w:t>
      </w:r>
      <w:r w:rsidR="00072213" w:rsidRPr="00D77F75">
        <w:rPr>
          <w:rFonts w:ascii="Georgia" w:hAnsi="Georgia" w:cs="Arial"/>
          <w:b/>
          <w:szCs w:val="24"/>
        </w:rPr>
        <w:t xml:space="preserve">(ii) </w:t>
      </w:r>
      <w:r w:rsidRPr="00D77F75">
        <w:rPr>
          <w:rFonts w:ascii="Georgia" w:hAnsi="Georgia" w:cs="Arial"/>
          <w:szCs w:val="24"/>
        </w:rPr>
        <w:t xml:space="preserve">La EPS </w:t>
      </w:r>
      <w:r w:rsidR="00072213" w:rsidRPr="00D77F75">
        <w:rPr>
          <w:rFonts w:ascii="Georgia" w:hAnsi="Georgia" w:cs="Arial"/>
          <w:szCs w:val="24"/>
        </w:rPr>
        <w:t>ha garantizado plenamente la asistencia en salud</w:t>
      </w:r>
      <w:r w:rsidR="003B51F0" w:rsidRPr="00D77F75">
        <w:rPr>
          <w:rFonts w:ascii="Georgia" w:hAnsi="Georgia" w:cs="Arial"/>
          <w:szCs w:val="24"/>
        </w:rPr>
        <w:t>, s</w:t>
      </w:r>
      <w:r w:rsidR="00072213" w:rsidRPr="00D77F75">
        <w:rPr>
          <w:rFonts w:ascii="Georgia" w:hAnsi="Georgia" w:cs="Arial"/>
          <w:szCs w:val="24"/>
        </w:rPr>
        <w:t xml:space="preserve">in demora ni restricciones, según se desprende de la historia clínica, pues, entrega los fármacos recetados y autoriza los exámenes y citas de control en la Fundación Valle del Lili </w:t>
      </w:r>
      <w:r w:rsidR="00DE5922" w:rsidRPr="00D77F75">
        <w:rPr>
          <w:rFonts w:ascii="Georgia" w:hAnsi="Georgia" w:cs="Arial"/>
          <w:szCs w:val="24"/>
        </w:rPr>
        <w:t>(</w:t>
      </w:r>
      <w:r w:rsidR="00072213" w:rsidRPr="00D77F75">
        <w:rPr>
          <w:rFonts w:ascii="Georgia" w:hAnsi="Georgia" w:cs="Arial"/>
          <w:szCs w:val="24"/>
        </w:rPr>
        <w:t xml:space="preserve">Ib., </w:t>
      </w:r>
      <w:r w:rsidR="00CE7FCB" w:rsidRPr="00D77F75">
        <w:rPr>
          <w:rFonts w:ascii="Georgia" w:hAnsi="Georgia" w:cs="Arial"/>
          <w:szCs w:val="24"/>
        </w:rPr>
        <w:t>pdf</w:t>
      </w:r>
      <w:r w:rsidR="00072213" w:rsidRPr="00D77F75">
        <w:rPr>
          <w:rFonts w:ascii="Georgia" w:hAnsi="Georgia" w:cs="Arial"/>
          <w:szCs w:val="24"/>
        </w:rPr>
        <w:t xml:space="preserve"> No.02, folios 5 a 8</w:t>
      </w:r>
      <w:r w:rsidR="00CE7FCB" w:rsidRPr="00D77F75">
        <w:rPr>
          <w:rFonts w:ascii="Georgia" w:hAnsi="Georgia" w:cs="Arial"/>
          <w:szCs w:val="24"/>
        </w:rPr>
        <w:t>)</w:t>
      </w:r>
      <w:r w:rsidR="00DE5922" w:rsidRPr="00D77F75">
        <w:rPr>
          <w:rFonts w:ascii="Georgia" w:hAnsi="Georgia" w:cs="Arial"/>
          <w:szCs w:val="24"/>
          <w:shd w:val="clear" w:color="auto" w:fill="FFFFFF"/>
        </w:rPr>
        <w:t>.</w:t>
      </w:r>
      <w:r w:rsidRPr="00D77F75">
        <w:rPr>
          <w:rFonts w:ascii="Georgia" w:hAnsi="Georgia"/>
          <w:szCs w:val="24"/>
        </w:rPr>
        <w:t xml:space="preserve"> </w:t>
      </w:r>
      <w:r w:rsidR="00072213" w:rsidRPr="00D77F75">
        <w:rPr>
          <w:rFonts w:ascii="Georgia" w:hAnsi="Georgia"/>
          <w:szCs w:val="24"/>
        </w:rPr>
        <w:t>Se confirmará entonces la desestimación.</w:t>
      </w:r>
    </w:p>
    <w:p w14:paraId="6CB0D730" w14:textId="77777777" w:rsidR="000B0F97" w:rsidRPr="00D77F75" w:rsidRDefault="000B0F97" w:rsidP="00D77F75">
      <w:pPr>
        <w:widowControl/>
        <w:spacing w:line="276" w:lineRule="auto"/>
        <w:jc w:val="both"/>
        <w:rPr>
          <w:rFonts w:ascii="Georgia" w:hAnsi="Georgia"/>
          <w:lang w:val="es-ES_tradnl"/>
        </w:rPr>
      </w:pPr>
    </w:p>
    <w:p w14:paraId="56D00E72" w14:textId="2F4A9317" w:rsidR="00A45A9F" w:rsidRDefault="00A45A9F" w:rsidP="00D77F75">
      <w:pPr>
        <w:spacing w:line="276" w:lineRule="auto"/>
        <w:ind w:right="51"/>
        <w:jc w:val="both"/>
        <w:rPr>
          <w:rFonts w:ascii="Georgia" w:hAnsi="Georgia" w:cs="Arial"/>
        </w:rPr>
      </w:pPr>
      <w:r w:rsidRPr="00D77F75">
        <w:rPr>
          <w:rFonts w:ascii="Georgia" w:hAnsi="Georgia" w:cs="Arial"/>
        </w:rPr>
        <w:t xml:space="preserve">En mérito de los razonamientos jurídicos hechos, el </w:t>
      </w:r>
      <w:r w:rsidRPr="00D77F75">
        <w:rPr>
          <w:rFonts w:ascii="Georgia" w:hAnsi="Georgia" w:cs="Arial"/>
          <w:bCs/>
          <w:smallCaps/>
          <w:lang w:val="es-419"/>
        </w:rPr>
        <w:t>Tribunal Superior del Distrito Judicial de Pereira, Sala de Decisión Civil – Familia</w:t>
      </w:r>
      <w:r w:rsidRPr="00D77F75">
        <w:rPr>
          <w:rFonts w:ascii="Georgia" w:hAnsi="Georgia" w:cs="Arial"/>
        </w:rPr>
        <w:t>, administrando Justicia, en nombre de la República de Colombia y por autoridad de la Ley,</w:t>
      </w:r>
    </w:p>
    <w:p w14:paraId="5AF9AC60" w14:textId="77777777" w:rsidR="00CA4561" w:rsidRPr="00D77F75" w:rsidRDefault="00CA4561" w:rsidP="00D77F75">
      <w:pPr>
        <w:spacing w:line="276" w:lineRule="auto"/>
        <w:ind w:right="51"/>
        <w:jc w:val="both"/>
        <w:rPr>
          <w:rFonts w:ascii="Georgia" w:hAnsi="Georgia" w:cs="Arial"/>
        </w:rPr>
      </w:pPr>
    </w:p>
    <w:p w14:paraId="6259C2E5" w14:textId="090003FB" w:rsidR="00F017CA" w:rsidRPr="00D77F75" w:rsidRDefault="001660B7" w:rsidP="00D77F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D77F75">
        <w:rPr>
          <w:rFonts w:ascii="Georgia" w:hAnsi="Georgia"/>
          <w:b/>
          <w:bCs/>
          <w:smallCaps/>
        </w:rPr>
        <w:t xml:space="preserve">F a l </w:t>
      </w:r>
      <w:proofErr w:type="spellStart"/>
      <w:r w:rsidRPr="00D77F75">
        <w:rPr>
          <w:rFonts w:ascii="Georgia" w:hAnsi="Georgia"/>
          <w:b/>
          <w:bCs/>
          <w:smallCaps/>
        </w:rPr>
        <w:t>l</w:t>
      </w:r>
      <w:proofErr w:type="spellEnd"/>
      <w:r w:rsidRPr="00D77F75">
        <w:rPr>
          <w:rFonts w:ascii="Georgia" w:hAnsi="Georgia"/>
          <w:b/>
          <w:bCs/>
          <w:smallCaps/>
        </w:rPr>
        <w:t xml:space="preserve"> a,</w:t>
      </w:r>
    </w:p>
    <w:p w14:paraId="3FF97CA0" w14:textId="77777777" w:rsidR="00AB33F7" w:rsidRPr="00D77F75" w:rsidRDefault="00AB33F7" w:rsidP="00D77F75">
      <w:pPr>
        <w:widowControl/>
        <w:autoSpaceDE/>
        <w:autoSpaceDN/>
        <w:adjustRightInd/>
        <w:spacing w:line="276" w:lineRule="auto"/>
        <w:ind w:left="360"/>
        <w:jc w:val="both"/>
        <w:rPr>
          <w:rFonts w:ascii="Georgia" w:hAnsi="Georgia"/>
        </w:rPr>
      </w:pPr>
    </w:p>
    <w:p w14:paraId="4BC4A53A" w14:textId="52037504" w:rsidR="00072213" w:rsidRPr="00D77F75" w:rsidRDefault="00072213" w:rsidP="00D77F75">
      <w:pPr>
        <w:widowControl/>
        <w:numPr>
          <w:ilvl w:val="0"/>
          <w:numId w:val="4"/>
        </w:numPr>
        <w:tabs>
          <w:tab w:val="clear" w:pos="360"/>
          <w:tab w:val="num" w:pos="720"/>
        </w:tabs>
        <w:autoSpaceDE/>
        <w:autoSpaceDN/>
        <w:adjustRightInd/>
        <w:spacing w:line="276" w:lineRule="auto"/>
        <w:jc w:val="both"/>
        <w:rPr>
          <w:rFonts w:ascii="Georgia" w:hAnsi="Georgia"/>
        </w:rPr>
      </w:pPr>
      <w:r w:rsidRPr="00D77F75">
        <w:rPr>
          <w:rFonts w:ascii="Georgia" w:hAnsi="Georgia"/>
        </w:rPr>
        <w:t xml:space="preserve">REVOCAR los numerales 1º y 2º del fallo </w:t>
      </w:r>
      <w:r w:rsidR="00231942" w:rsidRPr="00D77F75">
        <w:rPr>
          <w:rFonts w:ascii="Georgia" w:hAnsi="Georgia"/>
        </w:rPr>
        <w:t xml:space="preserve">proferido el </w:t>
      </w:r>
      <w:r w:rsidRPr="00D77F75">
        <w:rPr>
          <w:rFonts w:ascii="Georgia" w:hAnsi="Georgia"/>
        </w:rPr>
        <w:t xml:space="preserve">22-03-2022 </w:t>
      </w:r>
      <w:r w:rsidR="000525C4" w:rsidRPr="00D77F75">
        <w:rPr>
          <w:rFonts w:ascii="Georgia" w:hAnsi="Georgia"/>
        </w:rPr>
        <w:t xml:space="preserve">por el Juzgado </w:t>
      </w:r>
      <w:r w:rsidR="001C40C6" w:rsidRPr="00D77F75">
        <w:rPr>
          <w:rFonts w:ascii="Georgia" w:hAnsi="Georgia"/>
        </w:rPr>
        <w:t xml:space="preserve">Civil del Circuito de </w:t>
      </w:r>
      <w:r w:rsidRPr="00D77F75">
        <w:rPr>
          <w:rFonts w:ascii="Georgia" w:hAnsi="Georgia"/>
        </w:rPr>
        <w:t>santa Rosa de Cabal</w:t>
      </w:r>
      <w:r w:rsidR="00CE7FCB" w:rsidRPr="00D77F75">
        <w:rPr>
          <w:rFonts w:ascii="Georgia" w:hAnsi="Georgia"/>
        </w:rPr>
        <w:t xml:space="preserve">, para </w:t>
      </w:r>
      <w:r w:rsidRPr="00D77F75">
        <w:rPr>
          <w:rFonts w:ascii="Georgia" w:hAnsi="Georgia"/>
        </w:rPr>
        <w:t xml:space="preserve">DECLARAR improcedente </w:t>
      </w:r>
      <w:r w:rsidR="00CE7FCB" w:rsidRPr="00D77F75">
        <w:rPr>
          <w:rFonts w:ascii="Georgia" w:hAnsi="Georgia"/>
        </w:rPr>
        <w:t xml:space="preserve">el amparo propuesto por el señor </w:t>
      </w:r>
      <w:r w:rsidRPr="00D77F75">
        <w:rPr>
          <w:rFonts w:ascii="Georgia" w:hAnsi="Georgia"/>
        </w:rPr>
        <w:t xml:space="preserve">Jorge Iván Valencia Restrepo </w:t>
      </w:r>
      <w:r w:rsidR="00CE7FCB" w:rsidRPr="00D77F75">
        <w:rPr>
          <w:rFonts w:ascii="Georgia" w:hAnsi="Georgia"/>
        </w:rPr>
        <w:t xml:space="preserve">contra la Nueva EPS, respecto al suministro de transporte y viáticos, por </w:t>
      </w:r>
      <w:r w:rsidRPr="00D77F75">
        <w:rPr>
          <w:rFonts w:ascii="Georgia" w:hAnsi="Georgia"/>
        </w:rPr>
        <w:t xml:space="preserve">ausencia fáctica. </w:t>
      </w:r>
    </w:p>
    <w:p w14:paraId="69ACF736" w14:textId="77777777" w:rsidR="00072213" w:rsidRPr="00D77F75" w:rsidRDefault="00072213" w:rsidP="00D77F75">
      <w:pPr>
        <w:widowControl/>
        <w:autoSpaceDE/>
        <w:autoSpaceDN/>
        <w:adjustRightInd/>
        <w:spacing w:line="276" w:lineRule="auto"/>
        <w:ind w:left="360"/>
        <w:jc w:val="both"/>
        <w:rPr>
          <w:rFonts w:ascii="Georgia" w:hAnsi="Georgia"/>
        </w:rPr>
      </w:pPr>
    </w:p>
    <w:p w14:paraId="3EBD0483" w14:textId="72A49B31" w:rsidR="004F1EF2" w:rsidRPr="00D77F75" w:rsidRDefault="00072213" w:rsidP="00D77F75">
      <w:pPr>
        <w:widowControl/>
        <w:numPr>
          <w:ilvl w:val="0"/>
          <w:numId w:val="4"/>
        </w:numPr>
        <w:tabs>
          <w:tab w:val="clear" w:pos="360"/>
          <w:tab w:val="num" w:pos="720"/>
        </w:tabs>
        <w:autoSpaceDE/>
        <w:autoSpaceDN/>
        <w:adjustRightInd/>
        <w:spacing w:line="276" w:lineRule="auto"/>
        <w:jc w:val="both"/>
        <w:rPr>
          <w:rFonts w:ascii="Georgia" w:hAnsi="Georgia"/>
        </w:rPr>
      </w:pPr>
      <w:r w:rsidRPr="00D77F75">
        <w:rPr>
          <w:rFonts w:ascii="Georgia" w:hAnsi="Georgia"/>
        </w:rPr>
        <w:t xml:space="preserve">CONFIRMAR </w:t>
      </w:r>
      <w:r w:rsidR="003B51F0" w:rsidRPr="00D77F75">
        <w:rPr>
          <w:rFonts w:ascii="Georgia" w:hAnsi="Georgia"/>
        </w:rPr>
        <w:t>los demás numerales de la sentencia impugnada.</w:t>
      </w:r>
    </w:p>
    <w:p w14:paraId="22503570" w14:textId="77777777" w:rsidR="00DE5922" w:rsidRPr="00D77F75" w:rsidRDefault="00DE5922" w:rsidP="00D77F75">
      <w:pPr>
        <w:widowControl/>
        <w:autoSpaceDE/>
        <w:autoSpaceDN/>
        <w:adjustRightInd/>
        <w:spacing w:line="276" w:lineRule="auto"/>
        <w:ind w:left="360"/>
        <w:jc w:val="both"/>
        <w:rPr>
          <w:rFonts w:ascii="Georgia" w:hAnsi="Georgia"/>
        </w:rPr>
      </w:pPr>
    </w:p>
    <w:p w14:paraId="363F35A7" w14:textId="19754D42" w:rsidR="00B90ED3" w:rsidRPr="00D77F75" w:rsidRDefault="00B90ED3" w:rsidP="00D77F75">
      <w:pPr>
        <w:pStyle w:val="Prrafodelista"/>
        <w:numPr>
          <w:ilvl w:val="0"/>
          <w:numId w:val="4"/>
        </w:numPr>
        <w:spacing w:line="276" w:lineRule="auto"/>
        <w:jc w:val="both"/>
        <w:rPr>
          <w:rFonts w:ascii="Georgia" w:hAnsi="Georgia" w:cs="Arial"/>
          <w:lang w:val="es-419"/>
        </w:rPr>
      </w:pPr>
      <w:r w:rsidRPr="00D77F75">
        <w:rPr>
          <w:rFonts w:ascii="Georgia" w:hAnsi="Georgia" w:cs="Arial"/>
        </w:rPr>
        <w:t>REMITIR este expediente, a la CC para su eventual revisión</w:t>
      </w:r>
    </w:p>
    <w:p w14:paraId="7764BE4E" w14:textId="77777777" w:rsidR="00D77F75" w:rsidRPr="00AC7895" w:rsidRDefault="00D77F75" w:rsidP="00D77F75">
      <w:pPr>
        <w:spacing w:line="276" w:lineRule="auto"/>
        <w:jc w:val="center"/>
        <w:rPr>
          <w:rFonts w:ascii="Georgia" w:hAnsi="Georgia" w:cs="Arial"/>
          <w:bCs/>
          <w:smallCaps/>
        </w:rPr>
      </w:pPr>
    </w:p>
    <w:p w14:paraId="6EE5AD2B" w14:textId="77777777" w:rsidR="00D77F75" w:rsidRPr="00C61E79" w:rsidRDefault="00D77F75" w:rsidP="00D77F75">
      <w:pPr>
        <w:spacing w:line="276" w:lineRule="auto"/>
        <w:jc w:val="center"/>
        <w:rPr>
          <w:rFonts w:ascii="Georgia" w:hAnsi="Georgia" w:cs="Arial"/>
          <w:bCs/>
          <w:smallCaps/>
        </w:rPr>
      </w:pPr>
      <w:r w:rsidRPr="00C61E79">
        <w:rPr>
          <w:rFonts w:ascii="Georgia" w:hAnsi="Georgia" w:cs="Arial"/>
          <w:bCs/>
          <w:smallCaps/>
        </w:rPr>
        <w:t>Notifíquese,</w:t>
      </w:r>
    </w:p>
    <w:p w14:paraId="7C314E1E" w14:textId="77777777" w:rsidR="00D77F75" w:rsidRPr="00C61E79" w:rsidRDefault="00D77F75" w:rsidP="00D77F75">
      <w:pPr>
        <w:widowControl/>
        <w:spacing w:line="276" w:lineRule="auto"/>
        <w:jc w:val="center"/>
        <w:textAlignment w:val="baseline"/>
        <w:rPr>
          <w:rFonts w:ascii="Georgia" w:hAnsi="Georgia" w:cs="Arial"/>
          <w:bCs/>
          <w:caps/>
          <w:w w:val="150"/>
          <w:szCs w:val="18"/>
          <w:lang w:val="es-MX"/>
        </w:rPr>
      </w:pPr>
      <w:bookmarkStart w:id="6" w:name="_Hlk76974190"/>
    </w:p>
    <w:p w14:paraId="0A8ECCB6" w14:textId="77777777" w:rsidR="00D77F75" w:rsidRPr="00C61E79" w:rsidRDefault="00D77F75" w:rsidP="00D77F75">
      <w:pPr>
        <w:widowControl/>
        <w:spacing w:line="276" w:lineRule="auto"/>
        <w:jc w:val="center"/>
        <w:textAlignment w:val="baseline"/>
        <w:rPr>
          <w:rFonts w:ascii="Georgia" w:hAnsi="Georgia" w:cs="Arial"/>
          <w:bCs/>
          <w:caps/>
          <w:w w:val="150"/>
          <w:szCs w:val="18"/>
          <w:lang w:val="es-MX"/>
        </w:rPr>
      </w:pPr>
    </w:p>
    <w:p w14:paraId="235026AE" w14:textId="77777777" w:rsidR="00D77F75" w:rsidRPr="00C61E79" w:rsidRDefault="00D77F75" w:rsidP="00D77F75">
      <w:pPr>
        <w:widowControl/>
        <w:spacing w:line="276" w:lineRule="auto"/>
        <w:jc w:val="center"/>
        <w:textAlignment w:val="baseline"/>
        <w:rPr>
          <w:rFonts w:ascii="Georgia" w:hAnsi="Georgia" w:cs="Arial"/>
          <w:bCs/>
          <w:caps/>
          <w:w w:val="150"/>
          <w:szCs w:val="18"/>
          <w:lang w:val="es-MX"/>
        </w:rPr>
      </w:pPr>
    </w:p>
    <w:p w14:paraId="54E89C67" w14:textId="77777777" w:rsidR="00D77F75" w:rsidRPr="00C61E79" w:rsidRDefault="00D77F75" w:rsidP="00D77F75">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7AC50849" w14:textId="77777777" w:rsidR="00D77F75" w:rsidRPr="00C61E79" w:rsidRDefault="00D77F75" w:rsidP="00D77F7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73DBD5CC" w14:textId="77777777" w:rsidR="00D77F75" w:rsidRPr="00C61E79" w:rsidRDefault="00D77F75" w:rsidP="00D77F75">
      <w:pPr>
        <w:widowControl/>
        <w:spacing w:line="276" w:lineRule="auto"/>
        <w:textAlignment w:val="baseline"/>
        <w:rPr>
          <w:rFonts w:ascii="Georgia" w:hAnsi="Georgia" w:cs="Arial"/>
          <w:caps/>
          <w:spacing w:val="20"/>
          <w:w w:val="150"/>
          <w:szCs w:val="28"/>
          <w:lang w:val="es-MX"/>
        </w:rPr>
      </w:pPr>
    </w:p>
    <w:p w14:paraId="53A5E7EC" w14:textId="77777777" w:rsidR="00D77F75" w:rsidRPr="00C61E79" w:rsidRDefault="00D77F75" w:rsidP="00D77F75">
      <w:pPr>
        <w:widowControl/>
        <w:spacing w:line="276" w:lineRule="auto"/>
        <w:textAlignment w:val="baseline"/>
        <w:rPr>
          <w:rFonts w:ascii="Georgia" w:hAnsi="Georgia" w:cs="Arial"/>
          <w:caps/>
          <w:spacing w:val="20"/>
          <w:w w:val="150"/>
          <w:szCs w:val="28"/>
          <w:lang w:val="es-MX"/>
        </w:rPr>
      </w:pPr>
    </w:p>
    <w:p w14:paraId="1EBF2978" w14:textId="77777777" w:rsidR="00D77F75" w:rsidRPr="00C61E79" w:rsidRDefault="00D77F75" w:rsidP="00D77F75">
      <w:pPr>
        <w:widowControl/>
        <w:spacing w:line="276" w:lineRule="auto"/>
        <w:textAlignment w:val="baseline"/>
        <w:rPr>
          <w:rFonts w:ascii="Georgia" w:hAnsi="Georgia" w:cs="Arial"/>
          <w:caps/>
          <w:spacing w:val="20"/>
          <w:w w:val="150"/>
          <w:szCs w:val="28"/>
          <w:lang w:val="es-MX"/>
        </w:rPr>
      </w:pPr>
    </w:p>
    <w:p w14:paraId="26A6A72E" w14:textId="77777777" w:rsidR="00D77F75" w:rsidRPr="00C61E79" w:rsidRDefault="00D77F75" w:rsidP="00D77F75">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427A7924" w14:textId="55819320" w:rsidR="000B19DE" w:rsidRPr="00D77F75" w:rsidRDefault="00D77F75" w:rsidP="00D77F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6"/>
    </w:p>
    <w:sectPr w:rsidR="000B19DE" w:rsidRPr="00D77F75" w:rsidSect="00D77F7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A0C6F" w16cex:dateUtc="2022-05-04T13:18:06.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C160" w14:textId="77777777" w:rsidR="00B75A80" w:rsidRDefault="00B75A80" w:rsidP="0099045D">
      <w:r>
        <w:separator/>
      </w:r>
    </w:p>
  </w:endnote>
  <w:endnote w:type="continuationSeparator" w:id="0">
    <w:p w14:paraId="0C11B464" w14:textId="77777777" w:rsidR="00B75A80" w:rsidRDefault="00B75A8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E17488" w:rsidRPr="007C23E2" w:rsidRDefault="00E17488"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E17488" w:rsidRPr="007C23E2" w:rsidRDefault="00E17488" w:rsidP="0013771A">
    <w:pPr>
      <w:pStyle w:val="Piedepgina"/>
      <w:spacing w:line="360" w:lineRule="auto"/>
      <w:jc w:val="right"/>
      <w:rPr>
        <w:rFonts w:ascii="Georgia" w:hAnsi="Georgia" w:cs="Arial"/>
        <w:spacing w:val="20"/>
        <w:w w:val="200"/>
        <w:sz w:val="14"/>
        <w:szCs w:val="10"/>
        <w:lang w:val="es-CO"/>
      </w:rPr>
    </w:pPr>
  </w:p>
  <w:p w14:paraId="68156F21" w14:textId="77777777" w:rsidR="00E17488" w:rsidRPr="00D77F75" w:rsidRDefault="00E17488" w:rsidP="00D77F75">
    <w:pPr>
      <w:pStyle w:val="Piedepgina"/>
      <w:jc w:val="right"/>
      <w:rPr>
        <w:rFonts w:ascii="Georgia" w:hAnsi="Georgia" w:cs="Arial"/>
        <w:spacing w:val="20"/>
        <w:w w:val="200"/>
        <w:sz w:val="10"/>
        <w:szCs w:val="10"/>
        <w:lang w:val="es-CO"/>
      </w:rPr>
    </w:pPr>
    <w:r w:rsidRPr="00D77F75">
      <w:rPr>
        <w:rFonts w:ascii="Georgia" w:hAnsi="Georgia" w:cs="Arial"/>
        <w:spacing w:val="20"/>
        <w:w w:val="200"/>
        <w:sz w:val="14"/>
        <w:szCs w:val="10"/>
        <w:lang w:val="es-CO"/>
      </w:rPr>
      <w:t>T</w:t>
    </w:r>
    <w:r w:rsidRPr="00D77F75">
      <w:rPr>
        <w:rFonts w:ascii="Georgia" w:hAnsi="Georgia" w:cs="Arial"/>
        <w:spacing w:val="20"/>
        <w:w w:val="200"/>
        <w:sz w:val="10"/>
        <w:szCs w:val="10"/>
        <w:lang w:val="es-CO"/>
      </w:rPr>
      <w:t xml:space="preserve">RIBUNAL </w:t>
    </w:r>
    <w:r w:rsidRPr="00D77F75">
      <w:rPr>
        <w:rFonts w:ascii="Georgia" w:hAnsi="Georgia" w:cs="Arial"/>
        <w:spacing w:val="20"/>
        <w:w w:val="200"/>
        <w:sz w:val="14"/>
        <w:szCs w:val="10"/>
        <w:lang w:val="es-CO"/>
      </w:rPr>
      <w:t>S</w:t>
    </w:r>
    <w:r w:rsidRPr="00D77F75">
      <w:rPr>
        <w:rFonts w:ascii="Georgia" w:hAnsi="Georgia" w:cs="Arial"/>
        <w:spacing w:val="20"/>
        <w:w w:val="200"/>
        <w:sz w:val="10"/>
        <w:szCs w:val="10"/>
        <w:lang w:val="es-CO"/>
      </w:rPr>
      <w:t xml:space="preserve">UPERIOR DE </w:t>
    </w:r>
    <w:r w:rsidRPr="00D77F75">
      <w:rPr>
        <w:rFonts w:ascii="Georgia" w:hAnsi="Georgia" w:cs="Arial"/>
        <w:spacing w:val="20"/>
        <w:w w:val="200"/>
        <w:sz w:val="14"/>
        <w:szCs w:val="10"/>
        <w:lang w:val="es-CO"/>
      </w:rPr>
      <w:t>P</w:t>
    </w:r>
    <w:r w:rsidRPr="00D77F75">
      <w:rPr>
        <w:rFonts w:ascii="Georgia" w:hAnsi="Georgia" w:cs="Arial"/>
        <w:spacing w:val="20"/>
        <w:w w:val="200"/>
        <w:sz w:val="10"/>
        <w:szCs w:val="10"/>
        <w:lang w:val="es-CO"/>
      </w:rPr>
      <w:t>EREIRA</w:t>
    </w:r>
  </w:p>
  <w:p w14:paraId="1955232D" w14:textId="77777777" w:rsidR="00E17488" w:rsidRPr="00D77F75" w:rsidRDefault="00E17488" w:rsidP="00D77F75">
    <w:pPr>
      <w:pStyle w:val="Piedepgina"/>
      <w:jc w:val="right"/>
      <w:rPr>
        <w:rFonts w:ascii="Georgia" w:hAnsi="Georgia"/>
        <w:lang w:val="es-CO"/>
      </w:rPr>
    </w:pPr>
    <w:r w:rsidRPr="00D77F75">
      <w:rPr>
        <w:rFonts w:ascii="Georgia" w:hAnsi="Georgia" w:cs="Arial"/>
        <w:spacing w:val="20"/>
        <w:w w:val="200"/>
        <w:sz w:val="10"/>
        <w:szCs w:val="10"/>
        <w:lang w:val="es-CO"/>
      </w:rPr>
      <w:t xml:space="preserve">MP </w:t>
    </w:r>
    <w:r w:rsidRPr="00D77F75">
      <w:rPr>
        <w:rFonts w:ascii="Georgia" w:hAnsi="Georgia" w:cs="Arial"/>
        <w:spacing w:val="20"/>
        <w:w w:val="200"/>
        <w:sz w:val="12"/>
        <w:szCs w:val="10"/>
        <w:lang w:val="es-CO"/>
      </w:rPr>
      <w:t>D</w:t>
    </w:r>
    <w:r w:rsidRPr="00D77F75">
      <w:rPr>
        <w:rFonts w:ascii="Georgia" w:hAnsi="Georgia" w:cs="Arial"/>
        <w:spacing w:val="20"/>
        <w:w w:val="200"/>
        <w:sz w:val="8"/>
        <w:szCs w:val="10"/>
        <w:lang w:val="es-CO"/>
      </w:rPr>
      <w:t>UBERNEY</w:t>
    </w:r>
    <w:r w:rsidRPr="00D77F75">
      <w:rPr>
        <w:rFonts w:ascii="Georgia" w:hAnsi="Georgia" w:cs="Arial"/>
        <w:spacing w:val="20"/>
        <w:w w:val="200"/>
        <w:sz w:val="10"/>
        <w:szCs w:val="10"/>
        <w:lang w:val="es-CO"/>
      </w:rPr>
      <w:t xml:space="preserve"> </w:t>
    </w:r>
    <w:r w:rsidRPr="00D77F75">
      <w:rPr>
        <w:rFonts w:ascii="Georgia" w:hAnsi="Georgia" w:cs="Arial"/>
        <w:spacing w:val="20"/>
        <w:w w:val="200"/>
        <w:sz w:val="12"/>
        <w:szCs w:val="10"/>
        <w:lang w:val="es-CO"/>
      </w:rPr>
      <w:t>G</w:t>
    </w:r>
    <w:r w:rsidRPr="00D77F75">
      <w:rPr>
        <w:rFonts w:ascii="Georgia" w:hAnsi="Georgia" w:cs="Arial"/>
        <w:spacing w:val="20"/>
        <w:w w:val="200"/>
        <w:sz w:val="8"/>
        <w:szCs w:val="10"/>
        <w:lang w:val="es-CO"/>
      </w:rPr>
      <w:t>RISALES</w:t>
    </w:r>
    <w:r w:rsidRPr="00D77F75">
      <w:rPr>
        <w:rFonts w:ascii="Georgia" w:hAnsi="Georgia" w:cs="Arial"/>
        <w:spacing w:val="20"/>
        <w:w w:val="200"/>
        <w:sz w:val="10"/>
        <w:szCs w:val="10"/>
        <w:lang w:val="es-CO"/>
      </w:rPr>
      <w:t xml:space="preserve"> </w:t>
    </w:r>
    <w:r w:rsidRPr="00D77F75">
      <w:rPr>
        <w:rFonts w:ascii="Georgia" w:hAnsi="Georgia" w:cs="Arial"/>
        <w:spacing w:val="20"/>
        <w:w w:val="200"/>
        <w:sz w:val="12"/>
        <w:szCs w:val="10"/>
        <w:lang w:val="es-CO"/>
      </w:rPr>
      <w:t>H</w:t>
    </w:r>
    <w:r w:rsidRPr="00D77F75">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AAEE" w14:textId="77777777" w:rsidR="00B75A80" w:rsidRDefault="00B75A80" w:rsidP="0099045D">
      <w:r>
        <w:separator/>
      </w:r>
    </w:p>
  </w:footnote>
  <w:footnote w:type="continuationSeparator" w:id="0">
    <w:p w14:paraId="3FB447FB" w14:textId="77777777" w:rsidR="00B75A80" w:rsidRDefault="00B75A80" w:rsidP="0099045D">
      <w:r>
        <w:continuationSeparator/>
      </w:r>
    </w:p>
  </w:footnote>
  <w:footnote w:id="1">
    <w:p w14:paraId="0A7467AE" w14:textId="1044845A" w:rsidR="00E17488" w:rsidRPr="00406803" w:rsidRDefault="00E17488" w:rsidP="00406803">
      <w:pPr>
        <w:pStyle w:val="Textonotapie"/>
        <w:jc w:val="both"/>
        <w:rPr>
          <w:rFonts w:ascii="Century" w:hAnsi="Century"/>
          <w:sz w:val="18"/>
        </w:rPr>
      </w:pPr>
      <w:r w:rsidRPr="00406803">
        <w:rPr>
          <w:rStyle w:val="Refdenotaalpie"/>
          <w:rFonts w:ascii="Century" w:eastAsiaTheme="majorEastAsia" w:hAnsi="Century"/>
          <w:sz w:val="18"/>
        </w:rPr>
        <w:footnoteRef/>
      </w:r>
      <w:r w:rsidRPr="00406803">
        <w:rPr>
          <w:rFonts w:ascii="Century" w:hAnsi="Century"/>
          <w:sz w:val="18"/>
        </w:rPr>
        <w:t xml:space="preserve"> CC. T-075 de 2020</w:t>
      </w:r>
      <w:r w:rsidR="00624AB0" w:rsidRPr="00406803">
        <w:rPr>
          <w:rFonts w:ascii="Century" w:hAnsi="Century"/>
          <w:sz w:val="18"/>
        </w:rPr>
        <w:t xml:space="preserve"> y T-131-2021.</w:t>
      </w:r>
    </w:p>
  </w:footnote>
  <w:footnote w:id="2">
    <w:p w14:paraId="19A3B020" w14:textId="77777777" w:rsidR="00494234" w:rsidRPr="00406803" w:rsidRDefault="00494234"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CC. T-005 de 2022.</w:t>
      </w:r>
    </w:p>
  </w:footnote>
  <w:footnote w:id="3">
    <w:p w14:paraId="2EBA266E" w14:textId="77777777" w:rsidR="00E17488" w:rsidRPr="00406803" w:rsidRDefault="00E17488" w:rsidP="00406803">
      <w:pPr>
        <w:pStyle w:val="Textonotapie"/>
        <w:jc w:val="both"/>
        <w:rPr>
          <w:rFonts w:ascii="Century" w:hAnsi="Century"/>
          <w:sz w:val="18"/>
        </w:rPr>
      </w:pPr>
      <w:r w:rsidRPr="00406803">
        <w:rPr>
          <w:rStyle w:val="Refdenotaalpie"/>
          <w:rFonts w:ascii="Century" w:hAnsi="Century" w:cs="Calibri Light"/>
          <w:sz w:val="18"/>
        </w:rPr>
        <w:footnoteRef/>
      </w:r>
      <w:r w:rsidRPr="00406803">
        <w:rPr>
          <w:rFonts w:ascii="Century" w:hAnsi="Century" w:cs="Calibri Light"/>
          <w:sz w:val="18"/>
        </w:rPr>
        <w:t xml:space="preserve"> CC. SU-037 de 2019 y </w:t>
      </w:r>
      <w:hyperlink r:id="rId1" w:history="1">
        <w:r w:rsidRPr="00406803">
          <w:rPr>
            <w:rStyle w:val="Hipervnculo"/>
            <w:rFonts w:ascii="Century" w:hAnsi="Century" w:cs="Calibri Light"/>
            <w:color w:val="auto"/>
            <w:sz w:val="18"/>
            <w:u w:val="none"/>
          </w:rPr>
          <w:t>SU-499 de 2016</w:t>
        </w:r>
      </w:hyperlink>
      <w:r w:rsidRPr="00406803">
        <w:rPr>
          <w:rFonts w:ascii="Century" w:hAnsi="Century" w:cs="Calibri Light"/>
          <w:sz w:val="18"/>
        </w:rPr>
        <w:t>.</w:t>
      </w:r>
    </w:p>
  </w:footnote>
  <w:footnote w:id="4">
    <w:p w14:paraId="15E82351" w14:textId="77777777" w:rsidR="00494234" w:rsidRPr="00406803" w:rsidRDefault="00494234" w:rsidP="00406803">
      <w:pPr>
        <w:pStyle w:val="Textonotapie"/>
        <w:jc w:val="both"/>
        <w:rPr>
          <w:rFonts w:ascii="Century" w:hAnsi="Century"/>
          <w:sz w:val="18"/>
        </w:rPr>
      </w:pPr>
      <w:r w:rsidRPr="00406803">
        <w:rPr>
          <w:rStyle w:val="Refdenotaalpie"/>
          <w:rFonts w:ascii="Century" w:hAnsi="Century" w:cs="Calibri Light"/>
          <w:sz w:val="18"/>
        </w:rPr>
        <w:footnoteRef/>
      </w:r>
      <w:r w:rsidRPr="00406803">
        <w:rPr>
          <w:rFonts w:ascii="Century" w:hAnsi="Century" w:cs="Calibri Light"/>
          <w:sz w:val="18"/>
        </w:rPr>
        <w:t xml:space="preserve"> CC. T-003 de 2022, T-034-2021, </w:t>
      </w:r>
      <w:hyperlink r:id="rId2" w:history="1">
        <w:r w:rsidRPr="00406803">
          <w:rPr>
            <w:rStyle w:val="Hipervnculo"/>
            <w:rFonts w:ascii="Century" w:hAnsi="Century" w:cs="Calibri Light"/>
            <w:color w:val="auto"/>
            <w:sz w:val="18"/>
            <w:u w:val="none"/>
          </w:rPr>
          <w:t>T-053 de 2020</w:t>
        </w:r>
      </w:hyperlink>
      <w:r w:rsidRPr="00406803">
        <w:rPr>
          <w:rFonts w:ascii="Century" w:hAnsi="Century" w:cs="Calibri Light"/>
          <w:sz w:val="18"/>
        </w:rPr>
        <w:t xml:space="preserve">, T-422 de 2019, T-359 de 2019, </w:t>
      </w:r>
      <w:r w:rsidRPr="00406803">
        <w:rPr>
          <w:rFonts w:ascii="Century" w:hAnsi="Century"/>
          <w:sz w:val="18"/>
        </w:rPr>
        <w:t xml:space="preserve">C-132 de 2018, </w:t>
      </w:r>
      <w:r w:rsidRPr="00406803">
        <w:rPr>
          <w:rFonts w:ascii="Century" w:hAnsi="Century" w:cs="Calibri Light"/>
          <w:sz w:val="18"/>
        </w:rPr>
        <w:t>T-015 de 2016, T-162 de 2010 y T-099 de 2008.</w:t>
      </w:r>
    </w:p>
  </w:footnote>
  <w:footnote w:id="5">
    <w:p w14:paraId="3A08FF11" w14:textId="77777777" w:rsidR="007951EE" w:rsidRPr="00406803" w:rsidRDefault="007951EE"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CC. T-130 de 2014, reitera las </w:t>
      </w:r>
      <w:r w:rsidRPr="00406803">
        <w:rPr>
          <w:rFonts w:ascii="Century" w:hAnsi="Century"/>
          <w:sz w:val="18"/>
          <w:shd w:val="clear" w:color="auto" w:fill="FFFFFF"/>
        </w:rPr>
        <w:t>SU-975 de 2003 y T</w:t>
      </w:r>
      <w:r w:rsidRPr="00406803">
        <w:rPr>
          <w:rFonts w:ascii="Century" w:hAnsi="Century"/>
          <w:color w:val="000000"/>
          <w:sz w:val="18"/>
          <w:shd w:val="clear" w:color="auto" w:fill="FFFFFF"/>
        </w:rPr>
        <w:t>-883 de 2008.</w:t>
      </w:r>
    </w:p>
  </w:footnote>
  <w:footnote w:id="6">
    <w:p w14:paraId="062E032D" w14:textId="77777777" w:rsidR="007951EE" w:rsidRPr="00406803" w:rsidRDefault="007951EE"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CSJ. STC12717-2019 y STC13358-2019, también pueden consultarse las </w:t>
      </w:r>
      <w:r w:rsidRPr="00406803">
        <w:rPr>
          <w:rFonts w:ascii="Century" w:hAnsi="Century" w:cs="Arial"/>
          <w:sz w:val="18"/>
          <w:shd w:val="clear" w:color="auto" w:fill="FAF9F8"/>
        </w:rPr>
        <w:t>STC8802-2021 y STC8274-2021, entre muchas.</w:t>
      </w:r>
    </w:p>
  </w:footnote>
  <w:footnote w:id="7">
    <w:p w14:paraId="57307D6B" w14:textId="77777777" w:rsidR="0092520A" w:rsidRPr="00406803" w:rsidRDefault="0092520A" w:rsidP="00406803">
      <w:pPr>
        <w:pStyle w:val="Textonotapie"/>
        <w:ind w:left="142" w:hanging="142"/>
        <w:jc w:val="both"/>
        <w:rPr>
          <w:sz w:val="18"/>
          <w:lang w:val="es-CO"/>
        </w:rPr>
      </w:pPr>
      <w:r w:rsidRPr="00406803">
        <w:rPr>
          <w:rStyle w:val="Refdenotaalpie"/>
          <w:rFonts w:ascii="Century" w:hAnsi="Century" w:cs="Arial"/>
          <w:sz w:val="18"/>
        </w:rPr>
        <w:footnoteRef/>
      </w:r>
      <w:r w:rsidRPr="00406803">
        <w:rPr>
          <w:rFonts w:ascii="Century" w:hAnsi="Century" w:cs="Arial"/>
          <w:sz w:val="18"/>
          <w:lang w:val="es-CO"/>
        </w:rPr>
        <w:t xml:space="preserve"> CC. T-405 de 2017, T-081 de 2019, T-117 de 2019 y </w:t>
      </w:r>
      <w:r w:rsidRPr="00406803">
        <w:rPr>
          <w:rFonts w:ascii="Century" w:hAnsi="Century"/>
          <w:sz w:val="18"/>
          <w:lang w:val="es-CO"/>
        </w:rPr>
        <w:t>T-207 de 2020.</w:t>
      </w:r>
    </w:p>
  </w:footnote>
  <w:footnote w:id="8">
    <w:p w14:paraId="5ADA5ABD" w14:textId="77777777" w:rsidR="000117CC" w:rsidRPr="00406803" w:rsidRDefault="000117CC" w:rsidP="00406803">
      <w:pPr>
        <w:pStyle w:val="Textonotapie"/>
        <w:jc w:val="both"/>
        <w:rPr>
          <w:rFonts w:ascii="Century" w:hAnsi="Century"/>
          <w:sz w:val="18"/>
          <w:lang w:val="es-CO"/>
        </w:rPr>
      </w:pPr>
      <w:r w:rsidRPr="00406803">
        <w:rPr>
          <w:rStyle w:val="Refdenotaalpie"/>
          <w:rFonts w:ascii="Century" w:hAnsi="Century"/>
          <w:sz w:val="18"/>
        </w:rPr>
        <w:footnoteRef/>
      </w:r>
      <w:r w:rsidRPr="00406803">
        <w:rPr>
          <w:rFonts w:ascii="Century" w:hAnsi="Century"/>
          <w:sz w:val="18"/>
          <w:lang w:val="es-CO"/>
        </w:rPr>
        <w:t xml:space="preserve"> CC. T-309 de 2018, T-215 de 2018, T-299 de 2015, entre otras.</w:t>
      </w:r>
    </w:p>
  </w:footnote>
  <w:footnote w:id="9">
    <w:p w14:paraId="0BC2D0A1" w14:textId="77777777" w:rsidR="000117CC" w:rsidRPr="00406803" w:rsidRDefault="000117CC" w:rsidP="00406803">
      <w:pPr>
        <w:pStyle w:val="Textonotapie"/>
        <w:jc w:val="both"/>
        <w:rPr>
          <w:rFonts w:ascii="Century" w:hAnsi="Century"/>
          <w:color w:val="000000" w:themeColor="text1"/>
          <w:sz w:val="18"/>
          <w:lang w:val="es-CO"/>
        </w:rPr>
      </w:pPr>
      <w:r w:rsidRPr="00406803">
        <w:rPr>
          <w:rStyle w:val="Refdenotaalpie"/>
          <w:rFonts w:ascii="Century" w:hAnsi="Century"/>
          <w:color w:val="000000" w:themeColor="text1"/>
          <w:sz w:val="18"/>
        </w:rPr>
        <w:footnoteRef/>
      </w:r>
      <w:r w:rsidRPr="00406803">
        <w:rPr>
          <w:rFonts w:ascii="Century" w:hAnsi="Century"/>
          <w:color w:val="000000" w:themeColor="text1"/>
          <w:sz w:val="18"/>
        </w:rPr>
        <w:t xml:space="preserve"> </w:t>
      </w:r>
      <w:r w:rsidRPr="00406803">
        <w:rPr>
          <w:rFonts w:ascii="Century" w:hAnsi="Century" w:cs="Arial"/>
          <w:color w:val="000000" w:themeColor="text1"/>
          <w:sz w:val="18"/>
          <w:lang w:val="es-CO"/>
        </w:rPr>
        <w:t xml:space="preserve">CC. </w:t>
      </w:r>
      <w:r w:rsidRPr="00406803">
        <w:rPr>
          <w:rFonts w:ascii="Century" w:hAnsi="Century"/>
          <w:color w:val="000000"/>
          <w:sz w:val="18"/>
          <w:shd w:val="clear" w:color="auto" w:fill="FFFFFF"/>
        </w:rPr>
        <w:t xml:space="preserve">T-346 de 2009, </w:t>
      </w:r>
      <w:r w:rsidRPr="00406803">
        <w:rPr>
          <w:rFonts w:ascii="Century" w:hAnsi="Century" w:cs="Arial"/>
          <w:color w:val="000000" w:themeColor="text1"/>
          <w:sz w:val="18"/>
          <w:shd w:val="clear" w:color="auto" w:fill="FFFFFF"/>
        </w:rPr>
        <w:t xml:space="preserve">T-433 de 2014, </w:t>
      </w:r>
      <w:r w:rsidRPr="00406803">
        <w:rPr>
          <w:rFonts w:ascii="Century" w:hAnsi="Century" w:cs="Arial"/>
          <w:bCs/>
          <w:color w:val="000000" w:themeColor="text1"/>
          <w:sz w:val="18"/>
        </w:rPr>
        <w:t>T-148 de 2016, T-178 de 2017</w:t>
      </w:r>
      <w:r w:rsidRPr="00406803">
        <w:rPr>
          <w:rFonts w:ascii="Century" w:hAnsi="Century" w:cs="Arial"/>
          <w:color w:val="000000" w:themeColor="text1"/>
          <w:sz w:val="18"/>
          <w:shd w:val="clear" w:color="auto" w:fill="FFFFFF"/>
        </w:rPr>
        <w:t>, T-228 de 2020, T-017 de 2021 y T-101 de 2021.</w:t>
      </w:r>
    </w:p>
  </w:footnote>
  <w:footnote w:id="10">
    <w:p w14:paraId="2834DC5C" w14:textId="77777777" w:rsidR="00737AB3" w:rsidRPr="00406803" w:rsidRDefault="00737AB3"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CSJ. STC7008-2021, STC197-2021, STC8053-2019 ySTC6835-2019, entre otras. </w:t>
      </w:r>
    </w:p>
  </w:footnote>
  <w:footnote w:id="11">
    <w:p w14:paraId="02153567" w14:textId="277A639D" w:rsidR="00F66FBE" w:rsidRPr="00406803" w:rsidRDefault="00F66FBE"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CC. </w:t>
      </w:r>
      <w:r w:rsidRPr="00406803">
        <w:rPr>
          <w:rFonts w:ascii="Century" w:hAnsi="Century"/>
          <w:color w:val="2D2D2D"/>
          <w:sz w:val="18"/>
          <w:shd w:val="clear" w:color="auto" w:fill="FFFFFF"/>
        </w:rPr>
        <w:t>T-1019 de 2002</w:t>
      </w:r>
      <w:r w:rsidR="000632B9" w:rsidRPr="00406803">
        <w:rPr>
          <w:rFonts w:ascii="Century" w:hAnsi="Century"/>
          <w:color w:val="2D2D2D"/>
          <w:sz w:val="18"/>
          <w:shd w:val="clear" w:color="auto" w:fill="FFFFFF"/>
        </w:rPr>
        <w:t>, T-279 de 2002</w:t>
      </w:r>
      <w:r w:rsidR="00DC0638" w:rsidRPr="00406803">
        <w:rPr>
          <w:rFonts w:ascii="Century" w:hAnsi="Century"/>
          <w:color w:val="2D2D2D"/>
          <w:sz w:val="18"/>
          <w:shd w:val="clear" w:color="auto" w:fill="FFFFFF"/>
        </w:rPr>
        <w:t xml:space="preserve"> y</w:t>
      </w:r>
      <w:r w:rsidR="000632B9" w:rsidRPr="00406803">
        <w:rPr>
          <w:rFonts w:ascii="Century" w:hAnsi="Century"/>
          <w:color w:val="2D2D2D"/>
          <w:sz w:val="18"/>
          <w:shd w:val="clear" w:color="auto" w:fill="FFFFFF"/>
        </w:rPr>
        <w:t xml:space="preserve"> T-260 de 2004</w:t>
      </w:r>
      <w:r w:rsidR="00AD1691" w:rsidRPr="00406803">
        <w:rPr>
          <w:rFonts w:ascii="Century" w:hAnsi="Century"/>
          <w:color w:val="2D2D2D"/>
          <w:sz w:val="18"/>
          <w:shd w:val="clear" w:color="auto" w:fill="FFFFFF"/>
        </w:rPr>
        <w:t xml:space="preserve">, </w:t>
      </w:r>
      <w:r w:rsidRPr="00406803">
        <w:rPr>
          <w:rFonts w:ascii="Century" w:hAnsi="Century"/>
          <w:color w:val="2D2D2D"/>
          <w:sz w:val="18"/>
          <w:shd w:val="clear" w:color="auto" w:fill="FFFFFF"/>
        </w:rPr>
        <w:t>reiterada</w:t>
      </w:r>
      <w:r w:rsidR="00AD1691" w:rsidRPr="00406803">
        <w:rPr>
          <w:rFonts w:ascii="Century" w:hAnsi="Century"/>
          <w:color w:val="2D2D2D"/>
          <w:sz w:val="18"/>
          <w:shd w:val="clear" w:color="auto" w:fill="FFFFFF"/>
        </w:rPr>
        <w:t>s</w:t>
      </w:r>
      <w:r w:rsidRPr="00406803">
        <w:rPr>
          <w:rFonts w:ascii="Century" w:hAnsi="Century"/>
          <w:color w:val="2D2D2D"/>
          <w:sz w:val="18"/>
          <w:shd w:val="clear" w:color="auto" w:fill="FFFFFF"/>
        </w:rPr>
        <w:t xml:space="preserve"> en la T-816 de 2008.</w:t>
      </w:r>
    </w:p>
  </w:footnote>
  <w:footnote w:id="12">
    <w:p w14:paraId="32978752" w14:textId="269921C1" w:rsidR="00A578B2" w:rsidRPr="00406803" w:rsidRDefault="00A578B2" w:rsidP="00406803">
      <w:pPr>
        <w:pStyle w:val="Textonotapie"/>
        <w:jc w:val="both"/>
        <w:rPr>
          <w:rFonts w:ascii="Century" w:hAnsi="Century"/>
          <w:sz w:val="18"/>
        </w:rPr>
      </w:pPr>
      <w:r w:rsidRPr="00406803">
        <w:rPr>
          <w:rStyle w:val="Refdenotaalpie"/>
          <w:rFonts w:ascii="Century" w:hAnsi="Century"/>
          <w:sz w:val="18"/>
        </w:rPr>
        <w:footnoteRef/>
      </w:r>
      <w:r w:rsidRPr="00406803">
        <w:rPr>
          <w:rFonts w:ascii="Century" w:hAnsi="Century"/>
          <w:sz w:val="18"/>
        </w:rPr>
        <w:t xml:space="preserve"> CC. T-048 de 2012 y T-062 de 2017.</w:t>
      </w:r>
    </w:p>
  </w:footnote>
  <w:footnote w:id="13">
    <w:p w14:paraId="1C366FFE" w14:textId="77777777" w:rsidR="00A578B2" w:rsidRPr="00406803" w:rsidRDefault="00A578B2" w:rsidP="00406803">
      <w:pPr>
        <w:pStyle w:val="Textonotapie"/>
        <w:jc w:val="both"/>
        <w:rPr>
          <w:rFonts w:asciiTheme="minorHAnsi" w:hAnsiTheme="minorHAnsi"/>
          <w:sz w:val="18"/>
        </w:rPr>
      </w:pPr>
      <w:r w:rsidRPr="00406803">
        <w:rPr>
          <w:rStyle w:val="Refdenotaalpie"/>
          <w:rFonts w:ascii="Century" w:hAnsi="Century"/>
          <w:sz w:val="18"/>
        </w:rPr>
        <w:footnoteRef/>
      </w:r>
      <w:r w:rsidRPr="00406803">
        <w:rPr>
          <w:rFonts w:ascii="Century" w:hAnsi="Century"/>
          <w:sz w:val="18"/>
        </w:rPr>
        <w:t xml:space="preserve"> CC. T-236 de 1996, T-864 de 1999, SU-768 de 2014, T-571 de 2015 y T-509 de 2017, entre muchas.</w:t>
      </w:r>
    </w:p>
  </w:footnote>
  <w:footnote w:id="14">
    <w:p w14:paraId="2DB295EB" w14:textId="77777777" w:rsidR="000B0F97" w:rsidRPr="00406803" w:rsidRDefault="000B0F97" w:rsidP="00406803">
      <w:pPr>
        <w:pStyle w:val="Textonotapie"/>
        <w:jc w:val="both"/>
        <w:rPr>
          <w:sz w:val="18"/>
          <w:lang w:val="es-CO"/>
        </w:rPr>
      </w:pPr>
      <w:r w:rsidRPr="00406803">
        <w:rPr>
          <w:rStyle w:val="Refdenotaalpie"/>
          <w:rFonts w:ascii="Century" w:hAnsi="Century"/>
          <w:sz w:val="18"/>
        </w:rPr>
        <w:footnoteRef/>
      </w:r>
      <w:r w:rsidRPr="00406803">
        <w:rPr>
          <w:rFonts w:ascii="Century" w:hAnsi="Century"/>
          <w:sz w:val="18"/>
          <w:lang w:val="es-CO"/>
        </w:rPr>
        <w:t xml:space="preserve"> CC. T-081 de 2019, reiterada en la T-207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E17488" w:rsidRPr="00D77F75" w:rsidRDefault="00E17488">
    <w:pPr>
      <w:pStyle w:val="Encabezado"/>
      <w:pBdr>
        <w:bottom w:val="single" w:sz="4" w:space="1" w:color="D9D9D9"/>
      </w:pBdr>
      <w:jc w:val="right"/>
      <w:rPr>
        <w:rFonts w:ascii="Georgia" w:hAnsi="Georgia" w:cs="Calibri"/>
        <w:i/>
        <w:sz w:val="20"/>
        <w:szCs w:val="20"/>
      </w:rPr>
    </w:pPr>
    <w:r w:rsidRPr="00D77F75">
      <w:rPr>
        <w:rFonts w:ascii="Georgia" w:hAnsi="Georgia" w:cs="Calibri"/>
        <w:i/>
        <w:spacing w:val="60"/>
        <w:sz w:val="20"/>
        <w:szCs w:val="20"/>
      </w:rPr>
      <w:t>Página</w:t>
    </w:r>
    <w:r w:rsidRPr="00D77F75">
      <w:rPr>
        <w:rFonts w:ascii="Georgia" w:hAnsi="Georgia" w:cs="Calibri"/>
        <w:i/>
        <w:sz w:val="20"/>
        <w:szCs w:val="20"/>
      </w:rPr>
      <w:t xml:space="preserve"> | </w:t>
    </w:r>
    <w:r w:rsidRPr="00D77F75">
      <w:rPr>
        <w:rFonts w:ascii="Georgia" w:hAnsi="Georgia" w:cs="Calibri"/>
        <w:i/>
        <w:sz w:val="20"/>
        <w:szCs w:val="20"/>
      </w:rPr>
      <w:fldChar w:fldCharType="begin"/>
    </w:r>
    <w:r w:rsidRPr="00D77F75">
      <w:rPr>
        <w:rFonts w:ascii="Georgia" w:hAnsi="Georgia" w:cs="Calibri"/>
        <w:i/>
        <w:sz w:val="20"/>
        <w:szCs w:val="20"/>
      </w:rPr>
      <w:instrText xml:space="preserve"> PAGE   \* MERGEFORMAT </w:instrText>
    </w:r>
    <w:r w:rsidRPr="00D77F75">
      <w:rPr>
        <w:rFonts w:ascii="Georgia" w:hAnsi="Georgia" w:cs="Calibri"/>
        <w:i/>
        <w:sz w:val="20"/>
        <w:szCs w:val="20"/>
      </w:rPr>
      <w:fldChar w:fldCharType="separate"/>
    </w:r>
    <w:r w:rsidRPr="00D77F75">
      <w:rPr>
        <w:rFonts w:ascii="Georgia" w:hAnsi="Georgia" w:cs="Calibri"/>
        <w:i/>
        <w:noProof/>
        <w:sz w:val="20"/>
        <w:szCs w:val="20"/>
      </w:rPr>
      <w:t>6</w:t>
    </w:r>
    <w:r w:rsidRPr="00D77F75">
      <w:rPr>
        <w:rFonts w:ascii="Georgia" w:hAnsi="Georgia" w:cs="Calibri"/>
        <w:i/>
        <w:sz w:val="20"/>
        <w:szCs w:val="20"/>
      </w:rPr>
      <w:fldChar w:fldCharType="end"/>
    </w:r>
  </w:p>
  <w:p w14:paraId="247F1617" w14:textId="2A822FDB" w:rsidR="00E17488" w:rsidRPr="00D77F75" w:rsidRDefault="00E17488" w:rsidP="009C568C">
    <w:pPr>
      <w:pStyle w:val="Encabezado"/>
      <w:ind w:right="360"/>
      <w:jc w:val="both"/>
      <w:rPr>
        <w:rFonts w:ascii="Georgia" w:hAnsi="Georgia" w:cs="Calibri"/>
        <w:i/>
        <w:sz w:val="20"/>
        <w:szCs w:val="20"/>
      </w:rPr>
    </w:pPr>
    <w:r w:rsidRPr="00D77F75">
      <w:rPr>
        <w:rFonts w:ascii="Georgia" w:hAnsi="Georgia" w:cs="Calibri"/>
        <w:i/>
        <w:sz w:val="20"/>
        <w:szCs w:val="20"/>
      </w:rPr>
      <w:t>EXPEDIENTE No.</w:t>
    </w:r>
    <w:r w:rsidR="00D77F75" w:rsidRPr="00D77F75">
      <w:rPr>
        <w:rFonts w:ascii="Georgia" w:hAnsi="Georgia" w:cs="Calibri"/>
        <w:i/>
        <w:sz w:val="20"/>
        <w:szCs w:val="20"/>
      </w:rPr>
      <w:t xml:space="preserve"> </w:t>
    </w:r>
    <w:r w:rsidR="000357F8" w:rsidRPr="00D77F75">
      <w:rPr>
        <w:rFonts w:ascii="Georgia" w:hAnsi="Georgia" w:cs="Calibri"/>
        <w:i/>
        <w:sz w:val="20"/>
        <w:szCs w:val="20"/>
      </w:rPr>
      <w:t>2021-00373-01</w:t>
    </w:r>
  </w:p>
</w:hdr>
</file>

<file path=word/intelligence.xml><?xml version="1.0" encoding="utf-8"?>
<int:Intelligence xmlns:int="http://schemas.microsoft.com/office/intelligence/2019/intelligence">
  <int:IntelligenceSettings/>
  <int:Manifest>
    <int:WordHash hashCode="3OrpIB+g3mvFV7" id="DHFc7N6p"/>
  </int:Manifest>
  <int:Observations>
    <int:Content id="DHFc7N6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75A0E3C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B86AA2"/>
    <w:multiLevelType w:val="multilevel"/>
    <w:tmpl w:val="DDA46462"/>
    <w:lvl w:ilvl="0">
      <w:start w:val="5"/>
      <w:numFmt w:val="decimal"/>
      <w:lvlText w:val="%1."/>
      <w:lvlJc w:val="left"/>
      <w:pPr>
        <w:ind w:left="705" w:hanging="705"/>
      </w:pPr>
      <w:rPr>
        <w:color w:val="auto"/>
        <w:sz w:val="28"/>
      </w:rPr>
    </w:lvl>
    <w:lvl w:ilvl="1">
      <w:start w:val="3"/>
      <w:numFmt w:val="decimal"/>
      <w:lvlText w:val="%1.%2."/>
      <w:lvlJc w:val="left"/>
      <w:pPr>
        <w:ind w:left="720" w:hanging="720"/>
      </w:pPr>
      <w:rPr>
        <w:color w:val="0000FF"/>
        <w:sz w:val="28"/>
      </w:rPr>
    </w:lvl>
    <w:lvl w:ilvl="2">
      <w:start w:val="4"/>
      <w:numFmt w:val="decimal"/>
      <w:lvlText w:val="%1.%2.%3."/>
      <w:lvlJc w:val="left"/>
      <w:pPr>
        <w:ind w:left="720" w:hanging="720"/>
      </w:pPr>
      <w:rPr>
        <w:color w:val="auto"/>
        <w:sz w:val="28"/>
      </w:rPr>
    </w:lvl>
    <w:lvl w:ilvl="3">
      <w:start w:val="1"/>
      <w:numFmt w:val="decimal"/>
      <w:lvlText w:val="%1.%2.%3.%4."/>
      <w:lvlJc w:val="left"/>
      <w:pPr>
        <w:ind w:left="1080" w:hanging="1080"/>
      </w:pPr>
      <w:rPr>
        <w:color w:val="0000FF"/>
        <w:sz w:val="28"/>
      </w:rPr>
    </w:lvl>
    <w:lvl w:ilvl="4">
      <w:start w:val="1"/>
      <w:numFmt w:val="decimal"/>
      <w:lvlText w:val="%1.%2.%3.%4.%5."/>
      <w:lvlJc w:val="left"/>
      <w:pPr>
        <w:ind w:left="1080" w:hanging="1080"/>
      </w:pPr>
      <w:rPr>
        <w:color w:val="0000FF"/>
        <w:sz w:val="28"/>
      </w:rPr>
    </w:lvl>
    <w:lvl w:ilvl="5">
      <w:start w:val="1"/>
      <w:numFmt w:val="decimal"/>
      <w:lvlText w:val="%1.%2.%3.%4.%5.%6."/>
      <w:lvlJc w:val="left"/>
      <w:pPr>
        <w:ind w:left="1440" w:hanging="1440"/>
      </w:pPr>
      <w:rPr>
        <w:color w:val="0000FF"/>
        <w:sz w:val="28"/>
      </w:rPr>
    </w:lvl>
    <w:lvl w:ilvl="6">
      <w:start w:val="1"/>
      <w:numFmt w:val="decimal"/>
      <w:lvlText w:val="%1.%2.%3.%4.%5.%6.%7."/>
      <w:lvlJc w:val="left"/>
      <w:pPr>
        <w:ind w:left="1800" w:hanging="1800"/>
      </w:pPr>
      <w:rPr>
        <w:color w:val="0000FF"/>
        <w:sz w:val="28"/>
      </w:rPr>
    </w:lvl>
    <w:lvl w:ilvl="7">
      <w:start w:val="1"/>
      <w:numFmt w:val="decimal"/>
      <w:lvlText w:val="%1.%2.%3.%4.%5.%6.%7.%8."/>
      <w:lvlJc w:val="left"/>
      <w:pPr>
        <w:ind w:left="1800" w:hanging="1800"/>
      </w:pPr>
      <w:rPr>
        <w:color w:val="0000FF"/>
        <w:sz w:val="28"/>
      </w:rPr>
    </w:lvl>
    <w:lvl w:ilvl="8">
      <w:start w:val="1"/>
      <w:numFmt w:val="decimal"/>
      <w:lvlText w:val="%1.%2.%3.%4.%5.%6.%7.%8.%9."/>
      <w:lvlJc w:val="left"/>
      <w:pPr>
        <w:ind w:left="2160" w:hanging="2160"/>
      </w:pPr>
      <w:rPr>
        <w:color w:val="0000FF"/>
        <w:sz w:val="28"/>
      </w:rPr>
    </w:lvl>
  </w:abstractNum>
  <w:abstractNum w:abstractNumId="10"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1"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0"/>
  </w:num>
  <w:num w:numId="13">
    <w:abstractNumId w:val="6"/>
  </w:num>
  <w:num w:numId="14">
    <w:abstractNumId w:val="0"/>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7CC"/>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A36"/>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49F"/>
    <w:rsid w:val="00032BF1"/>
    <w:rsid w:val="00032C42"/>
    <w:rsid w:val="00032C66"/>
    <w:rsid w:val="00032FC9"/>
    <w:rsid w:val="0003351C"/>
    <w:rsid w:val="00033A58"/>
    <w:rsid w:val="0003401F"/>
    <w:rsid w:val="000341E2"/>
    <w:rsid w:val="00034A23"/>
    <w:rsid w:val="00034F15"/>
    <w:rsid w:val="00034FE2"/>
    <w:rsid w:val="00035569"/>
    <w:rsid w:val="000357F8"/>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B48"/>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2B9"/>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213"/>
    <w:rsid w:val="000723F4"/>
    <w:rsid w:val="00072496"/>
    <w:rsid w:val="0007277F"/>
    <w:rsid w:val="000727D7"/>
    <w:rsid w:val="00073248"/>
    <w:rsid w:val="000735CB"/>
    <w:rsid w:val="00073953"/>
    <w:rsid w:val="00073A0B"/>
    <w:rsid w:val="00074032"/>
    <w:rsid w:val="0007464B"/>
    <w:rsid w:val="00074ABA"/>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0F97"/>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83A"/>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C10"/>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0E6B"/>
    <w:rsid w:val="000F116A"/>
    <w:rsid w:val="000F195F"/>
    <w:rsid w:val="000F1AD0"/>
    <w:rsid w:val="000F1D48"/>
    <w:rsid w:val="000F1FDE"/>
    <w:rsid w:val="000F286F"/>
    <w:rsid w:val="000F2939"/>
    <w:rsid w:val="000F33DC"/>
    <w:rsid w:val="000F3883"/>
    <w:rsid w:val="000F3C5A"/>
    <w:rsid w:val="000F3CF5"/>
    <w:rsid w:val="000F4326"/>
    <w:rsid w:val="000F4709"/>
    <w:rsid w:val="000F5F1F"/>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789"/>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32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05F"/>
    <w:rsid w:val="001D4393"/>
    <w:rsid w:val="001D48C5"/>
    <w:rsid w:val="001D4942"/>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165"/>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68E"/>
    <w:rsid w:val="00230B9A"/>
    <w:rsid w:val="0023112E"/>
    <w:rsid w:val="002318E5"/>
    <w:rsid w:val="00231942"/>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187"/>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124"/>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97B"/>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9D7"/>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AAF"/>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021"/>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87779"/>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1F0"/>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D97"/>
    <w:rsid w:val="003C4EE6"/>
    <w:rsid w:val="003C5484"/>
    <w:rsid w:val="003C55A8"/>
    <w:rsid w:val="003C5640"/>
    <w:rsid w:val="003C5876"/>
    <w:rsid w:val="003C59EF"/>
    <w:rsid w:val="003C5B35"/>
    <w:rsid w:val="003C61F1"/>
    <w:rsid w:val="003C6555"/>
    <w:rsid w:val="003C6930"/>
    <w:rsid w:val="003C6DF0"/>
    <w:rsid w:val="003C6E39"/>
    <w:rsid w:val="003C702B"/>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E0"/>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803"/>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1BF"/>
    <w:rsid w:val="00414666"/>
    <w:rsid w:val="004149CB"/>
    <w:rsid w:val="00414A51"/>
    <w:rsid w:val="004151C8"/>
    <w:rsid w:val="00415E42"/>
    <w:rsid w:val="00417DA5"/>
    <w:rsid w:val="004201F5"/>
    <w:rsid w:val="004207C6"/>
    <w:rsid w:val="00420BC3"/>
    <w:rsid w:val="00420CC5"/>
    <w:rsid w:val="00420E3F"/>
    <w:rsid w:val="00420E76"/>
    <w:rsid w:val="0042110C"/>
    <w:rsid w:val="00421150"/>
    <w:rsid w:val="00421AB7"/>
    <w:rsid w:val="00421D71"/>
    <w:rsid w:val="0042210D"/>
    <w:rsid w:val="00422307"/>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2D73"/>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0D1"/>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234"/>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7E"/>
    <w:rsid w:val="004A2CBD"/>
    <w:rsid w:val="004A2DA4"/>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5D0D"/>
    <w:rsid w:val="004B7439"/>
    <w:rsid w:val="004B7598"/>
    <w:rsid w:val="004B779D"/>
    <w:rsid w:val="004B77EB"/>
    <w:rsid w:val="004C0EA4"/>
    <w:rsid w:val="004C112A"/>
    <w:rsid w:val="004C1276"/>
    <w:rsid w:val="004C13C2"/>
    <w:rsid w:val="004C13F7"/>
    <w:rsid w:val="004C1BA7"/>
    <w:rsid w:val="004C22CB"/>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0AEE"/>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1EF2"/>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472"/>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181"/>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AB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58B5"/>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95B"/>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8C9"/>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65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B0"/>
    <w:rsid w:val="00624AC1"/>
    <w:rsid w:val="00624D48"/>
    <w:rsid w:val="00625E13"/>
    <w:rsid w:val="006262D0"/>
    <w:rsid w:val="00626C89"/>
    <w:rsid w:val="006270BF"/>
    <w:rsid w:val="006277C7"/>
    <w:rsid w:val="006277EE"/>
    <w:rsid w:val="00627890"/>
    <w:rsid w:val="006278D9"/>
    <w:rsid w:val="00627A7C"/>
    <w:rsid w:val="00627C1B"/>
    <w:rsid w:val="0062B7C5"/>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5CB"/>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5C7A"/>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6CDB"/>
    <w:rsid w:val="006875A2"/>
    <w:rsid w:val="00687E4B"/>
    <w:rsid w:val="0068EFFC"/>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5CF1"/>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044"/>
    <w:rsid w:val="00731783"/>
    <w:rsid w:val="00731BD2"/>
    <w:rsid w:val="00731DFD"/>
    <w:rsid w:val="0073215F"/>
    <w:rsid w:val="00732540"/>
    <w:rsid w:val="0073284C"/>
    <w:rsid w:val="00732D0C"/>
    <w:rsid w:val="00733119"/>
    <w:rsid w:val="0073349A"/>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AB3"/>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A3A"/>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2D71"/>
    <w:rsid w:val="007731AE"/>
    <w:rsid w:val="00773AA3"/>
    <w:rsid w:val="00773F30"/>
    <w:rsid w:val="00773F6E"/>
    <w:rsid w:val="007744F2"/>
    <w:rsid w:val="007749D9"/>
    <w:rsid w:val="00774EAF"/>
    <w:rsid w:val="007750E0"/>
    <w:rsid w:val="00775262"/>
    <w:rsid w:val="007752A3"/>
    <w:rsid w:val="00775707"/>
    <w:rsid w:val="00776526"/>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1EE"/>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5B06"/>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C94"/>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677"/>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6A35"/>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9AA"/>
    <w:rsid w:val="00836EE1"/>
    <w:rsid w:val="00837565"/>
    <w:rsid w:val="0083758A"/>
    <w:rsid w:val="008375BC"/>
    <w:rsid w:val="00837906"/>
    <w:rsid w:val="008379BB"/>
    <w:rsid w:val="00837C04"/>
    <w:rsid w:val="00837DF1"/>
    <w:rsid w:val="00840115"/>
    <w:rsid w:val="00840C32"/>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4A2"/>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169"/>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6CB2"/>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3A8C"/>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74C"/>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20A"/>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064"/>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2E6"/>
    <w:rsid w:val="00944803"/>
    <w:rsid w:val="00945050"/>
    <w:rsid w:val="00945176"/>
    <w:rsid w:val="00945766"/>
    <w:rsid w:val="009459CE"/>
    <w:rsid w:val="00945BDD"/>
    <w:rsid w:val="00946525"/>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6902"/>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5BF1"/>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4A9B"/>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531"/>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5DDE"/>
    <w:rsid w:val="00A5623D"/>
    <w:rsid w:val="00A56FFA"/>
    <w:rsid w:val="00A5710B"/>
    <w:rsid w:val="00A57601"/>
    <w:rsid w:val="00A57670"/>
    <w:rsid w:val="00A578B2"/>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3ED"/>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03D"/>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745"/>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3F7"/>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6D95"/>
    <w:rsid w:val="00AB73AC"/>
    <w:rsid w:val="00AB797A"/>
    <w:rsid w:val="00AB7E4D"/>
    <w:rsid w:val="00AC034B"/>
    <w:rsid w:val="00AC0E18"/>
    <w:rsid w:val="00AC1092"/>
    <w:rsid w:val="00AC113C"/>
    <w:rsid w:val="00AC1535"/>
    <w:rsid w:val="00AC15EE"/>
    <w:rsid w:val="00AC175F"/>
    <w:rsid w:val="00AC1E77"/>
    <w:rsid w:val="00AC26D1"/>
    <w:rsid w:val="00AC2FCA"/>
    <w:rsid w:val="00AC3322"/>
    <w:rsid w:val="00AC340A"/>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691"/>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A80"/>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547"/>
    <w:rsid w:val="00B91A8C"/>
    <w:rsid w:val="00B91A94"/>
    <w:rsid w:val="00B9240C"/>
    <w:rsid w:val="00B92701"/>
    <w:rsid w:val="00B927A1"/>
    <w:rsid w:val="00B936B3"/>
    <w:rsid w:val="00B9372D"/>
    <w:rsid w:val="00B940F0"/>
    <w:rsid w:val="00B94229"/>
    <w:rsid w:val="00B944AC"/>
    <w:rsid w:val="00B951B9"/>
    <w:rsid w:val="00B95252"/>
    <w:rsid w:val="00B957C6"/>
    <w:rsid w:val="00B95870"/>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B1E"/>
    <w:rsid w:val="00BA5CF4"/>
    <w:rsid w:val="00BA6285"/>
    <w:rsid w:val="00BA6492"/>
    <w:rsid w:val="00BA69B4"/>
    <w:rsid w:val="00BA7157"/>
    <w:rsid w:val="00BA7205"/>
    <w:rsid w:val="00BB0030"/>
    <w:rsid w:val="00BB067F"/>
    <w:rsid w:val="00BB1333"/>
    <w:rsid w:val="00BB1789"/>
    <w:rsid w:val="00BB1C53"/>
    <w:rsid w:val="00BB2BA3"/>
    <w:rsid w:val="00BB30AC"/>
    <w:rsid w:val="00BB338A"/>
    <w:rsid w:val="00BB3B8F"/>
    <w:rsid w:val="00BB3C7A"/>
    <w:rsid w:val="00BB4040"/>
    <w:rsid w:val="00BB43B1"/>
    <w:rsid w:val="00BB4676"/>
    <w:rsid w:val="00BB46FF"/>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764"/>
    <w:rsid w:val="00BC2BDD"/>
    <w:rsid w:val="00BC2FC4"/>
    <w:rsid w:val="00BC3993"/>
    <w:rsid w:val="00BC3FAE"/>
    <w:rsid w:val="00BC4BF8"/>
    <w:rsid w:val="00BC4F1A"/>
    <w:rsid w:val="00BC531A"/>
    <w:rsid w:val="00BC579F"/>
    <w:rsid w:val="00BC5937"/>
    <w:rsid w:val="00BC5C6D"/>
    <w:rsid w:val="00BC5D23"/>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2A4"/>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033"/>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6C5"/>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122"/>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22"/>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1EAB"/>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4561"/>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3EE8"/>
    <w:rsid w:val="00CB4807"/>
    <w:rsid w:val="00CB5BE1"/>
    <w:rsid w:val="00CB6B86"/>
    <w:rsid w:val="00CB6B9D"/>
    <w:rsid w:val="00CB707C"/>
    <w:rsid w:val="00CB759E"/>
    <w:rsid w:val="00CB7B5E"/>
    <w:rsid w:val="00CB7C08"/>
    <w:rsid w:val="00CC020C"/>
    <w:rsid w:val="00CC08F2"/>
    <w:rsid w:val="00CC1A42"/>
    <w:rsid w:val="00CC2232"/>
    <w:rsid w:val="00CC2A00"/>
    <w:rsid w:val="00CC2D54"/>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D55"/>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E7FCB"/>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BF6"/>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06F"/>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1B0"/>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77F75"/>
    <w:rsid w:val="00D80454"/>
    <w:rsid w:val="00D80590"/>
    <w:rsid w:val="00D809D6"/>
    <w:rsid w:val="00D80A32"/>
    <w:rsid w:val="00D80A90"/>
    <w:rsid w:val="00D81364"/>
    <w:rsid w:val="00D814EB"/>
    <w:rsid w:val="00D815CD"/>
    <w:rsid w:val="00D8161D"/>
    <w:rsid w:val="00D81ABC"/>
    <w:rsid w:val="00D81E47"/>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E9F"/>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04B"/>
    <w:rsid w:val="00DB4EE6"/>
    <w:rsid w:val="00DB4F9E"/>
    <w:rsid w:val="00DB4FEB"/>
    <w:rsid w:val="00DB501D"/>
    <w:rsid w:val="00DB569D"/>
    <w:rsid w:val="00DB7455"/>
    <w:rsid w:val="00DB7898"/>
    <w:rsid w:val="00DB7A08"/>
    <w:rsid w:val="00DB7CB0"/>
    <w:rsid w:val="00DB7F0B"/>
    <w:rsid w:val="00DC01A0"/>
    <w:rsid w:val="00DC0638"/>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6EF0"/>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922"/>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6F2F"/>
    <w:rsid w:val="00E17488"/>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0EF"/>
    <w:rsid w:val="00E36344"/>
    <w:rsid w:val="00E367AB"/>
    <w:rsid w:val="00E37063"/>
    <w:rsid w:val="00E370B2"/>
    <w:rsid w:val="00E37528"/>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1F50"/>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2CF"/>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078"/>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656"/>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492"/>
    <w:rsid w:val="00EF5562"/>
    <w:rsid w:val="00EF5892"/>
    <w:rsid w:val="00EF742E"/>
    <w:rsid w:val="00EF7B27"/>
    <w:rsid w:val="00EF7E9E"/>
    <w:rsid w:val="00F0001C"/>
    <w:rsid w:val="00F00977"/>
    <w:rsid w:val="00F01090"/>
    <w:rsid w:val="00F01271"/>
    <w:rsid w:val="00F0165D"/>
    <w:rsid w:val="00F017CA"/>
    <w:rsid w:val="00F01E42"/>
    <w:rsid w:val="00F01EF9"/>
    <w:rsid w:val="00F01FAB"/>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58F"/>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58"/>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39"/>
    <w:rsid w:val="00F41E9A"/>
    <w:rsid w:val="00F41F49"/>
    <w:rsid w:val="00F41FF0"/>
    <w:rsid w:val="00F4244D"/>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6561"/>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6FBE"/>
    <w:rsid w:val="00F6746D"/>
    <w:rsid w:val="00F6760D"/>
    <w:rsid w:val="00F676B1"/>
    <w:rsid w:val="00F706A4"/>
    <w:rsid w:val="00F707B9"/>
    <w:rsid w:val="00F70935"/>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5C4"/>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13C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378"/>
    <w:rsid w:val="00FD4999"/>
    <w:rsid w:val="00FD49FE"/>
    <w:rsid w:val="00FD5856"/>
    <w:rsid w:val="00FD58B1"/>
    <w:rsid w:val="00FD6A91"/>
    <w:rsid w:val="00FE043F"/>
    <w:rsid w:val="00FE0A9A"/>
    <w:rsid w:val="00FE0B3C"/>
    <w:rsid w:val="00FE0BA2"/>
    <w:rsid w:val="00FE0F1A"/>
    <w:rsid w:val="00FE11C7"/>
    <w:rsid w:val="00FE138D"/>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4517EE"/>
    <w:rsid w:val="01679CC4"/>
    <w:rsid w:val="01A7D001"/>
    <w:rsid w:val="0204C05D"/>
    <w:rsid w:val="03F207BF"/>
    <w:rsid w:val="04389B31"/>
    <w:rsid w:val="04E689AB"/>
    <w:rsid w:val="056CD8DC"/>
    <w:rsid w:val="069BA2A3"/>
    <w:rsid w:val="06EA1F63"/>
    <w:rsid w:val="07C13A11"/>
    <w:rsid w:val="093E3720"/>
    <w:rsid w:val="09D68BDC"/>
    <w:rsid w:val="0AC4F0BF"/>
    <w:rsid w:val="0B23D96C"/>
    <w:rsid w:val="0BAD7A75"/>
    <w:rsid w:val="0D2ABED2"/>
    <w:rsid w:val="0F08B903"/>
    <w:rsid w:val="0F15856C"/>
    <w:rsid w:val="0F6D28AD"/>
    <w:rsid w:val="0FC2B454"/>
    <w:rsid w:val="12231C29"/>
    <w:rsid w:val="12FEF99F"/>
    <w:rsid w:val="13A579B1"/>
    <w:rsid w:val="13F6F0B2"/>
    <w:rsid w:val="149ACA00"/>
    <w:rsid w:val="14DAF96B"/>
    <w:rsid w:val="16437B00"/>
    <w:rsid w:val="1800EAD9"/>
    <w:rsid w:val="191D6C6D"/>
    <w:rsid w:val="19662BB2"/>
    <w:rsid w:val="196E3B23"/>
    <w:rsid w:val="197B1BC2"/>
    <w:rsid w:val="19BFA351"/>
    <w:rsid w:val="1AED0A95"/>
    <w:rsid w:val="1B29DA56"/>
    <w:rsid w:val="1B39218F"/>
    <w:rsid w:val="1B9BD6CC"/>
    <w:rsid w:val="1CFD9A42"/>
    <w:rsid w:val="1D9DD2F8"/>
    <w:rsid w:val="1E5E3425"/>
    <w:rsid w:val="1FAC5ADD"/>
    <w:rsid w:val="1FB291FD"/>
    <w:rsid w:val="2163E053"/>
    <w:rsid w:val="2200B785"/>
    <w:rsid w:val="228B2333"/>
    <w:rsid w:val="22E3FB9F"/>
    <w:rsid w:val="2308D5AB"/>
    <w:rsid w:val="233DB3C2"/>
    <w:rsid w:val="2346F7D5"/>
    <w:rsid w:val="240559C7"/>
    <w:rsid w:val="24BDCE69"/>
    <w:rsid w:val="253298E4"/>
    <w:rsid w:val="258FBC80"/>
    <w:rsid w:val="2627AD07"/>
    <w:rsid w:val="2640766D"/>
    <w:rsid w:val="26480E41"/>
    <w:rsid w:val="2663969C"/>
    <w:rsid w:val="26EA495E"/>
    <w:rsid w:val="2726EF05"/>
    <w:rsid w:val="272B8CE1"/>
    <w:rsid w:val="2744B53E"/>
    <w:rsid w:val="2859017C"/>
    <w:rsid w:val="29813D47"/>
    <w:rsid w:val="2A1F65A4"/>
    <w:rsid w:val="2B70F826"/>
    <w:rsid w:val="2BC7C14E"/>
    <w:rsid w:val="2BD4F847"/>
    <w:rsid w:val="2CBA7253"/>
    <w:rsid w:val="2E9A0AB3"/>
    <w:rsid w:val="2F3759E6"/>
    <w:rsid w:val="3058CC33"/>
    <w:rsid w:val="3069CE9D"/>
    <w:rsid w:val="3088E5AC"/>
    <w:rsid w:val="30CE3B07"/>
    <w:rsid w:val="31330F63"/>
    <w:rsid w:val="318B169A"/>
    <w:rsid w:val="323388AF"/>
    <w:rsid w:val="332AE287"/>
    <w:rsid w:val="334E1BEA"/>
    <w:rsid w:val="33CF14A3"/>
    <w:rsid w:val="340A0FE9"/>
    <w:rsid w:val="34408913"/>
    <w:rsid w:val="34613EC9"/>
    <w:rsid w:val="3516D154"/>
    <w:rsid w:val="35243FEC"/>
    <w:rsid w:val="357420D5"/>
    <w:rsid w:val="35801892"/>
    <w:rsid w:val="358E51AC"/>
    <w:rsid w:val="360CB8F4"/>
    <w:rsid w:val="372F8D35"/>
    <w:rsid w:val="3827C49C"/>
    <w:rsid w:val="3879FA96"/>
    <w:rsid w:val="3A1BE499"/>
    <w:rsid w:val="3B0EA151"/>
    <w:rsid w:val="3B79242E"/>
    <w:rsid w:val="3BE6AEF6"/>
    <w:rsid w:val="3C0C0D79"/>
    <w:rsid w:val="3C7ADEE3"/>
    <w:rsid w:val="3D5BEF59"/>
    <w:rsid w:val="3DD908E5"/>
    <w:rsid w:val="3F7665A0"/>
    <w:rsid w:val="3F974422"/>
    <w:rsid w:val="3FE1936F"/>
    <w:rsid w:val="400C81F5"/>
    <w:rsid w:val="40D7581A"/>
    <w:rsid w:val="41C8E7D6"/>
    <w:rsid w:val="41CF3577"/>
    <w:rsid w:val="42BFAAD4"/>
    <w:rsid w:val="431F9609"/>
    <w:rsid w:val="4325F39F"/>
    <w:rsid w:val="433D6F6C"/>
    <w:rsid w:val="4374F643"/>
    <w:rsid w:val="43BAACB0"/>
    <w:rsid w:val="43F0E483"/>
    <w:rsid w:val="442AC755"/>
    <w:rsid w:val="46753940"/>
    <w:rsid w:val="46F3D2D3"/>
    <w:rsid w:val="4738EA9C"/>
    <w:rsid w:val="47475897"/>
    <w:rsid w:val="47BAFCEB"/>
    <w:rsid w:val="487A5625"/>
    <w:rsid w:val="48EB167E"/>
    <w:rsid w:val="4ACBBE3E"/>
    <w:rsid w:val="4C2E28F0"/>
    <w:rsid w:val="4CB1884A"/>
    <w:rsid w:val="4CB8B8A8"/>
    <w:rsid w:val="4D86AB5E"/>
    <w:rsid w:val="4DC4CA10"/>
    <w:rsid w:val="4EE8CC52"/>
    <w:rsid w:val="4F357DF6"/>
    <w:rsid w:val="4F4D19B0"/>
    <w:rsid w:val="4FD548AF"/>
    <w:rsid w:val="50998629"/>
    <w:rsid w:val="50C0B3EF"/>
    <w:rsid w:val="50F873AC"/>
    <w:rsid w:val="510C6873"/>
    <w:rsid w:val="510F70FA"/>
    <w:rsid w:val="514AA180"/>
    <w:rsid w:val="51A791DC"/>
    <w:rsid w:val="51A8F033"/>
    <w:rsid w:val="527A5288"/>
    <w:rsid w:val="53A4A51C"/>
    <w:rsid w:val="540AE72A"/>
    <w:rsid w:val="5468E4A5"/>
    <w:rsid w:val="55FD7FBF"/>
    <w:rsid w:val="56F877F9"/>
    <w:rsid w:val="574C418A"/>
    <w:rsid w:val="5777638A"/>
    <w:rsid w:val="58EC49D6"/>
    <w:rsid w:val="5910E188"/>
    <w:rsid w:val="595E2D96"/>
    <w:rsid w:val="5B7A721B"/>
    <w:rsid w:val="5CC70122"/>
    <w:rsid w:val="5D4158BC"/>
    <w:rsid w:val="5DE7CD8C"/>
    <w:rsid w:val="5E31BC01"/>
    <w:rsid w:val="5E53D2B7"/>
    <w:rsid w:val="5E6ABF09"/>
    <w:rsid w:val="5EC331C3"/>
    <w:rsid w:val="5FB93AA4"/>
    <w:rsid w:val="60B55B6E"/>
    <w:rsid w:val="61759D0B"/>
    <w:rsid w:val="61F99EDB"/>
    <w:rsid w:val="62D1FD37"/>
    <w:rsid w:val="6309134E"/>
    <w:rsid w:val="66020DA1"/>
    <w:rsid w:val="6617BA2D"/>
    <w:rsid w:val="6722A3B9"/>
    <w:rsid w:val="68EFC7BA"/>
    <w:rsid w:val="691BD5AA"/>
    <w:rsid w:val="69492575"/>
    <w:rsid w:val="69E0424E"/>
    <w:rsid w:val="6C35177E"/>
    <w:rsid w:val="6C3F3282"/>
    <w:rsid w:val="6D42E201"/>
    <w:rsid w:val="6E64CD78"/>
    <w:rsid w:val="6F0B515C"/>
    <w:rsid w:val="6F3EEB35"/>
    <w:rsid w:val="710B769A"/>
    <w:rsid w:val="72359ECF"/>
    <w:rsid w:val="72625130"/>
    <w:rsid w:val="72661DB7"/>
    <w:rsid w:val="72FB5575"/>
    <w:rsid w:val="738657B0"/>
    <w:rsid w:val="7398DAEE"/>
    <w:rsid w:val="73993F95"/>
    <w:rsid w:val="73A8822E"/>
    <w:rsid w:val="76D9D7BB"/>
    <w:rsid w:val="76F09CD8"/>
    <w:rsid w:val="77BCDB1C"/>
    <w:rsid w:val="78CCA51E"/>
    <w:rsid w:val="7ABE82CC"/>
    <w:rsid w:val="7AC6038E"/>
    <w:rsid w:val="7B6B4B28"/>
    <w:rsid w:val="7C66DC1E"/>
    <w:rsid w:val="7DB73BFC"/>
    <w:rsid w:val="7E3B6E1E"/>
    <w:rsid w:val="7FB6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7277F"/>
    <w:rPr>
      <w:b/>
      <w:bCs/>
    </w:rPr>
  </w:style>
  <w:style w:type="character" w:customStyle="1" w:styleId="AsuntodelcomentarioCar">
    <w:name w:val="Asunto del comentario Car"/>
    <w:basedOn w:val="TextocomentarioCar"/>
    <w:link w:val="Asuntodelcomentario"/>
    <w:uiPriority w:val="99"/>
    <w:semiHidden/>
    <w:rsid w:val="0007277F"/>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6558">
      <w:bodyDiv w:val="1"/>
      <w:marLeft w:val="0"/>
      <w:marRight w:val="0"/>
      <w:marTop w:val="0"/>
      <w:marBottom w:val="0"/>
      <w:divBdr>
        <w:top w:val="none" w:sz="0" w:space="0" w:color="auto"/>
        <w:left w:val="none" w:sz="0" w:space="0" w:color="auto"/>
        <w:bottom w:val="none" w:sz="0" w:space="0" w:color="auto"/>
        <w:right w:val="none" w:sz="0" w:space="0" w:color="auto"/>
      </w:divBdr>
    </w:div>
    <w:div w:id="324865812">
      <w:bodyDiv w:val="1"/>
      <w:marLeft w:val="0"/>
      <w:marRight w:val="0"/>
      <w:marTop w:val="0"/>
      <w:marBottom w:val="0"/>
      <w:divBdr>
        <w:top w:val="none" w:sz="0" w:space="0" w:color="auto"/>
        <w:left w:val="none" w:sz="0" w:space="0" w:color="auto"/>
        <w:bottom w:val="none" w:sz="0" w:space="0" w:color="auto"/>
        <w:right w:val="none" w:sz="0" w:space="0" w:color="auto"/>
      </w:divBdr>
    </w:div>
    <w:div w:id="375856452">
      <w:bodyDiv w:val="1"/>
      <w:marLeft w:val="0"/>
      <w:marRight w:val="0"/>
      <w:marTop w:val="0"/>
      <w:marBottom w:val="0"/>
      <w:divBdr>
        <w:top w:val="none" w:sz="0" w:space="0" w:color="auto"/>
        <w:left w:val="none" w:sz="0" w:space="0" w:color="auto"/>
        <w:bottom w:val="none" w:sz="0" w:space="0" w:color="auto"/>
        <w:right w:val="none" w:sz="0" w:space="0" w:color="auto"/>
      </w:divBdr>
    </w:div>
    <w:div w:id="388844314">
      <w:bodyDiv w:val="1"/>
      <w:marLeft w:val="0"/>
      <w:marRight w:val="0"/>
      <w:marTop w:val="0"/>
      <w:marBottom w:val="0"/>
      <w:divBdr>
        <w:top w:val="none" w:sz="0" w:space="0" w:color="auto"/>
        <w:left w:val="none" w:sz="0" w:space="0" w:color="auto"/>
        <w:bottom w:val="none" w:sz="0" w:space="0" w:color="auto"/>
        <w:right w:val="none" w:sz="0" w:space="0" w:color="auto"/>
      </w:divBdr>
    </w:div>
    <w:div w:id="619343157">
      <w:bodyDiv w:val="1"/>
      <w:marLeft w:val="0"/>
      <w:marRight w:val="0"/>
      <w:marTop w:val="0"/>
      <w:marBottom w:val="0"/>
      <w:divBdr>
        <w:top w:val="none" w:sz="0" w:space="0" w:color="auto"/>
        <w:left w:val="none" w:sz="0" w:space="0" w:color="auto"/>
        <w:bottom w:val="none" w:sz="0" w:space="0" w:color="auto"/>
        <w:right w:val="none" w:sz="0" w:space="0" w:color="auto"/>
      </w:divBdr>
    </w:div>
    <w:div w:id="670986381">
      <w:bodyDiv w:val="1"/>
      <w:marLeft w:val="0"/>
      <w:marRight w:val="0"/>
      <w:marTop w:val="0"/>
      <w:marBottom w:val="0"/>
      <w:divBdr>
        <w:top w:val="none" w:sz="0" w:space="0" w:color="auto"/>
        <w:left w:val="none" w:sz="0" w:space="0" w:color="auto"/>
        <w:bottom w:val="none" w:sz="0" w:space="0" w:color="auto"/>
        <w:right w:val="none" w:sz="0" w:space="0" w:color="auto"/>
      </w:divBdr>
    </w:div>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717751777">
      <w:bodyDiv w:val="1"/>
      <w:marLeft w:val="0"/>
      <w:marRight w:val="0"/>
      <w:marTop w:val="0"/>
      <w:marBottom w:val="0"/>
      <w:divBdr>
        <w:top w:val="none" w:sz="0" w:space="0" w:color="auto"/>
        <w:left w:val="none" w:sz="0" w:space="0" w:color="auto"/>
        <w:bottom w:val="none" w:sz="0" w:space="0" w:color="auto"/>
        <w:right w:val="none" w:sz="0" w:space="0" w:color="auto"/>
      </w:divBdr>
    </w:div>
    <w:div w:id="806778223">
      <w:bodyDiv w:val="1"/>
      <w:marLeft w:val="0"/>
      <w:marRight w:val="0"/>
      <w:marTop w:val="0"/>
      <w:marBottom w:val="0"/>
      <w:divBdr>
        <w:top w:val="none" w:sz="0" w:space="0" w:color="auto"/>
        <w:left w:val="none" w:sz="0" w:space="0" w:color="auto"/>
        <w:bottom w:val="none" w:sz="0" w:space="0" w:color="auto"/>
        <w:right w:val="none" w:sz="0" w:space="0" w:color="auto"/>
      </w:divBdr>
    </w:div>
    <w:div w:id="836773784">
      <w:bodyDiv w:val="1"/>
      <w:marLeft w:val="0"/>
      <w:marRight w:val="0"/>
      <w:marTop w:val="0"/>
      <w:marBottom w:val="0"/>
      <w:divBdr>
        <w:top w:val="none" w:sz="0" w:space="0" w:color="auto"/>
        <w:left w:val="none" w:sz="0" w:space="0" w:color="auto"/>
        <w:bottom w:val="none" w:sz="0" w:space="0" w:color="auto"/>
        <w:right w:val="none" w:sz="0" w:space="0" w:color="auto"/>
      </w:divBdr>
    </w:div>
    <w:div w:id="838622651">
      <w:bodyDiv w:val="1"/>
      <w:marLeft w:val="0"/>
      <w:marRight w:val="0"/>
      <w:marTop w:val="0"/>
      <w:marBottom w:val="0"/>
      <w:divBdr>
        <w:top w:val="none" w:sz="0" w:space="0" w:color="auto"/>
        <w:left w:val="none" w:sz="0" w:space="0" w:color="auto"/>
        <w:bottom w:val="none" w:sz="0" w:space="0" w:color="auto"/>
        <w:right w:val="none" w:sz="0" w:space="0" w:color="auto"/>
      </w:divBdr>
    </w:div>
    <w:div w:id="998465505">
      <w:bodyDiv w:val="1"/>
      <w:marLeft w:val="0"/>
      <w:marRight w:val="0"/>
      <w:marTop w:val="0"/>
      <w:marBottom w:val="0"/>
      <w:divBdr>
        <w:top w:val="none" w:sz="0" w:space="0" w:color="auto"/>
        <w:left w:val="none" w:sz="0" w:space="0" w:color="auto"/>
        <w:bottom w:val="none" w:sz="0" w:space="0" w:color="auto"/>
        <w:right w:val="none" w:sz="0" w:space="0" w:color="auto"/>
      </w:divBdr>
    </w:div>
    <w:div w:id="1364359288">
      <w:bodyDiv w:val="1"/>
      <w:marLeft w:val="0"/>
      <w:marRight w:val="0"/>
      <w:marTop w:val="0"/>
      <w:marBottom w:val="0"/>
      <w:divBdr>
        <w:top w:val="none" w:sz="0" w:space="0" w:color="auto"/>
        <w:left w:val="none" w:sz="0" w:space="0" w:color="auto"/>
        <w:bottom w:val="none" w:sz="0" w:space="0" w:color="auto"/>
        <w:right w:val="none" w:sz="0" w:space="0" w:color="auto"/>
      </w:divBdr>
    </w:div>
    <w:div w:id="1478650549">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 w:id="20154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3e93098ebc974f9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8dfe5eceb201403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BFF715E8-C6E5-4627-86EE-A5FBE6B7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4.xml><?xml version="1.0" encoding="utf-8"?>
<ds:datastoreItem xmlns:ds="http://schemas.openxmlformats.org/officeDocument/2006/customXml" ds:itemID="{8B66AEAC-363E-4126-BD82-DFD27ECF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16</cp:revision>
  <cp:lastPrinted>2020-12-09T12:54:00Z</cp:lastPrinted>
  <dcterms:created xsi:type="dcterms:W3CDTF">2022-05-03T19:31:00Z</dcterms:created>
  <dcterms:modified xsi:type="dcterms:W3CDTF">2022-07-25T18:43:00Z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