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8002" w14:textId="064D1075" w:rsidR="000F652C" w:rsidRPr="000F652C" w:rsidRDefault="000F652C" w:rsidP="000F652C">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0F652C">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7CB8C6" w14:textId="77777777" w:rsidR="000F652C" w:rsidRPr="000F652C" w:rsidRDefault="000F652C" w:rsidP="000F652C">
      <w:pPr>
        <w:widowControl/>
        <w:overflowPunct/>
        <w:autoSpaceDE/>
        <w:autoSpaceDN/>
        <w:adjustRightInd/>
        <w:jc w:val="both"/>
        <w:rPr>
          <w:rFonts w:ascii="Arial" w:hAnsi="Arial" w:cs="Arial"/>
          <w:kern w:val="0"/>
          <w:lang w:val="es-419"/>
        </w:rPr>
      </w:pPr>
    </w:p>
    <w:p w14:paraId="0C37090F" w14:textId="536D6EF3" w:rsidR="00F25836" w:rsidRPr="00F25836" w:rsidRDefault="00F25836" w:rsidP="00F25836">
      <w:pPr>
        <w:widowControl/>
        <w:overflowPunct/>
        <w:autoSpaceDE/>
        <w:autoSpaceDN/>
        <w:adjustRightInd/>
        <w:jc w:val="both"/>
        <w:rPr>
          <w:rFonts w:ascii="Arial" w:hAnsi="Arial" w:cs="Arial"/>
          <w:kern w:val="0"/>
          <w:lang w:val="es-419"/>
        </w:rPr>
      </w:pPr>
      <w:r w:rsidRPr="00F25836">
        <w:rPr>
          <w:rFonts w:ascii="Arial" w:hAnsi="Arial" w:cs="Arial"/>
          <w:kern w:val="0"/>
          <w:lang w:val="es-419"/>
        </w:rPr>
        <w:t>Asunto</w:t>
      </w:r>
      <w:r>
        <w:rPr>
          <w:rFonts w:ascii="Arial" w:hAnsi="Arial" w:cs="Arial"/>
          <w:kern w:val="0"/>
          <w:lang w:val="es-419"/>
        </w:rPr>
        <w:tab/>
      </w:r>
      <w:r>
        <w:rPr>
          <w:rFonts w:ascii="Arial" w:hAnsi="Arial" w:cs="Arial"/>
          <w:kern w:val="0"/>
          <w:lang w:val="es-419"/>
        </w:rPr>
        <w:tab/>
      </w:r>
      <w:r w:rsidRPr="00F25836">
        <w:rPr>
          <w:rFonts w:ascii="Arial" w:hAnsi="Arial" w:cs="Arial"/>
          <w:kern w:val="0"/>
          <w:lang w:val="es-419"/>
        </w:rPr>
        <w:tab/>
        <w:t>: Sentencia de segundo grado</w:t>
      </w:r>
    </w:p>
    <w:p w14:paraId="36634304" w14:textId="7DFB93CD" w:rsidR="00F25836" w:rsidRPr="00F25836" w:rsidRDefault="00F25836" w:rsidP="00F25836">
      <w:pPr>
        <w:widowControl/>
        <w:overflowPunct/>
        <w:autoSpaceDE/>
        <w:autoSpaceDN/>
        <w:adjustRightInd/>
        <w:jc w:val="both"/>
        <w:rPr>
          <w:rFonts w:ascii="Arial" w:hAnsi="Arial" w:cs="Arial"/>
          <w:kern w:val="0"/>
          <w:lang w:val="es-419"/>
        </w:rPr>
      </w:pPr>
      <w:r w:rsidRPr="00F25836">
        <w:rPr>
          <w:rFonts w:ascii="Arial" w:hAnsi="Arial" w:cs="Arial"/>
          <w:kern w:val="0"/>
          <w:lang w:val="es-419"/>
        </w:rPr>
        <w:t>Tipo de proceso</w:t>
      </w:r>
      <w:r w:rsidRPr="00F25836">
        <w:rPr>
          <w:rFonts w:ascii="Arial" w:hAnsi="Arial" w:cs="Arial"/>
          <w:kern w:val="0"/>
          <w:lang w:val="es-419"/>
        </w:rPr>
        <w:tab/>
        <w:t>: Ordinario – Responsabilidad médica</w:t>
      </w:r>
    </w:p>
    <w:p w14:paraId="190EBDA2" w14:textId="7018FB8D" w:rsidR="00F25836" w:rsidRPr="00F25836" w:rsidRDefault="00F25836" w:rsidP="00F25836">
      <w:pPr>
        <w:widowControl/>
        <w:overflowPunct/>
        <w:autoSpaceDE/>
        <w:autoSpaceDN/>
        <w:adjustRightInd/>
        <w:jc w:val="both"/>
        <w:rPr>
          <w:rFonts w:ascii="Arial" w:hAnsi="Arial" w:cs="Arial"/>
          <w:kern w:val="0"/>
          <w:lang w:val="es-419"/>
        </w:rPr>
      </w:pPr>
      <w:r w:rsidRPr="00F25836">
        <w:rPr>
          <w:rFonts w:ascii="Arial" w:hAnsi="Arial" w:cs="Arial"/>
          <w:kern w:val="0"/>
          <w:lang w:val="es-419"/>
        </w:rPr>
        <w:t>Demandantes</w:t>
      </w:r>
      <w:r>
        <w:rPr>
          <w:rFonts w:ascii="Arial" w:hAnsi="Arial" w:cs="Arial"/>
          <w:kern w:val="0"/>
          <w:lang w:val="es-419"/>
        </w:rPr>
        <w:tab/>
      </w:r>
      <w:r w:rsidRPr="00F25836">
        <w:rPr>
          <w:rFonts w:ascii="Arial" w:hAnsi="Arial" w:cs="Arial"/>
          <w:kern w:val="0"/>
          <w:lang w:val="es-419"/>
        </w:rPr>
        <w:tab/>
        <w:t>: Ma. Nubia, Marleny y Omaira de J. Giraldo N. y otros</w:t>
      </w:r>
    </w:p>
    <w:p w14:paraId="658DA6C6" w14:textId="1BC7B9A1" w:rsidR="00F25836" w:rsidRPr="00F25836" w:rsidRDefault="00F25836" w:rsidP="00F25836">
      <w:pPr>
        <w:widowControl/>
        <w:overflowPunct/>
        <w:autoSpaceDE/>
        <w:autoSpaceDN/>
        <w:adjustRightInd/>
        <w:jc w:val="both"/>
        <w:rPr>
          <w:rFonts w:ascii="Arial" w:hAnsi="Arial" w:cs="Arial"/>
          <w:kern w:val="0"/>
          <w:lang w:val="es-419"/>
        </w:rPr>
      </w:pPr>
      <w:r w:rsidRPr="00F25836">
        <w:rPr>
          <w:rFonts w:ascii="Arial" w:hAnsi="Arial" w:cs="Arial"/>
          <w:kern w:val="0"/>
          <w:lang w:val="es-419"/>
        </w:rPr>
        <w:t>Demandados</w:t>
      </w:r>
      <w:r>
        <w:rPr>
          <w:rFonts w:ascii="Arial" w:hAnsi="Arial" w:cs="Arial"/>
          <w:kern w:val="0"/>
          <w:lang w:val="es-419"/>
        </w:rPr>
        <w:tab/>
      </w:r>
      <w:r w:rsidRPr="00F25836">
        <w:rPr>
          <w:rFonts w:ascii="Arial" w:hAnsi="Arial" w:cs="Arial"/>
          <w:kern w:val="0"/>
          <w:lang w:val="es-419"/>
        </w:rPr>
        <w:tab/>
        <w:t xml:space="preserve">: Cafesalud EPS SA, Alberto Duque L., </w:t>
      </w:r>
      <w:proofErr w:type="spellStart"/>
      <w:r w:rsidRPr="00F25836">
        <w:rPr>
          <w:rFonts w:ascii="Arial" w:hAnsi="Arial" w:cs="Arial"/>
          <w:kern w:val="0"/>
          <w:lang w:val="es-419"/>
        </w:rPr>
        <w:t>Socil</w:t>
      </w:r>
      <w:proofErr w:type="spellEnd"/>
      <w:r w:rsidRPr="00F25836">
        <w:rPr>
          <w:rFonts w:ascii="Arial" w:hAnsi="Arial" w:cs="Arial"/>
          <w:kern w:val="0"/>
          <w:lang w:val="es-419"/>
        </w:rPr>
        <w:t xml:space="preserve"> SA y otro</w:t>
      </w:r>
    </w:p>
    <w:p w14:paraId="0643D93E" w14:textId="4D8A6E4A" w:rsidR="00F25836" w:rsidRPr="00F25836" w:rsidRDefault="00F25836" w:rsidP="00F25836">
      <w:pPr>
        <w:widowControl/>
        <w:overflowPunct/>
        <w:autoSpaceDE/>
        <w:autoSpaceDN/>
        <w:adjustRightInd/>
        <w:jc w:val="both"/>
        <w:rPr>
          <w:rFonts w:ascii="Arial" w:hAnsi="Arial" w:cs="Arial"/>
          <w:kern w:val="0"/>
          <w:lang w:val="es-419"/>
        </w:rPr>
      </w:pPr>
      <w:r w:rsidRPr="00F25836">
        <w:rPr>
          <w:rFonts w:ascii="Arial" w:hAnsi="Arial" w:cs="Arial"/>
          <w:kern w:val="0"/>
          <w:lang w:val="es-419"/>
        </w:rPr>
        <w:t xml:space="preserve">Procedencia </w:t>
      </w:r>
      <w:r w:rsidRPr="00F25836">
        <w:rPr>
          <w:rFonts w:ascii="Arial" w:hAnsi="Arial" w:cs="Arial"/>
          <w:kern w:val="0"/>
          <w:lang w:val="es-419"/>
        </w:rPr>
        <w:tab/>
      </w:r>
      <w:r>
        <w:rPr>
          <w:rFonts w:ascii="Arial" w:hAnsi="Arial" w:cs="Arial"/>
          <w:kern w:val="0"/>
          <w:lang w:val="es-419"/>
        </w:rPr>
        <w:tab/>
      </w:r>
      <w:r w:rsidRPr="00F25836">
        <w:rPr>
          <w:rFonts w:ascii="Arial" w:hAnsi="Arial" w:cs="Arial"/>
          <w:kern w:val="0"/>
          <w:lang w:val="es-419"/>
        </w:rPr>
        <w:t>: Juzgado Primero Civil del Circuito de Pereira, R.</w:t>
      </w:r>
    </w:p>
    <w:p w14:paraId="73F1D4CB" w14:textId="55C4F315" w:rsidR="00F25836" w:rsidRPr="00F25836" w:rsidRDefault="00F25836" w:rsidP="00F25836">
      <w:pPr>
        <w:widowControl/>
        <w:overflowPunct/>
        <w:autoSpaceDE/>
        <w:autoSpaceDN/>
        <w:adjustRightInd/>
        <w:jc w:val="both"/>
        <w:rPr>
          <w:rFonts w:ascii="Arial" w:hAnsi="Arial" w:cs="Arial"/>
          <w:kern w:val="0"/>
          <w:lang w:val="es-419"/>
        </w:rPr>
      </w:pPr>
      <w:r w:rsidRPr="00F25836">
        <w:rPr>
          <w:rFonts w:ascii="Arial" w:hAnsi="Arial" w:cs="Arial"/>
          <w:kern w:val="0"/>
          <w:lang w:val="es-419"/>
        </w:rPr>
        <w:t>Radicación</w:t>
      </w:r>
      <w:r w:rsidRPr="00F25836">
        <w:rPr>
          <w:rFonts w:ascii="Arial" w:hAnsi="Arial" w:cs="Arial"/>
          <w:kern w:val="0"/>
          <w:lang w:val="es-419"/>
        </w:rPr>
        <w:tab/>
      </w:r>
      <w:r w:rsidRPr="00F25836">
        <w:rPr>
          <w:rFonts w:ascii="Arial" w:hAnsi="Arial" w:cs="Arial"/>
          <w:kern w:val="0"/>
          <w:lang w:val="es-419"/>
        </w:rPr>
        <w:tab/>
        <w:t xml:space="preserve">: 66001-31-03-004-2012-00247-02 </w:t>
      </w:r>
    </w:p>
    <w:p w14:paraId="2B142567" w14:textId="6F4DE9EF" w:rsidR="00F25836" w:rsidRPr="00F25836" w:rsidRDefault="00F25836" w:rsidP="00F25836">
      <w:pPr>
        <w:widowControl/>
        <w:overflowPunct/>
        <w:autoSpaceDE/>
        <w:autoSpaceDN/>
        <w:adjustRightInd/>
        <w:jc w:val="both"/>
        <w:rPr>
          <w:rFonts w:ascii="Arial" w:hAnsi="Arial" w:cs="Arial"/>
          <w:kern w:val="0"/>
          <w:lang w:val="es-419"/>
        </w:rPr>
      </w:pPr>
      <w:proofErr w:type="spellStart"/>
      <w:r w:rsidRPr="00F25836">
        <w:rPr>
          <w:rFonts w:ascii="Arial" w:hAnsi="Arial" w:cs="Arial"/>
          <w:kern w:val="0"/>
          <w:lang w:val="es-419"/>
        </w:rPr>
        <w:t>Mag</w:t>
      </w:r>
      <w:proofErr w:type="spellEnd"/>
      <w:r w:rsidRPr="00F25836">
        <w:rPr>
          <w:rFonts w:ascii="Arial" w:hAnsi="Arial" w:cs="Arial"/>
          <w:kern w:val="0"/>
          <w:lang w:val="es-419"/>
        </w:rPr>
        <w:t>. Ponente</w:t>
      </w:r>
      <w:r w:rsidRPr="00F25836">
        <w:rPr>
          <w:rFonts w:ascii="Arial" w:hAnsi="Arial" w:cs="Arial"/>
          <w:kern w:val="0"/>
          <w:lang w:val="es-419"/>
        </w:rPr>
        <w:tab/>
      </w:r>
      <w:r>
        <w:rPr>
          <w:rFonts w:ascii="Arial" w:hAnsi="Arial" w:cs="Arial"/>
          <w:kern w:val="0"/>
          <w:lang w:val="es-419"/>
        </w:rPr>
        <w:tab/>
      </w:r>
      <w:r w:rsidRPr="00F25836">
        <w:rPr>
          <w:rFonts w:ascii="Arial" w:hAnsi="Arial" w:cs="Arial"/>
          <w:kern w:val="0"/>
          <w:lang w:val="es-419"/>
        </w:rPr>
        <w:t>: DUBERNEY GRISALES HERRERA</w:t>
      </w:r>
    </w:p>
    <w:p w14:paraId="488211D1" w14:textId="5CCB43E2" w:rsidR="000F652C" w:rsidRPr="000F652C" w:rsidRDefault="00F25836" w:rsidP="00F25836">
      <w:pPr>
        <w:widowControl/>
        <w:overflowPunct/>
        <w:autoSpaceDE/>
        <w:autoSpaceDN/>
        <w:adjustRightInd/>
        <w:jc w:val="both"/>
        <w:rPr>
          <w:rFonts w:ascii="Arial" w:hAnsi="Arial" w:cs="Arial"/>
          <w:kern w:val="0"/>
          <w:lang w:val="es-419"/>
        </w:rPr>
      </w:pPr>
      <w:r w:rsidRPr="00F25836">
        <w:rPr>
          <w:rFonts w:ascii="Arial" w:hAnsi="Arial" w:cs="Arial"/>
          <w:kern w:val="0"/>
          <w:lang w:val="es-419"/>
        </w:rPr>
        <w:t>Aprobada en sesión</w:t>
      </w:r>
      <w:r w:rsidRPr="00F25836">
        <w:rPr>
          <w:rFonts w:ascii="Arial" w:hAnsi="Arial" w:cs="Arial"/>
          <w:kern w:val="0"/>
          <w:lang w:val="es-419"/>
        </w:rPr>
        <w:tab/>
        <w:t>: 259 DE 13-06-2022</w:t>
      </w:r>
    </w:p>
    <w:p w14:paraId="40F257A4" w14:textId="77777777" w:rsidR="000F652C" w:rsidRPr="000F652C" w:rsidRDefault="000F652C" w:rsidP="000F652C">
      <w:pPr>
        <w:widowControl/>
        <w:overflowPunct/>
        <w:autoSpaceDE/>
        <w:autoSpaceDN/>
        <w:adjustRightInd/>
        <w:jc w:val="both"/>
        <w:rPr>
          <w:rFonts w:ascii="Arial" w:hAnsi="Arial" w:cs="Arial"/>
          <w:kern w:val="0"/>
          <w:lang w:val="es-419"/>
        </w:rPr>
      </w:pPr>
    </w:p>
    <w:p w14:paraId="73F03393" w14:textId="06A44626" w:rsidR="00A94495" w:rsidRDefault="00D02ED0" w:rsidP="00A94495">
      <w:pPr>
        <w:widowControl/>
        <w:overflowPunct/>
        <w:autoSpaceDE/>
        <w:adjustRightInd/>
        <w:jc w:val="both"/>
        <w:rPr>
          <w:rFonts w:ascii="Arial" w:hAnsi="Arial" w:cs="Arial"/>
          <w:b/>
          <w:bCs/>
          <w:iCs/>
          <w:kern w:val="0"/>
          <w:lang w:val="es-419" w:eastAsia="fr-FR"/>
        </w:rPr>
      </w:pPr>
      <w:bookmarkStart w:id="2" w:name="_GoBack"/>
      <w:bookmarkEnd w:id="0"/>
      <w:bookmarkEnd w:id="1"/>
      <w:r>
        <w:rPr>
          <w:rFonts w:ascii="Arial" w:hAnsi="Arial" w:cs="Arial"/>
          <w:b/>
          <w:bCs/>
          <w:iCs/>
          <w:kern w:val="0"/>
          <w:u w:val="single"/>
          <w:lang w:val="es-419" w:eastAsia="fr-FR"/>
        </w:rPr>
        <w:t>TEMAS:</w:t>
      </w:r>
      <w:r>
        <w:rPr>
          <w:rFonts w:ascii="Arial" w:hAnsi="Arial" w:cs="Arial"/>
          <w:b/>
          <w:bCs/>
          <w:iCs/>
          <w:kern w:val="0"/>
          <w:lang w:val="es-419" w:eastAsia="fr-FR"/>
        </w:rPr>
        <w:tab/>
      </w:r>
      <w:r>
        <w:rPr>
          <w:rFonts w:ascii="Arial" w:hAnsi="Arial" w:cs="Arial"/>
          <w:b/>
          <w:kern w:val="0"/>
          <w:lang w:val="es-419"/>
        </w:rPr>
        <w:t>RESPONSABILIDAD MÉDICA / RÉGIMEN DE CULPA PROBADA / ELEMENTOS / OBLIGACIÓN DE MEDIO Y NO DE RESULTADO / CARGA PROBATORIA DEL DEMANDANTE / RESPONSABILIDAD INSTITUCIONAL Y NO PERSONAL / CASOS EN QUE SE PRESENTA / DEMORA EN EXPEDICIÓN DE ÓRDENES / TECNOLOGÍA OBSOLETA / FALTA DE CONVENIOS.</w:t>
      </w:r>
    </w:p>
    <w:bookmarkEnd w:id="2"/>
    <w:p w14:paraId="60F79725" w14:textId="77777777" w:rsidR="00A94495" w:rsidRDefault="00A94495" w:rsidP="00A94495">
      <w:pPr>
        <w:widowControl/>
        <w:overflowPunct/>
        <w:autoSpaceDE/>
        <w:adjustRightInd/>
        <w:jc w:val="both"/>
        <w:rPr>
          <w:rFonts w:ascii="Arial" w:hAnsi="Arial" w:cs="Arial"/>
          <w:kern w:val="0"/>
          <w:lang w:val="es-419"/>
        </w:rPr>
      </w:pPr>
    </w:p>
    <w:p w14:paraId="156E5351" w14:textId="13D0EFAD" w:rsidR="00A94495" w:rsidRDefault="00A94495" w:rsidP="00A94495">
      <w:pPr>
        <w:widowControl/>
        <w:overflowPunct/>
        <w:autoSpaceDE/>
        <w:adjustRightInd/>
        <w:jc w:val="both"/>
        <w:rPr>
          <w:rFonts w:ascii="Arial" w:hAnsi="Arial" w:cs="Arial"/>
          <w:kern w:val="0"/>
          <w:lang w:val="es-419"/>
        </w:rPr>
      </w:pPr>
      <w:r>
        <w:rPr>
          <w:rFonts w:ascii="Arial" w:hAnsi="Arial" w:cs="Arial"/>
          <w:kern w:val="0"/>
          <w:lang w:val="es-419"/>
        </w:rPr>
        <w:t>LA RESPONSABILIDAD MÉDICA</w:t>
      </w:r>
      <w:r w:rsidR="00E205C6">
        <w:rPr>
          <w:rFonts w:ascii="Arial" w:hAnsi="Arial" w:cs="Arial"/>
          <w:kern w:val="0"/>
          <w:lang w:val="es-419"/>
        </w:rPr>
        <w:t>…</w:t>
      </w:r>
      <w:r>
        <w:rPr>
          <w:rFonts w:ascii="Arial" w:hAnsi="Arial" w:cs="Arial"/>
          <w:kern w:val="0"/>
          <w:lang w:val="es-419"/>
        </w:rPr>
        <w:t xml:space="preserve"> </w:t>
      </w:r>
      <w:r w:rsidR="00E205C6" w:rsidRPr="00E205C6">
        <w:rPr>
          <w:rFonts w:ascii="Arial" w:hAnsi="Arial" w:cs="Arial"/>
          <w:kern w:val="0"/>
          <w:lang w:val="es-419"/>
        </w:rPr>
        <w:t>Se define como aquella que puede generarse con ocasión de la aplicación de esta ciencia, dadas sus repercusiones vitales, particularmente en la integridad física y emocional, en general su incidencia sobre la salud de las personas</w:t>
      </w:r>
      <w:r>
        <w:rPr>
          <w:rFonts w:ascii="Arial" w:hAnsi="Arial" w:cs="Arial"/>
          <w:kern w:val="0"/>
          <w:lang w:val="es-419"/>
        </w:rPr>
        <w:t>…</w:t>
      </w:r>
    </w:p>
    <w:p w14:paraId="447EFAFB" w14:textId="77777777" w:rsidR="00A94495" w:rsidRDefault="00A94495" w:rsidP="00A94495">
      <w:pPr>
        <w:widowControl/>
        <w:overflowPunct/>
        <w:autoSpaceDE/>
        <w:adjustRightInd/>
        <w:jc w:val="both"/>
        <w:rPr>
          <w:rFonts w:ascii="Arial" w:hAnsi="Arial" w:cs="Arial"/>
          <w:kern w:val="0"/>
          <w:lang w:val="es-419"/>
        </w:rPr>
      </w:pPr>
    </w:p>
    <w:p w14:paraId="566F3DA2" w14:textId="77777777" w:rsidR="00A94495" w:rsidRDefault="00A94495" w:rsidP="00A94495">
      <w:pPr>
        <w:widowControl/>
        <w:overflowPunct/>
        <w:autoSpaceDE/>
        <w:adjustRightInd/>
        <w:jc w:val="both"/>
        <w:rPr>
          <w:rFonts w:ascii="Arial" w:hAnsi="Arial" w:cs="Arial"/>
          <w:kern w:val="0"/>
          <w:lang w:val="es-419"/>
        </w:rPr>
      </w:pPr>
      <w:r>
        <w:rPr>
          <w:rFonts w:ascii="Arial" w:hAnsi="Arial" w:cs="Arial"/>
          <w:kern w:val="0"/>
          <w:lang w:val="es-419"/>
        </w:rPr>
        <w:t>La responsabilidad médica o galénica se configura, por lo general, en la esfera de la denominada subjetiva en el régimen de probada, aisladamente en época pretérita hubo de tratarse como actividad peligrosa; sin embargo, a esta fecha es sólido que su título de imputación es la culpa probada…</w:t>
      </w:r>
    </w:p>
    <w:p w14:paraId="049C5083" w14:textId="77777777" w:rsidR="00A94495" w:rsidRDefault="00A94495" w:rsidP="00A94495">
      <w:pPr>
        <w:widowControl/>
        <w:overflowPunct/>
        <w:autoSpaceDE/>
        <w:adjustRightInd/>
        <w:jc w:val="both"/>
        <w:rPr>
          <w:rFonts w:ascii="Arial" w:hAnsi="Arial" w:cs="Arial"/>
          <w:kern w:val="0"/>
          <w:lang w:val="es-419"/>
        </w:rPr>
      </w:pPr>
    </w:p>
    <w:p w14:paraId="7BC97133" w14:textId="65635F52" w:rsidR="00A94495" w:rsidRDefault="006874EA" w:rsidP="00A94495">
      <w:pPr>
        <w:widowControl/>
        <w:overflowPunct/>
        <w:autoSpaceDE/>
        <w:adjustRightInd/>
        <w:jc w:val="both"/>
        <w:rPr>
          <w:rFonts w:ascii="Arial" w:hAnsi="Arial" w:cs="Arial"/>
          <w:kern w:val="0"/>
          <w:lang w:val="es-419"/>
        </w:rPr>
      </w:pPr>
      <w:r w:rsidRPr="006874EA">
        <w:rPr>
          <w:rFonts w:ascii="Arial" w:hAnsi="Arial" w:cs="Arial"/>
          <w:kern w:val="0"/>
          <w:lang w:val="es-419"/>
        </w:rPr>
        <w:t>De allí, que corresponde al demandante demostrar todos sus elementos axiales</w:t>
      </w:r>
      <w:r w:rsidR="00A94495">
        <w:rPr>
          <w:rFonts w:ascii="Arial" w:hAnsi="Arial" w:cs="Arial"/>
          <w:kern w:val="0"/>
          <w:lang w:val="es-419"/>
        </w:rPr>
        <w:t>: (i) La conducta antijurídica o hecho dañoso, (ii) El daño, (iii) La causalidad; (iv) El factor de atribución, que corresponde a la culpa, cuando el régimen sea subjetivo; y, si es del caso, (v) el contrato…</w:t>
      </w:r>
    </w:p>
    <w:p w14:paraId="7A08B9E5" w14:textId="77777777" w:rsidR="00A94495" w:rsidRDefault="00A94495" w:rsidP="00A94495">
      <w:pPr>
        <w:widowControl/>
        <w:overflowPunct/>
        <w:autoSpaceDE/>
        <w:adjustRightInd/>
        <w:jc w:val="both"/>
        <w:rPr>
          <w:rFonts w:ascii="Arial" w:hAnsi="Arial" w:cs="Arial"/>
          <w:kern w:val="0"/>
        </w:rPr>
      </w:pPr>
    </w:p>
    <w:p w14:paraId="3BD07682" w14:textId="77777777" w:rsidR="00A94495" w:rsidRDefault="00A94495" w:rsidP="00A94495">
      <w:pPr>
        <w:widowControl/>
        <w:overflowPunct/>
        <w:autoSpaceDE/>
        <w:adjustRightInd/>
        <w:jc w:val="both"/>
        <w:rPr>
          <w:rFonts w:ascii="Arial" w:hAnsi="Arial" w:cs="Arial"/>
          <w:kern w:val="0"/>
        </w:rPr>
      </w:pPr>
      <w:r>
        <w:rPr>
          <w:rFonts w:ascii="Arial" w:hAnsi="Arial" w:cs="Arial"/>
          <w:kern w:val="0"/>
        </w:rPr>
        <w:t>En la responsabilidad sanitaria la regla general es que las obligaciones debidas por los médicos en su ejercicio, son de medio y de manera excepcional de resultado…</w:t>
      </w:r>
    </w:p>
    <w:p w14:paraId="475F3DDB" w14:textId="77777777" w:rsidR="00A94495" w:rsidRDefault="00A94495" w:rsidP="00A94495">
      <w:pPr>
        <w:widowControl/>
        <w:overflowPunct/>
        <w:autoSpaceDE/>
        <w:adjustRightInd/>
        <w:jc w:val="both"/>
        <w:rPr>
          <w:rFonts w:ascii="Arial" w:hAnsi="Arial" w:cs="Arial"/>
          <w:kern w:val="0"/>
        </w:rPr>
      </w:pPr>
    </w:p>
    <w:p w14:paraId="2BD4D23A" w14:textId="77777777" w:rsidR="00A94495" w:rsidRDefault="00A94495" w:rsidP="00A94495">
      <w:pPr>
        <w:widowControl/>
        <w:overflowPunct/>
        <w:autoSpaceDE/>
        <w:adjustRightInd/>
        <w:jc w:val="both"/>
        <w:rPr>
          <w:rFonts w:ascii="Arial" w:hAnsi="Arial" w:cs="Arial"/>
          <w:kern w:val="0"/>
        </w:rPr>
      </w:pPr>
      <w:r>
        <w:rPr>
          <w:rFonts w:ascii="Arial" w:hAnsi="Arial" w:cs="Arial"/>
          <w:kern w:val="0"/>
        </w:rPr>
        <w:t xml:space="preserve">… la causalidad no solo es la constatación objetiva de una relación natural o fenoménica de causa-efecto, o con las palabras del insigne maestro Adriano De </w:t>
      </w:r>
      <w:proofErr w:type="spellStart"/>
      <w:r>
        <w:rPr>
          <w:rFonts w:ascii="Arial" w:hAnsi="Arial" w:cs="Arial"/>
          <w:kern w:val="0"/>
        </w:rPr>
        <w:t>Cupis</w:t>
      </w:r>
      <w:proofErr w:type="spellEnd"/>
      <w:r>
        <w:rPr>
          <w:rFonts w:ascii="Arial" w:hAnsi="Arial" w:cs="Arial"/>
          <w:kern w:val="0"/>
        </w:rPr>
        <w:t>: “(…) es el nexo etiológico material (es decir, objetivo o externo) que liga un fenómeno a otro, que en cuanto concierne al daño, constituye el factor de su imputación material al sujeto humano (…)”</w:t>
      </w:r>
    </w:p>
    <w:p w14:paraId="1E91C27B" w14:textId="77777777" w:rsidR="00A94495" w:rsidRDefault="00A94495" w:rsidP="00A94495">
      <w:pPr>
        <w:widowControl/>
        <w:overflowPunct/>
        <w:autoSpaceDE/>
        <w:adjustRightInd/>
        <w:jc w:val="both"/>
        <w:rPr>
          <w:rFonts w:ascii="Arial" w:hAnsi="Arial" w:cs="Arial"/>
          <w:kern w:val="0"/>
        </w:rPr>
      </w:pPr>
    </w:p>
    <w:p w14:paraId="58DEA021" w14:textId="77777777" w:rsidR="00A94495" w:rsidRDefault="00A94495" w:rsidP="00A94495">
      <w:pPr>
        <w:widowControl/>
        <w:overflowPunct/>
        <w:autoSpaceDE/>
        <w:adjustRightInd/>
        <w:jc w:val="both"/>
        <w:rPr>
          <w:rFonts w:ascii="Arial" w:hAnsi="Arial" w:cs="Arial"/>
          <w:kern w:val="0"/>
        </w:rPr>
      </w:pPr>
      <w:r>
        <w:rPr>
          <w:rFonts w:ascii="Arial" w:hAnsi="Arial" w:cs="Arial"/>
          <w:kern w:val="0"/>
        </w:rPr>
        <w:t>El elemento causal no admite presunciones y siempre debe probarse, sea en el régimen contractual o extracontractual, de culpa probada o presunta…</w:t>
      </w:r>
    </w:p>
    <w:p w14:paraId="6FB1FBB6" w14:textId="77777777" w:rsidR="00A94495" w:rsidRDefault="00A94495" w:rsidP="00A94495">
      <w:pPr>
        <w:widowControl/>
        <w:overflowPunct/>
        <w:autoSpaceDE/>
        <w:adjustRightInd/>
        <w:jc w:val="both"/>
        <w:rPr>
          <w:rFonts w:ascii="Arial" w:hAnsi="Arial" w:cs="Arial"/>
          <w:kern w:val="0"/>
        </w:rPr>
      </w:pPr>
    </w:p>
    <w:p w14:paraId="1A125A46" w14:textId="77777777" w:rsidR="00A94495" w:rsidRDefault="00A94495" w:rsidP="00A94495">
      <w:pPr>
        <w:widowControl/>
        <w:overflowPunct/>
        <w:autoSpaceDE/>
        <w:adjustRightInd/>
        <w:jc w:val="both"/>
        <w:rPr>
          <w:rFonts w:ascii="Arial" w:hAnsi="Arial" w:cs="Arial"/>
          <w:kern w:val="0"/>
        </w:rPr>
      </w:pPr>
      <w:r>
        <w:rPr>
          <w:rFonts w:ascii="Arial" w:hAnsi="Arial" w:cs="Arial"/>
          <w:kern w:val="0"/>
        </w:rPr>
        <w:t>… aunque existe libertad probatoria, es insuficiente el sentido común o reglas de la experiencia, porque tratándose de un tema científico, el instrumento persuasivo que mejor se aviene es: “El dictamen médico de expertos médicos es indudablemente (…) que ofrece mayor poder de convicción cuando se trata de establecer las causas que produjeron el deceso de una persona por la actividad de otras. (…)”</w:t>
      </w:r>
    </w:p>
    <w:p w14:paraId="4D1DEB4C" w14:textId="77777777" w:rsidR="00A94495" w:rsidRDefault="00A94495" w:rsidP="00A94495">
      <w:pPr>
        <w:widowControl/>
        <w:overflowPunct/>
        <w:autoSpaceDE/>
        <w:adjustRightInd/>
        <w:jc w:val="both"/>
        <w:rPr>
          <w:rFonts w:ascii="Arial" w:hAnsi="Arial" w:cs="Arial"/>
          <w:kern w:val="0"/>
        </w:rPr>
      </w:pPr>
    </w:p>
    <w:p w14:paraId="0FD8A179" w14:textId="685FEB4B" w:rsidR="00A94495" w:rsidRDefault="00C84804" w:rsidP="00A94495">
      <w:pPr>
        <w:widowControl/>
        <w:overflowPunct/>
        <w:autoSpaceDE/>
        <w:adjustRightInd/>
        <w:jc w:val="both"/>
        <w:rPr>
          <w:rFonts w:ascii="Arial" w:hAnsi="Arial" w:cs="Arial"/>
          <w:kern w:val="0"/>
        </w:rPr>
      </w:pPr>
      <w:r w:rsidRPr="00C84804">
        <w:rPr>
          <w:rFonts w:ascii="Arial" w:hAnsi="Arial" w:cs="Arial"/>
          <w:kern w:val="0"/>
        </w:rPr>
        <w:t>Se destaca que, para la resolución de este litigio, no se aplicó la teoría de la carga dinámica de la prueba. La decisión respectiva se emitió en audiencia, el 06-12-2021</w:t>
      </w:r>
      <w:r>
        <w:rPr>
          <w:rFonts w:ascii="Arial" w:hAnsi="Arial" w:cs="Arial"/>
          <w:kern w:val="0"/>
        </w:rPr>
        <w:t>…</w:t>
      </w:r>
      <w:r w:rsidRPr="00C84804">
        <w:rPr>
          <w:rFonts w:ascii="Arial" w:hAnsi="Arial" w:cs="Arial"/>
          <w:kern w:val="0"/>
        </w:rPr>
        <w:t xml:space="preserve"> y ninguna previsión hizo en tal sentido y las partes tampoco se manifestaron. En suma, gravitaba en los demandantes la demostración de todos los requisitos de la pretensión invocada (Carga de la prueba)</w:t>
      </w:r>
      <w:r w:rsidR="00A94495">
        <w:rPr>
          <w:rFonts w:ascii="Arial" w:hAnsi="Arial" w:cs="Arial"/>
          <w:kern w:val="0"/>
        </w:rPr>
        <w:t xml:space="preserve"> …</w:t>
      </w:r>
    </w:p>
    <w:p w14:paraId="04B750CA" w14:textId="77777777" w:rsidR="00A94495" w:rsidRDefault="00A94495" w:rsidP="00A94495">
      <w:pPr>
        <w:widowControl/>
        <w:overflowPunct/>
        <w:autoSpaceDE/>
        <w:adjustRightInd/>
        <w:jc w:val="both"/>
        <w:rPr>
          <w:rFonts w:ascii="Arial" w:hAnsi="Arial" w:cs="Arial"/>
          <w:kern w:val="0"/>
        </w:rPr>
      </w:pPr>
    </w:p>
    <w:p w14:paraId="17B6C234" w14:textId="03404B65" w:rsidR="00A94495" w:rsidRDefault="00894549" w:rsidP="00A94495">
      <w:pPr>
        <w:widowControl/>
        <w:overflowPunct/>
        <w:autoSpaceDE/>
        <w:adjustRightInd/>
        <w:jc w:val="both"/>
        <w:rPr>
          <w:rFonts w:ascii="Arial" w:hAnsi="Arial" w:cs="Arial"/>
          <w:kern w:val="0"/>
        </w:rPr>
      </w:pPr>
      <w:r>
        <w:rPr>
          <w:rFonts w:ascii="Arial" w:hAnsi="Arial" w:cs="Arial"/>
          <w:kern w:val="0"/>
        </w:rPr>
        <w:t xml:space="preserve">… </w:t>
      </w:r>
      <w:r w:rsidRPr="00894549">
        <w:rPr>
          <w:rFonts w:ascii="Arial" w:hAnsi="Arial" w:cs="Arial"/>
          <w:kern w:val="0"/>
        </w:rPr>
        <w:t>solo ante la constatación de que se hayan presentado acciones u omisiones en los procesos empresariales, que hubiesen conllevado a una inadecuada prestación del servicio tales como: (i) Demoras en la expedición de órdenes; (ii) Uso de tecnología obsoleta; (iii) Falta de convenios; o, (iv) Discontinuidad del servicio, entre otras; podrá revisarse la responsabilidad desde una órbita institucional.</w:t>
      </w:r>
    </w:p>
    <w:p w14:paraId="652C6508" w14:textId="732CD38C" w:rsidR="00894549" w:rsidRDefault="00894549" w:rsidP="00A94495">
      <w:pPr>
        <w:widowControl/>
        <w:overflowPunct/>
        <w:autoSpaceDE/>
        <w:adjustRightInd/>
        <w:jc w:val="both"/>
        <w:rPr>
          <w:rFonts w:ascii="Arial" w:hAnsi="Arial" w:cs="Arial"/>
          <w:kern w:val="0"/>
        </w:rPr>
      </w:pPr>
    </w:p>
    <w:p w14:paraId="19BC946D" w14:textId="7296E918" w:rsidR="00894549" w:rsidRDefault="00894549" w:rsidP="00A94495">
      <w:pPr>
        <w:widowControl/>
        <w:overflowPunct/>
        <w:autoSpaceDE/>
        <w:adjustRightInd/>
        <w:jc w:val="both"/>
        <w:rPr>
          <w:rFonts w:ascii="Arial" w:hAnsi="Arial" w:cs="Arial"/>
          <w:kern w:val="0"/>
        </w:rPr>
      </w:pPr>
    </w:p>
    <w:p w14:paraId="4896D8B1" w14:textId="77777777" w:rsidR="00A94495" w:rsidRDefault="00A94495" w:rsidP="00A94495">
      <w:pPr>
        <w:widowControl/>
        <w:overflowPunct/>
        <w:autoSpaceDE/>
        <w:adjustRightInd/>
        <w:jc w:val="both"/>
        <w:rPr>
          <w:rFonts w:ascii="Arial" w:hAnsi="Arial" w:cs="Arial"/>
          <w:kern w:val="0"/>
        </w:rPr>
      </w:pPr>
    </w:p>
    <w:p w14:paraId="7AF8DE61" w14:textId="43718B3F" w:rsidR="00B32EBF" w:rsidRPr="001528D1" w:rsidRDefault="0FBFB630" w:rsidP="1793B8FD">
      <w:pPr>
        <w:pStyle w:val="Sinespaciado"/>
        <w:tabs>
          <w:tab w:val="left" w:pos="3579"/>
        </w:tabs>
        <w:spacing w:line="360" w:lineRule="auto"/>
        <w:jc w:val="center"/>
        <w:rPr>
          <w:w w:val="140"/>
          <w:lang w:val="es-CO"/>
        </w:rPr>
      </w:pPr>
      <w:r>
        <w:rPr>
          <w:noProof/>
        </w:rPr>
        <w:drawing>
          <wp:inline distT="0" distB="0" distL="0" distR="0" wp14:anchorId="35D34261" wp14:editId="467827C2">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4DADE24" w14:textId="77777777" w:rsidR="00B32EBF" w:rsidRPr="001528D1" w:rsidRDefault="00122D51" w:rsidP="00B32EBF">
      <w:pPr>
        <w:pStyle w:val="Sinespaciado"/>
        <w:tabs>
          <w:tab w:val="left" w:pos="3579"/>
        </w:tabs>
        <w:spacing w:line="360" w:lineRule="auto"/>
        <w:jc w:val="center"/>
        <w:rPr>
          <w:rFonts w:ascii="Georgia" w:hAnsi="Georgia" w:cs="Arial"/>
          <w:w w:val="140"/>
          <w:sz w:val="14"/>
          <w:lang w:val="es-CO"/>
        </w:rPr>
      </w:pPr>
      <w:bookmarkStart w:id="3" w:name="_Hlk62825177"/>
      <w:r w:rsidRPr="001528D1">
        <w:rPr>
          <w:rFonts w:ascii="Georgia" w:hAnsi="Georgia" w:cs="Arial"/>
          <w:w w:val="140"/>
          <w:sz w:val="14"/>
          <w:lang w:val="es-CO"/>
        </w:rPr>
        <w:t>REPÚ</w:t>
      </w:r>
      <w:r w:rsidR="00B32EBF" w:rsidRPr="001528D1">
        <w:rPr>
          <w:rFonts w:ascii="Georgia" w:hAnsi="Georgia" w:cs="Arial"/>
          <w:w w:val="140"/>
          <w:sz w:val="14"/>
          <w:lang w:val="es-CO"/>
        </w:rPr>
        <w:t>BLICA DE COLOMBIA</w:t>
      </w:r>
    </w:p>
    <w:p w14:paraId="0B890238" w14:textId="77777777" w:rsidR="00B32EBF" w:rsidRPr="001528D1" w:rsidRDefault="00B32EBF" w:rsidP="00B32EBF">
      <w:pPr>
        <w:pStyle w:val="Sinespaciado"/>
        <w:tabs>
          <w:tab w:val="center" w:pos="4987"/>
          <w:tab w:val="left" w:pos="8449"/>
        </w:tabs>
        <w:spacing w:line="360" w:lineRule="auto"/>
        <w:jc w:val="center"/>
        <w:rPr>
          <w:rFonts w:ascii="Georgia" w:hAnsi="Georgia" w:cs="Arial"/>
          <w:w w:val="140"/>
          <w:lang w:val="es-CO"/>
        </w:rPr>
      </w:pPr>
      <w:r w:rsidRPr="001528D1">
        <w:rPr>
          <w:rFonts w:ascii="Georgia" w:hAnsi="Georgia" w:cs="Arial"/>
          <w:w w:val="140"/>
          <w:sz w:val="14"/>
          <w:lang w:val="es-CO"/>
        </w:rPr>
        <w:t>RAMA JUDICIAL DEL PODER PÚBLICO</w:t>
      </w:r>
    </w:p>
    <w:p w14:paraId="2226CAA1" w14:textId="77777777" w:rsidR="00B32EBF" w:rsidRPr="001528D1" w:rsidRDefault="00B32EBF" w:rsidP="00B32EBF">
      <w:pPr>
        <w:pStyle w:val="Sinespaciado"/>
        <w:spacing w:line="360" w:lineRule="auto"/>
        <w:jc w:val="center"/>
        <w:rPr>
          <w:rFonts w:ascii="Georgia" w:hAnsi="Georgia" w:cs="Arial"/>
          <w:b/>
          <w:bCs/>
          <w:w w:val="140"/>
          <w:sz w:val="16"/>
          <w:lang w:val="es-CO"/>
        </w:rPr>
      </w:pPr>
      <w:r w:rsidRPr="001528D1">
        <w:rPr>
          <w:rFonts w:ascii="Georgia" w:hAnsi="Georgia" w:cs="Arial"/>
          <w:b/>
          <w:bCs/>
          <w:w w:val="140"/>
          <w:sz w:val="18"/>
          <w:lang w:val="es-CO"/>
        </w:rPr>
        <w:t>T</w:t>
      </w:r>
      <w:r w:rsidRPr="001528D1">
        <w:rPr>
          <w:rFonts w:ascii="Georgia" w:hAnsi="Georgia" w:cs="Arial"/>
          <w:b/>
          <w:bCs/>
          <w:w w:val="140"/>
          <w:sz w:val="16"/>
          <w:lang w:val="es-CO"/>
        </w:rPr>
        <w:t>RIBUNAL</w:t>
      </w:r>
      <w:r w:rsidRPr="001528D1">
        <w:rPr>
          <w:rFonts w:ascii="Georgia" w:hAnsi="Georgia" w:cs="Arial"/>
          <w:b/>
          <w:bCs/>
          <w:w w:val="140"/>
          <w:sz w:val="18"/>
          <w:lang w:val="es-CO"/>
        </w:rPr>
        <w:t xml:space="preserve"> S</w:t>
      </w:r>
      <w:r w:rsidRPr="001528D1">
        <w:rPr>
          <w:rFonts w:ascii="Georgia" w:hAnsi="Georgia" w:cs="Arial"/>
          <w:b/>
          <w:bCs/>
          <w:w w:val="140"/>
          <w:sz w:val="16"/>
          <w:lang w:val="es-CO"/>
        </w:rPr>
        <w:t xml:space="preserve">UPERIOR DEL </w:t>
      </w:r>
      <w:r w:rsidRPr="001528D1">
        <w:rPr>
          <w:rFonts w:ascii="Georgia" w:hAnsi="Georgia" w:cs="Arial"/>
          <w:b/>
          <w:bCs/>
          <w:w w:val="140"/>
          <w:sz w:val="18"/>
          <w:lang w:val="es-CO"/>
        </w:rPr>
        <w:t>D</w:t>
      </w:r>
      <w:r w:rsidRPr="001528D1">
        <w:rPr>
          <w:rFonts w:ascii="Georgia" w:hAnsi="Georgia" w:cs="Arial"/>
          <w:b/>
          <w:bCs/>
          <w:w w:val="140"/>
          <w:sz w:val="16"/>
          <w:lang w:val="es-CO"/>
        </w:rPr>
        <w:t>ISTRITO</w:t>
      </w:r>
      <w:r w:rsidRPr="001528D1">
        <w:rPr>
          <w:rFonts w:ascii="Georgia" w:hAnsi="Georgia" w:cs="Arial"/>
          <w:b/>
          <w:bCs/>
          <w:w w:val="140"/>
          <w:sz w:val="18"/>
          <w:lang w:val="es-CO"/>
        </w:rPr>
        <w:t xml:space="preserve"> J</w:t>
      </w:r>
      <w:r w:rsidRPr="001528D1">
        <w:rPr>
          <w:rFonts w:ascii="Georgia" w:hAnsi="Georgia" w:cs="Arial"/>
          <w:b/>
          <w:bCs/>
          <w:w w:val="140"/>
          <w:sz w:val="16"/>
          <w:lang w:val="es-CO"/>
        </w:rPr>
        <w:t>UDICIAL</w:t>
      </w:r>
    </w:p>
    <w:p w14:paraId="45384360" w14:textId="77777777" w:rsidR="00FA7BA9" w:rsidRPr="001528D1" w:rsidRDefault="00FA7BA9" w:rsidP="00B32EBF">
      <w:pPr>
        <w:pStyle w:val="Sinespaciado"/>
        <w:spacing w:line="360" w:lineRule="auto"/>
        <w:jc w:val="center"/>
        <w:rPr>
          <w:rFonts w:ascii="Georgia" w:hAnsi="Georgia" w:cs="Arial"/>
          <w:w w:val="140"/>
          <w:sz w:val="18"/>
          <w:szCs w:val="18"/>
          <w:lang w:val="es-CO"/>
        </w:rPr>
      </w:pPr>
      <w:r w:rsidRPr="001528D1">
        <w:rPr>
          <w:rFonts w:ascii="Georgia" w:hAnsi="Georgia" w:cs="Arial"/>
          <w:w w:val="140"/>
          <w:sz w:val="18"/>
          <w:szCs w:val="18"/>
          <w:lang w:val="es-CO"/>
        </w:rPr>
        <w:t>S</w:t>
      </w:r>
      <w:r w:rsidRPr="001528D1">
        <w:rPr>
          <w:rFonts w:ascii="Georgia" w:hAnsi="Georgia" w:cs="Arial"/>
          <w:w w:val="140"/>
          <w:sz w:val="16"/>
          <w:szCs w:val="18"/>
          <w:lang w:val="es-CO"/>
        </w:rPr>
        <w:t>ALA</w:t>
      </w:r>
      <w:r w:rsidRPr="001528D1">
        <w:rPr>
          <w:rFonts w:ascii="Georgia" w:hAnsi="Georgia" w:cs="Arial"/>
          <w:w w:val="140"/>
          <w:sz w:val="14"/>
          <w:szCs w:val="18"/>
          <w:lang w:val="es-CO"/>
        </w:rPr>
        <w:t xml:space="preserve"> </w:t>
      </w:r>
      <w:r w:rsidRPr="001528D1">
        <w:rPr>
          <w:rFonts w:ascii="Georgia" w:hAnsi="Georgia" w:cs="Arial"/>
          <w:w w:val="140"/>
          <w:sz w:val="16"/>
          <w:szCs w:val="18"/>
          <w:lang w:val="es-CO"/>
        </w:rPr>
        <w:t xml:space="preserve">DE </w:t>
      </w:r>
      <w:r w:rsidRPr="001528D1">
        <w:rPr>
          <w:rFonts w:ascii="Georgia" w:hAnsi="Georgia" w:cs="Arial"/>
          <w:w w:val="140"/>
          <w:sz w:val="18"/>
          <w:szCs w:val="18"/>
          <w:lang w:val="es-CO"/>
        </w:rPr>
        <w:t>D</w:t>
      </w:r>
      <w:r w:rsidRPr="001528D1">
        <w:rPr>
          <w:rFonts w:ascii="Georgia" w:hAnsi="Georgia" w:cs="Arial"/>
          <w:w w:val="140"/>
          <w:sz w:val="16"/>
          <w:szCs w:val="18"/>
          <w:lang w:val="es-CO"/>
        </w:rPr>
        <w:t>ECISIÓN</w:t>
      </w:r>
      <w:r w:rsidRPr="001528D1">
        <w:rPr>
          <w:rFonts w:ascii="Georgia" w:hAnsi="Georgia" w:cs="Arial"/>
          <w:w w:val="140"/>
          <w:sz w:val="14"/>
          <w:szCs w:val="18"/>
          <w:lang w:val="es-CO"/>
        </w:rPr>
        <w:t xml:space="preserve"> </w:t>
      </w:r>
      <w:r w:rsidRPr="001528D1">
        <w:rPr>
          <w:rFonts w:ascii="Georgia" w:hAnsi="Georgia" w:cs="Arial"/>
          <w:w w:val="140"/>
          <w:sz w:val="18"/>
          <w:szCs w:val="18"/>
          <w:lang w:val="es-CO"/>
        </w:rPr>
        <w:t>C</w:t>
      </w:r>
      <w:r w:rsidRPr="001528D1">
        <w:rPr>
          <w:rFonts w:ascii="Georgia" w:hAnsi="Georgia" w:cs="Arial"/>
          <w:w w:val="140"/>
          <w:sz w:val="16"/>
          <w:szCs w:val="18"/>
          <w:lang w:val="es-CO"/>
        </w:rPr>
        <w:t xml:space="preserve">IVIL – </w:t>
      </w:r>
      <w:r w:rsidRPr="001528D1">
        <w:rPr>
          <w:rFonts w:ascii="Georgia" w:hAnsi="Georgia" w:cs="Arial"/>
          <w:w w:val="140"/>
          <w:sz w:val="18"/>
          <w:szCs w:val="18"/>
          <w:lang w:val="es-CO"/>
        </w:rPr>
        <w:t>F</w:t>
      </w:r>
      <w:r w:rsidRPr="001528D1">
        <w:rPr>
          <w:rFonts w:ascii="Georgia" w:hAnsi="Georgia" w:cs="Arial"/>
          <w:w w:val="140"/>
          <w:sz w:val="16"/>
          <w:szCs w:val="18"/>
          <w:lang w:val="es-CO"/>
        </w:rPr>
        <w:t xml:space="preserve">AMILIA – </w:t>
      </w:r>
      <w:r w:rsidRPr="001528D1">
        <w:rPr>
          <w:rFonts w:ascii="Georgia" w:hAnsi="Georgia" w:cs="Arial"/>
          <w:w w:val="140"/>
          <w:sz w:val="18"/>
          <w:szCs w:val="18"/>
          <w:lang w:val="es-CO"/>
        </w:rPr>
        <w:t>D</w:t>
      </w:r>
      <w:r w:rsidRPr="001528D1">
        <w:rPr>
          <w:rFonts w:ascii="Georgia" w:hAnsi="Georgia" w:cs="Arial"/>
          <w:w w:val="140"/>
          <w:sz w:val="16"/>
          <w:szCs w:val="18"/>
          <w:lang w:val="es-CO"/>
        </w:rPr>
        <w:t>ISTRITO</w:t>
      </w:r>
      <w:r w:rsidRPr="001528D1">
        <w:rPr>
          <w:rFonts w:ascii="Georgia" w:hAnsi="Georgia" w:cs="Arial"/>
          <w:w w:val="140"/>
          <w:sz w:val="18"/>
          <w:szCs w:val="18"/>
          <w:lang w:val="es-CO"/>
        </w:rPr>
        <w:t xml:space="preserve"> D</w:t>
      </w:r>
      <w:r w:rsidRPr="001528D1">
        <w:rPr>
          <w:rFonts w:ascii="Georgia" w:hAnsi="Georgia" w:cs="Arial"/>
          <w:w w:val="140"/>
          <w:sz w:val="16"/>
          <w:szCs w:val="18"/>
          <w:lang w:val="es-CO"/>
        </w:rPr>
        <w:t>E</w:t>
      </w:r>
      <w:r w:rsidRPr="001528D1">
        <w:rPr>
          <w:rFonts w:ascii="Georgia" w:hAnsi="Georgia" w:cs="Arial"/>
          <w:w w:val="140"/>
          <w:sz w:val="18"/>
          <w:szCs w:val="18"/>
          <w:lang w:val="es-CO"/>
        </w:rPr>
        <w:t xml:space="preserve"> P</w:t>
      </w:r>
      <w:r w:rsidRPr="001528D1">
        <w:rPr>
          <w:rFonts w:ascii="Georgia" w:hAnsi="Georgia" w:cs="Arial"/>
          <w:w w:val="140"/>
          <w:sz w:val="16"/>
          <w:szCs w:val="18"/>
          <w:lang w:val="es-CO"/>
        </w:rPr>
        <w:t>EREIRA</w:t>
      </w:r>
      <w:r w:rsidRPr="001528D1">
        <w:rPr>
          <w:rFonts w:ascii="Georgia" w:hAnsi="Georgia" w:cs="Arial"/>
          <w:w w:val="140"/>
          <w:sz w:val="18"/>
          <w:szCs w:val="18"/>
          <w:lang w:val="es-CO"/>
        </w:rPr>
        <w:t xml:space="preserve"> </w:t>
      </w:r>
    </w:p>
    <w:p w14:paraId="1A7D9F41" w14:textId="77777777" w:rsidR="00E82583" w:rsidRPr="001528D1" w:rsidRDefault="00B32EBF" w:rsidP="00B32EBF">
      <w:pPr>
        <w:pStyle w:val="Sinespaciado"/>
        <w:spacing w:line="360" w:lineRule="auto"/>
        <w:jc w:val="center"/>
        <w:rPr>
          <w:rFonts w:ascii="Georgia" w:hAnsi="Georgia" w:cs="Arial"/>
          <w:w w:val="140"/>
          <w:sz w:val="16"/>
          <w:szCs w:val="18"/>
          <w:lang w:val="es-CO"/>
        </w:rPr>
      </w:pP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EPARTAMENTO </w:t>
      </w: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EL </w:t>
      </w:r>
      <w:r w:rsidRPr="001528D1">
        <w:rPr>
          <w:rFonts w:ascii="Georgia" w:hAnsi="Georgia" w:cs="Arial"/>
          <w:w w:val="140"/>
          <w:sz w:val="18"/>
          <w:szCs w:val="18"/>
          <w:lang w:val="es-CO"/>
        </w:rPr>
        <w:t>R</w:t>
      </w:r>
      <w:r w:rsidRPr="001528D1">
        <w:rPr>
          <w:rFonts w:ascii="Georgia" w:hAnsi="Georgia" w:cs="Arial"/>
          <w:w w:val="140"/>
          <w:sz w:val="16"/>
          <w:szCs w:val="18"/>
          <w:lang w:val="es-CO"/>
        </w:rPr>
        <w:t>ISARALDA</w:t>
      </w:r>
      <w:bookmarkEnd w:id="3"/>
    </w:p>
    <w:p w14:paraId="6053513C" w14:textId="77777777" w:rsidR="008F7ADB" w:rsidRPr="00F25836" w:rsidRDefault="008F7ADB" w:rsidP="00F25836">
      <w:pPr>
        <w:pStyle w:val="Textoindependiente"/>
        <w:spacing w:line="276" w:lineRule="auto"/>
        <w:jc w:val="center"/>
        <w:rPr>
          <w:rFonts w:ascii="Georgia" w:hAnsi="Georgia" w:cs="Arial"/>
          <w:szCs w:val="24"/>
          <w:lang w:val="es-CO"/>
        </w:rPr>
      </w:pPr>
    </w:p>
    <w:p w14:paraId="6EDCFE27" w14:textId="33A41CBA" w:rsidR="0086342D" w:rsidRPr="00F25836" w:rsidRDefault="0086342D" w:rsidP="00F25836">
      <w:pPr>
        <w:pStyle w:val="Textoindependiente"/>
        <w:spacing w:line="276" w:lineRule="auto"/>
        <w:jc w:val="center"/>
        <w:rPr>
          <w:rFonts w:ascii="Georgia" w:hAnsi="Georgia" w:cs="Arial"/>
          <w:smallCaps/>
          <w:szCs w:val="24"/>
          <w:lang w:val="es-CO"/>
        </w:rPr>
      </w:pPr>
      <w:r w:rsidRPr="00F25836">
        <w:rPr>
          <w:rFonts w:ascii="Georgia" w:hAnsi="Georgia" w:cs="Arial"/>
          <w:b/>
          <w:smallCaps/>
          <w:szCs w:val="24"/>
          <w:lang w:val="es-CO"/>
        </w:rPr>
        <w:t>SC-</w:t>
      </w:r>
      <w:r w:rsidR="00E62CDF" w:rsidRPr="00F25836">
        <w:rPr>
          <w:rFonts w:ascii="Georgia" w:hAnsi="Georgia" w:cs="Arial"/>
          <w:b/>
          <w:smallCaps/>
          <w:szCs w:val="24"/>
          <w:lang w:val="es-CO"/>
        </w:rPr>
        <w:t>00</w:t>
      </w:r>
      <w:r w:rsidR="00A45D56" w:rsidRPr="00F25836">
        <w:rPr>
          <w:rFonts w:ascii="Georgia" w:hAnsi="Georgia" w:cs="Arial"/>
          <w:b/>
          <w:smallCaps/>
          <w:szCs w:val="24"/>
          <w:lang w:val="es-CO"/>
        </w:rPr>
        <w:t>30</w:t>
      </w:r>
      <w:r w:rsidRPr="00F25836">
        <w:rPr>
          <w:rFonts w:ascii="Georgia" w:hAnsi="Georgia" w:cs="Arial"/>
          <w:b/>
          <w:smallCaps/>
          <w:szCs w:val="24"/>
          <w:lang w:val="es-CO"/>
        </w:rPr>
        <w:t>-202</w:t>
      </w:r>
      <w:r w:rsidR="00DB4E73" w:rsidRPr="00F25836">
        <w:rPr>
          <w:rFonts w:ascii="Georgia" w:hAnsi="Georgia" w:cs="Arial"/>
          <w:b/>
          <w:smallCaps/>
          <w:szCs w:val="24"/>
          <w:lang w:val="es-CO"/>
        </w:rPr>
        <w:t>2</w:t>
      </w:r>
    </w:p>
    <w:p w14:paraId="364FA716" w14:textId="28C9BEDA" w:rsidR="00AB6503" w:rsidRPr="00F25836" w:rsidRDefault="00AB6503" w:rsidP="00F25836">
      <w:pPr>
        <w:pBdr>
          <w:bottom w:val="double" w:sz="6" w:space="1" w:color="auto"/>
        </w:pBdr>
        <w:spacing w:line="276" w:lineRule="auto"/>
        <w:rPr>
          <w:rFonts w:ascii="Georgia" w:hAnsi="Georgia" w:cs="Arial"/>
          <w:b/>
          <w:bCs/>
          <w:smallCaps/>
          <w:sz w:val="24"/>
          <w:szCs w:val="24"/>
        </w:rPr>
      </w:pPr>
    </w:p>
    <w:p w14:paraId="6B2342D9" w14:textId="77777777" w:rsidR="00AB6503" w:rsidRPr="00F25836" w:rsidRDefault="00AB6503" w:rsidP="00F25836">
      <w:pPr>
        <w:spacing w:line="276" w:lineRule="auto"/>
        <w:rPr>
          <w:rFonts w:ascii="Georgia" w:hAnsi="Georgia" w:cs="Arial"/>
          <w:b/>
          <w:bCs/>
          <w:smallCaps/>
          <w:sz w:val="24"/>
          <w:szCs w:val="24"/>
        </w:rPr>
      </w:pPr>
    </w:p>
    <w:p w14:paraId="3D75C80A" w14:textId="3B4B189C" w:rsidR="00AF0652" w:rsidRPr="00F25836" w:rsidRDefault="00A45D56" w:rsidP="00F25836">
      <w:pPr>
        <w:spacing w:line="276" w:lineRule="auto"/>
        <w:jc w:val="center"/>
        <w:rPr>
          <w:rFonts w:ascii="Georgia" w:hAnsi="Georgia" w:cs="Arial"/>
          <w:bCs/>
          <w:sz w:val="24"/>
          <w:szCs w:val="24"/>
        </w:rPr>
      </w:pPr>
      <w:r w:rsidRPr="00F25836">
        <w:rPr>
          <w:rFonts w:ascii="Georgia" w:hAnsi="Georgia" w:cs="Arial"/>
          <w:bCs/>
          <w:smallCaps/>
          <w:sz w:val="24"/>
          <w:szCs w:val="24"/>
        </w:rPr>
        <w:t xml:space="preserve">Trece </w:t>
      </w:r>
      <w:r w:rsidR="00AF0652" w:rsidRPr="00F25836">
        <w:rPr>
          <w:rFonts w:ascii="Georgia" w:hAnsi="Georgia" w:cs="Arial"/>
          <w:bCs/>
          <w:smallCaps/>
          <w:sz w:val="24"/>
          <w:szCs w:val="24"/>
        </w:rPr>
        <w:t>(</w:t>
      </w:r>
      <w:r w:rsidRPr="00F25836">
        <w:rPr>
          <w:rFonts w:ascii="Georgia" w:hAnsi="Georgia" w:cs="Arial"/>
          <w:bCs/>
          <w:smallCaps/>
          <w:sz w:val="24"/>
          <w:szCs w:val="24"/>
        </w:rPr>
        <w:t>13</w:t>
      </w:r>
      <w:r w:rsidR="00AF0652" w:rsidRPr="00F25836">
        <w:rPr>
          <w:rFonts w:ascii="Georgia" w:hAnsi="Georgia" w:cs="Arial"/>
          <w:bCs/>
          <w:smallCaps/>
          <w:sz w:val="24"/>
          <w:szCs w:val="24"/>
        </w:rPr>
        <w:t xml:space="preserve">) de </w:t>
      </w:r>
      <w:r w:rsidR="002B4AE9" w:rsidRPr="00F25836">
        <w:rPr>
          <w:rFonts w:ascii="Georgia" w:hAnsi="Georgia" w:cs="Arial"/>
          <w:bCs/>
          <w:smallCaps/>
          <w:sz w:val="24"/>
          <w:szCs w:val="24"/>
        </w:rPr>
        <w:t>junio</w:t>
      </w:r>
      <w:r w:rsidR="0006104C" w:rsidRPr="00F25836">
        <w:rPr>
          <w:rFonts w:ascii="Georgia" w:hAnsi="Georgia" w:cs="Arial"/>
          <w:bCs/>
          <w:smallCaps/>
          <w:sz w:val="24"/>
          <w:szCs w:val="24"/>
        </w:rPr>
        <w:t xml:space="preserve"> </w:t>
      </w:r>
      <w:r w:rsidR="00AF0652" w:rsidRPr="00F25836">
        <w:rPr>
          <w:rFonts w:ascii="Georgia" w:hAnsi="Georgia" w:cs="Arial"/>
          <w:bCs/>
          <w:smallCaps/>
          <w:sz w:val="24"/>
          <w:szCs w:val="24"/>
        </w:rPr>
        <w:t>de dos mil vein</w:t>
      </w:r>
      <w:r w:rsidR="00F64B1F" w:rsidRPr="00F25836">
        <w:rPr>
          <w:rFonts w:ascii="Georgia" w:hAnsi="Georgia" w:cs="Arial"/>
          <w:bCs/>
          <w:smallCaps/>
          <w:sz w:val="24"/>
          <w:szCs w:val="24"/>
        </w:rPr>
        <w:t xml:space="preserve">tidós </w:t>
      </w:r>
      <w:r w:rsidR="00AF0652" w:rsidRPr="00F25836">
        <w:rPr>
          <w:rFonts w:ascii="Georgia" w:hAnsi="Georgia" w:cs="Arial"/>
          <w:bCs/>
          <w:smallCaps/>
          <w:sz w:val="24"/>
          <w:szCs w:val="24"/>
        </w:rPr>
        <w:t>(202</w:t>
      </w:r>
      <w:r w:rsidR="00F64B1F" w:rsidRPr="00F25836">
        <w:rPr>
          <w:rFonts w:ascii="Georgia" w:hAnsi="Georgia" w:cs="Arial"/>
          <w:bCs/>
          <w:smallCaps/>
          <w:sz w:val="24"/>
          <w:szCs w:val="24"/>
        </w:rPr>
        <w:t>2</w:t>
      </w:r>
      <w:r w:rsidR="00AF0652" w:rsidRPr="00F25836">
        <w:rPr>
          <w:rFonts w:ascii="Georgia" w:hAnsi="Georgia" w:cs="Arial"/>
          <w:bCs/>
          <w:smallCaps/>
          <w:sz w:val="24"/>
          <w:szCs w:val="24"/>
        </w:rPr>
        <w:t>)</w:t>
      </w:r>
      <w:r w:rsidR="00AF0652" w:rsidRPr="00F25836">
        <w:rPr>
          <w:rFonts w:ascii="Georgia" w:hAnsi="Georgia" w:cs="Arial"/>
          <w:bCs/>
          <w:sz w:val="24"/>
          <w:szCs w:val="24"/>
        </w:rPr>
        <w:t>.</w:t>
      </w:r>
    </w:p>
    <w:p w14:paraId="7396430E" w14:textId="77777777" w:rsidR="004A4BBA" w:rsidRPr="00F25836" w:rsidRDefault="004A4BBA" w:rsidP="00F25836">
      <w:pPr>
        <w:spacing w:line="276" w:lineRule="auto"/>
        <w:rPr>
          <w:rFonts w:ascii="Georgia" w:hAnsi="Georgia" w:cs="Arial"/>
          <w:bCs/>
          <w:sz w:val="24"/>
          <w:szCs w:val="24"/>
        </w:rPr>
      </w:pPr>
    </w:p>
    <w:p w14:paraId="5FCED32D" w14:textId="77777777" w:rsidR="00AF0652" w:rsidRPr="00F25836" w:rsidRDefault="00AF0652" w:rsidP="00F25836">
      <w:pPr>
        <w:pStyle w:val="Ttulo2"/>
        <w:numPr>
          <w:ilvl w:val="0"/>
          <w:numId w:val="2"/>
        </w:numPr>
        <w:spacing w:line="276" w:lineRule="auto"/>
        <w:jc w:val="left"/>
        <w:rPr>
          <w:rFonts w:ascii="Georgia" w:hAnsi="Georgia"/>
          <w:bCs w:val="0"/>
          <w:sz w:val="24"/>
        </w:rPr>
      </w:pPr>
      <w:r w:rsidRPr="00F25836">
        <w:rPr>
          <w:rFonts w:ascii="Georgia" w:hAnsi="Georgia"/>
          <w:bCs w:val="0"/>
          <w:smallCaps/>
          <w:sz w:val="24"/>
        </w:rPr>
        <w:t>El asunto por decidir</w:t>
      </w:r>
    </w:p>
    <w:p w14:paraId="1C8843AF" w14:textId="77777777" w:rsidR="00AF0652" w:rsidRPr="00F25836" w:rsidRDefault="00AF0652" w:rsidP="00F25836">
      <w:pPr>
        <w:spacing w:line="276" w:lineRule="auto"/>
        <w:jc w:val="both"/>
        <w:rPr>
          <w:rFonts w:ascii="Georgia" w:hAnsi="Georgia" w:cs="Arial"/>
          <w:sz w:val="24"/>
          <w:szCs w:val="24"/>
        </w:rPr>
      </w:pPr>
    </w:p>
    <w:p w14:paraId="32995E5A" w14:textId="11322358" w:rsidR="00AF0652" w:rsidRPr="00F25836" w:rsidRDefault="00AF0652" w:rsidP="00F25836">
      <w:pPr>
        <w:spacing w:line="276" w:lineRule="auto"/>
        <w:jc w:val="both"/>
        <w:rPr>
          <w:rFonts w:ascii="Georgia" w:hAnsi="Georgia" w:cs="Arial"/>
          <w:sz w:val="24"/>
          <w:szCs w:val="24"/>
        </w:rPr>
      </w:pPr>
      <w:r w:rsidRPr="00F25836">
        <w:rPr>
          <w:rFonts w:ascii="Georgia" w:hAnsi="Georgia" w:cs="Arial"/>
          <w:sz w:val="24"/>
          <w:szCs w:val="24"/>
        </w:rPr>
        <w:t>El recurso vertical propuesto por la</w:t>
      </w:r>
      <w:r w:rsidR="00485422" w:rsidRPr="00F25836">
        <w:rPr>
          <w:rFonts w:ascii="Georgia" w:hAnsi="Georgia" w:cs="Arial"/>
          <w:sz w:val="24"/>
          <w:szCs w:val="24"/>
        </w:rPr>
        <w:t xml:space="preserve"> </w:t>
      </w:r>
      <w:r w:rsidR="00B236F1" w:rsidRPr="00F25836">
        <w:rPr>
          <w:rFonts w:ascii="Georgia" w:hAnsi="Georgia" w:cs="Arial"/>
          <w:sz w:val="24"/>
          <w:szCs w:val="24"/>
        </w:rPr>
        <w:t>parte actora</w:t>
      </w:r>
      <w:r w:rsidRPr="00F25836">
        <w:rPr>
          <w:rFonts w:ascii="Georgia" w:hAnsi="Georgia" w:cs="Arial"/>
          <w:sz w:val="24"/>
          <w:szCs w:val="24"/>
        </w:rPr>
        <w:t xml:space="preserve">, contra la sentencia emitida </w:t>
      </w:r>
      <w:r w:rsidR="00124F12" w:rsidRPr="00F25836">
        <w:rPr>
          <w:rFonts w:ascii="Georgia" w:hAnsi="Georgia" w:cs="Arial"/>
          <w:sz w:val="24"/>
          <w:szCs w:val="24"/>
        </w:rPr>
        <w:t xml:space="preserve">por el Juzgado Promiscuo del Circuito de Apía, R. </w:t>
      </w:r>
      <w:r w:rsidRPr="00F25836">
        <w:rPr>
          <w:rFonts w:ascii="Georgia" w:hAnsi="Georgia" w:cs="Arial"/>
          <w:sz w:val="24"/>
          <w:szCs w:val="24"/>
        </w:rPr>
        <w:t xml:space="preserve">el día </w:t>
      </w:r>
      <w:r w:rsidR="00B236F1" w:rsidRPr="00F25836">
        <w:rPr>
          <w:rFonts w:ascii="Georgia" w:hAnsi="Georgia" w:cs="Arial"/>
          <w:b/>
          <w:sz w:val="24"/>
          <w:szCs w:val="24"/>
        </w:rPr>
        <w:t>29</w:t>
      </w:r>
      <w:r w:rsidRPr="00F25836">
        <w:rPr>
          <w:rFonts w:ascii="Georgia" w:hAnsi="Georgia" w:cs="Arial"/>
          <w:b/>
          <w:bCs/>
          <w:sz w:val="24"/>
          <w:szCs w:val="24"/>
        </w:rPr>
        <w:t>-</w:t>
      </w:r>
      <w:r w:rsidR="00B236F1" w:rsidRPr="00F25836">
        <w:rPr>
          <w:rFonts w:ascii="Georgia" w:hAnsi="Georgia" w:cs="Arial"/>
          <w:b/>
          <w:bCs/>
          <w:sz w:val="24"/>
          <w:szCs w:val="24"/>
        </w:rPr>
        <w:t>10</w:t>
      </w:r>
      <w:r w:rsidRPr="00F25836">
        <w:rPr>
          <w:rFonts w:ascii="Georgia" w:hAnsi="Georgia" w:cs="Arial"/>
          <w:b/>
          <w:bCs/>
          <w:sz w:val="24"/>
          <w:szCs w:val="24"/>
        </w:rPr>
        <w:t>-20</w:t>
      </w:r>
      <w:r w:rsidR="00211CDD" w:rsidRPr="00F25836">
        <w:rPr>
          <w:rFonts w:ascii="Georgia" w:hAnsi="Georgia" w:cs="Arial"/>
          <w:b/>
          <w:bCs/>
          <w:sz w:val="24"/>
          <w:szCs w:val="24"/>
        </w:rPr>
        <w:t>2</w:t>
      </w:r>
      <w:r w:rsidR="00B236F1" w:rsidRPr="00F25836">
        <w:rPr>
          <w:rFonts w:ascii="Georgia" w:hAnsi="Georgia" w:cs="Arial"/>
          <w:b/>
          <w:bCs/>
          <w:sz w:val="24"/>
          <w:szCs w:val="24"/>
        </w:rPr>
        <w:t>0</w:t>
      </w:r>
      <w:r w:rsidR="00211CDD" w:rsidRPr="00F25836">
        <w:rPr>
          <w:rFonts w:ascii="Georgia" w:hAnsi="Georgia" w:cs="Arial"/>
          <w:b/>
          <w:bCs/>
          <w:sz w:val="24"/>
          <w:szCs w:val="24"/>
        </w:rPr>
        <w:t xml:space="preserve"> </w:t>
      </w:r>
      <w:r w:rsidR="00211CDD" w:rsidRPr="00F25836">
        <w:rPr>
          <w:rFonts w:ascii="Georgia" w:hAnsi="Georgia" w:cs="Arial"/>
          <w:bCs/>
          <w:sz w:val="24"/>
          <w:szCs w:val="24"/>
        </w:rPr>
        <w:t xml:space="preserve">(Recibido de reparto el día </w:t>
      </w:r>
      <w:r w:rsidR="00B17633" w:rsidRPr="00F25836">
        <w:rPr>
          <w:rFonts w:ascii="Georgia" w:hAnsi="Georgia" w:cs="Arial"/>
          <w:bCs/>
          <w:sz w:val="24"/>
          <w:szCs w:val="24"/>
        </w:rPr>
        <w:t>0</w:t>
      </w:r>
      <w:r w:rsidR="00B236F1" w:rsidRPr="00F25836">
        <w:rPr>
          <w:rFonts w:ascii="Georgia" w:hAnsi="Georgia" w:cs="Arial"/>
          <w:bCs/>
          <w:sz w:val="24"/>
          <w:szCs w:val="24"/>
        </w:rPr>
        <w:t>8</w:t>
      </w:r>
      <w:r w:rsidR="00B17633" w:rsidRPr="00F25836">
        <w:rPr>
          <w:rFonts w:ascii="Georgia" w:hAnsi="Georgia" w:cs="Arial"/>
          <w:bCs/>
          <w:sz w:val="24"/>
          <w:szCs w:val="24"/>
        </w:rPr>
        <w:t>-0</w:t>
      </w:r>
      <w:r w:rsidR="00B236F1" w:rsidRPr="00F25836">
        <w:rPr>
          <w:rFonts w:ascii="Georgia" w:hAnsi="Georgia" w:cs="Arial"/>
          <w:bCs/>
          <w:sz w:val="24"/>
          <w:szCs w:val="24"/>
        </w:rPr>
        <w:t>6</w:t>
      </w:r>
      <w:r w:rsidR="00211CDD" w:rsidRPr="00F25836">
        <w:rPr>
          <w:rFonts w:ascii="Georgia" w:hAnsi="Georgia" w:cs="Arial"/>
          <w:bCs/>
          <w:sz w:val="24"/>
          <w:szCs w:val="24"/>
        </w:rPr>
        <w:t>-202</w:t>
      </w:r>
      <w:r w:rsidR="00F64B1F" w:rsidRPr="00F25836">
        <w:rPr>
          <w:rFonts w:ascii="Georgia" w:hAnsi="Georgia" w:cs="Arial"/>
          <w:bCs/>
          <w:sz w:val="24"/>
          <w:szCs w:val="24"/>
        </w:rPr>
        <w:t>1</w:t>
      </w:r>
      <w:r w:rsidR="00211CDD" w:rsidRPr="00F25836">
        <w:rPr>
          <w:rFonts w:ascii="Georgia" w:hAnsi="Georgia" w:cs="Arial"/>
          <w:bCs/>
          <w:sz w:val="24"/>
          <w:szCs w:val="24"/>
        </w:rPr>
        <w:t>)</w:t>
      </w:r>
      <w:r w:rsidRPr="00F25836">
        <w:rPr>
          <w:rFonts w:ascii="Georgia" w:hAnsi="Georgia" w:cs="Arial"/>
          <w:sz w:val="24"/>
          <w:szCs w:val="24"/>
        </w:rPr>
        <w:t xml:space="preserve">, </w:t>
      </w:r>
      <w:r w:rsidR="00211CDD" w:rsidRPr="00F25836">
        <w:rPr>
          <w:rFonts w:ascii="Georgia" w:hAnsi="Georgia" w:cs="Arial"/>
          <w:sz w:val="24"/>
          <w:szCs w:val="24"/>
        </w:rPr>
        <w:t>que definió el litigio en primer grado</w:t>
      </w:r>
      <w:r w:rsidRPr="00F25836">
        <w:rPr>
          <w:rFonts w:ascii="Georgia" w:hAnsi="Georgia" w:cs="Arial"/>
          <w:sz w:val="24"/>
          <w:szCs w:val="24"/>
        </w:rPr>
        <w:t>.</w:t>
      </w:r>
    </w:p>
    <w:p w14:paraId="40C56B00" w14:textId="4FE5D276" w:rsidR="00AF0652" w:rsidRPr="00F25836" w:rsidRDefault="00AF0652" w:rsidP="00F25836">
      <w:pPr>
        <w:spacing w:line="276" w:lineRule="auto"/>
        <w:jc w:val="both"/>
        <w:rPr>
          <w:rFonts w:ascii="Georgia" w:hAnsi="Georgia" w:cs="Arial"/>
          <w:sz w:val="24"/>
          <w:szCs w:val="24"/>
        </w:rPr>
      </w:pPr>
    </w:p>
    <w:p w14:paraId="3EC7CBBD" w14:textId="77777777" w:rsidR="004A4BBA" w:rsidRPr="00F25836" w:rsidRDefault="004A4BBA" w:rsidP="00F25836">
      <w:pPr>
        <w:spacing w:line="276" w:lineRule="auto"/>
        <w:jc w:val="both"/>
        <w:rPr>
          <w:rFonts w:ascii="Georgia" w:hAnsi="Georgia" w:cs="Arial"/>
          <w:sz w:val="24"/>
          <w:szCs w:val="24"/>
        </w:rPr>
      </w:pPr>
    </w:p>
    <w:p w14:paraId="55DCCCEF" w14:textId="77777777" w:rsidR="003E2647" w:rsidRPr="00F25836" w:rsidRDefault="003E2647" w:rsidP="00F25836">
      <w:pPr>
        <w:pStyle w:val="Ttulo2"/>
        <w:numPr>
          <w:ilvl w:val="0"/>
          <w:numId w:val="2"/>
        </w:numPr>
        <w:spacing w:line="276" w:lineRule="auto"/>
        <w:jc w:val="left"/>
        <w:rPr>
          <w:rFonts w:ascii="Georgia" w:hAnsi="Georgia"/>
          <w:bCs w:val="0"/>
          <w:smallCaps/>
          <w:sz w:val="24"/>
        </w:rPr>
      </w:pPr>
      <w:r w:rsidRPr="00F25836">
        <w:rPr>
          <w:rFonts w:ascii="Georgia" w:hAnsi="Georgia"/>
          <w:bCs w:val="0"/>
          <w:smallCaps/>
          <w:sz w:val="24"/>
        </w:rPr>
        <w:t>La síntesis de la demanda</w:t>
      </w:r>
    </w:p>
    <w:p w14:paraId="12AEC4B8" w14:textId="77777777" w:rsidR="003E2647" w:rsidRPr="00F25836" w:rsidRDefault="003E2647" w:rsidP="00F25836">
      <w:pPr>
        <w:spacing w:line="276" w:lineRule="auto"/>
        <w:jc w:val="both"/>
        <w:rPr>
          <w:rFonts w:ascii="Georgia" w:hAnsi="Georgia" w:cs="Arial"/>
          <w:sz w:val="24"/>
          <w:szCs w:val="24"/>
          <w:lang w:val="es-CO"/>
        </w:rPr>
      </w:pPr>
    </w:p>
    <w:p w14:paraId="79530247" w14:textId="4B82A708" w:rsidR="00440054" w:rsidRPr="00F25836" w:rsidRDefault="000E191F" w:rsidP="00F25836">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bookmarkStart w:id="4" w:name="_Hlk100304490"/>
      <w:r w:rsidRPr="00F25836">
        <w:rPr>
          <w:rFonts w:ascii="Georgia" w:hAnsi="Georgia" w:cs="Arial"/>
          <w:smallCaps/>
          <w:sz w:val="24"/>
          <w:szCs w:val="24"/>
          <w:lang w:val="es-CO"/>
        </w:rPr>
        <w:t>Los hechos relevantes</w:t>
      </w:r>
      <w:r w:rsidR="009A5775" w:rsidRPr="00F25836">
        <w:rPr>
          <w:rFonts w:ascii="Georgia" w:hAnsi="Georgia" w:cs="Arial"/>
          <w:smallCaps/>
          <w:sz w:val="24"/>
          <w:szCs w:val="24"/>
          <w:lang w:val="es-CO"/>
        </w:rPr>
        <w:t>.</w:t>
      </w:r>
      <w:r w:rsidRPr="00F25836">
        <w:rPr>
          <w:rFonts w:ascii="Georgia" w:hAnsi="Georgia" w:cs="Arial"/>
          <w:sz w:val="24"/>
          <w:szCs w:val="24"/>
        </w:rPr>
        <w:t xml:space="preserve"> </w:t>
      </w:r>
      <w:r w:rsidR="004F4F6F" w:rsidRPr="00F25836">
        <w:rPr>
          <w:rFonts w:ascii="Georgia" w:hAnsi="Georgia" w:cs="Arial"/>
          <w:sz w:val="24"/>
          <w:szCs w:val="24"/>
        </w:rPr>
        <w:t xml:space="preserve">La señora </w:t>
      </w:r>
      <w:r w:rsidR="00B268F1" w:rsidRPr="00F25836">
        <w:rPr>
          <w:rFonts w:ascii="Georgia" w:hAnsi="Georgia" w:cs="Arial"/>
          <w:sz w:val="24"/>
          <w:szCs w:val="24"/>
        </w:rPr>
        <w:t>María Nubia Giraldo Noreña</w:t>
      </w:r>
      <w:r w:rsidR="006F3973" w:rsidRPr="00F25836">
        <w:rPr>
          <w:rFonts w:ascii="Georgia" w:hAnsi="Georgia" w:cs="Arial"/>
          <w:sz w:val="24"/>
          <w:szCs w:val="24"/>
        </w:rPr>
        <w:t xml:space="preserve"> en el año 2008, consultó </w:t>
      </w:r>
      <w:r w:rsidR="0090778A" w:rsidRPr="00F25836">
        <w:rPr>
          <w:rFonts w:ascii="Georgia" w:hAnsi="Georgia" w:cs="Arial"/>
          <w:sz w:val="24"/>
          <w:szCs w:val="24"/>
        </w:rPr>
        <w:t xml:space="preserve">y fue </w:t>
      </w:r>
      <w:r w:rsidR="00E3330C" w:rsidRPr="00F25836">
        <w:rPr>
          <w:rFonts w:ascii="Georgia" w:hAnsi="Georgia" w:cs="Arial"/>
          <w:sz w:val="24"/>
          <w:szCs w:val="24"/>
        </w:rPr>
        <w:t>d</w:t>
      </w:r>
      <w:r w:rsidR="008C37A0" w:rsidRPr="00F25836">
        <w:rPr>
          <w:rFonts w:ascii="Georgia" w:hAnsi="Georgia" w:cs="Arial"/>
          <w:sz w:val="24"/>
          <w:szCs w:val="24"/>
        </w:rPr>
        <w:t>iagnostica</w:t>
      </w:r>
      <w:r w:rsidR="0056484F" w:rsidRPr="00F25836">
        <w:rPr>
          <w:rFonts w:ascii="Georgia" w:hAnsi="Georgia" w:cs="Arial"/>
          <w:sz w:val="24"/>
          <w:szCs w:val="24"/>
        </w:rPr>
        <w:t>da con</w:t>
      </w:r>
      <w:r w:rsidR="008C37A0" w:rsidRPr="00F25836">
        <w:rPr>
          <w:rFonts w:ascii="Georgia" w:hAnsi="Georgia" w:cs="Arial"/>
          <w:sz w:val="24"/>
          <w:szCs w:val="24"/>
        </w:rPr>
        <w:t xml:space="preserve"> desprendimiento de retina</w:t>
      </w:r>
      <w:r w:rsidR="0090778A" w:rsidRPr="00F25836">
        <w:rPr>
          <w:rFonts w:ascii="Georgia" w:hAnsi="Georgia" w:cs="Arial"/>
          <w:sz w:val="24"/>
          <w:szCs w:val="24"/>
        </w:rPr>
        <w:t xml:space="preserve">, </w:t>
      </w:r>
      <w:r w:rsidR="0081195E" w:rsidRPr="00F25836">
        <w:rPr>
          <w:rFonts w:ascii="Georgia" w:hAnsi="Georgia" w:cs="Arial"/>
          <w:sz w:val="24"/>
          <w:szCs w:val="24"/>
        </w:rPr>
        <w:t>el 13-08-2008</w:t>
      </w:r>
      <w:r w:rsidR="00867693" w:rsidRPr="00F25836">
        <w:rPr>
          <w:rFonts w:ascii="Georgia" w:hAnsi="Georgia" w:cs="Arial"/>
          <w:sz w:val="24"/>
          <w:szCs w:val="24"/>
        </w:rPr>
        <w:t xml:space="preserve"> d</w:t>
      </w:r>
      <w:r w:rsidR="00FE0EF2" w:rsidRPr="00F25836">
        <w:rPr>
          <w:rFonts w:ascii="Georgia" w:hAnsi="Georgia" w:cs="Arial"/>
          <w:sz w:val="24"/>
          <w:szCs w:val="24"/>
        </w:rPr>
        <w:t xml:space="preserve">el </w:t>
      </w:r>
      <w:r w:rsidR="008C37A0" w:rsidRPr="00F25836">
        <w:rPr>
          <w:rFonts w:ascii="Georgia" w:hAnsi="Georgia" w:cs="Arial"/>
          <w:sz w:val="24"/>
          <w:szCs w:val="24"/>
        </w:rPr>
        <w:t>ojo derecho</w:t>
      </w:r>
      <w:r w:rsidR="0090778A" w:rsidRPr="00F25836">
        <w:rPr>
          <w:rFonts w:ascii="Georgia" w:hAnsi="Georgia" w:cs="Arial"/>
          <w:sz w:val="24"/>
          <w:szCs w:val="24"/>
        </w:rPr>
        <w:t xml:space="preserve"> y el 01-10-2008</w:t>
      </w:r>
      <w:r w:rsidR="00867693" w:rsidRPr="00F25836">
        <w:rPr>
          <w:rFonts w:ascii="Georgia" w:hAnsi="Georgia" w:cs="Arial"/>
          <w:sz w:val="24"/>
          <w:szCs w:val="24"/>
        </w:rPr>
        <w:t xml:space="preserve"> del izquierdo</w:t>
      </w:r>
      <w:r w:rsidR="008C37A0" w:rsidRPr="00F25836">
        <w:rPr>
          <w:rFonts w:ascii="Georgia" w:hAnsi="Georgia" w:cs="Arial"/>
          <w:sz w:val="24"/>
          <w:szCs w:val="24"/>
        </w:rPr>
        <w:t>, valorada por retinólogo</w:t>
      </w:r>
      <w:r w:rsidR="0090778A" w:rsidRPr="00F25836">
        <w:rPr>
          <w:rFonts w:ascii="Georgia" w:hAnsi="Georgia" w:cs="Arial"/>
          <w:sz w:val="24"/>
          <w:szCs w:val="24"/>
        </w:rPr>
        <w:t>,</w:t>
      </w:r>
      <w:r w:rsidR="008C37A0" w:rsidRPr="00F25836">
        <w:rPr>
          <w:rFonts w:ascii="Georgia" w:hAnsi="Georgia" w:cs="Arial"/>
          <w:sz w:val="24"/>
          <w:szCs w:val="24"/>
        </w:rPr>
        <w:t xml:space="preserve"> </w:t>
      </w:r>
      <w:r w:rsidR="00BB7A9C" w:rsidRPr="00F25836">
        <w:rPr>
          <w:rFonts w:ascii="Georgia" w:hAnsi="Georgia" w:cs="Arial"/>
          <w:sz w:val="24"/>
          <w:szCs w:val="24"/>
        </w:rPr>
        <w:t xml:space="preserve">prescribieron </w:t>
      </w:r>
      <w:r w:rsidR="00AD403C" w:rsidRPr="00F25836">
        <w:rPr>
          <w:rFonts w:ascii="Georgia" w:hAnsi="Georgia" w:cs="Arial"/>
          <w:sz w:val="24"/>
          <w:szCs w:val="24"/>
        </w:rPr>
        <w:t xml:space="preserve">y practicaron </w:t>
      </w:r>
      <w:r w:rsidR="008C37A0" w:rsidRPr="00F25836">
        <w:rPr>
          <w:rFonts w:ascii="Georgia" w:hAnsi="Georgia" w:cs="Arial"/>
          <w:sz w:val="24"/>
          <w:szCs w:val="24"/>
        </w:rPr>
        <w:t>cirugía, con controles posteriores</w:t>
      </w:r>
      <w:r w:rsidR="00FE0EF2" w:rsidRPr="00F25836">
        <w:rPr>
          <w:rFonts w:ascii="Georgia" w:hAnsi="Georgia" w:cs="Arial"/>
          <w:sz w:val="24"/>
          <w:szCs w:val="24"/>
        </w:rPr>
        <w:t xml:space="preserve">, </w:t>
      </w:r>
      <w:r w:rsidR="00BB7A9C" w:rsidRPr="00F25836">
        <w:rPr>
          <w:rFonts w:ascii="Georgia" w:hAnsi="Georgia" w:cs="Arial"/>
          <w:sz w:val="24"/>
          <w:szCs w:val="24"/>
        </w:rPr>
        <w:t xml:space="preserve">mas solo </w:t>
      </w:r>
      <w:r w:rsidR="00FE0EF2" w:rsidRPr="00F25836">
        <w:rPr>
          <w:rFonts w:ascii="Georgia" w:hAnsi="Georgia" w:cs="Arial"/>
          <w:sz w:val="24"/>
          <w:szCs w:val="24"/>
        </w:rPr>
        <w:t>r</w:t>
      </w:r>
      <w:r w:rsidR="00AA4EFC" w:rsidRPr="00F25836">
        <w:rPr>
          <w:rFonts w:ascii="Georgia" w:hAnsi="Georgia" w:cs="Arial"/>
          <w:sz w:val="24"/>
          <w:szCs w:val="24"/>
        </w:rPr>
        <w:t>ealiz</w:t>
      </w:r>
      <w:r w:rsidR="00BB7A9C" w:rsidRPr="00F25836">
        <w:rPr>
          <w:rFonts w:ascii="Georgia" w:hAnsi="Georgia" w:cs="Arial"/>
          <w:sz w:val="24"/>
          <w:szCs w:val="24"/>
        </w:rPr>
        <w:t>aron</w:t>
      </w:r>
      <w:r w:rsidR="00A56FED" w:rsidRPr="00F25836">
        <w:rPr>
          <w:rFonts w:ascii="Georgia" w:hAnsi="Georgia" w:cs="Arial"/>
          <w:sz w:val="24"/>
          <w:szCs w:val="24"/>
        </w:rPr>
        <w:t xml:space="preserve"> </w:t>
      </w:r>
      <w:r w:rsidR="00FE0EF2" w:rsidRPr="00F25836">
        <w:rPr>
          <w:rFonts w:ascii="Georgia" w:hAnsi="Georgia" w:cs="Arial"/>
          <w:sz w:val="24"/>
          <w:szCs w:val="24"/>
        </w:rPr>
        <w:t>l</w:t>
      </w:r>
      <w:r w:rsidR="008C37A0" w:rsidRPr="00F25836">
        <w:rPr>
          <w:rFonts w:ascii="Georgia" w:hAnsi="Georgia" w:cs="Arial"/>
          <w:sz w:val="24"/>
          <w:szCs w:val="24"/>
        </w:rPr>
        <w:t xml:space="preserve">os </w:t>
      </w:r>
      <w:r w:rsidR="00EE001F" w:rsidRPr="00F25836">
        <w:rPr>
          <w:rFonts w:ascii="Georgia" w:hAnsi="Georgia" w:cs="Arial"/>
          <w:sz w:val="24"/>
          <w:szCs w:val="24"/>
        </w:rPr>
        <w:t xml:space="preserve">iniciales </w:t>
      </w:r>
      <w:r w:rsidR="00AD7C3B" w:rsidRPr="00F25836">
        <w:rPr>
          <w:rFonts w:ascii="Georgia" w:hAnsi="Georgia" w:cs="Arial"/>
          <w:sz w:val="24"/>
          <w:szCs w:val="24"/>
        </w:rPr>
        <w:t xml:space="preserve">a la primera </w:t>
      </w:r>
      <w:r w:rsidR="00BB7A9C" w:rsidRPr="00F25836">
        <w:rPr>
          <w:rFonts w:ascii="Georgia" w:hAnsi="Georgia" w:cs="Arial"/>
          <w:sz w:val="24"/>
          <w:szCs w:val="24"/>
        </w:rPr>
        <w:t>intervención</w:t>
      </w:r>
      <w:r w:rsidR="008C37A0" w:rsidRPr="00F25836">
        <w:rPr>
          <w:rFonts w:ascii="Georgia" w:hAnsi="Georgia" w:cs="Arial"/>
          <w:sz w:val="24"/>
          <w:szCs w:val="24"/>
        </w:rPr>
        <w:t xml:space="preserve">, </w:t>
      </w:r>
      <w:r w:rsidR="00AD7C3B" w:rsidRPr="00F25836">
        <w:rPr>
          <w:rFonts w:ascii="Georgia" w:hAnsi="Georgia" w:cs="Arial"/>
          <w:sz w:val="24"/>
          <w:szCs w:val="24"/>
        </w:rPr>
        <w:t xml:space="preserve">luego </w:t>
      </w:r>
      <w:r w:rsidR="008C37A0" w:rsidRPr="00F25836">
        <w:rPr>
          <w:rFonts w:ascii="Georgia" w:hAnsi="Georgia" w:cs="Arial"/>
          <w:sz w:val="24"/>
          <w:szCs w:val="24"/>
        </w:rPr>
        <w:t xml:space="preserve">la EPS </w:t>
      </w:r>
      <w:r w:rsidR="00AA4EFC" w:rsidRPr="00F25836">
        <w:rPr>
          <w:rFonts w:ascii="Georgia" w:hAnsi="Georgia" w:cs="Arial"/>
          <w:sz w:val="24"/>
          <w:szCs w:val="24"/>
        </w:rPr>
        <w:t xml:space="preserve">dispuso que debían </w:t>
      </w:r>
      <w:r w:rsidR="00EE001F" w:rsidRPr="00F25836">
        <w:rPr>
          <w:rFonts w:ascii="Georgia" w:hAnsi="Georgia" w:cs="Arial"/>
          <w:sz w:val="24"/>
          <w:szCs w:val="24"/>
        </w:rPr>
        <w:t xml:space="preserve">ser </w:t>
      </w:r>
      <w:r w:rsidR="00AC7727" w:rsidRPr="00F25836">
        <w:rPr>
          <w:rFonts w:ascii="Georgia" w:hAnsi="Georgia" w:cs="Arial"/>
          <w:sz w:val="24"/>
          <w:szCs w:val="24"/>
        </w:rPr>
        <w:t xml:space="preserve">a través de la </w:t>
      </w:r>
      <w:r w:rsidR="00AA4EFC" w:rsidRPr="00F25836">
        <w:rPr>
          <w:rFonts w:ascii="Georgia" w:hAnsi="Georgia" w:cs="Arial"/>
          <w:sz w:val="24"/>
          <w:szCs w:val="24"/>
        </w:rPr>
        <w:t xml:space="preserve">IPS </w:t>
      </w:r>
      <w:proofErr w:type="spellStart"/>
      <w:r w:rsidR="00AC7727" w:rsidRPr="00F25836">
        <w:rPr>
          <w:rFonts w:ascii="Georgia" w:hAnsi="Georgia" w:cs="Arial"/>
          <w:sz w:val="24"/>
          <w:szCs w:val="24"/>
        </w:rPr>
        <w:t>Socil</w:t>
      </w:r>
      <w:proofErr w:type="spellEnd"/>
      <w:r w:rsidR="006A6973" w:rsidRPr="00F25836">
        <w:rPr>
          <w:rFonts w:ascii="Georgia" w:hAnsi="Georgia" w:cs="Arial"/>
          <w:sz w:val="24"/>
          <w:szCs w:val="24"/>
        </w:rPr>
        <w:t xml:space="preserve"> y </w:t>
      </w:r>
      <w:r w:rsidR="00AD7C3B" w:rsidRPr="00F25836">
        <w:rPr>
          <w:rFonts w:ascii="Georgia" w:hAnsi="Georgia" w:cs="Arial"/>
          <w:sz w:val="24"/>
          <w:szCs w:val="24"/>
        </w:rPr>
        <w:t xml:space="preserve">no </w:t>
      </w:r>
      <w:r w:rsidR="006A6973" w:rsidRPr="00F25836">
        <w:rPr>
          <w:rFonts w:ascii="Georgia" w:hAnsi="Georgia" w:cs="Arial"/>
          <w:sz w:val="24"/>
          <w:szCs w:val="24"/>
        </w:rPr>
        <w:t xml:space="preserve">los hizo por carecer de </w:t>
      </w:r>
      <w:r w:rsidR="00440054" w:rsidRPr="00F25836">
        <w:rPr>
          <w:rFonts w:ascii="Georgia" w:hAnsi="Georgia" w:cs="Arial"/>
          <w:sz w:val="24"/>
          <w:szCs w:val="24"/>
        </w:rPr>
        <w:t>especialista</w:t>
      </w:r>
      <w:r w:rsidR="00AA4EFC" w:rsidRPr="00F25836">
        <w:rPr>
          <w:rFonts w:ascii="Georgia" w:hAnsi="Georgia" w:cs="Arial"/>
          <w:sz w:val="24"/>
          <w:szCs w:val="24"/>
        </w:rPr>
        <w:t xml:space="preserve">. </w:t>
      </w:r>
      <w:r w:rsidR="00AD7C3B" w:rsidRPr="00F25836">
        <w:rPr>
          <w:rFonts w:ascii="Georgia" w:hAnsi="Georgia" w:cs="Arial"/>
          <w:sz w:val="24"/>
          <w:szCs w:val="24"/>
        </w:rPr>
        <w:t xml:space="preserve">Adicionalmente, en la segunda intervención, el </w:t>
      </w:r>
      <w:r w:rsidR="00AA4EFC" w:rsidRPr="00F25836">
        <w:rPr>
          <w:rFonts w:ascii="Georgia" w:hAnsi="Georgia" w:cs="Arial"/>
          <w:sz w:val="24"/>
          <w:szCs w:val="24"/>
        </w:rPr>
        <w:t xml:space="preserve">gerente </w:t>
      </w:r>
      <w:r w:rsidR="00AD7C3B" w:rsidRPr="00F25836">
        <w:rPr>
          <w:rFonts w:ascii="Georgia" w:hAnsi="Georgia" w:cs="Arial"/>
          <w:sz w:val="24"/>
          <w:szCs w:val="24"/>
        </w:rPr>
        <w:t xml:space="preserve">de la precitada entidad ordenó </w:t>
      </w:r>
      <w:r w:rsidR="00AA4EFC" w:rsidRPr="00F25836">
        <w:rPr>
          <w:rFonts w:ascii="Georgia" w:hAnsi="Georgia" w:cs="Arial"/>
          <w:sz w:val="24"/>
          <w:szCs w:val="24"/>
        </w:rPr>
        <w:t>radiografía previa</w:t>
      </w:r>
      <w:r w:rsidR="00BB7A9C" w:rsidRPr="00F25836">
        <w:rPr>
          <w:rFonts w:ascii="Georgia" w:hAnsi="Georgia" w:cs="Arial"/>
          <w:sz w:val="24"/>
          <w:szCs w:val="24"/>
        </w:rPr>
        <w:t>,</w:t>
      </w:r>
      <w:r w:rsidR="000811CD" w:rsidRPr="00F25836">
        <w:rPr>
          <w:rFonts w:ascii="Georgia" w:hAnsi="Georgia" w:cs="Arial"/>
          <w:sz w:val="24"/>
          <w:szCs w:val="24"/>
        </w:rPr>
        <w:t xml:space="preserve"> </w:t>
      </w:r>
      <w:r w:rsidR="00BE580D" w:rsidRPr="00F25836">
        <w:rPr>
          <w:rFonts w:ascii="Georgia" w:hAnsi="Georgia" w:cs="Arial"/>
          <w:sz w:val="24"/>
          <w:szCs w:val="24"/>
        </w:rPr>
        <w:t xml:space="preserve">por eso </w:t>
      </w:r>
      <w:r w:rsidR="000811CD" w:rsidRPr="00F25836">
        <w:rPr>
          <w:rFonts w:ascii="Georgia" w:hAnsi="Georgia" w:cs="Arial"/>
          <w:sz w:val="24"/>
          <w:szCs w:val="24"/>
        </w:rPr>
        <w:t>solo</w:t>
      </w:r>
      <w:r w:rsidR="00AD7C3B" w:rsidRPr="00F25836">
        <w:rPr>
          <w:rFonts w:ascii="Georgia" w:hAnsi="Georgia" w:cs="Arial"/>
          <w:sz w:val="24"/>
          <w:szCs w:val="24"/>
        </w:rPr>
        <w:t xml:space="preserve"> </w:t>
      </w:r>
      <w:r w:rsidR="00BB7A9C" w:rsidRPr="00F25836">
        <w:rPr>
          <w:rFonts w:ascii="Georgia" w:hAnsi="Georgia" w:cs="Arial"/>
          <w:sz w:val="24"/>
          <w:szCs w:val="24"/>
        </w:rPr>
        <w:t xml:space="preserve">se hizo el </w:t>
      </w:r>
      <w:r w:rsidR="00AA4EFC" w:rsidRPr="00F25836">
        <w:rPr>
          <w:rFonts w:ascii="Georgia" w:hAnsi="Georgia" w:cs="Arial"/>
          <w:sz w:val="24"/>
          <w:szCs w:val="24"/>
        </w:rPr>
        <w:t>03-10-2008</w:t>
      </w:r>
      <w:r w:rsidR="00B61E10" w:rsidRPr="00F25836">
        <w:rPr>
          <w:rFonts w:ascii="Georgia" w:hAnsi="Georgia" w:cs="Arial"/>
          <w:sz w:val="24"/>
          <w:szCs w:val="24"/>
        </w:rPr>
        <w:t>.</w:t>
      </w:r>
    </w:p>
    <w:p w14:paraId="7D87F29E" w14:textId="77777777" w:rsidR="00440054" w:rsidRPr="00F25836" w:rsidRDefault="00440054" w:rsidP="00F25836">
      <w:pPr>
        <w:pStyle w:val="Prrafodelista"/>
        <w:widowControl/>
        <w:autoSpaceDE/>
        <w:autoSpaceDN/>
        <w:spacing w:line="276" w:lineRule="auto"/>
        <w:ind w:left="0"/>
        <w:contextualSpacing/>
        <w:jc w:val="both"/>
        <w:textAlignment w:val="baseline"/>
        <w:rPr>
          <w:rFonts w:ascii="Georgia" w:hAnsi="Georgia" w:cs="Arial"/>
          <w:sz w:val="24"/>
          <w:szCs w:val="24"/>
        </w:rPr>
      </w:pPr>
    </w:p>
    <w:p w14:paraId="154801BC" w14:textId="3260642D" w:rsidR="00602FB3" w:rsidRPr="00F25836" w:rsidRDefault="00F02A8A" w:rsidP="00F25836">
      <w:pPr>
        <w:pStyle w:val="Prrafodelista"/>
        <w:widowControl/>
        <w:autoSpaceDE/>
        <w:autoSpaceDN/>
        <w:spacing w:line="276" w:lineRule="auto"/>
        <w:ind w:left="0"/>
        <w:contextualSpacing/>
        <w:jc w:val="both"/>
        <w:textAlignment w:val="baseline"/>
        <w:rPr>
          <w:rFonts w:ascii="Georgia" w:hAnsi="Georgia" w:cs="Arial"/>
          <w:sz w:val="24"/>
          <w:szCs w:val="24"/>
        </w:rPr>
      </w:pPr>
      <w:r w:rsidRPr="00F25836">
        <w:rPr>
          <w:rFonts w:ascii="Georgia" w:hAnsi="Georgia" w:cs="Arial"/>
          <w:sz w:val="24"/>
          <w:szCs w:val="24"/>
        </w:rPr>
        <w:t>El 11-1</w:t>
      </w:r>
      <w:r w:rsidR="00B61E10" w:rsidRPr="00F25836">
        <w:rPr>
          <w:rFonts w:ascii="Georgia" w:hAnsi="Georgia" w:cs="Arial"/>
          <w:sz w:val="24"/>
          <w:szCs w:val="24"/>
        </w:rPr>
        <w:t>1-2008 por presentar dolor</w:t>
      </w:r>
      <w:r w:rsidRPr="00F25836">
        <w:rPr>
          <w:rFonts w:ascii="Georgia" w:hAnsi="Georgia" w:cs="Arial"/>
          <w:sz w:val="24"/>
          <w:szCs w:val="24"/>
        </w:rPr>
        <w:t xml:space="preserve"> </w:t>
      </w:r>
      <w:r w:rsidR="00B61E10" w:rsidRPr="00F25836">
        <w:rPr>
          <w:rFonts w:ascii="Georgia" w:hAnsi="Georgia" w:cs="Arial"/>
          <w:sz w:val="24"/>
          <w:szCs w:val="24"/>
        </w:rPr>
        <w:t>asistió a urgencias y solo hasta el 23-1</w:t>
      </w:r>
      <w:r w:rsidR="00BA2E51" w:rsidRPr="00F25836">
        <w:rPr>
          <w:rFonts w:ascii="Georgia" w:hAnsi="Georgia" w:cs="Arial"/>
          <w:sz w:val="24"/>
          <w:szCs w:val="24"/>
        </w:rPr>
        <w:t>2</w:t>
      </w:r>
      <w:r w:rsidR="00B61E10" w:rsidRPr="00F25836">
        <w:rPr>
          <w:rFonts w:ascii="Georgia" w:hAnsi="Georgia" w:cs="Arial"/>
          <w:sz w:val="24"/>
          <w:szCs w:val="24"/>
        </w:rPr>
        <w:t xml:space="preserve">-2008, luego </w:t>
      </w:r>
      <w:r w:rsidR="00CF6B83" w:rsidRPr="00F25836">
        <w:rPr>
          <w:rFonts w:ascii="Georgia" w:hAnsi="Georgia" w:cs="Arial"/>
          <w:sz w:val="24"/>
          <w:szCs w:val="24"/>
        </w:rPr>
        <w:t xml:space="preserve">que </w:t>
      </w:r>
      <w:proofErr w:type="spellStart"/>
      <w:r w:rsidR="00B61E10" w:rsidRPr="00F25836">
        <w:rPr>
          <w:rFonts w:ascii="Georgia" w:hAnsi="Georgia" w:cs="Arial"/>
          <w:sz w:val="24"/>
          <w:szCs w:val="24"/>
        </w:rPr>
        <w:t>Socil</w:t>
      </w:r>
      <w:proofErr w:type="spellEnd"/>
      <w:r w:rsidR="00CF6B83" w:rsidRPr="00F25836">
        <w:rPr>
          <w:rFonts w:ascii="Georgia" w:hAnsi="Georgia" w:cs="Arial"/>
          <w:sz w:val="24"/>
          <w:szCs w:val="24"/>
        </w:rPr>
        <w:t xml:space="preserve"> autorizara</w:t>
      </w:r>
      <w:r w:rsidR="00B61E10" w:rsidRPr="00F25836">
        <w:rPr>
          <w:rFonts w:ascii="Georgia" w:hAnsi="Georgia" w:cs="Arial"/>
          <w:sz w:val="24"/>
          <w:szCs w:val="24"/>
        </w:rPr>
        <w:t xml:space="preserve">, el </w:t>
      </w:r>
      <w:proofErr w:type="spellStart"/>
      <w:r w:rsidR="00B61E10" w:rsidRPr="00F25836">
        <w:rPr>
          <w:rFonts w:ascii="Georgia" w:hAnsi="Georgia" w:cs="Arial"/>
          <w:sz w:val="24"/>
          <w:szCs w:val="24"/>
        </w:rPr>
        <w:t>retinólogo</w:t>
      </w:r>
      <w:proofErr w:type="spellEnd"/>
      <w:r w:rsidR="00B61E10" w:rsidRPr="00F25836">
        <w:rPr>
          <w:rFonts w:ascii="Georgia" w:hAnsi="Georgia" w:cs="Arial"/>
          <w:sz w:val="24"/>
          <w:szCs w:val="24"/>
        </w:rPr>
        <w:t xml:space="preserve"> </w:t>
      </w:r>
      <w:r w:rsidR="00BA2E51" w:rsidRPr="00F25836">
        <w:rPr>
          <w:rFonts w:ascii="Georgia" w:hAnsi="Georgia" w:cs="Arial"/>
          <w:sz w:val="24"/>
          <w:szCs w:val="24"/>
        </w:rPr>
        <w:t xml:space="preserve">que la operó, </w:t>
      </w:r>
      <w:r w:rsidR="00B61E10" w:rsidRPr="00F25836">
        <w:rPr>
          <w:rFonts w:ascii="Georgia" w:hAnsi="Georgia" w:cs="Arial"/>
          <w:sz w:val="24"/>
          <w:szCs w:val="24"/>
        </w:rPr>
        <w:t>l</w:t>
      </w:r>
      <w:r w:rsidR="007F434E" w:rsidRPr="00F25836">
        <w:rPr>
          <w:rFonts w:ascii="Georgia" w:hAnsi="Georgia" w:cs="Arial"/>
          <w:sz w:val="24"/>
          <w:szCs w:val="24"/>
        </w:rPr>
        <w:t>a</w:t>
      </w:r>
      <w:r w:rsidR="00B61E10" w:rsidRPr="00F25836">
        <w:rPr>
          <w:rFonts w:ascii="Georgia" w:hAnsi="Georgia" w:cs="Arial"/>
          <w:sz w:val="24"/>
          <w:szCs w:val="24"/>
        </w:rPr>
        <w:t xml:space="preserve"> </w:t>
      </w:r>
      <w:r w:rsidR="00630DD2" w:rsidRPr="00F25836">
        <w:rPr>
          <w:rFonts w:ascii="Georgia" w:hAnsi="Georgia" w:cs="Arial"/>
          <w:sz w:val="24"/>
          <w:szCs w:val="24"/>
        </w:rPr>
        <w:t>examinó</w:t>
      </w:r>
      <w:r w:rsidR="007F434E" w:rsidRPr="00F25836">
        <w:rPr>
          <w:rFonts w:ascii="Georgia" w:hAnsi="Georgia" w:cs="Arial"/>
          <w:sz w:val="24"/>
          <w:szCs w:val="24"/>
        </w:rPr>
        <w:t xml:space="preserve"> y señaló </w:t>
      </w:r>
      <w:r w:rsidR="00BA2E51" w:rsidRPr="00F25836">
        <w:rPr>
          <w:rFonts w:ascii="Georgia" w:hAnsi="Georgia" w:cs="Arial"/>
          <w:sz w:val="24"/>
          <w:szCs w:val="24"/>
        </w:rPr>
        <w:t>que los procedimientos salieron bien</w:t>
      </w:r>
      <w:r w:rsidR="007F434E" w:rsidRPr="00F25836">
        <w:rPr>
          <w:rFonts w:ascii="Georgia" w:hAnsi="Georgia" w:cs="Arial"/>
          <w:sz w:val="24"/>
          <w:szCs w:val="24"/>
        </w:rPr>
        <w:t xml:space="preserve">, pero </w:t>
      </w:r>
      <w:r w:rsidR="00CF6B83" w:rsidRPr="00F25836">
        <w:rPr>
          <w:rFonts w:ascii="Georgia" w:hAnsi="Georgia" w:cs="Arial"/>
          <w:sz w:val="24"/>
          <w:szCs w:val="24"/>
        </w:rPr>
        <w:t xml:space="preserve">le </w:t>
      </w:r>
      <w:r w:rsidR="00B61E10" w:rsidRPr="00F25836">
        <w:rPr>
          <w:rFonts w:ascii="Georgia" w:hAnsi="Georgia" w:cs="Arial"/>
          <w:sz w:val="24"/>
          <w:szCs w:val="24"/>
        </w:rPr>
        <w:t>recom</w:t>
      </w:r>
      <w:r w:rsidR="007F434E" w:rsidRPr="00F25836">
        <w:rPr>
          <w:rFonts w:ascii="Georgia" w:hAnsi="Georgia" w:cs="Arial"/>
          <w:sz w:val="24"/>
          <w:szCs w:val="24"/>
        </w:rPr>
        <w:t xml:space="preserve">endó </w:t>
      </w:r>
      <w:r w:rsidR="00B61E10" w:rsidRPr="00F25836">
        <w:rPr>
          <w:rFonts w:ascii="Georgia" w:hAnsi="Georgia" w:cs="Arial"/>
          <w:sz w:val="24"/>
          <w:szCs w:val="24"/>
        </w:rPr>
        <w:t>implante de lente intraocular</w:t>
      </w:r>
      <w:r w:rsidR="009B566F" w:rsidRPr="00F25836">
        <w:rPr>
          <w:rFonts w:ascii="Georgia" w:hAnsi="Georgia" w:cs="Arial"/>
          <w:sz w:val="24"/>
          <w:szCs w:val="24"/>
        </w:rPr>
        <w:t xml:space="preserve">, </w:t>
      </w:r>
      <w:r w:rsidR="00602FB3" w:rsidRPr="00F25836">
        <w:rPr>
          <w:rFonts w:ascii="Georgia" w:hAnsi="Georgia" w:cs="Arial"/>
          <w:sz w:val="24"/>
          <w:szCs w:val="24"/>
        </w:rPr>
        <w:t>rígido o plegable</w:t>
      </w:r>
      <w:r w:rsidR="00BA2E51" w:rsidRPr="00F25836">
        <w:rPr>
          <w:rFonts w:ascii="Georgia" w:hAnsi="Georgia" w:cs="Arial"/>
          <w:sz w:val="24"/>
          <w:szCs w:val="24"/>
        </w:rPr>
        <w:t>. La EPS autoriza las intervenciones</w:t>
      </w:r>
      <w:r w:rsidR="00AD7C3B" w:rsidRPr="00F25836">
        <w:rPr>
          <w:rFonts w:ascii="Georgia" w:hAnsi="Georgia" w:cs="Arial"/>
          <w:sz w:val="24"/>
          <w:szCs w:val="24"/>
        </w:rPr>
        <w:t xml:space="preserve"> a través de</w:t>
      </w:r>
      <w:r w:rsidR="00BA2E51" w:rsidRPr="00F25836">
        <w:rPr>
          <w:rFonts w:ascii="Georgia" w:hAnsi="Georgia" w:cs="Arial"/>
          <w:sz w:val="24"/>
          <w:szCs w:val="24"/>
        </w:rPr>
        <w:t xml:space="preserve"> </w:t>
      </w:r>
      <w:r w:rsidR="00CF6B83" w:rsidRPr="00F25836">
        <w:rPr>
          <w:rFonts w:ascii="Georgia" w:hAnsi="Georgia" w:cs="Arial"/>
          <w:sz w:val="24"/>
          <w:szCs w:val="24"/>
        </w:rPr>
        <w:t>la referida IPS</w:t>
      </w:r>
      <w:r w:rsidR="00BA2E51" w:rsidRPr="00F25836">
        <w:rPr>
          <w:rFonts w:ascii="Georgia" w:hAnsi="Georgia" w:cs="Arial"/>
          <w:sz w:val="24"/>
          <w:szCs w:val="24"/>
        </w:rPr>
        <w:t xml:space="preserve">, que </w:t>
      </w:r>
      <w:r w:rsidR="00BB7A9C" w:rsidRPr="00F25836">
        <w:rPr>
          <w:rFonts w:ascii="Georgia" w:hAnsi="Georgia" w:cs="Arial"/>
          <w:sz w:val="24"/>
          <w:szCs w:val="24"/>
        </w:rPr>
        <w:t xml:space="preserve">tenía </w:t>
      </w:r>
      <w:r w:rsidR="00BA2E51" w:rsidRPr="00F25836">
        <w:rPr>
          <w:rFonts w:ascii="Georgia" w:hAnsi="Georgia" w:cs="Arial"/>
          <w:sz w:val="24"/>
          <w:szCs w:val="24"/>
        </w:rPr>
        <w:t xml:space="preserve">ese </w:t>
      </w:r>
      <w:r w:rsidR="00703748" w:rsidRPr="00F25836">
        <w:rPr>
          <w:rFonts w:ascii="Georgia" w:hAnsi="Georgia" w:cs="Arial"/>
          <w:sz w:val="24"/>
          <w:szCs w:val="24"/>
        </w:rPr>
        <w:t>profesional</w:t>
      </w:r>
      <w:r w:rsidR="00BB7A9C" w:rsidRPr="00F25836">
        <w:rPr>
          <w:rFonts w:ascii="Georgia" w:hAnsi="Georgia" w:cs="Arial"/>
          <w:sz w:val="24"/>
          <w:szCs w:val="24"/>
        </w:rPr>
        <w:t>,</w:t>
      </w:r>
      <w:r w:rsidR="00BA2E51" w:rsidRPr="00F25836">
        <w:rPr>
          <w:rFonts w:ascii="Georgia" w:hAnsi="Georgia" w:cs="Arial"/>
          <w:sz w:val="24"/>
          <w:szCs w:val="24"/>
        </w:rPr>
        <w:t xml:space="preserve"> </w:t>
      </w:r>
      <w:r w:rsidR="00CF6B83" w:rsidRPr="00F25836">
        <w:rPr>
          <w:rFonts w:ascii="Georgia" w:hAnsi="Georgia" w:cs="Arial"/>
          <w:sz w:val="24"/>
          <w:szCs w:val="24"/>
        </w:rPr>
        <w:t xml:space="preserve">aunque </w:t>
      </w:r>
      <w:r w:rsidR="00BA2E51" w:rsidRPr="00F25836">
        <w:rPr>
          <w:rFonts w:ascii="Georgia" w:hAnsi="Georgia" w:cs="Arial"/>
          <w:sz w:val="24"/>
          <w:szCs w:val="24"/>
        </w:rPr>
        <w:t>no permanente.</w:t>
      </w:r>
    </w:p>
    <w:p w14:paraId="2951B35C" w14:textId="77777777" w:rsidR="00602FB3" w:rsidRPr="00F25836" w:rsidRDefault="00602FB3" w:rsidP="00F25836">
      <w:pPr>
        <w:pStyle w:val="Prrafodelista"/>
        <w:widowControl/>
        <w:autoSpaceDE/>
        <w:autoSpaceDN/>
        <w:spacing w:line="276" w:lineRule="auto"/>
        <w:ind w:left="0"/>
        <w:contextualSpacing/>
        <w:jc w:val="both"/>
        <w:textAlignment w:val="baseline"/>
        <w:rPr>
          <w:rFonts w:ascii="Georgia" w:hAnsi="Georgia" w:cs="Arial"/>
          <w:sz w:val="24"/>
          <w:szCs w:val="24"/>
        </w:rPr>
      </w:pPr>
    </w:p>
    <w:p w14:paraId="2C0344F1" w14:textId="70D3A9CE" w:rsidR="00C217A9" w:rsidRPr="00F25836" w:rsidRDefault="00BB7A9C" w:rsidP="00F25836">
      <w:pPr>
        <w:pStyle w:val="Prrafodelista"/>
        <w:widowControl/>
        <w:autoSpaceDE/>
        <w:autoSpaceDN/>
        <w:spacing w:line="276" w:lineRule="auto"/>
        <w:ind w:left="0"/>
        <w:contextualSpacing/>
        <w:jc w:val="both"/>
        <w:textAlignment w:val="baseline"/>
        <w:rPr>
          <w:rFonts w:ascii="Georgia" w:hAnsi="Georgia" w:cs="Arial"/>
          <w:sz w:val="24"/>
          <w:szCs w:val="24"/>
        </w:rPr>
      </w:pPr>
      <w:r w:rsidRPr="00F25836">
        <w:rPr>
          <w:rFonts w:ascii="Georgia" w:hAnsi="Georgia" w:cs="Arial"/>
          <w:sz w:val="24"/>
          <w:szCs w:val="24"/>
        </w:rPr>
        <w:t xml:space="preserve">Implantaron el </w:t>
      </w:r>
      <w:r w:rsidR="009B566F" w:rsidRPr="00F25836">
        <w:rPr>
          <w:rFonts w:ascii="Georgia" w:hAnsi="Georgia" w:cs="Arial"/>
          <w:sz w:val="24"/>
          <w:szCs w:val="24"/>
        </w:rPr>
        <w:t xml:space="preserve">lente </w:t>
      </w:r>
      <w:r w:rsidR="00602FB3" w:rsidRPr="00F25836">
        <w:rPr>
          <w:rFonts w:ascii="Georgia" w:hAnsi="Georgia" w:cs="Arial"/>
          <w:sz w:val="24"/>
          <w:szCs w:val="24"/>
        </w:rPr>
        <w:t>e</w:t>
      </w:r>
      <w:r w:rsidR="00BA2E51" w:rsidRPr="00F25836">
        <w:rPr>
          <w:rFonts w:ascii="Georgia" w:hAnsi="Georgia" w:cs="Arial"/>
          <w:sz w:val="24"/>
          <w:szCs w:val="24"/>
        </w:rPr>
        <w:t>l 06-02-2009 del ojo derech</w:t>
      </w:r>
      <w:r w:rsidR="00602FB3" w:rsidRPr="00F25836">
        <w:rPr>
          <w:rFonts w:ascii="Georgia" w:hAnsi="Georgia" w:cs="Arial"/>
          <w:sz w:val="24"/>
          <w:szCs w:val="24"/>
        </w:rPr>
        <w:t xml:space="preserve">o </w:t>
      </w:r>
      <w:r w:rsidR="00BA2E51" w:rsidRPr="00F25836">
        <w:rPr>
          <w:rFonts w:ascii="Georgia" w:hAnsi="Georgia" w:cs="Arial"/>
          <w:sz w:val="24"/>
          <w:szCs w:val="24"/>
        </w:rPr>
        <w:t xml:space="preserve">y 21-02-2009 </w:t>
      </w:r>
      <w:r w:rsidR="00CF6B83" w:rsidRPr="00F25836">
        <w:rPr>
          <w:rFonts w:ascii="Georgia" w:hAnsi="Georgia" w:cs="Arial"/>
          <w:sz w:val="24"/>
          <w:szCs w:val="24"/>
        </w:rPr>
        <w:t>d</w:t>
      </w:r>
      <w:r w:rsidR="00BA2E51" w:rsidRPr="00F25836">
        <w:rPr>
          <w:rFonts w:ascii="Georgia" w:hAnsi="Georgia" w:cs="Arial"/>
          <w:sz w:val="24"/>
          <w:szCs w:val="24"/>
        </w:rPr>
        <w:t>el izquierdo</w:t>
      </w:r>
      <w:r w:rsidR="00602FB3" w:rsidRPr="00F25836">
        <w:rPr>
          <w:rFonts w:ascii="Georgia" w:hAnsi="Georgia" w:cs="Arial"/>
          <w:sz w:val="24"/>
          <w:szCs w:val="24"/>
        </w:rPr>
        <w:t xml:space="preserve">, </w:t>
      </w:r>
      <w:r w:rsidRPr="00F25836">
        <w:rPr>
          <w:rFonts w:ascii="Georgia" w:hAnsi="Georgia" w:cs="Arial"/>
          <w:sz w:val="24"/>
          <w:szCs w:val="24"/>
        </w:rPr>
        <w:t xml:space="preserve">la </w:t>
      </w:r>
      <w:r w:rsidR="00602FB3" w:rsidRPr="00F25836">
        <w:rPr>
          <w:rFonts w:ascii="Georgia" w:hAnsi="Georgia" w:cs="Arial"/>
          <w:sz w:val="24"/>
          <w:szCs w:val="24"/>
        </w:rPr>
        <w:t>última sin anestesiólogo</w:t>
      </w:r>
      <w:r w:rsidRPr="00F25836">
        <w:rPr>
          <w:rFonts w:ascii="Georgia" w:hAnsi="Georgia" w:cs="Arial"/>
          <w:sz w:val="24"/>
          <w:szCs w:val="24"/>
        </w:rPr>
        <w:t>;</w:t>
      </w:r>
      <w:r w:rsidR="004C6067" w:rsidRPr="00F25836">
        <w:rPr>
          <w:rFonts w:ascii="Georgia" w:hAnsi="Georgia" w:cs="Arial"/>
          <w:sz w:val="24"/>
          <w:szCs w:val="24"/>
        </w:rPr>
        <w:t xml:space="preserve"> </w:t>
      </w:r>
      <w:r w:rsidR="00353D49" w:rsidRPr="00F25836">
        <w:rPr>
          <w:rFonts w:ascii="Georgia" w:hAnsi="Georgia" w:cs="Arial"/>
          <w:sz w:val="24"/>
          <w:szCs w:val="24"/>
        </w:rPr>
        <w:t xml:space="preserve">el mismo </w:t>
      </w:r>
      <w:r w:rsidR="009B566F" w:rsidRPr="00F25836">
        <w:rPr>
          <w:rFonts w:ascii="Georgia" w:hAnsi="Georgia" w:cs="Arial"/>
          <w:sz w:val="24"/>
          <w:szCs w:val="24"/>
        </w:rPr>
        <w:t>oftalmólogo</w:t>
      </w:r>
      <w:r w:rsidR="00353D49" w:rsidRPr="00F25836">
        <w:rPr>
          <w:rFonts w:ascii="Georgia" w:hAnsi="Georgia" w:cs="Arial"/>
          <w:sz w:val="24"/>
          <w:szCs w:val="24"/>
        </w:rPr>
        <w:t xml:space="preserve"> la aplicó y en ese momento </w:t>
      </w:r>
      <w:r w:rsidR="00602FB3" w:rsidRPr="00F25836">
        <w:rPr>
          <w:rFonts w:ascii="Georgia" w:hAnsi="Georgia" w:cs="Arial"/>
          <w:sz w:val="24"/>
          <w:szCs w:val="24"/>
        </w:rPr>
        <w:t xml:space="preserve">la </w:t>
      </w:r>
      <w:r w:rsidR="00AD7C3B" w:rsidRPr="00F25836">
        <w:rPr>
          <w:rFonts w:ascii="Georgia" w:hAnsi="Georgia" w:cs="Arial"/>
          <w:sz w:val="24"/>
          <w:szCs w:val="24"/>
        </w:rPr>
        <w:t xml:space="preserve">señora Giraldo N. </w:t>
      </w:r>
      <w:r w:rsidR="004C6067" w:rsidRPr="00F25836">
        <w:rPr>
          <w:rFonts w:ascii="Georgia" w:hAnsi="Georgia" w:cs="Arial"/>
          <w:sz w:val="24"/>
          <w:szCs w:val="24"/>
        </w:rPr>
        <w:t>sintió dolor e inmediatamente perdió la visión</w:t>
      </w:r>
      <w:r w:rsidR="00201A0C" w:rsidRPr="00F25836">
        <w:rPr>
          <w:rFonts w:ascii="Georgia" w:hAnsi="Georgia" w:cs="Arial"/>
          <w:sz w:val="24"/>
          <w:szCs w:val="24"/>
        </w:rPr>
        <w:t>;</w:t>
      </w:r>
      <w:r w:rsidR="004C6067" w:rsidRPr="00F25836">
        <w:rPr>
          <w:rFonts w:ascii="Georgia" w:hAnsi="Georgia" w:cs="Arial"/>
          <w:sz w:val="24"/>
          <w:szCs w:val="24"/>
        </w:rPr>
        <w:t xml:space="preserve"> síntomas </w:t>
      </w:r>
      <w:r w:rsidR="00CF6B83" w:rsidRPr="00F25836">
        <w:rPr>
          <w:rFonts w:ascii="Georgia" w:hAnsi="Georgia" w:cs="Arial"/>
          <w:sz w:val="24"/>
          <w:szCs w:val="24"/>
        </w:rPr>
        <w:t>que omitió</w:t>
      </w:r>
      <w:r w:rsidR="004C6067" w:rsidRPr="00F25836">
        <w:rPr>
          <w:rFonts w:ascii="Georgia" w:hAnsi="Georgia" w:cs="Arial"/>
          <w:sz w:val="24"/>
          <w:szCs w:val="24"/>
        </w:rPr>
        <w:t xml:space="preserve"> el médico</w:t>
      </w:r>
      <w:r w:rsidR="00F06F3B" w:rsidRPr="00F25836">
        <w:rPr>
          <w:rFonts w:ascii="Georgia" w:hAnsi="Georgia" w:cs="Arial"/>
          <w:sz w:val="24"/>
          <w:szCs w:val="24"/>
        </w:rPr>
        <w:t xml:space="preserve">. </w:t>
      </w:r>
      <w:r w:rsidR="004C6067" w:rsidRPr="00F25836">
        <w:rPr>
          <w:rFonts w:ascii="Georgia" w:hAnsi="Georgia" w:cs="Arial"/>
          <w:sz w:val="24"/>
          <w:szCs w:val="24"/>
        </w:rPr>
        <w:t>Al día siguiente</w:t>
      </w:r>
      <w:r w:rsidR="00AD7C3B" w:rsidRPr="00F25836">
        <w:rPr>
          <w:rFonts w:ascii="Georgia" w:hAnsi="Georgia" w:cs="Arial"/>
          <w:sz w:val="24"/>
          <w:szCs w:val="24"/>
        </w:rPr>
        <w:t>,</w:t>
      </w:r>
      <w:r w:rsidR="004C6067" w:rsidRPr="00F25836">
        <w:rPr>
          <w:rFonts w:ascii="Georgia" w:hAnsi="Georgia" w:cs="Arial"/>
          <w:sz w:val="24"/>
          <w:szCs w:val="24"/>
        </w:rPr>
        <w:t xml:space="preserve"> </w:t>
      </w:r>
      <w:r w:rsidR="00CF6B83" w:rsidRPr="00F25836">
        <w:rPr>
          <w:rFonts w:ascii="Georgia" w:hAnsi="Georgia" w:cs="Arial"/>
          <w:sz w:val="24"/>
          <w:szCs w:val="24"/>
        </w:rPr>
        <w:t>d</w:t>
      </w:r>
      <w:r w:rsidR="004C6067" w:rsidRPr="00F25836">
        <w:rPr>
          <w:rFonts w:ascii="Georgia" w:hAnsi="Georgia" w:cs="Arial"/>
          <w:sz w:val="24"/>
          <w:szCs w:val="24"/>
        </w:rPr>
        <w:t>estapa</w:t>
      </w:r>
      <w:r w:rsidR="00CF6B83" w:rsidRPr="00F25836">
        <w:rPr>
          <w:rFonts w:ascii="Georgia" w:hAnsi="Georgia" w:cs="Arial"/>
          <w:sz w:val="24"/>
          <w:szCs w:val="24"/>
        </w:rPr>
        <w:t>do</w:t>
      </w:r>
      <w:r w:rsidR="004C6067" w:rsidRPr="00F25836">
        <w:rPr>
          <w:rFonts w:ascii="Georgia" w:hAnsi="Georgia" w:cs="Arial"/>
          <w:sz w:val="24"/>
          <w:szCs w:val="24"/>
        </w:rPr>
        <w:t xml:space="preserve"> el ojo corrió líquido, le diagnosticaron derrame hemorrágico interno</w:t>
      </w:r>
      <w:r w:rsidR="00CF6B83" w:rsidRPr="00F25836">
        <w:rPr>
          <w:rFonts w:ascii="Georgia" w:hAnsi="Georgia" w:cs="Arial"/>
          <w:sz w:val="24"/>
          <w:szCs w:val="24"/>
        </w:rPr>
        <w:t xml:space="preserve"> y </w:t>
      </w:r>
      <w:r w:rsidR="004C6067" w:rsidRPr="00F25836">
        <w:rPr>
          <w:rFonts w:ascii="Georgia" w:hAnsi="Georgia" w:cs="Arial"/>
          <w:sz w:val="24"/>
          <w:szCs w:val="24"/>
        </w:rPr>
        <w:t>formularon medicamentos.</w:t>
      </w:r>
    </w:p>
    <w:p w14:paraId="7193ACAF" w14:textId="77777777" w:rsidR="00C217A9" w:rsidRPr="00F25836" w:rsidRDefault="00C217A9" w:rsidP="00F25836">
      <w:pPr>
        <w:pStyle w:val="Prrafodelista"/>
        <w:widowControl/>
        <w:autoSpaceDE/>
        <w:autoSpaceDN/>
        <w:spacing w:line="276" w:lineRule="auto"/>
        <w:ind w:left="0"/>
        <w:contextualSpacing/>
        <w:jc w:val="both"/>
        <w:textAlignment w:val="baseline"/>
        <w:rPr>
          <w:rFonts w:ascii="Georgia" w:hAnsi="Georgia" w:cs="Arial"/>
          <w:sz w:val="24"/>
          <w:szCs w:val="24"/>
        </w:rPr>
      </w:pPr>
    </w:p>
    <w:p w14:paraId="0597FE5A" w14:textId="4544259D" w:rsidR="00F06F3B" w:rsidRPr="00F25836" w:rsidRDefault="00C217A9" w:rsidP="00F25836">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F25836">
        <w:rPr>
          <w:rFonts w:ascii="Georgia" w:hAnsi="Georgia" w:cs="Arial"/>
          <w:sz w:val="24"/>
          <w:szCs w:val="24"/>
        </w:rPr>
        <w:t>Al persistir los</w:t>
      </w:r>
      <w:r w:rsidR="004C6067" w:rsidRPr="00F25836">
        <w:rPr>
          <w:rFonts w:ascii="Georgia" w:hAnsi="Georgia" w:cs="Arial"/>
          <w:sz w:val="24"/>
          <w:szCs w:val="24"/>
        </w:rPr>
        <w:t xml:space="preserve"> síntomas, </w:t>
      </w:r>
      <w:r w:rsidR="00DF159C" w:rsidRPr="00F25836">
        <w:rPr>
          <w:rFonts w:ascii="Georgia" w:hAnsi="Georgia" w:cs="Arial"/>
          <w:sz w:val="24"/>
          <w:szCs w:val="24"/>
        </w:rPr>
        <w:t xml:space="preserve">fue </w:t>
      </w:r>
      <w:r w:rsidR="004C6067" w:rsidRPr="00F25836">
        <w:rPr>
          <w:rFonts w:ascii="Georgia" w:hAnsi="Georgia" w:cs="Arial"/>
          <w:sz w:val="24"/>
          <w:szCs w:val="24"/>
        </w:rPr>
        <w:t>valora</w:t>
      </w:r>
      <w:r w:rsidR="00DF159C" w:rsidRPr="00F25836">
        <w:rPr>
          <w:rFonts w:ascii="Georgia" w:hAnsi="Georgia" w:cs="Arial"/>
          <w:sz w:val="24"/>
          <w:szCs w:val="24"/>
        </w:rPr>
        <w:t>da</w:t>
      </w:r>
      <w:r w:rsidR="004C6067" w:rsidRPr="00F25836">
        <w:rPr>
          <w:rFonts w:ascii="Georgia" w:hAnsi="Georgia" w:cs="Arial"/>
          <w:sz w:val="24"/>
          <w:szCs w:val="24"/>
        </w:rPr>
        <w:t xml:space="preserve"> por urgencias, hicieron exámenes y el 24-02-2009</w:t>
      </w:r>
      <w:r w:rsidRPr="00F25836">
        <w:rPr>
          <w:rFonts w:ascii="Georgia" w:hAnsi="Georgia" w:cs="Arial"/>
          <w:sz w:val="24"/>
          <w:szCs w:val="24"/>
        </w:rPr>
        <w:t xml:space="preserve"> </w:t>
      </w:r>
      <w:r w:rsidR="00F06F3B" w:rsidRPr="00F25836">
        <w:rPr>
          <w:rFonts w:ascii="Georgia" w:hAnsi="Georgia" w:cs="Arial"/>
          <w:sz w:val="24"/>
          <w:szCs w:val="24"/>
        </w:rPr>
        <w:t xml:space="preserve">concluyeron </w:t>
      </w:r>
      <w:r w:rsidR="004C6067" w:rsidRPr="00F25836">
        <w:rPr>
          <w:rFonts w:ascii="Georgia" w:hAnsi="Georgia" w:cs="Arial"/>
          <w:sz w:val="24"/>
          <w:szCs w:val="24"/>
        </w:rPr>
        <w:t>desprendimiento total de retina</w:t>
      </w:r>
      <w:r w:rsidR="00DF159C" w:rsidRPr="00F25836">
        <w:rPr>
          <w:rFonts w:ascii="Georgia" w:hAnsi="Georgia" w:cs="Arial"/>
          <w:sz w:val="24"/>
          <w:szCs w:val="24"/>
        </w:rPr>
        <w:t xml:space="preserve">, </w:t>
      </w:r>
      <w:r w:rsidR="00F06F3B" w:rsidRPr="00F25836">
        <w:rPr>
          <w:rFonts w:ascii="Georgia" w:hAnsi="Georgia" w:cs="Arial"/>
          <w:sz w:val="24"/>
          <w:szCs w:val="24"/>
        </w:rPr>
        <w:t xml:space="preserve">se </w:t>
      </w:r>
      <w:r w:rsidR="00DF159C" w:rsidRPr="00F25836">
        <w:rPr>
          <w:rFonts w:ascii="Georgia" w:hAnsi="Georgia" w:cs="Arial"/>
          <w:sz w:val="24"/>
          <w:szCs w:val="24"/>
        </w:rPr>
        <w:t>hospitali</w:t>
      </w:r>
      <w:r w:rsidR="00F06F3B" w:rsidRPr="00F25836">
        <w:rPr>
          <w:rFonts w:ascii="Georgia" w:hAnsi="Georgia" w:cs="Arial"/>
          <w:sz w:val="24"/>
          <w:szCs w:val="24"/>
        </w:rPr>
        <w:t xml:space="preserve">zó </w:t>
      </w:r>
      <w:r w:rsidRPr="00F25836">
        <w:rPr>
          <w:rFonts w:ascii="Georgia" w:hAnsi="Georgia" w:cs="Arial"/>
          <w:sz w:val="24"/>
          <w:szCs w:val="24"/>
        </w:rPr>
        <w:t xml:space="preserve">y le dijeron de </w:t>
      </w:r>
      <w:proofErr w:type="spellStart"/>
      <w:r w:rsidRPr="00F25836">
        <w:rPr>
          <w:rFonts w:ascii="Georgia" w:hAnsi="Georgia" w:cs="Arial"/>
          <w:sz w:val="24"/>
          <w:szCs w:val="24"/>
        </w:rPr>
        <w:t>Socil</w:t>
      </w:r>
      <w:proofErr w:type="spellEnd"/>
      <w:r w:rsidRPr="00F25836">
        <w:rPr>
          <w:rFonts w:ascii="Georgia" w:hAnsi="Georgia" w:cs="Arial"/>
          <w:sz w:val="24"/>
          <w:szCs w:val="24"/>
        </w:rPr>
        <w:t xml:space="preserve"> que sería </w:t>
      </w:r>
      <w:r w:rsidR="007252FF" w:rsidRPr="00F25836">
        <w:rPr>
          <w:rFonts w:ascii="Georgia" w:hAnsi="Georgia" w:cs="Arial"/>
          <w:sz w:val="24"/>
          <w:szCs w:val="24"/>
        </w:rPr>
        <w:t>traslada</w:t>
      </w:r>
      <w:r w:rsidRPr="00F25836">
        <w:rPr>
          <w:rFonts w:ascii="Georgia" w:hAnsi="Georgia" w:cs="Arial"/>
          <w:sz w:val="24"/>
          <w:szCs w:val="24"/>
        </w:rPr>
        <w:t>da</w:t>
      </w:r>
      <w:r w:rsidR="007252FF" w:rsidRPr="00F25836">
        <w:rPr>
          <w:rFonts w:ascii="Georgia" w:hAnsi="Georgia" w:cs="Arial"/>
          <w:sz w:val="24"/>
          <w:szCs w:val="24"/>
        </w:rPr>
        <w:t xml:space="preserve"> </w:t>
      </w:r>
      <w:r w:rsidRPr="00F25836">
        <w:rPr>
          <w:rFonts w:ascii="Georgia" w:hAnsi="Georgia" w:cs="Arial"/>
          <w:sz w:val="24"/>
          <w:szCs w:val="24"/>
        </w:rPr>
        <w:t>a</w:t>
      </w:r>
      <w:r w:rsidR="007252FF" w:rsidRPr="00F25836">
        <w:rPr>
          <w:rFonts w:ascii="Georgia" w:hAnsi="Georgia" w:cs="Arial"/>
          <w:sz w:val="24"/>
          <w:szCs w:val="24"/>
        </w:rPr>
        <w:t xml:space="preserve"> </w:t>
      </w:r>
      <w:r w:rsidR="003F6895" w:rsidRPr="00F25836">
        <w:rPr>
          <w:rFonts w:ascii="Georgia" w:hAnsi="Georgia" w:cs="Arial"/>
          <w:sz w:val="24"/>
          <w:szCs w:val="24"/>
        </w:rPr>
        <w:t>Ibagué</w:t>
      </w:r>
      <w:r w:rsidRPr="00F25836">
        <w:rPr>
          <w:rFonts w:ascii="Georgia" w:hAnsi="Georgia" w:cs="Arial"/>
          <w:sz w:val="24"/>
          <w:szCs w:val="24"/>
        </w:rPr>
        <w:t>,</w:t>
      </w:r>
      <w:r w:rsidR="007252FF" w:rsidRPr="00F25836">
        <w:rPr>
          <w:rFonts w:ascii="Georgia" w:hAnsi="Georgia" w:cs="Arial"/>
          <w:sz w:val="24"/>
          <w:szCs w:val="24"/>
        </w:rPr>
        <w:t xml:space="preserve"> p</w:t>
      </w:r>
      <w:r w:rsidRPr="00F25836">
        <w:rPr>
          <w:rFonts w:ascii="Georgia" w:hAnsi="Georgia" w:cs="Arial"/>
          <w:sz w:val="24"/>
          <w:szCs w:val="24"/>
        </w:rPr>
        <w:t>ara ser</w:t>
      </w:r>
      <w:r w:rsidR="007252FF" w:rsidRPr="00F25836">
        <w:rPr>
          <w:rFonts w:ascii="Georgia" w:hAnsi="Georgia" w:cs="Arial"/>
          <w:sz w:val="24"/>
          <w:szCs w:val="24"/>
        </w:rPr>
        <w:t xml:space="preserve"> atendida por el retinólogo q</w:t>
      </w:r>
      <w:r w:rsidR="00A669A2" w:rsidRPr="00F25836">
        <w:rPr>
          <w:rFonts w:ascii="Georgia" w:hAnsi="Georgia" w:cs="Arial"/>
          <w:sz w:val="24"/>
          <w:szCs w:val="24"/>
        </w:rPr>
        <w:t xml:space="preserve">ue la </w:t>
      </w:r>
      <w:r w:rsidR="00EE001F" w:rsidRPr="00F25836">
        <w:rPr>
          <w:rFonts w:ascii="Georgia" w:hAnsi="Georgia" w:cs="Arial"/>
          <w:sz w:val="24"/>
          <w:szCs w:val="24"/>
        </w:rPr>
        <w:t>intervino</w:t>
      </w:r>
      <w:r w:rsidR="00A669A2" w:rsidRPr="00F25836">
        <w:rPr>
          <w:rFonts w:ascii="Georgia" w:hAnsi="Georgia" w:cs="Arial"/>
          <w:sz w:val="24"/>
          <w:szCs w:val="24"/>
        </w:rPr>
        <w:t>, ella se negó</w:t>
      </w:r>
      <w:r w:rsidR="00F06F3B" w:rsidRPr="00F25836">
        <w:rPr>
          <w:rFonts w:ascii="Georgia" w:hAnsi="Georgia" w:cs="Arial"/>
          <w:sz w:val="24"/>
          <w:szCs w:val="24"/>
        </w:rPr>
        <w:t xml:space="preserve"> y</w:t>
      </w:r>
      <w:r w:rsidR="00A669A2" w:rsidRPr="00F25836">
        <w:rPr>
          <w:rFonts w:ascii="Georgia" w:hAnsi="Georgia" w:cs="Arial"/>
          <w:sz w:val="24"/>
          <w:szCs w:val="24"/>
        </w:rPr>
        <w:t xml:space="preserve"> al otro día fue remitida, sin mayor tratamiento, solo medicación y</w:t>
      </w:r>
      <w:r w:rsidR="00EE001F" w:rsidRPr="00F25836">
        <w:rPr>
          <w:rFonts w:ascii="Georgia" w:hAnsi="Georgia" w:cs="Arial"/>
          <w:sz w:val="24"/>
          <w:szCs w:val="24"/>
        </w:rPr>
        <w:t xml:space="preserve"> recomendación de</w:t>
      </w:r>
      <w:r w:rsidR="00A669A2" w:rsidRPr="00F25836">
        <w:rPr>
          <w:rFonts w:ascii="Georgia" w:hAnsi="Georgia" w:cs="Arial"/>
          <w:sz w:val="24"/>
          <w:szCs w:val="24"/>
        </w:rPr>
        <w:t xml:space="preserve"> reposo. Finalmente, el 07-03-2009</w:t>
      </w:r>
      <w:r w:rsidR="00CB450C" w:rsidRPr="00F25836">
        <w:rPr>
          <w:rFonts w:ascii="Georgia" w:hAnsi="Georgia" w:cs="Arial"/>
          <w:sz w:val="24"/>
          <w:szCs w:val="24"/>
        </w:rPr>
        <w:t xml:space="preserve">, </w:t>
      </w:r>
      <w:r w:rsidRPr="00F25836">
        <w:rPr>
          <w:rFonts w:ascii="Georgia" w:hAnsi="Georgia" w:cs="Arial"/>
          <w:sz w:val="24"/>
          <w:szCs w:val="24"/>
        </w:rPr>
        <w:t xml:space="preserve">fue operada </w:t>
      </w:r>
      <w:r w:rsidR="00CB450C" w:rsidRPr="00F25836">
        <w:rPr>
          <w:rFonts w:ascii="Georgia" w:hAnsi="Georgia" w:cs="Arial"/>
          <w:sz w:val="24"/>
          <w:szCs w:val="24"/>
        </w:rPr>
        <w:t>para lavado de cámara</w:t>
      </w:r>
      <w:r w:rsidR="003F6895" w:rsidRPr="00F25836">
        <w:rPr>
          <w:rFonts w:ascii="Georgia" w:hAnsi="Georgia" w:cs="Arial"/>
          <w:sz w:val="24"/>
          <w:szCs w:val="24"/>
        </w:rPr>
        <w:t xml:space="preserve"> y vitrectomía</w:t>
      </w:r>
      <w:r w:rsidR="00CB450C" w:rsidRPr="00F25836">
        <w:rPr>
          <w:rFonts w:ascii="Georgia" w:hAnsi="Georgia" w:cs="Arial"/>
          <w:sz w:val="24"/>
          <w:szCs w:val="24"/>
        </w:rPr>
        <w:t xml:space="preserve">, </w:t>
      </w:r>
      <w:r w:rsidR="00F06F3B" w:rsidRPr="00F25836">
        <w:rPr>
          <w:rFonts w:ascii="Georgia" w:hAnsi="Georgia" w:cs="Arial"/>
          <w:sz w:val="24"/>
          <w:szCs w:val="24"/>
        </w:rPr>
        <w:t xml:space="preserve">aunque </w:t>
      </w:r>
      <w:r w:rsidR="00CB450C" w:rsidRPr="00F25836">
        <w:rPr>
          <w:rFonts w:ascii="Georgia" w:hAnsi="Georgia" w:cs="Arial"/>
          <w:sz w:val="24"/>
          <w:szCs w:val="24"/>
        </w:rPr>
        <w:t xml:space="preserve">ya había perdido </w:t>
      </w:r>
      <w:r w:rsidRPr="00F25836">
        <w:rPr>
          <w:rFonts w:ascii="Georgia" w:hAnsi="Georgia" w:cs="Arial"/>
          <w:sz w:val="24"/>
          <w:szCs w:val="24"/>
        </w:rPr>
        <w:t>la visión</w:t>
      </w:r>
      <w:r w:rsidR="00CB450C" w:rsidRPr="00F25836">
        <w:rPr>
          <w:rFonts w:ascii="Georgia" w:hAnsi="Georgia" w:cs="Arial"/>
          <w:sz w:val="24"/>
          <w:szCs w:val="24"/>
        </w:rPr>
        <w:t xml:space="preserve"> </w:t>
      </w:r>
      <w:r w:rsidR="00CA75ED" w:rsidRPr="00F25836">
        <w:rPr>
          <w:rFonts w:ascii="Georgia" w:hAnsi="Georgia" w:cs="Arial"/>
          <w:sz w:val="24"/>
          <w:szCs w:val="24"/>
          <w:lang w:val="es-CO"/>
        </w:rPr>
        <w:t>[</w:t>
      </w:r>
      <w:r w:rsidR="0098510A" w:rsidRPr="00F25836">
        <w:rPr>
          <w:rFonts w:ascii="Georgia" w:hAnsi="Georgia" w:cs="Arial"/>
          <w:sz w:val="24"/>
          <w:szCs w:val="24"/>
          <w:lang w:val="es-CO"/>
        </w:rPr>
        <w:t xml:space="preserve">Carpeta 01PrimeraInstancia, </w:t>
      </w:r>
      <w:r w:rsidR="00BF612B" w:rsidRPr="00F25836">
        <w:rPr>
          <w:rFonts w:ascii="Georgia" w:hAnsi="Georgia" w:cs="Arial"/>
          <w:sz w:val="24"/>
          <w:szCs w:val="24"/>
          <w:lang w:val="es-CO"/>
        </w:rPr>
        <w:t>carpeta 01</w:t>
      </w:r>
      <w:r w:rsidR="0038175D" w:rsidRPr="00F25836">
        <w:rPr>
          <w:rFonts w:ascii="Georgia" w:hAnsi="Georgia" w:cs="Arial"/>
          <w:sz w:val="24"/>
          <w:szCs w:val="24"/>
          <w:lang w:val="es-CO"/>
        </w:rPr>
        <w:t>C</w:t>
      </w:r>
      <w:r w:rsidR="00CB450C" w:rsidRPr="00F25836">
        <w:rPr>
          <w:rFonts w:ascii="Georgia" w:hAnsi="Georgia" w:cs="Arial"/>
          <w:sz w:val="24"/>
          <w:szCs w:val="24"/>
          <w:lang w:val="es-CO"/>
        </w:rPr>
        <w:t>d</w:t>
      </w:r>
      <w:r w:rsidR="0038175D" w:rsidRPr="00F25836">
        <w:rPr>
          <w:rFonts w:ascii="Georgia" w:hAnsi="Georgia" w:cs="Arial"/>
          <w:sz w:val="24"/>
          <w:szCs w:val="24"/>
          <w:lang w:val="es-CO"/>
        </w:rPr>
        <w:t xml:space="preserve">no Principal, </w:t>
      </w:r>
      <w:r w:rsidR="00327C2B" w:rsidRPr="00F25836">
        <w:rPr>
          <w:rFonts w:ascii="Georgia" w:hAnsi="Georgia" w:cs="Arial"/>
          <w:sz w:val="24"/>
          <w:szCs w:val="24"/>
          <w:lang w:val="es-CO"/>
        </w:rPr>
        <w:t>pdf</w:t>
      </w:r>
      <w:r w:rsidR="0098510A" w:rsidRPr="00F25836">
        <w:rPr>
          <w:rFonts w:ascii="Georgia" w:hAnsi="Georgia" w:cs="Arial"/>
          <w:sz w:val="24"/>
          <w:szCs w:val="24"/>
          <w:lang w:val="es-CO"/>
        </w:rPr>
        <w:t xml:space="preserve"> No.01</w:t>
      </w:r>
      <w:r w:rsidR="00F017C2" w:rsidRPr="00F25836">
        <w:rPr>
          <w:rFonts w:ascii="Georgia" w:hAnsi="Georgia" w:cs="Arial"/>
          <w:sz w:val="24"/>
          <w:szCs w:val="24"/>
          <w:lang w:val="es-CO"/>
        </w:rPr>
        <w:t>…</w:t>
      </w:r>
      <w:r w:rsidR="00143CD3" w:rsidRPr="00F25836">
        <w:rPr>
          <w:rFonts w:ascii="Georgia" w:hAnsi="Georgia" w:cs="Arial"/>
          <w:sz w:val="24"/>
          <w:szCs w:val="24"/>
          <w:lang w:val="es-CO"/>
        </w:rPr>
        <w:t xml:space="preserve">, folios </w:t>
      </w:r>
      <w:r w:rsidR="00CB450C" w:rsidRPr="00F25836">
        <w:rPr>
          <w:rFonts w:ascii="Georgia" w:hAnsi="Georgia" w:cs="Arial"/>
          <w:sz w:val="24"/>
          <w:szCs w:val="24"/>
          <w:lang w:val="es-CO"/>
        </w:rPr>
        <w:t>12</w:t>
      </w:r>
      <w:r w:rsidR="00BF612B" w:rsidRPr="00F25836">
        <w:rPr>
          <w:rFonts w:ascii="Georgia" w:hAnsi="Georgia" w:cs="Arial"/>
          <w:sz w:val="24"/>
          <w:szCs w:val="24"/>
          <w:lang w:val="es-CO"/>
        </w:rPr>
        <w:t>-</w:t>
      </w:r>
      <w:r w:rsidR="00CB450C" w:rsidRPr="00F25836">
        <w:rPr>
          <w:rFonts w:ascii="Georgia" w:hAnsi="Georgia" w:cs="Arial"/>
          <w:sz w:val="24"/>
          <w:szCs w:val="24"/>
          <w:lang w:val="es-CO"/>
        </w:rPr>
        <w:t>27</w:t>
      </w:r>
      <w:r w:rsidR="00CA75ED" w:rsidRPr="00F25836">
        <w:rPr>
          <w:rFonts w:ascii="Georgia" w:hAnsi="Georgia" w:cs="Arial"/>
          <w:sz w:val="24"/>
          <w:szCs w:val="24"/>
          <w:lang w:val="es-CO"/>
        </w:rPr>
        <w:t>]</w:t>
      </w:r>
      <w:r w:rsidR="00143CD3" w:rsidRPr="00F25836">
        <w:rPr>
          <w:rFonts w:ascii="Georgia" w:hAnsi="Georgia" w:cs="Arial"/>
          <w:sz w:val="24"/>
          <w:szCs w:val="24"/>
          <w:lang w:val="es-CO"/>
        </w:rPr>
        <w:t>.</w:t>
      </w:r>
      <w:r w:rsidR="008F1276" w:rsidRPr="00F25836">
        <w:rPr>
          <w:rFonts w:ascii="Georgia" w:hAnsi="Georgia" w:cs="Arial"/>
          <w:sz w:val="24"/>
          <w:szCs w:val="24"/>
          <w:lang w:val="es-CO"/>
        </w:rPr>
        <w:t xml:space="preserve"> </w:t>
      </w:r>
    </w:p>
    <w:p w14:paraId="7431608A" w14:textId="77777777" w:rsidR="00F06F3B" w:rsidRPr="00F25836" w:rsidRDefault="00F06F3B" w:rsidP="00F25836">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61B8106F" w14:textId="6263C1EA" w:rsidR="008F1276" w:rsidRPr="00F25836" w:rsidRDefault="008F1276" w:rsidP="00F25836">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F25836">
        <w:rPr>
          <w:rFonts w:ascii="Georgia" w:hAnsi="Georgia" w:cs="Arial"/>
          <w:sz w:val="24"/>
          <w:szCs w:val="24"/>
          <w:lang w:val="es-CO"/>
        </w:rPr>
        <w:t>La demanda se reformó para adicionar pruebas [Carpeta 01PrimeraInstancia, carpeta 01Cdno Principal, pdf No.03</w:t>
      </w:r>
      <w:r w:rsidR="00F017C2" w:rsidRPr="00F25836">
        <w:rPr>
          <w:rFonts w:ascii="Georgia" w:hAnsi="Georgia" w:cs="Arial"/>
          <w:sz w:val="24"/>
          <w:szCs w:val="24"/>
          <w:lang w:val="es-CO"/>
        </w:rPr>
        <w:t>…</w:t>
      </w:r>
      <w:r w:rsidRPr="00F25836">
        <w:rPr>
          <w:rFonts w:ascii="Georgia" w:hAnsi="Georgia" w:cs="Arial"/>
          <w:sz w:val="24"/>
          <w:szCs w:val="24"/>
          <w:lang w:val="es-CO"/>
        </w:rPr>
        <w:t>, folios 183-184].</w:t>
      </w:r>
    </w:p>
    <w:p w14:paraId="2B4EA860" w14:textId="53D14AC0" w:rsidR="00C217A9" w:rsidRPr="00F25836" w:rsidRDefault="00C217A9" w:rsidP="00F25836">
      <w:pPr>
        <w:pStyle w:val="Prrafodelista"/>
        <w:widowControl/>
        <w:autoSpaceDE/>
        <w:autoSpaceDN/>
        <w:spacing w:line="276" w:lineRule="auto"/>
        <w:ind w:left="0"/>
        <w:contextualSpacing/>
        <w:jc w:val="both"/>
        <w:textAlignment w:val="baseline"/>
        <w:rPr>
          <w:rFonts w:ascii="Georgia" w:hAnsi="Georgia" w:cs="Arial"/>
          <w:sz w:val="24"/>
          <w:szCs w:val="24"/>
          <w:lang w:val="es-CO"/>
        </w:rPr>
      </w:pPr>
    </w:p>
    <w:bookmarkEnd w:id="4"/>
    <w:p w14:paraId="5E821E56" w14:textId="15BBC165" w:rsidR="008F1276" w:rsidRPr="00F25836" w:rsidRDefault="003E2647" w:rsidP="00F25836">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F25836">
        <w:rPr>
          <w:rFonts w:ascii="Georgia" w:hAnsi="Georgia" w:cs="Arial"/>
          <w:smallCaps/>
          <w:sz w:val="24"/>
          <w:szCs w:val="24"/>
          <w:lang w:val="es-CO"/>
        </w:rPr>
        <w:lastRenderedPageBreak/>
        <w:t>Las pretensione</w:t>
      </w:r>
      <w:r w:rsidR="00A41997" w:rsidRPr="00F25836">
        <w:rPr>
          <w:rFonts w:ascii="Georgia" w:hAnsi="Georgia" w:cs="Arial"/>
          <w:smallCaps/>
          <w:sz w:val="24"/>
          <w:szCs w:val="24"/>
          <w:lang w:val="es-CO"/>
        </w:rPr>
        <w:t>s.</w:t>
      </w:r>
      <w:r w:rsidRPr="00F25836">
        <w:rPr>
          <w:rFonts w:ascii="Georgia" w:hAnsi="Georgia" w:cs="Arial"/>
          <w:smallCaps/>
          <w:sz w:val="24"/>
          <w:szCs w:val="24"/>
          <w:lang w:val="es-CO"/>
        </w:rPr>
        <w:t xml:space="preserve"> </w:t>
      </w:r>
      <w:r w:rsidR="00BC2297" w:rsidRPr="00F25836">
        <w:rPr>
          <w:rFonts w:ascii="Georgia" w:hAnsi="Georgia" w:cs="Arial"/>
          <w:smallCaps/>
          <w:sz w:val="24"/>
          <w:szCs w:val="24"/>
          <w:lang w:val="es-CO"/>
        </w:rPr>
        <w:t xml:space="preserve"> </w:t>
      </w:r>
      <w:r w:rsidR="007A6CAE" w:rsidRPr="00F25836">
        <w:rPr>
          <w:rFonts w:ascii="Georgia" w:hAnsi="Georgia" w:cs="Arial"/>
          <w:b/>
          <w:bCs/>
          <w:sz w:val="24"/>
          <w:szCs w:val="24"/>
          <w:lang w:val="es-CO"/>
        </w:rPr>
        <w:t>(i)</w:t>
      </w:r>
      <w:r w:rsidR="007A6CAE" w:rsidRPr="00F25836">
        <w:rPr>
          <w:rFonts w:ascii="Georgia" w:hAnsi="Georgia" w:cs="Arial"/>
          <w:sz w:val="24"/>
          <w:szCs w:val="24"/>
          <w:lang w:val="es-CO"/>
        </w:rPr>
        <w:t xml:space="preserve"> </w:t>
      </w:r>
      <w:r w:rsidR="00BC76BD" w:rsidRPr="00F25836">
        <w:rPr>
          <w:rFonts w:ascii="Georgia" w:hAnsi="Georgia" w:cs="Arial"/>
          <w:sz w:val="24"/>
          <w:szCs w:val="24"/>
          <w:lang w:val="es-CO"/>
        </w:rPr>
        <w:t>Declarar</w:t>
      </w:r>
      <w:r w:rsidR="00BC76BD" w:rsidRPr="00F25836">
        <w:rPr>
          <w:rFonts w:ascii="Georgia" w:hAnsi="Georgia" w:cs="Arial"/>
          <w:smallCaps/>
          <w:sz w:val="24"/>
          <w:szCs w:val="24"/>
          <w:lang w:val="es-CO"/>
        </w:rPr>
        <w:t xml:space="preserve"> </w:t>
      </w:r>
      <w:r w:rsidR="00FB39CB" w:rsidRPr="00F25836">
        <w:rPr>
          <w:rFonts w:ascii="Georgia" w:hAnsi="Georgia" w:cs="Arial"/>
          <w:sz w:val="24"/>
          <w:szCs w:val="24"/>
          <w:lang w:val="es-CO"/>
        </w:rPr>
        <w:t xml:space="preserve">el incumplimiento de las obligaciones a la seguridad social por parte de </w:t>
      </w:r>
      <w:r w:rsidR="00701F2B" w:rsidRPr="00F25836">
        <w:rPr>
          <w:rFonts w:ascii="Georgia" w:hAnsi="Georgia" w:cs="Arial"/>
          <w:sz w:val="24"/>
          <w:szCs w:val="24"/>
          <w:lang w:val="es-CO"/>
        </w:rPr>
        <w:t>l</w:t>
      </w:r>
      <w:r w:rsidR="008F1276" w:rsidRPr="00F25836">
        <w:rPr>
          <w:rFonts w:ascii="Georgia" w:hAnsi="Georgia" w:cs="Arial"/>
          <w:sz w:val="24"/>
          <w:szCs w:val="24"/>
          <w:lang w:val="es-CO"/>
        </w:rPr>
        <w:t>os</w:t>
      </w:r>
      <w:r w:rsidR="00BC76BD" w:rsidRPr="00F25836">
        <w:rPr>
          <w:rFonts w:ascii="Georgia" w:hAnsi="Georgia" w:cs="Arial"/>
          <w:sz w:val="24"/>
          <w:szCs w:val="24"/>
          <w:lang w:val="es-CO"/>
        </w:rPr>
        <w:t xml:space="preserve"> demandad</w:t>
      </w:r>
      <w:r w:rsidR="008F1276" w:rsidRPr="00F25836">
        <w:rPr>
          <w:rFonts w:ascii="Georgia" w:hAnsi="Georgia" w:cs="Arial"/>
          <w:sz w:val="24"/>
          <w:szCs w:val="24"/>
          <w:lang w:val="es-CO"/>
        </w:rPr>
        <w:t>o</w:t>
      </w:r>
      <w:r w:rsidR="00BF612B" w:rsidRPr="00F25836">
        <w:rPr>
          <w:rFonts w:ascii="Georgia" w:hAnsi="Georgia" w:cs="Arial"/>
          <w:sz w:val="24"/>
          <w:szCs w:val="24"/>
          <w:lang w:val="es-CO"/>
        </w:rPr>
        <w:t>s</w:t>
      </w:r>
      <w:r w:rsidR="00C31E33" w:rsidRPr="00F25836">
        <w:rPr>
          <w:rFonts w:ascii="Georgia" w:hAnsi="Georgia" w:cs="Arial"/>
          <w:sz w:val="24"/>
          <w:szCs w:val="24"/>
          <w:lang w:val="es-CO"/>
        </w:rPr>
        <w:t xml:space="preserve">; </w:t>
      </w:r>
      <w:r w:rsidR="00C31E33" w:rsidRPr="00F25836">
        <w:rPr>
          <w:rFonts w:ascii="Georgia" w:hAnsi="Georgia" w:cs="Arial"/>
          <w:b/>
          <w:bCs/>
          <w:sz w:val="24"/>
          <w:szCs w:val="24"/>
          <w:lang w:val="es-CO"/>
        </w:rPr>
        <w:t xml:space="preserve">(ii) </w:t>
      </w:r>
      <w:r w:rsidR="00FB39CB" w:rsidRPr="00F25836">
        <w:rPr>
          <w:rFonts w:ascii="Georgia" w:hAnsi="Georgia" w:cs="Arial"/>
          <w:bCs/>
          <w:sz w:val="24"/>
          <w:szCs w:val="24"/>
          <w:lang w:val="es-CO"/>
        </w:rPr>
        <w:t>Ordenar</w:t>
      </w:r>
      <w:r w:rsidR="00FB39CB" w:rsidRPr="00F25836">
        <w:rPr>
          <w:rFonts w:ascii="Georgia" w:hAnsi="Georgia" w:cs="Arial"/>
          <w:b/>
          <w:bCs/>
          <w:sz w:val="24"/>
          <w:szCs w:val="24"/>
          <w:lang w:val="es-CO"/>
        </w:rPr>
        <w:t xml:space="preserve"> </w:t>
      </w:r>
      <w:r w:rsidR="00FB39CB" w:rsidRPr="00F25836">
        <w:rPr>
          <w:rFonts w:ascii="Georgia" w:hAnsi="Georgia" w:cs="Arial"/>
          <w:bCs/>
          <w:sz w:val="24"/>
          <w:szCs w:val="24"/>
          <w:lang w:val="es-CO"/>
        </w:rPr>
        <w:t xml:space="preserve">la restitución de los valores pagados por los actores con ocasión de los servicios prestados; </w:t>
      </w:r>
      <w:r w:rsidR="00FB39CB" w:rsidRPr="00F25836">
        <w:rPr>
          <w:rFonts w:ascii="Georgia" w:hAnsi="Georgia" w:cs="Arial"/>
          <w:b/>
          <w:bCs/>
          <w:sz w:val="24"/>
          <w:szCs w:val="24"/>
          <w:lang w:val="es-CO"/>
        </w:rPr>
        <w:t xml:space="preserve">(iii) </w:t>
      </w:r>
      <w:r w:rsidR="00FB39CB" w:rsidRPr="00F25836">
        <w:rPr>
          <w:rFonts w:ascii="Georgia" w:hAnsi="Georgia" w:cs="Arial"/>
          <w:bCs/>
          <w:sz w:val="24"/>
          <w:szCs w:val="24"/>
          <w:lang w:val="es-CO"/>
        </w:rPr>
        <w:t xml:space="preserve">Condenar </w:t>
      </w:r>
      <w:r w:rsidR="00676E3E" w:rsidRPr="00F25836">
        <w:rPr>
          <w:rFonts w:ascii="Georgia" w:hAnsi="Georgia" w:cs="Arial"/>
          <w:sz w:val="24"/>
          <w:szCs w:val="24"/>
          <w:lang w:val="es-CO"/>
        </w:rPr>
        <w:t xml:space="preserve">a </w:t>
      </w:r>
      <w:r w:rsidR="00750AF3" w:rsidRPr="00F25836">
        <w:rPr>
          <w:rFonts w:ascii="Georgia" w:hAnsi="Georgia" w:cs="Arial"/>
          <w:sz w:val="24"/>
          <w:szCs w:val="24"/>
          <w:lang w:val="es-CO"/>
        </w:rPr>
        <w:t>pag</w:t>
      </w:r>
      <w:r w:rsidR="00597D62" w:rsidRPr="00F25836">
        <w:rPr>
          <w:rFonts w:ascii="Georgia" w:hAnsi="Georgia" w:cs="Arial"/>
          <w:sz w:val="24"/>
          <w:szCs w:val="24"/>
          <w:lang w:val="es-CO"/>
        </w:rPr>
        <w:t xml:space="preserve">ar </w:t>
      </w:r>
      <w:r w:rsidR="000A72DC" w:rsidRPr="00F25836">
        <w:rPr>
          <w:rFonts w:ascii="Georgia" w:hAnsi="Georgia" w:cs="Arial"/>
          <w:sz w:val="24"/>
          <w:szCs w:val="24"/>
          <w:lang w:val="es-CO"/>
        </w:rPr>
        <w:t xml:space="preserve">a favor </w:t>
      </w:r>
      <w:r w:rsidR="00FB39CB" w:rsidRPr="00F25836">
        <w:rPr>
          <w:rFonts w:ascii="Georgia" w:hAnsi="Georgia" w:cs="Arial"/>
          <w:sz w:val="24"/>
          <w:szCs w:val="24"/>
          <w:lang w:val="es-CO"/>
        </w:rPr>
        <w:t>de</w:t>
      </w:r>
      <w:r w:rsidR="00CD14C6" w:rsidRPr="00F25836">
        <w:rPr>
          <w:rFonts w:ascii="Georgia" w:hAnsi="Georgia" w:cs="Arial"/>
          <w:sz w:val="24"/>
          <w:szCs w:val="24"/>
          <w:lang w:val="es-CO"/>
        </w:rPr>
        <w:t>:</w:t>
      </w:r>
      <w:r w:rsidR="008C126C" w:rsidRPr="00F25836">
        <w:rPr>
          <w:rFonts w:ascii="Georgia" w:hAnsi="Georgia" w:cs="Arial"/>
          <w:sz w:val="24"/>
          <w:szCs w:val="24"/>
          <w:lang w:val="es-CO"/>
        </w:rPr>
        <w:t xml:space="preserve"> </w:t>
      </w:r>
      <w:r w:rsidR="00BF612B" w:rsidRPr="00F25836">
        <w:rPr>
          <w:rFonts w:ascii="Georgia" w:hAnsi="Georgia" w:cs="Arial"/>
          <w:b/>
          <w:sz w:val="24"/>
          <w:szCs w:val="24"/>
          <w:lang w:val="es-CO"/>
        </w:rPr>
        <w:t>(a)</w:t>
      </w:r>
      <w:r w:rsidR="00BF612B" w:rsidRPr="00F25836">
        <w:rPr>
          <w:rFonts w:ascii="Georgia" w:hAnsi="Georgia" w:cs="Arial"/>
          <w:sz w:val="24"/>
          <w:szCs w:val="24"/>
          <w:lang w:val="es-CO"/>
        </w:rPr>
        <w:t xml:space="preserve"> </w:t>
      </w:r>
      <w:r w:rsidR="00FB39CB" w:rsidRPr="00F25836">
        <w:rPr>
          <w:rFonts w:ascii="Georgia" w:hAnsi="Georgia" w:cs="Arial"/>
          <w:sz w:val="24"/>
          <w:szCs w:val="24"/>
          <w:lang w:val="es-CO"/>
        </w:rPr>
        <w:t>María N</w:t>
      </w:r>
      <w:r w:rsidR="008167E7" w:rsidRPr="00F25836">
        <w:rPr>
          <w:rFonts w:ascii="Georgia" w:hAnsi="Georgia" w:cs="Arial"/>
          <w:sz w:val="24"/>
          <w:szCs w:val="24"/>
          <w:lang w:val="es-CO"/>
        </w:rPr>
        <w:t xml:space="preserve">. </w:t>
      </w:r>
      <w:r w:rsidR="00FB39CB" w:rsidRPr="00F25836">
        <w:rPr>
          <w:rFonts w:ascii="Georgia" w:hAnsi="Georgia" w:cs="Arial"/>
          <w:sz w:val="24"/>
          <w:szCs w:val="24"/>
          <w:lang w:val="es-CO"/>
        </w:rPr>
        <w:t>Giraldo N</w:t>
      </w:r>
      <w:r w:rsidR="008167E7" w:rsidRPr="00F25836">
        <w:rPr>
          <w:rFonts w:ascii="Georgia" w:hAnsi="Georgia" w:cs="Arial"/>
          <w:sz w:val="24"/>
          <w:szCs w:val="24"/>
          <w:lang w:val="es-CO"/>
        </w:rPr>
        <w:t>.</w:t>
      </w:r>
      <w:r w:rsidR="00FB39CB" w:rsidRPr="00F25836">
        <w:rPr>
          <w:rFonts w:ascii="Georgia" w:hAnsi="Georgia" w:cs="Arial"/>
          <w:sz w:val="24"/>
          <w:szCs w:val="24"/>
          <w:lang w:val="es-CO"/>
        </w:rPr>
        <w:t xml:space="preserve"> o quien represente sus derechos al momento del fallo: daños morales, a la vida de relación o alteración de condiciones de existencia, biológico o fisiológico a la salud, </w:t>
      </w:r>
      <w:r w:rsidR="00C217A9" w:rsidRPr="00F25836">
        <w:rPr>
          <w:rFonts w:ascii="Georgia" w:hAnsi="Georgia" w:cs="Arial"/>
          <w:sz w:val="24"/>
          <w:szCs w:val="24"/>
          <w:lang w:val="es-CO"/>
        </w:rPr>
        <w:t xml:space="preserve">emergente y </w:t>
      </w:r>
      <w:r w:rsidR="00FB39CB" w:rsidRPr="00F25836">
        <w:rPr>
          <w:rFonts w:ascii="Georgia" w:hAnsi="Georgia" w:cs="Arial"/>
          <w:sz w:val="24"/>
          <w:szCs w:val="24"/>
          <w:lang w:val="es-CO"/>
        </w:rPr>
        <w:t>lucro cesante;</w:t>
      </w:r>
      <w:r w:rsidR="00BF612B" w:rsidRPr="00F25836">
        <w:rPr>
          <w:rFonts w:ascii="Georgia" w:hAnsi="Georgia" w:cs="Arial"/>
          <w:sz w:val="24"/>
          <w:szCs w:val="24"/>
          <w:lang w:val="es-CO"/>
        </w:rPr>
        <w:t xml:space="preserve"> </w:t>
      </w:r>
      <w:r w:rsidR="003548E6" w:rsidRPr="00F25836">
        <w:rPr>
          <w:rFonts w:ascii="Georgia" w:hAnsi="Georgia" w:cs="Arial"/>
          <w:sz w:val="24"/>
          <w:szCs w:val="24"/>
          <w:lang w:val="es-CO"/>
        </w:rPr>
        <w:t xml:space="preserve">y, </w:t>
      </w:r>
      <w:r w:rsidR="00BF612B" w:rsidRPr="00F25836">
        <w:rPr>
          <w:rFonts w:ascii="Georgia" w:hAnsi="Georgia" w:cs="Arial"/>
          <w:b/>
          <w:sz w:val="24"/>
          <w:szCs w:val="24"/>
          <w:lang w:val="es-CO"/>
        </w:rPr>
        <w:t>(b)</w:t>
      </w:r>
      <w:r w:rsidR="00BF612B" w:rsidRPr="00F25836">
        <w:rPr>
          <w:rFonts w:ascii="Georgia" w:hAnsi="Georgia" w:cs="Arial"/>
          <w:sz w:val="24"/>
          <w:szCs w:val="24"/>
          <w:lang w:val="es-CO"/>
        </w:rPr>
        <w:t xml:space="preserve"> </w:t>
      </w:r>
      <w:r w:rsidR="00FB39CB" w:rsidRPr="00F25836">
        <w:rPr>
          <w:rFonts w:ascii="Georgia" w:hAnsi="Georgia" w:cs="Arial"/>
          <w:sz w:val="24"/>
          <w:szCs w:val="24"/>
          <w:lang w:val="es-CO"/>
        </w:rPr>
        <w:t>Carlos M. y Paola A. Aguirre Giraldo</w:t>
      </w:r>
      <w:r w:rsidR="00C217A9" w:rsidRPr="00F25836">
        <w:rPr>
          <w:rFonts w:ascii="Georgia" w:hAnsi="Georgia" w:cs="Arial"/>
          <w:sz w:val="24"/>
          <w:szCs w:val="24"/>
          <w:lang w:val="es-CO"/>
        </w:rPr>
        <w:t xml:space="preserve"> (Hijos)</w:t>
      </w:r>
      <w:r w:rsidR="00536CDF" w:rsidRPr="00F25836">
        <w:rPr>
          <w:rFonts w:ascii="Georgia" w:hAnsi="Georgia" w:cs="Arial"/>
          <w:sz w:val="24"/>
          <w:szCs w:val="24"/>
          <w:lang w:val="es-CO"/>
        </w:rPr>
        <w:t xml:space="preserve">, así como, </w:t>
      </w:r>
      <w:r w:rsidR="00FB39CB" w:rsidRPr="00F25836">
        <w:rPr>
          <w:rFonts w:ascii="Georgia" w:hAnsi="Georgia" w:cs="Arial"/>
          <w:sz w:val="24"/>
          <w:szCs w:val="24"/>
          <w:lang w:val="es-CO"/>
        </w:rPr>
        <w:t>Marleny y Oma</w:t>
      </w:r>
      <w:r w:rsidR="008F1276" w:rsidRPr="00F25836">
        <w:rPr>
          <w:rFonts w:ascii="Georgia" w:hAnsi="Georgia" w:cs="Arial"/>
          <w:sz w:val="24"/>
          <w:szCs w:val="24"/>
          <w:lang w:val="es-CO"/>
        </w:rPr>
        <w:t>ira de J. Giraldo N.</w:t>
      </w:r>
      <w:r w:rsidR="00C217A9" w:rsidRPr="00F25836">
        <w:rPr>
          <w:rFonts w:ascii="Georgia" w:hAnsi="Georgia" w:cs="Arial"/>
          <w:sz w:val="24"/>
          <w:szCs w:val="24"/>
          <w:lang w:val="es-CO"/>
        </w:rPr>
        <w:t xml:space="preserve"> (Hermanas)</w:t>
      </w:r>
      <w:r w:rsidR="008F1276" w:rsidRPr="00F25836">
        <w:rPr>
          <w:rFonts w:ascii="Georgia" w:hAnsi="Georgia" w:cs="Arial"/>
          <w:sz w:val="24"/>
          <w:szCs w:val="24"/>
          <w:lang w:val="es-CO"/>
        </w:rPr>
        <w:t>: daños m</w:t>
      </w:r>
      <w:r w:rsidR="008C126C" w:rsidRPr="00F25836">
        <w:rPr>
          <w:rFonts w:ascii="Georgia" w:hAnsi="Georgia" w:cs="Arial"/>
          <w:sz w:val="24"/>
          <w:szCs w:val="24"/>
          <w:lang w:val="es-CO"/>
        </w:rPr>
        <w:t>oral</w:t>
      </w:r>
      <w:r w:rsidR="008F1276" w:rsidRPr="00F25836">
        <w:rPr>
          <w:rFonts w:ascii="Georgia" w:hAnsi="Georgia" w:cs="Arial"/>
          <w:sz w:val="24"/>
          <w:szCs w:val="24"/>
          <w:lang w:val="es-CO"/>
        </w:rPr>
        <w:t>es</w:t>
      </w:r>
      <w:r w:rsidR="008C126C" w:rsidRPr="00F25836">
        <w:rPr>
          <w:rFonts w:ascii="Georgia" w:hAnsi="Georgia" w:cs="Arial"/>
          <w:sz w:val="24"/>
          <w:szCs w:val="24"/>
          <w:lang w:val="es-CO"/>
        </w:rPr>
        <w:t xml:space="preserve"> </w:t>
      </w:r>
      <w:r w:rsidR="00BF612B" w:rsidRPr="00F25836">
        <w:rPr>
          <w:rFonts w:ascii="Georgia" w:hAnsi="Georgia" w:cs="Arial"/>
          <w:sz w:val="24"/>
          <w:szCs w:val="24"/>
          <w:lang w:val="es-CO"/>
        </w:rPr>
        <w:t xml:space="preserve">y </w:t>
      </w:r>
      <w:r w:rsidR="008F1276" w:rsidRPr="00F25836">
        <w:rPr>
          <w:rFonts w:ascii="Georgia" w:hAnsi="Georgia" w:cs="Arial"/>
          <w:sz w:val="24"/>
          <w:szCs w:val="24"/>
          <w:lang w:val="es-CO"/>
        </w:rPr>
        <w:t xml:space="preserve">a la vida de relación o alteración de condiciones de existencia. </w:t>
      </w:r>
    </w:p>
    <w:p w14:paraId="6E0054B1" w14:textId="77777777" w:rsidR="008F1276" w:rsidRPr="00F25836" w:rsidRDefault="008F1276" w:rsidP="00F25836">
      <w:pPr>
        <w:pStyle w:val="Prrafodelista"/>
        <w:widowControl/>
        <w:autoSpaceDE/>
        <w:autoSpaceDN/>
        <w:spacing w:line="276" w:lineRule="auto"/>
        <w:ind w:left="0"/>
        <w:contextualSpacing/>
        <w:jc w:val="both"/>
        <w:textAlignment w:val="baseline"/>
        <w:rPr>
          <w:rFonts w:ascii="Georgia" w:hAnsi="Georgia" w:cs="Arial"/>
          <w:sz w:val="24"/>
          <w:szCs w:val="24"/>
        </w:rPr>
      </w:pPr>
    </w:p>
    <w:p w14:paraId="5A37ECD2" w14:textId="28130B98" w:rsidR="003E2647" w:rsidRPr="00F25836" w:rsidRDefault="008F1276" w:rsidP="00F25836">
      <w:pPr>
        <w:pStyle w:val="Prrafodelista"/>
        <w:widowControl/>
        <w:autoSpaceDE/>
        <w:autoSpaceDN/>
        <w:spacing w:line="276" w:lineRule="auto"/>
        <w:ind w:left="0"/>
        <w:contextualSpacing/>
        <w:jc w:val="both"/>
        <w:textAlignment w:val="baseline"/>
        <w:rPr>
          <w:rFonts w:ascii="Georgia" w:hAnsi="Georgia" w:cs="Arial"/>
          <w:sz w:val="24"/>
          <w:szCs w:val="24"/>
        </w:rPr>
      </w:pPr>
      <w:r w:rsidRPr="00F25836">
        <w:rPr>
          <w:rFonts w:ascii="Georgia" w:hAnsi="Georgia" w:cs="Arial"/>
          <w:sz w:val="24"/>
          <w:szCs w:val="24"/>
          <w:lang w:val="es-CO"/>
        </w:rPr>
        <w:t xml:space="preserve">También se dispondrá: </w:t>
      </w:r>
      <w:r w:rsidRPr="00F25836">
        <w:rPr>
          <w:rFonts w:ascii="Georgia" w:hAnsi="Georgia" w:cs="Arial"/>
          <w:b/>
          <w:bCs/>
          <w:sz w:val="24"/>
          <w:szCs w:val="24"/>
          <w:lang w:val="es-CO"/>
        </w:rPr>
        <w:t>(iv)</w:t>
      </w:r>
      <w:r w:rsidRPr="00F25836">
        <w:rPr>
          <w:rFonts w:ascii="Georgia" w:hAnsi="Georgia" w:cs="Arial"/>
          <w:sz w:val="24"/>
          <w:szCs w:val="24"/>
          <w:lang w:val="es-CO"/>
        </w:rPr>
        <w:t xml:space="preserve"> Publicitar la parte resolutiva de la sentencia; </w:t>
      </w:r>
      <w:r w:rsidRPr="00F25836">
        <w:rPr>
          <w:rFonts w:ascii="Georgia" w:hAnsi="Georgia" w:cs="Arial"/>
          <w:b/>
          <w:bCs/>
          <w:sz w:val="24"/>
          <w:szCs w:val="24"/>
          <w:lang w:val="es-CO"/>
        </w:rPr>
        <w:t xml:space="preserve">(v) </w:t>
      </w:r>
      <w:r w:rsidRPr="00F25836">
        <w:rPr>
          <w:rFonts w:ascii="Georgia" w:hAnsi="Georgia" w:cs="Arial"/>
          <w:sz w:val="24"/>
          <w:szCs w:val="24"/>
          <w:lang w:val="es-CO"/>
        </w:rPr>
        <w:t xml:space="preserve">Ofrecer disculpas públicas a los actores; </w:t>
      </w:r>
      <w:r w:rsidRPr="00F25836">
        <w:rPr>
          <w:rFonts w:ascii="Georgia" w:hAnsi="Georgia" w:cs="Arial"/>
          <w:b/>
          <w:bCs/>
          <w:sz w:val="24"/>
          <w:szCs w:val="24"/>
          <w:lang w:val="es-CO"/>
        </w:rPr>
        <w:t xml:space="preserve">(vi) </w:t>
      </w:r>
      <w:r w:rsidRPr="00F25836">
        <w:rPr>
          <w:rFonts w:ascii="Georgia" w:hAnsi="Georgia" w:cs="Arial"/>
          <w:sz w:val="24"/>
          <w:szCs w:val="24"/>
          <w:lang w:val="es-CO"/>
        </w:rPr>
        <w:t xml:space="preserve">Sancionar por daño punitivo; </w:t>
      </w:r>
      <w:r w:rsidRPr="00F25836">
        <w:rPr>
          <w:rFonts w:ascii="Georgia" w:hAnsi="Georgia" w:cs="Arial"/>
          <w:b/>
          <w:bCs/>
          <w:sz w:val="24"/>
          <w:szCs w:val="24"/>
          <w:lang w:val="es-CO"/>
        </w:rPr>
        <w:t>(vii)</w:t>
      </w:r>
      <w:r w:rsidRPr="00F25836">
        <w:rPr>
          <w:rFonts w:ascii="Georgia" w:hAnsi="Georgia" w:cs="Arial"/>
          <w:sz w:val="24"/>
          <w:szCs w:val="24"/>
          <w:lang w:val="es-CO"/>
        </w:rPr>
        <w:t xml:space="preserve"> Actualizar los montos de condena; y, </w:t>
      </w:r>
      <w:r w:rsidRPr="00F25836">
        <w:rPr>
          <w:rFonts w:ascii="Georgia" w:hAnsi="Georgia" w:cs="Arial"/>
          <w:b/>
          <w:bCs/>
          <w:sz w:val="24"/>
          <w:szCs w:val="24"/>
          <w:lang w:val="es-CO"/>
        </w:rPr>
        <w:t>(</w:t>
      </w:r>
      <w:proofErr w:type="spellStart"/>
      <w:r w:rsidRPr="00F25836">
        <w:rPr>
          <w:rFonts w:ascii="Georgia" w:hAnsi="Georgia" w:cs="Arial"/>
          <w:b/>
          <w:bCs/>
          <w:sz w:val="24"/>
          <w:szCs w:val="24"/>
          <w:lang w:val="es-CO"/>
        </w:rPr>
        <w:t>viii</w:t>
      </w:r>
      <w:proofErr w:type="spellEnd"/>
      <w:r w:rsidRPr="00F25836">
        <w:rPr>
          <w:rFonts w:ascii="Georgia" w:hAnsi="Georgia" w:cs="Arial"/>
          <w:b/>
          <w:bCs/>
          <w:sz w:val="24"/>
          <w:szCs w:val="24"/>
          <w:lang w:val="es-CO"/>
        </w:rPr>
        <w:t xml:space="preserve">) </w:t>
      </w:r>
      <w:r w:rsidR="00CE083A" w:rsidRPr="00F25836">
        <w:rPr>
          <w:rFonts w:ascii="Georgia" w:hAnsi="Georgia" w:cs="Arial"/>
          <w:sz w:val="24"/>
          <w:szCs w:val="24"/>
          <w:lang w:val="es-CO"/>
        </w:rPr>
        <w:t>Condenar en costas</w:t>
      </w:r>
      <w:r w:rsidR="00B50F87" w:rsidRPr="00F25836">
        <w:rPr>
          <w:rFonts w:ascii="Georgia" w:hAnsi="Georgia" w:cs="Arial"/>
          <w:sz w:val="24"/>
          <w:szCs w:val="24"/>
          <w:lang w:val="es-CO"/>
        </w:rPr>
        <w:t xml:space="preserve"> a la</w:t>
      </w:r>
      <w:r w:rsidR="003E0D54" w:rsidRPr="00F25836">
        <w:rPr>
          <w:rFonts w:ascii="Georgia" w:hAnsi="Georgia" w:cs="Arial"/>
          <w:sz w:val="24"/>
          <w:szCs w:val="24"/>
          <w:lang w:val="es-CO"/>
        </w:rPr>
        <w:t>s</w:t>
      </w:r>
      <w:r w:rsidR="00B50F87" w:rsidRPr="00F25836">
        <w:rPr>
          <w:rFonts w:ascii="Georgia" w:hAnsi="Georgia" w:cs="Arial"/>
          <w:sz w:val="24"/>
          <w:szCs w:val="24"/>
          <w:lang w:val="es-CO"/>
        </w:rPr>
        <w:t xml:space="preserve"> demandada</w:t>
      </w:r>
      <w:r w:rsidR="003E0D54" w:rsidRPr="00F25836">
        <w:rPr>
          <w:rFonts w:ascii="Georgia" w:hAnsi="Georgia" w:cs="Arial"/>
          <w:sz w:val="24"/>
          <w:szCs w:val="24"/>
          <w:lang w:val="es-CO"/>
        </w:rPr>
        <w:t>s</w:t>
      </w:r>
      <w:r w:rsidR="00B50F87" w:rsidRPr="00F25836">
        <w:rPr>
          <w:rFonts w:ascii="Georgia" w:hAnsi="Georgia" w:cs="Arial"/>
          <w:sz w:val="24"/>
          <w:szCs w:val="24"/>
          <w:lang w:val="es-CO"/>
        </w:rPr>
        <w:t xml:space="preserve"> (Sic)</w:t>
      </w:r>
      <w:r w:rsidR="00B11AA7" w:rsidRPr="00F25836">
        <w:rPr>
          <w:rFonts w:ascii="Georgia" w:hAnsi="Georgia" w:cs="Arial"/>
          <w:sz w:val="24"/>
          <w:szCs w:val="24"/>
          <w:lang w:val="es-CO"/>
        </w:rPr>
        <w:t xml:space="preserve"> </w:t>
      </w:r>
      <w:r w:rsidR="000A72DC" w:rsidRPr="00F25836">
        <w:rPr>
          <w:rFonts w:ascii="Georgia" w:hAnsi="Georgia" w:cs="Arial"/>
          <w:sz w:val="24"/>
          <w:szCs w:val="24"/>
          <w:lang w:val="es-CO"/>
        </w:rPr>
        <w:t>[</w:t>
      </w:r>
      <w:r w:rsidRPr="00F25836">
        <w:rPr>
          <w:rFonts w:ascii="Georgia" w:hAnsi="Georgia" w:cs="Arial"/>
          <w:sz w:val="24"/>
          <w:szCs w:val="24"/>
          <w:lang w:val="es-CO"/>
        </w:rPr>
        <w:t>Carpeta 01PrimeraInstancia, carpeta 01Cdno Principal, pdf No.01</w:t>
      </w:r>
      <w:r w:rsidR="00FB3E51" w:rsidRPr="00F25836">
        <w:rPr>
          <w:rFonts w:ascii="Georgia" w:hAnsi="Georgia" w:cs="Arial"/>
          <w:sz w:val="24"/>
          <w:szCs w:val="24"/>
          <w:lang w:val="es-CO"/>
        </w:rPr>
        <w:t>…</w:t>
      </w:r>
      <w:r w:rsidRPr="00F25836">
        <w:rPr>
          <w:rFonts w:ascii="Georgia" w:hAnsi="Georgia" w:cs="Arial"/>
          <w:sz w:val="24"/>
          <w:szCs w:val="24"/>
          <w:lang w:val="es-CO"/>
        </w:rPr>
        <w:t>, folios 7-10</w:t>
      </w:r>
      <w:r w:rsidR="000A72DC" w:rsidRPr="00F25836">
        <w:rPr>
          <w:rFonts w:ascii="Georgia" w:hAnsi="Georgia" w:cs="Arial"/>
          <w:sz w:val="24"/>
          <w:szCs w:val="24"/>
          <w:lang w:val="es-CO"/>
        </w:rPr>
        <w:t>]</w:t>
      </w:r>
      <w:r w:rsidR="004916B0" w:rsidRPr="00F25836">
        <w:rPr>
          <w:rFonts w:ascii="Georgia" w:hAnsi="Georgia" w:cs="Arial"/>
          <w:sz w:val="24"/>
          <w:szCs w:val="24"/>
          <w:lang w:val="es-CO"/>
        </w:rPr>
        <w:t>.</w:t>
      </w:r>
    </w:p>
    <w:p w14:paraId="0DA3D4BF" w14:textId="7B23F50D" w:rsidR="00E47ECA" w:rsidRPr="00F25836" w:rsidRDefault="00E47ECA" w:rsidP="00F25836">
      <w:pPr>
        <w:widowControl/>
        <w:overflowPunct/>
        <w:autoSpaceDE/>
        <w:autoSpaceDN/>
        <w:adjustRightInd/>
        <w:spacing w:line="276" w:lineRule="auto"/>
        <w:jc w:val="both"/>
        <w:rPr>
          <w:rFonts w:ascii="Georgia" w:hAnsi="Georgia" w:cs="Arial"/>
          <w:sz w:val="24"/>
          <w:szCs w:val="24"/>
          <w:lang w:val="es-CO"/>
        </w:rPr>
      </w:pPr>
    </w:p>
    <w:p w14:paraId="099CFF40" w14:textId="24FE8502" w:rsidR="00E33C45" w:rsidRPr="00F25836" w:rsidRDefault="00E33C45" w:rsidP="00F25836">
      <w:pPr>
        <w:widowControl/>
        <w:tabs>
          <w:tab w:val="left" w:pos="142"/>
        </w:tabs>
        <w:autoSpaceDE/>
        <w:autoSpaceDN/>
        <w:spacing w:line="276" w:lineRule="auto"/>
        <w:contextualSpacing/>
        <w:jc w:val="both"/>
        <w:textAlignment w:val="baseline"/>
        <w:rPr>
          <w:rFonts w:ascii="Georgia" w:hAnsi="Georgia" w:cs="Arial"/>
          <w:sz w:val="24"/>
          <w:szCs w:val="24"/>
          <w:highlight w:val="yellow"/>
          <w:lang w:val="es-CO"/>
        </w:rPr>
      </w:pPr>
    </w:p>
    <w:p w14:paraId="40FD5F5A" w14:textId="77777777" w:rsidR="003A4049" w:rsidRPr="00F25836" w:rsidRDefault="003A4049" w:rsidP="00F2583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F25836">
        <w:rPr>
          <w:rFonts w:ascii="Georgia" w:hAnsi="Georgia"/>
          <w:b/>
          <w:bCs/>
          <w:smallCaps/>
          <w:sz w:val="24"/>
          <w:szCs w:val="24"/>
          <w:lang w:val="es-CO"/>
        </w:rPr>
        <w:t>La defensa de la parte pasiva</w:t>
      </w:r>
    </w:p>
    <w:p w14:paraId="68C7D223" w14:textId="77777777" w:rsidR="000A72DC" w:rsidRPr="00F25836" w:rsidRDefault="000A72DC" w:rsidP="00F25836">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389D0792" w14:textId="52D850DF" w:rsidR="00E65BDA" w:rsidRPr="00F25836" w:rsidRDefault="003F6895" w:rsidP="00F25836">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bookmarkStart w:id="5" w:name="_Hlk100305066"/>
      <w:r w:rsidRPr="00F25836">
        <w:rPr>
          <w:rFonts w:ascii="Georgia" w:hAnsi="Georgia" w:cs="Arial"/>
          <w:smallCaps/>
          <w:sz w:val="24"/>
          <w:szCs w:val="24"/>
          <w:lang w:val="es-CO"/>
        </w:rPr>
        <w:t>Sociedad Oftalmológica de cirugía Laser SA</w:t>
      </w:r>
      <w:r w:rsidR="00A47591" w:rsidRPr="00F25836">
        <w:rPr>
          <w:rFonts w:ascii="Georgia" w:hAnsi="Georgia" w:cs="Arial"/>
          <w:smallCaps/>
          <w:sz w:val="24"/>
          <w:szCs w:val="24"/>
          <w:lang w:val="es-CO"/>
        </w:rPr>
        <w:t xml:space="preserve"> “</w:t>
      </w:r>
      <w:proofErr w:type="spellStart"/>
      <w:r w:rsidR="00A47591" w:rsidRPr="00F25836">
        <w:rPr>
          <w:rFonts w:ascii="Georgia" w:hAnsi="Georgia" w:cs="Arial"/>
          <w:smallCaps/>
          <w:sz w:val="24"/>
          <w:szCs w:val="24"/>
          <w:lang w:val="es-CO"/>
        </w:rPr>
        <w:t>Socil</w:t>
      </w:r>
      <w:proofErr w:type="spellEnd"/>
      <w:r w:rsidR="008167E7" w:rsidRPr="00F25836">
        <w:rPr>
          <w:rFonts w:ascii="Georgia" w:hAnsi="Georgia" w:cs="Arial"/>
          <w:smallCaps/>
          <w:sz w:val="24"/>
          <w:szCs w:val="24"/>
          <w:lang w:val="es-CO"/>
        </w:rPr>
        <w:t xml:space="preserve"> SA</w:t>
      </w:r>
      <w:r w:rsidR="00A47591" w:rsidRPr="00F25836">
        <w:rPr>
          <w:rFonts w:ascii="Georgia" w:hAnsi="Georgia" w:cs="Arial"/>
          <w:smallCaps/>
          <w:sz w:val="24"/>
          <w:szCs w:val="24"/>
          <w:lang w:val="es-CO"/>
        </w:rPr>
        <w:t>”</w:t>
      </w:r>
      <w:r w:rsidRPr="00F25836">
        <w:rPr>
          <w:rFonts w:ascii="Georgia" w:hAnsi="Georgia" w:cs="Arial"/>
          <w:smallCaps/>
          <w:sz w:val="24"/>
          <w:szCs w:val="24"/>
          <w:lang w:val="es-CO"/>
        </w:rPr>
        <w:t xml:space="preserve"> </w:t>
      </w:r>
      <w:r w:rsidR="000A72DC" w:rsidRPr="00F25836">
        <w:rPr>
          <w:rFonts w:ascii="Georgia" w:hAnsi="Georgia" w:cs="Arial"/>
          <w:smallCaps/>
          <w:sz w:val="24"/>
          <w:szCs w:val="24"/>
          <w:lang w:val="es-CO"/>
        </w:rPr>
        <w:t>(</w:t>
      </w:r>
      <w:r w:rsidR="00492935" w:rsidRPr="00F25836">
        <w:rPr>
          <w:rFonts w:ascii="Georgia" w:hAnsi="Georgia" w:cs="Arial"/>
          <w:smallCaps/>
          <w:sz w:val="24"/>
          <w:szCs w:val="24"/>
          <w:lang w:val="es-CO"/>
        </w:rPr>
        <w:t>Demandada</w:t>
      </w:r>
      <w:r w:rsidR="000A72DC" w:rsidRPr="00F25836">
        <w:rPr>
          <w:rFonts w:ascii="Georgia" w:hAnsi="Georgia" w:cs="Arial"/>
          <w:smallCaps/>
          <w:sz w:val="24"/>
          <w:szCs w:val="24"/>
          <w:lang w:val="es-CO"/>
        </w:rPr>
        <w:t>)</w:t>
      </w:r>
      <w:r w:rsidR="00B857FF" w:rsidRPr="00F25836">
        <w:rPr>
          <w:rFonts w:ascii="Georgia" w:hAnsi="Georgia" w:cs="Arial"/>
          <w:smallCaps/>
          <w:sz w:val="24"/>
          <w:szCs w:val="24"/>
          <w:lang w:val="es-CO"/>
        </w:rPr>
        <w:t>.</w:t>
      </w:r>
      <w:r w:rsidR="00684C46" w:rsidRPr="00F25836">
        <w:rPr>
          <w:rFonts w:ascii="Georgia" w:hAnsi="Georgia" w:cs="Arial"/>
          <w:sz w:val="24"/>
          <w:szCs w:val="24"/>
          <w:lang w:val="es-CO"/>
        </w:rPr>
        <w:t xml:space="preserve"> </w:t>
      </w:r>
      <w:r w:rsidR="00A47591" w:rsidRPr="00F25836">
        <w:rPr>
          <w:rFonts w:ascii="Georgia" w:hAnsi="Georgia" w:cs="Arial"/>
          <w:sz w:val="24"/>
          <w:szCs w:val="24"/>
          <w:lang w:val="es-CO"/>
        </w:rPr>
        <w:t>Según ajuste consecutivo que hizo de la numeración, a</w:t>
      </w:r>
      <w:r w:rsidRPr="00F25836">
        <w:rPr>
          <w:rFonts w:ascii="Georgia" w:hAnsi="Georgia" w:cs="Arial"/>
          <w:sz w:val="24"/>
          <w:szCs w:val="24"/>
          <w:lang w:val="es-CO"/>
        </w:rPr>
        <w:t xml:space="preserve">ceptó </w:t>
      </w:r>
      <w:r w:rsidR="003E0D54" w:rsidRPr="00F25836">
        <w:rPr>
          <w:rFonts w:ascii="Georgia" w:hAnsi="Georgia" w:cs="Arial"/>
          <w:sz w:val="24"/>
          <w:szCs w:val="24"/>
          <w:lang w:val="es-CO"/>
        </w:rPr>
        <w:t>algunos</w:t>
      </w:r>
      <w:r w:rsidR="00C217A9" w:rsidRPr="00F25836">
        <w:rPr>
          <w:rFonts w:ascii="Georgia" w:hAnsi="Georgia" w:cs="Arial"/>
          <w:sz w:val="24"/>
          <w:szCs w:val="24"/>
          <w:lang w:val="es-CO"/>
        </w:rPr>
        <w:t xml:space="preserve"> hechos</w:t>
      </w:r>
      <w:r w:rsidR="00A47591" w:rsidRPr="00F25836">
        <w:rPr>
          <w:rFonts w:ascii="Georgia" w:hAnsi="Georgia" w:cs="Arial"/>
          <w:sz w:val="24"/>
          <w:szCs w:val="24"/>
          <w:lang w:val="es-CO"/>
        </w:rPr>
        <w:t xml:space="preserve"> </w:t>
      </w:r>
      <w:r w:rsidRPr="00F25836">
        <w:rPr>
          <w:rFonts w:ascii="Georgia" w:hAnsi="Georgia" w:cs="Arial"/>
          <w:sz w:val="24"/>
          <w:szCs w:val="24"/>
          <w:lang w:val="es-CO"/>
        </w:rPr>
        <w:t xml:space="preserve">(Nos.7° a 9°, 12, 13, 18, 20, </w:t>
      </w:r>
      <w:r w:rsidR="00531BDD" w:rsidRPr="00F25836">
        <w:rPr>
          <w:rFonts w:ascii="Georgia" w:hAnsi="Georgia" w:cs="Arial"/>
          <w:sz w:val="24"/>
          <w:szCs w:val="24"/>
          <w:lang w:val="es-CO"/>
        </w:rPr>
        <w:t>32, 33, 35, 37</w:t>
      </w:r>
      <w:r w:rsidR="00FB3E51" w:rsidRPr="00F25836">
        <w:rPr>
          <w:rFonts w:ascii="Georgia" w:hAnsi="Georgia" w:cs="Arial"/>
          <w:sz w:val="24"/>
          <w:szCs w:val="24"/>
          <w:lang w:val="es-CO"/>
        </w:rPr>
        <w:t>, 42 y 52)</w:t>
      </w:r>
      <w:r w:rsidR="00531BDD" w:rsidRPr="00F25836">
        <w:rPr>
          <w:rFonts w:ascii="Georgia" w:hAnsi="Georgia" w:cs="Arial"/>
          <w:sz w:val="24"/>
          <w:szCs w:val="24"/>
          <w:lang w:val="es-CO"/>
        </w:rPr>
        <w:t xml:space="preserve"> </w:t>
      </w:r>
      <w:r w:rsidR="003E0D54" w:rsidRPr="00F25836">
        <w:rPr>
          <w:rFonts w:ascii="Georgia" w:hAnsi="Georgia" w:cs="Arial"/>
          <w:sz w:val="24"/>
          <w:szCs w:val="24"/>
          <w:lang w:val="es-CO"/>
        </w:rPr>
        <w:t>otros</w:t>
      </w:r>
      <w:r w:rsidR="00531BDD" w:rsidRPr="00F25836">
        <w:rPr>
          <w:rFonts w:ascii="Georgia" w:hAnsi="Georgia" w:cs="Arial"/>
          <w:sz w:val="24"/>
          <w:szCs w:val="24"/>
          <w:lang w:val="es-CO"/>
        </w:rPr>
        <w:t xml:space="preserve"> parcialmente (Nos.23, 26 a 28, 34, 36</w:t>
      </w:r>
      <w:r w:rsidR="00FB3E51" w:rsidRPr="00F25836">
        <w:rPr>
          <w:rFonts w:ascii="Georgia" w:hAnsi="Georgia" w:cs="Arial"/>
          <w:sz w:val="24"/>
          <w:szCs w:val="24"/>
          <w:lang w:val="es-CO"/>
        </w:rPr>
        <w:t>, 40, 45, 48, 55, 58 y 62),</w:t>
      </w:r>
      <w:r w:rsidR="00531BDD" w:rsidRPr="00F25836">
        <w:rPr>
          <w:rFonts w:ascii="Georgia" w:hAnsi="Georgia" w:cs="Arial"/>
          <w:sz w:val="24"/>
          <w:szCs w:val="24"/>
          <w:lang w:val="es-CO"/>
        </w:rPr>
        <w:t xml:space="preserve"> </w:t>
      </w:r>
      <w:r w:rsidR="00B72DA7" w:rsidRPr="00F25836">
        <w:rPr>
          <w:rFonts w:ascii="Georgia" w:hAnsi="Georgia" w:cs="Arial"/>
          <w:sz w:val="24"/>
          <w:szCs w:val="24"/>
          <w:lang w:val="es-CO"/>
        </w:rPr>
        <w:t xml:space="preserve">negó </w:t>
      </w:r>
      <w:r w:rsidR="00531BDD" w:rsidRPr="00F25836">
        <w:rPr>
          <w:rFonts w:ascii="Georgia" w:hAnsi="Georgia" w:cs="Arial"/>
          <w:sz w:val="24"/>
          <w:szCs w:val="24"/>
          <w:lang w:val="es-CO"/>
        </w:rPr>
        <w:t xml:space="preserve">los demás o </w:t>
      </w:r>
      <w:r w:rsidR="003E0D54" w:rsidRPr="00F25836">
        <w:rPr>
          <w:rFonts w:ascii="Georgia" w:hAnsi="Georgia" w:cs="Arial"/>
          <w:sz w:val="24"/>
          <w:szCs w:val="24"/>
          <w:lang w:val="es-CO"/>
        </w:rPr>
        <w:t>dijo no constarle</w:t>
      </w:r>
      <w:r w:rsidR="00DF7394" w:rsidRPr="00F25836">
        <w:rPr>
          <w:rFonts w:ascii="Georgia" w:hAnsi="Georgia" w:cs="Arial"/>
          <w:sz w:val="24"/>
          <w:szCs w:val="24"/>
          <w:lang w:val="es-CO"/>
        </w:rPr>
        <w:t xml:space="preserve">. </w:t>
      </w:r>
      <w:r w:rsidR="003E0D54" w:rsidRPr="00F25836">
        <w:rPr>
          <w:rFonts w:ascii="Georgia" w:hAnsi="Georgia" w:cs="Arial"/>
          <w:sz w:val="24"/>
          <w:szCs w:val="24"/>
          <w:lang w:val="es-CO"/>
        </w:rPr>
        <w:t xml:space="preserve">Se opuso a </w:t>
      </w:r>
      <w:r w:rsidR="002E0D98" w:rsidRPr="00F25836">
        <w:rPr>
          <w:rFonts w:ascii="Georgia" w:hAnsi="Georgia" w:cs="Arial"/>
          <w:sz w:val="24"/>
          <w:szCs w:val="24"/>
        </w:rPr>
        <w:t xml:space="preserve">las </w:t>
      </w:r>
      <w:r w:rsidR="00FB7E56" w:rsidRPr="00F25836">
        <w:rPr>
          <w:rFonts w:ascii="Georgia" w:hAnsi="Georgia" w:cs="Arial"/>
          <w:sz w:val="24"/>
          <w:szCs w:val="24"/>
        </w:rPr>
        <w:t>súplicas</w:t>
      </w:r>
      <w:r w:rsidR="00FB3E51" w:rsidRPr="00F25836">
        <w:rPr>
          <w:rFonts w:ascii="Georgia" w:hAnsi="Georgia" w:cs="Arial"/>
          <w:sz w:val="24"/>
          <w:szCs w:val="24"/>
        </w:rPr>
        <w:t xml:space="preserve"> sin excepcionar</w:t>
      </w:r>
      <w:r w:rsidR="00327C2B" w:rsidRPr="00F25836">
        <w:rPr>
          <w:rFonts w:ascii="Georgia" w:hAnsi="Georgia" w:cs="Arial"/>
          <w:sz w:val="24"/>
          <w:szCs w:val="24"/>
          <w:lang w:val="es-CO"/>
        </w:rPr>
        <w:t xml:space="preserve"> </w:t>
      </w:r>
      <w:r w:rsidR="00492935" w:rsidRPr="00F25836">
        <w:rPr>
          <w:rFonts w:ascii="Georgia" w:hAnsi="Georgia" w:cs="Arial"/>
          <w:sz w:val="24"/>
          <w:szCs w:val="24"/>
          <w:lang w:val="es-CO"/>
        </w:rPr>
        <w:t>[</w:t>
      </w:r>
      <w:r w:rsidR="00FB3E51" w:rsidRPr="00F25836">
        <w:rPr>
          <w:rFonts w:ascii="Georgia" w:hAnsi="Georgia" w:cs="Arial"/>
          <w:sz w:val="24"/>
          <w:szCs w:val="24"/>
          <w:lang w:val="es-CO"/>
        </w:rPr>
        <w:t>Carpeta 01PrimeraInstancia, carpeta 01Cdno Principal, pdf No.02…, folios 114-136</w:t>
      </w:r>
      <w:r w:rsidR="00492935" w:rsidRPr="00F25836">
        <w:rPr>
          <w:rFonts w:ascii="Georgia" w:hAnsi="Georgia" w:cs="Arial"/>
          <w:sz w:val="24"/>
          <w:szCs w:val="24"/>
          <w:lang w:val="es-CO"/>
        </w:rPr>
        <w:t>]</w:t>
      </w:r>
      <w:r w:rsidR="008E29CF" w:rsidRPr="00F25836">
        <w:rPr>
          <w:rFonts w:ascii="Georgia" w:hAnsi="Georgia" w:cs="Arial"/>
          <w:sz w:val="24"/>
          <w:szCs w:val="24"/>
          <w:lang w:val="es-CO"/>
        </w:rPr>
        <w:t>.</w:t>
      </w:r>
    </w:p>
    <w:p w14:paraId="4482EB7D" w14:textId="5F4C1A66" w:rsidR="00B02C30" w:rsidRPr="00F25836" w:rsidRDefault="00B02C30" w:rsidP="00F25836">
      <w:pPr>
        <w:pStyle w:val="Prrafodelista"/>
        <w:widowControl/>
        <w:overflowPunct/>
        <w:autoSpaceDE/>
        <w:autoSpaceDN/>
        <w:adjustRightInd/>
        <w:spacing w:line="276" w:lineRule="auto"/>
        <w:ind w:left="0"/>
        <w:jc w:val="both"/>
        <w:rPr>
          <w:rFonts w:ascii="Georgia" w:hAnsi="Georgia" w:cs="Arial"/>
          <w:sz w:val="24"/>
          <w:szCs w:val="24"/>
          <w:lang w:val="es-CO"/>
        </w:rPr>
      </w:pPr>
    </w:p>
    <w:p w14:paraId="0AAAB841" w14:textId="78DED2AD" w:rsidR="0038175D" w:rsidRPr="00F25836" w:rsidRDefault="00C310C7" w:rsidP="00F25836">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F25836">
        <w:rPr>
          <w:rFonts w:ascii="Georgia" w:hAnsi="Georgia" w:cs="Arial"/>
          <w:smallCaps/>
          <w:sz w:val="24"/>
          <w:szCs w:val="24"/>
          <w:lang w:val="es-CO"/>
        </w:rPr>
        <w:t xml:space="preserve">Cafesalud </w:t>
      </w:r>
      <w:r w:rsidR="00A47591" w:rsidRPr="00F25836">
        <w:rPr>
          <w:rFonts w:ascii="Georgia" w:hAnsi="Georgia" w:cs="Arial"/>
          <w:smallCaps/>
          <w:sz w:val="24"/>
          <w:szCs w:val="24"/>
          <w:lang w:val="es-CO"/>
        </w:rPr>
        <w:t>EPS</w:t>
      </w:r>
      <w:r w:rsidR="008167E7" w:rsidRPr="00F25836">
        <w:rPr>
          <w:rFonts w:ascii="Georgia" w:hAnsi="Georgia" w:cs="Arial"/>
          <w:smallCaps/>
          <w:sz w:val="24"/>
          <w:szCs w:val="24"/>
          <w:lang w:val="es-CO"/>
        </w:rPr>
        <w:t xml:space="preserve"> SA</w:t>
      </w:r>
      <w:r w:rsidR="00A47591" w:rsidRPr="00F25836">
        <w:rPr>
          <w:rFonts w:ascii="Georgia" w:hAnsi="Georgia" w:cs="Arial"/>
          <w:smallCaps/>
          <w:sz w:val="24"/>
          <w:szCs w:val="24"/>
          <w:lang w:val="es-CO"/>
        </w:rPr>
        <w:t xml:space="preserve"> </w:t>
      </w:r>
      <w:r w:rsidR="0038175D" w:rsidRPr="00F25836">
        <w:rPr>
          <w:rFonts w:ascii="Georgia" w:hAnsi="Georgia" w:cs="Arial"/>
          <w:smallCaps/>
          <w:sz w:val="24"/>
          <w:szCs w:val="24"/>
          <w:lang w:val="es-CO"/>
        </w:rPr>
        <w:t>(Demandada).</w:t>
      </w:r>
      <w:r w:rsidR="0038175D" w:rsidRPr="00F25836">
        <w:rPr>
          <w:rFonts w:ascii="Georgia" w:hAnsi="Georgia" w:cs="Arial"/>
          <w:sz w:val="24"/>
          <w:szCs w:val="24"/>
          <w:lang w:val="es-CO"/>
        </w:rPr>
        <w:t xml:space="preserve"> A</w:t>
      </w:r>
      <w:r w:rsidR="00A47591" w:rsidRPr="00F25836">
        <w:rPr>
          <w:rFonts w:ascii="Georgia" w:hAnsi="Georgia" w:cs="Arial"/>
          <w:sz w:val="24"/>
          <w:szCs w:val="24"/>
          <w:lang w:val="es-CO"/>
        </w:rPr>
        <w:t xml:space="preserve">dmitió </w:t>
      </w:r>
      <w:r w:rsidR="0038175D" w:rsidRPr="00F25836">
        <w:rPr>
          <w:rFonts w:ascii="Georgia" w:hAnsi="Georgia" w:cs="Arial"/>
          <w:sz w:val="24"/>
          <w:szCs w:val="24"/>
          <w:lang w:val="es-CO"/>
        </w:rPr>
        <w:t>l</w:t>
      </w:r>
      <w:r w:rsidR="00A47591" w:rsidRPr="00F25836">
        <w:rPr>
          <w:rFonts w:ascii="Georgia" w:hAnsi="Georgia" w:cs="Arial"/>
          <w:sz w:val="24"/>
          <w:szCs w:val="24"/>
          <w:lang w:val="es-CO"/>
        </w:rPr>
        <w:t>os</w:t>
      </w:r>
      <w:r w:rsidR="0038175D" w:rsidRPr="00F25836">
        <w:rPr>
          <w:rFonts w:ascii="Georgia" w:hAnsi="Georgia" w:cs="Arial"/>
          <w:sz w:val="24"/>
          <w:szCs w:val="24"/>
          <w:lang w:val="es-CO"/>
        </w:rPr>
        <w:t xml:space="preserve"> hecho</w:t>
      </w:r>
      <w:r w:rsidR="00A47591" w:rsidRPr="00F25836">
        <w:rPr>
          <w:rFonts w:ascii="Georgia" w:hAnsi="Georgia" w:cs="Arial"/>
          <w:sz w:val="24"/>
          <w:szCs w:val="24"/>
          <w:lang w:val="es-CO"/>
        </w:rPr>
        <w:t>s</w:t>
      </w:r>
      <w:r w:rsidR="0038175D" w:rsidRPr="00F25836">
        <w:rPr>
          <w:rFonts w:ascii="Georgia" w:hAnsi="Georgia" w:cs="Arial"/>
          <w:sz w:val="24"/>
          <w:szCs w:val="24"/>
          <w:lang w:val="es-CO"/>
        </w:rPr>
        <w:t xml:space="preserve"> </w:t>
      </w:r>
      <w:r w:rsidR="00625986" w:rsidRPr="00F25836">
        <w:rPr>
          <w:rFonts w:ascii="Georgia" w:hAnsi="Georgia" w:cs="Arial"/>
          <w:sz w:val="24"/>
          <w:szCs w:val="24"/>
          <w:lang w:val="es-CO"/>
        </w:rPr>
        <w:t xml:space="preserve">Nos. </w:t>
      </w:r>
      <w:r w:rsidR="0038175D" w:rsidRPr="00F25836">
        <w:rPr>
          <w:rFonts w:ascii="Georgia" w:hAnsi="Georgia" w:cs="Arial"/>
          <w:sz w:val="24"/>
          <w:szCs w:val="24"/>
          <w:lang w:val="es-CO"/>
        </w:rPr>
        <w:t>1°</w:t>
      </w:r>
      <w:r w:rsidR="00A47591" w:rsidRPr="00F25836">
        <w:rPr>
          <w:rFonts w:ascii="Georgia" w:hAnsi="Georgia" w:cs="Arial"/>
          <w:sz w:val="24"/>
          <w:szCs w:val="24"/>
          <w:lang w:val="es-CO"/>
        </w:rPr>
        <w:t>, 2°</w:t>
      </w:r>
      <w:r w:rsidR="0038175D" w:rsidRPr="00F25836">
        <w:rPr>
          <w:rFonts w:ascii="Georgia" w:hAnsi="Georgia" w:cs="Arial"/>
          <w:sz w:val="24"/>
          <w:szCs w:val="24"/>
          <w:lang w:val="es-CO"/>
        </w:rPr>
        <w:t xml:space="preserve">, </w:t>
      </w:r>
      <w:r w:rsidR="00441582" w:rsidRPr="00F25836">
        <w:rPr>
          <w:rFonts w:ascii="Georgia" w:hAnsi="Georgia" w:cs="Arial"/>
          <w:sz w:val="24"/>
          <w:szCs w:val="24"/>
          <w:lang w:val="es-CO"/>
        </w:rPr>
        <w:t>2°</w:t>
      </w:r>
      <w:r w:rsidR="008B45A2">
        <w:rPr>
          <w:rFonts w:ascii="Georgia" w:hAnsi="Georgia" w:cs="Arial"/>
          <w:sz w:val="24"/>
          <w:szCs w:val="24"/>
          <w:lang w:val="es-CO"/>
        </w:rPr>
        <w:t xml:space="preserve"> </w:t>
      </w:r>
      <w:r w:rsidR="00441582" w:rsidRPr="00F25836">
        <w:rPr>
          <w:rFonts w:ascii="Georgia" w:hAnsi="Georgia" w:cs="Arial"/>
          <w:sz w:val="24"/>
          <w:szCs w:val="24"/>
          <w:lang w:val="es-CO"/>
        </w:rPr>
        <w:t>-</w:t>
      </w:r>
      <w:r w:rsidR="008B45A2">
        <w:rPr>
          <w:rFonts w:ascii="Georgia" w:hAnsi="Georgia" w:cs="Arial"/>
          <w:sz w:val="24"/>
          <w:szCs w:val="24"/>
          <w:lang w:val="es-CO"/>
        </w:rPr>
        <w:t>s</w:t>
      </w:r>
      <w:r w:rsidR="00441582" w:rsidRPr="00F25836">
        <w:rPr>
          <w:rFonts w:ascii="Georgia" w:hAnsi="Georgia" w:cs="Arial"/>
          <w:sz w:val="24"/>
          <w:szCs w:val="24"/>
          <w:lang w:val="es-CO"/>
        </w:rPr>
        <w:t>e repite-, 5° y 63</w:t>
      </w:r>
      <w:r w:rsidR="00625986" w:rsidRPr="00F25836">
        <w:rPr>
          <w:rFonts w:ascii="Georgia" w:hAnsi="Georgia" w:cs="Arial"/>
          <w:sz w:val="24"/>
          <w:szCs w:val="24"/>
          <w:lang w:val="es-CO"/>
        </w:rPr>
        <w:t>;</w:t>
      </w:r>
      <w:r w:rsidR="00441582" w:rsidRPr="00F25836">
        <w:rPr>
          <w:rFonts w:ascii="Georgia" w:hAnsi="Georgia" w:cs="Arial"/>
          <w:sz w:val="24"/>
          <w:szCs w:val="24"/>
          <w:lang w:val="es-CO"/>
        </w:rPr>
        <w:t xml:space="preserve"> otros solo en parte (</w:t>
      </w:r>
      <w:r w:rsidR="00625986" w:rsidRPr="00F25836">
        <w:rPr>
          <w:rFonts w:ascii="Georgia" w:hAnsi="Georgia" w:cs="Arial"/>
          <w:sz w:val="24"/>
          <w:szCs w:val="24"/>
          <w:lang w:val="es-CO"/>
        </w:rPr>
        <w:t xml:space="preserve">Nos. </w:t>
      </w:r>
      <w:r w:rsidR="00441582" w:rsidRPr="00F25836">
        <w:rPr>
          <w:rFonts w:ascii="Georgia" w:hAnsi="Georgia" w:cs="Arial"/>
          <w:sz w:val="24"/>
          <w:szCs w:val="24"/>
          <w:lang w:val="es-CO"/>
        </w:rPr>
        <w:t xml:space="preserve">8°, 9°, 20, 26, 62), </w:t>
      </w:r>
      <w:r w:rsidR="00B72DA7" w:rsidRPr="00F25836">
        <w:rPr>
          <w:rFonts w:ascii="Georgia" w:hAnsi="Georgia" w:cs="Arial"/>
          <w:sz w:val="24"/>
          <w:szCs w:val="24"/>
          <w:lang w:val="es-CO"/>
        </w:rPr>
        <w:t>D</w:t>
      </w:r>
      <w:r w:rsidR="00441582" w:rsidRPr="00F25836">
        <w:rPr>
          <w:rFonts w:ascii="Georgia" w:hAnsi="Georgia" w:cs="Arial"/>
          <w:sz w:val="24"/>
          <w:szCs w:val="24"/>
          <w:lang w:val="es-CO"/>
        </w:rPr>
        <w:t>e</w:t>
      </w:r>
      <w:r w:rsidR="00FF1D5C" w:rsidRPr="00F25836">
        <w:rPr>
          <w:rFonts w:ascii="Georgia" w:hAnsi="Georgia" w:cs="Arial"/>
          <w:sz w:val="24"/>
          <w:szCs w:val="24"/>
          <w:lang w:val="es-CO"/>
        </w:rPr>
        <w:t xml:space="preserve">l resto, </w:t>
      </w:r>
      <w:r w:rsidR="0038175D" w:rsidRPr="00F25836">
        <w:rPr>
          <w:rFonts w:ascii="Georgia" w:hAnsi="Georgia" w:cs="Arial"/>
          <w:sz w:val="24"/>
          <w:szCs w:val="24"/>
          <w:lang w:val="es-CO"/>
        </w:rPr>
        <w:t xml:space="preserve">unos los negó y otros afirmó no constarle. Repelió </w:t>
      </w:r>
      <w:r w:rsidR="0038175D" w:rsidRPr="00F25836">
        <w:rPr>
          <w:rFonts w:ascii="Georgia" w:hAnsi="Georgia" w:cs="Arial"/>
          <w:sz w:val="24"/>
          <w:szCs w:val="24"/>
        </w:rPr>
        <w:t xml:space="preserve">las pretensiones y como excepciones </w:t>
      </w:r>
      <w:r w:rsidR="003648FB" w:rsidRPr="00F25836">
        <w:rPr>
          <w:rFonts w:ascii="Georgia" w:hAnsi="Georgia" w:cs="Arial"/>
          <w:sz w:val="24"/>
          <w:szCs w:val="24"/>
        </w:rPr>
        <w:t>formuló inexistencia</w:t>
      </w:r>
      <w:r w:rsidR="0038175D" w:rsidRPr="00F25836">
        <w:rPr>
          <w:rFonts w:ascii="Georgia" w:hAnsi="Georgia" w:cs="Arial"/>
          <w:sz w:val="24"/>
          <w:szCs w:val="24"/>
        </w:rPr>
        <w:t>:</w:t>
      </w:r>
      <w:r w:rsidR="0038175D" w:rsidRPr="00F25836">
        <w:rPr>
          <w:rFonts w:ascii="Georgia" w:hAnsi="Georgia" w:cs="Arial"/>
          <w:b/>
          <w:bCs/>
          <w:sz w:val="24"/>
          <w:szCs w:val="24"/>
          <w:lang w:val="es-CO"/>
        </w:rPr>
        <w:t xml:space="preserve"> (i)</w:t>
      </w:r>
      <w:r w:rsidR="0038175D" w:rsidRPr="00F25836">
        <w:rPr>
          <w:rFonts w:ascii="Georgia" w:hAnsi="Georgia" w:cs="Arial"/>
          <w:sz w:val="24"/>
          <w:szCs w:val="24"/>
          <w:lang w:val="es-CO"/>
        </w:rPr>
        <w:t xml:space="preserve"> De responsabilidad civil </w:t>
      </w:r>
      <w:r w:rsidR="00D821FB" w:rsidRPr="00F25836">
        <w:rPr>
          <w:rFonts w:ascii="Georgia" w:hAnsi="Georgia" w:cs="Arial"/>
          <w:sz w:val="24"/>
          <w:szCs w:val="24"/>
          <w:lang w:val="es-CO"/>
        </w:rPr>
        <w:t>de la EPS por cumplimiento del contrato</w:t>
      </w:r>
      <w:r w:rsidR="0038175D" w:rsidRPr="00F25836">
        <w:rPr>
          <w:rFonts w:ascii="Georgia" w:hAnsi="Georgia" w:cs="Arial"/>
          <w:sz w:val="24"/>
          <w:szCs w:val="24"/>
          <w:lang w:val="es-CO"/>
        </w:rPr>
        <w:t xml:space="preserve">; </w:t>
      </w:r>
      <w:r w:rsidR="0038175D" w:rsidRPr="00F25836">
        <w:rPr>
          <w:rFonts w:ascii="Georgia" w:hAnsi="Georgia" w:cs="Arial"/>
          <w:b/>
          <w:bCs/>
          <w:sz w:val="24"/>
          <w:szCs w:val="24"/>
          <w:lang w:val="es-CO"/>
        </w:rPr>
        <w:t>(ii)</w:t>
      </w:r>
      <w:r w:rsidR="0038175D" w:rsidRPr="00F25836">
        <w:rPr>
          <w:rFonts w:ascii="Georgia" w:hAnsi="Georgia" w:cs="Arial"/>
          <w:sz w:val="24"/>
          <w:szCs w:val="24"/>
          <w:lang w:val="es-CO"/>
        </w:rPr>
        <w:t xml:space="preserve"> De responsabilidad</w:t>
      </w:r>
      <w:r w:rsidR="00D821FB" w:rsidRPr="00F25836">
        <w:rPr>
          <w:rFonts w:ascii="Georgia" w:hAnsi="Georgia" w:cs="Arial"/>
          <w:sz w:val="24"/>
          <w:szCs w:val="24"/>
          <w:lang w:val="es-CO"/>
        </w:rPr>
        <w:t xml:space="preserve"> generada por riesgos inherentes a las intervenciones</w:t>
      </w:r>
      <w:r w:rsidR="0038175D" w:rsidRPr="00F25836">
        <w:rPr>
          <w:rFonts w:ascii="Georgia" w:hAnsi="Georgia" w:cs="Arial"/>
          <w:sz w:val="24"/>
          <w:szCs w:val="24"/>
          <w:lang w:val="es-CO"/>
        </w:rPr>
        <w:t xml:space="preserve">; </w:t>
      </w:r>
      <w:r w:rsidR="0038175D" w:rsidRPr="00F25836">
        <w:rPr>
          <w:rFonts w:ascii="Georgia" w:hAnsi="Georgia" w:cs="Arial"/>
          <w:b/>
          <w:bCs/>
          <w:sz w:val="24"/>
          <w:szCs w:val="24"/>
          <w:lang w:val="es-CO"/>
        </w:rPr>
        <w:t xml:space="preserve">(iii) </w:t>
      </w:r>
      <w:r w:rsidR="0038175D" w:rsidRPr="00F25836">
        <w:rPr>
          <w:rFonts w:ascii="Georgia" w:hAnsi="Georgia" w:cs="Arial"/>
          <w:sz w:val="24"/>
          <w:szCs w:val="24"/>
          <w:lang w:val="es-CO"/>
        </w:rPr>
        <w:t>De</w:t>
      </w:r>
      <w:r w:rsidR="00D821FB" w:rsidRPr="00F25836">
        <w:rPr>
          <w:rFonts w:ascii="Georgia" w:hAnsi="Georgia" w:cs="Arial"/>
          <w:sz w:val="24"/>
          <w:szCs w:val="24"/>
          <w:lang w:val="es-CO"/>
        </w:rPr>
        <w:t xml:space="preserve"> incumplimiento de las obligaciones a cargo de la EPS</w:t>
      </w:r>
      <w:r w:rsidR="0038175D" w:rsidRPr="00F25836">
        <w:rPr>
          <w:rFonts w:ascii="Georgia" w:hAnsi="Georgia" w:cs="Arial"/>
          <w:sz w:val="24"/>
          <w:szCs w:val="24"/>
          <w:lang w:val="es-CO"/>
        </w:rPr>
        <w:t xml:space="preserve">; </w:t>
      </w:r>
      <w:r w:rsidR="0038175D" w:rsidRPr="00F25836">
        <w:rPr>
          <w:rFonts w:ascii="Georgia" w:hAnsi="Georgia" w:cs="Arial"/>
          <w:b/>
          <w:bCs/>
          <w:sz w:val="24"/>
          <w:szCs w:val="24"/>
          <w:lang w:val="es-CO"/>
        </w:rPr>
        <w:t xml:space="preserve">(iv) </w:t>
      </w:r>
      <w:r w:rsidR="0038175D" w:rsidRPr="00F25836">
        <w:rPr>
          <w:rFonts w:ascii="Georgia" w:hAnsi="Georgia" w:cs="Arial"/>
          <w:sz w:val="24"/>
          <w:szCs w:val="24"/>
          <w:lang w:val="es-CO"/>
        </w:rPr>
        <w:t>D</w:t>
      </w:r>
      <w:r w:rsidR="00D821FB" w:rsidRPr="00F25836">
        <w:rPr>
          <w:rFonts w:ascii="Georgia" w:hAnsi="Georgia" w:cs="Arial"/>
          <w:sz w:val="24"/>
          <w:szCs w:val="24"/>
          <w:lang w:val="es-CO"/>
        </w:rPr>
        <w:t>e solidaridad entre la EPS y la IPS contratada</w:t>
      </w:r>
      <w:r w:rsidR="0038175D" w:rsidRPr="00F25836">
        <w:rPr>
          <w:rFonts w:ascii="Georgia" w:hAnsi="Georgia" w:cs="Arial"/>
          <w:sz w:val="24"/>
          <w:szCs w:val="24"/>
          <w:lang w:val="es-CO"/>
        </w:rPr>
        <w:t>;</w:t>
      </w:r>
      <w:r w:rsidR="00D821FB" w:rsidRPr="00F25836">
        <w:rPr>
          <w:rFonts w:ascii="Georgia" w:hAnsi="Georgia" w:cs="Arial"/>
          <w:sz w:val="24"/>
          <w:szCs w:val="24"/>
          <w:lang w:val="es-CO"/>
        </w:rPr>
        <w:t xml:space="preserve"> y, por último, alegó:</w:t>
      </w:r>
      <w:r w:rsidR="0038175D" w:rsidRPr="00F25836">
        <w:rPr>
          <w:rFonts w:ascii="Georgia" w:hAnsi="Georgia" w:cs="Arial"/>
          <w:sz w:val="24"/>
          <w:szCs w:val="24"/>
          <w:lang w:val="es-CO"/>
        </w:rPr>
        <w:t xml:space="preserve"> </w:t>
      </w:r>
      <w:r w:rsidR="0038175D" w:rsidRPr="00F25836">
        <w:rPr>
          <w:rFonts w:ascii="Georgia" w:hAnsi="Georgia" w:cs="Arial"/>
          <w:b/>
          <w:bCs/>
          <w:sz w:val="24"/>
          <w:szCs w:val="24"/>
          <w:lang w:val="es-CO"/>
        </w:rPr>
        <w:t xml:space="preserve">(v) </w:t>
      </w:r>
      <w:r w:rsidR="0038175D" w:rsidRPr="00F25836">
        <w:rPr>
          <w:rFonts w:ascii="Georgia" w:hAnsi="Georgia" w:cs="Arial"/>
          <w:sz w:val="24"/>
          <w:szCs w:val="24"/>
          <w:lang w:val="es-CO"/>
        </w:rPr>
        <w:t>La genérica [</w:t>
      </w:r>
      <w:r w:rsidR="00D821FB" w:rsidRPr="00F25836">
        <w:rPr>
          <w:rFonts w:ascii="Georgia" w:hAnsi="Georgia" w:cs="Arial"/>
          <w:sz w:val="24"/>
          <w:szCs w:val="24"/>
          <w:lang w:val="es-CO"/>
        </w:rPr>
        <w:t>Carpeta 01PrimeraInstancia, carpeta 01Cdno Principal, pdf No.03…, folios 3-22</w:t>
      </w:r>
      <w:r w:rsidR="0038175D" w:rsidRPr="00F25836">
        <w:rPr>
          <w:rFonts w:ascii="Georgia" w:hAnsi="Georgia" w:cs="Arial"/>
          <w:sz w:val="24"/>
          <w:szCs w:val="24"/>
          <w:lang w:val="es-CO"/>
        </w:rPr>
        <w:t>].</w:t>
      </w:r>
    </w:p>
    <w:p w14:paraId="11BA21A9" w14:textId="77777777" w:rsidR="008548A5" w:rsidRPr="00F25836" w:rsidRDefault="008548A5" w:rsidP="00F25836">
      <w:pPr>
        <w:pStyle w:val="Prrafodelista"/>
        <w:spacing w:line="276" w:lineRule="auto"/>
        <w:rPr>
          <w:rFonts w:ascii="Georgia" w:hAnsi="Georgia" w:cs="Arial"/>
          <w:sz w:val="24"/>
          <w:szCs w:val="24"/>
          <w:lang w:val="es-CO"/>
        </w:rPr>
      </w:pPr>
    </w:p>
    <w:p w14:paraId="5F1654BB" w14:textId="4A1671F7" w:rsidR="00D821FB" w:rsidRPr="00F25836" w:rsidRDefault="00D821FB" w:rsidP="00F25836">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F25836">
        <w:rPr>
          <w:rFonts w:ascii="Georgia" w:hAnsi="Georgia" w:cs="Arial"/>
          <w:smallCaps/>
          <w:sz w:val="24"/>
          <w:szCs w:val="24"/>
          <w:lang w:val="es-CO"/>
        </w:rPr>
        <w:t>Rafael Gonzalo Rodríguez Hernández (Demandado).</w:t>
      </w:r>
      <w:r w:rsidRPr="00F25836">
        <w:rPr>
          <w:rFonts w:ascii="Georgia" w:hAnsi="Georgia" w:cs="Arial"/>
          <w:sz w:val="24"/>
          <w:szCs w:val="24"/>
          <w:lang w:val="es-CO"/>
        </w:rPr>
        <w:t xml:space="preserve"> Asintió </w:t>
      </w:r>
      <w:r w:rsidR="00F017C2" w:rsidRPr="00F25836">
        <w:rPr>
          <w:rFonts w:ascii="Georgia" w:hAnsi="Georgia" w:cs="Arial"/>
          <w:sz w:val="24"/>
          <w:szCs w:val="24"/>
          <w:lang w:val="es-CO"/>
        </w:rPr>
        <w:t>unos</w:t>
      </w:r>
      <w:r w:rsidRPr="00F25836">
        <w:rPr>
          <w:rFonts w:ascii="Georgia" w:hAnsi="Georgia" w:cs="Arial"/>
          <w:sz w:val="24"/>
          <w:szCs w:val="24"/>
          <w:lang w:val="es-CO"/>
        </w:rPr>
        <w:t xml:space="preserve"> hechos (</w:t>
      </w:r>
      <w:r w:rsidR="00625986" w:rsidRPr="00F25836">
        <w:rPr>
          <w:rFonts w:ascii="Georgia" w:hAnsi="Georgia" w:cs="Arial"/>
          <w:sz w:val="24"/>
          <w:szCs w:val="24"/>
          <w:lang w:val="es-CO"/>
        </w:rPr>
        <w:t xml:space="preserve">Nos. </w:t>
      </w:r>
      <w:r w:rsidRPr="00F25836">
        <w:rPr>
          <w:rFonts w:ascii="Georgia" w:hAnsi="Georgia" w:cs="Arial"/>
          <w:sz w:val="24"/>
          <w:szCs w:val="24"/>
          <w:lang w:val="es-CO"/>
        </w:rPr>
        <w:t>1°, 2°, 2°- Se repite-, 5°, 6°, 26, 32</w:t>
      </w:r>
      <w:r w:rsidR="00FF1D5C" w:rsidRPr="00F25836">
        <w:rPr>
          <w:rFonts w:ascii="Georgia" w:hAnsi="Georgia" w:cs="Arial"/>
          <w:sz w:val="24"/>
          <w:szCs w:val="24"/>
          <w:lang w:val="es-CO"/>
        </w:rPr>
        <w:t>, 34</w:t>
      </w:r>
      <w:r w:rsidRPr="00F25836">
        <w:rPr>
          <w:rFonts w:ascii="Georgia" w:hAnsi="Georgia" w:cs="Arial"/>
          <w:sz w:val="24"/>
          <w:szCs w:val="24"/>
          <w:lang w:val="es-CO"/>
        </w:rPr>
        <w:t>), otros parcialmente (</w:t>
      </w:r>
      <w:r w:rsidR="00625986" w:rsidRPr="00F25836">
        <w:rPr>
          <w:rFonts w:ascii="Georgia" w:hAnsi="Georgia" w:cs="Arial"/>
          <w:sz w:val="24"/>
          <w:szCs w:val="24"/>
          <w:lang w:val="es-CO"/>
        </w:rPr>
        <w:t>Nos.</w:t>
      </w:r>
      <w:r w:rsidRPr="00F25836">
        <w:rPr>
          <w:rFonts w:ascii="Georgia" w:hAnsi="Georgia" w:cs="Arial"/>
          <w:sz w:val="24"/>
          <w:szCs w:val="24"/>
          <w:lang w:val="es-CO"/>
        </w:rPr>
        <w:t>24, 31. 33</w:t>
      </w:r>
      <w:r w:rsidR="00FF1D5C" w:rsidRPr="00F25836">
        <w:rPr>
          <w:rFonts w:ascii="Georgia" w:hAnsi="Georgia" w:cs="Arial"/>
          <w:sz w:val="24"/>
          <w:szCs w:val="24"/>
          <w:lang w:val="es-CO"/>
        </w:rPr>
        <w:t>, 37, 38, 49, 62 y 65</w:t>
      </w:r>
      <w:r w:rsidRPr="00F25836">
        <w:rPr>
          <w:rFonts w:ascii="Georgia" w:hAnsi="Georgia" w:cs="Arial"/>
          <w:sz w:val="24"/>
          <w:szCs w:val="24"/>
          <w:lang w:val="es-CO"/>
        </w:rPr>
        <w:t xml:space="preserve">), de los demás, unos los negó y otros </w:t>
      </w:r>
      <w:r w:rsidR="00C8428D" w:rsidRPr="00F25836">
        <w:rPr>
          <w:rFonts w:ascii="Georgia" w:hAnsi="Georgia" w:cs="Arial"/>
          <w:sz w:val="24"/>
          <w:szCs w:val="24"/>
          <w:lang w:val="es-CO"/>
        </w:rPr>
        <w:t>aseveró</w:t>
      </w:r>
      <w:r w:rsidRPr="00F25836">
        <w:rPr>
          <w:rFonts w:ascii="Georgia" w:hAnsi="Georgia" w:cs="Arial"/>
          <w:sz w:val="24"/>
          <w:szCs w:val="24"/>
          <w:lang w:val="es-CO"/>
        </w:rPr>
        <w:t xml:space="preserve"> no constarle. Resistió </w:t>
      </w:r>
      <w:r w:rsidR="00C8428D" w:rsidRPr="00F25836">
        <w:rPr>
          <w:rFonts w:ascii="Georgia" w:hAnsi="Georgia" w:cs="Arial"/>
          <w:sz w:val="24"/>
          <w:szCs w:val="24"/>
          <w:lang w:val="es-CO"/>
        </w:rPr>
        <w:t xml:space="preserve">el petitorio </w:t>
      </w:r>
      <w:r w:rsidRPr="00F25836">
        <w:rPr>
          <w:rFonts w:ascii="Georgia" w:hAnsi="Georgia" w:cs="Arial"/>
          <w:sz w:val="24"/>
          <w:szCs w:val="24"/>
        </w:rPr>
        <w:t>y como excepciones presentó:</w:t>
      </w:r>
      <w:r w:rsidRPr="00F25836">
        <w:rPr>
          <w:rFonts w:ascii="Georgia" w:hAnsi="Georgia" w:cs="Arial"/>
          <w:b/>
          <w:sz w:val="24"/>
          <w:szCs w:val="24"/>
          <w:lang w:val="es-CO"/>
        </w:rPr>
        <w:t xml:space="preserve"> (i)</w:t>
      </w:r>
      <w:r w:rsidRPr="00F25836">
        <w:rPr>
          <w:rFonts w:ascii="Georgia" w:hAnsi="Georgia" w:cs="Arial"/>
          <w:sz w:val="24"/>
          <w:szCs w:val="24"/>
          <w:lang w:val="es-CO"/>
        </w:rPr>
        <w:t xml:space="preserve"> </w:t>
      </w:r>
      <w:r w:rsidR="00FF1D5C" w:rsidRPr="00F25836">
        <w:rPr>
          <w:rFonts w:ascii="Georgia" w:hAnsi="Georgia" w:cs="Arial"/>
          <w:sz w:val="24"/>
          <w:szCs w:val="24"/>
          <w:lang w:val="es-CO"/>
        </w:rPr>
        <w:t>Ausencia del daño por colocación de lentes</w:t>
      </w:r>
      <w:r w:rsidRPr="00F25836">
        <w:rPr>
          <w:rFonts w:ascii="Georgia" w:hAnsi="Georgia" w:cs="Arial"/>
          <w:sz w:val="24"/>
          <w:szCs w:val="24"/>
          <w:lang w:val="es-CO"/>
        </w:rPr>
        <w:t xml:space="preserve">; </w:t>
      </w:r>
      <w:r w:rsidR="00FF1D5C" w:rsidRPr="00F25836">
        <w:rPr>
          <w:rFonts w:ascii="Georgia" w:hAnsi="Georgia" w:cs="Arial"/>
          <w:sz w:val="24"/>
          <w:szCs w:val="24"/>
          <w:lang w:val="es-CO"/>
        </w:rPr>
        <w:t xml:space="preserve">y, </w:t>
      </w:r>
      <w:r w:rsidRPr="00F25836">
        <w:rPr>
          <w:rFonts w:ascii="Georgia" w:hAnsi="Georgia" w:cs="Arial"/>
          <w:b/>
          <w:sz w:val="24"/>
          <w:szCs w:val="24"/>
          <w:lang w:val="es-CO"/>
        </w:rPr>
        <w:t>(ii)</w:t>
      </w:r>
      <w:r w:rsidRPr="00F25836">
        <w:rPr>
          <w:rFonts w:ascii="Georgia" w:hAnsi="Georgia" w:cs="Arial"/>
          <w:sz w:val="24"/>
          <w:szCs w:val="24"/>
          <w:lang w:val="es-CO"/>
        </w:rPr>
        <w:t xml:space="preserve"> </w:t>
      </w:r>
      <w:r w:rsidR="00FF1D5C" w:rsidRPr="00F25836">
        <w:rPr>
          <w:rFonts w:ascii="Georgia" w:hAnsi="Georgia" w:cs="Arial"/>
          <w:sz w:val="24"/>
          <w:szCs w:val="24"/>
          <w:lang w:val="es-CO"/>
        </w:rPr>
        <w:t>Falta de legitimación en la causa</w:t>
      </w:r>
      <w:r w:rsidRPr="00F25836">
        <w:rPr>
          <w:rFonts w:ascii="Georgia" w:hAnsi="Georgia" w:cs="Arial"/>
          <w:sz w:val="24"/>
          <w:szCs w:val="24"/>
          <w:lang w:val="es-CO"/>
        </w:rPr>
        <w:t xml:space="preserve"> [Carpeta 01PrimeraInstancia, carpeta 01Cdno Principal, pdf No.03…, folios 31-</w:t>
      </w:r>
      <w:r w:rsidR="00FF1D5C" w:rsidRPr="00F25836">
        <w:rPr>
          <w:rFonts w:ascii="Georgia" w:hAnsi="Georgia" w:cs="Arial"/>
          <w:sz w:val="24"/>
          <w:szCs w:val="24"/>
          <w:lang w:val="es-CO"/>
        </w:rPr>
        <w:t>48</w:t>
      </w:r>
      <w:r w:rsidRPr="00F25836">
        <w:rPr>
          <w:rFonts w:ascii="Georgia" w:hAnsi="Georgia" w:cs="Arial"/>
          <w:sz w:val="24"/>
          <w:szCs w:val="24"/>
          <w:lang w:val="es-CO"/>
        </w:rPr>
        <w:t>].</w:t>
      </w:r>
    </w:p>
    <w:p w14:paraId="1F56C6D3" w14:textId="15ADF977" w:rsidR="00D821FB" w:rsidRPr="00F25836" w:rsidRDefault="00D821FB" w:rsidP="00F25836">
      <w:pPr>
        <w:pStyle w:val="Prrafodelista"/>
        <w:widowControl/>
        <w:overflowPunct/>
        <w:autoSpaceDE/>
        <w:autoSpaceDN/>
        <w:adjustRightInd/>
        <w:spacing w:line="276" w:lineRule="auto"/>
        <w:ind w:left="0"/>
        <w:jc w:val="both"/>
        <w:rPr>
          <w:rFonts w:ascii="Georgia" w:hAnsi="Georgia" w:cs="Arial"/>
          <w:sz w:val="24"/>
          <w:szCs w:val="24"/>
          <w:lang w:val="es-CO"/>
        </w:rPr>
      </w:pPr>
    </w:p>
    <w:p w14:paraId="39EB654A" w14:textId="52D9DC70" w:rsidR="00FD5CF5" w:rsidRPr="00F25836" w:rsidRDefault="00FD5CF5" w:rsidP="00F25836">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F25836">
        <w:rPr>
          <w:rFonts w:ascii="Georgia" w:hAnsi="Georgia" w:cs="Arial"/>
          <w:smallCaps/>
          <w:sz w:val="24"/>
          <w:szCs w:val="24"/>
          <w:lang w:val="es-CO"/>
        </w:rPr>
        <w:t>Alberto Duque Laserna (Demandado).</w:t>
      </w:r>
      <w:r w:rsidRPr="00F25836">
        <w:rPr>
          <w:rFonts w:ascii="Georgia" w:hAnsi="Georgia" w:cs="Arial"/>
          <w:sz w:val="24"/>
          <w:szCs w:val="24"/>
          <w:lang w:val="es-CO"/>
        </w:rPr>
        <w:t xml:space="preserve"> Contestó los hechos en forma idéntica a </w:t>
      </w:r>
      <w:proofErr w:type="spellStart"/>
      <w:r w:rsidR="00E7708A" w:rsidRPr="00F25836">
        <w:rPr>
          <w:rFonts w:ascii="Georgia" w:hAnsi="Georgia" w:cs="Arial"/>
          <w:sz w:val="24"/>
          <w:szCs w:val="24"/>
          <w:lang w:val="es-CO"/>
        </w:rPr>
        <w:t>Socil</w:t>
      </w:r>
      <w:proofErr w:type="spellEnd"/>
      <w:r w:rsidR="00E7708A" w:rsidRPr="00F25836">
        <w:rPr>
          <w:rFonts w:ascii="Georgia" w:hAnsi="Georgia" w:cs="Arial"/>
          <w:sz w:val="24"/>
          <w:szCs w:val="24"/>
          <w:lang w:val="es-CO"/>
        </w:rPr>
        <w:t xml:space="preserve"> SA</w:t>
      </w:r>
      <w:r w:rsidRPr="00F25836">
        <w:rPr>
          <w:rFonts w:ascii="Georgia" w:hAnsi="Georgia" w:cs="Arial"/>
          <w:sz w:val="24"/>
          <w:szCs w:val="24"/>
          <w:lang w:val="es-CO"/>
        </w:rPr>
        <w:t xml:space="preserve">, resistió las pretensiones y omitió excepcionar [Carpeta 01PrimeraInstancia, carpeta 01Cdno Principal, </w:t>
      </w:r>
      <w:proofErr w:type="spellStart"/>
      <w:r w:rsidRPr="00F25836">
        <w:rPr>
          <w:rFonts w:ascii="Georgia" w:hAnsi="Georgia" w:cs="Arial"/>
          <w:sz w:val="24"/>
          <w:szCs w:val="24"/>
          <w:lang w:val="es-CO"/>
        </w:rPr>
        <w:t>pdf</w:t>
      </w:r>
      <w:proofErr w:type="spellEnd"/>
      <w:r w:rsidRPr="00F25836">
        <w:rPr>
          <w:rFonts w:ascii="Georgia" w:hAnsi="Georgia" w:cs="Arial"/>
          <w:sz w:val="24"/>
          <w:szCs w:val="24"/>
          <w:lang w:val="es-CO"/>
        </w:rPr>
        <w:t xml:space="preserve"> No.03…, </w:t>
      </w:r>
      <w:r w:rsidR="008B45A2" w:rsidRPr="00F25836">
        <w:rPr>
          <w:rFonts w:ascii="Georgia" w:hAnsi="Georgia" w:cs="Arial"/>
          <w:sz w:val="24"/>
          <w:szCs w:val="24"/>
          <w:lang w:val="es-CO"/>
        </w:rPr>
        <w:t>folios 90</w:t>
      </w:r>
      <w:r w:rsidRPr="00F25836">
        <w:rPr>
          <w:rFonts w:ascii="Georgia" w:hAnsi="Georgia" w:cs="Arial"/>
          <w:sz w:val="24"/>
          <w:szCs w:val="24"/>
          <w:lang w:val="es-CO"/>
        </w:rPr>
        <w:t>-113].</w:t>
      </w:r>
    </w:p>
    <w:p w14:paraId="4E47F769" w14:textId="77777777" w:rsidR="00FD5CF5" w:rsidRPr="00F25836" w:rsidRDefault="00FD5CF5" w:rsidP="00F25836">
      <w:pPr>
        <w:pStyle w:val="Prrafodelista"/>
        <w:widowControl/>
        <w:overflowPunct/>
        <w:autoSpaceDE/>
        <w:autoSpaceDN/>
        <w:adjustRightInd/>
        <w:spacing w:line="276" w:lineRule="auto"/>
        <w:ind w:left="0"/>
        <w:jc w:val="both"/>
        <w:rPr>
          <w:rFonts w:ascii="Georgia" w:hAnsi="Georgia" w:cs="Arial"/>
          <w:sz w:val="24"/>
          <w:szCs w:val="24"/>
          <w:lang w:val="es-CO"/>
        </w:rPr>
      </w:pPr>
    </w:p>
    <w:p w14:paraId="302EFBC4" w14:textId="5F9C62EC" w:rsidR="007461C7" w:rsidRPr="00F25836" w:rsidRDefault="00FF1D5C" w:rsidP="00F25836">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F25836">
        <w:rPr>
          <w:rFonts w:ascii="Georgia" w:hAnsi="Georgia" w:cs="Arial"/>
          <w:smallCaps/>
          <w:sz w:val="24"/>
          <w:szCs w:val="24"/>
          <w:lang w:val="es-CO"/>
        </w:rPr>
        <w:t xml:space="preserve">La Previsora SA Compañía de </w:t>
      </w:r>
      <w:r w:rsidR="00CA2FB6" w:rsidRPr="00F25836">
        <w:rPr>
          <w:rFonts w:ascii="Georgia" w:hAnsi="Georgia" w:cs="Arial"/>
          <w:smallCaps/>
          <w:sz w:val="24"/>
          <w:szCs w:val="24"/>
          <w:lang w:val="es-CO"/>
        </w:rPr>
        <w:t xml:space="preserve">Seguros </w:t>
      </w:r>
      <w:r w:rsidR="00492935" w:rsidRPr="00F25836">
        <w:rPr>
          <w:rFonts w:ascii="Georgia" w:hAnsi="Georgia" w:cs="Arial"/>
          <w:smallCaps/>
          <w:sz w:val="24"/>
          <w:szCs w:val="24"/>
          <w:lang w:val="es-CO"/>
        </w:rPr>
        <w:t>(Llamada en garantía)</w:t>
      </w:r>
      <w:r w:rsidR="004A536F" w:rsidRPr="00F25836">
        <w:rPr>
          <w:rFonts w:ascii="Georgia" w:hAnsi="Georgia" w:cs="Arial"/>
          <w:smallCaps/>
          <w:sz w:val="24"/>
          <w:szCs w:val="24"/>
          <w:lang w:val="es-CO"/>
        </w:rPr>
        <w:t>.</w:t>
      </w:r>
      <w:r w:rsidR="00E65BDA" w:rsidRPr="00F25836">
        <w:rPr>
          <w:rFonts w:ascii="Georgia" w:hAnsi="Georgia" w:cs="Arial"/>
          <w:sz w:val="24"/>
          <w:szCs w:val="24"/>
          <w:lang w:val="es-CO"/>
        </w:rPr>
        <w:t xml:space="preserve"> </w:t>
      </w:r>
      <w:r w:rsidRPr="00F25836">
        <w:rPr>
          <w:rFonts w:ascii="Georgia" w:hAnsi="Georgia" w:cs="Arial"/>
          <w:sz w:val="24"/>
          <w:szCs w:val="24"/>
          <w:lang w:val="es-CO"/>
        </w:rPr>
        <w:t>Aceptó algunos</w:t>
      </w:r>
      <w:r w:rsidR="00FD5CF5" w:rsidRPr="00F25836">
        <w:rPr>
          <w:rFonts w:ascii="Georgia" w:hAnsi="Georgia" w:cs="Arial"/>
          <w:sz w:val="24"/>
          <w:szCs w:val="24"/>
          <w:lang w:val="es-CO"/>
        </w:rPr>
        <w:t xml:space="preserve"> hechos</w:t>
      </w:r>
      <w:r w:rsidRPr="00F25836">
        <w:rPr>
          <w:rFonts w:ascii="Georgia" w:hAnsi="Georgia" w:cs="Arial"/>
          <w:sz w:val="24"/>
          <w:szCs w:val="24"/>
          <w:lang w:val="es-CO"/>
        </w:rPr>
        <w:t xml:space="preserve"> (Nos.7° a 9°, 12, 13, 18, 20, 32, 33, 35, 37, 42 y 52) otros parcialmente (Nos.23, 26 a 28, 34, 36, 40, 45, 48, 55, 58 y 62)</w:t>
      </w:r>
      <w:r w:rsidR="00C8428D" w:rsidRPr="00F25836">
        <w:rPr>
          <w:rFonts w:ascii="Georgia" w:hAnsi="Georgia" w:cs="Arial"/>
          <w:sz w:val="24"/>
          <w:szCs w:val="24"/>
          <w:lang w:val="es-CO"/>
        </w:rPr>
        <w:t xml:space="preserve">, los demás indicó no le </w:t>
      </w:r>
      <w:r w:rsidR="00492935" w:rsidRPr="00F25836">
        <w:rPr>
          <w:rFonts w:ascii="Georgia" w:hAnsi="Georgia" w:cs="Arial"/>
          <w:sz w:val="24"/>
          <w:szCs w:val="24"/>
          <w:lang w:val="es-CO"/>
        </w:rPr>
        <w:t>consta</w:t>
      </w:r>
      <w:r w:rsidR="00C8428D" w:rsidRPr="00F25836">
        <w:rPr>
          <w:rFonts w:ascii="Georgia" w:hAnsi="Georgia" w:cs="Arial"/>
          <w:sz w:val="24"/>
          <w:szCs w:val="24"/>
          <w:lang w:val="es-CO"/>
        </w:rPr>
        <w:t>ban o los negó</w:t>
      </w:r>
      <w:r w:rsidR="00492935" w:rsidRPr="00F25836">
        <w:rPr>
          <w:rFonts w:ascii="Georgia" w:hAnsi="Georgia" w:cs="Arial"/>
          <w:sz w:val="24"/>
          <w:szCs w:val="24"/>
          <w:lang w:val="es-CO"/>
        </w:rPr>
        <w:t xml:space="preserve">, se opuso a </w:t>
      </w:r>
      <w:r w:rsidR="00FB7E56" w:rsidRPr="00F25836">
        <w:rPr>
          <w:rFonts w:ascii="Georgia" w:hAnsi="Georgia" w:cs="Arial"/>
          <w:sz w:val="24"/>
          <w:szCs w:val="24"/>
          <w:lang w:val="es-CO"/>
        </w:rPr>
        <w:t>l</w:t>
      </w:r>
      <w:r w:rsidR="00C8428D" w:rsidRPr="00F25836">
        <w:rPr>
          <w:rFonts w:ascii="Georgia" w:hAnsi="Georgia" w:cs="Arial"/>
          <w:sz w:val="24"/>
          <w:szCs w:val="24"/>
          <w:lang w:val="es-CO"/>
        </w:rPr>
        <w:t>a</w:t>
      </w:r>
      <w:r w:rsidR="00FB7E56" w:rsidRPr="00F25836">
        <w:rPr>
          <w:rFonts w:ascii="Georgia" w:hAnsi="Georgia" w:cs="Arial"/>
          <w:sz w:val="24"/>
          <w:szCs w:val="24"/>
          <w:lang w:val="es-CO"/>
        </w:rPr>
        <w:t xml:space="preserve">s </w:t>
      </w:r>
      <w:r w:rsidR="00C8428D" w:rsidRPr="00F25836">
        <w:rPr>
          <w:rFonts w:ascii="Georgia" w:hAnsi="Georgia" w:cs="Arial"/>
          <w:sz w:val="24"/>
          <w:szCs w:val="24"/>
        </w:rPr>
        <w:t xml:space="preserve">súplicas </w:t>
      </w:r>
      <w:r w:rsidR="00FD5CF5" w:rsidRPr="00F25836">
        <w:rPr>
          <w:rFonts w:ascii="Georgia" w:hAnsi="Georgia" w:cs="Arial"/>
          <w:sz w:val="24"/>
          <w:szCs w:val="24"/>
        </w:rPr>
        <w:t xml:space="preserve">sin </w:t>
      </w:r>
      <w:r w:rsidR="00492935" w:rsidRPr="00F25836">
        <w:rPr>
          <w:rFonts w:ascii="Georgia" w:hAnsi="Georgia" w:cs="Arial"/>
          <w:sz w:val="24"/>
          <w:szCs w:val="24"/>
          <w:lang w:val="es-CO"/>
        </w:rPr>
        <w:t>excepcion</w:t>
      </w:r>
      <w:r w:rsidR="00F017C2" w:rsidRPr="00F25836">
        <w:rPr>
          <w:rFonts w:ascii="Georgia" w:hAnsi="Georgia" w:cs="Arial"/>
          <w:sz w:val="24"/>
          <w:szCs w:val="24"/>
          <w:lang w:val="es-CO"/>
        </w:rPr>
        <w:t>ar</w:t>
      </w:r>
      <w:r w:rsidR="00FD5CF5" w:rsidRPr="00F25836">
        <w:rPr>
          <w:rFonts w:ascii="Georgia" w:hAnsi="Georgia" w:cs="Arial"/>
          <w:sz w:val="24"/>
          <w:szCs w:val="24"/>
          <w:lang w:val="es-CO"/>
        </w:rPr>
        <w:t>.</w:t>
      </w:r>
      <w:r w:rsidR="00492935" w:rsidRPr="00F25836">
        <w:rPr>
          <w:rFonts w:ascii="Georgia" w:hAnsi="Georgia" w:cs="Arial"/>
          <w:sz w:val="24"/>
          <w:szCs w:val="24"/>
          <w:lang w:val="es-CO"/>
        </w:rPr>
        <w:t xml:space="preserve"> </w:t>
      </w:r>
      <w:r w:rsidR="00973D65" w:rsidRPr="00F25836">
        <w:rPr>
          <w:rFonts w:ascii="Georgia" w:hAnsi="Georgia" w:cs="Arial"/>
          <w:sz w:val="24"/>
          <w:szCs w:val="24"/>
          <w:lang w:val="es-CO"/>
        </w:rPr>
        <w:t xml:space="preserve">Respecto </w:t>
      </w:r>
      <w:r w:rsidR="00492935" w:rsidRPr="00F25836">
        <w:rPr>
          <w:rFonts w:ascii="Georgia" w:hAnsi="Georgia" w:cs="Arial"/>
          <w:sz w:val="24"/>
          <w:szCs w:val="24"/>
          <w:lang w:val="es-CO"/>
        </w:rPr>
        <w:t>al llamamiento</w:t>
      </w:r>
      <w:r w:rsidR="00C8428D" w:rsidRPr="00F25836">
        <w:rPr>
          <w:rFonts w:ascii="Georgia" w:hAnsi="Georgia" w:cs="Arial"/>
          <w:sz w:val="24"/>
          <w:szCs w:val="24"/>
          <w:lang w:val="es-CO"/>
        </w:rPr>
        <w:t xml:space="preserve"> </w:t>
      </w:r>
      <w:r w:rsidR="00492935" w:rsidRPr="00F25836">
        <w:rPr>
          <w:rFonts w:ascii="Georgia" w:hAnsi="Georgia" w:cs="Arial"/>
          <w:sz w:val="24"/>
          <w:szCs w:val="24"/>
          <w:lang w:val="es-CO"/>
        </w:rPr>
        <w:t>formuló</w:t>
      </w:r>
      <w:r w:rsidR="00C8428D" w:rsidRPr="00F25836">
        <w:rPr>
          <w:rFonts w:ascii="Georgia" w:hAnsi="Georgia" w:cs="Arial"/>
          <w:sz w:val="24"/>
          <w:szCs w:val="24"/>
          <w:lang w:val="es-CO"/>
        </w:rPr>
        <w:t xml:space="preserve"> </w:t>
      </w:r>
      <w:r w:rsidR="00E1143E" w:rsidRPr="00F25836">
        <w:rPr>
          <w:rFonts w:ascii="Georgia" w:hAnsi="Georgia" w:cs="Arial"/>
          <w:sz w:val="24"/>
          <w:szCs w:val="24"/>
          <w:lang w:val="es-CO"/>
        </w:rPr>
        <w:t>ex</w:t>
      </w:r>
      <w:r w:rsidR="00C8428D" w:rsidRPr="00F25836">
        <w:rPr>
          <w:rFonts w:ascii="Georgia" w:hAnsi="Georgia" w:cs="Arial"/>
          <w:sz w:val="24"/>
          <w:szCs w:val="24"/>
          <w:lang w:val="es-CO"/>
        </w:rPr>
        <w:t>cepción</w:t>
      </w:r>
      <w:r w:rsidR="005A4696" w:rsidRPr="00F25836">
        <w:rPr>
          <w:rFonts w:ascii="Georgia" w:hAnsi="Georgia" w:cs="Arial"/>
          <w:sz w:val="24"/>
          <w:szCs w:val="24"/>
          <w:lang w:val="es-CO"/>
        </w:rPr>
        <w:t xml:space="preserve"> </w:t>
      </w:r>
      <w:r w:rsidR="005A4696" w:rsidRPr="00F25836">
        <w:rPr>
          <w:rFonts w:ascii="Georgia" w:hAnsi="Georgia" w:cs="Arial"/>
          <w:sz w:val="24"/>
          <w:szCs w:val="24"/>
          <w:lang w:val="es-CO"/>
        </w:rPr>
        <w:lastRenderedPageBreak/>
        <w:t xml:space="preserve">relacionada con que la única póliza vigente es la </w:t>
      </w:r>
      <w:r w:rsidR="00C8428D" w:rsidRPr="00F25836">
        <w:rPr>
          <w:rFonts w:ascii="Georgia" w:hAnsi="Georgia" w:cs="Arial"/>
          <w:sz w:val="24"/>
          <w:szCs w:val="24"/>
          <w:lang w:val="es-CO"/>
        </w:rPr>
        <w:t>No.1008363</w:t>
      </w:r>
      <w:r w:rsidR="00973D65" w:rsidRPr="00F25836">
        <w:rPr>
          <w:rFonts w:ascii="Georgia" w:hAnsi="Georgia" w:cs="Arial"/>
          <w:sz w:val="24"/>
          <w:szCs w:val="24"/>
          <w:lang w:val="es-CO"/>
        </w:rPr>
        <w:t xml:space="preserve"> </w:t>
      </w:r>
      <w:r w:rsidR="004E0331" w:rsidRPr="00F25836">
        <w:rPr>
          <w:rFonts w:ascii="Georgia" w:hAnsi="Georgia" w:cs="Arial"/>
          <w:sz w:val="24"/>
          <w:szCs w:val="24"/>
          <w:lang w:val="es-CO"/>
        </w:rPr>
        <w:t>[</w:t>
      </w:r>
      <w:r w:rsidR="00FD5CF5" w:rsidRPr="00F25836">
        <w:rPr>
          <w:rFonts w:ascii="Georgia" w:hAnsi="Georgia" w:cs="Arial"/>
          <w:sz w:val="24"/>
          <w:szCs w:val="24"/>
          <w:lang w:val="es-CO"/>
        </w:rPr>
        <w:t xml:space="preserve">Carpeta 01PrimeraInstancia, carpeta 01Cdno Principal, pdf No.03…, folios </w:t>
      </w:r>
      <w:r w:rsidR="000D0301" w:rsidRPr="00F25836">
        <w:rPr>
          <w:rFonts w:ascii="Georgia" w:hAnsi="Georgia" w:cs="Arial"/>
          <w:sz w:val="24"/>
          <w:szCs w:val="24"/>
          <w:lang w:val="es-CO"/>
        </w:rPr>
        <w:t>15</w:t>
      </w:r>
      <w:r w:rsidR="00625986" w:rsidRPr="00F25836">
        <w:rPr>
          <w:rFonts w:ascii="Georgia" w:hAnsi="Georgia" w:cs="Arial"/>
          <w:sz w:val="24"/>
          <w:szCs w:val="24"/>
          <w:lang w:val="es-CO"/>
        </w:rPr>
        <w:t>6</w:t>
      </w:r>
      <w:r w:rsidR="000D0301" w:rsidRPr="00F25836">
        <w:rPr>
          <w:rFonts w:ascii="Georgia" w:hAnsi="Georgia" w:cs="Arial"/>
          <w:sz w:val="24"/>
          <w:szCs w:val="24"/>
          <w:lang w:val="es-CO"/>
        </w:rPr>
        <w:t>-17</w:t>
      </w:r>
      <w:r w:rsidR="00FD5CF5" w:rsidRPr="00F25836">
        <w:rPr>
          <w:rFonts w:ascii="Georgia" w:hAnsi="Georgia" w:cs="Arial"/>
          <w:sz w:val="24"/>
          <w:szCs w:val="24"/>
          <w:lang w:val="es-CO"/>
        </w:rPr>
        <w:t>9</w:t>
      </w:r>
      <w:r w:rsidR="00C4415C" w:rsidRPr="00F25836">
        <w:rPr>
          <w:rFonts w:ascii="Georgia" w:hAnsi="Georgia" w:cs="Arial"/>
          <w:sz w:val="24"/>
          <w:szCs w:val="24"/>
          <w:lang w:val="es-CO"/>
        </w:rPr>
        <w:t>]</w:t>
      </w:r>
      <w:r w:rsidR="00B857FF" w:rsidRPr="00F25836">
        <w:rPr>
          <w:rFonts w:ascii="Georgia" w:hAnsi="Georgia" w:cs="Arial"/>
          <w:sz w:val="24"/>
          <w:szCs w:val="24"/>
          <w:lang w:val="es-CO"/>
        </w:rPr>
        <w:t>.</w:t>
      </w:r>
      <w:r w:rsidR="00C14ABA" w:rsidRPr="00F25836">
        <w:rPr>
          <w:rFonts w:ascii="Georgia" w:hAnsi="Georgia" w:cs="Arial"/>
          <w:sz w:val="24"/>
          <w:szCs w:val="24"/>
          <w:lang w:val="es-CO"/>
        </w:rPr>
        <w:t xml:space="preserve"> </w:t>
      </w:r>
    </w:p>
    <w:p w14:paraId="4966E2C7" w14:textId="35C1E0CF" w:rsidR="00E63BCF" w:rsidRPr="00F25836" w:rsidRDefault="00E63BCF" w:rsidP="00F25836">
      <w:pPr>
        <w:pStyle w:val="Prrafodelista"/>
        <w:widowControl/>
        <w:overflowPunct/>
        <w:autoSpaceDE/>
        <w:autoSpaceDN/>
        <w:adjustRightInd/>
        <w:spacing w:line="276" w:lineRule="auto"/>
        <w:ind w:left="0"/>
        <w:jc w:val="both"/>
        <w:rPr>
          <w:rFonts w:ascii="Georgia" w:hAnsi="Georgia" w:cs="Arial"/>
          <w:sz w:val="24"/>
          <w:szCs w:val="24"/>
          <w:lang w:val="es-CO"/>
        </w:rPr>
      </w:pPr>
    </w:p>
    <w:p w14:paraId="69DA2F9A" w14:textId="77777777" w:rsidR="00DA7E05" w:rsidRPr="00F25836" w:rsidRDefault="00DA7E05" w:rsidP="00F25836">
      <w:pPr>
        <w:pStyle w:val="Prrafodelista"/>
        <w:widowControl/>
        <w:overflowPunct/>
        <w:autoSpaceDE/>
        <w:autoSpaceDN/>
        <w:adjustRightInd/>
        <w:spacing w:line="276" w:lineRule="auto"/>
        <w:ind w:left="0"/>
        <w:jc w:val="both"/>
        <w:rPr>
          <w:rFonts w:ascii="Georgia" w:hAnsi="Georgia" w:cs="Arial"/>
          <w:sz w:val="24"/>
          <w:szCs w:val="24"/>
          <w:lang w:val="es-CO"/>
        </w:rPr>
      </w:pPr>
    </w:p>
    <w:bookmarkEnd w:id="5"/>
    <w:p w14:paraId="007B47B2" w14:textId="77777777" w:rsidR="002A4963" w:rsidRPr="00F25836" w:rsidRDefault="002A4963" w:rsidP="00F25836">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F25836">
        <w:rPr>
          <w:rFonts w:ascii="Georgia" w:hAnsi="Georgia"/>
          <w:b/>
          <w:bCs/>
          <w:smallCaps/>
          <w:sz w:val="24"/>
          <w:szCs w:val="24"/>
          <w:lang w:val="es-CO"/>
        </w:rPr>
        <w:t xml:space="preserve">El resumen de la </w:t>
      </w:r>
      <w:r w:rsidR="00D07710" w:rsidRPr="00F25836">
        <w:rPr>
          <w:rFonts w:ascii="Georgia" w:hAnsi="Georgia"/>
          <w:b/>
          <w:bCs/>
          <w:smallCaps/>
          <w:sz w:val="24"/>
          <w:szCs w:val="24"/>
          <w:lang w:val="es-CO"/>
        </w:rPr>
        <w:t xml:space="preserve">decisión </w:t>
      </w:r>
      <w:r w:rsidRPr="00F25836">
        <w:rPr>
          <w:rFonts w:ascii="Georgia" w:hAnsi="Georgia"/>
          <w:b/>
          <w:bCs/>
          <w:smallCaps/>
          <w:sz w:val="24"/>
          <w:szCs w:val="24"/>
          <w:lang w:val="es-CO"/>
        </w:rPr>
        <w:t>apelada</w:t>
      </w:r>
    </w:p>
    <w:p w14:paraId="7D470B47" w14:textId="77777777" w:rsidR="00F017C2" w:rsidRPr="00F25836" w:rsidRDefault="00F017C2" w:rsidP="00F25836">
      <w:pPr>
        <w:widowControl/>
        <w:tabs>
          <w:tab w:val="left" w:pos="2253"/>
        </w:tabs>
        <w:overflowPunct/>
        <w:autoSpaceDE/>
        <w:autoSpaceDN/>
        <w:adjustRightInd/>
        <w:spacing w:line="276" w:lineRule="auto"/>
        <w:jc w:val="both"/>
        <w:rPr>
          <w:rFonts w:ascii="Georgia" w:hAnsi="Georgia" w:cs="Arial"/>
          <w:sz w:val="24"/>
          <w:szCs w:val="24"/>
          <w:lang w:val="es-CO"/>
        </w:rPr>
      </w:pPr>
    </w:p>
    <w:p w14:paraId="2EE9C956" w14:textId="41E4B02A" w:rsidR="002A4963" w:rsidRPr="00F25836" w:rsidRDefault="002A4963" w:rsidP="00F25836">
      <w:pPr>
        <w:widowControl/>
        <w:tabs>
          <w:tab w:val="left" w:pos="2253"/>
        </w:tabs>
        <w:overflowPunct/>
        <w:autoSpaceDE/>
        <w:autoSpaceDN/>
        <w:adjustRightInd/>
        <w:spacing w:line="276" w:lineRule="auto"/>
        <w:jc w:val="both"/>
        <w:rPr>
          <w:rFonts w:ascii="Georgia" w:hAnsi="Georgia" w:cs="Arial"/>
          <w:sz w:val="24"/>
          <w:szCs w:val="24"/>
          <w:lang w:val="es-CO"/>
        </w:rPr>
      </w:pPr>
      <w:r w:rsidRPr="00F25836">
        <w:rPr>
          <w:rFonts w:ascii="Georgia" w:hAnsi="Georgia" w:cs="Arial"/>
          <w:sz w:val="24"/>
          <w:szCs w:val="24"/>
          <w:lang w:val="es-CO"/>
        </w:rPr>
        <w:t xml:space="preserve">En la </w:t>
      </w:r>
      <w:r w:rsidR="00F45B2A" w:rsidRPr="00F25836">
        <w:rPr>
          <w:rFonts w:ascii="Georgia" w:hAnsi="Georgia" w:cs="Arial"/>
          <w:sz w:val="24"/>
          <w:szCs w:val="24"/>
          <w:lang w:val="es-CO"/>
        </w:rPr>
        <w:t xml:space="preserve">parte </w:t>
      </w:r>
      <w:r w:rsidRPr="00F25836">
        <w:rPr>
          <w:rFonts w:ascii="Georgia" w:hAnsi="Georgia" w:cs="Arial"/>
          <w:sz w:val="24"/>
          <w:szCs w:val="24"/>
          <w:lang w:val="es-CO"/>
        </w:rPr>
        <w:t xml:space="preserve">resolutiva: </w:t>
      </w:r>
      <w:r w:rsidR="00F45B2A" w:rsidRPr="00F25836">
        <w:rPr>
          <w:rFonts w:ascii="Georgia" w:hAnsi="Georgia" w:cs="Arial"/>
          <w:b/>
          <w:sz w:val="24"/>
          <w:szCs w:val="24"/>
          <w:lang w:val="es-CO"/>
        </w:rPr>
        <w:t>(i)</w:t>
      </w:r>
      <w:r w:rsidR="00F45B2A" w:rsidRPr="00F25836">
        <w:rPr>
          <w:rFonts w:ascii="Georgia" w:hAnsi="Georgia" w:cs="Arial"/>
          <w:sz w:val="24"/>
          <w:szCs w:val="24"/>
          <w:lang w:val="es-CO"/>
        </w:rPr>
        <w:t xml:space="preserve"> </w:t>
      </w:r>
      <w:r w:rsidR="00CB450C" w:rsidRPr="00F25836">
        <w:rPr>
          <w:rFonts w:ascii="Georgia" w:hAnsi="Georgia" w:cs="Arial"/>
          <w:sz w:val="24"/>
          <w:szCs w:val="24"/>
          <w:lang w:val="es-CO"/>
        </w:rPr>
        <w:t>Negó las pretensiones</w:t>
      </w:r>
      <w:r w:rsidR="00C4415C" w:rsidRPr="00F25836">
        <w:rPr>
          <w:rFonts w:ascii="Georgia" w:hAnsi="Georgia" w:cs="Arial"/>
          <w:sz w:val="24"/>
          <w:szCs w:val="24"/>
          <w:lang w:val="es-CO"/>
        </w:rPr>
        <w:t xml:space="preserve">; </w:t>
      </w:r>
      <w:r w:rsidR="00CB450C" w:rsidRPr="00F25836">
        <w:rPr>
          <w:rFonts w:ascii="Georgia" w:hAnsi="Georgia" w:cs="Arial"/>
          <w:sz w:val="24"/>
          <w:szCs w:val="24"/>
          <w:lang w:val="es-CO"/>
        </w:rPr>
        <w:t xml:space="preserve">y, </w:t>
      </w:r>
      <w:r w:rsidR="00C4415C" w:rsidRPr="00F25836">
        <w:rPr>
          <w:rFonts w:ascii="Georgia" w:hAnsi="Georgia"/>
          <w:b/>
          <w:sz w:val="24"/>
          <w:szCs w:val="24"/>
        </w:rPr>
        <w:t xml:space="preserve">(ii) </w:t>
      </w:r>
      <w:r w:rsidR="007E57B1" w:rsidRPr="00F25836">
        <w:rPr>
          <w:rFonts w:ascii="Georgia" w:hAnsi="Georgia"/>
          <w:sz w:val="24"/>
          <w:szCs w:val="24"/>
        </w:rPr>
        <w:t>Condenó</w:t>
      </w:r>
      <w:r w:rsidR="007E57B1" w:rsidRPr="00F25836">
        <w:rPr>
          <w:rFonts w:ascii="Georgia" w:hAnsi="Georgia"/>
          <w:b/>
          <w:sz w:val="24"/>
          <w:szCs w:val="24"/>
        </w:rPr>
        <w:t xml:space="preserve"> </w:t>
      </w:r>
      <w:r w:rsidR="007E57B1" w:rsidRPr="00F25836">
        <w:rPr>
          <w:rFonts w:ascii="Georgia" w:hAnsi="Georgia"/>
          <w:sz w:val="24"/>
          <w:szCs w:val="24"/>
        </w:rPr>
        <w:t>en costas a l</w:t>
      </w:r>
      <w:r w:rsidR="00CB450C" w:rsidRPr="00F25836">
        <w:rPr>
          <w:rFonts w:ascii="Georgia" w:hAnsi="Georgia"/>
          <w:sz w:val="24"/>
          <w:szCs w:val="24"/>
        </w:rPr>
        <w:t>os</w:t>
      </w:r>
      <w:r w:rsidR="007E57B1" w:rsidRPr="00F25836">
        <w:rPr>
          <w:rFonts w:ascii="Georgia" w:hAnsi="Georgia"/>
          <w:sz w:val="24"/>
          <w:szCs w:val="24"/>
        </w:rPr>
        <w:t xml:space="preserve"> demanda</w:t>
      </w:r>
      <w:r w:rsidR="00CB450C" w:rsidRPr="00F25836">
        <w:rPr>
          <w:rFonts w:ascii="Georgia" w:hAnsi="Georgia"/>
          <w:sz w:val="24"/>
          <w:szCs w:val="24"/>
        </w:rPr>
        <w:t>ntes</w:t>
      </w:r>
      <w:r w:rsidR="00040333" w:rsidRPr="00F25836">
        <w:rPr>
          <w:rFonts w:ascii="Georgia" w:hAnsi="Georgia"/>
          <w:sz w:val="24"/>
          <w:szCs w:val="24"/>
        </w:rPr>
        <w:t>.</w:t>
      </w:r>
    </w:p>
    <w:p w14:paraId="59DDC125" w14:textId="18EBEA9D" w:rsidR="002A4963" w:rsidRPr="00F25836" w:rsidRDefault="002A4963" w:rsidP="00F25836">
      <w:pPr>
        <w:tabs>
          <w:tab w:val="left" w:pos="3615"/>
        </w:tabs>
        <w:spacing w:line="276" w:lineRule="auto"/>
        <w:jc w:val="both"/>
        <w:rPr>
          <w:rFonts w:ascii="Georgia" w:hAnsi="Georgia" w:cs="Arial"/>
          <w:sz w:val="24"/>
          <w:szCs w:val="24"/>
          <w:lang w:val="es-CO"/>
        </w:rPr>
      </w:pPr>
    </w:p>
    <w:p w14:paraId="698BBEAE" w14:textId="0AEA9772" w:rsidR="00AF22AB" w:rsidRDefault="00D15DE9" w:rsidP="00F25836">
      <w:pPr>
        <w:tabs>
          <w:tab w:val="left" w:pos="3615"/>
        </w:tabs>
        <w:spacing w:line="276" w:lineRule="auto"/>
        <w:jc w:val="both"/>
        <w:rPr>
          <w:rFonts w:ascii="Georgia" w:hAnsi="Georgia"/>
          <w:sz w:val="24"/>
          <w:szCs w:val="24"/>
          <w:lang w:val="es-CO"/>
        </w:rPr>
      </w:pPr>
      <w:bookmarkStart w:id="6" w:name="_Hlk97194370"/>
      <w:r w:rsidRPr="00F25836">
        <w:rPr>
          <w:rFonts w:ascii="Georgia" w:hAnsi="Georgia"/>
          <w:sz w:val="24"/>
          <w:szCs w:val="24"/>
          <w:lang w:val="es-CO"/>
        </w:rPr>
        <w:t xml:space="preserve">Explicó que </w:t>
      </w:r>
      <w:r w:rsidR="00D8502C" w:rsidRPr="00F25836">
        <w:rPr>
          <w:rFonts w:ascii="Georgia" w:hAnsi="Georgia"/>
          <w:sz w:val="24"/>
          <w:szCs w:val="24"/>
          <w:lang w:val="es-CO"/>
        </w:rPr>
        <w:t xml:space="preserve">la responsabilidad imputada se circunscribe a </w:t>
      </w:r>
      <w:r w:rsidR="005F5A6B" w:rsidRPr="00F25836">
        <w:rPr>
          <w:rFonts w:ascii="Georgia" w:hAnsi="Georgia"/>
          <w:sz w:val="24"/>
          <w:szCs w:val="24"/>
          <w:lang w:val="es-CO"/>
        </w:rPr>
        <w:t xml:space="preserve">las </w:t>
      </w:r>
      <w:r w:rsidRPr="00F25836">
        <w:rPr>
          <w:rFonts w:ascii="Georgia" w:hAnsi="Georgia"/>
          <w:sz w:val="24"/>
          <w:szCs w:val="24"/>
          <w:lang w:val="es-CO"/>
        </w:rPr>
        <w:t xml:space="preserve">fallas administrativas de la IPS y </w:t>
      </w:r>
      <w:r w:rsidR="00244F75" w:rsidRPr="00F25836">
        <w:rPr>
          <w:rFonts w:ascii="Georgia" w:hAnsi="Georgia"/>
          <w:sz w:val="24"/>
          <w:szCs w:val="24"/>
          <w:lang w:val="es-CO"/>
        </w:rPr>
        <w:t xml:space="preserve">a </w:t>
      </w:r>
      <w:r w:rsidRPr="00F25836">
        <w:rPr>
          <w:rFonts w:ascii="Georgia" w:hAnsi="Georgia"/>
          <w:sz w:val="24"/>
          <w:szCs w:val="24"/>
          <w:lang w:val="es-CO"/>
        </w:rPr>
        <w:t xml:space="preserve">los daños causados en la cirugía </w:t>
      </w:r>
      <w:r w:rsidR="00803229" w:rsidRPr="00F25836">
        <w:rPr>
          <w:rFonts w:ascii="Georgia" w:hAnsi="Georgia"/>
          <w:sz w:val="24"/>
          <w:szCs w:val="24"/>
          <w:lang w:val="es-CO"/>
        </w:rPr>
        <w:t>d</w:t>
      </w:r>
      <w:r w:rsidRPr="00F25836">
        <w:rPr>
          <w:rFonts w:ascii="Georgia" w:hAnsi="Georgia"/>
          <w:sz w:val="24"/>
          <w:szCs w:val="24"/>
          <w:lang w:val="es-CO"/>
        </w:rPr>
        <w:t>el 21-02-2009</w:t>
      </w:r>
      <w:r w:rsidR="00D8502C" w:rsidRPr="00F25836">
        <w:rPr>
          <w:rFonts w:ascii="Georgia" w:hAnsi="Georgia"/>
          <w:sz w:val="24"/>
          <w:szCs w:val="24"/>
          <w:lang w:val="es-CO"/>
        </w:rPr>
        <w:t xml:space="preserve"> </w:t>
      </w:r>
      <w:r w:rsidR="00F06F3B" w:rsidRPr="00F25836">
        <w:rPr>
          <w:rFonts w:ascii="Georgia" w:hAnsi="Georgia"/>
          <w:sz w:val="24"/>
          <w:szCs w:val="24"/>
          <w:lang w:val="es-CO"/>
        </w:rPr>
        <w:t xml:space="preserve">por </w:t>
      </w:r>
      <w:r w:rsidRPr="00F25836">
        <w:rPr>
          <w:rFonts w:ascii="Georgia" w:hAnsi="Georgia"/>
          <w:sz w:val="24"/>
          <w:szCs w:val="24"/>
          <w:lang w:val="es-CO"/>
        </w:rPr>
        <w:t>indebida aplicación de la anestesia que produj</w:t>
      </w:r>
      <w:r w:rsidR="00D8502C" w:rsidRPr="00F25836">
        <w:rPr>
          <w:rFonts w:ascii="Georgia" w:hAnsi="Georgia"/>
          <w:sz w:val="24"/>
          <w:szCs w:val="24"/>
          <w:lang w:val="es-CO"/>
        </w:rPr>
        <w:t xml:space="preserve">o </w:t>
      </w:r>
      <w:r w:rsidRPr="00F25836">
        <w:rPr>
          <w:rFonts w:ascii="Georgia" w:hAnsi="Georgia"/>
          <w:sz w:val="24"/>
          <w:szCs w:val="24"/>
          <w:lang w:val="es-CO"/>
        </w:rPr>
        <w:t>perforación y desprendimiento de retina.</w:t>
      </w:r>
      <w:r w:rsidR="00BE09B3" w:rsidRPr="00F25836">
        <w:rPr>
          <w:rFonts w:ascii="Georgia" w:hAnsi="Georgia"/>
          <w:sz w:val="24"/>
          <w:szCs w:val="24"/>
          <w:lang w:val="es-CO"/>
        </w:rPr>
        <w:t xml:space="preserve"> </w:t>
      </w:r>
      <w:r w:rsidR="008961A5" w:rsidRPr="00F25836">
        <w:rPr>
          <w:rFonts w:ascii="Georgia" w:hAnsi="Georgia"/>
          <w:sz w:val="24"/>
          <w:szCs w:val="24"/>
          <w:lang w:val="es-CO"/>
        </w:rPr>
        <w:t>Desestimó l</w:t>
      </w:r>
      <w:r w:rsidR="001B3513" w:rsidRPr="00F25836">
        <w:rPr>
          <w:rFonts w:ascii="Georgia" w:hAnsi="Georgia"/>
          <w:sz w:val="24"/>
          <w:szCs w:val="24"/>
          <w:lang w:val="es-CO"/>
        </w:rPr>
        <w:t>as</w:t>
      </w:r>
      <w:r w:rsidR="001E29D1" w:rsidRPr="00F25836">
        <w:rPr>
          <w:rFonts w:ascii="Georgia" w:hAnsi="Georgia"/>
          <w:sz w:val="24"/>
          <w:szCs w:val="24"/>
          <w:lang w:val="es-CO"/>
        </w:rPr>
        <w:t xml:space="preserve"> </w:t>
      </w:r>
      <w:r w:rsidR="008961A5" w:rsidRPr="00F25836">
        <w:rPr>
          <w:rFonts w:ascii="Georgia" w:hAnsi="Georgia"/>
          <w:sz w:val="24"/>
          <w:szCs w:val="24"/>
          <w:lang w:val="es-CO"/>
        </w:rPr>
        <w:t>primer</w:t>
      </w:r>
      <w:r w:rsidR="00764548" w:rsidRPr="00F25836">
        <w:rPr>
          <w:rFonts w:ascii="Georgia" w:hAnsi="Georgia"/>
          <w:sz w:val="24"/>
          <w:szCs w:val="24"/>
          <w:lang w:val="es-CO"/>
        </w:rPr>
        <w:t>a</w:t>
      </w:r>
      <w:r w:rsidR="001B3513" w:rsidRPr="00F25836">
        <w:rPr>
          <w:rFonts w:ascii="Georgia" w:hAnsi="Georgia"/>
          <w:sz w:val="24"/>
          <w:szCs w:val="24"/>
          <w:lang w:val="es-CO"/>
        </w:rPr>
        <w:t>s</w:t>
      </w:r>
      <w:r w:rsidR="008961A5" w:rsidRPr="00F25836">
        <w:rPr>
          <w:rFonts w:ascii="Georgia" w:hAnsi="Georgia"/>
          <w:sz w:val="24"/>
          <w:szCs w:val="24"/>
          <w:lang w:val="es-CO"/>
        </w:rPr>
        <w:t>, por</w:t>
      </w:r>
      <w:r w:rsidR="001B3513" w:rsidRPr="00F25836">
        <w:rPr>
          <w:rFonts w:ascii="Georgia" w:hAnsi="Georgia"/>
          <w:sz w:val="24"/>
          <w:szCs w:val="24"/>
          <w:lang w:val="es-CO"/>
        </w:rPr>
        <w:t xml:space="preserve"> falta de demostración</w:t>
      </w:r>
      <w:r w:rsidR="008961A5" w:rsidRPr="00F25836">
        <w:rPr>
          <w:rFonts w:ascii="Georgia" w:hAnsi="Georgia"/>
          <w:sz w:val="24"/>
          <w:szCs w:val="24"/>
          <w:lang w:val="es-CO"/>
        </w:rPr>
        <w:t>, quedaron en afirmaciones</w:t>
      </w:r>
      <w:r w:rsidR="00BF4061" w:rsidRPr="00F25836">
        <w:rPr>
          <w:rFonts w:ascii="Georgia" w:hAnsi="Georgia"/>
          <w:sz w:val="24"/>
          <w:szCs w:val="24"/>
          <w:lang w:val="es-CO"/>
        </w:rPr>
        <w:t xml:space="preserve">; </w:t>
      </w:r>
      <w:r w:rsidR="001E29D1" w:rsidRPr="00F25836">
        <w:rPr>
          <w:rFonts w:ascii="Georgia" w:hAnsi="Georgia"/>
          <w:sz w:val="24"/>
          <w:szCs w:val="24"/>
          <w:lang w:val="es-CO"/>
        </w:rPr>
        <w:t xml:space="preserve">advirtió </w:t>
      </w:r>
      <w:r w:rsidR="008961A5" w:rsidRPr="00F25836">
        <w:rPr>
          <w:rFonts w:ascii="Georgia" w:hAnsi="Georgia"/>
          <w:sz w:val="24"/>
          <w:szCs w:val="24"/>
          <w:lang w:val="es-CO"/>
        </w:rPr>
        <w:t>justifica</w:t>
      </w:r>
      <w:r w:rsidR="001E29D1" w:rsidRPr="00F25836">
        <w:rPr>
          <w:rFonts w:ascii="Georgia" w:hAnsi="Georgia"/>
          <w:sz w:val="24"/>
          <w:szCs w:val="24"/>
          <w:lang w:val="es-CO"/>
        </w:rPr>
        <w:t>da</w:t>
      </w:r>
      <w:r w:rsidR="008961A5" w:rsidRPr="00F25836">
        <w:rPr>
          <w:rFonts w:ascii="Georgia" w:hAnsi="Georgia"/>
          <w:sz w:val="24"/>
          <w:szCs w:val="24"/>
          <w:lang w:val="es-CO"/>
        </w:rPr>
        <w:t xml:space="preserve"> la ecografía previa a la cirugía del 03-10-2008</w:t>
      </w:r>
      <w:r w:rsidR="00CB7286" w:rsidRPr="00F25836">
        <w:rPr>
          <w:rFonts w:ascii="Georgia" w:hAnsi="Georgia"/>
          <w:sz w:val="24"/>
          <w:szCs w:val="24"/>
          <w:lang w:val="es-CO"/>
        </w:rPr>
        <w:t>;</w:t>
      </w:r>
      <w:r w:rsidR="008961A5" w:rsidRPr="00F25836">
        <w:rPr>
          <w:rFonts w:ascii="Georgia" w:hAnsi="Georgia"/>
          <w:sz w:val="24"/>
          <w:szCs w:val="24"/>
          <w:lang w:val="es-CO"/>
        </w:rPr>
        <w:t xml:space="preserve"> </w:t>
      </w:r>
      <w:r w:rsidR="001E29D1" w:rsidRPr="00F25836">
        <w:rPr>
          <w:rFonts w:ascii="Georgia" w:hAnsi="Georgia"/>
          <w:sz w:val="24"/>
          <w:szCs w:val="24"/>
          <w:lang w:val="es-CO"/>
        </w:rPr>
        <w:t xml:space="preserve">se </w:t>
      </w:r>
      <w:r w:rsidR="008961A5" w:rsidRPr="00F25836">
        <w:rPr>
          <w:rFonts w:ascii="Georgia" w:hAnsi="Georgia"/>
          <w:sz w:val="24"/>
          <w:szCs w:val="24"/>
          <w:lang w:val="es-CO"/>
        </w:rPr>
        <w:t>acredita</w:t>
      </w:r>
      <w:r w:rsidR="001E29D1" w:rsidRPr="00F25836">
        <w:rPr>
          <w:rFonts w:ascii="Georgia" w:hAnsi="Georgia"/>
          <w:sz w:val="24"/>
          <w:szCs w:val="24"/>
          <w:lang w:val="es-CO"/>
        </w:rPr>
        <w:t xml:space="preserve">ron </w:t>
      </w:r>
      <w:r w:rsidR="008961A5" w:rsidRPr="00F25836">
        <w:rPr>
          <w:rFonts w:ascii="Georgia" w:hAnsi="Georgia"/>
          <w:sz w:val="24"/>
          <w:szCs w:val="24"/>
          <w:lang w:val="es-CO"/>
        </w:rPr>
        <w:t>los controles posteriores a l</w:t>
      </w:r>
      <w:r w:rsidR="00BD4AAA" w:rsidRPr="00F25836">
        <w:rPr>
          <w:rFonts w:ascii="Georgia" w:hAnsi="Georgia"/>
          <w:sz w:val="24"/>
          <w:szCs w:val="24"/>
          <w:lang w:val="es-CO"/>
        </w:rPr>
        <w:t>a</w:t>
      </w:r>
      <w:r w:rsidR="008961A5" w:rsidRPr="00F25836">
        <w:rPr>
          <w:rFonts w:ascii="Georgia" w:hAnsi="Georgia"/>
          <w:sz w:val="24"/>
          <w:szCs w:val="24"/>
          <w:lang w:val="es-CO"/>
        </w:rPr>
        <w:t xml:space="preserve">s </w:t>
      </w:r>
      <w:r w:rsidR="008A1844" w:rsidRPr="00F25836">
        <w:rPr>
          <w:rFonts w:ascii="Georgia" w:hAnsi="Georgia"/>
          <w:sz w:val="24"/>
          <w:szCs w:val="24"/>
          <w:lang w:val="es-CO"/>
        </w:rPr>
        <w:t>operaciones</w:t>
      </w:r>
      <w:r w:rsidR="008961A5" w:rsidRPr="00F25836">
        <w:rPr>
          <w:rFonts w:ascii="Georgia" w:hAnsi="Georgia"/>
          <w:sz w:val="24"/>
          <w:szCs w:val="24"/>
          <w:lang w:val="es-CO"/>
        </w:rPr>
        <w:t xml:space="preserve"> y</w:t>
      </w:r>
      <w:r w:rsidR="00BF4061" w:rsidRPr="00F25836">
        <w:rPr>
          <w:rFonts w:ascii="Georgia" w:hAnsi="Georgia"/>
          <w:sz w:val="24"/>
          <w:szCs w:val="24"/>
          <w:lang w:val="es-CO"/>
        </w:rPr>
        <w:t>,</w:t>
      </w:r>
      <w:r w:rsidR="008961A5" w:rsidRPr="00F25836">
        <w:rPr>
          <w:rFonts w:ascii="Georgia" w:hAnsi="Georgia"/>
          <w:sz w:val="24"/>
          <w:szCs w:val="24"/>
          <w:lang w:val="es-CO"/>
        </w:rPr>
        <w:t xml:space="preserve"> el traslado a Ibagué, </w:t>
      </w:r>
      <w:r w:rsidR="005E60A3" w:rsidRPr="00F25836">
        <w:rPr>
          <w:rFonts w:ascii="Georgia" w:hAnsi="Georgia"/>
          <w:sz w:val="24"/>
          <w:szCs w:val="24"/>
          <w:lang w:val="es-CO"/>
        </w:rPr>
        <w:t xml:space="preserve">antes que </w:t>
      </w:r>
      <w:r w:rsidR="00BF4061" w:rsidRPr="00F25836">
        <w:rPr>
          <w:rFonts w:ascii="Georgia" w:hAnsi="Georgia"/>
          <w:sz w:val="24"/>
          <w:szCs w:val="24"/>
          <w:lang w:val="es-CO"/>
        </w:rPr>
        <w:t xml:space="preserve">desmejorar su </w:t>
      </w:r>
      <w:r w:rsidR="005E60A3" w:rsidRPr="00F25836">
        <w:rPr>
          <w:rFonts w:ascii="Georgia" w:hAnsi="Georgia"/>
          <w:sz w:val="24"/>
          <w:szCs w:val="24"/>
          <w:lang w:val="es-CO"/>
        </w:rPr>
        <w:t>salud, evidenció un seguimiento adecuado.</w:t>
      </w:r>
    </w:p>
    <w:p w14:paraId="64C0B353" w14:textId="77777777" w:rsidR="008B45A2" w:rsidRPr="00F25836" w:rsidRDefault="008B45A2" w:rsidP="00F25836">
      <w:pPr>
        <w:tabs>
          <w:tab w:val="left" w:pos="3615"/>
        </w:tabs>
        <w:spacing w:line="276" w:lineRule="auto"/>
        <w:jc w:val="both"/>
        <w:rPr>
          <w:rFonts w:ascii="Georgia" w:hAnsi="Georgia"/>
          <w:sz w:val="24"/>
          <w:szCs w:val="24"/>
          <w:lang w:val="es-CO"/>
        </w:rPr>
      </w:pPr>
    </w:p>
    <w:p w14:paraId="7F0A7945" w14:textId="53125A9B" w:rsidR="007A468A" w:rsidRPr="00F25836" w:rsidRDefault="00BF4061" w:rsidP="00F25836">
      <w:pPr>
        <w:tabs>
          <w:tab w:val="left" w:pos="3615"/>
        </w:tabs>
        <w:spacing w:line="276" w:lineRule="auto"/>
        <w:jc w:val="both"/>
        <w:rPr>
          <w:rFonts w:ascii="Georgia" w:hAnsi="Georgia"/>
          <w:sz w:val="24"/>
          <w:szCs w:val="24"/>
        </w:rPr>
      </w:pPr>
      <w:r w:rsidRPr="00F25836">
        <w:rPr>
          <w:rFonts w:ascii="Georgia" w:hAnsi="Georgia"/>
          <w:sz w:val="24"/>
          <w:szCs w:val="24"/>
          <w:lang w:val="es-CO"/>
        </w:rPr>
        <w:t>F</w:t>
      </w:r>
      <w:r w:rsidR="00AF22AB" w:rsidRPr="00F25836">
        <w:rPr>
          <w:rFonts w:ascii="Georgia" w:hAnsi="Georgia"/>
          <w:sz w:val="24"/>
          <w:szCs w:val="24"/>
          <w:lang w:val="es-CO"/>
        </w:rPr>
        <w:t>rente a</w:t>
      </w:r>
      <w:r w:rsidR="00697388" w:rsidRPr="00F25836">
        <w:rPr>
          <w:rFonts w:ascii="Georgia" w:hAnsi="Georgia"/>
          <w:sz w:val="24"/>
          <w:szCs w:val="24"/>
          <w:lang w:val="es-CO"/>
        </w:rPr>
        <w:t xml:space="preserve">l </w:t>
      </w:r>
      <w:r w:rsidR="00A74B1C" w:rsidRPr="00F25836">
        <w:rPr>
          <w:rFonts w:ascii="Georgia" w:hAnsi="Georgia"/>
          <w:sz w:val="24"/>
          <w:szCs w:val="24"/>
          <w:lang w:val="es-CO"/>
        </w:rPr>
        <w:t>procedimiento</w:t>
      </w:r>
      <w:r w:rsidR="00A35A82" w:rsidRPr="00F25836">
        <w:rPr>
          <w:rFonts w:ascii="Georgia" w:hAnsi="Georgia"/>
          <w:sz w:val="24"/>
          <w:szCs w:val="24"/>
          <w:lang w:val="es-CO"/>
        </w:rPr>
        <w:t>,</w:t>
      </w:r>
      <w:r w:rsidR="00697388" w:rsidRPr="00F25836">
        <w:rPr>
          <w:rFonts w:ascii="Georgia" w:hAnsi="Georgia"/>
          <w:sz w:val="24"/>
          <w:szCs w:val="24"/>
          <w:lang w:val="es-CO"/>
        </w:rPr>
        <w:t xml:space="preserve"> la epicrisis muestra un desarrollo </w:t>
      </w:r>
      <w:r w:rsidR="00AF22AB" w:rsidRPr="00F25836">
        <w:rPr>
          <w:rFonts w:ascii="Georgia" w:hAnsi="Georgia"/>
          <w:sz w:val="24"/>
          <w:szCs w:val="24"/>
          <w:lang w:val="es-CO"/>
        </w:rPr>
        <w:t xml:space="preserve">sin </w:t>
      </w:r>
      <w:r w:rsidR="00A74B1C" w:rsidRPr="00F25836">
        <w:rPr>
          <w:rFonts w:ascii="Georgia" w:hAnsi="Georgia"/>
          <w:sz w:val="24"/>
          <w:szCs w:val="24"/>
          <w:lang w:val="es-CO"/>
        </w:rPr>
        <w:t>dificultades</w:t>
      </w:r>
      <w:r w:rsidR="00FC7B2D" w:rsidRPr="00F25836">
        <w:rPr>
          <w:rFonts w:ascii="Georgia" w:hAnsi="Georgia"/>
          <w:sz w:val="24"/>
          <w:szCs w:val="24"/>
          <w:lang w:val="es-CO"/>
        </w:rPr>
        <w:t xml:space="preserve"> y </w:t>
      </w:r>
      <w:r w:rsidR="00697388" w:rsidRPr="00F25836">
        <w:rPr>
          <w:rFonts w:ascii="Georgia" w:hAnsi="Georgia"/>
          <w:sz w:val="24"/>
          <w:szCs w:val="24"/>
          <w:lang w:val="es-CO"/>
        </w:rPr>
        <w:t>que la</w:t>
      </w:r>
      <w:r w:rsidR="00AF22AB" w:rsidRPr="00F25836">
        <w:rPr>
          <w:rFonts w:ascii="Georgia" w:hAnsi="Georgia"/>
          <w:sz w:val="24"/>
          <w:szCs w:val="24"/>
          <w:lang w:val="es-CO"/>
        </w:rPr>
        <w:t xml:space="preserve"> sintomatología</w:t>
      </w:r>
      <w:r w:rsidR="00697388" w:rsidRPr="00F25836">
        <w:rPr>
          <w:rFonts w:ascii="Georgia" w:hAnsi="Georgia"/>
          <w:sz w:val="24"/>
          <w:szCs w:val="24"/>
          <w:lang w:val="es-CO"/>
        </w:rPr>
        <w:t xml:space="preserve"> fue posterior</w:t>
      </w:r>
      <w:r w:rsidR="00A35A82" w:rsidRPr="00F25836">
        <w:rPr>
          <w:rFonts w:ascii="Georgia" w:hAnsi="Georgia"/>
          <w:sz w:val="24"/>
          <w:szCs w:val="24"/>
          <w:lang w:val="es-CO"/>
        </w:rPr>
        <w:t>. L</w:t>
      </w:r>
      <w:r w:rsidR="001E29D1" w:rsidRPr="00F25836">
        <w:rPr>
          <w:rFonts w:ascii="Georgia" w:hAnsi="Georgia"/>
          <w:sz w:val="24"/>
          <w:szCs w:val="24"/>
          <w:lang w:val="es-CO"/>
        </w:rPr>
        <w:t xml:space="preserve">a apreciación </w:t>
      </w:r>
      <w:r w:rsidR="008A3E39" w:rsidRPr="00F25836">
        <w:rPr>
          <w:rFonts w:ascii="Georgia" w:hAnsi="Georgia"/>
          <w:sz w:val="24"/>
          <w:szCs w:val="24"/>
          <w:lang w:val="es-CO"/>
        </w:rPr>
        <w:t>conjunt</w:t>
      </w:r>
      <w:r w:rsidR="001E29D1" w:rsidRPr="00F25836">
        <w:rPr>
          <w:rFonts w:ascii="Georgia" w:hAnsi="Georgia"/>
          <w:sz w:val="24"/>
          <w:szCs w:val="24"/>
          <w:lang w:val="es-CO"/>
        </w:rPr>
        <w:t>a</w:t>
      </w:r>
      <w:r w:rsidR="008A3E39" w:rsidRPr="00F25836">
        <w:rPr>
          <w:rFonts w:ascii="Georgia" w:hAnsi="Georgia"/>
          <w:sz w:val="24"/>
          <w:szCs w:val="24"/>
          <w:lang w:val="es-CO"/>
        </w:rPr>
        <w:t xml:space="preserve"> de la atestación del </w:t>
      </w:r>
      <w:r w:rsidR="008F6111" w:rsidRPr="00F25836">
        <w:rPr>
          <w:rFonts w:ascii="Georgia" w:hAnsi="Georgia"/>
          <w:sz w:val="24"/>
          <w:szCs w:val="24"/>
          <w:lang w:val="es-CO"/>
        </w:rPr>
        <w:t>doctor Valdés R</w:t>
      </w:r>
      <w:r w:rsidR="00A35A82" w:rsidRPr="00F25836">
        <w:rPr>
          <w:rFonts w:ascii="Georgia" w:hAnsi="Georgia"/>
          <w:sz w:val="24"/>
          <w:szCs w:val="24"/>
          <w:lang w:val="es-CO"/>
        </w:rPr>
        <w:t>.</w:t>
      </w:r>
      <w:r w:rsidR="008F6111" w:rsidRPr="00F25836">
        <w:rPr>
          <w:rFonts w:ascii="Georgia" w:hAnsi="Georgia"/>
          <w:sz w:val="24"/>
          <w:szCs w:val="24"/>
          <w:lang w:val="es-CO"/>
        </w:rPr>
        <w:t xml:space="preserve"> </w:t>
      </w:r>
      <w:r w:rsidR="008A3E39" w:rsidRPr="00F25836">
        <w:rPr>
          <w:rFonts w:ascii="Georgia" w:hAnsi="Georgia"/>
          <w:sz w:val="24"/>
          <w:szCs w:val="24"/>
          <w:lang w:val="es-CO"/>
        </w:rPr>
        <w:t xml:space="preserve">y los tres (3) dictámenes, </w:t>
      </w:r>
      <w:r w:rsidR="00FC7B2D" w:rsidRPr="00F25836">
        <w:rPr>
          <w:rFonts w:ascii="Georgia" w:hAnsi="Georgia"/>
          <w:sz w:val="24"/>
          <w:szCs w:val="24"/>
          <w:lang w:val="es-CO"/>
        </w:rPr>
        <w:t xml:space="preserve">confirma esa normalidad </w:t>
      </w:r>
      <w:r w:rsidR="00BA14B1" w:rsidRPr="00F25836">
        <w:rPr>
          <w:rFonts w:ascii="Georgia" w:hAnsi="Georgia"/>
          <w:sz w:val="24"/>
          <w:szCs w:val="24"/>
          <w:lang w:val="es-CO"/>
        </w:rPr>
        <w:t xml:space="preserve">y </w:t>
      </w:r>
      <w:r w:rsidR="00DB3998" w:rsidRPr="00F25836">
        <w:rPr>
          <w:rFonts w:ascii="Georgia" w:hAnsi="Georgia"/>
          <w:sz w:val="24"/>
          <w:szCs w:val="24"/>
          <w:lang w:val="es-CO"/>
        </w:rPr>
        <w:t xml:space="preserve">sin </w:t>
      </w:r>
      <w:r w:rsidR="008A3E39" w:rsidRPr="00F25836">
        <w:rPr>
          <w:rFonts w:ascii="Georgia" w:hAnsi="Georgia"/>
          <w:sz w:val="24"/>
          <w:szCs w:val="24"/>
          <w:lang w:val="es-CO"/>
        </w:rPr>
        <w:t xml:space="preserve">perforación, pues </w:t>
      </w:r>
      <w:r w:rsidR="00FC7B2D" w:rsidRPr="00F25836">
        <w:rPr>
          <w:rFonts w:ascii="Georgia" w:hAnsi="Georgia"/>
          <w:sz w:val="24"/>
          <w:szCs w:val="24"/>
          <w:lang w:val="es-CO"/>
        </w:rPr>
        <w:t>el</w:t>
      </w:r>
      <w:r w:rsidR="008A3E39" w:rsidRPr="00F25836">
        <w:rPr>
          <w:rFonts w:ascii="Georgia" w:hAnsi="Georgia"/>
          <w:sz w:val="24"/>
          <w:szCs w:val="24"/>
          <w:lang w:val="es-CO"/>
        </w:rPr>
        <w:t xml:space="preserve"> tipo de anestesia </w:t>
      </w:r>
      <w:r w:rsidRPr="00F25836">
        <w:rPr>
          <w:rFonts w:ascii="Georgia" w:hAnsi="Georgia"/>
          <w:sz w:val="24"/>
          <w:szCs w:val="24"/>
          <w:lang w:val="es-CO"/>
        </w:rPr>
        <w:t xml:space="preserve">usada </w:t>
      </w:r>
      <w:r w:rsidR="008A3E39" w:rsidRPr="00F25836">
        <w:rPr>
          <w:rFonts w:ascii="Georgia" w:hAnsi="Georgia"/>
          <w:sz w:val="24"/>
          <w:szCs w:val="24"/>
          <w:lang w:val="es-CO"/>
        </w:rPr>
        <w:t>imposib</w:t>
      </w:r>
      <w:r w:rsidRPr="00F25836">
        <w:rPr>
          <w:rFonts w:ascii="Georgia" w:hAnsi="Georgia"/>
          <w:sz w:val="24"/>
          <w:szCs w:val="24"/>
          <w:lang w:val="es-CO"/>
        </w:rPr>
        <w:t>ilitaba</w:t>
      </w:r>
      <w:r w:rsidR="008A3E39" w:rsidRPr="00F25836">
        <w:rPr>
          <w:rFonts w:ascii="Georgia" w:hAnsi="Georgia"/>
          <w:sz w:val="24"/>
          <w:szCs w:val="24"/>
          <w:lang w:val="es-CO"/>
        </w:rPr>
        <w:t xml:space="preserve"> un trayecto de la aguja en el globo ocular. </w:t>
      </w:r>
      <w:r w:rsidR="00F64BDB" w:rsidRPr="00F25836">
        <w:rPr>
          <w:rFonts w:ascii="Georgia" w:hAnsi="Georgia"/>
          <w:sz w:val="24"/>
          <w:szCs w:val="24"/>
          <w:lang w:val="es-CO"/>
        </w:rPr>
        <w:t>A</w:t>
      </w:r>
      <w:r w:rsidR="001E29D1" w:rsidRPr="00F25836">
        <w:rPr>
          <w:rFonts w:ascii="Georgia" w:hAnsi="Georgia"/>
          <w:sz w:val="24"/>
          <w:szCs w:val="24"/>
          <w:lang w:val="es-CO"/>
        </w:rPr>
        <w:t xml:space="preserve">demás, </w:t>
      </w:r>
      <w:r w:rsidR="008A3E39" w:rsidRPr="00F25836">
        <w:rPr>
          <w:rFonts w:ascii="Georgia" w:hAnsi="Georgia"/>
          <w:sz w:val="24"/>
          <w:szCs w:val="24"/>
          <w:lang w:val="es-CO"/>
        </w:rPr>
        <w:t>para</w:t>
      </w:r>
      <w:r w:rsidR="001E29D1" w:rsidRPr="00F25836">
        <w:rPr>
          <w:rFonts w:ascii="Georgia" w:hAnsi="Georgia"/>
          <w:sz w:val="24"/>
          <w:szCs w:val="24"/>
          <w:lang w:val="es-CO"/>
        </w:rPr>
        <w:t xml:space="preserve"> </w:t>
      </w:r>
      <w:r w:rsidR="008A3E39" w:rsidRPr="00F25836">
        <w:rPr>
          <w:rFonts w:ascii="Georgia" w:hAnsi="Georgia"/>
          <w:sz w:val="24"/>
          <w:szCs w:val="24"/>
          <w:lang w:val="es-CO"/>
        </w:rPr>
        <w:t>el 24-02-2009</w:t>
      </w:r>
      <w:r w:rsidR="00F64BDB" w:rsidRPr="00F25836">
        <w:rPr>
          <w:rFonts w:ascii="Georgia" w:hAnsi="Georgia"/>
          <w:sz w:val="24"/>
          <w:szCs w:val="24"/>
          <w:lang w:val="es-CO"/>
        </w:rPr>
        <w:t>,</w:t>
      </w:r>
      <w:r w:rsidR="00FC7B2D" w:rsidRPr="00F25836">
        <w:rPr>
          <w:rFonts w:ascii="Georgia" w:hAnsi="Georgia"/>
          <w:sz w:val="24"/>
          <w:szCs w:val="24"/>
          <w:lang w:val="es-CO"/>
        </w:rPr>
        <w:t xml:space="preserve"> </w:t>
      </w:r>
      <w:r w:rsidRPr="00F25836">
        <w:rPr>
          <w:rFonts w:ascii="Georgia" w:hAnsi="Georgia"/>
          <w:sz w:val="24"/>
          <w:szCs w:val="24"/>
          <w:lang w:val="es-CO"/>
        </w:rPr>
        <w:t xml:space="preserve">no podía </w:t>
      </w:r>
      <w:r w:rsidR="008A3E39" w:rsidRPr="00F25836">
        <w:rPr>
          <w:rFonts w:ascii="Georgia" w:hAnsi="Georgia"/>
          <w:sz w:val="24"/>
          <w:szCs w:val="24"/>
          <w:lang w:val="es-CO"/>
        </w:rPr>
        <w:t>determinar</w:t>
      </w:r>
      <w:r w:rsidRPr="00F25836">
        <w:rPr>
          <w:rFonts w:ascii="Georgia" w:hAnsi="Georgia"/>
          <w:sz w:val="24"/>
          <w:szCs w:val="24"/>
          <w:lang w:val="es-CO"/>
        </w:rPr>
        <w:t>se</w:t>
      </w:r>
      <w:r w:rsidR="008A3E39" w:rsidRPr="00F25836">
        <w:rPr>
          <w:rFonts w:ascii="Georgia" w:hAnsi="Georgia"/>
          <w:sz w:val="24"/>
          <w:szCs w:val="24"/>
          <w:lang w:val="es-CO"/>
        </w:rPr>
        <w:t xml:space="preserve"> </w:t>
      </w:r>
      <w:r w:rsidRPr="00F25836">
        <w:rPr>
          <w:rFonts w:ascii="Georgia" w:hAnsi="Georgia"/>
          <w:sz w:val="24"/>
          <w:szCs w:val="24"/>
          <w:lang w:val="es-CO"/>
        </w:rPr>
        <w:t xml:space="preserve">el </w:t>
      </w:r>
      <w:r w:rsidR="008A3E39" w:rsidRPr="00F25836">
        <w:rPr>
          <w:rFonts w:ascii="Georgia" w:hAnsi="Georgia"/>
          <w:sz w:val="24"/>
          <w:szCs w:val="24"/>
          <w:lang w:val="es-CO"/>
        </w:rPr>
        <w:t xml:space="preserve">desprendimiento </w:t>
      </w:r>
      <w:r w:rsidR="00A62E57" w:rsidRPr="00F25836">
        <w:rPr>
          <w:rFonts w:ascii="Georgia" w:hAnsi="Georgia"/>
          <w:sz w:val="24"/>
          <w:szCs w:val="24"/>
          <w:lang w:val="es-CO"/>
        </w:rPr>
        <w:t xml:space="preserve">total </w:t>
      </w:r>
      <w:r w:rsidR="008A3E39" w:rsidRPr="00F25836">
        <w:rPr>
          <w:rFonts w:ascii="Georgia" w:hAnsi="Georgia"/>
          <w:sz w:val="24"/>
          <w:szCs w:val="24"/>
          <w:lang w:val="es-CO"/>
        </w:rPr>
        <w:t xml:space="preserve">de retina, </w:t>
      </w:r>
      <w:r w:rsidR="00FC7B2D" w:rsidRPr="00F25836">
        <w:rPr>
          <w:rFonts w:ascii="Georgia" w:hAnsi="Georgia"/>
          <w:sz w:val="24"/>
          <w:szCs w:val="24"/>
          <w:lang w:val="es-CO"/>
        </w:rPr>
        <w:t xml:space="preserve">porque </w:t>
      </w:r>
      <w:r w:rsidR="001E29D1" w:rsidRPr="00F25836">
        <w:rPr>
          <w:rFonts w:ascii="Georgia" w:hAnsi="Georgia"/>
          <w:sz w:val="24"/>
          <w:szCs w:val="24"/>
          <w:lang w:val="es-CO"/>
        </w:rPr>
        <w:t xml:space="preserve">quien </w:t>
      </w:r>
      <w:r w:rsidR="00FC7B2D" w:rsidRPr="00F25836">
        <w:rPr>
          <w:rFonts w:ascii="Georgia" w:hAnsi="Georgia"/>
          <w:sz w:val="24"/>
          <w:szCs w:val="24"/>
          <w:lang w:val="es-CO"/>
        </w:rPr>
        <w:t>hizo</w:t>
      </w:r>
      <w:r w:rsidR="008A3E39" w:rsidRPr="00F25836">
        <w:rPr>
          <w:rFonts w:ascii="Georgia" w:hAnsi="Georgia"/>
          <w:sz w:val="24"/>
          <w:szCs w:val="24"/>
          <w:lang w:val="es-CO"/>
        </w:rPr>
        <w:t xml:space="preserve"> la radiografía </w:t>
      </w:r>
      <w:r w:rsidR="00F64BDB" w:rsidRPr="00F25836">
        <w:rPr>
          <w:rFonts w:ascii="Georgia" w:hAnsi="Georgia"/>
          <w:sz w:val="24"/>
          <w:szCs w:val="24"/>
          <w:lang w:val="es-CO"/>
        </w:rPr>
        <w:t xml:space="preserve">carecía de idoneidad y, en </w:t>
      </w:r>
      <w:r w:rsidR="00FC7B2D" w:rsidRPr="00F25836">
        <w:rPr>
          <w:rFonts w:ascii="Georgia" w:hAnsi="Georgia"/>
          <w:sz w:val="24"/>
          <w:szCs w:val="24"/>
          <w:lang w:val="es-CO"/>
        </w:rPr>
        <w:t>últimas</w:t>
      </w:r>
      <w:r w:rsidR="00F64BDB" w:rsidRPr="00F25836">
        <w:rPr>
          <w:rFonts w:ascii="Georgia" w:hAnsi="Georgia"/>
          <w:sz w:val="24"/>
          <w:szCs w:val="24"/>
          <w:lang w:val="es-CO"/>
        </w:rPr>
        <w:t xml:space="preserve">, </w:t>
      </w:r>
      <w:r w:rsidR="00A62E57" w:rsidRPr="00F25836">
        <w:rPr>
          <w:rFonts w:ascii="Georgia" w:hAnsi="Georgia"/>
          <w:sz w:val="24"/>
          <w:szCs w:val="24"/>
          <w:lang w:val="es-CO"/>
        </w:rPr>
        <w:t>l</w:t>
      </w:r>
      <w:r w:rsidR="00015E7B" w:rsidRPr="00F25836">
        <w:rPr>
          <w:rFonts w:ascii="Georgia" w:hAnsi="Georgia"/>
          <w:sz w:val="24"/>
          <w:szCs w:val="24"/>
          <w:lang w:val="es-CO"/>
        </w:rPr>
        <w:t>as complic</w:t>
      </w:r>
      <w:r w:rsidR="00F64BDB" w:rsidRPr="00F25836">
        <w:rPr>
          <w:rFonts w:ascii="Georgia" w:hAnsi="Georgia"/>
          <w:sz w:val="24"/>
          <w:szCs w:val="24"/>
          <w:lang w:val="es-CO"/>
        </w:rPr>
        <w:t>aci</w:t>
      </w:r>
      <w:r w:rsidR="00A62E57" w:rsidRPr="00F25836">
        <w:rPr>
          <w:rFonts w:ascii="Georgia" w:hAnsi="Georgia"/>
          <w:sz w:val="24"/>
          <w:szCs w:val="24"/>
          <w:lang w:val="es-CO"/>
        </w:rPr>
        <w:t>ones</w:t>
      </w:r>
      <w:r w:rsidR="00F64BDB" w:rsidRPr="00F25836">
        <w:rPr>
          <w:rFonts w:ascii="Georgia" w:hAnsi="Georgia"/>
          <w:sz w:val="24"/>
          <w:szCs w:val="24"/>
          <w:lang w:val="es-CO"/>
        </w:rPr>
        <w:t xml:space="preserve"> </w:t>
      </w:r>
      <w:r w:rsidR="00015E7B" w:rsidRPr="00F25836">
        <w:rPr>
          <w:rFonts w:ascii="Georgia" w:hAnsi="Georgia"/>
          <w:sz w:val="24"/>
          <w:szCs w:val="24"/>
          <w:lang w:val="es-CO"/>
        </w:rPr>
        <w:t>era</w:t>
      </w:r>
      <w:r w:rsidR="00A05505" w:rsidRPr="00F25836">
        <w:rPr>
          <w:rFonts w:ascii="Georgia" w:hAnsi="Georgia"/>
          <w:sz w:val="24"/>
          <w:szCs w:val="24"/>
          <w:lang w:val="es-CO"/>
        </w:rPr>
        <w:t>n</w:t>
      </w:r>
      <w:r w:rsidR="00015E7B" w:rsidRPr="00F25836">
        <w:rPr>
          <w:rFonts w:ascii="Georgia" w:hAnsi="Georgia"/>
          <w:sz w:val="24"/>
          <w:szCs w:val="24"/>
          <w:lang w:val="es-CO"/>
        </w:rPr>
        <w:t xml:space="preserve"> </w:t>
      </w:r>
      <w:r w:rsidR="00A05505" w:rsidRPr="00F25836">
        <w:rPr>
          <w:rFonts w:ascii="Georgia" w:hAnsi="Georgia"/>
          <w:sz w:val="24"/>
          <w:szCs w:val="24"/>
          <w:lang w:val="es-CO"/>
        </w:rPr>
        <w:t>factibles</w:t>
      </w:r>
      <w:r w:rsidR="00F64BDB" w:rsidRPr="00F25836">
        <w:rPr>
          <w:rFonts w:ascii="Georgia" w:hAnsi="Georgia"/>
          <w:sz w:val="24"/>
          <w:szCs w:val="24"/>
          <w:lang w:val="es-CO"/>
        </w:rPr>
        <w:t xml:space="preserve">, </w:t>
      </w:r>
      <w:r w:rsidR="001E29D1" w:rsidRPr="00F25836">
        <w:rPr>
          <w:rFonts w:ascii="Georgia" w:hAnsi="Georgia"/>
          <w:sz w:val="24"/>
          <w:szCs w:val="24"/>
          <w:lang w:val="es-CO"/>
        </w:rPr>
        <w:t>dadas las</w:t>
      </w:r>
      <w:r w:rsidR="00F64BDB" w:rsidRPr="00F25836">
        <w:rPr>
          <w:rFonts w:ascii="Georgia" w:hAnsi="Georgia"/>
          <w:sz w:val="24"/>
          <w:szCs w:val="24"/>
          <w:lang w:val="es-CO"/>
        </w:rPr>
        <w:t xml:space="preserve"> varias cirugías</w:t>
      </w:r>
      <w:r w:rsidR="00DE4BA7" w:rsidRPr="00F25836">
        <w:rPr>
          <w:rFonts w:ascii="Georgia" w:hAnsi="Georgia"/>
          <w:sz w:val="24"/>
          <w:szCs w:val="24"/>
          <w:lang w:val="es-CO"/>
        </w:rPr>
        <w:t xml:space="preserve"> </w:t>
      </w:r>
      <w:r w:rsidR="001E29D1" w:rsidRPr="00F25836">
        <w:rPr>
          <w:rFonts w:ascii="Georgia" w:hAnsi="Georgia"/>
          <w:sz w:val="24"/>
          <w:szCs w:val="24"/>
          <w:lang w:val="es-CO"/>
        </w:rPr>
        <w:t xml:space="preserve">previas </w:t>
      </w:r>
      <w:r w:rsidR="00DE4BA7" w:rsidRPr="00F25836">
        <w:rPr>
          <w:rFonts w:ascii="Georgia" w:hAnsi="Georgia"/>
          <w:sz w:val="24"/>
          <w:szCs w:val="24"/>
          <w:lang w:val="es-CO"/>
        </w:rPr>
        <w:t xml:space="preserve">y </w:t>
      </w:r>
      <w:r w:rsidR="00A05505" w:rsidRPr="00F25836">
        <w:rPr>
          <w:rFonts w:ascii="Georgia" w:hAnsi="Georgia"/>
          <w:sz w:val="24"/>
          <w:szCs w:val="24"/>
          <w:lang w:val="es-CO"/>
        </w:rPr>
        <w:t xml:space="preserve">las </w:t>
      </w:r>
      <w:r w:rsidR="00DE4BA7" w:rsidRPr="00F25836">
        <w:rPr>
          <w:rFonts w:ascii="Georgia" w:hAnsi="Georgia"/>
          <w:sz w:val="24"/>
          <w:szCs w:val="24"/>
          <w:lang w:val="es-CO"/>
        </w:rPr>
        <w:t xml:space="preserve">condiciones </w:t>
      </w:r>
      <w:r w:rsidR="0039026B" w:rsidRPr="00F25836">
        <w:rPr>
          <w:rFonts w:ascii="Georgia" w:hAnsi="Georgia"/>
          <w:sz w:val="24"/>
          <w:szCs w:val="24"/>
          <w:lang w:val="es-CO"/>
        </w:rPr>
        <w:t xml:space="preserve">de </w:t>
      </w:r>
      <w:r w:rsidR="00F64BDB" w:rsidRPr="00F25836">
        <w:rPr>
          <w:rFonts w:ascii="Georgia" w:hAnsi="Georgia"/>
          <w:sz w:val="24"/>
          <w:szCs w:val="24"/>
          <w:lang w:val="es-CO"/>
        </w:rPr>
        <w:t xml:space="preserve">la paciente. </w:t>
      </w:r>
      <w:r w:rsidR="00A35A82" w:rsidRPr="00F25836">
        <w:rPr>
          <w:rFonts w:ascii="Georgia" w:hAnsi="Georgia"/>
          <w:sz w:val="24"/>
          <w:szCs w:val="24"/>
          <w:lang w:val="es-CO"/>
        </w:rPr>
        <w:t>D</w:t>
      </w:r>
      <w:r w:rsidR="00F64BDB" w:rsidRPr="00F25836">
        <w:rPr>
          <w:rFonts w:ascii="Georgia" w:hAnsi="Georgia"/>
          <w:sz w:val="24"/>
          <w:szCs w:val="24"/>
          <w:lang w:val="es-CO"/>
        </w:rPr>
        <w:t xml:space="preserve">ejó de </w:t>
      </w:r>
      <w:r w:rsidR="00A35A82" w:rsidRPr="00F25836">
        <w:rPr>
          <w:rFonts w:ascii="Georgia" w:hAnsi="Georgia"/>
          <w:sz w:val="24"/>
          <w:szCs w:val="24"/>
          <w:lang w:val="es-CO"/>
        </w:rPr>
        <w:t xml:space="preserve">probarse </w:t>
      </w:r>
      <w:r w:rsidR="00F64BDB" w:rsidRPr="00F25836">
        <w:rPr>
          <w:rFonts w:ascii="Georgia" w:hAnsi="Georgia"/>
          <w:sz w:val="24"/>
          <w:szCs w:val="24"/>
          <w:lang w:val="es-CO"/>
        </w:rPr>
        <w:t>la conducta d</w:t>
      </w:r>
      <w:r w:rsidR="00F46114" w:rsidRPr="00F25836">
        <w:rPr>
          <w:rFonts w:ascii="Georgia" w:hAnsi="Georgia"/>
          <w:sz w:val="24"/>
          <w:szCs w:val="24"/>
          <w:lang w:val="es-CO"/>
        </w:rPr>
        <w:t xml:space="preserve">olosa </w:t>
      </w:r>
      <w:r w:rsidR="00F64BDB" w:rsidRPr="00F25836">
        <w:rPr>
          <w:rFonts w:ascii="Georgia" w:hAnsi="Georgia"/>
          <w:sz w:val="24"/>
          <w:szCs w:val="24"/>
          <w:lang w:val="es-CO"/>
        </w:rPr>
        <w:t xml:space="preserve">o culposa imputada </w:t>
      </w:r>
      <w:r w:rsidR="004E0331" w:rsidRPr="00F25836">
        <w:rPr>
          <w:rFonts w:ascii="Georgia" w:hAnsi="Georgia" w:cs="Arial"/>
          <w:sz w:val="24"/>
          <w:szCs w:val="24"/>
          <w:lang w:val="es-CO"/>
        </w:rPr>
        <w:t>[</w:t>
      </w:r>
      <w:r w:rsidR="0042728D" w:rsidRPr="00F25836">
        <w:rPr>
          <w:rFonts w:ascii="Georgia" w:hAnsi="Georgia" w:cs="Arial"/>
          <w:sz w:val="24"/>
          <w:szCs w:val="24"/>
          <w:lang w:val="es-CO"/>
        </w:rPr>
        <w:t>Carpeta 01PrimeraInstancia, carpeta 01CdnoPrincipal,</w:t>
      </w:r>
      <w:r w:rsidR="004E0331" w:rsidRPr="00F25836">
        <w:rPr>
          <w:rFonts w:ascii="Georgia" w:hAnsi="Georgia" w:cs="Arial"/>
          <w:sz w:val="24"/>
          <w:szCs w:val="24"/>
          <w:lang w:val="es-CO"/>
        </w:rPr>
        <w:t xml:space="preserve"> pdf No.</w:t>
      </w:r>
      <w:r w:rsidR="0042728D" w:rsidRPr="00F25836">
        <w:rPr>
          <w:rFonts w:ascii="Georgia" w:hAnsi="Georgia" w:cs="Arial"/>
          <w:sz w:val="24"/>
          <w:szCs w:val="24"/>
          <w:lang w:val="es-CO"/>
        </w:rPr>
        <w:t>1</w:t>
      </w:r>
      <w:r w:rsidR="00F64BDB" w:rsidRPr="00F25836">
        <w:rPr>
          <w:rFonts w:ascii="Georgia" w:hAnsi="Georgia" w:cs="Arial"/>
          <w:sz w:val="24"/>
          <w:szCs w:val="24"/>
          <w:lang w:val="es-CO"/>
        </w:rPr>
        <w:t>7</w:t>
      </w:r>
      <w:r w:rsidR="00F62832" w:rsidRPr="00F25836">
        <w:rPr>
          <w:rFonts w:ascii="Georgia" w:hAnsi="Georgia" w:cs="Arial"/>
          <w:sz w:val="24"/>
          <w:szCs w:val="24"/>
          <w:lang w:val="es-CO"/>
        </w:rPr>
        <w:t>…</w:t>
      </w:r>
      <w:r w:rsidR="004E0331" w:rsidRPr="00F25836">
        <w:rPr>
          <w:rFonts w:ascii="Georgia" w:hAnsi="Georgia" w:cs="Arial"/>
          <w:sz w:val="24"/>
          <w:szCs w:val="24"/>
          <w:lang w:val="es-CO"/>
        </w:rPr>
        <w:t>]</w:t>
      </w:r>
      <w:r w:rsidR="007A468A" w:rsidRPr="00F25836">
        <w:rPr>
          <w:rFonts w:ascii="Georgia" w:hAnsi="Georgia" w:cs="Arial"/>
          <w:sz w:val="24"/>
          <w:szCs w:val="24"/>
          <w:lang w:val="es-CO"/>
        </w:rPr>
        <w:t>.</w:t>
      </w:r>
    </w:p>
    <w:bookmarkEnd w:id="6"/>
    <w:p w14:paraId="2D945277" w14:textId="271BAD01" w:rsidR="009D17C3" w:rsidRPr="00F25836" w:rsidRDefault="009D17C3" w:rsidP="00F25836">
      <w:pPr>
        <w:tabs>
          <w:tab w:val="left" w:pos="3615"/>
        </w:tabs>
        <w:spacing w:line="276" w:lineRule="auto"/>
        <w:jc w:val="both"/>
        <w:rPr>
          <w:rFonts w:ascii="Georgia" w:hAnsi="Georgia"/>
          <w:sz w:val="24"/>
          <w:szCs w:val="24"/>
          <w:lang w:val="es-CO"/>
        </w:rPr>
      </w:pPr>
    </w:p>
    <w:p w14:paraId="232B80B9" w14:textId="77777777" w:rsidR="00E504ED" w:rsidRPr="00F25836" w:rsidRDefault="00E504ED" w:rsidP="00F25836">
      <w:pPr>
        <w:spacing w:line="276" w:lineRule="auto"/>
        <w:jc w:val="both"/>
        <w:rPr>
          <w:rFonts w:ascii="Georgia" w:hAnsi="Georgia" w:cs="Arial"/>
          <w:sz w:val="24"/>
          <w:szCs w:val="24"/>
          <w:lang w:val="es-CO"/>
        </w:rPr>
      </w:pPr>
    </w:p>
    <w:p w14:paraId="04609116" w14:textId="41691806" w:rsidR="0099065F" w:rsidRPr="00F25836" w:rsidRDefault="00C5411B" w:rsidP="00F25836">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F25836">
        <w:rPr>
          <w:rFonts w:ascii="Georgia" w:hAnsi="Georgia" w:cs="Arial"/>
          <w:b/>
          <w:bCs/>
          <w:smallCaps/>
          <w:sz w:val="24"/>
          <w:szCs w:val="24"/>
          <w:lang w:val="es-CO"/>
        </w:rPr>
        <w:t>La síntesis de la a</w:t>
      </w:r>
      <w:r w:rsidR="00D07710" w:rsidRPr="00F25836">
        <w:rPr>
          <w:rFonts w:ascii="Georgia" w:hAnsi="Georgia" w:cs="Arial"/>
          <w:b/>
          <w:bCs/>
          <w:smallCaps/>
          <w:sz w:val="24"/>
          <w:szCs w:val="24"/>
          <w:lang w:val="es-CO"/>
        </w:rPr>
        <w:t>lzada</w:t>
      </w:r>
    </w:p>
    <w:p w14:paraId="1BEB11D1" w14:textId="77777777" w:rsidR="00E53E9D" w:rsidRPr="00F25836" w:rsidRDefault="00E53E9D" w:rsidP="00F25836">
      <w:pPr>
        <w:pStyle w:val="Prrafodelista"/>
        <w:numPr>
          <w:ilvl w:val="0"/>
          <w:numId w:val="3"/>
        </w:numPr>
        <w:spacing w:line="276" w:lineRule="auto"/>
        <w:jc w:val="both"/>
        <w:rPr>
          <w:rFonts w:ascii="Georgia" w:hAnsi="Georgia" w:cs="Arial"/>
          <w:iCs/>
          <w:smallCaps/>
          <w:vanish/>
          <w:sz w:val="24"/>
          <w:szCs w:val="24"/>
        </w:rPr>
      </w:pPr>
    </w:p>
    <w:p w14:paraId="2B9EAC71" w14:textId="77777777" w:rsidR="00E53E9D" w:rsidRPr="00F25836" w:rsidRDefault="00E53E9D" w:rsidP="00F25836">
      <w:pPr>
        <w:pStyle w:val="Prrafodelista"/>
        <w:numPr>
          <w:ilvl w:val="0"/>
          <w:numId w:val="3"/>
        </w:numPr>
        <w:spacing w:line="276" w:lineRule="auto"/>
        <w:jc w:val="both"/>
        <w:rPr>
          <w:rFonts w:ascii="Georgia" w:hAnsi="Georgia" w:cs="Arial"/>
          <w:iCs/>
          <w:smallCaps/>
          <w:vanish/>
          <w:sz w:val="24"/>
          <w:szCs w:val="24"/>
        </w:rPr>
      </w:pPr>
    </w:p>
    <w:p w14:paraId="168CEFAC" w14:textId="77777777" w:rsidR="00E53E9D" w:rsidRPr="00F25836" w:rsidRDefault="00E53E9D" w:rsidP="00F25836">
      <w:pPr>
        <w:pStyle w:val="Prrafodelista"/>
        <w:numPr>
          <w:ilvl w:val="0"/>
          <w:numId w:val="3"/>
        </w:numPr>
        <w:spacing w:line="276" w:lineRule="auto"/>
        <w:jc w:val="both"/>
        <w:rPr>
          <w:rFonts w:ascii="Georgia" w:hAnsi="Georgia" w:cs="Arial"/>
          <w:iCs/>
          <w:smallCaps/>
          <w:vanish/>
          <w:sz w:val="24"/>
          <w:szCs w:val="24"/>
        </w:rPr>
      </w:pPr>
    </w:p>
    <w:p w14:paraId="3F873EB0" w14:textId="77777777" w:rsidR="00E53E9D" w:rsidRPr="00F25836" w:rsidRDefault="00E53E9D" w:rsidP="00F25836">
      <w:pPr>
        <w:pStyle w:val="Prrafodelista"/>
        <w:numPr>
          <w:ilvl w:val="0"/>
          <w:numId w:val="3"/>
        </w:numPr>
        <w:spacing w:line="276" w:lineRule="auto"/>
        <w:jc w:val="both"/>
        <w:rPr>
          <w:rFonts w:ascii="Georgia" w:hAnsi="Georgia" w:cs="Arial"/>
          <w:iCs/>
          <w:smallCaps/>
          <w:vanish/>
          <w:sz w:val="24"/>
          <w:szCs w:val="24"/>
        </w:rPr>
      </w:pPr>
    </w:p>
    <w:p w14:paraId="47A21DC8" w14:textId="77777777" w:rsidR="00E53E9D" w:rsidRPr="00F25836" w:rsidRDefault="00E53E9D" w:rsidP="00F25836">
      <w:pPr>
        <w:pStyle w:val="Prrafodelista"/>
        <w:numPr>
          <w:ilvl w:val="0"/>
          <w:numId w:val="3"/>
        </w:numPr>
        <w:spacing w:line="276" w:lineRule="auto"/>
        <w:jc w:val="both"/>
        <w:rPr>
          <w:rFonts w:ascii="Georgia" w:hAnsi="Georgia" w:cs="Arial"/>
          <w:iCs/>
          <w:smallCaps/>
          <w:vanish/>
          <w:sz w:val="24"/>
          <w:szCs w:val="24"/>
        </w:rPr>
      </w:pPr>
    </w:p>
    <w:p w14:paraId="4811331E" w14:textId="44E94C7E" w:rsidR="009B7681" w:rsidRPr="00F25836" w:rsidRDefault="009B7681" w:rsidP="00F25836">
      <w:pPr>
        <w:pStyle w:val="Prrafodelista"/>
        <w:widowControl/>
        <w:overflowPunct/>
        <w:autoSpaceDE/>
        <w:autoSpaceDN/>
        <w:adjustRightInd/>
        <w:spacing w:line="276" w:lineRule="auto"/>
        <w:ind w:left="0"/>
        <w:jc w:val="both"/>
        <w:rPr>
          <w:rFonts w:ascii="Georgia" w:hAnsi="Georgia" w:cs="Arial"/>
          <w:sz w:val="24"/>
          <w:szCs w:val="24"/>
          <w:lang w:val="es-CO"/>
        </w:rPr>
      </w:pPr>
    </w:p>
    <w:p w14:paraId="033896CE" w14:textId="112ECB3F" w:rsidR="006A1DCD" w:rsidRPr="00F25836" w:rsidRDefault="006A1DCD" w:rsidP="00F25836">
      <w:pPr>
        <w:pStyle w:val="Prrafodelista"/>
        <w:widowControl/>
        <w:numPr>
          <w:ilvl w:val="1"/>
          <w:numId w:val="24"/>
        </w:numPr>
        <w:overflowPunct/>
        <w:autoSpaceDE/>
        <w:adjustRightInd/>
        <w:spacing w:line="276" w:lineRule="auto"/>
        <w:ind w:left="0" w:firstLine="0"/>
        <w:jc w:val="both"/>
        <w:rPr>
          <w:rFonts w:ascii="Georgia" w:hAnsi="Georgia" w:cs="Arial"/>
          <w:sz w:val="24"/>
          <w:szCs w:val="24"/>
          <w:lang w:val="es-CO"/>
        </w:rPr>
      </w:pPr>
      <w:r w:rsidRPr="00F25836">
        <w:rPr>
          <w:rFonts w:ascii="Georgia" w:hAnsi="Georgia" w:cs="Arial"/>
          <w:smallCaps/>
          <w:sz w:val="24"/>
          <w:szCs w:val="24"/>
          <w:lang w:val="es-CO"/>
        </w:rPr>
        <w:t xml:space="preserve">Los reparos. </w:t>
      </w:r>
      <w:r w:rsidRPr="00F25836">
        <w:rPr>
          <w:rFonts w:ascii="Georgia" w:hAnsi="Georgia" w:cs="Arial"/>
          <w:b/>
          <w:sz w:val="24"/>
          <w:szCs w:val="24"/>
          <w:lang w:val="es-CO"/>
        </w:rPr>
        <w:t>(i)</w:t>
      </w:r>
      <w:r w:rsidRPr="00F25836">
        <w:rPr>
          <w:rFonts w:ascii="Georgia" w:hAnsi="Georgia" w:cs="Arial"/>
          <w:sz w:val="24"/>
          <w:szCs w:val="24"/>
          <w:lang w:val="es-CO"/>
        </w:rPr>
        <w:t xml:space="preserve"> </w:t>
      </w:r>
      <w:r w:rsidR="00A4548E" w:rsidRPr="00F25836">
        <w:rPr>
          <w:rFonts w:ascii="Georgia" w:hAnsi="Georgia" w:cs="Arial"/>
          <w:sz w:val="24"/>
          <w:szCs w:val="24"/>
          <w:lang w:val="es-CO"/>
        </w:rPr>
        <w:t xml:space="preserve">Fueron probados todos los </w:t>
      </w:r>
      <w:r w:rsidRPr="00F25836">
        <w:rPr>
          <w:rFonts w:ascii="Georgia" w:hAnsi="Georgia" w:cs="Arial"/>
          <w:sz w:val="24"/>
          <w:szCs w:val="24"/>
          <w:lang w:val="es-CO"/>
        </w:rPr>
        <w:t xml:space="preserve">elementos de responsabilidad atribuida; </w:t>
      </w:r>
      <w:r w:rsidRPr="00F25836">
        <w:rPr>
          <w:rFonts w:ascii="Georgia" w:hAnsi="Georgia" w:cs="Arial"/>
          <w:b/>
          <w:sz w:val="24"/>
          <w:szCs w:val="24"/>
          <w:lang w:val="es-CO"/>
        </w:rPr>
        <w:t>(ii)</w:t>
      </w:r>
      <w:r w:rsidRPr="00F25836">
        <w:rPr>
          <w:rFonts w:ascii="Georgia" w:hAnsi="Georgia" w:cs="Arial"/>
          <w:sz w:val="24"/>
          <w:szCs w:val="24"/>
        </w:rPr>
        <w:t xml:space="preserve"> El cúmulo probatorio acredita la falla </w:t>
      </w:r>
      <w:r w:rsidR="00F2500D" w:rsidRPr="00F25836">
        <w:rPr>
          <w:rFonts w:ascii="Georgia" w:hAnsi="Georgia" w:cs="Arial"/>
          <w:sz w:val="24"/>
          <w:szCs w:val="24"/>
        </w:rPr>
        <w:t xml:space="preserve">(Sic) </w:t>
      </w:r>
      <w:r w:rsidRPr="00F25836">
        <w:rPr>
          <w:rFonts w:ascii="Georgia" w:hAnsi="Georgia" w:cs="Arial"/>
          <w:sz w:val="24"/>
          <w:szCs w:val="24"/>
        </w:rPr>
        <w:t>institucional</w:t>
      </w:r>
      <w:r w:rsidR="00F2500D" w:rsidRPr="00F25836">
        <w:rPr>
          <w:rFonts w:ascii="Georgia" w:hAnsi="Georgia" w:cs="Arial"/>
          <w:sz w:val="24"/>
          <w:szCs w:val="24"/>
        </w:rPr>
        <w:t xml:space="preserve"> </w:t>
      </w:r>
      <w:r w:rsidRPr="00F25836">
        <w:rPr>
          <w:rFonts w:ascii="Georgia" w:hAnsi="Georgia" w:cs="Arial"/>
          <w:sz w:val="24"/>
          <w:szCs w:val="24"/>
        </w:rPr>
        <w:t>y la relación de causalidad</w:t>
      </w:r>
      <w:r w:rsidR="00A35A82" w:rsidRPr="00F25836">
        <w:rPr>
          <w:rFonts w:ascii="Georgia" w:hAnsi="Georgia" w:cs="Arial"/>
          <w:sz w:val="24"/>
          <w:szCs w:val="24"/>
        </w:rPr>
        <w:t>;</w:t>
      </w:r>
      <w:r w:rsidRPr="00F25836">
        <w:rPr>
          <w:rFonts w:ascii="Georgia" w:hAnsi="Georgia" w:cs="Arial"/>
          <w:sz w:val="24"/>
          <w:szCs w:val="24"/>
        </w:rPr>
        <w:t xml:space="preserve"> </w:t>
      </w:r>
      <w:r w:rsidRPr="00F25836">
        <w:rPr>
          <w:rFonts w:ascii="Georgia" w:hAnsi="Georgia" w:cs="Arial"/>
          <w:b/>
          <w:sz w:val="24"/>
          <w:szCs w:val="24"/>
        </w:rPr>
        <w:t xml:space="preserve">(iii) </w:t>
      </w:r>
      <w:r w:rsidRPr="00F25836">
        <w:rPr>
          <w:rFonts w:ascii="Georgia" w:hAnsi="Georgia" w:cs="Arial"/>
          <w:sz w:val="24"/>
          <w:szCs w:val="24"/>
        </w:rPr>
        <w:t xml:space="preserve">Los </w:t>
      </w:r>
      <w:r w:rsidR="002B743A" w:rsidRPr="00F25836">
        <w:rPr>
          <w:rFonts w:ascii="Georgia" w:hAnsi="Georgia" w:cs="Arial"/>
          <w:sz w:val="24"/>
          <w:szCs w:val="24"/>
        </w:rPr>
        <w:t xml:space="preserve">peritajes fueron valorados parcialmente; </w:t>
      </w:r>
      <w:r w:rsidR="002B743A" w:rsidRPr="00F25836">
        <w:rPr>
          <w:rFonts w:ascii="Georgia" w:hAnsi="Georgia" w:cs="Arial"/>
          <w:b/>
          <w:sz w:val="24"/>
          <w:szCs w:val="24"/>
        </w:rPr>
        <w:t xml:space="preserve">(iv) </w:t>
      </w:r>
      <w:r w:rsidR="002B743A" w:rsidRPr="00F25836">
        <w:rPr>
          <w:rFonts w:ascii="Georgia" w:hAnsi="Georgia" w:cs="Arial"/>
          <w:sz w:val="24"/>
          <w:szCs w:val="24"/>
        </w:rPr>
        <w:t xml:space="preserve">El caso es de responsabilidad institucional no individual; </w:t>
      </w:r>
      <w:r w:rsidR="002B743A" w:rsidRPr="00F25836">
        <w:rPr>
          <w:rFonts w:ascii="Georgia" w:hAnsi="Georgia" w:cs="Arial"/>
          <w:b/>
          <w:sz w:val="24"/>
          <w:szCs w:val="24"/>
        </w:rPr>
        <w:t xml:space="preserve">(v) </w:t>
      </w:r>
      <w:r w:rsidR="00F429A8" w:rsidRPr="00F25836">
        <w:rPr>
          <w:rFonts w:ascii="Georgia" w:hAnsi="Georgia" w:cs="Arial"/>
          <w:sz w:val="24"/>
          <w:szCs w:val="24"/>
        </w:rPr>
        <w:t xml:space="preserve">Omitió aplicarse el </w:t>
      </w:r>
      <w:r w:rsidR="002B743A" w:rsidRPr="00F25836">
        <w:rPr>
          <w:rFonts w:ascii="Georgia" w:hAnsi="Georgia" w:cs="Arial"/>
          <w:sz w:val="24"/>
          <w:szCs w:val="24"/>
        </w:rPr>
        <w:t>artículo 1604-3°, CC</w:t>
      </w:r>
      <w:r w:rsidR="00F429A8" w:rsidRPr="00F25836">
        <w:rPr>
          <w:rFonts w:ascii="Georgia" w:hAnsi="Georgia" w:cs="Arial"/>
          <w:sz w:val="24"/>
          <w:szCs w:val="24"/>
        </w:rPr>
        <w:t xml:space="preserve">; </w:t>
      </w:r>
      <w:r w:rsidR="002B743A" w:rsidRPr="00F25836">
        <w:rPr>
          <w:rFonts w:ascii="Georgia" w:hAnsi="Georgia" w:cs="Arial"/>
          <w:b/>
          <w:sz w:val="24"/>
          <w:szCs w:val="24"/>
        </w:rPr>
        <w:t xml:space="preserve">(vi) </w:t>
      </w:r>
      <w:r w:rsidR="00F429A8" w:rsidRPr="00F25836">
        <w:rPr>
          <w:rFonts w:ascii="Georgia" w:hAnsi="Georgia" w:cs="Arial"/>
          <w:sz w:val="24"/>
          <w:szCs w:val="24"/>
        </w:rPr>
        <w:t>Se demostraron</w:t>
      </w:r>
      <w:r w:rsidR="00F429A8" w:rsidRPr="00F25836">
        <w:rPr>
          <w:rFonts w:ascii="Georgia" w:hAnsi="Georgia" w:cs="Arial"/>
          <w:b/>
          <w:sz w:val="24"/>
          <w:szCs w:val="24"/>
        </w:rPr>
        <w:t xml:space="preserve"> </w:t>
      </w:r>
      <w:r w:rsidR="00F429A8" w:rsidRPr="00F25836">
        <w:rPr>
          <w:rFonts w:ascii="Georgia" w:hAnsi="Georgia" w:cs="Arial"/>
          <w:sz w:val="24"/>
          <w:szCs w:val="24"/>
        </w:rPr>
        <w:t xml:space="preserve">todas las fallas médicas y la relación de causalidad; y, </w:t>
      </w:r>
      <w:r w:rsidR="004E70EC" w:rsidRPr="00F25836">
        <w:rPr>
          <w:rFonts w:ascii="Georgia" w:hAnsi="Georgia" w:cs="Arial"/>
          <w:b/>
          <w:sz w:val="24"/>
          <w:szCs w:val="24"/>
        </w:rPr>
        <w:t xml:space="preserve">(vii) </w:t>
      </w:r>
      <w:r w:rsidR="00BA69BF" w:rsidRPr="00F25836">
        <w:rPr>
          <w:rFonts w:ascii="Georgia" w:hAnsi="Georgia" w:cs="Arial"/>
          <w:sz w:val="24"/>
          <w:szCs w:val="24"/>
        </w:rPr>
        <w:t>La sentencia</w:t>
      </w:r>
      <w:r w:rsidR="00BA69BF" w:rsidRPr="00F25836">
        <w:rPr>
          <w:rFonts w:ascii="Georgia" w:hAnsi="Georgia" w:cs="Arial"/>
          <w:b/>
          <w:sz w:val="24"/>
          <w:szCs w:val="24"/>
        </w:rPr>
        <w:t xml:space="preserve"> </w:t>
      </w:r>
      <w:r w:rsidR="004E70EC" w:rsidRPr="00F25836">
        <w:rPr>
          <w:rFonts w:ascii="Georgia" w:hAnsi="Georgia" w:cs="Arial"/>
          <w:sz w:val="24"/>
          <w:szCs w:val="24"/>
        </w:rPr>
        <w:t xml:space="preserve">desconoció los principios </w:t>
      </w:r>
      <w:r w:rsidR="00F429A8" w:rsidRPr="00F25836">
        <w:rPr>
          <w:rFonts w:ascii="Georgia" w:hAnsi="Georgia" w:cs="Arial"/>
          <w:sz w:val="24"/>
          <w:szCs w:val="24"/>
        </w:rPr>
        <w:t>“</w:t>
      </w:r>
      <w:r w:rsidR="004E70EC" w:rsidRPr="00F25836">
        <w:rPr>
          <w:rFonts w:ascii="Georgia" w:hAnsi="Georgia" w:cs="Arial"/>
          <w:i/>
          <w:sz w:val="24"/>
          <w:szCs w:val="24"/>
        </w:rPr>
        <w:t>in</w:t>
      </w:r>
      <w:r w:rsidR="00F429A8" w:rsidRPr="00F25836">
        <w:rPr>
          <w:rFonts w:ascii="Georgia" w:hAnsi="Georgia" w:cs="Arial"/>
          <w:i/>
          <w:sz w:val="24"/>
          <w:szCs w:val="24"/>
        </w:rPr>
        <w:t xml:space="preserve"> </w:t>
      </w:r>
      <w:r w:rsidR="004E70EC" w:rsidRPr="00F25836">
        <w:rPr>
          <w:rFonts w:ascii="Georgia" w:hAnsi="Georgia" w:cs="Arial"/>
          <w:i/>
          <w:sz w:val="24"/>
          <w:szCs w:val="24"/>
        </w:rPr>
        <w:t xml:space="preserve">dubio pro </w:t>
      </w:r>
      <w:proofErr w:type="spellStart"/>
      <w:r w:rsidR="004E70EC" w:rsidRPr="00F25836">
        <w:rPr>
          <w:rFonts w:ascii="Georgia" w:hAnsi="Georgia" w:cs="Arial"/>
          <w:i/>
          <w:sz w:val="24"/>
          <w:szCs w:val="24"/>
        </w:rPr>
        <w:t>consumatore</w:t>
      </w:r>
      <w:proofErr w:type="spellEnd"/>
      <w:r w:rsidR="004E70EC" w:rsidRPr="00F25836">
        <w:rPr>
          <w:rFonts w:ascii="Georgia" w:hAnsi="Georgia" w:cs="Arial"/>
          <w:i/>
          <w:sz w:val="24"/>
          <w:szCs w:val="24"/>
        </w:rPr>
        <w:t xml:space="preserve">, homine </w:t>
      </w:r>
      <w:proofErr w:type="spellStart"/>
      <w:r w:rsidR="004E70EC" w:rsidRPr="00F25836">
        <w:rPr>
          <w:rFonts w:ascii="Georgia" w:hAnsi="Georgia" w:cs="Arial"/>
          <w:i/>
          <w:sz w:val="24"/>
          <w:szCs w:val="24"/>
        </w:rPr>
        <w:t>damato</w:t>
      </w:r>
      <w:proofErr w:type="spellEnd"/>
      <w:r w:rsidR="004E70EC" w:rsidRPr="00F25836">
        <w:rPr>
          <w:rFonts w:ascii="Georgia" w:hAnsi="Georgia" w:cs="Arial"/>
          <w:i/>
          <w:sz w:val="24"/>
          <w:szCs w:val="24"/>
        </w:rPr>
        <w:t xml:space="preserve"> e </w:t>
      </w:r>
      <w:proofErr w:type="spellStart"/>
      <w:r w:rsidR="004E70EC" w:rsidRPr="00F25836">
        <w:rPr>
          <w:rFonts w:ascii="Georgia" w:hAnsi="Georgia" w:cs="Arial"/>
          <w:i/>
          <w:sz w:val="24"/>
          <w:szCs w:val="24"/>
        </w:rPr>
        <w:t>indubio</w:t>
      </w:r>
      <w:proofErr w:type="spellEnd"/>
      <w:r w:rsidR="004E70EC" w:rsidRPr="00F25836">
        <w:rPr>
          <w:rFonts w:ascii="Georgia" w:hAnsi="Georgia" w:cs="Arial"/>
          <w:i/>
          <w:sz w:val="24"/>
          <w:szCs w:val="24"/>
        </w:rPr>
        <w:t xml:space="preserve"> pro homine</w:t>
      </w:r>
      <w:r w:rsidR="00F429A8" w:rsidRPr="00F25836">
        <w:rPr>
          <w:rFonts w:ascii="Georgia" w:hAnsi="Georgia" w:cs="Arial"/>
          <w:sz w:val="24"/>
          <w:szCs w:val="24"/>
        </w:rPr>
        <w:t>”</w:t>
      </w:r>
      <w:r w:rsidR="002B743A" w:rsidRPr="00F25836">
        <w:rPr>
          <w:rFonts w:ascii="Georgia" w:hAnsi="Georgia" w:cs="Arial"/>
          <w:b/>
          <w:sz w:val="24"/>
          <w:szCs w:val="24"/>
        </w:rPr>
        <w:t xml:space="preserve"> </w:t>
      </w:r>
      <w:r w:rsidR="00C105B1" w:rsidRPr="00F25836">
        <w:rPr>
          <w:rFonts w:ascii="Georgia" w:hAnsi="Georgia" w:cs="Arial"/>
          <w:sz w:val="24"/>
          <w:szCs w:val="24"/>
        </w:rPr>
        <w:t>[</w:t>
      </w:r>
      <w:r w:rsidR="004E70EC" w:rsidRPr="00F25836">
        <w:rPr>
          <w:rFonts w:ascii="Georgia" w:hAnsi="Georgia" w:cs="Arial"/>
          <w:sz w:val="24"/>
          <w:szCs w:val="24"/>
          <w:lang w:val="es-CO"/>
        </w:rPr>
        <w:t>Carpeta 01PrimeraInstancia, carpeta 01CdnoPrincipal, pdf No.19</w:t>
      </w:r>
      <w:r w:rsidR="003F1DB0" w:rsidRPr="00F25836">
        <w:rPr>
          <w:rFonts w:ascii="Georgia" w:hAnsi="Georgia" w:cs="Arial"/>
          <w:sz w:val="24"/>
          <w:szCs w:val="24"/>
          <w:lang w:val="es-CO"/>
        </w:rPr>
        <w:t>…</w:t>
      </w:r>
      <w:r w:rsidR="00C105B1" w:rsidRPr="00F25836">
        <w:rPr>
          <w:rFonts w:ascii="Georgia" w:hAnsi="Georgia" w:cs="Arial"/>
          <w:sz w:val="24"/>
          <w:szCs w:val="24"/>
        </w:rPr>
        <w:t>]</w:t>
      </w:r>
      <w:r w:rsidRPr="00F25836">
        <w:rPr>
          <w:rFonts w:ascii="Georgia" w:hAnsi="Georgia" w:cs="Arial"/>
          <w:sz w:val="24"/>
          <w:szCs w:val="24"/>
        </w:rPr>
        <w:t>.</w:t>
      </w:r>
    </w:p>
    <w:p w14:paraId="53C719A6" w14:textId="77777777" w:rsidR="00F429A8" w:rsidRPr="00F25836" w:rsidRDefault="00F429A8" w:rsidP="00F25836">
      <w:pPr>
        <w:pStyle w:val="Prrafodelista"/>
        <w:widowControl/>
        <w:overflowPunct/>
        <w:autoSpaceDE/>
        <w:adjustRightInd/>
        <w:spacing w:line="276" w:lineRule="auto"/>
        <w:ind w:left="0"/>
        <w:jc w:val="both"/>
        <w:rPr>
          <w:rFonts w:ascii="Georgia" w:hAnsi="Georgia" w:cs="Arial"/>
          <w:sz w:val="24"/>
          <w:szCs w:val="24"/>
          <w:lang w:val="es-CO"/>
        </w:rPr>
      </w:pPr>
    </w:p>
    <w:p w14:paraId="532C7FB7" w14:textId="377E7687" w:rsidR="00F05A0F" w:rsidRPr="00F25836" w:rsidRDefault="006A1DCD" w:rsidP="00F25836">
      <w:pPr>
        <w:pStyle w:val="Prrafodelista"/>
        <w:widowControl/>
        <w:overflowPunct/>
        <w:autoSpaceDE/>
        <w:autoSpaceDN/>
        <w:adjustRightInd/>
        <w:spacing w:line="276" w:lineRule="auto"/>
        <w:ind w:left="0"/>
        <w:jc w:val="both"/>
        <w:rPr>
          <w:rFonts w:ascii="Georgia" w:hAnsi="Georgia" w:cs="Arial"/>
          <w:sz w:val="24"/>
          <w:szCs w:val="24"/>
          <w:lang w:val="es-CO"/>
        </w:rPr>
      </w:pPr>
      <w:r w:rsidRPr="00F25836">
        <w:rPr>
          <w:rFonts w:ascii="Georgia" w:hAnsi="Georgia" w:cs="Arial"/>
          <w:smallCaps/>
          <w:sz w:val="24"/>
          <w:szCs w:val="24"/>
          <w:lang w:val="es-CO"/>
        </w:rPr>
        <w:t>5.2. La sustentación.</w:t>
      </w:r>
      <w:r w:rsidRPr="00F25836">
        <w:rPr>
          <w:rFonts w:ascii="Georgia" w:hAnsi="Georgia" w:cs="Arial"/>
          <w:b/>
          <w:bCs/>
          <w:smallCaps/>
          <w:sz w:val="24"/>
          <w:szCs w:val="24"/>
          <w:lang w:val="es-CO"/>
        </w:rPr>
        <w:t xml:space="preserve"> </w:t>
      </w:r>
      <w:r w:rsidRPr="00F25836">
        <w:rPr>
          <w:rFonts w:ascii="Georgia" w:hAnsi="Georgia" w:cs="Arial"/>
          <w:sz w:val="24"/>
          <w:szCs w:val="24"/>
        </w:rPr>
        <w:t>Según el Decreto Presidencial No.806 de 2020, el recurrente aportó por</w:t>
      </w:r>
      <w:r w:rsidR="008B599E" w:rsidRPr="00F25836">
        <w:rPr>
          <w:rFonts w:ascii="Georgia" w:hAnsi="Georgia" w:cs="Arial"/>
          <w:sz w:val="24"/>
          <w:szCs w:val="24"/>
        </w:rPr>
        <w:t xml:space="preserve"> escrito, la argumentación de sus reparos</w:t>
      </w:r>
      <w:r w:rsidR="00E5389C" w:rsidRPr="00F25836">
        <w:rPr>
          <w:rFonts w:ascii="Georgia" w:hAnsi="Georgia" w:cs="Arial"/>
          <w:sz w:val="24"/>
          <w:szCs w:val="24"/>
          <w:lang w:val="es-CO"/>
        </w:rPr>
        <w:t xml:space="preserve"> </w:t>
      </w:r>
      <w:r w:rsidR="00C85179" w:rsidRPr="00F25836">
        <w:rPr>
          <w:rFonts w:ascii="Georgia" w:hAnsi="Georgia" w:cs="Arial"/>
          <w:sz w:val="24"/>
          <w:szCs w:val="24"/>
          <w:lang w:val="es-CO"/>
        </w:rPr>
        <w:t xml:space="preserve">en tiempo </w:t>
      </w:r>
      <w:r w:rsidR="00C105B1" w:rsidRPr="00F25836">
        <w:rPr>
          <w:rFonts w:ascii="Georgia" w:hAnsi="Georgia" w:cs="Arial"/>
          <w:sz w:val="24"/>
          <w:szCs w:val="24"/>
          <w:lang w:val="es-CO"/>
        </w:rPr>
        <w:t>[</w:t>
      </w:r>
      <w:r w:rsidR="00D03106" w:rsidRPr="00F25836">
        <w:rPr>
          <w:rFonts w:ascii="Georgia" w:hAnsi="Georgia" w:cs="Arial"/>
          <w:sz w:val="24"/>
          <w:szCs w:val="24"/>
        </w:rPr>
        <w:t>C</w:t>
      </w:r>
      <w:r w:rsidR="00A06330" w:rsidRPr="00F25836">
        <w:rPr>
          <w:rFonts w:ascii="Georgia" w:hAnsi="Georgia" w:cs="Arial"/>
          <w:sz w:val="24"/>
          <w:szCs w:val="24"/>
        </w:rPr>
        <w:t xml:space="preserve">arpeta 02SegundaInstancia, </w:t>
      </w:r>
      <w:r w:rsidR="00C105B1" w:rsidRPr="00F25836">
        <w:rPr>
          <w:rFonts w:ascii="Georgia" w:hAnsi="Georgia" w:cs="Arial"/>
          <w:sz w:val="24"/>
          <w:szCs w:val="24"/>
        </w:rPr>
        <w:t xml:space="preserve">carpeta 02ApelaciónSentencia, </w:t>
      </w:r>
      <w:r w:rsidR="00D03106" w:rsidRPr="00F25836">
        <w:rPr>
          <w:rFonts w:ascii="Georgia" w:hAnsi="Georgia" w:cs="Arial"/>
          <w:sz w:val="24"/>
          <w:szCs w:val="24"/>
        </w:rPr>
        <w:t>pdf</w:t>
      </w:r>
      <w:r w:rsidR="00A06330" w:rsidRPr="00F25836">
        <w:rPr>
          <w:rFonts w:ascii="Georgia" w:hAnsi="Georgia" w:cs="Arial"/>
          <w:sz w:val="24"/>
          <w:szCs w:val="24"/>
        </w:rPr>
        <w:t xml:space="preserve"> No</w:t>
      </w:r>
      <w:r w:rsidR="00D03106" w:rsidRPr="00F25836">
        <w:rPr>
          <w:rFonts w:ascii="Georgia" w:hAnsi="Georgia" w:cs="Arial"/>
          <w:sz w:val="24"/>
          <w:szCs w:val="24"/>
        </w:rPr>
        <w:t>.</w:t>
      </w:r>
      <w:r w:rsidR="00C105B1" w:rsidRPr="00F25836">
        <w:rPr>
          <w:rFonts w:ascii="Georgia" w:hAnsi="Georgia" w:cs="Arial"/>
          <w:sz w:val="24"/>
          <w:szCs w:val="24"/>
        </w:rPr>
        <w:t>07]</w:t>
      </w:r>
      <w:r w:rsidR="00E5389C" w:rsidRPr="00F25836">
        <w:rPr>
          <w:rFonts w:ascii="Georgia" w:hAnsi="Georgia" w:cs="Arial"/>
          <w:sz w:val="24"/>
          <w:szCs w:val="24"/>
        </w:rPr>
        <w:t>.</w:t>
      </w:r>
      <w:r w:rsidR="00F05A0F" w:rsidRPr="00F25836">
        <w:rPr>
          <w:rFonts w:ascii="Georgia" w:hAnsi="Georgia" w:cs="Arial"/>
          <w:sz w:val="24"/>
          <w:szCs w:val="24"/>
        </w:rPr>
        <w:t xml:space="preserve"> </w:t>
      </w:r>
      <w:r w:rsidR="00F05A0F" w:rsidRPr="00F25836">
        <w:rPr>
          <w:rFonts w:ascii="Georgia" w:hAnsi="Georgia" w:cs="Arial"/>
          <w:sz w:val="24"/>
          <w:szCs w:val="24"/>
          <w:lang w:val="es-CO"/>
        </w:rPr>
        <w:t xml:space="preserve">Se expondrá </w:t>
      </w:r>
      <w:r w:rsidR="00A35A82" w:rsidRPr="00F25836">
        <w:rPr>
          <w:rFonts w:ascii="Georgia" w:hAnsi="Georgia" w:cs="Arial"/>
          <w:sz w:val="24"/>
          <w:szCs w:val="24"/>
          <w:lang w:val="es-CO"/>
        </w:rPr>
        <w:t xml:space="preserve">la </w:t>
      </w:r>
      <w:r w:rsidR="00F05A0F" w:rsidRPr="00F25836">
        <w:rPr>
          <w:rFonts w:ascii="Georgia" w:hAnsi="Georgia" w:cs="Arial"/>
          <w:sz w:val="24"/>
          <w:szCs w:val="24"/>
          <w:lang w:val="es-CO"/>
        </w:rPr>
        <w:t>sustent</w:t>
      </w:r>
      <w:r w:rsidR="00C105B1" w:rsidRPr="00F25836">
        <w:rPr>
          <w:rFonts w:ascii="Georgia" w:hAnsi="Georgia" w:cs="Arial"/>
          <w:sz w:val="24"/>
          <w:szCs w:val="24"/>
          <w:lang w:val="es-CO"/>
        </w:rPr>
        <w:t>ación</w:t>
      </w:r>
      <w:r w:rsidR="00F05A0F" w:rsidRPr="00F25836">
        <w:rPr>
          <w:rFonts w:ascii="Georgia" w:hAnsi="Georgia" w:cs="Arial"/>
          <w:sz w:val="24"/>
          <w:szCs w:val="24"/>
          <w:lang w:val="es-CO"/>
        </w:rPr>
        <w:t xml:space="preserve"> al resolver cada reparo. </w:t>
      </w:r>
    </w:p>
    <w:p w14:paraId="59BAE2EF" w14:textId="16102C44" w:rsidR="00394CB8" w:rsidRPr="00F25836" w:rsidRDefault="00394CB8" w:rsidP="00F25836">
      <w:pPr>
        <w:overflowPunct/>
        <w:spacing w:line="276" w:lineRule="auto"/>
        <w:jc w:val="both"/>
        <w:rPr>
          <w:rFonts w:ascii="Georgia" w:hAnsi="Georgia" w:cs="Arial"/>
          <w:iCs/>
          <w:sz w:val="24"/>
          <w:szCs w:val="24"/>
          <w:lang w:val="es-CO"/>
        </w:rPr>
      </w:pPr>
    </w:p>
    <w:p w14:paraId="057EDD7C" w14:textId="77777777" w:rsidR="00975957" w:rsidRPr="00F25836" w:rsidRDefault="00975957" w:rsidP="00F25836">
      <w:pPr>
        <w:overflowPunct/>
        <w:spacing w:line="276" w:lineRule="auto"/>
        <w:jc w:val="both"/>
        <w:rPr>
          <w:rFonts w:ascii="Georgia" w:hAnsi="Georgia" w:cs="Arial"/>
          <w:iCs/>
          <w:sz w:val="24"/>
          <w:szCs w:val="24"/>
          <w:lang w:val="es-CO"/>
        </w:rPr>
      </w:pPr>
    </w:p>
    <w:p w14:paraId="770AB4AB" w14:textId="3C032A55" w:rsidR="00485B6E" w:rsidRPr="00F25836" w:rsidRDefault="00D00D04" w:rsidP="00F25836">
      <w:pPr>
        <w:widowControl/>
        <w:overflowPunct/>
        <w:autoSpaceDE/>
        <w:autoSpaceDN/>
        <w:adjustRightInd/>
        <w:spacing w:line="276" w:lineRule="auto"/>
        <w:jc w:val="both"/>
        <w:rPr>
          <w:rFonts w:ascii="Georgia" w:hAnsi="Georgia"/>
          <w:b/>
          <w:bCs/>
          <w:smallCaps/>
          <w:sz w:val="24"/>
          <w:szCs w:val="24"/>
          <w:lang w:val="es-CO"/>
        </w:rPr>
      </w:pPr>
      <w:r w:rsidRPr="00F25836">
        <w:rPr>
          <w:rFonts w:ascii="Georgia" w:hAnsi="Georgia"/>
          <w:b/>
          <w:bCs/>
          <w:smallCaps/>
          <w:sz w:val="24"/>
          <w:szCs w:val="24"/>
          <w:lang w:val="es-CO"/>
        </w:rPr>
        <w:t xml:space="preserve">6. </w:t>
      </w:r>
      <w:r w:rsidR="00602AB6" w:rsidRPr="00F25836">
        <w:rPr>
          <w:rFonts w:ascii="Georgia" w:hAnsi="Georgia"/>
          <w:b/>
          <w:bCs/>
          <w:smallCaps/>
          <w:sz w:val="24"/>
          <w:szCs w:val="24"/>
          <w:lang w:val="es-CO"/>
        </w:rPr>
        <w:t xml:space="preserve">La </w:t>
      </w:r>
      <w:r w:rsidR="00CB714A" w:rsidRPr="00F25836">
        <w:rPr>
          <w:rFonts w:ascii="Georgia" w:hAnsi="Georgia"/>
          <w:b/>
          <w:bCs/>
          <w:smallCaps/>
          <w:sz w:val="24"/>
          <w:szCs w:val="24"/>
          <w:lang w:val="es-CO"/>
        </w:rPr>
        <w:t>fundamentación jurídica para decidir</w:t>
      </w:r>
    </w:p>
    <w:p w14:paraId="5A9EEE2B" w14:textId="77777777" w:rsidR="005A4696" w:rsidRPr="00F25836" w:rsidRDefault="005A4696" w:rsidP="00F25836">
      <w:pPr>
        <w:pStyle w:val="Prrafodelista"/>
        <w:spacing w:line="276" w:lineRule="auto"/>
        <w:ind w:left="0"/>
        <w:jc w:val="both"/>
        <w:rPr>
          <w:rFonts w:ascii="Georgia" w:hAnsi="Georgia"/>
          <w:iCs/>
          <w:smallCaps/>
          <w:sz w:val="24"/>
          <w:szCs w:val="24"/>
          <w:lang w:val="es-CO"/>
        </w:rPr>
      </w:pPr>
    </w:p>
    <w:p w14:paraId="3B10C94F" w14:textId="34AC8CB6" w:rsidR="003C2350" w:rsidRPr="00F25836" w:rsidRDefault="00D00D04" w:rsidP="00F25836">
      <w:pPr>
        <w:pStyle w:val="Prrafodelista"/>
        <w:spacing w:line="276" w:lineRule="auto"/>
        <w:ind w:left="0"/>
        <w:jc w:val="both"/>
        <w:rPr>
          <w:rFonts w:ascii="Georgia" w:hAnsi="Georgia" w:cs="Arial"/>
          <w:kern w:val="0"/>
          <w:sz w:val="24"/>
          <w:szCs w:val="24"/>
        </w:rPr>
      </w:pPr>
      <w:r w:rsidRPr="00F25836">
        <w:rPr>
          <w:rFonts w:ascii="Georgia" w:hAnsi="Georgia"/>
          <w:iCs/>
          <w:smallCaps/>
          <w:sz w:val="24"/>
          <w:szCs w:val="24"/>
          <w:lang w:val="es-CO"/>
        </w:rPr>
        <w:lastRenderedPageBreak/>
        <w:t xml:space="preserve">6.1. </w:t>
      </w:r>
      <w:r w:rsidR="008E4449" w:rsidRPr="00F25836">
        <w:rPr>
          <w:rFonts w:ascii="Georgia" w:hAnsi="Georgia"/>
          <w:iCs/>
          <w:smallCaps/>
          <w:sz w:val="24"/>
          <w:szCs w:val="24"/>
          <w:lang w:val="es-CO"/>
        </w:rPr>
        <w:t>Los presupuestos de validez y eficacia</w:t>
      </w:r>
      <w:r w:rsidR="008E4449" w:rsidRPr="00F25836">
        <w:rPr>
          <w:rFonts w:ascii="Georgia" w:hAnsi="Georgia"/>
          <w:smallCaps/>
          <w:sz w:val="24"/>
          <w:szCs w:val="24"/>
          <w:lang w:val="es-CO"/>
        </w:rPr>
        <w:t xml:space="preserve">. </w:t>
      </w:r>
      <w:r w:rsidR="00443485" w:rsidRPr="00F25836">
        <w:rPr>
          <w:rFonts w:ascii="Georgia" w:hAnsi="Georgia" w:cs="Arial"/>
          <w:sz w:val="24"/>
          <w:szCs w:val="24"/>
        </w:rPr>
        <w:t>La ciencia procesal mayoritaria</w:t>
      </w:r>
      <w:r w:rsidR="00443485" w:rsidRPr="00F25836">
        <w:rPr>
          <w:rStyle w:val="Refdenotaalpie"/>
          <w:rFonts w:ascii="Georgia" w:hAnsi="Georgia"/>
          <w:sz w:val="24"/>
          <w:szCs w:val="24"/>
        </w:rPr>
        <w:footnoteReference w:id="2"/>
      </w:r>
      <w:r w:rsidR="00443485" w:rsidRPr="00F25836">
        <w:rPr>
          <w:rFonts w:ascii="Georgia" w:hAnsi="Georgia" w:cs="Arial"/>
          <w:sz w:val="24"/>
          <w:szCs w:val="24"/>
        </w:rPr>
        <w:t xml:space="preserve"> en Colombia los entiende como los </w:t>
      </w:r>
      <w:r w:rsidR="00443485" w:rsidRPr="00F25836">
        <w:rPr>
          <w:rFonts w:ascii="Georgia" w:hAnsi="Georgia" w:cs="Arial"/>
          <w:i/>
          <w:sz w:val="24"/>
          <w:szCs w:val="24"/>
        </w:rPr>
        <w:t>presupuestos procesales</w:t>
      </w:r>
      <w:r w:rsidR="00443485" w:rsidRPr="00F25836">
        <w:rPr>
          <w:rFonts w:ascii="Georgia" w:hAnsi="Georgia" w:cs="Arial"/>
          <w:sz w:val="24"/>
          <w:szCs w:val="24"/>
        </w:rPr>
        <w:t>. Otro sector</w:t>
      </w:r>
      <w:r w:rsidR="00443485" w:rsidRPr="00F25836">
        <w:rPr>
          <w:rStyle w:val="Refdenotaalpie"/>
          <w:rFonts w:ascii="Georgia" w:hAnsi="Georgia"/>
          <w:sz w:val="24"/>
          <w:szCs w:val="24"/>
        </w:rPr>
        <w:footnoteReference w:id="3"/>
      </w:r>
      <w:r w:rsidR="00443485" w:rsidRPr="00F25836">
        <w:rPr>
          <w:rFonts w:ascii="Georgia" w:hAnsi="Georgia" w:cs="Arial"/>
          <w:sz w:val="24"/>
          <w:szCs w:val="24"/>
          <w:vertAlign w:val="superscript"/>
        </w:rPr>
        <w:t>-</w:t>
      </w:r>
      <w:r w:rsidR="00443485" w:rsidRPr="00F25836">
        <w:rPr>
          <w:rStyle w:val="Refdenotaalpie"/>
          <w:rFonts w:ascii="Georgia" w:hAnsi="Georgia"/>
          <w:sz w:val="24"/>
          <w:szCs w:val="24"/>
        </w:rPr>
        <w:footnoteReference w:id="4"/>
      </w:r>
      <w:r w:rsidR="00443485" w:rsidRPr="00F25836">
        <w:rPr>
          <w:rFonts w:ascii="Georgia" w:hAnsi="Georgia" w:cs="Arial"/>
          <w:sz w:val="24"/>
          <w:szCs w:val="24"/>
        </w:rPr>
        <w:t xml:space="preserve"> opta por la denominación aquí formulada, pues resulta más sistemático con la regulación procesal nacional. La demanda es </w:t>
      </w:r>
      <w:r w:rsidR="008E6438" w:rsidRPr="00F25836">
        <w:rPr>
          <w:rFonts w:ascii="Georgia" w:hAnsi="Georgia" w:cs="Arial"/>
          <w:sz w:val="24"/>
          <w:szCs w:val="24"/>
        </w:rPr>
        <w:t>idónea</w:t>
      </w:r>
      <w:r w:rsidR="00FB6710" w:rsidRPr="00F25836">
        <w:rPr>
          <w:rFonts w:ascii="Georgia" w:hAnsi="Georgia" w:cs="Arial"/>
          <w:sz w:val="24"/>
          <w:szCs w:val="24"/>
        </w:rPr>
        <w:t>, n</w:t>
      </w:r>
      <w:r w:rsidR="008E6438" w:rsidRPr="00F25836">
        <w:rPr>
          <w:rFonts w:ascii="Georgia" w:hAnsi="Georgia" w:cs="Arial"/>
          <w:sz w:val="24"/>
          <w:szCs w:val="24"/>
        </w:rPr>
        <w:t xml:space="preserve">inguna causal </w:t>
      </w:r>
      <w:r w:rsidR="00443485" w:rsidRPr="00F25836">
        <w:rPr>
          <w:rFonts w:ascii="Georgia" w:hAnsi="Georgia" w:cs="Arial"/>
          <w:sz w:val="24"/>
          <w:szCs w:val="24"/>
        </w:rPr>
        <w:t xml:space="preserve">de nulidad </w:t>
      </w:r>
      <w:proofErr w:type="spellStart"/>
      <w:r w:rsidR="00334F6C" w:rsidRPr="00F25836">
        <w:rPr>
          <w:rFonts w:ascii="Georgia" w:hAnsi="Georgia" w:cs="Arial"/>
          <w:sz w:val="24"/>
          <w:szCs w:val="24"/>
        </w:rPr>
        <w:t>insaneable</w:t>
      </w:r>
      <w:proofErr w:type="spellEnd"/>
      <w:r w:rsidR="00334F6C" w:rsidRPr="00F25836">
        <w:rPr>
          <w:rFonts w:ascii="Georgia" w:hAnsi="Georgia" w:cs="Arial"/>
          <w:sz w:val="24"/>
          <w:szCs w:val="24"/>
        </w:rPr>
        <w:t xml:space="preserve"> se aprecia, capaz de </w:t>
      </w:r>
      <w:r w:rsidR="00BB5893" w:rsidRPr="00F25836">
        <w:rPr>
          <w:rFonts w:ascii="Georgia" w:hAnsi="Georgia" w:cs="Arial"/>
          <w:sz w:val="24"/>
          <w:szCs w:val="24"/>
        </w:rPr>
        <w:t xml:space="preserve">invalidar </w:t>
      </w:r>
      <w:r w:rsidR="008E6438" w:rsidRPr="00F25836">
        <w:rPr>
          <w:rFonts w:ascii="Georgia" w:hAnsi="Georgia" w:cs="Arial"/>
          <w:sz w:val="24"/>
          <w:szCs w:val="24"/>
        </w:rPr>
        <w:t xml:space="preserve">la </w:t>
      </w:r>
      <w:r w:rsidR="00443485" w:rsidRPr="00F25836">
        <w:rPr>
          <w:rFonts w:ascii="Georgia" w:hAnsi="Georgia" w:cs="Arial"/>
          <w:sz w:val="24"/>
          <w:szCs w:val="24"/>
        </w:rPr>
        <w:t>actua</w:t>
      </w:r>
      <w:r w:rsidR="008E6438" w:rsidRPr="00F25836">
        <w:rPr>
          <w:rFonts w:ascii="Georgia" w:hAnsi="Georgia" w:cs="Arial"/>
          <w:sz w:val="24"/>
          <w:szCs w:val="24"/>
        </w:rPr>
        <w:t>ción</w:t>
      </w:r>
      <w:r w:rsidR="00334F6C" w:rsidRPr="00F25836">
        <w:rPr>
          <w:rFonts w:ascii="Georgia" w:hAnsi="Georgia" w:cs="Arial"/>
          <w:sz w:val="24"/>
          <w:szCs w:val="24"/>
        </w:rPr>
        <w:t xml:space="preserve"> surtida</w:t>
      </w:r>
      <w:r w:rsidR="003C2350" w:rsidRPr="00F25836">
        <w:rPr>
          <w:rFonts w:ascii="Georgia" w:hAnsi="Georgia" w:cs="Arial"/>
          <w:sz w:val="24"/>
          <w:szCs w:val="24"/>
        </w:rPr>
        <w:t>.</w:t>
      </w:r>
    </w:p>
    <w:p w14:paraId="01ED2210" w14:textId="77777777" w:rsidR="003C1279" w:rsidRPr="00F25836" w:rsidRDefault="003C1279" w:rsidP="00F25836">
      <w:pPr>
        <w:pStyle w:val="Prrafodelista"/>
        <w:spacing w:line="276" w:lineRule="auto"/>
        <w:ind w:left="0"/>
        <w:jc w:val="both"/>
        <w:rPr>
          <w:rFonts w:ascii="Georgia" w:hAnsi="Georgia" w:cs="Arial"/>
          <w:sz w:val="24"/>
          <w:szCs w:val="24"/>
        </w:rPr>
      </w:pPr>
    </w:p>
    <w:p w14:paraId="2154DA2A" w14:textId="7B464162" w:rsidR="003E671E" w:rsidRPr="00F25836" w:rsidRDefault="00C105B1" w:rsidP="00F25836">
      <w:pPr>
        <w:pStyle w:val="Prrafodelista"/>
        <w:overflowPunct/>
        <w:spacing w:line="276" w:lineRule="auto"/>
        <w:ind w:left="0"/>
        <w:jc w:val="both"/>
        <w:rPr>
          <w:rFonts w:ascii="Georgia" w:hAnsi="Georgia" w:cs="Arial"/>
          <w:sz w:val="24"/>
          <w:szCs w:val="24"/>
          <w:lang w:val="es-CO"/>
        </w:rPr>
      </w:pPr>
      <w:r w:rsidRPr="00F25836">
        <w:rPr>
          <w:rFonts w:ascii="Georgia" w:hAnsi="Georgia"/>
          <w:smallCaps/>
          <w:sz w:val="24"/>
          <w:szCs w:val="24"/>
          <w:lang w:val="es-CO"/>
        </w:rPr>
        <w:t xml:space="preserve">6.2. </w:t>
      </w:r>
      <w:r w:rsidR="008E4449" w:rsidRPr="00F25836">
        <w:rPr>
          <w:rFonts w:ascii="Georgia" w:hAnsi="Georgia"/>
          <w:smallCaps/>
          <w:sz w:val="24"/>
          <w:szCs w:val="24"/>
          <w:lang w:val="es-CO"/>
        </w:rPr>
        <w:t>L</w:t>
      </w:r>
      <w:r w:rsidR="00506F50" w:rsidRPr="00F25836">
        <w:rPr>
          <w:rFonts w:ascii="Georgia" w:hAnsi="Georgia"/>
          <w:smallCaps/>
          <w:sz w:val="24"/>
          <w:szCs w:val="24"/>
          <w:lang w:val="es-CO"/>
        </w:rPr>
        <w:t xml:space="preserve">a legitimación en la </w:t>
      </w:r>
      <w:r w:rsidR="00273344" w:rsidRPr="00F25836">
        <w:rPr>
          <w:rFonts w:ascii="Georgia" w:hAnsi="Georgia" w:cs="Arial"/>
          <w:smallCaps/>
          <w:sz w:val="24"/>
          <w:szCs w:val="24"/>
          <w:lang w:val="es-CO"/>
        </w:rPr>
        <w:t>causa</w:t>
      </w:r>
      <w:r w:rsidR="00361E5A" w:rsidRPr="00F25836">
        <w:rPr>
          <w:rFonts w:ascii="Georgia" w:hAnsi="Georgia" w:cs="Arial"/>
          <w:smallCaps/>
          <w:sz w:val="24"/>
          <w:szCs w:val="24"/>
          <w:lang w:val="es-CO"/>
        </w:rPr>
        <w:t>.</w:t>
      </w:r>
      <w:r w:rsidR="00273344" w:rsidRPr="00F25836">
        <w:rPr>
          <w:rFonts w:ascii="Georgia" w:hAnsi="Georgia" w:cs="Arial"/>
          <w:smallCaps/>
          <w:sz w:val="24"/>
          <w:szCs w:val="24"/>
          <w:lang w:val="es-CO"/>
        </w:rPr>
        <w:t xml:space="preserve"> </w:t>
      </w:r>
      <w:r w:rsidR="003E671E" w:rsidRPr="00F25836">
        <w:rPr>
          <w:rFonts w:ascii="Georgia" w:hAnsi="Georgia" w:cs="Arial"/>
          <w:sz w:val="24"/>
          <w:szCs w:val="24"/>
          <w:lang w:val="es-CO"/>
        </w:rPr>
        <w:t>En forma repetida se ha dicho que este estudio es oficioso</w:t>
      </w:r>
      <w:r w:rsidR="003E671E" w:rsidRPr="00F25836">
        <w:rPr>
          <w:rStyle w:val="Refdenotaalpie"/>
          <w:rFonts w:ascii="Georgia" w:hAnsi="Georgia"/>
          <w:sz w:val="24"/>
          <w:szCs w:val="24"/>
          <w:lang w:val="es-CO"/>
        </w:rPr>
        <w:footnoteReference w:id="5"/>
      </w:r>
      <w:r w:rsidR="003E671E" w:rsidRPr="00F25836">
        <w:rPr>
          <w:rFonts w:ascii="Georgia" w:hAnsi="Georgia"/>
          <w:iCs/>
          <w:sz w:val="24"/>
          <w:szCs w:val="24"/>
          <w:lang w:val="es-CO"/>
        </w:rPr>
        <w:t xml:space="preserve">. </w:t>
      </w:r>
      <w:r w:rsidR="003E671E" w:rsidRPr="00F25836">
        <w:rPr>
          <w:rFonts w:ascii="Georgia" w:hAnsi="Georgia" w:cs="Arial"/>
          <w:snapToGrid w:val="0"/>
          <w:sz w:val="24"/>
          <w:szCs w:val="24"/>
          <w:lang w:val="es-CO"/>
        </w:rPr>
        <w:t xml:space="preserve">Cuestión diferente es el análisis de prosperidad de la súplica. En este evento se </w:t>
      </w:r>
      <w:r w:rsidR="003E671E" w:rsidRPr="00F25836">
        <w:rPr>
          <w:rFonts w:ascii="Georgia" w:hAnsi="Georgia" w:cs="Arial"/>
          <w:sz w:val="24"/>
          <w:szCs w:val="24"/>
          <w:lang w:val="es-CO"/>
        </w:rPr>
        <w:t>satisface en ambos extremos.</w:t>
      </w:r>
    </w:p>
    <w:p w14:paraId="5147544C" w14:textId="77777777" w:rsidR="00C105B1" w:rsidRPr="00F25836" w:rsidRDefault="00C105B1" w:rsidP="00F25836">
      <w:pPr>
        <w:pStyle w:val="Prrafodelista"/>
        <w:overflowPunct/>
        <w:spacing w:line="276" w:lineRule="auto"/>
        <w:ind w:left="0"/>
        <w:jc w:val="both"/>
        <w:rPr>
          <w:rFonts w:ascii="Georgia" w:hAnsi="Georgia" w:cs="Arial"/>
          <w:sz w:val="24"/>
          <w:szCs w:val="24"/>
          <w:lang w:val="es-CO"/>
        </w:rPr>
      </w:pPr>
    </w:p>
    <w:p w14:paraId="4F4244F7" w14:textId="0D0A4D5D" w:rsidR="003E671E" w:rsidRPr="00F25836" w:rsidRDefault="003E671E" w:rsidP="00F25836">
      <w:pPr>
        <w:widowControl/>
        <w:overflowPunct/>
        <w:autoSpaceDE/>
        <w:autoSpaceDN/>
        <w:adjustRightInd/>
        <w:spacing w:line="276" w:lineRule="auto"/>
        <w:jc w:val="both"/>
        <w:rPr>
          <w:rFonts w:ascii="Georgia" w:hAnsi="Georgia"/>
          <w:kern w:val="0"/>
          <w:sz w:val="24"/>
          <w:szCs w:val="24"/>
          <w:lang w:val="es-CO" w:eastAsia="es-CO"/>
        </w:rPr>
      </w:pPr>
      <w:r w:rsidRPr="00F25836">
        <w:rPr>
          <w:rFonts w:ascii="Georgia" w:hAnsi="Georgia" w:cs="Arial"/>
          <w:sz w:val="24"/>
          <w:szCs w:val="24"/>
        </w:rPr>
        <w:t xml:space="preserve">Ha reiterado esta Magistratura que, para el examen técnico de este aspecto, es imprescindible definir la modalidad de </w:t>
      </w:r>
      <w:r w:rsidR="00555C29" w:rsidRPr="00F25836">
        <w:rPr>
          <w:rFonts w:ascii="Georgia" w:hAnsi="Georgia" w:cs="Arial"/>
          <w:sz w:val="24"/>
          <w:szCs w:val="24"/>
        </w:rPr>
        <w:t xml:space="preserve">la </w:t>
      </w:r>
      <w:r w:rsidRPr="00F25836">
        <w:rPr>
          <w:rFonts w:ascii="Georgia" w:hAnsi="Georgia" w:cs="Arial"/>
          <w:sz w:val="24"/>
          <w:szCs w:val="24"/>
        </w:rPr>
        <w:t>pretensión planteada en ejercicio del derecho de acción, así se identificarán quiénes están autorizados por el sistema jurídico, para elevar el pedimento y quiénes para resistirlo; es decir, esclarecida la especie de súplica se determina la legitimación sustantiva.</w:t>
      </w:r>
      <w:r w:rsidRPr="00F25836">
        <w:rPr>
          <w:rFonts w:ascii="Georgia" w:hAnsi="Georgia"/>
          <w:kern w:val="0"/>
          <w:sz w:val="24"/>
          <w:szCs w:val="24"/>
          <w:lang w:val="es-CO" w:eastAsia="es-CO"/>
        </w:rPr>
        <w:t xml:space="preserve"> </w:t>
      </w:r>
    </w:p>
    <w:p w14:paraId="6E3BC345" w14:textId="77777777" w:rsidR="003E671E" w:rsidRPr="00F25836" w:rsidRDefault="003E671E" w:rsidP="00F25836">
      <w:pPr>
        <w:spacing w:line="276" w:lineRule="auto"/>
        <w:jc w:val="both"/>
        <w:rPr>
          <w:rFonts w:ascii="Georgia" w:hAnsi="Georgia"/>
          <w:smallCaps/>
          <w:sz w:val="24"/>
          <w:szCs w:val="24"/>
          <w:lang w:val="es-CO"/>
        </w:rPr>
      </w:pPr>
    </w:p>
    <w:p w14:paraId="322D3571" w14:textId="4F8E637B" w:rsidR="00FE30DA" w:rsidRPr="00F25836" w:rsidRDefault="009E009C" w:rsidP="00F25836">
      <w:pPr>
        <w:spacing w:line="276" w:lineRule="auto"/>
        <w:jc w:val="both"/>
        <w:rPr>
          <w:rFonts w:ascii="Georgia" w:hAnsi="Georgia" w:cs="Arial"/>
          <w:sz w:val="24"/>
          <w:szCs w:val="24"/>
          <w:lang w:val="es-CO"/>
        </w:rPr>
      </w:pPr>
      <w:r w:rsidRPr="00F25836">
        <w:rPr>
          <w:rFonts w:ascii="Georgia" w:hAnsi="Georgia" w:cs="Arial"/>
          <w:sz w:val="24"/>
          <w:szCs w:val="24"/>
          <w:lang w:val="es-CO"/>
        </w:rPr>
        <w:t>En orden metodológico se defin</w:t>
      </w:r>
      <w:r w:rsidR="009253D7" w:rsidRPr="00F25836">
        <w:rPr>
          <w:rFonts w:ascii="Georgia" w:hAnsi="Georgia" w:cs="Arial"/>
          <w:sz w:val="24"/>
          <w:szCs w:val="24"/>
          <w:lang w:val="es-CO"/>
        </w:rPr>
        <w:t>e</w:t>
      </w:r>
      <w:r w:rsidRPr="00F25836">
        <w:rPr>
          <w:rFonts w:ascii="Georgia" w:hAnsi="Georgia" w:cs="Arial"/>
          <w:sz w:val="24"/>
          <w:szCs w:val="24"/>
          <w:lang w:val="es-CO"/>
        </w:rPr>
        <w:t xml:space="preserve"> primero el tipo de pretensión postulada en ejercicio del derecho de acción</w:t>
      </w:r>
      <w:r w:rsidR="005602F0" w:rsidRPr="00F25836">
        <w:rPr>
          <w:rStyle w:val="Refdenotaalpie"/>
          <w:rFonts w:ascii="Georgia" w:hAnsi="Georgia"/>
          <w:sz w:val="24"/>
          <w:szCs w:val="24"/>
          <w:lang w:val="es-CO"/>
        </w:rPr>
        <w:footnoteReference w:id="6"/>
      </w:r>
      <w:r w:rsidR="008C176A" w:rsidRPr="00F25836">
        <w:rPr>
          <w:rFonts w:ascii="Georgia" w:hAnsi="Georgia" w:cs="Arial"/>
          <w:sz w:val="24"/>
          <w:szCs w:val="24"/>
          <w:lang w:val="es-CO"/>
        </w:rPr>
        <w:t>, llamado ahora tutela judicial efectiva</w:t>
      </w:r>
      <w:r w:rsidRPr="00F25836">
        <w:rPr>
          <w:rFonts w:ascii="Georgia" w:hAnsi="Georgia" w:cs="Arial"/>
          <w:sz w:val="24"/>
          <w:szCs w:val="24"/>
          <w:lang w:val="es-CO"/>
        </w:rPr>
        <w:t xml:space="preserve">, para luego constatar quiénes están habilitados por el </w:t>
      </w:r>
      <w:r w:rsidR="008C176A" w:rsidRPr="00F25836">
        <w:rPr>
          <w:rFonts w:ascii="Georgia" w:hAnsi="Georgia" w:cs="Arial"/>
          <w:sz w:val="24"/>
          <w:szCs w:val="24"/>
          <w:lang w:val="es-CO"/>
        </w:rPr>
        <w:t xml:space="preserve">derecho positivo </w:t>
      </w:r>
      <w:r w:rsidRPr="00F25836">
        <w:rPr>
          <w:rFonts w:ascii="Georgia" w:hAnsi="Georgia" w:cs="Arial"/>
          <w:sz w:val="24"/>
          <w:szCs w:val="24"/>
          <w:lang w:val="es-CO"/>
        </w:rPr>
        <w:t>para elevar tal pedimento y quiénes para resistirlo</w:t>
      </w:r>
      <w:r w:rsidR="008C176A" w:rsidRPr="00F25836">
        <w:rPr>
          <w:rFonts w:ascii="Georgia" w:hAnsi="Georgia" w:cs="Arial"/>
          <w:sz w:val="24"/>
          <w:szCs w:val="24"/>
          <w:lang w:val="es-CO"/>
        </w:rPr>
        <w:t>;</w:t>
      </w:r>
      <w:r w:rsidRPr="00F25836">
        <w:rPr>
          <w:rFonts w:ascii="Georgia" w:hAnsi="Georgia" w:cs="Arial"/>
          <w:sz w:val="24"/>
          <w:szCs w:val="24"/>
          <w:lang w:val="es-CO"/>
        </w:rPr>
        <w:t xml:space="preserve"> es decir, esclarecida la súplica se determina la legitimación sustancial de los extremos procesales.</w:t>
      </w:r>
    </w:p>
    <w:p w14:paraId="798A9F3D" w14:textId="1CF643DD" w:rsidR="00B57EDD" w:rsidRPr="00F25836" w:rsidRDefault="00B57EDD" w:rsidP="00F25836">
      <w:pPr>
        <w:spacing w:line="276" w:lineRule="auto"/>
        <w:jc w:val="both"/>
        <w:rPr>
          <w:rFonts w:ascii="Georgia" w:hAnsi="Georgia" w:cs="Arial"/>
          <w:sz w:val="24"/>
          <w:szCs w:val="24"/>
        </w:rPr>
      </w:pPr>
    </w:p>
    <w:p w14:paraId="7D7C8E83" w14:textId="4A3EEB79" w:rsidR="004D731D" w:rsidRPr="00F25836" w:rsidRDefault="000722AD" w:rsidP="00F25836">
      <w:pPr>
        <w:spacing w:line="276" w:lineRule="auto"/>
        <w:jc w:val="both"/>
        <w:rPr>
          <w:rFonts w:ascii="Georgia" w:hAnsi="Georgia" w:cs="Arial"/>
          <w:sz w:val="24"/>
          <w:szCs w:val="24"/>
        </w:rPr>
      </w:pPr>
      <w:r w:rsidRPr="00F25836">
        <w:rPr>
          <w:rFonts w:ascii="Georgia" w:hAnsi="Georgia" w:cs="Arial"/>
          <w:sz w:val="24"/>
          <w:szCs w:val="24"/>
        </w:rPr>
        <w:t>L</w:t>
      </w:r>
      <w:r w:rsidR="00D8502C" w:rsidRPr="00F25836">
        <w:rPr>
          <w:rFonts w:ascii="Georgia" w:hAnsi="Georgia" w:cs="Arial"/>
          <w:sz w:val="24"/>
          <w:szCs w:val="24"/>
        </w:rPr>
        <w:t xml:space="preserve">a demanda no </w:t>
      </w:r>
      <w:r w:rsidR="00A321BA" w:rsidRPr="00F25836">
        <w:rPr>
          <w:rFonts w:ascii="Georgia" w:hAnsi="Georgia" w:cs="Arial"/>
          <w:sz w:val="24"/>
          <w:szCs w:val="24"/>
        </w:rPr>
        <w:t xml:space="preserve">concretó la </w:t>
      </w:r>
      <w:r w:rsidRPr="00F25836">
        <w:rPr>
          <w:rFonts w:ascii="Georgia" w:hAnsi="Georgia" w:cs="Arial"/>
          <w:sz w:val="24"/>
          <w:szCs w:val="24"/>
        </w:rPr>
        <w:t xml:space="preserve">modalidad </w:t>
      </w:r>
      <w:r w:rsidR="00D8502C" w:rsidRPr="00F25836">
        <w:rPr>
          <w:rFonts w:ascii="Georgia" w:hAnsi="Georgia" w:cs="Arial"/>
          <w:sz w:val="24"/>
          <w:szCs w:val="24"/>
        </w:rPr>
        <w:t>de responsabilidad (Se presentó ante la justicia laboral), sin embargo, l</w:t>
      </w:r>
      <w:r w:rsidR="007711E5" w:rsidRPr="00F25836">
        <w:rPr>
          <w:rFonts w:ascii="Georgia" w:hAnsi="Georgia" w:cs="Arial"/>
          <w:sz w:val="24"/>
          <w:szCs w:val="24"/>
        </w:rPr>
        <w:t>a</w:t>
      </w:r>
      <w:r w:rsidR="00D8502C" w:rsidRPr="00F25836">
        <w:rPr>
          <w:rFonts w:ascii="Georgia" w:hAnsi="Georgia" w:cs="Arial"/>
          <w:sz w:val="24"/>
          <w:szCs w:val="24"/>
        </w:rPr>
        <w:t xml:space="preserve"> juzgador</w:t>
      </w:r>
      <w:r w:rsidR="007711E5" w:rsidRPr="00F25836">
        <w:rPr>
          <w:rFonts w:ascii="Georgia" w:hAnsi="Georgia" w:cs="Arial"/>
          <w:sz w:val="24"/>
          <w:szCs w:val="24"/>
        </w:rPr>
        <w:t>a</w:t>
      </w:r>
      <w:r w:rsidR="00D8502C" w:rsidRPr="00F25836">
        <w:rPr>
          <w:rFonts w:ascii="Georgia" w:hAnsi="Georgia" w:cs="Arial"/>
          <w:sz w:val="24"/>
          <w:szCs w:val="24"/>
        </w:rPr>
        <w:t xml:space="preserve"> de primera instancia, en razonamiento compart</w:t>
      </w:r>
      <w:r w:rsidR="00A321BA" w:rsidRPr="00F25836">
        <w:rPr>
          <w:rFonts w:ascii="Georgia" w:hAnsi="Georgia" w:cs="Arial"/>
          <w:sz w:val="24"/>
          <w:szCs w:val="24"/>
        </w:rPr>
        <w:t>ido</w:t>
      </w:r>
      <w:r w:rsidR="00D8502C" w:rsidRPr="00F25836">
        <w:rPr>
          <w:rFonts w:ascii="Georgia" w:hAnsi="Georgia" w:cs="Arial"/>
          <w:sz w:val="24"/>
          <w:szCs w:val="24"/>
        </w:rPr>
        <w:t xml:space="preserve">, </w:t>
      </w:r>
      <w:r w:rsidR="00A321BA" w:rsidRPr="00F25836">
        <w:rPr>
          <w:rFonts w:ascii="Georgia" w:hAnsi="Georgia" w:cs="Arial"/>
          <w:sz w:val="24"/>
          <w:szCs w:val="24"/>
        </w:rPr>
        <w:t xml:space="preserve">la </w:t>
      </w:r>
      <w:r w:rsidR="00D8502C" w:rsidRPr="00F25836">
        <w:rPr>
          <w:rFonts w:ascii="Georgia" w:hAnsi="Georgia" w:cs="Arial"/>
          <w:sz w:val="24"/>
          <w:szCs w:val="24"/>
        </w:rPr>
        <w:t xml:space="preserve">entendió en </w:t>
      </w:r>
      <w:r w:rsidR="00A321BA" w:rsidRPr="00F25836">
        <w:rPr>
          <w:rFonts w:ascii="Georgia" w:hAnsi="Georgia" w:cs="Arial"/>
          <w:sz w:val="24"/>
          <w:szCs w:val="24"/>
        </w:rPr>
        <w:t>la esfera contractual y aquiliana</w:t>
      </w:r>
      <w:r w:rsidR="00D8502C" w:rsidRPr="00F25836">
        <w:rPr>
          <w:rFonts w:ascii="Georgia" w:hAnsi="Georgia" w:cs="Arial"/>
          <w:sz w:val="24"/>
          <w:szCs w:val="24"/>
        </w:rPr>
        <w:t xml:space="preserve">, de forma acumulada, </w:t>
      </w:r>
      <w:r w:rsidR="00A321BA" w:rsidRPr="00F25836">
        <w:rPr>
          <w:rFonts w:ascii="Georgia" w:hAnsi="Georgia" w:cs="Arial"/>
          <w:sz w:val="24"/>
          <w:szCs w:val="24"/>
        </w:rPr>
        <w:t xml:space="preserve">posibilidad </w:t>
      </w:r>
      <w:r w:rsidR="00D8502C" w:rsidRPr="00F25836">
        <w:rPr>
          <w:rFonts w:ascii="Georgia" w:hAnsi="Georgia" w:cs="Arial"/>
          <w:sz w:val="24"/>
          <w:szCs w:val="24"/>
        </w:rPr>
        <w:t>admit</w:t>
      </w:r>
      <w:r w:rsidR="00A321BA" w:rsidRPr="00F25836">
        <w:rPr>
          <w:rFonts w:ascii="Georgia" w:hAnsi="Georgia" w:cs="Arial"/>
          <w:sz w:val="24"/>
          <w:szCs w:val="24"/>
        </w:rPr>
        <w:t>ida</w:t>
      </w:r>
      <w:r w:rsidR="00D8502C" w:rsidRPr="00F25836">
        <w:rPr>
          <w:rFonts w:ascii="Georgia" w:hAnsi="Georgia" w:cs="Arial"/>
          <w:sz w:val="24"/>
          <w:szCs w:val="24"/>
        </w:rPr>
        <w:t xml:space="preserve"> </w:t>
      </w:r>
      <w:r w:rsidR="00A321BA" w:rsidRPr="00F25836">
        <w:rPr>
          <w:rFonts w:ascii="Georgia" w:hAnsi="Georgia" w:cs="Arial"/>
          <w:sz w:val="24"/>
          <w:szCs w:val="24"/>
        </w:rPr>
        <w:t xml:space="preserve">por </w:t>
      </w:r>
      <w:r w:rsidR="00D8502C" w:rsidRPr="00F25836">
        <w:rPr>
          <w:rFonts w:ascii="Georgia" w:hAnsi="Georgia" w:cs="Arial"/>
          <w:sz w:val="24"/>
          <w:szCs w:val="24"/>
        </w:rPr>
        <w:t xml:space="preserve">esta especialidad, desde antaño </w:t>
      </w:r>
      <w:r w:rsidR="004D731D" w:rsidRPr="00F25836">
        <w:rPr>
          <w:rFonts w:ascii="Georgia" w:hAnsi="Georgia" w:cs="Arial"/>
          <w:sz w:val="24"/>
          <w:szCs w:val="24"/>
        </w:rPr>
        <w:t>(CSJ)</w:t>
      </w:r>
      <w:r w:rsidR="004D731D" w:rsidRPr="00F25836">
        <w:rPr>
          <w:rStyle w:val="Refdenotaalpie"/>
          <w:rFonts w:ascii="Georgia" w:hAnsi="Georgia"/>
          <w:sz w:val="24"/>
          <w:szCs w:val="24"/>
        </w:rPr>
        <w:footnoteReference w:id="7"/>
      </w:r>
      <w:r w:rsidR="00A321BA" w:rsidRPr="00F25836">
        <w:rPr>
          <w:rFonts w:ascii="Georgia" w:hAnsi="Georgia" w:cs="Arial"/>
          <w:sz w:val="24"/>
          <w:szCs w:val="24"/>
        </w:rPr>
        <w:t xml:space="preserve"> y</w:t>
      </w:r>
      <w:r w:rsidR="004D731D" w:rsidRPr="00F25836">
        <w:rPr>
          <w:rFonts w:ascii="Georgia" w:hAnsi="Georgia" w:cs="Arial"/>
          <w:sz w:val="24"/>
          <w:szCs w:val="24"/>
        </w:rPr>
        <w:t xml:space="preserve"> acogid</w:t>
      </w:r>
      <w:r w:rsidR="00A77145" w:rsidRPr="00F25836">
        <w:rPr>
          <w:rFonts w:ascii="Georgia" w:hAnsi="Georgia" w:cs="Arial"/>
          <w:sz w:val="24"/>
          <w:szCs w:val="24"/>
        </w:rPr>
        <w:t>a</w:t>
      </w:r>
      <w:r w:rsidR="004D731D" w:rsidRPr="00F25836">
        <w:rPr>
          <w:rFonts w:ascii="Georgia" w:hAnsi="Georgia" w:cs="Arial"/>
          <w:sz w:val="24"/>
          <w:szCs w:val="24"/>
        </w:rPr>
        <w:t xml:space="preserve"> por esta Sala</w:t>
      </w:r>
      <w:r w:rsidR="004D731D" w:rsidRPr="00F25836">
        <w:rPr>
          <w:rStyle w:val="Refdenotaalpie"/>
          <w:rFonts w:ascii="Georgia" w:hAnsi="Georgia"/>
          <w:sz w:val="24"/>
          <w:szCs w:val="24"/>
        </w:rPr>
        <w:footnoteReference w:id="8"/>
      </w:r>
      <w:r w:rsidR="004D731D" w:rsidRPr="00F25836">
        <w:rPr>
          <w:rFonts w:ascii="Georgia" w:hAnsi="Georgia" w:cs="Arial"/>
          <w:sz w:val="24"/>
          <w:szCs w:val="24"/>
        </w:rPr>
        <w:t>.</w:t>
      </w:r>
    </w:p>
    <w:p w14:paraId="2962828B" w14:textId="77777777" w:rsidR="00845F5E" w:rsidRPr="00F25836" w:rsidRDefault="00845F5E" w:rsidP="00F25836">
      <w:pPr>
        <w:spacing w:line="276" w:lineRule="auto"/>
        <w:jc w:val="both"/>
        <w:rPr>
          <w:rFonts w:ascii="Georgia" w:hAnsi="Georgia" w:cs="Arial"/>
          <w:sz w:val="24"/>
          <w:szCs w:val="24"/>
          <w:highlight w:val="yellow"/>
        </w:rPr>
      </w:pPr>
    </w:p>
    <w:p w14:paraId="5DC772D2" w14:textId="4A18F614" w:rsidR="00163823" w:rsidRPr="00F25836" w:rsidRDefault="00D8502C" w:rsidP="00F25836">
      <w:pPr>
        <w:pStyle w:val="Prrafodelista"/>
        <w:spacing w:line="276" w:lineRule="auto"/>
        <w:ind w:left="0"/>
        <w:jc w:val="both"/>
        <w:rPr>
          <w:rFonts w:ascii="Georgia" w:hAnsi="Georgia" w:cs="Arial"/>
          <w:sz w:val="24"/>
          <w:szCs w:val="24"/>
        </w:rPr>
      </w:pPr>
      <w:r w:rsidRPr="00F25836">
        <w:rPr>
          <w:rFonts w:ascii="Georgia" w:hAnsi="Georgia"/>
          <w:smallCaps/>
          <w:sz w:val="24"/>
          <w:szCs w:val="24"/>
          <w:lang w:val="es-CO"/>
        </w:rPr>
        <w:t xml:space="preserve">6.2.1. </w:t>
      </w:r>
      <w:r w:rsidR="00273344" w:rsidRPr="00F25836">
        <w:rPr>
          <w:rFonts w:ascii="Georgia" w:hAnsi="Georgia"/>
          <w:smallCaps/>
          <w:sz w:val="24"/>
          <w:szCs w:val="24"/>
          <w:lang w:val="es-CO"/>
        </w:rPr>
        <w:t>Por activa</w:t>
      </w:r>
      <w:r w:rsidR="00273344" w:rsidRPr="00F25836">
        <w:rPr>
          <w:rFonts w:ascii="Georgia" w:hAnsi="Georgia" w:cs="Arial"/>
          <w:sz w:val="24"/>
          <w:szCs w:val="24"/>
        </w:rPr>
        <w:t xml:space="preserve">. </w:t>
      </w:r>
      <w:r w:rsidR="0013353B" w:rsidRPr="00F25836">
        <w:rPr>
          <w:rFonts w:ascii="Georgia" w:hAnsi="Georgia" w:cs="Arial"/>
          <w:sz w:val="24"/>
          <w:szCs w:val="24"/>
        </w:rPr>
        <w:t xml:space="preserve">Está cumplida. </w:t>
      </w:r>
      <w:r w:rsidR="0013353B" w:rsidRPr="00F25836">
        <w:rPr>
          <w:rFonts w:ascii="Georgia" w:hAnsi="Georgia"/>
          <w:sz w:val="24"/>
          <w:szCs w:val="24"/>
        </w:rPr>
        <w:t xml:space="preserve">Tiene </w:t>
      </w:r>
      <w:r w:rsidR="00163823" w:rsidRPr="00F25836">
        <w:rPr>
          <w:rFonts w:ascii="Georgia" w:hAnsi="Georgia"/>
          <w:sz w:val="24"/>
          <w:szCs w:val="24"/>
        </w:rPr>
        <w:t xml:space="preserve">habilitación legal </w:t>
      </w:r>
      <w:r w:rsidR="0013353B" w:rsidRPr="00F25836">
        <w:rPr>
          <w:rFonts w:ascii="Georgia" w:hAnsi="Georgia"/>
          <w:sz w:val="24"/>
          <w:szCs w:val="24"/>
        </w:rPr>
        <w:t xml:space="preserve">la señora </w:t>
      </w:r>
      <w:r w:rsidRPr="00F25836">
        <w:rPr>
          <w:rFonts w:ascii="Georgia" w:hAnsi="Georgia"/>
          <w:sz w:val="24"/>
          <w:szCs w:val="24"/>
        </w:rPr>
        <w:t xml:space="preserve">María </w:t>
      </w:r>
      <w:r w:rsidR="00BA69BF" w:rsidRPr="00F25836">
        <w:rPr>
          <w:rFonts w:ascii="Georgia" w:hAnsi="Georgia" w:cs="Arial"/>
          <w:sz w:val="24"/>
          <w:szCs w:val="24"/>
        </w:rPr>
        <w:t>Nubia Giraldo Noreña</w:t>
      </w:r>
      <w:r w:rsidR="00163823" w:rsidRPr="00F25836">
        <w:rPr>
          <w:rFonts w:ascii="Georgia" w:hAnsi="Georgia" w:cs="Arial"/>
          <w:sz w:val="24"/>
          <w:szCs w:val="24"/>
        </w:rPr>
        <w:t>, pues</w:t>
      </w:r>
      <w:r w:rsidR="00273344" w:rsidRPr="00F25836">
        <w:rPr>
          <w:rFonts w:ascii="Georgia" w:hAnsi="Georgia" w:cs="Arial"/>
          <w:sz w:val="24"/>
          <w:szCs w:val="24"/>
        </w:rPr>
        <w:t xml:space="preserve"> </w:t>
      </w:r>
      <w:r w:rsidR="00BA69BF" w:rsidRPr="00F25836">
        <w:rPr>
          <w:rFonts w:ascii="Georgia" w:hAnsi="Georgia" w:cs="Arial"/>
          <w:sz w:val="24"/>
          <w:szCs w:val="24"/>
        </w:rPr>
        <w:t>fue quien como afiliada</w:t>
      </w:r>
      <w:r w:rsidR="00F62832" w:rsidRPr="00F25836">
        <w:rPr>
          <w:rFonts w:ascii="Georgia" w:hAnsi="Georgia" w:cs="Arial"/>
          <w:sz w:val="24"/>
          <w:szCs w:val="24"/>
        </w:rPr>
        <w:t xml:space="preserve"> recibió los servicios médicos, es una relación jurídica </w:t>
      </w:r>
      <w:r w:rsidR="00F93166" w:rsidRPr="00F25836">
        <w:rPr>
          <w:rFonts w:ascii="Georgia" w:hAnsi="Georgia" w:cs="Arial"/>
          <w:sz w:val="24"/>
          <w:szCs w:val="24"/>
        </w:rPr>
        <w:t xml:space="preserve">aceptada por la </w:t>
      </w:r>
      <w:r w:rsidR="00C67DF7" w:rsidRPr="00F25836">
        <w:rPr>
          <w:rFonts w:ascii="Georgia" w:hAnsi="Georgia" w:cs="Arial"/>
          <w:sz w:val="24"/>
          <w:szCs w:val="24"/>
        </w:rPr>
        <w:t xml:space="preserve">EPS </w:t>
      </w:r>
      <w:r w:rsidR="00F93166" w:rsidRPr="00F25836">
        <w:rPr>
          <w:rFonts w:ascii="Georgia" w:hAnsi="Georgia" w:cs="Arial"/>
          <w:sz w:val="24"/>
          <w:szCs w:val="24"/>
        </w:rPr>
        <w:t xml:space="preserve">demandada al contestar </w:t>
      </w:r>
      <w:r w:rsidR="00C67DF7" w:rsidRPr="00F25836">
        <w:rPr>
          <w:rFonts w:ascii="Georgia" w:hAnsi="Georgia" w:cs="Arial"/>
          <w:sz w:val="24"/>
          <w:szCs w:val="24"/>
          <w:lang w:val="es-CO"/>
        </w:rPr>
        <w:t>[</w:t>
      </w:r>
      <w:r w:rsidR="00F62832" w:rsidRPr="00F25836">
        <w:rPr>
          <w:rFonts w:ascii="Georgia" w:hAnsi="Georgia" w:cs="Arial"/>
          <w:sz w:val="24"/>
          <w:szCs w:val="24"/>
          <w:lang w:val="es-CO"/>
        </w:rPr>
        <w:t>Carpeta 01PrimeraInstancia, carpeta 01Cdno Principal, pdf No.03…, folio 3, hecho 2°</w:t>
      </w:r>
      <w:r w:rsidR="00C67DF7" w:rsidRPr="00F25836">
        <w:rPr>
          <w:rFonts w:ascii="Georgia" w:hAnsi="Georgia" w:cs="Arial"/>
          <w:sz w:val="24"/>
          <w:szCs w:val="24"/>
          <w:lang w:val="es-CO"/>
        </w:rPr>
        <w:t>]</w:t>
      </w:r>
      <w:r w:rsidR="00163823" w:rsidRPr="00F25836">
        <w:rPr>
          <w:rFonts w:ascii="Georgia" w:hAnsi="Georgia" w:cs="Arial"/>
          <w:sz w:val="24"/>
          <w:szCs w:val="24"/>
        </w:rPr>
        <w:t>;</w:t>
      </w:r>
      <w:r w:rsidR="00C67DF7" w:rsidRPr="00F25836">
        <w:rPr>
          <w:rFonts w:ascii="Georgia" w:hAnsi="Georgia" w:cs="Arial"/>
          <w:sz w:val="24"/>
          <w:szCs w:val="24"/>
        </w:rPr>
        <w:t xml:space="preserve"> además, este tipo de negocios está </w:t>
      </w:r>
      <w:r w:rsidR="00163823" w:rsidRPr="00F25836">
        <w:rPr>
          <w:rFonts w:ascii="Georgia" w:hAnsi="Georgia" w:cs="Arial"/>
          <w:sz w:val="24"/>
          <w:szCs w:val="24"/>
        </w:rPr>
        <w:t xml:space="preserve">excluido de solemnidades. </w:t>
      </w:r>
    </w:p>
    <w:p w14:paraId="11474116" w14:textId="77777777" w:rsidR="0013353B" w:rsidRPr="00F25836" w:rsidRDefault="0013353B" w:rsidP="00F25836">
      <w:pPr>
        <w:spacing w:line="276" w:lineRule="auto"/>
        <w:jc w:val="both"/>
        <w:rPr>
          <w:rFonts w:ascii="Georgia" w:hAnsi="Georgia" w:cs="Arial"/>
          <w:sz w:val="24"/>
          <w:szCs w:val="24"/>
          <w:highlight w:val="yellow"/>
        </w:rPr>
      </w:pPr>
    </w:p>
    <w:p w14:paraId="11C1876D" w14:textId="3078A385" w:rsidR="00B92D00" w:rsidRPr="00F25836" w:rsidRDefault="0013353B" w:rsidP="00F25836">
      <w:pPr>
        <w:spacing w:line="276" w:lineRule="auto"/>
        <w:jc w:val="both"/>
        <w:rPr>
          <w:rFonts w:ascii="Georgia" w:hAnsi="Georgia"/>
          <w:iCs/>
          <w:sz w:val="24"/>
          <w:szCs w:val="24"/>
        </w:rPr>
      </w:pPr>
      <w:r w:rsidRPr="00F25836">
        <w:rPr>
          <w:rFonts w:ascii="Georgia" w:hAnsi="Georgia" w:cs="Arial"/>
          <w:sz w:val="24"/>
          <w:szCs w:val="24"/>
        </w:rPr>
        <w:t>Por su parte, los señores</w:t>
      </w:r>
      <w:r w:rsidR="00DC03E4" w:rsidRPr="00F25836">
        <w:rPr>
          <w:rFonts w:ascii="Georgia" w:hAnsi="Georgia" w:cs="Arial"/>
          <w:sz w:val="24"/>
          <w:szCs w:val="24"/>
        </w:rPr>
        <w:t xml:space="preserve"> </w:t>
      </w:r>
      <w:r w:rsidR="008167E7" w:rsidRPr="00F25836">
        <w:rPr>
          <w:rFonts w:ascii="Georgia" w:hAnsi="Georgia" w:cs="Arial"/>
          <w:sz w:val="24"/>
          <w:szCs w:val="24"/>
          <w:lang w:val="es-CO"/>
        </w:rPr>
        <w:t>Carlos Mario y Paola Andrea Aguirre Giraldo (Hijos)</w:t>
      </w:r>
      <w:r w:rsidR="00096D31" w:rsidRPr="00F25836">
        <w:rPr>
          <w:rFonts w:ascii="Georgia" w:hAnsi="Georgia" w:cs="Arial"/>
          <w:sz w:val="24"/>
          <w:szCs w:val="24"/>
          <w:lang w:val="es-CO"/>
        </w:rPr>
        <w:t xml:space="preserve"> y </w:t>
      </w:r>
      <w:r w:rsidR="008167E7" w:rsidRPr="00F25836">
        <w:rPr>
          <w:rFonts w:ascii="Georgia" w:hAnsi="Georgia" w:cs="Arial"/>
          <w:sz w:val="24"/>
          <w:szCs w:val="24"/>
          <w:lang w:val="es-CO"/>
        </w:rPr>
        <w:lastRenderedPageBreak/>
        <w:t>Marleny y Omaira de Jesús Giraldo Noreña (Hermanas)</w:t>
      </w:r>
      <w:r w:rsidR="0003477D" w:rsidRPr="00F25836">
        <w:rPr>
          <w:rFonts w:ascii="Georgia" w:hAnsi="Georgia" w:cs="Arial"/>
          <w:sz w:val="24"/>
          <w:szCs w:val="24"/>
        </w:rPr>
        <w:t xml:space="preserve">, </w:t>
      </w:r>
      <w:r w:rsidR="00B92D00" w:rsidRPr="00F25836">
        <w:rPr>
          <w:rFonts w:ascii="Georgia" w:hAnsi="Georgia" w:cs="Arial"/>
          <w:sz w:val="24"/>
          <w:szCs w:val="24"/>
        </w:rPr>
        <w:t>son ajen</w:t>
      </w:r>
      <w:r w:rsidR="0003477D" w:rsidRPr="00F25836">
        <w:rPr>
          <w:rFonts w:ascii="Georgia" w:hAnsi="Georgia" w:cs="Arial"/>
          <w:sz w:val="24"/>
          <w:szCs w:val="24"/>
        </w:rPr>
        <w:t>o</w:t>
      </w:r>
      <w:r w:rsidR="00B92D00" w:rsidRPr="00F25836">
        <w:rPr>
          <w:rFonts w:ascii="Georgia" w:hAnsi="Georgia" w:cs="Arial"/>
          <w:sz w:val="24"/>
          <w:szCs w:val="24"/>
        </w:rPr>
        <w:t xml:space="preserve">s a la </w:t>
      </w:r>
      <w:r w:rsidR="00041E90" w:rsidRPr="00F25836">
        <w:rPr>
          <w:rFonts w:ascii="Georgia" w:hAnsi="Georgia" w:cs="Arial"/>
          <w:sz w:val="24"/>
          <w:szCs w:val="24"/>
        </w:rPr>
        <w:t xml:space="preserve">referida </w:t>
      </w:r>
      <w:r w:rsidR="00B92D00" w:rsidRPr="00F25836">
        <w:rPr>
          <w:rFonts w:ascii="Georgia" w:hAnsi="Georgia" w:cs="Arial"/>
          <w:sz w:val="24"/>
          <w:szCs w:val="24"/>
        </w:rPr>
        <w:t>relación negocial, su pretensión reparatoria es extracontractual</w:t>
      </w:r>
      <w:r w:rsidR="0003477D" w:rsidRPr="00F25836">
        <w:rPr>
          <w:rFonts w:ascii="Georgia" w:hAnsi="Georgia" w:cs="Arial"/>
          <w:i/>
          <w:iCs/>
          <w:sz w:val="24"/>
          <w:szCs w:val="24"/>
        </w:rPr>
        <w:t>.</w:t>
      </w:r>
      <w:r w:rsidR="008167E7" w:rsidRPr="00F25836">
        <w:rPr>
          <w:rFonts w:ascii="Georgia" w:hAnsi="Georgia" w:cs="Arial"/>
          <w:i/>
          <w:iCs/>
          <w:sz w:val="24"/>
          <w:szCs w:val="24"/>
        </w:rPr>
        <w:t xml:space="preserve"> </w:t>
      </w:r>
      <w:r w:rsidR="0003477D" w:rsidRPr="00F25836">
        <w:rPr>
          <w:rFonts w:ascii="Georgia" w:hAnsi="Georgia" w:cs="Arial"/>
          <w:sz w:val="24"/>
          <w:szCs w:val="24"/>
        </w:rPr>
        <w:t xml:space="preserve">Estas personas son </w:t>
      </w:r>
      <w:r w:rsidR="00B92D00" w:rsidRPr="00F25836">
        <w:rPr>
          <w:rFonts w:ascii="Georgia" w:hAnsi="Georgia"/>
          <w:iCs/>
          <w:sz w:val="24"/>
          <w:szCs w:val="24"/>
        </w:rPr>
        <w:t>víctimas indirectas</w:t>
      </w:r>
      <w:r w:rsidR="00DC03E4" w:rsidRPr="00F25836">
        <w:rPr>
          <w:rFonts w:ascii="Georgia" w:hAnsi="Georgia"/>
          <w:iCs/>
          <w:sz w:val="24"/>
          <w:szCs w:val="24"/>
        </w:rPr>
        <w:t xml:space="preserve"> (Dadas las afecciones sufridas</w:t>
      </w:r>
      <w:r w:rsidR="00041E90" w:rsidRPr="00F25836">
        <w:rPr>
          <w:rFonts w:ascii="Georgia" w:hAnsi="Georgia"/>
          <w:iCs/>
          <w:sz w:val="24"/>
          <w:szCs w:val="24"/>
        </w:rPr>
        <w:t xml:space="preserve">, en el orden de mención: </w:t>
      </w:r>
      <w:r w:rsidR="00DC03E4" w:rsidRPr="00F25836">
        <w:rPr>
          <w:rFonts w:ascii="Georgia" w:hAnsi="Georgia"/>
          <w:iCs/>
          <w:sz w:val="24"/>
          <w:szCs w:val="24"/>
        </w:rPr>
        <w:t xml:space="preserve">madre </w:t>
      </w:r>
      <w:r w:rsidR="00041E90" w:rsidRPr="00F25836">
        <w:rPr>
          <w:rFonts w:ascii="Georgia" w:hAnsi="Georgia"/>
          <w:iCs/>
          <w:sz w:val="24"/>
          <w:szCs w:val="24"/>
        </w:rPr>
        <w:t>y</w:t>
      </w:r>
      <w:r w:rsidR="00DC03E4" w:rsidRPr="00F25836">
        <w:rPr>
          <w:rFonts w:ascii="Georgia" w:hAnsi="Georgia"/>
          <w:iCs/>
          <w:sz w:val="24"/>
          <w:szCs w:val="24"/>
        </w:rPr>
        <w:t xml:space="preserve"> hermana)</w:t>
      </w:r>
      <w:r w:rsidR="00B92D00" w:rsidRPr="00F25836">
        <w:rPr>
          <w:rFonts w:ascii="Georgia" w:hAnsi="Georgia"/>
          <w:iCs/>
          <w:sz w:val="24"/>
          <w:szCs w:val="24"/>
        </w:rPr>
        <w:t>, secundarias</w:t>
      </w:r>
      <w:r w:rsidR="00A35A82" w:rsidRPr="00F25836">
        <w:rPr>
          <w:rFonts w:ascii="Georgia" w:hAnsi="Georgia"/>
          <w:iCs/>
          <w:sz w:val="24"/>
          <w:szCs w:val="24"/>
        </w:rPr>
        <w:t>, reflejas</w:t>
      </w:r>
      <w:r w:rsidR="00B92D00" w:rsidRPr="00F25836">
        <w:rPr>
          <w:rFonts w:ascii="Georgia" w:hAnsi="Georgia"/>
          <w:iCs/>
          <w:sz w:val="24"/>
          <w:szCs w:val="24"/>
        </w:rPr>
        <w:t xml:space="preserve"> o de rebote, y por esa calidad, </w:t>
      </w:r>
      <w:r w:rsidR="0003477D" w:rsidRPr="00F25836">
        <w:rPr>
          <w:rFonts w:ascii="Georgia" w:hAnsi="Georgia"/>
          <w:iCs/>
          <w:sz w:val="24"/>
          <w:szCs w:val="24"/>
        </w:rPr>
        <w:t xml:space="preserve">la súplica </w:t>
      </w:r>
      <w:r w:rsidR="00B92D00" w:rsidRPr="00F25836">
        <w:rPr>
          <w:rFonts w:ascii="Georgia" w:hAnsi="Georgia"/>
          <w:iCs/>
          <w:sz w:val="24"/>
          <w:szCs w:val="24"/>
        </w:rPr>
        <w:t>es personal y no hereditaria</w:t>
      </w:r>
      <w:r w:rsidR="00B92D00" w:rsidRPr="00F25836">
        <w:rPr>
          <w:rStyle w:val="Refdenotaalpie"/>
          <w:rFonts w:ascii="Georgia" w:hAnsi="Georgia"/>
          <w:iCs/>
          <w:sz w:val="24"/>
          <w:szCs w:val="24"/>
        </w:rPr>
        <w:footnoteReference w:id="9"/>
      </w:r>
      <w:r w:rsidR="00B92D00" w:rsidRPr="00F25836">
        <w:rPr>
          <w:rFonts w:ascii="Georgia" w:hAnsi="Georgia"/>
          <w:iCs/>
          <w:sz w:val="24"/>
          <w:szCs w:val="24"/>
          <w:vertAlign w:val="superscript"/>
        </w:rPr>
        <w:t>-</w:t>
      </w:r>
      <w:r w:rsidR="00B92D00" w:rsidRPr="00F25836">
        <w:rPr>
          <w:rStyle w:val="Refdenotaalpie"/>
          <w:rFonts w:ascii="Georgia" w:hAnsi="Georgia"/>
          <w:iCs/>
          <w:sz w:val="24"/>
          <w:szCs w:val="24"/>
        </w:rPr>
        <w:footnoteReference w:id="10"/>
      </w:r>
      <w:r w:rsidR="00B92D00" w:rsidRPr="00F25836">
        <w:rPr>
          <w:rFonts w:ascii="Georgia" w:hAnsi="Georgia"/>
          <w:iCs/>
          <w:sz w:val="24"/>
          <w:szCs w:val="24"/>
        </w:rPr>
        <w:t>. Obran para acreditar tales condiciones los registros civiles</w:t>
      </w:r>
      <w:r w:rsidR="00041E90" w:rsidRPr="00F25836">
        <w:rPr>
          <w:rFonts w:ascii="Georgia" w:hAnsi="Georgia"/>
          <w:iCs/>
          <w:sz w:val="24"/>
          <w:szCs w:val="24"/>
        </w:rPr>
        <w:t xml:space="preserve"> respectivos</w:t>
      </w:r>
      <w:r w:rsidR="00B92D00" w:rsidRPr="00F25836">
        <w:rPr>
          <w:rFonts w:ascii="Georgia" w:hAnsi="Georgia"/>
          <w:iCs/>
          <w:sz w:val="24"/>
          <w:szCs w:val="24"/>
        </w:rPr>
        <w:t xml:space="preserve"> </w:t>
      </w:r>
      <w:r w:rsidR="00DC03E4" w:rsidRPr="00F25836">
        <w:rPr>
          <w:rFonts w:ascii="Georgia" w:hAnsi="Georgia" w:cs="Arial"/>
          <w:sz w:val="24"/>
          <w:szCs w:val="24"/>
          <w:lang w:val="es-CO"/>
        </w:rPr>
        <w:t>[</w:t>
      </w:r>
      <w:r w:rsidR="008167E7" w:rsidRPr="00F25836">
        <w:rPr>
          <w:rFonts w:ascii="Georgia" w:hAnsi="Georgia" w:cs="Arial"/>
          <w:sz w:val="24"/>
          <w:szCs w:val="24"/>
          <w:lang w:val="es-CO"/>
        </w:rPr>
        <w:t>Carpeta 01PrimeraInstancia, carpeta 01Cdno Principal, pdf No.01…, folios 38, 40, 42 y 44</w:t>
      </w:r>
      <w:r w:rsidR="00DC03E4" w:rsidRPr="00F25836">
        <w:rPr>
          <w:rFonts w:ascii="Georgia" w:hAnsi="Georgia" w:cs="Arial"/>
          <w:sz w:val="24"/>
          <w:szCs w:val="24"/>
          <w:lang w:val="es-CO"/>
        </w:rPr>
        <w:t>]</w:t>
      </w:r>
      <w:r w:rsidR="00B92D00" w:rsidRPr="00F25836">
        <w:rPr>
          <w:rFonts w:ascii="Georgia" w:hAnsi="Georgia"/>
          <w:iCs/>
          <w:sz w:val="24"/>
          <w:szCs w:val="24"/>
        </w:rPr>
        <w:t>.</w:t>
      </w:r>
    </w:p>
    <w:p w14:paraId="2860D234" w14:textId="77777777" w:rsidR="005E753E" w:rsidRPr="00F25836" w:rsidRDefault="005E753E" w:rsidP="00F25836">
      <w:pPr>
        <w:spacing w:line="276" w:lineRule="auto"/>
        <w:jc w:val="both"/>
        <w:rPr>
          <w:rFonts w:ascii="Georgia" w:hAnsi="Georgia"/>
          <w:iCs/>
          <w:sz w:val="24"/>
          <w:szCs w:val="24"/>
          <w:highlight w:val="yellow"/>
        </w:rPr>
      </w:pPr>
    </w:p>
    <w:p w14:paraId="033D4F20" w14:textId="6ADC674F" w:rsidR="003E426C" w:rsidRPr="00F25836" w:rsidRDefault="00FF6E9F" w:rsidP="00F25836">
      <w:pPr>
        <w:pStyle w:val="Prrafodelista"/>
        <w:spacing w:line="276" w:lineRule="auto"/>
        <w:ind w:left="0"/>
        <w:jc w:val="both"/>
        <w:rPr>
          <w:rFonts w:ascii="Georgia" w:hAnsi="Georgia" w:cs="Arial"/>
          <w:sz w:val="24"/>
          <w:szCs w:val="24"/>
          <w:lang w:val="es-CO"/>
        </w:rPr>
      </w:pPr>
      <w:r w:rsidRPr="00F25836">
        <w:rPr>
          <w:rFonts w:ascii="Georgia" w:hAnsi="Georgia"/>
          <w:smallCaps/>
          <w:sz w:val="24"/>
          <w:szCs w:val="24"/>
          <w:lang w:val="es-CO"/>
        </w:rPr>
        <w:t xml:space="preserve">6.2.2. </w:t>
      </w:r>
      <w:r w:rsidR="0008124C" w:rsidRPr="00F25836">
        <w:rPr>
          <w:rFonts w:ascii="Georgia" w:hAnsi="Georgia"/>
          <w:smallCaps/>
          <w:sz w:val="24"/>
          <w:szCs w:val="24"/>
          <w:lang w:val="es-CO"/>
        </w:rPr>
        <w:t>Por pasiva</w:t>
      </w:r>
      <w:r w:rsidR="0008124C" w:rsidRPr="00F25836">
        <w:rPr>
          <w:rFonts w:ascii="Georgia" w:hAnsi="Georgia" w:cs="Arial"/>
          <w:sz w:val="24"/>
          <w:szCs w:val="24"/>
        </w:rPr>
        <w:t xml:space="preserve">. </w:t>
      </w:r>
      <w:r w:rsidR="00A35A82" w:rsidRPr="00F25836">
        <w:rPr>
          <w:rFonts w:ascii="Georgia" w:hAnsi="Georgia" w:cs="Arial"/>
          <w:sz w:val="24"/>
          <w:szCs w:val="24"/>
        </w:rPr>
        <w:t xml:space="preserve">Cumplida también; </w:t>
      </w:r>
      <w:r w:rsidR="008167E7" w:rsidRPr="00F25836">
        <w:rPr>
          <w:rFonts w:ascii="Georgia" w:hAnsi="Georgia" w:cs="Arial"/>
          <w:sz w:val="24"/>
          <w:szCs w:val="24"/>
        </w:rPr>
        <w:t>Cafesalud EPS</w:t>
      </w:r>
      <w:r w:rsidR="0008124C" w:rsidRPr="00F25836">
        <w:rPr>
          <w:rFonts w:ascii="Georgia" w:hAnsi="Georgia" w:cs="Arial"/>
          <w:sz w:val="24"/>
          <w:szCs w:val="24"/>
        </w:rPr>
        <w:t xml:space="preserve"> SA y </w:t>
      </w:r>
      <w:r w:rsidR="00A64D3D" w:rsidRPr="00F25836">
        <w:rPr>
          <w:rFonts w:ascii="Georgia" w:hAnsi="Georgia" w:cs="Arial"/>
          <w:sz w:val="24"/>
          <w:szCs w:val="24"/>
        </w:rPr>
        <w:t>l</w:t>
      </w:r>
      <w:r w:rsidR="0008124C" w:rsidRPr="00F25836">
        <w:rPr>
          <w:rFonts w:ascii="Georgia" w:hAnsi="Georgia" w:cs="Arial"/>
          <w:sz w:val="24"/>
          <w:szCs w:val="24"/>
        </w:rPr>
        <w:t xml:space="preserve">a </w:t>
      </w:r>
      <w:r w:rsidRPr="00F25836">
        <w:rPr>
          <w:rFonts w:ascii="Georgia" w:hAnsi="Georgia" w:cs="Arial"/>
          <w:sz w:val="24"/>
          <w:szCs w:val="24"/>
          <w:lang w:val="es-CO"/>
        </w:rPr>
        <w:t xml:space="preserve">Sociedad Oftalmológica de cirugía Laser SA </w:t>
      </w:r>
      <w:r w:rsidR="00A35A82" w:rsidRPr="00F25836">
        <w:rPr>
          <w:rFonts w:ascii="Georgia" w:hAnsi="Georgia" w:cs="Arial"/>
          <w:sz w:val="24"/>
          <w:szCs w:val="24"/>
          <w:lang w:val="es-CO"/>
        </w:rPr>
        <w:t xml:space="preserve">- </w:t>
      </w:r>
      <w:proofErr w:type="spellStart"/>
      <w:r w:rsidRPr="00F25836">
        <w:rPr>
          <w:rFonts w:ascii="Georgia" w:hAnsi="Georgia" w:cs="Arial"/>
          <w:sz w:val="24"/>
          <w:szCs w:val="24"/>
          <w:lang w:val="es-CO"/>
        </w:rPr>
        <w:t>Socil</w:t>
      </w:r>
      <w:proofErr w:type="spellEnd"/>
      <w:r w:rsidRPr="00F25836">
        <w:rPr>
          <w:rFonts w:ascii="Georgia" w:hAnsi="Georgia" w:cs="Arial"/>
          <w:sz w:val="24"/>
          <w:szCs w:val="24"/>
          <w:lang w:val="es-CO"/>
        </w:rPr>
        <w:t xml:space="preserve"> SA</w:t>
      </w:r>
      <w:r w:rsidR="00B92D00" w:rsidRPr="00F25836">
        <w:rPr>
          <w:rFonts w:ascii="Georgia" w:hAnsi="Georgia" w:cs="Arial"/>
          <w:sz w:val="24"/>
          <w:szCs w:val="24"/>
        </w:rPr>
        <w:t xml:space="preserve">, </w:t>
      </w:r>
      <w:r w:rsidR="0008124C" w:rsidRPr="00F25836">
        <w:rPr>
          <w:rFonts w:ascii="Georgia" w:hAnsi="Georgia" w:cs="Arial"/>
          <w:sz w:val="24"/>
          <w:szCs w:val="24"/>
          <w:lang w:val="es-CO"/>
        </w:rPr>
        <w:t xml:space="preserve">son las entidades a quienes la parte demandante, imputa la conducta dañina (Artículos 2341 y 2344, CC), por ser copartícipes en la causación del daño, al haber prestado </w:t>
      </w:r>
      <w:r w:rsidR="00BA1BEC" w:rsidRPr="00F25836">
        <w:rPr>
          <w:rFonts w:ascii="Georgia" w:hAnsi="Georgia" w:cs="Arial"/>
          <w:sz w:val="24"/>
          <w:szCs w:val="24"/>
          <w:lang w:val="es-CO"/>
        </w:rPr>
        <w:t xml:space="preserve">asistencia </w:t>
      </w:r>
      <w:r w:rsidR="0008124C" w:rsidRPr="00F25836">
        <w:rPr>
          <w:rFonts w:ascii="Georgia" w:hAnsi="Georgia" w:cs="Arial"/>
          <w:sz w:val="24"/>
          <w:szCs w:val="24"/>
          <w:lang w:val="es-CO"/>
        </w:rPr>
        <w:t>médic</w:t>
      </w:r>
      <w:r w:rsidR="00BA1BEC" w:rsidRPr="00F25836">
        <w:rPr>
          <w:rFonts w:ascii="Georgia" w:hAnsi="Georgia" w:cs="Arial"/>
          <w:sz w:val="24"/>
          <w:szCs w:val="24"/>
          <w:lang w:val="es-CO"/>
        </w:rPr>
        <w:t>a</w:t>
      </w:r>
      <w:r w:rsidR="0008124C" w:rsidRPr="00F25836">
        <w:rPr>
          <w:rFonts w:ascii="Georgia" w:hAnsi="Georgia" w:cs="Arial"/>
          <w:sz w:val="24"/>
          <w:szCs w:val="24"/>
          <w:lang w:val="es-CO"/>
        </w:rPr>
        <w:t xml:space="preserve"> a la </w:t>
      </w:r>
      <w:r w:rsidR="00BA1BEC" w:rsidRPr="00F25836">
        <w:rPr>
          <w:rFonts w:ascii="Georgia" w:hAnsi="Georgia" w:cs="Arial"/>
          <w:sz w:val="24"/>
          <w:szCs w:val="24"/>
          <w:lang w:val="es-CO"/>
        </w:rPr>
        <w:t>señora</w:t>
      </w:r>
      <w:r w:rsidR="00465510" w:rsidRPr="00F25836">
        <w:rPr>
          <w:rFonts w:ascii="Georgia" w:hAnsi="Georgia" w:cs="Arial"/>
          <w:sz w:val="24"/>
          <w:szCs w:val="24"/>
          <w:lang w:val="es-CO"/>
        </w:rPr>
        <w:t xml:space="preserve"> G</w:t>
      </w:r>
      <w:r w:rsidRPr="00F25836">
        <w:rPr>
          <w:rFonts w:ascii="Georgia" w:hAnsi="Georgia" w:cs="Arial"/>
          <w:sz w:val="24"/>
          <w:szCs w:val="24"/>
          <w:lang w:val="es-CO"/>
        </w:rPr>
        <w:t>iraldo Noreña</w:t>
      </w:r>
      <w:r w:rsidR="0008124C" w:rsidRPr="00F25836">
        <w:rPr>
          <w:rFonts w:ascii="Georgia" w:hAnsi="Georgia" w:cs="Arial"/>
          <w:sz w:val="24"/>
          <w:szCs w:val="24"/>
          <w:lang w:val="es-CO"/>
        </w:rPr>
        <w:t>; en aplicación de la teoría de la “</w:t>
      </w:r>
      <w:r w:rsidR="0008124C" w:rsidRPr="00F25836">
        <w:rPr>
          <w:rFonts w:ascii="Georgia" w:hAnsi="Georgia" w:cs="Arial"/>
          <w:i/>
          <w:sz w:val="24"/>
          <w:szCs w:val="24"/>
          <w:lang w:val="es-CO"/>
        </w:rPr>
        <w:t>coautoría en la producción del perjuicio</w:t>
      </w:r>
      <w:r w:rsidR="0008124C" w:rsidRPr="00F25836">
        <w:rPr>
          <w:rFonts w:ascii="Georgia" w:hAnsi="Georgia" w:cs="Arial"/>
          <w:sz w:val="24"/>
          <w:szCs w:val="24"/>
          <w:lang w:val="es-CO"/>
        </w:rPr>
        <w:t>”</w:t>
      </w:r>
      <w:r w:rsidR="0008124C" w:rsidRPr="00F25836">
        <w:rPr>
          <w:rStyle w:val="Refdenotaalpie"/>
          <w:rFonts w:ascii="Georgia" w:hAnsi="Georgia"/>
          <w:sz w:val="24"/>
          <w:szCs w:val="24"/>
          <w:lang w:val="es-CO"/>
        </w:rPr>
        <w:footnoteReference w:id="11"/>
      </w:r>
      <w:r w:rsidR="0008124C" w:rsidRPr="00F25836">
        <w:rPr>
          <w:rFonts w:ascii="Georgia" w:hAnsi="Georgia" w:cs="Arial"/>
          <w:sz w:val="24"/>
          <w:szCs w:val="24"/>
          <w:lang w:val="es-CO"/>
        </w:rPr>
        <w:t xml:space="preserve">. </w:t>
      </w:r>
    </w:p>
    <w:p w14:paraId="5EDB255B" w14:textId="77777777" w:rsidR="005A4696" w:rsidRPr="00F25836" w:rsidRDefault="005A4696" w:rsidP="00F25836">
      <w:pPr>
        <w:pStyle w:val="Prrafodelista"/>
        <w:spacing w:line="276" w:lineRule="auto"/>
        <w:ind w:left="0"/>
        <w:jc w:val="both"/>
        <w:rPr>
          <w:rFonts w:ascii="Georgia" w:hAnsi="Georgia" w:cs="Arial"/>
          <w:sz w:val="24"/>
          <w:szCs w:val="24"/>
        </w:rPr>
      </w:pPr>
    </w:p>
    <w:p w14:paraId="2E5EBA11" w14:textId="40840946" w:rsidR="00B92D00" w:rsidRPr="00F25836" w:rsidRDefault="0084306C" w:rsidP="00F25836">
      <w:pPr>
        <w:pStyle w:val="Prrafodelista"/>
        <w:spacing w:line="276" w:lineRule="auto"/>
        <w:ind w:left="0"/>
        <w:jc w:val="both"/>
        <w:rPr>
          <w:rFonts w:ascii="Georgia" w:hAnsi="Georgia" w:cs="Arial"/>
          <w:sz w:val="24"/>
          <w:szCs w:val="24"/>
        </w:rPr>
      </w:pPr>
      <w:r w:rsidRPr="00F25836">
        <w:rPr>
          <w:rFonts w:ascii="Georgia" w:hAnsi="Georgia" w:cs="Arial"/>
          <w:sz w:val="24"/>
          <w:szCs w:val="24"/>
          <w:lang w:val="es-CO"/>
        </w:rPr>
        <w:t xml:space="preserve">Aquella por ser la afiliadora y esta </w:t>
      </w:r>
      <w:r w:rsidRPr="00F25836">
        <w:rPr>
          <w:rFonts w:ascii="Georgia" w:hAnsi="Georgia" w:cs="Arial"/>
          <w:sz w:val="24"/>
          <w:szCs w:val="24"/>
        </w:rPr>
        <w:t>por ejecutora material del servicio médico, s</w:t>
      </w:r>
      <w:r w:rsidR="0008124C" w:rsidRPr="00F25836">
        <w:rPr>
          <w:rFonts w:ascii="Georgia" w:hAnsi="Georgia" w:cs="Arial"/>
          <w:sz w:val="24"/>
          <w:szCs w:val="24"/>
        </w:rPr>
        <w:t xml:space="preserve">egún </w:t>
      </w:r>
      <w:r w:rsidR="00B92D00" w:rsidRPr="00F25836">
        <w:rPr>
          <w:rFonts w:ascii="Georgia" w:hAnsi="Georgia" w:cs="Arial"/>
          <w:sz w:val="24"/>
          <w:szCs w:val="24"/>
        </w:rPr>
        <w:t>criterio de antaño, de la jurisprudencia de la CSJ</w:t>
      </w:r>
      <w:r w:rsidR="00B92D00" w:rsidRPr="00F25836">
        <w:rPr>
          <w:rStyle w:val="Refdenotaalpie"/>
          <w:rFonts w:ascii="Georgia" w:hAnsi="Georgia"/>
          <w:sz w:val="24"/>
          <w:szCs w:val="24"/>
        </w:rPr>
        <w:footnoteReference w:id="12"/>
      </w:r>
      <w:r w:rsidR="00B92D00" w:rsidRPr="00F25836">
        <w:rPr>
          <w:rFonts w:ascii="Georgia" w:hAnsi="Georgia" w:cs="Arial"/>
          <w:sz w:val="24"/>
          <w:szCs w:val="24"/>
        </w:rPr>
        <w:t xml:space="preserve">: </w:t>
      </w:r>
      <w:r w:rsidR="00B92D00" w:rsidRPr="00F25836">
        <w:rPr>
          <w:rFonts w:ascii="Georgia" w:hAnsi="Georgia" w:cs="Arial"/>
          <w:i/>
          <w:iCs/>
          <w:sz w:val="24"/>
          <w:szCs w:val="24"/>
        </w:rPr>
        <w:t>“(…) De ahí que se esté, como lo dice la doctrina, frente a una responsabilidad de índole contractual “indistinta” para ambos sujetos, puesto que es tan contractual el origen de la obligación como su ejecución</w:t>
      </w:r>
      <w:r w:rsidR="00B92D00" w:rsidRPr="00F25836">
        <w:rPr>
          <w:rFonts w:ascii="Georgia" w:hAnsi="Georgia"/>
          <w:i/>
          <w:iCs/>
          <w:w w:val="110"/>
          <w:sz w:val="24"/>
          <w:szCs w:val="24"/>
        </w:rPr>
        <w:t xml:space="preserve"> (…)”</w:t>
      </w:r>
      <w:r w:rsidR="00B92D00" w:rsidRPr="00F25836">
        <w:rPr>
          <w:rFonts w:ascii="Georgia" w:hAnsi="Georgia"/>
          <w:w w:val="110"/>
          <w:sz w:val="24"/>
          <w:szCs w:val="24"/>
        </w:rPr>
        <w:t xml:space="preserve">, </w:t>
      </w:r>
      <w:r w:rsidR="00B92D00" w:rsidRPr="00F25836">
        <w:rPr>
          <w:rFonts w:ascii="Georgia" w:hAnsi="Georgia" w:cs="Arial"/>
          <w:sz w:val="24"/>
          <w:szCs w:val="24"/>
        </w:rPr>
        <w:t>reiterado en reciente decisión (2020)</w:t>
      </w:r>
      <w:r w:rsidR="00B92D00" w:rsidRPr="00F25836">
        <w:rPr>
          <w:rStyle w:val="Refdenotaalpie"/>
          <w:rFonts w:ascii="Georgia" w:hAnsi="Georgia"/>
          <w:sz w:val="24"/>
          <w:szCs w:val="24"/>
        </w:rPr>
        <w:footnoteReference w:id="13"/>
      </w:r>
      <w:r w:rsidRPr="00F25836">
        <w:rPr>
          <w:rFonts w:ascii="Georgia" w:hAnsi="Georgia" w:cs="Arial"/>
          <w:sz w:val="24"/>
          <w:szCs w:val="24"/>
        </w:rPr>
        <w:t>, prohijado por esta misma Sala (2021)</w:t>
      </w:r>
      <w:r w:rsidRPr="00F25836">
        <w:rPr>
          <w:rStyle w:val="Refdenotaalpie"/>
          <w:rFonts w:ascii="Georgia" w:hAnsi="Georgia"/>
          <w:sz w:val="24"/>
          <w:szCs w:val="24"/>
        </w:rPr>
        <w:footnoteReference w:id="14"/>
      </w:r>
      <w:r w:rsidRPr="00F25836">
        <w:rPr>
          <w:rFonts w:ascii="Georgia" w:hAnsi="Georgia" w:cs="Arial"/>
          <w:sz w:val="24"/>
          <w:szCs w:val="24"/>
        </w:rPr>
        <w:t>.</w:t>
      </w:r>
      <w:r w:rsidR="00B92D00" w:rsidRPr="00F25836">
        <w:rPr>
          <w:rFonts w:ascii="Georgia" w:hAnsi="Georgia" w:cs="Arial"/>
          <w:sz w:val="24"/>
          <w:szCs w:val="24"/>
        </w:rPr>
        <w:t xml:space="preserve"> En el mismo sentido la doctrina patria, Santos Ballesteros</w:t>
      </w:r>
      <w:r w:rsidR="00B92D00" w:rsidRPr="00F25836">
        <w:rPr>
          <w:rStyle w:val="Refdenotaalpie"/>
          <w:rFonts w:ascii="Georgia" w:hAnsi="Georgia"/>
          <w:sz w:val="24"/>
          <w:szCs w:val="24"/>
        </w:rPr>
        <w:footnoteReference w:id="15"/>
      </w:r>
      <w:r w:rsidR="00B92D00" w:rsidRPr="00F25836">
        <w:rPr>
          <w:rFonts w:ascii="Georgia" w:hAnsi="Georgia" w:cs="Arial"/>
          <w:sz w:val="24"/>
          <w:szCs w:val="24"/>
        </w:rPr>
        <w:t xml:space="preserve"> y la profesora Fernández Muñoz (2019</w:t>
      </w:r>
      <w:r w:rsidR="00B92D00" w:rsidRPr="00F25836">
        <w:rPr>
          <w:rStyle w:val="Refdenotaalpie"/>
          <w:rFonts w:ascii="Georgia" w:hAnsi="Georgia"/>
          <w:sz w:val="24"/>
          <w:szCs w:val="24"/>
        </w:rPr>
        <w:footnoteReference w:id="16"/>
      </w:r>
      <w:r w:rsidR="00B92D00" w:rsidRPr="00F25836">
        <w:rPr>
          <w:rFonts w:ascii="Georgia" w:hAnsi="Georgia" w:cs="Arial"/>
          <w:sz w:val="24"/>
          <w:szCs w:val="24"/>
        </w:rPr>
        <w:t>).</w:t>
      </w:r>
    </w:p>
    <w:p w14:paraId="24649082" w14:textId="77777777" w:rsidR="003354B4" w:rsidRPr="00F25836" w:rsidRDefault="003354B4" w:rsidP="00F25836">
      <w:pPr>
        <w:pStyle w:val="Prrafodelista"/>
        <w:spacing w:line="276" w:lineRule="auto"/>
        <w:ind w:left="0"/>
        <w:jc w:val="both"/>
        <w:rPr>
          <w:rFonts w:ascii="Georgia" w:hAnsi="Georgia" w:cs="Arial"/>
          <w:sz w:val="24"/>
          <w:szCs w:val="24"/>
        </w:rPr>
      </w:pPr>
    </w:p>
    <w:p w14:paraId="534ED099" w14:textId="660108DE" w:rsidR="00FF6E9F" w:rsidRPr="00F25836" w:rsidRDefault="00FF6E9F" w:rsidP="00F25836">
      <w:pPr>
        <w:spacing w:line="276" w:lineRule="auto"/>
        <w:jc w:val="both"/>
        <w:rPr>
          <w:rFonts w:ascii="Georgia" w:hAnsi="Georgia" w:cs="Arial"/>
          <w:sz w:val="24"/>
          <w:szCs w:val="24"/>
        </w:rPr>
      </w:pPr>
      <w:r w:rsidRPr="00F25836">
        <w:rPr>
          <w:rFonts w:ascii="Georgia" w:hAnsi="Georgia" w:cs="Arial"/>
          <w:sz w:val="24"/>
          <w:szCs w:val="24"/>
        </w:rPr>
        <w:t>También fue</w:t>
      </w:r>
      <w:r w:rsidR="009A27DF" w:rsidRPr="00F25836">
        <w:rPr>
          <w:rFonts w:ascii="Georgia" w:hAnsi="Georgia" w:cs="Arial"/>
          <w:sz w:val="24"/>
          <w:szCs w:val="24"/>
        </w:rPr>
        <w:t>ron</w:t>
      </w:r>
      <w:r w:rsidRPr="00F25836">
        <w:rPr>
          <w:rFonts w:ascii="Georgia" w:hAnsi="Georgia" w:cs="Arial"/>
          <w:sz w:val="24"/>
          <w:szCs w:val="24"/>
        </w:rPr>
        <w:t xml:space="preserve"> llamado</w:t>
      </w:r>
      <w:r w:rsidR="009A27DF" w:rsidRPr="00F25836">
        <w:rPr>
          <w:rFonts w:ascii="Georgia" w:hAnsi="Georgia" w:cs="Arial"/>
          <w:sz w:val="24"/>
          <w:szCs w:val="24"/>
        </w:rPr>
        <w:t>s</w:t>
      </w:r>
      <w:r w:rsidRPr="00F25836">
        <w:rPr>
          <w:rFonts w:ascii="Georgia" w:hAnsi="Georgia" w:cs="Arial"/>
          <w:sz w:val="24"/>
          <w:szCs w:val="24"/>
        </w:rPr>
        <w:t xml:space="preserve"> a responder de manera directa, l</w:t>
      </w:r>
      <w:r w:rsidR="003F1DB0" w:rsidRPr="00F25836">
        <w:rPr>
          <w:rFonts w:ascii="Georgia" w:hAnsi="Georgia" w:cs="Arial"/>
          <w:sz w:val="24"/>
          <w:szCs w:val="24"/>
        </w:rPr>
        <w:t>os</w:t>
      </w:r>
      <w:r w:rsidRPr="00F25836">
        <w:rPr>
          <w:rFonts w:ascii="Georgia" w:hAnsi="Georgia" w:cs="Arial"/>
          <w:sz w:val="24"/>
          <w:szCs w:val="24"/>
        </w:rPr>
        <w:t xml:space="preserve"> doctor</w:t>
      </w:r>
      <w:r w:rsidR="003F1DB0" w:rsidRPr="00F25836">
        <w:rPr>
          <w:rFonts w:ascii="Georgia" w:hAnsi="Georgia" w:cs="Arial"/>
          <w:sz w:val="24"/>
          <w:szCs w:val="24"/>
        </w:rPr>
        <w:t>es</w:t>
      </w:r>
      <w:r w:rsidRPr="00F25836">
        <w:rPr>
          <w:rFonts w:ascii="Georgia" w:hAnsi="Georgia" w:cs="Arial"/>
          <w:sz w:val="24"/>
          <w:szCs w:val="24"/>
        </w:rPr>
        <w:t xml:space="preserve"> </w:t>
      </w:r>
      <w:r w:rsidRPr="00F25836">
        <w:rPr>
          <w:rFonts w:ascii="Georgia" w:hAnsi="Georgia" w:cs="Arial"/>
          <w:sz w:val="24"/>
          <w:szCs w:val="24"/>
          <w:lang w:val="es-CO"/>
        </w:rPr>
        <w:t>Rafael Gonzalo Rodríguez Hernández</w:t>
      </w:r>
      <w:r w:rsidR="003F1DB0" w:rsidRPr="00F25836">
        <w:rPr>
          <w:rFonts w:ascii="Georgia" w:hAnsi="Georgia" w:cs="Arial"/>
          <w:sz w:val="24"/>
          <w:szCs w:val="24"/>
          <w:lang w:val="es-CO"/>
        </w:rPr>
        <w:t xml:space="preserve"> y Alberto Duque Laserna</w:t>
      </w:r>
      <w:r w:rsidRPr="00F25836">
        <w:rPr>
          <w:rFonts w:ascii="Georgia" w:hAnsi="Georgia" w:cs="Arial"/>
          <w:sz w:val="24"/>
          <w:szCs w:val="24"/>
        </w:rPr>
        <w:t xml:space="preserve">, solidariamente con las entidades ya citadas, con el mismo título anterior, </w:t>
      </w:r>
      <w:r w:rsidR="00A35A82" w:rsidRPr="00F25836">
        <w:rPr>
          <w:rFonts w:ascii="Georgia" w:hAnsi="Georgia" w:cs="Arial"/>
          <w:sz w:val="24"/>
          <w:szCs w:val="24"/>
        </w:rPr>
        <w:t xml:space="preserve">según comprende </w:t>
      </w:r>
      <w:r w:rsidRPr="00F25836">
        <w:rPr>
          <w:rFonts w:ascii="Georgia" w:hAnsi="Georgia" w:cs="Arial"/>
          <w:sz w:val="24"/>
          <w:szCs w:val="24"/>
        </w:rPr>
        <w:t>doctrina</w:t>
      </w:r>
      <w:r w:rsidRPr="00F25836">
        <w:rPr>
          <w:rStyle w:val="Refdenotaalpie"/>
          <w:rFonts w:ascii="Georgia" w:hAnsi="Georgia"/>
          <w:sz w:val="24"/>
          <w:szCs w:val="24"/>
        </w:rPr>
        <w:footnoteReference w:id="17"/>
      </w:r>
      <w:r w:rsidRPr="00F25836">
        <w:rPr>
          <w:rFonts w:ascii="Georgia" w:hAnsi="Georgia" w:cs="Arial"/>
          <w:sz w:val="24"/>
          <w:szCs w:val="24"/>
        </w:rPr>
        <w:t xml:space="preserve"> con </w:t>
      </w:r>
      <w:r w:rsidR="00A35A82" w:rsidRPr="00F25836">
        <w:rPr>
          <w:rFonts w:ascii="Georgia" w:hAnsi="Georgia" w:cs="Arial"/>
          <w:sz w:val="24"/>
          <w:szCs w:val="24"/>
        </w:rPr>
        <w:t xml:space="preserve">seguimiento </w:t>
      </w:r>
      <w:r w:rsidRPr="00F25836">
        <w:rPr>
          <w:rFonts w:ascii="Georgia" w:hAnsi="Georgia" w:cs="Arial"/>
          <w:sz w:val="24"/>
          <w:szCs w:val="24"/>
        </w:rPr>
        <w:t>de la CSJ</w:t>
      </w:r>
      <w:r w:rsidRPr="00F25836">
        <w:rPr>
          <w:rStyle w:val="Refdenotaalpie"/>
          <w:rFonts w:ascii="Georgia" w:hAnsi="Georgia"/>
          <w:sz w:val="24"/>
          <w:szCs w:val="24"/>
        </w:rPr>
        <w:footnoteReference w:id="18"/>
      </w:r>
      <w:r w:rsidRPr="00F25836">
        <w:rPr>
          <w:rFonts w:ascii="Georgia" w:hAnsi="Georgia" w:cs="Arial"/>
          <w:sz w:val="24"/>
          <w:szCs w:val="24"/>
        </w:rPr>
        <w:t xml:space="preserve">: </w:t>
      </w:r>
    </w:p>
    <w:p w14:paraId="55A89268" w14:textId="77777777" w:rsidR="00116DB9" w:rsidRPr="00F25836" w:rsidRDefault="00116DB9" w:rsidP="00F25836">
      <w:pPr>
        <w:spacing w:line="276" w:lineRule="auto"/>
        <w:jc w:val="both"/>
        <w:rPr>
          <w:rFonts w:ascii="Georgia" w:hAnsi="Georgia" w:cs="Arial"/>
          <w:sz w:val="24"/>
          <w:szCs w:val="24"/>
        </w:rPr>
      </w:pPr>
    </w:p>
    <w:p w14:paraId="113123BA" w14:textId="3BCA1BC7" w:rsidR="00FF6E9F" w:rsidRPr="008B45A2" w:rsidRDefault="00FF6E9F" w:rsidP="008B45A2">
      <w:pPr>
        <w:ind w:left="426" w:right="420"/>
        <w:jc w:val="both"/>
        <w:rPr>
          <w:rFonts w:ascii="Georgia" w:hAnsi="Georgia" w:cs="Arial"/>
          <w:i/>
          <w:iCs/>
          <w:sz w:val="22"/>
          <w:szCs w:val="24"/>
        </w:rPr>
      </w:pPr>
      <w:r w:rsidRPr="008B45A2">
        <w:rPr>
          <w:rFonts w:ascii="Georgia" w:hAnsi="Georgia" w:cs="Arial"/>
          <w:sz w:val="22"/>
          <w:szCs w:val="24"/>
        </w:rPr>
        <w:t xml:space="preserve">Respecto de este tema, es decir, el de la solidaridad, al contrario de lo que piensa el recurrente, </w:t>
      </w:r>
      <w:r w:rsidRPr="008B45A2">
        <w:rPr>
          <w:rFonts w:ascii="Georgia" w:hAnsi="Georgia" w:cs="Arial"/>
          <w:sz w:val="22"/>
          <w:szCs w:val="24"/>
          <w:u w:val="single"/>
        </w:rPr>
        <w:t>la Corporación entiende que ésta nace de la propia ley, que es una de sus fuentes</w:t>
      </w:r>
      <w:r w:rsidRPr="008B45A2">
        <w:rPr>
          <w:rFonts w:ascii="Georgia" w:hAnsi="Georgia" w:cs="Arial"/>
          <w:sz w:val="22"/>
          <w:szCs w:val="24"/>
        </w:rPr>
        <w:t>, (art. 1568 del C. Civil),</w:t>
      </w:r>
      <w:r w:rsidRPr="008B45A2">
        <w:rPr>
          <w:rFonts w:ascii="Georgia" w:hAnsi="Georgia" w:cs="Arial"/>
          <w:sz w:val="22"/>
          <w:szCs w:val="24"/>
          <w:u w:val="single"/>
        </w:rPr>
        <w:t xml:space="preserve"> concretamente de la aplicación del principio general consagrado por el art. 2344 del C. Civil</w:t>
      </w:r>
      <w:r w:rsidRPr="008B45A2">
        <w:rPr>
          <w:rFonts w:ascii="Georgia" w:hAnsi="Georgia" w:cs="Arial"/>
          <w:sz w:val="22"/>
          <w:szCs w:val="24"/>
        </w:rPr>
        <w:t xml:space="preserve">, eficaz para todo tipo de responsabilidad, porque lo que hizo el Tribunal no fue otra cosa que a </w:t>
      </w:r>
      <w:r w:rsidRPr="008B45A2">
        <w:rPr>
          <w:rFonts w:ascii="Georgia" w:hAnsi="Georgia" w:cs="Arial"/>
          <w:sz w:val="22"/>
          <w:szCs w:val="24"/>
          <w:u w:val="single"/>
        </w:rPr>
        <w:t>partir de la demostración de la propia culpa del médico, deducir una responsabilidad directa, concurrente con la culpa contractual</w:t>
      </w:r>
      <w:r w:rsidRPr="008B45A2">
        <w:rPr>
          <w:rFonts w:ascii="Georgia" w:hAnsi="Georgia" w:cs="Arial"/>
          <w:sz w:val="22"/>
          <w:szCs w:val="24"/>
        </w:rPr>
        <w:t xml:space="preserve">,(…) En otras palabras, (…) lo claro es que la solidaridad no surgió de una inexistente pluralidad de sujetos contratantes, como lo plantea el impugnante, sino de la propia ley, </w:t>
      </w:r>
      <w:r w:rsidRPr="008B45A2">
        <w:rPr>
          <w:rFonts w:ascii="Georgia" w:hAnsi="Georgia" w:cs="Arial"/>
          <w:sz w:val="22"/>
          <w:szCs w:val="24"/>
          <w:u w:val="single"/>
        </w:rPr>
        <w:t>o sea el art. 2344, en tanto el juzgador consideró que el perjuicio había sido consecuencia de la culpa cometida por dos personas, una de ellas el médico encargado del tratamiento</w:t>
      </w:r>
      <w:r w:rsidRPr="008B45A2">
        <w:rPr>
          <w:rFonts w:ascii="Georgia" w:hAnsi="Georgia" w:cs="Arial"/>
          <w:sz w:val="22"/>
          <w:szCs w:val="24"/>
        </w:rPr>
        <w:t>. (</w:t>
      </w:r>
      <w:proofErr w:type="spellStart"/>
      <w:r w:rsidRPr="008B45A2">
        <w:rPr>
          <w:rFonts w:ascii="Georgia" w:hAnsi="Georgia" w:cs="Arial"/>
          <w:sz w:val="22"/>
          <w:szCs w:val="24"/>
        </w:rPr>
        <w:t>Sub-línea</w:t>
      </w:r>
      <w:proofErr w:type="spellEnd"/>
      <w:r w:rsidRPr="008B45A2">
        <w:rPr>
          <w:rFonts w:ascii="Georgia" w:hAnsi="Georgia" w:cs="Arial"/>
          <w:sz w:val="22"/>
          <w:szCs w:val="24"/>
        </w:rPr>
        <w:t xml:space="preserve"> fuera de texto).</w:t>
      </w:r>
    </w:p>
    <w:p w14:paraId="1ED54FF2" w14:textId="77777777" w:rsidR="00FF6E9F" w:rsidRPr="00F25836" w:rsidRDefault="00FF6E9F" w:rsidP="00F25836">
      <w:pPr>
        <w:pStyle w:val="Prrafodelista"/>
        <w:spacing w:line="276" w:lineRule="auto"/>
        <w:ind w:left="0"/>
        <w:jc w:val="both"/>
        <w:rPr>
          <w:rFonts w:ascii="Georgia" w:hAnsi="Georgia" w:cs="Arial"/>
          <w:sz w:val="24"/>
          <w:szCs w:val="24"/>
        </w:rPr>
      </w:pPr>
    </w:p>
    <w:p w14:paraId="2B12473F" w14:textId="6A84EAF1" w:rsidR="00CE143E" w:rsidRPr="00F25836" w:rsidRDefault="003F1DB0" w:rsidP="00F25836">
      <w:pPr>
        <w:spacing w:line="276" w:lineRule="auto"/>
        <w:jc w:val="both"/>
        <w:rPr>
          <w:rFonts w:ascii="Georgia" w:hAnsi="Georgia" w:cs="Arial"/>
          <w:sz w:val="24"/>
          <w:szCs w:val="24"/>
          <w:lang w:val="es-CO"/>
        </w:rPr>
      </w:pPr>
      <w:r w:rsidRPr="00F25836">
        <w:rPr>
          <w:rFonts w:ascii="Georgia" w:hAnsi="Georgia" w:cs="Arial"/>
          <w:smallCaps/>
          <w:sz w:val="24"/>
          <w:szCs w:val="24"/>
        </w:rPr>
        <w:lastRenderedPageBreak/>
        <w:t xml:space="preserve">6.2.3. </w:t>
      </w:r>
      <w:r w:rsidR="00355674" w:rsidRPr="00F25836">
        <w:rPr>
          <w:rFonts w:ascii="Georgia" w:hAnsi="Georgia" w:cs="Arial"/>
          <w:smallCaps/>
          <w:sz w:val="24"/>
          <w:szCs w:val="24"/>
        </w:rPr>
        <w:t>El llamamiento en garantía.</w:t>
      </w:r>
      <w:r w:rsidR="00355674" w:rsidRPr="00F25836">
        <w:rPr>
          <w:rFonts w:ascii="Georgia" w:hAnsi="Georgia" w:cs="Arial"/>
          <w:sz w:val="24"/>
          <w:szCs w:val="24"/>
        </w:rPr>
        <w:t xml:space="preserve"> </w:t>
      </w:r>
      <w:r w:rsidRPr="00F25836">
        <w:rPr>
          <w:rFonts w:ascii="Georgia" w:hAnsi="Georgia" w:cs="Arial"/>
          <w:sz w:val="24"/>
          <w:szCs w:val="24"/>
        </w:rPr>
        <w:t xml:space="preserve">Ningún </w:t>
      </w:r>
      <w:r w:rsidR="00CE143E" w:rsidRPr="00F25836">
        <w:rPr>
          <w:rFonts w:ascii="Georgia" w:hAnsi="Georgia" w:cs="Arial"/>
          <w:sz w:val="24"/>
          <w:szCs w:val="24"/>
        </w:rPr>
        <w:t xml:space="preserve">reparo hay sobre la vinculación de </w:t>
      </w:r>
      <w:r w:rsidRPr="00F25836">
        <w:rPr>
          <w:rFonts w:ascii="Georgia" w:hAnsi="Georgia" w:cs="Arial"/>
          <w:sz w:val="24"/>
          <w:szCs w:val="24"/>
        </w:rPr>
        <w:t>l</w:t>
      </w:r>
      <w:r w:rsidRPr="00F25836">
        <w:rPr>
          <w:rFonts w:ascii="Georgia" w:hAnsi="Georgia" w:cs="Arial"/>
          <w:sz w:val="24"/>
          <w:szCs w:val="24"/>
          <w:lang w:val="es-CO"/>
        </w:rPr>
        <w:t>a Previsora SA Compañía de Seguros</w:t>
      </w:r>
      <w:r w:rsidR="005A4696" w:rsidRPr="00F25836">
        <w:rPr>
          <w:rFonts w:ascii="Georgia" w:hAnsi="Georgia" w:cs="Arial"/>
          <w:sz w:val="24"/>
          <w:szCs w:val="24"/>
          <w:lang w:val="es-CO"/>
        </w:rPr>
        <w:t>,</w:t>
      </w:r>
      <w:r w:rsidR="00CE143E" w:rsidRPr="00F25836">
        <w:rPr>
          <w:rFonts w:ascii="Georgia" w:hAnsi="Georgia" w:cs="Arial"/>
          <w:sz w:val="24"/>
          <w:szCs w:val="24"/>
        </w:rPr>
        <w:t xml:space="preserve"> según la póliza suscrita con </w:t>
      </w:r>
      <w:r w:rsidRPr="00F25836">
        <w:rPr>
          <w:rFonts w:ascii="Georgia" w:hAnsi="Georgia" w:cs="Arial"/>
          <w:sz w:val="24"/>
          <w:szCs w:val="24"/>
        </w:rPr>
        <w:t xml:space="preserve">el doctor </w:t>
      </w:r>
      <w:r w:rsidRPr="00F25836">
        <w:rPr>
          <w:rFonts w:ascii="Georgia" w:hAnsi="Georgia" w:cs="Arial"/>
          <w:sz w:val="24"/>
          <w:szCs w:val="24"/>
          <w:lang w:val="es-CO"/>
        </w:rPr>
        <w:t>Rafael Gonzalo Rodríguez Hernández</w:t>
      </w:r>
      <w:r w:rsidR="00CC3317" w:rsidRPr="00F25836">
        <w:rPr>
          <w:rFonts w:ascii="Georgia" w:hAnsi="Georgia" w:cs="Arial"/>
          <w:sz w:val="24"/>
          <w:szCs w:val="24"/>
        </w:rPr>
        <w:t>,</w:t>
      </w:r>
      <w:r w:rsidR="00CE143E" w:rsidRPr="00F25836">
        <w:rPr>
          <w:rFonts w:ascii="Georgia" w:hAnsi="Georgia" w:cs="Arial"/>
          <w:sz w:val="24"/>
          <w:szCs w:val="24"/>
        </w:rPr>
        <w:t xml:space="preserve"> </w:t>
      </w:r>
      <w:r w:rsidR="00CE143E" w:rsidRPr="00F25836">
        <w:rPr>
          <w:rFonts w:ascii="Georgia" w:hAnsi="Georgia" w:cs="Arial"/>
          <w:sz w:val="24"/>
          <w:szCs w:val="24"/>
          <w:lang w:val="es-CO"/>
        </w:rPr>
        <w:t>vigente para la época de atención de</w:t>
      </w:r>
      <w:r w:rsidR="006E2107" w:rsidRPr="00F25836">
        <w:rPr>
          <w:rFonts w:ascii="Georgia" w:hAnsi="Georgia" w:cs="Arial"/>
          <w:sz w:val="24"/>
          <w:szCs w:val="24"/>
          <w:lang w:val="es-CO"/>
        </w:rPr>
        <w:t xml:space="preserve"> </w:t>
      </w:r>
      <w:r w:rsidR="00CE143E" w:rsidRPr="00F25836">
        <w:rPr>
          <w:rFonts w:ascii="Georgia" w:hAnsi="Georgia" w:cs="Arial"/>
          <w:sz w:val="24"/>
          <w:szCs w:val="24"/>
          <w:lang w:val="es-CO"/>
        </w:rPr>
        <w:t>l</w:t>
      </w:r>
      <w:r w:rsidR="006E2107" w:rsidRPr="00F25836">
        <w:rPr>
          <w:rFonts w:ascii="Georgia" w:hAnsi="Georgia" w:cs="Arial"/>
          <w:sz w:val="24"/>
          <w:szCs w:val="24"/>
          <w:lang w:val="es-CO"/>
        </w:rPr>
        <w:t>a</w:t>
      </w:r>
      <w:r w:rsidR="00CE143E" w:rsidRPr="00F25836">
        <w:rPr>
          <w:rFonts w:ascii="Georgia" w:hAnsi="Georgia" w:cs="Arial"/>
          <w:sz w:val="24"/>
          <w:szCs w:val="24"/>
          <w:lang w:val="es-CO"/>
        </w:rPr>
        <w:t xml:space="preserve"> paciente (</w:t>
      </w:r>
      <w:r w:rsidRPr="00F25836">
        <w:rPr>
          <w:rFonts w:ascii="Georgia" w:hAnsi="Georgia" w:cs="Arial"/>
          <w:sz w:val="24"/>
          <w:szCs w:val="24"/>
          <w:lang w:val="es-CO"/>
        </w:rPr>
        <w:t>1</w:t>
      </w:r>
      <w:r w:rsidR="0008124C" w:rsidRPr="00F25836">
        <w:rPr>
          <w:rFonts w:ascii="Georgia" w:hAnsi="Georgia" w:cs="Arial"/>
          <w:sz w:val="24"/>
          <w:szCs w:val="24"/>
          <w:lang w:val="es-CO"/>
        </w:rPr>
        <w:t>4-</w:t>
      </w:r>
      <w:r w:rsidRPr="00F25836">
        <w:rPr>
          <w:rFonts w:ascii="Georgia" w:hAnsi="Georgia" w:cs="Arial"/>
          <w:sz w:val="24"/>
          <w:szCs w:val="24"/>
          <w:lang w:val="es-CO"/>
        </w:rPr>
        <w:t>08</w:t>
      </w:r>
      <w:r w:rsidR="00CE143E" w:rsidRPr="00F25836">
        <w:rPr>
          <w:rFonts w:ascii="Georgia" w:hAnsi="Georgia" w:cs="Arial"/>
          <w:sz w:val="24"/>
          <w:szCs w:val="24"/>
          <w:lang w:val="es-CO"/>
        </w:rPr>
        <w:t>-20</w:t>
      </w:r>
      <w:r w:rsidRPr="00F25836">
        <w:rPr>
          <w:rFonts w:ascii="Georgia" w:hAnsi="Georgia" w:cs="Arial"/>
          <w:sz w:val="24"/>
          <w:szCs w:val="24"/>
          <w:lang w:val="es-CO"/>
        </w:rPr>
        <w:t>08</w:t>
      </w:r>
      <w:r w:rsidR="00E22E28" w:rsidRPr="00F25836">
        <w:rPr>
          <w:rFonts w:ascii="Georgia" w:hAnsi="Georgia" w:cs="Arial"/>
          <w:sz w:val="24"/>
          <w:szCs w:val="24"/>
          <w:lang w:val="es-CO"/>
        </w:rPr>
        <w:t xml:space="preserve"> a </w:t>
      </w:r>
      <w:r w:rsidRPr="00F25836">
        <w:rPr>
          <w:rFonts w:ascii="Georgia" w:hAnsi="Georgia" w:cs="Arial"/>
          <w:sz w:val="24"/>
          <w:szCs w:val="24"/>
          <w:lang w:val="es-CO"/>
        </w:rPr>
        <w:t>14-08</w:t>
      </w:r>
      <w:r w:rsidR="00E22E28" w:rsidRPr="00F25836">
        <w:rPr>
          <w:rFonts w:ascii="Georgia" w:hAnsi="Georgia" w:cs="Arial"/>
          <w:sz w:val="24"/>
          <w:szCs w:val="24"/>
          <w:lang w:val="es-CO"/>
        </w:rPr>
        <w:t>-20</w:t>
      </w:r>
      <w:r w:rsidRPr="00F25836">
        <w:rPr>
          <w:rFonts w:ascii="Georgia" w:hAnsi="Georgia" w:cs="Arial"/>
          <w:sz w:val="24"/>
          <w:szCs w:val="24"/>
          <w:lang w:val="es-CO"/>
        </w:rPr>
        <w:t>09</w:t>
      </w:r>
      <w:r w:rsidR="00CE143E" w:rsidRPr="00F25836">
        <w:rPr>
          <w:rFonts w:ascii="Georgia" w:hAnsi="Georgia" w:cs="Arial"/>
          <w:sz w:val="24"/>
          <w:szCs w:val="24"/>
          <w:lang w:val="es-CO"/>
        </w:rPr>
        <w:t>), según las copia</w:t>
      </w:r>
      <w:r w:rsidR="006E2107" w:rsidRPr="00F25836">
        <w:rPr>
          <w:rFonts w:ascii="Georgia" w:hAnsi="Georgia" w:cs="Arial"/>
          <w:sz w:val="24"/>
          <w:szCs w:val="24"/>
          <w:lang w:val="es-CO"/>
        </w:rPr>
        <w:t>s</w:t>
      </w:r>
      <w:r w:rsidR="00CE143E" w:rsidRPr="00F25836">
        <w:rPr>
          <w:rFonts w:ascii="Georgia" w:hAnsi="Georgia" w:cs="Arial"/>
          <w:sz w:val="24"/>
          <w:szCs w:val="24"/>
          <w:lang w:val="es-CO"/>
        </w:rPr>
        <w:t xml:space="preserve"> aparejada</w:t>
      </w:r>
      <w:r w:rsidR="006E2107" w:rsidRPr="00F25836">
        <w:rPr>
          <w:rFonts w:ascii="Georgia" w:hAnsi="Georgia" w:cs="Arial"/>
          <w:sz w:val="24"/>
          <w:szCs w:val="24"/>
          <w:lang w:val="es-CO"/>
        </w:rPr>
        <w:t>s</w:t>
      </w:r>
      <w:r w:rsidR="00CE143E" w:rsidRPr="00F25836">
        <w:rPr>
          <w:rFonts w:ascii="Georgia" w:hAnsi="Georgia" w:cs="Arial"/>
          <w:sz w:val="24"/>
          <w:szCs w:val="24"/>
          <w:lang w:val="es-CO"/>
        </w:rPr>
        <w:t xml:space="preserve"> </w:t>
      </w:r>
      <w:r w:rsidR="00E22E28" w:rsidRPr="00F25836">
        <w:rPr>
          <w:rFonts w:ascii="Georgia" w:hAnsi="Georgia" w:cs="Arial"/>
          <w:sz w:val="24"/>
          <w:szCs w:val="24"/>
          <w:lang w:val="es-CO"/>
        </w:rPr>
        <w:t>[Carpeta 01PrimeraInstancia, carpeta 01</w:t>
      </w:r>
      <w:r w:rsidRPr="00F25836">
        <w:rPr>
          <w:rFonts w:ascii="Georgia" w:hAnsi="Georgia" w:cs="Arial"/>
          <w:sz w:val="24"/>
          <w:szCs w:val="24"/>
          <w:lang w:val="es-CO"/>
        </w:rPr>
        <w:t>CdnoPrincipal</w:t>
      </w:r>
      <w:r w:rsidR="00E22E28" w:rsidRPr="00F25836">
        <w:rPr>
          <w:rFonts w:ascii="Georgia" w:hAnsi="Georgia" w:cs="Arial"/>
          <w:sz w:val="24"/>
          <w:szCs w:val="24"/>
          <w:lang w:val="es-CO"/>
        </w:rPr>
        <w:t>, pdf No.0</w:t>
      </w:r>
      <w:r w:rsidRPr="00F25836">
        <w:rPr>
          <w:rFonts w:ascii="Georgia" w:hAnsi="Georgia" w:cs="Arial"/>
          <w:sz w:val="24"/>
          <w:szCs w:val="24"/>
          <w:lang w:val="es-CO"/>
        </w:rPr>
        <w:t>3…</w:t>
      </w:r>
      <w:r w:rsidR="00E22E28" w:rsidRPr="00F25836">
        <w:rPr>
          <w:rFonts w:ascii="Georgia" w:hAnsi="Georgia" w:cs="Arial"/>
          <w:sz w:val="24"/>
          <w:szCs w:val="24"/>
          <w:lang w:val="es-CO"/>
        </w:rPr>
        <w:t xml:space="preserve">, folios </w:t>
      </w:r>
      <w:r w:rsidRPr="00F25836">
        <w:rPr>
          <w:rFonts w:ascii="Georgia" w:hAnsi="Georgia" w:cs="Arial"/>
          <w:sz w:val="24"/>
          <w:szCs w:val="24"/>
          <w:lang w:val="es-CO"/>
        </w:rPr>
        <w:t>128-131</w:t>
      </w:r>
      <w:r w:rsidR="00E22E28" w:rsidRPr="00F25836">
        <w:rPr>
          <w:rFonts w:ascii="Georgia" w:hAnsi="Georgia" w:cs="Arial"/>
          <w:sz w:val="24"/>
          <w:szCs w:val="24"/>
          <w:lang w:val="es-CO"/>
        </w:rPr>
        <w:t>]</w:t>
      </w:r>
      <w:r w:rsidR="00BA44EE" w:rsidRPr="00F25836">
        <w:rPr>
          <w:rFonts w:ascii="Georgia" w:hAnsi="Georgia" w:cs="Arial"/>
          <w:sz w:val="24"/>
          <w:szCs w:val="24"/>
          <w:lang w:val="es-CO"/>
        </w:rPr>
        <w:t>.</w:t>
      </w:r>
    </w:p>
    <w:p w14:paraId="68C46857" w14:textId="77777777" w:rsidR="003F1DB0" w:rsidRPr="00F25836" w:rsidRDefault="003F1DB0" w:rsidP="00F25836">
      <w:pPr>
        <w:spacing w:line="276" w:lineRule="auto"/>
        <w:jc w:val="both"/>
        <w:rPr>
          <w:rFonts w:ascii="Georgia" w:hAnsi="Georgia"/>
          <w:iCs/>
          <w:sz w:val="24"/>
          <w:szCs w:val="24"/>
          <w:lang w:val="es-CO"/>
        </w:rPr>
      </w:pPr>
    </w:p>
    <w:p w14:paraId="606D280E" w14:textId="4C3AA9A7" w:rsidR="008E4449" w:rsidRPr="00F25836" w:rsidRDefault="003F1DB0" w:rsidP="00F25836">
      <w:pPr>
        <w:pStyle w:val="Prrafodelista"/>
        <w:spacing w:line="276" w:lineRule="auto"/>
        <w:ind w:left="0"/>
        <w:jc w:val="both"/>
        <w:rPr>
          <w:rFonts w:ascii="Georgia" w:hAnsi="Georgia" w:cs="Arial"/>
          <w:sz w:val="24"/>
          <w:szCs w:val="24"/>
          <w:lang w:val="es-CO"/>
        </w:rPr>
      </w:pPr>
      <w:r w:rsidRPr="00F25836">
        <w:rPr>
          <w:rFonts w:ascii="Georgia" w:hAnsi="Georgia" w:cs="Arial"/>
          <w:iCs/>
          <w:smallCaps/>
          <w:sz w:val="24"/>
          <w:szCs w:val="24"/>
          <w:lang w:val="es-CO"/>
        </w:rPr>
        <w:t xml:space="preserve">6.3. </w:t>
      </w:r>
      <w:r w:rsidR="008E4449" w:rsidRPr="00F25836">
        <w:rPr>
          <w:rFonts w:ascii="Georgia" w:hAnsi="Georgia" w:cs="Arial"/>
          <w:iCs/>
          <w:smallCaps/>
          <w:sz w:val="24"/>
          <w:szCs w:val="24"/>
          <w:lang w:val="es-CO"/>
        </w:rPr>
        <w:t xml:space="preserve">El </w:t>
      </w:r>
      <w:r w:rsidR="008E4449" w:rsidRPr="00F25836">
        <w:rPr>
          <w:rFonts w:ascii="Georgia" w:hAnsi="Georgia"/>
          <w:iCs/>
          <w:smallCaps/>
          <w:sz w:val="24"/>
          <w:szCs w:val="24"/>
          <w:lang w:val="es-CO"/>
        </w:rPr>
        <w:t>problema</w:t>
      </w:r>
      <w:r w:rsidR="008E4449" w:rsidRPr="00F25836">
        <w:rPr>
          <w:rFonts w:ascii="Georgia" w:hAnsi="Georgia" w:cs="Arial"/>
          <w:iCs/>
          <w:smallCaps/>
          <w:sz w:val="24"/>
          <w:szCs w:val="24"/>
          <w:lang w:val="es-CO"/>
        </w:rPr>
        <w:t xml:space="preserve"> jurídico </w:t>
      </w:r>
      <w:r w:rsidR="00506F50" w:rsidRPr="00F25836">
        <w:rPr>
          <w:rFonts w:ascii="Georgia" w:hAnsi="Georgia" w:cs="Arial"/>
          <w:iCs/>
          <w:smallCaps/>
          <w:sz w:val="24"/>
          <w:szCs w:val="24"/>
          <w:lang w:val="es-CO"/>
        </w:rPr>
        <w:t>por</w:t>
      </w:r>
      <w:r w:rsidR="008E4449" w:rsidRPr="00F25836">
        <w:rPr>
          <w:rFonts w:ascii="Georgia" w:hAnsi="Georgia" w:cs="Arial"/>
          <w:iCs/>
          <w:smallCaps/>
          <w:sz w:val="24"/>
          <w:szCs w:val="24"/>
          <w:lang w:val="es-CO"/>
        </w:rPr>
        <w:t xml:space="preserve"> resolver</w:t>
      </w:r>
      <w:r w:rsidR="008E4449" w:rsidRPr="00F25836">
        <w:rPr>
          <w:rFonts w:ascii="Georgia" w:hAnsi="Georgia" w:cs="Arial"/>
          <w:smallCaps/>
          <w:sz w:val="24"/>
          <w:szCs w:val="24"/>
          <w:lang w:val="es-CO"/>
        </w:rPr>
        <w:t xml:space="preserve">. </w:t>
      </w:r>
      <w:r w:rsidR="008E4449" w:rsidRPr="00F25836">
        <w:rPr>
          <w:rFonts w:ascii="Georgia" w:hAnsi="Georgia"/>
          <w:sz w:val="24"/>
          <w:szCs w:val="24"/>
          <w:lang w:val="es-CO"/>
        </w:rPr>
        <w:t>¿Se debe revocar</w:t>
      </w:r>
      <w:r w:rsidR="00232818" w:rsidRPr="00F25836">
        <w:rPr>
          <w:rFonts w:ascii="Georgia" w:hAnsi="Georgia"/>
          <w:sz w:val="24"/>
          <w:szCs w:val="24"/>
          <w:lang w:val="es-CO"/>
        </w:rPr>
        <w:t xml:space="preserve"> o </w:t>
      </w:r>
      <w:r w:rsidR="006E2107" w:rsidRPr="00F25836">
        <w:rPr>
          <w:rFonts w:ascii="Georgia" w:hAnsi="Georgia"/>
          <w:sz w:val="24"/>
          <w:szCs w:val="24"/>
          <w:lang w:val="es-CO"/>
        </w:rPr>
        <w:t xml:space="preserve">modificar </w:t>
      </w:r>
      <w:r w:rsidR="008E4449" w:rsidRPr="00F25836">
        <w:rPr>
          <w:rFonts w:ascii="Georgia" w:hAnsi="Georgia"/>
          <w:sz w:val="24"/>
          <w:szCs w:val="24"/>
          <w:lang w:val="es-CO"/>
        </w:rPr>
        <w:t xml:space="preserve">la sentencia </w:t>
      </w:r>
      <w:r w:rsidR="006C4E64" w:rsidRPr="00F25836">
        <w:rPr>
          <w:rFonts w:ascii="Georgia" w:hAnsi="Georgia"/>
          <w:sz w:val="24"/>
          <w:szCs w:val="24"/>
          <w:lang w:val="es-CO"/>
        </w:rPr>
        <w:t>des</w:t>
      </w:r>
      <w:r w:rsidR="008E4449" w:rsidRPr="00F25836">
        <w:rPr>
          <w:rFonts w:ascii="Georgia" w:hAnsi="Georgia"/>
          <w:sz w:val="24"/>
          <w:szCs w:val="24"/>
          <w:lang w:val="es-CO"/>
        </w:rPr>
        <w:t>estimatoria proferida por el Juzgado</w:t>
      </w:r>
      <w:r w:rsidR="00E041B6" w:rsidRPr="00F25836">
        <w:rPr>
          <w:rFonts w:ascii="Georgia" w:hAnsi="Georgia"/>
          <w:sz w:val="24"/>
          <w:szCs w:val="24"/>
          <w:lang w:val="es-CO"/>
        </w:rPr>
        <w:t xml:space="preserve"> </w:t>
      </w:r>
      <w:r w:rsidR="006C4E64" w:rsidRPr="00F25836">
        <w:rPr>
          <w:rFonts w:ascii="Georgia" w:hAnsi="Georgia"/>
          <w:sz w:val="24"/>
          <w:szCs w:val="24"/>
          <w:lang w:val="es-CO"/>
        </w:rPr>
        <w:t xml:space="preserve">Promiscuo </w:t>
      </w:r>
      <w:r w:rsidR="008E4449" w:rsidRPr="00F25836">
        <w:rPr>
          <w:rFonts w:ascii="Georgia" w:hAnsi="Georgia"/>
          <w:sz w:val="24"/>
          <w:szCs w:val="24"/>
          <w:lang w:val="es-CO"/>
        </w:rPr>
        <w:t xml:space="preserve">del Circuito de </w:t>
      </w:r>
      <w:r w:rsidR="006C4E64" w:rsidRPr="00F25836">
        <w:rPr>
          <w:rFonts w:ascii="Georgia" w:hAnsi="Georgia"/>
          <w:sz w:val="24"/>
          <w:szCs w:val="24"/>
          <w:lang w:val="es-CO"/>
        </w:rPr>
        <w:t>Apía, R.</w:t>
      </w:r>
      <w:r w:rsidR="008E4449" w:rsidRPr="00F25836">
        <w:rPr>
          <w:rFonts w:ascii="Georgia" w:hAnsi="Georgia"/>
          <w:sz w:val="24"/>
          <w:szCs w:val="24"/>
          <w:lang w:val="es-CO"/>
        </w:rPr>
        <w:t xml:space="preserve">, según </w:t>
      </w:r>
      <w:r w:rsidR="00FF77F1" w:rsidRPr="00F25836">
        <w:rPr>
          <w:rFonts w:ascii="Georgia" w:hAnsi="Georgia"/>
          <w:sz w:val="24"/>
          <w:szCs w:val="24"/>
          <w:lang w:val="es-CO"/>
        </w:rPr>
        <w:t xml:space="preserve">la apelación de </w:t>
      </w:r>
      <w:r w:rsidR="008E4449" w:rsidRPr="00F25836">
        <w:rPr>
          <w:rFonts w:ascii="Georgia" w:hAnsi="Georgia"/>
          <w:sz w:val="24"/>
          <w:szCs w:val="24"/>
          <w:lang w:val="es-CO"/>
        </w:rPr>
        <w:t>l</w:t>
      </w:r>
      <w:r w:rsidR="00E22E28" w:rsidRPr="00F25836">
        <w:rPr>
          <w:rFonts w:ascii="Georgia" w:hAnsi="Georgia"/>
          <w:sz w:val="24"/>
          <w:szCs w:val="24"/>
          <w:lang w:val="es-CO"/>
        </w:rPr>
        <w:t>a</w:t>
      </w:r>
      <w:r w:rsidR="006C4E64" w:rsidRPr="00F25836">
        <w:rPr>
          <w:rFonts w:ascii="Georgia" w:hAnsi="Georgia"/>
          <w:sz w:val="24"/>
          <w:szCs w:val="24"/>
          <w:lang w:val="es-CO"/>
        </w:rPr>
        <w:t xml:space="preserve"> parte actora</w:t>
      </w:r>
      <w:r w:rsidR="008E4449" w:rsidRPr="00F25836">
        <w:rPr>
          <w:rFonts w:ascii="Georgia" w:hAnsi="Georgia" w:cs="Arial"/>
          <w:sz w:val="24"/>
          <w:szCs w:val="24"/>
          <w:lang w:val="es-CO"/>
        </w:rPr>
        <w:t>?</w:t>
      </w:r>
    </w:p>
    <w:p w14:paraId="5431A5A5" w14:textId="77777777" w:rsidR="00B02C30" w:rsidRPr="00F25836" w:rsidRDefault="00B02C30" w:rsidP="00F25836">
      <w:pPr>
        <w:pStyle w:val="Prrafodelista"/>
        <w:spacing w:line="276" w:lineRule="auto"/>
        <w:ind w:left="0"/>
        <w:jc w:val="both"/>
        <w:rPr>
          <w:rFonts w:ascii="Georgia" w:hAnsi="Georgia" w:cs="Arial"/>
          <w:sz w:val="24"/>
          <w:szCs w:val="24"/>
          <w:lang w:val="es-CO"/>
        </w:rPr>
      </w:pPr>
    </w:p>
    <w:p w14:paraId="4C0BA4AA" w14:textId="79205C3A" w:rsidR="0093448C" w:rsidRPr="00F25836" w:rsidRDefault="00B205EC" w:rsidP="00F25836">
      <w:pPr>
        <w:pStyle w:val="Prrafodelista"/>
        <w:numPr>
          <w:ilvl w:val="1"/>
          <w:numId w:val="26"/>
        </w:numPr>
        <w:spacing w:line="276" w:lineRule="auto"/>
        <w:jc w:val="both"/>
        <w:rPr>
          <w:rFonts w:ascii="Georgia" w:hAnsi="Georgia" w:cs="Arial"/>
          <w:sz w:val="24"/>
          <w:szCs w:val="24"/>
          <w:lang w:val="es-CO"/>
        </w:rPr>
      </w:pPr>
      <w:r w:rsidRPr="00F25836">
        <w:rPr>
          <w:rFonts w:ascii="Georgia" w:hAnsi="Georgia" w:cs="Arial"/>
          <w:smallCaps/>
          <w:sz w:val="24"/>
          <w:szCs w:val="24"/>
          <w:lang w:val="es-CO"/>
        </w:rPr>
        <w:t>La r</w:t>
      </w:r>
      <w:r w:rsidRPr="00F25836">
        <w:rPr>
          <w:rFonts w:ascii="Georgia" w:hAnsi="Georgia"/>
          <w:iCs/>
          <w:smallCaps/>
          <w:sz w:val="24"/>
          <w:szCs w:val="24"/>
          <w:lang w:val="es-CO"/>
        </w:rPr>
        <w:t>esolución del problema</w:t>
      </w:r>
    </w:p>
    <w:p w14:paraId="7EEFF88E" w14:textId="77777777" w:rsidR="008F402B" w:rsidRPr="00F25836" w:rsidRDefault="008F402B" w:rsidP="00F25836">
      <w:pPr>
        <w:spacing w:line="276" w:lineRule="auto"/>
        <w:jc w:val="both"/>
        <w:rPr>
          <w:rFonts w:ascii="Georgia" w:hAnsi="Georgia" w:cs="Arial"/>
          <w:sz w:val="24"/>
          <w:szCs w:val="24"/>
          <w:lang w:val="es-CO"/>
        </w:rPr>
      </w:pPr>
    </w:p>
    <w:p w14:paraId="53F54F18" w14:textId="77777777" w:rsidR="00AF1233" w:rsidRPr="00F25836" w:rsidRDefault="00AF1233" w:rsidP="00F25836">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F25836" w:rsidRDefault="00AF1233" w:rsidP="00F25836">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F25836" w:rsidRDefault="00AF1233" w:rsidP="00F25836">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F25836" w:rsidRDefault="00AF1233" w:rsidP="00F25836">
      <w:pPr>
        <w:pStyle w:val="Prrafodelista"/>
        <w:numPr>
          <w:ilvl w:val="1"/>
          <w:numId w:val="9"/>
        </w:numPr>
        <w:spacing w:line="276" w:lineRule="auto"/>
        <w:jc w:val="both"/>
        <w:rPr>
          <w:rFonts w:ascii="Georgia" w:hAnsi="Georgia" w:cs="Arial"/>
          <w:vanish/>
          <w:sz w:val="24"/>
          <w:szCs w:val="24"/>
          <w:lang w:val="es-CO"/>
        </w:rPr>
      </w:pPr>
    </w:p>
    <w:p w14:paraId="4C7A70F6" w14:textId="0A81F799" w:rsidR="00234F74" w:rsidRPr="00F25836" w:rsidRDefault="006C4E64" w:rsidP="00F25836">
      <w:pPr>
        <w:pStyle w:val="Prrafodelista"/>
        <w:spacing w:line="276" w:lineRule="auto"/>
        <w:ind w:left="0"/>
        <w:jc w:val="both"/>
        <w:rPr>
          <w:rFonts w:ascii="Georgia" w:hAnsi="Georgia" w:cs="Arial"/>
          <w:bCs/>
          <w:sz w:val="24"/>
          <w:szCs w:val="24"/>
        </w:rPr>
      </w:pPr>
      <w:r w:rsidRPr="00F25836">
        <w:rPr>
          <w:rFonts w:ascii="Georgia" w:hAnsi="Georgia" w:cs="Arial"/>
          <w:smallCaps/>
          <w:sz w:val="24"/>
          <w:szCs w:val="24"/>
          <w:lang w:val="es-CO"/>
        </w:rPr>
        <w:t xml:space="preserve">6.4.1. </w:t>
      </w:r>
      <w:r w:rsidR="004633DA" w:rsidRPr="00F25836">
        <w:rPr>
          <w:rFonts w:ascii="Georgia" w:hAnsi="Georgia" w:cs="Arial"/>
          <w:smallCaps/>
          <w:sz w:val="24"/>
          <w:szCs w:val="24"/>
          <w:lang w:val="es-CO"/>
        </w:rPr>
        <w:t>L</w:t>
      </w:r>
      <w:r w:rsidR="003312B0" w:rsidRPr="00F25836">
        <w:rPr>
          <w:rFonts w:ascii="Georgia" w:hAnsi="Georgia" w:cs="Arial"/>
          <w:smallCaps/>
          <w:sz w:val="24"/>
          <w:szCs w:val="24"/>
          <w:lang w:val="es-CO"/>
        </w:rPr>
        <w:t>os límites de la apelación</w:t>
      </w:r>
      <w:r w:rsidR="003312B0" w:rsidRPr="00F25836">
        <w:rPr>
          <w:rFonts w:ascii="Georgia" w:hAnsi="Georgia" w:cs="Arial"/>
          <w:sz w:val="24"/>
          <w:szCs w:val="24"/>
          <w:lang w:val="es-CO"/>
        </w:rPr>
        <w:t xml:space="preserve">. </w:t>
      </w:r>
      <w:r w:rsidR="00234F74" w:rsidRPr="00F25836">
        <w:rPr>
          <w:rFonts w:ascii="Georgia" w:hAnsi="Georgia" w:cs="Arial"/>
          <w:sz w:val="24"/>
          <w:szCs w:val="24"/>
        </w:rPr>
        <w:t xml:space="preserve">En esta sede están definidos por los temas objeto del </w:t>
      </w:r>
      <w:r w:rsidR="00234F74" w:rsidRPr="00F25836">
        <w:rPr>
          <w:rFonts w:ascii="Georgia" w:hAnsi="Georgia" w:cs="Arial"/>
          <w:bCs/>
          <w:sz w:val="24"/>
          <w:szCs w:val="24"/>
        </w:rPr>
        <w:t xml:space="preserve">recurso, es una patente aplicación </w:t>
      </w:r>
      <w:r w:rsidR="00234F74" w:rsidRPr="00F25836">
        <w:rPr>
          <w:rFonts w:ascii="Georgia" w:hAnsi="Georgia" w:cs="Arial"/>
          <w:sz w:val="24"/>
          <w:szCs w:val="24"/>
        </w:rPr>
        <w:t>del modelo</w:t>
      </w:r>
      <w:r w:rsidR="00234F74" w:rsidRPr="00F25836">
        <w:rPr>
          <w:rFonts w:ascii="Georgia" w:hAnsi="Georgia" w:cs="Arial"/>
          <w:bCs/>
          <w:sz w:val="24"/>
          <w:szCs w:val="24"/>
        </w:rPr>
        <w:t xml:space="preserve"> dispositivo en el proceso civil nacional (Arts.  320 y 328, CGP), es lo que hoy se conoce como la </w:t>
      </w:r>
      <w:r w:rsidR="00234F74" w:rsidRPr="00F25836">
        <w:rPr>
          <w:rFonts w:ascii="Georgia" w:hAnsi="Georgia" w:cs="Arial"/>
          <w:bCs/>
          <w:i/>
          <w:sz w:val="24"/>
          <w:szCs w:val="24"/>
        </w:rPr>
        <w:t>pretensión impugnaticia</w:t>
      </w:r>
      <w:r w:rsidR="00234F74" w:rsidRPr="00F25836">
        <w:rPr>
          <w:rStyle w:val="Refdenotaalpie"/>
          <w:rFonts w:ascii="Georgia" w:hAnsi="Georgia"/>
          <w:bCs/>
          <w:i/>
          <w:sz w:val="24"/>
          <w:szCs w:val="24"/>
        </w:rPr>
        <w:footnoteReference w:id="19"/>
      </w:r>
      <w:r w:rsidR="00234F74" w:rsidRPr="00F25836">
        <w:rPr>
          <w:rFonts w:ascii="Georgia" w:hAnsi="Georgia" w:cs="Arial"/>
          <w:bCs/>
          <w:sz w:val="24"/>
          <w:szCs w:val="24"/>
        </w:rPr>
        <w:t xml:space="preserve">, </w:t>
      </w:r>
      <w:r w:rsidR="00234F74" w:rsidRPr="00F25836">
        <w:rPr>
          <w:rFonts w:ascii="Georgia" w:hAnsi="Georgia" w:cs="Arial"/>
          <w:sz w:val="24"/>
          <w:szCs w:val="24"/>
        </w:rPr>
        <w:t>novedad de la nueva regulación procedimental del CGP, según la literatura especializada, entre ellos el doctor Forero S.</w:t>
      </w:r>
      <w:r w:rsidR="00234F74" w:rsidRPr="00F25836">
        <w:rPr>
          <w:rStyle w:val="Refdenotaalpie"/>
          <w:rFonts w:ascii="Georgia" w:hAnsi="Georgia"/>
          <w:sz w:val="24"/>
          <w:szCs w:val="24"/>
        </w:rPr>
        <w:footnoteReference w:id="20"/>
      </w:r>
      <w:r w:rsidR="00234F74" w:rsidRPr="00F25836">
        <w:rPr>
          <w:rFonts w:ascii="Georgia" w:hAnsi="Georgia" w:cs="Arial"/>
          <w:sz w:val="24"/>
          <w:szCs w:val="24"/>
        </w:rPr>
        <w:t>. Por su parte, el profesor Bejarano G.</w:t>
      </w:r>
      <w:r w:rsidR="00234F74" w:rsidRPr="00F25836">
        <w:rPr>
          <w:rStyle w:val="Refdenotaalpie"/>
          <w:rFonts w:ascii="Georgia" w:hAnsi="Georgia"/>
          <w:sz w:val="24"/>
          <w:szCs w:val="24"/>
        </w:rPr>
        <w:footnoteReference w:id="21"/>
      </w:r>
      <w:r w:rsidR="00234F74" w:rsidRPr="00F25836">
        <w:rPr>
          <w:rFonts w:ascii="Georgia" w:hAnsi="Georgia" w:cs="Arial"/>
          <w:sz w:val="24"/>
          <w:szCs w:val="24"/>
        </w:rPr>
        <w:t>, discrepa al entender que contraviene la tutela judicial efectiva, de igual parecer Quintero G.</w:t>
      </w:r>
      <w:r w:rsidR="00234F74" w:rsidRPr="00F25836">
        <w:rPr>
          <w:rStyle w:val="Refdenotaalpie"/>
          <w:rFonts w:ascii="Georgia" w:hAnsi="Georgia"/>
          <w:sz w:val="24"/>
          <w:szCs w:val="24"/>
        </w:rPr>
        <w:footnoteReference w:id="22"/>
      </w:r>
      <w:r w:rsidR="00234F74" w:rsidRPr="00F25836">
        <w:rPr>
          <w:rFonts w:ascii="Georgia" w:hAnsi="Georgia" w:cs="Arial"/>
          <w:sz w:val="24"/>
          <w:szCs w:val="24"/>
        </w:rPr>
        <w:t>, mas esta Magistratura disiente de esas opiniones divergentes, que son minoritarias.</w:t>
      </w:r>
    </w:p>
    <w:p w14:paraId="104C6D21" w14:textId="77777777" w:rsidR="00234F74" w:rsidRPr="00F25836" w:rsidRDefault="00234F74" w:rsidP="00F25836">
      <w:pPr>
        <w:spacing w:line="276" w:lineRule="auto"/>
        <w:jc w:val="both"/>
        <w:rPr>
          <w:rFonts w:ascii="Georgia" w:hAnsi="Georgia" w:cs="Arial"/>
          <w:bCs/>
          <w:sz w:val="24"/>
          <w:szCs w:val="24"/>
        </w:rPr>
      </w:pPr>
    </w:p>
    <w:p w14:paraId="07975757" w14:textId="30973351" w:rsidR="00AE400B" w:rsidRPr="00F25836" w:rsidRDefault="003312B0" w:rsidP="00F25836">
      <w:pPr>
        <w:spacing w:line="276" w:lineRule="auto"/>
        <w:jc w:val="both"/>
        <w:rPr>
          <w:rFonts w:ascii="Georgia" w:hAnsi="Georgia" w:cs="Arial"/>
          <w:sz w:val="24"/>
          <w:szCs w:val="24"/>
          <w:lang w:val="es-CO"/>
        </w:rPr>
      </w:pPr>
      <w:r w:rsidRPr="00F25836">
        <w:rPr>
          <w:rFonts w:ascii="Georgia" w:hAnsi="Georgia" w:cs="Arial"/>
          <w:sz w:val="24"/>
          <w:szCs w:val="24"/>
          <w:lang w:val="es-CO"/>
        </w:rPr>
        <w:t>Entiende, de manera pacífica y consistente, esta Colegiatura en múltiples decisiones, por ejemplo, las más recientes: de esta misma Sala y de otra</w:t>
      </w:r>
      <w:r w:rsidRPr="00F25836">
        <w:rPr>
          <w:rStyle w:val="Refdenotaalpie"/>
          <w:rFonts w:ascii="Georgia" w:hAnsi="Georgia"/>
          <w:sz w:val="24"/>
          <w:szCs w:val="24"/>
          <w:lang w:val="es-CO"/>
        </w:rPr>
        <w:footnoteReference w:id="23"/>
      </w:r>
      <w:r w:rsidRPr="00F25836">
        <w:rPr>
          <w:rFonts w:ascii="Georgia" w:hAnsi="Georgia" w:cs="Arial"/>
          <w:sz w:val="24"/>
          <w:szCs w:val="24"/>
          <w:lang w:val="es-CO"/>
        </w:rPr>
        <w:t>, la aludida restricción. En la última sentencia mencionada, se prohijó lo argüido por la CSJ en 2017</w:t>
      </w:r>
      <w:r w:rsidRPr="00F25836">
        <w:rPr>
          <w:rStyle w:val="Refdenotaalpie"/>
          <w:rFonts w:ascii="Georgia" w:hAnsi="Georgia"/>
          <w:sz w:val="24"/>
          <w:szCs w:val="24"/>
          <w:lang w:val="es-CO"/>
        </w:rPr>
        <w:footnoteReference w:id="24"/>
      </w:r>
      <w:r w:rsidRPr="00F25836">
        <w:rPr>
          <w:rFonts w:ascii="Georgia" w:hAnsi="Georgia" w:cs="Arial"/>
          <w:sz w:val="24"/>
          <w:szCs w:val="24"/>
          <w:lang w:val="es-CO"/>
        </w:rPr>
        <w:t>, eso sí como criterio auxiliar</w:t>
      </w:r>
      <w:r w:rsidR="00792270" w:rsidRPr="00F25836">
        <w:rPr>
          <w:rFonts w:ascii="Georgia" w:hAnsi="Georgia" w:cs="Arial"/>
          <w:sz w:val="24"/>
          <w:szCs w:val="24"/>
          <w:lang w:val="es-CO"/>
        </w:rPr>
        <w:t>;</w:t>
      </w:r>
      <w:r w:rsidRPr="00F25836">
        <w:rPr>
          <w:rFonts w:ascii="Georgia" w:hAnsi="Georgia" w:cs="Arial"/>
          <w:sz w:val="24"/>
          <w:szCs w:val="24"/>
          <w:lang w:val="es-CO"/>
        </w:rPr>
        <w:t xml:space="preserve"> ya en decisión posterior y más reciente, la CSJ</w:t>
      </w:r>
      <w:r w:rsidRPr="00F25836">
        <w:rPr>
          <w:rStyle w:val="Refdenotaalpie"/>
          <w:rFonts w:ascii="Georgia" w:hAnsi="Georgia"/>
          <w:sz w:val="24"/>
          <w:szCs w:val="24"/>
          <w:lang w:val="es-CO"/>
        </w:rPr>
        <w:footnoteReference w:id="25"/>
      </w:r>
      <w:r w:rsidRPr="00F25836">
        <w:rPr>
          <w:rFonts w:ascii="Georgia" w:hAnsi="Georgia" w:cs="Arial"/>
          <w:sz w:val="24"/>
          <w:szCs w:val="24"/>
          <w:lang w:val="es-CO"/>
        </w:rPr>
        <w:t xml:space="preserve"> (2019), reiteró la </w:t>
      </w:r>
      <w:r w:rsidR="00792270" w:rsidRPr="00F25836">
        <w:rPr>
          <w:rFonts w:ascii="Georgia" w:hAnsi="Georgia" w:cs="Arial"/>
          <w:sz w:val="24"/>
          <w:szCs w:val="24"/>
          <w:lang w:val="es-CO"/>
        </w:rPr>
        <w:t xml:space="preserve">citada </w:t>
      </w:r>
      <w:r w:rsidRPr="00F25836">
        <w:rPr>
          <w:rFonts w:ascii="Georgia" w:hAnsi="Georgia" w:cs="Arial"/>
          <w:sz w:val="24"/>
          <w:szCs w:val="24"/>
          <w:lang w:val="es-CO"/>
        </w:rPr>
        <w:t>tesis.</w:t>
      </w:r>
      <w:r w:rsidR="00792270" w:rsidRPr="00F25836">
        <w:rPr>
          <w:rFonts w:ascii="Georgia" w:hAnsi="Georgia" w:cs="Arial"/>
          <w:sz w:val="24"/>
          <w:szCs w:val="24"/>
          <w:lang w:val="es-CO"/>
        </w:rPr>
        <w:t xml:space="preserve"> </w:t>
      </w:r>
      <w:bookmarkStart w:id="8" w:name="_Hlk74124785"/>
      <w:r w:rsidR="00792270" w:rsidRPr="00F25836">
        <w:rPr>
          <w:rFonts w:ascii="Georgia" w:hAnsi="Georgia" w:cs="Arial"/>
          <w:sz w:val="24"/>
          <w:szCs w:val="24"/>
          <w:lang w:val="es-CO"/>
        </w:rPr>
        <w:t>Arguye en su obra reciente (2021), el profesor Parra B</w:t>
      </w:r>
      <w:r w:rsidR="00B57EDD" w:rsidRPr="00F25836">
        <w:rPr>
          <w:rFonts w:ascii="Georgia" w:hAnsi="Georgia" w:cs="Arial"/>
          <w:sz w:val="24"/>
          <w:szCs w:val="24"/>
          <w:lang w:val="es-CO"/>
        </w:rPr>
        <w:t>.</w:t>
      </w:r>
      <w:r w:rsidR="00792270" w:rsidRPr="00F25836">
        <w:rPr>
          <w:rStyle w:val="Refdenotaalpie"/>
          <w:rFonts w:ascii="Georgia" w:hAnsi="Georgia"/>
          <w:sz w:val="24"/>
          <w:szCs w:val="24"/>
          <w:lang w:val="es-CO"/>
        </w:rPr>
        <w:footnoteReference w:id="26"/>
      </w:r>
      <w:r w:rsidR="00792270" w:rsidRPr="00F25836">
        <w:rPr>
          <w:rFonts w:ascii="Georgia" w:hAnsi="Georgia" w:cs="Arial"/>
          <w:sz w:val="24"/>
          <w:szCs w:val="24"/>
          <w:lang w:val="es-CO"/>
        </w:rPr>
        <w:t xml:space="preserve">:” </w:t>
      </w:r>
      <w:r w:rsidR="00792270" w:rsidRPr="00F25836">
        <w:rPr>
          <w:rFonts w:ascii="Georgia" w:hAnsi="Georgia" w:cs="Arial"/>
          <w:i/>
          <w:sz w:val="24"/>
          <w:szCs w:val="24"/>
          <w:lang w:val="es-CO"/>
        </w:rPr>
        <w:t>Tiene como propósito esta barrera conjurar que la segunda instancia sea una reedición de la primera y se repita esta innecesariamente. Además, respeta los derechos de la contraparte, pues esta se atiene a la queja concreta.</w:t>
      </w:r>
      <w:r w:rsidR="00792270" w:rsidRPr="00F25836">
        <w:rPr>
          <w:rFonts w:ascii="Georgia" w:hAnsi="Georgia" w:cs="Arial"/>
          <w:sz w:val="24"/>
          <w:szCs w:val="24"/>
          <w:lang w:val="es-CO"/>
        </w:rPr>
        <w:t>”.</w:t>
      </w:r>
      <w:bookmarkEnd w:id="8"/>
      <w:r w:rsidR="00AE400B" w:rsidRPr="00F25836">
        <w:rPr>
          <w:rFonts w:ascii="Georgia" w:hAnsi="Georgia" w:cs="Arial"/>
          <w:sz w:val="24"/>
          <w:szCs w:val="24"/>
          <w:lang w:val="es-CO"/>
        </w:rPr>
        <w:t xml:space="preserve"> De igual parecer Sanabria S</w:t>
      </w:r>
      <w:r w:rsidR="00B57EDD" w:rsidRPr="00F25836">
        <w:rPr>
          <w:rFonts w:ascii="Georgia" w:hAnsi="Georgia" w:cs="Arial"/>
          <w:sz w:val="24"/>
          <w:szCs w:val="24"/>
          <w:lang w:val="es-CO"/>
        </w:rPr>
        <w:t>.</w:t>
      </w:r>
      <w:r w:rsidR="00AE400B" w:rsidRPr="00F25836">
        <w:rPr>
          <w:rStyle w:val="Refdenotaalpie"/>
          <w:rFonts w:ascii="Georgia" w:hAnsi="Georgia"/>
          <w:sz w:val="24"/>
          <w:szCs w:val="24"/>
          <w:lang w:val="es-CO"/>
        </w:rPr>
        <w:footnoteReference w:id="27"/>
      </w:r>
      <w:r w:rsidR="00AE400B" w:rsidRPr="00F25836">
        <w:rPr>
          <w:rFonts w:ascii="Georgia" w:hAnsi="Georgia" w:cs="Arial"/>
          <w:sz w:val="24"/>
          <w:szCs w:val="24"/>
          <w:lang w:val="es-CO"/>
        </w:rPr>
        <w:t xml:space="preserve"> (2021).</w:t>
      </w:r>
    </w:p>
    <w:p w14:paraId="67076E7E" w14:textId="77777777" w:rsidR="00B02C30" w:rsidRPr="00F25836" w:rsidRDefault="00B02C30" w:rsidP="00F25836">
      <w:pPr>
        <w:spacing w:line="276" w:lineRule="auto"/>
        <w:jc w:val="both"/>
        <w:rPr>
          <w:rFonts w:ascii="Georgia" w:hAnsi="Georgia" w:cs="Arial"/>
          <w:bCs/>
          <w:sz w:val="24"/>
          <w:szCs w:val="24"/>
          <w:lang w:val="es-CO"/>
        </w:rPr>
      </w:pPr>
    </w:p>
    <w:p w14:paraId="34EA5C80" w14:textId="3AA5ED4A" w:rsidR="00AC2EC7" w:rsidRPr="00F25836" w:rsidRDefault="003312B0" w:rsidP="00F25836">
      <w:pPr>
        <w:spacing w:line="276" w:lineRule="auto"/>
        <w:jc w:val="both"/>
        <w:rPr>
          <w:rFonts w:ascii="Georgia" w:hAnsi="Georgia" w:cs="Arial"/>
          <w:bCs/>
          <w:sz w:val="24"/>
          <w:szCs w:val="24"/>
          <w:lang w:val="es-CO"/>
        </w:rPr>
      </w:pPr>
      <w:r w:rsidRPr="00F25836">
        <w:rPr>
          <w:rFonts w:ascii="Georgia" w:hAnsi="Georgia" w:cs="Arial"/>
          <w:bCs/>
          <w:sz w:val="24"/>
          <w:szCs w:val="24"/>
          <w:lang w:val="es-CO"/>
        </w:rPr>
        <w:t xml:space="preserve">Ahora, también son límites para la resolución del caso, el principio de congruencia </w:t>
      </w:r>
      <w:r w:rsidRPr="00F25836">
        <w:rPr>
          <w:rFonts w:ascii="Georgia" w:hAnsi="Georgia" w:cs="Arial"/>
          <w:bCs/>
          <w:sz w:val="24"/>
          <w:szCs w:val="24"/>
          <w:lang w:val="es-CO"/>
        </w:rPr>
        <w:lastRenderedPageBreak/>
        <w:t xml:space="preserve">como regla general </w:t>
      </w:r>
      <w:r w:rsidRPr="00F25836">
        <w:rPr>
          <w:rFonts w:ascii="Georgia" w:hAnsi="Georgia" w:cs="Arial"/>
          <w:sz w:val="24"/>
          <w:szCs w:val="24"/>
          <w:lang w:val="es-CO"/>
        </w:rPr>
        <w:t>(Art. 281, ibidem)</w:t>
      </w:r>
      <w:r w:rsidRPr="00F25836">
        <w:rPr>
          <w:rFonts w:ascii="Georgia" w:hAnsi="Georgia" w:cs="Arial"/>
          <w:bCs/>
          <w:sz w:val="24"/>
          <w:szCs w:val="24"/>
          <w:lang w:val="es-CO"/>
        </w:rPr>
        <w:t xml:space="preserve">. Las excepciones, es decir, aquellos temas que son revisables de oficio son los </w:t>
      </w:r>
      <w:r w:rsidRPr="00F25836">
        <w:rPr>
          <w:rFonts w:ascii="Georgia" w:hAnsi="Georgia" w:cs="Arial"/>
          <w:sz w:val="24"/>
          <w:szCs w:val="24"/>
          <w:lang w:val="es-CO"/>
        </w:rPr>
        <w:t>asuntos de familia y agrarios (Art. 281, parágrafos 1º y 2º, ibidem), las excepciones declarables de oficio (Art. 282, ibidem), los presupuestos procesales</w:t>
      </w:r>
      <w:r w:rsidRPr="00F25836">
        <w:rPr>
          <w:rStyle w:val="Refdenotaalpie"/>
          <w:rFonts w:ascii="Georgia" w:hAnsi="Georgia"/>
          <w:sz w:val="24"/>
          <w:szCs w:val="24"/>
          <w:lang w:val="es-CO"/>
        </w:rPr>
        <w:footnoteReference w:id="28"/>
      </w:r>
      <w:r w:rsidRPr="00F25836">
        <w:rPr>
          <w:rFonts w:ascii="Georgia" w:hAnsi="Georgia" w:cs="Arial"/>
          <w:sz w:val="24"/>
          <w:szCs w:val="24"/>
          <w:lang w:val="es-CO"/>
        </w:rPr>
        <w:t xml:space="preserve"> </w:t>
      </w:r>
      <w:r w:rsidR="0062101A" w:rsidRPr="00F25836">
        <w:rPr>
          <w:rFonts w:ascii="Georgia" w:hAnsi="Georgia" w:cs="Arial"/>
          <w:sz w:val="24"/>
          <w:szCs w:val="24"/>
          <w:lang w:val="es-CO"/>
        </w:rPr>
        <w:t xml:space="preserve"> </w:t>
      </w:r>
      <w:r w:rsidRPr="00F25836">
        <w:rPr>
          <w:rFonts w:ascii="Georgia" w:hAnsi="Georgia" w:cs="Arial"/>
          <w:sz w:val="24"/>
          <w:szCs w:val="24"/>
          <w:lang w:val="es-CO"/>
        </w:rPr>
        <w:t xml:space="preserve">y </w:t>
      </w:r>
      <w:r w:rsidR="0062101A" w:rsidRPr="00F25836">
        <w:rPr>
          <w:rFonts w:ascii="Georgia" w:hAnsi="Georgia" w:cs="Arial"/>
          <w:sz w:val="24"/>
          <w:szCs w:val="24"/>
          <w:lang w:val="es-CO"/>
        </w:rPr>
        <w:t xml:space="preserve"> </w:t>
      </w:r>
      <w:r w:rsidRPr="00F25836">
        <w:rPr>
          <w:rFonts w:ascii="Georgia" w:hAnsi="Georgia" w:cs="Arial"/>
          <w:sz w:val="24"/>
          <w:szCs w:val="24"/>
          <w:lang w:val="es-CO"/>
        </w:rPr>
        <w:t>sustanciales</w:t>
      </w:r>
      <w:r w:rsidRPr="00F25836">
        <w:rPr>
          <w:rStyle w:val="Refdenotaalpie"/>
          <w:rFonts w:ascii="Georgia" w:hAnsi="Georgia"/>
          <w:sz w:val="24"/>
          <w:szCs w:val="24"/>
          <w:lang w:val="es-CO"/>
        </w:rPr>
        <w:footnoteReference w:id="29"/>
      </w:r>
      <w:r w:rsidRPr="00F25836">
        <w:rPr>
          <w:rFonts w:ascii="Georgia" w:hAnsi="Georgia" w:cs="Arial"/>
          <w:sz w:val="24"/>
          <w:szCs w:val="24"/>
          <w:lang w:val="es-CO"/>
        </w:rPr>
        <w:t xml:space="preserve">, </w:t>
      </w:r>
      <w:r w:rsidR="0062101A" w:rsidRPr="00F25836">
        <w:rPr>
          <w:rFonts w:ascii="Georgia" w:hAnsi="Georgia" w:cs="Arial"/>
          <w:sz w:val="24"/>
          <w:szCs w:val="24"/>
          <w:lang w:val="es-CO"/>
        </w:rPr>
        <w:t xml:space="preserve"> </w:t>
      </w:r>
      <w:r w:rsidRPr="00F25836">
        <w:rPr>
          <w:rFonts w:ascii="Georgia" w:hAnsi="Georgia" w:cs="Arial"/>
          <w:sz w:val="24"/>
          <w:szCs w:val="24"/>
          <w:lang w:val="es-CO"/>
        </w:rPr>
        <w:t>las nulidades absolutas (Art. 2º, Ley 50 de 1936), las prestaciones mutuas</w:t>
      </w:r>
      <w:r w:rsidRPr="00F25836">
        <w:rPr>
          <w:rStyle w:val="Refdenotaalpie"/>
          <w:rFonts w:ascii="Georgia" w:hAnsi="Georgia"/>
          <w:sz w:val="24"/>
          <w:szCs w:val="24"/>
          <w:lang w:val="es-CO"/>
        </w:rPr>
        <w:footnoteReference w:id="30"/>
      </w:r>
      <w:r w:rsidRPr="00F25836">
        <w:rPr>
          <w:rFonts w:ascii="Georgia" w:hAnsi="Georgia" w:cs="Arial"/>
          <w:sz w:val="24"/>
          <w:szCs w:val="24"/>
          <w:lang w:val="es-CO"/>
        </w:rPr>
        <w:t xml:space="preserve"> y las costas procesales</w:t>
      </w:r>
      <w:r w:rsidRPr="00F25836">
        <w:rPr>
          <w:rStyle w:val="Refdenotaalpie"/>
          <w:rFonts w:ascii="Georgia" w:hAnsi="Georgia"/>
          <w:sz w:val="24"/>
          <w:szCs w:val="24"/>
          <w:lang w:val="es-CO"/>
        </w:rPr>
        <w:footnoteReference w:id="31"/>
      </w:r>
      <w:r w:rsidRPr="00F25836">
        <w:rPr>
          <w:rFonts w:ascii="Georgia" w:hAnsi="Georgia" w:cs="Arial"/>
          <w:sz w:val="24"/>
          <w:szCs w:val="24"/>
          <w:lang w:val="es-CO"/>
        </w:rPr>
        <w:t>, entre otros</w:t>
      </w:r>
      <w:r w:rsidRPr="00F25836">
        <w:rPr>
          <w:rFonts w:ascii="Georgia" w:hAnsi="Georgia" w:cs="Arial"/>
          <w:bCs/>
          <w:sz w:val="24"/>
          <w:szCs w:val="24"/>
          <w:lang w:val="es-CO"/>
        </w:rPr>
        <w:t>. Por último, debe considerarse que es panorámica la competencia cuando ambas partes recurren en lo que les fue desfavorable (Art.328, inciso 2º, CGP).</w:t>
      </w:r>
    </w:p>
    <w:p w14:paraId="29139467" w14:textId="6AB3F842" w:rsidR="009D4BF0" w:rsidRPr="00F25836" w:rsidRDefault="009D4BF0" w:rsidP="00F25836">
      <w:pPr>
        <w:spacing w:line="276" w:lineRule="auto"/>
        <w:jc w:val="both"/>
        <w:rPr>
          <w:rFonts w:ascii="Georgia" w:hAnsi="Georgia" w:cs="Arial"/>
          <w:bCs/>
          <w:sz w:val="24"/>
          <w:szCs w:val="24"/>
          <w:lang w:val="es-CO"/>
        </w:rPr>
      </w:pPr>
    </w:p>
    <w:p w14:paraId="22701D16" w14:textId="1D86D3E4" w:rsidR="002B0CC2" w:rsidRPr="00F25836" w:rsidRDefault="006C4E64" w:rsidP="00F25836">
      <w:pPr>
        <w:pStyle w:val="Prrafodelista"/>
        <w:spacing w:line="276" w:lineRule="auto"/>
        <w:ind w:left="0"/>
        <w:jc w:val="both"/>
        <w:textAlignment w:val="baseline"/>
        <w:rPr>
          <w:rFonts w:ascii="Georgia" w:hAnsi="Georgia" w:cs="Arial"/>
          <w:sz w:val="24"/>
          <w:szCs w:val="24"/>
          <w:lang w:val="es-CO"/>
        </w:rPr>
      </w:pPr>
      <w:r w:rsidRPr="00F25836">
        <w:rPr>
          <w:rFonts w:ascii="Georgia" w:hAnsi="Georgia" w:cs="Arial"/>
          <w:sz w:val="24"/>
          <w:szCs w:val="24"/>
          <w:lang w:val="es-CO"/>
        </w:rPr>
        <w:t xml:space="preserve">6.4.3. </w:t>
      </w:r>
      <w:r w:rsidR="006C7526" w:rsidRPr="00F25836">
        <w:rPr>
          <w:rFonts w:ascii="Georgia" w:hAnsi="Georgia" w:cs="Arial"/>
          <w:smallCaps/>
          <w:sz w:val="24"/>
          <w:szCs w:val="24"/>
          <w:lang w:val="es-CO"/>
        </w:rPr>
        <w:t xml:space="preserve">Los </w:t>
      </w:r>
      <w:r w:rsidR="00D54FD9" w:rsidRPr="00F25836">
        <w:rPr>
          <w:rFonts w:ascii="Georgia" w:hAnsi="Georgia" w:cs="Arial"/>
          <w:smallCaps/>
          <w:sz w:val="24"/>
          <w:szCs w:val="24"/>
          <w:lang w:val="es-CO"/>
        </w:rPr>
        <w:t>temas de apelación</w:t>
      </w:r>
      <w:r w:rsidR="005525E4" w:rsidRPr="00F25836">
        <w:rPr>
          <w:rFonts w:ascii="Georgia" w:hAnsi="Georgia" w:cs="Arial"/>
          <w:smallCaps/>
          <w:sz w:val="24"/>
          <w:szCs w:val="24"/>
          <w:lang w:val="es-CO"/>
        </w:rPr>
        <w:t>.</w:t>
      </w:r>
      <w:r w:rsidR="009D4BF0" w:rsidRPr="00F25836">
        <w:rPr>
          <w:rFonts w:ascii="Georgia" w:hAnsi="Georgia" w:cs="Arial"/>
          <w:smallCaps/>
          <w:sz w:val="24"/>
          <w:szCs w:val="24"/>
          <w:lang w:val="es-CO"/>
        </w:rPr>
        <w:t xml:space="preserve"> </w:t>
      </w:r>
      <w:r w:rsidR="003C31EB" w:rsidRPr="00F25836">
        <w:rPr>
          <w:rFonts w:ascii="Georgia" w:hAnsi="Georgia" w:cs="Arial"/>
          <w:bCs/>
          <w:sz w:val="24"/>
          <w:szCs w:val="24"/>
          <w:lang w:val="es-CO"/>
        </w:rPr>
        <w:t xml:space="preserve">En </w:t>
      </w:r>
      <w:r w:rsidR="00B33A3C" w:rsidRPr="00F25836">
        <w:rPr>
          <w:rFonts w:ascii="Georgia" w:hAnsi="Georgia" w:cs="Arial"/>
          <w:sz w:val="24"/>
          <w:szCs w:val="24"/>
          <w:lang w:val="es-CO"/>
        </w:rPr>
        <w:t xml:space="preserve">orden metodológico </w:t>
      </w:r>
      <w:r w:rsidR="00423E51" w:rsidRPr="00F25836">
        <w:rPr>
          <w:rFonts w:ascii="Georgia" w:hAnsi="Georgia" w:cs="Arial"/>
          <w:sz w:val="24"/>
          <w:szCs w:val="24"/>
          <w:lang w:val="es-CO"/>
        </w:rPr>
        <w:t>se</w:t>
      </w:r>
      <w:r w:rsidR="00B33A3C" w:rsidRPr="00F25836">
        <w:rPr>
          <w:rFonts w:ascii="Georgia" w:hAnsi="Georgia" w:cs="Arial"/>
          <w:sz w:val="24"/>
          <w:szCs w:val="24"/>
          <w:lang w:val="es-CO"/>
        </w:rPr>
        <w:t xml:space="preserve"> resolver</w:t>
      </w:r>
      <w:r w:rsidR="00423E51" w:rsidRPr="00F25836">
        <w:rPr>
          <w:rFonts w:ascii="Georgia" w:hAnsi="Georgia" w:cs="Arial"/>
          <w:sz w:val="24"/>
          <w:szCs w:val="24"/>
          <w:lang w:val="es-CO"/>
        </w:rPr>
        <w:t>á</w:t>
      </w:r>
      <w:r w:rsidR="00B33A3C" w:rsidRPr="00F25836">
        <w:rPr>
          <w:rFonts w:ascii="Georgia" w:hAnsi="Georgia" w:cs="Arial"/>
          <w:sz w:val="24"/>
          <w:szCs w:val="24"/>
          <w:lang w:val="es-CO"/>
        </w:rPr>
        <w:t xml:space="preserve"> así: </w:t>
      </w:r>
      <w:r w:rsidR="00637339" w:rsidRPr="00F25836">
        <w:rPr>
          <w:rFonts w:ascii="Georgia" w:hAnsi="Georgia" w:cs="Arial"/>
          <w:b/>
          <w:bCs/>
          <w:sz w:val="24"/>
          <w:szCs w:val="24"/>
          <w:lang w:val="es-CO"/>
        </w:rPr>
        <w:t xml:space="preserve">(i) </w:t>
      </w:r>
      <w:r w:rsidR="00650749" w:rsidRPr="00F25836">
        <w:rPr>
          <w:rFonts w:ascii="Georgia" w:hAnsi="Georgia" w:cs="Arial"/>
          <w:bCs/>
          <w:sz w:val="24"/>
          <w:szCs w:val="24"/>
          <w:lang w:val="es-CO"/>
        </w:rPr>
        <w:t>El</w:t>
      </w:r>
      <w:r w:rsidR="00650749" w:rsidRPr="00F25836">
        <w:rPr>
          <w:rFonts w:ascii="Georgia" w:hAnsi="Georgia" w:cs="Arial"/>
          <w:b/>
          <w:bCs/>
          <w:sz w:val="24"/>
          <w:szCs w:val="24"/>
          <w:lang w:val="es-CO"/>
        </w:rPr>
        <w:t xml:space="preserve"> </w:t>
      </w:r>
      <w:r w:rsidR="00650749" w:rsidRPr="00F25836">
        <w:rPr>
          <w:rFonts w:ascii="Georgia" w:hAnsi="Georgia" w:cs="Arial"/>
          <w:bCs/>
          <w:sz w:val="24"/>
          <w:szCs w:val="24"/>
          <w:lang w:val="es-CO"/>
        </w:rPr>
        <w:t>régimen probatorio en esta especie</w:t>
      </w:r>
      <w:r w:rsidR="00AA5E82" w:rsidRPr="00F25836">
        <w:rPr>
          <w:rFonts w:ascii="Georgia" w:hAnsi="Georgia" w:cs="Arial"/>
          <w:bCs/>
          <w:sz w:val="24"/>
          <w:szCs w:val="24"/>
          <w:lang w:val="es-CO"/>
        </w:rPr>
        <w:t xml:space="preserve">, </w:t>
      </w:r>
      <w:r w:rsidR="00650749" w:rsidRPr="00F25836">
        <w:rPr>
          <w:rFonts w:ascii="Georgia" w:hAnsi="Georgia" w:cs="Tahoma"/>
          <w:sz w:val="24"/>
          <w:szCs w:val="24"/>
        </w:rPr>
        <w:t xml:space="preserve">la </w:t>
      </w:r>
      <w:r w:rsidR="007D0AD7" w:rsidRPr="00F25836">
        <w:rPr>
          <w:rFonts w:ascii="Georgia" w:hAnsi="Georgia" w:cs="Tahoma"/>
          <w:sz w:val="24"/>
          <w:szCs w:val="24"/>
        </w:rPr>
        <w:t>presunción de culpa</w:t>
      </w:r>
      <w:r w:rsidR="003254EB" w:rsidRPr="00F25836">
        <w:rPr>
          <w:rFonts w:ascii="Georgia" w:hAnsi="Georgia" w:cs="Tahoma"/>
          <w:sz w:val="24"/>
          <w:szCs w:val="24"/>
        </w:rPr>
        <w:t xml:space="preserve"> contra </w:t>
      </w:r>
      <w:r w:rsidR="007D0AD7" w:rsidRPr="00F25836">
        <w:rPr>
          <w:rFonts w:ascii="Georgia" w:hAnsi="Georgia" w:cs="Tahoma"/>
          <w:sz w:val="24"/>
          <w:szCs w:val="24"/>
        </w:rPr>
        <w:t xml:space="preserve">el </w:t>
      </w:r>
      <w:r w:rsidR="00BF736B" w:rsidRPr="00F25836">
        <w:rPr>
          <w:rFonts w:ascii="Georgia" w:hAnsi="Georgia" w:cs="Tahoma"/>
          <w:sz w:val="24"/>
          <w:szCs w:val="24"/>
        </w:rPr>
        <w:t>deudor (Demandado)</w:t>
      </w:r>
      <w:r w:rsidR="00AA5E82" w:rsidRPr="00F25836">
        <w:rPr>
          <w:rFonts w:ascii="Georgia" w:hAnsi="Georgia" w:cs="Tahoma"/>
          <w:sz w:val="24"/>
          <w:szCs w:val="24"/>
        </w:rPr>
        <w:t xml:space="preserve"> y</w:t>
      </w:r>
      <w:r w:rsidR="003254EB" w:rsidRPr="00F25836">
        <w:rPr>
          <w:rFonts w:ascii="Georgia" w:hAnsi="Georgia" w:cs="Tahoma"/>
          <w:sz w:val="24"/>
          <w:szCs w:val="24"/>
        </w:rPr>
        <w:t xml:space="preserve"> la responsabilidad institucional;</w:t>
      </w:r>
      <w:r w:rsidR="00BF736B" w:rsidRPr="00F25836">
        <w:rPr>
          <w:rFonts w:ascii="Georgia" w:hAnsi="Georgia" w:cs="Tahoma"/>
          <w:sz w:val="24"/>
          <w:szCs w:val="24"/>
        </w:rPr>
        <w:t xml:space="preserve"> </w:t>
      </w:r>
      <w:r w:rsidR="00650749" w:rsidRPr="00F25836">
        <w:rPr>
          <w:rFonts w:ascii="Georgia" w:hAnsi="Georgia" w:cs="Arial"/>
          <w:bCs/>
          <w:sz w:val="24"/>
          <w:szCs w:val="24"/>
          <w:lang w:val="es-CO"/>
        </w:rPr>
        <w:t xml:space="preserve">y, </w:t>
      </w:r>
      <w:r w:rsidR="00CF7B6B" w:rsidRPr="00F25836">
        <w:rPr>
          <w:rFonts w:ascii="Georgia" w:hAnsi="Georgia" w:cs="Arial"/>
          <w:b/>
          <w:bCs/>
          <w:sz w:val="24"/>
          <w:szCs w:val="24"/>
          <w:lang w:val="es-CO"/>
        </w:rPr>
        <w:t>(ii)</w:t>
      </w:r>
      <w:r w:rsidR="00CF7B6B" w:rsidRPr="00F25836">
        <w:rPr>
          <w:rFonts w:ascii="Georgia" w:hAnsi="Georgia" w:cs="Arial"/>
          <w:bCs/>
          <w:sz w:val="24"/>
          <w:szCs w:val="24"/>
          <w:lang w:val="es-CO"/>
        </w:rPr>
        <w:t xml:space="preserve"> </w:t>
      </w:r>
      <w:r w:rsidR="00650749" w:rsidRPr="00F25836">
        <w:rPr>
          <w:rFonts w:ascii="Georgia" w:hAnsi="Georgia" w:cs="Arial"/>
          <w:bCs/>
          <w:sz w:val="24"/>
          <w:szCs w:val="24"/>
          <w:lang w:val="es-CO"/>
        </w:rPr>
        <w:t xml:space="preserve">La inadecuada </w:t>
      </w:r>
      <w:r w:rsidR="00CF7B6B" w:rsidRPr="00F25836">
        <w:rPr>
          <w:rFonts w:ascii="Georgia" w:hAnsi="Georgia" w:cs="Arial"/>
          <w:bCs/>
          <w:sz w:val="24"/>
          <w:szCs w:val="24"/>
          <w:lang w:val="es-CO"/>
        </w:rPr>
        <w:t xml:space="preserve">valoración </w:t>
      </w:r>
      <w:r w:rsidR="003254EB" w:rsidRPr="00F25836">
        <w:rPr>
          <w:rFonts w:ascii="Georgia" w:hAnsi="Georgia" w:cs="Arial"/>
          <w:bCs/>
          <w:sz w:val="24"/>
          <w:szCs w:val="24"/>
          <w:lang w:val="es-CO"/>
        </w:rPr>
        <w:t>probatoria</w:t>
      </w:r>
      <w:r w:rsidR="007D0AD7" w:rsidRPr="00F25836">
        <w:rPr>
          <w:rFonts w:ascii="Georgia" w:hAnsi="Georgia" w:cs="Arial"/>
          <w:bCs/>
          <w:sz w:val="24"/>
          <w:szCs w:val="24"/>
          <w:lang w:val="es-CO"/>
        </w:rPr>
        <w:t>,</w:t>
      </w:r>
      <w:r w:rsidR="00527D4C" w:rsidRPr="00F25836">
        <w:rPr>
          <w:rFonts w:ascii="Georgia" w:hAnsi="Georgia" w:cs="Arial"/>
          <w:bCs/>
          <w:sz w:val="24"/>
          <w:szCs w:val="24"/>
          <w:lang w:val="es-CO"/>
        </w:rPr>
        <w:t xml:space="preserve"> pues </w:t>
      </w:r>
      <w:r w:rsidR="003254EB" w:rsidRPr="00F25836">
        <w:rPr>
          <w:rFonts w:ascii="Georgia" w:hAnsi="Georgia" w:cs="Arial"/>
          <w:bCs/>
          <w:sz w:val="24"/>
          <w:szCs w:val="24"/>
          <w:lang w:val="es-CO"/>
        </w:rPr>
        <w:t xml:space="preserve">se acreditaron todos los supuestos, </w:t>
      </w:r>
      <w:r w:rsidR="00CF7B6B" w:rsidRPr="00F25836">
        <w:rPr>
          <w:rFonts w:ascii="Georgia" w:hAnsi="Georgia" w:cs="Arial"/>
          <w:bCs/>
          <w:sz w:val="24"/>
          <w:szCs w:val="24"/>
          <w:lang w:val="es-CO"/>
        </w:rPr>
        <w:t>nexo causal y culpabilidad</w:t>
      </w:r>
      <w:bookmarkStart w:id="9" w:name="_Hlk100308715"/>
      <w:r w:rsidR="00CF7B6B" w:rsidRPr="00F25836">
        <w:rPr>
          <w:rFonts w:ascii="Georgia" w:hAnsi="Georgia" w:cs="Arial"/>
          <w:bCs/>
          <w:sz w:val="24"/>
          <w:szCs w:val="24"/>
          <w:lang w:val="es-CO"/>
        </w:rPr>
        <w:t>.</w:t>
      </w:r>
    </w:p>
    <w:p w14:paraId="0F8F5F57" w14:textId="04FE2801" w:rsidR="00F46114" w:rsidRPr="00F25836" w:rsidRDefault="00F46114" w:rsidP="00F25836">
      <w:pPr>
        <w:pStyle w:val="Prrafodelista"/>
        <w:spacing w:line="276" w:lineRule="auto"/>
        <w:ind w:left="0"/>
        <w:jc w:val="both"/>
        <w:textAlignment w:val="baseline"/>
        <w:rPr>
          <w:rFonts w:ascii="Georgia" w:hAnsi="Georgia" w:cs="Arial"/>
          <w:sz w:val="24"/>
          <w:szCs w:val="24"/>
          <w:lang w:val="es-CO"/>
        </w:rPr>
      </w:pPr>
    </w:p>
    <w:p w14:paraId="4A664C46" w14:textId="2925DEA7" w:rsidR="007E2656" w:rsidRPr="00F25836" w:rsidRDefault="00F46114" w:rsidP="00F25836">
      <w:pPr>
        <w:pStyle w:val="Prrafodelista"/>
        <w:spacing w:line="276" w:lineRule="auto"/>
        <w:ind w:left="0"/>
        <w:jc w:val="both"/>
        <w:textAlignment w:val="baseline"/>
        <w:rPr>
          <w:rFonts w:ascii="Georgia" w:hAnsi="Georgia" w:cs="Arial"/>
          <w:sz w:val="24"/>
          <w:szCs w:val="24"/>
          <w:lang w:val="es-CO"/>
        </w:rPr>
      </w:pPr>
      <w:r w:rsidRPr="00F25836">
        <w:rPr>
          <w:rFonts w:ascii="Georgia" w:hAnsi="Georgia" w:cs="Arial"/>
          <w:sz w:val="24"/>
          <w:szCs w:val="24"/>
          <w:lang w:val="es-CO"/>
        </w:rPr>
        <w:t xml:space="preserve">La sentencia </w:t>
      </w:r>
      <w:r w:rsidR="001A59B5" w:rsidRPr="00F25836">
        <w:rPr>
          <w:rFonts w:ascii="Georgia" w:hAnsi="Georgia" w:cs="Arial"/>
          <w:sz w:val="24"/>
          <w:szCs w:val="24"/>
          <w:lang w:val="es-CO"/>
        </w:rPr>
        <w:t>se concentró en el examen del segundo de los elementos</w:t>
      </w:r>
      <w:r w:rsidR="00165783" w:rsidRPr="00F25836">
        <w:rPr>
          <w:rFonts w:ascii="Georgia" w:hAnsi="Georgia" w:cs="Arial"/>
          <w:sz w:val="24"/>
          <w:szCs w:val="24"/>
          <w:lang w:val="es-CO"/>
        </w:rPr>
        <w:t>,</w:t>
      </w:r>
      <w:r w:rsidR="007E2656" w:rsidRPr="00F25836">
        <w:rPr>
          <w:rFonts w:ascii="Georgia" w:hAnsi="Georgia" w:cs="Arial"/>
          <w:sz w:val="24"/>
          <w:szCs w:val="24"/>
          <w:lang w:val="es-CO"/>
        </w:rPr>
        <w:t xml:space="preserve"> expresó </w:t>
      </w:r>
      <w:r w:rsidR="007E2656" w:rsidRPr="00F25836">
        <w:rPr>
          <w:rFonts w:ascii="Georgia" w:hAnsi="Georgia" w:cs="Arial"/>
          <w:i/>
          <w:iCs/>
          <w:sz w:val="24"/>
          <w:szCs w:val="24"/>
          <w:lang w:val="es-CO"/>
        </w:rPr>
        <w:t>“(…) la parte demandante no acreditó (…)</w:t>
      </w:r>
      <w:bookmarkEnd w:id="9"/>
      <w:r w:rsidR="007E2656" w:rsidRPr="00F25836">
        <w:rPr>
          <w:rFonts w:ascii="Georgia" w:hAnsi="Georgia" w:cs="Arial"/>
          <w:i/>
          <w:iCs/>
          <w:sz w:val="24"/>
          <w:szCs w:val="24"/>
          <w:lang w:val="es-CO"/>
        </w:rPr>
        <w:t xml:space="preserve"> co</w:t>
      </w:r>
      <w:r w:rsidR="00165783" w:rsidRPr="00F25836">
        <w:rPr>
          <w:rFonts w:ascii="Georgia" w:hAnsi="Georgia" w:cs="Arial"/>
          <w:i/>
          <w:iCs/>
          <w:sz w:val="24"/>
          <w:szCs w:val="24"/>
          <w:lang w:val="es-CO"/>
        </w:rPr>
        <w:t xml:space="preserve">nducta dolosa o culposa de los profesionales de la medicina que dispensaron su atención, </w:t>
      </w:r>
      <w:r w:rsidR="007E2656" w:rsidRPr="00F25836">
        <w:rPr>
          <w:rFonts w:ascii="Georgia" w:hAnsi="Georgia" w:cs="Arial"/>
          <w:i/>
          <w:iCs/>
          <w:sz w:val="24"/>
          <w:szCs w:val="24"/>
          <w:lang w:val="es-CO"/>
        </w:rPr>
        <w:t>(…)</w:t>
      </w:r>
      <w:r w:rsidR="00165783" w:rsidRPr="00F25836">
        <w:rPr>
          <w:rFonts w:ascii="Georgia" w:hAnsi="Georgia" w:cs="Arial"/>
          <w:i/>
          <w:iCs/>
          <w:sz w:val="24"/>
          <w:szCs w:val="24"/>
          <w:lang w:val="es-CO"/>
        </w:rPr>
        <w:t xml:space="preserve"> le incumbe acreditar la negligencia o impericia del médico</w:t>
      </w:r>
      <w:r w:rsidR="007E2656" w:rsidRPr="00F25836">
        <w:rPr>
          <w:rFonts w:ascii="Georgia" w:hAnsi="Georgia" w:cs="Arial"/>
          <w:i/>
          <w:iCs/>
          <w:sz w:val="24"/>
          <w:szCs w:val="24"/>
          <w:lang w:val="es-CO"/>
        </w:rPr>
        <w:t xml:space="preserve"> (…)”</w:t>
      </w:r>
      <w:r w:rsidR="007E2656" w:rsidRPr="00F25836">
        <w:rPr>
          <w:rFonts w:ascii="Georgia" w:hAnsi="Georgia" w:cs="Arial"/>
          <w:sz w:val="24"/>
          <w:szCs w:val="24"/>
          <w:lang w:val="es-CO"/>
        </w:rPr>
        <w:t>; sin verificar antes la existencia del nexo causal como presupuesto previo de indispensable constatación, según el orden metodológico fijado por la doctrina y la jurisprudencia de esta Sala</w:t>
      </w:r>
      <w:r w:rsidR="007E2656" w:rsidRPr="00F25836">
        <w:rPr>
          <w:rFonts w:ascii="Georgia" w:hAnsi="Georgia" w:cs="Arial"/>
          <w:sz w:val="24"/>
          <w:szCs w:val="24"/>
          <w:lang w:val="es-CO"/>
        </w:rPr>
        <w:footnoteReference w:id="32"/>
      </w:r>
      <w:r w:rsidR="007E2656" w:rsidRPr="00F25836">
        <w:rPr>
          <w:rFonts w:ascii="Georgia" w:hAnsi="Georgia" w:cs="Arial"/>
          <w:sz w:val="24"/>
          <w:szCs w:val="24"/>
          <w:lang w:val="es-CO"/>
        </w:rPr>
        <w:t xml:space="preserve">. </w:t>
      </w:r>
    </w:p>
    <w:p w14:paraId="23CFF308" w14:textId="77777777" w:rsidR="00650749" w:rsidRPr="00F25836" w:rsidRDefault="00650749" w:rsidP="00F25836">
      <w:pPr>
        <w:pStyle w:val="Prrafodelista"/>
        <w:spacing w:line="276" w:lineRule="auto"/>
        <w:ind w:left="0"/>
        <w:jc w:val="both"/>
        <w:textAlignment w:val="baseline"/>
        <w:rPr>
          <w:rFonts w:ascii="Georgia" w:hAnsi="Georgia" w:cs="Arial"/>
          <w:sz w:val="24"/>
          <w:szCs w:val="24"/>
          <w:shd w:val="clear" w:color="auto" w:fill="FAF9F8"/>
        </w:rPr>
      </w:pPr>
    </w:p>
    <w:p w14:paraId="7BAB4EA6" w14:textId="4F5D026F" w:rsidR="00650749" w:rsidRPr="00F25836" w:rsidRDefault="002926A6" w:rsidP="00F25836">
      <w:pPr>
        <w:pStyle w:val="paragraph"/>
        <w:tabs>
          <w:tab w:val="left" w:pos="993"/>
        </w:tabs>
        <w:spacing w:before="0" w:beforeAutospacing="0" w:after="0" w:afterAutospacing="0" w:line="276" w:lineRule="auto"/>
        <w:jc w:val="both"/>
        <w:textAlignment w:val="baseline"/>
        <w:rPr>
          <w:rFonts w:ascii="Georgia" w:hAnsi="Georgia" w:cs="Segoe UI"/>
        </w:rPr>
      </w:pPr>
      <w:r w:rsidRPr="00F25836">
        <w:rPr>
          <w:rStyle w:val="normaltextrun"/>
          <w:rFonts w:ascii="Georgia" w:hAnsi="Georgia" w:cs="Segoe UI"/>
          <w:smallCaps/>
        </w:rPr>
        <w:t xml:space="preserve">6.4.4. </w:t>
      </w:r>
      <w:r w:rsidR="00657740" w:rsidRPr="00F25836">
        <w:rPr>
          <w:rStyle w:val="normaltextrun"/>
          <w:rFonts w:ascii="Georgia" w:hAnsi="Georgia" w:cs="Segoe UI"/>
          <w:smallCaps/>
        </w:rPr>
        <w:t xml:space="preserve">La </w:t>
      </w:r>
      <w:r w:rsidR="004244DC" w:rsidRPr="00F25836">
        <w:rPr>
          <w:rStyle w:val="normaltextrun"/>
          <w:rFonts w:ascii="Georgia" w:hAnsi="Georgia" w:cs="Segoe UI"/>
          <w:smallCaps/>
        </w:rPr>
        <w:t>responsabilidad médica</w:t>
      </w:r>
      <w:r w:rsidR="00657740" w:rsidRPr="00F25836">
        <w:rPr>
          <w:rStyle w:val="normaltextrun"/>
          <w:rFonts w:ascii="Georgia" w:hAnsi="Georgia" w:cs="Segoe UI"/>
          <w:smallCaps/>
        </w:rPr>
        <w:t>. Noción</w:t>
      </w:r>
      <w:r w:rsidR="00F50E85" w:rsidRPr="00F25836">
        <w:rPr>
          <w:rStyle w:val="normaltextrun"/>
          <w:rFonts w:ascii="Georgia" w:hAnsi="Georgia" w:cs="Segoe UI"/>
          <w:smallCaps/>
        </w:rPr>
        <w:t xml:space="preserve"> y régimen probatorio</w:t>
      </w:r>
      <w:r w:rsidR="00837CB9" w:rsidRPr="00F25836">
        <w:rPr>
          <w:rFonts w:ascii="Georgia" w:hAnsi="Georgia" w:cs="Arial"/>
          <w:smallCaps/>
        </w:rPr>
        <w:t xml:space="preserve">. </w:t>
      </w:r>
      <w:bookmarkStart w:id="10" w:name="_Hlk110339887"/>
      <w:r w:rsidR="004322A8" w:rsidRPr="00F25836">
        <w:rPr>
          <w:rStyle w:val="normaltextrun"/>
          <w:rFonts w:ascii="Georgia" w:hAnsi="Georgia" w:cs="Segoe UI"/>
        </w:rPr>
        <w:t xml:space="preserve">Se define como </w:t>
      </w:r>
      <w:r w:rsidR="00650749" w:rsidRPr="00F25836">
        <w:rPr>
          <w:rStyle w:val="normaltextrun"/>
          <w:rFonts w:ascii="Georgia" w:hAnsi="Georgia" w:cs="Segoe UI"/>
        </w:rPr>
        <w:t>aquella que puede generarse con ocasión de la aplicación de es</w:t>
      </w:r>
      <w:r w:rsidR="004322A8" w:rsidRPr="00F25836">
        <w:rPr>
          <w:rStyle w:val="normaltextrun"/>
          <w:rFonts w:ascii="Georgia" w:hAnsi="Georgia" w:cs="Segoe UI"/>
        </w:rPr>
        <w:t>t</w:t>
      </w:r>
      <w:r w:rsidR="00650749" w:rsidRPr="00F25836">
        <w:rPr>
          <w:rStyle w:val="normaltextrun"/>
          <w:rFonts w:ascii="Georgia" w:hAnsi="Georgia" w:cs="Segoe UI"/>
        </w:rPr>
        <w:t>a ciencia, dadas sus repercusiones vitales, particularmente en la integridad física y emocional, en general su incidencia sobre la salud de las personas</w:t>
      </w:r>
      <w:bookmarkEnd w:id="10"/>
      <w:r w:rsidR="00650749" w:rsidRPr="00F25836">
        <w:rPr>
          <w:rStyle w:val="normaltextrun"/>
          <w:rFonts w:ascii="Georgia" w:hAnsi="Georgia" w:cs="Segoe UI"/>
        </w:rPr>
        <w:t>. El profesor Santos B.</w:t>
      </w:r>
      <w:r w:rsidR="00650749" w:rsidRPr="00F25836">
        <w:rPr>
          <w:rStyle w:val="Refdenotaalpie"/>
          <w:rFonts w:ascii="Georgia" w:hAnsi="Georgia"/>
        </w:rPr>
        <w:footnoteReference w:id="33"/>
      </w:r>
      <w:r w:rsidR="00650749" w:rsidRPr="00F25836">
        <w:rPr>
          <w:rStyle w:val="normaltextrun"/>
          <w:rFonts w:ascii="Georgia" w:hAnsi="Georgia" w:cs="Segoe UI"/>
        </w:rPr>
        <w:t> la define como: </w:t>
      </w:r>
      <w:r w:rsidR="00650749" w:rsidRPr="00F25836">
        <w:rPr>
          <w:rStyle w:val="normaltextrun"/>
          <w:rFonts w:ascii="Georgia" w:hAnsi="Georgia" w:cs="Segoe UI"/>
          <w:i/>
          <w:iCs/>
        </w:rPr>
        <w:t>“(…) una responsabilidad profesional que estructura un comportamiento antijurídico como consecuencia del incumplimiento de deberes jurídicos a cargo de los médicos, relacionados con la práctica o ejercicio de su actividad (…)”</w:t>
      </w:r>
      <w:r w:rsidR="00650749" w:rsidRPr="00F25836">
        <w:rPr>
          <w:rStyle w:val="normaltextrun"/>
          <w:rFonts w:ascii="Georgia" w:hAnsi="Georgia" w:cs="Segoe UI"/>
        </w:rPr>
        <w:t>.</w:t>
      </w:r>
      <w:r w:rsidR="00650749" w:rsidRPr="00F25836">
        <w:rPr>
          <w:rStyle w:val="eop"/>
          <w:rFonts w:ascii="Georgia" w:hAnsi="Georgia" w:cs="Segoe UI"/>
        </w:rPr>
        <w:t> </w:t>
      </w:r>
    </w:p>
    <w:p w14:paraId="75F520DA" w14:textId="77777777" w:rsidR="00650749" w:rsidRPr="00F25836" w:rsidRDefault="00650749" w:rsidP="00F25836">
      <w:pPr>
        <w:pStyle w:val="paragraph"/>
        <w:spacing w:before="0" w:beforeAutospacing="0" w:after="0" w:afterAutospacing="0" w:line="276" w:lineRule="auto"/>
        <w:jc w:val="both"/>
        <w:textAlignment w:val="baseline"/>
        <w:rPr>
          <w:rFonts w:ascii="Georgia" w:hAnsi="Georgia" w:cs="Segoe UI"/>
        </w:rPr>
      </w:pPr>
      <w:r w:rsidRPr="00F25836">
        <w:rPr>
          <w:rStyle w:val="eop"/>
          <w:rFonts w:ascii="Georgia" w:hAnsi="Georgia" w:cs="Segoe UI"/>
        </w:rPr>
        <w:t> </w:t>
      </w:r>
    </w:p>
    <w:p w14:paraId="57FA306C" w14:textId="77777777" w:rsidR="00650749" w:rsidRPr="00F25836" w:rsidRDefault="00650749" w:rsidP="00F25836">
      <w:pPr>
        <w:pStyle w:val="paragraph"/>
        <w:spacing w:before="0" w:beforeAutospacing="0" w:after="0" w:afterAutospacing="0" w:line="276" w:lineRule="auto"/>
        <w:jc w:val="both"/>
        <w:textAlignment w:val="baseline"/>
        <w:rPr>
          <w:rFonts w:ascii="Georgia" w:hAnsi="Georgia" w:cs="Segoe UI"/>
        </w:rPr>
      </w:pPr>
      <w:r w:rsidRPr="00F25836">
        <w:rPr>
          <w:rStyle w:val="normaltextrun"/>
          <w:rFonts w:ascii="Georgia" w:hAnsi="Georgia" w:cs="Segoe UI"/>
        </w:rPr>
        <w:t>Quien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r w:rsidRPr="00F25836">
        <w:rPr>
          <w:rStyle w:val="eop"/>
          <w:rFonts w:ascii="Georgia" w:hAnsi="Georgia" w:cs="Segoe UI"/>
        </w:rPr>
        <w:t> </w:t>
      </w:r>
    </w:p>
    <w:p w14:paraId="3420885C" w14:textId="77777777" w:rsidR="00650749" w:rsidRPr="00F25836" w:rsidRDefault="00650749" w:rsidP="00F25836">
      <w:pPr>
        <w:pStyle w:val="Prrafodelista"/>
        <w:spacing w:line="276" w:lineRule="auto"/>
        <w:ind w:left="0"/>
        <w:jc w:val="both"/>
        <w:textAlignment w:val="baseline"/>
        <w:rPr>
          <w:rFonts w:ascii="Georgia" w:hAnsi="Georgia" w:cs="Arial"/>
          <w:sz w:val="24"/>
          <w:szCs w:val="24"/>
          <w:lang w:val="es-CO"/>
        </w:rPr>
      </w:pPr>
    </w:p>
    <w:p w14:paraId="5F1C0531" w14:textId="587B8574" w:rsidR="00650749" w:rsidRPr="00F25836" w:rsidRDefault="00650749" w:rsidP="00F25836">
      <w:pPr>
        <w:spacing w:line="276" w:lineRule="auto"/>
        <w:jc w:val="both"/>
        <w:rPr>
          <w:rFonts w:ascii="Georgia" w:hAnsi="Georgia" w:cs="Arial"/>
          <w:bCs/>
          <w:sz w:val="24"/>
          <w:szCs w:val="24"/>
        </w:rPr>
      </w:pPr>
      <w:r w:rsidRPr="00F25836">
        <w:rPr>
          <w:rFonts w:ascii="Georgia" w:hAnsi="Georgia" w:cs="Arial"/>
          <w:bCs/>
          <w:sz w:val="24"/>
          <w:szCs w:val="24"/>
        </w:rPr>
        <w:t>La responsabilidad médica o galénica se configura, por lo general, en la esfera de la denominada subjetiva en el régimen de probada</w:t>
      </w:r>
      <w:r w:rsidRPr="00F25836">
        <w:rPr>
          <w:rStyle w:val="Refdenotaalpie"/>
          <w:rFonts w:ascii="Georgia" w:hAnsi="Georgia"/>
          <w:bCs/>
          <w:sz w:val="24"/>
          <w:szCs w:val="24"/>
        </w:rPr>
        <w:footnoteReference w:id="34"/>
      </w:r>
      <w:r w:rsidRPr="00F25836">
        <w:rPr>
          <w:rFonts w:ascii="Georgia" w:hAnsi="Georgia" w:cs="Arial"/>
          <w:bCs/>
          <w:sz w:val="24"/>
          <w:szCs w:val="24"/>
        </w:rPr>
        <w:t xml:space="preserve">, aisladamente en época pretérita hubo de tratarse como </w:t>
      </w:r>
      <w:r w:rsidRPr="00F25836">
        <w:rPr>
          <w:rFonts w:ascii="Georgia" w:hAnsi="Georgia" w:cs="Arial"/>
          <w:bCs/>
          <w:i/>
          <w:sz w:val="24"/>
          <w:szCs w:val="24"/>
        </w:rPr>
        <w:t>actividad peligrosa</w:t>
      </w:r>
      <w:r w:rsidRPr="00F25836">
        <w:rPr>
          <w:rStyle w:val="Refdenotaalpie"/>
          <w:rFonts w:ascii="Georgia" w:hAnsi="Georgia"/>
          <w:bCs/>
          <w:sz w:val="24"/>
          <w:szCs w:val="24"/>
        </w:rPr>
        <w:footnoteReference w:id="35"/>
      </w:r>
      <w:r w:rsidRPr="00F25836">
        <w:rPr>
          <w:rFonts w:ascii="Georgia" w:hAnsi="Georgia" w:cs="Arial"/>
          <w:bCs/>
          <w:sz w:val="24"/>
          <w:szCs w:val="24"/>
        </w:rPr>
        <w:t>; sin embargo, a esta fecha es sólido que su título de imputación es la culpa probada</w:t>
      </w:r>
      <w:r w:rsidRPr="00F25836">
        <w:rPr>
          <w:rStyle w:val="Refdenotaalpie"/>
          <w:rFonts w:ascii="Georgia" w:hAnsi="Georgia"/>
          <w:bCs/>
          <w:sz w:val="24"/>
          <w:szCs w:val="24"/>
        </w:rPr>
        <w:footnoteReference w:id="36"/>
      </w:r>
      <w:r w:rsidRPr="00F25836">
        <w:rPr>
          <w:rFonts w:ascii="Georgia" w:hAnsi="Georgia" w:cs="Arial"/>
          <w:bCs/>
          <w:sz w:val="24"/>
          <w:szCs w:val="24"/>
        </w:rPr>
        <w:t xml:space="preserve">, según el precedente constante de la CSJ </w:t>
      </w:r>
      <w:r w:rsidRPr="00F25836">
        <w:rPr>
          <w:rFonts w:ascii="Georgia" w:hAnsi="Georgia" w:cs="Arial"/>
          <w:bCs/>
          <w:sz w:val="24"/>
          <w:szCs w:val="24"/>
        </w:rPr>
        <w:lastRenderedPageBreak/>
        <w:t>(2021)</w:t>
      </w:r>
      <w:r w:rsidRPr="00F25836">
        <w:rPr>
          <w:rStyle w:val="Refdenotaalpie"/>
          <w:rFonts w:ascii="Georgia" w:hAnsi="Georgia"/>
          <w:bCs/>
          <w:sz w:val="24"/>
          <w:szCs w:val="24"/>
        </w:rPr>
        <w:footnoteReference w:id="37"/>
      </w:r>
      <w:r w:rsidRPr="00F25836">
        <w:rPr>
          <w:rFonts w:ascii="Georgia" w:hAnsi="Georgia" w:cs="Arial"/>
          <w:bCs/>
          <w:sz w:val="24"/>
          <w:szCs w:val="24"/>
        </w:rPr>
        <w:t xml:space="preserve"> y la doctrina mayoritaria</w:t>
      </w:r>
      <w:r w:rsidRPr="00F25836">
        <w:rPr>
          <w:rStyle w:val="Refdenotaalpie"/>
          <w:rFonts w:ascii="Georgia" w:hAnsi="Georgia"/>
          <w:bCs/>
          <w:sz w:val="24"/>
          <w:szCs w:val="24"/>
        </w:rPr>
        <w:footnoteReference w:id="38"/>
      </w:r>
      <w:r w:rsidRPr="00F25836">
        <w:rPr>
          <w:rFonts w:ascii="Georgia" w:hAnsi="Georgia" w:cs="Arial"/>
          <w:bCs/>
          <w:sz w:val="24"/>
          <w:szCs w:val="24"/>
        </w:rPr>
        <w:t>, sin miramientos en que sea la modalidad contractual o extracontractual.</w:t>
      </w:r>
    </w:p>
    <w:p w14:paraId="15BB92C1" w14:textId="77777777" w:rsidR="00DA7571" w:rsidRPr="00F25836" w:rsidRDefault="00DA7571" w:rsidP="00F25836">
      <w:pPr>
        <w:spacing w:line="276" w:lineRule="auto"/>
        <w:jc w:val="both"/>
        <w:rPr>
          <w:rFonts w:ascii="Georgia" w:hAnsi="Georgia" w:cs="Arial"/>
          <w:bCs/>
          <w:sz w:val="24"/>
          <w:szCs w:val="24"/>
        </w:rPr>
      </w:pPr>
    </w:p>
    <w:p w14:paraId="08DF5A57" w14:textId="510805D1" w:rsidR="00650749" w:rsidRDefault="00650749" w:rsidP="00F25836">
      <w:pPr>
        <w:spacing w:line="276" w:lineRule="auto"/>
        <w:jc w:val="both"/>
        <w:rPr>
          <w:rFonts w:ascii="Georgia" w:hAnsi="Georgia" w:cs="Arial"/>
          <w:bCs/>
          <w:sz w:val="24"/>
          <w:szCs w:val="24"/>
        </w:rPr>
      </w:pPr>
      <w:r w:rsidRPr="00F25836">
        <w:rPr>
          <w:rFonts w:ascii="Georgia" w:hAnsi="Georgia" w:cs="Arial"/>
          <w:bCs/>
          <w:sz w:val="24"/>
          <w:szCs w:val="24"/>
        </w:rPr>
        <w:t xml:space="preserve">De allí, que corresponde al demandante demostrar todos sus elementos axiales: </w:t>
      </w:r>
      <w:r w:rsidRPr="00F25836">
        <w:rPr>
          <w:rFonts w:ascii="Georgia" w:hAnsi="Georgia" w:cs="Arial"/>
          <w:b/>
          <w:bCs/>
          <w:sz w:val="24"/>
          <w:szCs w:val="24"/>
        </w:rPr>
        <w:t>(i)</w:t>
      </w:r>
      <w:r w:rsidRPr="00F25836">
        <w:rPr>
          <w:rFonts w:ascii="Georgia" w:hAnsi="Georgia" w:cs="Arial"/>
          <w:bCs/>
          <w:sz w:val="24"/>
          <w:szCs w:val="24"/>
        </w:rPr>
        <w:t xml:space="preserve"> La conducta antijurídica o hecho dañoso, </w:t>
      </w:r>
      <w:r w:rsidRPr="00F25836">
        <w:rPr>
          <w:rFonts w:ascii="Georgia" w:hAnsi="Georgia" w:cs="Arial"/>
          <w:b/>
          <w:bCs/>
          <w:sz w:val="24"/>
          <w:szCs w:val="24"/>
        </w:rPr>
        <w:t>(ii)</w:t>
      </w:r>
      <w:r w:rsidRPr="00F25836">
        <w:rPr>
          <w:rFonts w:ascii="Georgia" w:hAnsi="Georgia" w:cs="Arial"/>
          <w:bCs/>
          <w:sz w:val="24"/>
          <w:szCs w:val="24"/>
        </w:rPr>
        <w:t xml:space="preserve"> El daño, </w:t>
      </w:r>
      <w:r w:rsidRPr="00F25836">
        <w:rPr>
          <w:rFonts w:ascii="Georgia" w:hAnsi="Georgia" w:cs="Arial"/>
          <w:b/>
          <w:bCs/>
          <w:sz w:val="24"/>
          <w:szCs w:val="24"/>
        </w:rPr>
        <w:t>(iii)</w:t>
      </w:r>
      <w:r w:rsidRPr="00F25836">
        <w:rPr>
          <w:rFonts w:ascii="Georgia" w:hAnsi="Georgia" w:cs="Arial"/>
          <w:bCs/>
          <w:sz w:val="24"/>
          <w:szCs w:val="24"/>
        </w:rPr>
        <w:t xml:space="preserve"> La causalidad</w:t>
      </w:r>
      <w:r w:rsidRPr="00F25836">
        <w:rPr>
          <w:rStyle w:val="Refdenotaalpie"/>
          <w:rFonts w:ascii="Georgia" w:hAnsi="Georgia"/>
          <w:bCs/>
          <w:sz w:val="24"/>
          <w:szCs w:val="24"/>
        </w:rPr>
        <w:footnoteReference w:id="39"/>
      </w:r>
      <w:r w:rsidRPr="00F25836">
        <w:rPr>
          <w:rFonts w:ascii="Georgia" w:hAnsi="Georgia" w:cs="Arial"/>
          <w:bCs/>
          <w:sz w:val="24"/>
          <w:szCs w:val="24"/>
        </w:rPr>
        <w:t xml:space="preserve">; </w:t>
      </w:r>
      <w:r w:rsidRPr="00F25836">
        <w:rPr>
          <w:rFonts w:ascii="Georgia" w:hAnsi="Georgia" w:cs="Arial"/>
          <w:b/>
          <w:bCs/>
          <w:sz w:val="24"/>
          <w:szCs w:val="24"/>
        </w:rPr>
        <w:t>(iv)</w:t>
      </w:r>
      <w:r w:rsidRPr="00F25836">
        <w:rPr>
          <w:rFonts w:ascii="Georgia" w:hAnsi="Georgia" w:cs="Arial"/>
          <w:bCs/>
          <w:sz w:val="24"/>
          <w:szCs w:val="24"/>
        </w:rPr>
        <w:t xml:space="preserve"> El factor de atribución, que corresponde a la culpa, cuando el régimen sea subjetivo; y, si es del caso, </w:t>
      </w:r>
      <w:r w:rsidRPr="00F25836">
        <w:rPr>
          <w:rFonts w:ascii="Georgia" w:hAnsi="Georgia" w:cs="Arial"/>
          <w:b/>
          <w:bCs/>
          <w:sz w:val="24"/>
          <w:szCs w:val="24"/>
        </w:rPr>
        <w:t>(v)</w:t>
      </w:r>
      <w:r w:rsidRPr="00F25836">
        <w:rPr>
          <w:rFonts w:ascii="Georgia" w:hAnsi="Georgia" w:cs="Arial"/>
          <w:bCs/>
          <w:sz w:val="24"/>
          <w:szCs w:val="24"/>
        </w:rPr>
        <w:t xml:space="preserve"> el contrato, en aquellos eventos de infracción a los deberes adquiridos en el marco de un negocio jurídico.</w:t>
      </w:r>
    </w:p>
    <w:p w14:paraId="3BD415A4" w14:textId="77777777" w:rsidR="009612C3" w:rsidRPr="00F25836" w:rsidRDefault="009612C3" w:rsidP="00F25836">
      <w:pPr>
        <w:spacing w:line="276" w:lineRule="auto"/>
        <w:jc w:val="both"/>
        <w:rPr>
          <w:rFonts w:ascii="Georgia" w:hAnsi="Georgia" w:cs="Arial"/>
          <w:bCs/>
          <w:sz w:val="24"/>
          <w:szCs w:val="24"/>
        </w:rPr>
      </w:pPr>
    </w:p>
    <w:p w14:paraId="0AFA8506" w14:textId="023423EF" w:rsidR="00650749" w:rsidRPr="00F25836" w:rsidRDefault="00650749" w:rsidP="00F25836">
      <w:pPr>
        <w:spacing w:line="276" w:lineRule="auto"/>
        <w:jc w:val="both"/>
        <w:rPr>
          <w:rFonts w:ascii="Georgia" w:hAnsi="Georgia" w:cs="Arial"/>
          <w:sz w:val="24"/>
          <w:szCs w:val="24"/>
        </w:rPr>
      </w:pPr>
      <w:r w:rsidRPr="00F25836">
        <w:rPr>
          <w:rFonts w:ascii="Georgia" w:hAnsi="Georgia" w:cs="Arial"/>
          <w:sz w:val="24"/>
          <w:szCs w:val="24"/>
        </w:rPr>
        <w:t>En la responsabilidad sanitaria la regla general es que las obligaciones debidas por los médicos en su ejercicio, son de medio</w:t>
      </w:r>
      <w:r w:rsidRPr="00F25836">
        <w:rPr>
          <w:rStyle w:val="Refdenotaalpie"/>
          <w:rFonts w:ascii="Georgia" w:hAnsi="Georgia"/>
          <w:sz w:val="24"/>
          <w:szCs w:val="24"/>
        </w:rPr>
        <w:footnoteReference w:id="40"/>
      </w:r>
      <w:r w:rsidRPr="00F25836">
        <w:rPr>
          <w:rFonts w:ascii="Georgia" w:hAnsi="Georgia" w:cs="Arial"/>
          <w:sz w:val="24"/>
          <w:szCs w:val="24"/>
          <w:vertAlign w:val="superscript"/>
        </w:rPr>
        <w:t>-</w:t>
      </w:r>
      <w:r w:rsidRPr="00F25836">
        <w:rPr>
          <w:rStyle w:val="Refdenotaalpie"/>
          <w:rFonts w:ascii="Georgia" w:hAnsi="Georgia"/>
          <w:sz w:val="24"/>
          <w:szCs w:val="24"/>
        </w:rPr>
        <w:footnoteReference w:id="41"/>
      </w:r>
      <w:r w:rsidRPr="00F25836">
        <w:rPr>
          <w:rFonts w:ascii="Georgia" w:hAnsi="Georgia" w:cs="Arial"/>
          <w:sz w:val="24"/>
          <w:szCs w:val="24"/>
        </w:rPr>
        <w:t xml:space="preserve"> y de manera excepcional de resultado (En las que impera la presunción de culpa</w:t>
      </w:r>
      <w:r w:rsidRPr="00F25836">
        <w:rPr>
          <w:rStyle w:val="Refdenotaalpie"/>
          <w:rFonts w:ascii="Georgia" w:hAnsi="Georgia"/>
          <w:sz w:val="24"/>
          <w:szCs w:val="24"/>
        </w:rPr>
        <w:footnoteReference w:id="42"/>
      </w:r>
      <w:r w:rsidRPr="00F25836">
        <w:rPr>
          <w:rFonts w:ascii="Georgia" w:hAnsi="Georgia" w:cs="Arial"/>
          <w:sz w:val="24"/>
          <w:szCs w:val="24"/>
        </w:rPr>
        <w:t>), entre otras las cirugías estéticas reconstructivas</w:t>
      </w:r>
      <w:r w:rsidRPr="00F25836">
        <w:rPr>
          <w:rStyle w:val="Refdenotaalpie"/>
          <w:rFonts w:ascii="Georgia" w:hAnsi="Georgia"/>
          <w:sz w:val="24"/>
          <w:szCs w:val="24"/>
        </w:rPr>
        <w:footnoteReference w:id="43"/>
      </w:r>
      <w:r w:rsidRPr="00F25836">
        <w:rPr>
          <w:rFonts w:ascii="Georgia" w:hAnsi="Georgia" w:cs="Arial"/>
          <w:sz w:val="24"/>
          <w:szCs w:val="24"/>
          <w:vertAlign w:val="superscript"/>
        </w:rPr>
        <w:t>-</w:t>
      </w:r>
      <w:r w:rsidRPr="00F25836">
        <w:rPr>
          <w:rStyle w:val="Refdenotaalpie"/>
          <w:rFonts w:ascii="Georgia" w:hAnsi="Georgia"/>
          <w:sz w:val="24"/>
          <w:szCs w:val="24"/>
        </w:rPr>
        <w:footnoteReference w:id="44"/>
      </w:r>
      <w:r w:rsidRPr="00F25836">
        <w:rPr>
          <w:rFonts w:ascii="Georgia" w:hAnsi="Georgia" w:cs="Arial"/>
          <w:sz w:val="24"/>
          <w:szCs w:val="24"/>
        </w:rPr>
        <w:t>, el diligenciamiento de la historia clínica y la obtención del consentimiento</w:t>
      </w:r>
      <w:r w:rsidRPr="00F25836">
        <w:rPr>
          <w:rStyle w:val="Refdenotaalpie"/>
          <w:rFonts w:ascii="Georgia" w:hAnsi="Georgia"/>
          <w:sz w:val="24"/>
          <w:szCs w:val="24"/>
        </w:rPr>
        <w:footnoteReference w:id="45"/>
      </w:r>
      <w:r w:rsidRPr="00F25836">
        <w:rPr>
          <w:rFonts w:ascii="Georgia" w:hAnsi="Georgia" w:cs="Arial"/>
          <w:sz w:val="24"/>
          <w:szCs w:val="24"/>
        </w:rPr>
        <w:t>, la elaboración de prótesis, aparatos ortopédicos, exámenes de laboratorio</w:t>
      </w:r>
      <w:r w:rsidRPr="00F25836">
        <w:rPr>
          <w:rStyle w:val="Refdenotaalpie"/>
          <w:rFonts w:ascii="Georgia" w:hAnsi="Georgia"/>
          <w:sz w:val="24"/>
          <w:szCs w:val="24"/>
        </w:rPr>
        <w:footnoteReference w:id="46"/>
      </w:r>
      <w:r w:rsidRPr="00F25836">
        <w:rPr>
          <w:rFonts w:ascii="Georgia" w:hAnsi="Georgia" w:cs="Arial"/>
          <w:sz w:val="24"/>
          <w:szCs w:val="24"/>
        </w:rPr>
        <w:t>; y, también el secreto profesional</w:t>
      </w:r>
      <w:r w:rsidRPr="00F25836">
        <w:rPr>
          <w:rStyle w:val="Refdenotaalpie"/>
          <w:rFonts w:ascii="Georgia" w:hAnsi="Georgia"/>
          <w:sz w:val="24"/>
          <w:szCs w:val="24"/>
        </w:rPr>
        <w:footnoteReference w:id="47"/>
      </w:r>
      <w:r w:rsidRPr="00F25836">
        <w:rPr>
          <w:rFonts w:ascii="Georgia" w:hAnsi="Georgia" w:cs="Arial"/>
          <w:sz w:val="24"/>
          <w:szCs w:val="24"/>
        </w:rPr>
        <w:t>, entre otros; distinción reiterada en diferentes decisiones</w:t>
      </w:r>
      <w:r w:rsidRPr="00F25836">
        <w:rPr>
          <w:rStyle w:val="Refdenotaalpie"/>
          <w:rFonts w:ascii="Georgia" w:hAnsi="Georgia"/>
          <w:sz w:val="24"/>
          <w:szCs w:val="24"/>
        </w:rPr>
        <w:footnoteReference w:id="48"/>
      </w:r>
      <w:r w:rsidRPr="00F25836">
        <w:rPr>
          <w:rFonts w:ascii="Georgia" w:hAnsi="Georgia" w:cs="Arial"/>
          <w:sz w:val="24"/>
          <w:szCs w:val="24"/>
        </w:rPr>
        <w:t xml:space="preserve">. </w:t>
      </w:r>
    </w:p>
    <w:p w14:paraId="47CDE3E9" w14:textId="77777777" w:rsidR="00650749" w:rsidRPr="00F25836" w:rsidRDefault="00650749" w:rsidP="00F25836">
      <w:pPr>
        <w:widowControl/>
        <w:overflowPunct/>
        <w:autoSpaceDE/>
        <w:autoSpaceDN/>
        <w:adjustRightInd/>
        <w:spacing w:line="276" w:lineRule="auto"/>
        <w:jc w:val="both"/>
        <w:rPr>
          <w:rFonts w:ascii="Georgia" w:hAnsi="Georgia" w:cs="Arial"/>
          <w:sz w:val="24"/>
          <w:szCs w:val="24"/>
        </w:rPr>
      </w:pPr>
    </w:p>
    <w:p w14:paraId="40AD4C58" w14:textId="77777777" w:rsidR="00650749" w:rsidRPr="00F25836" w:rsidRDefault="00650749" w:rsidP="00F25836">
      <w:pPr>
        <w:widowControl/>
        <w:overflowPunct/>
        <w:autoSpaceDE/>
        <w:autoSpaceDN/>
        <w:adjustRightInd/>
        <w:spacing w:line="276" w:lineRule="auto"/>
        <w:jc w:val="both"/>
        <w:rPr>
          <w:rFonts w:ascii="Georgia" w:hAnsi="Georgia"/>
          <w:kern w:val="0"/>
          <w:sz w:val="24"/>
          <w:szCs w:val="24"/>
          <w:lang w:val="es-CO" w:eastAsia="es-CO"/>
        </w:rPr>
      </w:pPr>
      <w:r w:rsidRPr="00F25836">
        <w:rPr>
          <w:rFonts w:ascii="Georgia" w:hAnsi="Georgia" w:cs="Arial"/>
          <w:sz w:val="24"/>
          <w:szCs w:val="24"/>
        </w:rPr>
        <w:t>En tratándose de obligaciones de medio opera la tesis de la culpa probada, mientras que para las llamadas de resultado impera la presunción de culpa</w:t>
      </w:r>
      <w:r w:rsidRPr="00F25836">
        <w:rPr>
          <w:rStyle w:val="Refdenotaalpie"/>
          <w:rFonts w:ascii="Georgia" w:hAnsi="Georgia"/>
          <w:sz w:val="24"/>
          <w:szCs w:val="24"/>
        </w:rPr>
        <w:footnoteReference w:id="49"/>
      </w:r>
      <w:r w:rsidRPr="00F25836">
        <w:rPr>
          <w:rFonts w:ascii="Georgia" w:hAnsi="Georgia" w:cs="Arial"/>
          <w:sz w:val="24"/>
          <w:szCs w:val="24"/>
        </w:rPr>
        <w:t>.  De antaño la jurisprudencia de la CSJ</w:t>
      </w:r>
      <w:r w:rsidRPr="00F25836">
        <w:rPr>
          <w:rStyle w:val="Refdenotaalpie"/>
          <w:rFonts w:ascii="Georgia" w:hAnsi="Georgia"/>
          <w:sz w:val="24"/>
          <w:szCs w:val="24"/>
        </w:rPr>
        <w:footnoteReference w:id="50"/>
      </w:r>
      <w:r w:rsidRPr="00F25836">
        <w:rPr>
          <w:rFonts w:ascii="Georgia" w:hAnsi="Georgia" w:cs="Arial"/>
          <w:sz w:val="24"/>
          <w:szCs w:val="24"/>
        </w:rPr>
        <w:t>, ha sostenido que las obligaciones de medio tienen implícito un mayor esfuerzo demostrativo para el reclamante</w:t>
      </w:r>
      <w:r w:rsidRPr="00F25836">
        <w:rPr>
          <w:rStyle w:val="Refdenotaalpie"/>
          <w:rFonts w:ascii="Georgia" w:hAnsi="Georgia"/>
          <w:sz w:val="24"/>
          <w:szCs w:val="24"/>
        </w:rPr>
        <w:footnoteReference w:id="51"/>
      </w:r>
      <w:r w:rsidRPr="00F25836">
        <w:rPr>
          <w:rFonts w:ascii="Georgia" w:hAnsi="Georgia" w:cs="Arial"/>
          <w:sz w:val="24"/>
          <w:szCs w:val="24"/>
        </w:rPr>
        <w:t>.</w:t>
      </w:r>
      <w:r w:rsidRPr="00F25836">
        <w:rPr>
          <w:rFonts w:ascii="Georgia" w:hAnsi="Georgia"/>
          <w:kern w:val="0"/>
          <w:sz w:val="24"/>
          <w:szCs w:val="24"/>
          <w:lang w:val="es-CO" w:eastAsia="es-CO"/>
        </w:rPr>
        <w:t xml:space="preserve"> </w:t>
      </w:r>
    </w:p>
    <w:p w14:paraId="5356989F" w14:textId="77777777" w:rsidR="00650749" w:rsidRPr="00F25836" w:rsidRDefault="00650749" w:rsidP="00F25836">
      <w:pPr>
        <w:spacing w:line="276" w:lineRule="auto"/>
        <w:jc w:val="both"/>
        <w:rPr>
          <w:rFonts w:ascii="Georgia" w:hAnsi="Georgia" w:cs="Arial"/>
          <w:sz w:val="24"/>
          <w:szCs w:val="24"/>
        </w:rPr>
      </w:pPr>
    </w:p>
    <w:p w14:paraId="3C29DEA2" w14:textId="77777777" w:rsidR="00650749" w:rsidRPr="00F25836" w:rsidRDefault="00650749" w:rsidP="00F25836">
      <w:pPr>
        <w:spacing w:line="276" w:lineRule="auto"/>
        <w:jc w:val="both"/>
        <w:rPr>
          <w:rFonts w:ascii="Georgia" w:hAnsi="Georgia" w:cs="Arial"/>
          <w:sz w:val="24"/>
          <w:szCs w:val="24"/>
        </w:rPr>
      </w:pPr>
      <w:r w:rsidRPr="00F25836">
        <w:rPr>
          <w:rFonts w:ascii="Georgia" w:hAnsi="Georgia" w:cs="Arial"/>
          <w:bCs/>
          <w:sz w:val="24"/>
          <w:szCs w:val="24"/>
        </w:rPr>
        <w:t>Cuando el título de imputación es el de la culpa probada, no cabe duda que la</w:t>
      </w:r>
      <w:r w:rsidRPr="00F25836">
        <w:rPr>
          <w:rFonts w:ascii="Georgia" w:hAnsi="Georgia" w:cs="Arial"/>
          <w:sz w:val="24"/>
          <w:szCs w:val="24"/>
        </w:rPr>
        <w:t xml:space="preserve"> carga probatoria gravita en cabeza del demandante, así lo ha señalado, en forma pacífica, el órgano de cierre de la especialidad, desde antaño</w:t>
      </w:r>
      <w:r w:rsidRPr="00F25836">
        <w:rPr>
          <w:rStyle w:val="Refdenotaalpie"/>
          <w:rFonts w:ascii="Georgia" w:hAnsi="Georgia"/>
          <w:sz w:val="24"/>
          <w:szCs w:val="24"/>
        </w:rPr>
        <w:footnoteReference w:id="52"/>
      </w:r>
      <w:r w:rsidRPr="00F25836">
        <w:rPr>
          <w:rFonts w:ascii="Georgia" w:hAnsi="Georgia" w:cs="Arial"/>
          <w:sz w:val="24"/>
          <w:szCs w:val="24"/>
        </w:rPr>
        <w:t>, en parecer hoy conservado (2020)</w:t>
      </w:r>
      <w:r w:rsidRPr="00F25836">
        <w:rPr>
          <w:rStyle w:val="Refdenotaalpie"/>
          <w:rFonts w:ascii="Georgia" w:hAnsi="Georgia"/>
          <w:sz w:val="24"/>
          <w:szCs w:val="24"/>
        </w:rPr>
        <w:footnoteReference w:id="53"/>
      </w:r>
      <w:r w:rsidRPr="00F25836">
        <w:rPr>
          <w:rFonts w:ascii="Georgia" w:hAnsi="Georgia" w:cs="Arial"/>
          <w:sz w:val="24"/>
          <w:szCs w:val="24"/>
        </w:rPr>
        <w:t>:</w:t>
      </w:r>
    </w:p>
    <w:p w14:paraId="2D4EC2A5" w14:textId="77777777" w:rsidR="00650749" w:rsidRPr="00F25836" w:rsidRDefault="00650749" w:rsidP="00F25836">
      <w:pPr>
        <w:spacing w:line="276" w:lineRule="auto"/>
        <w:ind w:left="567" w:right="618"/>
        <w:jc w:val="both"/>
        <w:rPr>
          <w:rStyle w:val="normaltextrun"/>
          <w:rFonts w:ascii="Georgia" w:hAnsi="Georgia"/>
          <w:sz w:val="24"/>
          <w:szCs w:val="24"/>
          <w:shd w:val="clear" w:color="auto" w:fill="FFFFFF"/>
        </w:rPr>
      </w:pPr>
    </w:p>
    <w:p w14:paraId="418E0CF5" w14:textId="77777777" w:rsidR="00650749" w:rsidRPr="008B45A2" w:rsidRDefault="00650749" w:rsidP="008B45A2">
      <w:pPr>
        <w:ind w:left="426" w:right="420"/>
        <w:jc w:val="both"/>
        <w:rPr>
          <w:rFonts w:ascii="Georgia" w:hAnsi="Georgia" w:cs="Arial"/>
          <w:sz w:val="22"/>
          <w:szCs w:val="24"/>
        </w:rPr>
      </w:pPr>
      <w:r w:rsidRPr="008B45A2">
        <w:rPr>
          <w:rStyle w:val="normaltextrun"/>
          <w:rFonts w:ascii="Georgia" w:hAnsi="Georgia"/>
          <w:sz w:val="22"/>
          <w:szCs w:val="24"/>
          <w:shd w:val="clear" w:color="auto" w:fill="FFFFFF"/>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w:t>
      </w:r>
      <w:r w:rsidRPr="008B45A2">
        <w:rPr>
          <w:rStyle w:val="normaltextrun"/>
          <w:rFonts w:ascii="Georgia" w:hAnsi="Georgia"/>
          <w:sz w:val="22"/>
          <w:szCs w:val="24"/>
          <w:shd w:val="clear" w:color="auto" w:fill="FFFFFF"/>
        </w:rPr>
        <w:lastRenderedPageBreak/>
        <w:t>que ocasione mediando culpa, en particular la llamada culpa profesional, o dolo, </w:t>
      </w:r>
      <w:r w:rsidRPr="008B45A2">
        <w:rPr>
          <w:rStyle w:val="normaltextrun"/>
          <w:rFonts w:ascii="Georgia" w:hAnsi="Georgia"/>
          <w:sz w:val="22"/>
          <w:szCs w:val="24"/>
          <w:u w:val="single"/>
          <w:shd w:val="clear" w:color="auto" w:fill="FFFFFF"/>
        </w:rPr>
        <w:t>cuya carga probatoria asume el demandante, sin que sea admisible un principio general encaminado a establecer de manera absoluta una presunción de culpa de los facultativos</w:t>
      </w:r>
      <w:r w:rsidRPr="008B45A2">
        <w:rPr>
          <w:rStyle w:val="normaltextrun"/>
          <w:rFonts w:ascii="Georgia" w:hAnsi="Georgia"/>
          <w:sz w:val="22"/>
          <w:szCs w:val="24"/>
          <w:shd w:val="clear" w:color="auto" w:fill="FFFFFF"/>
        </w:rPr>
        <w:t> (sentencias de 5 de marzo de 1940, 12 de septiembre de 1985, 30 de enero de 2001, entre otras)…  La sublínea es extratextual.</w:t>
      </w:r>
      <w:r w:rsidRPr="008B45A2">
        <w:rPr>
          <w:rStyle w:val="eop"/>
          <w:rFonts w:ascii="Georgia" w:hAnsi="Georgia"/>
          <w:sz w:val="22"/>
          <w:szCs w:val="24"/>
          <w:shd w:val="clear" w:color="auto" w:fill="FFFFFF"/>
        </w:rPr>
        <w:t> </w:t>
      </w:r>
    </w:p>
    <w:p w14:paraId="0193E4C1" w14:textId="77777777" w:rsidR="00650749" w:rsidRPr="00F25836" w:rsidRDefault="00650749" w:rsidP="00F25836">
      <w:pPr>
        <w:spacing w:line="276" w:lineRule="auto"/>
        <w:jc w:val="both"/>
        <w:rPr>
          <w:rFonts w:ascii="Georgia" w:hAnsi="Georgia" w:cs="Arial"/>
          <w:sz w:val="24"/>
          <w:szCs w:val="24"/>
        </w:rPr>
      </w:pPr>
    </w:p>
    <w:p w14:paraId="21BB7A1C" w14:textId="77777777" w:rsidR="00650749" w:rsidRPr="00F25836" w:rsidRDefault="00650749" w:rsidP="00F25836">
      <w:pPr>
        <w:spacing w:line="276" w:lineRule="auto"/>
        <w:jc w:val="both"/>
        <w:rPr>
          <w:rFonts w:ascii="Georgia" w:hAnsi="Georgia" w:cs="Arial"/>
          <w:sz w:val="24"/>
          <w:szCs w:val="24"/>
        </w:rPr>
      </w:pPr>
      <w:r w:rsidRPr="00F25836">
        <w:rPr>
          <w:rFonts w:ascii="Georgia" w:hAnsi="Georgia" w:cs="Arial"/>
          <w:sz w:val="24"/>
          <w:szCs w:val="24"/>
        </w:rPr>
        <w:t>A pesar de lo apuntado, la misma Corporación desde 2001</w:t>
      </w:r>
      <w:r w:rsidRPr="00F25836">
        <w:rPr>
          <w:rStyle w:val="Refdenotaalpie"/>
          <w:rFonts w:ascii="Georgia" w:hAnsi="Georgia"/>
          <w:sz w:val="24"/>
          <w:szCs w:val="24"/>
        </w:rPr>
        <w:footnoteReference w:id="54"/>
      </w:r>
      <w:r w:rsidRPr="00F25836">
        <w:rPr>
          <w:rFonts w:ascii="Georgia" w:hAnsi="Georgia" w:cs="Arial"/>
          <w:sz w:val="24"/>
          <w:szCs w:val="24"/>
        </w:rPr>
        <w:t>, empezó a acoger la tesis del CE de los años 1990</w:t>
      </w:r>
      <w:r w:rsidRPr="00F25836">
        <w:rPr>
          <w:rStyle w:val="Refdenotaalpie"/>
          <w:rFonts w:ascii="Georgia" w:hAnsi="Georgia"/>
          <w:sz w:val="24"/>
          <w:szCs w:val="24"/>
        </w:rPr>
        <w:footnoteReference w:id="55"/>
      </w:r>
      <w:r w:rsidRPr="00F25836">
        <w:rPr>
          <w:rFonts w:ascii="Georgia" w:hAnsi="Georgia" w:cs="Arial"/>
          <w:sz w:val="24"/>
          <w:szCs w:val="24"/>
        </w:rPr>
        <w:t xml:space="preserve"> y 1992</w:t>
      </w:r>
      <w:r w:rsidRPr="00F25836">
        <w:rPr>
          <w:rStyle w:val="Refdenotaalpie"/>
          <w:rFonts w:ascii="Georgia" w:hAnsi="Georgia"/>
          <w:sz w:val="24"/>
          <w:szCs w:val="24"/>
        </w:rPr>
        <w:footnoteReference w:id="56"/>
      </w:r>
      <w:r w:rsidRPr="00F25836">
        <w:rPr>
          <w:rFonts w:ascii="Georgia" w:hAnsi="Georgia" w:cs="Arial"/>
          <w:sz w:val="24"/>
          <w:szCs w:val="24"/>
        </w:rPr>
        <w:t>, incluso la misma CC</w:t>
      </w:r>
      <w:r w:rsidRPr="00F25836">
        <w:rPr>
          <w:rStyle w:val="Refdenotaalpie"/>
          <w:rFonts w:ascii="Georgia" w:hAnsi="Georgia"/>
          <w:sz w:val="24"/>
          <w:szCs w:val="24"/>
        </w:rPr>
        <w:footnoteReference w:id="57"/>
      </w:r>
      <w:r w:rsidRPr="00F25836">
        <w:rPr>
          <w:rFonts w:ascii="Georgia" w:hAnsi="Georgia" w:cs="Arial"/>
          <w:sz w:val="24"/>
          <w:szCs w:val="24"/>
        </w:rPr>
        <w:t>, reconocían la necesidad de un aligeramiento o atenuación en la carga probatoria, por vía de la “</w:t>
      </w:r>
      <w:r w:rsidRPr="00F25836">
        <w:rPr>
          <w:rFonts w:ascii="Georgia" w:hAnsi="Georgia" w:cs="Arial"/>
          <w:i/>
          <w:sz w:val="24"/>
          <w:szCs w:val="24"/>
        </w:rPr>
        <w:t>carga dinámica de la prueba</w:t>
      </w:r>
      <w:r w:rsidRPr="00F25836">
        <w:rPr>
          <w:rFonts w:ascii="Georgia" w:hAnsi="Georgia" w:cs="Arial"/>
          <w:sz w:val="24"/>
          <w:szCs w:val="24"/>
        </w:rPr>
        <w:t>”</w:t>
      </w:r>
      <w:r w:rsidRPr="00F25836">
        <w:rPr>
          <w:rStyle w:val="Refdenotaalpie"/>
          <w:rFonts w:ascii="Georgia" w:hAnsi="Georgia"/>
          <w:sz w:val="24"/>
          <w:szCs w:val="24"/>
        </w:rPr>
        <w:footnoteReference w:id="58"/>
      </w:r>
      <w:r w:rsidRPr="00F25836">
        <w:rPr>
          <w:rFonts w:ascii="Georgia" w:hAnsi="Georgia" w:cs="Arial"/>
          <w:sz w:val="24"/>
          <w:szCs w:val="24"/>
        </w:rPr>
        <w:t xml:space="preserve"> (Hoy con reconocimiento normativo expreso en el artículo 167 del CGP) y “</w:t>
      </w:r>
      <w:r w:rsidRPr="00F25836">
        <w:rPr>
          <w:rFonts w:ascii="Georgia" w:hAnsi="Georgia" w:cs="Arial"/>
          <w:i/>
          <w:sz w:val="24"/>
          <w:szCs w:val="24"/>
        </w:rPr>
        <w:t>dependiendo de las circunstancias del asunto</w:t>
      </w:r>
      <w:r w:rsidRPr="00F25836">
        <w:rPr>
          <w:rFonts w:ascii="Georgia" w:hAnsi="Georgia" w:cs="Arial"/>
          <w:sz w:val="24"/>
          <w:szCs w:val="24"/>
        </w:rPr>
        <w:t>”, el juzgador atribuirá el deber de acreditación sobre determinado hecho, teniendo</w:t>
      </w:r>
      <w:r w:rsidRPr="00F25836">
        <w:rPr>
          <w:rStyle w:val="Refdenotaalpie"/>
          <w:rFonts w:ascii="Georgia" w:hAnsi="Georgia"/>
          <w:sz w:val="24"/>
          <w:szCs w:val="24"/>
        </w:rPr>
        <w:footnoteReference w:id="59"/>
      </w:r>
      <w:r w:rsidRPr="00F25836">
        <w:rPr>
          <w:rFonts w:ascii="Georgia" w:hAnsi="Georgia" w:cs="Arial"/>
          <w:sz w:val="24"/>
          <w:szCs w:val="24"/>
        </w:rPr>
        <w:t xml:space="preserve">: </w:t>
      </w:r>
      <w:r w:rsidRPr="00F25836">
        <w:rPr>
          <w:rFonts w:ascii="Georgia" w:hAnsi="Georgia" w:cs="Arial"/>
          <w:i/>
          <w:sz w:val="24"/>
          <w:szCs w:val="24"/>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w:t>
      </w:r>
      <w:proofErr w:type="spellStart"/>
      <w:r w:rsidRPr="00F25836">
        <w:rPr>
          <w:rFonts w:ascii="Georgia" w:hAnsi="Georgia" w:cs="Arial"/>
          <w:i/>
          <w:sz w:val="24"/>
          <w:szCs w:val="24"/>
        </w:rPr>
        <w:t>artix</w:t>
      </w:r>
      <w:proofErr w:type="spellEnd"/>
      <w:r w:rsidRPr="00F25836">
        <w:rPr>
          <w:rFonts w:ascii="Georgia" w:hAnsi="Georgia" w:cs="Arial"/>
          <w:i/>
          <w:sz w:val="24"/>
          <w:szCs w:val="24"/>
        </w:rPr>
        <w:t>).”.</w:t>
      </w:r>
      <w:r w:rsidRPr="00F25836">
        <w:rPr>
          <w:rFonts w:ascii="Georgia" w:hAnsi="Georgia" w:cs="Arial"/>
          <w:sz w:val="24"/>
          <w:szCs w:val="24"/>
        </w:rPr>
        <w:t xml:space="preserve">  Nótese cómo el artículo 30 de la Ley 472 de 1998, sobre acciones populares, consagró por primera vez, la doctrina anotada.</w:t>
      </w:r>
    </w:p>
    <w:p w14:paraId="30484E47" w14:textId="77777777" w:rsidR="00650749" w:rsidRPr="00F25836" w:rsidRDefault="00650749" w:rsidP="00F25836">
      <w:pPr>
        <w:spacing w:line="276" w:lineRule="auto"/>
        <w:jc w:val="both"/>
        <w:rPr>
          <w:rFonts w:ascii="Georgia" w:hAnsi="Georgia" w:cs="Arial"/>
          <w:sz w:val="24"/>
          <w:szCs w:val="24"/>
        </w:rPr>
      </w:pPr>
    </w:p>
    <w:p w14:paraId="60EFD16C" w14:textId="32AD0049" w:rsidR="00650749" w:rsidRPr="00F25836" w:rsidRDefault="00650749" w:rsidP="00F25836">
      <w:pPr>
        <w:pStyle w:val="Prrafodelista"/>
        <w:spacing w:line="276" w:lineRule="auto"/>
        <w:ind w:left="0"/>
        <w:jc w:val="both"/>
        <w:textAlignment w:val="baseline"/>
        <w:rPr>
          <w:rFonts w:ascii="Georgia" w:hAnsi="Georgia" w:cs="Arial"/>
          <w:sz w:val="24"/>
          <w:szCs w:val="24"/>
        </w:rPr>
      </w:pPr>
      <w:r w:rsidRPr="00F25836">
        <w:rPr>
          <w:rFonts w:ascii="Georgia" w:hAnsi="Georgia" w:cs="Arial"/>
          <w:sz w:val="24"/>
          <w:szCs w:val="24"/>
        </w:rPr>
        <w:t>En esta modalidad de la responsabilidad, la posición se conserva</w:t>
      </w:r>
      <w:r w:rsidRPr="00F25836">
        <w:rPr>
          <w:rStyle w:val="Refdenotaalpie"/>
          <w:rFonts w:ascii="Georgia" w:hAnsi="Georgia"/>
          <w:sz w:val="24"/>
          <w:szCs w:val="24"/>
        </w:rPr>
        <w:footnoteReference w:id="60"/>
      </w:r>
      <w:r w:rsidRPr="00F25836">
        <w:rPr>
          <w:rFonts w:ascii="Georgia" w:hAnsi="Georgia" w:cs="Arial"/>
          <w:sz w:val="24"/>
          <w:szCs w:val="24"/>
        </w:rPr>
        <w:t xml:space="preserve">, pero precisando que </w:t>
      </w:r>
      <w:r w:rsidRPr="00F25836">
        <w:rPr>
          <w:rFonts w:ascii="Georgia" w:hAnsi="Georgia" w:cs="Arial"/>
          <w:i/>
          <w:sz w:val="24"/>
          <w:szCs w:val="24"/>
        </w:rPr>
        <w:t xml:space="preserve">“(…) </w:t>
      </w:r>
      <w:r w:rsidRPr="00F25836">
        <w:rPr>
          <w:rFonts w:ascii="Georgia" w:hAnsi="Georgia"/>
          <w:i/>
          <w:spacing w:val="-3"/>
          <w:sz w:val="24"/>
          <w:szCs w:val="24"/>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F25836">
        <w:rPr>
          <w:rStyle w:val="Refdenotaalpie"/>
          <w:rFonts w:ascii="Georgia" w:hAnsi="Georgia"/>
          <w:spacing w:val="-3"/>
          <w:sz w:val="24"/>
          <w:szCs w:val="24"/>
        </w:rPr>
        <w:footnoteReference w:id="61"/>
      </w:r>
      <w:r w:rsidRPr="00F25836">
        <w:rPr>
          <w:rFonts w:ascii="Georgia" w:hAnsi="Georgia"/>
          <w:i/>
          <w:spacing w:val="-3"/>
          <w:sz w:val="24"/>
          <w:szCs w:val="24"/>
        </w:rPr>
        <w:t xml:space="preserve">, </w:t>
      </w:r>
      <w:r w:rsidRPr="00F25836">
        <w:rPr>
          <w:rFonts w:ascii="Georgia" w:hAnsi="Georgia" w:cs="Arial"/>
          <w:sz w:val="24"/>
          <w:szCs w:val="24"/>
        </w:rPr>
        <w:t>tesis acogida por esta Sala Especializada</w:t>
      </w:r>
      <w:r w:rsidRPr="00F25836">
        <w:rPr>
          <w:rStyle w:val="Refdenotaalpie"/>
          <w:rFonts w:ascii="Georgia" w:hAnsi="Georgia"/>
          <w:sz w:val="24"/>
          <w:szCs w:val="24"/>
        </w:rPr>
        <w:footnoteReference w:id="62"/>
      </w:r>
      <w:r w:rsidRPr="00F25836">
        <w:rPr>
          <w:rFonts w:ascii="Georgia" w:hAnsi="Georgia" w:cs="Arial"/>
          <w:sz w:val="24"/>
          <w:szCs w:val="24"/>
        </w:rPr>
        <w:t>.</w:t>
      </w:r>
    </w:p>
    <w:p w14:paraId="4DBD3A69" w14:textId="77777777" w:rsidR="00F50E85" w:rsidRPr="00F25836" w:rsidRDefault="00F50E85" w:rsidP="00F25836">
      <w:pPr>
        <w:widowControl/>
        <w:overflowPunct/>
        <w:spacing w:line="276" w:lineRule="auto"/>
        <w:jc w:val="both"/>
        <w:rPr>
          <w:rFonts w:ascii="Georgia" w:hAnsi="Georgia" w:cs="Arial"/>
          <w:kern w:val="0"/>
          <w:sz w:val="24"/>
          <w:szCs w:val="24"/>
        </w:rPr>
      </w:pPr>
    </w:p>
    <w:p w14:paraId="5C211D55" w14:textId="3E333677" w:rsidR="00650749" w:rsidRPr="00F25836" w:rsidRDefault="00650749" w:rsidP="00F25836">
      <w:pPr>
        <w:widowControl/>
        <w:overflowPunct/>
        <w:spacing w:line="276" w:lineRule="auto"/>
        <w:jc w:val="both"/>
        <w:rPr>
          <w:rFonts w:ascii="Georgia" w:hAnsi="Georgia"/>
          <w:sz w:val="24"/>
          <w:szCs w:val="24"/>
        </w:rPr>
      </w:pPr>
      <w:r w:rsidRPr="00F25836">
        <w:rPr>
          <w:rFonts w:ascii="Georgia" w:hAnsi="Georgia" w:cs="Arial"/>
          <w:kern w:val="0"/>
          <w:sz w:val="24"/>
          <w:szCs w:val="24"/>
        </w:rPr>
        <w:t>Ahora, en torno al examen de los elementos axiales de la responsabilidad médica, se advierte que la culpa</w:t>
      </w:r>
      <w:r w:rsidRPr="00F25836">
        <w:rPr>
          <w:rStyle w:val="Refdenotaalpie"/>
          <w:rFonts w:ascii="Georgia" w:hAnsi="Georgia"/>
          <w:kern w:val="0"/>
          <w:sz w:val="24"/>
          <w:szCs w:val="24"/>
        </w:rPr>
        <w:footnoteReference w:id="63"/>
      </w:r>
      <w:r w:rsidRPr="00F25836">
        <w:rPr>
          <w:rFonts w:ascii="Georgia" w:hAnsi="Georgia" w:cs="Arial"/>
          <w:kern w:val="0"/>
          <w:sz w:val="24"/>
          <w:szCs w:val="24"/>
        </w:rPr>
        <w:t xml:space="preserve"> consiste en la valoración subjetiva de una conducta</w:t>
      </w:r>
      <w:r w:rsidRPr="00F25836">
        <w:rPr>
          <w:rStyle w:val="Refdenotaalpie"/>
          <w:rFonts w:ascii="Georgia" w:hAnsi="Georgia"/>
          <w:kern w:val="0"/>
          <w:sz w:val="24"/>
          <w:szCs w:val="24"/>
        </w:rPr>
        <w:footnoteReference w:id="64"/>
      </w:r>
      <w:r w:rsidRPr="00F25836">
        <w:rPr>
          <w:rFonts w:ascii="Georgia" w:hAnsi="Georgia" w:cs="Arial"/>
          <w:kern w:val="0"/>
          <w:sz w:val="24"/>
          <w:szCs w:val="24"/>
          <w:vertAlign w:val="superscript"/>
        </w:rPr>
        <w:t>-</w:t>
      </w:r>
      <w:r w:rsidRPr="00F25836">
        <w:rPr>
          <w:rStyle w:val="Refdenotaalpie"/>
          <w:rFonts w:ascii="Georgia" w:hAnsi="Georgia"/>
          <w:kern w:val="0"/>
          <w:sz w:val="24"/>
          <w:szCs w:val="24"/>
        </w:rPr>
        <w:footnoteReference w:id="65"/>
      </w:r>
      <w:r w:rsidRPr="00F25836">
        <w:rPr>
          <w:rFonts w:ascii="Georgia" w:hAnsi="Georgia" w:cs="Arial"/>
          <w:kern w:val="0"/>
          <w:sz w:val="24"/>
          <w:szCs w:val="24"/>
        </w:rPr>
        <w:t xml:space="preserve">, </w:t>
      </w:r>
      <w:r w:rsidRPr="00F25836">
        <w:rPr>
          <w:rStyle w:val="normaltextrun"/>
          <w:rFonts w:ascii="Georgia" w:hAnsi="Georgia"/>
          <w:sz w:val="24"/>
          <w:szCs w:val="24"/>
          <w:shd w:val="clear" w:color="auto" w:fill="FFFFFF"/>
        </w:rPr>
        <w:t xml:space="preserve">mientras que la causalidad no solo es la constatación objetiva de una relación natural o fenoménica de causa-efecto, en palabras del maestro Adriano De </w:t>
      </w:r>
      <w:proofErr w:type="spellStart"/>
      <w:r w:rsidRPr="00F25836">
        <w:rPr>
          <w:rStyle w:val="normaltextrun"/>
          <w:rFonts w:ascii="Georgia" w:hAnsi="Georgia"/>
          <w:sz w:val="24"/>
          <w:szCs w:val="24"/>
          <w:shd w:val="clear" w:color="auto" w:fill="FFFFFF"/>
        </w:rPr>
        <w:t>Cupis</w:t>
      </w:r>
      <w:proofErr w:type="spellEnd"/>
      <w:r w:rsidRPr="00F25836">
        <w:rPr>
          <w:rStyle w:val="Refdenotaalpie"/>
          <w:rFonts w:ascii="Georgia" w:hAnsi="Georgia"/>
          <w:sz w:val="24"/>
          <w:szCs w:val="24"/>
          <w:shd w:val="clear" w:color="auto" w:fill="FFFFFF"/>
        </w:rPr>
        <w:footnoteReference w:id="66"/>
      </w:r>
      <w:r w:rsidRPr="00F25836">
        <w:rPr>
          <w:rStyle w:val="normaltextrun"/>
          <w:rFonts w:ascii="Georgia" w:hAnsi="Georgia"/>
          <w:sz w:val="24"/>
          <w:szCs w:val="24"/>
          <w:shd w:val="clear" w:color="auto" w:fill="FFFFFF"/>
        </w:rPr>
        <w:t>:</w:t>
      </w:r>
      <w:r w:rsidRPr="00F25836">
        <w:rPr>
          <w:rFonts w:ascii="Georgia" w:hAnsi="Georgia"/>
          <w:sz w:val="24"/>
          <w:szCs w:val="24"/>
        </w:rPr>
        <w:t xml:space="preserve"> </w:t>
      </w:r>
      <w:r w:rsidRPr="00F25836">
        <w:rPr>
          <w:rStyle w:val="normaltextrun"/>
          <w:rFonts w:ascii="Georgia" w:hAnsi="Georgia"/>
          <w:i/>
          <w:iCs/>
          <w:sz w:val="24"/>
          <w:szCs w:val="24"/>
          <w:shd w:val="clear" w:color="auto" w:fill="FFFFFF"/>
        </w:rPr>
        <w:t>“(…) es el nexo etiológico material (es decir, objetivo o externo) que liga un fenómeno a otro, que en cuanto concierne al daño, constituye el factor de su imputación material al sujeto humano (…)”</w:t>
      </w:r>
      <w:r w:rsidRPr="00F25836">
        <w:rPr>
          <w:rStyle w:val="normaltextrun"/>
          <w:rFonts w:ascii="Georgia" w:hAnsi="Georgia"/>
          <w:sz w:val="24"/>
          <w:szCs w:val="24"/>
          <w:shd w:val="clear" w:color="auto" w:fill="FFFFFF"/>
        </w:rPr>
        <w:t xml:space="preserve">, </w:t>
      </w:r>
      <w:r w:rsidRPr="00F25836">
        <w:rPr>
          <w:rStyle w:val="normaltextrun"/>
          <w:rFonts w:ascii="Georgia" w:hAnsi="Georgia"/>
          <w:sz w:val="24"/>
          <w:szCs w:val="24"/>
          <w:u w:val="single"/>
          <w:shd w:val="clear" w:color="auto" w:fill="FFFFFF"/>
        </w:rPr>
        <w:t>sino también un juicio jurídico o normativo.</w:t>
      </w:r>
      <w:r w:rsidRPr="00F25836">
        <w:rPr>
          <w:rStyle w:val="normaltextrun"/>
          <w:rFonts w:ascii="Georgia" w:hAnsi="Georgia"/>
          <w:sz w:val="24"/>
          <w:szCs w:val="24"/>
          <w:shd w:val="clear" w:color="auto" w:fill="FFFFFF"/>
        </w:rPr>
        <w:t xml:space="preserve">  </w:t>
      </w:r>
    </w:p>
    <w:p w14:paraId="7D6F1FB7" w14:textId="77777777" w:rsidR="00650749" w:rsidRPr="00F25836" w:rsidRDefault="00650749" w:rsidP="00F25836">
      <w:pPr>
        <w:widowControl/>
        <w:overflowPunct/>
        <w:spacing w:line="276" w:lineRule="auto"/>
        <w:jc w:val="both"/>
        <w:rPr>
          <w:rStyle w:val="normaltextrun"/>
          <w:rFonts w:ascii="Georgia" w:hAnsi="Georgia"/>
          <w:sz w:val="24"/>
          <w:szCs w:val="24"/>
        </w:rPr>
      </w:pPr>
    </w:p>
    <w:p w14:paraId="2B20A784" w14:textId="77777777" w:rsidR="00650749" w:rsidRPr="00F25836" w:rsidRDefault="00650749" w:rsidP="00F25836">
      <w:pPr>
        <w:widowControl/>
        <w:overflowPunct/>
        <w:spacing w:line="276" w:lineRule="auto"/>
        <w:jc w:val="both"/>
        <w:rPr>
          <w:rFonts w:ascii="Georgia" w:hAnsi="Georgia"/>
          <w:sz w:val="24"/>
          <w:szCs w:val="24"/>
          <w:shd w:val="clear" w:color="auto" w:fill="FFFFFF"/>
        </w:rPr>
      </w:pPr>
      <w:r w:rsidRPr="00F25836">
        <w:rPr>
          <w:rStyle w:val="normaltextrun"/>
          <w:rFonts w:ascii="Georgia" w:hAnsi="Georgia"/>
          <w:sz w:val="24"/>
          <w:szCs w:val="24"/>
          <w:shd w:val="clear" w:color="auto" w:fill="FFFFFF"/>
        </w:rPr>
        <w:lastRenderedPageBreak/>
        <w:t>La causalidad ha sido de los temas más complejos de estudiar en la responsabilidad patrimonial, como enseña la literatura especializada (2020)</w:t>
      </w:r>
      <w:r w:rsidRPr="00F25836">
        <w:rPr>
          <w:rStyle w:val="Refdenotaalpie"/>
          <w:rFonts w:ascii="Georgia" w:hAnsi="Georgia"/>
          <w:sz w:val="24"/>
          <w:szCs w:val="24"/>
          <w:shd w:val="clear" w:color="auto" w:fill="FFFFFF"/>
        </w:rPr>
        <w:footnoteReference w:id="67"/>
      </w:r>
      <w:r w:rsidRPr="00F25836">
        <w:rPr>
          <w:rStyle w:val="normaltextrun"/>
          <w:rFonts w:ascii="Georgia" w:hAnsi="Georgia"/>
          <w:sz w:val="24"/>
          <w:szCs w:val="24"/>
          <w:shd w:val="clear" w:color="auto" w:fill="FFFFFF"/>
        </w:rPr>
        <w:t xml:space="preserve">, </w:t>
      </w:r>
      <w:r w:rsidRPr="00F25836">
        <w:rPr>
          <w:rFonts w:ascii="Georgia" w:hAnsi="Georgia"/>
          <w:sz w:val="24"/>
          <w:szCs w:val="24"/>
          <w:shd w:val="clear" w:color="auto" w:fill="FFFFFF"/>
        </w:rPr>
        <w:t>tanto en los sistemas del </w:t>
      </w:r>
      <w:proofErr w:type="spellStart"/>
      <w:r w:rsidRPr="00F25836">
        <w:rPr>
          <w:rFonts w:ascii="Georgia" w:hAnsi="Georgia"/>
          <w:i/>
          <w:iCs/>
          <w:sz w:val="24"/>
          <w:szCs w:val="24"/>
          <w:shd w:val="clear" w:color="auto" w:fill="FFFFFF"/>
        </w:rPr>
        <w:t>common</w:t>
      </w:r>
      <w:proofErr w:type="spellEnd"/>
      <w:r w:rsidRPr="00F25836">
        <w:rPr>
          <w:rFonts w:ascii="Georgia" w:hAnsi="Georgia"/>
          <w:sz w:val="24"/>
          <w:szCs w:val="24"/>
          <w:shd w:val="clear" w:color="auto" w:fill="FFFFFF"/>
        </w:rPr>
        <w:t> </w:t>
      </w:r>
      <w:proofErr w:type="spellStart"/>
      <w:r w:rsidRPr="00F25836">
        <w:rPr>
          <w:rFonts w:ascii="Georgia" w:hAnsi="Georgia"/>
          <w:i/>
          <w:iCs/>
          <w:sz w:val="24"/>
          <w:szCs w:val="24"/>
          <w:shd w:val="clear" w:color="auto" w:fill="FFFFFF"/>
        </w:rPr>
        <w:t>law</w:t>
      </w:r>
      <w:proofErr w:type="spellEnd"/>
      <w:r w:rsidRPr="00F25836">
        <w:rPr>
          <w:rFonts w:ascii="Georgia" w:hAnsi="Georgia"/>
          <w:sz w:val="24"/>
          <w:szCs w:val="24"/>
          <w:shd w:val="clear" w:color="auto" w:fill="FFFFFF"/>
        </w:rPr>
        <w:t> y como de </w:t>
      </w:r>
      <w:r w:rsidRPr="00F25836">
        <w:rPr>
          <w:rFonts w:ascii="Georgia" w:hAnsi="Georgia"/>
          <w:i/>
          <w:iCs/>
          <w:sz w:val="24"/>
          <w:szCs w:val="24"/>
          <w:shd w:val="clear" w:color="auto" w:fill="FFFFFF"/>
        </w:rPr>
        <w:t xml:space="preserve">civil </w:t>
      </w:r>
      <w:proofErr w:type="spellStart"/>
      <w:r w:rsidRPr="00F25836">
        <w:rPr>
          <w:rFonts w:ascii="Georgia" w:hAnsi="Georgia"/>
          <w:i/>
          <w:iCs/>
          <w:sz w:val="24"/>
          <w:szCs w:val="24"/>
          <w:shd w:val="clear" w:color="auto" w:fill="FFFFFF"/>
        </w:rPr>
        <w:t>law</w:t>
      </w:r>
      <w:proofErr w:type="spellEnd"/>
      <w:r w:rsidRPr="00F25836">
        <w:rPr>
          <w:rFonts w:ascii="Georgia" w:hAnsi="Georgia"/>
          <w:i/>
          <w:iCs/>
          <w:sz w:val="24"/>
          <w:szCs w:val="24"/>
          <w:shd w:val="clear" w:color="auto" w:fill="FFFFFF"/>
        </w:rPr>
        <w:t> </w:t>
      </w:r>
      <w:r w:rsidRPr="00F25836">
        <w:rPr>
          <w:rFonts w:ascii="Georgia" w:hAnsi="Georgia"/>
          <w:sz w:val="24"/>
          <w:szCs w:val="24"/>
          <w:shd w:val="clear" w:color="auto" w:fill="FFFFFF"/>
        </w:rPr>
        <w:t>(2021)</w:t>
      </w:r>
      <w:r w:rsidRPr="00F25836">
        <w:rPr>
          <w:rStyle w:val="Refdenotaalpie"/>
          <w:rFonts w:ascii="Georgia" w:hAnsi="Georgia"/>
          <w:sz w:val="24"/>
          <w:szCs w:val="24"/>
          <w:shd w:val="clear" w:color="auto" w:fill="FFFFFF"/>
        </w:rPr>
        <w:footnoteReference w:id="68"/>
      </w:r>
      <w:r w:rsidRPr="00F25836">
        <w:rPr>
          <w:rFonts w:ascii="Georgia" w:hAnsi="Georgia"/>
          <w:sz w:val="24"/>
          <w:szCs w:val="24"/>
          <w:shd w:val="clear" w:color="auto" w:fill="FFFFFF"/>
        </w:rPr>
        <w:t>.</w:t>
      </w:r>
    </w:p>
    <w:p w14:paraId="1EC74C7F" w14:textId="77777777" w:rsidR="00650749" w:rsidRPr="00F25836" w:rsidRDefault="00650749" w:rsidP="00F25836">
      <w:pPr>
        <w:widowControl/>
        <w:overflowPunct/>
        <w:spacing w:line="276" w:lineRule="auto"/>
        <w:jc w:val="both"/>
        <w:rPr>
          <w:rStyle w:val="normaltextrun"/>
          <w:rFonts w:ascii="Georgia" w:hAnsi="Georgia"/>
          <w:sz w:val="24"/>
          <w:szCs w:val="24"/>
          <w:shd w:val="clear" w:color="auto" w:fill="FFFFFF"/>
        </w:rPr>
      </w:pPr>
    </w:p>
    <w:p w14:paraId="5ECE59EF" w14:textId="77777777" w:rsidR="00650749" w:rsidRPr="00F25836" w:rsidRDefault="00650749" w:rsidP="00F25836">
      <w:pPr>
        <w:widowControl/>
        <w:overflowPunct/>
        <w:spacing w:line="276" w:lineRule="auto"/>
        <w:jc w:val="both"/>
        <w:rPr>
          <w:rFonts w:ascii="Georgia" w:hAnsi="Georgia" w:cs="Arial"/>
          <w:sz w:val="24"/>
          <w:szCs w:val="24"/>
        </w:rPr>
      </w:pPr>
      <w:r w:rsidRPr="00F25836">
        <w:rPr>
          <w:rFonts w:ascii="Georgia" w:hAnsi="Georgia" w:cs="Arial"/>
          <w:kern w:val="0"/>
          <w:sz w:val="24"/>
          <w:szCs w:val="24"/>
        </w:rPr>
        <w:t>El elemento causal no admite presunciones y siempre debe probarse</w:t>
      </w:r>
      <w:r w:rsidRPr="00F25836">
        <w:rPr>
          <w:rStyle w:val="Refdenotaalpie"/>
          <w:rFonts w:ascii="Georgia" w:hAnsi="Georgia"/>
          <w:kern w:val="0"/>
          <w:sz w:val="24"/>
          <w:szCs w:val="24"/>
        </w:rPr>
        <w:footnoteReference w:id="69"/>
      </w:r>
      <w:r w:rsidRPr="00F25836">
        <w:rPr>
          <w:rFonts w:ascii="Georgia" w:hAnsi="Georgia" w:cs="Arial"/>
          <w:kern w:val="0"/>
          <w:sz w:val="24"/>
          <w:szCs w:val="24"/>
        </w:rPr>
        <w:t xml:space="preserve">, sea en el régimen contractual o extracontractual, de culpa probada o presunta; por su parte la culpabilidad sí las tiene y desde luego relevan de su acreditación (Art.2353 y 2356, CC, 982 y 1003, CCo, entre otras). </w:t>
      </w:r>
    </w:p>
    <w:p w14:paraId="2D5D0FB3" w14:textId="77777777" w:rsidR="00650749" w:rsidRPr="00F25836" w:rsidRDefault="00650749" w:rsidP="00F25836">
      <w:pPr>
        <w:widowControl/>
        <w:overflowPunct/>
        <w:spacing w:line="276" w:lineRule="auto"/>
        <w:jc w:val="both"/>
        <w:rPr>
          <w:rFonts w:ascii="Georgia" w:hAnsi="Georgia" w:cs="Arial"/>
          <w:sz w:val="24"/>
          <w:szCs w:val="24"/>
        </w:rPr>
      </w:pPr>
    </w:p>
    <w:p w14:paraId="663012C0" w14:textId="77777777" w:rsidR="00650749" w:rsidRPr="00F25836" w:rsidRDefault="00650749" w:rsidP="00F25836">
      <w:pPr>
        <w:widowControl/>
        <w:overflowPunct/>
        <w:spacing w:line="276" w:lineRule="auto"/>
        <w:jc w:val="both"/>
        <w:rPr>
          <w:rFonts w:ascii="Georgia" w:hAnsi="Georgia" w:cs="Arial"/>
          <w:kern w:val="0"/>
          <w:sz w:val="24"/>
          <w:szCs w:val="24"/>
        </w:rPr>
      </w:pPr>
      <w:r w:rsidRPr="00F25836">
        <w:rPr>
          <w:rFonts w:ascii="Georgia" w:hAnsi="Georgia" w:cs="Arial"/>
          <w:kern w:val="0"/>
          <w:sz w:val="24"/>
          <w:szCs w:val="24"/>
        </w:rPr>
        <w:t>Mal pueden refundirse en un solo concepto estos factores esenciales para estructurar la responsabilidad, o derivar el uno del otro. Afirma el citado tratadista italiano</w:t>
      </w:r>
      <w:r w:rsidRPr="00F25836">
        <w:rPr>
          <w:rStyle w:val="Refdenotaalpie"/>
          <w:rFonts w:ascii="Georgia" w:hAnsi="Georgia"/>
          <w:kern w:val="0"/>
          <w:sz w:val="24"/>
          <w:szCs w:val="24"/>
        </w:rPr>
        <w:footnoteReference w:id="70"/>
      </w:r>
      <w:r w:rsidRPr="00F25836">
        <w:rPr>
          <w:rFonts w:ascii="Georgia" w:hAnsi="Georgia" w:cs="Arial"/>
          <w:kern w:val="0"/>
          <w:sz w:val="24"/>
          <w:szCs w:val="24"/>
        </w:rPr>
        <w:t>: “</w:t>
      </w:r>
      <w:r w:rsidRPr="00F25836">
        <w:rPr>
          <w:rFonts w:ascii="Georgia" w:hAnsi="Georgia" w:cs="Arial"/>
          <w:i/>
          <w:iCs/>
          <w:kern w:val="0"/>
          <w:sz w:val="24"/>
          <w:szCs w:val="24"/>
        </w:rPr>
        <w:t>(…) la relación de causalidad no puede confundirse con la culpa. (…)</w:t>
      </w:r>
      <w:r w:rsidRPr="00F25836">
        <w:rPr>
          <w:rFonts w:ascii="Georgia" w:hAnsi="Georgia" w:cs="Arial"/>
          <w:kern w:val="0"/>
          <w:sz w:val="24"/>
          <w:szCs w:val="24"/>
        </w:rPr>
        <w:t>”.  Y, en el escenario patrio, acota Velásquez G.: “</w:t>
      </w:r>
      <w:r w:rsidRPr="00F25836">
        <w:rPr>
          <w:rFonts w:ascii="Georgia" w:hAnsi="Georgia" w:cs="Arial"/>
          <w:i/>
          <w:iCs/>
          <w:kern w:val="0"/>
          <w:sz w:val="24"/>
          <w:szCs w:val="24"/>
        </w:rPr>
        <w:t xml:space="preserve">Hemos de partir de que el vínculo de causalidad constituye un elemento de la responsabilidad civil, completamente distinto de la culpa.”. </w:t>
      </w:r>
      <w:r w:rsidRPr="00F25836">
        <w:rPr>
          <w:rFonts w:ascii="Georgia" w:hAnsi="Georgia" w:cs="Arial"/>
          <w:kern w:val="0"/>
          <w:sz w:val="24"/>
          <w:szCs w:val="24"/>
        </w:rPr>
        <w:t>Colofón: siendo distintos, se revisan en estadios o momentos diferentes.</w:t>
      </w:r>
    </w:p>
    <w:p w14:paraId="5D4C4FF3" w14:textId="77777777" w:rsidR="00650749" w:rsidRPr="00F25836" w:rsidRDefault="00650749" w:rsidP="00F25836">
      <w:pPr>
        <w:widowControl/>
        <w:overflowPunct/>
        <w:spacing w:line="276" w:lineRule="auto"/>
        <w:jc w:val="both"/>
        <w:rPr>
          <w:rFonts w:ascii="Georgia" w:hAnsi="Georgia" w:cs="Arial"/>
          <w:kern w:val="0"/>
          <w:sz w:val="24"/>
          <w:szCs w:val="24"/>
        </w:rPr>
      </w:pPr>
    </w:p>
    <w:p w14:paraId="53A41550" w14:textId="77777777" w:rsidR="00650749" w:rsidRPr="00F25836" w:rsidRDefault="00650749" w:rsidP="00F25836">
      <w:pPr>
        <w:widowControl/>
        <w:overflowPunct/>
        <w:spacing w:line="276" w:lineRule="auto"/>
        <w:jc w:val="both"/>
        <w:rPr>
          <w:rFonts w:ascii="Georgia" w:hAnsi="Georgia" w:cs="Arial"/>
          <w:kern w:val="0"/>
          <w:sz w:val="24"/>
          <w:szCs w:val="24"/>
        </w:rPr>
      </w:pPr>
      <w:r w:rsidRPr="00F25836">
        <w:rPr>
          <w:rFonts w:ascii="Georgia" w:hAnsi="Georgia" w:cs="Arial"/>
          <w:bCs/>
          <w:sz w:val="24"/>
          <w:szCs w:val="24"/>
        </w:rPr>
        <w:t>Y este proceder fue precisado por la misma CSJ en 2009</w:t>
      </w:r>
      <w:r w:rsidRPr="00F25836">
        <w:rPr>
          <w:rStyle w:val="Refdenotaalpie"/>
          <w:rFonts w:ascii="Georgia" w:hAnsi="Georgia"/>
          <w:bCs/>
          <w:sz w:val="24"/>
          <w:szCs w:val="24"/>
        </w:rPr>
        <w:footnoteReference w:id="71"/>
      </w:r>
      <w:r w:rsidRPr="00F25836">
        <w:rPr>
          <w:rFonts w:ascii="Georgia" w:hAnsi="Georgia" w:cs="Arial"/>
          <w:bCs/>
          <w:sz w:val="24"/>
          <w:szCs w:val="24"/>
        </w:rPr>
        <w:t xml:space="preserve"> en los siguientes términos: </w:t>
      </w:r>
      <w:r w:rsidRPr="00F25836">
        <w:rPr>
          <w:rFonts w:ascii="Georgia" w:hAnsi="Georgia" w:cs="Arial"/>
          <w:bCs/>
          <w:i/>
          <w:sz w:val="24"/>
          <w:szCs w:val="24"/>
        </w:rPr>
        <w:t>“</w:t>
      </w:r>
      <w:r w:rsidRPr="00F25836">
        <w:rPr>
          <w:rFonts w:ascii="Georgia" w:hAnsi="Georgia"/>
          <w:bCs/>
          <w:i/>
          <w:sz w:val="24"/>
          <w:szCs w:val="24"/>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F25836">
        <w:rPr>
          <w:rFonts w:ascii="Georgia" w:hAnsi="Georgia"/>
          <w:bCs/>
          <w:sz w:val="24"/>
          <w:szCs w:val="24"/>
        </w:rPr>
        <w:t xml:space="preserve"> Y ha sido reiterado (2021)</w:t>
      </w:r>
      <w:r w:rsidRPr="00F25836">
        <w:rPr>
          <w:rStyle w:val="Refdenotaalpie"/>
          <w:rFonts w:ascii="Georgia" w:hAnsi="Georgia"/>
          <w:bCs/>
          <w:sz w:val="24"/>
          <w:szCs w:val="24"/>
        </w:rPr>
        <w:footnoteReference w:id="72"/>
      </w:r>
      <w:r w:rsidRPr="00F25836">
        <w:rPr>
          <w:rFonts w:ascii="Georgia" w:hAnsi="Georgia"/>
          <w:bCs/>
          <w:sz w:val="24"/>
          <w:szCs w:val="24"/>
        </w:rPr>
        <w:t>.</w:t>
      </w:r>
    </w:p>
    <w:p w14:paraId="58D27773" w14:textId="77777777" w:rsidR="00650749" w:rsidRPr="00F25836" w:rsidRDefault="00650749" w:rsidP="00F25836">
      <w:pPr>
        <w:widowControl/>
        <w:overflowPunct/>
        <w:spacing w:line="276" w:lineRule="auto"/>
        <w:jc w:val="both"/>
        <w:rPr>
          <w:rFonts w:ascii="Georgia" w:hAnsi="Georgia" w:cs="Arial"/>
          <w:kern w:val="0"/>
          <w:sz w:val="24"/>
          <w:szCs w:val="24"/>
        </w:rPr>
      </w:pPr>
    </w:p>
    <w:p w14:paraId="1D3D6B5E" w14:textId="77777777" w:rsidR="00650749" w:rsidRPr="00F25836" w:rsidRDefault="00650749" w:rsidP="00F25836">
      <w:pPr>
        <w:pStyle w:val="Prrafodelista"/>
        <w:spacing w:line="276" w:lineRule="auto"/>
        <w:ind w:left="0"/>
        <w:jc w:val="both"/>
        <w:textAlignment w:val="baseline"/>
        <w:rPr>
          <w:rFonts w:ascii="Georgia" w:hAnsi="Georgia" w:cs="Arial"/>
          <w:sz w:val="24"/>
          <w:szCs w:val="24"/>
        </w:rPr>
      </w:pPr>
      <w:r w:rsidRPr="00F25836">
        <w:rPr>
          <w:rFonts w:ascii="Georgia" w:hAnsi="Georgia" w:cs="Arial"/>
          <w:kern w:val="0"/>
          <w:sz w:val="24"/>
          <w:szCs w:val="24"/>
        </w:rPr>
        <w:t>El nexo se determina entre conducta y daño, así pregona el órgano de cierre de la especialidad en la mayoría</w:t>
      </w:r>
      <w:r w:rsidRPr="00F25836">
        <w:rPr>
          <w:rStyle w:val="Refdenotaalpie"/>
          <w:rFonts w:ascii="Georgia" w:hAnsi="Georgia"/>
          <w:kern w:val="0"/>
          <w:sz w:val="24"/>
          <w:szCs w:val="24"/>
        </w:rPr>
        <w:footnoteReference w:id="73"/>
      </w:r>
      <w:r w:rsidRPr="00F25836">
        <w:rPr>
          <w:rFonts w:ascii="Georgia" w:hAnsi="Georgia" w:cs="Arial"/>
          <w:kern w:val="0"/>
          <w:sz w:val="24"/>
          <w:szCs w:val="24"/>
        </w:rPr>
        <w:t xml:space="preserve">, desde hace algún tiempo (2002), adoctrina: </w:t>
      </w:r>
      <w:r w:rsidRPr="00F25836">
        <w:rPr>
          <w:rFonts w:ascii="Georgia" w:hAnsi="Georgia" w:cs="Arial"/>
          <w:i/>
          <w:kern w:val="0"/>
          <w:sz w:val="24"/>
          <w:szCs w:val="24"/>
        </w:rPr>
        <w:t xml:space="preserve">“(…) </w:t>
      </w:r>
      <w:r w:rsidRPr="00F25836">
        <w:rPr>
          <w:rFonts w:ascii="Georgia" w:hAnsi="Georgia"/>
          <w:i/>
          <w:sz w:val="24"/>
          <w:szCs w:val="24"/>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Pr="00F25836">
        <w:rPr>
          <w:rFonts w:ascii="Georgia" w:hAnsi="Georgia" w:cs="Arial"/>
          <w:i/>
          <w:kern w:val="0"/>
          <w:sz w:val="24"/>
          <w:szCs w:val="24"/>
        </w:rPr>
        <w:t>(…)”</w:t>
      </w:r>
      <w:r w:rsidRPr="00F25836">
        <w:rPr>
          <w:rFonts w:ascii="Georgia" w:hAnsi="Georgia" w:cs="Arial"/>
          <w:kern w:val="0"/>
          <w:sz w:val="24"/>
          <w:szCs w:val="24"/>
        </w:rPr>
        <w:t>. Este aspecto es precedente de esta Sala</w:t>
      </w:r>
      <w:r w:rsidRPr="00F25836">
        <w:rPr>
          <w:rStyle w:val="Refdenotaalpie"/>
          <w:rFonts w:ascii="Georgia" w:hAnsi="Georgia"/>
          <w:kern w:val="0"/>
          <w:sz w:val="24"/>
          <w:szCs w:val="24"/>
        </w:rPr>
        <w:footnoteReference w:id="74"/>
      </w:r>
      <w:r w:rsidRPr="00F25836">
        <w:rPr>
          <w:rFonts w:ascii="Georgia" w:hAnsi="Georgia" w:cs="Arial"/>
          <w:kern w:val="0"/>
          <w:sz w:val="24"/>
          <w:szCs w:val="24"/>
        </w:rPr>
        <w:t>.</w:t>
      </w:r>
    </w:p>
    <w:p w14:paraId="584CC0E6" w14:textId="77777777" w:rsidR="00650749" w:rsidRPr="00F25836" w:rsidRDefault="00650749" w:rsidP="00F25836">
      <w:pPr>
        <w:pStyle w:val="Prrafodelista"/>
        <w:spacing w:line="276" w:lineRule="auto"/>
        <w:ind w:left="0"/>
        <w:jc w:val="both"/>
        <w:textAlignment w:val="baseline"/>
        <w:rPr>
          <w:rFonts w:ascii="Georgia" w:hAnsi="Georgia" w:cs="Arial"/>
          <w:sz w:val="24"/>
          <w:szCs w:val="24"/>
        </w:rPr>
      </w:pPr>
    </w:p>
    <w:p w14:paraId="139129E6" w14:textId="5AC77727" w:rsidR="00650749" w:rsidRPr="00F25836" w:rsidRDefault="00DC0BA1" w:rsidP="00F25836">
      <w:pPr>
        <w:spacing w:line="276" w:lineRule="auto"/>
        <w:jc w:val="both"/>
        <w:rPr>
          <w:rFonts w:ascii="Georgia" w:hAnsi="Georgia"/>
          <w:sz w:val="24"/>
          <w:szCs w:val="24"/>
        </w:rPr>
      </w:pPr>
      <w:r w:rsidRPr="00F25836">
        <w:rPr>
          <w:rFonts w:ascii="Georgia" w:hAnsi="Georgia"/>
          <w:sz w:val="24"/>
          <w:szCs w:val="24"/>
        </w:rPr>
        <w:t xml:space="preserve">Sostuvo </w:t>
      </w:r>
      <w:r w:rsidR="00650749" w:rsidRPr="00F25836">
        <w:rPr>
          <w:rFonts w:ascii="Georgia" w:hAnsi="Georgia"/>
          <w:sz w:val="24"/>
          <w:szCs w:val="24"/>
        </w:rPr>
        <w:t>la Alta Colegiatura, de antaño</w:t>
      </w:r>
      <w:r w:rsidR="00650749" w:rsidRPr="00F25836">
        <w:rPr>
          <w:rStyle w:val="Refdenotaalpie"/>
          <w:rFonts w:ascii="Georgia" w:hAnsi="Georgia"/>
          <w:sz w:val="24"/>
          <w:szCs w:val="24"/>
        </w:rPr>
        <w:footnoteReference w:id="75"/>
      </w:r>
      <w:r w:rsidR="00650749" w:rsidRPr="00F25836">
        <w:rPr>
          <w:rFonts w:ascii="Georgia" w:hAnsi="Georgia"/>
          <w:sz w:val="24"/>
          <w:szCs w:val="24"/>
        </w:rPr>
        <w:t>, en discernimiento patrocinado por la CC</w:t>
      </w:r>
      <w:r w:rsidR="00650749" w:rsidRPr="00F25836">
        <w:rPr>
          <w:rStyle w:val="Refdenotaalpie"/>
          <w:rFonts w:ascii="Georgia" w:hAnsi="Georgia"/>
          <w:sz w:val="24"/>
          <w:szCs w:val="24"/>
        </w:rPr>
        <w:footnoteReference w:id="76"/>
      </w:r>
      <w:r w:rsidR="00650749" w:rsidRPr="00F25836">
        <w:rPr>
          <w:rFonts w:ascii="Georgia" w:hAnsi="Georgia"/>
          <w:sz w:val="24"/>
          <w:szCs w:val="24"/>
        </w:rPr>
        <w:t xml:space="preserve"> (Criterio auxiliar) que, para establecer la causalidad, se usan a las reglas de la experiencia, los juicios de probabilidad y el sentido de razonabilidad.</w:t>
      </w:r>
    </w:p>
    <w:p w14:paraId="43011713" w14:textId="77777777" w:rsidR="00650749" w:rsidRPr="00F25836" w:rsidRDefault="00650749" w:rsidP="00F25836">
      <w:pPr>
        <w:spacing w:line="276" w:lineRule="auto"/>
        <w:jc w:val="both"/>
        <w:rPr>
          <w:rFonts w:ascii="Georgia" w:hAnsi="Georgia"/>
          <w:sz w:val="24"/>
          <w:szCs w:val="24"/>
        </w:rPr>
      </w:pPr>
    </w:p>
    <w:p w14:paraId="1BDF086D" w14:textId="77777777" w:rsidR="00650749" w:rsidRPr="00F25836" w:rsidRDefault="00650749" w:rsidP="00F25836">
      <w:pPr>
        <w:spacing w:line="276" w:lineRule="auto"/>
        <w:jc w:val="both"/>
        <w:rPr>
          <w:rFonts w:ascii="Georgia" w:hAnsi="Georgia"/>
          <w:sz w:val="24"/>
          <w:szCs w:val="24"/>
        </w:rPr>
      </w:pPr>
      <w:r w:rsidRPr="00F25836">
        <w:rPr>
          <w:rFonts w:ascii="Georgia" w:hAnsi="Georgia"/>
          <w:sz w:val="24"/>
          <w:szCs w:val="24"/>
        </w:rPr>
        <w:t>Ya en desarrollos posteriores y recientes (2020</w:t>
      </w:r>
      <w:r w:rsidRPr="00F25836">
        <w:rPr>
          <w:rStyle w:val="Refdenotaalpie"/>
          <w:rFonts w:ascii="Georgia" w:hAnsi="Georgia"/>
          <w:sz w:val="24"/>
          <w:szCs w:val="24"/>
        </w:rPr>
        <w:footnoteReference w:id="77"/>
      </w:r>
      <w:r w:rsidRPr="00F25836">
        <w:rPr>
          <w:rFonts w:ascii="Georgia" w:hAnsi="Georgia"/>
          <w:sz w:val="24"/>
          <w:szCs w:val="24"/>
        </w:rPr>
        <w:t>-2021</w:t>
      </w:r>
      <w:r w:rsidRPr="00F25836">
        <w:rPr>
          <w:rStyle w:val="Refdenotaalpie"/>
          <w:rFonts w:ascii="Georgia" w:hAnsi="Georgia"/>
          <w:sz w:val="24"/>
          <w:szCs w:val="24"/>
        </w:rPr>
        <w:footnoteReference w:id="78"/>
      </w:r>
      <w:r w:rsidRPr="00F25836">
        <w:rPr>
          <w:rFonts w:ascii="Georgia" w:hAnsi="Georgia"/>
          <w:sz w:val="24"/>
          <w:szCs w:val="24"/>
        </w:rPr>
        <w:t xml:space="preserve">), precisó que en tal fenómeno </w:t>
      </w:r>
      <w:r w:rsidRPr="00F25836">
        <w:rPr>
          <w:rFonts w:ascii="Georgia" w:hAnsi="Georgia"/>
          <w:sz w:val="24"/>
          <w:szCs w:val="24"/>
        </w:rPr>
        <w:lastRenderedPageBreak/>
        <w:t>concurren elementos fácticos y jurídicos, posición ya expuesta antes (2016</w:t>
      </w:r>
      <w:r w:rsidRPr="00F25836">
        <w:rPr>
          <w:rStyle w:val="Refdenotaalpie"/>
          <w:rFonts w:ascii="Georgia" w:hAnsi="Georgia"/>
          <w:sz w:val="24"/>
          <w:szCs w:val="24"/>
        </w:rPr>
        <w:footnoteReference w:id="79"/>
      </w:r>
      <w:r w:rsidRPr="00F25836">
        <w:rPr>
          <w:rFonts w:ascii="Georgia" w:hAnsi="Georgia"/>
          <w:sz w:val="24"/>
          <w:szCs w:val="24"/>
        </w:rPr>
        <w:t xml:space="preserve"> y 2018</w:t>
      </w:r>
      <w:r w:rsidRPr="00F25836">
        <w:rPr>
          <w:rStyle w:val="Refdenotaalpie"/>
          <w:rFonts w:ascii="Georgia" w:hAnsi="Georgia"/>
          <w:sz w:val="24"/>
          <w:szCs w:val="24"/>
        </w:rPr>
        <w:footnoteReference w:id="80"/>
      </w:r>
      <w:r w:rsidRPr="00F25836">
        <w:rPr>
          <w:rFonts w:ascii="Georgia" w:hAnsi="Georgia"/>
          <w:sz w:val="24"/>
          <w:szCs w:val="24"/>
        </w:rPr>
        <w:t>); de la mano de la doctrina foránea, distinguió la causa material o física de la jurídica o de derecho</w:t>
      </w:r>
      <w:r w:rsidRPr="00F25836">
        <w:rPr>
          <w:rStyle w:val="Refdenotaalpie"/>
          <w:rFonts w:ascii="Georgia" w:hAnsi="Georgia"/>
          <w:sz w:val="24"/>
          <w:szCs w:val="24"/>
        </w:rPr>
        <w:footnoteReference w:id="81"/>
      </w:r>
      <w:r w:rsidRPr="00F25836">
        <w:rPr>
          <w:rFonts w:ascii="Georgia" w:hAnsi="Georgia"/>
          <w:sz w:val="24"/>
          <w:szCs w:val="24"/>
        </w:rPr>
        <w:t>.</w:t>
      </w:r>
    </w:p>
    <w:p w14:paraId="394D5B3B" w14:textId="77777777" w:rsidR="00F50E85" w:rsidRPr="00F25836" w:rsidRDefault="00F50E85" w:rsidP="00F25836">
      <w:pPr>
        <w:pStyle w:val="Prrafodelista"/>
        <w:spacing w:line="276" w:lineRule="auto"/>
        <w:ind w:left="0"/>
        <w:jc w:val="both"/>
        <w:textAlignment w:val="baseline"/>
        <w:rPr>
          <w:rFonts w:ascii="Georgia" w:hAnsi="Georgia"/>
          <w:sz w:val="24"/>
          <w:szCs w:val="24"/>
        </w:rPr>
      </w:pPr>
    </w:p>
    <w:p w14:paraId="46563ED1" w14:textId="6F76BD69" w:rsidR="00650749" w:rsidRPr="00F25836" w:rsidRDefault="00650749" w:rsidP="00F25836">
      <w:pPr>
        <w:pStyle w:val="Prrafodelista"/>
        <w:spacing w:line="276" w:lineRule="auto"/>
        <w:ind w:left="0"/>
        <w:jc w:val="both"/>
        <w:textAlignment w:val="baseline"/>
        <w:rPr>
          <w:rFonts w:ascii="Georgia" w:hAnsi="Georgia" w:cs="Arial"/>
          <w:sz w:val="24"/>
          <w:szCs w:val="24"/>
        </w:rPr>
      </w:pPr>
      <w:r w:rsidRPr="00F25836">
        <w:rPr>
          <w:rFonts w:ascii="Georgia" w:hAnsi="Georgia"/>
          <w:sz w:val="24"/>
          <w:szCs w:val="24"/>
        </w:rPr>
        <w:t xml:space="preserve">Señaló la CSJ que para determinar la primera se emplea el: </w:t>
      </w:r>
      <w:r w:rsidRPr="00F25836">
        <w:rPr>
          <w:rFonts w:ascii="Georgia" w:hAnsi="Georgia"/>
          <w:i/>
          <w:sz w:val="24"/>
          <w:szCs w:val="24"/>
        </w:rPr>
        <w:t>“</w:t>
      </w:r>
      <w:r w:rsidRPr="00F25836">
        <w:rPr>
          <w:rFonts w:ascii="Georgia" w:hAnsi="Georgia" w:cs="Arial"/>
          <w:i/>
          <w:sz w:val="24"/>
          <w:szCs w:val="24"/>
        </w:rPr>
        <w:t xml:space="preserve">juicio sine qua non y su objetivo es determinar los hechos o actuaciones que probablemente tuvieron injerencia en la producción del daño, por cuanto de faltar no sería posible su materialización.”, </w:t>
      </w:r>
      <w:r w:rsidRPr="00F25836">
        <w:rPr>
          <w:rFonts w:ascii="Georgia" w:hAnsi="Georgia" w:cs="Arial"/>
          <w:sz w:val="24"/>
          <w:szCs w:val="24"/>
        </w:rPr>
        <w:t>enseguida, respecto a la segunda categorización (causalidad jurídica) asentó: “</w:t>
      </w:r>
      <w:r w:rsidRPr="00F25836">
        <w:rPr>
          <w:rFonts w:ascii="Georgia" w:hAnsi="Georgia" w:cs="Arial"/>
          <w:i/>
          <w:sz w:val="24"/>
          <w:szCs w:val="24"/>
        </w:rPr>
        <w:t>Con posterioridad se hace la evaluación jurídica, con el fin de atribuir sentido legal a cada gestión, a partir de un actuar propio o ajeno, donde se hará la ponderación del tipo de conexión y su cercanía.</w:t>
      </w:r>
      <w:r w:rsidRPr="00F25836">
        <w:rPr>
          <w:rFonts w:ascii="Georgia" w:hAnsi="Georgia" w:cs="Arial"/>
          <w:sz w:val="24"/>
          <w:szCs w:val="24"/>
        </w:rPr>
        <w:t xml:space="preserve">”. Este planteamiento sigue el pensamiento especializado mayoritario, </w:t>
      </w:r>
      <w:r w:rsidRPr="00F25836">
        <w:rPr>
          <w:rFonts w:ascii="Georgia" w:hAnsi="Georgia" w:cs="Arial"/>
          <w:bCs/>
          <w:sz w:val="24"/>
          <w:szCs w:val="24"/>
        </w:rPr>
        <w:t>Rojas Quiñones</w:t>
      </w:r>
      <w:r w:rsidRPr="00F25836">
        <w:rPr>
          <w:rStyle w:val="Refdenotaalpie"/>
          <w:rFonts w:ascii="Georgia" w:hAnsi="Georgia"/>
          <w:bCs/>
          <w:sz w:val="24"/>
          <w:szCs w:val="24"/>
        </w:rPr>
        <w:footnoteReference w:id="82"/>
      </w:r>
      <w:r w:rsidRPr="00F25836">
        <w:rPr>
          <w:rFonts w:ascii="Georgia" w:hAnsi="Georgia" w:cs="Arial"/>
          <w:bCs/>
          <w:sz w:val="24"/>
          <w:szCs w:val="24"/>
        </w:rPr>
        <w:t xml:space="preserve">, y otros de recientes obras </w:t>
      </w:r>
      <w:r w:rsidRPr="00F25836">
        <w:rPr>
          <w:rFonts w:ascii="Georgia" w:hAnsi="Georgia" w:cs="Arial"/>
          <w:sz w:val="24"/>
          <w:szCs w:val="24"/>
        </w:rPr>
        <w:t>(2020)</w:t>
      </w:r>
      <w:r w:rsidRPr="00F25836">
        <w:rPr>
          <w:rStyle w:val="Refdenotaalpie"/>
          <w:rFonts w:ascii="Georgia" w:hAnsi="Georgia"/>
          <w:sz w:val="24"/>
          <w:szCs w:val="24"/>
        </w:rPr>
        <w:footnoteReference w:id="83"/>
      </w:r>
      <w:r w:rsidRPr="00F25836">
        <w:rPr>
          <w:rFonts w:ascii="Georgia" w:hAnsi="Georgia" w:cs="Arial"/>
          <w:sz w:val="24"/>
          <w:szCs w:val="24"/>
          <w:vertAlign w:val="superscript"/>
        </w:rPr>
        <w:t xml:space="preserve"> </w:t>
      </w:r>
      <w:r w:rsidRPr="00F25836">
        <w:rPr>
          <w:rFonts w:ascii="Georgia" w:hAnsi="Georgia" w:cs="Arial"/>
          <w:sz w:val="24"/>
          <w:szCs w:val="24"/>
        </w:rPr>
        <w:t>(2021)</w:t>
      </w:r>
      <w:r w:rsidRPr="00F25836">
        <w:rPr>
          <w:rStyle w:val="Refdenotaalpie"/>
          <w:rFonts w:ascii="Georgia" w:hAnsi="Georgia"/>
          <w:sz w:val="24"/>
          <w:szCs w:val="24"/>
        </w:rPr>
        <w:t xml:space="preserve"> </w:t>
      </w:r>
      <w:r w:rsidRPr="00F25836">
        <w:rPr>
          <w:rStyle w:val="Refdenotaalpie"/>
          <w:rFonts w:ascii="Georgia" w:hAnsi="Georgia"/>
          <w:sz w:val="24"/>
          <w:szCs w:val="24"/>
        </w:rPr>
        <w:footnoteReference w:id="84"/>
      </w:r>
      <w:r w:rsidRPr="00F25836">
        <w:rPr>
          <w:rFonts w:ascii="Georgia" w:hAnsi="Georgia" w:cs="Arial"/>
          <w:sz w:val="24"/>
          <w:szCs w:val="24"/>
        </w:rPr>
        <w:t xml:space="preserve">; en el orden foráneo </w:t>
      </w:r>
      <w:r w:rsidRPr="00F25836">
        <w:rPr>
          <w:rFonts w:ascii="Georgia" w:hAnsi="Georgia" w:cs="Arial"/>
          <w:bCs/>
          <w:sz w:val="24"/>
          <w:szCs w:val="24"/>
        </w:rPr>
        <w:t xml:space="preserve">Le </w:t>
      </w:r>
      <w:proofErr w:type="spellStart"/>
      <w:r w:rsidRPr="00F25836">
        <w:rPr>
          <w:rFonts w:ascii="Georgia" w:hAnsi="Georgia" w:cs="Arial"/>
          <w:bCs/>
          <w:sz w:val="24"/>
          <w:szCs w:val="24"/>
        </w:rPr>
        <w:t>Tourneau</w:t>
      </w:r>
      <w:proofErr w:type="spellEnd"/>
      <w:r w:rsidRPr="00F25836">
        <w:rPr>
          <w:rStyle w:val="Refdenotaalpie"/>
          <w:rFonts w:ascii="Georgia" w:hAnsi="Georgia"/>
          <w:bCs/>
          <w:sz w:val="24"/>
          <w:szCs w:val="24"/>
        </w:rPr>
        <w:footnoteReference w:id="85"/>
      </w:r>
      <w:r w:rsidRPr="00F25836">
        <w:rPr>
          <w:rFonts w:ascii="Georgia" w:hAnsi="Georgia" w:cs="Arial"/>
          <w:bCs/>
          <w:sz w:val="24"/>
          <w:szCs w:val="24"/>
        </w:rPr>
        <w:t xml:space="preserve">; en la misma línea </w:t>
      </w:r>
      <w:r w:rsidRPr="00F25836">
        <w:rPr>
          <w:rFonts w:ascii="Georgia" w:hAnsi="Georgia" w:cs="Arial"/>
          <w:sz w:val="24"/>
          <w:szCs w:val="24"/>
        </w:rPr>
        <w:t>los PETL (</w:t>
      </w:r>
      <w:r w:rsidRPr="00F25836">
        <w:rPr>
          <w:rFonts w:ascii="Georgia" w:hAnsi="Georgia" w:cs="Arial"/>
          <w:i/>
          <w:sz w:val="24"/>
          <w:szCs w:val="24"/>
        </w:rPr>
        <w:t>Principios europeos en derecho de daños</w:t>
      </w:r>
      <w:r w:rsidRPr="00F25836">
        <w:rPr>
          <w:rFonts w:ascii="Georgia" w:hAnsi="Georgia" w:cs="Arial"/>
          <w:sz w:val="24"/>
          <w:szCs w:val="24"/>
        </w:rPr>
        <w:t xml:space="preserve"> - </w:t>
      </w:r>
      <w:proofErr w:type="spellStart"/>
      <w:r w:rsidRPr="00F25836">
        <w:rPr>
          <w:rFonts w:ascii="Georgia" w:hAnsi="Georgia" w:cs="Arial"/>
          <w:i/>
          <w:sz w:val="24"/>
          <w:szCs w:val="24"/>
        </w:rPr>
        <w:t>Principles</w:t>
      </w:r>
      <w:proofErr w:type="spellEnd"/>
      <w:r w:rsidRPr="00F25836">
        <w:rPr>
          <w:rFonts w:ascii="Georgia" w:hAnsi="Georgia" w:cs="Arial"/>
          <w:i/>
          <w:sz w:val="24"/>
          <w:szCs w:val="24"/>
        </w:rPr>
        <w:t xml:space="preserve"> </w:t>
      </w:r>
      <w:proofErr w:type="spellStart"/>
      <w:r w:rsidRPr="00F25836">
        <w:rPr>
          <w:rFonts w:ascii="Georgia" w:hAnsi="Georgia" w:cs="Arial"/>
          <w:i/>
          <w:sz w:val="24"/>
          <w:szCs w:val="24"/>
        </w:rPr>
        <w:t>of</w:t>
      </w:r>
      <w:proofErr w:type="spellEnd"/>
      <w:r w:rsidRPr="00F25836">
        <w:rPr>
          <w:rFonts w:ascii="Georgia" w:hAnsi="Georgia" w:cs="Arial"/>
          <w:i/>
          <w:sz w:val="24"/>
          <w:szCs w:val="24"/>
        </w:rPr>
        <w:t xml:space="preserve"> </w:t>
      </w:r>
      <w:proofErr w:type="spellStart"/>
      <w:r w:rsidRPr="00F25836">
        <w:rPr>
          <w:rFonts w:ascii="Georgia" w:hAnsi="Georgia" w:cs="Arial"/>
          <w:i/>
          <w:sz w:val="24"/>
          <w:szCs w:val="24"/>
        </w:rPr>
        <w:t>european</w:t>
      </w:r>
      <w:proofErr w:type="spellEnd"/>
      <w:r w:rsidRPr="00F25836">
        <w:rPr>
          <w:rFonts w:ascii="Georgia" w:hAnsi="Georgia" w:cs="Arial"/>
          <w:i/>
          <w:sz w:val="24"/>
          <w:szCs w:val="24"/>
        </w:rPr>
        <w:t xml:space="preserve"> </w:t>
      </w:r>
      <w:proofErr w:type="spellStart"/>
      <w:r w:rsidRPr="00F25836">
        <w:rPr>
          <w:rFonts w:ascii="Georgia" w:hAnsi="Georgia" w:cs="Arial"/>
          <w:i/>
          <w:sz w:val="24"/>
          <w:szCs w:val="24"/>
        </w:rPr>
        <w:t>tort</w:t>
      </w:r>
      <w:proofErr w:type="spellEnd"/>
      <w:r w:rsidRPr="00F25836">
        <w:rPr>
          <w:rFonts w:ascii="Georgia" w:hAnsi="Georgia" w:cs="Arial"/>
          <w:i/>
          <w:sz w:val="24"/>
          <w:szCs w:val="24"/>
        </w:rPr>
        <w:t xml:space="preserve"> </w:t>
      </w:r>
      <w:proofErr w:type="spellStart"/>
      <w:r w:rsidRPr="00F25836">
        <w:rPr>
          <w:rFonts w:ascii="Georgia" w:hAnsi="Georgia" w:cs="Arial"/>
          <w:i/>
          <w:sz w:val="24"/>
          <w:szCs w:val="24"/>
        </w:rPr>
        <w:t>law</w:t>
      </w:r>
      <w:proofErr w:type="spellEnd"/>
      <w:r w:rsidRPr="00F25836">
        <w:rPr>
          <w:rFonts w:ascii="Georgia" w:hAnsi="Georgia" w:cs="Arial"/>
          <w:sz w:val="24"/>
          <w:szCs w:val="24"/>
        </w:rPr>
        <w:t>).</w:t>
      </w:r>
    </w:p>
    <w:p w14:paraId="75B4B1E9" w14:textId="77777777" w:rsidR="00650749" w:rsidRPr="00F25836" w:rsidRDefault="00650749" w:rsidP="00F25836">
      <w:pPr>
        <w:pStyle w:val="Prrafodelista"/>
        <w:spacing w:line="276" w:lineRule="auto"/>
        <w:ind w:left="0"/>
        <w:jc w:val="both"/>
        <w:textAlignment w:val="baseline"/>
        <w:rPr>
          <w:rFonts w:ascii="Georgia" w:hAnsi="Georgia" w:cs="Arial"/>
          <w:sz w:val="24"/>
          <w:szCs w:val="24"/>
        </w:rPr>
      </w:pPr>
    </w:p>
    <w:p w14:paraId="301A3D9E" w14:textId="77777777" w:rsidR="00650749" w:rsidRPr="00F25836" w:rsidRDefault="00650749" w:rsidP="00F25836">
      <w:pPr>
        <w:spacing w:line="276" w:lineRule="auto"/>
        <w:jc w:val="both"/>
        <w:rPr>
          <w:rFonts w:ascii="Georgia" w:hAnsi="Georgia" w:cs="Arial"/>
          <w:bCs/>
          <w:sz w:val="24"/>
          <w:szCs w:val="24"/>
        </w:rPr>
      </w:pPr>
      <w:r w:rsidRPr="00F25836">
        <w:rPr>
          <w:rFonts w:ascii="Georgia" w:hAnsi="Georgia" w:cs="Arial"/>
          <w:sz w:val="24"/>
          <w:szCs w:val="24"/>
        </w:rPr>
        <w:t xml:space="preserve">Empero, aunque existe libertad probatoria, </w:t>
      </w:r>
      <w:r w:rsidRPr="00F25836">
        <w:rPr>
          <w:rFonts w:ascii="Georgia" w:hAnsi="Georgia" w:cs="Arial"/>
          <w:sz w:val="24"/>
          <w:szCs w:val="24"/>
          <w:u w:val="single"/>
        </w:rPr>
        <w:t>es insuficiente el sentido común o reglas de la experiencia</w:t>
      </w:r>
      <w:r w:rsidRPr="00F25836">
        <w:rPr>
          <w:rFonts w:ascii="Georgia" w:hAnsi="Georgia" w:cs="Arial"/>
          <w:sz w:val="24"/>
          <w:szCs w:val="24"/>
        </w:rPr>
        <w:t>, porque tratándose de un tema científico, el instrumento persuasivo que mejor se aviene es: “</w:t>
      </w:r>
      <w:r w:rsidRPr="00F25836">
        <w:rPr>
          <w:rFonts w:ascii="Georgia" w:hAnsi="Georgia" w:cs="Arial"/>
          <w:i/>
          <w:sz w:val="24"/>
          <w:szCs w:val="24"/>
        </w:rPr>
        <w:t>El dictamen médico de expertos médicos es indudablemente (…) que ofrece mayor poder de convicción cuando se trata de establecer las causas que produjeron el deceso de una persona por la actividad de otras. (…)”</w:t>
      </w:r>
      <w:r w:rsidRPr="00F25836">
        <w:rPr>
          <w:rStyle w:val="Refdenotaalpie"/>
          <w:rFonts w:ascii="Georgia" w:hAnsi="Georgia"/>
          <w:sz w:val="24"/>
          <w:szCs w:val="24"/>
        </w:rPr>
        <w:footnoteReference w:id="86"/>
      </w:r>
      <w:r w:rsidRPr="00F25836">
        <w:rPr>
          <w:rFonts w:ascii="Georgia" w:hAnsi="Georgia" w:cs="Arial"/>
          <w:sz w:val="24"/>
          <w:szCs w:val="24"/>
        </w:rPr>
        <w:t xml:space="preserve">; sin embargo, el juez habrá de acudir también a los documentos o testimonios técnicos, para esclarecer la cuestión sometida a su escrutinio, según el artículo 176, CGP, sobre apreciación conjunta de las pruebas. </w:t>
      </w:r>
      <w:r w:rsidRPr="00F25836">
        <w:rPr>
          <w:rFonts w:ascii="Georgia" w:hAnsi="Georgia" w:cs="Arial"/>
          <w:bCs/>
          <w:sz w:val="24"/>
          <w:szCs w:val="24"/>
        </w:rPr>
        <w:t xml:space="preserve">Sin tener parámetros de comparación, </w:t>
      </w:r>
      <w:r w:rsidRPr="00F25836">
        <w:rPr>
          <w:rFonts w:ascii="Georgia" w:hAnsi="Georgia" w:cs="Arial"/>
          <w:sz w:val="24"/>
          <w:szCs w:val="24"/>
        </w:rPr>
        <w:t xml:space="preserve">ante la ausencia de probanzas de ese talante, es poco </w:t>
      </w:r>
      <w:r w:rsidRPr="00F25836">
        <w:rPr>
          <w:rFonts w:ascii="Georgia" w:hAnsi="Georgia" w:cs="Arial"/>
          <w:bCs/>
          <w:sz w:val="24"/>
          <w:szCs w:val="24"/>
        </w:rPr>
        <w:t xml:space="preserve">plausible atribuir una inadecuada atención. </w:t>
      </w:r>
    </w:p>
    <w:p w14:paraId="79BAA78B" w14:textId="77777777" w:rsidR="00650749" w:rsidRPr="00F25836" w:rsidRDefault="00650749" w:rsidP="00F25836">
      <w:pPr>
        <w:pStyle w:val="Prrafodelista"/>
        <w:spacing w:line="276" w:lineRule="auto"/>
        <w:ind w:left="0"/>
        <w:jc w:val="both"/>
        <w:textAlignment w:val="baseline"/>
        <w:rPr>
          <w:rFonts w:ascii="Georgia" w:hAnsi="Georgia" w:cs="Arial"/>
          <w:sz w:val="24"/>
          <w:szCs w:val="24"/>
        </w:rPr>
      </w:pPr>
    </w:p>
    <w:p w14:paraId="08BA74D6" w14:textId="43DCF77F" w:rsidR="00650749" w:rsidRPr="00F25836" w:rsidRDefault="00650749" w:rsidP="00F25836">
      <w:pPr>
        <w:pStyle w:val="Prrafodelista"/>
        <w:spacing w:line="276" w:lineRule="auto"/>
        <w:ind w:left="0"/>
        <w:jc w:val="both"/>
        <w:textAlignment w:val="baseline"/>
        <w:rPr>
          <w:rFonts w:ascii="Georgia" w:hAnsi="Georgia" w:cs="Arial"/>
          <w:sz w:val="24"/>
          <w:szCs w:val="24"/>
          <w:lang w:val="es-CO"/>
        </w:rPr>
      </w:pPr>
      <w:bookmarkStart w:id="11" w:name="_Hlk110340113"/>
      <w:r w:rsidRPr="00F25836">
        <w:rPr>
          <w:rFonts w:ascii="Georgia" w:hAnsi="Georgia" w:cs="Arial"/>
          <w:sz w:val="24"/>
          <w:szCs w:val="24"/>
        </w:rPr>
        <w:t>S</w:t>
      </w:r>
      <w:r w:rsidRPr="00F25836">
        <w:rPr>
          <w:rStyle w:val="normaltextrun"/>
          <w:rFonts w:ascii="Georgia" w:hAnsi="Georgia"/>
          <w:sz w:val="24"/>
          <w:szCs w:val="24"/>
          <w:shd w:val="clear" w:color="auto" w:fill="FFFFFF"/>
        </w:rPr>
        <w:t xml:space="preserve">e destaca que, para la resolución de este litigio, no se aplicó la teoría de la carga dinámica de la prueba. La decisión </w:t>
      </w:r>
      <w:r w:rsidRPr="00F25836">
        <w:rPr>
          <w:rFonts w:ascii="Georgia" w:hAnsi="Georgia" w:cs="Arial"/>
          <w:sz w:val="24"/>
          <w:szCs w:val="24"/>
        </w:rPr>
        <w:t xml:space="preserve">respectiva se emitió en audiencia, el 06-12-2021 </w:t>
      </w:r>
      <w:r w:rsidRPr="00F25836">
        <w:rPr>
          <w:rFonts w:ascii="Georgia" w:hAnsi="Georgia" w:cs="Arial"/>
          <w:sz w:val="24"/>
          <w:szCs w:val="24"/>
          <w:lang w:val="es-CO"/>
        </w:rPr>
        <w:t xml:space="preserve">[Carpeta 01PrimeraInstancia, carpeta 01CdnoPrincipal, </w:t>
      </w:r>
      <w:proofErr w:type="spellStart"/>
      <w:r w:rsidRPr="00F25836">
        <w:rPr>
          <w:rFonts w:ascii="Georgia" w:hAnsi="Georgia" w:cs="Arial"/>
          <w:sz w:val="24"/>
          <w:szCs w:val="24"/>
          <w:lang w:val="es-CO"/>
        </w:rPr>
        <w:t>pdf</w:t>
      </w:r>
      <w:proofErr w:type="spellEnd"/>
      <w:r w:rsidRPr="00F25836">
        <w:rPr>
          <w:rFonts w:ascii="Georgia" w:hAnsi="Georgia" w:cs="Arial"/>
          <w:sz w:val="24"/>
          <w:szCs w:val="24"/>
          <w:lang w:val="es-CO"/>
        </w:rPr>
        <w:t xml:space="preserve"> No.03…, folios 199-200] y ninguna previsión hizo en tal sentido y las partes tampoco se manifestaron. En suma, gravitaba en los demandantes la demostración de todos los requisitos de la pretensión invocada (Carga de la prueba)</w:t>
      </w:r>
      <w:bookmarkEnd w:id="11"/>
      <w:r w:rsidRPr="00F25836">
        <w:rPr>
          <w:rFonts w:ascii="Georgia" w:hAnsi="Georgia" w:cs="Arial"/>
          <w:sz w:val="24"/>
          <w:szCs w:val="24"/>
          <w:lang w:val="es-CO"/>
        </w:rPr>
        <w:t>.  Ello porque así compete en este tipo de asuntos, según reitera la CSJ (2020)</w:t>
      </w:r>
      <w:r w:rsidRPr="00F25836">
        <w:rPr>
          <w:rStyle w:val="Refdenotaalpie"/>
          <w:rFonts w:ascii="Georgia" w:hAnsi="Georgia"/>
          <w:sz w:val="24"/>
          <w:szCs w:val="24"/>
          <w:lang w:val="es-CO"/>
        </w:rPr>
        <w:footnoteReference w:id="87"/>
      </w:r>
      <w:r w:rsidRPr="00F25836">
        <w:rPr>
          <w:rFonts w:ascii="Georgia" w:hAnsi="Georgia" w:cs="Arial"/>
          <w:sz w:val="24"/>
          <w:szCs w:val="24"/>
          <w:lang w:val="es-CO"/>
        </w:rPr>
        <w:t>:</w:t>
      </w:r>
    </w:p>
    <w:p w14:paraId="7420FA99" w14:textId="77777777" w:rsidR="00650749" w:rsidRPr="00F25836" w:rsidRDefault="00650749" w:rsidP="00F25836">
      <w:pPr>
        <w:pStyle w:val="Prrafodelista"/>
        <w:spacing w:line="276" w:lineRule="auto"/>
        <w:ind w:left="0"/>
        <w:jc w:val="both"/>
        <w:textAlignment w:val="baseline"/>
        <w:rPr>
          <w:rFonts w:ascii="Georgia" w:hAnsi="Georgia" w:cs="Arial"/>
          <w:sz w:val="24"/>
          <w:szCs w:val="24"/>
          <w:lang w:val="es-CO"/>
        </w:rPr>
      </w:pPr>
    </w:p>
    <w:p w14:paraId="303ABD03" w14:textId="77777777" w:rsidR="00650749" w:rsidRPr="008B45A2" w:rsidRDefault="00650749" w:rsidP="008B45A2">
      <w:pPr>
        <w:pStyle w:val="Prrafodelista"/>
        <w:ind w:left="426" w:right="420"/>
        <w:jc w:val="both"/>
        <w:textAlignment w:val="baseline"/>
        <w:rPr>
          <w:rFonts w:ascii="Georgia" w:hAnsi="Georgia" w:cs="Arial"/>
          <w:sz w:val="22"/>
          <w:szCs w:val="24"/>
        </w:rPr>
      </w:pPr>
      <w:r w:rsidRPr="008B45A2">
        <w:rPr>
          <w:rFonts w:ascii="Georgia" w:hAnsi="Georgia" w:cs="Arial"/>
          <w:sz w:val="22"/>
          <w:szCs w:val="24"/>
        </w:rPr>
        <w:t xml:space="preserve">… corresponde a quien demanda la declaración de responsabilidad y la correspondiente condena: 1. Desvirtuar los principios de benevolencia o no maledicencia. 2. Según la naturaleza de la responsabilidad en que se incurra (subjetiva </w:t>
      </w:r>
      <w:r w:rsidRPr="008B45A2">
        <w:rPr>
          <w:rFonts w:ascii="Georgia" w:hAnsi="Georgia" w:cs="Arial"/>
          <w:sz w:val="22"/>
          <w:szCs w:val="24"/>
        </w:rPr>
        <w:lastRenderedPageBreak/>
        <w:t>u objetiva), o de la modalidad de las obligaciones adquiridas (de medio o de resultado), mediante la prueba de sus requisitos axiológicos. En particular, probar la conducta antijurídica, el daño y la relación de causalidad entre éste y aquélla, así como la culpabilidad. </w:t>
      </w:r>
      <w:r w:rsidRPr="008B45A2">
        <w:rPr>
          <w:rFonts w:ascii="Georgia" w:hAnsi="Georgia" w:cs="Arial"/>
          <w:i/>
          <w:iCs/>
          <w:sz w:val="22"/>
          <w:szCs w:val="24"/>
          <w:u w:val="single"/>
        </w:rPr>
        <w:t>En todo caso, no basta la afirmación del actor carente de los medios de convicción demostrativos de los hechos que se imputan.</w:t>
      </w:r>
      <w:r w:rsidRPr="008B45A2">
        <w:rPr>
          <w:rFonts w:ascii="Georgia" w:hAnsi="Georgia" w:cs="Arial"/>
          <w:sz w:val="22"/>
          <w:szCs w:val="24"/>
        </w:rPr>
        <w:t> Todo el resaltado es de esta Sala</w:t>
      </w:r>
    </w:p>
    <w:p w14:paraId="5871F8A0" w14:textId="77777777" w:rsidR="00650749" w:rsidRPr="00F25836" w:rsidRDefault="00650749" w:rsidP="00F25836">
      <w:pPr>
        <w:pStyle w:val="Prrafodelista"/>
        <w:tabs>
          <w:tab w:val="left" w:pos="851"/>
        </w:tabs>
        <w:spacing w:line="276" w:lineRule="auto"/>
        <w:ind w:left="0"/>
        <w:jc w:val="both"/>
        <w:textAlignment w:val="baseline"/>
        <w:rPr>
          <w:rFonts w:ascii="Georgia" w:hAnsi="Georgia" w:cs="Arial"/>
          <w:sz w:val="24"/>
          <w:szCs w:val="24"/>
          <w:lang w:val="es-CO"/>
        </w:rPr>
      </w:pPr>
    </w:p>
    <w:p w14:paraId="6284BC1F" w14:textId="3642AF48" w:rsidR="000D67A5" w:rsidRPr="00F25836" w:rsidRDefault="000D67A5" w:rsidP="00F25836">
      <w:pPr>
        <w:spacing w:line="276" w:lineRule="auto"/>
        <w:jc w:val="both"/>
        <w:rPr>
          <w:rFonts w:ascii="Georgia" w:hAnsi="Georgia" w:cs="Arial"/>
          <w:sz w:val="24"/>
          <w:szCs w:val="24"/>
          <w:lang w:val="es-CO"/>
        </w:rPr>
      </w:pPr>
      <w:r w:rsidRPr="00F25836">
        <w:rPr>
          <w:rFonts w:ascii="Georgia" w:hAnsi="Georgia" w:cs="Arial"/>
          <w:sz w:val="24"/>
          <w:szCs w:val="24"/>
          <w:lang w:val="es-CO"/>
        </w:rPr>
        <w:t xml:space="preserve">Finalmente, </w:t>
      </w:r>
      <w:bookmarkStart w:id="12" w:name="_Hlk110340607"/>
      <w:r w:rsidRPr="00F25836">
        <w:rPr>
          <w:rFonts w:ascii="Georgia" w:hAnsi="Georgia" w:cs="Arial"/>
          <w:sz w:val="24"/>
          <w:szCs w:val="24"/>
          <w:lang w:val="es-CO"/>
        </w:rPr>
        <w:t>solo ante la constatación de que se hayan presentado acciones u omisiones en los procesos empresariales, que hubiesen conllevado a una inadecuada prestación del servicio tales como: (i) Demoras en la expedición de órdenes; (ii) Uso de tecnología obsoleta; (iii) Falta de convenios; o, (iv) Discontinuidad del servicio</w:t>
      </w:r>
      <w:r w:rsidRPr="00F25836">
        <w:rPr>
          <w:rStyle w:val="Refdenotaalpie"/>
          <w:rFonts w:ascii="Georgia" w:hAnsi="Georgia"/>
          <w:sz w:val="24"/>
          <w:szCs w:val="24"/>
          <w:lang w:val="es-CO"/>
        </w:rPr>
        <w:footnoteReference w:id="88"/>
      </w:r>
      <w:r w:rsidRPr="00F25836">
        <w:rPr>
          <w:rFonts w:ascii="Georgia" w:hAnsi="Georgia" w:cs="Arial"/>
          <w:sz w:val="24"/>
          <w:szCs w:val="24"/>
          <w:lang w:val="es-CO"/>
        </w:rPr>
        <w:t xml:space="preserve">, entre otras; podrá revisarse </w:t>
      </w:r>
      <w:r w:rsidR="00936B0D" w:rsidRPr="00F25836">
        <w:rPr>
          <w:rFonts w:ascii="Georgia" w:hAnsi="Georgia" w:cs="Arial"/>
          <w:sz w:val="24"/>
          <w:szCs w:val="24"/>
          <w:lang w:val="es-CO"/>
        </w:rPr>
        <w:t xml:space="preserve">la </w:t>
      </w:r>
      <w:r w:rsidRPr="00F25836">
        <w:rPr>
          <w:rFonts w:ascii="Georgia" w:hAnsi="Georgia" w:cs="Arial"/>
          <w:sz w:val="24"/>
          <w:szCs w:val="24"/>
          <w:lang w:val="es-CO"/>
        </w:rPr>
        <w:t>responsabilidad desde una órbita institucional</w:t>
      </w:r>
      <w:r w:rsidR="001D123E" w:rsidRPr="00F25836">
        <w:rPr>
          <w:rFonts w:ascii="Georgia" w:hAnsi="Georgia" w:cs="Arial"/>
          <w:sz w:val="24"/>
          <w:szCs w:val="24"/>
          <w:lang w:val="es-CO"/>
        </w:rPr>
        <w:t>.</w:t>
      </w:r>
    </w:p>
    <w:bookmarkEnd w:id="12"/>
    <w:p w14:paraId="064D6768" w14:textId="6E34214E" w:rsidR="000D67A5" w:rsidRPr="00F25836" w:rsidRDefault="000D67A5" w:rsidP="00F25836">
      <w:pPr>
        <w:pStyle w:val="Prrafodelista"/>
        <w:spacing w:line="276" w:lineRule="auto"/>
        <w:ind w:left="0"/>
        <w:jc w:val="both"/>
        <w:textAlignment w:val="baseline"/>
        <w:rPr>
          <w:rFonts w:ascii="Georgia" w:hAnsi="Georgia" w:cs="Arial"/>
          <w:sz w:val="24"/>
          <w:szCs w:val="24"/>
          <w:lang w:val="es-ES_tradnl"/>
        </w:rPr>
      </w:pPr>
    </w:p>
    <w:p w14:paraId="4C5C5099" w14:textId="7CCF0436" w:rsidR="009264C2" w:rsidRPr="00F25836" w:rsidRDefault="00355CC1" w:rsidP="00F25836">
      <w:pPr>
        <w:pStyle w:val="Prrafodelista"/>
        <w:spacing w:line="276" w:lineRule="auto"/>
        <w:ind w:left="0"/>
        <w:jc w:val="both"/>
        <w:rPr>
          <w:rStyle w:val="normaltextrun"/>
          <w:rFonts w:ascii="Georgia" w:hAnsi="Georgia" w:cs="Segoe UI"/>
          <w:smallCaps/>
          <w:sz w:val="24"/>
          <w:szCs w:val="24"/>
        </w:rPr>
      </w:pPr>
      <w:r w:rsidRPr="00F25836">
        <w:rPr>
          <w:rStyle w:val="normaltextrun"/>
          <w:rFonts w:ascii="Georgia" w:hAnsi="Georgia" w:cs="Segoe UI"/>
          <w:smallCaps/>
          <w:sz w:val="24"/>
          <w:szCs w:val="24"/>
        </w:rPr>
        <w:t>6.4.5.</w:t>
      </w:r>
      <w:r w:rsidR="00AA10E4" w:rsidRPr="00F25836">
        <w:rPr>
          <w:rStyle w:val="normaltextrun"/>
          <w:rFonts w:ascii="Georgia" w:hAnsi="Georgia" w:cs="Segoe UI"/>
          <w:smallCaps/>
          <w:sz w:val="24"/>
          <w:szCs w:val="24"/>
        </w:rPr>
        <w:t xml:space="preserve"> </w:t>
      </w:r>
      <w:r w:rsidR="009264C2" w:rsidRPr="00F25836">
        <w:rPr>
          <w:rStyle w:val="normaltextrun"/>
          <w:rFonts w:ascii="Georgia" w:hAnsi="Georgia" w:cs="Segoe UI"/>
          <w:smallCaps/>
          <w:sz w:val="24"/>
          <w:szCs w:val="24"/>
        </w:rPr>
        <w:t>La sustentación de los reparos</w:t>
      </w:r>
      <w:r w:rsidR="005A4696" w:rsidRPr="00F25836">
        <w:rPr>
          <w:rStyle w:val="normaltextrun"/>
          <w:rFonts w:ascii="Georgia" w:hAnsi="Georgia" w:cs="Segoe UI"/>
          <w:smallCaps/>
          <w:sz w:val="24"/>
          <w:szCs w:val="24"/>
        </w:rPr>
        <w:t xml:space="preserve"> frente al régimen probatorio. Responsabilidad institucional, aplicación art.</w:t>
      </w:r>
      <w:r w:rsidR="00894549">
        <w:rPr>
          <w:rStyle w:val="normaltextrun"/>
          <w:rFonts w:ascii="Georgia" w:hAnsi="Georgia" w:cs="Segoe UI"/>
          <w:smallCaps/>
          <w:sz w:val="24"/>
          <w:szCs w:val="24"/>
        </w:rPr>
        <w:t xml:space="preserve"> </w:t>
      </w:r>
      <w:r w:rsidR="005A4696" w:rsidRPr="00F25836">
        <w:rPr>
          <w:rStyle w:val="normaltextrun"/>
          <w:rFonts w:ascii="Georgia" w:hAnsi="Georgia" w:cs="Segoe UI"/>
          <w:smallCaps/>
          <w:sz w:val="24"/>
          <w:szCs w:val="24"/>
        </w:rPr>
        <w:t>1604, CC - Principios del consumidor</w:t>
      </w:r>
      <w:r w:rsidR="009264C2" w:rsidRPr="00F25836">
        <w:rPr>
          <w:rStyle w:val="normaltextrun"/>
          <w:rFonts w:ascii="Georgia" w:hAnsi="Georgia" w:cs="Segoe UI"/>
          <w:smallCaps/>
          <w:sz w:val="24"/>
          <w:szCs w:val="24"/>
        </w:rPr>
        <w:t>.</w:t>
      </w:r>
      <w:r w:rsidR="00512D18" w:rsidRPr="00F25836">
        <w:rPr>
          <w:rFonts w:ascii="Georgia" w:hAnsi="Georgia" w:cs="Arial"/>
          <w:sz w:val="24"/>
          <w:szCs w:val="24"/>
          <w:lang w:val="es-CO"/>
        </w:rPr>
        <w:t xml:space="preserve"> C</w:t>
      </w:r>
      <w:r w:rsidR="009264C2" w:rsidRPr="00F25836">
        <w:rPr>
          <w:rFonts w:ascii="Georgia" w:hAnsi="Georgia" w:cs="Arial"/>
          <w:sz w:val="24"/>
          <w:szCs w:val="24"/>
          <w:lang w:val="es-CO"/>
        </w:rPr>
        <w:t>onjunta esta Sala los planteos del recurrente, según su relación temática</w:t>
      </w:r>
      <w:r w:rsidR="00C81185" w:rsidRPr="00F25836">
        <w:rPr>
          <w:rFonts w:ascii="Georgia" w:hAnsi="Georgia" w:cs="Arial"/>
          <w:sz w:val="24"/>
          <w:szCs w:val="24"/>
          <w:lang w:val="es-CO"/>
        </w:rPr>
        <w:t>, así:</w:t>
      </w:r>
      <w:r w:rsidR="009264C2" w:rsidRPr="00F25836">
        <w:rPr>
          <w:rFonts w:ascii="Georgia" w:hAnsi="Georgia" w:cs="Arial"/>
          <w:sz w:val="24"/>
          <w:szCs w:val="24"/>
          <w:lang w:val="es-CO"/>
        </w:rPr>
        <w:t xml:space="preserve"> </w:t>
      </w:r>
      <w:r w:rsidR="009264C2" w:rsidRPr="00F25836">
        <w:rPr>
          <w:rFonts w:ascii="Georgia" w:hAnsi="Georgia" w:cs="Arial"/>
          <w:b/>
          <w:bCs/>
          <w:sz w:val="24"/>
          <w:szCs w:val="24"/>
          <w:lang w:val="es-CO"/>
        </w:rPr>
        <w:t xml:space="preserve">(i) </w:t>
      </w:r>
      <w:r w:rsidR="009264C2" w:rsidRPr="00F25836">
        <w:rPr>
          <w:rFonts w:ascii="Georgia" w:hAnsi="Georgia" w:cs="Arial"/>
          <w:sz w:val="24"/>
          <w:szCs w:val="24"/>
          <w:lang w:val="es-CO"/>
        </w:rPr>
        <w:t>Según el artículo 1604, inciso 3°, CC, quien alega caso fortuito debe probarlo, así como, la diligencia o cuidado a quien ha debido emplearlos; sin embargo, este principio se desconoce en las responsabilidades médicas, pues permite inferir una presunción de culpa contra el deudor. Aplicable a los casos de salud institucional, al imponérsele la obligación de acreditar causa extraña, para lo cual evoca la SC-13925-2016 de la CSJ.</w:t>
      </w:r>
    </w:p>
    <w:p w14:paraId="0CEA9BDB" w14:textId="77777777" w:rsidR="00CE7835" w:rsidRPr="00F25836" w:rsidRDefault="00CE7835" w:rsidP="00F25836">
      <w:pPr>
        <w:overflowPunct/>
        <w:spacing w:line="276" w:lineRule="auto"/>
        <w:jc w:val="both"/>
        <w:rPr>
          <w:rFonts w:ascii="Georgia" w:hAnsi="Georgia" w:cs="Arial"/>
          <w:b/>
          <w:sz w:val="24"/>
          <w:szCs w:val="24"/>
        </w:rPr>
      </w:pPr>
    </w:p>
    <w:p w14:paraId="4651F3F0" w14:textId="77777777" w:rsidR="009612C3" w:rsidRDefault="00CE7835" w:rsidP="00F25836">
      <w:pPr>
        <w:overflowPunct/>
        <w:spacing w:line="276" w:lineRule="auto"/>
        <w:jc w:val="both"/>
        <w:rPr>
          <w:rFonts w:ascii="Georgia" w:hAnsi="Georgia" w:cs="Arial"/>
          <w:sz w:val="24"/>
          <w:szCs w:val="24"/>
        </w:rPr>
      </w:pPr>
      <w:r w:rsidRPr="00F25836">
        <w:rPr>
          <w:rFonts w:ascii="Georgia" w:hAnsi="Georgia" w:cs="Arial"/>
          <w:b/>
          <w:sz w:val="24"/>
          <w:szCs w:val="24"/>
        </w:rPr>
        <w:t>(ii)</w:t>
      </w:r>
      <w:r w:rsidRPr="00F25836">
        <w:rPr>
          <w:rFonts w:ascii="Georgia" w:hAnsi="Georgia" w:cs="Arial"/>
          <w:sz w:val="24"/>
          <w:szCs w:val="24"/>
        </w:rPr>
        <w:t xml:space="preserve"> Esta responsabilidad es institucional y no individual</w:t>
      </w:r>
      <w:r w:rsidR="00C01D29" w:rsidRPr="00F25836">
        <w:rPr>
          <w:rFonts w:ascii="Georgia" w:hAnsi="Georgia" w:cs="Arial"/>
          <w:sz w:val="24"/>
          <w:szCs w:val="24"/>
        </w:rPr>
        <w:t>, en el memorial acercado en esta sede, menciona el artículo 2341, CC, sin más explicaciones</w:t>
      </w:r>
      <w:r w:rsidR="00C81185" w:rsidRPr="00F25836">
        <w:rPr>
          <w:rFonts w:ascii="Georgia" w:hAnsi="Georgia" w:cs="Arial"/>
          <w:sz w:val="24"/>
          <w:szCs w:val="24"/>
        </w:rPr>
        <w:t>.</w:t>
      </w:r>
    </w:p>
    <w:p w14:paraId="62D2715F" w14:textId="33AE71D6" w:rsidR="008B4777" w:rsidRPr="00F25836" w:rsidRDefault="00C01D29" w:rsidP="00F25836">
      <w:pPr>
        <w:overflowPunct/>
        <w:spacing w:line="276" w:lineRule="auto"/>
        <w:jc w:val="both"/>
        <w:rPr>
          <w:rFonts w:ascii="Georgia" w:hAnsi="Georgia" w:cs="Arial"/>
          <w:sz w:val="24"/>
          <w:szCs w:val="24"/>
        </w:rPr>
      </w:pPr>
      <w:r w:rsidRPr="00F25836">
        <w:rPr>
          <w:rFonts w:ascii="Georgia" w:hAnsi="Georgia" w:cs="Arial"/>
          <w:sz w:val="24"/>
          <w:szCs w:val="24"/>
        </w:rPr>
        <w:t xml:space="preserve"> </w:t>
      </w:r>
    </w:p>
    <w:p w14:paraId="43F58F0A" w14:textId="542A3B81" w:rsidR="009264C2" w:rsidRPr="00F25836" w:rsidRDefault="00D73C56" w:rsidP="00F25836">
      <w:pPr>
        <w:overflowPunct/>
        <w:spacing w:line="276" w:lineRule="auto"/>
        <w:jc w:val="both"/>
        <w:rPr>
          <w:rFonts w:ascii="Georgia" w:hAnsi="Georgia" w:cs="Arial"/>
          <w:b/>
          <w:sz w:val="24"/>
          <w:szCs w:val="24"/>
        </w:rPr>
      </w:pPr>
      <w:r w:rsidRPr="00F25836">
        <w:rPr>
          <w:rFonts w:ascii="Georgia" w:hAnsi="Georgia" w:cs="Arial"/>
          <w:sz w:val="24"/>
          <w:szCs w:val="24"/>
        </w:rPr>
        <w:t xml:space="preserve">Y, </w:t>
      </w:r>
      <w:r w:rsidR="00CE7835" w:rsidRPr="00F25836">
        <w:rPr>
          <w:rFonts w:ascii="Georgia" w:hAnsi="Georgia" w:cs="Arial"/>
          <w:b/>
          <w:sz w:val="24"/>
          <w:szCs w:val="24"/>
        </w:rPr>
        <w:t xml:space="preserve">(iii) </w:t>
      </w:r>
      <w:r w:rsidR="00CE7835" w:rsidRPr="00F25836">
        <w:rPr>
          <w:rFonts w:ascii="Georgia" w:hAnsi="Georgia" w:cs="Arial"/>
          <w:sz w:val="24"/>
          <w:szCs w:val="24"/>
        </w:rPr>
        <w:t>La sentencia</w:t>
      </w:r>
      <w:r w:rsidR="00CE7835" w:rsidRPr="00F25836">
        <w:rPr>
          <w:rFonts w:ascii="Georgia" w:hAnsi="Georgia" w:cs="Arial"/>
          <w:b/>
          <w:sz w:val="24"/>
          <w:szCs w:val="24"/>
        </w:rPr>
        <w:t xml:space="preserve"> </w:t>
      </w:r>
      <w:r w:rsidR="00CE7835" w:rsidRPr="00F25836">
        <w:rPr>
          <w:rFonts w:ascii="Georgia" w:hAnsi="Georgia" w:cs="Arial"/>
          <w:sz w:val="24"/>
          <w:szCs w:val="24"/>
        </w:rPr>
        <w:t>desconoció los principios “</w:t>
      </w:r>
      <w:r w:rsidR="00CE7835" w:rsidRPr="00F25836">
        <w:rPr>
          <w:rFonts w:ascii="Georgia" w:hAnsi="Georgia" w:cs="Arial"/>
          <w:i/>
          <w:sz w:val="24"/>
          <w:szCs w:val="24"/>
        </w:rPr>
        <w:t xml:space="preserve">in dubio pro </w:t>
      </w:r>
      <w:proofErr w:type="spellStart"/>
      <w:r w:rsidR="00CE7835" w:rsidRPr="00F25836">
        <w:rPr>
          <w:rFonts w:ascii="Georgia" w:hAnsi="Georgia" w:cs="Arial"/>
          <w:i/>
          <w:sz w:val="24"/>
          <w:szCs w:val="24"/>
        </w:rPr>
        <w:t>consumatore</w:t>
      </w:r>
      <w:proofErr w:type="spellEnd"/>
      <w:r w:rsidR="00CE7835" w:rsidRPr="00F25836">
        <w:rPr>
          <w:rFonts w:ascii="Georgia" w:hAnsi="Georgia" w:cs="Arial"/>
          <w:i/>
          <w:sz w:val="24"/>
          <w:szCs w:val="24"/>
        </w:rPr>
        <w:t xml:space="preserve">, homine </w:t>
      </w:r>
      <w:proofErr w:type="spellStart"/>
      <w:r w:rsidR="00CE7835" w:rsidRPr="00F25836">
        <w:rPr>
          <w:rFonts w:ascii="Georgia" w:hAnsi="Georgia" w:cs="Arial"/>
          <w:i/>
          <w:sz w:val="24"/>
          <w:szCs w:val="24"/>
        </w:rPr>
        <w:t>damato</w:t>
      </w:r>
      <w:proofErr w:type="spellEnd"/>
      <w:r w:rsidR="00CE7835" w:rsidRPr="00F25836">
        <w:rPr>
          <w:rFonts w:ascii="Georgia" w:hAnsi="Georgia" w:cs="Arial"/>
          <w:i/>
          <w:sz w:val="24"/>
          <w:szCs w:val="24"/>
        </w:rPr>
        <w:t xml:space="preserve"> e </w:t>
      </w:r>
      <w:proofErr w:type="spellStart"/>
      <w:r w:rsidR="00CE7835" w:rsidRPr="00F25836">
        <w:rPr>
          <w:rFonts w:ascii="Georgia" w:hAnsi="Georgia" w:cs="Arial"/>
          <w:i/>
          <w:sz w:val="24"/>
          <w:szCs w:val="24"/>
        </w:rPr>
        <w:t>indubio</w:t>
      </w:r>
      <w:proofErr w:type="spellEnd"/>
      <w:r w:rsidR="00CE7835" w:rsidRPr="00F25836">
        <w:rPr>
          <w:rFonts w:ascii="Georgia" w:hAnsi="Georgia" w:cs="Arial"/>
          <w:i/>
          <w:sz w:val="24"/>
          <w:szCs w:val="24"/>
        </w:rPr>
        <w:t xml:space="preserve"> pro homine</w:t>
      </w:r>
      <w:r w:rsidR="00CE7835" w:rsidRPr="00F25836">
        <w:rPr>
          <w:rFonts w:ascii="Georgia" w:hAnsi="Georgia" w:cs="Arial"/>
          <w:sz w:val="24"/>
          <w:szCs w:val="24"/>
        </w:rPr>
        <w:t>”</w:t>
      </w:r>
      <w:r w:rsidRPr="00F25836">
        <w:rPr>
          <w:rFonts w:ascii="Georgia" w:hAnsi="Georgia" w:cs="Arial"/>
          <w:sz w:val="24"/>
          <w:szCs w:val="24"/>
        </w:rPr>
        <w:t xml:space="preserve">, </w:t>
      </w:r>
      <w:r w:rsidR="00A12DCE" w:rsidRPr="00F25836">
        <w:rPr>
          <w:rFonts w:ascii="Georgia" w:hAnsi="Georgia" w:cs="Arial"/>
          <w:sz w:val="24"/>
          <w:szCs w:val="24"/>
        </w:rPr>
        <w:t>aquí citó la Ley 1480 de 2011 y apartes de doctrina, y concluye que es regla procesal y probatoria, sin referir en particular para este caso</w:t>
      </w:r>
      <w:r w:rsidR="00C81185" w:rsidRPr="00F25836">
        <w:rPr>
          <w:rFonts w:ascii="Georgia" w:hAnsi="Georgia" w:cs="Arial"/>
          <w:sz w:val="24"/>
          <w:szCs w:val="24"/>
        </w:rPr>
        <w:t>.</w:t>
      </w:r>
    </w:p>
    <w:p w14:paraId="50FFEC05" w14:textId="77777777" w:rsidR="009264C2" w:rsidRPr="00F25836" w:rsidRDefault="009264C2" w:rsidP="00F25836">
      <w:pPr>
        <w:pStyle w:val="Prrafodelista"/>
        <w:spacing w:line="276" w:lineRule="auto"/>
        <w:ind w:left="0"/>
        <w:jc w:val="both"/>
        <w:rPr>
          <w:rFonts w:ascii="Georgia" w:hAnsi="Georgia" w:cs="Arial"/>
          <w:sz w:val="24"/>
          <w:szCs w:val="24"/>
          <w:lang w:val="es-CO"/>
        </w:rPr>
      </w:pPr>
    </w:p>
    <w:p w14:paraId="78BBF091" w14:textId="1CBDD440" w:rsidR="00710559" w:rsidRPr="00F25836" w:rsidRDefault="00C81185" w:rsidP="00F25836">
      <w:pPr>
        <w:pStyle w:val="Prrafodelista"/>
        <w:spacing w:line="276" w:lineRule="auto"/>
        <w:ind w:left="0"/>
        <w:jc w:val="both"/>
        <w:rPr>
          <w:rFonts w:ascii="Georgia" w:hAnsi="Georgia" w:cs="Arial"/>
          <w:sz w:val="24"/>
          <w:szCs w:val="24"/>
        </w:rPr>
      </w:pPr>
      <w:r w:rsidRPr="00F25836">
        <w:rPr>
          <w:rStyle w:val="normaltextrun"/>
          <w:rFonts w:ascii="Georgia" w:hAnsi="Georgia" w:cs="Segoe UI"/>
          <w:smallCaps/>
          <w:sz w:val="24"/>
          <w:szCs w:val="24"/>
        </w:rPr>
        <w:t xml:space="preserve">6.4.6. La resolución. </w:t>
      </w:r>
      <w:r w:rsidR="00AA10E4" w:rsidRPr="00F25836">
        <w:rPr>
          <w:rFonts w:ascii="Georgia" w:hAnsi="Georgia" w:cs="Arial"/>
          <w:b/>
          <w:i/>
          <w:smallCaps/>
          <w:sz w:val="24"/>
          <w:szCs w:val="24"/>
        </w:rPr>
        <w:t>Fracasa</w:t>
      </w:r>
      <w:r w:rsidRPr="00F25836">
        <w:rPr>
          <w:rFonts w:ascii="Georgia" w:hAnsi="Georgia" w:cs="Arial"/>
          <w:b/>
          <w:i/>
          <w:smallCaps/>
          <w:sz w:val="24"/>
          <w:szCs w:val="24"/>
        </w:rPr>
        <w:t>n</w:t>
      </w:r>
      <w:r w:rsidR="00AA10E4" w:rsidRPr="00F25836">
        <w:rPr>
          <w:rFonts w:ascii="Georgia" w:hAnsi="Georgia" w:cs="Arial"/>
          <w:smallCaps/>
          <w:sz w:val="24"/>
          <w:szCs w:val="24"/>
        </w:rPr>
        <w:t xml:space="preserve">. </w:t>
      </w:r>
      <w:r w:rsidR="008210D0" w:rsidRPr="00F25836">
        <w:rPr>
          <w:rFonts w:ascii="Georgia" w:hAnsi="Georgia" w:cs="Arial"/>
          <w:sz w:val="24"/>
          <w:szCs w:val="24"/>
        </w:rPr>
        <w:t>E</w:t>
      </w:r>
      <w:r w:rsidR="00CF2FDC" w:rsidRPr="00F25836">
        <w:rPr>
          <w:rFonts w:ascii="Georgia" w:hAnsi="Georgia" w:cs="Arial"/>
          <w:sz w:val="24"/>
          <w:szCs w:val="24"/>
        </w:rPr>
        <w:t xml:space="preserve">l </w:t>
      </w:r>
      <w:r w:rsidR="00AA10E4" w:rsidRPr="00F25836">
        <w:rPr>
          <w:rFonts w:ascii="Georgia" w:hAnsi="Georgia" w:cs="Arial"/>
          <w:sz w:val="24"/>
          <w:szCs w:val="24"/>
        </w:rPr>
        <w:t xml:space="preserve">artículo 1604, inciso 3°, CC, es inaplicable para esta responsabilidad, </w:t>
      </w:r>
      <w:r w:rsidRPr="00F25836">
        <w:rPr>
          <w:rFonts w:ascii="Georgia" w:hAnsi="Georgia" w:cs="Arial"/>
          <w:sz w:val="24"/>
          <w:szCs w:val="24"/>
        </w:rPr>
        <w:t xml:space="preserve">la </w:t>
      </w:r>
      <w:r w:rsidR="00AA10E4" w:rsidRPr="00F25836">
        <w:rPr>
          <w:rFonts w:ascii="Georgia" w:hAnsi="Georgia" w:cs="Arial"/>
          <w:sz w:val="24"/>
          <w:szCs w:val="24"/>
        </w:rPr>
        <w:t xml:space="preserve">regla general </w:t>
      </w:r>
      <w:r w:rsidRPr="00F25836">
        <w:rPr>
          <w:rFonts w:ascii="Georgia" w:hAnsi="Georgia" w:cs="Arial"/>
          <w:sz w:val="24"/>
          <w:szCs w:val="24"/>
        </w:rPr>
        <w:t>es que la asistencia médica es una obligación de medio, de forma excepcional se catalogan algunas de resultado; para las primeras la culpa es probada, mientras que es pr</w:t>
      </w:r>
      <w:r w:rsidR="00A45D56" w:rsidRPr="00F25836">
        <w:rPr>
          <w:rFonts w:ascii="Georgia" w:hAnsi="Georgia" w:cs="Arial"/>
          <w:sz w:val="24"/>
          <w:szCs w:val="24"/>
        </w:rPr>
        <w:t>esunta</w:t>
      </w:r>
      <w:r w:rsidRPr="00F25836">
        <w:rPr>
          <w:rFonts w:ascii="Georgia" w:hAnsi="Georgia" w:cs="Arial"/>
          <w:sz w:val="24"/>
          <w:szCs w:val="24"/>
        </w:rPr>
        <w:t xml:space="preserve"> para las segundas. </w:t>
      </w:r>
      <w:r w:rsidR="00803E43" w:rsidRPr="00F25836">
        <w:rPr>
          <w:rFonts w:ascii="Georgia" w:hAnsi="Georgia" w:cs="Arial"/>
          <w:sz w:val="24"/>
          <w:szCs w:val="24"/>
        </w:rPr>
        <w:t>Es</w:t>
      </w:r>
      <w:r w:rsidR="007C57C4" w:rsidRPr="00F25836">
        <w:rPr>
          <w:rFonts w:ascii="Georgia" w:hAnsi="Georgia" w:cs="Arial"/>
          <w:sz w:val="24"/>
          <w:szCs w:val="24"/>
        </w:rPr>
        <w:t>te criterio</w:t>
      </w:r>
      <w:r w:rsidR="00710559" w:rsidRPr="00F25836">
        <w:rPr>
          <w:rFonts w:ascii="Georgia" w:hAnsi="Georgia" w:cs="Arial"/>
          <w:sz w:val="24"/>
          <w:szCs w:val="24"/>
        </w:rPr>
        <w:t>,</w:t>
      </w:r>
      <w:r w:rsidR="007C57C4" w:rsidRPr="00F25836">
        <w:rPr>
          <w:rFonts w:ascii="Georgia" w:hAnsi="Georgia" w:cs="Arial"/>
          <w:sz w:val="24"/>
          <w:szCs w:val="24"/>
        </w:rPr>
        <w:t xml:space="preserve"> es </w:t>
      </w:r>
      <w:r w:rsidR="002C05D9" w:rsidRPr="00F25836">
        <w:rPr>
          <w:rFonts w:ascii="Georgia" w:hAnsi="Georgia" w:cs="Arial"/>
          <w:sz w:val="24"/>
          <w:szCs w:val="24"/>
        </w:rPr>
        <w:t xml:space="preserve">doctrina probable </w:t>
      </w:r>
      <w:r w:rsidR="00710559" w:rsidRPr="00F25836">
        <w:rPr>
          <w:rFonts w:ascii="Georgia" w:hAnsi="Georgia" w:cs="Arial"/>
          <w:sz w:val="24"/>
          <w:szCs w:val="24"/>
        </w:rPr>
        <w:t>(Art.</w:t>
      </w:r>
      <w:r w:rsidR="00971E08" w:rsidRPr="00F25836">
        <w:rPr>
          <w:rFonts w:ascii="Georgia" w:hAnsi="Georgia" w:cs="Arial"/>
          <w:sz w:val="24"/>
          <w:szCs w:val="24"/>
        </w:rPr>
        <w:t xml:space="preserve">4º, L 169/1896 y C-537-2010) </w:t>
      </w:r>
      <w:r w:rsidR="002C05D9" w:rsidRPr="00F25836">
        <w:rPr>
          <w:rFonts w:ascii="Georgia" w:hAnsi="Georgia" w:cs="Arial"/>
          <w:sz w:val="24"/>
          <w:szCs w:val="24"/>
        </w:rPr>
        <w:t xml:space="preserve">de nuestra CSJ, órgano de cierre de la especialidad, como se expuso </w:t>
      </w:r>
      <w:r w:rsidR="000D22C7" w:rsidRPr="00F25836">
        <w:rPr>
          <w:rFonts w:ascii="Georgia" w:hAnsi="Georgia" w:cs="Arial"/>
          <w:sz w:val="24"/>
          <w:szCs w:val="24"/>
        </w:rPr>
        <w:t xml:space="preserve">con profusión </w:t>
      </w:r>
      <w:r w:rsidR="002C05D9" w:rsidRPr="00F25836">
        <w:rPr>
          <w:rFonts w:ascii="Georgia" w:hAnsi="Georgia" w:cs="Arial"/>
          <w:sz w:val="24"/>
          <w:szCs w:val="24"/>
        </w:rPr>
        <w:t xml:space="preserve">en el acápite </w:t>
      </w:r>
      <w:r w:rsidR="000D22C7" w:rsidRPr="00F25836">
        <w:rPr>
          <w:rFonts w:ascii="Georgia" w:hAnsi="Georgia" w:cs="Arial"/>
          <w:sz w:val="24"/>
          <w:szCs w:val="24"/>
        </w:rPr>
        <w:t>6.4.4. de esta decisión</w:t>
      </w:r>
      <w:r w:rsidR="00971E08" w:rsidRPr="00F25836">
        <w:rPr>
          <w:rFonts w:ascii="Georgia" w:hAnsi="Georgia" w:cs="Arial"/>
          <w:sz w:val="24"/>
          <w:szCs w:val="24"/>
        </w:rPr>
        <w:t>, vigente para estos días</w:t>
      </w:r>
      <w:r w:rsidR="00512D18" w:rsidRPr="00F25836">
        <w:rPr>
          <w:rFonts w:ascii="Georgia" w:hAnsi="Georgia" w:cs="Arial"/>
          <w:sz w:val="24"/>
          <w:szCs w:val="24"/>
        </w:rPr>
        <w:t xml:space="preserve"> y aceptado pacíficamente por la doctrina nacional especializada</w:t>
      </w:r>
      <w:r w:rsidR="00512D18" w:rsidRPr="00F25836">
        <w:rPr>
          <w:rStyle w:val="Refdenotaalpie"/>
          <w:rFonts w:ascii="Georgia" w:hAnsi="Georgia"/>
          <w:sz w:val="24"/>
          <w:szCs w:val="24"/>
        </w:rPr>
        <w:footnoteReference w:id="89"/>
      </w:r>
      <w:r w:rsidR="00512D18" w:rsidRPr="00F25836">
        <w:rPr>
          <w:rFonts w:ascii="Georgia" w:hAnsi="Georgia" w:cs="Arial"/>
          <w:sz w:val="24"/>
          <w:szCs w:val="24"/>
        </w:rPr>
        <w:t>.</w:t>
      </w:r>
    </w:p>
    <w:p w14:paraId="3A07ECD5" w14:textId="77777777" w:rsidR="00710559" w:rsidRPr="00F25836" w:rsidRDefault="00710559" w:rsidP="00F25836">
      <w:pPr>
        <w:pStyle w:val="Prrafodelista"/>
        <w:spacing w:line="276" w:lineRule="auto"/>
        <w:ind w:left="0"/>
        <w:jc w:val="both"/>
        <w:rPr>
          <w:rFonts w:ascii="Georgia" w:hAnsi="Georgia" w:cs="Arial"/>
          <w:sz w:val="24"/>
          <w:szCs w:val="24"/>
        </w:rPr>
      </w:pPr>
    </w:p>
    <w:p w14:paraId="2F1427E3" w14:textId="5D08EA0D" w:rsidR="00C81185" w:rsidRPr="00F25836" w:rsidRDefault="008210D0" w:rsidP="00F25836">
      <w:pPr>
        <w:pStyle w:val="Prrafodelista"/>
        <w:spacing w:line="276" w:lineRule="auto"/>
        <w:ind w:left="0"/>
        <w:jc w:val="both"/>
        <w:rPr>
          <w:rFonts w:ascii="Georgia" w:hAnsi="Georgia" w:cs="Arial"/>
          <w:sz w:val="24"/>
          <w:szCs w:val="24"/>
        </w:rPr>
      </w:pPr>
      <w:r w:rsidRPr="00F25836">
        <w:rPr>
          <w:rFonts w:ascii="Georgia" w:hAnsi="Georgia" w:cs="Arial"/>
          <w:sz w:val="24"/>
          <w:szCs w:val="24"/>
        </w:rPr>
        <w:t>Específicamente la CSJ en la decisión de 2001</w:t>
      </w:r>
      <w:r w:rsidR="007C57C4" w:rsidRPr="00F25836">
        <w:rPr>
          <w:rStyle w:val="Refdenotaalpie"/>
          <w:rFonts w:ascii="Georgia" w:hAnsi="Georgia"/>
          <w:sz w:val="24"/>
          <w:szCs w:val="24"/>
        </w:rPr>
        <w:footnoteReference w:id="90"/>
      </w:r>
      <w:r w:rsidRPr="00F25836">
        <w:rPr>
          <w:rFonts w:ascii="Georgia" w:hAnsi="Georgia" w:cs="Arial"/>
          <w:sz w:val="24"/>
          <w:szCs w:val="24"/>
        </w:rPr>
        <w:t>, hito para el asunto</w:t>
      </w:r>
      <w:r w:rsidR="007C57C4" w:rsidRPr="00F25836">
        <w:rPr>
          <w:rFonts w:ascii="Georgia" w:hAnsi="Georgia" w:cs="Arial"/>
          <w:sz w:val="24"/>
          <w:szCs w:val="24"/>
        </w:rPr>
        <w:t>, refutó la aplicación del citado canon, de esta manera:</w:t>
      </w:r>
    </w:p>
    <w:p w14:paraId="7BC2CCC8" w14:textId="77777777" w:rsidR="007C57C4" w:rsidRPr="00F25836" w:rsidRDefault="007C57C4" w:rsidP="00F25836">
      <w:pPr>
        <w:pStyle w:val="Prrafodelista"/>
        <w:spacing w:line="276" w:lineRule="auto"/>
        <w:ind w:left="0"/>
        <w:jc w:val="both"/>
        <w:rPr>
          <w:rFonts w:ascii="Georgia" w:hAnsi="Georgia" w:cs="Arial"/>
          <w:sz w:val="24"/>
          <w:szCs w:val="24"/>
        </w:rPr>
      </w:pPr>
    </w:p>
    <w:p w14:paraId="20BFCE56" w14:textId="4CF7A0DF" w:rsidR="007C57C4" w:rsidRPr="008B45A2" w:rsidRDefault="007C57C4" w:rsidP="008B45A2">
      <w:pPr>
        <w:pStyle w:val="Prrafodelista"/>
        <w:ind w:left="426" w:right="420"/>
        <w:jc w:val="both"/>
        <w:rPr>
          <w:rFonts w:ascii="Georgia" w:hAnsi="Georgia" w:cs="Arial"/>
          <w:sz w:val="22"/>
          <w:szCs w:val="24"/>
        </w:rPr>
      </w:pPr>
      <w:r w:rsidRPr="008B45A2">
        <w:rPr>
          <w:rFonts w:ascii="Georgia" w:hAnsi="Georgia"/>
          <w:sz w:val="22"/>
          <w:szCs w:val="24"/>
        </w:rPr>
        <w:t xml:space="preserve">Aunque la Corte en otras ocasiones, tal como se observa en la reseña jurisprudencial, ha partido de la distinción entre obligaciones de medio y de resultado, para definir la distribución de la carga de la prueba en la responsabilidad contractual del médico, lo cierto es que sin desconocer la importancia de la sistematización y denominación de las obligaciones </w:t>
      </w:r>
      <w:r w:rsidRPr="008B45A2">
        <w:rPr>
          <w:rFonts w:ascii="Georgia" w:hAnsi="Georgia"/>
          <w:i/>
          <w:sz w:val="22"/>
          <w:szCs w:val="24"/>
        </w:rPr>
        <w:t xml:space="preserve">”de </w:t>
      </w:r>
      <w:proofErr w:type="spellStart"/>
      <w:r w:rsidRPr="008B45A2">
        <w:rPr>
          <w:rFonts w:ascii="Georgia" w:hAnsi="Georgia"/>
          <w:i/>
          <w:sz w:val="22"/>
          <w:szCs w:val="24"/>
        </w:rPr>
        <w:t>moyens</w:t>
      </w:r>
      <w:proofErr w:type="spellEnd"/>
      <w:r w:rsidRPr="008B45A2">
        <w:rPr>
          <w:rFonts w:ascii="Georgia" w:hAnsi="Georgia"/>
          <w:i/>
          <w:sz w:val="22"/>
          <w:szCs w:val="24"/>
        </w:rPr>
        <w:t>”</w:t>
      </w:r>
      <w:r w:rsidRPr="008B45A2">
        <w:rPr>
          <w:rFonts w:ascii="Georgia" w:hAnsi="Georgia"/>
          <w:sz w:val="22"/>
          <w:szCs w:val="24"/>
        </w:rPr>
        <w:t xml:space="preserve"> y </w:t>
      </w:r>
      <w:r w:rsidRPr="008B45A2">
        <w:rPr>
          <w:rFonts w:ascii="Georgia" w:hAnsi="Georgia"/>
          <w:i/>
          <w:sz w:val="22"/>
          <w:szCs w:val="24"/>
        </w:rPr>
        <w:t xml:space="preserve">“de </w:t>
      </w:r>
      <w:proofErr w:type="spellStart"/>
      <w:r w:rsidRPr="008B45A2">
        <w:rPr>
          <w:rFonts w:ascii="Georgia" w:hAnsi="Georgia"/>
          <w:i/>
          <w:sz w:val="22"/>
          <w:szCs w:val="24"/>
        </w:rPr>
        <w:t>résultat</w:t>
      </w:r>
      <w:proofErr w:type="spellEnd"/>
      <w:r w:rsidRPr="008B45A2">
        <w:rPr>
          <w:rFonts w:ascii="Georgia" w:hAnsi="Georgia"/>
          <w:i/>
          <w:sz w:val="22"/>
          <w:szCs w:val="24"/>
        </w:rPr>
        <w:t>”</w:t>
      </w:r>
      <w:r w:rsidRPr="008B45A2">
        <w:rPr>
          <w:rFonts w:ascii="Georgia" w:hAnsi="Georgia"/>
          <w:sz w:val="22"/>
          <w:szCs w:val="24"/>
        </w:rPr>
        <w:t xml:space="preserve">, atribuida a René </w:t>
      </w:r>
      <w:proofErr w:type="spellStart"/>
      <w:r w:rsidRPr="008B45A2">
        <w:rPr>
          <w:rFonts w:ascii="Georgia" w:hAnsi="Georgia"/>
          <w:sz w:val="22"/>
          <w:szCs w:val="24"/>
        </w:rPr>
        <w:t>Demogue</w:t>
      </w:r>
      <w:proofErr w:type="spellEnd"/>
      <w:r w:rsidRPr="008B45A2">
        <w:rPr>
          <w:rFonts w:ascii="Georgia" w:hAnsi="Georgia"/>
          <w:sz w:val="22"/>
          <w:szCs w:val="24"/>
        </w:rPr>
        <w:t xml:space="preserve">, que sin duda alguna juegan rol importante para efectos de determinar el comportamiento que debe asumirse, </w:t>
      </w:r>
      <w:r w:rsidRPr="008B45A2">
        <w:rPr>
          <w:rFonts w:ascii="Georgia" w:hAnsi="Georgia"/>
          <w:sz w:val="22"/>
          <w:szCs w:val="24"/>
          <w:u w:val="single"/>
        </w:rPr>
        <w:t xml:space="preserve">lo fundamental está en identificar el contenido y alcance del contrato de </w:t>
      </w:r>
      <w:r w:rsidRPr="008B45A2">
        <w:rPr>
          <w:rFonts w:ascii="Georgia" w:hAnsi="Georgia"/>
          <w:sz w:val="22"/>
          <w:szCs w:val="24"/>
          <w:u w:val="single"/>
        </w:rPr>
        <w:lastRenderedPageBreak/>
        <w:t>prestación de servicios médicos celebrado en el caso concreto, porque es este contrato específico el que va a indicar los deberes jurídicos que hubo de asumir el médico, y por contera el comportamiento de la carga de la prueba en torno a los elementos que configuran su responsabilidad y particularmente de la culpa</w:t>
      </w:r>
      <w:r w:rsidRPr="008B45A2">
        <w:rPr>
          <w:rFonts w:ascii="Georgia" w:hAnsi="Georgia"/>
          <w:sz w:val="22"/>
          <w:szCs w:val="24"/>
        </w:rPr>
        <w:t>, porque bien puede suceder, como en efecto ocurre, que el régimen jurídico específico excepcione el general de los primeros incisos del artículo 1604 del Código Civil, conforme lo autoriza el inciso final de la norma.</w:t>
      </w:r>
    </w:p>
    <w:p w14:paraId="451B8CDC" w14:textId="77777777" w:rsidR="007C57C4" w:rsidRPr="00F25836" w:rsidRDefault="007C57C4" w:rsidP="00F25836">
      <w:pPr>
        <w:pStyle w:val="Prrafodelista"/>
        <w:spacing w:line="276" w:lineRule="auto"/>
        <w:ind w:left="0"/>
        <w:jc w:val="both"/>
        <w:rPr>
          <w:rFonts w:ascii="Georgia" w:hAnsi="Georgia" w:cs="Arial"/>
          <w:sz w:val="24"/>
          <w:szCs w:val="24"/>
        </w:rPr>
      </w:pPr>
    </w:p>
    <w:p w14:paraId="18B053AF" w14:textId="096D2DA9" w:rsidR="0091400B" w:rsidRDefault="0055738B" w:rsidP="00F25836">
      <w:pPr>
        <w:pStyle w:val="Prrafodelista"/>
        <w:spacing w:line="276" w:lineRule="auto"/>
        <w:ind w:left="0"/>
        <w:jc w:val="both"/>
        <w:rPr>
          <w:rFonts w:ascii="Georgia" w:hAnsi="Georgia" w:cs="Arial"/>
          <w:sz w:val="24"/>
          <w:szCs w:val="24"/>
        </w:rPr>
      </w:pPr>
      <w:r w:rsidRPr="00F25836">
        <w:rPr>
          <w:rStyle w:val="normaltextrun"/>
          <w:rFonts w:ascii="Georgia" w:hAnsi="Georgia" w:cs="Segoe UI"/>
          <w:sz w:val="24"/>
          <w:szCs w:val="24"/>
        </w:rPr>
        <w:t>Ahora, respecto a que se trate de una “</w:t>
      </w:r>
      <w:r w:rsidRPr="00F25836">
        <w:rPr>
          <w:rStyle w:val="normaltextrun"/>
          <w:rFonts w:ascii="Georgia" w:hAnsi="Georgia" w:cs="Segoe UI"/>
          <w:i/>
          <w:iCs/>
          <w:sz w:val="24"/>
          <w:szCs w:val="24"/>
        </w:rPr>
        <w:t>responsabilidad institucional</w:t>
      </w:r>
      <w:r w:rsidRPr="00F25836">
        <w:rPr>
          <w:rStyle w:val="normaltextrun"/>
          <w:rFonts w:ascii="Georgia" w:hAnsi="Georgia" w:cs="Segoe UI"/>
          <w:sz w:val="24"/>
          <w:szCs w:val="24"/>
        </w:rPr>
        <w:t xml:space="preserve">” bien se aprecia que el ejercicio argumentativo es harto precario, pues acusa ausencia de elementos suficientes </w:t>
      </w:r>
      <w:r w:rsidRPr="00F25836">
        <w:rPr>
          <w:rFonts w:ascii="Georgia" w:hAnsi="Georgia" w:cs="Arial"/>
          <w:sz w:val="24"/>
          <w:szCs w:val="24"/>
        </w:rPr>
        <w:t>que permitan entender cómo resulta aplicable</w:t>
      </w:r>
      <w:r w:rsidR="00A63743" w:rsidRPr="00F25836">
        <w:rPr>
          <w:rFonts w:ascii="Georgia" w:hAnsi="Georgia" w:cs="Arial"/>
          <w:sz w:val="24"/>
          <w:szCs w:val="24"/>
        </w:rPr>
        <w:t xml:space="preserve"> al caso</w:t>
      </w:r>
      <w:r w:rsidRPr="00F25836">
        <w:rPr>
          <w:rFonts w:ascii="Georgia" w:hAnsi="Georgia" w:cs="Arial"/>
          <w:sz w:val="24"/>
          <w:szCs w:val="24"/>
        </w:rPr>
        <w:t>, cuál es su pertinencia concreta (Numeral 4º del escrito de sustentación); se ha pret</w:t>
      </w:r>
      <w:r w:rsidR="00A63743" w:rsidRPr="00F25836">
        <w:rPr>
          <w:rFonts w:ascii="Georgia" w:hAnsi="Georgia" w:cs="Arial"/>
          <w:sz w:val="24"/>
          <w:szCs w:val="24"/>
        </w:rPr>
        <w:t>e</w:t>
      </w:r>
      <w:r w:rsidRPr="00F25836">
        <w:rPr>
          <w:rFonts w:ascii="Georgia" w:hAnsi="Georgia" w:cs="Arial"/>
          <w:sz w:val="24"/>
          <w:szCs w:val="24"/>
        </w:rPr>
        <w:t>ri</w:t>
      </w:r>
      <w:r w:rsidR="00A63743" w:rsidRPr="00F25836">
        <w:rPr>
          <w:rFonts w:ascii="Georgia" w:hAnsi="Georgia" w:cs="Arial"/>
          <w:sz w:val="24"/>
          <w:szCs w:val="24"/>
        </w:rPr>
        <w:t>do</w:t>
      </w:r>
      <w:r w:rsidRPr="00F25836">
        <w:rPr>
          <w:rFonts w:ascii="Georgia" w:hAnsi="Georgia" w:cs="Arial"/>
          <w:sz w:val="24"/>
          <w:szCs w:val="24"/>
        </w:rPr>
        <w:t xml:space="preserve"> </w:t>
      </w:r>
      <w:r w:rsidR="00A63743" w:rsidRPr="00F25836">
        <w:rPr>
          <w:rFonts w:ascii="Georgia" w:hAnsi="Georgia" w:cs="Arial"/>
          <w:sz w:val="24"/>
          <w:szCs w:val="24"/>
        </w:rPr>
        <w:t xml:space="preserve">la subsunción o aplicación de la teoría esbozada, para evidenciar con exactitud la condigna labor </w:t>
      </w:r>
      <w:proofErr w:type="spellStart"/>
      <w:r w:rsidR="00A63743" w:rsidRPr="00F25836">
        <w:rPr>
          <w:rFonts w:ascii="Georgia" w:hAnsi="Georgia" w:cs="Arial"/>
          <w:sz w:val="24"/>
          <w:szCs w:val="24"/>
        </w:rPr>
        <w:t>refutativa</w:t>
      </w:r>
      <w:proofErr w:type="spellEnd"/>
      <w:r w:rsidR="00A63743" w:rsidRPr="00F25836">
        <w:rPr>
          <w:rFonts w:ascii="Georgia" w:hAnsi="Georgia" w:cs="Arial"/>
          <w:sz w:val="24"/>
          <w:szCs w:val="24"/>
        </w:rPr>
        <w:t>.</w:t>
      </w:r>
    </w:p>
    <w:p w14:paraId="3C7D665A" w14:textId="77777777" w:rsidR="009612C3" w:rsidRPr="00F25836" w:rsidRDefault="009612C3" w:rsidP="00F25836">
      <w:pPr>
        <w:pStyle w:val="Prrafodelista"/>
        <w:spacing w:line="276" w:lineRule="auto"/>
        <w:ind w:left="0"/>
        <w:jc w:val="both"/>
        <w:rPr>
          <w:rFonts w:ascii="Georgia" w:hAnsi="Georgia" w:cs="Arial"/>
          <w:sz w:val="24"/>
          <w:szCs w:val="24"/>
        </w:rPr>
      </w:pPr>
    </w:p>
    <w:p w14:paraId="21B16173" w14:textId="4C6B45C9" w:rsidR="0055738B" w:rsidRPr="00F25836" w:rsidRDefault="00EF3C48" w:rsidP="00F25836">
      <w:pPr>
        <w:pStyle w:val="Prrafodelista"/>
        <w:spacing w:line="276" w:lineRule="auto"/>
        <w:ind w:left="0"/>
        <w:jc w:val="both"/>
        <w:rPr>
          <w:rStyle w:val="normaltextrun"/>
          <w:rFonts w:ascii="Georgia" w:hAnsi="Georgia" w:cs="Segoe UI"/>
          <w:sz w:val="24"/>
          <w:szCs w:val="24"/>
        </w:rPr>
      </w:pPr>
      <w:r w:rsidRPr="00F25836">
        <w:rPr>
          <w:rFonts w:ascii="Georgia" w:hAnsi="Georgia" w:cs="Arial"/>
          <w:sz w:val="24"/>
          <w:szCs w:val="24"/>
        </w:rPr>
        <w:t xml:space="preserve">El artículo 2341, CC </w:t>
      </w:r>
      <w:r w:rsidR="0091400B" w:rsidRPr="00F25836">
        <w:rPr>
          <w:rFonts w:ascii="Georgia" w:hAnsi="Georgia" w:cs="Arial"/>
          <w:sz w:val="24"/>
          <w:szCs w:val="24"/>
        </w:rPr>
        <w:t xml:space="preserve">mencionado, poco agrega, puesto que </w:t>
      </w:r>
      <w:r w:rsidRPr="00F25836">
        <w:rPr>
          <w:rFonts w:ascii="Georgia" w:hAnsi="Georgia" w:cs="Arial"/>
          <w:sz w:val="24"/>
          <w:szCs w:val="24"/>
        </w:rPr>
        <w:t xml:space="preserve">es la regla general de la responsabilidad aquiliana, sin más aditamentos. De todas formas, </w:t>
      </w:r>
      <w:r w:rsidR="0091400B" w:rsidRPr="00F25836">
        <w:rPr>
          <w:rFonts w:ascii="Georgia" w:hAnsi="Georgia" w:cs="Arial"/>
          <w:sz w:val="24"/>
          <w:szCs w:val="24"/>
        </w:rPr>
        <w:t>e</w:t>
      </w:r>
      <w:r w:rsidRPr="00F25836">
        <w:rPr>
          <w:rFonts w:ascii="Georgia" w:hAnsi="Georgia" w:cs="Arial"/>
          <w:sz w:val="24"/>
          <w:szCs w:val="24"/>
        </w:rPr>
        <w:t>l fallo SC-13925-2016</w:t>
      </w:r>
      <w:r w:rsidR="0091400B" w:rsidRPr="00F25836">
        <w:rPr>
          <w:rFonts w:ascii="Georgia" w:hAnsi="Georgia" w:cs="Arial"/>
          <w:sz w:val="24"/>
          <w:szCs w:val="24"/>
        </w:rPr>
        <w:t xml:space="preserve"> </w:t>
      </w:r>
      <w:r w:rsidR="00C6208F" w:rsidRPr="00F25836">
        <w:rPr>
          <w:rFonts w:ascii="Georgia" w:hAnsi="Georgia" w:cs="Arial"/>
          <w:sz w:val="24"/>
          <w:szCs w:val="24"/>
        </w:rPr>
        <w:t>que enuncia la “</w:t>
      </w:r>
      <w:r w:rsidR="00C6208F" w:rsidRPr="00F25836">
        <w:rPr>
          <w:rFonts w:ascii="Georgia" w:hAnsi="Georgia" w:cs="Arial"/>
          <w:i/>
          <w:sz w:val="24"/>
          <w:szCs w:val="24"/>
        </w:rPr>
        <w:t>culpa organizacional</w:t>
      </w:r>
      <w:r w:rsidR="00C6208F" w:rsidRPr="00F25836">
        <w:rPr>
          <w:rFonts w:ascii="Georgia" w:hAnsi="Georgia" w:cs="Arial"/>
          <w:sz w:val="24"/>
          <w:szCs w:val="24"/>
        </w:rPr>
        <w:t>” de las personas jurídicas como culpa propia</w:t>
      </w:r>
      <w:r w:rsidR="00AF17A0" w:rsidRPr="00F25836">
        <w:rPr>
          <w:rStyle w:val="Refdenotaalpie"/>
          <w:rFonts w:ascii="Georgia" w:hAnsi="Georgia"/>
          <w:sz w:val="24"/>
          <w:szCs w:val="24"/>
        </w:rPr>
        <w:footnoteReference w:id="91"/>
      </w:r>
      <w:r w:rsidR="00C6208F" w:rsidRPr="00F25836">
        <w:rPr>
          <w:rFonts w:ascii="Georgia" w:hAnsi="Georgia" w:cs="Arial"/>
          <w:sz w:val="24"/>
          <w:szCs w:val="24"/>
        </w:rPr>
        <w:t xml:space="preserve"> </w:t>
      </w:r>
      <w:r w:rsidR="0091400B" w:rsidRPr="00F25836">
        <w:rPr>
          <w:rFonts w:ascii="Georgia" w:hAnsi="Georgia" w:cs="Arial"/>
          <w:sz w:val="24"/>
          <w:szCs w:val="24"/>
        </w:rPr>
        <w:t>(Suscrit</w:t>
      </w:r>
      <w:r w:rsidR="00C6208F" w:rsidRPr="00F25836">
        <w:rPr>
          <w:rFonts w:ascii="Georgia" w:hAnsi="Georgia" w:cs="Arial"/>
          <w:sz w:val="24"/>
          <w:szCs w:val="24"/>
        </w:rPr>
        <w:t>a</w:t>
      </w:r>
      <w:r w:rsidR="0091400B" w:rsidRPr="00F25836">
        <w:rPr>
          <w:rFonts w:ascii="Georgia" w:hAnsi="Georgia" w:cs="Arial"/>
          <w:sz w:val="24"/>
          <w:szCs w:val="24"/>
        </w:rPr>
        <w:t xml:space="preserve"> por 6 de los 7 magistrados)</w:t>
      </w:r>
      <w:r w:rsidR="00C6208F" w:rsidRPr="00F25836">
        <w:rPr>
          <w:rFonts w:ascii="Georgia" w:hAnsi="Georgia" w:cs="Arial"/>
          <w:sz w:val="24"/>
          <w:szCs w:val="24"/>
        </w:rPr>
        <w:t>,</w:t>
      </w:r>
      <w:r w:rsidR="0091400B" w:rsidRPr="00F25836">
        <w:rPr>
          <w:rFonts w:ascii="Georgia" w:hAnsi="Georgia" w:cs="Arial"/>
          <w:sz w:val="24"/>
          <w:szCs w:val="24"/>
        </w:rPr>
        <w:t xml:space="preserve"> tuvo dos aclaraciones de voto (Quiroz M. y Tolosa V.)</w:t>
      </w:r>
      <w:r w:rsidR="005025ED" w:rsidRPr="00F25836">
        <w:rPr>
          <w:rFonts w:ascii="Georgia" w:hAnsi="Georgia" w:cs="Arial"/>
          <w:sz w:val="24"/>
          <w:szCs w:val="24"/>
        </w:rPr>
        <w:t xml:space="preserve"> </w:t>
      </w:r>
      <w:r w:rsidR="002E489D" w:rsidRPr="00F25836">
        <w:rPr>
          <w:rFonts w:ascii="Georgia" w:hAnsi="Georgia" w:cs="Arial"/>
          <w:sz w:val="24"/>
          <w:szCs w:val="24"/>
        </w:rPr>
        <w:t>y ha resultado harto polémico en ámbito jurídico (2021)</w:t>
      </w:r>
      <w:r w:rsidR="002E489D" w:rsidRPr="00F25836">
        <w:rPr>
          <w:rStyle w:val="Refdenotaalpie"/>
          <w:rFonts w:ascii="Georgia" w:hAnsi="Georgia"/>
          <w:sz w:val="24"/>
          <w:szCs w:val="24"/>
        </w:rPr>
        <w:footnoteReference w:id="92"/>
      </w:r>
      <w:r w:rsidR="00285841" w:rsidRPr="00F25836">
        <w:rPr>
          <w:rFonts w:ascii="Georgia" w:hAnsi="Georgia" w:cs="Arial"/>
          <w:sz w:val="24"/>
          <w:szCs w:val="24"/>
        </w:rPr>
        <w:t>, dada su baja claridad conceptual y consistencia dogmática.</w:t>
      </w:r>
      <w:r w:rsidR="00C6208F" w:rsidRPr="00F25836">
        <w:rPr>
          <w:rFonts w:ascii="Georgia" w:hAnsi="Georgia" w:cs="Arial"/>
          <w:sz w:val="24"/>
          <w:szCs w:val="24"/>
        </w:rPr>
        <w:t xml:space="preserve"> </w:t>
      </w:r>
      <w:r w:rsidR="006E7280" w:rsidRPr="00F25836">
        <w:rPr>
          <w:rFonts w:ascii="Georgia" w:hAnsi="Georgia" w:cs="Arial"/>
          <w:sz w:val="24"/>
          <w:szCs w:val="24"/>
        </w:rPr>
        <w:t>Al final, reluce que n</w:t>
      </w:r>
      <w:r w:rsidR="00C6208F" w:rsidRPr="00F25836">
        <w:rPr>
          <w:rFonts w:ascii="Georgia" w:hAnsi="Georgia" w:cs="Arial"/>
          <w:sz w:val="24"/>
          <w:szCs w:val="24"/>
        </w:rPr>
        <w:t>ing</w:t>
      </w:r>
      <w:r w:rsidR="002213E4" w:rsidRPr="00F25836">
        <w:rPr>
          <w:rFonts w:ascii="Georgia" w:hAnsi="Georgia" w:cs="Arial"/>
          <w:sz w:val="24"/>
          <w:szCs w:val="24"/>
        </w:rPr>
        <w:t>una gestión intelectiv</w:t>
      </w:r>
      <w:r w:rsidR="006E7280" w:rsidRPr="00F25836">
        <w:rPr>
          <w:rFonts w:ascii="Georgia" w:hAnsi="Georgia" w:cs="Arial"/>
          <w:sz w:val="24"/>
          <w:szCs w:val="24"/>
        </w:rPr>
        <w:t>a</w:t>
      </w:r>
      <w:r w:rsidR="002213E4" w:rsidRPr="00F25836">
        <w:rPr>
          <w:rFonts w:ascii="Georgia" w:hAnsi="Georgia" w:cs="Arial"/>
          <w:sz w:val="24"/>
          <w:szCs w:val="24"/>
        </w:rPr>
        <w:t xml:space="preserve"> se hizo para identificar las subreglas y tipificarlas en el litigio objeto de alzada</w:t>
      </w:r>
      <w:r w:rsidR="00D35A5E" w:rsidRPr="00F25836">
        <w:rPr>
          <w:rFonts w:ascii="Georgia" w:hAnsi="Georgia" w:cs="Arial"/>
          <w:sz w:val="24"/>
          <w:szCs w:val="24"/>
        </w:rPr>
        <w:t xml:space="preserve"> y revelar el equívoco del fallo atacado.</w:t>
      </w:r>
    </w:p>
    <w:p w14:paraId="1DDEE360" w14:textId="3A1722CA" w:rsidR="0055738B" w:rsidRPr="00F25836" w:rsidRDefault="0055738B" w:rsidP="00F25836">
      <w:pPr>
        <w:pStyle w:val="Prrafodelista"/>
        <w:spacing w:line="276" w:lineRule="auto"/>
        <w:ind w:left="0"/>
        <w:jc w:val="both"/>
        <w:rPr>
          <w:rStyle w:val="normaltextrun"/>
          <w:rFonts w:ascii="Georgia" w:hAnsi="Georgia" w:cs="Segoe UI"/>
          <w:smallCaps/>
          <w:sz w:val="24"/>
          <w:szCs w:val="24"/>
        </w:rPr>
      </w:pPr>
    </w:p>
    <w:p w14:paraId="71EF6D88" w14:textId="77777777" w:rsidR="00AF17A0" w:rsidRPr="00F25836" w:rsidRDefault="006E7280" w:rsidP="00F25836">
      <w:pPr>
        <w:overflowPunct/>
        <w:spacing w:line="276" w:lineRule="auto"/>
        <w:jc w:val="both"/>
        <w:rPr>
          <w:rFonts w:ascii="Georgia" w:hAnsi="Georgia"/>
          <w:sz w:val="24"/>
          <w:szCs w:val="24"/>
        </w:rPr>
      </w:pPr>
      <w:r w:rsidRPr="00F25836">
        <w:rPr>
          <w:rFonts w:ascii="Georgia" w:hAnsi="Georgia" w:cs="Arial"/>
          <w:sz w:val="24"/>
          <w:szCs w:val="24"/>
        </w:rPr>
        <w:t xml:space="preserve">Por último, </w:t>
      </w:r>
      <w:r w:rsidR="00D35A5E" w:rsidRPr="00F25836">
        <w:rPr>
          <w:rFonts w:ascii="Georgia" w:hAnsi="Georgia" w:cs="Arial"/>
          <w:sz w:val="24"/>
          <w:szCs w:val="24"/>
        </w:rPr>
        <w:t>en lo atañedero a la aplicación de los “</w:t>
      </w:r>
      <w:r w:rsidR="00D35A5E" w:rsidRPr="00F25836">
        <w:rPr>
          <w:rFonts w:ascii="Georgia" w:hAnsi="Georgia" w:cs="Arial"/>
          <w:i/>
          <w:sz w:val="24"/>
          <w:szCs w:val="24"/>
        </w:rPr>
        <w:t xml:space="preserve">in dubio pro </w:t>
      </w:r>
      <w:proofErr w:type="spellStart"/>
      <w:r w:rsidR="00D35A5E" w:rsidRPr="00F25836">
        <w:rPr>
          <w:rFonts w:ascii="Georgia" w:hAnsi="Georgia" w:cs="Arial"/>
          <w:i/>
          <w:sz w:val="24"/>
          <w:szCs w:val="24"/>
        </w:rPr>
        <w:t>consumatore</w:t>
      </w:r>
      <w:proofErr w:type="spellEnd"/>
      <w:r w:rsidR="00D35A5E" w:rsidRPr="00F25836">
        <w:rPr>
          <w:rFonts w:ascii="Georgia" w:hAnsi="Georgia" w:cs="Arial"/>
          <w:i/>
          <w:sz w:val="24"/>
          <w:szCs w:val="24"/>
        </w:rPr>
        <w:t xml:space="preserve">, homine </w:t>
      </w:r>
      <w:proofErr w:type="spellStart"/>
      <w:r w:rsidR="00D35A5E" w:rsidRPr="00F25836">
        <w:rPr>
          <w:rFonts w:ascii="Georgia" w:hAnsi="Georgia" w:cs="Arial"/>
          <w:i/>
          <w:sz w:val="24"/>
          <w:szCs w:val="24"/>
        </w:rPr>
        <w:t>damato</w:t>
      </w:r>
      <w:proofErr w:type="spellEnd"/>
      <w:r w:rsidR="00D35A5E" w:rsidRPr="00F25836">
        <w:rPr>
          <w:rFonts w:ascii="Georgia" w:hAnsi="Georgia" w:cs="Arial"/>
          <w:i/>
          <w:sz w:val="24"/>
          <w:szCs w:val="24"/>
        </w:rPr>
        <w:t xml:space="preserve"> e </w:t>
      </w:r>
      <w:proofErr w:type="spellStart"/>
      <w:r w:rsidR="00D35A5E" w:rsidRPr="00F25836">
        <w:rPr>
          <w:rFonts w:ascii="Georgia" w:hAnsi="Georgia" w:cs="Arial"/>
          <w:i/>
          <w:sz w:val="24"/>
          <w:szCs w:val="24"/>
        </w:rPr>
        <w:t>indubio</w:t>
      </w:r>
      <w:proofErr w:type="spellEnd"/>
      <w:r w:rsidR="00D35A5E" w:rsidRPr="00F25836">
        <w:rPr>
          <w:rFonts w:ascii="Georgia" w:hAnsi="Georgia" w:cs="Arial"/>
          <w:i/>
          <w:sz w:val="24"/>
          <w:szCs w:val="24"/>
        </w:rPr>
        <w:t xml:space="preserve"> pro homine</w:t>
      </w:r>
      <w:r w:rsidR="00D35A5E" w:rsidRPr="00F25836">
        <w:rPr>
          <w:rFonts w:ascii="Georgia" w:hAnsi="Georgia" w:cs="Arial"/>
          <w:sz w:val="24"/>
          <w:szCs w:val="24"/>
        </w:rPr>
        <w:t xml:space="preserve">”, la fundamentación resulta incipiente para edificar alguna comprensión </w:t>
      </w:r>
      <w:r w:rsidR="00AF17A0" w:rsidRPr="00F25836">
        <w:rPr>
          <w:rFonts w:ascii="Georgia" w:hAnsi="Georgia" w:cs="Arial"/>
          <w:sz w:val="24"/>
          <w:szCs w:val="24"/>
        </w:rPr>
        <w:t xml:space="preserve">que denote el juicio </w:t>
      </w:r>
      <w:r w:rsidR="00D35A5E" w:rsidRPr="00F25836">
        <w:rPr>
          <w:rFonts w:ascii="Georgia" w:hAnsi="Georgia" w:cs="Arial"/>
          <w:sz w:val="24"/>
          <w:szCs w:val="24"/>
        </w:rPr>
        <w:t>erróne</w:t>
      </w:r>
      <w:r w:rsidR="00AF17A0" w:rsidRPr="00F25836">
        <w:rPr>
          <w:rFonts w:ascii="Georgia" w:hAnsi="Georgia" w:cs="Arial"/>
          <w:sz w:val="24"/>
          <w:szCs w:val="24"/>
        </w:rPr>
        <w:t>o</w:t>
      </w:r>
      <w:r w:rsidR="00D35A5E" w:rsidRPr="00F25836">
        <w:rPr>
          <w:rFonts w:ascii="Georgia" w:hAnsi="Georgia" w:cs="Arial"/>
          <w:sz w:val="24"/>
          <w:szCs w:val="24"/>
        </w:rPr>
        <w:t xml:space="preserve"> de la decisión cuestionada</w:t>
      </w:r>
      <w:r w:rsidR="00AF17A0" w:rsidRPr="00F25836">
        <w:rPr>
          <w:rFonts w:ascii="Georgia" w:hAnsi="Georgia" w:cs="Arial"/>
          <w:sz w:val="24"/>
          <w:szCs w:val="24"/>
        </w:rPr>
        <w:t>. En palabras de la CSJ (2021)</w:t>
      </w:r>
      <w:r w:rsidR="00AF17A0" w:rsidRPr="00F25836">
        <w:rPr>
          <w:rStyle w:val="Refdenotaalpie"/>
          <w:rFonts w:ascii="Georgia" w:hAnsi="Georgia"/>
          <w:sz w:val="24"/>
          <w:szCs w:val="24"/>
        </w:rPr>
        <w:footnoteReference w:id="93"/>
      </w:r>
      <w:r w:rsidR="00AF17A0" w:rsidRPr="00F25836">
        <w:rPr>
          <w:rFonts w:ascii="Georgia" w:hAnsi="Georgia" w:cs="Arial"/>
          <w:sz w:val="24"/>
          <w:szCs w:val="24"/>
        </w:rPr>
        <w:t xml:space="preserve">: </w:t>
      </w:r>
      <w:r w:rsidR="00AF17A0" w:rsidRPr="00F25836">
        <w:rPr>
          <w:rFonts w:ascii="Georgia" w:hAnsi="Georgia" w:cs="Arial"/>
          <w:i/>
          <w:sz w:val="24"/>
          <w:szCs w:val="24"/>
        </w:rPr>
        <w:t xml:space="preserve">“(…) </w:t>
      </w:r>
      <w:r w:rsidR="00AF17A0" w:rsidRPr="00F25836">
        <w:rPr>
          <w:rFonts w:ascii="Georgia" w:hAnsi="Georgia"/>
          <w:i/>
          <w:sz w:val="24"/>
          <w:szCs w:val="24"/>
        </w:rPr>
        <w:t>la mera transcripción de múltiples normas, con la enunciación de que fueron desatendidas, resulta insuficiente para dejar en evidencia su quebrantamiento, menos aún frente a una alegación genérica que no desciende al contenido prescriptivo.”</w:t>
      </w:r>
      <w:r w:rsidR="00AF17A0" w:rsidRPr="00F25836">
        <w:rPr>
          <w:rFonts w:ascii="Georgia" w:hAnsi="Georgia"/>
          <w:sz w:val="24"/>
          <w:szCs w:val="24"/>
        </w:rPr>
        <w:t xml:space="preserve">. </w:t>
      </w:r>
    </w:p>
    <w:p w14:paraId="71CD5648" w14:textId="77777777" w:rsidR="00AF17A0" w:rsidRPr="00F25836" w:rsidRDefault="00AF17A0" w:rsidP="00F25836">
      <w:pPr>
        <w:overflowPunct/>
        <w:spacing w:line="276" w:lineRule="auto"/>
        <w:jc w:val="both"/>
        <w:rPr>
          <w:rFonts w:ascii="Georgia" w:hAnsi="Georgia" w:cs="Arial"/>
          <w:sz w:val="24"/>
          <w:szCs w:val="24"/>
        </w:rPr>
      </w:pPr>
    </w:p>
    <w:p w14:paraId="6B251957" w14:textId="6AF4CD0C" w:rsidR="002E489D" w:rsidRPr="00F25836" w:rsidRDefault="00AF17A0" w:rsidP="00F25836">
      <w:pPr>
        <w:overflowPunct/>
        <w:spacing w:line="276" w:lineRule="auto"/>
        <w:jc w:val="both"/>
        <w:rPr>
          <w:rFonts w:ascii="Georgia" w:hAnsi="Georgia" w:cs="Arial"/>
          <w:sz w:val="24"/>
          <w:szCs w:val="24"/>
        </w:rPr>
      </w:pPr>
      <w:r w:rsidRPr="00F25836">
        <w:rPr>
          <w:rFonts w:ascii="Georgia" w:hAnsi="Georgia" w:cs="Arial"/>
          <w:sz w:val="24"/>
          <w:szCs w:val="24"/>
        </w:rPr>
        <w:t xml:space="preserve">Se echa de menos que se hubiera encausado el discurso para enseñar </w:t>
      </w:r>
      <w:r w:rsidR="00D35A5E" w:rsidRPr="00F25836">
        <w:rPr>
          <w:rFonts w:ascii="Georgia" w:hAnsi="Georgia" w:cs="Arial"/>
          <w:sz w:val="24"/>
          <w:szCs w:val="24"/>
        </w:rPr>
        <w:t xml:space="preserve">la viabilidad de aplicar </w:t>
      </w:r>
      <w:r w:rsidRPr="00F25836">
        <w:rPr>
          <w:rFonts w:ascii="Georgia" w:hAnsi="Georgia" w:cs="Arial"/>
          <w:sz w:val="24"/>
          <w:szCs w:val="24"/>
        </w:rPr>
        <w:t xml:space="preserve">a </w:t>
      </w:r>
      <w:r w:rsidR="002E489D" w:rsidRPr="00F25836">
        <w:rPr>
          <w:rFonts w:ascii="Georgia" w:hAnsi="Georgia" w:cs="Arial"/>
          <w:sz w:val="24"/>
          <w:szCs w:val="24"/>
        </w:rPr>
        <w:t>la responsabilidad galénica</w:t>
      </w:r>
      <w:r w:rsidRPr="00F25836">
        <w:rPr>
          <w:rFonts w:ascii="Georgia" w:hAnsi="Georgia" w:cs="Arial"/>
          <w:sz w:val="24"/>
          <w:szCs w:val="24"/>
        </w:rPr>
        <w:t xml:space="preserve"> los postulados de marras</w:t>
      </w:r>
      <w:r w:rsidR="002E489D" w:rsidRPr="00F25836">
        <w:rPr>
          <w:rFonts w:ascii="Georgia" w:hAnsi="Georgia" w:cs="Arial"/>
          <w:sz w:val="24"/>
          <w:szCs w:val="24"/>
        </w:rPr>
        <w:t xml:space="preserve">, </w:t>
      </w:r>
      <w:r w:rsidRPr="00F25836">
        <w:rPr>
          <w:rFonts w:ascii="Georgia" w:hAnsi="Georgia" w:cs="Arial"/>
          <w:sz w:val="24"/>
          <w:szCs w:val="24"/>
        </w:rPr>
        <w:t xml:space="preserve">con indicación de </w:t>
      </w:r>
      <w:r w:rsidR="002E489D" w:rsidRPr="00F25836">
        <w:rPr>
          <w:rFonts w:ascii="Georgia" w:hAnsi="Georgia" w:cs="Arial"/>
          <w:sz w:val="24"/>
          <w:szCs w:val="24"/>
        </w:rPr>
        <w:t>cuáles son esas repercusiones</w:t>
      </w:r>
      <w:r w:rsidRPr="00F25836">
        <w:rPr>
          <w:rFonts w:ascii="Georgia" w:hAnsi="Georgia" w:cs="Arial"/>
          <w:sz w:val="24"/>
          <w:szCs w:val="24"/>
        </w:rPr>
        <w:t xml:space="preserve"> “</w:t>
      </w:r>
      <w:r w:rsidRPr="00F25836">
        <w:rPr>
          <w:rFonts w:ascii="Georgia" w:hAnsi="Georgia" w:cs="Arial"/>
          <w:i/>
          <w:sz w:val="24"/>
          <w:szCs w:val="24"/>
        </w:rPr>
        <w:t>procesales y probatorias</w:t>
      </w:r>
      <w:r w:rsidRPr="00F25836">
        <w:rPr>
          <w:rFonts w:ascii="Georgia" w:hAnsi="Georgia" w:cs="Arial"/>
          <w:sz w:val="24"/>
          <w:szCs w:val="24"/>
        </w:rPr>
        <w:t>”</w:t>
      </w:r>
      <w:r w:rsidR="002E489D" w:rsidRPr="00F25836">
        <w:rPr>
          <w:rFonts w:ascii="Georgia" w:hAnsi="Georgia" w:cs="Arial"/>
          <w:sz w:val="24"/>
          <w:szCs w:val="24"/>
        </w:rPr>
        <w:t xml:space="preserve">, acaso configuración de presunciones, inversión de la carga probatoria, etc., </w:t>
      </w:r>
      <w:proofErr w:type="spellStart"/>
      <w:r w:rsidR="002E489D" w:rsidRPr="00F25836">
        <w:rPr>
          <w:rFonts w:ascii="Georgia" w:hAnsi="Georgia" w:cs="Arial"/>
          <w:sz w:val="24"/>
          <w:szCs w:val="24"/>
        </w:rPr>
        <w:t>mas</w:t>
      </w:r>
      <w:proofErr w:type="spellEnd"/>
      <w:r w:rsidR="002E489D" w:rsidRPr="00F25836">
        <w:rPr>
          <w:rFonts w:ascii="Georgia" w:hAnsi="Georgia" w:cs="Arial"/>
          <w:sz w:val="24"/>
          <w:szCs w:val="24"/>
        </w:rPr>
        <w:t xml:space="preserve"> se itera, ninguna manifestación se hizo, más allá de transliterar normas y conceptos académicos.</w:t>
      </w:r>
    </w:p>
    <w:p w14:paraId="03A05CDC" w14:textId="77777777" w:rsidR="002E489D" w:rsidRPr="00F25836" w:rsidRDefault="002E489D" w:rsidP="00F25836">
      <w:pPr>
        <w:pStyle w:val="Prrafodelista"/>
        <w:spacing w:line="276" w:lineRule="auto"/>
        <w:ind w:left="0"/>
        <w:jc w:val="both"/>
        <w:rPr>
          <w:rStyle w:val="normaltextrun"/>
          <w:rFonts w:ascii="Georgia" w:hAnsi="Georgia" w:cs="Segoe UI"/>
          <w:smallCaps/>
          <w:sz w:val="24"/>
          <w:szCs w:val="24"/>
        </w:rPr>
      </w:pPr>
    </w:p>
    <w:p w14:paraId="365114C4" w14:textId="31CC6480" w:rsidR="002E489D" w:rsidRDefault="002E489D" w:rsidP="00F25836">
      <w:pPr>
        <w:pStyle w:val="Prrafodelista"/>
        <w:spacing w:line="276" w:lineRule="auto"/>
        <w:ind w:left="0"/>
        <w:jc w:val="both"/>
        <w:rPr>
          <w:rFonts w:ascii="Georgia" w:hAnsi="Georgia" w:cs="Arial"/>
          <w:sz w:val="24"/>
          <w:szCs w:val="24"/>
          <w:lang w:val="es-CO"/>
        </w:rPr>
      </w:pPr>
      <w:r w:rsidRPr="00F25836">
        <w:rPr>
          <w:rFonts w:ascii="Georgia" w:hAnsi="Georgia" w:cs="Arial"/>
          <w:sz w:val="24"/>
          <w:szCs w:val="24"/>
          <w:lang w:val="es-CO"/>
        </w:rPr>
        <w:t>En suma, ninguno de estos reclamos tiene entidad para alterar el fallo opugnado; el precedente vertical ha sido aplicado por esta Colegiatura de tiempo atrás no solo por su vinculatoriedad sino por su razonabilidad, como atrás se expuso.</w:t>
      </w:r>
    </w:p>
    <w:p w14:paraId="09383D8C" w14:textId="77777777" w:rsidR="009612C3" w:rsidRPr="00F25836" w:rsidRDefault="009612C3" w:rsidP="00F25836">
      <w:pPr>
        <w:pStyle w:val="Prrafodelista"/>
        <w:spacing w:line="276" w:lineRule="auto"/>
        <w:ind w:left="0"/>
        <w:jc w:val="both"/>
        <w:rPr>
          <w:rStyle w:val="normaltextrun"/>
          <w:rFonts w:ascii="Georgia" w:hAnsi="Georgia" w:cs="Segoe UI"/>
          <w:smallCaps/>
          <w:sz w:val="24"/>
          <w:szCs w:val="24"/>
        </w:rPr>
      </w:pPr>
    </w:p>
    <w:p w14:paraId="0AEBBC0C" w14:textId="23B3F0AB" w:rsidR="0078512E" w:rsidRPr="00F25836" w:rsidRDefault="0078512E" w:rsidP="00F25836">
      <w:pPr>
        <w:pStyle w:val="Prrafodelista"/>
        <w:spacing w:line="276" w:lineRule="auto"/>
        <w:ind w:left="0"/>
        <w:jc w:val="both"/>
        <w:rPr>
          <w:rFonts w:ascii="Georgia" w:hAnsi="Georgia" w:cs="Arial"/>
          <w:sz w:val="24"/>
          <w:szCs w:val="24"/>
          <w:lang w:val="es-CO"/>
        </w:rPr>
      </w:pPr>
      <w:r w:rsidRPr="00F25836">
        <w:rPr>
          <w:rStyle w:val="normaltextrun"/>
          <w:rFonts w:ascii="Georgia" w:hAnsi="Georgia" w:cs="Segoe UI"/>
          <w:smallCaps/>
          <w:sz w:val="24"/>
          <w:szCs w:val="24"/>
        </w:rPr>
        <w:t xml:space="preserve">6.4.7. </w:t>
      </w:r>
      <w:r w:rsidR="0055738B" w:rsidRPr="00F25836">
        <w:rPr>
          <w:rStyle w:val="normaltextrun"/>
          <w:rFonts w:ascii="Georgia" w:hAnsi="Georgia" w:cs="Segoe UI"/>
          <w:smallCaps/>
          <w:sz w:val="24"/>
          <w:szCs w:val="24"/>
        </w:rPr>
        <w:t>La sustentación de los reparos</w:t>
      </w:r>
      <w:r w:rsidR="005A4696" w:rsidRPr="00F25836">
        <w:rPr>
          <w:rStyle w:val="normaltextrun"/>
          <w:rFonts w:ascii="Georgia" w:hAnsi="Georgia" w:cs="Segoe UI"/>
          <w:smallCaps/>
          <w:sz w:val="24"/>
          <w:szCs w:val="24"/>
        </w:rPr>
        <w:t xml:space="preserve"> sobre valoración probatoria</w:t>
      </w:r>
      <w:r w:rsidRPr="00F25836">
        <w:rPr>
          <w:rStyle w:val="normaltextrun"/>
          <w:rFonts w:ascii="Georgia" w:hAnsi="Georgia" w:cs="Segoe UI"/>
          <w:sz w:val="24"/>
          <w:szCs w:val="24"/>
        </w:rPr>
        <w:t>.</w:t>
      </w:r>
      <w:r w:rsidRPr="00F25836">
        <w:rPr>
          <w:rStyle w:val="normaltextrun"/>
          <w:rFonts w:ascii="Georgia" w:hAnsi="Georgia" w:cs="Segoe UI"/>
          <w:smallCaps/>
          <w:sz w:val="24"/>
          <w:szCs w:val="24"/>
        </w:rPr>
        <w:t xml:space="preserve"> </w:t>
      </w:r>
      <w:r w:rsidRPr="00F25836">
        <w:rPr>
          <w:rFonts w:ascii="Georgia" w:hAnsi="Georgia" w:cs="Arial"/>
          <w:b/>
          <w:sz w:val="24"/>
          <w:szCs w:val="24"/>
          <w:lang w:val="es-CO"/>
        </w:rPr>
        <w:t>(i)</w:t>
      </w:r>
      <w:r w:rsidRPr="00F25836">
        <w:rPr>
          <w:rFonts w:ascii="Georgia" w:hAnsi="Georgia" w:cs="Arial"/>
          <w:sz w:val="24"/>
          <w:szCs w:val="24"/>
          <w:lang w:val="es-CO"/>
        </w:rPr>
        <w:t xml:space="preserve"> La </w:t>
      </w:r>
      <w:r w:rsidRPr="00F25836">
        <w:rPr>
          <w:rFonts w:ascii="Georgia" w:hAnsi="Georgia" w:cs="Arial"/>
          <w:sz w:val="24"/>
          <w:szCs w:val="24"/>
          <w:lang w:val="es-CO"/>
        </w:rPr>
        <w:lastRenderedPageBreak/>
        <w:t>causalidad ha debido revisarse conforme el criterio de razón suficiente o factor jurídicamente relevante, en el caso ese elemento se probó y no se dio por establecido. De ningún modo, se puede exigir certeza y mucho menos causalidad física, por tratarse de responsabilidad médica, señaló la CSJ</w:t>
      </w:r>
      <w:r w:rsidRPr="00F25836">
        <w:rPr>
          <w:rStyle w:val="Refdenotaalpie"/>
          <w:rFonts w:ascii="Georgia" w:hAnsi="Georgia"/>
          <w:sz w:val="24"/>
          <w:szCs w:val="24"/>
          <w:lang w:val="es-CO"/>
        </w:rPr>
        <w:footnoteReference w:id="94"/>
      </w:r>
      <w:r w:rsidRPr="00F25836">
        <w:rPr>
          <w:rFonts w:ascii="Georgia" w:hAnsi="Georgia" w:cs="Arial"/>
          <w:sz w:val="24"/>
          <w:szCs w:val="24"/>
          <w:lang w:val="es-CO"/>
        </w:rPr>
        <w:t xml:space="preserve">; </w:t>
      </w:r>
      <w:r w:rsidRPr="00F25836">
        <w:rPr>
          <w:rFonts w:ascii="Georgia" w:hAnsi="Georgia" w:cs="Arial"/>
          <w:b/>
          <w:sz w:val="24"/>
          <w:szCs w:val="24"/>
          <w:lang w:val="es-CO"/>
        </w:rPr>
        <w:t xml:space="preserve">(ii) </w:t>
      </w:r>
      <w:r w:rsidRPr="00F25836">
        <w:rPr>
          <w:rFonts w:ascii="Georgia" w:hAnsi="Georgia" w:cs="Arial"/>
          <w:sz w:val="24"/>
          <w:szCs w:val="24"/>
          <w:lang w:val="es-CO"/>
        </w:rPr>
        <w:t xml:space="preserve">Las alegaciones están fundadas en la historia clínica, el testimonio técnico y los indicios graves. </w:t>
      </w:r>
    </w:p>
    <w:p w14:paraId="1099D26F" w14:textId="77777777" w:rsidR="0078512E" w:rsidRPr="00F25836" w:rsidRDefault="0078512E" w:rsidP="00F25836">
      <w:pPr>
        <w:pStyle w:val="Prrafodelista"/>
        <w:widowControl/>
        <w:overflowPunct/>
        <w:autoSpaceDE/>
        <w:autoSpaceDN/>
        <w:adjustRightInd/>
        <w:spacing w:line="276" w:lineRule="auto"/>
        <w:ind w:left="0"/>
        <w:jc w:val="both"/>
        <w:rPr>
          <w:rFonts w:ascii="Georgia" w:hAnsi="Georgia" w:cs="Arial"/>
          <w:sz w:val="24"/>
          <w:szCs w:val="24"/>
          <w:lang w:val="es-CO"/>
        </w:rPr>
      </w:pPr>
    </w:p>
    <w:p w14:paraId="782A9708" w14:textId="76F4A122" w:rsidR="0078512E" w:rsidRPr="00F25836" w:rsidRDefault="0078512E" w:rsidP="00F25836">
      <w:pPr>
        <w:pStyle w:val="Prrafodelista"/>
        <w:widowControl/>
        <w:overflowPunct/>
        <w:autoSpaceDE/>
        <w:autoSpaceDN/>
        <w:adjustRightInd/>
        <w:spacing w:line="276" w:lineRule="auto"/>
        <w:ind w:left="0"/>
        <w:jc w:val="both"/>
        <w:rPr>
          <w:rFonts w:ascii="Georgia" w:hAnsi="Georgia" w:cs="Arial"/>
          <w:sz w:val="24"/>
          <w:szCs w:val="24"/>
          <w:lang w:val="es-CO"/>
        </w:rPr>
      </w:pPr>
      <w:r w:rsidRPr="00F25836">
        <w:rPr>
          <w:rFonts w:ascii="Georgia" w:hAnsi="Georgia" w:cs="Arial"/>
          <w:b/>
          <w:sz w:val="24"/>
          <w:szCs w:val="24"/>
          <w:lang w:val="es-CO"/>
        </w:rPr>
        <w:t>(iii)</w:t>
      </w:r>
      <w:r w:rsidRPr="00F25836">
        <w:rPr>
          <w:rFonts w:ascii="Georgia" w:hAnsi="Georgia" w:cs="Arial"/>
          <w:sz w:val="24"/>
          <w:szCs w:val="24"/>
          <w:lang w:val="es-CO"/>
        </w:rPr>
        <w:t xml:space="preserve"> Los dictámenes demostraron un actuar negligente, las atenciones debieron ser urgentes, prontas y eficaces así: </w:t>
      </w:r>
      <w:r w:rsidRPr="00F25836">
        <w:rPr>
          <w:rFonts w:ascii="Georgia" w:hAnsi="Georgia" w:cs="Arial"/>
          <w:b/>
          <w:sz w:val="24"/>
          <w:szCs w:val="24"/>
          <w:lang w:val="es-CO"/>
        </w:rPr>
        <w:t>(a)</w:t>
      </w:r>
      <w:r w:rsidRPr="00F25836">
        <w:rPr>
          <w:rFonts w:ascii="Georgia" w:hAnsi="Georgia" w:cs="Arial"/>
          <w:sz w:val="24"/>
          <w:szCs w:val="24"/>
          <w:lang w:val="es-CO"/>
        </w:rPr>
        <w:t xml:space="preserve"> El rendido por la perita del Instituto de Medicina Legal fue conclusivo al señalar las omisiones en la prestación del servicio el 24-02-2009, debieron tenerse en cuenta las dos (2) radiografías  y los antecedentes quirúrgicos del ojo; y, </w:t>
      </w:r>
      <w:r w:rsidRPr="00F25836">
        <w:rPr>
          <w:rFonts w:ascii="Georgia" w:hAnsi="Georgia" w:cs="Arial"/>
          <w:b/>
          <w:sz w:val="24"/>
          <w:szCs w:val="24"/>
          <w:lang w:val="es-CO"/>
        </w:rPr>
        <w:t>(b)</w:t>
      </w:r>
      <w:r w:rsidRPr="00F25836">
        <w:rPr>
          <w:rFonts w:ascii="Georgia" w:hAnsi="Georgia" w:cs="Arial"/>
          <w:sz w:val="24"/>
          <w:szCs w:val="24"/>
          <w:lang w:val="es-CO"/>
        </w:rPr>
        <w:t xml:space="preserve"> La doctora Sandra </w:t>
      </w:r>
      <w:proofErr w:type="spellStart"/>
      <w:r w:rsidRPr="00F25836">
        <w:rPr>
          <w:rFonts w:ascii="Georgia" w:hAnsi="Georgia" w:cs="Arial"/>
          <w:sz w:val="24"/>
          <w:szCs w:val="24"/>
          <w:lang w:val="es-CO"/>
        </w:rPr>
        <w:t>Mileth</w:t>
      </w:r>
      <w:proofErr w:type="spellEnd"/>
      <w:r w:rsidRPr="00F25836">
        <w:rPr>
          <w:rFonts w:ascii="Georgia" w:hAnsi="Georgia" w:cs="Arial"/>
          <w:sz w:val="24"/>
          <w:szCs w:val="24"/>
          <w:lang w:val="es-CO"/>
        </w:rPr>
        <w:t xml:space="preserve"> García, por su parte, expuso que ante los síntomas al día siguiente del procedimiento, la paciente debió valorarse urgentemente y ordenar radiografía tomada por oftalmólogo.</w:t>
      </w:r>
    </w:p>
    <w:p w14:paraId="14F0FC47" w14:textId="77777777" w:rsidR="0078512E" w:rsidRPr="00F25836" w:rsidRDefault="0078512E" w:rsidP="00F25836">
      <w:pPr>
        <w:pStyle w:val="Prrafodelista"/>
        <w:widowControl/>
        <w:overflowPunct/>
        <w:autoSpaceDE/>
        <w:autoSpaceDN/>
        <w:adjustRightInd/>
        <w:spacing w:line="276" w:lineRule="auto"/>
        <w:ind w:left="0"/>
        <w:jc w:val="both"/>
        <w:rPr>
          <w:rFonts w:ascii="Georgia" w:hAnsi="Georgia" w:cs="Arial"/>
          <w:sz w:val="24"/>
          <w:szCs w:val="24"/>
          <w:lang w:val="es-CO"/>
        </w:rPr>
      </w:pPr>
    </w:p>
    <w:p w14:paraId="69DF5095" w14:textId="39844BCE" w:rsidR="00C81185" w:rsidRPr="00F25836" w:rsidRDefault="0078512E" w:rsidP="00F25836">
      <w:pPr>
        <w:pStyle w:val="Prrafodelista"/>
        <w:spacing w:line="276" w:lineRule="auto"/>
        <w:ind w:left="0"/>
        <w:jc w:val="both"/>
        <w:rPr>
          <w:rFonts w:ascii="Georgia" w:hAnsi="Georgia" w:cs="Arial"/>
          <w:sz w:val="24"/>
          <w:szCs w:val="24"/>
          <w:lang w:val="es-CO"/>
        </w:rPr>
      </w:pPr>
      <w:r w:rsidRPr="00F25836">
        <w:rPr>
          <w:rFonts w:ascii="Georgia" w:hAnsi="Georgia" w:cs="Arial"/>
          <w:b/>
          <w:bCs/>
          <w:sz w:val="24"/>
          <w:szCs w:val="24"/>
          <w:lang w:val="es-CO"/>
        </w:rPr>
        <w:t>(</w:t>
      </w:r>
      <w:r w:rsidR="00936B0D" w:rsidRPr="00F25836">
        <w:rPr>
          <w:rFonts w:ascii="Georgia" w:hAnsi="Georgia" w:cs="Arial"/>
          <w:b/>
          <w:bCs/>
          <w:sz w:val="24"/>
          <w:szCs w:val="24"/>
          <w:lang w:val="es-CO"/>
        </w:rPr>
        <w:t>i</w:t>
      </w:r>
      <w:r w:rsidRPr="00F25836">
        <w:rPr>
          <w:rFonts w:ascii="Georgia" w:hAnsi="Georgia" w:cs="Arial"/>
          <w:b/>
          <w:bCs/>
          <w:sz w:val="24"/>
          <w:szCs w:val="24"/>
          <w:lang w:val="es-CO"/>
        </w:rPr>
        <w:t>v)</w:t>
      </w:r>
      <w:r w:rsidRPr="00F25836">
        <w:rPr>
          <w:rFonts w:ascii="Georgia" w:hAnsi="Georgia" w:cs="Arial"/>
          <w:bCs/>
          <w:sz w:val="24"/>
          <w:szCs w:val="24"/>
          <w:lang w:val="es-CO"/>
        </w:rPr>
        <w:t xml:space="preserve"> La atestación del doctor Ricardo Valdés R., admite como conclusiones: </w:t>
      </w:r>
      <w:r w:rsidRPr="00F25836">
        <w:rPr>
          <w:rFonts w:ascii="Georgia" w:hAnsi="Georgia" w:cs="Arial"/>
          <w:b/>
          <w:bCs/>
          <w:sz w:val="24"/>
          <w:szCs w:val="24"/>
          <w:lang w:val="es-CO"/>
        </w:rPr>
        <w:t>(a)</w:t>
      </w:r>
      <w:r w:rsidRPr="00F25836">
        <w:rPr>
          <w:rFonts w:ascii="Georgia" w:hAnsi="Georgia" w:cs="Arial"/>
          <w:bCs/>
          <w:sz w:val="24"/>
          <w:szCs w:val="24"/>
          <w:lang w:val="es-CO"/>
        </w:rPr>
        <w:t xml:space="preserve"> La implantación del lente intraocular plegable (Pagado por la paciente), sin anestesia general, ofrecía menores riesgos; </w:t>
      </w:r>
      <w:r w:rsidRPr="00F25836">
        <w:rPr>
          <w:rFonts w:ascii="Georgia" w:hAnsi="Georgia" w:cs="Arial"/>
          <w:b/>
          <w:bCs/>
          <w:sz w:val="24"/>
          <w:szCs w:val="24"/>
          <w:lang w:val="es-CO"/>
        </w:rPr>
        <w:t>(b)</w:t>
      </w:r>
      <w:r w:rsidRPr="00F25836">
        <w:rPr>
          <w:rFonts w:ascii="Georgia" w:hAnsi="Georgia" w:cs="Arial"/>
          <w:bCs/>
          <w:sz w:val="24"/>
          <w:szCs w:val="24"/>
          <w:lang w:val="es-CO"/>
        </w:rPr>
        <w:t xml:space="preserve"> La atención posquirúrgica incumplió la </w:t>
      </w:r>
      <w:r w:rsidRPr="00F25836">
        <w:rPr>
          <w:rFonts w:ascii="Georgia" w:hAnsi="Georgia" w:cs="Arial"/>
          <w:bCs/>
          <w:i/>
          <w:iCs/>
          <w:sz w:val="24"/>
          <w:szCs w:val="24"/>
          <w:lang w:val="es-CO"/>
        </w:rPr>
        <w:t>lex artis</w:t>
      </w:r>
      <w:r w:rsidRPr="00F25836">
        <w:rPr>
          <w:rFonts w:ascii="Georgia" w:hAnsi="Georgia" w:cs="Arial"/>
          <w:bCs/>
          <w:sz w:val="24"/>
          <w:szCs w:val="24"/>
          <w:lang w:val="es-CO"/>
        </w:rPr>
        <w:t xml:space="preserve">, dejó de brindársele un seguimiento estrecho, exigía gotas antinflamatorias y antibióticas durante toda la recuperación; </w:t>
      </w:r>
      <w:r w:rsidRPr="00F25836">
        <w:rPr>
          <w:rFonts w:ascii="Georgia" w:hAnsi="Georgia" w:cs="Arial"/>
          <w:b/>
          <w:bCs/>
          <w:sz w:val="24"/>
          <w:szCs w:val="24"/>
          <w:lang w:val="es-CO"/>
        </w:rPr>
        <w:t>(c)</w:t>
      </w:r>
      <w:r w:rsidRPr="00F25836">
        <w:rPr>
          <w:rFonts w:ascii="Georgia" w:hAnsi="Georgia" w:cs="Arial"/>
          <w:bCs/>
          <w:sz w:val="24"/>
          <w:szCs w:val="24"/>
          <w:lang w:val="es-CO"/>
        </w:rPr>
        <w:t xml:space="preserve"> La anestesia topia -</w:t>
      </w:r>
      <w:r w:rsidRPr="00F25836">
        <w:rPr>
          <w:rFonts w:ascii="Georgia" w:hAnsi="Georgia" w:cs="Arial"/>
          <w:bCs/>
          <w:i/>
          <w:sz w:val="24"/>
          <w:szCs w:val="24"/>
          <w:lang w:val="es-CO"/>
        </w:rPr>
        <w:t>Sic</w:t>
      </w:r>
      <w:r w:rsidRPr="00F25836">
        <w:rPr>
          <w:rFonts w:ascii="Georgia" w:hAnsi="Georgia" w:cs="Arial"/>
          <w:bCs/>
          <w:sz w:val="24"/>
          <w:szCs w:val="24"/>
          <w:lang w:val="es-CO"/>
        </w:rPr>
        <w:t xml:space="preserve">- (Con </w:t>
      </w:r>
      <w:proofErr w:type="spellStart"/>
      <w:r w:rsidRPr="00F25836">
        <w:rPr>
          <w:rFonts w:ascii="Georgia" w:hAnsi="Georgia" w:cs="Arial"/>
          <w:bCs/>
          <w:sz w:val="24"/>
          <w:szCs w:val="24"/>
          <w:lang w:val="es-CO"/>
        </w:rPr>
        <w:t>gostas</w:t>
      </w:r>
      <w:proofErr w:type="spellEnd"/>
      <w:r w:rsidRPr="00F25836">
        <w:rPr>
          <w:rFonts w:ascii="Georgia" w:hAnsi="Georgia" w:cs="Arial"/>
          <w:bCs/>
          <w:sz w:val="24"/>
          <w:szCs w:val="24"/>
          <w:lang w:val="es-CO"/>
        </w:rPr>
        <w:t>-</w:t>
      </w:r>
      <w:r w:rsidRPr="00F25836">
        <w:rPr>
          <w:rFonts w:ascii="Georgia" w:hAnsi="Georgia" w:cs="Arial"/>
          <w:bCs/>
          <w:i/>
          <w:sz w:val="24"/>
          <w:szCs w:val="24"/>
          <w:lang w:val="es-CO"/>
        </w:rPr>
        <w:t xml:space="preserve"> Sic</w:t>
      </w:r>
      <w:r w:rsidRPr="00F25836">
        <w:rPr>
          <w:rFonts w:ascii="Georgia" w:hAnsi="Georgia" w:cs="Arial"/>
          <w:bCs/>
          <w:sz w:val="24"/>
          <w:szCs w:val="24"/>
          <w:lang w:val="es-CO"/>
        </w:rPr>
        <w:t xml:space="preserve">)  reduce los riesgos de perforación del globo ocular; </w:t>
      </w:r>
      <w:r w:rsidRPr="00F25836">
        <w:rPr>
          <w:rFonts w:ascii="Georgia" w:hAnsi="Georgia" w:cs="Arial"/>
          <w:b/>
          <w:bCs/>
          <w:sz w:val="24"/>
          <w:szCs w:val="24"/>
          <w:lang w:val="es-CO"/>
        </w:rPr>
        <w:t>(d)</w:t>
      </w:r>
      <w:r w:rsidRPr="00F25836">
        <w:rPr>
          <w:rFonts w:ascii="Georgia" w:hAnsi="Georgia" w:cs="Arial"/>
          <w:bCs/>
          <w:sz w:val="24"/>
          <w:szCs w:val="24"/>
          <w:lang w:val="es-CO"/>
        </w:rPr>
        <w:t xml:space="preserve"> La implantación del lente flexible que pagó la paciente, hubiera evitado las dos perforaciones; y, </w:t>
      </w:r>
      <w:r w:rsidRPr="00F25836">
        <w:rPr>
          <w:rFonts w:ascii="Georgia" w:hAnsi="Georgia" w:cs="Arial"/>
          <w:b/>
          <w:bCs/>
          <w:sz w:val="24"/>
          <w:szCs w:val="24"/>
          <w:lang w:val="es-CO"/>
        </w:rPr>
        <w:t>(e)</w:t>
      </w:r>
      <w:r w:rsidRPr="00F25836">
        <w:rPr>
          <w:rFonts w:ascii="Georgia" w:hAnsi="Georgia" w:cs="Arial"/>
          <w:bCs/>
          <w:sz w:val="24"/>
          <w:szCs w:val="24"/>
          <w:lang w:val="es-CO"/>
        </w:rPr>
        <w:t xml:space="preserve"> Causado el daño en el globo ocular con la anestesia ha debido realizarse ecografía B y aliviar el dolor </w:t>
      </w:r>
      <w:r w:rsidRPr="00F25836">
        <w:rPr>
          <w:rFonts w:ascii="Georgia" w:hAnsi="Georgia" w:cs="Arial"/>
          <w:sz w:val="24"/>
          <w:szCs w:val="24"/>
          <w:lang w:val="es-CO"/>
        </w:rPr>
        <w:t>[</w:t>
      </w:r>
      <w:r w:rsidRPr="00F25836">
        <w:rPr>
          <w:rFonts w:ascii="Georgia" w:hAnsi="Georgia" w:cs="Arial"/>
          <w:sz w:val="24"/>
          <w:szCs w:val="24"/>
        </w:rPr>
        <w:t>Carpeta 02SegundaInstancia, carpeta 02ApelaciónSentencia, pdf No.07]</w:t>
      </w:r>
      <w:r w:rsidRPr="00F25836">
        <w:rPr>
          <w:rFonts w:ascii="Georgia" w:hAnsi="Georgia" w:cs="Arial"/>
          <w:bCs/>
          <w:sz w:val="24"/>
          <w:szCs w:val="24"/>
          <w:lang w:val="es-CO"/>
        </w:rPr>
        <w:t>.</w:t>
      </w:r>
    </w:p>
    <w:p w14:paraId="5000EDEF" w14:textId="5DA04466" w:rsidR="00AA10E4" w:rsidRPr="00F25836" w:rsidRDefault="00AA10E4" w:rsidP="00F25836">
      <w:pPr>
        <w:pStyle w:val="Prrafodelista"/>
        <w:spacing w:line="276" w:lineRule="auto"/>
        <w:ind w:left="0"/>
        <w:jc w:val="both"/>
        <w:rPr>
          <w:rStyle w:val="normaltextrun"/>
          <w:rFonts w:ascii="Georgia" w:hAnsi="Georgia" w:cs="Segoe UI"/>
          <w:smallCaps/>
          <w:sz w:val="24"/>
          <w:szCs w:val="24"/>
          <w:highlight w:val="cyan"/>
        </w:rPr>
      </w:pPr>
    </w:p>
    <w:p w14:paraId="00B3ED5A" w14:textId="0A84A702" w:rsidR="00355CC1" w:rsidRPr="00F25836" w:rsidRDefault="00512D18" w:rsidP="00F25836">
      <w:pPr>
        <w:pStyle w:val="Prrafodelista"/>
        <w:spacing w:line="276" w:lineRule="auto"/>
        <w:ind w:left="0"/>
        <w:jc w:val="both"/>
        <w:rPr>
          <w:rFonts w:ascii="Georgia" w:hAnsi="Georgia" w:cs="Arial"/>
          <w:sz w:val="24"/>
          <w:szCs w:val="24"/>
          <w:lang w:val="es-CO"/>
        </w:rPr>
      </w:pPr>
      <w:r w:rsidRPr="00F25836">
        <w:rPr>
          <w:rStyle w:val="normaltextrun"/>
          <w:rFonts w:ascii="Georgia" w:hAnsi="Georgia" w:cs="Segoe UI"/>
          <w:smallCaps/>
          <w:sz w:val="24"/>
          <w:szCs w:val="24"/>
        </w:rPr>
        <w:t xml:space="preserve">6.4.8. La resolución. </w:t>
      </w:r>
      <w:r w:rsidRPr="00F25836">
        <w:rPr>
          <w:rFonts w:ascii="Georgia" w:hAnsi="Georgia" w:cs="Arial"/>
          <w:b/>
          <w:i/>
          <w:smallCaps/>
          <w:sz w:val="24"/>
          <w:szCs w:val="24"/>
        </w:rPr>
        <w:t>Fracasan</w:t>
      </w:r>
      <w:r w:rsidRPr="00F25836">
        <w:rPr>
          <w:rFonts w:ascii="Georgia" w:hAnsi="Georgia" w:cs="Arial"/>
          <w:smallCaps/>
          <w:sz w:val="24"/>
          <w:szCs w:val="24"/>
        </w:rPr>
        <w:t>.</w:t>
      </w:r>
      <w:r w:rsidR="00355CC1" w:rsidRPr="00F25836">
        <w:rPr>
          <w:rFonts w:ascii="Georgia" w:hAnsi="Georgia" w:cs="Arial"/>
          <w:sz w:val="24"/>
          <w:szCs w:val="24"/>
          <w:lang w:val="es-CO"/>
        </w:rPr>
        <w:t xml:space="preserve"> </w:t>
      </w:r>
      <w:r w:rsidRPr="00F25836">
        <w:rPr>
          <w:rFonts w:ascii="Georgia" w:hAnsi="Georgia" w:cs="Arial"/>
          <w:sz w:val="24"/>
          <w:szCs w:val="24"/>
          <w:lang w:val="es-CO"/>
        </w:rPr>
        <w:t>El</w:t>
      </w:r>
      <w:r w:rsidR="00355CC1" w:rsidRPr="00F25836">
        <w:rPr>
          <w:rFonts w:ascii="Georgia" w:hAnsi="Georgia" w:cs="Arial"/>
          <w:sz w:val="24"/>
          <w:szCs w:val="24"/>
          <w:lang w:val="es-CO"/>
        </w:rPr>
        <w:t xml:space="preserve"> análisis que admite el cúmulo probatorio no es demostrativo de la responsabilidad atribuida. Aquí tal como explica la metodología expuesta en las premisas anteriores, se examinará la causalidad, para luego, si hay lugar, continuar con la culpabilidad.</w:t>
      </w:r>
    </w:p>
    <w:p w14:paraId="00611F47" w14:textId="77777777" w:rsidR="00116DB9" w:rsidRPr="00F25836" w:rsidRDefault="00116DB9" w:rsidP="00F25836">
      <w:pPr>
        <w:pStyle w:val="Prrafodelista"/>
        <w:spacing w:line="276" w:lineRule="auto"/>
        <w:ind w:left="0"/>
        <w:jc w:val="both"/>
        <w:rPr>
          <w:rFonts w:ascii="Georgia" w:hAnsi="Georgia" w:cs="Arial"/>
          <w:sz w:val="24"/>
          <w:szCs w:val="24"/>
          <w:lang w:val="es-CO"/>
        </w:rPr>
      </w:pPr>
    </w:p>
    <w:p w14:paraId="4E3807AF" w14:textId="235CEC4A" w:rsidR="0011363E" w:rsidRPr="00F25836" w:rsidRDefault="005B7B3E" w:rsidP="00F25836">
      <w:pPr>
        <w:pStyle w:val="Prrafodelista"/>
        <w:numPr>
          <w:ilvl w:val="0"/>
          <w:numId w:val="32"/>
        </w:numPr>
        <w:tabs>
          <w:tab w:val="left" w:pos="284"/>
        </w:tabs>
        <w:spacing w:line="276" w:lineRule="auto"/>
        <w:ind w:left="0" w:firstLine="0"/>
        <w:jc w:val="both"/>
        <w:textAlignment w:val="baseline"/>
        <w:rPr>
          <w:rFonts w:ascii="Georgia" w:hAnsi="Georgia" w:cs="Arial"/>
          <w:sz w:val="24"/>
          <w:szCs w:val="24"/>
          <w:lang w:val="es-CO"/>
        </w:rPr>
      </w:pPr>
      <w:r w:rsidRPr="00F25836">
        <w:rPr>
          <w:rFonts w:ascii="Georgia" w:hAnsi="Georgia" w:cs="Arial"/>
          <w:sz w:val="24"/>
          <w:szCs w:val="24"/>
          <w:lang w:val="es-CO"/>
        </w:rPr>
        <w:t xml:space="preserve">Los peritajes recaudados. </w:t>
      </w:r>
      <w:r w:rsidR="00512D18" w:rsidRPr="00F25836">
        <w:rPr>
          <w:rFonts w:ascii="Georgia" w:hAnsi="Georgia" w:cs="Arial"/>
          <w:sz w:val="24"/>
          <w:szCs w:val="24"/>
          <w:lang w:val="es-CO"/>
        </w:rPr>
        <w:t>Fu</w:t>
      </w:r>
      <w:r w:rsidRPr="00F25836">
        <w:rPr>
          <w:rFonts w:ascii="Georgia" w:hAnsi="Georgia" w:cs="Arial"/>
          <w:sz w:val="24"/>
          <w:szCs w:val="24"/>
          <w:lang w:val="es-CO"/>
        </w:rPr>
        <w:t xml:space="preserve">eron ordenados y practicados en vigencia del CPC, por ende, su tasación queda gobernada por las reglas de este estatuto. El decreto de las pruebas, como ya se </w:t>
      </w:r>
      <w:r w:rsidR="002C6D3B" w:rsidRPr="00F25836">
        <w:rPr>
          <w:rFonts w:ascii="Georgia" w:hAnsi="Georgia" w:cs="Arial"/>
          <w:sz w:val="24"/>
          <w:szCs w:val="24"/>
          <w:lang w:val="es-CO"/>
        </w:rPr>
        <w:t>anot</w:t>
      </w:r>
      <w:r w:rsidR="00AB12A6" w:rsidRPr="00F25836">
        <w:rPr>
          <w:rFonts w:ascii="Georgia" w:hAnsi="Georgia" w:cs="Arial"/>
          <w:sz w:val="24"/>
          <w:szCs w:val="24"/>
          <w:lang w:val="es-CO"/>
        </w:rPr>
        <w:t>ó</w:t>
      </w:r>
      <w:r w:rsidRPr="00F25836">
        <w:rPr>
          <w:rFonts w:ascii="Georgia" w:hAnsi="Georgia" w:cs="Arial"/>
          <w:sz w:val="24"/>
          <w:szCs w:val="24"/>
          <w:lang w:val="es-CO"/>
        </w:rPr>
        <w:t>, fue en el juzgado laboral con au</w:t>
      </w:r>
      <w:r w:rsidR="00BC3C5A" w:rsidRPr="00F25836">
        <w:rPr>
          <w:rFonts w:ascii="Georgia" w:hAnsi="Georgia" w:cs="Arial"/>
          <w:sz w:val="24"/>
          <w:szCs w:val="24"/>
          <w:lang w:val="es-CO"/>
        </w:rPr>
        <w:t xml:space="preserve">diencia </w:t>
      </w:r>
      <w:r w:rsidRPr="00F25836">
        <w:rPr>
          <w:rFonts w:ascii="Georgia" w:hAnsi="Georgia" w:cs="Arial"/>
          <w:sz w:val="24"/>
          <w:szCs w:val="24"/>
          <w:lang w:val="es-CO"/>
        </w:rPr>
        <w:t xml:space="preserve">del </w:t>
      </w:r>
      <w:r w:rsidR="00BC3C5A" w:rsidRPr="00F25836">
        <w:rPr>
          <w:rFonts w:ascii="Georgia" w:hAnsi="Georgia" w:cs="Arial"/>
          <w:sz w:val="24"/>
          <w:szCs w:val="24"/>
        </w:rPr>
        <w:t xml:space="preserve">06-12-2010 </w:t>
      </w:r>
      <w:r w:rsidR="00BC3C5A" w:rsidRPr="00F25836">
        <w:rPr>
          <w:rFonts w:ascii="Georgia" w:hAnsi="Georgia" w:cs="Arial"/>
          <w:sz w:val="24"/>
          <w:szCs w:val="24"/>
          <w:lang w:val="es-CO"/>
        </w:rPr>
        <w:t>[Carpeta 01PrimeraInstancia, carpeta 01CdnoPrincipal, pdf No.03…, folios 199-200]</w:t>
      </w:r>
      <w:r w:rsidR="0011363E" w:rsidRPr="00F25836">
        <w:rPr>
          <w:rFonts w:ascii="Georgia" w:hAnsi="Georgia" w:cs="Arial"/>
          <w:sz w:val="24"/>
          <w:szCs w:val="24"/>
          <w:lang w:val="es-CO"/>
        </w:rPr>
        <w:t>.</w:t>
      </w:r>
    </w:p>
    <w:p w14:paraId="22A84B09" w14:textId="77777777" w:rsidR="00B25185" w:rsidRPr="00F25836" w:rsidRDefault="00B25185" w:rsidP="00F25836">
      <w:pPr>
        <w:pStyle w:val="Prrafodelista"/>
        <w:spacing w:line="276" w:lineRule="auto"/>
        <w:ind w:left="0"/>
        <w:jc w:val="both"/>
        <w:textAlignment w:val="baseline"/>
        <w:rPr>
          <w:rFonts w:ascii="Georgia" w:hAnsi="Georgia" w:cs="Arial"/>
          <w:sz w:val="24"/>
          <w:szCs w:val="24"/>
          <w:lang w:val="es-CO"/>
        </w:rPr>
      </w:pPr>
    </w:p>
    <w:p w14:paraId="514C1C61" w14:textId="7012C294" w:rsidR="00610973" w:rsidRPr="00F25836" w:rsidRDefault="0011363E" w:rsidP="00F25836">
      <w:pPr>
        <w:pStyle w:val="Prrafodelista"/>
        <w:spacing w:line="276" w:lineRule="auto"/>
        <w:ind w:left="0"/>
        <w:jc w:val="both"/>
        <w:textAlignment w:val="baseline"/>
        <w:rPr>
          <w:rFonts w:ascii="Georgia" w:hAnsi="Georgia" w:cs="Arial"/>
          <w:sz w:val="24"/>
          <w:szCs w:val="24"/>
          <w:lang w:val="es-CO"/>
        </w:rPr>
      </w:pPr>
      <w:r w:rsidRPr="00F25836">
        <w:rPr>
          <w:rFonts w:ascii="Georgia" w:hAnsi="Georgia" w:cs="Arial"/>
          <w:sz w:val="24"/>
          <w:szCs w:val="24"/>
          <w:lang w:val="es-CO"/>
        </w:rPr>
        <w:t>También, necesario es precisar que</w:t>
      </w:r>
      <w:r w:rsidR="002C6D3B" w:rsidRPr="00F25836">
        <w:rPr>
          <w:rFonts w:ascii="Georgia" w:hAnsi="Georgia" w:cs="Arial"/>
          <w:sz w:val="24"/>
          <w:szCs w:val="24"/>
          <w:lang w:val="es-CO"/>
        </w:rPr>
        <w:t>,</w:t>
      </w:r>
      <w:r w:rsidRPr="00F25836">
        <w:rPr>
          <w:rFonts w:ascii="Georgia" w:hAnsi="Georgia" w:cs="Arial"/>
          <w:sz w:val="24"/>
          <w:szCs w:val="24"/>
          <w:lang w:val="es-CO"/>
        </w:rPr>
        <w:t xml:space="preserve"> en criterio de esta Sala, </w:t>
      </w:r>
      <w:r w:rsidR="003C521E" w:rsidRPr="00F25836">
        <w:rPr>
          <w:rFonts w:ascii="Georgia" w:hAnsi="Georgia" w:cs="Arial"/>
          <w:sz w:val="24"/>
          <w:szCs w:val="24"/>
          <w:lang w:val="es-CO"/>
        </w:rPr>
        <w:t xml:space="preserve">se viene a menos </w:t>
      </w:r>
      <w:r w:rsidRPr="00F25836">
        <w:rPr>
          <w:rFonts w:ascii="Georgia" w:hAnsi="Georgia" w:cs="Arial"/>
          <w:sz w:val="24"/>
          <w:szCs w:val="24"/>
          <w:lang w:val="es-CO"/>
        </w:rPr>
        <w:t xml:space="preserve">la </w:t>
      </w:r>
      <w:r w:rsidR="00441CBC" w:rsidRPr="00F25836">
        <w:rPr>
          <w:rFonts w:ascii="Georgia" w:hAnsi="Georgia" w:cs="Arial"/>
          <w:sz w:val="24"/>
          <w:szCs w:val="24"/>
          <w:lang w:val="es-CO"/>
        </w:rPr>
        <w:t xml:space="preserve">eficacia probatoria </w:t>
      </w:r>
      <w:r w:rsidRPr="00F25836">
        <w:rPr>
          <w:rFonts w:ascii="Georgia" w:hAnsi="Georgia" w:cs="Arial"/>
          <w:sz w:val="24"/>
          <w:szCs w:val="24"/>
          <w:lang w:val="es-CO"/>
        </w:rPr>
        <w:t>del realizado por el Instituto Nacional de Medicina Legal y Ciencias Forenses, por cuan</w:t>
      </w:r>
      <w:r w:rsidR="004A5D20" w:rsidRPr="00F25836">
        <w:rPr>
          <w:rFonts w:ascii="Georgia" w:hAnsi="Georgia" w:cs="Arial"/>
          <w:sz w:val="24"/>
          <w:szCs w:val="24"/>
          <w:lang w:val="es-CO"/>
        </w:rPr>
        <w:t xml:space="preserve">to </w:t>
      </w:r>
      <w:r w:rsidR="00441CBC" w:rsidRPr="00F25836">
        <w:rPr>
          <w:rFonts w:ascii="Georgia" w:hAnsi="Georgia" w:cs="Arial"/>
          <w:sz w:val="24"/>
          <w:szCs w:val="24"/>
          <w:lang w:val="es-CO"/>
        </w:rPr>
        <w:t xml:space="preserve">pese a conceptuar sobre </w:t>
      </w:r>
      <w:r w:rsidR="0062487C" w:rsidRPr="00F25836">
        <w:rPr>
          <w:rFonts w:ascii="Georgia" w:hAnsi="Georgia" w:cs="Arial"/>
          <w:sz w:val="24"/>
          <w:szCs w:val="24"/>
          <w:lang w:val="es-CO"/>
        </w:rPr>
        <w:t xml:space="preserve">la causalidad y la culpa, </w:t>
      </w:r>
      <w:r w:rsidR="00441CBC" w:rsidRPr="00F25836">
        <w:rPr>
          <w:rFonts w:ascii="Georgia" w:hAnsi="Georgia" w:cs="Arial"/>
          <w:sz w:val="24"/>
          <w:szCs w:val="24"/>
          <w:lang w:val="es-CO"/>
        </w:rPr>
        <w:t xml:space="preserve">se desconoce la especialidad de quien lo </w:t>
      </w:r>
      <w:r w:rsidR="0062487C" w:rsidRPr="00F25836">
        <w:rPr>
          <w:rFonts w:ascii="Georgia" w:hAnsi="Georgia" w:cs="Arial"/>
          <w:sz w:val="24"/>
          <w:szCs w:val="24"/>
          <w:lang w:val="es-CO"/>
        </w:rPr>
        <w:t>practicó</w:t>
      </w:r>
      <w:r w:rsidR="00441CBC" w:rsidRPr="00F25836">
        <w:rPr>
          <w:rFonts w:ascii="Georgia" w:hAnsi="Georgia" w:cs="Arial"/>
          <w:sz w:val="24"/>
          <w:szCs w:val="24"/>
          <w:lang w:val="es-CO"/>
        </w:rPr>
        <w:t xml:space="preserve">, </w:t>
      </w:r>
      <w:r w:rsidR="00AD1130" w:rsidRPr="00F25836">
        <w:rPr>
          <w:rFonts w:ascii="Georgia" w:hAnsi="Georgia" w:cs="Arial"/>
          <w:sz w:val="24"/>
          <w:szCs w:val="24"/>
          <w:lang w:val="es-CO"/>
        </w:rPr>
        <w:t xml:space="preserve">al requerir documentación adicional para </w:t>
      </w:r>
      <w:r w:rsidR="005A4696" w:rsidRPr="00F25836">
        <w:rPr>
          <w:rFonts w:ascii="Georgia" w:hAnsi="Georgia" w:cs="Arial"/>
          <w:sz w:val="24"/>
          <w:szCs w:val="24"/>
          <w:lang w:val="es-CO"/>
        </w:rPr>
        <w:t>dictaminar</w:t>
      </w:r>
      <w:r w:rsidR="00AD1130" w:rsidRPr="00F25836">
        <w:rPr>
          <w:rFonts w:ascii="Georgia" w:hAnsi="Georgia" w:cs="Arial"/>
          <w:sz w:val="24"/>
          <w:szCs w:val="24"/>
          <w:lang w:val="es-CO"/>
        </w:rPr>
        <w:t xml:space="preserve"> se identificó como Coordinadora clínica, psiquiatría- psicología y odontología forense [Carpeta 01PrimeraInstancia, carpeta 01CdnoPrincipal, pdf No.04…, folios 36-37] y en adelante, solo como perito; </w:t>
      </w:r>
      <w:r w:rsidR="0035229F" w:rsidRPr="00F25836">
        <w:rPr>
          <w:rFonts w:ascii="Georgia" w:hAnsi="Georgia" w:cs="Arial"/>
          <w:sz w:val="24"/>
          <w:szCs w:val="24"/>
          <w:lang w:val="es-CO"/>
        </w:rPr>
        <w:t xml:space="preserve">en suma, </w:t>
      </w:r>
      <w:r w:rsidR="005F1F21" w:rsidRPr="00F25836">
        <w:rPr>
          <w:rFonts w:ascii="Georgia" w:hAnsi="Georgia" w:cs="Arial"/>
          <w:sz w:val="24"/>
          <w:szCs w:val="24"/>
          <w:lang w:val="es-CO"/>
        </w:rPr>
        <w:t xml:space="preserve">dejó de acreditarse su idoneidad como profesional </w:t>
      </w:r>
      <w:r w:rsidR="00AD1130" w:rsidRPr="00F25836">
        <w:rPr>
          <w:rFonts w:ascii="Georgia" w:hAnsi="Georgia" w:cs="Arial"/>
          <w:sz w:val="24"/>
          <w:szCs w:val="24"/>
        </w:rPr>
        <w:t xml:space="preserve">en la materia médica específica del caso, oftalmólogos </w:t>
      </w:r>
      <w:r w:rsidR="005F1F21" w:rsidRPr="00F25836">
        <w:rPr>
          <w:rFonts w:ascii="Georgia" w:hAnsi="Georgia" w:cs="Arial"/>
          <w:sz w:val="24"/>
          <w:szCs w:val="24"/>
        </w:rPr>
        <w:t xml:space="preserve">o </w:t>
      </w:r>
      <w:r w:rsidR="0035229F" w:rsidRPr="00F25836">
        <w:rPr>
          <w:rFonts w:ascii="Georgia" w:hAnsi="Georgia" w:cs="Arial"/>
          <w:sz w:val="24"/>
          <w:szCs w:val="24"/>
        </w:rPr>
        <w:t xml:space="preserve">acaso </w:t>
      </w:r>
      <w:r w:rsidR="005F1F21" w:rsidRPr="00F25836">
        <w:rPr>
          <w:rFonts w:ascii="Georgia" w:hAnsi="Georgia" w:cs="Arial"/>
          <w:sz w:val="24"/>
          <w:szCs w:val="24"/>
        </w:rPr>
        <w:t>con</w:t>
      </w:r>
      <w:r w:rsidR="00AD1130" w:rsidRPr="00F25836">
        <w:rPr>
          <w:rFonts w:ascii="Georgia" w:hAnsi="Georgia" w:cs="Arial"/>
          <w:sz w:val="24"/>
          <w:szCs w:val="24"/>
        </w:rPr>
        <w:t xml:space="preserve"> </w:t>
      </w:r>
      <w:r w:rsidR="005F1F21" w:rsidRPr="00F25836">
        <w:rPr>
          <w:rFonts w:ascii="Georgia" w:hAnsi="Georgia" w:cs="Arial"/>
          <w:sz w:val="24"/>
          <w:szCs w:val="24"/>
        </w:rPr>
        <w:t>sub</w:t>
      </w:r>
      <w:r w:rsidR="00AD1130" w:rsidRPr="00F25836">
        <w:rPr>
          <w:rFonts w:ascii="Georgia" w:hAnsi="Georgia" w:cs="Arial"/>
          <w:sz w:val="24"/>
          <w:szCs w:val="24"/>
        </w:rPr>
        <w:t xml:space="preserve">especializaciones en </w:t>
      </w:r>
      <w:r w:rsidR="00AD1130" w:rsidRPr="00F25836">
        <w:rPr>
          <w:rFonts w:ascii="Georgia" w:hAnsi="Georgia" w:cs="Arial"/>
          <w:sz w:val="24"/>
          <w:szCs w:val="24"/>
          <w:lang w:val="es-CO"/>
        </w:rPr>
        <w:t xml:space="preserve">retina </w:t>
      </w:r>
      <w:r w:rsidR="005F1F21" w:rsidRPr="00F25836">
        <w:rPr>
          <w:rFonts w:ascii="Georgia" w:hAnsi="Georgia" w:cs="Arial"/>
          <w:sz w:val="24"/>
          <w:szCs w:val="24"/>
          <w:lang w:val="es-CO"/>
        </w:rPr>
        <w:t>o</w:t>
      </w:r>
      <w:r w:rsidR="00AD1130" w:rsidRPr="00F25836">
        <w:rPr>
          <w:rFonts w:ascii="Georgia" w:hAnsi="Georgia" w:cs="Arial"/>
          <w:sz w:val="24"/>
          <w:szCs w:val="24"/>
          <w:lang w:val="es-CO"/>
        </w:rPr>
        <w:t xml:space="preserve"> vítreo</w:t>
      </w:r>
      <w:r w:rsidR="0062487C" w:rsidRPr="00F25836">
        <w:rPr>
          <w:rFonts w:ascii="Georgia" w:hAnsi="Georgia" w:cs="Arial"/>
          <w:sz w:val="24"/>
          <w:szCs w:val="24"/>
          <w:lang w:val="es-CO"/>
        </w:rPr>
        <w:t xml:space="preserve">. </w:t>
      </w:r>
    </w:p>
    <w:p w14:paraId="71E5B89C" w14:textId="77777777" w:rsidR="00610973" w:rsidRPr="00F25836" w:rsidRDefault="00610973" w:rsidP="00F25836">
      <w:pPr>
        <w:pStyle w:val="Prrafodelista"/>
        <w:spacing w:line="276" w:lineRule="auto"/>
        <w:ind w:left="0"/>
        <w:jc w:val="both"/>
        <w:textAlignment w:val="baseline"/>
        <w:rPr>
          <w:rFonts w:ascii="Georgia" w:hAnsi="Georgia" w:cs="Arial"/>
          <w:sz w:val="24"/>
          <w:szCs w:val="24"/>
          <w:lang w:val="es-CO"/>
        </w:rPr>
      </w:pPr>
    </w:p>
    <w:p w14:paraId="6AA30F0B" w14:textId="0EA4EE12" w:rsidR="005B7B3E" w:rsidRPr="00F25836" w:rsidRDefault="0062487C" w:rsidP="00F25836">
      <w:pPr>
        <w:pStyle w:val="Prrafodelista"/>
        <w:spacing w:line="276" w:lineRule="auto"/>
        <w:ind w:left="0"/>
        <w:jc w:val="both"/>
        <w:textAlignment w:val="baseline"/>
        <w:rPr>
          <w:rFonts w:ascii="Georgia" w:hAnsi="Georgia" w:cs="Arial"/>
          <w:sz w:val="24"/>
          <w:szCs w:val="24"/>
          <w:lang w:val="es-ES_tradnl"/>
        </w:rPr>
      </w:pPr>
      <w:r w:rsidRPr="00F25836">
        <w:rPr>
          <w:rFonts w:ascii="Georgia" w:hAnsi="Georgia" w:cs="Arial"/>
          <w:sz w:val="24"/>
          <w:szCs w:val="24"/>
          <w:lang w:val="es-ES_tradnl"/>
        </w:rPr>
        <w:t>En esas condiciones, el examen se concentrará en la peritación</w:t>
      </w:r>
      <w:r w:rsidR="00610973" w:rsidRPr="00F25836">
        <w:rPr>
          <w:rFonts w:ascii="Georgia" w:hAnsi="Georgia" w:cs="Arial"/>
          <w:sz w:val="24"/>
          <w:szCs w:val="24"/>
          <w:lang w:val="es-ES_tradnl"/>
        </w:rPr>
        <w:t xml:space="preserve"> rendida por la doctora </w:t>
      </w:r>
      <w:r w:rsidR="00610973" w:rsidRPr="00F25836">
        <w:rPr>
          <w:rFonts w:ascii="Georgia" w:hAnsi="Georgia" w:cs="Arial"/>
          <w:sz w:val="24"/>
          <w:szCs w:val="24"/>
          <w:lang w:val="es-CO"/>
        </w:rPr>
        <w:t xml:space="preserve">Sandra </w:t>
      </w:r>
      <w:proofErr w:type="spellStart"/>
      <w:r w:rsidR="00610973" w:rsidRPr="00F25836">
        <w:rPr>
          <w:rFonts w:ascii="Georgia" w:hAnsi="Georgia" w:cs="Arial"/>
          <w:sz w:val="24"/>
          <w:szCs w:val="24"/>
          <w:lang w:val="es-CO"/>
        </w:rPr>
        <w:t>Mileth</w:t>
      </w:r>
      <w:proofErr w:type="spellEnd"/>
      <w:r w:rsidR="00610973" w:rsidRPr="00F25836">
        <w:rPr>
          <w:rFonts w:ascii="Georgia" w:hAnsi="Georgia" w:cs="Arial"/>
          <w:sz w:val="24"/>
          <w:szCs w:val="24"/>
          <w:lang w:val="es-CO"/>
        </w:rPr>
        <w:t xml:space="preserve"> García</w:t>
      </w:r>
      <w:r w:rsidR="00D449C7" w:rsidRPr="00F25836">
        <w:rPr>
          <w:rFonts w:ascii="Georgia" w:hAnsi="Georgia" w:cs="Arial"/>
          <w:sz w:val="24"/>
          <w:szCs w:val="24"/>
          <w:lang w:val="es-CO"/>
        </w:rPr>
        <w:t xml:space="preserve">, quien sí cuenta con esas </w:t>
      </w:r>
      <w:r w:rsidR="009612C3" w:rsidRPr="00F25836">
        <w:rPr>
          <w:rFonts w:ascii="Georgia" w:hAnsi="Georgia" w:cs="Arial"/>
          <w:sz w:val="24"/>
          <w:szCs w:val="24"/>
          <w:lang w:val="es-CO"/>
        </w:rPr>
        <w:t xml:space="preserve">calidades </w:t>
      </w:r>
      <w:r w:rsidR="009612C3" w:rsidRPr="00F25836">
        <w:rPr>
          <w:rFonts w:ascii="Georgia" w:hAnsi="Georgia" w:cs="Arial"/>
          <w:sz w:val="24"/>
          <w:szCs w:val="24"/>
          <w:lang w:val="es-ES_tradnl"/>
        </w:rPr>
        <w:t>al</w:t>
      </w:r>
      <w:r w:rsidR="00D449C7" w:rsidRPr="00F25836">
        <w:rPr>
          <w:rFonts w:ascii="Georgia" w:hAnsi="Georgia" w:cs="Arial"/>
          <w:sz w:val="24"/>
          <w:szCs w:val="24"/>
          <w:lang w:val="es-ES_tradnl"/>
        </w:rPr>
        <w:t xml:space="preserve"> igual que quien rindió </w:t>
      </w:r>
      <w:r w:rsidRPr="00F25836">
        <w:rPr>
          <w:rFonts w:ascii="Georgia" w:hAnsi="Georgia" w:cs="Arial"/>
          <w:sz w:val="24"/>
          <w:szCs w:val="24"/>
          <w:lang w:val="es-ES_tradnl"/>
        </w:rPr>
        <w:t xml:space="preserve">la </w:t>
      </w:r>
      <w:r w:rsidR="00610973" w:rsidRPr="00F25836">
        <w:rPr>
          <w:rFonts w:ascii="Georgia" w:hAnsi="Georgia" w:cs="Arial"/>
          <w:sz w:val="24"/>
          <w:szCs w:val="24"/>
          <w:lang w:val="es-ES_tradnl"/>
        </w:rPr>
        <w:t xml:space="preserve">acopiada </w:t>
      </w:r>
      <w:r w:rsidRPr="00F25836">
        <w:rPr>
          <w:rFonts w:ascii="Georgia" w:hAnsi="Georgia" w:cs="Arial"/>
          <w:sz w:val="24"/>
          <w:szCs w:val="24"/>
          <w:lang w:val="es-ES_tradnl"/>
        </w:rPr>
        <w:t>en el trámite de objeción por error grave</w:t>
      </w:r>
      <w:r w:rsidR="00610973" w:rsidRPr="00F25836">
        <w:rPr>
          <w:rFonts w:ascii="Georgia" w:hAnsi="Georgia" w:cs="Arial"/>
          <w:sz w:val="24"/>
          <w:szCs w:val="24"/>
          <w:lang w:val="es-ES_tradnl"/>
        </w:rPr>
        <w:t xml:space="preserve"> </w:t>
      </w:r>
      <w:r w:rsidR="00610973" w:rsidRPr="00F25836">
        <w:rPr>
          <w:rFonts w:ascii="Georgia" w:hAnsi="Georgia" w:cs="Arial"/>
          <w:sz w:val="24"/>
          <w:szCs w:val="24"/>
          <w:lang w:val="es-CO"/>
        </w:rPr>
        <w:t xml:space="preserve">(Procedimiento que desapareció en </w:t>
      </w:r>
      <w:r w:rsidR="00610973" w:rsidRPr="00F25836">
        <w:rPr>
          <w:rFonts w:ascii="Georgia" w:hAnsi="Georgia" w:cs="Arial"/>
          <w:sz w:val="24"/>
          <w:szCs w:val="24"/>
          <w:lang w:val="es-CO"/>
        </w:rPr>
        <w:lastRenderedPageBreak/>
        <w:t>el CGP)</w:t>
      </w:r>
      <w:r w:rsidR="00610973" w:rsidRPr="00F25836">
        <w:rPr>
          <w:rFonts w:ascii="Georgia" w:hAnsi="Georgia" w:cs="Arial"/>
          <w:sz w:val="24"/>
          <w:szCs w:val="24"/>
          <w:lang w:val="es-ES_tradnl"/>
        </w:rPr>
        <w:t>.</w:t>
      </w:r>
      <w:r w:rsidRPr="00F25836">
        <w:rPr>
          <w:rFonts w:ascii="Georgia" w:hAnsi="Georgia" w:cs="Arial"/>
          <w:sz w:val="24"/>
          <w:szCs w:val="24"/>
          <w:lang w:val="es-ES_tradnl"/>
        </w:rPr>
        <w:t xml:space="preserve"> </w:t>
      </w:r>
    </w:p>
    <w:p w14:paraId="43DA6948" w14:textId="1D75DDFF" w:rsidR="00922EAA" w:rsidRPr="00F25836" w:rsidRDefault="00922EAA" w:rsidP="00F25836">
      <w:pPr>
        <w:spacing w:line="276" w:lineRule="auto"/>
        <w:jc w:val="both"/>
        <w:rPr>
          <w:rFonts w:ascii="Georgia" w:eastAsia="Malgun Gothic" w:hAnsi="Georgia" w:cs="Arial"/>
          <w:sz w:val="24"/>
          <w:szCs w:val="24"/>
        </w:rPr>
      </w:pPr>
    </w:p>
    <w:p w14:paraId="55F335B0" w14:textId="0F513E91" w:rsidR="00BD6E0D" w:rsidRPr="00F25836" w:rsidRDefault="00610973" w:rsidP="00F25836">
      <w:pPr>
        <w:spacing w:line="276" w:lineRule="auto"/>
        <w:jc w:val="both"/>
        <w:rPr>
          <w:rFonts w:ascii="Georgia" w:hAnsi="Georgia" w:cs="Arial"/>
          <w:sz w:val="24"/>
          <w:szCs w:val="24"/>
          <w:lang w:val="es-CO"/>
        </w:rPr>
      </w:pPr>
      <w:r w:rsidRPr="00F25836">
        <w:rPr>
          <w:rFonts w:ascii="Georgia" w:hAnsi="Georgia" w:cs="Arial"/>
          <w:sz w:val="24"/>
          <w:szCs w:val="24"/>
          <w:lang w:val="es-CO"/>
        </w:rPr>
        <w:t>El alegato del impugnante</w:t>
      </w:r>
      <w:r w:rsidR="00AB717F" w:rsidRPr="00F25836">
        <w:rPr>
          <w:rFonts w:ascii="Georgia" w:hAnsi="Georgia" w:cs="Arial"/>
          <w:sz w:val="24"/>
          <w:szCs w:val="24"/>
          <w:lang w:val="es-CO"/>
        </w:rPr>
        <w:t xml:space="preserve">, aunque inicialmente postula que hubo una apreciación parcial de los dictámenes, al detenerse en la aludida experticia, expone que la profesional </w:t>
      </w:r>
      <w:r w:rsidR="00EE3B11" w:rsidRPr="00F25836">
        <w:rPr>
          <w:rFonts w:ascii="Georgia" w:hAnsi="Georgia" w:cs="Arial"/>
          <w:sz w:val="24"/>
          <w:szCs w:val="24"/>
          <w:lang w:val="es-CO"/>
        </w:rPr>
        <w:t xml:space="preserve">concluyó que fue </w:t>
      </w:r>
      <w:r w:rsidRPr="00F25836">
        <w:rPr>
          <w:rFonts w:ascii="Georgia" w:hAnsi="Georgia" w:cs="Arial"/>
          <w:sz w:val="24"/>
          <w:szCs w:val="24"/>
          <w:lang w:val="es-CO"/>
        </w:rPr>
        <w:t xml:space="preserve">indebida </w:t>
      </w:r>
      <w:r w:rsidR="00EE3B11" w:rsidRPr="00F25836">
        <w:rPr>
          <w:rFonts w:ascii="Georgia" w:hAnsi="Georgia" w:cs="Arial"/>
          <w:sz w:val="24"/>
          <w:szCs w:val="24"/>
          <w:lang w:val="es-CO"/>
        </w:rPr>
        <w:t xml:space="preserve">la </w:t>
      </w:r>
      <w:r w:rsidRPr="00F25836">
        <w:rPr>
          <w:rFonts w:ascii="Georgia" w:hAnsi="Georgia" w:cs="Arial"/>
          <w:sz w:val="24"/>
          <w:szCs w:val="24"/>
          <w:lang w:val="es-CO"/>
        </w:rPr>
        <w:t>atención en el posoperatorio de la implantación de</w:t>
      </w:r>
      <w:r w:rsidR="000144D7" w:rsidRPr="00F25836">
        <w:rPr>
          <w:rFonts w:ascii="Georgia" w:hAnsi="Georgia" w:cs="Arial"/>
          <w:sz w:val="24"/>
          <w:szCs w:val="24"/>
          <w:lang w:val="es-CO"/>
        </w:rPr>
        <w:t xml:space="preserve">l lente intraocular </w:t>
      </w:r>
      <w:r w:rsidRPr="00F25836">
        <w:rPr>
          <w:rFonts w:ascii="Georgia" w:hAnsi="Georgia" w:cs="Arial"/>
          <w:sz w:val="24"/>
          <w:szCs w:val="24"/>
          <w:lang w:val="es-CO"/>
        </w:rPr>
        <w:t xml:space="preserve">izquierdo, </w:t>
      </w:r>
      <w:r w:rsidR="00EE3B11" w:rsidRPr="00F25836">
        <w:rPr>
          <w:rFonts w:ascii="Georgia" w:hAnsi="Georgia" w:cs="Arial"/>
          <w:sz w:val="24"/>
          <w:szCs w:val="24"/>
          <w:lang w:val="es-CO"/>
        </w:rPr>
        <w:t xml:space="preserve">pues ante </w:t>
      </w:r>
      <w:r w:rsidRPr="00F25836">
        <w:rPr>
          <w:rFonts w:ascii="Georgia" w:hAnsi="Georgia" w:cs="Arial"/>
          <w:sz w:val="24"/>
          <w:szCs w:val="24"/>
          <w:lang w:val="es-CO"/>
        </w:rPr>
        <w:t>los síntomas al día siguiente del procedimiento, la paciente debió valorarse urgentemente y ordenar radiografía tomada por oftalmólogo</w:t>
      </w:r>
      <w:r w:rsidR="00BD6E0D" w:rsidRPr="00F25836">
        <w:rPr>
          <w:rFonts w:ascii="Georgia" w:hAnsi="Georgia" w:cs="Arial"/>
          <w:sz w:val="24"/>
          <w:szCs w:val="24"/>
          <w:lang w:val="es-CO"/>
        </w:rPr>
        <w:t xml:space="preserve">. </w:t>
      </w:r>
    </w:p>
    <w:p w14:paraId="3AD9F547" w14:textId="77777777" w:rsidR="001D123E" w:rsidRPr="00F25836" w:rsidRDefault="001D123E" w:rsidP="00F25836">
      <w:pPr>
        <w:spacing w:line="276" w:lineRule="auto"/>
        <w:jc w:val="both"/>
        <w:rPr>
          <w:rFonts w:ascii="Georgia" w:hAnsi="Georgia" w:cs="Arial"/>
          <w:sz w:val="24"/>
          <w:szCs w:val="24"/>
          <w:lang w:val="es-CO"/>
        </w:rPr>
      </w:pPr>
    </w:p>
    <w:p w14:paraId="5DA50DAD" w14:textId="24A09FFD" w:rsidR="00EB4261" w:rsidRPr="00F25836" w:rsidRDefault="00BD6E0D" w:rsidP="00F25836">
      <w:pPr>
        <w:spacing w:line="276" w:lineRule="auto"/>
        <w:jc w:val="both"/>
        <w:rPr>
          <w:rFonts w:ascii="Georgia" w:hAnsi="Georgia" w:cs="Arial"/>
          <w:sz w:val="24"/>
          <w:szCs w:val="24"/>
          <w:lang w:val="es-CO"/>
        </w:rPr>
      </w:pPr>
      <w:r w:rsidRPr="00F25836">
        <w:rPr>
          <w:rFonts w:ascii="Georgia" w:hAnsi="Georgia" w:cs="Arial"/>
          <w:sz w:val="24"/>
          <w:szCs w:val="24"/>
          <w:lang w:val="es-CO"/>
        </w:rPr>
        <w:t xml:space="preserve">A efectos de la condigna tasación, necesario indicar que la demanda afirmó que la señora María Nubia fue sometida a </w:t>
      </w:r>
      <w:r w:rsidR="005971A3" w:rsidRPr="00F25836">
        <w:rPr>
          <w:rFonts w:ascii="Georgia" w:hAnsi="Georgia" w:cs="Arial"/>
          <w:sz w:val="24"/>
          <w:szCs w:val="24"/>
          <w:lang w:val="es-CO"/>
        </w:rPr>
        <w:t xml:space="preserve">la </w:t>
      </w:r>
      <w:r w:rsidRPr="00F25836">
        <w:rPr>
          <w:rFonts w:ascii="Georgia" w:hAnsi="Georgia" w:cs="Arial"/>
          <w:sz w:val="24"/>
          <w:szCs w:val="24"/>
          <w:lang w:val="es-CO"/>
        </w:rPr>
        <w:t xml:space="preserve">mencionada cirugía y </w:t>
      </w:r>
      <w:r w:rsidR="005244A5" w:rsidRPr="00F25836">
        <w:rPr>
          <w:rFonts w:ascii="Georgia" w:hAnsi="Georgia" w:cs="Arial"/>
          <w:sz w:val="24"/>
          <w:szCs w:val="24"/>
          <w:lang w:val="es-CO"/>
        </w:rPr>
        <w:t>que,</w:t>
      </w:r>
      <w:r w:rsidRPr="00F25836">
        <w:rPr>
          <w:rFonts w:ascii="Georgia" w:hAnsi="Georgia" w:cs="Arial"/>
          <w:sz w:val="24"/>
          <w:szCs w:val="24"/>
          <w:lang w:val="es-CO"/>
        </w:rPr>
        <w:t xml:space="preserve"> al momento de la aplicación de la anestesia</w:t>
      </w:r>
      <w:r w:rsidR="00F143E3" w:rsidRPr="00F25836">
        <w:rPr>
          <w:rFonts w:ascii="Georgia" w:hAnsi="Georgia" w:cs="Arial"/>
          <w:sz w:val="24"/>
          <w:szCs w:val="24"/>
          <w:lang w:val="es-CO"/>
        </w:rPr>
        <w:t>,</w:t>
      </w:r>
      <w:r w:rsidR="00353D49" w:rsidRPr="00F25836">
        <w:rPr>
          <w:rFonts w:ascii="Georgia" w:hAnsi="Georgia" w:cs="Arial"/>
          <w:sz w:val="24"/>
          <w:szCs w:val="24"/>
          <w:lang w:val="es-CO"/>
        </w:rPr>
        <w:t xml:space="preserve"> realizada por el </w:t>
      </w:r>
      <w:r w:rsidR="005244A5" w:rsidRPr="00F25836">
        <w:rPr>
          <w:rFonts w:ascii="Georgia" w:hAnsi="Georgia" w:cs="Arial"/>
          <w:sz w:val="24"/>
          <w:szCs w:val="24"/>
          <w:lang w:val="es-CO"/>
        </w:rPr>
        <w:t>oftalmólogo, aquella</w:t>
      </w:r>
      <w:r w:rsidR="00353D49" w:rsidRPr="00F25836">
        <w:rPr>
          <w:rFonts w:ascii="Georgia" w:hAnsi="Georgia" w:cs="Arial"/>
          <w:sz w:val="24"/>
          <w:szCs w:val="24"/>
          <w:lang w:val="es-CO"/>
        </w:rPr>
        <w:t xml:space="preserve"> sintió dolor y perdió la visión, sin que se atendieran los síntomas, se culminó el procedimiento, fue </w:t>
      </w:r>
      <w:r w:rsidR="007537A3" w:rsidRPr="00F25836">
        <w:rPr>
          <w:rFonts w:ascii="Georgia" w:hAnsi="Georgia" w:cs="Arial"/>
          <w:sz w:val="24"/>
          <w:szCs w:val="24"/>
          <w:lang w:val="es-CO"/>
        </w:rPr>
        <w:t xml:space="preserve">dada de alta y en los días posteriores siguió con signos que terminaron en una cirugía correctiva que los aliviara. </w:t>
      </w:r>
    </w:p>
    <w:p w14:paraId="77472AA8" w14:textId="77777777" w:rsidR="00AB717F" w:rsidRPr="00F25836" w:rsidRDefault="00AB717F" w:rsidP="00F25836">
      <w:pPr>
        <w:spacing w:line="276" w:lineRule="auto"/>
        <w:jc w:val="both"/>
        <w:rPr>
          <w:rFonts w:ascii="Georgia" w:hAnsi="Georgia" w:cs="Arial"/>
          <w:sz w:val="24"/>
          <w:szCs w:val="24"/>
          <w:lang w:val="es-CO"/>
        </w:rPr>
      </w:pPr>
    </w:p>
    <w:p w14:paraId="0FCBFBE4" w14:textId="72C49B28" w:rsidR="0068764B" w:rsidRPr="00F25836" w:rsidRDefault="0068764B" w:rsidP="00F25836">
      <w:pPr>
        <w:spacing w:line="276" w:lineRule="auto"/>
        <w:jc w:val="both"/>
        <w:textAlignment w:val="baseline"/>
        <w:rPr>
          <w:rFonts w:ascii="Georgia" w:hAnsi="Georgia" w:cs="Arial"/>
          <w:sz w:val="24"/>
          <w:szCs w:val="24"/>
          <w:lang w:val="es-CO"/>
        </w:rPr>
      </w:pPr>
      <w:r w:rsidRPr="00F25836">
        <w:rPr>
          <w:rFonts w:ascii="Georgia" w:hAnsi="Georgia" w:cs="Arial"/>
          <w:sz w:val="24"/>
          <w:szCs w:val="24"/>
          <w:lang w:val="es-CO"/>
        </w:rPr>
        <w:t xml:space="preserve">El fallo, </w:t>
      </w:r>
      <w:r w:rsidR="005244A5" w:rsidRPr="00F25836">
        <w:rPr>
          <w:rFonts w:ascii="Georgia" w:hAnsi="Georgia" w:cs="Arial"/>
          <w:sz w:val="24"/>
          <w:szCs w:val="24"/>
          <w:lang w:val="es-CO"/>
        </w:rPr>
        <w:t xml:space="preserve">aseguró </w:t>
      </w:r>
      <w:r w:rsidR="007537A3" w:rsidRPr="00F25836">
        <w:rPr>
          <w:rFonts w:ascii="Georgia" w:hAnsi="Georgia" w:cs="Arial"/>
          <w:sz w:val="24"/>
          <w:szCs w:val="24"/>
          <w:lang w:val="es-CO"/>
        </w:rPr>
        <w:t xml:space="preserve">que un análisis conjunto </w:t>
      </w:r>
      <w:r w:rsidR="009D0D22" w:rsidRPr="00F25836">
        <w:rPr>
          <w:rFonts w:ascii="Georgia" w:hAnsi="Georgia" w:cs="Arial"/>
          <w:sz w:val="24"/>
          <w:szCs w:val="24"/>
          <w:lang w:val="es-CO"/>
        </w:rPr>
        <w:t xml:space="preserve">de </w:t>
      </w:r>
      <w:r w:rsidR="00F872A0" w:rsidRPr="00F25836">
        <w:rPr>
          <w:rFonts w:ascii="Georgia" w:hAnsi="Georgia" w:cs="Arial"/>
          <w:sz w:val="24"/>
          <w:szCs w:val="24"/>
          <w:lang w:val="es-CO"/>
        </w:rPr>
        <w:t xml:space="preserve">los </w:t>
      </w:r>
      <w:r w:rsidR="008D34A2" w:rsidRPr="00F25836">
        <w:rPr>
          <w:rFonts w:ascii="Georgia" w:hAnsi="Georgia" w:cs="Arial"/>
          <w:sz w:val="24"/>
          <w:szCs w:val="24"/>
          <w:lang w:val="es-CO"/>
        </w:rPr>
        <w:t>trabajos periciales</w:t>
      </w:r>
      <w:r w:rsidR="00F872A0" w:rsidRPr="00F25836">
        <w:rPr>
          <w:rFonts w:ascii="Georgia" w:hAnsi="Georgia" w:cs="Arial"/>
          <w:sz w:val="24"/>
          <w:szCs w:val="24"/>
          <w:lang w:val="es-CO"/>
        </w:rPr>
        <w:t xml:space="preserve"> recaudados</w:t>
      </w:r>
      <w:r w:rsidR="00C71715" w:rsidRPr="00F25836">
        <w:rPr>
          <w:rFonts w:ascii="Georgia" w:hAnsi="Georgia" w:cs="Arial"/>
          <w:sz w:val="24"/>
          <w:szCs w:val="24"/>
          <w:lang w:val="es-CO"/>
        </w:rPr>
        <w:t xml:space="preserve"> y </w:t>
      </w:r>
      <w:r w:rsidR="00F872A0" w:rsidRPr="00F25836">
        <w:rPr>
          <w:rFonts w:ascii="Georgia" w:hAnsi="Georgia" w:cs="Arial"/>
          <w:sz w:val="24"/>
          <w:szCs w:val="24"/>
          <w:lang w:val="es-CO"/>
        </w:rPr>
        <w:t>el testimonio técnico</w:t>
      </w:r>
      <w:r w:rsidR="00A9522F" w:rsidRPr="00F25836">
        <w:rPr>
          <w:rFonts w:ascii="Georgia" w:hAnsi="Georgia" w:cs="Arial"/>
          <w:sz w:val="24"/>
          <w:szCs w:val="24"/>
          <w:lang w:val="es-CO"/>
        </w:rPr>
        <w:t>, permite inferir que</w:t>
      </w:r>
      <w:r w:rsidR="009D5E37" w:rsidRPr="00F25836">
        <w:rPr>
          <w:rFonts w:ascii="Georgia" w:hAnsi="Georgia" w:cs="Arial"/>
          <w:sz w:val="24"/>
          <w:szCs w:val="24"/>
          <w:lang w:val="es-CO"/>
        </w:rPr>
        <w:t xml:space="preserve"> el procedimiento se cumplió con normalidad, </w:t>
      </w:r>
      <w:r w:rsidR="00A9522F" w:rsidRPr="00F25836">
        <w:rPr>
          <w:rFonts w:ascii="Georgia" w:hAnsi="Georgia" w:cs="Arial"/>
          <w:sz w:val="24"/>
          <w:szCs w:val="24"/>
          <w:lang w:val="es-CO"/>
        </w:rPr>
        <w:t xml:space="preserve">la puesta de la anestesia no pudo producir ninguna perforación en el ojo, pues las características de ese insumo hacían imposible </w:t>
      </w:r>
      <w:r w:rsidR="00936B0D" w:rsidRPr="00F25836">
        <w:rPr>
          <w:rFonts w:ascii="Georgia" w:hAnsi="Georgia" w:cs="Arial"/>
          <w:sz w:val="24"/>
          <w:szCs w:val="24"/>
          <w:lang w:val="es-CO"/>
        </w:rPr>
        <w:t xml:space="preserve">el </w:t>
      </w:r>
      <w:r w:rsidR="00A9522F" w:rsidRPr="00F25836">
        <w:rPr>
          <w:rFonts w:ascii="Georgia" w:hAnsi="Georgia" w:cs="Arial"/>
          <w:sz w:val="24"/>
          <w:szCs w:val="24"/>
          <w:lang w:val="es-CO"/>
        </w:rPr>
        <w:t xml:space="preserve">trayecto de la aguja por el globo ocular, tampoco puede establecerse que para el 24-02-2009 hubiese desprendimiento total de retina, porque la radiografía no fue realizada por oftalmólogo y las complicaciones presentadas eran un riesgo probable, porque </w:t>
      </w:r>
      <w:r w:rsidR="00A9522F" w:rsidRPr="00F25836">
        <w:rPr>
          <w:rFonts w:ascii="Georgia" w:hAnsi="Georgia"/>
          <w:sz w:val="24"/>
          <w:szCs w:val="24"/>
          <w:lang w:val="es-CO"/>
        </w:rPr>
        <w:t>la paciente había tenido varias cirugías</w:t>
      </w:r>
      <w:r w:rsidRPr="00F25836">
        <w:rPr>
          <w:rFonts w:ascii="Georgia" w:hAnsi="Georgia" w:cs="Arial"/>
          <w:sz w:val="24"/>
          <w:szCs w:val="24"/>
          <w:lang w:val="es-CO"/>
        </w:rPr>
        <w:t>.</w:t>
      </w:r>
    </w:p>
    <w:p w14:paraId="225E1EB0" w14:textId="5CAA440A" w:rsidR="0068764B" w:rsidRPr="00F25836" w:rsidRDefault="0068764B" w:rsidP="00F25836">
      <w:pPr>
        <w:spacing w:line="276" w:lineRule="auto"/>
        <w:jc w:val="both"/>
        <w:rPr>
          <w:rFonts w:ascii="Georgia" w:hAnsi="Georgia" w:cs="Arial"/>
          <w:sz w:val="24"/>
          <w:szCs w:val="24"/>
          <w:lang w:val="es-CO"/>
        </w:rPr>
      </w:pPr>
    </w:p>
    <w:p w14:paraId="33E88ACC" w14:textId="701EFA12" w:rsidR="009F0B47" w:rsidRPr="00F25836" w:rsidRDefault="00A9522F" w:rsidP="00F25836">
      <w:pPr>
        <w:tabs>
          <w:tab w:val="left" w:pos="3615"/>
        </w:tabs>
        <w:spacing w:line="276" w:lineRule="auto"/>
        <w:jc w:val="both"/>
        <w:rPr>
          <w:rFonts w:ascii="Georgia" w:hAnsi="Georgia"/>
          <w:sz w:val="24"/>
          <w:szCs w:val="24"/>
          <w:lang w:val="es-CO"/>
        </w:rPr>
      </w:pPr>
      <w:r w:rsidRPr="00F25836">
        <w:rPr>
          <w:rFonts w:ascii="Georgia" w:hAnsi="Georgia"/>
          <w:sz w:val="24"/>
          <w:szCs w:val="24"/>
          <w:lang w:val="es-CO"/>
        </w:rPr>
        <w:t xml:space="preserve">En específico sobre esos aspectos dijo la doctora </w:t>
      </w:r>
      <w:r w:rsidR="009D5E37" w:rsidRPr="00F25836">
        <w:rPr>
          <w:rFonts w:ascii="Georgia" w:hAnsi="Georgia"/>
          <w:sz w:val="24"/>
          <w:szCs w:val="24"/>
          <w:lang w:val="es-CO"/>
        </w:rPr>
        <w:t xml:space="preserve">Sandra </w:t>
      </w:r>
      <w:proofErr w:type="spellStart"/>
      <w:r w:rsidR="009D5E37" w:rsidRPr="00F25836">
        <w:rPr>
          <w:rFonts w:ascii="Georgia" w:hAnsi="Georgia"/>
          <w:sz w:val="24"/>
          <w:szCs w:val="24"/>
          <w:lang w:val="es-CO"/>
        </w:rPr>
        <w:t>Mileth</w:t>
      </w:r>
      <w:proofErr w:type="spellEnd"/>
      <w:r w:rsidR="00216988" w:rsidRPr="00F25836">
        <w:rPr>
          <w:rFonts w:ascii="Georgia" w:hAnsi="Georgia"/>
          <w:sz w:val="24"/>
          <w:szCs w:val="24"/>
          <w:lang w:val="es-CO"/>
        </w:rPr>
        <w:t>, oftalmóloga especialista en retina y vítreo</w:t>
      </w:r>
      <w:r w:rsidR="009D5E37" w:rsidRPr="00F25836">
        <w:rPr>
          <w:rFonts w:ascii="Georgia" w:hAnsi="Georgia"/>
          <w:sz w:val="24"/>
          <w:szCs w:val="24"/>
          <w:lang w:val="es-CO"/>
        </w:rPr>
        <w:t xml:space="preserve">: (a) La cirugía, conforme la historia clínica, se surtió sin complicaciones, son inexistentes notas sobre pérdida de tono del ojo, reportes de dolor o inquietud de la </w:t>
      </w:r>
      <w:r w:rsidR="009E2FE7" w:rsidRPr="00F25836">
        <w:rPr>
          <w:rFonts w:ascii="Georgia" w:hAnsi="Georgia"/>
          <w:sz w:val="24"/>
          <w:szCs w:val="24"/>
          <w:lang w:val="es-CO"/>
        </w:rPr>
        <w:t>paciente</w:t>
      </w:r>
      <w:r w:rsidR="009D5E37" w:rsidRPr="00F25836">
        <w:rPr>
          <w:rFonts w:ascii="Georgia" w:hAnsi="Georgia"/>
          <w:sz w:val="24"/>
          <w:szCs w:val="24"/>
          <w:lang w:val="es-CO"/>
        </w:rPr>
        <w:t xml:space="preserve">; los signos vítales reportados son normales, lo que indica </w:t>
      </w:r>
      <w:r w:rsidR="009E2FE7" w:rsidRPr="00F25836">
        <w:rPr>
          <w:rFonts w:ascii="Georgia" w:hAnsi="Georgia"/>
          <w:sz w:val="24"/>
          <w:szCs w:val="24"/>
          <w:lang w:val="es-CO"/>
        </w:rPr>
        <w:t xml:space="preserve">que estaba </w:t>
      </w:r>
      <w:r w:rsidR="009D5E37" w:rsidRPr="00F25836">
        <w:rPr>
          <w:rFonts w:ascii="Georgia" w:hAnsi="Georgia"/>
          <w:sz w:val="24"/>
          <w:szCs w:val="24"/>
          <w:lang w:val="es-CO"/>
        </w:rPr>
        <w:t xml:space="preserve">tranquila, cuando hay dolor se muestra aumento de la tensión arterial; (b) La evaluación posquirúrgica del 23-02 muestra </w:t>
      </w:r>
      <w:proofErr w:type="spellStart"/>
      <w:r w:rsidR="009D5E37" w:rsidRPr="00F25836">
        <w:rPr>
          <w:rFonts w:ascii="Georgia" w:hAnsi="Georgia"/>
          <w:sz w:val="24"/>
          <w:szCs w:val="24"/>
          <w:lang w:val="es-CO"/>
        </w:rPr>
        <w:t>hifema</w:t>
      </w:r>
      <w:proofErr w:type="spellEnd"/>
      <w:r w:rsidR="009D5E37" w:rsidRPr="00F25836">
        <w:rPr>
          <w:rFonts w:ascii="Georgia" w:hAnsi="Georgia"/>
          <w:sz w:val="24"/>
          <w:szCs w:val="24"/>
          <w:lang w:val="es-CO"/>
        </w:rPr>
        <w:t>, opacidad y falta de visualización del fondo del ojo, le ordenaron ecografía. Tales síntomas</w:t>
      </w:r>
      <w:r w:rsidR="00E054E7" w:rsidRPr="00F25836">
        <w:rPr>
          <w:rFonts w:ascii="Georgia" w:hAnsi="Georgia"/>
          <w:sz w:val="24"/>
          <w:szCs w:val="24"/>
          <w:lang w:val="es-CO"/>
        </w:rPr>
        <w:t xml:space="preserve"> hacen sospechar </w:t>
      </w:r>
      <w:r w:rsidR="00116DB9" w:rsidRPr="00F25836">
        <w:rPr>
          <w:rFonts w:ascii="Georgia" w:hAnsi="Georgia"/>
          <w:sz w:val="24"/>
          <w:szCs w:val="24"/>
          <w:lang w:val="es-CO"/>
        </w:rPr>
        <w:t>varios d</w:t>
      </w:r>
      <w:r w:rsidR="00E054E7" w:rsidRPr="00F25836">
        <w:rPr>
          <w:rFonts w:ascii="Georgia" w:hAnsi="Georgia"/>
          <w:sz w:val="24"/>
          <w:szCs w:val="24"/>
          <w:lang w:val="es-CO"/>
        </w:rPr>
        <w:t>iagnóstico</w:t>
      </w:r>
      <w:r w:rsidR="00116DB9" w:rsidRPr="00F25836">
        <w:rPr>
          <w:rFonts w:ascii="Georgia" w:hAnsi="Georgia"/>
          <w:sz w:val="24"/>
          <w:szCs w:val="24"/>
          <w:lang w:val="es-CO"/>
        </w:rPr>
        <w:t>s</w:t>
      </w:r>
      <w:r w:rsidR="00E054E7" w:rsidRPr="00F25836">
        <w:rPr>
          <w:rFonts w:ascii="Georgia" w:hAnsi="Georgia"/>
          <w:sz w:val="24"/>
          <w:szCs w:val="24"/>
          <w:lang w:val="es-CO"/>
        </w:rPr>
        <w:t xml:space="preserve">: hemorragia </w:t>
      </w:r>
      <w:r w:rsidR="00490954" w:rsidRPr="00F25836">
        <w:rPr>
          <w:rFonts w:ascii="Georgia" w:hAnsi="Georgia"/>
          <w:sz w:val="24"/>
          <w:szCs w:val="24"/>
          <w:lang w:val="es-CO"/>
        </w:rPr>
        <w:t>vítrea, desprendimiento</w:t>
      </w:r>
      <w:r w:rsidR="00E054E7" w:rsidRPr="00F25836">
        <w:rPr>
          <w:rFonts w:ascii="Georgia" w:hAnsi="Georgia"/>
          <w:sz w:val="24"/>
          <w:szCs w:val="24"/>
          <w:lang w:val="es-CO"/>
        </w:rPr>
        <w:t xml:space="preserve"> de retina o perforación del globo ocular</w:t>
      </w:r>
      <w:r w:rsidR="009F0B47" w:rsidRPr="00F25836">
        <w:rPr>
          <w:rFonts w:ascii="Georgia" w:hAnsi="Georgia"/>
          <w:sz w:val="24"/>
          <w:szCs w:val="24"/>
          <w:lang w:val="es-CO"/>
        </w:rPr>
        <w:t>.</w:t>
      </w:r>
      <w:r w:rsidR="00E054E7" w:rsidRPr="00F25836">
        <w:rPr>
          <w:rFonts w:ascii="Georgia" w:hAnsi="Georgia"/>
          <w:sz w:val="24"/>
          <w:szCs w:val="24"/>
          <w:lang w:val="es-CO"/>
        </w:rPr>
        <w:t xml:space="preserve"> </w:t>
      </w:r>
    </w:p>
    <w:p w14:paraId="4FCB6668" w14:textId="77777777" w:rsidR="009F0B47" w:rsidRPr="00F25836" w:rsidRDefault="009F0B47" w:rsidP="00F25836">
      <w:pPr>
        <w:tabs>
          <w:tab w:val="left" w:pos="3615"/>
        </w:tabs>
        <w:spacing w:line="276" w:lineRule="auto"/>
        <w:jc w:val="both"/>
        <w:rPr>
          <w:rFonts w:ascii="Georgia" w:hAnsi="Georgia"/>
          <w:sz w:val="24"/>
          <w:szCs w:val="24"/>
          <w:lang w:val="es-CO"/>
        </w:rPr>
      </w:pPr>
    </w:p>
    <w:p w14:paraId="24C1CA7D" w14:textId="1863FA26" w:rsidR="00C77F92" w:rsidRDefault="00A0790C" w:rsidP="00F25836">
      <w:pPr>
        <w:tabs>
          <w:tab w:val="left" w:pos="3615"/>
        </w:tabs>
        <w:spacing w:line="276" w:lineRule="auto"/>
        <w:jc w:val="both"/>
        <w:rPr>
          <w:rFonts w:ascii="Georgia" w:hAnsi="Georgia" w:cs="Arial"/>
          <w:sz w:val="24"/>
          <w:szCs w:val="24"/>
          <w:lang w:val="es-CO"/>
        </w:rPr>
      </w:pPr>
      <w:r w:rsidRPr="00F25836">
        <w:rPr>
          <w:rFonts w:ascii="Georgia" w:hAnsi="Georgia"/>
          <w:sz w:val="24"/>
          <w:szCs w:val="24"/>
          <w:lang w:val="es-CO"/>
        </w:rPr>
        <w:t>Y, en la misma respuesta a</w:t>
      </w:r>
      <w:r w:rsidR="009F0B47" w:rsidRPr="00F25836">
        <w:rPr>
          <w:rFonts w:ascii="Georgia" w:hAnsi="Georgia"/>
          <w:sz w:val="24"/>
          <w:szCs w:val="24"/>
          <w:lang w:val="es-CO"/>
        </w:rPr>
        <w:t>greg</w:t>
      </w:r>
      <w:r w:rsidRPr="00F25836">
        <w:rPr>
          <w:rFonts w:ascii="Georgia" w:hAnsi="Georgia"/>
          <w:sz w:val="24"/>
          <w:szCs w:val="24"/>
          <w:lang w:val="es-CO"/>
        </w:rPr>
        <w:t>ó</w:t>
      </w:r>
      <w:r w:rsidR="009F0B47" w:rsidRPr="00F25836">
        <w:rPr>
          <w:rFonts w:ascii="Georgia" w:hAnsi="Georgia"/>
          <w:sz w:val="24"/>
          <w:szCs w:val="24"/>
          <w:lang w:val="es-CO"/>
        </w:rPr>
        <w:t xml:space="preserve">: </w:t>
      </w:r>
      <w:r w:rsidR="00E054E7" w:rsidRPr="00F25836">
        <w:rPr>
          <w:rFonts w:ascii="Georgia" w:hAnsi="Georgia"/>
          <w:sz w:val="24"/>
          <w:szCs w:val="24"/>
          <w:lang w:val="es-CO"/>
        </w:rPr>
        <w:t xml:space="preserve">(c) El control del 24-02 describe desprendimiento coroideo; y, (d) La ecografía del 03-03 indica hipotonía postquirúrgica compatible con desprendimiento de retina y numerosos puntos </w:t>
      </w:r>
      <w:proofErr w:type="spellStart"/>
      <w:r w:rsidR="00E054E7" w:rsidRPr="00F25836">
        <w:rPr>
          <w:rFonts w:ascii="Georgia" w:hAnsi="Georgia"/>
          <w:sz w:val="24"/>
          <w:szCs w:val="24"/>
          <w:lang w:val="es-CO"/>
        </w:rPr>
        <w:t>hiperreflectivos</w:t>
      </w:r>
      <w:proofErr w:type="spellEnd"/>
      <w:r w:rsidR="00E054E7" w:rsidRPr="00F25836">
        <w:rPr>
          <w:rFonts w:ascii="Georgia" w:hAnsi="Georgia"/>
          <w:sz w:val="24"/>
          <w:szCs w:val="24"/>
          <w:lang w:val="es-CO"/>
        </w:rPr>
        <w:t xml:space="preserve"> que co</w:t>
      </w:r>
      <w:r w:rsidR="009F0B47" w:rsidRPr="00F25836">
        <w:rPr>
          <w:rFonts w:ascii="Georgia" w:hAnsi="Georgia"/>
          <w:sz w:val="24"/>
          <w:szCs w:val="24"/>
          <w:lang w:val="es-CO"/>
        </w:rPr>
        <w:t>rresponden a hemorragia vítrea</w:t>
      </w:r>
      <w:r w:rsidRPr="00F25836">
        <w:rPr>
          <w:rFonts w:ascii="Georgia" w:hAnsi="Georgia"/>
          <w:sz w:val="24"/>
          <w:szCs w:val="24"/>
          <w:lang w:val="es-CO"/>
        </w:rPr>
        <w:t xml:space="preserve"> </w:t>
      </w:r>
      <w:r w:rsidRPr="00F25836">
        <w:rPr>
          <w:rFonts w:ascii="Georgia" w:hAnsi="Georgia" w:cs="Arial"/>
          <w:sz w:val="24"/>
          <w:szCs w:val="24"/>
          <w:lang w:val="es-CO"/>
        </w:rPr>
        <w:t>[Carpeta 01PrimeraInstancia, carpeta 0</w:t>
      </w:r>
      <w:r w:rsidR="0084166E" w:rsidRPr="00F25836">
        <w:rPr>
          <w:rFonts w:ascii="Georgia" w:hAnsi="Georgia" w:cs="Arial"/>
          <w:sz w:val="24"/>
          <w:szCs w:val="24"/>
          <w:lang w:val="es-CO"/>
        </w:rPr>
        <w:t>1</w:t>
      </w:r>
      <w:r w:rsidRPr="00F25836">
        <w:rPr>
          <w:rFonts w:ascii="Georgia" w:hAnsi="Georgia" w:cs="Arial"/>
          <w:sz w:val="24"/>
          <w:szCs w:val="24"/>
          <w:lang w:val="es-CO"/>
        </w:rPr>
        <w:t>CdnoPrincipal, pdf No.0</w:t>
      </w:r>
      <w:r w:rsidR="007970D3" w:rsidRPr="00F25836">
        <w:rPr>
          <w:rFonts w:ascii="Georgia" w:hAnsi="Georgia" w:cs="Arial"/>
          <w:sz w:val="24"/>
          <w:szCs w:val="24"/>
          <w:lang w:val="es-CO"/>
        </w:rPr>
        <w:t>4</w:t>
      </w:r>
      <w:r w:rsidRPr="00F25836">
        <w:rPr>
          <w:rFonts w:ascii="Georgia" w:hAnsi="Georgia" w:cs="Arial"/>
          <w:sz w:val="24"/>
          <w:szCs w:val="24"/>
          <w:lang w:val="es-CO"/>
        </w:rPr>
        <w:t>…, folio</w:t>
      </w:r>
      <w:r w:rsidR="007970D3" w:rsidRPr="00F25836">
        <w:rPr>
          <w:rFonts w:ascii="Georgia" w:hAnsi="Georgia" w:cs="Arial"/>
          <w:sz w:val="24"/>
          <w:szCs w:val="24"/>
          <w:lang w:val="es-CO"/>
        </w:rPr>
        <w:t>s</w:t>
      </w:r>
      <w:r w:rsidRPr="00F25836">
        <w:rPr>
          <w:rFonts w:ascii="Georgia" w:hAnsi="Georgia" w:cs="Arial"/>
          <w:sz w:val="24"/>
          <w:szCs w:val="24"/>
          <w:lang w:val="es-CO"/>
        </w:rPr>
        <w:t xml:space="preserve"> </w:t>
      </w:r>
      <w:r w:rsidR="007970D3" w:rsidRPr="00F25836">
        <w:rPr>
          <w:rFonts w:ascii="Georgia" w:hAnsi="Georgia" w:cs="Arial"/>
          <w:sz w:val="24"/>
          <w:szCs w:val="24"/>
          <w:lang w:val="es-CO"/>
        </w:rPr>
        <w:t>160-161</w:t>
      </w:r>
      <w:r w:rsidRPr="00F25836">
        <w:rPr>
          <w:rFonts w:ascii="Georgia" w:hAnsi="Georgia" w:cs="Arial"/>
          <w:sz w:val="24"/>
          <w:szCs w:val="24"/>
          <w:lang w:val="es-CO"/>
        </w:rPr>
        <w:t>]</w:t>
      </w:r>
      <w:r w:rsidR="007970D3" w:rsidRPr="00F25836">
        <w:rPr>
          <w:rFonts w:ascii="Georgia" w:hAnsi="Georgia" w:cs="Arial"/>
          <w:sz w:val="24"/>
          <w:szCs w:val="24"/>
          <w:lang w:val="es-CO"/>
        </w:rPr>
        <w:t xml:space="preserve">. Luego, al complementar señaló: (e) Todos los pacientes operados con desprendimiento de </w:t>
      </w:r>
      <w:r w:rsidR="00D96E9B" w:rsidRPr="00F25836">
        <w:rPr>
          <w:rFonts w:ascii="Georgia" w:hAnsi="Georgia" w:cs="Arial"/>
          <w:sz w:val="24"/>
          <w:szCs w:val="24"/>
          <w:lang w:val="es-CO"/>
        </w:rPr>
        <w:t>retina</w:t>
      </w:r>
      <w:r w:rsidR="007970D3" w:rsidRPr="00F25836">
        <w:rPr>
          <w:rFonts w:ascii="Georgia" w:hAnsi="Georgia" w:cs="Arial"/>
          <w:sz w:val="24"/>
          <w:szCs w:val="24"/>
          <w:lang w:val="es-CO"/>
        </w:rPr>
        <w:t xml:space="preserve"> tienen factores de riesgo para posteriores cirugías oculares [</w:t>
      </w:r>
      <w:r w:rsidR="00917C4E" w:rsidRPr="00F25836">
        <w:rPr>
          <w:rFonts w:ascii="Georgia" w:hAnsi="Georgia" w:cs="Arial"/>
          <w:sz w:val="24"/>
          <w:szCs w:val="24"/>
          <w:lang w:val="es-CO"/>
        </w:rPr>
        <w:t>Ibidem</w:t>
      </w:r>
      <w:r w:rsidR="007970D3" w:rsidRPr="00F25836">
        <w:rPr>
          <w:rFonts w:ascii="Georgia" w:hAnsi="Georgia" w:cs="Arial"/>
          <w:sz w:val="24"/>
          <w:szCs w:val="24"/>
          <w:lang w:val="es-CO"/>
        </w:rPr>
        <w:t xml:space="preserve">, </w:t>
      </w:r>
      <w:proofErr w:type="spellStart"/>
      <w:r w:rsidR="007970D3" w:rsidRPr="00F25836">
        <w:rPr>
          <w:rFonts w:ascii="Georgia" w:hAnsi="Georgia" w:cs="Arial"/>
          <w:sz w:val="24"/>
          <w:szCs w:val="24"/>
          <w:lang w:val="es-CO"/>
        </w:rPr>
        <w:t>pdf</w:t>
      </w:r>
      <w:proofErr w:type="spellEnd"/>
      <w:r w:rsidR="007970D3" w:rsidRPr="00F25836">
        <w:rPr>
          <w:rFonts w:ascii="Georgia" w:hAnsi="Georgia" w:cs="Arial"/>
          <w:sz w:val="24"/>
          <w:szCs w:val="24"/>
          <w:lang w:val="es-CO"/>
        </w:rPr>
        <w:t xml:space="preserve"> No.0</w:t>
      </w:r>
      <w:r w:rsidR="0084166E" w:rsidRPr="00F25836">
        <w:rPr>
          <w:rFonts w:ascii="Georgia" w:hAnsi="Georgia" w:cs="Arial"/>
          <w:sz w:val="24"/>
          <w:szCs w:val="24"/>
          <w:lang w:val="es-CO"/>
        </w:rPr>
        <w:t>5</w:t>
      </w:r>
      <w:r w:rsidR="007970D3" w:rsidRPr="00F25836">
        <w:rPr>
          <w:rFonts w:ascii="Georgia" w:hAnsi="Georgia" w:cs="Arial"/>
          <w:sz w:val="24"/>
          <w:szCs w:val="24"/>
          <w:lang w:val="es-CO"/>
        </w:rPr>
        <w:t xml:space="preserve">…, folio </w:t>
      </w:r>
      <w:r w:rsidR="0084166E" w:rsidRPr="00F25836">
        <w:rPr>
          <w:rFonts w:ascii="Georgia" w:hAnsi="Georgia" w:cs="Arial"/>
          <w:sz w:val="24"/>
          <w:szCs w:val="24"/>
          <w:lang w:val="es-CO"/>
        </w:rPr>
        <w:t>8</w:t>
      </w:r>
      <w:r w:rsidR="007970D3" w:rsidRPr="00F25836">
        <w:rPr>
          <w:rFonts w:ascii="Georgia" w:hAnsi="Georgia" w:cs="Arial"/>
          <w:sz w:val="24"/>
          <w:szCs w:val="24"/>
          <w:lang w:val="es-CO"/>
        </w:rPr>
        <w:t>]</w:t>
      </w:r>
      <w:r w:rsidR="0084166E" w:rsidRPr="00F25836">
        <w:rPr>
          <w:rFonts w:ascii="Georgia" w:hAnsi="Georgia" w:cs="Arial"/>
          <w:sz w:val="24"/>
          <w:szCs w:val="24"/>
          <w:lang w:val="es-CO"/>
        </w:rPr>
        <w:t>.</w:t>
      </w:r>
    </w:p>
    <w:p w14:paraId="4E80503B" w14:textId="77777777" w:rsidR="009612C3" w:rsidRPr="00F25836" w:rsidRDefault="009612C3" w:rsidP="00F25836">
      <w:pPr>
        <w:tabs>
          <w:tab w:val="left" w:pos="3615"/>
        </w:tabs>
        <w:spacing w:line="276" w:lineRule="auto"/>
        <w:jc w:val="both"/>
        <w:rPr>
          <w:rFonts w:ascii="Georgia" w:hAnsi="Georgia" w:cs="Arial"/>
          <w:sz w:val="24"/>
          <w:szCs w:val="24"/>
          <w:lang w:val="es-CO"/>
        </w:rPr>
      </w:pPr>
    </w:p>
    <w:p w14:paraId="4DD24B17" w14:textId="342804CB" w:rsidR="00610973" w:rsidRPr="00F25836" w:rsidRDefault="00C77F92" w:rsidP="00F25836">
      <w:pPr>
        <w:tabs>
          <w:tab w:val="left" w:pos="3615"/>
        </w:tabs>
        <w:spacing w:line="276" w:lineRule="auto"/>
        <w:jc w:val="both"/>
        <w:rPr>
          <w:rFonts w:ascii="Georgia" w:hAnsi="Georgia" w:cs="Arial"/>
          <w:sz w:val="24"/>
          <w:szCs w:val="24"/>
          <w:lang w:val="es-CO"/>
        </w:rPr>
      </w:pPr>
      <w:r w:rsidRPr="00F25836">
        <w:rPr>
          <w:rFonts w:ascii="Georgia" w:hAnsi="Georgia" w:cs="Arial"/>
          <w:sz w:val="24"/>
          <w:szCs w:val="24"/>
          <w:lang w:val="es-CO"/>
        </w:rPr>
        <w:t xml:space="preserve">En este trabajo, hay otras referencias a cómo deben surtirse las atenciones en el posquirúrgico, pero lo cierto es que </w:t>
      </w:r>
      <w:r w:rsidRPr="00F25836">
        <w:rPr>
          <w:rFonts w:ascii="Georgia" w:hAnsi="Georgia" w:cs="Arial"/>
          <w:sz w:val="24"/>
          <w:szCs w:val="24"/>
          <w:u w:val="single"/>
          <w:lang w:val="es-CO"/>
        </w:rPr>
        <w:t>responde</w:t>
      </w:r>
      <w:r w:rsidR="00116DB9" w:rsidRPr="00F25836">
        <w:rPr>
          <w:rFonts w:ascii="Georgia" w:hAnsi="Georgia" w:cs="Arial"/>
          <w:sz w:val="24"/>
          <w:szCs w:val="24"/>
          <w:u w:val="single"/>
          <w:lang w:val="es-CO"/>
        </w:rPr>
        <w:t>n</w:t>
      </w:r>
      <w:r w:rsidRPr="00F25836">
        <w:rPr>
          <w:rFonts w:ascii="Georgia" w:hAnsi="Georgia" w:cs="Arial"/>
          <w:sz w:val="24"/>
          <w:szCs w:val="24"/>
          <w:u w:val="single"/>
          <w:lang w:val="es-CO"/>
        </w:rPr>
        <w:t xml:space="preserve"> a cuestionamientos abstracto</w:t>
      </w:r>
      <w:r w:rsidR="00512D18" w:rsidRPr="00F25836">
        <w:rPr>
          <w:rFonts w:ascii="Georgia" w:hAnsi="Georgia" w:cs="Arial"/>
          <w:sz w:val="24"/>
          <w:szCs w:val="24"/>
          <w:u w:val="single"/>
          <w:lang w:val="es-CO"/>
        </w:rPr>
        <w:t>s o genéricos</w:t>
      </w:r>
      <w:r w:rsidRPr="00F25836">
        <w:rPr>
          <w:rFonts w:ascii="Georgia" w:hAnsi="Georgia" w:cs="Arial"/>
          <w:sz w:val="24"/>
          <w:szCs w:val="24"/>
          <w:u w:val="single"/>
          <w:lang w:val="es-CO"/>
        </w:rPr>
        <w:t xml:space="preserve">, </w:t>
      </w:r>
      <w:r w:rsidR="00512D18" w:rsidRPr="00F25836">
        <w:rPr>
          <w:rFonts w:ascii="Georgia" w:hAnsi="Georgia" w:cs="Arial"/>
          <w:sz w:val="24"/>
          <w:szCs w:val="24"/>
          <w:u w:val="single"/>
          <w:lang w:val="es-CO"/>
        </w:rPr>
        <w:t xml:space="preserve">sin apoyo </w:t>
      </w:r>
      <w:r w:rsidRPr="00F25836">
        <w:rPr>
          <w:rFonts w:ascii="Georgia" w:hAnsi="Georgia" w:cs="Arial"/>
          <w:sz w:val="24"/>
          <w:szCs w:val="24"/>
          <w:u w:val="single"/>
          <w:lang w:val="es-CO"/>
        </w:rPr>
        <w:t xml:space="preserve">o </w:t>
      </w:r>
      <w:r w:rsidR="00512D18" w:rsidRPr="00F25836">
        <w:rPr>
          <w:rFonts w:ascii="Georgia" w:hAnsi="Georgia" w:cs="Arial"/>
          <w:sz w:val="24"/>
          <w:szCs w:val="24"/>
          <w:u w:val="single"/>
          <w:lang w:val="es-CO"/>
        </w:rPr>
        <w:t>alu</w:t>
      </w:r>
      <w:r w:rsidR="00A45D56" w:rsidRPr="00F25836">
        <w:rPr>
          <w:rFonts w:ascii="Georgia" w:hAnsi="Georgia" w:cs="Arial"/>
          <w:sz w:val="24"/>
          <w:szCs w:val="24"/>
          <w:u w:val="single"/>
          <w:lang w:val="es-CO"/>
        </w:rPr>
        <w:t>sión a</w:t>
      </w:r>
      <w:r w:rsidR="00512D18" w:rsidRPr="00F25836">
        <w:rPr>
          <w:rFonts w:ascii="Georgia" w:hAnsi="Georgia" w:cs="Arial"/>
          <w:sz w:val="24"/>
          <w:szCs w:val="24"/>
          <w:u w:val="single"/>
          <w:lang w:val="es-CO"/>
        </w:rPr>
        <w:t xml:space="preserve"> </w:t>
      </w:r>
      <w:r w:rsidRPr="00F25836">
        <w:rPr>
          <w:rFonts w:ascii="Georgia" w:hAnsi="Georgia" w:cs="Arial"/>
          <w:sz w:val="24"/>
          <w:szCs w:val="24"/>
          <w:u w:val="single"/>
          <w:lang w:val="es-CO"/>
        </w:rPr>
        <w:t>notas específicas de la historia clínica de la señora María Nubia</w:t>
      </w:r>
      <w:r w:rsidRPr="00F25836">
        <w:rPr>
          <w:rFonts w:ascii="Georgia" w:hAnsi="Georgia" w:cs="Arial"/>
          <w:sz w:val="24"/>
          <w:szCs w:val="24"/>
          <w:lang w:val="es-CO"/>
        </w:rPr>
        <w:t xml:space="preserve"> [Entre otras: (i) Ibidem, pdf No.04…, folios 155- 162, respuestas 13 y 17; (ii) Ibidem, pdf No.05…, folios 16-17, respuestas 6 y 7].</w:t>
      </w:r>
    </w:p>
    <w:p w14:paraId="20CB3026" w14:textId="2E02DE6C" w:rsidR="0084166E" w:rsidRPr="00F25836" w:rsidRDefault="0084166E" w:rsidP="00F25836">
      <w:pPr>
        <w:tabs>
          <w:tab w:val="left" w:pos="3615"/>
        </w:tabs>
        <w:spacing w:line="276" w:lineRule="auto"/>
        <w:jc w:val="both"/>
        <w:rPr>
          <w:rFonts w:ascii="Georgia" w:hAnsi="Georgia" w:cs="Arial"/>
          <w:sz w:val="24"/>
          <w:szCs w:val="24"/>
          <w:lang w:val="es-CO"/>
        </w:rPr>
      </w:pPr>
    </w:p>
    <w:p w14:paraId="7FABF4B0" w14:textId="78243EE6" w:rsidR="006A045B" w:rsidRPr="00F25836" w:rsidRDefault="00C77F92" w:rsidP="00F25836">
      <w:pPr>
        <w:tabs>
          <w:tab w:val="left" w:pos="3615"/>
        </w:tabs>
        <w:spacing w:line="276" w:lineRule="auto"/>
        <w:jc w:val="both"/>
        <w:rPr>
          <w:rFonts w:ascii="Georgia" w:hAnsi="Georgia" w:cs="Arial"/>
          <w:sz w:val="24"/>
          <w:szCs w:val="24"/>
          <w:lang w:val="es-CO"/>
        </w:rPr>
      </w:pPr>
      <w:r w:rsidRPr="00F25836">
        <w:rPr>
          <w:rFonts w:ascii="Georgia" w:hAnsi="Georgia" w:cs="Arial"/>
          <w:sz w:val="24"/>
          <w:szCs w:val="24"/>
          <w:lang w:val="es-CO"/>
        </w:rPr>
        <w:lastRenderedPageBreak/>
        <w:t>De otra parte</w:t>
      </w:r>
      <w:r w:rsidR="0084166E" w:rsidRPr="00F25836">
        <w:rPr>
          <w:rFonts w:ascii="Georgia" w:hAnsi="Georgia" w:cs="Arial"/>
          <w:sz w:val="24"/>
          <w:szCs w:val="24"/>
          <w:lang w:val="es-CO"/>
        </w:rPr>
        <w:t>, respecto a la anestesia indicó: (f) En las cirugías de implantación de lente intraocular puede usarse cualquier tipo de anestesia, desde general hasta local [</w:t>
      </w:r>
      <w:r w:rsidR="00917C4E" w:rsidRPr="00F25836">
        <w:rPr>
          <w:rFonts w:ascii="Georgia" w:hAnsi="Georgia" w:cs="Arial"/>
          <w:sz w:val="24"/>
          <w:szCs w:val="24"/>
          <w:lang w:val="es-CO"/>
        </w:rPr>
        <w:t>Ibidem</w:t>
      </w:r>
      <w:r w:rsidR="0084166E" w:rsidRPr="00F25836">
        <w:rPr>
          <w:rFonts w:ascii="Georgia" w:hAnsi="Georgia" w:cs="Arial"/>
          <w:sz w:val="24"/>
          <w:szCs w:val="24"/>
          <w:lang w:val="es-CO"/>
        </w:rPr>
        <w:t xml:space="preserve">, pdf No.05…, folio </w:t>
      </w:r>
      <w:r w:rsidR="000B4BF7" w:rsidRPr="00F25836">
        <w:rPr>
          <w:rFonts w:ascii="Georgia" w:hAnsi="Georgia" w:cs="Arial"/>
          <w:sz w:val="24"/>
          <w:szCs w:val="24"/>
          <w:lang w:val="es-CO"/>
        </w:rPr>
        <w:t>14</w:t>
      </w:r>
      <w:r w:rsidR="0084166E" w:rsidRPr="00F25836">
        <w:rPr>
          <w:rFonts w:ascii="Georgia" w:hAnsi="Georgia" w:cs="Arial"/>
          <w:sz w:val="24"/>
          <w:szCs w:val="24"/>
          <w:lang w:val="es-CO"/>
        </w:rPr>
        <w:t>]</w:t>
      </w:r>
      <w:r w:rsidR="000B4BF7" w:rsidRPr="00F25836">
        <w:rPr>
          <w:rFonts w:ascii="Georgia" w:hAnsi="Georgia" w:cs="Arial"/>
          <w:sz w:val="24"/>
          <w:szCs w:val="24"/>
          <w:lang w:val="es-CO"/>
        </w:rPr>
        <w:t xml:space="preserve">, </w:t>
      </w:r>
      <w:proofErr w:type="spellStart"/>
      <w:r w:rsidR="000B4BF7" w:rsidRPr="00F25836">
        <w:rPr>
          <w:rFonts w:ascii="Georgia" w:hAnsi="Georgia" w:cs="Arial"/>
          <w:sz w:val="24"/>
          <w:szCs w:val="24"/>
          <w:lang w:val="es-CO"/>
        </w:rPr>
        <w:t>retrobul</w:t>
      </w:r>
      <w:r w:rsidR="00907C9C" w:rsidRPr="00F25836">
        <w:rPr>
          <w:rFonts w:ascii="Georgia" w:hAnsi="Georgia" w:cs="Arial"/>
          <w:sz w:val="24"/>
          <w:szCs w:val="24"/>
          <w:lang w:val="es-CO"/>
        </w:rPr>
        <w:t>b</w:t>
      </w:r>
      <w:r w:rsidR="000B4BF7" w:rsidRPr="00F25836">
        <w:rPr>
          <w:rFonts w:ascii="Georgia" w:hAnsi="Georgia" w:cs="Arial"/>
          <w:sz w:val="24"/>
          <w:szCs w:val="24"/>
          <w:lang w:val="es-CO"/>
        </w:rPr>
        <w:t>ar</w:t>
      </w:r>
      <w:proofErr w:type="spellEnd"/>
      <w:r w:rsidR="00BB32A7" w:rsidRPr="00F25836">
        <w:rPr>
          <w:rFonts w:ascii="Georgia" w:hAnsi="Georgia" w:cs="Arial"/>
          <w:sz w:val="24"/>
          <w:szCs w:val="24"/>
          <w:lang w:val="es-CO"/>
        </w:rPr>
        <w:t xml:space="preserve">, </w:t>
      </w:r>
      <w:proofErr w:type="spellStart"/>
      <w:r w:rsidR="000B4BF7" w:rsidRPr="00F25836">
        <w:rPr>
          <w:rFonts w:ascii="Georgia" w:hAnsi="Georgia" w:cs="Arial"/>
          <w:sz w:val="24"/>
          <w:szCs w:val="24"/>
          <w:lang w:val="es-CO"/>
        </w:rPr>
        <w:t>p</w:t>
      </w:r>
      <w:r w:rsidR="00BB32A7" w:rsidRPr="00F25836">
        <w:rPr>
          <w:rFonts w:ascii="Georgia" w:hAnsi="Georgia" w:cs="Arial"/>
          <w:sz w:val="24"/>
          <w:szCs w:val="24"/>
          <w:lang w:val="es-CO"/>
        </w:rPr>
        <w:t>er</w:t>
      </w:r>
      <w:r w:rsidR="000B4BF7" w:rsidRPr="00F25836">
        <w:rPr>
          <w:rFonts w:ascii="Georgia" w:hAnsi="Georgia" w:cs="Arial"/>
          <w:sz w:val="24"/>
          <w:szCs w:val="24"/>
          <w:lang w:val="es-CO"/>
        </w:rPr>
        <w:t>ibul</w:t>
      </w:r>
      <w:r w:rsidR="00BB32A7" w:rsidRPr="00F25836">
        <w:rPr>
          <w:rFonts w:ascii="Georgia" w:hAnsi="Georgia" w:cs="Arial"/>
          <w:sz w:val="24"/>
          <w:szCs w:val="24"/>
          <w:lang w:val="es-CO"/>
        </w:rPr>
        <w:t>b</w:t>
      </w:r>
      <w:r w:rsidR="000B4BF7" w:rsidRPr="00F25836">
        <w:rPr>
          <w:rFonts w:ascii="Georgia" w:hAnsi="Georgia" w:cs="Arial"/>
          <w:sz w:val="24"/>
          <w:szCs w:val="24"/>
          <w:lang w:val="es-CO"/>
        </w:rPr>
        <w:t>ar</w:t>
      </w:r>
      <w:proofErr w:type="spellEnd"/>
      <w:r w:rsidR="000B4BF7" w:rsidRPr="00F25836">
        <w:rPr>
          <w:rFonts w:ascii="Georgia" w:hAnsi="Georgia" w:cs="Arial"/>
          <w:sz w:val="24"/>
          <w:szCs w:val="24"/>
          <w:lang w:val="es-CO"/>
        </w:rPr>
        <w:t xml:space="preserve">, </w:t>
      </w:r>
      <w:proofErr w:type="spellStart"/>
      <w:r w:rsidR="000B4BF7" w:rsidRPr="00F25836">
        <w:rPr>
          <w:rFonts w:ascii="Georgia" w:hAnsi="Georgia" w:cs="Arial"/>
          <w:sz w:val="24"/>
          <w:szCs w:val="24"/>
          <w:lang w:val="es-CO"/>
        </w:rPr>
        <w:t>subtenoniana</w:t>
      </w:r>
      <w:proofErr w:type="spellEnd"/>
      <w:r w:rsidR="000B4BF7" w:rsidRPr="00F25836">
        <w:rPr>
          <w:rFonts w:ascii="Georgia" w:hAnsi="Georgia" w:cs="Arial"/>
          <w:sz w:val="24"/>
          <w:szCs w:val="24"/>
          <w:lang w:val="es-CO"/>
        </w:rPr>
        <w:t xml:space="preserve"> (Aplicada por el </w:t>
      </w:r>
      <w:r w:rsidR="00B87224" w:rsidRPr="00F25836">
        <w:rPr>
          <w:rFonts w:ascii="Georgia" w:hAnsi="Georgia" w:cs="Arial"/>
          <w:sz w:val="24"/>
          <w:szCs w:val="24"/>
          <w:lang w:val="es-CO"/>
        </w:rPr>
        <w:t>oftalmólogo) o</w:t>
      </w:r>
      <w:r w:rsidR="000B4BF7" w:rsidRPr="00F25836">
        <w:rPr>
          <w:rFonts w:ascii="Georgia" w:hAnsi="Georgia" w:cs="Arial"/>
          <w:sz w:val="24"/>
          <w:szCs w:val="24"/>
          <w:lang w:val="es-CO"/>
        </w:rPr>
        <w:t xml:space="preserve"> </w:t>
      </w:r>
      <w:proofErr w:type="spellStart"/>
      <w:r w:rsidR="000B4BF7" w:rsidRPr="00F25836">
        <w:rPr>
          <w:rFonts w:ascii="Georgia" w:hAnsi="Georgia" w:cs="Arial"/>
          <w:sz w:val="24"/>
          <w:szCs w:val="24"/>
          <w:lang w:val="es-CO"/>
        </w:rPr>
        <w:t>intracameral</w:t>
      </w:r>
      <w:proofErr w:type="spellEnd"/>
      <w:r w:rsidR="000B4BF7" w:rsidRPr="00F25836">
        <w:rPr>
          <w:rFonts w:ascii="Georgia" w:hAnsi="Georgia" w:cs="Arial"/>
          <w:sz w:val="24"/>
          <w:szCs w:val="24"/>
          <w:lang w:val="es-CO"/>
        </w:rPr>
        <w:t xml:space="preserve"> [</w:t>
      </w:r>
      <w:r w:rsidR="00917C4E" w:rsidRPr="00F25836">
        <w:rPr>
          <w:rFonts w:ascii="Georgia" w:hAnsi="Georgia" w:cs="Arial"/>
          <w:sz w:val="24"/>
          <w:szCs w:val="24"/>
          <w:lang w:val="es-CO"/>
        </w:rPr>
        <w:t>Ibidem</w:t>
      </w:r>
      <w:r w:rsidR="000B4BF7" w:rsidRPr="00F25836">
        <w:rPr>
          <w:rFonts w:ascii="Georgia" w:hAnsi="Georgia" w:cs="Arial"/>
          <w:sz w:val="24"/>
          <w:szCs w:val="24"/>
          <w:lang w:val="es-CO"/>
        </w:rPr>
        <w:t xml:space="preserve">, </w:t>
      </w:r>
      <w:proofErr w:type="spellStart"/>
      <w:r w:rsidR="000B4BF7" w:rsidRPr="00F25836">
        <w:rPr>
          <w:rFonts w:ascii="Georgia" w:hAnsi="Georgia" w:cs="Arial"/>
          <w:sz w:val="24"/>
          <w:szCs w:val="24"/>
          <w:lang w:val="es-CO"/>
        </w:rPr>
        <w:t>pdf</w:t>
      </w:r>
      <w:proofErr w:type="spellEnd"/>
      <w:r w:rsidR="000B4BF7" w:rsidRPr="00F25836">
        <w:rPr>
          <w:rFonts w:ascii="Georgia" w:hAnsi="Georgia" w:cs="Arial"/>
          <w:sz w:val="24"/>
          <w:szCs w:val="24"/>
          <w:lang w:val="es-CO"/>
        </w:rPr>
        <w:t xml:space="preserve"> No.05…, folio 32]</w:t>
      </w:r>
      <w:r w:rsidR="00216988" w:rsidRPr="00F25836">
        <w:rPr>
          <w:rFonts w:ascii="Georgia" w:hAnsi="Georgia" w:cs="Arial"/>
          <w:sz w:val="24"/>
          <w:szCs w:val="24"/>
          <w:lang w:val="es-CO"/>
        </w:rPr>
        <w:t>.</w:t>
      </w:r>
      <w:r w:rsidR="006A67C7" w:rsidRPr="00F25836">
        <w:rPr>
          <w:rFonts w:ascii="Georgia" w:hAnsi="Georgia" w:cs="Arial"/>
          <w:sz w:val="24"/>
          <w:szCs w:val="24"/>
          <w:lang w:val="es-CO"/>
        </w:rPr>
        <w:t xml:space="preserve"> </w:t>
      </w:r>
      <w:r w:rsidRPr="00F25836">
        <w:rPr>
          <w:rFonts w:ascii="Georgia" w:hAnsi="Georgia" w:cs="Arial"/>
          <w:sz w:val="24"/>
          <w:szCs w:val="24"/>
          <w:lang w:val="es-CO"/>
        </w:rPr>
        <w:t>Hace</w:t>
      </w:r>
      <w:r w:rsidR="00525027" w:rsidRPr="00F25836">
        <w:rPr>
          <w:rFonts w:ascii="Georgia" w:hAnsi="Georgia" w:cs="Arial"/>
          <w:sz w:val="24"/>
          <w:szCs w:val="24"/>
          <w:lang w:val="es-CO"/>
        </w:rPr>
        <w:t xml:space="preserve"> </w:t>
      </w:r>
      <w:r w:rsidRPr="00F25836">
        <w:rPr>
          <w:rFonts w:ascii="Georgia" w:hAnsi="Georgia" w:cs="Arial"/>
          <w:sz w:val="24"/>
          <w:szCs w:val="24"/>
          <w:lang w:val="es-CO"/>
        </w:rPr>
        <w:t xml:space="preserve">referencia </w:t>
      </w:r>
      <w:r w:rsidR="007739A7" w:rsidRPr="00F25836">
        <w:rPr>
          <w:rFonts w:ascii="Georgia" w:hAnsi="Georgia" w:cs="Arial"/>
          <w:sz w:val="24"/>
          <w:szCs w:val="24"/>
          <w:lang w:val="es-CO"/>
        </w:rPr>
        <w:t xml:space="preserve">a </w:t>
      </w:r>
      <w:r w:rsidR="00F972F8" w:rsidRPr="00F25836">
        <w:rPr>
          <w:rFonts w:ascii="Georgia" w:hAnsi="Georgia" w:cs="Arial"/>
          <w:sz w:val="24"/>
          <w:szCs w:val="24"/>
          <w:lang w:val="es-CO"/>
        </w:rPr>
        <w:t>d</w:t>
      </w:r>
      <w:r w:rsidR="007C5D62" w:rsidRPr="00F25836">
        <w:rPr>
          <w:rFonts w:ascii="Georgia" w:hAnsi="Georgia" w:cs="Arial"/>
          <w:sz w:val="24"/>
          <w:szCs w:val="24"/>
          <w:lang w:val="es-CO"/>
        </w:rPr>
        <w:t xml:space="preserve">iferentes tipos de </w:t>
      </w:r>
      <w:r w:rsidR="007739A7" w:rsidRPr="00F25836">
        <w:rPr>
          <w:rFonts w:ascii="Georgia" w:hAnsi="Georgia" w:cs="Arial"/>
          <w:sz w:val="24"/>
          <w:szCs w:val="24"/>
          <w:lang w:val="es-CO"/>
        </w:rPr>
        <w:t>anestesia</w:t>
      </w:r>
      <w:r w:rsidR="007C5D62" w:rsidRPr="00F25836">
        <w:rPr>
          <w:rFonts w:ascii="Georgia" w:hAnsi="Georgia" w:cs="Arial"/>
          <w:sz w:val="24"/>
          <w:szCs w:val="24"/>
          <w:lang w:val="es-CO"/>
        </w:rPr>
        <w:t>s</w:t>
      </w:r>
      <w:r w:rsidR="007739A7" w:rsidRPr="00F25836">
        <w:rPr>
          <w:rFonts w:ascii="Georgia" w:hAnsi="Georgia" w:cs="Arial"/>
          <w:sz w:val="24"/>
          <w:szCs w:val="24"/>
          <w:lang w:val="es-CO"/>
        </w:rPr>
        <w:t xml:space="preserve"> y las complicaciones que pueden generar</w:t>
      </w:r>
      <w:r w:rsidR="007C5D62" w:rsidRPr="00F25836">
        <w:rPr>
          <w:rFonts w:ascii="Georgia" w:hAnsi="Georgia" w:cs="Arial"/>
          <w:sz w:val="24"/>
          <w:szCs w:val="24"/>
          <w:lang w:val="es-CO"/>
        </w:rPr>
        <w:t xml:space="preserve"> [Entre otr</w:t>
      </w:r>
      <w:r w:rsidR="00F13372" w:rsidRPr="00F25836">
        <w:rPr>
          <w:rFonts w:ascii="Georgia" w:hAnsi="Georgia" w:cs="Arial"/>
          <w:sz w:val="24"/>
          <w:szCs w:val="24"/>
          <w:lang w:val="es-CO"/>
        </w:rPr>
        <w:t>a</w:t>
      </w:r>
      <w:r w:rsidR="007C5D62" w:rsidRPr="00F25836">
        <w:rPr>
          <w:rFonts w:ascii="Georgia" w:hAnsi="Georgia" w:cs="Arial"/>
          <w:sz w:val="24"/>
          <w:szCs w:val="24"/>
          <w:lang w:val="es-CO"/>
        </w:rPr>
        <w:t xml:space="preserve">s: </w:t>
      </w:r>
      <w:r w:rsidR="00CA282F" w:rsidRPr="00F25836">
        <w:rPr>
          <w:rFonts w:ascii="Georgia" w:hAnsi="Georgia" w:cs="Arial"/>
          <w:sz w:val="24"/>
          <w:szCs w:val="24"/>
          <w:lang w:val="es-CO"/>
        </w:rPr>
        <w:t xml:space="preserve">(i) </w:t>
      </w:r>
      <w:r w:rsidR="00917C4E" w:rsidRPr="00F25836">
        <w:rPr>
          <w:rFonts w:ascii="Georgia" w:hAnsi="Georgia" w:cs="Arial"/>
          <w:sz w:val="24"/>
          <w:szCs w:val="24"/>
          <w:lang w:val="es-CO"/>
        </w:rPr>
        <w:t>Ibidem</w:t>
      </w:r>
      <w:r w:rsidR="00F45918" w:rsidRPr="00F25836">
        <w:rPr>
          <w:rFonts w:ascii="Georgia" w:hAnsi="Georgia" w:cs="Arial"/>
          <w:sz w:val="24"/>
          <w:szCs w:val="24"/>
          <w:lang w:val="es-CO"/>
        </w:rPr>
        <w:t>, pdf No.0</w:t>
      </w:r>
      <w:r w:rsidR="00255FDE" w:rsidRPr="00F25836">
        <w:rPr>
          <w:rFonts w:ascii="Georgia" w:hAnsi="Georgia" w:cs="Arial"/>
          <w:sz w:val="24"/>
          <w:szCs w:val="24"/>
          <w:lang w:val="es-CO"/>
        </w:rPr>
        <w:t>4</w:t>
      </w:r>
      <w:r w:rsidR="00F45918" w:rsidRPr="00F25836">
        <w:rPr>
          <w:rFonts w:ascii="Georgia" w:hAnsi="Georgia" w:cs="Arial"/>
          <w:sz w:val="24"/>
          <w:szCs w:val="24"/>
          <w:lang w:val="es-CO"/>
        </w:rPr>
        <w:t>…, folio</w:t>
      </w:r>
      <w:r w:rsidR="009B4F82" w:rsidRPr="00F25836">
        <w:rPr>
          <w:rFonts w:ascii="Georgia" w:hAnsi="Georgia" w:cs="Arial"/>
          <w:sz w:val="24"/>
          <w:szCs w:val="24"/>
          <w:lang w:val="es-CO"/>
        </w:rPr>
        <w:t>s</w:t>
      </w:r>
      <w:r w:rsidR="00F45918" w:rsidRPr="00F25836">
        <w:rPr>
          <w:rFonts w:ascii="Georgia" w:hAnsi="Georgia" w:cs="Arial"/>
          <w:sz w:val="24"/>
          <w:szCs w:val="24"/>
          <w:lang w:val="es-CO"/>
        </w:rPr>
        <w:t xml:space="preserve"> </w:t>
      </w:r>
      <w:r w:rsidR="006B1912" w:rsidRPr="00F25836">
        <w:rPr>
          <w:rFonts w:ascii="Georgia" w:hAnsi="Georgia" w:cs="Arial"/>
          <w:sz w:val="24"/>
          <w:szCs w:val="24"/>
          <w:lang w:val="es-CO"/>
        </w:rPr>
        <w:t>155</w:t>
      </w:r>
      <w:r w:rsidR="00916B72" w:rsidRPr="00F25836">
        <w:rPr>
          <w:rFonts w:ascii="Georgia" w:hAnsi="Georgia" w:cs="Arial"/>
          <w:sz w:val="24"/>
          <w:szCs w:val="24"/>
          <w:lang w:val="es-CO"/>
        </w:rPr>
        <w:t>-</w:t>
      </w:r>
      <w:r w:rsidR="009B4F82" w:rsidRPr="00F25836">
        <w:rPr>
          <w:rFonts w:ascii="Georgia" w:hAnsi="Georgia" w:cs="Arial"/>
          <w:sz w:val="24"/>
          <w:szCs w:val="24"/>
          <w:lang w:val="es-CO"/>
        </w:rPr>
        <w:t xml:space="preserve"> 1</w:t>
      </w:r>
      <w:r w:rsidR="00916B72" w:rsidRPr="00F25836">
        <w:rPr>
          <w:rFonts w:ascii="Georgia" w:hAnsi="Georgia" w:cs="Arial"/>
          <w:sz w:val="24"/>
          <w:szCs w:val="24"/>
          <w:lang w:val="es-CO"/>
        </w:rPr>
        <w:t>62</w:t>
      </w:r>
      <w:r w:rsidR="00CA282F" w:rsidRPr="00F25836">
        <w:rPr>
          <w:rFonts w:ascii="Georgia" w:hAnsi="Georgia" w:cs="Arial"/>
          <w:sz w:val="24"/>
          <w:szCs w:val="24"/>
          <w:lang w:val="es-CO"/>
        </w:rPr>
        <w:t>,</w:t>
      </w:r>
      <w:r w:rsidR="006B1912" w:rsidRPr="00F25836">
        <w:rPr>
          <w:rFonts w:ascii="Georgia" w:hAnsi="Georgia" w:cs="Arial"/>
          <w:sz w:val="24"/>
          <w:szCs w:val="24"/>
          <w:lang w:val="es-CO"/>
        </w:rPr>
        <w:t xml:space="preserve"> respuesta</w:t>
      </w:r>
      <w:r w:rsidR="00CA282F" w:rsidRPr="00F25836">
        <w:rPr>
          <w:rFonts w:ascii="Georgia" w:hAnsi="Georgia" w:cs="Arial"/>
          <w:sz w:val="24"/>
          <w:szCs w:val="24"/>
          <w:lang w:val="es-CO"/>
        </w:rPr>
        <w:t>s</w:t>
      </w:r>
      <w:r w:rsidR="006B1912" w:rsidRPr="00F25836">
        <w:rPr>
          <w:rFonts w:ascii="Georgia" w:hAnsi="Georgia" w:cs="Arial"/>
          <w:sz w:val="24"/>
          <w:szCs w:val="24"/>
          <w:lang w:val="es-CO"/>
        </w:rPr>
        <w:t xml:space="preserve"> 1</w:t>
      </w:r>
      <w:r w:rsidR="00CA282F" w:rsidRPr="00F25836">
        <w:rPr>
          <w:rFonts w:ascii="Georgia" w:hAnsi="Georgia" w:cs="Arial"/>
          <w:sz w:val="24"/>
          <w:szCs w:val="24"/>
          <w:lang w:val="es-CO"/>
        </w:rPr>
        <w:t>°</w:t>
      </w:r>
      <w:r w:rsidR="009B4F82" w:rsidRPr="00F25836">
        <w:rPr>
          <w:rFonts w:ascii="Georgia" w:hAnsi="Georgia" w:cs="Arial"/>
          <w:sz w:val="24"/>
          <w:szCs w:val="24"/>
          <w:lang w:val="es-CO"/>
        </w:rPr>
        <w:t xml:space="preserve"> a 4°</w:t>
      </w:r>
      <w:r w:rsidR="005B714C" w:rsidRPr="00F25836">
        <w:rPr>
          <w:rFonts w:ascii="Georgia" w:hAnsi="Georgia" w:cs="Arial"/>
          <w:sz w:val="24"/>
          <w:szCs w:val="24"/>
          <w:lang w:val="es-CO"/>
        </w:rPr>
        <w:t>, 6°</w:t>
      </w:r>
      <w:r w:rsidR="000B7819" w:rsidRPr="00F25836">
        <w:rPr>
          <w:rFonts w:ascii="Georgia" w:hAnsi="Georgia" w:cs="Arial"/>
          <w:sz w:val="24"/>
          <w:szCs w:val="24"/>
          <w:lang w:val="es-CO"/>
        </w:rPr>
        <w:t>, 9°</w:t>
      </w:r>
      <w:r w:rsidR="00916B72" w:rsidRPr="00F25836">
        <w:rPr>
          <w:rFonts w:ascii="Georgia" w:hAnsi="Georgia" w:cs="Arial"/>
          <w:sz w:val="24"/>
          <w:szCs w:val="24"/>
          <w:lang w:val="es-CO"/>
        </w:rPr>
        <w:t>; (ii)</w:t>
      </w:r>
      <w:r w:rsidR="00A8253A" w:rsidRPr="00F25836">
        <w:rPr>
          <w:rFonts w:ascii="Georgia" w:hAnsi="Georgia" w:cs="Arial"/>
          <w:sz w:val="24"/>
          <w:szCs w:val="24"/>
          <w:lang w:val="es-CO"/>
        </w:rPr>
        <w:t xml:space="preserve"> </w:t>
      </w:r>
      <w:r w:rsidR="00255FDE" w:rsidRPr="00F25836">
        <w:rPr>
          <w:rFonts w:ascii="Georgia" w:hAnsi="Georgia" w:cs="Arial"/>
          <w:sz w:val="24"/>
          <w:szCs w:val="24"/>
          <w:lang w:val="es-CO"/>
        </w:rPr>
        <w:t>Ibidem</w:t>
      </w:r>
      <w:r w:rsidR="00A8253A" w:rsidRPr="00F25836">
        <w:rPr>
          <w:rFonts w:ascii="Georgia" w:hAnsi="Georgia" w:cs="Arial"/>
          <w:sz w:val="24"/>
          <w:szCs w:val="24"/>
          <w:lang w:val="es-CO"/>
        </w:rPr>
        <w:t xml:space="preserve">, pdf No.05…, folio </w:t>
      </w:r>
      <w:r w:rsidR="00E423AD" w:rsidRPr="00F25836">
        <w:rPr>
          <w:rFonts w:ascii="Georgia" w:hAnsi="Georgia" w:cs="Arial"/>
          <w:sz w:val="24"/>
          <w:szCs w:val="24"/>
          <w:lang w:val="es-CO"/>
        </w:rPr>
        <w:t>7</w:t>
      </w:r>
      <w:r w:rsidR="00A8253A" w:rsidRPr="00F25836">
        <w:rPr>
          <w:rFonts w:ascii="Georgia" w:hAnsi="Georgia" w:cs="Arial"/>
          <w:sz w:val="24"/>
          <w:szCs w:val="24"/>
          <w:lang w:val="es-CO"/>
        </w:rPr>
        <w:t xml:space="preserve">, respuestas </w:t>
      </w:r>
      <w:r w:rsidR="00B5692B" w:rsidRPr="00F25836">
        <w:rPr>
          <w:rFonts w:ascii="Georgia" w:hAnsi="Georgia" w:cs="Arial"/>
          <w:sz w:val="24"/>
          <w:szCs w:val="24"/>
          <w:lang w:val="es-CO"/>
        </w:rPr>
        <w:t>a</w:t>
      </w:r>
      <w:r w:rsidR="006A1425" w:rsidRPr="00F25836">
        <w:rPr>
          <w:rFonts w:ascii="Georgia" w:hAnsi="Georgia" w:cs="Arial"/>
          <w:sz w:val="24"/>
          <w:szCs w:val="24"/>
          <w:lang w:val="es-CO"/>
        </w:rPr>
        <w:t xml:space="preserve"> y </w:t>
      </w:r>
      <w:r w:rsidR="00B5692B" w:rsidRPr="00F25836">
        <w:rPr>
          <w:rFonts w:ascii="Georgia" w:hAnsi="Georgia" w:cs="Arial"/>
          <w:sz w:val="24"/>
          <w:szCs w:val="24"/>
          <w:lang w:val="es-CO"/>
        </w:rPr>
        <w:t>b</w:t>
      </w:r>
      <w:r w:rsidR="006A1425" w:rsidRPr="00F25836">
        <w:rPr>
          <w:rFonts w:ascii="Georgia" w:hAnsi="Georgia" w:cs="Arial"/>
          <w:sz w:val="24"/>
          <w:szCs w:val="24"/>
          <w:lang w:val="es-CO"/>
        </w:rPr>
        <w:t xml:space="preserve">; </w:t>
      </w:r>
      <w:r w:rsidR="00593CDF" w:rsidRPr="00F25836">
        <w:rPr>
          <w:rFonts w:ascii="Georgia" w:hAnsi="Georgia" w:cs="Arial"/>
          <w:sz w:val="24"/>
          <w:szCs w:val="24"/>
          <w:lang w:val="es-CO"/>
        </w:rPr>
        <w:t>(iii)</w:t>
      </w:r>
      <w:r w:rsidR="00444CBB" w:rsidRPr="00F25836">
        <w:rPr>
          <w:rFonts w:ascii="Georgia" w:hAnsi="Georgia" w:cs="Arial"/>
          <w:sz w:val="24"/>
          <w:szCs w:val="24"/>
          <w:lang w:val="es-CO"/>
        </w:rPr>
        <w:t xml:space="preserve"> Ibidem, pdf No.05…, folio</w:t>
      </w:r>
      <w:r w:rsidR="00442910" w:rsidRPr="00F25836">
        <w:rPr>
          <w:rFonts w:ascii="Georgia" w:hAnsi="Georgia" w:cs="Arial"/>
          <w:sz w:val="24"/>
          <w:szCs w:val="24"/>
          <w:lang w:val="es-CO"/>
        </w:rPr>
        <w:t>s</w:t>
      </w:r>
      <w:r w:rsidR="00444CBB" w:rsidRPr="00F25836">
        <w:rPr>
          <w:rFonts w:ascii="Georgia" w:hAnsi="Georgia" w:cs="Arial"/>
          <w:sz w:val="24"/>
          <w:szCs w:val="24"/>
          <w:lang w:val="es-CO"/>
        </w:rPr>
        <w:t xml:space="preserve"> 31</w:t>
      </w:r>
      <w:r w:rsidR="00442910" w:rsidRPr="00F25836">
        <w:rPr>
          <w:rFonts w:ascii="Georgia" w:hAnsi="Georgia" w:cs="Arial"/>
          <w:sz w:val="24"/>
          <w:szCs w:val="24"/>
          <w:lang w:val="es-CO"/>
        </w:rPr>
        <w:t>-32</w:t>
      </w:r>
      <w:r w:rsidR="00444CBB" w:rsidRPr="00F25836">
        <w:rPr>
          <w:rFonts w:ascii="Georgia" w:hAnsi="Georgia" w:cs="Arial"/>
          <w:sz w:val="24"/>
          <w:szCs w:val="24"/>
          <w:lang w:val="es-CO"/>
        </w:rPr>
        <w:t>, respuesta</w:t>
      </w:r>
      <w:r w:rsidR="00442910" w:rsidRPr="00F25836">
        <w:rPr>
          <w:rFonts w:ascii="Georgia" w:hAnsi="Georgia" w:cs="Arial"/>
          <w:sz w:val="24"/>
          <w:szCs w:val="24"/>
          <w:lang w:val="es-CO"/>
        </w:rPr>
        <w:t>s</w:t>
      </w:r>
      <w:r w:rsidR="00BB3F6B" w:rsidRPr="00F25836">
        <w:rPr>
          <w:rFonts w:ascii="Georgia" w:hAnsi="Georgia" w:cs="Arial"/>
          <w:sz w:val="24"/>
          <w:szCs w:val="24"/>
          <w:lang w:val="es-CO"/>
        </w:rPr>
        <w:t xml:space="preserve"> 1</w:t>
      </w:r>
      <w:r w:rsidR="00442910" w:rsidRPr="00F25836">
        <w:rPr>
          <w:rFonts w:ascii="Georgia" w:hAnsi="Georgia" w:cs="Arial"/>
          <w:sz w:val="24"/>
          <w:szCs w:val="24"/>
          <w:lang w:val="es-CO"/>
        </w:rPr>
        <w:t xml:space="preserve"> y</w:t>
      </w:r>
      <w:r w:rsidR="00BB3F6B" w:rsidRPr="00F25836">
        <w:rPr>
          <w:rFonts w:ascii="Georgia" w:hAnsi="Georgia" w:cs="Arial"/>
          <w:sz w:val="24"/>
          <w:szCs w:val="24"/>
          <w:lang w:val="es-CO"/>
        </w:rPr>
        <w:t xml:space="preserve"> 3</w:t>
      </w:r>
      <w:r w:rsidR="007C5D62" w:rsidRPr="00F25836">
        <w:rPr>
          <w:rFonts w:ascii="Georgia" w:hAnsi="Georgia" w:cs="Arial"/>
          <w:sz w:val="24"/>
          <w:szCs w:val="24"/>
          <w:lang w:val="es-CO"/>
        </w:rPr>
        <w:t>]</w:t>
      </w:r>
      <w:r w:rsidR="007739A7" w:rsidRPr="00F25836">
        <w:rPr>
          <w:rFonts w:ascii="Georgia" w:hAnsi="Georgia" w:cs="Arial"/>
          <w:sz w:val="24"/>
          <w:szCs w:val="24"/>
          <w:lang w:val="es-CO"/>
        </w:rPr>
        <w:t xml:space="preserve">, </w:t>
      </w:r>
      <w:r w:rsidR="00296965" w:rsidRPr="00F25836">
        <w:rPr>
          <w:rFonts w:ascii="Georgia" w:hAnsi="Georgia" w:cs="Arial"/>
          <w:sz w:val="24"/>
          <w:szCs w:val="24"/>
          <w:u w:val="single"/>
          <w:lang w:val="es-CO"/>
        </w:rPr>
        <w:t xml:space="preserve">sin embargo, </w:t>
      </w:r>
      <w:r w:rsidR="00116DB9" w:rsidRPr="00F25836">
        <w:rPr>
          <w:rFonts w:ascii="Georgia" w:hAnsi="Georgia" w:cs="Arial"/>
          <w:sz w:val="24"/>
          <w:szCs w:val="24"/>
          <w:u w:val="single"/>
          <w:lang w:val="es-CO"/>
        </w:rPr>
        <w:t xml:space="preserve">tampoco aplicadas </w:t>
      </w:r>
      <w:r w:rsidR="0000529A" w:rsidRPr="00F25836">
        <w:rPr>
          <w:rFonts w:ascii="Georgia" w:hAnsi="Georgia" w:cs="Arial"/>
          <w:sz w:val="24"/>
          <w:szCs w:val="24"/>
          <w:u w:val="single"/>
          <w:lang w:val="es-CO"/>
        </w:rPr>
        <w:t>al caso concreto</w:t>
      </w:r>
      <w:r w:rsidR="00296965" w:rsidRPr="00F25836">
        <w:rPr>
          <w:rFonts w:ascii="Georgia" w:hAnsi="Georgia" w:cs="Arial"/>
          <w:sz w:val="24"/>
          <w:szCs w:val="24"/>
          <w:lang w:val="es-CO"/>
        </w:rPr>
        <w:t>.</w:t>
      </w:r>
      <w:r w:rsidR="003B014E" w:rsidRPr="00F25836">
        <w:rPr>
          <w:rFonts w:ascii="Georgia" w:hAnsi="Georgia" w:cs="Arial"/>
          <w:sz w:val="24"/>
          <w:szCs w:val="24"/>
          <w:lang w:val="es-CO"/>
        </w:rPr>
        <w:t xml:space="preserve"> </w:t>
      </w:r>
      <w:r w:rsidR="006A045B" w:rsidRPr="00F25836">
        <w:rPr>
          <w:rFonts w:ascii="Georgia" w:hAnsi="Georgia" w:cs="Arial"/>
          <w:sz w:val="24"/>
          <w:szCs w:val="24"/>
          <w:lang w:val="es-CO"/>
        </w:rPr>
        <w:t xml:space="preserve"> </w:t>
      </w:r>
    </w:p>
    <w:p w14:paraId="5F12BF0C" w14:textId="6D380959" w:rsidR="006A045B" w:rsidRPr="00F25836" w:rsidRDefault="006A045B" w:rsidP="00F25836">
      <w:pPr>
        <w:tabs>
          <w:tab w:val="left" w:pos="3615"/>
        </w:tabs>
        <w:spacing w:line="276" w:lineRule="auto"/>
        <w:jc w:val="both"/>
        <w:rPr>
          <w:rFonts w:ascii="Georgia" w:hAnsi="Georgia" w:cs="Arial"/>
          <w:sz w:val="24"/>
          <w:szCs w:val="24"/>
          <w:lang w:val="es-CO"/>
        </w:rPr>
      </w:pPr>
    </w:p>
    <w:p w14:paraId="76D23C4E" w14:textId="0E55FC2E" w:rsidR="00736498" w:rsidRPr="00F25836" w:rsidRDefault="00216988" w:rsidP="00F25836">
      <w:pPr>
        <w:tabs>
          <w:tab w:val="left" w:pos="3615"/>
        </w:tabs>
        <w:spacing w:line="276" w:lineRule="auto"/>
        <w:jc w:val="both"/>
        <w:rPr>
          <w:rFonts w:ascii="Georgia" w:hAnsi="Georgia" w:cs="Arial"/>
          <w:sz w:val="24"/>
          <w:szCs w:val="24"/>
          <w:lang w:val="es-CO"/>
        </w:rPr>
      </w:pPr>
      <w:r w:rsidRPr="00F25836">
        <w:rPr>
          <w:rFonts w:ascii="Georgia" w:hAnsi="Georgia" w:cs="Arial"/>
          <w:sz w:val="24"/>
          <w:szCs w:val="24"/>
          <w:lang w:val="es-CO"/>
        </w:rPr>
        <w:t xml:space="preserve">Por su parte, </w:t>
      </w:r>
      <w:r w:rsidR="00A51FFD" w:rsidRPr="00F25836">
        <w:rPr>
          <w:rFonts w:ascii="Georgia" w:hAnsi="Georgia" w:cs="Arial"/>
          <w:sz w:val="24"/>
          <w:szCs w:val="24"/>
          <w:lang w:val="es-CO"/>
        </w:rPr>
        <w:t>el doctor Marcos Danilo Parra Orjuela, médico cirujano y oftalmólogo, especialista en mácula, retina y vítreo; quien rindió la experticia en el trámite de la objeción explic</w:t>
      </w:r>
      <w:r w:rsidR="00736498" w:rsidRPr="00F25836">
        <w:rPr>
          <w:rFonts w:ascii="Georgia" w:hAnsi="Georgia" w:cs="Arial"/>
          <w:sz w:val="24"/>
          <w:szCs w:val="24"/>
          <w:lang w:val="es-CO"/>
        </w:rPr>
        <w:t>ó</w:t>
      </w:r>
      <w:r w:rsidR="00A51FFD" w:rsidRPr="00F25836">
        <w:rPr>
          <w:rFonts w:ascii="Georgia" w:hAnsi="Georgia" w:cs="Arial"/>
          <w:sz w:val="24"/>
          <w:szCs w:val="24"/>
          <w:lang w:val="es-CO"/>
        </w:rPr>
        <w:t xml:space="preserve">: (i) La anestesia aplicada fue del tipo </w:t>
      </w:r>
      <w:proofErr w:type="spellStart"/>
      <w:r w:rsidR="00A51FFD" w:rsidRPr="00F25836">
        <w:rPr>
          <w:rFonts w:ascii="Georgia" w:hAnsi="Georgia" w:cs="Arial"/>
          <w:sz w:val="24"/>
          <w:szCs w:val="24"/>
          <w:lang w:val="es-CO"/>
        </w:rPr>
        <w:t>subtenon</w:t>
      </w:r>
      <w:proofErr w:type="spellEnd"/>
      <w:r w:rsidR="00311BE5" w:rsidRPr="00F25836">
        <w:rPr>
          <w:rFonts w:ascii="Georgia" w:hAnsi="Georgia" w:cs="Arial"/>
          <w:sz w:val="24"/>
          <w:szCs w:val="24"/>
          <w:lang w:val="es-CO"/>
        </w:rPr>
        <w:t>,</w:t>
      </w:r>
      <w:r w:rsidR="00841188" w:rsidRPr="00F25836">
        <w:rPr>
          <w:rFonts w:ascii="Georgia" w:hAnsi="Georgia" w:cs="Arial"/>
          <w:sz w:val="24"/>
          <w:szCs w:val="24"/>
          <w:lang w:val="es-CO"/>
        </w:rPr>
        <w:t xml:space="preserve"> que</w:t>
      </w:r>
      <w:r w:rsidR="00A51FFD" w:rsidRPr="00F25836">
        <w:rPr>
          <w:rFonts w:ascii="Georgia" w:hAnsi="Georgia" w:cs="Arial"/>
          <w:sz w:val="24"/>
          <w:szCs w:val="24"/>
          <w:lang w:val="es-CO"/>
        </w:rPr>
        <w:t xml:space="preserve"> elimina el riesgo de las técnicas de aguja punzante</w:t>
      </w:r>
      <w:r w:rsidR="00316483" w:rsidRPr="00F25836">
        <w:rPr>
          <w:rFonts w:ascii="Georgia" w:hAnsi="Georgia" w:cs="Arial"/>
          <w:sz w:val="24"/>
          <w:szCs w:val="24"/>
          <w:lang w:val="es-CO"/>
        </w:rPr>
        <w:t xml:space="preserve"> porque se hace con cánula atraumática</w:t>
      </w:r>
      <w:r w:rsidR="00956610" w:rsidRPr="00F25836">
        <w:rPr>
          <w:rFonts w:ascii="Georgia" w:hAnsi="Georgia" w:cs="Arial"/>
          <w:sz w:val="24"/>
          <w:szCs w:val="24"/>
          <w:lang w:val="es-CO"/>
        </w:rPr>
        <w:t xml:space="preserve"> corta</w:t>
      </w:r>
      <w:r w:rsidR="00C838A0" w:rsidRPr="00F25836">
        <w:rPr>
          <w:rFonts w:ascii="Georgia" w:hAnsi="Georgia" w:cs="Arial"/>
          <w:sz w:val="24"/>
          <w:szCs w:val="24"/>
          <w:lang w:val="es-CO"/>
        </w:rPr>
        <w:t xml:space="preserve">, presenta uno de los perfiles más altos de seguridad </w:t>
      </w:r>
      <w:r w:rsidR="00736498" w:rsidRPr="00F25836">
        <w:rPr>
          <w:rFonts w:ascii="Georgia" w:hAnsi="Georgia" w:cs="Arial"/>
          <w:sz w:val="24"/>
          <w:szCs w:val="24"/>
          <w:lang w:val="es-CO"/>
        </w:rPr>
        <w:t xml:space="preserve">y era la más adecuada porque la paciente sufre de miopía </w:t>
      </w:r>
      <w:r w:rsidR="00A51FFD" w:rsidRPr="00F25836">
        <w:rPr>
          <w:rFonts w:ascii="Georgia" w:hAnsi="Georgia" w:cs="Arial"/>
          <w:sz w:val="24"/>
          <w:szCs w:val="24"/>
          <w:lang w:val="es-CO"/>
        </w:rPr>
        <w:t>[</w:t>
      </w:r>
      <w:r w:rsidR="00917C4E" w:rsidRPr="00F25836">
        <w:rPr>
          <w:rFonts w:ascii="Georgia" w:hAnsi="Georgia" w:cs="Arial"/>
          <w:sz w:val="24"/>
          <w:szCs w:val="24"/>
          <w:lang w:val="es-CO"/>
        </w:rPr>
        <w:t>Ibidem</w:t>
      </w:r>
      <w:r w:rsidR="00A51FFD" w:rsidRPr="00F25836">
        <w:rPr>
          <w:rFonts w:ascii="Georgia" w:hAnsi="Georgia" w:cs="Arial"/>
          <w:sz w:val="24"/>
          <w:szCs w:val="24"/>
          <w:lang w:val="es-CO"/>
        </w:rPr>
        <w:t>, pdf No.07…, folio</w:t>
      </w:r>
      <w:r w:rsidR="00736498" w:rsidRPr="00F25836">
        <w:rPr>
          <w:rFonts w:ascii="Georgia" w:hAnsi="Georgia" w:cs="Arial"/>
          <w:sz w:val="24"/>
          <w:szCs w:val="24"/>
          <w:lang w:val="es-CO"/>
        </w:rPr>
        <w:t>s</w:t>
      </w:r>
      <w:r w:rsidR="00A51FFD" w:rsidRPr="00F25836">
        <w:rPr>
          <w:rFonts w:ascii="Georgia" w:hAnsi="Georgia" w:cs="Arial"/>
          <w:sz w:val="24"/>
          <w:szCs w:val="24"/>
          <w:lang w:val="es-CO"/>
        </w:rPr>
        <w:t xml:space="preserve"> 18</w:t>
      </w:r>
      <w:r w:rsidR="00736498" w:rsidRPr="00F25836">
        <w:rPr>
          <w:rFonts w:ascii="Georgia" w:hAnsi="Georgia" w:cs="Arial"/>
          <w:sz w:val="24"/>
          <w:szCs w:val="24"/>
          <w:lang w:val="es-CO"/>
        </w:rPr>
        <w:t>, 20</w:t>
      </w:r>
      <w:r w:rsidR="00714AFE" w:rsidRPr="00F25836">
        <w:rPr>
          <w:rFonts w:ascii="Georgia" w:hAnsi="Georgia" w:cs="Arial"/>
          <w:sz w:val="24"/>
          <w:szCs w:val="24"/>
          <w:lang w:val="es-CO"/>
        </w:rPr>
        <w:t>, 21 y</w:t>
      </w:r>
      <w:r w:rsidR="00736498" w:rsidRPr="00F25836">
        <w:rPr>
          <w:rFonts w:ascii="Georgia" w:hAnsi="Georgia" w:cs="Arial"/>
          <w:sz w:val="24"/>
          <w:szCs w:val="24"/>
          <w:lang w:val="es-CO"/>
        </w:rPr>
        <w:t xml:space="preserve"> 22</w:t>
      </w:r>
      <w:r w:rsidR="00A51FFD" w:rsidRPr="00F25836">
        <w:rPr>
          <w:rFonts w:ascii="Georgia" w:hAnsi="Georgia" w:cs="Arial"/>
          <w:sz w:val="24"/>
          <w:szCs w:val="24"/>
          <w:lang w:val="es-CO"/>
        </w:rPr>
        <w:t>]</w:t>
      </w:r>
      <w:r w:rsidR="00736498" w:rsidRPr="00F25836">
        <w:rPr>
          <w:rFonts w:ascii="Georgia" w:hAnsi="Georgia" w:cs="Arial"/>
          <w:sz w:val="24"/>
          <w:szCs w:val="24"/>
          <w:lang w:val="es-CO"/>
        </w:rPr>
        <w:t>; (ii) El procedimiento ninguna complicación tuvo, ni siquiera que se hubiese presentado perforación ocular [</w:t>
      </w:r>
      <w:r w:rsidR="00917C4E" w:rsidRPr="00F25836">
        <w:rPr>
          <w:rFonts w:ascii="Georgia" w:hAnsi="Georgia" w:cs="Arial"/>
          <w:sz w:val="24"/>
          <w:szCs w:val="24"/>
          <w:lang w:val="es-CO"/>
        </w:rPr>
        <w:t>Ibidem</w:t>
      </w:r>
      <w:r w:rsidR="00736498" w:rsidRPr="00F25836">
        <w:rPr>
          <w:rFonts w:ascii="Georgia" w:hAnsi="Georgia" w:cs="Arial"/>
          <w:sz w:val="24"/>
          <w:szCs w:val="24"/>
          <w:lang w:val="es-CO"/>
        </w:rPr>
        <w:t>, pdf No.07…, folio 20].</w:t>
      </w:r>
    </w:p>
    <w:p w14:paraId="61321BEA" w14:textId="77777777" w:rsidR="00736498" w:rsidRPr="00F25836" w:rsidRDefault="00736498" w:rsidP="00F25836">
      <w:pPr>
        <w:tabs>
          <w:tab w:val="left" w:pos="3615"/>
        </w:tabs>
        <w:spacing w:line="276" w:lineRule="auto"/>
        <w:jc w:val="both"/>
        <w:rPr>
          <w:rFonts w:ascii="Georgia" w:hAnsi="Georgia" w:cs="Arial"/>
          <w:sz w:val="24"/>
          <w:szCs w:val="24"/>
          <w:lang w:val="es-CO"/>
        </w:rPr>
      </w:pPr>
    </w:p>
    <w:p w14:paraId="7EE848BE" w14:textId="2B0309C0" w:rsidR="00216988" w:rsidRPr="00F25836" w:rsidRDefault="00736498" w:rsidP="00F25836">
      <w:pPr>
        <w:tabs>
          <w:tab w:val="left" w:pos="3615"/>
        </w:tabs>
        <w:spacing w:line="276" w:lineRule="auto"/>
        <w:jc w:val="both"/>
        <w:rPr>
          <w:rFonts w:ascii="Georgia" w:hAnsi="Georgia" w:cs="Arial"/>
          <w:sz w:val="24"/>
          <w:szCs w:val="24"/>
          <w:lang w:val="es-CO"/>
        </w:rPr>
      </w:pPr>
      <w:r w:rsidRPr="00F25836">
        <w:rPr>
          <w:rFonts w:ascii="Georgia" w:hAnsi="Georgia" w:cs="Arial"/>
          <w:sz w:val="24"/>
          <w:szCs w:val="24"/>
          <w:lang w:val="es-CO"/>
        </w:rPr>
        <w:t xml:space="preserve">También afirmó: (iii) </w:t>
      </w:r>
      <w:r w:rsidR="004B5DB9" w:rsidRPr="00F25836">
        <w:rPr>
          <w:rFonts w:ascii="Georgia" w:hAnsi="Georgia" w:cs="Arial"/>
          <w:sz w:val="24"/>
          <w:szCs w:val="24"/>
          <w:lang w:val="es-CO"/>
        </w:rPr>
        <w:t xml:space="preserve">Los ojos con varias </w:t>
      </w:r>
      <w:r w:rsidR="00065871" w:rsidRPr="00F25836">
        <w:rPr>
          <w:rFonts w:ascii="Georgia" w:hAnsi="Georgia" w:cs="Arial"/>
          <w:sz w:val="24"/>
          <w:szCs w:val="24"/>
          <w:lang w:val="es-CO"/>
        </w:rPr>
        <w:t xml:space="preserve">cirugías previas están más predispuestos a algún tipo de complicación </w:t>
      </w:r>
      <w:r w:rsidR="00176A0F" w:rsidRPr="00F25836">
        <w:rPr>
          <w:rFonts w:ascii="Georgia" w:hAnsi="Georgia" w:cs="Arial"/>
          <w:sz w:val="24"/>
          <w:szCs w:val="24"/>
          <w:lang w:val="es-CO"/>
        </w:rPr>
        <w:t>y a respuestas inesperadas en su evolución [</w:t>
      </w:r>
      <w:r w:rsidR="00917C4E" w:rsidRPr="00F25836">
        <w:rPr>
          <w:rFonts w:ascii="Georgia" w:hAnsi="Georgia" w:cs="Arial"/>
          <w:sz w:val="24"/>
          <w:szCs w:val="24"/>
          <w:lang w:val="es-CO"/>
        </w:rPr>
        <w:t>Ibidem</w:t>
      </w:r>
      <w:r w:rsidR="00176A0F" w:rsidRPr="00F25836">
        <w:rPr>
          <w:rFonts w:ascii="Georgia" w:hAnsi="Georgia" w:cs="Arial"/>
          <w:sz w:val="24"/>
          <w:szCs w:val="24"/>
          <w:lang w:val="es-CO"/>
        </w:rPr>
        <w:t>, pdf No.07…, folio</w:t>
      </w:r>
      <w:r w:rsidR="00527E54" w:rsidRPr="00F25836">
        <w:rPr>
          <w:rFonts w:ascii="Georgia" w:hAnsi="Georgia" w:cs="Arial"/>
          <w:sz w:val="24"/>
          <w:szCs w:val="24"/>
          <w:lang w:val="es-CO"/>
        </w:rPr>
        <w:t>s</w:t>
      </w:r>
      <w:r w:rsidR="00176A0F" w:rsidRPr="00F25836">
        <w:rPr>
          <w:rFonts w:ascii="Georgia" w:hAnsi="Georgia" w:cs="Arial"/>
          <w:sz w:val="24"/>
          <w:szCs w:val="24"/>
          <w:lang w:val="es-CO"/>
        </w:rPr>
        <w:t xml:space="preserve"> </w:t>
      </w:r>
      <w:r w:rsidR="00E92CAE" w:rsidRPr="00F25836">
        <w:rPr>
          <w:rFonts w:ascii="Georgia" w:hAnsi="Georgia" w:cs="Arial"/>
          <w:sz w:val="24"/>
          <w:szCs w:val="24"/>
          <w:lang w:val="es-CO"/>
        </w:rPr>
        <w:t>18</w:t>
      </w:r>
      <w:r w:rsidR="00527E54" w:rsidRPr="00F25836">
        <w:rPr>
          <w:rFonts w:ascii="Georgia" w:hAnsi="Georgia" w:cs="Arial"/>
          <w:sz w:val="24"/>
          <w:szCs w:val="24"/>
          <w:lang w:val="es-CO"/>
        </w:rPr>
        <w:t xml:space="preserve"> y 22</w:t>
      </w:r>
      <w:r w:rsidR="00176A0F" w:rsidRPr="00F25836">
        <w:rPr>
          <w:rFonts w:ascii="Georgia" w:hAnsi="Georgia" w:cs="Arial"/>
          <w:sz w:val="24"/>
          <w:szCs w:val="24"/>
          <w:lang w:val="es-CO"/>
        </w:rPr>
        <w:t xml:space="preserve">]; (iv) </w:t>
      </w:r>
      <w:r w:rsidRPr="00F25836">
        <w:rPr>
          <w:rFonts w:ascii="Georgia" w:hAnsi="Georgia" w:cs="Arial"/>
          <w:sz w:val="24"/>
          <w:szCs w:val="24"/>
          <w:lang w:val="es-CO"/>
        </w:rPr>
        <w:t>Los desgarros o agujeros encontrados en la cirugía correctiva, al igual que el desprendimiento total de retina, no necesariamente corresponden a una perforación ocular en el implante del lente intraocular</w:t>
      </w:r>
      <w:r w:rsidR="00820A59" w:rsidRPr="00F25836">
        <w:rPr>
          <w:rFonts w:ascii="Georgia" w:hAnsi="Georgia" w:cs="Arial"/>
          <w:sz w:val="24"/>
          <w:szCs w:val="24"/>
          <w:lang w:val="es-CO"/>
        </w:rPr>
        <w:t xml:space="preserve"> [</w:t>
      </w:r>
      <w:r w:rsidR="00BF1751" w:rsidRPr="00F25836">
        <w:rPr>
          <w:rFonts w:ascii="Georgia" w:hAnsi="Georgia" w:cs="Arial"/>
          <w:sz w:val="24"/>
          <w:szCs w:val="24"/>
          <w:lang w:val="es-CO"/>
        </w:rPr>
        <w:t>Ibidem</w:t>
      </w:r>
      <w:r w:rsidR="00820A59" w:rsidRPr="00F25836">
        <w:rPr>
          <w:rFonts w:ascii="Georgia" w:hAnsi="Georgia" w:cs="Arial"/>
          <w:sz w:val="24"/>
          <w:szCs w:val="24"/>
          <w:lang w:val="es-CO"/>
        </w:rPr>
        <w:t>, pdf No.07…, folio 20]</w:t>
      </w:r>
      <w:r w:rsidR="002501BF" w:rsidRPr="00F25836">
        <w:rPr>
          <w:rFonts w:ascii="Georgia" w:hAnsi="Georgia" w:cs="Arial"/>
          <w:sz w:val="24"/>
          <w:szCs w:val="24"/>
          <w:lang w:val="es-CO"/>
        </w:rPr>
        <w:t>;</w:t>
      </w:r>
      <w:r w:rsidR="00BF1751" w:rsidRPr="00F25836">
        <w:rPr>
          <w:rFonts w:ascii="Georgia" w:hAnsi="Georgia" w:cs="Arial"/>
          <w:sz w:val="24"/>
          <w:szCs w:val="24"/>
          <w:lang w:val="es-CO"/>
        </w:rPr>
        <w:t xml:space="preserve"> incluso</w:t>
      </w:r>
      <w:r w:rsidR="002501BF" w:rsidRPr="00F25836">
        <w:rPr>
          <w:rFonts w:ascii="Georgia" w:hAnsi="Georgia" w:cs="Arial"/>
          <w:sz w:val="24"/>
          <w:szCs w:val="24"/>
          <w:lang w:val="es-CO"/>
        </w:rPr>
        <w:t>,</w:t>
      </w:r>
      <w:r w:rsidR="00BF1751" w:rsidRPr="00F25836">
        <w:rPr>
          <w:rFonts w:ascii="Georgia" w:hAnsi="Georgia" w:cs="Arial"/>
          <w:sz w:val="24"/>
          <w:szCs w:val="24"/>
          <w:lang w:val="es-CO"/>
        </w:rPr>
        <w:t xml:space="preserve"> es </w:t>
      </w:r>
      <w:r w:rsidR="00DE4C35" w:rsidRPr="00F25836">
        <w:rPr>
          <w:rFonts w:ascii="Georgia" w:hAnsi="Georgia" w:cs="Arial"/>
          <w:sz w:val="24"/>
          <w:szCs w:val="24"/>
          <w:lang w:val="es-CO"/>
        </w:rPr>
        <w:t>imposible determinar en qué momento exacto se produjer</w:t>
      </w:r>
      <w:r w:rsidR="002501BF" w:rsidRPr="00F25836">
        <w:rPr>
          <w:rFonts w:ascii="Georgia" w:hAnsi="Georgia" w:cs="Arial"/>
          <w:sz w:val="24"/>
          <w:szCs w:val="24"/>
          <w:lang w:val="es-CO"/>
        </w:rPr>
        <w:t>on la hemorragia y el desprendimiento de retina</w:t>
      </w:r>
      <w:r w:rsidR="00406CAF" w:rsidRPr="00F25836">
        <w:rPr>
          <w:rFonts w:ascii="Georgia" w:hAnsi="Georgia" w:cs="Arial"/>
          <w:sz w:val="24"/>
          <w:szCs w:val="24"/>
          <w:lang w:val="es-CO"/>
        </w:rPr>
        <w:t xml:space="preserve"> y los desgarros, lo documentado en la historia clínica </w:t>
      </w:r>
      <w:r w:rsidR="00561AE3" w:rsidRPr="00F25836">
        <w:rPr>
          <w:rFonts w:ascii="Georgia" w:hAnsi="Georgia" w:cs="Arial"/>
          <w:sz w:val="24"/>
          <w:szCs w:val="24"/>
          <w:lang w:val="es-CO"/>
        </w:rPr>
        <w:t>indica que se produjeron después de la cirugía [Ibidem, pdf No.07…, folio 20].</w:t>
      </w:r>
    </w:p>
    <w:p w14:paraId="2E99CC3D" w14:textId="77777777" w:rsidR="0066495D" w:rsidRPr="00F25836" w:rsidRDefault="0066495D" w:rsidP="00F25836">
      <w:pPr>
        <w:tabs>
          <w:tab w:val="left" w:pos="3615"/>
        </w:tabs>
        <w:spacing w:line="276" w:lineRule="auto"/>
        <w:jc w:val="both"/>
        <w:rPr>
          <w:rFonts w:ascii="Georgia" w:hAnsi="Georgia" w:cs="Arial"/>
          <w:sz w:val="24"/>
          <w:szCs w:val="24"/>
          <w:lang w:val="es-CO"/>
        </w:rPr>
      </w:pPr>
    </w:p>
    <w:p w14:paraId="2C9ABFBD" w14:textId="54CE9891" w:rsidR="00820A59" w:rsidRPr="00F25836" w:rsidRDefault="00820A59" w:rsidP="00F25836">
      <w:pPr>
        <w:spacing w:line="276" w:lineRule="auto"/>
        <w:jc w:val="both"/>
        <w:textAlignment w:val="baseline"/>
        <w:rPr>
          <w:rFonts w:ascii="Georgia" w:hAnsi="Georgia" w:cs="Arial"/>
          <w:sz w:val="24"/>
          <w:szCs w:val="24"/>
          <w:lang w:val="es-CO"/>
        </w:rPr>
      </w:pPr>
      <w:r w:rsidRPr="00F25836">
        <w:rPr>
          <w:rFonts w:ascii="Georgia" w:hAnsi="Georgia" w:cs="Arial"/>
          <w:sz w:val="24"/>
          <w:szCs w:val="24"/>
        </w:rPr>
        <w:t xml:space="preserve">Estos dictámenes fueron elaborados por profesionales en la materia médica específica del caso, oftalmólogos con especializaciones en </w:t>
      </w:r>
      <w:r w:rsidRPr="00F25836">
        <w:rPr>
          <w:rFonts w:ascii="Georgia" w:hAnsi="Georgia" w:cs="Arial"/>
          <w:sz w:val="24"/>
          <w:szCs w:val="24"/>
          <w:lang w:val="es-CO"/>
        </w:rPr>
        <w:t xml:space="preserve">retina y vítreo; son </w:t>
      </w:r>
      <w:r w:rsidRPr="00F25836">
        <w:rPr>
          <w:rFonts w:ascii="Georgia" w:hAnsi="Georgia" w:cs="Arial"/>
          <w:sz w:val="24"/>
          <w:szCs w:val="24"/>
        </w:rPr>
        <w:t>trabajos que se aprecia</w:t>
      </w:r>
      <w:r w:rsidR="006A67C7" w:rsidRPr="00F25836">
        <w:rPr>
          <w:rFonts w:ascii="Georgia" w:hAnsi="Georgia" w:cs="Arial"/>
          <w:sz w:val="24"/>
          <w:szCs w:val="24"/>
        </w:rPr>
        <w:t>n</w:t>
      </w:r>
      <w:r w:rsidRPr="00F25836">
        <w:rPr>
          <w:rFonts w:ascii="Georgia" w:hAnsi="Georgia" w:cs="Arial"/>
          <w:sz w:val="24"/>
          <w:szCs w:val="24"/>
        </w:rPr>
        <w:t xml:space="preserve"> claro</w:t>
      </w:r>
      <w:r w:rsidR="006A67C7" w:rsidRPr="00F25836">
        <w:rPr>
          <w:rFonts w:ascii="Georgia" w:hAnsi="Georgia" w:cs="Arial"/>
          <w:sz w:val="24"/>
          <w:szCs w:val="24"/>
        </w:rPr>
        <w:t>s</w:t>
      </w:r>
      <w:r w:rsidRPr="00F25836">
        <w:rPr>
          <w:rFonts w:ascii="Georgia" w:hAnsi="Georgia" w:cs="Arial"/>
          <w:sz w:val="24"/>
          <w:szCs w:val="24"/>
        </w:rPr>
        <w:t xml:space="preserve"> en sus premisas y conclusiones, son detallados porque se esmeran en fundamentar cada una de las inferencias, están debidamente soportado</w:t>
      </w:r>
      <w:r w:rsidR="0066495D" w:rsidRPr="00F25836">
        <w:rPr>
          <w:rFonts w:ascii="Georgia" w:hAnsi="Georgia" w:cs="Arial"/>
          <w:sz w:val="24"/>
          <w:szCs w:val="24"/>
        </w:rPr>
        <w:t>s</w:t>
      </w:r>
      <w:r w:rsidRPr="00F25836">
        <w:rPr>
          <w:rFonts w:ascii="Georgia" w:hAnsi="Georgia" w:cs="Arial"/>
          <w:sz w:val="24"/>
          <w:szCs w:val="24"/>
        </w:rPr>
        <w:t xml:space="preserve"> con acertadas </w:t>
      </w:r>
      <w:r w:rsidR="00472038" w:rsidRPr="00F25836">
        <w:rPr>
          <w:rFonts w:ascii="Georgia" w:hAnsi="Georgia" w:cs="Arial"/>
          <w:sz w:val="24"/>
          <w:szCs w:val="24"/>
        </w:rPr>
        <w:t xml:space="preserve">y abundantes </w:t>
      </w:r>
      <w:r w:rsidRPr="00F25836">
        <w:rPr>
          <w:rFonts w:ascii="Georgia" w:hAnsi="Georgia" w:cs="Arial"/>
          <w:sz w:val="24"/>
          <w:szCs w:val="24"/>
        </w:rPr>
        <w:t>referencias de literatura especializada, por ende, se estiman eficaces para la acreditación de los hechos tema de prueba; amén de pertinentes y útiles, se avienen a los postulados del artículo 241, CPC, en suma, están dotado</w:t>
      </w:r>
      <w:r w:rsidR="007F01A7" w:rsidRPr="00F25836">
        <w:rPr>
          <w:rFonts w:ascii="Georgia" w:hAnsi="Georgia" w:cs="Arial"/>
          <w:sz w:val="24"/>
          <w:szCs w:val="24"/>
        </w:rPr>
        <w:t>s</w:t>
      </w:r>
      <w:r w:rsidRPr="00F25836">
        <w:rPr>
          <w:rFonts w:ascii="Georgia" w:hAnsi="Georgia" w:cs="Arial"/>
          <w:sz w:val="24"/>
          <w:szCs w:val="24"/>
        </w:rPr>
        <w:t xml:space="preserve"> de precisión y calidad.</w:t>
      </w:r>
    </w:p>
    <w:p w14:paraId="0C6C2A2D" w14:textId="21C6E5FD" w:rsidR="00820A59" w:rsidRPr="00F25836" w:rsidRDefault="00820A59" w:rsidP="00F25836">
      <w:pPr>
        <w:tabs>
          <w:tab w:val="left" w:pos="3615"/>
        </w:tabs>
        <w:spacing w:line="276" w:lineRule="auto"/>
        <w:jc w:val="both"/>
        <w:rPr>
          <w:rFonts w:ascii="Georgia" w:hAnsi="Georgia" w:cs="Arial"/>
          <w:sz w:val="24"/>
          <w:szCs w:val="24"/>
          <w:lang w:val="es-CO"/>
        </w:rPr>
      </w:pPr>
    </w:p>
    <w:p w14:paraId="3BEFA51F" w14:textId="3B21CE75" w:rsidR="00820A59" w:rsidRPr="00F25836" w:rsidRDefault="00820A59" w:rsidP="00F25836">
      <w:pPr>
        <w:spacing w:line="276" w:lineRule="auto"/>
        <w:jc w:val="both"/>
        <w:textAlignment w:val="baseline"/>
        <w:rPr>
          <w:rFonts w:ascii="Georgia" w:hAnsi="Georgia" w:cs="Arial"/>
          <w:sz w:val="24"/>
          <w:szCs w:val="24"/>
          <w:lang w:val="es-CO"/>
        </w:rPr>
      </w:pPr>
      <w:r w:rsidRPr="00F25836">
        <w:rPr>
          <w:rFonts w:ascii="Georgia" w:hAnsi="Georgia" w:cs="Arial"/>
          <w:sz w:val="24"/>
          <w:szCs w:val="24"/>
          <w:lang w:val="es-CO"/>
        </w:rPr>
        <w:t>Para esta Sala, según l</w:t>
      </w:r>
      <w:r w:rsidR="00A45D56" w:rsidRPr="00F25836">
        <w:rPr>
          <w:rFonts w:ascii="Georgia" w:hAnsi="Georgia" w:cs="Arial"/>
          <w:sz w:val="24"/>
          <w:szCs w:val="24"/>
          <w:lang w:val="es-CO"/>
        </w:rPr>
        <w:t>o</w:t>
      </w:r>
      <w:r w:rsidRPr="00F25836">
        <w:rPr>
          <w:rFonts w:ascii="Georgia" w:hAnsi="Georgia" w:cs="Arial"/>
          <w:sz w:val="24"/>
          <w:szCs w:val="24"/>
          <w:lang w:val="es-CO"/>
        </w:rPr>
        <w:t xml:space="preserve"> </w:t>
      </w:r>
      <w:r w:rsidR="009724A6" w:rsidRPr="00F25836">
        <w:rPr>
          <w:rFonts w:ascii="Georgia" w:hAnsi="Georgia" w:cs="Arial"/>
          <w:sz w:val="24"/>
          <w:szCs w:val="24"/>
          <w:lang w:val="es-CO"/>
        </w:rPr>
        <w:t>expuesto</w:t>
      </w:r>
      <w:r w:rsidRPr="00F25836">
        <w:rPr>
          <w:rFonts w:ascii="Georgia" w:hAnsi="Georgia" w:cs="Arial"/>
          <w:sz w:val="24"/>
          <w:szCs w:val="24"/>
          <w:lang w:val="es-CO"/>
        </w:rPr>
        <w:t xml:space="preserve">, existe causalidad material, pues hay encadenamiento causal, al presentarse en el caso particular las siguientes condiciones, de forma concurrente y necesaria: </w:t>
      </w:r>
      <w:r w:rsidRPr="00F25836">
        <w:rPr>
          <w:rFonts w:ascii="Georgia" w:hAnsi="Georgia" w:cs="Arial"/>
          <w:b/>
          <w:sz w:val="24"/>
          <w:szCs w:val="24"/>
          <w:lang w:val="es-CO"/>
        </w:rPr>
        <w:t>(i)</w:t>
      </w:r>
      <w:r w:rsidRPr="00F25836">
        <w:rPr>
          <w:rFonts w:ascii="Georgia" w:hAnsi="Georgia" w:cs="Arial"/>
          <w:sz w:val="24"/>
          <w:szCs w:val="24"/>
          <w:lang w:val="es-CO"/>
        </w:rPr>
        <w:t xml:space="preserve"> </w:t>
      </w:r>
      <w:r w:rsidR="00431C10" w:rsidRPr="00F25836">
        <w:rPr>
          <w:rFonts w:ascii="Georgia" w:hAnsi="Georgia" w:cs="Arial"/>
          <w:sz w:val="24"/>
          <w:szCs w:val="24"/>
          <w:lang w:val="es-CO"/>
        </w:rPr>
        <w:t xml:space="preserve">Consulta por diagnóstico de desprendimiento de retina de ojo izquierdo; </w:t>
      </w:r>
      <w:r w:rsidRPr="00F25836">
        <w:rPr>
          <w:rFonts w:ascii="Georgia" w:hAnsi="Georgia" w:cs="Arial"/>
          <w:b/>
          <w:sz w:val="24"/>
          <w:szCs w:val="24"/>
          <w:lang w:val="es-CO"/>
        </w:rPr>
        <w:t>(ii)</w:t>
      </w:r>
      <w:r w:rsidRPr="00F25836">
        <w:rPr>
          <w:rFonts w:ascii="Georgia" w:hAnsi="Georgia" w:cs="Arial"/>
          <w:sz w:val="24"/>
          <w:szCs w:val="24"/>
          <w:lang w:val="es-CO"/>
        </w:rPr>
        <w:t xml:space="preserve"> Valoración p</w:t>
      </w:r>
      <w:r w:rsidR="00C64D57" w:rsidRPr="00F25836">
        <w:rPr>
          <w:rFonts w:ascii="Georgia" w:hAnsi="Georgia" w:cs="Arial"/>
          <w:sz w:val="24"/>
          <w:szCs w:val="24"/>
          <w:lang w:val="es-CO"/>
        </w:rPr>
        <w:t>or retinólogo que ordena cirugía</w:t>
      </w:r>
      <w:r w:rsidRPr="00F25836">
        <w:rPr>
          <w:rFonts w:ascii="Georgia" w:hAnsi="Georgia" w:cs="Arial"/>
          <w:sz w:val="24"/>
          <w:szCs w:val="24"/>
          <w:lang w:val="es-CO"/>
        </w:rPr>
        <w:t xml:space="preserve">; </w:t>
      </w:r>
      <w:r w:rsidRPr="00F25836">
        <w:rPr>
          <w:rFonts w:ascii="Georgia" w:hAnsi="Georgia" w:cs="Arial"/>
          <w:b/>
          <w:sz w:val="24"/>
          <w:szCs w:val="24"/>
          <w:lang w:val="es-CO"/>
        </w:rPr>
        <w:t>(iii)</w:t>
      </w:r>
      <w:r w:rsidRPr="00F25836">
        <w:rPr>
          <w:rFonts w:ascii="Georgia" w:hAnsi="Georgia" w:cs="Arial"/>
          <w:sz w:val="24"/>
          <w:szCs w:val="24"/>
          <w:lang w:val="es-CO"/>
        </w:rPr>
        <w:t xml:space="preserve"> I</w:t>
      </w:r>
      <w:r w:rsidR="00431C46" w:rsidRPr="00F25836">
        <w:rPr>
          <w:rFonts w:ascii="Georgia" w:hAnsi="Georgia" w:cs="Arial"/>
          <w:sz w:val="24"/>
          <w:szCs w:val="24"/>
          <w:lang w:val="es-CO"/>
        </w:rPr>
        <w:t>ntervención por desprendimiento de retina</w:t>
      </w:r>
      <w:r w:rsidRPr="00F25836">
        <w:rPr>
          <w:rFonts w:ascii="Georgia" w:hAnsi="Georgia" w:cs="Arial"/>
          <w:sz w:val="24"/>
          <w:szCs w:val="24"/>
          <w:lang w:val="es-CO"/>
        </w:rPr>
        <w:t xml:space="preserve">; </w:t>
      </w:r>
      <w:r w:rsidRPr="00F25836">
        <w:rPr>
          <w:rFonts w:ascii="Georgia" w:hAnsi="Georgia" w:cs="Arial"/>
          <w:b/>
          <w:sz w:val="24"/>
          <w:szCs w:val="24"/>
          <w:lang w:val="es-CO"/>
        </w:rPr>
        <w:t>(iv)</w:t>
      </w:r>
      <w:r w:rsidRPr="00F25836">
        <w:rPr>
          <w:rFonts w:ascii="Georgia" w:hAnsi="Georgia" w:cs="Arial"/>
          <w:sz w:val="24"/>
          <w:szCs w:val="24"/>
          <w:lang w:val="es-CO"/>
        </w:rPr>
        <w:t xml:space="preserve"> </w:t>
      </w:r>
      <w:r w:rsidR="007A166D" w:rsidRPr="00F25836">
        <w:rPr>
          <w:rFonts w:ascii="Georgia" w:hAnsi="Georgia" w:cs="Arial"/>
          <w:sz w:val="24"/>
          <w:szCs w:val="24"/>
          <w:lang w:val="es-CO"/>
        </w:rPr>
        <w:t xml:space="preserve">Controles posteriores </w:t>
      </w:r>
      <w:r w:rsidR="00D668BA" w:rsidRPr="00F25836">
        <w:rPr>
          <w:rFonts w:ascii="Georgia" w:hAnsi="Georgia" w:cs="Arial"/>
          <w:sz w:val="24"/>
          <w:szCs w:val="24"/>
          <w:lang w:val="es-CO"/>
        </w:rPr>
        <w:t xml:space="preserve">para </w:t>
      </w:r>
      <w:r w:rsidR="007A166D" w:rsidRPr="00F25836">
        <w:rPr>
          <w:rFonts w:ascii="Georgia" w:hAnsi="Georgia" w:cs="Arial"/>
          <w:sz w:val="24"/>
          <w:szCs w:val="24"/>
          <w:lang w:val="es-CO"/>
        </w:rPr>
        <w:t>verifica</w:t>
      </w:r>
      <w:r w:rsidR="00D668BA" w:rsidRPr="00F25836">
        <w:rPr>
          <w:rFonts w:ascii="Georgia" w:hAnsi="Georgia" w:cs="Arial"/>
          <w:sz w:val="24"/>
          <w:szCs w:val="24"/>
          <w:lang w:val="es-CO"/>
        </w:rPr>
        <w:t>r</w:t>
      </w:r>
      <w:r w:rsidR="007A166D" w:rsidRPr="00F25836">
        <w:rPr>
          <w:rFonts w:ascii="Georgia" w:hAnsi="Georgia" w:cs="Arial"/>
          <w:sz w:val="24"/>
          <w:szCs w:val="24"/>
          <w:lang w:val="es-CO"/>
        </w:rPr>
        <w:t xml:space="preserve"> resultado </w:t>
      </w:r>
      <w:r w:rsidR="007F01A7" w:rsidRPr="00F25836">
        <w:rPr>
          <w:rFonts w:ascii="Georgia" w:hAnsi="Georgia" w:cs="Arial"/>
          <w:sz w:val="24"/>
          <w:szCs w:val="24"/>
          <w:lang w:val="es-CO"/>
        </w:rPr>
        <w:t xml:space="preserve">de </w:t>
      </w:r>
      <w:r w:rsidR="00B70B83" w:rsidRPr="00F25836">
        <w:rPr>
          <w:rFonts w:ascii="Georgia" w:hAnsi="Georgia" w:cs="Arial"/>
          <w:sz w:val="24"/>
          <w:szCs w:val="24"/>
          <w:lang w:val="es-CO"/>
        </w:rPr>
        <w:t>aqu</w:t>
      </w:r>
      <w:r w:rsidR="007A166D" w:rsidRPr="00F25836">
        <w:rPr>
          <w:rFonts w:ascii="Georgia" w:hAnsi="Georgia" w:cs="Arial"/>
          <w:sz w:val="24"/>
          <w:szCs w:val="24"/>
          <w:lang w:val="es-CO"/>
        </w:rPr>
        <w:t xml:space="preserve">el procedimiento </w:t>
      </w:r>
      <w:r w:rsidR="003F1760" w:rsidRPr="00F25836">
        <w:rPr>
          <w:rFonts w:ascii="Georgia" w:hAnsi="Georgia" w:cs="Arial"/>
          <w:sz w:val="24"/>
          <w:szCs w:val="24"/>
          <w:lang w:val="es-CO"/>
        </w:rPr>
        <w:t>y recom</w:t>
      </w:r>
      <w:r w:rsidR="00D668BA" w:rsidRPr="00F25836">
        <w:rPr>
          <w:rFonts w:ascii="Georgia" w:hAnsi="Georgia" w:cs="Arial"/>
          <w:sz w:val="24"/>
          <w:szCs w:val="24"/>
          <w:lang w:val="es-CO"/>
        </w:rPr>
        <w:t xml:space="preserve">endación de </w:t>
      </w:r>
      <w:r w:rsidR="003F1760" w:rsidRPr="00F25836">
        <w:rPr>
          <w:rFonts w:ascii="Georgia" w:hAnsi="Georgia" w:cs="Arial"/>
          <w:sz w:val="24"/>
          <w:szCs w:val="24"/>
          <w:lang w:val="es-CO"/>
        </w:rPr>
        <w:t xml:space="preserve">implantación de lente intraocular; </w:t>
      </w:r>
      <w:r w:rsidR="003F1760" w:rsidRPr="00F25836">
        <w:rPr>
          <w:rFonts w:ascii="Georgia" w:hAnsi="Georgia" w:cs="Arial"/>
          <w:b/>
          <w:bCs/>
          <w:sz w:val="24"/>
          <w:szCs w:val="24"/>
          <w:lang w:val="es-CO"/>
        </w:rPr>
        <w:t>(v)</w:t>
      </w:r>
      <w:r w:rsidR="00B70B83" w:rsidRPr="00F25836">
        <w:rPr>
          <w:rFonts w:ascii="Georgia" w:hAnsi="Georgia" w:cs="Arial"/>
          <w:b/>
          <w:bCs/>
          <w:sz w:val="24"/>
          <w:szCs w:val="24"/>
          <w:lang w:val="es-CO"/>
        </w:rPr>
        <w:t xml:space="preserve"> </w:t>
      </w:r>
      <w:r w:rsidR="00B70B83" w:rsidRPr="00F25836">
        <w:rPr>
          <w:rFonts w:ascii="Georgia" w:hAnsi="Georgia" w:cs="Arial"/>
          <w:sz w:val="24"/>
          <w:szCs w:val="24"/>
          <w:lang w:val="es-CO"/>
        </w:rPr>
        <w:t>Cirugía de implante</w:t>
      </w:r>
      <w:r w:rsidR="00355A0E" w:rsidRPr="00F25836">
        <w:rPr>
          <w:rFonts w:ascii="Georgia" w:hAnsi="Georgia" w:cs="Arial"/>
          <w:sz w:val="24"/>
          <w:szCs w:val="24"/>
          <w:lang w:val="es-CO"/>
        </w:rPr>
        <w:t xml:space="preserve"> de lente</w:t>
      </w:r>
      <w:r w:rsidR="00461FF8" w:rsidRPr="00F25836">
        <w:rPr>
          <w:rFonts w:ascii="Georgia" w:hAnsi="Georgia" w:cs="Arial"/>
          <w:sz w:val="24"/>
          <w:szCs w:val="24"/>
          <w:lang w:val="es-CO"/>
        </w:rPr>
        <w:t xml:space="preserve">; </w:t>
      </w:r>
      <w:r w:rsidR="00461FF8" w:rsidRPr="00F25836">
        <w:rPr>
          <w:rFonts w:ascii="Georgia" w:hAnsi="Georgia" w:cs="Arial"/>
          <w:b/>
          <w:sz w:val="24"/>
          <w:szCs w:val="24"/>
          <w:lang w:val="es-CO"/>
        </w:rPr>
        <w:t>(vi)</w:t>
      </w:r>
      <w:r w:rsidR="00461FF8" w:rsidRPr="00F25836">
        <w:rPr>
          <w:rFonts w:ascii="Georgia" w:hAnsi="Georgia" w:cs="Arial"/>
          <w:sz w:val="24"/>
          <w:szCs w:val="24"/>
          <w:lang w:val="es-CO"/>
        </w:rPr>
        <w:t xml:space="preserve"> Controles y valoraciones luego de </w:t>
      </w:r>
      <w:r w:rsidR="00FE6B22" w:rsidRPr="00F25836">
        <w:rPr>
          <w:rFonts w:ascii="Georgia" w:hAnsi="Georgia" w:cs="Arial"/>
          <w:sz w:val="24"/>
          <w:szCs w:val="24"/>
          <w:lang w:val="es-CO"/>
        </w:rPr>
        <w:t xml:space="preserve">intervención por presentar signos de dolor, opacidad </w:t>
      </w:r>
      <w:r w:rsidR="00B429F6" w:rsidRPr="00F25836">
        <w:rPr>
          <w:rFonts w:ascii="Georgia" w:hAnsi="Georgia" w:cs="Arial"/>
          <w:sz w:val="24"/>
          <w:szCs w:val="24"/>
          <w:lang w:val="es-CO"/>
        </w:rPr>
        <w:t xml:space="preserve">y pérdida de visión; </w:t>
      </w:r>
      <w:r w:rsidR="00B429F6" w:rsidRPr="00F25836">
        <w:rPr>
          <w:rFonts w:ascii="Georgia" w:hAnsi="Georgia" w:cs="Arial"/>
          <w:b/>
          <w:bCs/>
          <w:sz w:val="24"/>
          <w:szCs w:val="24"/>
          <w:lang w:val="es-CO"/>
        </w:rPr>
        <w:t xml:space="preserve">(vii) </w:t>
      </w:r>
      <w:r w:rsidR="00B429F6" w:rsidRPr="00F25836">
        <w:rPr>
          <w:rFonts w:ascii="Georgia" w:hAnsi="Georgia" w:cs="Arial"/>
          <w:sz w:val="24"/>
          <w:szCs w:val="24"/>
          <w:lang w:val="es-CO"/>
        </w:rPr>
        <w:t>Cirugía correctiva</w:t>
      </w:r>
      <w:r w:rsidRPr="00F25836">
        <w:rPr>
          <w:rFonts w:ascii="Georgia" w:hAnsi="Georgia" w:cs="Arial"/>
          <w:sz w:val="24"/>
          <w:szCs w:val="24"/>
          <w:lang w:val="es-CO"/>
        </w:rPr>
        <w:t>.</w:t>
      </w:r>
    </w:p>
    <w:p w14:paraId="18AE9AC2" w14:textId="7D73C536" w:rsidR="00764C01" w:rsidRPr="00F25836" w:rsidRDefault="00764C01" w:rsidP="00F25836">
      <w:pPr>
        <w:spacing w:line="276" w:lineRule="auto"/>
        <w:jc w:val="both"/>
        <w:textAlignment w:val="baseline"/>
        <w:rPr>
          <w:rFonts w:ascii="Georgia" w:hAnsi="Georgia" w:cs="Arial"/>
          <w:sz w:val="24"/>
          <w:szCs w:val="24"/>
          <w:lang w:val="es-CO"/>
        </w:rPr>
      </w:pPr>
    </w:p>
    <w:p w14:paraId="063A562E" w14:textId="04CB2B68" w:rsidR="00764C01" w:rsidRPr="00F25836" w:rsidRDefault="00764C01" w:rsidP="00F25836">
      <w:pPr>
        <w:spacing w:line="276" w:lineRule="auto"/>
        <w:jc w:val="both"/>
        <w:textAlignment w:val="baseline"/>
        <w:rPr>
          <w:rFonts w:ascii="Georgia" w:hAnsi="Georgia" w:cs="Arial"/>
          <w:sz w:val="24"/>
          <w:szCs w:val="24"/>
          <w:lang w:val="es-CO"/>
        </w:rPr>
      </w:pPr>
      <w:r w:rsidRPr="00F25836">
        <w:rPr>
          <w:rFonts w:ascii="Georgia" w:hAnsi="Georgia" w:cs="Arial"/>
          <w:sz w:val="24"/>
          <w:szCs w:val="24"/>
          <w:lang w:val="es-CO"/>
        </w:rPr>
        <w:t xml:space="preserve">En aplicación del test </w:t>
      </w:r>
      <w:proofErr w:type="spellStart"/>
      <w:r w:rsidRPr="00F25836">
        <w:rPr>
          <w:rFonts w:ascii="Georgia" w:hAnsi="Georgia" w:cs="Arial"/>
          <w:i/>
          <w:sz w:val="24"/>
          <w:szCs w:val="24"/>
          <w:lang w:val="es-CO"/>
        </w:rPr>
        <w:t>conditio</w:t>
      </w:r>
      <w:proofErr w:type="spellEnd"/>
      <w:r w:rsidRPr="00F25836">
        <w:rPr>
          <w:rFonts w:ascii="Georgia" w:hAnsi="Georgia" w:cs="Arial"/>
          <w:i/>
          <w:sz w:val="24"/>
          <w:szCs w:val="24"/>
          <w:lang w:val="es-CO"/>
        </w:rPr>
        <w:t xml:space="preserve"> sine qua non</w:t>
      </w:r>
      <w:r w:rsidRPr="00F25836">
        <w:rPr>
          <w:rFonts w:ascii="Georgia" w:hAnsi="Georgia" w:cs="Arial"/>
          <w:sz w:val="24"/>
          <w:szCs w:val="24"/>
          <w:lang w:val="es-CO"/>
        </w:rPr>
        <w:t xml:space="preserve"> (CSQN)</w:t>
      </w:r>
      <w:r w:rsidRPr="00F25836">
        <w:rPr>
          <w:rStyle w:val="Refdenotaalpie"/>
          <w:rFonts w:ascii="Georgia" w:hAnsi="Georgia"/>
          <w:sz w:val="24"/>
          <w:szCs w:val="24"/>
          <w:lang w:val="es-CO"/>
        </w:rPr>
        <w:footnoteReference w:id="95"/>
      </w:r>
      <w:r w:rsidRPr="00F25836">
        <w:rPr>
          <w:rFonts w:ascii="Georgia" w:hAnsi="Georgia" w:cs="Arial"/>
          <w:sz w:val="24"/>
          <w:szCs w:val="24"/>
          <w:lang w:val="es-CO"/>
        </w:rPr>
        <w:t xml:space="preserve">, se infiere la operación intelectual deductiva de supresión hipotética de alguno de estos acontecimientos, que no se elimina el daño originado: </w:t>
      </w:r>
      <w:r w:rsidR="00DD57AF" w:rsidRPr="00F25836">
        <w:rPr>
          <w:rFonts w:ascii="Georgia" w:hAnsi="Georgia" w:cs="Arial"/>
          <w:sz w:val="24"/>
          <w:szCs w:val="24"/>
          <w:lang w:val="es-CO"/>
        </w:rPr>
        <w:t>opacidad</w:t>
      </w:r>
      <w:r w:rsidR="00D668BA" w:rsidRPr="00F25836">
        <w:rPr>
          <w:rFonts w:ascii="Georgia" w:hAnsi="Georgia" w:cs="Arial"/>
          <w:sz w:val="24"/>
          <w:szCs w:val="24"/>
          <w:lang w:val="es-CO"/>
        </w:rPr>
        <w:t xml:space="preserve">, </w:t>
      </w:r>
      <w:r w:rsidR="00DD57AF" w:rsidRPr="00F25836">
        <w:rPr>
          <w:rFonts w:ascii="Georgia" w:hAnsi="Georgia" w:cs="Arial"/>
          <w:sz w:val="24"/>
          <w:szCs w:val="24"/>
          <w:lang w:val="es-CO"/>
        </w:rPr>
        <w:t>desprendimiento total de retina</w:t>
      </w:r>
      <w:r w:rsidR="00D668BA" w:rsidRPr="00F25836">
        <w:rPr>
          <w:rFonts w:ascii="Georgia" w:hAnsi="Georgia" w:cs="Arial"/>
          <w:sz w:val="24"/>
          <w:szCs w:val="24"/>
          <w:lang w:val="es-CO"/>
        </w:rPr>
        <w:t xml:space="preserve"> y la </w:t>
      </w:r>
      <w:r w:rsidR="00D668BA" w:rsidRPr="00F25836">
        <w:rPr>
          <w:rFonts w:ascii="Georgia" w:hAnsi="Georgia" w:cs="Arial"/>
          <w:sz w:val="24"/>
          <w:szCs w:val="24"/>
          <w:lang w:val="es-CO"/>
        </w:rPr>
        <w:lastRenderedPageBreak/>
        <w:t>consecuente pérdida de la visión por el ojo izquierdo</w:t>
      </w:r>
      <w:r w:rsidRPr="00F25836">
        <w:rPr>
          <w:rFonts w:ascii="Georgia" w:hAnsi="Georgia" w:cs="Arial"/>
          <w:sz w:val="24"/>
          <w:szCs w:val="24"/>
          <w:lang w:val="es-CO"/>
        </w:rPr>
        <w:t xml:space="preserve">, ergo son su causa fáctica o </w:t>
      </w:r>
      <w:proofErr w:type="spellStart"/>
      <w:r w:rsidRPr="00F25836">
        <w:rPr>
          <w:rFonts w:ascii="Georgia" w:hAnsi="Georgia" w:cs="Arial"/>
          <w:sz w:val="24"/>
          <w:szCs w:val="24"/>
          <w:lang w:val="es-CO"/>
        </w:rPr>
        <w:t>naturalística</w:t>
      </w:r>
      <w:proofErr w:type="spellEnd"/>
      <w:r w:rsidRPr="00F25836">
        <w:rPr>
          <w:rFonts w:ascii="Georgia" w:hAnsi="Georgia" w:cs="Arial"/>
          <w:sz w:val="24"/>
          <w:szCs w:val="24"/>
          <w:lang w:val="es-CO"/>
        </w:rPr>
        <w:t>.</w:t>
      </w:r>
    </w:p>
    <w:p w14:paraId="014CF214" w14:textId="77777777" w:rsidR="001D123E" w:rsidRPr="00F25836" w:rsidRDefault="001D123E" w:rsidP="00F25836">
      <w:pPr>
        <w:spacing w:line="276" w:lineRule="auto"/>
        <w:jc w:val="both"/>
        <w:textAlignment w:val="baseline"/>
        <w:rPr>
          <w:rFonts w:ascii="Georgia" w:hAnsi="Georgia" w:cs="Arial"/>
          <w:sz w:val="24"/>
          <w:szCs w:val="24"/>
          <w:lang w:val="es-CO"/>
        </w:rPr>
      </w:pPr>
    </w:p>
    <w:p w14:paraId="564ED697" w14:textId="77777777" w:rsidR="00A4521C" w:rsidRPr="00F25836" w:rsidRDefault="00A4521C" w:rsidP="00F25836">
      <w:pPr>
        <w:spacing w:line="276" w:lineRule="auto"/>
        <w:jc w:val="both"/>
        <w:textAlignment w:val="baseline"/>
        <w:rPr>
          <w:rFonts w:ascii="Georgia" w:hAnsi="Georgia" w:cs="Arial"/>
          <w:sz w:val="24"/>
          <w:szCs w:val="24"/>
          <w:lang w:val="es-CO"/>
        </w:rPr>
      </w:pPr>
      <w:r w:rsidRPr="00F25836">
        <w:rPr>
          <w:rFonts w:ascii="Georgia" w:hAnsi="Georgia" w:cs="Arial"/>
          <w:sz w:val="24"/>
          <w:szCs w:val="24"/>
          <w:lang w:val="es-CO"/>
        </w:rPr>
        <w:t xml:space="preserve">Ahora, para completar el juicio de comprobación causal, corresponde adelantar el examen en el nivel jurídico, que en el derecho anglosajón se conoce como el </w:t>
      </w:r>
      <w:r w:rsidRPr="00F25836">
        <w:rPr>
          <w:rFonts w:ascii="Georgia" w:hAnsi="Georgia" w:cs="Arial"/>
          <w:i/>
          <w:sz w:val="24"/>
          <w:szCs w:val="24"/>
          <w:lang w:val="es-CO"/>
        </w:rPr>
        <w:t>test sobre el alcance de la responsabilidad</w:t>
      </w:r>
      <w:r w:rsidRPr="00F25836">
        <w:rPr>
          <w:rStyle w:val="Refdenotaalpie"/>
          <w:rFonts w:ascii="Georgia" w:hAnsi="Georgia"/>
          <w:sz w:val="24"/>
          <w:szCs w:val="24"/>
          <w:lang w:val="es-CO"/>
        </w:rPr>
        <w:footnoteReference w:id="96"/>
      </w:r>
      <w:r w:rsidRPr="00F25836">
        <w:rPr>
          <w:rFonts w:ascii="Georgia" w:hAnsi="Georgia" w:cs="Arial"/>
          <w:sz w:val="24"/>
          <w:szCs w:val="24"/>
          <w:lang w:val="es-CO"/>
        </w:rPr>
        <w:t>, para cuyo propósito se aplica la teoría de la causalidad adecuada, entendida como aquella que solo estima causa aquel suceso que según los criterios de normalidad o regularidad, de probabilidad y, explica en forma adecuada o idónea el resultado nocivo; ahora, y como el caso presente pertenece a la ciencia médica, son sus parámetros propios los que permiten encontrarla.</w:t>
      </w:r>
    </w:p>
    <w:p w14:paraId="298B3CE4" w14:textId="77777777" w:rsidR="00A4521C" w:rsidRPr="00F25836" w:rsidRDefault="00A4521C" w:rsidP="00F25836">
      <w:pPr>
        <w:spacing w:line="276" w:lineRule="auto"/>
        <w:jc w:val="both"/>
        <w:textAlignment w:val="baseline"/>
        <w:rPr>
          <w:rFonts w:ascii="Georgia" w:hAnsi="Georgia" w:cs="Arial"/>
          <w:sz w:val="24"/>
          <w:szCs w:val="24"/>
          <w:lang w:val="es-CO"/>
        </w:rPr>
      </w:pPr>
    </w:p>
    <w:p w14:paraId="5DABCF18" w14:textId="3343B905" w:rsidR="00A4521C" w:rsidRPr="00F25836" w:rsidRDefault="00A4521C" w:rsidP="00F25836">
      <w:pPr>
        <w:spacing w:line="276" w:lineRule="auto"/>
        <w:jc w:val="both"/>
        <w:textAlignment w:val="baseline"/>
        <w:rPr>
          <w:rFonts w:ascii="Georgia" w:hAnsi="Georgia" w:cs="Arial"/>
          <w:sz w:val="24"/>
          <w:szCs w:val="24"/>
          <w:lang w:val="es-CO"/>
        </w:rPr>
      </w:pPr>
      <w:r w:rsidRPr="00F25836">
        <w:rPr>
          <w:rFonts w:ascii="Georgia" w:hAnsi="Georgia" w:cs="Arial"/>
          <w:sz w:val="24"/>
          <w:szCs w:val="24"/>
          <w:lang w:val="es-CO"/>
        </w:rPr>
        <w:t xml:space="preserve">Para la respectiva averiguación, en el plano normativo se acude a la previsibilidad implícita en la probabilidad, </w:t>
      </w:r>
      <w:bookmarkStart w:id="13" w:name="_Int_727sOeWo"/>
      <w:proofErr w:type="spellStart"/>
      <w:r w:rsidR="00116DB9" w:rsidRPr="00F25836">
        <w:rPr>
          <w:rFonts w:ascii="Georgia" w:hAnsi="Georgia" w:cs="Arial"/>
          <w:sz w:val="24"/>
          <w:szCs w:val="24"/>
          <w:lang w:val="es-CO"/>
        </w:rPr>
        <w:t>m</w:t>
      </w:r>
      <w:r w:rsidR="007F01A7" w:rsidRPr="00F25836">
        <w:rPr>
          <w:rFonts w:ascii="Georgia" w:hAnsi="Georgia" w:cs="Arial"/>
          <w:sz w:val="24"/>
          <w:szCs w:val="24"/>
          <w:lang w:val="es-CO"/>
        </w:rPr>
        <w:t>a</w:t>
      </w:r>
      <w:r w:rsidR="00116DB9" w:rsidRPr="00F25836">
        <w:rPr>
          <w:rFonts w:ascii="Georgia" w:hAnsi="Georgia" w:cs="Arial"/>
          <w:sz w:val="24"/>
          <w:szCs w:val="24"/>
          <w:lang w:val="es-CO"/>
        </w:rPr>
        <w:t>s</w:t>
      </w:r>
      <w:bookmarkEnd w:id="13"/>
      <w:proofErr w:type="spellEnd"/>
      <w:r w:rsidRPr="00F25836">
        <w:rPr>
          <w:rFonts w:ascii="Georgia" w:hAnsi="Georgia" w:cs="Arial"/>
          <w:sz w:val="24"/>
          <w:szCs w:val="24"/>
          <w:lang w:val="es-CO"/>
        </w:rPr>
        <w:t xml:space="preserve"> para esquivar el solapamiento con la culpa, se analiza de forma específica en relación con la víctima y el daño ocurrido</w:t>
      </w:r>
      <w:r w:rsidRPr="00F25836">
        <w:rPr>
          <w:rStyle w:val="Refdenotaalpie"/>
          <w:rFonts w:ascii="Georgia" w:hAnsi="Georgia"/>
          <w:sz w:val="24"/>
          <w:szCs w:val="24"/>
          <w:lang w:val="es-CO"/>
        </w:rPr>
        <w:footnoteReference w:id="97"/>
      </w:r>
      <w:r w:rsidRPr="00F25836">
        <w:rPr>
          <w:rFonts w:ascii="Georgia" w:hAnsi="Georgia" w:cs="Arial"/>
          <w:sz w:val="24"/>
          <w:szCs w:val="24"/>
          <w:lang w:val="es-CO"/>
        </w:rPr>
        <w:t>; así las cosas, cuando el acontecimiento resulta imprevisible, esto es, que no se puede conocer con anticipación, ni con indicios o señales de que va a ocurrir, el corolario es la inexistencia de la causa de derecho.</w:t>
      </w:r>
    </w:p>
    <w:p w14:paraId="15065540" w14:textId="1FEA698D" w:rsidR="00D668BA" w:rsidRPr="00F25836" w:rsidRDefault="00D668BA" w:rsidP="00F25836">
      <w:pPr>
        <w:spacing w:line="276" w:lineRule="auto"/>
        <w:jc w:val="both"/>
        <w:textAlignment w:val="baseline"/>
        <w:rPr>
          <w:rFonts w:ascii="Georgia" w:hAnsi="Georgia" w:cs="Arial"/>
          <w:sz w:val="24"/>
          <w:szCs w:val="24"/>
          <w:lang w:val="es-CO"/>
        </w:rPr>
      </w:pPr>
    </w:p>
    <w:p w14:paraId="7EDFF892" w14:textId="4C13974A" w:rsidR="00D668BA" w:rsidRPr="00F25836" w:rsidRDefault="00D668BA" w:rsidP="00F25836">
      <w:pPr>
        <w:spacing w:line="276" w:lineRule="auto"/>
        <w:jc w:val="both"/>
        <w:textAlignment w:val="baseline"/>
        <w:rPr>
          <w:rFonts w:ascii="Georgia" w:hAnsi="Georgia" w:cs="Arial"/>
          <w:sz w:val="24"/>
          <w:szCs w:val="24"/>
          <w:lang w:val="es-CO"/>
        </w:rPr>
      </w:pPr>
      <w:r w:rsidRPr="00F25836">
        <w:rPr>
          <w:rFonts w:ascii="Georgia" w:hAnsi="Georgia" w:cs="Arial"/>
          <w:sz w:val="24"/>
          <w:szCs w:val="24"/>
          <w:lang w:val="es-CO"/>
        </w:rPr>
        <w:t>En este caso, los trabajos periciales aludidos, afirman que la opacidad</w:t>
      </w:r>
      <w:r w:rsidR="006A045B" w:rsidRPr="00F25836">
        <w:rPr>
          <w:rFonts w:ascii="Georgia" w:hAnsi="Georgia" w:cs="Arial"/>
          <w:sz w:val="24"/>
          <w:szCs w:val="24"/>
          <w:lang w:val="es-CO"/>
        </w:rPr>
        <w:t xml:space="preserve">, el </w:t>
      </w:r>
      <w:r w:rsidRPr="00F25836">
        <w:rPr>
          <w:rFonts w:ascii="Georgia" w:hAnsi="Georgia" w:cs="Arial"/>
          <w:sz w:val="24"/>
          <w:szCs w:val="24"/>
          <w:lang w:val="es-CO"/>
        </w:rPr>
        <w:t xml:space="preserve">desprendimiento total de retina y </w:t>
      </w:r>
      <w:r w:rsidR="006A045B" w:rsidRPr="00F25836">
        <w:rPr>
          <w:rFonts w:ascii="Georgia" w:hAnsi="Georgia" w:cs="Arial"/>
          <w:sz w:val="24"/>
          <w:szCs w:val="24"/>
          <w:lang w:val="es-CO"/>
        </w:rPr>
        <w:t xml:space="preserve">los </w:t>
      </w:r>
      <w:r w:rsidRPr="00F25836">
        <w:rPr>
          <w:rFonts w:ascii="Georgia" w:hAnsi="Georgia" w:cs="Arial"/>
          <w:sz w:val="24"/>
          <w:szCs w:val="24"/>
          <w:lang w:val="es-CO"/>
        </w:rPr>
        <w:t>desgarros se produjeron luego del procedimiento de implantación</w:t>
      </w:r>
      <w:r w:rsidR="006A045B" w:rsidRPr="00F25836">
        <w:rPr>
          <w:rFonts w:ascii="Georgia" w:hAnsi="Georgia" w:cs="Arial"/>
          <w:sz w:val="24"/>
          <w:szCs w:val="24"/>
          <w:lang w:val="es-CO"/>
        </w:rPr>
        <w:t>, sin que se pueda precisar el momento</w:t>
      </w:r>
      <w:r w:rsidR="006105E5" w:rsidRPr="00F25836">
        <w:rPr>
          <w:rFonts w:ascii="Georgia" w:hAnsi="Georgia" w:cs="Arial"/>
          <w:sz w:val="24"/>
          <w:szCs w:val="24"/>
          <w:lang w:val="es-CO"/>
        </w:rPr>
        <w:t>, aunque s</w:t>
      </w:r>
      <w:r w:rsidR="00512D18" w:rsidRPr="00F25836">
        <w:rPr>
          <w:rFonts w:ascii="Georgia" w:hAnsi="Georgia" w:cs="Arial"/>
          <w:sz w:val="24"/>
          <w:szCs w:val="24"/>
          <w:lang w:val="es-CO"/>
        </w:rPr>
        <w:t>í</w:t>
      </w:r>
      <w:r w:rsidR="006105E5" w:rsidRPr="00F25836">
        <w:rPr>
          <w:rFonts w:ascii="Georgia" w:hAnsi="Georgia" w:cs="Arial"/>
          <w:sz w:val="24"/>
          <w:szCs w:val="24"/>
          <w:lang w:val="es-CO"/>
        </w:rPr>
        <w:t xml:space="preserve"> dan cuenta </w:t>
      </w:r>
      <w:r w:rsidR="00512D18" w:rsidRPr="00F25836">
        <w:rPr>
          <w:rFonts w:ascii="Georgia" w:hAnsi="Georgia" w:cs="Arial"/>
          <w:sz w:val="24"/>
          <w:szCs w:val="24"/>
          <w:lang w:val="es-CO"/>
        </w:rPr>
        <w:t xml:space="preserve">de </w:t>
      </w:r>
      <w:r w:rsidR="006105E5" w:rsidRPr="00F25836">
        <w:rPr>
          <w:rFonts w:ascii="Georgia" w:hAnsi="Georgia" w:cs="Arial"/>
          <w:sz w:val="24"/>
          <w:szCs w:val="24"/>
          <w:lang w:val="es-CO"/>
        </w:rPr>
        <w:t xml:space="preserve">que, se itera, </w:t>
      </w:r>
      <w:r w:rsidR="006105E5" w:rsidRPr="00F25836">
        <w:rPr>
          <w:rFonts w:ascii="Georgia" w:hAnsi="Georgia" w:cs="Arial"/>
          <w:i/>
          <w:sz w:val="24"/>
          <w:szCs w:val="24"/>
          <w:lang w:val="es-CO"/>
        </w:rPr>
        <w:t>“(…) los ojos con varias cirugías previas están más predispuestos a algún tipo de complicación y a respuestas inesperadas en su evolución (…)</w:t>
      </w:r>
      <w:r w:rsidR="00A64B37" w:rsidRPr="00F25836">
        <w:rPr>
          <w:rFonts w:ascii="Georgia" w:hAnsi="Georgia" w:cs="Arial"/>
          <w:i/>
          <w:sz w:val="24"/>
          <w:szCs w:val="24"/>
          <w:lang w:val="es-CO"/>
        </w:rPr>
        <w:t>”</w:t>
      </w:r>
      <w:r w:rsidR="00A64B37" w:rsidRPr="00F25836">
        <w:rPr>
          <w:rFonts w:ascii="Georgia" w:hAnsi="Georgia" w:cs="Arial"/>
          <w:sz w:val="24"/>
          <w:szCs w:val="24"/>
          <w:lang w:val="es-CO"/>
        </w:rPr>
        <w:t>;</w:t>
      </w:r>
      <w:r w:rsidR="00A64B37" w:rsidRPr="00F25836">
        <w:rPr>
          <w:rFonts w:ascii="Georgia" w:hAnsi="Georgia" w:cs="Arial"/>
          <w:i/>
          <w:sz w:val="24"/>
          <w:szCs w:val="24"/>
          <w:lang w:val="es-CO"/>
        </w:rPr>
        <w:t xml:space="preserve"> </w:t>
      </w:r>
      <w:r w:rsidR="00A64B37" w:rsidRPr="00F25836">
        <w:rPr>
          <w:rFonts w:ascii="Georgia" w:hAnsi="Georgia" w:cs="Arial"/>
          <w:sz w:val="24"/>
          <w:szCs w:val="24"/>
          <w:lang w:val="es-CO"/>
        </w:rPr>
        <w:t xml:space="preserve">sin que se precise que por ese factor eran previsibles o evitables; también, descartan que se hubieran dado por la aplicación de la anestesia, pues la perforación a la que aludió la demanda, no se pudo dar durante la intervención por el tipo de insumo aplicado. </w:t>
      </w:r>
    </w:p>
    <w:p w14:paraId="5723CC01" w14:textId="13562A11" w:rsidR="00B97E0E" w:rsidRPr="00F25836" w:rsidRDefault="00B97E0E" w:rsidP="00F25836">
      <w:pPr>
        <w:spacing w:line="276" w:lineRule="auto"/>
        <w:jc w:val="both"/>
        <w:textAlignment w:val="baseline"/>
        <w:rPr>
          <w:rFonts w:ascii="Georgia" w:hAnsi="Georgia" w:cs="Arial"/>
          <w:sz w:val="24"/>
          <w:szCs w:val="24"/>
          <w:lang w:val="es-CO"/>
        </w:rPr>
      </w:pPr>
    </w:p>
    <w:p w14:paraId="7FDD8D2B" w14:textId="03B2ADDF" w:rsidR="005507EA" w:rsidRPr="00F25836" w:rsidRDefault="00B97E0E" w:rsidP="00F25836">
      <w:pPr>
        <w:spacing w:line="276" w:lineRule="auto"/>
        <w:jc w:val="both"/>
        <w:rPr>
          <w:rFonts w:ascii="Georgia" w:hAnsi="Georgia" w:cs="Arial"/>
          <w:sz w:val="24"/>
          <w:szCs w:val="24"/>
        </w:rPr>
      </w:pPr>
      <w:r w:rsidRPr="00F25836">
        <w:rPr>
          <w:rFonts w:ascii="Georgia" w:hAnsi="Georgia" w:cs="Arial"/>
          <w:sz w:val="24"/>
          <w:szCs w:val="24"/>
          <w:lang w:val="es-CO"/>
        </w:rPr>
        <w:t>En esas condiciones, las causas de las complicaciones sufridas por la paciente, no son atribuibles a la parte demandada y</w:t>
      </w:r>
      <w:r w:rsidRPr="00F25836">
        <w:rPr>
          <w:rFonts w:ascii="Georgia" w:hAnsi="Georgia" w:cs="Arial"/>
          <w:sz w:val="24"/>
          <w:szCs w:val="24"/>
        </w:rPr>
        <w:t xml:space="preserve"> eso es suficiente para la desestimación de las pretensiones</w:t>
      </w:r>
      <w:r w:rsidR="005507EA" w:rsidRPr="00F25836">
        <w:rPr>
          <w:rFonts w:ascii="Georgia" w:hAnsi="Georgia" w:cs="Arial"/>
          <w:sz w:val="24"/>
          <w:szCs w:val="24"/>
        </w:rPr>
        <w:t xml:space="preserve">, sin probarse la causalidad imputable a ese extremo, innecesario revisar su culpabilidad. </w:t>
      </w:r>
    </w:p>
    <w:p w14:paraId="78C4E5A7" w14:textId="77777777" w:rsidR="001D123E" w:rsidRPr="00F25836" w:rsidRDefault="001D123E" w:rsidP="00F25836">
      <w:pPr>
        <w:spacing w:line="276" w:lineRule="auto"/>
        <w:jc w:val="both"/>
        <w:rPr>
          <w:rFonts w:ascii="Georgia" w:hAnsi="Georgia" w:cs="Arial"/>
          <w:sz w:val="24"/>
          <w:szCs w:val="24"/>
        </w:rPr>
      </w:pPr>
    </w:p>
    <w:p w14:paraId="0DC975C8" w14:textId="0AD7E91C" w:rsidR="00B97E0E" w:rsidRPr="00F25836" w:rsidRDefault="009724A6" w:rsidP="00F25836">
      <w:pPr>
        <w:spacing w:line="276" w:lineRule="auto"/>
        <w:jc w:val="both"/>
        <w:textAlignment w:val="baseline"/>
        <w:rPr>
          <w:rFonts w:ascii="Georgia" w:hAnsi="Georgia" w:cs="Arial"/>
          <w:sz w:val="24"/>
          <w:szCs w:val="24"/>
          <w:lang w:val="es-CO"/>
        </w:rPr>
      </w:pPr>
      <w:r w:rsidRPr="00F25836">
        <w:rPr>
          <w:rFonts w:ascii="Georgia" w:hAnsi="Georgia" w:cs="Arial"/>
          <w:sz w:val="24"/>
          <w:szCs w:val="24"/>
          <w:lang w:val="es-CO"/>
        </w:rPr>
        <w:t>No sobra</w:t>
      </w:r>
      <w:r w:rsidR="00B97E0E" w:rsidRPr="00F25836">
        <w:rPr>
          <w:rFonts w:ascii="Georgia" w:hAnsi="Georgia" w:cs="Arial"/>
          <w:sz w:val="24"/>
          <w:szCs w:val="24"/>
          <w:lang w:val="es-CO"/>
        </w:rPr>
        <w:t xml:space="preserve"> agregar que, </w:t>
      </w:r>
      <w:r w:rsidR="00B25185" w:rsidRPr="00F25836">
        <w:rPr>
          <w:rFonts w:ascii="Georgia" w:hAnsi="Georgia" w:cs="Arial"/>
          <w:sz w:val="24"/>
          <w:szCs w:val="24"/>
          <w:lang w:val="es-CO"/>
        </w:rPr>
        <w:t xml:space="preserve">las inferencias </w:t>
      </w:r>
      <w:r w:rsidR="005F1F21" w:rsidRPr="00F25836">
        <w:rPr>
          <w:rFonts w:ascii="Georgia" w:hAnsi="Georgia" w:cs="Arial"/>
          <w:sz w:val="24"/>
          <w:szCs w:val="24"/>
          <w:lang w:val="es-CO"/>
        </w:rPr>
        <w:t xml:space="preserve">de la versión del testigo </w:t>
      </w:r>
      <w:r w:rsidR="005F1F21" w:rsidRPr="00F25836">
        <w:rPr>
          <w:rFonts w:ascii="Georgia" w:hAnsi="Georgia" w:cs="Arial"/>
          <w:bCs/>
          <w:sz w:val="24"/>
          <w:szCs w:val="24"/>
          <w:lang w:val="es-CO"/>
        </w:rPr>
        <w:t xml:space="preserve">Ricardo Valdés R. </w:t>
      </w:r>
      <w:r w:rsidR="005F1F21" w:rsidRPr="00F25836">
        <w:rPr>
          <w:rFonts w:ascii="Georgia" w:hAnsi="Georgia" w:cs="Arial"/>
          <w:sz w:val="24"/>
          <w:szCs w:val="24"/>
          <w:lang w:val="es-CO"/>
        </w:rPr>
        <w:t xml:space="preserve">[Carpeta 01PrimeraInstancia, carpeta 01CdnoPrincipal, pdf No.04…, folios 202-211], relatadas por </w:t>
      </w:r>
      <w:r w:rsidR="00B25185" w:rsidRPr="00F25836">
        <w:rPr>
          <w:rFonts w:ascii="Georgia" w:hAnsi="Georgia" w:cs="Arial"/>
          <w:sz w:val="24"/>
          <w:szCs w:val="24"/>
          <w:lang w:val="es-CO"/>
        </w:rPr>
        <w:t>el impugnante</w:t>
      </w:r>
      <w:r w:rsidR="005F1F21" w:rsidRPr="00F25836">
        <w:rPr>
          <w:rFonts w:ascii="Georgia" w:hAnsi="Georgia" w:cs="Arial"/>
          <w:sz w:val="24"/>
          <w:szCs w:val="24"/>
          <w:lang w:val="es-CO"/>
        </w:rPr>
        <w:t>,</w:t>
      </w:r>
      <w:r w:rsidR="00B25185" w:rsidRPr="00F25836">
        <w:rPr>
          <w:rFonts w:ascii="Georgia" w:hAnsi="Georgia" w:cs="Arial"/>
          <w:sz w:val="24"/>
          <w:szCs w:val="24"/>
          <w:lang w:val="es-CO"/>
        </w:rPr>
        <w:t xml:space="preserve"> se vienen a menos, con la información vertida en los citados dictámenes, pues como fácil se advierte, no fue quién realizó el procedimiento de implantación, la información que dio es anterior o posterior a</w:t>
      </w:r>
      <w:r w:rsidR="00D449C7" w:rsidRPr="00F25836">
        <w:rPr>
          <w:rFonts w:ascii="Georgia" w:hAnsi="Georgia" w:cs="Arial"/>
          <w:sz w:val="24"/>
          <w:szCs w:val="24"/>
          <w:lang w:val="es-CO"/>
        </w:rPr>
        <w:t xml:space="preserve"> este</w:t>
      </w:r>
      <w:r w:rsidR="00B25185" w:rsidRPr="00F25836">
        <w:rPr>
          <w:rFonts w:ascii="Georgia" w:hAnsi="Georgia" w:cs="Arial"/>
          <w:sz w:val="24"/>
          <w:szCs w:val="24"/>
          <w:lang w:val="es-CO"/>
        </w:rPr>
        <w:t xml:space="preserve"> y</w:t>
      </w:r>
      <w:r w:rsidR="005507EA" w:rsidRPr="00F25836">
        <w:rPr>
          <w:rFonts w:ascii="Georgia" w:hAnsi="Georgia" w:cs="Arial"/>
          <w:sz w:val="24"/>
          <w:szCs w:val="24"/>
          <w:lang w:val="es-CO"/>
        </w:rPr>
        <w:t xml:space="preserve">, puntualmente, al atestiguar </w:t>
      </w:r>
      <w:r w:rsidR="00B25185" w:rsidRPr="00F25836">
        <w:rPr>
          <w:rFonts w:ascii="Georgia" w:hAnsi="Georgia" w:cs="Arial"/>
          <w:sz w:val="24"/>
          <w:szCs w:val="24"/>
          <w:lang w:val="es-CO"/>
        </w:rPr>
        <w:t xml:space="preserve">ni siquiera </w:t>
      </w:r>
      <w:r w:rsidR="005507EA" w:rsidRPr="00F25836">
        <w:rPr>
          <w:rFonts w:ascii="Georgia" w:hAnsi="Georgia" w:cs="Arial"/>
          <w:sz w:val="24"/>
          <w:szCs w:val="24"/>
          <w:lang w:val="es-CO"/>
        </w:rPr>
        <w:t>consideró el tipo de anestesia suministrada a la paciente [Carpeta 01PrimeraInstancia, carpeta 01CdnoPrincipal, pdf No.07…, folio 222, literal g].</w:t>
      </w:r>
    </w:p>
    <w:p w14:paraId="48F8BCCA" w14:textId="77777777" w:rsidR="00B25185" w:rsidRPr="00F25836" w:rsidRDefault="00B25185" w:rsidP="00F25836">
      <w:pPr>
        <w:tabs>
          <w:tab w:val="left" w:pos="3615"/>
        </w:tabs>
        <w:spacing w:line="276" w:lineRule="auto"/>
        <w:jc w:val="both"/>
        <w:rPr>
          <w:rFonts w:ascii="Georgia" w:hAnsi="Georgia" w:cs="Arial"/>
          <w:sz w:val="24"/>
          <w:szCs w:val="24"/>
          <w:lang w:val="es-CO"/>
        </w:rPr>
      </w:pPr>
    </w:p>
    <w:p w14:paraId="47CF9C6B" w14:textId="77777777" w:rsidR="00922EAA" w:rsidRPr="00F25836" w:rsidRDefault="00922EAA" w:rsidP="00F25836">
      <w:pPr>
        <w:spacing w:line="276" w:lineRule="auto"/>
        <w:jc w:val="both"/>
        <w:rPr>
          <w:rFonts w:ascii="Georgia" w:hAnsi="Georgia" w:cs="Arial"/>
          <w:sz w:val="24"/>
          <w:szCs w:val="24"/>
          <w:lang w:val="es-CO"/>
        </w:rPr>
      </w:pPr>
    </w:p>
    <w:p w14:paraId="6A7856EF" w14:textId="77777777" w:rsidR="008440B5" w:rsidRPr="00F25836" w:rsidRDefault="008440B5" w:rsidP="00F25836">
      <w:pPr>
        <w:numPr>
          <w:ilvl w:val="0"/>
          <w:numId w:val="2"/>
        </w:numPr>
        <w:spacing w:line="276" w:lineRule="auto"/>
        <w:jc w:val="both"/>
        <w:rPr>
          <w:rFonts w:ascii="Georgia" w:hAnsi="Georgia" w:cs="Arial"/>
          <w:b/>
          <w:bCs/>
          <w:sz w:val="24"/>
          <w:szCs w:val="24"/>
          <w:lang w:val="es-CO"/>
        </w:rPr>
      </w:pPr>
      <w:r w:rsidRPr="00F25836">
        <w:rPr>
          <w:rFonts w:ascii="Georgia" w:hAnsi="Georgia" w:cs="Arial"/>
          <w:b/>
          <w:bCs/>
          <w:sz w:val="24"/>
          <w:szCs w:val="24"/>
          <w:lang w:val="es-CO"/>
        </w:rPr>
        <w:t>LAS DECISIONES FINALES</w:t>
      </w:r>
    </w:p>
    <w:p w14:paraId="1951D4CA" w14:textId="77777777" w:rsidR="00740F6F" w:rsidRPr="00F25836" w:rsidRDefault="00740F6F" w:rsidP="00F25836">
      <w:pPr>
        <w:spacing w:line="276" w:lineRule="auto"/>
        <w:jc w:val="both"/>
        <w:rPr>
          <w:rFonts w:ascii="Georgia" w:hAnsi="Georgia"/>
          <w:sz w:val="24"/>
          <w:szCs w:val="24"/>
        </w:rPr>
      </w:pPr>
    </w:p>
    <w:p w14:paraId="4830B7EE" w14:textId="77777777" w:rsidR="002B4AE9" w:rsidRPr="00F25836" w:rsidRDefault="002B4AE9" w:rsidP="00F25836">
      <w:pPr>
        <w:spacing w:line="276" w:lineRule="auto"/>
        <w:jc w:val="both"/>
        <w:rPr>
          <w:rFonts w:ascii="Georgia" w:hAnsi="Georgia" w:cs="Arial"/>
          <w:sz w:val="24"/>
          <w:szCs w:val="24"/>
          <w:lang w:val="es-CO"/>
        </w:rPr>
      </w:pPr>
      <w:r w:rsidRPr="00F25836">
        <w:rPr>
          <w:rFonts w:ascii="Georgia" w:hAnsi="Georgia"/>
          <w:sz w:val="24"/>
          <w:szCs w:val="24"/>
          <w:lang w:val="es-CO"/>
        </w:rPr>
        <w:t xml:space="preserve">En armonía con lo discernido se: </w:t>
      </w:r>
      <w:r w:rsidRPr="00F25836">
        <w:rPr>
          <w:rFonts w:ascii="Georgia" w:hAnsi="Georgia"/>
          <w:b/>
          <w:sz w:val="24"/>
          <w:szCs w:val="24"/>
          <w:lang w:val="es-CO"/>
        </w:rPr>
        <w:t>(i)</w:t>
      </w:r>
      <w:r w:rsidRPr="00F25836">
        <w:rPr>
          <w:rFonts w:ascii="Georgia" w:hAnsi="Georgia"/>
          <w:sz w:val="24"/>
          <w:szCs w:val="24"/>
          <w:lang w:val="es-CO"/>
        </w:rPr>
        <w:t xml:space="preserve"> Confirmará en su integridad la sentencia atacada; </w:t>
      </w:r>
      <w:r w:rsidRPr="00F25836">
        <w:rPr>
          <w:rFonts w:ascii="Georgia" w:hAnsi="Georgia"/>
          <w:b/>
          <w:sz w:val="24"/>
          <w:szCs w:val="24"/>
          <w:lang w:val="es-CO"/>
        </w:rPr>
        <w:t>(ii)</w:t>
      </w:r>
      <w:r w:rsidRPr="00F25836">
        <w:rPr>
          <w:rFonts w:ascii="Georgia" w:hAnsi="Georgia"/>
          <w:sz w:val="24"/>
          <w:szCs w:val="24"/>
          <w:lang w:val="es-CO"/>
        </w:rPr>
        <w:t xml:space="preserve"> Se </w:t>
      </w:r>
      <w:r w:rsidRPr="00F25836">
        <w:rPr>
          <w:rFonts w:ascii="Georgia" w:hAnsi="Georgia" w:cs="Arial"/>
          <w:sz w:val="24"/>
          <w:szCs w:val="24"/>
          <w:lang w:val="es-CO"/>
        </w:rPr>
        <w:t>condenará en costas, en esta instancia, a la parte demandante, por fracasar en su alzada (Artículo 365-3º, CGP).</w:t>
      </w:r>
    </w:p>
    <w:p w14:paraId="100D005A" w14:textId="77777777" w:rsidR="002B4AE9" w:rsidRPr="00F25836" w:rsidRDefault="002B4AE9" w:rsidP="00F25836">
      <w:pPr>
        <w:spacing w:line="276" w:lineRule="auto"/>
        <w:jc w:val="both"/>
        <w:rPr>
          <w:rFonts w:ascii="Georgia" w:hAnsi="Georgia" w:cs="Arial"/>
          <w:sz w:val="24"/>
          <w:szCs w:val="24"/>
        </w:rPr>
      </w:pPr>
    </w:p>
    <w:p w14:paraId="5DD33CD5" w14:textId="77777777" w:rsidR="002B4AE9" w:rsidRPr="00F25836" w:rsidRDefault="002B4AE9" w:rsidP="00F25836">
      <w:pPr>
        <w:spacing w:line="276" w:lineRule="auto"/>
        <w:jc w:val="both"/>
        <w:rPr>
          <w:rFonts w:ascii="Georgia" w:hAnsi="Georgia" w:cs="Arial"/>
          <w:sz w:val="24"/>
          <w:szCs w:val="24"/>
        </w:rPr>
      </w:pPr>
      <w:r w:rsidRPr="00F25836">
        <w:rPr>
          <w:rFonts w:ascii="Georgia" w:hAnsi="Georgia" w:cs="Arial"/>
          <w:sz w:val="24"/>
          <w:szCs w:val="24"/>
        </w:rPr>
        <w:t>La liquidación de costas se sujetará, en primera instancia, a lo previsto en el artículo 366 del CGP, las agencias en esta instancia se fijarán en auto posterior CSJ</w:t>
      </w:r>
      <w:r w:rsidRPr="00F25836">
        <w:rPr>
          <w:rStyle w:val="Refdenotaalpie"/>
          <w:rFonts w:ascii="Georgia" w:hAnsi="Georgia"/>
          <w:sz w:val="24"/>
          <w:szCs w:val="24"/>
        </w:rPr>
        <w:footnoteReference w:id="98"/>
      </w:r>
      <w:r w:rsidRPr="00F25836">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0BD1A3CE" w14:textId="77777777" w:rsidR="002B4AE9" w:rsidRPr="00F25836" w:rsidRDefault="002B4AE9" w:rsidP="00F25836">
      <w:pPr>
        <w:spacing w:line="276" w:lineRule="auto"/>
        <w:jc w:val="both"/>
        <w:rPr>
          <w:rFonts w:ascii="Georgia" w:hAnsi="Georgia" w:cs="Arial"/>
          <w:sz w:val="24"/>
          <w:szCs w:val="24"/>
        </w:rPr>
      </w:pPr>
    </w:p>
    <w:p w14:paraId="0485C2F2" w14:textId="77777777" w:rsidR="002B4AE9" w:rsidRPr="00F25836" w:rsidRDefault="002B4AE9" w:rsidP="00F25836">
      <w:pPr>
        <w:spacing w:line="276" w:lineRule="auto"/>
        <w:jc w:val="both"/>
        <w:rPr>
          <w:rFonts w:ascii="Georgia" w:hAnsi="Georgia" w:cs="Arial"/>
          <w:sz w:val="24"/>
          <w:szCs w:val="24"/>
        </w:rPr>
      </w:pPr>
      <w:r w:rsidRPr="00F25836">
        <w:rPr>
          <w:rFonts w:ascii="Georgia" w:hAnsi="Georgia" w:cs="Arial"/>
          <w:sz w:val="24"/>
          <w:szCs w:val="24"/>
        </w:rPr>
        <w:t xml:space="preserve">En mérito de lo expuesto, el </w:t>
      </w:r>
      <w:r w:rsidRPr="00F25836">
        <w:rPr>
          <w:rFonts w:ascii="Georgia" w:hAnsi="Georgia" w:cs="Arial"/>
          <w:bCs/>
          <w:smallCaps/>
          <w:sz w:val="24"/>
          <w:szCs w:val="24"/>
        </w:rPr>
        <w:t>Tribunal Superior del Distrito Judicial de Pereira, Sala de Decisión Civil - Familia</w:t>
      </w:r>
      <w:r w:rsidRPr="00F25836">
        <w:rPr>
          <w:rFonts w:ascii="Georgia" w:hAnsi="Georgia" w:cs="Arial"/>
          <w:sz w:val="24"/>
          <w:szCs w:val="24"/>
        </w:rPr>
        <w:t>, administrando Justicia, en nombre de la República de Colombia y por autoridad de la Ley,</w:t>
      </w:r>
    </w:p>
    <w:p w14:paraId="1A947EBB" w14:textId="77777777" w:rsidR="002B4AE9" w:rsidRPr="00F25836" w:rsidRDefault="002B4AE9" w:rsidP="00F25836">
      <w:pPr>
        <w:spacing w:line="276" w:lineRule="auto"/>
        <w:jc w:val="center"/>
        <w:rPr>
          <w:rFonts w:ascii="Georgia" w:hAnsi="Georgia" w:cs="Arial"/>
          <w:sz w:val="24"/>
          <w:szCs w:val="24"/>
        </w:rPr>
      </w:pPr>
    </w:p>
    <w:p w14:paraId="4DCE83FB" w14:textId="77777777" w:rsidR="002B4AE9" w:rsidRPr="00F25836" w:rsidRDefault="002B4AE9" w:rsidP="00F25836">
      <w:pPr>
        <w:spacing w:line="276" w:lineRule="auto"/>
        <w:jc w:val="center"/>
        <w:rPr>
          <w:rFonts w:ascii="Georgia" w:hAnsi="Georgia" w:cs="Arial"/>
          <w:sz w:val="24"/>
          <w:szCs w:val="24"/>
        </w:rPr>
      </w:pPr>
      <w:r w:rsidRPr="00F25836">
        <w:rPr>
          <w:rFonts w:ascii="Georgia" w:hAnsi="Georgia" w:cs="Arial"/>
          <w:sz w:val="24"/>
          <w:szCs w:val="24"/>
        </w:rPr>
        <w:t xml:space="preserve">F A L </w:t>
      </w:r>
      <w:proofErr w:type="spellStart"/>
      <w:r w:rsidRPr="00F25836">
        <w:rPr>
          <w:rFonts w:ascii="Georgia" w:hAnsi="Georgia" w:cs="Arial"/>
          <w:sz w:val="24"/>
          <w:szCs w:val="24"/>
        </w:rPr>
        <w:t>L</w:t>
      </w:r>
      <w:proofErr w:type="spellEnd"/>
      <w:r w:rsidRPr="00F25836">
        <w:rPr>
          <w:rFonts w:ascii="Georgia" w:hAnsi="Georgia" w:cs="Arial"/>
          <w:sz w:val="24"/>
          <w:szCs w:val="24"/>
        </w:rPr>
        <w:t xml:space="preserve"> A,</w:t>
      </w:r>
    </w:p>
    <w:p w14:paraId="06AA08EE" w14:textId="77777777" w:rsidR="002B4AE9" w:rsidRPr="00F25836" w:rsidRDefault="002B4AE9" w:rsidP="00F25836">
      <w:pPr>
        <w:spacing w:line="276" w:lineRule="auto"/>
        <w:jc w:val="center"/>
        <w:rPr>
          <w:rFonts w:ascii="Georgia" w:hAnsi="Georgia" w:cs="Arial"/>
          <w:b/>
          <w:sz w:val="24"/>
          <w:szCs w:val="24"/>
        </w:rPr>
      </w:pPr>
    </w:p>
    <w:p w14:paraId="442556A5" w14:textId="4BB6D3D1" w:rsidR="002B4AE9" w:rsidRPr="00F25836" w:rsidRDefault="002B4AE9" w:rsidP="00F25836">
      <w:pPr>
        <w:widowControl/>
        <w:numPr>
          <w:ilvl w:val="0"/>
          <w:numId w:val="1"/>
        </w:numPr>
        <w:overflowPunct/>
        <w:autoSpaceDE/>
        <w:adjustRightInd/>
        <w:spacing w:line="276" w:lineRule="auto"/>
        <w:jc w:val="both"/>
        <w:rPr>
          <w:rFonts w:ascii="Georgia" w:hAnsi="Georgia" w:cs="Arial"/>
          <w:sz w:val="24"/>
          <w:szCs w:val="24"/>
        </w:rPr>
      </w:pPr>
      <w:r w:rsidRPr="00F25836">
        <w:rPr>
          <w:rFonts w:ascii="Georgia" w:hAnsi="Georgia" w:cs="Arial"/>
          <w:sz w:val="24"/>
          <w:szCs w:val="24"/>
          <w:lang w:val="es-CO"/>
        </w:rPr>
        <w:t xml:space="preserve">CONFIRMAR el fallo emitido el </w:t>
      </w:r>
      <w:r w:rsidR="005507EA" w:rsidRPr="00F25836">
        <w:rPr>
          <w:rFonts w:ascii="Georgia" w:hAnsi="Georgia" w:cs="Arial"/>
          <w:sz w:val="24"/>
          <w:szCs w:val="24"/>
          <w:lang w:val="es-CO"/>
        </w:rPr>
        <w:t>29</w:t>
      </w:r>
      <w:r w:rsidRPr="00F25836">
        <w:rPr>
          <w:rFonts w:ascii="Georgia" w:hAnsi="Georgia" w:cs="Arial"/>
          <w:sz w:val="24"/>
          <w:szCs w:val="24"/>
          <w:lang w:val="es-CO"/>
        </w:rPr>
        <w:t>-</w:t>
      </w:r>
      <w:r w:rsidR="005507EA" w:rsidRPr="00F25836">
        <w:rPr>
          <w:rFonts w:ascii="Georgia" w:hAnsi="Georgia" w:cs="Arial"/>
          <w:sz w:val="24"/>
          <w:szCs w:val="24"/>
          <w:lang w:val="es-CO"/>
        </w:rPr>
        <w:t>10</w:t>
      </w:r>
      <w:r w:rsidRPr="00F25836">
        <w:rPr>
          <w:rFonts w:ascii="Georgia" w:hAnsi="Georgia" w:cs="Arial"/>
          <w:sz w:val="24"/>
          <w:szCs w:val="24"/>
          <w:lang w:val="es-CO"/>
        </w:rPr>
        <w:t>-202</w:t>
      </w:r>
      <w:r w:rsidR="005507EA" w:rsidRPr="00F25836">
        <w:rPr>
          <w:rFonts w:ascii="Georgia" w:hAnsi="Georgia" w:cs="Arial"/>
          <w:sz w:val="24"/>
          <w:szCs w:val="24"/>
          <w:lang w:val="es-CO"/>
        </w:rPr>
        <w:t>0</w:t>
      </w:r>
      <w:r w:rsidRPr="00F25836">
        <w:rPr>
          <w:rFonts w:ascii="Georgia" w:hAnsi="Georgia" w:cs="Arial"/>
          <w:sz w:val="24"/>
          <w:szCs w:val="24"/>
          <w:lang w:val="es-CO"/>
        </w:rPr>
        <w:t xml:space="preserve"> por </w:t>
      </w:r>
      <w:r w:rsidRPr="00F25836">
        <w:rPr>
          <w:rFonts w:ascii="Georgia" w:hAnsi="Georgia" w:cs="Arial"/>
          <w:sz w:val="24"/>
          <w:szCs w:val="24"/>
        </w:rPr>
        <w:t xml:space="preserve">el Juzgado </w:t>
      </w:r>
      <w:r w:rsidR="005507EA" w:rsidRPr="00F25836">
        <w:rPr>
          <w:rFonts w:ascii="Georgia" w:hAnsi="Georgia" w:cs="Arial"/>
          <w:sz w:val="24"/>
          <w:szCs w:val="24"/>
        </w:rPr>
        <w:t xml:space="preserve">Promiscuo del </w:t>
      </w:r>
      <w:r w:rsidRPr="00F25836">
        <w:rPr>
          <w:rFonts w:ascii="Georgia" w:hAnsi="Georgia" w:cs="Arial"/>
          <w:sz w:val="24"/>
          <w:szCs w:val="24"/>
        </w:rPr>
        <w:t xml:space="preserve">Circuito de </w:t>
      </w:r>
      <w:r w:rsidR="005507EA" w:rsidRPr="00F25836">
        <w:rPr>
          <w:rFonts w:ascii="Georgia" w:hAnsi="Georgia" w:cs="Arial"/>
          <w:sz w:val="24"/>
          <w:szCs w:val="24"/>
        </w:rPr>
        <w:t>Apía</w:t>
      </w:r>
      <w:r w:rsidRPr="00F25836">
        <w:rPr>
          <w:rFonts w:ascii="Georgia" w:hAnsi="Georgia" w:cs="Arial"/>
          <w:sz w:val="24"/>
          <w:szCs w:val="24"/>
        </w:rPr>
        <w:t>, R.</w:t>
      </w:r>
    </w:p>
    <w:p w14:paraId="6779DD05" w14:textId="77777777" w:rsidR="002B4AE9" w:rsidRPr="00F25836" w:rsidRDefault="002B4AE9" w:rsidP="00F25836">
      <w:pPr>
        <w:widowControl/>
        <w:overflowPunct/>
        <w:autoSpaceDE/>
        <w:adjustRightInd/>
        <w:spacing w:line="276" w:lineRule="auto"/>
        <w:ind w:left="360"/>
        <w:jc w:val="both"/>
        <w:rPr>
          <w:rFonts w:ascii="Georgia" w:hAnsi="Georgia" w:cs="Arial"/>
          <w:sz w:val="24"/>
          <w:szCs w:val="24"/>
        </w:rPr>
      </w:pPr>
    </w:p>
    <w:p w14:paraId="3E0192EC" w14:textId="4BAFD5EB" w:rsidR="002B4AE9" w:rsidRPr="009612C3" w:rsidRDefault="002B4AE9" w:rsidP="004B5A50">
      <w:pPr>
        <w:widowControl/>
        <w:numPr>
          <w:ilvl w:val="0"/>
          <w:numId w:val="1"/>
        </w:numPr>
        <w:overflowPunct/>
        <w:autoSpaceDE/>
        <w:adjustRightInd/>
        <w:spacing w:line="276" w:lineRule="auto"/>
        <w:jc w:val="both"/>
        <w:rPr>
          <w:rFonts w:ascii="Georgia" w:hAnsi="Georgia" w:cs="Arial"/>
          <w:sz w:val="24"/>
          <w:szCs w:val="24"/>
        </w:rPr>
      </w:pPr>
      <w:r w:rsidRPr="009612C3">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5D6E3C54" w14:textId="77777777" w:rsidR="002B4AE9" w:rsidRPr="00F25836" w:rsidRDefault="002B4AE9" w:rsidP="00F25836">
      <w:pPr>
        <w:widowControl/>
        <w:overflowPunct/>
        <w:adjustRightInd/>
        <w:spacing w:line="276" w:lineRule="auto"/>
        <w:ind w:left="360"/>
        <w:jc w:val="both"/>
        <w:rPr>
          <w:rFonts w:ascii="Georgia" w:hAnsi="Georgia" w:cs="Arial"/>
          <w:sz w:val="24"/>
          <w:szCs w:val="24"/>
        </w:rPr>
      </w:pPr>
    </w:p>
    <w:p w14:paraId="690D3F20" w14:textId="77777777" w:rsidR="002B4AE9" w:rsidRPr="00F25836" w:rsidRDefault="002B4AE9" w:rsidP="00F25836">
      <w:pPr>
        <w:widowControl/>
        <w:numPr>
          <w:ilvl w:val="0"/>
          <w:numId w:val="1"/>
        </w:numPr>
        <w:overflowPunct/>
        <w:adjustRightInd/>
        <w:spacing w:line="276" w:lineRule="auto"/>
        <w:jc w:val="both"/>
        <w:rPr>
          <w:rFonts w:ascii="Georgia" w:hAnsi="Georgia" w:cs="Arial"/>
          <w:sz w:val="24"/>
          <w:szCs w:val="24"/>
        </w:rPr>
      </w:pPr>
      <w:r w:rsidRPr="00F25836">
        <w:rPr>
          <w:rFonts w:ascii="Georgia" w:hAnsi="Georgia" w:cs="Arial"/>
          <w:sz w:val="24"/>
          <w:szCs w:val="24"/>
        </w:rPr>
        <w:t>DEVOLVER el expediente al Juzgado de origen.</w:t>
      </w:r>
    </w:p>
    <w:p w14:paraId="63C9FEC0" w14:textId="77777777" w:rsidR="00F25836" w:rsidRPr="00002B06" w:rsidRDefault="00F25836" w:rsidP="00F25836">
      <w:pPr>
        <w:spacing w:line="276" w:lineRule="auto"/>
        <w:jc w:val="center"/>
        <w:rPr>
          <w:rFonts w:ascii="Georgia" w:hAnsi="Georgia" w:cs="Arial"/>
          <w:bCs/>
          <w:smallCaps/>
          <w:sz w:val="24"/>
          <w:szCs w:val="24"/>
        </w:rPr>
      </w:pPr>
    </w:p>
    <w:p w14:paraId="573EF326" w14:textId="77777777" w:rsidR="00F25836" w:rsidRPr="00002B06" w:rsidRDefault="00F25836" w:rsidP="00F25836">
      <w:pPr>
        <w:spacing w:line="276" w:lineRule="auto"/>
        <w:jc w:val="center"/>
        <w:rPr>
          <w:rFonts w:ascii="Georgia" w:hAnsi="Georgia" w:cs="Arial"/>
          <w:bCs/>
          <w:smallCaps/>
          <w:sz w:val="24"/>
          <w:szCs w:val="24"/>
        </w:rPr>
      </w:pPr>
      <w:r w:rsidRPr="00002B06">
        <w:rPr>
          <w:rFonts w:ascii="Georgia" w:hAnsi="Georgia" w:cs="Arial"/>
          <w:bCs/>
          <w:smallCaps/>
          <w:sz w:val="24"/>
          <w:szCs w:val="24"/>
        </w:rPr>
        <w:t>Notifíquese,</w:t>
      </w:r>
    </w:p>
    <w:p w14:paraId="2502EC1F" w14:textId="77777777" w:rsidR="00F25836" w:rsidRPr="00002B06" w:rsidRDefault="00F25836" w:rsidP="00F25836">
      <w:pPr>
        <w:widowControl/>
        <w:spacing w:line="276" w:lineRule="auto"/>
        <w:jc w:val="center"/>
        <w:textAlignment w:val="baseline"/>
        <w:rPr>
          <w:rFonts w:ascii="Georgia" w:hAnsi="Georgia" w:cs="Arial"/>
          <w:bCs/>
          <w:caps/>
          <w:w w:val="150"/>
          <w:kern w:val="0"/>
          <w:sz w:val="24"/>
          <w:szCs w:val="18"/>
          <w:lang w:val="es-MX"/>
        </w:rPr>
      </w:pPr>
      <w:bookmarkStart w:id="14" w:name="_Hlk76974190"/>
    </w:p>
    <w:p w14:paraId="7C2929A4" w14:textId="77777777" w:rsidR="00F25836" w:rsidRPr="00002B06" w:rsidRDefault="00F25836" w:rsidP="00F25836">
      <w:pPr>
        <w:widowControl/>
        <w:spacing w:line="276" w:lineRule="auto"/>
        <w:jc w:val="center"/>
        <w:textAlignment w:val="baseline"/>
        <w:rPr>
          <w:rFonts w:ascii="Georgia" w:hAnsi="Georgia" w:cs="Arial"/>
          <w:bCs/>
          <w:caps/>
          <w:w w:val="150"/>
          <w:kern w:val="0"/>
          <w:sz w:val="24"/>
          <w:szCs w:val="18"/>
          <w:lang w:val="es-MX"/>
        </w:rPr>
      </w:pPr>
    </w:p>
    <w:p w14:paraId="522F6440" w14:textId="77777777" w:rsidR="00F25836" w:rsidRPr="00002B06" w:rsidRDefault="00F25836" w:rsidP="00F25836">
      <w:pPr>
        <w:widowControl/>
        <w:spacing w:line="276" w:lineRule="auto"/>
        <w:jc w:val="center"/>
        <w:textAlignment w:val="baseline"/>
        <w:rPr>
          <w:rFonts w:ascii="Georgia" w:hAnsi="Georgia" w:cs="Arial"/>
          <w:bCs/>
          <w:caps/>
          <w:w w:val="150"/>
          <w:kern w:val="0"/>
          <w:sz w:val="24"/>
          <w:szCs w:val="18"/>
          <w:lang w:val="es-MX"/>
        </w:rPr>
      </w:pPr>
    </w:p>
    <w:p w14:paraId="7F25C5D6" w14:textId="77777777" w:rsidR="00F25836" w:rsidRPr="00002B06" w:rsidRDefault="00F25836" w:rsidP="00F25836">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672393BB" w14:textId="77777777" w:rsidR="00F25836" w:rsidRPr="00002B06" w:rsidRDefault="00F25836" w:rsidP="00F2583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5AE769D6" w14:textId="77777777" w:rsidR="00F25836" w:rsidRPr="00002B06" w:rsidRDefault="00F25836" w:rsidP="00F25836">
      <w:pPr>
        <w:widowControl/>
        <w:spacing w:line="276" w:lineRule="auto"/>
        <w:textAlignment w:val="baseline"/>
        <w:rPr>
          <w:rFonts w:ascii="Georgia" w:hAnsi="Georgia" w:cs="Arial"/>
          <w:caps/>
          <w:spacing w:val="20"/>
          <w:w w:val="150"/>
          <w:kern w:val="0"/>
          <w:sz w:val="24"/>
          <w:szCs w:val="28"/>
          <w:lang w:val="es-MX"/>
        </w:rPr>
      </w:pPr>
    </w:p>
    <w:p w14:paraId="7AD42F13" w14:textId="77777777" w:rsidR="00F25836" w:rsidRPr="00002B06" w:rsidRDefault="00F25836" w:rsidP="00F25836">
      <w:pPr>
        <w:widowControl/>
        <w:spacing w:line="276" w:lineRule="auto"/>
        <w:textAlignment w:val="baseline"/>
        <w:rPr>
          <w:rFonts w:ascii="Georgia" w:hAnsi="Georgia" w:cs="Arial"/>
          <w:caps/>
          <w:spacing w:val="20"/>
          <w:w w:val="150"/>
          <w:kern w:val="0"/>
          <w:sz w:val="24"/>
          <w:szCs w:val="28"/>
          <w:lang w:val="es-MX"/>
        </w:rPr>
      </w:pPr>
    </w:p>
    <w:p w14:paraId="391EE12A" w14:textId="77777777" w:rsidR="00F25836" w:rsidRPr="00002B06" w:rsidRDefault="00F25836" w:rsidP="00F25836">
      <w:pPr>
        <w:widowControl/>
        <w:spacing w:line="276" w:lineRule="auto"/>
        <w:textAlignment w:val="baseline"/>
        <w:rPr>
          <w:rFonts w:ascii="Georgia" w:hAnsi="Georgia" w:cs="Arial"/>
          <w:caps/>
          <w:spacing w:val="20"/>
          <w:w w:val="150"/>
          <w:kern w:val="0"/>
          <w:sz w:val="24"/>
          <w:szCs w:val="28"/>
          <w:lang w:val="es-MX"/>
        </w:rPr>
      </w:pPr>
    </w:p>
    <w:p w14:paraId="70B0EC6F" w14:textId="77777777" w:rsidR="00F25836" w:rsidRPr="00002B06" w:rsidRDefault="00F25836" w:rsidP="00F25836">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7A834C5C" w14:textId="08036A13" w:rsidR="00531551" w:rsidRPr="00F25836" w:rsidRDefault="00F25836" w:rsidP="00F258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sz w:val="24"/>
          <w:szCs w:val="24"/>
          <w:lang w:val="es-CO"/>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14"/>
    </w:p>
    <w:sectPr w:rsidR="00531551" w:rsidRPr="00F25836" w:rsidSect="000F652C">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D8A5" w16cex:dateUtc="2022-05-22T02: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61D7" w14:textId="77777777" w:rsidR="002E05FC" w:rsidRDefault="002E05FC">
      <w:r>
        <w:separator/>
      </w:r>
    </w:p>
  </w:endnote>
  <w:endnote w:type="continuationSeparator" w:id="0">
    <w:p w14:paraId="5FD1B02B" w14:textId="77777777" w:rsidR="002E05FC" w:rsidRDefault="002E05FC">
      <w:r>
        <w:continuationSeparator/>
      </w:r>
    </w:p>
  </w:endnote>
  <w:endnote w:type="continuationNotice" w:id="1">
    <w:p w14:paraId="2D313D5D" w14:textId="77777777" w:rsidR="002E05FC" w:rsidRDefault="002E0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8B45A2" w:rsidRPr="000F652C" w:rsidRDefault="008B45A2" w:rsidP="000F652C">
    <w:pPr>
      <w:pStyle w:val="Piedepgina"/>
      <w:pBdr>
        <w:bottom w:val="double" w:sz="6" w:space="1" w:color="auto"/>
      </w:pBdr>
      <w:jc w:val="right"/>
      <w:rPr>
        <w:rFonts w:ascii="Book Antiqua" w:hAnsi="Book Antiqua" w:cs="Arial"/>
        <w:spacing w:val="20"/>
        <w:w w:val="200"/>
        <w:sz w:val="14"/>
        <w:szCs w:val="10"/>
      </w:rPr>
    </w:pPr>
  </w:p>
  <w:p w14:paraId="4A35595A" w14:textId="77777777" w:rsidR="008B45A2" w:rsidRPr="000F652C" w:rsidRDefault="008B45A2" w:rsidP="000F652C">
    <w:pPr>
      <w:pStyle w:val="Piedepgina"/>
      <w:jc w:val="right"/>
      <w:rPr>
        <w:rFonts w:ascii="Book Antiqua" w:hAnsi="Book Antiqua" w:cs="Arial"/>
        <w:spacing w:val="20"/>
        <w:w w:val="200"/>
        <w:sz w:val="14"/>
        <w:szCs w:val="10"/>
      </w:rPr>
    </w:pPr>
  </w:p>
  <w:p w14:paraId="7BB1AF34" w14:textId="77777777" w:rsidR="008B45A2" w:rsidRPr="000F652C" w:rsidRDefault="008B45A2" w:rsidP="000F652C">
    <w:pPr>
      <w:pStyle w:val="Piedepgina"/>
      <w:jc w:val="right"/>
      <w:rPr>
        <w:rFonts w:ascii="Calibri" w:hAnsi="Calibri" w:cs="Calibri"/>
        <w:spacing w:val="20"/>
        <w:w w:val="200"/>
        <w:sz w:val="12"/>
        <w:szCs w:val="10"/>
      </w:rPr>
    </w:pPr>
    <w:r w:rsidRPr="000F652C">
      <w:rPr>
        <w:rFonts w:ascii="Calibri" w:hAnsi="Calibri" w:cs="Calibri"/>
        <w:spacing w:val="20"/>
        <w:w w:val="200"/>
        <w:sz w:val="16"/>
        <w:szCs w:val="10"/>
      </w:rPr>
      <w:t>T</w:t>
    </w:r>
    <w:r w:rsidRPr="000F652C">
      <w:rPr>
        <w:rFonts w:ascii="Calibri" w:hAnsi="Calibri" w:cs="Calibri"/>
        <w:spacing w:val="20"/>
        <w:w w:val="200"/>
        <w:sz w:val="12"/>
        <w:szCs w:val="10"/>
      </w:rPr>
      <w:t xml:space="preserve">RIBUNAL </w:t>
    </w:r>
    <w:r w:rsidRPr="000F652C">
      <w:rPr>
        <w:rFonts w:ascii="Calibri" w:hAnsi="Calibri" w:cs="Calibri"/>
        <w:spacing w:val="20"/>
        <w:w w:val="200"/>
        <w:sz w:val="16"/>
        <w:szCs w:val="10"/>
      </w:rPr>
      <w:t>S</w:t>
    </w:r>
    <w:r w:rsidRPr="000F652C">
      <w:rPr>
        <w:rFonts w:ascii="Calibri" w:hAnsi="Calibri" w:cs="Calibri"/>
        <w:spacing w:val="20"/>
        <w:w w:val="200"/>
        <w:sz w:val="12"/>
        <w:szCs w:val="10"/>
      </w:rPr>
      <w:t>UPERIOR DE</w:t>
    </w:r>
    <w:r w:rsidRPr="000F652C">
      <w:rPr>
        <w:rFonts w:ascii="Calibri" w:hAnsi="Calibri" w:cs="Calibri"/>
        <w:spacing w:val="20"/>
        <w:w w:val="200"/>
        <w:sz w:val="16"/>
        <w:szCs w:val="10"/>
      </w:rPr>
      <w:t xml:space="preserve"> P</w:t>
    </w:r>
    <w:r w:rsidRPr="000F652C">
      <w:rPr>
        <w:rFonts w:ascii="Calibri" w:hAnsi="Calibri" w:cs="Calibri"/>
        <w:spacing w:val="20"/>
        <w:w w:val="200"/>
        <w:sz w:val="12"/>
        <w:szCs w:val="10"/>
      </w:rPr>
      <w:t>EREIRA</w:t>
    </w:r>
  </w:p>
  <w:p w14:paraId="6A9B521A" w14:textId="77777777" w:rsidR="008B45A2" w:rsidRPr="000F652C" w:rsidRDefault="008B45A2" w:rsidP="000F652C">
    <w:pPr>
      <w:pStyle w:val="Piedepgina"/>
      <w:jc w:val="right"/>
      <w:rPr>
        <w:rFonts w:ascii="Calibri" w:hAnsi="Calibri" w:cs="Calibri"/>
        <w:sz w:val="22"/>
      </w:rPr>
    </w:pPr>
    <w:r w:rsidRPr="000F652C">
      <w:rPr>
        <w:rFonts w:ascii="Calibri" w:hAnsi="Calibri" w:cs="Calibri"/>
        <w:spacing w:val="20"/>
        <w:w w:val="200"/>
        <w:sz w:val="10"/>
        <w:szCs w:val="10"/>
      </w:rPr>
      <w:t xml:space="preserve">MP </w:t>
    </w:r>
    <w:r w:rsidRPr="000F652C">
      <w:rPr>
        <w:rFonts w:ascii="Calibri" w:hAnsi="Calibri" w:cs="Calibri"/>
        <w:spacing w:val="20"/>
        <w:w w:val="200"/>
        <w:sz w:val="12"/>
        <w:szCs w:val="10"/>
      </w:rPr>
      <w:t>D</w:t>
    </w:r>
    <w:r w:rsidRPr="000F652C">
      <w:rPr>
        <w:rFonts w:ascii="Calibri" w:hAnsi="Calibri" w:cs="Calibri"/>
        <w:spacing w:val="20"/>
        <w:w w:val="200"/>
        <w:sz w:val="10"/>
        <w:szCs w:val="10"/>
      </w:rPr>
      <w:t xml:space="preserve">UBERNEY </w:t>
    </w:r>
    <w:r w:rsidRPr="000F652C">
      <w:rPr>
        <w:rFonts w:ascii="Calibri" w:hAnsi="Calibri" w:cs="Calibri"/>
        <w:spacing w:val="20"/>
        <w:w w:val="200"/>
        <w:sz w:val="12"/>
        <w:szCs w:val="10"/>
      </w:rPr>
      <w:t>G</w:t>
    </w:r>
    <w:r w:rsidRPr="000F652C">
      <w:rPr>
        <w:rFonts w:ascii="Calibri" w:hAnsi="Calibri" w:cs="Calibri"/>
        <w:spacing w:val="20"/>
        <w:w w:val="200"/>
        <w:sz w:val="10"/>
        <w:szCs w:val="10"/>
      </w:rPr>
      <w:t xml:space="preserve">RISALES </w:t>
    </w:r>
    <w:r w:rsidRPr="000F652C">
      <w:rPr>
        <w:rFonts w:ascii="Calibri" w:hAnsi="Calibri" w:cs="Calibri"/>
        <w:spacing w:val="20"/>
        <w:w w:val="200"/>
        <w:sz w:val="12"/>
        <w:szCs w:val="10"/>
      </w:rPr>
      <w:t>H</w:t>
    </w:r>
    <w:r w:rsidRPr="000F652C">
      <w:rPr>
        <w:rFonts w:ascii="Calibri" w:hAnsi="Calibri" w:cs="Calibr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8E6E" w14:textId="77777777" w:rsidR="002E05FC" w:rsidRDefault="002E05FC">
      <w:r>
        <w:separator/>
      </w:r>
    </w:p>
  </w:footnote>
  <w:footnote w:type="continuationSeparator" w:id="0">
    <w:p w14:paraId="55983A03" w14:textId="77777777" w:rsidR="002E05FC" w:rsidRDefault="002E05FC">
      <w:r>
        <w:continuationSeparator/>
      </w:r>
    </w:p>
  </w:footnote>
  <w:footnote w:type="continuationNotice" w:id="1">
    <w:p w14:paraId="480EA654" w14:textId="77777777" w:rsidR="002E05FC" w:rsidRDefault="002E05FC"/>
  </w:footnote>
  <w:footnote w:id="2">
    <w:p w14:paraId="697C34BC"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DEVIS E., Hernando. El proceso civil, parte general, tomo III, volumen I, 7ª edición, Bogotá DC, </w:t>
      </w:r>
      <w:proofErr w:type="spellStart"/>
      <w:r w:rsidRPr="008B45A2">
        <w:rPr>
          <w:rFonts w:ascii="Century" w:hAnsi="Century"/>
        </w:rPr>
        <w:t>Diké</w:t>
      </w:r>
      <w:proofErr w:type="spellEnd"/>
      <w:r w:rsidRPr="008B45A2">
        <w:rPr>
          <w:rFonts w:ascii="Century" w:hAnsi="Century"/>
        </w:rPr>
        <w:t>, 1990, p.266.</w:t>
      </w:r>
    </w:p>
  </w:footnote>
  <w:footnote w:id="3">
    <w:p w14:paraId="5D00039C" w14:textId="37A813ED"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LÓPEZ B., Hernán F. Código General del Proceso, parte general, Bogotá DC, Dupre editores, 2019, p.987-996.</w:t>
      </w:r>
    </w:p>
  </w:footnote>
  <w:footnote w:id="4">
    <w:p w14:paraId="649771E1"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ROJAS G., Miguel E. Lecciones de derecho procesal, procedimiento civil, tomo 2, ESAJU, 2020, 7ª edición, Bogotá, p.468.</w:t>
      </w:r>
    </w:p>
  </w:footnote>
  <w:footnote w:id="5">
    <w:p w14:paraId="3C5C8B0D"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Civil. Sentencias: </w:t>
      </w:r>
      <w:r w:rsidRPr="008B45A2">
        <w:rPr>
          <w:rFonts w:ascii="Century" w:hAnsi="Century"/>
          <w:b/>
        </w:rPr>
        <w:t>(i)</w:t>
      </w:r>
      <w:r w:rsidRPr="008B45A2">
        <w:rPr>
          <w:rFonts w:ascii="Century" w:hAnsi="Century"/>
        </w:rPr>
        <w:t xml:space="preserve"> </w:t>
      </w:r>
      <w:r w:rsidRPr="008B45A2">
        <w:rPr>
          <w:rFonts w:ascii="Century" w:hAnsi="Century"/>
          <w:lang w:val="es-CO"/>
        </w:rPr>
        <w:t xml:space="preserve">14-03-2002, MP: Castillo R.; </w:t>
      </w:r>
      <w:r w:rsidRPr="008B45A2">
        <w:rPr>
          <w:rFonts w:ascii="Century" w:hAnsi="Century"/>
          <w:b/>
          <w:lang w:val="es-CO"/>
        </w:rPr>
        <w:t>(ii)</w:t>
      </w:r>
      <w:r w:rsidRPr="008B45A2">
        <w:rPr>
          <w:rFonts w:ascii="Century" w:hAnsi="Century"/>
          <w:lang w:val="es-CO"/>
        </w:rPr>
        <w:t xml:space="preserve"> </w:t>
      </w:r>
      <w:r w:rsidRPr="008B45A2">
        <w:rPr>
          <w:rFonts w:ascii="Century" w:hAnsi="Century"/>
        </w:rPr>
        <w:t xml:space="preserve">23-04-2007, MP: Díaz R.; No.1999-00125-01; </w:t>
      </w:r>
      <w:r w:rsidRPr="008B45A2">
        <w:rPr>
          <w:rFonts w:ascii="Century" w:hAnsi="Century"/>
          <w:b/>
        </w:rPr>
        <w:t>(iii)</w:t>
      </w:r>
      <w:r w:rsidRPr="008B45A2">
        <w:rPr>
          <w:rFonts w:ascii="Century" w:hAnsi="Century"/>
        </w:rPr>
        <w:t xml:space="preserve"> </w:t>
      </w:r>
      <w:r w:rsidRPr="008B45A2">
        <w:rPr>
          <w:rFonts w:ascii="Century" w:hAnsi="Century"/>
          <w:lang w:val="es-CO"/>
        </w:rPr>
        <w:t xml:space="preserve">13-10-2011, MP: </w:t>
      </w:r>
      <w:proofErr w:type="spellStart"/>
      <w:r w:rsidRPr="008B45A2">
        <w:rPr>
          <w:rFonts w:ascii="Century" w:hAnsi="Century"/>
          <w:lang w:val="es-CO"/>
        </w:rPr>
        <w:t>Namén</w:t>
      </w:r>
      <w:proofErr w:type="spellEnd"/>
      <w:r w:rsidRPr="008B45A2">
        <w:rPr>
          <w:rFonts w:ascii="Century" w:hAnsi="Century"/>
          <w:lang w:val="es-CO"/>
        </w:rPr>
        <w:t xml:space="preserve"> V., No.</w:t>
      </w:r>
      <w:r w:rsidRPr="008B45A2">
        <w:rPr>
          <w:rFonts w:ascii="Century" w:hAnsi="Century"/>
          <w:bCs/>
        </w:rPr>
        <w:t xml:space="preserve">2002-00083-01; </w:t>
      </w:r>
      <w:r w:rsidRPr="008B45A2">
        <w:rPr>
          <w:rFonts w:ascii="Century" w:hAnsi="Century"/>
          <w:b/>
          <w:bCs/>
        </w:rPr>
        <w:t xml:space="preserve">(iv) </w:t>
      </w:r>
      <w:r w:rsidRPr="008B45A2">
        <w:rPr>
          <w:rFonts w:ascii="Century" w:hAnsi="Century"/>
          <w:bCs/>
        </w:rPr>
        <w:t>SC</w:t>
      </w:r>
      <w:r w:rsidRPr="008B45A2">
        <w:rPr>
          <w:rFonts w:ascii="Century" w:hAnsi="Century"/>
        </w:rPr>
        <w:t xml:space="preserve"> -1182-2016, reiterada en SC-16669-2016.</w:t>
      </w:r>
      <w:r w:rsidRPr="008B45A2">
        <w:rPr>
          <w:rFonts w:ascii="Century" w:hAnsi="Century"/>
          <w:b/>
          <w:bCs/>
        </w:rPr>
        <w:t xml:space="preserve"> (iv)</w:t>
      </w:r>
      <w:r w:rsidRPr="008B45A2">
        <w:rPr>
          <w:rFonts w:ascii="Century" w:hAnsi="Century"/>
          <w:bCs/>
        </w:rPr>
        <w:t xml:space="preserve"> </w:t>
      </w:r>
      <w:r w:rsidRPr="008B45A2">
        <w:rPr>
          <w:rFonts w:ascii="Century" w:hAnsi="Century"/>
          <w:lang w:val="es-CO"/>
        </w:rPr>
        <w:t xml:space="preserve">TS. Pereira, Sala Civil – Familia. Sentencia del </w:t>
      </w:r>
      <w:r w:rsidRPr="008B45A2">
        <w:rPr>
          <w:rFonts w:ascii="Century" w:hAnsi="Century"/>
        </w:rPr>
        <w:t>29-03-2017; MP: Grisales H., No.2012-00101-01.</w:t>
      </w:r>
    </w:p>
  </w:footnote>
  <w:footnote w:id="6">
    <w:p w14:paraId="6E15A3E3" w14:textId="1EDBFC71"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En el mismo sentido SC-0070-2021 de este Tribunal. La </w:t>
      </w:r>
      <w:r w:rsidRPr="008B45A2">
        <w:rPr>
          <w:rFonts w:ascii="Century" w:hAnsi="Century"/>
          <w:lang w:val="es-CO"/>
        </w:rPr>
        <w:t xml:space="preserve">dogmática procesalista tiene esclarecido que la acción no se clasifica, sí la pretensión: </w:t>
      </w:r>
      <w:r w:rsidRPr="008B45A2">
        <w:rPr>
          <w:rFonts w:ascii="Century" w:hAnsi="Century"/>
          <w:b/>
          <w:lang w:val="es-CO"/>
        </w:rPr>
        <w:t>(1)</w:t>
      </w:r>
      <w:r w:rsidRPr="008B45A2">
        <w:rPr>
          <w:rFonts w:ascii="Century" w:hAnsi="Century"/>
          <w:lang w:val="es-CO"/>
        </w:rPr>
        <w:t xml:space="preserve"> </w:t>
      </w:r>
      <w:r w:rsidRPr="008B45A2">
        <w:rPr>
          <w:rFonts w:ascii="Century" w:hAnsi="Century"/>
        </w:rPr>
        <w:t>ROJAS G., Miguel E. Ob. cit., p.107. También:</w:t>
      </w:r>
      <w:r w:rsidRPr="008B45A2">
        <w:rPr>
          <w:rFonts w:ascii="Century" w:hAnsi="Century"/>
          <w:b/>
        </w:rPr>
        <w:t xml:space="preserve"> (2)</w:t>
      </w:r>
      <w:r w:rsidRPr="008B45A2">
        <w:rPr>
          <w:rFonts w:ascii="Century" w:hAnsi="Century"/>
        </w:rPr>
        <w:t xml:space="preserve"> </w:t>
      </w:r>
      <w:r w:rsidRPr="008B45A2">
        <w:rPr>
          <w:rFonts w:ascii="Century" w:hAnsi="Century"/>
          <w:lang w:val="es-CO"/>
        </w:rPr>
        <w:t>LÓPEZ B., Hernán F. Ob. cit., p.323</w:t>
      </w:r>
      <w:r w:rsidRPr="008B45A2">
        <w:rPr>
          <w:rFonts w:ascii="Century" w:hAnsi="Century"/>
        </w:rPr>
        <w:t xml:space="preserve">; </w:t>
      </w:r>
      <w:r w:rsidRPr="008B45A2">
        <w:rPr>
          <w:rFonts w:ascii="Century" w:hAnsi="Century"/>
          <w:b/>
        </w:rPr>
        <w:t xml:space="preserve">(3) </w:t>
      </w:r>
      <w:r w:rsidRPr="008B45A2">
        <w:rPr>
          <w:rFonts w:ascii="Century" w:hAnsi="Century"/>
          <w:lang w:val="es-MX"/>
        </w:rPr>
        <w:t>RICO P., Luis A. Teoría general del proceso, 3ª edición, Leyer SA, Bogotá DC, 2013, p.263.</w:t>
      </w:r>
    </w:p>
  </w:footnote>
  <w:footnote w:id="7">
    <w:p w14:paraId="2E7436BF" w14:textId="521C2566"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CSJ, </w:t>
      </w:r>
      <w:r w:rsidRPr="008B45A2">
        <w:rPr>
          <w:rFonts w:ascii="Century" w:hAnsi="Century"/>
        </w:rPr>
        <w:t xml:space="preserve">Civil. Sentencias de </w:t>
      </w:r>
      <w:r w:rsidRPr="008B45A2">
        <w:rPr>
          <w:rFonts w:ascii="Century" w:hAnsi="Century"/>
          <w:b/>
        </w:rPr>
        <w:t>(1)</w:t>
      </w:r>
      <w:r w:rsidRPr="008B45A2">
        <w:rPr>
          <w:rFonts w:ascii="Century" w:hAnsi="Century"/>
        </w:rPr>
        <w:t xml:space="preserve"> 17-11-2011, MP: </w:t>
      </w:r>
      <w:proofErr w:type="spellStart"/>
      <w:r w:rsidRPr="008B45A2">
        <w:rPr>
          <w:rFonts w:ascii="Century" w:hAnsi="Century"/>
        </w:rPr>
        <w:t>Namén</w:t>
      </w:r>
      <w:proofErr w:type="spellEnd"/>
      <w:r w:rsidRPr="008B45A2">
        <w:rPr>
          <w:rFonts w:ascii="Century" w:hAnsi="Century"/>
        </w:rPr>
        <w:t xml:space="preserve"> V.; No.</w:t>
      </w:r>
      <w:r w:rsidRPr="008B45A2">
        <w:rPr>
          <w:rFonts w:ascii="Century" w:hAnsi="Century"/>
          <w:lang w:val="es-MX"/>
        </w:rPr>
        <w:t xml:space="preserve">1999-00533-01; </w:t>
      </w:r>
      <w:r w:rsidRPr="008B45A2">
        <w:rPr>
          <w:rFonts w:ascii="Century" w:hAnsi="Century"/>
          <w:b/>
          <w:lang w:val="es-MX"/>
        </w:rPr>
        <w:t>(2)</w:t>
      </w:r>
      <w:r w:rsidRPr="008B45A2">
        <w:rPr>
          <w:rFonts w:ascii="Century" w:hAnsi="Century"/>
          <w:lang w:val="es-MX"/>
        </w:rPr>
        <w:t xml:space="preserve"> </w:t>
      </w:r>
      <w:r w:rsidRPr="008B45A2">
        <w:rPr>
          <w:rFonts w:ascii="Century" w:hAnsi="Century"/>
        </w:rPr>
        <w:t xml:space="preserve">08-08-2011, MP: Munar C., No.2001-00778-01; y; </w:t>
      </w:r>
      <w:r w:rsidRPr="008B45A2">
        <w:rPr>
          <w:rFonts w:ascii="Century" w:hAnsi="Century"/>
          <w:b/>
        </w:rPr>
        <w:t>(3)</w:t>
      </w:r>
      <w:r w:rsidRPr="008B45A2">
        <w:rPr>
          <w:rFonts w:ascii="Century" w:hAnsi="Century"/>
        </w:rPr>
        <w:t xml:space="preserve"> 30-01-2001, MP: Ramírez G.; No.5507, entre otras.</w:t>
      </w:r>
    </w:p>
  </w:footnote>
  <w:footnote w:id="8">
    <w:p w14:paraId="3B64FA4E" w14:textId="0EC152D5"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TSP, Civil-Familia. </w:t>
      </w:r>
      <w:r w:rsidRPr="008B45A2">
        <w:rPr>
          <w:rFonts w:ascii="Century" w:hAnsi="Century"/>
          <w:lang w:val="es-CO"/>
        </w:rPr>
        <w:t xml:space="preserve">Sentencias: </w:t>
      </w:r>
      <w:r w:rsidRPr="008B45A2">
        <w:rPr>
          <w:rFonts w:ascii="Century" w:hAnsi="Century"/>
          <w:b/>
          <w:lang w:val="es-CO"/>
        </w:rPr>
        <w:t>(1)</w:t>
      </w:r>
      <w:r w:rsidRPr="008B45A2">
        <w:rPr>
          <w:rFonts w:ascii="Century" w:hAnsi="Century"/>
          <w:lang w:val="es-CO"/>
        </w:rPr>
        <w:t xml:space="preserve"> SC-0014-2022</w:t>
      </w:r>
      <w:r w:rsidRPr="008B45A2">
        <w:rPr>
          <w:rFonts w:ascii="Century" w:hAnsi="Century"/>
        </w:rPr>
        <w:t xml:space="preserve">; </w:t>
      </w:r>
      <w:r w:rsidRPr="008B45A2">
        <w:rPr>
          <w:rFonts w:ascii="Century" w:hAnsi="Century"/>
          <w:b/>
          <w:bCs/>
          <w:lang w:val="es-CO"/>
        </w:rPr>
        <w:t>(2)</w:t>
      </w:r>
      <w:r w:rsidRPr="008B45A2">
        <w:rPr>
          <w:rFonts w:ascii="Century" w:hAnsi="Century"/>
          <w:bCs/>
          <w:lang w:val="es-CO"/>
        </w:rPr>
        <w:t xml:space="preserve"> </w:t>
      </w:r>
      <w:r w:rsidRPr="008B45A2">
        <w:rPr>
          <w:rFonts w:ascii="Century" w:hAnsi="Century"/>
          <w:lang w:val="es-CO"/>
        </w:rPr>
        <w:t>SC-0076-2021</w:t>
      </w:r>
      <w:r w:rsidRPr="008B45A2">
        <w:rPr>
          <w:rFonts w:ascii="Century" w:hAnsi="Century"/>
        </w:rPr>
        <w:t xml:space="preserve">; </w:t>
      </w:r>
      <w:r w:rsidRPr="008B45A2">
        <w:rPr>
          <w:rFonts w:ascii="Century" w:eastAsia="DotumChe" w:hAnsi="Century"/>
          <w:b/>
          <w:spacing w:val="-4"/>
        </w:rPr>
        <w:t>(3)</w:t>
      </w:r>
      <w:r w:rsidRPr="008B45A2">
        <w:rPr>
          <w:rFonts w:ascii="Century" w:eastAsia="DotumChe" w:hAnsi="Century"/>
          <w:spacing w:val="-4"/>
        </w:rPr>
        <w:t xml:space="preserve"> </w:t>
      </w:r>
      <w:r w:rsidRPr="008B45A2">
        <w:rPr>
          <w:rFonts w:ascii="Century" w:hAnsi="Century"/>
          <w:bCs/>
          <w:lang w:val="es-CO"/>
        </w:rPr>
        <w:t>30</w:t>
      </w:r>
      <w:r w:rsidRPr="008B45A2">
        <w:rPr>
          <w:rFonts w:ascii="Century" w:hAnsi="Century"/>
          <w:lang w:val="es-CO"/>
        </w:rPr>
        <w:t>-07-2018, No.</w:t>
      </w:r>
      <w:r w:rsidRPr="008B45A2">
        <w:rPr>
          <w:rFonts w:ascii="Century" w:eastAsia="DotumChe" w:hAnsi="Century"/>
          <w:spacing w:val="-4"/>
        </w:rPr>
        <w:t xml:space="preserve">2016-00149-01; y, </w:t>
      </w:r>
      <w:r w:rsidRPr="008B45A2">
        <w:rPr>
          <w:rFonts w:ascii="Century" w:eastAsia="DotumChe" w:hAnsi="Century"/>
          <w:b/>
          <w:spacing w:val="-4"/>
        </w:rPr>
        <w:t xml:space="preserve">(4) </w:t>
      </w:r>
      <w:r w:rsidRPr="008B45A2">
        <w:rPr>
          <w:rFonts w:ascii="Century" w:eastAsia="DotumChe" w:hAnsi="Century"/>
          <w:spacing w:val="-4"/>
        </w:rPr>
        <w:t>07</w:t>
      </w:r>
      <w:r w:rsidRPr="008B45A2">
        <w:rPr>
          <w:rFonts w:ascii="Century" w:hAnsi="Century"/>
          <w:lang w:val="es-CO"/>
        </w:rPr>
        <w:t>-12-2016, No.</w:t>
      </w:r>
      <w:r w:rsidRPr="008B45A2">
        <w:rPr>
          <w:rFonts w:ascii="Century" w:hAnsi="Century"/>
        </w:rPr>
        <w:t>2012-00322-01 MP: Grisales H, entre muchas.</w:t>
      </w:r>
    </w:p>
  </w:footnote>
  <w:footnote w:id="9">
    <w:p w14:paraId="4875120D"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CSJ, </w:t>
      </w:r>
      <w:r w:rsidRPr="008B45A2">
        <w:rPr>
          <w:rFonts w:ascii="Century" w:hAnsi="Century"/>
        </w:rPr>
        <w:t xml:space="preserve">Civil. Sentencia del 17-11-2011, MP: </w:t>
      </w:r>
      <w:proofErr w:type="spellStart"/>
      <w:r w:rsidRPr="008B45A2">
        <w:rPr>
          <w:rFonts w:ascii="Century" w:hAnsi="Century"/>
        </w:rPr>
        <w:t>Namén</w:t>
      </w:r>
      <w:proofErr w:type="spellEnd"/>
      <w:r w:rsidRPr="008B45A2">
        <w:rPr>
          <w:rFonts w:ascii="Century" w:hAnsi="Century"/>
        </w:rPr>
        <w:t xml:space="preserve"> V.; No.</w:t>
      </w:r>
      <w:r w:rsidRPr="008B45A2">
        <w:rPr>
          <w:rFonts w:ascii="Century" w:hAnsi="Century"/>
          <w:lang w:val="es-MX"/>
        </w:rPr>
        <w:t>1999-00533-01.</w:t>
      </w:r>
    </w:p>
  </w:footnote>
  <w:footnote w:id="10">
    <w:p w14:paraId="4E425211"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TAMAYO J., Javier. Tratado de responsabilidad civil, tomo I, 2ª edición, Legis, Bogotá DC, 2007, p.126.</w:t>
      </w:r>
    </w:p>
  </w:footnote>
  <w:footnote w:id="11">
    <w:p w14:paraId="352229FE"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SANTOS B., Jorge. Responsabilidad civil, tomo I, parte general, 3ª edición, </w:t>
      </w:r>
      <w:r w:rsidRPr="008B45A2">
        <w:rPr>
          <w:rFonts w:ascii="Century" w:hAnsi="Century"/>
          <w:lang w:val="es-CO"/>
        </w:rPr>
        <w:t>Bogotá DC, Pontificia Universidad Javeriana de Bogotá y Temis, 2012, p.498.</w:t>
      </w:r>
    </w:p>
  </w:footnote>
  <w:footnote w:id="12">
    <w:p w14:paraId="0314F180"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lang w:val="es-CO"/>
        </w:rPr>
        <w:t xml:space="preserve"> CSJ. Civil. Sentencia del 11-09-2002, MP: Ramírez G., No.6430.</w:t>
      </w:r>
    </w:p>
  </w:footnote>
  <w:footnote w:id="13">
    <w:p w14:paraId="55816E60"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CSJ. </w:t>
      </w:r>
      <w:r w:rsidRPr="008B45A2">
        <w:rPr>
          <w:rFonts w:ascii="Century" w:hAnsi="Century"/>
        </w:rPr>
        <w:t>SC-2769-2020.</w:t>
      </w:r>
    </w:p>
  </w:footnote>
  <w:footnote w:id="14">
    <w:p w14:paraId="379EB941" w14:textId="2A393DD7" w:rsidR="008B45A2" w:rsidRPr="008B45A2" w:rsidRDefault="008B45A2" w:rsidP="008B45A2">
      <w:pPr>
        <w:pStyle w:val="Textonotapie"/>
        <w:rPr>
          <w:rFonts w:ascii="Century" w:hAnsi="Century"/>
          <w:lang w:val="es-CO"/>
        </w:rPr>
      </w:pPr>
      <w:r w:rsidRPr="008B45A2">
        <w:rPr>
          <w:rStyle w:val="Refdenotaalpie"/>
          <w:rFonts w:ascii="Century" w:hAnsi="Century"/>
        </w:rPr>
        <w:footnoteRef/>
      </w:r>
      <w:r w:rsidRPr="008B45A2">
        <w:rPr>
          <w:rFonts w:ascii="Century" w:hAnsi="Century"/>
        </w:rPr>
        <w:t xml:space="preserve"> TSP. SC-0060-2021.</w:t>
      </w:r>
      <w:r w:rsidRPr="008B45A2">
        <w:rPr>
          <w:rFonts w:ascii="Century" w:hAnsi="Century"/>
          <w:lang w:val="es-CO"/>
        </w:rPr>
        <w:t xml:space="preserve"> </w:t>
      </w:r>
    </w:p>
  </w:footnote>
  <w:footnote w:id="15">
    <w:p w14:paraId="61743F87"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lang w:val="es-CO"/>
        </w:rPr>
        <w:t xml:space="preserve"> </w:t>
      </w:r>
      <w:r w:rsidRPr="008B45A2">
        <w:rPr>
          <w:rStyle w:val="normaltextrun"/>
          <w:rFonts w:ascii="Century" w:hAnsi="Century"/>
          <w:shd w:val="clear" w:color="auto" w:fill="FFFFFF"/>
          <w:lang w:val="es-CO"/>
        </w:rPr>
        <w:t xml:space="preserve">SANTOS B., Jorge. </w:t>
      </w:r>
      <w:r w:rsidRPr="008B45A2">
        <w:rPr>
          <w:rStyle w:val="normaltextrun"/>
          <w:rFonts w:ascii="Century" w:hAnsi="Century"/>
          <w:shd w:val="clear" w:color="auto" w:fill="FFFFFF"/>
        </w:rPr>
        <w:t>Responsabilidad civil, tomo I, parte general, 3ª edición, Bogotá DC, Pontificia Universidad Javeriana de Bogotá y Temis, 2012, p.115</w:t>
      </w:r>
    </w:p>
  </w:footnote>
  <w:footnote w:id="16">
    <w:p w14:paraId="43B6090A" w14:textId="71926596"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FERNÁNDEZ M., Mónica L. Responsabilidad médica en la especialidad civil, Módulo de aprendizaje autodirigido, EJRLB, Bogotá DC, 2019, pág.57.</w:t>
      </w:r>
    </w:p>
  </w:footnote>
  <w:footnote w:id="17">
    <w:p w14:paraId="2534463A"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ARRUBLA P. Jaime A. Contratos mercantiles. Contratos contemporáneos, Bogotá, Pontificia Universidad Javeriana, 2013, p.41.</w:t>
      </w:r>
    </w:p>
  </w:footnote>
  <w:footnote w:id="18">
    <w:p w14:paraId="6176E6A0"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Civil. Sentencia del 11-09-2002, MP: Ramírez G.; No.6430.</w:t>
      </w:r>
    </w:p>
  </w:footnote>
  <w:footnote w:id="19">
    <w:p w14:paraId="30FD5A1F"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ÁLVAREZ G., Marco A. Variaciones sobre el recurso de apelación en el CGP, </w:t>
      </w:r>
      <w:r w:rsidRPr="008B45A2">
        <w:rPr>
          <w:rFonts w:ascii="Century" w:hAnsi="Century"/>
          <w:u w:val="single"/>
        </w:rPr>
        <w:t>En:</w:t>
      </w:r>
      <w:r w:rsidRPr="008B45A2">
        <w:rPr>
          <w:rFonts w:ascii="Century" w:hAnsi="Century"/>
        </w:rPr>
        <w:t xml:space="preserve"> INSTITUTO COLOMBIANO DE DERECHO PROCESAL. Código General del Proceso, Bogotá DC, editorial, Panamericana Formas e impresos, 2018, p.438-449.</w:t>
      </w:r>
    </w:p>
  </w:footnote>
  <w:footnote w:id="20">
    <w:p w14:paraId="027712AF"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FORERO S., Jorge. Actividad probatoria en segunda instancia, </w:t>
      </w:r>
      <w:r w:rsidRPr="008B45A2">
        <w:rPr>
          <w:rFonts w:ascii="Century" w:hAnsi="Century"/>
          <w:u w:val="single"/>
        </w:rPr>
        <w:t>En:</w:t>
      </w:r>
      <w:r w:rsidRPr="008B45A2">
        <w:rPr>
          <w:rFonts w:ascii="Century" w:hAnsi="Century"/>
        </w:rPr>
        <w:t xml:space="preserve"> INSTITUTO COLOMBIANO DE DERECHO PROCESAL. Memorias del XXXIX Congreso de derecho procesal en Cali, </w:t>
      </w:r>
      <w:bookmarkStart w:id="7" w:name="_Hlk53652533"/>
      <w:r w:rsidRPr="008B45A2">
        <w:rPr>
          <w:rFonts w:ascii="Century" w:hAnsi="Century"/>
        </w:rPr>
        <w:t>Bogotá DC, editorial Universidad Libre</w:t>
      </w:r>
      <w:bookmarkEnd w:id="7"/>
      <w:r w:rsidRPr="008B45A2">
        <w:rPr>
          <w:rFonts w:ascii="Century" w:hAnsi="Century"/>
        </w:rPr>
        <w:t>, 2018, p.307-324.</w:t>
      </w:r>
    </w:p>
  </w:footnote>
  <w:footnote w:id="21">
    <w:p w14:paraId="2D1478A0"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BEJARANO G., Ramiro. Falencias dialécticas del CGP, </w:t>
      </w:r>
      <w:r w:rsidRPr="008B45A2">
        <w:rPr>
          <w:rFonts w:ascii="Century" w:hAnsi="Century"/>
          <w:u w:val="single"/>
        </w:rPr>
        <w:t>En:</w:t>
      </w:r>
      <w:r w:rsidRPr="008B45A2">
        <w:rPr>
          <w:rFonts w:ascii="Century" w:hAnsi="Century"/>
        </w:rPr>
        <w:t xml:space="preserve"> INSTITUTO COLOMBIANO DE DERECHO PROCESAL. Memorial del Congreso XXXVIII en Cartagena, editorial Universidad Libre, Bogotá DC, 2017, p.639-663.</w:t>
      </w:r>
    </w:p>
  </w:footnote>
  <w:footnote w:id="22">
    <w:p w14:paraId="05645CAF" w14:textId="77777777" w:rsidR="008B45A2" w:rsidRPr="008B45A2" w:rsidRDefault="008B45A2" w:rsidP="008B45A2">
      <w:pPr>
        <w:widowControl/>
        <w:shd w:val="clear" w:color="auto" w:fill="FFFFFF"/>
        <w:overflowPunct/>
        <w:autoSpaceDE/>
        <w:autoSpaceDN/>
        <w:adjustRightInd/>
        <w:jc w:val="both"/>
        <w:rPr>
          <w:rFonts w:ascii="Century" w:hAnsi="Century"/>
        </w:rPr>
      </w:pPr>
      <w:r w:rsidRPr="008B45A2">
        <w:rPr>
          <w:rStyle w:val="Refdenotaalpie"/>
          <w:rFonts w:ascii="Century" w:hAnsi="Century"/>
        </w:rPr>
        <w:footnoteRef/>
      </w:r>
      <w:r w:rsidRPr="008B45A2">
        <w:rPr>
          <w:rFonts w:ascii="Century" w:hAnsi="Century"/>
        </w:rPr>
        <w:t xml:space="preserve"> QUINTERO G., Armando A. El recurso de apelación en el nuevo CGP: un desatino para la justicia colombiana [En línea]. Universidad Santo Tomás, revista virtual: </w:t>
      </w:r>
      <w:proofErr w:type="spellStart"/>
      <w:r w:rsidRPr="008B45A2">
        <w:rPr>
          <w:rFonts w:ascii="Century" w:hAnsi="Century"/>
          <w:i/>
        </w:rPr>
        <w:t>via</w:t>
      </w:r>
      <w:proofErr w:type="spellEnd"/>
      <w:r w:rsidRPr="008B45A2">
        <w:rPr>
          <w:rFonts w:ascii="Century" w:hAnsi="Century"/>
          <w:i/>
        </w:rPr>
        <w:t xml:space="preserve"> </w:t>
      </w:r>
      <w:proofErr w:type="spellStart"/>
      <w:r w:rsidRPr="008B45A2">
        <w:rPr>
          <w:rFonts w:ascii="Century" w:hAnsi="Century"/>
          <w:i/>
        </w:rPr>
        <w:t>inveniendi</w:t>
      </w:r>
      <w:proofErr w:type="spellEnd"/>
      <w:r w:rsidRPr="008B45A2">
        <w:rPr>
          <w:rFonts w:ascii="Century" w:hAnsi="Century"/>
          <w:i/>
        </w:rPr>
        <w:t xml:space="preserve"> et </w:t>
      </w:r>
      <w:proofErr w:type="spellStart"/>
      <w:r w:rsidRPr="008B45A2">
        <w:rPr>
          <w:rFonts w:ascii="Century" w:hAnsi="Century"/>
          <w:i/>
        </w:rPr>
        <w:t>iudicandi</w:t>
      </w:r>
      <w:proofErr w:type="spellEnd"/>
      <w:r w:rsidRPr="008B45A2">
        <w:rPr>
          <w:rFonts w:ascii="Century" w:hAnsi="Century"/>
        </w:rPr>
        <w:t xml:space="preserve">, julio-diciembre 2015 [Visitado el 2020-08-10]. Disponible en internet: </w:t>
      </w:r>
      <w:r w:rsidRPr="008B45A2">
        <w:rPr>
          <w:rFonts w:ascii="Century" w:hAnsi="Century" w:cs="Arial"/>
        </w:rPr>
        <w:t>https://dialnet.unirioja.es/descarga/articulo/6132861.pdf</w:t>
      </w:r>
    </w:p>
  </w:footnote>
  <w:footnote w:id="23">
    <w:p w14:paraId="5FC73B28" w14:textId="6038D53A"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TS, Pereira. Civil-Familia. </w:t>
      </w:r>
      <w:r w:rsidRPr="008B45A2">
        <w:rPr>
          <w:rFonts w:ascii="Century" w:hAnsi="Century"/>
          <w:lang w:val="es-CO"/>
        </w:rPr>
        <w:t>Sentencias del</w:t>
      </w:r>
      <w:r w:rsidRPr="008B45A2">
        <w:rPr>
          <w:rFonts w:ascii="Century" w:hAnsi="Century"/>
        </w:rPr>
        <w:t xml:space="preserve"> </w:t>
      </w:r>
      <w:r w:rsidRPr="008B45A2">
        <w:rPr>
          <w:rFonts w:ascii="Century" w:hAnsi="Century"/>
          <w:b/>
        </w:rPr>
        <w:t>(i)</w:t>
      </w:r>
      <w:r w:rsidRPr="008B45A2">
        <w:rPr>
          <w:rFonts w:ascii="Century" w:hAnsi="Century"/>
        </w:rPr>
        <w:t xml:space="preserve"> 19-06-2020; MP: Grisales H., No.2019-00046-01</w:t>
      </w:r>
      <w:r w:rsidRPr="008B45A2">
        <w:rPr>
          <w:rFonts w:ascii="Century" w:eastAsia="DotumChe" w:hAnsi="Century"/>
          <w:spacing w:val="-4"/>
        </w:rPr>
        <w:t xml:space="preserve"> y </w:t>
      </w:r>
      <w:r w:rsidRPr="008B45A2">
        <w:rPr>
          <w:rFonts w:ascii="Century" w:eastAsia="DotumChe" w:hAnsi="Century"/>
          <w:b/>
          <w:spacing w:val="-4"/>
        </w:rPr>
        <w:t>(ii)</w:t>
      </w:r>
      <w:r w:rsidRPr="008B45A2">
        <w:rPr>
          <w:rFonts w:ascii="Century" w:eastAsia="DotumChe" w:hAnsi="Century"/>
          <w:spacing w:val="-4"/>
        </w:rPr>
        <w:t xml:space="preserve"> 04</w:t>
      </w:r>
      <w:r w:rsidRPr="008B45A2">
        <w:rPr>
          <w:rFonts w:ascii="Century" w:hAnsi="Century"/>
          <w:lang w:val="es-CO"/>
        </w:rPr>
        <w:t>-07-2018; MP: Saraza N., No.</w:t>
      </w:r>
      <w:r w:rsidRPr="008B45A2">
        <w:rPr>
          <w:rFonts w:ascii="Century" w:hAnsi="Century"/>
        </w:rPr>
        <w:t>2011-00193-01, entre muchas.</w:t>
      </w:r>
    </w:p>
  </w:footnote>
  <w:footnote w:id="24">
    <w:p w14:paraId="79355681" w14:textId="663A26AA"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STC9587-2017.</w:t>
      </w:r>
    </w:p>
  </w:footnote>
  <w:footnote w:id="25">
    <w:p w14:paraId="0E447F10" w14:textId="5FEA4629"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SC2351-2019.</w:t>
      </w:r>
    </w:p>
  </w:footnote>
  <w:footnote w:id="26">
    <w:p w14:paraId="75A2B571"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PARRA B., Jorge. Derecho procesal civil, 2ª edición puesta al día, Bogotá DC, Temis, 2021, p.403.</w:t>
      </w:r>
    </w:p>
  </w:footnote>
  <w:footnote w:id="27">
    <w:p w14:paraId="53FE463F"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SANABRIA S., Henry. Derecho procesal civil, Universidad Externado de Colombia, Bogotá DC, 2021, p.703 ss.</w:t>
      </w:r>
    </w:p>
  </w:footnote>
  <w:footnote w:id="28">
    <w:p w14:paraId="74CB4760"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cs="Arial"/>
        </w:rPr>
        <w:t xml:space="preserve">CSJ, SC-6795-2017. También sentencias: (i) </w:t>
      </w:r>
      <w:r w:rsidRPr="008B45A2">
        <w:rPr>
          <w:rFonts w:ascii="Century" w:hAnsi="Century"/>
        </w:rPr>
        <w:t>24-11-1993, MP: Romero S</w:t>
      </w:r>
      <w:r w:rsidRPr="008B45A2">
        <w:rPr>
          <w:rFonts w:ascii="Century" w:hAnsi="Century"/>
          <w:b/>
        </w:rPr>
        <w:t>.; (</w:t>
      </w:r>
      <w:r w:rsidRPr="008B45A2">
        <w:rPr>
          <w:rFonts w:ascii="Century" w:hAnsi="Century"/>
        </w:rPr>
        <w:t>ii)</w:t>
      </w:r>
      <w:r w:rsidRPr="008B45A2">
        <w:rPr>
          <w:rFonts w:ascii="Century" w:hAnsi="Century"/>
          <w:b/>
        </w:rPr>
        <w:t xml:space="preserve"> </w:t>
      </w:r>
      <w:r w:rsidRPr="008B45A2">
        <w:rPr>
          <w:rFonts w:ascii="Century" w:hAnsi="Century" w:cs="Arial"/>
        </w:rPr>
        <w:t>06-06-2013, No.2008-01381-00, MP: Díaz R.</w:t>
      </w:r>
    </w:p>
  </w:footnote>
  <w:footnote w:id="29">
    <w:p w14:paraId="357E216A" w14:textId="21F10252"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SC-1182-2016, reiterada en la SC-16669-2016.</w:t>
      </w:r>
    </w:p>
  </w:footnote>
  <w:footnote w:id="30">
    <w:p w14:paraId="42D4BCF2"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Civil. Sentencia del 15-06-1995; MP: Romero S., No.4398.</w:t>
      </w:r>
    </w:p>
  </w:footnote>
  <w:footnote w:id="31">
    <w:p w14:paraId="766156CB" w14:textId="3510F9D3"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LÓPEZ B., Hernán F. Ob. cit., p.1079</w:t>
      </w:r>
      <w:r w:rsidRPr="008B45A2">
        <w:rPr>
          <w:rFonts w:ascii="Century" w:hAnsi="Century" w:cs="Calibri"/>
        </w:rPr>
        <w:t>.</w:t>
      </w:r>
    </w:p>
  </w:footnote>
  <w:footnote w:id="32">
    <w:p w14:paraId="5188F84A"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TS. Pereira. </w:t>
      </w:r>
      <w:r w:rsidRPr="008B45A2">
        <w:rPr>
          <w:rFonts w:ascii="Century" w:hAnsi="Century"/>
          <w:b/>
          <w:lang w:val="es-CO"/>
        </w:rPr>
        <w:t>(1)</w:t>
      </w:r>
      <w:r w:rsidRPr="008B45A2">
        <w:rPr>
          <w:rFonts w:ascii="Century" w:hAnsi="Century"/>
          <w:lang w:val="es-CO"/>
        </w:rPr>
        <w:t xml:space="preserve"> SC-0076-2021, </w:t>
      </w:r>
      <w:r w:rsidRPr="008B45A2">
        <w:rPr>
          <w:rFonts w:ascii="Century" w:hAnsi="Century"/>
          <w:b/>
          <w:lang w:val="es-CO"/>
        </w:rPr>
        <w:t xml:space="preserve">(2) </w:t>
      </w:r>
      <w:r w:rsidRPr="008B45A2">
        <w:rPr>
          <w:rFonts w:ascii="Century" w:hAnsi="Century"/>
          <w:lang w:val="es-CO"/>
        </w:rPr>
        <w:t xml:space="preserve">SC-0060-2021 y </w:t>
      </w:r>
      <w:r w:rsidRPr="008B45A2">
        <w:rPr>
          <w:rFonts w:ascii="Century" w:hAnsi="Century"/>
          <w:b/>
          <w:lang w:val="es-CO"/>
        </w:rPr>
        <w:t xml:space="preserve">(3) </w:t>
      </w:r>
      <w:r w:rsidRPr="008B45A2">
        <w:rPr>
          <w:rFonts w:ascii="Century" w:hAnsi="Century"/>
          <w:lang w:val="es-CO"/>
        </w:rPr>
        <w:t>SC-0046-2021, entre otras.</w:t>
      </w:r>
    </w:p>
  </w:footnote>
  <w:footnote w:id="33">
    <w:p w14:paraId="0E583ECF"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Style w:val="normaltextrun"/>
          <w:rFonts w:ascii="Century" w:hAnsi="Century"/>
          <w:shd w:val="clear" w:color="auto" w:fill="FFFFFF"/>
        </w:rPr>
        <w:t xml:space="preserve">SANTOS B., Jorge. </w:t>
      </w:r>
      <w:r w:rsidRPr="008B45A2">
        <w:rPr>
          <w:rStyle w:val="normaltextrun"/>
          <w:rFonts w:ascii="Century" w:hAnsi="Century"/>
          <w:shd w:val="clear" w:color="auto" w:fill="FFFFFF"/>
          <w:lang w:val="es-CO"/>
        </w:rPr>
        <w:t>Ob. cit., p.95.</w:t>
      </w:r>
    </w:p>
  </w:footnote>
  <w:footnote w:id="34">
    <w:p w14:paraId="6A6E408C"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lang w:val="es-CO"/>
        </w:rPr>
        <w:t xml:space="preserve"> CSJ, Civil. </w:t>
      </w:r>
      <w:r w:rsidRPr="008B45A2">
        <w:rPr>
          <w:rFonts w:ascii="Century" w:hAnsi="Century"/>
        </w:rPr>
        <w:t>Sentencia del 30-01-2001. MP: Ramírez G.; No.5507.</w:t>
      </w:r>
    </w:p>
  </w:footnote>
  <w:footnote w:id="35">
    <w:p w14:paraId="22AF214A"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CSJ, </w:t>
      </w:r>
      <w:r w:rsidRPr="008B45A2">
        <w:rPr>
          <w:rFonts w:ascii="Century" w:hAnsi="Century"/>
        </w:rPr>
        <w:t xml:space="preserve">Civil. Sentencias de: (i) 14-03-1942, GJ, tomo XIII, p.937; y, (ii) 14-10-1959, MP: Morales M. </w:t>
      </w:r>
    </w:p>
  </w:footnote>
  <w:footnote w:id="36">
    <w:p w14:paraId="339CD2F9"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CSJ. </w:t>
      </w:r>
      <w:r w:rsidRPr="008B45A2">
        <w:rPr>
          <w:rFonts w:ascii="Century" w:hAnsi="Century"/>
        </w:rPr>
        <w:t>SC2506-2016; SC003-2018 y SC4786-2020.</w:t>
      </w:r>
    </w:p>
  </w:footnote>
  <w:footnote w:id="37">
    <w:p w14:paraId="2256720D"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 Civil. Sentencia del 30-01-2001</w:t>
      </w:r>
      <w:r w:rsidRPr="008B45A2">
        <w:rPr>
          <w:rFonts w:ascii="Century" w:hAnsi="Century"/>
        </w:rPr>
        <w:t>, Ob. cit. Reiterada en SC-3919-2021.</w:t>
      </w:r>
    </w:p>
  </w:footnote>
  <w:footnote w:id="38">
    <w:p w14:paraId="69621D29"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JARAMILLO J., Carlos I. Responsabilidad civil médica, relación médico paciente, 2ª edición, editorial Pontificia Universidad Javeriana - Ibáñez, Bogotá DC, 2011, p.142. También </w:t>
      </w:r>
      <w:r w:rsidRPr="008B45A2">
        <w:rPr>
          <w:rFonts w:ascii="Century" w:hAnsi="Century"/>
        </w:rPr>
        <w:t>SERRANO E. Luis G. Tratado de responsabilidad médica, Bogotá DC, Ediciones Doctrina y Ley, 2020, p.93.</w:t>
      </w:r>
    </w:p>
  </w:footnote>
  <w:footnote w:id="39">
    <w:p w14:paraId="74058FD3"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w:t>
      </w:r>
      <w:r w:rsidRPr="008B45A2">
        <w:rPr>
          <w:rFonts w:ascii="Century" w:hAnsi="Century"/>
        </w:rPr>
        <w:t>. SC-003-2018.</w:t>
      </w:r>
    </w:p>
  </w:footnote>
  <w:footnote w:id="40">
    <w:p w14:paraId="146B7B01"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PARRA G., Mario F. Responsabilidad civil, Ediciones Doctrina y Ley Ltda., </w:t>
      </w:r>
      <w:r w:rsidRPr="008B45A2">
        <w:rPr>
          <w:rFonts w:ascii="Century" w:hAnsi="Century"/>
        </w:rPr>
        <w:t>2010, Bogotá DC, p.285.</w:t>
      </w:r>
    </w:p>
  </w:footnote>
  <w:footnote w:id="41">
    <w:p w14:paraId="7A5A97D2"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w:t>
      </w:r>
      <w:r w:rsidRPr="008B45A2">
        <w:rPr>
          <w:rFonts w:ascii="Century" w:hAnsi="Century"/>
        </w:rPr>
        <w:t>.</w:t>
      </w:r>
      <w:r w:rsidRPr="008B45A2">
        <w:rPr>
          <w:rFonts w:ascii="Century" w:hAnsi="Century"/>
          <w:lang w:val="es-CO"/>
        </w:rPr>
        <w:t xml:space="preserve"> </w:t>
      </w:r>
      <w:r w:rsidRPr="008B45A2">
        <w:rPr>
          <w:rFonts w:ascii="Century" w:hAnsi="Century"/>
        </w:rPr>
        <w:t>SC-8219-2016 y SC-4786-2020.</w:t>
      </w:r>
    </w:p>
  </w:footnote>
  <w:footnote w:id="42">
    <w:p w14:paraId="007F57EB" w14:textId="77777777" w:rsidR="008B45A2" w:rsidRPr="008B45A2" w:rsidRDefault="008B45A2" w:rsidP="008B45A2">
      <w:pPr>
        <w:pStyle w:val="Textonotapie"/>
        <w:jc w:val="both"/>
        <w:rPr>
          <w:rFonts w:ascii="Century" w:hAnsi="Century"/>
          <w:lang w:val="en-US"/>
        </w:rPr>
      </w:pPr>
      <w:r w:rsidRPr="008B45A2">
        <w:rPr>
          <w:rStyle w:val="Refdenotaalpie"/>
          <w:rFonts w:ascii="Century" w:hAnsi="Century"/>
        </w:rPr>
        <w:footnoteRef/>
      </w:r>
      <w:r w:rsidRPr="008B45A2">
        <w:rPr>
          <w:rFonts w:ascii="Century" w:hAnsi="Century"/>
          <w:lang w:val="en-US"/>
        </w:rPr>
        <w:t xml:space="preserve"> CSJ. SC-4786-2020.</w:t>
      </w:r>
    </w:p>
  </w:footnote>
  <w:footnote w:id="43">
    <w:p w14:paraId="305C72F7"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CSJ, </w:t>
      </w:r>
      <w:r w:rsidRPr="008B45A2">
        <w:rPr>
          <w:rFonts w:ascii="Century" w:hAnsi="Century"/>
        </w:rPr>
        <w:t>Civil. Sentencia del 05-11-2013, MP: Solarte R., No.2005-00025-01.</w:t>
      </w:r>
    </w:p>
  </w:footnote>
  <w:footnote w:id="44">
    <w:p w14:paraId="65B34818"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YEPES R., Sergio. La responsabilidad civil médica, Biblioteca jurídica </w:t>
      </w:r>
      <w:proofErr w:type="spellStart"/>
      <w:r w:rsidRPr="008B45A2">
        <w:rPr>
          <w:rFonts w:ascii="Century" w:hAnsi="Century"/>
          <w:lang w:val="es-CO"/>
        </w:rPr>
        <w:t>Diké</w:t>
      </w:r>
      <w:proofErr w:type="spellEnd"/>
      <w:r w:rsidRPr="008B45A2">
        <w:rPr>
          <w:rFonts w:ascii="Century" w:hAnsi="Century"/>
          <w:lang w:val="es-CO"/>
        </w:rPr>
        <w:t>, edición 9ª, 2016, Medellín, p.97.</w:t>
      </w:r>
    </w:p>
  </w:footnote>
  <w:footnote w:id="45">
    <w:p w14:paraId="29E1A84F"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w:t>
      </w:r>
      <w:r w:rsidRPr="008B45A2">
        <w:rPr>
          <w:rFonts w:ascii="Century" w:hAnsi="Century"/>
        </w:rPr>
        <w:t>.</w:t>
      </w:r>
      <w:r w:rsidRPr="008B45A2">
        <w:rPr>
          <w:rFonts w:ascii="Century" w:hAnsi="Century"/>
          <w:lang w:val="es-CO"/>
        </w:rPr>
        <w:t xml:space="preserve"> </w:t>
      </w:r>
      <w:r w:rsidRPr="008B45A2">
        <w:rPr>
          <w:rFonts w:ascii="Century" w:hAnsi="Century"/>
        </w:rPr>
        <w:t>SC-2506-2016.</w:t>
      </w:r>
    </w:p>
  </w:footnote>
  <w:footnote w:id="46">
    <w:p w14:paraId="5102A9ED"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w:t>
      </w:r>
      <w:r w:rsidRPr="008B45A2">
        <w:rPr>
          <w:rFonts w:ascii="Century" w:hAnsi="Century"/>
        </w:rPr>
        <w:t>.</w:t>
      </w:r>
      <w:r w:rsidRPr="008B45A2">
        <w:rPr>
          <w:rFonts w:ascii="Century" w:hAnsi="Century"/>
          <w:lang w:val="es-CO"/>
        </w:rPr>
        <w:t xml:space="preserve"> </w:t>
      </w:r>
      <w:r w:rsidRPr="008B45A2">
        <w:rPr>
          <w:rFonts w:ascii="Century" w:hAnsi="Century"/>
        </w:rPr>
        <w:t>SC-4786-2020.</w:t>
      </w:r>
    </w:p>
  </w:footnote>
  <w:footnote w:id="47">
    <w:p w14:paraId="6E3DD105" w14:textId="77777777" w:rsidR="008B45A2" w:rsidRPr="008B45A2" w:rsidRDefault="008B45A2" w:rsidP="008B45A2">
      <w:pPr>
        <w:pStyle w:val="Textonotapie"/>
        <w:jc w:val="both"/>
        <w:rPr>
          <w:rFonts w:ascii="Century" w:hAnsi="Century"/>
          <w:lang w:val="en-US"/>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YEPES R., Sergio. </w:t>
      </w:r>
      <w:r w:rsidRPr="008B45A2">
        <w:rPr>
          <w:rFonts w:ascii="Century" w:hAnsi="Century"/>
          <w:lang w:val="en-US"/>
        </w:rPr>
        <w:t>Ob. cit., p.99.</w:t>
      </w:r>
    </w:p>
  </w:footnote>
  <w:footnote w:id="48">
    <w:p w14:paraId="5488AA8C" w14:textId="77777777" w:rsidR="008B45A2" w:rsidRPr="008B45A2" w:rsidRDefault="008B45A2" w:rsidP="008B45A2">
      <w:pPr>
        <w:pStyle w:val="Textonotapie"/>
        <w:jc w:val="both"/>
        <w:rPr>
          <w:rFonts w:ascii="Century" w:hAnsi="Century"/>
          <w:lang w:val="en-US"/>
        </w:rPr>
      </w:pPr>
      <w:r w:rsidRPr="008B45A2">
        <w:rPr>
          <w:rStyle w:val="Refdenotaalpie"/>
          <w:rFonts w:ascii="Century" w:hAnsi="Century"/>
        </w:rPr>
        <w:footnoteRef/>
      </w:r>
      <w:r w:rsidRPr="008B45A2">
        <w:rPr>
          <w:rFonts w:ascii="Century" w:hAnsi="Century"/>
          <w:lang w:val="en-US"/>
        </w:rPr>
        <w:t xml:space="preserve"> CSJ. SC-4786-2020; SC-003-2018 y SC-7110-2017.</w:t>
      </w:r>
    </w:p>
  </w:footnote>
  <w:footnote w:id="49">
    <w:p w14:paraId="158E3027" w14:textId="77777777" w:rsidR="008B45A2" w:rsidRPr="008B45A2" w:rsidRDefault="008B45A2" w:rsidP="008B45A2">
      <w:pPr>
        <w:pStyle w:val="Textonotapie"/>
        <w:jc w:val="both"/>
        <w:rPr>
          <w:rFonts w:ascii="Century" w:hAnsi="Century"/>
          <w:lang w:val="en-US"/>
        </w:rPr>
      </w:pPr>
      <w:r w:rsidRPr="008B45A2">
        <w:rPr>
          <w:rStyle w:val="Refdenotaalpie"/>
          <w:rFonts w:ascii="Century" w:hAnsi="Century"/>
        </w:rPr>
        <w:footnoteRef/>
      </w:r>
      <w:r w:rsidRPr="008B45A2">
        <w:rPr>
          <w:rFonts w:ascii="Century" w:hAnsi="Century"/>
          <w:lang w:val="en-US"/>
        </w:rPr>
        <w:t xml:space="preserve"> CSJ. SC-4786-2020.</w:t>
      </w:r>
    </w:p>
  </w:footnote>
  <w:footnote w:id="50">
    <w:p w14:paraId="0ADA01CB"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CSJ, </w:t>
      </w:r>
      <w:r w:rsidRPr="008B45A2">
        <w:rPr>
          <w:rFonts w:ascii="Century" w:hAnsi="Century"/>
        </w:rPr>
        <w:t xml:space="preserve">Civil. Sentencias: </w:t>
      </w:r>
      <w:r w:rsidRPr="008B45A2">
        <w:rPr>
          <w:rFonts w:ascii="Century" w:hAnsi="Century"/>
          <w:b/>
        </w:rPr>
        <w:t>(i)</w:t>
      </w:r>
      <w:r w:rsidRPr="008B45A2">
        <w:rPr>
          <w:rFonts w:ascii="Century" w:hAnsi="Century"/>
        </w:rPr>
        <w:t xml:space="preserve"> Del 05-03-1940; MP: Escallón; </w:t>
      </w:r>
      <w:r w:rsidRPr="008B45A2">
        <w:rPr>
          <w:rFonts w:ascii="Century" w:hAnsi="Century"/>
          <w:b/>
        </w:rPr>
        <w:t>(ii)</w:t>
      </w:r>
      <w:r w:rsidRPr="008B45A2">
        <w:rPr>
          <w:rFonts w:ascii="Century" w:hAnsi="Century"/>
        </w:rPr>
        <w:t xml:space="preserve"> Del 12-09-1985; MP: Montoya G.; y, </w:t>
      </w:r>
      <w:r w:rsidRPr="008B45A2">
        <w:rPr>
          <w:rFonts w:ascii="Century" w:hAnsi="Century"/>
          <w:b/>
        </w:rPr>
        <w:t>(iii)</w:t>
      </w:r>
      <w:r w:rsidRPr="008B45A2">
        <w:rPr>
          <w:rFonts w:ascii="Century" w:hAnsi="Century"/>
        </w:rPr>
        <w:t xml:space="preserve"> Del 08-08-2011, MP: Munar C., No.2001-00778.</w:t>
      </w:r>
    </w:p>
  </w:footnote>
  <w:footnote w:id="51">
    <w:p w14:paraId="68837002"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w:t>
      </w:r>
      <w:r w:rsidRPr="008B45A2">
        <w:rPr>
          <w:rFonts w:ascii="Century" w:hAnsi="Century"/>
        </w:rPr>
        <w:t>.</w:t>
      </w:r>
      <w:r w:rsidRPr="008B45A2">
        <w:rPr>
          <w:rFonts w:ascii="Century" w:hAnsi="Century"/>
          <w:lang w:val="es-CO"/>
        </w:rPr>
        <w:t xml:space="preserve"> </w:t>
      </w:r>
      <w:r w:rsidRPr="008B45A2">
        <w:rPr>
          <w:rFonts w:ascii="Century" w:hAnsi="Century"/>
        </w:rPr>
        <w:t>SC-15746-2014 y SC-4786-2020.</w:t>
      </w:r>
    </w:p>
  </w:footnote>
  <w:footnote w:id="52">
    <w:p w14:paraId="156CDD76"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Civil. Sentencia del 08-08-2011, MP: Munar C., No.2001-00778-01.</w:t>
      </w:r>
    </w:p>
  </w:footnote>
  <w:footnote w:id="53">
    <w:p w14:paraId="0C78BE74"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w:t>
      </w:r>
      <w:r w:rsidRPr="008B45A2">
        <w:rPr>
          <w:rFonts w:ascii="Century" w:hAnsi="Century"/>
        </w:rPr>
        <w:t>. SC-003-2018 y SC-3847-2020.</w:t>
      </w:r>
    </w:p>
  </w:footnote>
  <w:footnote w:id="54">
    <w:p w14:paraId="0F2F1FAA"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 Civil. Sentencia del 30-01-2001</w:t>
      </w:r>
      <w:r w:rsidRPr="008B45A2">
        <w:rPr>
          <w:rFonts w:ascii="Century" w:hAnsi="Century"/>
        </w:rPr>
        <w:t>, ob. cit.</w:t>
      </w:r>
    </w:p>
  </w:footnote>
  <w:footnote w:id="55">
    <w:p w14:paraId="1DDE8717"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CE, Sección Tercera. Sentencia del 24-10-1990, CP: De Greiff R., No.5902.</w:t>
      </w:r>
    </w:p>
  </w:footnote>
  <w:footnote w:id="56">
    <w:p w14:paraId="7CF13805"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CE, Sección Tercera. Sentencia del 30-07-1992, CP: Suárez H., No.6897.</w:t>
      </w:r>
    </w:p>
  </w:footnote>
  <w:footnote w:id="57">
    <w:p w14:paraId="4CFF20A3"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CC. T006 de 1992.</w:t>
      </w:r>
    </w:p>
  </w:footnote>
  <w:footnote w:id="58">
    <w:p w14:paraId="7293DAC3"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CSJ. </w:t>
      </w:r>
      <w:r w:rsidRPr="008B45A2">
        <w:rPr>
          <w:rFonts w:ascii="Century" w:hAnsi="Century"/>
        </w:rPr>
        <w:t>SC-15746-2014.</w:t>
      </w:r>
    </w:p>
  </w:footnote>
  <w:footnote w:id="59">
    <w:p w14:paraId="2D3C6AF8"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 Sentencia del 30-01-2001</w:t>
      </w:r>
      <w:r w:rsidRPr="008B45A2">
        <w:rPr>
          <w:rFonts w:ascii="Century" w:hAnsi="Century"/>
        </w:rPr>
        <w:t>, ob. cit.</w:t>
      </w:r>
    </w:p>
  </w:footnote>
  <w:footnote w:id="60">
    <w:p w14:paraId="01E076F4"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lang w:val="es-CO"/>
        </w:rPr>
        <w:t xml:space="preserve"> CSJ. SC-8219-2016.</w:t>
      </w:r>
    </w:p>
  </w:footnote>
  <w:footnote w:id="61">
    <w:p w14:paraId="1B400D5D"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lang w:val="es-CO"/>
        </w:rPr>
        <w:t xml:space="preserve"> CSJ. SC-21828-2017.</w:t>
      </w:r>
    </w:p>
  </w:footnote>
  <w:footnote w:id="62">
    <w:p w14:paraId="034D6E66"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TSP, Civil-Familia. Entre otras </w:t>
      </w:r>
      <w:r w:rsidRPr="008B45A2">
        <w:rPr>
          <w:rFonts w:ascii="Century" w:hAnsi="Century"/>
          <w:lang w:val="es-CO"/>
        </w:rPr>
        <w:t xml:space="preserve">sentencias: </w:t>
      </w:r>
      <w:r w:rsidRPr="008B45A2">
        <w:rPr>
          <w:rFonts w:ascii="Century" w:hAnsi="Century"/>
        </w:rPr>
        <w:t>MP: Grisales H.</w:t>
      </w:r>
      <w:r w:rsidRPr="008B45A2">
        <w:rPr>
          <w:rFonts w:ascii="Century" w:hAnsi="Century"/>
          <w:lang w:val="es-CO"/>
        </w:rPr>
        <w:t xml:space="preserve"> (i) SC-0071-2021; </w:t>
      </w:r>
      <w:r w:rsidRPr="008B45A2">
        <w:rPr>
          <w:rFonts w:ascii="Century" w:hAnsi="Century"/>
          <w:bCs/>
          <w:lang w:val="es-CO"/>
        </w:rPr>
        <w:t>(ii)</w:t>
      </w:r>
      <w:r w:rsidRPr="008B45A2">
        <w:rPr>
          <w:rFonts w:ascii="Century" w:hAnsi="Century"/>
          <w:lang w:val="es-CO"/>
        </w:rPr>
        <w:t xml:space="preserve"> SC-0060-2021</w:t>
      </w:r>
      <w:r w:rsidRPr="008B45A2">
        <w:rPr>
          <w:rFonts w:ascii="Century" w:hAnsi="Century"/>
        </w:rPr>
        <w:t>; MP: Saraza N. (iii) SC-0005-2021; y, (iv) SC-0085-2021</w:t>
      </w:r>
    </w:p>
  </w:footnote>
  <w:footnote w:id="63">
    <w:p w14:paraId="4C90FFB8"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Style w:val="normaltextrun"/>
          <w:rFonts w:ascii="Century" w:hAnsi="Century"/>
          <w:shd w:val="clear" w:color="auto" w:fill="FFFFFF"/>
        </w:rPr>
        <w:t>PRÉVOT, Juan M. La obligación de seguridad, 2ª edición, Bogotá DC, Temis, 2012, p.84.</w:t>
      </w:r>
      <w:r w:rsidRPr="008B45A2">
        <w:rPr>
          <w:rStyle w:val="eop"/>
          <w:rFonts w:ascii="Century" w:hAnsi="Century"/>
          <w:shd w:val="clear" w:color="auto" w:fill="FFFFFF"/>
        </w:rPr>
        <w:t> </w:t>
      </w:r>
    </w:p>
  </w:footnote>
  <w:footnote w:id="64">
    <w:p w14:paraId="71AF0651"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Style w:val="normaltextrun"/>
          <w:rFonts w:ascii="Century" w:hAnsi="Century"/>
          <w:bdr w:val="none" w:sz="0" w:space="0" w:color="auto" w:frame="1"/>
        </w:rPr>
        <w:t>SANTOS B., Jorge. Ob. cit. p.423.</w:t>
      </w:r>
    </w:p>
  </w:footnote>
  <w:footnote w:id="65">
    <w:p w14:paraId="6292456A"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P</w:t>
      </w:r>
      <w:r w:rsidRPr="008B45A2">
        <w:rPr>
          <w:rStyle w:val="normaltextrun"/>
          <w:rFonts w:ascii="Century" w:hAnsi="Century"/>
        </w:rPr>
        <w:t xml:space="preserve">ATIÑO, Héctor. Las causales </w:t>
      </w:r>
      <w:proofErr w:type="spellStart"/>
      <w:r w:rsidRPr="008B45A2">
        <w:rPr>
          <w:rStyle w:val="normaltextrun"/>
          <w:rFonts w:ascii="Century" w:hAnsi="Century"/>
        </w:rPr>
        <w:t>exonerativas</w:t>
      </w:r>
      <w:proofErr w:type="spellEnd"/>
      <w:r w:rsidRPr="008B45A2">
        <w:rPr>
          <w:rStyle w:val="normaltextrun"/>
          <w:rFonts w:ascii="Century" w:hAnsi="Century"/>
        </w:rPr>
        <w:t xml:space="preserve"> de la responsabilidad extracontractual, Revista de la Universidad Externado de Colombia, No.20, Colombia [En línea]. 2011 [Visitado el 2019-05-28]. Disponible en internet: www.revistas.uexternado.edu.co › Inicio › Núm. 20 (2011) › Patiño</w:t>
      </w:r>
      <w:r w:rsidRPr="008B45A2">
        <w:rPr>
          <w:rStyle w:val="eop"/>
          <w:rFonts w:ascii="Century" w:hAnsi="Century"/>
        </w:rPr>
        <w:t> </w:t>
      </w:r>
    </w:p>
  </w:footnote>
  <w:footnote w:id="66">
    <w:p w14:paraId="207DD43E"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DE CUPIS, Adriano. El daño, teoría general de la responsabilidad civil, casa editorial Bosh, Barcelona, España, 2ª traducción del italiano, 1970, p.247.</w:t>
      </w:r>
    </w:p>
  </w:footnote>
  <w:footnote w:id="67">
    <w:p w14:paraId="1644151C"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KEMELMAJER de C. Aida y JARAMILLO J. Carlos E. El criterio de la razonabilidad en el derecho privado, editorial Ibáñez y otras, 2020, p.470.</w:t>
      </w:r>
    </w:p>
  </w:footnote>
  <w:footnote w:id="68">
    <w:p w14:paraId="4CEA8AB1"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BAENA A., Felisa. La causalidad en la responsabilidad civil, Tirant lo </w:t>
      </w:r>
      <w:proofErr w:type="spellStart"/>
      <w:r w:rsidRPr="008B45A2">
        <w:rPr>
          <w:rFonts w:ascii="Century" w:hAnsi="Century"/>
        </w:rPr>
        <w:t>blanch</w:t>
      </w:r>
      <w:proofErr w:type="spellEnd"/>
      <w:r w:rsidRPr="008B45A2">
        <w:rPr>
          <w:rFonts w:ascii="Century" w:hAnsi="Century"/>
        </w:rPr>
        <w:t>, Bogotá DC, 2021, p.11.</w:t>
      </w:r>
    </w:p>
  </w:footnote>
  <w:footnote w:id="69">
    <w:p w14:paraId="5CD798FE"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CSJ, Civil. Sentencia del 23-06-2005, No.058-95. </w:t>
      </w:r>
    </w:p>
  </w:footnote>
  <w:footnote w:id="70">
    <w:p w14:paraId="5615294E"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DE CUPIS, Adriano. Ob. cit., p.247.</w:t>
      </w:r>
    </w:p>
  </w:footnote>
  <w:footnote w:id="71">
    <w:p w14:paraId="04DE77CC"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CSJ. Sentencia del 24-08-2009; MP: </w:t>
      </w:r>
      <w:proofErr w:type="spellStart"/>
      <w:r w:rsidRPr="008B45A2">
        <w:rPr>
          <w:rFonts w:ascii="Century" w:hAnsi="Century"/>
          <w:lang w:val="es-CO"/>
        </w:rPr>
        <w:t>Namén</w:t>
      </w:r>
      <w:proofErr w:type="spellEnd"/>
      <w:r w:rsidRPr="008B45A2">
        <w:rPr>
          <w:rFonts w:ascii="Century" w:hAnsi="Century"/>
          <w:lang w:val="es-CO"/>
        </w:rPr>
        <w:t xml:space="preserve"> V., </w:t>
      </w:r>
      <w:r w:rsidRPr="008B45A2">
        <w:rPr>
          <w:rFonts w:ascii="Century" w:hAnsi="Century"/>
        </w:rPr>
        <w:t>No.2001-01054-01.</w:t>
      </w:r>
    </w:p>
  </w:footnote>
  <w:footnote w:id="72">
    <w:p w14:paraId="65A67425" w14:textId="77777777" w:rsidR="008B45A2" w:rsidRPr="008B45A2" w:rsidRDefault="008B45A2" w:rsidP="008B45A2">
      <w:pPr>
        <w:pStyle w:val="Textonotapie"/>
        <w:rPr>
          <w:rFonts w:ascii="Century" w:hAnsi="Century"/>
          <w:lang w:val="es-CO"/>
        </w:rPr>
      </w:pPr>
      <w:r w:rsidRPr="008B45A2">
        <w:rPr>
          <w:rStyle w:val="Refdenotaalpie"/>
          <w:rFonts w:ascii="Century" w:hAnsi="Century"/>
        </w:rPr>
        <w:footnoteRef/>
      </w:r>
      <w:r w:rsidRPr="008B45A2">
        <w:rPr>
          <w:rFonts w:ascii="Century" w:hAnsi="Century"/>
        </w:rPr>
        <w:t xml:space="preserve"> CSJ. SC-3604-2021.</w:t>
      </w:r>
    </w:p>
  </w:footnote>
  <w:footnote w:id="73">
    <w:p w14:paraId="3DC2A1A2"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Civil. Sentencia del 26-09-2002, MP: Santos B., No.6878.</w:t>
      </w:r>
    </w:p>
  </w:footnote>
  <w:footnote w:id="74">
    <w:p w14:paraId="6EBF96CB"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TS. Pereira. </w:t>
      </w:r>
      <w:r w:rsidRPr="008B45A2">
        <w:rPr>
          <w:rFonts w:ascii="Century" w:hAnsi="Century"/>
          <w:b/>
          <w:lang w:val="es-CO"/>
        </w:rPr>
        <w:t>(1)</w:t>
      </w:r>
      <w:r w:rsidRPr="008B45A2">
        <w:rPr>
          <w:rFonts w:ascii="Century" w:hAnsi="Century"/>
          <w:lang w:val="es-CO"/>
        </w:rPr>
        <w:t xml:space="preserve"> SC-0046-2021, </w:t>
      </w:r>
      <w:r w:rsidRPr="008B45A2">
        <w:rPr>
          <w:rFonts w:ascii="Century" w:hAnsi="Century"/>
          <w:b/>
          <w:lang w:val="es-CO"/>
        </w:rPr>
        <w:t xml:space="preserve">(2) </w:t>
      </w:r>
      <w:r w:rsidRPr="008B45A2">
        <w:rPr>
          <w:rFonts w:ascii="Century" w:hAnsi="Century"/>
          <w:lang w:val="es-CO"/>
        </w:rPr>
        <w:t>SC-0039-2021.</w:t>
      </w:r>
    </w:p>
  </w:footnote>
  <w:footnote w:id="75">
    <w:p w14:paraId="4708ECDF"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Civil. Sentencia del 26-09-2002; ob. cit.</w:t>
      </w:r>
    </w:p>
  </w:footnote>
  <w:footnote w:id="76">
    <w:p w14:paraId="3C73FC0E"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lang w:val="fr-FR"/>
        </w:rPr>
        <w:t xml:space="preserve"> CC. T-609 de 2014. </w:t>
      </w:r>
    </w:p>
  </w:footnote>
  <w:footnote w:id="77">
    <w:p w14:paraId="48998525"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CSJ. SC-3348-2020.</w:t>
      </w:r>
    </w:p>
  </w:footnote>
  <w:footnote w:id="78">
    <w:p w14:paraId="4495B109"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CSJ. SC-2348-2021 y SC-3604-2021.</w:t>
      </w:r>
    </w:p>
  </w:footnote>
  <w:footnote w:id="79">
    <w:p w14:paraId="3DB582E2"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CSJ. SC-13925-2016.</w:t>
      </w:r>
    </w:p>
  </w:footnote>
  <w:footnote w:id="80">
    <w:p w14:paraId="776ADF0E"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CSJ. SC-002-2018.</w:t>
      </w:r>
    </w:p>
  </w:footnote>
  <w:footnote w:id="81">
    <w:p w14:paraId="59FC1CD0"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LÓPEZ M., Marcelo. La responsabilidad civil médica, en el nuevo Código Civil y Comercial, derecho comparado, Buenos Aires, A. 2ª edición, 2016, p.433.</w:t>
      </w:r>
    </w:p>
  </w:footnote>
  <w:footnote w:id="82">
    <w:p w14:paraId="37EA33CD"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ROJAS Q., Sergio, Responsabilidad civil, la nueva tendencia y su impacto en las instituciones tradicionales, editorial Ibáñez, Bogotá DC, 2014, p.270.</w:t>
      </w:r>
    </w:p>
  </w:footnote>
  <w:footnote w:id="83">
    <w:p w14:paraId="2ED209F4"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GIRALDO G., Luis F. La pérdida de la oportunidad en la responsabilidad civil, su aplicación en el campo de la responsabilidad civil médica, Bogotá DC, 2ª edición, 2018, p.213.</w:t>
      </w:r>
    </w:p>
  </w:footnote>
  <w:footnote w:id="84">
    <w:p w14:paraId="4AD49E3F"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BAENA A., Felisa. Ob. cit., p.12.</w:t>
      </w:r>
    </w:p>
  </w:footnote>
  <w:footnote w:id="85">
    <w:p w14:paraId="59C7B119"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LE TOURNEAU. Philippe. La responsabilidad civil profesional, Bogotá DC, Legis, 2ª edición, traducción de Javier Tamayo J., 2014, p.108.</w:t>
      </w:r>
    </w:p>
  </w:footnote>
  <w:footnote w:id="86">
    <w:p w14:paraId="5CE20098" w14:textId="77777777"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lang w:val="es-CO"/>
        </w:rPr>
        <w:t xml:space="preserve"> CSJ, Civil. Sentencia del 08-05-1990, </w:t>
      </w:r>
      <w:r w:rsidRPr="008B45A2">
        <w:rPr>
          <w:rFonts w:ascii="Century" w:hAnsi="Century"/>
          <w:shd w:val="clear" w:color="auto" w:fill="FFFFFF"/>
        </w:rPr>
        <w:t>que sigue el razonamiento de los fallos de 24-09-1952,</w:t>
      </w:r>
      <w:r w:rsidRPr="008B45A2">
        <w:rPr>
          <w:rStyle w:val="apple-converted-space"/>
          <w:rFonts w:ascii="Century" w:hAnsi="Century"/>
          <w:shd w:val="clear" w:color="auto" w:fill="FFFFFF"/>
        </w:rPr>
        <w:t> </w:t>
      </w:r>
      <w:r w:rsidRPr="008B45A2">
        <w:rPr>
          <w:rFonts w:ascii="Century" w:hAnsi="Century"/>
          <w:i/>
          <w:iCs/>
          <w:shd w:val="clear" w:color="auto" w:fill="FFFFFF"/>
        </w:rPr>
        <w:t>G.J</w:t>
      </w:r>
      <w:r w:rsidRPr="008B45A2">
        <w:rPr>
          <w:rFonts w:ascii="Century" w:hAnsi="Century"/>
          <w:shd w:val="clear" w:color="auto" w:fill="FFFFFF"/>
        </w:rPr>
        <w:t>. No. 2119, p. 237, y del 05-07-1957,</w:t>
      </w:r>
      <w:r w:rsidRPr="008B45A2">
        <w:rPr>
          <w:rStyle w:val="apple-converted-space"/>
          <w:rFonts w:ascii="Century" w:hAnsi="Century"/>
          <w:shd w:val="clear" w:color="auto" w:fill="FFFFFF"/>
        </w:rPr>
        <w:t> </w:t>
      </w:r>
      <w:r w:rsidRPr="008B45A2">
        <w:rPr>
          <w:rFonts w:ascii="Century" w:hAnsi="Century"/>
          <w:i/>
          <w:iCs/>
          <w:shd w:val="clear" w:color="auto" w:fill="FFFFFF"/>
        </w:rPr>
        <w:t>G.J</w:t>
      </w:r>
      <w:r w:rsidRPr="008B45A2">
        <w:rPr>
          <w:rFonts w:ascii="Century" w:hAnsi="Century"/>
          <w:shd w:val="clear" w:color="auto" w:fill="FFFFFF"/>
        </w:rPr>
        <w:t>. No. 2184, p. 676, según explica el profesor SANTOS B.,</w:t>
      </w:r>
      <w:r w:rsidRPr="008B45A2">
        <w:rPr>
          <w:rStyle w:val="apple-converted-space"/>
          <w:rFonts w:ascii="Century" w:hAnsi="Century"/>
          <w:shd w:val="clear" w:color="auto" w:fill="FFFFFF"/>
        </w:rPr>
        <w:t> </w:t>
      </w:r>
      <w:r w:rsidRPr="008B45A2">
        <w:rPr>
          <w:rFonts w:ascii="Century" w:hAnsi="Century"/>
          <w:i/>
          <w:iCs/>
          <w:shd w:val="clear" w:color="auto" w:fill="FFFFFF"/>
        </w:rPr>
        <w:t>ob. cit</w:t>
      </w:r>
      <w:r w:rsidRPr="008B45A2">
        <w:rPr>
          <w:rFonts w:ascii="Century" w:hAnsi="Century"/>
          <w:shd w:val="clear" w:color="auto" w:fill="FFFFFF"/>
        </w:rPr>
        <w:t>., p.112.</w:t>
      </w:r>
    </w:p>
  </w:footnote>
  <w:footnote w:id="87">
    <w:p w14:paraId="653DB25D"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CSJ. SC-3847-2020.</w:t>
      </w:r>
    </w:p>
  </w:footnote>
  <w:footnote w:id="88">
    <w:p w14:paraId="1931EC12" w14:textId="74D5B689" w:rsidR="008B45A2" w:rsidRPr="008B45A2" w:rsidRDefault="008B45A2" w:rsidP="008B45A2">
      <w:pPr>
        <w:pStyle w:val="Textonotapie"/>
        <w:jc w:val="both"/>
        <w:rPr>
          <w:rFonts w:ascii="Century" w:hAnsi="Century"/>
        </w:rPr>
      </w:pPr>
      <w:r w:rsidRPr="008B45A2">
        <w:rPr>
          <w:rStyle w:val="Refdenotaalpie"/>
          <w:rFonts w:ascii="Century" w:hAnsi="Century"/>
        </w:rPr>
        <w:footnoteRef/>
      </w:r>
      <w:r w:rsidRPr="008B45A2">
        <w:rPr>
          <w:rFonts w:ascii="Century" w:hAnsi="Century"/>
        </w:rPr>
        <w:t xml:space="preserve"> CSJ. SC-9193-2017</w:t>
      </w:r>
      <w:r w:rsidRPr="008B45A2">
        <w:rPr>
          <w:rFonts w:ascii="Century" w:hAnsi="Century"/>
          <w:lang w:val="es-CO"/>
        </w:rPr>
        <w:t xml:space="preserve">. </w:t>
      </w:r>
    </w:p>
  </w:footnote>
  <w:footnote w:id="89">
    <w:p w14:paraId="60237B36" w14:textId="5EEFFFC1"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FERNÁNDEZ M., Mónica L. Ob. cit., pág.41.</w:t>
      </w:r>
    </w:p>
  </w:footnote>
  <w:footnote w:id="90">
    <w:p w14:paraId="7F76BAD0" w14:textId="2BD23221" w:rsidR="008B45A2" w:rsidRPr="008B45A2" w:rsidRDefault="008B45A2" w:rsidP="008B45A2">
      <w:pPr>
        <w:pStyle w:val="Textonotapie"/>
        <w:rPr>
          <w:rFonts w:ascii="Century" w:hAnsi="Century"/>
          <w:lang w:val="es-CO"/>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CSJ, Civil. Sentencia del 30-01-2001, MP: Ramírez G., No.5507.</w:t>
      </w:r>
    </w:p>
  </w:footnote>
  <w:footnote w:id="91">
    <w:p w14:paraId="5AFA7C3F" w14:textId="77777777" w:rsidR="008B45A2" w:rsidRPr="008B45A2" w:rsidRDefault="008B45A2" w:rsidP="008B45A2">
      <w:pPr>
        <w:widowControl/>
        <w:overflowPunct/>
        <w:autoSpaceDE/>
        <w:autoSpaceDN/>
        <w:adjustRightInd/>
        <w:jc w:val="both"/>
        <w:rPr>
          <w:rFonts w:ascii="Century" w:hAnsi="Century"/>
        </w:rPr>
      </w:pPr>
      <w:r w:rsidRPr="008B45A2">
        <w:rPr>
          <w:rStyle w:val="Refdenotaalpie"/>
          <w:rFonts w:ascii="Century" w:hAnsi="Century"/>
        </w:rPr>
        <w:footnoteRef/>
      </w:r>
      <w:r w:rsidRPr="008B45A2">
        <w:rPr>
          <w:rFonts w:ascii="Century" w:hAnsi="Century"/>
        </w:rPr>
        <w:t xml:space="preserve"> </w:t>
      </w:r>
      <w:r w:rsidRPr="008B45A2">
        <w:rPr>
          <w:rFonts w:ascii="Century" w:hAnsi="Century"/>
          <w:lang w:val="es-CO"/>
        </w:rPr>
        <w:t xml:space="preserve">AGUDELO V., Juan P. La responsabilidad civil de las personas jurídicas de derecho privado en Colombia por el hecho de los contratistas [En línea] [Visitado el 2022-26-05]. Disponible en internet: </w:t>
      </w:r>
      <w:r w:rsidRPr="008B45A2">
        <w:rPr>
          <w:rFonts w:ascii="Century" w:hAnsi="Century"/>
          <w:color w:val="8AB4F8"/>
        </w:rPr>
        <w:fldChar w:fldCharType="begin"/>
      </w:r>
      <w:r w:rsidRPr="008B45A2">
        <w:rPr>
          <w:rFonts w:ascii="Century" w:hAnsi="Century"/>
          <w:color w:val="8AB4F8"/>
        </w:rPr>
        <w:instrText xml:space="preserve"> HYPERLINK "</w:instrText>
      </w:r>
      <w:r w:rsidRPr="008B45A2">
        <w:rPr>
          <w:rFonts w:ascii="Century" w:hAnsi="Century"/>
          <w:color w:val="8AB4F8"/>
        </w:rPr>
        <w:br/>
      </w:r>
      <w:r w:rsidRPr="008B45A2">
        <w:rPr>
          <w:rStyle w:val="CitaHTML"/>
          <w:rFonts w:ascii="Century" w:hAnsi="Century"/>
          <w:i w:val="0"/>
          <w:iCs w:val="0"/>
        </w:rPr>
        <w:instrText>https://repository.eafit.edu.co</w:instrText>
      </w:r>
      <w:r w:rsidRPr="008B45A2">
        <w:rPr>
          <w:rStyle w:val="dyjrff"/>
          <w:rFonts w:ascii="Century" w:hAnsi="Century"/>
        </w:rPr>
        <w:instrText> › bitstream › handle</w:instrText>
      </w:r>
    </w:p>
    <w:p w14:paraId="4A6116BF" w14:textId="1B734319" w:rsidR="008B45A2" w:rsidRPr="008B45A2" w:rsidRDefault="008B45A2" w:rsidP="008B45A2">
      <w:pPr>
        <w:widowControl/>
        <w:overflowPunct/>
        <w:autoSpaceDE/>
        <w:autoSpaceDN/>
        <w:adjustRightInd/>
        <w:jc w:val="both"/>
        <w:rPr>
          <w:rFonts w:ascii="Century" w:hAnsi="Century"/>
          <w:lang w:val="es-CO"/>
        </w:rPr>
      </w:pPr>
      <w:r w:rsidRPr="008B45A2">
        <w:rPr>
          <w:rFonts w:ascii="Century" w:hAnsi="Century"/>
          <w:color w:val="8AB4F8"/>
        </w:rPr>
        <w:instrText xml:space="preserve">" </w:instrText>
      </w:r>
      <w:r w:rsidRPr="008B45A2">
        <w:rPr>
          <w:rFonts w:ascii="Century" w:hAnsi="Century"/>
          <w:color w:val="8AB4F8"/>
        </w:rPr>
        <w:fldChar w:fldCharType="separate"/>
      </w:r>
      <w:r w:rsidRPr="008B45A2">
        <w:rPr>
          <w:rStyle w:val="Hipervnculo"/>
          <w:rFonts w:ascii="Century" w:hAnsi="Century"/>
        </w:rPr>
        <w:br/>
        <w:t xml:space="preserve">https://repository.eafit.edu.co › </w:t>
      </w:r>
      <w:proofErr w:type="spellStart"/>
      <w:r w:rsidRPr="008B45A2">
        <w:rPr>
          <w:rStyle w:val="Hipervnculo"/>
          <w:rFonts w:ascii="Century" w:hAnsi="Century"/>
        </w:rPr>
        <w:t>bitstream</w:t>
      </w:r>
      <w:proofErr w:type="spellEnd"/>
      <w:r w:rsidRPr="008B45A2">
        <w:rPr>
          <w:rStyle w:val="Hipervnculo"/>
          <w:rFonts w:ascii="Century" w:hAnsi="Century"/>
        </w:rPr>
        <w:t xml:space="preserve"> › </w:t>
      </w:r>
      <w:proofErr w:type="spellStart"/>
      <w:r w:rsidRPr="008B45A2">
        <w:rPr>
          <w:rStyle w:val="Hipervnculo"/>
          <w:rFonts w:ascii="Century" w:hAnsi="Century"/>
        </w:rPr>
        <w:t>handle</w:t>
      </w:r>
      <w:proofErr w:type="spellEnd"/>
      <w:r w:rsidRPr="008B45A2">
        <w:rPr>
          <w:rFonts w:ascii="Century" w:hAnsi="Century"/>
          <w:color w:val="8AB4F8"/>
        </w:rPr>
        <w:fldChar w:fldCharType="end"/>
      </w:r>
    </w:p>
  </w:footnote>
  <w:footnote w:id="92">
    <w:p w14:paraId="7C574592" w14:textId="59F6A4BA"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BUSTOS C.</w:t>
      </w:r>
      <w:r w:rsidRPr="008B45A2">
        <w:rPr>
          <w:rFonts w:ascii="Century" w:hAnsi="Century"/>
          <w:lang w:val="es-CO"/>
        </w:rPr>
        <w:t xml:space="preserve">, Jaime E. Estudio crítico del entendimiento de la relación causal en la Sala Civil de la Corte Suprema de Justicia, el fallo del 30 de septiembre de 2016, </w:t>
      </w:r>
      <w:r w:rsidRPr="008B45A2">
        <w:rPr>
          <w:rFonts w:ascii="Century" w:hAnsi="Century"/>
          <w:u w:val="single"/>
          <w:lang w:val="es-CO"/>
        </w:rPr>
        <w:t>En</w:t>
      </w:r>
      <w:r w:rsidRPr="008B45A2">
        <w:rPr>
          <w:rFonts w:ascii="Century" w:hAnsi="Century"/>
          <w:lang w:val="es-CO"/>
        </w:rPr>
        <w:t>: Revista Responsabilidad civil del estado, No.44, edición conmemorativa, Bogotá DC, IARCE y Tirant lo Blanch, 2021, p.453 ss.</w:t>
      </w:r>
    </w:p>
  </w:footnote>
  <w:footnote w:id="93">
    <w:p w14:paraId="57952F00"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CSJ. SC-3627-2021.</w:t>
      </w:r>
    </w:p>
  </w:footnote>
  <w:footnote w:id="94">
    <w:p w14:paraId="4BF3BAC0" w14:textId="77777777" w:rsidR="008B45A2" w:rsidRPr="008B45A2" w:rsidRDefault="008B45A2" w:rsidP="008B45A2">
      <w:pPr>
        <w:pStyle w:val="Textonotapie"/>
        <w:rPr>
          <w:rFonts w:ascii="Century" w:hAnsi="Century"/>
          <w:lang w:val="es-CO"/>
        </w:rPr>
      </w:pPr>
      <w:r w:rsidRPr="008B45A2">
        <w:rPr>
          <w:rStyle w:val="Refdenotaalpie"/>
          <w:rFonts w:ascii="Century" w:hAnsi="Century"/>
        </w:rPr>
        <w:footnoteRef/>
      </w:r>
      <w:r w:rsidRPr="008B45A2">
        <w:rPr>
          <w:rFonts w:ascii="Century" w:hAnsi="Century"/>
        </w:rPr>
        <w:t xml:space="preserve"> CSJ. SC-2348-2021.</w:t>
      </w:r>
    </w:p>
  </w:footnote>
  <w:footnote w:id="95">
    <w:p w14:paraId="0708C721"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PRÉVOT, Juan M. Ob. cit. p.51.</w:t>
      </w:r>
    </w:p>
  </w:footnote>
  <w:footnote w:id="96">
    <w:p w14:paraId="2334A483"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BAENA A., Felisa. Ob. cit., p.61.</w:t>
      </w:r>
    </w:p>
  </w:footnote>
  <w:footnote w:id="97">
    <w:p w14:paraId="3597F26F" w14:textId="77777777" w:rsidR="008B45A2" w:rsidRPr="008B45A2" w:rsidRDefault="008B45A2" w:rsidP="008B45A2">
      <w:pPr>
        <w:pStyle w:val="Textonotapie"/>
        <w:jc w:val="both"/>
        <w:rPr>
          <w:rFonts w:ascii="Century" w:hAnsi="Century"/>
          <w:lang w:val="es-CO"/>
        </w:rPr>
      </w:pPr>
      <w:r w:rsidRPr="008B45A2">
        <w:rPr>
          <w:rStyle w:val="Refdenotaalpie"/>
          <w:rFonts w:ascii="Century" w:hAnsi="Century"/>
        </w:rPr>
        <w:footnoteRef/>
      </w:r>
      <w:r w:rsidRPr="008B45A2">
        <w:rPr>
          <w:rFonts w:ascii="Century" w:hAnsi="Century"/>
        </w:rPr>
        <w:t xml:space="preserve"> BAENA A., Felisa. Ob. cit., p.68.</w:t>
      </w:r>
    </w:p>
  </w:footnote>
  <w:footnote w:id="98">
    <w:p w14:paraId="3C3B9BF2" w14:textId="77777777" w:rsidR="008B45A2" w:rsidRPr="008B45A2" w:rsidRDefault="008B45A2" w:rsidP="008B45A2">
      <w:pPr>
        <w:pStyle w:val="Textonotapie"/>
        <w:jc w:val="both"/>
        <w:rPr>
          <w:rFonts w:ascii="Century" w:hAnsi="Century"/>
          <w:color w:val="FF0000"/>
        </w:rPr>
      </w:pPr>
      <w:r w:rsidRPr="008B45A2">
        <w:rPr>
          <w:rStyle w:val="Refdenotaalpie"/>
          <w:rFonts w:ascii="Century" w:hAnsi="Century"/>
        </w:rPr>
        <w:footnoteRef/>
      </w:r>
      <w:r w:rsidRPr="008B45A2">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8B45A2" w:rsidRDefault="008B45A2"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8B45A2" w:rsidRDefault="008B45A2"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8B45A2" w:rsidRPr="000F652C" w:rsidRDefault="008B45A2" w:rsidP="007825CB">
    <w:pPr>
      <w:pStyle w:val="Encabezado"/>
      <w:pBdr>
        <w:bottom w:val="single" w:sz="4" w:space="1" w:color="D9D9D9"/>
      </w:pBdr>
      <w:jc w:val="right"/>
      <w:rPr>
        <w:rFonts w:ascii="Century" w:hAnsi="Century"/>
        <w:bCs/>
        <w:sz w:val="18"/>
        <w:szCs w:val="18"/>
      </w:rPr>
    </w:pPr>
    <w:r w:rsidRPr="000F652C">
      <w:rPr>
        <w:rFonts w:ascii="Century" w:hAnsi="Century"/>
        <w:spacing w:val="60"/>
        <w:sz w:val="18"/>
        <w:szCs w:val="18"/>
      </w:rPr>
      <w:t>Página</w:t>
    </w:r>
    <w:r w:rsidRPr="000F652C">
      <w:rPr>
        <w:rFonts w:ascii="Century" w:hAnsi="Century"/>
        <w:sz w:val="18"/>
        <w:szCs w:val="18"/>
      </w:rPr>
      <w:t xml:space="preserve"> | </w:t>
    </w:r>
    <w:r w:rsidRPr="000F652C">
      <w:rPr>
        <w:rFonts w:ascii="Century" w:hAnsi="Century"/>
        <w:sz w:val="18"/>
        <w:szCs w:val="18"/>
      </w:rPr>
      <w:fldChar w:fldCharType="begin"/>
    </w:r>
    <w:r w:rsidRPr="000F652C">
      <w:rPr>
        <w:rFonts w:ascii="Century" w:hAnsi="Century"/>
        <w:sz w:val="18"/>
        <w:szCs w:val="18"/>
      </w:rPr>
      <w:instrText>PAGE   \* MERGEFORMAT</w:instrText>
    </w:r>
    <w:r w:rsidRPr="000F652C">
      <w:rPr>
        <w:rFonts w:ascii="Century" w:hAnsi="Century"/>
        <w:sz w:val="18"/>
        <w:szCs w:val="18"/>
      </w:rPr>
      <w:fldChar w:fldCharType="separate"/>
    </w:r>
    <w:r w:rsidRPr="000F652C">
      <w:rPr>
        <w:rFonts w:ascii="Century" w:hAnsi="Century"/>
        <w:bCs/>
        <w:noProof/>
        <w:sz w:val="18"/>
        <w:szCs w:val="18"/>
      </w:rPr>
      <w:t>15</w:t>
    </w:r>
    <w:r w:rsidRPr="000F652C">
      <w:rPr>
        <w:rFonts w:ascii="Century" w:hAnsi="Century"/>
        <w:sz w:val="18"/>
        <w:szCs w:val="18"/>
      </w:rPr>
      <w:fldChar w:fldCharType="end"/>
    </w:r>
  </w:p>
  <w:p w14:paraId="447B4459" w14:textId="1FA09E98" w:rsidR="008B45A2" w:rsidRPr="000F652C" w:rsidRDefault="008B45A2" w:rsidP="000F652C">
    <w:pPr>
      <w:pStyle w:val="Encabezado"/>
      <w:rPr>
        <w:rFonts w:ascii="Century" w:eastAsia="DotumChe" w:hAnsi="Century"/>
        <w:i/>
        <w:sz w:val="18"/>
        <w:szCs w:val="18"/>
      </w:rPr>
    </w:pPr>
    <w:r w:rsidRPr="000F652C">
      <w:rPr>
        <w:rFonts w:ascii="Century" w:eastAsia="DotumChe" w:hAnsi="Century"/>
        <w:i/>
        <w:sz w:val="18"/>
        <w:szCs w:val="18"/>
      </w:rPr>
      <w:t>EXPEDIENTE No. 2012-00247-02</w:t>
    </w:r>
  </w:p>
</w:hdr>
</file>

<file path=word/intelligence2.xml><?xml version="1.0" encoding="utf-8"?>
<int2:intelligence xmlns:int2="http://schemas.microsoft.com/office/intelligence/2020/intelligence">
  <int2:observations>
    <int2:bookmark int2:bookmarkName="_Int_727sOeWo" int2:invalidationBookmarkName="" int2:hashCode="X4mSpfXfLjnP3r" int2:id="yt94Ewm3">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BA7502"/>
    <w:multiLevelType w:val="multilevel"/>
    <w:tmpl w:val="27D0DE62"/>
    <w:lvl w:ilvl="0">
      <w:start w:val="6"/>
      <w:numFmt w:val="decimal"/>
      <w:lvlText w:val="%1"/>
      <w:lvlJc w:val="left"/>
      <w:pPr>
        <w:ind w:left="630" w:hanging="630"/>
      </w:pPr>
      <w:rPr>
        <w:rFonts w:hint="default"/>
        <w:color w:val="0000FF"/>
      </w:rPr>
    </w:lvl>
    <w:lvl w:ilvl="1">
      <w:start w:val="2"/>
      <w:numFmt w:val="decimal"/>
      <w:lvlText w:val="%1.%2"/>
      <w:lvlJc w:val="left"/>
      <w:pPr>
        <w:ind w:left="720" w:hanging="720"/>
      </w:pPr>
      <w:rPr>
        <w:rFonts w:hint="default"/>
        <w:color w:val="0000FF"/>
      </w:rPr>
    </w:lvl>
    <w:lvl w:ilvl="2">
      <w:start w:val="3"/>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A4866DF"/>
    <w:multiLevelType w:val="hybridMultilevel"/>
    <w:tmpl w:val="AF084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07250E"/>
    <w:multiLevelType w:val="hybridMultilevel"/>
    <w:tmpl w:val="81262F12"/>
    <w:lvl w:ilvl="0" w:tplc="1022263E">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E1F54B3"/>
    <w:multiLevelType w:val="multilevel"/>
    <w:tmpl w:val="0C12488A"/>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0" w:firstLine="0"/>
      </w:pPr>
      <w:rPr>
        <w:rFonts w:ascii="Georgia" w:hAnsi="Georgia"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15:restartNumberingAfterBreak="0">
    <w:nsid w:val="1E596BCD"/>
    <w:multiLevelType w:val="hybridMultilevel"/>
    <w:tmpl w:val="3F3E8F92"/>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DD4187"/>
    <w:multiLevelType w:val="hybridMultilevel"/>
    <w:tmpl w:val="8C74B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C20134"/>
    <w:multiLevelType w:val="hybridMultilevel"/>
    <w:tmpl w:val="701078AA"/>
    <w:lvl w:ilvl="0" w:tplc="D856FE06">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B40DBA"/>
    <w:multiLevelType w:val="hybridMultilevel"/>
    <w:tmpl w:val="B4DA7EFC"/>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E404C9"/>
    <w:multiLevelType w:val="hybridMultilevel"/>
    <w:tmpl w:val="8C900704"/>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4D5E57A1"/>
    <w:multiLevelType w:val="hybridMultilevel"/>
    <w:tmpl w:val="0BA877FA"/>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9"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0"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1" w15:restartNumberingAfterBreak="0">
    <w:nsid w:val="57AC34E4"/>
    <w:multiLevelType w:val="hybridMultilevel"/>
    <w:tmpl w:val="568836DE"/>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F41379"/>
    <w:multiLevelType w:val="hybridMultilevel"/>
    <w:tmpl w:val="7A70A74E"/>
    <w:lvl w:ilvl="0" w:tplc="0C0A000D">
      <w:start w:val="1"/>
      <w:numFmt w:val="bullet"/>
      <w:lvlText w:val=""/>
      <w:lvlJc w:val="left"/>
      <w:pPr>
        <w:ind w:left="1440" w:hanging="108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4BB1E11"/>
    <w:multiLevelType w:val="multilevel"/>
    <w:tmpl w:val="38103944"/>
    <w:lvl w:ilvl="0">
      <w:start w:val="6"/>
      <w:numFmt w:val="decimal"/>
      <w:lvlText w:val="%1"/>
      <w:lvlJc w:val="left"/>
      <w:pPr>
        <w:ind w:left="645" w:hanging="645"/>
      </w:pPr>
      <w:rPr>
        <w:rFonts w:ascii="Georgia" w:hAnsi="Georgia" w:hint="default"/>
        <w:color w:val="0000FF"/>
        <w:sz w:val="28"/>
      </w:rPr>
    </w:lvl>
    <w:lvl w:ilvl="1">
      <w:start w:val="4"/>
      <w:numFmt w:val="decimal"/>
      <w:lvlText w:val="%1.%2"/>
      <w:lvlJc w:val="left"/>
      <w:pPr>
        <w:ind w:left="645" w:hanging="645"/>
      </w:pPr>
      <w:rPr>
        <w:rFonts w:ascii="Georgia" w:hAnsi="Georgia" w:hint="default"/>
        <w:color w:val="0000FF"/>
        <w:sz w:val="28"/>
      </w:rPr>
    </w:lvl>
    <w:lvl w:ilvl="2">
      <w:start w:val="3"/>
      <w:numFmt w:val="decimal"/>
      <w:lvlText w:val="%1.%2.%3"/>
      <w:lvlJc w:val="left"/>
      <w:pPr>
        <w:ind w:left="720" w:hanging="720"/>
      </w:pPr>
      <w:rPr>
        <w:rFonts w:ascii="Georgia" w:hAnsi="Georgia" w:hint="default"/>
        <w:color w:val="0000FF"/>
        <w:sz w:val="28"/>
      </w:rPr>
    </w:lvl>
    <w:lvl w:ilvl="3">
      <w:start w:val="1"/>
      <w:numFmt w:val="decimal"/>
      <w:lvlText w:val="%1.%2.%3.%4"/>
      <w:lvlJc w:val="left"/>
      <w:pPr>
        <w:ind w:left="720" w:hanging="720"/>
      </w:pPr>
      <w:rPr>
        <w:rFonts w:ascii="Georgia" w:hAnsi="Georgia" w:hint="default"/>
        <w:color w:val="0000FF"/>
        <w:sz w:val="28"/>
      </w:rPr>
    </w:lvl>
    <w:lvl w:ilvl="4">
      <w:start w:val="1"/>
      <w:numFmt w:val="decimal"/>
      <w:lvlText w:val="%1.%2.%3.%4.%5"/>
      <w:lvlJc w:val="left"/>
      <w:pPr>
        <w:ind w:left="720" w:hanging="720"/>
      </w:pPr>
      <w:rPr>
        <w:rFonts w:ascii="Georgia" w:hAnsi="Georgia" w:hint="default"/>
        <w:color w:val="0000FF"/>
        <w:sz w:val="28"/>
      </w:rPr>
    </w:lvl>
    <w:lvl w:ilvl="5">
      <w:start w:val="1"/>
      <w:numFmt w:val="decimal"/>
      <w:lvlText w:val="%1.%2.%3.%4.%5.%6"/>
      <w:lvlJc w:val="left"/>
      <w:pPr>
        <w:ind w:left="1080" w:hanging="1080"/>
      </w:pPr>
      <w:rPr>
        <w:rFonts w:ascii="Georgia" w:hAnsi="Georgia" w:hint="default"/>
        <w:color w:val="0000FF"/>
        <w:sz w:val="28"/>
      </w:rPr>
    </w:lvl>
    <w:lvl w:ilvl="6">
      <w:start w:val="1"/>
      <w:numFmt w:val="decimal"/>
      <w:lvlText w:val="%1.%2.%3.%4.%5.%6.%7"/>
      <w:lvlJc w:val="left"/>
      <w:pPr>
        <w:ind w:left="1080" w:hanging="1080"/>
      </w:pPr>
      <w:rPr>
        <w:rFonts w:ascii="Georgia" w:hAnsi="Georgia" w:hint="default"/>
        <w:color w:val="0000FF"/>
        <w:sz w:val="28"/>
      </w:rPr>
    </w:lvl>
    <w:lvl w:ilvl="7">
      <w:start w:val="1"/>
      <w:numFmt w:val="decimal"/>
      <w:lvlText w:val="%1.%2.%3.%4.%5.%6.%7.%8"/>
      <w:lvlJc w:val="left"/>
      <w:pPr>
        <w:ind w:left="1440" w:hanging="1440"/>
      </w:pPr>
      <w:rPr>
        <w:rFonts w:ascii="Georgia" w:hAnsi="Georgia" w:hint="default"/>
        <w:color w:val="0000FF"/>
        <w:sz w:val="28"/>
      </w:rPr>
    </w:lvl>
    <w:lvl w:ilvl="8">
      <w:start w:val="1"/>
      <w:numFmt w:val="decimal"/>
      <w:lvlText w:val="%1.%2.%3.%4.%5.%6.%7.%8.%9"/>
      <w:lvlJc w:val="left"/>
      <w:pPr>
        <w:ind w:left="1440" w:hanging="1440"/>
      </w:pPr>
      <w:rPr>
        <w:rFonts w:ascii="Georgia" w:hAnsi="Georgia" w:hint="default"/>
        <w:color w:val="0000FF"/>
        <w:sz w:val="28"/>
      </w:rPr>
    </w:lvl>
  </w:abstractNum>
  <w:abstractNum w:abstractNumId="26" w15:restartNumberingAfterBreak="0">
    <w:nsid w:val="697E4B2D"/>
    <w:multiLevelType w:val="multilevel"/>
    <w:tmpl w:val="9CC0E510"/>
    <w:lvl w:ilvl="0">
      <w:start w:val="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abstractNum w:abstractNumId="28" w15:restartNumberingAfterBreak="0">
    <w:nsid w:val="7ACC25CF"/>
    <w:multiLevelType w:val="hybridMultilevel"/>
    <w:tmpl w:val="69FAFA66"/>
    <w:lvl w:ilvl="0" w:tplc="E35E3B76">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3"/>
  </w:num>
  <w:num w:numId="5">
    <w:abstractNumId w:val="19"/>
  </w:num>
  <w:num w:numId="6">
    <w:abstractNumId w:val="4"/>
  </w:num>
  <w:num w:numId="7">
    <w:abstractNumId w:val="24"/>
  </w:num>
  <w:num w:numId="8">
    <w:abstractNumId w:val="14"/>
  </w:num>
  <w:num w:numId="9">
    <w:abstractNumId w:val="16"/>
  </w:num>
  <w:num w:numId="10">
    <w:abstractNumId w:val="20"/>
  </w:num>
  <w:num w:numId="11">
    <w:abstractNumId w:val="2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5"/>
  </w:num>
  <w:num w:numId="15">
    <w:abstractNumId w:val="0"/>
  </w:num>
  <w:num w:numId="16">
    <w:abstractNumId w:val="6"/>
  </w:num>
  <w:num w:numId="17">
    <w:abstractNumId w:val="10"/>
  </w:num>
  <w:num w:numId="18">
    <w:abstractNumId w:val="5"/>
  </w:num>
  <w:num w:numId="19">
    <w:abstractNumId w:val="28"/>
  </w:num>
  <w:num w:numId="20">
    <w:abstractNumId w:val="11"/>
  </w:num>
  <w:num w:numId="21">
    <w:abstractNumId w:val="9"/>
  </w:num>
  <w:num w:numId="22">
    <w:abstractNumId w:val="17"/>
  </w:num>
  <w:num w:numId="23">
    <w:abstractNumId w:val="1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25"/>
  </w:num>
  <w:num w:numId="29">
    <w:abstractNumId w:val="21"/>
  </w:num>
  <w:num w:numId="30">
    <w:abstractNumId w:val="13"/>
  </w:num>
  <w:num w:numId="31">
    <w:abstractNumId w:val="23"/>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5A8"/>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836"/>
    <w:rsid w:val="00004906"/>
    <w:rsid w:val="000049A4"/>
    <w:rsid w:val="00004E54"/>
    <w:rsid w:val="0000529A"/>
    <w:rsid w:val="0000550D"/>
    <w:rsid w:val="00005744"/>
    <w:rsid w:val="00005782"/>
    <w:rsid w:val="00006403"/>
    <w:rsid w:val="000068B9"/>
    <w:rsid w:val="000068DC"/>
    <w:rsid w:val="000077CF"/>
    <w:rsid w:val="0000782F"/>
    <w:rsid w:val="00007CB0"/>
    <w:rsid w:val="00007DDE"/>
    <w:rsid w:val="00007F6B"/>
    <w:rsid w:val="00011138"/>
    <w:rsid w:val="00011266"/>
    <w:rsid w:val="000113DA"/>
    <w:rsid w:val="0001140B"/>
    <w:rsid w:val="000114A0"/>
    <w:rsid w:val="00011C61"/>
    <w:rsid w:val="00011D1B"/>
    <w:rsid w:val="00011DE8"/>
    <w:rsid w:val="00012140"/>
    <w:rsid w:val="00012413"/>
    <w:rsid w:val="0001254D"/>
    <w:rsid w:val="00012658"/>
    <w:rsid w:val="0001319E"/>
    <w:rsid w:val="0001336F"/>
    <w:rsid w:val="0001351C"/>
    <w:rsid w:val="00013DAA"/>
    <w:rsid w:val="00013ED8"/>
    <w:rsid w:val="00013F99"/>
    <w:rsid w:val="00014129"/>
    <w:rsid w:val="000144D7"/>
    <w:rsid w:val="00014EFC"/>
    <w:rsid w:val="0001504F"/>
    <w:rsid w:val="00015220"/>
    <w:rsid w:val="00015358"/>
    <w:rsid w:val="00015D40"/>
    <w:rsid w:val="00015E42"/>
    <w:rsid w:val="00015E7B"/>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44A"/>
    <w:rsid w:val="00021A1E"/>
    <w:rsid w:val="00022487"/>
    <w:rsid w:val="0002315B"/>
    <w:rsid w:val="000234AA"/>
    <w:rsid w:val="000242DB"/>
    <w:rsid w:val="0002449A"/>
    <w:rsid w:val="000245A8"/>
    <w:rsid w:val="000247E7"/>
    <w:rsid w:val="0002621C"/>
    <w:rsid w:val="00026664"/>
    <w:rsid w:val="0002694C"/>
    <w:rsid w:val="000271FD"/>
    <w:rsid w:val="000273E3"/>
    <w:rsid w:val="00030037"/>
    <w:rsid w:val="000302E1"/>
    <w:rsid w:val="00030471"/>
    <w:rsid w:val="000309F2"/>
    <w:rsid w:val="00030C8A"/>
    <w:rsid w:val="00030CD5"/>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77D"/>
    <w:rsid w:val="00034D02"/>
    <w:rsid w:val="00034E2B"/>
    <w:rsid w:val="00035086"/>
    <w:rsid w:val="00035186"/>
    <w:rsid w:val="00035540"/>
    <w:rsid w:val="00035D9F"/>
    <w:rsid w:val="00035F51"/>
    <w:rsid w:val="00036039"/>
    <w:rsid w:val="0003683D"/>
    <w:rsid w:val="000369FB"/>
    <w:rsid w:val="00036A44"/>
    <w:rsid w:val="00036B50"/>
    <w:rsid w:val="00036F8E"/>
    <w:rsid w:val="000370CF"/>
    <w:rsid w:val="000377A3"/>
    <w:rsid w:val="00037949"/>
    <w:rsid w:val="00037D18"/>
    <w:rsid w:val="00037D64"/>
    <w:rsid w:val="00040119"/>
    <w:rsid w:val="00040333"/>
    <w:rsid w:val="0004036C"/>
    <w:rsid w:val="00040545"/>
    <w:rsid w:val="00040C0D"/>
    <w:rsid w:val="00040C6C"/>
    <w:rsid w:val="000411CC"/>
    <w:rsid w:val="00041225"/>
    <w:rsid w:val="00041414"/>
    <w:rsid w:val="00041538"/>
    <w:rsid w:val="000415F8"/>
    <w:rsid w:val="00041ACF"/>
    <w:rsid w:val="00041D51"/>
    <w:rsid w:val="00041E90"/>
    <w:rsid w:val="00041F07"/>
    <w:rsid w:val="0004210C"/>
    <w:rsid w:val="00042521"/>
    <w:rsid w:val="000429EE"/>
    <w:rsid w:val="00042DA4"/>
    <w:rsid w:val="0004364C"/>
    <w:rsid w:val="00044064"/>
    <w:rsid w:val="000442B9"/>
    <w:rsid w:val="0004452E"/>
    <w:rsid w:val="00044601"/>
    <w:rsid w:val="00044711"/>
    <w:rsid w:val="00044723"/>
    <w:rsid w:val="00044AF5"/>
    <w:rsid w:val="00044D76"/>
    <w:rsid w:val="00044E49"/>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85A"/>
    <w:rsid w:val="00047BAA"/>
    <w:rsid w:val="00047E2B"/>
    <w:rsid w:val="00050604"/>
    <w:rsid w:val="0005087F"/>
    <w:rsid w:val="00050951"/>
    <w:rsid w:val="00050F5D"/>
    <w:rsid w:val="0005112C"/>
    <w:rsid w:val="000512C8"/>
    <w:rsid w:val="0005185F"/>
    <w:rsid w:val="0005192B"/>
    <w:rsid w:val="000519B7"/>
    <w:rsid w:val="00051BA5"/>
    <w:rsid w:val="0005252A"/>
    <w:rsid w:val="000525F4"/>
    <w:rsid w:val="00052D11"/>
    <w:rsid w:val="00052D38"/>
    <w:rsid w:val="000537BD"/>
    <w:rsid w:val="0005413E"/>
    <w:rsid w:val="000541C1"/>
    <w:rsid w:val="00054349"/>
    <w:rsid w:val="00054677"/>
    <w:rsid w:val="00054CC7"/>
    <w:rsid w:val="00055048"/>
    <w:rsid w:val="0005559C"/>
    <w:rsid w:val="00055BA5"/>
    <w:rsid w:val="00055D20"/>
    <w:rsid w:val="000561DB"/>
    <w:rsid w:val="00056573"/>
    <w:rsid w:val="00056812"/>
    <w:rsid w:val="0005682B"/>
    <w:rsid w:val="00056A8A"/>
    <w:rsid w:val="00057317"/>
    <w:rsid w:val="0005771C"/>
    <w:rsid w:val="00057C87"/>
    <w:rsid w:val="00057F6D"/>
    <w:rsid w:val="0006092A"/>
    <w:rsid w:val="00060968"/>
    <w:rsid w:val="00060E56"/>
    <w:rsid w:val="00060EC6"/>
    <w:rsid w:val="00060ED6"/>
    <w:rsid w:val="00060F5A"/>
    <w:rsid w:val="0006102F"/>
    <w:rsid w:val="0006104C"/>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871"/>
    <w:rsid w:val="00065E57"/>
    <w:rsid w:val="00065F44"/>
    <w:rsid w:val="00065FD6"/>
    <w:rsid w:val="00066139"/>
    <w:rsid w:val="000662BD"/>
    <w:rsid w:val="000662D8"/>
    <w:rsid w:val="000668EA"/>
    <w:rsid w:val="00066A66"/>
    <w:rsid w:val="00066CD5"/>
    <w:rsid w:val="00066FBD"/>
    <w:rsid w:val="0006718D"/>
    <w:rsid w:val="000671C3"/>
    <w:rsid w:val="000672D6"/>
    <w:rsid w:val="0006738D"/>
    <w:rsid w:val="00067588"/>
    <w:rsid w:val="000675A2"/>
    <w:rsid w:val="00067A25"/>
    <w:rsid w:val="00067B3B"/>
    <w:rsid w:val="00067E22"/>
    <w:rsid w:val="00067E5F"/>
    <w:rsid w:val="0007033C"/>
    <w:rsid w:val="00070927"/>
    <w:rsid w:val="00070CCE"/>
    <w:rsid w:val="000714E6"/>
    <w:rsid w:val="00071561"/>
    <w:rsid w:val="00071575"/>
    <w:rsid w:val="00071591"/>
    <w:rsid w:val="00071B39"/>
    <w:rsid w:val="00071C8F"/>
    <w:rsid w:val="00071DCA"/>
    <w:rsid w:val="00071EF7"/>
    <w:rsid w:val="00071F5E"/>
    <w:rsid w:val="000722AD"/>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2D"/>
    <w:rsid w:val="00080D66"/>
    <w:rsid w:val="00080FFB"/>
    <w:rsid w:val="000811CD"/>
    <w:rsid w:val="0008124C"/>
    <w:rsid w:val="00081ABE"/>
    <w:rsid w:val="00081B70"/>
    <w:rsid w:val="00081B94"/>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164"/>
    <w:rsid w:val="0008716C"/>
    <w:rsid w:val="00087AD9"/>
    <w:rsid w:val="000900A3"/>
    <w:rsid w:val="00090291"/>
    <w:rsid w:val="00090312"/>
    <w:rsid w:val="0009077C"/>
    <w:rsid w:val="00090850"/>
    <w:rsid w:val="00090AB5"/>
    <w:rsid w:val="00090BFF"/>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BC2"/>
    <w:rsid w:val="00094DA8"/>
    <w:rsid w:val="00094DC5"/>
    <w:rsid w:val="00094F80"/>
    <w:rsid w:val="00095018"/>
    <w:rsid w:val="000950FA"/>
    <w:rsid w:val="00095122"/>
    <w:rsid w:val="0009516E"/>
    <w:rsid w:val="0009587A"/>
    <w:rsid w:val="00095980"/>
    <w:rsid w:val="00095DBB"/>
    <w:rsid w:val="00095FB6"/>
    <w:rsid w:val="00096143"/>
    <w:rsid w:val="000962D9"/>
    <w:rsid w:val="000964B7"/>
    <w:rsid w:val="000966A2"/>
    <w:rsid w:val="000966B8"/>
    <w:rsid w:val="00096D31"/>
    <w:rsid w:val="00096E93"/>
    <w:rsid w:val="00097C56"/>
    <w:rsid w:val="000A019A"/>
    <w:rsid w:val="000A06E5"/>
    <w:rsid w:val="000A06ED"/>
    <w:rsid w:val="000A06F4"/>
    <w:rsid w:val="000A081C"/>
    <w:rsid w:val="000A10C3"/>
    <w:rsid w:val="000A11CA"/>
    <w:rsid w:val="000A1207"/>
    <w:rsid w:val="000A1855"/>
    <w:rsid w:val="000A1A77"/>
    <w:rsid w:val="000A1E3C"/>
    <w:rsid w:val="000A22FA"/>
    <w:rsid w:val="000A2867"/>
    <w:rsid w:val="000A2B55"/>
    <w:rsid w:val="000A2EA9"/>
    <w:rsid w:val="000A301C"/>
    <w:rsid w:val="000A3125"/>
    <w:rsid w:val="000A33F2"/>
    <w:rsid w:val="000A34A6"/>
    <w:rsid w:val="000A3E46"/>
    <w:rsid w:val="000A4014"/>
    <w:rsid w:val="000A449C"/>
    <w:rsid w:val="000A475E"/>
    <w:rsid w:val="000A4B1A"/>
    <w:rsid w:val="000A5681"/>
    <w:rsid w:val="000A5761"/>
    <w:rsid w:val="000A5A6B"/>
    <w:rsid w:val="000A5B0D"/>
    <w:rsid w:val="000A5DE2"/>
    <w:rsid w:val="000A5FB1"/>
    <w:rsid w:val="000A6179"/>
    <w:rsid w:val="000A627D"/>
    <w:rsid w:val="000A68AC"/>
    <w:rsid w:val="000A6BE2"/>
    <w:rsid w:val="000A6EF1"/>
    <w:rsid w:val="000A72D4"/>
    <w:rsid w:val="000A72DC"/>
    <w:rsid w:val="000A7512"/>
    <w:rsid w:val="000A7AAC"/>
    <w:rsid w:val="000A7DD9"/>
    <w:rsid w:val="000A7EBD"/>
    <w:rsid w:val="000B0076"/>
    <w:rsid w:val="000B0207"/>
    <w:rsid w:val="000B02EC"/>
    <w:rsid w:val="000B0B75"/>
    <w:rsid w:val="000B1221"/>
    <w:rsid w:val="000B13CA"/>
    <w:rsid w:val="000B14BB"/>
    <w:rsid w:val="000B1D2A"/>
    <w:rsid w:val="000B1E78"/>
    <w:rsid w:val="000B206E"/>
    <w:rsid w:val="000B2216"/>
    <w:rsid w:val="000B22C8"/>
    <w:rsid w:val="000B25A3"/>
    <w:rsid w:val="000B27ED"/>
    <w:rsid w:val="000B28E8"/>
    <w:rsid w:val="000B2AE7"/>
    <w:rsid w:val="000B313F"/>
    <w:rsid w:val="000B31BB"/>
    <w:rsid w:val="000B3BEC"/>
    <w:rsid w:val="000B3E6F"/>
    <w:rsid w:val="000B41FA"/>
    <w:rsid w:val="000B422D"/>
    <w:rsid w:val="000B43C2"/>
    <w:rsid w:val="000B4899"/>
    <w:rsid w:val="000B490D"/>
    <w:rsid w:val="000B4BC4"/>
    <w:rsid w:val="000B4BF7"/>
    <w:rsid w:val="000B5307"/>
    <w:rsid w:val="000B599D"/>
    <w:rsid w:val="000B5BCC"/>
    <w:rsid w:val="000B5C18"/>
    <w:rsid w:val="000B6009"/>
    <w:rsid w:val="000B61D2"/>
    <w:rsid w:val="000B62A4"/>
    <w:rsid w:val="000B6686"/>
    <w:rsid w:val="000B6EA9"/>
    <w:rsid w:val="000B734E"/>
    <w:rsid w:val="000B7612"/>
    <w:rsid w:val="000B77AB"/>
    <w:rsid w:val="000B7819"/>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164"/>
    <w:rsid w:val="000C2323"/>
    <w:rsid w:val="000C2611"/>
    <w:rsid w:val="000C2638"/>
    <w:rsid w:val="000C2BA2"/>
    <w:rsid w:val="000C3CBE"/>
    <w:rsid w:val="000C3E50"/>
    <w:rsid w:val="000C48C3"/>
    <w:rsid w:val="000C48DA"/>
    <w:rsid w:val="000C492C"/>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301"/>
    <w:rsid w:val="000D0497"/>
    <w:rsid w:val="000D0698"/>
    <w:rsid w:val="000D0770"/>
    <w:rsid w:val="000D078C"/>
    <w:rsid w:val="000D0950"/>
    <w:rsid w:val="000D0A0D"/>
    <w:rsid w:val="000D0AB9"/>
    <w:rsid w:val="000D16C5"/>
    <w:rsid w:val="000D16E0"/>
    <w:rsid w:val="000D17B0"/>
    <w:rsid w:val="000D17D3"/>
    <w:rsid w:val="000D1843"/>
    <w:rsid w:val="000D1C3C"/>
    <w:rsid w:val="000D22C7"/>
    <w:rsid w:val="000D268E"/>
    <w:rsid w:val="000D2F21"/>
    <w:rsid w:val="000D3597"/>
    <w:rsid w:val="000D36DF"/>
    <w:rsid w:val="000D371E"/>
    <w:rsid w:val="000D3A12"/>
    <w:rsid w:val="000D403A"/>
    <w:rsid w:val="000D4231"/>
    <w:rsid w:val="000D4517"/>
    <w:rsid w:val="000D4A08"/>
    <w:rsid w:val="000D4E66"/>
    <w:rsid w:val="000D5353"/>
    <w:rsid w:val="000D5388"/>
    <w:rsid w:val="000D552F"/>
    <w:rsid w:val="000D59EF"/>
    <w:rsid w:val="000D5DC4"/>
    <w:rsid w:val="000D5F01"/>
    <w:rsid w:val="000D621A"/>
    <w:rsid w:val="000D6316"/>
    <w:rsid w:val="000D63B3"/>
    <w:rsid w:val="000D67A5"/>
    <w:rsid w:val="000D6B97"/>
    <w:rsid w:val="000D6C16"/>
    <w:rsid w:val="000D7264"/>
    <w:rsid w:val="000D7905"/>
    <w:rsid w:val="000E0BA5"/>
    <w:rsid w:val="000E114F"/>
    <w:rsid w:val="000E191F"/>
    <w:rsid w:val="000E197C"/>
    <w:rsid w:val="000E1B6B"/>
    <w:rsid w:val="000E27C7"/>
    <w:rsid w:val="000E2B4E"/>
    <w:rsid w:val="000E2C1A"/>
    <w:rsid w:val="000E3157"/>
    <w:rsid w:val="000E3864"/>
    <w:rsid w:val="000E3981"/>
    <w:rsid w:val="000E3CEC"/>
    <w:rsid w:val="000E3D7A"/>
    <w:rsid w:val="000E406D"/>
    <w:rsid w:val="000E4DFC"/>
    <w:rsid w:val="000E4E55"/>
    <w:rsid w:val="000E4E91"/>
    <w:rsid w:val="000E5621"/>
    <w:rsid w:val="000E5841"/>
    <w:rsid w:val="000E5F56"/>
    <w:rsid w:val="000E6044"/>
    <w:rsid w:val="000E6194"/>
    <w:rsid w:val="000E64B9"/>
    <w:rsid w:val="000E6636"/>
    <w:rsid w:val="000E6717"/>
    <w:rsid w:val="000E6750"/>
    <w:rsid w:val="000E6FF2"/>
    <w:rsid w:val="000E752C"/>
    <w:rsid w:val="000E7CCE"/>
    <w:rsid w:val="000F00AB"/>
    <w:rsid w:val="000F04BA"/>
    <w:rsid w:val="000F0C98"/>
    <w:rsid w:val="000F0FD7"/>
    <w:rsid w:val="000F1362"/>
    <w:rsid w:val="000F1A52"/>
    <w:rsid w:val="000F1B51"/>
    <w:rsid w:val="000F1D63"/>
    <w:rsid w:val="000F1FFE"/>
    <w:rsid w:val="000F22FD"/>
    <w:rsid w:val="000F2712"/>
    <w:rsid w:val="000F2A03"/>
    <w:rsid w:val="000F2AEE"/>
    <w:rsid w:val="000F2DA6"/>
    <w:rsid w:val="000F317D"/>
    <w:rsid w:val="000F336B"/>
    <w:rsid w:val="000F362C"/>
    <w:rsid w:val="000F38AB"/>
    <w:rsid w:val="000F4052"/>
    <w:rsid w:val="000F4347"/>
    <w:rsid w:val="000F4382"/>
    <w:rsid w:val="000F44F1"/>
    <w:rsid w:val="000F46F3"/>
    <w:rsid w:val="000F496B"/>
    <w:rsid w:val="000F4B1D"/>
    <w:rsid w:val="000F4DAD"/>
    <w:rsid w:val="000F567C"/>
    <w:rsid w:val="000F5F7D"/>
    <w:rsid w:val="000F60FC"/>
    <w:rsid w:val="000F63AD"/>
    <w:rsid w:val="000F652C"/>
    <w:rsid w:val="000F675D"/>
    <w:rsid w:val="000F6ED2"/>
    <w:rsid w:val="000F7167"/>
    <w:rsid w:val="000F73AC"/>
    <w:rsid w:val="000F786D"/>
    <w:rsid w:val="000F7A94"/>
    <w:rsid w:val="000F7B9F"/>
    <w:rsid w:val="000F7D5B"/>
    <w:rsid w:val="000F7DBA"/>
    <w:rsid w:val="00100021"/>
    <w:rsid w:val="001000E5"/>
    <w:rsid w:val="001008D7"/>
    <w:rsid w:val="001011E2"/>
    <w:rsid w:val="001016BE"/>
    <w:rsid w:val="00101844"/>
    <w:rsid w:val="00101E27"/>
    <w:rsid w:val="00101E2C"/>
    <w:rsid w:val="00102089"/>
    <w:rsid w:val="001024D1"/>
    <w:rsid w:val="001038AD"/>
    <w:rsid w:val="00103925"/>
    <w:rsid w:val="00103B02"/>
    <w:rsid w:val="00103B05"/>
    <w:rsid w:val="00103BC3"/>
    <w:rsid w:val="00103E0F"/>
    <w:rsid w:val="00104193"/>
    <w:rsid w:val="001043F8"/>
    <w:rsid w:val="00104B05"/>
    <w:rsid w:val="00104B2C"/>
    <w:rsid w:val="00104F8F"/>
    <w:rsid w:val="0010516B"/>
    <w:rsid w:val="00105B99"/>
    <w:rsid w:val="00105D8A"/>
    <w:rsid w:val="0010616C"/>
    <w:rsid w:val="0010633E"/>
    <w:rsid w:val="00106457"/>
    <w:rsid w:val="00106DED"/>
    <w:rsid w:val="00107464"/>
    <w:rsid w:val="00107490"/>
    <w:rsid w:val="001075B0"/>
    <w:rsid w:val="001078AA"/>
    <w:rsid w:val="00107E6B"/>
    <w:rsid w:val="00107F59"/>
    <w:rsid w:val="00110184"/>
    <w:rsid w:val="001101F8"/>
    <w:rsid w:val="00110580"/>
    <w:rsid w:val="00110EDA"/>
    <w:rsid w:val="00111052"/>
    <w:rsid w:val="00111168"/>
    <w:rsid w:val="001112E3"/>
    <w:rsid w:val="00111624"/>
    <w:rsid w:val="00111678"/>
    <w:rsid w:val="0011245C"/>
    <w:rsid w:val="00112D77"/>
    <w:rsid w:val="0011363E"/>
    <w:rsid w:val="00113662"/>
    <w:rsid w:val="001141ED"/>
    <w:rsid w:val="001148CF"/>
    <w:rsid w:val="00114969"/>
    <w:rsid w:val="001150D0"/>
    <w:rsid w:val="0011558E"/>
    <w:rsid w:val="0011584B"/>
    <w:rsid w:val="0011601A"/>
    <w:rsid w:val="00116A8B"/>
    <w:rsid w:val="00116C96"/>
    <w:rsid w:val="00116DB9"/>
    <w:rsid w:val="001172B5"/>
    <w:rsid w:val="0011730E"/>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708"/>
    <w:rsid w:val="00124A66"/>
    <w:rsid w:val="00124D6D"/>
    <w:rsid w:val="00124F12"/>
    <w:rsid w:val="00124F63"/>
    <w:rsid w:val="0012540F"/>
    <w:rsid w:val="00125A29"/>
    <w:rsid w:val="00125DFD"/>
    <w:rsid w:val="00125EB0"/>
    <w:rsid w:val="00126049"/>
    <w:rsid w:val="0012637C"/>
    <w:rsid w:val="00126522"/>
    <w:rsid w:val="00126598"/>
    <w:rsid w:val="0012664D"/>
    <w:rsid w:val="00126968"/>
    <w:rsid w:val="00126DFC"/>
    <w:rsid w:val="001276F9"/>
    <w:rsid w:val="001277A4"/>
    <w:rsid w:val="00127909"/>
    <w:rsid w:val="00127A32"/>
    <w:rsid w:val="00127CDF"/>
    <w:rsid w:val="00127FAB"/>
    <w:rsid w:val="00130874"/>
    <w:rsid w:val="00130A77"/>
    <w:rsid w:val="00130C90"/>
    <w:rsid w:val="00130F4F"/>
    <w:rsid w:val="001315CF"/>
    <w:rsid w:val="00131CB6"/>
    <w:rsid w:val="00131E0A"/>
    <w:rsid w:val="00131FB5"/>
    <w:rsid w:val="00131FC4"/>
    <w:rsid w:val="001328AE"/>
    <w:rsid w:val="00132A05"/>
    <w:rsid w:val="00132E4B"/>
    <w:rsid w:val="00132EE0"/>
    <w:rsid w:val="00132F51"/>
    <w:rsid w:val="001331ED"/>
    <w:rsid w:val="001333AD"/>
    <w:rsid w:val="0013353B"/>
    <w:rsid w:val="00133557"/>
    <w:rsid w:val="00133657"/>
    <w:rsid w:val="00133E3C"/>
    <w:rsid w:val="00134172"/>
    <w:rsid w:val="00134674"/>
    <w:rsid w:val="00134E37"/>
    <w:rsid w:val="00134E95"/>
    <w:rsid w:val="00134FA0"/>
    <w:rsid w:val="00134FFE"/>
    <w:rsid w:val="001355D3"/>
    <w:rsid w:val="001355DF"/>
    <w:rsid w:val="00135635"/>
    <w:rsid w:val="00135838"/>
    <w:rsid w:val="00135B05"/>
    <w:rsid w:val="00136193"/>
    <w:rsid w:val="0013626E"/>
    <w:rsid w:val="00136AB1"/>
    <w:rsid w:val="00136CD7"/>
    <w:rsid w:val="00137688"/>
    <w:rsid w:val="00140652"/>
    <w:rsid w:val="00140A64"/>
    <w:rsid w:val="00140C1D"/>
    <w:rsid w:val="00141247"/>
    <w:rsid w:val="00141788"/>
    <w:rsid w:val="0014186E"/>
    <w:rsid w:val="00141F9D"/>
    <w:rsid w:val="00142055"/>
    <w:rsid w:val="0014205A"/>
    <w:rsid w:val="00142224"/>
    <w:rsid w:val="001422F9"/>
    <w:rsid w:val="00142481"/>
    <w:rsid w:val="0014253D"/>
    <w:rsid w:val="0014282E"/>
    <w:rsid w:val="001428A7"/>
    <w:rsid w:val="00142A16"/>
    <w:rsid w:val="00142AB0"/>
    <w:rsid w:val="00142B6F"/>
    <w:rsid w:val="00143027"/>
    <w:rsid w:val="001433D3"/>
    <w:rsid w:val="00143BFE"/>
    <w:rsid w:val="00143C14"/>
    <w:rsid w:val="00143CD3"/>
    <w:rsid w:val="00144535"/>
    <w:rsid w:val="00144674"/>
    <w:rsid w:val="00144A90"/>
    <w:rsid w:val="00144AFC"/>
    <w:rsid w:val="0014584F"/>
    <w:rsid w:val="00145878"/>
    <w:rsid w:val="0014594B"/>
    <w:rsid w:val="00146AD9"/>
    <w:rsid w:val="00146C61"/>
    <w:rsid w:val="00146D50"/>
    <w:rsid w:val="00146D52"/>
    <w:rsid w:val="00146EC3"/>
    <w:rsid w:val="00147079"/>
    <w:rsid w:val="001475AA"/>
    <w:rsid w:val="0014762E"/>
    <w:rsid w:val="00147641"/>
    <w:rsid w:val="00147B0B"/>
    <w:rsid w:val="00147CFE"/>
    <w:rsid w:val="00147D17"/>
    <w:rsid w:val="00147D2A"/>
    <w:rsid w:val="00147FF3"/>
    <w:rsid w:val="001506AE"/>
    <w:rsid w:val="00150B6F"/>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38F"/>
    <w:rsid w:val="001527FD"/>
    <w:rsid w:val="001528D1"/>
    <w:rsid w:val="001529D4"/>
    <w:rsid w:val="00152B1F"/>
    <w:rsid w:val="00152B86"/>
    <w:rsid w:val="00152B9F"/>
    <w:rsid w:val="00152CBC"/>
    <w:rsid w:val="00152EE2"/>
    <w:rsid w:val="001530FA"/>
    <w:rsid w:val="00153180"/>
    <w:rsid w:val="0015331F"/>
    <w:rsid w:val="00153A3E"/>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279"/>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A08"/>
    <w:rsid w:val="00161D98"/>
    <w:rsid w:val="00162188"/>
    <w:rsid w:val="00162278"/>
    <w:rsid w:val="00162910"/>
    <w:rsid w:val="00162A30"/>
    <w:rsid w:val="00162A80"/>
    <w:rsid w:val="00162AFC"/>
    <w:rsid w:val="00162B36"/>
    <w:rsid w:val="00162CF6"/>
    <w:rsid w:val="00163095"/>
    <w:rsid w:val="0016330C"/>
    <w:rsid w:val="00163823"/>
    <w:rsid w:val="00163C8C"/>
    <w:rsid w:val="00163D05"/>
    <w:rsid w:val="00164871"/>
    <w:rsid w:val="00164D06"/>
    <w:rsid w:val="00164D32"/>
    <w:rsid w:val="00165783"/>
    <w:rsid w:val="001659A2"/>
    <w:rsid w:val="001659C8"/>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4F50"/>
    <w:rsid w:val="0017536C"/>
    <w:rsid w:val="001759E0"/>
    <w:rsid w:val="001759F2"/>
    <w:rsid w:val="00175BE2"/>
    <w:rsid w:val="00175C1B"/>
    <w:rsid w:val="00175C62"/>
    <w:rsid w:val="00176A0F"/>
    <w:rsid w:val="001770D3"/>
    <w:rsid w:val="00177874"/>
    <w:rsid w:val="001801E8"/>
    <w:rsid w:val="0018066C"/>
    <w:rsid w:val="0018078C"/>
    <w:rsid w:val="00180AC1"/>
    <w:rsid w:val="001810EC"/>
    <w:rsid w:val="0018137F"/>
    <w:rsid w:val="00181402"/>
    <w:rsid w:val="0018188B"/>
    <w:rsid w:val="00181C54"/>
    <w:rsid w:val="00181F5D"/>
    <w:rsid w:val="001820B7"/>
    <w:rsid w:val="001820FD"/>
    <w:rsid w:val="00182A74"/>
    <w:rsid w:val="00182A80"/>
    <w:rsid w:val="001836EF"/>
    <w:rsid w:val="00183793"/>
    <w:rsid w:val="00183B3D"/>
    <w:rsid w:val="00183BFD"/>
    <w:rsid w:val="00183C4D"/>
    <w:rsid w:val="00183CCB"/>
    <w:rsid w:val="00183D42"/>
    <w:rsid w:val="001840AB"/>
    <w:rsid w:val="0018429B"/>
    <w:rsid w:val="001842A7"/>
    <w:rsid w:val="00184601"/>
    <w:rsid w:val="00184B49"/>
    <w:rsid w:val="00184C77"/>
    <w:rsid w:val="00184D3A"/>
    <w:rsid w:val="00184DF0"/>
    <w:rsid w:val="00185662"/>
    <w:rsid w:val="001856E6"/>
    <w:rsid w:val="0018579C"/>
    <w:rsid w:val="001858BA"/>
    <w:rsid w:val="00185B0E"/>
    <w:rsid w:val="00185EE2"/>
    <w:rsid w:val="00185F9F"/>
    <w:rsid w:val="001863BB"/>
    <w:rsid w:val="0018642E"/>
    <w:rsid w:val="00186556"/>
    <w:rsid w:val="001869E5"/>
    <w:rsid w:val="00186B29"/>
    <w:rsid w:val="00186C1D"/>
    <w:rsid w:val="00186D97"/>
    <w:rsid w:val="00186E3A"/>
    <w:rsid w:val="00187159"/>
    <w:rsid w:val="00187A03"/>
    <w:rsid w:val="00190235"/>
    <w:rsid w:val="001902AE"/>
    <w:rsid w:val="001905D6"/>
    <w:rsid w:val="00190800"/>
    <w:rsid w:val="001908A2"/>
    <w:rsid w:val="0019099F"/>
    <w:rsid w:val="0019139E"/>
    <w:rsid w:val="00191961"/>
    <w:rsid w:val="0019197A"/>
    <w:rsid w:val="00191AE7"/>
    <w:rsid w:val="00191EFE"/>
    <w:rsid w:val="001923C1"/>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B5"/>
    <w:rsid w:val="001A59D2"/>
    <w:rsid w:val="001A5E94"/>
    <w:rsid w:val="001A6098"/>
    <w:rsid w:val="001A616F"/>
    <w:rsid w:val="001A61F6"/>
    <w:rsid w:val="001A6349"/>
    <w:rsid w:val="001A6D10"/>
    <w:rsid w:val="001A6D80"/>
    <w:rsid w:val="001A6DF5"/>
    <w:rsid w:val="001A6EB0"/>
    <w:rsid w:val="001A70C8"/>
    <w:rsid w:val="001B0152"/>
    <w:rsid w:val="001B0300"/>
    <w:rsid w:val="001B18DB"/>
    <w:rsid w:val="001B1AD2"/>
    <w:rsid w:val="001B1AD4"/>
    <w:rsid w:val="001B1E0C"/>
    <w:rsid w:val="001B1E5E"/>
    <w:rsid w:val="001B27B4"/>
    <w:rsid w:val="001B27CB"/>
    <w:rsid w:val="001B2D71"/>
    <w:rsid w:val="001B2E32"/>
    <w:rsid w:val="001B2ED1"/>
    <w:rsid w:val="001B3210"/>
    <w:rsid w:val="001B339A"/>
    <w:rsid w:val="001B3513"/>
    <w:rsid w:val="001B3B7B"/>
    <w:rsid w:val="001B3C40"/>
    <w:rsid w:val="001B40FD"/>
    <w:rsid w:val="001B4711"/>
    <w:rsid w:val="001B4754"/>
    <w:rsid w:val="001B49D3"/>
    <w:rsid w:val="001B4AFD"/>
    <w:rsid w:val="001B4C75"/>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21"/>
    <w:rsid w:val="001C24DB"/>
    <w:rsid w:val="001C3323"/>
    <w:rsid w:val="001C338B"/>
    <w:rsid w:val="001C353D"/>
    <w:rsid w:val="001C3721"/>
    <w:rsid w:val="001C40B7"/>
    <w:rsid w:val="001C4747"/>
    <w:rsid w:val="001C4BB4"/>
    <w:rsid w:val="001C4D1F"/>
    <w:rsid w:val="001C58C3"/>
    <w:rsid w:val="001C5916"/>
    <w:rsid w:val="001C5B2C"/>
    <w:rsid w:val="001C5D53"/>
    <w:rsid w:val="001C6026"/>
    <w:rsid w:val="001C66F4"/>
    <w:rsid w:val="001C6B94"/>
    <w:rsid w:val="001C6BB4"/>
    <w:rsid w:val="001C6F22"/>
    <w:rsid w:val="001C7D3B"/>
    <w:rsid w:val="001C7F4E"/>
    <w:rsid w:val="001D037F"/>
    <w:rsid w:val="001D0941"/>
    <w:rsid w:val="001D0EF8"/>
    <w:rsid w:val="001D123E"/>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6B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0D8"/>
    <w:rsid w:val="001E1237"/>
    <w:rsid w:val="001E12C6"/>
    <w:rsid w:val="001E14C9"/>
    <w:rsid w:val="001E15C7"/>
    <w:rsid w:val="001E15E8"/>
    <w:rsid w:val="001E161D"/>
    <w:rsid w:val="001E1A5E"/>
    <w:rsid w:val="001E1BAE"/>
    <w:rsid w:val="001E206B"/>
    <w:rsid w:val="001E2610"/>
    <w:rsid w:val="001E269D"/>
    <w:rsid w:val="001E29D1"/>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03E"/>
    <w:rsid w:val="001F21C8"/>
    <w:rsid w:val="001F26F6"/>
    <w:rsid w:val="001F27BD"/>
    <w:rsid w:val="001F292A"/>
    <w:rsid w:val="001F29B3"/>
    <w:rsid w:val="001F2B4C"/>
    <w:rsid w:val="001F2ECE"/>
    <w:rsid w:val="001F338B"/>
    <w:rsid w:val="001F356F"/>
    <w:rsid w:val="001F3851"/>
    <w:rsid w:val="001F3DB9"/>
    <w:rsid w:val="001F4101"/>
    <w:rsid w:val="001F43C0"/>
    <w:rsid w:val="001F44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5BB"/>
    <w:rsid w:val="002006A3"/>
    <w:rsid w:val="00200ABF"/>
    <w:rsid w:val="00200C2C"/>
    <w:rsid w:val="002010D7"/>
    <w:rsid w:val="002015C6"/>
    <w:rsid w:val="002019CB"/>
    <w:rsid w:val="00201A0C"/>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A40"/>
    <w:rsid w:val="00204BEB"/>
    <w:rsid w:val="00204EC0"/>
    <w:rsid w:val="0020542E"/>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31"/>
    <w:rsid w:val="0021054D"/>
    <w:rsid w:val="00210C6A"/>
    <w:rsid w:val="00210C90"/>
    <w:rsid w:val="002111DB"/>
    <w:rsid w:val="002117CB"/>
    <w:rsid w:val="00211875"/>
    <w:rsid w:val="00211CDD"/>
    <w:rsid w:val="00211FE1"/>
    <w:rsid w:val="00212154"/>
    <w:rsid w:val="00212B57"/>
    <w:rsid w:val="00213030"/>
    <w:rsid w:val="002132CD"/>
    <w:rsid w:val="00213314"/>
    <w:rsid w:val="00213522"/>
    <w:rsid w:val="002135BE"/>
    <w:rsid w:val="0021365B"/>
    <w:rsid w:val="00213D12"/>
    <w:rsid w:val="00213DAA"/>
    <w:rsid w:val="00213F89"/>
    <w:rsid w:val="00213FBC"/>
    <w:rsid w:val="00214044"/>
    <w:rsid w:val="00214056"/>
    <w:rsid w:val="0021417E"/>
    <w:rsid w:val="0021422C"/>
    <w:rsid w:val="00214483"/>
    <w:rsid w:val="00214605"/>
    <w:rsid w:val="00214943"/>
    <w:rsid w:val="00214D8A"/>
    <w:rsid w:val="00214F18"/>
    <w:rsid w:val="0021559B"/>
    <w:rsid w:val="00215703"/>
    <w:rsid w:val="0021582B"/>
    <w:rsid w:val="002159F6"/>
    <w:rsid w:val="00215B56"/>
    <w:rsid w:val="00215C6A"/>
    <w:rsid w:val="00215D56"/>
    <w:rsid w:val="002161EA"/>
    <w:rsid w:val="00216452"/>
    <w:rsid w:val="00216485"/>
    <w:rsid w:val="0021666D"/>
    <w:rsid w:val="00216988"/>
    <w:rsid w:val="00216A5A"/>
    <w:rsid w:val="00217AC1"/>
    <w:rsid w:val="00220072"/>
    <w:rsid w:val="002201B3"/>
    <w:rsid w:val="00220AE0"/>
    <w:rsid w:val="002210F7"/>
    <w:rsid w:val="00221267"/>
    <w:rsid w:val="002213E4"/>
    <w:rsid w:val="002215BB"/>
    <w:rsid w:val="00221720"/>
    <w:rsid w:val="0022185D"/>
    <w:rsid w:val="0022242D"/>
    <w:rsid w:val="00222CF6"/>
    <w:rsid w:val="00223837"/>
    <w:rsid w:val="00223E48"/>
    <w:rsid w:val="00224C6B"/>
    <w:rsid w:val="00224CEF"/>
    <w:rsid w:val="00224EEC"/>
    <w:rsid w:val="00225633"/>
    <w:rsid w:val="00225B6E"/>
    <w:rsid w:val="00226103"/>
    <w:rsid w:val="002267A8"/>
    <w:rsid w:val="00226874"/>
    <w:rsid w:val="00226DAB"/>
    <w:rsid w:val="00226E35"/>
    <w:rsid w:val="00226E42"/>
    <w:rsid w:val="00227023"/>
    <w:rsid w:val="002273C2"/>
    <w:rsid w:val="0022741E"/>
    <w:rsid w:val="00227527"/>
    <w:rsid w:val="00227879"/>
    <w:rsid w:val="00227D2F"/>
    <w:rsid w:val="00227DDC"/>
    <w:rsid w:val="00227F0E"/>
    <w:rsid w:val="00227F22"/>
    <w:rsid w:val="002300AF"/>
    <w:rsid w:val="002302DF"/>
    <w:rsid w:val="00230553"/>
    <w:rsid w:val="00230935"/>
    <w:rsid w:val="00230C2D"/>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818"/>
    <w:rsid w:val="0023296E"/>
    <w:rsid w:val="00232E07"/>
    <w:rsid w:val="00233185"/>
    <w:rsid w:val="002336F5"/>
    <w:rsid w:val="00233995"/>
    <w:rsid w:val="002339AE"/>
    <w:rsid w:val="00233C45"/>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6AEF"/>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594"/>
    <w:rsid w:val="0024282E"/>
    <w:rsid w:val="00243291"/>
    <w:rsid w:val="002432DD"/>
    <w:rsid w:val="00243395"/>
    <w:rsid w:val="00243607"/>
    <w:rsid w:val="002437A4"/>
    <w:rsid w:val="00243AD6"/>
    <w:rsid w:val="00243DEA"/>
    <w:rsid w:val="00244530"/>
    <w:rsid w:val="002446FF"/>
    <w:rsid w:val="00244748"/>
    <w:rsid w:val="00244E8C"/>
    <w:rsid w:val="00244F75"/>
    <w:rsid w:val="00245622"/>
    <w:rsid w:val="00245E00"/>
    <w:rsid w:val="00245E02"/>
    <w:rsid w:val="00246243"/>
    <w:rsid w:val="00246250"/>
    <w:rsid w:val="0024629A"/>
    <w:rsid w:val="002464F2"/>
    <w:rsid w:val="00246BD6"/>
    <w:rsid w:val="0024776D"/>
    <w:rsid w:val="00247FEB"/>
    <w:rsid w:val="002501BF"/>
    <w:rsid w:val="002504CB"/>
    <w:rsid w:val="0025095A"/>
    <w:rsid w:val="00250A36"/>
    <w:rsid w:val="00250BF1"/>
    <w:rsid w:val="00250E01"/>
    <w:rsid w:val="00250E80"/>
    <w:rsid w:val="00250F9A"/>
    <w:rsid w:val="002511CF"/>
    <w:rsid w:val="002512B3"/>
    <w:rsid w:val="002512E9"/>
    <w:rsid w:val="0025139A"/>
    <w:rsid w:val="002513C9"/>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938"/>
    <w:rsid w:val="00254F94"/>
    <w:rsid w:val="00254FAF"/>
    <w:rsid w:val="0025505E"/>
    <w:rsid w:val="0025509A"/>
    <w:rsid w:val="002559E5"/>
    <w:rsid w:val="00255C7A"/>
    <w:rsid w:val="00255FDE"/>
    <w:rsid w:val="0025653D"/>
    <w:rsid w:val="002567DE"/>
    <w:rsid w:val="00256948"/>
    <w:rsid w:val="00256ED2"/>
    <w:rsid w:val="00257100"/>
    <w:rsid w:val="002574A3"/>
    <w:rsid w:val="002574BF"/>
    <w:rsid w:val="002574CA"/>
    <w:rsid w:val="00257C18"/>
    <w:rsid w:val="00260137"/>
    <w:rsid w:val="00260323"/>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0A3"/>
    <w:rsid w:val="0026380E"/>
    <w:rsid w:val="00264022"/>
    <w:rsid w:val="0026425D"/>
    <w:rsid w:val="00264416"/>
    <w:rsid w:val="002644C7"/>
    <w:rsid w:val="00264992"/>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67F0C"/>
    <w:rsid w:val="0027063D"/>
    <w:rsid w:val="002707EF"/>
    <w:rsid w:val="00270DFA"/>
    <w:rsid w:val="00271394"/>
    <w:rsid w:val="00271C12"/>
    <w:rsid w:val="00271C55"/>
    <w:rsid w:val="00272582"/>
    <w:rsid w:val="00272AFE"/>
    <w:rsid w:val="00272FF6"/>
    <w:rsid w:val="002731CC"/>
    <w:rsid w:val="00273344"/>
    <w:rsid w:val="002734AA"/>
    <w:rsid w:val="002736D8"/>
    <w:rsid w:val="00273DA5"/>
    <w:rsid w:val="00273FC9"/>
    <w:rsid w:val="00274301"/>
    <w:rsid w:val="00274705"/>
    <w:rsid w:val="00274DA9"/>
    <w:rsid w:val="00274DB6"/>
    <w:rsid w:val="00275D97"/>
    <w:rsid w:val="00275DC2"/>
    <w:rsid w:val="00276163"/>
    <w:rsid w:val="0027650C"/>
    <w:rsid w:val="002768EF"/>
    <w:rsid w:val="00276FFD"/>
    <w:rsid w:val="00277888"/>
    <w:rsid w:val="002779EB"/>
    <w:rsid w:val="00277F51"/>
    <w:rsid w:val="002806B8"/>
    <w:rsid w:val="00280F35"/>
    <w:rsid w:val="00281025"/>
    <w:rsid w:val="002814D9"/>
    <w:rsid w:val="002815F7"/>
    <w:rsid w:val="002817A9"/>
    <w:rsid w:val="00281821"/>
    <w:rsid w:val="002818A7"/>
    <w:rsid w:val="00281DBC"/>
    <w:rsid w:val="00281E35"/>
    <w:rsid w:val="00281EBB"/>
    <w:rsid w:val="00281ED5"/>
    <w:rsid w:val="00281F96"/>
    <w:rsid w:val="00282E16"/>
    <w:rsid w:val="00282E6C"/>
    <w:rsid w:val="00283032"/>
    <w:rsid w:val="00283472"/>
    <w:rsid w:val="002835FF"/>
    <w:rsid w:val="00283C41"/>
    <w:rsid w:val="00283C5B"/>
    <w:rsid w:val="002846C8"/>
    <w:rsid w:val="002848C5"/>
    <w:rsid w:val="00284922"/>
    <w:rsid w:val="002850E8"/>
    <w:rsid w:val="002854AB"/>
    <w:rsid w:val="00285511"/>
    <w:rsid w:val="0028584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60"/>
    <w:rsid w:val="00291CAC"/>
    <w:rsid w:val="002926A6"/>
    <w:rsid w:val="002927CB"/>
    <w:rsid w:val="00293957"/>
    <w:rsid w:val="00293976"/>
    <w:rsid w:val="00293A48"/>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965"/>
    <w:rsid w:val="00296C23"/>
    <w:rsid w:val="002970AC"/>
    <w:rsid w:val="0029714C"/>
    <w:rsid w:val="002971ED"/>
    <w:rsid w:val="002973B4"/>
    <w:rsid w:val="002975D3"/>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2374"/>
    <w:rsid w:val="002A2F68"/>
    <w:rsid w:val="002A3981"/>
    <w:rsid w:val="002A3BFD"/>
    <w:rsid w:val="002A3D09"/>
    <w:rsid w:val="002A4008"/>
    <w:rsid w:val="002A4157"/>
    <w:rsid w:val="002A45B6"/>
    <w:rsid w:val="002A4963"/>
    <w:rsid w:val="002A4A32"/>
    <w:rsid w:val="002A4A90"/>
    <w:rsid w:val="002A54A4"/>
    <w:rsid w:val="002A5A60"/>
    <w:rsid w:val="002A5E61"/>
    <w:rsid w:val="002A693C"/>
    <w:rsid w:val="002A6945"/>
    <w:rsid w:val="002A6DB2"/>
    <w:rsid w:val="002A739F"/>
    <w:rsid w:val="002A7424"/>
    <w:rsid w:val="002A75C3"/>
    <w:rsid w:val="002A7733"/>
    <w:rsid w:val="002A7D2E"/>
    <w:rsid w:val="002B0068"/>
    <w:rsid w:val="002B0313"/>
    <w:rsid w:val="002B0329"/>
    <w:rsid w:val="002B0903"/>
    <w:rsid w:val="002B0C20"/>
    <w:rsid w:val="002B0CA5"/>
    <w:rsid w:val="002B0CC2"/>
    <w:rsid w:val="002B0E73"/>
    <w:rsid w:val="002B0F99"/>
    <w:rsid w:val="002B11F6"/>
    <w:rsid w:val="002B13F2"/>
    <w:rsid w:val="002B1F3C"/>
    <w:rsid w:val="002B20BE"/>
    <w:rsid w:val="002B23E8"/>
    <w:rsid w:val="002B2BD6"/>
    <w:rsid w:val="002B2D5E"/>
    <w:rsid w:val="002B2F51"/>
    <w:rsid w:val="002B2FD5"/>
    <w:rsid w:val="002B3048"/>
    <w:rsid w:val="002B376B"/>
    <w:rsid w:val="002B3B45"/>
    <w:rsid w:val="002B3DC9"/>
    <w:rsid w:val="002B40F0"/>
    <w:rsid w:val="002B49C8"/>
    <w:rsid w:val="002B4AE9"/>
    <w:rsid w:val="002B4FA0"/>
    <w:rsid w:val="002B59F8"/>
    <w:rsid w:val="002B5A86"/>
    <w:rsid w:val="002B5B33"/>
    <w:rsid w:val="002B5BFA"/>
    <w:rsid w:val="002B6241"/>
    <w:rsid w:val="002B6536"/>
    <w:rsid w:val="002B6935"/>
    <w:rsid w:val="002B69C2"/>
    <w:rsid w:val="002B6A21"/>
    <w:rsid w:val="002B6B14"/>
    <w:rsid w:val="002B6D1C"/>
    <w:rsid w:val="002B6E3C"/>
    <w:rsid w:val="002B6E71"/>
    <w:rsid w:val="002B6F3C"/>
    <w:rsid w:val="002B7394"/>
    <w:rsid w:val="002B743A"/>
    <w:rsid w:val="002B74D1"/>
    <w:rsid w:val="002B7A22"/>
    <w:rsid w:val="002B7D61"/>
    <w:rsid w:val="002B7D80"/>
    <w:rsid w:val="002C030E"/>
    <w:rsid w:val="002C044D"/>
    <w:rsid w:val="002C04FD"/>
    <w:rsid w:val="002C05BA"/>
    <w:rsid w:val="002C05D9"/>
    <w:rsid w:val="002C08FD"/>
    <w:rsid w:val="002C09F3"/>
    <w:rsid w:val="002C1016"/>
    <w:rsid w:val="002C1803"/>
    <w:rsid w:val="002C19ED"/>
    <w:rsid w:val="002C1CFA"/>
    <w:rsid w:val="002C22D4"/>
    <w:rsid w:val="002C3126"/>
    <w:rsid w:val="002C34A3"/>
    <w:rsid w:val="002C34D4"/>
    <w:rsid w:val="002C3AC7"/>
    <w:rsid w:val="002C3F59"/>
    <w:rsid w:val="002C40CE"/>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6D3B"/>
    <w:rsid w:val="002C7935"/>
    <w:rsid w:val="002C7BF1"/>
    <w:rsid w:val="002D01DD"/>
    <w:rsid w:val="002D054A"/>
    <w:rsid w:val="002D064F"/>
    <w:rsid w:val="002D09BC"/>
    <w:rsid w:val="002D0E48"/>
    <w:rsid w:val="002D11B2"/>
    <w:rsid w:val="002D1A58"/>
    <w:rsid w:val="002D1AAF"/>
    <w:rsid w:val="002D1B9B"/>
    <w:rsid w:val="002D1BC8"/>
    <w:rsid w:val="002D1D18"/>
    <w:rsid w:val="002D1ED5"/>
    <w:rsid w:val="002D227F"/>
    <w:rsid w:val="002D246F"/>
    <w:rsid w:val="002D2E2E"/>
    <w:rsid w:val="002D30E4"/>
    <w:rsid w:val="002D368A"/>
    <w:rsid w:val="002D380F"/>
    <w:rsid w:val="002D3F94"/>
    <w:rsid w:val="002D4323"/>
    <w:rsid w:val="002D4A51"/>
    <w:rsid w:val="002D4B8A"/>
    <w:rsid w:val="002D4C2B"/>
    <w:rsid w:val="002D5599"/>
    <w:rsid w:val="002D5B2D"/>
    <w:rsid w:val="002D60A8"/>
    <w:rsid w:val="002D6322"/>
    <w:rsid w:val="002D6841"/>
    <w:rsid w:val="002D6C39"/>
    <w:rsid w:val="002D74E0"/>
    <w:rsid w:val="002D7756"/>
    <w:rsid w:val="002D79B9"/>
    <w:rsid w:val="002D7AAE"/>
    <w:rsid w:val="002D7B5B"/>
    <w:rsid w:val="002D7D92"/>
    <w:rsid w:val="002D7DD4"/>
    <w:rsid w:val="002E0363"/>
    <w:rsid w:val="002E05FC"/>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89D"/>
    <w:rsid w:val="002E4B56"/>
    <w:rsid w:val="002E4EE7"/>
    <w:rsid w:val="002E5556"/>
    <w:rsid w:val="002E57D8"/>
    <w:rsid w:val="002E5A53"/>
    <w:rsid w:val="002E5A96"/>
    <w:rsid w:val="002E5F93"/>
    <w:rsid w:val="002E65F6"/>
    <w:rsid w:val="002E6742"/>
    <w:rsid w:val="002E68B0"/>
    <w:rsid w:val="002E690B"/>
    <w:rsid w:val="002E6C53"/>
    <w:rsid w:val="002E6EFC"/>
    <w:rsid w:val="002E6F0D"/>
    <w:rsid w:val="002E7048"/>
    <w:rsid w:val="002E7472"/>
    <w:rsid w:val="002E7A67"/>
    <w:rsid w:val="002F0933"/>
    <w:rsid w:val="002F131F"/>
    <w:rsid w:val="002F1558"/>
    <w:rsid w:val="002F19D1"/>
    <w:rsid w:val="002F1D75"/>
    <w:rsid w:val="002F1EFA"/>
    <w:rsid w:val="002F240B"/>
    <w:rsid w:val="002F2797"/>
    <w:rsid w:val="002F2D7C"/>
    <w:rsid w:val="002F30F7"/>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87B"/>
    <w:rsid w:val="002F68EF"/>
    <w:rsid w:val="002F6F2E"/>
    <w:rsid w:val="002F7103"/>
    <w:rsid w:val="002F748B"/>
    <w:rsid w:val="002F7BE0"/>
    <w:rsid w:val="0030013D"/>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2E0"/>
    <w:rsid w:val="003036D6"/>
    <w:rsid w:val="00303C50"/>
    <w:rsid w:val="00304135"/>
    <w:rsid w:val="00304164"/>
    <w:rsid w:val="003046A0"/>
    <w:rsid w:val="00304762"/>
    <w:rsid w:val="00304A22"/>
    <w:rsid w:val="00304AEA"/>
    <w:rsid w:val="00304E45"/>
    <w:rsid w:val="00305877"/>
    <w:rsid w:val="00305B51"/>
    <w:rsid w:val="00305B56"/>
    <w:rsid w:val="00305DBF"/>
    <w:rsid w:val="00305DD0"/>
    <w:rsid w:val="00305E6C"/>
    <w:rsid w:val="00306100"/>
    <w:rsid w:val="00306890"/>
    <w:rsid w:val="00307531"/>
    <w:rsid w:val="00307768"/>
    <w:rsid w:val="0030781D"/>
    <w:rsid w:val="00307886"/>
    <w:rsid w:val="0030799D"/>
    <w:rsid w:val="00307B88"/>
    <w:rsid w:val="0031041A"/>
    <w:rsid w:val="003105B7"/>
    <w:rsid w:val="00311123"/>
    <w:rsid w:val="0031144B"/>
    <w:rsid w:val="0031144F"/>
    <w:rsid w:val="0031168B"/>
    <w:rsid w:val="00311B6F"/>
    <w:rsid w:val="00311BE5"/>
    <w:rsid w:val="00311C61"/>
    <w:rsid w:val="00311DBB"/>
    <w:rsid w:val="003124AC"/>
    <w:rsid w:val="003125CB"/>
    <w:rsid w:val="00312B27"/>
    <w:rsid w:val="00312EFF"/>
    <w:rsid w:val="00312F65"/>
    <w:rsid w:val="003131DC"/>
    <w:rsid w:val="003132DB"/>
    <w:rsid w:val="00313ADC"/>
    <w:rsid w:val="00313B62"/>
    <w:rsid w:val="00313CC9"/>
    <w:rsid w:val="00313D05"/>
    <w:rsid w:val="00313D6A"/>
    <w:rsid w:val="0031451B"/>
    <w:rsid w:val="0031469D"/>
    <w:rsid w:val="003146EA"/>
    <w:rsid w:val="00314866"/>
    <w:rsid w:val="003149C2"/>
    <w:rsid w:val="00314A49"/>
    <w:rsid w:val="00314B31"/>
    <w:rsid w:val="00314DCF"/>
    <w:rsid w:val="00314F01"/>
    <w:rsid w:val="0031508C"/>
    <w:rsid w:val="00315DD7"/>
    <w:rsid w:val="00315EFF"/>
    <w:rsid w:val="00315F18"/>
    <w:rsid w:val="003161C1"/>
    <w:rsid w:val="0031647B"/>
    <w:rsid w:val="00316483"/>
    <w:rsid w:val="00316596"/>
    <w:rsid w:val="00316629"/>
    <w:rsid w:val="00316898"/>
    <w:rsid w:val="00316970"/>
    <w:rsid w:val="00316C11"/>
    <w:rsid w:val="00316C6E"/>
    <w:rsid w:val="00316FE3"/>
    <w:rsid w:val="00317087"/>
    <w:rsid w:val="003170DD"/>
    <w:rsid w:val="0031727A"/>
    <w:rsid w:val="0031756A"/>
    <w:rsid w:val="00317783"/>
    <w:rsid w:val="00317B0B"/>
    <w:rsid w:val="00317BC1"/>
    <w:rsid w:val="00317BDA"/>
    <w:rsid w:val="00317E1A"/>
    <w:rsid w:val="00317EAF"/>
    <w:rsid w:val="0032000C"/>
    <w:rsid w:val="003202ED"/>
    <w:rsid w:val="0032035C"/>
    <w:rsid w:val="00320551"/>
    <w:rsid w:val="00320E24"/>
    <w:rsid w:val="00320E77"/>
    <w:rsid w:val="00320EC9"/>
    <w:rsid w:val="003211F9"/>
    <w:rsid w:val="003213C0"/>
    <w:rsid w:val="00321611"/>
    <w:rsid w:val="0032186F"/>
    <w:rsid w:val="003218D0"/>
    <w:rsid w:val="00321A7E"/>
    <w:rsid w:val="00321B72"/>
    <w:rsid w:val="00321B73"/>
    <w:rsid w:val="00321CFC"/>
    <w:rsid w:val="003220FD"/>
    <w:rsid w:val="003226A7"/>
    <w:rsid w:val="0032280D"/>
    <w:rsid w:val="00322E40"/>
    <w:rsid w:val="00323077"/>
    <w:rsid w:val="00323847"/>
    <w:rsid w:val="003238D3"/>
    <w:rsid w:val="003240A5"/>
    <w:rsid w:val="00324686"/>
    <w:rsid w:val="00325077"/>
    <w:rsid w:val="003251AE"/>
    <w:rsid w:val="003254EB"/>
    <w:rsid w:val="00325CA6"/>
    <w:rsid w:val="00325E5B"/>
    <w:rsid w:val="00325F64"/>
    <w:rsid w:val="00326067"/>
    <w:rsid w:val="0032614C"/>
    <w:rsid w:val="0032622F"/>
    <w:rsid w:val="00326A93"/>
    <w:rsid w:val="00326EF6"/>
    <w:rsid w:val="00327108"/>
    <w:rsid w:val="0032790D"/>
    <w:rsid w:val="003279CF"/>
    <w:rsid w:val="00327ACC"/>
    <w:rsid w:val="00327C2B"/>
    <w:rsid w:val="003300E5"/>
    <w:rsid w:val="0033090A"/>
    <w:rsid w:val="00330B92"/>
    <w:rsid w:val="00330E11"/>
    <w:rsid w:val="003312B0"/>
    <w:rsid w:val="00331871"/>
    <w:rsid w:val="0033188B"/>
    <w:rsid w:val="00331B2C"/>
    <w:rsid w:val="00331CE5"/>
    <w:rsid w:val="0033204D"/>
    <w:rsid w:val="00332084"/>
    <w:rsid w:val="00332542"/>
    <w:rsid w:val="0033295A"/>
    <w:rsid w:val="0033344D"/>
    <w:rsid w:val="00334879"/>
    <w:rsid w:val="00334D8E"/>
    <w:rsid w:val="00334F6C"/>
    <w:rsid w:val="0033508D"/>
    <w:rsid w:val="00335187"/>
    <w:rsid w:val="003354B4"/>
    <w:rsid w:val="003354DF"/>
    <w:rsid w:val="00335816"/>
    <w:rsid w:val="00335A9D"/>
    <w:rsid w:val="00336287"/>
    <w:rsid w:val="0033652D"/>
    <w:rsid w:val="00336AA7"/>
    <w:rsid w:val="00336E4F"/>
    <w:rsid w:val="00337087"/>
    <w:rsid w:val="003379B8"/>
    <w:rsid w:val="00337F55"/>
    <w:rsid w:val="00340077"/>
    <w:rsid w:val="00340635"/>
    <w:rsid w:val="00340743"/>
    <w:rsid w:val="003407EE"/>
    <w:rsid w:val="0034086D"/>
    <w:rsid w:val="00340AD3"/>
    <w:rsid w:val="00340FD0"/>
    <w:rsid w:val="003412D1"/>
    <w:rsid w:val="003414CE"/>
    <w:rsid w:val="003414EC"/>
    <w:rsid w:val="00341900"/>
    <w:rsid w:val="00341D9D"/>
    <w:rsid w:val="00341F9E"/>
    <w:rsid w:val="0034203C"/>
    <w:rsid w:val="003420AE"/>
    <w:rsid w:val="003421E0"/>
    <w:rsid w:val="0034241B"/>
    <w:rsid w:val="003425F0"/>
    <w:rsid w:val="003427F2"/>
    <w:rsid w:val="0034285A"/>
    <w:rsid w:val="00342D7A"/>
    <w:rsid w:val="00342E54"/>
    <w:rsid w:val="00342E73"/>
    <w:rsid w:val="00343157"/>
    <w:rsid w:val="003436F0"/>
    <w:rsid w:val="003437A4"/>
    <w:rsid w:val="0034383D"/>
    <w:rsid w:val="00343AFA"/>
    <w:rsid w:val="00343B3F"/>
    <w:rsid w:val="00343CF2"/>
    <w:rsid w:val="00343E31"/>
    <w:rsid w:val="00343E99"/>
    <w:rsid w:val="00343EE4"/>
    <w:rsid w:val="00343F6C"/>
    <w:rsid w:val="003440CB"/>
    <w:rsid w:val="00344115"/>
    <w:rsid w:val="00344546"/>
    <w:rsid w:val="003448A6"/>
    <w:rsid w:val="00344AC7"/>
    <w:rsid w:val="00344B21"/>
    <w:rsid w:val="00345B7A"/>
    <w:rsid w:val="00346177"/>
    <w:rsid w:val="003462D8"/>
    <w:rsid w:val="00346395"/>
    <w:rsid w:val="003469F1"/>
    <w:rsid w:val="003471E4"/>
    <w:rsid w:val="0034723E"/>
    <w:rsid w:val="003472AD"/>
    <w:rsid w:val="0034731B"/>
    <w:rsid w:val="00347968"/>
    <w:rsid w:val="0034799A"/>
    <w:rsid w:val="00347F11"/>
    <w:rsid w:val="0035027C"/>
    <w:rsid w:val="003506A3"/>
    <w:rsid w:val="0035098E"/>
    <w:rsid w:val="00350AA6"/>
    <w:rsid w:val="00350C13"/>
    <w:rsid w:val="00350C79"/>
    <w:rsid w:val="00350D40"/>
    <w:rsid w:val="00350D80"/>
    <w:rsid w:val="00350D97"/>
    <w:rsid w:val="00350E7E"/>
    <w:rsid w:val="0035102B"/>
    <w:rsid w:val="00351220"/>
    <w:rsid w:val="00351396"/>
    <w:rsid w:val="0035139F"/>
    <w:rsid w:val="0035167B"/>
    <w:rsid w:val="003517F4"/>
    <w:rsid w:val="00352216"/>
    <w:rsid w:val="0035229F"/>
    <w:rsid w:val="00352452"/>
    <w:rsid w:val="0035256D"/>
    <w:rsid w:val="0035267F"/>
    <w:rsid w:val="003528FA"/>
    <w:rsid w:val="003529C2"/>
    <w:rsid w:val="00352A59"/>
    <w:rsid w:val="00352F7F"/>
    <w:rsid w:val="0035338A"/>
    <w:rsid w:val="00353657"/>
    <w:rsid w:val="003536C3"/>
    <w:rsid w:val="00353D49"/>
    <w:rsid w:val="003545B1"/>
    <w:rsid w:val="003548E6"/>
    <w:rsid w:val="00354ADF"/>
    <w:rsid w:val="00354AE8"/>
    <w:rsid w:val="00354C7A"/>
    <w:rsid w:val="00354C9F"/>
    <w:rsid w:val="00354E87"/>
    <w:rsid w:val="00354EA9"/>
    <w:rsid w:val="00354FD0"/>
    <w:rsid w:val="00355674"/>
    <w:rsid w:val="00355731"/>
    <w:rsid w:val="0035586F"/>
    <w:rsid w:val="00355994"/>
    <w:rsid w:val="00355A0E"/>
    <w:rsid w:val="00355A60"/>
    <w:rsid w:val="00355CC1"/>
    <w:rsid w:val="00355D8D"/>
    <w:rsid w:val="00355E43"/>
    <w:rsid w:val="00355E87"/>
    <w:rsid w:val="00355FDC"/>
    <w:rsid w:val="003561D1"/>
    <w:rsid w:val="003566F7"/>
    <w:rsid w:val="00356848"/>
    <w:rsid w:val="003570FA"/>
    <w:rsid w:val="00357302"/>
    <w:rsid w:val="00357464"/>
    <w:rsid w:val="00357942"/>
    <w:rsid w:val="00357AE8"/>
    <w:rsid w:val="00357C25"/>
    <w:rsid w:val="00357FF4"/>
    <w:rsid w:val="00357FFA"/>
    <w:rsid w:val="00360098"/>
    <w:rsid w:val="00360869"/>
    <w:rsid w:val="00361057"/>
    <w:rsid w:val="003611D5"/>
    <w:rsid w:val="00361461"/>
    <w:rsid w:val="003614D6"/>
    <w:rsid w:val="0036184D"/>
    <w:rsid w:val="00361AE8"/>
    <w:rsid w:val="00361C02"/>
    <w:rsid w:val="00361C8D"/>
    <w:rsid w:val="00361E5A"/>
    <w:rsid w:val="00362087"/>
    <w:rsid w:val="00362693"/>
    <w:rsid w:val="003627B9"/>
    <w:rsid w:val="003628D0"/>
    <w:rsid w:val="00362C35"/>
    <w:rsid w:val="003630CF"/>
    <w:rsid w:val="00363237"/>
    <w:rsid w:val="00363490"/>
    <w:rsid w:val="003634E3"/>
    <w:rsid w:val="003635E5"/>
    <w:rsid w:val="0036386C"/>
    <w:rsid w:val="00363951"/>
    <w:rsid w:val="00363AF2"/>
    <w:rsid w:val="00363C57"/>
    <w:rsid w:val="00364315"/>
    <w:rsid w:val="00364473"/>
    <w:rsid w:val="00364530"/>
    <w:rsid w:val="00364577"/>
    <w:rsid w:val="0036469E"/>
    <w:rsid w:val="003648FB"/>
    <w:rsid w:val="00365552"/>
    <w:rsid w:val="00365DE4"/>
    <w:rsid w:val="003661B0"/>
    <w:rsid w:val="0036665F"/>
    <w:rsid w:val="00366B19"/>
    <w:rsid w:val="00366C29"/>
    <w:rsid w:val="00366D43"/>
    <w:rsid w:val="00366D69"/>
    <w:rsid w:val="003670C8"/>
    <w:rsid w:val="00367107"/>
    <w:rsid w:val="003673C7"/>
    <w:rsid w:val="0036749D"/>
    <w:rsid w:val="00367827"/>
    <w:rsid w:val="00367C39"/>
    <w:rsid w:val="00367D21"/>
    <w:rsid w:val="003701D2"/>
    <w:rsid w:val="003704C5"/>
    <w:rsid w:val="00370949"/>
    <w:rsid w:val="00370CD1"/>
    <w:rsid w:val="003710D9"/>
    <w:rsid w:val="00371173"/>
    <w:rsid w:val="00371405"/>
    <w:rsid w:val="00371609"/>
    <w:rsid w:val="003717E0"/>
    <w:rsid w:val="003717FB"/>
    <w:rsid w:val="0037180C"/>
    <w:rsid w:val="00372381"/>
    <w:rsid w:val="00372445"/>
    <w:rsid w:val="003728C7"/>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893"/>
    <w:rsid w:val="00376B44"/>
    <w:rsid w:val="00376D74"/>
    <w:rsid w:val="00376E34"/>
    <w:rsid w:val="003770BE"/>
    <w:rsid w:val="003770CB"/>
    <w:rsid w:val="003770E5"/>
    <w:rsid w:val="00377D2B"/>
    <w:rsid w:val="003800D3"/>
    <w:rsid w:val="00380111"/>
    <w:rsid w:val="00380122"/>
    <w:rsid w:val="0038037C"/>
    <w:rsid w:val="00380C47"/>
    <w:rsid w:val="003812EC"/>
    <w:rsid w:val="0038137A"/>
    <w:rsid w:val="0038175D"/>
    <w:rsid w:val="00381BD3"/>
    <w:rsid w:val="00381BDB"/>
    <w:rsid w:val="00381EB7"/>
    <w:rsid w:val="00382182"/>
    <w:rsid w:val="003823F2"/>
    <w:rsid w:val="00382BC6"/>
    <w:rsid w:val="00382E6C"/>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C57"/>
    <w:rsid w:val="00387186"/>
    <w:rsid w:val="003872F8"/>
    <w:rsid w:val="00387685"/>
    <w:rsid w:val="00387ADF"/>
    <w:rsid w:val="00387AF2"/>
    <w:rsid w:val="00387DCD"/>
    <w:rsid w:val="0039026B"/>
    <w:rsid w:val="003902C6"/>
    <w:rsid w:val="003904C9"/>
    <w:rsid w:val="003907C5"/>
    <w:rsid w:val="0039095E"/>
    <w:rsid w:val="00390B19"/>
    <w:rsid w:val="00390BC4"/>
    <w:rsid w:val="00390C6B"/>
    <w:rsid w:val="00391148"/>
    <w:rsid w:val="00391670"/>
    <w:rsid w:val="0039171E"/>
    <w:rsid w:val="00391910"/>
    <w:rsid w:val="003919C3"/>
    <w:rsid w:val="00391C53"/>
    <w:rsid w:val="00391CA6"/>
    <w:rsid w:val="003923A1"/>
    <w:rsid w:val="00392477"/>
    <w:rsid w:val="00392627"/>
    <w:rsid w:val="00392FE2"/>
    <w:rsid w:val="003937CD"/>
    <w:rsid w:val="00393928"/>
    <w:rsid w:val="00393B56"/>
    <w:rsid w:val="00393C78"/>
    <w:rsid w:val="00393D91"/>
    <w:rsid w:val="00394016"/>
    <w:rsid w:val="0039409F"/>
    <w:rsid w:val="0039433D"/>
    <w:rsid w:val="003944F3"/>
    <w:rsid w:val="003945ED"/>
    <w:rsid w:val="003949C3"/>
    <w:rsid w:val="00394A84"/>
    <w:rsid w:val="00394C95"/>
    <w:rsid w:val="00394CB8"/>
    <w:rsid w:val="0039584F"/>
    <w:rsid w:val="003958CD"/>
    <w:rsid w:val="003959E8"/>
    <w:rsid w:val="0039603F"/>
    <w:rsid w:val="003961BB"/>
    <w:rsid w:val="00396C0F"/>
    <w:rsid w:val="00396CCC"/>
    <w:rsid w:val="0039703A"/>
    <w:rsid w:val="00397425"/>
    <w:rsid w:val="0039794A"/>
    <w:rsid w:val="00397FAA"/>
    <w:rsid w:val="003A0BB2"/>
    <w:rsid w:val="003A1501"/>
    <w:rsid w:val="003A1866"/>
    <w:rsid w:val="003A19F8"/>
    <w:rsid w:val="003A1CB4"/>
    <w:rsid w:val="003A1D0A"/>
    <w:rsid w:val="003A1D1B"/>
    <w:rsid w:val="003A22BE"/>
    <w:rsid w:val="003A2319"/>
    <w:rsid w:val="003A250C"/>
    <w:rsid w:val="003A26D9"/>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6F20"/>
    <w:rsid w:val="003A76A8"/>
    <w:rsid w:val="003A7ADC"/>
    <w:rsid w:val="003A7BB4"/>
    <w:rsid w:val="003A7D6A"/>
    <w:rsid w:val="003A7F65"/>
    <w:rsid w:val="003A7FFD"/>
    <w:rsid w:val="003B014E"/>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0AA"/>
    <w:rsid w:val="003B451D"/>
    <w:rsid w:val="003B4576"/>
    <w:rsid w:val="003B480D"/>
    <w:rsid w:val="003B4F6A"/>
    <w:rsid w:val="003B514D"/>
    <w:rsid w:val="003B5743"/>
    <w:rsid w:val="003B57A9"/>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279"/>
    <w:rsid w:val="003C16E7"/>
    <w:rsid w:val="003C1B70"/>
    <w:rsid w:val="003C1C38"/>
    <w:rsid w:val="003C1DD1"/>
    <w:rsid w:val="003C20B3"/>
    <w:rsid w:val="003C22EF"/>
    <w:rsid w:val="003C2350"/>
    <w:rsid w:val="003C2668"/>
    <w:rsid w:val="003C2B50"/>
    <w:rsid w:val="003C2D71"/>
    <w:rsid w:val="003C3171"/>
    <w:rsid w:val="003C31EB"/>
    <w:rsid w:val="003C3A29"/>
    <w:rsid w:val="003C3CC1"/>
    <w:rsid w:val="003C3FDD"/>
    <w:rsid w:val="003C4176"/>
    <w:rsid w:val="003C44C0"/>
    <w:rsid w:val="003C4518"/>
    <w:rsid w:val="003C45F4"/>
    <w:rsid w:val="003C491B"/>
    <w:rsid w:val="003C4CA0"/>
    <w:rsid w:val="003C4D2D"/>
    <w:rsid w:val="003C521E"/>
    <w:rsid w:val="003C53D1"/>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BA0"/>
    <w:rsid w:val="003D0E27"/>
    <w:rsid w:val="003D0EF4"/>
    <w:rsid w:val="003D1057"/>
    <w:rsid w:val="003D165D"/>
    <w:rsid w:val="003D179C"/>
    <w:rsid w:val="003D1A44"/>
    <w:rsid w:val="003D23C5"/>
    <w:rsid w:val="003D27E2"/>
    <w:rsid w:val="003D2982"/>
    <w:rsid w:val="003D2B3C"/>
    <w:rsid w:val="003D2D6D"/>
    <w:rsid w:val="003D318A"/>
    <w:rsid w:val="003D35D3"/>
    <w:rsid w:val="003D3861"/>
    <w:rsid w:val="003D3FFC"/>
    <w:rsid w:val="003D4146"/>
    <w:rsid w:val="003D41AF"/>
    <w:rsid w:val="003D4774"/>
    <w:rsid w:val="003D4983"/>
    <w:rsid w:val="003D4AAD"/>
    <w:rsid w:val="003D4D34"/>
    <w:rsid w:val="003D4F0B"/>
    <w:rsid w:val="003D5127"/>
    <w:rsid w:val="003D59E2"/>
    <w:rsid w:val="003D5EF9"/>
    <w:rsid w:val="003D5F37"/>
    <w:rsid w:val="003D6000"/>
    <w:rsid w:val="003D67B8"/>
    <w:rsid w:val="003D6A7E"/>
    <w:rsid w:val="003D6AC9"/>
    <w:rsid w:val="003D6E57"/>
    <w:rsid w:val="003D7097"/>
    <w:rsid w:val="003D70C7"/>
    <w:rsid w:val="003D7538"/>
    <w:rsid w:val="003D75C2"/>
    <w:rsid w:val="003D77CC"/>
    <w:rsid w:val="003D7AA2"/>
    <w:rsid w:val="003D7B21"/>
    <w:rsid w:val="003E0B0B"/>
    <w:rsid w:val="003E0BD3"/>
    <w:rsid w:val="003E0D54"/>
    <w:rsid w:val="003E1392"/>
    <w:rsid w:val="003E15DD"/>
    <w:rsid w:val="003E1959"/>
    <w:rsid w:val="003E1C75"/>
    <w:rsid w:val="003E1E13"/>
    <w:rsid w:val="003E232B"/>
    <w:rsid w:val="003E2515"/>
    <w:rsid w:val="003E2647"/>
    <w:rsid w:val="003E2994"/>
    <w:rsid w:val="003E2C7B"/>
    <w:rsid w:val="003E2CCA"/>
    <w:rsid w:val="003E2E85"/>
    <w:rsid w:val="003E3781"/>
    <w:rsid w:val="003E37C9"/>
    <w:rsid w:val="003E426C"/>
    <w:rsid w:val="003E47EF"/>
    <w:rsid w:val="003E4E57"/>
    <w:rsid w:val="003E54CC"/>
    <w:rsid w:val="003E55D7"/>
    <w:rsid w:val="003E5937"/>
    <w:rsid w:val="003E5A10"/>
    <w:rsid w:val="003E5BBE"/>
    <w:rsid w:val="003E5FA3"/>
    <w:rsid w:val="003E61A3"/>
    <w:rsid w:val="003E62E9"/>
    <w:rsid w:val="003E671A"/>
    <w:rsid w:val="003E671E"/>
    <w:rsid w:val="003E6725"/>
    <w:rsid w:val="003E692A"/>
    <w:rsid w:val="003E6EA9"/>
    <w:rsid w:val="003E764D"/>
    <w:rsid w:val="003F04F1"/>
    <w:rsid w:val="003F074B"/>
    <w:rsid w:val="003F0968"/>
    <w:rsid w:val="003F0C99"/>
    <w:rsid w:val="003F0E77"/>
    <w:rsid w:val="003F10F0"/>
    <w:rsid w:val="003F1285"/>
    <w:rsid w:val="003F14F6"/>
    <w:rsid w:val="003F16DD"/>
    <w:rsid w:val="003F1760"/>
    <w:rsid w:val="003F1901"/>
    <w:rsid w:val="003F1C69"/>
    <w:rsid w:val="003F1DB0"/>
    <w:rsid w:val="003F2092"/>
    <w:rsid w:val="003F21DB"/>
    <w:rsid w:val="003F24E9"/>
    <w:rsid w:val="003F253A"/>
    <w:rsid w:val="003F2A0E"/>
    <w:rsid w:val="003F2E8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8AA"/>
    <w:rsid w:val="003F59FE"/>
    <w:rsid w:val="003F5C12"/>
    <w:rsid w:val="003F61D2"/>
    <w:rsid w:val="003F64E9"/>
    <w:rsid w:val="003F6895"/>
    <w:rsid w:val="003F6994"/>
    <w:rsid w:val="003F6C21"/>
    <w:rsid w:val="003F6D2B"/>
    <w:rsid w:val="003F6FB4"/>
    <w:rsid w:val="003F6FCF"/>
    <w:rsid w:val="003F717C"/>
    <w:rsid w:val="003F7802"/>
    <w:rsid w:val="003F7935"/>
    <w:rsid w:val="003F7A6B"/>
    <w:rsid w:val="003F7B06"/>
    <w:rsid w:val="003F7D90"/>
    <w:rsid w:val="003F7D99"/>
    <w:rsid w:val="0040001B"/>
    <w:rsid w:val="0040028D"/>
    <w:rsid w:val="004005AE"/>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4F9A"/>
    <w:rsid w:val="0040548C"/>
    <w:rsid w:val="00405583"/>
    <w:rsid w:val="00405CEE"/>
    <w:rsid w:val="00405E67"/>
    <w:rsid w:val="00405EA1"/>
    <w:rsid w:val="004061EC"/>
    <w:rsid w:val="00406CAF"/>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42"/>
    <w:rsid w:val="00417DC3"/>
    <w:rsid w:val="004203A4"/>
    <w:rsid w:val="00420901"/>
    <w:rsid w:val="00420E2D"/>
    <w:rsid w:val="00421150"/>
    <w:rsid w:val="00422480"/>
    <w:rsid w:val="00422C59"/>
    <w:rsid w:val="00422D6C"/>
    <w:rsid w:val="00422DDF"/>
    <w:rsid w:val="004239B1"/>
    <w:rsid w:val="00423B2F"/>
    <w:rsid w:val="00423E51"/>
    <w:rsid w:val="0042418A"/>
    <w:rsid w:val="004242C0"/>
    <w:rsid w:val="004244D9"/>
    <w:rsid w:val="004244DC"/>
    <w:rsid w:val="0042498B"/>
    <w:rsid w:val="00424AD2"/>
    <w:rsid w:val="00424E66"/>
    <w:rsid w:val="00425047"/>
    <w:rsid w:val="00425369"/>
    <w:rsid w:val="00425697"/>
    <w:rsid w:val="00425E8C"/>
    <w:rsid w:val="00425F1A"/>
    <w:rsid w:val="004260A3"/>
    <w:rsid w:val="004269D5"/>
    <w:rsid w:val="00426B65"/>
    <w:rsid w:val="0042707B"/>
    <w:rsid w:val="0042721E"/>
    <w:rsid w:val="0042728D"/>
    <w:rsid w:val="0042773E"/>
    <w:rsid w:val="00427AD1"/>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C10"/>
    <w:rsid w:val="00431C46"/>
    <w:rsid w:val="00431E12"/>
    <w:rsid w:val="00432079"/>
    <w:rsid w:val="004322A8"/>
    <w:rsid w:val="004323A2"/>
    <w:rsid w:val="004325C9"/>
    <w:rsid w:val="0043272B"/>
    <w:rsid w:val="00432741"/>
    <w:rsid w:val="00432985"/>
    <w:rsid w:val="00432D1B"/>
    <w:rsid w:val="00432D50"/>
    <w:rsid w:val="00433C5A"/>
    <w:rsid w:val="00433F27"/>
    <w:rsid w:val="00434158"/>
    <w:rsid w:val="00434387"/>
    <w:rsid w:val="00434E1E"/>
    <w:rsid w:val="00434FEE"/>
    <w:rsid w:val="0043508C"/>
    <w:rsid w:val="004352A8"/>
    <w:rsid w:val="00435411"/>
    <w:rsid w:val="004358D2"/>
    <w:rsid w:val="00435DE6"/>
    <w:rsid w:val="00435E75"/>
    <w:rsid w:val="004361B0"/>
    <w:rsid w:val="0043675B"/>
    <w:rsid w:val="004367AF"/>
    <w:rsid w:val="00436B10"/>
    <w:rsid w:val="00436B18"/>
    <w:rsid w:val="00436E42"/>
    <w:rsid w:val="004372EF"/>
    <w:rsid w:val="00437AD4"/>
    <w:rsid w:val="00440054"/>
    <w:rsid w:val="004400D0"/>
    <w:rsid w:val="00440392"/>
    <w:rsid w:val="004409B5"/>
    <w:rsid w:val="00440DF3"/>
    <w:rsid w:val="00440EC5"/>
    <w:rsid w:val="0044112B"/>
    <w:rsid w:val="0044151B"/>
    <w:rsid w:val="00441582"/>
    <w:rsid w:val="004416B4"/>
    <w:rsid w:val="00441A9F"/>
    <w:rsid w:val="00441C6C"/>
    <w:rsid w:val="00441CBC"/>
    <w:rsid w:val="00441FE6"/>
    <w:rsid w:val="00442054"/>
    <w:rsid w:val="004422C5"/>
    <w:rsid w:val="00442726"/>
    <w:rsid w:val="00442910"/>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CBB"/>
    <w:rsid w:val="00444D94"/>
    <w:rsid w:val="00445A52"/>
    <w:rsid w:val="00446553"/>
    <w:rsid w:val="0044661E"/>
    <w:rsid w:val="004467FB"/>
    <w:rsid w:val="00446A02"/>
    <w:rsid w:val="00446C17"/>
    <w:rsid w:val="0044702B"/>
    <w:rsid w:val="00447062"/>
    <w:rsid w:val="00447388"/>
    <w:rsid w:val="0044773B"/>
    <w:rsid w:val="00447C68"/>
    <w:rsid w:val="0045018D"/>
    <w:rsid w:val="00450389"/>
    <w:rsid w:val="00451268"/>
    <w:rsid w:val="00451274"/>
    <w:rsid w:val="00451721"/>
    <w:rsid w:val="004517A7"/>
    <w:rsid w:val="00451814"/>
    <w:rsid w:val="00451986"/>
    <w:rsid w:val="00451A4A"/>
    <w:rsid w:val="00451DAF"/>
    <w:rsid w:val="00451FF9"/>
    <w:rsid w:val="004523FE"/>
    <w:rsid w:val="00452666"/>
    <w:rsid w:val="0045295E"/>
    <w:rsid w:val="00452C89"/>
    <w:rsid w:val="00452CC4"/>
    <w:rsid w:val="00452D71"/>
    <w:rsid w:val="00452D87"/>
    <w:rsid w:val="00452D92"/>
    <w:rsid w:val="00452F89"/>
    <w:rsid w:val="00453506"/>
    <w:rsid w:val="004536D7"/>
    <w:rsid w:val="00453D3B"/>
    <w:rsid w:val="004540EA"/>
    <w:rsid w:val="0045422A"/>
    <w:rsid w:val="0045458E"/>
    <w:rsid w:val="00454F68"/>
    <w:rsid w:val="00455193"/>
    <w:rsid w:val="00455560"/>
    <w:rsid w:val="00455673"/>
    <w:rsid w:val="00455A4E"/>
    <w:rsid w:val="00455C56"/>
    <w:rsid w:val="0045641C"/>
    <w:rsid w:val="004571DA"/>
    <w:rsid w:val="004579A8"/>
    <w:rsid w:val="00457F7F"/>
    <w:rsid w:val="0046020D"/>
    <w:rsid w:val="00460A00"/>
    <w:rsid w:val="00460B03"/>
    <w:rsid w:val="00460EAF"/>
    <w:rsid w:val="0046109C"/>
    <w:rsid w:val="004611DA"/>
    <w:rsid w:val="00461B1B"/>
    <w:rsid w:val="00461B28"/>
    <w:rsid w:val="00461B54"/>
    <w:rsid w:val="00461FF8"/>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510"/>
    <w:rsid w:val="004659AF"/>
    <w:rsid w:val="00465DAC"/>
    <w:rsid w:val="00465E66"/>
    <w:rsid w:val="00465F81"/>
    <w:rsid w:val="00465FC7"/>
    <w:rsid w:val="0046676D"/>
    <w:rsid w:val="00466D73"/>
    <w:rsid w:val="004670DC"/>
    <w:rsid w:val="00467193"/>
    <w:rsid w:val="004671DE"/>
    <w:rsid w:val="00467312"/>
    <w:rsid w:val="00467E05"/>
    <w:rsid w:val="00470118"/>
    <w:rsid w:val="00470C2E"/>
    <w:rsid w:val="00470D81"/>
    <w:rsid w:val="00470F71"/>
    <w:rsid w:val="00471586"/>
    <w:rsid w:val="00471A4D"/>
    <w:rsid w:val="00471D1E"/>
    <w:rsid w:val="00471F33"/>
    <w:rsid w:val="00472038"/>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3F75"/>
    <w:rsid w:val="004740F0"/>
    <w:rsid w:val="00474344"/>
    <w:rsid w:val="00474410"/>
    <w:rsid w:val="00474645"/>
    <w:rsid w:val="004748E8"/>
    <w:rsid w:val="00474A2B"/>
    <w:rsid w:val="00474F6A"/>
    <w:rsid w:val="00474FF6"/>
    <w:rsid w:val="00475122"/>
    <w:rsid w:val="0047541F"/>
    <w:rsid w:val="00475939"/>
    <w:rsid w:val="00475982"/>
    <w:rsid w:val="00475A1A"/>
    <w:rsid w:val="00475BC4"/>
    <w:rsid w:val="00475BE9"/>
    <w:rsid w:val="00476030"/>
    <w:rsid w:val="004761BD"/>
    <w:rsid w:val="00476C35"/>
    <w:rsid w:val="00476DAD"/>
    <w:rsid w:val="00476FEB"/>
    <w:rsid w:val="004776FA"/>
    <w:rsid w:val="00477C85"/>
    <w:rsid w:val="00477E52"/>
    <w:rsid w:val="00480141"/>
    <w:rsid w:val="004804B5"/>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602"/>
    <w:rsid w:val="00483C66"/>
    <w:rsid w:val="00483CC3"/>
    <w:rsid w:val="00484192"/>
    <w:rsid w:val="0048436C"/>
    <w:rsid w:val="0048436D"/>
    <w:rsid w:val="0048439E"/>
    <w:rsid w:val="004846D6"/>
    <w:rsid w:val="00484A8F"/>
    <w:rsid w:val="00484EA8"/>
    <w:rsid w:val="00484F8E"/>
    <w:rsid w:val="004852CF"/>
    <w:rsid w:val="00485422"/>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3A4"/>
    <w:rsid w:val="004906B8"/>
    <w:rsid w:val="004906F0"/>
    <w:rsid w:val="0049087B"/>
    <w:rsid w:val="00490954"/>
    <w:rsid w:val="00490B7B"/>
    <w:rsid w:val="00490C52"/>
    <w:rsid w:val="00490EA4"/>
    <w:rsid w:val="00490ECE"/>
    <w:rsid w:val="00490F1F"/>
    <w:rsid w:val="0049144F"/>
    <w:rsid w:val="004915B5"/>
    <w:rsid w:val="004916B0"/>
    <w:rsid w:val="0049197F"/>
    <w:rsid w:val="0049217D"/>
    <w:rsid w:val="004921E1"/>
    <w:rsid w:val="0049227B"/>
    <w:rsid w:val="004924E6"/>
    <w:rsid w:val="00492889"/>
    <w:rsid w:val="00492935"/>
    <w:rsid w:val="00492CE1"/>
    <w:rsid w:val="00492EAA"/>
    <w:rsid w:val="00492F05"/>
    <w:rsid w:val="00493390"/>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198"/>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3B1F"/>
    <w:rsid w:val="004A4096"/>
    <w:rsid w:val="004A4155"/>
    <w:rsid w:val="004A48C5"/>
    <w:rsid w:val="004A4BBA"/>
    <w:rsid w:val="004A4C46"/>
    <w:rsid w:val="004A4FFE"/>
    <w:rsid w:val="004A5071"/>
    <w:rsid w:val="004A5165"/>
    <w:rsid w:val="004A529C"/>
    <w:rsid w:val="004A5301"/>
    <w:rsid w:val="004A536F"/>
    <w:rsid w:val="004A57D0"/>
    <w:rsid w:val="004A5CD1"/>
    <w:rsid w:val="004A5D20"/>
    <w:rsid w:val="004A609F"/>
    <w:rsid w:val="004A619E"/>
    <w:rsid w:val="004A6205"/>
    <w:rsid w:val="004A6438"/>
    <w:rsid w:val="004A7105"/>
    <w:rsid w:val="004A7942"/>
    <w:rsid w:val="004A7B29"/>
    <w:rsid w:val="004A7EE5"/>
    <w:rsid w:val="004A7FBA"/>
    <w:rsid w:val="004B026A"/>
    <w:rsid w:val="004B0479"/>
    <w:rsid w:val="004B09E5"/>
    <w:rsid w:val="004B1099"/>
    <w:rsid w:val="004B110F"/>
    <w:rsid w:val="004B135A"/>
    <w:rsid w:val="004B1557"/>
    <w:rsid w:val="004B17BA"/>
    <w:rsid w:val="004B1828"/>
    <w:rsid w:val="004B1CCA"/>
    <w:rsid w:val="004B1D14"/>
    <w:rsid w:val="004B2147"/>
    <w:rsid w:val="004B2264"/>
    <w:rsid w:val="004B2541"/>
    <w:rsid w:val="004B25F5"/>
    <w:rsid w:val="004B2E83"/>
    <w:rsid w:val="004B2F1D"/>
    <w:rsid w:val="004B35B5"/>
    <w:rsid w:val="004B3705"/>
    <w:rsid w:val="004B388E"/>
    <w:rsid w:val="004B38F8"/>
    <w:rsid w:val="004B3A6F"/>
    <w:rsid w:val="004B3B6C"/>
    <w:rsid w:val="004B3CEC"/>
    <w:rsid w:val="004B3D72"/>
    <w:rsid w:val="004B3FEE"/>
    <w:rsid w:val="004B4344"/>
    <w:rsid w:val="004B44B2"/>
    <w:rsid w:val="004B46AC"/>
    <w:rsid w:val="004B488C"/>
    <w:rsid w:val="004B4936"/>
    <w:rsid w:val="004B4BCA"/>
    <w:rsid w:val="004B4C54"/>
    <w:rsid w:val="004B518C"/>
    <w:rsid w:val="004B537B"/>
    <w:rsid w:val="004B5DB9"/>
    <w:rsid w:val="004B5DC1"/>
    <w:rsid w:val="004B5F10"/>
    <w:rsid w:val="004B6030"/>
    <w:rsid w:val="004B6307"/>
    <w:rsid w:val="004B6EB8"/>
    <w:rsid w:val="004B6EC1"/>
    <w:rsid w:val="004B7291"/>
    <w:rsid w:val="004B7823"/>
    <w:rsid w:val="004B7A26"/>
    <w:rsid w:val="004B7B5B"/>
    <w:rsid w:val="004B7BB9"/>
    <w:rsid w:val="004B7D25"/>
    <w:rsid w:val="004B7D3C"/>
    <w:rsid w:val="004B7DBE"/>
    <w:rsid w:val="004C00EA"/>
    <w:rsid w:val="004C030C"/>
    <w:rsid w:val="004C0673"/>
    <w:rsid w:val="004C1A6A"/>
    <w:rsid w:val="004C1F25"/>
    <w:rsid w:val="004C2393"/>
    <w:rsid w:val="004C24A2"/>
    <w:rsid w:val="004C261B"/>
    <w:rsid w:val="004C2DA3"/>
    <w:rsid w:val="004C39CB"/>
    <w:rsid w:val="004C3A28"/>
    <w:rsid w:val="004C3A63"/>
    <w:rsid w:val="004C3ADC"/>
    <w:rsid w:val="004C3C5A"/>
    <w:rsid w:val="004C40AF"/>
    <w:rsid w:val="004C4180"/>
    <w:rsid w:val="004C42C1"/>
    <w:rsid w:val="004C4487"/>
    <w:rsid w:val="004C4692"/>
    <w:rsid w:val="004C4725"/>
    <w:rsid w:val="004C479E"/>
    <w:rsid w:val="004C48A3"/>
    <w:rsid w:val="004C4B3E"/>
    <w:rsid w:val="004C4EC0"/>
    <w:rsid w:val="004C4F60"/>
    <w:rsid w:val="004C5102"/>
    <w:rsid w:val="004C52C7"/>
    <w:rsid w:val="004C537F"/>
    <w:rsid w:val="004C54D1"/>
    <w:rsid w:val="004C56F3"/>
    <w:rsid w:val="004C57B5"/>
    <w:rsid w:val="004C5A87"/>
    <w:rsid w:val="004C5C2B"/>
    <w:rsid w:val="004C6067"/>
    <w:rsid w:val="004C641A"/>
    <w:rsid w:val="004C671D"/>
    <w:rsid w:val="004C6782"/>
    <w:rsid w:val="004C6EBB"/>
    <w:rsid w:val="004C7028"/>
    <w:rsid w:val="004C706C"/>
    <w:rsid w:val="004C70A2"/>
    <w:rsid w:val="004C76CB"/>
    <w:rsid w:val="004C792B"/>
    <w:rsid w:val="004C7943"/>
    <w:rsid w:val="004C7B2A"/>
    <w:rsid w:val="004C7C6A"/>
    <w:rsid w:val="004C7CB0"/>
    <w:rsid w:val="004C7DB1"/>
    <w:rsid w:val="004C7E73"/>
    <w:rsid w:val="004D0686"/>
    <w:rsid w:val="004D0850"/>
    <w:rsid w:val="004D0AF8"/>
    <w:rsid w:val="004D0CC4"/>
    <w:rsid w:val="004D0D33"/>
    <w:rsid w:val="004D0DCF"/>
    <w:rsid w:val="004D0FB8"/>
    <w:rsid w:val="004D175A"/>
    <w:rsid w:val="004D1DE5"/>
    <w:rsid w:val="004D2034"/>
    <w:rsid w:val="004D2EED"/>
    <w:rsid w:val="004D3047"/>
    <w:rsid w:val="004D3352"/>
    <w:rsid w:val="004D3843"/>
    <w:rsid w:val="004D394F"/>
    <w:rsid w:val="004D3BAA"/>
    <w:rsid w:val="004D4009"/>
    <w:rsid w:val="004D402C"/>
    <w:rsid w:val="004D42B9"/>
    <w:rsid w:val="004D43BD"/>
    <w:rsid w:val="004D455E"/>
    <w:rsid w:val="004D5768"/>
    <w:rsid w:val="004D5837"/>
    <w:rsid w:val="004D5F79"/>
    <w:rsid w:val="004D6B51"/>
    <w:rsid w:val="004D6E04"/>
    <w:rsid w:val="004D6E2A"/>
    <w:rsid w:val="004D6FDF"/>
    <w:rsid w:val="004D7271"/>
    <w:rsid w:val="004D731D"/>
    <w:rsid w:val="004D7600"/>
    <w:rsid w:val="004E030D"/>
    <w:rsid w:val="004E0331"/>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53F"/>
    <w:rsid w:val="004E3836"/>
    <w:rsid w:val="004E3875"/>
    <w:rsid w:val="004E3BC1"/>
    <w:rsid w:val="004E3BC6"/>
    <w:rsid w:val="004E3D60"/>
    <w:rsid w:val="004E4287"/>
    <w:rsid w:val="004E4739"/>
    <w:rsid w:val="004E494C"/>
    <w:rsid w:val="004E4C6E"/>
    <w:rsid w:val="004E4D08"/>
    <w:rsid w:val="004E5543"/>
    <w:rsid w:val="004E55CF"/>
    <w:rsid w:val="004E569B"/>
    <w:rsid w:val="004E583A"/>
    <w:rsid w:val="004E5A7A"/>
    <w:rsid w:val="004E5BC4"/>
    <w:rsid w:val="004E5C28"/>
    <w:rsid w:val="004E5C81"/>
    <w:rsid w:val="004E5C97"/>
    <w:rsid w:val="004E5E46"/>
    <w:rsid w:val="004E60E7"/>
    <w:rsid w:val="004E6253"/>
    <w:rsid w:val="004E62AC"/>
    <w:rsid w:val="004E654E"/>
    <w:rsid w:val="004E696E"/>
    <w:rsid w:val="004E6A7F"/>
    <w:rsid w:val="004E6AFC"/>
    <w:rsid w:val="004E6E4E"/>
    <w:rsid w:val="004E70EC"/>
    <w:rsid w:val="004E72DA"/>
    <w:rsid w:val="004E72DF"/>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310"/>
    <w:rsid w:val="004F351F"/>
    <w:rsid w:val="004F39C5"/>
    <w:rsid w:val="004F44A1"/>
    <w:rsid w:val="004F4E23"/>
    <w:rsid w:val="004F4F4D"/>
    <w:rsid w:val="004F4F6F"/>
    <w:rsid w:val="004F5096"/>
    <w:rsid w:val="004F56C7"/>
    <w:rsid w:val="004F57E1"/>
    <w:rsid w:val="004F5B78"/>
    <w:rsid w:val="004F5F37"/>
    <w:rsid w:val="004F62B3"/>
    <w:rsid w:val="004F67C2"/>
    <w:rsid w:val="004F69FC"/>
    <w:rsid w:val="004F6A36"/>
    <w:rsid w:val="004F6C35"/>
    <w:rsid w:val="004F6E5D"/>
    <w:rsid w:val="004F70B4"/>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5ED"/>
    <w:rsid w:val="00502949"/>
    <w:rsid w:val="00502996"/>
    <w:rsid w:val="00502ECE"/>
    <w:rsid w:val="005031E2"/>
    <w:rsid w:val="005034E4"/>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5D6"/>
    <w:rsid w:val="00511766"/>
    <w:rsid w:val="00511875"/>
    <w:rsid w:val="0051191B"/>
    <w:rsid w:val="00511D2B"/>
    <w:rsid w:val="00512428"/>
    <w:rsid w:val="0051297E"/>
    <w:rsid w:val="00512A01"/>
    <w:rsid w:val="00512C0E"/>
    <w:rsid w:val="00512D18"/>
    <w:rsid w:val="00512DA0"/>
    <w:rsid w:val="00512F87"/>
    <w:rsid w:val="0051340B"/>
    <w:rsid w:val="0051399F"/>
    <w:rsid w:val="00513BF1"/>
    <w:rsid w:val="00513FD9"/>
    <w:rsid w:val="00514885"/>
    <w:rsid w:val="00514CE7"/>
    <w:rsid w:val="00514EDF"/>
    <w:rsid w:val="0051567B"/>
    <w:rsid w:val="005157FA"/>
    <w:rsid w:val="0051592E"/>
    <w:rsid w:val="00515D13"/>
    <w:rsid w:val="00516113"/>
    <w:rsid w:val="005173E7"/>
    <w:rsid w:val="00517794"/>
    <w:rsid w:val="00517BCD"/>
    <w:rsid w:val="00517F70"/>
    <w:rsid w:val="00520307"/>
    <w:rsid w:val="00520658"/>
    <w:rsid w:val="00520669"/>
    <w:rsid w:val="005207C8"/>
    <w:rsid w:val="00520ACE"/>
    <w:rsid w:val="00520CC3"/>
    <w:rsid w:val="00520F9D"/>
    <w:rsid w:val="0052103E"/>
    <w:rsid w:val="005211B5"/>
    <w:rsid w:val="0052135F"/>
    <w:rsid w:val="0052163B"/>
    <w:rsid w:val="00521738"/>
    <w:rsid w:val="00521B2C"/>
    <w:rsid w:val="00521C4A"/>
    <w:rsid w:val="00522052"/>
    <w:rsid w:val="005224C8"/>
    <w:rsid w:val="005224EE"/>
    <w:rsid w:val="005225C0"/>
    <w:rsid w:val="005238E2"/>
    <w:rsid w:val="00523BAC"/>
    <w:rsid w:val="00524214"/>
    <w:rsid w:val="005244A5"/>
    <w:rsid w:val="005246D6"/>
    <w:rsid w:val="00524C80"/>
    <w:rsid w:val="00524CD1"/>
    <w:rsid w:val="00525027"/>
    <w:rsid w:val="00525369"/>
    <w:rsid w:val="005254A8"/>
    <w:rsid w:val="0052565B"/>
    <w:rsid w:val="0052578C"/>
    <w:rsid w:val="005257A3"/>
    <w:rsid w:val="0052583F"/>
    <w:rsid w:val="005259D7"/>
    <w:rsid w:val="00525BDB"/>
    <w:rsid w:val="00525C99"/>
    <w:rsid w:val="0052679D"/>
    <w:rsid w:val="00526878"/>
    <w:rsid w:val="00526B03"/>
    <w:rsid w:val="00526C7B"/>
    <w:rsid w:val="00526C8A"/>
    <w:rsid w:val="00526ED4"/>
    <w:rsid w:val="00527057"/>
    <w:rsid w:val="00527388"/>
    <w:rsid w:val="00527BEF"/>
    <w:rsid w:val="00527D4C"/>
    <w:rsid w:val="00527E54"/>
    <w:rsid w:val="005302F9"/>
    <w:rsid w:val="00530500"/>
    <w:rsid w:val="005308CD"/>
    <w:rsid w:val="00530E2A"/>
    <w:rsid w:val="0053124D"/>
    <w:rsid w:val="0053139B"/>
    <w:rsid w:val="00531551"/>
    <w:rsid w:val="00531579"/>
    <w:rsid w:val="005315D9"/>
    <w:rsid w:val="00531A27"/>
    <w:rsid w:val="00531BDD"/>
    <w:rsid w:val="00531ECB"/>
    <w:rsid w:val="005320ED"/>
    <w:rsid w:val="00532248"/>
    <w:rsid w:val="00532336"/>
    <w:rsid w:val="00532B9B"/>
    <w:rsid w:val="00532CAF"/>
    <w:rsid w:val="00532D02"/>
    <w:rsid w:val="00532FC0"/>
    <w:rsid w:val="0053304E"/>
    <w:rsid w:val="0053336B"/>
    <w:rsid w:val="00533908"/>
    <w:rsid w:val="00533980"/>
    <w:rsid w:val="00533A06"/>
    <w:rsid w:val="00533A11"/>
    <w:rsid w:val="00533B82"/>
    <w:rsid w:val="005342B6"/>
    <w:rsid w:val="005342EE"/>
    <w:rsid w:val="00534397"/>
    <w:rsid w:val="00534502"/>
    <w:rsid w:val="005347BD"/>
    <w:rsid w:val="00534AA5"/>
    <w:rsid w:val="00534CA8"/>
    <w:rsid w:val="00535071"/>
    <w:rsid w:val="0053520F"/>
    <w:rsid w:val="0053552C"/>
    <w:rsid w:val="005355E2"/>
    <w:rsid w:val="005356A5"/>
    <w:rsid w:val="00535760"/>
    <w:rsid w:val="005365B0"/>
    <w:rsid w:val="00536A1F"/>
    <w:rsid w:val="00536CDF"/>
    <w:rsid w:val="00536DE9"/>
    <w:rsid w:val="00537903"/>
    <w:rsid w:val="0053795B"/>
    <w:rsid w:val="00537B06"/>
    <w:rsid w:val="00537CBE"/>
    <w:rsid w:val="00537FC6"/>
    <w:rsid w:val="005403F0"/>
    <w:rsid w:val="0054066B"/>
    <w:rsid w:val="00540B04"/>
    <w:rsid w:val="00540E62"/>
    <w:rsid w:val="00541808"/>
    <w:rsid w:val="00541BCB"/>
    <w:rsid w:val="00541E1E"/>
    <w:rsid w:val="0054297C"/>
    <w:rsid w:val="00542C48"/>
    <w:rsid w:val="00542E4B"/>
    <w:rsid w:val="00543237"/>
    <w:rsid w:val="00543780"/>
    <w:rsid w:val="00543A2C"/>
    <w:rsid w:val="00543B0F"/>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47C3F"/>
    <w:rsid w:val="00550634"/>
    <w:rsid w:val="005507EA"/>
    <w:rsid w:val="00550C68"/>
    <w:rsid w:val="00550E0D"/>
    <w:rsid w:val="00551357"/>
    <w:rsid w:val="00551774"/>
    <w:rsid w:val="005525E4"/>
    <w:rsid w:val="00552A61"/>
    <w:rsid w:val="00552FD6"/>
    <w:rsid w:val="0055301E"/>
    <w:rsid w:val="005530BB"/>
    <w:rsid w:val="005534E9"/>
    <w:rsid w:val="005538DA"/>
    <w:rsid w:val="005539DE"/>
    <w:rsid w:val="00553DA0"/>
    <w:rsid w:val="00553E6A"/>
    <w:rsid w:val="0055420D"/>
    <w:rsid w:val="005543B0"/>
    <w:rsid w:val="005544E3"/>
    <w:rsid w:val="00554520"/>
    <w:rsid w:val="0055455B"/>
    <w:rsid w:val="00554706"/>
    <w:rsid w:val="0055480F"/>
    <w:rsid w:val="005548BC"/>
    <w:rsid w:val="00554A4F"/>
    <w:rsid w:val="00554BB6"/>
    <w:rsid w:val="00555448"/>
    <w:rsid w:val="0055569D"/>
    <w:rsid w:val="00555C29"/>
    <w:rsid w:val="00555E79"/>
    <w:rsid w:val="00555F1A"/>
    <w:rsid w:val="005560BC"/>
    <w:rsid w:val="00556152"/>
    <w:rsid w:val="00556699"/>
    <w:rsid w:val="005567B8"/>
    <w:rsid w:val="00556B97"/>
    <w:rsid w:val="00556E18"/>
    <w:rsid w:val="00557353"/>
    <w:rsid w:val="0055738B"/>
    <w:rsid w:val="005573A8"/>
    <w:rsid w:val="005576C1"/>
    <w:rsid w:val="0055790D"/>
    <w:rsid w:val="00557B1D"/>
    <w:rsid w:val="00557B64"/>
    <w:rsid w:val="00557C78"/>
    <w:rsid w:val="0056009D"/>
    <w:rsid w:val="00560283"/>
    <w:rsid w:val="005602BB"/>
    <w:rsid w:val="005602F0"/>
    <w:rsid w:val="00560468"/>
    <w:rsid w:val="00560AF0"/>
    <w:rsid w:val="0056109D"/>
    <w:rsid w:val="00561A48"/>
    <w:rsid w:val="00561AE3"/>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84F"/>
    <w:rsid w:val="00564B54"/>
    <w:rsid w:val="00564C14"/>
    <w:rsid w:val="005653ED"/>
    <w:rsid w:val="00565523"/>
    <w:rsid w:val="005656EC"/>
    <w:rsid w:val="005659C4"/>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75C"/>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7B8"/>
    <w:rsid w:val="00575D30"/>
    <w:rsid w:val="00575D56"/>
    <w:rsid w:val="00575D80"/>
    <w:rsid w:val="00575EEB"/>
    <w:rsid w:val="00576198"/>
    <w:rsid w:val="00576270"/>
    <w:rsid w:val="0057632E"/>
    <w:rsid w:val="00576F7A"/>
    <w:rsid w:val="0057707D"/>
    <w:rsid w:val="005779E4"/>
    <w:rsid w:val="00577AFE"/>
    <w:rsid w:val="005803CB"/>
    <w:rsid w:val="005805C2"/>
    <w:rsid w:val="005805FA"/>
    <w:rsid w:val="00580F38"/>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B20"/>
    <w:rsid w:val="00584CFB"/>
    <w:rsid w:val="00584E27"/>
    <w:rsid w:val="00584E7F"/>
    <w:rsid w:val="00585061"/>
    <w:rsid w:val="0058521D"/>
    <w:rsid w:val="0058526A"/>
    <w:rsid w:val="005852F3"/>
    <w:rsid w:val="00585500"/>
    <w:rsid w:val="00585850"/>
    <w:rsid w:val="00585AD9"/>
    <w:rsid w:val="00585B3C"/>
    <w:rsid w:val="00585D5E"/>
    <w:rsid w:val="00585D6C"/>
    <w:rsid w:val="005866B9"/>
    <w:rsid w:val="00586BB8"/>
    <w:rsid w:val="00586BE2"/>
    <w:rsid w:val="0058709F"/>
    <w:rsid w:val="00587130"/>
    <w:rsid w:val="0058718C"/>
    <w:rsid w:val="005871DE"/>
    <w:rsid w:val="00587221"/>
    <w:rsid w:val="005873A8"/>
    <w:rsid w:val="00587511"/>
    <w:rsid w:val="005875C5"/>
    <w:rsid w:val="0059004B"/>
    <w:rsid w:val="00590211"/>
    <w:rsid w:val="00590421"/>
    <w:rsid w:val="00590784"/>
    <w:rsid w:val="00590A69"/>
    <w:rsid w:val="00590E34"/>
    <w:rsid w:val="005910A9"/>
    <w:rsid w:val="00591555"/>
    <w:rsid w:val="005917CC"/>
    <w:rsid w:val="00591A5E"/>
    <w:rsid w:val="00591DE5"/>
    <w:rsid w:val="00592847"/>
    <w:rsid w:val="0059288E"/>
    <w:rsid w:val="0059296A"/>
    <w:rsid w:val="0059335B"/>
    <w:rsid w:val="00593CDF"/>
    <w:rsid w:val="00594041"/>
    <w:rsid w:val="005942D4"/>
    <w:rsid w:val="0059486B"/>
    <w:rsid w:val="00594BA0"/>
    <w:rsid w:val="00594BDD"/>
    <w:rsid w:val="00594D9A"/>
    <w:rsid w:val="00594E44"/>
    <w:rsid w:val="005954EC"/>
    <w:rsid w:val="00595AAA"/>
    <w:rsid w:val="00595F08"/>
    <w:rsid w:val="00596503"/>
    <w:rsid w:val="00596693"/>
    <w:rsid w:val="005968CD"/>
    <w:rsid w:val="00596919"/>
    <w:rsid w:val="00596DFA"/>
    <w:rsid w:val="005971A3"/>
    <w:rsid w:val="0059737F"/>
    <w:rsid w:val="005978E8"/>
    <w:rsid w:val="00597AC0"/>
    <w:rsid w:val="00597D62"/>
    <w:rsid w:val="00597F24"/>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696"/>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250"/>
    <w:rsid w:val="005B266D"/>
    <w:rsid w:val="005B2768"/>
    <w:rsid w:val="005B290E"/>
    <w:rsid w:val="005B2D6E"/>
    <w:rsid w:val="005B2F71"/>
    <w:rsid w:val="005B3084"/>
    <w:rsid w:val="005B3322"/>
    <w:rsid w:val="005B34C2"/>
    <w:rsid w:val="005B3A85"/>
    <w:rsid w:val="005B3AF2"/>
    <w:rsid w:val="005B3D86"/>
    <w:rsid w:val="005B40AE"/>
    <w:rsid w:val="005B40CB"/>
    <w:rsid w:val="005B432F"/>
    <w:rsid w:val="005B4D1E"/>
    <w:rsid w:val="005B50AC"/>
    <w:rsid w:val="005B56F8"/>
    <w:rsid w:val="005B57A6"/>
    <w:rsid w:val="005B58DE"/>
    <w:rsid w:val="005B5E6F"/>
    <w:rsid w:val="005B5FD8"/>
    <w:rsid w:val="005B6249"/>
    <w:rsid w:val="005B64D1"/>
    <w:rsid w:val="005B6634"/>
    <w:rsid w:val="005B6B3C"/>
    <w:rsid w:val="005B714C"/>
    <w:rsid w:val="005B726E"/>
    <w:rsid w:val="005B74BF"/>
    <w:rsid w:val="005B75CC"/>
    <w:rsid w:val="005B79C8"/>
    <w:rsid w:val="005B7A2F"/>
    <w:rsid w:val="005B7B24"/>
    <w:rsid w:val="005B7B3E"/>
    <w:rsid w:val="005B7C08"/>
    <w:rsid w:val="005C00E1"/>
    <w:rsid w:val="005C02B2"/>
    <w:rsid w:val="005C083C"/>
    <w:rsid w:val="005C0950"/>
    <w:rsid w:val="005C0E06"/>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298"/>
    <w:rsid w:val="005C433E"/>
    <w:rsid w:val="005C44BC"/>
    <w:rsid w:val="005C45AE"/>
    <w:rsid w:val="005C4827"/>
    <w:rsid w:val="005C5030"/>
    <w:rsid w:val="005C5330"/>
    <w:rsid w:val="005C5D9E"/>
    <w:rsid w:val="005C5E6C"/>
    <w:rsid w:val="005C62CE"/>
    <w:rsid w:val="005C6324"/>
    <w:rsid w:val="005C67A9"/>
    <w:rsid w:val="005C6EB5"/>
    <w:rsid w:val="005C717B"/>
    <w:rsid w:val="005C75E9"/>
    <w:rsid w:val="005C795A"/>
    <w:rsid w:val="005C7991"/>
    <w:rsid w:val="005C7E9F"/>
    <w:rsid w:val="005D00E7"/>
    <w:rsid w:val="005D01A5"/>
    <w:rsid w:val="005D071D"/>
    <w:rsid w:val="005D09ED"/>
    <w:rsid w:val="005D0D4A"/>
    <w:rsid w:val="005D0D4D"/>
    <w:rsid w:val="005D0F7E"/>
    <w:rsid w:val="005D10BF"/>
    <w:rsid w:val="005D112E"/>
    <w:rsid w:val="005D1866"/>
    <w:rsid w:val="005D1C86"/>
    <w:rsid w:val="005D1E27"/>
    <w:rsid w:val="005D1E8C"/>
    <w:rsid w:val="005D21AC"/>
    <w:rsid w:val="005D22D1"/>
    <w:rsid w:val="005D2332"/>
    <w:rsid w:val="005D25D7"/>
    <w:rsid w:val="005D267A"/>
    <w:rsid w:val="005D276A"/>
    <w:rsid w:val="005D297B"/>
    <w:rsid w:val="005D29AC"/>
    <w:rsid w:val="005D2B97"/>
    <w:rsid w:val="005D2BD5"/>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D7CE8"/>
    <w:rsid w:val="005E1667"/>
    <w:rsid w:val="005E1F50"/>
    <w:rsid w:val="005E26BA"/>
    <w:rsid w:val="005E292A"/>
    <w:rsid w:val="005E2970"/>
    <w:rsid w:val="005E2AE2"/>
    <w:rsid w:val="005E30F6"/>
    <w:rsid w:val="005E31BE"/>
    <w:rsid w:val="005E37DF"/>
    <w:rsid w:val="005E3859"/>
    <w:rsid w:val="005E3997"/>
    <w:rsid w:val="005E3D53"/>
    <w:rsid w:val="005E3EC1"/>
    <w:rsid w:val="005E4136"/>
    <w:rsid w:val="005E4248"/>
    <w:rsid w:val="005E4BD3"/>
    <w:rsid w:val="005E4EA1"/>
    <w:rsid w:val="005E5014"/>
    <w:rsid w:val="005E50F2"/>
    <w:rsid w:val="005E5243"/>
    <w:rsid w:val="005E5282"/>
    <w:rsid w:val="005E55C2"/>
    <w:rsid w:val="005E5780"/>
    <w:rsid w:val="005E57FC"/>
    <w:rsid w:val="005E58EF"/>
    <w:rsid w:val="005E5B43"/>
    <w:rsid w:val="005E5E68"/>
    <w:rsid w:val="005E60A3"/>
    <w:rsid w:val="005E648F"/>
    <w:rsid w:val="005E65B8"/>
    <w:rsid w:val="005E6E68"/>
    <w:rsid w:val="005E753E"/>
    <w:rsid w:val="005E7DE6"/>
    <w:rsid w:val="005F0001"/>
    <w:rsid w:val="005F00AD"/>
    <w:rsid w:val="005F0751"/>
    <w:rsid w:val="005F0BF0"/>
    <w:rsid w:val="005F0C4D"/>
    <w:rsid w:val="005F15B7"/>
    <w:rsid w:val="005F17DF"/>
    <w:rsid w:val="005F19BE"/>
    <w:rsid w:val="005F1BD0"/>
    <w:rsid w:val="005F1E50"/>
    <w:rsid w:val="005F1F21"/>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684"/>
    <w:rsid w:val="005F3A4C"/>
    <w:rsid w:val="005F40E2"/>
    <w:rsid w:val="005F41C8"/>
    <w:rsid w:val="005F4274"/>
    <w:rsid w:val="005F45BF"/>
    <w:rsid w:val="005F48DF"/>
    <w:rsid w:val="005F5077"/>
    <w:rsid w:val="005F5A18"/>
    <w:rsid w:val="005F5A6B"/>
    <w:rsid w:val="005F5CDF"/>
    <w:rsid w:val="005F60B4"/>
    <w:rsid w:val="005F6242"/>
    <w:rsid w:val="005F6715"/>
    <w:rsid w:val="005F6795"/>
    <w:rsid w:val="005F6900"/>
    <w:rsid w:val="005F6B39"/>
    <w:rsid w:val="005F6B6E"/>
    <w:rsid w:val="005F6DC5"/>
    <w:rsid w:val="005F6E71"/>
    <w:rsid w:val="005F6FB0"/>
    <w:rsid w:val="005F72E8"/>
    <w:rsid w:val="005F73C0"/>
    <w:rsid w:val="00600230"/>
    <w:rsid w:val="00600646"/>
    <w:rsid w:val="006008C5"/>
    <w:rsid w:val="006008FE"/>
    <w:rsid w:val="00601164"/>
    <w:rsid w:val="0060120E"/>
    <w:rsid w:val="006014C6"/>
    <w:rsid w:val="00601A3E"/>
    <w:rsid w:val="00601B92"/>
    <w:rsid w:val="00601BAF"/>
    <w:rsid w:val="00601DD4"/>
    <w:rsid w:val="00601F29"/>
    <w:rsid w:val="00602AB6"/>
    <w:rsid w:val="00602FB3"/>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357"/>
    <w:rsid w:val="00605A15"/>
    <w:rsid w:val="00605B14"/>
    <w:rsid w:val="006062A6"/>
    <w:rsid w:val="006062D9"/>
    <w:rsid w:val="006062DE"/>
    <w:rsid w:val="00606493"/>
    <w:rsid w:val="0060724D"/>
    <w:rsid w:val="00607296"/>
    <w:rsid w:val="006073BA"/>
    <w:rsid w:val="006075C6"/>
    <w:rsid w:val="00607D7A"/>
    <w:rsid w:val="0061034F"/>
    <w:rsid w:val="00610435"/>
    <w:rsid w:val="006105E5"/>
    <w:rsid w:val="00610973"/>
    <w:rsid w:val="00610C45"/>
    <w:rsid w:val="006111A1"/>
    <w:rsid w:val="006115E3"/>
    <w:rsid w:val="006118CF"/>
    <w:rsid w:val="006120C0"/>
    <w:rsid w:val="00612633"/>
    <w:rsid w:val="00613416"/>
    <w:rsid w:val="006136AE"/>
    <w:rsid w:val="00613984"/>
    <w:rsid w:val="00613A96"/>
    <w:rsid w:val="00614040"/>
    <w:rsid w:val="0061426C"/>
    <w:rsid w:val="00614273"/>
    <w:rsid w:val="00614376"/>
    <w:rsid w:val="00614453"/>
    <w:rsid w:val="00614801"/>
    <w:rsid w:val="00614896"/>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1A"/>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3CC2"/>
    <w:rsid w:val="0062453F"/>
    <w:rsid w:val="00624592"/>
    <w:rsid w:val="00624855"/>
    <w:rsid w:val="0062487C"/>
    <w:rsid w:val="00624946"/>
    <w:rsid w:val="00624980"/>
    <w:rsid w:val="00624B87"/>
    <w:rsid w:val="00624D85"/>
    <w:rsid w:val="00624DAB"/>
    <w:rsid w:val="00624E7D"/>
    <w:rsid w:val="0062536F"/>
    <w:rsid w:val="0062572C"/>
    <w:rsid w:val="00625758"/>
    <w:rsid w:val="00625986"/>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0DD2"/>
    <w:rsid w:val="00630F0C"/>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C57"/>
    <w:rsid w:val="00634F64"/>
    <w:rsid w:val="00634FD9"/>
    <w:rsid w:val="00635074"/>
    <w:rsid w:val="0063542C"/>
    <w:rsid w:val="00635931"/>
    <w:rsid w:val="006359E6"/>
    <w:rsid w:val="00635ABA"/>
    <w:rsid w:val="00636B8D"/>
    <w:rsid w:val="00636BE8"/>
    <w:rsid w:val="00636DF1"/>
    <w:rsid w:val="00636E2D"/>
    <w:rsid w:val="00636E31"/>
    <w:rsid w:val="00636FD0"/>
    <w:rsid w:val="00637339"/>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47FB1"/>
    <w:rsid w:val="00650127"/>
    <w:rsid w:val="006501F6"/>
    <w:rsid w:val="00650749"/>
    <w:rsid w:val="00650795"/>
    <w:rsid w:val="00650C9F"/>
    <w:rsid w:val="00650DD9"/>
    <w:rsid w:val="0065118B"/>
    <w:rsid w:val="00651418"/>
    <w:rsid w:val="006514F2"/>
    <w:rsid w:val="006519D5"/>
    <w:rsid w:val="006520C0"/>
    <w:rsid w:val="00652685"/>
    <w:rsid w:val="0065296B"/>
    <w:rsid w:val="00652A41"/>
    <w:rsid w:val="00652A4E"/>
    <w:rsid w:val="00652BA6"/>
    <w:rsid w:val="0065358C"/>
    <w:rsid w:val="00653B15"/>
    <w:rsid w:val="00653BA3"/>
    <w:rsid w:val="00653FF7"/>
    <w:rsid w:val="00654113"/>
    <w:rsid w:val="006542FE"/>
    <w:rsid w:val="00654497"/>
    <w:rsid w:val="006544B4"/>
    <w:rsid w:val="0065471C"/>
    <w:rsid w:val="00654C95"/>
    <w:rsid w:val="00655214"/>
    <w:rsid w:val="0065547F"/>
    <w:rsid w:val="00655480"/>
    <w:rsid w:val="006558D6"/>
    <w:rsid w:val="00655903"/>
    <w:rsid w:val="00655FBD"/>
    <w:rsid w:val="00656144"/>
    <w:rsid w:val="00656DE0"/>
    <w:rsid w:val="00656DF7"/>
    <w:rsid w:val="00656E8E"/>
    <w:rsid w:val="006573CD"/>
    <w:rsid w:val="00657740"/>
    <w:rsid w:val="00657AF7"/>
    <w:rsid w:val="00657B44"/>
    <w:rsid w:val="00657EA0"/>
    <w:rsid w:val="0066007D"/>
    <w:rsid w:val="0066081B"/>
    <w:rsid w:val="00660AED"/>
    <w:rsid w:val="00660AFA"/>
    <w:rsid w:val="00660D6A"/>
    <w:rsid w:val="00660D8A"/>
    <w:rsid w:val="00660EFA"/>
    <w:rsid w:val="00660F8A"/>
    <w:rsid w:val="0066116A"/>
    <w:rsid w:val="00661220"/>
    <w:rsid w:val="0066123E"/>
    <w:rsid w:val="00661C85"/>
    <w:rsid w:val="00662206"/>
    <w:rsid w:val="0066241B"/>
    <w:rsid w:val="00662594"/>
    <w:rsid w:val="00662733"/>
    <w:rsid w:val="00662988"/>
    <w:rsid w:val="00662AB0"/>
    <w:rsid w:val="00662ABA"/>
    <w:rsid w:val="00663026"/>
    <w:rsid w:val="00663083"/>
    <w:rsid w:val="00663A59"/>
    <w:rsid w:val="00663C79"/>
    <w:rsid w:val="00663CF8"/>
    <w:rsid w:val="00663D1B"/>
    <w:rsid w:val="00663E47"/>
    <w:rsid w:val="00664262"/>
    <w:rsid w:val="006643EA"/>
    <w:rsid w:val="00664480"/>
    <w:rsid w:val="0066495D"/>
    <w:rsid w:val="00665012"/>
    <w:rsid w:val="00665313"/>
    <w:rsid w:val="00665DDB"/>
    <w:rsid w:val="0066602E"/>
    <w:rsid w:val="006662CD"/>
    <w:rsid w:val="006663CA"/>
    <w:rsid w:val="006664BA"/>
    <w:rsid w:val="006666E0"/>
    <w:rsid w:val="00666815"/>
    <w:rsid w:val="006669A1"/>
    <w:rsid w:val="00666A40"/>
    <w:rsid w:val="00666E5B"/>
    <w:rsid w:val="00666F8A"/>
    <w:rsid w:val="00667460"/>
    <w:rsid w:val="00667F3A"/>
    <w:rsid w:val="00667FEB"/>
    <w:rsid w:val="00670122"/>
    <w:rsid w:val="006701E2"/>
    <w:rsid w:val="00670873"/>
    <w:rsid w:val="00670D59"/>
    <w:rsid w:val="00670D62"/>
    <w:rsid w:val="00671424"/>
    <w:rsid w:val="006715FE"/>
    <w:rsid w:val="0067175D"/>
    <w:rsid w:val="00671AB5"/>
    <w:rsid w:val="00671CC5"/>
    <w:rsid w:val="00671E6F"/>
    <w:rsid w:val="00671F1A"/>
    <w:rsid w:val="006723B2"/>
    <w:rsid w:val="00672646"/>
    <w:rsid w:val="0067297C"/>
    <w:rsid w:val="00672A18"/>
    <w:rsid w:val="006733D8"/>
    <w:rsid w:val="0067366E"/>
    <w:rsid w:val="00673A53"/>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AA"/>
    <w:rsid w:val="006800B6"/>
    <w:rsid w:val="00680114"/>
    <w:rsid w:val="006801D9"/>
    <w:rsid w:val="00680284"/>
    <w:rsid w:val="006802B3"/>
    <w:rsid w:val="006804B4"/>
    <w:rsid w:val="006805AA"/>
    <w:rsid w:val="00680847"/>
    <w:rsid w:val="006808FA"/>
    <w:rsid w:val="0068090D"/>
    <w:rsid w:val="00681180"/>
    <w:rsid w:val="0068124F"/>
    <w:rsid w:val="00681386"/>
    <w:rsid w:val="006813AC"/>
    <w:rsid w:val="00681537"/>
    <w:rsid w:val="0068177C"/>
    <w:rsid w:val="00681855"/>
    <w:rsid w:val="00681856"/>
    <w:rsid w:val="00681B91"/>
    <w:rsid w:val="00681CC5"/>
    <w:rsid w:val="00681D80"/>
    <w:rsid w:val="00681E8B"/>
    <w:rsid w:val="006820A4"/>
    <w:rsid w:val="00682659"/>
    <w:rsid w:val="0068289E"/>
    <w:rsid w:val="0068290F"/>
    <w:rsid w:val="0068291D"/>
    <w:rsid w:val="0068299F"/>
    <w:rsid w:val="00682A42"/>
    <w:rsid w:val="00682DAB"/>
    <w:rsid w:val="00682E64"/>
    <w:rsid w:val="00682E83"/>
    <w:rsid w:val="0068347B"/>
    <w:rsid w:val="00683553"/>
    <w:rsid w:val="00683584"/>
    <w:rsid w:val="00683613"/>
    <w:rsid w:val="00683675"/>
    <w:rsid w:val="00683C25"/>
    <w:rsid w:val="00684089"/>
    <w:rsid w:val="00684097"/>
    <w:rsid w:val="0068473C"/>
    <w:rsid w:val="00684A30"/>
    <w:rsid w:val="00684C46"/>
    <w:rsid w:val="00684CAD"/>
    <w:rsid w:val="00684F69"/>
    <w:rsid w:val="00684FFA"/>
    <w:rsid w:val="00685462"/>
    <w:rsid w:val="00685C0E"/>
    <w:rsid w:val="00686222"/>
    <w:rsid w:val="0068623A"/>
    <w:rsid w:val="0068685C"/>
    <w:rsid w:val="00686CA4"/>
    <w:rsid w:val="00686DED"/>
    <w:rsid w:val="00686FB8"/>
    <w:rsid w:val="006874EA"/>
    <w:rsid w:val="0068764B"/>
    <w:rsid w:val="00687C19"/>
    <w:rsid w:val="00687E5E"/>
    <w:rsid w:val="00690286"/>
    <w:rsid w:val="006903E5"/>
    <w:rsid w:val="00690714"/>
    <w:rsid w:val="00690C39"/>
    <w:rsid w:val="00690DD3"/>
    <w:rsid w:val="006913AC"/>
    <w:rsid w:val="00691886"/>
    <w:rsid w:val="00691A48"/>
    <w:rsid w:val="00691B19"/>
    <w:rsid w:val="00692101"/>
    <w:rsid w:val="006923E4"/>
    <w:rsid w:val="006923EA"/>
    <w:rsid w:val="00692602"/>
    <w:rsid w:val="006930F1"/>
    <w:rsid w:val="0069312F"/>
    <w:rsid w:val="00693249"/>
    <w:rsid w:val="006937A1"/>
    <w:rsid w:val="00693B67"/>
    <w:rsid w:val="00693C99"/>
    <w:rsid w:val="00693D8E"/>
    <w:rsid w:val="00694151"/>
    <w:rsid w:val="006944B6"/>
    <w:rsid w:val="006944BB"/>
    <w:rsid w:val="00694A94"/>
    <w:rsid w:val="00694FE9"/>
    <w:rsid w:val="006951C6"/>
    <w:rsid w:val="006951C7"/>
    <w:rsid w:val="006953F3"/>
    <w:rsid w:val="006954A7"/>
    <w:rsid w:val="00695B91"/>
    <w:rsid w:val="00695EE8"/>
    <w:rsid w:val="00695F60"/>
    <w:rsid w:val="0069699A"/>
    <w:rsid w:val="00696AA5"/>
    <w:rsid w:val="006970EA"/>
    <w:rsid w:val="006971F9"/>
    <w:rsid w:val="00697322"/>
    <w:rsid w:val="00697388"/>
    <w:rsid w:val="0069746E"/>
    <w:rsid w:val="00697490"/>
    <w:rsid w:val="0069750F"/>
    <w:rsid w:val="006976D9"/>
    <w:rsid w:val="0069787C"/>
    <w:rsid w:val="006A0024"/>
    <w:rsid w:val="006A045B"/>
    <w:rsid w:val="006A0477"/>
    <w:rsid w:val="006A060F"/>
    <w:rsid w:val="006A1425"/>
    <w:rsid w:val="006A1623"/>
    <w:rsid w:val="006A1A3F"/>
    <w:rsid w:val="006A1C7F"/>
    <w:rsid w:val="006A1DCD"/>
    <w:rsid w:val="006A2907"/>
    <w:rsid w:val="006A2945"/>
    <w:rsid w:val="006A2B11"/>
    <w:rsid w:val="006A3046"/>
    <w:rsid w:val="006A30C2"/>
    <w:rsid w:val="006A3280"/>
    <w:rsid w:val="006A3381"/>
    <w:rsid w:val="006A350E"/>
    <w:rsid w:val="006A3823"/>
    <w:rsid w:val="006A3913"/>
    <w:rsid w:val="006A4122"/>
    <w:rsid w:val="006A41F6"/>
    <w:rsid w:val="006A48F8"/>
    <w:rsid w:val="006A4AFC"/>
    <w:rsid w:val="006A4CE6"/>
    <w:rsid w:val="006A4F26"/>
    <w:rsid w:val="006A4FDE"/>
    <w:rsid w:val="006A508B"/>
    <w:rsid w:val="006A52DB"/>
    <w:rsid w:val="006A5584"/>
    <w:rsid w:val="006A561F"/>
    <w:rsid w:val="006A570E"/>
    <w:rsid w:val="006A57C4"/>
    <w:rsid w:val="006A5B7C"/>
    <w:rsid w:val="006A60E6"/>
    <w:rsid w:val="006A6448"/>
    <w:rsid w:val="006A65A7"/>
    <w:rsid w:val="006A67C7"/>
    <w:rsid w:val="006A692E"/>
    <w:rsid w:val="006A6973"/>
    <w:rsid w:val="006A6E3F"/>
    <w:rsid w:val="006A709F"/>
    <w:rsid w:val="006A73FC"/>
    <w:rsid w:val="006A7424"/>
    <w:rsid w:val="006A784E"/>
    <w:rsid w:val="006A785E"/>
    <w:rsid w:val="006A7C2B"/>
    <w:rsid w:val="006B0373"/>
    <w:rsid w:val="006B04CD"/>
    <w:rsid w:val="006B07AA"/>
    <w:rsid w:val="006B0A4B"/>
    <w:rsid w:val="006B0D57"/>
    <w:rsid w:val="006B1077"/>
    <w:rsid w:val="006B1453"/>
    <w:rsid w:val="006B1912"/>
    <w:rsid w:val="006B1C3C"/>
    <w:rsid w:val="006B20B8"/>
    <w:rsid w:val="006B2117"/>
    <w:rsid w:val="006B211B"/>
    <w:rsid w:val="006B26D6"/>
    <w:rsid w:val="006B2B2A"/>
    <w:rsid w:val="006B321B"/>
    <w:rsid w:val="006B4072"/>
    <w:rsid w:val="006B46DE"/>
    <w:rsid w:val="006B4827"/>
    <w:rsid w:val="006B485E"/>
    <w:rsid w:val="006B4A39"/>
    <w:rsid w:val="006B5025"/>
    <w:rsid w:val="006B5372"/>
    <w:rsid w:val="006B58CE"/>
    <w:rsid w:val="006B5E2D"/>
    <w:rsid w:val="006B614C"/>
    <w:rsid w:val="006B61AF"/>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1CF1"/>
    <w:rsid w:val="006C1E16"/>
    <w:rsid w:val="006C2016"/>
    <w:rsid w:val="006C2022"/>
    <w:rsid w:val="006C2141"/>
    <w:rsid w:val="006C252E"/>
    <w:rsid w:val="006C2C70"/>
    <w:rsid w:val="006C2EF1"/>
    <w:rsid w:val="006C2FBF"/>
    <w:rsid w:val="006C2FF4"/>
    <w:rsid w:val="006C34C0"/>
    <w:rsid w:val="006C358F"/>
    <w:rsid w:val="006C38D8"/>
    <w:rsid w:val="006C38F9"/>
    <w:rsid w:val="006C3F11"/>
    <w:rsid w:val="006C3F4C"/>
    <w:rsid w:val="006C42D1"/>
    <w:rsid w:val="006C44E0"/>
    <w:rsid w:val="006C4D92"/>
    <w:rsid w:val="006C4E64"/>
    <w:rsid w:val="006C51AD"/>
    <w:rsid w:val="006C58CB"/>
    <w:rsid w:val="006C5A68"/>
    <w:rsid w:val="006C5BE6"/>
    <w:rsid w:val="006C5E18"/>
    <w:rsid w:val="006C62F9"/>
    <w:rsid w:val="006C67B8"/>
    <w:rsid w:val="006C67EE"/>
    <w:rsid w:val="006C7466"/>
    <w:rsid w:val="006C74E6"/>
    <w:rsid w:val="006C7526"/>
    <w:rsid w:val="006C7965"/>
    <w:rsid w:val="006C7A53"/>
    <w:rsid w:val="006C7DCE"/>
    <w:rsid w:val="006C7E69"/>
    <w:rsid w:val="006D0335"/>
    <w:rsid w:val="006D0519"/>
    <w:rsid w:val="006D062A"/>
    <w:rsid w:val="006D0638"/>
    <w:rsid w:val="006D07BA"/>
    <w:rsid w:val="006D092C"/>
    <w:rsid w:val="006D0962"/>
    <w:rsid w:val="006D0973"/>
    <w:rsid w:val="006D0DC9"/>
    <w:rsid w:val="006D1016"/>
    <w:rsid w:val="006D1C0A"/>
    <w:rsid w:val="006D1DC6"/>
    <w:rsid w:val="006D1E2B"/>
    <w:rsid w:val="006D1E84"/>
    <w:rsid w:val="006D1EA4"/>
    <w:rsid w:val="006D250E"/>
    <w:rsid w:val="006D3038"/>
    <w:rsid w:val="006D3206"/>
    <w:rsid w:val="006D3817"/>
    <w:rsid w:val="006D3874"/>
    <w:rsid w:val="006D3D67"/>
    <w:rsid w:val="006D413C"/>
    <w:rsid w:val="006D4363"/>
    <w:rsid w:val="006D436E"/>
    <w:rsid w:val="006D488A"/>
    <w:rsid w:val="006D4AA6"/>
    <w:rsid w:val="006D4BE7"/>
    <w:rsid w:val="006D4BED"/>
    <w:rsid w:val="006D52BB"/>
    <w:rsid w:val="006D575F"/>
    <w:rsid w:val="006D5C3C"/>
    <w:rsid w:val="006D6064"/>
    <w:rsid w:val="006D62F2"/>
    <w:rsid w:val="006D665B"/>
    <w:rsid w:val="006D66D2"/>
    <w:rsid w:val="006D67AA"/>
    <w:rsid w:val="006D69D2"/>
    <w:rsid w:val="006D6AD7"/>
    <w:rsid w:val="006D6AE6"/>
    <w:rsid w:val="006D6EA1"/>
    <w:rsid w:val="006D719A"/>
    <w:rsid w:val="006D7E0E"/>
    <w:rsid w:val="006E01A1"/>
    <w:rsid w:val="006E01BB"/>
    <w:rsid w:val="006E0C93"/>
    <w:rsid w:val="006E0FDD"/>
    <w:rsid w:val="006E1068"/>
    <w:rsid w:val="006E126C"/>
    <w:rsid w:val="006E134A"/>
    <w:rsid w:val="006E1476"/>
    <w:rsid w:val="006E1E60"/>
    <w:rsid w:val="006E2107"/>
    <w:rsid w:val="006E2255"/>
    <w:rsid w:val="006E228E"/>
    <w:rsid w:val="006E242D"/>
    <w:rsid w:val="006E2948"/>
    <w:rsid w:val="006E2CA0"/>
    <w:rsid w:val="006E2DC4"/>
    <w:rsid w:val="006E32BC"/>
    <w:rsid w:val="006E33B5"/>
    <w:rsid w:val="006E3AD1"/>
    <w:rsid w:val="006E3C5E"/>
    <w:rsid w:val="006E44AA"/>
    <w:rsid w:val="006E4ACB"/>
    <w:rsid w:val="006E4CC5"/>
    <w:rsid w:val="006E4F30"/>
    <w:rsid w:val="006E51A6"/>
    <w:rsid w:val="006E5209"/>
    <w:rsid w:val="006E5267"/>
    <w:rsid w:val="006E5A22"/>
    <w:rsid w:val="006E5A73"/>
    <w:rsid w:val="006E5C86"/>
    <w:rsid w:val="006E66D5"/>
    <w:rsid w:val="006E6755"/>
    <w:rsid w:val="006E7280"/>
    <w:rsid w:val="006E7554"/>
    <w:rsid w:val="006E77F3"/>
    <w:rsid w:val="006E7996"/>
    <w:rsid w:val="006E7A93"/>
    <w:rsid w:val="006E7B2B"/>
    <w:rsid w:val="006E7B7C"/>
    <w:rsid w:val="006E7F1C"/>
    <w:rsid w:val="006F004D"/>
    <w:rsid w:val="006F0379"/>
    <w:rsid w:val="006F0C68"/>
    <w:rsid w:val="006F0C91"/>
    <w:rsid w:val="006F0FFC"/>
    <w:rsid w:val="006F205A"/>
    <w:rsid w:val="006F2327"/>
    <w:rsid w:val="006F3309"/>
    <w:rsid w:val="006F33CF"/>
    <w:rsid w:val="006F348A"/>
    <w:rsid w:val="006F352F"/>
    <w:rsid w:val="006F3973"/>
    <w:rsid w:val="006F48BF"/>
    <w:rsid w:val="006F48CD"/>
    <w:rsid w:val="006F4A24"/>
    <w:rsid w:val="006F5D18"/>
    <w:rsid w:val="006F6159"/>
    <w:rsid w:val="006F6194"/>
    <w:rsid w:val="006F64FE"/>
    <w:rsid w:val="006F6658"/>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B8"/>
    <w:rsid w:val="00703306"/>
    <w:rsid w:val="00703456"/>
    <w:rsid w:val="00703748"/>
    <w:rsid w:val="007043A3"/>
    <w:rsid w:val="00704BE4"/>
    <w:rsid w:val="00704C1D"/>
    <w:rsid w:val="00704DF7"/>
    <w:rsid w:val="00705042"/>
    <w:rsid w:val="007051E8"/>
    <w:rsid w:val="007053F2"/>
    <w:rsid w:val="00705512"/>
    <w:rsid w:val="00706087"/>
    <w:rsid w:val="0070617E"/>
    <w:rsid w:val="00706300"/>
    <w:rsid w:val="00706359"/>
    <w:rsid w:val="00706372"/>
    <w:rsid w:val="00706528"/>
    <w:rsid w:val="00706569"/>
    <w:rsid w:val="00706B7C"/>
    <w:rsid w:val="00706BC1"/>
    <w:rsid w:val="00706C51"/>
    <w:rsid w:val="00707155"/>
    <w:rsid w:val="00707222"/>
    <w:rsid w:val="0070771B"/>
    <w:rsid w:val="00707A88"/>
    <w:rsid w:val="00707B22"/>
    <w:rsid w:val="00707BE7"/>
    <w:rsid w:val="00707E63"/>
    <w:rsid w:val="0071030A"/>
    <w:rsid w:val="00710559"/>
    <w:rsid w:val="00710AAE"/>
    <w:rsid w:val="00710C22"/>
    <w:rsid w:val="00710E79"/>
    <w:rsid w:val="00711084"/>
    <w:rsid w:val="007110BD"/>
    <w:rsid w:val="007115D0"/>
    <w:rsid w:val="00711A40"/>
    <w:rsid w:val="00712495"/>
    <w:rsid w:val="00712649"/>
    <w:rsid w:val="00712926"/>
    <w:rsid w:val="00712A8F"/>
    <w:rsid w:val="00712D5F"/>
    <w:rsid w:val="00713566"/>
    <w:rsid w:val="00713D5E"/>
    <w:rsid w:val="0071468A"/>
    <w:rsid w:val="00714935"/>
    <w:rsid w:val="00714ACC"/>
    <w:rsid w:val="00714AFE"/>
    <w:rsid w:val="00714FE3"/>
    <w:rsid w:val="00715C80"/>
    <w:rsid w:val="00715CE8"/>
    <w:rsid w:val="00716398"/>
    <w:rsid w:val="007163A1"/>
    <w:rsid w:val="00716689"/>
    <w:rsid w:val="00716AFF"/>
    <w:rsid w:val="00716E43"/>
    <w:rsid w:val="00716EB8"/>
    <w:rsid w:val="00716FEE"/>
    <w:rsid w:val="007173C2"/>
    <w:rsid w:val="00717442"/>
    <w:rsid w:val="00717A20"/>
    <w:rsid w:val="00717E63"/>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DE3"/>
    <w:rsid w:val="00723F4B"/>
    <w:rsid w:val="00724AFF"/>
    <w:rsid w:val="007252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91E"/>
    <w:rsid w:val="0073199F"/>
    <w:rsid w:val="00731A73"/>
    <w:rsid w:val="00731C77"/>
    <w:rsid w:val="00731D1A"/>
    <w:rsid w:val="007322F1"/>
    <w:rsid w:val="00732660"/>
    <w:rsid w:val="00732F54"/>
    <w:rsid w:val="0073348C"/>
    <w:rsid w:val="007334B2"/>
    <w:rsid w:val="0073398F"/>
    <w:rsid w:val="00733BB8"/>
    <w:rsid w:val="00734118"/>
    <w:rsid w:val="00734AB8"/>
    <w:rsid w:val="00734CDA"/>
    <w:rsid w:val="0073513D"/>
    <w:rsid w:val="007358BB"/>
    <w:rsid w:val="00735915"/>
    <w:rsid w:val="00735D47"/>
    <w:rsid w:val="00736086"/>
    <w:rsid w:val="00736498"/>
    <w:rsid w:val="00736726"/>
    <w:rsid w:val="00736AD5"/>
    <w:rsid w:val="00736AFD"/>
    <w:rsid w:val="00737168"/>
    <w:rsid w:val="00737281"/>
    <w:rsid w:val="007379D7"/>
    <w:rsid w:val="00737BEC"/>
    <w:rsid w:val="00737D6D"/>
    <w:rsid w:val="0074048A"/>
    <w:rsid w:val="00740A10"/>
    <w:rsid w:val="00740B1A"/>
    <w:rsid w:val="00740BC7"/>
    <w:rsid w:val="00740F01"/>
    <w:rsid w:val="00740F6F"/>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3D5A"/>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0FD3"/>
    <w:rsid w:val="007514E5"/>
    <w:rsid w:val="00752081"/>
    <w:rsid w:val="00752162"/>
    <w:rsid w:val="007526AC"/>
    <w:rsid w:val="0075276B"/>
    <w:rsid w:val="007528DA"/>
    <w:rsid w:val="00752D31"/>
    <w:rsid w:val="00752F1A"/>
    <w:rsid w:val="0075322C"/>
    <w:rsid w:val="0075352E"/>
    <w:rsid w:val="007537A3"/>
    <w:rsid w:val="0075384D"/>
    <w:rsid w:val="00753F88"/>
    <w:rsid w:val="0075442E"/>
    <w:rsid w:val="00754E62"/>
    <w:rsid w:val="0075508D"/>
    <w:rsid w:val="00755267"/>
    <w:rsid w:val="0075570A"/>
    <w:rsid w:val="00755A15"/>
    <w:rsid w:val="00755E10"/>
    <w:rsid w:val="007562E3"/>
    <w:rsid w:val="007567BA"/>
    <w:rsid w:val="00756C9C"/>
    <w:rsid w:val="00756D45"/>
    <w:rsid w:val="00756FB1"/>
    <w:rsid w:val="007572DC"/>
    <w:rsid w:val="00757876"/>
    <w:rsid w:val="00757CD7"/>
    <w:rsid w:val="00757E15"/>
    <w:rsid w:val="00757F3E"/>
    <w:rsid w:val="00760251"/>
    <w:rsid w:val="007602A7"/>
    <w:rsid w:val="00760505"/>
    <w:rsid w:val="00760550"/>
    <w:rsid w:val="00760821"/>
    <w:rsid w:val="00760A12"/>
    <w:rsid w:val="00760F75"/>
    <w:rsid w:val="00760FB8"/>
    <w:rsid w:val="00761B1C"/>
    <w:rsid w:val="00761F95"/>
    <w:rsid w:val="00761FF5"/>
    <w:rsid w:val="00762139"/>
    <w:rsid w:val="00762A6F"/>
    <w:rsid w:val="00762C30"/>
    <w:rsid w:val="00762CD8"/>
    <w:rsid w:val="00762D4D"/>
    <w:rsid w:val="00762F99"/>
    <w:rsid w:val="00762F9F"/>
    <w:rsid w:val="00762FC5"/>
    <w:rsid w:val="0076373E"/>
    <w:rsid w:val="00763893"/>
    <w:rsid w:val="00763914"/>
    <w:rsid w:val="00763B51"/>
    <w:rsid w:val="00763B5F"/>
    <w:rsid w:val="0076410C"/>
    <w:rsid w:val="0076416B"/>
    <w:rsid w:val="007642BB"/>
    <w:rsid w:val="007643BF"/>
    <w:rsid w:val="00764548"/>
    <w:rsid w:val="00764C01"/>
    <w:rsid w:val="00764C62"/>
    <w:rsid w:val="00764F12"/>
    <w:rsid w:val="00765180"/>
    <w:rsid w:val="00765662"/>
    <w:rsid w:val="0076568D"/>
    <w:rsid w:val="00765FAD"/>
    <w:rsid w:val="0076604D"/>
    <w:rsid w:val="007665EF"/>
    <w:rsid w:val="0076669F"/>
    <w:rsid w:val="007667FC"/>
    <w:rsid w:val="00766CC7"/>
    <w:rsid w:val="00766CE4"/>
    <w:rsid w:val="00766D32"/>
    <w:rsid w:val="007670EA"/>
    <w:rsid w:val="00767118"/>
    <w:rsid w:val="007672C1"/>
    <w:rsid w:val="00767342"/>
    <w:rsid w:val="0076796E"/>
    <w:rsid w:val="00767D72"/>
    <w:rsid w:val="00767F1E"/>
    <w:rsid w:val="00770403"/>
    <w:rsid w:val="00770559"/>
    <w:rsid w:val="007707E9"/>
    <w:rsid w:val="00770803"/>
    <w:rsid w:val="007708C0"/>
    <w:rsid w:val="00770A11"/>
    <w:rsid w:val="00770B41"/>
    <w:rsid w:val="00770C33"/>
    <w:rsid w:val="00770D13"/>
    <w:rsid w:val="00771199"/>
    <w:rsid w:val="007711B1"/>
    <w:rsid w:val="007711E5"/>
    <w:rsid w:val="007713C7"/>
    <w:rsid w:val="0077146A"/>
    <w:rsid w:val="00771745"/>
    <w:rsid w:val="00772087"/>
    <w:rsid w:val="007722A6"/>
    <w:rsid w:val="0077288F"/>
    <w:rsid w:val="0077359C"/>
    <w:rsid w:val="007739A7"/>
    <w:rsid w:val="00773FD5"/>
    <w:rsid w:val="00774756"/>
    <w:rsid w:val="00774DD6"/>
    <w:rsid w:val="007754EE"/>
    <w:rsid w:val="0077584C"/>
    <w:rsid w:val="007759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56A"/>
    <w:rsid w:val="0078160E"/>
    <w:rsid w:val="007818F6"/>
    <w:rsid w:val="00781A0F"/>
    <w:rsid w:val="00781D70"/>
    <w:rsid w:val="007823BD"/>
    <w:rsid w:val="007825CB"/>
    <w:rsid w:val="00782A32"/>
    <w:rsid w:val="00782DB0"/>
    <w:rsid w:val="0078320C"/>
    <w:rsid w:val="007839DD"/>
    <w:rsid w:val="00784026"/>
    <w:rsid w:val="007841CA"/>
    <w:rsid w:val="0078483B"/>
    <w:rsid w:val="00784A8B"/>
    <w:rsid w:val="00784B89"/>
    <w:rsid w:val="00784D4C"/>
    <w:rsid w:val="0078512E"/>
    <w:rsid w:val="00785283"/>
    <w:rsid w:val="00785780"/>
    <w:rsid w:val="0078598E"/>
    <w:rsid w:val="00785A18"/>
    <w:rsid w:val="007860C0"/>
    <w:rsid w:val="007867C8"/>
    <w:rsid w:val="007867DB"/>
    <w:rsid w:val="00786CB2"/>
    <w:rsid w:val="00787114"/>
    <w:rsid w:val="00787B26"/>
    <w:rsid w:val="00787B5C"/>
    <w:rsid w:val="00787C9D"/>
    <w:rsid w:val="007901EB"/>
    <w:rsid w:val="00790529"/>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63D"/>
    <w:rsid w:val="007938DE"/>
    <w:rsid w:val="00793ECE"/>
    <w:rsid w:val="00793F51"/>
    <w:rsid w:val="00794069"/>
    <w:rsid w:val="0079467B"/>
    <w:rsid w:val="007947ED"/>
    <w:rsid w:val="007949FC"/>
    <w:rsid w:val="00794F58"/>
    <w:rsid w:val="00795048"/>
    <w:rsid w:val="007953A4"/>
    <w:rsid w:val="00795807"/>
    <w:rsid w:val="00795BB1"/>
    <w:rsid w:val="0079648A"/>
    <w:rsid w:val="0079672D"/>
    <w:rsid w:val="00796AFC"/>
    <w:rsid w:val="00796E8D"/>
    <w:rsid w:val="00796EF2"/>
    <w:rsid w:val="007970D3"/>
    <w:rsid w:val="0079777B"/>
    <w:rsid w:val="00797D8E"/>
    <w:rsid w:val="007A0051"/>
    <w:rsid w:val="007A0103"/>
    <w:rsid w:val="007A0572"/>
    <w:rsid w:val="007A0DAF"/>
    <w:rsid w:val="007A15AB"/>
    <w:rsid w:val="007A166D"/>
    <w:rsid w:val="007A1778"/>
    <w:rsid w:val="007A2033"/>
    <w:rsid w:val="007A2539"/>
    <w:rsid w:val="007A2653"/>
    <w:rsid w:val="007A2D11"/>
    <w:rsid w:val="007A39CD"/>
    <w:rsid w:val="007A464A"/>
    <w:rsid w:val="007A468A"/>
    <w:rsid w:val="007A49FC"/>
    <w:rsid w:val="007A4B21"/>
    <w:rsid w:val="007A4BAD"/>
    <w:rsid w:val="007A4C26"/>
    <w:rsid w:val="007A4D92"/>
    <w:rsid w:val="007A4E2A"/>
    <w:rsid w:val="007A5188"/>
    <w:rsid w:val="007A51BE"/>
    <w:rsid w:val="007A5595"/>
    <w:rsid w:val="007A5643"/>
    <w:rsid w:val="007A56A0"/>
    <w:rsid w:val="007A5768"/>
    <w:rsid w:val="007A5B96"/>
    <w:rsid w:val="007A5EBC"/>
    <w:rsid w:val="007A5FAF"/>
    <w:rsid w:val="007A63FF"/>
    <w:rsid w:val="007A6870"/>
    <w:rsid w:val="007A6CAE"/>
    <w:rsid w:val="007A766E"/>
    <w:rsid w:val="007A78A9"/>
    <w:rsid w:val="007A7A7F"/>
    <w:rsid w:val="007B0118"/>
    <w:rsid w:val="007B0BA7"/>
    <w:rsid w:val="007B1318"/>
    <w:rsid w:val="007B1490"/>
    <w:rsid w:val="007B1626"/>
    <w:rsid w:val="007B1BB5"/>
    <w:rsid w:val="007B2157"/>
    <w:rsid w:val="007B21A3"/>
    <w:rsid w:val="007B2328"/>
    <w:rsid w:val="007B252E"/>
    <w:rsid w:val="007B260D"/>
    <w:rsid w:val="007B2C1A"/>
    <w:rsid w:val="007B2FC9"/>
    <w:rsid w:val="007B31A5"/>
    <w:rsid w:val="007B3294"/>
    <w:rsid w:val="007B3390"/>
    <w:rsid w:val="007B33FC"/>
    <w:rsid w:val="007B3605"/>
    <w:rsid w:val="007B3947"/>
    <w:rsid w:val="007B3C3D"/>
    <w:rsid w:val="007B3E9E"/>
    <w:rsid w:val="007B44BF"/>
    <w:rsid w:val="007B496C"/>
    <w:rsid w:val="007B4B6F"/>
    <w:rsid w:val="007B5578"/>
    <w:rsid w:val="007B55CD"/>
    <w:rsid w:val="007B5F14"/>
    <w:rsid w:val="007B63A1"/>
    <w:rsid w:val="007B63D7"/>
    <w:rsid w:val="007B6A59"/>
    <w:rsid w:val="007B6C01"/>
    <w:rsid w:val="007B6CEA"/>
    <w:rsid w:val="007B6E7F"/>
    <w:rsid w:val="007B718F"/>
    <w:rsid w:val="007B7403"/>
    <w:rsid w:val="007B7666"/>
    <w:rsid w:val="007B7827"/>
    <w:rsid w:val="007B78DA"/>
    <w:rsid w:val="007B7CD5"/>
    <w:rsid w:val="007B7D57"/>
    <w:rsid w:val="007B7E9E"/>
    <w:rsid w:val="007B7F88"/>
    <w:rsid w:val="007C036D"/>
    <w:rsid w:val="007C044D"/>
    <w:rsid w:val="007C0464"/>
    <w:rsid w:val="007C1CD2"/>
    <w:rsid w:val="007C1D29"/>
    <w:rsid w:val="007C1D98"/>
    <w:rsid w:val="007C1DB3"/>
    <w:rsid w:val="007C1DE8"/>
    <w:rsid w:val="007C20B9"/>
    <w:rsid w:val="007C2170"/>
    <w:rsid w:val="007C25AB"/>
    <w:rsid w:val="007C2697"/>
    <w:rsid w:val="007C27A5"/>
    <w:rsid w:val="007C2D34"/>
    <w:rsid w:val="007C2FE5"/>
    <w:rsid w:val="007C34D1"/>
    <w:rsid w:val="007C3743"/>
    <w:rsid w:val="007C3B29"/>
    <w:rsid w:val="007C4232"/>
    <w:rsid w:val="007C42FE"/>
    <w:rsid w:val="007C430A"/>
    <w:rsid w:val="007C43BC"/>
    <w:rsid w:val="007C493B"/>
    <w:rsid w:val="007C4C03"/>
    <w:rsid w:val="007C4CBC"/>
    <w:rsid w:val="007C4D14"/>
    <w:rsid w:val="007C4F5A"/>
    <w:rsid w:val="007C5695"/>
    <w:rsid w:val="007C56C0"/>
    <w:rsid w:val="007C57C4"/>
    <w:rsid w:val="007C5AFC"/>
    <w:rsid w:val="007C5D62"/>
    <w:rsid w:val="007C60E8"/>
    <w:rsid w:val="007C6406"/>
    <w:rsid w:val="007C64CE"/>
    <w:rsid w:val="007C6588"/>
    <w:rsid w:val="007C6A2D"/>
    <w:rsid w:val="007C6CEB"/>
    <w:rsid w:val="007C6EA9"/>
    <w:rsid w:val="007C70D8"/>
    <w:rsid w:val="007C71E9"/>
    <w:rsid w:val="007C77B2"/>
    <w:rsid w:val="007C7B2C"/>
    <w:rsid w:val="007C7E3D"/>
    <w:rsid w:val="007D0090"/>
    <w:rsid w:val="007D02E4"/>
    <w:rsid w:val="007D06CA"/>
    <w:rsid w:val="007D07CB"/>
    <w:rsid w:val="007D07FF"/>
    <w:rsid w:val="007D0858"/>
    <w:rsid w:val="007D0AD7"/>
    <w:rsid w:val="007D0BC4"/>
    <w:rsid w:val="007D0F11"/>
    <w:rsid w:val="007D10DC"/>
    <w:rsid w:val="007D138B"/>
    <w:rsid w:val="007D1A11"/>
    <w:rsid w:val="007D1B89"/>
    <w:rsid w:val="007D22D7"/>
    <w:rsid w:val="007D24C6"/>
    <w:rsid w:val="007D3024"/>
    <w:rsid w:val="007D360E"/>
    <w:rsid w:val="007D3618"/>
    <w:rsid w:val="007D361A"/>
    <w:rsid w:val="007D3AA5"/>
    <w:rsid w:val="007D46A1"/>
    <w:rsid w:val="007D4906"/>
    <w:rsid w:val="007D4CCF"/>
    <w:rsid w:val="007D4D06"/>
    <w:rsid w:val="007D5637"/>
    <w:rsid w:val="007D576F"/>
    <w:rsid w:val="007D5B7E"/>
    <w:rsid w:val="007D66E4"/>
    <w:rsid w:val="007D6973"/>
    <w:rsid w:val="007D6CA8"/>
    <w:rsid w:val="007D7466"/>
    <w:rsid w:val="007D7487"/>
    <w:rsid w:val="007D7B97"/>
    <w:rsid w:val="007D7C1C"/>
    <w:rsid w:val="007D7DA6"/>
    <w:rsid w:val="007E004A"/>
    <w:rsid w:val="007E0075"/>
    <w:rsid w:val="007E0176"/>
    <w:rsid w:val="007E01DA"/>
    <w:rsid w:val="007E0246"/>
    <w:rsid w:val="007E129B"/>
    <w:rsid w:val="007E144D"/>
    <w:rsid w:val="007E1483"/>
    <w:rsid w:val="007E18B4"/>
    <w:rsid w:val="007E20B2"/>
    <w:rsid w:val="007E2365"/>
    <w:rsid w:val="007E2656"/>
    <w:rsid w:val="007E2927"/>
    <w:rsid w:val="007E2C22"/>
    <w:rsid w:val="007E2F06"/>
    <w:rsid w:val="007E30B5"/>
    <w:rsid w:val="007E3220"/>
    <w:rsid w:val="007E3B24"/>
    <w:rsid w:val="007E3EC9"/>
    <w:rsid w:val="007E3FCC"/>
    <w:rsid w:val="007E42C2"/>
    <w:rsid w:val="007E4793"/>
    <w:rsid w:val="007E4797"/>
    <w:rsid w:val="007E4A56"/>
    <w:rsid w:val="007E4CC4"/>
    <w:rsid w:val="007E4ED1"/>
    <w:rsid w:val="007E52BC"/>
    <w:rsid w:val="007E5736"/>
    <w:rsid w:val="007E57B1"/>
    <w:rsid w:val="007E59FD"/>
    <w:rsid w:val="007E6102"/>
    <w:rsid w:val="007E617D"/>
    <w:rsid w:val="007E631E"/>
    <w:rsid w:val="007E6682"/>
    <w:rsid w:val="007E68B9"/>
    <w:rsid w:val="007E6A4C"/>
    <w:rsid w:val="007E7422"/>
    <w:rsid w:val="007E748F"/>
    <w:rsid w:val="007E79BB"/>
    <w:rsid w:val="007E79FA"/>
    <w:rsid w:val="007E7C4E"/>
    <w:rsid w:val="007E7EA3"/>
    <w:rsid w:val="007F01A7"/>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34E"/>
    <w:rsid w:val="007F439F"/>
    <w:rsid w:val="007F45BA"/>
    <w:rsid w:val="007F4B2E"/>
    <w:rsid w:val="007F503C"/>
    <w:rsid w:val="007F5787"/>
    <w:rsid w:val="007F5910"/>
    <w:rsid w:val="007F5B99"/>
    <w:rsid w:val="007F5BAB"/>
    <w:rsid w:val="007F5CFC"/>
    <w:rsid w:val="007F6343"/>
    <w:rsid w:val="007F6A80"/>
    <w:rsid w:val="007F6C03"/>
    <w:rsid w:val="007F70B3"/>
    <w:rsid w:val="007F70D8"/>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229"/>
    <w:rsid w:val="008036AA"/>
    <w:rsid w:val="00803A79"/>
    <w:rsid w:val="00803BC8"/>
    <w:rsid w:val="00803E43"/>
    <w:rsid w:val="00803EE6"/>
    <w:rsid w:val="0080451D"/>
    <w:rsid w:val="0080488C"/>
    <w:rsid w:val="008048FC"/>
    <w:rsid w:val="00804D73"/>
    <w:rsid w:val="008052CC"/>
    <w:rsid w:val="008059C5"/>
    <w:rsid w:val="00805B38"/>
    <w:rsid w:val="00805CC4"/>
    <w:rsid w:val="00805E3A"/>
    <w:rsid w:val="00806767"/>
    <w:rsid w:val="008067E0"/>
    <w:rsid w:val="00806904"/>
    <w:rsid w:val="00806B79"/>
    <w:rsid w:val="00807093"/>
    <w:rsid w:val="00807139"/>
    <w:rsid w:val="008071BB"/>
    <w:rsid w:val="0080720B"/>
    <w:rsid w:val="00807367"/>
    <w:rsid w:val="008079E3"/>
    <w:rsid w:val="00807B1D"/>
    <w:rsid w:val="00807D2F"/>
    <w:rsid w:val="008103ED"/>
    <w:rsid w:val="00810ED8"/>
    <w:rsid w:val="00810FF1"/>
    <w:rsid w:val="0081111A"/>
    <w:rsid w:val="00811141"/>
    <w:rsid w:val="0081195E"/>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C18"/>
    <w:rsid w:val="00815C3D"/>
    <w:rsid w:val="00815EBB"/>
    <w:rsid w:val="008163C7"/>
    <w:rsid w:val="008165E0"/>
    <w:rsid w:val="008167E7"/>
    <w:rsid w:val="008168B2"/>
    <w:rsid w:val="0081692A"/>
    <w:rsid w:val="00816DA9"/>
    <w:rsid w:val="00816E3A"/>
    <w:rsid w:val="00816F61"/>
    <w:rsid w:val="00817305"/>
    <w:rsid w:val="00817458"/>
    <w:rsid w:val="0081745D"/>
    <w:rsid w:val="00817564"/>
    <w:rsid w:val="0081761E"/>
    <w:rsid w:val="00817E84"/>
    <w:rsid w:val="00817F7D"/>
    <w:rsid w:val="00820129"/>
    <w:rsid w:val="00820586"/>
    <w:rsid w:val="0082091C"/>
    <w:rsid w:val="0082096A"/>
    <w:rsid w:val="008209E1"/>
    <w:rsid w:val="00820A59"/>
    <w:rsid w:val="00820FE6"/>
    <w:rsid w:val="008210D0"/>
    <w:rsid w:val="00821313"/>
    <w:rsid w:val="008216B2"/>
    <w:rsid w:val="00821DC1"/>
    <w:rsid w:val="008223D7"/>
    <w:rsid w:val="00822549"/>
    <w:rsid w:val="008227E9"/>
    <w:rsid w:val="00822D15"/>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88"/>
    <w:rsid w:val="00825FC7"/>
    <w:rsid w:val="00826082"/>
    <w:rsid w:val="00826656"/>
    <w:rsid w:val="00826680"/>
    <w:rsid w:val="00826B85"/>
    <w:rsid w:val="00826C8A"/>
    <w:rsid w:val="00826C90"/>
    <w:rsid w:val="00827E13"/>
    <w:rsid w:val="0083022A"/>
    <w:rsid w:val="00830491"/>
    <w:rsid w:val="008313AE"/>
    <w:rsid w:val="008315B3"/>
    <w:rsid w:val="008317D8"/>
    <w:rsid w:val="00831DD2"/>
    <w:rsid w:val="008320CB"/>
    <w:rsid w:val="00832F07"/>
    <w:rsid w:val="0083382D"/>
    <w:rsid w:val="00833ED6"/>
    <w:rsid w:val="00834035"/>
    <w:rsid w:val="008345B0"/>
    <w:rsid w:val="00834B7A"/>
    <w:rsid w:val="00834CBA"/>
    <w:rsid w:val="0083547F"/>
    <w:rsid w:val="008354F0"/>
    <w:rsid w:val="00835659"/>
    <w:rsid w:val="00835986"/>
    <w:rsid w:val="00835C03"/>
    <w:rsid w:val="0083609F"/>
    <w:rsid w:val="00836694"/>
    <w:rsid w:val="00836BE9"/>
    <w:rsid w:val="00836EE9"/>
    <w:rsid w:val="008371C4"/>
    <w:rsid w:val="00837241"/>
    <w:rsid w:val="00837A10"/>
    <w:rsid w:val="00837A86"/>
    <w:rsid w:val="00837CB9"/>
    <w:rsid w:val="0084014B"/>
    <w:rsid w:val="008401EA"/>
    <w:rsid w:val="008401F0"/>
    <w:rsid w:val="00840225"/>
    <w:rsid w:val="0084052D"/>
    <w:rsid w:val="00841188"/>
    <w:rsid w:val="0084159D"/>
    <w:rsid w:val="0084166E"/>
    <w:rsid w:val="00841F03"/>
    <w:rsid w:val="008422A0"/>
    <w:rsid w:val="00842833"/>
    <w:rsid w:val="00842869"/>
    <w:rsid w:val="00842A63"/>
    <w:rsid w:val="00842F59"/>
    <w:rsid w:val="0084306C"/>
    <w:rsid w:val="00843626"/>
    <w:rsid w:val="00843B07"/>
    <w:rsid w:val="00843EB4"/>
    <w:rsid w:val="0084406A"/>
    <w:rsid w:val="008440B5"/>
    <w:rsid w:val="008446D1"/>
    <w:rsid w:val="008452E9"/>
    <w:rsid w:val="008453CD"/>
    <w:rsid w:val="008454BC"/>
    <w:rsid w:val="00845BDA"/>
    <w:rsid w:val="00845BF8"/>
    <w:rsid w:val="00845DED"/>
    <w:rsid w:val="00845E8B"/>
    <w:rsid w:val="00845EAA"/>
    <w:rsid w:val="00845F5E"/>
    <w:rsid w:val="0084605F"/>
    <w:rsid w:val="0084633B"/>
    <w:rsid w:val="008467CE"/>
    <w:rsid w:val="008469C9"/>
    <w:rsid w:val="008474B0"/>
    <w:rsid w:val="008475E0"/>
    <w:rsid w:val="00847634"/>
    <w:rsid w:val="00847AA2"/>
    <w:rsid w:val="00847B86"/>
    <w:rsid w:val="00847C4A"/>
    <w:rsid w:val="00847EAB"/>
    <w:rsid w:val="008502BC"/>
    <w:rsid w:val="0085040A"/>
    <w:rsid w:val="00850EA1"/>
    <w:rsid w:val="008512FC"/>
    <w:rsid w:val="008513D9"/>
    <w:rsid w:val="008513E5"/>
    <w:rsid w:val="00851624"/>
    <w:rsid w:val="008518FE"/>
    <w:rsid w:val="00851948"/>
    <w:rsid w:val="00852124"/>
    <w:rsid w:val="00852A42"/>
    <w:rsid w:val="00852D3E"/>
    <w:rsid w:val="00852D66"/>
    <w:rsid w:val="00852E97"/>
    <w:rsid w:val="00852EB5"/>
    <w:rsid w:val="0085356C"/>
    <w:rsid w:val="00853C7A"/>
    <w:rsid w:val="00853C84"/>
    <w:rsid w:val="00854425"/>
    <w:rsid w:val="008548A5"/>
    <w:rsid w:val="00854CEA"/>
    <w:rsid w:val="00854EA4"/>
    <w:rsid w:val="00855033"/>
    <w:rsid w:val="00855040"/>
    <w:rsid w:val="00855143"/>
    <w:rsid w:val="008551D0"/>
    <w:rsid w:val="00855CA5"/>
    <w:rsid w:val="00855F8A"/>
    <w:rsid w:val="00856723"/>
    <w:rsid w:val="00857B44"/>
    <w:rsid w:val="00857C6E"/>
    <w:rsid w:val="00857DC5"/>
    <w:rsid w:val="0086000D"/>
    <w:rsid w:val="0086004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E95"/>
    <w:rsid w:val="00863F95"/>
    <w:rsid w:val="008640A0"/>
    <w:rsid w:val="0086498F"/>
    <w:rsid w:val="00864B6D"/>
    <w:rsid w:val="00864CD9"/>
    <w:rsid w:val="00864CEE"/>
    <w:rsid w:val="00864E8A"/>
    <w:rsid w:val="00865A4B"/>
    <w:rsid w:val="008667B5"/>
    <w:rsid w:val="00866DA8"/>
    <w:rsid w:val="00866DC5"/>
    <w:rsid w:val="00866F96"/>
    <w:rsid w:val="0086709F"/>
    <w:rsid w:val="00867183"/>
    <w:rsid w:val="008673E1"/>
    <w:rsid w:val="00867693"/>
    <w:rsid w:val="008704F7"/>
    <w:rsid w:val="0087064B"/>
    <w:rsid w:val="00870A1E"/>
    <w:rsid w:val="00870A57"/>
    <w:rsid w:val="00870B6F"/>
    <w:rsid w:val="00870D03"/>
    <w:rsid w:val="008712A1"/>
    <w:rsid w:val="0087140F"/>
    <w:rsid w:val="00871CB7"/>
    <w:rsid w:val="00871D79"/>
    <w:rsid w:val="00871E57"/>
    <w:rsid w:val="00872791"/>
    <w:rsid w:val="00873596"/>
    <w:rsid w:val="00873765"/>
    <w:rsid w:val="008742A2"/>
    <w:rsid w:val="008743D6"/>
    <w:rsid w:val="00874429"/>
    <w:rsid w:val="00874BE4"/>
    <w:rsid w:val="00875647"/>
    <w:rsid w:val="008758EC"/>
    <w:rsid w:val="008759B4"/>
    <w:rsid w:val="00875A01"/>
    <w:rsid w:val="00875B18"/>
    <w:rsid w:val="00875B6A"/>
    <w:rsid w:val="00875D16"/>
    <w:rsid w:val="00875FAA"/>
    <w:rsid w:val="008761FD"/>
    <w:rsid w:val="00876410"/>
    <w:rsid w:val="008769ED"/>
    <w:rsid w:val="00876D54"/>
    <w:rsid w:val="00877407"/>
    <w:rsid w:val="00877977"/>
    <w:rsid w:val="00877C65"/>
    <w:rsid w:val="00877EB1"/>
    <w:rsid w:val="00880023"/>
    <w:rsid w:val="0088003B"/>
    <w:rsid w:val="008800CF"/>
    <w:rsid w:val="00880315"/>
    <w:rsid w:val="0088084D"/>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8769C"/>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4549"/>
    <w:rsid w:val="0089518B"/>
    <w:rsid w:val="00895507"/>
    <w:rsid w:val="0089578A"/>
    <w:rsid w:val="008957B0"/>
    <w:rsid w:val="00895C15"/>
    <w:rsid w:val="00895F7E"/>
    <w:rsid w:val="008961A5"/>
    <w:rsid w:val="0089629D"/>
    <w:rsid w:val="00896EE0"/>
    <w:rsid w:val="00897212"/>
    <w:rsid w:val="008973FD"/>
    <w:rsid w:val="00897460"/>
    <w:rsid w:val="00897889"/>
    <w:rsid w:val="008979B4"/>
    <w:rsid w:val="00897AD5"/>
    <w:rsid w:val="008A011C"/>
    <w:rsid w:val="008A0A66"/>
    <w:rsid w:val="008A0B43"/>
    <w:rsid w:val="008A1229"/>
    <w:rsid w:val="008A1529"/>
    <w:rsid w:val="008A1542"/>
    <w:rsid w:val="008A17A5"/>
    <w:rsid w:val="008A1844"/>
    <w:rsid w:val="008A1C4C"/>
    <w:rsid w:val="008A1F6D"/>
    <w:rsid w:val="008A2059"/>
    <w:rsid w:val="008A217D"/>
    <w:rsid w:val="008A219F"/>
    <w:rsid w:val="008A26B6"/>
    <w:rsid w:val="008A36DA"/>
    <w:rsid w:val="008A3A70"/>
    <w:rsid w:val="008A3E39"/>
    <w:rsid w:val="008A45B3"/>
    <w:rsid w:val="008A4670"/>
    <w:rsid w:val="008A5371"/>
    <w:rsid w:val="008A583D"/>
    <w:rsid w:val="008A59D2"/>
    <w:rsid w:val="008A5C27"/>
    <w:rsid w:val="008A61E0"/>
    <w:rsid w:val="008A627B"/>
    <w:rsid w:val="008A6A68"/>
    <w:rsid w:val="008A703A"/>
    <w:rsid w:val="008A70CA"/>
    <w:rsid w:val="008A726E"/>
    <w:rsid w:val="008A7B17"/>
    <w:rsid w:val="008B01CD"/>
    <w:rsid w:val="008B0562"/>
    <w:rsid w:val="008B1124"/>
    <w:rsid w:val="008B19AE"/>
    <w:rsid w:val="008B1CC4"/>
    <w:rsid w:val="008B204E"/>
    <w:rsid w:val="008B20E0"/>
    <w:rsid w:val="008B217D"/>
    <w:rsid w:val="008B2C9B"/>
    <w:rsid w:val="008B363B"/>
    <w:rsid w:val="008B3847"/>
    <w:rsid w:val="008B39AE"/>
    <w:rsid w:val="008B3A7B"/>
    <w:rsid w:val="008B413D"/>
    <w:rsid w:val="008B443A"/>
    <w:rsid w:val="008B44DD"/>
    <w:rsid w:val="008B4552"/>
    <w:rsid w:val="008B45A2"/>
    <w:rsid w:val="008B4777"/>
    <w:rsid w:val="008B4D91"/>
    <w:rsid w:val="008B5009"/>
    <w:rsid w:val="008B5096"/>
    <w:rsid w:val="008B51A5"/>
    <w:rsid w:val="008B592E"/>
    <w:rsid w:val="008B599E"/>
    <w:rsid w:val="008B6270"/>
    <w:rsid w:val="008B66FD"/>
    <w:rsid w:val="008B6736"/>
    <w:rsid w:val="008B68A7"/>
    <w:rsid w:val="008B6A82"/>
    <w:rsid w:val="008B6A8B"/>
    <w:rsid w:val="008B6B70"/>
    <w:rsid w:val="008B7054"/>
    <w:rsid w:val="008B7171"/>
    <w:rsid w:val="008B71BB"/>
    <w:rsid w:val="008B7457"/>
    <w:rsid w:val="008B745D"/>
    <w:rsid w:val="008B74BF"/>
    <w:rsid w:val="008B75DD"/>
    <w:rsid w:val="008B7674"/>
    <w:rsid w:val="008C00AF"/>
    <w:rsid w:val="008C0110"/>
    <w:rsid w:val="008C012D"/>
    <w:rsid w:val="008C0161"/>
    <w:rsid w:val="008C02F4"/>
    <w:rsid w:val="008C038E"/>
    <w:rsid w:val="008C054C"/>
    <w:rsid w:val="008C0A29"/>
    <w:rsid w:val="008C0FFA"/>
    <w:rsid w:val="008C126C"/>
    <w:rsid w:val="008C14D7"/>
    <w:rsid w:val="008C1740"/>
    <w:rsid w:val="008C176A"/>
    <w:rsid w:val="008C1ADF"/>
    <w:rsid w:val="008C1BD6"/>
    <w:rsid w:val="008C1DDF"/>
    <w:rsid w:val="008C2589"/>
    <w:rsid w:val="008C2E18"/>
    <w:rsid w:val="008C2F5B"/>
    <w:rsid w:val="008C336C"/>
    <w:rsid w:val="008C34D7"/>
    <w:rsid w:val="008C3637"/>
    <w:rsid w:val="008C367D"/>
    <w:rsid w:val="008C37A0"/>
    <w:rsid w:val="008C3868"/>
    <w:rsid w:val="008C39B7"/>
    <w:rsid w:val="008C3AE4"/>
    <w:rsid w:val="008C4086"/>
    <w:rsid w:val="008C4097"/>
    <w:rsid w:val="008C496E"/>
    <w:rsid w:val="008C49A9"/>
    <w:rsid w:val="008C4F30"/>
    <w:rsid w:val="008C5004"/>
    <w:rsid w:val="008C5403"/>
    <w:rsid w:val="008C57E0"/>
    <w:rsid w:val="008C58FB"/>
    <w:rsid w:val="008C5BFE"/>
    <w:rsid w:val="008C5E85"/>
    <w:rsid w:val="008C650C"/>
    <w:rsid w:val="008C6569"/>
    <w:rsid w:val="008C6639"/>
    <w:rsid w:val="008C6813"/>
    <w:rsid w:val="008C6B1F"/>
    <w:rsid w:val="008C6C66"/>
    <w:rsid w:val="008C7457"/>
    <w:rsid w:val="008C7467"/>
    <w:rsid w:val="008C7A3A"/>
    <w:rsid w:val="008C7E1D"/>
    <w:rsid w:val="008C7E7A"/>
    <w:rsid w:val="008D079E"/>
    <w:rsid w:val="008D09CC"/>
    <w:rsid w:val="008D0C68"/>
    <w:rsid w:val="008D1414"/>
    <w:rsid w:val="008D1551"/>
    <w:rsid w:val="008D19B6"/>
    <w:rsid w:val="008D1F0E"/>
    <w:rsid w:val="008D214A"/>
    <w:rsid w:val="008D231F"/>
    <w:rsid w:val="008D293A"/>
    <w:rsid w:val="008D2BEE"/>
    <w:rsid w:val="008D32F6"/>
    <w:rsid w:val="008D34A2"/>
    <w:rsid w:val="008D357A"/>
    <w:rsid w:val="008D376E"/>
    <w:rsid w:val="008D3A07"/>
    <w:rsid w:val="008D3BBB"/>
    <w:rsid w:val="008D3FB7"/>
    <w:rsid w:val="008D406C"/>
    <w:rsid w:val="008D409C"/>
    <w:rsid w:val="008D418F"/>
    <w:rsid w:val="008D4705"/>
    <w:rsid w:val="008D4880"/>
    <w:rsid w:val="008D4C89"/>
    <w:rsid w:val="008D4D48"/>
    <w:rsid w:val="008D4E6D"/>
    <w:rsid w:val="008D4F53"/>
    <w:rsid w:val="008D57CC"/>
    <w:rsid w:val="008D5ABD"/>
    <w:rsid w:val="008D5B6E"/>
    <w:rsid w:val="008D5B7A"/>
    <w:rsid w:val="008D5CFD"/>
    <w:rsid w:val="008D5E2D"/>
    <w:rsid w:val="008D5EDF"/>
    <w:rsid w:val="008D6397"/>
    <w:rsid w:val="008D671A"/>
    <w:rsid w:val="008D69E4"/>
    <w:rsid w:val="008D6C0F"/>
    <w:rsid w:val="008D6CBE"/>
    <w:rsid w:val="008D6DF5"/>
    <w:rsid w:val="008D6ED2"/>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284"/>
    <w:rsid w:val="008E26AD"/>
    <w:rsid w:val="008E29CF"/>
    <w:rsid w:val="008E2AE4"/>
    <w:rsid w:val="008E2D0C"/>
    <w:rsid w:val="008E2DA9"/>
    <w:rsid w:val="008E2E50"/>
    <w:rsid w:val="008E2F71"/>
    <w:rsid w:val="008E31A6"/>
    <w:rsid w:val="008E3676"/>
    <w:rsid w:val="008E3EDF"/>
    <w:rsid w:val="008E4436"/>
    <w:rsid w:val="008E4449"/>
    <w:rsid w:val="008E46F0"/>
    <w:rsid w:val="008E500B"/>
    <w:rsid w:val="008E546A"/>
    <w:rsid w:val="008E5C56"/>
    <w:rsid w:val="008E5C8F"/>
    <w:rsid w:val="008E6288"/>
    <w:rsid w:val="008E6438"/>
    <w:rsid w:val="008E6625"/>
    <w:rsid w:val="008E6645"/>
    <w:rsid w:val="008E6CCB"/>
    <w:rsid w:val="008E6EBE"/>
    <w:rsid w:val="008E6FB6"/>
    <w:rsid w:val="008E7186"/>
    <w:rsid w:val="008E7AAD"/>
    <w:rsid w:val="008F0113"/>
    <w:rsid w:val="008F0528"/>
    <w:rsid w:val="008F0606"/>
    <w:rsid w:val="008F07F0"/>
    <w:rsid w:val="008F0D03"/>
    <w:rsid w:val="008F0D63"/>
    <w:rsid w:val="008F0EBC"/>
    <w:rsid w:val="008F1276"/>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02B"/>
    <w:rsid w:val="008F443C"/>
    <w:rsid w:val="008F462A"/>
    <w:rsid w:val="008F4B16"/>
    <w:rsid w:val="008F4C37"/>
    <w:rsid w:val="008F4E89"/>
    <w:rsid w:val="008F5038"/>
    <w:rsid w:val="008F541D"/>
    <w:rsid w:val="008F54D9"/>
    <w:rsid w:val="008F557A"/>
    <w:rsid w:val="008F56D6"/>
    <w:rsid w:val="008F573E"/>
    <w:rsid w:val="008F60BB"/>
    <w:rsid w:val="008F6111"/>
    <w:rsid w:val="008F64D0"/>
    <w:rsid w:val="008F6593"/>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1BA"/>
    <w:rsid w:val="00902582"/>
    <w:rsid w:val="00902987"/>
    <w:rsid w:val="00902AE7"/>
    <w:rsid w:val="00902BA2"/>
    <w:rsid w:val="00903538"/>
    <w:rsid w:val="009047B2"/>
    <w:rsid w:val="009048FC"/>
    <w:rsid w:val="00904A1F"/>
    <w:rsid w:val="00904B1A"/>
    <w:rsid w:val="00904B35"/>
    <w:rsid w:val="00904BBF"/>
    <w:rsid w:val="0090578F"/>
    <w:rsid w:val="00905CEE"/>
    <w:rsid w:val="00905DB6"/>
    <w:rsid w:val="00905E8A"/>
    <w:rsid w:val="009060FF"/>
    <w:rsid w:val="009066E9"/>
    <w:rsid w:val="00906913"/>
    <w:rsid w:val="00907291"/>
    <w:rsid w:val="0090778A"/>
    <w:rsid w:val="00907C9C"/>
    <w:rsid w:val="00907D92"/>
    <w:rsid w:val="00910211"/>
    <w:rsid w:val="009103CF"/>
    <w:rsid w:val="009109DE"/>
    <w:rsid w:val="00910A3A"/>
    <w:rsid w:val="00910C01"/>
    <w:rsid w:val="00910C69"/>
    <w:rsid w:val="00910D51"/>
    <w:rsid w:val="00911144"/>
    <w:rsid w:val="00911258"/>
    <w:rsid w:val="00911381"/>
    <w:rsid w:val="009113B2"/>
    <w:rsid w:val="00911503"/>
    <w:rsid w:val="009115D4"/>
    <w:rsid w:val="009115DC"/>
    <w:rsid w:val="00911CCE"/>
    <w:rsid w:val="00911F10"/>
    <w:rsid w:val="0091212A"/>
    <w:rsid w:val="009121C7"/>
    <w:rsid w:val="0091234B"/>
    <w:rsid w:val="009127E9"/>
    <w:rsid w:val="009129D5"/>
    <w:rsid w:val="00912E44"/>
    <w:rsid w:val="009130C6"/>
    <w:rsid w:val="009132E8"/>
    <w:rsid w:val="009135E4"/>
    <w:rsid w:val="00913718"/>
    <w:rsid w:val="00913B46"/>
    <w:rsid w:val="00913D4E"/>
    <w:rsid w:val="0091400B"/>
    <w:rsid w:val="0091402C"/>
    <w:rsid w:val="0091411B"/>
    <w:rsid w:val="009141FC"/>
    <w:rsid w:val="00914290"/>
    <w:rsid w:val="00914472"/>
    <w:rsid w:val="00914794"/>
    <w:rsid w:val="009147F1"/>
    <w:rsid w:val="009148E3"/>
    <w:rsid w:val="00914976"/>
    <w:rsid w:val="00914A32"/>
    <w:rsid w:val="00914BB1"/>
    <w:rsid w:val="00914DDB"/>
    <w:rsid w:val="00914EEF"/>
    <w:rsid w:val="0091513E"/>
    <w:rsid w:val="00915599"/>
    <w:rsid w:val="009159A9"/>
    <w:rsid w:val="00915A0E"/>
    <w:rsid w:val="00915F34"/>
    <w:rsid w:val="00916118"/>
    <w:rsid w:val="0091643D"/>
    <w:rsid w:val="009165A2"/>
    <w:rsid w:val="00916B72"/>
    <w:rsid w:val="00916E39"/>
    <w:rsid w:val="00916E93"/>
    <w:rsid w:val="00917126"/>
    <w:rsid w:val="009171EB"/>
    <w:rsid w:val="00917349"/>
    <w:rsid w:val="00917680"/>
    <w:rsid w:val="00917C30"/>
    <w:rsid w:val="00917C4E"/>
    <w:rsid w:val="009200A7"/>
    <w:rsid w:val="009202FA"/>
    <w:rsid w:val="0092036F"/>
    <w:rsid w:val="009204BF"/>
    <w:rsid w:val="00920B7C"/>
    <w:rsid w:val="00920C07"/>
    <w:rsid w:val="00920F9D"/>
    <w:rsid w:val="009210FC"/>
    <w:rsid w:val="00921200"/>
    <w:rsid w:val="009213C7"/>
    <w:rsid w:val="00921810"/>
    <w:rsid w:val="00921C99"/>
    <w:rsid w:val="009223A2"/>
    <w:rsid w:val="00922530"/>
    <w:rsid w:val="009225C1"/>
    <w:rsid w:val="00922787"/>
    <w:rsid w:val="00922A21"/>
    <w:rsid w:val="00922EAA"/>
    <w:rsid w:val="00922F08"/>
    <w:rsid w:val="009234E0"/>
    <w:rsid w:val="009239F4"/>
    <w:rsid w:val="00923A1E"/>
    <w:rsid w:val="009240DD"/>
    <w:rsid w:val="009241BA"/>
    <w:rsid w:val="0092426D"/>
    <w:rsid w:val="0092429B"/>
    <w:rsid w:val="00924639"/>
    <w:rsid w:val="0092482A"/>
    <w:rsid w:val="00924AF2"/>
    <w:rsid w:val="00924CC7"/>
    <w:rsid w:val="00924D64"/>
    <w:rsid w:val="00924E52"/>
    <w:rsid w:val="00924FEA"/>
    <w:rsid w:val="0092502E"/>
    <w:rsid w:val="009250CB"/>
    <w:rsid w:val="009251D3"/>
    <w:rsid w:val="009253D7"/>
    <w:rsid w:val="00925C2C"/>
    <w:rsid w:val="00926226"/>
    <w:rsid w:val="009264C2"/>
    <w:rsid w:val="00926727"/>
    <w:rsid w:val="00926736"/>
    <w:rsid w:val="00927254"/>
    <w:rsid w:val="009275C5"/>
    <w:rsid w:val="009277A2"/>
    <w:rsid w:val="00927819"/>
    <w:rsid w:val="0092799D"/>
    <w:rsid w:val="00927FB3"/>
    <w:rsid w:val="009307E4"/>
    <w:rsid w:val="009308EC"/>
    <w:rsid w:val="00930FC6"/>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7BE"/>
    <w:rsid w:val="00936A57"/>
    <w:rsid w:val="00936B0D"/>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0E3"/>
    <w:rsid w:val="009465A7"/>
    <w:rsid w:val="0094683B"/>
    <w:rsid w:val="00946DBB"/>
    <w:rsid w:val="00946E8A"/>
    <w:rsid w:val="00947474"/>
    <w:rsid w:val="009476E7"/>
    <w:rsid w:val="009477A9"/>
    <w:rsid w:val="00947BC9"/>
    <w:rsid w:val="00947DE8"/>
    <w:rsid w:val="00947ECC"/>
    <w:rsid w:val="009504EE"/>
    <w:rsid w:val="00950544"/>
    <w:rsid w:val="00950973"/>
    <w:rsid w:val="00950AA2"/>
    <w:rsid w:val="00950D29"/>
    <w:rsid w:val="00950F7F"/>
    <w:rsid w:val="00950FE9"/>
    <w:rsid w:val="0095114D"/>
    <w:rsid w:val="00951189"/>
    <w:rsid w:val="0095144C"/>
    <w:rsid w:val="00951922"/>
    <w:rsid w:val="00951A9F"/>
    <w:rsid w:val="00951D12"/>
    <w:rsid w:val="00953371"/>
    <w:rsid w:val="00953488"/>
    <w:rsid w:val="0095360B"/>
    <w:rsid w:val="00953B9D"/>
    <w:rsid w:val="00954692"/>
    <w:rsid w:val="00954BA1"/>
    <w:rsid w:val="00954CF7"/>
    <w:rsid w:val="00954E47"/>
    <w:rsid w:val="00955370"/>
    <w:rsid w:val="00955694"/>
    <w:rsid w:val="009559E2"/>
    <w:rsid w:val="00955B4A"/>
    <w:rsid w:val="00955B6C"/>
    <w:rsid w:val="00955C3F"/>
    <w:rsid w:val="0095612E"/>
    <w:rsid w:val="0095629F"/>
    <w:rsid w:val="0095650D"/>
    <w:rsid w:val="0095660B"/>
    <w:rsid w:val="00956610"/>
    <w:rsid w:val="00956D04"/>
    <w:rsid w:val="0095712D"/>
    <w:rsid w:val="009577AA"/>
    <w:rsid w:val="00957A73"/>
    <w:rsid w:val="00957CF9"/>
    <w:rsid w:val="00960074"/>
    <w:rsid w:val="00960909"/>
    <w:rsid w:val="0096121C"/>
    <w:rsid w:val="009612C3"/>
    <w:rsid w:val="009613C6"/>
    <w:rsid w:val="0096179D"/>
    <w:rsid w:val="0096181D"/>
    <w:rsid w:val="00961BCD"/>
    <w:rsid w:val="009622D3"/>
    <w:rsid w:val="00962322"/>
    <w:rsid w:val="0096233B"/>
    <w:rsid w:val="009627B1"/>
    <w:rsid w:val="00962D84"/>
    <w:rsid w:val="00963276"/>
    <w:rsid w:val="00963392"/>
    <w:rsid w:val="0096342D"/>
    <w:rsid w:val="009638EC"/>
    <w:rsid w:val="00963923"/>
    <w:rsid w:val="00963B33"/>
    <w:rsid w:val="00963EFE"/>
    <w:rsid w:val="00964082"/>
    <w:rsid w:val="009640C5"/>
    <w:rsid w:val="009643EA"/>
    <w:rsid w:val="009644E8"/>
    <w:rsid w:val="00964C47"/>
    <w:rsid w:val="00964D68"/>
    <w:rsid w:val="00964D7B"/>
    <w:rsid w:val="00964FE4"/>
    <w:rsid w:val="009655D4"/>
    <w:rsid w:val="0096560E"/>
    <w:rsid w:val="00965AFA"/>
    <w:rsid w:val="00966629"/>
    <w:rsid w:val="00966747"/>
    <w:rsid w:val="009669F7"/>
    <w:rsid w:val="00966DF7"/>
    <w:rsid w:val="00966E34"/>
    <w:rsid w:val="009670BB"/>
    <w:rsid w:val="009672B5"/>
    <w:rsid w:val="009673C9"/>
    <w:rsid w:val="009679DF"/>
    <w:rsid w:val="00967CBF"/>
    <w:rsid w:val="00967F04"/>
    <w:rsid w:val="0097000B"/>
    <w:rsid w:val="00970024"/>
    <w:rsid w:val="00970621"/>
    <w:rsid w:val="0097066F"/>
    <w:rsid w:val="0097083D"/>
    <w:rsid w:val="009708A5"/>
    <w:rsid w:val="00970A5B"/>
    <w:rsid w:val="00970C26"/>
    <w:rsid w:val="009712EA"/>
    <w:rsid w:val="00971550"/>
    <w:rsid w:val="00971967"/>
    <w:rsid w:val="00971B71"/>
    <w:rsid w:val="00971B8A"/>
    <w:rsid w:val="00971CA9"/>
    <w:rsid w:val="00971E08"/>
    <w:rsid w:val="00972407"/>
    <w:rsid w:val="0097241B"/>
    <w:rsid w:val="0097248F"/>
    <w:rsid w:val="009724A6"/>
    <w:rsid w:val="0097288F"/>
    <w:rsid w:val="00972D77"/>
    <w:rsid w:val="00973196"/>
    <w:rsid w:val="00973354"/>
    <w:rsid w:val="0097337A"/>
    <w:rsid w:val="0097343F"/>
    <w:rsid w:val="00973768"/>
    <w:rsid w:val="00973A05"/>
    <w:rsid w:val="00973D65"/>
    <w:rsid w:val="009740E2"/>
    <w:rsid w:val="00974B1E"/>
    <w:rsid w:val="009751B8"/>
    <w:rsid w:val="009751F4"/>
    <w:rsid w:val="009753E6"/>
    <w:rsid w:val="00975957"/>
    <w:rsid w:val="00975B02"/>
    <w:rsid w:val="00975CD4"/>
    <w:rsid w:val="00975E12"/>
    <w:rsid w:val="0097616A"/>
    <w:rsid w:val="00976943"/>
    <w:rsid w:val="00976BB1"/>
    <w:rsid w:val="00976C0D"/>
    <w:rsid w:val="00976DA4"/>
    <w:rsid w:val="00976DDB"/>
    <w:rsid w:val="00977194"/>
    <w:rsid w:val="009773A8"/>
    <w:rsid w:val="00977D79"/>
    <w:rsid w:val="009800F5"/>
    <w:rsid w:val="009801FB"/>
    <w:rsid w:val="009802DA"/>
    <w:rsid w:val="00980567"/>
    <w:rsid w:val="00980604"/>
    <w:rsid w:val="009811C6"/>
    <w:rsid w:val="009813EA"/>
    <w:rsid w:val="00981462"/>
    <w:rsid w:val="00981DC5"/>
    <w:rsid w:val="00981E40"/>
    <w:rsid w:val="00982220"/>
    <w:rsid w:val="00982975"/>
    <w:rsid w:val="00982D84"/>
    <w:rsid w:val="00982E29"/>
    <w:rsid w:val="0098307E"/>
    <w:rsid w:val="00983272"/>
    <w:rsid w:val="0098334E"/>
    <w:rsid w:val="00983D90"/>
    <w:rsid w:val="00983E6B"/>
    <w:rsid w:val="00983F10"/>
    <w:rsid w:val="0098412D"/>
    <w:rsid w:val="009848D6"/>
    <w:rsid w:val="00984CA1"/>
    <w:rsid w:val="00984CE7"/>
    <w:rsid w:val="0098510A"/>
    <w:rsid w:val="009859A5"/>
    <w:rsid w:val="009861E2"/>
    <w:rsid w:val="009863C8"/>
    <w:rsid w:val="00986697"/>
    <w:rsid w:val="00986B4E"/>
    <w:rsid w:val="00986DDA"/>
    <w:rsid w:val="00987673"/>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632"/>
    <w:rsid w:val="00992A71"/>
    <w:rsid w:val="00992E88"/>
    <w:rsid w:val="00993177"/>
    <w:rsid w:val="0099333C"/>
    <w:rsid w:val="009935B5"/>
    <w:rsid w:val="009936EA"/>
    <w:rsid w:val="00993FCC"/>
    <w:rsid w:val="0099413A"/>
    <w:rsid w:val="00994599"/>
    <w:rsid w:val="00994621"/>
    <w:rsid w:val="00994875"/>
    <w:rsid w:val="00994D67"/>
    <w:rsid w:val="00994E5F"/>
    <w:rsid w:val="009952B9"/>
    <w:rsid w:val="00995894"/>
    <w:rsid w:val="00995CA8"/>
    <w:rsid w:val="00996365"/>
    <w:rsid w:val="00996973"/>
    <w:rsid w:val="00996F46"/>
    <w:rsid w:val="009972E7"/>
    <w:rsid w:val="009974AE"/>
    <w:rsid w:val="00997935"/>
    <w:rsid w:val="00997FB8"/>
    <w:rsid w:val="009A026A"/>
    <w:rsid w:val="009A02B1"/>
    <w:rsid w:val="009A06FC"/>
    <w:rsid w:val="009A0A14"/>
    <w:rsid w:val="009A0BEF"/>
    <w:rsid w:val="009A0D0F"/>
    <w:rsid w:val="009A1201"/>
    <w:rsid w:val="009A13B9"/>
    <w:rsid w:val="009A1568"/>
    <w:rsid w:val="009A16D0"/>
    <w:rsid w:val="009A1A89"/>
    <w:rsid w:val="009A1F72"/>
    <w:rsid w:val="009A2110"/>
    <w:rsid w:val="009A21F5"/>
    <w:rsid w:val="009A2222"/>
    <w:rsid w:val="009A27DF"/>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58DA"/>
    <w:rsid w:val="009A5C0C"/>
    <w:rsid w:val="009A6130"/>
    <w:rsid w:val="009A65C6"/>
    <w:rsid w:val="009A663A"/>
    <w:rsid w:val="009A6A06"/>
    <w:rsid w:val="009A6C06"/>
    <w:rsid w:val="009A6CC7"/>
    <w:rsid w:val="009A70C3"/>
    <w:rsid w:val="009A713F"/>
    <w:rsid w:val="009A76BD"/>
    <w:rsid w:val="009A7751"/>
    <w:rsid w:val="009A78D1"/>
    <w:rsid w:val="009A7C4C"/>
    <w:rsid w:val="009B005E"/>
    <w:rsid w:val="009B0199"/>
    <w:rsid w:val="009B03B5"/>
    <w:rsid w:val="009B05FA"/>
    <w:rsid w:val="009B06D6"/>
    <w:rsid w:val="009B0CF3"/>
    <w:rsid w:val="009B0D1D"/>
    <w:rsid w:val="009B0DB7"/>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09D"/>
    <w:rsid w:val="009B4134"/>
    <w:rsid w:val="009B4689"/>
    <w:rsid w:val="009B47A9"/>
    <w:rsid w:val="009B489C"/>
    <w:rsid w:val="009B48E4"/>
    <w:rsid w:val="009B49E4"/>
    <w:rsid w:val="009B4E75"/>
    <w:rsid w:val="009B4F82"/>
    <w:rsid w:val="009B52EA"/>
    <w:rsid w:val="009B55E3"/>
    <w:rsid w:val="009B566F"/>
    <w:rsid w:val="009B5711"/>
    <w:rsid w:val="009B5A2A"/>
    <w:rsid w:val="009B5C11"/>
    <w:rsid w:val="009B5E51"/>
    <w:rsid w:val="009B6A3B"/>
    <w:rsid w:val="009B6AF9"/>
    <w:rsid w:val="009B6DED"/>
    <w:rsid w:val="009B6F05"/>
    <w:rsid w:val="009B6F29"/>
    <w:rsid w:val="009B6F3C"/>
    <w:rsid w:val="009B6F9B"/>
    <w:rsid w:val="009B754B"/>
    <w:rsid w:val="009B757C"/>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1FD1"/>
    <w:rsid w:val="009C210B"/>
    <w:rsid w:val="009C2153"/>
    <w:rsid w:val="009C27D9"/>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4C"/>
    <w:rsid w:val="009C56B6"/>
    <w:rsid w:val="009C5A28"/>
    <w:rsid w:val="009C5AA4"/>
    <w:rsid w:val="009C5D20"/>
    <w:rsid w:val="009C5F53"/>
    <w:rsid w:val="009C60ED"/>
    <w:rsid w:val="009C6ADE"/>
    <w:rsid w:val="009C6C9D"/>
    <w:rsid w:val="009C6E4E"/>
    <w:rsid w:val="009C6EED"/>
    <w:rsid w:val="009C77CF"/>
    <w:rsid w:val="009C7B33"/>
    <w:rsid w:val="009C7C49"/>
    <w:rsid w:val="009D01C3"/>
    <w:rsid w:val="009D0205"/>
    <w:rsid w:val="009D0D22"/>
    <w:rsid w:val="009D0FFA"/>
    <w:rsid w:val="009D112E"/>
    <w:rsid w:val="009D1139"/>
    <w:rsid w:val="009D1521"/>
    <w:rsid w:val="009D1535"/>
    <w:rsid w:val="009D17C3"/>
    <w:rsid w:val="009D1826"/>
    <w:rsid w:val="009D1B2E"/>
    <w:rsid w:val="009D1B47"/>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BF0"/>
    <w:rsid w:val="009D4E39"/>
    <w:rsid w:val="009D50B9"/>
    <w:rsid w:val="009D544E"/>
    <w:rsid w:val="009D5688"/>
    <w:rsid w:val="009D5807"/>
    <w:rsid w:val="009D5A7A"/>
    <w:rsid w:val="009D5A99"/>
    <w:rsid w:val="009D5AAB"/>
    <w:rsid w:val="009D5AF5"/>
    <w:rsid w:val="009D5E37"/>
    <w:rsid w:val="009D6291"/>
    <w:rsid w:val="009D642C"/>
    <w:rsid w:val="009D659F"/>
    <w:rsid w:val="009D6A74"/>
    <w:rsid w:val="009D7036"/>
    <w:rsid w:val="009D7362"/>
    <w:rsid w:val="009D7617"/>
    <w:rsid w:val="009D7A51"/>
    <w:rsid w:val="009D7C7B"/>
    <w:rsid w:val="009D7FB1"/>
    <w:rsid w:val="009E004C"/>
    <w:rsid w:val="009E006C"/>
    <w:rsid w:val="009E009C"/>
    <w:rsid w:val="009E013C"/>
    <w:rsid w:val="009E03C4"/>
    <w:rsid w:val="009E0865"/>
    <w:rsid w:val="009E0D4E"/>
    <w:rsid w:val="009E0EE5"/>
    <w:rsid w:val="009E102D"/>
    <w:rsid w:val="009E1104"/>
    <w:rsid w:val="009E1206"/>
    <w:rsid w:val="009E12FB"/>
    <w:rsid w:val="009E1542"/>
    <w:rsid w:val="009E15C0"/>
    <w:rsid w:val="009E1881"/>
    <w:rsid w:val="009E1A5C"/>
    <w:rsid w:val="009E1AB1"/>
    <w:rsid w:val="009E1B28"/>
    <w:rsid w:val="009E1C7E"/>
    <w:rsid w:val="009E1FCD"/>
    <w:rsid w:val="009E2340"/>
    <w:rsid w:val="009E29C5"/>
    <w:rsid w:val="009E2AD9"/>
    <w:rsid w:val="009E2B5C"/>
    <w:rsid w:val="009E2FE5"/>
    <w:rsid w:val="009E2FE7"/>
    <w:rsid w:val="009E318B"/>
    <w:rsid w:val="009E31DC"/>
    <w:rsid w:val="009E3614"/>
    <w:rsid w:val="009E378E"/>
    <w:rsid w:val="009E3B37"/>
    <w:rsid w:val="009E3BB3"/>
    <w:rsid w:val="009E3C9C"/>
    <w:rsid w:val="009E3DF3"/>
    <w:rsid w:val="009E424A"/>
    <w:rsid w:val="009E4633"/>
    <w:rsid w:val="009E53B2"/>
    <w:rsid w:val="009E551F"/>
    <w:rsid w:val="009E569D"/>
    <w:rsid w:val="009E593A"/>
    <w:rsid w:val="009E5ED0"/>
    <w:rsid w:val="009E604F"/>
    <w:rsid w:val="009E6430"/>
    <w:rsid w:val="009E654B"/>
    <w:rsid w:val="009E6AB4"/>
    <w:rsid w:val="009E6BA6"/>
    <w:rsid w:val="009E6DBA"/>
    <w:rsid w:val="009E7036"/>
    <w:rsid w:val="009E72AE"/>
    <w:rsid w:val="009E7350"/>
    <w:rsid w:val="009E7814"/>
    <w:rsid w:val="009F0143"/>
    <w:rsid w:val="009F05D3"/>
    <w:rsid w:val="009F06A6"/>
    <w:rsid w:val="009F07A9"/>
    <w:rsid w:val="009F0B47"/>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D7A"/>
    <w:rsid w:val="009F2FBB"/>
    <w:rsid w:val="009F2FEF"/>
    <w:rsid w:val="009F30BF"/>
    <w:rsid w:val="009F37F7"/>
    <w:rsid w:val="009F3BAD"/>
    <w:rsid w:val="009F3CE9"/>
    <w:rsid w:val="009F4C49"/>
    <w:rsid w:val="009F4E75"/>
    <w:rsid w:val="009F4F45"/>
    <w:rsid w:val="009F54E0"/>
    <w:rsid w:val="009F565E"/>
    <w:rsid w:val="009F5F69"/>
    <w:rsid w:val="009F66D7"/>
    <w:rsid w:val="009F6D6D"/>
    <w:rsid w:val="009F7BB1"/>
    <w:rsid w:val="009F7BC7"/>
    <w:rsid w:val="009F7DF6"/>
    <w:rsid w:val="00A00409"/>
    <w:rsid w:val="00A00700"/>
    <w:rsid w:val="00A00E74"/>
    <w:rsid w:val="00A01730"/>
    <w:rsid w:val="00A0182D"/>
    <w:rsid w:val="00A01F20"/>
    <w:rsid w:val="00A02520"/>
    <w:rsid w:val="00A026C0"/>
    <w:rsid w:val="00A028B7"/>
    <w:rsid w:val="00A028BB"/>
    <w:rsid w:val="00A02E44"/>
    <w:rsid w:val="00A03021"/>
    <w:rsid w:val="00A03060"/>
    <w:rsid w:val="00A03419"/>
    <w:rsid w:val="00A03629"/>
    <w:rsid w:val="00A0380D"/>
    <w:rsid w:val="00A03A39"/>
    <w:rsid w:val="00A04474"/>
    <w:rsid w:val="00A04C32"/>
    <w:rsid w:val="00A04CA9"/>
    <w:rsid w:val="00A04CB1"/>
    <w:rsid w:val="00A04D10"/>
    <w:rsid w:val="00A05061"/>
    <w:rsid w:val="00A0529D"/>
    <w:rsid w:val="00A05505"/>
    <w:rsid w:val="00A05A7E"/>
    <w:rsid w:val="00A05AA1"/>
    <w:rsid w:val="00A05B77"/>
    <w:rsid w:val="00A05E1B"/>
    <w:rsid w:val="00A06033"/>
    <w:rsid w:val="00A0616B"/>
    <w:rsid w:val="00A061DB"/>
    <w:rsid w:val="00A06330"/>
    <w:rsid w:val="00A06803"/>
    <w:rsid w:val="00A068C0"/>
    <w:rsid w:val="00A06E1D"/>
    <w:rsid w:val="00A06F41"/>
    <w:rsid w:val="00A06FC0"/>
    <w:rsid w:val="00A072A9"/>
    <w:rsid w:val="00A0743B"/>
    <w:rsid w:val="00A0755C"/>
    <w:rsid w:val="00A0790C"/>
    <w:rsid w:val="00A07FF8"/>
    <w:rsid w:val="00A1045F"/>
    <w:rsid w:val="00A108C2"/>
    <w:rsid w:val="00A10B16"/>
    <w:rsid w:val="00A11115"/>
    <w:rsid w:val="00A11124"/>
    <w:rsid w:val="00A1145F"/>
    <w:rsid w:val="00A1147F"/>
    <w:rsid w:val="00A115CD"/>
    <w:rsid w:val="00A11AC1"/>
    <w:rsid w:val="00A11C9D"/>
    <w:rsid w:val="00A11EBC"/>
    <w:rsid w:val="00A11F47"/>
    <w:rsid w:val="00A11FAD"/>
    <w:rsid w:val="00A12BE8"/>
    <w:rsid w:val="00A12C4E"/>
    <w:rsid w:val="00A12DCE"/>
    <w:rsid w:val="00A12FFB"/>
    <w:rsid w:val="00A135CB"/>
    <w:rsid w:val="00A136E5"/>
    <w:rsid w:val="00A1371E"/>
    <w:rsid w:val="00A13967"/>
    <w:rsid w:val="00A13987"/>
    <w:rsid w:val="00A13EB3"/>
    <w:rsid w:val="00A144ED"/>
    <w:rsid w:val="00A14596"/>
    <w:rsid w:val="00A14866"/>
    <w:rsid w:val="00A149BD"/>
    <w:rsid w:val="00A14AB3"/>
    <w:rsid w:val="00A1557D"/>
    <w:rsid w:val="00A15881"/>
    <w:rsid w:val="00A15DB6"/>
    <w:rsid w:val="00A15DC2"/>
    <w:rsid w:val="00A15FC2"/>
    <w:rsid w:val="00A162F3"/>
    <w:rsid w:val="00A16AE2"/>
    <w:rsid w:val="00A17600"/>
    <w:rsid w:val="00A17B2A"/>
    <w:rsid w:val="00A17C09"/>
    <w:rsid w:val="00A17CF6"/>
    <w:rsid w:val="00A17E48"/>
    <w:rsid w:val="00A17EE6"/>
    <w:rsid w:val="00A20562"/>
    <w:rsid w:val="00A20A2C"/>
    <w:rsid w:val="00A20AF8"/>
    <w:rsid w:val="00A20CB5"/>
    <w:rsid w:val="00A20DD9"/>
    <w:rsid w:val="00A20E73"/>
    <w:rsid w:val="00A20F87"/>
    <w:rsid w:val="00A21827"/>
    <w:rsid w:val="00A219AF"/>
    <w:rsid w:val="00A21A91"/>
    <w:rsid w:val="00A21B32"/>
    <w:rsid w:val="00A21B53"/>
    <w:rsid w:val="00A21BF3"/>
    <w:rsid w:val="00A21C7B"/>
    <w:rsid w:val="00A2280E"/>
    <w:rsid w:val="00A22F32"/>
    <w:rsid w:val="00A234E4"/>
    <w:rsid w:val="00A23734"/>
    <w:rsid w:val="00A237C8"/>
    <w:rsid w:val="00A2393B"/>
    <w:rsid w:val="00A23AE2"/>
    <w:rsid w:val="00A23D4A"/>
    <w:rsid w:val="00A23D80"/>
    <w:rsid w:val="00A23E41"/>
    <w:rsid w:val="00A2403A"/>
    <w:rsid w:val="00A24B97"/>
    <w:rsid w:val="00A24C61"/>
    <w:rsid w:val="00A250CF"/>
    <w:rsid w:val="00A2514B"/>
    <w:rsid w:val="00A258D1"/>
    <w:rsid w:val="00A25B3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46F"/>
    <w:rsid w:val="00A3166B"/>
    <w:rsid w:val="00A3187D"/>
    <w:rsid w:val="00A318E8"/>
    <w:rsid w:val="00A321BA"/>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8A8"/>
    <w:rsid w:val="00A35A82"/>
    <w:rsid w:val="00A35AA2"/>
    <w:rsid w:val="00A35BD2"/>
    <w:rsid w:val="00A35E5E"/>
    <w:rsid w:val="00A3620C"/>
    <w:rsid w:val="00A3685E"/>
    <w:rsid w:val="00A36B41"/>
    <w:rsid w:val="00A36BBA"/>
    <w:rsid w:val="00A36CC9"/>
    <w:rsid w:val="00A3709E"/>
    <w:rsid w:val="00A3718E"/>
    <w:rsid w:val="00A371B4"/>
    <w:rsid w:val="00A37224"/>
    <w:rsid w:val="00A3724C"/>
    <w:rsid w:val="00A40897"/>
    <w:rsid w:val="00A40E4E"/>
    <w:rsid w:val="00A4121C"/>
    <w:rsid w:val="00A412F7"/>
    <w:rsid w:val="00A414BE"/>
    <w:rsid w:val="00A41997"/>
    <w:rsid w:val="00A41DCD"/>
    <w:rsid w:val="00A42181"/>
    <w:rsid w:val="00A422A9"/>
    <w:rsid w:val="00A42413"/>
    <w:rsid w:val="00A42EEF"/>
    <w:rsid w:val="00A42F3F"/>
    <w:rsid w:val="00A42F59"/>
    <w:rsid w:val="00A43954"/>
    <w:rsid w:val="00A43C14"/>
    <w:rsid w:val="00A43D77"/>
    <w:rsid w:val="00A43E47"/>
    <w:rsid w:val="00A43F7A"/>
    <w:rsid w:val="00A43FDD"/>
    <w:rsid w:val="00A442A1"/>
    <w:rsid w:val="00A444ED"/>
    <w:rsid w:val="00A445B4"/>
    <w:rsid w:val="00A448DB"/>
    <w:rsid w:val="00A4521C"/>
    <w:rsid w:val="00A4527B"/>
    <w:rsid w:val="00A453A3"/>
    <w:rsid w:val="00A4548E"/>
    <w:rsid w:val="00A4574E"/>
    <w:rsid w:val="00A4590F"/>
    <w:rsid w:val="00A45B52"/>
    <w:rsid w:val="00A45D56"/>
    <w:rsid w:val="00A4638B"/>
    <w:rsid w:val="00A464D3"/>
    <w:rsid w:val="00A4662A"/>
    <w:rsid w:val="00A46A0D"/>
    <w:rsid w:val="00A470CB"/>
    <w:rsid w:val="00A47591"/>
    <w:rsid w:val="00A47C77"/>
    <w:rsid w:val="00A47F39"/>
    <w:rsid w:val="00A502E0"/>
    <w:rsid w:val="00A51383"/>
    <w:rsid w:val="00A51437"/>
    <w:rsid w:val="00A5167B"/>
    <w:rsid w:val="00A51FFD"/>
    <w:rsid w:val="00A52389"/>
    <w:rsid w:val="00A52619"/>
    <w:rsid w:val="00A52C87"/>
    <w:rsid w:val="00A52D9B"/>
    <w:rsid w:val="00A52DC3"/>
    <w:rsid w:val="00A53043"/>
    <w:rsid w:val="00A53332"/>
    <w:rsid w:val="00A53476"/>
    <w:rsid w:val="00A53551"/>
    <w:rsid w:val="00A53872"/>
    <w:rsid w:val="00A539C3"/>
    <w:rsid w:val="00A540DE"/>
    <w:rsid w:val="00A541CA"/>
    <w:rsid w:val="00A5426D"/>
    <w:rsid w:val="00A5429E"/>
    <w:rsid w:val="00A54543"/>
    <w:rsid w:val="00A55CE2"/>
    <w:rsid w:val="00A56392"/>
    <w:rsid w:val="00A563C8"/>
    <w:rsid w:val="00A56404"/>
    <w:rsid w:val="00A56CEE"/>
    <w:rsid w:val="00A56FED"/>
    <w:rsid w:val="00A5728A"/>
    <w:rsid w:val="00A57433"/>
    <w:rsid w:val="00A577D7"/>
    <w:rsid w:val="00A57C6A"/>
    <w:rsid w:val="00A57C91"/>
    <w:rsid w:val="00A60511"/>
    <w:rsid w:val="00A60685"/>
    <w:rsid w:val="00A60874"/>
    <w:rsid w:val="00A608D3"/>
    <w:rsid w:val="00A6096A"/>
    <w:rsid w:val="00A60E66"/>
    <w:rsid w:val="00A610B6"/>
    <w:rsid w:val="00A617E0"/>
    <w:rsid w:val="00A618C8"/>
    <w:rsid w:val="00A622F6"/>
    <w:rsid w:val="00A625D9"/>
    <w:rsid w:val="00A62B37"/>
    <w:rsid w:val="00A62E57"/>
    <w:rsid w:val="00A62E8A"/>
    <w:rsid w:val="00A632BE"/>
    <w:rsid w:val="00A634CD"/>
    <w:rsid w:val="00A63552"/>
    <w:rsid w:val="00A63621"/>
    <w:rsid w:val="00A636A8"/>
    <w:rsid w:val="00A63743"/>
    <w:rsid w:val="00A63862"/>
    <w:rsid w:val="00A63CED"/>
    <w:rsid w:val="00A63FB8"/>
    <w:rsid w:val="00A6427B"/>
    <w:rsid w:val="00A647EF"/>
    <w:rsid w:val="00A64B37"/>
    <w:rsid w:val="00A64C92"/>
    <w:rsid w:val="00A64D3D"/>
    <w:rsid w:val="00A64DA4"/>
    <w:rsid w:val="00A64DD2"/>
    <w:rsid w:val="00A650CC"/>
    <w:rsid w:val="00A6542E"/>
    <w:rsid w:val="00A65585"/>
    <w:rsid w:val="00A65A0C"/>
    <w:rsid w:val="00A65C85"/>
    <w:rsid w:val="00A65C89"/>
    <w:rsid w:val="00A65E55"/>
    <w:rsid w:val="00A6611C"/>
    <w:rsid w:val="00A66170"/>
    <w:rsid w:val="00A66685"/>
    <w:rsid w:val="00A669A2"/>
    <w:rsid w:val="00A67432"/>
    <w:rsid w:val="00A67465"/>
    <w:rsid w:val="00A674DE"/>
    <w:rsid w:val="00A67C9B"/>
    <w:rsid w:val="00A67EF4"/>
    <w:rsid w:val="00A67F34"/>
    <w:rsid w:val="00A67F7E"/>
    <w:rsid w:val="00A70132"/>
    <w:rsid w:val="00A7015C"/>
    <w:rsid w:val="00A70464"/>
    <w:rsid w:val="00A70623"/>
    <w:rsid w:val="00A7080B"/>
    <w:rsid w:val="00A70B10"/>
    <w:rsid w:val="00A70BC0"/>
    <w:rsid w:val="00A70BE6"/>
    <w:rsid w:val="00A70E9F"/>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B3D"/>
    <w:rsid w:val="00A73C5D"/>
    <w:rsid w:val="00A73FBC"/>
    <w:rsid w:val="00A745BA"/>
    <w:rsid w:val="00A74776"/>
    <w:rsid w:val="00A748F8"/>
    <w:rsid w:val="00A74A5E"/>
    <w:rsid w:val="00A74B1C"/>
    <w:rsid w:val="00A74B89"/>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145"/>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06D"/>
    <w:rsid w:val="00A8233E"/>
    <w:rsid w:val="00A8253A"/>
    <w:rsid w:val="00A82874"/>
    <w:rsid w:val="00A82968"/>
    <w:rsid w:val="00A829AD"/>
    <w:rsid w:val="00A8309C"/>
    <w:rsid w:val="00A836ED"/>
    <w:rsid w:val="00A837D4"/>
    <w:rsid w:val="00A83CD2"/>
    <w:rsid w:val="00A841EA"/>
    <w:rsid w:val="00A843F2"/>
    <w:rsid w:val="00A8451C"/>
    <w:rsid w:val="00A845C1"/>
    <w:rsid w:val="00A84737"/>
    <w:rsid w:val="00A848BB"/>
    <w:rsid w:val="00A84D38"/>
    <w:rsid w:val="00A84DF5"/>
    <w:rsid w:val="00A850BD"/>
    <w:rsid w:val="00A8525E"/>
    <w:rsid w:val="00A85885"/>
    <w:rsid w:val="00A85B20"/>
    <w:rsid w:val="00A85F5B"/>
    <w:rsid w:val="00A86331"/>
    <w:rsid w:val="00A86665"/>
    <w:rsid w:val="00A866A4"/>
    <w:rsid w:val="00A868F4"/>
    <w:rsid w:val="00A86BF0"/>
    <w:rsid w:val="00A86C3C"/>
    <w:rsid w:val="00A87365"/>
    <w:rsid w:val="00A87740"/>
    <w:rsid w:val="00A8780B"/>
    <w:rsid w:val="00A87D63"/>
    <w:rsid w:val="00A9009D"/>
    <w:rsid w:val="00A9020C"/>
    <w:rsid w:val="00A906E3"/>
    <w:rsid w:val="00A90AEF"/>
    <w:rsid w:val="00A90B1D"/>
    <w:rsid w:val="00A90C5C"/>
    <w:rsid w:val="00A9107B"/>
    <w:rsid w:val="00A91253"/>
    <w:rsid w:val="00A91787"/>
    <w:rsid w:val="00A922F3"/>
    <w:rsid w:val="00A9291C"/>
    <w:rsid w:val="00A92C70"/>
    <w:rsid w:val="00A92F05"/>
    <w:rsid w:val="00A935D6"/>
    <w:rsid w:val="00A93918"/>
    <w:rsid w:val="00A93C85"/>
    <w:rsid w:val="00A940C9"/>
    <w:rsid w:val="00A94495"/>
    <w:rsid w:val="00A9454A"/>
    <w:rsid w:val="00A9462C"/>
    <w:rsid w:val="00A94DB1"/>
    <w:rsid w:val="00A94E71"/>
    <w:rsid w:val="00A94E78"/>
    <w:rsid w:val="00A95083"/>
    <w:rsid w:val="00A9522F"/>
    <w:rsid w:val="00A95631"/>
    <w:rsid w:val="00A95728"/>
    <w:rsid w:val="00A95EFE"/>
    <w:rsid w:val="00A961DC"/>
    <w:rsid w:val="00A962EB"/>
    <w:rsid w:val="00A96C75"/>
    <w:rsid w:val="00A9708B"/>
    <w:rsid w:val="00A9710B"/>
    <w:rsid w:val="00A97190"/>
    <w:rsid w:val="00A9723F"/>
    <w:rsid w:val="00A97624"/>
    <w:rsid w:val="00A978F5"/>
    <w:rsid w:val="00A97962"/>
    <w:rsid w:val="00A97D2F"/>
    <w:rsid w:val="00AA04BE"/>
    <w:rsid w:val="00AA0797"/>
    <w:rsid w:val="00AA0891"/>
    <w:rsid w:val="00AA0EF3"/>
    <w:rsid w:val="00AA10B0"/>
    <w:rsid w:val="00AA10E4"/>
    <w:rsid w:val="00AA142A"/>
    <w:rsid w:val="00AA14C0"/>
    <w:rsid w:val="00AA1521"/>
    <w:rsid w:val="00AA1DE1"/>
    <w:rsid w:val="00AA1E8F"/>
    <w:rsid w:val="00AA1F23"/>
    <w:rsid w:val="00AA1FAF"/>
    <w:rsid w:val="00AA214C"/>
    <w:rsid w:val="00AA237E"/>
    <w:rsid w:val="00AA2485"/>
    <w:rsid w:val="00AA2637"/>
    <w:rsid w:val="00AA2A35"/>
    <w:rsid w:val="00AA347B"/>
    <w:rsid w:val="00AA3628"/>
    <w:rsid w:val="00AA38A6"/>
    <w:rsid w:val="00AA3CD5"/>
    <w:rsid w:val="00AA3D0D"/>
    <w:rsid w:val="00AA46AA"/>
    <w:rsid w:val="00AA4924"/>
    <w:rsid w:val="00AA4EFC"/>
    <w:rsid w:val="00AA52DB"/>
    <w:rsid w:val="00AA54A7"/>
    <w:rsid w:val="00AA5524"/>
    <w:rsid w:val="00AA5718"/>
    <w:rsid w:val="00AA586D"/>
    <w:rsid w:val="00AA5E82"/>
    <w:rsid w:val="00AA5FF0"/>
    <w:rsid w:val="00AA6388"/>
    <w:rsid w:val="00AA679C"/>
    <w:rsid w:val="00AA68CF"/>
    <w:rsid w:val="00AA692C"/>
    <w:rsid w:val="00AA6A83"/>
    <w:rsid w:val="00AA6E8D"/>
    <w:rsid w:val="00AA722A"/>
    <w:rsid w:val="00AA7301"/>
    <w:rsid w:val="00AA7F20"/>
    <w:rsid w:val="00AB011A"/>
    <w:rsid w:val="00AB0678"/>
    <w:rsid w:val="00AB082E"/>
    <w:rsid w:val="00AB08EB"/>
    <w:rsid w:val="00AB0969"/>
    <w:rsid w:val="00AB0AF2"/>
    <w:rsid w:val="00AB0FDD"/>
    <w:rsid w:val="00AB1174"/>
    <w:rsid w:val="00AB1285"/>
    <w:rsid w:val="00AB12A6"/>
    <w:rsid w:val="00AB14A7"/>
    <w:rsid w:val="00AB1500"/>
    <w:rsid w:val="00AB15D5"/>
    <w:rsid w:val="00AB1764"/>
    <w:rsid w:val="00AB1963"/>
    <w:rsid w:val="00AB1B31"/>
    <w:rsid w:val="00AB1CCC"/>
    <w:rsid w:val="00AB1D04"/>
    <w:rsid w:val="00AB1DFE"/>
    <w:rsid w:val="00AB2265"/>
    <w:rsid w:val="00AB24D0"/>
    <w:rsid w:val="00AB257E"/>
    <w:rsid w:val="00AB28F7"/>
    <w:rsid w:val="00AB2AD1"/>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6911"/>
    <w:rsid w:val="00AB704F"/>
    <w:rsid w:val="00AB717F"/>
    <w:rsid w:val="00AB7506"/>
    <w:rsid w:val="00AB780D"/>
    <w:rsid w:val="00AB78FE"/>
    <w:rsid w:val="00AB7B63"/>
    <w:rsid w:val="00AB7E69"/>
    <w:rsid w:val="00AC04BC"/>
    <w:rsid w:val="00AC0BAA"/>
    <w:rsid w:val="00AC0C83"/>
    <w:rsid w:val="00AC0E37"/>
    <w:rsid w:val="00AC13B3"/>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727"/>
    <w:rsid w:val="00AC7DBB"/>
    <w:rsid w:val="00AD0DA4"/>
    <w:rsid w:val="00AD1130"/>
    <w:rsid w:val="00AD1A80"/>
    <w:rsid w:val="00AD1F33"/>
    <w:rsid w:val="00AD1FF9"/>
    <w:rsid w:val="00AD20FD"/>
    <w:rsid w:val="00AD217F"/>
    <w:rsid w:val="00AD23F4"/>
    <w:rsid w:val="00AD2522"/>
    <w:rsid w:val="00AD2E02"/>
    <w:rsid w:val="00AD2F79"/>
    <w:rsid w:val="00AD403C"/>
    <w:rsid w:val="00AD40AC"/>
    <w:rsid w:val="00AD46FE"/>
    <w:rsid w:val="00AD5154"/>
    <w:rsid w:val="00AD5173"/>
    <w:rsid w:val="00AD53D0"/>
    <w:rsid w:val="00AD5638"/>
    <w:rsid w:val="00AD5930"/>
    <w:rsid w:val="00AD5A5E"/>
    <w:rsid w:val="00AD5B48"/>
    <w:rsid w:val="00AD6234"/>
    <w:rsid w:val="00AD640B"/>
    <w:rsid w:val="00AD64B8"/>
    <w:rsid w:val="00AD6825"/>
    <w:rsid w:val="00AD6BBC"/>
    <w:rsid w:val="00AD753D"/>
    <w:rsid w:val="00AD7715"/>
    <w:rsid w:val="00AD787F"/>
    <w:rsid w:val="00AD798A"/>
    <w:rsid w:val="00AD7C3B"/>
    <w:rsid w:val="00AE00EE"/>
    <w:rsid w:val="00AE0284"/>
    <w:rsid w:val="00AE0D5E"/>
    <w:rsid w:val="00AE0E1C"/>
    <w:rsid w:val="00AE1226"/>
    <w:rsid w:val="00AE1A41"/>
    <w:rsid w:val="00AE23E5"/>
    <w:rsid w:val="00AE27E5"/>
    <w:rsid w:val="00AE32B5"/>
    <w:rsid w:val="00AE36BE"/>
    <w:rsid w:val="00AE3C20"/>
    <w:rsid w:val="00AE3FF1"/>
    <w:rsid w:val="00AE400B"/>
    <w:rsid w:val="00AE4274"/>
    <w:rsid w:val="00AE42F6"/>
    <w:rsid w:val="00AE4370"/>
    <w:rsid w:val="00AE46BF"/>
    <w:rsid w:val="00AE48A9"/>
    <w:rsid w:val="00AE53DA"/>
    <w:rsid w:val="00AE54F8"/>
    <w:rsid w:val="00AE583D"/>
    <w:rsid w:val="00AE58FE"/>
    <w:rsid w:val="00AE5E25"/>
    <w:rsid w:val="00AE5EC4"/>
    <w:rsid w:val="00AE5FDF"/>
    <w:rsid w:val="00AE6042"/>
    <w:rsid w:val="00AE60D7"/>
    <w:rsid w:val="00AE61E1"/>
    <w:rsid w:val="00AE645B"/>
    <w:rsid w:val="00AE6849"/>
    <w:rsid w:val="00AE6B23"/>
    <w:rsid w:val="00AE6DDE"/>
    <w:rsid w:val="00AE716C"/>
    <w:rsid w:val="00AE720C"/>
    <w:rsid w:val="00AE726A"/>
    <w:rsid w:val="00AE72DF"/>
    <w:rsid w:val="00AE7345"/>
    <w:rsid w:val="00AE735C"/>
    <w:rsid w:val="00AE746C"/>
    <w:rsid w:val="00AE7591"/>
    <w:rsid w:val="00AE7613"/>
    <w:rsid w:val="00AE7628"/>
    <w:rsid w:val="00AE7B0A"/>
    <w:rsid w:val="00AE7B95"/>
    <w:rsid w:val="00AE7FC5"/>
    <w:rsid w:val="00AF00CE"/>
    <w:rsid w:val="00AF04E6"/>
    <w:rsid w:val="00AF05CF"/>
    <w:rsid w:val="00AF0652"/>
    <w:rsid w:val="00AF0985"/>
    <w:rsid w:val="00AF0A1B"/>
    <w:rsid w:val="00AF0D4F"/>
    <w:rsid w:val="00AF0DDE"/>
    <w:rsid w:val="00AF0DFF"/>
    <w:rsid w:val="00AF1233"/>
    <w:rsid w:val="00AF1464"/>
    <w:rsid w:val="00AF1483"/>
    <w:rsid w:val="00AF17A0"/>
    <w:rsid w:val="00AF1D54"/>
    <w:rsid w:val="00AF22AB"/>
    <w:rsid w:val="00AF2480"/>
    <w:rsid w:val="00AF24A0"/>
    <w:rsid w:val="00AF2534"/>
    <w:rsid w:val="00AF295D"/>
    <w:rsid w:val="00AF329E"/>
    <w:rsid w:val="00AF3423"/>
    <w:rsid w:val="00AF4120"/>
    <w:rsid w:val="00AF47E5"/>
    <w:rsid w:val="00AF4CE9"/>
    <w:rsid w:val="00AF4DB6"/>
    <w:rsid w:val="00AF584C"/>
    <w:rsid w:val="00AF5A5A"/>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0B1"/>
    <w:rsid w:val="00B02128"/>
    <w:rsid w:val="00B022B3"/>
    <w:rsid w:val="00B025AE"/>
    <w:rsid w:val="00B02C30"/>
    <w:rsid w:val="00B02D2A"/>
    <w:rsid w:val="00B02D5D"/>
    <w:rsid w:val="00B03576"/>
    <w:rsid w:val="00B03610"/>
    <w:rsid w:val="00B03618"/>
    <w:rsid w:val="00B0395F"/>
    <w:rsid w:val="00B03B33"/>
    <w:rsid w:val="00B03BFE"/>
    <w:rsid w:val="00B03C49"/>
    <w:rsid w:val="00B03CDF"/>
    <w:rsid w:val="00B03ED8"/>
    <w:rsid w:val="00B04494"/>
    <w:rsid w:val="00B04D76"/>
    <w:rsid w:val="00B04F12"/>
    <w:rsid w:val="00B052FD"/>
    <w:rsid w:val="00B061B6"/>
    <w:rsid w:val="00B06273"/>
    <w:rsid w:val="00B06338"/>
    <w:rsid w:val="00B063A5"/>
    <w:rsid w:val="00B06771"/>
    <w:rsid w:val="00B06DF2"/>
    <w:rsid w:val="00B07105"/>
    <w:rsid w:val="00B0720F"/>
    <w:rsid w:val="00B07448"/>
    <w:rsid w:val="00B07CD0"/>
    <w:rsid w:val="00B07D84"/>
    <w:rsid w:val="00B07E21"/>
    <w:rsid w:val="00B101CF"/>
    <w:rsid w:val="00B102E7"/>
    <w:rsid w:val="00B104FF"/>
    <w:rsid w:val="00B10543"/>
    <w:rsid w:val="00B10712"/>
    <w:rsid w:val="00B108DA"/>
    <w:rsid w:val="00B109C4"/>
    <w:rsid w:val="00B10AEB"/>
    <w:rsid w:val="00B10B95"/>
    <w:rsid w:val="00B10CE1"/>
    <w:rsid w:val="00B10F6C"/>
    <w:rsid w:val="00B113E9"/>
    <w:rsid w:val="00B113F8"/>
    <w:rsid w:val="00B1157E"/>
    <w:rsid w:val="00B11AA7"/>
    <w:rsid w:val="00B11EF7"/>
    <w:rsid w:val="00B12100"/>
    <w:rsid w:val="00B125E5"/>
    <w:rsid w:val="00B12826"/>
    <w:rsid w:val="00B12BA2"/>
    <w:rsid w:val="00B12C41"/>
    <w:rsid w:val="00B12D8F"/>
    <w:rsid w:val="00B12FB3"/>
    <w:rsid w:val="00B1356C"/>
    <w:rsid w:val="00B1384E"/>
    <w:rsid w:val="00B13B4E"/>
    <w:rsid w:val="00B13FA3"/>
    <w:rsid w:val="00B14297"/>
    <w:rsid w:val="00B1465C"/>
    <w:rsid w:val="00B14727"/>
    <w:rsid w:val="00B14735"/>
    <w:rsid w:val="00B14B17"/>
    <w:rsid w:val="00B14DE9"/>
    <w:rsid w:val="00B14E2E"/>
    <w:rsid w:val="00B14E93"/>
    <w:rsid w:val="00B14FE1"/>
    <w:rsid w:val="00B15281"/>
    <w:rsid w:val="00B1542D"/>
    <w:rsid w:val="00B15784"/>
    <w:rsid w:val="00B1583C"/>
    <w:rsid w:val="00B15990"/>
    <w:rsid w:val="00B1670F"/>
    <w:rsid w:val="00B167B1"/>
    <w:rsid w:val="00B16BD3"/>
    <w:rsid w:val="00B17633"/>
    <w:rsid w:val="00B205EC"/>
    <w:rsid w:val="00B20CAB"/>
    <w:rsid w:val="00B20E87"/>
    <w:rsid w:val="00B2135D"/>
    <w:rsid w:val="00B21481"/>
    <w:rsid w:val="00B214BC"/>
    <w:rsid w:val="00B21516"/>
    <w:rsid w:val="00B215E7"/>
    <w:rsid w:val="00B21B90"/>
    <w:rsid w:val="00B21C96"/>
    <w:rsid w:val="00B21E97"/>
    <w:rsid w:val="00B22188"/>
    <w:rsid w:val="00B225C2"/>
    <w:rsid w:val="00B22F1E"/>
    <w:rsid w:val="00B23124"/>
    <w:rsid w:val="00B232AE"/>
    <w:rsid w:val="00B233C8"/>
    <w:rsid w:val="00B2360A"/>
    <w:rsid w:val="00B236F1"/>
    <w:rsid w:val="00B23C00"/>
    <w:rsid w:val="00B23D55"/>
    <w:rsid w:val="00B240E8"/>
    <w:rsid w:val="00B2475B"/>
    <w:rsid w:val="00B24E33"/>
    <w:rsid w:val="00B24F2B"/>
    <w:rsid w:val="00B25185"/>
    <w:rsid w:val="00B25B4F"/>
    <w:rsid w:val="00B25E76"/>
    <w:rsid w:val="00B261DC"/>
    <w:rsid w:val="00B26477"/>
    <w:rsid w:val="00B26567"/>
    <w:rsid w:val="00B268F1"/>
    <w:rsid w:val="00B26C47"/>
    <w:rsid w:val="00B26F20"/>
    <w:rsid w:val="00B2708F"/>
    <w:rsid w:val="00B27F65"/>
    <w:rsid w:val="00B306B4"/>
    <w:rsid w:val="00B308FD"/>
    <w:rsid w:val="00B30D7D"/>
    <w:rsid w:val="00B30DF2"/>
    <w:rsid w:val="00B30F8F"/>
    <w:rsid w:val="00B310BD"/>
    <w:rsid w:val="00B3174B"/>
    <w:rsid w:val="00B31FBF"/>
    <w:rsid w:val="00B32553"/>
    <w:rsid w:val="00B3256A"/>
    <w:rsid w:val="00B32945"/>
    <w:rsid w:val="00B32C9F"/>
    <w:rsid w:val="00B32CF1"/>
    <w:rsid w:val="00B32D89"/>
    <w:rsid w:val="00B32D8B"/>
    <w:rsid w:val="00B32EBF"/>
    <w:rsid w:val="00B331AF"/>
    <w:rsid w:val="00B33403"/>
    <w:rsid w:val="00B336C8"/>
    <w:rsid w:val="00B33976"/>
    <w:rsid w:val="00B33A3C"/>
    <w:rsid w:val="00B33D72"/>
    <w:rsid w:val="00B34571"/>
    <w:rsid w:val="00B34C0C"/>
    <w:rsid w:val="00B34CB7"/>
    <w:rsid w:val="00B3512C"/>
    <w:rsid w:val="00B3537B"/>
    <w:rsid w:val="00B35412"/>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154"/>
    <w:rsid w:val="00B40383"/>
    <w:rsid w:val="00B403FE"/>
    <w:rsid w:val="00B406A7"/>
    <w:rsid w:val="00B40DF8"/>
    <w:rsid w:val="00B41484"/>
    <w:rsid w:val="00B417C2"/>
    <w:rsid w:val="00B418A9"/>
    <w:rsid w:val="00B41C9C"/>
    <w:rsid w:val="00B41DDD"/>
    <w:rsid w:val="00B41E29"/>
    <w:rsid w:val="00B42370"/>
    <w:rsid w:val="00B42427"/>
    <w:rsid w:val="00B4260B"/>
    <w:rsid w:val="00B429F6"/>
    <w:rsid w:val="00B42CDE"/>
    <w:rsid w:val="00B42F06"/>
    <w:rsid w:val="00B4360A"/>
    <w:rsid w:val="00B43988"/>
    <w:rsid w:val="00B43D61"/>
    <w:rsid w:val="00B442D4"/>
    <w:rsid w:val="00B445F4"/>
    <w:rsid w:val="00B445FF"/>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A96"/>
    <w:rsid w:val="00B50D33"/>
    <w:rsid w:val="00B50F87"/>
    <w:rsid w:val="00B511F7"/>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CED"/>
    <w:rsid w:val="00B54E54"/>
    <w:rsid w:val="00B54EAA"/>
    <w:rsid w:val="00B5525D"/>
    <w:rsid w:val="00B55D83"/>
    <w:rsid w:val="00B55E59"/>
    <w:rsid w:val="00B56183"/>
    <w:rsid w:val="00B567AC"/>
    <w:rsid w:val="00B5688C"/>
    <w:rsid w:val="00B5692B"/>
    <w:rsid w:val="00B56E4D"/>
    <w:rsid w:val="00B5785C"/>
    <w:rsid w:val="00B578B2"/>
    <w:rsid w:val="00B57987"/>
    <w:rsid w:val="00B57EDD"/>
    <w:rsid w:val="00B600F4"/>
    <w:rsid w:val="00B606CB"/>
    <w:rsid w:val="00B60717"/>
    <w:rsid w:val="00B60944"/>
    <w:rsid w:val="00B612F1"/>
    <w:rsid w:val="00B6189E"/>
    <w:rsid w:val="00B619E5"/>
    <w:rsid w:val="00B61A74"/>
    <w:rsid w:val="00B61CB7"/>
    <w:rsid w:val="00B61E10"/>
    <w:rsid w:val="00B61E1D"/>
    <w:rsid w:val="00B6224E"/>
    <w:rsid w:val="00B6232D"/>
    <w:rsid w:val="00B6233A"/>
    <w:rsid w:val="00B626CB"/>
    <w:rsid w:val="00B62A27"/>
    <w:rsid w:val="00B62B4F"/>
    <w:rsid w:val="00B63193"/>
    <w:rsid w:val="00B632CB"/>
    <w:rsid w:val="00B63341"/>
    <w:rsid w:val="00B6340A"/>
    <w:rsid w:val="00B63442"/>
    <w:rsid w:val="00B635BD"/>
    <w:rsid w:val="00B63601"/>
    <w:rsid w:val="00B63649"/>
    <w:rsid w:val="00B636A4"/>
    <w:rsid w:val="00B63940"/>
    <w:rsid w:val="00B63A5D"/>
    <w:rsid w:val="00B63D36"/>
    <w:rsid w:val="00B63DC7"/>
    <w:rsid w:val="00B64053"/>
    <w:rsid w:val="00B6446E"/>
    <w:rsid w:val="00B6468C"/>
    <w:rsid w:val="00B64691"/>
    <w:rsid w:val="00B647A1"/>
    <w:rsid w:val="00B64972"/>
    <w:rsid w:val="00B64D25"/>
    <w:rsid w:val="00B650DA"/>
    <w:rsid w:val="00B65568"/>
    <w:rsid w:val="00B655CA"/>
    <w:rsid w:val="00B65681"/>
    <w:rsid w:val="00B656C9"/>
    <w:rsid w:val="00B657D3"/>
    <w:rsid w:val="00B65EF6"/>
    <w:rsid w:val="00B65EFF"/>
    <w:rsid w:val="00B66074"/>
    <w:rsid w:val="00B66941"/>
    <w:rsid w:val="00B669C6"/>
    <w:rsid w:val="00B66CB4"/>
    <w:rsid w:val="00B66F8C"/>
    <w:rsid w:val="00B671C6"/>
    <w:rsid w:val="00B671E4"/>
    <w:rsid w:val="00B67542"/>
    <w:rsid w:val="00B67C3E"/>
    <w:rsid w:val="00B700D4"/>
    <w:rsid w:val="00B707B1"/>
    <w:rsid w:val="00B70B83"/>
    <w:rsid w:val="00B70D0D"/>
    <w:rsid w:val="00B71408"/>
    <w:rsid w:val="00B715D6"/>
    <w:rsid w:val="00B71843"/>
    <w:rsid w:val="00B718D9"/>
    <w:rsid w:val="00B71935"/>
    <w:rsid w:val="00B71C3C"/>
    <w:rsid w:val="00B72728"/>
    <w:rsid w:val="00B728F2"/>
    <w:rsid w:val="00B72DA7"/>
    <w:rsid w:val="00B72F1A"/>
    <w:rsid w:val="00B730FE"/>
    <w:rsid w:val="00B73389"/>
    <w:rsid w:val="00B7376A"/>
    <w:rsid w:val="00B738A2"/>
    <w:rsid w:val="00B739A0"/>
    <w:rsid w:val="00B73FFD"/>
    <w:rsid w:val="00B74132"/>
    <w:rsid w:val="00B74294"/>
    <w:rsid w:val="00B7439A"/>
    <w:rsid w:val="00B7460E"/>
    <w:rsid w:val="00B746D9"/>
    <w:rsid w:val="00B749DA"/>
    <w:rsid w:val="00B74C59"/>
    <w:rsid w:val="00B751C9"/>
    <w:rsid w:val="00B75635"/>
    <w:rsid w:val="00B7658E"/>
    <w:rsid w:val="00B769E4"/>
    <w:rsid w:val="00B76B0D"/>
    <w:rsid w:val="00B7730B"/>
    <w:rsid w:val="00B77628"/>
    <w:rsid w:val="00B777B1"/>
    <w:rsid w:val="00B778A7"/>
    <w:rsid w:val="00B77A8E"/>
    <w:rsid w:val="00B803B8"/>
    <w:rsid w:val="00B80758"/>
    <w:rsid w:val="00B81040"/>
    <w:rsid w:val="00B81900"/>
    <w:rsid w:val="00B81A35"/>
    <w:rsid w:val="00B81DEE"/>
    <w:rsid w:val="00B81E04"/>
    <w:rsid w:val="00B81FEB"/>
    <w:rsid w:val="00B82916"/>
    <w:rsid w:val="00B82B3E"/>
    <w:rsid w:val="00B82E48"/>
    <w:rsid w:val="00B8308E"/>
    <w:rsid w:val="00B83616"/>
    <w:rsid w:val="00B837EF"/>
    <w:rsid w:val="00B83E0B"/>
    <w:rsid w:val="00B83E78"/>
    <w:rsid w:val="00B83F3B"/>
    <w:rsid w:val="00B844BF"/>
    <w:rsid w:val="00B845A8"/>
    <w:rsid w:val="00B84935"/>
    <w:rsid w:val="00B84DF8"/>
    <w:rsid w:val="00B853BA"/>
    <w:rsid w:val="00B855F2"/>
    <w:rsid w:val="00B857FF"/>
    <w:rsid w:val="00B85A4D"/>
    <w:rsid w:val="00B85B31"/>
    <w:rsid w:val="00B85C8B"/>
    <w:rsid w:val="00B85FC7"/>
    <w:rsid w:val="00B860A2"/>
    <w:rsid w:val="00B87224"/>
    <w:rsid w:val="00B9004D"/>
    <w:rsid w:val="00B902F7"/>
    <w:rsid w:val="00B9070A"/>
    <w:rsid w:val="00B90711"/>
    <w:rsid w:val="00B907EA"/>
    <w:rsid w:val="00B908D9"/>
    <w:rsid w:val="00B90C76"/>
    <w:rsid w:val="00B90F5A"/>
    <w:rsid w:val="00B90F6D"/>
    <w:rsid w:val="00B91083"/>
    <w:rsid w:val="00B91343"/>
    <w:rsid w:val="00B91478"/>
    <w:rsid w:val="00B91BC2"/>
    <w:rsid w:val="00B924B4"/>
    <w:rsid w:val="00B9260D"/>
    <w:rsid w:val="00B92D00"/>
    <w:rsid w:val="00B93866"/>
    <w:rsid w:val="00B93C46"/>
    <w:rsid w:val="00B93CCD"/>
    <w:rsid w:val="00B93D2A"/>
    <w:rsid w:val="00B93F3A"/>
    <w:rsid w:val="00B93FF1"/>
    <w:rsid w:val="00B94200"/>
    <w:rsid w:val="00B9449C"/>
    <w:rsid w:val="00B944F2"/>
    <w:rsid w:val="00B9492C"/>
    <w:rsid w:val="00B94971"/>
    <w:rsid w:val="00B94BE0"/>
    <w:rsid w:val="00B94C42"/>
    <w:rsid w:val="00B94E3A"/>
    <w:rsid w:val="00B94FFC"/>
    <w:rsid w:val="00B952FF"/>
    <w:rsid w:val="00B9559C"/>
    <w:rsid w:val="00B95912"/>
    <w:rsid w:val="00B959A2"/>
    <w:rsid w:val="00B95A3D"/>
    <w:rsid w:val="00B95D01"/>
    <w:rsid w:val="00B9616E"/>
    <w:rsid w:val="00B96259"/>
    <w:rsid w:val="00B96500"/>
    <w:rsid w:val="00B976CC"/>
    <w:rsid w:val="00B9778C"/>
    <w:rsid w:val="00B977FB"/>
    <w:rsid w:val="00B97928"/>
    <w:rsid w:val="00B97E0E"/>
    <w:rsid w:val="00B97E2B"/>
    <w:rsid w:val="00BA0045"/>
    <w:rsid w:val="00BA00A7"/>
    <w:rsid w:val="00BA0257"/>
    <w:rsid w:val="00BA0536"/>
    <w:rsid w:val="00BA05A7"/>
    <w:rsid w:val="00BA0C0F"/>
    <w:rsid w:val="00BA1065"/>
    <w:rsid w:val="00BA14B1"/>
    <w:rsid w:val="00BA15AA"/>
    <w:rsid w:val="00BA1AAC"/>
    <w:rsid w:val="00BA1B6F"/>
    <w:rsid w:val="00BA1BEC"/>
    <w:rsid w:val="00BA22CC"/>
    <w:rsid w:val="00BA245B"/>
    <w:rsid w:val="00BA27F3"/>
    <w:rsid w:val="00BA2E51"/>
    <w:rsid w:val="00BA3334"/>
    <w:rsid w:val="00BA356E"/>
    <w:rsid w:val="00BA357C"/>
    <w:rsid w:val="00BA3AE0"/>
    <w:rsid w:val="00BA3F69"/>
    <w:rsid w:val="00BA3F75"/>
    <w:rsid w:val="00BA40D4"/>
    <w:rsid w:val="00BA41A7"/>
    <w:rsid w:val="00BA44EE"/>
    <w:rsid w:val="00BA4CC8"/>
    <w:rsid w:val="00BA5095"/>
    <w:rsid w:val="00BA599D"/>
    <w:rsid w:val="00BA634B"/>
    <w:rsid w:val="00BA63B4"/>
    <w:rsid w:val="00BA65A5"/>
    <w:rsid w:val="00BA65F2"/>
    <w:rsid w:val="00BA66A7"/>
    <w:rsid w:val="00BA69BF"/>
    <w:rsid w:val="00BA6A1E"/>
    <w:rsid w:val="00BA6E60"/>
    <w:rsid w:val="00BA7670"/>
    <w:rsid w:val="00BB0583"/>
    <w:rsid w:val="00BB06C9"/>
    <w:rsid w:val="00BB0781"/>
    <w:rsid w:val="00BB0EFF"/>
    <w:rsid w:val="00BB10DD"/>
    <w:rsid w:val="00BB1CA2"/>
    <w:rsid w:val="00BB2955"/>
    <w:rsid w:val="00BB2A59"/>
    <w:rsid w:val="00BB2D73"/>
    <w:rsid w:val="00BB2EFF"/>
    <w:rsid w:val="00BB32A7"/>
    <w:rsid w:val="00BB3948"/>
    <w:rsid w:val="00BB399E"/>
    <w:rsid w:val="00BB3A4C"/>
    <w:rsid w:val="00BB3DAD"/>
    <w:rsid w:val="00BB3F6B"/>
    <w:rsid w:val="00BB40DD"/>
    <w:rsid w:val="00BB41ED"/>
    <w:rsid w:val="00BB422D"/>
    <w:rsid w:val="00BB49DE"/>
    <w:rsid w:val="00BB4FFA"/>
    <w:rsid w:val="00BB5893"/>
    <w:rsid w:val="00BB592B"/>
    <w:rsid w:val="00BB602A"/>
    <w:rsid w:val="00BB6074"/>
    <w:rsid w:val="00BB629E"/>
    <w:rsid w:val="00BB6A6C"/>
    <w:rsid w:val="00BB6B0A"/>
    <w:rsid w:val="00BB7017"/>
    <w:rsid w:val="00BB7102"/>
    <w:rsid w:val="00BB715C"/>
    <w:rsid w:val="00BB7311"/>
    <w:rsid w:val="00BB75EB"/>
    <w:rsid w:val="00BB7A3D"/>
    <w:rsid w:val="00BB7A9C"/>
    <w:rsid w:val="00BB7CBE"/>
    <w:rsid w:val="00BB7F1C"/>
    <w:rsid w:val="00BC0090"/>
    <w:rsid w:val="00BC04AC"/>
    <w:rsid w:val="00BC04AD"/>
    <w:rsid w:val="00BC08C2"/>
    <w:rsid w:val="00BC0AAA"/>
    <w:rsid w:val="00BC0AF1"/>
    <w:rsid w:val="00BC0BDA"/>
    <w:rsid w:val="00BC0F0E"/>
    <w:rsid w:val="00BC120A"/>
    <w:rsid w:val="00BC1714"/>
    <w:rsid w:val="00BC1960"/>
    <w:rsid w:val="00BC1D80"/>
    <w:rsid w:val="00BC2099"/>
    <w:rsid w:val="00BC2226"/>
    <w:rsid w:val="00BC2297"/>
    <w:rsid w:val="00BC230B"/>
    <w:rsid w:val="00BC27C1"/>
    <w:rsid w:val="00BC293B"/>
    <w:rsid w:val="00BC2C6A"/>
    <w:rsid w:val="00BC2D41"/>
    <w:rsid w:val="00BC2EE8"/>
    <w:rsid w:val="00BC343A"/>
    <w:rsid w:val="00BC378A"/>
    <w:rsid w:val="00BC37CA"/>
    <w:rsid w:val="00BC3C5A"/>
    <w:rsid w:val="00BC3D54"/>
    <w:rsid w:val="00BC43FE"/>
    <w:rsid w:val="00BC4657"/>
    <w:rsid w:val="00BC47CF"/>
    <w:rsid w:val="00BC489B"/>
    <w:rsid w:val="00BC4E2D"/>
    <w:rsid w:val="00BC4F4D"/>
    <w:rsid w:val="00BC5D40"/>
    <w:rsid w:val="00BC6923"/>
    <w:rsid w:val="00BC69D0"/>
    <w:rsid w:val="00BC6D20"/>
    <w:rsid w:val="00BC7227"/>
    <w:rsid w:val="00BC76BD"/>
    <w:rsid w:val="00BC7824"/>
    <w:rsid w:val="00BC7B48"/>
    <w:rsid w:val="00BC7C69"/>
    <w:rsid w:val="00BC7DB6"/>
    <w:rsid w:val="00BD08C8"/>
    <w:rsid w:val="00BD0A99"/>
    <w:rsid w:val="00BD0AD8"/>
    <w:rsid w:val="00BD0CE5"/>
    <w:rsid w:val="00BD10C3"/>
    <w:rsid w:val="00BD1300"/>
    <w:rsid w:val="00BD19DE"/>
    <w:rsid w:val="00BD2278"/>
    <w:rsid w:val="00BD24D4"/>
    <w:rsid w:val="00BD25B3"/>
    <w:rsid w:val="00BD2625"/>
    <w:rsid w:val="00BD26F3"/>
    <w:rsid w:val="00BD2715"/>
    <w:rsid w:val="00BD3017"/>
    <w:rsid w:val="00BD3335"/>
    <w:rsid w:val="00BD3586"/>
    <w:rsid w:val="00BD37FE"/>
    <w:rsid w:val="00BD3C74"/>
    <w:rsid w:val="00BD3EAD"/>
    <w:rsid w:val="00BD4034"/>
    <w:rsid w:val="00BD4281"/>
    <w:rsid w:val="00BD42AE"/>
    <w:rsid w:val="00BD44C4"/>
    <w:rsid w:val="00BD44ED"/>
    <w:rsid w:val="00BD4AAA"/>
    <w:rsid w:val="00BD4BE4"/>
    <w:rsid w:val="00BD4D96"/>
    <w:rsid w:val="00BD519D"/>
    <w:rsid w:val="00BD5310"/>
    <w:rsid w:val="00BD547F"/>
    <w:rsid w:val="00BD58DF"/>
    <w:rsid w:val="00BD5ACA"/>
    <w:rsid w:val="00BD5E3A"/>
    <w:rsid w:val="00BD613C"/>
    <w:rsid w:val="00BD613D"/>
    <w:rsid w:val="00BD62F2"/>
    <w:rsid w:val="00BD6332"/>
    <w:rsid w:val="00BD6390"/>
    <w:rsid w:val="00BD671C"/>
    <w:rsid w:val="00BD6AB0"/>
    <w:rsid w:val="00BD6D63"/>
    <w:rsid w:val="00BD6DA0"/>
    <w:rsid w:val="00BD6E0D"/>
    <w:rsid w:val="00BD70F2"/>
    <w:rsid w:val="00BD75AD"/>
    <w:rsid w:val="00BD763A"/>
    <w:rsid w:val="00BD775E"/>
    <w:rsid w:val="00BD7EAB"/>
    <w:rsid w:val="00BE0208"/>
    <w:rsid w:val="00BE09B3"/>
    <w:rsid w:val="00BE0EA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80D"/>
    <w:rsid w:val="00BE5BE6"/>
    <w:rsid w:val="00BE5FA0"/>
    <w:rsid w:val="00BE5FFF"/>
    <w:rsid w:val="00BE6190"/>
    <w:rsid w:val="00BE679D"/>
    <w:rsid w:val="00BE67F5"/>
    <w:rsid w:val="00BE699F"/>
    <w:rsid w:val="00BE6B0D"/>
    <w:rsid w:val="00BE6E71"/>
    <w:rsid w:val="00BE6E89"/>
    <w:rsid w:val="00BE6F4D"/>
    <w:rsid w:val="00BE710E"/>
    <w:rsid w:val="00BE7233"/>
    <w:rsid w:val="00BE75A6"/>
    <w:rsid w:val="00BE76CA"/>
    <w:rsid w:val="00BE7D03"/>
    <w:rsid w:val="00BE7F7F"/>
    <w:rsid w:val="00BF052C"/>
    <w:rsid w:val="00BF0706"/>
    <w:rsid w:val="00BF077B"/>
    <w:rsid w:val="00BF093E"/>
    <w:rsid w:val="00BF0C15"/>
    <w:rsid w:val="00BF0CC6"/>
    <w:rsid w:val="00BF16A2"/>
    <w:rsid w:val="00BF1751"/>
    <w:rsid w:val="00BF19C4"/>
    <w:rsid w:val="00BF221B"/>
    <w:rsid w:val="00BF27E7"/>
    <w:rsid w:val="00BF2814"/>
    <w:rsid w:val="00BF2A86"/>
    <w:rsid w:val="00BF2AAB"/>
    <w:rsid w:val="00BF2B87"/>
    <w:rsid w:val="00BF2E73"/>
    <w:rsid w:val="00BF305B"/>
    <w:rsid w:val="00BF31A3"/>
    <w:rsid w:val="00BF34A5"/>
    <w:rsid w:val="00BF4061"/>
    <w:rsid w:val="00BF4186"/>
    <w:rsid w:val="00BF4270"/>
    <w:rsid w:val="00BF42B5"/>
    <w:rsid w:val="00BF4414"/>
    <w:rsid w:val="00BF46A4"/>
    <w:rsid w:val="00BF4DE2"/>
    <w:rsid w:val="00BF50F4"/>
    <w:rsid w:val="00BF514C"/>
    <w:rsid w:val="00BF56E6"/>
    <w:rsid w:val="00BF5805"/>
    <w:rsid w:val="00BF5978"/>
    <w:rsid w:val="00BF5D2E"/>
    <w:rsid w:val="00BF5E53"/>
    <w:rsid w:val="00BF612B"/>
    <w:rsid w:val="00BF6433"/>
    <w:rsid w:val="00BF64E3"/>
    <w:rsid w:val="00BF64F8"/>
    <w:rsid w:val="00BF6586"/>
    <w:rsid w:val="00BF65D6"/>
    <w:rsid w:val="00BF6904"/>
    <w:rsid w:val="00BF6C7E"/>
    <w:rsid w:val="00BF736B"/>
    <w:rsid w:val="00BF73E5"/>
    <w:rsid w:val="00BF775D"/>
    <w:rsid w:val="00BF7784"/>
    <w:rsid w:val="00BF78E1"/>
    <w:rsid w:val="00C00737"/>
    <w:rsid w:val="00C00C30"/>
    <w:rsid w:val="00C00D68"/>
    <w:rsid w:val="00C0105C"/>
    <w:rsid w:val="00C010A6"/>
    <w:rsid w:val="00C014B9"/>
    <w:rsid w:val="00C0153F"/>
    <w:rsid w:val="00C019C6"/>
    <w:rsid w:val="00C01D29"/>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0"/>
    <w:rsid w:val="00C06E94"/>
    <w:rsid w:val="00C0717F"/>
    <w:rsid w:val="00C07570"/>
    <w:rsid w:val="00C07586"/>
    <w:rsid w:val="00C07B78"/>
    <w:rsid w:val="00C07C72"/>
    <w:rsid w:val="00C1034D"/>
    <w:rsid w:val="00C103D2"/>
    <w:rsid w:val="00C105B1"/>
    <w:rsid w:val="00C10643"/>
    <w:rsid w:val="00C10BBA"/>
    <w:rsid w:val="00C10D1B"/>
    <w:rsid w:val="00C10E28"/>
    <w:rsid w:val="00C111CD"/>
    <w:rsid w:val="00C113D1"/>
    <w:rsid w:val="00C121E4"/>
    <w:rsid w:val="00C1227C"/>
    <w:rsid w:val="00C123E6"/>
    <w:rsid w:val="00C124AF"/>
    <w:rsid w:val="00C12EAF"/>
    <w:rsid w:val="00C1302B"/>
    <w:rsid w:val="00C13072"/>
    <w:rsid w:val="00C130EA"/>
    <w:rsid w:val="00C132FE"/>
    <w:rsid w:val="00C135AF"/>
    <w:rsid w:val="00C135EF"/>
    <w:rsid w:val="00C13F73"/>
    <w:rsid w:val="00C14563"/>
    <w:rsid w:val="00C1456A"/>
    <w:rsid w:val="00C14ABA"/>
    <w:rsid w:val="00C14CB5"/>
    <w:rsid w:val="00C14D25"/>
    <w:rsid w:val="00C14D72"/>
    <w:rsid w:val="00C15BC0"/>
    <w:rsid w:val="00C15C44"/>
    <w:rsid w:val="00C16555"/>
    <w:rsid w:val="00C1680C"/>
    <w:rsid w:val="00C16816"/>
    <w:rsid w:val="00C169AC"/>
    <w:rsid w:val="00C16BD5"/>
    <w:rsid w:val="00C16DDE"/>
    <w:rsid w:val="00C20403"/>
    <w:rsid w:val="00C20480"/>
    <w:rsid w:val="00C207E1"/>
    <w:rsid w:val="00C20ABC"/>
    <w:rsid w:val="00C20C7A"/>
    <w:rsid w:val="00C20F96"/>
    <w:rsid w:val="00C211B7"/>
    <w:rsid w:val="00C21202"/>
    <w:rsid w:val="00C213AA"/>
    <w:rsid w:val="00C21552"/>
    <w:rsid w:val="00C21709"/>
    <w:rsid w:val="00C217A9"/>
    <w:rsid w:val="00C22A82"/>
    <w:rsid w:val="00C22B38"/>
    <w:rsid w:val="00C22BA7"/>
    <w:rsid w:val="00C22BB7"/>
    <w:rsid w:val="00C22D16"/>
    <w:rsid w:val="00C23796"/>
    <w:rsid w:val="00C238D3"/>
    <w:rsid w:val="00C24065"/>
    <w:rsid w:val="00C2412D"/>
    <w:rsid w:val="00C2439A"/>
    <w:rsid w:val="00C24527"/>
    <w:rsid w:val="00C24614"/>
    <w:rsid w:val="00C2474D"/>
    <w:rsid w:val="00C2481A"/>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46"/>
    <w:rsid w:val="00C27EA1"/>
    <w:rsid w:val="00C304AE"/>
    <w:rsid w:val="00C30520"/>
    <w:rsid w:val="00C308E2"/>
    <w:rsid w:val="00C30CBA"/>
    <w:rsid w:val="00C310C7"/>
    <w:rsid w:val="00C3155B"/>
    <w:rsid w:val="00C315C6"/>
    <w:rsid w:val="00C3161A"/>
    <w:rsid w:val="00C319F8"/>
    <w:rsid w:val="00C31B7F"/>
    <w:rsid w:val="00C31E33"/>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A6"/>
    <w:rsid w:val="00C347C8"/>
    <w:rsid w:val="00C34C5A"/>
    <w:rsid w:val="00C34CD9"/>
    <w:rsid w:val="00C34E56"/>
    <w:rsid w:val="00C352B4"/>
    <w:rsid w:val="00C3573E"/>
    <w:rsid w:val="00C358CD"/>
    <w:rsid w:val="00C359EF"/>
    <w:rsid w:val="00C35CDA"/>
    <w:rsid w:val="00C35E76"/>
    <w:rsid w:val="00C35ECE"/>
    <w:rsid w:val="00C3641C"/>
    <w:rsid w:val="00C36F7B"/>
    <w:rsid w:val="00C3702C"/>
    <w:rsid w:val="00C37254"/>
    <w:rsid w:val="00C375A3"/>
    <w:rsid w:val="00C37A8C"/>
    <w:rsid w:val="00C37D75"/>
    <w:rsid w:val="00C37FF9"/>
    <w:rsid w:val="00C4004E"/>
    <w:rsid w:val="00C40116"/>
    <w:rsid w:val="00C41429"/>
    <w:rsid w:val="00C41844"/>
    <w:rsid w:val="00C41C50"/>
    <w:rsid w:val="00C41CBD"/>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15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5E3"/>
    <w:rsid w:val="00C516FB"/>
    <w:rsid w:val="00C51976"/>
    <w:rsid w:val="00C51A53"/>
    <w:rsid w:val="00C51DD4"/>
    <w:rsid w:val="00C52709"/>
    <w:rsid w:val="00C52D1E"/>
    <w:rsid w:val="00C52E89"/>
    <w:rsid w:val="00C52EE7"/>
    <w:rsid w:val="00C530AA"/>
    <w:rsid w:val="00C53495"/>
    <w:rsid w:val="00C5411B"/>
    <w:rsid w:val="00C541F2"/>
    <w:rsid w:val="00C54450"/>
    <w:rsid w:val="00C548DF"/>
    <w:rsid w:val="00C54F06"/>
    <w:rsid w:val="00C54F11"/>
    <w:rsid w:val="00C553D6"/>
    <w:rsid w:val="00C5698B"/>
    <w:rsid w:val="00C56D16"/>
    <w:rsid w:val="00C56F48"/>
    <w:rsid w:val="00C57053"/>
    <w:rsid w:val="00C57890"/>
    <w:rsid w:val="00C57974"/>
    <w:rsid w:val="00C57C6B"/>
    <w:rsid w:val="00C57ECC"/>
    <w:rsid w:val="00C57F5F"/>
    <w:rsid w:val="00C60208"/>
    <w:rsid w:val="00C6022B"/>
    <w:rsid w:val="00C603B0"/>
    <w:rsid w:val="00C60464"/>
    <w:rsid w:val="00C604D4"/>
    <w:rsid w:val="00C6066C"/>
    <w:rsid w:val="00C610E5"/>
    <w:rsid w:val="00C611E2"/>
    <w:rsid w:val="00C61412"/>
    <w:rsid w:val="00C61587"/>
    <w:rsid w:val="00C61750"/>
    <w:rsid w:val="00C617B0"/>
    <w:rsid w:val="00C61A7E"/>
    <w:rsid w:val="00C61DE1"/>
    <w:rsid w:val="00C6208F"/>
    <w:rsid w:val="00C625B7"/>
    <w:rsid w:val="00C62731"/>
    <w:rsid w:val="00C62BEE"/>
    <w:rsid w:val="00C63185"/>
    <w:rsid w:val="00C63878"/>
    <w:rsid w:val="00C63B41"/>
    <w:rsid w:val="00C63E6F"/>
    <w:rsid w:val="00C64003"/>
    <w:rsid w:val="00C6410A"/>
    <w:rsid w:val="00C641DF"/>
    <w:rsid w:val="00C643F6"/>
    <w:rsid w:val="00C6450F"/>
    <w:rsid w:val="00C646B3"/>
    <w:rsid w:val="00C6472C"/>
    <w:rsid w:val="00C647E2"/>
    <w:rsid w:val="00C6488E"/>
    <w:rsid w:val="00C64BE7"/>
    <w:rsid w:val="00C64D57"/>
    <w:rsid w:val="00C64E75"/>
    <w:rsid w:val="00C65232"/>
    <w:rsid w:val="00C6559C"/>
    <w:rsid w:val="00C659DF"/>
    <w:rsid w:val="00C659F4"/>
    <w:rsid w:val="00C65E5F"/>
    <w:rsid w:val="00C660B6"/>
    <w:rsid w:val="00C661FF"/>
    <w:rsid w:val="00C6623B"/>
    <w:rsid w:val="00C666B2"/>
    <w:rsid w:val="00C66A2F"/>
    <w:rsid w:val="00C66D16"/>
    <w:rsid w:val="00C66D92"/>
    <w:rsid w:val="00C66E4E"/>
    <w:rsid w:val="00C67221"/>
    <w:rsid w:val="00C67599"/>
    <w:rsid w:val="00C675F9"/>
    <w:rsid w:val="00C67778"/>
    <w:rsid w:val="00C67DF7"/>
    <w:rsid w:val="00C70459"/>
    <w:rsid w:val="00C70649"/>
    <w:rsid w:val="00C706CB"/>
    <w:rsid w:val="00C7135A"/>
    <w:rsid w:val="00C713D0"/>
    <w:rsid w:val="00C71715"/>
    <w:rsid w:val="00C71B8E"/>
    <w:rsid w:val="00C7211D"/>
    <w:rsid w:val="00C722F9"/>
    <w:rsid w:val="00C72929"/>
    <w:rsid w:val="00C7292F"/>
    <w:rsid w:val="00C72EFA"/>
    <w:rsid w:val="00C730F9"/>
    <w:rsid w:val="00C73236"/>
    <w:rsid w:val="00C735A0"/>
    <w:rsid w:val="00C736EF"/>
    <w:rsid w:val="00C7374B"/>
    <w:rsid w:val="00C73AC3"/>
    <w:rsid w:val="00C74B3A"/>
    <w:rsid w:val="00C74B67"/>
    <w:rsid w:val="00C74DD4"/>
    <w:rsid w:val="00C74FA6"/>
    <w:rsid w:val="00C75042"/>
    <w:rsid w:val="00C752C9"/>
    <w:rsid w:val="00C75318"/>
    <w:rsid w:val="00C75AB1"/>
    <w:rsid w:val="00C75CA0"/>
    <w:rsid w:val="00C75DDC"/>
    <w:rsid w:val="00C75DF6"/>
    <w:rsid w:val="00C76275"/>
    <w:rsid w:val="00C762F0"/>
    <w:rsid w:val="00C7679C"/>
    <w:rsid w:val="00C76C26"/>
    <w:rsid w:val="00C76DFC"/>
    <w:rsid w:val="00C76F16"/>
    <w:rsid w:val="00C771D1"/>
    <w:rsid w:val="00C7735C"/>
    <w:rsid w:val="00C7751D"/>
    <w:rsid w:val="00C7761E"/>
    <w:rsid w:val="00C77D49"/>
    <w:rsid w:val="00C77F1E"/>
    <w:rsid w:val="00C77F92"/>
    <w:rsid w:val="00C80274"/>
    <w:rsid w:val="00C809C4"/>
    <w:rsid w:val="00C80DB8"/>
    <w:rsid w:val="00C81185"/>
    <w:rsid w:val="00C8173A"/>
    <w:rsid w:val="00C81AA9"/>
    <w:rsid w:val="00C820CC"/>
    <w:rsid w:val="00C8269B"/>
    <w:rsid w:val="00C82E7B"/>
    <w:rsid w:val="00C82E99"/>
    <w:rsid w:val="00C83468"/>
    <w:rsid w:val="00C836FB"/>
    <w:rsid w:val="00C838A0"/>
    <w:rsid w:val="00C83A15"/>
    <w:rsid w:val="00C83EB7"/>
    <w:rsid w:val="00C83FBB"/>
    <w:rsid w:val="00C8428D"/>
    <w:rsid w:val="00C842F5"/>
    <w:rsid w:val="00C84419"/>
    <w:rsid w:val="00C8452D"/>
    <w:rsid w:val="00C84804"/>
    <w:rsid w:val="00C84D87"/>
    <w:rsid w:val="00C85179"/>
    <w:rsid w:val="00C855B2"/>
    <w:rsid w:val="00C85A02"/>
    <w:rsid w:val="00C85DEA"/>
    <w:rsid w:val="00C861A5"/>
    <w:rsid w:val="00C861D9"/>
    <w:rsid w:val="00C864DA"/>
    <w:rsid w:val="00C864DD"/>
    <w:rsid w:val="00C86537"/>
    <w:rsid w:val="00C8655A"/>
    <w:rsid w:val="00C865F2"/>
    <w:rsid w:val="00C86E12"/>
    <w:rsid w:val="00C87A0D"/>
    <w:rsid w:val="00C87C08"/>
    <w:rsid w:val="00C87C53"/>
    <w:rsid w:val="00C900F2"/>
    <w:rsid w:val="00C90509"/>
    <w:rsid w:val="00C907FE"/>
    <w:rsid w:val="00C90DFA"/>
    <w:rsid w:val="00C9101C"/>
    <w:rsid w:val="00C9102B"/>
    <w:rsid w:val="00C914AE"/>
    <w:rsid w:val="00C9166E"/>
    <w:rsid w:val="00C91CBA"/>
    <w:rsid w:val="00C91CD0"/>
    <w:rsid w:val="00C9268D"/>
    <w:rsid w:val="00C92743"/>
    <w:rsid w:val="00C92774"/>
    <w:rsid w:val="00C92930"/>
    <w:rsid w:val="00C92D55"/>
    <w:rsid w:val="00C933EC"/>
    <w:rsid w:val="00C93DCC"/>
    <w:rsid w:val="00C93F75"/>
    <w:rsid w:val="00C941D6"/>
    <w:rsid w:val="00C943AC"/>
    <w:rsid w:val="00C94461"/>
    <w:rsid w:val="00C944A0"/>
    <w:rsid w:val="00C9470C"/>
    <w:rsid w:val="00C9481B"/>
    <w:rsid w:val="00C956CE"/>
    <w:rsid w:val="00C958D9"/>
    <w:rsid w:val="00C95CAD"/>
    <w:rsid w:val="00C961E8"/>
    <w:rsid w:val="00C963D7"/>
    <w:rsid w:val="00C96793"/>
    <w:rsid w:val="00C969A9"/>
    <w:rsid w:val="00C96A13"/>
    <w:rsid w:val="00C96FAB"/>
    <w:rsid w:val="00C97059"/>
    <w:rsid w:val="00C97114"/>
    <w:rsid w:val="00C977AA"/>
    <w:rsid w:val="00C97DE4"/>
    <w:rsid w:val="00CA02ED"/>
    <w:rsid w:val="00CA0C57"/>
    <w:rsid w:val="00CA0D3B"/>
    <w:rsid w:val="00CA0D7D"/>
    <w:rsid w:val="00CA10DF"/>
    <w:rsid w:val="00CA155F"/>
    <w:rsid w:val="00CA1736"/>
    <w:rsid w:val="00CA193E"/>
    <w:rsid w:val="00CA2544"/>
    <w:rsid w:val="00CA2568"/>
    <w:rsid w:val="00CA2575"/>
    <w:rsid w:val="00CA265E"/>
    <w:rsid w:val="00CA282F"/>
    <w:rsid w:val="00CA2C5E"/>
    <w:rsid w:val="00CA2E9F"/>
    <w:rsid w:val="00CA2FB6"/>
    <w:rsid w:val="00CA31EA"/>
    <w:rsid w:val="00CA388D"/>
    <w:rsid w:val="00CA3C3D"/>
    <w:rsid w:val="00CA3F0D"/>
    <w:rsid w:val="00CA3F15"/>
    <w:rsid w:val="00CA4E5A"/>
    <w:rsid w:val="00CA4EFC"/>
    <w:rsid w:val="00CA4FF3"/>
    <w:rsid w:val="00CA523E"/>
    <w:rsid w:val="00CA54F8"/>
    <w:rsid w:val="00CA55CE"/>
    <w:rsid w:val="00CA58C4"/>
    <w:rsid w:val="00CA5D58"/>
    <w:rsid w:val="00CA5F71"/>
    <w:rsid w:val="00CA612B"/>
    <w:rsid w:val="00CA6173"/>
    <w:rsid w:val="00CA6677"/>
    <w:rsid w:val="00CA67B6"/>
    <w:rsid w:val="00CA686E"/>
    <w:rsid w:val="00CA6CBC"/>
    <w:rsid w:val="00CA6D14"/>
    <w:rsid w:val="00CA7178"/>
    <w:rsid w:val="00CA7183"/>
    <w:rsid w:val="00CA75ED"/>
    <w:rsid w:val="00CA7872"/>
    <w:rsid w:val="00CA797D"/>
    <w:rsid w:val="00CA798A"/>
    <w:rsid w:val="00CA7C15"/>
    <w:rsid w:val="00CA7EBA"/>
    <w:rsid w:val="00CB04D5"/>
    <w:rsid w:val="00CB05AD"/>
    <w:rsid w:val="00CB076D"/>
    <w:rsid w:val="00CB07B5"/>
    <w:rsid w:val="00CB084C"/>
    <w:rsid w:val="00CB0920"/>
    <w:rsid w:val="00CB0927"/>
    <w:rsid w:val="00CB0B58"/>
    <w:rsid w:val="00CB0BA7"/>
    <w:rsid w:val="00CB0C3B"/>
    <w:rsid w:val="00CB11E9"/>
    <w:rsid w:val="00CB13ED"/>
    <w:rsid w:val="00CB142B"/>
    <w:rsid w:val="00CB1A90"/>
    <w:rsid w:val="00CB1D6C"/>
    <w:rsid w:val="00CB1DD3"/>
    <w:rsid w:val="00CB1FE1"/>
    <w:rsid w:val="00CB2918"/>
    <w:rsid w:val="00CB297E"/>
    <w:rsid w:val="00CB2A51"/>
    <w:rsid w:val="00CB2AD1"/>
    <w:rsid w:val="00CB3119"/>
    <w:rsid w:val="00CB39AC"/>
    <w:rsid w:val="00CB3BD8"/>
    <w:rsid w:val="00CB450C"/>
    <w:rsid w:val="00CB4B07"/>
    <w:rsid w:val="00CB52A0"/>
    <w:rsid w:val="00CB548A"/>
    <w:rsid w:val="00CB62D8"/>
    <w:rsid w:val="00CB63DA"/>
    <w:rsid w:val="00CB714A"/>
    <w:rsid w:val="00CB7286"/>
    <w:rsid w:val="00CB7486"/>
    <w:rsid w:val="00CB75A7"/>
    <w:rsid w:val="00CB78FC"/>
    <w:rsid w:val="00CC07DC"/>
    <w:rsid w:val="00CC121C"/>
    <w:rsid w:val="00CC12FB"/>
    <w:rsid w:val="00CC1362"/>
    <w:rsid w:val="00CC17BE"/>
    <w:rsid w:val="00CC182A"/>
    <w:rsid w:val="00CC1B0B"/>
    <w:rsid w:val="00CC1B60"/>
    <w:rsid w:val="00CC21ED"/>
    <w:rsid w:val="00CC2250"/>
    <w:rsid w:val="00CC227D"/>
    <w:rsid w:val="00CC2764"/>
    <w:rsid w:val="00CC27C2"/>
    <w:rsid w:val="00CC2D44"/>
    <w:rsid w:val="00CC3317"/>
    <w:rsid w:val="00CC34E0"/>
    <w:rsid w:val="00CC35AD"/>
    <w:rsid w:val="00CC3C81"/>
    <w:rsid w:val="00CC428A"/>
    <w:rsid w:val="00CC4452"/>
    <w:rsid w:val="00CC4910"/>
    <w:rsid w:val="00CC4A9E"/>
    <w:rsid w:val="00CC4D79"/>
    <w:rsid w:val="00CC516C"/>
    <w:rsid w:val="00CC54A8"/>
    <w:rsid w:val="00CC5584"/>
    <w:rsid w:val="00CC58B4"/>
    <w:rsid w:val="00CC5B62"/>
    <w:rsid w:val="00CC5E41"/>
    <w:rsid w:val="00CC5EE4"/>
    <w:rsid w:val="00CC64A4"/>
    <w:rsid w:val="00CC686D"/>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4C6"/>
    <w:rsid w:val="00CD16D6"/>
    <w:rsid w:val="00CD1948"/>
    <w:rsid w:val="00CD1BF4"/>
    <w:rsid w:val="00CD25E7"/>
    <w:rsid w:val="00CD2A68"/>
    <w:rsid w:val="00CD3028"/>
    <w:rsid w:val="00CD358F"/>
    <w:rsid w:val="00CD35EA"/>
    <w:rsid w:val="00CD35FB"/>
    <w:rsid w:val="00CD38BF"/>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76A"/>
    <w:rsid w:val="00CD5FB8"/>
    <w:rsid w:val="00CD65D2"/>
    <w:rsid w:val="00CD692A"/>
    <w:rsid w:val="00CD695F"/>
    <w:rsid w:val="00CD6D5E"/>
    <w:rsid w:val="00CD74F8"/>
    <w:rsid w:val="00CD762D"/>
    <w:rsid w:val="00CE083A"/>
    <w:rsid w:val="00CE0F5B"/>
    <w:rsid w:val="00CE11E2"/>
    <w:rsid w:val="00CE1230"/>
    <w:rsid w:val="00CE143E"/>
    <w:rsid w:val="00CE1BC3"/>
    <w:rsid w:val="00CE1C0C"/>
    <w:rsid w:val="00CE20D5"/>
    <w:rsid w:val="00CE26E0"/>
    <w:rsid w:val="00CE2EBF"/>
    <w:rsid w:val="00CE3149"/>
    <w:rsid w:val="00CE37E2"/>
    <w:rsid w:val="00CE3FAC"/>
    <w:rsid w:val="00CE40CE"/>
    <w:rsid w:val="00CE4389"/>
    <w:rsid w:val="00CE451E"/>
    <w:rsid w:val="00CE495A"/>
    <w:rsid w:val="00CE4C22"/>
    <w:rsid w:val="00CE4F7F"/>
    <w:rsid w:val="00CE510A"/>
    <w:rsid w:val="00CE5E61"/>
    <w:rsid w:val="00CE61C2"/>
    <w:rsid w:val="00CE7394"/>
    <w:rsid w:val="00CE76DE"/>
    <w:rsid w:val="00CE7835"/>
    <w:rsid w:val="00CE7BA0"/>
    <w:rsid w:val="00CE7EB0"/>
    <w:rsid w:val="00CF018C"/>
    <w:rsid w:val="00CF01FE"/>
    <w:rsid w:val="00CF02ED"/>
    <w:rsid w:val="00CF0660"/>
    <w:rsid w:val="00CF0805"/>
    <w:rsid w:val="00CF0CB7"/>
    <w:rsid w:val="00CF0D3C"/>
    <w:rsid w:val="00CF12D0"/>
    <w:rsid w:val="00CF1446"/>
    <w:rsid w:val="00CF16C5"/>
    <w:rsid w:val="00CF1893"/>
    <w:rsid w:val="00CF1CA7"/>
    <w:rsid w:val="00CF1D0E"/>
    <w:rsid w:val="00CF20E0"/>
    <w:rsid w:val="00CF230D"/>
    <w:rsid w:val="00CF231D"/>
    <w:rsid w:val="00CF260B"/>
    <w:rsid w:val="00CF280C"/>
    <w:rsid w:val="00CF2998"/>
    <w:rsid w:val="00CF2F68"/>
    <w:rsid w:val="00CF2FDC"/>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6B83"/>
    <w:rsid w:val="00CF71BA"/>
    <w:rsid w:val="00CF71D1"/>
    <w:rsid w:val="00CF76C8"/>
    <w:rsid w:val="00CF7B6B"/>
    <w:rsid w:val="00D008F7"/>
    <w:rsid w:val="00D00910"/>
    <w:rsid w:val="00D00D04"/>
    <w:rsid w:val="00D012B7"/>
    <w:rsid w:val="00D013CC"/>
    <w:rsid w:val="00D014AD"/>
    <w:rsid w:val="00D0151A"/>
    <w:rsid w:val="00D016C4"/>
    <w:rsid w:val="00D01A45"/>
    <w:rsid w:val="00D01B15"/>
    <w:rsid w:val="00D01C3C"/>
    <w:rsid w:val="00D01C79"/>
    <w:rsid w:val="00D01F98"/>
    <w:rsid w:val="00D02540"/>
    <w:rsid w:val="00D02579"/>
    <w:rsid w:val="00D026D0"/>
    <w:rsid w:val="00D02ADC"/>
    <w:rsid w:val="00D02B42"/>
    <w:rsid w:val="00D02ED0"/>
    <w:rsid w:val="00D03078"/>
    <w:rsid w:val="00D03106"/>
    <w:rsid w:val="00D033DA"/>
    <w:rsid w:val="00D0351E"/>
    <w:rsid w:val="00D039A9"/>
    <w:rsid w:val="00D03A89"/>
    <w:rsid w:val="00D040A2"/>
    <w:rsid w:val="00D0436F"/>
    <w:rsid w:val="00D04736"/>
    <w:rsid w:val="00D04832"/>
    <w:rsid w:val="00D04942"/>
    <w:rsid w:val="00D04A49"/>
    <w:rsid w:val="00D05022"/>
    <w:rsid w:val="00D05462"/>
    <w:rsid w:val="00D05E95"/>
    <w:rsid w:val="00D05F1C"/>
    <w:rsid w:val="00D0610F"/>
    <w:rsid w:val="00D06351"/>
    <w:rsid w:val="00D06426"/>
    <w:rsid w:val="00D06709"/>
    <w:rsid w:val="00D06D6B"/>
    <w:rsid w:val="00D06EAF"/>
    <w:rsid w:val="00D06F8D"/>
    <w:rsid w:val="00D07710"/>
    <w:rsid w:val="00D07775"/>
    <w:rsid w:val="00D07A86"/>
    <w:rsid w:val="00D07BBF"/>
    <w:rsid w:val="00D07CD9"/>
    <w:rsid w:val="00D07CFC"/>
    <w:rsid w:val="00D10006"/>
    <w:rsid w:val="00D10135"/>
    <w:rsid w:val="00D1043B"/>
    <w:rsid w:val="00D104EE"/>
    <w:rsid w:val="00D10892"/>
    <w:rsid w:val="00D10E0B"/>
    <w:rsid w:val="00D111FC"/>
    <w:rsid w:val="00D116A6"/>
    <w:rsid w:val="00D11AAC"/>
    <w:rsid w:val="00D11D1E"/>
    <w:rsid w:val="00D11D47"/>
    <w:rsid w:val="00D12069"/>
    <w:rsid w:val="00D1211B"/>
    <w:rsid w:val="00D1286E"/>
    <w:rsid w:val="00D12DDD"/>
    <w:rsid w:val="00D131C3"/>
    <w:rsid w:val="00D13403"/>
    <w:rsid w:val="00D136C2"/>
    <w:rsid w:val="00D137B4"/>
    <w:rsid w:val="00D13A06"/>
    <w:rsid w:val="00D13B65"/>
    <w:rsid w:val="00D13B82"/>
    <w:rsid w:val="00D13C74"/>
    <w:rsid w:val="00D13E4F"/>
    <w:rsid w:val="00D143A6"/>
    <w:rsid w:val="00D1442B"/>
    <w:rsid w:val="00D1445C"/>
    <w:rsid w:val="00D14593"/>
    <w:rsid w:val="00D14815"/>
    <w:rsid w:val="00D14971"/>
    <w:rsid w:val="00D149EE"/>
    <w:rsid w:val="00D14B61"/>
    <w:rsid w:val="00D14C2A"/>
    <w:rsid w:val="00D14E28"/>
    <w:rsid w:val="00D15521"/>
    <w:rsid w:val="00D15AB3"/>
    <w:rsid w:val="00D15B6A"/>
    <w:rsid w:val="00D15DE9"/>
    <w:rsid w:val="00D15F3C"/>
    <w:rsid w:val="00D15F90"/>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297"/>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471"/>
    <w:rsid w:val="00D2752C"/>
    <w:rsid w:val="00D2762B"/>
    <w:rsid w:val="00D27C46"/>
    <w:rsid w:val="00D30356"/>
    <w:rsid w:val="00D30634"/>
    <w:rsid w:val="00D306D4"/>
    <w:rsid w:val="00D30BEC"/>
    <w:rsid w:val="00D30ED9"/>
    <w:rsid w:val="00D31119"/>
    <w:rsid w:val="00D311EE"/>
    <w:rsid w:val="00D312AA"/>
    <w:rsid w:val="00D315BC"/>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5E"/>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1FD4"/>
    <w:rsid w:val="00D42BDF"/>
    <w:rsid w:val="00D42F8D"/>
    <w:rsid w:val="00D43008"/>
    <w:rsid w:val="00D43068"/>
    <w:rsid w:val="00D4321A"/>
    <w:rsid w:val="00D43422"/>
    <w:rsid w:val="00D436E4"/>
    <w:rsid w:val="00D43A47"/>
    <w:rsid w:val="00D43AEF"/>
    <w:rsid w:val="00D43E00"/>
    <w:rsid w:val="00D43E6A"/>
    <w:rsid w:val="00D43E99"/>
    <w:rsid w:val="00D440F8"/>
    <w:rsid w:val="00D4478D"/>
    <w:rsid w:val="00D4491A"/>
    <w:rsid w:val="00D449C7"/>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7AF"/>
    <w:rsid w:val="00D4788C"/>
    <w:rsid w:val="00D500B9"/>
    <w:rsid w:val="00D50C55"/>
    <w:rsid w:val="00D50F24"/>
    <w:rsid w:val="00D51474"/>
    <w:rsid w:val="00D51500"/>
    <w:rsid w:val="00D5151C"/>
    <w:rsid w:val="00D519A7"/>
    <w:rsid w:val="00D51A5C"/>
    <w:rsid w:val="00D51AAF"/>
    <w:rsid w:val="00D52449"/>
    <w:rsid w:val="00D52953"/>
    <w:rsid w:val="00D52973"/>
    <w:rsid w:val="00D52D24"/>
    <w:rsid w:val="00D53584"/>
    <w:rsid w:val="00D5406C"/>
    <w:rsid w:val="00D5413D"/>
    <w:rsid w:val="00D5416E"/>
    <w:rsid w:val="00D54404"/>
    <w:rsid w:val="00D54547"/>
    <w:rsid w:val="00D54557"/>
    <w:rsid w:val="00D54693"/>
    <w:rsid w:val="00D54C71"/>
    <w:rsid w:val="00D54D88"/>
    <w:rsid w:val="00D54FD9"/>
    <w:rsid w:val="00D551CE"/>
    <w:rsid w:val="00D5533C"/>
    <w:rsid w:val="00D55537"/>
    <w:rsid w:val="00D557C0"/>
    <w:rsid w:val="00D558CA"/>
    <w:rsid w:val="00D55D17"/>
    <w:rsid w:val="00D565A0"/>
    <w:rsid w:val="00D5674F"/>
    <w:rsid w:val="00D568B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0D"/>
    <w:rsid w:val="00D62F7E"/>
    <w:rsid w:val="00D62F82"/>
    <w:rsid w:val="00D63144"/>
    <w:rsid w:val="00D63327"/>
    <w:rsid w:val="00D63361"/>
    <w:rsid w:val="00D6346D"/>
    <w:rsid w:val="00D6381D"/>
    <w:rsid w:val="00D63B2E"/>
    <w:rsid w:val="00D64039"/>
    <w:rsid w:val="00D649F6"/>
    <w:rsid w:val="00D64E98"/>
    <w:rsid w:val="00D64EF4"/>
    <w:rsid w:val="00D65869"/>
    <w:rsid w:val="00D65B0A"/>
    <w:rsid w:val="00D665C7"/>
    <w:rsid w:val="00D668B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0"/>
    <w:rsid w:val="00D71DB9"/>
    <w:rsid w:val="00D71FF0"/>
    <w:rsid w:val="00D723EE"/>
    <w:rsid w:val="00D72657"/>
    <w:rsid w:val="00D728F1"/>
    <w:rsid w:val="00D735AE"/>
    <w:rsid w:val="00D73C56"/>
    <w:rsid w:val="00D73D27"/>
    <w:rsid w:val="00D74637"/>
    <w:rsid w:val="00D74766"/>
    <w:rsid w:val="00D754CB"/>
    <w:rsid w:val="00D75518"/>
    <w:rsid w:val="00D758B4"/>
    <w:rsid w:val="00D759C8"/>
    <w:rsid w:val="00D75EC6"/>
    <w:rsid w:val="00D764D7"/>
    <w:rsid w:val="00D76D41"/>
    <w:rsid w:val="00D76E59"/>
    <w:rsid w:val="00D76FA2"/>
    <w:rsid w:val="00D770AC"/>
    <w:rsid w:val="00D770C1"/>
    <w:rsid w:val="00D80171"/>
    <w:rsid w:val="00D80515"/>
    <w:rsid w:val="00D80553"/>
    <w:rsid w:val="00D80BC4"/>
    <w:rsid w:val="00D80C15"/>
    <w:rsid w:val="00D80C66"/>
    <w:rsid w:val="00D81353"/>
    <w:rsid w:val="00D8162C"/>
    <w:rsid w:val="00D821FB"/>
    <w:rsid w:val="00D8228A"/>
    <w:rsid w:val="00D825E9"/>
    <w:rsid w:val="00D8269A"/>
    <w:rsid w:val="00D829F9"/>
    <w:rsid w:val="00D82F59"/>
    <w:rsid w:val="00D8316E"/>
    <w:rsid w:val="00D832FD"/>
    <w:rsid w:val="00D835F8"/>
    <w:rsid w:val="00D839F0"/>
    <w:rsid w:val="00D83B24"/>
    <w:rsid w:val="00D83FC2"/>
    <w:rsid w:val="00D83FCF"/>
    <w:rsid w:val="00D8467A"/>
    <w:rsid w:val="00D84B5D"/>
    <w:rsid w:val="00D84CD0"/>
    <w:rsid w:val="00D84E9F"/>
    <w:rsid w:val="00D8502C"/>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06C8"/>
    <w:rsid w:val="00D90F94"/>
    <w:rsid w:val="00D9126E"/>
    <w:rsid w:val="00D9164C"/>
    <w:rsid w:val="00D9176C"/>
    <w:rsid w:val="00D91A37"/>
    <w:rsid w:val="00D91AC2"/>
    <w:rsid w:val="00D91F01"/>
    <w:rsid w:val="00D9206B"/>
    <w:rsid w:val="00D9225F"/>
    <w:rsid w:val="00D92352"/>
    <w:rsid w:val="00D92C18"/>
    <w:rsid w:val="00D92E15"/>
    <w:rsid w:val="00D936E2"/>
    <w:rsid w:val="00D9372A"/>
    <w:rsid w:val="00D94771"/>
    <w:rsid w:val="00D94BF7"/>
    <w:rsid w:val="00D94EFB"/>
    <w:rsid w:val="00D95063"/>
    <w:rsid w:val="00D9514B"/>
    <w:rsid w:val="00D9539A"/>
    <w:rsid w:val="00D953F4"/>
    <w:rsid w:val="00D95489"/>
    <w:rsid w:val="00D95B99"/>
    <w:rsid w:val="00D95BA7"/>
    <w:rsid w:val="00D95CDC"/>
    <w:rsid w:val="00D95DEE"/>
    <w:rsid w:val="00D95E23"/>
    <w:rsid w:val="00D962CD"/>
    <w:rsid w:val="00D9632E"/>
    <w:rsid w:val="00D965DA"/>
    <w:rsid w:val="00D966BB"/>
    <w:rsid w:val="00D96DFA"/>
    <w:rsid w:val="00D96E9B"/>
    <w:rsid w:val="00D973C2"/>
    <w:rsid w:val="00D97491"/>
    <w:rsid w:val="00D97801"/>
    <w:rsid w:val="00D97A7F"/>
    <w:rsid w:val="00DA0297"/>
    <w:rsid w:val="00DA05B4"/>
    <w:rsid w:val="00DA07BB"/>
    <w:rsid w:val="00DA08F5"/>
    <w:rsid w:val="00DA10D6"/>
    <w:rsid w:val="00DA1300"/>
    <w:rsid w:val="00DA15F1"/>
    <w:rsid w:val="00DA1CBA"/>
    <w:rsid w:val="00DA1E59"/>
    <w:rsid w:val="00DA1FD7"/>
    <w:rsid w:val="00DA2021"/>
    <w:rsid w:val="00DA2170"/>
    <w:rsid w:val="00DA21FE"/>
    <w:rsid w:val="00DA2240"/>
    <w:rsid w:val="00DA23A3"/>
    <w:rsid w:val="00DA2D22"/>
    <w:rsid w:val="00DA32A4"/>
    <w:rsid w:val="00DA3301"/>
    <w:rsid w:val="00DA3615"/>
    <w:rsid w:val="00DA3867"/>
    <w:rsid w:val="00DA3ADD"/>
    <w:rsid w:val="00DA3B08"/>
    <w:rsid w:val="00DA3CE3"/>
    <w:rsid w:val="00DA4190"/>
    <w:rsid w:val="00DA4364"/>
    <w:rsid w:val="00DA4378"/>
    <w:rsid w:val="00DA4895"/>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571"/>
    <w:rsid w:val="00DA7641"/>
    <w:rsid w:val="00DA7E05"/>
    <w:rsid w:val="00DA7E8A"/>
    <w:rsid w:val="00DB098F"/>
    <w:rsid w:val="00DB0CA3"/>
    <w:rsid w:val="00DB12A1"/>
    <w:rsid w:val="00DB17D5"/>
    <w:rsid w:val="00DB2196"/>
    <w:rsid w:val="00DB22F4"/>
    <w:rsid w:val="00DB2574"/>
    <w:rsid w:val="00DB2963"/>
    <w:rsid w:val="00DB2AA4"/>
    <w:rsid w:val="00DB2AC1"/>
    <w:rsid w:val="00DB2B58"/>
    <w:rsid w:val="00DB2B73"/>
    <w:rsid w:val="00DB2C34"/>
    <w:rsid w:val="00DB2C8B"/>
    <w:rsid w:val="00DB303F"/>
    <w:rsid w:val="00DB3329"/>
    <w:rsid w:val="00DB3655"/>
    <w:rsid w:val="00DB368A"/>
    <w:rsid w:val="00DB3998"/>
    <w:rsid w:val="00DB4162"/>
    <w:rsid w:val="00DB41E9"/>
    <w:rsid w:val="00DB4539"/>
    <w:rsid w:val="00DB46C5"/>
    <w:rsid w:val="00DB4CEF"/>
    <w:rsid w:val="00DB4E73"/>
    <w:rsid w:val="00DB50D9"/>
    <w:rsid w:val="00DB57AE"/>
    <w:rsid w:val="00DB59F2"/>
    <w:rsid w:val="00DB5B25"/>
    <w:rsid w:val="00DB5BCF"/>
    <w:rsid w:val="00DB5E19"/>
    <w:rsid w:val="00DB64CA"/>
    <w:rsid w:val="00DB65C7"/>
    <w:rsid w:val="00DB6CAD"/>
    <w:rsid w:val="00DB6EDB"/>
    <w:rsid w:val="00DB713B"/>
    <w:rsid w:val="00DB71ED"/>
    <w:rsid w:val="00DB75EC"/>
    <w:rsid w:val="00DB7A77"/>
    <w:rsid w:val="00DB7E00"/>
    <w:rsid w:val="00DB7E2D"/>
    <w:rsid w:val="00DC0272"/>
    <w:rsid w:val="00DC03E4"/>
    <w:rsid w:val="00DC0578"/>
    <w:rsid w:val="00DC0A86"/>
    <w:rsid w:val="00DC0BA1"/>
    <w:rsid w:val="00DC0E27"/>
    <w:rsid w:val="00DC12A9"/>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511"/>
    <w:rsid w:val="00DC5599"/>
    <w:rsid w:val="00DC580D"/>
    <w:rsid w:val="00DC58F1"/>
    <w:rsid w:val="00DC5D8B"/>
    <w:rsid w:val="00DC639E"/>
    <w:rsid w:val="00DC63A5"/>
    <w:rsid w:val="00DC64CA"/>
    <w:rsid w:val="00DC6C2B"/>
    <w:rsid w:val="00DC70D0"/>
    <w:rsid w:val="00DC71A9"/>
    <w:rsid w:val="00DC73E3"/>
    <w:rsid w:val="00DC76E2"/>
    <w:rsid w:val="00DC794B"/>
    <w:rsid w:val="00DC797C"/>
    <w:rsid w:val="00DC7C2F"/>
    <w:rsid w:val="00DC7D06"/>
    <w:rsid w:val="00DC7EE4"/>
    <w:rsid w:val="00DD009A"/>
    <w:rsid w:val="00DD00E9"/>
    <w:rsid w:val="00DD0295"/>
    <w:rsid w:val="00DD0408"/>
    <w:rsid w:val="00DD05DA"/>
    <w:rsid w:val="00DD0732"/>
    <w:rsid w:val="00DD073F"/>
    <w:rsid w:val="00DD0861"/>
    <w:rsid w:val="00DD08AF"/>
    <w:rsid w:val="00DD0BF9"/>
    <w:rsid w:val="00DD0F05"/>
    <w:rsid w:val="00DD158E"/>
    <w:rsid w:val="00DD1D3D"/>
    <w:rsid w:val="00DD1DFC"/>
    <w:rsid w:val="00DD2155"/>
    <w:rsid w:val="00DD24B6"/>
    <w:rsid w:val="00DD27FE"/>
    <w:rsid w:val="00DD284A"/>
    <w:rsid w:val="00DD2CDF"/>
    <w:rsid w:val="00DD2D76"/>
    <w:rsid w:val="00DD2F5E"/>
    <w:rsid w:val="00DD310F"/>
    <w:rsid w:val="00DD3139"/>
    <w:rsid w:val="00DD313D"/>
    <w:rsid w:val="00DD3542"/>
    <w:rsid w:val="00DD3778"/>
    <w:rsid w:val="00DD396C"/>
    <w:rsid w:val="00DD39DF"/>
    <w:rsid w:val="00DD3A81"/>
    <w:rsid w:val="00DD3DD0"/>
    <w:rsid w:val="00DD3F6D"/>
    <w:rsid w:val="00DD4AA4"/>
    <w:rsid w:val="00DD52B2"/>
    <w:rsid w:val="00DD52E5"/>
    <w:rsid w:val="00DD5315"/>
    <w:rsid w:val="00DD5492"/>
    <w:rsid w:val="00DD5793"/>
    <w:rsid w:val="00DD57AF"/>
    <w:rsid w:val="00DD57C0"/>
    <w:rsid w:val="00DD5E66"/>
    <w:rsid w:val="00DD5F31"/>
    <w:rsid w:val="00DD5F4C"/>
    <w:rsid w:val="00DD5FC1"/>
    <w:rsid w:val="00DD60B7"/>
    <w:rsid w:val="00DD663F"/>
    <w:rsid w:val="00DD6987"/>
    <w:rsid w:val="00DD6B04"/>
    <w:rsid w:val="00DD6B4E"/>
    <w:rsid w:val="00DD6BC1"/>
    <w:rsid w:val="00DD7376"/>
    <w:rsid w:val="00DD7716"/>
    <w:rsid w:val="00DD7767"/>
    <w:rsid w:val="00DD7F95"/>
    <w:rsid w:val="00DD7FEE"/>
    <w:rsid w:val="00DE0203"/>
    <w:rsid w:val="00DE047C"/>
    <w:rsid w:val="00DE081B"/>
    <w:rsid w:val="00DE09CB"/>
    <w:rsid w:val="00DE0C7C"/>
    <w:rsid w:val="00DE0E13"/>
    <w:rsid w:val="00DE1189"/>
    <w:rsid w:val="00DE1212"/>
    <w:rsid w:val="00DE1701"/>
    <w:rsid w:val="00DE1BD4"/>
    <w:rsid w:val="00DE1C8F"/>
    <w:rsid w:val="00DE2226"/>
    <w:rsid w:val="00DE2618"/>
    <w:rsid w:val="00DE26B9"/>
    <w:rsid w:val="00DE29AF"/>
    <w:rsid w:val="00DE2CFF"/>
    <w:rsid w:val="00DE33BC"/>
    <w:rsid w:val="00DE33BE"/>
    <w:rsid w:val="00DE375B"/>
    <w:rsid w:val="00DE3B28"/>
    <w:rsid w:val="00DE3B55"/>
    <w:rsid w:val="00DE3DB8"/>
    <w:rsid w:val="00DE406F"/>
    <w:rsid w:val="00DE4576"/>
    <w:rsid w:val="00DE47DD"/>
    <w:rsid w:val="00DE4959"/>
    <w:rsid w:val="00DE4B14"/>
    <w:rsid w:val="00DE4BA7"/>
    <w:rsid w:val="00DE4C35"/>
    <w:rsid w:val="00DE4E43"/>
    <w:rsid w:val="00DE4F88"/>
    <w:rsid w:val="00DE53C1"/>
    <w:rsid w:val="00DE53C8"/>
    <w:rsid w:val="00DE5809"/>
    <w:rsid w:val="00DE5915"/>
    <w:rsid w:val="00DE5A23"/>
    <w:rsid w:val="00DE5C41"/>
    <w:rsid w:val="00DE5C99"/>
    <w:rsid w:val="00DE62D0"/>
    <w:rsid w:val="00DE6493"/>
    <w:rsid w:val="00DE675A"/>
    <w:rsid w:val="00DE68B9"/>
    <w:rsid w:val="00DE6C0F"/>
    <w:rsid w:val="00DE7631"/>
    <w:rsid w:val="00DE77CE"/>
    <w:rsid w:val="00DE78E9"/>
    <w:rsid w:val="00DE7953"/>
    <w:rsid w:val="00DE7E80"/>
    <w:rsid w:val="00DF00D6"/>
    <w:rsid w:val="00DF069E"/>
    <w:rsid w:val="00DF06DE"/>
    <w:rsid w:val="00DF0E0F"/>
    <w:rsid w:val="00DF0F92"/>
    <w:rsid w:val="00DF1120"/>
    <w:rsid w:val="00DF1356"/>
    <w:rsid w:val="00DF159C"/>
    <w:rsid w:val="00DF1BE8"/>
    <w:rsid w:val="00DF2100"/>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572"/>
    <w:rsid w:val="00DF4C54"/>
    <w:rsid w:val="00DF4D40"/>
    <w:rsid w:val="00DF4E30"/>
    <w:rsid w:val="00DF5A94"/>
    <w:rsid w:val="00DF5CB1"/>
    <w:rsid w:val="00DF5E7E"/>
    <w:rsid w:val="00DF6184"/>
    <w:rsid w:val="00DF6545"/>
    <w:rsid w:val="00DF67FF"/>
    <w:rsid w:val="00DF69D8"/>
    <w:rsid w:val="00DF6CEF"/>
    <w:rsid w:val="00DF6EEA"/>
    <w:rsid w:val="00DF7394"/>
    <w:rsid w:val="00DF7477"/>
    <w:rsid w:val="00DF7531"/>
    <w:rsid w:val="00DF7AFA"/>
    <w:rsid w:val="00DF7B77"/>
    <w:rsid w:val="00E0002C"/>
    <w:rsid w:val="00E00413"/>
    <w:rsid w:val="00E0074D"/>
    <w:rsid w:val="00E010CA"/>
    <w:rsid w:val="00E011D8"/>
    <w:rsid w:val="00E012B4"/>
    <w:rsid w:val="00E0135D"/>
    <w:rsid w:val="00E01629"/>
    <w:rsid w:val="00E01820"/>
    <w:rsid w:val="00E01F4D"/>
    <w:rsid w:val="00E01FFD"/>
    <w:rsid w:val="00E02A09"/>
    <w:rsid w:val="00E02E5C"/>
    <w:rsid w:val="00E030F6"/>
    <w:rsid w:val="00E03171"/>
    <w:rsid w:val="00E03980"/>
    <w:rsid w:val="00E03DAE"/>
    <w:rsid w:val="00E03F2B"/>
    <w:rsid w:val="00E04150"/>
    <w:rsid w:val="00E041B6"/>
    <w:rsid w:val="00E047AC"/>
    <w:rsid w:val="00E048CD"/>
    <w:rsid w:val="00E0496D"/>
    <w:rsid w:val="00E04D6D"/>
    <w:rsid w:val="00E05288"/>
    <w:rsid w:val="00E052F5"/>
    <w:rsid w:val="00E05356"/>
    <w:rsid w:val="00E0543F"/>
    <w:rsid w:val="00E054E7"/>
    <w:rsid w:val="00E05510"/>
    <w:rsid w:val="00E0578D"/>
    <w:rsid w:val="00E057F4"/>
    <w:rsid w:val="00E05804"/>
    <w:rsid w:val="00E058A7"/>
    <w:rsid w:val="00E05A60"/>
    <w:rsid w:val="00E05C3E"/>
    <w:rsid w:val="00E0607A"/>
    <w:rsid w:val="00E060EC"/>
    <w:rsid w:val="00E0668D"/>
    <w:rsid w:val="00E06B53"/>
    <w:rsid w:val="00E06BA3"/>
    <w:rsid w:val="00E07058"/>
    <w:rsid w:val="00E07413"/>
    <w:rsid w:val="00E074D0"/>
    <w:rsid w:val="00E07515"/>
    <w:rsid w:val="00E0760B"/>
    <w:rsid w:val="00E07870"/>
    <w:rsid w:val="00E07A81"/>
    <w:rsid w:val="00E07ACD"/>
    <w:rsid w:val="00E07BDA"/>
    <w:rsid w:val="00E10168"/>
    <w:rsid w:val="00E102A4"/>
    <w:rsid w:val="00E10346"/>
    <w:rsid w:val="00E103D5"/>
    <w:rsid w:val="00E1092F"/>
    <w:rsid w:val="00E10E04"/>
    <w:rsid w:val="00E110C5"/>
    <w:rsid w:val="00E1143E"/>
    <w:rsid w:val="00E115D7"/>
    <w:rsid w:val="00E11615"/>
    <w:rsid w:val="00E11862"/>
    <w:rsid w:val="00E11950"/>
    <w:rsid w:val="00E11BC7"/>
    <w:rsid w:val="00E11FCC"/>
    <w:rsid w:val="00E1209B"/>
    <w:rsid w:val="00E123C4"/>
    <w:rsid w:val="00E125D6"/>
    <w:rsid w:val="00E12716"/>
    <w:rsid w:val="00E1272A"/>
    <w:rsid w:val="00E12811"/>
    <w:rsid w:val="00E12A05"/>
    <w:rsid w:val="00E12D61"/>
    <w:rsid w:val="00E12F40"/>
    <w:rsid w:val="00E132D3"/>
    <w:rsid w:val="00E13407"/>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830"/>
    <w:rsid w:val="00E16BD2"/>
    <w:rsid w:val="00E16E71"/>
    <w:rsid w:val="00E16F87"/>
    <w:rsid w:val="00E16FD3"/>
    <w:rsid w:val="00E171C7"/>
    <w:rsid w:val="00E2007C"/>
    <w:rsid w:val="00E20101"/>
    <w:rsid w:val="00E2033E"/>
    <w:rsid w:val="00E20475"/>
    <w:rsid w:val="00E205C6"/>
    <w:rsid w:val="00E208F6"/>
    <w:rsid w:val="00E20983"/>
    <w:rsid w:val="00E20CC1"/>
    <w:rsid w:val="00E21032"/>
    <w:rsid w:val="00E2104C"/>
    <w:rsid w:val="00E21072"/>
    <w:rsid w:val="00E2182D"/>
    <w:rsid w:val="00E21977"/>
    <w:rsid w:val="00E21A2D"/>
    <w:rsid w:val="00E2211E"/>
    <w:rsid w:val="00E22125"/>
    <w:rsid w:val="00E221C5"/>
    <w:rsid w:val="00E22719"/>
    <w:rsid w:val="00E227E5"/>
    <w:rsid w:val="00E22877"/>
    <w:rsid w:val="00E22E28"/>
    <w:rsid w:val="00E22EAE"/>
    <w:rsid w:val="00E22EC9"/>
    <w:rsid w:val="00E22F0C"/>
    <w:rsid w:val="00E230CA"/>
    <w:rsid w:val="00E23263"/>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9A4"/>
    <w:rsid w:val="00E26C18"/>
    <w:rsid w:val="00E27523"/>
    <w:rsid w:val="00E2759E"/>
    <w:rsid w:val="00E278F9"/>
    <w:rsid w:val="00E27F15"/>
    <w:rsid w:val="00E27F74"/>
    <w:rsid w:val="00E30142"/>
    <w:rsid w:val="00E30236"/>
    <w:rsid w:val="00E303CA"/>
    <w:rsid w:val="00E306D0"/>
    <w:rsid w:val="00E30B66"/>
    <w:rsid w:val="00E30C80"/>
    <w:rsid w:val="00E311C9"/>
    <w:rsid w:val="00E314B2"/>
    <w:rsid w:val="00E31801"/>
    <w:rsid w:val="00E31AFE"/>
    <w:rsid w:val="00E3271E"/>
    <w:rsid w:val="00E32911"/>
    <w:rsid w:val="00E32A3D"/>
    <w:rsid w:val="00E32E9C"/>
    <w:rsid w:val="00E3330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6BEA"/>
    <w:rsid w:val="00E371AD"/>
    <w:rsid w:val="00E376CF"/>
    <w:rsid w:val="00E404ED"/>
    <w:rsid w:val="00E4062D"/>
    <w:rsid w:val="00E40718"/>
    <w:rsid w:val="00E40817"/>
    <w:rsid w:val="00E419C9"/>
    <w:rsid w:val="00E41BE4"/>
    <w:rsid w:val="00E41BEA"/>
    <w:rsid w:val="00E41E0D"/>
    <w:rsid w:val="00E41F39"/>
    <w:rsid w:val="00E41FEE"/>
    <w:rsid w:val="00E4228E"/>
    <w:rsid w:val="00E422DF"/>
    <w:rsid w:val="00E423AD"/>
    <w:rsid w:val="00E423D2"/>
    <w:rsid w:val="00E42633"/>
    <w:rsid w:val="00E42646"/>
    <w:rsid w:val="00E426FD"/>
    <w:rsid w:val="00E42FB3"/>
    <w:rsid w:val="00E433B0"/>
    <w:rsid w:val="00E436E0"/>
    <w:rsid w:val="00E43802"/>
    <w:rsid w:val="00E43900"/>
    <w:rsid w:val="00E4399D"/>
    <w:rsid w:val="00E43A85"/>
    <w:rsid w:val="00E44599"/>
    <w:rsid w:val="00E44741"/>
    <w:rsid w:val="00E44855"/>
    <w:rsid w:val="00E44A0F"/>
    <w:rsid w:val="00E44A95"/>
    <w:rsid w:val="00E45517"/>
    <w:rsid w:val="00E4570F"/>
    <w:rsid w:val="00E4585C"/>
    <w:rsid w:val="00E4586E"/>
    <w:rsid w:val="00E459F7"/>
    <w:rsid w:val="00E459F8"/>
    <w:rsid w:val="00E45BD5"/>
    <w:rsid w:val="00E46061"/>
    <w:rsid w:val="00E4626A"/>
    <w:rsid w:val="00E467E0"/>
    <w:rsid w:val="00E46820"/>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C8"/>
    <w:rsid w:val="00E520D2"/>
    <w:rsid w:val="00E52435"/>
    <w:rsid w:val="00E529E2"/>
    <w:rsid w:val="00E52E6B"/>
    <w:rsid w:val="00E52E9D"/>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005"/>
    <w:rsid w:val="00E62119"/>
    <w:rsid w:val="00E621F4"/>
    <w:rsid w:val="00E622CF"/>
    <w:rsid w:val="00E625D2"/>
    <w:rsid w:val="00E6262E"/>
    <w:rsid w:val="00E62CDF"/>
    <w:rsid w:val="00E62CE2"/>
    <w:rsid w:val="00E62E19"/>
    <w:rsid w:val="00E62F38"/>
    <w:rsid w:val="00E630DB"/>
    <w:rsid w:val="00E634C5"/>
    <w:rsid w:val="00E6350D"/>
    <w:rsid w:val="00E639A4"/>
    <w:rsid w:val="00E63BCF"/>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A7E"/>
    <w:rsid w:val="00E70B6D"/>
    <w:rsid w:val="00E70B8D"/>
    <w:rsid w:val="00E70B9A"/>
    <w:rsid w:val="00E70F70"/>
    <w:rsid w:val="00E711BA"/>
    <w:rsid w:val="00E7129A"/>
    <w:rsid w:val="00E719E1"/>
    <w:rsid w:val="00E71CEE"/>
    <w:rsid w:val="00E7210D"/>
    <w:rsid w:val="00E72251"/>
    <w:rsid w:val="00E72562"/>
    <w:rsid w:val="00E72A1A"/>
    <w:rsid w:val="00E72E0C"/>
    <w:rsid w:val="00E735CC"/>
    <w:rsid w:val="00E736A0"/>
    <w:rsid w:val="00E73B26"/>
    <w:rsid w:val="00E73CEC"/>
    <w:rsid w:val="00E73D4B"/>
    <w:rsid w:val="00E741AB"/>
    <w:rsid w:val="00E744E9"/>
    <w:rsid w:val="00E744F0"/>
    <w:rsid w:val="00E74529"/>
    <w:rsid w:val="00E74921"/>
    <w:rsid w:val="00E74AF4"/>
    <w:rsid w:val="00E74D84"/>
    <w:rsid w:val="00E7503D"/>
    <w:rsid w:val="00E75300"/>
    <w:rsid w:val="00E757B3"/>
    <w:rsid w:val="00E75A30"/>
    <w:rsid w:val="00E75E76"/>
    <w:rsid w:val="00E7622A"/>
    <w:rsid w:val="00E764AB"/>
    <w:rsid w:val="00E76D91"/>
    <w:rsid w:val="00E76DFF"/>
    <w:rsid w:val="00E7708A"/>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3E4F"/>
    <w:rsid w:val="00E84114"/>
    <w:rsid w:val="00E8430F"/>
    <w:rsid w:val="00E8450C"/>
    <w:rsid w:val="00E845FA"/>
    <w:rsid w:val="00E84C16"/>
    <w:rsid w:val="00E8502A"/>
    <w:rsid w:val="00E8516A"/>
    <w:rsid w:val="00E8551C"/>
    <w:rsid w:val="00E85658"/>
    <w:rsid w:val="00E85A5D"/>
    <w:rsid w:val="00E85C02"/>
    <w:rsid w:val="00E86699"/>
    <w:rsid w:val="00E8699B"/>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CAE"/>
    <w:rsid w:val="00E92DBE"/>
    <w:rsid w:val="00E92F26"/>
    <w:rsid w:val="00E932F2"/>
    <w:rsid w:val="00E93881"/>
    <w:rsid w:val="00E93959"/>
    <w:rsid w:val="00E93F97"/>
    <w:rsid w:val="00E941BB"/>
    <w:rsid w:val="00E94784"/>
    <w:rsid w:val="00E95019"/>
    <w:rsid w:val="00E95215"/>
    <w:rsid w:val="00E955AB"/>
    <w:rsid w:val="00E9594D"/>
    <w:rsid w:val="00E95A14"/>
    <w:rsid w:val="00E95A15"/>
    <w:rsid w:val="00E95F57"/>
    <w:rsid w:val="00E971F8"/>
    <w:rsid w:val="00E9769D"/>
    <w:rsid w:val="00E97C96"/>
    <w:rsid w:val="00EA0163"/>
    <w:rsid w:val="00EA0AF7"/>
    <w:rsid w:val="00EA10E1"/>
    <w:rsid w:val="00EA15C0"/>
    <w:rsid w:val="00EA17D5"/>
    <w:rsid w:val="00EA1C94"/>
    <w:rsid w:val="00EA2BE8"/>
    <w:rsid w:val="00EA2F3C"/>
    <w:rsid w:val="00EA3122"/>
    <w:rsid w:val="00EA317D"/>
    <w:rsid w:val="00EA3354"/>
    <w:rsid w:val="00EA34E6"/>
    <w:rsid w:val="00EA435E"/>
    <w:rsid w:val="00EA44C1"/>
    <w:rsid w:val="00EA539C"/>
    <w:rsid w:val="00EA57A7"/>
    <w:rsid w:val="00EA682A"/>
    <w:rsid w:val="00EA6D0E"/>
    <w:rsid w:val="00EA6D8A"/>
    <w:rsid w:val="00EA6EEF"/>
    <w:rsid w:val="00EA6F5E"/>
    <w:rsid w:val="00EA70CF"/>
    <w:rsid w:val="00EA71FA"/>
    <w:rsid w:val="00EA723E"/>
    <w:rsid w:val="00EA725D"/>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261"/>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940"/>
    <w:rsid w:val="00EC09E9"/>
    <w:rsid w:val="00EC0EDA"/>
    <w:rsid w:val="00EC10D0"/>
    <w:rsid w:val="00EC12A8"/>
    <w:rsid w:val="00EC12C2"/>
    <w:rsid w:val="00EC1787"/>
    <w:rsid w:val="00EC1792"/>
    <w:rsid w:val="00EC198B"/>
    <w:rsid w:val="00EC1C8E"/>
    <w:rsid w:val="00EC2355"/>
    <w:rsid w:val="00EC294A"/>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6F5F"/>
    <w:rsid w:val="00EC70D5"/>
    <w:rsid w:val="00EC71D9"/>
    <w:rsid w:val="00EC71EC"/>
    <w:rsid w:val="00EC79A2"/>
    <w:rsid w:val="00EC7D95"/>
    <w:rsid w:val="00ED0030"/>
    <w:rsid w:val="00ED053F"/>
    <w:rsid w:val="00ED08E7"/>
    <w:rsid w:val="00ED0E79"/>
    <w:rsid w:val="00ED0EA1"/>
    <w:rsid w:val="00ED10DE"/>
    <w:rsid w:val="00ED146E"/>
    <w:rsid w:val="00ED17F1"/>
    <w:rsid w:val="00ED1DBC"/>
    <w:rsid w:val="00ED1F32"/>
    <w:rsid w:val="00ED25F2"/>
    <w:rsid w:val="00ED2839"/>
    <w:rsid w:val="00ED31C2"/>
    <w:rsid w:val="00ED34E4"/>
    <w:rsid w:val="00ED3F34"/>
    <w:rsid w:val="00ED4064"/>
    <w:rsid w:val="00ED40D6"/>
    <w:rsid w:val="00ED4515"/>
    <w:rsid w:val="00ED4ACA"/>
    <w:rsid w:val="00ED4B4C"/>
    <w:rsid w:val="00ED4DAD"/>
    <w:rsid w:val="00ED4E18"/>
    <w:rsid w:val="00ED5171"/>
    <w:rsid w:val="00ED52DE"/>
    <w:rsid w:val="00ED54D7"/>
    <w:rsid w:val="00ED54FB"/>
    <w:rsid w:val="00ED5813"/>
    <w:rsid w:val="00ED5AA0"/>
    <w:rsid w:val="00ED5C39"/>
    <w:rsid w:val="00ED5E3B"/>
    <w:rsid w:val="00ED6885"/>
    <w:rsid w:val="00ED6A0B"/>
    <w:rsid w:val="00ED78EF"/>
    <w:rsid w:val="00EE001F"/>
    <w:rsid w:val="00EE02C2"/>
    <w:rsid w:val="00EE03F0"/>
    <w:rsid w:val="00EE07D6"/>
    <w:rsid w:val="00EE0A16"/>
    <w:rsid w:val="00EE0A2D"/>
    <w:rsid w:val="00EE0CA4"/>
    <w:rsid w:val="00EE1138"/>
    <w:rsid w:val="00EE115F"/>
    <w:rsid w:val="00EE1224"/>
    <w:rsid w:val="00EE1932"/>
    <w:rsid w:val="00EE1B7F"/>
    <w:rsid w:val="00EE1C4C"/>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B11"/>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5C59"/>
    <w:rsid w:val="00EE5F26"/>
    <w:rsid w:val="00EE5FA7"/>
    <w:rsid w:val="00EE6E88"/>
    <w:rsid w:val="00EE724C"/>
    <w:rsid w:val="00EE7D81"/>
    <w:rsid w:val="00EE7EA2"/>
    <w:rsid w:val="00EF012A"/>
    <w:rsid w:val="00EF0431"/>
    <w:rsid w:val="00EF04AD"/>
    <w:rsid w:val="00EF0723"/>
    <w:rsid w:val="00EF0988"/>
    <w:rsid w:val="00EF0AC2"/>
    <w:rsid w:val="00EF0C7B"/>
    <w:rsid w:val="00EF0C84"/>
    <w:rsid w:val="00EF0D16"/>
    <w:rsid w:val="00EF0E81"/>
    <w:rsid w:val="00EF14A9"/>
    <w:rsid w:val="00EF155D"/>
    <w:rsid w:val="00EF1600"/>
    <w:rsid w:val="00EF169C"/>
    <w:rsid w:val="00EF1796"/>
    <w:rsid w:val="00EF1B43"/>
    <w:rsid w:val="00EF1D63"/>
    <w:rsid w:val="00EF1DB4"/>
    <w:rsid w:val="00EF24F0"/>
    <w:rsid w:val="00EF263C"/>
    <w:rsid w:val="00EF28E9"/>
    <w:rsid w:val="00EF2A7F"/>
    <w:rsid w:val="00EF2AB1"/>
    <w:rsid w:val="00EF2E29"/>
    <w:rsid w:val="00EF3421"/>
    <w:rsid w:val="00EF34D8"/>
    <w:rsid w:val="00EF3C48"/>
    <w:rsid w:val="00EF4358"/>
    <w:rsid w:val="00EF44AE"/>
    <w:rsid w:val="00EF495C"/>
    <w:rsid w:val="00EF4969"/>
    <w:rsid w:val="00EF4972"/>
    <w:rsid w:val="00EF4BA5"/>
    <w:rsid w:val="00EF4C4C"/>
    <w:rsid w:val="00EF4E28"/>
    <w:rsid w:val="00EF5169"/>
    <w:rsid w:val="00EF5606"/>
    <w:rsid w:val="00EF5B93"/>
    <w:rsid w:val="00EF6039"/>
    <w:rsid w:val="00EF6758"/>
    <w:rsid w:val="00EF6AC1"/>
    <w:rsid w:val="00EF6B70"/>
    <w:rsid w:val="00EF6CC2"/>
    <w:rsid w:val="00EF6F21"/>
    <w:rsid w:val="00EF76AD"/>
    <w:rsid w:val="00EF7AF0"/>
    <w:rsid w:val="00EF7EDA"/>
    <w:rsid w:val="00F000D3"/>
    <w:rsid w:val="00F00409"/>
    <w:rsid w:val="00F00416"/>
    <w:rsid w:val="00F0047E"/>
    <w:rsid w:val="00F00AFF"/>
    <w:rsid w:val="00F00C81"/>
    <w:rsid w:val="00F014C7"/>
    <w:rsid w:val="00F01760"/>
    <w:rsid w:val="00F017C2"/>
    <w:rsid w:val="00F017F4"/>
    <w:rsid w:val="00F01ACC"/>
    <w:rsid w:val="00F01DEB"/>
    <w:rsid w:val="00F0264F"/>
    <w:rsid w:val="00F02A8A"/>
    <w:rsid w:val="00F02BDD"/>
    <w:rsid w:val="00F02C0B"/>
    <w:rsid w:val="00F0302F"/>
    <w:rsid w:val="00F033FE"/>
    <w:rsid w:val="00F035D8"/>
    <w:rsid w:val="00F0376A"/>
    <w:rsid w:val="00F03833"/>
    <w:rsid w:val="00F03D65"/>
    <w:rsid w:val="00F03D91"/>
    <w:rsid w:val="00F03F43"/>
    <w:rsid w:val="00F043D5"/>
    <w:rsid w:val="00F04545"/>
    <w:rsid w:val="00F04AD7"/>
    <w:rsid w:val="00F04D84"/>
    <w:rsid w:val="00F04EBA"/>
    <w:rsid w:val="00F0511E"/>
    <w:rsid w:val="00F05281"/>
    <w:rsid w:val="00F052AD"/>
    <w:rsid w:val="00F05A0F"/>
    <w:rsid w:val="00F05A4B"/>
    <w:rsid w:val="00F05AE6"/>
    <w:rsid w:val="00F05CCF"/>
    <w:rsid w:val="00F05E7F"/>
    <w:rsid w:val="00F05E9F"/>
    <w:rsid w:val="00F06223"/>
    <w:rsid w:val="00F06292"/>
    <w:rsid w:val="00F06F3B"/>
    <w:rsid w:val="00F079A1"/>
    <w:rsid w:val="00F07D4D"/>
    <w:rsid w:val="00F07DF6"/>
    <w:rsid w:val="00F103B9"/>
    <w:rsid w:val="00F106B1"/>
    <w:rsid w:val="00F10E6B"/>
    <w:rsid w:val="00F12137"/>
    <w:rsid w:val="00F12235"/>
    <w:rsid w:val="00F123D6"/>
    <w:rsid w:val="00F12840"/>
    <w:rsid w:val="00F12AD8"/>
    <w:rsid w:val="00F12B24"/>
    <w:rsid w:val="00F12DBE"/>
    <w:rsid w:val="00F12F76"/>
    <w:rsid w:val="00F13079"/>
    <w:rsid w:val="00F13372"/>
    <w:rsid w:val="00F137EE"/>
    <w:rsid w:val="00F13A9C"/>
    <w:rsid w:val="00F13DAB"/>
    <w:rsid w:val="00F13E91"/>
    <w:rsid w:val="00F14161"/>
    <w:rsid w:val="00F143E3"/>
    <w:rsid w:val="00F14695"/>
    <w:rsid w:val="00F14CAA"/>
    <w:rsid w:val="00F14CAC"/>
    <w:rsid w:val="00F14E11"/>
    <w:rsid w:val="00F154C6"/>
    <w:rsid w:val="00F15632"/>
    <w:rsid w:val="00F157B3"/>
    <w:rsid w:val="00F15933"/>
    <w:rsid w:val="00F15B6E"/>
    <w:rsid w:val="00F1632F"/>
    <w:rsid w:val="00F1657B"/>
    <w:rsid w:val="00F165BA"/>
    <w:rsid w:val="00F165BB"/>
    <w:rsid w:val="00F16C8F"/>
    <w:rsid w:val="00F16EB3"/>
    <w:rsid w:val="00F170FF"/>
    <w:rsid w:val="00F17243"/>
    <w:rsid w:val="00F17304"/>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00D"/>
    <w:rsid w:val="00F2529C"/>
    <w:rsid w:val="00F252EC"/>
    <w:rsid w:val="00F254C5"/>
    <w:rsid w:val="00F25807"/>
    <w:rsid w:val="00F25836"/>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21"/>
    <w:rsid w:val="00F34F35"/>
    <w:rsid w:val="00F353EF"/>
    <w:rsid w:val="00F3590E"/>
    <w:rsid w:val="00F36186"/>
    <w:rsid w:val="00F36247"/>
    <w:rsid w:val="00F362E4"/>
    <w:rsid w:val="00F3633A"/>
    <w:rsid w:val="00F36392"/>
    <w:rsid w:val="00F36553"/>
    <w:rsid w:val="00F36681"/>
    <w:rsid w:val="00F36750"/>
    <w:rsid w:val="00F36FFE"/>
    <w:rsid w:val="00F3730E"/>
    <w:rsid w:val="00F3738C"/>
    <w:rsid w:val="00F375D0"/>
    <w:rsid w:val="00F377BF"/>
    <w:rsid w:val="00F37C3F"/>
    <w:rsid w:val="00F401F9"/>
    <w:rsid w:val="00F4036E"/>
    <w:rsid w:val="00F4097A"/>
    <w:rsid w:val="00F40C24"/>
    <w:rsid w:val="00F40D1D"/>
    <w:rsid w:val="00F413D7"/>
    <w:rsid w:val="00F41DC9"/>
    <w:rsid w:val="00F420ED"/>
    <w:rsid w:val="00F42109"/>
    <w:rsid w:val="00F42312"/>
    <w:rsid w:val="00F42484"/>
    <w:rsid w:val="00F429A8"/>
    <w:rsid w:val="00F42C73"/>
    <w:rsid w:val="00F42E08"/>
    <w:rsid w:val="00F42EA5"/>
    <w:rsid w:val="00F430F7"/>
    <w:rsid w:val="00F43D8F"/>
    <w:rsid w:val="00F44AA8"/>
    <w:rsid w:val="00F44B24"/>
    <w:rsid w:val="00F44D18"/>
    <w:rsid w:val="00F44EDE"/>
    <w:rsid w:val="00F453A2"/>
    <w:rsid w:val="00F454E7"/>
    <w:rsid w:val="00F456F0"/>
    <w:rsid w:val="00F4584E"/>
    <w:rsid w:val="00F45918"/>
    <w:rsid w:val="00F45B2A"/>
    <w:rsid w:val="00F46114"/>
    <w:rsid w:val="00F46B4E"/>
    <w:rsid w:val="00F47922"/>
    <w:rsid w:val="00F47927"/>
    <w:rsid w:val="00F50CBB"/>
    <w:rsid w:val="00F50E85"/>
    <w:rsid w:val="00F51253"/>
    <w:rsid w:val="00F51342"/>
    <w:rsid w:val="00F514C6"/>
    <w:rsid w:val="00F5156F"/>
    <w:rsid w:val="00F5176B"/>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57A4"/>
    <w:rsid w:val="00F558D4"/>
    <w:rsid w:val="00F56611"/>
    <w:rsid w:val="00F567FE"/>
    <w:rsid w:val="00F5685E"/>
    <w:rsid w:val="00F56EAE"/>
    <w:rsid w:val="00F56F70"/>
    <w:rsid w:val="00F5736F"/>
    <w:rsid w:val="00F57787"/>
    <w:rsid w:val="00F578B1"/>
    <w:rsid w:val="00F57D31"/>
    <w:rsid w:val="00F60151"/>
    <w:rsid w:val="00F602A8"/>
    <w:rsid w:val="00F604A4"/>
    <w:rsid w:val="00F60688"/>
    <w:rsid w:val="00F609F4"/>
    <w:rsid w:val="00F60F6B"/>
    <w:rsid w:val="00F616DC"/>
    <w:rsid w:val="00F61706"/>
    <w:rsid w:val="00F617FD"/>
    <w:rsid w:val="00F62714"/>
    <w:rsid w:val="00F62832"/>
    <w:rsid w:val="00F629EF"/>
    <w:rsid w:val="00F62A6E"/>
    <w:rsid w:val="00F630CD"/>
    <w:rsid w:val="00F6355B"/>
    <w:rsid w:val="00F63569"/>
    <w:rsid w:val="00F635A3"/>
    <w:rsid w:val="00F63EA3"/>
    <w:rsid w:val="00F64AEE"/>
    <w:rsid w:val="00F64B1F"/>
    <w:rsid w:val="00F64BDB"/>
    <w:rsid w:val="00F6532C"/>
    <w:rsid w:val="00F65754"/>
    <w:rsid w:val="00F65C07"/>
    <w:rsid w:val="00F65C20"/>
    <w:rsid w:val="00F662DB"/>
    <w:rsid w:val="00F6635E"/>
    <w:rsid w:val="00F66BCA"/>
    <w:rsid w:val="00F66CDA"/>
    <w:rsid w:val="00F66F60"/>
    <w:rsid w:val="00F67555"/>
    <w:rsid w:val="00F6771B"/>
    <w:rsid w:val="00F67D35"/>
    <w:rsid w:val="00F70016"/>
    <w:rsid w:val="00F700CE"/>
    <w:rsid w:val="00F704DF"/>
    <w:rsid w:val="00F70705"/>
    <w:rsid w:val="00F7119E"/>
    <w:rsid w:val="00F71726"/>
    <w:rsid w:val="00F71915"/>
    <w:rsid w:val="00F71B80"/>
    <w:rsid w:val="00F71E21"/>
    <w:rsid w:val="00F71F98"/>
    <w:rsid w:val="00F72259"/>
    <w:rsid w:val="00F7226C"/>
    <w:rsid w:val="00F7279E"/>
    <w:rsid w:val="00F72B1A"/>
    <w:rsid w:val="00F72EA1"/>
    <w:rsid w:val="00F72F82"/>
    <w:rsid w:val="00F7378F"/>
    <w:rsid w:val="00F73883"/>
    <w:rsid w:val="00F739FB"/>
    <w:rsid w:val="00F73A7A"/>
    <w:rsid w:val="00F73C3A"/>
    <w:rsid w:val="00F74CF6"/>
    <w:rsid w:val="00F74F1F"/>
    <w:rsid w:val="00F755A2"/>
    <w:rsid w:val="00F75664"/>
    <w:rsid w:val="00F75B8D"/>
    <w:rsid w:val="00F7638C"/>
    <w:rsid w:val="00F766DF"/>
    <w:rsid w:val="00F766E5"/>
    <w:rsid w:val="00F76DD3"/>
    <w:rsid w:val="00F76F56"/>
    <w:rsid w:val="00F76FC2"/>
    <w:rsid w:val="00F77705"/>
    <w:rsid w:val="00F77B2B"/>
    <w:rsid w:val="00F77BAD"/>
    <w:rsid w:val="00F77E84"/>
    <w:rsid w:val="00F77E8C"/>
    <w:rsid w:val="00F80128"/>
    <w:rsid w:val="00F80231"/>
    <w:rsid w:val="00F80312"/>
    <w:rsid w:val="00F80414"/>
    <w:rsid w:val="00F8044A"/>
    <w:rsid w:val="00F80D03"/>
    <w:rsid w:val="00F80EAF"/>
    <w:rsid w:val="00F80F3C"/>
    <w:rsid w:val="00F81241"/>
    <w:rsid w:val="00F815DC"/>
    <w:rsid w:val="00F8209C"/>
    <w:rsid w:val="00F82CA7"/>
    <w:rsid w:val="00F82F50"/>
    <w:rsid w:val="00F8330E"/>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2A0"/>
    <w:rsid w:val="00F8761A"/>
    <w:rsid w:val="00F8762A"/>
    <w:rsid w:val="00F877F8"/>
    <w:rsid w:val="00F8787B"/>
    <w:rsid w:val="00F878FF"/>
    <w:rsid w:val="00F87C1D"/>
    <w:rsid w:val="00F87E40"/>
    <w:rsid w:val="00F900B8"/>
    <w:rsid w:val="00F9041B"/>
    <w:rsid w:val="00F90463"/>
    <w:rsid w:val="00F90514"/>
    <w:rsid w:val="00F909C1"/>
    <w:rsid w:val="00F90BCA"/>
    <w:rsid w:val="00F91100"/>
    <w:rsid w:val="00F91217"/>
    <w:rsid w:val="00F91493"/>
    <w:rsid w:val="00F91541"/>
    <w:rsid w:val="00F918D2"/>
    <w:rsid w:val="00F91AEF"/>
    <w:rsid w:val="00F91E36"/>
    <w:rsid w:val="00F91F10"/>
    <w:rsid w:val="00F92039"/>
    <w:rsid w:val="00F920F5"/>
    <w:rsid w:val="00F929A0"/>
    <w:rsid w:val="00F92F17"/>
    <w:rsid w:val="00F930F0"/>
    <w:rsid w:val="00F93166"/>
    <w:rsid w:val="00F93428"/>
    <w:rsid w:val="00F9343C"/>
    <w:rsid w:val="00F93CFF"/>
    <w:rsid w:val="00F94556"/>
    <w:rsid w:val="00F94891"/>
    <w:rsid w:val="00F948E4"/>
    <w:rsid w:val="00F94AA7"/>
    <w:rsid w:val="00F94EBB"/>
    <w:rsid w:val="00F9508D"/>
    <w:rsid w:val="00F9508E"/>
    <w:rsid w:val="00F952C6"/>
    <w:rsid w:val="00F965DB"/>
    <w:rsid w:val="00F967E9"/>
    <w:rsid w:val="00F968AD"/>
    <w:rsid w:val="00F96C6E"/>
    <w:rsid w:val="00F96D03"/>
    <w:rsid w:val="00F972F8"/>
    <w:rsid w:val="00F97321"/>
    <w:rsid w:val="00F975A0"/>
    <w:rsid w:val="00F976A9"/>
    <w:rsid w:val="00F97ECA"/>
    <w:rsid w:val="00FA018E"/>
    <w:rsid w:val="00FA081E"/>
    <w:rsid w:val="00FA0999"/>
    <w:rsid w:val="00FA0D88"/>
    <w:rsid w:val="00FA0D8B"/>
    <w:rsid w:val="00FA0F51"/>
    <w:rsid w:val="00FA138F"/>
    <w:rsid w:val="00FA1C26"/>
    <w:rsid w:val="00FA1CBC"/>
    <w:rsid w:val="00FA1FB0"/>
    <w:rsid w:val="00FA205E"/>
    <w:rsid w:val="00FA260B"/>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1C"/>
    <w:rsid w:val="00FA74EF"/>
    <w:rsid w:val="00FA7BA9"/>
    <w:rsid w:val="00FA7D27"/>
    <w:rsid w:val="00FA7DCE"/>
    <w:rsid w:val="00FB03C5"/>
    <w:rsid w:val="00FB08A6"/>
    <w:rsid w:val="00FB0CD2"/>
    <w:rsid w:val="00FB14C3"/>
    <w:rsid w:val="00FB151B"/>
    <w:rsid w:val="00FB1928"/>
    <w:rsid w:val="00FB2CCE"/>
    <w:rsid w:val="00FB2D26"/>
    <w:rsid w:val="00FB2EAC"/>
    <w:rsid w:val="00FB33EA"/>
    <w:rsid w:val="00FB3723"/>
    <w:rsid w:val="00FB38A9"/>
    <w:rsid w:val="00FB3920"/>
    <w:rsid w:val="00FB39AB"/>
    <w:rsid w:val="00FB39CB"/>
    <w:rsid w:val="00FB39D6"/>
    <w:rsid w:val="00FB3B4B"/>
    <w:rsid w:val="00FB3E51"/>
    <w:rsid w:val="00FB41B7"/>
    <w:rsid w:val="00FB48D3"/>
    <w:rsid w:val="00FB4D3E"/>
    <w:rsid w:val="00FB5441"/>
    <w:rsid w:val="00FB56B3"/>
    <w:rsid w:val="00FB5716"/>
    <w:rsid w:val="00FB582B"/>
    <w:rsid w:val="00FB5900"/>
    <w:rsid w:val="00FB5925"/>
    <w:rsid w:val="00FB5A0F"/>
    <w:rsid w:val="00FB5E87"/>
    <w:rsid w:val="00FB63E0"/>
    <w:rsid w:val="00FB6710"/>
    <w:rsid w:val="00FB6F2C"/>
    <w:rsid w:val="00FB73E6"/>
    <w:rsid w:val="00FB77A0"/>
    <w:rsid w:val="00FB7A8F"/>
    <w:rsid w:val="00FB7B4B"/>
    <w:rsid w:val="00FB7DED"/>
    <w:rsid w:val="00FB7E56"/>
    <w:rsid w:val="00FB7FD5"/>
    <w:rsid w:val="00FC00C7"/>
    <w:rsid w:val="00FC0245"/>
    <w:rsid w:val="00FC032F"/>
    <w:rsid w:val="00FC0354"/>
    <w:rsid w:val="00FC0486"/>
    <w:rsid w:val="00FC09CC"/>
    <w:rsid w:val="00FC0C2C"/>
    <w:rsid w:val="00FC0CE4"/>
    <w:rsid w:val="00FC0D01"/>
    <w:rsid w:val="00FC0EB7"/>
    <w:rsid w:val="00FC0F9D"/>
    <w:rsid w:val="00FC146B"/>
    <w:rsid w:val="00FC1ABD"/>
    <w:rsid w:val="00FC1EF2"/>
    <w:rsid w:val="00FC21F5"/>
    <w:rsid w:val="00FC2234"/>
    <w:rsid w:val="00FC2593"/>
    <w:rsid w:val="00FC2864"/>
    <w:rsid w:val="00FC2B42"/>
    <w:rsid w:val="00FC2CD2"/>
    <w:rsid w:val="00FC30FB"/>
    <w:rsid w:val="00FC3910"/>
    <w:rsid w:val="00FC3BB8"/>
    <w:rsid w:val="00FC3C67"/>
    <w:rsid w:val="00FC3C8E"/>
    <w:rsid w:val="00FC3D03"/>
    <w:rsid w:val="00FC3EB6"/>
    <w:rsid w:val="00FC3EFE"/>
    <w:rsid w:val="00FC4305"/>
    <w:rsid w:val="00FC4529"/>
    <w:rsid w:val="00FC456F"/>
    <w:rsid w:val="00FC4732"/>
    <w:rsid w:val="00FC4B11"/>
    <w:rsid w:val="00FC5010"/>
    <w:rsid w:val="00FC52C5"/>
    <w:rsid w:val="00FC52D0"/>
    <w:rsid w:val="00FC5CF5"/>
    <w:rsid w:val="00FC5EB6"/>
    <w:rsid w:val="00FC61FE"/>
    <w:rsid w:val="00FC67F7"/>
    <w:rsid w:val="00FC7393"/>
    <w:rsid w:val="00FC7B2D"/>
    <w:rsid w:val="00FD014E"/>
    <w:rsid w:val="00FD0256"/>
    <w:rsid w:val="00FD07A7"/>
    <w:rsid w:val="00FD0867"/>
    <w:rsid w:val="00FD0E64"/>
    <w:rsid w:val="00FD0F48"/>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639"/>
    <w:rsid w:val="00FD4DA5"/>
    <w:rsid w:val="00FD548D"/>
    <w:rsid w:val="00FD55C3"/>
    <w:rsid w:val="00FD59F5"/>
    <w:rsid w:val="00FD5C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F2"/>
    <w:rsid w:val="00FE0FF4"/>
    <w:rsid w:val="00FE1396"/>
    <w:rsid w:val="00FE1784"/>
    <w:rsid w:val="00FE2280"/>
    <w:rsid w:val="00FE270E"/>
    <w:rsid w:val="00FE2BFA"/>
    <w:rsid w:val="00FE2D6C"/>
    <w:rsid w:val="00FE30DA"/>
    <w:rsid w:val="00FE3221"/>
    <w:rsid w:val="00FE3336"/>
    <w:rsid w:val="00FE39DB"/>
    <w:rsid w:val="00FE3A57"/>
    <w:rsid w:val="00FE3AE4"/>
    <w:rsid w:val="00FE3B93"/>
    <w:rsid w:val="00FE3C4C"/>
    <w:rsid w:val="00FE3C9D"/>
    <w:rsid w:val="00FE40E5"/>
    <w:rsid w:val="00FE417D"/>
    <w:rsid w:val="00FE5012"/>
    <w:rsid w:val="00FE5188"/>
    <w:rsid w:val="00FE55FA"/>
    <w:rsid w:val="00FE56BF"/>
    <w:rsid w:val="00FE5715"/>
    <w:rsid w:val="00FE5945"/>
    <w:rsid w:val="00FE5D09"/>
    <w:rsid w:val="00FE6445"/>
    <w:rsid w:val="00FE687B"/>
    <w:rsid w:val="00FE6B22"/>
    <w:rsid w:val="00FE6BDF"/>
    <w:rsid w:val="00FE6D0A"/>
    <w:rsid w:val="00FE6FE4"/>
    <w:rsid w:val="00FE7207"/>
    <w:rsid w:val="00FE7652"/>
    <w:rsid w:val="00FE786F"/>
    <w:rsid w:val="00FE78A2"/>
    <w:rsid w:val="00FE7BAB"/>
    <w:rsid w:val="00FF0663"/>
    <w:rsid w:val="00FF06C4"/>
    <w:rsid w:val="00FF0862"/>
    <w:rsid w:val="00FF0B5B"/>
    <w:rsid w:val="00FF0B85"/>
    <w:rsid w:val="00FF0CD1"/>
    <w:rsid w:val="00FF0E34"/>
    <w:rsid w:val="00FF0E8F"/>
    <w:rsid w:val="00FF0EF6"/>
    <w:rsid w:val="00FF15B6"/>
    <w:rsid w:val="00FF176C"/>
    <w:rsid w:val="00FF194F"/>
    <w:rsid w:val="00FF1D5C"/>
    <w:rsid w:val="00FF1D6F"/>
    <w:rsid w:val="00FF220A"/>
    <w:rsid w:val="00FF228A"/>
    <w:rsid w:val="00FF2C97"/>
    <w:rsid w:val="00FF2EA7"/>
    <w:rsid w:val="00FF339B"/>
    <w:rsid w:val="00FF393E"/>
    <w:rsid w:val="00FF3997"/>
    <w:rsid w:val="00FF39B4"/>
    <w:rsid w:val="00FF3AE1"/>
    <w:rsid w:val="00FF3CA1"/>
    <w:rsid w:val="00FF3EFD"/>
    <w:rsid w:val="00FF3F34"/>
    <w:rsid w:val="00FF3F3A"/>
    <w:rsid w:val="00FF3F8C"/>
    <w:rsid w:val="00FF3FD1"/>
    <w:rsid w:val="00FF41A7"/>
    <w:rsid w:val="00FF436B"/>
    <w:rsid w:val="00FF44A6"/>
    <w:rsid w:val="00FF459F"/>
    <w:rsid w:val="00FF45FD"/>
    <w:rsid w:val="00FF463C"/>
    <w:rsid w:val="00FF498B"/>
    <w:rsid w:val="00FF4AC8"/>
    <w:rsid w:val="00FF4BF9"/>
    <w:rsid w:val="00FF4DAD"/>
    <w:rsid w:val="00FF4DCD"/>
    <w:rsid w:val="00FF4E06"/>
    <w:rsid w:val="00FF4FED"/>
    <w:rsid w:val="00FF53C0"/>
    <w:rsid w:val="00FF552A"/>
    <w:rsid w:val="00FF55B1"/>
    <w:rsid w:val="00FF5769"/>
    <w:rsid w:val="00FF5E47"/>
    <w:rsid w:val="00FF600D"/>
    <w:rsid w:val="00FF63A8"/>
    <w:rsid w:val="00FF63B8"/>
    <w:rsid w:val="00FF6C0A"/>
    <w:rsid w:val="00FF6CA1"/>
    <w:rsid w:val="00FF6E15"/>
    <w:rsid w:val="00FF6E9F"/>
    <w:rsid w:val="00FF6F57"/>
    <w:rsid w:val="00FF7616"/>
    <w:rsid w:val="00FF77F1"/>
    <w:rsid w:val="00FF7907"/>
    <w:rsid w:val="00FF796D"/>
    <w:rsid w:val="00FF7D99"/>
    <w:rsid w:val="00FF7E70"/>
    <w:rsid w:val="00FF7ECE"/>
    <w:rsid w:val="01870802"/>
    <w:rsid w:val="02746036"/>
    <w:rsid w:val="031CB6B7"/>
    <w:rsid w:val="032896F9"/>
    <w:rsid w:val="0410163C"/>
    <w:rsid w:val="045275CF"/>
    <w:rsid w:val="059DCC49"/>
    <w:rsid w:val="05ABE69D"/>
    <w:rsid w:val="05D12FF8"/>
    <w:rsid w:val="06A48C91"/>
    <w:rsid w:val="08A022CE"/>
    <w:rsid w:val="08E5ABF3"/>
    <w:rsid w:val="0A20590E"/>
    <w:rsid w:val="0AEE5428"/>
    <w:rsid w:val="0AF4637F"/>
    <w:rsid w:val="0BBC296F"/>
    <w:rsid w:val="0C13CB98"/>
    <w:rsid w:val="0D40937B"/>
    <w:rsid w:val="0D614AC0"/>
    <w:rsid w:val="0F09F651"/>
    <w:rsid w:val="0F3A37FE"/>
    <w:rsid w:val="0FB7D6C0"/>
    <w:rsid w:val="0FBFB630"/>
    <w:rsid w:val="0FCDC66A"/>
    <w:rsid w:val="1020BF90"/>
    <w:rsid w:val="104ACBAD"/>
    <w:rsid w:val="1099FFD1"/>
    <w:rsid w:val="10CD6BE6"/>
    <w:rsid w:val="11438C3A"/>
    <w:rsid w:val="11D8135A"/>
    <w:rsid w:val="15A50667"/>
    <w:rsid w:val="15B138F3"/>
    <w:rsid w:val="15EF4148"/>
    <w:rsid w:val="1793B8FD"/>
    <w:rsid w:val="185CC339"/>
    <w:rsid w:val="1ACB6BD6"/>
    <w:rsid w:val="1D21FF0E"/>
    <w:rsid w:val="1D5A7727"/>
    <w:rsid w:val="1D616793"/>
    <w:rsid w:val="1E1B64AF"/>
    <w:rsid w:val="1FDE91E6"/>
    <w:rsid w:val="1FF21F3C"/>
    <w:rsid w:val="21149544"/>
    <w:rsid w:val="21FF6DC6"/>
    <w:rsid w:val="240C6D13"/>
    <w:rsid w:val="244C3606"/>
    <w:rsid w:val="24F2DB97"/>
    <w:rsid w:val="2561FDFD"/>
    <w:rsid w:val="26BDEE45"/>
    <w:rsid w:val="2729AFE8"/>
    <w:rsid w:val="27D0DF0E"/>
    <w:rsid w:val="28471600"/>
    <w:rsid w:val="288782F3"/>
    <w:rsid w:val="28C1B9E2"/>
    <w:rsid w:val="2C6DD192"/>
    <w:rsid w:val="2F7B7CFC"/>
    <w:rsid w:val="2FC29175"/>
    <w:rsid w:val="3086E1EE"/>
    <w:rsid w:val="30C5D667"/>
    <w:rsid w:val="3172B75B"/>
    <w:rsid w:val="323E5B82"/>
    <w:rsid w:val="35551FD8"/>
    <w:rsid w:val="362927D9"/>
    <w:rsid w:val="37234CAF"/>
    <w:rsid w:val="37ECD288"/>
    <w:rsid w:val="37F94D9B"/>
    <w:rsid w:val="3AD91993"/>
    <w:rsid w:val="3BB6ACB9"/>
    <w:rsid w:val="3BBCCB44"/>
    <w:rsid w:val="3CE5139D"/>
    <w:rsid w:val="3D589BA5"/>
    <w:rsid w:val="3DD5F74A"/>
    <w:rsid w:val="3EC8F216"/>
    <w:rsid w:val="3EE3D6AC"/>
    <w:rsid w:val="3EF46C06"/>
    <w:rsid w:val="3FE4EEDD"/>
    <w:rsid w:val="41D321B0"/>
    <w:rsid w:val="436EF211"/>
    <w:rsid w:val="43C58539"/>
    <w:rsid w:val="44AE4590"/>
    <w:rsid w:val="44F23C3F"/>
    <w:rsid w:val="45A710E2"/>
    <w:rsid w:val="46C6525C"/>
    <w:rsid w:val="47E5E652"/>
    <w:rsid w:val="49738165"/>
    <w:rsid w:val="4A3E1E19"/>
    <w:rsid w:val="4C4E31CB"/>
    <w:rsid w:val="4D232382"/>
    <w:rsid w:val="4E562356"/>
    <w:rsid w:val="4F1B8513"/>
    <w:rsid w:val="4F6DABAA"/>
    <w:rsid w:val="50052FEE"/>
    <w:rsid w:val="509DB85D"/>
    <w:rsid w:val="51AE8D3C"/>
    <w:rsid w:val="52AFB1AB"/>
    <w:rsid w:val="52CE2A7B"/>
    <w:rsid w:val="5478D8CE"/>
    <w:rsid w:val="54F50E75"/>
    <w:rsid w:val="56130D34"/>
    <w:rsid w:val="56B43FD3"/>
    <w:rsid w:val="581DA8D4"/>
    <w:rsid w:val="5B66F20C"/>
    <w:rsid w:val="5EFDE67E"/>
    <w:rsid w:val="606B8669"/>
    <w:rsid w:val="60EF1123"/>
    <w:rsid w:val="6197B704"/>
    <w:rsid w:val="62C1CBCE"/>
    <w:rsid w:val="6394E1B3"/>
    <w:rsid w:val="64E3762A"/>
    <w:rsid w:val="65A6F26C"/>
    <w:rsid w:val="65E47BEF"/>
    <w:rsid w:val="68AF4299"/>
    <w:rsid w:val="68EF8EC0"/>
    <w:rsid w:val="692C8694"/>
    <w:rsid w:val="6A0EDA08"/>
    <w:rsid w:val="6AB2026A"/>
    <w:rsid w:val="6AD6DCBB"/>
    <w:rsid w:val="6C9D2294"/>
    <w:rsid w:val="6CAD8327"/>
    <w:rsid w:val="6CF4876C"/>
    <w:rsid w:val="6D1CF14B"/>
    <w:rsid w:val="6DFBAAE5"/>
    <w:rsid w:val="6F42E1A3"/>
    <w:rsid w:val="70DA11A0"/>
    <w:rsid w:val="714D66D7"/>
    <w:rsid w:val="733F6DFD"/>
    <w:rsid w:val="75AB76BC"/>
    <w:rsid w:val="762FB5EC"/>
    <w:rsid w:val="7635CB3F"/>
    <w:rsid w:val="76ABEB93"/>
    <w:rsid w:val="771F739B"/>
    <w:rsid w:val="7730368A"/>
    <w:rsid w:val="7991D252"/>
    <w:rsid w:val="7A341F75"/>
    <w:rsid w:val="7A7159DF"/>
    <w:rsid w:val="7B0A06AB"/>
    <w:rsid w:val="7B10D93A"/>
    <w:rsid w:val="7B7F5CB6"/>
    <w:rsid w:val="7CC4AB46"/>
    <w:rsid w:val="7D6DD747"/>
    <w:rsid w:val="7E219F74"/>
    <w:rsid w:val="7F2D7CDA"/>
    <w:rsid w:val="7F61EE73"/>
    <w:rsid w:val="7F656155"/>
    <w:rsid w:val="7F901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57A90DE7-B560-4E4E-98DB-DB16F640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78512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character" w:styleId="Mencinsinresolver">
    <w:name w:val="Unresolved Mention"/>
    <w:basedOn w:val="Fuentedeprrafopredeter"/>
    <w:uiPriority w:val="99"/>
    <w:semiHidden/>
    <w:unhideWhenUsed/>
    <w:rsid w:val="005C7991"/>
    <w:rPr>
      <w:color w:val="605E5C"/>
      <w:shd w:val="clear" w:color="auto" w:fill="E1DFDD"/>
    </w:rPr>
  </w:style>
  <w:style w:type="paragraph" w:styleId="Textoindependiente3">
    <w:name w:val="Body Text 3"/>
    <w:basedOn w:val="Normal"/>
    <w:link w:val="Textoindependiente3Car"/>
    <w:uiPriority w:val="99"/>
    <w:semiHidden/>
    <w:unhideWhenUsed/>
    <w:rsid w:val="00DF5E7E"/>
    <w:pPr>
      <w:spacing w:after="120"/>
    </w:pPr>
    <w:rPr>
      <w:sz w:val="16"/>
      <w:szCs w:val="16"/>
    </w:rPr>
  </w:style>
  <w:style w:type="character" w:customStyle="1" w:styleId="Textoindependiente3Car">
    <w:name w:val="Texto independiente 3 Car"/>
    <w:basedOn w:val="Fuentedeprrafopredeter"/>
    <w:link w:val="Textoindependiente3"/>
    <w:rsid w:val="00DF5E7E"/>
    <w:rPr>
      <w:kern w:val="28"/>
      <w:sz w:val="16"/>
      <w:szCs w:val="16"/>
    </w:rPr>
  </w:style>
  <w:style w:type="character" w:styleId="Hipervnculovisitado">
    <w:name w:val="FollowedHyperlink"/>
    <w:basedOn w:val="Fuentedeprrafopredeter"/>
    <w:uiPriority w:val="99"/>
    <w:semiHidden/>
    <w:unhideWhenUsed/>
    <w:rsid w:val="00394CB8"/>
    <w:rPr>
      <w:color w:val="954F72" w:themeColor="followedHyperlink"/>
      <w:u w:val="single"/>
    </w:rPr>
  </w:style>
  <w:style w:type="paragraph" w:customStyle="1" w:styleId="NormalCSJ">
    <w:name w:val="Normal CSJ"/>
    <w:basedOn w:val="Normal"/>
    <w:link w:val="NormalCSJCar"/>
    <w:qFormat/>
    <w:rsid w:val="00F70705"/>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link w:val="NormalCSJ"/>
    <w:rsid w:val="00F70705"/>
    <w:rPr>
      <w:rFonts w:ascii="Bookman Old Style" w:eastAsia="Calibri" w:hAnsi="Bookman Old Style"/>
      <w:sz w:val="28"/>
      <w:szCs w:val="28"/>
    </w:rPr>
  </w:style>
  <w:style w:type="character" w:customStyle="1" w:styleId="Ttulo3Car">
    <w:name w:val="Título 3 Car"/>
    <w:basedOn w:val="Fuentedeprrafopredeter"/>
    <w:link w:val="Ttulo3"/>
    <w:semiHidden/>
    <w:rsid w:val="0078512E"/>
    <w:rPr>
      <w:rFonts w:asciiTheme="majorHAnsi" w:eastAsiaTheme="majorEastAsia" w:hAnsiTheme="majorHAnsi" w:cstheme="majorBidi"/>
      <w:color w:val="1F3763" w:themeColor="accent1" w:themeShade="7F"/>
      <w:kern w:val="28"/>
      <w:sz w:val="24"/>
      <w:szCs w:val="24"/>
    </w:rPr>
  </w:style>
  <w:style w:type="character" w:customStyle="1" w:styleId="dyjrff">
    <w:name w:val="dyjrff"/>
    <w:basedOn w:val="Fuentedeprrafopredeter"/>
    <w:rsid w:val="0078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67">
      <w:bodyDiv w:val="1"/>
      <w:marLeft w:val="0"/>
      <w:marRight w:val="0"/>
      <w:marTop w:val="0"/>
      <w:marBottom w:val="0"/>
      <w:divBdr>
        <w:top w:val="none" w:sz="0" w:space="0" w:color="auto"/>
        <w:left w:val="none" w:sz="0" w:space="0" w:color="auto"/>
        <w:bottom w:val="none" w:sz="0" w:space="0" w:color="auto"/>
        <w:right w:val="none" w:sz="0" w:space="0" w:color="auto"/>
      </w:divBdr>
    </w:div>
    <w:div w:id="39131973">
      <w:bodyDiv w:val="1"/>
      <w:marLeft w:val="0"/>
      <w:marRight w:val="0"/>
      <w:marTop w:val="0"/>
      <w:marBottom w:val="0"/>
      <w:divBdr>
        <w:top w:val="none" w:sz="0" w:space="0" w:color="auto"/>
        <w:left w:val="none" w:sz="0" w:space="0" w:color="auto"/>
        <w:bottom w:val="none" w:sz="0" w:space="0" w:color="auto"/>
        <w:right w:val="none" w:sz="0" w:space="0" w:color="auto"/>
      </w:divBdr>
    </w:div>
    <w:div w:id="78797220">
      <w:bodyDiv w:val="1"/>
      <w:marLeft w:val="0"/>
      <w:marRight w:val="0"/>
      <w:marTop w:val="0"/>
      <w:marBottom w:val="0"/>
      <w:divBdr>
        <w:top w:val="none" w:sz="0" w:space="0" w:color="auto"/>
        <w:left w:val="none" w:sz="0" w:space="0" w:color="auto"/>
        <w:bottom w:val="none" w:sz="0" w:space="0" w:color="auto"/>
        <w:right w:val="none" w:sz="0" w:space="0" w:color="auto"/>
      </w:divBdr>
      <w:divsChild>
        <w:div w:id="2128424969">
          <w:marLeft w:val="0"/>
          <w:marRight w:val="0"/>
          <w:marTop w:val="0"/>
          <w:marBottom w:val="0"/>
          <w:divBdr>
            <w:top w:val="none" w:sz="0" w:space="0" w:color="auto"/>
            <w:left w:val="none" w:sz="0" w:space="0" w:color="auto"/>
            <w:bottom w:val="none" w:sz="0" w:space="0" w:color="auto"/>
            <w:right w:val="none" w:sz="0" w:space="0" w:color="auto"/>
          </w:divBdr>
        </w:div>
      </w:divsChild>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83109687">
          <w:marLeft w:val="0"/>
          <w:marRight w:val="0"/>
          <w:marTop w:val="0"/>
          <w:marBottom w:val="0"/>
          <w:divBdr>
            <w:top w:val="none" w:sz="0" w:space="0" w:color="auto"/>
            <w:left w:val="none" w:sz="0" w:space="0" w:color="auto"/>
            <w:bottom w:val="none" w:sz="0" w:space="0" w:color="auto"/>
            <w:right w:val="none" w:sz="0" w:space="0" w:color="auto"/>
          </w:divBdr>
        </w:div>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sChild>
    </w:div>
    <w:div w:id="126290139">
      <w:bodyDiv w:val="1"/>
      <w:marLeft w:val="0"/>
      <w:marRight w:val="0"/>
      <w:marTop w:val="0"/>
      <w:marBottom w:val="0"/>
      <w:divBdr>
        <w:top w:val="none" w:sz="0" w:space="0" w:color="auto"/>
        <w:left w:val="none" w:sz="0" w:space="0" w:color="auto"/>
        <w:bottom w:val="none" w:sz="0" w:space="0" w:color="auto"/>
        <w:right w:val="none" w:sz="0" w:space="0" w:color="auto"/>
      </w:divBdr>
    </w:div>
    <w:div w:id="211695174">
      <w:bodyDiv w:val="1"/>
      <w:marLeft w:val="0"/>
      <w:marRight w:val="0"/>
      <w:marTop w:val="0"/>
      <w:marBottom w:val="0"/>
      <w:divBdr>
        <w:top w:val="none" w:sz="0" w:space="0" w:color="auto"/>
        <w:left w:val="none" w:sz="0" w:space="0" w:color="auto"/>
        <w:bottom w:val="none" w:sz="0" w:space="0" w:color="auto"/>
        <w:right w:val="none" w:sz="0" w:space="0" w:color="auto"/>
      </w:divBdr>
    </w:div>
    <w:div w:id="213851812">
      <w:bodyDiv w:val="1"/>
      <w:marLeft w:val="0"/>
      <w:marRight w:val="0"/>
      <w:marTop w:val="0"/>
      <w:marBottom w:val="0"/>
      <w:divBdr>
        <w:top w:val="none" w:sz="0" w:space="0" w:color="auto"/>
        <w:left w:val="none" w:sz="0" w:space="0" w:color="auto"/>
        <w:bottom w:val="none" w:sz="0" w:space="0" w:color="auto"/>
        <w:right w:val="none" w:sz="0" w:space="0" w:color="auto"/>
      </w:divBdr>
    </w:div>
    <w:div w:id="233512921">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42971685">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3531253">
      <w:bodyDiv w:val="1"/>
      <w:marLeft w:val="0"/>
      <w:marRight w:val="0"/>
      <w:marTop w:val="0"/>
      <w:marBottom w:val="0"/>
      <w:divBdr>
        <w:top w:val="none" w:sz="0" w:space="0" w:color="auto"/>
        <w:left w:val="none" w:sz="0" w:space="0" w:color="auto"/>
        <w:bottom w:val="none" w:sz="0" w:space="0" w:color="auto"/>
        <w:right w:val="none" w:sz="0" w:space="0" w:color="auto"/>
      </w:divBdr>
    </w:div>
    <w:div w:id="405223941">
      <w:bodyDiv w:val="1"/>
      <w:marLeft w:val="0"/>
      <w:marRight w:val="0"/>
      <w:marTop w:val="0"/>
      <w:marBottom w:val="0"/>
      <w:divBdr>
        <w:top w:val="none" w:sz="0" w:space="0" w:color="auto"/>
        <w:left w:val="none" w:sz="0" w:space="0" w:color="auto"/>
        <w:bottom w:val="none" w:sz="0" w:space="0" w:color="auto"/>
        <w:right w:val="none" w:sz="0" w:space="0" w:color="auto"/>
      </w:divBdr>
    </w:div>
    <w:div w:id="410935635">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25751022">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87215719">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3212243">
      <w:bodyDiv w:val="1"/>
      <w:marLeft w:val="0"/>
      <w:marRight w:val="0"/>
      <w:marTop w:val="0"/>
      <w:marBottom w:val="0"/>
      <w:divBdr>
        <w:top w:val="none" w:sz="0" w:space="0" w:color="auto"/>
        <w:left w:val="none" w:sz="0" w:space="0" w:color="auto"/>
        <w:bottom w:val="none" w:sz="0" w:space="0" w:color="auto"/>
        <w:right w:val="none" w:sz="0" w:space="0" w:color="auto"/>
      </w:divBdr>
    </w:div>
    <w:div w:id="735477167">
      <w:bodyDiv w:val="1"/>
      <w:marLeft w:val="0"/>
      <w:marRight w:val="0"/>
      <w:marTop w:val="0"/>
      <w:marBottom w:val="0"/>
      <w:divBdr>
        <w:top w:val="none" w:sz="0" w:space="0" w:color="auto"/>
        <w:left w:val="none" w:sz="0" w:space="0" w:color="auto"/>
        <w:bottom w:val="none" w:sz="0" w:space="0" w:color="auto"/>
        <w:right w:val="none" w:sz="0" w:space="0" w:color="auto"/>
      </w:divBdr>
    </w:div>
    <w:div w:id="788400302">
      <w:bodyDiv w:val="1"/>
      <w:marLeft w:val="0"/>
      <w:marRight w:val="0"/>
      <w:marTop w:val="0"/>
      <w:marBottom w:val="0"/>
      <w:divBdr>
        <w:top w:val="none" w:sz="0" w:space="0" w:color="auto"/>
        <w:left w:val="none" w:sz="0" w:space="0" w:color="auto"/>
        <w:bottom w:val="none" w:sz="0" w:space="0" w:color="auto"/>
        <w:right w:val="none" w:sz="0" w:space="0" w:color="auto"/>
      </w:divBdr>
    </w:div>
    <w:div w:id="806557310">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5963763">
      <w:bodyDiv w:val="1"/>
      <w:marLeft w:val="0"/>
      <w:marRight w:val="0"/>
      <w:marTop w:val="0"/>
      <w:marBottom w:val="0"/>
      <w:divBdr>
        <w:top w:val="none" w:sz="0" w:space="0" w:color="auto"/>
        <w:left w:val="none" w:sz="0" w:space="0" w:color="auto"/>
        <w:bottom w:val="none" w:sz="0" w:space="0" w:color="auto"/>
        <w:right w:val="none" w:sz="0" w:space="0" w:color="auto"/>
      </w:divBdr>
    </w:div>
    <w:div w:id="988285710">
      <w:bodyDiv w:val="1"/>
      <w:marLeft w:val="0"/>
      <w:marRight w:val="0"/>
      <w:marTop w:val="0"/>
      <w:marBottom w:val="0"/>
      <w:divBdr>
        <w:top w:val="none" w:sz="0" w:space="0" w:color="auto"/>
        <w:left w:val="none" w:sz="0" w:space="0" w:color="auto"/>
        <w:bottom w:val="none" w:sz="0" w:space="0" w:color="auto"/>
        <w:right w:val="none" w:sz="0" w:space="0" w:color="auto"/>
      </w:divBdr>
    </w:div>
    <w:div w:id="1032266336">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74472440">
      <w:bodyDiv w:val="1"/>
      <w:marLeft w:val="0"/>
      <w:marRight w:val="0"/>
      <w:marTop w:val="0"/>
      <w:marBottom w:val="0"/>
      <w:divBdr>
        <w:top w:val="none" w:sz="0" w:space="0" w:color="auto"/>
        <w:left w:val="none" w:sz="0" w:space="0" w:color="auto"/>
        <w:bottom w:val="none" w:sz="0" w:space="0" w:color="auto"/>
        <w:right w:val="none" w:sz="0" w:space="0" w:color="auto"/>
      </w:divBdr>
    </w:div>
    <w:div w:id="1074595592">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162232522">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366399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1985559">
      <w:bodyDiv w:val="1"/>
      <w:marLeft w:val="0"/>
      <w:marRight w:val="0"/>
      <w:marTop w:val="0"/>
      <w:marBottom w:val="0"/>
      <w:divBdr>
        <w:top w:val="none" w:sz="0" w:space="0" w:color="auto"/>
        <w:left w:val="none" w:sz="0" w:space="0" w:color="auto"/>
        <w:bottom w:val="none" w:sz="0" w:space="0" w:color="auto"/>
        <w:right w:val="none" w:sz="0" w:space="0" w:color="auto"/>
      </w:divBdr>
    </w:div>
    <w:div w:id="1277520730">
      <w:bodyDiv w:val="1"/>
      <w:marLeft w:val="0"/>
      <w:marRight w:val="0"/>
      <w:marTop w:val="0"/>
      <w:marBottom w:val="0"/>
      <w:divBdr>
        <w:top w:val="none" w:sz="0" w:space="0" w:color="auto"/>
        <w:left w:val="none" w:sz="0" w:space="0" w:color="auto"/>
        <w:bottom w:val="none" w:sz="0" w:space="0" w:color="auto"/>
        <w:right w:val="none" w:sz="0" w:space="0" w:color="auto"/>
      </w:divBdr>
    </w:div>
    <w:div w:id="1291745396">
      <w:bodyDiv w:val="1"/>
      <w:marLeft w:val="0"/>
      <w:marRight w:val="0"/>
      <w:marTop w:val="0"/>
      <w:marBottom w:val="0"/>
      <w:divBdr>
        <w:top w:val="none" w:sz="0" w:space="0" w:color="auto"/>
        <w:left w:val="none" w:sz="0" w:space="0" w:color="auto"/>
        <w:bottom w:val="none" w:sz="0" w:space="0" w:color="auto"/>
        <w:right w:val="none" w:sz="0" w:space="0" w:color="auto"/>
      </w:divBdr>
    </w:div>
    <w:div w:id="1309944551">
      <w:bodyDiv w:val="1"/>
      <w:marLeft w:val="0"/>
      <w:marRight w:val="0"/>
      <w:marTop w:val="0"/>
      <w:marBottom w:val="0"/>
      <w:divBdr>
        <w:top w:val="none" w:sz="0" w:space="0" w:color="auto"/>
        <w:left w:val="none" w:sz="0" w:space="0" w:color="auto"/>
        <w:bottom w:val="none" w:sz="0" w:space="0" w:color="auto"/>
        <w:right w:val="none" w:sz="0" w:space="0" w:color="auto"/>
      </w:divBdr>
    </w:div>
    <w:div w:id="1312637389">
      <w:bodyDiv w:val="1"/>
      <w:marLeft w:val="0"/>
      <w:marRight w:val="0"/>
      <w:marTop w:val="0"/>
      <w:marBottom w:val="0"/>
      <w:divBdr>
        <w:top w:val="none" w:sz="0" w:space="0" w:color="auto"/>
        <w:left w:val="none" w:sz="0" w:space="0" w:color="auto"/>
        <w:bottom w:val="none" w:sz="0" w:space="0" w:color="auto"/>
        <w:right w:val="none" w:sz="0" w:space="0" w:color="auto"/>
      </w:divBdr>
    </w:div>
    <w:div w:id="1347056259">
      <w:bodyDiv w:val="1"/>
      <w:marLeft w:val="0"/>
      <w:marRight w:val="0"/>
      <w:marTop w:val="0"/>
      <w:marBottom w:val="0"/>
      <w:divBdr>
        <w:top w:val="none" w:sz="0" w:space="0" w:color="auto"/>
        <w:left w:val="none" w:sz="0" w:space="0" w:color="auto"/>
        <w:bottom w:val="none" w:sz="0" w:space="0" w:color="auto"/>
        <w:right w:val="none" w:sz="0" w:space="0" w:color="auto"/>
      </w:divBdr>
    </w:div>
    <w:div w:id="1403597407">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49616644">
      <w:bodyDiv w:val="1"/>
      <w:marLeft w:val="0"/>
      <w:marRight w:val="0"/>
      <w:marTop w:val="0"/>
      <w:marBottom w:val="0"/>
      <w:divBdr>
        <w:top w:val="none" w:sz="0" w:space="0" w:color="auto"/>
        <w:left w:val="none" w:sz="0" w:space="0" w:color="auto"/>
        <w:bottom w:val="none" w:sz="0" w:space="0" w:color="auto"/>
        <w:right w:val="none" w:sz="0" w:space="0" w:color="auto"/>
      </w:divBdr>
    </w:div>
    <w:div w:id="145093050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496798716">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47468214">
      <w:bodyDiv w:val="1"/>
      <w:marLeft w:val="0"/>
      <w:marRight w:val="0"/>
      <w:marTop w:val="0"/>
      <w:marBottom w:val="0"/>
      <w:divBdr>
        <w:top w:val="none" w:sz="0" w:space="0" w:color="auto"/>
        <w:left w:val="none" w:sz="0" w:space="0" w:color="auto"/>
        <w:bottom w:val="none" w:sz="0" w:space="0" w:color="auto"/>
        <w:right w:val="none" w:sz="0" w:space="0" w:color="auto"/>
      </w:divBdr>
    </w:div>
    <w:div w:id="1653413693">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43215071">
      <w:bodyDiv w:val="1"/>
      <w:marLeft w:val="0"/>
      <w:marRight w:val="0"/>
      <w:marTop w:val="0"/>
      <w:marBottom w:val="0"/>
      <w:divBdr>
        <w:top w:val="none" w:sz="0" w:space="0" w:color="auto"/>
        <w:left w:val="none" w:sz="0" w:space="0" w:color="auto"/>
        <w:bottom w:val="none" w:sz="0" w:space="0" w:color="auto"/>
        <w:right w:val="none" w:sz="0" w:space="0" w:color="auto"/>
      </w:divBdr>
      <w:divsChild>
        <w:div w:id="678436288">
          <w:marLeft w:val="0"/>
          <w:marRight w:val="0"/>
          <w:marTop w:val="0"/>
          <w:marBottom w:val="0"/>
          <w:divBdr>
            <w:top w:val="none" w:sz="0" w:space="0" w:color="auto"/>
            <w:left w:val="none" w:sz="0" w:space="0" w:color="auto"/>
            <w:bottom w:val="none" w:sz="0" w:space="0" w:color="auto"/>
            <w:right w:val="none" w:sz="0" w:space="0" w:color="auto"/>
          </w:divBdr>
        </w:div>
        <w:div w:id="1999311069">
          <w:marLeft w:val="0"/>
          <w:marRight w:val="0"/>
          <w:marTop w:val="0"/>
          <w:marBottom w:val="0"/>
          <w:divBdr>
            <w:top w:val="none" w:sz="0" w:space="0" w:color="auto"/>
            <w:left w:val="none" w:sz="0" w:space="0" w:color="auto"/>
            <w:bottom w:val="none" w:sz="0" w:space="0" w:color="auto"/>
            <w:right w:val="none" w:sz="0" w:space="0" w:color="auto"/>
          </w:divBdr>
        </w:div>
        <w:div w:id="2003897496">
          <w:marLeft w:val="0"/>
          <w:marRight w:val="0"/>
          <w:marTop w:val="0"/>
          <w:marBottom w:val="0"/>
          <w:divBdr>
            <w:top w:val="none" w:sz="0" w:space="0" w:color="auto"/>
            <w:left w:val="none" w:sz="0" w:space="0" w:color="auto"/>
            <w:bottom w:val="none" w:sz="0" w:space="0" w:color="auto"/>
            <w:right w:val="none" w:sz="0" w:space="0" w:color="auto"/>
          </w:divBdr>
        </w:div>
      </w:divsChild>
    </w:div>
    <w:div w:id="1772702598">
      <w:bodyDiv w:val="1"/>
      <w:marLeft w:val="0"/>
      <w:marRight w:val="0"/>
      <w:marTop w:val="0"/>
      <w:marBottom w:val="0"/>
      <w:divBdr>
        <w:top w:val="none" w:sz="0" w:space="0" w:color="auto"/>
        <w:left w:val="none" w:sz="0" w:space="0" w:color="auto"/>
        <w:bottom w:val="none" w:sz="0" w:space="0" w:color="auto"/>
        <w:right w:val="none" w:sz="0" w:space="0" w:color="auto"/>
      </w:divBdr>
    </w:div>
    <w:div w:id="1786071806">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840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6cb9c7e2fe4a4d3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4679e6eb-720c-4b21-a623-7c255634a943"/>
  </ds:schemaRefs>
</ds:datastoreItem>
</file>

<file path=customXml/itemProps3.xml><?xml version="1.0" encoding="utf-8"?>
<ds:datastoreItem xmlns:ds="http://schemas.openxmlformats.org/officeDocument/2006/customXml" ds:itemID="{AE05A0DD-AF21-43FA-B567-34363B0EB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08800-8308-4E8F-8C41-92089B5B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7766</Words>
  <Characters>42719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2022-05-27T14:11:00Z</cp:lastPrinted>
  <dcterms:created xsi:type="dcterms:W3CDTF">2022-06-13T14:05:00Z</dcterms:created>
  <dcterms:modified xsi:type="dcterms:W3CDTF">2022-08-02T18:52:00Z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1869500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