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A3C9A" w14:textId="77777777" w:rsidR="00EA2E65" w:rsidRPr="00EA2E65" w:rsidRDefault="00EA2E65" w:rsidP="00EA2E65">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Hlk76320119"/>
      <w:bookmarkStart w:id="1" w:name="_Hlk94773787"/>
      <w:r w:rsidRPr="00EA2E65">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443CFD0" w14:textId="77777777" w:rsidR="00EA2E65" w:rsidRPr="00EA2E65" w:rsidRDefault="00EA2E65" w:rsidP="00EA2E65">
      <w:pPr>
        <w:widowControl/>
        <w:overflowPunct/>
        <w:autoSpaceDE/>
        <w:autoSpaceDN/>
        <w:adjustRightInd/>
        <w:jc w:val="both"/>
        <w:rPr>
          <w:rFonts w:ascii="Arial" w:hAnsi="Arial" w:cs="Arial"/>
          <w:kern w:val="0"/>
          <w:lang w:val="es-419"/>
        </w:rPr>
      </w:pPr>
    </w:p>
    <w:p w14:paraId="62F16E06" w14:textId="0AEB40E4" w:rsidR="00EA2E65" w:rsidRPr="00EA2E65" w:rsidRDefault="0093288D" w:rsidP="00EA2E65">
      <w:pPr>
        <w:widowControl/>
        <w:overflowPunct/>
        <w:autoSpaceDE/>
        <w:autoSpaceDN/>
        <w:adjustRightInd/>
        <w:jc w:val="both"/>
        <w:rPr>
          <w:rFonts w:ascii="Arial" w:hAnsi="Arial" w:cs="Arial"/>
          <w:kern w:val="0"/>
          <w:lang w:val="es-419"/>
        </w:rPr>
      </w:pPr>
      <w:r w:rsidRPr="00EA2E65">
        <w:rPr>
          <w:rFonts w:ascii="Arial" w:hAnsi="Arial" w:cs="Arial"/>
          <w:kern w:val="0"/>
          <w:lang w:val="es-419"/>
        </w:rPr>
        <w:t>Asunto</w:t>
      </w:r>
      <w:r w:rsidRPr="00EA2E65">
        <w:rPr>
          <w:rFonts w:ascii="Arial" w:hAnsi="Arial" w:cs="Arial"/>
          <w:kern w:val="0"/>
          <w:lang w:val="es-419"/>
        </w:rPr>
        <w:tab/>
      </w:r>
      <w:r w:rsidRPr="00EA2E65">
        <w:rPr>
          <w:rFonts w:ascii="Arial" w:hAnsi="Arial" w:cs="Arial"/>
          <w:kern w:val="0"/>
          <w:lang w:val="es-419"/>
        </w:rPr>
        <w:tab/>
      </w:r>
      <w:r>
        <w:rPr>
          <w:rFonts w:ascii="Arial" w:hAnsi="Arial" w:cs="Arial"/>
          <w:kern w:val="0"/>
          <w:lang w:val="es-419"/>
        </w:rPr>
        <w:tab/>
      </w:r>
      <w:r w:rsidRPr="00EA2E65">
        <w:rPr>
          <w:rFonts w:ascii="Arial" w:hAnsi="Arial" w:cs="Arial"/>
          <w:kern w:val="0"/>
          <w:lang w:val="es-419"/>
        </w:rPr>
        <w:t xml:space="preserve">: Sentencia de segundo grado </w:t>
      </w:r>
      <w:r>
        <w:rPr>
          <w:rFonts w:ascii="Arial" w:hAnsi="Arial" w:cs="Arial"/>
          <w:kern w:val="0"/>
          <w:lang w:val="es-419"/>
        </w:rPr>
        <w:t>–</w:t>
      </w:r>
      <w:r w:rsidR="00EA2E65" w:rsidRPr="00EA2E65">
        <w:rPr>
          <w:rFonts w:ascii="Arial" w:hAnsi="Arial" w:cs="Arial"/>
          <w:kern w:val="0"/>
          <w:lang w:val="es-419"/>
        </w:rPr>
        <w:t xml:space="preserve"> </w:t>
      </w:r>
      <w:r w:rsidRPr="00EA2E65">
        <w:rPr>
          <w:rFonts w:ascii="Arial" w:hAnsi="Arial" w:cs="Arial"/>
          <w:kern w:val="0"/>
          <w:lang w:val="es-419"/>
        </w:rPr>
        <w:t>Comercial</w:t>
      </w:r>
    </w:p>
    <w:p w14:paraId="6316BEB5" w14:textId="675E3C96" w:rsidR="00EA2E65" w:rsidRPr="00EA2E65" w:rsidRDefault="0093288D" w:rsidP="00EA2E65">
      <w:pPr>
        <w:widowControl/>
        <w:overflowPunct/>
        <w:autoSpaceDE/>
        <w:autoSpaceDN/>
        <w:adjustRightInd/>
        <w:jc w:val="both"/>
        <w:rPr>
          <w:rFonts w:ascii="Arial" w:hAnsi="Arial" w:cs="Arial"/>
          <w:kern w:val="0"/>
          <w:lang w:val="es-419"/>
        </w:rPr>
      </w:pPr>
      <w:r w:rsidRPr="00EA2E65">
        <w:rPr>
          <w:rFonts w:ascii="Arial" w:hAnsi="Arial" w:cs="Arial"/>
          <w:kern w:val="0"/>
          <w:lang w:val="es-419"/>
        </w:rPr>
        <w:t>Tipo de proceso</w:t>
      </w:r>
      <w:r w:rsidRPr="00EA2E65">
        <w:rPr>
          <w:rFonts w:ascii="Arial" w:hAnsi="Arial" w:cs="Arial"/>
          <w:kern w:val="0"/>
          <w:lang w:val="es-419"/>
        </w:rPr>
        <w:tab/>
        <w:t>: Ejecutivo con pretensión real</w:t>
      </w:r>
    </w:p>
    <w:p w14:paraId="7A9F207C" w14:textId="10A7786B" w:rsidR="00EA2E65" w:rsidRPr="00EA2E65" w:rsidRDefault="0093288D" w:rsidP="00EA2E65">
      <w:pPr>
        <w:widowControl/>
        <w:overflowPunct/>
        <w:autoSpaceDE/>
        <w:autoSpaceDN/>
        <w:adjustRightInd/>
        <w:jc w:val="both"/>
        <w:rPr>
          <w:rFonts w:ascii="Arial" w:hAnsi="Arial" w:cs="Arial"/>
          <w:kern w:val="0"/>
          <w:lang w:val="es-419"/>
        </w:rPr>
      </w:pPr>
      <w:r w:rsidRPr="00EA2E65">
        <w:rPr>
          <w:rFonts w:ascii="Arial" w:hAnsi="Arial" w:cs="Arial"/>
          <w:kern w:val="0"/>
          <w:lang w:val="es-419"/>
        </w:rPr>
        <w:t>Ejecutante</w:t>
      </w:r>
      <w:r>
        <w:rPr>
          <w:rFonts w:ascii="Arial" w:hAnsi="Arial" w:cs="Arial"/>
          <w:kern w:val="0"/>
          <w:lang w:val="es-419"/>
        </w:rPr>
        <w:tab/>
      </w:r>
      <w:r w:rsidRPr="00EA2E65">
        <w:rPr>
          <w:rFonts w:ascii="Arial" w:hAnsi="Arial" w:cs="Arial"/>
          <w:kern w:val="0"/>
          <w:lang w:val="es-419"/>
        </w:rPr>
        <w:tab/>
        <w:t xml:space="preserve">: Bancolombia </w:t>
      </w:r>
      <w:r w:rsidR="00EA2E65" w:rsidRPr="00EA2E65">
        <w:rPr>
          <w:rFonts w:ascii="Arial" w:hAnsi="Arial" w:cs="Arial"/>
          <w:kern w:val="0"/>
          <w:lang w:val="es-419"/>
        </w:rPr>
        <w:t>SA</w:t>
      </w:r>
    </w:p>
    <w:p w14:paraId="45AE231E" w14:textId="08D8FE71" w:rsidR="00EA2E65" w:rsidRPr="00EA2E65" w:rsidRDefault="0093288D" w:rsidP="00EA2E65">
      <w:pPr>
        <w:widowControl/>
        <w:overflowPunct/>
        <w:autoSpaceDE/>
        <w:autoSpaceDN/>
        <w:adjustRightInd/>
        <w:jc w:val="both"/>
        <w:rPr>
          <w:rFonts w:ascii="Arial" w:hAnsi="Arial" w:cs="Arial"/>
          <w:kern w:val="0"/>
          <w:lang w:val="es-419"/>
        </w:rPr>
      </w:pPr>
      <w:r w:rsidRPr="00EA2E65">
        <w:rPr>
          <w:rFonts w:ascii="Arial" w:hAnsi="Arial" w:cs="Arial"/>
          <w:kern w:val="0"/>
          <w:lang w:val="es-419"/>
        </w:rPr>
        <w:t>Ejecutado</w:t>
      </w:r>
      <w:r w:rsidRPr="00EA2E65">
        <w:rPr>
          <w:rFonts w:ascii="Arial" w:hAnsi="Arial" w:cs="Arial"/>
          <w:kern w:val="0"/>
          <w:lang w:val="es-419"/>
        </w:rPr>
        <w:tab/>
      </w:r>
      <w:r>
        <w:rPr>
          <w:rFonts w:ascii="Arial" w:hAnsi="Arial" w:cs="Arial"/>
          <w:kern w:val="0"/>
          <w:lang w:val="es-419"/>
        </w:rPr>
        <w:tab/>
      </w:r>
      <w:r w:rsidRPr="00EA2E65">
        <w:rPr>
          <w:rFonts w:ascii="Arial" w:hAnsi="Arial" w:cs="Arial"/>
          <w:kern w:val="0"/>
          <w:lang w:val="es-419"/>
        </w:rPr>
        <w:t xml:space="preserve">: Pedro Wilmar Moreno </w:t>
      </w:r>
      <w:r w:rsidR="00EA2E65" w:rsidRPr="00EA2E65">
        <w:rPr>
          <w:rFonts w:ascii="Arial" w:hAnsi="Arial" w:cs="Arial"/>
          <w:kern w:val="0"/>
          <w:lang w:val="es-419"/>
        </w:rPr>
        <w:t xml:space="preserve">V. </w:t>
      </w:r>
      <w:r w:rsidRPr="00EA2E65">
        <w:rPr>
          <w:rFonts w:ascii="Arial" w:hAnsi="Arial" w:cs="Arial"/>
          <w:kern w:val="0"/>
          <w:lang w:val="es-419"/>
        </w:rPr>
        <w:t>y otra</w:t>
      </w:r>
    </w:p>
    <w:p w14:paraId="4486094B" w14:textId="0A5465CE" w:rsidR="00EA2E65" w:rsidRPr="00EA2E65" w:rsidRDefault="0093288D" w:rsidP="00EA2E65">
      <w:pPr>
        <w:widowControl/>
        <w:overflowPunct/>
        <w:autoSpaceDE/>
        <w:autoSpaceDN/>
        <w:adjustRightInd/>
        <w:jc w:val="both"/>
        <w:rPr>
          <w:rFonts w:ascii="Arial" w:hAnsi="Arial" w:cs="Arial"/>
          <w:kern w:val="0"/>
          <w:lang w:val="es-419"/>
        </w:rPr>
      </w:pPr>
      <w:r w:rsidRPr="00EA2E65">
        <w:rPr>
          <w:rFonts w:ascii="Arial" w:hAnsi="Arial" w:cs="Arial"/>
          <w:kern w:val="0"/>
          <w:lang w:val="es-419"/>
        </w:rPr>
        <w:t>Procedencia</w:t>
      </w:r>
      <w:r>
        <w:rPr>
          <w:rFonts w:ascii="Arial" w:hAnsi="Arial" w:cs="Arial"/>
          <w:kern w:val="0"/>
          <w:lang w:val="es-419"/>
        </w:rPr>
        <w:tab/>
      </w:r>
      <w:r w:rsidRPr="00EA2E65">
        <w:rPr>
          <w:rFonts w:ascii="Arial" w:hAnsi="Arial" w:cs="Arial"/>
          <w:kern w:val="0"/>
          <w:lang w:val="es-419"/>
        </w:rPr>
        <w:tab/>
        <w:t xml:space="preserve">: Juzgado </w:t>
      </w:r>
      <w:r w:rsidR="00EA2E65" w:rsidRPr="00EA2E65">
        <w:rPr>
          <w:rFonts w:ascii="Arial" w:hAnsi="Arial" w:cs="Arial"/>
          <w:kern w:val="0"/>
          <w:lang w:val="es-419"/>
        </w:rPr>
        <w:t xml:space="preserve">5º </w:t>
      </w:r>
      <w:r w:rsidRPr="00EA2E65">
        <w:rPr>
          <w:rFonts w:ascii="Arial" w:hAnsi="Arial" w:cs="Arial"/>
          <w:kern w:val="0"/>
          <w:lang w:val="es-419"/>
        </w:rPr>
        <w:t>Civil del Circuito de Pereira</w:t>
      </w:r>
    </w:p>
    <w:p w14:paraId="651F6274" w14:textId="04BE0CDE" w:rsidR="00EA2E65" w:rsidRPr="00EA2E65" w:rsidRDefault="0093288D" w:rsidP="00EA2E65">
      <w:pPr>
        <w:widowControl/>
        <w:overflowPunct/>
        <w:autoSpaceDE/>
        <w:autoSpaceDN/>
        <w:adjustRightInd/>
        <w:jc w:val="both"/>
        <w:rPr>
          <w:rFonts w:ascii="Arial" w:hAnsi="Arial" w:cs="Arial"/>
          <w:kern w:val="0"/>
          <w:lang w:val="es-419"/>
        </w:rPr>
      </w:pPr>
      <w:r w:rsidRPr="00EA2E65">
        <w:rPr>
          <w:rFonts w:ascii="Arial" w:hAnsi="Arial" w:cs="Arial"/>
          <w:kern w:val="0"/>
          <w:lang w:val="es-419"/>
        </w:rPr>
        <w:t>Radicación</w:t>
      </w:r>
      <w:r w:rsidRPr="00EA2E65">
        <w:rPr>
          <w:rFonts w:ascii="Arial" w:hAnsi="Arial" w:cs="Arial"/>
          <w:kern w:val="0"/>
          <w:lang w:val="es-419"/>
        </w:rPr>
        <w:tab/>
      </w:r>
      <w:r>
        <w:rPr>
          <w:rFonts w:ascii="Arial" w:hAnsi="Arial" w:cs="Arial"/>
          <w:kern w:val="0"/>
          <w:lang w:val="es-419"/>
        </w:rPr>
        <w:tab/>
      </w:r>
      <w:r w:rsidRPr="00EA2E65">
        <w:rPr>
          <w:rFonts w:ascii="Arial" w:hAnsi="Arial" w:cs="Arial"/>
          <w:kern w:val="0"/>
          <w:lang w:val="es-419"/>
        </w:rPr>
        <w:t xml:space="preserve">: </w:t>
      </w:r>
      <w:r w:rsidR="00EA2E65" w:rsidRPr="00EA2E65">
        <w:rPr>
          <w:rFonts w:ascii="Arial" w:hAnsi="Arial" w:cs="Arial"/>
          <w:kern w:val="0"/>
          <w:lang w:val="es-419"/>
        </w:rPr>
        <w:t>66001-31-03-005-2019-00475-01</w:t>
      </w:r>
    </w:p>
    <w:p w14:paraId="223B40DB" w14:textId="6E9C650E" w:rsidR="00EA2E65" w:rsidRPr="00EA2E65" w:rsidRDefault="0093288D" w:rsidP="00EA2E65">
      <w:pPr>
        <w:widowControl/>
        <w:overflowPunct/>
        <w:autoSpaceDE/>
        <w:autoSpaceDN/>
        <w:adjustRightInd/>
        <w:jc w:val="both"/>
        <w:rPr>
          <w:rFonts w:ascii="Arial" w:hAnsi="Arial" w:cs="Arial"/>
          <w:kern w:val="0"/>
          <w:lang w:val="es-419"/>
        </w:rPr>
      </w:pPr>
      <w:proofErr w:type="spellStart"/>
      <w:r w:rsidRPr="00EA2E65">
        <w:rPr>
          <w:rFonts w:ascii="Arial" w:hAnsi="Arial" w:cs="Arial"/>
          <w:kern w:val="0"/>
          <w:lang w:val="es-419"/>
        </w:rPr>
        <w:t>Mag</w:t>
      </w:r>
      <w:proofErr w:type="spellEnd"/>
      <w:r w:rsidRPr="00EA2E65">
        <w:rPr>
          <w:rFonts w:ascii="Arial" w:hAnsi="Arial" w:cs="Arial"/>
          <w:kern w:val="0"/>
          <w:lang w:val="es-419"/>
        </w:rPr>
        <w:t>. Ponente</w:t>
      </w:r>
      <w:r>
        <w:rPr>
          <w:rFonts w:ascii="Arial" w:hAnsi="Arial" w:cs="Arial"/>
          <w:kern w:val="0"/>
          <w:lang w:val="es-419"/>
        </w:rPr>
        <w:tab/>
      </w:r>
      <w:r w:rsidRPr="00EA2E65">
        <w:rPr>
          <w:rFonts w:ascii="Arial" w:hAnsi="Arial" w:cs="Arial"/>
          <w:kern w:val="0"/>
          <w:lang w:val="es-419"/>
        </w:rPr>
        <w:tab/>
        <w:t xml:space="preserve">: </w:t>
      </w:r>
      <w:r w:rsidR="00EA2E65" w:rsidRPr="00EA2E65">
        <w:rPr>
          <w:rFonts w:ascii="Arial" w:hAnsi="Arial" w:cs="Arial"/>
          <w:kern w:val="0"/>
          <w:lang w:val="es-419"/>
        </w:rPr>
        <w:t>DUBERNEY GRISALES HERRERA</w:t>
      </w:r>
    </w:p>
    <w:p w14:paraId="1995A17C" w14:textId="2CA91BCD" w:rsidR="00EA2E65" w:rsidRDefault="0093288D" w:rsidP="00EA2E65">
      <w:pPr>
        <w:widowControl/>
        <w:overflowPunct/>
        <w:autoSpaceDE/>
        <w:autoSpaceDN/>
        <w:adjustRightInd/>
        <w:jc w:val="both"/>
        <w:rPr>
          <w:rFonts w:ascii="Arial" w:hAnsi="Arial" w:cs="Arial"/>
          <w:kern w:val="0"/>
          <w:lang w:val="es-419"/>
        </w:rPr>
      </w:pPr>
      <w:r w:rsidRPr="00EA2E65">
        <w:rPr>
          <w:rFonts w:ascii="Arial" w:hAnsi="Arial" w:cs="Arial"/>
          <w:kern w:val="0"/>
          <w:lang w:val="es-419"/>
        </w:rPr>
        <w:t>Aprobada en sesión</w:t>
      </w:r>
      <w:r w:rsidR="00EA2E65" w:rsidRPr="00EA2E65">
        <w:rPr>
          <w:rFonts w:ascii="Arial" w:hAnsi="Arial" w:cs="Arial"/>
          <w:kern w:val="0"/>
          <w:lang w:val="es-419"/>
        </w:rPr>
        <w:tab/>
        <w:t>: 245 DE 08-06-2022</w:t>
      </w:r>
    </w:p>
    <w:p w14:paraId="3BF7BCE2" w14:textId="77777777" w:rsidR="00EA2E65" w:rsidRPr="00EA2E65" w:rsidRDefault="00EA2E65" w:rsidP="00EA2E65">
      <w:pPr>
        <w:widowControl/>
        <w:overflowPunct/>
        <w:autoSpaceDE/>
        <w:autoSpaceDN/>
        <w:adjustRightInd/>
        <w:jc w:val="both"/>
        <w:rPr>
          <w:rFonts w:ascii="Arial" w:hAnsi="Arial" w:cs="Arial"/>
          <w:kern w:val="0"/>
          <w:lang w:val="es-419"/>
        </w:rPr>
      </w:pPr>
    </w:p>
    <w:p w14:paraId="1C60D14A" w14:textId="046AE994" w:rsidR="00EA2E65" w:rsidRPr="00EA2E65" w:rsidRDefault="00114D66" w:rsidP="00EA2E65">
      <w:pPr>
        <w:overflowPunct/>
        <w:jc w:val="both"/>
        <w:rPr>
          <w:rFonts w:ascii="Arial" w:hAnsi="Arial" w:cs="Arial"/>
          <w:kern w:val="0"/>
          <w:sz w:val="24"/>
          <w:szCs w:val="24"/>
          <w:lang w:val="es-419"/>
        </w:rPr>
      </w:pPr>
      <w:r w:rsidRPr="00EA2E65">
        <w:rPr>
          <w:rFonts w:ascii="Arial" w:hAnsi="Arial" w:cs="Arial"/>
          <w:b/>
          <w:bCs/>
          <w:iCs/>
          <w:kern w:val="0"/>
          <w:u w:val="single"/>
          <w:lang w:val="es-419" w:eastAsia="fr-FR"/>
        </w:rPr>
        <w:t>TEMAS:</w:t>
      </w:r>
      <w:r w:rsidRPr="00EA2E65">
        <w:rPr>
          <w:rFonts w:ascii="Arial" w:hAnsi="Arial" w:cs="Arial"/>
          <w:b/>
          <w:bCs/>
          <w:iCs/>
          <w:kern w:val="0"/>
          <w:lang w:val="es-419" w:eastAsia="fr-FR"/>
        </w:rPr>
        <w:tab/>
      </w:r>
      <w:r>
        <w:rPr>
          <w:rFonts w:ascii="Arial" w:hAnsi="Arial" w:cs="Arial"/>
          <w:b/>
          <w:bCs/>
          <w:iCs/>
          <w:kern w:val="0"/>
          <w:lang w:val="es-419" w:eastAsia="fr-FR"/>
        </w:rPr>
        <w:t xml:space="preserve">PROCESO HIPOTECARIO / EXCEPCIONES / </w:t>
      </w:r>
      <w:r w:rsidRPr="0093288D">
        <w:rPr>
          <w:rFonts w:ascii="Arial" w:hAnsi="Arial" w:cs="Arial"/>
          <w:b/>
          <w:kern w:val="0"/>
          <w:lang w:val="es-419"/>
        </w:rPr>
        <w:t xml:space="preserve">CARGA PROBATORIA </w:t>
      </w:r>
      <w:r>
        <w:rPr>
          <w:rFonts w:ascii="Arial" w:hAnsi="Arial" w:cs="Arial"/>
          <w:b/>
          <w:kern w:val="0"/>
          <w:lang w:val="es-419"/>
        </w:rPr>
        <w:t xml:space="preserve">/ LA TIENE QUIEN LAS ALEGA / </w:t>
      </w:r>
      <w:r>
        <w:rPr>
          <w:rFonts w:ascii="Arial" w:hAnsi="Arial" w:cs="Arial"/>
          <w:b/>
          <w:bCs/>
          <w:iCs/>
          <w:kern w:val="0"/>
          <w:lang w:val="es-419" w:eastAsia="fr-FR"/>
        </w:rPr>
        <w:t xml:space="preserve">INEXISTENCIA TÍTULO EJECUTIVO / PRESCRIPCIÓN / LESIÓN ENORME / </w:t>
      </w:r>
      <w:r w:rsidRPr="0093288D">
        <w:rPr>
          <w:rFonts w:ascii="Arial" w:hAnsi="Arial" w:cs="Arial"/>
          <w:b/>
          <w:kern w:val="0"/>
          <w:lang w:val="es-419"/>
        </w:rPr>
        <w:t>REQUISITOS PERITAJE</w:t>
      </w:r>
      <w:r>
        <w:rPr>
          <w:rFonts w:ascii="Arial" w:hAnsi="Arial" w:cs="Arial"/>
          <w:b/>
          <w:kern w:val="0"/>
          <w:lang w:val="es-419"/>
        </w:rPr>
        <w:t>.</w:t>
      </w:r>
    </w:p>
    <w:p w14:paraId="4949C30C" w14:textId="77777777" w:rsidR="00EA2E65" w:rsidRPr="00EA2E65" w:rsidRDefault="00EA2E65" w:rsidP="00EA2E65">
      <w:pPr>
        <w:widowControl/>
        <w:overflowPunct/>
        <w:autoSpaceDE/>
        <w:autoSpaceDN/>
        <w:adjustRightInd/>
        <w:jc w:val="both"/>
        <w:rPr>
          <w:rFonts w:ascii="Arial" w:hAnsi="Arial" w:cs="Arial"/>
          <w:kern w:val="0"/>
          <w:lang w:val="es-419"/>
        </w:rPr>
      </w:pPr>
    </w:p>
    <w:p w14:paraId="2FFAAF82" w14:textId="77777777" w:rsidR="00F35B33" w:rsidRPr="00F35B33" w:rsidRDefault="00F35B33" w:rsidP="00F35B33">
      <w:pPr>
        <w:widowControl/>
        <w:overflowPunct/>
        <w:autoSpaceDE/>
        <w:autoSpaceDN/>
        <w:adjustRightInd/>
        <w:jc w:val="both"/>
        <w:rPr>
          <w:rFonts w:ascii="Arial" w:hAnsi="Arial" w:cs="Arial"/>
          <w:kern w:val="0"/>
          <w:lang w:val="es-419"/>
        </w:rPr>
      </w:pPr>
      <w:r w:rsidRPr="00F35B33">
        <w:rPr>
          <w:rFonts w:ascii="Arial" w:hAnsi="Arial" w:cs="Arial"/>
          <w:kern w:val="0"/>
          <w:lang w:val="es-419"/>
        </w:rPr>
        <w:t>Más que haber atacado los documentos cambiarios aportados, correspondía a través de los medios prueba, acreditar los hechos alegados por el apelante, y que apuntaban a enervar las prestaciones dinerarias pedidas. Más que una mera alegación, lo cardinal era probar.</w:t>
      </w:r>
    </w:p>
    <w:p w14:paraId="3F2BDE8D" w14:textId="77777777" w:rsidR="00F35B33" w:rsidRPr="00F35B33" w:rsidRDefault="00F35B33" w:rsidP="00F35B33">
      <w:pPr>
        <w:widowControl/>
        <w:overflowPunct/>
        <w:autoSpaceDE/>
        <w:autoSpaceDN/>
        <w:adjustRightInd/>
        <w:jc w:val="both"/>
        <w:rPr>
          <w:rFonts w:ascii="Arial" w:hAnsi="Arial" w:cs="Arial"/>
          <w:kern w:val="0"/>
          <w:lang w:val="es-419"/>
        </w:rPr>
      </w:pPr>
    </w:p>
    <w:p w14:paraId="2DCC81EC" w14:textId="718C7507" w:rsidR="00EA2E65" w:rsidRPr="00EA2E65" w:rsidRDefault="00F35B33" w:rsidP="00F35B33">
      <w:pPr>
        <w:widowControl/>
        <w:overflowPunct/>
        <w:autoSpaceDE/>
        <w:autoSpaceDN/>
        <w:adjustRightInd/>
        <w:jc w:val="both"/>
        <w:rPr>
          <w:rFonts w:ascii="Arial" w:hAnsi="Arial" w:cs="Arial"/>
          <w:kern w:val="0"/>
          <w:lang w:val="es-419"/>
        </w:rPr>
      </w:pPr>
      <w:r w:rsidRPr="00F35B33">
        <w:rPr>
          <w:rFonts w:ascii="Arial" w:hAnsi="Arial" w:cs="Arial"/>
          <w:kern w:val="0"/>
          <w:lang w:val="es-419"/>
        </w:rPr>
        <w:t>La noción de carga probatoria, en palabras del maestro Azula Camacho: “(…) se considera como una regla de conducta para las partes, por concretarse a observarla mediante la realización de todas aquellas actuaciones necesarias para establecer los hechos que apoyan su derecho en el proceso</w:t>
      </w:r>
      <w:r>
        <w:rPr>
          <w:rFonts w:ascii="Arial" w:hAnsi="Arial" w:cs="Arial"/>
          <w:kern w:val="0"/>
          <w:lang w:val="es-419"/>
        </w:rPr>
        <w:t>…”</w:t>
      </w:r>
    </w:p>
    <w:p w14:paraId="19A0F70E" w14:textId="77777777" w:rsidR="00EA2E65" w:rsidRPr="00EA2E65" w:rsidRDefault="00EA2E65" w:rsidP="00EA2E65">
      <w:pPr>
        <w:widowControl/>
        <w:overflowPunct/>
        <w:autoSpaceDE/>
        <w:autoSpaceDN/>
        <w:adjustRightInd/>
        <w:jc w:val="both"/>
        <w:rPr>
          <w:rFonts w:ascii="Arial" w:hAnsi="Arial" w:cs="Arial"/>
          <w:kern w:val="0"/>
          <w:lang w:val="es-419"/>
        </w:rPr>
      </w:pPr>
    </w:p>
    <w:p w14:paraId="4F329007" w14:textId="67608C15" w:rsidR="00EA2E65" w:rsidRPr="00EA2E65" w:rsidRDefault="00F35B33" w:rsidP="00EA2E65">
      <w:pPr>
        <w:widowControl/>
        <w:overflowPunct/>
        <w:autoSpaceDE/>
        <w:autoSpaceDN/>
        <w:adjustRightInd/>
        <w:jc w:val="both"/>
        <w:rPr>
          <w:rFonts w:ascii="Arial" w:hAnsi="Arial" w:cs="Arial"/>
          <w:kern w:val="0"/>
          <w:lang w:val="es-419"/>
        </w:rPr>
      </w:pPr>
      <w:r w:rsidRPr="00F35B33">
        <w:rPr>
          <w:rFonts w:ascii="Arial" w:hAnsi="Arial" w:cs="Arial"/>
          <w:kern w:val="0"/>
          <w:lang w:val="es-419"/>
        </w:rPr>
        <w:t xml:space="preserve">En los procesos de ejecución, de manera particular destaca el maestro </w:t>
      </w:r>
      <w:proofErr w:type="spellStart"/>
      <w:r w:rsidRPr="00F35B33">
        <w:rPr>
          <w:rFonts w:ascii="Arial" w:hAnsi="Arial" w:cs="Arial"/>
          <w:kern w:val="0"/>
          <w:lang w:val="es-419"/>
        </w:rPr>
        <w:t>Devis</w:t>
      </w:r>
      <w:proofErr w:type="spellEnd"/>
      <w:r w:rsidRPr="00F35B33">
        <w:rPr>
          <w:rFonts w:ascii="Arial" w:hAnsi="Arial" w:cs="Arial"/>
          <w:kern w:val="0"/>
          <w:lang w:val="es-419"/>
        </w:rPr>
        <w:t xml:space="preserve"> Echandía que: “1) La carga de la prueba en los procesos ejecutivos y similares.  (…) Al demandado le corresponde la carga de probar los hechos que sirven de supuestos a las normas legales en que fundamenta sus excepciones (…)”</w:t>
      </w:r>
      <w:r>
        <w:rPr>
          <w:rFonts w:ascii="Arial" w:hAnsi="Arial" w:cs="Arial"/>
          <w:kern w:val="0"/>
          <w:lang w:val="es-419"/>
        </w:rPr>
        <w:t>.</w:t>
      </w:r>
    </w:p>
    <w:p w14:paraId="61CC425E" w14:textId="77777777" w:rsidR="00EA2E65" w:rsidRPr="00EA2E65" w:rsidRDefault="00EA2E65" w:rsidP="00EA2E65">
      <w:pPr>
        <w:widowControl/>
        <w:overflowPunct/>
        <w:autoSpaceDE/>
        <w:autoSpaceDN/>
        <w:adjustRightInd/>
        <w:jc w:val="both"/>
        <w:rPr>
          <w:rFonts w:ascii="Arial" w:hAnsi="Arial" w:cs="Arial"/>
          <w:kern w:val="0"/>
          <w:lang w:val="es-419"/>
        </w:rPr>
      </w:pPr>
    </w:p>
    <w:p w14:paraId="1A3218AB" w14:textId="77777777" w:rsidR="00105960" w:rsidRPr="00105960" w:rsidRDefault="00105960" w:rsidP="00105960">
      <w:pPr>
        <w:widowControl/>
        <w:overflowPunct/>
        <w:autoSpaceDE/>
        <w:autoSpaceDN/>
        <w:adjustRightInd/>
        <w:jc w:val="both"/>
        <w:rPr>
          <w:rFonts w:ascii="Arial" w:hAnsi="Arial" w:cs="Arial"/>
          <w:kern w:val="0"/>
          <w:lang w:val="es-419"/>
        </w:rPr>
      </w:pPr>
      <w:r w:rsidRPr="00105960">
        <w:rPr>
          <w:rFonts w:ascii="Arial" w:hAnsi="Arial" w:cs="Arial"/>
          <w:kern w:val="0"/>
          <w:lang w:val="es-419"/>
        </w:rPr>
        <w:t>Prescripción. Arguye que se partió de una mera afirmación del ejecutante, dejaron de examinarse todos los medios de prueba incorporados, que no se cobran obligaciones futuras y que resulta inverosímil el pagaré.</w:t>
      </w:r>
    </w:p>
    <w:p w14:paraId="0EE91DE2" w14:textId="77777777" w:rsidR="00105960" w:rsidRPr="00105960" w:rsidRDefault="00105960" w:rsidP="00105960">
      <w:pPr>
        <w:widowControl/>
        <w:overflowPunct/>
        <w:autoSpaceDE/>
        <w:autoSpaceDN/>
        <w:adjustRightInd/>
        <w:jc w:val="both"/>
        <w:rPr>
          <w:rFonts w:ascii="Arial" w:hAnsi="Arial" w:cs="Arial"/>
          <w:kern w:val="0"/>
          <w:lang w:val="es-419"/>
        </w:rPr>
      </w:pPr>
    </w:p>
    <w:p w14:paraId="741B0A94" w14:textId="7CA952B0" w:rsidR="00EA2E65" w:rsidRPr="00EA2E65" w:rsidRDefault="00105960" w:rsidP="00105960">
      <w:pPr>
        <w:widowControl/>
        <w:overflowPunct/>
        <w:autoSpaceDE/>
        <w:autoSpaceDN/>
        <w:adjustRightInd/>
        <w:jc w:val="both"/>
        <w:rPr>
          <w:rFonts w:ascii="Arial" w:hAnsi="Arial" w:cs="Arial"/>
          <w:kern w:val="0"/>
          <w:lang w:val="es-419"/>
        </w:rPr>
      </w:pPr>
      <w:r w:rsidRPr="00105960">
        <w:rPr>
          <w:rFonts w:ascii="Arial" w:hAnsi="Arial" w:cs="Arial"/>
          <w:kern w:val="0"/>
          <w:lang w:val="es-419"/>
        </w:rPr>
        <w:t>La presunción que cobija los títulos ejecutivos base del cobro compulsivo, no fue desvirtuada por la parte ejecutada, empero haber tenido la garantía de defensa respectiva</w:t>
      </w:r>
      <w:r>
        <w:rPr>
          <w:rFonts w:ascii="Arial" w:hAnsi="Arial" w:cs="Arial"/>
          <w:kern w:val="0"/>
          <w:lang w:val="es-419"/>
        </w:rPr>
        <w:t>…</w:t>
      </w:r>
    </w:p>
    <w:p w14:paraId="4C71C853" w14:textId="77777777" w:rsidR="00EA2E65" w:rsidRPr="00EA2E65" w:rsidRDefault="00EA2E65" w:rsidP="00EA2E65">
      <w:pPr>
        <w:widowControl/>
        <w:overflowPunct/>
        <w:autoSpaceDE/>
        <w:autoSpaceDN/>
        <w:adjustRightInd/>
        <w:jc w:val="both"/>
        <w:rPr>
          <w:rFonts w:ascii="Arial" w:hAnsi="Arial" w:cs="Arial"/>
          <w:kern w:val="0"/>
        </w:rPr>
      </w:pPr>
    </w:p>
    <w:p w14:paraId="5E17E1AE" w14:textId="77777777" w:rsidR="00F7155E" w:rsidRPr="00F7155E" w:rsidRDefault="00F7155E" w:rsidP="00F7155E">
      <w:pPr>
        <w:widowControl/>
        <w:overflowPunct/>
        <w:autoSpaceDE/>
        <w:autoSpaceDN/>
        <w:adjustRightInd/>
        <w:jc w:val="both"/>
        <w:rPr>
          <w:rFonts w:ascii="Arial" w:hAnsi="Arial" w:cs="Arial"/>
          <w:kern w:val="0"/>
        </w:rPr>
      </w:pPr>
      <w:r w:rsidRPr="00F7155E">
        <w:rPr>
          <w:rFonts w:ascii="Arial" w:hAnsi="Arial" w:cs="Arial"/>
          <w:kern w:val="0"/>
        </w:rPr>
        <w:t>Dejó de demostrarse el precio para efectos de la lesión enorme, el documento allegado no fue presentado con esa finalidad y, además, desacata las expresas previsiones del Código General del Proceso, y por ende, carece de entidad persuasiva.</w:t>
      </w:r>
    </w:p>
    <w:p w14:paraId="5539C745" w14:textId="77777777" w:rsidR="00F7155E" w:rsidRPr="00F7155E" w:rsidRDefault="00F7155E" w:rsidP="00F7155E">
      <w:pPr>
        <w:widowControl/>
        <w:overflowPunct/>
        <w:autoSpaceDE/>
        <w:autoSpaceDN/>
        <w:adjustRightInd/>
        <w:jc w:val="both"/>
        <w:rPr>
          <w:rFonts w:ascii="Arial" w:hAnsi="Arial" w:cs="Arial"/>
          <w:kern w:val="0"/>
        </w:rPr>
      </w:pPr>
    </w:p>
    <w:p w14:paraId="441EFC08" w14:textId="5ECC8BBC" w:rsidR="00EA2E65" w:rsidRDefault="00F7155E" w:rsidP="00F7155E">
      <w:pPr>
        <w:widowControl/>
        <w:overflowPunct/>
        <w:autoSpaceDE/>
        <w:autoSpaceDN/>
        <w:adjustRightInd/>
        <w:jc w:val="both"/>
        <w:rPr>
          <w:rFonts w:ascii="Arial" w:hAnsi="Arial" w:cs="Arial"/>
          <w:kern w:val="0"/>
        </w:rPr>
      </w:pPr>
      <w:r w:rsidRPr="00F7155E">
        <w:rPr>
          <w:rFonts w:ascii="Arial" w:hAnsi="Arial" w:cs="Arial"/>
          <w:kern w:val="0"/>
        </w:rPr>
        <w:t>Insiste el recurrente en señalar que se dan los elementos para aplicar esta figura, expresa que fue acreditado el precio del inmueble al contestar la demanda</w:t>
      </w:r>
      <w:r>
        <w:rPr>
          <w:rFonts w:ascii="Arial" w:hAnsi="Arial" w:cs="Arial"/>
          <w:kern w:val="0"/>
        </w:rPr>
        <w:t>…</w:t>
      </w:r>
      <w:r w:rsidRPr="00F7155E">
        <w:rPr>
          <w:rFonts w:ascii="Arial" w:hAnsi="Arial" w:cs="Arial"/>
          <w:kern w:val="0"/>
        </w:rPr>
        <w:t>, sin embargo, al presentarse únicamente se le dio el alcance de prueba documental, nunca siquiera se empleó el calificativo de prueba pericial, menos fue admitido en esos términos al momento de ordenarlas en este proceso</w:t>
      </w:r>
      <w:r>
        <w:rPr>
          <w:rFonts w:ascii="Arial" w:hAnsi="Arial" w:cs="Arial"/>
          <w:kern w:val="0"/>
        </w:rPr>
        <w:t>…</w:t>
      </w:r>
    </w:p>
    <w:p w14:paraId="38269DD3" w14:textId="4BE078F6" w:rsidR="00F7155E" w:rsidRDefault="00F7155E" w:rsidP="00EA2E65">
      <w:pPr>
        <w:widowControl/>
        <w:overflowPunct/>
        <w:autoSpaceDE/>
        <w:autoSpaceDN/>
        <w:adjustRightInd/>
        <w:jc w:val="both"/>
        <w:rPr>
          <w:rFonts w:ascii="Arial" w:hAnsi="Arial" w:cs="Arial"/>
          <w:kern w:val="0"/>
        </w:rPr>
      </w:pPr>
    </w:p>
    <w:p w14:paraId="7D8D654E" w14:textId="77777777" w:rsidR="00F7155E" w:rsidRPr="00EA2E65" w:rsidRDefault="00F7155E" w:rsidP="00EA2E65">
      <w:pPr>
        <w:widowControl/>
        <w:overflowPunct/>
        <w:autoSpaceDE/>
        <w:autoSpaceDN/>
        <w:adjustRightInd/>
        <w:jc w:val="both"/>
        <w:rPr>
          <w:rFonts w:ascii="Arial" w:hAnsi="Arial" w:cs="Arial"/>
          <w:kern w:val="0"/>
        </w:rPr>
      </w:pPr>
    </w:p>
    <w:bookmarkEnd w:id="0"/>
    <w:p w14:paraId="73B79D9D" w14:textId="77777777" w:rsidR="00EA2E65" w:rsidRPr="00EA2E65" w:rsidRDefault="00EA2E65" w:rsidP="00EA2E65">
      <w:pPr>
        <w:widowControl/>
        <w:overflowPunct/>
        <w:autoSpaceDE/>
        <w:autoSpaceDN/>
        <w:adjustRightInd/>
        <w:jc w:val="both"/>
        <w:rPr>
          <w:rFonts w:ascii="Arial" w:hAnsi="Arial" w:cs="Arial"/>
          <w:kern w:val="0"/>
        </w:rPr>
      </w:pPr>
    </w:p>
    <w:bookmarkEnd w:id="1"/>
    <w:p w14:paraId="50B3FC6B" w14:textId="2DEF6172" w:rsidR="7E47D533" w:rsidRPr="0029583A" w:rsidRDefault="7E47D533" w:rsidP="52AA1F3F">
      <w:pPr>
        <w:pStyle w:val="Sinespaciado"/>
        <w:spacing w:line="360" w:lineRule="auto"/>
        <w:jc w:val="center"/>
        <w:rPr>
          <w:rFonts w:ascii="Georgia" w:hAnsi="Georgia" w:cs="Arial"/>
          <w:sz w:val="14"/>
          <w:szCs w:val="14"/>
          <w:lang w:val="es-CO"/>
        </w:rPr>
      </w:pPr>
      <w:r>
        <w:rPr>
          <w:noProof/>
        </w:rPr>
        <w:drawing>
          <wp:inline distT="0" distB="0" distL="0" distR="0" wp14:anchorId="0B7AA904" wp14:editId="7D4E61DA">
            <wp:extent cx="351790" cy="351790"/>
            <wp:effectExtent l="0" t="0" r="0" b="0"/>
            <wp:docPr id="15519414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inline>
        </w:drawing>
      </w:r>
    </w:p>
    <w:p w14:paraId="502D3B95" w14:textId="77777777" w:rsidR="00C16643" w:rsidRPr="0029583A" w:rsidRDefault="00C16643" w:rsidP="00C16643">
      <w:pPr>
        <w:pStyle w:val="Sinespaciado"/>
        <w:tabs>
          <w:tab w:val="left" w:pos="3579"/>
        </w:tabs>
        <w:spacing w:line="360" w:lineRule="auto"/>
        <w:ind w:left="3579" w:hanging="3579"/>
        <w:jc w:val="center"/>
        <w:rPr>
          <w:rFonts w:ascii="Georgia" w:hAnsi="Georgia" w:cs="Arial"/>
          <w:w w:val="140"/>
          <w:sz w:val="14"/>
          <w:lang w:val="es-CO"/>
        </w:rPr>
      </w:pPr>
      <w:r w:rsidRPr="0029583A">
        <w:rPr>
          <w:rFonts w:ascii="Georgia" w:hAnsi="Georgia" w:cs="Arial"/>
          <w:w w:val="140"/>
          <w:sz w:val="14"/>
          <w:lang w:val="es-CO"/>
        </w:rPr>
        <w:t>REPUBLICA DE COLOMBIA</w:t>
      </w:r>
    </w:p>
    <w:p w14:paraId="72539446" w14:textId="77777777" w:rsidR="00C16643" w:rsidRPr="0029583A" w:rsidRDefault="00C16643" w:rsidP="00C16643">
      <w:pPr>
        <w:pStyle w:val="Sinespaciado"/>
        <w:tabs>
          <w:tab w:val="center" w:pos="4987"/>
          <w:tab w:val="left" w:pos="8449"/>
        </w:tabs>
        <w:spacing w:line="360" w:lineRule="auto"/>
        <w:jc w:val="center"/>
        <w:rPr>
          <w:rFonts w:ascii="Georgia" w:hAnsi="Georgia" w:cs="Arial"/>
          <w:w w:val="140"/>
          <w:lang w:val="es-CO"/>
        </w:rPr>
      </w:pPr>
      <w:r w:rsidRPr="0029583A">
        <w:rPr>
          <w:rFonts w:ascii="Georgia" w:hAnsi="Georgia" w:cs="Arial"/>
          <w:w w:val="140"/>
          <w:sz w:val="14"/>
          <w:lang w:val="es-CO"/>
        </w:rPr>
        <w:t>RAMA JUDICIAL DEL PODER PÚBLICO</w:t>
      </w:r>
    </w:p>
    <w:p w14:paraId="0B6C36C5" w14:textId="77777777" w:rsidR="00C16643" w:rsidRPr="00A610A6" w:rsidRDefault="00C16643" w:rsidP="00C16643">
      <w:pPr>
        <w:pStyle w:val="Sinespaciado"/>
        <w:spacing w:line="360" w:lineRule="auto"/>
        <w:jc w:val="center"/>
        <w:rPr>
          <w:rFonts w:ascii="Georgia" w:hAnsi="Georgia" w:cs="Arial"/>
          <w:b/>
          <w:bCs/>
          <w:w w:val="140"/>
          <w:sz w:val="16"/>
          <w:lang w:val="es-CO"/>
        </w:rPr>
      </w:pPr>
      <w:r w:rsidRPr="00A610A6">
        <w:rPr>
          <w:rFonts w:ascii="Georgia" w:hAnsi="Georgia" w:cs="Arial"/>
          <w:b/>
          <w:bCs/>
          <w:w w:val="140"/>
          <w:sz w:val="18"/>
          <w:lang w:val="es-CO"/>
        </w:rPr>
        <w:t>T</w:t>
      </w:r>
      <w:r w:rsidRPr="00A610A6">
        <w:rPr>
          <w:rFonts w:ascii="Georgia" w:hAnsi="Georgia" w:cs="Arial"/>
          <w:b/>
          <w:bCs/>
          <w:w w:val="140"/>
          <w:sz w:val="16"/>
          <w:lang w:val="es-CO"/>
        </w:rPr>
        <w:t>RIBUNAL</w:t>
      </w:r>
      <w:r w:rsidRPr="00A610A6">
        <w:rPr>
          <w:rFonts w:ascii="Georgia" w:hAnsi="Georgia" w:cs="Arial"/>
          <w:b/>
          <w:bCs/>
          <w:w w:val="140"/>
          <w:sz w:val="18"/>
          <w:lang w:val="es-CO"/>
        </w:rPr>
        <w:t xml:space="preserve"> S</w:t>
      </w:r>
      <w:r w:rsidRPr="00A610A6">
        <w:rPr>
          <w:rFonts w:ascii="Georgia" w:hAnsi="Georgia" w:cs="Arial"/>
          <w:b/>
          <w:bCs/>
          <w:w w:val="140"/>
          <w:sz w:val="16"/>
          <w:lang w:val="es-CO"/>
        </w:rPr>
        <w:t xml:space="preserve">UPERIOR DEL </w:t>
      </w:r>
      <w:r w:rsidRPr="00A610A6">
        <w:rPr>
          <w:rFonts w:ascii="Georgia" w:hAnsi="Georgia" w:cs="Arial"/>
          <w:b/>
          <w:bCs/>
          <w:w w:val="140"/>
          <w:sz w:val="18"/>
          <w:lang w:val="es-CO"/>
        </w:rPr>
        <w:t>D</w:t>
      </w:r>
      <w:r w:rsidRPr="00A610A6">
        <w:rPr>
          <w:rFonts w:ascii="Georgia" w:hAnsi="Georgia" w:cs="Arial"/>
          <w:b/>
          <w:bCs/>
          <w:w w:val="140"/>
          <w:sz w:val="16"/>
          <w:lang w:val="es-CO"/>
        </w:rPr>
        <w:t>ISTRITO</w:t>
      </w:r>
      <w:r w:rsidRPr="00A610A6">
        <w:rPr>
          <w:rFonts w:ascii="Georgia" w:hAnsi="Georgia" w:cs="Arial"/>
          <w:b/>
          <w:bCs/>
          <w:w w:val="140"/>
          <w:sz w:val="18"/>
          <w:lang w:val="es-CO"/>
        </w:rPr>
        <w:t xml:space="preserve"> J</w:t>
      </w:r>
      <w:r w:rsidRPr="00A610A6">
        <w:rPr>
          <w:rFonts w:ascii="Georgia" w:hAnsi="Georgia" w:cs="Arial"/>
          <w:b/>
          <w:bCs/>
          <w:w w:val="140"/>
          <w:sz w:val="16"/>
          <w:lang w:val="es-CO"/>
        </w:rPr>
        <w:t>UDICIAL</w:t>
      </w:r>
    </w:p>
    <w:p w14:paraId="517DE86D" w14:textId="77777777" w:rsidR="00C16643" w:rsidRPr="0029583A" w:rsidRDefault="00C16643" w:rsidP="00C16643">
      <w:pPr>
        <w:pStyle w:val="Sinespaciado"/>
        <w:spacing w:line="360" w:lineRule="auto"/>
        <w:jc w:val="center"/>
        <w:rPr>
          <w:rFonts w:ascii="Georgia" w:hAnsi="Georgia" w:cs="Arial"/>
          <w:w w:val="140"/>
          <w:sz w:val="16"/>
          <w:szCs w:val="18"/>
          <w:lang w:val="es-CO"/>
        </w:rPr>
      </w:pPr>
      <w:r w:rsidRPr="0029583A">
        <w:rPr>
          <w:rFonts w:ascii="Georgia" w:hAnsi="Georgia" w:cs="Arial"/>
          <w:w w:val="140"/>
          <w:sz w:val="18"/>
          <w:szCs w:val="18"/>
          <w:lang w:val="es-CO"/>
        </w:rPr>
        <w:t>S</w:t>
      </w:r>
      <w:r w:rsidRPr="0029583A">
        <w:rPr>
          <w:rFonts w:ascii="Georgia" w:hAnsi="Georgia" w:cs="Arial"/>
          <w:w w:val="140"/>
          <w:sz w:val="16"/>
          <w:szCs w:val="18"/>
          <w:lang w:val="es-CO"/>
        </w:rPr>
        <w:t>ALA</w:t>
      </w:r>
      <w:r w:rsidRPr="0029583A">
        <w:rPr>
          <w:rFonts w:ascii="Georgia" w:hAnsi="Georgia" w:cs="Arial"/>
          <w:w w:val="140"/>
          <w:sz w:val="14"/>
          <w:szCs w:val="18"/>
          <w:lang w:val="es-CO"/>
        </w:rPr>
        <w:t xml:space="preserve"> </w:t>
      </w:r>
      <w:r w:rsidRPr="0029583A">
        <w:rPr>
          <w:rFonts w:ascii="Georgia" w:hAnsi="Georgia" w:cs="Arial"/>
          <w:w w:val="140"/>
          <w:sz w:val="16"/>
          <w:szCs w:val="18"/>
          <w:lang w:val="es-CO"/>
        </w:rPr>
        <w:t xml:space="preserve">DE </w:t>
      </w:r>
      <w:r w:rsidRPr="0029583A">
        <w:rPr>
          <w:rFonts w:ascii="Georgia" w:hAnsi="Georgia" w:cs="Arial"/>
          <w:w w:val="140"/>
          <w:sz w:val="18"/>
          <w:szCs w:val="18"/>
          <w:lang w:val="es-CO"/>
        </w:rPr>
        <w:t>D</w:t>
      </w:r>
      <w:r w:rsidRPr="0029583A">
        <w:rPr>
          <w:rFonts w:ascii="Georgia" w:hAnsi="Georgia" w:cs="Arial"/>
          <w:w w:val="140"/>
          <w:sz w:val="16"/>
          <w:szCs w:val="18"/>
          <w:lang w:val="es-CO"/>
        </w:rPr>
        <w:t>ECISIÓN</w:t>
      </w:r>
      <w:r w:rsidRPr="0029583A">
        <w:rPr>
          <w:rFonts w:ascii="Georgia" w:hAnsi="Georgia" w:cs="Arial"/>
          <w:w w:val="140"/>
          <w:sz w:val="14"/>
          <w:szCs w:val="18"/>
          <w:lang w:val="es-CO"/>
        </w:rPr>
        <w:t xml:space="preserve"> </w:t>
      </w:r>
      <w:r w:rsidRPr="0029583A">
        <w:rPr>
          <w:rFonts w:ascii="Georgia" w:hAnsi="Georgia" w:cs="Arial"/>
          <w:w w:val="140"/>
          <w:sz w:val="18"/>
          <w:szCs w:val="18"/>
          <w:lang w:val="es-CO"/>
        </w:rPr>
        <w:t>C</w:t>
      </w:r>
      <w:r w:rsidRPr="0029583A">
        <w:rPr>
          <w:rFonts w:ascii="Georgia" w:hAnsi="Georgia" w:cs="Arial"/>
          <w:w w:val="140"/>
          <w:sz w:val="16"/>
          <w:szCs w:val="18"/>
          <w:lang w:val="es-CO"/>
        </w:rPr>
        <w:t xml:space="preserve">IVIL – </w:t>
      </w:r>
      <w:r w:rsidRPr="0029583A">
        <w:rPr>
          <w:rFonts w:ascii="Georgia" w:hAnsi="Georgia" w:cs="Arial"/>
          <w:w w:val="140"/>
          <w:sz w:val="18"/>
          <w:szCs w:val="18"/>
          <w:lang w:val="es-CO"/>
        </w:rPr>
        <w:t>F</w:t>
      </w:r>
      <w:r w:rsidRPr="0029583A">
        <w:rPr>
          <w:rFonts w:ascii="Georgia" w:hAnsi="Georgia" w:cs="Arial"/>
          <w:w w:val="140"/>
          <w:sz w:val="16"/>
          <w:szCs w:val="18"/>
          <w:lang w:val="es-CO"/>
        </w:rPr>
        <w:t xml:space="preserve">AMILIA – </w:t>
      </w:r>
      <w:r w:rsidRPr="0029583A">
        <w:rPr>
          <w:rFonts w:ascii="Georgia" w:hAnsi="Georgia" w:cs="Arial"/>
          <w:w w:val="140"/>
          <w:sz w:val="18"/>
          <w:szCs w:val="18"/>
          <w:lang w:val="es-CO"/>
        </w:rPr>
        <w:t>D</w:t>
      </w:r>
      <w:r w:rsidRPr="0029583A">
        <w:rPr>
          <w:rFonts w:ascii="Georgia" w:hAnsi="Georgia" w:cs="Arial"/>
          <w:w w:val="140"/>
          <w:sz w:val="16"/>
          <w:szCs w:val="18"/>
          <w:lang w:val="es-CO"/>
        </w:rPr>
        <w:t>ISTRITO</w:t>
      </w:r>
      <w:r w:rsidRPr="0029583A">
        <w:rPr>
          <w:rFonts w:ascii="Georgia" w:hAnsi="Georgia" w:cs="Arial"/>
          <w:w w:val="140"/>
          <w:sz w:val="18"/>
          <w:szCs w:val="18"/>
          <w:lang w:val="es-CO"/>
        </w:rPr>
        <w:t xml:space="preserve"> D</w:t>
      </w:r>
      <w:r w:rsidRPr="0029583A">
        <w:rPr>
          <w:rFonts w:ascii="Georgia" w:hAnsi="Georgia" w:cs="Arial"/>
          <w:w w:val="140"/>
          <w:sz w:val="16"/>
          <w:szCs w:val="18"/>
          <w:lang w:val="es-CO"/>
        </w:rPr>
        <w:t>E</w:t>
      </w:r>
      <w:r w:rsidRPr="0029583A">
        <w:rPr>
          <w:rFonts w:ascii="Georgia" w:hAnsi="Georgia" w:cs="Arial"/>
          <w:w w:val="140"/>
          <w:sz w:val="18"/>
          <w:szCs w:val="18"/>
          <w:lang w:val="es-CO"/>
        </w:rPr>
        <w:t xml:space="preserve"> P</w:t>
      </w:r>
      <w:r w:rsidRPr="0029583A">
        <w:rPr>
          <w:rFonts w:ascii="Georgia" w:hAnsi="Georgia" w:cs="Arial"/>
          <w:w w:val="140"/>
          <w:sz w:val="16"/>
          <w:szCs w:val="18"/>
          <w:lang w:val="es-CO"/>
        </w:rPr>
        <w:t>EREIRA</w:t>
      </w:r>
    </w:p>
    <w:p w14:paraId="664A74AA" w14:textId="77777777" w:rsidR="00E82583" w:rsidRPr="0029583A" w:rsidRDefault="00C16643" w:rsidP="00C16643">
      <w:pPr>
        <w:pStyle w:val="Sinespaciado"/>
        <w:spacing w:line="360" w:lineRule="auto"/>
        <w:jc w:val="center"/>
        <w:rPr>
          <w:rFonts w:ascii="Georgia" w:hAnsi="Georgia" w:cs="Arial"/>
          <w:w w:val="140"/>
          <w:sz w:val="16"/>
          <w:szCs w:val="18"/>
          <w:lang w:val="es-CO"/>
        </w:rPr>
      </w:pPr>
      <w:r w:rsidRPr="0029583A">
        <w:rPr>
          <w:rFonts w:ascii="Georgia" w:hAnsi="Georgia" w:cs="Arial"/>
          <w:w w:val="140"/>
          <w:sz w:val="16"/>
          <w:szCs w:val="18"/>
          <w:lang w:val="es-CO"/>
        </w:rPr>
        <w:t xml:space="preserve">D </w:t>
      </w:r>
      <w:r w:rsidRPr="0029583A">
        <w:rPr>
          <w:rFonts w:ascii="Georgia" w:hAnsi="Georgia" w:cs="Arial"/>
          <w:w w:val="140"/>
          <w:sz w:val="14"/>
          <w:szCs w:val="18"/>
          <w:lang w:val="es-CO"/>
        </w:rPr>
        <w:t xml:space="preserve">E P A R T A M E N T O   </w:t>
      </w:r>
      <w:r w:rsidRPr="0029583A">
        <w:rPr>
          <w:rFonts w:ascii="Georgia" w:hAnsi="Georgia" w:cs="Arial"/>
          <w:w w:val="140"/>
          <w:sz w:val="16"/>
          <w:szCs w:val="18"/>
          <w:lang w:val="es-CO"/>
        </w:rPr>
        <w:t xml:space="preserve">D </w:t>
      </w:r>
      <w:r w:rsidRPr="0029583A">
        <w:rPr>
          <w:rFonts w:ascii="Georgia" w:hAnsi="Georgia" w:cs="Arial"/>
          <w:w w:val="140"/>
          <w:sz w:val="14"/>
          <w:szCs w:val="18"/>
          <w:lang w:val="es-CO"/>
        </w:rPr>
        <w:t xml:space="preserve">E L   </w:t>
      </w:r>
      <w:r w:rsidRPr="0029583A">
        <w:rPr>
          <w:rFonts w:ascii="Georgia" w:hAnsi="Georgia" w:cs="Arial"/>
          <w:w w:val="140"/>
          <w:sz w:val="16"/>
          <w:szCs w:val="18"/>
          <w:lang w:val="es-CO"/>
        </w:rPr>
        <w:t xml:space="preserve">R </w:t>
      </w:r>
      <w:r w:rsidRPr="0029583A">
        <w:rPr>
          <w:rFonts w:ascii="Georgia" w:hAnsi="Georgia" w:cs="Arial"/>
          <w:w w:val="140"/>
          <w:sz w:val="14"/>
          <w:szCs w:val="18"/>
          <w:lang w:val="es-CO"/>
        </w:rPr>
        <w:t>I S A R A L D A</w:t>
      </w:r>
    </w:p>
    <w:p w14:paraId="516A7A25" w14:textId="2FD52EB2" w:rsidR="008F7ADB" w:rsidRPr="0093288D" w:rsidRDefault="008F7ADB" w:rsidP="0093288D">
      <w:pPr>
        <w:pStyle w:val="Textoindependiente"/>
        <w:spacing w:line="276" w:lineRule="auto"/>
        <w:jc w:val="center"/>
        <w:rPr>
          <w:rFonts w:ascii="Georgia" w:hAnsi="Georgia" w:cs="Arial"/>
          <w:szCs w:val="24"/>
          <w:lang w:val="es-CO"/>
        </w:rPr>
      </w:pPr>
    </w:p>
    <w:p w14:paraId="1A8E1581" w14:textId="7637B2F3" w:rsidR="00CB1564" w:rsidRPr="0093288D" w:rsidRDefault="00CB1564" w:rsidP="0093288D">
      <w:pPr>
        <w:pStyle w:val="Textoindependiente"/>
        <w:spacing w:line="276" w:lineRule="auto"/>
        <w:jc w:val="center"/>
        <w:rPr>
          <w:rFonts w:ascii="Georgia" w:hAnsi="Georgia" w:cs="Arial"/>
          <w:smallCaps/>
          <w:szCs w:val="24"/>
          <w:lang w:val="es-CO"/>
        </w:rPr>
      </w:pPr>
      <w:r w:rsidRPr="0093288D">
        <w:rPr>
          <w:rFonts w:ascii="Georgia" w:hAnsi="Georgia" w:cs="Arial"/>
          <w:b/>
          <w:smallCaps/>
          <w:szCs w:val="24"/>
          <w:lang w:val="es-CO"/>
        </w:rPr>
        <w:t>SC-0028-2022</w:t>
      </w:r>
    </w:p>
    <w:p w14:paraId="4BB67AB3" w14:textId="77777777" w:rsidR="009D4AE3" w:rsidRPr="0093288D" w:rsidRDefault="009D4AE3" w:rsidP="0093288D">
      <w:pPr>
        <w:pBdr>
          <w:bottom w:val="single" w:sz="12" w:space="1" w:color="auto"/>
        </w:pBdr>
        <w:spacing w:line="276" w:lineRule="auto"/>
        <w:jc w:val="center"/>
        <w:rPr>
          <w:rFonts w:ascii="Georgia" w:hAnsi="Georgia" w:cs="Arial"/>
          <w:bCs/>
          <w:sz w:val="24"/>
          <w:szCs w:val="24"/>
          <w:lang w:val="es-CO"/>
        </w:rPr>
      </w:pPr>
      <w:bookmarkStart w:id="2" w:name="_GoBack"/>
      <w:bookmarkEnd w:id="2"/>
    </w:p>
    <w:p w14:paraId="328E12B9" w14:textId="1AA4180C" w:rsidR="00F30DAC" w:rsidRPr="0093288D" w:rsidRDefault="00F30DAC" w:rsidP="0093288D">
      <w:pPr>
        <w:spacing w:line="276" w:lineRule="auto"/>
        <w:jc w:val="center"/>
        <w:rPr>
          <w:rFonts w:ascii="Georgia" w:hAnsi="Georgia" w:cs="Arial"/>
          <w:bCs/>
          <w:sz w:val="24"/>
          <w:szCs w:val="24"/>
          <w:lang w:val="es-CO"/>
        </w:rPr>
      </w:pPr>
    </w:p>
    <w:p w14:paraId="0FDE02B7" w14:textId="547670DF" w:rsidR="004A3993" w:rsidRPr="0093288D" w:rsidRDefault="00696A6B" w:rsidP="0093288D">
      <w:pPr>
        <w:spacing w:line="276" w:lineRule="auto"/>
        <w:jc w:val="center"/>
        <w:rPr>
          <w:rFonts w:ascii="Georgia" w:hAnsi="Georgia" w:cs="Arial"/>
          <w:sz w:val="24"/>
          <w:szCs w:val="24"/>
          <w:lang w:val="es-CO"/>
        </w:rPr>
      </w:pPr>
      <w:bookmarkStart w:id="3" w:name="_Hlk58241120"/>
      <w:r w:rsidRPr="0093288D">
        <w:rPr>
          <w:rFonts w:ascii="Georgia" w:hAnsi="Georgia" w:cs="Arial"/>
          <w:smallCaps/>
          <w:sz w:val="24"/>
          <w:szCs w:val="24"/>
          <w:lang w:val="es-CO"/>
        </w:rPr>
        <w:t xml:space="preserve">Nueve </w:t>
      </w:r>
      <w:r w:rsidR="004A3993" w:rsidRPr="0093288D">
        <w:rPr>
          <w:rFonts w:ascii="Georgia" w:hAnsi="Georgia" w:cs="Arial"/>
          <w:smallCaps/>
          <w:sz w:val="24"/>
          <w:szCs w:val="24"/>
          <w:lang w:val="es-CO"/>
        </w:rPr>
        <w:t>(</w:t>
      </w:r>
      <w:r w:rsidRPr="0093288D">
        <w:rPr>
          <w:rFonts w:ascii="Georgia" w:hAnsi="Georgia" w:cs="Arial"/>
          <w:smallCaps/>
          <w:sz w:val="24"/>
          <w:szCs w:val="24"/>
          <w:lang w:val="es-CO"/>
        </w:rPr>
        <w:t>9</w:t>
      </w:r>
      <w:r w:rsidR="004A3993" w:rsidRPr="0093288D">
        <w:rPr>
          <w:rFonts w:ascii="Georgia" w:hAnsi="Georgia" w:cs="Arial"/>
          <w:smallCaps/>
          <w:sz w:val="24"/>
          <w:szCs w:val="24"/>
          <w:lang w:val="es-CO"/>
        </w:rPr>
        <w:t xml:space="preserve">) de </w:t>
      </w:r>
      <w:r w:rsidR="00CB1564" w:rsidRPr="0093288D">
        <w:rPr>
          <w:rFonts w:ascii="Georgia" w:hAnsi="Georgia" w:cs="Arial"/>
          <w:smallCaps/>
          <w:sz w:val="24"/>
          <w:szCs w:val="24"/>
          <w:lang w:val="es-CO"/>
        </w:rPr>
        <w:t xml:space="preserve">junio </w:t>
      </w:r>
      <w:r w:rsidR="004A3993" w:rsidRPr="0093288D">
        <w:rPr>
          <w:rFonts w:ascii="Georgia" w:hAnsi="Georgia" w:cs="Arial"/>
          <w:smallCaps/>
          <w:sz w:val="24"/>
          <w:szCs w:val="24"/>
          <w:lang w:val="es-CO"/>
        </w:rPr>
        <w:t>de dos mil veint</w:t>
      </w:r>
      <w:r w:rsidR="00263BEC" w:rsidRPr="0093288D">
        <w:rPr>
          <w:rFonts w:ascii="Georgia" w:hAnsi="Georgia" w:cs="Arial"/>
          <w:smallCaps/>
          <w:sz w:val="24"/>
          <w:szCs w:val="24"/>
          <w:lang w:val="es-CO"/>
        </w:rPr>
        <w:t>idós</w:t>
      </w:r>
      <w:r w:rsidR="004A3993" w:rsidRPr="0093288D">
        <w:rPr>
          <w:rFonts w:ascii="Georgia" w:hAnsi="Georgia" w:cs="Arial"/>
          <w:smallCaps/>
          <w:sz w:val="24"/>
          <w:szCs w:val="24"/>
          <w:lang w:val="es-CO"/>
        </w:rPr>
        <w:t xml:space="preserve"> (202</w:t>
      </w:r>
      <w:r w:rsidR="00263BEC" w:rsidRPr="0093288D">
        <w:rPr>
          <w:rFonts w:ascii="Georgia" w:hAnsi="Georgia" w:cs="Arial"/>
          <w:smallCaps/>
          <w:sz w:val="24"/>
          <w:szCs w:val="24"/>
          <w:lang w:val="es-CO"/>
        </w:rPr>
        <w:t>2</w:t>
      </w:r>
      <w:r w:rsidR="004A3993" w:rsidRPr="0093288D">
        <w:rPr>
          <w:rFonts w:ascii="Georgia" w:hAnsi="Georgia" w:cs="Arial"/>
          <w:smallCaps/>
          <w:sz w:val="24"/>
          <w:szCs w:val="24"/>
          <w:lang w:val="es-CO"/>
        </w:rPr>
        <w:t>)</w:t>
      </w:r>
      <w:r w:rsidR="004A3993" w:rsidRPr="0093288D">
        <w:rPr>
          <w:rFonts w:ascii="Georgia" w:hAnsi="Georgia" w:cs="Arial"/>
          <w:sz w:val="24"/>
          <w:szCs w:val="24"/>
          <w:lang w:val="es-CO"/>
        </w:rPr>
        <w:t>.</w:t>
      </w:r>
    </w:p>
    <w:bookmarkEnd w:id="3"/>
    <w:p w14:paraId="243B3E9E" w14:textId="4D15F712" w:rsidR="004A3993" w:rsidRPr="0093288D" w:rsidRDefault="002C5B6E" w:rsidP="0093288D">
      <w:pPr>
        <w:spacing w:line="276" w:lineRule="auto"/>
        <w:rPr>
          <w:rFonts w:ascii="Georgia" w:hAnsi="Georgia" w:cs="Arial"/>
          <w:bCs/>
          <w:sz w:val="24"/>
          <w:szCs w:val="24"/>
          <w:lang w:val="es-CO"/>
        </w:rPr>
      </w:pPr>
      <w:r w:rsidRPr="0093288D">
        <w:rPr>
          <w:rFonts w:ascii="Georgia" w:hAnsi="Georgia" w:cs="Arial"/>
          <w:bCs/>
          <w:sz w:val="24"/>
          <w:szCs w:val="24"/>
          <w:lang w:val="es-CO"/>
        </w:rPr>
        <w:t xml:space="preserve"> </w:t>
      </w:r>
    </w:p>
    <w:p w14:paraId="5EB43D1D" w14:textId="77777777" w:rsidR="000F46DF" w:rsidRPr="0093288D" w:rsidRDefault="000F46DF" w:rsidP="0093288D">
      <w:pPr>
        <w:spacing w:line="276" w:lineRule="auto"/>
        <w:rPr>
          <w:rFonts w:ascii="Georgia" w:hAnsi="Georgia" w:cs="Arial"/>
          <w:bCs/>
          <w:sz w:val="24"/>
          <w:szCs w:val="24"/>
          <w:lang w:val="es-CO"/>
        </w:rPr>
      </w:pPr>
    </w:p>
    <w:p w14:paraId="5C676CBA" w14:textId="533DFFB9" w:rsidR="00AD236F" w:rsidRPr="0093288D" w:rsidRDefault="00AD236F" w:rsidP="0093288D">
      <w:pPr>
        <w:pStyle w:val="Ttulo2"/>
        <w:numPr>
          <w:ilvl w:val="0"/>
          <w:numId w:val="48"/>
        </w:numPr>
        <w:spacing w:line="276" w:lineRule="auto"/>
        <w:jc w:val="left"/>
        <w:rPr>
          <w:rFonts w:ascii="Georgia" w:hAnsi="Georgia"/>
          <w:b w:val="0"/>
          <w:bCs w:val="0"/>
          <w:sz w:val="24"/>
          <w:lang w:val="es-CO"/>
        </w:rPr>
      </w:pPr>
      <w:r w:rsidRPr="0093288D">
        <w:rPr>
          <w:rFonts w:ascii="Georgia" w:hAnsi="Georgia"/>
          <w:b w:val="0"/>
          <w:bCs w:val="0"/>
          <w:smallCaps/>
          <w:sz w:val="24"/>
          <w:lang w:val="es-CO"/>
        </w:rPr>
        <w:lastRenderedPageBreak/>
        <w:t>El asunto por decidir</w:t>
      </w:r>
    </w:p>
    <w:p w14:paraId="06C2FCFB" w14:textId="77777777" w:rsidR="00AD236F" w:rsidRPr="0093288D" w:rsidRDefault="00AD236F" w:rsidP="0093288D">
      <w:pPr>
        <w:spacing w:line="276" w:lineRule="auto"/>
        <w:jc w:val="both"/>
        <w:rPr>
          <w:rFonts w:ascii="Georgia" w:hAnsi="Georgia" w:cs="Arial"/>
          <w:sz w:val="24"/>
          <w:szCs w:val="24"/>
          <w:lang w:val="es-CO"/>
        </w:rPr>
      </w:pPr>
    </w:p>
    <w:p w14:paraId="1EA17DFF" w14:textId="52622DC1" w:rsidR="001C2E96" w:rsidRPr="0093288D" w:rsidRDefault="00925514" w:rsidP="0093288D">
      <w:pPr>
        <w:spacing w:line="276" w:lineRule="auto"/>
        <w:jc w:val="both"/>
        <w:rPr>
          <w:rFonts w:ascii="Georgia" w:hAnsi="Georgia" w:cs="Arial"/>
          <w:sz w:val="24"/>
          <w:szCs w:val="24"/>
        </w:rPr>
      </w:pPr>
      <w:r w:rsidRPr="0093288D">
        <w:rPr>
          <w:rFonts w:ascii="Georgia" w:hAnsi="Georgia" w:cs="Arial"/>
          <w:sz w:val="24"/>
          <w:szCs w:val="24"/>
          <w:lang w:val="es-CO"/>
        </w:rPr>
        <w:t xml:space="preserve">El </w:t>
      </w:r>
      <w:r w:rsidR="00AD236F" w:rsidRPr="0093288D">
        <w:rPr>
          <w:rFonts w:ascii="Georgia" w:hAnsi="Georgia" w:cs="Arial"/>
          <w:sz w:val="24"/>
          <w:szCs w:val="24"/>
          <w:lang w:val="es-CO"/>
        </w:rPr>
        <w:t xml:space="preserve">recurso vertical propuesto por </w:t>
      </w:r>
      <w:r w:rsidR="0081703E" w:rsidRPr="0093288D">
        <w:rPr>
          <w:rFonts w:ascii="Georgia" w:hAnsi="Georgia" w:cs="Arial"/>
          <w:sz w:val="24"/>
          <w:szCs w:val="24"/>
          <w:lang w:val="es-CO"/>
        </w:rPr>
        <w:t xml:space="preserve">el </w:t>
      </w:r>
      <w:proofErr w:type="spellStart"/>
      <w:r w:rsidR="0081703E" w:rsidRPr="0093288D">
        <w:rPr>
          <w:rFonts w:ascii="Georgia" w:hAnsi="Georgia" w:cs="Arial"/>
          <w:sz w:val="24"/>
          <w:szCs w:val="24"/>
          <w:lang w:val="es-CO"/>
        </w:rPr>
        <w:t>coejecutado</w:t>
      </w:r>
      <w:proofErr w:type="spellEnd"/>
      <w:r w:rsidR="0081703E" w:rsidRPr="0093288D">
        <w:rPr>
          <w:rFonts w:ascii="Georgia" w:hAnsi="Georgia" w:cs="Arial"/>
          <w:sz w:val="24"/>
          <w:szCs w:val="24"/>
          <w:lang w:val="es-CO"/>
        </w:rPr>
        <w:t xml:space="preserve"> </w:t>
      </w:r>
      <w:r w:rsidR="0081703E" w:rsidRPr="0093288D">
        <w:rPr>
          <w:rFonts w:ascii="Georgia" w:hAnsi="Georgia" w:cs="Arial"/>
          <w:sz w:val="24"/>
          <w:szCs w:val="24"/>
        </w:rPr>
        <w:t>Pedro Wilmar Moreno Valencia</w:t>
      </w:r>
      <w:r w:rsidR="00FA050D" w:rsidRPr="0093288D">
        <w:rPr>
          <w:rFonts w:ascii="Georgia" w:hAnsi="Georgia" w:cs="Arial"/>
          <w:sz w:val="24"/>
          <w:szCs w:val="24"/>
          <w:lang w:val="es-CO"/>
        </w:rPr>
        <w:t xml:space="preserve">, </w:t>
      </w:r>
      <w:r w:rsidR="00AD236F" w:rsidRPr="0093288D">
        <w:rPr>
          <w:rFonts w:ascii="Georgia" w:hAnsi="Georgia" w:cs="Arial"/>
          <w:sz w:val="24"/>
          <w:szCs w:val="24"/>
          <w:lang w:val="es-CO"/>
        </w:rPr>
        <w:t xml:space="preserve">contra la sentencia emitida el día </w:t>
      </w:r>
      <w:r w:rsidR="00557420" w:rsidRPr="0093288D">
        <w:rPr>
          <w:rFonts w:ascii="Georgia" w:hAnsi="Georgia" w:cs="Arial"/>
          <w:b/>
          <w:bCs/>
          <w:sz w:val="24"/>
          <w:szCs w:val="24"/>
          <w:lang w:val="es-CO"/>
        </w:rPr>
        <w:t>2</w:t>
      </w:r>
      <w:r w:rsidR="00E46B02" w:rsidRPr="0093288D">
        <w:rPr>
          <w:rFonts w:ascii="Georgia" w:hAnsi="Georgia" w:cs="Arial"/>
          <w:b/>
          <w:bCs/>
          <w:sz w:val="24"/>
          <w:szCs w:val="24"/>
          <w:lang w:val="es-CO"/>
        </w:rPr>
        <w:t>3</w:t>
      </w:r>
      <w:r w:rsidR="006A17E6" w:rsidRPr="0093288D">
        <w:rPr>
          <w:rFonts w:ascii="Georgia" w:hAnsi="Georgia" w:cs="Arial"/>
          <w:b/>
          <w:bCs/>
          <w:sz w:val="24"/>
          <w:szCs w:val="24"/>
          <w:lang w:val="es-CO"/>
        </w:rPr>
        <w:t>-0</w:t>
      </w:r>
      <w:r w:rsidR="00E46B02" w:rsidRPr="0093288D">
        <w:rPr>
          <w:rFonts w:ascii="Georgia" w:hAnsi="Georgia" w:cs="Arial"/>
          <w:b/>
          <w:bCs/>
          <w:sz w:val="24"/>
          <w:szCs w:val="24"/>
          <w:lang w:val="es-CO"/>
        </w:rPr>
        <w:t>3</w:t>
      </w:r>
      <w:r w:rsidR="006A17E6" w:rsidRPr="0093288D">
        <w:rPr>
          <w:rFonts w:ascii="Georgia" w:hAnsi="Georgia" w:cs="Arial"/>
          <w:b/>
          <w:bCs/>
          <w:sz w:val="24"/>
          <w:szCs w:val="24"/>
          <w:lang w:val="es-CO"/>
        </w:rPr>
        <w:t>-20</w:t>
      </w:r>
      <w:r w:rsidR="00E46B02" w:rsidRPr="0093288D">
        <w:rPr>
          <w:rFonts w:ascii="Georgia" w:hAnsi="Georgia" w:cs="Arial"/>
          <w:b/>
          <w:bCs/>
          <w:sz w:val="24"/>
          <w:szCs w:val="24"/>
          <w:lang w:val="es-CO"/>
        </w:rPr>
        <w:t xml:space="preserve">21 </w:t>
      </w:r>
      <w:r w:rsidR="00E46B02" w:rsidRPr="0093288D">
        <w:rPr>
          <w:rFonts w:ascii="Georgia" w:hAnsi="Georgia" w:cs="Arial"/>
          <w:bCs/>
          <w:sz w:val="24"/>
          <w:szCs w:val="24"/>
        </w:rPr>
        <w:t>(Recibido de reparto el día 0</w:t>
      </w:r>
      <w:r w:rsidR="009F2A34" w:rsidRPr="0093288D">
        <w:rPr>
          <w:rFonts w:ascii="Georgia" w:hAnsi="Georgia" w:cs="Arial"/>
          <w:bCs/>
          <w:sz w:val="24"/>
          <w:szCs w:val="24"/>
        </w:rPr>
        <w:t>2</w:t>
      </w:r>
      <w:r w:rsidR="00E46B02" w:rsidRPr="0093288D">
        <w:rPr>
          <w:rFonts w:ascii="Georgia" w:hAnsi="Georgia" w:cs="Arial"/>
          <w:bCs/>
          <w:sz w:val="24"/>
          <w:szCs w:val="24"/>
        </w:rPr>
        <w:t>-0</w:t>
      </w:r>
      <w:r w:rsidR="009F2A34" w:rsidRPr="0093288D">
        <w:rPr>
          <w:rFonts w:ascii="Georgia" w:hAnsi="Georgia" w:cs="Arial"/>
          <w:bCs/>
          <w:sz w:val="24"/>
          <w:szCs w:val="24"/>
        </w:rPr>
        <w:t>6</w:t>
      </w:r>
      <w:r w:rsidR="00E46B02" w:rsidRPr="0093288D">
        <w:rPr>
          <w:rFonts w:ascii="Georgia" w:hAnsi="Georgia" w:cs="Arial"/>
          <w:bCs/>
          <w:sz w:val="24"/>
          <w:szCs w:val="24"/>
        </w:rPr>
        <w:t>-2021)</w:t>
      </w:r>
      <w:r w:rsidR="00AD236F" w:rsidRPr="0093288D">
        <w:rPr>
          <w:rFonts w:ascii="Georgia" w:hAnsi="Georgia" w:cs="Arial"/>
          <w:sz w:val="24"/>
          <w:szCs w:val="24"/>
          <w:lang w:val="es-CO"/>
        </w:rPr>
        <w:t xml:space="preserve">, </w:t>
      </w:r>
      <w:r w:rsidR="001C2E96" w:rsidRPr="0093288D">
        <w:rPr>
          <w:rFonts w:ascii="Georgia" w:hAnsi="Georgia" w:cs="Arial"/>
          <w:sz w:val="24"/>
          <w:szCs w:val="24"/>
        </w:rPr>
        <w:t>mediante la cual se puso término a la primera instancia en el proceso aludido, a voces de las explicaciones siguientes.</w:t>
      </w:r>
    </w:p>
    <w:p w14:paraId="789E141B" w14:textId="439957A1" w:rsidR="00CD51C9" w:rsidRPr="0093288D" w:rsidRDefault="00CD51C9" w:rsidP="0093288D">
      <w:pPr>
        <w:spacing w:line="276" w:lineRule="auto"/>
        <w:rPr>
          <w:rFonts w:ascii="Georgia" w:hAnsi="Georgia" w:cs="Arial"/>
          <w:bCs/>
          <w:sz w:val="24"/>
          <w:szCs w:val="24"/>
          <w:lang w:val="es-CO"/>
        </w:rPr>
      </w:pPr>
    </w:p>
    <w:p w14:paraId="6CC38A03" w14:textId="77777777" w:rsidR="000F46DF" w:rsidRPr="0093288D" w:rsidRDefault="000F46DF" w:rsidP="0093288D">
      <w:pPr>
        <w:spacing w:line="276" w:lineRule="auto"/>
        <w:rPr>
          <w:rFonts w:ascii="Georgia" w:hAnsi="Georgia" w:cs="Arial"/>
          <w:bCs/>
          <w:sz w:val="24"/>
          <w:szCs w:val="24"/>
          <w:lang w:val="es-CO"/>
        </w:rPr>
      </w:pPr>
    </w:p>
    <w:p w14:paraId="2509ABAC" w14:textId="2657FF1A" w:rsidR="00501C65" w:rsidRPr="0093288D" w:rsidRDefault="00501C65" w:rsidP="0093288D">
      <w:pPr>
        <w:pStyle w:val="Ttulo2"/>
        <w:numPr>
          <w:ilvl w:val="0"/>
          <w:numId w:val="48"/>
        </w:numPr>
        <w:spacing w:line="276" w:lineRule="auto"/>
        <w:jc w:val="left"/>
        <w:rPr>
          <w:rFonts w:ascii="Georgia" w:hAnsi="Georgia"/>
          <w:b w:val="0"/>
          <w:bCs w:val="0"/>
          <w:smallCaps/>
          <w:sz w:val="24"/>
          <w:lang w:val="es-CO"/>
        </w:rPr>
      </w:pPr>
      <w:r w:rsidRPr="0093288D">
        <w:rPr>
          <w:rFonts w:ascii="Georgia" w:hAnsi="Georgia"/>
          <w:b w:val="0"/>
          <w:bCs w:val="0"/>
          <w:smallCaps/>
          <w:sz w:val="24"/>
          <w:lang w:val="es-CO"/>
        </w:rPr>
        <w:t>La síntesis de la demanda</w:t>
      </w:r>
    </w:p>
    <w:p w14:paraId="7F0BA4B9" w14:textId="77777777" w:rsidR="00E17FC1" w:rsidRPr="0093288D" w:rsidRDefault="00E17FC1" w:rsidP="0093288D">
      <w:pPr>
        <w:spacing w:line="276" w:lineRule="auto"/>
        <w:rPr>
          <w:rFonts w:ascii="Georgia" w:hAnsi="Georgia"/>
          <w:sz w:val="24"/>
          <w:szCs w:val="24"/>
          <w:lang w:val="es-CO"/>
        </w:rPr>
      </w:pPr>
    </w:p>
    <w:p w14:paraId="5EAB226E" w14:textId="3B4D96BE" w:rsidR="00C06334" w:rsidRPr="0093288D" w:rsidRDefault="00501C65" w:rsidP="0093288D">
      <w:pPr>
        <w:pStyle w:val="Prrafodelista"/>
        <w:widowControl/>
        <w:numPr>
          <w:ilvl w:val="1"/>
          <w:numId w:val="49"/>
        </w:numPr>
        <w:autoSpaceDE/>
        <w:autoSpaceDN/>
        <w:spacing w:line="276" w:lineRule="auto"/>
        <w:ind w:left="0" w:firstLine="0"/>
        <w:contextualSpacing/>
        <w:jc w:val="both"/>
        <w:textAlignment w:val="baseline"/>
        <w:rPr>
          <w:rFonts w:ascii="Georgia" w:hAnsi="Georgia" w:cs="Arial"/>
          <w:sz w:val="24"/>
          <w:szCs w:val="24"/>
          <w:lang w:val="es-CO"/>
        </w:rPr>
      </w:pPr>
      <w:r w:rsidRPr="0093288D">
        <w:rPr>
          <w:rFonts w:ascii="Georgia" w:hAnsi="Georgia" w:cs="Arial"/>
          <w:iCs/>
          <w:smallCaps/>
          <w:sz w:val="24"/>
          <w:szCs w:val="24"/>
          <w:lang w:val="es-CO"/>
        </w:rPr>
        <w:t xml:space="preserve">Los </w:t>
      </w:r>
      <w:r w:rsidR="0022387D" w:rsidRPr="0093288D">
        <w:rPr>
          <w:rFonts w:ascii="Georgia" w:hAnsi="Georgia" w:cs="Arial"/>
          <w:iCs/>
          <w:smallCaps/>
          <w:sz w:val="24"/>
          <w:szCs w:val="24"/>
          <w:lang w:val="es-CO"/>
        </w:rPr>
        <w:t xml:space="preserve">hechos </w:t>
      </w:r>
      <w:r w:rsidRPr="0093288D">
        <w:rPr>
          <w:rFonts w:ascii="Georgia" w:hAnsi="Georgia" w:cs="Arial"/>
          <w:iCs/>
          <w:smallCaps/>
          <w:sz w:val="24"/>
          <w:szCs w:val="24"/>
          <w:lang w:val="es-CO"/>
        </w:rPr>
        <w:t>relevantes</w:t>
      </w:r>
      <w:r w:rsidRPr="0093288D">
        <w:rPr>
          <w:rFonts w:ascii="Georgia" w:hAnsi="Georgia" w:cs="Arial"/>
          <w:smallCaps/>
          <w:sz w:val="24"/>
          <w:szCs w:val="24"/>
          <w:lang w:val="es-CO"/>
        </w:rPr>
        <w:t>.</w:t>
      </w:r>
      <w:r w:rsidRPr="0093288D">
        <w:rPr>
          <w:rFonts w:ascii="Georgia" w:hAnsi="Georgia" w:cs="Arial"/>
          <w:sz w:val="24"/>
          <w:szCs w:val="24"/>
          <w:lang w:val="es-CO"/>
        </w:rPr>
        <w:t xml:space="preserve"> </w:t>
      </w:r>
      <w:r w:rsidR="00C06334" w:rsidRPr="0093288D">
        <w:rPr>
          <w:rFonts w:ascii="Georgia" w:hAnsi="Georgia" w:cs="Arial"/>
          <w:sz w:val="24"/>
          <w:szCs w:val="24"/>
          <w:lang w:val="es-CO"/>
        </w:rPr>
        <w:t xml:space="preserve">Los </w:t>
      </w:r>
      <w:r w:rsidR="009E599D" w:rsidRPr="0093288D">
        <w:rPr>
          <w:rFonts w:ascii="Georgia" w:hAnsi="Georgia" w:cs="Arial"/>
          <w:sz w:val="24"/>
          <w:szCs w:val="24"/>
        </w:rPr>
        <w:t>señor</w:t>
      </w:r>
      <w:r w:rsidR="00C06334" w:rsidRPr="0093288D">
        <w:rPr>
          <w:rFonts w:ascii="Georgia" w:hAnsi="Georgia" w:cs="Arial"/>
          <w:sz w:val="24"/>
          <w:szCs w:val="24"/>
        </w:rPr>
        <w:t>es</w:t>
      </w:r>
      <w:r w:rsidR="009E599D" w:rsidRPr="0093288D">
        <w:rPr>
          <w:rFonts w:ascii="Georgia" w:hAnsi="Georgia" w:cs="Arial"/>
          <w:sz w:val="24"/>
          <w:szCs w:val="24"/>
        </w:rPr>
        <w:t xml:space="preserve"> </w:t>
      </w:r>
      <w:r w:rsidR="00C06334" w:rsidRPr="0093288D">
        <w:rPr>
          <w:rFonts w:ascii="Georgia" w:hAnsi="Georgia" w:cs="Arial"/>
          <w:sz w:val="24"/>
          <w:szCs w:val="24"/>
        </w:rPr>
        <w:t xml:space="preserve">Pedro Wilmar Moreno Valencia y Yoly Patricia Ordóñez Hurtado </w:t>
      </w:r>
      <w:r w:rsidR="009E599D" w:rsidRPr="0093288D">
        <w:rPr>
          <w:rFonts w:ascii="Georgia" w:hAnsi="Georgia" w:cs="Arial"/>
          <w:sz w:val="24"/>
          <w:szCs w:val="24"/>
        </w:rPr>
        <w:t>suscribi</w:t>
      </w:r>
      <w:r w:rsidR="00C06334" w:rsidRPr="0093288D">
        <w:rPr>
          <w:rFonts w:ascii="Georgia" w:hAnsi="Georgia" w:cs="Arial"/>
          <w:sz w:val="24"/>
          <w:szCs w:val="24"/>
        </w:rPr>
        <w:t>eron</w:t>
      </w:r>
      <w:r w:rsidR="00243248" w:rsidRPr="0093288D">
        <w:rPr>
          <w:rFonts w:ascii="Georgia" w:hAnsi="Georgia" w:cs="Arial"/>
          <w:sz w:val="24"/>
          <w:szCs w:val="24"/>
        </w:rPr>
        <w:t>,</w:t>
      </w:r>
      <w:r w:rsidR="009E599D" w:rsidRPr="0093288D">
        <w:rPr>
          <w:rFonts w:ascii="Georgia" w:hAnsi="Georgia" w:cs="Arial"/>
          <w:sz w:val="24"/>
          <w:szCs w:val="24"/>
        </w:rPr>
        <w:t xml:space="preserve"> </w:t>
      </w:r>
      <w:r w:rsidR="00A454FA" w:rsidRPr="0093288D">
        <w:rPr>
          <w:rFonts w:ascii="Georgia" w:hAnsi="Georgia" w:cs="Arial"/>
          <w:sz w:val="24"/>
          <w:szCs w:val="24"/>
        </w:rPr>
        <w:t xml:space="preserve">a favor de </w:t>
      </w:r>
      <w:r w:rsidR="00C06334" w:rsidRPr="0093288D">
        <w:rPr>
          <w:rFonts w:ascii="Georgia" w:hAnsi="Georgia" w:cs="Arial"/>
          <w:sz w:val="24"/>
          <w:szCs w:val="24"/>
        </w:rPr>
        <w:t>Bancolombia</w:t>
      </w:r>
      <w:r w:rsidR="00243248" w:rsidRPr="0093288D">
        <w:rPr>
          <w:rFonts w:ascii="Georgia" w:hAnsi="Georgia" w:cs="Arial"/>
          <w:sz w:val="24"/>
          <w:szCs w:val="24"/>
        </w:rPr>
        <w:t xml:space="preserve"> </w:t>
      </w:r>
      <w:r w:rsidR="00C06334" w:rsidRPr="0093288D">
        <w:rPr>
          <w:rFonts w:ascii="Georgia" w:hAnsi="Georgia" w:cs="Arial"/>
          <w:sz w:val="24"/>
          <w:szCs w:val="24"/>
        </w:rPr>
        <w:t xml:space="preserve">dos (2) pagarés: </w:t>
      </w:r>
      <w:r w:rsidR="00C06334" w:rsidRPr="0093288D">
        <w:rPr>
          <w:rFonts w:ascii="Georgia" w:hAnsi="Georgia" w:cs="Arial"/>
          <w:b/>
          <w:sz w:val="24"/>
          <w:szCs w:val="24"/>
        </w:rPr>
        <w:t>(i)</w:t>
      </w:r>
      <w:r w:rsidR="00C06334" w:rsidRPr="0093288D">
        <w:rPr>
          <w:rFonts w:ascii="Georgia" w:hAnsi="Georgia" w:cs="Arial"/>
          <w:sz w:val="24"/>
          <w:szCs w:val="24"/>
        </w:rPr>
        <w:t xml:space="preserve"> No.</w:t>
      </w:r>
      <w:r w:rsidR="0064500D">
        <w:rPr>
          <w:rFonts w:ascii="Georgia" w:hAnsi="Georgia" w:cs="Arial"/>
          <w:sz w:val="24"/>
          <w:szCs w:val="24"/>
        </w:rPr>
        <w:t xml:space="preserve"> </w:t>
      </w:r>
      <w:r w:rsidR="00C06334" w:rsidRPr="0093288D">
        <w:rPr>
          <w:rFonts w:ascii="Georgia" w:hAnsi="Georgia" w:cs="Arial"/>
          <w:sz w:val="24"/>
          <w:szCs w:val="24"/>
          <w:lang w:val="es-CO"/>
        </w:rPr>
        <w:t xml:space="preserve">90000032024, </w:t>
      </w:r>
      <w:r w:rsidR="00094212" w:rsidRPr="0093288D">
        <w:rPr>
          <w:rFonts w:ascii="Georgia" w:hAnsi="Georgia" w:cs="Arial"/>
          <w:sz w:val="24"/>
          <w:szCs w:val="24"/>
          <w:lang w:val="es-CO"/>
        </w:rPr>
        <w:t xml:space="preserve">en cuantía de </w:t>
      </w:r>
      <w:r w:rsidR="00094212" w:rsidRPr="0093288D">
        <w:rPr>
          <w:rFonts w:ascii="Georgia" w:hAnsi="Georgia" w:cs="Arial"/>
          <w:sz w:val="24"/>
          <w:szCs w:val="24"/>
        </w:rPr>
        <w:t xml:space="preserve">$118.422.300,04, </w:t>
      </w:r>
      <w:r w:rsidR="00C06334" w:rsidRPr="0093288D">
        <w:rPr>
          <w:rFonts w:ascii="Georgia" w:hAnsi="Georgia" w:cs="Arial"/>
          <w:sz w:val="24"/>
          <w:szCs w:val="24"/>
          <w:lang w:val="es-CO"/>
        </w:rPr>
        <w:t xml:space="preserve">el día 09-05-2018, pagadero por cuotas mensuales de $1.123.967, incluidos los intereses; y, </w:t>
      </w:r>
      <w:r w:rsidR="00C06334" w:rsidRPr="0093288D">
        <w:rPr>
          <w:rFonts w:ascii="Georgia" w:hAnsi="Georgia" w:cs="Arial"/>
          <w:b/>
          <w:sz w:val="24"/>
          <w:szCs w:val="24"/>
          <w:lang w:val="es-CO"/>
        </w:rPr>
        <w:t>(ii)</w:t>
      </w:r>
      <w:r w:rsidR="00C06334" w:rsidRPr="0093288D">
        <w:rPr>
          <w:rFonts w:ascii="Georgia" w:hAnsi="Georgia" w:cs="Arial"/>
          <w:sz w:val="24"/>
          <w:szCs w:val="24"/>
          <w:lang w:val="es-CO"/>
        </w:rPr>
        <w:t xml:space="preserve"> No.</w:t>
      </w:r>
      <w:r w:rsidR="0064500D">
        <w:rPr>
          <w:rFonts w:ascii="Georgia" w:hAnsi="Georgia" w:cs="Arial"/>
          <w:sz w:val="24"/>
          <w:szCs w:val="24"/>
          <w:lang w:val="es-CO"/>
        </w:rPr>
        <w:t xml:space="preserve"> </w:t>
      </w:r>
      <w:r w:rsidR="00C06334" w:rsidRPr="0093288D">
        <w:rPr>
          <w:rFonts w:ascii="Georgia" w:hAnsi="Georgia" w:cs="Arial"/>
          <w:sz w:val="24"/>
          <w:szCs w:val="24"/>
          <w:lang w:val="es-CO"/>
        </w:rPr>
        <w:t>70990019188 el día 09-11-2016 por $84.226.500, pagadero en cuotas mensuales de $</w:t>
      </w:r>
      <w:r w:rsidR="004F7CFE" w:rsidRPr="0093288D">
        <w:rPr>
          <w:rFonts w:ascii="Georgia" w:hAnsi="Georgia" w:cs="Arial"/>
          <w:sz w:val="24"/>
          <w:szCs w:val="24"/>
          <w:lang w:val="es-CO"/>
        </w:rPr>
        <w:t xml:space="preserve">889.034,29. El señor Moreno V. firmó en nombre propio dos (2) pagarés más, así: </w:t>
      </w:r>
      <w:r w:rsidR="004F7CFE" w:rsidRPr="0093288D">
        <w:rPr>
          <w:rFonts w:ascii="Georgia" w:hAnsi="Georgia" w:cs="Arial"/>
          <w:b/>
          <w:sz w:val="24"/>
          <w:szCs w:val="24"/>
          <w:lang w:val="es-CO"/>
        </w:rPr>
        <w:t>(i)</w:t>
      </w:r>
      <w:r w:rsidR="004F7CFE" w:rsidRPr="0093288D">
        <w:rPr>
          <w:rFonts w:ascii="Georgia" w:hAnsi="Georgia" w:cs="Arial"/>
          <w:sz w:val="24"/>
          <w:szCs w:val="24"/>
          <w:lang w:val="es-CO"/>
        </w:rPr>
        <w:t xml:space="preserve"> No.8570083996 el 01-10-2018 en cuantía de $94.889.439, pagadero en siete (7) meses, el 01-05-2019, en una sola cuota; y, </w:t>
      </w:r>
      <w:r w:rsidR="004F7CFE" w:rsidRPr="0093288D">
        <w:rPr>
          <w:rFonts w:ascii="Georgia" w:hAnsi="Georgia" w:cs="Arial"/>
          <w:b/>
          <w:sz w:val="24"/>
          <w:szCs w:val="24"/>
          <w:lang w:val="es-CO"/>
        </w:rPr>
        <w:t>(ii)</w:t>
      </w:r>
      <w:r w:rsidR="004F7CFE" w:rsidRPr="0093288D">
        <w:rPr>
          <w:rFonts w:ascii="Georgia" w:hAnsi="Georgia" w:cs="Arial"/>
          <w:sz w:val="24"/>
          <w:szCs w:val="24"/>
          <w:lang w:val="es-CO"/>
        </w:rPr>
        <w:t xml:space="preserve"> Sin número</w:t>
      </w:r>
      <w:r w:rsidR="005A49E6" w:rsidRPr="0093288D">
        <w:rPr>
          <w:rFonts w:ascii="Georgia" w:hAnsi="Georgia" w:cs="Arial"/>
          <w:sz w:val="24"/>
          <w:szCs w:val="24"/>
          <w:lang w:val="es-CO"/>
        </w:rPr>
        <w:t xml:space="preserve">, por el uso de las tarjetas de crédito </w:t>
      </w:r>
      <w:r w:rsidR="005A49E6" w:rsidRPr="0093288D">
        <w:rPr>
          <w:rFonts w:ascii="Georgia" w:hAnsi="Georgia" w:cs="Arial"/>
          <w:i/>
          <w:sz w:val="24"/>
          <w:szCs w:val="24"/>
          <w:lang w:val="es-CO"/>
        </w:rPr>
        <w:t>Visa y American Express</w:t>
      </w:r>
      <w:r w:rsidR="004F7CFE" w:rsidRPr="0093288D">
        <w:rPr>
          <w:rFonts w:ascii="Georgia" w:hAnsi="Georgia" w:cs="Arial"/>
          <w:sz w:val="24"/>
          <w:szCs w:val="24"/>
          <w:lang w:val="es-CO"/>
        </w:rPr>
        <w:t>,  el día 02-11-2005 por $22.146.426, para pagar el 05-05-2019, en una única cuota</w:t>
      </w:r>
      <w:r w:rsidR="005A49E6" w:rsidRPr="0093288D">
        <w:rPr>
          <w:rFonts w:ascii="Georgia" w:hAnsi="Georgia" w:cs="Arial"/>
          <w:sz w:val="24"/>
          <w:szCs w:val="24"/>
          <w:lang w:val="es-CO"/>
        </w:rPr>
        <w:t>.</w:t>
      </w:r>
    </w:p>
    <w:p w14:paraId="15DCD809" w14:textId="4B05F7EF" w:rsidR="004F7CFE" w:rsidRPr="0093288D" w:rsidRDefault="004F7CFE" w:rsidP="0093288D">
      <w:pPr>
        <w:pStyle w:val="Prrafodelista"/>
        <w:widowControl/>
        <w:autoSpaceDE/>
        <w:autoSpaceDN/>
        <w:spacing w:line="276" w:lineRule="auto"/>
        <w:ind w:left="0"/>
        <w:contextualSpacing/>
        <w:jc w:val="both"/>
        <w:textAlignment w:val="baseline"/>
        <w:rPr>
          <w:rFonts w:ascii="Georgia" w:hAnsi="Georgia" w:cs="Arial"/>
          <w:sz w:val="24"/>
          <w:szCs w:val="24"/>
          <w:lang w:val="es-CO"/>
        </w:rPr>
      </w:pPr>
    </w:p>
    <w:p w14:paraId="7CBB3E3C" w14:textId="2A9CBEBB" w:rsidR="00501C65" w:rsidRPr="0093288D" w:rsidRDefault="005A49E6" w:rsidP="0093288D">
      <w:pPr>
        <w:pStyle w:val="Prrafodelista"/>
        <w:widowControl/>
        <w:autoSpaceDE/>
        <w:autoSpaceDN/>
        <w:spacing w:line="276" w:lineRule="auto"/>
        <w:ind w:left="0"/>
        <w:contextualSpacing/>
        <w:jc w:val="both"/>
        <w:textAlignment w:val="baseline"/>
        <w:rPr>
          <w:rFonts w:ascii="Georgia" w:hAnsi="Georgia" w:cs="Arial"/>
          <w:sz w:val="24"/>
          <w:szCs w:val="24"/>
          <w:lang w:val="es-CO"/>
        </w:rPr>
      </w:pPr>
      <w:r w:rsidRPr="0093288D">
        <w:rPr>
          <w:rFonts w:ascii="Georgia" w:hAnsi="Georgia" w:cs="Arial"/>
          <w:sz w:val="24"/>
          <w:szCs w:val="24"/>
          <w:lang w:val="es-CO"/>
        </w:rPr>
        <w:t xml:space="preserve">En los títulos valores se convino aceleración del plazo, en caso de incumplimiento, y en efecto, se ha incurrido en mora. </w:t>
      </w:r>
      <w:r w:rsidR="002352CB" w:rsidRPr="0093288D">
        <w:rPr>
          <w:rFonts w:ascii="Georgia" w:hAnsi="Georgia" w:cs="Arial"/>
          <w:sz w:val="24"/>
          <w:szCs w:val="24"/>
        </w:rPr>
        <w:t>Por escritura pública No.</w:t>
      </w:r>
      <w:r w:rsidR="0064500D">
        <w:rPr>
          <w:rFonts w:ascii="Georgia" w:hAnsi="Georgia" w:cs="Arial"/>
          <w:sz w:val="24"/>
          <w:szCs w:val="24"/>
        </w:rPr>
        <w:t xml:space="preserve"> </w:t>
      </w:r>
      <w:r w:rsidRPr="0093288D">
        <w:rPr>
          <w:rFonts w:ascii="Georgia" w:hAnsi="Georgia" w:cs="Arial"/>
          <w:sz w:val="24"/>
          <w:szCs w:val="24"/>
        </w:rPr>
        <w:t>296</w:t>
      </w:r>
      <w:r w:rsidR="002352CB" w:rsidRPr="0093288D">
        <w:rPr>
          <w:rFonts w:ascii="Georgia" w:hAnsi="Georgia" w:cs="Arial"/>
          <w:sz w:val="24"/>
          <w:szCs w:val="24"/>
        </w:rPr>
        <w:t xml:space="preserve"> de</w:t>
      </w:r>
      <w:r w:rsidRPr="0093288D">
        <w:rPr>
          <w:rFonts w:ascii="Georgia" w:hAnsi="Georgia" w:cs="Arial"/>
          <w:sz w:val="24"/>
          <w:szCs w:val="24"/>
        </w:rPr>
        <w:t>l</w:t>
      </w:r>
      <w:r w:rsidR="002352CB" w:rsidRPr="0093288D">
        <w:rPr>
          <w:rFonts w:ascii="Georgia" w:hAnsi="Georgia" w:cs="Arial"/>
          <w:sz w:val="24"/>
          <w:szCs w:val="24"/>
        </w:rPr>
        <w:t xml:space="preserve"> </w:t>
      </w:r>
      <w:r w:rsidRPr="0093288D">
        <w:rPr>
          <w:rFonts w:ascii="Georgia" w:hAnsi="Georgia" w:cs="Arial"/>
          <w:sz w:val="24"/>
          <w:szCs w:val="24"/>
        </w:rPr>
        <w:t>30</w:t>
      </w:r>
      <w:r w:rsidR="00826F6D" w:rsidRPr="0093288D">
        <w:rPr>
          <w:rFonts w:ascii="Georgia" w:hAnsi="Georgia" w:cs="Arial"/>
          <w:sz w:val="24"/>
          <w:szCs w:val="24"/>
        </w:rPr>
        <w:t>-0</w:t>
      </w:r>
      <w:r w:rsidRPr="0093288D">
        <w:rPr>
          <w:rFonts w:ascii="Georgia" w:hAnsi="Georgia" w:cs="Arial"/>
          <w:sz w:val="24"/>
          <w:szCs w:val="24"/>
        </w:rPr>
        <w:t>1</w:t>
      </w:r>
      <w:r w:rsidR="00826F6D" w:rsidRPr="0093288D">
        <w:rPr>
          <w:rFonts w:ascii="Georgia" w:hAnsi="Georgia" w:cs="Arial"/>
          <w:sz w:val="24"/>
          <w:szCs w:val="24"/>
        </w:rPr>
        <w:t>-201</w:t>
      </w:r>
      <w:r w:rsidRPr="0093288D">
        <w:rPr>
          <w:rFonts w:ascii="Georgia" w:hAnsi="Georgia" w:cs="Arial"/>
          <w:sz w:val="24"/>
          <w:szCs w:val="24"/>
        </w:rPr>
        <w:t>6 de la Notaría 1ª de Pereira, Rda.</w:t>
      </w:r>
      <w:r w:rsidR="002352CB" w:rsidRPr="0093288D">
        <w:rPr>
          <w:rFonts w:ascii="Georgia" w:hAnsi="Georgia" w:cs="Arial"/>
          <w:sz w:val="24"/>
          <w:szCs w:val="24"/>
        </w:rPr>
        <w:t xml:space="preserve">, </w:t>
      </w:r>
      <w:r w:rsidRPr="0093288D">
        <w:rPr>
          <w:rFonts w:ascii="Georgia" w:hAnsi="Georgia" w:cs="Arial"/>
          <w:sz w:val="24"/>
          <w:szCs w:val="24"/>
        </w:rPr>
        <w:t xml:space="preserve">ambos ejecutados, </w:t>
      </w:r>
      <w:r w:rsidR="002352CB" w:rsidRPr="0093288D">
        <w:rPr>
          <w:rFonts w:ascii="Georgia" w:hAnsi="Georgia" w:cs="Arial"/>
          <w:sz w:val="24"/>
          <w:szCs w:val="24"/>
        </w:rPr>
        <w:t>constituy</w:t>
      </w:r>
      <w:r w:rsidRPr="0093288D">
        <w:rPr>
          <w:rFonts w:ascii="Georgia" w:hAnsi="Georgia" w:cs="Arial"/>
          <w:sz w:val="24"/>
          <w:szCs w:val="24"/>
        </w:rPr>
        <w:t>eron</w:t>
      </w:r>
      <w:r w:rsidR="002352CB" w:rsidRPr="0093288D">
        <w:rPr>
          <w:rFonts w:ascii="Georgia" w:hAnsi="Georgia" w:cs="Arial"/>
          <w:sz w:val="24"/>
          <w:szCs w:val="24"/>
        </w:rPr>
        <w:t xml:space="preserve"> a favor de</w:t>
      </w:r>
      <w:r w:rsidRPr="0093288D">
        <w:rPr>
          <w:rFonts w:ascii="Georgia" w:hAnsi="Georgia" w:cs="Arial"/>
          <w:sz w:val="24"/>
          <w:szCs w:val="24"/>
        </w:rPr>
        <w:t xml:space="preserve">l banco, </w:t>
      </w:r>
      <w:r w:rsidR="002352CB" w:rsidRPr="0093288D">
        <w:rPr>
          <w:rFonts w:ascii="Georgia" w:hAnsi="Georgia" w:cs="Arial"/>
          <w:sz w:val="24"/>
          <w:szCs w:val="24"/>
        </w:rPr>
        <w:t xml:space="preserve">hipoteca </w:t>
      </w:r>
      <w:r w:rsidRPr="0093288D">
        <w:rPr>
          <w:rFonts w:ascii="Georgia" w:hAnsi="Georgia" w:cs="Arial"/>
          <w:sz w:val="24"/>
          <w:szCs w:val="24"/>
        </w:rPr>
        <w:t>de primer grado</w:t>
      </w:r>
      <w:r w:rsidR="008E4493" w:rsidRPr="0093288D">
        <w:rPr>
          <w:rFonts w:ascii="Georgia" w:hAnsi="Georgia" w:cs="Arial"/>
          <w:sz w:val="24"/>
          <w:szCs w:val="24"/>
        </w:rPr>
        <w:t>,</w:t>
      </w:r>
      <w:r w:rsidR="002352CB" w:rsidRPr="0093288D">
        <w:rPr>
          <w:rFonts w:ascii="Georgia" w:hAnsi="Georgia" w:cs="Arial"/>
          <w:sz w:val="24"/>
          <w:szCs w:val="24"/>
        </w:rPr>
        <w:t xml:space="preserve"> </w:t>
      </w:r>
      <w:r w:rsidRPr="0093288D">
        <w:rPr>
          <w:rFonts w:ascii="Georgia" w:hAnsi="Georgia" w:cs="Arial"/>
          <w:sz w:val="24"/>
          <w:szCs w:val="24"/>
        </w:rPr>
        <w:t xml:space="preserve">para garantía de las obligaciones cobradas, </w:t>
      </w:r>
      <w:r w:rsidR="002352CB" w:rsidRPr="0093288D">
        <w:rPr>
          <w:rFonts w:ascii="Georgia" w:hAnsi="Georgia" w:cs="Arial"/>
          <w:sz w:val="24"/>
          <w:szCs w:val="24"/>
        </w:rPr>
        <w:t xml:space="preserve">sobre </w:t>
      </w:r>
      <w:r w:rsidRPr="0093288D">
        <w:rPr>
          <w:rFonts w:ascii="Georgia" w:hAnsi="Georgia" w:cs="Arial"/>
          <w:sz w:val="24"/>
          <w:szCs w:val="24"/>
        </w:rPr>
        <w:t xml:space="preserve">el </w:t>
      </w:r>
      <w:r w:rsidR="002352CB" w:rsidRPr="0093288D">
        <w:rPr>
          <w:rFonts w:ascii="Georgia" w:hAnsi="Georgia" w:cs="Arial"/>
          <w:sz w:val="24"/>
          <w:szCs w:val="24"/>
        </w:rPr>
        <w:t>predio de MI No.29</w:t>
      </w:r>
      <w:r w:rsidR="00AF7518" w:rsidRPr="0093288D">
        <w:rPr>
          <w:rFonts w:ascii="Georgia" w:hAnsi="Georgia" w:cs="Arial"/>
          <w:sz w:val="24"/>
          <w:szCs w:val="24"/>
        </w:rPr>
        <w:t>0</w:t>
      </w:r>
      <w:r w:rsidRPr="0093288D">
        <w:rPr>
          <w:rFonts w:ascii="Georgia" w:hAnsi="Georgia" w:cs="Arial"/>
          <w:sz w:val="24"/>
          <w:szCs w:val="24"/>
        </w:rPr>
        <w:t xml:space="preserve">173814 </w:t>
      </w:r>
      <w:r w:rsidR="00501C65" w:rsidRPr="0093288D">
        <w:rPr>
          <w:rFonts w:ascii="Georgia" w:hAnsi="Georgia" w:cs="Arial"/>
          <w:sz w:val="24"/>
          <w:szCs w:val="24"/>
          <w:lang w:val="es-CO"/>
        </w:rPr>
        <w:t>(</w:t>
      </w:r>
      <w:r w:rsidR="00AF7518" w:rsidRPr="0093288D">
        <w:rPr>
          <w:rFonts w:ascii="Georgia" w:hAnsi="Georgia" w:cs="Arial"/>
          <w:sz w:val="24"/>
          <w:szCs w:val="24"/>
          <w:lang w:val="es-CO"/>
        </w:rPr>
        <w:t xml:space="preserve">Carpeta </w:t>
      </w:r>
      <w:r w:rsidR="00CB1564" w:rsidRPr="0093288D">
        <w:rPr>
          <w:rFonts w:ascii="Georgia" w:hAnsi="Georgia" w:cs="Arial"/>
          <w:sz w:val="24"/>
          <w:szCs w:val="24"/>
          <w:lang w:val="es-CO"/>
        </w:rPr>
        <w:t>0</w:t>
      </w:r>
      <w:r w:rsidR="00875D4D" w:rsidRPr="0093288D">
        <w:rPr>
          <w:rFonts w:ascii="Georgia" w:hAnsi="Georgia" w:cs="Arial"/>
          <w:sz w:val="24"/>
          <w:szCs w:val="24"/>
          <w:lang w:val="es-CO"/>
        </w:rPr>
        <w:t>1</w:t>
      </w:r>
      <w:r w:rsidR="00CB1564" w:rsidRPr="0093288D">
        <w:rPr>
          <w:rFonts w:ascii="Georgia" w:hAnsi="Georgia" w:cs="Arial"/>
          <w:sz w:val="24"/>
          <w:szCs w:val="24"/>
          <w:lang w:val="es-CO"/>
        </w:rPr>
        <w:t>PrimeraI</w:t>
      </w:r>
      <w:r w:rsidR="00875D4D" w:rsidRPr="0093288D">
        <w:rPr>
          <w:rFonts w:ascii="Georgia" w:hAnsi="Georgia" w:cs="Arial"/>
          <w:sz w:val="24"/>
          <w:szCs w:val="24"/>
          <w:lang w:val="es-CO"/>
        </w:rPr>
        <w:t xml:space="preserve">nstancia, </w:t>
      </w:r>
      <w:r w:rsidR="00636C38" w:rsidRPr="0093288D">
        <w:rPr>
          <w:rFonts w:ascii="Georgia" w:hAnsi="Georgia" w:cs="Arial"/>
          <w:sz w:val="24"/>
          <w:szCs w:val="24"/>
          <w:lang w:val="es-CO"/>
        </w:rPr>
        <w:t>C01Principal</w:t>
      </w:r>
      <w:r w:rsidR="00875D4D" w:rsidRPr="0093288D">
        <w:rPr>
          <w:rFonts w:ascii="Georgia" w:hAnsi="Georgia" w:cs="Arial"/>
          <w:sz w:val="24"/>
          <w:szCs w:val="24"/>
          <w:lang w:val="es-CO"/>
        </w:rPr>
        <w:t xml:space="preserve">, </w:t>
      </w:r>
      <w:r w:rsidR="00636C38" w:rsidRPr="0093288D">
        <w:rPr>
          <w:rFonts w:ascii="Georgia" w:hAnsi="Georgia" w:cs="Arial"/>
          <w:sz w:val="24"/>
          <w:szCs w:val="24"/>
          <w:lang w:val="es-CO"/>
        </w:rPr>
        <w:t>pdf No.002</w:t>
      </w:r>
      <w:r w:rsidR="00501C65" w:rsidRPr="0093288D">
        <w:rPr>
          <w:rFonts w:ascii="Georgia" w:hAnsi="Georgia" w:cs="Arial"/>
          <w:sz w:val="24"/>
          <w:szCs w:val="24"/>
          <w:lang w:val="es-CO"/>
        </w:rPr>
        <w:t>).</w:t>
      </w:r>
      <w:r w:rsidR="003E67F7" w:rsidRPr="0093288D">
        <w:rPr>
          <w:rFonts w:ascii="Georgia" w:hAnsi="Georgia" w:cs="Arial"/>
          <w:sz w:val="24"/>
          <w:szCs w:val="24"/>
          <w:lang w:val="es-CO"/>
        </w:rPr>
        <w:t xml:space="preserve"> Se corrigió la demanda (Carpeta </w:t>
      </w:r>
      <w:r w:rsidR="00CB1564" w:rsidRPr="0093288D">
        <w:rPr>
          <w:rFonts w:ascii="Georgia" w:hAnsi="Georgia" w:cs="Arial"/>
          <w:sz w:val="24"/>
          <w:szCs w:val="24"/>
          <w:lang w:val="es-CO"/>
        </w:rPr>
        <w:t>01PrimeraInstancia</w:t>
      </w:r>
      <w:r w:rsidR="003E67F7" w:rsidRPr="0093288D">
        <w:rPr>
          <w:rFonts w:ascii="Georgia" w:hAnsi="Georgia" w:cs="Arial"/>
          <w:sz w:val="24"/>
          <w:szCs w:val="24"/>
          <w:lang w:val="es-CO"/>
        </w:rPr>
        <w:t>, C01Principal, pdf No.009).</w:t>
      </w:r>
    </w:p>
    <w:p w14:paraId="2B27AFB1" w14:textId="77777777" w:rsidR="005A49E6" w:rsidRPr="0093288D" w:rsidRDefault="005A49E6" w:rsidP="0093288D">
      <w:pPr>
        <w:pStyle w:val="Prrafodelista"/>
        <w:widowControl/>
        <w:autoSpaceDE/>
        <w:autoSpaceDN/>
        <w:spacing w:line="276" w:lineRule="auto"/>
        <w:ind w:left="0"/>
        <w:contextualSpacing/>
        <w:jc w:val="both"/>
        <w:textAlignment w:val="baseline"/>
        <w:rPr>
          <w:rFonts w:ascii="Georgia" w:hAnsi="Georgia" w:cs="Arial"/>
          <w:sz w:val="24"/>
          <w:szCs w:val="24"/>
          <w:lang w:val="es-CO"/>
        </w:rPr>
      </w:pPr>
    </w:p>
    <w:p w14:paraId="18C341D4" w14:textId="413EECB2" w:rsidR="003E67F7" w:rsidRPr="0093288D" w:rsidRDefault="00501C65" w:rsidP="0093288D">
      <w:pPr>
        <w:pStyle w:val="Prrafodelista"/>
        <w:widowControl/>
        <w:numPr>
          <w:ilvl w:val="1"/>
          <w:numId w:val="49"/>
        </w:numPr>
        <w:tabs>
          <w:tab w:val="left" w:pos="142"/>
        </w:tabs>
        <w:autoSpaceDE/>
        <w:autoSpaceDN/>
        <w:spacing w:line="276" w:lineRule="auto"/>
        <w:ind w:left="0" w:firstLine="0"/>
        <w:contextualSpacing/>
        <w:jc w:val="both"/>
        <w:textAlignment w:val="baseline"/>
        <w:rPr>
          <w:rFonts w:ascii="Georgia" w:hAnsi="Georgia" w:cs="Arial"/>
          <w:sz w:val="24"/>
          <w:szCs w:val="24"/>
          <w:lang w:val="es-CO"/>
        </w:rPr>
      </w:pPr>
      <w:r w:rsidRPr="0093288D">
        <w:rPr>
          <w:rFonts w:ascii="Georgia" w:hAnsi="Georgia" w:cs="Arial"/>
          <w:smallCaps/>
          <w:sz w:val="24"/>
          <w:szCs w:val="24"/>
          <w:lang w:val="es-CO"/>
        </w:rPr>
        <w:t xml:space="preserve">Las pretensiones. </w:t>
      </w:r>
      <w:r w:rsidR="00BE136F" w:rsidRPr="0093288D">
        <w:rPr>
          <w:rFonts w:ascii="Georgia" w:hAnsi="Georgia" w:cs="Arial"/>
          <w:sz w:val="24"/>
          <w:szCs w:val="24"/>
        </w:rPr>
        <w:t xml:space="preserve">Al </w:t>
      </w:r>
      <w:r w:rsidR="003E67F7" w:rsidRPr="0093288D">
        <w:rPr>
          <w:rFonts w:ascii="Georgia" w:hAnsi="Georgia" w:cs="Arial"/>
          <w:sz w:val="24"/>
          <w:szCs w:val="24"/>
        </w:rPr>
        <w:t>corr</w:t>
      </w:r>
      <w:r w:rsidR="00BE136F" w:rsidRPr="0093288D">
        <w:rPr>
          <w:rFonts w:ascii="Georgia" w:hAnsi="Georgia" w:cs="Arial"/>
          <w:sz w:val="24"/>
          <w:szCs w:val="24"/>
        </w:rPr>
        <w:t xml:space="preserve">egirse </w:t>
      </w:r>
      <w:r w:rsidR="003E67F7" w:rsidRPr="0093288D">
        <w:rPr>
          <w:rFonts w:ascii="Georgia" w:hAnsi="Georgia" w:cs="Arial"/>
          <w:sz w:val="24"/>
          <w:szCs w:val="24"/>
        </w:rPr>
        <w:t>la demanda</w:t>
      </w:r>
      <w:r w:rsidR="00BE136F" w:rsidRPr="0093288D">
        <w:rPr>
          <w:rFonts w:ascii="Georgia" w:hAnsi="Georgia" w:cs="Arial"/>
          <w:sz w:val="24"/>
          <w:szCs w:val="24"/>
        </w:rPr>
        <w:t xml:space="preserve">, </w:t>
      </w:r>
      <w:r w:rsidR="003E67F7" w:rsidRPr="0093288D">
        <w:rPr>
          <w:rFonts w:ascii="Georgia" w:hAnsi="Georgia" w:cs="Arial"/>
          <w:sz w:val="24"/>
          <w:szCs w:val="24"/>
        </w:rPr>
        <w:t>se presentó integrada</w:t>
      </w:r>
      <w:r w:rsidR="00BE136F" w:rsidRPr="0093288D">
        <w:rPr>
          <w:rFonts w:ascii="Georgia" w:hAnsi="Georgia" w:cs="Arial"/>
          <w:sz w:val="24"/>
          <w:szCs w:val="24"/>
        </w:rPr>
        <w:t xml:space="preserve"> y </w:t>
      </w:r>
      <w:r w:rsidR="003E67F7" w:rsidRPr="0093288D">
        <w:rPr>
          <w:rFonts w:ascii="Georgia" w:hAnsi="Georgia" w:cs="Arial"/>
          <w:sz w:val="24"/>
          <w:szCs w:val="24"/>
        </w:rPr>
        <w:t>se pidió l</w:t>
      </w:r>
      <w:r w:rsidR="00D335C4" w:rsidRPr="0093288D">
        <w:rPr>
          <w:rFonts w:ascii="Georgia" w:hAnsi="Georgia" w:cs="Arial"/>
          <w:sz w:val="24"/>
          <w:szCs w:val="24"/>
        </w:rPr>
        <w:t xml:space="preserve">ibrar </w:t>
      </w:r>
      <w:r w:rsidR="00092C12" w:rsidRPr="0093288D">
        <w:rPr>
          <w:rFonts w:ascii="Georgia" w:hAnsi="Georgia" w:cs="Arial"/>
          <w:sz w:val="24"/>
          <w:szCs w:val="24"/>
        </w:rPr>
        <w:t xml:space="preserve">orden ejecutiva por: </w:t>
      </w:r>
      <w:r w:rsidR="00092C12" w:rsidRPr="0093288D">
        <w:rPr>
          <w:rFonts w:ascii="Georgia" w:hAnsi="Georgia" w:cs="Arial"/>
          <w:b/>
          <w:bCs/>
          <w:sz w:val="24"/>
          <w:szCs w:val="24"/>
        </w:rPr>
        <w:t>(i)</w:t>
      </w:r>
      <w:r w:rsidR="00092C12" w:rsidRPr="0093288D">
        <w:rPr>
          <w:rFonts w:ascii="Georgia" w:hAnsi="Georgia" w:cs="Arial"/>
          <w:sz w:val="24"/>
          <w:szCs w:val="24"/>
        </w:rPr>
        <w:t xml:space="preserve"> $</w:t>
      </w:r>
      <w:r w:rsidR="00636C38" w:rsidRPr="0093288D">
        <w:rPr>
          <w:rFonts w:ascii="Georgia" w:hAnsi="Georgia" w:cs="Arial"/>
          <w:sz w:val="24"/>
          <w:szCs w:val="24"/>
        </w:rPr>
        <w:t>118</w:t>
      </w:r>
      <w:r w:rsidR="00092C12" w:rsidRPr="0093288D">
        <w:rPr>
          <w:rFonts w:ascii="Georgia" w:hAnsi="Georgia" w:cs="Arial"/>
          <w:sz w:val="24"/>
          <w:szCs w:val="24"/>
        </w:rPr>
        <w:t>.</w:t>
      </w:r>
      <w:r w:rsidR="00636C38" w:rsidRPr="0093288D">
        <w:rPr>
          <w:rFonts w:ascii="Georgia" w:hAnsi="Georgia" w:cs="Arial"/>
          <w:sz w:val="24"/>
          <w:szCs w:val="24"/>
        </w:rPr>
        <w:t>422</w:t>
      </w:r>
      <w:r w:rsidR="00092C12" w:rsidRPr="0093288D">
        <w:rPr>
          <w:rFonts w:ascii="Georgia" w:hAnsi="Georgia" w:cs="Arial"/>
          <w:sz w:val="24"/>
          <w:szCs w:val="24"/>
        </w:rPr>
        <w:t>.</w:t>
      </w:r>
      <w:r w:rsidR="00636C38" w:rsidRPr="0093288D">
        <w:rPr>
          <w:rFonts w:ascii="Georgia" w:hAnsi="Georgia" w:cs="Arial"/>
          <w:sz w:val="24"/>
          <w:szCs w:val="24"/>
        </w:rPr>
        <w:t>300,04</w:t>
      </w:r>
      <w:r w:rsidR="00092C12" w:rsidRPr="0093288D">
        <w:rPr>
          <w:rFonts w:ascii="Georgia" w:hAnsi="Georgia" w:cs="Arial"/>
          <w:sz w:val="24"/>
          <w:szCs w:val="24"/>
        </w:rPr>
        <w:t xml:space="preserve"> </w:t>
      </w:r>
      <w:r w:rsidR="00D335C4" w:rsidRPr="0093288D">
        <w:rPr>
          <w:rFonts w:ascii="Georgia" w:hAnsi="Georgia" w:cs="Arial"/>
          <w:sz w:val="24"/>
          <w:szCs w:val="24"/>
        </w:rPr>
        <w:t xml:space="preserve">como </w:t>
      </w:r>
      <w:r w:rsidR="00372B1F" w:rsidRPr="0093288D">
        <w:rPr>
          <w:rFonts w:ascii="Georgia" w:hAnsi="Georgia" w:cs="Arial"/>
          <w:sz w:val="24"/>
          <w:szCs w:val="24"/>
        </w:rPr>
        <w:t xml:space="preserve">capital </w:t>
      </w:r>
      <w:r w:rsidR="00636C38" w:rsidRPr="0093288D">
        <w:rPr>
          <w:rFonts w:ascii="Georgia" w:hAnsi="Georgia" w:cs="Arial"/>
          <w:sz w:val="24"/>
          <w:szCs w:val="24"/>
        </w:rPr>
        <w:t>insoluto del pagaré No.</w:t>
      </w:r>
      <w:r w:rsidR="00636C38" w:rsidRPr="0093288D">
        <w:rPr>
          <w:rFonts w:ascii="Georgia" w:hAnsi="Georgia" w:cs="Arial"/>
          <w:sz w:val="24"/>
          <w:szCs w:val="24"/>
          <w:lang w:val="es-CO"/>
        </w:rPr>
        <w:t>90000032024, más intereses moratorios sobre este valor acelerado</w:t>
      </w:r>
      <w:r w:rsidR="00FE271F" w:rsidRPr="0093288D">
        <w:rPr>
          <w:rFonts w:ascii="Georgia" w:hAnsi="Georgia" w:cs="Arial"/>
          <w:sz w:val="24"/>
          <w:szCs w:val="24"/>
          <w:lang w:val="es-CO"/>
        </w:rPr>
        <w:t xml:space="preserve">; más el importe de </w:t>
      </w:r>
      <w:r w:rsidR="00636C38" w:rsidRPr="0093288D">
        <w:rPr>
          <w:rFonts w:ascii="Georgia" w:hAnsi="Georgia" w:cs="Arial"/>
          <w:sz w:val="24"/>
          <w:szCs w:val="24"/>
          <w:lang w:val="es-CO"/>
        </w:rPr>
        <w:t>las cuotas vencidas de los meses de mayo, junio, julio y agosto de 2019, con sus intereses de plazo y mora</w:t>
      </w:r>
      <w:r w:rsidR="003E67F7" w:rsidRPr="0093288D">
        <w:rPr>
          <w:rFonts w:ascii="Georgia" w:hAnsi="Georgia" w:cs="Arial"/>
          <w:sz w:val="24"/>
          <w:szCs w:val="24"/>
          <w:lang w:val="es-CO"/>
        </w:rPr>
        <w:t>.</w:t>
      </w:r>
    </w:p>
    <w:p w14:paraId="3675BA2C" w14:textId="77777777" w:rsidR="003E67F7" w:rsidRPr="0093288D" w:rsidRDefault="003E67F7" w:rsidP="0093288D">
      <w:pPr>
        <w:pStyle w:val="Prrafodelista"/>
        <w:widowControl/>
        <w:tabs>
          <w:tab w:val="left" w:pos="142"/>
        </w:tabs>
        <w:autoSpaceDE/>
        <w:autoSpaceDN/>
        <w:spacing w:line="276" w:lineRule="auto"/>
        <w:ind w:left="0"/>
        <w:contextualSpacing/>
        <w:jc w:val="both"/>
        <w:textAlignment w:val="baseline"/>
        <w:rPr>
          <w:rFonts w:ascii="Georgia" w:hAnsi="Georgia" w:cs="Arial"/>
          <w:sz w:val="24"/>
          <w:szCs w:val="24"/>
          <w:lang w:val="es-CO"/>
        </w:rPr>
      </w:pPr>
    </w:p>
    <w:p w14:paraId="1AB116CB" w14:textId="7D265482" w:rsidR="00FE271F" w:rsidRPr="0093288D" w:rsidRDefault="00636C38" w:rsidP="0093288D">
      <w:pPr>
        <w:pStyle w:val="Prrafodelista"/>
        <w:widowControl/>
        <w:tabs>
          <w:tab w:val="left" w:pos="142"/>
        </w:tabs>
        <w:autoSpaceDE/>
        <w:autoSpaceDN/>
        <w:spacing w:line="276" w:lineRule="auto"/>
        <w:ind w:left="0"/>
        <w:contextualSpacing/>
        <w:jc w:val="both"/>
        <w:textAlignment w:val="baseline"/>
        <w:rPr>
          <w:rFonts w:ascii="Georgia" w:hAnsi="Georgia" w:cs="Arial"/>
          <w:sz w:val="24"/>
          <w:szCs w:val="24"/>
          <w:lang w:val="es-CO"/>
        </w:rPr>
      </w:pPr>
      <w:r w:rsidRPr="0093288D">
        <w:rPr>
          <w:rFonts w:ascii="Georgia" w:hAnsi="Georgia" w:cs="Arial"/>
          <w:b/>
          <w:sz w:val="24"/>
          <w:szCs w:val="24"/>
          <w:lang w:val="es-CO"/>
        </w:rPr>
        <w:t>(ii)</w:t>
      </w:r>
      <w:r w:rsidRPr="0093288D">
        <w:rPr>
          <w:rFonts w:ascii="Georgia" w:hAnsi="Georgia" w:cs="Arial"/>
          <w:sz w:val="24"/>
          <w:szCs w:val="24"/>
          <w:lang w:val="es-CO"/>
        </w:rPr>
        <w:t xml:space="preserve"> $80.955.354,19 como capital insoluto del pagaré No.70990019188, </w:t>
      </w:r>
      <w:r w:rsidR="00FE271F" w:rsidRPr="0093288D">
        <w:rPr>
          <w:rFonts w:ascii="Georgia" w:hAnsi="Georgia" w:cs="Arial"/>
          <w:sz w:val="24"/>
          <w:szCs w:val="24"/>
          <w:lang w:val="es-CO"/>
        </w:rPr>
        <w:t>con los intereses moratorios sobre esta cuantía acelerada; más el valor de cada cuota por los meses de mayo, junio, julio y agosto de 2019</w:t>
      </w:r>
      <w:r w:rsidR="003E67F7" w:rsidRPr="0093288D">
        <w:rPr>
          <w:rFonts w:ascii="Georgia" w:hAnsi="Georgia" w:cs="Arial"/>
          <w:sz w:val="24"/>
          <w:szCs w:val="24"/>
          <w:lang w:val="es-CO"/>
        </w:rPr>
        <w:t xml:space="preserve">; </w:t>
      </w:r>
      <w:r w:rsidR="00FE271F" w:rsidRPr="0093288D">
        <w:rPr>
          <w:rFonts w:ascii="Georgia" w:hAnsi="Georgia" w:cs="Arial"/>
          <w:b/>
          <w:sz w:val="24"/>
          <w:szCs w:val="24"/>
          <w:lang w:val="es-CO"/>
        </w:rPr>
        <w:t>(iii)</w:t>
      </w:r>
      <w:r w:rsidR="00FE271F" w:rsidRPr="0093288D">
        <w:rPr>
          <w:rFonts w:ascii="Georgia" w:hAnsi="Georgia" w:cs="Arial"/>
          <w:sz w:val="24"/>
          <w:szCs w:val="24"/>
          <w:lang w:val="es-CO"/>
        </w:rPr>
        <w:t xml:space="preserve"> $94.889.439, correspondiente al capital del pagaré No.8570083996, más </w:t>
      </w:r>
      <w:r w:rsidR="003E67F7" w:rsidRPr="0093288D">
        <w:rPr>
          <w:rFonts w:ascii="Georgia" w:hAnsi="Georgia" w:cs="Arial"/>
          <w:sz w:val="24"/>
          <w:szCs w:val="24"/>
          <w:lang w:val="es-CO"/>
        </w:rPr>
        <w:t xml:space="preserve">los </w:t>
      </w:r>
      <w:r w:rsidR="00FE271F" w:rsidRPr="0093288D">
        <w:rPr>
          <w:rFonts w:ascii="Georgia" w:hAnsi="Georgia" w:cs="Arial"/>
          <w:sz w:val="24"/>
          <w:szCs w:val="24"/>
          <w:lang w:val="es-CO"/>
        </w:rPr>
        <w:t xml:space="preserve">intereses </w:t>
      </w:r>
      <w:r w:rsidR="003E67F7" w:rsidRPr="0093288D">
        <w:rPr>
          <w:rFonts w:ascii="Georgia" w:hAnsi="Georgia" w:cs="Arial"/>
          <w:sz w:val="24"/>
          <w:szCs w:val="24"/>
          <w:lang w:val="es-CO"/>
        </w:rPr>
        <w:t>de mora</w:t>
      </w:r>
      <w:r w:rsidR="00FE271F" w:rsidRPr="0093288D">
        <w:rPr>
          <w:rFonts w:ascii="Georgia" w:hAnsi="Georgia" w:cs="Arial"/>
          <w:sz w:val="24"/>
          <w:szCs w:val="24"/>
          <w:lang w:val="es-CO"/>
        </w:rPr>
        <w:t xml:space="preserve"> </w:t>
      </w:r>
      <w:r w:rsidR="003E67F7" w:rsidRPr="0093288D">
        <w:rPr>
          <w:rFonts w:ascii="Georgia" w:hAnsi="Georgia" w:cs="Arial"/>
          <w:sz w:val="24"/>
          <w:szCs w:val="24"/>
          <w:lang w:val="es-CO"/>
        </w:rPr>
        <w:t xml:space="preserve">de este valor; y, </w:t>
      </w:r>
      <w:r w:rsidR="003E67F7" w:rsidRPr="0093288D">
        <w:rPr>
          <w:rFonts w:ascii="Georgia" w:hAnsi="Georgia" w:cs="Arial"/>
          <w:b/>
          <w:sz w:val="24"/>
          <w:szCs w:val="24"/>
          <w:lang w:val="es-CO"/>
        </w:rPr>
        <w:t>(iv)</w:t>
      </w:r>
      <w:r w:rsidR="003E67F7" w:rsidRPr="0093288D">
        <w:rPr>
          <w:rFonts w:ascii="Georgia" w:hAnsi="Georgia" w:cs="Arial"/>
          <w:sz w:val="24"/>
          <w:szCs w:val="24"/>
          <w:lang w:val="es-CO"/>
        </w:rPr>
        <w:t xml:space="preserve"> $22.146.426 capital impagado más intereses de mora</w:t>
      </w:r>
      <w:r w:rsidR="00880F31" w:rsidRPr="0093288D">
        <w:rPr>
          <w:rFonts w:ascii="Georgia" w:hAnsi="Georgia" w:cs="Arial"/>
          <w:sz w:val="24"/>
          <w:szCs w:val="24"/>
          <w:lang w:val="es-CO"/>
        </w:rPr>
        <w:t>, contenido en el pagaré sin número, correspondiente al uso de las tarjetas de crédito</w:t>
      </w:r>
      <w:r w:rsidR="003E67F7" w:rsidRPr="0093288D">
        <w:rPr>
          <w:rFonts w:ascii="Georgia" w:hAnsi="Georgia" w:cs="Arial"/>
          <w:sz w:val="24"/>
          <w:szCs w:val="24"/>
          <w:lang w:val="es-CO"/>
        </w:rPr>
        <w:t xml:space="preserve"> (Carpeta </w:t>
      </w:r>
      <w:r w:rsidR="00CB1564" w:rsidRPr="0093288D">
        <w:rPr>
          <w:rFonts w:ascii="Georgia" w:hAnsi="Georgia" w:cs="Arial"/>
          <w:sz w:val="24"/>
          <w:szCs w:val="24"/>
          <w:lang w:val="es-CO"/>
        </w:rPr>
        <w:t>01PrimeraInstancia</w:t>
      </w:r>
      <w:r w:rsidR="003E67F7" w:rsidRPr="0093288D">
        <w:rPr>
          <w:rFonts w:ascii="Georgia" w:hAnsi="Georgia" w:cs="Arial"/>
          <w:sz w:val="24"/>
          <w:szCs w:val="24"/>
          <w:lang w:val="es-CO"/>
        </w:rPr>
        <w:t>, C01Principal, pdf No.009)</w:t>
      </w:r>
      <w:r w:rsidR="00AA4D5D" w:rsidRPr="0093288D">
        <w:rPr>
          <w:rFonts w:ascii="Georgia" w:hAnsi="Georgia" w:cs="Arial"/>
          <w:sz w:val="24"/>
          <w:szCs w:val="24"/>
          <w:lang w:val="es-CO"/>
        </w:rPr>
        <w:t>.</w:t>
      </w:r>
    </w:p>
    <w:p w14:paraId="69BCF088" w14:textId="53D12434" w:rsidR="00CD51C9" w:rsidRPr="0093288D" w:rsidRDefault="00FE271F" w:rsidP="0093288D">
      <w:pPr>
        <w:widowControl/>
        <w:tabs>
          <w:tab w:val="left" w:pos="142"/>
        </w:tabs>
        <w:autoSpaceDE/>
        <w:autoSpaceDN/>
        <w:spacing w:line="276" w:lineRule="auto"/>
        <w:contextualSpacing/>
        <w:jc w:val="both"/>
        <w:textAlignment w:val="baseline"/>
        <w:rPr>
          <w:rFonts w:ascii="Georgia" w:hAnsi="Georgia" w:cs="Arial"/>
          <w:sz w:val="24"/>
          <w:szCs w:val="24"/>
          <w:lang w:val="es-CO"/>
        </w:rPr>
      </w:pPr>
      <w:r w:rsidRPr="0093288D">
        <w:rPr>
          <w:rFonts w:ascii="Georgia" w:hAnsi="Georgia" w:cs="Arial"/>
          <w:sz w:val="24"/>
          <w:szCs w:val="24"/>
          <w:lang w:val="es-CO"/>
        </w:rPr>
        <w:t xml:space="preserve"> </w:t>
      </w:r>
    </w:p>
    <w:p w14:paraId="22C75A6A" w14:textId="77777777" w:rsidR="000F46DF" w:rsidRPr="0093288D" w:rsidRDefault="000F46DF" w:rsidP="0093288D">
      <w:pPr>
        <w:pStyle w:val="Textoindependiente"/>
        <w:spacing w:line="276" w:lineRule="auto"/>
        <w:ind w:left="708"/>
        <w:rPr>
          <w:rFonts w:ascii="Georgia" w:hAnsi="Georgia" w:cs="Arial"/>
          <w:szCs w:val="24"/>
          <w:lang w:val="es-CO"/>
        </w:rPr>
      </w:pPr>
    </w:p>
    <w:p w14:paraId="00024666" w14:textId="3093A6C7" w:rsidR="00501C65" w:rsidRPr="0093288D" w:rsidRDefault="00501C65" w:rsidP="0093288D">
      <w:pPr>
        <w:pStyle w:val="Prrafodelista"/>
        <w:widowControl/>
        <w:numPr>
          <w:ilvl w:val="0"/>
          <w:numId w:val="49"/>
        </w:numPr>
        <w:overflowPunct/>
        <w:autoSpaceDE/>
        <w:autoSpaceDN/>
        <w:adjustRightInd/>
        <w:spacing w:line="276" w:lineRule="auto"/>
        <w:jc w:val="both"/>
        <w:rPr>
          <w:rFonts w:ascii="Georgia" w:hAnsi="Georgia" w:cs="Arial"/>
          <w:bCs/>
          <w:sz w:val="24"/>
          <w:szCs w:val="24"/>
          <w:lang w:val="es-CO"/>
        </w:rPr>
      </w:pPr>
      <w:r w:rsidRPr="0093288D">
        <w:rPr>
          <w:rFonts w:ascii="Georgia" w:hAnsi="Georgia"/>
          <w:bCs/>
          <w:smallCaps/>
          <w:sz w:val="24"/>
          <w:szCs w:val="24"/>
          <w:lang w:val="es-CO"/>
        </w:rPr>
        <w:t xml:space="preserve">La </w:t>
      </w:r>
      <w:r w:rsidR="008F53FE" w:rsidRPr="0093288D">
        <w:rPr>
          <w:rFonts w:ascii="Georgia" w:hAnsi="Georgia"/>
          <w:bCs/>
          <w:smallCaps/>
          <w:sz w:val="24"/>
          <w:szCs w:val="24"/>
          <w:lang w:val="es-CO"/>
        </w:rPr>
        <w:t>defensa de</w:t>
      </w:r>
      <w:r w:rsidR="00556130" w:rsidRPr="0093288D">
        <w:rPr>
          <w:rFonts w:ascii="Georgia" w:hAnsi="Georgia"/>
          <w:bCs/>
          <w:smallCaps/>
          <w:sz w:val="24"/>
          <w:szCs w:val="24"/>
          <w:lang w:val="es-CO"/>
        </w:rPr>
        <w:t xml:space="preserve"> </w:t>
      </w:r>
      <w:r w:rsidR="008F53FE" w:rsidRPr="0093288D">
        <w:rPr>
          <w:rFonts w:ascii="Georgia" w:hAnsi="Georgia"/>
          <w:bCs/>
          <w:smallCaps/>
          <w:sz w:val="24"/>
          <w:szCs w:val="24"/>
          <w:lang w:val="es-CO"/>
        </w:rPr>
        <w:t>l</w:t>
      </w:r>
      <w:r w:rsidR="00556130" w:rsidRPr="0093288D">
        <w:rPr>
          <w:rFonts w:ascii="Georgia" w:hAnsi="Georgia"/>
          <w:bCs/>
          <w:smallCaps/>
          <w:sz w:val="24"/>
          <w:szCs w:val="24"/>
          <w:lang w:val="es-CO"/>
        </w:rPr>
        <w:t>a</w:t>
      </w:r>
      <w:r w:rsidR="008F53FE" w:rsidRPr="0093288D">
        <w:rPr>
          <w:rFonts w:ascii="Georgia" w:hAnsi="Georgia"/>
          <w:bCs/>
          <w:smallCaps/>
          <w:sz w:val="24"/>
          <w:szCs w:val="24"/>
          <w:lang w:val="es-CO"/>
        </w:rPr>
        <w:t xml:space="preserve"> </w:t>
      </w:r>
      <w:r w:rsidR="00556130" w:rsidRPr="0093288D">
        <w:rPr>
          <w:rFonts w:ascii="Georgia" w:hAnsi="Georgia"/>
          <w:bCs/>
          <w:smallCaps/>
          <w:sz w:val="24"/>
          <w:szCs w:val="24"/>
          <w:lang w:val="es-CO"/>
        </w:rPr>
        <w:t xml:space="preserve">parte </w:t>
      </w:r>
      <w:r w:rsidR="008F53FE" w:rsidRPr="0093288D">
        <w:rPr>
          <w:rFonts w:ascii="Georgia" w:hAnsi="Georgia"/>
          <w:bCs/>
          <w:smallCaps/>
          <w:sz w:val="24"/>
          <w:szCs w:val="24"/>
          <w:lang w:val="es-CO"/>
        </w:rPr>
        <w:t>ejecutad</w:t>
      </w:r>
      <w:r w:rsidR="00556130" w:rsidRPr="0093288D">
        <w:rPr>
          <w:rFonts w:ascii="Georgia" w:hAnsi="Georgia"/>
          <w:bCs/>
          <w:smallCaps/>
          <w:sz w:val="24"/>
          <w:szCs w:val="24"/>
          <w:lang w:val="es-CO"/>
        </w:rPr>
        <w:t>a</w:t>
      </w:r>
    </w:p>
    <w:p w14:paraId="2B71E468" w14:textId="77777777" w:rsidR="00CB1564" w:rsidRPr="0093288D" w:rsidRDefault="00CB1564" w:rsidP="0093288D">
      <w:pPr>
        <w:pStyle w:val="Prrafodelista"/>
        <w:widowControl/>
        <w:overflowPunct/>
        <w:autoSpaceDE/>
        <w:autoSpaceDN/>
        <w:adjustRightInd/>
        <w:spacing w:line="276" w:lineRule="auto"/>
        <w:ind w:left="440"/>
        <w:jc w:val="both"/>
        <w:rPr>
          <w:rFonts w:ascii="Georgia" w:hAnsi="Georgia" w:cs="Arial"/>
          <w:bCs/>
          <w:sz w:val="24"/>
          <w:szCs w:val="24"/>
          <w:lang w:val="es-CO"/>
        </w:rPr>
      </w:pPr>
    </w:p>
    <w:p w14:paraId="4DE8D56B" w14:textId="336D7D99" w:rsidR="00AA4D5D" w:rsidRPr="0093288D" w:rsidRDefault="00AA4D5D" w:rsidP="0093288D">
      <w:pPr>
        <w:pStyle w:val="Prrafodelista"/>
        <w:widowControl/>
        <w:numPr>
          <w:ilvl w:val="1"/>
          <w:numId w:val="49"/>
        </w:numPr>
        <w:overflowPunct/>
        <w:autoSpaceDE/>
        <w:autoSpaceDN/>
        <w:adjustRightInd/>
        <w:spacing w:line="276" w:lineRule="auto"/>
        <w:ind w:left="0" w:firstLine="0"/>
        <w:jc w:val="both"/>
        <w:rPr>
          <w:rFonts w:ascii="Georgia" w:hAnsi="Georgia" w:cs="Arial"/>
          <w:sz w:val="24"/>
          <w:szCs w:val="24"/>
        </w:rPr>
      </w:pPr>
      <w:r w:rsidRPr="0093288D">
        <w:rPr>
          <w:rFonts w:ascii="Georgia" w:hAnsi="Georgia" w:cs="Arial"/>
          <w:smallCaps/>
          <w:sz w:val="24"/>
          <w:szCs w:val="24"/>
        </w:rPr>
        <w:t>Yoly Patricia Ordóñez Hurtado</w:t>
      </w:r>
      <w:r w:rsidRPr="0093288D">
        <w:rPr>
          <w:rFonts w:ascii="Georgia" w:hAnsi="Georgia" w:cs="Arial"/>
          <w:sz w:val="24"/>
          <w:szCs w:val="24"/>
        </w:rPr>
        <w:t>. Debidamente notificada, guardó silencio durante el plazo de traslado</w:t>
      </w:r>
      <w:r w:rsidR="00A94709" w:rsidRPr="0093288D">
        <w:rPr>
          <w:rFonts w:ascii="Georgia" w:hAnsi="Georgia" w:cs="Arial"/>
          <w:sz w:val="24"/>
          <w:szCs w:val="24"/>
        </w:rPr>
        <w:t>, según constancia secretarial</w:t>
      </w:r>
      <w:r w:rsidRPr="0093288D">
        <w:rPr>
          <w:rFonts w:ascii="Georgia" w:hAnsi="Georgia" w:cs="Arial"/>
          <w:sz w:val="24"/>
          <w:szCs w:val="24"/>
        </w:rPr>
        <w:t xml:space="preserve"> </w:t>
      </w:r>
      <w:r w:rsidRPr="0093288D">
        <w:rPr>
          <w:rFonts w:ascii="Georgia" w:hAnsi="Georgia" w:cs="Arial"/>
          <w:sz w:val="24"/>
          <w:szCs w:val="24"/>
          <w:lang w:val="es-CO"/>
        </w:rPr>
        <w:t>(</w:t>
      </w:r>
      <w:r w:rsidR="00CB1564" w:rsidRPr="0093288D">
        <w:rPr>
          <w:rFonts w:ascii="Georgia" w:hAnsi="Georgia" w:cs="Arial"/>
          <w:sz w:val="24"/>
          <w:szCs w:val="24"/>
          <w:lang w:val="es-CO"/>
        </w:rPr>
        <w:t>Ibidem</w:t>
      </w:r>
      <w:r w:rsidRPr="0093288D">
        <w:rPr>
          <w:rFonts w:ascii="Georgia" w:hAnsi="Georgia" w:cs="Arial"/>
          <w:sz w:val="24"/>
          <w:szCs w:val="24"/>
          <w:lang w:val="es-CO"/>
        </w:rPr>
        <w:t xml:space="preserve">, </w:t>
      </w:r>
      <w:proofErr w:type="spellStart"/>
      <w:r w:rsidRPr="0093288D">
        <w:rPr>
          <w:rFonts w:ascii="Georgia" w:hAnsi="Georgia" w:cs="Arial"/>
          <w:sz w:val="24"/>
          <w:szCs w:val="24"/>
          <w:lang w:val="es-CO"/>
        </w:rPr>
        <w:t>pdf</w:t>
      </w:r>
      <w:proofErr w:type="spellEnd"/>
      <w:r w:rsidRPr="0093288D">
        <w:rPr>
          <w:rFonts w:ascii="Georgia" w:hAnsi="Georgia" w:cs="Arial"/>
          <w:sz w:val="24"/>
          <w:szCs w:val="24"/>
          <w:lang w:val="es-CO"/>
        </w:rPr>
        <w:t xml:space="preserve"> No.</w:t>
      </w:r>
      <w:r w:rsidR="00A94709" w:rsidRPr="0093288D">
        <w:rPr>
          <w:rFonts w:ascii="Georgia" w:hAnsi="Georgia" w:cs="Arial"/>
          <w:sz w:val="24"/>
          <w:szCs w:val="24"/>
          <w:lang w:val="es-CO"/>
        </w:rPr>
        <w:t>027</w:t>
      </w:r>
      <w:r w:rsidRPr="0093288D">
        <w:rPr>
          <w:rFonts w:ascii="Georgia" w:hAnsi="Georgia" w:cs="Arial"/>
          <w:sz w:val="24"/>
          <w:szCs w:val="24"/>
          <w:lang w:val="es-CO"/>
        </w:rPr>
        <w:t>).</w:t>
      </w:r>
    </w:p>
    <w:p w14:paraId="0A783392" w14:textId="77777777" w:rsidR="0093288D" w:rsidRPr="0093288D" w:rsidRDefault="0093288D" w:rsidP="0093288D">
      <w:pPr>
        <w:pStyle w:val="Prrafodelista"/>
        <w:widowControl/>
        <w:overflowPunct/>
        <w:autoSpaceDE/>
        <w:autoSpaceDN/>
        <w:adjustRightInd/>
        <w:spacing w:line="276" w:lineRule="auto"/>
        <w:ind w:left="0"/>
        <w:jc w:val="both"/>
        <w:rPr>
          <w:rFonts w:ascii="Georgia" w:hAnsi="Georgia" w:cs="Arial"/>
          <w:sz w:val="24"/>
          <w:szCs w:val="24"/>
        </w:rPr>
      </w:pPr>
    </w:p>
    <w:p w14:paraId="15489E37" w14:textId="372D5E32" w:rsidR="002C0A28" w:rsidRPr="0093288D" w:rsidRDefault="00AA4D5D" w:rsidP="0093288D">
      <w:pPr>
        <w:pStyle w:val="Prrafodelista"/>
        <w:widowControl/>
        <w:numPr>
          <w:ilvl w:val="1"/>
          <w:numId w:val="49"/>
        </w:numPr>
        <w:overflowPunct/>
        <w:autoSpaceDE/>
        <w:autoSpaceDN/>
        <w:adjustRightInd/>
        <w:spacing w:line="276" w:lineRule="auto"/>
        <w:ind w:left="0" w:firstLine="0"/>
        <w:jc w:val="both"/>
        <w:rPr>
          <w:rFonts w:ascii="Georgia" w:hAnsi="Georgia" w:cs="Arial"/>
          <w:sz w:val="24"/>
          <w:szCs w:val="24"/>
        </w:rPr>
      </w:pPr>
      <w:r w:rsidRPr="0093288D">
        <w:rPr>
          <w:rFonts w:ascii="Georgia" w:hAnsi="Georgia" w:cs="Arial"/>
          <w:smallCaps/>
          <w:sz w:val="24"/>
          <w:szCs w:val="24"/>
        </w:rPr>
        <w:lastRenderedPageBreak/>
        <w:t>Pedro Wilmar Moreno Valencia</w:t>
      </w:r>
      <w:r w:rsidR="0043134B" w:rsidRPr="0093288D">
        <w:rPr>
          <w:rFonts w:ascii="Georgia" w:hAnsi="Georgia" w:cs="Arial"/>
          <w:smallCaps/>
          <w:sz w:val="24"/>
          <w:szCs w:val="24"/>
          <w:lang w:val="es-MX"/>
        </w:rPr>
        <w:t>.</w:t>
      </w:r>
      <w:r w:rsidR="0043134B" w:rsidRPr="0093288D">
        <w:rPr>
          <w:rFonts w:ascii="Georgia" w:hAnsi="Georgia" w:cs="Arial"/>
          <w:sz w:val="24"/>
          <w:szCs w:val="24"/>
          <w:lang w:val="es-MX"/>
        </w:rPr>
        <w:t xml:space="preserve"> </w:t>
      </w:r>
      <w:r w:rsidR="00A94709" w:rsidRPr="0093288D">
        <w:rPr>
          <w:rFonts w:ascii="Georgia" w:hAnsi="Georgia" w:cs="Arial"/>
          <w:sz w:val="24"/>
          <w:szCs w:val="24"/>
          <w:lang w:val="es-MX"/>
        </w:rPr>
        <w:t xml:space="preserve">Enterado, en tiempo, allegó </w:t>
      </w:r>
      <w:r w:rsidR="00646E5C" w:rsidRPr="0093288D">
        <w:rPr>
          <w:rFonts w:ascii="Georgia" w:hAnsi="Georgia" w:cs="Arial"/>
          <w:sz w:val="24"/>
          <w:szCs w:val="24"/>
          <w:lang w:val="es-MX"/>
        </w:rPr>
        <w:t xml:space="preserve">varios </w:t>
      </w:r>
      <w:r w:rsidR="00A94709" w:rsidRPr="0093288D">
        <w:rPr>
          <w:rFonts w:ascii="Georgia" w:hAnsi="Georgia" w:cs="Arial"/>
          <w:sz w:val="24"/>
          <w:szCs w:val="24"/>
          <w:lang w:val="es-MX"/>
        </w:rPr>
        <w:t>escrito</w:t>
      </w:r>
      <w:r w:rsidR="00646E5C" w:rsidRPr="0093288D">
        <w:rPr>
          <w:rFonts w:ascii="Georgia" w:hAnsi="Georgia" w:cs="Arial"/>
          <w:sz w:val="24"/>
          <w:szCs w:val="24"/>
          <w:lang w:val="es-MX"/>
        </w:rPr>
        <w:t>s,</w:t>
      </w:r>
      <w:r w:rsidR="00A94709" w:rsidRPr="0093288D">
        <w:rPr>
          <w:rFonts w:ascii="Georgia" w:hAnsi="Georgia" w:cs="Arial"/>
          <w:sz w:val="24"/>
          <w:szCs w:val="24"/>
          <w:lang w:val="es-MX"/>
        </w:rPr>
        <w:t xml:space="preserve"> donde formuló como excepciones: </w:t>
      </w:r>
      <w:r w:rsidR="00A94709" w:rsidRPr="0093288D">
        <w:rPr>
          <w:rFonts w:ascii="Georgia" w:hAnsi="Georgia" w:cs="Arial"/>
          <w:b/>
          <w:sz w:val="24"/>
          <w:szCs w:val="24"/>
          <w:lang w:val="es-MX"/>
        </w:rPr>
        <w:t>(i)</w:t>
      </w:r>
      <w:r w:rsidR="00A94709" w:rsidRPr="0093288D">
        <w:rPr>
          <w:rFonts w:ascii="Georgia" w:hAnsi="Georgia" w:cs="Arial"/>
          <w:sz w:val="24"/>
          <w:szCs w:val="24"/>
          <w:lang w:val="es-MX"/>
        </w:rPr>
        <w:t xml:space="preserve"> Enriquecimiento sin causa;</w:t>
      </w:r>
      <w:r w:rsidR="0080293D" w:rsidRPr="0093288D">
        <w:rPr>
          <w:rFonts w:ascii="Georgia" w:hAnsi="Georgia" w:cs="Arial"/>
          <w:sz w:val="24"/>
          <w:szCs w:val="24"/>
          <w:lang w:val="es-MX"/>
        </w:rPr>
        <w:t xml:space="preserve"> </w:t>
      </w:r>
      <w:r w:rsidR="00A94709" w:rsidRPr="0093288D">
        <w:rPr>
          <w:rFonts w:ascii="Georgia" w:hAnsi="Georgia" w:cs="Arial"/>
          <w:b/>
          <w:sz w:val="24"/>
          <w:szCs w:val="24"/>
          <w:lang w:val="es-MX"/>
        </w:rPr>
        <w:t>(ii)</w:t>
      </w:r>
      <w:r w:rsidR="00A94709" w:rsidRPr="0093288D">
        <w:rPr>
          <w:rFonts w:ascii="Georgia" w:hAnsi="Georgia" w:cs="Arial"/>
          <w:sz w:val="24"/>
          <w:szCs w:val="24"/>
          <w:lang w:val="es-MX"/>
        </w:rPr>
        <w:t xml:space="preserve"> Lesión enorme en el contrato de hipoteca</w:t>
      </w:r>
      <w:r w:rsidR="0080293D" w:rsidRPr="0093288D">
        <w:rPr>
          <w:rFonts w:ascii="Georgia" w:hAnsi="Georgia" w:cs="Arial"/>
          <w:sz w:val="24"/>
          <w:szCs w:val="24"/>
          <w:lang w:val="es-MX"/>
        </w:rPr>
        <w:t xml:space="preserve">; </w:t>
      </w:r>
      <w:r w:rsidR="0080293D" w:rsidRPr="0093288D">
        <w:rPr>
          <w:rFonts w:ascii="Georgia" w:hAnsi="Georgia" w:cs="Arial"/>
          <w:b/>
          <w:sz w:val="24"/>
          <w:szCs w:val="24"/>
          <w:lang w:val="es-MX"/>
        </w:rPr>
        <w:t>(iii)</w:t>
      </w:r>
      <w:r w:rsidR="0080293D" w:rsidRPr="0093288D">
        <w:rPr>
          <w:rFonts w:ascii="Georgia" w:hAnsi="Georgia" w:cs="Arial"/>
          <w:sz w:val="24"/>
          <w:szCs w:val="24"/>
          <w:lang w:val="es-MX"/>
        </w:rPr>
        <w:t xml:space="preserve"> Inexistencia de la obligación; y, </w:t>
      </w:r>
      <w:r w:rsidR="0080293D" w:rsidRPr="0093288D">
        <w:rPr>
          <w:rFonts w:ascii="Georgia" w:hAnsi="Georgia" w:cs="Arial"/>
          <w:b/>
          <w:sz w:val="24"/>
          <w:szCs w:val="24"/>
          <w:lang w:val="es-MX"/>
        </w:rPr>
        <w:t xml:space="preserve">(iv) </w:t>
      </w:r>
      <w:r w:rsidR="0080293D" w:rsidRPr="0093288D">
        <w:rPr>
          <w:rFonts w:ascii="Georgia" w:hAnsi="Georgia" w:cs="Arial"/>
          <w:sz w:val="24"/>
          <w:szCs w:val="24"/>
          <w:lang w:val="es-MX"/>
        </w:rPr>
        <w:t>Prescripción</w:t>
      </w:r>
      <w:r w:rsidR="00A94709" w:rsidRPr="0093288D">
        <w:rPr>
          <w:rFonts w:ascii="Georgia" w:hAnsi="Georgia" w:cs="Arial"/>
          <w:sz w:val="24"/>
          <w:szCs w:val="24"/>
          <w:lang w:val="es-MX"/>
        </w:rPr>
        <w:t xml:space="preserve"> </w:t>
      </w:r>
      <w:r w:rsidR="00A94709" w:rsidRPr="0093288D">
        <w:rPr>
          <w:rFonts w:ascii="Georgia" w:hAnsi="Georgia" w:cs="Arial"/>
          <w:sz w:val="24"/>
          <w:szCs w:val="24"/>
          <w:lang w:val="es-CO"/>
        </w:rPr>
        <w:t>(</w:t>
      </w:r>
      <w:r w:rsidR="00CB1564" w:rsidRPr="0093288D">
        <w:rPr>
          <w:rFonts w:ascii="Georgia" w:hAnsi="Georgia" w:cs="Arial"/>
          <w:sz w:val="24"/>
          <w:szCs w:val="24"/>
          <w:lang w:val="es-CO"/>
        </w:rPr>
        <w:t>Ibidem,</w:t>
      </w:r>
      <w:r w:rsidR="00A94709" w:rsidRPr="0093288D">
        <w:rPr>
          <w:rFonts w:ascii="Georgia" w:hAnsi="Georgia" w:cs="Arial"/>
          <w:sz w:val="24"/>
          <w:szCs w:val="24"/>
          <w:lang w:val="es-CO"/>
        </w:rPr>
        <w:t xml:space="preserve"> pdf No</w:t>
      </w:r>
      <w:r w:rsidR="0080293D" w:rsidRPr="0093288D">
        <w:rPr>
          <w:rFonts w:ascii="Georgia" w:hAnsi="Georgia" w:cs="Arial"/>
          <w:sz w:val="24"/>
          <w:szCs w:val="24"/>
          <w:lang w:val="es-CO"/>
        </w:rPr>
        <w:t>s</w:t>
      </w:r>
      <w:r w:rsidR="00A94709" w:rsidRPr="0093288D">
        <w:rPr>
          <w:rFonts w:ascii="Georgia" w:hAnsi="Georgia" w:cs="Arial"/>
          <w:sz w:val="24"/>
          <w:szCs w:val="24"/>
          <w:lang w:val="es-CO"/>
        </w:rPr>
        <w:t>.02</w:t>
      </w:r>
      <w:r w:rsidR="0080293D" w:rsidRPr="0093288D">
        <w:rPr>
          <w:rFonts w:ascii="Georgia" w:hAnsi="Georgia" w:cs="Arial"/>
          <w:sz w:val="24"/>
          <w:szCs w:val="24"/>
          <w:lang w:val="es-CO"/>
        </w:rPr>
        <w:t>9 y 030</w:t>
      </w:r>
      <w:r w:rsidR="00A94709" w:rsidRPr="0093288D">
        <w:rPr>
          <w:rFonts w:ascii="Georgia" w:hAnsi="Georgia" w:cs="Arial"/>
          <w:sz w:val="24"/>
          <w:szCs w:val="24"/>
          <w:lang w:val="es-CO"/>
        </w:rPr>
        <w:t>)</w:t>
      </w:r>
      <w:r w:rsidR="002C0A28" w:rsidRPr="0093288D">
        <w:rPr>
          <w:rFonts w:ascii="Georgia" w:hAnsi="Georgia" w:cs="Arial"/>
          <w:sz w:val="24"/>
          <w:szCs w:val="24"/>
        </w:rPr>
        <w:t>.</w:t>
      </w:r>
    </w:p>
    <w:p w14:paraId="56FD6572" w14:textId="58A4E988" w:rsidR="000F46DF" w:rsidRPr="0093288D" w:rsidRDefault="000F46DF" w:rsidP="0093288D">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mallCaps/>
          <w:szCs w:val="24"/>
          <w:lang w:val="es-CO"/>
        </w:rPr>
      </w:pPr>
    </w:p>
    <w:p w14:paraId="499FF7FF" w14:textId="77777777" w:rsidR="00CB1564" w:rsidRPr="0093288D" w:rsidRDefault="00CB1564" w:rsidP="0093288D">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mallCaps/>
          <w:szCs w:val="24"/>
          <w:lang w:val="es-CO"/>
        </w:rPr>
      </w:pPr>
    </w:p>
    <w:p w14:paraId="43775C42" w14:textId="77777777" w:rsidR="00501C65" w:rsidRPr="0093288D" w:rsidRDefault="00501C65" w:rsidP="0093288D">
      <w:pPr>
        <w:pStyle w:val="Textoindependiente"/>
        <w:numPr>
          <w:ilvl w:val="0"/>
          <w:numId w:val="49"/>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bCs w:val="0"/>
          <w:smallCaps/>
          <w:szCs w:val="24"/>
          <w:lang w:val="es-CO"/>
        </w:rPr>
      </w:pPr>
      <w:r w:rsidRPr="0093288D">
        <w:rPr>
          <w:rFonts w:ascii="Georgia" w:hAnsi="Georgia" w:cs="Arial"/>
          <w:bCs w:val="0"/>
          <w:smallCaps/>
          <w:szCs w:val="24"/>
          <w:lang w:val="es-CO"/>
        </w:rPr>
        <w:t>El resumen de la sentencia apelada</w:t>
      </w:r>
    </w:p>
    <w:p w14:paraId="551B20E6" w14:textId="77777777" w:rsidR="00F42A4A" w:rsidRPr="0093288D" w:rsidRDefault="00F42A4A" w:rsidP="0093288D">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0CC9F7FE" w14:textId="29436737" w:rsidR="00DC022A" w:rsidRPr="0093288D" w:rsidRDefault="00EE2EA4" w:rsidP="0093288D">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r w:rsidRPr="0093288D">
        <w:rPr>
          <w:rFonts w:ascii="Georgia" w:hAnsi="Georgia" w:cs="Arial"/>
          <w:szCs w:val="24"/>
          <w:lang w:val="es-CO"/>
        </w:rPr>
        <w:t>En la resolutiva</w:t>
      </w:r>
      <w:r w:rsidR="00501C65" w:rsidRPr="0093288D">
        <w:rPr>
          <w:rFonts w:ascii="Georgia" w:hAnsi="Georgia" w:cs="Arial"/>
          <w:szCs w:val="24"/>
          <w:lang w:val="es-CO"/>
        </w:rPr>
        <w:t xml:space="preserve"> </w:t>
      </w:r>
      <w:r w:rsidR="00501C65" w:rsidRPr="0093288D">
        <w:rPr>
          <w:rFonts w:ascii="Georgia" w:hAnsi="Georgia" w:cs="Arial"/>
          <w:b/>
          <w:szCs w:val="24"/>
          <w:lang w:val="es-CO"/>
        </w:rPr>
        <w:t>(i)</w:t>
      </w:r>
      <w:r w:rsidR="00501C65" w:rsidRPr="0093288D">
        <w:rPr>
          <w:rFonts w:ascii="Georgia" w:hAnsi="Georgia" w:cs="Arial"/>
          <w:szCs w:val="24"/>
          <w:lang w:val="es-CO"/>
        </w:rPr>
        <w:t xml:space="preserve"> De</w:t>
      </w:r>
      <w:r w:rsidR="00BF47B3" w:rsidRPr="0093288D">
        <w:rPr>
          <w:rFonts w:ascii="Georgia" w:hAnsi="Georgia" w:cs="Arial"/>
          <w:szCs w:val="24"/>
          <w:lang w:val="es-CO"/>
        </w:rPr>
        <w:t xml:space="preserve">claró </w:t>
      </w:r>
      <w:r w:rsidR="003B56B8" w:rsidRPr="0093288D">
        <w:rPr>
          <w:rFonts w:ascii="Georgia" w:hAnsi="Georgia" w:cs="Arial"/>
          <w:szCs w:val="24"/>
          <w:lang w:val="es-CO"/>
        </w:rPr>
        <w:t>infundadas todas las excepciones formuladas;</w:t>
      </w:r>
      <w:r w:rsidR="00501C65" w:rsidRPr="0093288D">
        <w:rPr>
          <w:rFonts w:ascii="Georgia" w:hAnsi="Georgia" w:cs="Arial"/>
          <w:szCs w:val="24"/>
          <w:lang w:val="es-CO"/>
        </w:rPr>
        <w:t xml:space="preserve"> </w:t>
      </w:r>
      <w:r w:rsidR="00501C65" w:rsidRPr="0093288D">
        <w:rPr>
          <w:rFonts w:ascii="Georgia" w:hAnsi="Georgia" w:cs="Arial"/>
          <w:b/>
          <w:szCs w:val="24"/>
          <w:lang w:val="es-CO"/>
        </w:rPr>
        <w:t>(ii)</w:t>
      </w:r>
      <w:r w:rsidR="00501C65" w:rsidRPr="0093288D">
        <w:rPr>
          <w:rFonts w:ascii="Georgia" w:hAnsi="Georgia" w:cs="Arial"/>
          <w:szCs w:val="24"/>
          <w:lang w:val="es-CO"/>
        </w:rPr>
        <w:t xml:space="preserve"> </w:t>
      </w:r>
      <w:r w:rsidR="003B56B8" w:rsidRPr="0093288D">
        <w:rPr>
          <w:rFonts w:ascii="Georgia" w:hAnsi="Georgia" w:cs="Arial"/>
          <w:szCs w:val="24"/>
          <w:lang w:val="es-CO"/>
        </w:rPr>
        <w:t>Ordenó seguir adelante la ejecución para la efectividad de la garantía hipotecaria</w:t>
      </w:r>
      <w:r w:rsidR="00BF47B3" w:rsidRPr="0093288D">
        <w:rPr>
          <w:rFonts w:ascii="Georgia" w:hAnsi="Georgia" w:cs="Arial"/>
          <w:szCs w:val="24"/>
          <w:lang w:val="es-CO"/>
        </w:rPr>
        <w:t xml:space="preserve">; </w:t>
      </w:r>
      <w:r w:rsidR="00BF47B3" w:rsidRPr="0093288D">
        <w:rPr>
          <w:rFonts w:ascii="Georgia" w:hAnsi="Georgia" w:cs="Arial"/>
          <w:b/>
          <w:szCs w:val="24"/>
          <w:lang w:val="es-CO"/>
        </w:rPr>
        <w:t>(iii)</w:t>
      </w:r>
      <w:r w:rsidR="00BF47B3" w:rsidRPr="0093288D">
        <w:rPr>
          <w:rFonts w:ascii="Georgia" w:hAnsi="Georgia" w:cs="Arial"/>
          <w:szCs w:val="24"/>
          <w:lang w:val="es-CO"/>
        </w:rPr>
        <w:t xml:space="preserve"> </w:t>
      </w:r>
      <w:r w:rsidR="003B56B8" w:rsidRPr="0093288D">
        <w:rPr>
          <w:rFonts w:ascii="Georgia" w:hAnsi="Georgia" w:cs="Arial"/>
          <w:szCs w:val="24"/>
          <w:lang w:val="es-CO"/>
        </w:rPr>
        <w:t xml:space="preserve">Ordenó el avalúo y remate del predio hipotecado; (iv) Dispuso liquidar el crédito; y, </w:t>
      </w:r>
      <w:r w:rsidR="003B56B8" w:rsidRPr="0093288D">
        <w:rPr>
          <w:rFonts w:ascii="Georgia" w:hAnsi="Georgia" w:cs="Arial"/>
          <w:b/>
          <w:szCs w:val="24"/>
          <w:lang w:val="es-CO"/>
        </w:rPr>
        <w:t>(v)</w:t>
      </w:r>
      <w:r w:rsidR="003B56B8" w:rsidRPr="0093288D">
        <w:rPr>
          <w:rFonts w:ascii="Georgia" w:hAnsi="Georgia" w:cs="Arial"/>
          <w:szCs w:val="24"/>
          <w:lang w:val="es-CO"/>
        </w:rPr>
        <w:t xml:space="preserve"> </w:t>
      </w:r>
      <w:r w:rsidR="00501C65" w:rsidRPr="0093288D">
        <w:rPr>
          <w:rFonts w:ascii="Georgia" w:hAnsi="Georgia" w:cs="Arial"/>
          <w:szCs w:val="24"/>
          <w:lang w:val="es-CO"/>
        </w:rPr>
        <w:t>Conden</w:t>
      </w:r>
      <w:r w:rsidRPr="0093288D">
        <w:rPr>
          <w:rFonts w:ascii="Georgia" w:hAnsi="Georgia" w:cs="Arial"/>
          <w:szCs w:val="24"/>
          <w:lang w:val="es-CO"/>
        </w:rPr>
        <w:t>ó</w:t>
      </w:r>
      <w:r w:rsidR="00501C65" w:rsidRPr="0093288D">
        <w:rPr>
          <w:rFonts w:ascii="Georgia" w:hAnsi="Georgia" w:cs="Arial"/>
          <w:szCs w:val="24"/>
          <w:lang w:val="es-CO"/>
        </w:rPr>
        <w:t xml:space="preserve"> </w:t>
      </w:r>
      <w:r w:rsidR="00A55686" w:rsidRPr="0093288D">
        <w:rPr>
          <w:rFonts w:ascii="Georgia" w:hAnsi="Georgia" w:cs="Arial"/>
          <w:szCs w:val="24"/>
          <w:lang w:val="es-CO"/>
        </w:rPr>
        <w:t>en costas</w:t>
      </w:r>
      <w:r w:rsidR="00122ED1" w:rsidRPr="0093288D">
        <w:rPr>
          <w:rFonts w:ascii="Georgia" w:hAnsi="Georgia" w:cs="Arial"/>
          <w:szCs w:val="24"/>
          <w:lang w:val="es-CO"/>
        </w:rPr>
        <w:t xml:space="preserve"> a la parte </w:t>
      </w:r>
      <w:r w:rsidR="003B56B8" w:rsidRPr="0093288D">
        <w:rPr>
          <w:rFonts w:ascii="Georgia" w:hAnsi="Georgia" w:cs="Arial"/>
          <w:szCs w:val="24"/>
          <w:lang w:val="es-CO"/>
        </w:rPr>
        <w:t>ejecu</w:t>
      </w:r>
      <w:r w:rsidR="001F2D07" w:rsidRPr="0093288D">
        <w:rPr>
          <w:rFonts w:ascii="Georgia" w:hAnsi="Georgia" w:cs="Arial"/>
          <w:szCs w:val="24"/>
          <w:lang w:val="es-CO"/>
        </w:rPr>
        <w:t>t</w:t>
      </w:r>
      <w:r w:rsidR="003B56B8" w:rsidRPr="0093288D">
        <w:rPr>
          <w:rFonts w:ascii="Georgia" w:hAnsi="Georgia" w:cs="Arial"/>
          <w:szCs w:val="24"/>
          <w:lang w:val="es-CO"/>
        </w:rPr>
        <w:t>ada</w:t>
      </w:r>
      <w:r w:rsidR="00944E10" w:rsidRPr="0093288D">
        <w:rPr>
          <w:rFonts w:ascii="Georgia" w:hAnsi="Georgia" w:cs="Arial"/>
          <w:szCs w:val="24"/>
          <w:lang w:val="es-CO"/>
        </w:rPr>
        <w:t>.</w:t>
      </w:r>
    </w:p>
    <w:p w14:paraId="3B3B75FC" w14:textId="77777777" w:rsidR="00261807" w:rsidRPr="0093288D" w:rsidRDefault="00261807" w:rsidP="0093288D">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6496282F" w14:textId="260B4521" w:rsidR="003B56B8" w:rsidRPr="0093288D" w:rsidRDefault="003B56B8" w:rsidP="0093288D">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r w:rsidRPr="0093288D">
        <w:rPr>
          <w:rFonts w:ascii="Georgia" w:hAnsi="Georgia"/>
          <w:szCs w:val="24"/>
        </w:rPr>
        <w:t xml:space="preserve">Constató la existencia de los presupuestos procesales y sustanciales. </w:t>
      </w:r>
      <w:r w:rsidR="00135B33" w:rsidRPr="0093288D">
        <w:rPr>
          <w:rFonts w:ascii="Georgia" w:hAnsi="Georgia"/>
          <w:szCs w:val="24"/>
        </w:rPr>
        <w:t xml:space="preserve">Sobre el enriquecimiento sin causa expuso que el ejecutado desatendió la carga probatoria, </w:t>
      </w:r>
      <w:r w:rsidR="00646E5C" w:rsidRPr="0093288D">
        <w:rPr>
          <w:rFonts w:ascii="Georgia" w:hAnsi="Georgia"/>
          <w:szCs w:val="24"/>
        </w:rPr>
        <w:t>del acervo no</w:t>
      </w:r>
      <w:r w:rsidR="00135B33" w:rsidRPr="0093288D">
        <w:rPr>
          <w:rFonts w:ascii="Georgia" w:hAnsi="Georgia"/>
          <w:szCs w:val="24"/>
        </w:rPr>
        <w:t xml:space="preserve"> </w:t>
      </w:r>
      <w:r w:rsidR="00646E5C" w:rsidRPr="0093288D">
        <w:rPr>
          <w:rFonts w:ascii="Georgia" w:hAnsi="Georgia"/>
          <w:szCs w:val="24"/>
        </w:rPr>
        <w:t xml:space="preserve">se infiere el </w:t>
      </w:r>
      <w:r w:rsidR="00135B33" w:rsidRPr="0093288D">
        <w:rPr>
          <w:rFonts w:ascii="Georgia" w:hAnsi="Georgia"/>
          <w:szCs w:val="24"/>
        </w:rPr>
        <w:t xml:space="preserve">cobro alegado, omitió un informe técnico; los documentos aparejados </w:t>
      </w:r>
      <w:r w:rsidR="001F2D07" w:rsidRPr="0093288D">
        <w:rPr>
          <w:rFonts w:ascii="Georgia" w:hAnsi="Georgia"/>
          <w:szCs w:val="24"/>
        </w:rPr>
        <w:t xml:space="preserve">muestran </w:t>
      </w:r>
      <w:r w:rsidR="00135B33" w:rsidRPr="0093288D">
        <w:rPr>
          <w:rFonts w:ascii="Georgia" w:hAnsi="Georgia"/>
          <w:szCs w:val="24"/>
        </w:rPr>
        <w:t xml:space="preserve">la irregularidad en los pagos y que la imputación de abonos </w:t>
      </w:r>
      <w:r w:rsidR="001F2D07" w:rsidRPr="0093288D">
        <w:rPr>
          <w:rFonts w:ascii="Georgia" w:hAnsi="Georgia"/>
          <w:szCs w:val="24"/>
        </w:rPr>
        <w:t xml:space="preserve">fue </w:t>
      </w:r>
      <w:r w:rsidR="00135B33" w:rsidRPr="0093288D">
        <w:rPr>
          <w:rFonts w:ascii="Georgia" w:hAnsi="Georgia"/>
          <w:szCs w:val="24"/>
        </w:rPr>
        <w:t>conforme al Código Civil (Art.1653). Respecto a la lesión enorme echó de menos un avalúo porque el aportado incumple el artículo 226, CGP y es fundamental según la SC</w:t>
      </w:r>
      <w:r w:rsidR="00DA2138" w:rsidRPr="0093288D">
        <w:rPr>
          <w:rFonts w:ascii="Georgia" w:hAnsi="Georgia"/>
          <w:szCs w:val="24"/>
        </w:rPr>
        <w:t>-</w:t>
      </w:r>
      <w:r w:rsidR="00135B33" w:rsidRPr="0093288D">
        <w:rPr>
          <w:rFonts w:ascii="Georgia" w:hAnsi="Georgia"/>
          <w:szCs w:val="24"/>
        </w:rPr>
        <w:t>2485-2018.</w:t>
      </w:r>
    </w:p>
    <w:p w14:paraId="1BA3BFE9" w14:textId="186F8474" w:rsidR="00135B33" w:rsidRPr="0093288D" w:rsidRDefault="00135B33" w:rsidP="0093288D">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szCs w:val="24"/>
        </w:rPr>
      </w:pPr>
    </w:p>
    <w:p w14:paraId="6FBC0DA0" w14:textId="5A4DDF41" w:rsidR="00501C65" w:rsidRPr="0093288D" w:rsidRDefault="00135B33" w:rsidP="0093288D">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r w:rsidRPr="0093288D">
        <w:rPr>
          <w:rFonts w:ascii="Georgia" w:hAnsi="Georgia"/>
          <w:szCs w:val="24"/>
        </w:rPr>
        <w:t xml:space="preserve">En lo atinente a la inexistencia de la obligación y la prescripción, se arguyó que no se desvirtuaron los títulos exhibidos; y, en cuanto a la última excepción, quedó sin prueba que las deudas sean pasadas o anteriores a la presentación de la demanda </w:t>
      </w:r>
      <w:r w:rsidR="00AA4768" w:rsidRPr="0093288D">
        <w:rPr>
          <w:rFonts w:ascii="Georgia" w:hAnsi="Georgia" w:cs="Arial"/>
          <w:szCs w:val="24"/>
          <w:lang w:val="es-CO"/>
        </w:rPr>
        <w:t>(</w:t>
      </w:r>
      <w:r w:rsidR="00CB1564" w:rsidRPr="0093288D">
        <w:rPr>
          <w:rFonts w:ascii="Georgia" w:hAnsi="Georgia" w:cs="Arial"/>
          <w:szCs w:val="24"/>
          <w:lang w:val="es-CO"/>
        </w:rPr>
        <w:t>Ibidem,</w:t>
      </w:r>
      <w:r w:rsidR="00C01F2F" w:rsidRPr="0093288D">
        <w:rPr>
          <w:rFonts w:ascii="Georgia" w:hAnsi="Georgia" w:cs="Arial"/>
          <w:szCs w:val="24"/>
          <w:lang w:val="es-CO"/>
        </w:rPr>
        <w:t xml:space="preserve"> </w:t>
      </w:r>
      <w:proofErr w:type="spellStart"/>
      <w:r w:rsidR="005853A9" w:rsidRPr="0093288D">
        <w:rPr>
          <w:rFonts w:ascii="Georgia" w:hAnsi="Georgia" w:cs="Arial"/>
          <w:szCs w:val="24"/>
          <w:lang w:val="es-CO"/>
        </w:rPr>
        <w:t>pdf</w:t>
      </w:r>
      <w:proofErr w:type="spellEnd"/>
      <w:r w:rsidR="005853A9" w:rsidRPr="0093288D">
        <w:rPr>
          <w:rFonts w:ascii="Georgia" w:hAnsi="Georgia" w:cs="Arial"/>
          <w:szCs w:val="24"/>
          <w:lang w:val="es-CO"/>
        </w:rPr>
        <w:t xml:space="preserve"> No.</w:t>
      </w:r>
      <w:r w:rsidR="0064500D">
        <w:rPr>
          <w:rFonts w:ascii="Georgia" w:hAnsi="Georgia" w:cs="Arial"/>
          <w:szCs w:val="24"/>
          <w:lang w:val="es-CO"/>
        </w:rPr>
        <w:t xml:space="preserve"> </w:t>
      </w:r>
      <w:r w:rsidR="005853A9" w:rsidRPr="0093288D">
        <w:rPr>
          <w:rFonts w:ascii="Georgia" w:hAnsi="Georgia" w:cs="Arial"/>
          <w:szCs w:val="24"/>
          <w:lang w:val="es-CO"/>
        </w:rPr>
        <w:t>058</w:t>
      </w:r>
      <w:r w:rsidR="00BE136F" w:rsidRPr="0093288D">
        <w:rPr>
          <w:rFonts w:ascii="Georgia" w:hAnsi="Georgia" w:cs="Arial"/>
          <w:szCs w:val="24"/>
          <w:lang w:val="es-CO"/>
        </w:rPr>
        <w:t>…</w:t>
      </w:r>
      <w:r w:rsidR="00C45DBD" w:rsidRPr="0093288D">
        <w:rPr>
          <w:rFonts w:ascii="Georgia" w:hAnsi="Georgia" w:cs="Arial"/>
          <w:szCs w:val="24"/>
          <w:lang w:val="es-CO"/>
        </w:rPr>
        <w:t>,</w:t>
      </w:r>
      <w:r w:rsidR="00C01F2F" w:rsidRPr="0093288D">
        <w:rPr>
          <w:rFonts w:ascii="Georgia" w:hAnsi="Georgia" w:cs="Arial"/>
          <w:szCs w:val="24"/>
          <w:lang w:val="es-CO"/>
        </w:rPr>
        <w:t xml:space="preserve"> tiempo </w:t>
      </w:r>
      <w:r w:rsidR="00E657C5" w:rsidRPr="0093288D">
        <w:rPr>
          <w:rFonts w:ascii="Georgia" w:hAnsi="Georgia" w:cs="Arial"/>
          <w:szCs w:val="24"/>
          <w:lang w:val="es-CO"/>
        </w:rPr>
        <w:t>0</w:t>
      </w:r>
      <w:r w:rsidR="00AC3B2F" w:rsidRPr="0093288D">
        <w:rPr>
          <w:rFonts w:ascii="Georgia" w:hAnsi="Georgia" w:cs="Arial"/>
          <w:szCs w:val="24"/>
          <w:lang w:val="es-CO"/>
        </w:rPr>
        <w:t>0</w:t>
      </w:r>
      <w:r w:rsidR="00E657C5" w:rsidRPr="0093288D">
        <w:rPr>
          <w:rFonts w:ascii="Georgia" w:hAnsi="Georgia" w:cs="Arial"/>
          <w:szCs w:val="24"/>
          <w:lang w:val="es-CO"/>
        </w:rPr>
        <w:t>:</w:t>
      </w:r>
      <w:r w:rsidR="005853A9" w:rsidRPr="0093288D">
        <w:rPr>
          <w:rFonts w:ascii="Georgia" w:hAnsi="Georgia" w:cs="Arial"/>
          <w:szCs w:val="24"/>
          <w:lang w:val="es-CO"/>
        </w:rPr>
        <w:t>22</w:t>
      </w:r>
      <w:r w:rsidR="009B253E" w:rsidRPr="0093288D">
        <w:rPr>
          <w:rFonts w:ascii="Georgia" w:hAnsi="Georgia" w:cs="Arial"/>
          <w:szCs w:val="24"/>
          <w:lang w:val="es-CO"/>
        </w:rPr>
        <w:t>:</w:t>
      </w:r>
      <w:r w:rsidR="005853A9" w:rsidRPr="0093288D">
        <w:rPr>
          <w:rFonts w:ascii="Georgia" w:hAnsi="Georgia" w:cs="Arial"/>
          <w:szCs w:val="24"/>
          <w:lang w:val="es-CO"/>
        </w:rPr>
        <w:t>1</w:t>
      </w:r>
      <w:r w:rsidR="00AC3B2F" w:rsidRPr="0093288D">
        <w:rPr>
          <w:rFonts w:ascii="Georgia" w:hAnsi="Georgia" w:cs="Arial"/>
          <w:szCs w:val="24"/>
          <w:lang w:val="es-CO"/>
        </w:rPr>
        <w:t>2</w:t>
      </w:r>
      <w:r w:rsidR="009B253E" w:rsidRPr="0093288D">
        <w:rPr>
          <w:rFonts w:ascii="Georgia" w:hAnsi="Georgia" w:cs="Arial"/>
          <w:szCs w:val="24"/>
          <w:lang w:val="es-CO"/>
        </w:rPr>
        <w:t xml:space="preserve"> a </w:t>
      </w:r>
      <w:r w:rsidR="00E657C5" w:rsidRPr="0093288D">
        <w:rPr>
          <w:rFonts w:ascii="Georgia" w:hAnsi="Georgia" w:cs="Arial"/>
          <w:szCs w:val="24"/>
          <w:lang w:val="es-CO"/>
        </w:rPr>
        <w:t>0</w:t>
      </w:r>
      <w:r w:rsidR="00AC3B2F" w:rsidRPr="0093288D">
        <w:rPr>
          <w:rFonts w:ascii="Georgia" w:hAnsi="Georgia" w:cs="Arial"/>
          <w:szCs w:val="24"/>
          <w:lang w:val="es-CO"/>
        </w:rPr>
        <w:t>0</w:t>
      </w:r>
      <w:r w:rsidR="00E657C5" w:rsidRPr="0093288D">
        <w:rPr>
          <w:rFonts w:ascii="Georgia" w:hAnsi="Georgia" w:cs="Arial"/>
          <w:szCs w:val="24"/>
          <w:lang w:val="es-CO"/>
        </w:rPr>
        <w:t>:</w:t>
      </w:r>
      <w:r w:rsidR="005853A9" w:rsidRPr="0093288D">
        <w:rPr>
          <w:rFonts w:ascii="Georgia" w:hAnsi="Georgia" w:cs="Arial"/>
          <w:szCs w:val="24"/>
          <w:lang w:val="es-CO"/>
        </w:rPr>
        <w:t>48</w:t>
      </w:r>
      <w:r w:rsidR="00AC3B2F" w:rsidRPr="0093288D">
        <w:rPr>
          <w:rFonts w:ascii="Georgia" w:hAnsi="Georgia" w:cs="Arial"/>
          <w:szCs w:val="24"/>
          <w:lang w:val="es-CO"/>
        </w:rPr>
        <w:t>:</w:t>
      </w:r>
      <w:r w:rsidR="005853A9" w:rsidRPr="0093288D">
        <w:rPr>
          <w:rFonts w:ascii="Georgia" w:hAnsi="Georgia" w:cs="Arial"/>
          <w:szCs w:val="24"/>
          <w:lang w:val="es-CO"/>
        </w:rPr>
        <w:t>51</w:t>
      </w:r>
      <w:r w:rsidR="00347687" w:rsidRPr="0093288D">
        <w:rPr>
          <w:rFonts w:ascii="Georgia" w:hAnsi="Georgia" w:cs="Arial"/>
          <w:szCs w:val="24"/>
          <w:lang w:val="es-CO"/>
        </w:rPr>
        <w:t>).</w:t>
      </w:r>
    </w:p>
    <w:p w14:paraId="26485D7F" w14:textId="7FA32F3F" w:rsidR="000F46DF" w:rsidRPr="0093288D" w:rsidRDefault="000F46DF" w:rsidP="0093288D">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0D87C2F0" w14:textId="77777777" w:rsidR="000F46DF" w:rsidRPr="0093288D" w:rsidRDefault="000F46DF" w:rsidP="0093288D">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3448B8DA" w14:textId="4F3347B4" w:rsidR="00501C65" w:rsidRPr="0093288D" w:rsidRDefault="00501C65" w:rsidP="0093288D">
      <w:pPr>
        <w:numPr>
          <w:ilvl w:val="0"/>
          <w:numId w:val="49"/>
        </w:numPr>
        <w:overflowPunct/>
        <w:spacing w:line="276" w:lineRule="auto"/>
        <w:jc w:val="both"/>
        <w:rPr>
          <w:rFonts w:ascii="Georgia" w:hAnsi="Georgia" w:cs="Arial"/>
          <w:bCs/>
          <w:smallCaps/>
          <w:sz w:val="24"/>
          <w:szCs w:val="24"/>
          <w:lang w:val="es-CO"/>
        </w:rPr>
      </w:pPr>
      <w:r w:rsidRPr="0093288D">
        <w:rPr>
          <w:rFonts w:ascii="Georgia" w:hAnsi="Georgia" w:cs="Arial"/>
          <w:bCs/>
          <w:smallCaps/>
          <w:sz w:val="24"/>
          <w:szCs w:val="24"/>
          <w:lang w:val="es-CO"/>
        </w:rPr>
        <w:t>L</w:t>
      </w:r>
      <w:r w:rsidR="00213812" w:rsidRPr="0093288D">
        <w:rPr>
          <w:rFonts w:ascii="Georgia" w:hAnsi="Georgia" w:cs="Arial"/>
          <w:bCs/>
          <w:smallCaps/>
          <w:sz w:val="24"/>
          <w:szCs w:val="24"/>
          <w:lang w:val="es-CO"/>
        </w:rPr>
        <w:t>a</w:t>
      </w:r>
      <w:r w:rsidR="00C45BB5" w:rsidRPr="0093288D">
        <w:rPr>
          <w:rFonts w:ascii="Georgia" w:hAnsi="Georgia" w:cs="Arial"/>
          <w:bCs/>
          <w:smallCaps/>
          <w:sz w:val="24"/>
          <w:szCs w:val="24"/>
          <w:lang w:val="es-CO"/>
        </w:rPr>
        <w:t xml:space="preserve"> </w:t>
      </w:r>
      <w:r w:rsidR="001C17F0" w:rsidRPr="0093288D">
        <w:rPr>
          <w:rFonts w:ascii="Georgia" w:hAnsi="Georgia" w:cs="Arial"/>
          <w:bCs/>
          <w:smallCaps/>
          <w:sz w:val="24"/>
          <w:szCs w:val="24"/>
          <w:lang w:val="es-CO"/>
        </w:rPr>
        <w:t>s</w:t>
      </w:r>
      <w:r w:rsidR="00A15267" w:rsidRPr="0093288D">
        <w:rPr>
          <w:rFonts w:ascii="Georgia" w:hAnsi="Georgia" w:cs="Arial"/>
          <w:bCs/>
          <w:smallCaps/>
          <w:sz w:val="24"/>
          <w:szCs w:val="24"/>
          <w:lang w:val="es-CO"/>
        </w:rPr>
        <w:t xml:space="preserve">inopsis </w:t>
      </w:r>
      <w:r w:rsidRPr="0093288D">
        <w:rPr>
          <w:rFonts w:ascii="Georgia" w:hAnsi="Georgia" w:cs="Arial"/>
          <w:bCs/>
          <w:smallCaps/>
          <w:sz w:val="24"/>
          <w:szCs w:val="24"/>
          <w:lang w:val="es-CO"/>
        </w:rPr>
        <w:t>de la apelación</w:t>
      </w:r>
    </w:p>
    <w:p w14:paraId="64E856AA" w14:textId="77777777" w:rsidR="00713822" w:rsidRPr="0093288D" w:rsidRDefault="00713822" w:rsidP="0093288D">
      <w:pPr>
        <w:overflowPunct/>
        <w:spacing w:line="276" w:lineRule="auto"/>
        <w:jc w:val="both"/>
        <w:rPr>
          <w:rFonts w:ascii="Georgia" w:hAnsi="Georgia" w:cs="Arial"/>
          <w:smallCaps/>
          <w:sz w:val="24"/>
          <w:szCs w:val="24"/>
          <w:lang w:val="es-CO"/>
        </w:rPr>
      </w:pPr>
    </w:p>
    <w:p w14:paraId="49E45B94" w14:textId="23263019" w:rsidR="0008443F" w:rsidRPr="0093288D" w:rsidRDefault="00214A0D" w:rsidP="0093288D">
      <w:pPr>
        <w:pStyle w:val="Prrafodelista"/>
        <w:numPr>
          <w:ilvl w:val="1"/>
          <w:numId w:val="49"/>
        </w:numPr>
        <w:overflowPunct/>
        <w:spacing w:line="276" w:lineRule="auto"/>
        <w:ind w:left="0" w:firstLine="0"/>
        <w:jc w:val="both"/>
        <w:rPr>
          <w:rFonts w:ascii="Georgia" w:hAnsi="Georgia" w:cs="Arial"/>
          <w:sz w:val="24"/>
          <w:szCs w:val="24"/>
          <w:lang w:val="es-CO"/>
        </w:rPr>
      </w:pPr>
      <w:r w:rsidRPr="0093288D">
        <w:rPr>
          <w:rFonts w:ascii="Georgia" w:hAnsi="Georgia" w:cs="Arial"/>
          <w:iCs/>
          <w:smallCaps/>
          <w:sz w:val="24"/>
          <w:szCs w:val="24"/>
          <w:lang w:val="es-CO"/>
        </w:rPr>
        <w:t>L</w:t>
      </w:r>
      <w:r w:rsidR="00A15267" w:rsidRPr="0093288D">
        <w:rPr>
          <w:rFonts w:ascii="Georgia" w:hAnsi="Georgia" w:cs="Arial"/>
          <w:iCs/>
          <w:smallCaps/>
          <w:sz w:val="24"/>
          <w:szCs w:val="24"/>
          <w:lang w:val="es-CO"/>
        </w:rPr>
        <w:t>os reparos</w:t>
      </w:r>
      <w:r w:rsidR="00155EB8" w:rsidRPr="0093288D">
        <w:rPr>
          <w:rFonts w:ascii="Georgia" w:hAnsi="Georgia" w:cs="Arial"/>
          <w:iCs/>
          <w:smallCaps/>
          <w:sz w:val="24"/>
          <w:szCs w:val="24"/>
          <w:lang w:val="es-CO"/>
        </w:rPr>
        <w:t>.</w:t>
      </w:r>
      <w:r w:rsidRPr="0093288D">
        <w:rPr>
          <w:rFonts w:ascii="Georgia" w:hAnsi="Georgia" w:cs="Arial"/>
          <w:smallCaps/>
          <w:sz w:val="24"/>
          <w:szCs w:val="24"/>
          <w:lang w:val="es-CO"/>
        </w:rPr>
        <w:t xml:space="preserve"> </w:t>
      </w:r>
      <w:r w:rsidR="005E699E" w:rsidRPr="0093288D">
        <w:rPr>
          <w:rFonts w:ascii="Georgia" w:hAnsi="Georgia" w:cs="Arial"/>
          <w:iCs/>
          <w:smallCaps/>
          <w:sz w:val="24"/>
          <w:szCs w:val="24"/>
          <w:lang w:val="es-CO"/>
        </w:rPr>
        <w:t>(</w:t>
      </w:r>
      <w:r w:rsidR="00A77D32" w:rsidRPr="0093288D">
        <w:rPr>
          <w:rFonts w:ascii="Georgia" w:hAnsi="Georgia" w:cs="Arial"/>
          <w:iCs/>
          <w:smallCaps/>
          <w:sz w:val="24"/>
          <w:szCs w:val="24"/>
          <w:lang w:val="es-CO"/>
        </w:rPr>
        <w:t>Coe</w:t>
      </w:r>
      <w:r w:rsidR="005E699E" w:rsidRPr="0093288D">
        <w:rPr>
          <w:rFonts w:ascii="Georgia" w:hAnsi="Georgia" w:cs="Arial"/>
          <w:iCs/>
          <w:smallCaps/>
          <w:sz w:val="24"/>
          <w:szCs w:val="24"/>
          <w:lang w:val="es-CO"/>
        </w:rPr>
        <w:t>jecuta</w:t>
      </w:r>
      <w:r w:rsidR="00A77D32" w:rsidRPr="0093288D">
        <w:rPr>
          <w:rFonts w:ascii="Georgia" w:hAnsi="Georgia" w:cs="Arial"/>
          <w:iCs/>
          <w:smallCaps/>
          <w:sz w:val="24"/>
          <w:szCs w:val="24"/>
          <w:lang w:val="es-CO"/>
        </w:rPr>
        <w:t>do Moreno V.</w:t>
      </w:r>
      <w:r w:rsidR="005E699E" w:rsidRPr="0093288D">
        <w:rPr>
          <w:rFonts w:ascii="Georgia" w:hAnsi="Georgia" w:cs="Arial"/>
          <w:iCs/>
          <w:smallCaps/>
          <w:sz w:val="24"/>
          <w:szCs w:val="24"/>
          <w:lang w:val="es-CO"/>
        </w:rPr>
        <w:t>).</w:t>
      </w:r>
      <w:r w:rsidR="005E699E" w:rsidRPr="0093288D">
        <w:rPr>
          <w:rFonts w:ascii="Georgia" w:hAnsi="Georgia" w:cs="Arial"/>
          <w:smallCaps/>
          <w:sz w:val="24"/>
          <w:szCs w:val="24"/>
          <w:lang w:val="es-CO"/>
        </w:rPr>
        <w:t xml:space="preserve"> </w:t>
      </w:r>
      <w:r w:rsidR="00EF7D4E" w:rsidRPr="0093288D">
        <w:rPr>
          <w:rFonts w:ascii="Georgia" w:hAnsi="Georgia" w:cs="Arial"/>
          <w:sz w:val="24"/>
          <w:szCs w:val="24"/>
          <w:lang w:val="es-CO"/>
        </w:rPr>
        <w:t>Cuestionó los siguientes aspectos</w:t>
      </w:r>
      <w:r w:rsidR="00473365" w:rsidRPr="0093288D">
        <w:rPr>
          <w:rFonts w:ascii="Georgia" w:hAnsi="Georgia" w:cs="Arial"/>
          <w:sz w:val="24"/>
          <w:szCs w:val="24"/>
          <w:lang w:val="es-CO"/>
        </w:rPr>
        <w:t xml:space="preserve"> “</w:t>
      </w:r>
      <w:r w:rsidR="00473365" w:rsidRPr="0093288D">
        <w:rPr>
          <w:rFonts w:ascii="Georgia" w:hAnsi="Georgia" w:cs="Arial"/>
          <w:i/>
          <w:sz w:val="24"/>
          <w:szCs w:val="24"/>
          <w:lang w:val="es-CO"/>
        </w:rPr>
        <w:t>respecto del pagaré sin número</w:t>
      </w:r>
      <w:r w:rsidR="00473365" w:rsidRPr="0093288D">
        <w:rPr>
          <w:rFonts w:ascii="Georgia" w:hAnsi="Georgia" w:cs="Arial"/>
          <w:sz w:val="24"/>
          <w:szCs w:val="24"/>
          <w:lang w:val="es-CO"/>
        </w:rPr>
        <w:t>”</w:t>
      </w:r>
      <w:r w:rsidR="00EF7D4E" w:rsidRPr="0093288D">
        <w:rPr>
          <w:rFonts w:ascii="Georgia" w:hAnsi="Georgia" w:cs="Arial"/>
          <w:sz w:val="24"/>
          <w:szCs w:val="24"/>
          <w:lang w:val="es-CO"/>
        </w:rPr>
        <w:t>:</w:t>
      </w:r>
      <w:r w:rsidR="00EF7D4E" w:rsidRPr="0093288D">
        <w:rPr>
          <w:rFonts w:ascii="Georgia" w:hAnsi="Georgia" w:cs="Arial"/>
          <w:smallCaps/>
          <w:sz w:val="24"/>
          <w:szCs w:val="24"/>
          <w:lang w:val="es-CO"/>
        </w:rPr>
        <w:t xml:space="preserve"> </w:t>
      </w:r>
      <w:r w:rsidR="00155EB8" w:rsidRPr="0093288D">
        <w:rPr>
          <w:rFonts w:ascii="Georgia" w:hAnsi="Georgia" w:cs="Arial"/>
          <w:b/>
          <w:bCs/>
          <w:sz w:val="24"/>
          <w:szCs w:val="24"/>
          <w:lang w:val="es-CO"/>
        </w:rPr>
        <w:t>(</w:t>
      </w:r>
      <w:r w:rsidR="00A77D32" w:rsidRPr="0093288D">
        <w:rPr>
          <w:rFonts w:ascii="Georgia" w:hAnsi="Georgia" w:cs="Arial"/>
          <w:b/>
          <w:bCs/>
          <w:sz w:val="24"/>
          <w:szCs w:val="24"/>
          <w:lang w:val="es-CO"/>
        </w:rPr>
        <w:t>i</w:t>
      </w:r>
      <w:r w:rsidR="00155EB8" w:rsidRPr="0093288D">
        <w:rPr>
          <w:rFonts w:ascii="Georgia" w:hAnsi="Georgia" w:cs="Arial"/>
          <w:b/>
          <w:bCs/>
          <w:sz w:val="24"/>
          <w:szCs w:val="24"/>
          <w:lang w:val="es-CO"/>
        </w:rPr>
        <w:t>)</w:t>
      </w:r>
      <w:r w:rsidR="00155EB8" w:rsidRPr="0093288D">
        <w:rPr>
          <w:rFonts w:ascii="Georgia" w:hAnsi="Georgia" w:cs="Arial"/>
          <w:sz w:val="24"/>
          <w:szCs w:val="24"/>
          <w:lang w:val="es-CO"/>
        </w:rPr>
        <w:t xml:space="preserve"> </w:t>
      </w:r>
      <w:r w:rsidR="00D13253" w:rsidRPr="0093288D">
        <w:rPr>
          <w:rFonts w:ascii="Georgia" w:hAnsi="Georgia" w:cs="Arial"/>
          <w:i/>
          <w:sz w:val="24"/>
          <w:szCs w:val="24"/>
          <w:lang w:val="es-CO"/>
        </w:rPr>
        <w:t>L</w:t>
      </w:r>
      <w:r w:rsidR="00EF7D4E" w:rsidRPr="0093288D">
        <w:rPr>
          <w:rFonts w:ascii="Georgia" w:hAnsi="Georgia" w:cs="Arial"/>
          <w:i/>
          <w:sz w:val="24"/>
          <w:szCs w:val="24"/>
          <w:lang w:val="es-CO"/>
        </w:rPr>
        <w:t>esión enorme</w:t>
      </w:r>
      <w:r w:rsidR="00EF7D4E" w:rsidRPr="0093288D">
        <w:rPr>
          <w:rFonts w:ascii="Georgia" w:hAnsi="Georgia" w:cs="Arial"/>
          <w:sz w:val="24"/>
          <w:szCs w:val="24"/>
          <w:lang w:val="es-CO"/>
        </w:rPr>
        <w:t xml:space="preserve">. </w:t>
      </w:r>
      <w:r w:rsidR="00A77D32" w:rsidRPr="0093288D">
        <w:rPr>
          <w:rFonts w:ascii="Georgia" w:hAnsi="Georgia" w:cs="Arial"/>
          <w:sz w:val="24"/>
          <w:szCs w:val="24"/>
          <w:lang w:val="es-CO"/>
        </w:rPr>
        <w:t xml:space="preserve">Debe ajustarse la garantía hipotecaria según las reglas de </w:t>
      </w:r>
      <w:r w:rsidR="00EF7D4E" w:rsidRPr="0093288D">
        <w:rPr>
          <w:rFonts w:ascii="Georgia" w:hAnsi="Georgia" w:cs="Arial"/>
          <w:sz w:val="24"/>
          <w:szCs w:val="24"/>
          <w:lang w:val="es-CO"/>
        </w:rPr>
        <w:t>esta figura</w:t>
      </w:r>
      <w:r w:rsidR="00A77D32" w:rsidRPr="0093288D">
        <w:rPr>
          <w:rFonts w:ascii="Georgia" w:hAnsi="Georgia" w:cs="Arial"/>
          <w:sz w:val="24"/>
          <w:szCs w:val="24"/>
          <w:lang w:val="es-CO"/>
        </w:rPr>
        <w:t xml:space="preserve">; </w:t>
      </w:r>
      <w:r w:rsidR="00EF7D4E" w:rsidRPr="0093288D">
        <w:rPr>
          <w:rFonts w:ascii="Georgia" w:hAnsi="Georgia" w:cs="Arial"/>
          <w:sz w:val="24"/>
          <w:szCs w:val="24"/>
          <w:lang w:val="es-CO"/>
        </w:rPr>
        <w:t xml:space="preserve">obra prueba del valor del inmueble para su aplicación; y no hubo confesión respecto al pagaré sin número; </w:t>
      </w:r>
      <w:r w:rsidR="00EF7D4E" w:rsidRPr="0093288D">
        <w:rPr>
          <w:rFonts w:ascii="Georgia" w:hAnsi="Georgia" w:cs="Arial"/>
          <w:b/>
          <w:sz w:val="24"/>
          <w:szCs w:val="24"/>
          <w:lang w:val="es-CO"/>
        </w:rPr>
        <w:t>(ii)</w:t>
      </w:r>
      <w:r w:rsidR="00EF7D4E" w:rsidRPr="0093288D">
        <w:rPr>
          <w:rFonts w:ascii="Georgia" w:hAnsi="Georgia" w:cs="Arial"/>
          <w:sz w:val="24"/>
          <w:szCs w:val="24"/>
          <w:lang w:val="es-CO"/>
        </w:rPr>
        <w:t xml:space="preserve"> </w:t>
      </w:r>
      <w:r w:rsidR="00D13253" w:rsidRPr="0093288D">
        <w:rPr>
          <w:rFonts w:ascii="Georgia" w:hAnsi="Georgia" w:cs="Arial"/>
          <w:sz w:val="24"/>
          <w:szCs w:val="24"/>
          <w:lang w:val="es-CO"/>
        </w:rPr>
        <w:t>Reprochó el de las tarjetas de crédito, que no corresponde a las obligaciones y hubo abuso aparente del banco al llenar el título sin carta de instrucciones</w:t>
      </w:r>
      <w:r w:rsidR="0008443F" w:rsidRPr="0093288D">
        <w:rPr>
          <w:rFonts w:ascii="Georgia" w:hAnsi="Georgia" w:cs="Arial"/>
          <w:sz w:val="24"/>
          <w:szCs w:val="24"/>
          <w:lang w:val="es-CO"/>
        </w:rPr>
        <w:t>.</w:t>
      </w:r>
    </w:p>
    <w:p w14:paraId="2ADDA46C" w14:textId="77777777" w:rsidR="0008443F" w:rsidRPr="0093288D" w:rsidRDefault="0008443F" w:rsidP="0093288D">
      <w:pPr>
        <w:pStyle w:val="Prrafodelista"/>
        <w:overflowPunct/>
        <w:spacing w:line="276" w:lineRule="auto"/>
        <w:ind w:left="0"/>
        <w:jc w:val="both"/>
        <w:rPr>
          <w:rFonts w:ascii="Georgia" w:hAnsi="Georgia" w:cs="Arial"/>
          <w:iCs/>
          <w:smallCaps/>
          <w:sz w:val="24"/>
          <w:szCs w:val="24"/>
          <w:lang w:val="es-CO"/>
        </w:rPr>
      </w:pPr>
    </w:p>
    <w:p w14:paraId="7F52A8B4" w14:textId="7F7FACAB" w:rsidR="00A77D32" w:rsidRPr="0093288D" w:rsidRDefault="0008443F" w:rsidP="0093288D">
      <w:pPr>
        <w:pStyle w:val="Prrafodelista"/>
        <w:overflowPunct/>
        <w:spacing w:line="276" w:lineRule="auto"/>
        <w:ind w:left="0"/>
        <w:jc w:val="both"/>
        <w:rPr>
          <w:rFonts w:ascii="Georgia" w:hAnsi="Georgia" w:cs="Arial"/>
          <w:sz w:val="24"/>
          <w:szCs w:val="24"/>
          <w:lang w:val="es-CO"/>
        </w:rPr>
      </w:pPr>
      <w:r w:rsidRPr="0093288D">
        <w:rPr>
          <w:rFonts w:ascii="Georgia" w:hAnsi="Georgia" w:cs="Arial"/>
          <w:sz w:val="24"/>
          <w:szCs w:val="24"/>
          <w:lang w:val="es-CO"/>
        </w:rPr>
        <w:t>Además,</w:t>
      </w:r>
      <w:r w:rsidRPr="0093288D">
        <w:rPr>
          <w:rFonts w:ascii="Georgia" w:hAnsi="Georgia" w:cs="Arial"/>
          <w:b/>
          <w:sz w:val="24"/>
          <w:szCs w:val="24"/>
          <w:lang w:val="es-CO"/>
        </w:rPr>
        <w:t xml:space="preserve"> </w:t>
      </w:r>
      <w:r w:rsidR="00D13253" w:rsidRPr="0093288D">
        <w:rPr>
          <w:rFonts w:ascii="Georgia" w:hAnsi="Georgia" w:cs="Arial"/>
          <w:b/>
          <w:sz w:val="24"/>
          <w:szCs w:val="24"/>
          <w:lang w:val="es-CO"/>
        </w:rPr>
        <w:t>(iii)</w:t>
      </w:r>
      <w:r w:rsidR="00D13253" w:rsidRPr="0093288D">
        <w:rPr>
          <w:rFonts w:ascii="Georgia" w:hAnsi="Georgia" w:cs="Arial"/>
          <w:sz w:val="24"/>
          <w:szCs w:val="24"/>
          <w:lang w:val="es-CO"/>
        </w:rPr>
        <w:t xml:space="preserve"> </w:t>
      </w:r>
      <w:r w:rsidR="00EF7D4E" w:rsidRPr="0093288D">
        <w:rPr>
          <w:rFonts w:ascii="Georgia" w:hAnsi="Georgia" w:cs="Arial"/>
          <w:i/>
          <w:sz w:val="24"/>
          <w:szCs w:val="24"/>
          <w:lang w:val="es-CO"/>
        </w:rPr>
        <w:t>Inexistencia de la obligación</w:t>
      </w:r>
      <w:r w:rsidR="00D13253" w:rsidRPr="0093288D">
        <w:rPr>
          <w:rFonts w:ascii="Georgia" w:hAnsi="Georgia" w:cs="Arial"/>
          <w:i/>
          <w:sz w:val="24"/>
          <w:szCs w:val="24"/>
          <w:lang w:val="es-CO"/>
        </w:rPr>
        <w:t xml:space="preserve"> y prescripción</w:t>
      </w:r>
      <w:r w:rsidR="00EF7D4E" w:rsidRPr="0093288D">
        <w:rPr>
          <w:rFonts w:ascii="Georgia" w:hAnsi="Georgia" w:cs="Arial"/>
          <w:sz w:val="24"/>
          <w:szCs w:val="24"/>
          <w:lang w:val="es-CO"/>
        </w:rPr>
        <w:t xml:space="preserve">. </w:t>
      </w:r>
      <w:r w:rsidR="00D13253" w:rsidRPr="0093288D">
        <w:rPr>
          <w:rFonts w:ascii="Georgia" w:hAnsi="Georgia" w:cs="Arial"/>
          <w:sz w:val="24"/>
          <w:szCs w:val="24"/>
          <w:lang w:val="es-CO"/>
        </w:rPr>
        <w:t>Se refuta la razón de fallo</w:t>
      </w:r>
      <w:r w:rsidR="00646E5C" w:rsidRPr="0093288D">
        <w:rPr>
          <w:rFonts w:ascii="Georgia" w:hAnsi="Georgia" w:cs="Arial"/>
          <w:sz w:val="24"/>
          <w:szCs w:val="24"/>
          <w:lang w:val="es-CO"/>
        </w:rPr>
        <w:t>,</w:t>
      </w:r>
      <w:r w:rsidR="00D13253" w:rsidRPr="0093288D">
        <w:rPr>
          <w:rFonts w:ascii="Georgia" w:hAnsi="Georgia" w:cs="Arial"/>
          <w:sz w:val="24"/>
          <w:szCs w:val="24"/>
          <w:lang w:val="es-CO"/>
        </w:rPr>
        <w:t xml:space="preserve"> afirmando que es obvio que no se cobran obligaciones futuras; y d</w:t>
      </w:r>
      <w:r w:rsidR="00EF7D4E" w:rsidRPr="0093288D">
        <w:rPr>
          <w:rFonts w:ascii="Georgia" w:hAnsi="Georgia" w:cs="Arial"/>
          <w:sz w:val="24"/>
          <w:szCs w:val="24"/>
          <w:lang w:val="es-CO"/>
        </w:rPr>
        <w:t xml:space="preserve">ebieron analizarse los documentos </w:t>
      </w:r>
      <w:r w:rsidR="00D13253" w:rsidRPr="0093288D">
        <w:rPr>
          <w:rFonts w:ascii="Georgia" w:hAnsi="Georgia" w:cs="Arial"/>
          <w:sz w:val="24"/>
          <w:szCs w:val="24"/>
          <w:lang w:val="es-CO"/>
        </w:rPr>
        <w:t xml:space="preserve">de </w:t>
      </w:r>
      <w:r w:rsidR="00EF7D4E" w:rsidRPr="0093288D">
        <w:rPr>
          <w:rFonts w:ascii="Georgia" w:hAnsi="Georgia" w:cs="Arial"/>
          <w:sz w:val="24"/>
          <w:szCs w:val="24"/>
          <w:lang w:val="es-CO"/>
        </w:rPr>
        <w:t xml:space="preserve">la demanda y </w:t>
      </w:r>
      <w:r w:rsidR="00D13253" w:rsidRPr="0093288D">
        <w:rPr>
          <w:rFonts w:ascii="Georgia" w:hAnsi="Georgia" w:cs="Arial"/>
          <w:sz w:val="24"/>
          <w:szCs w:val="24"/>
          <w:lang w:val="es-CO"/>
        </w:rPr>
        <w:t xml:space="preserve">la </w:t>
      </w:r>
      <w:r w:rsidR="00EF7D4E" w:rsidRPr="0093288D">
        <w:rPr>
          <w:rFonts w:ascii="Georgia" w:hAnsi="Georgia" w:cs="Arial"/>
          <w:sz w:val="24"/>
          <w:szCs w:val="24"/>
          <w:lang w:val="es-CO"/>
        </w:rPr>
        <w:t>defensa, pues “</w:t>
      </w:r>
      <w:r w:rsidR="00EF7D4E" w:rsidRPr="0093288D">
        <w:rPr>
          <w:rFonts w:ascii="Georgia" w:hAnsi="Georgia" w:cs="Arial"/>
          <w:i/>
          <w:sz w:val="24"/>
          <w:szCs w:val="24"/>
          <w:lang w:val="es-CO"/>
        </w:rPr>
        <w:t>(…) dan cuenta de lo inverosímil del pagaré.</w:t>
      </w:r>
      <w:r w:rsidR="00EF7D4E" w:rsidRPr="0093288D">
        <w:rPr>
          <w:rFonts w:ascii="Georgia" w:hAnsi="Georgia" w:cs="Arial"/>
          <w:sz w:val="24"/>
          <w:szCs w:val="24"/>
          <w:lang w:val="es-CO"/>
        </w:rPr>
        <w:t>”</w:t>
      </w:r>
      <w:r w:rsidR="00DA2138" w:rsidRPr="0093288D">
        <w:rPr>
          <w:rFonts w:ascii="Georgia" w:hAnsi="Georgia" w:cs="Arial"/>
          <w:sz w:val="24"/>
          <w:szCs w:val="24"/>
          <w:lang w:val="es-CO"/>
        </w:rPr>
        <w:t xml:space="preserve"> (</w:t>
      </w:r>
      <w:r w:rsidR="00CB1564" w:rsidRPr="0093288D">
        <w:rPr>
          <w:rFonts w:ascii="Georgia" w:hAnsi="Georgia" w:cs="Arial"/>
          <w:sz w:val="24"/>
          <w:szCs w:val="24"/>
          <w:lang w:val="es-CO"/>
        </w:rPr>
        <w:t>Ibidem,</w:t>
      </w:r>
      <w:r w:rsidR="00DA2138" w:rsidRPr="0093288D">
        <w:rPr>
          <w:rFonts w:ascii="Georgia" w:hAnsi="Georgia" w:cs="Arial"/>
          <w:sz w:val="24"/>
          <w:szCs w:val="24"/>
          <w:lang w:val="es-CO"/>
        </w:rPr>
        <w:t xml:space="preserve"> pdf No.060).</w:t>
      </w:r>
    </w:p>
    <w:p w14:paraId="45B29490" w14:textId="6EFA2AA8" w:rsidR="0008443F" w:rsidRPr="0093288D" w:rsidRDefault="0008443F" w:rsidP="0093288D">
      <w:pPr>
        <w:pStyle w:val="Prrafodelista"/>
        <w:overflowPunct/>
        <w:spacing w:line="276" w:lineRule="auto"/>
        <w:ind w:left="0"/>
        <w:jc w:val="both"/>
        <w:rPr>
          <w:rFonts w:ascii="Georgia" w:hAnsi="Georgia" w:cs="Helvetica"/>
          <w:sz w:val="24"/>
          <w:szCs w:val="24"/>
          <w:shd w:val="clear" w:color="auto" w:fill="FFFFFF"/>
        </w:rPr>
      </w:pPr>
    </w:p>
    <w:p w14:paraId="43C24032" w14:textId="02908630" w:rsidR="00170D5C" w:rsidRPr="0093288D" w:rsidRDefault="00E657C5" w:rsidP="0093288D">
      <w:pPr>
        <w:pStyle w:val="Prrafodelista"/>
        <w:numPr>
          <w:ilvl w:val="1"/>
          <w:numId w:val="49"/>
        </w:numPr>
        <w:overflowPunct/>
        <w:spacing w:line="276" w:lineRule="auto"/>
        <w:ind w:left="0" w:firstLine="0"/>
        <w:jc w:val="both"/>
        <w:rPr>
          <w:rFonts w:ascii="Georgia" w:hAnsi="Georgia" w:cs="Arial"/>
          <w:sz w:val="24"/>
          <w:szCs w:val="24"/>
          <w:lang w:val="es-CO"/>
        </w:rPr>
      </w:pPr>
      <w:r w:rsidRPr="0093288D">
        <w:rPr>
          <w:rFonts w:ascii="Georgia" w:hAnsi="Georgia" w:cs="Arial"/>
          <w:smallCaps/>
          <w:sz w:val="24"/>
          <w:szCs w:val="24"/>
          <w:lang w:val="es-CO"/>
        </w:rPr>
        <w:t>La sustentación</w:t>
      </w:r>
      <w:r w:rsidRPr="0093288D">
        <w:rPr>
          <w:rFonts w:ascii="Georgia" w:hAnsi="Georgia" w:cs="Arial"/>
          <w:sz w:val="24"/>
          <w:szCs w:val="24"/>
          <w:lang w:val="es-CO"/>
        </w:rPr>
        <w:t>.</w:t>
      </w:r>
      <w:r w:rsidRPr="0093288D">
        <w:rPr>
          <w:rFonts w:ascii="Georgia" w:hAnsi="Georgia" w:cs="Arial"/>
          <w:i/>
          <w:sz w:val="24"/>
          <w:szCs w:val="24"/>
          <w:lang w:val="es-CO"/>
        </w:rPr>
        <w:t xml:space="preserve"> </w:t>
      </w:r>
      <w:r w:rsidR="006272A2" w:rsidRPr="0093288D">
        <w:rPr>
          <w:rFonts w:ascii="Georgia" w:hAnsi="Georgia" w:cs="Arial"/>
          <w:sz w:val="24"/>
          <w:szCs w:val="24"/>
        </w:rPr>
        <w:t>No se hicieron en el plazo concedido en esta instancia</w:t>
      </w:r>
      <w:r w:rsidR="00170D5C" w:rsidRPr="0093288D">
        <w:rPr>
          <w:rFonts w:ascii="Georgia" w:hAnsi="Georgia" w:cs="Arial"/>
          <w:sz w:val="24"/>
          <w:szCs w:val="24"/>
        </w:rPr>
        <w:t>, sino al formular los reparos, empero haber anunciado que se haría. Sin embargo, como en aquella primera fase se expusieron las razones sustentatorias de los reproches endilgados al fallo, se calificaron como suficientes mediante auto del 06-</w:t>
      </w:r>
      <w:r w:rsidR="00170D5C" w:rsidRPr="0093288D">
        <w:rPr>
          <w:rFonts w:ascii="Georgia" w:hAnsi="Georgia" w:cs="Arial"/>
          <w:sz w:val="24"/>
          <w:szCs w:val="24"/>
          <w:lang w:val="es-CO"/>
        </w:rPr>
        <w:t xml:space="preserve">07-2021 (Carpeta </w:t>
      </w:r>
      <w:r w:rsidR="00CB1564" w:rsidRPr="0093288D">
        <w:rPr>
          <w:rFonts w:ascii="Georgia" w:hAnsi="Georgia" w:cs="Arial"/>
          <w:sz w:val="24"/>
          <w:szCs w:val="24"/>
          <w:lang w:val="es-CO"/>
        </w:rPr>
        <w:t>0</w:t>
      </w:r>
      <w:r w:rsidR="00170D5C" w:rsidRPr="0093288D">
        <w:rPr>
          <w:rFonts w:ascii="Georgia" w:hAnsi="Georgia" w:cs="Arial"/>
          <w:sz w:val="24"/>
          <w:szCs w:val="24"/>
          <w:lang w:val="es-CO"/>
        </w:rPr>
        <w:t>2</w:t>
      </w:r>
      <w:r w:rsidR="00CB1564" w:rsidRPr="0093288D">
        <w:rPr>
          <w:rFonts w:ascii="Georgia" w:hAnsi="Georgia" w:cs="Arial"/>
          <w:sz w:val="24"/>
          <w:szCs w:val="24"/>
          <w:lang w:val="es-CO"/>
        </w:rPr>
        <w:t>SegundaI</w:t>
      </w:r>
      <w:r w:rsidR="00170D5C" w:rsidRPr="0093288D">
        <w:rPr>
          <w:rFonts w:ascii="Georgia" w:hAnsi="Georgia" w:cs="Arial"/>
          <w:sz w:val="24"/>
          <w:szCs w:val="24"/>
          <w:lang w:val="es-CO"/>
        </w:rPr>
        <w:t>nstancia, pdf No.07). Serán expuestos más adelante al resolver cada uno de ellos.</w:t>
      </w:r>
    </w:p>
    <w:p w14:paraId="00FF3DC1" w14:textId="2C4E2FD4" w:rsidR="00CD51C9" w:rsidRPr="0093288D" w:rsidRDefault="00CD51C9" w:rsidP="0093288D">
      <w:pPr>
        <w:overflowPunct/>
        <w:spacing w:line="276" w:lineRule="auto"/>
        <w:jc w:val="both"/>
        <w:rPr>
          <w:rFonts w:ascii="Georgia" w:hAnsi="Georgia" w:cs="Arial"/>
          <w:sz w:val="24"/>
          <w:szCs w:val="24"/>
          <w:lang w:val="es-CO"/>
        </w:rPr>
      </w:pPr>
    </w:p>
    <w:p w14:paraId="4E8DAC29" w14:textId="77777777" w:rsidR="000F46DF" w:rsidRPr="0093288D" w:rsidRDefault="000F46DF" w:rsidP="0093288D">
      <w:pPr>
        <w:overflowPunct/>
        <w:spacing w:line="276" w:lineRule="auto"/>
        <w:jc w:val="both"/>
        <w:rPr>
          <w:rFonts w:ascii="Georgia" w:hAnsi="Georgia" w:cs="Arial"/>
          <w:sz w:val="24"/>
          <w:szCs w:val="24"/>
          <w:lang w:val="es-CO"/>
        </w:rPr>
      </w:pPr>
    </w:p>
    <w:p w14:paraId="5F012BAE" w14:textId="77777777" w:rsidR="00501C65" w:rsidRPr="0093288D" w:rsidRDefault="00501C65" w:rsidP="0093288D">
      <w:pPr>
        <w:pStyle w:val="Prrafodelista"/>
        <w:widowControl/>
        <w:numPr>
          <w:ilvl w:val="0"/>
          <w:numId w:val="49"/>
        </w:numPr>
        <w:spacing w:line="276" w:lineRule="auto"/>
        <w:contextualSpacing/>
        <w:jc w:val="both"/>
        <w:textAlignment w:val="baseline"/>
        <w:rPr>
          <w:rFonts w:ascii="Georgia" w:hAnsi="Georgia" w:cs="Arial"/>
          <w:bCs/>
          <w:smallCaps/>
          <w:sz w:val="24"/>
          <w:szCs w:val="24"/>
          <w:lang w:val="es-CO"/>
        </w:rPr>
      </w:pPr>
      <w:r w:rsidRPr="0093288D">
        <w:rPr>
          <w:rFonts w:ascii="Georgia" w:hAnsi="Georgia" w:cs="Arial"/>
          <w:bCs/>
          <w:smallCaps/>
          <w:sz w:val="24"/>
          <w:szCs w:val="24"/>
          <w:lang w:val="es-CO"/>
        </w:rPr>
        <w:t>La fundamentación jurídica para decidir</w:t>
      </w:r>
    </w:p>
    <w:p w14:paraId="4AF59258" w14:textId="77777777" w:rsidR="00501C65" w:rsidRPr="0093288D" w:rsidRDefault="00501C65" w:rsidP="0093288D">
      <w:pPr>
        <w:pStyle w:val="Prrafodelista"/>
        <w:widowControl/>
        <w:spacing w:line="276" w:lineRule="auto"/>
        <w:ind w:hanging="708"/>
        <w:contextualSpacing/>
        <w:jc w:val="both"/>
        <w:textAlignment w:val="baseline"/>
        <w:rPr>
          <w:rFonts w:ascii="Georgia" w:hAnsi="Georgia" w:cs="Arial"/>
          <w:sz w:val="24"/>
          <w:szCs w:val="24"/>
          <w:lang w:val="es-CO"/>
        </w:rPr>
      </w:pPr>
    </w:p>
    <w:p w14:paraId="0844C228" w14:textId="12EE694C" w:rsidR="00856A1B" w:rsidRPr="0093288D" w:rsidRDefault="00501C65" w:rsidP="0093288D">
      <w:pPr>
        <w:numPr>
          <w:ilvl w:val="1"/>
          <w:numId w:val="49"/>
        </w:numPr>
        <w:overflowPunct/>
        <w:spacing w:line="276" w:lineRule="auto"/>
        <w:ind w:left="0" w:firstLine="0"/>
        <w:jc w:val="both"/>
        <w:rPr>
          <w:rFonts w:ascii="Georgia" w:hAnsi="Georgia" w:cs="Arial"/>
          <w:sz w:val="24"/>
          <w:szCs w:val="24"/>
          <w:lang w:val="es-CO"/>
        </w:rPr>
      </w:pPr>
      <w:r w:rsidRPr="0093288D">
        <w:rPr>
          <w:rFonts w:ascii="Georgia" w:hAnsi="Georgia" w:cs="Arial"/>
          <w:smallCaps/>
          <w:sz w:val="24"/>
          <w:szCs w:val="24"/>
          <w:lang w:val="es-CO"/>
        </w:rPr>
        <w:t>Los presupuestos de validez y eficacia procesal.</w:t>
      </w:r>
      <w:r w:rsidRPr="0093288D">
        <w:rPr>
          <w:rFonts w:ascii="Georgia" w:hAnsi="Georgia" w:cs="Arial"/>
          <w:sz w:val="24"/>
          <w:szCs w:val="24"/>
          <w:lang w:val="es-CO"/>
        </w:rPr>
        <w:t xml:space="preserve"> </w:t>
      </w:r>
      <w:r w:rsidR="00141456" w:rsidRPr="0093288D">
        <w:rPr>
          <w:rFonts w:ascii="Georgia" w:hAnsi="Georgia" w:cs="Arial"/>
          <w:sz w:val="24"/>
          <w:szCs w:val="24"/>
        </w:rPr>
        <w:t>El derecho procesal en forma mayoritaria</w:t>
      </w:r>
      <w:r w:rsidR="00141456" w:rsidRPr="0093288D">
        <w:rPr>
          <w:rStyle w:val="Refdenotaalpie"/>
          <w:rFonts w:ascii="Georgia" w:hAnsi="Georgia"/>
          <w:sz w:val="24"/>
          <w:szCs w:val="24"/>
        </w:rPr>
        <w:footnoteReference w:id="2"/>
      </w:r>
      <w:r w:rsidR="00141456" w:rsidRPr="0093288D">
        <w:rPr>
          <w:rFonts w:ascii="Georgia" w:hAnsi="Georgia" w:cs="Arial"/>
          <w:sz w:val="24"/>
          <w:szCs w:val="24"/>
        </w:rPr>
        <w:t>, en Colombia, los entiende como los presupuestos procesales. Otro sector</w:t>
      </w:r>
      <w:r w:rsidR="00141456" w:rsidRPr="0093288D">
        <w:rPr>
          <w:rStyle w:val="Refdenotaalpie"/>
          <w:rFonts w:ascii="Georgia" w:hAnsi="Georgia"/>
          <w:sz w:val="24"/>
          <w:szCs w:val="24"/>
        </w:rPr>
        <w:footnoteReference w:id="3"/>
      </w:r>
      <w:r w:rsidR="00141456" w:rsidRPr="0093288D">
        <w:rPr>
          <w:rFonts w:ascii="Georgia" w:hAnsi="Georgia" w:cs="Arial"/>
          <w:sz w:val="24"/>
          <w:szCs w:val="24"/>
          <w:vertAlign w:val="superscript"/>
        </w:rPr>
        <w:t>-</w:t>
      </w:r>
      <w:r w:rsidR="00141456" w:rsidRPr="0093288D">
        <w:rPr>
          <w:rStyle w:val="Refdenotaalpie"/>
          <w:rFonts w:ascii="Georgia" w:hAnsi="Georgia"/>
          <w:sz w:val="24"/>
          <w:szCs w:val="24"/>
        </w:rPr>
        <w:footnoteReference w:id="4"/>
      </w:r>
      <w:r w:rsidR="00141456" w:rsidRPr="0093288D">
        <w:rPr>
          <w:rFonts w:ascii="Georgia" w:hAnsi="Georgia" w:cs="Arial"/>
          <w:sz w:val="24"/>
          <w:szCs w:val="24"/>
        </w:rPr>
        <w:t xml:space="preserve"> opta los denomina como en este epígrafe, habida cuenta de acompasarse mejor a la sistemática instrumental patria. La demanda es apta y las partes tienen idoneidad para intervenir. Ninguna causal de invalidación se aprecia, capaz de afectar la actuación.</w:t>
      </w:r>
    </w:p>
    <w:p w14:paraId="11C6ECEE" w14:textId="77777777" w:rsidR="00B71AF8" w:rsidRPr="0093288D" w:rsidRDefault="00B71AF8" w:rsidP="0093288D">
      <w:pPr>
        <w:pStyle w:val="Prrafodelista"/>
        <w:numPr>
          <w:ilvl w:val="0"/>
          <w:numId w:val="47"/>
        </w:numPr>
        <w:spacing w:line="276" w:lineRule="auto"/>
        <w:jc w:val="both"/>
        <w:rPr>
          <w:rFonts w:ascii="Georgia" w:hAnsi="Georgia" w:cs="Arial"/>
          <w:i/>
          <w:iCs/>
          <w:smallCaps/>
          <w:vanish/>
          <w:sz w:val="24"/>
          <w:szCs w:val="24"/>
          <w:lang w:val="es-CO"/>
        </w:rPr>
      </w:pPr>
    </w:p>
    <w:p w14:paraId="0E2167B1" w14:textId="77777777" w:rsidR="00B71AF8" w:rsidRPr="0093288D" w:rsidRDefault="00B71AF8" w:rsidP="0093288D">
      <w:pPr>
        <w:pStyle w:val="Prrafodelista"/>
        <w:numPr>
          <w:ilvl w:val="0"/>
          <w:numId w:val="47"/>
        </w:numPr>
        <w:spacing w:line="276" w:lineRule="auto"/>
        <w:jc w:val="both"/>
        <w:rPr>
          <w:rFonts w:ascii="Georgia" w:hAnsi="Georgia" w:cs="Arial"/>
          <w:i/>
          <w:iCs/>
          <w:smallCaps/>
          <w:vanish/>
          <w:sz w:val="24"/>
          <w:szCs w:val="24"/>
          <w:lang w:val="es-CO"/>
        </w:rPr>
      </w:pPr>
    </w:p>
    <w:p w14:paraId="66056DE0" w14:textId="77777777" w:rsidR="00B71AF8" w:rsidRPr="0093288D" w:rsidRDefault="00B71AF8" w:rsidP="0093288D">
      <w:pPr>
        <w:pStyle w:val="Prrafodelista"/>
        <w:numPr>
          <w:ilvl w:val="0"/>
          <w:numId w:val="47"/>
        </w:numPr>
        <w:spacing w:line="276" w:lineRule="auto"/>
        <w:jc w:val="both"/>
        <w:rPr>
          <w:rFonts w:ascii="Georgia" w:hAnsi="Georgia" w:cs="Arial"/>
          <w:i/>
          <w:iCs/>
          <w:smallCaps/>
          <w:vanish/>
          <w:sz w:val="24"/>
          <w:szCs w:val="24"/>
          <w:lang w:val="es-CO"/>
        </w:rPr>
      </w:pPr>
    </w:p>
    <w:p w14:paraId="51105B4D" w14:textId="77777777" w:rsidR="00B71AF8" w:rsidRPr="0093288D" w:rsidRDefault="00B71AF8" w:rsidP="0093288D">
      <w:pPr>
        <w:pStyle w:val="Prrafodelista"/>
        <w:numPr>
          <w:ilvl w:val="0"/>
          <w:numId w:val="47"/>
        </w:numPr>
        <w:spacing w:line="276" w:lineRule="auto"/>
        <w:jc w:val="both"/>
        <w:rPr>
          <w:rFonts w:ascii="Georgia" w:hAnsi="Georgia" w:cs="Arial"/>
          <w:i/>
          <w:iCs/>
          <w:smallCaps/>
          <w:vanish/>
          <w:sz w:val="24"/>
          <w:szCs w:val="24"/>
          <w:lang w:val="es-CO"/>
        </w:rPr>
      </w:pPr>
    </w:p>
    <w:p w14:paraId="327DC7AE" w14:textId="77777777" w:rsidR="00B71AF8" w:rsidRPr="0093288D" w:rsidRDefault="00B71AF8" w:rsidP="0093288D">
      <w:pPr>
        <w:pStyle w:val="Prrafodelista"/>
        <w:numPr>
          <w:ilvl w:val="1"/>
          <w:numId w:val="47"/>
        </w:numPr>
        <w:spacing w:line="276" w:lineRule="auto"/>
        <w:jc w:val="both"/>
        <w:rPr>
          <w:rFonts w:ascii="Georgia" w:hAnsi="Georgia" w:cs="Arial"/>
          <w:i/>
          <w:iCs/>
          <w:smallCaps/>
          <w:vanish/>
          <w:sz w:val="24"/>
          <w:szCs w:val="24"/>
          <w:lang w:val="es-CO"/>
        </w:rPr>
      </w:pPr>
    </w:p>
    <w:p w14:paraId="1CE2F19D" w14:textId="77777777" w:rsidR="00141456" w:rsidRPr="0093288D" w:rsidRDefault="00141456" w:rsidP="0093288D">
      <w:pPr>
        <w:overflowPunct/>
        <w:spacing w:line="276" w:lineRule="auto"/>
        <w:jc w:val="both"/>
        <w:rPr>
          <w:rFonts w:ascii="Georgia" w:hAnsi="Georgia" w:cs="Arial"/>
          <w:sz w:val="24"/>
          <w:szCs w:val="24"/>
          <w:lang w:val="es-CO"/>
        </w:rPr>
      </w:pPr>
    </w:p>
    <w:p w14:paraId="343B3444" w14:textId="5FB73617" w:rsidR="00856A1B" w:rsidRPr="0093288D" w:rsidRDefault="00501C65" w:rsidP="0093288D">
      <w:pPr>
        <w:pStyle w:val="Prrafodelista"/>
        <w:numPr>
          <w:ilvl w:val="1"/>
          <w:numId w:val="47"/>
        </w:numPr>
        <w:overflowPunct/>
        <w:spacing w:line="276" w:lineRule="auto"/>
        <w:ind w:left="0" w:firstLine="0"/>
        <w:jc w:val="both"/>
        <w:rPr>
          <w:rFonts w:ascii="Georgia" w:hAnsi="Georgia" w:cs="Arial"/>
          <w:sz w:val="24"/>
          <w:szCs w:val="24"/>
          <w:lang w:val="es-CO"/>
        </w:rPr>
      </w:pPr>
      <w:r w:rsidRPr="0093288D">
        <w:rPr>
          <w:rFonts w:ascii="Georgia" w:hAnsi="Georgia" w:cs="Arial"/>
          <w:iCs/>
          <w:smallCaps/>
          <w:sz w:val="24"/>
          <w:szCs w:val="24"/>
          <w:lang w:val="es-CO"/>
        </w:rPr>
        <w:t xml:space="preserve">La legitimación en la causa. </w:t>
      </w:r>
      <w:r w:rsidR="00C17DDE" w:rsidRPr="0093288D">
        <w:rPr>
          <w:rFonts w:ascii="Georgia" w:hAnsi="Georgia" w:cs="Arial"/>
          <w:sz w:val="24"/>
          <w:szCs w:val="24"/>
          <w:lang w:val="es-CO"/>
        </w:rPr>
        <w:t>En múltiples decisiones se ha dicho que este estudio es oficioso</w:t>
      </w:r>
      <w:r w:rsidR="00C17DDE" w:rsidRPr="0093288D">
        <w:rPr>
          <w:rStyle w:val="Refdenotaalpie"/>
          <w:rFonts w:ascii="Georgia" w:hAnsi="Georgia"/>
          <w:sz w:val="24"/>
          <w:szCs w:val="24"/>
          <w:lang w:val="es-CO"/>
        </w:rPr>
        <w:footnoteReference w:id="5"/>
      </w:r>
      <w:r w:rsidR="00C17DDE" w:rsidRPr="0093288D">
        <w:rPr>
          <w:rFonts w:ascii="Georgia" w:hAnsi="Georgia"/>
          <w:sz w:val="24"/>
          <w:szCs w:val="24"/>
          <w:lang w:val="es-CO"/>
        </w:rPr>
        <w:t>. D</w:t>
      </w:r>
      <w:r w:rsidR="00C17DDE" w:rsidRPr="0093288D">
        <w:rPr>
          <w:rFonts w:ascii="Georgia" w:hAnsi="Georgia" w:cs="Arial"/>
          <w:snapToGrid w:val="0"/>
          <w:sz w:val="24"/>
          <w:szCs w:val="24"/>
          <w:lang w:val="es-CO"/>
        </w:rPr>
        <w:t xml:space="preserve">iferente es el análisis de prosperidad de la súplica. En este evento se </w:t>
      </w:r>
      <w:r w:rsidR="00C17DDE" w:rsidRPr="0093288D">
        <w:rPr>
          <w:rFonts w:ascii="Georgia" w:hAnsi="Georgia" w:cs="Arial"/>
          <w:sz w:val="24"/>
          <w:szCs w:val="24"/>
          <w:lang w:val="es-CO"/>
        </w:rPr>
        <w:t>satisface en ambos extremos.</w:t>
      </w:r>
    </w:p>
    <w:p w14:paraId="12A2E75A" w14:textId="77777777" w:rsidR="00C17DDE" w:rsidRPr="0093288D" w:rsidRDefault="00C17DDE" w:rsidP="0093288D">
      <w:pPr>
        <w:overflowPunct/>
        <w:spacing w:line="276" w:lineRule="auto"/>
        <w:jc w:val="both"/>
        <w:rPr>
          <w:rFonts w:ascii="Georgia" w:hAnsi="Georgia" w:cs="Arial"/>
          <w:sz w:val="24"/>
          <w:szCs w:val="24"/>
          <w:lang w:val="es-CO"/>
        </w:rPr>
      </w:pPr>
    </w:p>
    <w:p w14:paraId="430DC5F7" w14:textId="18EC831C" w:rsidR="00947BF8" w:rsidRPr="0093288D" w:rsidRDefault="007E21B8" w:rsidP="0093288D">
      <w:pPr>
        <w:overflowPunct/>
        <w:spacing w:line="276" w:lineRule="auto"/>
        <w:jc w:val="both"/>
        <w:rPr>
          <w:rFonts w:ascii="Georgia" w:hAnsi="Georgia" w:cs="Arial"/>
          <w:snapToGrid w:val="0"/>
          <w:sz w:val="24"/>
          <w:szCs w:val="24"/>
          <w:lang w:val="es-ES_tradnl"/>
        </w:rPr>
      </w:pPr>
      <w:r w:rsidRPr="0093288D">
        <w:rPr>
          <w:rFonts w:ascii="Georgia" w:hAnsi="Georgia" w:cs="Arial"/>
          <w:snapToGrid w:val="0"/>
          <w:sz w:val="24"/>
          <w:szCs w:val="24"/>
          <w:lang w:val="es-ES_tradnl"/>
        </w:rPr>
        <w:t>Para</w:t>
      </w:r>
      <w:r w:rsidR="009647E9" w:rsidRPr="0093288D">
        <w:rPr>
          <w:rFonts w:ascii="Georgia" w:hAnsi="Georgia" w:cs="Arial"/>
          <w:snapToGrid w:val="0"/>
          <w:sz w:val="24"/>
          <w:szCs w:val="24"/>
          <w:lang w:val="es-ES_tradnl"/>
        </w:rPr>
        <w:t xml:space="preserve"> esta tipología de procesos, excepcionalmente</w:t>
      </w:r>
      <w:r w:rsidR="00EC0B7E" w:rsidRPr="0093288D">
        <w:rPr>
          <w:rStyle w:val="Refdenotaalpie"/>
          <w:rFonts w:ascii="Georgia" w:hAnsi="Georgia"/>
          <w:snapToGrid w:val="0"/>
          <w:sz w:val="24"/>
          <w:szCs w:val="24"/>
          <w:lang w:val="es-ES_tradnl"/>
        </w:rPr>
        <w:footnoteReference w:id="6"/>
      </w:r>
      <w:r w:rsidR="009647E9" w:rsidRPr="0093288D">
        <w:rPr>
          <w:rFonts w:ascii="Georgia" w:hAnsi="Georgia" w:cs="Arial"/>
          <w:snapToGrid w:val="0"/>
          <w:sz w:val="24"/>
          <w:szCs w:val="24"/>
          <w:lang w:val="es-ES_tradnl"/>
        </w:rPr>
        <w:t xml:space="preserve">, este estudio se hace desde que se analiza la expedición de la orden ejecutiva, pues se relaciona con la claridad y expresividad del título. </w:t>
      </w:r>
    </w:p>
    <w:p w14:paraId="2ED2E2C3" w14:textId="77777777" w:rsidR="00947BF8" w:rsidRPr="0093288D" w:rsidRDefault="00947BF8" w:rsidP="0093288D">
      <w:pPr>
        <w:overflowPunct/>
        <w:spacing w:line="276" w:lineRule="auto"/>
        <w:jc w:val="both"/>
        <w:rPr>
          <w:rFonts w:ascii="Georgia" w:hAnsi="Georgia" w:cs="Arial"/>
          <w:snapToGrid w:val="0"/>
          <w:sz w:val="24"/>
          <w:szCs w:val="24"/>
          <w:lang w:val="es-ES_tradnl"/>
        </w:rPr>
      </w:pPr>
    </w:p>
    <w:p w14:paraId="42EF1584" w14:textId="44A7B566" w:rsidR="00F07FC0" w:rsidRPr="0093288D" w:rsidRDefault="008B6BF4" w:rsidP="0093288D">
      <w:pPr>
        <w:overflowPunct/>
        <w:spacing w:line="276" w:lineRule="auto"/>
        <w:jc w:val="both"/>
        <w:rPr>
          <w:rFonts w:ascii="Georgia" w:hAnsi="Georgia" w:cs="Arial"/>
          <w:sz w:val="24"/>
          <w:szCs w:val="24"/>
        </w:rPr>
      </w:pPr>
      <w:r w:rsidRPr="0093288D">
        <w:rPr>
          <w:rFonts w:ascii="Georgia" w:hAnsi="Georgia" w:cs="Arial"/>
          <w:snapToGrid w:val="0"/>
          <w:sz w:val="24"/>
          <w:szCs w:val="24"/>
        </w:rPr>
        <w:t>E</w:t>
      </w:r>
      <w:r w:rsidR="000A694D" w:rsidRPr="0093288D">
        <w:rPr>
          <w:rFonts w:ascii="Georgia" w:hAnsi="Georgia" w:cs="Arial"/>
          <w:snapToGrid w:val="0"/>
          <w:sz w:val="24"/>
          <w:szCs w:val="24"/>
        </w:rPr>
        <w:t xml:space="preserve">stán </w:t>
      </w:r>
      <w:r w:rsidR="000A694D" w:rsidRPr="0093288D">
        <w:rPr>
          <w:rFonts w:ascii="Georgia" w:hAnsi="Georgia" w:cs="Arial"/>
          <w:sz w:val="24"/>
          <w:szCs w:val="24"/>
        </w:rPr>
        <w:t>legitimadas</w:t>
      </w:r>
      <w:r w:rsidR="009647E9" w:rsidRPr="0093288D">
        <w:rPr>
          <w:rFonts w:ascii="Georgia" w:hAnsi="Georgia" w:cs="Arial"/>
          <w:sz w:val="24"/>
          <w:szCs w:val="24"/>
        </w:rPr>
        <w:t xml:space="preserve"> </w:t>
      </w:r>
      <w:r w:rsidRPr="0093288D">
        <w:rPr>
          <w:rFonts w:ascii="Georgia" w:hAnsi="Georgia" w:cs="Arial"/>
          <w:sz w:val="24"/>
          <w:szCs w:val="24"/>
        </w:rPr>
        <w:t xml:space="preserve">las partes de este proceso, en ambos extremos, </w:t>
      </w:r>
      <w:r w:rsidR="009647E9" w:rsidRPr="0093288D">
        <w:rPr>
          <w:rFonts w:ascii="Georgia" w:hAnsi="Georgia" w:cs="Arial"/>
          <w:sz w:val="24"/>
          <w:szCs w:val="24"/>
        </w:rPr>
        <w:t xml:space="preserve">al </w:t>
      </w:r>
      <w:r w:rsidRPr="0093288D">
        <w:rPr>
          <w:rFonts w:ascii="Georgia" w:hAnsi="Georgia" w:cs="Arial"/>
          <w:sz w:val="24"/>
          <w:szCs w:val="24"/>
        </w:rPr>
        <w:t xml:space="preserve">aparecer </w:t>
      </w:r>
      <w:r w:rsidR="009647E9" w:rsidRPr="0093288D">
        <w:rPr>
          <w:rFonts w:ascii="Georgia" w:hAnsi="Georgia" w:cs="Arial"/>
          <w:sz w:val="24"/>
          <w:szCs w:val="24"/>
        </w:rPr>
        <w:t xml:space="preserve">en </w:t>
      </w:r>
      <w:r w:rsidR="00BC7BA4" w:rsidRPr="0093288D">
        <w:rPr>
          <w:rFonts w:ascii="Georgia" w:hAnsi="Georgia" w:cs="Arial"/>
          <w:sz w:val="24"/>
          <w:szCs w:val="24"/>
        </w:rPr>
        <w:t xml:space="preserve">los </w:t>
      </w:r>
      <w:r w:rsidRPr="0093288D">
        <w:rPr>
          <w:rFonts w:ascii="Georgia" w:hAnsi="Georgia" w:cs="Arial"/>
          <w:sz w:val="24"/>
          <w:szCs w:val="24"/>
        </w:rPr>
        <w:t>pagaré</w:t>
      </w:r>
      <w:r w:rsidR="00BC7BA4" w:rsidRPr="0093288D">
        <w:rPr>
          <w:rFonts w:ascii="Georgia" w:hAnsi="Georgia" w:cs="Arial"/>
          <w:sz w:val="24"/>
          <w:szCs w:val="24"/>
        </w:rPr>
        <w:t xml:space="preserve">s </w:t>
      </w:r>
      <w:r w:rsidR="009647E9" w:rsidRPr="0093288D">
        <w:rPr>
          <w:rFonts w:ascii="Georgia" w:hAnsi="Georgia" w:cs="Arial"/>
          <w:sz w:val="24"/>
          <w:szCs w:val="24"/>
        </w:rPr>
        <w:t>acercad</w:t>
      </w:r>
      <w:r w:rsidR="00BC7BA4" w:rsidRPr="0093288D">
        <w:rPr>
          <w:rFonts w:ascii="Georgia" w:hAnsi="Georgia" w:cs="Arial"/>
          <w:sz w:val="24"/>
          <w:szCs w:val="24"/>
        </w:rPr>
        <w:t>os</w:t>
      </w:r>
      <w:r w:rsidR="009647E9" w:rsidRPr="0093288D">
        <w:rPr>
          <w:rFonts w:ascii="Georgia" w:hAnsi="Georgia" w:cs="Arial"/>
          <w:sz w:val="24"/>
          <w:szCs w:val="24"/>
        </w:rPr>
        <w:t xml:space="preserve"> con la demanda, </w:t>
      </w:r>
      <w:r w:rsidR="00BC7BA4" w:rsidRPr="0093288D">
        <w:rPr>
          <w:rFonts w:ascii="Georgia" w:hAnsi="Georgia" w:cs="Arial"/>
          <w:sz w:val="24"/>
          <w:szCs w:val="24"/>
        </w:rPr>
        <w:t xml:space="preserve">como </w:t>
      </w:r>
      <w:r w:rsidR="009647E9" w:rsidRPr="0093288D">
        <w:rPr>
          <w:rFonts w:ascii="Georgia" w:hAnsi="Georgia" w:cs="Arial"/>
          <w:sz w:val="24"/>
          <w:szCs w:val="24"/>
        </w:rPr>
        <w:t>acreedor y tenedor legítimo</w:t>
      </w:r>
      <w:r w:rsidR="00F07FC0" w:rsidRPr="0093288D">
        <w:rPr>
          <w:rFonts w:ascii="Georgia" w:hAnsi="Georgia" w:cs="Arial"/>
          <w:sz w:val="24"/>
          <w:szCs w:val="24"/>
        </w:rPr>
        <w:t xml:space="preserve"> </w:t>
      </w:r>
      <w:r w:rsidR="00BC7BA4" w:rsidRPr="0093288D">
        <w:rPr>
          <w:rFonts w:ascii="Georgia" w:hAnsi="Georgia" w:cs="Arial"/>
          <w:sz w:val="24"/>
          <w:szCs w:val="24"/>
        </w:rPr>
        <w:t>Bancolombia SA</w:t>
      </w:r>
      <w:r w:rsidR="009647E9" w:rsidRPr="0093288D">
        <w:rPr>
          <w:rFonts w:ascii="Georgia" w:hAnsi="Georgia" w:cs="Arial"/>
          <w:sz w:val="24"/>
          <w:szCs w:val="24"/>
        </w:rPr>
        <w:t xml:space="preserve">; </w:t>
      </w:r>
      <w:r w:rsidR="009C313A" w:rsidRPr="0093288D">
        <w:rPr>
          <w:rFonts w:ascii="Georgia" w:hAnsi="Georgia" w:cs="Arial"/>
          <w:sz w:val="24"/>
          <w:szCs w:val="24"/>
        </w:rPr>
        <w:t xml:space="preserve">y </w:t>
      </w:r>
      <w:r w:rsidR="00F07FC0" w:rsidRPr="0093288D">
        <w:rPr>
          <w:rFonts w:ascii="Georgia" w:hAnsi="Georgia" w:cs="Arial"/>
          <w:sz w:val="24"/>
          <w:szCs w:val="24"/>
        </w:rPr>
        <w:t xml:space="preserve">los </w:t>
      </w:r>
      <w:r w:rsidR="009C313A" w:rsidRPr="0093288D">
        <w:rPr>
          <w:rFonts w:ascii="Georgia" w:hAnsi="Georgia" w:cs="Arial"/>
          <w:sz w:val="24"/>
          <w:szCs w:val="24"/>
        </w:rPr>
        <w:t>señor</w:t>
      </w:r>
      <w:r w:rsidR="00F07FC0" w:rsidRPr="0093288D">
        <w:rPr>
          <w:rFonts w:ascii="Georgia" w:hAnsi="Georgia" w:cs="Arial"/>
          <w:sz w:val="24"/>
          <w:szCs w:val="24"/>
        </w:rPr>
        <w:t>es</w:t>
      </w:r>
      <w:r w:rsidR="009C313A" w:rsidRPr="0093288D">
        <w:rPr>
          <w:rFonts w:ascii="Georgia" w:hAnsi="Georgia" w:cs="Arial"/>
          <w:sz w:val="24"/>
          <w:szCs w:val="24"/>
        </w:rPr>
        <w:t xml:space="preserve"> </w:t>
      </w:r>
      <w:r w:rsidR="00F07FC0" w:rsidRPr="0093288D">
        <w:rPr>
          <w:rFonts w:ascii="Georgia" w:hAnsi="Georgia" w:cs="Arial"/>
          <w:sz w:val="24"/>
          <w:szCs w:val="24"/>
        </w:rPr>
        <w:t xml:space="preserve">Pedro Wilmar Moreno V. y Yoly Patricia Ordóñez H., respectivamente, en los pagarés </w:t>
      </w:r>
      <w:r w:rsidR="00993606" w:rsidRPr="0093288D">
        <w:rPr>
          <w:rFonts w:ascii="Georgia" w:hAnsi="Georgia" w:cs="Arial"/>
          <w:sz w:val="24"/>
          <w:szCs w:val="24"/>
        </w:rPr>
        <w:t>Nos.</w:t>
      </w:r>
      <w:r w:rsidR="00993606" w:rsidRPr="0093288D">
        <w:rPr>
          <w:rFonts w:ascii="Georgia" w:hAnsi="Georgia" w:cs="Arial"/>
          <w:sz w:val="24"/>
          <w:szCs w:val="24"/>
          <w:lang w:val="es-CO"/>
        </w:rPr>
        <w:t xml:space="preserve">90000032024 y 70990019188 como otorgantes; mientras que esta calidad solo la tiene el señor Moreno V., en el pagaré No.8570083996 y el que no tiene número, pagadero el 05-05-2019 </w:t>
      </w:r>
      <w:r w:rsidR="00993606" w:rsidRPr="0093288D">
        <w:rPr>
          <w:rFonts w:ascii="Georgia" w:hAnsi="Georgia" w:cs="Arial"/>
          <w:sz w:val="24"/>
          <w:szCs w:val="24"/>
        </w:rPr>
        <w:t>(</w:t>
      </w:r>
      <w:r w:rsidR="00CB1564" w:rsidRPr="0093288D">
        <w:rPr>
          <w:rFonts w:ascii="Georgia" w:hAnsi="Georgia" w:cs="Arial"/>
          <w:sz w:val="24"/>
          <w:szCs w:val="24"/>
          <w:lang w:val="es-CO"/>
        </w:rPr>
        <w:t>Carpeta 01PrimeraInstancia, C01Principal,</w:t>
      </w:r>
      <w:r w:rsidR="00993606" w:rsidRPr="0093288D">
        <w:rPr>
          <w:rFonts w:ascii="Georgia" w:hAnsi="Georgia" w:cs="Arial"/>
          <w:sz w:val="24"/>
          <w:szCs w:val="24"/>
          <w:lang w:val="es-CO"/>
        </w:rPr>
        <w:t xml:space="preserve"> pdf No.003</w:t>
      </w:r>
      <w:r w:rsidR="00993606" w:rsidRPr="0093288D">
        <w:rPr>
          <w:rFonts w:ascii="Georgia" w:hAnsi="Georgia" w:cs="Arial"/>
          <w:sz w:val="24"/>
          <w:szCs w:val="24"/>
        </w:rPr>
        <w:t>).</w:t>
      </w:r>
    </w:p>
    <w:p w14:paraId="0B6BBD2B" w14:textId="4BA6A2DC" w:rsidR="00F07FC0" w:rsidRPr="0093288D" w:rsidRDefault="00F07FC0" w:rsidP="0093288D">
      <w:pPr>
        <w:overflowPunct/>
        <w:spacing w:line="276" w:lineRule="auto"/>
        <w:jc w:val="both"/>
        <w:rPr>
          <w:rFonts w:ascii="Georgia" w:hAnsi="Georgia" w:cs="Arial"/>
          <w:sz w:val="24"/>
          <w:szCs w:val="24"/>
        </w:rPr>
      </w:pPr>
    </w:p>
    <w:p w14:paraId="52C2C277" w14:textId="57566D41" w:rsidR="00E6645C" w:rsidRPr="0093288D" w:rsidRDefault="00BF404B" w:rsidP="0093288D">
      <w:pPr>
        <w:overflowPunct/>
        <w:spacing w:line="276" w:lineRule="auto"/>
        <w:jc w:val="both"/>
        <w:rPr>
          <w:rFonts w:ascii="Georgia" w:hAnsi="Georgia" w:cs="Arial"/>
          <w:sz w:val="24"/>
          <w:szCs w:val="24"/>
        </w:rPr>
      </w:pPr>
      <w:r w:rsidRPr="0093288D">
        <w:rPr>
          <w:rFonts w:ascii="Georgia" w:hAnsi="Georgia" w:cs="Arial"/>
          <w:sz w:val="24"/>
          <w:szCs w:val="24"/>
        </w:rPr>
        <w:t>Y</w:t>
      </w:r>
      <w:r w:rsidR="00960446" w:rsidRPr="0093288D">
        <w:rPr>
          <w:rFonts w:ascii="Georgia" w:hAnsi="Georgia" w:cs="Arial"/>
          <w:sz w:val="24"/>
          <w:szCs w:val="24"/>
        </w:rPr>
        <w:t>,</w:t>
      </w:r>
      <w:r w:rsidRPr="0093288D">
        <w:rPr>
          <w:rFonts w:ascii="Georgia" w:hAnsi="Georgia" w:cs="Arial"/>
          <w:sz w:val="24"/>
          <w:szCs w:val="24"/>
        </w:rPr>
        <w:t xml:space="preserve"> como el proceso es hipotecario</w:t>
      </w:r>
      <w:r w:rsidR="00960446" w:rsidRPr="0093288D">
        <w:rPr>
          <w:rFonts w:ascii="Georgia" w:hAnsi="Georgia" w:cs="Arial"/>
          <w:sz w:val="24"/>
          <w:szCs w:val="24"/>
        </w:rPr>
        <w:t xml:space="preserve"> </w:t>
      </w:r>
      <w:r w:rsidR="00DF4081" w:rsidRPr="0093288D">
        <w:rPr>
          <w:rFonts w:ascii="Georgia" w:hAnsi="Georgia" w:cs="Arial"/>
          <w:sz w:val="24"/>
          <w:szCs w:val="24"/>
        </w:rPr>
        <w:t>[</w:t>
      </w:r>
      <w:r w:rsidR="00960446" w:rsidRPr="0093288D">
        <w:rPr>
          <w:rFonts w:ascii="Georgia" w:hAnsi="Georgia" w:cs="Arial"/>
          <w:sz w:val="24"/>
          <w:szCs w:val="24"/>
        </w:rPr>
        <w:t>Art.468-1º, inciso 3º, CGP</w:t>
      </w:r>
      <w:r w:rsidR="00DF4081" w:rsidRPr="0093288D">
        <w:rPr>
          <w:rFonts w:ascii="Georgia" w:hAnsi="Georgia" w:cs="Arial"/>
          <w:sz w:val="24"/>
          <w:szCs w:val="24"/>
        </w:rPr>
        <w:t>]</w:t>
      </w:r>
      <w:r w:rsidRPr="0093288D">
        <w:rPr>
          <w:rFonts w:ascii="Georgia" w:hAnsi="Georgia" w:cs="Arial"/>
          <w:sz w:val="24"/>
          <w:szCs w:val="24"/>
        </w:rPr>
        <w:t xml:space="preserve">, </w:t>
      </w:r>
      <w:r w:rsidR="00960446" w:rsidRPr="0093288D">
        <w:rPr>
          <w:rFonts w:ascii="Georgia" w:hAnsi="Georgia" w:cs="Arial"/>
          <w:sz w:val="24"/>
          <w:szCs w:val="24"/>
        </w:rPr>
        <w:t xml:space="preserve">también debe afrontar la pretensión ejecutiva el propietario del bien dado en garantía, como aquí sucede, según la </w:t>
      </w:r>
      <w:r w:rsidR="00E6645C" w:rsidRPr="0093288D">
        <w:rPr>
          <w:rFonts w:ascii="Georgia" w:hAnsi="Georgia" w:cs="Arial"/>
          <w:sz w:val="24"/>
          <w:szCs w:val="24"/>
        </w:rPr>
        <w:t>escritura pública No.296 del 30-01-2016 de la Notaría 1ª de Pereira, Rda., constitu</w:t>
      </w:r>
      <w:r w:rsidR="00960446" w:rsidRPr="0093288D">
        <w:rPr>
          <w:rFonts w:ascii="Georgia" w:hAnsi="Georgia" w:cs="Arial"/>
          <w:sz w:val="24"/>
          <w:szCs w:val="24"/>
        </w:rPr>
        <w:t xml:space="preserve">ida por los dos (2) ejecutados </w:t>
      </w:r>
      <w:r w:rsidR="00E6645C" w:rsidRPr="0093288D">
        <w:rPr>
          <w:rFonts w:ascii="Georgia" w:hAnsi="Georgia" w:cs="Arial"/>
          <w:sz w:val="24"/>
          <w:szCs w:val="24"/>
        </w:rPr>
        <w:t>a favor de</w:t>
      </w:r>
      <w:r w:rsidR="00960446" w:rsidRPr="0093288D">
        <w:rPr>
          <w:rFonts w:ascii="Georgia" w:hAnsi="Georgia" w:cs="Arial"/>
          <w:sz w:val="24"/>
          <w:szCs w:val="24"/>
        </w:rPr>
        <w:t xml:space="preserve"> la entidad bancaria:</w:t>
      </w:r>
      <w:r w:rsidR="00E6645C" w:rsidRPr="0093288D">
        <w:rPr>
          <w:rFonts w:ascii="Georgia" w:hAnsi="Georgia" w:cs="Arial"/>
          <w:sz w:val="24"/>
          <w:szCs w:val="24"/>
        </w:rPr>
        <w:t xml:space="preserve"> hipoteca de primer grado sobre el predio de MI No.290</w:t>
      </w:r>
      <w:r w:rsidR="00960446" w:rsidRPr="0093288D">
        <w:rPr>
          <w:rFonts w:ascii="Georgia" w:hAnsi="Georgia" w:cs="Arial"/>
          <w:sz w:val="24"/>
          <w:szCs w:val="24"/>
        </w:rPr>
        <w:t>-</w:t>
      </w:r>
      <w:r w:rsidR="00E6645C" w:rsidRPr="0093288D">
        <w:rPr>
          <w:rFonts w:ascii="Georgia" w:hAnsi="Georgia" w:cs="Arial"/>
          <w:sz w:val="24"/>
          <w:szCs w:val="24"/>
        </w:rPr>
        <w:t xml:space="preserve">173814 </w:t>
      </w:r>
      <w:r w:rsidR="00E6645C" w:rsidRPr="0093288D">
        <w:rPr>
          <w:rFonts w:ascii="Georgia" w:hAnsi="Georgia" w:cs="Arial"/>
          <w:sz w:val="24"/>
          <w:szCs w:val="24"/>
          <w:lang w:val="es-CO"/>
        </w:rPr>
        <w:t>(</w:t>
      </w:r>
      <w:r w:rsidR="00DF4081" w:rsidRPr="0093288D">
        <w:rPr>
          <w:rFonts w:ascii="Georgia" w:hAnsi="Georgia" w:cs="Arial"/>
          <w:sz w:val="24"/>
          <w:szCs w:val="24"/>
          <w:lang w:val="es-CO"/>
        </w:rPr>
        <w:t>Ibidem,</w:t>
      </w:r>
      <w:r w:rsidR="00E6645C" w:rsidRPr="0093288D">
        <w:rPr>
          <w:rFonts w:ascii="Georgia" w:hAnsi="Georgia" w:cs="Arial"/>
          <w:sz w:val="24"/>
          <w:szCs w:val="24"/>
          <w:lang w:val="es-CO"/>
        </w:rPr>
        <w:t xml:space="preserve"> pdf No.002)</w:t>
      </w:r>
      <w:r w:rsidR="00960446" w:rsidRPr="0093288D">
        <w:rPr>
          <w:rFonts w:ascii="Georgia" w:hAnsi="Georgia" w:cs="Arial"/>
          <w:sz w:val="24"/>
          <w:szCs w:val="24"/>
          <w:lang w:val="es-CO"/>
        </w:rPr>
        <w:t>.</w:t>
      </w:r>
    </w:p>
    <w:p w14:paraId="0450B4DB" w14:textId="77777777" w:rsidR="00E6645C" w:rsidRPr="0093288D" w:rsidRDefault="00E6645C" w:rsidP="0093288D">
      <w:pPr>
        <w:overflowPunct/>
        <w:spacing w:line="276" w:lineRule="auto"/>
        <w:jc w:val="both"/>
        <w:rPr>
          <w:rFonts w:ascii="Georgia" w:hAnsi="Georgia" w:cs="Arial"/>
          <w:sz w:val="24"/>
          <w:szCs w:val="24"/>
        </w:rPr>
      </w:pPr>
    </w:p>
    <w:p w14:paraId="5250EAE4" w14:textId="56896456" w:rsidR="00A868F4" w:rsidRPr="0093288D" w:rsidRDefault="00DD752F" w:rsidP="0093288D">
      <w:pPr>
        <w:pStyle w:val="Prrafodelista"/>
        <w:widowControl/>
        <w:numPr>
          <w:ilvl w:val="1"/>
          <w:numId w:val="47"/>
        </w:numPr>
        <w:spacing w:line="276" w:lineRule="auto"/>
        <w:ind w:left="0" w:firstLine="0"/>
        <w:contextualSpacing/>
        <w:jc w:val="both"/>
        <w:textAlignment w:val="baseline"/>
        <w:rPr>
          <w:rFonts w:ascii="Georgia" w:hAnsi="Georgia" w:cs="Arial"/>
          <w:sz w:val="24"/>
          <w:szCs w:val="24"/>
          <w:lang w:val="es-CO"/>
        </w:rPr>
      </w:pPr>
      <w:r w:rsidRPr="0093288D">
        <w:rPr>
          <w:rFonts w:ascii="Georgia" w:hAnsi="Georgia" w:cs="Arial"/>
          <w:iCs/>
          <w:smallCaps/>
          <w:sz w:val="24"/>
          <w:szCs w:val="24"/>
          <w:lang w:val="es-CO"/>
        </w:rPr>
        <w:t>E</w:t>
      </w:r>
      <w:r w:rsidR="00980EF1" w:rsidRPr="0093288D">
        <w:rPr>
          <w:rFonts w:ascii="Georgia" w:hAnsi="Georgia" w:cs="Arial"/>
          <w:iCs/>
          <w:smallCaps/>
          <w:sz w:val="24"/>
          <w:szCs w:val="24"/>
          <w:lang w:val="es-CO"/>
        </w:rPr>
        <w:t>l problema jurídico por resolver</w:t>
      </w:r>
      <w:r w:rsidR="00B11F35" w:rsidRPr="0093288D">
        <w:rPr>
          <w:rFonts w:ascii="Georgia" w:hAnsi="Georgia" w:cs="Arial"/>
          <w:iCs/>
          <w:smallCaps/>
          <w:sz w:val="24"/>
          <w:szCs w:val="24"/>
          <w:lang w:val="es-CO"/>
        </w:rPr>
        <w:t xml:space="preserve">. </w:t>
      </w:r>
      <w:r w:rsidR="00A868F4" w:rsidRPr="0093288D">
        <w:rPr>
          <w:rFonts w:ascii="Georgia" w:hAnsi="Georgia"/>
          <w:sz w:val="24"/>
          <w:szCs w:val="24"/>
          <w:lang w:val="es-CO"/>
        </w:rPr>
        <w:t xml:space="preserve">¿Se debe </w:t>
      </w:r>
      <w:r w:rsidR="00F66BCA" w:rsidRPr="0093288D">
        <w:rPr>
          <w:rFonts w:ascii="Georgia" w:hAnsi="Georgia"/>
          <w:sz w:val="24"/>
          <w:szCs w:val="24"/>
          <w:lang w:val="es-CO"/>
        </w:rPr>
        <w:t>revocar</w:t>
      </w:r>
      <w:r w:rsidR="004540CA" w:rsidRPr="0093288D">
        <w:rPr>
          <w:rFonts w:ascii="Georgia" w:hAnsi="Georgia"/>
          <w:sz w:val="24"/>
          <w:szCs w:val="24"/>
          <w:lang w:val="es-CO"/>
        </w:rPr>
        <w:t xml:space="preserve">, confirmar o </w:t>
      </w:r>
      <w:r w:rsidR="00844A58" w:rsidRPr="0093288D">
        <w:rPr>
          <w:rFonts w:ascii="Georgia" w:hAnsi="Georgia"/>
          <w:sz w:val="24"/>
          <w:szCs w:val="24"/>
          <w:lang w:val="es-CO"/>
        </w:rPr>
        <w:t xml:space="preserve">modificar </w:t>
      </w:r>
      <w:r w:rsidR="00A868F4" w:rsidRPr="0093288D">
        <w:rPr>
          <w:rFonts w:ascii="Georgia" w:hAnsi="Georgia"/>
          <w:sz w:val="24"/>
          <w:szCs w:val="24"/>
          <w:lang w:val="es-CO"/>
        </w:rPr>
        <w:t xml:space="preserve">la sentencia </w:t>
      </w:r>
      <w:r w:rsidRPr="0093288D">
        <w:rPr>
          <w:rFonts w:ascii="Georgia" w:hAnsi="Georgia"/>
          <w:sz w:val="24"/>
          <w:szCs w:val="24"/>
          <w:lang w:val="es-CO"/>
        </w:rPr>
        <w:t>e</w:t>
      </w:r>
      <w:r w:rsidR="00A868F4" w:rsidRPr="0093288D">
        <w:rPr>
          <w:rFonts w:ascii="Georgia" w:hAnsi="Georgia"/>
          <w:sz w:val="24"/>
          <w:szCs w:val="24"/>
          <w:lang w:val="es-CO"/>
        </w:rPr>
        <w:t xml:space="preserve">stimatoria </w:t>
      </w:r>
      <w:r w:rsidRPr="0093288D">
        <w:rPr>
          <w:rFonts w:ascii="Georgia" w:hAnsi="Georgia"/>
          <w:sz w:val="24"/>
          <w:szCs w:val="24"/>
          <w:lang w:val="es-CO"/>
        </w:rPr>
        <w:t xml:space="preserve">del </w:t>
      </w:r>
      <w:r w:rsidR="00A868F4" w:rsidRPr="0093288D">
        <w:rPr>
          <w:rFonts w:ascii="Georgia" w:hAnsi="Georgia"/>
          <w:sz w:val="24"/>
          <w:szCs w:val="24"/>
          <w:lang w:val="es-CO"/>
        </w:rPr>
        <w:t xml:space="preserve">Juzgado </w:t>
      </w:r>
      <w:r w:rsidR="00751354" w:rsidRPr="0093288D">
        <w:rPr>
          <w:rFonts w:ascii="Georgia" w:hAnsi="Georgia"/>
          <w:sz w:val="24"/>
          <w:szCs w:val="24"/>
          <w:lang w:val="es-CO"/>
        </w:rPr>
        <w:t xml:space="preserve">Quinto </w:t>
      </w:r>
      <w:r w:rsidR="00090C41" w:rsidRPr="0093288D">
        <w:rPr>
          <w:rFonts w:ascii="Georgia" w:hAnsi="Georgia"/>
          <w:sz w:val="24"/>
          <w:szCs w:val="24"/>
          <w:lang w:val="es-CO"/>
        </w:rPr>
        <w:t>Civil del C</w:t>
      </w:r>
      <w:r w:rsidR="004473D3" w:rsidRPr="0093288D">
        <w:rPr>
          <w:rFonts w:ascii="Georgia" w:hAnsi="Georgia"/>
          <w:sz w:val="24"/>
          <w:szCs w:val="24"/>
          <w:lang w:val="es-CO"/>
        </w:rPr>
        <w:t>ircuito</w:t>
      </w:r>
      <w:r w:rsidR="00563F02" w:rsidRPr="0093288D">
        <w:rPr>
          <w:rFonts w:ascii="Georgia" w:hAnsi="Georgia"/>
          <w:sz w:val="24"/>
          <w:szCs w:val="24"/>
          <w:lang w:val="es-CO"/>
        </w:rPr>
        <w:t xml:space="preserve"> </w:t>
      </w:r>
      <w:r w:rsidR="004473D3" w:rsidRPr="0093288D">
        <w:rPr>
          <w:rFonts w:ascii="Georgia" w:hAnsi="Georgia"/>
          <w:sz w:val="24"/>
          <w:szCs w:val="24"/>
          <w:lang w:val="es-CO"/>
        </w:rPr>
        <w:t xml:space="preserve">de </w:t>
      </w:r>
      <w:r w:rsidR="00563F02" w:rsidRPr="0093288D">
        <w:rPr>
          <w:rFonts w:ascii="Georgia" w:hAnsi="Georgia"/>
          <w:sz w:val="24"/>
          <w:szCs w:val="24"/>
          <w:lang w:val="es-CO"/>
        </w:rPr>
        <w:t>Pereira</w:t>
      </w:r>
      <w:r w:rsidR="00EE13DE" w:rsidRPr="0093288D">
        <w:rPr>
          <w:rFonts w:ascii="Georgia" w:hAnsi="Georgia"/>
          <w:sz w:val="24"/>
          <w:szCs w:val="24"/>
          <w:lang w:val="es-CO"/>
        </w:rPr>
        <w:t>, R.</w:t>
      </w:r>
      <w:r w:rsidR="00A868F4" w:rsidRPr="0093288D">
        <w:rPr>
          <w:rFonts w:ascii="Georgia" w:hAnsi="Georgia"/>
          <w:sz w:val="24"/>
          <w:szCs w:val="24"/>
          <w:lang w:val="es-CO"/>
        </w:rPr>
        <w:t xml:space="preserve">, </w:t>
      </w:r>
      <w:r w:rsidR="00751354" w:rsidRPr="0093288D">
        <w:rPr>
          <w:rFonts w:ascii="Georgia" w:hAnsi="Georgia"/>
          <w:sz w:val="24"/>
          <w:szCs w:val="24"/>
          <w:lang w:val="es-CO"/>
        </w:rPr>
        <w:t xml:space="preserve">según </w:t>
      </w:r>
      <w:r w:rsidR="00A868F4" w:rsidRPr="0093288D">
        <w:rPr>
          <w:rFonts w:ascii="Georgia" w:hAnsi="Georgia"/>
          <w:sz w:val="24"/>
          <w:szCs w:val="24"/>
          <w:lang w:val="es-CO"/>
        </w:rPr>
        <w:t xml:space="preserve">la apelación </w:t>
      </w:r>
      <w:r w:rsidR="00751354" w:rsidRPr="0093288D">
        <w:rPr>
          <w:rFonts w:ascii="Georgia" w:hAnsi="Georgia"/>
          <w:sz w:val="24"/>
          <w:szCs w:val="24"/>
          <w:lang w:val="es-CO"/>
        </w:rPr>
        <w:t xml:space="preserve">formulada por el </w:t>
      </w:r>
      <w:r w:rsidR="001628EB" w:rsidRPr="0093288D">
        <w:rPr>
          <w:rFonts w:ascii="Georgia" w:hAnsi="Georgia"/>
          <w:sz w:val="24"/>
          <w:szCs w:val="24"/>
          <w:lang w:val="es-CO"/>
        </w:rPr>
        <w:t>c</w:t>
      </w:r>
      <w:r w:rsidR="00751354" w:rsidRPr="0093288D">
        <w:rPr>
          <w:rFonts w:ascii="Georgia" w:hAnsi="Georgia"/>
          <w:sz w:val="24"/>
          <w:szCs w:val="24"/>
          <w:lang w:val="es-CO"/>
        </w:rPr>
        <w:t>oejecutado Moreno V.</w:t>
      </w:r>
      <w:r w:rsidR="00A868F4" w:rsidRPr="0093288D">
        <w:rPr>
          <w:rFonts w:ascii="Georgia" w:hAnsi="Georgia" w:cs="Arial"/>
          <w:sz w:val="24"/>
          <w:szCs w:val="24"/>
          <w:lang w:val="es-CO"/>
        </w:rPr>
        <w:t>?</w:t>
      </w:r>
    </w:p>
    <w:p w14:paraId="054FFF8E" w14:textId="77777777" w:rsidR="00126F4C" w:rsidRPr="0093288D" w:rsidRDefault="00126F4C" w:rsidP="0093288D">
      <w:pPr>
        <w:spacing w:line="276" w:lineRule="auto"/>
        <w:jc w:val="both"/>
        <w:rPr>
          <w:rFonts w:ascii="Georgia" w:hAnsi="Georgia" w:cs="Arial"/>
          <w:sz w:val="24"/>
          <w:szCs w:val="24"/>
          <w:lang w:val="es-CO"/>
        </w:rPr>
      </w:pPr>
    </w:p>
    <w:p w14:paraId="690B8C14" w14:textId="1D174889" w:rsidR="0093448C" w:rsidRPr="0093288D" w:rsidRDefault="0093448C" w:rsidP="0093288D">
      <w:pPr>
        <w:pStyle w:val="Prrafodelista"/>
        <w:numPr>
          <w:ilvl w:val="1"/>
          <w:numId w:val="47"/>
        </w:numPr>
        <w:spacing w:line="276" w:lineRule="auto"/>
        <w:jc w:val="both"/>
        <w:rPr>
          <w:rFonts w:ascii="Georgia" w:hAnsi="Georgia" w:cs="Arial"/>
          <w:bCs/>
          <w:sz w:val="24"/>
          <w:szCs w:val="24"/>
          <w:lang w:val="es-CO"/>
        </w:rPr>
      </w:pPr>
      <w:r w:rsidRPr="0093288D">
        <w:rPr>
          <w:rFonts w:ascii="Georgia" w:hAnsi="Georgia" w:cs="Arial"/>
          <w:bCs/>
          <w:smallCaps/>
          <w:sz w:val="24"/>
          <w:szCs w:val="24"/>
          <w:lang w:val="es-CO"/>
        </w:rPr>
        <w:t>La resolución del problema jurídico</w:t>
      </w:r>
    </w:p>
    <w:p w14:paraId="21466E0A" w14:textId="77777777" w:rsidR="00646E5C" w:rsidRPr="0093288D" w:rsidRDefault="00646E5C" w:rsidP="0093288D">
      <w:pPr>
        <w:spacing w:line="276" w:lineRule="auto"/>
        <w:jc w:val="both"/>
        <w:rPr>
          <w:rFonts w:ascii="Georgia" w:hAnsi="Georgia" w:cs="Arial"/>
          <w:bCs/>
          <w:sz w:val="24"/>
          <w:szCs w:val="24"/>
          <w:lang w:val="es-CO"/>
        </w:rPr>
      </w:pPr>
    </w:p>
    <w:p w14:paraId="24722835" w14:textId="6EC58D0E" w:rsidR="00191878" w:rsidRPr="0093288D" w:rsidRDefault="003101EB" w:rsidP="0093288D">
      <w:pPr>
        <w:pStyle w:val="Prrafodelista"/>
        <w:numPr>
          <w:ilvl w:val="2"/>
          <w:numId w:val="47"/>
        </w:numPr>
        <w:spacing w:line="276" w:lineRule="auto"/>
        <w:ind w:left="0" w:firstLine="0"/>
        <w:jc w:val="both"/>
        <w:rPr>
          <w:rFonts w:ascii="Georgia" w:hAnsi="Georgia" w:cs="Arial"/>
          <w:bCs/>
          <w:sz w:val="24"/>
          <w:szCs w:val="24"/>
          <w:lang w:val="es-CO"/>
        </w:rPr>
      </w:pPr>
      <w:r w:rsidRPr="0093288D">
        <w:rPr>
          <w:rFonts w:ascii="Georgia" w:hAnsi="Georgia" w:cs="Arial"/>
          <w:sz w:val="24"/>
          <w:szCs w:val="24"/>
          <w:lang w:val="es-CO"/>
        </w:rPr>
        <w:t>Los límites de la apelación</w:t>
      </w:r>
      <w:r w:rsidR="008E23AA" w:rsidRPr="0093288D">
        <w:rPr>
          <w:rFonts w:ascii="Georgia" w:hAnsi="Georgia" w:cs="Arial"/>
          <w:sz w:val="24"/>
          <w:szCs w:val="24"/>
          <w:lang w:val="es-CO"/>
        </w:rPr>
        <w:t xml:space="preserve"> impugnaticia</w:t>
      </w:r>
      <w:r w:rsidR="00C17DDE" w:rsidRPr="0093288D">
        <w:rPr>
          <w:rFonts w:ascii="Georgia" w:hAnsi="Georgia" w:cs="Arial"/>
          <w:sz w:val="24"/>
          <w:szCs w:val="24"/>
          <w:lang w:val="es-CO"/>
        </w:rPr>
        <w:t xml:space="preserve">. </w:t>
      </w:r>
      <w:r w:rsidR="00191878" w:rsidRPr="0093288D">
        <w:rPr>
          <w:rFonts w:ascii="Georgia" w:hAnsi="Georgia" w:cs="Arial"/>
          <w:sz w:val="24"/>
          <w:szCs w:val="24"/>
          <w:lang w:val="es-CO"/>
        </w:rPr>
        <w:t xml:space="preserve">En esta sede se definen por los temas objeto del </w:t>
      </w:r>
      <w:r w:rsidR="00191878" w:rsidRPr="0093288D">
        <w:rPr>
          <w:rFonts w:ascii="Georgia" w:hAnsi="Georgia" w:cs="Arial"/>
          <w:bCs/>
          <w:sz w:val="24"/>
          <w:szCs w:val="24"/>
          <w:lang w:val="es-CO"/>
        </w:rPr>
        <w:t xml:space="preserve">recurso, patente aplicación </w:t>
      </w:r>
      <w:r w:rsidR="00191878" w:rsidRPr="0093288D">
        <w:rPr>
          <w:rFonts w:ascii="Georgia" w:hAnsi="Georgia" w:cs="Arial"/>
          <w:sz w:val="24"/>
          <w:szCs w:val="24"/>
          <w:lang w:val="es-CO"/>
        </w:rPr>
        <w:t>del modelo</w:t>
      </w:r>
      <w:r w:rsidR="00191878" w:rsidRPr="0093288D">
        <w:rPr>
          <w:rFonts w:ascii="Georgia" w:hAnsi="Georgia" w:cs="Arial"/>
          <w:bCs/>
          <w:sz w:val="24"/>
          <w:szCs w:val="24"/>
          <w:lang w:val="es-CO"/>
        </w:rPr>
        <w:t xml:space="preserve"> dispositivo del proceso civil nacional </w:t>
      </w:r>
      <w:r w:rsidR="00DF4081" w:rsidRPr="0093288D">
        <w:rPr>
          <w:rFonts w:ascii="Georgia" w:hAnsi="Georgia" w:cs="Arial"/>
          <w:bCs/>
          <w:sz w:val="24"/>
          <w:szCs w:val="24"/>
          <w:lang w:val="es-CO"/>
        </w:rPr>
        <w:t>[</w:t>
      </w:r>
      <w:r w:rsidR="00191878" w:rsidRPr="0093288D">
        <w:rPr>
          <w:rFonts w:ascii="Georgia" w:hAnsi="Georgia" w:cs="Arial"/>
          <w:bCs/>
          <w:sz w:val="24"/>
          <w:szCs w:val="24"/>
          <w:lang w:val="es-CO"/>
        </w:rPr>
        <w:t>Arts.  320 y 328, CGP</w:t>
      </w:r>
      <w:r w:rsidR="00DF4081" w:rsidRPr="0093288D">
        <w:rPr>
          <w:rFonts w:ascii="Georgia" w:hAnsi="Georgia" w:cs="Arial"/>
          <w:bCs/>
          <w:sz w:val="24"/>
          <w:szCs w:val="24"/>
          <w:lang w:val="es-CO"/>
        </w:rPr>
        <w:t>]</w:t>
      </w:r>
      <w:r w:rsidR="00191878" w:rsidRPr="0093288D">
        <w:rPr>
          <w:rFonts w:ascii="Georgia" w:hAnsi="Georgia" w:cs="Arial"/>
          <w:bCs/>
          <w:sz w:val="24"/>
          <w:szCs w:val="24"/>
          <w:lang w:val="es-CO"/>
        </w:rPr>
        <w:t xml:space="preserve">; se reconoce hoy como la </w:t>
      </w:r>
      <w:r w:rsidR="00191878" w:rsidRPr="0093288D">
        <w:rPr>
          <w:rFonts w:ascii="Georgia" w:hAnsi="Georgia" w:cs="Arial"/>
          <w:bCs/>
          <w:i/>
          <w:sz w:val="24"/>
          <w:szCs w:val="24"/>
          <w:lang w:val="es-CO"/>
        </w:rPr>
        <w:t>pretensión impugnaticia</w:t>
      </w:r>
      <w:r w:rsidR="00191878" w:rsidRPr="0093288D">
        <w:rPr>
          <w:rStyle w:val="Refdenotaalpie"/>
          <w:rFonts w:ascii="Georgia" w:hAnsi="Georgia"/>
          <w:bCs/>
          <w:i/>
          <w:sz w:val="24"/>
          <w:szCs w:val="24"/>
          <w:lang w:val="es-CO"/>
        </w:rPr>
        <w:footnoteReference w:id="7"/>
      </w:r>
      <w:r w:rsidR="00191878" w:rsidRPr="0093288D">
        <w:rPr>
          <w:rFonts w:ascii="Georgia" w:hAnsi="Georgia" w:cs="Arial"/>
          <w:bCs/>
          <w:sz w:val="24"/>
          <w:szCs w:val="24"/>
          <w:lang w:val="es-CO"/>
        </w:rPr>
        <w:t xml:space="preserve">, </w:t>
      </w:r>
      <w:r w:rsidR="00191878" w:rsidRPr="0093288D">
        <w:rPr>
          <w:rFonts w:ascii="Georgia" w:hAnsi="Georgia" w:cs="Arial"/>
          <w:sz w:val="24"/>
          <w:szCs w:val="24"/>
          <w:lang w:val="es-CO"/>
        </w:rPr>
        <w:t>novedad de la nueva regulación procedimental del CGP, según la literatura especializada, entre ellos el doctor Forero S.</w:t>
      </w:r>
      <w:r w:rsidR="00191878" w:rsidRPr="0093288D">
        <w:rPr>
          <w:rStyle w:val="Refdenotaalpie"/>
          <w:rFonts w:ascii="Georgia" w:hAnsi="Georgia"/>
          <w:sz w:val="24"/>
          <w:szCs w:val="24"/>
          <w:lang w:val="es-CO"/>
        </w:rPr>
        <w:footnoteReference w:id="8"/>
      </w:r>
      <w:r w:rsidR="00191878" w:rsidRPr="0093288D">
        <w:rPr>
          <w:rFonts w:ascii="Georgia" w:hAnsi="Georgia" w:cs="Arial"/>
          <w:sz w:val="24"/>
          <w:szCs w:val="24"/>
          <w:lang w:val="es-CO"/>
        </w:rPr>
        <w:t>. El profesor Bejarano G.</w:t>
      </w:r>
      <w:r w:rsidR="00191878" w:rsidRPr="0093288D">
        <w:rPr>
          <w:rStyle w:val="Refdenotaalpie"/>
          <w:rFonts w:ascii="Georgia" w:hAnsi="Georgia"/>
          <w:sz w:val="24"/>
          <w:szCs w:val="24"/>
          <w:lang w:val="es-CO"/>
        </w:rPr>
        <w:footnoteReference w:id="9"/>
      </w:r>
      <w:r w:rsidR="00191878" w:rsidRPr="0093288D">
        <w:rPr>
          <w:rFonts w:ascii="Georgia" w:hAnsi="Georgia" w:cs="Arial"/>
          <w:sz w:val="24"/>
          <w:szCs w:val="24"/>
          <w:lang w:val="es-CO"/>
        </w:rPr>
        <w:t xml:space="preserve">, discrepa al entender que contraviene la tutela judicial efectiva, de igual parecer </w:t>
      </w:r>
      <w:r w:rsidR="00191878" w:rsidRPr="0093288D">
        <w:rPr>
          <w:rFonts w:ascii="Georgia" w:hAnsi="Georgia" w:cs="Arial"/>
          <w:sz w:val="24"/>
          <w:szCs w:val="24"/>
        </w:rPr>
        <w:t>Quintero G.</w:t>
      </w:r>
      <w:r w:rsidR="00191878" w:rsidRPr="0093288D">
        <w:rPr>
          <w:rStyle w:val="Refdenotaalpie"/>
          <w:rFonts w:ascii="Georgia" w:hAnsi="Georgia"/>
          <w:sz w:val="24"/>
          <w:szCs w:val="24"/>
        </w:rPr>
        <w:footnoteReference w:id="10"/>
      </w:r>
      <w:r w:rsidR="00191878" w:rsidRPr="0093288D">
        <w:rPr>
          <w:rFonts w:ascii="Georgia" w:hAnsi="Georgia" w:cs="Arial"/>
          <w:sz w:val="24"/>
          <w:szCs w:val="24"/>
        </w:rPr>
        <w:t xml:space="preserve">, mas esta </w:t>
      </w:r>
      <w:r w:rsidR="00191878" w:rsidRPr="0093288D">
        <w:rPr>
          <w:rFonts w:ascii="Georgia" w:hAnsi="Georgia" w:cs="Arial"/>
          <w:sz w:val="24"/>
          <w:szCs w:val="24"/>
          <w:lang w:val="es-CO"/>
        </w:rPr>
        <w:t>Magistratura disiente de esas opiniones, que son minoritarias.</w:t>
      </w:r>
    </w:p>
    <w:p w14:paraId="4A7D3EF0" w14:textId="77777777" w:rsidR="00191878" w:rsidRPr="0093288D" w:rsidRDefault="00191878" w:rsidP="0093288D">
      <w:pPr>
        <w:spacing w:line="276" w:lineRule="auto"/>
        <w:jc w:val="both"/>
        <w:rPr>
          <w:rFonts w:ascii="Georgia" w:hAnsi="Georgia" w:cs="Arial"/>
          <w:sz w:val="24"/>
          <w:szCs w:val="24"/>
          <w:lang w:val="es-CO"/>
        </w:rPr>
      </w:pPr>
    </w:p>
    <w:p w14:paraId="41E4542E" w14:textId="77777777" w:rsidR="00191878" w:rsidRPr="0093288D" w:rsidRDefault="00191878" w:rsidP="0093288D">
      <w:pPr>
        <w:spacing w:line="276" w:lineRule="auto"/>
        <w:jc w:val="both"/>
        <w:rPr>
          <w:rFonts w:ascii="Georgia" w:hAnsi="Georgia" w:cs="Arial"/>
          <w:bCs/>
          <w:sz w:val="24"/>
          <w:szCs w:val="24"/>
          <w:lang w:val="es-CO"/>
        </w:rPr>
      </w:pPr>
      <w:r w:rsidRPr="0093288D">
        <w:rPr>
          <w:rFonts w:ascii="Georgia" w:hAnsi="Georgia" w:cs="Arial"/>
          <w:sz w:val="24"/>
          <w:szCs w:val="24"/>
          <w:lang w:val="es-CO"/>
        </w:rPr>
        <w:t>Acoge la aludida restricción, de manera pacífica y consistente, esta Colegiatura en múltiples decisiones, por ejemplo, las más recientes: de esta misma Sala y de otra</w:t>
      </w:r>
      <w:r w:rsidRPr="0093288D">
        <w:rPr>
          <w:rStyle w:val="Refdenotaalpie"/>
          <w:rFonts w:ascii="Georgia" w:hAnsi="Georgia"/>
          <w:sz w:val="24"/>
          <w:szCs w:val="24"/>
          <w:lang w:val="es-CO"/>
        </w:rPr>
        <w:footnoteReference w:id="11"/>
      </w:r>
      <w:r w:rsidRPr="0093288D">
        <w:rPr>
          <w:rFonts w:ascii="Georgia" w:hAnsi="Georgia" w:cs="Arial"/>
          <w:sz w:val="24"/>
          <w:szCs w:val="24"/>
          <w:lang w:val="es-CO"/>
        </w:rPr>
        <w:t>. En la última sentencia mencionada, se prohijó lo argüido por la CSJ en 2017</w:t>
      </w:r>
      <w:r w:rsidRPr="0093288D">
        <w:rPr>
          <w:rStyle w:val="Refdenotaalpie"/>
          <w:rFonts w:ascii="Georgia" w:hAnsi="Georgia"/>
          <w:sz w:val="24"/>
          <w:szCs w:val="24"/>
          <w:lang w:val="es-CO"/>
        </w:rPr>
        <w:footnoteReference w:id="12"/>
      </w:r>
      <w:r w:rsidRPr="0093288D">
        <w:rPr>
          <w:rFonts w:ascii="Georgia" w:hAnsi="Georgia" w:cs="Arial"/>
          <w:sz w:val="24"/>
          <w:szCs w:val="24"/>
          <w:lang w:val="es-CO"/>
        </w:rPr>
        <w:t>, eso sí como criterio auxiliar, ya en decisiones posteriores y más recientes, la CSJ</w:t>
      </w:r>
      <w:r w:rsidRPr="0093288D">
        <w:rPr>
          <w:rStyle w:val="Refdenotaalpie"/>
          <w:rFonts w:ascii="Georgia" w:hAnsi="Georgia"/>
          <w:sz w:val="24"/>
          <w:szCs w:val="24"/>
          <w:lang w:val="es-CO"/>
        </w:rPr>
        <w:footnoteReference w:id="13"/>
      </w:r>
      <w:r w:rsidRPr="0093288D">
        <w:rPr>
          <w:rFonts w:ascii="Georgia" w:hAnsi="Georgia" w:cs="Arial"/>
          <w:sz w:val="24"/>
          <w:szCs w:val="24"/>
          <w:lang w:val="es-CO"/>
        </w:rPr>
        <w:t xml:space="preserve"> (2019 y 2021), en sede de casación reiteró la tesis de la referida pretensión.</w:t>
      </w:r>
      <w:bookmarkStart w:id="5" w:name="_Hlk74124785"/>
      <w:r w:rsidRPr="0093288D">
        <w:rPr>
          <w:rFonts w:ascii="Georgia" w:hAnsi="Georgia" w:cs="Arial"/>
          <w:sz w:val="24"/>
          <w:szCs w:val="24"/>
          <w:lang w:val="es-CO"/>
        </w:rPr>
        <w:t xml:space="preserve"> El profesor Parra B.</w:t>
      </w:r>
      <w:r w:rsidRPr="0093288D">
        <w:rPr>
          <w:rStyle w:val="Refdenotaalpie"/>
          <w:rFonts w:ascii="Georgia" w:hAnsi="Georgia"/>
          <w:sz w:val="24"/>
          <w:szCs w:val="24"/>
          <w:lang w:val="es-CO"/>
        </w:rPr>
        <w:footnoteReference w:id="14"/>
      </w:r>
      <w:r w:rsidRPr="0093288D">
        <w:rPr>
          <w:rFonts w:ascii="Georgia" w:hAnsi="Georgia" w:cs="Arial"/>
          <w:sz w:val="24"/>
          <w:szCs w:val="24"/>
          <w:lang w:val="es-CO"/>
        </w:rPr>
        <w:t>, arguye en su obra (2021): “</w:t>
      </w:r>
      <w:r w:rsidRPr="0093288D">
        <w:rPr>
          <w:rFonts w:ascii="Georgia" w:hAnsi="Georgia" w:cs="Arial"/>
          <w:i/>
          <w:sz w:val="24"/>
          <w:szCs w:val="24"/>
          <w:lang w:val="es-CO"/>
        </w:rPr>
        <w:t>Tiene como propósito esta barrera conjurar que la segunda instancia sea una reedición de la primera y se repita esta innecesariamente. Además, respeta los derechos de la contraparte, pues esta se atiene a la queja concreta.</w:t>
      </w:r>
      <w:r w:rsidRPr="0093288D">
        <w:rPr>
          <w:rFonts w:ascii="Georgia" w:hAnsi="Georgia" w:cs="Arial"/>
          <w:sz w:val="24"/>
          <w:szCs w:val="24"/>
          <w:lang w:val="es-CO"/>
        </w:rPr>
        <w:t>”</w:t>
      </w:r>
      <w:bookmarkEnd w:id="5"/>
      <w:r w:rsidRPr="0093288D">
        <w:rPr>
          <w:rFonts w:ascii="Georgia" w:hAnsi="Georgia" w:cs="Arial"/>
          <w:sz w:val="24"/>
          <w:szCs w:val="24"/>
          <w:lang w:val="es-CO"/>
        </w:rPr>
        <w:t xml:space="preserve"> De igual parecer Sanabria Santos</w:t>
      </w:r>
      <w:r w:rsidRPr="0093288D">
        <w:rPr>
          <w:rStyle w:val="Refdenotaalpie"/>
          <w:rFonts w:ascii="Georgia" w:hAnsi="Georgia"/>
          <w:sz w:val="24"/>
          <w:szCs w:val="24"/>
          <w:lang w:val="es-CO"/>
        </w:rPr>
        <w:footnoteReference w:id="15"/>
      </w:r>
      <w:r w:rsidRPr="0093288D">
        <w:rPr>
          <w:rFonts w:ascii="Georgia" w:hAnsi="Georgia" w:cs="Arial"/>
          <w:sz w:val="24"/>
          <w:szCs w:val="24"/>
          <w:lang w:val="es-CO"/>
        </w:rPr>
        <w:t xml:space="preserve"> (2021).</w:t>
      </w:r>
    </w:p>
    <w:p w14:paraId="6F7E3E20" w14:textId="77777777" w:rsidR="00191878" w:rsidRPr="0093288D" w:rsidRDefault="00191878" w:rsidP="0093288D">
      <w:pPr>
        <w:spacing w:line="276" w:lineRule="auto"/>
        <w:jc w:val="both"/>
        <w:rPr>
          <w:rFonts w:ascii="Georgia" w:hAnsi="Georgia" w:cs="Arial"/>
          <w:bCs/>
          <w:sz w:val="24"/>
          <w:szCs w:val="24"/>
          <w:lang w:val="es-CO"/>
        </w:rPr>
      </w:pPr>
    </w:p>
    <w:p w14:paraId="38964791" w14:textId="6438F7E7" w:rsidR="00191878" w:rsidRPr="0093288D" w:rsidRDefault="00191878" w:rsidP="0093288D">
      <w:pPr>
        <w:spacing w:line="276" w:lineRule="auto"/>
        <w:jc w:val="both"/>
        <w:rPr>
          <w:rFonts w:ascii="Georgia" w:hAnsi="Georgia" w:cs="Arial"/>
          <w:sz w:val="24"/>
          <w:szCs w:val="24"/>
          <w:lang w:val="es-CO"/>
        </w:rPr>
      </w:pPr>
      <w:r w:rsidRPr="0093288D">
        <w:rPr>
          <w:rFonts w:ascii="Georgia" w:hAnsi="Georgia" w:cs="Arial"/>
          <w:bCs/>
          <w:sz w:val="24"/>
          <w:szCs w:val="24"/>
          <w:lang w:val="es-CO"/>
        </w:rPr>
        <w:t xml:space="preserve">Ahora, también son límites para la resolución del caso, el principio de congruencia como regla general </w:t>
      </w:r>
      <w:r w:rsidR="00DF4081" w:rsidRPr="0093288D">
        <w:rPr>
          <w:rFonts w:ascii="Georgia" w:hAnsi="Georgia" w:cs="Arial"/>
          <w:bCs/>
          <w:sz w:val="24"/>
          <w:szCs w:val="24"/>
          <w:lang w:val="es-CO"/>
        </w:rPr>
        <w:t>[</w:t>
      </w:r>
      <w:r w:rsidRPr="0093288D">
        <w:rPr>
          <w:rFonts w:ascii="Georgia" w:hAnsi="Georgia" w:cs="Arial"/>
          <w:sz w:val="24"/>
          <w:szCs w:val="24"/>
          <w:lang w:val="es-CO"/>
        </w:rPr>
        <w:t>Art. 281, ibidem</w:t>
      </w:r>
      <w:r w:rsidR="00DF4081" w:rsidRPr="0093288D">
        <w:rPr>
          <w:rFonts w:ascii="Georgia" w:hAnsi="Georgia" w:cs="Arial"/>
          <w:sz w:val="24"/>
          <w:szCs w:val="24"/>
          <w:lang w:val="es-CO"/>
        </w:rPr>
        <w:t>]</w:t>
      </w:r>
      <w:r w:rsidRPr="0093288D">
        <w:rPr>
          <w:rFonts w:ascii="Georgia" w:hAnsi="Georgia" w:cs="Arial"/>
          <w:bCs/>
          <w:sz w:val="24"/>
          <w:szCs w:val="24"/>
          <w:lang w:val="es-CO"/>
        </w:rPr>
        <w:t xml:space="preserve">. Las excepciones, es decir, aquellos temas que son revisables de oficio son los </w:t>
      </w:r>
      <w:r w:rsidRPr="0093288D">
        <w:rPr>
          <w:rFonts w:ascii="Georgia" w:hAnsi="Georgia" w:cs="Arial"/>
          <w:sz w:val="24"/>
          <w:szCs w:val="24"/>
          <w:lang w:val="es-CO"/>
        </w:rPr>
        <w:t xml:space="preserve">asuntos de familia y agrarios </w:t>
      </w:r>
      <w:r w:rsidR="00DF4081" w:rsidRPr="0093288D">
        <w:rPr>
          <w:rFonts w:ascii="Georgia" w:hAnsi="Georgia" w:cs="Arial"/>
          <w:sz w:val="24"/>
          <w:szCs w:val="24"/>
          <w:lang w:val="es-CO"/>
        </w:rPr>
        <w:t>[</w:t>
      </w:r>
      <w:r w:rsidRPr="0093288D">
        <w:rPr>
          <w:rFonts w:ascii="Georgia" w:hAnsi="Georgia" w:cs="Arial"/>
          <w:sz w:val="24"/>
          <w:szCs w:val="24"/>
          <w:lang w:val="es-CO"/>
        </w:rPr>
        <w:t>Art. 281, parágrafos 1º y 2º, ibidem</w:t>
      </w:r>
      <w:r w:rsidR="00DF4081" w:rsidRPr="0093288D">
        <w:rPr>
          <w:rFonts w:ascii="Georgia" w:hAnsi="Georgia" w:cs="Arial"/>
          <w:sz w:val="24"/>
          <w:szCs w:val="24"/>
          <w:lang w:val="es-CO"/>
        </w:rPr>
        <w:t>]</w:t>
      </w:r>
      <w:r w:rsidRPr="0093288D">
        <w:rPr>
          <w:rFonts w:ascii="Georgia" w:hAnsi="Georgia" w:cs="Arial"/>
          <w:sz w:val="24"/>
          <w:szCs w:val="24"/>
          <w:lang w:val="es-CO"/>
        </w:rPr>
        <w:t xml:space="preserve">, las excepciones declarables de oficio </w:t>
      </w:r>
      <w:r w:rsidR="00DF4081" w:rsidRPr="0093288D">
        <w:rPr>
          <w:rFonts w:ascii="Georgia" w:hAnsi="Georgia" w:cs="Arial"/>
          <w:sz w:val="24"/>
          <w:szCs w:val="24"/>
          <w:lang w:val="es-CO"/>
        </w:rPr>
        <w:t>[</w:t>
      </w:r>
      <w:r w:rsidRPr="0093288D">
        <w:rPr>
          <w:rFonts w:ascii="Georgia" w:hAnsi="Georgia" w:cs="Arial"/>
          <w:sz w:val="24"/>
          <w:szCs w:val="24"/>
          <w:lang w:val="es-CO"/>
        </w:rPr>
        <w:t>Art. 282, ibidem</w:t>
      </w:r>
      <w:r w:rsidR="00DF4081" w:rsidRPr="0093288D">
        <w:rPr>
          <w:rFonts w:ascii="Georgia" w:hAnsi="Georgia" w:cs="Arial"/>
          <w:sz w:val="24"/>
          <w:szCs w:val="24"/>
          <w:lang w:val="es-CO"/>
        </w:rPr>
        <w:t>]</w:t>
      </w:r>
      <w:r w:rsidRPr="0093288D">
        <w:rPr>
          <w:rFonts w:ascii="Georgia" w:hAnsi="Georgia" w:cs="Arial"/>
          <w:sz w:val="24"/>
          <w:szCs w:val="24"/>
          <w:lang w:val="es-CO"/>
        </w:rPr>
        <w:t>, los presupuestos procesales</w:t>
      </w:r>
      <w:r w:rsidRPr="0093288D">
        <w:rPr>
          <w:rStyle w:val="Refdenotaalpie"/>
          <w:rFonts w:ascii="Georgia" w:hAnsi="Georgia"/>
          <w:sz w:val="24"/>
          <w:szCs w:val="24"/>
          <w:lang w:val="es-CO"/>
        </w:rPr>
        <w:footnoteReference w:id="16"/>
      </w:r>
      <w:r w:rsidRPr="0093288D">
        <w:rPr>
          <w:rFonts w:ascii="Georgia" w:hAnsi="Georgia" w:cs="Arial"/>
          <w:sz w:val="24"/>
          <w:szCs w:val="24"/>
          <w:lang w:val="es-CO"/>
        </w:rPr>
        <w:t xml:space="preserve"> y sustanciales</w:t>
      </w:r>
      <w:r w:rsidRPr="0093288D">
        <w:rPr>
          <w:rStyle w:val="Refdenotaalpie"/>
          <w:rFonts w:ascii="Georgia" w:hAnsi="Georgia"/>
          <w:sz w:val="24"/>
          <w:szCs w:val="24"/>
          <w:lang w:val="es-CO"/>
        </w:rPr>
        <w:footnoteReference w:id="17"/>
      </w:r>
      <w:r w:rsidRPr="0093288D">
        <w:rPr>
          <w:rFonts w:ascii="Georgia" w:hAnsi="Georgia" w:cs="Arial"/>
          <w:sz w:val="24"/>
          <w:szCs w:val="24"/>
          <w:lang w:val="es-CO"/>
        </w:rPr>
        <w:t xml:space="preserve">, las nulidades absolutas </w:t>
      </w:r>
      <w:r w:rsidR="00DF4081" w:rsidRPr="0093288D">
        <w:rPr>
          <w:rFonts w:ascii="Georgia" w:hAnsi="Georgia" w:cs="Arial"/>
          <w:sz w:val="24"/>
          <w:szCs w:val="24"/>
          <w:lang w:val="es-CO"/>
        </w:rPr>
        <w:t>[</w:t>
      </w:r>
      <w:r w:rsidRPr="0093288D">
        <w:rPr>
          <w:rFonts w:ascii="Georgia" w:hAnsi="Georgia" w:cs="Arial"/>
          <w:sz w:val="24"/>
          <w:szCs w:val="24"/>
          <w:lang w:val="es-CO"/>
        </w:rPr>
        <w:t>Art. 2º, Ley 50 de 1936</w:t>
      </w:r>
      <w:r w:rsidR="00DF4081" w:rsidRPr="0093288D">
        <w:rPr>
          <w:rFonts w:ascii="Georgia" w:hAnsi="Georgia" w:cs="Arial"/>
          <w:sz w:val="24"/>
          <w:szCs w:val="24"/>
          <w:lang w:val="es-CO"/>
        </w:rPr>
        <w:t>]</w:t>
      </w:r>
      <w:r w:rsidRPr="0093288D">
        <w:rPr>
          <w:rFonts w:ascii="Georgia" w:hAnsi="Georgia" w:cs="Arial"/>
          <w:sz w:val="24"/>
          <w:szCs w:val="24"/>
          <w:lang w:val="es-CO"/>
        </w:rPr>
        <w:t>, las prestaciones mutuas</w:t>
      </w:r>
      <w:r w:rsidRPr="0093288D">
        <w:rPr>
          <w:rStyle w:val="Refdenotaalpie"/>
          <w:rFonts w:ascii="Georgia" w:hAnsi="Georgia"/>
          <w:sz w:val="24"/>
          <w:szCs w:val="24"/>
          <w:lang w:val="es-CO"/>
        </w:rPr>
        <w:footnoteReference w:id="18"/>
      </w:r>
      <w:r w:rsidR="008303BE" w:rsidRPr="0093288D">
        <w:rPr>
          <w:rFonts w:ascii="Georgia" w:hAnsi="Georgia" w:cs="Arial"/>
          <w:sz w:val="24"/>
          <w:szCs w:val="24"/>
          <w:lang w:val="es-CO"/>
        </w:rPr>
        <w:t>,</w:t>
      </w:r>
      <w:r w:rsidRPr="0093288D">
        <w:rPr>
          <w:rFonts w:ascii="Georgia" w:hAnsi="Georgia" w:cs="Arial"/>
          <w:sz w:val="24"/>
          <w:szCs w:val="24"/>
          <w:lang w:val="es-CO"/>
        </w:rPr>
        <w:t xml:space="preserve"> las costas procesales</w:t>
      </w:r>
      <w:r w:rsidRPr="0093288D">
        <w:rPr>
          <w:rStyle w:val="Refdenotaalpie"/>
          <w:rFonts w:ascii="Georgia" w:hAnsi="Georgia"/>
          <w:sz w:val="24"/>
          <w:szCs w:val="24"/>
          <w:lang w:val="es-CO"/>
        </w:rPr>
        <w:footnoteReference w:id="19"/>
      </w:r>
      <w:r w:rsidR="008303BE" w:rsidRPr="0093288D">
        <w:rPr>
          <w:rFonts w:ascii="Georgia" w:hAnsi="Georgia" w:cs="Arial"/>
          <w:sz w:val="24"/>
          <w:szCs w:val="24"/>
          <w:lang w:val="es-CO"/>
        </w:rPr>
        <w:t xml:space="preserve"> y la extensión de la condena en concreto </w:t>
      </w:r>
      <w:r w:rsidR="00DF4081" w:rsidRPr="0093288D">
        <w:rPr>
          <w:rFonts w:ascii="Georgia" w:hAnsi="Georgia" w:cs="Arial"/>
          <w:sz w:val="24"/>
          <w:szCs w:val="24"/>
          <w:lang w:val="es-CO"/>
        </w:rPr>
        <w:t>[</w:t>
      </w:r>
      <w:r w:rsidR="008303BE" w:rsidRPr="0093288D">
        <w:rPr>
          <w:rFonts w:ascii="Georgia" w:hAnsi="Georgia" w:cs="Arial"/>
          <w:sz w:val="24"/>
          <w:szCs w:val="24"/>
          <w:lang w:val="es-CO"/>
        </w:rPr>
        <w:t>Art.283</w:t>
      </w:r>
      <w:r w:rsidR="003C19E8" w:rsidRPr="0093288D">
        <w:rPr>
          <w:rFonts w:ascii="Georgia" w:hAnsi="Georgia" w:cs="Arial"/>
          <w:sz w:val="24"/>
          <w:szCs w:val="24"/>
          <w:lang w:val="es-CO"/>
        </w:rPr>
        <w:t>,2, CGP</w:t>
      </w:r>
      <w:r w:rsidR="00DF4081" w:rsidRPr="0093288D">
        <w:rPr>
          <w:rFonts w:ascii="Georgia" w:hAnsi="Georgia" w:cs="Arial"/>
          <w:sz w:val="24"/>
          <w:szCs w:val="24"/>
          <w:lang w:val="es-CO"/>
        </w:rPr>
        <w:t>]</w:t>
      </w:r>
      <w:r w:rsidRPr="0093288D">
        <w:rPr>
          <w:rFonts w:ascii="Georgia" w:hAnsi="Georgia" w:cs="Arial"/>
          <w:sz w:val="24"/>
          <w:szCs w:val="24"/>
          <w:lang w:val="es-CO"/>
        </w:rPr>
        <w:t>, entre otros</w:t>
      </w:r>
      <w:r w:rsidRPr="0093288D">
        <w:rPr>
          <w:rFonts w:ascii="Georgia" w:hAnsi="Georgia" w:cs="Arial"/>
          <w:bCs/>
          <w:sz w:val="24"/>
          <w:szCs w:val="24"/>
          <w:lang w:val="es-CO"/>
        </w:rPr>
        <w:t xml:space="preserve">. Por último, debe considerarse que la </w:t>
      </w:r>
      <w:r w:rsidRPr="0093288D">
        <w:rPr>
          <w:rFonts w:ascii="Georgia" w:hAnsi="Georgia" w:cs="Arial"/>
          <w:bCs/>
          <w:sz w:val="24"/>
          <w:szCs w:val="24"/>
          <w:lang w:val="es-CO"/>
        </w:rPr>
        <w:lastRenderedPageBreak/>
        <w:t xml:space="preserve">competencia es panorámica cuando ambas partes recurren en lo que les fue desfavorable </w:t>
      </w:r>
      <w:r w:rsidR="00DF4081" w:rsidRPr="0093288D">
        <w:rPr>
          <w:rFonts w:ascii="Georgia" w:hAnsi="Georgia" w:cs="Arial"/>
          <w:bCs/>
          <w:sz w:val="24"/>
          <w:szCs w:val="24"/>
          <w:lang w:val="es-CO"/>
        </w:rPr>
        <w:t>[</w:t>
      </w:r>
      <w:r w:rsidRPr="0093288D">
        <w:rPr>
          <w:rFonts w:ascii="Georgia" w:hAnsi="Georgia" w:cs="Arial"/>
          <w:bCs/>
          <w:sz w:val="24"/>
          <w:szCs w:val="24"/>
          <w:lang w:val="es-CO"/>
        </w:rPr>
        <w:t>Art.328, inciso 2º, CGP</w:t>
      </w:r>
      <w:r w:rsidR="00DF4081" w:rsidRPr="0093288D">
        <w:rPr>
          <w:rFonts w:ascii="Georgia" w:hAnsi="Georgia" w:cs="Arial"/>
          <w:bCs/>
          <w:sz w:val="24"/>
          <w:szCs w:val="24"/>
          <w:lang w:val="es-CO"/>
        </w:rPr>
        <w:t>]</w:t>
      </w:r>
      <w:r w:rsidRPr="0093288D">
        <w:rPr>
          <w:rFonts w:ascii="Georgia" w:hAnsi="Georgia" w:cs="Arial"/>
          <w:bCs/>
          <w:sz w:val="24"/>
          <w:szCs w:val="24"/>
          <w:lang w:val="es-CO"/>
        </w:rPr>
        <w:t>.</w:t>
      </w:r>
    </w:p>
    <w:p w14:paraId="7B9346C0" w14:textId="2F7FF0B4" w:rsidR="0064177D" w:rsidRPr="0093288D" w:rsidRDefault="0064177D" w:rsidP="0093288D">
      <w:pPr>
        <w:spacing w:line="276" w:lineRule="auto"/>
        <w:jc w:val="both"/>
        <w:rPr>
          <w:rFonts w:ascii="Georgia" w:hAnsi="Georgia" w:cs="Arial"/>
          <w:sz w:val="24"/>
          <w:szCs w:val="24"/>
          <w:lang w:val="es-CO"/>
        </w:rPr>
      </w:pPr>
    </w:p>
    <w:p w14:paraId="38D8A817" w14:textId="1C3C12C4" w:rsidR="001628EB" w:rsidRPr="0093288D" w:rsidRDefault="00E41972" w:rsidP="0093288D">
      <w:pPr>
        <w:pStyle w:val="Prrafodelista"/>
        <w:numPr>
          <w:ilvl w:val="2"/>
          <w:numId w:val="47"/>
        </w:numPr>
        <w:overflowPunct/>
        <w:spacing w:line="276" w:lineRule="auto"/>
        <w:ind w:left="0" w:firstLine="0"/>
        <w:jc w:val="both"/>
        <w:rPr>
          <w:rFonts w:ascii="Georgia" w:hAnsi="Georgia" w:cs="Arial"/>
          <w:sz w:val="24"/>
          <w:szCs w:val="24"/>
          <w:lang w:val="es-CO"/>
        </w:rPr>
      </w:pPr>
      <w:r w:rsidRPr="0093288D">
        <w:rPr>
          <w:rFonts w:ascii="Georgia" w:hAnsi="Georgia" w:cs="Arial"/>
          <w:smallCaps/>
          <w:sz w:val="24"/>
          <w:szCs w:val="24"/>
          <w:lang w:val="es-CO"/>
        </w:rPr>
        <w:t xml:space="preserve">La metodología para resolver la apelación. </w:t>
      </w:r>
      <w:r w:rsidR="001628EB" w:rsidRPr="0093288D">
        <w:rPr>
          <w:rFonts w:ascii="Georgia" w:hAnsi="Georgia" w:cs="Arial"/>
          <w:sz w:val="24"/>
          <w:szCs w:val="24"/>
          <w:lang w:val="es-CO"/>
        </w:rPr>
        <w:t xml:space="preserve">El orden lógico-procesal para decidir los disensos postulados, debe ser: </w:t>
      </w:r>
      <w:r w:rsidR="001628EB" w:rsidRPr="0093288D">
        <w:rPr>
          <w:rFonts w:ascii="Georgia" w:hAnsi="Georgia" w:cs="Arial"/>
          <w:b/>
          <w:bCs/>
          <w:sz w:val="24"/>
          <w:szCs w:val="24"/>
          <w:lang w:val="es-CO"/>
        </w:rPr>
        <w:t>(i)</w:t>
      </w:r>
      <w:r w:rsidR="001628EB" w:rsidRPr="0093288D">
        <w:rPr>
          <w:rFonts w:ascii="Georgia" w:hAnsi="Georgia" w:cs="Arial"/>
          <w:sz w:val="24"/>
          <w:szCs w:val="24"/>
          <w:lang w:val="es-CO"/>
        </w:rPr>
        <w:t xml:space="preserve"> La inexistencia de la obligación; </w:t>
      </w:r>
      <w:r w:rsidR="001628EB" w:rsidRPr="0093288D">
        <w:rPr>
          <w:rFonts w:ascii="Georgia" w:hAnsi="Georgia" w:cs="Arial"/>
          <w:b/>
          <w:bCs/>
          <w:sz w:val="24"/>
          <w:szCs w:val="24"/>
          <w:lang w:val="es-CO"/>
        </w:rPr>
        <w:t>(ii)</w:t>
      </w:r>
      <w:r w:rsidR="001628EB" w:rsidRPr="0093288D">
        <w:rPr>
          <w:rFonts w:ascii="Georgia" w:hAnsi="Georgia" w:cs="Arial"/>
          <w:sz w:val="24"/>
          <w:szCs w:val="24"/>
          <w:lang w:val="es-CO"/>
        </w:rPr>
        <w:t xml:space="preserve"> </w:t>
      </w:r>
      <w:r w:rsidR="00296101" w:rsidRPr="0093288D">
        <w:rPr>
          <w:rFonts w:ascii="Georgia" w:hAnsi="Georgia" w:cs="Arial"/>
          <w:sz w:val="24"/>
          <w:szCs w:val="24"/>
          <w:lang w:val="es-CO"/>
        </w:rPr>
        <w:t>L</w:t>
      </w:r>
      <w:r w:rsidR="001628EB" w:rsidRPr="0093288D">
        <w:rPr>
          <w:rFonts w:ascii="Georgia" w:hAnsi="Georgia" w:cs="Arial"/>
          <w:sz w:val="24"/>
          <w:szCs w:val="24"/>
          <w:lang w:val="es-CO"/>
        </w:rPr>
        <w:t xml:space="preserve">a prescripción; </w:t>
      </w:r>
      <w:r w:rsidR="001628EB" w:rsidRPr="0093288D">
        <w:rPr>
          <w:rFonts w:ascii="Georgia" w:hAnsi="Georgia" w:cs="Arial"/>
          <w:b/>
          <w:bCs/>
          <w:sz w:val="24"/>
          <w:szCs w:val="24"/>
          <w:lang w:val="es-CO"/>
        </w:rPr>
        <w:t>(iii)</w:t>
      </w:r>
      <w:r w:rsidR="001628EB" w:rsidRPr="0093288D">
        <w:rPr>
          <w:rFonts w:ascii="Georgia" w:hAnsi="Georgia" w:cs="Arial"/>
          <w:sz w:val="24"/>
          <w:szCs w:val="24"/>
          <w:lang w:val="es-CO"/>
        </w:rPr>
        <w:t xml:space="preserve"> el “</w:t>
      </w:r>
      <w:r w:rsidR="001628EB" w:rsidRPr="0093288D">
        <w:rPr>
          <w:rFonts w:ascii="Georgia" w:hAnsi="Georgia" w:cs="Arial"/>
          <w:i/>
          <w:iCs/>
          <w:sz w:val="24"/>
          <w:szCs w:val="24"/>
          <w:lang w:val="es-CO"/>
        </w:rPr>
        <w:t>aparente abuso por llenado</w:t>
      </w:r>
      <w:r w:rsidR="001628EB" w:rsidRPr="0093288D">
        <w:rPr>
          <w:rFonts w:ascii="Georgia" w:hAnsi="Georgia" w:cs="Arial"/>
          <w:sz w:val="24"/>
          <w:szCs w:val="24"/>
          <w:lang w:val="es-CO"/>
        </w:rPr>
        <w:t>” sin carta de instrucciones;</w:t>
      </w:r>
      <w:r w:rsidR="00F157BB" w:rsidRPr="0093288D">
        <w:rPr>
          <w:rFonts w:ascii="Georgia" w:hAnsi="Georgia" w:cs="Arial"/>
          <w:sz w:val="24"/>
          <w:szCs w:val="24"/>
          <w:lang w:val="es-CO"/>
        </w:rPr>
        <w:t xml:space="preserve"> y,</w:t>
      </w:r>
      <w:r w:rsidR="001628EB" w:rsidRPr="0093288D">
        <w:rPr>
          <w:rFonts w:ascii="Georgia" w:hAnsi="Georgia" w:cs="Arial"/>
          <w:sz w:val="24"/>
          <w:szCs w:val="24"/>
          <w:lang w:val="es-CO"/>
        </w:rPr>
        <w:t xml:space="preserve"> </w:t>
      </w:r>
      <w:r w:rsidR="001628EB" w:rsidRPr="0093288D">
        <w:rPr>
          <w:rFonts w:ascii="Georgia" w:hAnsi="Georgia" w:cs="Arial"/>
          <w:b/>
          <w:bCs/>
          <w:sz w:val="24"/>
          <w:szCs w:val="24"/>
          <w:lang w:val="es-CO"/>
        </w:rPr>
        <w:t>(iv)</w:t>
      </w:r>
      <w:r w:rsidR="001628EB" w:rsidRPr="0093288D">
        <w:rPr>
          <w:rFonts w:ascii="Georgia" w:hAnsi="Georgia" w:cs="Arial"/>
          <w:sz w:val="24"/>
          <w:szCs w:val="24"/>
          <w:lang w:val="es-CO"/>
        </w:rPr>
        <w:t xml:space="preserve"> la lesión enorme</w:t>
      </w:r>
      <w:r w:rsidR="0051553F" w:rsidRPr="0093288D">
        <w:rPr>
          <w:rFonts w:ascii="Georgia" w:hAnsi="Georgia" w:cs="Arial"/>
          <w:sz w:val="24"/>
          <w:szCs w:val="24"/>
          <w:lang w:val="es-CO"/>
        </w:rPr>
        <w:t>.</w:t>
      </w:r>
    </w:p>
    <w:p w14:paraId="3E21216D" w14:textId="3F2F7B22" w:rsidR="001628EB" w:rsidRPr="0093288D" w:rsidRDefault="001628EB" w:rsidP="0093288D">
      <w:pPr>
        <w:pStyle w:val="Prrafodelista"/>
        <w:overflowPunct/>
        <w:spacing w:line="276" w:lineRule="auto"/>
        <w:ind w:left="0"/>
        <w:jc w:val="both"/>
        <w:rPr>
          <w:rFonts w:ascii="Georgia" w:hAnsi="Georgia" w:cs="Arial"/>
          <w:sz w:val="24"/>
          <w:szCs w:val="24"/>
          <w:lang w:val="es-CO"/>
        </w:rPr>
      </w:pPr>
    </w:p>
    <w:p w14:paraId="1B9399DA" w14:textId="098976A0" w:rsidR="0051553F" w:rsidRPr="0093288D" w:rsidRDefault="00402A3E" w:rsidP="0093288D">
      <w:pPr>
        <w:pStyle w:val="Prrafodelista"/>
        <w:overflowPunct/>
        <w:spacing w:line="276" w:lineRule="auto"/>
        <w:ind w:left="0"/>
        <w:jc w:val="both"/>
        <w:rPr>
          <w:rFonts w:ascii="Georgia" w:hAnsi="Georgia" w:cs="Arial"/>
          <w:sz w:val="24"/>
          <w:szCs w:val="24"/>
          <w:lang w:val="es-CO"/>
        </w:rPr>
      </w:pPr>
      <w:r w:rsidRPr="0093288D">
        <w:rPr>
          <w:rFonts w:ascii="Georgia" w:hAnsi="Georgia" w:cs="Arial"/>
          <w:smallCaps/>
          <w:sz w:val="24"/>
          <w:szCs w:val="24"/>
          <w:lang w:val="es-CO"/>
        </w:rPr>
        <w:t>Reparo No.</w:t>
      </w:r>
      <w:r w:rsidR="001D0AE4">
        <w:rPr>
          <w:rFonts w:ascii="Georgia" w:hAnsi="Georgia" w:cs="Arial"/>
          <w:smallCaps/>
          <w:sz w:val="24"/>
          <w:szCs w:val="24"/>
          <w:lang w:val="es-CO"/>
        </w:rPr>
        <w:t xml:space="preserve"> </w:t>
      </w:r>
      <w:r w:rsidRPr="0093288D">
        <w:rPr>
          <w:rFonts w:ascii="Georgia" w:hAnsi="Georgia" w:cs="Arial"/>
          <w:iCs/>
          <w:smallCaps/>
          <w:sz w:val="24"/>
          <w:szCs w:val="24"/>
          <w:lang w:val="es-CO"/>
        </w:rPr>
        <w:t>1º.</w:t>
      </w:r>
      <w:r w:rsidRPr="0093288D">
        <w:rPr>
          <w:rFonts w:ascii="Georgia" w:hAnsi="Georgia" w:cs="Arial"/>
          <w:i/>
          <w:iCs/>
          <w:sz w:val="24"/>
          <w:szCs w:val="24"/>
          <w:lang w:val="es-CO"/>
        </w:rPr>
        <w:t xml:space="preserve"> </w:t>
      </w:r>
      <w:r w:rsidR="000C7F36" w:rsidRPr="0093288D">
        <w:rPr>
          <w:rFonts w:ascii="Georgia" w:hAnsi="Georgia" w:cs="Arial"/>
          <w:sz w:val="24"/>
          <w:szCs w:val="24"/>
          <w:lang w:val="es-CO"/>
        </w:rPr>
        <w:t>Inexistencia. S</w:t>
      </w:r>
      <w:r w:rsidRPr="0093288D">
        <w:rPr>
          <w:rFonts w:ascii="Georgia" w:hAnsi="Georgia" w:cs="Arial"/>
          <w:sz w:val="24"/>
          <w:szCs w:val="24"/>
          <w:lang w:val="es-CO"/>
        </w:rPr>
        <w:t>e alega que las obligaciones</w:t>
      </w:r>
      <w:r w:rsidR="00E07F51" w:rsidRPr="0093288D">
        <w:rPr>
          <w:rFonts w:ascii="Georgia" w:hAnsi="Georgia" w:cs="Arial"/>
          <w:sz w:val="24"/>
          <w:szCs w:val="24"/>
          <w:lang w:val="es-CO"/>
        </w:rPr>
        <w:t xml:space="preserve"> contenidas en el pagaré sin número, referido a las tarjetas de crédito, sí fueron cuestionados al señalarse que correspondían a otra del año 2005, que fue pagada</w:t>
      </w:r>
      <w:r w:rsidR="00022EF8" w:rsidRPr="0093288D">
        <w:rPr>
          <w:rFonts w:ascii="Georgia" w:hAnsi="Georgia" w:cs="Arial"/>
          <w:sz w:val="24"/>
          <w:szCs w:val="24"/>
          <w:lang w:val="es-CO"/>
        </w:rPr>
        <w:t>; que es obvio que no se cobran obligaciones futuras; y debieron analizarse los documentos de la demanda y la defensa</w:t>
      </w:r>
      <w:r w:rsidR="005E57DB" w:rsidRPr="0093288D">
        <w:rPr>
          <w:rFonts w:ascii="Georgia" w:hAnsi="Georgia" w:cs="Arial"/>
          <w:sz w:val="24"/>
          <w:szCs w:val="24"/>
          <w:lang w:val="es-CO"/>
        </w:rPr>
        <w:t>.</w:t>
      </w:r>
    </w:p>
    <w:p w14:paraId="0B0E18D0" w14:textId="77777777" w:rsidR="000C7F36" w:rsidRPr="0093288D" w:rsidRDefault="000C7F36" w:rsidP="0093288D">
      <w:pPr>
        <w:pStyle w:val="Prrafodelista"/>
        <w:overflowPunct/>
        <w:spacing w:line="276" w:lineRule="auto"/>
        <w:ind w:left="0"/>
        <w:jc w:val="both"/>
        <w:rPr>
          <w:rFonts w:ascii="Georgia" w:hAnsi="Georgia" w:cs="Arial"/>
          <w:smallCaps/>
          <w:sz w:val="24"/>
          <w:szCs w:val="24"/>
          <w:lang w:val="es-CO"/>
        </w:rPr>
      </w:pPr>
    </w:p>
    <w:p w14:paraId="02BBC139" w14:textId="528F5CF7" w:rsidR="004366EC" w:rsidRPr="0093288D" w:rsidRDefault="000C7F36" w:rsidP="0093288D">
      <w:pPr>
        <w:pStyle w:val="Prrafodelista"/>
        <w:overflowPunct/>
        <w:spacing w:line="276" w:lineRule="auto"/>
        <w:ind w:left="0"/>
        <w:jc w:val="both"/>
        <w:rPr>
          <w:rFonts w:ascii="Georgia" w:hAnsi="Georgia" w:cs="Arial"/>
          <w:sz w:val="24"/>
          <w:szCs w:val="24"/>
          <w:lang w:val="es-CO"/>
        </w:rPr>
      </w:pPr>
      <w:r w:rsidRPr="0093288D">
        <w:rPr>
          <w:rFonts w:ascii="Georgia" w:hAnsi="Georgia" w:cs="Arial"/>
          <w:smallCaps/>
          <w:sz w:val="24"/>
          <w:szCs w:val="24"/>
          <w:lang w:val="es-CO"/>
        </w:rPr>
        <w:t>Resolución.</w:t>
      </w:r>
      <w:r w:rsidRPr="0093288D">
        <w:rPr>
          <w:rFonts w:ascii="Georgia" w:hAnsi="Georgia" w:cs="Arial"/>
          <w:sz w:val="24"/>
          <w:szCs w:val="24"/>
          <w:lang w:val="es-CO"/>
        </w:rPr>
        <w:t xml:space="preserve"> </w:t>
      </w:r>
      <w:r w:rsidR="004366EC" w:rsidRPr="0093288D">
        <w:rPr>
          <w:rFonts w:ascii="Georgia" w:hAnsi="Georgia" w:cs="Arial"/>
          <w:b/>
          <w:i/>
          <w:sz w:val="24"/>
          <w:szCs w:val="24"/>
          <w:lang w:val="es-CO"/>
        </w:rPr>
        <w:t>Fracasa</w:t>
      </w:r>
      <w:r w:rsidR="004366EC" w:rsidRPr="0093288D">
        <w:rPr>
          <w:rFonts w:ascii="Georgia" w:hAnsi="Georgia" w:cs="Arial"/>
          <w:sz w:val="24"/>
          <w:szCs w:val="24"/>
          <w:lang w:val="es-CO"/>
        </w:rPr>
        <w:t xml:space="preserve">. </w:t>
      </w:r>
      <w:r w:rsidR="00805CB2" w:rsidRPr="0093288D">
        <w:rPr>
          <w:rFonts w:ascii="Georgia" w:hAnsi="Georgia" w:cs="Arial"/>
          <w:sz w:val="24"/>
          <w:szCs w:val="24"/>
          <w:lang w:val="es-CO"/>
        </w:rPr>
        <w:t xml:space="preserve">Más que haber atacado los documentos cambiarios aportados, correspondía a través de los medios </w:t>
      </w:r>
      <w:r w:rsidR="004E569A" w:rsidRPr="0093288D">
        <w:rPr>
          <w:rFonts w:ascii="Georgia" w:hAnsi="Georgia" w:cs="Arial"/>
          <w:sz w:val="24"/>
          <w:szCs w:val="24"/>
          <w:lang w:val="es-CO"/>
        </w:rPr>
        <w:t>prueba</w:t>
      </w:r>
      <w:r w:rsidR="009130A7" w:rsidRPr="0093288D">
        <w:rPr>
          <w:rFonts w:ascii="Georgia" w:hAnsi="Georgia" w:cs="Arial"/>
          <w:sz w:val="24"/>
          <w:szCs w:val="24"/>
          <w:lang w:val="es-CO"/>
        </w:rPr>
        <w:t>,</w:t>
      </w:r>
      <w:r w:rsidR="004366EC" w:rsidRPr="0093288D">
        <w:rPr>
          <w:rFonts w:ascii="Georgia" w:hAnsi="Georgia" w:cs="Arial"/>
          <w:sz w:val="24"/>
          <w:szCs w:val="24"/>
          <w:lang w:val="es-CO"/>
        </w:rPr>
        <w:t xml:space="preserve"> acredit</w:t>
      </w:r>
      <w:r w:rsidR="006747BA" w:rsidRPr="0093288D">
        <w:rPr>
          <w:rFonts w:ascii="Georgia" w:hAnsi="Georgia" w:cs="Arial"/>
          <w:sz w:val="24"/>
          <w:szCs w:val="24"/>
          <w:lang w:val="es-CO"/>
        </w:rPr>
        <w:t>a</w:t>
      </w:r>
      <w:r w:rsidR="00805CB2" w:rsidRPr="0093288D">
        <w:rPr>
          <w:rFonts w:ascii="Georgia" w:hAnsi="Georgia" w:cs="Arial"/>
          <w:sz w:val="24"/>
          <w:szCs w:val="24"/>
          <w:lang w:val="es-CO"/>
        </w:rPr>
        <w:t>r</w:t>
      </w:r>
      <w:r w:rsidR="004366EC" w:rsidRPr="0093288D">
        <w:rPr>
          <w:rFonts w:ascii="Georgia" w:hAnsi="Georgia" w:cs="Arial"/>
          <w:sz w:val="24"/>
          <w:szCs w:val="24"/>
          <w:lang w:val="es-CO"/>
        </w:rPr>
        <w:t xml:space="preserve"> los hechos alegados por el </w:t>
      </w:r>
      <w:r w:rsidR="006009F8" w:rsidRPr="0093288D">
        <w:rPr>
          <w:rFonts w:ascii="Georgia" w:hAnsi="Georgia" w:cs="Arial"/>
          <w:sz w:val="24"/>
          <w:szCs w:val="24"/>
          <w:lang w:val="es-CO"/>
        </w:rPr>
        <w:t>apelante</w:t>
      </w:r>
      <w:r w:rsidR="00805CB2" w:rsidRPr="0093288D">
        <w:rPr>
          <w:rFonts w:ascii="Georgia" w:hAnsi="Georgia" w:cs="Arial"/>
          <w:sz w:val="24"/>
          <w:szCs w:val="24"/>
          <w:lang w:val="es-CO"/>
        </w:rPr>
        <w:t>, y que apuntaban a enervar las prestaciones dinerarias pedidas.</w:t>
      </w:r>
      <w:r w:rsidR="009130A7" w:rsidRPr="0093288D">
        <w:rPr>
          <w:rFonts w:ascii="Georgia" w:hAnsi="Georgia" w:cs="Arial"/>
          <w:sz w:val="24"/>
          <w:szCs w:val="24"/>
          <w:lang w:val="es-CO"/>
        </w:rPr>
        <w:t xml:space="preserve"> Más que una mera alegación, lo cardinal era probar.</w:t>
      </w:r>
    </w:p>
    <w:p w14:paraId="098E235E" w14:textId="173BEF7B" w:rsidR="003622C8" w:rsidRPr="0093288D" w:rsidRDefault="003622C8" w:rsidP="0093288D">
      <w:pPr>
        <w:pStyle w:val="Prrafodelista"/>
        <w:overflowPunct/>
        <w:spacing w:line="276" w:lineRule="auto"/>
        <w:ind w:left="0"/>
        <w:jc w:val="both"/>
        <w:rPr>
          <w:rFonts w:ascii="Georgia" w:hAnsi="Georgia" w:cs="Arial"/>
          <w:sz w:val="24"/>
          <w:szCs w:val="24"/>
          <w:lang w:val="es-CO"/>
        </w:rPr>
      </w:pPr>
    </w:p>
    <w:p w14:paraId="61C22525" w14:textId="5E2765C8" w:rsidR="006009F8" w:rsidRPr="0093288D" w:rsidRDefault="006009F8" w:rsidP="0093288D">
      <w:pPr>
        <w:spacing w:line="276" w:lineRule="auto"/>
        <w:jc w:val="both"/>
        <w:rPr>
          <w:rFonts w:ascii="Georgia" w:hAnsi="Georgia"/>
          <w:sz w:val="24"/>
          <w:szCs w:val="24"/>
        </w:rPr>
      </w:pPr>
      <w:r w:rsidRPr="0093288D">
        <w:rPr>
          <w:rFonts w:ascii="Georgia" w:hAnsi="Georgia"/>
          <w:sz w:val="24"/>
          <w:szCs w:val="24"/>
        </w:rPr>
        <w:t xml:space="preserve">La noción de carga probatoria, en palabras del </w:t>
      </w:r>
      <w:r w:rsidR="00A0318E" w:rsidRPr="0093288D">
        <w:rPr>
          <w:rFonts w:ascii="Georgia" w:hAnsi="Georgia"/>
          <w:sz w:val="24"/>
          <w:szCs w:val="24"/>
        </w:rPr>
        <w:t xml:space="preserve">maestro </w:t>
      </w:r>
      <w:r w:rsidRPr="0093288D">
        <w:rPr>
          <w:rFonts w:ascii="Georgia" w:hAnsi="Georgia"/>
          <w:sz w:val="24"/>
          <w:szCs w:val="24"/>
        </w:rPr>
        <w:t>Azula Camacho</w:t>
      </w:r>
      <w:r w:rsidRPr="0093288D">
        <w:rPr>
          <w:rStyle w:val="Refdenotaalpie"/>
          <w:rFonts w:ascii="Georgia" w:hAnsi="Georgia"/>
          <w:sz w:val="24"/>
          <w:szCs w:val="24"/>
        </w:rPr>
        <w:footnoteReference w:id="20"/>
      </w:r>
      <w:r w:rsidRPr="0093288D">
        <w:rPr>
          <w:rFonts w:ascii="Georgia" w:hAnsi="Georgia"/>
          <w:sz w:val="24"/>
          <w:szCs w:val="24"/>
        </w:rPr>
        <w:t xml:space="preserve">: </w:t>
      </w:r>
      <w:r w:rsidRPr="0093288D">
        <w:rPr>
          <w:rFonts w:ascii="Georgia" w:hAnsi="Georgia"/>
          <w:i/>
          <w:sz w:val="24"/>
          <w:szCs w:val="24"/>
        </w:rPr>
        <w:t>“(…) se considera como una regla de conducta para las partes, por concretarse a observarla mediante la realización de todas aquellas actuaciones necesarias para establecer los hechos que apoyan su derecho en el proceso, sean las pretensiones o excepciones; mientras que para el juzgador es una regla de juicio, por indicarle la forma como le corresponde pronunciarse, concretamente en contra de la parte sobre la cual gravita. ( …)</w:t>
      </w:r>
      <w:r w:rsidRPr="0093288D">
        <w:rPr>
          <w:rFonts w:ascii="Georgia" w:hAnsi="Georgia"/>
          <w:sz w:val="24"/>
          <w:szCs w:val="24"/>
        </w:rPr>
        <w:t>”.</w:t>
      </w:r>
      <w:r w:rsidR="00FA386E" w:rsidRPr="0093288D">
        <w:rPr>
          <w:rFonts w:ascii="Georgia" w:hAnsi="Georgia"/>
          <w:sz w:val="24"/>
          <w:szCs w:val="24"/>
        </w:rPr>
        <w:t xml:space="preserve"> En este sentido el profesor Rojas Gómez</w:t>
      </w:r>
      <w:r w:rsidR="00FA386E" w:rsidRPr="0093288D">
        <w:rPr>
          <w:rStyle w:val="Refdenotaalpie"/>
          <w:rFonts w:ascii="Georgia" w:hAnsi="Georgia"/>
          <w:sz w:val="24"/>
          <w:szCs w:val="24"/>
        </w:rPr>
        <w:footnoteReference w:id="21"/>
      </w:r>
      <w:r w:rsidR="00FA386E" w:rsidRPr="0093288D">
        <w:rPr>
          <w:rFonts w:ascii="Georgia" w:hAnsi="Georgia"/>
          <w:sz w:val="24"/>
          <w:szCs w:val="24"/>
        </w:rPr>
        <w:t>.</w:t>
      </w:r>
    </w:p>
    <w:p w14:paraId="28789D16" w14:textId="77777777" w:rsidR="00022EF8" w:rsidRPr="0093288D" w:rsidRDefault="00022EF8" w:rsidP="0093288D">
      <w:pPr>
        <w:spacing w:line="276" w:lineRule="auto"/>
        <w:jc w:val="both"/>
        <w:rPr>
          <w:rFonts w:ascii="Georgia" w:hAnsi="Georgia"/>
          <w:sz w:val="24"/>
          <w:szCs w:val="24"/>
        </w:rPr>
      </w:pPr>
    </w:p>
    <w:p w14:paraId="715EED4A" w14:textId="7DEAECB3" w:rsidR="006009F8" w:rsidRPr="0093288D" w:rsidRDefault="006009F8" w:rsidP="0093288D">
      <w:pPr>
        <w:pStyle w:val="Prrafodelista"/>
        <w:overflowPunct/>
        <w:spacing w:line="276" w:lineRule="auto"/>
        <w:ind w:left="0"/>
        <w:jc w:val="both"/>
        <w:rPr>
          <w:rFonts w:ascii="Georgia" w:hAnsi="Georgia" w:cs="Arial"/>
          <w:sz w:val="24"/>
          <w:szCs w:val="24"/>
          <w:lang w:val="es-CO"/>
        </w:rPr>
      </w:pPr>
      <w:r w:rsidRPr="0093288D">
        <w:rPr>
          <w:rFonts w:ascii="Georgia" w:hAnsi="Georgia"/>
          <w:sz w:val="24"/>
          <w:szCs w:val="24"/>
        </w:rPr>
        <w:t>En los procesos de ejecución, de manera particular destaca el maestro Devis Echandía</w:t>
      </w:r>
      <w:r w:rsidRPr="0093288D">
        <w:rPr>
          <w:rFonts w:ascii="Georgia" w:hAnsi="Georgia"/>
          <w:sz w:val="24"/>
          <w:szCs w:val="24"/>
          <w:vertAlign w:val="superscript"/>
        </w:rPr>
        <w:footnoteReference w:id="22"/>
      </w:r>
      <w:r w:rsidRPr="0093288D">
        <w:rPr>
          <w:rFonts w:ascii="Georgia" w:hAnsi="Georgia"/>
          <w:sz w:val="24"/>
          <w:szCs w:val="24"/>
        </w:rPr>
        <w:t xml:space="preserve"> que: “</w:t>
      </w:r>
      <w:r w:rsidRPr="0093288D">
        <w:rPr>
          <w:rFonts w:ascii="Georgia" w:hAnsi="Georgia"/>
          <w:i/>
          <w:sz w:val="24"/>
          <w:szCs w:val="24"/>
        </w:rPr>
        <w:t xml:space="preserve">1) La carga de la prueba en los procesos ejecutivos y similares.  (…) </w:t>
      </w:r>
      <w:r w:rsidRPr="0093288D">
        <w:rPr>
          <w:rFonts w:ascii="Georgia" w:hAnsi="Georgia"/>
          <w:i/>
          <w:sz w:val="24"/>
          <w:szCs w:val="24"/>
          <w:u w:val="single"/>
        </w:rPr>
        <w:t>Al demandado le corresponde la carga de probar los hechos que sirven de supuestos a las normas legales en que fundamenta sus excepciones</w:t>
      </w:r>
      <w:r w:rsidRPr="0093288D">
        <w:rPr>
          <w:rFonts w:ascii="Georgia" w:hAnsi="Georgia"/>
          <w:i/>
          <w:sz w:val="24"/>
          <w:szCs w:val="24"/>
        </w:rPr>
        <w:t xml:space="preserve"> (…)”.</w:t>
      </w:r>
      <w:r w:rsidRPr="0093288D">
        <w:rPr>
          <w:rFonts w:ascii="Georgia" w:hAnsi="Georgia"/>
          <w:sz w:val="24"/>
          <w:szCs w:val="24"/>
        </w:rPr>
        <w:t xml:space="preserve"> Sublínea de este Despacho.</w:t>
      </w:r>
    </w:p>
    <w:p w14:paraId="68A82FBA" w14:textId="77777777" w:rsidR="006009F8" w:rsidRPr="0093288D" w:rsidRDefault="006009F8" w:rsidP="0093288D">
      <w:pPr>
        <w:pStyle w:val="Prrafodelista"/>
        <w:overflowPunct/>
        <w:spacing w:line="276" w:lineRule="auto"/>
        <w:ind w:left="0"/>
        <w:jc w:val="both"/>
        <w:rPr>
          <w:rFonts w:ascii="Georgia" w:hAnsi="Georgia" w:cs="Arial"/>
          <w:sz w:val="24"/>
          <w:szCs w:val="24"/>
          <w:lang w:val="es-CO"/>
        </w:rPr>
      </w:pPr>
    </w:p>
    <w:p w14:paraId="1801F3CB" w14:textId="1C2A0A61" w:rsidR="004E569A" w:rsidRPr="0093288D" w:rsidRDefault="004E569A" w:rsidP="0093288D">
      <w:pPr>
        <w:spacing w:line="276" w:lineRule="auto"/>
        <w:jc w:val="both"/>
        <w:rPr>
          <w:rFonts w:ascii="Georgia" w:hAnsi="Georgia"/>
          <w:sz w:val="24"/>
          <w:szCs w:val="24"/>
        </w:rPr>
      </w:pPr>
      <w:r w:rsidRPr="0093288D">
        <w:rPr>
          <w:rFonts w:ascii="Georgia" w:hAnsi="Georgia"/>
          <w:sz w:val="24"/>
          <w:szCs w:val="24"/>
        </w:rPr>
        <w:t>La iniciativa probatoria se desarrolla en los procesos ejecutivos y a partir de los artículos 167, CGP y 1757, CC, con la carga para el ejecutante, que debe allegar título ejecutivo para demostrar el derecho crediticio reclamado; cumplida esta carga, corresponde entonces, a la parte ejecutada, a través de los instrumentos de prueba, desvirtuar los términos del título enrostrado o la obligación misma.</w:t>
      </w:r>
    </w:p>
    <w:p w14:paraId="1DF26E04" w14:textId="77777777" w:rsidR="004E569A" w:rsidRPr="0093288D" w:rsidRDefault="004E569A" w:rsidP="0093288D">
      <w:pPr>
        <w:spacing w:line="276" w:lineRule="auto"/>
        <w:jc w:val="both"/>
        <w:rPr>
          <w:rFonts w:ascii="Georgia" w:hAnsi="Georgia"/>
          <w:sz w:val="24"/>
          <w:szCs w:val="24"/>
        </w:rPr>
      </w:pPr>
    </w:p>
    <w:p w14:paraId="2652EF49" w14:textId="77777777" w:rsidR="00BF5E26" w:rsidRPr="0093288D" w:rsidRDefault="004E569A" w:rsidP="0093288D">
      <w:pPr>
        <w:spacing w:line="276" w:lineRule="auto"/>
        <w:jc w:val="both"/>
        <w:rPr>
          <w:rFonts w:ascii="Georgia" w:hAnsi="Georgia"/>
          <w:sz w:val="24"/>
          <w:szCs w:val="24"/>
        </w:rPr>
      </w:pPr>
      <w:r w:rsidRPr="0093288D">
        <w:rPr>
          <w:rFonts w:ascii="Georgia" w:hAnsi="Georgia"/>
          <w:sz w:val="24"/>
          <w:szCs w:val="24"/>
        </w:rPr>
        <w:t xml:space="preserve">Es una verdad axiomática en el ámbito del derecho procesal, que no basta alegar, sino que es menester probar, acorde al imperativo normativo ya citado, salvos los eximentes probatorios definidos en el Régimen Adjetivo (Hechos notorios u objeto de presunción). </w:t>
      </w:r>
    </w:p>
    <w:p w14:paraId="1B8298A9" w14:textId="77777777" w:rsidR="00BF5E26" w:rsidRPr="0093288D" w:rsidRDefault="00BF5E26" w:rsidP="0093288D">
      <w:pPr>
        <w:spacing w:line="276" w:lineRule="auto"/>
        <w:jc w:val="both"/>
        <w:rPr>
          <w:rFonts w:ascii="Georgia" w:hAnsi="Georgia"/>
          <w:sz w:val="24"/>
          <w:szCs w:val="24"/>
        </w:rPr>
      </w:pPr>
    </w:p>
    <w:p w14:paraId="65324965" w14:textId="4EF17A51" w:rsidR="00071519" w:rsidRPr="0093288D" w:rsidRDefault="004E569A" w:rsidP="0093288D">
      <w:pPr>
        <w:spacing w:line="276" w:lineRule="auto"/>
        <w:jc w:val="both"/>
        <w:rPr>
          <w:rFonts w:ascii="Georgia" w:hAnsi="Georgia" w:cs="Arial"/>
          <w:sz w:val="24"/>
          <w:szCs w:val="24"/>
          <w:lang w:val="es-CO"/>
        </w:rPr>
      </w:pPr>
      <w:r w:rsidRPr="0093288D">
        <w:rPr>
          <w:rFonts w:ascii="Georgia" w:hAnsi="Georgia"/>
          <w:sz w:val="24"/>
          <w:szCs w:val="24"/>
        </w:rPr>
        <w:t xml:space="preserve">Y aquí reluce que esta gestión de la parte ejecutada fue harto precaria, </w:t>
      </w:r>
      <w:r w:rsidR="006747BA" w:rsidRPr="0093288D">
        <w:rPr>
          <w:rFonts w:ascii="Georgia" w:hAnsi="Georgia"/>
          <w:sz w:val="24"/>
          <w:szCs w:val="24"/>
        </w:rPr>
        <w:t xml:space="preserve">formuló sus alegaciones y </w:t>
      </w:r>
      <w:r w:rsidRPr="0093288D">
        <w:rPr>
          <w:rFonts w:ascii="Georgia" w:hAnsi="Georgia"/>
          <w:sz w:val="24"/>
          <w:szCs w:val="24"/>
        </w:rPr>
        <w:t xml:space="preserve">aportó </w:t>
      </w:r>
      <w:r w:rsidR="006747BA" w:rsidRPr="0093288D">
        <w:rPr>
          <w:rFonts w:ascii="Georgia" w:hAnsi="Georgia"/>
          <w:sz w:val="24"/>
          <w:szCs w:val="24"/>
        </w:rPr>
        <w:t xml:space="preserve">algunos </w:t>
      </w:r>
      <w:r w:rsidRPr="0093288D">
        <w:rPr>
          <w:rFonts w:ascii="Georgia" w:hAnsi="Georgia"/>
          <w:sz w:val="24"/>
          <w:szCs w:val="24"/>
        </w:rPr>
        <w:t xml:space="preserve">documentos </w:t>
      </w:r>
      <w:r w:rsidR="00FA386E" w:rsidRPr="0093288D">
        <w:rPr>
          <w:rFonts w:ascii="Georgia" w:hAnsi="Georgia"/>
          <w:sz w:val="24"/>
          <w:szCs w:val="24"/>
        </w:rPr>
        <w:t>sobre el monto de los créditos, los pagos hechos, un avalúo del predio y algunos correos electrónicos previos al préstamo.</w:t>
      </w:r>
      <w:r w:rsidR="00BF5E26" w:rsidRPr="0093288D">
        <w:rPr>
          <w:rFonts w:ascii="Georgia" w:hAnsi="Georgia"/>
          <w:sz w:val="24"/>
          <w:szCs w:val="24"/>
        </w:rPr>
        <w:t xml:space="preserve"> Más adelante agregó un “</w:t>
      </w:r>
      <w:r w:rsidR="00BF5E26" w:rsidRPr="0093288D">
        <w:rPr>
          <w:rFonts w:ascii="Georgia" w:hAnsi="Georgia"/>
          <w:i/>
          <w:sz w:val="24"/>
          <w:szCs w:val="24"/>
        </w:rPr>
        <w:t>reporte anual de costos totales</w:t>
      </w:r>
      <w:r w:rsidR="00BF5E26" w:rsidRPr="0093288D">
        <w:rPr>
          <w:rFonts w:ascii="Georgia" w:hAnsi="Georgia"/>
          <w:sz w:val="24"/>
          <w:szCs w:val="24"/>
        </w:rPr>
        <w:t xml:space="preserve">” </w:t>
      </w:r>
      <w:r w:rsidR="00BF5E26" w:rsidRPr="0093288D">
        <w:rPr>
          <w:rFonts w:ascii="Georgia" w:hAnsi="Georgia" w:cs="Arial"/>
          <w:sz w:val="24"/>
          <w:szCs w:val="24"/>
          <w:lang w:val="es-CO"/>
        </w:rPr>
        <w:t>(Carpeta 1a instancia, C01Principal, pdf No.030, folio 11), de donde se aprecia la existencia del producto a cargo del ejecutado, la cuantía de la cuota de manejo de “</w:t>
      </w:r>
      <w:r w:rsidR="00BF5E26" w:rsidRPr="0093288D">
        <w:rPr>
          <w:rFonts w:ascii="Georgia" w:hAnsi="Georgia" w:cs="Arial"/>
          <w:i/>
          <w:sz w:val="24"/>
          <w:szCs w:val="24"/>
          <w:lang w:val="es-CO"/>
        </w:rPr>
        <w:t>American Express</w:t>
      </w:r>
      <w:r w:rsidR="00BF5E26" w:rsidRPr="0093288D">
        <w:rPr>
          <w:rFonts w:ascii="Georgia" w:hAnsi="Georgia" w:cs="Arial"/>
          <w:sz w:val="24"/>
          <w:szCs w:val="24"/>
          <w:lang w:val="es-CO"/>
        </w:rPr>
        <w:t>” y una comisión por avance con “</w:t>
      </w:r>
      <w:r w:rsidR="00BF5E26" w:rsidRPr="0093288D">
        <w:rPr>
          <w:rFonts w:ascii="Georgia" w:hAnsi="Georgia" w:cs="Arial"/>
          <w:i/>
          <w:sz w:val="24"/>
          <w:szCs w:val="24"/>
          <w:lang w:val="es-CO"/>
        </w:rPr>
        <w:t>Visa</w:t>
      </w:r>
      <w:r w:rsidR="00BF5E26" w:rsidRPr="0093288D">
        <w:rPr>
          <w:rFonts w:ascii="Georgia" w:hAnsi="Georgia" w:cs="Arial"/>
          <w:sz w:val="24"/>
          <w:szCs w:val="24"/>
          <w:lang w:val="es-CO"/>
        </w:rPr>
        <w:t>”</w:t>
      </w:r>
      <w:r w:rsidR="00A42A3F" w:rsidRPr="0093288D">
        <w:rPr>
          <w:rFonts w:ascii="Georgia" w:hAnsi="Georgia" w:cs="Arial"/>
          <w:sz w:val="24"/>
          <w:szCs w:val="24"/>
          <w:lang w:val="es-CO"/>
        </w:rPr>
        <w:t>.</w:t>
      </w:r>
      <w:r w:rsidR="0026289A" w:rsidRPr="0093288D">
        <w:rPr>
          <w:rFonts w:ascii="Georgia" w:hAnsi="Georgia" w:cs="Arial"/>
          <w:sz w:val="24"/>
          <w:szCs w:val="24"/>
          <w:lang w:val="es-CO"/>
        </w:rPr>
        <w:t xml:space="preserve"> Alude cobro de costos, no el monto de los créditos.</w:t>
      </w:r>
    </w:p>
    <w:p w14:paraId="2B1938C9" w14:textId="77777777" w:rsidR="00071519" w:rsidRPr="0093288D" w:rsidRDefault="00071519" w:rsidP="0093288D">
      <w:pPr>
        <w:spacing w:line="276" w:lineRule="auto"/>
        <w:jc w:val="both"/>
        <w:rPr>
          <w:rFonts w:ascii="Georgia" w:hAnsi="Georgia" w:cs="Arial"/>
          <w:sz w:val="24"/>
          <w:szCs w:val="24"/>
          <w:lang w:val="es-CO"/>
        </w:rPr>
      </w:pPr>
    </w:p>
    <w:p w14:paraId="7ED9F7FD" w14:textId="636301A1" w:rsidR="000C7F36" w:rsidRPr="0093288D" w:rsidRDefault="00BF5E26" w:rsidP="0093288D">
      <w:pPr>
        <w:spacing w:line="276" w:lineRule="auto"/>
        <w:jc w:val="both"/>
        <w:rPr>
          <w:rFonts w:ascii="Georgia" w:hAnsi="Georgia"/>
          <w:sz w:val="24"/>
          <w:szCs w:val="24"/>
        </w:rPr>
      </w:pPr>
      <w:r w:rsidRPr="0093288D">
        <w:rPr>
          <w:rFonts w:ascii="Georgia" w:hAnsi="Georgia" w:cs="Arial"/>
          <w:sz w:val="24"/>
          <w:szCs w:val="24"/>
          <w:lang w:val="es-CO"/>
        </w:rPr>
        <w:t xml:space="preserve">Fácil </w:t>
      </w:r>
      <w:r w:rsidRPr="0093288D">
        <w:rPr>
          <w:rFonts w:ascii="Georgia" w:hAnsi="Georgia"/>
          <w:sz w:val="24"/>
          <w:szCs w:val="24"/>
        </w:rPr>
        <w:t xml:space="preserve">se aprecia, el hecho demostrado no es el aducido por el impugnante. Dan cuenta del uso de las mencionadas tarjetas. </w:t>
      </w:r>
      <w:r w:rsidR="0026289A" w:rsidRPr="0093288D">
        <w:rPr>
          <w:rFonts w:ascii="Georgia" w:hAnsi="Georgia"/>
          <w:sz w:val="24"/>
          <w:szCs w:val="24"/>
        </w:rPr>
        <w:t>Incluso expresó en su escrito: “</w:t>
      </w:r>
      <w:r w:rsidR="0026289A" w:rsidRPr="0093288D">
        <w:rPr>
          <w:rFonts w:ascii="Georgia" w:hAnsi="Georgia"/>
          <w:i/>
          <w:iCs/>
          <w:sz w:val="24"/>
          <w:szCs w:val="24"/>
        </w:rPr>
        <w:t>No obstante, es posible que la haya tenido con Visa</w:t>
      </w:r>
      <w:r w:rsidR="0026289A" w:rsidRPr="0093288D">
        <w:rPr>
          <w:rFonts w:ascii="Georgia" w:hAnsi="Georgia"/>
          <w:sz w:val="24"/>
          <w:szCs w:val="24"/>
        </w:rPr>
        <w:t xml:space="preserve">” </w:t>
      </w:r>
      <w:r w:rsidR="0026289A" w:rsidRPr="0093288D">
        <w:rPr>
          <w:rFonts w:ascii="Georgia" w:hAnsi="Georgia" w:cs="Arial"/>
          <w:sz w:val="24"/>
          <w:szCs w:val="24"/>
          <w:lang w:val="es-CO"/>
        </w:rPr>
        <w:t>(</w:t>
      </w:r>
      <w:r w:rsidR="00D04AC5" w:rsidRPr="0093288D">
        <w:rPr>
          <w:rFonts w:ascii="Georgia" w:hAnsi="Georgia" w:cs="Arial"/>
          <w:sz w:val="24"/>
          <w:szCs w:val="24"/>
          <w:lang w:val="es-CO"/>
        </w:rPr>
        <w:t xml:space="preserve">Ibidem, </w:t>
      </w:r>
      <w:proofErr w:type="spellStart"/>
      <w:r w:rsidR="00D04AC5" w:rsidRPr="0093288D">
        <w:rPr>
          <w:rFonts w:ascii="Georgia" w:hAnsi="Georgia" w:cs="Arial"/>
          <w:sz w:val="24"/>
          <w:szCs w:val="24"/>
          <w:lang w:val="es-CO"/>
        </w:rPr>
        <w:t>pdf</w:t>
      </w:r>
      <w:proofErr w:type="spellEnd"/>
      <w:r w:rsidR="0026289A" w:rsidRPr="0093288D">
        <w:rPr>
          <w:rFonts w:ascii="Georgia" w:hAnsi="Georgia" w:cs="Arial"/>
          <w:sz w:val="24"/>
          <w:szCs w:val="24"/>
          <w:lang w:val="es-CO"/>
        </w:rPr>
        <w:t xml:space="preserve"> No.030, folio 3, literal b)</w:t>
      </w:r>
      <w:r w:rsidR="0026289A" w:rsidRPr="0093288D">
        <w:rPr>
          <w:rFonts w:ascii="Georgia" w:hAnsi="Georgia"/>
          <w:sz w:val="24"/>
          <w:szCs w:val="24"/>
        </w:rPr>
        <w:t xml:space="preserve">. </w:t>
      </w:r>
      <w:r w:rsidR="005E57DB" w:rsidRPr="0093288D">
        <w:rPr>
          <w:rFonts w:ascii="Georgia" w:hAnsi="Georgia"/>
          <w:sz w:val="24"/>
          <w:szCs w:val="24"/>
        </w:rPr>
        <w:t xml:space="preserve">Es infundado reprochar una omisión en la revisión de las pruebas incorporadas, basta con oír la audiencia de la sentencia para constatarlo, diverso es que se disienta del análisis. </w:t>
      </w:r>
      <w:r w:rsidR="00F457D9" w:rsidRPr="0093288D">
        <w:rPr>
          <w:rFonts w:ascii="Georgia" w:hAnsi="Georgia"/>
          <w:sz w:val="24"/>
          <w:szCs w:val="24"/>
        </w:rPr>
        <w:t>Ningún pago aparece documentado en lo adjunt</w:t>
      </w:r>
      <w:r w:rsidR="00E924A9" w:rsidRPr="0093288D">
        <w:rPr>
          <w:rFonts w:ascii="Georgia" w:hAnsi="Georgia"/>
          <w:sz w:val="24"/>
          <w:szCs w:val="24"/>
        </w:rPr>
        <w:t>o</w:t>
      </w:r>
      <w:r w:rsidR="00F457D9" w:rsidRPr="0093288D">
        <w:rPr>
          <w:rFonts w:ascii="Georgia" w:hAnsi="Georgia"/>
          <w:sz w:val="24"/>
          <w:szCs w:val="24"/>
        </w:rPr>
        <w:t xml:space="preserve"> por el ejecutado</w:t>
      </w:r>
      <w:r w:rsidR="000C7F36" w:rsidRPr="0093288D">
        <w:rPr>
          <w:rFonts w:ascii="Georgia" w:hAnsi="Georgia"/>
          <w:sz w:val="24"/>
          <w:szCs w:val="24"/>
        </w:rPr>
        <w:t xml:space="preserve">. </w:t>
      </w:r>
    </w:p>
    <w:p w14:paraId="56407882" w14:textId="447C09A5" w:rsidR="000C7F36" w:rsidRPr="0093288D" w:rsidRDefault="000C7F36" w:rsidP="0093288D">
      <w:pPr>
        <w:spacing w:line="276" w:lineRule="auto"/>
        <w:jc w:val="both"/>
        <w:rPr>
          <w:rFonts w:ascii="Georgia" w:hAnsi="Georgia"/>
          <w:sz w:val="24"/>
          <w:szCs w:val="24"/>
        </w:rPr>
      </w:pPr>
    </w:p>
    <w:p w14:paraId="658ADC00" w14:textId="7867DD42" w:rsidR="000C7F36" w:rsidRPr="0093288D" w:rsidRDefault="000C7F36" w:rsidP="0093288D">
      <w:pPr>
        <w:spacing w:line="276" w:lineRule="auto"/>
        <w:jc w:val="both"/>
        <w:rPr>
          <w:rFonts w:ascii="Georgia" w:hAnsi="Georgia" w:cs="Arial"/>
          <w:iCs/>
          <w:smallCaps/>
          <w:sz w:val="24"/>
          <w:szCs w:val="24"/>
          <w:lang w:val="es-CO"/>
        </w:rPr>
      </w:pPr>
      <w:r w:rsidRPr="0093288D">
        <w:rPr>
          <w:rFonts w:ascii="Georgia" w:hAnsi="Georgia" w:cs="Arial"/>
          <w:smallCaps/>
          <w:sz w:val="24"/>
          <w:szCs w:val="24"/>
          <w:lang w:val="es-CO"/>
        </w:rPr>
        <w:t>Reparo No.</w:t>
      </w:r>
      <w:r w:rsidR="00105960">
        <w:rPr>
          <w:rFonts w:ascii="Georgia" w:hAnsi="Georgia" w:cs="Arial"/>
          <w:smallCaps/>
          <w:sz w:val="24"/>
          <w:szCs w:val="24"/>
          <w:lang w:val="es-CO"/>
        </w:rPr>
        <w:t xml:space="preserve"> </w:t>
      </w:r>
      <w:r w:rsidRPr="0093288D">
        <w:rPr>
          <w:rFonts w:ascii="Georgia" w:hAnsi="Georgia" w:cs="Arial"/>
          <w:smallCaps/>
          <w:sz w:val="24"/>
          <w:szCs w:val="24"/>
          <w:lang w:val="es-CO"/>
        </w:rPr>
        <w:t>2</w:t>
      </w:r>
      <w:r w:rsidRPr="0093288D">
        <w:rPr>
          <w:rFonts w:ascii="Georgia" w:hAnsi="Georgia" w:cs="Arial"/>
          <w:iCs/>
          <w:smallCaps/>
          <w:sz w:val="24"/>
          <w:szCs w:val="24"/>
          <w:lang w:val="es-CO"/>
        </w:rPr>
        <w:t xml:space="preserve">. </w:t>
      </w:r>
      <w:r w:rsidRPr="0093288D">
        <w:rPr>
          <w:rFonts w:ascii="Georgia" w:hAnsi="Georgia" w:cs="Arial"/>
          <w:sz w:val="24"/>
          <w:szCs w:val="24"/>
          <w:lang w:val="es-CO"/>
        </w:rPr>
        <w:t xml:space="preserve">Prescripción. Arguye que se partió </w:t>
      </w:r>
      <w:r w:rsidR="00F157BB" w:rsidRPr="0093288D">
        <w:rPr>
          <w:rFonts w:ascii="Georgia" w:hAnsi="Georgia" w:cs="Arial"/>
          <w:sz w:val="24"/>
          <w:szCs w:val="24"/>
          <w:lang w:val="es-CO"/>
        </w:rPr>
        <w:t xml:space="preserve">de </w:t>
      </w:r>
      <w:r w:rsidRPr="0093288D">
        <w:rPr>
          <w:rFonts w:ascii="Georgia" w:hAnsi="Georgia" w:cs="Arial"/>
          <w:sz w:val="24"/>
          <w:szCs w:val="24"/>
          <w:lang w:val="es-CO"/>
        </w:rPr>
        <w:t>una mera afirmación del ejecutante, dejaron de examinarse todos los medios de prueba incorporados</w:t>
      </w:r>
      <w:r w:rsidR="00A93CDE" w:rsidRPr="0093288D">
        <w:rPr>
          <w:rFonts w:ascii="Georgia" w:hAnsi="Georgia" w:cs="Arial"/>
          <w:sz w:val="24"/>
          <w:szCs w:val="24"/>
          <w:lang w:val="es-CO"/>
        </w:rPr>
        <w:t xml:space="preserve">, </w:t>
      </w:r>
      <w:r w:rsidRPr="0093288D">
        <w:rPr>
          <w:rFonts w:ascii="Georgia" w:hAnsi="Georgia" w:cs="Arial"/>
          <w:sz w:val="24"/>
          <w:szCs w:val="24"/>
          <w:lang w:val="es-CO"/>
        </w:rPr>
        <w:t xml:space="preserve">que </w:t>
      </w:r>
      <w:r w:rsidR="00A93CDE" w:rsidRPr="0093288D">
        <w:rPr>
          <w:rFonts w:ascii="Georgia" w:hAnsi="Georgia" w:cs="Arial"/>
          <w:sz w:val="24"/>
          <w:szCs w:val="24"/>
          <w:lang w:val="es-CO"/>
        </w:rPr>
        <w:t>no se cobran obligaciones futuras y que resulta inverosímil el pagaré.</w:t>
      </w:r>
    </w:p>
    <w:p w14:paraId="02BED7D9" w14:textId="77777777" w:rsidR="000C7F36" w:rsidRPr="0093288D" w:rsidRDefault="000C7F36" w:rsidP="0093288D">
      <w:pPr>
        <w:spacing w:line="276" w:lineRule="auto"/>
        <w:jc w:val="both"/>
        <w:rPr>
          <w:rFonts w:ascii="Georgia" w:hAnsi="Georgia" w:cs="Arial"/>
          <w:smallCaps/>
          <w:sz w:val="24"/>
          <w:szCs w:val="24"/>
          <w:lang w:val="es-CO"/>
        </w:rPr>
      </w:pPr>
    </w:p>
    <w:p w14:paraId="67AE086B" w14:textId="7596B9DC" w:rsidR="003C7268" w:rsidRPr="0093288D" w:rsidRDefault="000C7F36" w:rsidP="0093288D">
      <w:pPr>
        <w:spacing w:line="276" w:lineRule="auto"/>
        <w:jc w:val="both"/>
        <w:rPr>
          <w:rFonts w:ascii="Georgia" w:hAnsi="Georgia" w:cs="Arial"/>
          <w:b/>
          <w:bCs/>
          <w:sz w:val="24"/>
          <w:szCs w:val="24"/>
          <w:lang w:val="es-CO"/>
        </w:rPr>
      </w:pPr>
      <w:r w:rsidRPr="0093288D">
        <w:rPr>
          <w:rFonts w:ascii="Georgia" w:hAnsi="Georgia" w:cs="Arial"/>
          <w:smallCaps/>
          <w:sz w:val="24"/>
          <w:szCs w:val="24"/>
          <w:lang w:val="es-CO"/>
        </w:rPr>
        <w:t xml:space="preserve">Resolución. </w:t>
      </w:r>
      <w:r w:rsidRPr="0093288D">
        <w:rPr>
          <w:rFonts w:ascii="Georgia" w:hAnsi="Georgia" w:cs="Arial"/>
          <w:b/>
          <w:bCs/>
          <w:i/>
          <w:iCs/>
          <w:sz w:val="24"/>
          <w:szCs w:val="24"/>
          <w:lang w:val="es-CO"/>
        </w:rPr>
        <w:t xml:space="preserve">Fracasa. </w:t>
      </w:r>
      <w:r w:rsidR="00296101" w:rsidRPr="0093288D">
        <w:rPr>
          <w:rFonts w:ascii="Georgia" w:hAnsi="Georgia" w:cs="Arial"/>
          <w:sz w:val="24"/>
          <w:szCs w:val="24"/>
          <w:lang w:val="es-CO"/>
        </w:rPr>
        <w:t>La presunción que cobija los títulos ejecutivos base del cobro compulsivo, no fue desvirtuada por la parte ejecutada, empero haber tenido la garantía de defensa respectiva. Quedo intacto el contenido y alcance de los créditos documentados.</w:t>
      </w:r>
    </w:p>
    <w:p w14:paraId="1BAA03AD" w14:textId="77777777" w:rsidR="003C7268" w:rsidRPr="0093288D" w:rsidRDefault="003C7268" w:rsidP="0093288D">
      <w:pPr>
        <w:spacing w:line="276" w:lineRule="auto"/>
        <w:jc w:val="both"/>
        <w:rPr>
          <w:rFonts w:ascii="Georgia" w:hAnsi="Georgia"/>
          <w:sz w:val="24"/>
          <w:szCs w:val="24"/>
        </w:rPr>
      </w:pPr>
    </w:p>
    <w:p w14:paraId="5FEB0648" w14:textId="6536F6F6" w:rsidR="00F72528" w:rsidRPr="0093288D" w:rsidRDefault="00F72528" w:rsidP="0093288D">
      <w:pPr>
        <w:spacing w:line="276" w:lineRule="auto"/>
        <w:jc w:val="both"/>
        <w:rPr>
          <w:rFonts w:ascii="Georgia" w:hAnsi="Georgia"/>
          <w:sz w:val="24"/>
          <w:szCs w:val="24"/>
        </w:rPr>
      </w:pPr>
      <w:r w:rsidRPr="0093288D">
        <w:rPr>
          <w:rFonts w:ascii="Georgia" w:hAnsi="Georgia"/>
          <w:sz w:val="24"/>
          <w:szCs w:val="24"/>
        </w:rPr>
        <w:t>La entidad bancaria respaldó su causa para pedir en los condignos títulos valores suscritos por las dos personas coejecutadas; n</w:t>
      </w:r>
      <w:r w:rsidR="00D114FB" w:rsidRPr="0093288D">
        <w:rPr>
          <w:rFonts w:ascii="Georgia" w:hAnsi="Georgia"/>
          <w:sz w:val="24"/>
          <w:szCs w:val="24"/>
        </w:rPr>
        <w:t xml:space="preserve">ótese que ninguna deficiencia </w:t>
      </w:r>
      <w:r w:rsidRPr="0093288D">
        <w:rPr>
          <w:rFonts w:ascii="Georgia" w:hAnsi="Georgia"/>
          <w:sz w:val="24"/>
          <w:szCs w:val="24"/>
        </w:rPr>
        <w:t>se hizo respecto a sus elementos de existencia y validez co</w:t>
      </w:r>
      <w:r w:rsidR="00F157BB" w:rsidRPr="0093288D">
        <w:rPr>
          <w:rFonts w:ascii="Georgia" w:hAnsi="Georgia"/>
          <w:sz w:val="24"/>
          <w:szCs w:val="24"/>
        </w:rPr>
        <w:t>mo</w:t>
      </w:r>
      <w:r w:rsidRPr="0093288D">
        <w:rPr>
          <w:rFonts w:ascii="Georgia" w:hAnsi="Georgia"/>
          <w:sz w:val="24"/>
          <w:szCs w:val="24"/>
        </w:rPr>
        <w:t xml:space="preserve"> instrumentos negociales que son.</w:t>
      </w:r>
      <w:r w:rsidR="00D114FB" w:rsidRPr="0093288D">
        <w:rPr>
          <w:rFonts w:ascii="Georgia" w:hAnsi="Georgia"/>
          <w:sz w:val="24"/>
          <w:szCs w:val="24"/>
        </w:rPr>
        <w:t xml:space="preserve"> </w:t>
      </w:r>
      <w:r w:rsidR="00BF7737" w:rsidRPr="0093288D">
        <w:rPr>
          <w:rFonts w:ascii="Georgia" w:hAnsi="Georgia"/>
          <w:sz w:val="24"/>
          <w:szCs w:val="24"/>
        </w:rPr>
        <w:t>Atendió en debida forma la carga probatoria inicial que le incumbía, según se anotó en epígrafe anterior.</w:t>
      </w:r>
    </w:p>
    <w:p w14:paraId="5AEFD1EE" w14:textId="77777777" w:rsidR="003B49BE" w:rsidRPr="0093288D" w:rsidRDefault="003B49BE" w:rsidP="0093288D">
      <w:pPr>
        <w:spacing w:line="276" w:lineRule="auto"/>
        <w:jc w:val="both"/>
        <w:rPr>
          <w:rFonts w:ascii="Georgia" w:hAnsi="Georgia"/>
          <w:sz w:val="24"/>
          <w:szCs w:val="24"/>
        </w:rPr>
      </w:pPr>
    </w:p>
    <w:p w14:paraId="0AF6C8C2" w14:textId="5721FE01" w:rsidR="0026289A" w:rsidRPr="0093288D" w:rsidRDefault="003B49BE" w:rsidP="0093288D">
      <w:pPr>
        <w:spacing w:line="276" w:lineRule="auto"/>
        <w:jc w:val="both"/>
        <w:rPr>
          <w:rFonts w:ascii="Georgia" w:hAnsi="Georgia"/>
          <w:sz w:val="24"/>
          <w:szCs w:val="24"/>
        </w:rPr>
      </w:pPr>
      <w:r w:rsidRPr="0093288D">
        <w:rPr>
          <w:rFonts w:ascii="Georgia" w:hAnsi="Georgia"/>
          <w:sz w:val="24"/>
          <w:szCs w:val="24"/>
        </w:rPr>
        <w:t>Ahora, l</w:t>
      </w:r>
      <w:r w:rsidR="00F72528" w:rsidRPr="0093288D">
        <w:rPr>
          <w:rFonts w:ascii="Georgia" w:hAnsi="Georgia"/>
          <w:sz w:val="24"/>
          <w:szCs w:val="24"/>
        </w:rPr>
        <w:t>a ré</w:t>
      </w:r>
      <w:r w:rsidR="000C7F36" w:rsidRPr="0093288D">
        <w:rPr>
          <w:rFonts w:ascii="Georgia" w:hAnsi="Georgia"/>
          <w:sz w:val="24"/>
          <w:szCs w:val="24"/>
        </w:rPr>
        <w:t xml:space="preserve">plica indicativa de </w:t>
      </w:r>
      <w:r w:rsidR="00F72528" w:rsidRPr="0093288D">
        <w:rPr>
          <w:rFonts w:ascii="Georgia" w:hAnsi="Georgia"/>
          <w:sz w:val="24"/>
          <w:szCs w:val="24"/>
        </w:rPr>
        <w:t>“</w:t>
      </w:r>
      <w:r w:rsidR="00F72528" w:rsidRPr="0093288D">
        <w:rPr>
          <w:rFonts w:ascii="Georgia" w:hAnsi="Georgia"/>
          <w:i/>
          <w:iCs/>
          <w:sz w:val="24"/>
          <w:szCs w:val="24"/>
        </w:rPr>
        <w:t xml:space="preserve">cobro </w:t>
      </w:r>
      <w:r w:rsidR="000C7F36" w:rsidRPr="0093288D">
        <w:rPr>
          <w:rFonts w:ascii="Georgia" w:hAnsi="Georgia"/>
          <w:i/>
          <w:iCs/>
          <w:sz w:val="24"/>
          <w:szCs w:val="24"/>
        </w:rPr>
        <w:t>de obligaciones futuras</w:t>
      </w:r>
      <w:r w:rsidR="00F72528" w:rsidRPr="0093288D">
        <w:rPr>
          <w:rFonts w:ascii="Georgia" w:hAnsi="Georgia"/>
          <w:sz w:val="24"/>
          <w:szCs w:val="24"/>
        </w:rPr>
        <w:t>”</w:t>
      </w:r>
      <w:r w:rsidR="000C7F36" w:rsidRPr="0093288D">
        <w:rPr>
          <w:rFonts w:ascii="Georgia" w:hAnsi="Georgia"/>
          <w:sz w:val="24"/>
          <w:szCs w:val="24"/>
        </w:rPr>
        <w:t xml:space="preserve">, es precaria, </w:t>
      </w:r>
      <w:r w:rsidRPr="0093288D">
        <w:rPr>
          <w:rFonts w:ascii="Georgia" w:hAnsi="Georgia"/>
          <w:sz w:val="24"/>
          <w:szCs w:val="24"/>
        </w:rPr>
        <w:t>sí configura una auténtica “</w:t>
      </w:r>
      <w:r w:rsidR="000C7F36" w:rsidRPr="0093288D">
        <w:rPr>
          <w:rFonts w:ascii="Georgia" w:hAnsi="Georgia"/>
          <w:i/>
          <w:iCs/>
          <w:sz w:val="24"/>
          <w:szCs w:val="24"/>
        </w:rPr>
        <w:t>mera afirmación</w:t>
      </w:r>
      <w:r w:rsidRPr="0093288D">
        <w:rPr>
          <w:rFonts w:ascii="Georgia" w:hAnsi="Georgia"/>
          <w:sz w:val="24"/>
          <w:szCs w:val="24"/>
        </w:rPr>
        <w:t xml:space="preserve">”; era menester derruir </w:t>
      </w:r>
      <w:r w:rsidR="00BD759D" w:rsidRPr="0093288D">
        <w:rPr>
          <w:rFonts w:ascii="Georgia" w:hAnsi="Georgia"/>
          <w:sz w:val="24"/>
          <w:szCs w:val="24"/>
        </w:rPr>
        <w:t>con eficacia probatoria tales supuestos;</w:t>
      </w:r>
      <w:r w:rsidR="000C7F36" w:rsidRPr="0093288D">
        <w:rPr>
          <w:rFonts w:ascii="Georgia" w:hAnsi="Georgia"/>
          <w:sz w:val="24"/>
          <w:szCs w:val="24"/>
        </w:rPr>
        <w:t xml:space="preserve"> el contexto de la </w:t>
      </w:r>
      <w:r w:rsidR="00A127E5" w:rsidRPr="0093288D">
        <w:rPr>
          <w:rFonts w:ascii="Georgia" w:hAnsi="Georgia"/>
          <w:sz w:val="24"/>
          <w:szCs w:val="24"/>
        </w:rPr>
        <w:t xml:space="preserve">aseveración </w:t>
      </w:r>
      <w:r w:rsidR="000C7F36" w:rsidRPr="0093288D">
        <w:rPr>
          <w:rFonts w:ascii="Georgia" w:hAnsi="Georgia"/>
          <w:sz w:val="24"/>
          <w:szCs w:val="24"/>
        </w:rPr>
        <w:t xml:space="preserve">ofrecida en el fallo </w:t>
      </w:r>
      <w:r w:rsidR="00A127E5" w:rsidRPr="0093288D">
        <w:rPr>
          <w:rFonts w:ascii="Georgia" w:hAnsi="Georgia"/>
          <w:sz w:val="24"/>
          <w:szCs w:val="24"/>
        </w:rPr>
        <w:t xml:space="preserve">permite </w:t>
      </w:r>
      <w:r w:rsidR="00BD759D" w:rsidRPr="0093288D">
        <w:rPr>
          <w:rFonts w:ascii="Georgia" w:hAnsi="Georgia"/>
          <w:sz w:val="24"/>
          <w:szCs w:val="24"/>
        </w:rPr>
        <w:t>comprende</w:t>
      </w:r>
      <w:r w:rsidR="00A127E5" w:rsidRPr="0093288D">
        <w:rPr>
          <w:rFonts w:ascii="Georgia" w:hAnsi="Georgia"/>
          <w:sz w:val="24"/>
          <w:szCs w:val="24"/>
        </w:rPr>
        <w:t>r la razón expresada</w:t>
      </w:r>
      <w:r w:rsidR="00BD759D" w:rsidRPr="0093288D">
        <w:rPr>
          <w:rFonts w:ascii="Georgia" w:hAnsi="Georgia"/>
          <w:sz w:val="24"/>
          <w:szCs w:val="24"/>
        </w:rPr>
        <w:t xml:space="preserve">: </w:t>
      </w:r>
      <w:r w:rsidR="00BD759D" w:rsidRPr="0093288D">
        <w:rPr>
          <w:rFonts w:ascii="Georgia" w:hAnsi="Georgia"/>
          <w:i/>
          <w:iCs/>
          <w:sz w:val="24"/>
          <w:szCs w:val="24"/>
        </w:rPr>
        <w:t xml:space="preserve">que </w:t>
      </w:r>
      <w:r w:rsidR="00437AE4" w:rsidRPr="0093288D">
        <w:rPr>
          <w:rFonts w:ascii="Georgia" w:hAnsi="Georgia"/>
          <w:i/>
          <w:iCs/>
          <w:sz w:val="24"/>
          <w:szCs w:val="24"/>
        </w:rPr>
        <w:t xml:space="preserve">ha debido </w:t>
      </w:r>
      <w:r w:rsidR="00BD759D" w:rsidRPr="0093288D">
        <w:rPr>
          <w:rFonts w:ascii="Georgia" w:hAnsi="Georgia"/>
          <w:i/>
          <w:iCs/>
          <w:sz w:val="24"/>
          <w:szCs w:val="24"/>
        </w:rPr>
        <w:t xml:space="preserve">el excepcionante, </w:t>
      </w:r>
      <w:r w:rsidR="00437AE4" w:rsidRPr="0093288D">
        <w:rPr>
          <w:rFonts w:ascii="Georgia" w:hAnsi="Georgia"/>
          <w:i/>
          <w:iCs/>
          <w:sz w:val="24"/>
          <w:szCs w:val="24"/>
        </w:rPr>
        <w:t xml:space="preserve">demostrar </w:t>
      </w:r>
      <w:r w:rsidR="00BD759D" w:rsidRPr="0093288D">
        <w:rPr>
          <w:rFonts w:ascii="Georgia" w:hAnsi="Georgia"/>
          <w:i/>
          <w:iCs/>
          <w:sz w:val="24"/>
          <w:szCs w:val="24"/>
        </w:rPr>
        <w:t>que las obligaciones reclamadas eran anteriores a 2019</w:t>
      </w:r>
      <w:r w:rsidR="00BD759D" w:rsidRPr="0093288D">
        <w:rPr>
          <w:rFonts w:ascii="Georgia" w:hAnsi="Georgia"/>
          <w:sz w:val="24"/>
          <w:szCs w:val="24"/>
        </w:rPr>
        <w:t xml:space="preserve">, </w:t>
      </w:r>
      <w:r w:rsidR="00A127E5" w:rsidRPr="0093288D">
        <w:rPr>
          <w:rFonts w:ascii="Georgia" w:hAnsi="Georgia"/>
          <w:sz w:val="24"/>
          <w:szCs w:val="24"/>
        </w:rPr>
        <w:t xml:space="preserve">pues </w:t>
      </w:r>
      <w:r w:rsidR="00437AE4" w:rsidRPr="0093288D">
        <w:rPr>
          <w:rFonts w:ascii="Georgia" w:hAnsi="Georgia"/>
          <w:sz w:val="24"/>
          <w:szCs w:val="24"/>
        </w:rPr>
        <w:t xml:space="preserve">es la </w:t>
      </w:r>
      <w:r w:rsidR="00BD759D" w:rsidRPr="0093288D">
        <w:rPr>
          <w:rFonts w:ascii="Georgia" w:hAnsi="Georgia"/>
          <w:sz w:val="24"/>
          <w:szCs w:val="24"/>
        </w:rPr>
        <w:t>data reportada en el título enrostrado</w:t>
      </w:r>
      <w:r w:rsidR="007237B3" w:rsidRPr="0093288D">
        <w:rPr>
          <w:rFonts w:ascii="Georgia" w:hAnsi="Georgia"/>
          <w:sz w:val="24"/>
          <w:szCs w:val="24"/>
        </w:rPr>
        <w:t>, para acaso computar una prescripción liberatoria, pues las documentadas ninguna duda ofrecen.</w:t>
      </w:r>
    </w:p>
    <w:p w14:paraId="2FC25570" w14:textId="0788BC54" w:rsidR="0026289A" w:rsidRPr="0093288D" w:rsidRDefault="0026289A" w:rsidP="0093288D">
      <w:pPr>
        <w:spacing w:line="276" w:lineRule="auto"/>
        <w:jc w:val="both"/>
        <w:rPr>
          <w:rFonts w:ascii="Georgia" w:hAnsi="Georgia"/>
          <w:sz w:val="24"/>
          <w:szCs w:val="24"/>
        </w:rPr>
      </w:pPr>
    </w:p>
    <w:p w14:paraId="0A8BFF7E" w14:textId="3D6BADC5" w:rsidR="00BD759D" w:rsidRPr="0093288D" w:rsidRDefault="004B1464" w:rsidP="0093288D">
      <w:pPr>
        <w:spacing w:line="276" w:lineRule="auto"/>
        <w:jc w:val="both"/>
        <w:rPr>
          <w:rFonts w:ascii="Georgia" w:hAnsi="Georgia"/>
          <w:sz w:val="24"/>
          <w:szCs w:val="24"/>
        </w:rPr>
      </w:pPr>
      <w:r w:rsidRPr="0093288D">
        <w:rPr>
          <w:rFonts w:ascii="Georgia" w:hAnsi="Georgia"/>
          <w:sz w:val="24"/>
          <w:szCs w:val="24"/>
        </w:rPr>
        <w:t>Con igual base argumental se descarta que se trate de un pagaré “inverosímil”</w:t>
      </w:r>
      <w:r w:rsidR="00246A30" w:rsidRPr="0093288D">
        <w:rPr>
          <w:rFonts w:ascii="Georgia" w:hAnsi="Georgia"/>
          <w:sz w:val="24"/>
          <w:szCs w:val="24"/>
        </w:rPr>
        <w:t xml:space="preserve">, </w:t>
      </w:r>
      <w:r w:rsidR="00787847" w:rsidRPr="0093288D">
        <w:rPr>
          <w:rFonts w:ascii="Georgia" w:hAnsi="Georgia"/>
          <w:sz w:val="24"/>
          <w:szCs w:val="24"/>
        </w:rPr>
        <w:t xml:space="preserve">es que </w:t>
      </w:r>
      <w:r w:rsidR="00246A30" w:rsidRPr="0093288D">
        <w:rPr>
          <w:rFonts w:ascii="Georgia" w:hAnsi="Georgia"/>
          <w:sz w:val="24"/>
          <w:szCs w:val="24"/>
        </w:rPr>
        <w:t>ausente un soporte suasorio de respaldo, queda en el terreno de la hipótesis</w:t>
      </w:r>
      <w:r w:rsidR="00C518CA" w:rsidRPr="0093288D">
        <w:rPr>
          <w:rFonts w:ascii="Georgia" w:hAnsi="Georgia"/>
          <w:sz w:val="24"/>
          <w:szCs w:val="24"/>
        </w:rPr>
        <w:t>.</w:t>
      </w:r>
      <w:r w:rsidR="00246A30" w:rsidRPr="0093288D">
        <w:rPr>
          <w:rFonts w:ascii="Georgia" w:hAnsi="Georgia"/>
          <w:sz w:val="24"/>
          <w:szCs w:val="24"/>
        </w:rPr>
        <w:t xml:space="preserve"> </w:t>
      </w:r>
      <w:r w:rsidR="00C518CA" w:rsidRPr="0093288D">
        <w:rPr>
          <w:rFonts w:ascii="Georgia" w:hAnsi="Georgia"/>
          <w:sz w:val="24"/>
          <w:szCs w:val="24"/>
        </w:rPr>
        <w:t xml:space="preserve">Irrefutable que </w:t>
      </w:r>
      <w:r w:rsidR="00246A30" w:rsidRPr="0093288D">
        <w:rPr>
          <w:rFonts w:ascii="Georgia" w:hAnsi="Georgia"/>
          <w:sz w:val="24"/>
          <w:szCs w:val="24"/>
        </w:rPr>
        <w:t xml:space="preserve">se </w:t>
      </w:r>
      <w:r w:rsidR="00C518CA" w:rsidRPr="0093288D">
        <w:rPr>
          <w:rFonts w:ascii="Georgia" w:hAnsi="Georgia"/>
          <w:sz w:val="24"/>
          <w:szCs w:val="24"/>
        </w:rPr>
        <w:t xml:space="preserve">desatendió </w:t>
      </w:r>
      <w:r w:rsidR="00246A30" w:rsidRPr="0093288D">
        <w:rPr>
          <w:rFonts w:ascii="Georgia" w:hAnsi="Georgia"/>
          <w:sz w:val="24"/>
          <w:szCs w:val="24"/>
        </w:rPr>
        <w:t>la carga probatoria explicada</w:t>
      </w:r>
      <w:r w:rsidR="00C518CA" w:rsidRPr="0093288D">
        <w:rPr>
          <w:rFonts w:ascii="Georgia" w:hAnsi="Georgia"/>
          <w:sz w:val="24"/>
          <w:szCs w:val="24"/>
        </w:rPr>
        <w:t>, como indicó la falladora de primer nivel.</w:t>
      </w:r>
    </w:p>
    <w:p w14:paraId="344AA9B0" w14:textId="29FE5D1D" w:rsidR="00BD759D" w:rsidRPr="0093288D" w:rsidRDefault="00BD759D" w:rsidP="0093288D">
      <w:pPr>
        <w:spacing w:line="276" w:lineRule="auto"/>
        <w:jc w:val="both"/>
        <w:rPr>
          <w:rFonts w:ascii="Georgia" w:hAnsi="Georgia"/>
          <w:sz w:val="24"/>
          <w:szCs w:val="24"/>
        </w:rPr>
      </w:pPr>
    </w:p>
    <w:p w14:paraId="469C3616" w14:textId="73540745" w:rsidR="009C31C7" w:rsidRPr="0093288D" w:rsidRDefault="000C7F36" w:rsidP="0093288D">
      <w:pPr>
        <w:spacing w:line="276" w:lineRule="auto"/>
        <w:jc w:val="both"/>
        <w:rPr>
          <w:rFonts w:ascii="Georgia" w:hAnsi="Georgia"/>
          <w:sz w:val="24"/>
          <w:szCs w:val="24"/>
        </w:rPr>
      </w:pPr>
      <w:r w:rsidRPr="0093288D">
        <w:rPr>
          <w:rFonts w:ascii="Georgia" w:hAnsi="Georgia"/>
          <w:sz w:val="24"/>
          <w:szCs w:val="24"/>
        </w:rPr>
        <w:t>C</w:t>
      </w:r>
      <w:r w:rsidR="00F457D9" w:rsidRPr="0093288D">
        <w:rPr>
          <w:rFonts w:ascii="Georgia" w:hAnsi="Georgia"/>
          <w:sz w:val="24"/>
          <w:szCs w:val="24"/>
        </w:rPr>
        <w:t xml:space="preserve">on claridad se nota que el pagaré sin número, tiene como fecha de creación el año 2005, pero al diligenciarlo se integró como vencimiento el “05-05-2019” </w:t>
      </w:r>
      <w:r w:rsidR="00F457D9" w:rsidRPr="0093288D">
        <w:rPr>
          <w:rFonts w:ascii="Georgia" w:hAnsi="Georgia" w:cs="Arial"/>
          <w:sz w:val="24"/>
          <w:szCs w:val="24"/>
          <w:lang w:val="es-CO"/>
        </w:rPr>
        <w:t>(Ibidem, pdf No.030, folio 23)</w:t>
      </w:r>
      <w:r w:rsidR="00F457D9" w:rsidRPr="0093288D">
        <w:rPr>
          <w:rFonts w:ascii="Georgia" w:hAnsi="Georgia"/>
          <w:sz w:val="24"/>
          <w:szCs w:val="24"/>
        </w:rPr>
        <w:t xml:space="preserve"> y la demanda se presentó el 02-09-2019 </w:t>
      </w:r>
      <w:r w:rsidR="00F457D9" w:rsidRPr="0093288D">
        <w:rPr>
          <w:rFonts w:ascii="Georgia" w:hAnsi="Georgia" w:cs="Arial"/>
          <w:sz w:val="24"/>
          <w:szCs w:val="24"/>
          <w:lang w:val="es-CO"/>
        </w:rPr>
        <w:t>(Ibidem,</w:t>
      </w:r>
      <w:r w:rsidR="0BE3DEE2" w:rsidRPr="0093288D">
        <w:rPr>
          <w:rFonts w:ascii="Georgia" w:hAnsi="Georgia" w:cs="Arial"/>
          <w:sz w:val="24"/>
          <w:szCs w:val="24"/>
          <w:lang w:val="es-CO"/>
        </w:rPr>
        <w:t xml:space="preserve"> </w:t>
      </w:r>
      <w:r w:rsidR="00F457D9" w:rsidRPr="0093288D">
        <w:rPr>
          <w:rFonts w:ascii="Georgia" w:hAnsi="Georgia" w:cs="Arial"/>
          <w:sz w:val="24"/>
          <w:szCs w:val="24"/>
          <w:lang w:val="es-CO"/>
        </w:rPr>
        <w:t>pdf No.030, folio 9)</w:t>
      </w:r>
      <w:r w:rsidR="00C04BE0" w:rsidRPr="0093288D">
        <w:rPr>
          <w:rFonts w:ascii="Georgia" w:hAnsi="Georgia" w:cs="Arial"/>
          <w:sz w:val="24"/>
          <w:szCs w:val="24"/>
          <w:lang w:val="es-CO"/>
        </w:rPr>
        <w:t xml:space="preserve">; irrefutable hasta acá que se adelantó el cobro coactivo en el perentorio plazo del </w:t>
      </w:r>
      <w:r w:rsidR="00C04BE0" w:rsidRPr="0093288D">
        <w:rPr>
          <w:rFonts w:ascii="Georgia" w:hAnsi="Georgia" w:cs="Arial"/>
          <w:sz w:val="24"/>
          <w:szCs w:val="24"/>
          <w:lang w:val="es-CO"/>
        </w:rPr>
        <w:lastRenderedPageBreak/>
        <w:t xml:space="preserve">régimen cambiario nuestro </w:t>
      </w:r>
      <w:r w:rsidR="00A46380" w:rsidRPr="0093288D">
        <w:rPr>
          <w:rFonts w:ascii="Georgia" w:hAnsi="Georgia" w:cs="Arial"/>
          <w:sz w:val="24"/>
          <w:szCs w:val="24"/>
          <w:lang w:val="es-CO"/>
        </w:rPr>
        <w:t>[</w:t>
      </w:r>
      <w:r w:rsidR="00C04BE0" w:rsidRPr="0093288D">
        <w:rPr>
          <w:rFonts w:ascii="Georgia" w:hAnsi="Georgia" w:cs="Arial"/>
          <w:sz w:val="24"/>
          <w:szCs w:val="24"/>
          <w:lang w:val="es-CO"/>
        </w:rPr>
        <w:t>Art.</w:t>
      </w:r>
      <w:r w:rsidR="009A7CC2" w:rsidRPr="0093288D">
        <w:rPr>
          <w:rFonts w:ascii="Georgia" w:hAnsi="Georgia" w:cs="Arial"/>
          <w:sz w:val="24"/>
          <w:szCs w:val="24"/>
          <w:lang w:val="es-CO"/>
        </w:rPr>
        <w:t>789, CCo</w:t>
      </w:r>
      <w:r w:rsidR="00A46380" w:rsidRPr="0093288D">
        <w:rPr>
          <w:rFonts w:ascii="Georgia" w:hAnsi="Georgia" w:cs="Arial"/>
          <w:sz w:val="24"/>
          <w:szCs w:val="24"/>
          <w:lang w:val="es-CO"/>
        </w:rPr>
        <w:t>]</w:t>
      </w:r>
      <w:r w:rsidR="00D8262E" w:rsidRPr="0093288D">
        <w:rPr>
          <w:rFonts w:ascii="Georgia" w:hAnsi="Georgia" w:cs="Arial"/>
          <w:sz w:val="24"/>
          <w:szCs w:val="24"/>
          <w:lang w:val="es-CO"/>
        </w:rPr>
        <w:t>.</w:t>
      </w:r>
      <w:r w:rsidR="000C0BC7" w:rsidRPr="0093288D">
        <w:rPr>
          <w:rFonts w:ascii="Georgia" w:hAnsi="Georgia" w:cs="Arial"/>
          <w:sz w:val="24"/>
          <w:szCs w:val="24"/>
          <w:lang w:val="es-CO"/>
        </w:rPr>
        <w:t xml:space="preserve"> Ninguna probanza milita para demostrar lo contrario.</w:t>
      </w:r>
    </w:p>
    <w:p w14:paraId="1C9B5B19" w14:textId="77777777" w:rsidR="005E4797" w:rsidRPr="0093288D" w:rsidRDefault="005E4797" w:rsidP="0093288D">
      <w:pPr>
        <w:spacing w:line="276" w:lineRule="auto"/>
        <w:jc w:val="both"/>
        <w:rPr>
          <w:rFonts w:ascii="Georgia" w:hAnsi="Georgia" w:cs="Arial"/>
          <w:sz w:val="24"/>
          <w:szCs w:val="24"/>
          <w:lang w:val="es-CO"/>
        </w:rPr>
      </w:pPr>
    </w:p>
    <w:p w14:paraId="5A29FC6E" w14:textId="7B1E177E" w:rsidR="00C518CA" w:rsidRPr="0093288D" w:rsidRDefault="00C518CA" w:rsidP="0093288D">
      <w:pPr>
        <w:spacing w:line="276" w:lineRule="auto"/>
        <w:jc w:val="both"/>
        <w:rPr>
          <w:rFonts w:ascii="Georgia" w:hAnsi="Georgia" w:cs="Arial"/>
          <w:sz w:val="24"/>
          <w:szCs w:val="24"/>
          <w:lang w:val="es-CO"/>
        </w:rPr>
      </w:pPr>
      <w:r w:rsidRPr="0093288D">
        <w:rPr>
          <w:rFonts w:ascii="Georgia" w:hAnsi="Georgia" w:cs="Arial"/>
          <w:smallCaps/>
          <w:sz w:val="24"/>
          <w:szCs w:val="24"/>
          <w:lang w:val="es-CO"/>
        </w:rPr>
        <w:t>Reparo No.</w:t>
      </w:r>
      <w:r w:rsidR="00105960">
        <w:rPr>
          <w:rFonts w:ascii="Georgia" w:hAnsi="Georgia" w:cs="Arial"/>
          <w:smallCaps/>
          <w:sz w:val="24"/>
          <w:szCs w:val="24"/>
          <w:lang w:val="es-CO"/>
        </w:rPr>
        <w:t xml:space="preserve"> </w:t>
      </w:r>
      <w:r w:rsidRPr="0093288D">
        <w:rPr>
          <w:rFonts w:ascii="Georgia" w:hAnsi="Georgia" w:cs="Arial"/>
          <w:smallCaps/>
          <w:sz w:val="24"/>
          <w:szCs w:val="24"/>
          <w:lang w:val="es-CO"/>
        </w:rPr>
        <w:t>3</w:t>
      </w:r>
      <w:r w:rsidRPr="0093288D">
        <w:rPr>
          <w:rFonts w:ascii="Georgia" w:hAnsi="Georgia" w:cs="Arial"/>
          <w:iCs/>
          <w:smallCaps/>
          <w:sz w:val="24"/>
          <w:szCs w:val="24"/>
          <w:lang w:val="es-CO"/>
        </w:rPr>
        <w:t>.</w:t>
      </w:r>
      <w:r w:rsidR="000C7F36" w:rsidRPr="0093288D">
        <w:rPr>
          <w:rFonts w:ascii="Georgia" w:hAnsi="Georgia" w:cs="Arial"/>
          <w:sz w:val="24"/>
          <w:szCs w:val="24"/>
          <w:lang w:val="es-CO"/>
        </w:rPr>
        <w:t xml:space="preserve">  </w:t>
      </w:r>
      <w:r w:rsidR="006D72C2" w:rsidRPr="0093288D">
        <w:rPr>
          <w:rFonts w:ascii="Georgia" w:hAnsi="Georgia" w:cs="Arial"/>
          <w:sz w:val="24"/>
          <w:szCs w:val="24"/>
          <w:lang w:val="es-CO"/>
        </w:rPr>
        <w:t>“</w:t>
      </w:r>
      <w:r w:rsidR="006D72C2" w:rsidRPr="0093288D">
        <w:rPr>
          <w:rFonts w:ascii="Georgia" w:hAnsi="Georgia" w:cs="Arial"/>
          <w:i/>
          <w:sz w:val="24"/>
          <w:szCs w:val="24"/>
          <w:lang w:val="es-CO"/>
        </w:rPr>
        <w:t>A</w:t>
      </w:r>
      <w:r w:rsidR="000C7F36" w:rsidRPr="0093288D">
        <w:rPr>
          <w:rFonts w:ascii="Georgia" w:hAnsi="Georgia" w:cs="Arial"/>
          <w:i/>
          <w:sz w:val="24"/>
          <w:szCs w:val="24"/>
          <w:lang w:val="es-CO"/>
        </w:rPr>
        <w:t>parente abuso por llenado”</w:t>
      </w:r>
      <w:r w:rsidR="000C7F36" w:rsidRPr="0093288D">
        <w:rPr>
          <w:rFonts w:ascii="Georgia" w:hAnsi="Georgia" w:cs="Arial"/>
          <w:sz w:val="24"/>
          <w:szCs w:val="24"/>
          <w:lang w:val="es-CO"/>
        </w:rPr>
        <w:t xml:space="preserve"> sin carta de instrucciones</w:t>
      </w:r>
      <w:r w:rsidR="006D72C2" w:rsidRPr="0093288D">
        <w:rPr>
          <w:rFonts w:ascii="Georgia" w:hAnsi="Georgia" w:cs="Arial"/>
          <w:sz w:val="24"/>
          <w:szCs w:val="24"/>
          <w:lang w:val="es-CO"/>
        </w:rPr>
        <w:t>.</w:t>
      </w:r>
      <w:r w:rsidR="009A0FB8" w:rsidRPr="0093288D">
        <w:rPr>
          <w:rFonts w:ascii="Georgia" w:hAnsi="Georgia" w:cs="Arial"/>
          <w:sz w:val="24"/>
          <w:szCs w:val="24"/>
          <w:lang w:val="es-CO"/>
        </w:rPr>
        <w:t xml:space="preserve"> Se sustentó que en las excepciones se aludió el tema, consistente en que pudo incurrirse en esta conducta al diligenciar el título. No hay más explicaciones</w:t>
      </w:r>
      <w:r w:rsidR="009B759E" w:rsidRPr="0093288D">
        <w:rPr>
          <w:rFonts w:ascii="Georgia" w:hAnsi="Georgia" w:cs="Arial"/>
          <w:sz w:val="24"/>
          <w:szCs w:val="24"/>
          <w:lang w:val="es-CO"/>
        </w:rPr>
        <w:t>.</w:t>
      </w:r>
    </w:p>
    <w:p w14:paraId="52B2EBFF" w14:textId="2133EBB7" w:rsidR="009A0FB8" w:rsidRPr="0093288D" w:rsidRDefault="009A0FB8" w:rsidP="0093288D">
      <w:pPr>
        <w:spacing w:line="276" w:lineRule="auto"/>
        <w:jc w:val="both"/>
        <w:rPr>
          <w:rFonts w:ascii="Georgia" w:hAnsi="Georgia" w:cs="Arial"/>
          <w:sz w:val="24"/>
          <w:szCs w:val="24"/>
          <w:lang w:val="es-CO"/>
        </w:rPr>
      </w:pPr>
    </w:p>
    <w:p w14:paraId="1F151465" w14:textId="2A82A55A" w:rsidR="00C518CA" w:rsidRPr="0093288D" w:rsidRDefault="00DF1A47" w:rsidP="0093288D">
      <w:pPr>
        <w:spacing w:line="276" w:lineRule="auto"/>
        <w:jc w:val="both"/>
        <w:rPr>
          <w:rFonts w:ascii="Georgia" w:hAnsi="Georgia" w:cs="Arial"/>
          <w:sz w:val="24"/>
          <w:szCs w:val="24"/>
          <w:lang w:val="es-CO"/>
        </w:rPr>
      </w:pPr>
      <w:r w:rsidRPr="0093288D">
        <w:rPr>
          <w:rFonts w:ascii="Georgia" w:hAnsi="Georgia" w:cs="Arial"/>
          <w:smallCaps/>
          <w:sz w:val="24"/>
          <w:szCs w:val="24"/>
          <w:lang w:val="es-CO"/>
        </w:rPr>
        <w:t xml:space="preserve">Resolución. </w:t>
      </w:r>
      <w:r w:rsidRPr="0093288D">
        <w:rPr>
          <w:rFonts w:ascii="Georgia" w:hAnsi="Georgia" w:cs="Arial"/>
          <w:b/>
          <w:bCs/>
          <w:i/>
          <w:iCs/>
          <w:sz w:val="24"/>
          <w:szCs w:val="24"/>
          <w:lang w:val="es-CO"/>
        </w:rPr>
        <w:t>Fracasa.</w:t>
      </w:r>
      <w:r w:rsidRPr="0093288D">
        <w:rPr>
          <w:rFonts w:ascii="Georgia" w:hAnsi="Georgia" w:cs="Arial"/>
          <w:b/>
          <w:bCs/>
          <w:sz w:val="24"/>
          <w:szCs w:val="24"/>
          <w:lang w:val="es-CO"/>
        </w:rPr>
        <w:t xml:space="preserve"> </w:t>
      </w:r>
      <w:r w:rsidR="00B04676" w:rsidRPr="0093288D">
        <w:rPr>
          <w:rFonts w:ascii="Georgia" w:hAnsi="Georgia" w:cs="Arial"/>
          <w:sz w:val="24"/>
          <w:szCs w:val="24"/>
          <w:lang w:val="es-CO"/>
        </w:rPr>
        <w:t>En la sentencia apelada ninguna mención hay sobre este aspecto, como para confrontar la respectiva argumentación.</w:t>
      </w:r>
      <w:r w:rsidR="002B6866" w:rsidRPr="0093288D">
        <w:rPr>
          <w:rFonts w:ascii="Georgia" w:hAnsi="Georgia" w:cs="Arial"/>
          <w:sz w:val="24"/>
          <w:szCs w:val="24"/>
          <w:lang w:val="es-CO"/>
        </w:rPr>
        <w:t xml:space="preserve"> </w:t>
      </w:r>
      <w:r w:rsidR="0081546F" w:rsidRPr="0093288D">
        <w:rPr>
          <w:rFonts w:ascii="Georgia" w:hAnsi="Georgia" w:cs="Arial"/>
          <w:sz w:val="24"/>
          <w:szCs w:val="24"/>
          <w:lang w:val="es-CO"/>
        </w:rPr>
        <w:t xml:space="preserve">En las </w:t>
      </w:r>
      <w:r w:rsidR="002B6866" w:rsidRPr="0093288D">
        <w:rPr>
          <w:rFonts w:ascii="Georgia" w:hAnsi="Georgia" w:cs="Arial"/>
          <w:sz w:val="24"/>
          <w:szCs w:val="24"/>
          <w:lang w:val="es-CO"/>
        </w:rPr>
        <w:t xml:space="preserve">excepciones formuladas </w:t>
      </w:r>
      <w:r w:rsidR="0081546F" w:rsidRPr="0093288D">
        <w:rPr>
          <w:rFonts w:ascii="Georgia" w:hAnsi="Georgia" w:cs="Arial"/>
          <w:sz w:val="24"/>
          <w:szCs w:val="24"/>
          <w:lang w:val="es-CO"/>
        </w:rPr>
        <w:t>se dijo: “</w:t>
      </w:r>
      <w:r w:rsidR="0081546F" w:rsidRPr="0093288D">
        <w:rPr>
          <w:rFonts w:ascii="Georgia" w:hAnsi="Georgia" w:cs="Arial"/>
          <w:i/>
          <w:iCs/>
          <w:sz w:val="24"/>
          <w:szCs w:val="24"/>
          <w:lang w:val="es-CO"/>
        </w:rPr>
        <w:t>(…) es posible que con posterioridad hubiese suscrito pagarés por dichas tarjetas, por lo que habrá de revisarse la respectiva carta de instrucciones, dado que el banco, como se puede apreciar en la documentación adjunta, se ha negado a entregarme información referente a los productos que tuve (…)</w:t>
      </w:r>
      <w:r w:rsidR="0081546F" w:rsidRPr="0093288D">
        <w:rPr>
          <w:rFonts w:ascii="Georgia" w:hAnsi="Georgia" w:cs="Arial"/>
          <w:sz w:val="24"/>
          <w:szCs w:val="24"/>
          <w:lang w:val="es-CO"/>
        </w:rPr>
        <w:t>” (</w:t>
      </w:r>
      <w:r w:rsidR="00F457D9" w:rsidRPr="0093288D">
        <w:rPr>
          <w:rFonts w:ascii="Georgia" w:hAnsi="Georgia" w:cs="Arial"/>
          <w:sz w:val="24"/>
          <w:szCs w:val="24"/>
          <w:lang w:val="es-CO"/>
        </w:rPr>
        <w:t>Ibidem,</w:t>
      </w:r>
      <w:r w:rsidR="0BE3DEE2" w:rsidRPr="0093288D">
        <w:rPr>
          <w:rFonts w:ascii="Georgia" w:hAnsi="Georgia" w:cs="Arial"/>
          <w:sz w:val="24"/>
          <w:szCs w:val="24"/>
          <w:lang w:val="es-CO"/>
        </w:rPr>
        <w:t xml:space="preserve"> </w:t>
      </w:r>
      <w:r w:rsidR="0081546F" w:rsidRPr="0093288D">
        <w:rPr>
          <w:rFonts w:ascii="Georgia" w:hAnsi="Georgia" w:cs="Arial"/>
          <w:sz w:val="24"/>
          <w:szCs w:val="24"/>
          <w:lang w:val="es-CO"/>
        </w:rPr>
        <w:t>No.030, folio 3), antes había desconocido la obligación y afirmado que el banco reutilizó la documentación.</w:t>
      </w:r>
      <w:r w:rsidR="00981999" w:rsidRPr="0093288D">
        <w:rPr>
          <w:rFonts w:ascii="Georgia" w:hAnsi="Georgia" w:cs="Arial"/>
          <w:sz w:val="24"/>
          <w:szCs w:val="24"/>
          <w:lang w:val="es-CO"/>
        </w:rPr>
        <w:t xml:space="preserve"> Sobre la fijación </w:t>
      </w:r>
      <w:r w:rsidR="009A0FB8" w:rsidRPr="0093288D">
        <w:rPr>
          <w:rFonts w:ascii="Georgia" w:hAnsi="Georgia" w:cs="Arial"/>
          <w:sz w:val="24"/>
          <w:szCs w:val="24"/>
          <w:lang w:val="es-CO"/>
        </w:rPr>
        <w:t>del litigio</w:t>
      </w:r>
      <w:r w:rsidR="00981999" w:rsidRPr="0093288D">
        <w:rPr>
          <w:rFonts w:ascii="Georgia" w:hAnsi="Georgia" w:cs="Arial"/>
          <w:sz w:val="24"/>
          <w:szCs w:val="24"/>
          <w:lang w:val="es-CO"/>
        </w:rPr>
        <w:t xml:space="preserve"> ninguna adición o especificación se hizo en la audiencia inicial, se reiteraron las manifestaciones de la demanda y la “</w:t>
      </w:r>
      <w:r w:rsidR="00981999" w:rsidRPr="0093288D">
        <w:rPr>
          <w:rFonts w:ascii="Georgia" w:hAnsi="Georgia" w:cs="Arial"/>
          <w:i/>
          <w:iCs/>
          <w:sz w:val="24"/>
          <w:szCs w:val="24"/>
          <w:lang w:val="es-CO"/>
        </w:rPr>
        <w:t>contestación</w:t>
      </w:r>
      <w:r w:rsidR="00981999" w:rsidRPr="0093288D">
        <w:rPr>
          <w:rFonts w:ascii="Georgia" w:hAnsi="Georgia" w:cs="Arial"/>
          <w:sz w:val="24"/>
          <w:szCs w:val="24"/>
          <w:lang w:val="es-CO"/>
        </w:rPr>
        <w:t>” (</w:t>
      </w:r>
      <w:r w:rsidR="00F457D9" w:rsidRPr="0093288D">
        <w:rPr>
          <w:rFonts w:ascii="Georgia" w:hAnsi="Georgia" w:cs="Arial"/>
          <w:sz w:val="24"/>
          <w:szCs w:val="24"/>
          <w:lang w:val="es-CO"/>
        </w:rPr>
        <w:t>Ibidem,</w:t>
      </w:r>
      <w:r w:rsidR="0BE3DEE2" w:rsidRPr="0093288D">
        <w:rPr>
          <w:rFonts w:ascii="Georgia" w:hAnsi="Georgia" w:cs="Arial"/>
          <w:sz w:val="24"/>
          <w:szCs w:val="24"/>
          <w:lang w:val="es-CO"/>
        </w:rPr>
        <w:t xml:space="preserve"> </w:t>
      </w:r>
      <w:r w:rsidR="00981999" w:rsidRPr="0093288D">
        <w:rPr>
          <w:rFonts w:ascii="Georgia" w:hAnsi="Georgia" w:cs="Arial"/>
          <w:sz w:val="24"/>
          <w:szCs w:val="24"/>
          <w:lang w:val="es-CO"/>
        </w:rPr>
        <w:t>No.049).</w:t>
      </w:r>
    </w:p>
    <w:p w14:paraId="264DA527" w14:textId="60F37FB3" w:rsidR="0026289A" w:rsidRPr="0093288D" w:rsidRDefault="0026289A" w:rsidP="0093288D">
      <w:pPr>
        <w:spacing w:line="276" w:lineRule="auto"/>
        <w:jc w:val="both"/>
        <w:rPr>
          <w:rFonts w:ascii="Georgia" w:hAnsi="Georgia" w:cs="Arial"/>
          <w:b/>
          <w:sz w:val="24"/>
          <w:szCs w:val="24"/>
          <w:lang w:val="es-CO"/>
        </w:rPr>
      </w:pPr>
    </w:p>
    <w:p w14:paraId="0F583F2A" w14:textId="77777777" w:rsidR="00A476AA" w:rsidRPr="0093288D" w:rsidRDefault="00C0655A" w:rsidP="0093288D">
      <w:pPr>
        <w:spacing w:line="276" w:lineRule="auto"/>
        <w:jc w:val="both"/>
        <w:rPr>
          <w:rFonts w:ascii="Georgia" w:hAnsi="Georgia" w:cs="Arial"/>
          <w:sz w:val="24"/>
          <w:szCs w:val="24"/>
          <w:lang w:val="es-CO"/>
        </w:rPr>
      </w:pPr>
      <w:r w:rsidRPr="0093288D">
        <w:rPr>
          <w:rFonts w:ascii="Georgia" w:hAnsi="Georgia" w:cs="Arial"/>
          <w:sz w:val="24"/>
          <w:szCs w:val="24"/>
          <w:lang w:val="es-CO"/>
        </w:rPr>
        <w:t>En este contexto se aprecia bastante escasa la motivación y sobre todo con mucha confusión el planteo referido a la integración del pagaré en blanco con las instrucciones, se muestra dubitativo el señor M</w:t>
      </w:r>
      <w:r w:rsidR="005B0E82" w:rsidRPr="0093288D">
        <w:rPr>
          <w:rFonts w:ascii="Georgia" w:hAnsi="Georgia" w:cs="Arial"/>
          <w:sz w:val="24"/>
          <w:szCs w:val="24"/>
          <w:lang w:val="es-CO"/>
        </w:rPr>
        <w:t xml:space="preserve">oreno Valencia </w:t>
      </w:r>
      <w:r w:rsidRPr="0093288D">
        <w:rPr>
          <w:rFonts w:ascii="Georgia" w:hAnsi="Georgia" w:cs="Arial"/>
          <w:sz w:val="24"/>
          <w:szCs w:val="24"/>
          <w:lang w:val="es-CO"/>
        </w:rPr>
        <w:t>como se ha transcrito atrás.</w:t>
      </w:r>
      <w:r w:rsidR="00D405DB" w:rsidRPr="0093288D">
        <w:rPr>
          <w:rFonts w:ascii="Georgia" w:hAnsi="Georgia" w:cs="Arial"/>
          <w:sz w:val="24"/>
          <w:szCs w:val="24"/>
          <w:lang w:val="es-CO"/>
        </w:rPr>
        <w:t xml:space="preserve"> </w:t>
      </w:r>
    </w:p>
    <w:p w14:paraId="758D069B" w14:textId="77777777" w:rsidR="00A476AA" w:rsidRPr="0093288D" w:rsidRDefault="00A476AA" w:rsidP="0093288D">
      <w:pPr>
        <w:spacing w:line="276" w:lineRule="auto"/>
        <w:jc w:val="both"/>
        <w:rPr>
          <w:rFonts w:ascii="Georgia" w:hAnsi="Georgia" w:cs="Arial"/>
          <w:sz w:val="24"/>
          <w:szCs w:val="24"/>
          <w:lang w:val="es-CO"/>
        </w:rPr>
      </w:pPr>
    </w:p>
    <w:p w14:paraId="360B0CB6" w14:textId="604A57BE" w:rsidR="00981999" w:rsidRPr="0093288D" w:rsidRDefault="00F001A1" w:rsidP="0093288D">
      <w:pPr>
        <w:spacing w:line="276" w:lineRule="auto"/>
        <w:jc w:val="both"/>
        <w:rPr>
          <w:rFonts w:ascii="Georgia" w:hAnsi="Georgia"/>
          <w:sz w:val="24"/>
          <w:szCs w:val="24"/>
        </w:rPr>
      </w:pPr>
      <w:r w:rsidRPr="0093288D">
        <w:rPr>
          <w:rFonts w:ascii="Georgia" w:hAnsi="Georgia" w:cs="Arial"/>
          <w:sz w:val="24"/>
          <w:szCs w:val="24"/>
          <w:lang w:val="es-CO"/>
        </w:rPr>
        <w:t>De nuevo</w:t>
      </w:r>
      <w:r w:rsidR="00A476AA" w:rsidRPr="0093288D">
        <w:rPr>
          <w:rFonts w:ascii="Georgia" w:hAnsi="Georgia" w:cs="Arial"/>
          <w:sz w:val="24"/>
          <w:szCs w:val="24"/>
          <w:lang w:val="es-CO"/>
        </w:rPr>
        <w:t>,</w:t>
      </w:r>
      <w:r w:rsidRPr="0093288D">
        <w:rPr>
          <w:rFonts w:ascii="Georgia" w:hAnsi="Georgia" w:cs="Arial"/>
          <w:sz w:val="24"/>
          <w:szCs w:val="24"/>
          <w:lang w:val="es-CO"/>
        </w:rPr>
        <w:t xml:space="preserve"> para resolver</w:t>
      </w:r>
      <w:r w:rsidR="00A476AA" w:rsidRPr="0093288D">
        <w:rPr>
          <w:rFonts w:ascii="Georgia" w:hAnsi="Georgia" w:cs="Arial"/>
          <w:sz w:val="24"/>
          <w:szCs w:val="24"/>
          <w:lang w:val="es-CO"/>
        </w:rPr>
        <w:t>,</w:t>
      </w:r>
      <w:r w:rsidRPr="0093288D">
        <w:rPr>
          <w:rFonts w:ascii="Georgia" w:hAnsi="Georgia" w:cs="Arial"/>
          <w:sz w:val="24"/>
          <w:szCs w:val="24"/>
          <w:lang w:val="es-CO"/>
        </w:rPr>
        <w:t xml:space="preserve"> debe reiterarse la orfandad probatoria del plenario, que resulta </w:t>
      </w:r>
      <w:r w:rsidR="00A476AA" w:rsidRPr="0093288D">
        <w:rPr>
          <w:rFonts w:ascii="Georgia" w:hAnsi="Georgia"/>
          <w:sz w:val="24"/>
          <w:szCs w:val="24"/>
        </w:rPr>
        <w:t>indiscutido que incumbía acreditar tal circunstancia con miras a dotarla de fuerza para destruir la pretensión ejecutiva, se itera, radica en cabeza del excepcionante, que se convierte en actor al alegarla (Art. 1757, CC). La carga probatoria, como se ha dicho, es del ejecutado que alega el llenado contra las instrucciones. De este parecer la CSJ</w:t>
      </w:r>
      <w:r w:rsidR="00A476AA" w:rsidRPr="0093288D">
        <w:rPr>
          <w:rStyle w:val="Refdenotaalpie"/>
          <w:rFonts w:ascii="Georgia" w:hAnsi="Georgia"/>
          <w:sz w:val="24"/>
          <w:szCs w:val="24"/>
        </w:rPr>
        <w:footnoteReference w:id="23"/>
      </w:r>
      <w:r w:rsidR="00DF1A47" w:rsidRPr="0093288D">
        <w:rPr>
          <w:rFonts w:ascii="Georgia" w:hAnsi="Georgia"/>
          <w:sz w:val="24"/>
          <w:szCs w:val="24"/>
        </w:rPr>
        <w:t>, que ha señalado</w:t>
      </w:r>
      <w:r w:rsidR="00DF1A47" w:rsidRPr="0093288D">
        <w:rPr>
          <w:rStyle w:val="Refdenotaalpie"/>
          <w:rFonts w:ascii="Georgia" w:hAnsi="Georgia"/>
          <w:sz w:val="24"/>
          <w:szCs w:val="24"/>
        </w:rPr>
        <w:footnoteReference w:id="24"/>
      </w:r>
      <w:r w:rsidR="00DF1A47" w:rsidRPr="0093288D">
        <w:rPr>
          <w:rFonts w:ascii="Georgia" w:hAnsi="Georgia"/>
          <w:sz w:val="24"/>
          <w:szCs w:val="24"/>
        </w:rPr>
        <w:t>:</w:t>
      </w:r>
    </w:p>
    <w:p w14:paraId="0B834231" w14:textId="6670CA1C" w:rsidR="00A476AA" w:rsidRPr="0093288D" w:rsidRDefault="00A476AA" w:rsidP="0093288D">
      <w:pPr>
        <w:spacing w:line="276" w:lineRule="auto"/>
        <w:jc w:val="both"/>
        <w:rPr>
          <w:rFonts w:ascii="Georgia" w:hAnsi="Georgia" w:cs="Arial"/>
          <w:sz w:val="24"/>
          <w:szCs w:val="24"/>
          <w:lang w:val="es-CO"/>
        </w:rPr>
      </w:pPr>
    </w:p>
    <w:p w14:paraId="6F5C402F" w14:textId="77777777" w:rsidR="00A476AA" w:rsidRPr="0093288D" w:rsidRDefault="00A476AA" w:rsidP="0093288D">
      <w:pPr>
        <w:spacing w:line="276" w:lineRule="auto"/>
        <w:ind w:left="567" w:right="618" w:firstLine="2268"/>
        <w:jc w:val="both"/>
        <w:rPr>
          <w:rFonts w:ascii="Georgia" w:hAnsi="Georgia" w:cs="Arial"/>
          <w:sz w:val="24"/>
          <w:szCs w:val="24"/>
        </w:rPr>
      </w:pPr>
      <w:r w:rsidRPr="0093288D">
        <w:rPr>
          <w:rFonts w:ascii="Georgia" w:hAnsi="Georgia" w:cs="Arial"/>
          <w:sz w:val="24"/>
          <w:szCs w:val="24"/>
        </w:rPr>
        <w:t xml:space="preserve">Sobre el particular, esta Sala ha puntualizado: </w:t>
      </w:r>
    </w:p>
    <w:p w14:paraId="41172C42" w14:textId="77777777" w:rsidR="00A476AA" w:rsidRPr="0093288D" w:rsidRDefault="00A476AA" w:rsidP="0093288D">
      <w:pPr>
        <w:pStyle w:val="Sangradetextonormal"/>
        <w:spacing w:after="0" w:line="276" w:lineRule="auto"/>
        <w:ind w:left="567" w:right="618" w:firstLine="2268"/>
        <w:jc w:val="both"/>
        <w:rPr>
          <w:rFonts w:ascii="Georgia" w:hAnsi="Georgia" w:cs="Arial"/>
          <w:sz w:val="24"/>
          <w:szCs w:val="24"/>
          <w:lang w:val="es-CO"/>
        </w:rPr>
      </w:pPr>
    </w:p>
    <w:p w14:paraId="3109AA15" w14:textId="77777777" w:rsidR="00A476AA" w:rsidRPr="00D04AC5" w:rsidRDefault="00A476AA" w:rsidP="00D04AC5">
      <w:pPr>
        <w:pStyle w:val="Sangradetextonormal"/>
        <w:spacing w:after="0"/>
        <w:ind w:left="426" w:right="420" w:firstLine="2268"/>
        <w:jc w:val="both"/>
        <w:rPr>
          <w:rFonts w:ascii="Georgia" w:hAnsi="Georgia" w:cs="Arial"/>
          <w:sz w:val="22"/>
          <w:szCs w:val="24"/>
          <w:lang w:val="es-CO"/>
        </w:rPr>
      </w:pPr>
      <w:r w:rsidRPr="00D04AC5">
        <w:rPr>
          <w:rFonts w:ascii="Georgia" w:hAnsi="Georgia"/>
          <w:sz w:val="22"/>
          <w:szCs w:val="24"/>
        </w:rPr>
        <w:t>«</w:t>
      </w:r>
      <w:r w:rsidRPr="00D04AC5">
        <w:rPr>
          <w:rFonts w:ascii="Georgia" w:hAnsi="Georgia" w:cs="Arial"/>
          <w:sz w:val="22"/>
          <w:szCs w:val="24"/>
          <w:lang w:val="es-CO"/>
        </w:rPr>
        <w:t xml:space="preserve">[…] la legislación colombiana permite que se entreguen los títulos valores con espacios en blanco y que el tenedor legítimo está facultado para diligenciar esos campos conforme a las instrucciones impartidas, de las que no se exige para su validez que se hagan por escrito, y que en caso que el girador alegue que las mismas se desatendieron, </w:t>
      </w:r>
      <w:r w:rsidRPr="00D04AC5">
        <w:rPr>
          <w:rFonts w:ascii="Georgia" w:hAnsi="Georgia" w:cs="Arial"/>
          <w:b/>
          <w:sz w:val="22"/>
          <w:szCs w:val="24"/>
          <w:lang w:val="es-CO"/>
        </w:rPr>
        <w:t>no basta para que ese alegato tenga acogida, que se afirme por el excepcionante, sino le corresponde demostrar tal situación, lo que en el sub lite no se cumplió</w:t>
      </w:r>
      <w:r w:rsidRPr="00D04AC5">
        <w:rPr>
          <w:rFonts w:ascii="Georgia" w:hAnsi="Georgia" w:cs="Arial"/>
          <w:sz w:val="22"/>
          <w:szCs w:val="24"/>
          <w:lang w:val="es-CO"/>
        </w:rPr>
        <w:t xml:space="preserve"> y, finalmente, que si bien se libró mandamiento de pago por la suma contenida en el cartular […]</w:t>
      </w:r>
      <w:r w:rsidRPr="00D04AC5">
        <w:rPr>
          <w:rFonts w:ascii="Georgia" w:hAnsi="Georgia"/>
          <w:sz w:val="22"/>
          <w:szCs w:val="24"/>
        </w:rPr>
        <w:t>»</w:t>
      </w:r>
      <w:r w:rsidRPr="00D04AC5">
        <w:rPr>
          <w:rFonts w:ascii="Georgia" w:hAnsi="Georgia" w:cs="Arial"/>
          <w:sz w:val="22"/>
          <w:szCs w:val="24"/>
          <w:lang w:val="es-CO"/>
        </w:rPr>
        <w:t xml:space="preserve"> (CSJ STC3417-2016, 16 de mar. 2016, rad. 00129-01).</w:t>
      </w:r>
    </w:p>
    <w:p w14:paraId="5ACEB3C1" w14:textId="77777777" w:rsidR="00A476AA" w:rsidRPr="0093288D" w:rsidRDefault="00A476AA" w:rsidP="0093288D">
      <w:pPr>
        <w:pStyle w:val="Sangradetextonormal"/>
        <w:spacing w:after="0" w:line="276" w:lineRule="auto"/>
        <w:ind w:left="567" w:right="618" w:firstLine="2268"/>
        <w:jc w:val="both"/>
        <w:rPr>
          <w:rFonts w:ascii="Georgia" w:hAnsi="Georgia" w:cs="Arial"/>
          <w:sz w:val="24"/>
          <w:szCs w:val="24"/>
          <w:lang w:val="es-CO"/>
        </w:rPr>
      </w:pPr>
    </w:p>
    <w:p w14:paraId="46D2E1EF" w14:textId="77777777" w:rsidR="00A476AA" w:rsidRPr="0093288D" w:rsidRDefault="00A476AA" w:rsidP="0093288D">
      <w:pPr>
        <w:pStyle w:val="Sangradetextonormal"/>
        <w:spacing w:after="0" w:line="276" w:lineRule="auto"/>
        <w:ind w:left="567" w:right="618" w:firstLine="2268"/>
        <w:jc w:val="both"/>
        <w:rPr>
          <w:rFonts w:ascii="Georgia" w:hAnsi="Georgia" w:cs="Arial"/>
          <w:sz w:val="24"/>
          <w:szCs w:val="24"/>
          <w:lang w:val="es-CO"/>
        </w:rPr>
      </w:pPr>
      <w:r w:rsidRPr="0093288D">
        <w:rPr>
          <w:rFonts w:ascii="Georgia" w:hAnsi="Georgia" w:cs="Arial"/>
          <w:sz w:val="24"/>
          <w:szCs w:val="24"/>
          <w:lang w:val="es-CO"/>
        </w:rPr>
        <w:t>Así mismo, esta Sala ha decantado que:</w:t>
      </w:r>
    </w:p>
    <w:p w14:paraId="23325A1A" w14:textId="77777777" w:rsidR="00A476AA" w:rsidRPr="0093288D" w:rsidRDefault="00A476AA" w:rsidP="0093288D">
      <w:pPr>
        <w:pStyle w:val="Sangradetextonormal"/>
        <w:spacing w:after="0" w:line="276" w:lineRule="auto"/>
        <w:ind w:left="567" w:right="618" w:firstLine="2268"/>
        <w:jc w:val="both"/>
        <w:rPr>
          <w:rFonts w:ascii="Georgia" w:hAnsi="Georgia" w:cs="Arial"/>
          <w:sz w:val="24"/>
          <w:szCs w:val="24"/>
          <w:highlight w:val="yellow"/>
          <w:lang w:val="es-CO"/>
        </w:rPr>
      </w:pPr>
    </w:p>
    <w:p w14:paraId="5DB76DD6" w14:textId="77777777" w:rsidR="00A476AA" w:rsidRPr="00D04AC5" w:rsidRDefault="00A476AA" w:rsidP="00D04AC5">
      <w:pPr>
        <w:pStyle w:val="Sangradetextonormal"/>
        <w:spacing w:after="0"/>
        <w:ind w:left="426" w:right="420" w:firstLine="2268"/>
        <w:jc w:val="both"/>
        <w:rPr>
          <w:rFonts w:ascii="Georgia" w:hAnsi="Georgia" w:cs="Arial"/>
          <w:sz w:val="22"/>
          <w:szCs w:val="24"/>
          <w:lang w:val="es-CO"/>
        </w:rPr>
      </w:pPr>
      <w:r w:rsidRPr="00D04AC5">
        <w:rPr>
          <w:rFonts w:ascii="Georgia" w:hAnsi="Georgia"/>
          <w:sz w:val="22"/>
          <w:szCs w:val="24"/>
        </w:rPr>
        <w:t>«</w:t>
      </w:r>
      <w:r w:rsidRPr="00D04AC5">
        <w:rPr>
          <w:rFonts w:ascii="Georgia" w:hAnsi="Georgia" w:cs="Arial"/>
          <w:sz w:val="22"/>
          <w:szCs w:val="24"/>
          <w:lang w:val="es-CO"/>
        </w:rPr>
        <w:t xml:space="preserve">Si la facultad de diligenciar esos espacios que no llenó el creador del instrumento tiene amparo en la ley y existe presunción de certeza en relación con el contenido del cartular, </w:t>
      </w:r>
      <w:r w:rsidRPr="00D04AC5">
        <w:rPr>
          <w:rFonts w:ascii="Georgia" w:hAnsi="Georgia" w:cs="Arial"/>
          <w:smallCaps/>
          <w:sz w:val="22"/>
          <w:szCs w:val="24"/>
          <w:lang w:val="es-CO"/>
        </w:rPr>
        <w:t xml:space="preserve">es lógico que la carga de demostrar la falta de diligenciamiento acorde con las indicaciones previamente impartidas por su creador y de acreditar cuáles fueron éstas, le corresponde </w:t>
      </w:r>
      <w:r w:rsidRPr="00D04AC5">
        <w:rPr>
          <w:rFonts w:ascii="Georgia" w:hAnsi="Georgia" w:cs="Arial"/>
          <w:smallCaps/>
          <w:sz w:val="22"/>
          <w:szCs w:val="24"/>
          <w:lang w:val="es-CO"/>
        </w:rPr>
        <w:lastRenderedPageBreak/>
        <w:t>al último</w:t>
      </w:r>
      <w:r w:rsidRPr="00D04AC5">
        <w:rPr>
          <w:rFonts w:ascii="Georgia" w:hAnsi="Georgia" w:cs="Arial"/>
          <w:sz w:val="22"/>
          <w:szCs w:val="24"/>
          <w:lang w:val="es-CO"/>
        </w:rPr>
        <w:t>, regla que encuentra fundamento en el aforismo latino «onus probandi incumbit actori; reus excipiendo fit actor» acogido por el artículo 177 del estatuto procesal al expresar que incumbe a las partes «probar el supuesto de hecho de las normas que consagran el efecto jurídico que ellas persiguen». Concretamente, al excepcionante le corresponde la demostración plena de los supuestos fácticos que fundan la defensa formulada</w:t>
      </w:r>
      <w:r w:rsidRPr="00D04AC5">
        <w:rPr>
          <w:rFonts w:ascii="Georgia" w:hAnsi="Georgia"/>
          <w:sz w:val="22"/>
          <w:szCs w:val="24"/>
        </w:rPr>
        <w:t>».</w:t>
      </w:r>
      <w:r w:rsidRPr="00D04AC5">
        <w:rPr>
          <w:rFonts w:ascii="Georgia" w:hAnsi="Georgia" w:cs="Arial"/>
          <w:sz w:val="22"/>
          <w:szCs w:val="24"/>
          <w:lang w:val="es-CO"/>
        </w:rPr>
        <w:t xml:space="preserve"> </w:t>
      </w:r>
    </w:p>
    <w:p w14:paraId="60FD9524" w14:textId="77777777" w:rsidR="00A476AA" w:rsidRPr="00D04AC5" w:rsidRDefault="00A476AA" w:rsidP="00D04AC5">
      <w:pPr>
        <w:pStyle w:val="Sangradetextonormal"/>
        <w:spacing w:after="0"/>
        <w:ind w:left="426" w:right="420" w:firstLine="2268"/>
        <w:jc w:val="both"/>
        <w:rPr>
          <w:rFonts w:ascii="Georgia" w:hAnsi="Georgia" w:cs="Arial"/>
          <w:sz w:val="22"/>
          <w:szCs w:val="24"/>
          <w:lang w:val="es-CO"/>
        </w:rPr>
      </w:pPr>
    </w:p>
    <w:p w14:paraId="10067C40" w14:textId="780ACA04" w:rsidR="00A476AA" w:rsidRPr="00D04AC5" w:rsidRDefault="00A476AA" w:rsidP="00D04AC5">
      <w:pPr>
        <w:ind w:left="426" w:right="420"/>
        <w:jc w:val="both"/>
        <w:rPr>
          <w:rFonts w:ascii="Georgia" w:hAnsi="Georgia" w:cs="Arial"/>
          <w:sz w:val="22"/>
          <w:szCs w:val="24"/>
          <w:lang w:val="es-CO"/>
        </w:rPr>
      </w:pPr>
      <w:r w:rsidRPr="00D04AC5">
        <w:rPr>
          <w:rFonts w:ascii="Georgia" w:hAnsi="Georgia"/>
          <w:sz w:val="22"/>
          <w:szCs w:val="24"/>
        </w:rPr>
        <w:t>«</w:t>
      </w:r>
      <w:r w:rsidRPr="00D04AC5">
        <w:rPr>
          <w:rFonts w:ascii="Georgia" w:hAnsi="Georgia" w:cs="Arial"/>
          <w:sz w:val="22"/>
          <w:szCs w:val="24"/>
          <w:lang w:val="es-CO"/>
        </w:rPr>
        <w:t xml:space="preserve">Luego, acreditada la emisión del título valor con espacios en blanco, </w:t>
      </w:r>
      <w:r w:rsidRPr="00D04AC5">
        <w:rPr>
          <w:rFonts w:ascii="Georgia" w:hAnsi="Georgia" w:cs="Arial"/>
          <w:sz w:val="22"/>
          <w:szCs w:val="24"/>
          <w:u w:val="single"/>
          <w:lang w:val="es-CO"/>
        </w:rPr>
        <w:t>le corresponde al demandado acreditar a través de cualquier medio probatorio la existencia, contenido y alcance de las pautas dadas al tenedor para el diligenciamiento, que bien pueden ser otorgadas de manera verbal o escrita, pues el artículo 622 citado no exige ninguna formalidad especial que éstas deban cumplir.</w:t>
      </w:r>
      <w:r w:rsidRPr="00D04AC5">
        <w:rPr>
          <w:rFonts w:ascii="Georgia" w:hAnsi="Georgia" w:cs="Arial"/>
          <w:sz w:val="22"/>
          <w:szCs w:val="24"/>
          <w:lang w:val="es-CO"/>
        </w:rPr>
        <w:t xml:space="preserve"> Lo anterior, para que el juzgador pueda formar su convencimiento sobre lo que es objeto de su decisión</w:t>
      </w:r>
      <w:r w:rsidRPr="00D04AC5">
        <w:rPr>
          <w:rFonts w:ascii="Georgia" w:hAnsi="Georgia"/>
          <w:sz w:val="22"/>
          <w:szCs w:val="24"/>
        </w:rPr>
        <w:t>»</w:t>
      </w:r>
      <w:r w:rsidRPr="00D04AC5">
        <w:rPr>
          <w:rFonts w:ascii="Georgia" w:hAnsi="Georgia" w:cs="Arial"/>
          <w:sz w:val="22"/>
          <w:szCs w:val="24"/>
          <w:lang w:val="es-CO"/>
        </w:rPr>
        <w:t xml:space="preserve"> (CSJ STC13179-2016, 15 de sep. 2016, rad. 00232-01).</w:t>
      </w:r>
      <w:r w:rsidR="00DF1A47" w:rsidRPr="00D04AC5">
        <w:rPr>
          <w:rFonts w:ascii="Georgia" w:hAnsi="Georgia" w:cs="Arial"/>
          <w:sz w:val="22"/>
          <w:szCs w:val="24"/>
          <w:lang w:val="es-CO"/>
        </w:rPr>
        <w:t xml:space="preserve"> Todo el resaltado es de esta Sala.</w:t>
      </w:r>
    </w:p>
    <w:p w14:paraId="0AB1EA28" w14:textId="77777777" w:rsidR="00A476AA" w:rsidRPr="0093288D" w:rsidRDefault="00A476AA" w:rsidP="0093288D">
      <w:pPr>
        <w:spacing w:line="276" w:lineRule="auto"/>
        <w:jc w:val="both"/>
        <w:rPr>
          <w:rFonts w:ascii="Georgia" w:hAnsi="Georgia" w:cs="Arial"/>
          <w:sz w:val="24"/>
          <w:szCs w:val="24"/>
          <w:lang w:val="es-CO"/>
        </w:rPr>
      </w:pPr>
    </w:p>
    <w:p w14:paraId="6A3925ED" w14:textId="016330A6" w:rsidR="000825DF" w:rsidRPr="0093288D" w:rsidRDefault="00C518CA" w:rsidP="0093288D">
      <w:pPr>
        <w:spacing w:line="276" w:lineRule="auto"/>
        <w:jc w:val="both"/>
        <w:rPr>
          <w:rFonts w:ascii="Georgia" w:hAnsi="Georgia" w:cs="Arial"/>
          <w:sz w:val="24"/>
          <w:szCs w:val="24"/>
          <w:lang w:val="es-CO"/>
        </w:rPr>
      </w:pPr>
      <w:r w:rsidRPr="0093288D">
        <w:rPr>
          <w:rFonts w:ascii="Georgia" w:hAnsi="Georgia" w:cs="Arial"/>
          <w:smallCaps/>
          <w:sz w:val="24"/>
          <w:szCs w:val="24"/>
          <w:lang w:val="es-CO"/>
        </w:rPr>
        <w:t>Reparo No.</w:t>
      </w:r>
      <w:r w:rsidR="001F5D88">
        <w:rPr>
          <w:rFonts w:ascii="Georgia" w:hAnsi="Georgia" w:cs="Arial"/>
          <w:smallCaps/>
          <w:sz w:val="24"/>
          <w:szCs w:val="24"/>
          <w:lang w:val="es-CO"/>
        </w:rPr>
        <w:t xml:space="preserve"> </w:t>
      </w:r>
      <w:r w:rsidRPr="0093288D">
        <w:rPr>
          <w:rFonts w:ascii="Georgia" w:hAnsi="Georgia" w:cs="Arial"/>
          <w:smallCaps/>
          <w:sz w:val="24"/>
          <w:szCs w:val="24"/>
          <w:lang w:val="es-CO"/>
        </w:rPr>
        <w:t>4</w:t>
      </w:r>
      <w:r w:rsidRPr="0093288D">
        <w:rPr>
          <w:rFonts w:ascii="Georgia" w:hAnsi="Georgia" w:cs="Arial"/>
          <w:iCs/>
          <w:smallCaps/>
          <w:sz w:val="24"/>
          <w:szCs w:val="24"/>
          <w:lang w:val="es-CO"/>
        </w:rPr>
        <w:t>.</w:t>
      </w:r>
      <w:r w:rsidRPr="0093288D">
        <w:rPr>
          <w:rFonts w:ascii="Georgia" w:hAnsi="Georgia" w:cs="Arial"/>
          <w:b/>
          <w:i/>
          <w:sz w:val="24"/>
          <w:szCs w:val="24"/>
          <w:lang w:val="es-CO"/>
        </w:rPr>
        <w:t xml:space="preserve"> </w:t>
      </w:r>
      <w:r w:rsidRPr="0093288D">
        <w:rPr>
          <w:rFonts w:ascii="Georgia" w:hAnsi="Georgia" w:cs="Arial"/>
          <w:sz w:val="24"/>
          <w:szCs w:val="24"/>
          <w:lang w:val="es-CO"/>
        </w:rPr>
        <w:t>La</w:t>
      </w:r>
      <w:r w:rsidRPr="0093288D">
        <w:rPr>
          <w:rFonts w:ascii="Georgia" w:hAnsi="Georgia" w:cs="Arial"/>
          <w:b/>
          <w:sz w:val="24"/>
          <w:szCs w:val="24"/>
          <w:lang w:val="es-CO"/>
        </w:rPr>
        <w:t xml:space="preserve"> </w:t>
      </w:r>
      <w:r w:rsidR="000C7F36" w:rsidRPr="0093288D">
        <w:rPr>
          <w:rFonts w:ascii="Georgia" w:hAnsi="Georgia" w:cs="Arial"/>
          <w:sz w:val="24"/>
          <w:szCs w:val="24"/>
          <w:lang w:val="es-CO"/>
        </w:rPr>
        <w:t>lesión enorme.</w:t>
      </w:r>
      <w:r w:rsidR="00DF1A47" w:rsidRPr="0093288D">
        <w:rPr>
          <w:rFonts w:ascii="Georgia" w:hAnsi="Georgia" w:cs="Arial"/>
          <w:sz w:val="24"/>
          <w:szCs w:val="24"/>
          <w:lang w:val="es-CO"/>
        </w:rPr>
        <w:t xml:space="preserve"> Debe ajustarse la garantía hipotecaria según las reglas de esta figura; obra prueba del valor del inmueble para su aplicación; y no hubo confesión respecto al pagaré sin número.</w:t>
      </w:r>
    </w:p>
    <w:p w14:paraId="12A253C2" w14:textId="77777777" w:rsidR="00DF1A47" w:rsidRPr="0093288D" w:rsidRDefault="00DF1A47" w:rsidP="0093288D">
      <w:pPr>
        <w:spacing w:line="276" w:lineRule="auto"/>
        <w:jc w:val="both"/>
        <w:rPr>
          <w:rFonts w:ascii="Georgia" w:hAnsi="Georgia"/>
          <w:sz w:val="24"/>
          <w:szCs w:val="24"/>
        </w:rPr>
      </w:pPr>
    </w:p>
    <w:p w14:paraId="32E846EE" w14:textId="10ABCB9D" w:rsidR="00D1099A" w:rsidRPr="0093288D" w:rsidRDefault="006D72C2" w:rsidP="0093288D">
      <w:pPr>
        <w:spacing w:line="276" w:lineRule="auto"/>
        <w:jc w:val="both"/>
        <w:rPr>
          <w:rFonts w:ascii="Georgia" w:hAnsi="Georgia"/>
          <w:sz w:val="24"/>
          <w:szCs w:val="24"/>
        </w:rPr>
      </w:pPr>
      <w:r w:rsidRPr="0093288D">
        <w:rPr>
          <w:rFonts w:ascii="Georgia" w:hAnsi="Georgia" w:cs="Arial"/>
          <w:smallCaps/>
          <w:sz w:val="24"/>
          <w:szCs w:val="24"/>
          <w:lang w:val="es-CO"/>
        </w:rPr>
        <w:t xml:space="preserve">Resolución. </w:t>
      </w:r>
      <w:r w:rsidRPr="0093288D">
        <w:rPr>
          <w:rFonts w:ascii="Georgia" w:hAnsi="Georgia" w:cs="Arial"/>
          <w:b/>
          <w:bCs/>
          <w:i/>
          <w:iCs/>
          <w:sz w:val="24"/>
          <w:szCs w:val="24"/>
          <w:lang w:val="es-CO"/>
        </w:rPr>
        <w:t>Fracasa.</w:t>
      </w:r>
      <w:r w:rsidR="00DF1A47" w:rsidRPr="0093288D">
        <w:rPr>
          <w:rFonts w:ascii="Georgia" w:hAnsi="Georgia"/>
          <w:sz w:val="24"/>
          <w:szCs w:val="24"/>
        </w:rPr>
        <w:t xml:space="preserve"> </w:t>
      </w:r>
      <w:r w:rsidR="00D1099A" w:rsidRPr="0093288D">
        <w:rPr>
          <w:rFonts w:ascii="Georgia" w:hAnsi="Georgia"/>
          <w:sz w:val="24"/>
          <w:szCs w:val="24"/>
        </w:rPr>
        <w:t xml:space="preserve">Dejó de demostrarse el precio para efectos de la lesión enorme, el </w:t>
      </w:r>
      <w:r w:rsidR="00332BB9" w:rsidRPr="0093288D">
        <w:rPr>
          <w:rFonts w:ascii="Georgia" w:hAnsi="Georgia"/>
          <w:sz w:val="24"/>
          <w:szCs w:val="24"/>
        </w:rPr>
        <w:t xml:space="preserve">documento </w:t>
      </w:r>
      <w:r w:rsidR="00D1099A" w:rsidRPr="0093288D">
        <w:rPr>
          <w:rFonts w:ascii="Georgia" w:hAnsi="Georgia"/>
          <w:sz w:val="24"/>
          <w:szCs w:val="24"/>
        </w:rPr>
        <w:t xml:space="preserve">allegado </w:t>
      </w:r>
      <w:r w:rsidR="00982C90" w:rsidRPr="0093288D">
        <w:rPr>
          <w:rFonts w:ascii="Georgia" w:hAnsi="Georgia"/>
          <w:sz w:val="24"/>
          <w:szCs w:val="24"/>
        </w:rPr>
        <w:t xml:space="preserve">no fue presentado con esa finalidad y, además, </w:t>
      </w:r>
      <w:r w:rsidR="00A115D6" w:rsidRPr="0093288D">
        <w:rPr>
          <w:rFonts w:ascii="Georgia" w:hAnsi="Georgia"/>
          <w:sz w:val="24"/>
          <w:szCs w:val="24"/>
        </w:rPr>
        <w:t>d</w:t>
      </w:r>
      <w:r w:rsidR="00D1099A" w:rsidRPr="0093288D">
        <w:rPr>
          <w:rFonts w:ascii="Georgia" w:hAnsi="Georgia"/>
          <w:sz w:val="24"/>
          <w:szCs w:val="24"/>
        </w:rPr>
        <w:t>esacata las expresas previsiones del Código General del Proceso, y por ende, carece de entidad persuasiva.</w:t>
      </w:r>
    </w:p>
    <w:p w14:paraId="5D0429A7" w14:textId="77777777" w:rsidR="00D1099A" w:rsidRPr="0093288D" w:rsidRDefault="00D1099A" w:rsidP="0093288D">
      <w:pPr>
        <w:spacing w:line="276" w:lineRule="auto"/>
        <w:jc w:val="both"/>
        <w:rPr>
          <w:rFonts w:ascii="Georgia" w:hAnsi="Georgia"/>
          <w:sz w:val="24"/>
          <w:szCs w:val="24"/>
        </w:rPr>
      </w:pPr>
    </w:p>
    <w:p w14:paraId="5AC2069A" w14:textId="7941EA22" w:rsidR="00C04BE0" w:rsidRPr="0093288D" w:rsidRDefault="00DF1A47" w:rsidP="0093288D">
      <w:pPr>
        <w:spacing w:line="276" w:lineRule="auto"/>
        <w:jc w:val="both"/>
        <w:rPr>
          <w:rFonts w:ascii="Georgia" w:hAnsi="Georgia"/>
          <w:sz w:val="24"/>
          <w:szCs w:val="24"/>
          <w:u w:val="single"/>
        </w:rPr>
      </w:pPr>
      <w:r w:rsidRPr="0093288D">
        <w:rPr>
          <w:rFonts w:ascii="Georgia" w:hAnsi="Georgia"/>
          <w:sz w:val="24"/>
          <w:szCs w:val="24"/>
        </w:rPr>
        <w:t>Insiste el recurrente en señalar que se dan los elementos para aplicar esta figura, expresa que fue acreditado el precio del inmueble al contestar la demanda</w:t>
      </w:r>
      <w:r w:rsidR="00B920D5" w:rsidRPr="0093288D">
        <w:rPr>
          <w:rFonts w:ascii="Georgia" w:hAnsi="Georgia"/>
          <w:sz w:val="24"/>
          <w:szCs w:val="24"/>
        </w:rPr>
        <w:t xml:space="preserve"> </w:t>
      </w:r>
      <w:r w:rsidR="00B920D5" w:rsidRPr="0093288D">
        <w:rPr>
          <w:rFonts w:ascii="Georgia" w:hAnsi="Georgia" w:cs="Arial"/>
          <w:sz w:val="24"/>
          <w:szCs w:val="24"/>
          <w:lang w:val="es-CO"/>
        </w:rPr>
        <w:t>(</w:t>
      </w:r>
      <w:r w:rsidR="002B221A" w:rsidRPr="0093288D">
        <w:rPr>
          <w:rFonts w:ascii="Georgia" w:hAnsi="Georgia" w:cs="Arial"/>
          <w:sz w:val="24"/>
          <w:szCs w:val="24"/>
          <w:lang w:val="es-CO"/>
        </w:rPr>
        <w:t>Ibidem,</w:t>
      </w:r>
      <w:r w:rsidR="00A46380" w:rsidRPr="0093288D">
        <w:rPr>
          <w:rFonts w:ascii="Georgia" w:hAnsi="Georgia" w:cs="Arial"/>
          <w:sz w:val="24"/>
          <w:szCs w:val="24"/>
          <w:lang w:val="es-CO"/>
        </w:rPr>
        <w:t xml:space="preserve"> </w:t>
      </w:r>
      <w:r w:rsidR="00B920D5" w:rsidRPr="0093288D">
        <w:rPr>
          <w:rFonts w:ascii="Georgia" w:hAnsi="Georgia" w:cs="Arial"/>
          <w:sz w:val="24"/>
          <w:szCs w:val="24"/>
          <w:lang w:val="es-CO"/>
        </w:rPr>
        <w:t>No.025)</w:t>
      </w:r>
      <w:r w:rsidRPr="0093288D">
        <w:rPr>
          <w:rFonts w:ascii="Georgia" w:hAnsi="Georgia"/>
          <w:sz w:val="24"/>
          <w:szCs w:val="24"/>
        </w:rPr>
        <w:t xml:space="preserve">, </w:t>
      </w:r>
      <w:r w:rsidR="00982C90" w:rsidRPr="0093288D">
        <w:rPr>
          <w:rFonts w:ascii="Georgia" w:hAnsi="Georgia"/>
          <w:sz w:val="24"/>
          <w:szCs w:val="24"/>
        </w:rPr>
        <w:t xml:space="preserve">sin embargo, al presentarse únicamente se le dio el alcance de prueba documental, nunca siquiera se empleó el calificativo de prueba pericial, menos fue admitido en esos términos al momento de ordenarlas en este proceso </w:t>
      </w:r>
      <w:r w:rsidR="00982C90" w:rsidRPr="0093288D">
        <w:rPr>
          <w:rFonts w:ascii="Georgia" w:hAnsi="Georgia" w:cs="Arial"/>
          <w:sz w:val="24"/>
          <w:szCs w:val="24"/>
          <w:lang w:val="es-CO"/>
        </w:rPr>
        <w:t>(</w:t>
      </w:r>
      <w:r w:rsidR="00A46380" w:rsidRPr="0093288D">
        <w:rPr>
          <w:rFonts w:ascii="Georgia" w:hAnsi="Georgia" w:cs="Arial"/>
          <w:sz w:val="24"/>
          <w:szCs w:val="24"/>
          <w:lang w:val="es-CO"/>
        </w:rPr>
        <w:t>Ibidem</w:t>
      </w:r>
      <w:r w:rsidR="00982C90" w:rsidRPr="0093288D">
        <w:rPr>
          <w:rFonts w:ascii="Georgia" w:hAnsi="Georgia" w:cs="Arial"/>
          <w:sz w:val="24"/>
          <w:szCs w:val="24"/>
          <w:lang w:val="es-CO"/>
        </w:rPr>
        <w:t>, No.0</w:t>
      </w:r>
      <w:r w:rsidR="00DB2B97" w:rsidRPr="0093288D">
        <w:rPr>
          <w:rFonts w:ascii="Georgia" w:hAnsi="Georgia" w:cs="Arial"/>
          <w:sz w:val="24"/>
          <w:szCs w:val="24"/>
          <w:lang w:val="es-CO"/>
        </w:rPr>
        <w:t>49</w:t>
      </w:r>
      <w:r w:rsidR="00982C90" w:rsidRPr="0093288D">
        <w:rPr>
          <w:rFonts w:ascii="Georgia" w:hAnsi="Georgia" w:cs="Arial"/>
          <w:sz w:val="24"/>
          <w:szCs w:val="24"/>
          <w:lang w:val="es-CO"/>
        </w:rPr>
        <w:t>)</w:t>
      </w:r>
      <w:r w:rsidR="00982C90" w:rsidRPr="0093288D">
        <w:rPr>
          <w:rFonts w:ascii="Georgia" w:hAnsi="Georgia"/>
          <w:sz w:val="24"/>
          <w:szCs w:val="24"/>
        </w:rPr>
        <w:t xml:space="preserve">. </w:t>
      </w:r>
      <w:r w:rsidR="00982C90" w:rsidRPr="0093288D">
        <w:rPr>
          <w:rFonts w:ascii="Georgia" w:hAnsi="Georgia"/>
          <w:sz w:val="24"/>
          <w:szCs w:val="24"/>
          <w:u w:val="single"/>
        </w:rPr>
        <w:t>Mal puede entonces, ahora rescatarse a destiempo, que se pretendió incorporar una experticia.</w:t>
      </w:r>
    </w:p>
    <w:p w14:paraId="6044DBE4" w14:textId="3A667073" w:rsidR="00DF1A47" w:rsidRPr="0093288D" w:rsidRDefault="00DF1A47" w:rsidP="0093288D">
      <w:pPr>
        <w:spacing w:line="276" w:lineRule="auto"/>
        <w:jc w:val="both"/>
        <w:rPr>
          <w:rFonts w:ascii="Georgia" w:hAnsi="Georgia"/>
          <w:sz w:val="24"/>
          <w:szCs w:val="24"/>
        </w:rPr>
      </w:pPr>
    </w:p>
    <w:p w14:paraId="51B5777D" w14:textId="2FDF2835" w:rsidR="00982C90" w:rsidRPr="0093288D" w:rsidRDefault="00982C90" w:rsidP="0093288D">
      <w:pPr>
        <w:spacing w:line="276" w:lineRule="auto"/>
        <w:jc w:val="both"/>
        <w:rPr>
          <w:rFonts w:ascii="Georgia" w:hAnsi="Georgia"/>
          <w:sz w:val="24"/>
          <w:szCs w:val="24"/>
        </w:rPr>
      </w:pPr>
      <w:r w:rsidRPr="0093288D">
        <w:rPr>
          <w:rFonts w:ascii="Georgia" w:hAnsi="Georgia"/>
          <w:sz w:val="24"/>
          <w:szCs w:val="24"/>
        </w:rPr>
        <w:t>En adición, al revisar el cúmulo probatorio obrante, se constata fácilmente que le asiste razón al Despacho de conocimiento, pues se echan de menos los requisitos del artículo 226, CGP.</w:t>
      </w:r>
    </w:p>
    <w:p w14:paraId="0CA9B891" w14:textId="77777777" w:rsidR="00982C90" w:rsidRPr="0093288D" w:rsidRDefault="00982C90" w:rsidP="0093288D">
      <w:pPr>
        <w:spacing w:line="276" w:lineRule="auto"/>
        <w:jc w:val="both"/>
        <w:rPr>
          <w:rFonts w:ascii="Georgia" w:hAnsi="Georgia"/>
          <w:sz w:val="24"/>
          <w:szCs w:val="24"/>
        </w:rPr>
      </w:pPr>
    </w:p>
    <w:p w14:paraId="419B2D5D" w14:textId="51EB3956" w:rsidR="00D1099A" w:rsidRPr="0093288D" w:rsidRDefault="00D1099A" w:rsidP="0093288D">
      <w:pPr>
        <w:spacing w:line="276" w:lineRule="auto"/>
        <w:jc w:val="both"/>
        <w:rPr>
          <w:rFonts w:ascii="Georgia" w:hAnsi="Georgia" w:cs="Arial"/>
          <w:sz w:val="24"/>
          <w:szCs w:val="24"/>
        </w:rPr>
      </w:pPr>
      <w:r w:rsidRPr="0093288D">
        <w:rPr>
          <w:rFonts w:ascii="Georgia" w:hAnsi="Georgia" w:cs="Arial"/>
          <w:sz w:val="24"/>
          <w:szCs w:val="24"/>
        </w:rPr>
        <w:t>Se tiene dicho que</w:t>
      </w:r>
      <w:r w:rsidR="00B920D5" w:rsidRPr="0093288D">
        <w:rPr>
          <w:rFonts w:ascii="Georgia" w:hAnsi="Georgia" w:cs="Arial"/>
          <w:sz w:val="24"/>
          <w:szCs w:val="24"/>
        </w:rPr>
        <w:t>,</w:t>
      </w:r>
      <w:r w:rsidRPr="0093288D">
        <w:rPr>
          <w:rFonts w:ascii="Georgia" w:hAnsi="Georgia" w:cs="Arial"/>
          <w:sz w:val="24"/>
          <w:szCs w:val="24"/>
        </w:rPr>
        <w:t xml:space="preserve"> si bien no es una aplicación de tarifa legal, ha esclarecido el órgano vértice de esta especialidad</w:t>
      </w:r>
      <w:r w:rsidRPr="0093288D">
        <w:rPr>
          <w:rStyle w:val="Refdenotaalpie"/>
          <w:rFonts w:ascii="Georgia" w:hAnsi="Georgia"/>
          <w:sz w:val="24"/>
          <w:szCs w:val="24"/>
        </w:rPr>
        <w:footnoteReference w:id="25"/>
      </w:r>
      <w:r w:rsidRPr="0093288D">
        <w:rPr>
          <w:rFonts w:ascii="Georgia" w:hAnsi="Georgia" w:cs="Arial"/>
          <w:sz w:val="24"/>
          <w:szCs w:val="24"/>
        </w:rPr>
        <w:t>, que: “</w:t>
      </w:r>
      <w:r w:rsidRPr="0093288D">
        <w:rPr>
          <w:rFonts w:ascii="Georgia" w:hAnsi="Georgia" w:cs="Arial"/>
          <w:i/>
          <w:sz w:val="24"/>
          <w:szCs w:val="24"/>
        </w:rPr>
        <w:t>(…) el precio justo de la cosa al momento de celebrar la compraventa, debe establecerse por peritos, prueba acera de la cual la Corte ha enfatizado que “es el elemento de convicción más adecuado y conducente” (Cas. 10-07-1963, LXX, 566, 17-03-1954, LXXVII, 99; 17-06-1960, XCII, 952; 29-04-1961, XCV, 777; 22-02-1967 y 05-07-1977, CLV, 155).</w:t>
      </w:r>
      <w:r w:rsidRPr="0093288D">
        <w:rPr>
          <w:rFonts w:ascii="Georgia" w:hAnsi="Georgia" w:cs="Arial"/>
          <w:sz w:val="24"/>
          <w:szCs w:val="24"/>
        </w:rPr>
        <w:t>”.</w:t>
      </w:r>
    </w:p>
    <w:p w14:paraId="79280DCA" w14:textId="77777777" w:rsidR="00D1099A" w:rsidRPr="0093288D" w:rsidRDefault="00D1099A" w:rsidP="0093288D">
      <w:pPr>
        <w:spacing w:line="276" w:lineRule="auto"/>
        <w:jc w:val="both"/>
        <w:rPr>
          <w:rFonts w:ascii="Georgia" w:hAnsi="Georgia" w:cs="Arial"/>
          <w:sz w:val="24"/>
          <w:szCs w:val="24"/>
        </w:rPr>
      </w:pPr>
    </w:p>
    <w:p w14:paraId="4E844433" w14:textId="057A20B4" w:rsidR="00DF1A47" w:rsidRPr="0093288D" w:rsidRDefault="00D1099A" w:rsidP="0093288D">
      <w:pPr>
        <w:spacing w:line="276" w:lineRule="auto"/>
        <w:jc w:val="both"/>
        <w:rPr>
          <w:rFonts w:ascii="Georgia" w:hAnsi="Georgia" w:cs="Arial"/>
          <w:sz w:val="24"/>
          <w:szCs w:val="24"/>
        </w:rPr>
      </w:pPr>
      <w:r w:rsidRPr="0093288D">
        <w:rPr>
          <w:rFonts w:ascii="Georgia" w:hAnsi="Georgia" w:cs="Arial"/>
          <w:sz w:val="24"/>
          <w:szCs w:val="24"/>
        </w:rPr>
        <w:t>Luego (2006</w:t>
      </w:r>
      <w:r w:rsidRPr="0093288D">
        <w:rPr>
          <w:rStyle w:val="Refdenotaalpie"/>
          <w:rFonts w:ascii="Georgia" w:hAnsi="Georgia"/>
          <w:sz w:val="24"/>
          <w:szCs w:val="24"/>
        </w:rPr>
        <w:footnoteReference w:id="26"/>
      </w:r>
      <w:r w:rsidRPr="0093288D">
        <w:rPr>
          <w:rFonts w:ascii="Georgia" w:hAnsi="Georgia" w:cs="Arial"/>
          <w:sz w:val="24"/>
          <w:szCs w:val="24"/>
        </w:rPr>
        <w:t>) adoctrinó, en la misma línea de pensamiento: “</w:t>
      </w:r>
      <w:r w:rsidRPr="0093288D">
        <w:rPr>
          <w:rFonts w:ascii="Georgia" w:hAnsi="Georgia"/>
          <w:i/>
          <w:sz w:val="24"/>
          <w:szCs w:val="24"/>
        </w:rPr>
        <w:t>«</w:t>
      </w:r>
      <w:r w:rsidRPr="0093288D">
        <w:rPr>
          <w:rFonts w:ascii="Georgia" w:hAnsi="Georgia"/>
          <w:i/>
          <w:sz w:val="24"/>
          <w:szCs w:val="24"/>
          <w:shd w:val="clear" w:color="auto" w:fill="FFFFFF"/>
        </w:rPr>
        <w:t xml:space="preserve">para acreditar el justo precio en la lesión enorme existe libertad probatoria… </w:t>
      </w:r>
      <w:r w:rsidRPr="0093288D">
        <w:rPr>
          <w:rFonts w:ascii="Georgia" w:hAnsi="Georgia"/>
          <w:i/>
          <w:sz w:val="24"/>
          <w:szCs w:val="24"/>
          <w:u w:val="single"/>
          <w:shd w:val="clear" w:color="auto" w:fill="FFFFFF"/>
        </w:rPr>
        <w:t>ocupa lugar preponderante el dictamen pericial que sirve para determinar, de manera objetiva y con prescindencia de cualesquiera otras consideraciones, cuál era el valor del inmueble a la fecha en que se celebró la promesa</w:t>
      </w:r>
      <w:r w:rsidRPr="0093288D">
        <w:rPr>
          <w:rFonts w:ascii="Georgia" w:hAnsi="Georgia"/>
          <w:sz w:val="24"/>
          <w:szCs w:val="24"/>
          <w:shd w:val="clear" w:color="auto" w:fill="FFFFFF"/>
        </w:rPr>
        <w:t>», trabajo que «</w:t>
      </w:r>
      <w:r w:rsidRPr="0093288D">
        <w:rPr>
          <w:rFonts w:ascii="Georgia" w:hAnsi="Georgia"/>
          <w:i/>
          <w:sz w:val="24"/>
          <w:szCs w:val="24"/>
          <w:shd w:val="clear" w:color="auto" w:fill="FFFFFF"/>
        </w:rPr>
        <w:t xml:space="preserve">dentro del principio </w:t>
      </w:r>
      <w:r w:rsidRPr="0093288D">
        <w:rPr>
          <w:rFonts w:ascii="Georgia" w:hAnsi="Georgia"/>
          <w:i/>
          <w:sz w:val="24"/>
          <w:szCs w:val="24"/>
          <w:shd w:val="clear" w:color="auto" w:fill="FFFFFF"/>
        </w:rPr>
        <w:lastRenderedPageBreak/>
        <w:t>de la persuasión racional, el sentenciador no está obligado a aceptarla inexorablemente; por el contrario, está facultado para analizarla en concordancia con su seriedad, claridad y fundamentación para poder acogerla o desestimarla para el citado efecto exponiendo las razones que le sirven para apreciarla o no</w:t>
      </w:r>
      <w:r w:rsidRPr="0093288D">
        <w:rPr>
          <w:rFonts w:ascii="Georgia" w:hAnsi="Georgia"/>
          <w:sz w:val="24"/>
          <w:szCs w:val="24"/>
          <w:shd w:val="clear" w:color="auto" w:fill="FFFFFF"/>
        </w:rPr>
        <w:t>». Subrayado de esta Sala</w:t>
      </w:r>
      <w:r w:rsidRPr="0093288D">
        <w:rPr>
          <w:rFonts w:ascii="Georgia" w:hAnsi="Georgia"/>
          <w:i/>
          <w:sz w:val="24"/>
          <w:szCs w:val="24"/>
          <w:shd w:val="clear" w:color="auto" w:fill="FFFFFF"/>
        </w:rPr>
        <w:t>.</w:t>
      </w:r>
      <w:r w:rsidRPr="0093288D">
        <w:rPr>
          <w:rFonts w:ascii="Georgia" w:hAnsi="Georgia" w:cs="Arial"/>
          <w:sz w:val="24"/>
          <w:szCs w:val="24"/>
        </w:rPr>
        <w:t xml:space="preserve"> Este parecer, es doctrina probable porque ha sido prohijado de manera consistente y pacífica, así lo asentó en 2016</w:t>
      </w:r>
      <w:r w:rsidRPr="0093288D">
        <w:rPr>
          <w:rStyle w:val="Refdenotaalpie"/>
          <w:rFonts w:ascii="Georgia" w:hAnsi="Georgia"/>
          <w:sz w:val="24"/>
          <w:szCs w:val="24"/>
        </w:rPr>
        <w:footnoteReference w:id="27"/>
      </w:r>
      <w:r w:rsidRPr="0093288D">
        <w:rPr>
          <w:rFonts w:ascii="Georgia" w:hAnsi="Georgia" w:cs="Arial"/>
          <w:sz w:val="24"/>
          <w:szCs w:val="24"/>
        </w:rPr>
        <w:t>.</w:t>
      </w:r>
    </w:p>
    <w:p w14:paraId="39454D77" w14:textId="77777777" w:rsidR="005A5E47" w:rsidRPr="0093288D" w:rsidRDefault="005A5E47" w:rsidP="0093288D">
      <w:pPr>
        <w:spacing w:line="276" w:lineRule="auto"/>
        <w:jc w:val="both"/>
        <w:rPr>
          <w:rFonts w:ascii="Georgia" w:hAnsi="Georgia"/>
          <w:sz w:val="24"/>
          <w:szCs w:val="24"/>
        </w:rPr>
      </w:pPr>
    </w:p>
    <w:p w14:paraId="7C719AB1" w14:textId="332E7D92" w:rsidR="00DF1A47" w:rsidRPr="0093288D" w:rsidRDefault="00AE4703" w:rsidP="0093288D">
      <w:pPr>
        <w:spacing w:line="276" w:lineRule="auto"/>
        <w:jc w:val="both"/>
        <w:rPr>
          <w:rFonts w:ascii="Georgia" w:hAnsi="Georgia"/>
          <w:sz w:val="24"/>
          <w:szCs w:val="24"/>
        </w:rPr>
      </w:pPr>
      <w:r w:rsidRPr="0093288D">
        <w:rPr>
          <w:rFonts w:ascii="Georgia" w:hAnsi="Georgia"/>
          <w:sz w:val="24"/>
          <w:szCs w:val="24"/>
        </w:rPr>
        <w:t>Sobre las nuevas exigencias del Estatuto Procesal Civil, frente al peritaje la línea de pensamiento de esta Colegiatura es contundente y antigua. Se ha explicado en reciente decisión (2022)</w:t>
      </w:r>
      <w:r w:rsidRPr="0093288D">
        <w:rPr>
          <w:rStyle w:val="Refdenotaalpie"/>
          <w:rFonts w:ascii="Georgia" w:hAnsi="Georgia"/>
          <w:sz w:val="24"/>
          <w:szCs w:val="24"/>
        </w:rPr>
        <w:footnoteReference w:id="28"/>
      </w:r>
      <w:r w:rsidRPr="0093288D">
        <w:rPr>
          <w:rFonts w:ascii="Georgia" w:hAnsi="Georgia"/>
          <w:sz w:val="24"/>
          <w:szCs w:val="24"/>
        </w:rPr>
        <w:t>:</w:t>
      </w:r>
    </w:p>
    <w:p w14:paraId="3423A55F" w14:textId="77777777" w:rsidR="00AE4703" w:rsidRPr="0093288D" w:rsidRDefault="00AE4703" w:rsidP="0093288D">
      <w:pPr>
        <w:spacing w:line="276" w:lineRule="auto"/>
        <w:jc w:val="both"/>
        <w:rPr>
          <w:rFonts w:ascii="Georgia" w:hAnsi="Georgia" w:cs="Arial"/>
          <w:sz w:val="24"/>
          <w:szCs w:val="24"/>
          <w:lang w:val="es-CO"/>
        </w:rPr>
      </w:pPr>
    </w:p>
    <w:p w14:paraId="5C0F39DF" w14:textId="2DF1E67A" w:rsidR="00AE4703" w:rsidRPr="00D04AC5" w:rsidRDefault="00AE4703" w:rsidP="00D04AC5">
      <w:pPr>
        <w:ind w:left="426" w:right="420"/>
        <w:jc w:val="both"/>
        <w:rPr>
          <w:rFonts w:ascii="Georgia" w:hAnsi="Georgia" w:cs="Arial"/>
          <w:sz w:val="22"/>
          <w:szCs w:val="24"/>
        </w:rPr>
      </w:pPr>
      <w:r w:rsidRPr="00D04AC5">
        <w:rPr>
          <w:rFonts w:ascii="Georgia" w:hAnsi="Georgia" w:cs="Arial"/>
          <w:sz w:val="22"/>
          <w:szCs w:val="24"/>
          <w:lang w:val="es-CO"/>
        </w:rPr>
        <w:t xml:space="preserve">Para esta Sala, la experticia practicada por el Instituto Nacional de Medicina Legal y Ciencias Forenses [Ib., pdf No.001, folios 117-130], </w:t>
      </w:r>
      <w:r w:rsidRPr="00D04AC5">
        <w:rPr>
          <w:rFonts w:ascii="Georgia" w:hAnsi="Georgia" w:cs="Arial"/>
          <w:sz w:val="22"/>
          <w:szCs w:val="24"/>
        </w:rPr>
        <w:t>evidencia un reproche que compromete su eficacia, consistente en la falta de las exigencias del artículo 226, ib., bien se admita la tesis de la CSJ (2021)</w:t>
      </w:r>
      <w:r w:rsidRPr="00D04AC5">
        <w:rPr>
          <w:rStyle w:val="Refdenotaalpie"/>
          <w:rFonts w:ascii="Georgia" w:hAnsi="Georgia"/>
          <w:sz w:val="22"/>
          <w:szCs w:val="24"/>
        </w:rPr>
        <w:footnoteReference w:id="29"/>
      </w:r>
      <w:r w:rsidRPr="00D04AC5">
        <w:rPr>
          <w:rFonts w:ascii="Georgia" w:hAnsi="Georgia" w:cs="Arial"/>
          <w:sz w:val="22"/>
          <w:szCs w:val="24"/>
        </w:rPr>
        <w:t xml:space="preserve"> en sede de tutela o la que ha sostenido esta Sala en decisiones anteriores </w:t>
      </w:r>
      <w:r w:rsidRPr="00D04AC5">
        <w:rPr>
          <w:rFonts w:ascii="Georgia" w:hAnsi="Georgia" w:cs="Arial"/>
          <w:sz w:val="22"/>
          <w:szCs w:val="24"/>
          <w:lang w:val="es-CO"/>
        </w:rPr>
        <w:t>(2018, 2019 y 2021)</w:t>
      </w:r>
      <w:r w:rsidRPr="00D04AC5">
        <w:rPr>
          <w:rStyle w:val="Refdenotaalpie"/>
          <w:rFonts w:ascii="Georgia" w:hAnsi="Georgia"/>
          <w:sz w:val="22"/>
          <w:szCs w:val="24"/>
          <w:lang w:val="es-CO"/>
        </w:rPr>
        <w:footnoteReference w:id="30"/>
      </w:r>
      <w:r w:rsidRPr="00D04AC5">
        <w:rPr>
          <w:rFonts w:ascii="Georgia" w:hAnsi="Georgia" w:cs="Arial"/>
          <w:sz w:val="22"/>
          <w:szCs w:val="24"/>
        </w:rPr>
        <w:t>; esta última predica que, conforme al artículo 173, inciso 2º, ib., al pronunciarse sobre su admisibilidad debe el juzgador verificarlas, mientras la CSJ sostiene que es juicio restringido solo a la sentencia.</w:t>
      </w:r>
    </w:p>
    <w:p w14:paraId="4F2C0577" w14:textId="77777777" w:rsidR="00AE4703" w:rsidRPr="00D04AC5" w:rsidRDefault="00AE4703" w:rsidP="00D04AC5">
      <w:pPr>
        <w:ind w:left="426" w:right="420"/>
        <w:jc w:val="both"/>
        <w:rPr>
          <w:rFonts w:ascii="Georgia" w:hAnsi="Georgia" w:cs="Arial"/>
          <w:sz w:val="22"/>
          <w:szCs w:val="24"/>
        </w:rPr>
      </w:pPr>
    </w:p>
    <w:p w14:paraId="66DA7DD2" w14:textId="77777777" w:rsidR="00AE4703" w:rsidRPr="00D04AC5" w:rsidRDefault="00AE4703" w:rsidP="00D04AC5">
      <w:pPr>
        <w:ind w:left="426" w:right="420"/>
        <w:jc w:val="both"/>
        <w:rPr>
          <w:rFonts w:ascii="Georgia" w:hAnsi="Georgia" w:cs="Arial"/>
          <w:sz w:val="22"/>
          <w:szCs w:val="24"/>
        </w:rPr>
      </w:pPr>
      <w:r w:rsidRPr="00D04AC5">
        <w:rPr>
          <w:rFonts w:ascii="Georgia" w:hAnsi="Georgia" w:cs="Arial"/>
          <w:sz w:val="22"/>
          <w:szCs w:val="24"/>
        </w:rPr>
        <w:t>Ha dicho esta Magistratura que las irregularidades advertidas, por ser requisitos extrínsecos</w:t>
      </w:r>
      <w:r w:rsidRPr="00D04AC5">
        <w:rPr>
          <w:rStyle w:val="Refdenotaalpie"/>
          <w:rFonts w:ascii="Georgia" w:hAnsi="Georgia"/>
          <w:sz w:val="22"/>
          <w:szCs w:val="24"/>
        </w:rPr>
        <w:footnoteReference w:id="31"/>
      </w:r>
      <w:r w:rsidRPr="00D04AC5">
        <w:rPr>
          <w:rFonts w:ascii="Georgia" w:hAnsi="Georgia" w:cs="Arial"/>
          <w:sz w:val="22"/>
          <w:szCs w:val="24"/>
        </w:rPr>
        <w:t>, en concreto formalidades particulares del juicio de admisibilidad, afectan la legalidad del medio suasorio comentado; en el mismo sentido la profesora Castellanos A. (2021)</w:t>
      </w:r>
      <w:r w:rsidRPr="00D04AC5">
        <w:rPr>
          <w:rStyle w:val="Refdenotaalpie"/>
          <w:rFonts w:ascii="Georgia" w:hAnsi="Georgia"/>
          <w:sz w:val="22"/>
          <w:szCs w:val="24"/>
        </w:rPr>
        <w:footnoteReference w:id="32"/>
      </w:r>
      <w:r w:rsidRPr="00D04AC5">
        <w:rPr>
          <w:rFonts w:ascii="Georgia" w:hAnsi="Georgia" w:cs="Arial"/>
          <w:sz w:val="22"/>
          <w:szCs w:val="24"/>
        </w:rPr>
        <w:t>.</w:t>
      </w:r>
    </w:p>
    <w:p w14:paraId="0675461B" w14:textId="77777777" w:rsidR="00AE4703" w:rsidRPr="0093288D" w:rsidRDefault="00AE4703" w:rsidP="0093288D">
      <w:pPr>
        <w:spacing w:line="276" w:lineRule="auto"/>
        <w:jc w:val="both"/>
        <w:rPr>
          <w:rFonts w:ascii="Georgia" w:hAnsi="Georgia"/>
          <w:sz w:val="24"/>
          <w:szCs w:val="24"/>
        </w:rPr>
      </w:pPr>
    </w:p>
    <w:p w14:paraId="61C84692" w14:textId="78ABB856" w:rsidR="00F85711" w:rsidRPr="0093288D" w:rsidRDefault="00F85711" w:rsidP="0093288D">
      <w:pPr>
        <w:tabs>
          <w:tab w:val="left" w:pos="1152"/>
        </w:tabs>
        <w:spacing w:line="276" w:lineRule="auto"/>
        <w:jc w:val="both"/>
        <w:textAlignment w:val="baseline"/>
        <w:rPr>
          <w:rFonts w:ascii="Georgia" w:hAnsi="Georgia" w:cs="Arial"/>
          <w:sz w:val="24"/>
          <w:szCs w:val="24"/>
          <w:u w:val="single"/>
        </w:rPr>
      </w:pPr>
      <w:r w:rsidRPr="0093288D">
        <w:rPr>
          <w:rFonts w:ascii="Georgia" w:hAnsi="Georgia" w:cs="Arial"/>
          <w:sz w:val="24"/>
          <w:szCs w:val="24"/>
        </w:rPr>
        <w:t>En</w:t>
      </w:r>
      <w:r w:rsidR="00B06675" w:rsidRPr="0093288D">
        <w:rPr>
          <w:rFonts w:ascii="Georgia" w:hAnsi="Georgia" w:cs="Arial"/>
          <w:sz w:val="24"/>
          <w:szCs w:val="24"/>
        </w:rPr>
        <w:t xml:space="preserve"> suma, estima esta </w:t>
      </w:r>
      <w:r w:rsidRPr="0093288D">
        <w:rPr>
          <w:rFonts w:ascii="Georgia" w:hAnsi="Georgia" w:cs="Arial"/>
          <w:sz w:val="24"/>
          <w:szCs w:val="24"/>
        </w:rPr>
        <w:t>Superioridad que l</w:t>
      </w:r>
      <w:r w:rsidR="00B06675" w:rsidRPr="0093288D">
        <w:rPr>
          <w:rFonts w:ascii="Georgia" w:hAnsi="Georgia" w:cs="Arial"/>
          <w:sz w:val="24"/>
          <w:szCs w:val="24"/>
        </w:rPr>
        <w:t xml:space="preserve">e asiste razón al fallo </w:t>
      </w:r>
      <w:r w:rsidR="00083A11" w:rsidRPr="0093288D">
        <w:rPr>
          <w:rFonts w:ascii="Georgia" w:hAnsi="Georgia" w:cs="Arial"/>
          <w:sz w:val="24"/>
          <w:szCs w:val="24"/>
        </w:rPr>
        <w:t>al desestimar los medios defensivos blandidos por el coejecutado, habida consideración de la manifiesta escase</w:t>
      </w:r>
      <w:r w:rsidR="00A46380" w:rsidRPr="0093288D">
        <w:rPr>
          <w:rFonts w:ascii="Georgia" w:hAnsi="Georgia" w:cs="Arial"/>
          <w:sz w:val="24"/>
          <w:szCs w:val="24"/>
        </w:rPr>
        <w:t>z</w:t>
      </w:r>
      <w:r w:rsidR="00083A11" w:rsidRPr="0093288D">
        <w:rPr>
          <w:rFonts w:ascii="Georgia" w:hAnsi="Georgia" w:cs="Arial"/>
          <w:sz w:val="24"/>
          <w:szCs w:val="24"/>
        </w:rPr>
        <w:t xml:space="preserve"> probatoria que les den pábulo.</w:t>
      </w:r>
    </w:p>
    <w:p w14:paraId="0B2ED82D" w14:textId="77777777" w:rsidR="009156A8" w:rsidRPr="0093288D" w:rsidRDefault="009156A8" w:rsidP="0093288D">
      <w:pPr>
        <w:tabs>
          <w:tab w:val="left" w:pos="1152"/>
        </w:tabs>
        <w:spacing w:line="276" w:lineRule="auto"/>
        <w:jc w:val="both"/>
        <w:textAlignment w:val="baseline"/>
        <w:rPr>
          <w:rFonts w:ascii="Georgia" w:hAnsi="Georgia" w:cs="Arial"/>
          <w:sz w:val="24"/>
          <w:szCs w:val="24"/>
          <w:u w:val="single"/>
        </w:rPr>
      </w:pPr>
    </w:p>
    <w:p w14:paraId="69894874" w14:textId="3B17544B" w:rsidR="00B9053F" w:rsidRPr="0093288D" w:rsidRDefault="00B9053F" w:rsidP="0093288D">
      <w:pPr>
        <w:spacing w:line="276" w:lineRule="auto"/>
        <w:jc w:val="both"/>
        <w:rPr>
          <w:rFonts w:ascii="Georgia" w:hAnsi="Georgia" w:cs="Arial"/>
          <w:sz w:val="24"/>
          <w:szCs w:val="24"/>
          <w:lang w:val="es-CO"/>
        </w:rPr>
      </w:pPr>
    </w:p>
    <w:p w14:paraId="7D4128FE" w14:textId="77777777" w:rsidR="00086F53" w:rsidRPr="0093288D" w:rsidRDefault="00086F53" w:rsidP="0093288D">
      <w:pPr>
        <w:numPr>
          <w:ilvl w:val="0"/>
          <w:numId w:val="47"/>
        </w:numPr>
        <w:spacing w:line="276" w:lineRule="auto"/>
        <w:jc w:val="both"/>
        <w:rPr>
          <w:rFonts w:ascii="Georgia" w:hAnsi="Georgia" w:cs="Arial"/>
          <w:bCs/>
          <w:sz w:val="24"/>
          <w:szCs w:val="24"/>
          <w:lang w:val="es-CO"/>
        </w:rPr>
      </w:pPr>
      <w:r w:rsidRPr="0093288D">
        <w:rPr>
          <w:rFonts w:ascii="Georgia" w:hAnsi="Georgia" w:cs="Arial"/>
          <w:bCs/>
          <w:sz w:val="24"/>
          <w:szCs w:val="24"/>
          <w:lang w:val="es-CO"/>
        </w:rPr>
        <w:t>LAS DECISIONES FINALES</w:t>
      </w:r>
    </w:p>
    <w:p w14:paraId="464C7E1C" w14:textId="77777777" w:rsidR="00D04AC5" w:rsidRDefault="00D04AC5" w:rsidP="0093288D">
      <w:pPr>
        <w:spacing w:line="276" w:lineRule="auto"/>
        <w:jc w:val="both"/>
        <w:rPr>
          <w:rFonts w:ascii="Georgia" w:hAnsi="Georgia"/>
          <w:sz w:val="24"/>
          <w:szCs w:val="24"/>
          <w:lang w:val="es-CO"/>
        </w:rPr>
      </w:pPr>
    </w:p>
    <w:p w14:paraId="007DE0EB" w14:textId="75151ED3" w:rsidR="00AF556B" w:rsidRPr="0093288D" w:rsidRDefault="00AF556B" w:rsidP="0093288D">
      <w:pPr>
        <w:spacing w:line="276" w:lineRule="auto"/>
        <w:jc w:val="both"/>
        <w:rPr>
          <w:rFonts w:ascii="Georgia" w:hAnsi="Georgia" w:cs="Arial"/>
          <w:sz w:val="24"/>
          <w:szCs w:val="24"/>
          <w:lang w:val="es-CO"/>
        </w:rPr>
      </w:pPr>
      <w:r w:rsidRPr="0093288D">
        <w:rPr>
          <w:rFonts w:ascii="Georgia" w:hAnsi="Georgia"/>
          <w:sz w:val="24"/>
          <w:szCs w:val="24"/>
          <w:lang w:val="es-CO"/>
        </w:rPr>
        <w:t xml:space="preserve">Las premisas jurídicas ya enunciadas sirven para desechar la apelación y confirmar </w:t>
      </w:r>
      <w:r w:rsidR="00C71D6B" w:rsidRPr="0093288D">
        <w:rPr>
          <w:rFonts w:ascii="Georgia" w:hAnsi="Georgia"/>
          <w:sz w:val="24"/>
          <w:szCs w:val="24"/>
          <w:lang w:val="es-CO"/>
        </w:rPr>
        <w:t>el fallo de primera sede</w:t>
      </w:r>
      <w:r w:rsidRPr="0093288D">
        <w:rPr>
          <w:rFonts w:ascii="Georgia" w:hAnsi="Georgia"/>
          <w:sz w:val="24"/>
          <w:szCs w:val="24"/>
          <w:lang w:val="es-CO"/>
        </w:rPr>
        <w:t xml:space="preserve">. </w:t>
      </w:r>
      <w:r w:rsidRPr="0093288D">
        <w:rPr>
          <w:rFonts w:ascii="Georgia" w:hAnsi="Georgia" w:cs="Arial"/>
          <w:sz w:val="24"/>
          <w:szCs w:val="24"/>
          <w:lang w:val="es-CO"/>
        </w:rPr>
        <w:t>Se condenará en costas en esta instancia, a</w:t>
      </w:r>
      <w:r w:rsidR="00696A6B" w:rsidRPr="0093288D">
        <w:rPr>
          <w:rFonts w:ascii="Georgia" w:hAnsi="Georgia" w:cs="Arial"/>
          <w:sz w:val="24"/>
          <w:szCs w:val="24"/>
          <w:lang w:val="es-CO"/>
        </w:rPr>
        <w:t xml:space="preserve">l </w:t>
      </w:r>
      <w:proofErr w:type="spellStart"/>
      <w:r w:rsidR="00696A6B" w:rsidRPr="0093288D">
        <w:rPr>
          <w:rFonts w:ascii="Georgia" w:hAnsi="Georgia" w:cs="Arial"/>
          <w:sz w:val="24"/>
          <w:szCs w:val="24"/>
          <w:lang w:val="es-CO"/>
        </w:rPr>
        <w:t>coejecutado</w:t>
      </w:r>
      <w:proofErr w:type="spellEnd"/>
      <w:r w:rsidR="00696A6B" w:rsidRPr="0093288D">
        <w:rPr>
          <w:rFonts w:ascii="Georgia" w:hAnsi="Georgia" w:cs="Arial"/>
          <w:sz w:val="24"/>
          <w:szCs w:val="24"/>
          <w:lang w:val="es-CO"/>
        </w:rPr>
        <w:t xml:space="preserve"> recurrente</w:t>
      </w:r>
      <w:r w:rsidRPr="0093288D">
        <w:rPr>
          <w:rFonts w:ascii="Georgia" w:hAnsi="Georgia" w:cs="Arial"/>
          <w:sz w:val="24"/>
          <w:szCs w:val="24"/>
          <w:lang w:val="es-CO"/>
        </w:rPr>
        <w:t xml:space="preserve">, y a favor de la parte </w:t>
      </w:r>
      <w:r w:rsidR="005A5E47" w:rsidRPr="0093288D">
        <w:rPr>
          <w:rFonts w:ascii="Georgia" w:hAnsi="Georgia" w:cs="Arial"/>
          <w:sz w:val="24"/>
          <w:szCs w:val="24"/>
          <w:lang w:val="es-CO"/>
        </w:rPr>
        <w:t>ejecutante</w:t>
      </w:r>
      <w:r w:rsidRPr="0093288D">
        <w:rPr>
          <w:rFonts w:ascii="Georgia" w:hAnsi="Georgia" w:cs="Arial"/>
          <w:sz w:val="24"/>
          <w:szCs w:val="24"/>
          <w:lang w:val="es-CO"/>
        </w:rPr>
        <w:t>, por haber perdido el recurso (Artículo 365-1º, CGP).</w:t>
      </w:r>
    </w:p>
    <w:p w14:paraId="4592D8FF" w14:textId="77777777" w:rsidR="00E14B45" w:rsidRPr="0093288D" w:rsidRDefault="00E14B45" w:rsidP="0093288D">
      <w:pPr>
        <w:spacing w:line="276" w:lineRule="auto"/>
        <w:jc w:val="both"/>
        <w:rPr>
          <w:rFonts w:ascii="Georgia" w:hAnsi="Georgia" w:cs="Arial"/>
          <w:sz w:val="24"/>
          <w:szCs w:val="24"/>
          <w:lang w:val="es-CO"/>
        </w:rPr>
      </w:pPr>
    </w:p>
    <w:p w14:paraId="30365747" w14:textId="77777777" w:rsidR="003579C1" w:rsidRPr="0093288D" w:rsidRDefault="003579C1" w:rsidP="0093288D">
      <w:pPr>
        <w:spacing w:line="276" w:lineRule="auto"/>
        <w:jc w:val="both"/>
        <w:rPr>
          <w:rFonts w:ascii="Georgia" w:hAnsi="Georgia" w:cs="Arial"/>
          <w:sz w:val="24"/>
          <w:szCs w:val="24"/>
          <w:lang w:val="es-CO"/>
        </w:rPr>
      </w:pPr>
      <w:r w:rsidRPr="0093288D">
        <w:rPr>
          <w:rFonts w:ascii="Georgia" w:hAnsi="Georgia" w:cs="Arial"/>
          <w:sz w:val="24"/>
          <w:szCs w:val="24"/>
          <w:lang w:val="es-CO"/>
        </w:rPr>
        <w:t>La liquidación de costas se sujetará, en primera instancia, a lo previsto en el artículo 366 del CGP, las agencias en esta instancia se fijarán en auto posterior CSJ</w:t>
      </w:r>
      <w:r w:rsidRPr="0093288D">
        <w:rPr>
          <w:rStyle w:val="Refdenotaalpie"/>
          <w:rFonts w:ascii="Georgia" w:hAnsi="Georgia"/>
          <w:sz w:val="24"/>
          <w:szCs w:val="24"/>
          <w:lang w:val="es-CO"/>
        </w:rPr>
        <w:footnoteReference w:id="33"/>
      </w:r>
      <w:r w:rsidRPr="0093288D">
        <w:rPr>
          <w:rFonts w:ascii="Georgia" w:hAnsi="Georgia" w:cs="Arial"/>
          <w:sz w:val="24"/>
          <w:szCs w:val="24"/>
          <w:lang w:val="es-CO"/>
        </w:rPr>
        <w:t xml:space="preserve"> (2017). Se hace en auto y no en la sentencia misma, porque esa expresa novedad, introducida </w:t>
      </w:r>
      <w:r w:rsidRPr="0093288D">
        <w:rPr>
          <w:rFonts w:ascii="Georgia" w:hAnsi="Georgia" w:cs="Arial"/>
          <w:sz w:val="24"/>
          <w:szCs w:val="24"/>
          <w:lang w:val="es-CO"/>
        </w:rPr>
        <w:lastRenderedPageBreak/>
        <w:t>por la Ley 1395 de 2010, desapareció en la nueva redacción del ordinal 2º del artículo 365, CGP.</w:t>
      </w:r>
    </w:p>
    <w:p w14:paraId="2FBF05D4" w14:textId="77777777" w:rsidR="003579C1" w:rsidRPr="0093288D" w:rsidRDefault="003579C1" w:rsidP="0093288D">
      <w:pPr>
        <w:spacing w:line="276" w:lineRule="auto"/>
        <w:jc w:val="both"/>
        <w:rPr>
          <w:rFonts w:ascii="Georgia" w:hAnsi="Georgia" w:cs="Arial"/>
          <w:sz w:val="24"/>
          <w:szCs w:val="24"/>
          <w:lang w:val="es-CO"/>
        </w:rPr>
      </w:pPr>
    </w:p>
    <w:p w14:paraId="4E4F50FC" w14:textId="77777777" w:rsidR="00661B73" w:rsidRPr="0093288D" w:rsidRDefault="00661B73" w:rsidP="0093288D">
      <w:pPr>
        <w:spacing w:line="276" w:lineRule="auto"/>
        <w:jc w:val="both"/>
        <w:rPr>
          <w:rFonts w:ascii="Georgia" w:hAnsi="Georgia" w:cs="Arial"/>
          <w:sz w:val="24"/>
          <w:szCs w:val="24"/>
          <w:lang w:val="es-CO"/>
        </w:rPr>
      </w:pPr>
      <w:r w:rsidRPr="0093288D">
        <w:rPr>
          <w:rFonts w:ascii="Georgia" w:hAnsi="Georgia" w:cs="Arial"/>
          <w:sz w:val="24"/>
          <w:szCs w:val="24"/>
          <w:lang w:val="es-CO"/>
        </w:rPr>
        <w:t xml:space="preserve">En mérito de lo expuesto, el </w:t>
      </w:r>
      <w:r w:rsidRPr="0093288D">
        <w:rPr>
          <w:rFonts w:ascii="Georgia" w:hAnsi="Georgia" w:cs="Arial"/>
          <w:smallCaps/>
          <w:sz w:val="24"/>
          <w:szCs w:val="24"/>
          <w:lang w:val="es-CO"/>
        </w:rPr>
        <w:t>Tribunal Superior del Distrito Judicial de Pereira, Sala de Decisión Civil - Familia</w:t>
      </w:r>
      <w:r w:rsidRPr="0093288D">
        <w:rPr>
          <w:rFonts w:ascii="Georgia" w:hAnsi="Georgia" w:cs="Arial"/>
          <w:sz w:val="24"/>
          <w:szCs w:val="24"/>
          <w:lang w:val="es-CO"/>
        </w:rPr>
        <w:t>, administrando Justicia, en nombre de la República y por autoridad de la Ley,</w:t>
      </w:r>
    </w:p>
    <w:p w14:paraId="5EBDDCEC" w14:textId="77777777" w:rsidR="002C5B6E" w:rsidRPr="0093288D" w:rsidRDefault="002C5B6E" w:rsidP="0093288D">
      <w:pPr>
        <w:spacing w:line="276" w:lineRule="auto"/>
        <w:jc w:val="center"/>
        <w:rPr>
          <w:rFonts w:ascii="Georgia" w:hAnsi="Georgia" w:cs="Arial"/>
          <w:b/>
          <w:bCs/>
          <w:sz w:val="24"/>
          <w:szCs w:val="24"/>
          <w:lang w:val="es-CO"/>
        </w:rPr>
      </w:pPr>
    </w:p>
    <w:p w14:paraId="39DAA3DF" w14:textId="77777777" w:rsidR="00633C80" w:rsidRPr="0093288D" w:rsidRDefault="00661B73" w:rsidP="0093288D">
      <w:pPr>
        <w:spacing w:line="276" w:lineRule="auto"/>
        <w:jc w:val="center"/>
        <w:rPr>
          <w:rFonts w:ascii="Georgia" w:hAnsi="Georgia" w:cs="Arial"/>
          <w:b/>
          <w:bCs/>
          <w:sz w:val="24"/>
          <w:szCs w:val="24"/>
          <w:lang w:val="es-CO"/>
        </w:rPr>
      </w:pPr>
      <w:r w:rsidRPr="0093288D">
        <w:rPr>
          <w:rFonts w:ascii="Georgia" w:hAnsi="Georgia" w:cs="Arial"/>
          <w:b/>
          <w:bCs/>
          <w:sz w:val="24"/>
          <w:szCs w:val="24"/>
          <w:lang w:val="es-CO"/>
        </w:rPr>
        <w:t>F A L L A,</w:t>
      </w:r>
    </w:p>
    <w:p w14:paraId="08179D77" w14:textId="77777777" w:rsidR="00AF29C3" w:rsidRPr="0093288D" w:rsidRDefault="00AF29C3" w:rsidP="0093288D">
      <w:pPr>
        <w:widowControl/>
        <w:overflowPunct/>
        <w:autoSpaceDE/>
        <w:adjustRightInd/>
        <w:spacing w:line="276" w:lineRule="auto"/>
        <w:ind w:left="360"/>
        <w:jc w:val="both"/>
        <w:rPr>
          <w:rFonts w:ascii="Georgia" w:hAnsi="Georgia" w:cs="Arial"/>
          <w:sz w:val="24"/>
          <w:szCs w:val="24"/>
          <w:lang w:val="es-CO"/>
        </w:rPr>
      </w:pPr>
    </w:p>
    <w:p w14:paraId="3582E299" w14:textId="5C839F0B" w:rsidR="00AF556B" w:rsidRPr="0093288D" w:rsidRDefault="00AF556B" w:rsidP="0093288D">
      <w:pPr>
        <w:widowControl/>
        <w:numPr>
          <w:ilvl w:val="0"/>
          <w:numId w:val="4"/>
        </w:numPr>
        <w:overflowPunct/>
        <w:autoSpaceDE/>
        <w:autoSpaceDN/>
        <w:adjustRightInd/>
        <w:spacing w:line="276" w:lineRule="auto"/>
        <w:jc w:val="both"/>
        <w:rPr>
          <w:rFonts w:ascii="Georgia" w:hAnsi="Georgia" w:cs="Arial"/>
          <w:sz w:val="24"/>
          <w:szCs w:val="24"/>
          <w:lang w:val="es-CO"/>
        </w:rPr>
      </w:pPr>
      <w:r w:rsidRPr="0093288D">
        <w:rPr>
          <w:rFonts w:ascii="Georgia" w:hAnsi="Georgia" w:cs="Arial"/>
          <w:sz w:val="24"/>
          <w:szCs w:val="24"/>
          <w:lang w:val="es-CO"/>
        </w:rPr>
        <w:t>CONFIRMAR el fallo proferido el día 2</w:t>
      </w:r>
      <w:r w:rsidR="00B920D5" w:rsidRPr="0093288D">
        <w:rPr>
          <w:rFonts w:ascii="Georgia" w:hAnsi="Georgia" w:cs="Arial"/>
          <w:sz w:val="24"/>
          <w:szCs w:val="24"/>
          <w:lang w:val="es-CO"/>
        </w:rPr>
        <w:t>3</w:t>
      </w:r>
      <w:r w:rsidRPr="0093288D">
        <w:rPr>
          <w:rFonts w:ascii="Georgia" w:hAnsi="Georgia" w:cs="Arial"/>
          <w:sz w:val="24"/>
          <w:szCs w:val="24"/>
          <w:lang w:val="es-CO"/>
        </w:rPr>
        <w:t>-0</w:t>
      </w:r>
      <w:r w:rsidR="00B920D5" w:rsidRPr="0093288D">
        <w:rPr>
          <w:rFonts w:ascii="Georgia" w:hAnsi="Georgia" w:cs="Arial"/>
          <w:sz w:val="24"/>
          <w:szCs w:val="24"/>
          <w:lang w:val="es-CO"/>
        </w:rPr>
        <w:t>3</w:t>
      </w:r>
      <w:r w:rsidRPr="0093288D">
        <w:rPr>
          <w:rFonts w:ascii="Georgia" w:hAnsi="Georgia" w:cs="Arial"/>
          <w:sz w:val="24"/>
          <w:szCs w:val="24"/>
          <w:lang w:val="es-CO"/>
        </w:rPr>
        <w:t>-20</w:t>
      </w:r>
      <w:r w:rsidR="00B920D5" w:rsidRPr="0093288D">
        <w:rPr>
          <w:rFonts w:ascii="Georgia" w:hAnsi="Georgia" w:cs="Arial"/>
          <w:sz w:val="24"/>
          <w:szCs w:val="24"/>
          <w:lang w:val="es-CO"/>
        </w:rPr>
        <w:t>2</w:t>
      </w:r>
      <w:r w:rsidRPr="0093288D">
        <w:rPr>
          <w:rFonts w:ascii="Georgia" w:hAnsi="Georgia" w:cs="Arial"/>
          <w:sz w:val="24"/>
          <w:szCs w:val="24"/>
          <w:lang w:val="es-CO"/>
        </w:rPr>
        <w:t xml:space="preserve">1 </w:t>
      </w:r>
      <w:r w:rsidR="00DF3227" w:rsidRPr="0093288D">
        <w:rPr>
          <w:rFonts w:ascii="Georgia" w:hAnsi="Georgia" w:cs="Arial"/>
          <w:sz w:val="24"/>
          <w:szCs w:val="24"/>
          <w:lang w:val="es-CO"/>
        </w:rPr>
        <w:t>por e</w:t>
      </w:r>
      <w:r w:rsidRPr="0093288D">
        <w:rPr>
          <w:rFonts w:ascii="Georgia" w:hAnsi="Georgia" w:cs="Arial"/>
          <w:sz w:val="24"/>
          <w:szCs w:val="24"/>
          <w:lang w:val="es-CO"/>
        </w:rPr>
        <w:t xml:space="preserve">l Juzgado </w:t>
      </w:r>
      <w:r w:rsidR="00B920D5" w:rsidRPr="0093288D">
        <w:rPr>
          <w:rFonts w:ascii="Georgia" w:hAnsi="Georgia" w:cs="Arial"/>
          <w:sz w:val="24"/>
          <w:szCs w:val="24"/>
          <w:lang w:val="es-CO"/>
        </w:rPr>
        <w:t>Quinto</w:t>
      </w:r>
      <w:r w:rsidRPr="0093288D">
        <w:rPr>
          <w:rFonts w:ascii="Georgia" w:hAnsi="Georgia" w:cs="Arial"/>
          <w:sz w:val="24"/>
          <w:szCs w:val="24"/>
          <w:lang w:val="es-CO"/>
        </w:rPr>
        <w:t xml:space="preserve"> Civil del Circuito de Pereira, R.</w:t>
      </w:r>
    </w:p>
    <w:p w14:paraId="4FD761C9" w14:textId="77777777" w:rsidR="00AF556B" w:rsidRPr="0093288D" w:rsidRDefault="00AF556B" w:rsidP="0093288D">
      <w:pPr>
        <w:widowControl/>
        <w:overflowPunct/>
        <w:autoSpaceDE/>
        <w:autoSpaceDN/>
        <w:adjustRightInd/>
        <w:spacing w:line="276" w:lineRule="auto"/>
        <w:ind w:left="360"/>
        <w:jc w:val="both"/>
        <w:rPr>
          <w:rFonts w:ascii="Georgia" w:hAnsi="Georgia" w:cs="Arial"/>
          <w:sz w:val="24"/>
          <w:szCs w:val="24"/>
          <w:lang w:val="es-CO"/>
        </w:rPr>
      </w:pPr>
    </w:p>
    <w:p w14:paraId="793BE70A" w14:textId="15BDE8ED" w:rsidR="00AF556B" w:rsidRPr="0093288D" w:rsidRDefault="00AF556B" w:rsidP="0093288D">
      <w:pPr>
        <w:widowControl/>
        <w:numPr>
          <w:ilvl w:val="0"/>
          <w:numId w:val="4"/>
        </w:numPr>
        <w:overflowPunct/>
        <w:adjustRightInd/>
        <w:spacing w:line="276" w:lineRule="auto"/>
        <w:jc w:val="both"/>
        <w:rPr>
          <w:rFonts w:ascii="Georgia" w:hAnsi="Georgia" w:cs="Arial"/>
          <w:sz w:val="24"/>
          <w:szCs w:val="24"/>
          <w:lang w:val="es-CO"/>
        </w:rPr>
      </w:pPr>
      <w:r w:rsidRPr="0093288D">
        <w:rPr>
          <w:rFonts w:ascii="Georgia" w:hAnsi="Georgia" w:cs="Arial"/>
          <w:sz w:val="24"/>
          <w:szCs w:val="24"/>
          <w:lang w:val="es-CO"/>
        </w:rPr>
        <w:t xml:space="preserve">CONDENAR en costas en esta instancia, al </w:t>
      </w:r>
      <w:r w:rsidR="00B920D5" w:rsidRPr="0093288D">
        <w:rPr>
          <w:rFonts w:ascii="Georgia" w:hAnsi="Georgia" w:cs="Arial"/>
          <w:sz w:val="24"/>
          <w:szCs w:val="24"/>
          <w:lang w:val="es-CO"/>
        </w:rPr>
        <w:t>coejecutado Pedro W. Moreno V.</w:t>
      </w:r>
      <w:r w:rsidRPr="0093288D">
        <w:rPr>
          <w:rFonts w:ascii="Georgia" w:hAnsi="Georgia" w:cs="Arial"/>
          <w:sz w:val="24"/>
          <w:szCs w:val="24"/>
          <w:lang w:val="es-CO"/>
        </w:rPr>
        <w:t>, y a favor de la parte ejecuta</w:t>
      </w:r>
      <w:r w:rsidR="005A5E47" w:rsidRPr="0093288D">
        <w:rPr>
          <w:rFonts w:ascii="Georgia" w:hAnsi="Georgia" w:cs="Arial"/>
          <w:sz w:val="24"/>
          <w:szCs w:val="24"/>
          <w:lang w:val="es-CO"/>
        </w:rPr>
        <w:t>nte</w:t>
      </w:r>
      <w:r w:rsidRPr="0093288D">
        <w:rPr>
          <w:rFonts w:ascii="Georgia" w:hAnsi="Georgia" w:cs="Arial"/>
          <w:sz w:val="24"/>
          <w:szCs w:val="24"/>
          <w:lang w:val="es-CO"/>
        </w:rPr>
        <w:t>. Se liquidarán en primera instancia y la fijación de agencias de esta sede, se hará en auto posterior.</w:t>
      </w:r>
    </w:p>
    <w:p w14:paraId="796CF74F" w14:textId="77777777" w:rsidR="009156A8" w:rsidRPr="0093288D" w:rsidRDefault="009156A8" w:rsidP="0093288D">
      <w:pPr>
        <w:pStyle w:val="Prrafodelista"/>
        <w:spacing w:line="276" w:lineRule="auto"/>
        <w:rPr>
          <w:rFonts w:ascii="Georgia" w:hAnsi="Georgia" w:cs="Arial"/>
          <w:sz w:val="24"/>
          <w:szCs w:val="24"/>
          <w:lang w:val="es-CO"/>
        </w:rPr>
      </w:pPr>
    </w:p>
    <w:p w14:paraId="0A1B5436" w14:textId="77777777" w:rsidR="00AF556B" w:rsidRPr="0093288D" w:rsidRDefault="00AF556B" w:rsidP="0093288D">
      <w:pPr>
        <w:widowControl/>
        <w:numPr>
          <w:ilvl w:val="0"/>
          <w:numId w:val="4"/>
        </w:numPr>
        <w:overflowPunct/>
        <w:autoSpaceDE/>
        <w:autoSpaceDN/>
        <w:adjustRightInd/>
        <w:spacing w:line="276" w:lineRule="auto"/>
        <w:jc w:val="both"/>
        <w:rPr>
          <w:rFonts w:ascii="Georgia" w:hAnsi="Georgia" w:cs="Arial"/>
          <w:sz w:val="24"/>
          <w:szCs w:val="24"/>
          <w:lang w:val="es-CO"/>
        </w:rPr>
      </w:pPr>
      <w:r w:rsidRPr="0093288D">
        <w:rPr>
          <w:rFonts w:ascii="Georgia" w:hAnsi="Georgia" w:cs="Arial"/>
          <w:sz w:val="24"/>
          <w:szCs w:val="24"/>
          <w:lang w:val="es-CO"/>
        </w:rPr>
        <w:t>DEVOLVER el expediente al Juzgado de origen.</w:t>
      </w:r>
    </w:p>
    <w:p w14:paraId="2B962A44" w14:textId="77777777" w:rsidR="0093288D" w:rsidRPr="00002B06" w:rsidRDefault="0093288D" w:rsidP="0093288D">
      <w:pPr>
        <w:spacing w:line="276" w:lineRule="auto"/>
        <w:jc w:val="center"/>
        <w:rPr>
          <w:rFonts w:ascii="Georgia" w:hAnsi="Georgia" w:cs="Arial"/>
          <w:bCs/>
          <w:smallCaps/>
          <w:sz w:val="24"/>
          <w:szCs w:val="24"/>
        </w:rPr>
      </w:pPr>
    </w:p>
    <w:p w14:paraId="3AE02EB9" w14:textId="77777777" w:rsidR="0093288D" w:rsidRPr="00002B06" w:rsidRDefault="0093288D" w:rsidP="0093288D">
      <w:pPr>
        <w:spacing w:line="276" w:lineRule="auto"/>
        <w:jc w:val="center"/>
        <w:rPr>
          <w:rFonts w:ascii="Georgia" w:hAnsi="Georgia" w:cs="Arial"/>
          <w:bCs/>
          <w:smallCaps/>
          <w:sz w:val="24"/>
          <w:szCs w:val="24"/>
        </w:rPr>
      </w:pPr>
      <w:r w:rsidRPr="00002B06">
        <w:rPr>
          <w:rFonts w:ascii="Georgia" w:hAnsi="Georgia" w:cs="Arial"/>
          <w:bCs/>
          <w:smallCaps/>
          <w:sz w:val="24"/>
          <w:szCs w:val="24"/>
        </w:rPr>
        <w:t>Notifíquese,</w:t>
      </w:r>
    </w:p>
    <w:p w14:paraId="456D35A4" w14:textId="77777777" w:rsidR="0093288D" w:rsidRPr="00002B06" w:rsidRDefault="0093288D" w:rsidP="0093288D">
      <w:pPr>
        <w:widowControl/>
        <w:spacing w:line="276" w:lineRule="auto"/>
        <w:jc w:val="center"/>
        <w:textAlignment w:val="baseline"/>
        <w:rPr>
          <w:rFonts w:ascii="Georgia" w:hAnsi="Georgia" w:cs="Arial"/>
          <w:bCs/>
          <w:caps/>
          <w:w w:val="150"/>
          <w:kern w:val="0"/>
          <w:sz w:val="24"/>
          <w:szCs w:val="18"/>
          <w:lang w:val="es-MX"/>
        </w:rPr>
      </w:pPr>
      <w:bookmarkStart w:id="6" w:name="_Hlk76974190"/>
    </w:p>
    <w:p w14:paraId="09AFA488" w14:textId="77777777" w:rsidR="0093288D" w:rsidRPr="00002B06" w:rsidRDefault="0093288D" w:rsidP="0093288D">
      <w:pPr>
        <w:widowControl/>
        <w:spacing w:line="276" w:lineRule="auto"/>
        <w:jc w:val="center"/>
        <w:textAlignment w:val="baseline"/>
        <w:rPr>
          <w:rFonts w:ascii="Georgia" w:hAnsi="Georgia" w:cs="Arial"/>
          <w:bCs/>
          <w:caps/>
          <w:w w:val="150"/>
          <w:kern w:val="0"/>
          <w:sz w:val="24"/>
          <w:szCs w:val="18"/>
          <w:lang w:val="es-MX"/>
        </w:rPr>
      </w:pPr>
    </w:p>
    <w:p w14:paraId="3247A19D" w14:textId="77777777" w:rsidR="0093288D" w:rsidRPr="00002B06" w:rsidRDefault="0093288D" w:rsidP="0093288D">
      <w:pPr>
        <w:widowControl/>
        <w:spacing w:line="276" w:lineRule="auto"/>
        <w:jc w:val="center"/>
        <w:textAlignment w:val="baseline"/>
        <w:rPr>
          <w:rFonts w:ascii="Georgia" w:hAnsi="Georgia" w:cs="Arial"/>
          <w:bCs/>
          <w:caps/>
          <w:w w:val="150"/>
          <w:kern w:val="0"/>
          <w:sz w:val="24"/>
          <w:szCs w:val="18"/>
          <w:lang w:val="es-MX"/>
        </w:rPr>
      </w:pPr>
    </w:p>
    <w:p w14:paraId="010FE452" w14:textId="77777777" w:rsidR="0093288D" w:rsidRPr="00002B06" w:rsidRDefault="0093288D" w:rsidP="0093288D">
      <w:pPr>
        <w:widowControl/>
        <w:spacing w:line="276" w:lineRule="auto"/>
        <w:jc w:val="center"/>
        <w:textAlignment w:val="baseline"/>
        <w:rPr>
          <w:rFonts w:ascii="Georgia" w:hAnsi="Georgia" w:cs="Arial"/>
          <w:b/>
          <w:bCs/>
          <w:caps/>
          <w:spacing w:val="20"/>
          <w:w w:val="150"/>
          <w:kern w:val="0"/>
          <w:sz w:val="22"/>
          <w:szCs w:val="18"/>
          <w:lang w:val="es-MX"/>
        </w:rPr>
      </w:pPr>
      <w:r w:rsidRPr="00002B06">
        <w:rPr>
          <w:rFonts w:ascii="Georgia" w:hAnsi="Georgia" w:cs="Arial"/>
          <w:b/>
          <w:bCs/>
          <w:caps/>
          <w:spacing w:val="20"/>
          <w:w w:val="150"/>
          <w:kern w:val="0"/>
          <w:sz w:val="24"/>
          <w:szCs w:val="18"/>
          <w:lang w:val="es-MX"/>
        </w:rPr>
        <w:t>D</w:t>
      </w:r>
      <w:r w:rsidRPr="00002B06">
        <w:rPr>
          <w:rFonts w:ascii="Georgia" w:hAnsi="Georgia" w:cs="Arial"/>
          <w:b/>
          <w:bCs/>
          <w:caps/>
          <w:spacing w:val="20"/>
          <w:w w:val="150"/>
          <w:kern w:val="0"/>
          <w:sz w:val="16"/>
          <w:szCs w:val="18"/>
          <w:lang w:val="es-MX"/>
        </w:rPr>
        <w:t>UBERNEY</w:t>
      </w:r>
      <w:r w:rsidRPr="00002B06">
        <w:rPr>
          <w:rFonts w:ascii="Georgia" w:hAnsi="Georgia" w:cs="Arial"/>
          <w:b/>
          <w:bCs/>
          <w:caps/>
          <w:spacing w:val="20"/>
          <w:w w:val="150"/>
          <w:kern w:val="0"/>
          <w:szCs w:val="18"/>
          <w:lang w:val="es-MX"/>
        </w:rPr>
        <w:t xml:space="preserve"> </w:t>
      </w:r>
      <w:r w:rsidRPr="00002B06">
        <w:rPr>
          <w:rFonts w:ascii="Georgia" w:hAnsi="Georgia" w:cs="Arial"/>
          <w:b/>
          <w:bCs/>
          <w:caps/>
          <w:spacing w:val="20"/>
          <w:w w:val="150"/>
          <w:kern w:val="0"/>
          <w:sz w:val="24"/>
          <w:szCs w:val="18"/>
          <w:lang w:val="es-MX"/>
        </w:rPr>
        <w:t>G</w:t>
      </w:r>
      <w:r w:rsidRPr="00002B06">
        <w:rPr>
          <w:rFonts w:ascii="Georgia" w:hAnsi="Georgia" w:cs="Arial"/>
          <w:b/>
          <w:bCs/>
          <w:caps/>
          <w:spacing w:val="20"/>
          <w:w w:val="150"/>
          <w:kern w:val="0"/>
          <w:sz w:val="16"/>
          <w:szCs w:val="18"/>
          <w:lang w:val="es-MX"/>
        </w:rPr>
        <w:t>RISALES</w:t>
      </w:r>
      <w:r w:rsidRPr="00002B06">
        <w:rPr>
          <w:rFonts w:ascii="Georgia" w:hAnsi="Georgia" w:cs="Arial"/>
          <w:b/>
          <w:bCs/>
          <w:caps/>
          <w:spacing w:val="20"/>
          <w:w w:val="150"/>
          <w:kern w:val="0"/>
          <w:szCs w:val="18"/>
          <w:lang w:val="es-MX"/>
        </w:rPr>
        <w:t xml:space="preserve"> </w:t>
      </w:r>
      <w:r w:rsidRPr="00002B06">
        <w:rPr>
          <w:rFonts w:ascii="Georgia" w:hAnsi="Georgia" w:cs="Arial"/>
          <w:b/>
          <w:bCs/>
          <w:caps/>
          <w:spacing w:val="20"/>
          <w:w w:val="150"/>
          <w:kern w:val="0"/>
          <w:sz w:val="24"/>
          <w:szCs w:val="18"/>
          <w:lang w:val="es-MX"/>
        </w:rPr>
        <w:t>H</w:t>
      </w:r>
      <w:r w:rsidRPr="00002B06">
        <w:rPr>
          <w:rFonts w:ascii="Georgia" w:hAnsi="Georgia" w:cs="Arial"/>
          <w:b/>
          <w:bCs/>
          <w:caps/>
          <w:spacing w:val="20"/>
          <w:w w:val="150"/>
          <w:kern w:val="0"/>
          <w:sz w:val="16"/>
          <w:szCs w:val="18"/>
          <w:lang w:val="es-MX"/>
        </w:rPr>
        <w:t>ERRERA</w:t>
      </w:r>
    </w:p>
    <w:p w14:paraId="59B6E0EC" w14:textId="77777777" w:rsidR="0093288D" w:rsidRPr="00002B06" w:rsidRDefault="0093288D" w:rsidP="0093288D">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002B06">
        <w:rPr>
          <w:rFonts w:ascii="Georgia" w:hAnsi="Georgia" w:cs="Arial"/>
          <w:bCs/>
          <w:caps/>
          <w:spacing w:val="20"/>
          <w:w w:val="150"/>
          <w:sz w:val="28"/>
          <w:szCs w:val="22"/>
        </w:rPr>
        <w:t>M</w:t>
      </w:r>
      <w:r w:rsidRPr="00002B06">
        <w:rPr>
          <w:rFonts w:ascii="Georgia" w:hAnsi="Georgia" w:cs="Arial"/>
          <w:bCs/>
          <w:caps/>
          <w:spacing w:val="20"/>
          <w:w w:val="150"/>
          <w:sz w:val="18"/>
          <w:szCs w:val="18"/>
        </w:rPr>
        <w:t>agistrado</w:t>
      </w:r>
    </w:p>
    <w:p w14:paraId="57DFB459" w14:textId="77777777" w:rsidR="0093288D" w:rsidRPr="00002B06" w:rsidRDefault="0093288D" w:rsidP="0093288D">
      <w:pPr>
        <w:widowControl/>
        <w:spacing w:line="276" w:lineRule="auto"/>
        <w:textAlignment w:val="baseline"/>
        <w:rPr>
          <w:rFonts w:ascii="Georgia" w:hAnsi="Georgia" w:cs="Arial"/>
          <w:caps/>
          <w:spacing w:val="20"/>
          <w:w w:val="150"/>
          <w:kern w:val="0"/>
          <w:sz w:val="24"/>
          <w:szCs w:val="28"/>
          <w:lang w:val="es-MX"/>
        </w:rPr>
      </w:pPr>
    </w:p>
    <w:p w14:paraId="3C168DE1" w14:textId="77777777" w:rsidR="0093288D" w:rsidRPr="00002B06" w:rsidRDefault="0093288D" w:rsidP="0093288D">
      <w:pPr>
        <w:widowControl/>
        <w:spacing w:line="276" w:lineRule="auto"/>
        <w:textAlignment w:val="baseline"/>
        <w:rPr>
          <w:rFonts w:ascii="Georgia" w:hAnsi="Georgia" w:cs="Arial"/>
          <w:caps/>
          <w:spacing w:val="20"/>
          <w:w w:val="150"/>
          <w:kern w:val="0"/>
          <w:sz w:val="24"/>
          <w:szCs w:val="28"/>
          <w:lang w:val="es-MX"/>
        </w:rPr>
      </w:pPr>
    </w:p>
    <w:p w14:paraId="484DB885" w14:textId="77777777" w:rsidR="0093288D" w:rsidRPr="00002B06" w:rsidRDefault="0093288D" w:rsidP="0093288D">
      <w:pPr>
        <w:widowControl/>
        <w:spacing w:line="276" w:lineRule="auto"/>
        <w:textAlignment w:val="baseline"/>
        <w:rPr>
          <w:rFonts w:ascii="Georgia" w:hAnsi="Georgia" w:cs="Arial"/>
          <w:caps/>
          <w:spacing w:val="20"/>
          <w:w w:val="150"/>
          <w:kern w:val="0"/>
          <w:sz w:val="24"/>
          <w:szCs w:val="28"/>
          <w:lang w:val="es-MX"/>
        </w:rPr>
      </w:pPr>
    </w:p>
    <w:p w14:paraId="68ACA09A" w14:textId="77777777" w:rsidR="0093288D" w:rsidRPr="00002B06" w:rsidRDefault="0093288D" w:rsidP="0093288D">
      <w:pPr>
        <w:widowControl/>
        <w:spacing w:line="276" w:lineRule="auto"/>
        <w:textAlignment w:val="baseline"/>
        <w:rPr>
          <w:rFonts w:ascii="Georgia" w:hAnsi="Georgia" w:cs="Arial"/>
          <w:b/>
          <w:caps/>
          <w:spacing w:val="20"/>
          <w:w w:val="150"/>
          <w:kern w:val="0"/>
          <w:sz w:val="16"/>
          <w:szCs w:val="18"/>
          <w:lang w:val="es-MX"/>
        </w:rPr>
      </w:pPr>
      <w:r w:rsidRPr="00002B06">
        <w:rPr>
          <w:rFonts w:ascii="Georgia" w:hAnsi="Georgia" w:cs="Arial"/>
          <w:b/>
          <w:caps/>
          <w:spacing w:val="20"/>
          <w:w w:val="150"/>
          <w:kern w:val="0"/>
          <w:sz w:val="24"/>
          <w:szCs w:val="28"/>
          <w:lang w:val="es-MX"/>
        </w:rPr>
        <w:t>E</w:t>
      </w:r>
      <w:r w:rsidRPr="00002B06">
        <w:rPr>
          <w:rFonts w:ascii="Georgia" w:hAnsi="Georgia" w:cs="Arial"/>
          <w:b/>
          <w:caps/>
          <w:spacing w:val="20"/>
          <w:w w:val="150"/>
          <w:kern w:val="0"/>
          <w:sz w:val="16"/>
          <w:szCs w:val="18"/>
          <w:lang w:val="es-MX"/>
        </w:rPr>
        <w:t xml:space="preserve">DDER </w:t>
      </w:r>
      <w:r w:rsidRPr="00002B06">
        <w:rPr>
          <w:rFonts w:ascii="Georgia" w:hAnsi="Georgia" w:cs="Arial"/>
          <w:b/>
          <w:caps/>
          <w:spacing w:val="20"/>
          <w:w w:val="150"/>
          <w:kern w:val="0"/>
          <w:sz w:val="24"/>
          <w:szCs w:val="28"/>
          <w:lang w:val="es-MX"/>
        </w:rPr>
        <w:t>J</w:t>
      </w:r>
      <w:r w:rsidRPr="00002B06">
        <w:rPr>
          <w:rFonts w:ascii="Georgia" w:hAnsi="Georgia" w:cs="Arial"/>
          <w:b/>
          <w:caps/>
          <w:spacing w:val="20"/>
          <w:w w:val="150"/>
          <w:kern w:val="0"/>
          <w:sz w:val="16"/>
          <w:szCs w:val="18"/>
          <w:lang w:val="es-MX"/>
        </w:rPr>
        <w:t xml:space="preserve">. </w:t>
      </w:r>
      <w:r w:rsidRPr="00002B06">
        <w:rPr>
          <w:rFonts w:ascii="Georgia" w:hAnsi="Georgia" w:cs="Arial"/>
          <w:b/>
          <w:caps/>
          <w:spacing w:val="20"/>
          <w:w w:val="150"/>
          <w:kern w:val="0"/>
          <w:sz w:val="24"/>
          <w:szCs w:val="28"/>
          <w:lang w:val="es-MX"/>
        </w:rPr>
        <w:t>S</w:t>
      </w:r>
      <w:r w:rsidRPr="00002B06">
        <w:rPr>
          <w:rFonts w:ascii="Georgia" w:hAnsi="Georgia" w:cs="Arial"/>
          <w:b/>
          <w:caps/>
          <w:spacing w:val="20"/>
          <w:w w:val="150"/>
          <w:kern w:val="0"/>
          <w:sz w:val="16"/>
          <w:szCs w:val="18"/>
          <w:lang w:val="es-MX"/>
        </w:rPr>
        <w:t xml:space="preserve">ÁNCHEZ </w:t>
      </w:r>
      <w:r w:rsidRPr="00002B06">
        <w:rPr>
          <w:rFonts w:ascii="Georgia" w:hAnsi="Georgia" w:cs="Arial"/>
          <w:b/>
          <w:caps/>
          <w:spacing w:val="20"/>
          <w:w w:val="150"/>
          <w:kern w:val="0"/>
          <w:sz w:val="24"/>
          <w:szCs w:val="28"/>
          <w:lang w:val="es-MX"/>
        </w:rPr>
        <w:t>C</w:t>
      </w:r>
      <w:r w:rsidRPr="00002B06">
        <w:rPr>
          <w:rFonts w:ascii="Georgia" w:hAnsi="Georgia" w:cs="Arial"/>
          <w:b/>
          <w:caps/>
          <w:spacing w:val="20"/>
          <w:w w:val="150"/>
          <w:kern w:val="0"/>
          <w:sz w:val="16"/>
          <w:szCs w:val="18"/>
          <w:lang w:val="es-MX"/>
        </w:rPr>
        <w:t>.</w:t>
      </w:r>
      <w:r w:rsidRPr="00002B06">
        <w:rPr>
          <w:rFonts w:ascii="Georgia" w:hAnsi="Georgia" w:cs="Arial"/>
          <w:b/>
          <w:bCs/>
          <w:caps/>
          <w:spacing w:val="20"/>
          <w:w w:val="150"/>
          <w:kern w:val="0"/>
          <w:sz w:val="16"/>
          <w:szCs w:val="10"/>
          <w:lang w:val="es-MX"/>
        </w:rPr>
        <w:tab/>
      </w:r>
      <w:r w:rsidRPr="00002B06">
        <w:rPr>
          <w:rFonts w:ascii="Georgia" w:hAnsi="Georgia" w:cs="Arial"/>
          <w:b/>
          <w:caps/>
          <w:spacing w:val="20"/>
          <w:w w:val="150"/>
          <w:kern w:val="0"/>
          <w:sz w:val="24"/>
          <w:szCs w:val="28"/>
          <w:lang w:val="es-MX"/>
        </w:rPr>
        <w:t>J</w:t>
      </w:r>
      <w:r w:rsidRPr="00002B06">
        <w:rPr>
          <w:rFonts w:ascii="Georgia" w:hAnsi="Georgia" w:cs="Arial"/>
          <w:b/>
          <w:caps/>
          <w:spacing w:val="20"/>
          <w:w w:val="150"/>
          <w:kern w:val="0"/>
          <w:sz w:val="16"/>
          <w:szCs w:val="18"/>
          <w:lang w:val="es-MX"/>
        </w:rPr>
        <w:t xml:space="preserve">AIME </w:t>
      </w:r>
      <w:r w:rsidRPr="00002B06">
        <w:rPr>
          <w:rFonts w:ascii="Georgia" w:hAnsi="Georgia" w:cs="Arial"/>
          <w:b/>
          <w:caps/>
          <w:spacing w:val="20"/>
          <w:w w:val="150"/>
          <w:kern w:val="0"/>
          <w:sz w:val="24"/>
          <w:szCs w:val="28"/>
          <w:lang w:val="es-MX"/>
        </w:rPr>
        <w:t>A</w:t>
      </w:r>
      <w:r w:rsidRPr="00002B06">
        <w:rPr>
          <w:rFonts w:ascii="Georgia" w:hAnsi="Georgia" w:cs="Arial"/>
          <w:b/>
          <w:caps/>
          <w:spacing w:val="20"/>
          <w:w w:val="150"/>
          <w:kern w:val="0"/>
          <w:sz w:val="16"/>
          <w:szCs w:val="18"/>
          <w:lang w:val="es-MX"/>
        </w:rPr>
        <w:t xml:space="preserve">. </w:t>
      </w:r>
      <w:r w:rsidRPr="00002B06">
        <w:rPr>
          <w:rFonts w:ascii="Georgia" w:hAnsi="Georgia" w:cs="Arial"/>
          <w:b/>
          <w:caps/>
          <w:spacing w:val="20"/>
          <w:w w:val="150"/>
          <w:kern w:val="0"/>
          <w:sz w:val="24"/>
          <w:szCs w:val="28"/>
          <w:lang w:val="es-MX"/>
        </w:rPr>
        <w:t>S</w:t>
      </w:r>
      <w:r w:rsidRPr="00002B06">
        <w:rPr>
          <w:rFonts w:ascii="Georgia" w:hAnsi="Georgia" w:cs="Arial"/>
          <w:b/>
          <w:caps/>
          <w:spacing w:val="20"/>
          <w:w w:val="150"/>
          <w:kern w:val="0"/>
          <w:sz w:val="16"/>
          <w:szCs w:val="18"/>
          <w:lang w:val="es-MX"/>
        </w:rPr>
        <w:t xml:space="preserve">ARAZA </w:t>
      </w:r>
      <w:r w:rsidRPr="00002B06">
        <w:rPr>
          <w:rFonts w:ascii="Georgia" w:hAnsi="Georgia" w:cs="Arial"/>
          <w:b/>
          <w:caps/>
          <w:spacing w:val="20"/>
          <w:w w:val="150"/>
          <w:kern w:val="0"/>
          <w:sz w:val="24"/>
          <w:szCs w:val="28"/>
          <w:lang w:val="es-MX"/>
        </w:rPr>
        <w:t>N</w:t>
      </w:r>
      <w:r w:rsidRPr="00002B06">
        <w:rPr>
          <w:rFonts w:ascii="Georgia" w:hAnsi="Georgia" w:cs="Arial"/>
          <w:b/>
          <w:caps/>
          <w:spacing w:val="20"/>
          <w:w w:val="150"/>
          <w:kern w:val="0"/>
          <w:sz w:val="16"/>
          <w:szCs w:val="18"/>
          <w:lang w:val="es-MX"/>
        </w:rPr>
        <w:t>aranjo</w:t>
      </w:r>
    </w:p>
    <w:p w14:paraId="799D648F" w14:textId="531A4FA0" w:rsidR="00B85133" w:rsidRPr="0093288D" w:rsidRDefault="0093288D" w:rsidP="0093288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sz w:val="24"/>
          <w:szCs w:val="24"/>
          <w:highlight w:val="cyan"/>
        </w:rPr>
      </w:pPr>
      <w:r w:rsidRPr="00002B06">
        <w:rPr>
          <w:rFonts w:ascii="Georgia" w:hAnsi="Georgia" w:cs="Arial"/>
          <w:bCs/>
          <w:caps/>
          <w:spacing w:val="20"/>
          <w:w w:val="150"/>
          <w:kern w:val="0"/>
          <w:sz w:val="18"/>
          <w:szCs w:val="10"/>
          <w:lang w:val="en-US"/>
        </w:rPr>
        <w:t xml:space="preserve">M A G I S T R A D O </w:t>
      </w:r>
      <w:r w:rsidRPr="00002B06">
        <w:rPr>
          <w:rFonts w:ascii="Georgia" w:hAnsi="Georgia" w:cs="Arial"/>
          <w:bCs/>
          <w:caps/>
          <w:spacing w:val="20"/>
          <w:w w:val="150"/>
          <w:kern w:val="0"/>
          <w:sz w:val="18"/>
          <w:szCs w:val="10"/>
          <w:lang w:val="en-US"/>
        </w:rPr>
        <w:tab/>
      </w:r>
      <w:r w:rsidRPr="00002B06">
        <w:rPr>
          <w:rFonts w:ascii="Georgia" w:hAnsi="Georgia" w:cs="Arial"/>
          <w:bCs/>
          <w:caps/>
          <w:spacing w:val="20"/>
          <w:w w:val="150"/>
          <w:kern w:val="0"/>
          <w:sz w:val="18"/>
          <w:szCs w:val="10"/>
          <w:lang w:val="en-US"/>
        </w:rPr>
        <w:tab/>
        <w:t>M A G I S T R A D O</w:t>
      </w:r>
      <w:bookmarkEnd w:id="6"/>
    </w:p>
    <w:sectPr w:rsidR="00B85133" w:rsidRPr="0093288D" w:rsidSect="00114D66">
      <w:headerReference w:type="even" r:id="rId12"/>
      <w:headerReference w:type="default" r:id="rId13"/>
      <w:footerReference w:type="default" r:id="rId14"/>
      <w:headerReference w:type="first" r:id="rId15"/>
      <w:footerReference w:type="first" r:id="rId16"/>
      <w:pgSz w:w="12242" w:h="18722" w:code="258"/>
      <w:pgMar w:top="1928" w:right="1361" w:bottom="1361"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A9004" w14:textId="77777777" w:rsidR="002C3890" w:rsidRDefault="002C3890">
      <w:r>
        <w:separator/>
      </w:r>
    </w:p>
  </w:endnote>
  <w:endnote w:type="continuationSeparator" w:id="0">
    <w:p w14:paraId="7C6FB221" w14:textId="77777777" w:rsidR="002C3890" w:rsidRDefault="002C3890">
      <w:r>
        <w:continuationSeparator/>
      </w:r>
    </w:p>
  </w:endnote>
  <w:endnote w:type="continuationNotice" w:id="1">
    <w:p w14:paraId="10127309" w14:textId="77777777" w:rsidR="002C3890" w:rsidRDefault="002C38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D1E7" w14:textId="77777777" w:rsidR="00596C0F" w:rsidRPr="00632BE0" w:rsidRDefault="00596C0F" w:rsidP="007A7A7F">
    <w:pPr>
      <w:pStyle w:val="Piedepgina"/>
      <w:pBdr>
        <w:bottom w:val="double" w:sz="6" w:space="1" w:color="auto"/>
      </w:pBdr>
      <w:spacing w:line="360" w:lineRule="auto"/>
      <w:jc w:val="right"/>
      <w:rPr>
        <w:rFonts w:ascii="Century" w:hAnsi="Century" w:cs="Arial"/>
        <w:spacing w:val="20"/>
        <w:w w:val="200"/>
        <w:sz w:val="14"/>
        <w:szCs w:val="10"/>
      </w:rPr>
    </w:pPr>
  </w:p>
  <w:p w14:paraId="74BA6C9F" w14:textId="77777777" w:rsidR="00596C0F" w:rsidRPr="00632BE0" w:rsidRDefault="00596C0F" w:rsidP="007A7A7F">
    <w:pPr>
      <w:pStyle w:val="Piedepgina"/>
      <w:spacing w:line="360" w:lineRule="auto"/>
      <w:jc w:val="right"/>
      <w:rPr>
        <w:rFonts w:ascii="Century" w:hAnsi="Century" w:cs="Arial"/>
        <w:spacing w:val="20"/>
        <w:w w:val="200"/>
        <w:sz w:val="14"/>
        <w:szCs w:val="10"/>
      </w:rPr>
    </w:pPr>
  </w:p>
  <w:p w14:paraId="2EE60A92" w14:textId="77777777" w:rsidR="00596C0F" w:rsidRPr="00632BE0" w:rsidRDefault="00596C0F" w:rsidP="007A7A7F">
    <w:pPr>
      <w:pStyle w:val="Piedepgina"/>
      <w:spacing w:line="360" w:lineRule="auto"/>
      <w:jc w:val="right"/>
      <w:rPr>
        <w:rFonts w:ascii="Century" w:hAnsi="Century" w:cs="Arial"/>
        <w:spacing w:val="20"/>
        <w:w w:val="200"/>
        <w:sz w:val="10"/>
        <w:szCs w:val="10"/>
      </w:rPr>
    </w:pPr>
    <w:r w:rsidRPr="00632BE0">
      <w:rPr>
        <w:rFonts w:ascii="Century" w:hAnsi="Century" w:cs="Arial"/>
        <w:spacing w:val="20"/>
        <w:w w:val="200"/>
        <w:sz w:val="14"/>
        <w:szCs w:val="10"/>
      </w:rPr>
      <w:t>T</w:t>
    </w:r>
    <w:r w:rsidRPr="00632BE0">
      <w:rPr>
        <w:rFonts w:ascii="Century" w:hAnsi="Century" w:cs="Arial"/>
        <w:spacing w:val="20"/>
        <w:w w:val="200"/>
        <w:sz w:val="10"/>
        <w:szCs w:val="10"/>
      </w:rPr>
      <w:t xml:space="preserve">RIBUNAL </w:t>
    </w:r>
    <w:r w:rsidRPr="00632BE0">
      <w:rPr>
        <w:rFonts w:ascii="Century" w:hAnsi="Century" w:cs="Arial"/>
        <w:spacing w:val="20"/>
        <w:w w:val="200"/>
        <w:sz w:val="14"/>
        <w:szCs w:val="10"/>
      </w:rPr>
      <w:t>S</w:t>
    </w:r>
    <w:r w:rsidRPr="00632BE0">
      <w:rPr>
        <w:rFonts w:ascii="Century" w:hAnsi="Century" w:cs="Arial"/>
        <w:spacing w:val="20"/>
        <w:w w:val="200"/>
        <w:sz w:val="10"/>
        <w:szCs w:val="10"/>
      </w:rPr>
      <w:t>UPERIOR DE</w:t>
    </w:r>
    <w:r w:rsidRPr="00632BE0">
      <w:rPr>
        <w:rFonts w:ascii="Century" w:hAnsi="Century" w:cs="Arial"/>
        <w:spacing w:val="20"/>
        <w:w w:val="200"/>
        <w:sz w:val="14"/>
        <w:szCs w:val="10"/>
      </w:rPr>
      <w:t xml:space="preserve"> P</w:t>
    </w:r>
    <w:r w:rsidRPr="00632BE0">
      <w:rPr>
        <w:rFonts w:ascii="Century" w:hAnsi="Century" w:cs="Arial"/>
        <w:spacing w:val="20"/>
        <w:w w:val="200"/>
        <w:sz w:val="10"/>
        <w:szCs w:val="10"/>
      </w:rPr>
      <w:t>EREIRA</w:t>
    </w:r>
  </w:p>
  <w:p w14:paraId="4A3051CA" w14:textId="77777777" w:rsidR="00596C0F" w:rsidRPr="00632BE0" w:rsidRDefault="00596C0F" w:rsidP="007A7A7F">
    <w:pPr>
      <w:pStyle w:val="Piedepgina"/>
      <w:jc w:val="right"/>
    </w:pPr>
    <w:r w:rsidRPr="00632BE0">
      <w:rPr>
        <w:rFonts w:ascii="Century" w:hAnsi="Century" w:cs="Arial"/>
        <w:spacing w:val="20"/>
        <w:w w:val="200"/>
        <w:sz w:val="8"/>
        <w:szCs w:val="10"/>
      </w:rPr>
      <w:t xml:space="preserve">MP </w:t>
    </w:r>
    <w:r w:rsidRPr="00632BE0">
      <w:rPr>
        <w:rFonts w:ascii="Century" w:hAnsi="Century" w:cs="Arial"/>
        <w:spacing w:val="20"/>
        <w:w w:val="200"/>
        <w:sz w:val="10"/>
        <w:szCs w:val="10"/>
      </w:rPr>
      <w:t>D</w:t>
    </w:r>
    <w:r w:rsidRPr="00632BE0">
      <w:rPr>
        <w:rFonts w:ascii="Century" w:hAnsi="Century" w:cs="Arial"/>
        <w:spacing w:val="20"/>
        <w:w w:val="200"/>
        <w:sz w:val="8"/>
        <w:szCs w:val="10"/>
      </w:rPr>
      <w:t xml:space="preserve">UBERNEY </w:t>
    </w:r>
    <w:r w:rsidRPr="00632BE0">
      <w:rPr>
        <w:rFonts w:ascii="Century" w:hAnsi="Century" w:cs="Arial"/>
        <w:spacing w:val="20"/>
        <w:w w:val="200"/>
        <w:sz w:val="10"/>
        <w:szCs w:val="10"/>
      </w:rPr>
      <w:t>G</w:t>
    </w:r>
    <w:r w:rsidRPr="00632BE0">
      <w:rPr>
        <w:rFonts w:ascii="Century" w:hAnsi="Century" w:cs="Arial"/>
        <w:spacing w:val="20"/>
        <w:w w:val="200"/>
        <w:sz w:val="8"/>
        <w:szCs w:val="10"/>
      </w:rPr>
      <w:t xml:space="preserve">RISALES </w:t>
    </w:r>
    <w:r w:rsidRPr="00632BE0">
      <w:rPr>
        <w:rFonts w:ascii="Century" w:hAnsi="Century" w:cs="Arial"/>
        <w:spacing w:val="20"/>
        <w:w w:val="200"/>
        <w:sz w:val="10"/>
        <w:szCs w:val="10"/>
      </w:rPr>
      <w:t>H</w:t>
    </w:r>
    <w:r w:rsidRPr="00632BE0">
      <w:rPr>
        <w:rFonts w:ascii="Century" w:hAnsi="Century" w:cs="Arial"/>
        <w:spacing w:val="20"/>
        <w:w w:val="200"/>
        <w:sz w:val="8"/>
        <w:szCs w:val="10"/>
      </w:rPr>
      <w:t>ERRERA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226C6" w14:textId="77777777" w:rsidR="00596C0F" w:rsidRPr="00632BE0" w:rsidRDefault="00596C0F" w:rsidP="00632BE0">
    <w:pPr>
      <w:pStyle w:val="Piedepgina"/>
      <w:pBdr>
        <w:bottom w:val="double" w:sz="6" w:space="1" w:color="auto"/>
      </w:pBdr>
      <w:jc w:val="right"/>
      <w:rPr>
        <w:rFonts w:ascii="Arial" w:hAnsi="Arial" w:cs="Arial"/>
        <w:spacing w:val="20"/>
        <w:w w:val="200"/>
        <w:sz w:val="14"/>
        <w:szCs w:val="10"/>
      </w:rPr>
    </w:pPr>
  </w:p>
  <w:p w14:paraId="77267F26" w14:textId="77777777" w:rsidR="00596C0F" w:rsidRPr="00632BE0" w:rsidRDefault="00596C0F" w:rsidP="00632BE0">
    <w:pPr>
      <w:pStyle w:val="Piedepgina"/>
      <w:jc w:val="right"/>
      <w:rPr>
        <w:rFonts w:ascii="Franklin Gothic Book" w:hAnsi="Franklin Gothic Book" w:cs="Arial"/>
        <w:spacing w:val="20"/>
        <w:w w:val="200"/>
        <w:sz w:val="16"/>
        <w:szCs w:val="10"/>
      </w:rPr>
    </w:pPr>
  </w:p>
  <w:p w14:paraId="1AE8D383" w14:textId="77777777" w:rsidR="00596C0F" w:rsidRPr="00632BE0" w:rsidRDefault="00596C0F" w:rsidP="00632BE0">
    <w:pPr>
      <w:pStyle w:val="Piedepgina"/>
      <w:jc w:val="right"/>
      <w:rPr>
        <w:rFonts w:ascii="Franklin Gothic Book" w:hAnsi="Franklin Gothic Book" w:cs="Arial"/>
        <w:spacing w:val="20"/>
        <w:w w:val="200"/>
        <w:sz w:val="12"/>
        <w:szCs w:val="10"/>
      </w:rPr>
    </w:pPr>
    <w:r w:rsidRPr="00632BE0">
      <w:rPr>
        <w:rFonts w:ascii="Franklin Gothic Book" w:hAnsi="Franklin Gothic Book" w:cs="Arial"/>
        <w:spacing w:val="20"/>
        <w:w w:val="200"/>
        <w:sz w:val="16"/>
        <w:szCs w:val="10"/>
      </w:rPr>
      <w:t>T</w:t>
    </w:r>
    <w:r w:rsidRPr="00632BE0">
      <w:rPr>
        <w:rFonts w:ascii="Franklin Gothic Book" w:hAnsi="Franklin Gothic Book" w:cs="Arial"/>
        <w:spacing w:val="20"/>
        <w:w w:val="200"/>
        <w:sz w:val="12"/>
        <w:szCs w:val="10"/>
      </w:rPr>
      <w:t xml:space="preserve">RIBUNAL </w:t>
    </w:r>
    <w:r w:rsidRPr="00632BE0">
      <w:rPr>
        <w:rFonts w:ascii="Franklin Gothic Book" w:hAnsi="Franklin Gothic Book" w:cs="Arial"/>
        <w:spacing w:val="20"/>
        <w:w w:val="200"/>
        <w:sz w:val="16"/>
        <w:szCs w:val="10"/>
      </w:rPr>
      <w:t>S</w:t>
    </w:r>
    <w:r w:rsidRPr="00632BE0">
      <w:rPr>
        <w:rFonts w:ascii="Franklin Gothic Book" w:hAnsi="Franklin Gothic Book" w:cs="Arial"/>
        <w:spacing w:val="20"/>
        <w:w w:val="200"/>
        <w:sz w:val="12"/>
        <w:szCs w:val="10"/>
      </w:rPr>
      <w:t>UPERIOR DE</w:t>
    </w:r>
    <w:r w:rsidRPr="00632BE0">
      <w:rPr>
        <w:rFonts w:ascii="Franklin Gothic Book" w:hAnsi="Franklin Gothic Book" w:cs="Arial"/>
        <w:spacing w:val="20"/>
        <w:w w:val="200"/>
        <w:sz w:val="16"/>
        <w:szCs w:val="10"/>
      </w:rPr>
      <w:t xml:space="preserve"> P</w:t>
    </w:r>
    <w:r w:rsidRPr="00632BE0">
      <w:rPr>
        <w:rFonts w:ascii="Franklin Gothic Book" w:hAnsi="Franklin Gothic Book" w:cs="Arial"/>
        <w:spacing w:val="20"/>
        <w:w w:val="200"/>
        <w:sz w:val="12"/>
        <w:szCs w:val="10"/>
      </w:rPr>
      <w:t>EREIRA</w:t>
    </w:r>
  </w:p>
  <w:p w14:paraId="7107020F" w14:textId="77777777" w:rsidR="00596C0F" w:rsidRPr="00632BE0" w:rsidRDefault="00596C0F" w:rsidP="00632BE0">
    <w:pPr>
      <w:pStyle w:val="Piedepgina"/>
      <w:jc w:val="right"/>
    </w:pPr>
    <w:r w:rsidRPr="00632BE0">
      <w:rPr>
        <w:rFonts w:ascii="Franklin Gothic Book" w:hAnsi="Franklin Gothic Book" w:cs="Arial"/>
        <w:spacing w:val="20"/>
        <w:w w:val="200"/>
        <w:sz w:val="10"/>
        <w:szCs w:val="10"/>
      </w:rPr>
      <w:t xml:space="preserve">MP </w:t>
    </w:r>
    <w:r w:rsidRPr="00632BE0">
      <w:rPr>
        <w:rFonts w:ascii="Franklin Gothic Book" w:hAnsi="Franklin Gothic Book" w:cs="Arial"/>
        <w:spacing w:val="20"/>
        <w:w w:val="200"/>
        <w:sz w:val="12"/>
        <w:szCs w:val="10"/>
      </w:rPr>
      <w:t>D</w:t>
    </w:r>
    <w:r w:rsidRPr="00632BE0">
      <w:rPr>
        <w:rFonts w:ascii="Franklin Gothic Book" w:hAnsi="Franklin Gothic Book" w:cs="Arial"/>
        <w:spacing w:val="20"/>
        <w:w w:val="200"/>
        <w:sz w:val="10"/>
        <w:szCs w:val="10"/>
      </w:rPr>
      <w:t xml:space="preserve">UBERNEY </w:t>
    </w:r>
    <w:r w:rsidRPr="00632BE0">
      <w:rPr>
        <w:rFonts w:ascii="Franklin Gothic Book" w:hAnsi="Franklin Gothic Book" w:cs="Arial"/>
        <w:spacing w:val="20"/>
        <w:w w:val="200"/>
        <w:sz w:val="12"/>
        <w:szCs w:val="10"/>
      </w:rPr>
      <w:t>G</w:t>
    </w:r>
    <w:r w:rsidRPr="00632BE0">
      <w:rPr>
        <w:rFonts w:ascii="Franklin Gothic Book" w:hAnsi="Franklin Gothic Book" w:cs="Arial"/>
        <w:spacing w:val="20"/>
        <w:w w:val="200"/>
        <w:sz w:val="10"/>
        <w:szCs w:val="10"/>
      </w:rPr>
      <w:t xml:space="preserve">RISALES </w:t>
    </w:r>
    <w:r w:rsidRPr="00632BE0">
      <w:rPr>
        <w:rFonts w:ascii="Franklin Gothic Book" w:hAnsi="Franklin Gothic Book" w:cs="Arial"/>
        <w:spacing w:val="20"/>
        <w:w w:val="200"/>
        <w:sz w:val="12"/>
        <w:szCs w:val="10"/>
      </w:rPr>
      <w:t>H</w:t>
    </w:r>
    <w:r w:rsidRPr="00632BE0">
      <w:rPr>
        <w:rFonts w:ascii="Franklin Gothic Book" w:hAnsi="Franklin Gothic Book" w:cs="Arial"/>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477DF" w14:textId="77777777" w:rsidR="002C3890" w:rsidRDefault="002C3890">
      <w:r>
        <w:separator/>
      </w:r>
    </w:p>
  </w:footnote>
  <w:footnote w:type="continuationSeparator" w:id="0">
    <w:p w14:paraId="1DBB521B" w14:textId="77777777" w:rsidR="002C3890" w:rsidRDefault="002C3890">
      <w:r>
        <w:continuationSeparator/>
      </w:r>
    </w:p>
  </w:footnote>
  <w:footnote w:type="continuationNotice" w:id="1">
    <w:p w14:paraId="3EEADE45" w14:textId="77777777" w:rsidR="002C3890" w:rsidRDefault="002C3890"/>
  </w:footnote>
  <w:footnote w:id="2">
    <w:p w14:paraId="5F4A3CAF" w14:textId="77777777" w:rsidR="00596C0F" w:rsidRPr="00632BE0" w:rsidRDefault="00596C0F" w:rsidP="00632BE0">
      <w:pPr>
        <w:pStyle w:val="Textonotapie"/>
        <w:jc w:val="both"/>
        <w:rPr>
          <w:rFonts w:ascii="Century" w:hAnsi="Century"/>
        </w:rPr>
      </w:pPr>
      <w:r w:rsidRPr="00632BE0">
        <w:rPr>
          <w:rStyle w:val="Refdenotaalpie"/>
          <w:rFonts w:ascii="Century" w:hAnsi="Century"/>
        </w:rPr>
        <w:footnoteRef/>
      </w:r>
      <w:r w:rsidRPr="00632BE0">
        <w:rPr>
          <w:rFonts w:ascii="Century" w:hAnsi="Century"/>
        </w:rPr>
        <w:t xml:space="preserve"> DEVIS E., Hernando. El proceso civil, parte general, tomo III, volumen I, 7ª edición, Bogotá DC, Diké, 1990, p.266.</w:t>
      </w:r>
    </w:p>
  </w:footnote>
  <w:footnote w:id="3">
    <w:p w14:paraId="3E06E8A1" w14:textId="77777777" w:rsidR="00596C0F" w:rsidRPr="00632BE0" w:rsidRDefault="00596C0F" w:rsidP="00632BE0">
      <w:pPr>
        <w:pStyle w:val="Textonotapie"/>
        <w:jc w:val="both"/>
        <w:rPr>
          <w:rFonts w:ascii="Century" w:hAnsi="Century"/>
        </w:rPr>
      </w:pPr>
      <w:r w:rsidRPr="00632BE0">
        <w:rPr>
          <w:rStyle w:val="Refdenotaalpie"/>
          <w:rFonts w:ascii="Century" w:hAnsi="Century"/>
        </w:rPr>
        <w:footnoteRef/>
      </w:r>
      <w:r w:rsidRPr="00632BE0">
        <w:rPr>
          <w:rFonts w:ascii="Century" w:hAnsi="Century"/>
        </w:rPr>
        <w:t xml:space="preserve"> LÓPEZ B., Hernán F. Código General del Proceso, parte general, Bogotá DC, Dupre editores, 2019, p.781.</w:t>
      </w:r>
    </w:p>
  </w:footnote>
  <w:footnote w:id="4">
    <w:p w14:paraId="2A174746" w14:textId="77777777" w:rsidR="00596C0F" w:rsidRPr="00632BE0" w:rsidRDefault="00596C0F" w:rsidP="00632BE0">
      <w:pPr>
        <w:pStyle w:val="Textonotapie"/>
        <w:jc w:val="both"/>
        <w:rPr>
          <w:rFonts w:ascii="Century" w:hAnsi="Century"/>
        </w:rPr>
      </w:pPr>
      <w:r w:rsidRPr="00632BE0">
        <w:rPr>
          <w:rStyle w:val="Refdenotaalpie"/>
          <w:rFonts w:ascii="Century" w:hAnsi="Century"/>
        </w:rPr>
        <w:footnoteRef/>
      </w:r>
      <w:r w:rsidRPr="00632BE0">
        <w:rPr>
          <w:rFonts w:ascii="Century" w:hAnsi="Century"/>
        </w:rPr>
        <w:t xml:space="preserve"> ROJAS G., Miguel E. Lecciones de derecho procesal, procedimiento civil, tomo 2, ESAJU, 2020, 7ª edición, Bogotá, p.468.</w:t>
      </w:r>
    </w:p>
  </w:footnote>
  <w:footnote w:id="5">
    <w:p w14:paraId="5D8F5B87" w14:textId="77777777" w:rsidR="00596C0F" w:rsidRPr="00632BE0" w:rsidRDefault="00596C0F" w:rsidP="00632BE0">
      <w:pPr>
        <w:pStyle w:val="Textonotapie"/>
        <w:jc w:val="both"/>
        <w:rPr>
          <w:rFonts w:ascii="Century" w:hAnsi="Century"/>
        </w:rPr>
      </w:pPr>
      <w:r w:rsidRPr="00632BE0">
        <w:rPr>
          <w:rStyle w:val="Refdenotaalpie"/>
          <w:rFonts w:ascii="Century" w:hAnsi="Century"/>
        </w:rPr>
        <w:footnoteRef/>
      </w:r>
      <w:r w:rsidRPr="00632BE0">
        <w:rPr>
          <w:rFonts w:ascii="Century" w:hAnsi="Century"/>
        </w:rPr>
        <w:t xml:space="preserve"> CSJ, Civil. Sentencias: </w:t>
      </w:r>
      <w:r w:rsidRPr="00632BE0">
        <w:rPr>
          <w:rFonts w:ascii="Century" w:hAnsi="Century"/>
          <w:b/>
        </w:rPr>
        <w:t>(i)</w:t>
      </w:r>
      <w:r w:rsidRPr="00632BE0">
        <w:rPr>
          <w:rFonts w:ascii="Century" w:hAnsi="Century"/>
        </w:rPr>
        <w:t xml:space="preserve"> </w:t>
      </w:r>
      <w:r w:rsidRPr="00632BE0">
        <w:rPr>
          <w:rFonts w:ascii="Century" w:hAnsi="Century"/>
          <w:lang w:val="es-CO"/>
        </w:rPr>
        <w:t xml:space="preserve">14-03-2002, MP: Castillo R.; </w:t>
      </w:r>
      <w:r w:rsidRPr="00632BE0">
        <w:rPr>
          <w:rFonts w:ascii="Century" w:hAnsi="Century"/>
          <w:b/>
          <w:lang w:val="es-CO"/>
        </w:rPr>
        <w:t>(ii)</w:t>
      </w:r>
      <w:r w:rsidRPr="00632BE0">
        <w:rPr>
          <w:rFonts w:ascii="Century" w:hAnsi="Century"/>
          <w:lang w:val="es-CO"/>
        </w:rPr>
        <w:t xml:space="preserve"> </w:t>
      </w:r>
      <w:r w:rsidRPr="00632BE0">
        <w:rPr>
          <w:rFonts w:ascii="Century" w:hAnsi="Century"/>
        </w:rPr>
        <w:t xml:space="preserve">23-04-2007, MP: Díaz R.; No.1999-00125-01; </w:t>
      </w:r>
      <w:r w:rsidRPr="00632BE0">
        <w:rPr>
          <w:rFonts w:ascii="Century" w:hAnsi="Century"/>
          <w:b/>
        </w:rPr>
        <w:t>(iii)</w:t>
      </w:r>
      <w:r w:rsidRPr="00632BE0">
        <w:rPr>
          <w:rFonts w:ascii="Century" w:hAnsi="Century"/>
        </w:rPr>
        <w:t xml:space="preserve"> </w:t>
      </w:r>
      <w:r w:rsidRPr="00632BE0">
        <w:rPr>
          <w:rFonts w:ascii="Century" w:hAnsi="Century"/>
          <w:lang w:val="es-CO"/>
        </w:rPr>
        <w:t>13-10-2011, MP: Namén V., No.</w:t>
      </w:r>
      <w:r w:rsidRPr="00632BE0">
        <w:rPr>
          <w:rFonts w:ascii="Century" w:hAnsi="Century"/>
          <w:bCs/>
        </w:rPr>
        <w:t xml:space="preserve">2002-00083-01; </w:t>
      </w:r>
      <w:r w:rsidRPr="00632BE0">
        <w:rPr>
          <w:rFonts w:ascii="Century" w:hAnsi="Century"/>
          <w:b/>
          <w:bCs/>
        </w:rPr>
        <w:t xml:space="preserve">(iv) </w:t>
      </w:r>
      <w:r w:rsidRPr="00632BE0">
        <w:rPr>
          <w:rFonts w:ascii="Century" w:hAnsi="Century"/>
          <w:bCs/>
        </w:rPr>
        <w:t>SC</w:t>
      </w:r>
      <w:r w:rsidRPr="00632BE0">
        <w:rPr>
          <w:rFonts w:ascii="Century" w:hAnsi="Century"/>
        </w:rPr>
        <w:t xml:space="preserve"> -1182-2016, reiterada en SC-16669-2016.</w:t>
      </w:r>
      <w:r w:rsidRPr="00632BE0">
        <w:rPr>
          <w:rFonts w:ascii="Century" w:hAnsi="Century"/>
          <w:b/>
          <w:bCs/>
        </w:rPr>
        <w:t xml:space="preserve"> (iv)</w:t>
      </w:r>
      <w:r w:rsidRPr="00632BE0">
        <w:rPr>
          <w:rFonts w:ascii="Century" w:hAnsi="Century"/>
          <w:bCs/>
        </w:rPr>
        <w:t xml:space="preserve"> </w:t>
      </w:r>
      <w:r w:rsidRPr="00632BE0">
        <w:rPr>
          <w:rFonts w:ascii="Century" w:hAnsi="Century"/>
          <w:lang w:val="es-CO"/>
        </w:rPr>
        <w:t xml:space="preserve">TS. Pereira, Sala Civil – Familia. Sentencia del </w:t>
      </w:r>
      <w:r w:rsidRPr="00632BE0">
        <w:rPr>
          <w:rFonts w:ascii="Century" w:hAnsi="Century"/>
        </w:rPr>
        <w:t>29-03-2017; MP: Grisales H., No.2012-00101-01.</w:t>
      </w:r>
    </w:p>
  </w:footnote>
  <w:footnote w:id="6">
    <w:p w14:paraId="446E75B8" w14:textId="5AF6A2B2" w:rsidR="00596C0F" w:rsidRPr="00632BE0" w:rsidRDefault="00596C0F" w:rsidP="00632BE0">
      <w:pPr>
        <w:pStyle w:val="Textonotapie"/>
        <w:jc w:val="both"/>
        <w:rPr>
          <w:rFonts w:ascii="Century" w:hAnsi="Century"/>
          <w:lang w:val="es-CO"/>
        </w:rPr>
      </w:pPr>
      <w:r w:rsidRPr="00632BE0">
        <w:rPr>
          <w:rStyle w:val="Refdenotaalpie"/>
          <w:rFonts w:ascii="Century" w:hAnsi="Century"/>
        </w:rPr>
        <w:footnoteRef/>
      </w:r>
      <w:r w:rsidRPr="00632BE0">
        <w:rPr>
          <w:rFonts w:ascii="Century" w:hAnsi="Century"/>
        </w:rPr>
        <w:t xml:space="preserve"> </w:t>
      </w:r>
      <w:r w:rsidRPr="00632BE0">
        <w:rPr>
          <w:rFonts w:ascii="Century" w:hAnsi="Century"/>
          <w:lang w:val="es-CO"/>
        </w:rPr>
        <w:t xml:space="preserve">MORALES M., Hernando. Curso de derecho procesal civil, parte general, 10ª edición, reimpresión 2015, Bogotá DC, Temis, 2015, p.159-160. También: </w:t>
      </w:r>
      <w:r w:rsidRPr="00632BE0">
        <w:rPr>
          <w:rFonts w:ascii="Century" w:hAnsi="Century"/>
          <w:b/>
          <w:lang w:val="es-CO"/>
        </w:rPr>
        <w:t>(ii)</w:t>
      </w:r>
      <w:r w:rsidRPr="00632BE0">
        <w:rPr>
          <w:rFonts w:ascii="Century" w:hAnsi="Century"/>
          <w:lang w:val="es-CO"/>
        </w:rPr>
        <w:t xml:space="preserve"> DEVIS E., Hernando. Compendio de derecho procesal civil, teoría general de derecho procesal, teoría general del proceso, tomo I, 14ª edición, Bogotá DC, editorial ABC, 1996, p.272-273; y, </w:t>
      </w:r>
      <w:r w:rsidRPr="00632BE0">
        <w:rPr>
          <w:rFonts w:ascii="Century" w:hAnsi="Century"/>
          <w:b/>
          <w:lang w:val="es-CO"/>
        </w:rPr>
        <w:t xml:space="preserve">(iii) </w:t>
      </w:r>
      <w:r w:rsidRPr="00632BE0">
        <w:rPr>
          <w:rFonts w:ascii="Century" w:hAnsi="Century"/>
          <w:lang w:val="es-CO"/>
        </w:rPr>
        <w:t>ROJAS G., Miguel E. Lecciones de derecho procesal, tomo 5, el proceso ejecutivo, ESAJU, 2017, Bogotá DC, p.61.</w:t>
      </w:r>
    </w:p>
  </w:footnote>
  <w:footnote w:id="7">
    <w:p w14:paraId="15117F1C" w14:textId="77777777" w:rsidR="00596C0F" w:rsidRPr="00632BE0" w:rsidRDefault="00596C0F" w:rsidP="00632BE0">
      <w:pPr>
        <w:pStyle w:val="Textonotapie"/>
        <w:jc w:val="both"/>
        <w:rPr>
          <w:rFonts w:ascii="Century" w:hAnsi="Century"/>
        </w:rPr>
      </w:pPr>
      <w:r w:rsidRPr="00632BE0">
        <w:rPr>
          <w:rStyle w:val="Refdenotaalpie"/>
          <w:rFonts w:ascii="Century" w:hAnsi="Century"/>
        </w:rPr>
        <w:footnoteRef/>
      </w:r>
      <w:r w:rsidRPr="00632BE0">
        <w:rPr>
          <w:rFonts w:ascii="Century" w:hAnsi="Century"/>
        </w:rPr>
        <w:t xml:space="preserve"> </w:t>
      </w:r>
      <w:r w:rsidRPr="00632BE0">
        <w:rPr>
          <w:rFonts w:ascii="Century" w:hAnsi="Century"/>
          <w:lang w:val="es-CO"/>
        </w:rPr>
        <w:t xml:space="preserve">ÁLVAREZ G., Marco A. Variaciones sobre el recurso de apelación en el CGP, </w:t>
      </w:r>
      <w:r w:rsidRPr="00632BE0">
        <w:rPr>
          <w:rFonts w:ascii="Century" w:hAnsi="Century"/>
          <w:u w:val="single"/>
          <w:lang w:val="es-CO"/>
        </w:rPr>
        <w:t>En:</w:t>
      </w:r>
      <w:r w:rsidRPr="00632BE0">
        <w:rPr>
          <w:rFonts w:ascii="Century" w:hAnsi="Century"/>
          <w:lang w:val="es-CO"/>
        </w:rPr>
        <w:t xml:space="preserve"> </w:t>
      </w:r>
      <w:r w:rsidRPr="00632BE0">
        <w:rPr>
          <w:rFonts w:ascii="Century" w:hAnsi="Century"/>
        </w:rPr>
        <w:t>INSTITUTO COLOMBIANO DE DERECHO PROCESAL. Código General del Proceso, Bogotá DC,</w:t>
      </w:r>
      <w:r w:rsidRPr="00632BE0">
        <w:rPr>
          <w:rFonts w:ascii="Century" w:hAnsi="Century"/>
          <w:lang w:val="es-CO"/>
        </w:rPr>
        <w:t xml:space="preserve"> editorial, Panamericana Formas e impresos, 2018, p.438-449.</w:t>
      </w:r>
    </w:p>
  </w:footnote>
  <w:footnote w:id="8">
    <w:p w14:paraId="5B461443" w14:textId="77777777" w:rsidR="00596C0F" w:rsidRPr="00632BE0" w:rsidRDefault="00596C0F" w:rsidP="00632BE0">
      <w:pPr>
        <w:pStyle w:val="Textonotapie"/>
        <w:jc w:val="both"/>
        <w:rPr>
          <w:rFonts w:ascii="Century" w:hAnsi="Century"/>
        </w:rPr>
      </w:pPr>
      <w:r w:rsidRPr="00632BE0">
        <w:rPr>
          <w:rStyle w:val="Refdenotaalpie"/>
          <w:rFonts w:ascii="Century" w:hAnsi="Century"/>
        </w:rPr>
        <w:footnoteRef/>
      </w:r>
      <w:r w:rsidRPr="00632BE0">
        <w:rPr>
          <w:rFonts w:ascii="Century" w:hAnsi="Century"/>
        </w:rPr>
        <w:t xml:space="preserve"> </w:t>
      </w:r>
      <w:r w:rsidRPr="00632BE0">
        <w:rPr>
          <w:rFonts w:ascii="Century" w:hAnsi="Century"/>
          <w:lang w:val="es-CO"/>
        </w:rPr>
        <w:t xml:space="preserve">FORERO S., Jorge. Actividad probatoria en segunda instancia, </w:t>
      </w:r>
      <w:r w:rsidRPr="00632BE0">
        <w:rPr>
          <w:rFonts w:ascii="Century" w:hAnsi="Century"/>
          <w:u w:val="single"/>
          <w:lang w:val="es-CO"/>
        </w:rPr>
        <w:t>En:</w:t>
      </w:r>
      <w:r w:rsidRPr="00632BE0">
        <w:rPr>
          <w:rFonts w:ascii="Century" w:hAnsi="Century"/>
          <w:lang w:val="es-CO"/>
        </w:rPr>
        <w:t xml:space="preserve"> </w:t>
      </w:r>
      <w:r w:rsidRPr="00632BE0">
        <w:rPr>
          <w:rFonts w:ascii="Century" w:hAnsi="Century"/>
        </w:rPr>
        <w:t xml:space="preserve">ICDP. </w:t>
      </w:r>
      <w:r w:rsidRPr="00632BE0">
        <w:rPr>
          <w:rFonts w:ascii="Century" w:hAnsi="Century"/>
          <w:lang w:val="es-CO"/>
        </w:rPr>
        <w:t xml:space="preserve">Memorias del XXXIX Congreso de derecho procesal en Cali, </w:t>
      </w:r>
      <w:bookmarkStart w:id="4" w:name="_Hlk53652533"/>
      <w:r w:rsidRPr="00632BE0">
        <w:rPr>
          <w:rFonts w:ascii="Century" w:hAnsi="Century"/>
        </w:rPr>
        <w:t>Bogotá DC,</w:t>
      </w:r>
      <w:r w:rsidRPr="00632BE0">
        <w:rPr>
          <w:rFonts w:ascii="Century" w:hAnsi="Century"/>
          <w:lang w:val="es-CO"/>
        </w:rPr>
        <w:t xml:space="preserve"> editorial Universidad Libre</w:t>
      </w:r>
      <w:bookmarkEnd w:id="4"/>
      <w:r w:rsidRPr="00632BE0">
        <w:rPr>
          <w:rFonts w:ascii="Century" w:hAnsi="Century"/>
          <w:lang w:val="es-CO"/>
        </w:rPr>
        <w:t>, 2018, p.307-324.</w:t>
      </w:r>
    </w:p>
  </w:footnote>
  <w:footnote w:id="9">
    <w:p w14:paraId="2A8425EF" w14:textId="77777777" w:rsidR="00596C0F" w:rsidRPr="00632BE0" w:rsidRDefault="00596C0F" w:rsidP="00632BE0">
      <w:pPr>
        <w:pStyle w:val="Textonotapie"/>
        <w:jc w:val="both"/>
        <w:rPr>
          <w:rFonts w:ascii="Century" w:hAnsi="Century"/>
        </w:rPr>
      </w:pPr>
      <w:r w:rsidRPr="00632BE0">
        <w:rPr>
          <w:rStyle w:val="Refdenotaalpie"/>
          <w:rFonts w:ascii="Century" w:hAnsi="Century"/>
        </w:rPr>
        <w:footnoteRef/>
      </w:r>
      <w:r w:rsidRPr="00632BE0">
        <w:rPr>
          <w:rFonts w:ascii="Century" w:hAnsi="Century"/>
        </w:rPr>
        <w:t xml:space="preserve"> BEJARANO G., Ramiro. </w:t>
      </w:r>
      <w:r w:rsidRPr="00632BE0">
        <w:rPr>
          <w:rFonts w:ascii="Century" w:hAnsi="Century"/>
          <w:lang w:val="es-CO"/>
        </w:rPr>
        <w:t xml:space="preserve">Falencias dialécticas del CGP, </w:t>
      </w:r>
      <w:r w:rsidRPr="00632BE0">
        <w:rPr>
          <w:rFonts w:ascii="Century" w:hAnsi="Century"/>
          <w:u w:val="single"/>
          <w:lang w:val="es-CO"/>
        </w:rPr>
        <w:t>En:</w:t>
      </w:r>
      <w:r w:rsidRPr="00632BE0">
        <w:rPr>
          <w:rFonts w:ascii="Century" w:hAnsi="Century"/>
          <w:lang w:val="es-CO"/>
        </w:rPr>
        <w:t xml:space="preserve"> </w:t>
      </w:r>
      <w:r w:rsidRPr="00632BE0">
        <w:rPr>
          <w:rFonts w:ascii="Century" w:hAnsi="Century"/>
        </w:rPr>
        <w:t xml:space="preserve">ICDP. Memorial del Congreso </w:t>
      </w:r>
      <w:r w:rsidRPr="00632BE0">
        <w:rPr>
          <w:rFonts w:ascii="Century" w:hAnsi="Century"/>
          <w:lang w:val="es-CO"/>
        </w:rPr>
        <w:t>XXXVIII en Cartagena, editorial Universidad Libre,</w:t>
      </w:r>
      <w:r w:rsidRPr="00632BE0">
        <w:rPr>
          <w:rFonts w:ascii="Century" w:hAnsi="Century"/>
        </w:rPr>
        <w:t xml:space="preserve"> Bogotá DC, 2017, p.639-663.</w:t>
      </w:r>
    </w:p>
  </w:footnote>
  <w:footnote w:id="10">
    <w:p w14:paraId="2AB00244" w14:textId="77777777" w:rsidR="00596C0F" w:rsidRPr="00632BE0" w:rsidRDefault="00596C0F" w:rsidP="00632BE0">
      <w:pPr>
        <w:widowControl/>
        <w:shd w:val="clear" w:color="auto" w:fill="FFFFFF"/>
        <w:overflowPunct/>
        <w:autoSpaceDE/>
        <w:autoSpaceDN/>
        <w:adjustRightInd/>
        <w:jc w:val="both"/>
        <w:rPr>
          <w:rFonts w:ascii="Century" w:hAnsi="Century"/>
        </w:rPr>
      </w:pPr>
      <w:r w:rsidRPr="00632BE0">
        <w:rPr>
          <w:rStyle w:val="Refdenotaalpie"/>
          <w:rFonts w:ascii="Century" w:hAnsi="Century"/>
        </w:rPr>
        <w:footnoteRef/>
      </w:r>
      <w:r w:rsidRPr="00632BE0">
        <w:rPr>
          <w:rFonts w:ascii="Century" w:hAnsi="Century"/>
        </w:rPr>
        <w:t xml:space="preserve"> </w:t>
      </w:r>
      <w:r w:rsidRPr="00632BE0">
        <w:rPr>
          <w:rFonts w:ascii="Century" w:hAnsi="Century"/>
          <w:lang w:val="es-CO"/>
        </w:rPr>
        <w:t xml:space="preserve">QUINTERO G., Armando A. El recurso de apelación en el nuevo CGP: un desatino para la justicia colombiana [En línea]. Universidad Santo Tomás, revista virtual: </w:t>
      </w:r>
      <w:r w:rsidRPr="00632BE0">
        <w:rPr>
          <w:rFonts w:ascii="Century" w:hAnsi="Century"/>
          <w:i/>
          <w:lang w:val="es-CO"/>
        </w:rPr>
        <w:t>via inveniendi et iudicandi</w:t>
      </w:r>
      <w:r w:rsidRPr="00632BE0">
        <w:rPr>
          <w:rFonts w:ascii="Century" w:hAnsi="Century"/>
          <w:lang w:val="es-CO"/>
        </w:rPr>
        <w:t xml:space="preserve">, julio-diciembre 2015 [Visitado el 2020-08-10]. Disponible en internet: </w:t>
      </w:r>
      <w:r w:rsidRPr="00632BE0">
        <w:rPr>
          <w:rFonts w:ascii="Century" w:hAnsi="Century" w:cs="Arial"/>
          <w:kern w:val="0"/>
          <w:lang w:val="es-CO" w:eastAsia="es-CO"/>
        </w:rPr>
        <w:t>https://dialnet.unirioja.es/descarga/articulo/6132861.pdf</w:t>
      </w:r>
    </w:p>
  </w:footnote>
  <w:footnote w:id="11">
    <w:p w14:paraId="3D53A646" w14:textId="77777777" w:rsidR="00596C0F" w:rsidRPr="00632BE0" w:rsidRDefault="00596C0F" w:rsidP="00632BE0">
      <w:pPr>
        <w:pStyle w:val="Textonotapie"/>
        <w:jc w:val="both"/>
        <w:rPr>
          <w:rFonts w:ascii="Century" w:hAnsi="Century"/>
        </w:rPr>
      </w:pPr>
      <w:r w:rsidRPr="00632BE0">
        <w:rPr>
          <w:rStyle w:val="Refdenotaalpie"/>
          <w:rFonts w:ascii="Century" w:hAnsi="Century"/>
        </w:rPr>
        <w:footnoteRef/>
      </w:r>
      <w:r w:rsidRPr="00632BE0">
        <w:rPr>
          <w:rFonts w:ascii="Century" w:hAnsi="Century"/>
        </w:rPr>
        <w:t xml:space="preserve"> TS, Civil-Familia. </w:t>
      </w:r>
      <w:r w:rsidRPr="00632BE0">
        <w:rPr>
          <w:rFonts w:ascii="Century" w:hAnsi="Century"/>
          <w:lang w:val="es-CO"/>
        </w:rPr>
        <w:t>Sentencias del</w:t>
      </w:r>
      <w:r w:rsidRPr="00632BE0">
        <w:rPr>
          <w:rFonts w:ascii="Century" w:hAnsi="Century"/>
        </w:rPr>
        <w:t xml:space="preserve"> </w:t>
      </w:r>
      <w:r w:rsidRPr="00632BE0">
        <w:rPr>
          <w:rFonts w:ascii="Century" w:hAnsi="Century"/>
          <w:b/>
        </w:rPr>
        <w:t>(i)</w:t>
      </w:r>
      <w:r w:rsidRPr="00632BE0">
        <w:rPr>
          <w:rFonts w:ascii="Century" w:hAnsi="Century"/>
        </w:rPr>
        <w:t xml:space="preserve"> 19-06-2020; MP: Grisales H., No.2019-00046-01</w:t>
      </w:r>
      <w:r w:rsidRPr="00632BE0">
        <w:rPr>
          <w:rFonts w:ascii="Century" w:eastAsia="DotumChe" w:hAnsi="Century"/>
          <w:spacing w:val="-4"/>
        </w:rPr>
        <w:t xml:space="preserve"> y </w:t>
      </w:r>
      <w:r w:rsidRPr="00632BE0">
        <w:rPr>
          <w:rFonts w:ascii="Century" w:eastAsia="DotumChe" w:hAnsi="Century"/>
          <w:b/>
          <w:spacing w:val="-4"/>
        </w:rPr>
        <w:t>(ii)</w:t>
      </w:r>
      <w:r w:rsidRPr="00632BE0">
        <w:rPr>
          <w:rFonts w:ascii="Century" w:eastAsia="DotumChe" w:hAnsi="Century"/>
          <w:spacing w:val="-4"/>
        </w:rPr>
        <w:t xml:space="preserve"> 04</w:t>
      </w:r>
      <w:r w:rsidRPr="00632BE0">
        <w:rPr>
          <w:rFonts w:ascii="Century" w:hAnsi="Century"/>
          <w:lang w:val="es-CO"/>
        </w:rPr>
        <w:t>-07-2018; MP: Saraza N., No.</w:t>
      </w:r>
      <w:r w:rsidRPr="00632BE0">
        <w:rPr>
          <w:rFonts w:ascii="Century" w:hAnsi="Century"/>
        </w:rPr>
        <w:t>2011-00193-01, entre muchas.</w:t>
      </w:r>
    </w:p>
  </w:footnote>
  <w:footnote w:id="12">
    <w:p w14:paraId="4D1E8E6A" w14:textId="77777777" w:rsidR="00596C0F" w:rsidRPr="00632BE0" w:rsidRDefault="00596C0F" w:rsidP="00632BE0">
      <w:pPr>
        <w:pStyle w:val="Textonotapie"/>
        <w:jc w:val="both"/>
        <w:rPr>
          <w:rFonts w:ascii="Century" w:hAnsi="Century"/>
        </w:rPr>
      </w:pPr>
      <w:r w:rsidRPr="00632BE0">
        <w:rPr>
          <w:rStyle w:val="Refdenotaalpie"/>
          <w:rFonts w:ascii="Century" w:hAnsi="Century"/>
        </w:rPr>
        <w:footnoteRef/>
      </w:r>
      <w:r w:rsidRPr="00632BE0">
        <w:rPr>
          <w:rFonts w:ascii="Century" w:hAnsi="Century"/>
        </w:rPr>
        <w:t xml:space="preserve"> CSJ. STC-9587-2017.</w:t>
      </w:r>
    </w:p>
  </w:footnote>
  <w:footnote w:id="13">
    <w:p w14:paraId="284A612F" w14:textId="77777777" w:rsidR="00596C0F" w:rsidRPr="00632BE0" w:rsidRDefault="00596C0F" w:rsidP="00632BE0">
      <w:pPr>
        <w:pStyle w:val="Textonotapie"/>
        <w:jc w:val="both"/>
        <w:rPr>
          <w:rFonts w:ascii="Century" w:hAnsi="Century"/>
        </w:rPr>
      </w:pPr>
      <w:r w:rsidRPr="00632BE0">
        <w:rPr>
          <w:rStyle w:val="Refdenotaalpie"/>
          <w:rFonts w:ascii="Century" w:hAnsi="Century"/>
        </w:rPr>
        <w:footnoteRef/>
      </w:r>
      <w:r w:rsidRPr="00632BE0">
        <w:rPr>
          <w:rFonts w:ascii="Century" w:hAnsi="Century"/>
        </w:rPr>
        <w:t xml:space="preserve"> CSJ. SC-2351-2019 y SC-3148-2021.</w:t>
      </w:r>
    </w:p>
  </w:footnote>
  <w:footnote w:id="14">
    <w:p w14:paraId="487F1866" w14:textId="77777777" w:rsidR="00596C0F" w:rsidRPr="00632BE0" w:rsidRDefault="00596C0F" w:rsidP="00632BE0">
      <w:pPr>
        <w:pStyle w:val="Textonotapie"/>
        <w:jc w:val="both"/>
        <w:rPr>
          <w:rFonts w:ascii="Century" w:hAnsi="Century"/>
          <w:lang w:val="es-CO"/>
        </w:rPr>
      </w:pPr>
      <w:r w:rsidRPr="00632BE0">
        <w:rPr>
          <w:rStyle w:val="Refdenotaalpie"/>
          <w:rFonts w:ascii="Century" w:hAnsi="Century"/>
        </w:rPr>
        <w:footnoteRef/>
      </w:r>
      <w:r w:rsidRPr="00632BE0">
        <w:rPr>
          <w:rFonts w:ascii="Century" w:hAnsi="Century"/>
        </w:rPr>
        <w:t xml:space="preserve"> </w:t>
      </w:r>
      <w:r w:rsidRPr="00632BE0">
        <w:rPr>
          <w:rFonts w:ascii="Century" w:hAnsi="Century"/>
          <w:lang w:val="es-CO"/>
        </w:rPr>
        <w:t>PARRA B., Jorge. Derecho procesal civil, 2ª edición puesta al día, Bogotá DC, Temis, 2021, p.403.</w:t>
      </w:r>
    </w:p>
  </w:footnote>
  <w:footnote w:id="15">
    <w:p w14:paraId="4ED7D01A" w14:textId="77777777" w:rsidR="00596C0F" w:rsidRPr="00632BE0" w:rsidRDefault="00596C0F" w:rsidP="00632BE0">
      <w:pPr>
        <w:pStyle w:val="Textonotapie"/>
        <w:jc w:val="both"/>
        <w:rPr>
          <w:rFonts w:ascii="Century" w:hAnsi="Century"/>
          <w:lang w:val="es-CO"/>
        </w:rPr>
      </w:pPr>
      <w:r w:rsidRPr="00632BE0">
        <w:rPr>
          <w:rStyle w:val="Refdenotaalpie"/>
          <w:rFonts w:ascii="Century" w:hAnsi="Century"/>
        </w:rPr>
        <w:footnoteRef/>
      </w:r>
      <w:r w:rsidRPr="00632BE0">
        <w:rPr>
          <w:rFonts w:ascii="Century" w:hAnsi="Century"/>
        </w:rPr>
        <w:t xml:space="preserve"> </w:t>
      </w:r>
      <w:r w:rsidRPr="00632BE0">
        <w:rPr>
          <w:rFonts w:ascii="Century" w:hAnsi="Century"/>
          <w:lang w:val="es-CO"/>
        </w:rPr>
        <w:t>SANABRIA S., Henry. Derecho procesal civil, Universidad Externado de Colombia, Bogotá DC, 2021, p.703 ss.</w:t>
      </w:r>
    </w:p>
  </w:footnote>
  <w:footnote w:id="16">
    <w:p w14:paraId="4857677C" w14:textId="77777777" w:rsidR="00596C0F" w:rsidRPr="00632BE0" w:rsidRDefault="00596C0F" w:rsidP="00632BE0">
      <w:pPr>
        <w:pStyle w:val="Textonotapie"/>
        <w:jc w:val="both"/>
        <w:rPr>
          <w:rFonts w:ascii="Century" w:hAnsi="Century"/>
        </w:rPr>
      </w:pPr>
      <w:r w:rsidRPr="00632BE0">
        <w:rPr>
          <w:rStyle w:val="Refdenotaalpie"/>
          <w:rFonts w:ascii="Century" w:hAnsi="Century"/>
        </w:rPr>
        <w:footnoteRef/>
      </w:r>
      <w:r w:rsidRPr="00632BE0">
        <w:rPr>
          <w:rFonts w:ascii="Century" w:hAnsi="Century"/>
        </w:rPr>
        <w:t xml:space="preserve"> </w:t>
      </w:r>
      <w:r w:rsidRPr="00632BE0">
        <w:rPr>
          <w:rFonts w:ascii="Century" w:hAnsi="Century" w:cs="Arial"/>
        </w:rPr>
        <w:t xml:space="preserve">CSJ, SC-6795-2017. También sentencias: (i) </w:t>
      </w:r>
      <w:r w:rsidRPr="00632BE0">
        <w:rPr>
          <w:rFonts w:ascii="Century" w:hAnsi="Century"/>
        </w:rPr>
        <w:t>24-11-1993, MP: Romero S</w:t>
      </w:r>
      <w:r w:rsidRPr="00632BE0">
        <w:rPr>
          <w:rFonts w:ascii="Century" w:hAnsi="Century"/>
          <w:b/>
        </w:rPr>
        <w:t>.; (</w:t>
      </w:r>
      <w:r w:rsidRPr="00632BE0">
        <w:rPr>
          <w:rFonts w:ascii="Century" w:hAnsi="Century"/>
        </w:rPr>
        <w:t>ii)</w:t>
      </w:r>
      <w:r w:rsidRPr="00632BE0">
        <w:rPr>
          <w:rFonts w:ascii="Century" w:hAnsi="Century"/>
          <w:b/>
        </w:rPr>
        <w:t xml:space="preserve"> </w:t>
      </w:r>
      <w:r w:rsidRPr="00632BE0">
        <w:rPr>
          <w:rFonts w:ascii="Century" w:hAnsi="Century" w:cs="Arial"/>
        </w:rPr>
        <w:t>06-06-2013, No.2008-01381-00, MP: Díaz R.</w:t>
      </w:r>
    </w:p>
  </w:footnote>
  <w:footnote w:id="17">
    <w:p w14:paraId="5C29EB6B" w14:textId="77777777" w:rsidR="00596C0F" w:rsidRPr="00632BE0" w:rsidRDefault="00596C0F" w:rsidP="00632BE0">
      <w:pPr>
        <w:pStyle w:val="Textonotapie"/>
        <w:jc w:val="both"/>
        <w:rPr>
          <w:rFonts w:ascii="Century" w:hAnsi="Century"/>
        </w:rPr>
      </w:pPr>
      <w:r w:rsidRPr="00632BE0">
        <w:rPr>
          <w:rStyle w:val="Refdenotaalpie"/>
          <w:rFonts w:ascii="Century" w:hAnsi="Century"/>
        </w:rPr>
        <w:footnoteRef/>
      </w:r>
      <w:r w:rsidRPr="00632BE0">
        <w:rPr>
          <w:rFonts w:ascii="Century" w:hAnsi="Century"/>
        </w:rPr>
        <w:t xml:space="preserve"> CSJ. SC-1182-2016, reiterada en la SC-16669-2016.</w:t>
      </w:r>
    </w:p>
  </w:footnote>
  <w:footnote w:id="18">
    <w:p w14:paraId="4F394CE0" w14:textId="77777777" w:rsidR="00596C0F" w:rsidRPr="00632BE0" w:rsidRDefault="00596C0F" w:rsidP="00632BE0">
      <w:pPr>
        <w:pStyle w:val="Textonotapie"/>
        <w:jc w:val="both"/>
        <w:rPr>
          <w:rFonts w:ascii="Century" w:hAnsi="Century"/>
        </w:rPr>
      </w:pPr>
      <w:r w:rsidRPr="00632BE0">
        <w:rPr>
          <w:rStyle w:val="Refdenotaalpie"/>
          <w:rFonts w:ascii="Century" w:hAnsi="Century"/>
        </w:rPr>
        <w:footnoteRef/>
      </w:r>
      <w:r w:rsidRPr="00632BE0">
        <w:rPr>
          <w:rFonts w:ascii="Century" w:hAnsi="Century"/>
        </w:rPr>
        <w:t xml:space="preserve"> CSJ, Civil. Sentencia del 15-06-1995; MP: Romero S., No.4398.</w:t>
      </w:r>
    </w:p>
  </w:footnote>
  <w:footnote w:id="19">
    <w:p w14:paraId="64470185" w14:textId="77777777" w:rsidR="00596C0F" w:rsidRPr="00632BE0" w:rsidRDefault="00596C0F" w:rsidP="00632BE0">
      <w:pPr>
        <w:pStyle w:val="Textonotapie"/>
        <w:jc w:val="both"/>
        <w:rPr>
          <w:rFonts w:ascii="Century" w:hAnsi="Century"/>
        </w:rPr>
      </w:pPr>
      <w:r w:rsidRPr="00632BE0">
        <w:rPr>
          <w:rStyle w:val="Refdenotaalpie"/>
          <w:rFonts w:ascii="Century" w:hAnsi="Century"/>
        </w:rPr>
        <w:footnoteRef/>
      </w:r>
      <w:r w:rsidRPr="00632BE0">
        <w:rPr>
          <w:rFonts w:ascii="Century" w:hAnsi="Century"/>
        </w:rPr>
        <w:t xml:space="preserve"> </w:t>
      </w:r>
      <w:r w:rsidRPr="00632BE0">
        <w:rPr>
          <w:rFonts w:ascii="Century" w:hAnsi="Century" w:cs="Calibri"/>
        </w:rPr>
        <w:t>LÓPEZ B., Hernán F.</w:t>
      </w:r>
      <w:r w:rsidRPr="00632BE0">
        <w:rPr>
          <w:rFonts w:ascii="Century" w:hAnsi="Century"/>
        </w:rPr>
        <w:t xml:space="preserve"> Procedimiento civil colombiano, parte general, 10ª edición, Bogotá DC, Dupré, 2016, p.</w:t>
      </w:r>
      <w:r w:rsidRPr="00632BE0">
        <w:rPr>
          <w:rFonts w:ascii="Century" w:hAnsi="Century" w:cs="Calibri"/>
        </w:rPr>
        <w:t>1055.</w:t>
      </w:r>
    </w:p>
  </w:footnote>
  <w:footnote w:id="20">
    <w:p w14:paraId="2B6C0851" w14:textId="4D667C11" w:rsidR="00596C0F" w:rsidRPr="00632BE0" w:rsidRDefault="00596C0F" w:rsidP="00632BE0">
      <w:pPr>
        <w:pStyle w:val="Textonotapie"/>
        <w:jc w:val="both"/>
        <w:rPr>
          <w:rFonts w:ascii="Century" w:hAnsi="Century"/>
          <w:lang w:val="es-CO"/>
        </w:rPr>
      </w:pPr>
      <w:r w:rsidRPr="00632BE0">
        <w:rPr>
          <w:rStyle w:val="Refdenotaalpie"/>
          <w:rFonts w:ascii="Century" w:hAnsi="Century"/>
        </w:rPr>
        <w:footnoteRef/>
      </w:r>
      <w:r w:rsidRPr="00632BE0">
        <w:rPr>
          <w:rFonts w:ascii="Century" w:hAnsi="Century"/>
        </w:rPr>
        <w:t xml:space="preserve"> AZULA C., Jaime. Manual de derecho probatorio, 4ª edición revisada y puesta al día, Temis, Bogotá DC, 2015, p.46.</w:t>
      </w:r>
    </w:p>
  </w:footnote>
  <w:footnote w:id="21">
    <w:p w14:paraId="659562CF" w14:textId="0CA88990" w:rsidR="00596C0F" w:rsidRPr="00632BE0" w:rsidRDefault="00596C0F" w:rsidP="00632BE0">
      <w:pPr>
        <w:pStyle w:val="Textonotapie"/>
        <w:jc w:val="both"/>
        <w:rPr>
          <w:rFonts w:ascii="Century" w:hAnsi="Century"/>
          <w:lang w:val="es-CO"/>
        </w:rPr>
      </w:pPr>
      <w:r w:rsidRPr="00632BE0">
        <w:rPr>
          <w:rStyle w:val="Refdenotaalpie"/>
          <w:rFonts w:ascii="Century" w:hAnsi="Century"/>
        </w:rPr>
        <w:footnoteRef/>
      </w:r>
      <w:r w:rsidRPr="00632BE0">
        <w:rPr>
          <w:rFonts w:ascii="Century" w:hAnsi="Century"/>
        </w:rPr>
        <w:t xml:space="preserve"> </w:t>
      </w:r>
      <w:r w:rsidRPr="00632BE0">
        <w:rPr>
          <w:rFonts w:ascii="Century" w:hAnsi="Century"/>
          <w:lang w:val="es-CO"/>
        </w:rPr>
        <w:t>ROJAS G., Miguel E. Lecciones de derecho procesal, tomo III, pruebas civiles, ESAJU, Bogotá DC, 2015, p.215.</w:t>
      </w:r>
    </w:p>
  </w:footnote>
  <w:footnote w:id="22">
    <w:p w14:paraId="6A87E6FC" w14:textId="77777777" w:rsidR="00596C0F" w:rsidRPr="00632BE0" w:rsidRDefault="00596C0F" w:rsidP="00632BE0">
      <w:pPr>
        <w:pStyle w:val="Textonotapie"/>
        <w:jc w:val="both"/>
        <w:rPr>
          <w:rFonts w:ascii="Century" w:hAnsi="Century"/>
        </w:rPr>
      </w:pPr>
      <w:r w:rsidRPr="00632BE0">
        <w:rPr>
          <w:rFonts w:ascii="Century" w:hAnsi="Century"/>
          <w:vertAlign w:val="superscript"/>
        </w:rPr>
        <w:footnoteRef/>
      </w:r>
      <w:r w:rsidRPr="00632BE0">
        <w:rPr>
          <w:rFonts w:ascii="Century" w:hAnsi="Century"/>
        </w:rPr>
        <w:t xml:space="preserve"> DEVIS E., Hernando. Teoría general de la prueba judicial, tomo II, 5ª edición, Bogotá DC, Temis, 2006, p.482.</w:t>
      </w:r>
    </w:p>
  </w:footnote>
  <w:footnote w:id="23">
    <w:p w14:paraId="0AE7EE11" w14:textId="77777777" w:rsidR="00A476AA" w:rsidRPr="00632BE0" w:rsidRDefault="00A476AA" w:rsidP="00632BE0">
      <w:pPr>
        <w:pStyle w:val="Textonotapie"/>
        <w:jc w:val="both"/>
        <w:rPr>
          <w:rFonts w:ascii="Century" w:hAnsi="Century"/>
        </w:rPr>
      </w:pPr>
      <w:r w:rsidRPr="00632BE0">
        <w:rPr>
          <w:rStyle w:val="Refdenotaalpie"/>
          <w:rFonts w:ascii="Century" w:hAnsi="Century"/>
        </w:rPr>
        <w:footnoteRef/>
      </w:r>
      <w:r w:rsidRPr="00632BE0">
        <w:rPr>
          <w:rFonts w:ascii="Century" w:hAnsi="Century"/>
        </w:rPr>
        <w:t xml:space="preserve"> CSJ, Civil. Sentencia del 30-06-2009; MP: Valencia C., No.2009-01044-01.</w:t>
      </w:r>
    </w:p>
  </w:footnote>
  <w:footnote w:id="24">
    <w:p w14:paraId="1F1503BE" w14:textId="169DDC39" w:rsidR="00DF1A47" w:rsidRPr="00632BE0" w:rsidRDefault="00DF1A47" w:rsidP="00632BE0">
      <w:pPr>
        <w:pStyle w:val="Textonotapie"/>
        <w:jc w:val="both"/>
        <w:rPr>
          <w:rFonts w:ascii="Century" w:hAnsi="Century"/>
          <w:lang w:val="es-CO"/>
        </w:rPr>
      </w:pPr>
      <w:r w:rsidRPr="00632BE0">
        <w:rPr>
          <w:rStyle w:val="Refdenotaalpie"/>
          <w:rFonts w:ascii="Century" w:hAnsi="Century"/>
        </w:rPr>
        <w:footnoteRef/>
      </w:r>
      <w:r w:rsidRPr="00632BE0">
        <w:rPr>
          <w:rFonts w:ascii="Century" w:hAnsi="Century"/>
        </w:rPr>
        <w:t xml:space="preserve"> CSJ. STC-9386-2020.</w:t>
      </w:r>
    </w:p>
  </w:footnote>
  <w:footnote w:id="25">
    <w:p w14:paraId="4CD0DEE5" w14:textId="77777777" w:rsidR="00D1099A" w:rsidRPr="00632BE0" w:rsidRDefault="00D1099A" w:rsidP="00632BE0">
      <w:pPr>
        <w:pStyle w:val="Textonotapie"/>
        <w:jc w:val="both"/>
        <w:rPr>
          <w:rFonts w:ascii="Century" w:hAnsi="Century"/>
        </w:rPr>
      </w:pPr>
      <w:r w:rsidRPr="00632BE0">
        <w:rPr>
          <w:rStyle w:val="Refdenotaalpie"/>
          <w:rFonts w:ascii="Century" w:hAnsi="Century"/>
        </w:rPr>
        <w:footnoteRef/>
      </w:r>
      <w:r w:rsidRPr="00632BE0">
        <w:rPr>
          <w:rFonts w:ascii="Century" w:hAnsi="Century"/>
        </w:rPr>
        <w:t xml:space="preserve"> CSJ, Civil. Sentencia del 16-07-1993.</w:t>
      </w:r>
    </w:p>
  </w:footnote>
  <w:footnote w:id="26">
    <w:p w14:paraId="0403D05C" w14:textId="77777777" w:rsidR="00D1099A" w:rsidRPr="00632BE0" w:rsidRDefault="00D1099A" w:rsidP="00632BE0">
      <w:pPr>
        <w:pStyle w:val="Textonotapie"/>
        <w:jc w:val="both"/>
        <w:rPr>
          <w:rFonts w:ascii="Century" w:hAnsi="Century"/>
        </w:rPr>
      </w:pPr>
      <w:r w:rsidRPr="00632BE0">
        <w:rPr>
          <w:rStyle w:val="Refdenotaalpie"/>
          <w:rFonts w:ascii="Century" w:hAnsi="Century"/>
        </w:rPr>
        <w:footnoteRef/>
      </w:r>
      <w:r w:rsidRPr="00632BE0">
        <w:rPr>
          <w:rFonts w:ascii="Century" w:hAnsi="Century"/>
        </w:rPr>
        <w:t xml:space="preserve"> CSJ, Civil. Sentencia del 06-06-2006; No.</w:t>
      </w:r>
      <w:r w:rsidRPr="00632BE0">
        <w:rPr>
          <w:rFonts w:ascii="Century" w:hAnsi="Century"/>
          <w:color w:val="000000"/>
          <w:shd w:val="clear" w:color="auto" w:fill="FFFFFF"/>
        </w:rPr>
        <w:t>1998-17323-01.</w:t>
      </w:r>
    </w:p>
  </w:footnote>
  <w:footnote w:id="27">
    <w:p w14:paraId="215D12BF" w14:textId="77777777" w:rsidR="00D1099A" w:rsidRPr="00632BE0" w:rsidRDefault="00D1099A" w:rsidP="00632BE0">
      <w:pPr>
        <w:pStyle w:val="Textonotapie"/>
        <w:jc w:val="both"/>
        <w:rPr>
          <w:rFonts w:ascii="Century" w:hAnsi="Century"/>
        </w:rPr>
      </w:pPr>
      <w:r w:rsidRPr="00632BE0">
        <w:rPr>
          <w:rStyle w:val="Refdenotaalpie"/>
          <w:rFonts w:ascii="Century" w:hAnsi="Century"/>
        </w:rPr>
        <w:footnoteRef/>
      </w:r>
      <w:r w:rsidRPr="00632BE0">
        <w:rPr>
          <w:rFonts w:ascii="Century" w:hAnsi="Century"/>
        </w:rPr>
        <w:t xml:space="preserve"> CSJ. SC-8456-2016.</w:t>
      </w:r>
    </w:p>
  </w:footnote>
  <w:footnote w:id="28">
    <w:p w14:paraId="1994127F" w14:textId="64ADAD67" w:rsidR="00AE4703" w:rsidRPr="00632BE0" w:rsidRDefault="00AE4703" w:rsidP="00632BE0">
      <w:pPr>
        <w:pStyle w:val="Textonotapie"/>
        <w:jc w:val="both"/>
        <w:rPr>
          <w:rFonts w:ascii="Century" w:hAnsi="Century"/>
          <w:lang w:val="es-CO"/>
        </w:rPr>
      </w:pPr>
      <w:r w:rsidRPr="00632BE0">
        <w:rPr>
          <w:rStyle w:val="Refdenotaalpie"/>
          <w:rFonts w:ascii="Century" w:hAnsi="Century"/>
        </w:rPr>
        <w:footnoteRef/>
      </w:r>
      <w:r w:rsidRPr="00632BE0">
        <w:rPr>
          <w:rFonts w:ascii="Century" w:hAnsi="Century"/>
        </w:rPr>
        <w:t xml:space="preserve"> </w:t>
      </w:r>
      <w:r w:rsidR="00065FB6" w:rsidRPr="00632BE0">
        <w:rPr>
          <w:rFonts w:ascii="Century" w:hAnsi="Century"/>
        </w:rPr>
        <w:t>TS, Civil-Familia. SC-0014-2022. Donde se mencionan varias providencias anteriores.</w:t>
      </w:r>
    </w:p>
  </w:footnote>
  <w:footnote w:id="29">
    <w:p w14:paraId="6719C817" w14:textId="77777777" w:rsidR="00AE4703" w:rsidRPr="00632BE0" w:rsidRDefault="00AE4703" w:rsidP="00632BE0">
      <w:pPr>
        <w:pStyle w:val="Textonotapie"/>
        <w:jc w:val="both"/>
        <w:rPr>
          <w:rFonts w:ascii="Century" w:hAnsi="Century"/>
          <w:lang w:val="es-CO"/>
        </w:rPr>
      </w:pPr>
      <w:r w:rsidRPr="00632BE0">
        <w:rPr>
          <w:rStyle w:val="Refdenotaalpie"/>
          <w:rFonts w:ascii="Century" w:hAnsi="Century"/>
        </w:rPr>
        <w:footnoteRef/>
      </w:r>
      <w:r w:rsidRPr="00632BE0">
        <w:rPr>
          <w:rFonts w:ascii="Century" w:hAnsi="Century"/>
        </w:rPr>
        <w:t xml:space="preserve"> </w:t>
      </w:r>
      <w:r w:rsidRPr="00632BE0">
        <w:rPr>
          <w:rFonts w:ascii="Century" w:hAnsi="Century"/>
          <w:lang w:val="es-CO"/>
        </w:rPr>
        <w:t>CSJ. STC-2066-2021 y STC-7722-2021.</w:t>
      </w:r>
    </w:p>
  </w:footnote>
  <w:footnote w:id="30">
    <w:p w14:paraId="631DFC49" w14:textId="77777777" w:rsidR="00AE4703" w:rsidRPr="00632BE0" w:rsidRDefault="00AE4703" w:rsidP="00632BE0">
      <w:pPr>
        <w:pStyle w:val="Textonotapie"/>
        <w:jc w:val="both"/>
        <w:rPr>
          <w:rFonts w:ascii="Century" w:hAnsi="Century"/>
        </w:rPr>
      </w:pPr>
      <w:r w:rsidRPr="00632BE0">
        <w:rPr>
          <w:rStyle w:val="Refdenotaalpie"/>
          <w:rFonts w:ascii="Century" w:hAnsi="Century"/>
        </w:rPr>
        <w:footnoteRef/>
      </w:r>
      <w:r w:rsidRPr="00632BE0">
        <w:rPr>
          <w:rFonts w:ascii="Century" w:hAnsi="Century"/>
        </w:rPr>
        <w:t xml:space="preserve"> TS, Civil-Familia. Sentencias </w:t>
      </w:r>
      <w:r w:rsidRPr="00632BE0">
        <w:rPr>
          <w:rFonts w:ascii="Century" w:hAnsi="Century"/>
          <w:b/>
        </w:rPr>
        <w:t xml:space="preserve">(1) </w:t>
      </w:r>
      <w:r w:rsidRPr="00632BE0">
        <w:rPr>
          <w:rFonts w:ascii="Century" w:hAnsi="Century"/>
        </w:rPr>
        <w:t xml:space="preserve">SC-0080-2021; y </w:t>
      </w:r>
      <w:r w:rsidRPr="00632BE0">
        <w:rPr>
          <w:rFonts w:ascii="Century" w:hAnsi="Century"/>
          <w:b/>
        </w:rPr>
        <w:t xml:space="preserve">(2) </w:t>
      </w:r>
      <w:r w:rsidRPr="00632BE0">
        <w:rPr>
          <w:rFonts w:ascii="Century" w:hAnsi="Century"/>
        </w:rPr>
        <w:t xml:space="preserve">20-09-2019, No.2016-01465-01; MP: Grisales H. y, Autos </w:t>
      </w:r>
      <w:r w:rsidRPr="00632BE0">
        <w:rPr>
          <w:rFonts w:ascii="Century" w:hAnsi="Century"/>
          <w:b/>
        </w:rPr>
        <w:t>(1)</w:t>
      </w:r>
      <w:r w:rsidRPr="00632BE0">
        <w:rPr>
          <w:rFonts w:ascii="Century" w:hAnsi="Century"/>
        </w:rPr>
        <w:t xml:space="preserve"> 03-02-2021, No.2015-00262-01; y </w:t>
      </w:r>
      <w:r w:rsidRPr="00632BE0">
        <w:rPr>
          <w:rFonts w:ascii="Century" w:hAnsi="Century"/>
          <w:b/>
        </w:rPr>
        <w:t>(2)</w:t>
      </w:r>
      <w:r w:rsidRPr="00632BE0">
        <w:rPr>
          <w:rFonts w:ascii="Century" w:hAnsi="Century"/>
        </w:rPr>
        <w:t xml:space="preserve"> 17-04-2018, No. 2016-00279, ambos del MS: Grisales H.</w:t>
      </w:r>
    </w:p>
  </w:footnote>
  <w:footnote w:id="31">
    <w:p w14:paraId="106465DF" w14:textId="77777777" w:rsidR="00AE4703" w:rsidRPr="00632BE0" w:rsidRDefault="00AE4703" w:rsidP="00632BE0">
      <w:pPr>
        <w:pStyle w:val="Textonotapie"/>
        <w:jc w:val="both"/>
        <w:rPr>
          <w:rFonts w:ascii="Century" w:hAnsi="Century"/>
        </w:rPr>
      </w:pPr>
      <w:r w:rsidRPr="00632BE0">
        <w:rPr>
          <w:rStyle w:val="Refdenotaalpie"/>
          <w:rFonts w:ascii="Century" w:hAnsi="Century"/>
        </w:rPr>
        <w:footnoteRef/>
      </w:r>
      <w:r w:rsidRPr="00632BE0">
        <w:rPr>
          <w:rFonts w:ascii="Century" w:hAnsi="Century"/>
        </w:rPr>
        <w:t xml:space="preserve"> </w:t>
      </w:r>
      <w:r w:rsidRPr="00632BE0">
        <w:rPr>
          <w:rFonts w:ascii="Century" w:hAnsi="Century"/>
          <w:lang w:val="es-CO"/>
        </w:rPr>
        <w:t xml:space="preserve">SANABRIA V., Ronald de J. y YÁÑEZ M., Diego A. Juicio de admisibilidad probatoria en el CGP, </w:t>
      </w:r>
      <w:r w:rsidRPr="00632BE0">
        <w:rPr>
          <w:rFonts w:ascii="Century" w:hAnsi="Century"/>
          <w:u w:val="single"/>
          <w:lang w:val="es-CO"/>
        </w:rPr>
        <w:t>En:</w:t>
      </w:r>
      <w:r w:rsidRPr="00632BE0">
        <w:rPr>
          <w:rFonts w:ascii="Century" w:hAnsi="Century"/>
          <w:lang w:val="es-CO"/>
        </w:rPr>
        <w:t xml:space="preserve"> Constitución y probática judicial, Carlos A. Colmenares U. (Coordinador), Bogotá DC, Universidad Libre y Grupo editorial Ibáñez, 2018, p.239.</w:t>
      </w:r>
    </w:p>
  </w:footnote>
  <w:footnote w:id="32">
    <w:p w14:paraId="76A4DE52" w14:textId="77777777" w:rsidR="00AE4703" w:rsidRPr="00632BE0" w:rsidRDefault="00AE4703" w:rsidP="00632BE0">
      <w:pPr>
        <w:pStyle w:val="Textonotapie"/>
        <w:jc w:val="both"/>
        <w:rPr>
          <w:rFonts w:ascii="Century" w:hAnsi="Century"/>
          <w:lang w:val="es-CO"/>
        </w:rPr>
      </w:pPr>
      <w:r w:rsidRPr="00632BE0">
        <w:rPr>
          <w:rStyle w:val="Refdenotaalpie"/>
          <w:rFonts w:ascii="Century" w:hAnsi="Century"/>
        </w:rPr>
        <w:footnoteRef/>
      </w:r>
      <w:r w:rsidRPr="00632BE0">
        <w:rPr>
          <w:rFonts w:ascii="Century" w:hAnsi="Century"/>
        </w:rPr>
        <w:t xml:space="preserve"> </w:t>
      </w:r>
      <w:r w:rsidRPr="00632BE0">
        <w:rPr>
          <w:rFonts w:ascii="Century" w:hAnsi="Century"/>
          <w:lang w:val="es-CO"/>
        </w:rPr>
        <w:t xml:space="preserve">CASTELLANOS A., Anamaría. Admisión, rechazo y decreto de pruebas, </w:t>
      </w:r>
      <w:r w:rsidRPr="00632BE0">
        <w:rPr>
          <w:rFonts w:ascii="Century" w:hAnsi="Century"/>
          <w:u w:val="single"/>
          <w:lang w:val="es-CO"/>
        </w:rPr>
        <w:t>En:</w:t>
      </w:r>
      <w:r w:rsidRPr="00632BE0">
        <w:rPr>
          <w:rFonts w:ascii="Century" w:hAnsi="Century"/>
          <w:lang w:val="es-CO"/>
        </w:rPr>
        <w:t xml:space="preserve"> Derecho probatorio: desafíos y perspectivas, Toscano L. Fredy y otros (Editores), Bogotá DC, Universidad Externado de Colombia, 2021, p.26 ss.</w:t>
      </w:r>
    </w:p>
  </w:footnote>
  <w:footnote w:id="33">
    <w:p w14:paraId="368D4E22" w14:textId="77777777" w:rsidR="00596C0F" w:rsidRPr="00632BE0" w:rsidRDefault="00596C0F" w:rsidP="00632BE0">
      <w:pPr>
        <w:pStyle w:val="Textonotapie"/>
        <w:jc w:val="both"/>
        <w:rPr>
          <w:rFonts w:ascii="Century" w:hAnsi="Century"/>
        </w:rPr>
      </w:pPr>
      <w:r w:rsidRPr="00632BE0">
        <w:rPr>
          <w:rStyle w:val="Refdenotaalpie"/>
          <w:rFonts w:ascii="Century" w:hAnsi="Century"/>
        </w:rPr>
        <w:footnoteRef/>
      </w:r>
      <w:r w:rsidRPr="00632BE0">
        <w:rPr>
          <w:rFonts w:ascii="Century" w:hAnsi="Century"/>
          <w:lang w:val="fr-FR"/>
        </w:rPr>
        <w:t xml:space="preserve"> 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C88A3" w14:textId="77777777" w:rsidR="00596C0F" w:rsidRDefault="00596C0F"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72CB26" w14:textId="77777777" w:rsidR="00596C0F" w:rsidRDefault="00596C0F"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71F1" w14:textId="77777777" w:rsidR="00596C0F" w:rsidRPr="00632BE0" w:rsidRDefault="00596C0F" w:rsidP="00632BE0">
    <w:pPr>
      <w:pStyle w:val="Encabezado"/>
      <w:pBdr>
        <w:bottom w:val="single" w:sz="4" w:space="1" w:color="D9D9D9"/>
      </w:pBdr>
      <w:jc w:val="right"/>
      <w:rPr>
        <w:rFonts w:ascii="Georgia" w:hAnsi="Georgia"/>
        <w:bCs/>
      </w:rPr>
    </w:pPr>
    <w:r w:rsidRPr="00632BE0">
      <w:rPr>
        <w:rFonts w:ascii="Georgia" w:hAnsi="Georgia"/>
        <w:spacing w:val="60"/>
      </w:rPr>
      <w:t>Página</w:t>
    </w:r>
    <w:r w:rsidRPr="00632BE0">
      <w:rPr>
        <w:rFonts w:ascii="Georgia" w:hAnsi="Georgia"/>
      </w:rPr>
      <w:t xml:space="preserve"> | </w:t>
    </w:r>
    <w:r w:rsidRPr="00632BE0">
      <w:rPr>
        <w:rFonts w:ascii="Georgia" w:hAnsi="Georgia"/>
      </w:rPr>
      <w:fldChar w:fldCharType="begin"/>
    </w:r>
    <w:r w:rsidRPr="00632BE0">
      <w:rPr>
        <w:rFonts w:ascii="Georgia" w:hAnsi="Georgia"/>
      </w:rPr>
      <w:instrText>PAGE   \* MERGEFORMAT</w:instrText>
    </w:r>
    <w:r w:rsidRPr="00632BE0">
      <w:rPr>
        <w:rFonts w:ascii="Georgia" w:hAnsi="Georgia"/>
      </w:rPr>
      <w:fldChar w:fldCharType="separate"/>
    </w:r>
    <w:r w:rsidRPr="00632BE0">
      <w:rPr>
        <w:rFonts w:ascii="Georgia" w:hAnsi="Georgia"/>
        <w:bCs/>
        <w:noProof/>
      </w:rPr>
      <w:t>2</w:t>
    </w:r>
    <w:r w:rsidRPr="00632BE0">
      <w:rPr>
        <w:rFonts w:ascii="Georgia" w:hAnsi="Georgia"/>
      </w:rPr>
      <w:fldChar w:fldCharType="end"/>
    </w:r>
  </w:p>
  <w:p w14:paraId="3B05C064" w14:textId="60E0BC5A" w:rsidR="00596C0F" w:rsidRPr="00632BE0" w:rsidRDefault="00596C0F" w:rsidP="00632BE0">
    <w:pPr>
      <w:pStyle w:val="Encabezado"/>
      <w:rPr>
        <w:rFonts w:ascii="Georgia" w:eastAsia="DotumChe" w:hAnsi="Georgia"/>
        <w:i/>
        <w:sz w:val="18"/>
      </w:rPr>
    </w:pPr>
    <w:r w:rsidRPr="00632BE0">
      <w:rPr>
        <w:rFonts w:ascii="Georgia" w:eastAsia="DotumChe" w:hAnsi="Georgia"/>
        <w:i/>
        <w:sz w:val="22"/>
      </w:rPr>
      <w:t>E</w:t>
    </w:r>
    <w:r w:rsidRPr="00632BE0">
      <w:rPr>
        <w:rFonts w:ascii="Georgia" w:eastAsia="DotumChe" w:hAnsi="Georgia"/>
        <w:i/>
        <w:sz w:val="18"/>
      </w:rPr>
      <w:t>XPEDIENTE No.</w:t>
    </w:r>
    <w:r w:rsidR="00632BE0" w:rsidRPr="00632BE0">
      <w:rPr>
        <w:rFonts w:ascii="Georgia" w:eastAsia="DotumChe" w:hAnsi="Georgia"/>
        <w:i/>
        <w:sz w:val="18"/>
      </w:rPr>
      <w:t xml:space="preserve"> </w:t>
    </w:r>
    <w:r w:rsidRPr="00632BE0">
      <w:rPr>
        <w:rFonts w:ascii="Georgia" w:eastAsia="DotumChe" w:hAnsi="Georgia"/>
        <w:i/>
        <w:sz w:val="18"/>
      </w:rPr>
      <w:t>2019-00475-01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95EB7" w14:textId="77777777" w:rsidR="00596C0F" w:rsidRPr="00EA2E65" w:rsidRDefault="00596C0F" w:rsidP="00122D51">
    <w:pPr>
      <w:pStyle w:val="Encabezado"/>
      <w:pBdr>
        <w:bottom w:val="single" w:sz="4" w:space="1" w:color="D9D9D9"/>
      </w:pBdr>
      <w:jc w:val="right"/>
      <w:rPr>
        <w:rFonts w:ascii="Calibri" w:hAnsi="Calibri"/>
        <w:bCs/>
        <w:color w:val="FF0000"/>
      </w:rPr>
    </w:pPr>
    <w:r w:rsidRPr="00EA2E65">
      <w:rPr>
        <w:rFonts w:ascii="Calibri" w:hAnsi="Calibri"/>
        <w:color w:val="FF0000"/>
        <w:spacing w:val="60"/>
      </w:rPr>
      <w:t>Página</w:t>
    </w:r>
    <w:r w:rsidRPr="00EA2E65">
      <w:rPr>
        <w:rFonts w:ascii="Calibri" w:hAnsi="Calibri"/>
        <w:color w:val="FF0000"/>
      </w:rPr>
      <w:t xml:space="preserve"> | </w:t>
    </w:r>
    <w:r w:rsidRPr="00EA2E65">
      <w:rPr>
        <w:rFonts w:ascii="Calibri" w:hAnsi="Calibri"/>
        <w:color w:val="FF0000"/>
      </w:rPr>
      <w:fldChar w:fldCharType="begin"/>
    </w:r>
    <w:r w:rsidRPr="00EA2E65">
      <w:rPr>
        <w:rFonts w:ascii="Calibri" w:hAnsi="Calibri"/>
        <w:color w:val="FF0000"/>
      </w:rPr>
      <w:instrText>PAGE   \* MERGEFORMAT</w:instrText>
    </w:r>
    <w:r w:rsidRPr="00EA2E65">
      <w:rPr>
        <w:rFonts w:ascii="Calibri" w:hAnsi="Calibri"/>
        <w:color w:val="FF0000"/>
      </w:rPr>
      <w:fldChar w:fldCharType="separate"/>
    </w:r>
    <w:r w:rsidRPr="00EA2E65">
      <w:rPr>
        <w:rFonts w:ascii="Calibri" w:hAnsi="Calibri"/>
        <w:bCs/>
        <w:noProof/>
        <w:color w:val="FF0000"/>
      </w:rPr>
      <w:t>1</w:t>
    </w:r>
    <w:r w:rsidRPr="00EA2E65">
      <w:rPr>
        <w:rFonts w:ascii="Calibri" w:hAnsi="Calibri"/>
        <w:color w:val="FF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15:restartNumberingAfterBreak="0">
    <w:nsid w:val="015B3E1B"/>
    <w:multiLevelType w:val="hybridMultilevel"/>
    <w:tmpl w:val="7AB61A8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020C39ED"/>
    <w:multiLevelType w:val="hybridMultilevel"/>
    <w:tmpl w:val="D17AC4F6"/>
    <w:lvl w:ilvl="0" w:tplc="BF1E6A9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C886353"/>
    <w:multiLevelType w:val="hybridMultilevel"/>
    <w:tmpl w:val="77A222F2"/>
    <w:lvl w:ilvl="0" w:tplc="00621E02">
      <w:start w:val="1"/>
      <w:numFmt w:val="decimal"/>
      <w:lvlText w:val="%1."/>
      <w:lvlJc w:val="left"/>
      <w:pPr>
        <w:ind w:left="360" w:hanging="360"/>
      </w:pPr>
      <w:rPr>
        <w:rFonts w:hint="default"/>
        <w:color w:val="auto"/>
        <w:sz w:val="32"/>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D8277F7"/>
    <w:multiLevelType w:val="multilevel"/>
    <w:tmpl w:val="9F32C37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7" w15:restartNumberingAfterBreak="0">
    <w:nsid w:val="11D07B42"/>
    <w:multiLevelType w:val="multilevel"/>
    <w:tmpl w:val="A2AC3E04"/>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color w:val="auto"/>
        <w:sz w:val="28"/>
      </w:rPr>
    </w:lvl>
    <w:lvl w:ilvl="2">
      <w:start w:val="1"/>
      <w:numFmt w:val="decimal"/>
      <w:lvlText w:val="%1.%2.%3."/>
      <w:lvlJc w:val="left"/>
      <w:pPr>
        <w:ind w:left="720" w:hanging="720"/>
      </w:pPr>
      <w:rPr>
        <w:rFonts w:cs="Times New Roman" w:hint="default"/>
        <w:color w:val="auto"/>
        <w:sz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5E1FC8"/>
    <w:multiLevelType w:val="hybridMultilevel"/>
    <w:tmpl w:val="C5AE5914"/>
    <w:lvl w:ilvl="0" w:tplc="A46AF1DE">
      <w:start w:val="1"/>
      <w:numFmt w:val="decimal"/>
      <w:lvlText w:val="%1."/>
      <w:lvlJc w:val="left"/>
      <w:pPr>
        <w:ind w:left="720" w:hanging="360"/>
      </w:pPr>
      <w:rPr>
        <w:rFonts w:eastAsia="Times New Roman"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0" w15:restartNumberingAfterBreak="0">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1F54B3"/>
    <w:multiLevelType w:val="multilevel"/>
    <w:tmpl w:val="95F4584C"/>
    <w:lvl w:ilvl="0">
      <w:start w:val="1"/>
      <w:numFmt w:val="decimal"/>
      <w:lvlText w:val="%1."/>
      <w:lvlJc w:val="left"/>
      <w:pPr>
        <w:tabs>
          <w:tab w:val="num" w:pos="360"/>
        </w:tabs>
        <w:ind w:left="360" w:hanging="360"/>
      </w:pPr>
      <w:rPr>
        <w:rFonts w:cs="Times New Roman" w:hint="default"/>
        <w:b/>
        <w:color w:val="auto"/>
        <w:sz w:val="28"/>
      </w:rPr>
    </w:lvl>
    <w:lvl w:ilvl="1">
      <w:start w:val="1"/>
      <w:numFmt w:val="decimal"/>
      <w:lvlText w:val="%1.%2."/>
      <w:lvlJc w:val="left"/>
      <w:pPr>
        <w:ind w:left="720" w:hanging="720"/>
      </w:pPr>
      <w:rPr>
        <w:i w:val="0"/>
        <w:color w:val="auto"/>
        <w:sz w:val="24"/>
      </w:rPr>
    </w:lvl>
    <w:lvl w:ilvl="2">
      <w:start w:val="1"/>
      <w:numFmt w:val="decimal"/>
      <w:lvlText w:val="%1.%2.%3."/>
      <w:lvlJc w:val="left"/>
      <w:pPr>
        <w:ind w:left="720" w:hanging="720"/>
      </w:pPr>
      <w:rPr>
        <w:i w:val="0"/>
        <w:color w:val="3229DF"/>
        <w:sz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2001069A"/>
    <w:multiLevelType w:val="multilevel"/>
    <w:tmpl w:val="0C0A0017"/>
    <w:lvl w:ilvl="0">
      <w:start w:val="1"/>
      <w:numFmt w:val="lowerLetter"/>
      <w:lvlText w:val="%1)"/>
      <w:lvlJc w:val="left"/>
      <w:pPr>
        <w:tabs>
          <w:tab w:val="num" w:pos="360"/>
        </w:tabs>
        <w:ind w:left="360"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071E54"/>
    <w:multiLevelType w:val="multilevel"/>
    <w:tmpl w:val="E8F493E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15:restartNumberingAfterBreak="0">
    <w:nsid w:val="295C66A3"/>
    <w:multiLevelType w:val="multilevel"/>
    <w:tmpl w:val="56E026AE"/>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5" w15:restartNumberingAfterBreak="0">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7"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1F4286F"/>
    <w:multiLevelType w:val="multilevel"/>
    <w:tmpl w:val="E42AE4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31E4E59"/>
    <w:multiLevelType w:val="hybridMultilevel"/>
    <w:tmpl w:val="07886FAA"/>
    <w:lvl w:ilvl="0" w:tplc="B95C92A4">
      <w:start w:val="1"/>
      <w:numFmt w:val="lowerLetter"/>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22" w15:restartNumberingAfterBreak="0">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3A6332DC"/>
    <w:multiLevelType w:val="hybridMultilevel"/>
    <w:tmpl w:val="C7FCC0A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3D396D4B"/>
    <w:multiLevelType w:val="hybridMultilevel"/>
    <w:tmpl w:val="3730B98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15:restartNumberingAfterBreak="0">
    <w:nsid w:val="45D25B9F"/>
    <w:multiLevelType w:val="multilevel"/>
    <w:tmpl w:val="DFDC9358"/>
    <w:lvl w:ilvl="0">
      <w:start w:val="2"/>
      <w:numFmt w:val="decimal"/>
      <w:lvlText w:val="%1."/>
      <w:lvlJc w:val="left"/>
      <w:pPr>
        <w:ind w:left="440" w:hanging="440"/>
      </w:pPr>
      <w:rPr>
        <w:rFonts w:hint="default"/>
        <w:i w:val="0"/>
        <w:color w:val="auto"/>
        <w:sz w:val="28"/>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0033CC"/>
      </w:rPr>
    </w:lvl>
    <w:lvl w:ilvl="3">
      <w:start w:val="1"/>
      <w:numFmt w:val="decimal"/>
      <w:lvlText w:val="%1.%2.%3.%4."/>
      <w:lvlJc w:val="left"/>
      <w:pPr>
        <w:ind w:left="1080" w:hanging="108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26" w15:restartNumberingAfterBreak="0">
    <w:nsid w:val="4A735563"/>
    <w:multiLevelType w:val="hybridMultilevel"/>
    <w:tmpl w:val="269EC0BC"/>
    <w:lvl w:ilvl="0" w:tplc="76FC2F6C">
      <w:start w:val="1"/>
      <w:numFmt w:val="decimal"/>
      <w:lvlText w:val="%1."/>
      <w:lvlJc w:val="left"/>
      <w:pPr>
        <w:ind w:left="360" w:hanging="360"/>
      </w:pPr>
      <w:rPr>
        <w:rFonts w:cs="Times New Roman" w:hint="default"/>
        <w:sz w:val="24"/>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15:restartNumberingAfterBreak="0">
    <w:nsid w:val="502F5002"/>
    <w:multiLevelType w:val="multilevel"/>
    <w:tmpl w:val="8738D3D4"/>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9" w15:restartNumberingAfterBreak="0">
    <w:nsid w:val="595673FB"/>
    <w:multiLevelType w:val="multilevel"/>
    <w:tmpl w:val="3F0E825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1080" w:hanging="1080"/>
      </w:pPr>
      <w:rPr>
        <w:u w:val="none"/>
      </w:rPr>
    </w:lvl>
    <w:lvl w:ilvl="4">
      <w:start w:val="1"/>
      <w:numFmt w:val="decimal"/>
      <w:lvlText w:val="%1.%2.%3.%4.%5"/>
      <w:lvlJc w:val="left"/>
      <w:pPr>
        <w:ind w:left="1080" w:hanging="1080"/>
      </w:pPr>
      <w:rPr>
        <w:u w:val="none"/>
      </w:rPr>
    </w:lvl>
    <w:lvl w:ilvl="5">
      <w:start w:val="1"/>
      <w:numFmt w:val="decimal"/>
      <w:lvlText w:val="%1.%2.%3.%4.%5.%6"/>
      <w:lvlJc w:val="left"/>
      <w:pPr>
        <w:ind w:left="1440" w:hanging="144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800" w:hanging="1800"/>
      </w:pPr>
      <w:rPr>
        <w:u w:val="none"/>
      </w:rPr>
    </w:lvl>
    <w:lvl w:ilvl="8">
      <w:start w:val="1"/>
      <w:numFmt w:val="decimal"/>
      <w:lvlText w:val="%1.%2.%3.%4.%5.%6.%7.%8.%9"/>
      <w:lvlJc w:val="left"/>
      <w:pPr>
        <w:ind w:left="1800" w:hanging="1800"/>
      </w:pPr>
      <w:rPr>
        <w:u w:val="none"/>
      </w:rPr>
    </w:lvl>
  </w:abstractNum>
  <w:abstractNum w:abstractNumId="30" w15:restartNumberingAfterBreak="0">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31" w15:restartNumberingAfterBreak="0">
    <w:nsid w:val="5C625EEB"/>
    <w:multiLevelType w:val="hybridMultilevel"/>
    <w:tmpl w:val="40347366"/>
    <w:lvl w:ilvl="0" w:tplc="AADAE490">
      <w:start w:val="1"/>
      <w:numFmt w:val="lowerLetter"/>
      <w:lvlText w:val="%1.-)"/>
      <w:lvlJc w:val="left"/>
      <w:pPr>
        <w:ind w:left="1920" w:hanging="360"/>
      </w:pPr>
      <w:rPr>
        <w:rFonts w:ascii="Arial" w:hAnsi="Arial" w:cs="Arial" w:hint="default"/>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tplc="240A0019" w:tentative="1">
      <w:start w:val="1"/>
      <w:numFmt w:val="lowerLetter"/>
      <w:lvlText w:val="%2."/>
      <w:lvlJc w:val="left"/>
      <w:pPr>
        <w:ind w:left="2640" w:hanging="360"/>
      </w:pPr>
      <w:rPr>
        <w:rFonts w:cs="Times New Roman"/>
      </w:rPr>
    </w:lvl>
    <w:lvl w:ilvl="2" w:tplc="240A001B" w:tentative="1">
      <w:start w:val="1"/>
      <w:numFmt w:val="lowerRoman"/>
      <w:lvlText w:val="%3."/>
      <w:lvlJc w:val="right"/>
      <w:pPr>
        <w:ind w:left="3360" w:hanging="180"/>
      </w:pPr>
      <w:rPr>
        <w:rFonts w:cs="Times New Roman"/>
      </w:rPr>
    </w:lvl>
    <w:lvl w:ilvl="3" w:tplc="240A000F" w:tentative="1">
      <w:start w:val="1"/>
      <w:numFmt w:val="decimal"/>
      <w:lvlText w:val="%4."/>
      <w:lvlJc w:val="left"/>
      <w:pPr>
        <w:ind w:left="4080" w:hanging="360"/>
      </w:pPr>
      <w:rPr>
        <w:rFonts w:cs="Times New Roman"/>
      </w:rPr>
    </w:lvl>
    <w:lvl w:ilvl="4" w:tplc="240A0019" w:tentative="1">
      <w:start w:val="1"/>
      <w:numFmt w:val="lowerLetter"/>
      <w:lvlText w:val="%5."/>
      <w:lvlJc w:val="left"/>
      <w:pPr>
        <w:ind w:left="4800" w:hanging="360"/>
      </w:pPr>
      <w:rPr>
        <w:rFonts w:cs="Times New Roman"/>
      </w:rPr>
    </w:lvl>
    <w:lvl w:ilvl="5" w:tplc="240A001B" w:tentative="1">
      <w:start w:val="1"/>
      <w:numFmt w:val="lowerRoman"/>
      <w:lvlText w:val="%6."/>
      <w:lvlJc w:val="right"/>
      <w:pPr>
        <w:ind w:left="5520" w:hanging="180"/>
      </w:pPr>
      <w:rPr>
        <w:rFonts w:cs="Times New Roman"/>
      </w:rPr>
    </w:lvl>
    <w:lvl w:ilvl="6" w:tplc="240A000F" w:tentative="1">
      <w:start w:val="1"/>
      <w:numFmt w:val="decimal"/>
      <w:lvlText w:val="%7."/>
      <w:lvlJc w:val="left"/>
      <w:pPr>
        <w:ind w:left="6240" w:hanging="360"/>
      </w:pPr>
      <w:rPr>
        <w:rFonts w:cs="Times New Roman"/>
      </w:rPr>
    </w:lvl>
    <w:lvl w:ilvl="7" w:tplc="240A0019" w:tentative="1">
      <w:start w:val="1"/>
      <w:numFmt w:val="lowerLetter"/>
      <w:lvlText w:val="%8."/>
      <w:lvlJc w:val="left"/>
      <w:pPr>
        <w:ind w:left="6960" w:hanging="360"/>
      </w:pPr>
      <w:rPr>
        <w:rFonts w:cs="Times New Roman"/>
      </w:rPr>
    </w:lvl>
    <w:lvl w:ilvl="8" w:tplc="240A001B" w:tentative="1">
      <w:start w:val="1"/>
      <w:numFmt w:val="lowerRoman"/>
      <w:lvlText w:val="%9."/>
      <w:lvlJc w:val="right"/>
      <w:pPr>
        <w:ind w:left="7680" w:hanging="180"/>
      </w:pPr>
      <w:rPr>
        <w:rFonts w:cs="Times New Roman"/>
      </w:rPr>
    </w:lvl>
  </w:abstractNum>
  <w:abstractNum w:abstractNumId="32" w15:restartNumberingAfterBreak="0">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3" w15:restartNumberingAfterBreak="0">
    <w:nsid w:val="608F11C5"/>
    <w:multiLevelType w:val="hybridMultilevel"/>
    <w:tmpl w:val="D494B368"/>
    <w:lvl w:ilvl="0" w:tplc="599AF01C">
      <w:start w:val="1"/>
      <w:numFmt w:val="decimal"/>
      <w:lvlText w:val="%1."/>
      <w:lvlJc w:val="left"/>
      <w:pPr>
        <w:tabs>
          <w:tab w:val="num" w:pos="720"/>
        </w:tabs>
        <w:ind w:left="720" w:hanging="360"/>
      </w:pPr>
      <w:rPr>
        <w:rFonts w:cs="Times New Roman"/>
      </w:rPr>
    </w:lvl>
    <w:lvl w:ilvl="1" w:tplc="10E68EAE" w:tentative="1">
      <w:start w:val="1"/>
      <w:numFmt w:val="decimal"/>
      <w:lvlText w:val="%2."/>
      <w:lvlJc w:val="left"/>
      <w:pPr>
        <w:tabs>
          <w:tab w:val="num" w:pos="1440"/>
        </w:tabs>
        <w:ind w:left="1440" w:hanging="360"/>
      </w:pPr>
      <w:rPr>
        <w:rFonts w:cs="Times New Roman"/>
      </w:rPr>
    </w:lvl>
    <w:lvl w:ilvl="2" w:tplc="17DEF430" w:tentative="1">
      <w:start w:val="1"/>
      <w:numFmt w:val="decimal"/>
      <w:lvlText w:val="%3."/>
      <w:lvlJc w:val="left"/>
      <w:pPr>
        <w:tabs>
          <w:tab w:val="num" w:pos="2160"/>
        </w:tabs>
        <w:ind w:left="2160" w:hanging="360"/>
      </w:pPr>
      <w:rPr>
        <w:rFonts w:cs="Times New Roman"/>
      </w:rPr>
    </w:lvl>
    <w:lvl w:ilvl="3" w:tplc="5DDAF992" w:tentative="1">
      <w:start w:val="1"/>
      <w:numFmt w:val="decimal"/>
      <w:lvlText w:val="%4."/>
      <w:lvlJc w:val="left"/>
      <w:pPr>
        <w:tabs>
          <w:tab w:val="num" w:pos="2880"/>
        </w:tabs>
        <w:ind w:left="2880" w:hanging="360"/>
      </w:pPr>
      <w:rPr>
        <w:rFonts w:cs="Times New Roman"/>
      </w:rPr>
    </w:lvl>
    <w:lvl w:ilvl="4" w:tplc="E1E491B8" w:tentative="1">
      <w:start w:val="1"/>
      <w:numFmt w:val="decimal"/>
      <w:lvlText w:val="%5."/>
      <w:lvlJc w:val="left"/>
      <w:pPr>
        <w:tabs>
          <w:tab w:val="num" w:pos="3600"/>
        </w:tabs>
        <w:ind w:left="3600" w:hanging="360"/>
      </w:pPr>
      <w:rPr>
        <w:rFonts w:cs="Times New Roman"/>
      </w:rPr>
    </w:lvl>
    <w:lvl w:ilvl="5" w:tplc="A4AABD7E" w:tentative="1">
      <w:start w:val="1"/>
      <w:numFmt w:val="decimal"/>
      <w:lvlText w:val="%6."/>
      <w:lvlJc w:val="left"/>
      <w:pPr>
        <w:tabs>
          <w:tab w:val="num" w:pos="4320"/>
        </w:tabs>
        <w:ind w:left="4320" w:hanging="360"/>
      </w:pPr>
      <w:rPr>
        <w:rFonts w:cs="Times New Roman"/>
      </w:rPr>
    </w:lvl>
    <w:lvl w:ilvl="6" w:tplc="07D0F5F0" w:tentative="1">
      <w:start w:val="1"/>
      <w:numFmt w:val="decimal"/>
      <w:lvlText w:val="%7."/>
      <w:lvlJc w:val="left"/>
      <w:pPr>
        <w:tabs>
          <w:tab w:val="num" w:pos="5040"/>
        </w:tabs>
        <w:ind w:left="5040" w:hanging="360"/>
      </w:pPr>
      <w:rPr>
        <w:rFonts w:cs="Times New Roman"/>
      </w:rPr>
    </w:lvl>
    <w:lvl w:ilvl="7" w:tplc="AA503D62" w:tentative="1">
      <w:start w:val="1"/>
      <w:numFmt w:val="decimal"/>
      <w:lvlText w:val="%8."/>
      <w:lvlJc w:val="left"/>
      <w:pPr>
        <w:tabs>
          <w:tab w:val="num" w:pos="5760"/>
        </w:tabs>
        <w:ind w:left="5760" w:hanging="360"/>
      </w:pPr>
      <w:rPr>
        <w:rFonts w:cs="Times New Roman"/>
      </w:rPr>
    </w:lvl>
    <w:lvl w:ilvl="8" w:tplc="4D10C3A8" w:tentative="1">
      <w:start w:val="1"/>
      <w:numFmt w:val="decimal"/>
      <w:lvlText w:val="%9."/>
      <w:lvlJc w:val="left"/>
      <w:pPr>
        <w:tabs>
          <w:tab w:val="num" w:pos="6480"/>
        </w:tabs>
        <w:ind w:left="6480" w:hanging="360"/>
      </w:pPr>
      <w:rPr>
        <w:rFonts w:cs="Times New Roman"/>
      </w:rPr>
    </w:lvl>
  </w:abstractNum>
  <w:abstractNum w:abstractNumId="34" w15:restartNumberingAfterBreak="0">
    <w:nsid w:val="6199068C"/>
    <w:multiLevelType w:val="multilevel"/>
    <w:tmpl w:val="B2F02B1C"/>
    <w:lvl w:ilvl="0">
      <w:start w:val="1"/>
      <w:numFmt w:val="decimal"/>
      <w:lvlText w:val="%1."/>
      <w:lvlJc w:val="left"/>
      <w:pPr>
        <w:tabs>
          <w:tab w:val="num" w:pos="360"/>
        </w:tabs>
        <w:ind w:left="360" w:hanging="360"/>
      </w:pPr>
      <w:rPr>
        <w:rFonts w:cs="Times New Roman"/>
        <w:i w:val="0"/>
      </w:r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35" w15:restartNumberingAfterBreak="0">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6" w15:restartNumberingAfterBreak="0">
    <w:nsid w:val="65830D7A"/>
    <w:multiLevelType w:val="multilevel"/>
    <w:tmpl w:val="303E1F9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7334F69"/>
    <w:multiLevelType w:val="multilevel"/>
    <w:tmpl w:val="0E7021A0"/>
    <w:lvl w:ilvl="0">
      <w:start w:val="1"/>
      <w:numFmt w:val="decimal"/>
      <w:lvlText w:val="%1."/>
      <w:lvlJc w:val="left"/>
      <w:pPr>
        <w:ind w:left="360" w:hanging="360"/>
      </w:pPr>
      <w:rPr>
        <w:rFonts w:cs="Times New Roman"/>
        <w:sz w:val="24"/>
      </w:rPr>
    </w:lvl>
    <w:lvl w:ilvl="1">
      <w:start w:val="1"/>
      <w:numFmt w:val="decimal"/>
      <w:lvlText w:val="%1.%2."/>
      <w:lvlJc w:val="left"/>
      <w:pPr>
        <w:ind w:left="720" w:hanging="720"/>
      </w:pPr>
      <w:rPr>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8" w15:restartNumberingAfterBreak="0">
    <w:nsid w:val="67BB42F5"/>
    <w:multiLevelType w:val="hybridMultilevel"/>
    <w:tmpl w:val="0C0A000F"/>
    <w:lvl w:ilvl="0" w:tplc="D54C5F5A">
      <w:start w:val="1"/>
      <w:numFmt w:val="decimal"/>
      <w:lvlText w:val="%1."/>
      <w:lvlJc w:val="left"/>
      <w:pPr>
        <w:tabs>
          <w:tab w:val="num" w:pos="360"/>
        </w:tabs>
        <w:ind w:left="360" w:hanging="360"/>
      </w:pPr>
      <w:rPr>
        <w:rFonts w:cs="Times New Roman"/>
      </w:rPr>
    </w:lvl>
    <w:lvl w:ilvl="1" w:tplc="7F6819DE">
      <w:numFmt w:val="decimal"/>
      <w:lvlText w:val=""/>
      <w:lvlJc w:val="left"/>
    </w:lvl>
    <w:lvl w:ilvl="2" w:tplc="A8240410">
      <w:numFmt w:val="decimal"/>
      <w:lvlText w:val=""/>
      <w:lvlJc w:val="left"/>
    </w:lvl>
    <w:lvl w:ilvl="3" w:tplc="3FF050B2">
      <w:numFmt w:val="decimal"/>
      <w:lvlText w:val=""/>
      <w:lvlJc w:val="left"/>
    </w:lvl>
    <w:lvl w:ilvl="4" w:tplc="3D3CAD38">
      <w:numFmt w:val="decimal"/>
      <w:lvlText w:val=""/>
      <w:lvlJc w:val="left"/>
    </w:lvl>
    <w:lvl w:ilvl="5" w:tplc="E606FCEE">
      <w:numFmt w:val="decimal"/>
      <w:lvlText w:val=""/>
      <w:lvlJc w:val="left"/>
    </w:lvl>
    <w:lvl w:ilvl="6" w:tplc="00B800A0">
      <w:numFmt w:val="decimal"/>
      <w:lvlText w:val=""/>
      <w:lvlJc w:val="left"/>
    </w:lvl>
    <w:lvl w:ilvl="7" w:tplc="70501CE6">
      <w:numFmt w:val="decimal"/>
      <w:lvlText w:val=""/>
      <w:lvlJc w:val="left"/>
    </w:lvl>
    <w:lvl w:ilvl="8" w:tplc="F8C43A26">
      <w:numFmt w:val="decimal"/>
      <w:lvlText w:val=""/>
      <w:lvlJc w:val="left"/>
    </w:lvl>
  </w:abstractNum>
  <w:abstractNum w:abstractNumId="39"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71080996"/>
    <w:multiLevelType w:val="hybridMultilevel"/>
    <w:tmpl w:val="EA7C3CD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1" w15:restartNumberingAfterBreak="0">
    <w:nsid w:val="75342D28"/>
    <w:multiLevelType w:val="hybridMultilevel"/>
    <w:tmpl w:val="6ADCEE24"/>
    <w:lvl w:ilvl="0" w:tplc="A46AF1DE">
      <w:start w:val="1"/>
      <w:numFmt w:val="decimal"/>
      <w:lvlText w:val="%1."/>
      <w:lvlJc w:val="left"/>
      <w:pPr>
        <w:ind w:left="720" w:hanging="360"/>
      </w:pPr>
      <w:rPr>
        <w:rFonts w:eastAsia="Times New Roman"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2" w15:restartNumberingAfterBreak="0">
    <w:nsid w:val="7B425D51"/>
    <w:multiLevelType w:val="multilevel"/>
    <w:tmpl w:val="250CB610"/>
    <w:lvl w:ilvl="0">
      <w:start w:val="2"/>
      <w:numFmt w:val="decimal"/>
      <w:lvlText w:val="%1"/>
      <w:lvlJc w:val="left"/>
      <w:pPr>
        <w:ind w:left="525" w:hanging="525"/>
      </w:pPr>
      <w:rPr>
        <w:rFonts w:eastAsia="Times New Roman" w:cs="Times New Roman" w:hint="default"/>
        <w:i w:val="0"/>
      </w:rPr>
    </w:lvl>
    <w:lvl w:ilvl="1">
      <w:start w:val="1"/>
      <w:numFmt w:val="decimal"/>
      <w:lvlText w:val="%1.%2"/>
      <w:lvlJc w:val="left"/>
      <w:pPr>
        <w:ind w:left="705" w:hanging="525"/>
      </w:pPr>
      <w:rPr>
        <w:rFonts w:eastAsia="Times New Roman" w:cs="Times New Roman" w:hint="default"/>
        <w:i w:val="0"/>
      </w:rPr>
    </w:lvl>
    <w:lvl w:ilvl="2">
      <w:start w:val="1"/>
      <w:numFmt w:val="decimal"/>
      <w:lvlText w:val="%1.%2.%3"/>
      <w:lvlJc w:val="left"/>
      <w:pPr>
        <w:ind w:left="1080" w:hanging="720"/>
      </w:pPr>
      <w:rPr>
        <w:rFonts w:eastAsia="Times New Roman" w:cs="Times New Roman" w:hint="default"/>
        <w:i w:val="0"/>
      </w:rPr>
    </w:lvl>
    <w:lvl w:ilvl="3">
      <w:start w:val="1"/>
      <w:numFmt w:val="decimal"/>
      <w:lvlText w:val="%1.%2.%3.%4"/>
      <w:lvlJc w:val="left"/>
      <w:pPr>
        <w:ind w:left="1620" w:hanging="1080"/>
      </w:pPr>
      <w:rPr>
        <w:rFonts w:eastAsia="Times New Roman" w:cs="Times New Roman" w:hint="default"/>
        <w:i w:val="0"/>
      </w:rPr>
    </w:lvl>
    <w:lvl w:ilvl="4">
      <w:start w:val="1"/>
      <w:numFmt w:val="decimal"/>
      <w:lvlText w:val="%1.%2.%3.%4.%5"/>
      <w:lvlJc w:val="left"/>
      <w:pPr>
        <w:ind w:left="1800" w:hanging="1080"/>
      </w:pPr>
      <w:rPr>
        <w:rFonts w:eastAsia="Times New Roman" w:cs="Times New Roman" w:hint="default"/>
        <w:i w:val="0"/>
      </w:rPr>
    </w:lvl>
    <w:lvl w:ilvl="5">
      <w:start w:val="1"/>
      <w:numFmt w:val="decimal"/>
      <w:lvlText w:val="%1.%2.%3.%4.%5.%6"/>
      <w:lvlJc w:val="left"/>
      <w:pPr>
        <w:ind w:left="2340" w:hanging="1440"/>
      </w:pPr>
      <w:rPr>
        <w:rFonts w:eastAsia="Times New Roman" w:cs="Times New Roman" w:hint="default"/>
        <w:i w:val="0"/>
      </w:rPr>
    </w:lvl>
    <w:lvl w:ilvl="6">
      <w:start w:val="1"/>
      <w:numFmt w:val="decimal"/>
      <w:lvlText w:val="%1.%2.%3.%4.%5.%6.%7"/>
      <w:lvlJc w:val="left"/>
      <w:pPr>
        <w:ind w:left="2520" w:hanging="1440"/>
      </w:pPr>
      <w:rPr>
        <w:rFonts w:eastAsia="Times New Roman" w:cs="Times New Roman" w:hint="default"/>
        <w:i w:val="0"/>
      </w:rPr>
    </w:lvl>
    <w:lvl w:ilvl="7">
      <w:start w:val="1"/>
      <w:numFmt w:val="decimal"/>
      <w:lvlText w:val="%1.%2.%3.%4.%5.%6.%7.%8"/>
      <w:lvlJc w:val="left"/>
      <w:pPr>
        <w:ind w:left="3060" w:hanging="1800"/>
      </w:pPr>
      <w:rPr>
        <w:rFonts w:eastAsia="Times New Roman" w:cs="Times New Roman" w:hint="default"/>
        <w:i w:val="0"/>
      </w:rPr>
    </w:lvl>
    <w:lvl w:ilvl="8">
      <w:start w:val="1"/>
      <w:numFmt w:val="decimal"/>
      <w:lvlText w:val="%1.%2.%3.%4.%5.%6.%7.%8.%9"/>
      <w:lvlJc w:val="left"/>
      <w:pPr>
        <w:ind w:left="3240" w:hanging="1800"/>
      </w:pPr>
      <w:rPr>
        <w:rFonts w:eastAsia="Times New Roman" w:cs="Times New Roman" w:hint="default"/>
        <w:i w:val="0"/>
      </w:rPr>
    </w:lvl>
  </w:abstractNum>
  <w:abstractNum w:abstractNumId="43" w15:restartNumberingAfterBreak="0">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3"/>
  </w:num>
  <w:num w:numId="2">
    <w:abstractNumId w:val="0"/>
  </w:num>
  <w:num w:numId="3">
    <w:abstractNumId w:val="38"/>
  </w:num>
  <w:num w:numId="4">
    <w:abstractNumId w:val="34"/>
  </w:num>
  <w:num w:numId="5">
    <w:abstractNumId w:val="10"/>
  </w:num>
  <w:num w:numId="6">
    <w:abstractNumId w:val="19"/>
  </w:num>
  <w:num w:numId="7">
    <w:abstractNumId w:val="8"/>
  </w:num>
  <w:num w:numId="8">
    <w:abstractNumId w:val="11"/>
  </w:num>
  <w:num w:numId="9">
    <w:abstractNumId w:val="4"/>
  </w:num>
  <w:num w:numId="10">
    <w:abstractNumId w:val="15"/>
  </w:num>
  <w:num w:numId="11">
    <w:abstractNumId w:val="41"/>
  </w:num>
  <w:num w:numId="12">
    <w:abstractNumId w:val="42"/>
  </w:num>
  <w:num w:numId="13">
    <w:abstractNumId w:val="9"/>
  </w:num>
  <w:num w:numId="14">
    <w:abstractNumId w:val="6"/>
  </w:num>
  <w:num w:numId="15">
    <w:abstractNumId w:val="32"/>
  </w:num>
  <w:num w:numId="16">
    <w:abstractNumId w:val="43"/>
  </w:num>
  <w:num w:numId="17">
    <w:abstractNumId w:val="35"/>
  </w:num>
  <w:num w:numId="18">
    <w:abstractNumId w:val="29"/>
  </w:num>
  <w:num w:numId="19">
    <w:abstractNumId w:val="3"/>
  </w:num>
  <w:num w:numId="20">
    <w:abstractNumId w:val="28"/>
  </w:num>
  <w:num w:numId="21">
    <w:abstractNumId w:val="22"/>
  </w:num>
  <w:num w:numId="22">
    <w:abstractNumId w:val="36"/>
  </w:num>
  <w:num w:numId="23">
    <w:abstractNumId w:val="30"/>
  </w:num>
  <w:num w:numId="24">
    <w:abstractNumId w:val="30"/>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30"/>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6"/>
  </w:num>
  <w:num w:numId="27">
    <w:abstractNumId w:val="37"/>
  </w:num>
  <w:num w:numId="28">
    <w:abstractNumId w:val="20"/>
  </w:num>
  <w:num w:numId="29">
    <w:abstractNumId w:val="17"/>
  </w:num>
  <w:num w:numId="30">
    <w:abstractNumId w:val="12"/>
  </w:num>
  <w:num w:numId="31">
    <w:abstractNumId w:val="33"/>
  </w:num>
  <w:num w:numId="32">
    <w:abstractNumId w:val="27"/>
  </w:num>
  <w:num w:numId="33">
    <w:abstractNumId w:val="31"/>
  </w:num>
  <w:num w:numId="34">
    <w:abstractNumId w:val="31"/>
    <w:lvlOverride w:ilvl="0">
      <w:startOverride w:val="1"/>
    </w:lvlOverride>
  </w:num>
  <w:num w:numId="35">
    <w:abstractNumId w:val="21"/>
  </w:num>
  <w:num w:numId="36">
    <w:abstractNumId w:val="39"/>
  </w:num>
  <w:num w:numId="37">
    <w:abstractNumId w:val="26"/>
  </w:num>
  <w:num w:numId="38">
    <w:abstractNumId w:val="23"/>
  </w:num>
  <w:num w:numId="39">
    <w:abstractNumId w:val="40"/>
  </w:num>
  <w:num w:numId="40">
    <w:abstractNumId w:val="1"/>
  </w:num>
  <w:num w:numId="41">
    <w:abstractNumId w:val="24"/>
  </w:num>
  <w:num w:numId="42">
    <w:abstractNumId w:val="18"/>
  </w:num>
  <w:num w:numId="43">
    <w:abstractNumId w:val="14"/>
  </w:num>
  <w:num w:numId="44">
    <w:abstractNumId w:val="34"/>
    <w:lvlOverride w:ilvl="0">
      <w:startOverride w:val="1"/>
    </w:lvlOverride>
  </w:num>
  <w:num w:numId="45">
    <w:abstractNumId w:val="2"/>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5"/>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_tradnl"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1B6"/>
    <w:rsid w:val="00000637"/>
    <w:rsid w:val="00000718"/>
    <w:rsid w:val="00000B2C"/>
    <w:rsid w:val="00000CDF"/>
    <w:rsid w:val="00000DA0"/>
    <w:rsid w:val="00001674"/>
    <w:rsid w:val="00001685"/>
    <w:rsid w:val="00001A5E"/>
    <w:rsid w:val="00001D41"/>
    <w:rsid w:val="0000213D"/>
    <w:rsid w:val="000026C0"/>
    <w:rsid w:val="00002787"/>
    <w:rsid w:val="00002B7A"/>
    <w:rsid w:val="00002C22"/>
    <w:rsid w:val="00002FC9"/>
    <w:rsid w:val="00003265"/>
    <w:rsid w:val="0000356B"/>
    <w:rsid w:val="000037DA"/>
    <w:rsid w:val="000038A9"/>
    <w:rsid w:val="00003ACE"/>
    <w:rsid w:val="00003BC0"/>
    <w:rsid w:val="0000405F"/>
    <w:rsid w:val="00004C0D"/>
    <w:rsid w:val="000051F7"/>
    <w:rsid w:val="0000550D"/>
    <w:rsid w:val="00005744"/>
    <w:rsid w:val="00005D24"/>
    <w:rsid w:val="00006403"/>
    <w:rsid w:val="000068B9"/>
    <w:rsid w:val="000068DC"/>
    <w:rsid w:val="00006F55"/>
    <w:rsid w:val="00007034"/>
    <w:rsid w:val="000075B5"/>
    <w:rsid w:val="00007CB0"/>
    <w:rsid w:val="00007CDF"/>
    <w:rsid w:val="00007DB1"/>
    <w:rsid w:val="00007EF9"/>
    <w:rsid w:val="00007F6B"/>
    <w:rsid w:val="000101E8"/>
    <w:rsid w:val="00010644"/>
    <w:rsid w:val="00010B1C"/>
    <w:rsid w:val="00010D30"/>
    <w:rsid w:val="00010DCB"/>
    <w:rsid w:val="00011013"/>
    <w:rsid w:val="00011138"/>
    <w:rsid w:val="000114A0"/>
    <w:rsid w:val="00011B0C"/>
    <w:rsid w:val="00011C61"/>
    <w:rsid w:val="00011DE8"/>
    <w:rsid w:val="00011EB5"/>
    <w:rsid w:val="00012014"/>
    <w:rsid w:val="00012413"/>
    <w:rsid w:val="00012A6F"/>
    <w:rsid w:val="0001336F"/>
    <w:rsid w:val="0001351C"/>
    <w:rsid w:val="00013B8C"/>
    <w:rsid w:val="00013DAA"/>
    <w:rsid w:val="00013DE6"/>
    <w:rsid w:val="00013E18"/>
    <w:rsid w:val="00013ED8"/>
    <w:rsid w:val="00014129"/>
    <w:rsid w:val="00014EFC"/>
    <w:rsid w:val="00014F63"/>
    <w:rsid w:val="00014F95"/>
    <w:rsid w:val="00015220"/>
    <w:rsid w:val="000159B5"/>
    <w:rsid w:val="00015E42"/>
    <w:rsid w:val="000161CF"/>
    <w:rsid w:val="00016479"/>
    <w:rsid w:val="0001650A"/>
    <w:rsid w:val="000168A9"/>
    <w:rsid w:val="00016A60"/>
    <w:rsid w:val="00016B20"/>
    <w:rsid w:val="00016C6A"/>
    <w:rsid w:val="00016D63"/>
    <w:rsid w:val="00016D87"/>
    <w:rsid w:val="00017180"/>
    <w:rsid w:val="000173CD"/>
    <w:rsid w:val="00017540"/>
    <w:rsid w:val="00017A92"/>
    <w:rsid w:val="00017AD4"/>
    <w:rsid w:val="00017BDF"/>
    <w:rsid w:val="000206B5"/>
    <w:rsid w:val="00020953"/>
    <w:rsid w:val="00020956"/>
    <w:rsid w:val="00020AE0"/>
    <w:rsid w:val="000211C0"/>
    <w:rsid w:val="0002120B"/>
    <w:rsid w:val="00021A1E"/>
    <w:rsid w:val="00022487"/>
    <w:rsid w:val="00022EF8"/>
    <w:rsid w:val="00022FA2"/>
    <w:rsid w:val="0002315B"/>
    <w:rsid w:val="000234AA"/>
    <w:rsid w:val="0002355E"/>
    <w:rsid w:val="00023BDD"/>
    <w:rsid w:val="00024043"/>
    <w:rsid w:val="00024304"/>
    <w:rsid w:val="0002435E"/>
    <w:rsid w:val="0002449A"/>
    <w:rsid w:val="000245A8"/>
    <w:rsid w:val="00024B19"/>
    <w:rsid w:val="00024EC4"/>
    <w:rsid w:val="0002522A"/>
    <w:rsid w:val="00025733"/>
    <w:rsid w:val="0002621C"/>
    <w:rsid w:val="000263E9"/>
    <w:rsid w:val="000264DB"/>
    <w:rsid w:val="0002694C"/>
    <w:rsid w:val="000271FD"/>
    <w:rsid w:val="000302E1"/>
    <w:rsid w:val="00030471"/>
    <w:rsid w:val="000306F7"/>
    <w:rsid w:val="00030C15"/>
    <w:rsid w:val="00030C8A"/>
    <w:rsid w:val="00030D61"/>
    <w:rsid w:val="00030DCB"/>
    <w:rsid w:val="00031084"/>
    <w:rsid w:val="00031664"/>
    <w:rsid w:val="000316DD"/>
    <w:rsid w:val="0003188E"/>
    <w:rsid w:val="00031ABA"/>
    <w:rsid w:val="00031D09"/>
    <w:rsid w:val="000323DB"/>
    <w:rsid w:val="00032572"/>
    <w:rsid w:val="0003302E"/>
    <w:rsid w:val="000330B6"/>
    <w:rsid w:val="000335F3"/>
    <w:rsid w:val="00033784"/>
    <w:rsid w:val="00033B21"/>
    <w:rsid w:val="00033B78"/>
    <w:rsid w:val="00033CD4"/>
    <w:rsid w:val="00033D90"/>
    <w:rsid w:val="00033F41"/>
    <w:rsid w:val="0003466A"/>
    <w:rsid w:val="00034B3C"/>
    <w:rsid w:val="00035086"/>
    <w:rsid w:val="00035186"/>
    <w:rsid w:val="00035188"/>
    <w:rsid w:val="00035540"/>
    <w:rsid w:val="00035625"/>
    <w:rsid w:val="00035646"/>
    <w:rsid w:val="0003567E"/>
    <w:rsid w:val="00035D9F"/>
    <w:rsid w:val="0003604A"/>
    <w:rsid w:val="0003641E"/>
    <w:rsid w:val="0003683D"/>
    <w:rsid w:val="000369B6"/>
    <w:rsid w:val="000369FB"/>
    <w:rsid w:val="00036A44"/>
    <w:rsid w:val="00036F8E"/>
    <w:rsid w:val="000377A3"/>
    <w:rsid w:val="00037949"/>
    <w:rsid w:val="00037D18"/>
    <w:rsid w:val="00037D64"/>
    <w:rsid w:val="00037FEA"/>
    <w:rsid w:val="00040119"/>
    <w:rsid w:val="00040243"/>
    <w:rsid w:val="00040545"/>
    <w:rsid w:val="00040C6C"/>
    <w:rsid w:val="00041225"/>
    <w:rsid w:val="00041414"/>
    <w:rsid w:val="0004142A"/>
    <w:rsid w:val="000415F8"/>
    <w:rsid w:val="00041A9C"/>
    <w:rsid w:val="00041ACF"/>
    <w:rsid w:val="00041AE4"/>
    <w:rsid w:val="00041C9F"/>
    <w:rsid w:val="0004210C"/>
    <w:rsid w:val="00042521"/>
    <w:rsid w:val="00042CC6"/>
    <w:rsid w:val="00042DA4"/>
    <w:rsid w:val="000432CD"/>
    <w:rsid w:val="0004364C"/>
    <w:rsid w:val="00043B30"/>
    <w:rsid w:val="0004452E"/>
    <w:rsid w:val="0004456E"/>
    <w:rsid w:val="00044723"/>
    <w:rsid w:val="00044D76"/>
    <w:rsid w:val="00044FF7"/>
    <w:rsid w:val="0004516C"/>
    <w:rsid w:val="000452B4"/>
    <w:rsid w:val="0004578B"/>
    <w:rsid w:val="000459E9"/>
    <w:rsid w:val="00045AFD"/>
    <w:rsid w:val="00045B34"/>
    <w:rsid w:val="00045E7B"/>
    <w:rsid w:val="0004610A"/>
    <w:rsid w:val="000465AA"/>
    <w:rsid w:val="000467C8"/>
    <w:rsid w:val="00046893"/>
    <w:rsid w:val="000469BD"/>
    <w:rsid w:val="00046C74"/>
    <w:rsid w:val="00046E7C"/>
    <w:rsid w:val="00047225"/>
    <w:rsid w:val="000472E1"/>
    <w:rsid w:val="000474C0"/>
    <w:rsid w:val="00047BAA"/>
    <w:rsid w:val="00047BC1"/>
    <w:rsid w:val="000503BD"/>
    <w:rsid w:val="00050529"/>
    <w:rsid w:val="00050604"/>
    <w:rsid w:val="00050622"/>
    <w:rsid w:val="0005087F"/>
    <w:rsid w:val="000510E7"/>
    <w:rsid w:val="0005112C"/>
    <w:rsid w:val="000511CD"/>
    <w:rsid w:val="000511FC"/>
    <w:rsid w:val="0005192B"/>
    <w:rsid w:val="000519B7"/>
    <w:rsid w:val="00051BF5"/>
    <w:rsid w:val="00051FA3"/>
    <w:rsid w:val="000520F3"/>
    <w:rsid w:val="00052545"/>
    <w:rsid w:val="000525F4"/>
    <w:rsid w:val="00052641"/>
    <w:rsid w:val="000529EE"/>
    <w:rsid w:val="00052D38"/>
    <w:rsid w:val="00053286"/>
    <w:rsid w:val="000534D8"/>
    <w:rsid w:val="00053AC2"/>
    <w:rsid w:val="0005413E"/>
    <w:rsid w:val="000541C1"/>
    <w:rsid w:val="00054349"/>
    <w:rsid w:val="00054CC7"/>
    <w:rsid w:val="00054E21"/>
    <w:rsid w:val="00055048"/>
    <w:rsid w:val="0005559C"/>
    <w:rsid w:val="00055958"/>
    <w:rsid w:val="00055CC2"/>
    <w:rsid w:val="00055D20"/>
    <w:rsid w:val="0005653B"/>
    <w:rsid w:val="0005676B"/>
    <w:rsid w:val="0005682B"/>
    <w:rsid w:val="00056A8A"/>
    <w:rsid w:val="00056C28"/>
    <w:rsid w:val="000571A4"/>
    <w:rsid w:val="0005743D"/>
    <w:rsid w:val="0005771C"/>
    <w:rsid w:val="00057F6D"/>
    <w:rsid w:val="00060018"/>
    <w:rsid w:val="0006021A"/>
    <w:rsid w:val="000607DC"/>
    <w:rsid w:val="00060968"/>
    <w:rsid w:val="00060E56"/>
    <w:rsid w:val="00060E90"/>
    <w:rsid w:val="00060ED6"/>
    <w:rsid w:val="00061463"/>
    <w:rsid w:val="00061595"/>
    <w:rsid w:val="00061739"/>
    <w:rsid w:val="00061802"/>
    <w:rsid w:val="00061897"/>
    <w:rsid w:val="00061BCD"/>
    <w:rsid w:val="00061E93"/>
    <w:rsid w:val="0006289F"/>
    <w:rsid w:val="000630A0"/>
    <w:rsid w:val="0006326A"/>
    <w:rsid w:val="00063F21"/>
    <w:rsid w:val="00064278"/>
    <w:rsid w:val="0006446F"/>
    <w:rsid w:val="0006464F"/>
    <w:rsid w:val="00064ADB"/>
    <w:rsid w:val="0006558C"/>
    <w:rsid w:val="000658F6"/>
    <w:rsid w:val="00065F44"/>
    <w:rsid w:val="00065FB6"/>
    <w:rsid w:val="00065FD6"/>
    <w:rsid w:val="000662A1"/>
    <w:rsid w:val="000662D8"/>
    <w:rsid w:val="000664B5"/>
    <w:rsid w:val="00066635"/>
    <w:rsid w:val="00066925"/>
    <w:rsid w:val="00066A66"/>
    <w:rsid w:val="00066FBD"/>
    <w:rsid w:val="000671C3"/>
    <w:rsid w:val="00067231"/>
    <w:rsid w:val="0006738D"/>
    <w:rsid w:val="000675A2"/>
    <w:rsid w:val="00067E4B"/>
    <w:rsid w:val="00067E5F"/>
    <w:rsid w:val="00070269"/>
    <w:rsid w:val="0007033C"/>
    <w:rsid w:val="000706CB"/>
    <w:rsid w:val="00070927"/>
    <w:rsid w:val="00071361"/>
    <w:rsid w:val="000714E6"/>
    <w:rsid w:val="00071519"/>
    <w:rsid w:val="00071561"/>
    <w:rsid w:val="00071591"/>
    <w:rsid w:val="00071B72"/>
    <w:rsid w:val="00071DCA"/>
    <w:rsid w:val="00071EF7"/>
    <w:rsid w:val="000722E3"/>
    <w:rsid w:val="000723B6"/>
    <w:rsid w:val="00072541"/>
    <w:rsid w:val="00072600"/>
    <w:rsid w:val="00072855"/>
    <w:rsid w:val="000728D7"/>
    <w:rsid w:val="00073509"/>
    <w:rsid w:val="0007374A"/>
    <w:rsid w:val="00073A70"/>
    <w:rsid w:val="00073C0D"/>
    <w:rsid w:val="00073E77"/>
    <w:rsid w:val="00073F5C"/>
    <w:rsid w:val="000748DD"/>
    <w:rsid w:val="00074A47"/>
    <w:rsid w:val="00074E40"/>
    <w:rsid w:val="00074FBD"/>
    <w:rsid w:val="0007517D"/>
    <w:rsid w:val="00075639"/>
    <w:rsid w:val="000756CC"/>
    <w:rsid w:val="000763FB"/>
    <w:rsid w:val="00076A95"/>
    <w:rsid w:val="00076CF0"/>
    <w:rsid w:val="00076E99"/>
    <w:rsid w:val="00077400"/>
    <w:rsid w:val="00077442"/>
    <w:rsid w:val="000777EE"/>
    <w:rsid w:val="00077887"/>
    <w:rsid w:val="0007788A"/>
    <w:rsid w:val="000779F4"/>
    <w:rsid w:val="00077AC3"/>
    <w:rsid w:val="00077C16"/>
    <w:rsid w:val="00077D34"/>
    <w:rsid w:val="00080255"/>
    <w:rsid w:val="000806C3"/>
    <w:rsid w:val="00080965"/>
    <w:rsid w:val="00080AB1"/>
    <w:rsid w:val="00080B11"/>
    <w:rsid w:val="00080D2F"/>
    <w:rsid w:val="00080D66"/>
    <w:rsid w:val="00080FFB"/>
    <w:rsid w:val="00081314"/>
    <w:rsid w:val="0008209E"/>
    <w:rsid w:val="00082276"/>
    <w:rsid w:val="000824B4"/>
    <w:rsid w:val="000825DF"/>
    <w:rsid w:val="000827C7"/>
    <w:rsid w:val="00082CA4"/>
    <w:rsid w:val="0008360D"/>
    <w:rsid w:val="00083764"/>
    <w:rsid w:val="000837DA"/>
    <w:rsid w:val="00083870"/>
    <w:rsid w:val="000839D9"/>
    <w:rsid w:val="00083A11"/>
    <w:rsid w:val="00083C38"/>
    <w:rsid w:val="00083D82"/>
    <w:rsid w:val="00083E77"/>
    <w:rsid w:val="0008401C"/>
    <w:rsid w:val="0008401D"/>
    <w:rsid w:val="00084393"/>
    <w:rsid w:val="00084395"/>
    <w:rsid w:val="0008443F"/>
    <w:rsid w:val="00084688"/>
    <w:rsid w:val="00084D56"/>
    <w:rsid w:val="00084E78"/>
    <w:rsid w:val="00084F43"/>
    <w:rsid w:val="00085917"/>
    <w:rsid w:val="00085F30"/>
    <w:rsid w:val="0008605E"/>
    <w:rsid w:val="000860B7"/>
    <w:rsid w:val="00086E1B"/>
    <w:rsid w:val="00086E8A"/>
    <w:rsid w:val="00086F53"/>
    <w:rsid w:val="00087577"/>
    <w:rsid w:val="00087AD9"/>
    <w:rsid w:val="00090291"/>
    <w:rsid w:val="00090312"/>
    <w:rsid w:val="000904CA"/>
    <w:rsid w:val="0009077C"/>
    <w:rsid w:val="00090850"/>
    <w:rsid w:val="00090C41"/>
    <w:rsid w:val="00090E42"/>
    <w:rsid w:val="00090F09"/>
    <w:rsid w:val="00090F0A"/>
    <w:rsid w:val="00091697"/>
    <w:rsid w:val="000917B4"/>
    <w:rsid w:val="00091D22"/>
    <w:rsid w:val="0009221A"/>
    <w:rsid w:val="00092249"/>
    <w:rsid w:val="0009226D"/>
    <w:rsid w:val="00092593"/>
    <w:rsid w:val="000925BE"/>
    <w:rsid w:val="000926FB"/>
    <w:rsid w:val="000928E2"/>
    <w:rsid w:val="00092C12"/>
    <w:rsid w:val="00092EAD"/>
    <w:rsid w:val="00093206"/>
    <w:rsid w:val="00093901"/>
    <w:rsid w:val="0009397F"/>
    <w:rsid w:val="00093996"/>
    <w:rsid w:val="000939FE"/>
    <w:rsid w:val="00093BFE"/>
    <w:rsid w:val="0009412B"/>
    <w:rsid w:val="00094212"/>
    <w:rsid w:val="000943F0"/>
    <w:rsid w:val="00094809"/>
    <w:rsid w:val="00094DA8"/>
    <w:rsid w:val="00094F80"/>
    <w:rsid w:val="00095018"/>
    <w:rsid w:val="000950FA"/>
    <w:rsid w:val="0009516E"/>
    <w:rsid w:val="000951EA"/>
    <w:rsid w:val="000952B4"/>
    <w:rsid w:val="00095980"/>
    <w:rsid w:val="00096143"/>
    <w:rsid w:val="000962D9"/>
    <w:rsid w:val="000964B7"/>
    <w:rsid w:val="00096B5A"/>
    <w:rsid w:val="00096E93"/>
    <w:rsid w:val="00097916"/>
    <w:rsid w:val="0009793A"/>
    <w:rsid w:val="00097A59"/>
    <w:rsid w:val="00097C56"/>
    <w:rsid w:val="00097DA3"/>
    <w:rsid w:val="000A019A"/>
    <w:rsid w:val="000A04BB"/>
    <w:rsid w:val="000A06E5"/>
    <w:rsid w:val="000A06ED"/>
    <w:rsid w:val="000A06F4"/>
    <w:rsid w:val="000A07FD"/>
    <w:rsid w:val="000A08A8"/>
    <w:rsid w:val="000A09E0"/>
    <w:rsid w:val="000A0C81"/>
    <w:rsid w:val="000A10C3"/>
    <w:rsid w:val="000A164A"/>
    <w:rsid w:val="000A17F6"/>
    <w:rsid w:val="000A196B"/>
    <w:rsid w:val="000A1A77"/>
    <w:rsid w:val="000A1C48"/>
    <w:rsid w:val="000A22FA"/>
    <w:rsid w:val="000A2867"/>
    <w:rsid w:val="000A2B55"/>
    <w:rsid w:val="000A2EA9"/>
    <w:rsid w:val="000A32DE"/>
    <w:rsid w:val="000A33F2"/>
    <w:rsid w:val="000A34A6"/>
    <w:rsid w:val="000A3547"/>
    <w:rsid w:val="000A3C11"/>
    <w:rsid w:val="000A3D54"/>
    <w:rsid w:val="000A3E6E"/>
    <w:rsid w:val="000A4014"/>
    <w:rsid w:val="000A42E6"/>
    <w:rsid w:val="000A449C"/>
    <w:rsid w:val="000A475E"/>
    <w:rsid w:val="000A4FB8"/>
    <w:rsid w:val="000A5013"/>
    <w:rsid w:val="000A5050"/>
    <w:rsid w:val="000A5681"/>
    <w:rsid w:val="000A5A31"/>
    <w:rsid w:val="000A5A6B"/>
    <w:rsid w:val="000A5B0D"/>
    <w:rsid w:val="000A5DE2"/>
    <w:rsid w:val="000A5FB1"/>
    <w:rsid w:val="000A6179"/>
    <w:rsid w:val="000A6266"/>
    <w:rsid w:val="000A6343"/>
    <w:rsid w:val="000A67A6"/>
    <w:rsid w:val="000A694D"/>
    <w:rsid w:val="000A6DF5"/>
    <w:rsid w:val="000A6EF1"/>
    <w:rsid w:val="000A6F50"/>
    <w:rsid w:val="000A72D4"/>
    <w:rsid w:val="000A7DD9"/>
    <w:rsid w:val="000B0076"/>
    <w:rsid w:val="000B0207"/>
    <w:rsid w:val="000B02EC"/>
    <w:rsid w:val="000B0B75"/>
    <w:rsid w:val="000B13CA"/>
    <w:rsid w:val="000B1E78"/>
    <w:rsid w:val="000B22C8"/>
    <w:rsid w:val="000B25A3"/>
    <w:rsid w:val="000B2B09"/>
    <w:rsid w:val="000B313F"/>
    <w:rsid w:val="000B3442"/>
    <w:rsid w:val="000B3A46"/>
    <w:rsid w:val="000B3AAA"/>
    <w:rsid w:val="000B3BEC"/>
    <w:rsid w:val="000B40A4"/>
    <w:rsid w:val="000B40BC"/>
    <w:rsid w:val="000B41FA"/>
    <w:rsid w:val="000B4899"/>
    <w:rsid w:val="000B490D"/>
    <w:rsid w:val="000B49EF"/>
    <w:rsid w:val="000B4BC4"/>
    <w:rsid w:val="000B5307"/>
    <w:rsid w:val="000B592B"/>
    <w:rsid w:val="000B599D"/>
    <w:rsid w:val="000B5A1D"/>
    <w:rsid w:val="000B5C18"/>
    <w:rsid w:val="000B61D2"/>
    <w:rsid w:val="000B62A4"/>
    <w:rsid w:val="000B6686"/>
    <w:rsid w:val="000B674B"/>
    <w:rsid w:val="000B695E"/>
    <w:rsid w:val="000B734E"/>
    <w:rsid w:val="000B77AB"/>
    <w:rsid w:val="000B782D"/>
    <w:rsid w:val="000B7893"/>
    <w:rsid w:val="000B7F83"/>
    <w:rsid w:val="000C02BF"/>
    <w:rsid w:val="000C03B6"/>
    <w:rsid w:val="000C0A95"/>
    <w:rsid w:val="000C0BC7"/>
    <w:rsid w:val="000C0F2B"/>
    <w:rsid w:val="000C1247"/>
    <w:rsid w:val="000C135A"/>
    <w:rsid w:val="000C1759"/>
    <w:rsid w:val="000C1C1E"/>
    <w:rsid w:val="000C1DDF"/>
    <w:rsid w:val="000C1FDA"/>
    <w:rsid w:val="000C2323"/>
    <w:rsid w:val="000C2429"/>
    <w:rsid w:val="000C2DA1"/>
    <w:rsid w:val="000C3CBE"/>
    <w:rsid w:val="000C43A8"/>
    <w:rsid w:val="000C4430"/>
    <w:rsid w:val="000C48C3"/>
    <w:rsid w:val="000C48DA"/>
    <w:rsid w:val="000C5174"/>
    <w:rsid w:val="000C561C"/>
    <w:rsid w:val="000C5725"/>
    <w:rsid w:val="000C580D"/>
    <w:rsid w:val="000C589A"/>
    <w:rsid w:val="000C596A"/>
    <w:rsid w:val="000C59CC"/>
    <w:rsid w:val="000C5D65"/>
    <w:rsid w:val="000C68D0"/>
    <w:rsid w:val="000C70B4"/>
    <w:rsid w:val="000C7133"/>
    <w:rsid w:val="000C74F2"/>
    <w:rsid w:val="000C76C7"/>
    <w:rsid w:val="000C7839"/>
    <w:rsid w:val="000C7844"/>
    <w:rsid w:val="000C7F36"/>
    <w:rsid w:val="000C7FEC"/>
    <w:rsid w:val="000D0249"/>
    <w:rsid w:val="000D0501"/>
    <w:rsid w:val="000D0565"/>
    <w:rsid w:val="000D0770"/>
    <w:rsid w:val="000D0950"/>
    <w:rsid w:val="000D0AB9"/>
    <w:rsid w:val="000D16C5"/>
    <w:rsid w:val="000D17B0"/>
    <w:rsid w:val="000D1843"/>
    <w:rsid w:val="000D1B72"/>
    <w:rsid w:val="000D1C3C"/>
    <w:rsid w:val="000D1D18"/>
    <w:rsid w:val="000D246D"/>
    <w:rsid w:val="000D261E"/>
    <w:rsid w:val="000D268E"/>
    <w:rsid w:val="000D28B2"/>
    <w:rsid w:val="000D2CEE"/>
    <w:rsid w:val="000D403A"/>
    <w:rsid w:val="000D4231"/>
    <w:rsid w:val="000D4631"/>
    <w:rsid w:val="000D47DE"/>
    <w:rsid w:val="000D51EA"/>
    <w:rsid w:val="000D5B15"/>
    <w:rsid w:val="000D5BAA"/>
    <w:rsid w:val="000D5DC4"/>
    <w:rsid w:val="000D6183"/>
    <w:rsid w:val="000D6249"/>
    <w:rsid w:val="000D63B3"/>
    <w:rsid w:val="000D6741"/>
    <w:rsid w:val="000D688D"/>
    <w:rsid w:val="000D68F5"/>
    <w:rsid w:val="000D6AA5"/>
    <w:rsid w:val="000D6BED"/>
    <w:rsid w:val="000D6C16"/>
    <w:rsid w:val="000D6E23"/>
    <w:rsid w:val="000D710E"/>
    <w:rsid w:val="000D7264"/>
    <w:rsid w:val="000D7C1F"/>
    <w:rsid w:val="000E0A85"/>
    <w:rsid w:val="000E0BA5"/>
    <w:rsid w:val="000E0CD9"/>
    <w:rsid w:val="000E0DAC"/>
    <w:rsid w:val="000E114F"/>
    <w:rsid w:val="000E1224"/>
    <w:rsid w:val="000E1B6B"/>
    <w:rsid w:val="000E2493"/>
    <w:rsid w:val="000E27C7"/>
    <w:rsid w:val="000E28EC"/>
    <w:rsid w:val="000E2B4E"/>
    <w:rsid w:val="000E3157"/>
    <w:rsid w:val="000E31C4"/>
    <w:rsid w:val="000E3981"/>
    <w:rsid w:val="000E3CEC"/>
    <w:rsid w:val="000E3D7A"/>
    <w:rsid w:val="000E406D"/>
    <w:rsid w:val="000E4D93"/>
    <w:rsid w:val="000E4F13"/>
    <w:rsid w:val="000E5365"/>
    <w:rsid w:val="000E5ECB"/>
    <w:rsid w:val="000E5F56"/>
    <w:rsid w:val="000E6194"/>
    <w:rsid w:val="000E6594"/>
    <w:rsid w:val="000E6717"/>
    <w:rsid w:val="000E6A25"/>
    <w:rsid w:val="000E6A90"/>
    <w:rsid w:val="000E7202"/>
    <w:rsid w:val="000E75B5"/>
    <w:rsid w:val="000E76F3"/>
    <w:rsid w:val="000E7CCE"/>
    <w:rsid w:val="000E7D50"/>
    <w:rsid w:val="000F0301"/>
    <w:rsid w:val="000F04BA"/>
    <w:rsid w:val="000F08A3"/>
    <w:rsid w:val="000F0DEF"/>
    <w:rsid w:val="000F0FD7"/>
    <w:rsid w:val="000F1B51"/>
    <w:rsid w:val="000F1FFE"/>
    <w:rsid w:val="000F291A"/>
    <w:rsid w:val="000F2A7D"/>
    <w:rsid w:val="000F30B9"/>
    <w:rsid w:val="000F34F4"/>
    <w:rsid w:val="000F362C"/>
    <w:rsid w:val="000F38AB"/>
    <w:rsid w:val="000F4052"/>
    <w:rsid w:val="000F4347"/>
    <w:rsid w:val="000F4374"/>
    <w:rsid w:val="000F44F1"/>
    <w:rsid w:val="000F463C"/>
    <w:rsid w:val="000F46DF"/>
    <w:rsid w:val="000F46F3"/>
    <w:rsid w:val="000F4B1D"/>
    <w:rsid w:val="000F4D6A"/>
    <w:rsid w:val="000F5A76"/>
    <w:rsid w:val="000F5F7D"/>
    <w:rsid w:val="000F60FC"/>
    <w:rsid w:val="000F6356"/>
    <w:rsid w:val="000F63AD"/>
    <w:rsid w:val="000F6453"/>
    <w:rsid w:val="000F65E6"/>
    <w:rsid w:val="000F66FD"/>
    <w:rsid w:val="000F675D"/>
    <w:rsid w:val="000F6ED2"/>
    <w:rsid w:val="000F73AC"/>
    <w:rsid w:val="000F7760"/>
    <w:rsid w:val="000F786D"/>
    <w:rsid w:val="000F7A94"/>
    <w:rsid w:val="000F7D5B"/>
    <w:rsid w:val="000F7DBA"/>
    <w:rsid w:val="001003F9"/>
    <w:rsid w:val="00100486"/>
    <w:rsid w:val="001008D7"/>
    <w:rsid w:val="001011E2"/>
    <w:rsid w:val="00101844"/>
    <w:rsid w:val="00101BFA"/>
    <w:rsid w:val="00101E27"/>
    <w:rsid w:val="0010223A"/>
    <w:rsid w:val="001024D1"/>
    <w:rsid w:val="00102840"/>
    <w:rsid w:val="00102B23"/>
    <w:rsid w:val="00102BD4"/>
    <w:rsid w:val="00102DC8"/>
    <w:rsid w:val="00102FE3"/>
    <w:rsid w:val="001038AD"/>
    <w:rsid w:val="00103925"/>
    <w:rsid w:val="00103AFA"/>
    <w:rsid w:val="00103B02"/>
    <w:rsid w:val="00103E0F"/>
    <w:rsid w:val="00103FD2"/>
    <w:rsid w:val="001043F8"/>
    <w:rsid w:val="00104B05"/>
    <w:rsid w:val="00104B2C"/>
    <w:rsid w:val="00104F7C"/>
    <w:rsid w:val="00104F8F"/>
    <w:rsid w:val="0010516B"/>
    <w:rsid w:val="001055A9"/>
    <w:rsid w:val="00105960"/>
    <w:rsid w:val="00105D8A"/>
    <w:rsid w:val="00105FE5"/>
    <w:rsid w:val="0010616C"/>
    <w:rsid w:val="00106457"/>
    <w:rsid w:val="00106A45"/>
    <w:rsid w:val="00106D64"/>
    <w:rsid w:val="00107464"/>
    <w:rsid w:val="001075B0"/>
    <w:rsid w:val="00107E6B"/>
    <w:rsid w:val="00107F59"/>
    <w:rsid w:val="001104F8"/>
    <w:rsid w:val="00110580"/>
    <w:rsid w:val="0011093C"/>
    <w:rsid w:val="001109A4"/>
    <w:rsid w:val="00111168"/>
    <w:rsid w:val="001112E3"/>
    <w:rsid w:val="0011139C"/>
    <w:rsid w:val="001115C5"/>
    <w:rsid w:val="00111624"/>
    <w:rsid w:val="0011163A"/>
    <w:rsid w:val="00111678"/>
    <w:rsid w:val="00111C2B"/>
    <w:rsid w:val="00111D2D"/>
    <w:rsid w:val="00111DFC"/>
    <w:rsid w:val="0011245C"/>
    <w:rsid w:val="001127EE"/>
    <w:rsid w:val="00113662"/>
    <w:rsid w:val="00113C2F"/>
    <w:rsid w:val="00113E20"/>
    <w:rsid w:val="001141ED"/>
    <w:rsid w:val="001146A4"/>
    <w:rsid w:val="001148CF"/>
    <w:rsid w:val="00114D66"/>
    <w:rsid w:val="00114E3D"/>
    <w:rsid w:val="00115242"/>
    <w:rsid w:val="0011558E"/>
    <w:rsid w:val="0011584B"/>
    <w:rsid w:val="00115A90"/>
    <w:rsid w:val="0011602D"/>
    <w:rsid w:val="00116A8B"/>
    <w:rsid w:val="0011730E"/>
    <w:rsid w:val="00117AB0"/>
    <w:rsid w:val="00120240"/>
    <w:rsid w:val="001203F1"/>
    <w:rsid w:val="001205E4"/>
    <w:rsid w:val="00120642"/>
    <w:rsid w:val="00120802"/>
    <w:rsid w:val="0012086C"/>
    <w:rsid w:val="00120A8A"/>
    <w:rsid w:val="00120D29"/>
    <w:rsid w:val="001211A4"/>
    <w:rsid w:val="00121321"/>
    <w:rsid w:val="0012161D"/>
    <w:rsid w:val="00121AAE"/>
    <w:rsid w:val="0012231E"/>
    <w:rsid w:val="001226B8"/>
    <w:rsid w:val="001228A5"/>
    <w:rsid w:val="00122A83"/>
    <w:rsid w:val="00122D16"/>
    <w:rsid w:val="00122D51"/>
    <w:rsid w:val="00122ED1"/>
    <w:rsid w:val="001237D0"/>
    <w:rsid w:val="00123D56"/>
    <w:rsid w:val="00123EEA"/>
    <w:rsid w:val="001242D8"/>
    <w:rsid w:val="001243F6"/>
    <w:rsid w:val="00124508"/>
    <w:rsid w:val="00124A18"/>
    <w:rsid w:val="00124A66"/>
    <w:rsid w:val="00124D6D"/>
    <w:rsid w:val="001252DD"/>
    <w:rsid w:val="0012540F"/>
    <w:rsid w:val="0012541E"/>
    <w:rsid w:val="00125A29"/>
    <w:rsid w:val="00125C2D"/>
    <w:rsid w:val="00125DFD"/>
    <w:rsid w:val="00126049"/>
    <w:rsid w:val="0012637C"/>
    <w:rsid w:val="00126522"/>
    <w:rsid w:val="0012664D"/>
    <w:rsid w:val="00126DFC"/>
    <w:rsid w:val="00126F4C"/>
    <w:rsid w:val="0012715F"/>
    <w:rsid w:val="001276F9"/>
    <w:rsid w:val="00127909"/>
    <w:rsid w:val="00127CDF"/>
    <w:rsid w:val="00127F2F"/>
    <w:rsid w:val="00127FAB"/>
    <w:rsid w:val="001302A9"/>
    <w:rsid w:val="00130377"/>
    <w:rsid w:val="00130874"/>
    <w:rsid w:val="00130955"/>
    <w:rsid w:val="00130A77"/>
    <w:rsid w:val="00130B40"/>
    <w:rsid w:val="00130F4F"/>
    <w:rsid w:val="00131440"/>
    <w:rsid w:val="00131CB6"/>
    <w:rsid w:val="00131E0A"/>
    <w:rsid w:val="00132762"/>
    <w:rsid w:val="00132965"/>
    <w:rsid w:val="00132A05"/>
    <w:rsid w:val="00132E4B"/>
    <w:rsid w:val="00132F51"/>
    <w:rsid w:val="00133013"/>
    <w:rsid w:val="001331ED"/>
    <w:rsid w:val="0013358B"/>
    <w:rsid w:val="00133D2C"/>
    <w:rsid w:val="00133E2D"/>
    <w:rsid w:val="00133E3C"/>
    <w:rsid w:val="00133E63"/>
    <w:rsid w:val="00134219"/>
    <w:rsid w:val="00134674"/>
    <w:rsid w:val="00134B8B"/>
    <w:rsid w:val="00134C41"/>
    <w:rsid w:val="00134E37"/>
    <w:rsid w:val="00134FA0"/>
    <w:rsid w:val="00134FE2"/>
    <w:rsid w:val="001355D3"/>
    <w:rsid w:val="00135635"/>
    <w:rsid w:val="00135838"/>
    <w:rsid w:val="00135B33"/>
    <w:rsid w:val="00135BCB"/>
    <w:rsid w:val="00135FC1"/>
    <w:rsid w:val="001360EF"/>
    <w:rsid w:val="00136AB1"/>
    <w:rsid w:val="00136CD7"/>
    <w:rsid w:val="001371E3"/>
    <w:rsid w:val="00137749"/>
    <w:rsid w:val="00137846"/>
    <w:rsid w:val="00137E60"/>
    <w:rsid w:val="00140625"/>
    <w:rsid w:val="00140652"/>
    <w:rsid w:val="001407A8"/>
    <w:rsid w:val="00140A64"/>
    <w:rsid w:val="00140DD0"/>
    <w:rsid w:val="00141456"/>
    <w:rsid w:val="00141788"/>
    <w:rsid w:val="0014186E"/>
    <w:rsid w:val="0014205A"/>
    <w:rsid w:val="00142224"/>
    <w:rsid w:val="001422F9"/>
    <w:rsid w:val="00142481"/>
    <w:rsid w:val="0014282E"/>
    <w:rsid w:val="001428A7"/>
    <w:rsid w:val="00142A16"/>
    <w:rsid w:val="00142B6F"/>
    <w:rsid w:val="001433D3"/>
    <w:rsid w:val="001437FE"/>
    <w:rsid w:val="00144674"/>
    <w:rsid w:val="00144AFC"/>
    <w:rsid w:val="0014584F"/>
    <w:rsid w:val="00145878"/>
    <w:rsid w:val="00145E32"/>
    <w:rsid w:val="001467C5"/>
    <w:rsid w:val="00146AD9"/>
    <w:rsid w:val="00146C61"/>
    <w:rsid w:val="00146CF5"/>
    <w:rsid w:val="00146D52"/>
    <w:rsid w:val="00147079"/>
    <w:rsid w:val="001475AA"/>
    <w:rsid w:val="0014762E"/>
    <w:rsid w:val="00147ABE"/>
    <w:rsid w:val="00147B0B"/>
    <w:rsid w:val="00147D17"/>
    <w:rsid w:val="00147D2A"/>
    <w:rsid w:val="00150112"/>
    <w:rsid w:val="001506AE"/>
    <w:rsid w:val="00150B54"/>
    <w:rsid w:val="00150CFF"/>
    <w:rsid w:val="00150D00"/>
    <w:rsid w:val="00150E24"/>
    <w:rsid w:val="0015116C"/>
    <w:rsid w:val="0015182F"/>
    <w:rsid w:val="00151A8D"/>
    <w:rsid w:val="00151A9A"/>
    <w:rsid w:val="00151AC0"/>
    <w:rsid w:val="00151CF9"/>
    <w:rsid w:val="00151D15"/>
    <w:rsid w:val="00152759"/>
    <w:rsid w:val="00152B86"/>
    <w:rsid w:val="00152B9F"/>
    <w:rsid w:val="00152EE2"/>
    <w:rsid w:val="00153180"/>
    <w:rsid w:val="001531C6"/>
    <w:rsid w:val="00153BC8"/>
    <w:rsid w:val="00153DC7"/>
    <w:rsid w:val="00153EF2"/>
    <w:rsid w:val="0015410C"/>
    <w:rsid w:val="00154468"/>
    <w:rsid w:val="0015462C"/>
    <w:rsid w:val="0015478D"/>
    <w:rsid w:val="001547C5"/>
    <w:rsid w:val="0015488D"/>
    <w:rsid w:val="00154A7F"/>
    <w:rsid w:val="00155132"/>
    <w:rsid w:val="00155330"/>
    <w:rsid w:val="00155827"/>
    <w:rsid w:val="00155EB8"/>
    <w:rsid w:val="00155F5B"/>
    <w:rsid w:val="00155FC1"/>
    <w:rsid w:val="00156313"/>
    <w:rsid w:val="0015639B"/>
    <w:rsid w:val="00156419"/>
    <w:rsid w:val="001565A3"/>
    <w:rsid w:val="001565FA"/>
    <w:rsid w:val="001566E2"/>
    <w:rsid w:val="00156CA5"/>
    <w:rsid w:val="00156D08"/>
    <w:rsid w:val="00157DAD"/>
    <w:rsid w:val="00157DDC"/>
    <w:rsid w:val="001603F7"/>
    <w:rsid w:val="001606E4"/>
    <w:rsid w:val="0016073E"/>
    <w:rsid w:val="001607AA"/>
    <w:rsid w:val="00160BD5"/>
    <w:rsid w:val="00160C72"/>
    <w:rsid w:val="00160C80"/>
    <w:rsid w:val="0016130E"/>
    <w:rsid w:val="001615AD"/>
    <w:rsid w:val="001619CC"/>
    <w:rsid w:val="001628EB"/>
    <w:rsid w:val="00162A30"/>
    <w:rsid w:val="00162A80"/>
    <w:rsid w:val="00162AFC"/>
    <w:rsid w:val="00162B36"/>
    <w:rsid w:val="00162C4D"/>
    <w:rsid w:val="00162CF6"/>
    <w:rsid w:val="00162D18"/>
    <w:rsid w:val="00163485"/>
    <w:rsid w:val="00163C8C"/>
    <w:rsid w:val="00164871"/>
    <w:rsid w:val="00165332"/>
    <w:rsid w:val="0016579E"/>
    <w:rsid w:val="00165FAD"/>
    <w:rsid w:val="001660AF"/>
    <w:rsid w:val="00166365"/>
    <w:rsid w:val="00166569"/>
    <w:rsid w:val="00166591"/>
    <w:rsid w:val="0016693E"/>
    <w:rsid w:val="00166940"/>
    <w:rsid w:val="00166BAA"/>
    <w:rsid w:val="00166F69"/>
    <w:rsid w:val="0016728A"/>
    <w:rsid w:val="00167455"/>
    <w:rsid w:val="001679BB"/>
    <w:rsid w:val="00167B31"/>
    <w:rsid w:val="00170003"/>
    <w:rsid w:val="00170364"/>
    <w:rsid w:val="00170454"/>
    <w:rsid w:val="001705DC"/>
    <w:rsid w:val="00170651"/>
    <w:rsid w:val="0017083B"/>
    <w:rsid w:val="00170AAD"/>
    <w:rsid w:val="00170D5A"/>
    <w:rsid w:val="00170D5C"/>
    <w:rsid w:val="0017108B"/>
    <w:rsid w:val="0017112A"/>
    <w:rsid w:val="0017144F"/>
    <w:rsid w:val="00171AF5"/>
    <w:rsid w:val="00171DE9"/>
    <w:rsid w:val="001721B4"/>
    <w:rsid w:val="001725CB"/>
    <w:rsid w:val="001725FC"/>
    <w:rsid w:val="0017262D"/>
    <w:rsid w:val="00172653"/>
    <w:rsid w:val="001726E4"/>
    <w:rsid w:val="00172731"/>
    <w:rsid w:val="00172991"/>
    <w:rsid w:val="00172D5D"/>
    <w:rsid w:val="001732B2"/>
    <w:rsid w:val="001735D0"/>
    <w:rsid w:val="0017372C"/>
    <w:rsid w:val="00173BDE"/>
    <w:rsid w:val="00173F82"/>
    <w:rsid w:val="00174223"/>
    <w:rsid w:val="0017428A"/>
    <w:rsid w:val="00174456"/>
    <w:rsid w:val="001744B0"/>
    <w:rsid w:val="001744DA"/>
    <w:rsid w:val="00174913"/>
    <w:rsid w:val="00175353"/>
    <w:rsid w:val="0017536C"/>
    <w:rsid w:val="001753D3"/>
    <w:rsid w:val="00175632"/>
    <w:rsid w:val="001759E0"/>
    <w:rsid w:val="00175BE2"/>
    <w:rsid w:val="00175C1B"/>
    <w:rsid w:val="00175C62"/>
    <w:rsid w:val="00176406"/>
    <w:rsid w:val="001768A4"/>
    <w:rsid w:val="0017695C"/>
    <w:rsid w:val="00176A4A"/>
    <w:rsid w:val="00176AB5"/>
    <w:rsid w:val="00177698"/>
    <w:rsid w:val="00177727"/>
    <w:rsid w:val="00177874"/>
    <w:rsid w:val="00177AA0"/>
    <w:rsid w:val="00177BD1"/>
    <w:rsid w:val="00177D66"/>
    <w:rsid w:val="00177DDE"/>
    <w:rsid w:val="00177E4E"/>
    <w:rsid w:val="0018018E"/>
    <w:rsid w:val="001801E8"/>
    <w:rsid w:val="0018054C"/>
    <w:rsid w:val="00180694"/>
    <w:rsid w:val="0018078C"/>
    <w:rsid w:val="001808DB"/>
    <w:rsid w:val="00180AC1"/>
    <w:rsid w:val="0018137F"/>
    <w:rsid w:val="00181387"/>
    <w:rsid w:val="0018188B"/>
    <w:rsid w:val="001818C7"/>
    <w:rsid w:val="00181C54"/>
    <w:rsid w:val="0018227D"/>
    <w:rsid w:val="001828CA"/>
    <w:rsid w:val="00182A74"/>
    <w:rsid w:val="001831DB"/>
    <w:rsid w:val="001836EF"/>
    <w:rsid w:val="001836FB"/>
    <w:rsid w:val="00183BFD"/>
    <w:rsid w:val="00183C4D"/>
    <w:rsid w:val="00183DE2"/>
    <w:rsid w:val="00183ECD"/>
    <w:rsid w:val="001840AB"/>
    <w:rsid w:val="00184830"/>
    <w:rsid w:val="00184C77"/>
    <w:rsid w:val="00184D3A"/>
    <w:rsid w:val="00184ED6"/>
    <w:rsid w:val="001856E6"/>
    <w:rsid w:val="0018579C"/>
    <w:rsid w:val="001858BA"/>
    <w:rsid w:val="00185AB3"/>
    <w:rsid w:val="00185EE2"/>
    <w:rsid w:val="0018642E"/>
    <w:rsid w:val="00186556"/>
    <w:rsid w:val="001869E5"/>
    <w:rsid w:val="00186B29"/>
    <w:rsid w:val="00186C1D"/>
    <w:rsid w:val="00186EFC"/>
    <w:rsid w:val="0018702C"/>
    <w:rsid w:val="001874D2"/>
    <w:rsid w:val="00187A03"/>
    <w:rsid w:val="00187BF6"/>
    <w:rsid w:val="00190235"/>
    <w:rsid w:val="00190610"/>
    <w:rsid w:val="001907D6"/>
    <w:rsid w:val="00190800"/>
    <w:rsid w:val="00190C80"/>
    <w:rsid w:val="0019139E"/>
    <w:rsid w:val="00191878"/>
    <w:rsid w:val="00191961"/>
    <w:rsid w:val="00191A84"/>
    <w:rsid w:val="00191AE7"/>
    <w:rsid w:val="00191EFE"/>
    <w:rsid w:val="00192398"/>
    <w:rsid w:val="00192413"/>
    <w:rsid w:val="00192764"/>
    <w:rsid w:val="00192C06"/>
    <w:rsid w:val="00192D05"/>
    <w:rsid w:val="00192DDB"/>
    <w:rsid w:val="00192EF5"/>
    <w:rsid w:val="00193344"/>
    <w:rsid w:val="001936E3"/>
    <w:rsid w:val="00193714"/>
    <w:rsid w:val="00193C4E"/>
    <w:rsid w:val="00193E25"/>
    <w:rsid w:val="00193EFE"/>
    <w:rsid w:val="001940BB"/>
    <w:rsid w:val="001945D7"/>
    <w:rsid w:val="001946FD"/>
    <w:rsid w:val="0019489D"/>
    <w:rsid w:val="001949CE"/>
    <w:rsid w:val="00195129"/>
    <w:rsid w:val="00195226"/>
    <w:rsid w:val="0019543D"/>
    <w:rsid w:val="001956C7"/>
    <w:rsid w:val="00195BF4"/>
    <w:rsid w:val="00195E43"/>
    <w:rsid w:val="00196176"/>
    <w:rsid w:val="00196546"/>
    <w:rsid w:val="00196576"/>
    <w:rsid w:val="00196C2C"/>
    <w:rsid w:val="00196ED8"/>
    <w:rsid w:val="00196FBA"/>
    <w:rsid w:val="00197114"/>
    <w:rsid w:val="00197333"/>
    <w:rsid w:val="00197867"/>
    <w:rsid w:val="00197B19"/>
    <w:rsid w:val="00197DC5"/>
    <w:rsid w:val="00197F79"/>
    <w:rsid w:val="001A01A8"/>
    <w:rsid w:val="001A023C"/>
    <w:rsid w:val="001A0350"/>
    <w:rsid w:val="001A08E7"/>
    <w:rsid w:val="001A0C25"/>
    <w:rsid w:val="001A1016"/>
    <w:rsid w:val="001A105D"/>
    <w:rsid w:val="001A15BA"/>
    <w:rsid w:val="001A15CE"/>
    <w:rsid w:val="001A160D"/>
    <w:rsid w:val="001A17AF"/>
    <w:rsid w:val="001A18EC"/>
    <w:rsid w:val="001A1A85"/>
    <w:rsid w:val="001A1FB1"/>
    <w:rsid w:val="001A2C6D"/>
    <w:rsid w:val="001A2CD7"/>
    <w:rsid w:val="001A2DFE"/>
    <w:rsid w:val="001A3079"/>
    <w:rsid w:val="001A3E7E"/>
    <w:rsid w:val="001A3EDB"/>
    <w:rsid w:val="001A426A"/>
    <w:rsid w:val="001A434D"/>
    <w:rsid w:val="001A4634"/>
    <w:rsid w:val="001A4E53"/>
    <w:rsid w:val="001A51B3"/>
    <w:rsid w:val="001A5401"/>
    <w:rsid w:val="001A5454"/>
    <w:rsid w:val="001A5920"/>
    <w:rsid w:val="001A59D2"/>
    <w:rsid w:val="001A5E62"/>
    <w:rsid w:val="001A5E94"/>
    <w:rsid w:val="001A6098"/>
    <w:rsid w:val="001A61F6"/>
    <w:rsid w:val="001A6685"/>
    <w:rsid w:val="001A6D10"/>
    <w:rsid w:val="001A6EB0"/>
    <w:rsid w:val="001A70C8"/>
    <w:rsid w:val="001A7190"/>
    <w:rsid w:val="001A719E"/>
    <w:rsid w:val="001A75A8"/>
    <w:rsid w:val="001B0D8F"/>
    <w:rsid w:val="001B0DDA"/>
    <w:rsid w:val="001B0E94"/>
    <w:rsid w:val="001B0F88"/>
    <w:rsid w:val="001B18DB"/>
    <w:rsid w:val="001B1D51"/>
    <w:rsid w:val="001B1E0C"/>
    <w:rsid w:val="001B1E5E"/>
    <w:rsid w:val="001B1EDA"/>
    <w:rsid w:val="001B1FFC"/>
    <w:rsid w:val="001B2127"/>
    <w:rsid w:val="001B23E0"/>
    <w:rsid w:val="001B27CB"/>
    <w:rsid w:val="001B2D71"/>
    <w:rsid w:val="001B2ED1"/>
    <w:rsid w:val="001B30D3"/>
    <w:rsid w:val="001B3174"/>
    <w:rsid w:val="001B3210"/>
    <w:rsid w:val="001B339A"/>
    <w:rsid w:val="001B3AB4"/>
    <w:rsid w:val="001B3BCA"/>
    <w:rsid w:val="001B3D21"/>
    <w:rsid w:val="001B4754"/>
    <w:rsid w:val="001B4AFD"/>
    <w:rsid w:val="001B4EC0"/>
    <w:rsid w:val="001B5C7C"/>
    <w:rsid w:val="001B5DB6"/>
    <w:rsid w:val="001B5E51"/>
    <w:rsid w:val="001B6C18"/>
    <w:rsid w:val="001B6DA2"/>
    <w:rsid w:val="001B72EF"/>
    <w:rsid w:val="001B7811"/>
    <w:rsid w:val="001B7B4E"/>
    <w:rsid w:val="001B7CC9"/>
    <w:rsid w:val="001B7E30"/>
    <w:rsid w:val="001B7FD1"/>
    <w:rsid w:val="001C0273"/>
    <w:rsid w:val="001C0688"/>
    <w:rsid w:val="001C0D97"/>
    <w:rsid w:val="001C1377"/>
    <w:rsid w:val="001C17F0"/>
    <w:rsid w:val="001C190F"/>
    <w:rsid w:val="001C1943"/>
    <w:rsid w:val="001C1E65"/>
    <w:rsid w:val="001C1F13"/>
    <w:rsid w:val="001C1F30"/>
    <w:rsid w:val="001C23AD"/>
    <w:rsid w:val="001C24DB"/>
    <w:rsid w:val="001C2CBC"/>
    <w:rsid w:val="001C2E96"/>
    <w:rsid w:val="001C338B"/>
    <w:rsid w:val="001C34FD"/>
    <w:rsid w:val="001C3721"/>
    <w:rsid w:val="001C40B7"/>
    <w:rsid w:val="001C4747"/>
    <w:rsid w:val="001C4B40"/>
    <w:rsid w:val="001C4BB4"/>
    <w:rsid w:val="001C4D1F"/>
    <w:rsid w:val="001C4EFB"/>
    <w:rsid w:val="001C593B"/>
    <w:rsid w:val="001C5D53"/>
    <w:rsid w:val="001C6026"/>
    <w:rsid w:val="001C6AEC"/>
    <w:rsid w:val="001C6BB4"/>
    <w:rsid w:val="001C6F1B"/>
    <w:rsid w:val="001C7463"/>
    <w:rsid w:val="001C79D4"/>
    <w:rsid w:val="001C7B11"/>
    <w:rsid w:val="001C7F4E"/>
    <w:rsid w:val="001D037F"/>
    <w:rsid w:val="001D0941"/>
    <w:rsid w:val="001D096D"/>
    <w:rsid w:val="001D0A49"/>
    <w:rsid w:val="001D0AE4"/>
    <w:rsid w:val="001D0B8D"/>
    <w:rsid w:val="001D0CE2"/>
    <w:rsid w:val="001D0EF8"/>
    <w:rsid w:val="001D135D"/>
    <w:rsid w:val="001D1948"/>
    <w:rsid w:val="001D19AC"/>
    <w:rsid w:val="001D1A41"/>
    <w:rsid w:val="001D1DFD"/>
    <w:rsid w:val="001D210E"/>
    <w:rsid w:val="001D2421"/>
    <w:rsid w:val="001D252D"/>
    <w:rsid w:val="001D2C5A"/>
    <w:rsid w:val="001D2DC8"/>
    <w:rsid w:val="001D2EB7"/>
    <w:rsid w:val="001D395A"/>
    <w:rsid w:val="001D4034"/>
    <w:rsid w:val="001D438A"/>
    <w:rsid w:val="001D5120"/>
    <w:rsid w:val="001D52ED"/>
    <w:rsid w:val="001D5401"/>
    <w:rsid w:val="001D562B"/>
    <w:rsid w:val="001D5735"/>
    <w:rsid w:val="001D57F5"/>
    <w:rsid w:val="001D5CF2"/>
    <w:rsid w:val="001D60C6"/>
    <w:rsid w:val="001D6115"/>
    <w:rsid w:val="001D6532"/>
    <w:rsid w:val="001D6A37"/>
    <w:rsid w:val="001D6C1C"/>
    <w:rsid w:val="001D6C84"/>
    <w:rsid w:val="001D6F49"/>
    <w:rsid w:val="001D7531"/>
    <w:rsid w:val="001D7C9F"/>
    <w:rsid w:val="001D7FDE"/>
    <w:rsid w:val="001E019D"/>
    <w:rsid w:val="001E0839"/>
    <w:rsid w:val="001E09F8"/>
    <w:rsid w:val="001E0A65"/>
    <w:rsid w:val="001E0E25"/>
    <w:rsid w:val="001E1264"/>
    <w:rsid w:val="001E12C6"/>
    <w:rsid w:val="001E15E8"/>
    <w:rsid w:val="001E161D"/>
    <w:rsid w:val="001E1A5E"/>
    <w:rsid w:val="001E1F9A"/>
    <w:rsid w:val="001E206B"/>
    <w:rsid w:val="001E2196"/>
    <w:rsid w:val="001E2610"/>
    <w:rsid w:val="001E2923"/>
    <w:rsid w:val="001E3DFB"/>
    <w:rsid w:val="001E40D8"/>
    <w:rsid w:val="001E40FF"/>
    <w:rsid w:val="001E43D5"/>
    <w:rsid w:val="001E499D"/>
    <w:rsid w:val="001E49A9"/>
    <w:rsid w:val="001E4B51"/>
    <w:rsid w:val="001E50DE"/>
    <w:rsid w:val="001E5585"/>
    <w:rsid w:val="001E55D4"/>
    <w:rsid w:val="001E56D1"/>
    <w:rsid w:val="001E570E"/>
    <w:rsid w:val="001E5756"/>
    <w:rsid w:val="001E5F0E"/>
    <w:rsid w:val="001E6084"/>
    <w:rsid w:val="001E6160"/>
    <w:rsid w:val="001E669C"/>
    <w:rsid w:val="001E66FE"/>
    <w:rsid w:val="001E685E"/>
    <w:rsid w:val="001E686F"/>
    <w:rsid w:val="001E7204"/>
    <w:rsid w:val="001E796D"/>
    <w:rsid w:val="001E7BAA"/>
    <w:rsid w:val="001E7FFC"/>
    <w:rsid w:val="001F0596"/>
    <w:rsid w:val="001F06A8"/>
    <w:rsid w:val="001F0878"/>
    <w:rsid w:val="001F0927"/>
    <w:rsid w:val="001F0A86"/>
    <w:rsid w:val="001F0E73"/>
    <w:rsid w:val="001F12DD"/>
    <w:rsid w:val="001F141E"/>
    <w:rsid w:val="001F19F7"/>
    <w:rsid w:val="001F1A85"/>
    <w:rsid w:val="001F1AB6"/>
    <w:rsid w:val="001F1DA7"/>
    <w:rsid w:val="001F1EA6"/>
    <w:rsid w:val="001F220E"/>
    <w:rsid w:val="001F226A"/>
    <w:rsid w:val="001F2573"/>
    <w:rsid w:val="001F27BD"/>
    <w:rsid w:val="001F292A"/>
    <w:rsid w:val="001F2D07"/>
    <w:rsid w:val="001F2ECE"/>
    <w:rsid w:val="001F310A"/>
    <w:rsid w:val="001F3301"/>
    <w:rsid w:val="001F33A2"/>
    <w:rsid w:val="001F356F"/>
    <w:rsid w:val="001F3851"/>
    <w:rsid w:val="001F3DB9"/>
    <w:rsid w:val="001F4036"/>
    <w:rsid w:val="001F43C0"/>
    <w:rsid w:val="001F4815"/>
    <w:rsid w:val="001F48F7"/>
    <w:rsid w:val="001F49D6"/>
    <w:rsid w:val="001F4E96"/>
    <w:rsid w:val="001F53F2"/>
    <w:rsid w:val="001F5794"/>
    <w:rsid w:val="001F5CB2"/>
    <w:rsid w:val="001F5D88"/>
    <w:rsid w:val="001F6307"/>
    <w:rsid w:val="001F63A6"/>
    <w:rsid w:val="001F6698"/>
    <w:rsid w:val="001F6860"/>
    <w:rsid w:val="001F69C0"/>
    <w:rsid w:val="001F6E9C"/>
    <w:rsid w:val="001F7339"/>
    <w:rsid w:val="00200016"/>
    <w:rsid w:val="0020009D"/>
    <w:rsid w:val="00200663"/>
    <w:rsid w:val="002006F4"/>
    <w:rsid w:val="00200A5C"/>
    <w:rsid w:val="00200ABF"/>
    <w:rsid w:val="00200E11"/>
    <w:rsid w:val="002015C6"/>
    <w:rsid w:val="002018C4"/>
    <w:rsid w:val="002019CB"/>
    <w:rsid w:val="00201EE7"/>
    <w:rsid w:val="00201FCC"/>
    <w:rsid w:val="002021EC"/>
    <w:rsid w:val="002025F5"/>
    <w:rsid w:val="00202905"/>
    <w:rsid w:val="00202948"/>
    <w:rsid w:val="00202A0A"/>
    <w:rsid w:val="00202AD3"/>
    <w:rsid w:val="00202C50"/>
    <w:rsid w:val="00202EBB"/>
    <w:rsid w:val="00202FE0"/>
    <w:rsid w:val="0020335B"/>
    <w:rsid w:val="00203412"/>
    <w:rsid w:val="002038D1"/>
    <w:rsid w:val="002038F0"/>
    <w:rsid w:val="00203B7D"/>
    <w:rsid w:val="00203B8A"/>
    <w:rsid w:val="00203D13"/>
    <w:rsid w:val="00203F87"/>
    <w:rsid w:val="00203FEB"/>
    <w:rsid w:val="0020412A"/>
    <w:rsid w:val="0020412F"/>
    <w:rsid w:val="00204880"/>
    <w:rsid w:val="00204929"/>
    <w:rsid w:val="00204BEB"/>
    <w:rsid w:val="00204D14"/>
    <w:rsid w:val="00204EC0"/>
    <w:rsid w:val="0020514A"/>
    <w:rsid w:val="00205851"/>
    <w:rsid w:val="00205877"/>
    <w:rsid w:val="00205C8E"/>
    <w:rsid w:val="002061A2"/>
    <w:rsid w:val="002063AB"/>
    <w:rsid w:val="002064B7"/>
    <w:rsid w:val="002068FF"/>
    <w:rsid w:val="00206AAA"/>
    <w:rsid w:val="00206C53"/>
    <w:rsid w:val="00206C98"/>
    <w:rsid w:val="00206D25"/>
    <w:rsid w:val="00207096"/>
    <w:rsid w:val="002070EF"/>
    <w:rsid w:val="002075B9"/>
    <w:rsid w:val="00207765"/>
    <w:rsid w:val="00207858"/>
    <w:rsid w:val="00207B9A"/>
    <w:rsid w:val="0021012D"/>
    <w:rsid w:val="00210134"/>
    <w:rsid w:val="00210170"/>
    <w:rsid w:val="00210245"/>
    <w:rsid w:val="00210310"/>
    <w:rsid w:val="00210460"/>
    <w:rsid w:val="00210567"/>
    <w:rsid w:val="00210C90"/>
    <w:rsid w:val="00210EAA"/>
    <w:rsid w:val="002111DB"/>
    <w:rsid w:val="002112CE"/>
    <w:rsid w:val="002115CD"/>
    <w:rsid w:val="002117CB"/>
    <w:rsid w:val="002117FA"/>
    <w:rsid w:val="00211875"/>
    <w:rsid w:val="002119E0"/>
    <w:rsid w:val="00211CFB"/>
    <w:rsid w:val="00212154"/>
    <w:rsid w:val="002123E5"/>
    <w:rsid w:val="0021276D"/>
    <w:rsid w:val="00212B57"/>
    <w:rsid w:val="00212B74"/>
    <w:rsid w:val="00213030"/>
    <w:rsid w:val="002132CD"/>
    <w:rsid w:val="00213314"/>
    <w:rsid w:val="0021365B"/>
    <w:rsid w:val="00213812"/>
    <w:rsid w:val="002138A5"/>
    <w:rsid w:val="00213D12"/>
    <w:rsid w:val="00213DAA"/>
    <w:rsid w:val="00213DD5"/>
    <w:rsid w:val="0021417E"/>
    <w:rsid w:val="0021422C"/>
    <w:rsid w:val="00214943"/>
    <w:rsid w:val="00214A0D"/>
    <w:rsid w:val="00214D8A"/>
    <w:rsid w:val="0021559B"/>
    <w:rsid w:val="002156DF"/>
    <w:rsid w:val="00215703"/>
    <w:rsid w:val="00215A47"/>
    <w:rsid w:val="00215C6A"/>
    <w:rsid w:val="00215D56"/>
    <w:rsid w:val="00216485"/>
    <w:rsid w:val="0021682A"/>
    <w:rsid w:val="002168B5"/>
    <w:rsid w:val="0021691A"/>
    <w:rsid w:val="00216A5A"/>
    <w:rsid w:val="00216BE8"/>
    <w:rsid w:val="00217AC1"/>
    <w:rsid w:val="00217D4D"/>
    <w:rsid w:val="00220072"/>
    <w:rsid w:val="002201B3"/>
    <w:rsid w:val="002201E0"/>
    <w:rsid w:val="00220AE0"/>
    <w:rsid w:val="002212E0"/>
    <w:rsid w:val="002215BB"/>
    <w:rsid w:val="00221720"/>
    <w:rsid w:val="0022185D"/>
    <w:rsid w:val="00221A2E"/>
    <w:rsid w:val="00222311"/>
    <w:rsid w:val="0022242D"/>
    <w:rsid w:val="00222698"/>
    <w:rsid w:val="0022270C"/>
    <w:rsid w:val="00222EFC"/>
    <w:rsid w:val="00222FDC"/>
    <w:rsid w:val="00223125"/>
    <w:rsid w:val="0022320C"/>
    <w:rsid w:val="0022387D"/>
    <w:rsid w:val="00223E48"/>
    <w:rsid w:val="00224CEF"/>
    <w:rsid w:val="002250B0"/>
    <w:rsid w:val="002251EC"/>
    <w:rsid w:val="002252F8"/>
    <w:rsid w:val="0022554C"/>
    <w:rsid w:val="00225CA7"/>
    <w:rsid w:val="00226103"/>
    <w:rsid w:val="0022634E"/>
    <w:rsid w:val="0022660D"/>
    <w:rsid w:val="00226874"/>
    <w:rsid w:val="00226DAB"/>
    <w:rsid w:val="00226E35"/>
    <w:rsid w:val="002270F2"/>
    <w:rsid w:val="00227527"/>
    <w:rsid w:val="002275C1"/>
    <w:rsid w:val="00227879"/>
    <w:rsid w:val="00227CF0"/>
    <w:rsid w:val="00227DDC"/>
    <w:rsid w:val="00227FDB"/>
    <w:rsid w:val="002300AF"/>
    <w:rsid w:val="00230134"/>
    <w:rsid w:val="00230227"/>
    <w:rsid w:val="002302DF"/>
    <w:rsid w:val="00230439"/>
    <w:rsid w:val="00230D34"/>
    <w:rsid w:val="00230F7B"/>
    <w:rsid w:val="0023130C"/>
    <w:rsid w:val="00231752"/>
    <w:rsid w:val="00231912"/>
    <w:rsid w:val="00231985"/>
    <w:rsid w:val="002319A8"/>
    <w:rsid w:val="00231A7F"/>
    <w:rsid w:val="00231C85"/>
    <w:rsid w:val="00231CE5"/>
    <w:rsid w:val="00231D27"/>
    <w:rsid w:val="00231EB9"/>
    <w:rsid w:val="00231F50"/>
    <w:rsid w:val="00231FDB"/>
    <w:rsid w:val="0023218F"/>
    <w:rsid w:val="002322C9"/>
    <w:rsid w:val="002323D7"/>
    <w:rsid w:val="002327D4"/>
    <w:rsid w:val="0023296E"/>
    <w:rsid w:val="002329F8"/>
    <w:rsid w:val="00232A65"/>
    <w:rsid w:val="002333CA"/>
    <w:rsid w:val="00233542"/>
    <w:rsid w:val="002335A4"/>
    <w:rsid w:val="002336F5"/>
    <w:rsid w:val="00233995"/>
    <w:rsid w:val="002339AE"/>
    <w:rsid w:val="002348F0"/>
    <w:rsid w:val="002349DE"/>
    <w:rsid w:val="00234CA4"/>
    <w:rsid w:val="00234EE9"/>
    <w:rsid w:val="00234F3E"/>
    <w:rsid w:val="002350D9"/>
    <w:rsid w:val="002352CB"/>
    <w:rsid w:val="0023561A"/>
    <w:rsid w:val="00235ADA"/>
    <w:rsid w:val="00235FB9"/>
    <w:rsid w:val="002364E0"/>
    <w:rsid w:val="002365F9"/>
    <w:rsid w:val="002367D9"/>
    <w:rsid w:val="00236B04"/>
    <w:rsid w:val="002374EA"/>
    <w:rsid w:val="00237617"/>
    <w:rsid w:val="00237EE8"/>
    <w:rsid w:val="00237F49"/>
    <w:rsid w:val="00240049"/>
    <w:rsid w:val="00240189"/>
    <w:rsid w:val="0024019B"/>
    <w:rsid w:val="00240561"/>
    <w:rsid w:val="00240623"/>
    <w:rsid w:val="0024066C"/>
    <w:rsid w:val="0024072F"/>
    <w:rsid w:val="00240892"/>
    <w:rsid w:val="00240C63"/>
    <w:rsid w:val="00240E7F"/>
    <w:rsid w:val="0024102C"/>
    <w:rsid w:val="00241198"/>
    <w:rsid w:val="00241C01"/>
    <w:rsid w:val="00241C8F"/>
    <w:rsid w:val="00241D3D"/>
    <w:rsid w:val="00241D40"/>
    <w:rsid w:val="00241E46"/>
    <w:rsid w:val="00242010"/>
    <w:rsid w:val="00242104"/>
    <w:rsid w:val="002421AC"/>
    <w:rsid w:val="00242310"/>
    <w:rsid w:val="00242765"/>
    <w:rsid w:val="0024282E"/>
    <w:rsid w:val="00243248"/>
    <w:rsid w:val="00243291"/>
    <w:rsid w:val="002432DD"/>
    <w:rsid w:val="00243607"/>
    <w:rsid w:val="00243DEA"/>
    <w:rsid w:val="00244530"/>
    <w:rsid w:val="00244748"/>
    <w:rsid w:val="00244E8C"/>
    <w:rsid w:val="00245622"/>
    <w:rsid w:val="002458CF"/>
    <w:rsid w:val="00245D9C"/>
    <w:rsid w:val="00245E00"/>
    <w:rsid w:val="00245E02"/>
    <w:rsid w:val="00246133"/>
    <w:rsid w:val="00246243"/>
    <w:rsid w:val="00246A30"/>
    <w:rsid w:val="00246A52"/>
    <w:rsid w:val="00247396"/>
    <w:rsid w:val="002473A5"/>
    <w:rsid w:val="0024776D"/>
    <w:rsid w:val="0024778D"/>
    <w:rsid w:val="00247FEB"/>
    <w:rsid w:val="002504CB"/>
    <w:rsid w:val="00250A36"/>
    <w:rsid w:val="00250AE2"/>
    <w:rsid w:val="00250D1C"/>
    <w:rsid w:val="00250E01"/>
    <w:rsid w:val="00250E53"/>
    <w:rsid w:val="00250E80"/>
    <w:rsid w:val="00250F9A"/>
    <w:rsid w:val="0025122C"/>
    <w:rsid w:val="0025139A"/>
    <w:rsid w:val="0025204F"/>
    <w:rsid w:val="002521F1"/>
    <w:rsid w:val="002522AA"/>
    <w:rsid w:val="00252396"/>
    <w:rsid w:val="002524B1"/>
    <w:rsid w:val="00252804"/>
    <w:rsid w:val="0025288B"/>
    <w:rsid w:val="002529DA"/>
    <w:rsid w:val="00252AB1"/>
    <w:rsid w:val="00252B74"/>
    <w:rsid w:val="00252F62"/>
    <w:rsid w:val="00253583"/>
    <w:rsid w:val="00253718"/>
    <w:rsid w:val="00253E50"/>
    <w:rsid w:val="00254227"/>
    <w:rsid w:val="002553A9"/>
    <w:rsid w:val="002553AB"/>
    <w:rsid w:val="002557DF"/>
    <w:rsid w:val="002559E5"/>
    <w:rsid w:val="00255C2B"/>
    <w:rsid w:val="00255FB8"/>
    <w:rsid w:val="0025654F"/>
    <w:rsid w:val="002567DE"/>
    <w:rsid w:val="002568EF"/>
    <w:rsid w:val="00256948"/>
    <w:rsid w:val="00257100"/>
    <w:rsid w:val="00257628"/>
    <w:rsid w:val="00260137"/>
    <w:rsid w:val="00260731"/>
    <w:rsid w:val="00260AA4"/>
    <w:rsid w:val="00260C69"/>
    <w:rsid w:val="002610B3"/>
    <w:rsid w:val="0026128F"/>
    <w:rsid w:val="002612E9"/>
    <w:rsid w:val="00261807"/>
    <w:rsid w:val="0026187C"/>
    <w:rsid w:val="002618F9"/>
    <w:rsid w:val="00261C52"/>
    <w:rsid w:val="00261CC6"/>
    <w:rsid w:val="0026209C"/>
    <w:rsid w:val="002620FB"/>
    <w:rsid w:val="002621CC"/>
    <w:rsid w:val="00262248"/>
    <w:rsid w:val="00262289"/>
    <w:rsid w:val="002623CF"/>
    <w:rsid w:val="002627CB"/>
    <w:rsid w:val="0026289A"/>
    <w:rsid w:val="00262DAA"/>
    <w:rsid w:val="00262EFC"/>
    <w:rsid w:val="0026380E"/>
    <w:rsid w:val="00263A8A"/>
    <w:rsid w:val="00263BEC"/>
    <w:rsid w:val="00263E42"/>
    <w:rsid w:val="00263ED0"/>
    <w:rsid w:val="00264022"/>
    <w:rsid w:val="00264AE4"/>
    <w:rsid w:val="0026515D"/>
    <w:rsid w:val="00265251"/>
    <w:rsid w:val="002652F3"/>
    <w:rsid w:val="0026589D"/>
    <w:rsid w:val="002658DC"/>
    <w:rsid w:val="002660E2"/>
    <w:rsid w:val="002661AD"/>
    <w:rsid w:val="002667DE"/>
    <w:rsid w:val="00266B60"/>
    <w:rsid w:val="00266F35"/>
    <w:rsid w:val="0026701E"/>
    <w:rsid w:val="00267083"/>
    <w:rsid w:val="002670F0"/>
    <w:rsid w:val="00267561"/>
    <w:rsid w:val="00267757"/>
    <w:rsid w:val="002677CF"/>
    <w:rsid w:val="00267974"/>
    <w:rsid w:val="00267978"/>
    <w:rsid w:val="00267BD3"/>
    <w:rsid w:val="00267E5A"/>
    <w:rsid w:val="00270037"/>
    <w:rsid w:val="0027021F"/>
    <w:rsid w:val="00270480"/>
    <w:rsid w:val="0027063D"/>
    <w:rsid w:val="00271C12"/>
    <w:rsid w:val="00271C55"/>
    <w:rsid w:val="00272AFE"/>
    <w:rsid w:val="002731CC"/>
    <w:rsid w:val="00273FC9"/>
    <w:rsid w:val="002745FE"/>
    <w:rsid w:val="0027485C"/>
    <w:rsid w:val="00274C82"/>
    <w:rsid w:val="00274DA2"/>
    <w:rsid w:val="00274DA9"/>
    <w:rsid w:val="00274DB6"/>
    <w:rsid w:val="00274E96"/>
    <w:rsid w:val="00274EE5"/>
    <w:rsid w:val="00275D97"/>
    <w:rsid w:val="00275DC2"/>
    <w:rsid w:val="00276163"/>
    <w:rsid w:val="00276FFD"/>
    <w:rsid w:val="00277324"/>
    <w:rsid w:val="0027736A"/>
    <w:rsid w:val="002779EB"/>
    <w:rsid w:val="00277BD6"/>
    <w:rsid w:val="00280425"/>
    <w:rsid w:val="0028058E"/>
    <w:rsid w:val="0028083F"/>
    <w:rsid w:val="002808BE"/>
    <w:rsid w:val="00280F35"/>
    <w:rsid w:val="00281025"/>
    <w:rsid w:val="00281446"/>
    <w:rsid w:val="002814D9"/>
    <w:rsid w:val="00281551"/>
    <w:rsid w:val="002815F7"/>
    <w:rsid w:val="0028169E"/>
    <w:rsid w:val="002818A7"/>
    <w:rsid w:val="00281DBC"/>
    <w:rsid w:val="00281E35"/>
    <w:rsid w:val="00281ED5"/>
    <w:rsid w:val="00281F96"/>
    <w:rsid w:val="0028271C"/>
    <w:rsid w:val="00282E6C"/>
    <w:rsid w:val="00283032"/>
    <w:rsid w:val="002831F3"/>
    <w:rsid w:val="00283472"/>
    <w:rsid w:val="00283B10"/>
    <w:rsid w:val="00283C5B"/>
    <w:rsid w:val="00284726"/>
    <w:rsid w:val="00284C74"/>
    <w:rsid w:val="00285009"/>
    <w:rsid w:val="002850E8"/>
    <w:rsid w:val="00285497"/>
    <w:rsid w:val="00285511"/>
    <w:rsid w:val="00285CE0"/>
    <w:rsid w:val="00285D54"/>
    <w:rsid w:val="0028619C"/>
    <w:rsid w:val="0028622B"/>
    <w:rsid w:val="0028658B"/>
    <w:rsid w:val="002870DC"/>
    <w:rsid w:val="00287100"/>
    <w:rsid w:val="0028722A"/>
    <w:rsid w:val="00287232"/>
    <w:rsid w:val="00287926"/>
    <w:rsid w:val="00287CC7"/>
    <w:rsid w:val="0029074A"/>
    <w:rsid w:val="00290B8D"/>
    <w:rsid w:val="00290BB2"/>
    <w:rsid w:val="00290D9E"/>
    <w:rsid w:val="002910C8"/>
    <w:rsid w:val="002910CF"/>
    <w:rsid w:val="002911BE"/>
    <w:rsid w:val="002911DE"/>
    <w:rsid w:val="0029129D"/>
    <w:rsid w:val="002913BD"/>
    <w:rsid w:val="002917E5"/>
    <w:rsid w:val="002927CB"/>
    <w:rsid w:val="00292DFD"/>
    <w:rsid w:val="00293051"/>
    <w:rsid w:val="00293957"/>
    <w:rsid w:val="00293976"/>
    <w:rsid w:val="00293F52"/>
    <w:rsid w:val="00294506"/>
    <w:rsid w:val="0029477E"/>
    <w:rsid w:val="002948D0"/>
    <w:rsid w:val="00294B6F"/>
    <w:rsid w:val="00294F1E"/>
    <w:rsid w:val="0029506B"/>
    <w:rsid w:val="002952AA"/>
    <w:rsid w:val="002955BF"/>
    <w:rsid w:val="002955C7"/>
    <w:rsid w:val="00295804"/>
    <w:rsid w:val="0029583A"/>
    <w:rsid w:val="0029591B"/>
    <w:rsid w:val="00295ED4"/>
    <w:rsid w:val="00295F57"/>
    <w:rsid w:val="00295FB2"/>
    <w:rsid w:val="00296052"/>
    <w:rsid w:val="00296101"/>
    <w:rsid w:val="0029630E"/>
    <w:rsid w:val="002964B6"/>
    <w:rsid w:val="0029650F"/>
    <w:rsid w:val="0029655A"/>
    <w:rsid w:val="00296647"/>
    <w:rsid w:val="00296BF4"/>
    <w:rsid w:val="00296C23"/>
    <w:rsid w:val="00296C7B"/>
    <w:rsid w:val="002970AC"/>
    <w:rsid w:val="002971ED"/>
    <w:rsid w:val="00297A3E"/>
    <w:rsid w:val="00297A96"/>
    <w:rsid w:val="00297DF5"/>
    <w:rsid w:val="00297E52"/>
    <w:rsid w:val="002A0313"/>
    <w:rsid w:val="002A0459"/>
    <w:rsid w:val="002A045E"/>
    <w:rsid w:val="002A08F9"/>
    <w:rsid w:val="002A0B9E"/>
    <w:rsid w:val="002A1253"/>
    <w:rsid w:val="002A1916"/>
    <w:rsid w:val="002A1C81"/>
    <w:rsid w:val="002A1D0B"/>
    <w:rsid w:val="002A1D26"/>
    <w:rsid w:val="002A1FD7"/>
    <w:rsid w:val="002A2237"/>
    <w:rsid w:val="002A2A26"/>
    <w:rsid w:val="002A2CF7"/>
    <w:rsid w:val="002A3981"/>
    <w:rsid w:val="002A3DEC"/>
    <w:rsid w:val="002A4157"/>
    <w:rsid w:val="002A425B"/>
    <w:rsid w:val="002A452F"/>
    <w:rsid w:val="002A4A90"/>
    <w:rsid w:val="002A5438"/>
    <w:rsid w:val="002A54A4"/>
    <w:rsid w:val="002A6073"/>
    <w:rsid w:val="002A60AE"/>
    <w:rsid w:val="002A6519"/>
    <w:rsid w:val="002A693C"/>
    <w:rsid w:val="002A7261"/>
    <w:rsid w:val="002A739F"/>
    <w:rsid w:val="002A7424"/>
    <w:rsid w:val="002A767F"/>
    <w:rsid w:val="002A7D2E"/>
    <w:rsid w:val="002B0329"/>
    <w:rsid w:val="002B093D"/>
    <w:rsid w:val="002B095A"/>
    <w:rsid w:val="002B0B7A"/>
    <w:rsid w:val="002B0CA5"/>
    <w:rsid w:val="002B0E73"/>
    <w:rsid w:val="002B11F6"/>
    <w:rsid w:val="002B18EB"/>
    <w:rsid w:val="002B20BE"/>
    <w:rsid w:val="002B221A"/>
    <w:rsid w:val="002B2B15"/>
    <w:rsid w:val="002B2BD6"/>
    <w:rsid w:val="002B2CD8"/>
    <w:rsid w:val="002B2D5E"/>
    <w:rsid w:val="002B2F51"/>
    <w:rsid w:val="002B2FD5"/>
    <w:rsid w:val="002B3048"/>
    <w:rsid w:val="002B35E6"/>
    <w:rsid w:val="002B376B"/>
    <w:rsid w:val="002B3B45"/>
    <w:rsid w:val="002B40F0"/>
    <w:rsid w:val="002B4673"/>
    <w:rsid w:val="002B4ADE"/>
    <w:rsid w:val="002B4FA0"/>
    <w:rsid w:val="002B512A"/>
    <w:rsid w:val="002B59F8"/>
    <w:rsid w:val="002B5B33"/>
    <w:rsid w:val="002B5BFA"/>
    <w:rsid w:val="002B5EF6"/>
    <w:rsid w:val="002B6241"/>
    <w:rsid w:val="002B6435"/>
    <w:rsid w:val="002B6536"/>
    <w:rsid w:val="002B6866"/>
    <w:rsid w:val="002B69C2"/>
    <w:rsid w:val="002B6A21"/>
    <w:rsid w:val="002B6BCD"/>
    <w:rsid w:val="002B6D1C"/>
    <w:rsid w:val="002B6E71"/>
    <w:rsid w:val="002B6E87"/>
    <w:rsid w:val="002B6F3C"/>
    <w:rsid w:val="002B74E3"/>
    <w:rsid w:val="002B75AA"/>
    <w:rsid w:val="002B7B48"/>
    <w:rsid w:val="002C044D"/>
    <w:rsid w:val="002C04FD"/>
    <w:rsid w:val="002C08CF"/>
    <w:rsid w:val="002C0949"/>
    <w:rsid w:val="002C09F3"/>
    <w:rsid w:val="002C0A28"/>
    <w:rsid w:val="002C0AEC"/>
    <w:rsid w:val="002C0C9B"/>
    <w:rsid w:val="002C0E2C"/>
    <w:rsid w:val="002C1016"/>
    <w:rsid w:val="002C152B"/>
    <w:rsid w:val="002C190E"/>
    <w:rsid w:val="002C19ED"/>
    <w:rsid w:val="002C1A52"/>
    <w:rsid w:val="002C1A97"/>
    <w:rsid w:val="002C1CFA"/>
    <w:rsid w:val="002C2EFE"/>
    <w:rsid w:val="002C31DF"/>
    <w:rsid w:val="002C3437"/>
    <w:rsid w:val="002C34D4"/>
    <w:rsid w:val="002C3890"/>
    <w:rsid w:val="002C3AC7"/>
    <w:rsid w:val="002C3F59"/>
    <w:rsid w:val="002C41D9"/>
    <w:rsid w:val="002C42A2"/>
    <w:rsid w:val="002C4FAD"/>
    <w:rsid w:val="002C50D9"/>
    <w:rsid w:val="002C5487"/>
    <w:rsid w:val="002C5577"/>
    <w:rsid w:val="002C5839"/>
    <w:rsid w:val="002C585B"/>
    <w:rsid w:val="002C5B6E"/>
    <w:rsid w:val="002C5D6D"/>
    <w:rsid w:val="002C68D4"/>
    <w:rsid w:val="002C73B2"/>
    <w:rsid w:val="002C7658"/>
    <w:rsid w:val="002C7935"/>
    <w:rsid w:val="002C7BF1"/>
    <w:rsid w:val="002C7DB3"/>
    <w:rsid w:val="002C7FE2"/>
    <w:rsid w:val="002D01DD"/>
    <w:rsid w:val="002D036D"/>
    <w:rsid w:val="002D09BC"/>
    <w:rsid w:val="002D124A"/>
    <w:rsid w:val="002D1B9B"/>
    <w:rsid w:val="002D1BC8"/>
    <w:rsid w:val="002D1C78"/>
    <w:rsid w:val="002D1E53"/>
    <w:rsid w:val="002D1ED5"/>
    <w:rsid w:val="002D246F"/>
    <w:rsid w:val="002D26E9"/>
    <w:rsid w:val="002D27C1"/>
    <w:rsid w:val="002D2D9B"/>
    <w:rsid w:val="002D30E4"/>
    <w:rsid w:val="002D3286"/>
    <w:rsid w:val="002D368A"/>
    <w:rsid w:val="002D3F94"/>
    <w:rsid w:val="002D4323"/>
    <w:rsid w:val="002D4502"/>
    <w:rsid w:val="002D466B"/>
    <w:rsid w:val="002D4A20"/>
    <w:rsid w:val="002D4A51"/>
    <w:rsid w:val="002D50F8"/>
    <w:rsid w:val="002D5B2D"/>
    <w:rsid w:val="002D5BDC"/>
    <w:rsid w:val="002D60A8"/>
    <w:rsid w:val="002D6371"/>
    <w:rsid w:val="002D67BD"/>
    <w:rsid w:val="002D6841"/>
    <w:rsid w:val="002D6B86"/>
    <w:rsid w:val="002D6C39"/>
    <w:rsid w:val="002D74E0"/>
    <w:rsid w:val="002D76BD"/>
    <w:rsid w:val="002D78AA"/>
    <w:rsid w:val="002D7917"/>
    <w:rsid w:val="002D799C"/>
    <w:rsid w:val="002D79B9"/>
    <w:rsid w:val="002D79FA"/>
    <w:rsid w:val="002D7AAE"/>
    <w:rsid w:val="002D7D92"/>
    <w:rsid w:val="002D7DD4"/>
    <w:rsid w:val="002E0363"/>
    <w:rsid w:val="002E0421"/>
    <w:rsid w:val="002E0617"/>
    <w:rsid w:val="002E0908"/>
    <w:rsid w:val="002E1127"/>
    <w:rsid w:val="002E119E"/>
    <w:rsid w:val="002E1342"/>
    <w:rsid w:val="002E1347"/>
    <w:rsid w:val="002E13F4"/>
    <w:rsid w:val="002E1D7C"/>
    <w:rsid w:val="002E1EAA"/>
    <w:rsid w:val="002E2960"/>
    <w:rsid w:val="002E31FD"/>
    <w:rsid w:val="002E333F"/>
    <w:rsid w:val="002E350C"/>
    <w:rsid w:val="002E3761"/>
    <w:rsid w:val="002E37DF"/>
    <w:rsid w:val="002E4094"/>
    <w:rsid w:val="002E425E"/>
    <w:rsid w:val="002E4B56"/>
    <w:rsid w:val="002E4EE7"/>
    <w:rsid w:val="002E562C"/>
    <w:rsid w:val="002E57D8"/>
    <w:rsid w:val="002E5987"/>
    <w:rsid w:val="002E5A96"/>
    <w:rsid w:val="002E5F93"/>
    <w:rsid w:val="002E6155"/>
    <w:rsid w:val="002E65E6"/>
    <w:rsid w:val="002E6742"/>
    <w:rsid w:val="002E68B0"/>
    <w:rsid w:val="002E690B"/>
    <w:rsid w:val="002E6F0D"/>
    <w:rsid w:val="002E7472"/>
    <w:rsid w:val="002E784D"/>
    <w:rsid w:val="002E7993"/>
    <w:rsid w:val="002F0933"/>
    <w:rsid w:val="002F131F"/>
    <w:rsid w:val="002F133C"/>
    <w:rsid w:val="002F1381"/>
    <w:rsid w:val="002F1D75"/>
    <w:rsid w:val="002F1EFA"/>
    <w:rsid w:val="002F290C"/>
    <w:rsid w:val="002F2D7C"/>
    <w:rsid w:val="002F2EE5"/>
    <w:rsid w:val="002F375C"/>
    <w:rsid w:val="002F3960"/>
    <w:rsid w:val="002F3C75"/>
    <w:rsid w:val="002F4270"/>
    <w:rsid w:val="002F4978"/>
    <w:rsid w:val="002F4C32"/>
    <w:rsid w:val="002F507E"/>
    <w:rsid w:val="002F5631"/>
    <w:rsid w:val="002F5715"/>
    <w:rsid w:val="002F5786"/>
    <w:rsid w:val="002F5830"/>
    <w:rsid w:val="002F5AD4"/>
    <w:rsid w:val="002F5CF7"/>
    <w:rsid w:val="002F5DE6"/>
    <w:rsid w:val="002F5FEE"/>
    <w:rsid w:val="002F687B"/>
    <w:rsid w:val="002F6975"/>
    <w:rsid w:val="002F6F2E"/>
    <w:rsid w:val="002F7225"/>
    <w:rsid w:val="002F740E"/>
    <w:rsid w:val="002F748B"/>
    <w:rsid w:val="002F76D7"/>
    <w:rsid w:val="002F780E"/>
    <w:rsid w:val="002F7BE0"/>
    <w:rsid w:val="002F7CB3"/>
    <w:rsid w:val="00300542"/>
    <w:rsid w:val="003006D1"/>
    <w:rsid w:val="0030093E"/>
    <w:rsid w:val="00300A27"/>
    <w:rsid w:val="00300B57"/>
    <w:rsid w:val="00300B65"/>
    <w:rsid w:val="003012B9"/>
    <w:rsid w:val="00301A1A"/>
    <w:rsid w:val="00301F1F"/>
    <w:rsid w:val="00302215"/>
    <w:rsid w:val="0030243D"/>
    <w:rsid w:val="003028E4"/>
    <w:rsid w:val="00302947"/>
    <w:rsid w:val="00302A6C"/>
    <w:rsid w:val="00302C52"/>
    <w:rsid w:val="00303190"/>
    <w:rsid w:val="003036D6"/>
    <w:rsid w:val="00303C50"/>
    <w:rsid w:val="00304107"/>
    <w:rsid w:val="00304164"/>
    <w:rsid w:val="00304574"/>
    <w:rsid w:val="003046A0"/>
    <w:rsid w:val="003046C2"/>
    <w:rsid w:val="00304762"/>
    <w:rsid w:val="00304AEA"/>
    <w:rsid w:val="00304E45"/>
    <w:rsid w:val="00305877"/>
    <w:rsid w:val="00305B56"/>
    <w:rsid w:val="00305C9C"/>
    <w:rsid w:val="00305DD0"/>
    <w:rsid w:val="00305E6C"/>
    <w:rsid w:val="003060D2"/>
    <w:rsid w:val="00306100"/>
    <w:rsid w:val="00306890"/>
    <w:rsid w:val="00306B8E"/>
    <w:rsid w:val="00307531"/>
    <w:rsid w:val="003075E5"/>
    <w:rsid w:val="0030781D"/>
    <w:rsid w:val="00307886"/>
    <w:rsid w:val="0030799D"/>
    <w:rsid w:val="00307B88"/>
    <w:rsid w:val="00307BF1"/>
    <w:rsid w:val="00307D25"/>
    <w:rsid w:val="003101B2"/>
    <w:rsid w:val="003101EB"/>
    <w:rsid w:val="00310345"/>
    <w:rsid w:val="0031041A"/>
    <w:rsid w:val="00310A9F"/>
    <w:rsid w:val="00311023"/>
    <w:rsid w:val="00311123"/>
    <w:rsid w:val="0031144B"/>
    <w:rsid w:val="0031144F"/>
    <w:rsid w:val="00311D75"/>
    <w:rsid w:val="00311DBB"/>
    <w:rsid w:val="00311E01"/>
    <w:rsid w:val="00311F54"/>
    <w:rsid w:val="00312A55"/>
    <w:rsid w:val="00312B27"/>
    <w:rsid w:val="00312EFF"/>
    <w:rsid w:val="00312F65"/>
    <w:rsid w:val="003131DC"/>
    <w:rsid w:val="003132DB"/>
    <w:rsid w:val="00313B62"/>
    <w:rsid w:val="00313D6A"/>
    <w:rsid w:val="00314098"/>
    <w:rsid w:val="0031469D"/>
    <w:rsid w:val="00314866"/>
    <w:rsid w:val="003148FD"/>
    <w:rsid w:val="003149A0"/>
    <w:rsid w:val="003149C2"/>
    <w:rsid w:val="00314A04"/>
    <w:rsid w:val="00314A49"/>
    <w:rsid w:val="00314F01"/>
    <w:rsid w:val="0031508C"/>
    <w:rsid w:val="0031514A"/>
    <w:rsid w:val="003159C3"/>
    <w:rsid w:val="00315C93"/>
    <w:rsid w:val="00315F18"/>
    <w:rsid w:val="0031647B"/>
    <w:rsid w:val="00316629"/>
    <w:rsid w:val="00316B6B"/>
    <w:rsid w:val="00316C11"/>
    <w:rsid w:val="00316E9B"/>
    <w:rsid w:val="00317015"/>
    <w:rsid w:val="0031727A"/>
    <w:rsid w:val="00317B0B"/>
    <w:rsid w:val="00317B5C"/>
    <w:rsid w:val="00317BC1"/>
    <w:rsid w:val="00317DBF"/>
    <w:rsid w:val="00317E1A"/>
    <w:rsid w:val="00317EAF"/>
    <w:rsid w:val="00320028"/>
    <w:rsid w:val="003202FE"/>
    <w:rsid w:val="0032077E"/>
    <w:rsid w:val="003208D4"/>
    <w:rsid w:val="003208D6"/>
    <w:rsid w:val="00320C7D"/>
    <w:rsid w:val="00320DB0"/>
    <w:rsid w:val="00320E24"/>
    <w:rsid w:val="003211F9"/>
    <w:rsid w:val="00321285"/>
    <w:rsid w:val="003213C0"/>
    <w:rsid w:val="00321611"/>
    <w:rsid w:val="0032186F"/>
    <w:rsid w:val="003218D0"/>
    <w:rsid w:val="00321A7E"/>
    <w:rsid w:val="00321B72"/>
    <w:rsid w:val="00321B73"/>
    <w:rsid w:val="00321D1D"/>
    <w:rsid w:val="00321E8B"/>
    <w:rsid w:val="003220FD"/>
    <w:rsid w:val="003226A7"/>
    <w:rsid w:val="00322714"/>
    <w:rsid w:val="0032280D"/>
    <w:rsid w:val="0032293E"/>
    <w:rsid w:val="00322C13"/>
    <w:rsid w:val="00322E53"/>
    <w:rsid w:val="00322EAE"/>
    <w:rsid w:val="00322F11"/>
    <w:rsid w:val="00322F9D"/>
    <w:rsid w:val="00323847"/>
    <w:rsid w:val="00323892"/>
    <w:rsid w:val="00323CD7"/>
    <w:rsid w:val="00323CFC"/>
    <w:rsid w:val="00323EF1"/>
    <w:rsid w:val="003240A5"/>
    <w:rsid w:val="00324686"/>
    <w:rsid w:val="00325077"/>
    <w:rsid w:val="003251AE"/>
    <w:rsid w:val="003253C8"/>
    <w:rsid w:val="00325CA6"/>
    <w:rsid w:val="00325E5B"/>
    <w:rsid w:val="00325F25"/>
    <w:rsid w:val="00326067"/>
    <w:rsid w:val="003261B8"/>
    <w:rsid w:val="00326566"/>
    <w:rsid w:val="00326782"/>
    <w:rsid w:val="0032684A"/>
    <w:rsid w:val="00326EF6"/>
    <w:rsid w:val="00327108"/>
    <w:rsid w:val="003272E2"/>
    <w:rsid w:val="00327595"/>
    <w:rsid w:val="003276E8"/>
    <w:rsid w:val="0032783E"/>
    <w:rsid w:val="00327900"/>
    <w:rsid w:val="0033022A"/>
    <w:rsid w:val="0033090A"/>
    <w:rsid w:val="00330923"/>
    <w:rsid w:val="003309AD"/>
    <w:rsid w:val="00330EA1"/>
    <w:rsid w:val="00331935"/>
    <w:rsid w:val="00331C35"/>
    <w:rsid w:val="00331CE5"/>
    <w:rsid w:val="00332084"/>
    <w:rsid w:val="00332088"/>
    <w:rsid w:val="003321B5"/>
    <w:rsid w:val="00332660"/>
    <w:rsid w:val="00332A01"/>
    <w:rsid w:val="00332BB9"/>
    <w:rsid w:val="00332CBD"/>
    <w:rsid w:val="0033344D"/>
    <w:rsid w:val="00333949"/>
    <w:rsid w:val="00333AE7"/>
    <w:rsid w:val="00333DB1"/>
    <w:rsid w:val="00333E4A"/>
    <w:rsid w:val="00334879"/>
    <w:rsid w:val="00334978"/>
    <w:rsid w:val="003349ED"/>
    <w:rsid w:val="0033508D"/>
    <w:rsid w:val="00335187"/>
    <w:rsid w:val="003354DF"/>
    <w:rsid w:val="00335816"/>
    <w:rsid w:val="00335896"/>
    <w:rsid w:val="0033610F"/>
    <w:rsid w:val="0033616F"/>
    <w:rsid w:val="00336287"/>
    <w:rsid w:val="0033652D"/>
    <w:rsid w:val="00337087"/>
    <w:rsid w:val="003370E8"/>
    <w:rsid w:val="00337655"/>
    <w:rsid w:val="003379B8"/>
    <w:rsid w:val="00337A79"/>
    <w:rsid w:val="00337BDA"/>
    <w:rsid w:val="003407EE"/>
    <w:rsid w:val="00340AD3"/>
    <w:rsid w:val="00340B76"/>
    <w:rsid w:val="003412D1"/>
    <w:rsid w:val="003414EC"/>
    <w:rsid w:val="00341900"/>
    <w:rsid w:val="003419D2"/>
    <w:rsid w:val="00341D9D"/>
    <w:rsid w:val="00341DEF"/>
    <w:rsid w:val="00341F9E"/>
    <w:rsid w:val="0034285A"/>
    <w:rsid w:val="0034289A"/>
    <w:rsid w:val="00342A1E"/>
    <w:rsid w:val="00342E73"/>
    <w:rsid w:val="00342F2F"/>
    <w:rsid w:val="00342F3B"/>
    <w:rsid w:val="003437A4"/>
    <w:rsid w:val="0034383D"/>
    <w:rsid w:val="00343AFA"/>
    <w:rsid w:val="00343B3F"/>
    <w:rsid w:val="00343CF2"/>
    <w:rsid w:val="00343D43"/>
    <w:rsid w:val="00343E31"/>
    <w:rsid w:val="00343EE4"/>
    <w:rsid w:val="003440CB"/>
    <w:rsid w:val="00344142"/>
    <w:rsid w:val="00344546"/>
    <w:rsid w:val="003447A8"/>
    <w:rsid w:val="00344B21"/>
    <w:rsid w:val="00344BA7"/>
    <w:rsid w:val="00344D64"/>
    <w:rsid w:val="00345062"/>
    <w:rsid w:val="003453AA"/>
    <w:rsid w:val="003456AA"/>
    <w:rsid w:val="00345B7A"/>
    <w:rsid w:val="00345F79"/>
    <w:rsid w:val="003462D8"/>
    <w:rsid w:val="00346395"/>
    <w:rsid w:val="003469D3"/>
    <w:rsid w:val="003469F1"/>
    <w:rsid w:val="003471B8"/>
    <w:rsid w:val="003471E4"/>
    <w:rsid w:val="003474E8"/>
    <w:rsid w:val="00347687"/>
    <w:rsid w:val="00347B57"/>
    <w:rsid w:val="00347BAE"/>
    <w:rsid w:val="00347D24"/>
    <w:rsid w:val="00347F11"/>
    <w:rsid w:val="00347F5F"/>
    <w:rsid w:val="00350175"/>
    <w:rsid w:val="0035027C"/>
    <w:rsid w:val="00350360"/>
    <w:rsid w:val="003507B3"/>
    <w:rsid w:val="00350AA6"/>
    <w:rsid w:val="00350D40"/>
    <w:rsid w:val="00350D80"/>
    <w:rsid w:val="00350D97"/>
    <w:rsid w:val="00351220"/>
    <w:rsid w:val="00351396"/>
    <w:rsid w:val="0035139F"/>
    <w:rsid w:val="00351452"/>
    <w:rsid w:val="0035167B"/>
    <w:rsid w:val="0035184B"/>
    <w:rsid w:val="00351933"/>
    <w:rsid w:val="00352216"/>
    <w:rsid w:val="00352452"/>
    <w:rsid w:val="00352530"/>
    <w:rsid w:val="0035256D"/>
    <w:rsid w:val="0035267F"/>
    <w:rsid w:val="003529C2"/>
    <w:rsid w:val="00352A59"/>
    <w:rsid w:val="00352CA5"/>
    <w:rsid w:val="00352F7F"/>
    <w:rsid w:val="003530B7"/>
    <w:rsid w:val="0035338A"/>
    <w:rsid w:val="003536C3"/>
    <w:rsid w:val="003536CF"/>
    <w:rsid w:val="00353C32"/>
    <w:rsid w:val="00353C38"/>
    <w:rsid w:val="00353C79"/>
    <w:rsid w:val="003541C3"/>
    <w:rsid w:val="00354253"/>
    <w:rsid w:val="003543B6"/>
    <w:rsid w:val="0035445E"/>
    <w:rsid w:val="003545B1"/>
    <w:rsid w:val="003547FA"/>
    <w:rsid w:val="00354ADF"/>
    <w:rsid w:val="00354AE8"/>
    <w:rsid w:val="00354C7A"/>
    <w:rsid w:val="00354C9F"/>
    <w:rsid w:val="00354E87"/>
    <w:rsid w:val="00354EDD"/>
    <w:rsid w:val="00354FD0"/>
    <w:rsid w:val="003554D1"/>
    <w:rsid w:val="003556A4"/>
    <w:rsid w:val="00355728"/>
    <w:rsid w:val="00355731"/>
    <w:rsid w:val="0035586F"/>
    <w:rsid w:val="00355973"/>
    <w:rsid w:val="00355994"/>
    <w:rsid w:val="00355D8D"/>
    <w:rsid w:val="00355FDC"/>
    <w:rsid w:val="003561D1"/>
    <w:rsid w:val="003562DA"/>
    <w:rsid w:val="00356848"/>
    <w:rsid w:val="0035693E"/>
    <w:rsid w:val="00356E24"/>
    <w:rsid w:val="00356FD2"/>
    <w:rsid w:val="003570FA"/>
    <w:rsid w:val="00357464"/>
    <w:rsid w:val="00357942"/>
    <w:rsid w:val="003579C1"/>
    <w:rsid w:val="00357C25"/>
    <w:rsid w:val="00357DC7"/>
    <w:rsid w:val="00357ECD"/>
    <w:rsid w:val="00357FFA"/>
    <w:rsid w:val="00360869"/>
    <w:rsid w:val="00361057"/>
    <w:rsid w:val="0036134F"/>
    <w:rsid w:val="00361461"/>
    <w:rsid w:val="0036184D"/>
    <w:rsid w:val="00361AE8"/>
    <w:rsid w:val="00361C02"/>
    <w:rsid w:val="00361C8D"/>
    <w:rsid w:val="00361EB3"/>
    <w:rsid w:val="00362087"/>
    <w:rsid w:val="00362261"/>
    <w:rsid w:val="003622C8"/>
    <w:rsid w:val="00362444"/>
    <w:rsid w:val="00362693"/>
    <w:rsid w:val="003627B9"/>
    <w:rsid w:val="003627DD"/>
    <w:rsid w:val="003628D0"/>
    <w:rsid w:val="00362C35"/>
    <w:rsid w:val="003630B2"/>
    <w:rsid w:val="003630CF"/>
    <w:rsid w:val="00363237"/>
    <w:rsid w:val="00363490"/>
    <w:rsid w:val="00363951"/>
    <w:rsid w:val="00363AF2"/>
    <w:rsid w:val="00363C3F"/>
    <w:rsid w:val="00363C57"/>
    <w:rsid w:val="00364473"/>
    <w:rsid w:val="00364577"/>
    <w:rsid w:val="00365292"/>
    <w:rsid w:val="00365552"/>
    <w:rsid w:val="003658A7"/>
    <w:rsid w:val="003661B0"/>
    <w:rsid w:val="00366390"/>
    <w:rsid w:val="0036665F"/>
    <w:rsid w:val="003667F2"/>
    <w:rsid w:val="00366ACD"/>
    <w:rsid w:val="00366C29"/>
    <w:rsid w:val="00366D43"/>
    <w:rsid w:val="003670C8"/>
    <w:rsid w:val="003701D2"/>
    <w:rsid w:val="00370265"/>
    <w:rsid w:val="003704C5"/>
    <w:rsid w:val="00370AB3"/>
    <w:rsid w:val="00370CD1"/>
    <w:rsid w:val="003710D9"/>
    <w:rsid w:val="00371173"/>
    <w:rsid w:val="003713F4"/>
    <w:rsid w:val="00371609"/>
    <w:rsid w:val="0037162A"/>
    <w:rsid w:val="003717E0"/>
    <w:rsid w:val="0037180C"/>
    <w:rsid w:val="003718C9"/>
    <w:rsid w:val="00371A98"/>
    <w:rsid w:val="00371B1C"/>
    <w:rsid w:val="003721BE"/>
    <w:rsid w:val="00372445"/>
    <w:rsid w:val="00372B1F"/>
    <w:rsid w:val="00372E5A"/>
    <w:rsid w:val="00373358"/>
    <w:rsid w:val="003737DA"/>
    <w:rsid w:val="003737F3"/>
    <w:rsid w:val="00373B60"/>
    <w:rsid w:val="00373C6F"/>
    <w:rsid w:val="00373D6E"/>
    <w:rsid w:val="00373E46"/>
    <w:rsid w:val="0037413C"/>
    <w:rsid w:val="003746DC"/>
    <w:rsid w:val="003748E6"/>
    <w:rsid w:val="003749B8"/>
    <w:rsid w:val="00374D8D"/>
    <w:rsid w:val="00375055"/>
    <w:rsid w:val="00375784"/>
    <w:rsid w:val="0037583C"/>
    <w:rsid w:val="0037584A"/>
    <w:rsid w:val="00376227"/>
    <w:rsid w:val="003764BB"/>
    <w:rsid w:val="00376B44"/>
    <w:rsid w:val="00376D74"/>
    <w:rsid w:val="00376D78"/>
    <w:rsid w:val="00376F01"/>
    <w:rsid w:val="00377066"/>
    <w:rsid w:val="003770BE"/>
    <w:rsid w:val="003770CB"/>
    <w:rsid w:val="003770E5"/>
    <w:rsid w:val="00377215"/>
    <w:rsid w:val="0037792E"/>
    <w:rsid w:val="00377963"/>
    <w:rsid w:val="00377D2F"/>
    <w:rsid w:val="003800C7"/>
    <w:rsid w:val="003800D3"/>
    <w:rsid w:val="00380111"/>
    <w:rsid w:val="00380122"/>
    <w:rsid w:val="00380221"/>
    <w:rsid w:val="00380C47"/>
    <w:rsid w:val="00380CD8"/>
    <w:rsid w:val="00380D67"/>
    <w:rsid w:val="00381582"/>
    <w:rsid w:val="003817F1"/>
    <w:rsid w:val="00381BD3"/>
    <w:rsid w:val="00381EB7"/>
    <w:rsid w:val="00381F2E"/>
    <w:rsid w:val="003824E5"/>
    <w:rsid w:val="003825D1"/>
    <w:rsid w:val="003825E2"/>
    <w:rsid w:val="003827EA"/>
    <w:rsid w:val="00382ED8"/>
    <w:rsid w:val="003832C1"/>
    <w:rsid w:val="003838E0"/>
    <w:rsid w:val="00384237"/>
    <w:rsid w:val="00384451"/>
    <w:rsid w:val="003848BB"/>
    <w:rsid w:val="00384D25"/>
    <w:rsid w:val="00385004"/>
    <w:rsid w:val="003850A6"/>
    <w:rsid w:val="00385842"/>
    <w:rsid w:val="00385E32"/>
    <w:rsid w:val="00385F82"/>
    <w:rsid w:val="00386058"/>
    <w:rsid w:val="00386141"/>
    <w:rsid w:val="003867E5"/>
    <w:rsid w:val="00386832"/>
    <w:rsid w:val="00386986"/>
    <w:rsid w:val="00386E04"/>
    <w:rsid w:val="00387186"/>
    <w:rsid w:val="00387764"/>
    <w:rsid w:val="0038791B"/>
    <w:rsid w:val="00387ADF"/>
    <w:rsid w:val="00387D82"/>
    <w:rsid w:val="00387DCD"/>
    <w:rsid w:val="00387F0F"/>
    <w:rsid w:val="003902C6"/>
    <w:rsid w:val="00390398"/>
    <w:rsid w:val="003906FA"/>
    <w:rsid w:val="00390BC4"/>
    <w:rsid w:val="0039171E"/>
    <w:rsid w:val="00391910"/>
    <w:rsid w:val="00391CA6"/>
    <w:rsid w:val="0039223B"/>
    <w:rsid w:val="003923A1"/>
    <w:rsid w:val="00392627"/>
    <w:rsid w:val="00392FE2"/>
    <w:rsid w:val="00393573"/>
    <w:rsid w:val="00394016"/>
    <w:rsid w:val="0039409F"/>
    <w:rsid w:val="0039433D"/>
    <w:rsid w:val="00394A84"/>
    <w:rsid w:val="00394C95"/>
    <w:rsid w:val="0039584F"/>
    <w:rsid w:val="003958CD"/>
    <w:rsid w:val="00395B61"/>
    <w:rsid w:val="003961BB"/>
    <w:rsid w:val="00396CCC"/>
    <w:rsid w:val="00396CEB"/>
    <w:rsid w:val="00397425"/>
    <w:rsid w:val="003974AD"/>
    <w:rsid w:val="00397685"/>
    <w:rsid w:val="0039794A"/>
    <w:rsid w:val="00397FAA"/>
    <w:rsid w:val="003A142E"/>
    <w:rsid w:val="003A1501"/>
    <w:rsid w:val="003A1516"/>
    <w:rsid w:val="003A1C86"/>
    <w:rsid w:val="003A1CB4"/>
    <w:rsid w:val="003A2319"/>
    <w:rsid w:val="003A24A5"/>
    <w:rsid w:val="003A250C"/>
    <w:rsid w:val="003A2A23"/>
    <w:rsid w:val="003A3320"/>
    <w:rsid w:val="003A368C"/>
    <w:rsid w:val="003A39A6"/>
    <w:rsid w:val="003A3F17"/>
    <w:rsid w:val="003A3FB4"/>
    <w:rsid w:val="003A403C"/>
    <w:rsid w:val="003A4429"/>
    <w:rsid w:val="003A47C2"/>
    <w:rsid w:val="003A4AB0"/>
    <w:rsid w:val="003A4C62"/>
    <w:rsid w:val="003A4CCF"/>
    <w:rsid w:val="003A4EE6"/>
    <w:rsid w:val="003A5042"/>
    <w:rsid w:val="003A58F8"/>
    <w:rsid w:val="003A5C05"/>
    <w:rsid w:val="003A5CDA"/>
    <w:rsid w:val="003A5FFC"/>
    <w:rsid w:val="003A61A9"/>
    <w:rsid w:val="003A6661"/>
    <w:rsid w:val="003A68F0"/>
    <w:rsid w:val="003A7010"/>
    <w:rsid w:val="003A7298"/>
    <w:rsid w:val="003A73AE"/>
    <w:rsid w:val="003A76A8"/>
    <w:rsid w:val="003A7870"/>
    <w:rsid w:val="003A7908"/>
    <w:rsid w:val="003A7D6A"/>
    <w:rsid w:val="003A7E6B"/>
    <w:rsid w:val="003A7F65"/>
    <w:rsid w:val="003A7FFD"/>
    <w:rsid w:val="003B039C"/>
    <w:rsid w:val="003B050D"/>
    <w:rsid w:val="003B05F3"/>
    <w:rsid w:val="003B0B25"/>
    <w:rsid w:val="003B0C9F"/>
    <w:rsid w:val="003B0E6B"/>
    <w:rsid w:val="003B0FE1"/>
    <w:rsid w:val="003B159A"/>
    <w:rsid w:val="003B20E5"/>
    <w:rsid w:val="003B2207"/>
    <w:rsid w:val="003B2562"/>
    <w:rsid w:val="003B2DCB"/>
    <w:rsid w:val="003B2F0B"/>
    <w:rsid w:val="003B30CB"/>
    <w:rsid w:val="003B311A"/>
    <w:rsid w:val="003B3379"/>
    <w:rsid w:val="003B33B5"/>
    <w:rsid w:val="003B3679"/>
    <w:rsid w:val="003B3999"/>
    <w:rsid w:val="003B39FA"/>
    <w:rsid w:val="003B4125"/>
    <w:rsid w:val="003B43CF"/>
    <w:rsid w:val="003B49AD"/>
    <w:rsid w:val="003B49BE"/>
    <w:rsid w:val="003B4E57"/>
    <w:rsid w:val="003B514D"/>
    <w:rsid w:val="003B56B8"/>
    <w:rsid w:val="003B5743"/>
    <w:rsid w:val="003B57C8"/>
    <w:rsid w:val="003B5A3B"/>
    <w:rsid w:val="003B5F86"/>
    <w:rsid w:val="003B6000"/>
    <w:rsid w:val="003B6193"/>
    <w:rsid w:val="003B6202"/>
    <w:rsid w:val="003B68C7"/>
    <w:rsid w:val="003B6F2D"/>
    <w:rsid w:val="003B76FF"/>
    <w:rsid w:val="003B782F"/>
    <w:rsid w:val="003B7A40"/>
    <w:rsid w:val="003B7B45"/>
    <w:rsid w:val="003B7F5C"/>
    <w:rsid w:val="003C0D52"/>
    <w:rsid w:val="003C11DF"/>
    <w:rsid w:val="003C11F6"/>
    <w:rsid w:val="003C16E7"/>
    <w:rsid w:val="003C19E8"/>
    <w:rsid w:val="003C1C94"/>
    <w:rsid w:val="003C1D45"/>
    <w:rsid w:val="003C1DD1"/>
    <w:rsid w:val="003C20B3"/>
    <w:rsid w:val="003C2194"/>
    <w:rsid w:val="003C22EF"/>
    <w:rsid w:val="003C2518"/>
    <w:rsid w:val="003C2853"/>
    <w:rsid w:val="003C2B50"/>
    <w:rsid w:val="003C2D71"/>
    <w:rsid w:val="003C39DE"/>
    <w:rsid w:val="003C3CC1"/>
    <w:rsid w:val="003C3FDD"/>
    <w:rsid w:val="003C413E"/>
    <w:rsid w:val="003C4439"/>
    <w:rsid w:val="003C49C8"/>
    <w:rsid w:val="003C4B58"/>
    <w:rsid w:val="003C4CA0"/>
    <w:rsid w:val="003C542F"/>
    <w:rsid w:val="003C5925"/>
    <w:rsid w:val="003C5AC3"/>
    <w:rsid w:val="003C5DE9"/>
    <w:rsid w:val="003C626D"/>
    <w:rsid w:val="003C630D"/>
    <w:rsid w:val="003C663F"/>
    <w:rsid w:val="003C6AF0"/>
    <w:rsid w:val="003C71E5"/>
    <w:rsid w:val="003C7268"/>
    <w:rsid w:val="003C761F"/>
    <w:rsid w:val="003C77C6"/>
    <w:rsid w:val="003C7A17"/>
    <w:rsid w:val="003C7BBD"/>
    <w:rsid w:val="003C7C04"/>
    <w:rsid w:val="003C7FC2"/>
    <w:rsid w:val="003D01A4"/>
    <w:rsid w:val="003D0807"/>
    <w:rsid w:val="003D0E27"/>
    <w:rsid w:val="003D0EF4"/>
    <w:rsid w:val="003D12E5"/>
    <w:rsid w:val="003D1331"/>
    <w:rsid w:val="003D163F"/>
    <w:rsid w:val="003D179C"/>
    <w:rsid w:val="003D23C5"/>
    <w:rsid w:val="003D2527"/>
    <w:rsid w:val="003D27E2"/>
    <w:rsid w:val="003D2D6D"/>
    <w:rsid w:val="003D314F"/>
    <w:rsid w:val="003D35D3"/>
    <w:rsid w:val="003D3FFC"/>
    <w:rsid w:val="003D40B8"/>
    <w:rsid w:val="003D4146"/>
    <w:rsid w:val="003D445A"/>
    <w:rsid w:val="003D4701"/>
    <w:rsid w:val="003D4774"/>
    <w:rsid w:val="003D4983"/>
    <w:rsid w:val="003D4F0B"/>
    <w:rsid w:val="003D5127"/>
    <w:rsid w:val="003D59E2"/>
    <w:rsid w:val="003D5E58"/>
    <w:rsid w:val="003D5EF2"/>
    <w:rsid w:val="003D5EF9"/>
    <w:rsid w:val="003D6000"/>
    <w:rsid w:val="003D68AE"/>
    <w:rsid w:val="003D6A3F"/>
    <w:rsid w:val="003D6AC9"/>
    <w:rsid w:val="003D6BE2"/>
    <w:rsid w:val="003D6C69"/>
    <w:rsid w:val="003D6E57"/>
    <w:rsid w:val="003D7097"/>
    <w:rsid w:val="003D70C7"/>
    <w:rsid w:val="003D75C2"/>
    <w:rsid w:val="003D75EC"/>
    <w:rsid w:val="003D77CC"/>
    <w:rsid w:val="003D7AA2"/>
    <w:rsid w:val="003E0375"/>
    <w:rsid w:val="003E099A"/>
    <w:rsid w:val="003E0A41"/>
    <w:rsid w:val="003E0BD3"/>
    <w:rsid w:val="003E1392"/>
    <w:rsid w:val="003E1593"/>
    <w:rsid w:val="003E15DD"/>
    <w:rsid w:val="003E1C75"/>
    <w:rsid w:val="003E1E13"/>
    <w:rsid w:val="003E2994"/>
    <w:rsid w:val="003E2AF5"/>
    <w:rsid w:val="003E2C7B"/>
    <w:rsid w:val="003E2CCA"/>
    <w:rsid w:val="003E2E85"/>
    <w:rsid w:val="003E333D"/>
    <w:rsid w:val="003E3781"/>
    <w:rsid w:val="003E3E29"/>
    <w:rsid w:val="003E4309"/>
    <w:rsid w:val="003E47EF"/>
    <w:rsid w:val="003E4BEC"/>
    <w:rsid w:val="003E4E57"/>
    <w:rsid w:val="003E546F"/>
    <w:rsid w:val="003E54CC"/>
    <w:rsid w:val="003E559F"/>
    <w:rsid w:val="003E55C9"/>
    <w:rsid w:val="003E5937"/>
    <w:rsid w:val="003E5A10"/>
    <w:rsid w:val="003E5B47"/>
    <w:rsid w:val="003E5BBE"/>
    <w:rsid w:val="003E5FA3"/>
    <w:rsid w:val="003E61A3"/>
    <w:rsid w:val="003E62E9"/>
    <w:rsid w:val="003E6400"/>
    <w:rsid w:val="003E671A"/>
    <w:rsid w:val="003E6725"/>
    <w:rsid w:val="003E67F7"/>
    <w:rsid w:val="003E69D6"/>
    <w:rsid w:val="003E6E22"/>
    <w:rsid w:val="003E764D"/>
    <w:rsid w:val="003E7B30"/>
    <w:rsid w:val="003F01CC"/>
    <w:rsid w:val="003F01EB"/>
    <w:rsid w:val="003F04F1"/>
    <w:rsid w:val="003F074B"/>
    <w:rsid w:val="003F0E4D"/>
    <w:rsid w:val="003F1285"/>
    <w:rsid w:val="003F14F6"/>
    <w:rsid w:val="003F1876"/>
    <w:rsid w:val="003F21BE"/>
    <w:rsid w:val="003F21DB"/>
    <w:rsid w:val="003F259A"/>
    <w:rsid w:val="003F28E6"/>
    <w:rsid w:val="003F2A0E"/>
    <w:rsid w:val="003F38DC"/>
    <w:rsid w:val="003F3C51"/>
    <w:rsid w:val="003F3EB9"/>
    <w:rsid w:val="003F413C"/>
    <w:rsid w:val="003F42E1"/>
    <w:rsid w:val="003F453A"/>
    <w:rsid w:val="003F4768"/>
    <w:rsid w:val="003F4C47"/>
    <w:rsid w:val="003F4E1E"/>
    <w:rsid w:val="003F51AF"/>
    <w:rsid w:val="003F53CB"/>
    <w:rsid w:val="003F5671"/>
    <w:rsid w:val="003F59FE"/>
    <w:rsid w:val="003F61D2"/>
    <w:rsid w:val="003F646C"/>
    <w:rsid w:val="003F6994"/>
    <w:rsid w:val="003F6C21"/>
    <w:rsid w:val="003F6D2B"/>
    <w:rsid w:val="003F717C"/>
    <w:rsid w:val="003F74BA"/>
    <w:rsid w:val="003F7574"/>
    <w:rsid w:val="003F76E0"/>
    <w:rsid w:val="003F7802"/>
    <w:rsid w:val="003F7935"/>
    <w:rsid w:val="003F797E"/>
    <w:rsid w:val="003F7B06"/>
    <w:rsid w:val="003F7D90"/>
    <w:rsid w:val="003F7D99"/>
    <w:rsid w:val="0040001B"/>
    <w:rsid w:val="0040028D"/>
    <w:rsid w:val="00400769"/>
    <w:rsid w:val="00400B91"/>
    <w:rsid w:val="00400BCC"/>
    <w:rsid w:val="00400C59"/>
    <w:rsid w:val="00400F5A"/>
    <w:rsid w:val="0040122E"/>
    <w:rsid w:val="00401471"/>
    <w:rsid w:val="00401568"/>
    <w:rsid w:val="00401CDE"/>
    <w:rsid w:val="00401DCD"/>
    <w:rsid w:val="00402691"/>
    <w:rsid w:val="004026C3"/>
    <w:rsid w:val="0040277E"/>
    <w:rsid w:val="00402A3E"/>
    <w:rsid w:val="00402ADE"/>
    <w:rsid w:val="00402B28"/>
    <w:rsid w:val="00402C67"/>
    <w:rsid w:val="00402C99"/>
    <w:rsid w:val="0040302B"/>
    <w:rsid w:val="004030F3"/>
    <w:rsid w:val="00403199"/>
    <w:rsid w:val="004033F0"/>
    <w:rsid w:val="0040365A"/>
    <w:rsid w:val="004036A8"/>
    <w:rsid w:val="00403899"/>
    <w:rsid w:val="00404179"/>
    <w:rsid w:val="004045E8"/>
    <w:rsid w:val="00404ACF"/>
    <w:rsid w:val="00404CCF"/>
    <w:rsid w:val="00404EE7"/>
    <w:rsid w:val="00405583"/>
    <w:rsid w:val="00405E67"/>
    <w:rsid w:val="004061EC"/>
    <w:rsid w:val="004066CF"/>
    <w:rsid w:val="00406CF4"/>
    <w:rsid w:val="00407180"/>
    <w:rsid w:val="004075F1"/>
    <w:rsid w:val="004076F9"/>
    <w:rsid w:val="00407962"/>
    <w:rsid w:val="00407F53"/>
    <w:rsid w:val="004100F6"/>
    <w:rsid w:val="00410117"/>
    <w:rsid w:val="004107CC"/>
    <w:rsid w:val="004109A8"/>
    <w:rsid w:val="004109BA"/>
    <w:rsid w:val="00410A77"/>
    <w:rsid w:val="00410D2C"/>
    <w:rsid w:val="00410D89"/>
    <w:rsid w:val="00411226"/>
    <w:rsid w:val="00411311"/>
    <w:rsid w:val="0041145C"/>
    <w:rsid w:val="0041177B"/>
    <w:rsid w:val="00411B10"/>
    <w:rsid w:val="00411C7F"/>
    <w:rsid w:val="00412231"/>
    <w:rsid w:val="00412283"/>
    <w:rsid w:val="00412B0D"/>
    <w:rsid w:val="00412C18"/>
    <w:rsid w:val="00412DE3"/>
    <w:rsid w:val="00412E12"/>
    <w:rsid w:val="0041300C"/>
    <w:rsid w:val="004130CD"/>
    <w:rsid w:val="00413338"/>
    <w:rsid w:val="00413698"/>
    <w:rsid w:val="0041389C"/>
    <w:rsid w:val="004138C8"/>
    <w:rsid w:val="0041396A"/>
    <w:rsid w:val="00413E7F"/>
    <w:rsid w:val="00413EA2"/>
    <w:rsid w:val="00414295"/>
    <w:rsid w:val="0041472B"/>
    <w:rsid w:val="004148DC"/>
    <w:rsid w:val="00414A31"/>
    <w:rsid w:val="00414AE6"/>
    <w:rsid w:val="00414F5D"/>
    <w:rsid w:val="004150DC"/>
    <w:rsid w:val="004153C4"/>
    <w:rsid w:val="004155DA"/>
    <w:rsid w:val="0041613C"/>
    <w:rsid w:val="0041663B"/>
    <w:rsid w:val="004169BC"/>
    <w:rsid w:val="004169DD"/>
    <w:rsid w:val="00416DC2"/>
    <w:rsid w:val="004170D3"/>
    <w:rsid w:val="00417621"/>
    <w:rsid w:val="00420192"/>
    <w:rsid w:val="00420292"/>
    <w:rsid w:val="004203A4"/>
    <w:rsid w:val="00420827"/>
    <w:rsid w:val="004208D0"/>
    <w:rsid w:val="00420E2D"/>
    <w:rsid w:val="00421150"/>
    <w:rsid w:val="00421FBD"/>
    <w:rsid w:val="00422261"/>
    <w:rsid w:val="00422480"/>
    <w:rsid w:val="004225BC"/>
    <w:rsid w:val="00422C59"/>
    <w:rsid w:val="00422C95"/>
    <w:rsid w:val="00422DDF"/>
    <w:rsid w:val="00423272"/>
    <w:rsid w:val="004234BF"/>
    <w:rsid w:val="004235C0"/>
    <w:rsid w:val="0042379A"/>
    <w:rsid w:val="00423B2F"/>
    <w:rsid w:val="00423EA8"/>
    <w:rsid w:val="004242C0"/>
    <w:rsid w:val="004243E1"/>
    <w:rsid w:val="004244D9"/>
    <w:rsid w:val="004245E3"/>
    <w:rsid w:val="0042498B"/>
    <w:rsid w:val="00424E09"/>
    <w:rsid w:val="00425047"/>
    <w:rsid w:val="00425331"/>
    <w:rsid w:val="00425369"/>
    <w:rsid w:val="00425C2A"/>
    <w:rsid w:val="00425E8C"/>
    <w:rsid w:val="0042641A"/>
    <w:rsid w:val="0042641B"/>
    <w:rsid w:val="0042693C"/>
    <w:rsid w:val="00426C25"/>
    <w:rsid w:val="00426E37"/>
    <w:rsid w:val="00426E43"/>
    <w:rsid w:val="0042707B"/>
    <w:rsid w:val="0042721E"/>
    <w:rsid w:val="00427C24"/>
    <w:rsid w:val="00430122"/>
    <w:rsid w:val="00430240"/>
    <w:rsid w:val="004302E8"/>
    <w:rsid w:val="00430370"/>
    <w:rsid w:val="004305C4"/>
    <w:rsid w:val="004305FC"/>
    <w:rsid w:val="004306BC"/>
    <w:rsid w:val="0043082D"/>
    <w:rsid w:val="00430A46"/>
    <w:rsid w:val="00430B71"/>
    <w:rsid w:val="00430DAA"/>
    <w:rsid w:val="00431038"/>
    <w:rsid w:val="004311B4"/>
    <w:rsid w:val="004312EA"/>
    <w:rsid w:val="0043134B"/>
    <w:rsid w:val="004314AC"/>
    <w:rsid w:val="00431645"/>
    <w:rsid w:val="004316D3"/>
    <w:rsid w:val="004319BF"/>
    <w:rsid w:val="00431B7E"/>
    <w:rsid w:val="00431C55"/>
    <w:rsid w:val="00431DB3"/>
    <w:rsid w:val="00431E12"/>
    <w:rsid w:val="004323A2"/>
    <w:rsid w:val="00432531"/>
    <w:rsid w:val="004326B9"/>
    <w:rsid w:val="00432741"/>
    <w:rsid w:val="00432D50"/>
    <w:rsid w:val="00432EF1"/>
    <w:rsid w:val="004330CA"/>
    <w:rsid w:val="00433B28"/>
    <w:rsid w:val="00433C61"/>
    <w:rsid w:val="00433F27"/>
    <w:rsid w:val="00434158"/>
    <w:rsid w:val="00434387"/>
    <w:rsid w:val="0043439E"/>
    <w:rsid w:val="00434E49"/>
    <w:rsid w:val="004351B8"/>
    <w:rsid w:val="004352A8"/>
    <w:rsid w:val="00435411"/>
    <w:rsid w:val="00435581"/>
    <w:rsid w:val="004359E6"/>
    <w:rsid w:val="00435DE6"/>
    <w:rsid w:val="004366EC"/>
    <w:rsid w:val="0043675B"/>
    <w:rsid w:val="00436B10"/>
    <w:rsid w:val="00436B18"/>
    <w:rsid w:val="00436EAF"/>
    <w:rsid w:val="004372EF"/>
    <w:rsid w:val="00437AD4"/>
    <w:rsid w:val="00437AE4"/>
    <w:rsid w:val="00437BDB"/>
    <w:rsid w:val="00437D16"/>
    <w:rsid w:val="004400D0"/>
    <w:rsid w:val="00440132"/>
    <w:rsid w:val="00440392"/>
    <w:rsid w:val="004403D7"/>
    <w:rsid w:val="00440538"/>
    <w:rsid w:val="004409B5"/>
    <w:rsid w:val="00440EC5"/>
    <w:rsid w:val="0044112B"/>
    <w:rsid w:val="004416B4"/>
    <w:rsid w:val="00441A59"/>
    <w:rsid w:val="00441FE6"/>
    <w:rsid w:val="00442018"/>
    <w:rsid w:val="004422C5"/>
    <w:rsid w:val="00442726"/>
    <w:rsid w:val="00442B89"/>
    <w:rsid w:val="00442BF0"/>
    <w:rsid w:val="004431E8"/>
    <w:rsid w:val="00443547"/>
    <w:rsid w:val="00443673"/>
    <w:rsid w:val="004436D8"/>
    <w:rsid w:val="00443868"/>
    <w:rsid w:val="00443E10"/>
    <w:rsid w:val="0044405D"/>
    <w:rsid w:val="004442B4"/>
    <w:rsid w:val="004442D3"/>
    <w:rsid w:val="00444400"/>
    <w:rsid w:val="0044457B"/>
    <w:rsid w:val="00444843"/>
    <w:rsid w:val="004449D7"/>
    <w:rsid w:val="00444B19"/>
    <w:rsid w:val="00444B2E"/>
    <w:rsid w:val="00444B9F"/>
    <w:rsid w:val="00444D45"/>
    <w:rsid w:val="00444D94"/>
    <w:rsid w:val="00446000"/>
    <w:rsid w:val="004461A4"/>
    <w:rsid w:val="0044632F"/>
    <w:rsid w:val="004464B5"/>
    <w:rsid w:val="00446553"/>
    <w:rsid w:val="0044661E"/>
    <w:rsid w:val="004467FB"/>
    <w:rsid w:val="004469A9"/>
    <w:rsid w:val="00446C17"/>
    <w:rsid w:val="004473D3"/>
    <w:rsid w:val="0044773B"/>
    <w:rsid w:val="004504F4"/>
    <w:rsid w:val="0045059F"/>
    <w:rsid w:val="004507F3"/>
    <w:rsid w:val="00451274"/>
    <w:rsid w:val="00451721"/>
    <w:rsid w:val="004517A7"/>
    <w:rsid w:val="00451814"/>
    <w:rsid w:val="00451890"/>
    <w:rsid w:val="00451986"/>
    <w:rsid w:val="00451F3B"/>
    <w:rsid w:val="00451FF9"/>
    <w:rsid w:val="004522FE"/>
    <w:rsid w:val="00452666"/>
    <w:rsid w:val="0045295E"/>
    <w:rsid w:val="00452C89"/>
    <w:rsid w:val="00452D87"/>
    <w:rsid w:val="00452F89"/>
    <w:rsid w:val="00453506"/>
    <w:rsid w:val="004536D7"/>
    <w:rsid w:val="004540CA"/>
    <w:rsid w:val="004541FF"/>
    <w:rsid w:val="00454210"/>
    <w:rsid w:val="0045422A"/>
    <w:rsid w:val="004544E7"/>
    <w:rsid w:val="004544EF"/>
    <w:rsid w:val="0045458E"/>
    <w:rsid w:val="004547C2"/>
    <w:rsid w:val="004549BF"/>
    <w:rsid w:val="00455560"/>
    <w:rsid w:val="00455673"/>
    <w:rsid w:val="004556DF"/>
    <w:rsid w:val="00455A46"/>
    <w:rsid w:val="00455A4E"/>
    <w:rsid w:val="00455B7B"/>
    <w:rsid w:val="00455C56"/>
    <w:rsid w:val="00456006"/>
    <w:rsid w:val="00456166"/>
    <w:rsid w:val="0045641C"/>
    <w:rsid w:val="004571DA"/>
    <w:rsid w:val="0045729B"/>
    <w:rsid w:val="00457F7F"/>
    <w:rsid w:val="00457FB8"/>
    <w:rsid w:val="004605FE"/>
    <w:rsid w:val="0046063F"/>
    <w:rsid w:val="00460B03"/>
    <w:rsid w:val="00461665"/>
    <w:rsid w:val="00461668"/>
    <w:rsid w:val="004618B6"/>
    <w:rsid w:val="00461B09"/>
    <w:rsid w:val="00461B28"/>
    <w:rsid w:val="00462015"/>
    <w:rsid w:val="00462484"/>
    <w:rsid w:val="0046259E"/>
    <w:rsid w:val="004628E0"/>
    <w:rsid w:val="00462A2A"/>
    <w:rsid w:val="00462BBC"/>
    <w:rsid w:val="00462D43"/>
    <w:rsid w:val="00462E1B"/>
    <w:rsid w:val="00463021"/>
    <w:rsid w:val="004630BA"/>
    <w:rsid w:val="00463360"/>
    <w:rsid w:val="004633EC"/>
    <w:rsid w:val="00463579"/>
    <w:rsid w:val="004638CD"/>
    <w:rsid w:val="00463EA3"/>
    <w:rsid w:val="00463EF1"/>
    <w:rsid w:val="004644B8"/>
    <w:rsid w:val="00464626"/>
    <w:rsid w:val="00464649"/>
    <w:rsid w:val="004646A9"/>
    <w:rsid w:val="004646B6"/>
    <w:rsid w:val="0046481A"/>
    <w:rsid w:val="0046489A"/>
    <w:rsid w:val="00464A17"/>
    <w:rsid w:val="00464D3A"/>
    <w:rsid w:val="00464EAD"/>
    <w:rsid w:val="00465135"/>
    <w:rsid w:val="004654E3"/>
    <w:rsid w:val="00465C27"/>
    <w:rsid w:val="00465DAC"/>
    <w:rsid w:val="00465E66"/>
    <w:rsid w:val="00465EDE"/>
    <w:rsid w:val="00465F81"/>
    <w:rsid w:val="004663DE"/>
    <w:rsid w:val="00466CA7"/>
    <w:rsid w:val="0046705C"/>
    <w:rsid w:val="004670DC"/>
    <w:rsid w:val="004670FD"/>
    <w:rsid w:val="004671FD"/>
    <w:rsid w:val="00467312"/>
    <w:rsid w:val="00467541"/>
    <w:rsid w:val="00467770"/>
    <w:rsid w:val="00467C40"/>
    <w:rsid w:val="00470118"/>
    <w:rsid w:val="0047034D"/>
    <w:rsid w:val="0047083B"/>
    <w:rsid w:val="00470C2E"/>
    <w:rsid w:val="00470D81"/>
    <w:rsid w:val="00471078"/>
    <w:rsid w:val="00471490"/>
    <w:rsid w:val="00471DCD"/>
    <w:rsid w:val="00471F33"/>
    <w:rsid w:val="0047229C"/>
    <w:rsid w:val="0047252F"/>
    <w:rsid w:val="00472830"/>
    <w:rsid w:val="0047291E"/>
    <w:rsid w:val="00472E32"/>
    <w:rsid w:val="00472E68"/>
    <w:rsid w:val="00472F1B"/>
    <w:rsid w:val="00472FD0"/>
    <w:rsid w:val="004730B2"/>
    <w:rsid w:val="00473350"/>
    <w:rsid w:val="00473365"/>
    <w:rsid w:val="0047346B"/>
    <w:rsid w:val="004735ED"/>
    <w:rsid w:val="00473C46"/>
    <w:rsid w:val="004740EB"/>
    <w:rsid w:val="004740F0"/>
    <w:rsid w:val="0047436D"/>
    <w:rsid w:val="00474410"/>
    <w:rsid w:val="00474645"/>
    <w:rsid w:val="004748E8"/>
    <w:rsid w:val="00474A0E"/>
    <w:rsid w:val="00474FF6"/>
    <w:rsid w:val="00475122"/>
    <w:rsid w:val="0047518F"/>
    <w:rsid w:val="0047589A"/>
    <w:rsid w:val="00475939"/>
    <w:rsid w:val="00475A1A"/>
    <w:rsid w:val="004761BD"/>
    <w:rsid w:val="00476235"/>
    <w:rsid w:val="00476792"/>
    <w:rsid w:val="00476FEB"/>
    <w:rsid w:val="0047739E"/>
    <w:rsid w:val="004774D5"/>
    <w:rsid w:val="00477BB7"/>
    <w:rsid w:val="00477C85"/>
    <w:rsid w:val="00480141"/>
    <w:rsid w:val="004804D9"/>
    <w:rsid w:val="0048062B"/>
    <w:rsid w:val="00480716"/>
    <w:rsid w:val="0048076A"/>
    <w:rsid w:val="00480B25"/>
    <w:rsid w:val="00480E9A"/>
    <w:rsid w:val="00480E9F"/>
    <w:rsid w:val="004810C9"/>
    <w:rsid w:val="004812AF"/>
    <w:rsid w:val="00481D36"/>
    <w:rsid w:val="00482BBD"/>
    <w:rsid w:val="00483017"/>
    <w:rsid w:val="0048328F"/>
    <w:rsid w:val="0048332B"/>
    <w:rsid w:val="0048363B"/>
    <w:rsid w:val="00483858"/>
    <w:rsid w:val="00483C66"/>
    <w:rsid w:val="00483CC3"/>
    <w:rsid w:val="00483F3B"/>
    <w:rsid w:val="0048409F"/>
    <w:rsid w:val="00484192"/>
    <w:rsid w:val="0048436D"/>
    <w:rsid w:val="0048439E"/>
    <w:rsid w:val="0048459F"/>
    <w:rsid w:val="004846D6"/>
    <w:rsid w:val="0048472C"/>
    <w:rsid w:val="00484A8F"/>
    <w:rsid w:val="00484C6C"/>
    <w:rsid w:val="00484F8E"/>
    <w:rsid w:val="004852CF"/>
    <w:rsid w:val="004853C6"/>
    <w:rsid w:val="00485757"/>
    <w:rsid w:val="00485973"/>
    <w:rsid w:val="00485B02"/>
    <w:rsid w:val="00485B6E"/>
    <w:rsid w:val="00485BAD"/>
    <w:rsid w:val="00485C20"/>
    <w:rsid w:val="00486433"/>
    <w:rsid w:val="004864E8"/>
    <w:rsid w:val="00486543"/>
    <w:rsid w:val="004869B8"/>
    <w:rsid w:val="00486A4F"/>
    <w:rsid w:val="00486A88"/>
    <w:rsid w:val="00487083"/>
    <w:rsid w:val="004872E3"/>
    <w:rsid w:val="0048757B"/>
    <w:rsid w:val="004875B5"/>
    <w:rsid w:val="004878D8"/>
    <w:rsid w:val="00487F25"/>
    <w:rsid w:val="00490034"/>
    <w:rsid w:val="004906F0"/>
    <w:rsid w:val="00490B7B"/>
    <w:rsid w:val="00490C52"/>
    <w:rsid w:val="0049144F"/>
    <w:rsid w:val="004915B5"/>
    <w:rsid w:val="00491710"/>
    <w:rsid w:val="004926E9"/>
    <w:rsid w:val="00492CE1"/>
    <w:rsid w:val="00492EAA"/>
    <w:rsid w:val="00492F05"/>
    <w:rsid w:val="004931F9"/>
    <w:rsid w:val="0049325C"/>
    <w:rsid w:val="004937AA"/>
    <w:rsid w:val="004937D6"/>
    <w:rsid w:val="00493A24"/>
    <w:rsid w:val="00493E53"/>
    <w:rsid w:val="00493EFC"/>
    <w:rsid w:val="00493F02"/>
    <w:rsid w:val="004941AA"/>
    <w:rsid w:val="0049437D"/>
    <w:rsid w:val="00494783"/>
    <w:rsid w:val="00494C4F"/>
    <w:rsid w:val="00495359"/>
    <w:rsid w:val="004953FF"/>
    <w:rsid w:val="0049592B"/>
    <w:rsid w:val="00495935"/>
    <w:rsid w:val="00495B9F"/>
    <w:rsid w:val="00495D70"/>
    <w:rsid w:val="00495D7F"/>
    <w:rsid w:val="00495F26"/>
    <w:rsid w:val="00496182"/>
    <w:rsid w:val="004962A9"/>
    <w:rsid w:val="004963D1"/>
    <w:rsid w:val="00496488"/>
    <w:rsid w:val="0049670A"/>
    <w:rsid w:val="00496A2A"/>
    <w:rsid w:val="00496E3D"/>
    <w:rsid w:val="0049733D"/>
    <w:rsid w:val="004975DA"/>
    <w:rsid w:val="00497676"/>
    <w:rsid w:val="00497942"/>
    <w:rsid w:val="004A014D"/>
    <w:rsid w:val="004A07F3"/>
    <w:rsid w:val="004A0BB0"/>
    <w:rsid w:val="004A0C44"/>
    <w:rsid w:val="004A0D8A"/>
    <w:rsid w:val="004A0EFC"/>
    <w:rsid w:val="004A1306"/>
    <w:rsid w:val="004A133E"/>
    <w:rsid w:val="004A15E1"/>
    <w:rsid w:val="004A1960"/>
    <w:rsid w:val="004A1E95"/>
    <w:rsid w:val="004A1EF4"/>
    <w:rsid w:val="004A1EF8"/>
    <w:rsid w:val="004A26F9"/>
    <w:rsid w:val="004A2B3F"/>
    <w:rsid w:val="004A2DE0"/>
    <w:rsid w:val="004A332C"/>
    <w:rsid w:val="004A33B0"/>
    <w:rsid w:val="004A356B"/>
    <w:rsid w:val="004A3656"/>
    <w:rsid w:val="004A3688"/>
    <w:rsid w:val="004A3730"/>
    <w:rsid w:val="004A3993"/>
    <w:rsid w:val="004A3ABA"/>
    <w:rsid w:val="004A3D9E"/>
    <w:rsid w:val="004A4096"/>
    <w:rsid w:val="004A4155"/>
    <w:rsid w:val="004A421F"/>
    <w:rsid w:val="004A456B"/>
    <w:rsid w:val="004A48C5"/>
    <w:rsid w:val="004A5071"/>
    <w:rsid w:val="004A52C1"/>
    <w:rsid w:val="004A5301"/>
    <w:rsid w:val="004A5AA9"/>
    <w:rsid w:val="004A609F"/>
    <w:rsid w:val="004A6205"/>
    <w:rsid w:val="004A6438"/>
    <w:rsid w:val="004A6933"/>
    <w:rsid w:val="004A6CDE"/>
    <w:rsid w:val="004A6EB6"/>
    <w:rsid w:val="004A7105"/>
    <w:rsid w:val="004A78D8"/>
    <w:rsid w:val="004A7B29"/>
    <w:rsid w:val="004A7FBA"/>
    <w:rsid w:val="004B0119"/>
    <w:rsid w:val="004B01DF"/>
    <w:rsid w:val="004B0479"/>
    <w:rsid w:val="004B0BCC"/>
    <w:rsid w:val="004B0E24"/>
    <w:rsid w:val="004B1099"/>
    <w:rsid w:val="004B110F"/>
    <w:rsid w:val="004B1464"/>
    <w:rsid w:val="004B1D14"/>
    <w:rsid w:val="004B1D52"/>
    <w:rsid w:val="004B2147"/>
    <w:rsid w:val="004B2264"/>
    <w:rsid w:val="004B2710"/>
    <w:rsid w:val="004B2F1D"/>
    <w:rsid w:val="004B3593"/>
    <w:rsid w:val="004B35B5"/>
    <w:rsid w:val="004B3705"/>
    <w:rsid w:val="004B388E"/>
    <w:rsid w:val="004B3A6F"/>
    <w:rsid w:val="004B3FEE"/>
    <w:rsid w:val="004B44B2"/>
    <w:rsid w:val="004B4936"/>
    <w:rsid w:val="004B4BCA"/>
    <w:rsid w:val="004B4C54"/>
    <w:rsid w:val="004B5246"/>
    <w:rsid w:val="004B5DC1"/>
    <w:rsid w:val="004B5F10"/>
    <w:rsid w:val="004B66FC"/>
    <w:rsid w:val="004B6EC1"/>
    <w:rsid w:val="004B7291"/>
    <w:rsid w:val="004B76CB"/>
    <w:rsid w:val="004B78A4"/>
    <w:rsid w:val="004B7A26"/>
    <w:rsid w:val="004B7B5B"/>
    <w:rsid w:val="004B7D25"/>
    <w:rsid w:val="004C02C2"/>
    <w:rsid w:val="004C030C"/>
    <w:rsid w:val="004C0532"/>
    <w:rsid w:val="004C1809"/>
    <w:rsid w:val="004C1A6A"/>
    <w:rsid w:val="004C20E8"/>
    <w:rsid w:val="004C24A2"/>
    <w:rsid w:val="004C24FA"/>
    <w:rsid w:val="004C271A"/>
    <w:rsid w:val="004C2CDC"/>
    <w:rsid w:val="004C2DA3"/>
    <w:rsid w:val="004C3C5A"/>
    <w:rsid w:val="004C40AF"/>
    <w:rsid w:val="004C4180"/>
    <w:rsid w:val="004C42C1"/>
    <w:rsid w:val="004C4692"/>
    <w:rsid w:val="004C4725"/>
    <w:rsid w:val="004C479E"/>
    <w:rsid w:val="004C48A3"/>
    <w:rsid w:val="004C4A5A"/>
    <w:rsid w:val="004C4AA4"/>
    <w:rsid w:val="004C4B3E"/>
    <w:rsid w:val="004C4F60"/>
    <w:rsid w:val="004C5102"/>
    <w:rsid w:val="004C54D1"/>
    <w:rsid w:val="004C54F0"/>
    <w:rsid w:val="004C56F3"/>
    <w:rsid w:val="004C57B5"/>
    <w:rsid w:val="004C5A87"/>
    <w:rsid w:val="004C5C2B"/>
    <w:rsid w:val="004C671D"/>
    <w:rsid w:val="004C6782"/>
    <w:rsid w:val="004C7028"/>
    <w:rsid w:val="004C706C"/>
    <w:rsid w:val="004C7943"/>
    <w:rsid w:val="004C7B2A"/>
    <w:rsid w:val="004C7DB1"/>
    <w:rsid w:val="004C7E73"/>
    <w:rsid w:val="004D0AF8"/>
    <w:rsid w:val="004D0BAC"/>
    <w:rsid w:val="004D0D33"/>
    <w:rsid w:val="004D0DCF"/>
    <w:rsid w:val="004D0FB8"/>
    <w:rsid w:val="004D1062"/>
    <w:rsid w:val="004D13AB"/>
    <w:rsid w:val="004D1D26"/>
    <w:rsid w:val="004D1DE5"/>
    <w:rsid w:val="004D2127"/>
    <w:rsid w:val="004D234D"/>
    <w:rsid w:val="004D2414"/>
    <w:rsid w:val="004D2796"/>
    <w:rsid w:val="004D3047"/>
    <w:rsid w:val="004D394F"/>
    <w:rsid w:val="004D3BAA"/>
    <w:rsid w:val="004D4009"/>
    <w:rsid w:val="004D402C"/>
    <w:rsid w:val="004D42B9"/>
    <w:rsid w:val="004D43BD"/>
    <w:rsid w:val="004D5837"/>
    <w:rsid w:val="004D5A65"/>
    <w:rsid w:val="004D5DE6"/>
    <w:rsid w:val="004D68A4"/>
    <w:rsid w:val="004D693F"/>
    <w:rsid w:val="004D69EE"/>
    <w:rsid w:val="004D6B51"/>
    <w:rsid w:val="004D6FDF"/>
    <w:rsid w:val="004D7600"/>
    <w:rsid w:val="004E030D"/>
    <w:rsid w:val="004E0947"/>
    <w:rsid w:val="004E0CC4"/>
    <w:rsid w:val="004E0D5A"/>
    <w:rsid w:val="004E1248"/>
    <w:rsid w:val="004E18CD"/>
    <w:rsid w:val="004E19F1"/>
    <w:rsid w:val="004E1DE9"/>
    <w:rsid w:val="004E1E7E"/>
    <w:rsid w:val="004E223B"/>
    <w:rsid w:val="004E239F"/>
    <w:rsid w:val="004E2D81"/>
    <w:rsid w:val="004E2E3B"/>
    <w:rsid w:val="004E30B5"/>
    <w:rsid w:val="004E3220"/>
    <w:rsid w:val="004E3579"/>
    <w:rsid w:val="004E365F"/>
    <w:rsid w:val="004E3875"/>
    <w:rsid w:val="004E3BC6"/>
    <w:rsid w:val="004E3D60"/>
    <w:rsid w:val="004E3F8B"/>
    <w:rsid w:val="004E4287"/>
    <w:rsid w:val="004E4739"/>
    <w:rsid w:val="004E494C"/>
    <w:rsid w:val="004E5288"/>
    <w:rsid w:val="004E55CF"/>
    <w:rsid w:val="004E5637"/>
    <w:rsid w:val="004E569A"/>
    <w:rsid w:val="004E569B"/>
    <w:rsid w:val="004E583A"/>
    <w:rsid w:val="004E5C28"/>
    <w:rsid w:val="004E5C81"/>
    <w:rsid w:val="004E5C97"/>
    <w:rsid w:val="004E601C"/>
    <w:rsid w:val="004E6253"/>
    <w:rsid w:val="004E62AC"/>
    <w:rsid w:val="004E6313"/>
    <w:rsid w:val="004E645C"/>
    <w:rsid w:val="004E654E"/>
    <w:rsid w:val="004E696E"/>
    <w:rsid w:val="004E6E4E"/>
    <w:rsid w:val="004E73FD"/>
    <w:rsid w:val="004E7428"/>
    <w:rsid w:val="004E7A02"/>
    <w:rsid w:val="004E7A38"/>
    <w:rsid w:val="004E7B5D"/>
    <w:rsid w:val="004E7D0C"/>
    <w:rsid w:val="004E7DC7"/>
    <w:rsid w:val="004F0182"/>
    <w:rsid w:val="004F0241"/>
    <w:rsid w:val="004F0B32"/>
    <w:rsid w:val="004F0DD9"/>
    <w:rsid w:val="004F0E6F"/>
    <w:rsid w:val="004F0F53"/>
    <w:rsid w:val="004F0FE6"/>
    <w:rsid w:val="004F19D2"/>
    <w:rsid w:val="004F1E23"/>
    <w:rsid w:val="004F2496"/>
    <w:rsid w:val="004F2511"/>
    <w:rsid w:val="004F2519"/>
    <w:rsid w:val="004F2B8F"/>
    <w:rsid w:val="004F3046"/>
    <w:rsid w:val="004F351F"/>
    <w:rsid w:val="004F39C5"/>
    <w:rsid w:val="004F4251"/>
    <w:rsid w:val="004F44A1"/>
    <w:rsid w:val="004F44FE"/>
    <w:rsid w:val="004F47C7"/>
    <w:rsid w:val="004F4ABE"/>
    <w:rsid w:val="004F4F4D"/>
    <w:rsid w:val="004F5327"/>
    <w:rsid w:val="004F57E1"/>
    <w:rsid w:val="004F584D"/>
    <w:rsid w:val="004F5B78"/>
    <w:rsid w:val="004F5CF5"/>
    <w:rsid w:val="004F5DBD"/>
    <w:rsid w:val="004F5F37"/>
    <w:rsid w:val="004F6417"/>
    <w:rsid w:val="004F67C2"/>
    <w:rsid w:val="004F688A"/>
    <w:rsid w:val="004F6C35"/>
    <w:rsid w:val="004F6E5D"/>
    <w:rsid w:val="004F7417"/>
    <w:rsid w:val="004F75FE"/>
    <w:rsid w:val="004F763D"/>
    <w:rsid w:val="004F7890"/>
    <w:rsid w:val="004F78E6"/>
    <w:rsid w:val="004F79DF"/>
    <w:rsid w:val="004F7C81"/>
    <w:rsid w:val="004F7CFE"/>
    <w:rsid w:val="004F7EEB"/>
    <w:rsid w:val="004F7F60"/>
    <w:rsid w:val="00500487"/>
    <w:rsid w:val="00500694"/>
    <w:rsid w:val="0050091A"/>
    <w:rsid w:val="00500928"/>
    <w:rsid w:val="00500E2D"/>
    <w:rsid w:val="0050107E"/>
    <w:rsid w:val="00501503"/>
    <w:rsid w:val="00501643"/>
    <w:rsid w:val="00501673"/>
    <w:rsid w:val="00501848"/>
    <w:rsid w:val="00501853"/>
    <w:rsid w:val="0050195A"/>
    <w:rsid w:val="00501BC4"/>
    <w:rsid w:val="00501C4C"/>
    <w:rsid w:val="00501C65"/>
    <w:rsid w:val="00501DC7"/>
    <w:rsid w:val="00501ED7"/>
    <w:rsid w:val="00501FBB"/>
    <w:rsid w:val="00502502"/>
    <w:rsid w:val="005028B8"/>
    <w:rsid w:val="00502996"/>
    <w:rsid w:val="005029CE"/>
    <w:rsid w:val="00502ECE"/>
    <w:rsid w:val="00503168"/>
    <w:rsid w:val="005032DF"/>
    <w:rsid w:val="005037A8"/>
    <w:rsid w:val="00503863"/>
    <w:rsid w:val="005039D5"/>
    <w:rsid w:val="00503AD1"/>
    <w:rsid w:val="00503F7F"/>
    <w:rsid w:val="00504151"/>
    <w:rsid w:val="0050443C"/>
    <w:rsid w:val="00504A9B"/>
    <w:rsid w:val="00504B64"/>
    <w:rsid w:val="00504C3C"/>
    <w:rsid w:val="00504E74"/>
    <w:rsid w:val="005052C2"/>
    <w:rsid w:val="005055DF"/>
    <w:rsid w:val="00505BB4"/>
    <w:rsid w:val="005061E1"/>
    <w:rsid w:val="00506356"/>
    <w:rsid w:val="005063F7"/>
    <w:rsid w:val="0050658D"/>
    <w:rsid w:val="0050661A"/>
    <w:rsid w:val="0050666D"/>
    <w:rsid w:val="005068B4"/>
    <w:rsid w:val="00506A52"/>
    <w:rsid w:val="00506AA3"/>
    <w:rsid w:val="00507581"/>
    <w:rsid w:val="005076F4"/>
    <w:rsid w:val="00507BBC"/>
    <w:rsid w:val="00510289"/>
    <w:rsid w:val="00510425"/>
    <w:rsid w:val="005108C5"/>
    <w:rsid w:val="00510DB5"/>
    <w:rsid w:val="005112AB"/>
    <w:rsid w:val="00511455"/>
    <w:rsid w:val="00511487"/>
    <w:rsid w:val="005115F6"/>
    <w:rsid w:val="00511766"/>
    <w:rsid w:val="00511875"/>
    <w:rsid w:val="00511D2B"/>
    <w:rsid w:val="00512428"/>
    <w:rsid w:val="0051297E"/>
    <w:rsid w:val="00512AC4"/>
    <w:rsid w:val="00512C0E"/>
    <w:rsid w:val="00512DA0"/>
    <w:rsid w:val="00512F87"/>
    <w:rsid w:val="00513076"/>
    <w:rsid w:val="0051340B"/>
    <w:rsid w:val="0051399F"/>
    <w:rsid w:val="00513FD9"/>
    <w:rsid w:val="00514806"/>
    <w:rsid w:val="00514885"/>
    <w:rsid w:val="00514EDF"/>
    <w:rsid w:val="00514FDB"/>
    <w:rsid w:val="0051553F"/>
    <w:rsid w:val="0051567B"/>
    <w:rsid w:val="00515838"/>
    <w:rsid w:val="0051592E"/>
    <w:rsid w:val="00515D13"/>
    <w:rsid w:val="00516113"/>
    <w:rsid w:val="00516933"/>
    <w:rsid w:val="00516BB4"/>
    <w:rsid w:val="00516FF6"/>
    <w:rsid w:val="005172FE"/>
    <w:rsid w:val="00517709"/>
    <w:rsid w:val="00517BCD"/>
    <w:rsid w:val="00517F70"/>
    <w:rsid w:val="005200C5"/>
    <w:rsid w:val="00520658"/>
    <w:rsid w:val="00520669"/>
    <w:rsid w:val="005207C8"/>
    <w:rsid w:val="005208E8"/>
    <w:rsid w:val="00520CE7"/>
    <w:rsid w:val="00520D97"/>
    <w:rsid w:val="005210A3"/>
    <w:rsid w:val="005211B5"/>
    <w:rsid w:val="0052135F"/>
    <w:rsid w:val="005213C6"/>
    <w:rsid w:val="0052163B"/>
    <w:rsid w:val="00521738"/>
    <w:rsid w:val="00521B23"/>
    <w:rsid w:val="00521B2C"/>
    <w:rsid w:val="00521F2D"/>
    <w:rsid w:val="005225C0"/>
    <w:rsid w:val="00522A17"/>
    <w:rsid w:val="00522D08"/>
    <w:rsid w:val="00522D41"/>
    <w:rsid w:val="00522E6F"/>
    <w:rsid w:val="00523BAC"/>
    <w:rsid w:val="00523C19"/>
    <w:rsid w:val="00524214"/>
    <w:rsid w:val="005243D3"/>
    <w:rsid w:val="005247EE"/>
    <w:rsid w:val="00524C80"/>
    <w:rsid w:val="00524CD1"/>
    <w:rsid w:val="00525088"/>
    <w:rsid w:val="00525437"/>
    <w:rsid w:val="005256C6"/>
    <w:rsid w:val="005257A3"/>
    <w:rsid w:val="005259D7"/>
    <w:rsid w:val="00526788"/>
    <w:rsid w:val="0052679D"/>
    <w:rsid w:val="00526878"/>
    <w:rsid w:val="00526C7B"/>
    <w:rsid w:val="00526C8A"/>
    <w:rsid w:val="00526ED4"/>
    <w:rsid w:val="00526ED8"/>
    <w:rsid w:val="005271ED"/>
    <w:rsid w:val="00527932"/>
    <w:rsid w:val="0053023A"/>
    <w:rsid w:val="00530459"/>
    <w:rsid w:val="00530CF1"/>
    <w:rsid w:val="0053124D"/>
    <w:rsid w:val="0053127E"/>
    <w:rsid w:val="0053139B"/>
    <w:rsid w:val="00531566"/>
    <w:rsid w:val="00531579"/>
    <w:rsid w:val="00531A27"/>
    <w:rsid w:val="0053252F"/>
    <w:rsid w:val="00532CAF"/>
    <w:rsid w:val="00532FC0"/>
    <w:rsid w:val="0053304E"/>
    <w:rsid w:val="0053336B"/>
    <w:rsid w:val="0053347A"/>
    <w:rsid w:val="00533908"/>
    <w:rsid w:val="00533A06"/>
    <w:rsid w:val="00533B82"/>
    <w:rsid w:val="005342B5"/>
    <w:rsid w:val="005342EE"/>
    <w:rsid w:val="00534358"/>
    <w:rsid w:val="00534553"/>
    <w:rsid w:val="00534A0E"/>
    <w:rsid w:val="00534FD4"/>
    <w:rsid w:val="0053520F"/>
    <w:rsid w:val="005354D0"/>
    <w:rsid w:val="005355E2"/>
    <w:rsid w:val="00535760"/>
    <w:rsid w:val="00535E70"/>
    <w:rsid w:val="0053663F"/>
    <w:rsid w:val="00536A1F"/>
    <w:rsid w:val="00536D6C"/>
    <w:rsid w:val="00536E34"/>
    <w:rsid w:val="005370B2"/>
    <w:rsid w:val="00537456"/>
    <w:rsid w:val="005376EF"/>
    <w:rsid w:val="00537830"/>
    <w:rsid w:val="0053795B"/>
    <w:rsid w:val="00537B06"/>
    <w:rsid w:val="00537CBE"/>
    <w:rsid w:val="00537FC6"/>
    <w:rsid w:val="005403F0"/>
    <w:rsid w:val="005406AF"/>
    <w:rsid w:val="00540B04"/>
    <w:rsid w:val="00540CA8"/>
    <w:rsid w:val="00540E62"/>
    <w:rsid w:val="005411A6"/>
    <w:rsid w:val="00541BCB"/>
    <w:rsid w:val="00541E1E"/>
    <w:rsid w:val="0054211D"/>
    <w:rsid w:val="00542167"/>
    <w:rsid w:val="0054239C"/>
    <w:rsid w:val="0054297C"/>
    <w:rsid w:val="00542DBE"/>
    <w:rsid w:val="00542ECC"/>
    <w:rsid w:val="00543237"/>
    <w:rsid w:val="00543780"/>
    <w:rsid w:val="005437D2"/>
    <w:rsid w:val="0054386C"/>
    <w:rsid w:val="00543B18"/>
    <w:rsid w:val="00543DCE"/>
    <w:rsid w:val="00544120"/>
    <w:rsid w:val="00544194"/>
    <w:rsid w:val="005441AC"/>
    <w:rsid w:val="0054427C"/>
    <w:rsid w:val="0054437F"/>
    <w:rsid w:val="005444F5"/>
    <w:rsid w:val="00544704"/>
    <w:rsid w:val="00544CE8"/>
    <w:rsid w:val="00544D1E"/>
    <w:rsid w:val="0054517C"/>
    <w:rsid w:val="005452C3"/>
    <w:rsid w:val="0054554C"/>
    <w:rsid w:val="005455D7"/>
    <w:rsid w:val="005456DA"/>
    <w:rsid w:val="005457FE"/>
    <w:rsid w:val="00545B04"/>
    <w:rsid w:val="00546003"/>
    <w:rsid w:val="005462E2"/>
    <w:rsid w:val="00546C01"/>
    <w:rsid w:val="005470B2"/>
    <w:rsid w:val="00547E59"/>
    <w:rsid w:val="00550634"/>
    <w:rsid w:val="00550A4B"/>
    <w:rsid w:val="00550C42"/>
    <w:rsid w:val="00550C68"/>
    <w:rsid w:val="00551774"/>
    <w:rsid w:val="00551EC3"/>
    <w:rsid w:val="005520AE"/>
    <w:rsid w:val="00552699"/>
    <w:rsid w:val="005526A0"/>
    <w:rsid w:val="00552A61"/>
    <w:rsid w:val="0055301E"/>
    <w:rsid w:val="005530BB"/>
    <w:rsid w:val="005534E9"/>
    <w:rsid w:val="005538DA"/>
    <w:rsid w:val="00554102"/>
    <w:rsid w:val="0055420D"/>
    <w:rsid w:val="005544E3"/>
    <w:rsid w:val="00554522"/>
    <w:rsid w:val="00554706"/>
    <w:rsid w:val="00554750"/>
    <w:rsid w:val="0055480F"/>
    <w:rsid w:val="00554A4F"/>
    <w:rsid w:val="00554E24"/>
    <w:rsid w:val="00555448"/>
    <w:rsid w:val="005554B9"/>
    <w:rsid w:val="0055569D"/>
    <w:rsid w:val="00555CCF"/>
    <w:rsid w:val="00555E79"/>
    <w:rsid w:val="00556130"/>
    <w:rsid w:val="00556152"/>
    <w:rsid w:val="00556564"/>
    <w:rsid w:val="00556699"/>
    <w:rsid w:val="005567B8"/>
    <w:rsid w:val="00556992"/>
    <w:rsid w:val="00556B97"/>
    <w:rsid w:val="00556E18"/>
    <w:rsid w:val="005573A8"/>
    <w:rsid w:val="00557420"/>
    <w:rsid w:val="00557436"/>
    <w:rsid w:val="005576C1"/>
    <w:rsid w:val="00557791"/>
    <w:rsid w:val="005577DE"/>
    <w:rsid w:val="0055790D"/>
    <w:rsid w:val="00557C78"/>
    <w:rsid w:val="00560283"/>
    <w:rsid w:val="005602BB"/>
    <w:rsid w:val="00560AF0"/>
    <w:rsid w:val="00561134"/>
    <w:rsid w:val="00561271"/>
    <w:rsid w:val="005617BA"/>
    <w:rsid w:val="00561FC2"/>
    <w:rsid w:val="00561FF0"/>
    <w:rsid w:val="00562189"/>
    <w:rsid w:val="005622F6"/>
    <w:rsid w:val="00562595"/>
    <w:rsid w:val="00562850"/>
    <w:rsid w:val="00562930"/>
    <w:rsid w:val="00562C11"/>
    <w:rsid w:val="00562C73"/>
    <w:rsid w:val="00562F9D"/>
    <w:rsid w:val="0056326C"/>
    <w:rsid w:val="00563666"/>
    <w:rsid w:val="00563B23"/>
    <w:rsid w:val="00563DD2"/>
    <w:rsid w:val="00563F02"/>
    <w:rsid w:val="0056461E"/>
    <w:rsid w:val="0056469F"/>
    <w:rsid w:val="00564737"/>
    <w:rsid w:val="00564A96"/>
    <w:rsid w:val="00564B54"/>
    <w:rsid w:val="00564B5D"/>
    <w:rsid w:val="00564DC4"/>
    <w:rsid w:val="00564E01"/>
    <w:rsid w:val="005651E5"/>
    <w:rsid w:val="00565F2A"/>
    <w:rsid w:val="00566121"/>
    <w:rsid w:val="00566484"/>
    <w:rsid w:val="005666E7"/>
    <w:rsid w:val="00566970"/>
    <w:rsid w:val="00567366"/>
    <w:rsid w:val="005679C8"/>
    <w:rsid w:val="00570048"/>
    <w:rsid w:val="00570578"/>
    <w:rsid w:val="005706BF"/>
    <w:rsid w:val="005706CD"/>
    <w:rsid w:val="0057082B"/>
    <w:rsid w:val="00570B9E"/>
    <w:rsid w:val="00570D1D"/>
    <w:rsid w:val="00570EC5"/>
    <w:rsid w:val="00570F7A"/>
    <w:rsid w:val="00571524"/>
    <w:rsid w:val="005715CF"/>
    <w:rsid w:val="005716A6"/>
    <w:rsid w:val="00571B38"/>
    <w:rsid w:val="00572002"/>
    <w:rsid w:val="00572517"/>
    <w:rsid w:val="00572627"/>
    <w:rsid w:val="00572638"/>
    <w:rsid w:val="00572795"/>
    <w:rsid w:val="00572E3B"/>
    <w:rsid w:val="00573017"/>
    <w:rsid w:val="00573913"/>
    <w:rsid w:val="005739F5"/>
    <w:rsid w:val="00573B38"/>
    <w:rsid w:val="00573CEC"/>
    <w:rsid w:val="00574298"/>
    <w:rsid w:val="0057446B"/>
    <w:rsid w:val="0057474D"/>
    <w:rsid w:val="0057479E"/>
    <w:rsid w:val="00574801"/>
    <w:rsid w:val="005748AE"/>
    <w:rsid w:val="00574AB6"/>
    <w:rsid w:val="0057500E"/>
    <w:rsid w:val="00575153"/>
    <w:rsid w:val="0057565C"/>
    <w:rsid w:val="00575D30"/>
    <w:rsid w:val="005760B7"/>
    <w:rsid w:val="00576198"/>
    <w:rsid w:val="00576270"/>
    <w:rsid w:val="0057632E"/>
    <w:rsid w:val="0057707D"/>
    <w:rsid w:val="00577315"/>
    <w:rsid w:val="00577AFE"/>
    <w:rsid w:val="00577D30"/>
    <w:rsid w:val="005803CB"/>
    <w:rsid w:val="005805C2"/>
    <w:rsid w:val="00580C3F"/>
    <w:rsid w:val="00581B95"/>
    <w:rsid w:val="00581C2E"/>
    <w:rsid w:val="00582398"/>
    <w:rsid w:val="005824B0"/>
    <w:rsid w:val="00582D97"/>
    <w:rsid w:val="00582E20"/>
    <w:rsid w:val="00583861"/>
    <w:rsid w:val="00583B8E"/>
    <w:rsid w:val="00583CDC"/>
    <w:rsid w:val="00583FBD"/>
    <w:rsid w:val="00584254"/>
    <w:rsid w:val="00584278"/>
    <w:rsid w:val="005844B4"/>
    <w:rsid w:val="0058478C"/>
    <w:rsid w:val="005847D6"/>
    <w:rsid w:val="005847F4"/>
    <w:rsid w:val="00584A20"/>
    <w:rsid w:val="00584B23"/>
    <w:rsid w:val="00584E27"/>
    <w:rsid w:val="00584E7F"/>
    <w:rsid w:val="00584E8F"/>
    <w:rsid w:val="00585061"/>
    <w:rsid w:val="0058521D"/>
    <w:rsid w:val="0058526A"/>
    <w:rsid w:val="005852F3"/>
    <w:rsid w:val="005853A9"/>
    <w:rsid w:val="00585829"/>
    <w:rsid w:val="00585AD9"/>
    <w:rsid w:val="00585D5E"/>
    <w:rsid w:val="005865B6"/>
    <w:rsid w:val="00586AF7"/>
    <w:rsid w:val="00587074"/>
    <w:rsid w:val="0058709F"/>
    <w:rsid w:val="0058718C"/>
    <w:rsid w:val="005871DE"/>
    <w:rsid w:val="005873A8"/>
    <w:rsid w:val="005875C5"/>
    <w:rsid w:val="00587CDA"/>
    <w:rsid w:val="00587E74"/>
    <w:rsid w:val="00587EBB"/>
    <w:rsid w:val="0059004B"/>
    <w:rsid w:val="00590211"/>
    <w:rsid w:val="00590421"/>
    <w:rsid w:val="005906AD"/>
    <w:rsid w:val="00590784"/>
    <w:rsid w:val="0059081E"/>
    <w:rsid w:val="00590A69"/>
    <w:rsid w:val="00590E34"/>
    <w:rsid w:val="0059174D"/>
    <w:rsid w:val="005917B8"/>
    <w:rsid w:val="00591DE5"/>
    <w:rsid w:val="00592107"/>
    <w:rsid w:val="0059296A"/>
    <w:rsid w:val="00592A1E"/>
    <w:rsid w:val="00592C26"/>
    <w:rsid w:val="00593204"/>
    <w:rsid w:val="0059335B"/>
    <w:rsid w:val="00593EC2"/>
    <w:rsid w:val="00594041"/>
    <w:rsid w:val="005942D4"/>
    <w:rsid w:val="005944E9"/>
    <w:rsid w:val="00594581"/>
    <w:rsid w:val="00594585"/>
    <w:rsid w:val="00594795"/>
    <w:rsid w:val="00594A11"/>
    <w:rsid w:val="00594D9A"/>
    <w:rsid w:val="005950F9"/>
    <w:rsid w:val="00595481"/>
    <w:rsid w:val="00595DBD"/>
    <w:rsid w:val="0059637D"/>
    <w:rsid w:val="005968D3"/>
    <w:rsid w:val="00596919"/>
    <w:rsid w:val="00596A39"/>
    <w:rsid w:val="00596C0F"/>
    <w:rsid w:val="0059710D"/>
    <w:rsid w:val="0059737F"/>
    <w:rsid w:val="005978E8"/>
    <w:rsid w:val="00597AC0"/>
    <w:rsid w:val="005A0E1E"/>
    <w:rsid w:val="005A19FE"/>
    <w:rsid w:val="005A1B57"/>
    <w:rsid w:val="005A2110"/>
    <w:rsid w:val="005A2508"/>
    <w:rsid w:val="005A2F7E"/>
    <w:rsid w:val="005A35C7"/>
    <w:rsid w:val="005A35F8"/>
    <w:rsid w:val="005A3754"/>
    <w:rsid w:val="005A3847"/>
    <w:rsid w:val="005A3A54"/>
    <w:rsid w:val="005A3AEE"/>
    <w:rsid w:val="005A3B5E"/>
    <w:rsid w:val="005A3C21"/>
    <w:rsid w:val="005A3CF0"/>
    <w:rsid w:val="005A3E45"/>
    <w:rsid w:val="005A3E99"/>
    <w:rsid w:val="005A49E6"/>
    <w:rsid w:val="005A4CDD"/>
    <w:rsid w:val="005A4F30"/>
    <w:rsid w:val="005A4FE5"/>
    <w:rsid w:val="005A5136"/>
    <w:rsid w:val="005A5458"/>
    <w:rsid w:val="005A5650"/>
    <w:rsid w:val="005A5BA9"/>
    <w:rsid w:val="005A5E47"/>
    <w:rsid w:val="005A6086"/>
    <w:rsid w:val="005A6093"/>
    <w:rsid w:val="005A617B"/>
    <w:rsid w:val="005A61B8"/>
    <w:rsid w:val="005A6BB1"/>
    <w:rsid w:val="005A7708"/>
    <w:rsid w:val="005A7B3C"/>
    <w:rsid w:val="005A7D9E"/>
    <w:rsid w:val="005B0049"/>
    <w:rsid w:val="005B031C"/>
    <w:rsid w:val="005B0621"/>
    <w:rsid w:val="005B077D"/>
    <w:rsid w:val="005B0928"/>
    <w:rsid w:val="005B0938"/>
    <w:rsid w:val="005B0A7E"/>
    <w:rsid w:val="005B0E33"/>
    <w:rsid w:val="005B0E82"/>
    <w:rsid w:val="005B1338"/>
    <w:rsid w:val="005B14F6"/>
    <w:rsid w:val="005B1AC0"/>
    <w:rsid w:val="005B1EAF"/>
    <w:rsid w:val="005B257A"/>
    <w:rsid w:val="005B266D"/>
    <w:rsid w:val="005B2768"/>
    <w:rsid w:val="005B27F2"/>
    <w:rsid w:val="005B287B"/>
    <w:rsid w:val="005B2C77"/>
    <w:rsid w:val="005B2D6E"/>
    <w:rsid w:val="005B2F3A"/>
    <w:rsid w:val="005B2F93"/>
    <w:rsid w:val="005B3084"/>
    <w:rsid w:val="005B3122"/>
    <w:rsid w:val="005B31FC"/>
    <w:rsid w:val="005B3322"/>
    <w:rsid w:val="005B3A85"/>
    <w:rsid w:val="005B3AF2"/>
    <w:rsid w:val="005B3D4E"/>
    <w:rsid w:val="005B3F5B"/>
    <w:rsid w:val="005B408B"/>
    <w:rsid w:val="005B40AE"/>
    <w:rsid w:val="005B40CB"/>
    <w:rsid w:val="005B432F"/>
    <w:rsid w:val="005B4966"/>
    <w:rsid w:val="005B4AC1"/>
    <w:rsid w:val="005B4DD7"/>
    <w:rsid w:val="005B50AC"/>
    <w:rsid w:val="005B5580"/>
    <w:rsid w:val="005B56F8"/>
    <w:rsid w:val="005B57B6"/>
    <w:rsid w:val="005B58C6"/>
    <w:rsid w:val="005B58DE"/>
    <w:rsid w:val="005B5EAD"/>
    <w:rsid w:val="005B5FD8"/>
    <w:rsid w:val="005B61AC"/>
    <w:rsid w:val="005B6249"/>
    <w:rsid w:val="005B64D1"/>
    <w:rsid w:val="005B6634"/>
    <w:rsid w:val="005B66B8"/>
    <w:rsid w:val="005B6B3C"/>
    <w:rsid w:val="005B726E"/>
    <w:rsid w:val="005B75CC"/>
    <w:rsid w:val="005B79C8"/>
    <w:rsid w:val="005B7B24"/>
    <w:rsid w:val="005C02B2"/>
    <w:rsid w:val="005C0950"/>
    <w:rsid w:val="005C0A4B"/>
    <w:rsid w:val="005C0B8C"/>
    <w:rsid w:val="005C0F46"/>
    <w:rsid w:val="005C1318"/>
    <w:rsid w:val="005C13BA"/>
    <w:rsid w:val="005C1554"/>
    <w:rsid w:val="005C191B"/>
    <w:rsid w:val="005C1E9A"/>
    <w:rsid w:val="005C22A8"/>
    <w:rsid w:val="005C271C"/>
    <w:rsid w:val="005C27F1"/>
    <w:rsid w:val="005C2D90"/>
    <w:rsid w:val="005C2E5D"/>
    <w:rsid w:val="005C2E6A"/>
    <w:rsid w:val="005C3208"/>
    <w:rsid w:val="005C3215"/>
    <w:rsid w:val="005C3384"/>
    <w:rsid w:val="005C345A"/>
    <w:rsid w:val="005C36BC"/>
    <w:rsid w:val="005C40D0"/>
    <w:rsid w:val="005C45AE"/>
    <w:rsid w:val="005C4827"/>
    <w:rsid w:val="005C4DE1"/>
    <w:rsid w:val="005C5030"/>
    <w:rsid w:val="005C566B"/>
    <w:rsid w:val="005C5E6C"/>
    <w:rsid w:val="005C6324"/>
    <w:rsid w:val="005C6D2B"/>
    <w:rsid w:val="005C6EB5"/>
    <w:rsid w:val="005C717B"/>
    <w:rsid w:val="005C73FC"/>
    <w:rsid w:val="005C750C"/>
    <w:rsid w:val="005C75E9"/>
    <w:rsid w:val="005C7685"/>
    <w:rsid w:val="005C795A"/>
    <w:rsid w:val="005C7C05"/>
    <w:rsid w:val="005C7D93"/>
    <w:rsid w:val="005C7E2A"/>
    <w:rsid w:val="005C7E9F"/>
    <w:rsid w:val="005D01A5"/>
    <w:rsid w:val="005D06A7"/>
    <w:rsid w:val="005D06B6"/>
    <w:rsid w:val="005D071D"/>
    <w:rsid w:val="005D0CFD"/>
    <w:rsid w:val="005D0D4D"/>
    <w:rsid w:val="005D10BF"/>
    <w:rsid w:val="005D112E"/>
    <w:rsid w:val="005D1866"/>
    <w:rsid w:val="005D1D1B"/>
    <w:rsid w:val="005D1E51"/>
    <w:rsid w:val="005D1E8C"/>
    <w:rsid w:val="005D21AC"/>
    <w:rsid w:val="005D23E2"/>
    <w:rsid w:val="005D2602"/>
    <w:rsid w:val="005D2725"/>
    <w:rsid w:val="005D2B97"/>
    <w:rsid w:val="005D2F8A"/>
    <w:rsid w:val="005D2FC1"/>
    <w:rsid w:val="005D31ED"/>
    <w:rsid w:val="005D3321"/>
    <w:rsid w:val="005D3695"/>
    <w:rsid w:val="005D4523"/>
    <w:rsid w:val="005D47A9"/>
    <w:rsid w:val="005D48DA"/>
    <w:rsid w:val="005D4B60"/>
    <w:rsid w:val="005D4C05"/>
    <w:rsid w:val="005D4E57"/>
    <w:rsid w:val="005D50DC"/>
    <w:rsid w:val="005D54CD"/>
    <w:rsid w:val="005D5508"/>
    <w:rsid w:val="005D5581"/>
    <w:rsid w:val="005D56EC"/>
    <w:rsid w:val="005D580E"/>
    <w:rsid w:val="005D5D84"/>
    <w:rsid w:val="005D60EF"/>
    <w:rsid w:val="005D6246"/>
    <w:rsid w:val="005D65F6"/>
    <w:rsid w:val="005D6B75"/>
    <w:rsid w:val="005D6CBD"/>
    <w:rsid w:val="005D7198"/>
    <w:rsid w:val="005D731B"/>
    <w:rsid w:val="005D7588"/>
    <w:rsid w:val="005D7BBE"/>
    <w:rsid w:val="005D7C73"/>
    <w:rsid w:val="005D7C8F"/>
    <w:rsid w:val="005E05D5"/>
    <w:rsid w:val="005E0BAF"/>
    <w:rsid w:val="005E1043"/>
    <w:rsid w:val="005E1667"/>
    <w:rsid w:val="005E2970"/>
    <w:rsid w:val="005E30F6"/>
    <w:rsid w:val="005E3358"/>
    <w:rsid w:val="005E351B"/>
    <w:rsid w:val="005E376F"/>
    <w:rsid w:val="005E37DF"/>
    <w:rsid w:val="005E387C"/>
    <w:rsid w:val="005E3997"/>
    <w:rsid w:val="005E3D53"/>
    <w:rsid w:val="005E3EC1"/>
    <w:rsid w:val="005E41B9"/>
    <w:rsid w:val="005E4248"/>
    <w:rsid w:val="005E455C"/>
    <w:rsid w:val="005E4797"/>
    <w:rsid w:val="005E5014"/>
    <w:rsid w:val="005E5243"/>
    <w:rsid w:val="005E5282"/>
    <w:rsid w:val="005E55C2"/>
    <w:rsid w:val="005E56CB"/>
    <w:rsid w:val="005E57DB"/>
    <w:rsid w:val="005E57FC"/>
    <w:rsid w:val="005E587E"/>
    <w:rsid w:val="005E5E68"/>
    <w:rsid w:val="005E648F"/>
    <w:rsid w:val="005E699E"/>
    <w:rsid w:val="005E69F8"/>
    <w:rsid w:val="005E6E68"/>
    <w:rsid w:val="005E6E96"/>
    <w:rsid w:val="005E7DE9"/>
    <w:rsid w:val="005E7F8A"/>
    <w:rsid w:val="005F01B6"/>
    <w:rsid w:val="005F0BF0"/>
    <w:rsid w:val="005F0C4D"/>
    <w:rsid w:val="005F0E5E"/>
    <w:rsid w:val="005F15B7"/>
    <w:rsid w:val="005F1716"/>
    <w:rsid w:val="005F17DF"/>
    <w:rsid w:val="005F19BE"/>
    <w:rsid w:val="005F1BD0"/>
    <w:rsid w:val="005F2015"/>
    <w:rsid w:val="005F209D"/>
    <w:rsid w:val="005F22FE"/>
    <w:rsid w:val="005F2390"/>
    <w:rsid w:val="005F25AB"/>
    <w:rsid w:val="005F25AD"/>
    <w:rsid w:val="005F2A00"/>
    <w:rsid w:val="005F2CF3"/>
    <w:rsid w:val="005F2EA7"/>
    <w:rsid w:val="005F2EE1"/>
    <w:rsid w:val="005F2FEA"/>
    <w:rsid w:val="005F32B6"/>
    <w:rsid w:val="005F3395"/>
    <w:rsid w:val="005F33BB"/>
    <w:rsid w:val="005F3B06"/>
    <w:rsid w:val="005F3E49"/>
    <w:rsid w:val="005F40E2"/>
    <w:rsid w:val="005F41C8"/>
    <w:rsid w:val="005F4B82"/>
    <w:rsid w:val="005F4D70"/>
    <w:rsid w:val="005F5077"/>
    <w:rsid w:val="005F52C5"/>
    <w:rsid w:val="005F565C"/>
    <w:rsid w:val="005F5A18"/>
    <w:rsid w:val="005F5CDF"/>
    <w:rsid w:val="005F5EB2"/>
    <w:rsid w:val="005F60B4"/>
    <w:rsid w:val="005F618C"/>
    <w:rsid w:val="005F6242"/>
    <w:rsid w:val="005F63C5"/>
    <w:rsid w:val="005F6659"/>
    <w:rsid w:val="005F6715"/>
    <w:rsid w:val="005F6795"/>
    <w:rsid w:val="005F6900"/>
    <w:rsid w:val="005F6DC5"/>
    <w:rsid w:val="005F6E32"/>
    <w:rsid w:val="005F6E71"/>
    <w:rsid w:val="005F6FB0"/>
    <w:rsid w:val="00600230"/>
    <w:rsid w:val="00600646"/>
    <w:rsid w:val="006006B7"/>
    <w:rsid w:val="00600783"/>
    <w:rsid w:val="006008C5"/>
    <w:rsid w:val="0060093A"/>
    <w:rsid w:val="00600943"/>
    <w:rsid w:val="006009F8"/>
    <w:rsid w:val="00600C1A"/>
    <w:rsid w:val="00600D44"/>
    <w:rsid w:val="00600F9B"/>
    <w:rsid w:val="0060120E"/>
    <w:rsid w:val="00601A3E"/>
    <w:rsid w:val="00601B92"/>
    <w:rsid w:val="00601DD4"/>
    <w:rsid w:val="00601E46"/>
    <w:rsid w:val="00601F29"/>
    <w:rsid w:val="00601FA4"/>
    <w:rsid w:val="006022B0"/>
    <w:rsid w:val="006023DB"/>
    <w:rsid w:val="0060261E"/>
    <w:rsid w:val="00602FD3"/>
    <w:rsid w:val="0060316E"/>
    <w:rsid w:val="0060336F"/>
    <w:rsid w:val="00603B82"/>
    <w:rsid w:val="00603BE9"/>
    <w:rsid w:val="00603C8B"/>
    <w:rsid w:val="00603E2A"/>
    <w:rsid w:val="00603E30"/>
    <w:rsid w:val="00603EC7"/>
    <w:rsid w:val="0060406B"/>
    <w:rsid w:val="00604226"/>
    <w:rsid w:val="006043A6"/>
    <w:rsid w:val="006043F1"/>
    <w:rsid w:val="006045BC"/>
    <w:rsid w:val="0060485B"/>
    <w:rsid w:val="00604A97"/>
    <w:rsid w:val="00604AB9"/>
    <w:rsid w:val="00604AFC"/>
    <w:rsid w:val="00604D4C"/>
    <w:rsid w:val="00604E45"/>
    <w:rsid w:val="00605644"/>
    <w:rsid w:val="00605677"/>
    <w:rsid w:val="006059A2"/>
    <w:rsid w:val="006062D9"/>
    <w:rsid w:val="00606493"/>
    <w:rsid w:val="00606DD0"/>
    <w:rsid w:val="00607296"/>
    <w:rsid w:val="006073BA"/>
    <w:rsid w:val="00607459"/>
    <w:rsid w:val="006075C6"/>
    <w:rsid w:val="00607842"/>
    <w:rsid w:val="00607C18"/>
    <w:rsid w:val="00607D7A"/>
    <w:rsid w:val="0061034F"/>
    <w:rsid w:val="00610435"/>
    <w:rsid w:val="0061060C"/>
    <w:rsid w:val="00610810"/>
    <w:rsid w:val="00610A8E"/>
    <w:rsid w:val="00611404"/>
    <w:rsid w:val="00611443"/>
    <w:rsid w:val="006117B9"/>
    <w:rsid w:val="006118CF"/>
    <w:rsid w:val="0061237E"/>
    <w:rsid w:val="00612F6E"/>
    <w:rsid w:val="0061346D"/>
    <w:rsid w:val="006134AF"/>
    <w:rsid w:val="006136AE"/>
    <w:rsid w:val="006136E5"/>
    <w:rsid w:val="0061379C"/>
    <w:rsid w:val="00613984"/>
    <w:rsid w:val="00613E3E"/>
    <w:rsid w:val="006141CA"/>
    <w:rsid w:val="0061426C"/>
    <w:rsid w:val="00614273"/>
    <w:rsid w:val="00614376"/>
    <w:rsid w:val="00614453"/>
    <w:rsid w:val="006147B7"/>
    <w:rsid w:val="00614801"/>
    <w:rsid w:val="00614AA2"/>
    <w:rsid w:val="00614AB5"/>
    <w:rsid w:val="00614AD0"/>
    <w:rsid w:val="006154C9"/>
    <w:rsid w:val="0061560E"/>
    <w:rsid w:val="006158EC"/>
    <w:rsid w:val="00615D3A"/>
    <w:rsid w:val="00615D92"/>
    <w:rsid w:val="006160C2"/>
    <w:rsid w:val="006160DE"/>
    <w:rsid w:val="00616250"/>
    <w:rsid w:val="006169F5"/>
    <w:rsid w:val="00616B78"/>
    <w:rsid w:val="0061729E"/>
    <w:rsid w:val="00617541"/>
    <w:rsid w:val="006179DB"/>
    <w:rsid w:val="0062039C"/>
    <w:rsid w:val="006205C2"/>
    <w:rsid w:val="0062070C"/>
    <w:rsid w:val="006208AD"/>
    <w:rsid w:val="00620BDE"/>
    <w:rsid w:val="0062103C"/>
    <w:rsid w:val="006210B8"/>
    <w:rsid w:val="006215E9"/>
    <w:rsid w:val="006216E9"/>
    <w:rsid w:val="0062171C"/>
    <w:rsid w:val="00621A0B"/>
    <w:rsid w:val="00621C82"/>
    <w:rsid w:val="00621DA8"/>
    <w:rsid w:val="00621FBA"/>
    <w:rsid w:val="0062291C"/>
    <w:rsid w:val="00622926"/>
    <w:rsid w:val="00622C73"/>
    <w:rsid w:val="00622D9B"/>
    <w:rsid w:val="00622FB1"/>
    <w:rsid w:val="00622FB4"/>
    <w:rsid w:val="00623137"/>
    <w:rsid w:val="006236B1"/>
    <w:rsid w:val="0062453F"/>
    <w:rsid w:val="00624592"/>
    <w:rsid w:val="00624855"/>
    <w:rsid w:val="00624980"/>
    <w:rsid w:val="006249F4"/>
    <w:rsid w:val="00624CFC"/>
    <w:rsid w:val="00624DAB"/>
    <w:rsid w:val="00624E7D"/>
    <w:rsid w:val="00624F9E"/>
    <w:rsid w:val="006252B9"/>
    <w:rsid w:val="0062572C"/>
    <w:rsid w:val="00625883"/>
    <w:rsid w:val="00625C2C"/>
    <w:rsid w:val="006272A2"/>
    <w:rsid w:val="00627504"/>
    <w:rsid w:val="00627787"/>
    <w:rsid w:val="0062781E"/>
    <w:rsid w:val="00627ACC"/>
    <w:rsid w:val="00627C18"/>
    <w:rsid w:val="00627E0A"/>
    <w:rsid w:val="00627EAD"/>
    <w:rsid w:val="00630062"/>
    <w:rsid w:val="00630108"/>
    <w:rsid w:val="006301BA"/>
    <w:rsid w:val="0063091A"/>
    <w:rsid w:val="00630BCE"/>
    <w:rsid w:val="00630BFE"/>
    <w:rsid w:val="00630C01"/>
    <w:rsid w:val="00630DE5"/>
    <w:rsid w:val="00631033"/>
    <w:rsid w:val="00631353"/>
    <w:rsid w:val="0063184C"/>
    <w:rsid w:val="00631A8E"/>
    <w:rsid w:val="00632105"/>
    <w:rsid w:val="006324D6"/>
    <w:rsid w:val="00632588"/>
    <w:rsid w:val="00632A82"/>
    <w:rsid w:val="00632B14"/>
    <w:rsid w:val="00632B88"/>
    <w:rsid w:val="00632BE0"/>
    <w:rsid w:val="00632C94"/>
    <w:rsid w:val="00632CCD"/>
    <w:rsid w:val="00633524"/>
    <w:rsid w:val="0063375E"/>
    <w:rsid w:val="00633772"/>
    <w:rsid w:val="0063391E"/>
    <w:rsid w:val="00633C80"/>
    <w:rsid w:val="00633CD6"/>
    <w:rsid w:val="00633D93"/>
    <w:rsid w:val="0063417A"/>
    <w:rsid w:val="0063422D"/>
    <w:rsid w:val="006348C3"/>
    <w:rsid w:val="00634FD9"/>
    <w:rsid w:val="00635074"/>
    <w:rsid w:val="0063542C"/>
    <w:rsid w:val="00635444"/>
    <w:rsid w:val="00635769"/>
    <w:rsid w:val="0063582B"/>
    <w:rsid w:val="006359E6"/>
    <w:rsid w:val="00635ABA"/>
    <w:rsid w:val="00636419"/>
    <w:rsid w:val="00636B8D"/>
    <w:rsid w:val="00636BE8"/>
    <w:rsid w:val="00636C12"/>
    <w:rsid w:val="00636C38"/>
    <w:rsid w:val="00636DF1"/>
    <w:rsid w:val="00636F9A"/>
    <w:rsid w:val="00636FD0"/>
    <w:rsid w:val="0063729C"/>
    <w:rsid w:val="00637A8F"/>
    <w:rsid w:val="00637C20"/>
    <w:rsid w:val="006401D4"/>
    <w:rsid w:val="00640703"/>
    <w:rsid w:val="00640752"/>
    <w:rsid w:val="006407F0"/>
    <w:rsid w:val="00640962"/>
    <w:rsid w:val="00640CA2"/>
    <w:rsid w:val="00640CF3"/>
    <w:rsid w:val="006412A9"/>
    <w:rsid w:val="0064177D"/>
    <w:rsid w:val="00641B2F"/>
    <w:rsid w:val="00641BE3"/>
    <w:rsid w:val="006425BE"/>
    <w:rsid w:val="006425F5"/>
    <w:rsid w:val="0064260E"/>
    <w:rsid w:val="00642C0E"/>
    <w:rsid w:val="00642D6E"/>
    <w:rsid w:val="00642F41"/>
    <w:rsid w:val="00643048"/>
    <w:rsid w:val="00643100"/>
    <w:rsid w:val="006432C1"/>
    <w:rsid w:val="00643343"/>
    <w:rsid w:val="00643416"/>
    <w:rsid w:val="00643656"/>
    <w:rsid w:val="00643790"/>
    <w:rsid w:val="00643C43"/>
    <w:rsid w:val="006442D4"/>
    <w:rsid w:val="00644B1A"/>
    <w:rsid w:val="00644C02"/>
    <w:rsid w:val="0064500D"/>
    <w:rsid w:val="0064509A"/>
    <w:rsid w:val="0064552C"/>
    <w:rsid w:val="006457C8"/>
    <w:rsid w:val="00645F49"/>
    <w:rsid w:val="00646263"/>
    <w:rsid w:val="006464A6"/>
    <w:rsid w:val="006467D8"/>
    <w:rsid w:val="00646803"/>
    <w:rsid w:val="00646BA2"/>
    <w:rsid w:val="00646DDE"/>
    <w:rsid w:val="00646E5C"/>
    <w:rsid w:val="00646F1F"/>
    <w:rsid w:val="006479E0"/>
    <w:rsid w:val="006479F6"/>
    <w:rsid w:val="00647BF7"/>
    <w:rsid w:val="00647D69"/>
    <w:rsid w:val="00647FBA"/>
    <w:rsid w:val="006501E6"/>
    <w:rsid w:val="006501F6"/>
    <w:rsid w:val="00650795"/>
    <w:rsid w:val="00650C9F"/>
    <w:rsid w:val="00650DD9"/>
    <w:rsid w:val="00651037"/>
    <w:rsid w:val="00651273"/>
    <w:rsid w:val="006514F2"/>
    <w:rsid w:val="00651780"/>
    <w:rsid w:val="00651B45"/>
    <w:rsid w:val="00651BE5"/>
    <w:rsid w:val="00652058"/>
    <w:rsid w:val="006520C0"/>
    <w:rsid w:val="00652685"/>
    <w:rsid w:val="006526DE"/>
    <w:rsid w:val="00652809"/>
    <w:rsid w:val="0065296B"/>
    <w:rsid w:val="00652A41"/>
    <w:rsid w:val="00652A4E"/>
    <w:rsid w:val="00652BA6"/>
    <w:rsid w:val="00652EC7"/>
    <w:rsid w:val="00652ED8"/>
    <w:rsid w:val="00652F65"/>
    <w:rsid w:val="00653B15"/>
    <w:rsid w:val="00653BA3"/>
    <w:rsid w:val="00653C41"/>
    <w:rsid w:val="006540A8"/>
    <w:rsid w:val="00654497"/>
    <w:rsid w:val="006544B4"/>
    <w:rsid w:val="00654582"/>
    <w:rsid w:val="0065471C"/>
    <w:rsid w:val="00655480"/>
    <w:rsid w:val="00655733"/>
    <w:rsid w:val="0065576C"/>
    <w:rsid w:val="006558D6"/>
    <w:rsid w:val="00656144"/>
    <w:rsid w:val="0065642F"/>
    <w:rsid w:val="00656DE0"/>
    <w:rsid w:val="00656DF7"/>
    <w:rsid w:val="00656E8E"/>
    <w:rsid w:val="006573CD"/>
    <w:rsid w:val="0065755E"/>
    <w:rsid w:val="006577C9"/>
    <w:rsid w:val="00657882"/>
    <w:rsid w:val="00657AF7"/>
    <w:rsid w:val="00657B44"/>
    <w:rsid w:val="00657EA0"/>
    <w:rsid w:val="0066007D"/>
    <w:rsid w:val="0066019D"/>
    <w:rsid w:val="00660514"/>
    <w:rsid w:val="0066081B"/>
    <w:rsid w:val="00660D6A"/>
    <w:rsid w:val="00660EFA"/>
    <w:rsid w:val="00660F8A"/>
    <w:rsid w:val="0066116A"/>
    <w:rsid w:val="00661175"/>
    <w:rsid w:val="00661220"/>
    <w:rsid w:val="0066123E"/>
    <w:rsid w:val="00661B73"/>
    <w:rsid w:val="00661C85"/>
    <w:rsid w:val="00661FD0"/>
    <w:rsid w:val="006620A5"/>
    <w:rsid w:val="00662594"/>
    <w:rsid w:val="00662633"/>
    <w:rsid w:val="00662733"/>
    <w:rsid w:val="00662988"/>
    <w:rsid w:val="00663083"/>
    <w:rsid w:val="006633A1"/>
    <w:rsid w:val="00663C79"/>
    <w:rsid w:val="00664262"/>
    <w:rsid w:val="006643EA"/>
    <w:rsid w:val="00664480"/>
    <w:rsid w:val="0066477A"/>
    <w:rsid w:val="00664CE1"/>
    <w:rsid w:val="00665012"/>
    <w:rsid w:val="00665313"/>
    <w:rsid w:val="00665D60"/>
    <w:rsid w:val="006663CA"/>
    <w:rsid w:val="006664BA"/>
    <w:rsid w:val="006666E0"/>
    <w:rsid w:val="006669A1"/>
    <w:rsid w:val="00666A40"/>
    <w:rsid w:val="00666E5B"/>
    <w:rsid w:val="00667460"/>
    <w:rsid w:val="00667F3A"/>
    <w:rsid w:val="00670122"/>
    <w:rsid w:val="006705F9"/>
    <w:rsid w:val="00670873"/>
    <w:rsid w:val="00670E90"/>
    <w:rsid w:val="00670F64"/>
    <w:rsid w:val="00670FE4"/>
    <w:rsid w:val="00671424"/>
    <w:rsid w:val="006715FE"/>
    <w:rsid w:val="0067175D"/>
    <w:rsid w:val="00671CC5"/>
    <w:rsid w:val="00672646"/>
    <w:rsid w:val="00672934"/>
    <w:rsid w:val="0067297C"/>
    <w:rsid w:val="00672A18"/>
    <w:rsid w:val="00672BAC"/>
    <w:rsid w:val="00672E03"/>
    <w:rsid w:val="00672F78"/>
    <w:rsid w:val="006730D6"/>
    <w:rsid w:val="006733D8"/>
    <w:rsid w:val="0067366E"/>
    <w:rsid w:val="006736A3"/>
    <w:rsid w:val="00673CDB"/>
    <w:rsid w:val="00673F7E"/>
    <w:rsid w:val="00673F8B"/>
    <w:rsid w:val="0067473A"/>
    <w:rsid w:val="006747BA"/>
    <w:rsid w:val="00674CCF"/>
    <w:rsid w:val="00674CD6"/>
    <w:rsid w:val="00674F5A"/>
    <w:rsid w:val="00674FAE"/>
    <w:rsid w:val="00675522"/>
    <w:rsid w:val="00676063"/>
    <w:rsid w:val="00676095"/>
    <w:rsid w:val="006761C0"/>
    <w:rsid w:val="006766A6"/>
    <w:rsid w:val="006767E4"/>
    <w:rsid w:val="00676955"/>
    <w:rsid w:val="00676A1E"/>
    <w:rsid w:val="00676D5A"/>
    <w:rsid w:val="00677268"/>
    <w:rsid w:val="006774BD"/>
    <w:rsid w:val="00677C1C"/>
    <w:rsid w:val="00680114"/>
    <w:rsid w:val="00680198"/>
    <w:rsid w:val="006801D9"/>
    <w:rsid w:val="00680284"/>
    <w:rsid w:val="006804B4"/>
    <w:rsid w:val="00680847"/>
    <w:rsid w:val="00680968"/>
    <w:rsid w:val="006811BB"/>
    <w:rsid w:val="00681237"/>
    <w:rsid w:val="00681386"/>
    <w:rsid w:val="006813AC"/>
    <w:rsid w:val="00681537"/>
    <w:rsid w:val="00681855"/>
    <w:rsid w:val="00681856"/>
    <w:rsid w:val="006819D8"/>
    <w:rsid w:val="00681B91"/>
    <w:rsid w:val="00681CC5"/>
    <w:rsid w:val="00681D80"/>
    <w:rsid w:val="00682578"/>
    <w:rsid w:val="00682659"/>
    <w:rsid w:val="0068290F"/>
    <w:rsid w:val="0068291D"/>
    <w:rsid w:val="00682A42"/>
    <w:rsid w:val="00682D91"/>
    <w:rsid w:val="00682DE5"/>
    <w:rsid w:val="00682E1E"/>
    <w:rsid w:val="00682F77"/>
    <w:rsid w:val="0068308F"/>
    <w:rsid w:val="0068314B"/>
    <w:rsid w:val="00683584"/>
    <w:rsid w:val="00683613"/>
    <w:rsid w:val="0068376D"/>
    <w:rsid w:val="006838A4"/>
    <w:rsid w:val="00683C25"/>
    <w:rsid w:val="00684097"/>
    <w:rsid w:val="00684182"/>
    <w:rsid w:val="006841E8"/>
    <w:rsid w:val="0068473C"/>
    <w:rsid w:val="00684845"/>
    <w:rsid w:val="00684CAD"/>
    <w:rsid w:val="00684E35"/>
    <w:rsid w:val="00684F69"/>
    <w:rsid w:val="00684FFA"/>
    <w:rsid w:val="006850CB"/>
    <w:rsid w:val="00686213"/>
    <w:rsid w:val="00686222"/>
    <w:rsid w:val="006866D8"/>
    <w:rsid w:val="0068685C"/>
    <w:rsid w:val="00686B21"/>
    <w:rsid w:val="00686B98"/>
    <w:rsid w:val="00686DED"/>
    <w:rsid w:val="00686FB8"/>
    <w:rsid w:val="00687930"/>
    <w:rsid w:val="00687C19"/>
    <w:rsid w:val="00687DB3"/>
    <w:rsid w:val="00687E5E"/>
    <w:rsid w:val="006900AD"/>
    <w:rsid w:val="006902C9"/>
    <w:rsid w:val="006903E5"/>
    <w:rsid w:val="00690C39"/>
    <w:rsid w:val="00691208"/>
    <w:rsid w:val="00691AD0"/>
    <w:rsid w:val="00691FE2"/>
    <w:rsid w:val="006923EA"/>
    <w:rsid w:val="00692602"/>
    <w:rsid w:val="006928E4"/>
    <w:rsid w:val="00692A50"/>
    <w:rsid w:val="006930F1"/>
    <w:rsid w:val="00693249"/>
    <w:rsid w:val="006937A1"/>
    <w:rsid w:val="00693B67"/>
    <w:rsid w:val="00693D7D"/>
    <w:rsid w:val="006943DD"/>
    <w:rsid w:val="006944BB"/>
    <w:rsid w:val="00694974"/>
    <w:rsid w:val="00694A89"/>
    <w:rsid w:val="00694D67"/>
    <w:rsid w:val="00695021"/>
    <w:rsid w:val="006951C6"/>
    <w:rsid w:val="006951C7"/>
    <w:rsid w:val="006954A7"/>
    <w:rsid w:val="00695EE8"/>
    <w:rsid w:val="0069625A"/>
    <w:rsid w:val="00696449"/>
    <w:rsid w:val="0069699A"/>
    <w:rsid w:val="00696A6B"/>
    <w:rsid w:val="00696AA5"/>
    <w:rsid w:val="006971B0"/>
    <w:rsid w:val="0069727F"/>
    <w:rsid w:val="00697322"/>
    <w:rsid w:val="0069746E"/>
    <w:rsid w:val="00697682"/>
    <w:rsid w:val="00697C76"/>
    <w:rsid w:val="00697C90"/>
    <w:rsid w:val="006A00A7"/>
    <w:rsid w:val="006A0281"/>
    <w:rsid w:val="006A0477"/>
    <w:rsid w:val="006A0776"/>
    <w:rsid w:val="006A0F87"/>
    <w:rsid w:val="006A1623"/>
    <w:rsid w:val="006A1716"/>
    <w:rsid w:val="006A17E6"/>
    <w:rsid w:val="006A1A3F"/>
    <w:rsid w:val="006A1C7F"/>
    <w:rsid w:val="006A1ED6"/>
    <w:rsid w:val="006A24DA"/>
    <w:rsid w:val="006A267B"/>
    <w:rsid w:val="006A2907"/>
    <w:rsid w:val="006A2E2B"/>
    <w:rsid w:val="006A3046"/>
    <w:rsid w:val="006A3441"/>
    <w:rsid w:val="006A350E"/>
    <w:rsid w:val="006A3823"/>
    <w:rsid w:val="006A38FD"/>
    <w:rsid w:val="006A3B6D"/>
    <w:rsid w:val="006A4122"/>
    <w:rsid w:val="006A41F6"/>
    <w:rsid w:val="006A42A6"/>
    <w:rsid w:val="006A49BC"/>
    <w:rsid w:val="006A4A80"/>
    <w:rsid w:val="006A4F26"/>
    <w:rsid w:val="006A4FDE"/>
    <w:rsid w:val="006A508B"/>
    <w:rsid w:val="006A5447"/>
    <w:rsid w:val="006A57C4"/>
    <w:rsid w:val="006A5B7C"/>
    <w:rsid w:val="006A60E6"/>
    <w:rsid w:val="006A65A7"/>
    <w:rsid w:val="006A67E0"/>
    <w:rsid w:val="006A6E3F"/>
    <w:rsid w:val="006A7424"/>
    <w:rsid w:val="006A761C"/>
    <w:rsid w:val="006A784E"/>
    <w:rsid w:val="006A785E"/>
    <w:rsid w:val="006A7C2B"/>
    <w:rsid w:val="006B0373"/>
    <w:rsid w:val="006B07AA"/>
    <w:rsid w:val="006B0D57"/>
    <w:rsid w:val="006B1163"/>
    <w:rsid w:val="006B1262"/>
    <w:rsid w:val="006B13EB"/>
    <w:rsid w:val="006B1453"/>
    <w:rsid w:val="006B1C3C"/>
    <w:rsid w:val="006B1CC0"/>
    <w:rsid w:val="006B20B8"/>
    <w:rsid w:val="006B211B"/>
    <w:rsid w:val="006B26D6"/>
    <w:rsid w:val="006B2B2A"/>
    <w:rsid w:val="006B2B6A"/>
    <w:rsid w:val="006B321B"/>
    <w:rsid w:val="006B3568"/>
    <w:rsid w:val="006B485E"/>
    <w:rsid w:val="006B49BA"/>
    <w:rsid w:val="006B4A39"/>
    <w:rsid w:val="006B5025"/>
    <w:rsid w:val="006B5189"/>
    <w:rsid w:val="006B58CE"/>
    <w:rsid w:val="006B5983"/>
    <w:rsid w:val="006B5DA6"/>
    <w:rsid w:val="006B5F5A"/>
    <w:rsid w:val="006B5FA6"/>
    <w:rsid w:val="006B614C"/>
    <w:rsid w:val="006B6162"/>
    <w:rsid w:val="006B6588"/>
    <w:rsid w:val="006B6630"/>
    <w:rsid w:val="006B687E"/>
    <w:rsid w:val="006B6916"/>
    <w:rsid w:val="006B69A2"/>
    <w:rsid w:val="006B6D10"/>
    <w:rsid w:val="006B6FB5"/>
    <w:rsid w:val="006B7079"/>
    <w:rsid w:val="006B70D1"/>
    <w:rsid w:val="006B71E0"/>
    <w:rsid w:val="006B71F1"/>
    <w:rsid w:val="006B7322"/>
    <w:rsid w:val="006B7421"/>
    <w:rsid w:val="006B75A8"/>
    <w:rsid w:val="006B75E9"/>
    <w:rsid w:val="006B7608"/>
    <w:rsid w:val="006B785E"/>
    <w:rsid w:val="006B7956"/>
    <w:rsid w:val="006C023E"/>
    <w:rsid w:val="006C02EA"/>
    <w:rsid w:val="006C041F"/>
    <w:rsid w:val="006C0435"/>
    <w:rsid w:val="006C05C4"/>
    <w:rsid w:val="006C0B40"/>
    <w:rsid w:val="006C1202"/>
    <w:rsid w:val="006C18BB"/>
    <w:rsid w:val="006C1B14"/>
    <w:rsid w:val="006C1B64"/>
    <w:rsid w:val="006C2016"/>
    <w:rsid w:val="006C2022"/>
    <w:rsid w:val="006C2141"/>
    <w:rsid w:val="006C24E5"/>
    <w:rsid w:val="006C2C70"/>
    <w:rsid w:val="006C2DAC"/>
    <w:rsid w:val="006C2EE5"/>
    <w:rsid w:val="006C2EF1"/>
    <w:rsid w:val="006C2F06"/>
    <w:rsid w:val="006C2FBF"/>
    <w:rsid w:val="006C2FF4"/>
    <w:rsid w:val="006C34C0"/>
    <w:rsid w:val="006C384E"/>
    <w:rsid w:val="006C38D6"/>
    <w:rsid w:val="006C38D8"/>
    <w:rsid w:val="006C3918"/>
    <w:rsid w:val="006C3B64"/>
    <w:rsid w:val="006C3F11"/>
    <w:rsid w:val="006C4236"/>
    <w:rsid w:val="006C42D1"/>
    <w:rsid w:val="006C44E0"/>
    <w:rsid w:val="006C4A22"/>
    <w:rsid w:val="006C4D92"/>
    <w:rsid w:val="006C51AD"/>
    <w:rsid w:val="006C5A1B"/>
    <w:rsid w:val="006C5B13"/>
    <w:rsid w:val="006C5BE6"/>
    <w:rsid w:val="006C5D82"/>
    <w:rsid w:val="006C62F9"/>
    <w:rsid w:val="006C643E"/>
    <w:rsid w:val="006C650C"/>
    <w:rsid w:val="006C65A0"/>
    <w:rsid w:val="006C6AAA"/>
    <w:rsid w:val="006C7117"/>
    <w:rsid w:val="006C7128"/>
    <w:rsid w:val="006C74E6"/>
    <w:rsid w:val="006C74E9"/>
    <w:rsid w:val="006C7921"/>
    <w:rsid w:val="006C7BFB"/>
    <w:rsid w:val="006C7DCE"/>
    <w:rsid w:val="006C7DF5"/>
    <w:rsid w:val="006C7E69"/>
    <w:rsid w:val="006C7F2F"/>
    <w:rsid w:val="006C7F76"/>
    <w:rsid w:val="006D0335"/>
    <w:rsid w:val="006D0519"/>
    <w:rsid w:val="006D0638"/>
    <w:rsid w:val="006D0973"/>
    <w:rsid w:val="006D1526"/>
    <w:rsid w:val="006D15DB"/>
    <w:rsid w:val="006D19A2"/>
    <w:rsid w:val="006D1DC6"/>
    <w:rsid w:val="006D1E2B"/>
    <w:rsid w:val="006D1E84"/>
    <w:rsid w:val="006D2109"/>
    <w:rsid w:val="006D23D5"/>
    <w:rsid w:val="006D3038"/>
    <w:rsid w:val="006D3874"/>
    <w:rsid w:val="006D3C12"/>
    <w:rsid w:val="006D3D67"/>
    <w:rsid w:val="006D44C8"/>
    <w:rsid w:val="006D4AA6"/>
    <w:rsid w:val="006D4BE7"/>
    <w:rsid w:val="006D5C3C"/>
    <w:rsid w:val="006D5C70"/>
    <w:rsid w:val="006D6064"/>
    <w:rsid w:val="006D64C0"/>
    <w:rsid w:val="006D653D"/>
    <w:rsid w:val="006D665B"/>
    <w:rsid w:val="006D67AA"/>
    <w:rsid w:val="006D6AD7"/>
    <w:rsid w:val="006D6C88"/>
    <w:rsid w:val="006D6EA1"/>
    <w:rsid w:val="006D6F32"/>
    <w:rsid w:val="006D72C2"/>
    <w:rsid w:val="006D78AD"/>
    <w:rsid w:val="006D7E0E"/>
    <w:rsid w:val="006E01BB"/>
    <w:rsid w:val="006E06FF"/>
    <w:rsid w:val="006E0FDD"/>
    <w:rsid w:val="006E126C"/>
    <w:rsid w:val="006E12DE"/>
    <w:rsid w:val="006E134A"/>
    <w:rsid w:val="006E1476"/>
    <w:rsid w:val="006E222C"/>
    <w:rsid w:val="006E228E"/>
    <w:rsid w:val="006E28E6"/>
    <w:rsid w:val="006E2948"/>
    <w:rsid w:val="006E2CA0"/>
    <w:rsid w:val="006E2DC4"/>
    <w:rsid w:val="006E305A"/>
    <w:rsid w:val="006E33B5"/>
    <w:rsid w:val="006E3C5E"/>
    <w:rsid w:val="006E43CA"/>
    <w:rsid w:val="006E44AA"/>
    <w:rsid w:val="006E4ACB"/>
    <w:rsid w:val="006E4CC5"/>
    <w:rsid w:val="006E4CDC"/>
    <w:rsid w:val="006E4EC5"/>
    <w:rsid w:val="006E4F2D"/>
    <w:rsid w:val="006E4F30"/>
    <w:rsid w:val="006E51A6"/>
    <w:rsid w:val="006E5267"/>
    <w:rsid w:val="006E54B9"/>
    <w:rsid w:val="006E589A"/>
    <w:rsid w:val="006E5A22"/>
    <w:rsid w:val="006E5C86"/>
    <w:rsid w:val="006E5EF1"/>
    <w:rsid w:val="006E5F95"/>
    <w:rsid w:val="006E66D3"/>
    <w:rsid w:val="006E66D5"/>
    <w:rsid w:val="006E6755"/>
    <w:rsid w:val="006E6849"/>
    <w:rsid w:val="006E738C"/>
    <w:rsid w:val="006E77F3"/>
    <w:rsid w:val="006E7A21"/>
    <w:rsid w:val="006E7A93"/>
    <w:rsid w:val="006E7B7C"/>
    <w:rsid w:val="006E7DB6"/>
    <w:rsid w:val="006E7F1C"/>
    <w:rsid w:val="006F004D"/>
    <w:rsid w:val="006F00A7"/>
    <w:rsid w:val="006F01FA"/>
    <w:rsid w:val="006F02B8"/>
    <w:rsid w:val="006F0B2E"/>
    <w:rsid w:val="006F0C68"/>
    <w:rsid w:val="006F0FFC"/>
    <w:rsid w:val="006F205A"/>
    <w:rsid w:val="006F2327"/>
    <w:rsid w:val="006F23FC"/>
    <w:rsid w:val="006F27F0"/>
    <w:rsid w:val="006F289D"/>
    <w:rsid w:val="006F28CB"/>
    <w:rsid w:val="006F33CF"/>
    <w:rsid w:val="006F352F"/>
    <w:rsid w:val="006F3714"/>
    <w:rsid w:val="006F39EA"/>
    <w:rsid w:val="006F3C09"/>
    <w:rsid w:val="006F3CDA"/>
    <w:rsid w:val="006F3D87"/>
    <w:rsid w:val="006F461B"/>
    <w:rsid w:val="006F48BF"/>
    <w:rsid w:val="006F48CD"/>
    <w:rsid w:val="006F4A24"/>
    <w:rsid w:val="006F523D"/>
    <w:rsid w:val="006F54F9"/>
    <w:rsid w:val="006F57EC"/>
    <w:rsid w:val="006F5D18"/>
    <w:rsid w:val="006F6194"/>
    <w:rsid w:val="006F6252"/>
    <w:rsid w:val="006F64FE"/>
    <w:rsid w:val="006F679D"/>
    <w:rsid w:val="006F6962"/>
    <w:rsid w:val="006F6C0E"/>
    <w:rsid w:val="006F6EDF"/>
    <w:rsid w:val="006F7609"/>
    <w:rsid w:val="006F7E7C"/>
    <w:rsid w:val="00700702"/>
    <w:rsid w:val="00700AFF"/>
    <w:rsid w:val="00700BEF"/>
    <w:rsid w:val="00700DCD"/>
    <w:rsid w:val="00701B52"/>
    <w:rsid w:val="00701EF6"/>
    <w:rsid w:val="00701F02"/>
    <w:rsid w:val="00701FA7"/>
    <w:rsid w:val="007020EB"/>
    <w:rsid w:val="007020F2"/>
    <w:rsid w:val="007020FD"/>
    <w:rsid w:val="007021C5"/>
    <w:rsid w:val="00702520"/>
    <w:rsid w:val="007027FB"/>
    <w:rsid w:val="00702814"/>
    <w:rsid w:val="007029AA"/>
    <w:rsid w:val="00702C54"/>
    <w:rsid w:val="00702F66"/>
    <w:rsid w:val="00703456"/>
    <w:rsid w:val="00703D01"/>
    <w:rsid w:val="007043A3"/>
    <w:rsid w:val="00704C1D"/>
    <w:rsid w:val="00704DF7"/>
    <w:rsid w:val="00704E57"/>
    <w:rsid w:val="00704F30"/>
    <w:rsid w:val="007053F2"/>
    <w:rsid w:val="00705512"/>
    <w:rsid w:val="00705915"/>
    <w:rsid w:val="00705CA3"/>
    <w:rsid w:val="0070617E"/>
    <w:rsid w:val="00706300"/>
    <w:rsid w:val="00706359"/>
    <w:rsid w:val="00706528"/>
    <w:rsid w:val="00706569"/>
    <w:rsid w:val="00706680"/>
    <w:rsid w:val="007067E8"/>
    <w:rsid w:val="007069E9"/>
    <w:rsid w:val="00706BC1"/>
    <w:rsid w:val="00706C51"/>
    <w:rsid w:val="0070711C"/>
    <w:rsid w:val="007075F2"/>
    <w:rsid w:val="007077DE"/>
    <w:rsid w:val="00707B22"/>
    <w:rsid w:val="00707BE7"/>
    <w:rsid w:val="007107D2"/>
    <w:rsid w:val="00710AAE"/>
    <w:rsid w:val="00710B84"/>
    <w:rsid w:val="00710E79"/>
    <w:rsid w:val="00710FFB"/>
    <w:rsid w:val="0071101F"/>
    <w:rsid w:val="00711084"/>
    <w:rsid w:val="00712495"/>
    <w:rsid w:val="00712649"/>
    <w:rsid w:val="007126F8"/>
    <w:rsid w:val="00712A8F"/>
    <w:rsid w:val="00712B10"/>
    <w:rsid w:val="00712D5F"/>
    <w:rsid w:val="007131E4"/>
    <w:rsid w:val="00713439"/>
    <w:rsid w:val="00713822"/>
    <w:rsid w:val="00713D97"/>
    <w:rsid w:val="007144CF"/>
    <w:rsid w:val="0071468A"/>
    <w:rsid w:val="00714935"/>
    <w:rsid w:val="007153CA"/>
    <w:rsid w:val="00715618"/>
    <w:rsid w:val="0071574C"/>
    <w:rsid w:val="00715CFA"/>
    <w:rsid w:val="00716398"/>
    <w:rsid w:val="00716AFF"/>
    <w:rsid w:val="00716BC9"/>
    <w:rsid w:val="00716DEA"/>
    <w:rsid w:val="00716E43"/>
    <w:rsid w:val="00716EB8"/>
    <w:rsid w:val="00717A20"/>
    <w:rsid w:val="00717C64"/>
    <w:rsid w:val="0072047F"/>
    <w:rsid w:val="00720534"/>
    <w:rsid w:val="0072066A"/>
    <w:rsid w:val="00720849"/>
    <w:rsid w:val="007208C8"/>
    <w:rsid w:val="00720A5D"/>
    <w:rsid w:val="00720B39"/>
    <w:rsid w:val="00720F4B"/>
    <w:rsid w:val="00720FBF"/>
    <w:rsid w:val="00721018"/>
    <w:rsid w:val="007211CF"/>
    <w:rsid w:val="007212FE"/>
    <w:rsid w:val="00721342"/>
    <w:rsid w:val="007214D4"/>
    <w:rsid w:val="00721624"/>
    <w:rsid w:val="00721C9B"/>
    <w:rsid w:val="00721E11"/>
    <w:rsid w:val="00722551"/>
    <w:rsid w:val="0072328F"/>
    <w:rsid w:val="007234A1"/>
    <w:rsid w:val="00723516"/>
    <w:rsid w:val="00723545"/>
    <w:rsid w:val="007237B3"/>
    <w:rsid w:val="00723AA7"/>
    <w:rsid w:val="00723C08"/>
    <w:rsid w:val="00723F4B"/>
    <w:rsid w:val="0072405B"/>
    <w:rsid w:val="00724CC7"/>
    <w:rsid w:val="007251FA"/>
    <w:rsid w:val="00725386"/>
    <w:rsid w:val="007255D9"/>
    <w:rsid w:val="00725690"/>
    <w:rsid w:val="00725C83"/>
    <w:rsid w:val="00726035"/>
    <w:rsid w:val="0072675F"/>
    <w:rsid w:val="007268FF"/>
    <w:rsid w:val="00726A6F"/>
    <w:rsid w:val="007270B8"/>
    <w:rsid w:val="0072737A"/>
    <w:rsid w:val="00727524"/>
    <w:rsid w:val="00727868"/>
    <w:rsid w:val="00727A49"/>
    <w:rsid w:val="00727AB1"/>
    <w:rsid w:val="00727AD5"/>
    <w:rsid w:val="00727E72"/>
    <w:rsid w:val="007300AA"/>
    <w:rsid w:val="007305F4"/>
    <w:rsid w:val="00730679"/>
    <w:rsid w:val="00730BB7"/>
    <w:rsid w:val="00730D05"/>
    <w:rsid w:val="00731825"/>
    <w:rsid w:val="00731C77"/>
    <w:rsid w:val="00732A06"/>
    <w:rsid w:val="00732B12"/>
    <w:rsid w:val="00732CCE"/>
    <w:rsid w:val="00732F54"/>
    <w:rsid w:val="00732FBF"/>
    <w:rsid w:val="0073398F"/>
    <w:rsid w:val="00733BB8"/>
    <w:rsid w:val="00734191"/>
    <w:rsid w:val="007341F9"/>
    <w:rsid w:val="0073444F"/>
    <w:rsid w:val="00734537"/>
    <w:rsid w:val="0073470F"/>
    <w:rsid w:val="00734995"/>
    <w:rsid w:val="00734FFC"/>
    <w:rsid w:val="0073513D"/>
    <w:rsid w:val="00735897"/>
    <w:rsid w:val="007358BB"/>
    <w:rsid w:val="00735D47"/>
    <w:rsid w:val="00735F90"/>
    <w:rsid w:val="00736086"/>
    <w:rsid w:val="00736122"/>
    <w:rsid w:val="0073654A"/>
    <w:rsid w:val="00736726"/>
    <w:rsid w:val="0073697E"/>
    <w:rsid w:val="00736AFD"/>
    <w:rsid w:val="00736E89"/>
    <w:rsid w:val="00737210"/>
    <w:rsid w:val="0073738D"/>
    <w:rsid w:val="00737A2C"/>
    <w:rsid w:val="007402DD"/>
    <w:rsid w:val="00740375"/>
    <w:rsid w:val="0074048A"/>
    <w:rsid w:val="00740801"/>
    <w:rsid w:val="00740845"/>
    <w:rsid w:val="00740A10"/>
    <w:rsid w:val="00740B1A"/>
    <w:rsid w:val="00740BC7"/>
    <w:rsid w:val="00740F69"/>
    <w:rsid w:val="00741275"/>
    <w:rsid w:val="00741919"/>
    <w:rsid w:val="00741D8D"/>
    <w:rsid w:val="00741DCA"/>
    <w:rsid w:val="007420FA"/>
    <w:rsid w:val="00742F84"/>
    <w:rsid w:val="00743851"/>
    <w:rsid w:val="007439B9"/>
    <w:rsid w:val="00744630"/>
    <w:rsid w:val="00744EC6"/>
    <w:rsid w:val="00744F01"/>
    <w:rsid w:val="00745240"/>
    <w:rsid w:val="00745569"/>
    <w:rsid w:val="00745E89"/>
    <w:rsid w:val="00745E96"/>
    <w:rsid w:val="007462EF"/>
    <w:rsid w:val="00746568"/>
    <w:rsid w:val="007469AB"/>
    <w:rsid w:val="00746A6F"/>
    <w:rsid w:val="00746A86"/>
    <w:rsid w:val="00746C9D"/>
    <w:rsid w:val="00746D09"/>
    <w:rsid w:val="00746F5C"/>
    <w:rsid w:val="007475F5"/>
    <w:rsid w:val="007476BC"/>
    <w:rsid w:val="00747A75"/>
    <w:rsid w:val="00747B85"/>
    <w:rsid w:val="00747E10"/>
    <w:rsid w:val="00750026"/>
    <w:rsid w:val="00750B56"/>
    <w:rsid w:val="00750C2E"/>
    <w:rsid w:val="00750D52"/>
    <w:rsid w:val="00750E46"/>
    <w:rsid w:val="00751354"/>
    <w:rsid w:val="007514E5"/>
    <w:rsid w:val="00751ACF"/>
    <w:rsid w:val="00751F82"/>
    <w:rsid w:val="00752081"/>
    <w:rsid w:val="0075208B"/>
    <w:rsid w:val="00752162"/>
    <w:rsid w:val="007523DB"/>
    <w:rsid w:val="00752411"/>
    <w:rsid w:val="0075276B"/>
    <w:rsid w:val="00752898"/>
    <w:rsid w:val="0075322C"/>
    <w:rsid w:val="00753554"/>
    <w:rsid w:val="0075384D"/>
    <w:rsid w:val="00753B2B"/>
    <w:rsid w:val="00753C08"/>
    <w:rsid w:val="00753D28"/>
    <w:rsid w:val="00754515"/>
    <w:rsid w:val="00754E62"/>
    <w:rsid w:val="0075508D"/>
    <w:rsid w:val="007558A5"/>
    <w:rsid w:val="00755E10"/>
    <w:rsid w:val="00755E3B"/>
    <w:rsid w:val="00756258"/>
    <w:rsid w:val="007562E3"/>
    <w:rsid w:val="00756548"/>
    <w:rsid w:val="00756582"/>
    <w:rsid w:val="007567BA"/>
    <w:rsid w:val="00756D45"/>
    <w:rsid w:val="00756E7F"/>
    <w:rsid w:val="00756FB1"/>
    <w:rsid w:val="007572DC"/>
    <w:rsid w:val="00757C74"/>
    <w:rsid w:val="00757CD7"/>
    <w:rsid w:val="007602A7"/>
    <w:rsid w:val="00760550"/>
    <w:rsid w:val="00760A12"/>
    <w:rsid w:val="00760F75"/>
    <w:rsid w:val="0076130E"/>
    <w:rsid w:val="00761656"/>
    <w:rsid w:val="00761791"/>
    <w:rsid w:val="00761B1C"/>
    <w:rsid w:val="00761D57"/>
    <w:rsid w:val="00761F95"/>
    <w:rsid w:val="00761FF5"/>
    <w:rsid w:val="00762182"/>
    <w:rsid w:val="007628EB"/>
    <w:rsid w:val="00762AA3"/>
    <w:rsid w:val="00762C30"/>
    <w:rsid w:val="00762CD8"/>
    <w:rsid w:val="00762F99"/>
    <w:rsid w:val="00762FC5"/>
    <w:rsid w:val="00763827"/>
    <w:rsid w:val="00763893"/>
    <w:rsid w:val="00763914"/>
    <w:rsid w:val="00763B51"/>
    <w:rsid w:val="00763B5F"/>
    <w:rsid w:val="00763F02"/>
    <w:rsid w:val="0076410C"/>
    <w:rsid w:val="007643BF"/>
    <w:rsid w:val="00764E0E"/>
    <w:rsid w:val="00764F12"/>
    <w:rsid w:val="007650F7"/>
    <w:rsid w:val="00765180"/>
    <w:rsid w:val="00765208"/>
    <w:rsid w:val="00765624"/>
    <w:rsid w:val="00765662"/>
    <w:rsid w:val="00765BBC"/>
    <w:rsid w:val="00765FAD"/>
    <w:rsid w:val="007665EF"/>
    <w:rsid w:val="00766A03"/>
    <w:rsid w:val="00766CC7"/>
    <w:rsid w:val="00767118"/>
    <w:rsid w:val="007672B9"/>
    <w:rsid w:val="007678E2"/>
    <w:rsid w:val="0076796E"/>
    <w:rsid w:val="00770559"/>
    <w:rsid w:val="007706D3"/>
    <w:rsid w:val="007707E9"/>
    <w:rsid w:val="007708C0"/>
    <w:rsid w:val="007708E1"/>
    <w:rsid w:val="00770C33"/>
    <w:rsid w:val="007711B1"/>
    <w:rsid w:val="0077135B"/>
    <w:rsid w:val="00771745"/>
    <w:rsid w:val="00771C92"/>
    <w:rsid w:val="00771DEB"/>
    <w:rsid w:val="00771E9F"/>
    <w:rsid w:val="0077200C"/>
    <w:rsid w:val="007725A9"/>
    <w:rsid w:val="0077288F"/>
    <w:rsid w:val="0077359C"/>
    <w:rsid w:val="00773FD5"/>
    <w:rsid w:val="007740F6"/>
    <w:rsid w:val="0077417B"/>
    <w:rsid w:val="00774756"/>
    <w:rsid w:val="007748BA"/>
    <w:rsid w:val="00774C31"/>
    <w:rsid w:val="00774D52"/>
    <w:rsid w:val="007754EE"/>
    <w:rsid w:val="0077584C"/>
    <w:rsid w:val="00775966"/>
    <w:rsid w:val="00775CDF"/>
    <w:rsid w:val="00775E2E"/>
    <w:rsid w:val="00775FD6"/>
    <w:rsid w:val="00776087"/>
    <w:rsid w:val="0077657A"/>
    <w:rsid w:val="0077658D"/>
    <w:rsid w:val="00776822"/>
    <w:rsid w:val="00776A38"/>
    <w:rsid w:val="00776AB6"/>
    <w:rsid w:val="00776B1C"/>
    <w:rsid w:val="00777033"/>
    <w:rsid w:val="0077709F"/>
    <w:rsid w:val="0077716A"/>
    <w:rsid w:val="007772AE"/>
    <w:rsid w:val="007775E8"/>
    <w:rsid w:val="00777CD5"/>
    <w:rsid w:val="00777D5C"/>
    <w:rsid w:val="00780070"/>
    <w:rsid w:val="0078015F"/>
    <w:rsid w:val="0078021B"/>
    <w:rsid w:val="007805D5"/>
    <w:rsid w:val="00780CE9"/>
    <w:rsid w:val="00780E68"/>
    <w:rsid w:val="007812BF"/>
    <w:rsid w:val="007812E4"/>
    <w:rsid w:val="0078142C"/>
    <w:rsid w:val="007823BD"/>
    <w:rsid w:val="007825CB"/>
    <w:rsid w:val="0078294D"/>
    <w:rsid w:val="00782A32"/>
    <w:rsid w:val="00783055"/>
    <w:rsid w:val="0078320C"/>
    <w:rsid w:val="007834C5"/>
    <w:rsid w:val="00783533"/>
    <w:rsid w:val="007839DD"/>
    <w:rsid w:val="00783BEF"/>
    <w:rsid w:val="00784026"/>
    <w:rsid w:val="0078413D"/>
    <w:rsid w:val="0078431A"/>
    <w:rsid w:val="0078438A"/>
    <w:rsid w:val="0078483B"/>
    <w:rsid w:val="00784B89"/>
    <w:rsid w:val="00784E68"/>
    <w:rsid w:val="00784FC3"/>
    <w:rsid w:val="00785086"/>
    <w:rsid w:val="007855C4"/>
    <w:rsid w:val="00785780"/>
    <w:rsid w:val="00786084"/>
    <w:rsid w:val="007860C0"/>
    <w:rsid w:val="0078649D"/>
    <w:rsid w:val="007866D1"/>
    <w:rsid w:val="007867C8"/>
    <w:rsid w:val="007867DB"/>
    <w:rsid w:val="00786AFB"/>
    <w:rsid w:val="00787114"/>
    <w:rsid w:val="00787359"/>
    <w:rsid w:val="0078750D"/>
    <w:rsid w:val="007875C6"/>
    <w:rsid w:val="00787847"/>
    <w:rsid w:val="00787B26"/>
    <w:rsid w:val="00787B5C"/>
    <w:rsid w:val="00787C9D"/>
    <w:rsid w:val="007901EB"/>
    <w:rsid w:val="00790544"/>
    <w:rsid w:val="0079069B"/>
    <w:rsid w:val="00790DB0"/>
    <w:rsid w:val="00791259"/>
    <w:rsid w:val="00791264"/>
    <w:rsid w:val="00791463"/>
    <w:rsid w:val="00791629"/>
    <w:rsid w:val="00791CE5"/>
    <w:rsid w:val="00792271"/>
    <w:rsid w:val="00792403"/>
    <w:rsid w:val="0079247C"/>
    <w:rsid w:val="0079257D"/>
    <w:rsid w:val="007925B0"/>
    <w:rsid w:val="00792650"/>
    <w:rsid w:val="007938DE"/>
    <w:rsid w:val="00793F51"/>
    <w:rsid w:val="00794196"/>
    <w:rsid w:val="0079467B"/>
    <w:rsid w:val="007947ED"/>
    <w:rsid w:val="007949D2"/>
    <w:rsid w:val="007949FC"/>
    <w:rsid w:val="00794E1F"/>
    <w:rsid w:val="00794F58"/>
    <w:rsid w:val="0079502C"/>
    <w:rsid w:val="00795048"/>
    <w:rsid w:val="007953A4"/>
    <w:rsid w:val="007955E7"/>
    <w:rsid w:val="0079648A"/>
    <w:rsid w:val="00796D9B"/>
    <w:rsid w:val="00796EF2"/>
    <w:rsid w:val="0079713A"/>
    <w:rsid w:val="007974CD"/>
    <w:rsid w:val="0079777B"/>
    <w:rsid w:val="00797C05"/>
    <w:rsid w:val="00797D8E"/>
    <w:rsid w:val="007A0016"/>
    <w:rsid w:val="007A0103"/>
    <w:rsid w:val="007A07E4"/>
    <w:rsid w:val="007A15AB"/>
    <w:rsid w:val="007A1A77"/>
    <w:rsid w:val="007A1C63"/>
    <w:rsid w:val="007A2033"/>
    <w:rsid w:val="007A243D"/>
    <w:rsid w:val="007A2653"/>
    <w:rsid w:val="007A2979"/>
    <w:rsid w:val="007A2B31"/>
    <w:rsid w:val="007A2F4D"/>
    <w:rsid w:val="007A3195"/>
    <w:rsid w:val="007A357E"/>
    <w:rsid w:val="007A361F"/>
    <w:rsid w:val="007A448C"/>
    <w:rsid w:val="007A464A"/>
    <w:rsid w:val="007A4783"/>
    <w:rsid w:val="007A4B21"/>
    <w:rsid w:val="007A4D92"/>
    <w:rsid w:val="007A4E2A"/>
    <w:rsid w:val="007A555D"/>
    <w:rsid w:val="007A5595"/>
    <w:rsid w:val="007A5643"/>
    <w:rsid w:val="007A56A0"/>
    <w:rsid w:val="007A63FF"/>
    <w:rsid w:val="007A660B"/>
    <w:rsid w:val="007A6E04"/>
    <w:rsid w:val="007A6EC9"/>
    <w:rsid w:val="007A7011"/>
    <w:rsid w:val="007A716E"/>
    <w:rsid w:val="007A74A4"/>
    <w:rsid w:val="007A766E"/>
    <w:rsid w:val="007A78A9"/>
    <w:rsid w:val="007A79DA"/>
    <w:rsid w:val="007A7A7F"/>
    <w:rsid w:val="007A7DC1"/>
    <w:rsid w:val="007A7EC8"/>
    <w:rsid w:val="007B00FB"/>
    <w:rsid w:val="007B0340"/>
    <w:rsid w:val="007B0CB1"/>
    <w:rsid w:val="007B1318"/>
    <w:rsid w:val="007B17F5"/>
    <w:rsid w:val="007B1A46"/>
    <w:rsid w:val="007B210F"/>
    <w:rsid w:val="007B2131"/>
    <w:rsid w:val="007B2157"/>
    <w:rsid w:val="007B21A3"/>
    <w:rsid w:val="007B2328"/>
    <w:rsid w:val="007B252E"/>
    <w:rsid w:val="007B260D"/>
    <w:rsid w:val="007B28C7"/>
    <w:rsid w:val="007B2C1A"/>
    <w:rsid w:val="007B2D67"/>
    <w:rsid w:val="007B2FC9"/>
    <w:rsid w:val="007B2FDC"/>
    <w:rsid w:val="007B3605"/>
    <w:rsid w:val="007B3C3D"/>
    <w:rsid w:val="007B3E9E"/>
    <w:rsid w:val="007B4204"/>
    <w:rsid w:val="007B4327"/>
    <w:rsid w:val="007B4B6F"/>
    <w:rsid w:val="007B51FC"/>
    <w:rsid w:val="007B52D2"/>
    <w:rsid w:val="007B5578"/>
    <w:rsid w:val="007B55CD"/>
    <w:rsid w:val="007B5AF0"/>
    <w:rsid w:val="007B5F14"/>
    <w:rsid w:val="007B63A1"/>
    <w:rsid w:val="007B6776"/>
    <w:rsid w:val="007B6C01"/>
    <w:rsid w:val="007B6C46"/>
    <w:rsid w:val="007B718F"/>
    <w:rsid w:val="007B7403"/>
    <w:rsid w:val="007B760C"/>
    <w:rsid w:val="007B7666"/>
    <w:rsid w:val="007B7827"/>
    <w:rsid w:val="007B78DA"/>
    <w:rsid w:val="007B7D57"/>
    <w:rsid w:val="007B7E9E"/>
    <w:rsid w:val="007C036D"/>
    <w:rsid w:val="007C1D29"/>
    <w:rsid w:val="007C1DE8"/>
    <w:rsid w:val="007C20B9"/>
    <w:rsid w:val="007C2697"/>
    <w:rsid w:val="007C27A5"/>
    <w:rsid w:val="007C2927"/>
    <w:rsid w:val="007C2EE8"/>
    <w:rsid w:val="007C3102"/>
    <w:rsid w:val="007C34D1"/>
    <w:rsid w:val="007C3743"/>
    <w:rsid w:val="007C3A15"/>
    <w:rsid w:val="007C4232"/>
    <w:rsid w:val="007C430A"/>
    <w:rsid w:val="007C47BE"/>
    <w:rsid w:val="007C4934"/>
    <w:rsid w:val="007C5110"/>
    <w:rsid w:val="007C557B"/>
    <w:rsid w:val="007C5AFC"/>
    <w:rsid w:val="007C6282"/>
    <w:rsid w:val="007C64CE"/>
    <w:rsid w:val="007C64EA"/>
    <w:rsid w:val="007C6CEB"/>
    <w:rsid w:val="007C6EA9"/>
    <w:rsid w:val="007C70D8"/>
    <w:rsid w:val="007C7302"/>
    <w:rsid w:val="007C764F"/>
    <w:rsid w:val="007C77B2"/>
    <w:rsid w:val="007C78E3"/>
    <w:rsid w:val="007C7B2C"/>
    <w:rsid w:val="007C7F26"/>
    <w:rsid w:val="007D06CA"/>
    <w:rsid w:val="007D07CB"/>
    <w:rsid w:val="007D0858"/>
    <w:rsid w:val="007D0CF2"/>
    <w:rsid w:val="007D138B"/>
    <w:rsid w:val="007D15CC"/>
    <w:rsid w:val="007D1A11"/>
    <w:rsid w:val="007D1B89"/>
    <w:rsid w:val="007D22D7"/>
    <w:rsid w:val="007D24C6"/>
    <w:rsid w:val="007D34E0"/>
    <w:rsid w:val="007D360E"/>
    <w:rsid w:val="007D3618"/>
    <w:rsid w:val="007D361A"/>
    <w:rsid w:val="007D3AA5"/>
    <w:rsid w:val="007D3C9B"/>
    <w:rsid w:val="007D4CCF"/>
    <w:rsid w:val="007D5544"/>
    <w:rsid w:val="007D5848"/>
    <w:rsid w:val="007D5B7E"/>
    <w:rsid w:val="007D6061"/>
    <w:rsid w:val="007D6973"/>
    <w:rsid w:val="007D69AC"/>
    <w:rsid w:val="007D6BEE"/>
    <w:rsid w:val="007D6EC4"/>
    <w:rsid w:val="007D70B7"/>
    <w:rsid w:val="007D7466"/>
    <w:rsid w:val="007D74D6"/>
    <w:rsid w:val="007D7B85"/>
    <w:rsid w:val="007D7C1C"/>
    <w:rsid w:val="007D7EC4"/>
    <w:rsid w:val="007E004A"/>
    <w:rsid w:val="007E0075"/>
    <w:rsid w:val="007E0176"/>
    <w:rsid w:val="007E01DA"/>
    <w:rsid w:val="007E0246"/>
    <w:rsid w:val="007E0382"/>
    <w:rsid w:val="007E0436"/>
    <w:rsid w:val="007E0506"/>
    <w:rsid w:val="007E059E"/>
    <w:rsid w:val="007E06A0"/>
    <w:rsid w:val="007E0AB4"/>
    <w:rsid w:val="007E144D"/>
    <w:rsid w:val="007E2052"/>
    <w:rsid w:val="007E20B2"/>
    <w:rsid w:val="007E21B8"/>
    <w:rsid w:val="007E2365"/>
    <w:rsid w:val="007E2859"/>
    <w:rsid w:val="007E2927"/>
    <w:rsid w:val="007E2C22"/>
    <w:rsid w:val="007E2E2B"/>
    <w:rsid w:val="007E2F06"/>
    <w:rsid w:val="007E30B5"/>
    <w:rsid w:val="007E3220"/>
    <w:rsid w:val="007E345E"/>
    <w:rsid w:val="007E34F9"/>
    <w:rsid w:val="007E3B24"/>
    <w:rsid w:val="007E3C05"/>
    <w:rsid w:val="007E3EC9"/>
    <w:rsid w:val="007E3FCC"/>
    <w:rsid w:val="007E423D"/>
    <w:rsid w:val="007E42C2"/>
    <w:rsid w:val="007E4957"/>
    <w:rsid w:val="007E4A56"/>
    <w:rsid w:val="007E4D65"/>
    <w:rsid w:val="007E4ED1"/>
    <w:rsid w:val="007E52BC"/>
    <w:rsid w:val="007E5736"/>
    <w:rsid w:val="007E59FD"/>
    <w:rsid w:val="007E617D"/>
    <w:rsid w:val="007E6187"/>
    <w:rsid w:val="007E6264"/>
    <w:rsid w:val="007E701F"/>
    <w:rsid w:val="007E7422"/>
    <w:rsid w:val="007E79BB"/>
    <w:rsid w:val="007E7C07"/>
    <w:rsid w:val="007F02DB"/>
    <w:rsid w:val="007F03BE"/>
    <w:rsid w:val="007F0719"/>
    <w:rsid w:val="007F0844"/>
    <w:rsid w:val="007F08D3"/>
    <w:rsid w:val="007F0982"/>
    <w:rsid w:val="007F0A0F"/>
    <w:rsid w:val="007F0AB7"/>
    <w:rsid w:val="007F0C82"/>
    <w:rsid w:val="007F0DED"/>
    <w:rsid w:val="007F12C3"/>
    <w:rsid w:val="007F15DD"/>
    <w:rsid w:val="007F18E2"/>
    <w:rsid w:val="007F1A5B"/>
    <w:rsid w:val="007F1C2F"/>
    <w:rsid w:val="007F1CF3"/>
    <w:rsid w:val="007F2409"/>
    <w:rsid w:val="007F246D"/>
    <w:rsid w:val="007F2489"/>
    <w:rsid w:val="007F2710"/>
    <w:rsid w:val="007F2A4B"/>
    <w:rsid w:val="007F2BA5"/>
    <w:rsid w:val="007F2CFF"/>
    <w:rsid w:val="007F2E51"/>
    <w:rsid w:val="007F3433"/>
    <w:rsid w:val="007F3496"/>
    <w:rsid w:val="007F3651"/>
    <w:rsid w:val="007F369D"/>
    <w:rsid w:val="007F36FD"/>
    <w:rsid w:val="007F3817"/>
    <w:rsid w:val="007F3B5F"/>
    <w:rsid w:val="007F3D4B"/>
    <w:rsid w:val="007F45BA"/>
    <w:rsid w:val="007F4B2E"/>
    <w:rsid w:val="007F503C"/>
    <w:rsid w:val="007F5787"/>
    <w:rsid w:val="007F57E0"/>
    <w:rsid w:val="007F5B99"/>
    <w:rsid w:val="007F61ED"/>
    <w:rsid w:val="007F6A80"/>
    <w:rsid w:val="007F6C03"/>
    <w:rsid w:val="007F70B3"/>
    <w:rsid w:val="007F741C"/>
    <w:rsid w:val="007F7520"/>
    <w:rsid w:val="007F78F7"/>
    <w:rsid w:val="007F7D16"/>
    <w:rsid w:val="00800110"/>
    <w:rsid w:val="008004F4"/>
    <w:rsid w:val="00800A65"/>
    <w:rsid w:val="00800ABF"/>
    <w:rsid w:val="00801148"/>
    <w:rsid w:val="008019E7"/>
    <w:rsid w:val="00801E2E"/>
    <w:rsid w:val="00801E53"/>
    <w:rsid w:val="00801E86"/>
    <w:rsid w:val="00802185"/>
    <w:rsid w:val="008021D2"/>
    <w:rsid w:val="00802200"/>
    <w:rsid w:val="008025C2"/>
    <w:rsid w:val="00802735"/>
    <w:rsid w:val="0080293D"/>
    <w:rsid w:val="00802AFA"/>
    <w:rsid w:val="00802CEF"/>
    <w:rsid w:val="00802CFA"/>
    <w:rsid w:val="00803002"/>
    <w:rsid w:val="008033C4"/>
    <w:rsid w:val="00803878"/>
    <w:rsid w:val="00803A79"/>
    <w:rsid w:val="00803BC8"/>
    <w:rsid w:val="00803EE6"/>
    <w:rsid w:val="00804071"/>
    <w:rsid w:val="00804544"/>
    <w:rsid w:val="0080488C"/>
    <w:rsid w:val="0080493E"/>
    <w:rsid w:val="00804F9E"/>
    <w:rsid w:val="008052CC"/>
    <w:rsid w:val="00805552"/>
    <w:rsid w:val="008056A7"/>
    <w:rsid w:val="00805CB2"/>
    <w:rsid w:val="00805CC4"/>
    <w:rsid w:val="00805DC9"/>
    <w:rsid w:val="00806767"/>
    <w:rsid w:val="008067E0"/>
    <w:rsid w:val="00806B79"/>
    <w:rsid w:val="00806D5D"/>
    <w:rsid w:val="0080720B"/>
    <w:rsid w:val="00807367"/>
    <w:rsid w:val="008079E3"/>
    <w:rsid w:val="00807AE7"/>
    <w:rsid w:val="00807B19"/>
    <w:rsid w:val="00807B1D"/>
    <w:rsid w:val="00807E25"/>
    <w:rsid w:val="008103ED"/>
    <w:rsid w:val="00810ED8"/>
    <w:rsid w:val="0081111A"/>
    <w:rsid w:val="00811141"/>
    <w:rsid w:val="00811A57"/>
    <w:rsid w:val="00811E85"/>
    <w:rsid w:val="00811EDC"/>
    <w:rsid w:val="00811FD0"/>
    <w:rsid w:val="008125FC"/>
    <w:rsid w:val="00812BB1"/>
    <w:rsid w:val="00812C64"/>
    <w:rsid w:val="00812F01"/>
    <w:rsid w:val="00813521"/>
    <w:rsid w:val="00813759"/>
    <w:rsid w:val="008137DD"/>
    <w:rsid w:val="00813835"/>
    <w:rsid w:val="008139E6"/>
    <w:rsid w:val="00813A8E"/>
    <w:rsid w:val="00813F05"/>
    <w:rsid w:val="00813FA4"/>
    <w:rsid w:val="0081409E"/>
    <w:rsid w:val="008144B0"/>
    <w:rsid w:val="00814701"/>
    <w:rsid w:val="00814B65"/>
    <w:rsid w:val="00814E38"/>
    <w:rsid w:val="008152FA"/>
    <w:rsid w:val="0081546F"/>
    <w:rsid w:val="00815535"/>
    <w:rsid w:val="00815922"/>
    <w:rsid w:val="00815C18"/>
    <w:rsid w:val="00815C3D"/>
    <w:rsid w:val="00815E5B"/>
    <w:rsid w:val="00815E96"/>
    <w:rsid w:val="0081605C"/>
    <w:rsid w:val="00816482"/>
    <w:rsid w:val="008168B2"/>
    <w:rsid w:val="0081692A"/>
    <w:rsid w:val="00816A56"/>
    <w:rsid w:val="00816E3A"/>
    <w:rsid w:val="00816F61"/>
    <w:rsid w:val="0081703E"/>
    <w:rsid w:val="00817442"/>
    <w:rsid w:val="00817458"/>
    <w:rsid w:val="0081745D"/>
    <w:rsid w:val="00817564"/>
    <w:rsid w:val="00817E84"/>
    <w:rsid w:val="00817F7D"/>
    <w:rsid w:val="00820129"/>
    <w:rsid w:val="008203F3"/>
    <w:rsid w:val="00820586"/>
    <w:rsid w:val="0082091C"/>
    <w:rsid w:val="0082096A"/>
    <w:rsid w:val="008209E1"/>
    <w:rsid w:val="00820F10"/>
    <w:rsid w:val="00820FE6"/>
    <w:rsid w:val="0082149A"/>
    <w:rsid w:val="00821C9E"/>
    <w:rsid w:val="00821DC1"/>
    <w:rsid w:val="00821F7C"/>
    <w:rsid w:val="00822073"/>
    <w:rsid w:val="008223D7"/>
    <w:rsid w:val="008227E9"/>
    <w:rsid w:val="00822995"/>
    <w:rsid w:val="00822EEC"/>
    <w:rsid w:val="008232DE"/>
    <w:rsid w:val="0082364C"/>
    <w:rsid w:val="00823C2D"/>
    <w:rsid w:val="008241ED"/>
    <w:rsid w:val="0082432B"/>
    <w:rsid w:val="00824979"/>
    <w:rsid w:val="00824B06"/>
    <w:rsid w:val="00824EE7"/>
    <w:rsid w:val="00824FE7"/>
    <w:rsid w:val="0082515E"/>
    <w:rsid w:val="00825201"/>
    <w:rsid w:val="008252DD"/>
    <w:rsid w:val="0082544C"/>
    <w:rsid w:val="00825D51"/>
    <w:rsid w:val="00825DFE"/>
    <w:rsid w:val="00825FC7"/>
    <w:rsid w:val="00826082"/>
    <w:rsid w:val="00826680"/>
    <w:rsid w:val="00826C8A"/>
    <w:rsid w:val="00826F1A"/>
    <w:rsid w:val="00826F6D"/>
    <w:rsid w:val="008273FA"/>
    <w:rsid w:val="0082789E"/>
    <w:rsid w:val="00827BAB"/>
    <w:rsid w:val="0083022A"/>
    <w:rsid w:val="008303BE"/>
    <w:rsid w:val="00830491"/>
    <w:rsid w:val="00830818"/>
    <w:rsid w:val="008313AE"/>
    <w:rsid w:val="008314A9"/>
    <w:rsid w:val="008317D8"/>
    <w:rsid w:val="00831A95"/>
    <w:rsid w:val="00831C49"/>
    <w:rsid w:val="00831E6A"/>
    <w:rsid w:val="00832822"/>
    <w:rsid w:val="00832F07"/>
    <w:rsid w:val="008332D5"/>
    <w:rsid w:val="0083363E"/>
    <w:rsid w:val="00833AB2"/>
    <w:rsid w:val="00833ED6"/>
    <w:rsid w:val="00833EE0"/>
    <w:rsid w:val="00834332"/>
    <w:rsid w:val="008345B0"/>
    <w:rsid w:val="00834B7A"/>
    <w:rsid w:val="00834F4D"/>
    <w:rsid w:val="008353A5"/>
    <w:rsid w:val="00835659"/>
    <w:rsid w:val="00835C03"/>
    <w:rsid w:val="00835F7C"/>
    <w:rsid w:val="008360EC"/>
    <w:rsid w:val="00836FCE"/>
    <w:rsid w:val="00837241"/>
    <w:rsid w:val="00837A10"/>
    <w:rsid w:val="00837A86"/>
    <w:rsid w:val="00837D4A"/>
    <w:rsid w:val="00840190"/>
    <w:rsid w:val="008401EA"/>
    <w:rsid w:val="00840225"/>
    <w:rsid w:val="0084067A"/>
    <w:rsid w:val="00840754"/>
    <w:rsid w:val="0084075E"/>
    <w:rsid w:val="008409A5"/>
    <w:rsid w:val="008409A8"/>
    <w:rsid w:val="00840F65"/>
    <w:rsid w:val="0084159D"/>
    <w:rsid w:val="00841F03"/>
    <w:rsid w:val="00841FE1"/>
    <w:rsid w:val="008422A0"/>
    <w:rsid w:val="00842716"/>
    <w:rsid w:val="00842A63"/>
    <w:rsid w:val="00842D53"/>
    <w:rsid w:val="00842F59"/>
    <w:rsid w:val="0084406A"/>
    <w:rsid w:val="0084446B"/>
    <w:rsid w:val="00844A58"/>
    <w:rsid w:val="008450F8"/>
    <w:rsid w:val="008453A0"/>
    <w:rsid w:val="008453CD"/>
    <w:rsid w:val="008454BC"/>
    <w:rsid w:val="00845935"/>
    <w:rsid w:val="00845B08"/>
    <w:rsid w:val="00845BDA"/>
    <w:rsid w:val="00845DED"/>
    <w:rsid w:val="0084605F"/>
    <w:rsid w:val="008462E2"/>
    <w:rsid w:val="0084633B"/>
    <w:rsid w:val="008465A6"/>
    <w:rsid w:val="008467CE"/>
    <w:rsid w:val="008469C9"/>
    <w:rsid w:val="00846CA4"/>
    <w:rsid w:val="00846EEB"/>
    <w:rsid w:val="008475E0"/>
    <w:rsid w:val="00847D1B"/>
    <w:rsid w:val="00847E9A"/>
    <w:rsid w:val="00847EFA"/>
    <w:rsid w:val="008502BC"/>
    <w:rsid w:val="008503CC"/>
    <w:rsid w:val="0085095B"/>
    <w:rsid w:val="00850EA1"/>
    <w:rsid w:val="00851624"/>
    <w:rsid w:val="008518FE"/>
    <w:rsid w:val="00851948"/>
    <w:rsid w:val="008519BC"/>
    <w:rsid w:val="008523A0"/>
    <w:rsid w:val="00852767"/>
    <w:rsid w:val="00852789"/>
    <w:rsid w:val="00852A42"/>
    <w:rsid w:val="00852D3E"/>
    <w:rsid w:val="00852E97"/>
    <w:rsid w:val="00852EB5"/>
    <w:rsid w:val="0085356C"/>
    <w:rsid w:val="00853B42"/>
    <w:rsid w:val="00853C3D"/>
    <w:rsid w:val="00853C84"/>
    <w:rsid w:val="008542F2"/>
    <w:rsid w:val="00854425"/>
    <w:rsid w:val="0085486B"/>
    <w:rsid w:val="00854880"/>
    <w:rsid w:val="00855040"/>
    <w:rsid w:val="00855143"/>
    <w:rsid w:val="008551D0"/>
    <w:rsid w:val="00855547"/>
    <w:rsid w:val="008556E1"/>
    <w:rsid w:val="00855CA5"/>
    <w:rsid w:val="00855E05"/>
    <w:rsid w:val="00855F8A"/>
    <w:rsid w:val="00856723"/>
    <w:rsid w:val="00856A1B"/>
    <w:rsid w:val="00857A47"/>
    <w:rsid w:val="00860406"/>
    <w:rsid w:val="008611BE"/>
    <w:rsid w:val="0086130C"/>
    <w:rsid w:val="008616C0"/>
    <w:rsid w:val="008617C9"/>
    <w:rsid w:val="00861C59"/>
    <w:rsid w:val="00861D40"/>
    <w:rsid w:val="00861DA4"/>
    <w:rsid w:val="00861E41"/>
    <w:rsid w:val="00861FA5"/>
    <w:rsid w:val="008620CD"/>
    <w:rsid w:val="00862386"/>
    <w:rsid w:val="008626FB"/>
    <w:rsid w:val="008628F9"/>
    <w:rsid w:val="00862BC8"/>
    <w:rsid w:val="00863232"/>
    <w:rsid w:val="008635B2"/>
    <w:rsid w:val="00863765"/>
    <w:rsid w:val="008637BD"/>
    <w:rsid w:val="008638E8"/>
    <w:rsid w:val="00863967"/>
    <w:rsid w:val="00863D02"/>
    <w:rsid w:val="00863F95"/>
    <w:rsid w:val="00864673"/>
    <w:rsid w:val="008648F7"/>
    <w:rsid w:val="0086498F"/>
    <w:rsid w:val="00864B6D"/>
    <w:rsid w:val="00864CD9"/>
    <w:rsid w:val="00864CEE"/>
    <w:rsid w:val="00864E07"/>
    <w:rsid w:val="0086558A"/>
    <w:rsid w:val="00865A4B"/>
    <w:rsid w:val="008662AB"/>
    <w:rsid w:val="00866380"/>
    <w:rsid w:val="00866465"/>
    <w:rsid w:val="0086661C"/>
    <w:rsid w:val="008667B5"/>
    <w:rsid w:val="00866DA8"/>
    <w:rsid w:val="00866DC5"/>
    <w:rsid w:val="0086709F"/>
    <w:rsid w:val="008673E1"/>
    <w:rsid w:val="00867B50"/>
    <w:rsid w:val="00867CB1"/>
    <w:rsid w:val="00870101"/>
    <w:rsid w:val="008701EB"/>
    <w:rsid w:val="0087064B"/>
    <w:rsid w:val="00870A1E"/>
    <w:rsid w:val="00870A57"/>
    <w:rsid w:val="008713E2"/>
    <w:rsid w:val="00871CB7"/>
    <w:rsid w:val="00871D79"/>
    <w:rsid w:val="00871E57"/>
    <w:rsid w:val="00872214"/>
    <w:rsid w:val="00872395"/>
    <w:rsid w:val="0087266A"/>
    <w:rsid w:val="00872791"/>
    <w:rsid w:val="00872D64"/>
    <w:rsid w:val="00873765"/>
    <w:rsid w:val="0087458A"/>
    <w:rsid w:val="008745C6"/>
    <w:rsid w:val="008747E6"/>
    <w:rsid w:val="0087484F"/>
    <w:rsid w:val="00874BE4"/>
    <w:rsid w:val="00874D8C"/>
    <w:rsid w:val="00875306"/>
    <w:rsid w:val="00875647"/>
    <w:rsid w:val="008758EC"/>
    <w:rsid w:val="008759B4"/>
    <w:rsid w:val="00875A01"/>
    <w:rsid w:val="00875B6A"/>
    <w:rsid w:val="00875D4D"/>
    <w:rsid w:val="00875FAA"/>
    <w:rsid w:val="00876410"/>
    <w:rsid w:val="008769ED"/>
    <w:rsid w:val="00876A19"/>
    <w:rsid w:val="00876E74"/>
    <w:rsid w:val="00877300"/>
    <w:rsid w:val="00877891"/>
    <w:rsid w:val="00877949"/>
    <w:rsid w:val="00877977"/>
    <w:rsid w:val="00877C5B"/>
    <w:rsid w:val="00877EB1"/>
    <w:rsid w:val="00880023"/>
    <w:rsid w:val="0088003B"/>
    <w:rsid w:val="00880056"/>
    <w:rsid w:val="008800CF"/>
    <w:rsid w:val="00880315"/>
    <w:rsid w:val="008804ED"/>
    <w:rsid w:val="00880580"/>
    <w:rsid w:val="008805E3"/>
    <w:rsid w:val="00880B12"/>
    <w:rsid w:val="00880F31"/>
    <w:rsid w:val="008811A4"/>
    <w:rsid w:val="00881658"/>
    <w:rsid w:val="0088170A"/>
    <w:rsid w:val="008817F7"/>
    <w:rsid w:val="008818AB"/>
    <w:rsid w:val="00881DC0"/>
    <w:rsid w:val="00881E1F"/>
    <w:rsid w:val="0088236F"/>
    <w:rsid w:val="008825D9"/>
    <w:rsid w:val="00882AE8"/>
    <w:rsid w:val="00882CBF"/>
    <w:rsid w:val="00882FDA"/>
    <w:rsid w:val="008831A5"/>
    <w:rsid w:val="008832B9"/>
    <w:rsid w:val="0088352E"/>
    <w:rsid w:val="0088365C"/>
    <w:rsid w:val="00883798"/>
    <w:rsid w:val="00883926"/>
    <w:rsid w:val="00883A3C"/>
    <w:rsid w:val="0088402F"/>
    <w:rsid w:val="008840D4"/>
    <w:rsid w:val="00884155"/>
    <w:rsid w:val="0088468A"/>
    <w:rsid w:val="008849C3"/>
    <w:rsid w:val="00884FC8"/>
    <w:rsid w:val="00885037"/>
    <w:rsid w:val="008850DD"/>
    <w:rsid w:val="008851DE"/>
    <w:rsid w:val="008852D5"/>
    <w:rsid w:val="00885BF5"/>
    <w:rsid w:val="008862CD"/>
    <w:rsid w:val="00886901"/>
    <w:rsid w:val="00887411"/>
    <w:rsid w:val="00887D52"/>
    <w:rsid w:val="00887EBB"/>
    <w:rsid w:val="0089052B"/>
    <w:rsid w:val="008909D3"/>
    <w:rsid w:val="0089123E"/>
    <w:rsid w:val="00891256"/>
    <w:rsid w:val="008913C3"/>
    <w:rsid w:val="008915C8"/>
    <w:rsid w:val="00891818"/>
    <w:rsid w:val="00891BB7"/>
    <w:rsid w:val="00891DDD"/>
    <w:rsid w:val="00892205"/>
    <w:rsid w:val="00892252"/>
    <w:rsid w:val="00892354"/>
    <w:rsid w:val="0089257B"/>
    <w:rsid w:val="008927A3"/>
    <w:rsid w:val="008927DC"/>
    <w:rsid w:val="00892822"/>
    <w:rsid w:val="0089317E"/>
    <w:rsid w:val="0089342C"/>
    <w:rsid w:val="00893A3D"/>
    <w:rsid w:val="00893AF3"/>
    <w:rsid w:val="00893B83"/>
    <w:rsid w:val="00893E57"/>
    <w:rsid w:val="008944FC"/>
    <w:rsid w:val="00894A25"/>
    <w:rsid w:val="00894E9E"/>
    <w:rsid w:val="00894EFC"/>
    <w:rsid w:val="0089518B"/>
    <w:rsid w:val="00895507"/>
    <w:rsid w:val="00895600"/>
    <w:rsid w:val="00895C15"/>
    <w:rsid w:val="00895E3C"/>
    <w:rsid w:val="00895F7E"/>
    <w:rsid w:val="0089629D"/>
    <w:rsid w:val="00896454"/>
    <w:rsid w:val="0089671B"/>
    <w:rsid w:val="00896994"/>
    <w:rsid w:val="00896BD0"/>
    <w:rsid w:val="008973FD"/>
    <w:rsid w:val="00897460"/>
    <w:rsid w:val="008977D4"/>
    <w:rsid w:val="00897889"/>
    <w:rsid w:val="008979B4"/>
    <w:rsid w:val="00897AD5"/>
    <w:rsid w:val="00897C98"/>
    <w:rsid w:val="00897CB6"/>
    <w:rsid w:val="008A0348"/>
    <w:rsid w:val="008A0A66"/>
    <w:rsid w:val="008A0B26"/>
    <w:rsid w:val="008A0B43"/>
    <w:rsid w:val="008A0C38"/>
    <w:rsid w:val="008A10B4"/>
    <w:rsid w:val="008A1457"/>
    <w:rsid w:val="008A1529"/>
    <w:rsid w:val="008A174B"/>
    <w:rsid w:val="008A17A5"/>
    <w:rsid w:val="008A1979"/>
    <w:rsid w:val="008A2059"/>
    <w:rsid w:val="008A20C9"/>
    <w:rsid w:val="008A219F"/>
    <w:rsid w:val="008A2279"/>
    <w:rsid w:val="008A2842"/>
    <w:rsid w:val="008A2BA3"/>
    <w:rsid w:val="008A2C2C"/>
    <w:rsid w:val="008A344A"/>
    <w:rsid w:val="008A3508"/>
    <w:rsid w:val="008A36DA"/>
    <w:rsid w:val="008A423F"/>
    <w:rsid w:val="008A45B3"/>
    <w:rsid w:val="008A4C40"/>
    <w:rsid w:val="008A5129"/>
    <w:rsid w:val="008A5371"/>
    <w:rsid w:val="008A53A4"/>
    <w:rsid w:val="008A53BE"/>
    <w:rsid w:val="008A56A8"/>
    <w:rsid w:val="008A583D"/>
    <w:rsid w:val="008A5C27"/>
    <w:rsid w:val="008A75B3"/>
    <w:rsid w:val="008A773C"/>
    <w:rsid w:val="008A7B17"/>
    <w:rsid w:val="008A7DD3"/>
    <w:rsid w:val="008B01CD"/>
    <w:rsid w:val="008B18DB"/>
    <w:rsid w:val="008B19AE"/>
    <w:rsid w:val="008B1CC4"/>
    <w:rsid w:val="008B204E"/>
    <w:rsid w:val="008B20E0"/>
    <w:rsid w:val="008B2BA3"/>
    <w:rsid w:val="008B3377"/>
    <w:rsid w:val="008B34EC"/>
    <w:rsid w:val="008B363B"/>
    <w:rsid w:val="008B36D6"/>
    <w:rsid w:val="008B3847"/>
    <w:rsid w:val="008B3980"/>
    <w:rsid w:val="008B39AE"/>
    <w:rsid w:val="008B3D8E"/>
    <w:rsid w:val="008B4035"/>
    <w:rsid w:val="008B409C"/>
    <w:rsid w:val="008B43C3"/>
    <w:rsid w:val="008B44DD"/>
    <w:rsid w:val="008B4BFD"/>
    <w:rsid w:val="008B4D91"/>
    <w:rsid w:val="008B5009"/>
    <w:rsid w:val="008B592E"/>
    <w:rsid w:val="008B6270"/>
    <w:rsid w:val="008B68A7"/>
    <w:rsid w:val="008B6A8B"/>
    <w:rsid w:val="008B6BF4"/>
    <w:rsid w:val="008B7054"/>
    <w:rsid w:val="008B7457"/>
    <w:rsid w:val="008B7581"/>
    <w:rsid w:val="008B7674"/>
    <w:rsid w:val="008B76E2"/>
    <w:rsid w:val="008B784F"/>
    <w:rsid w:val="008B7A17"/>
    <w:rsid w:val="008C0161"/>
    <w:rsid w:val="008C01FE"/>
    <w:rsid w:val="008C02F4"/>
    <w:rsid w:val="008C038E"/>
    <w:rsid w:val="008C096B"/>
    <w:rsid w:val="008C0A29"/>
    <w:rsid w:val="008C0FFA"/>
    <w:rsid w:val="008C1187"/>
    <w:rsid w:val="008C14D7"/>
    <w:rsid w:val="008C1ADF"/>
    <w:rsid w:val="008C1DDF"/>
    <w:rsid w:val="008C250D"/>
    <w:rsid w:val="008C2803"/>
    <w:rsid w:val="008C2E18"/>
    <w:rsid w:val="008C2E43"/>
    <w:rsid w:val="008C2F5B"/>
    <w:rsid w:val="008C310F"/>
    <w:rsid w:val="008C3319"/>
    <w:rsid w:val="008C3504"/>
    <w:rsid w:val="008C3637"/>
    <w:rsid w:val="008C367D"/>
    <w:rsid w:val="008C3868"/>
    <w:rsid w:val="008C39B7"/>
    <w:rsid w:val="008C3AE4"/>
    <w:rsid w:val="008C401D"/>
    <w:rsid w:val="008C4086"/>
    <w:rsid w:val="008C4097"/>
    <w:rsid w:val="008C45B8"/>
    <w:rsid w:val="008C491E"/>
    <w:rsid w:val="008C49A9"/>
    <w:rsid w:val="008C5004"/>
    <w:rsid w:val="008C53E5"/>
    <w:rsid w:val="008C57E0"/>
    <w:rsid w:val="008C58FB"/>
    <w:rsid w:val="008C5E85"/>
    <w:rsid w:val="008C63C9"/>
    <w:rsid w:val="008C650C"/>
    <w:rsid w:val="008C6813"/>
    <w:rsid w:val="008C6B1F"/>
    <w:rsid w:val="008C6C66"/>
    <w:rsid w:val="008C743A"/>
    <w:rsid w:val="008C7457"/>
    <w:rsid w:val="008C7467"/>
    <w:rsid w:val="008C7A3A"/>
    <w:rsid w:val="008C7A55"/>
    <w:rsid w:val="008C7D47"/>
    <w:rsid w:val="008C7E7A"/>
    <w:rsid w:val="008D05AA"/>
    <w:rsid w:val="008D09CC"/>
    <w:rsid w:val="008D0BE2"/>
    <w:rsid w:val="008D1414"/>
    <w:rsid w:val="008D142E"/>
    <w:rsid w:val="008D1699"/>
    <w:rsid w:val="008D19B6"/>
    <w:rsid w:val="008D19B7"/>
    <w:rsid w:val="008D1F0E"/>
    <w:rsid w:val="008D2853"/>
    <w:rsid w:val="008D293A"/>
    <w:rsid w:val="008D2BEE"/>
    <w:rsid w:val="008D2D2B"/>
    <w:rsid w:val="008D2E3C"/>
    <w:rsid w:val="008D32F6"/>
    <w:rsid w:val="008D3A07"/>
    <w:rsid w:val="008D3BBB"/>
    <w:rsid w:val="008D3DA1"/>
    <w:rsid w:val="008D3FA9"/>
    <w:rsid w:val="008D406C"/>
    <w:rsid w:val="008D418F"/>
    <w:rsid w:val="008D42F4"/>
    <w:rsid w:val="008D449B"/>
    <w:rsid w:val="008D45C4"/>
    <w:rsid w:val="008D4705"/>
    <w:rsid w:val="008D4752"/>
    <w:rsid w:val="008D4E6D"/>
    <w:rsid w:val="008D4F53"/>
    <w:rsid w:val="008D5023"/>
    <w:rsid w:val="008D52CE"/>
    <w:rsid w:val="008D57CC"/>
    <w:rsid w:val="008D5ABD"/>
    <w:rsid w:val="008D5E2D"/>
    <w:rsid w:val="008D6397"/>
    <w:rsid w:val="008D6398"/>
    <w:rsid w:val="008D6572"/>
    <w:rsid w:val="008D671A"/>
    <w:rsid w:val="008D69BF"/>
    <w:rsid w:val="008D6C0F"/>
    <w:rsid w:val="008D6CBE"/>
    <w:rsid w:val="008D6DF5"/>
    <w:rsid w:val="008D7147"/>
    <w:rsid w:val="008D7C96"/>
    <w:rsid w:val="008D7DF9"/>
    <w:rsid w:val="008E002D"/>
    <w:rsid w:val="008E004B"/>
    <w:rsid w:val="008E032A"/>
    <w:rsid w:val="008E036E"/>
    <w:rsid w:val="008E0AC2"/>
    <w:rsid w:val="008E0D99"/>
    <w:rsid w:val="008E0E3E"/>
    <w:rsid w:val="008E1397"/>
    <w:rsid w:val="008E1CDC"/>
    <w:rsid w:val="008E1E5D"/>
    <w:rsid w:val="008E1EFD"/>
    <w:rsid w:val="008E1F3C"/>
    <w:rsid w:val="008E2164"/>
    <w:rsid w:val="008E2190"/>
    <w:rsid w:val="008E23AA"/>
    <w:rsid w:val="008E2919"/>
    <w:rsid w:val="008E2AE4"/>
    <w:rsid w:val="008E2BB4"/>
    <w:rsid w:val="008E2D0C"/>
    <w:rsid w:val="008E2DA9"/>
    <w:rsid w:val="008E2E50"/>
    <w:rsid w:val="008E32D8"/>
    <w:rsid w:val="008E3F9E"/>
    <w:rsid w:val="008E40A9"/>
    <w:rsid w:val="008E4208"/>
    <w:rsid w:val="008E4436"/>
    <w:rsid w:val="008E4493"/>
    <w:rsid w:val="008E4728"/>
    <w:rsid w:val="008E4912"/>
    <w:rsid w:val="008E4C62"/>
    <w:rsid w:val="008E500B"/>
    <w:rsid w:val="008E51ED"/>
    <w:rsid w:val="008E5281"/>
    <w:rsid w:val="008E546A"/>
    <w:rsid w:val="008E5C67"/>
    <w:rsid w:val="008E5C8F"/>
    <w:rsid w:val="008E5F8B"/>
    <w:rsid w:val="008E6124"/>
    <w:rsid w:val="008E6288"/>
    <w:rsid w:val="008E6485"/>
    <w:rsid w:val="008E69B3"/>
    <w:rsid w:val="008E6C67"/>
    <w:rsid w:val="008E6CCB"/>
    <w:rsid w:val="008E6EBE"/>
    <w:rsid w:val="008E7B49"/>
    <w:rsid w:val="008E7B54"/>
    <w:rsid w:val="008F0113"/>
    <w:rsid w:val="008F027F"/>
    <w:rsid w:val="008F02EC"/>
    <w:rsid w:val="008F0606"/>
    <w:rsid w:val="008F0C42"/>
    <w:rsid w:val="008F0D03"/>
    <w:rsid w:val="008F0D63"/>
    <w:rsid w:val="008F0EBC"/>
    <w:rsid w:val="008F16F7"/>
    <w:rsid w:val="008F175D"/>
    <w:rsid w:val="008F17BD"/>
    <w:rsid w:val="008F1C95"/>
    <w:rsid w:val="008F1ECF"/>
    <w:rsid w:val="008F217C"/>
    <w:rsid w:val="008F21B7"/>
    <w:rsid w:val="008F2211"/>
    <w:rsid w:val="008F2BD9"/>
    <w:rsid w:val="008F2C91"/>
    <w:rsid w:val="008F2FC5"/>
    <w:rsid w:val="008F31A6"/>
    <w:rsid w:val="008F3466"/>
    <w:rsid w:val="008F396B"/>
    <w:rsid w:val="008F3DBC"/>
    <w:rsid w:val="008F443C"/>
    <w:rsid w:val="008F47B7"/>
    <w:rsid w:val="008F4C37"/>
    <w:rsid w:val="008F4E89"/>
    <w:rsid w:val="008F53FE"/>
    <w:rsid w:val="008F54D9"/>
    <w:rsid w:val="008F557A"/>
    <w:rsid w:val="008F56D6"/>
    <w:rsid w:val="008F573E"/>
    <w:rsid w:val="008F60BB"/>
    <w:rsid w:val="008F64D0"/>
    <w:rsid w:val="008F67DE"/>
    <w:rsid w:val="008F6AA9"/>
    <w:rsid w:val="008F708A"/>
    <w:rsid w:val="008F70F0"/>
    <w:rsid w:val="008F7488"/>
    <w:rsid w:val="008F756D"/>
    <w:rsid w:val="008F7641"/>
    <w:rsid w:val="008F7ADB"/>
    <w:rsid w:val="008F7C4A"/>
    <w:rsid w:val="008F7D76"/>
    <w:rsid w:val="008F7DA8"/>
    <w:rsid w:val="008F7FEE"/>
    <w:rsid w:val="00900135"/>
    <w:rsid w:val="009005C7"/>
    <w:rsid w:val="009008F0"/>
    <w:rsid w:val="00900B58"/>
    <w:rsid w:val="00900B9A"/>
    <w:rsid w:val="00900C6F"/>
    <w:rsid w:val="00900E88"/>
    <w:rsid w:val="00900F0D"/>
    <w:rsid w:val="00901488"/>
    <w:rsid w:val="0090154D"/>
    <w:rsid w:val="0090158A"/>
    <w:rsid w:val="009015FA"/>
    <w:rsid w:val="009017A2"/>
    <w:rsid w:val="00901815"/>
    <w:rsid w:val="009018C8"/>
    <w:rsid w:val="00901B91"/>
    <w:rsid w:val="00901C68"/>
    <w:rsid w:val="00901EB0"/>
    <w:rsid w:val="009020C3"/>
    <w:rsid w:val="009027B8"/>
    <w:rsid w:val="00902922"/>
    <w:rsid w:val="00902987"/>
    <w:rsid w:val="00902AE7"/>
    <w:rsid w:val="00902F34"/>
    <w:rsid w:val="009033A7"/>
    <w:rsid w:val="00903506"/>
    <w:rsid w:val="00903538"/>
    <w:rsid w:val="00903AAE"/>
    <w:rsid w:val="00903DEC"/>
    <w:rsid w:val="009041E0"/>
    <w:rsid w:val="0090424E"/>
    <w:rsid w:val="009042A9"/>
    <w:rsid w:val="009044E2"/>
    <w:rsid w:val="009047B2"/>
    <w:rsid w:val="009048FC"/>
    <w:rsid w:val="00904A1F"/>
    <w:rsid w:val="00904B1A"/>
    <w:rsid w:val="00904B35"/>
    <w:rsid w:val="00904BBF"/>
    <w:rsid w:val="00905E18"/>
    <w:rsid w:val="00906301"/>
    <w:rsid w:val="00906557"/>
    <w:rsid w:val="0090658F"/>
    <w:rsid w:val="009066E9"/>
    <w:rsid w:val="00906BFF"/>
    <w:rsid w:val="00906CC9"/>
    <w:rsid w:val="00907D92"/>
    <w:rsid w:val="009103C5"/>
    <w:rsid w:val="009103CF"/>
    <w:rsid w:val="009105D7"/>
    <w:rsid w:val="0091077C"/>
    <w:rsid w:val="00910A26"/>
    <w:rsid w:val="00910C01"/>
    <w:rsid w:val="0091123D"/>
    <w:rsid w:val="009115D4"/>
    <w:rsid w:val="009115DC"/>
    <w:rsid w:val="00911CCE"/>
    <w:rsid w:val="0091212A"/>
    <w:rsid w:val="009121BF"/>
    <w:rsid w:val="009121C7"/>
    <w:rsid w:val="0091234B"/>
    <w:rsid w:val="0091260A"/>
    <w:rsid w:val="009128C1"/>
    <w:rsid w:val="00912A09"/>
    <w:rsid w:val="00912C74"/>
    <w:rsid w:val="009130A7"/>
    <w:rsid w:val="009130C6"/>
    <w:rsid w:val="0091322E"/>
    <w:rsid w:val="0091361D"/>
    <w:rsid w:val="00913718"/>
    <w:rsid w:val="00913B46"/>
    <w:rsid w:val="00913D46"/>
    <w:rsid w:val="0091402C"/>
    <w:rsid w:val="0091415B"/>
    <w:rsid w:val="009141FC"/>
    <w:rsid w:val="009146AB"/>
    <w:rsid w:val="009146D9"/>
    <w:rsid w:val="00914794"/>
    <w:rsid w:val="009147F1"/>
    <w:rsid w:val="009148E3"/>
    <w:rsid w:val="00914950"/>
    <w:rsid w:val="00914976"/>
    <w:rsid w:val="009149EE"/>
    <w:rsid w:val="00914B02"/>
    <w:rsid w:val="00914BB1"/>
    <w:rsid w:val="00914DDB"/>
    <w:rsid w:val="00914EA7"/>
    <w:rsid w:val="00914EEF"/>
    <w:rsid w:val="0091513E"/>
    <w:rsid w:val="00915195"/>
    <w:rsid w:val="009156A8"/>
    <w:rsid w:val="009159A9"/>
    <w:rsid w:val="00915A0E"/>
    <w:rsid w:val="0091643D"/>
    <w:rsid w:val="00916445"/>
    <w:rsid w:val="009165A2"/>
    <w:rsid w:val="00916A91"/>
    <w:rsid w:val="00916B4E"/>
    <w:rsid w:val="00916D82"/>
    <w:rsid w:val="00916E39"/>
    <w:rsid w:val="009172AE"/>
    <w:rsid w:val="00917349"/>
    <w:rsid w:val="0091765F"/>
    <w:rsid w:val="009176D2"/>
    <w:rsid w:val="00917E0C"/>
    <w:rsid w:val="009200A7"/>
    <w:rsid w:val="009202BE"/>
    <w:rsid w:val="009202FA"/>
    <w:rsid w:val="0092036F"/>
    <w:rsid w:val="009208D3"/>
    <w:rsid w:val="00920C59"/>
    <w:rsid w:val="00920F9D"/>
    <w:rsid w:val="009210FC"/>
    <w:rsid w:val="0092111A"/>
    <w:rsid w:val="00921200"/>
    <w:rsid w:val="009213C7"/>
    <w:rsid w:val="009213F8"/>
    <w:rsid w:val="009218EC"/>
    <w:rsid w:val="009219CB"/>
    <w:rsid w:val="00921C99"/>
    <w:rsid w:val="009223A2"/>
    <w:rsid w:val="00922593"/>
    <w:rsid w:val="009225C1"/>
    <w:rsid w:val="00922787"/>
    <w:rsid w:val="00922ACA"/>
    <w:rsid w:val="009234E0"/>
    <w:rsid w:val="009234EC"/>
    <w:rsid w:val="009234EF"/>
    <w:rsid w:val="00923564"/>
    <w:rsid w:val="00923A1E"/>
    <w:rsid w:val="00923B00"/>
    <w:rsid w:val="009240DD"/>
    <w:rsid w:val="0092426D"/>
    <w:rsid w:val="009243D4"/>
    <w:rsid w:val="00924639"/>
    <w:rsid w:val="00924AF2"/>
    <w:rsid w:val="00924CC7"/>
    <w:rsid w:val="00924D64"/>
    <w:rsid w:val="00924E52"/>
    <w:rsid w:val="00924FEA"/>
    <w:rsid w:val="0092502E"/>
    <w:rsid w:val="009251D3"/>
    <w:rsid w:val="00925356"/>
    <w:rsid w:val="00925514"/>
    <w:rsid w:val="009259F4"/>
    <w:rsid w:val="00925B6F"/>
    <w:rsid w:val="00926324"/>
    <w:rsid w:val="0092639E"/>
    <w:rsid w:val="00926A58"/>
    <w:rsid w:val="00926ED4"/>
    <w:rsid w:val="009277A2"/>
    <w:rsid w:val="00927F6A"/>
    <w:rsid w:val="00927FB3"/>
    <w:rsid w:val="009300FD"/>
    <w:rsid w:val="009307E4"/>
    <w:rsid w:val="009308EC"/>
    <w:rsid w:val="0093105C"/>
    <w:rsid w:val="009311FE"/>
    <w:rsid w:val="00931286"/>
    <w:rsid w:val="0093143E"/>
    <w:rsid w:val="00931528"/>
    <w:rsid w:val="00931936"/>
    <w:rsid w:val="009319E9"/>
    <w:rsid w:val="00931E6C"/>
    <w:rsid w:val="0093252D"/>
    <w:rsid w:val="0093288D"/>
    <w:rsid w:val="009330BB"/>
    <w:rsid w:val="00933416"/>
    <w:rsid w:val="0093351C"/>
    <w:rsid w:val="009341E2"/>
    <w:rsid w:val="00934242"/>
    <w:rsid w:val="0093448C"/>
    <w:rsid w:val="009349C7"/>
    <w:rsid w:val="00934C65"/>
    <w:rsid w:val="00934D32"/>
    <w:rsid w:val="00934FDB"/>
    <w:rsid w:val="009354EC"/>
    <w:rsid w:val="00935D88"/>
    <w:rsid w:val="00935DFE"/>
    <w:rsid w:val="00935E17"/>
    <w:rsid w:val="00935E70"/>
    <w:rsid w:val="00936CD4"/>
    <w:rsid w:val="00936CEE"/>
    <w:rsid w:val="00936D45"/>
    <w:rsid w:val="009370C3"/>
    <w:rsid w:val="00937130"/>
    <w:rsid w:val="009372BB"/>
    <w:rsid w:val="00937993"/>
    <w:rsid w:val="00937B02"/>
    <w:rsid w:val="00937B4F"/>
    <w:rsid w:val="00937C74"/>
    <w:rsid w:val="009402FE"/>
    <w:rsid w:val="0094047D"/>
    <w:rsid w:val="00940564"/>
    <w:rsid w:val="009407A1"/>
    <w:rsid w:val="009409E2"/>
    <w:rsid w:val="00940C5D"/>
    <w:rsid w:val="009414C1"/>
    <w:rsid w:val="0094172E"/>
    <w:rsid w:val="009417A1"/>
    <w:rsid w:val="00941CDF"/>
    <w:rsid w:val="00941DA9"/>
    <w:rsid w:val="00942410"/>
    <w:rsid w:val="0094326F"/>
    <w:rsid w:val="00943281"/>
    <w:rsid w:val="0094376D"/>
    <w:rsid w:val="009437ED"/>
    <w:rsid w:val="00943876"/>
    <w:rsid w:val="00943A14"/>
    <w:rsid w:val="00943C99"/>
    <w:rsid w:val="00943E78"/>
    <w:rsid w:val="0094402C"/>
    <w:rsid w:val="00944825"/>
    <w:rsid w:val="00944AF5"/>
    <w:rsid w:val="00944E10"/>
    <w:rsid w:val="00944F78"/>
    <w:rsid w:val="009455DE"/>
    <w:rsid w:val="0094592A"/>
    <w:rsid w:val="00945B52"/>
    <w:rsid w:val="00945D44"/>
    <w:rsid w:val="00945EE0"/>
    <w:rsid w:val="00945F64"/>
    <w:rsid w:val="00946025"/>
    <w:rsid w:val="009465A7"/>
    <w:rsid w:val="0094683B"/>
    <w:rsid w:val="00946DBB"/>
    <w:rsid w:val="00946E9D"/>
    <w:rsid w:val="00947086"/>
    <w:rsid w:val="00947474"/>
    <w:rsid w:val="009477A9"/>
    <w:rsid w:val="00947911"/>
    <w:rsid w:val="00947BC9"/>
    <w:rsid w:val="00947BF8"/>
    <w:rsid w:val="00947E6B"/>
    <w:rsid w:val="00947ECC"/>
    <w:rsid w:val="00950544"/>
    <w:rsid w:val="00950677"/>
    <w:rsid w:val="00950692"/>
    <w:rsid w:val="00950AA2"/>
    <w:rsid w:val="00950D29"/>
    <w:rsid w:val="00950F7F"/>
    <w:rsid w:val="0095114D"/>
    <w:rsid w:val="009518B0"/>
    <w:rsid w:val="00951922"/>
    <w:rsid w:val="00951D12"/>
    <w:rsid w:val="009527D8"/>
    <w:rsid w:val="0095320A"/>
    <w:rsid w:val="00953371"/>
    <w:rsid w:val="00953488"/>
    <w:rsid w:val="0095348D"/>
    <w:rsid w:val="0095387B"/>
    <w:rsid w:val="00953B9D"/>
    <w:rsid w:val="009543BA"/>
    <w:rsid w:val="0095454A"/>
    <w:rsid w:val="00954692"/>
    <w:rsid w:val="00954BA1"/>
    <w:rsid w:val="00954CF7"/>
    <w:rsid w:val="00954E47"/>
    <w:rsid w:val="009551D7"/>
    <w:rsid w:val="00955370"/>
    <w:rsid w:val="009554E7"/>
    <w:rsid w:val="009555F8"/>
    <w:rsid w:val="0095563F"/>
    <w:rsid w:val="00955694"/>
    <w:rsid w:val="00955B4A"/>
    <w:rsid w:val="00955C3F"/>
    <w:rsid w:val="0095612E"/>
    <w:rsid w:val="0095650D"/>
    <w:rsid w:val="00956A35"/>
    <w:rsid w:val="00956F13"/>
    <w:rsid w:val="0095712D"/>
    <w:rsid w:val="009577AA"/>
    <w:rsid w:val="00957A73"/>
    <w:rsid w:val="00957C62"/>
    <w:rsid w:val="0096004C"/>
    <w:rsid w:val="00960446"/>
    <w:rsid w:val="00960657"/>
    <w:rsid w:val="00960909"/>
    <w:rsid w:val="0096121C"/>
    <w:rsid w:val="0096179D"/>
    <w:rsid w:val="00961BCD"/>
    <w:rsid w:val="00961C78"/>
    <w:rsid w:val="009627B1"/>
    <w:rsid w:val="00962B6F"/>
    <w:rsid w:val="00962D84"/>
    <w:rsid w:val="00962E4A"/>
    <w:rsid w:val="00962E63"/>
    <w:rsid w:val="00962FED"/>
    <w:rsid w:val="00963083"/>
    <w:rsid w:val="0096342D"/>
    <w:rsid w:val="00963877"/>
    <w:rsid w:val="009638EC"/>
    <w:rsid w:val="00963A00"/>
    <w:rsid w:val="00963B33"/>
    <w:rsid w:val="00964082"/>
    <w:rsid w:val="009640C5"/>
    <w:rsid w:val="009643EA"/>
    <w:rsid w:val="00964408"/>
    <w:rsid w:val="009647E9"/>
    <w:rsid w:val="00964C47"/>
    <w:rsid w:val="00964D68"/>
    <w:rsid w:val="00964FE4"/>
    <w:rsid w:val="0096588A"/>
    <w:rsid w:val="00965A31"/>
    <w:rsid w:val="00965AFA"/>
    <w:rsid w:val="00965B87"/>
    <w:rsid w:val="00966214"/>
    <w:rsid w:val="0096621C"/>
    <w:rsid w:val="00966332"/>
    <w:rsid w:val="00966629"/>
    <w:rsid w:val="009666F2"/>
    <w:rsid w:val="009669F7"/>
    <w:rsid w:val="00966D72"/>
    <w:rsid w:val="00966DF7"/>
    <w:rsid w:val="00966E34"/>
    <w:rsid w:val="00966F59"/>
    <w:rsid w:val="009670A1"/>
    <w:rsid w:val="009670BB"/>
    <w:rsid w:val="009672B5"/>
    <w:rsid w:val="0096746C"/>
    <w:rsid w:val="00967CBF"/>
    <w:rsid w:val="00970024"/>
    <w:rsid w:val="0097003E"/>
    <w:rsid w:val="00970179"/>
    <w:rsid w:val="0097083D"/>
    <w:rsid w:val="00970921"/>
    <w:rsid w:val="00970A5B"/>
    <w:rsid w:val="0097129E"/>
    <w:rsid w:val="009712EA"/>
    <w:rsid w:val="0097134A"/>
    <w:rsid w:val="00971550"/>
    <w:rsid w:val="00971967"/>
    <w:rsid w:val="009719F9"/>
    <w:rsid w:val="00971B71"/>
    <w:rsid w:val="00971B8A"/>
    <w:rsid w:val="00971CA9"/>
    <w:rsid w:val="00971DD4"/>
    <w:rsid w:val="00971F69"/>
    <w:rsid w:val="00971F6D"/>
    <w:rsid w:val="0097241B"/>
    <w:rsid w:val="0097248F"/>
    <w:rsid w:val="00972833"/>
    <w:rsid w:val="00972969"/>
    <w:rsid w:val="00972D77"/>
    <w:rsid w:val="00973196"/>
    <w:rsid w:val="00973354"/>
    <w:rsid w:val="009748AC"/>
    <w:rsid w:val="00974B1E"/>
    <w:rsid w:val="009751B8"/>
    <w:rsid w:val="009751F4"/>
    <w:rsid w:val="009753E6"/>
    <w:rsid w:val="0097582F"/>
    <w:rsid w:val="00975CD4"/>
    <w:rsid w:val="00975E12"/>
    <w:rsid w:val="009760DC"/>
    <w:rsid w:val="00976943"/>
    <w:rsid w:val="00976C0D"/>
    <w:rsid w:val="00976E82"/>
    <w:rsid w:val="00977194"/>
    <w:rsid w:val="009773A8"/>
    <w:rsid w:val="00977A0D"/>
    <w:rsid w:val="00977A51"/>
    <w:rsid w:val="00977AE2"/>
    <w:rsid w:val="00977C3E"/>
    <w:rsid w:val="00977D14"/>
    <w:rsid w:val="00980123"/>
    <w:rsid w:val="009801FB"/>
    <w:rsid w:val="009805A2"/>
    <w:rsid w:val="00980A1A"/>
    <w:rsid w:val="00980EF1"/>
    <w:rsid w:val="00980F15"/>
    <w:rsid w:val="0098145D"/>
    <w:rsid w:val="00981462"/>
    <w:rsid w:val="00981656"/>
    <w:rsid w:val="00981999"/>
    <w:rsid w:val="00981DC5"/>
    <w:rsid w:val="00981E40"/>
    <w:rsid w:val="00982BF9"/>
    <w:rsid w:val="00982C90"/>
    <w:rsid w:val="00982D38"/>
    <w:rsid w:val="00982D5D"/>
    <w:rsid w:val="00982D84"/>
    <w:rsid w:val="00983272"/>
    <w:rsid w:val="0098334E"/>
    <w:rsid w:val="00983BCD"/>
    <w:rsid w:val="00983C1C"/>
    <w:rsid w:val="00983D90"/>
    <w:rsid w:val="00983E6B"/>
    <w:rsid w:val="0098412D"/>
    <w:rsid w:val="0098415D"/>
    <w:rsid w:val="00984162"/>
    <w:rsid w:val="00984401"/>
    <w:rsid w:val="009849AD"/>
    <w:rsid w:val="00984CE7"/>
    <w:rsid w:val="00985609"/>
    <w:rsid w:val="0098578C"/>
    <w:rsid w:val="009857BB"/>
    <w:rsid w:val="009859A5"/>
    <w:rsid w:val="009863C8"/>
    <w:rsid w:val="00986697"/>
    <w:rsid w:val="00986A16"/>
    <w:rsid w:val="0098707D"/>
    <w:rsid w:val="00987724"/>
    <w:rsid w:val="00987820"/>
    <w:rsid w:val="00987898"/>
    <w:rsid w:val="0098794B"/>
    <w:rsid w:val="009879DF"/>
    <w:rsid w:val="00987D7E"/>
    <w:rsid w:val="00987D8A"/>
    <w:rsid w:val="0099017D"/>
    <w:rsid w:val="00990437"/>
    <w:rsid w:val="0099050C"/>
    <w:rsid w:val="009913FE"/>
    <w:rsid w:val="009914D8"/>
    <w:rsid w:val="00991517"/>
    <w:rsid w:val="0099195C"/>
    <w:rsid w:val="00991ED2"/>
    <w:rsid w:val="009920A0"/>
    <w:rsid w:val="0099219B"/>
    <w:rsid w:val="009923AF"/>
    <w:rsid w:val="00992630"/>
    <w:rsid w:val="00992A71"/>
    <w:rsid w:val="00992D19"/>
    <w:rsid w:val="00992E88"/>
    <w:rsid w:val="00993177"/>
    <w:rsid w:val="009935B5"/>
    <w:rsid w:val="00993606"/>
    <w:rsid w:val="009936EA"/>
    <w:rsid w:val="00993BF8"/>
    <w:rsid w:val="00993FCC"/>
    <w:rsid w:val="0099413A"/>
    <w:rsid w:val="00994621"/>
    <w:rsid w:val="009946C4"/>
    <w:rsid w:val="00994875"/>
    <w:rsid w:val="00994D67"/>
    <w:rsid w:val="0099563B"/>
    <w:rsid w:val="009956F2"/>
    <w:rsid w:val="00995894"/>
    <w:rsid w:val="009959A4"/>
    <w:rsid w:val="0099609C"/>
    <w:rsid w:val="0099633D"/>
    <w:rsid w:val="00996365"/>
    <w:rsid w:val="0099642C"/>
    <w:rsid w:val="0099661A"/>
    <w:rsid w:val="00996906"/>
    <w:rsid w:val="00996973"/>
    <w:rsid w:val="00996A6C"/>
    <w:rsid w:val="00996B0F"/>
    <w:rsid w:val="00996B1A"/>
    <w:rsid w:val="00996F46"/>
    <w:rsid w:val="009972E7"/>
    <w:rsid w:val="009977AE"/>
    <w:rsid w:val="00997935"/>
    <w:rsid w:val="00997EEB"/>
    <w:rsid w:val="00997FB8"/>
    <w:rsid w:val="009A02B1"/>
    <w:rsid w:val="009A0393"/>
    <w:rsid w:val="009A0466"/>
    <w:rsid w:val="009A0476"/>
    <w:rsid w:val="009A05EC"/>
    <w:rsid w:val="009A06FC"/>
    <w:rsid w:val="009A0B21"/>
    <w:rsid w:val="009A0D9E"/>
    <w:rsid w:val="009A0FB8"/>
    <w:rsid w:val="009A110A"/>
    <w:rsid w:val="009A13B9"/>
    <w:rsid w:val="009A1568"/>
    <w:rsid w:val="009A16D0"/>
    <w:rsid w:val="009A1A89"/>
    <w:rsid w:val="009A1B14"/>
    <w:rsid w:val="009A1BC2"/>
    <w:rsid w:val="009A231A"/>
    <w:rsid w:val="009A25DF"/>
    <w:rsid w:val="009A335D"/>
    <w:rsid w:val="009A3568"/>
    <w:rsid w:val="009A3679"/>
    <w:rsid w:val="009A369C"/>
    <w:rsid w:val="009A39D7"/>
    <w:rsid w:val="009A3A01"/>
    <w:rsid w:val="009A3EB1"/>
    <w:rsid w:val="009A431B"/>
    <w:rsid w:val="009A478E"/>
    <w:rsid w:val="009A4898"/>
    <w:rsid w:val="009A498D"/>
    <w:rsid w:val="009A4C30"/>
    <w:rsid w:val="009A577C"/>
    <w:rsid w:val="009A5C75"/>
    <w:rsid w:val="009A612C"/>
    <w:rsid w:val="009A6130"/>
    <w:rsid w:val="009A65C6"/>
    <w:rsid w:val="009A6A06"/>
    <w:rsid w:val="009A6C06"/>
    <w:rsid w:val="009A6DDF"/>
    <w:rsid w:val="009A713F"/>
    <w:rsid w:val="009A78D1"/>
    <w:rsid w:val="009A7A22"/>
    <w:rsid w:val="009A7CC2"/>
    <w:rsid w:val="009B005E"/>
    <w:rsid w:val="009B0199"/>
    <w:rsid w:val="009B05FA"/>
    <w:rsid w:val="009B06D6"/>
    <w:rsid w:val="009B0C95"/>
    <w:rsid w:val="009B0DED"/>
    <w:rsid w:val="009B0FA4"/>
    <w:rsid w:val="009B1286"/>
    <w:rsid w:val="009B12A7"/>
    <w:rsid w:val="009B13CB"/>
    <w:rsid w:val="009B14B0"/>
    <w:rsid w:val="009B1709"/>
    <w:rsid w:val="009B173B"/>
    <w:rsid w:val="009B1B46"/>
    <w:rsid w:val="009B1D0B"/>
    <w:rsid w:val="009B1EAC"/>
    <w:rsid w:val="009B214E"/>
    <w:rsid w:val="009B24F5"/>
    <w:rsid w:val="009B253E"/>
    <w:rsid w:val="009B2806"/>
    <w:rsid w:val="009B2E20"/>
    <w:rsid w:val="009B2EDD"/>
    <w:rsid w:val="009B336A"/>
    <w:rsid w:val="009B39B3"/>
    <w:rsid w:val="009B3B72"/>
    <w:rsid w:val="009B3C35"/>
    <w:rsid w:val="009B3C3C"/>
    <w:rsid w:val="009B409C"/>
    <w:rsid w:val="009B41B3"/>
    <w:rsid w:val="009B4689"/>
    <w:rsid w:val="009B4762"/>
    <w:rsid w:val="009B47A9"/>
    <w:rsid w:val="009B4C87"/>
    <w:rsid w:val="009B4D31"/>
    <w:rsid w:val="009B4E75"/>
    <w:rsid w:val="009B52EA"/>
    <w:rsid w:val="009B55E3"/>
    <w:rsid w:val="009B5A2A"/>
    <w:rsid w:val="009B5E51"/>
    <w:rsid w:val="009B60DF"/>
    <w:rsid w:val="009B60F6"/>
    <w:rsid w:val="009B6F05"/>
    <w:rsid w:val="009B6F9B"/>
    <w:rsid w:val="009B7483"/>
    <w:rsid w:val="009B754B"/>
    <w:rsid w:val="009B759E"/>
    <w:rsid w:val="009B763F"/>
    <w:rsid w:val="009B77BB"/>
    <w:rsid w:val="009B78AA"/>
    <w:rsid w:val="009B7991"/>
    <w:rsid w:val="009B7D7D"/>
    <w:rsid w:val="009C0136"/>
    <w:rsid w:val="009C01BE"/>
    <w:rsid w:val="009C037D"/>
    <w:rsid w:val="009C055D"/>
    <w:rsid w:val="009C087D"/>
    <w:rsid w:val="009C091D"/>
    <w:rsid w:val="009C09D0"/>
    <w:rsid w:val="009C0B6D"/>
    <w:rsid w:val="009C0BA7"/>
    <w:rsid w:val="009C0DD9"/>
    <w:rsid w:val="009C0EE2"/>
    <w:rsid w:val="009C0FC1"/>
    <w:rsid w:val="009C1190"/>
    <w:rsid w:val="009C12F0"/>
    <w:rsid w:val="009C1393"/>
    <w:rsid w:val="009C1548"/>
    <w:rsid w:val="009C1679"/>
    <w:rsid w:val="009C1807"/>
    <w:rsid w:val="009C198A"/>
    <w:rsid w:val="009C1E25"/>
    <w:rsid w:val="009C2204"/>
    <w:rsid w:val="009C22FE"/>
    <w:rsid w:val="009C30DF"/>
    <w:rsid w:val="009C313A"/>
    <w:rsid w:val="009C31C7"/>
    <w:rsid w:val="009C31C9"/>
    <w:rsid w:val="009C31DE"/>
    <w:rsid w:val="009C31E8"/>
    <w:rsid w:val="009C32B5"/>
    <w:rsid w:val="009C33F0"/>
    <w:rsid w:val="009C368E"/>
    <w:rsid w:val="009C3755"/>
    <w:rsid w:val="009C37C2"/>
    <w:rsid w:val="009C39C0"/>
    <w:rsid w:val="009C3BF5"/>
    <w:rsid w:val="009C3CD7"/>
    <w:rsid w:val="009C4147"/>
    <w:rsid w:val="009C4282"/>
    <w:rsid w:val="009C48AD"/>
    <w:rsid w:val="009C4E32"/>
    <w:rsid w:val="009C5290"/>
    <w:rsid w:val="009C56B6"/>
    <w:rsid w:val="009C5931"/>
    <w:rsid w:val="009C5A55"/>
    <w:rsid w:val="009C5ABB"/>
    <w:rsid w:val="009C5EAD"/>
    <w:rsid w:val="009C60ED"/>
    <w:rsid w:val="009C6301"/>
    <w:rsid w:val="009C6828"/>
    <w:rsid w:val="009C6ADE"/>
    <w:rsid w:val="009C6C9D"/>
    <w:rsid w:val="009C6E4E"/>
    <w:rsid w:val="009C74CC"/>
    <w:rsid w:val="009C77CF"/>
    <w:rsid w:val="009C7A15"/>
    <w:rsid w:val="009C7AC9"/>
    <w:rsid w:val="009C7B33"/>
    <w:rsid w:val="009D01C3"/>
    <w:rsid w:val="009D0205"/>
    <w:rsid w:val="009D0A52"/>
    <w:rsid w:val="009D0E4D"/>
    <w:rsid w:val="009D1442"/>
    <w:rsid w:val="009D1535"/>
    <w:rsid w:val="009D1826"/>
    <w:rsid w:val="009D1B2E"/>
    <w:rsid w:val="009D1C1A"/>
    <w:rsid w:val="009D1D89"/>
    <w:rsid w:val="009D1ED7"/>
    <w:rsid w:val="009D21B1"/>
    <w:rsid w:val="009D21EA"/>
    <w:rsid w:val="009D2238"/>
    <w:rsid w:val="009D22EF"/>
    <w:rsid w:val="009D2368"/>
    <w:rsid w:val="009D29BB"/>
    <w:rsid w:val="009D2A1E"/>
    <w:rsid w:val="009D2A9E"/>
    <w:rsid w:val="009D2BD5"/>
    <w:rsid w:val="009D2BE5"/>
    <w:rsid w:val="009D2DA4"/>
    <w:rsid w:val="009D2F78"/>
    <w:rsid w:val="009D3426"/>
    <w:rsid w:val="009D38C6"/>
    <w:rsid w:val="009D3928"/>
    <w:rsid w:val="009D3CC5"/>
    <w:rsid w:val="009D4397"/>
    <w:rsid w:val="009D44AE"/>
    <w:rsid w:val="009D468A"/>
    <w:rsid w:val="009D4910"/>
    <w:rsid w:val="009D4954"/>
    <w:rsid w:val="009D4AE3"/>
    <w:rsid w:val="009D4D39"/>
    <w:rsid w:val="009D4E0A"/>
    <w:rsid w:val="009D4E39"/>
    <w:rsid w:val="009D50B9"/>
    <w:rsid w:val="009D50DC"/>
    <w:rsid w:val="009D5688"/>
    <w:rsid w:val="009D5807"/>
    <w:rsid w:val="009D5A7A"/>
    <w:rsid w:val="009D5A99"/>
    <w:rsid w:val="009D6291"/>
    <w:rsid w:val="009D62D1"/>
    <w:rsid w:val="009D659F"/>
    <w:rsid w:val="009D6A74"/>
    <w:rsid w:val="009D7292"/>
    <w:rsid w:val="009D7486"/>
    <w:rsid w:val="009D7617"/>
    <w:rsid w:val="009D7A51"/>
    <w:rsid w:val="009D7F39"/>
    <w:rsid w:val="009D7FB1"/>
    <w:rsid w:val="009E004C"/>
    <w:rsid w:val="009E006C"/>
    <w:rsid w:val="009E03C4"/>
    <w:rsid w:val="009E088D"/>
    <w:rsid w:val="009E0EE5"/>
    <w:rsid w:val="009E1104"/>
    <w:rsid w:val="009E1206"/>
    <w:rsid w:val="009E12DF"/>
    <w:rsid w:val="009E12FB"/>
    <w:rsid w:val="009E15C0"/>
    <w:rsid w:val="009E1881"/>
    <w:rsid w:val="009E1A5C"/>
    <w:rsid w:val="009E1C7E"/>
    <w:rsid w:val="009E1C8F"/>
    <w:rsid w:val="009E1FCD"/>
    <w:rsid w:val="009E26C7"/>
    <w:rsid w:val="009E2AD9"/>
    <w:rsid w:val="009E2B5C"/>
    <w:rsid w:val="009E2D94"/>
    <w:rsid w:val="009E31DC"/>
    <w:rsid w:val="009E3333"/>
    <w:rsid w:val="009E33DB"/>
    <w:rsid w:val="009E355E"/>
    <w:rsid w:val="009E3566"/>
    <w:rsid w:val="009E3614"/>
    <w:rsid w:val="009E3B7E"/>
    <w:rsid w:val="009E3BB3"/>
    <w:rsid w:val="009E3BF5"/>
    <w:rsid w:val="009E3C9C"/>
    <w:rsid w:val="009E3DF3"/>
    <w:rsid w:val="009E3E08"/>
    <w:rsid w:val="009E3E91"/>
    <w:rsid w:val="009E414D"/>
    <w:rsid w:val="009E424A"/>
    <w:rsid w:val="009E4633"/>
    <w:rsid w:val="009E4D2A"/>
    <w:rsid w:val="009E4DC9"/>
    <w:rsid w:val="009E5784"/>
    <w:rsid w:val="009E593A"/>
    <w:rsid w:val="009E599D"/>
    <w:rsid w:val="009E604F"/>
    <w:rsid w:val="009E60A0"/>
    <w:rsid w:val="009E6AB4"/>
    <w:rsid w:val="009E6BA6"/>
    <w:rsid w:val="009E6DBA"/>
    <w:rsid w:val="009E7350"/>
    <w:rsid w:val="009E77DC"/>
    <w:rsid w:val="009E7814"/>
    <w:rsid w:val="009E788D"/>
    <w:rsid w:val="009E7D6B"/>
    <w:rsid w:val="009F0118"/>
    <w:rsid w:val="009F07A9"/>
    <w:rsid w:val="009F0C6B"/>
    <w:rsid w:val="009F0C76"/>
    <w:rsid w:val="009F0F02"/>
    <w:rsid w:val="009F11F4"/>
    <w:rsid w:val="009F1245"/>
    <w:rsid w:val="009F13FE"/>
    <w:rsid w:val="009F15AF"/>
    <w:rsid w:val="009F15F4"/>
    <w:rsid w:val="009F1695"/>
    <w:rsid w:val="009F193B"/>
    <w:rsid w:val="009F1A0D"/>
    <w:rsid w:val="009F1AE9"/>
    <w:rsid w:val="009F1FA6"/>
    <w:rsid w:val="009F2204"/>
    <w:rsid w:val="009F2307"/>
    <w:rsid w:val="009F2393"/>
    <w:rsid w:val="009F250A"/>
    <w:rsid w:val="009F2637"/>
    <w:rsid w:val="009F2A34"/>
    <w:rsid w:val="009F2B64"/>
    <w:rsid w:val="009F2C23"/>
    <w:rsid w:val="009F2FBB"/>
    <w:rsid w:val="009F2FEF"/>
    <w:rsid w:val="009F30BF"/>
    <w:rsid w:val="009F36E9"/>
    <w:rsid w:val="009F3CE9"/>
    <w:rsid w:val="009F43ED"/>
    <w:rsid w:val="009F454A"/>
    <w:rsid w:val="009F45E4"/>
    <w:rsid w:val="009F4BCC"/>
    <w:rsid w:val="009F4C49"/>
    <w:rsid w:val="009F4F45"/>
    <w:rsid w:val="009F52BD"/>
    <w:rsid w:val="009F5420"/>
    <w:rsid w:val="009F54E0"/>
    <w:rsid w:val="009F63DF"/>
    <w:rsid w:val="009F6D6D"/>
    <w:rsid w:val="009F7024"/>
    <w:rsid w:val="009F72EA"/>
    <w:rsid w:val="009F76BB"/>
    <w:rsid w:val="009F7BC7"/>
    <w:rsid w:val="00A00409"/>
    <w:rsid w:val="00A00700"/>
    <w:rsid w:val="00A00C4A"/>
    <w:rsid w:val="00A00C94"/>
    <w:rsid w:val="00A00E74"/>
    <w:rsid w:val="00A01730"/>
    <w:rsid w:val="00A02259"/>
    <w:rsid w:val="00A02520"/>
    <w:rsid w:val="00A026C0"/>
    <w:rsid w:val="00A028B7"/>
    <w:rsid w:val="00A02E44"/>
    <w:rsid w:val="00A03021"/>
    <w:rsid w:val="00A0318E"/>
    <w:rsid w:val="00A03629"/>
    <w:rsid w:val="00A0380D"/>
    <w:rsid w:val="00A03A39"/>
    <w:rsid w:val="00A0475D"/>
    <w:rsid w:val="00A048DA"/>
    <w:rsid w:val="00A049B5"/>
    <w:rsid w:val="00A04CA9"/>
    <w:rsid w:val="00A04CB1"/>
    <w:rsid w:val="00A04D10"/>
    <w:rsid w:val="00A05008"/>
    <w:rsid w:val="00A05061"/>
    <w:rsid w:val="00A0529D"/>
    <w:rsid w:val="00A05406"/>
    <w:rsid w:val="00A0550B"/>
    <w:rsid w:val="00A05A7E"/>
    <w:rsid w:val="00A05AA1"/>
    <w:rsid w:val="00A05CCC"/>
    <w:rsid w:val="00A05E1B"/>
    <w:rsid w:val="00A06033"/>
    <w:rsid w:val="00A061DB"/>
    <w:rsid w:val="00A06803"/>
    <w:rsid w:val="00A068C0"/>
    <w:rsid w:val="00A0695C"/>
    <w:rsid w:val="00A06AC0"/>
    <w:rsid w:val="00A06E1D"/>
    <w:rsid w:val="00A072A9"/>
    <w:rsid w:val="00A0755C"/>
    <w:rsid w:val="00A07971"/>
    <w:rsid w:val="00A079F6"/>
    <w:rsid w:val="00A07B20"/>
    <w:rsid w:val="00A10146"/>
    <w:rsid w:val="00A10254"/>
    <w:rsid w:val="00A1067C"/>
    <w:rsid w:val="00A1069C"/>
    <w:rsid w:val="00A1084A"/>
    <w:rsid w:val="00A10B16"/>
    <w:rsid w:val="00A11115"/>
    <w:rsid w:val="00A1145F"/>
    <w:rsid w:val="00A1155E"/>
    <w:rsid w:val="00A115D6"/>
    <w:rsid w:val="00A1173F"/>
    <w:rsid w:val="00A11AC1"/>
    <w:rsid w:val="00A11BCC"/>
    <w:rsid w:val="00A11EBC"/>
    <w:rsid w:val="00A11F47"/>
    <w:rsid w:val="00A127E5"/>
    <w:rsid w:val="00A12886"/>
    <w:rsid w:val="00A12BE4"/>
    <w:rsid w:val="00A12BE8"/>
    <w:rsid w:val="00A1326A"/>
    <w:rsid w:val="00A1327E"/>
    <w:rsid w:val="00A135CB"/>
    <w:rsid w:val="00A136E5"/>
    <w:rsid w:val="00A1371E"/>
    <w:rsid w:val="00A13786"/>
    <w:rsid w:val="00A13A7C"/>
    <w:rsid w:val="00A13E5B"/>
    <w:rsid w:val="00A13EB3"/>
    <w:rsid w:val="00A14866"/>
    <w:rsid w:val="00A149BD"/>
    <w:rsid w:val="00A14D44"/>
    <w:rsid w:val="00A14E72"/>
    <w:rsid w:val="00A15267"/>
    <w:rsid w:val="00A1573F"/>
    <w:rsid w:val="00A15DC2"/>
    <w:rsid w:val="00A15FC2"/>
    <w:rsid w:val="00A1602A"/>
    <w:rsid w:val="00A16444"/>
    <w:rsid w:val="00A164A4"/>
    <w:rsid w:val="00A170DB"/>
    <w:rsid w:val="00A17574"/>
    <w:rsid w:val="00A179E8"/>
    <w:rsid w:val="00A17C09"/>
    <w:rsid w:val="00A17E48"/>
    <w:rsid w:val="00A20562"/>
    <w:rsid w:val="00A20A2C"/>
    <w:rsid w:val="00A20AF8"/>
    <w:rsid w:val="00A20B0F"/>
    <w:rsid w:val="00A20B50"/>
    <w:rsid w:val="00A20DAA"/>
    <w:rsid w:val="00A20E73"/>
    <w:rsid w:val="00A20F77"/>
    <w:rsid w:val="00A211B3"/>
    <w:rsid w:val="00A219AF"/>
    <w:rsid w:val="00A21A91"/>
    <w:rsid w:val="00A21B53"/>
    <w:rsid w:val="00A21BF3"/>
    <w:rsid w:val="00A2280E"/>
    <w:rsid w:val="00A23528"/>
    <w:rsid w:val="00A2393B"/>
    <w:rsid w:val="00A23AE2"/>
    <w:rsid w:val="00A23D4A"/>
    <w:rsid w:val="00A23E41"/>
    <w:rsid w:val="00A23FB0"/>
    <w:rsid w:val="00A24AB0"/>
    <w:rsid w:val="00A24B97"/>
    <w:rsid w:val="00A24C61"/>
    <w:rsid w:val="00A24CF3"/>
    <w:rsid w:val="00A24E9E"/>
    <w:rsid w:val="00A250CF"/>
    <w:rsid w:val="00A253AA"/>
    <w:rsid w:val="00A2559A"/>
    <w:rsid w:val="00A255A5"/>
    <w:rsid w:val="00A2562B"/>
    <w:rsid w:val="00A25768"/>
    <w:rsid w:val="00A258D1"/>
    <w:rsid w:val="00A25E2B"/>
    <w:rsid w:val="00A25E98"/>
    <w:rsid w:val="00A25EDC"/>
    <w:rsid w:val="00A2618A"/>
    <w:rsid w:val="00A263AA"/>
    <w:rsid w:val="00A263F3"/>
    <w:rsid w:val="00A2642C"/>
    <w:rsid w:val="00A26539"/>
    <w:rsid w:val="00A26850"/>
    <w:rsid w:val="00A26B21"/>
    <w:rsid w:val="00A26C39"/>
    <w:rsid w:val="00A270D6"/>
    <w:rsid w:val="00A27635"/>
    <w:rsid w:val="00A2783A"/>
    <w:rsid w:val="00A27963"/>
    <w:rsid w:val="00A27B14"/>
    <w:rsid w:val="00A27CD6"/>
    <w:rsid w:val="00A27E35"/>
    <w:rsid w:val="00A304CA"/>
    <w:rsid w:val="00A3088D"/>
    <w:rsid w:val="00A30910"/>
    <w:rsid w:val="00A30966"/>
    <w:rsid w:val="00A30B87"/>
    <w:rsid w:val="00A30C15"/>
    <w:rsid w:val="00A30DDF"/>
    <w:rsid w:val="00A31260"/>
    <w:rsid w:val="00A312B8"/>
    <w:rsid w:val="00A31864"/>
    <w:rsid w:val="00A3187D"/>
    <w:rsid w:val="00A31EB8"/>
    <w:rsid w:val="00A32264"/>
    <w:rsid w:val="00A32340"/>
    <w:rsid w:val="00A3277D"/>
    <w:rsid w:val="00A330E7"/>
    <w:rsid w:val="00A333DA"/>
    <w:rsid w:val="00A3356A"/>
    <w:rsid w:val="00A335FE"/>
    <w:rsid w:val="00A33759"/>
    <w:rsid w:val="00A339EA"/>
    <w:rsid w:val="00A33DC6"/>
    <w:rsid w:val="00A3429B"/>
    <w:rsid w:val="00A3487D"/>
    <w:rsid w:val="00A35334"/>
    <w:rsid w:val="00A3558A"/>
    <w:rsid w:val="00A35AA2"/>
    <w:rsid w:val="00A35B2F"/>
    <w:rsid w:val="00A35DEC"/>
    <w:rsid w:val="00A35E5E"/>
    <w:rsid w:val="00A3620C"/>
    <w:rsid w:val="00A36230"/>
    <w:rsid w:val="00A36420"/>
    <w:rsid w:val="00A36640"/>
    <w:rsid w:val="00A3685E"/>
    <w:rsid w:val="00A36BBA"/>
    <w:rsid w:val="00A3724C"/>
    <w:rsid w:val="00A374A7"/>
    <w:rsid w:val="00A3771A"/>
    <w:rsid w:val="00A378A2"/>
    <w:rsid w:val="00A40A29"/>
    <w:rsid w:val="00A40CB7"/>
    <w:rsid w:val="00A40E4E"/>
    <w:rsid w:val="00A40E94"/>
    <w:rsid w:val="00A41166"/>
    <w:rsid w:val="00A414BE"/>
    <w:rsid w:val="00A41570"/>
    <w:rsid w:val="00A42181"/>
    <w:rsid w:val="00A42A3F"/>
    <w:rsid w:val="00A43143"/>
    <w:rsid w:val="00A43237"/>
    <w:rsid w:val="00A43954"/>
    <w:rsid w:val="00A43C14"/>
    <w:rsid w:val="00A43D83"/>
    <w:rsid w:val="00A43EA8"/>
    <w:rsid w:val="00A43F7A"/>
    <w:rsid w:val="00A43FDD"/>
    <w:rsid w:val="00A442A1"/>
    <w:rsid w:val="00A444ED"/>
    <w:rsid w:val="00A445B4"/>
    <w:rsid w:val="00A44BD5"/>
    <w:rsid w:val="00A45064"/>
    <w:rsid w:val="00A453A3"/>
    <w:rsid w:val="00A454FA"/>
    <w:rsid w:val="00A4574E"/>
    <w:rsid w:val="00A45B52"/>
    <w:rsid w:val="00A45DBA"/>
    <w:rsid w:val="00A46380"/>
    <w:rsid w:val="00A4638B"/>
    <w:rsid w:val="00A464D3"/>
    <w:rsid w:val="00A4662A"/>
    <w:rsid w:val="00A46A0D"/>
    <w:rsid w:val="00A46ACB"/>
    <w:rsid w:val="00A46E8C"/>
    <w:rsid w:val="00A46EAD"/>
    <w:rsid w:val="00A476AA"/>
    <w:rsid w:val="00A47BD7"/>
    <w:rsid w:val="00A47C77"/>
    <w:rsid w:val="00A47DB7"/>
    <w:rsid w:val="00A47F39"/>
    <w:rsid w:val="00A502E0"/>
    <w:rsid w:val="00A5072F"/>
    <w:rsid w:val="00A507CD"/>
    <w:rsid w:val="00A51383"/>
    <w:rsid w:val="00A5167B"/>
    <w:rsid w:val="00A5180E"/>
    <w:rsid w:val="00A519DC"/>
    <w:rsid w:val="00A51E8D"/>
    <w:rsid w:val="00A51EBD"/>
    <w:rsid w:val="00A52389"/>
    <w:rsid w:val="00A523B9"/>
    <w:rsid w:val="00A524C7"/>
    <w:rsid w:val="00A525A7"/>
    <w:rsid w:val="00A525E0"/>
    <w:rsid w:val="00A52619"/>
    <w:rsid w:val="00A52C87"/>
    <w:rsid w:val="00A52DC3"/>
    <w:rsid w:val="00A53118"/>
    <w:rsid w:val="00A53332"/>
    <w:rsid w:val="00A53476"/>
    <w:rsid w:val="00A536B6"/>
    <w:rsid w:val="00A53872"/>
    <w:rsid w:val="00A53C82"/>
    <w:rsid w:val="00A540DE"/>
    <w:rsid w:val="00A541CA"/>
    <w:rsid w:val="00A5429E"/>
    <w:rsid w:val="00A54761"/>
    <w:rsid w:val="00A550A9"/>
    <w:rsid w:val="00A55686"/>
    <w:rsid w:val="00A5592F"/>
    <w:rsid w:val="00A55CE2"/>
    <w:rsid w:val="00A55F25"/>
    <w:rsid w:val="00A56392"/>
    <w:rsid w:val="00A563C8"/>
    <w:rsid w:val="00A563F8"/>
    <w:rsid w:val="00A564A7"/>
    <w:rsid w:val="00A56585"/>
    <w:rsid w:val="00A5668E"/>
    <w:rsid w:val="00A56697"/>
    <w:rsid w:val="00A56907"/>
    <w:rsid w:val="00A56A57"/>
    <w:rsid w:val="00A56CEE"/>
    <w:rsid w:val="00A5728A"/>
    <w:rsid w:val="00A57433"/>
    <w:rsid w:val="00A57C6A"/>
    <w:rsid w:val="00A60511"/>
    <w:rsid w:val="00A60874"/>
    <w:rsid w:val="00A608D3"/>
    <w:rsid w:val="00A60AB7"/>
    <w:rsid w:val="00A610A6"/>
    <w:rsid w:val="00A610B6"/>
    <w:rsid w:val="00A617E0"/>
    <w:rsid w:val="00A618C8"/>
    <w:rsid w:val="00A62881"/>
    <w:rsid w:val="00A62A0F"/>
    <w:rsid w:val="00A62E8A"/>
    <w:rsid w:val="00A6315C"/>
    <w:rsid w:val="00A634CD"/>
    <w:rsid w:val="00A63552"/>
    <w:rsid w:val="00A636A8"/>
    <w:rsid w:val="00A63721"/>
    <w:rsid w:val="00A63862"/>
    <w:rsid w:val="00A63A62"/>
    <w:rsid w:val="00A63CED"/>
    <w:rsid w:val="00A63FB8"/>
    <w:rsid w:val="00A6542E"/>
    <w:rsid w:val="00A6550B"/>
    <w:rsid w:val="00A65585"/>
    <w:rsid w:val="00A65678"/>
    <w:rsid w:val="00A65809"/>
    <w:rsid w:val="00A65B00"/>
    <w:rsid w:val="00A65C85"/>
    <w:rsid w:val="00A65C89"/>
    <w:rsid w:val="00A65E55"/>
    <w:rsid w:val="00A66033"/>
    <w:rsid w:val="00A6604E"/>
    <w:rsid w:val="00A66092"/>
    <w:rsid w:val="00A660D5"/>
    <w:rsid w:val="00A6611C"/>
    <w:rsid w:val="00A66170"/>
    <w:rsid w:val="00A67184"/>
    <w:rsid w:val="00A67432"/>
    <w:rsid w:val="00A67465"/>
    <w:rsid w:val="00A674DE"/>
    <w:rsid w:val="00A67A4E"/>
    <w:rsid w:val="00A67C9B"/>
    <w:rsid w:val="00A67EF4"/>
    <w:rsid w:val="00A67F34"/>
    <w:rsid w:val="00A70132"/>
    <w:rsid w:val="00A7015C"/>
    <w:rsid w:val="00A703E3"/>
    <w:rsid w:val="00A70464"/>
    <w:rsid w:val="00A70623"/>
    <w:rsid w:val="00A7080B"/>
    <w:rsid w:val="00A709C1"/>
    <w:rsid w:val="00A70AF0"/>
    <w:rsid w:val="00A70BC0"/>
    <w:rsid w:val="00A70BE6"/>
    <w:rsid w:val="00A70CCB"/>
    <w:rsid w:val="00A70FA6"/>
    <w:rsid w:val="00A71534"/>
    <w:rsid w:val="00A71831"/>
    <w:rsid w:val="00A71AA9"/>
    <w:rsid w:val="00A71FB8"/>
    <w:rsid w:val="00A720F1"/>
    <w:rsid w:val="00A72489"/>
    <w:rsid w:val="00A72594"/>
    <w:rsid w:val="00A72870"/>
    <w:rsid w:val="00A72D4D"/>
    <w:rsid w:val="00A72D6B"/>
    <w:rsid w:val="00A733BD"/>
    <w:rsid w:val="00A73501"/>
    <w:rsid w:val="00A73638"/>
    <w:rsid w:val="00A7392F"/>
    <w:rsid w:val="00A73D74"/>
    <w:rsid w:val="00A73FBC"/>
    <w:rsid w:val="00A74A5E"/>
    <w:rsid w:val="00A74CB0"/>
    <w:rsid w:val="00A750AD"/>
    <w:rsid w:val="00A7524B"/>
    <w:rsid w:val="00A752FA"/>
    <w:rsid w:val="00A75683"/>
    <w:rsid w:val="00A756A0"/>
    <w:rsid w:val="00A758C3"/>
    <w:rsid w:val="00A75945"/>
    <w:rsid w:val="00A75A8B"/>
    <w:rsid w:val="00A75FA8"/>
    <w:rsid w:val="00A76071"/>
    <w:rsid w:val="00A760BC"/>
    <w:rsid w:val="00A7673F"/>
    <w:rsid w:val="00A76C02"/>
    <w:rsid w:val="00A76C4F"/>
    <w:rsid w:val="00A76DF5"/>
    <w:rsid w:val="00A76E6E"/>
    <w:rsid w:val="00A76F58"/>
    <w:rsid w:val="00A77153"/>
    <w:rsid w:val="00A774B4"/>
    <w:rsid w:val="00A77D32"/>
    <w:rsid w:val="00A800E6"/>
    <w:rsid w:val="00A801CC"/>
    <w:rsid w:val="00A803D0"/>
    <w:rsid w:val="00A812D7"/>
    <w:rsid w:val="00A817B6"/>
    <w:rsid w:val="00A8183C"/>
    <w:rsid w:val="00A81AA2"/>
    <w:rsid w:val="00A81B98"/>
    <w:rsid w:val="00A81BBB"/>
    <w:rsid w:val="00A81BEC"/>
    <w:rsid w:val="00A81C62"/>
    <w:rsid w:val="00A81DD2"/>
    <w:rsid w:val="00A81E26"/>
    <w:rsid w:val="00A81F6F"/>
    <w:rsid w:val="00A81FDB"/>
    <w:rsid w:val="00A81FEC"/>
    <w:rsid w:val="00A82070"/>
    <w:rsid w:val="00A8233E"/>
    <w:rsid w:val="00A82874"/>
    <w:rsid w:val="00A82968"/>
    <w:rsid w:val="00A8298C"/>
    <w:rsid w:val="00A830C9"/>
    <w:rsid w:val="00A836ED"/>
    <w:rsid w:val="00A83A4A"/>
    <w:rsid w:val="00A83CD2"/>
    <w:rsid w:val="00A83D9C"/>
    <w:rsid w:val="00A83DFC"/>
    <w:rsid w:val="00A83E0A"/>
    <w:rsid w:val="00A843F2"/>
    <w:rsid w:val="00A8451C"/>
    <w:rsid w:val="00A84593"/>
    <w:rsid w:val="00A84737"/>
    <w:rsid w:val="00A848BB"/>
    <w:rsid w:val="00A84D38"/>
    <w:rsid w:val="00A84DF5"/>
    <w:rsid w:val="00A8525E"/>
    <w:rsid w:val="00A8581F"/>
    <w:rsid w:val="00A85885"/>
    <w:rsid w:val="00A85B20"/>
    <w:rsid w:val="00A85CCB"/>
    <w:rsid w:val="00A85CFE"/>
    <w:rsid w:val="00A85ED3"/>
    <w:rsid w:val="00A86521"/>
    <w:rsid w:val="00A865DA"/>
    <w:rsid w:val="00A86665"/>
    <w:rsid w:val="00A868F4"/>
    <w:rsid w:val="00A86976"/>
    <w:rsid w:val="00A86C7E"/>
    <w:rsid w:val="00A86D1B"/>
    <w:rsid w:val="00A86F70"/>
    <w:rsid w:val="00A870F7"/>
    <w:rsid w:val="00A87365"/>
    <w:rsid w:val="00A87469"/>
    <w:rsid w:val="00A9020C"/>
    <w:rsid w:val="00A903EB"/>
    <w:rsid w:val="00A90860"/>
    <w:rsid w:val="00A90AEA"/>
    <w:rsid w:val="00A90AEF"/>
    <w:rsid w:val="00A90B1D"/>
    <w:rsid w:val="00A90C5C"/>
    <w:rsid w:val="00A90D0D"/>
    <w:rsid w:val="00A90D83"/>
    <w:rsid w:val="00A91787"/>
    <w:rsid w:val="00A91E38"/>
    <w:rsid w:val="00A922F3"/>
    <w:rsid w:val="00A9294E"/>
    <w:rsid w:val="00A9297C"/>
    <w:rsid w:val="00A92C70"/>
    <w:rsid w:val="00A92F05"/>
    <w:rsid w:val="00A930EE"/>
    <w:rsid w:val="00A93492"/>
    <w:rsid w:val="00A935D6"/>
    <w:rsid w:val="00A93C85"/>
    <w:rsid w:val="00A93CDE"/>
    <w:rsid w:val="00A9451C"/>
    <w:rsid w:val="00A9462C"/>
    <w:rsid w:val="00A94709"/>
    <w:rsid w:val="00A94DFB"/>
    <w:rsid w:val="00A95083"/>
    <w:rsid w:val="00A95631"/>
    <w:rsid w:val="00A95D88"/>
    <w:rsid w:val="00A961DC"/>
    <w:rsid w:val="00A962EB"/>
    <w:rsid w:val="00A96C24"/>
    <w:rsid w:val="00A96C75"/>
    <w:rsid w:val="00A9708B"/>
    <w:rsid w:val="00A97190"/>
    <w:rsid w:val="00A9723F"/>
    <w:rsid w:val="00A97962"/>
    <w:rsid w:val="00A97D2F"/>
    <w:rsid w:val="00AA0270"/>
    <w:rsid w:val="00AA04BE"/>
    <w:rsid w:val="00AA0653"/>
    <w:rsid w:val="00AA0797"/>
    <w:rsid w:val="00AA08CF"/>
    <w:rsid w:val="00AA0E84"/>
    <w:rsid w:val="00AA10B0"/>
    <w:rsid w:val="00AA14C0"/>
    <w:rsid w:val="00AA1521"/>
    <w:rsid w:val="00AA16F2"/>
    <w:rsid w:val="00AA190F"/>
    <w:rsid w:val="00AA191E"/>
    <w:rsid w:val="00AA1B2F"/>
    <w:rsid w:val="00AA1DE1"/>
    <w:rsid w:val="00AA214C"/>
    <w:rsid w:val="00AA237E"/>
    <w:rsid w:val="00AA2637"/>
    <w:rsid w:val="00AA2676"/>
    <w:rsid w:val="00AA29A6"/>
    <w:rsid w:val="00AA2A35"/>
    <w:rsid w:val="00AA3259"/>
    <w:rsid w:val="00AA35BE"/>
    <w:rsid w:val="00AA377E"/>
    <w:rsid w:val="00AA38A6"/>
    <w:rsid w:val="00AA3FD9"/>
    <w:rsid w:val="00AA4032"/>
    <w:rsid w:val="00AA40C0"/>
    <w:rsid w:val="00AA4339"/>
    <w:rsid w:val="00AA46AA"/>
    <w:rsid w:val="00AA4768"/>
    <w:rsid w:val="00AA4924"/>
    <w:rsid w:val="00AA4D5D"/>
    <w:rsid w:val="00AA4F54"/>
    <w:rsid w:val="00AA52DB"/>
    <w:rsid w:val="00AA5498"/>
    <w:rsid w:val="00AA5524"/>
    <w:rsid w:val="00AA55EF"/>
    <w:rsid w:val="00AA5FF0"/>
    <w:rsid w:val="00AA6388"/>
    <w:rsid w:val="00AA65CE"/>
    <w:rsid w:val="00AA66F7"/>
    <w:rsid w:val="00AA692C"/>
    <w:rsid w:val="00AA6E2A"/>
    <w:rsid w:val="00AA6E8D"/>
    <w:rsid w:val="00AA722A"/>
    <w:rsid w:val="00AA7301"/>
    <w:rsid w:val="00AA7564"/>
    <w:rsid w:val="00AA7D37"/>
    <w:rsid w:val="00AA7F20"/>
    <w:rsid w:val="00AB0678"/>
    <w:rsid w:val="00AB082E"/>
    <w:rsid w:val="00AB08EB"/>
    <w:rsid w:val="00AB0969"/>
    <w:rsid w:val="00AB0AF2"/>
    <w:rsid w:val="00AB0C46"/>
    <w:rsid w:val="00AB0FDD"/>
    <w:rsid w:val="00AB1041"/>
    <w:rsid w:val="00AB11E4"/>
    <w:rsid w:val="00AB1285"/>
    <w:rsid w:val="00AB14A7"/>
    <w:rsid w:val="00AB1500"/>
    <w:rsid w:val="00AB15D5"/>
    <w:rsid w:val="00AB1764"/>
    <w:rsid w:val="00AB1963"/>
    <w:rsid w:val="00AB1B31"/>
    <w:rsid w:val="00AB1DFE"/>
    <w:rsid w:val="00AB1E1D"/>
    <w:rsid w:val="00AB2056"/>
    <w:rsid w:val="00AB218A"/>
    <w:rsid w:val="00AB24D0"/>
    <w:rsid w:val="00AB254D"/>
    <w:rsid w:val="00AB257E"/>
    <w:rsid w:val="00AB2C14"/>
    <w:rsid w:val="00AB2C59"/>
    <w:rsid w:val="00AB2CED"/>
    <w:rsid w:val="00AB3093"/>
    <w:rsid w:val="00AB3155"/>
    <w:rsid w:val="00AB35EF"/>
    <w:rsid w:val="00AB38E2"/>
    <w:rsid w:val="00AB39F0"/>
    <w:rsid w:val="00AB3A9D"/>
    <w:rsid w:val="00AB3E95"/>
    <w:rsid w:val="00AB42D7"/>
    <w:rsid w:val="00AB4362"/>
    <w:rsid w:val="00AB43C8"/>
    <w:rsid w:val="00AB4504"/>
    <w:rsid w:val="00AB4520"/>
    <w:rsid w:val="00AB4920"/>
    <w:rsid w:val="00AB49CD"/>
    <w:rsid w:val="00AB543E"/>
    <w:rsid w:val="00AB5B39"/>
    <w:rsid w:val="00AB5C35"/>
    <w:rsid w:val="00AB5F55"/>
    <w:rsid w:val="00AB632D"/>
    <w:rsid w:val="00AB63B1"/>
    <w:rsid w:val="00AB641F"/>
    <w:rsid w:val="00AB6480"/>
    <w:rsid w:val="00AB6EE8"/>
    <w:rsid w:val="00AB704F"/>
    <w:rsid w:val="00AB7506"/>
    <w:rsid w:val="00AB7886"/>
    <w:rsid w:val="00AB78FE"/>
    <w:rsid w:val="00AB7E08"/>
    <w:rsid w:val="00AB7E2B"/>
    <w:rsid w:val="00AC04BC"/>
    <w:rsid w:val="00AC073F"/>
    <w:rsid w:val="00AC0B2B"/>
    <w:rsid w:val="00AC0BAA"/>
    <w:rsid w:val="00AC0C83"/>
    <w:rsid w:val="00AC19C7"/>
    <w:rsid w:val="00AC1F0F"/>
    <w:rsid w:val="00AC20C7"/>
    <w:rsid w:val="00AC238F"/>
    <w:rsid w:val="00AC2450"/>
    <w:rsid w:val="00AC251F"/>
    <w:rsid w:val="00AC2592"/>
    <w:rsid w:val="00AC3791"/>
    <w:rsid w:val="00AC3864"/>
    <w:rsid w:val="00AC3980"/>
    <w:rsid w:val="00AC3B2F"/>
    <w:rsid w:val="00AC3E59"/>
    <w:rsid w:val="00AC402E"/>
    <w:rsid w:val="00AC4306"/>
    <w:rsid w:val="00AC44D4"/>
    <w:rsid w:val="00AC4660"/>
    <w:rsid w:val="00AC46F4"/>
    <w:rsid w:val="00AC49B0"/>
    <w:rsid w:val="00AC4A92"/>
    <w:rsid w:val="00AC4C3D"/>
    <w:rsid w:val="00AC4F68"/>
    <w:rsid w:val="00AC53D3"/>
    <w:rsid w:val="00AC56A0"/>
    <w:rsid w:val="00AC5743"/>
    <w:rsid w:val="00AC5B61"/>
    <w:rsid w:val="00AC5E45"/>
    <w:rsid w:val="00AC5E87"/>
    <w:rsid w:val="00AC64E1"/>
    <w:rsid w:val="00AC6788"/>
    <w:rsid w:val="00AC67A9"/>
    <w:rsid w:val="00AC6D53"/>
    <w:rsid w:val="00AC6D9D"/>
    <w:rsid w:val="00AC6FE0"/>
    <w:rsid w:val="00AC727F"/>
    <w:rsid w:val="00AC74E2"/>
    <w:rsid w:val="00AC78D7"/>
    <w:rsid w:val="00AC7BDA"/>
    <w:rsid w:val="00AC7DBB"/>
    <w:rsid w:val="00AD0DA4"/>
    <w:rsid w:val="00AD137D"/>
    <w:rsid w:val="00AD1E05"/>
    <w:rsid w:val="00AD1E21"/>
    <w:rsid w:val="00AD20F4"/>
    <w:rsid w:val="00AD236F"/>
    <w:rsid w:val="00AD2399"/>
    <w:rsid w:val="00AD250C"/>
    <w:rsid w:val="00AD2522"/>
    <w:rsid w:val="00AD2993"/>
    <w:rsid w:val="00AD2F79"/>
    <w:rsid w:val="00AD3662"/>
    <w:rsid w:val="00AD3E36"/>
    <w:rsid w:val="00AD40AC"/>
    <w:rsid w:val="00AD4346"/>
    <w:rsid w:val="00AD51EF"/>
    <w:rsid w:val="00AD5638"/>
    <w:rsid w:val="00AD5930"/>
    <w:rsid w:val="00AD5A5E"/>
    <w:rsid w:val="00AD6331"/>
    <w:rsid w:val="00AD640B"/>
    <w:rsid w:val="00AD64B8"/>
    <w:rsid w:val="00AD664D"/>
    <w:rsid w:val="00AD6825"/>
    <w:rsid w:val="00AD6AE2"/>
    <w:rsid w:val="00AD6CD0"/>
    <w:rsid w:val="00AD70F4"/>
    <w:rsid w:val="00AD74C7"/>
    <w:rsid w:val="00AD77B0"/>
    <w:rsid w:val="00AD787F"/>
    <w:rsid w:val="00AD798A"/>
    <w:rsid w:val="00AE00EE"/>
    <w:rsid w:val="00AE0284"/>
    <w:rsid w:val="00AE0691"/>
    <w:rsid w:val="00AE0BF0"/>
    <w:rsid w:val="00AE0D5E"/>
    <w:rsid w:val="00AE0F1B"/>
    <w:rsid w:val="00AE0F61"/>
    <w:rsid w:val="00AE1226"/>
    <w:rsid w:val="00AE27E5"/>
    <w:rsid w:val="00AE32B5"/>
    <w:rsid w:val="00AE36BE"/>
    <w:rsid w:val="00AE3A7A"/>
    <w:rsid w:val="00AE3C20"/>
    <w:rsid w:val="00AE3C37"/>
    <w:rsid w:val="00AE3EA1"/>
    <w:rsid w:val="00AE3FF1"/>
    <w:rsid w:val="00AE4130"/>
    <w:rsid w:val="00AE4370"/>
    <w:rsid w:val="00AE46BF"/>
    <w:rsid w:val="00AE4703"/>
    <w:rsid w:val="00AE48A9"/>
    <w:rsid w:val="00AE491E"/>
    <w:rsid w:val="00AE4FE8"/>
    <w:rsid w:val="00AE50A4"/>
    <w:rsid w:val="00AE50F4"/>
    <w:rsid w:val="00AE51EA"/>
    <w:rsid w:val="00AE5290"/>
    <w:rsid w:val="00AE53DA"/>
    <w:rsid w:val="00AE574E"/>
    <w:rsid w:val="00AE58FE"/>
    <w:rsid w:val="00AE5A72"/>
    <w:rsid w:val="00AE5A80"/>
    <w:rsid w:val="00AE5C02"/>
    <w:rsid w:val="00AE60D7"/>
    <w:rsid w:val="00AE61E1"/>
    <w:rsid w:val="00AE65FE"/>
    <w:rsid w:val="00AE6849"/>
    <w:rsid w:val="00AE6B23"/>
    <w:rsid w:val="00AE6CCF"/>
    <w:rsid w:val="00AE6DDE"/>
    <w:rsid w:val="00AE7345"/>
    <w:rsid w:val="00AE735C"/>
    <w:rsid w:val="00AE7613"/>
    <w:rsid w:val="00AE7668"/>
    <w:rsid w:val="00AE77AA"/>
    <w:rsid w:val="00AE7B0A"/>
    <w:rsid w:val="00AE7FC5"/>
    <w:rsid w:val="00AF00CE"/>
    <w:rsid w:val="00AF05CF"/>
    <w:rsid w:val="00AF05F0"/>
    <w:rsid w:val="00AF089E"/>
    <w:rsid w:val="00AF0985"/>
    <w:rsid w:val="00AF0A1B"/>
    <w:rsid w:val="00AF0DDE"/>
    <w:rsid w:val="00AF0F66"/>
    <w:rsid w:val="00AF1464"/>
    <w:rsid w:val="00AF1483"/>
    <w:rsid w:val="00AF17EA"/>
    <w:rsid w:val="00AF2480"/>
    <w:rsid w:val="00AF24A0"/>
    <w:rsid w:val="00AF2534"/>
    <w:rsid w:val="00AF295D"/>
    <w:rsid w:val="00AF29C3"/>
    <w:rsid w:val="00AF341A"/>
    <w:rsid w:val="00AF3423"/>
    <w:rsid w:val="00AF423F"/>
    <w:rsid w:val="00AF47E5"/>
    <w:rsid w:val="00AF48D0"/>
    <w:rsid w:val="00AF4C6B"/>
    <w:rsid w:val="00AF4DB6"/>
    <w:rsid w:val="00AF5111"/>
    <w:rsid w:val="00AF556B"/>
    <w:rsid w:val="00AF5AB7"/>
    <w:rsid w:val="00AF5D44"/>
    <w:rsid w:val="00AF609D"/>
    <w:rsid w:val="00AF6505"/>
    <w:rsid w:val="00AF65BC"/>
    <w:rsid w:val="00AF6F56"/>
    <w:rsid w:val="00AF719E"/>
    <w:rsid w:val="00AF7518"/>
    <w:rsid w:val="00AF7592"/>
    <w:rsid w:val="00AF7B12"/>
    <w:rsid w:val="00AF7DAA"/>
    <w:rsid w:val="00B00065"/>
    <w:rsid w:val="00B00093"/>
    <w:rsid w:val="00B00890"/>
    <w:rsid w:val="00B00EF7"/>
    <w:rsid w:val="00B010DE"/>
    <w:rsid w:val="00B013D8"/>
    <w:rsid w:val="00B01411"/>
    <w:rsid w:val="00B02128"/>
    <w:rsid w:val="00B02A89"/>
    <w:rsid w:val="00B02DDC"/>
    <w:rsid w:val="00B02FE9"/>
    <w:rsid w:val="00B0309B"/>
    <w:rsid w:val="00B032E3"/>
    <w:rsid w:val="00B0338B"/>
    <w:rsid w:val="00B03576"/>
    <w:rsid w:val="00B03610"/>
    <w:rsid w:val="00B03BFE"/>
    <w:rsid w:val="00B03FE0"/>
    <w:rsid w:val="00B04494"/>
    <w:rsid w:val="00B04543"/>
    <w:rsid w:val="00B04676"/>
    <w:rsid w:val="00B046A4"/>
    <w:rsid w:val="00B04B5B"/>
    <w:rsid w:val="00B04D76"/>
    <w:rsid w:val="00B052FD"/>
    <w:rsid w:val="00B05677"/>
    <w:rsid w:val="00B05761"/>
    <w:rsid w:val="00B05E66"/>
    <w:rsid w:val="00B061B6"/>
    <w:rsid w:val="00B06273"/>
    <w:rsid w:val="00B06338"/>
    <w:rsid w:val="00B063A5"/>
    <w:rsid w:val="00B06675"/>
    <w:rsid w:val="00B0683E"/>
    <w:rsid w:val="00B06BE3"/>
    <w:rsid w:val="00B06F96"/>
    <w:rsid w:val="00B07448"/>
    <w:rsid w:val="00B0786C"/>
    <w:rsid w:val="00B07C22"/>
    <w:rsid w:val="00B07D84"/>
    <w:rsid w:val="00B07E8B"/>
    <w:rsid w:val="00B101CF"/>
    <w:rsid w:val="00B10712"/>
    <w:rsid w:val="00B108DA"/>
    <w:rsid w:val="00B10AEB"/>
    <w:rsid w:val="00B10B95"/>
    <w:rsid w:val="00B113E9"/>
    <w:rsid w:val="00B113F8"/>
    <w:rsid w:val="00B11507"/>
    <w:rsid w:val="00B117D2"/>
    <w:rsid w:val="00B11A11"/>
    <w:rsid w:val="00B11F35"/>
    <w:rsid w:val="00B12100"/>
    <w:rsid w:val="00B12276"/>
    <w:rsid w:val="00B12826"/>
    <w:rsid w:val="00B12863"/>
    <w:rsid w:val="00B12BA2"/>
    <w:rsid w:val="00B12C41"/>
    <w:rsid w:val="00B12D35"/>
    <w:rsid w:val="00B12FCC"/>
    <w:rsid w:val="00B1311B"/>
    <w:rsid w:val="00B1356C"/>
    <w:rsid w:val="00B1384E"/>
    <w:rsid w:val="00B13B4E"/>
    <w:rsid w:val="00B13E37"/>
    <w:rsid w:val="00B14727"/>
    <w:rsid w:val="00B14DE9"/>
    <w:rsid w:val="00B1542D"/>
    <w:rsid w:val="00B15784"/>
    <w:rsid w:val="00B157FD"/>
    <w:rsid w:val="00B1583C"/>
    <w:rsid w:val="00B1593D"/>
    <w:rsid w:val="00B15990"/>
    <w:rsid w:val="00B15C83"/>
    <w:rsid w:val="00B15D6A"/>
    <w:rsid w:val="00B15FA7"/>
    <w:rsid w:val="00B163BC"/>
    <w:rsid w:val="00B1670F"/>
    <w:rsid w:val="00B168BC"/>
    <w:rsid w:val="00B16BD3"/>
    <w:rsid w:val="00B1703E"/>
    <w:rsid w:val="00B20335"/>
    <w:rsid w:val="00B209D1"/>
    <w:rsid w:val="00B20E87"/>
    <w:rsid w:val="00B2135D"/>
    <w:rsid w:val="00B21481"/>
    <w:rsid w:val="00B21502"/>
    <w:rsid w:val="00B21516"/>
    <w:rsid w:val="00B21B5D"/>
    <w:rsid w:val="00B21E97"/>
    <w:rsid w:val="00B22188"/>
    <w:rsid w:val="00B22361"/>
    <w:rsid w:val="00B224C8"/>
    <w:rsid w:val="00B225B3"/>
    <w:rsid w:val="00B22E60"/>
    <w:rsid w:val="00B232AE"/>
    <w:rsid w:val="00B233C8"/>
    <w:rsid w:val="00B2360A"/>
    <w:rsid w:val="00B2363F"/>
    <w:rsid w:val="00B2380E"/>
    <w:rsid w:val="00B23C00"/>
    <w:rsid w:val="00B240E8"/>
    <w:rsid w:val="00B2475B"/>
    <w:rsid w:val="00B24B03"/>
    <w:rsid w:val="00B24B08"/>
    <w:rsid w:val="00B24F2B"/>
    <w:rsid w:val="00B25228"/>
    <w:rsid w:val="00B25B4F"/>
    <w:rsid w:val="00B261DC"/>
    <w:rsid w:val="00B26279"/>
    <w:rsid w:val="00B26477"/>
    <w:rsid w:val="00B26592"/>
    <w:rsid w:val="00B26C47"/>
    <w:rsid w:val="00B26E19"/>
    <w:rsid w:val="00B26F20"/>
    <w:rsid w:val="00B2708F"/>
    <w:rsid w:val="00B2728D"/>
    <w:rsid w:val="00B27715"/>
    <w:rsid w:val="00B27D4A"/>
    <w:rsid w:val="00B27E29"/>
    <w:rsid w:val="00B27E6F"/>
    <w:rsid w:val="00B3048B"/>
    <w:rsid w:val="00B306B4"/>
    <w:rsid w:val="00B30D7D"/>
    <w:rsid w:val="00B30F8F"/>
    <w:rsid w:val="00B310BD"/>
    <w:rsid w:val="00B3174B"/>
    <w:rsid w:val="00B31898"/>
    <w:rsid w:val="00B31BE5"/>
    <w:rsid w:val="00B323D0"/>
    <w:rsid w:val="00B3256A"/>
    <w:rsid w:val="00B3265E"/>
    <w:rsid w:val="00B32946"/>
    <w:rsid w:val="00B32CF1"/>
    <w:rsid w:val="00B32D8B"/>
    <w:rsid w:val="00B32DBC"/>
    <w:rsid w:val="00B32E62"/>
    <w:rsid w:val="00B32E9A"/>
    <w:rsid w:val="00B32EBF"/>
    <w:rsid w:val="00B32FEA"/>
    <w:rsid w:val="00B33403"/>
    <w:rsid w:val="00B33436"/>
    <w:rsid w:val="00B336C8"/>
    <w:rsid w:val="00B3376D"/>
    <w:rsid w:val="00B33A70"/>
    <w:rsid w:val="00B34571"/>
    <w:rsid w:val="00B34C0C"/>
    <w:rsid w:val="00B3512C"/>
    <w:rsid w:val="00B35280"/>
    <w:rsid w:val="00B3537B"/>
    <w:rsid w:val="00B35DCB"/>
    <w:rsid w:val="00B35EF4"/>
    <w:rsid w:val="00B36346"/>
    <w:rsid w:val="00B36496"/>
    <w:rsid w:val="00B366B4"/>
    <w:rsid w:val="00B367E3"/>
    <w:rsid w:val="00B36C2F"/>
    <w:rsid w:val="00B372DA"/>
    <w:rsid w:val="00B3743B"/>
    <w:rsid w:val="00B375D5"/>
    <w:rsid w:val="00B376C7"/>
    <w:rsid w:val="00B37C72"/>
    <w:rsid w:val="00B37CB4"/>
    <w:rsid w:val="00B37FB2"/>
    <w:rsid w:val="00B37FBA"/>
    <w:rsid w:val="00B40015"/>
    <w:rsid w:val="00B4001D"/>
    <w:rsid w:val="00B40383"/>
    <w:rsid w:val="00B407BA"/>
    <w:rsid w:val="00B408A7"/>
    <w:rsid w:val="00B40B4B"/>
    <w:rsid w:val="00B40CDF"/>
    <w:rsid w:val="00B41478"/>
    <w:rsid w:val="00B414C7"/>
    <w:rsid w:val="00B418A9"/>
    <w:rsid w:val="00B4190B"/>
    <w:rsid w:val="00B41B21"/>
    <w:rsid w:val="00B41C9C"/>
    <w:rsid w:val="00B41CE2"/>
    <w:rsid w:val="00B41DDD"/>
    <w:rsid w:val="00B41E29"/>
    <w:rsid w:val="00B41F34"/>
    <w:rsid w:val="00B42001"/>
    <w:rsid w:val="00B4205D"/>
    <w:rsid w:val="00B422AC"/>
    <w:rsid w:val="00B42427"/>
    <w:rsid w:val="00B4260B"/>
    <w:rsid w:val="00B42733"/>
    <w:rsid w:val="00B428E2"/>
    <w:rsid w:val="00B4290E"/>
    <w:rsid w:val="00B42A43"/>
    <w:rsid w:val="00B42F06"/>
    <w:rsid w:val="00B4357B"/>
    <w:rsid w:val="00B43988"/>
    <w:rsid w:val="00B43B62"/>
    <w:rsid w:val="00B43E20"/>
    <w:rsid w:val="00B442D4"/>
    <w:rsid w:val="00B4463D"/>
    <w:rsid w:val="00B44A3E"/>
    <w:rsid w:val="00B44F80"/>
    <w:rsid w:val="00B4500D"/>
    <w:rsid w:val="00B453FB"/>
    <w:rsid w:val="00B458FF"/>
    <w:rsid w:val="00B45FE9"/>
    <w:rsid w:val="00B46369"/>
    <w:rsid w:val="00B46660"/>
    <w:rsid w:val="00B46B73"/>
    <w:rsid w:val="00B470B1"/>
    <w:rsid w:val="00B47900"/>
    <w:rsid w:val="00B47994"/>
    <w:rsid w:val="00B47A79"/>
    <w:rsid w:val="00B500A0"/>
    <w:rsid w:val="00B50145"/>
    <w:rsid w:val="00B506C6"/>
    <w:rsid w:val="00B50731"/>
    <w:rsid w:val="00B50F39"/>
    <w:rsid w:val="00B50FB2"/>
    <w:rsid w:val="00B5154F"/>
    <w:rsid w:val="00B51A15"/>
    <w:rsid w:val="00B51B3F"/>
    <w:rsid w:val="00B51FD5"/>
    <w:rsid w:val="00B524E7"/>
    <w:rsid w:val="00B5250A"/>
    <w:rsid w:val="00B526F7"/>
    <w:rsid w:val="00B53362"/>
    <w:rsid w:val="00B53505"/>
    <w:rsid w:val="00B536F7"/>
    <w:rsid w:val="00B53827"/>
    <w:rsid w:val="00B53A65"/>
    <w:rsid w:val="00B53D96"/>
    <w:rsid w:val="00B53EFD"/>
    <w:rsid w:val="00B53F63"/>
    <w:rsid w:val="00B545F3"/>
    <w:rsid w:val="00B5495D"/>
    <w:rsid w:val="00B54BAB"/>
    <w:rsid w:val="00B54CB0"/>
    <w:rsid w:val="00B54EAA"/>
    <w:rsid w:val="00B55536"/>
    <w:rsid w:val="00B555B1"/>
    <w:rsid w:val="00B555D1"/>
    <w:rsid w:val="00B55A32"/>
    <w:rsid w:val="00B55D83"/>
    <w:rsid w:val="00B55E59"/>
    <w:rsid w:val="00B56299"/>
    <w:rsid w:val="00B564DE"/>
    <w:rsid w:val="00B5688C"/>
    <w:rsid w:val="00B56A59"/>
    <w:rsid w:val="00B575E0"/>
    <w:rsid w:val="00B57768"/>
    <w:rsid w:val="00B5785C"/>
    <w:rsid w:val="00B578EB"/>
    <w:rsid w:val="00B57987"/>
    <w:rsid w:val="00B600F4"/>
    <w:rsid w:val="00B606CB"/>
    <w:rsid w:val="00B60944"/>
    <w:rsid w:val="00B612F1"/>
    <w:rsid w:val="00B613B3"/>
    <w:rsid w:val="00B619E5"/>
    <w:rsid w:val="00B61A74"/>
    <w:rsid w:val="00B61CB7"/>
    <w:rsid w:val="00B61E1D"/>
    <w:rsid w:val="00B61F33"/>
    <w:rsid w:val="00B6232D"/>
    <w:rsid w:val="00B6233A"/>
    <w:rsid w:val="00B623CB"/>
    <w:rsid w:val="00B626CB"/>
    <w:rsid w:val="00B62A27"/>
    <w:rsid w:val="00B62B4F"/>
    <w:rsid w:val="00B62EEF"/>
    <w:rsid w:val="00B62FD1"/>
    <w:rsid w:val="00B632CB"/>
    <w:rsid w:val="00B63341"/>
    <w:rsid w:val="00B6340A"/>
    <w:rsid w:val="00B63442"/>
    <w:rsid w:val="00B6349E"/>
    <w:rsid w:val="00B634D6"/>
    <w:rsid w:val="00B63649"/>
    <w:rsid w:val="00B636A4"/>
    <w:rsid w:val="00B63814"/>
    <w:rsid w:val="00B63940"/>
    <w:rsid w:val="00B63D15"/>
    <w:rsid w:val="00B63D36"/>
    <w:rsid w:val="00B63D4D"/>
    <w:rsid w:val="00B63DAD"/>
    <w:rsid w:val="00B6446E"/>
    <w:rsid w:val="00B6468C"/>
    <w:rsid w:val="00B64691"/>
    <w:rsid w:val="00B6485A"/>
    <w:rsid w:val="00B64972"/>
    <w:rsid w:val="00B64D25"/>
    <w:rsid w:val="00B650DA"/>
    <w:rsid w:val="00B655CA"/>
    <w:rsid w:val="00B656C0"/>
    <w:rsid w:val="00B657D3"/>
    <w:rsid w:val="00B65BEF"/>
    <w:rsid w:val="00B65EFF"/>
    <w:rsid w:val="00B66074"/>
    <w:rsid w:val="00B66733"/>
    <w:rsid w:val="00B66941"/>
    <w:rsid w:val="00B66CB4"/>
    <w:rsid w:val="00B66F8C"/>
    <w:rsid w:val="00B670A8"/>
    <w:rsid w:val="00B671C6"/>
    <w:rsid w:val="00B673F2"/>
    <w:rsid w:val="00B67542"/>
    <w:rsid w:val="00B67A4A"/>
    <w:rsid w:val="00B67C3E"/>
    <w:rsid w:val="00B67C84"/>
    <w:rsid w:val="00B67DEC"/>
    <w:rsid w:val="00B700D4"/>
    <w:rsid w:val="00B70733"/>
    <w:rsid w:val="00B707B1"/>
    <w:rsid w:val="00B708BA"/>
    <w:rsid w:val="00B70D0D"/>
    <w:rsid w:val="00B70F72"/>
    <w:rsid w:val="00B71408"/>
    <w:rsid w:val="00B715D6"/>
    <w:rsid w:val="00B71843"/>
    <w:rsid w:val="00B71AF8"/>
    <w:rsid w:val="00B71C3C"/>
    <w:rsid w:val="00B71CE3"/>
    <w:rsid w:val="00B72C91"/>
    <w:rsid w:val="00B72E51"/>
    <w:rsid w:val="00B72F1A"/>
    <w:rsid w:val="00B73389"/>
    <w:rsid w:val="00B73491"/>
    <w:rsid w:val="00B73692"/>
    <w:rsid w:val="00B7376A"/>
    <w:rsid w:val="00B73CB5"/>
    <w:rsid w:val="00B73FFD"/>
    <w:rsid w:val="00B74132"/>
    <w:rsid w:val="00B74294"/>
    <w:rsid w:val="00B7460E"/>
    <w:rsid w:val="00B746D9"/>
    <w:rsid w:val="00B74D8B"/>
    <w:rsid w:val="00B751C9"/>
    <w:rsid w:val="00B75635"/>
    <w:rsid w:val="00B75E57"/>
    <w:rsid w:val="00B7658E"/>
    <w:rsid w:val="00B76B0D"/>
    <w:rsid w:val="00B76D81"/>
    <w:rsid w:val="00B773DF"/>
    <w:rsid w:val="00B77628"/>
    <w:rsid w:val="00B779EC"/>
    <w:rsid w:val="00B77A8E"/>
    <w:rsid w:val="00B8072F"/>
    <w:rsid w:val="00B80775"/>
    <w:rsid w:val="00B80CE7"/>
    <w:rsid w:val="00B8125C"/>
    <w:rsid w:val="00B818A3"/>
    <w:rsid w:val="00B81900"/>
    <w:rsid w:val="00B81A35"/>
    <w:rsid w:val="00B81C54"/>
    <w:rsid w:val="00B81FEB"/>
    <w:rsid w:val="00B82742"/>
    <w:rsid w:val="00B82916"/>
    <w:rsid w:val="00B83616"/>
    <w:rsid w:val="00B837EF"/>
    <w:rsid w:val="00B83F3B"/>
    <w:rsid w:val="00B844BF"/>
    <w:rsid w:val="00B84979"/>
    <w:rsid w:val="00B850F5"/>
    <w:rsid w:val="00B85133"/>
    <w:rsid w:val="00B855F2"/>
    <w:rsid w:val="00B85645"/>
    <w:rsid w:val="00B85B31"/>
    <w:rsid w:val="00B85BC1"/>
    <w:rsid w:val="00B85C8B"/>
    <w:rsid w:val="00B860A2"/>
    <w:rsid w:val="00B86BAD"/>
    <w:rsid w:val="00B87B62"/>
    <w:rsid w:val="00B9053F"/>
    <w:rsid w:val="00B90711"/>
    <w:rsid w:val="00B90C12"/>
    <w:rsid w:val="00B90C76"/>
    <w:rsid w:val="00B90D0A"/>
    <w:rsid w:val="00B90F5A"/>
    <w:rsid w:val="00B90F6D"/>
    <w:rsid w:val="00B91083"/>
    <w:rsid w:val="00B91478"/>
    <w:rsid w:val="00B91924"/>
    <w:rsid w:val="00B91BC2"/>
    <w:rsid w:val="00B920D5"/>
    <w:rsid w:val="00B9260D"/>
    <w:rsid w:val="00B932EA"/>
    <w:rsid w:val="00B9348A"/>
    <w:rsid w:val="00B93866"/>
    <w:rsid w:val="00B938DF"/>
    <w:rsid w:val="00B93CCD"/>
    <w:rsid w:val="00B93D2A"/>
    <w:rsid w:val="00B93F3A"/>
    <w:rsid w:val="00B9449C"/>
    <w:rsid w:val="00B9474A"/>
    <w:rsid w:val="00B9492C"/>
    <w:rsid w:val="00B94C42"/>
    <w:rsid w:val="00B94D5F"/>
    <w:rsid w:val="00B94FFC"/>
    <w:rsid w:val="00B952FF"/>
    <w:rsid w:val="00B9559C"/>
    <w:rsid w:val="00B95A3D"/>
    <w:rsid w:val="00B95CB2"/>
    <w:rsid w:val="00B95D78"/>
    <w:rsid w:val="00B9617C"/>
    <w:rsid w:val="00B961DF"/>
    <w:rsid w:val="00B96259"/>
    <w:rsid w:val="00B967D6"/>
    <w:rsid w:val="00B968DD"/>
    <w:rsid w:val="00B96EBE"/>
    <w:rsid w:val="00B96EF1"/>
    <w:rsid w:val="00B97056"/>
    <w:rsid w:val="00B97A3A"/>
    <w:rsid w:val="00B97AD2"/>
    <w:rsid w:val="00B97E2B"/>
    <w:rsid w:val="00B97FBE"/>
    <w:rsid w:val="00BA0045"/>
    <w:rsid w:val="00BA00A7"/>
    <w:rsid w:val="00BA0257"/>
    <w:rsid w:val="00BA0314"/>
    <w:rsid w:val="00BA067E"/>
    <w:rsid w:val="00BA0A5B"/>
    <w:rsid w:val="00BA0C0F"/>
    <w:rsid w:val="00BA0F2E"/>
    <w:rsid w:val="00BA15AA"/>
    <w:rsid w:val="00BA1944"/>
    <w:rsid w:val="00BA1997"/>
    <w:rsid w:val="00BA1B6F"/>
    <w:rsid w:val="00BA1DA4"/>
    <w:rsid w:val="00BA21C6"/>
    <w:rsid w:val="00BA22CC"/>
    <w:rsid w:val="00BA245B"/>
    <w:rsid w:val="00BA27F3"/>
    <w:rsid w:val="00BA29F6"/>
    <w:rsid w:val="00BA2BFE"/>
    <w:rsid w:val="00BA2E01"/>
    <w:rsid w:val="00BA3334"/>
    <w:rsid w:val="00BA3AE0"/>
    <w:rsid w:val="00BA3F2C"/>
    <w:rsid w:val="00BA3F75"/>
    <w:rsid w:val="00BA44D0"/>
    <w:rsid w:val="00BA46F4"/>
    <w:rsid w:val="00BA4AF7"/>
    <w:rsid w:val="00BA4EDC"/>
    <w:rsid w:val="00BA5713"/>
    <w:rsid w:val="00BA6293"/>
    <w:rsid w:val="00BA634B"/>
    <w:rsid w:val="00BA63FA"/>
    <w:rsid w:val="00BA65A5"/>
    <w:rsid w:val="00BA65F2"/>
    <w:rsid w:val="00BA66A7"/>
    <w:rsid w:val="00BA6A1E"/>
    <w:rsid w:val="00BA6E60"/>
    <w:rsid w:val="00BA7670"/>
    <w:rsid w:val="00BA7B58"/>
    <w:rsid w:val="00BB01A9"/>
    <w:rsid w:val="00BB0583"/>
    <w:rsid w:val="00BB06C9"/>
    <w:rsid w:val="00BB0EFF"/>
    <w:rsid w:val="00BB1005"/>
    <w:rsid w:val="00BB1A9E"/>
    <w:rsid w:val="00BB21D4"/>
    <w:rsid w:val="00BB2955"/>
    <w:rsid w:val="00BB29B9"/>
    <w:rsid w:val="00BB2D73"/>
    <w:rsid w:val="00BB2EC3"/>
    <w:rsid w:val="00BB2EFF"/>
    <w:rsid w:val="00BB3906"/>
    <w:rsid w:val="00BB3948"/>
    <w:rsid w:val="00BB399E"/>
    <w:rsid w:val="00BB3A48"/>
    <w:rsid w:val="00BB3A4C"/>
    <w:rsid w:val="00BB3CB8"/>
    <w:rsid w:val="00BB40C8"/>
    <w:rsid w:val="00BB40DD"/>
    <w:rsid w:val="00BB41ED"/>
    <w:rsid w:val="00BB422D"/>
    <w:rsid w:val="00BB42A5"/>
    <w:rsid w:val="00BB44DE"/>
    <w:rsid w:val="00BB46FA"/>
    <w:rsid w:val="00BB49DE"/>
    <w:rsid w:val="00BB592B"/>
    <w:rsid w:val="00BB5A9B"/>
    <w:rsid w:val="00BB5D22"/>
    <w:rsid w:val="00BB5F4F"/>
    <w:rsid w:val="00BB603E"/>
    <w:rsid w:val="00BB6074"/>
    <w:rsid w:val="00BB6085"/>
    <w:rsid w:val="00BB629E"/>
    <w:rsid w:val="00BB65E6"/>
    <w:rsid w:val="00BB6A64"/>
    <w:rsid w:val="00BB6B0A"/>
    <w:rsid w:val="00BB6B77"/>
    <w:rsid w:val="00BB725D"/>
    <w:rsid w:val="00BB7311"/>
    <w:rsid w:val="00BB75EB"/>
    <w:rsid w:val="00BB7CBE"/>
    <w:rsid w:val="00BC0090"/>
    <w:rsid w:val="00BC04AD"/>
    <w:rsid w:val="00BC0AAA"/>
    <w:rsid w:val="00BC0BDA"/>
    <w:rsid w:val="00BC0F0E"/>
    <w:rsid w:val="00BC1960"/>
    <w:rsid w:val="00BC1EE3"/>
    <w:rsid w:val="00BC1FAB"/>
    <w:rsid w:val="00BC2099"/>
    <w:rsid w:val="00BC2226"/>
    <w:rsid w:val="00BC230B"/>
    <w:rsid w:val="00BC2481"/>
    <w:rsid w:val="00BC27C1"/>
    <w:rsid w:val="00BC2899"/>
    <w:rsid w:val="00BC293B"/>
    <w:rsid w:val="00BC343A"/>
    <w:rsid w:val="00BC367A"/>
    <w:rsid w:val="00BC378A"/>
    <w:rsid w:val="00BC441D"/>
    <w:rsid w:val="00BC4657"/>
    <w:rsid w:val="00BC489B"/>
    <w:rsid w:val="00BC4A23"/>
    <w:rsid w:val="00BC4E2D"/>
    <w:rsid w:val="00BC5D40"/>
    <w:rsid w:val="00BC5D57"/>
    <w:rsid w:val="00BC5E0B"/>
    <w:rsid w:val="00BC6923"/>
    <w:rsid w:val="00BC69D0"/>
    <w:rsid w:val="00BC6A64"/>
    <w:rsid w:val="00BC6D20"/>
    <w:rsid w:val="00BC7B48"/>
    <w:rsid w:val="00BC7BA4"/>
    <w:rsid w:val="00BC7BDD"/>
    <w:rsid w:val="00BD023D"/>
    <w:rsid w:val="00BD030A"/>
    <w:rsid w:val="00BD08C8"/>
    <w:rsid w:val="00BD0A99"/>
    <w:rsid w:val="00BD0AD8"/>
    <w:rsid w:val="00BD0B2B"/>
    <w:rsid w:val="00BD0C6A"/>
    <w:rsid w:val="00BD0CE5"/>
    <w:rsid w:val="00BD0F1B"/>
    <w:rsid w:val="00BD1062"/>
    <w:rsid w:val="00BD19DE"/>
    <w:rsid w:val="00BD2075"/>
    <w:rsid w:val="00BD2278"/>
    <w:rsid w:val="00BD25B3"/>
    <w:rsid w:val="00BD26F3"/>
    <w:rsid w:val="00BD289F"/>
    <w:rsid w:val="00BD2E58"/>
    <w:rsid w:val="00BD3017"/>
    <w:rsid w:val="00BD3335"/>
    <w:rsid w:val="00BD3B87"/>
    <w:rsid w:val="00BD3E1C"/>
    <w:rsid w:val="00BD3F5B"/>
    <w:rsid w:val="00BD42AE"/>
    <w:rsid w:val="00BD44C4"/>
    <w:rsid w:val="00BD44ED"/>
    <w:rsid w:val="00BD45CE"/>
    <w:rsid w:val="00BD4692"/>
    <w:rsid w:val="00BD4BE4"/>
    <w:rsid w:val="00BD519D"/>
    <w:rsid w:val="00BD527E"/>
    <w:rsid w:val="00BD5ACA"/>
    <w:rsid w:val="00BD5E3A"/>
    <w:rsid w:val="00BD5EA2"/>
    <w:rsid w:val="00BD5EFB"/>
    <w:rsid w:val="00BD613D"/>
    <w:rsid w:val="00BD62F2"/>
    <w:rsid w:val="00BD6390"/>
    <w:rsid w:val="00BD6410"/>
    <w:rsid w:val="00BD6479"/>
    <w:rsid w:val="00BD6595"/>
    <w:rsid w:val="00BD6870"/>
    <w:rsid w:val="00BD6970"/>
    <w:rsid w:val="00BD6AB0"/>
    <w:rsid w:val="00BD70F2"/>
    <w:rsid w:val="00BD759D"/>
    <w:rsid w:val="00BD75AD"/>
    <w:rsid w:val="00BD775E"/>
    <w:rsid w:val="00BD7ABC"/>
    <w:rsid w:val="00BD7EAB"/>
    <w:rsid w:val="00BE0208"/>
    <w:rsid w:val="00BE10E3"/>
    <w:rsid w:val="00BE136F"/>
    <w:rsid w:val="00BE17DD"/>
    <w:rsid w:val="00BE1C11"/>
    <w:rsid w:val="00BE1CA0"/>
    <w:rsid w:val="00BE1DBE"/>
    <w:rsid w:val="00BE1EC1"/>
    <w:rsid w:val="00BE204B"/>
    <w:rsid w:val="00BE2077"/>
    <w:rsid w:val="00BE2136"/>
    <w:rsid w:val="00BE2391"/>
    <w:rsid w:val="00BE2620"/>
    <w:rsid w:val="00BE2730"/>
    <w:rsid w:val="00BE2895"/>
    <w:rsid w:val="00BE2ACD"/>
    <w:rsid w:val="00BE2AEC"/>
    <w:rsid w:val="00BE2C94"/>
    <w:rsid w:val="00BE35A3"/>
    <w:rsid w:val="00BE3F24"/>
    <w:rsid w:val="00BE4F8E"/>
    <w:rsid w:val="00BE5028"/>
    <w:rsid w:val="00BE539E"/>
    <w:rsid w:val="00BE55E7"/>
    <w:rsid w:val="00BE55E8"/>
    <w:rsid w:val="00BE5693"/>
    <w:rsid w:val="00BE5713"/>
    <w:rsid w:val="00BE5A0C"/>
    <w:rsid w:val="00BE5B81"/>
    <w:rsid w:val="00BE5BE6"/>
    <w:rsid w:val="00BE5FA0"/>
    <w:rsid w:val="00BE67F5"/>
    <w:rsid w:val="00BE6A45"/>
    <w:rsid w:val="00BE6B0D"/>
    <w:rsid w:val="00BE6E71"/>
    <w:rsid w:val="00BE6E89"/>
    <w:rsid w:val="00BE6F4D"/>
    <w:rsid w:val="00BE70EC"/>
    <w:rsid w:val="00BE710E"/>
    <w:rsid w:val="00BE76CA"/>
    <w:rsid w:val="00BE7E88"/>
    <w:rsid w:val="00BE7F7F"/>
    <w:rsid w:val="00BF0350"/>
    <w:rsid w:val="00BF052C"/>
    <w:rsid w:val="00BF052D"/>
    <w:rsid w:val="00BF0706"/>
    <w:rsid w:val="00BF093E"/>
    <w:rsid w:val="00BF0943"/>
    <w:rsid w:val="00BF0BF8"/>
    <w:rsid w:val="00BF0C15"/>
    <w:rsid w:val="00BF0DD1"/>
    <w:rsid w:val="00BF115B"/>
    <w:rsid w:val="00BF16A2"/>
    <w:rsid w:val="00BF199F"/>
    <w:rsid w:val="00BF19C4"/>
    <w:rsid w:val="00BF221B"/>
    <w:rsid w:val="00BF2469"/>
    <w:rsid w:val="00BF251B"/>
    <w:rsid w:val="00BF27E7"/>
    <w:rsid w:val="00BF2AAB"/>
    <w:rsid w:val="00BF2B87"/>
    <w:rsid w:val="00BF2D25"/>
    <w:rsid w:val="00BF2E73"/>
    <w:rsid w:val="00BF305B"/>
    <w:rsid w:val="00BF34A5"/>
    <w:rsid w:val="00BF384C"/>
    <w:rsid w:val="00BF404B"/>
    <w:rsid w:val="00BF4186"/>
    <w:rsid w:val="00BF4270"/>
    <w:rsid w:val="00BF42B5"/>
    <w:rsid w:val="00BF4414"/>
    <w:rsid w:val="00BF47B3"/>
    <w:rsid w:val="00BF47FC"/>
    <w:rsid w:val="00BF4DE2"/>
    <w:rsid w:val="00BF50E1"/>
    <w:rsid w:val="00BF50F4"/>
    <w:rsid w:val="00BF5978"/>
    <w:rsid w:val="00BF5990"/>
    <w:rsid w:val="00BF5DC7"/>
    <w:rsid w:val="00BF5E26"/>
    <w:rsid w:val="00BF5E53"/>
    <w:rsid w:val="00BF6397"/>
    <w:rsid w:val="00BF65D6"/>
    <w:rsid w:val="00BF6643"/>
    <w:rsid w:val="00BF6F65"/>
    <w:rsid w:val="00BF74FE"/>
    <w:rsid w:val="00BF7737"/>
    <w:rsid w:val="00BF775D"/>
    <w:rsid w:val="00BF7784"/>
    <w:rsid w:val="00BF7FDC"/>
    <w:rsid w:val="00C00C58"/>
    <w:rsid w:val="00C00D68"/>
    <w:rsid w:val="00C01066"/>
    <w:rsid w:val="00C010A6"/>
    <w:rsid w:val="00C012A4"/>
    <w:rsid w:val="00C014B9"/>
    <w:rsid w:val="00C015EB"/>
    <w:rsid w:val="00C019C6"/>
    <w:rsid w:val="00C01B42"/>
    <w:rsid w:val="00C01F2F"/>
    <w:rsid w:val="00C0228F"/>
    <w:rsid w:val="00C024EF"/>
    <w:rsid w:val="00C02A8A"/>
    <w:rsid w:val="00C02C36"/>
    <w:rsid w:val="00C02F75"/>
    <w:rsid w:val="00C03083"/>
    <w:rsid w:val="00C033C6"/>
    <w:rsid w:val="00C034D1"/>
    <w:rsid w:val="00C036FE"/>
    <w:rsid w:val="00C03FC7"/>
    <w:rsid w:val="00C040FE"/>
    <w:rsid w:val="00C04A56"/>
    <w:rsid w:val="00C04ABF"/>
    <w:rsid w:val="00C04BE0"/>
    <w:rsid w:val="00C04CF2"/>
    <w:rsid w:val="00C04EEE"/>
    <w:rsid w:val="00C055AB"/>
    <w:rsid w:val="00C05694"/>
    <w:rsid w:val="00C05BFD"/>
    <w:rsid w:val="00C05C7D"/>
    <w:rsid w:val="00C05F0F"/>
    <w:rsid w:val="00C06334"/>
    <w:rsid w:val="00C0655A"/>
    <w:rsid w:val="00C0662E"/>
    <w:rsid w:val="00C0686D"/>
    <w:rsid w:val="00C06C6E"/>
    <w:rsid w:val="00C06DB6"/>
    <w:rsid w:val="00C06E94"/>
    <w:rsid w:val="00C07570"/>
    <w:rsid w:val="00C07C72"/>
    <w:rsid w:val="00C1007D"/>
    <w:rsid w:val="00C101BC"/>
    <w:rsid w:val="00C103D2"/>
    <w:rsid w:val="00C10643"/>
    <w:rsid w:val="00C10BBA"/>
    <w:rsid w:val="00C10E28"/>
    <w:rsid w:val="00C111CD"/>
    <w:rsid w:val="00C11236"/>
    <w:rsid w:val="00C119F4"/>
    <w:rsid w:val="00C1227C"/>
    <w:rsid w:val="00C123E6"/>
    <w:rsid w:val="00C124AF"/>
    <w:rsid w:val="00C12A5E"/>
    <w:rsid w:val="00C12CCE"/>
    <w:rsid w:val="00C13072"/>
    <w:rsid w:val="00C130EA"/>
    <w:rsid w:val="00C132FE"/>
    <w:rsid w:val="00C135AF"/>
    <w:rsid w:val="00C138C3"/>
    <w:rsid w:val="00C13DAF"/>
    <w:rsid w:val="00C1453E"/>
    <w:rsid w:val="00C14754"/>
    <w:rsid w:val="00C14D72"/>
    <w:rsid w:val="00C1543A"/>
    <w:rsid w:val="00C15475"/>
    <w:rsid w:val="00C15B95"/>
    <w:rsid w:val="00C15C44"/>
    <w:rsid w:val="00C1604E"/>
    <w:rsid w:val="00C160E1"/>
    <w:rsid w:val="00C16327"/>
    <w:rsid w:val="00C16555"/>
    <w:rsid w:val="00C16643"/>
    <w:rsid w:val="00C16816"/>
    <w:rsid w:val="00C168F7"/>
    <w:rsid w:val="00C1694A"/>
    <w:rsid w:val="00C169AC"/>
    <w:rsid w:val="00C173B7"/>
    <w:rsid w:val="00C17DDE"/>
    <w:rsid w:val="00C17E2D"/>
    <w:rsid w:val="00C202DC"/>
    <w:rsid w:val="00C20403"/>
    <w:rsid w:val="00C20416"/>
    <w:rsid w:val="00C20480"/>
    <w:rsid w:val="00C204DD"/>
    <w:rsid w:val="00C20ABC"/>
    <w:rsid w:val="00C20C7A"/>
    <w:rsid w:val="00C20F96"/>
    <w:rsid w:val="00C21062"/>
    <w:rsid w:val="00C21410"/>
    <w:rsid w:val="00C21709"/>
    <w:rsid w:val="00C21C29"/>
    <w:rsid w:val="00C21E14"/>
    <w:rsid w:val="00C22601"/>
    <w:rsid w:val="00C22A82"/>
    <w:rsid w:val="00C22B38"/>
    <w:rsid w:val="00C22BA7"/>
    <w:rsid w:val="00C22BB7"/>
    <w:rsid w:val="00C23796"/>
    <w:rsid w:val="00C23EAD"/>
    <w:rsid w:val="00C2412D"/>
    <w:rsid w:val="00C2439A"/>
    <w:rsid w:val="00C243A3"/>
    <w:rsid w:val="00C24489"/>
    <w:rsid w:val="00C24527"/>
    <w:rsid w:val="00C24614"/>
    <w:rsid w:val="00C24E10"/>
    <w:rsid w:val="00C251A0"/>
    <w:rsid w:val="00C252E6"/>
    <w:rsid w:val="00C2537D"/>
    <w:rsid w:val="00C2549C"/>
    <w:rsid w:val="00C25818"/>
    <w:rsid w:val="00C25B24"/>
    <w:rsid w:val="00C25C6B"/>
    <w:rsid w:val="00C25CD6"/>
    <w:rsid w:val="00C25E3F"/>
    <w:rsid w:val="00C26287"/>
    <w:rsid w:val="00C2648B"/>
    <w:rsid w:val="00C26585"/>
    <w:rsid w:val="00C267F3"/>
    <w:rsid w:val="00C26C16"/>
    <w:rsid w:val="00C26EF7"/>
    <w:rsid w:val="00C271AF"/>
    <w:rsid w:val="00C27258"/>
    <w:rsid w:val="00C27383"/>
    <w:rsid w:val="00C27691"/>
    <w:rsid w:val="00C277AD"/>
    <w:rsid w:val="00C27989"/>
    <w:rsid w:val="00C27A78"/>
    <w:rsid w:val="00C27C3C"/>
    <w:rsid w:val="00C27D18"/>
    <w:rsid w:val="00C27D62"/>
    <w:rsid w:val="00C27DE7"/>
    <w:rsid w:val="00C27EA1"/>
    <w:rsid w:val="00C27FE6"/>
    <w:rsid w:val="00C30415"/>
    <w:rsid w:val="00C304AE"/>
    <w:rsid w:val="00C30520"/>
    <w:rsid w:val="00C30765"/>
    <w:rsid w:val="00C308E2"/>
    <w:rsid w:val="00C30B3C"/>
    <w:rsid w:val="00C30CBA"/>
    <w:rsid w:val="00C30EE4"/>
    <w:rsid w:val="00C3155B"/>
    <w:rsid w:val="00C315C6"/>
    <w:rsid w:val="00C3161A"/>
    <w:rsid w:val="00C31682"/>
    <w:rsid w:val="00C319F8"/>
    <w:rsid w:val="00C31AAB"/>
    <w:rsid w:val="00C32049"/>
    <w:rsid w:val="00C320B5"/>
    <w:rsid w:val="00C3221A"/>
    <w:rsid w:val="00C32288"/>
    <w:rsid w:val="00C32C23"/>
    <w:rsid w:val="00C32D8D"/>
    <w:rsid w:val="00C32ED7"/>
    <w:rsid w:val="00C3329D"/>
    <w:rsid w:val="00C338F8"/>
    <w:rsid w:val="00C339A9"/>
    <w:rsid w:val="00C33CD9"/>
    <w:rsid w:val="00C33DCE"/>
    <w:rsid w:val="00C33DD5"/>
    <w:rsid w:val="00C33FF1"/>
    <w:rsid w:val="00C342B7"/>
    <w:rsid w:val="00C346F7"/>
    <w:rsid w:val="00C34C5A"/>
    <w:rsid w:val="00C352B4"/>
    <w:rsid w:val="00C357D8"/>
    <w:rsid w:val="00C358CD"/>
    <w:rsid w:val="00C359EF"/>
    <w:rsid w:val="00C359FA"/>
    <w:rsid w:val="00C35B56"/>
    <w:rsid w:val="00C35CE5"/>
    <w:rsid w:val="00C35ECE"/>
    <w:rsid w:val="00C3641C"/>
    <w:rsid w:val="00C365FC"/>
    <w:rsid w:val="00C36C76"/>
    <w:rsid w:val="00C36F7B"/>
    <w:rsid w:val="00C3702C"/>
    <w:rsid w:val="00C379EC"/>
    <w:rsid w:val="00C37A8C"/>
    <w:rsid w:val="00C37C0E"/>
    <w:rsid w:val="00C37D75"/>
    <w:rsid w:val="00C37FF9"/>
    <w:rsid w:val="00C402AB"/>
    <w:rsid w:val="00C4039E"/>
    <w:rsid w:val="00C40652"/>
    <w:rsid w:val="00C40F2D"/>
    <w:rsid w:val="00C41358"/>
    <w:rsid w:val="00C41C1F"/>
    <w:rsid w:val="00C41CE2"/>
    <w:rsid w:val="00C41D3E"/>
    <w:rsid w:val="00C42049"/>
    <w:rsid w:val="00C42453"/>
    <w:rsid w:val="00C4252C"/>
    <w:rsid w:val="00C425EA"/>
    <w:rsid w:val="00C428F3"/>
    <w:rsid w:val="00C42951"/>
    <w:rsid w:val="00C42A44"/>
    <w:rsid w:val="00C42AAE"/>
    <w:rsid w:val="00C42B48"/>
    <w:rsid w:val="00C4312B"/>
    <w:rsid w:val="00C43403"/>
    <w:rsid w:val="00C43684"/>
    <w:rsid w:val="00C4373C"/>
    <w:rsid w:val="00C438ED"/>
    <w:rsid w:val="00C43BFE"/>
    <w:rsid w:val="00C4410C"/>
    <w:rsid w:val="00C443B0"/>
    <w:rsid w:val="00C445BB"/>
    <w:rsid w:val="00C4465B"/>
    <w:rsid w:val="00C44994"/>
    <w:rsid w:val="00C44CE6"/>
    <w:rsid w:val="00C44D07"/>
    <w:rsid w:val="00C45071"/>
    <w:rsid w:val="00C45357"/>
    <w:rsid w:val="00C45389"/>
    <w:rsid w:val="00C45565"/>
    <w:rsid w:val="00C456D2"/>
    <w:rsid w:val="00C456E3"/>
    <w:rsid w:val="00C45729"/>
    <w:rsid w:val="00C45BB5"/>
    <w:rsid w:val="00C45C26"/>
    <w:rsid w:val="00C45C50"/>
    <w:rsid w:val="00C45DBD"/>
    <w:rsid w:val="00C45E00"/>
    <w:rsid w:val="00C4665D"/>
    <w:rsid w:val="00C467AF"/>
    <w:rsid w:val="00C46B87"/>
    <w:rsid w:val="00C46C85"/>
    <w:rsid w:val="00C46D32"/>
    <w:rsid w:val="00C4736B"/>
    <w:rsid w:val="00C4776C"/>
    <w:rsid w:val="00C47798"/>
    <w:rsid w:val="00C478C1"/>
    <w:rsid w:val="00C47994"/>
    <w:rsid w:val="00C47A44"/>
    <w:rsid w:val="00C47C59"/>
    <w:rsid w:val="00C47CF2"/>
    <w:rsid w:val="00C47DD1"/>
    <w:rsid w:val="00C47DD6"/>
    <w:rsid w:val="00C47E9D"/>
    <w:rsid w:val="00C47EBF"/>
    <w:rsid w:val="00C50097"/>
    <w:rsid w:val="00C502F5"/>
    <w:rsid w:val="00C507F0"/>
    <w:rsid w:val="00C50890"/>
    <w:rsid w:val="00C50BC1"/>
    <w:rsid w:val="00C50EC5"/>
    <w:rsid w:val="00C50FE1"/>
    <w:rsid w:val="00C51025"/>
    <w:rsid w:val="00C516FB"/>
    <w:rsid w:val="00C518CA"/>
    <w:rsid w:val="00C51976"/>
    <w:rsid w:val="00C51A53"/>
    <w:rsid w:val="00C51DD4"/>
    <w:rsid w:val="00C52709"/>
    <w:rsid w:val="00C52D1E"/>
    <w:rsid w:val="00C52EE7"/>
    <w:rsid w:val="00C533A0"/>
    <w:rsid w:val="00C533E4"/>
    <w:rsid w:val="00C53460"/>
    <w:rsid w:val="00C53495"/>
    <w:rsid w:val="00C53C4B"/>
    <w:rsid w:val="00C5411B"/>
    <w:rsid w:val="00C54354"/>
    <w:rsid w:val="00C546BC"/>
    <w:rsid w:val="00C547E3"/>
    <w:rsid w:val="00C548DF"/>
    <w:rsid w:val="00C54F06"/>
    <w:rsid w:val="00C54F58"/>
    <w:rsid w:val="00C553D6"/>
    <w:rsid w:val="00C5540A"/>
    <w:rsid w:val="00C56458"/>
    <w:rsid w:val="00C5698B"/>
    <w:rsid w:val="00C56B0C"/>
    <w:rsid w:val="00C56C55"/>
    <w:rsid w:val="00C56C96"/>
    <w:rsid w:val="00C57674"/>
    <w:rsid w:val="00C5783E"/>
    <w:rsid w:val="00C57974"/>
    <w:rsid w:val="00C57C63"/>
    <w:rsid w:val="00C57C6B"/>
    <w:rsid w:val="00C57ECC"/>
    <w:rsid w:val="00C60208"/>
    <w:rsid w:val="00C6022B"/>
    <w:rsid w:val="00C603B0"/>
    <w:rsid w:val="00C60464"/>
    <w:rsid w:val="00C611E2"/>
    <w:rsid w:val="00C61412"/>
    <w:rsid w:val="00C6147A"/>
    <w:rsid w:val="00C6167F"/>
    <w:rsid w:val="00C61750"/>
    <w:rsid w:val="00C61A7E"/>
    <w:rsid w:val="00C61D67"/>
    <w:rsid w:val="00C61DE1"/>
    <w:rsid w:val="00C62863"/>
    <w:rsid w:val="00C62CEC"/>
    <w:rsid w:val="00C636FF"/>
    <w:rsid w:val="00C637E3"/>
    <w:rsid w:val="00C63B41"/>
    <w:rsid w:val="00C63E09"/>
    <w:rsid w:val="00C63E6F"/>
    <w:rsid w:val="00C64003"/>
    <w:rsid w:val="00C643F6"/>
    <w:rsid w:val="00C6450F"/>
    <w:rsid w:val="00C646B3"/>
    <w:rsid w:val="00C6472C"/>
    <w:rsid w:val="00C647E2"/>
    <w:rsid w:val="00C6488E"/>
    <w:rsid w:val="00C64BE7"/>
    <w:rsid w:val="00C65545"/>
    <w:rsid w:val="00C6559C"/>
    <w:rsid w:val="00C659FC"/>
    <w:rsid w:val="00C65BF5"/>
    <w:rsid w:val="00C65E5F"/>
    <w:rsid w:val="00C660B6"/>
    <w:rsid w:val="00C661FF"/>
    <w:rsid w:val="00C6623B"/>
    <w:rsid w:val="00C666B2"/>
    <w:rsid w:val="00C66C4A"/>
    <w:rsid w:val="00C66D92"/>
    <w:rsid w:val="00C6738C"/>
    <w:rsid w:val="00C67597"/>
    <w:rsid w:val="00C67778"/>
    <w:rsid w:val="00C67BD3"/>
    <w:rsid w:val="00C70048"/>
    <w:rsid w:val="00C7004D"/>
    <w:rsid w:val="00C70649"/>
    <w:rsid w:val="00C708F8"/>
    <w:rsid w:val="00C70996"/>
    <w:rsid w:val="00C713D0"/>
    <w:rsid w:val="00C716D6"/>
    <w:rsid w:val="00C71B38"/>
    <w:rsid w:val="00C71B8E"/>
    <w:rsid w:val="00C71D6B"/>
    <w:rsid w:val="00C7211D"/>
    <w:rsid w:val="00C722F9"/>
    <w:rsid w:val="00C726E6"/>
    <w:rsid w:val="00C7276C"/>
    <w:rsid w:val="00C72929"/>
    <w:rsid w:val="00C72EFA"/>
    <w:rsid w:val="00C72FC3"/>
    <w:rsid w:val="00C73236"/>
    <w:rsid w:val="00C7340C"/>
    <w:rsid w:val="00C735A0"/>
    <w:rsid w:val="00C735D1"/>
    <w:rsid w:val="00C73AC3"/>
    <w:rsid w:val="00C74F8D"/>
    <w:rsid w:val="00C74FA6"/>
    <w:rsid w:val="00C75042"/>
    <w:rsid w:val="00C752C9"/>
    <w:rsid w:val="00C75318"/>
    <w:rsid w:val="00C75AB1"/>
    <w:rsid w:val="00C75CFB"/>
    <w:rsid w:val="00C75DDC"/>
    <w:rsid w:val="00C7620E"/>
    <w:rsid w:val="00C762F0"/>
    <w:rsid w:val="00C764F8"/>
    <w:rsid w:val="00C7679C"/>
    <w:rsid w:val="00C76A69"/>
    <w:rsid w:val="00C76AB1"/>
    <w:rsid w:val="00C76F16"/>
    <w:rsid w:val="00C7709C"/>
    <w:rsid w:val="00C77526"/>
    <w:rsid w:val="00C7761D"/>
    <w:rsid w:val="00C7761E"/>
    <w:rsid w:val="00C77F1E"/>
    <w:rsid w:val="00C801FF"/>
    <w:rsid w:val="00C80274"/>
    <w:rsid w:val="00C8057B"/>
    <w:rsid w:val="00C805B7"/>
    <w:rsid w:val="00C809C4"/>
    <w:rsid w:val="00C80DB8"/>
    <w:rsid w:val="00C8173A"/>
    <w:rsid w:val="00C8191C"/>
    <w:rsid w:val="00C81AA9"/>
    <w:rsid w:val="00C81BB4"/>
    <w:rsid w:val="00C81D9E"/>
    <w:rsid w:val="00C82D62"/>
    <w:rsid w:val="00C82E7B"/>
    <w:rsid w:val="00C82E99"/>
    <w:rsid w:val="00C83A15"/>
    <w:rsid w:val="00C83EB7"/>
    <w:rsid w:val="00C84000"/>
    <w:rsid w:val="00C8419E"/>
    <w:rsid w:val="00C841F1"/>
    <w:rsid w:val="00C844E2"/>
    <w:rsid w:val="00C8452D"/>
    <w:rsid w:val="00C84689"/>
    <w:rsid w:val="00C8474D"/>
    <w:rsid w:val="00C847C4"/>
    <w:rsid w:val="00C84D87"/>
    <w:rsid w:val="00C84E02"/>
    <w:rsid w:val="00C855B2"/>
    <w:rsid w:val="00C85A02"/>
    <w:rsid w:val="00C85DEA"/>
    <w:rsid w:val="00C864DA"/>
    <w:rsid w:val="00C86537"/>
    <w:rsid w:val="00C865F2"/>
    <w:rsid w:val="00C8683B"/>
    <w:rsid w:val="00C869B6"/>
    <w:rsid w:val="00C86D92"/>
    <w:rsid w:val="00C86E12"/>
    <w:rsid w:val="00C876F8"/>
    <w:rsid w:val="00C87880"/>
    <w:rsid w:val="00C87E1B"/>
    <w:rsid w:val="00C9024F"/>
    <w:rsid w:val="00C90509"/>
    <w:rsid w:val="00C905F7"/>
    <w:rsid w:val="00C90B2A"/>
    <w:rsid w:val="00C90DFA"/>
    <w:rsid w:val="00C90EED"/>
    <w:rsid w:val="00C9102B"/>
    <w:rsid w:val="00C9166E"/>
    <w:rsid w:val="00C91CBA"/>
    <w:rsid w:val="00C91D31"/>
    <w:rsid w:val="00C9209F"/>
    <w:rsid w:val="00C923FE"/>
    <w:rsid w:val="00C92774"/>
    <w:rsid w:val="00C92930"/>
    <w:rsid w:val="00C92B77"/>
    <w:rsid w:val="00C92D07"/>
    <w:rsid w:val="00C92D68"/>
    <w:rsid w:val="00C92E5C"/>
    <w:rsid w:val="00C933EC"/>
    <w:rsid w:val="00C93DCC"/>
    <w:rsid w:val="00C94180"/>
    <w:rsid w:val="00C941D6"/>
    <w:rsid w:val="00C94461"/>
    <w:rsid w:val="00C958D9"/>
    <w:rsid w:val="00C95CAD"/>
    <w:rsid w:val="00C95F6E"/>
    <w:rsid w:val="00C96193"/>
    <w:rsid w:val="00C963D7"/>
    <w:rsid w:val="00C9651A"/>
    <w:rsid w:val="00C96A13"/>
    <w:rsid w:val="00C96FAB"/>
    <w:rsid w:val="00C97059"/>
    <w:rsid w:val="00C97ACF"/>
    <w:rsid w:val="00C97FEE"/>
    <w:rsid w:val="00CA014C"/>
    <w:rsid w:val="00CA0C57"/>
    <w:rsid w:val="00CA0D7D"/>
    <w:rsid w:val="00CA0F67"/>
    <w:rsid w:val="00CA0F72"/>
    <w:rsid w:val="00CA10DF"/>
    <w:rsid w:val="00CA155F"/>
    <w:rsid w:val="00CA1736"/>
    <w:rsid w:val="00CA193E"/>
    <w:rsid w:val="00CA1B2C"/>
    <w:rsid w:val="00CA1DBF"/>
    <w:rsid w:val="00CA2009"/>
    <w:rsid w:val="00CA24D4"/>
    <w:rsid w:val="00CA2544"/>
    <w:rsid w:val="00CA2568"/>
    <w:rsid w:val="00CA2C5E"/>
    <w:rsid w:val="00CA3569"/>
    <w:rsid w:val="00CA388D"/>
    <w:rsid w:val="00CA396F"/>
    <w:rsid w:val="00CA3C3D"/>
    <w:rsid w:val="00CA3E79"/>
    <w:rsid w:val="00CA523E"/>
    <w:rsid w:val="00CA582D"/>
    <w:rsid w:val="00CA5BEA"/>
    <w:rsid w:val="00CA5F71"/>
    <w:rsid w:val="00CA612B"/>
    <w:rsid w:val="00CA67B6"/>
    <w:rsid w:val="00CA686E"/>
    <w:rsid w:val="00CA6D14"/>
    <w:rsid w:val="00CA6D18"/>
    <w:rsid w:val="00CA727D"/>
    <w:rsid w:val="00CA7872"/>
    <w:rsid w:val="00CA78ED"/>
    <w:rsid w:val="00CA797D"/>
    <w:rsid w:val="00CA7C15"/>
    <w:rsid w:val="00CA7EBA"/>
    <w:rsid w:val="00CB048D"/>
    <w:rsid w:val="00CB04D5"/>
    <w:rsid w:val="00CB076D"/>
    <w:rsid w:val="00CB084C"/>
    <w:rsid w:val="00CB0920"/>
    <w:rsid w:val="00CB0C3B"/>
    <w:rsid w:val="00CB13ED"/>
    <w:rsid w:val="00CB142B"/>
    <w:rsid w:val="00CB1564"/>
    <w:rsid w:val="00CB1597"/>
    <w:rsid w:val="00CB1975"/>
    <w:rsid w:val="00CB1A90"/>
    <w:rsid w:val="00CB1DD3"/>
    <w:rsid w:val="00CB2A51"/>
    <w:rsid w:val="00CB2AB5"/>
    <w:rsid w:val="00CB2ADF"/>
    <w:rsid w:val="00CB2F71"/>
    <w:rsid w:val="00CB2F98"/>
    <w:rsid w:val="00CB38D6"/>
    <w:rsid w:val="00CB39AC"/>
    <w:rsid w:val="00CB3BD8"/>
    <w:rsid w:val="00CB3DBA"/>
    <w:rsid w:val="00CB469E"/>
    <w:rsid w:val="00CB4B07"/>
    <w:rsid w:val="00CB4CBA"/>
    <w:rsid w:val="00CB52A0"/>
    <w:rsid w:val="00CB5BF3"/>
    <w:rsid w:val="00CB62D8"/>
    <w:rsid w:val="00CB63DA"/>
    <w:rsid w:val="00CB7123"/>
    <w:rsid w:val="00CB7442"/>
    <w:rsid w:val="00CB75A7"/>
    <w:rsid w:val="00CB7616"/>
    <w:rsid w:val="00CB7818"/>
    <w:rsid w:val="00CB78FC"/>
    <w:rsid w:val="00CC0235"/>
    <w:rsid w:val="00CC07DC"/>
    <w:rsid w:val="00CC124D"/>
    <w:rsid w:val="00CC12FB"/>
    <w:rsid w:val="00CC1543"/>
    <w:rsid w:val="00CC19D6"/>
    <w:rsid w:val="00CC1B60"/>
    <w:rsid w:val="00CC1E28"/>
    <w:rsid w:val="00CC1EAC"/>
    <w:rsid w:val="00CC2190"/>
    <w:rsid w:val="00CC2250"/>
    <w:rsid w:val="00CC2764"/>
    <w:rsid w:val="00CC27B0"/>
    <w:rsid w:val="00CC27C2"/>
    <w:rsid w:val="00CC2D44"/>
    <w:rsid w:val="00CC2EF8"/>
    <w:rsid w:val="00CC3575"/>
    <w:rsid w:val="00CC35AD"/>
    <w:rsid w:val="00CC3894"/>
    <w:rsid w:val="00CC39A4"/>
    <w:rsid w:val="00CC3C09"/>
    <w:rsid w:val="00CC3C81"/>
    <w:rsid w:val="00CC4030"/>
    <w:rsid w:val="00CC47D6"/>
    <w:rsid w:val="00CC4D78"/>
    <w:rsid w:val="00CC4D79"/>
    <w:rsid w:val="00CC4FE9"/>
    <w:rsid w:val="00CC503F"/>
    <w:rsid w:val="00CC516C"/>
    <w:rsid w:val="00CC54A8"/>
    <w:rsid w:val="00CC563B"/>
    <w:rsid w:val="00CC5B62"/>
    <w:rsid w:val="00CC5CAF"/>
    <w:rsid w:val="00CC5E41"/>
    <w:rsid w:val="00CC6204"/>
    <w:rsid w:val="00CC65A5"/>
    <w:rsid w:val="00CC6934"/>
    <w:rsid w:val="00CC6A4D"/>
    <w:rsid w:val="00CC6A90"/>
    <w:rsid w:val="00CC6B2F"/>
    <w:rsid w:val="00CC77EC"/>
    <w:rsid w:val="00CC7841"/>
    <w:rsid w:val="00CC7C2F"/>
    <w:rsid w:val="00CC7C5E"/>
    <w:rsid w:val="00CC7F68"/>
    <w:rsid w:val="00CD02CE"/>
    <w:rsid w:val="00CD04B4"/>
    <w:rsid w:val="00CD09F1"/>
    <w:rsid w:val="00CD0AC5"/>
    <w:rsid w:val="00CD0D0C"/>
    <w:rsid w:val="00CD13AC"/>
    <w:rsid w:val="00CD13C4"/>
    <w:rsid w:val="00CD1BF4"/>
    <w:rsid w:val="00CD201C"/>
    <w:rsid w:val="00CD24C7"/>
    <w:rsid w:val="00CD2A68"/>
    <w:rsid w:val="00CD3028"/>
    <w:rsid w:val="00CD30D0"/>
    <w:rsid w:val="00CD358F"/>
    <w:rsid w:val="00CD35EA"/>
    <w:rsid w:val="00CD35FB"/>
    <w:rsid w:val="00CD37CB"/>
    <w:rsid w:val="00CD3AD1"/>
    <w:rsid w:val="00CD3CCE"/>
    <w:rsid w:val="00CD3D53"/>
    <w:rsid w:val="00CD4095"/>
    <w:rsid w:val="00CD40ED"/>
    <w:rsid w:val="00CD463F"/>
    <w:rsid w:val="00CD4678"/>
    <w:rsid w:val="00CD49F9"/>
    <w:rsid w:val="00CD4DD2"/>
    <w:rsid w:val="00CD4E4B"/>
    <w:rsid w:val="00CD4FBD"/>
    <w:rsid w:val="00CD51C9"/>
    <w:rsid w:val="00CD52C0"/>
    <w:rsid w:val="00CD5370"/>
    <w:rsid w:val="00CD545A"/>
    <w:rsid w:val="00CD5964"/>
    <w:rsid w:val="00CD5B3E"/>
    <w:rsid w:val="00CD61C5"/>
    <w:rsid w:val="00CD61F8"/>
    <w:rsid w:val="00CD6373"/>
    <w:rsid w:val="00CD6443"/>
    <w:rsid w:val="00CD692A"/>
    <w:rsid w:val="00CD695F"/>
    <w:rsid w:val="00CD6A7E"/>
    <w:rsid w:val="00CD6D43"/>
    <w:rsid w:val="00CD6D5E"/>
    <w:rsid w:val="00CD74F8"/>
    <w:rsid w:val="00CD762D"/>
    <w:rsid w:val="00CE06F4"/>
    <w:rsid w:val="00CE076D"/>
    <w:rsid w:val="00CE0B47"/>
    <w:rsid w:val="00CE0E48"/>
    <w:rsid w:val="00CE116A"/>
    <w:rsid w:val="00CE1834"/>
    <w:rsid w:val="00CE1C0C"/>
    <w:rsid w:val="00CE21FE"/>
    <w:rsid w:val="00CE232C"/>
    <w:rsid w:val="00CE2C44"/>
    <w:rsid w:val="00CE2DCD"/>
    <w:rsid w:val="00CE31D7"/>
    <w:rsid w:val="00CE39C9"/>
    <w:rsid w:val="00CE3C48"/>
    <w:rsid w:val="00CE3FAC"/>
    <w:rsid w:val="00CE40CE"/>
    <w:rsid w:val="00CE4389"/>
    <w:rsid w:val="00CE49D7"/>
    <w:rsid w:val="00CE4EC7"/>
    <w:rsid w:val="00CE4F7F"/>
    <w:rsid w:val="00CE510A"/>
    <w:rsid w:val="00CE5D73"/>
    <w:rsid w:val="00CE5E61"/>
    <w:rsid w:val="00CE5E79"/>
    <w:rsid w:val="00CE600D"/>
    <w:rsid w:val="00CE61C2"/>
    <w:rsid w:val="00CE621E"/>
    <w:rsid w:val="00CE6ACF"/>
    <w:rsid w:val="00CE6AF3"/>
    <w:rsid w:val="00CE6B92"/>
    <w:rsid w:val="00CE6EF1"/>
    <w:rsid w:val="00CE71CB"/>
    <w:rsid w:val="00CE76DE"/>
    <w:rsid w:val="00CE7BA0"/>
    <w:rsid w:val="00CF018C"/>
    <w:rsid w:val="00CF0216"/>
    <w:rsid w:val="00CF0474"/>
    <w:rsid w:val="00CF0805"/>
    <w:rsid w:val="00CF0CB7"/>
    <w:rsid w:val="00CF0D43"/>
    <w:rsid w:val="00CF0E76"/>
    <w:rsid w:val="00CF100F"/>
    <w:rsid w:val="00CF16C5"/>
    <w:rsid w:val="00CF1893"/>
    <w:rsid w:val="00CF19F1"/>
    <w:rsid w:val="00CF1D0E"/>
    <w:rsid w:val="00CF230D"/>
    <w:rsid w:val="00CF231D"/>
    <w:rsid w:val="00CF249A"/>
    <w:rsid w:val="00CF280C"/>
    <w:rsid w:val="00CF2897"/>
    <w:rsid w:val="00CF2D0A"/>
    <w:rsid w:val="00CF2F68"/>
    <w:rsid w:val="00CF33C1"/>
    <w:rsid w:val="00CF35CB"/>
    <w:rsid w:val="00CF369A"/>
    <w:rsid w:val="00CF3868"/>
    <w:rsid w:val="00CF3B0A"/>
    <w:rsid w:val="00CF3EE8"/>
    <w:rsid w:val="00CF40C4"/>
    <w:rsid w:val="00CF4251"/>
    <w:rsid w:val="00CF465D"/>
    <w:rsid w:val="00CF46FA"/>
    <w:rsid w:val="00CF4804"/>
    <w:rsid w:val="00CF48A1"/>
    <w:rsid w:val="00CF4DE3"/>
    <w:rsid w:val="00CF51F9"/>
    <w:rsid w:val="00CF5305"/>
    <w:rsid w:val="00CF5612"/>
    <w:rsid w:val="00CF58CE"/>
    <w:rsid w:val="00CF5A4B"/>
    <w:rsid w:val="00CF5B50"/>
    <w:rsid w:val="00CF6040"/>
    <w:rsid w:val="00CF60B7"/>
    <w:rsid w:val="00CF6494"/>
    <w:rsid w:val="00CF67B6"/>
    <w:rsid w:val="00CF6E9C"/>
    <w:rsid w:val="00CF71BA"/>
    <w:rsid w:val="00CF71D1"/>
    <w:rsid w:val="00CF76C8"/>
    <w:rsid w:val="00CF76CC"/>
    <w:rsid w:val="00CF7915"/>
    <w:rsid w:val="00CF7EE5"/>
    <w:rsid w:val="00D008F7"/>
    <w:rsid w:val="00D00A03"/>
    <w:rsid w:val="00D014AD"/>
    <w:rsid w:val="00D0151A"/>
    <w:rsid w:val="00D017B4"/>
    <w:rsid w:val="00D0190F"/>
    <w:rsid w:val="00D01A45"/>
    <w:rsid w:val="00D01B15"/>
    <w:rsid w:val="00D01C79"/>
    <w:rsid w:val="00D01E54"/>
    <w:rsid w:val="00D01E94"/>
    <w:rsid w:val="00D01EBF"/>
    <w:rsid w:val="00D01F48"/>
    <w:rsid w:val="00D01F98"/>
    <w:rsid w:val="00D02687"/>
    <w:rsid w:val="00D0299D"/>
    <w:rsid w:val="00D02B42"/>
    <w:rsid w:val="00D03078"/>
    <w:rsid w:val="00D033DA"/>
    <w:rsid w:val="00D03437"/>
    <w:rsid w:val="00D0351E"/>
    <w:rsid w:val="00D0389B"/>
    <w:rsid w:val="00D039A9"/>
    <w:rsid w:val="00D03AD3"/>
    <w:rsid w:val="00D040A2"/>
    <w:rsid w:val="00D0436F"/>
    <w:rsid w:val="00D04574"/>
    <w:rsid w:val="00D04832"/>
    <w:rsid w:val="00D04AC5"/>
    <w:rsid w:val="00D0510F"/>
    <w:rsid w:val="00D05462"/>
    <w:rsid w:val="00D06285"/>
    <w:rsid w:val="00D06351"/>
    <w:rsid w:val="00D065C8"/>
    <w:rsid w:val="00D069FE"/>
    <w:rsid w:val="00D06D6B"/>
    <w:rsid w:val="00D06EAF"/>
    <w:rsid w:val="00D06F8D"/>
    <w:rsid w:val="00D07594"/>
    <w:rsid w:val="00D07A86"/>
    <w:rsid w:val="00D07CD9"/>
    <w:rsid w:val="00D07CFC"/>
    <w:rsid w:val="00D10006"/>
    <w:rsid w:val="00D1043B"/>
    <w:rsid w:val="00D104EE"/>
    <w:rsid w:val="00D1091E"/>
    <w:rsid w:val="00D1099A"/>
    <w:rsid w:val="00D10E0B"/>
    <w:rsid w:val="00D11064"/>
    <w:rsid w:val="00D111FC"/>
    <w:rsid w:val="00D114FB"/>
    <w:rsid w:val="00D116A6"/>
    <w:rsid w:val="00D1171F"/>
    <w:rsid w:val="00D11AAC"/>
    <w:rsid w:val="00D11D1E"/>
    <w:rsid w:val="00D12069"/>
    <w:rsid w:val="00D1211B"/>
    <w:rsid w:val="00D12482"/>
    <w:rsid w:val="00D1286E"/>
    <w:rsid w:val="00D128F9"/>
    <w:rsid w:val="00D12B0C"/>
    <w:rsid w:val="00D12C07"/>
    <w:rsid w:val="00D12DDD"/>
    <w:rsid w:val="00D130AE"/>
    <w:rsid w:val="00D131C3"/>
    <w:rsid w:val="00D13253"/>
    <w:rsid w:val="00D13403"/>
    <w:rsid w:val="00D136C2"/>
    <w:rsid w:val="00D13A06"/>
    <w:rsid w:val="00D13B82"/>
    <w:rsid w:val="00D13C74"/>
    <w:rsid w:val="00D13D63"/>
    <w:rsid w:val="00D13E4F"/>
    <w:rsid w:val="00D14059"/>
    <w:rsid w:val="00D14503"/>
    <w:rsid w:val="00D14779"/>
    <w:rsid w:val="00D14815"/>
    <w:rsid w:val="00D149EE"/>
    <w:rsid w:val="00D14AF8"/>
    <w:rsid w:val="00D14B61"/>
    <w:rsid w:val="00D14E28"/>
    <w:rsid w:val="00D151A2"/>
    <w:rsid w:val="00D15521"/>
    <w:rsid w:val="00D15580"/>
    <w:rsid w:val="00D15AB3"/>
    <w:rsid w:val="00D15B69"/>
    <w:rsid w:val="00D15B6A"/>
    <w:rsid w:val="00D162D9"/>
    <w:rsid w:val="00D1632F"/>
    <w:rsid w:val="00D164B8"/>
    <w:rsid w:val="00D1667C"/>
    <w:rsid w:val="00D166D4"/>
    <w:rsid w:val="00D16A42"/>
    <w:rsid w:val="00D16C31"/>
    <w:rsid w:val="00D16E25"/>
    <w:rsid w:val="00D16F83"/>
    <w:rsid w:val="00D174C9"/>
    <w:rsid w:val="00D175C2"/>
    <w:rsid w:val="00D176EC"/>
    <w:rsid w:val="00D17CCF"/>
    <w:rsid w:val="00D17DD6"/>
    <w:rsid w:val="00D17FA0"/>
    <w:rsid w:val="00D20082"/>
    <w:rsid w:val="00D2045D"/>
    <w:rsid w:val="00D20902"/>
    <w:rsid w:val="00D20A29"/>
    <w:rsid w:val="00D20BF3"/>
    <w:rsid w:val="00D21156"/>
    <w:rsid w:val="00D2197F"/>
    <w:rsid w:val="00D21CDF"/>
    <w:rsid w:val="00D21E03"/>
    <w:rsid w:val="00D223F4"/>
    <w:rsid w:val="00D22871"/>
    <w:rsid w:val="00D22CBC"/>
    <w:rsid w:val="00D2372D"/>
    <w:rsid w:val="00D23879"/>
    <w:rsid w:val="00D238D7"/>
    <w:rsid w:val="00D23A3F"/>
    <w:rsid w:val="00D23BA2"/>
    <w:rsid w:val="00D23D84"/>
    <w:rsid w:val="00D24073"/>
    <w:rsid w:val="00D240FD"/>
    <w:rsid w:val="00D24341"/>
    <w:rsid w:val="00D24917"/>
    <w:rsid w:val="00D24B05"/>
    <w:rsid w:val="00D24B72"/>
    <w:rsid w:val="00D24E66"/>
    <w:rsid w:val="00D24EBD"/>
    <w:rsid w:val="00D24FBA"/>
    <w:rsid w:val="00D24FFC"/>
    <w:rsid w:val="00D251FD"/>
    <w:rsid w:val="00D25399"/>
    <w:rsid w:val="00D257C1"/>
    <w:rsid w:val="00D258F4"/>
    <w:rsid w:val="00D259C4"/>
    <w:rsid w:val="00D25A99"/>
    <w:rsid w:val="00D2630D"/>
    <w:rsid w:val="00D26582"/>
    <w:rsid w:val="00D267A3"/>
    <w:rsid w:val="00D2690A"/>
    <w:rsid w:val="00D26D56"/>
    <w:rsid w:val="00D26F43"/>
    <w:rsid w:val="00D27425"/>
    <w:rsid w:val="00D2762B"/>
    <w:rsid w:val="00D2789A"/>
    <w:rsid w:val="00D27D3A"/>
    <w:rsid w:val="00D27E08"/>
    <w:rsid w:val="00D30356"/>
    <w:rsid w:val="00D30634"/>
    <w:rsid w:val="00D30890"/>
    <w:rsid w:val="00D3099E"/>
    <w:rsid w:val="00D30BEC"/>
    <w:rsid w:val="00D311EE"/>
    <w:rsid w:val="00D31572"/>
    <w:rsid w:val="00D31639"/>
    <w:rsid w:val="00D31978"/>
    <w:rsid w:val="00D31B56"/>
    <w:rsid w:val="00D31B94"/>
    <w:rsid w:val="00D31E8F"/>
    <w:rsid w:val="00D31F9F"/>
    <w:rsid w:val="00D32106"/>
    <w:rsid w:val="00D324CD"/>
    <w:rsid w:val="00D328EC"/>
    <w:rsid w:val="00D32904"/>
    <w:rsid w:val="00D32D90"/>
    <w:rsid w:val="00D32DBE"/>
    <w:rsid w:val="00D32E46"/>
    <w:rsid w:val="00D32F18"/>
    <w:rsid w:val="00D32F8A"/>
    <w:rsid w:val="00D3338B"/>
    <w:rsid w:val="00D3349F"/>
    <w:rsid w:val="00D335BA"/>
    <w:rsid w:val="00D335C4"/>
    <w:rsid w:val="00D338C4"/>
    <w:rsid w:val="00D33CC5"/>
    <w:rsid w:val="00D344F3"/>
    <w:rsid w:val="00D34593"/>
    <w:rsid w:val="00D34624"/>
    <w:rsid w:val="00D34B47"/>
    <w:rsid w:val="00D34BA8"/>
    <w:rsid w:val="00D34D02"/>
    <w:rsid w:val="00D34EAE"/>
    <w:rsid w:val="00D34F3D"/>
    <w:rsid w:val="00D35044"/>
    <w:rsid w:val="00D35237"/>
    <w:rsid w:val="00D35301"/>
    <w:rsid w:val="00D35799"/>
    <w:rsid w:val="00D35ADB"/>
    <w:rsid w:val="00D35D0A"/>
    <w:rsid w:val="00D35FD3"/>
    <w:rsid w:val="00D365C4"/>
    <w:rsid w:val="00D36BAA"/>
    <w:rsid w:val="00D36F1E"/>
    <w:rsid w:val="00D36FB2"/>
    <w:rsid w:val="00D3709A"/>
    <w:rsid w:val="00D3725F"/>
    <w:rsid w:val="00D37751"/>
    <w:rsid w:val="00D37910"/>
    <w:rsid w:val="00D37A8B"/>
    <w:rsid w:val="00D37BF5"/>
    <w:rsid w:val="00D4001E"/>
    <w:rsid w:val="00D4007E"/>
    <w:rsid w:val="00D405DB"/>
    <w:rsid w:val="00D40699"/>
    <w:rsid w:val="00D406D7"/>
    <w:rsid w:val="00D406FB"/>
    <w:rsid w:val="00D40832"/>
    <w:rsid w:val="00D4089A"/>
    <w:rsid w:val="00D40D7C"/>
    <w:rsid w:val="00D41535"/>
    <w:rsid w:val="00D41706"/>
    <w:rsid w:val="00D41925"/>
    <w:rsid w:val="00D41F5C"/>
    <w:rsid w:val="00D425F2"/>
    <w:rsid w:val="00D42BDF"/>
    <w:rsid w:val="00D42DE1"/>
    <w:rsid w:val="00D42E1C"/>
    <w:rsid w:val="00D42F8D"/>
    <w:rsid w:val="00D43008"/>
    <w:rsid w:val="00D4308E"/>
    <w:rsid w:val="00D433FE"/>
    <w:rsid w:val="00D43422"/>
    <w:rsid w:val="00D4373C"/>
    <w:rsid w:val="00D439C7"/>
    <w:rsid w:val="00D43A47"/>
    <w:rsid w:val="00D43AEF"/>
    <w:rsid w:val="00D43C97"/>
    <w:rsid w:val="00D43E6A"/>
    <w:rsid w:val="00D43EBB"/>
    <w:rsid w:val="00D43F69"/>
    <w:rsid w:val="00D4426F"/>
    <w:rsid w:val="00D4478D"/>
    <w:rsid w:val="00D447E8"/>
    <w:rsid w:val="00D44B58"/>
    <w:rsid w:val="00D44CA9"/>
    <w:rsid w:val="00D45241"/>
    <w:rsid w:val="00D459AA"/>
    <w:rsid w:val="00D45BA3"/>
    <w:rsid w:val="00D45CA7"/>
    <w:rsid w:val="00D45DE4"/>
    <w:rsid w:val="00D460D4"/>
    <w:rsid w:val="00D46301"/>
    <w:rsid w:val="00D4649E"/>
    <w:rsid w:val="00D464DE"/>
    <w:rsid w:val="00D46985"/>
    <w:rsid w:val="00D46A5C"/>
    <w:rsid w:val="00D46D60"/>
    <w:rsid w:val="00D471F2"/>
    <w:rsid w:val="00D4734B"/>
    <w:rsid w:val="00D475DB"/>
    <w:rsid w:val="00D47854"/>
    <w:rsid w:val="00D479F5"/>
    <w:rsid w:val="00D501EE"/>
    <w:rsid w:val="00D50F24"/>
    <w:rsid w:val="00D51129"/>
    <w:rsid w:val="00D51474"/>
    <w:rsid w:val="00D5161B"/>
    <w:rsid w:val="00D5173F"/>
    <w:rsid w:val="00D527E8"/>
    <w:rsid w:val="00D5289B"/>
    <w:rsid w:val="00D52973"/>
    <w:rsid w:val="00D52D24"/>
    <w:rsid w:val="00D52E0F"/>
    <w:rsid w:val="00D52E41"/>
    <w:rsid w:val="00D52F32"/>
    <w:rsid w:val="00D53584"/>
    <w:rsid w:val="00D535F8"/>
    <w:rsid w:val="00D536A0"/>
    <w:rsid w:val="00D53F01"/>
    <w:rsid w:val="00D540F1"/>
    <w:rsid w:val="00D5416E"/>
    <w:rsid w:val="00D5439F"/>
    <w:rsid w:val="00D54404"/>
    <w:rsid w:val="00D54547"/>
    <w:rsid w:val="00D54C71"/>
    <w:rsid w:val="00D54D88"/>
    <w:rsid w:val="00D54F1C"/>
    <w:rsid w:val="00D54F5B"/>
    <w:rsid w:val="00D550F8"/>
    <w:rsid w:val="00D5533C"/>
    <w:rsid w:val="00D557C0"/>
    <w:rsid w:val="00D558CA"/>
    <w:rsid w:val="00D558D7"/>
    <w:rsid w:val="00D55A9D"/>
    <w:rsid w:val="00D55FD7"/>
    <w:rsid w:val="00D560F4"/>
    <w:rsid w:val="00D562D7"/>
    <w:rsid w:val="00D564BB"/>
    <w:rsid w:val="00D5674F"/>
    <w:rsid w:val="00D56B54"/>
    <w:rsid w:val="00D56F59"/>
    <w:rsid w:val="00D57045"/>
    <w:rsid w:val="00D57504"/>
    <w:rsid w:val="00D575E3"/>
    <w:rsid w:val="00D57861"/>
    <w:rsid w:val="00D57BB1"/>
    <w:rsid w:val="00D57BB4"/>
    <w:rsid w:val="00D57D68"/>
    <w:rsid w:val="00D57EEB"/>
    <w:rsid w:val="00D57FA7"/>
    <w:rsid w:val="00D57FBB"/>
    <w:rsid w:val="00D6007F"/>
    <w:rsid w:val="00D6019E"/>
    <w:rsid w:val="00D603A9"/>
    <w:rsid w:val="00D6057A"/>
    <w:rsid w:val="00D608C0"/>
    <w:rsid w:val="00D60ABC"/>
    <w:rsid w:val="00D60AE0"/>
    <w:rsid w:val="00D60B6B"/>
    <w:rsid w:val="00D60CBD"/>
    <w:rsid w:val="00D62593"/>
    <w:rsid w:val="00D62644"/>
    <w:rsid w:val="00D62673"/>
    <w:rsid w:val="00D62712"/>
    <w:rsid w:val="00D62B3B"/>
    <w:rsid w:val="00D62D87"/>
    <w:rsid w:val="00D62F82"/>
    <w:rsid w:val="00D63361"/>
    <w:rsid w:val="00D6346D"/>
    <w:rsid w:val="00D63832"/>
    <w:rsid w:val="00D63B2E"/>
    <w:rsid w:val="00D64935"/>
    <w:rsid w:val="00D64D76"/>
    <w:rsid w:val="00D64E98"/>
    <w:rsid w:val="00D65693"/>
    <w:rsid w:val="00D65869"/>
    <w:rsid w:val="00D65B0A"/>
    <w:rsid w:val="00D65C62"/>
    <w:rsid w:val="00D65F21"/>
    <w:rsid w:val="00D66995"/>
    <w:rsid w:val="00D669CD"/>
    <w:rsid w:val="00D66AFA"/>
    <w:rsid w:val="00D66D3D"/>
    <w:rsid w:val="00D66F61"/>
    <w:rsid w:val="00D66FF7"/>
    <w:rsid w:val="00D6713C"/>
    <w:rsid w:val="00D672A1"/>
    <w:rsid w:val="00D6743D"/>
    <w:rsid w:val="00D6750B"/>
    <w:rsid w:val="00D6750D"/>
    <w:rsid w:val="00D6758B"/>
    <w:rsid w:val="00D67662"/>
    <w:rsid w:val="00D676CD"/>
    <w:rsid w:val="00D6795E"/>
    <w:rsid w:val="00D67AA9"/>
    <w:rsid w:val="00D67E5A"/>
    <w:rsid w:val="00D7000A"/>
    <w:rsid w:val="00D7020A"/>
    <w:rsid w:val="00D7078D"/>
    <w:rsid w:val="00D7084F"/>
    <w:rsid w:val="00D70E5E"/>
    <w:rsid w:val="00D71181"/>
    <w:rsid w:val="00D7187A"/>
    <w:rsid w:val="00D719F3"/>
    <w:rsid w:val="00D71BC2"/>
    <w:rsid w:val="00D71C42"/>
    <w:rsid w:val="00D71DB9"/>
    <w:rsid w:val="00D71E15"/>
    <w:rsid w:val="00D72134"/>
    <w:rsid w:val="00D72657"/>
    <w:rsid w:val="00D727CF"/>
    <w:rsid w:val="00D72ADF"/>
    <w:rsid w:val="00D73184"/>
    <w:rsid w:val="00D73392"/>
    <w:rsid w:val="00D735AE"/>
    <w:rsid w:val="00D73AA5"/>
    <w:rsid w:val="00D73D27"/>
    <w:rsid w:val="00D74766"/>
    <w:rsid w:val="00D74F0C"/>
    <w:rsid w:val="00D754CB"/>
    <w:rsid w:val="00D75663"/>
    <w:rsid w:val="00D762A6"/>
    <w:rsid w:val="00D7697D"/>
    <w:rsid w:val="00D76E59"/>
    <w:rsid w:val="00D76FA2"/>
    <w:rsid w:val="00D77899"/>
    <w:rsid w:val="00D778F6"/>
    <w:rsid w:val="00D77C31"/>
    <w:rsid w:val="00D77CAE"/>
    <w:rsid w:val="00D80B28"/>
    <w:rsid w:val="00D80C15"/>
    <w:rsid w:val="00D80C66"/>
    <w:rsid w:val="00D822D1"/>
    <w:rsid w:val="00D824CF"/>
    <w:rsid w:val="00D8262E"/>
    <w:rsid w:val="00D8269A"/>
    <w:rsid w:val="00D82893"/>
    <w:rsid w:val="00D828BA"/>
    <w:rsid w:val="00D829F9"/>
    <w:rsid w:val="00D82D21"/>
    <w:rsid w:val="00D82D87"/>
    <w:rsid w:val="00D82F27"/>
    <w:rsid w:val="00D832FD"/>
    <w:rsid w:val="00D836EE"/>
    <w:rsid w:val="00D83740"/>
    <w:rsid w:val="00D839F0"/>
    <w:rsid w:val="00D83B24"/>
    <w:rsid w:val="00D83B2B"/>
    <w:rsid w:val="00D83C17"/>
    <w:rsid w:val="00D83D29"/>
    <w:rsid w:val="00D84649"/>
    <w:rsid w:val="00D8467A"/>
    <w:rsid w:val="00D849F9"/>
    <w:rsid w:val="00D84B5D"/>
    <w:rsid w:val="00D85093"/>
    <w:rsid w:val="00D85BD9"/>
    <w:rsid w:val="00D85C34"/>
    <w:rsid w:val="00D85E47"/>
    <w:rsid w:val="00D85E60"/>
    <w:rsid w:val="00D861AC"/>
    <w:rsid w:val="00D8633A"/>
    <w:rsid w:val="00D867E3"/>
    <w:rsid w:val="00D8695B"/>
    <w:rsid w:val="00D86CBE"/>
    <w:rsid w:val="00D87742"/>
    <w:rsid w:val="00D87DCD"/>
    <w:rsid w:val="00D87F5D"/>
    <w:rsid w:val="00D87FD0"/>
    <w:rsid w:val="00D900A6"/>
    <w:rsid w:val="00D90731"/>
    <w:rsid w:val="00D90A17"/>
    <w:rsid w:val="00D9164C"/>
    <w:rsid w:val="00D91716"/>
    <w:rsid w:val="00D9176C"/>
    <w:rsid w:val="00D91995"/>
    <w:rsid w:val="00D91AC2"/>
    <w:rsid w:val="00D91D34"/>
    <w:rsid w:val="00D91F01"/>
    <w:rsid w:val="00D91F43"/>
    <w:rsid w:val="00D9206B"/>
    <w:rsid w:val="00D9225F"/>
    <w:rsid w:val="00D923D1"/>
    <w:rsid w:val="00D92668"/>
    <w:rsid w:val="00D92A3A"/>
    <w:rsid w:val="00D92C18"/>
    <w:rsid w:val="00D92E15"/>
    <w:rsid w:val="00D93491"/>
    <w:rsid w:val="00D936E2"/>
    <w:rsid w:val="00D936F3"/>
    <w:rsid w:val="00D938A7"/>
    <w:rsid w:val="00D93B20"/>
    <w:rsid w:val="00D9425E"/>
    <w:rsid w:val="00D946ED"/>
    <w:rsid w:val="00D946F9"/>
    <w:rsid w:val="00D94AFD"/>
    <w:rsid w:val="00D9503A"/>
    <w:rsid w:val="00D9508A"/>
    <w:rsid w:val="00D953F4"/>
    <w:rsid w:val="00D95489"/>
    <w:rsid w:val="00D956C3"/>
    <w:rsid w:val="00D95BA7"/>
    <w:rsid w:val="00D95CDC"/>
    <w:rsid w:val="00D962CD"/>
    <w:rsid w:val="00D9632E"/>
    <w:rsid w:val="00D965DA"/>
    <w:rsid w:val="00D96DFA"/>
    <w:rsid w:val="00D970E9"/>
    <w:rsid w:val="00D97491"/>
    <w:rsid w:val="00D97801"/>
    <w:rsid w:val="00D97AF8"/>
    <w:rsid w:val="00D97EBC"/>
    <w:rsid w:val="00DA017A"/>
    <w:rsid w:val="00DA0248"/>
    <w:rsid w:val="00DA05B4"/>
    <w:rsid w:val="00DA10D6"/>
    <w:rsid w:val="00DA1300"/>
    <w:rsid w:val="00DA14DF"/>
    <w:rsid w:val="00DA15F1"/>
    <w:rsid w:val="00DA1CBA"/>
    <w:rsid w:val="00DA1E59"/>
    <w:rsid w:val="00DA204E"/>
    <w:rsid w:val="00DA2138"/>
    <w:rsid w:val="00DA21FE"/>
    <w:rsid w:val="00DA22E6"/>
    <w:rsid w:val="00DA32A4"/>
    <w:rsid w:val="00DA3615"/>
    <w:rsid w:val="00DA3621"/>
    <w:rsid w:val="00DA3867"/>
    <w:rsid w:val="00DA3B08"/>
    <w:rsid w:val="00DA3CE3"/>
    <w:rsid w:val="00DA4190"/>
    <w:rsid w:val="00DA4364"/>
    <w:rsid w:val="00DA4624"/>
    <w:rsid w:val="00DA488B"/>
    <w:rsid w:val="00DA4A01"/>
    <w:rsid w:val="00DA4F67"/>
    <w:rsid w:val="00DA5030"/>
    <w:rsid w:val="00DA53C8"/>
    <w:rsid w:val="00DA54FB"/>
    <w:rsid w:val="00DA558E"/>
    <w:rsid w:val="00DA573D"/>
    <w:rsid w:val="00DA5F92"/>
    <w:rsid w:val="00DA63F2"/>
    <w:rsid w:val="00DA69C5"/>
    <w:rsid w:val="00DA6A22"/>
    <w:rsid w:val="00DA70D3"/>
    <w:rsid w:val="00DA7320"/>
    <w:rsid w:val="00DA79CF"/>
    <w:rsid w:val="00DB015A"/>
    <w:rsid w:val="00DB05C2"/>
    <w:rsid w:val="00DB0CA3"/>
    <w:rsid w:val="00DB12A1"/>
    <w:rsid w:val="00DB1AA3"/>
    <w:rsid w:val="00DB1C7F"/>
    <w:rsid w:val="00DB236F"/>
    <w:rsid w:val="00DB2574"/>
    <w:rsid w:val="00DB2620"/>
    <w:rsid w:val="00DB2AC1"/>
    <w:rsid w:val="00DB2B97"/>
    <w:rsid w:val="00DB2C34"/>
    <w:rsid w:val="00DB2C8B"/>
    <w:rsid w:val="00DB3CE0"/>
    <w:rsid w:val="00DB3DE5"/>
    <w:rsid w:val="00DB40CF"/>
    <w:rsid w:val="00DB4162"/>
    <w:rsid w:val="00DB4539"/>
    <w:rsid w:val="00DB49F4"/>
    <w:rsid w:val="00DB50D9"/>
    <w:rsid w:val="00DB521A"/>
    <w:rsid w:val="00DB5952"/>
    <w:rsid w:val="00DB5BCF"/>
    <w:rsid w:val="00DB5C50"/>
    <w:rsid w:val="00DB5E19"/>
    <w:rsid w:val="00DB609F"/>
    <w:rsid w:val="00DB65C7"/>
    <w:rsid w:val="00DB7447"/>
    <w:rsid w:val="00DB75EC"/>
    <w:rsid w:val="00DB794C"/>
    <w:rsid w:val="00DB7A77"/>
    <w:rsid w:val="00DB7E00"/>
    <w:rsid w:val="00DC022A"/>
    <w:rsid w:val="00DC0578"/>
    <w:rsid w:val="00DC05C5"/>
    <w:rsid w:val="00DC069E"/>
    <w:rsid w:val="00DC0D96"/>
    <w:rsid w:val="00DC0EBE"/>
    <w:rsid w:val="00DC1637"/>
    <w:rsid w:val="00DC176D"/>
    <w:rsid w:val="00DC1F47"/>
    <w:rsid w:val="00DC2374"/>
    <w:rsid w:val="00DC2882"/>
    <w:rsid w:val="00DC2E2E"/>
    <w:rsid w:val="00DC330E"/>
    <w:rsid w:val="00DC3B96"/>
    <w:rsid w:val="00DC44D7"/>
    <w:rsid w:val="00DC4600"/>
    <w:rsid w:val="00DC4833"/>
    <w:rsid w:val="00DC4F6A"/>
    <w:rsid w:val="00DC5361"/>
    <w:rsid w:val="00DC55AD"/>
    <w:rsid w:val="00DC580D"/>
    <w:rsid w:val="00DC58D1"/>
    <w:rsid w:val="00DC58F1"/>
    <w:rsid w:val="00DC5D1A"/>
    <w:rsid w:val="00DC5D24"/>
    <w:rsid w:val="00DC5D8B"/>
    <w:rsid w:val="00DC5DB7"/>
    <w:rsid w:val="00DC639E"/>
    <w:rsid w:val="00DC64CA"/>
    <w:rsid w:val="00DC6C2B"/>
    <w:rsid w:val="00DC6CE9"/>
    <w:rsid w:val="00DC72ED"/>
    <w:rsid w:val="00DC76E2"/>
    <w:rsid w:val="00DC7AC6"/>
    <w:rsid w:val="00DC7C2F"/>
    <w:rsid w:val="00DC7D06"/>
    <w:rsid w:val="00DC7EE4"/>
    <w:rsid w:val="00DD009A"/>
    <w:rsid w:val="00DD04E9"/>
    <w:rsid w:val="00DD05DA"/>
    <w:rsid w:val="00DD073F"/>
    <w:rsid w:val="00DD0825"/>
    <w:rsid w:val="00DD08AF"/>
    <w:rsid w:val="00DD0B53"/>
    <w:rsid w:val="00DD0BF9"/>
    <w:rsid w:val="00DD0F33"/>
    <w:rsid w:val="00DD158E"/>
    <w:rsid w:val="00DD1877"/>
    <w:rsid w:val="00DD1911"/>
    <w:rsid w:val="00DD1C31"/>
    <w:rsid w:val="00DD1D3D"/>
    <w:rsid w:val="00DD1DD3"/>
    <w:rsid w:val="00DD2155"/>
    <w:rsid w:val="00DD246B"/>
    <w:rsid w:val="00DD24B6"/>
    <w:rsid w:val="00DD27FE"/>
    <w:rsid w:val="00DD2BC5"/>
    <w:rsid w:val="00DD2BDE"/>
    <w:rsid w:val="00DD2D76"/>
    <w:rsid w:val="00DD2F5E"/>
    <w:rsid w:val="00DD310F"/>
    <w:rsid w:val="00DD3139"/>
    <w:rsid w:val="00DD313D"/>
    <w:rsid w:val="00DD3542"/>
    <w:rsid w:val="00DD3778"/>
    <w:rsid w:val="00DD39DF"/>
    <w:rsid w:val="00DD3AC5"/>
    <w:rsid w:val="00DD406D"/>
    <w:rsid w:val="00DD4BE5"/>
    <w:rsid w:val="00DD52B2"/>
    <w:rsid w:val="00DD52E5"/>
    <w:rsid w:val="00DD5315"/>
    <w:rsid w:val="00DD543E"/>
    <w:rsid w:val="00DD5492"/>
    <w:rsid w:val="00DD55C6"/>
    <w:rsid w:val="00DD58A3"/>
    <w:rsid w:val="00DD5F4C"/>
    <w:rsid w:val="00DD5FC1"/>
    <w:rsid w:val="00DD60B7"/>
    <w:rsid w:val="00DD6568"/>
    <w:rsid w:val="00DD663F"/>
    <w:rsid w:val="00DD6B4E"/>
    <w:rsid w:val="00DD7107"/>
    <w:rsid w:val="00DD752F"/>
    <w:rsid w:val="00DD7716"/>
    <w:rsid w:val="00DD7767"/>
    <w:rsid w:val="00DD7792"/>
    <w:rsid w:val="00DD7F95"/>
    <w:rsid w:val="00DE0203"/>
    <w:rsid w:val="00DE0315"/>
    <w:rsid w:val="00DE0563"/>
    <w:rsid w:val="00DE06B1"/>
    <w:rsid w:val="00DE081B"/>
    <w:rsid w:val="00DE09CB"/>
    <w:rsid w:val="00DE0A28"/>
    <w:rsid w:val="00DE0C05"/>
    <w:rsid w:val="00DE0E13"/>
    <w:rsid w:val="00DE1701"/>
    <w:rsid w:val="00DE1BD4"/>
    <w:rsid w:val="00DE1F2C"/>
    <w:rsid w:val="00DE2216"/>
    <w:rsid w:val="00DE2226"/>
    <w:rsid w:val="00DE2574"/>
    <w:rsid w:val="00DE25F7"/>
    <w:rsid w:val="00DE2618"/>
    <w:rsid w:val="00DE26B9"/>
    <w:rsid w:val="00DE29AF"/>
    <w:rsid w:val="00DE2CFF"/>
    <w:rsid w:val="00DE3074"/>
    <w:rsid w:val="00DE3B28"/>
    <w:rsid w:val="00DE3B55"/>
    <w:rsid w:val="00DE3DB8"/>
    <w:rsid w:val="00DE3EFD"/>
    <w:rsid w:val="00DE406F"/>
    <w:rsid w:val="00DE46A4"/>
    <w:rsid w:val="00DE47DD"/>
    <w:rsid w:val="00DE4A23"/>
    <w:rsid w:val="00DE4AED"/>
    <w:rsid w:val="00DE4B14"/>
    <w:rsid w:val="00DE4CCB"/>
    <w:rsid w:val="00DE4E43"/>
    <w:rsid w:val="00DE4F5D"/>
    <w:rsid w:val="00DE4F88"/>
    <w:rsid w:val="00DE53C1"/>
    <w:rsid w:val="00DE5915"/>
    <w:rsid w:val="00DE5977"/>
    <w:rsid w:val="00DE5D44"/>
    <w:rsid w:val="00DE5F58"/>
    <w:rsid w:val="00DE6493"/>
    <w:rsid w:val="00DE68B9"/>
    <w:rsid w:val="00DE7045"/>
    <w:rsid w:val="00DE7546"/>
    <w:rsid w:val="00DE7631"/>
    <w:rsid w:val="00DE7953"/>
    <w:rsid w:val="00DE7C02"/>
    <w:rsid w:val="00DE7E76"/>
    <w:rsid w:val="00DE7E80"/>
    <w:rsid w:val="00DF031E"/>
    <w:rsid w:val="00DF035F"/>
    <w:rsid w:val="00DF069E"/>
    <w:rsid w:val="00DF1802"/>
    <w:rsid w:val="00DF1812"/>
    <w:rsid w:val="00DF19CA"/>
    <w:rsid w:val="00DF1A3F"/>
    <w:rsid w:val="00DF1A47"/>
    <w:rsid w:val="00DF1BE8"/>
    <w:rsid w:val="00DF2424"/>
    <w:rsid w:val="00DF2802"/>
    <w:rsid w:val="00DF2881"/>
    <w:rsid w:val="00DF28B1"/>
    <w:rsid w:val="00DF2A95"/>
    <w:rsid w:val="00DF2B94"/>
    <w:rsid w:val="00DF2EC0"/>
    <w:rsid w:val="00DF3065"/>
    <w:rsid w:val="00DF3227"/>
    <w:rsid w:val="00DF3430"/>
    <w:rsid w:val="00DF34A2"/>
    <w:rsid w:val="00DF350A"/>
    <w:rsid w:val="00DF35FF"/>
    <w:rsid w:val="00DF3946"/>
    <w:rsid w:val="00DF4081"/>
    <w:rsid w:val="00DF40AA"/>
    <w:rsid w:val="00DF41E0"/>
    <w:rsid w:val="00DF4451"/>
    <w:rsid w:val="00DF471F"/>
    <w:rsid w:val="00DF4E30"/>
    <w:rsid w:val="00DF53DF"/>
    <w:rsid w:val="00DF5462"/>
    <w:rsid w:val="00DF5CB1"/>
    <w:rsid w:val="00DF5DD6"/>
    <w:rsid w:val="00DF5F3A"/>
    <w:rsid w:val="00DF6184"/>
    <w:rsid w:val="00DF62EA"/>
    <w:rsid w:val="00DF644B"/>
    <w:rsid w:val="00DF660C"/>
    <w:rsid w:val="00DF6703"/>
    <w:rsid w:val="00DF69D8"/>
    <w:rsid w:val="00DF6EEA"/>
    <w:rsid w:val="00DF6F15"/>
    <w:rsid w:val="00DF6FBD"/>
    <w:rsid w:val="00DF6FD9"/>
    <w:rsid w:val="00DF743A"/>
    <w:rsid w:val="00DF7477"/>
    <w:rsid w:val="00DF7531"/>
    <w:rsid w:val="00DF7AD7"/>
    <w:rsid w:val="00DF7AFA"/>
    <w:rsid w:val="00DF7B77"/>
    <w:rsid w:val="00E0002C"/>
    <w:rsid w:val="00E00413"/>
    <w:rsid w:val="00E00607"/>
    <w:rsid w:val="00E0074D"/>
    <w:rsid w:val="00E0094D"/>
    <w:rsid w:val="00E00B9A"/>
    <w:rsid w:val="00E00C07"/>
    <w:rsid w:val="00E010CA"/>
    <w:rsid w:val="00E011CD"/>
    <w:rsid w:val="00E011D8"/>
    <w:rsid w:val="00E0135D"/>
    <w:rsid w:val="00E01446"/>
    <w:rsid w:val="00E01629"/>
    <w:rsid w:val="00E01820"/>
    <w:rsid w:val="00E01DCC"/>
    <w:rsid w:val="00E01E66"/>
    <w:rsid w:val="00E01F54"/>
    <w:rsid w:val="00E01FA9"/>
    <w:rsid w:val="00E021E3"/>
    <w:rsid w:val="00E02815"/>
    <w:rsid w:val="00E02D59"/>
    <w:rsid w:val="00E02E92"/>
    <w:rsid w:val="00E030F4"/>
    <w:rsid w:val="00E030F6"/>
    <w:rsid w:val="00E03934"/>
    <w:rsid w:val="00E03980"/>
    <w:rsid w:val="00E04150"/>
    <w:rsid w:val="00E047AC"/>
    <w:rsid w:val="00E048CD"/>
    <w:rsid w:val="00E04AAB"/>
    <w:rsid w:val="00E05510"/>
    <w:rsid w:val="00E0578D"/>
    <w:rsid w:val="00E057B4"/>
    <w:rsid w:val="00E057DE"/>
    <w:rsid w:val="00E05804"/>
    <w:rsid w:val="00E060EC"/>
    <w:rsid w:val="00E0668D"/>
    <w:rsid w:val="00E06706"/>
    <w:rsid w:val="00E06F56"/>
    <w:rsid w:val="00E07058"/>
    <w:rsid w:val="00E07413"/>
    <w:rsid w:val="00E07515"/>
    <w:rsid w:val="00E0760B"/>
    <w:rsid w:val="00E07870"/>
    <w:rsid w:val="00E0795B"/>
    <w:rsid w:val="00E07A81"/>
    <w:rsid w:val="00E07F51"/>
    <w:rsid w:val="00E100A6"/>
    <w:rsid w:val="00E102A4"/>
    <w:rsid w:val="00E10390"/>
    <w:rsid w:val="00E1092F"/>
    <w:rsid w:val="00E110C5"/>
    <w:rsid w:val="00E115D7"/>
    <w:rsid w:val="00E11FCC"/>
    <w:rsid w:val="00E123C4"/>
    <w:rsid w:val="00E12716"/>
    <w:rsid w:val="00E1272A"/>
    <w:rsid w:val="00E12A05"/>
    <w:rsid w:val="00E12D61"/>
    <w:rsid w:val="00E12D66"/>
    <w:rsid w:val="00E12F40"/>
    <w:rsid w:val="00E132D3"/>
    <w:rsid w:val="00E13439"/>
    <w:rsid w:val="00E135FC"/>
    <w:rsid w:val="00E137EB"/>
    <w:rsid w:val="00E13908"/>
    <w:rsid w:val="00E1394E"/>
    <w:rsid w:val="00E13A5B"/>
    <w:rsid w:val="00E13EF7"/>
    <w:rsid w:val="00E14103"/>
    <w:rsid w:val="00E142A2"/>
    <w:rsid w:val="00E143A5"/>
    <w:rsid w:val="00E143BD"/>
    <w:rsid w:val="00E14609"/>
    <w:rsid w:val="00E14615"/>
    <w:rsid w:val="00E149C9"/>
    <w:rsid w:val="00E14B45"/>
    <w:rsid w:val="00E14C55"/>
    <w:rsid w:val="00E1521C"/>
    <w:rsid w:val="00E15395"/>
    <w:rsid w:val="00E15763"/>
    <w:rsid w:val="00E15BC3"/>
    <w:rsid w:val="00E15D2B"/>
    <w:rsid w:val="00E15E55"/>
    <w:rsid w:val="00E15EEB"/>
    <w:rsid w:val="00E1624B"/>
    <w:rsid w:val="00E163C4"/>
    <w:rsid w:val="00E168F5"/>
    <w:rsid w:val="00E16E71"/>
    <w:rsid w:val="00E16F87"/>
    <w:rsid w:val="00E1789F"/>
    <w:rsid w:val="00E17FC1"/>
    <w:rsid w:val="00E17FD0"/>
    <w:rsid w:val="00E20101"/>
    <w:rsid w:val="00E2016C"/>
    <w:rsid w:val="00E2033E"/>
    <w:rsid w:val="00E20475"/>
    <w:rsid w:val="00E208F6"/>
    <w:rsid w:val="00E20FD5"/>
    <w:rsid w:val="00E21032"/>
    <w:rsid w:val="00E21977"/>
    <w:rsid w:val="00E21AC3"/>
    <w:rsid w:val="00E21CBF"/>
    <w:rsid w:val="00E21E21"/>
    <w:rsid w:val="00E22125"/>
    <w:rsid w:val="00E221C5"/>
    <w:rsid w:val="00E22719"/>
    <w:rsid w:val="00E227E5"/>
    <w:rsid w:val="00E22F0C"/>
    <w:rsid w:val="00E23089"/>
    <w:rsid w:val="00E230CA"/>
    <w:rsid w:val="00E233F1"/>
    <w:rsid w:val="00E23561"/>
    <w:rsid w:val="00E23578"/>
    <w:rsid w:val="00E23580"/>
    <w:rsid w:val="00E235B4"/>
    <w:rsid w:val="00E237C2"/>
    <w:rsid w:val="00E237DD"/>
    <w:rsid w:val="00E23A28"/>
    <w:rsid w:val="00E23A47"/>
    <w:rsid w:val="00E23AB3"/>
    <w:rsid w:val="00E2422A"/>
    <w:rsid w:val="00E246DB"/>
    <w:rsid w:val="00E24EE0"/>
    <w:rsid w:val="00E250BC"/>
    <w:rsid w:val="00E2519B"/>
    <w:rsid w:val="00E25603"/>
    <w:rsid w:val="00E25864"/>
    <w:rsid w:val="00E259EA"/>
    <w:rsid w:val="00E25A97"/>
    <w:rsid w:val="00E2606F"/>
    <w:rsid w:val="00E260F6"/>
    <w:rsid w:val="00E261A9"/>
    <w:rsid w:val="00E261DD"/>
    <w:rsid w:val="00E26608"/>
    <w:rsid w:val="00E26C18"/>
    <w:rsid w:val="00E272EA"/>
    <w:rsid w:val="00E27523"/>
    <w:rsid w:val="00E2759E"/>
    <w:rsid w:val="00E278F9"/>
    <w:rsid w:val="00E27F15"/>
    <w:rsid w:val="00E27F74"/>
    <w:rsid w:val="00E301A2"/>
    <w:rsid w:val="00E306D0"/>
    <w:rsid w:val="00E30B66"/>
    <w:rsid w:val="00E30C80"/>
    <w:rsid w:val="00E30D9B"/>
    <w:rsid w:val="00E31031"/>
    <w:rsid w:val="00E3141D"/>
    <w:rsid w:val="00E314B2"/>
    <w:rsid w:val="00E31B6B"/>
    <w:rsid w:val="00E31C7B"/>
    <w:rsid w:val="00E31EA7"/>
    <w:rsid w:val="00E3245A"/>
    <w:rsid w:val="00E324BE"/>
    <w:rsid w:val="00E3271E"/>
    <w:rsid w:val="00E327DC"/>
    <w:rsid w:val="00E32A3D"/>
    <w:rsid w:val="00E32E9C"/>
    <w:rsid w:val="00E32FFE"/>
    <w:rsid w:val="00E33146"/>
    <w:rsid w:val="00E33328"/>
    <w:rsid w:val="00E333C7"/>
    <w:rsid w:val="00E333CD"/>
    <w:rsid w:val="00E334B5"/>
    <w:rsid w:val="00E3373D"/>
    <w:rsid w:val="00E338CA"/>
    <w:rsid w:val="00E3452A"/>
    <w:rsid w:val="00E3460E"/>
    <w:rsid w:val="00E34749"/>
    <w:rsid w:val="00E34D90"/>
    <w:rsid w:val="00E34E93"/>
    <w:rsid w:val="00E35268"/>
    <w:rsid w:val="00E3548F"/>
    <w:rsid w:val="00E35500"/>
    <w:rsid w:val="00E35649"/>
    <w:rsid w:val="00E35B5F"/>
    <w:rsid w:val="00E35C94"/>
    <w:rsid w:val="00E36101"/>
    <w:rsid w:val="00E3623C"/>
    <w:rsid w:val="00E364E7"/>
    <w:rsid w:val="00E368B8"/>
    <w:rsid w:val="00E36A5D"/>
    <w:rsid w:val="00E36EFB"/>
    <w:rsid w:val="00E3701B"/>
    <w:rsid w:val="00E371AD"/>
    <w:rsid w:val="00E376CF"/>
    <w:rsid w:val="00E3798B"/>
    <w:rsid w:val="00E37A6A"/>
    <w:rsid w:val="00E37AB9"/>
    <w:rsid w:val="00E400AD"/>
    <w:rsid w:val="00E400BE"/>
    <w:rsid w:val="00E400C7"/>
    <w:rsid w:val="00E403DE"/>
    <w:rsid w:val="00E404ED"/>
    <w:rsid w:val="00E4062D"/>
    <w:rsid w:val="00E406C9"/>
    <w:rsid w:val="00E40718"/>
    <w:rsid w:val="00E40817"/>
    <w:rsid w:val="00E40E2A"/>
    <w:rsid w:val="00E41083"/>
    <w:rsid w:val="00E41269"/>
    <w:rsid w:val="00E41972"/>
    <w:rsid w:val="00E41BE4"/>
    <w:rsid w:val="00E41E0D"/>
    <w:rsid w:val="00E41FEE"/>
    <w:rsid w:val="00E42223"/>
    <w:rsid w:val="00E422DF"/>
    <w:rsid w:val="00E42646"/>
    <w:rsid w:val="00E426FD"/>
    <w:rsid w:val="00E43610"/>
    <w:rsid w:val="00E438F8"/>
    <w:rsid w:val="00E43900"/>
    <w:rsid w:val="00E4399D"/>
    <w:rsid w:val="00E43F59"/>
    <w:rsid w:val="00E44234"/>
    <w:rsid w:val="00E442B8"/>
    <w:rsid w:val="00E44599"/>
    <w:rsid w:val="00E44678"/>
    <w:rsid w:val="00E44741"/>
    <w:rsid w:val="00E44854"/>
    <w:rsid w:val="00E44855"/>
    <w:rsid w:val="00E44A95"/>
    <w:rsid w:val="00E455FD"/>
    <w:rsid w:val="00E4585C"/>
    <w:rsid w:val="00E459F8"/>
    <w:rsid w:val="00E45BD5"/>
    <w:rsid w:val="00E46121"/>
    <w:rsid w:val="00E4626A"/>
    <w:rsid w:val="00E467E0"/>
    <w:rsid w:val="00E46820"/>
    <w:rsid w:val="00E46B02"/>
    <w:rsid w:val="00E46E03"/>
    <w:rsid w:val="00E46EA6"/>
    <w:rsid w:val="00E47208"/>
    <w:rsid w:val="00E47216"/>
    <w:rsid w:val="00E474FC"/>
    <w:rsid w:val="00E47976"/>
    <w:rsid w:val="00E47BDA"/>
    <w:rsid w:val="00E50948"/>
    <w:rsid w:val="00E509C5"/>
    <w:rsid w:val="00E50D54"/>
    <w:rsid w:val="00E510BA"/>
    <w:rsid w:val="00E5188D"/>
    <w:rsid w:val="00E51E6E"/>
    <w:rsid w:val="00E520D2"/>
    <w:rsid w:val="00E52323"/>
    <w:rsid w:val="00E525D6"/>
    <w:rsid w:val="00E529E2"/>
    <w:rsid w:val="00E52C1D"/>
    <w:rsid w:val="00E52E6B"/>
    <w:rsid w:val="00E53633"/>
    <w:rsid w:val="00E53A60"/>
    <w:rsid w:val="00E53A9A"/>
    <w:rsid w:val="00E53DE8"/>
    <w:rsid w:val="00E540F5"/>
    <w:rsid w:val="00E54539"/>
    <w:rsid w:val="00E545A1"/>
    <w:rsid w:val="00E547E3"/>
    <w:rsid w:val="00E5482E"/>
    <w:rsid w:val="00E54850"/>
    <w:rsid w:val="00E549D0"/>
    <w:rsid w:val="00E54F06"/>
    <w:rsid w:val="00E55BB7"/>
    <w:rsid w:val="00E55CEE"/>
    <w:rsid w:val="00E55D82"/>
    <w:rsid w:val="00E5601A"/>
    <w:rsid w:val="00E5626B"/>
    <w:rsid w:val="00E562E2"/>
    <w:rsid w:val="00E56573"/>
    <w:rsid w:val="00E56CA0"/>
    <w:rsid w:val="00E56FD7"/>
    <w:rsid w:val="00E57067"/>
    <w:rsid w:val="00E5706A"/>
    <w:rsid w:val="00E5714B"/>
    <w:rsid w:val="00E57515"/>
    <w:rsid w:val="00E57526"/>
    <w:rsid w:val="00E57990"/>
    <w:rsid w:val="00E57E3A"/>
    <w:rsid w:val="00E600E0"/>
    <w:rsid w:val="00E601B1"/>
    <w:rsid w:val="00E60663"/>
    <w:rsid w:val="00E612E4"/>
    <w:rsid w:val="00E6147B"/>
    <w:rsid w:val="00E61629"/>
    <w:rsid w:val="00E619D8"/>
    <w:rsid w:val="00E61D4B"/>
    <w:rsid w:val="00E62119"/>
    <w:rsid w:val="00E621F4"/>
    <w:rsid w:val="00E622CF"/>
    <w:rsid w:val="00E6262E"/>
    <w:rsid w:val="00E626E8"/>
    <w:rsid w:val="00E62E19"/>
    <w:rsid w:val="00E62F38"/>
    <w:rsid w:val="00E630FD"/>
    <w:rsid w:val="00E634C5"/>
    <w:rsid w:val="00E6350D"/>
    <w:rsid w:val="00E63F26"/>
    <w:rsid w:val="00E64307"/>
    <w:rsid w:val="00E644E8"/>
    <w:rsid w:val="00E64ADB"/>
    <w:rsid w:val="00E6515D"/>
    <w:rsid w:val="00E657C5"/>
    <w:rsid w:val="00E65C7D"/>
    <w:rsid w:val="00E65E4B"/>
    <w:rsid w:val="00E65EF8"/>
    <w:rsid w:val="00E65F3B"/>
    <w:rsid w:val="00E6645C"/>
    <w:rsid w:val="00E665EB"/>
    <w:rsid w:val="00E66631"/>
    <w:rsid w:val="00E6697D"/>
    <w:rsid w:val="00E66A29"/>
    <w:rsid w:val="00E66C5E"/>
    <w:rsid w:val="00E66D47"/>
    <w:rsid w:val="00E66D76"/>
    <w:rsid w:val="00E66DBA"/>
    <w:rsid w:val="00E67B5F"/>
    <w:rsid w:val="00E67D21"/>
    <w:rsid w:val="00E7096B"/>
    <w:rsid w:val="00E709BD"/>
    <w:rsid w:val="00E70B6D"/>
    <w:rsid w:val="00E70B8D"/>
    <w:rsid w:val="00E70F70"/>
    <w:rsid w:val="00E711BA"/>
    <w:rsid w:val="00E7129A"/>
    <w:rsid w:val="00E71380"/>
    <w:rsid w:val="00E719E1"/>
    <w:rsid w:val="00E71CEE"/>
    <w:rsid w:val="00E71E65"/>
    <w:rsid w:val="00E72251"/>
    <w:rsid w:val="00E72562"/>
    <w:rsid w:val="00E72A5A"/>
    <w:rsid w:val="00E735CC"/>
    <w:rsid w:val="00E73B26"/>
    <w:rsid w:val="00E73CEC"/>
    <w:rsid w:val="00E73D4B"/>
    <w:rsid w:val="00E741AB"/>
    <w:rsid w:val="00E74322"/>
    <w:rsid w:val="00E744E9"/>
    <w:rsid w:val="00E74529"/>
    <w:rsid w:val="00E74771"/>
    <w:rsid w:val="00E74AF4"/>
    <w:rsid w:val="00E74C49"/>
    <w:rsid w:val="00E74D36"/>
    <w:rsid w:val="00E74D84"/>
    <w:rsid w:val="00E75032"/>
    <w:rsid w:val="00E7503D"/>
    <w:rsid w:val="00E752E3"/>
    <w:rsid w:val="00E75A30"/>
    <w:rsid w:val="00E75E76"/>
    <w:rsid w:val="00E7622A"/>
    <w:rsid w:val="00E76C7B"/>
    <w:rsid w:val="00E76D45"/>
    <w:rsid w:val="00E76D91"/>
    <w:rsid w:val="00E76DD0"/>
    <w:rsid w:val="00E76DFF"/>
    <w:rsid w:val="00E7701A"/>
    <w:rsid w:val="00E77115"/>
    <w:rsid w:val="00E77610"/>
    <w:rsid w:val="00E77AD8"/>
    <w:rsid w:val="00E77C9A"/>
    <w:rsid w:val="00E77F54"/>
    <w:rsid w:val="00E8020B"/>
    <w:rsid w:val="00E80933"/>
    <w:rsid w:val="00E80E44"/>
    <w:rsid w:val="00E813A2"/>
    <w:rsid w:val="00E814A3"/>
    <w:rsid w:val="00E81620"/>
    <w:rsid w:val="00E816E8"/>
    <w:rsid w:val="00E81804"/>
    <w:rsid w:val="00E81DE5"/>
    <w:rsid w:val="00E820D2"/>
    <w:rsid w:val="00E821E2"/>
    <w:rsid w:val="00E82376"/>
    <w:rsid w:val="00E82583"/>
    <w:rsid w:val="00E8290B"/>
    <w:rsid w:val="00E83083"/>
    <w:rsid w:val="00E83B1F"/>
    <w:rsid w:val="00E8430F"/>
    <w:rsid w:val="00E8450C"/>
    <w:rsid w:val="00E845FA"/>
    <w:rsid w:val="00E84804"/>
    <w:rsid w:val="00E84C16"/>
    <w:rsid w:val="00E84CBB"/>
    <w:rsid w:val="00E8502A"/>
    <w:rsid w:val="00E85658"/>
    <w:rsid w:val="00E85A78"/>
    <w:rsid w:val="00E85C02"/>
    <w:rsid w:val="00E86699"/>
    <w:rsid w:val="00E866A6"/>
    <w:rsid w:val="00E86A21"/>
    <w:rsid w:val="00E86BB5"/>
    <w:rsid w:val="00E87260"/>
    <w:rsid w:val="00E87382"/>
    <w:rsid w:val="00E8756F"/>
    <w:rsid w:val="00E87AD2"/>
    <w:rsid w:val="00E87CEF"/>
    <w:rsid w:val="00E87F31"/>
    <w:rsid w:val="00E9028A"/>
    <w:rsid w:val="00E90515"/>
    <w:rsid w:val="00E90715"/>
    <w:rsid w:val="00E90A53"/>
    <w:rsid w:val="00E90C8B"/>
    <w:rsid w:val="00E90DE1"/>
    <w:rsid w:val="00E912F9"/>
    <w:rsid w:val="00E91D26"/>
    <w:rsid w:val="00E921AB"/>
    <w:rsid w:val="00E924A9"/>
    <w:rsid w:val="00E92AC0"/>
    <w:rsid w:val="00E92DBE"/>
    <w:rsid w:val="00E932F2"/>
    <w:rsid w:val="00E93959"/>
    <w:rsid w:val="00E93AC3"/>
    <w:rsid w:val="00E93F97"/>
    <w:rsid w:val="00E94639"/>
    <w:rsid w:val="00E94784"/>
    <w:rsid w:val="00E947D5"/>
    <w:rsid w:val="00E948B2"/>
    <w:rsid w:val="00E94927"/>
    <w:rsid w:val="00E95193"/>
    <w:rsid w:val="00E956AE"/>
    <w:rsid w:val="00E9594D"/>
    <w:rsid w:val="00E95EFA"/>
    <w:rsid w:val="00E95F57"/>
    <w:rsid w:val="00E9643C"/>
    <w:rsid w:val="00E96C26"/>
    <w:rsid w:val="00E96FC1"/>
    <w:rsid w:val="00E97131"/>
    <w:rsid w:val="00E971F8"/>
    <w:rsid w:val="00E97254"/>
    <w:rsid w:val="00E9769D"/>
    <w:rsid w:val="00E97C96"/>
    <w:rsid w:val="00EA0163"/>
    <w:rsid w:val="00EA02F5"/>
    <w:rsid w:val="00EA045F"/>
    <w:rsid w:val="00EA1040"/>
    <w:rsid w:val="00EA1171"/>
    <w:rsid w:val="00EA15C0"/>
    <w:rsid w:val="00EA19CA"/>
    <w:rsid w:val="00EA21A9"/>
    <w:rsid w:val="00EA27FE"/>
    <w:rsid w:val="00EA2957"/>
    <w:rsid w:val="00EA2BE8"/>
    <w:rsid w:val="00EA2C5E"/>
    <w:rsid w:val="00EA2E65"/>
    <w:rsid w:val="00EA2F3C"/>
    <w:rsid w:val="00EA3122"/>
    <w:rsid w:val="00EA317D"/>
    <w:rsid w:val="00EA32D2"/>
    <w:rsid w:val="00EA3354"/>
    <w:rsid w:val="00EA38CE"/>
    <w:rsid w:val="00EA435E"/>
    <w:rsid w:val="00EA4426"/>
    <w:rsid w:val="00EA44C1"/>
    <w:rsid w:val="00EA539C"/>
    <w:rsid w:val="00EA56D6"/>
    <w:rsid w:val="00EA59E4"/>
    <w:rsid w:val="00EA5BC6"/>
    <w:rsid w:val="00EA5FDB"/>
    <w:rsid w:val="00EA60C8"/>
    <w:rsid w:val="00EA6238"/>
    <w:rsid w:val="00EA6890"/>
    <w:rsid w:val="00EA68F5"/>
    <w:rsid w:val="00EA6A87"/>
    <w:rsid w:val="00EA6D8A"/>
    <w:rsid w:val="00EA6DA4"/>
    <w:rsid w:val="00EA6EEF"/>
    <w:rsid w:val="00EA6F5E"/>
    <w:rsid w:val="00EA71FA"/>
    <w:rsid w:val="00EA7343"/>
    <w:rsid w:val="00EA795B"/>
    <w:rsid w:val="00EA7E30"/>
    <w:rsid w:val="00EB01EA"/>
    <w:rsid w:val="00EB02C4"/>
    <w:rsid w:val="00EB0538"/>
    <w:rsid w:val="00EB0AFC"/>
    <w:rsid w:val="00EB0BE4"/>
    <w:rsid w:val="00EB0F3F"/>
    <w:rsid w:val="00EB1017"/>
    <w:rsid w:val="00EB118C"/>
    <w:rsid w:val="00EB13A4"/>
    <w:rsid w:val="00EB13C3"/>
    <w:rsid w:val="00EB17C0"/>
    <w:rsid w:val="00EB189A"/>
    <w:rsid w:val="00EB19CC"/>
    <w:rsid w:val="00EB1D3C"/>
    <w:rsid w:val="00EB279C"/>
    <w:rsid w:val="00EB2C07"/>
    <w:rsid w:val="00EB2EFB"/>
    <w:rsid w:val="00EB30F6"/>
    <w:rsid w:val="00EB3146"/>
    <w:rsid w:val="00EB39CF"/>
    <w:rsid w:val="00EB3BEB"/>
    <w:rsid w:val="00EB4327"/>
    <w:rsid w:val="00EB4485"/>
    <w:rsid w:val="00EB44FC"/>
    <w:rsid w:val="00EB4803"/>
    <w:rsid w:val="00EB49C9"/>
    <w:rsid w:val="00EB4EF7"/>
    <w:rsid w:val="00EB4FC4"/>
    <w:rsid w:val="00EB5041"/>
    <w:rsid w:val="00EB513A"/>
    <w:rsid w:val="00EB5153"/>
    <w:rsid w:val="00EB53A4"/>
    <w:rsid w:val="00EB5B15"/>
    <w:rsid w:val="00EB5C36"/>
    <w:rsid w:val="00EB5C63"/>
    <w:rsid w:val="00EB5EE7"/>
    <w:rsid w:val="00EB66AE"/>
    <w:rsid w:val="00EB68EF"/>
    <w:rsid w:val="00EB6925"/>
    <w:rsid w:val="00EB6A21"/>
    <w:rsid w:val="00EB6C92"/>
    <w:rsid w:val="00EB6EDB"/>
    <w:rsid w:val="00EB6EF2"/>
    <w:rsid w:val="00EB7069"/>
    <w:rsid w:val="00EB763F"/>
    <w:rsid w:val="00EB7703"/>
    <w:rsid w:val="00EC0137"/>
    <w:rsid w:val="00EC02B3"/>
    <w:rsid w:val="00EC0576"/>
    <w:rsid w:val="00EC070D"/>
    <w:rsid w:val="00EC0732"/>
    <w:rsid w:val="00EC0846"/>
    <w:rsid w:val="00EC0ADB"/>
    <w:rsid w:val="00EC0B7E"/>
    <w:rsid w:val="00EC0EDA"/>
    <w:rsid w:val="00EC0EF7"/>
    <w:rsid w:val="00EC1092"/>
    <w:rsid w:val="00EC12A8"/>
    <w:rsid w:val="00EC12BE"/>
    <w:rsid w:val="00EC12C2"/>
    <w:rsid w:val="00EC1787"/>
    <w:rsid w:val="00EC198B"/>
    <w:rsid w:val="00EC1C8E"/>
    <w:rsid w:val="00EC208E"/>
    <w:rsid w:val="00EC222F"/>
    <w:rsid w:val="00EC22CA"/>
    <w:rsid w:val="00EC2355"/>
    <w:rsid w:val="00EC26ED"/>
    <w:rsid w:val="00EC2CF8"/>
    <w:rsid w:val="00EC2DFB"/>
    <w:rsid w:val="00EC31A4"/>
    <w:rsid w:val="00EC332C"/>
    <w:rsid w:val="00EC3340"/>
    <w:rsid w:val="00EC3492"/>
    <w:rsid w:val="00EC359A"/>
    <w:rsid w:val="00EC3E3B"/>
    <w:rsid w:val="00EC3F2C"/>
    <w:rsid w:val="00EC3FD5"/>
    <w:rsid w:val="00EC3FD8"/>
    <w:rsid w:val="00EC47D9"/>
    <w:rsid w:val="00EC4909"/>
    <w:rsid w:val="00EC4B7C"/>
    <w:rsid w:val="00EC4EDF"/>
    <w:rsid w:val="00EC50B0"/>
    <w:rsid w:val="00EC51C3"/>
    <w:rsid w:val="00EC52CA"/>
    <w:rsid w:val="00EC5479"/>
    <w:rsid w:val="00EC5C82"/>
    <w:rsid w:val="00EC5F1E"/>
    <w:rsid w:val="00EC61FC"/>
    <w:rsid w:val="00EC652C"/>
    <w:rsid w:val="00EC6682"/>
    <w:rsid w:val="00EC68AD"/>
    <w:rsid w:val="00EC6B27"/>
    <w:rsid w:val="00EC6F5D"/>
    <w:rsid w:val="00EC71D9"/>
    <w:rsid w:val="00EC71EC"/>
    <w:rsid w:val="00EC72EF"/>
    <w:rsid w:val="00EC740D"/>
    <w:rsid w:val="00EC7EB2"/>
    <w:rsid w:val="00ED0030"/>
    <w:rsid w:val="00ED0E79"/>
    <w:rsid w:val="00ED10DE"/>
    <w:rsid w:val="00ED146E"/>
    <w:rsid w:val="00ED17F1"/>
    <w:rsid w:val="00ED1827"/>
    <w:rsid w:val="00ED1DB4"/>
    <w:rsid w:val="00ED1DBC"/>
    <w:rsid w:val="00ED20AB"/>
    <w:rsid w:val="00ED21A6"/>
    <w:rsid w:val="00ED25F2"/>
    <w:rsid w:val="00ED2B05"/>
    <w:rsid w:val="00ED34E4"/>
    <w:rsid w:val="00ED3969"/>
    <w:rsid w:val="00ED3F34"/>
    <w:rsid w:val="00ED4064"/>
    <w:rsid w:val="00ED40D6"/>
    <w:rsid w:val="00ED4768"/>
    <w:rsid w:val="00ED4881"/>
    <w:rsid w:val="00ED4ACA"/>
    <w:rsid w:val="00ED4B1E"/>
    <w:rsid w:val="00ED4B4C"/>
    <w:rsid w:val="00ED4DAD"/>
    <w:rsid w:val="00ED5171"/>
    <w:rsid w:val="00ED54D7"/>
    <w:rsid w:val="00ED54FB"/>
    <w:rsid w:val="00ED5813"/>
    <w:rsid w:val="00ED59F6"/>
    <w:rsid w:val="00ED5C96"/>
    <w:rsid w:val="00ED5F54"/>
    <w:rsid w:val="00ED6244"/>
    <w:rsid w:val="00ED7022"/>
    <w:rsid w:val="00ED72E5"/>
    <w:rsid w:val="00ED7520"/>
    <w:rsid w:val="00ED78EF"/>
    <w:rsid w:val="00ED7EA4"/>
    <w:rsid w:val="00EE01D7"/>
    <w:rsid w:val="00EE0423"/>
    <w:rsid w:val="00EE0500"/>
    <w:rsid w:val="00EE07D6"/>
    <w:rsid w:val="00EE0A16"/>
    <w:rsid w:val="00EE0A2D"/>
    <w:rsid w:val="00EE0CA3"/>
    <w:rsid w:val="00EE0CA4"/>
    <w:rsid w:val="00EE1058"/>
    <w:rsid w:val="00EE1138"/>
    <w:rsid w:val="00EE115F"/>
    <w:rsid w:val="00EE124F"/>
    <w:rsid w:val="00EE13DE"/>
    <w:rsid w:val="00EE1A0F"/>
    <w:rsid w:val="00EE1B7F"/>
    <w:rsid w:val="00EE1ED2"/>
    <w:rsid w:val="00EE1F4D"/>
    <w:rsid w:val="00EE203D"/>
    <w:rsid w:val="00EE20F8"/>
    <w:rsid w:val="00EE244B"/>
    <w:rsid w:val="00EE285B"/>
    <w:rsid w:val="00EE289F"/>
    <w:rsid w:val="00EE2902"/>
    <w:rsid w:val="00EE2B74"/>
    <w:rsid w:val="00EE2EA4"/>
    <w:rsid w:val="00EE2EE5"/>
    <w:rsid w:val="00EE2FC9"/>
    <w:rsid w:val="00EE3235"/>
    <w:rsid w:val="00EE351B"/>
    <w:rsid w:val="00EE3B65"/>
    <w:rsid w:val="00EE3D1C"/>
    <w:rsid w:val="00EE3EDA"/>
    <w:rsid w:val="00EE4052"/>
    <w:rsid w:val="00EE40A4"/>
    <w:rsid w:val="00EE4297"/>
    <w:rsid w:val="00EE42B7"/>
    <w:rsid w:val="00EE4399"/>
    <w:rsid w:val="00EE4531"/>
    <w:rsid w:val="00EE4719"/>
    <w:rsid w:val="00EE47AA"/>
    <w:rsid w:val="00EE48C1"/>
    <w:rsid w:val="00EE48C7"/>
    <w:rsid w:val="00EE4DCE"/>
    <w:rsid w:val="00EE5001"/>
    <w:rsid w:val="00EE5742"/>
    <w:rsid w:val="00EE5B1A"/>
    <w:rsid w:val="00EE5B72"/>
    <w:rsid w:val="00EE5BE5"/>
    <w:rsid w:val="00EE5F80"/>
    <w:rsid w:val="00EE6180"/>
    <w:rsid w:val="00EE6255"/>
    <w:rsid w:val="00EE69A8"/>
    <w:rsid w:val="00EE6E88"/>
    <w:rsid w:val="00EE724C"/>
    <w:rsid w:val="00EE7D81"/>
    <w:rsid w:val="00EE7EA2"/>
    <w:rsid w:val="00EF012A"/>
    <w:rsid w:val="00EF04AD"/>
    <w:rsid w:val="00EF0D16"/>
    <w:rsid w:val="00EF0E81"/>
    <w:rsid w:val="00EF155D"/>
    <w:rsid w:val="00EF169C"/>
    <w:rsid w:val="00EF1796"/>
    <w:rsid w:val="00EF19CB"/>
    <w:rsid w:val="00EF1DB4"/>
    <w:rsid w:val="00EF25E9"/>
    <w:rsid w:val="00EF263C"/>
    <w:rsid w:val="00EF2877"/>
    <w:rsid w:val="00EF2A7F"/>
    <w:rsid w:val="00EF2AB1"/>
    <w:rsid w:val="00EF2E29"/>
    <w:rsid w:val="00EF34D8"/>
    <w:rsid w:val="00EF3B18"/>
    <w:rsid w:val="00EF3CB6"/>
    <w:rsid w:val="00EF44AE"/>
    <w:rsid w:val="00EF4893"/>
    <w:rsid w:val="00EF4969"/>
    <w:rsid w:val="00EF4972"/>
    <w:rsid w:val="00EF4E28"/>
    <w:rsid w:val="00EF4FA0"/>
    <w:rsid w:val="00EF4FD1"/>
    <w:rsid w:val="00EF515B"/>
    <w:rsid w:val="00EF5E77"/>
    <w:rsid w:val="00EF5E94"/>
    <w:rsid w:val="00EF5FC3"/>
    <w:rsid w:val="00EF6039"/>
    <w:rsid w:val="00EF606B"/>
    <w:rsid w:val="00EF65FC"/>
    <w:rsid w:val="00EF6758"/>
    <w:rsid w:val="00EF6C50"/>
    <w:rsid w:val="00EF6CC2"/>
    <w:rsid w:val="00EF6F21"/>
    <w:rsid w:val="00EF761D"/>
    <w:rsid w:val="00EF7AF0"/>
    <w:rsid w:val="00EF7D4E"/>
    <w:rsid w:val="00EF7ED0"/>
    <w:rsid w:val="00EF7EDA"/>
    <w:rsid w:val="00F000D3"/>
    <w:rsid w:val="00F001A1"/>
    <w:rsid w:val="00F001D1"/>
    <w:rsid w:val="00F0075F"/>
    <w:rsid w:val="00F00C81"/>
    <w:rsid w:val="00F00E46"/>
    <w:rsid w:val="00F010F3"/>
    <w:rsid w:val="00F01473"/>
    <w:rsid w:val="00F014C7"/>
    <w:rsid w:val="00F01760"/>
    <w:rsid w:val="00F01DEB"/>
    <w:rsid w:val="00F02286"/>
    <w:rsid w:val="00F0264F"/>
    <w:rsid w:val="00F02BDD"/>
    <w:rsid w:val="00F02EEA"/>
    <w:rsid w:val="00F0302F"/>
    <w:rsid w:val="00F033FE"/>
    <w:rsid w:val="00F03558"/>
    <w:rsid w:val="00F0376A"/>
    <w:rsid w:val="00F03833"/>
    <w:rsid w:val="00F03D91"/>
    <w:rsid w:val="00F03F43"/>
    <w:rsid w:val="00F03F8A"/>
    <w:rsid w:val="00F0426A"/>
    <w:rsid w:val="00F04CB8"/>
    <w:rsid w:val="00F04D84"/>
    <w:rsid w:val="00F04E1A"/>
    <w:rsid w:val="00F05281"/>
    <w:rsid w:val="00F052AD"/>
    <w:rsid w:val="00F05A4B"/>
    <w:rsid w:val="00F05AE6"/>
    <w:rsid w:val="00F05E78"/>
    <w:rsid w:val="00F05E9F"/>
    <w:rsid w:val="00F05F4B"/>
    <w:rsid w:val="00F06292"/>
    <w:rsid w:val="00F0629E"/>
    <w:rsid w:val="00F06736"/>
    <w:rsid w:val="00F06D9A"/>
    <w:rsid w:val="00F07305"/>
    <w:rsid w:val="00F079A1"/>
    <w:rsid w:val="00F07FC0"/>
    <w:rsid w:val="00F103B9"/>
    <w:rsid w:val="00F105E4"/>
    <w:rsid w:val="00F106B1"/>
    <w:rsid w:val="00F108C0"/>
    <w:rsid w:val="00F10AC5"/>
    <w:rsid w:val="00F11197"/>
    <w:rsid w:val="00F11593"/>
    <w:rsid w:val="00F116D2"/>
    <w:rsid w:val="00F118CF"/>
    <w:rsid w:val="00F11FA8"/>
    <w:rsid w:val="00F12137"/>
    <w:rsid w:val="00F127AA"/>
    <w:rsid w:val="00F12840"/>
    <w:rsid w:val="00F1285D"/>
    <w:rsid w:val="00F12AD8"/>
    <w:rsid w:val="00F12B24"/>
    <w:rsid w:val="00F12DBE"/>
    <w:rsid w:val="00F12ED9"/>
    <w:rsid w:val="00F12F0F"/>
    <w:rsid w:val="00F12F76"/>
    <w:rsid w:val="00F13770"/>
    <w:rsid w:val="00F13CCE"/>
    <w:rsid w:val="00F13DAB"/>
    <w:rsid w:val="00F13E65"/>
    <w:rsid w:val="00F13EDF"/>
    <w:rsid w:val="00F14161"/>
    <w:rsid w:val="00F1435A"/>
    <w:rsid w:val="00F14695"/>
    <w:rsid w:val="00F14A9A"/>
    <w:rsid w:val="00F154C6"/>
    <w:rsid w:val="00F157BB"/>
    <w:rsid w:val="00F15B6E"/>
    <w:rsid w:val="00F15BE3"/>
    <w:rsid w:val="00F1632F"/>
    <w:rsid w:val="00F165BB"/>
    <w:rsid w:val="00F16AF9"/>
    <w:rsid w:val="00F16E65"/>
    <w:rsid w:val="00F1747E"/>
    <w:rsid w:val="00F174BC"/>
    <w:rsid w:val="00F175CD"/>
    <w:rsid w:val="00F17731"/>
    <w:rsid w:val="00F17866"/>
    <w:rsid w:val="00F179EA"/>
    <w:rsid w:val="00F17F2E"/>
    <w:rsid w:val="00F200E2"/>
    <w:rsid w:val="00F207CF"/>
    <w:rsid w:val="00F20ABB"/>
    <w:rsid w:val="00F20C84"/>
    <w:rsid w:val="00F21851"/>
    <w:rsid w:val="00F2185D"/>
    <w:rsid w:val="00F21B74"/>
    <w:rsid w:val="00F21D90"/>
    <w:rsid w:val="00F220D4"/>
    <w:rsid w:val="00F222CC"/>
    <w:rsid w:val="00F222FE"/>
    <w:rsid w:val="00F225BC"/>
    <w:rsid w:val="00F2269A"/>
    <w:rsid w:val="00F22748"/>
    <w:rsid w:val="00F22AD0"/>
    <w:rsid w:val="00F22B40"/>
    <w:rsid w:val="00F22C15"/>
    <w:rsid w:val="00F22ED5"/>
    <w:rsid w:val="00F23141"/>
    <w:rsid w:val="00F234BB"/>
    <w:rsid w:val="00F234E4"/>
    <w:rsid w:val="00F23640"/>
    <w:rsid w:val="00F23641"/>
    <w:rsid w:val="00F23926"/>
    <w:rsid w:val="00F23E88"/>
    <w:rsid w:val="00F248A8"/>
    <w:rsid w:val="00F24E04"/>
    <w:rsid w:val="00F24E4C"/>
    <w:rsid w:val="00F25262"/>
    <w:rsid w:val="00F2529C"/>
    <w:rsid w:val="00F252EC"/>
    <w:rsid w:val="00F254C5"/>
    <w:rsid w:val="00F256CB"/>
    <w:rsid w:val="00F25807"/>
    <w:rsid w:val="00F25EE0"/>
    <w:rsid w:val="00F25F79"/>
    <w:rsid w:val="00F26088"/>
    <w:rsid w:val="00F2611F"/>
    <w:rsid w:val="00F26151"/>
    <w:rsid w:val="00F26653"/>
    <w:rsid w:val="00F26A1E"/>
    <w:rsid w:val="00F26B20"/>
    <w:rsid w:val="00F2739C"/>
    <w:rsid w:val="00F27C69"/>
    <w:rsid w:val="00F27F80"/>
    <w:rsid w:val="00F3023C"/>
    <w:rsid w:val="00F3048C"/>
    <w:rsid w:val="00F3053E"/>
    <w:rsid w:val="00F30DAC"/>
    <w:rsid w:val="00F313B3"/>
    <w:rsid w:val="00F31479"/>
    <w:rsid w:val="00F31AFA"/>
    <w:rsid w:val="00F31BB3"/>
    <w:rsid w:val="00F31E1E"/>
    <w:rsid w:val="00F31F84"/>
    <w:rsid w:val="00F32646"/>
    <w:rsid w:val="00F32B17"/>
    <w:rsid w:val="00F32C49"/>
    <w:rsid w:val="00F333E3"/>
    <w:rsid w:val="00F33484"/>
    <w:rsid w:val="00F33B84"/>
    <w:rsid w:val="00F347F2"/>
    <w:rsid w:val="00F34A84"/>
    <w:rsid w:val="00F34B24"/>
    <w:rsid w:val="00F34F35"/>
    <w:rsid w:val="00F3534E"/>
    <w:rsid w:val="00F35625"/>
    <w:rsid w:val="00F35977"/>
    <w:rsid w:val="00F35B33"/>
    <w:rsid w:val="00F35E74"/>
    <w:rsid w:val="00F36247"/>
    <w:rsid w:val="00F362E4"/>
    <w:rsid w:val="00F36392"/>
    <w:rsid w:val="00F3644B"/>
    <w:rsid w:val="00F36553"/>
    <w:rsid w:val="00F36681"/>
    <w:rsid w:val="00F36747"/>
    <w:rsid w:val="00F36750"/>
    <w:rsid w:val="00F36FFE"/>
    <w:rsid w:val="00F3730E"/>
    <w:rsid w:val="00F379BA"/>
    <w:rsid w:val="00F37C3F"/>
    <w:rsid w:val="00F4036E"/>
    <w:rsid w:val="00F40664"/>
    <w:rsid w:val="00F4097A"/>
    <w:rsid w:val="00F40D1D"/>
    <w:rsid w:val="00F411A1"/>
    <w:rsid w:val="00F41239"/>
    <w:rsid w:val="00F416FE"/>
    <w:rsid w:val="00F41DC9"/>
    <w:rsid w:val="00F420ED"/>
    <w:rsid w:val="00F42312"/>
    <w:rsid w:val="00F42342"/>
    <w:rsid w:val="00F42484"/>
    <w:rsid w:val="00F42A15"/>
    <w:rsid w:val="00F42A4A"/>
    <w:rsid w:val="00F42C73"/>
    <w:rsid w:val="00F42DDE"/>
    <w:rsid w:val="00F42E08"/>
    <w:rsid w:val="00F42E2A"/>
    <w:rsid w:val="00F42E78"/>
    <w:rsid w:val="00F43311"/>
    <w:rsid w:val="00F435C3"/>
    <w:rsid w:val="00F43978"/>
    <w:rsid w:val="00F43B1C"/>
    <w:rsid w:val="00F446D0"/>
    <w:rsid w:val="00F44914"/>
    <w:rsid w:val="00F44AA8"/>
    <w:rsid w:val="00F44B24"/>
    <w:rsid w:val="00F454E7"/>
    <w:rsid w:val="00F457D9"/>
    <w:rsid w:val="00F4584E"/>
    <w:rsid w:val="00F45D43"/>
    <w:rsid w:val="00F465F5"/>
    <w:rsid w:val="00F468BE"/>
    <w:rsid w:val="00F47369"/>
    <w:rsid w:val="00F47922"/>
    <w:rsid w:val="00F47927"/>
    <w:rsid w:val="00F47C09"/>
    <w:rsid w:val="00F47F0E"/>
    <w:rsid w:val="00F47FA2"/>
    <w:rsid w:val="00F5006A"/>
    <w:rsid w:val="00F50260"/>
    <w:rsid w:val="00F50581"/>
    <w:rsid w:val="00F51342"/>
    <w:rsid w:val="00F51981"/>
    <w:rsid w:val="00F51AD5"/>
    <w:rsid w:val="00F522F6"/>
    <w:rsid w:val="00F52ECB"/>
    <w:rsid w:val="00F532AE"/>
    <w:rsid w:val="00F53477"/>
    <w:rsid w:val="00F535A3"/>
    <w:rsid w:val="00F53A1B"/>
    <w:rsid w:val="00F53E8D"/>
    <w:rsid w:val="00F53FD6"/>
    <w:rsid w:val="00F540DF"/>
    <w:rsid w:val="00F541AD"/>
    <w:rsid w:val="00F54400"/>
    <w:rsid w:val="00F54585"/>
    <w:rsid w:val="00F546CB"/>
    <w:rsid w:val="00F546ED"/>
    <w:rsid w:val="00F550E0"/>
    <w:rsid w:val="00F55771"/>
    <w:rsid w:val="00F559C8"/>
    <w:rsid w:val="00F56083"/>
    <w:rsid w:val="00F5640B"/>
    <w:rsid w:val="00F56611"/>
    <w:rsid w:val="00F56733"/>
    <w:rsid w:val="00F567FE"/>
    <w:rsid w:val="00F56F70"/>
    <w:rsid w:val="00F57945"/>
    <w:rsid w:val="00F57D31"/>
    <w:rsid w:val="00F57E68"/>
    <w:rsid w:val="00F60220"/>
    <w:rsid w:val="00F602A8"/>
    <w:rsid w:val="00F603B2"/>
    <w:rsid w:val="00F604A4"/>
    <w:rsid w:val="00F607DC"/>
    <w:rsid w:val="00F60F6B"/>
    <w:rsid w:val="00F6103E"/>
    <w:rsid w:val="00F6149C"/>
    <w:rsid w:val="00F61706"/>
    <w:rsid w:val="00F61D12"/>
    <w:rsid w:val="00F62926"/>
    <w:rsid w:val="00F629EF"/>
    <w:rsid w:val="00F62A6E"/>
    <w:rsid w:val="00F62B50"/>
    <w:rsid w:val="00F630CD"/>
    <w:rsid w:val="00F630D9"/>
    <w:rsid w:val="00F6355B"/>
    <w:rsid w:val="00F63569"/>
    <w:rsid w:val="00F63EA3"/>
    <w:rsid w:val="00F63ED9"/>
    <w:rsid w:val="00F63EE7"/>
    <w:rsid w:val="00F64B42"/>
    <w:rsid w:val="00F64B5C"/>
    <w:rsid w:val="00F64DB2"/>
    <w:rsid w:val="00F64E5D"/>
    <w:rsid w:val="00F6513E"/>
    <w:rsid w:val="00F6532C"/>
    <w:rsid w:val="00F657C3"/>
    <w:rsid w:val="00F65883"/>
    <w:rsid w:val="00F65C07"/>
    <w:rsid w:val="00F66796"/>
    <w:rsid w:val="00F66BCA"/>
    <w:rsid w:val="00F66DE5"/>
    <w:rsid w:val="00F6751A"/>
    <w:rsid w:val="00F67555"/>
    <w:rsid w:val="00F67F9E"/>
    <w:rsid w:val="00F700CE"/>
    <w:rsid w:val="00F704DF"/>
    <w:rsid w:val="00F70E07"/>
    <w:rsid w:val="00F710A4"/>
    <w:rsid w:val="00F7155E"/>
    <w:rsid w:val="00F715CA"/>
    <w:rsid w:val="00F71915"/>
    <w:rsid w:val="00F71B80"/>
    <w:rsid w:val="00F71F98"/>
    <w:rsid w:val="00F7226C"/>
    <w:rsid w:val="00F72475"/>
    <w:rsid w:val="00F72528"/>
    <w:rsid w:val="00F72F82"/>
    <w:rsid w:val="00F72FA6"/>
    <w:rsid w:val="00F73502"/>
    <w:rsid w:val="00F73678"/>
    <w:rsid w:val="00F73726"/>
    <w:rsid w:val="00F7378F"/>
    <w:rsid w:val="00F73883"/>
    <w:rsid w:val="00F739FB"/>
    <w:rsid w:val="00F73A7A"/>
    <w:rsid w:val="00F73C3A"/>
    <w:rsid w:val="00F73DAF"/>
    <w:rsid w:val="00F73E5A"/>
    <w:rsid w:val="00F73FEF"/>
    <w:rsid w:val="00F7409C"/>
    <w:rsid w:val="00F74CF6"/>
    <w:rsid w:val="00F74DB7"/>
    <w:rsid w:val="00F74F76"/>
    <w:rsid w:val="00F75664"/>
    <w:rsid w:val="00F75CE6"/>
    <w:rsid w:val="00F76054"/>
    <w:rsid w:val="00F7609D"/>
    <w:rsid w:val="00F7638C"/>
    <w:rsid w:val="00F766E5"/>
    <w:rsid w:val="00F76D2E"/>
    <w:rsid w:val="00F76DD3"/>
    <w:rsid w:val="00F76F61"/>
    <w:rsid w:val="00F77AB1"/>
    <w:rsid w:val="00F77B2B"/>
    <w:rsid w:val="00F77C85"/>
    <w:rsid w:val="00F77E8C"/>
    <w:rsid w:val="00F80045"/>
    <w:rsid w:val="00F80128"/>
    <w:rsid w:val="00F80231"/>
    <w:rsid w:val="00F80414"/>
    <w:rsid w:val="00F8044A"/>
    <w:rsid w:val="00F80F3C"/>
    <w:rsid w:val="00F815DC"/>
    <w:rsid w:val="00F81BA4"/>
    <w:rsid w:val="00F8209C"/>
    <w:rsid w:val="00F82CA7"/>
    <w:rsid w:val="00F82EE3"/>
    <w:rsid w:val="00F833E2"/>
    <w:rsid w:val="00F8342A"/>
    <w:rsid w:val="00F836E7"/>
    <w:rsid w:val="00F83C62"/>
    <w:rsid w:val="00F83F29"/>
    <w:rsid w:val="00F84311"/>
    <w:rsid w:val="00F8469C"/>
    <w:rsid w:val="00F84DEE"/>
    <w:rsid w:val="00F851B6"/>
    <w:rsid w:val="00F8523D"/>
    <w:rsid w:val="00F85711"/>
    <w:rsid w:val="00F85ACB"/>
    <w:rsid w:val="00F8637B"/>
    <w:rsid w:val="00F865D4"/>
    <w:rsid w:val="00F86895"/>
    <w:rsid w:val="00F86A2A"/>
    <w:rsid w:val="00F8709F"/>
    <w:rsid w:val="00F8714F"/>
    <w:rsid w:val="00F87291"/>
    <w:rsid w:val="00F8761A"/>
    <w:rsid w:val="00F877F8"/>
    <w:rsid w:val="00F878FF"/>
    <w:rsid w:val="00F87AFF"/>
    <w:rsid w:val="00F900B8"/>
    <w:rsid w:val="00F90333"/>
    <w:rsid w:val="00F9041B"/>
    <w:rsid w:val="00F90514"/>
    <w:rsid w:val="00F9083C"/>
    <w:rsid w:val="00F909C1"/>
    <w:rsid w:val="00F90BCA"/>
    <w:rsid w:val="00F91100"/>
    <w:rsid w:val="00F9143A"/>
    <w:rsid w:val="00F91F10"/>
    <w:rsid w:val="00F920F5"/>
    <w:rsid w:val="00F925C3"/>
    <w:rsid w:val="00F92F17"/>
    <w:rsid w:val="00F9309D"/>
    <w:rsid w:val="00F930F0"/>
    <w:rsid w:val="00F931CF"/>
    <w:rsid w:val="00F933D0"/>
    <w:rsid w:val="00F93CFF"/>
    <w:rsid w:val="00F93FFE"/>
    <w:rsid w:val="00F9417C"/>
    <w:rsid w:val="00F94436"/>
    <w:rsid w:val="00F94891"/>
    <w:rsid w:val="00F948E4"/>
    <w:rsid w:val="00F94BDF"/>
    <w:rsid w:val="00F94EBB"/>
    <w:rsid w:val="00F952C6"/>
    <w:rsid w:val="00F952D5"/>
    <w:rsid w:val="00F959A2"/>
    <w:rsid w:val="00F95FAC"/>
    <w:rsid w:val="00F965DB"/>
    <w:rsid w:val="00F96A12"/>
    <w:rsid w:val="00F96C84"/>
    <w:rsid w:val="00F96CE6"/>
    <w:rsid w:val="00F96D03"/>
    <w:rsid w:val="00F976A9"/>
    <w:rsid w:val="00F977E1"/>
    <w:rsid w:val="00F97B75"/>
    <w:rsid w:val="00FA0035"/>
    <w:rsid w:val="00FA019B"/>
    <w:rsid w:val="00FA03F9"/>
    <w:rsid w:val="00FA050D"/>
    <w:rsid w:val="00FA081E"/>
    <w:rsid w:val="00FA0A96"/>
    <w:rsid w:val="00FA0AEB"/>
    <w:rsid w:val="00FA0D8B"/>
    <w:rsid w:val="00FA0F51"/>
    <w:rsid w:val="00FA1342"/>
    <w:rsid w:val="00FA138F"/>
    <w:rsid w:val="00FA19B0"/>
    <w:rsid w:val="00FA1C1D"/>
    <w:rsid w:val="00FA1C52"/>
    <w:rsid w:val="00FA205E"/>
    <w:rsid w:val="00FA2206"/>
    <w:rsid w:val="00FA22CC"/>
    <w:rsid w:val="00FA25DF"/>
    <w:rsid w:val="00FA2A82"/>
    <w:rsid w:val="00FA2BC9"/>
    <w:rsid w:val="00FA2D22"/>
    <w:rsid w:val="00FA2F64"/>
    <w:rsid w:val="00FA386E"/>
    <w:rsid w:val="00FA3C87"/>
    <w:rsid w:val="00FA4148"/>
    <w:rsid w:val="00FA4294"/>
    <w:rsid w:val="00FA4413"/>
    <w:rsid w:val="00FA44CA"/>
    <w:rsid w:val="00FA4502"/>
    <w:rsid w:val="00FA45B1"/>
    <w:rsid w:val="00FA490F"/>
    <w:rsid w:val="00FA4C4F"/>
    <w:rsid w:val="00FA4CF3"/>
    <w:rsid w:val="00FA4D65"/>
    <w:rsid w:val="00FA5E2C"/>
    <w:rsid w:val="00FA5FDC"/>
    <w:rsid w:val="00FA6360"/>
    <w:rsid w:val="00FA6433"/>
    <w:rsid w:val="00FA66B3"/>
    <w:rsid w:val="00FA6D52"/>
    <w:rsid w:val="00FA7B58"/>
    <w:rsid w:val="00FA7D27"/>
    <w:rsid w:val="00FB020A"/>
    <w:rsid w:val="00FB08A6"/>
    <w:rsid w:val="00FB1745"/>
    <w:rsid w:val="00FB17EE"/>
    <w:rsid w:val="00FB1C72"/>
    <w:rsid w:val="00FB1DC9"/>
    <w:rsid w:val="00FB25EF"/>
    <w:rsid w:val="00FB2B01"/>
    <w:rsid w:val="00FB2B6D"/>
    <w:rsid w:val="00FB2CCE"/>
    <w:rsid w:val="00FB2D26"/>
    <w:rsid w:val="00FB2EAC"/>
    <w:rsid w:val="00FB33EA"/>
    <w:rsid w:val="00FB371A"/>
    <w:rsid w:val="00FB3723"/>
    <w:rsid w:val="00FB38A9"/>
    <w:rsid w:val="00FB39D6"/>
    <w:rsid w:val="00FB3B4B"/>
    <w:rsid w:val="00FB3C56"/>
    <w:rsid w:val="00FB41B7"/>
    <w:rsid w:val="00FB4868"/>
    <w:rsid w:val="00FB489B"/>
    <w:rsid w:val="00FB48D3"/>
    <w:rsid w:val="00FB4D3E"/>
    <w:rsid w:val="00FB5441"/>
    <w:rsid w:val="00FB5716"/>
    <w:rsid w:val="00FB582B"/>
    <w:rsid w:val="00FB5900"/>
    <w:rsid w:val="00FB5925"/>
    <w:rsid w:val="00FB5A0F"/>
    <w:rsid w:val="00FB5CD0"/>
    <w:rsid w:val="00FB5E87"/>
    <w:rsid w:val="00FB63E0"/>
    <w:rsid w:val="00FB6609"/>
    <w:rsid w:val="00FB68C5"/>
    <w:rsid w:val="00FB72AB"/>
    <w:rsid w:val="00FB73E6"/>
    <w:rsid w:val="00FB7534"/>
    <w:rsid w:val="00FB773C"/>
    <w:rsid w:val="00FB77B7"/>
    <w:rsid w:val="00FB7968"/>
    <w:rsid w:val="00FB7DED"/>
    <w:rsid w:val="00FC00C7"/>
    <w:rsid w:val="00FC0245"/>
    <w:rsid w:val="00FC0354"/>
    <w:rsid w:val="00FC0CE4"/>
    <w:rsid w:val="00FC0E45"/>
    <w:rsid w:val="00FC0F9D"/>
    <w:rsid w:val="00FC12F3"/>
    <w:rsid w:val="00FC137B"/>
    <w:rsid w:val="00FC146B"/>
    <w:rsid w:val="00FC1EF2"/>
    <w:rsid w:val="00FC21F5"/>
    <w:rsid w:val="00FC2234"/>
    <w:rsid w:val="00FC2593"/>
    <w:rsid w:val="00FC2864"/>
    <w:rsid w:val="00FC2B42"/>
    <w:rsid w:val="00FC30FB"/>
    <w:rsid w:val="00FC33C0"/>
    <w:rsid w:val="00FC3853"/>
    <w:rsid w:val="00FC39B8"/>
    <w:rsid w:val="00FC3BB8"/>
    <w:rsid w:val="00FC3C8E"/>
    <w:rsid w:val="00FC3D03"/>
    <w:rsid w:val="00FC3EB6"/>
    <w:rsid w:val="00FC3EFE"/>
    <w:rsid w:val="00FC3F46"/>
    <w:rsid w:val="00FC421D"/>
    <w:rsid w:val="00FC4305"/>
    <w:rsid w:val="00FC456F"/>
    <w:rsid w:val="00FC4732"/>
    <w:rsid w:val="00FC4B11"/>
    <w:rsid w:val="00FC4D05"/>
    <w:rsid w:val="00FC52C5"/>
    <w:rsid w:val="00FC52D0"/>
    <w:rsid w:val="00FC54EA"/>
    <w:rsid w:val="00FC5CF5"/>
    <w:rsid w:val="00FC5EB6"/>
    <w:rsid w:val="00FC6140"/>
    <w:rsid w:val="00FC615F"/>
    <w:rsid w:val="00FC61FE"/>
    <w:rsid w:val="00FC622D"/>
    <w:rsid w:val="00FC67F7"/>
    <w:rsid w:val="00FC6E0D"/>
    <w:rsid w:val="00FC7188"/>
    <w:rsid w:val="00FC7393"/>
    <w:rsid w:val="00FC7435"/>
    <w:rsid w:val="00FC7436"/>
    <w:rsid w:val="00FD014E"/>
    <w:rsid w:val="00FD0256"/>
    <w:rsid w:val="00FD02FC"/>
    <w:rsid w:val="00FD07A7"/>
    <w:rsid w:val="00FD1280"/>
    <w:rsid w:val="00FD1356"/>
    <w:rsid w:val="00FD17A7"/>
    <w:rsid w:val="00FD1855"/>
    <w:rsid w:val="00FD1980"/>
    <w:rsid w:val="00FD1A83"/>
    <w:rsid w:val="00FD1FBE"/>
    <w:rsid w:val="00FD2BF9"/>
    <w:rsid w:val="00FD2DB2"/>
    <w:rsid w:val="00FD2ED2"/>
    <w:rsid w:val="00FD30FB"/>
    <w:rsid w:val="00FD317A"/>
    <w:rsid w:val="00FD31A7"/>
    <w:rsid w:val="00FD31EC"/>
    <w:rsid w:val="00FD33B8"/>
    <w:rsid w:val="00FD3681"/>
    <w:rsid w:val="00FD36A6"/>
    <w:rsid w:val="00FD38C0"/>
    <w:rsid w:val="00FD4365"/>
    <w:rsid w:val="00FD4914"/>
    <w:rsid w:val="00FD4D6D"/>
    <w:rsid w:val="00FD4DA5"/>
    <w:rsid w:val="00FD5025"/>
    <w:rsid w:val="00FD548D"/>
    <w:rsid w:val="00FD59F5"/>
    <w:rsid w:val="00FD5A5B"/>
    <w:rsid w:val="00FD5D74"/>
    <w:rsid w:val="00FD5F79"/>
    <w:rsid w:val="00FD6202"/>
    <w:rsid w:val="00FD62F4"/>
    <w:rsid w:val="00FD643D"/>
    <w:rsid w:val="00FD64BE"/>
    <w:rsid w:val="00FD6564"/>
    <w:rsid w:val="00FD66F4"/>
    <w:rsid w:val="00FD6CC7"/>
    <w:rsid w:val="00FD70B9"/>
    <w:rsid w:val="00FD76C1"/>
    <w:rsid w:val="00FD7C5B"/>
    <w:rsid w:val="00FE0249"/>
    <w:rsid w:val="00FE036B"/>
    <w:rsid w:val="00FE0780"/>
    <w:rsid w:val="00FE0980"/>
    <w:rsid w:val="00FE0997"/>
    <w:rsid w:val="00FE09AA"/>
    <w:rsid w:val="00FE0CF2"/>
    <w:rsid w:val="00FE14CB"/>
    <w:rsid w:val="00FE1784"/>
    <w:rsid w:val="00FE1996"/>
    <w:rsid w:val="00FE1C44"/>
    <w:rsid w:val="00FE221A"/>
    <w:rsid w:val="00FE2268"/>
    <w:rsid w:val="00FE2280"/>
    <w:rsid w:val="00FE2408"/>
    <w:rsid w:val="00FE271F"/>
    <w:rsid w:val="00FE2BFA"/>
    <w:rsid w:val="00FE3221"/>
    <w:rsid w:val="00FE3336"/>
    <w:rsid w:val="00FE36A9"/>
    <w:rsid w:val="00FE39DB"/>
    <w:rsid w:val="00FE3A57"/>
    <w:rsid w:val="00FE3AE4"/>
    <w:rsid w:val="00FE3C4C"/>
    <w:rsid w:val="00FE3FF5"/>
    <w:rsid w:val="00FE40E5"/>
    <w:rsid w:val="00FE417D"/>
    <w:rsid w:val="00FE4259"/>
    <w:rsid w:val="00FE5188"/>
    <w:rsid w:val="00FE530D"/>
    <w:rsid w:val="00FE54AF"/>
    <w:rsid w:val="00FE54E3"/>
    <w:rsid w:val="00FE55DE"/>
    <w:rsid w:val="00FE56BF"/>
    <w:rsid w:val="00FE5715"/>
    <w:rsid w:val="00FE5945"/>
    <w:rsid w:val="00FE5D09"/>
    <w:rsid w:val="00FE5E88"/>
    <w:rsid w:val="00FE6445"/>
    <w:rsid w:val="00FE6A6F"/>
    <w:rsid w:val="00FE6FE4"/>
    <w:rsid w:val="00FE71C4"/>
    <w:rsid w:val="00FE7652"/>
    <w:rsid w:val="00FE76A7"/>
    <w:rsid w:val="00FE786F"/>
    <w:rsid w:val="00FE78A2"/>
    <w:rsid w:val="00FE7BAB"/>
    <w:rsid w:val="00FE7BC7"/>
    <w:rsid w:val="00FF0020"/>
    <w:rsid w:val="00FF0862"/>
    <w:rsid w:val="00FF0CD1"/>
    <w:rsid w:val="00FF0E8F"/>
    <w:rsid w:val="00FF0EF6"/>
    <w:rsid w:val="00FF1184"/>
    <w:rsid w:val="00FF1429"/>
    <w:rsid w:val="00FF176C"/>
    <w:rsid w:val="00FF194F"/>
    <w:rsid w:val="00FF220A"/>
    <w:rsid w:val="00FF228A"/>
    <w:rsid w:val="00FF2B1F"/>
    <w:rsid w:val="00FF2B72"/>
    <w:rsid w:val="00FF2C97"/>
    <w:rsid w:val="00FF2EA7"/>
    <w:rsid w:val="00FF2FFC"/>
    <w:rsid w:val="00FF3718"/>
    <w:rsid w:val="00FF377E"/>
    <w:rsid w:val="00FF393E"/>
    <w:rsid w:val="00FF3997"/>
    <w:rsid w:val="00FF39B4"/>
    <w:rsid w:val="00FF3AE1"/>
    <w:rsid w:val="00FF3EFD"/>
    <w:rsid w:val="00FF3F34"/>
    <w:rsid w:val="00FF3F3A"/>
    <w:rsid w:val="00FF3F8C"/>
    <w:rsid w:val="00FF3FD1"/>
    <w:rsid w:val="00FF436B"/>
    <w:rsid w:val="00FF459F"/>
    <w:rsid w:val="00FF47AA"/>
    <w:rsid w:val="00FF498B"/>
    <w:rsid w:val="00FF49BC"/>
    <w:rsid w:val="00FF4AC8"/>
    <w:rsid w:val="00FF4BF9"/>
    <w:rsid w:val="00FF4DAD"/>
    <w:rsid w:val="00FF4FED"/>
    <w:rsid w:val="00FF52E6"/>
    <w:rsid w:val="00FF552A"/>
    <w:rsid w:val="00FF5769"/>
    <w:rsid w:val="00FF600D"/>
    <w:rsid w:val="00FF63A8"/>
    <w:rsid w:val="00FF6C0A"/>
    <w:rsid w:val="00FF7907"/>
    <w:rsid w:val="00FF796D"/>
    <w:rsid w:val="00FF7D99"/>
    <w:rsid w:val="00FF7EB0"/>
    <w:rsid w:val="00FF7ECE"/>
    <w:rsid w:val="031304A6"/>
    <w:rsid w:val="0322DF51"/>
    <w:rsid w:val="03811F1D"/>
    <w:rsid w:val="03F6C28F"/>
    <w:rsid w:val="047EB213"/>
    <w:rsid w:val="04DAA6AA"/>
    <w:rsid w:val="058DA33E"/>
    <w:rsid w:val="06490B96"/>
    <w:rsid w:val="06F42F8F"/>
    <w:rsid w:val="0890120F"/>
    <w:rsid w:val="08B2BC26"/>
    <w:rsid w:val="09899A66"/>
    <w:rsid w:val="09A2EB91"/>
    <w:rsid w:val="09D1D4AE"/>
    <w:rsid w:val="0BBC1994"/>
    <w:rsid w:val="0BE3DEE2"/>
    <w:rsid w:val="0CEC587D"/>
    <w:rsid w:val="0D9FC84F"/>
    <w:rsid w:val="102E382B"/>
    <w:rsid w:val="111514C1"/>
    <w:rsid w:val="115209D2"/>
    <w:rsid w:val="1270FD50"/>
    <w:rsid w:val="12F18E84"/>
    <w:rsid w:val="1300EDC0"/>
    <w:rsid w:val="136D87E7"/>
    <w:rsid w:val="13A1112E"/>
    <w:rsid w:val="150E893F"/>
    <w:rsid w:val="15188940"/>
    <w:rsid w:val="15CA8925"/>
    <w:rsid w:val="15DE8BDE"/>
    <w:rsid w:val="16BF44A3"/>
    <w:rsid w:val="17340DBA"/>
    <w:rsid w:val="18149085"/>
    <w:rsid w:val="182D1637"/>
    <w:rsid w:val="18DF46B9"/>
    <w:rsid w:val="18E1EBCE"/>
    <w:rsid w:val="1935C49C"/>
    <w:rsid w:val="19A5FF61"/>
    <w:rsid w:val="19F35F68"/>
    <w:rsid w:val="1BCD0203"/>
    <w:rsid w:val="1CA3B61C"/>
    <w:rsid w:val="1DE460C7"/>
    <w:rsid w:val="1EC32B51"/>
    <w:rsid w:val="1FEE51DF"/>
    <w:rsid w:val="2032E292"/>
    <w:rsid w:val="214E83DB"/>
    <w:rsid w:val="218EB25A"/>
    <w:rsid w:val="227A2A4C"/>
    <w:rsid w:val="236DCD5D"/>
    <w:rsid w:val="246EAA22"/>
    <w:rsid w:val="24B830F4"/>
    <w:rsid w:val="24CCA1A5"/>
    <w:rsid w:val="259C8ED4"/>
    <w:rsid w:val="263C0C98"/>
    <w:rsid w:val="27772D22"/>
    <w:rsid w:val="2806E2C5"/>
    <w:rsid w:val="29227327"/>
    <w:rsid w:val="2A1A0558"/>
    <w:rsid w:val="2B1158A0"/>
    <w:rsid w:val="2B665488"/>
    <w:rsid w:val="2BDF319E"/>
    <w:rsid w:val="2DF31FB8"/>
    <w:rsid w:val="2F1CD6E6"/>
    <w:rsid w:val="2F43711A"/>
    <w:rsid w:val="2FD4916C"/>
    <w:rsid w:val="301BADC6"/>
    <w:rsid w:val="307170EC"/>
    <w:rsid w:val="3154391C"/>
    <w:rsid w:val="316F4314"/>
    <w:rsid w:val="3280D188"/>
    <w:rsid w:val="3282AD1F"/>
    <w:rsid w:val="32C153E6"/>
    <w:rsid w:val="333CBAEF"/>
    <w:rsid w:val="33FD1615"/>
    <w:rsid w:val="33FEDCBE"/>
    <w:rsid w:val="3432BA6A"/>
    <w:rsid w:val="356F44F1"/>
    <w:rsid w:val="36BB3B57"/>
    <w:rsid w:val="36E7A4D7"/>
    <w:rsid w:val="3700672C"/>
    <w:rsid w:val="373C8D95"/>
    <w:rsid w:val="37764B3D"/>
    <w:rsid w:val="3777B743"/>
    <w:rsid w:val="38379BDB"/>
    <w:rsid w:val="383FF5AD"/>
    <w:rsid w:val="3886ECB7"/>
    <w:rsid w:val="38FBDADD"/>
    <w:rsid w:val="39D8F0AC"/>
    <w:rsid w:val="3A1DC58C"/>
    <w:rsid w:val="3AC63CE0"/>
    <w:rsid w:val="3ACF5CF0"/>
    <w:rsid w:val="3B862017"/>
    <w:rsid w:val="3C665399"/>
    <w:rsid w:val="3CDB30D9"/>
    <w:rsid w:val="3D20439D"/>
    <w:rsid w:val="3D5CD07A"/>
    <w:rsid w:val="3E140006"/>
    <w:rsid w:val="3E44F4E4"/>
    <w:rsid w:val="3E833BD6"/>
    <w:rsid w:val="4049E07A"/>
    <w:rsid w:val="405B8170"/>
    <w:rsid w:val="419B9BEE"/>
    <w:rsid w:val="4244958A"/>
    <w:rsid w:val="426742DB"/>
    <w:rsid w:val="43371FBB"/>
    <w:rsid w:val="43655969"/>
    <w:rsid w:val="444E1447"/>
    <w:rsid w:val="4493700A"/>
    <w:rsid w:val="44CC911D"/>
    <w:rsid w:val="4604C190"/>
    <w:rsid w:val="46472905"/>
    <w:rsid w:val="46C8EF08"/>
    <w:rsid w:val="46D66990"/>
    <w:rsid w:val="470B5BB9"/>
    <w:rsid w:val="4787856D"/>
    <w:rsid w:val="4822B27F"/>
    <w:rsid w:val="4A08233E"/>
    <w:rsid w:val="4B97F804"/>
    <w:rsid w:val="4BB30947"/>
    <w:rsid w:val="4C577394"/>
    <w:rsid w:val="4DD942E3"/>
    <w:rsid w:val="4E7F9663"/>
    <w:rsid w:val="4ED65FC2"/>
    <w:rsid w:val="4F03018A"/>
    <w:rsid w:val="4F6BC940"/>
    <w:rsid w:val="4F772F12"/>
    <w:rsid w:val="4FA070F9"/>
    <w:rsid w:val="4FB3A1CD"/>
    <w:rsid w:val="500771AE"/>
    <w:rsid w:val="52AA1F3F"/>
    <w:rsid w:val="53713CC9"/>
    <w:rsid w:val="548F76CE"/>
    <w:rsid w:val="54AC9B91"/>
    <w:rsid w:val="54B0191E"/>
    <w:rsid w:val="55A171C1"/>
    <w:rsid w:val="568460D1"/>
    <w:rsid w:val="577A8649"/>
    <w:rsid w:val="58025D48"/>
    <w:rsid w:val="583EB9C4"/>
    <w:rsid w:val="58B01875"/>
    <w:rsid w:val="595FEAA2"/>
    <w:rsid w:val="59DBF882"/>
    <w:rsid w:val="59F92310"/>
    <w:rsid w:val="5A086E1E"/>
    <w:rsid w:val="5A93A171"/>
    <w:rsid w:val="5B29AD47"/>
    <w:rsid w:val="5CD10E24"/>
    <w:rsid w:val="5D33551D"/>
    <w:rsid w:val="5D8E4BA6"/>
    <w:rsid w:val="5DF54D05"/>
    <w:rsid w:val="5F5E2F15"/>
    <w:rsid w:val="5F6DBEC7"/>
    <w:rsid w:val="60631597"/>
    <w:rsid w:val="60974EA5"/>
    <w:rsid w:val="60B7F549"/>
    <w:rsid w:val="60E0F72F"/>
    <w:rsid w:val="6117DAAD"/>
    <w:rsid w:val="6182C714"/>
    <w:rsid w:val="624E43C9"/>
    <w:rsid w:val="630CDCFF"/>
    <w:rsid w:val="632B2C93"/>
    <w:rsid w:val="6429097A"/>
    <w:rsid w:val="65B63981"/>
    <w:rsid w:val="65E002F0"/>
    <w:rsid w:val="668FBF85"/>
    <w:rsid w:val="66E25E43"/>
    <w:rsid w:val="670D6B8A"/>
    <w:rsid w:val="6902B883"/>
    <w:rsid w:val="6967396C"/>
    <w:rsid w:val="6989368D"/>
    <w:rsid w:val="6A08B659"/>
    <w:rsid w:val="6B768522"/>
    <w:rsid w:val="6B7A4BFF"/>
    <w:rsid w:val="6B8CB219"/>
    <w:rsid w:val="6C17AAFA"/>
    <w:rsid w:val="6D648202"/>
    <w:rsid w:val="6DAC9699"/>
    <w:rsid w:val="6DDD9070"/>
    <w:rsid w:val="6E075520"/>
    <w:rsid w:val="6E0F7A04"/>
    <w:rsid w:val="6E1776CF"/>
    <w:rsid w:val="6E63495D"/>
    <w:rsid w:val="6E8FEB0E"/>
    <w:rsid w:val="70964F3A"/>
    <w:rsid w:val="712E5216"/>
    <w:rsid w:val="715922F4"/>
    <w:rsid w:val="7247F802"/>
    <w:rsid w:val="736898C4"/>
    <w:rsid w:val="737A1D6B"/>
    <w:rsid w:val="73DDD53B"/>
    <w:rsid w:val="73DDEC68"/>
    <w:rsid w:val="756AA7AF"/>
    <w:rsid w:val="767BE158"/>
    <w:rsid w:val="77805F94"/>
    <w:rsid w:val="7A0FAFCC"/>
    <w:rsid w:val="7A355181"/>
    <w:rsid w:val="7A4D100A"/>
    <w:rsid w:val="7B03A275"/>
    <w:rsid w:val="7B854387"/>
    <w:rsid w:val="7BD4E8D0"/>
    <w:rsid w:val="7C3F704F"/>
    <w:rsid w:val="7D64C7B0"/>
    <w:rsid w:val="7E47D533"/>
    <w:rsid w:val="7E70A9F9"/>
    <w:rsid w:val="7ED19B7F"/>
    <w:rsid w:val="7EE63CD6"/>
    <w:rsid w:val="7F28FEB5"/>
    <w:rsid w:val="7FD66D07"/>
    <w:rsid w:val="7FEF7B9F"/>
    <w:rsid w:val="7FFE07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C78D99"/>
  <w14:defaultImageDpi w14:val="0"/>
  <w15:docId w15:val="{6A9264ED-2C62-4780-B831-A71A290C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semiHidden/>
    <w:unhideWhenUsed/>
    <w:qFormat/>
    <w:locked/>
    <w:rsid w:val="00ED4B1E"/>
    <w:pPr>
      <w:keepNext/>
      <w:keepLines/>
      <w:spacing w:before="40"/>
      <w:outlineLvl w:val="2"/>
    </w:pPr>
    <w:rPr>
      <w:rFonts w:asciiTheme="majorHAnsi" w:eastAsiaTheme="majorEastAsia" w:hAnsiTheme="majorHAnsi"/>
      <w:color w:val="1F4D78"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semiHidden/>
    <w:locked/>
    <w:rsid w:val="00ED4B1E"/>
    <w:rPr>
      <w:rFonts w:asciiTheme="majorHAnsi" w:eastAsiaTheme="majorEastAsia" w:hAnsiTheme="majorHAnsi" w:cs="Times New Roman"/>
      <w:color w:val="1F4D78" w:themeColor="accent1" w:themeShade="7F"/>
      <w:kern w:val="28"/>
      <w:sz w:val="24"/>
      <w:szCs w:val="24"/>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99"/>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99"/>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unhideWhenUsed/>
    <w:rsid w:val="005E1667"/>
  </w:style>
  <w:style w:type="character" w:customStyle="1" w:styleId="TextocomentarioCar">
    <w:name w:val="Texto comentario Car"/>
    <w:basedOn w:val="Fuentedeprrafopredeter"/>
    <w:link w:val="Textocomentario"/>
    <w:uiPriority w:val="99"/>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styleId="Textosinformato">
    <w:name w:val="Plain Text"/>
    <w:basedOn w:val="Normal"/>
    <w:link w:val="TextosinformatoCar"/>
    <w:uiPriority w:val="99"/>
    <w:unhideWhenUsed/>
    <w:rsid w:val="00DF644B"/>
    <w:pPr>
      <w:widowControl/>
      <w:overflowPunct/>
      <w:autoSpaceDE/>
      <w:autoSpaceDN/>
      <w:adjustRightInd/>
    </w:pPr>
    <w:rPr>
      <w:rFonts w:ascii="Courier New" w:hAnsi="Courier New" w:cs="Courier New"/>
      <w:kern w:val="0"/>
    </w:rPr>
  </w:style>
  <w:style w:type="character" w:customStyle="1" w:styleId="TextosinformatoCar">
    <w:name w:val="Texto sin formato Car"/>
    <w:basedOn w:val="Fuentedeprrafopredeter"/>
    <w:link w:val="Textosinformato"/>
    <w:uiPriority w:val="99"/>
    <w:locked/>
    <w:rsid w:val="00DF644B"/>
    <w:rPr>
      <w:rFonts w:ascii="Courier New" w:hAnsi="Courier New" w:cs="Courier New"/>
    </w:rPr>
  </w:style>
  <w:style w:type="paragraph" w:customStyle="1" w:styleId="Textopredeterminado">
    <w:name w:val="Texto predeterminado"/>
    <w:basedOn w:val="Normal"/>
    <w:uiPriority w:val="99"/>
    <w:rsid w:val="0097129E"/>
    <w:pPr>
      <w:widowControl/>
      <w:textAlignment w:val="baseline"/>
    </w:pPr>
    <w:rPr>
      <w:color w:val="000000"/>
      <w:kern w:val="0"/>
      <w:sz w:val="24"/>
      <w:lang w:val="es-CO"/>
    </w:rPr>
  </w:style>
  <w:style w:type="paragraph" w:customStyle="1" w:styleId="Decretos">
    <w:name w:val="Decretos"/>
    <w:rsid w:val="008B3D8E"/>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Default">
    <w:name w:val="Default"/>
    <w:rsid w:val="00F31BB3"/>
    <w:pPr>
      <w:autoSpaceDE w:val="0"/>
      <w:autoSpaceDN w:val="0"/>
      <w:adjustRightInd w:val="0"/>
    </w:pPr>
    <w:rPr>
      <w:rFonts w:ascii="Bookman Old Style" w:hAnsi="Bookman Old Style" w:cs="Bookman Old Style"/>
      <w:color w:val="000000"/>
      <w:sz w:val="24"/>
      <w:szCs w:val="24"/>
      <w:lang w:val="es-ES" w:eastAsia="es-ES"/>
    </w:rPr>
  </w:style>
  <w:style w:type="character" w:customStyle="1" w:styleId="sfzihb">
    <w:name w:val="sfzihb"/>
    <w:basedOn w:val="Fuentedeprrafopredeter"/>
    <w:rsid w:val="00ED4B1E"/>
    <w:rPr>
      <w:rFonts w:cs="Times New Roman"/>
    </w:rPr>
  </w:style>
  <w:style w:type="character" w:customStyle="1" w:styleId="baj">
    <w:name w:val="b_aj"/>
    <w:basedOn w:val="Fuentedeprrafopredeter"/>
    <w:rsid w:val="00B06BE3"/>
    <w:rPr>
      <w:rFonts w:cs="Times New Roman"/>
    </w:rPr>
  </w:style>
  <w:style w:type="character" w:styleId="Textoennegrita">
    <w:name w:val="Strong"/>
    <w:basedOn w:val="Fuentedeprrafopredeter"/>
    <w:uiPriority w:val="22"/>
    <w:qFormat/>
    <w:locked/>
    <w:rsid w:val="00B06BE3"/>
    <w:rPr>
      <w:rFonts w:cs="Times New Roman"/>
      <w:b/>
      <w:bCs/>
    </w:rPr>
  </w:style>
  <w:style w:type="character" w:customStyle="1" w:styleId="normaltextrun">
    <w:name w:val="normaltextrun"/>
    <w:basedOn w:val="Fuentedeprrafopredeter"/>
    <w:rsid w:val="00ED5F54"/>
  </w:style>
  <w:style w:type="paragraph" w:customStyle="1" w:styleId="Refdenotaalpie2">
    <w:name w:val="Ref. de nota al pie2"/>
    <w:aliases w:val="Nota de pie,Pie de pagina"/>
    <w:basedOn w:val="Normal"/>
    <w:link w:val="Refdenotaalpie"/>
    <w:rsid w:val="0046705C"/>
    <w:pPr>
      <w:widowControl/>
      <w:overflowPunct/>
      <w:autoSpaceDE/>
      <w:autoSpaceDN/>
      <w:adjustRightInd/>
      <w:spacing w:after="160" w:line="240" w:lineRule="exact"/>
    </w:pPr>
    <w:rPr>
      <w:kern w:val="0"/>
      <w:vertAlign w:val="superscript"/>
      <w:lang w:val="es-CO" w:eastAsia="es-CO"/>
    </w:rPr>
  </w:style>
  <w:style w:type="paragraph" w:customStyle="1" w:styleId="Style2">
    <w:name w:val="Style2"/>
    <w:basedOn w:val="Normal"/>
    <w:uiPriority w:val="99"/>
    <w:rsid w:val="00A476AA"/>
    <w:pPr>
      <w:overflowPunct/>
      <w:spacing w:line="317" w:lineRule="exact"/>
      <w:jc w:val="both"/>
    </w:pPr>
    <w:rPr>
      <w:rFonts w:ascii="Cambria" w:eastAsiaTheme="minorEastAsia" w:hAnsi="Cambria" w:cstheme="minorBidi"/>
      <w:kern w:val="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962931">
      <w:marLeft w:val="0"/>
      <w:marRight w:val="0"/>
      <w:marTop w:val="0"/>
      <w:marBottom w:val="0"/>
      <w:divBdr>
        <w:top w:val="none" w:sz="0" w:space="0" w:color="auto"/>
        <w:left w:val="none" w:sz="0" w:space="0" w:color="auto"/>
        <w:bottom w:val="none" w:sz="0" w:space="0" w:color="auto"/>
        <w:right w:val="none" w:sz="0" w:space="0" w:color="auto"/>
      </w:divBdr>
    </w:div>
    <w:div w:id="710962932">
      <w:marLeft w:val="0"/>
      <w:marRight w:val="0"/>
      <w:marTop w:val="0"/>
      <w:marBottom w:val="0"/>
      <w:divBdr>
        <w:top w:val="none" w:sz="0" w:space="0" w:color="auto"/>
        <w:left w:val="none" w:sz="0" w:space="0" w:color="auto"/>
        <w:bottom w:val="none" w:sz="0" w:space="0" w:color="auto"/>
        <w:right w:val="none" w:sz="0" w:space="0" w:color="auto"/>
      </w:divBdr>
    </w:div>
    <w:div w:id="710962933">
      <w:marLeft w:val="0"/>
      <w:marRight w:val="0"/>
      <w:marTop w:val="0"/>
      <w:marBottom w:val="0"/>
      <w:divBdr>
        <w:top w:val="none" w:sz="0" w:space="0" w:color="auto"/>
        <w:left w:val="none" w:sz="0" w:space="0" w:color="auto"/>
        <w:bottom w:val="none" w:sz="0" w:space="0" w:color="auto"/>
        <w:right w:val="none" w:sz="0" w:space="0" w:color="auto"/>
      </w:divBdr>
    </w:div>
    <w:div w:id="710962934">
      <w:marLeft w:val="0"/>
      <w:marRight w:val="0"/>
      <w:marTop w:val="0"/>
      <w:marBottom w:val="0"/>
      <w:divBdr>
        <w:top w:val="none" w:sz="0" w:space="0" w:color="auto"/>
        <w:left w:val="none" w:sz="0" w:space="0" w:color="auto"/>
        <w:bottom w:val="none" w:sz="0" w:space="0" w:color="auto"/>
        <w:right w:val="none" w:sz="0" w:space="0" w:color="auto"/>
      </w:divBdr>
    </w:div>
    <w:div w:id="710962935">
      <w:marLeft w:val="0"/>
      <w:marRight w:val="0"/>
      <w:marTop w:val="0"/>
      <w:marBottom w:val="0"/>
      <w:divBdr>
        <w:top w:val="none" w:sz="0" w:space="0" w:color="auto"/>
        <w:left w:val="none" w:sz="0" w:space="0" w:color="auto"/>
        <w:bottom w:val="none" w:sz="0" w:space="0" w:color="auto"/>
        <w:right w:val="none" w:sz="0" w:space="0" w:color="auto"/>
      </w:divBdr>
    </w:div>
    <w:div w:id="710962936">
      <w:marLeft w:val="0"/>
      <w:marRight w:val="0"/>
      <w:marTop w:val="0"/>
      <w:marBottom w:val="0"/>
      <w:divBdr>
        <w:top w:val="none" w:sz="0" w:space="0" w:color="auto"/>
        <w:left w:val="none" w:sz="0" w:space="0" w:color="auto"/>
        <w:bottom w:val="none" w:sz="0" w:space="0" w:color="auto"/>
        <w:right w:val="none" w:sz="0" w:space="0" w:color="auto"/>
      </w:divBdr>
    </w:div>
    <w:div w:id="710962937">
      <w:marLeft w:val="0"/>
      <w:marRight w:val="0"/>
      <w:marTop w:val="0"/>
      <w:marBottom w:val="0"/>
      <w:divBdr>
        <w:top w:val="none" w:sz="0" w:space="0" w:color="auto"/>
        <w:left w:val="none" w:sz="0" w:space="0" w:color="auto"/>
        <w:bottom w:val="none" w:sz="0" w:space="0" w:color="auto"/>
        <w:right w:val="none" w:sz="0" w:space="0" w:color="auto"/>
      </w:divBdr>
    </w:div>
    <w:div w:id="710962938">
      <w:marLeft w:val="0"/>
      <w:marRight w:val="0"/>
      <w:marTop w:val="0"/>
      <w:marBottom w:val="0"/>
      <w:divBdr>
        <w:top w:val="none" w:sz="0" w:space="0" w:color="auto"/>
        <w:left w:val="none" w:sz="0" w:space="0" w:color="auto"/>
        <w:bottom w:val="none" w:sz="0" w:space="0" w:color="auto"/>
        <w:right w:val="none" w:sz="0" w:space="0" w:color="auto"/>
      </w:divBdr>
    </w:div>
    <w:div w:id="710962940">
      <w:marLeft w:val="0"/>
      <w:marRight w:val="0"/>
      <w:marTop w:val="0"/>
      <w:marBottom w:val="0"/>
      <w:divBdr>
        <w:top w:val="none" w:sz="0" w:space="0" w:color="auto"/>
        <w:left w:val="none" w:sz="0" w:space="0" w:color="auto"/>
        <w:bottom w:val="none" w:sz="0" w:space="0" w:color="auto"/>
        <w:right w:val="none" w:sz="0" w:space="0" w:color="auto"/>
      </w:divBdr>
      <w:divsChild>
        <w:div w:id="710962939">
          <w:marLeft w:val="0"/>
          <w:marRight w:val="0"/>
          <w:marTop w:val="0"/>
          <w:marBottom w:val="0"/>
          <w:divBdr>
            <w:top w:val="none" w:sz="0" w:space="0" w:color="auto"/>
            <w:left w:val="none" w:sz="0" w:space="0" w:color="auto"/>
            <w:bottom w:val="none" w:sz="0" w:space="0" w:color="auto"/>
            <w:right w:val="none" w:sz="0" w:space="0" w:color="auto"/>
          </w:divBdr>
        </w:div>
        <w:div w:id="710962949">
          <w:marLeft w:val="45"/>
          <w:marRight w:val="45"/>
          <w:marTop w:val="15"/>
          <w:marBottom w:val="0"/>
          <w:divBdr>
            <w:top w:val="none" w:sz="0" w:space="0" w:color="auto"/>
            <w:left w:val="none" w:sz="0" w:space="0" w:color="auto"/>
            <w:bottom w:val="none" w:sz="0" w:space="0" w:color="auto"/>
            <w:right w:val="none" w:sz="0" w:space="0" w:color="auto"/>
          </w:divBdr>
          <w:divsChild>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2">
      <w:marLeft w:val="0"/>
      <w:marRight w:val="0"/>
      <w:marTop w:val="0"/>
      <w:marBottom w:val="0"/>
      <w:divBdr>
        <w:top w:val="none" w:sz="0" w:space="0" w:color="auto"/>
        <w:left w:val="none" w:sz="0" w:space="0" w:color="auto"/>
        <w:bottom w:val="none" w:sz="0" w:space="0" w:color="auto"/>
        <w:right w:val="none" w:sz="0" w:space="0" w:color="auto"/>
      </w:divBdr>
    </w:div>
    <w:div w:id="710962943">
      <w:marLeft w:val="0"/>
      <w:marRight w:val="0"/>
      <w:marTop w:val="0"/>
      <w:marBottom w:val="0"/>
      <w:divBdr>
        <w:top w:val="none" w:sz="0" w:space="0" w:color="auto"/>
        <w:left w:val="none" w:sz="0" w:space="0" w:color="auto"/>
        <w:bottom w:val="none" w:sz="0" w:space="0" w:color="auto"/>
        <w:right w:val="none" w:sz="0" w:space="0" w:color="auto"/>
      </w:divBdr>
    </w:div>
    <w:div w:id="710962944">
      <w:marLeft w:val="0"/>
      <w:marRight w:val="0"/>
      <w:marTop w:val="0"/>
      <w:marBottom w:val="0"/>
      <w:divBdr>
        <w:top w:val="none" w:sz="0" w:space="0" w:color="auto"/>
        <w:left w:val="none" w:sz="0" w:space="0" w:color="auto"/>
        <w:bottom w:val="none" w:sz="0" w:space="0" w:color="auto"/>
        <w:right w:val="none" w:sz="0" w:space="0" w:color="auto"/>
      </w:divBdr>
    </w:div>
    <w:div w:id="710962946">
      <w:marLeft w:val="0"/>
      <w:marRight w:val="0"/>
      <w:marTop w:val="0"/>
      <w:marBottom w:val="0"/>
      <w:divBdr>
        <w:top w:val="none" w:sz="0" w:space="0" w:color="auto"/>
        <w:left w:val="none" w:sz="0" w:space="0" w:color="auto"/>
        <w:bottom w:val="none" w:sz="0" w:space="0" w:color="auto"/>
        <w:right w:val="none" w:sz="0" w:space="0" w:color="auto"/>
      </w:divBdr>
      <w:divsChild>
        <w:div w:id="710962945">
          <w:marLeft w:val="45"/>
          <w:marRight w:val="45"/>
          <w:marTop w:val="0"/>
          <w:marBottom w:val="0"/>
          <w:divBdr>
            <w:top w:val="none" w:sz="0" w:space="0" w:color="auto"/>
            <w:left w:val="none" w:sz="0" w:space="0" w:color="auto"/>
            <w:bottom w:val="none" w:sz="0" w:space="0" w:color="auto"/>
            <w:right w:val="none" w:sz="0" w:space="0" w:color="auto"/>
          </w:divBdr>
          <w:divsChild>
            <w:div w:id="7109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7">
      <w:marLeft w:val="0"/>
      <w:marRight w:val="0"/>
      <w:marTop w:val="0"/>
      <w:marBottom w:val="0"/>
      <w:divBdr>
        <w:top w:val="none" w:sz="0" w:space="0" w:color="auto"/>
        <w:left w:val="none" w:sz="0" w:space="0" w:color="auto"/>
        <w:bottom w:val="none" w:sz="0" w:space="0" w:color="auto"/>
        <w:right w:val="none" w:sz="0" w:space="0" w:color="auto"/>
      </w:divBdr>
    </w:div>
    <w:div w:id="710962950">
      <w:marLeft w:val="0"/>
      <w:marRight w:val="0"/>
      <w:marTop w:val="0"/>
      <w:marBottom w:val="0"/>
      <w:divBdr>
        <w:top w:val="none" w:sz="0" w:space="0" w:color="auto"/>
        <w:left w:val="none" w:sz="0" w:space="0" w:color="auto"/>
        <w:bottom w:val="none" w:sz="0" w:space="0" w:color="auto"/>
        <w:right w:val="none" w:sz="0" w:space="0" w:color="auto"/>
      </w:divBdr>
    </w:div>
    <w:div w:id="856818761">
      <w:bodyDiv w:val="1"/>
      <w:marLeft w:val="0"/>
      <w:marRight w:val="0"/>
      <w:marTop w:val="0"/>
      <w:marBottom w:val="0"/>
      <w:divBdr>
        <w:top w:val="none" w:sz="0" w:space="0" w:color="auto"/>
        <w:left w:val="none" w:sz="0" w:space="0" w:color="auto"/>
        <w:bottom w:val="none" w:sz="0" w:space="0" w:color="auto"/>
        <w:right w:val="none" w:sz="0" w:space="0" w:color="auto"/>
      </w:divBdr>
    </w:div>
    <w:div w:id="968783751">
      <w:bodyDiv w:val="1"/>
      <w:marLeft w:val="0"/>
      <w:marRight w:val="0"/>
      <w:marTop w:val="0"/>
      <w:marBottom w:val="0"/>
      <w:divBdr>
        <w:top w:val="none" w:sz="0" w:space="0" w:color="auto"/>
        <w:left w:val="none" w:sz="0" w:space="0" w:color="auto"/>
        <w:bottom w:val="none" w:sz="0" w:space="0" w:color="auto"/>
        <w:right w:val="none" w:sz="0" w:space="0" w:color="auto"/>
      </w:divBdr>
    </w:div>
    <w:div w:id="1357199415">
      <w:bodyDiv w:val="1"/>
      <w:marLeft w:val="0"/>
      <w:marRight w:val="0"/>
      <w:marTop w:val="0"/>
      <w:marBottom w:val="0"/>
      <w:divBdr>
        <w:top w:val="none" w:sz="0" w:space="0" w:color="auto"/>
        <w:left w:val="none" w:sz="0" w:space="0" w:color="auto"/>
        <w:bottom w:val="none" w:sz="0" w:space="0" w:color="auto"/>
        <w:right w:val="none" w:sz="0" w:space="0" w:color="auto"/>
      </w:divBdr>
    </w:div>
    <w:div w:id="1699772716">
      <w:bodyDiv w:val="1"/>
      <w:marLeft w:val="0"/>
      <w:marRight w:val="0"/>
      <w:marTop w:val="0"/>
      <w:marBottom w:val="0"/>
      <w:divBdr>
        <w:top w:val="none" w:sz="0" w:space="0" w:color="auto"/>
        <w:left w:val="none" w:sz="0" w:space="0" w:color="auto"/>
        <w:bottom w:val="none" w:sz="0" w:space="0" w:color="auto"/>
        <w:right w:val="none" w:sz="0" w:space="0" w:color="auto"/>
      </w:divBdr>
    </w:div>
    <w:div w:id="188621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20A90-D239-413A-84A2-308B1A06A9F2}">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5B51E584-8941-4182-AFC9-3933AE81F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152A9D-F21B-4BD6-A065-C6F3C2C461A2}">
  <ds:schemaRefs>
    <ds:schemaRef ds:uri="http://schemas.microsoft.com/sharepoint/v3/contenttype/forms"/>
  </ds:schemaRefs>
</ds:datastoreItem>
</file>

<file path=customXml/itemProps4.xml><?xml version="1.0" encoding="utf-8"?>
<ds:datastoreItem xmlns:ds="http://schemas.openxmlformats.org/officeDocument/2006/customXml" ds:itemID="{DE8FE070-D8C6-4A40-B66B-1EBA82E7F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4119</Words>
  <Characters>22660</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97</cp:revision>
  <cp:lastPrinted>2019-07-09T18:52:00Z</cp:lastPrinted>
  <dcterms:created xsi:type="dcterms:W3CDTF">2022-05-19T15:59:00Z</dcterms:created>
  <dcterms:modified xsi:type="dcterms:W3CDTF">2022-08-02T18:30:00Z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