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BB445" w14:textId="77777777" w:rsidR="00CE6429" w:rsidRPr="00CE6429" w:rsidRDefault="00CE6429" w:rsidP="00CE642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CE6429">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164FB367" w14:textId="77777777" w:rsidR="00CE6429" w:rsidRPr="00CE6429" w:rsidRDefault="00CE6429" w:rsidP="00CE6429">
      <w:pPr>
        <w:widowControl/>
        <w:autoSpaceDE/>
        <w:autoSpaceDN/>
        <w:adjustRightInd/>
        <w:jc w:val="both"/>
        <w:rPr>
          <w:rFonts w:ascii="Arial" w:hAnsi="Arial" w:cs="Arial"/>
          <w:sz w:val="20"/>
          <w:szCs w:val="20"/>
          <w:lang w:val="es-ES_tradnl"/>
        </w:rPr>
      </w:pPr>
    </w:p>
    <w:p w14:paraId="1C30DCD0" w14:textId="019B9DD3"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Asunto</w:t>
      </w:r>
      <w:r w:rsidRPr="0064517C">
        <w:rPr>
          <w:rFonts w:ascii="Arial" w:hAnsi="Arial" w:cs="Arial"/>
          <w:sz w:val="20"/>
          <w:szCs w:val="20"/>
          <w:lang w:val="es-ES_tradnl"/>
        </w:rPr>
        <w:tab/>
      </w:r>
      <w:r w:rsidRPr="0064517C">
        <w:rPr>
          <w:rFonts w:ascii="Arial" w:hAnsi="Arial" w:cs="Arial"/>
          <w:sz w:val="20"/>
          <w:szCs w:val="20"/>
          <w:lang w:val="es-ES_tradnl"/>
        </w:rPr>
        <w:tab/>
      </w:r>
      <w:r w:rsidRPr="0064517C">
        <w:rPr>
          <w:rFonts w:ascii="Arial" w:hAnsi="Arial" w:cs="Arial"/>
          <w:sz w:val="20"/>
          <w:szCs w:val="20"/>
          <w:lang w:val="es-ES_tradnl"/>
        </w:rPr>
        <w:tab/>
        <w:t>: Sentencia de tutela en segunda instancia</w:t>
      </w:r>
    </w:p>
    <w:p w14:paraId="1993D874" w14:textId="6D379002"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Accionantes</w:t>
      </w:r>
      <w:r w:rsidRPr="0064517C">
        <w:rPr>
          <w:rFonts w:ascii="Arial" w:hAnsi="Arial" w:cs="Arial"/>
          <w:sz w:val="20"/>
          <w:szCs w:val="20"/>
          <w:lang w:val="es-ES_tradnl"/>
        </w:rPr>
        <w:tab/>
      </w:r>
      <w:r w:rsidRPr="0064517C">
        <w:rPr>
          <w:rFonts w:ascii="Arial" w:hAnsi="Arial" w:cs="Arial"/>
          <w:sz w:val="20"/>
          <w:szCs w:val="20"/>
          <w:lang w:val="es-ES_tradnl"/>
        </w:rPr>
        <w:tab/>
        <w:t>: Aicardo Acevedo Ríos</w:t>
      </w:r>
    </w:p>
    <w:p w14:paraId="57E39927" w14:textId="77F781B2"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Accionado</w:t>
      </w:r>
      <w:r w:rsidRPr="0064517C">
        <w:rPr>
          <w:rFonts w:ascii="Arial" w:hAnsi="Arial" w:cs="Arial"/>
          <w:sz w:val="20"/>
          <w:szCs w:val="20"/>
          <w:lang w:val="es-ES_tradnl"/>
        </w:rPr>
        <w:tab/>
      </w:r>
      <w:r w:rsidRPr="0064517C">
        <w:rPr>
          <w:rFonts w:ascii="Arial" w:hAnsi="Arial" w:cs="Arial"/>
          <w:sz w:val="20"/>
          <w:szCs w:val="20"/>
          <w:lang w:val="es-ES_tradnl"/>
        </w:rPr>
        <w:tab/>
        <w:t>: Juzgado Promis</w:t>
      </w:r>
      <w:bookmarkStart w:id="1" w:name="_GoBack"/>
      <w:bookmarkEnd w:id="1"/>
      <w:r w:rsidRPr="0064517C">
        <w:rPr>
          <w:rFonts w:ascii="Arial" w:hAnsi="Arial" w:cs="Arial"/>
          <w:sz w:val="20"/>
          <w:szCs w:val="20"/>
          <w:lang w:val="es-ES_tradnl"/>
        </w:rPr>
        <w:t>cuo Municipal de Santuario y otros</w:t>
      </w:r>
    </w:p>
    <w:p w14:paraId="51776427" w14:textId="74F862E9"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Radicación</w:t>
      </w:r>
      <w:r w:rsidRPr="0064517C">
        <w:rPr>
          <w:rFonts w:ascii="Arial" w:hAnsi="Arial" w:cs="Arial"/>
          <w:sz w:val="20"/>
          <w:szCs w:val="20"/>
          <w:lang w:val="es-ES_tradnl"/>
        </w:rPr>
        <w:tab/>
      </w:r>
      <w:r w:rsidRPr="0064517C">
        <w:rPr>
          <w:rFonts w:ascii="Arial" w:hAnsi="Arial" w:cs="Arial"/>
          <w:sz w:val="20"/>
          <w:szCs w:val="20"/>
          <w:lang w:val="es-ES_tradnl"/>
        </w:rPr>
        <w:tab/>
        <w:t>: 66045-31-89-001-2022-00076-01</w:t>
      </w:r>
    </w:p>
    <w:p w14:paraId="7164AEE9" w14:textId="0836D3EB"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Despacho de origen</w:t>
      </w:r>
      <w:r w:rsidRPr="0064517C">
        <w:rPr>
          <w:rFonts w:ascii="Arial" w:hAnsi="Arial" w:cs="Arial"/>
          <w:sz w:val="20"/>
          <w:szCs w:val="20"/>
          <w:lang w:val="es-ES_tradnl"/>
        </w:rPr>
        <w:tab/>
        <w:t>: Juzgado Promiscuo del Circuito de Apía</w:t>
      </w:r>
    </w:p>
    <w:p w14:paraId="3E970DAA" w14:textId="079C90CB"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Magistrado Ponente</w:t>
      </w:r>
      <w:r w:rsidRPr="0064517C">
        <w:rPr>
          <w:rFonts w:ascii="Arial" w:hAnsi="Arial" w:cs="Arial"/>
          <w:sz w:val="20"/>
          <w:szCs w:val="20"/>
          <w:lang w:val="es-ES_tradnl"/>
        </w:rPr>
        <w:tab/>
        <w:t>: DUBERNEY GRISALES HERRERA</w:t>
      </w:r>
    </w:p>
    <w:p w14:paraId="43F417B0" w14:textId="1C6B7D29" w:rsidR="0064517C" w:rsidRPr="0064517C" w:rsidRDefault="0064517C" w:rsidP="0064517C">
      <w:pPr>
        <w:widowControl/>
        <w:autoSpaceDE/>
        <w:autoSpaceDN/>
        <w:adjustRightInd/>
        <w:jc w:val="both"/>
        <w:rPr>
          <w:rFonts w:ascii="Arial" w:hAnsi="Arial" w:cs="Arial"/>
          <w:sz w:val="20"/>
          <w:szCs w:val="20"/>
          <w:lang w:val="es-ES_tradnl"/>
        </w:rPr>
      </w:pPr>
      <w:r w:rsidRPr="0064517C">
        <w:rPr>
          <w:rFonts w:ascii="Arial" w:hAnsi="Arial" w:cs="Arial"/>
          <w:sz w:val="20"/>
          <w:szCs w:val="20"/>
          <w:lang w:val="es-ES_tradnl"/>
        </w:rPr>
        <w:t>Acta número</w:t>
      </w:r>
      <w:r w:rsidRPr="0064517C">
        <w:rPr>
          <w:rFonts w:ascii="Arial" w:hAnsi="Arial" w:cs="Arial"/>
          <w:sz w:val="20"/>
          <w:szCs w:val="20"/>
          <w:lang w:val="es-ES_tradnl"/>
        </w:rPr>
        <w:tab/>
      </w:r>
      <w:r w:rsidRPr="0064517C">
        <w:rPr>
          <w:rFonts w:ascii="Arial" w:hAnsi="Arial" w:cs="Arial"/>
          <w:sz w:val="20"/>
          <w:szCs w:val="20"/>
          <w:lang w:val="es-ES_tradnl"/>
        </w:rPr>
        <w:tab/>
        <w:t>: 442 de 13-09-2022</w:t>
      </w:r>
    </w:p>
    <w:p w14:paraId="428A8AEA" w14:textId="77777777" w:rsidR="00CE6429" w:rsidRPr="00CE6429" w:rsidRDefault="00CE6429" w:rsidP="00CE6429">
      <w:pPr>
        <w:widowControl/>
        <w:autoSpaceDE/>
        <w:autoSpaceDN/>
        <w:adjustRightInd/>
        <w:jc w:val="both"/>
        <w:rPr>
          <w:rFonts w:ascii="Arial" w:hAnsi="Arial" w:cs="Arial"/>
          <w:sz w:val="20"/>
          <w:szCs w:val="20"/>
          <w:lang w:val="es-ES_tradnl"/>
        </w:rPr>
      </w:pPr>
    </w:p>
    <w:bookmarkEnd w:id="0"/>
    <w:p w14:paraId="16FF1B3A" w14:textId="0507B1AD" w:rsidR="00CE6429" w:rsidRPr="00CE6429" w:rsidRDefault="00CC7D67" w:rsidP="00CE6429">
      <w:pPr>
        <w:widowControl/>
        <w:autoSpaceDE/>
        <w:adjustRightInd/>
        <w:jc w:val="both"/>
        <w:rPr>
          <w:rFonts w:ascii="Arial" w:hAnsi="Arial" w:cs="Arial"/>
          <w:sz w:val="20"/>
          <w:szCs w:val="20"/>
          <w:lang w:val="es-ES_tradnl"/>
        </w:rPr>
      </w:pPr>
      <w:r w:rsidRPr="00CE6429">
        <w:rPr>
          <w:rFonts w:ascii="Arial" w:hAnsi="Arial" w:cs="Arial"/>
          <w:b/>
          <w:bCs/>
          <w:iCs/>
          <w:sz w:val="20"/>
          <w:szCs w:val="20"/>
          <w:u w:val="single"/>
          <w:lang w:val="es-ES_tradnl" w:eastAsia="fr-FR"/>
        </w:rPr>
        <w:t>TEMAS:</w:t>
      </w:r>
      <w:r w:rsidRPr="00CE6429">
        <w:rPr>
          <w:rFonts w:ascii="Arial" w:hAnsi="Arial" w:cs="Arial"/>
          <w:b/>
          <w:bCs/>
          <w:iCs/>
          <w:sz w:val="20"/>
          <w:szCs w:val="20"/>
          <w:lang w:val="es-ES_tradnl" w:eastAsia="fr-FR"/>
        </w:rPr>
        <w:tab/>
      </w:r>
      <w:r>
        <w:rPr>
          <w:rFonts w:ascii="Arial" w:hAnsi="Arial" w:cs="Arial"/>
          <w:b/>
          <w:bCs/>
          <w:iCs/>
          <w:sz w:val="20"/>
          <w:szCs w:val="20"/>
          <w:lang w:val="es-ES_tradnl" w:eastAsia="fr-FR"/>
        </w:rPr>
        <w:t>DEBIDO PROCESO / TUTELA CONTRA DECISIÓN JUDICIAL / REQUISITOS GENERALES Y ESPECÍFICOS DE PROCEDIBILIDAD / SUBSIDIARIEDAD / EXCEPCIONES / PERJUICIO IRREMEDIABLE O INEFICACIA DEL MEDIO DE DEFENSA.</w:t>
      </w:r>
    </w:p>
    <w:p w14:paraId="53C44C92" w14:textId="77777777" w:rsidR="00CE6429" w:rsidRPr="00CE6429" w:rsidRDefault="00CE6429" w:rsidP="00CE6429">
      <w:pPr>
        <w:widowControl/>
        <w:autoSpaceDE/>
        <w:adjustRightInd/>
        <w:jc w:val="both"/>
        <w:rPr>
          <w:rFonts w:ascii="Arial" w:hAnsi="Arial" w:cs="Arial"/>
          <w:sz w:val="20"/>
          <w:szCs w:val="20"/>
          <w:lang w:val="es-ES_tradnl"/>
        </w:rPr>
      </w:pPr>
    </w:p>
    <w:p w14:paraId="2CBA6856" w14:textId="1A9AF1C3" w:rsidR="00CE6429" w:rsidRPr="00CE6429" w:rsidRDefault="00DA5E68" w:rsidP="00CE6429">
      <w:pPr>
        <w:widowControl/>
        <w:autoSpaceDE/>
        <w:adjustRightInd/>
        <w:jc w:val="both"/>
        <w:rPr>
          <w:rFonts w:ascii="Arial" w:hAnsi="Arial" w:cs="Arial"/>
          <w:sz w:val="20"/>
          <w:szCs w:val="20"/>
          <w:lang w:val="es-ES_tradnl"/>
        </w:rPr>
      </w:pPr>
      <w:r w:rsidRPr="00DA5E68">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DA5E68">
        <w:rPr>
          <w:rFonts w:ascii="Arial" w:hAnsi="Arial" w:cs="Arial"/>
          <w:sz w:val="20"/>
          <w:szCs w:val="20"/>
          <w:lang w:val="es-ES_tradnl"/>
        </w:rPr>
        <w:t>re-definición</w:t>
      </w:r>
      <w:proofErr w:type="spellEnd"/>
      <w:r w:rsidRPr="00DA5E68">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ES_tradnl"/>
        </w:rPr>
        <w:t>…</w:t>
      </w:r>
    </w:p>
    <w:p w14:paraId="06418948" w14:textId="77777777" w:rsidR="00CE6429" w:rsidRPr="00CE6429" w:rsidRDefault="00CE6429" w:rsidP="00CE6429">
      <w:pPr>
        <w:widowControl/>
        <w:autoSpaceDE/>
        <w:adjustRightInd/>
        <w:jc w:val="both"/>
        <w:rPr>
          <w:rFonts w:ascii="Arial" w:hAnsi="Arial" w:cs="Arial"/>
          <w:sz w:val="20"/>
          <w:szCs w:val="20"/>
          <w:lang w:val="es-ES_tradnl"/>
        </w:rPr>
      </w:pPr>
    </w:p>
    <w:p w14:paraId="1B3C4110" w14:textId="084DD323" w:rsidR="00CE6429" w:rsidRPr="00CE6429" w:rsidRDefault="00F95863" w:rsidP="00CE6429">
      <w:pPr>
        <w:widowControl/>
        <w:autoSpaceDE/>
        <w:adjustRightInd/>
        <w:jc w:val="both"/>
        <w:rPr>
          <w:rFonts w:ascii="Arial" w:hAnsi="Arial" w:cs="Arial"/>
          <w:sz w:val="20"/>
          <w:szCs w:val="20"/>
          <w:lang w:val="es-ES_tradnl"/>
        </w:rPr>
      </w:pPr>
      <w:r w:rsidRPr="00F95863">
        <w:rPr>
          <w:rFonts w:ascii="Arial" w:hAnsi="Arial" w:cs="Arial"/>
          <w:sz w:val="20"/>
          <w:szCs w:val="20"/>
          <w:lang w:val="es-ES_tradnl"/>
        </w:rPr>
        <w:t>Los requisitos generales de procedibilidad</w:t>
      </w:r>
      <w:r>
        <w:rPr>
          <w:rFonts w:ascii="Arial" w:hAnsi="Arial" w:cs="Arial"/>
          <w:sz w:val="20"/>
          <w:szCs w:val="20"/>
          <w:lang w:val="es-ES_tradnl"/>
        </w:rPr>
        <w:t>…</w:t>
      </w:r>
      <w:r w:rsidRPr="00F95863">
        <w:rPr>
          <w:rFonts w:ascii="Arial" w:hAnsi="Arial" w:cs="Arial"/>
          <w:sz w:val="20"/>
          <w:szCs w:val="20"/>
          <w:lang w:val="es-ES_tradnl"/>
        </w:rPr>
        <w:t xml:space="preserve">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ES_tradnl"/>
        </w:rPr>
        <w:t>…</w:t>
      </w:r>
    </w:p>
    <w:p w14:paraId="7198B53D" w14:textId="77777777" w:rsidR="00CE6429" w:rsidRPr="00CE6429" w:rsidRDefault="00CE6429" w:rsidP="00CE6429">
      <w:pPr>
        <w:widowControl/>
        <w:autoSpaceDE/>
        <w:adjustRightInd/>
        <w:jc w:val="both"/>
        <w:rPr>
          <w:rFonts w:ascii="Arial" w:hAnsi="Arial" w:cs="Arial"/>
          <w:sz w:val="20"/>
          <w:szCs w:val="20"/>
          <w:lang w:val="es-ES_tradnl"/>
        </w:rPr>
      </w:pPr>
    </w:p>
    <w:p w14:paraId="0A6DC85E" w14:textId="42CA87EC" w:rsidR="00CE6429" w:rsidRPr="00CE6429" w:rsidRDefault="00F95863" w:rsidP="00CE6429">
      <w:pPr>
        <w:widowControl/>
        <w:autoSpaceDE/>
        <w:adjustRightInd/>
        <w:jc w:val="both"/>
        <w:rPr>
          <w:rFonts w:ascii="Arial" w:hAnsi="Arial" w:cs="Arial"/>
          <w:sz w:val="20"/>
          <w:szCs w:val="20"/>
          <w:lang w:val="es-ES_tradnl"/>
        </w:rPr>
      </w:pPr>
      <w:r w:rsidRPr="00F95863">
        <w:rPr>
          <w:rFonts w:ascii="Arial" w:hAnsi="Arial" w:cs="Arial"/>
          <w:sz w:val="20"/>
          <w:szCs w:val="20"/>
          <w:lang w:val="es-ES_tradnl"/>
        </w:rPr>
        <w:t>De otra parte, como causales especiales de procedibilidad, se han definido los siguientes: (i) Defecto orgánico, (ii) Defecto procedimental absoluto, (iii) Defecto fáctico, (iv) Error inducido</w:t>
      </w:r>
      <w:r>
        <w:rPr>
          <w:rFonts w:ascii="Arial" w:hAnsi="Arial" w:cs="Arial"/>
          <w:sz w:val="20"/>
          <w:szCs w:val="20"/>
          <w:lang w:val="es-ES_tradnl"/>
        </w:rPr>
        <w:t>…</w:t>
      </w:r>
    </w:p>
    <w:p w14:paraId="30AC8482" w14:textId="77777777" w:rsidR="00CE6429" w:rsidRPr="00CE6429" w:rsidRDefault="00CE6429" w:rsidP="00CE6429">
      <w:pPr>
        <w:widowControl/>
        <w:autoSpaceDE/>
        <w:adjustRightInd/>
        <w:jc w:val="both"/>
        <w:rPr>
          <w:rFonts w:ascii="Arial" w:hAnsi="Arial" w:cs="Arial"/>
          <w:sz w:val="20"/>
          <w:szCs w:val="20"/>
          <w:lang w:val="es-ES_tradnl"/>
        </w:rPr>
      </w:pPr>
    </w:p>
    <w:p w14:paraId="65643834" w14:textId="6E4E94C2" w:rsidR="00CE6429" w:rsidRPr="00CE6429" w:rsidRDefault="00062E31" w:rsidP="00CE6429">
      <w:pPr>
        <w:widowControl/>
        <w:autoSpaceDE/>
        <w:adjustRightInd/>
        <w:jc w:val="both"/>
        <w:rPr>
          <w:rFonts w:ascii="Arial" w:hAnsi="Arial" w:cs="Arial"/>
          <w:sz w:val="20"/>
          <w:szCs w:val="20"/>
          <w:lang w:val="es-ES_tradnl"/>
        </w:rPr>
      </w:pPr>
      <w:r w:rsidRPr="00062E31">
        <w:rPr>
          <w:rFonts w:ascii="Arial" w:hAnsi="Arial" w:cs="Arial"/>
          <w:sz w:val="20"/>
          <w:szCs w:val="20"/>
          <w:lang w:val="es-ES_tradnl"/>
        </w:rPr>
        <w:t>LA SUBSIDIARIEDAD. Procede la acción siempre que el afectado carezca de otro instrumento defensivo judicial</w:t>
      </w:r>
      <w:r>
        <w:rPr>
          <w:rFonts w:ascii="Arial" w:hAnsi="Arial" w:cs="Arial"/>
          <w:sz w:val="20"/>
          <w:szCs w:val="20"/>
          <w:lang w:val="es-ES_tradnl"/>
        </w:rPr>
        <w:t>…</w:t>
      </w:r>
      <w:r w:rsidRPr="00062E31">
        <w:rPr>
          <w:rFonts w:ascii="Arial" w:hAnsi="Arial" w:cs="Arial"/>
          <w:sz w:val="20"/>
          <w:szCs w:val="20"/>
          <w:lang w:val="es-ES_tradnl"/>
        </w:rPr>
        <w:t>.  Empero, hay dos (2) excepciones que guardan en común la existencia del medio ordinario: (i) La tutela transitoria para evitar un perjuicio irremediable; y (ii) La ineficacia de la herramienta regular para salvaguardar los derechos</w:t>
      </w:r>
      <w:r>
        <w:rPr>
          <w:rFonts w:ascii="Arial" w:hAnsi="Arial" w:cs="Arial"/>
          <w:sz w:val="20"/>
          <w:szCs w:val="20"/>
          <w:lang w:val="es-ES_tradnl"/>
        </w:rPr>
        <w:t>…</w:t>
      </w:r>
    </w:p>
    <w:p w14:paraId="50CD1FF2" w14:textId="77777777" w:rsidR="00CE6429" w:rsidRPr="00CE6429" w:rsidRDefault="00CE6429" w:rsidP="00CE6429">
      <w:pPr>
        <w:widowControl/>
        <w:autoSpaceDE/>
        <w:adjustRightInd/>
        <w:jc w:val="both"/>
        <w:rPr>
          <w:rFonts w:ascii="Arial" w:hAnsi="Arial" w:cs="Arial"/>
          <w:sz w:val="20"/>
          <w:szCs w:val="20"/>
          <w:lang w:val="es-ES_tradnl"/>
        </w:rPr>
      </w:pPr>
    </w:p>
    <w:p w14:paraId="684F66D2" w14:textId="7B6F2597" w:rsidR="00CE6429" w:rsidRDefault="0085020B" w:rsidP="00CE6429">
      <w:pPr>
        <w:widowControl/>
        <w:autoSpaceDE/>
        <w:adjustRightInd/>
        <w:jc w:val="both"/>
        <w:rPr>
          <w:rFonts w:ascii="Arial" w:hAnsi="Arial" w:cs="Arial"/>
          <w:sz w:val="20"/>
          <w:szCs w:val="20"/>
          <w:lang w:val="es-ES_tradnl"/>
        </w:rPr>
      </w:pPr>
      <w:r w:rsidRPr="0085020B">
        <w:rPr>
          <w:rFonts w:ascii="Arial" w:hAnsi="Arial" w:cs="Arial"/>
          <w:sz w:val="20"/>
          <w:szCs w:val="20"/>
          <w:lang w:val="es-ES_tradnl"/>
        </w:rPr>
        <w:t>Salvo que se acredite la ineficacia del medio ordinario o el eventual acaecimiento de un perjuicio irremediable, el interesado, previo a ejercitar este mecanismo, debe agotar las herramientas defensivas que tenga a su disposición</w:t>
      </w:r>
      <w:r>
        <w:rPr>
          <w:rFonts w:ascii="Arial" w:hAnsi="Arial" w:cs="Arial"/>
          <w:sz w:val="20"/>
          <w:szCs w:val="20"/>
          <w:lang w:val="es-ES_tradnl"/>
        </w:rPr>
        <w:t>…</w:t>
      </w:r>
    </w:p>
    <w:p w14:paraId="720219EC" w14:textId="55A96D8A" w:rsidR="0085020B" w:rsidRDefault="0085020B" w:rsidP="00CE6429">
      <w:pPr>
        <w:widowControl/>
        <w:autoSpaceDE/>
        <w:adjustRightInd/>
        <w:jc w:val="both"/>
        <w:rPr>
          <w:rFonts w:ascii="Arial" w:hAnsi="Arial" w:cs="Arial"/>
          <w:sz w:val="20"/>
          <w:szCs w:val="20"/>
          <w:lang w:val="es-ES_tradnl"/>
        </w:rPr>
      </w:pPr>
    </w:p>
    <w:p w14:paraId="5FDC3C3E" w14:textId="77777777" w:rsidR="0085020B" w:rsidRPr="00CE6429" w:rsidRDefault="0085020B" w:rsidP="00CE6429">
      <w:pPr>
        <w:widowControl/>
        <w:autoSpaceDE/>
        <w:adjustRightInd/>
        <w:jc w:val="both"/>
        <w:rPr>
          <w:rFonts w:ascii="Arial" w:hAnsi="Arial" w:cs="Arial"/>
          <w:sz w:val="20"/>
          <w:szCs w:val="20"/>
          <w:lang w:val="es-ES_tradnl"/>
        </w:rPr>
      </w:pPr>
    </w:p>
    <w:p w14:paraId="4928734F" w14:textId="77777777" w:rsidR="00CE6429" w:rsidRPr="00CE6429" w:rsidRDefault="00CE6429" w:rsidP="00CE6429">
      <w:pPr>
        <w:widowControl/>
        <w:autoSpaceDE/>
        <w:adjustRightInd/>
        <w:jc w:val="both"/>
        <w:rPr>
          <w:rFonts w:ascii="Arial" w:hAnsi="Arial" w:cs="Arial"/>
          <w:sz w:val="20"/>
          <w:szCs w:val="20"/>
          <w:lang w:val="es-ES_tradnl"/>
        </w:rPr>
      </w:pPr>
    </w:p>
    <w:p w14:paraId="2FDC828E" w14:textId="77777777" w:rsidR="00CE6429" w:rsidRPr="00CE6429" w:rsidRDefault="00CE6429" w:rsidP="00CE6429">
      <w:pPr>
        <w:widowControl/>
        <w:tabs>
          <w:tab w:val="left" w:pos="3579"/>
        </w:tabs>
        <w:autoSpaceDE/>
        <w:autoSpaceDN/>
        <w:adjustRightInd/>
        <w:spacing w:line="360" w:lineRule="auto"/>
        <w:jc w:val="center"/>
        <w:rPr>
          <w:rFonts w:ascii="Calibri" w:hAnsi="Calibri" w:cs="Times New Roman"/>
          <w:w w:val="140"/>
          <w:sz w:val="22"/>
          <w:szCs w:val="22"/>
          <w:lang w:val="es-ES_tradnl"/>
        </w:rPr>
      </w:pPr>
      <w:r w:rsidRPr="00CE6429">
        <w:rPr>
          <w:rFonts w:ascii="Calibri" w:hAnsi="Calibri" w:cs="Times New Roman"/>
          <w:noProof/>
          <w:sz w:val="22"/>
          <w:szCs w:val="22"/>
          <w:lang w:val="es-ES_tradnl"/>
        </w:rPr>
        <w:drawing>
          <wp:inline distT="0" distB="0" distL="0" distR="0" wp14:anchorId="48E9DD6C" wp14:editId="4EE0567E">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98947CB" w14:textId="77777777" w:rsidR="00CE6429" w:rsidRPr="00CE6429" w:rsidRDefault="00CE6429" w:rsidP="00CE6429">
      <w:pPr>
        <w:widowControl/>
        <w:tabs>
          <w:tab w:val="left" w:pos="3579"/>
        </w:tabs>
        <w:autoSpaceDE/>
        <w:autoSpaceDN/>
        <w:adjustRightInd/>
        <w:spacing w:line="360" w:lineRule="auto"/>
        <w:ind w:left="3579" w:hanging="3579"/>
        <w:jc w:val="center"/>
        <w:rPr>
          <w:rFonts w:ascii="Georgia" w:hAnsi="Georgia" w:cs="Arial"/>
          <w:w w:val="140"/>
          <w:sz w:val="14"/>
          <w:szCs w:val="22"/>
          <w:lang w:val="es-ES_tradnl"/>
        </w:rPr>
      </w:pPr>
      <w:r w:rsidRPr="00CE6429">
        <w:rPr>
          <w:rFonts w:ascii="Georgia" w:hAnsi="Georgia" w:cs="Arial"/>
          <w:w w:val="140"/>
          <w:sz w:val="14"/>
          <w:szCs w:val="22"/>
          <w:lang w:val="es-ES_tradnl"/>
        </w:rPr>
        <w:t>REPUBLICA DE COLOMBIA</w:t>
      </w:r>
    </w:p>
    <w:p w14:paraId="62941827" w14:textId="77777777" w:rsidR="00CE6429" w:rsidRPr="00CE6429" w:rsidRDefault="00CE6429" w:rsidP="00CE6429">
      <w:pPr>
        <w:widowControl/>
        <w:tabs>
          <w:tab w:val="center" w:pos="4987"/>
          <w:tab w:val="left" w:pos="8449"/>
        </w:tabs>
        <w:autoSpaceDE/>
        <w:autoSpaceDN/>
        <w:adjustRightInd/>
        <w:spacing w:line="360" w:lineRule="auto"/>
        <w:jc w:val="center"/>
        <w:rPr>
          <w:rFonts w:ascii="Georgia" w:hAnsi="Georgia" w:cs="Arial"/>
          <w:w w:val="140"/>
          <w:sz w:val="22"/>
          <w:szCs w:val="22"/>
          <w:lang w:val="es-ES_tradnl"/>
        </w:rPr>
      </w:pPr>
      <w:r w:rsidRPr="00CE6429">
        <w:rPr>
          <w:rFonts w:ascii="Georgia" w:hAnsi="Georgia" w:cs="Arial"/>
          <w:w w:val="140"/>
          <w:sz w:val="14"/>
          <w:szCs w:val="22"/>
          <w:lang w:val="es-ES_tradnl"/>
        </w:rPr>
        <w:t>RAMA JUDICIAL DEL PODER PÚBLICO</w:t>
      </w:r>
    </w:p>
    <w:p w14:paraId="666F6F1A" w14:textId="77777777" w:rsidR="00CE6429" w:rsidRPr="00CE6429" w:rsidRDefault="00CE6429" w:rsidP="00CE6429">
      <w:pPr>
        <w:widowControl/>
        <w:autoSpaceDE/>
        <w:autoSpaceDN/>
        <w:adjustRightInd/>
        <w:spacing w:line="360" w:lineRule="auto"/>
        <w:jc w:val="center"/>
        <w:rPr>
          <w:rFonts w:ascii="Georgia" w:hAnsi="Georgia" w:cs="Arial"/>
          <w:b/>
          <w:w w:val="140"/>
          <w:sz w:val="16"/>
          <w:szCs w:val="22"/>
          <w:lang w:val="es-ES_tradnl"/>
        </w:rPr>
      </w:pPr>
      <w:r w:rsidRPr="00CE6429">
        <w:rPr>
          <w:rFonts w:ascii="Georgia" w:hAnsi="Georgia" w:cs="Arial"/>
          <w:b/>
          <w:w w:val="140"/>
          <w:sz w:val="18"/>
          <w:szCs w:val="22"/>
          <w:lang w:val="es-ES_tradnl"/>
        </w:rPr>
        <w:t>T</w:t>
      </w:r>
      <w:r w:rsidRPr="00CE6429">
        <w:rPr>
          <w:rFonts w:ascii="Georgia" w:hAnsi="Georgia" w:cs="Arial"/>
          <w:b/>
          <w:w w:val="140"/>
          <w:sz w:val="16"/>
          <w:szCs w:val="22"/>
          <w:lang w:val="es-ES_tradnl"/>
        </w:rPr>
        <w:t>RIBUNAL</w:t>
      </w:r>
      <w:r w:rsidRPr="00CE6429">
        <w:rPr>
          <w:rFonts w:ascii="Georgia" w:hAnsi="Georgia" w:cs="Arial"/>
          <w:b/>
          <w:w w:val="140"/>
          <w:sz w:val="18"/>
          <w:szCs w:val="22"/>
          <w:lang w:val="es-ES_tradnl"/>
        </w:rPr>
        <w:t xml:space="preserve"> S</w:t>
      </w:r>
      <w:r w:rsidRPr="00CE6429">
        <w:rPr>
          <w:rFonts w:ascii="Georgia" w:hAnsi="Georgia" w:cs="Arial"/>
          <w:b/>
          <w:w w:val="140"/>
          <w:sz w:val="16"/>
          <w:szCs w:val="22"/>
          <w:lang w:val="es-ES_tradnl"/>
        </w:rPr>
        <w:t xml:space="preserve">UPERIOR DEL </w:t>
      </w:r>
      <w:r w:rsidRPr="00CE6429">
        <w:rPr>
          <w:rFonts w:ascii="Georgia" w:hAnsi="Georgia" w:cs="Arial"/>
          <w:b/>
          <w:w w:val="140"/>
          <w:sz w:val="18"/>
          <w:szCs w:val="22"/>
          <w:lang w:val="es-ES_tradnl"/>
        </w:rPr>
        <w:t>D</w:t>
      </w:r>
      <w:r w:rsidRPr="00CE6429">
        <w:rPr>
          <w:rFonts w:ascii="Georgia" w:hAnsi="Georgia" w:cs="Arial"/>
          <w:b/>
          <w:w w:val="140"/>
          <w:sz w:val="16"/>
          <w:szCs w:val="22"/>
          <w:lang w:val="es-ES_tradnl"/>
        </w:rPr>
        <w:t>ISTRITO</w:t>
      </w:r>
      <w:r w:rsidRPr="00CE6429">
        <w:rPr>
          <w:rFonts w:ascii="Georgia" w:hAnsi="Georgia" w:cs="Arial"/>
          <w:b/>
          <w:w w:val="140"/>
          <w:sz w:val="18"/>
          <w:szCs w:val="22"/>
          <w:lang w:val="es-ES_tradnl"/>
        </w:rPr>
        <w:t xml:space="preserve"> J</w:t>
      </w:r>
      <w:r w:rsidRPr="00CE6429">
        <w:rPr>
          <w:rFonts w:ascii="Georgia" w:hAnsi="Georgia" w:cs="Arial"/>
          <w:b/>
          <w:w w:val="140"/>
          <w:sz w:val="16"/>
          <w:szCs w:val="22"/>
          <w:lang w:val="es-ES_tradnl"/>
        </w:rPr>
        <w:t>UDICIAL</w:t>
      </w:r>
    </w:p>
    <w:p w14:paraId="5C06179A" w14:textId="77777777" w:rsidR="00CE6429" w:rsidRPr="00CE6429" w:rsidRDefault="00CE6429" w:rsidP="00CE6429">
      <w:pPr>
        <w:widowControl/>
        <w:autoSpaceDE/>
        <w:autoSpaceDN/>
        <w:adjustRightInd/>
        <w:spacing w:line="360" w:lineRule="auto"/>
        <w:jc w:val="center"/>
        <w:rPr>
          <w:rFonts w:ascii="Georgia" w:hAnsi="Georgia" w:cs="Arial"/>
          <w:w w:val="140"/>
          <w:sz w:val="16"/>
          <w:szCs w:val="18"/>
          <w:lang w:val="es-ES_tradnl"/>
        </w:rPr>
      </w:pPr>
      <w:r w:rsidRPr="00CE6429">
        <w:rPr>
          <w:rFonts w:ascii="Georgia" w:hAnsi="Georgia" w:cs="Arial"/>
          <w:w w:val="140"/>
          <w:sz w:val="18"/>
          <w:szCs w:val="16"/>
          <w:lang w:val="es-ES_tradnl"/>
        </w:rPr>
        <w:t>S</w:t>
      </w:r>
      <w:r w:rsidRPr="00CE6429">
        <w:rPr>
          <w:rFonts w:ascii="Georgia" w:hAnsi="Georgia" w:cs="Arial"/>
          <w:w w:val="140"/>
          <w:sz w:val="16"/>
          <w:szCs w:val="14"/>
          <w:lang w:val="es-ES_tradnl"/>
        </w:rPr>
        <w:t xml:space="preserve">ALA </w:t>
      </w:r>
      <w:r w:rsidRPr="00CE6429">
        <w:rPr>
          <w:rFonts w:ascii="Georgia" w:hAnsi="Georgia" w:cs="Arial"/>
          <w:w w:val="140"/>
          <w:sz w:val="18"/>
          <w:szCs w:val="18"/>
          <w:lang w:val="es-ES_tradnl"/>
        </w:rPr>
        <w:t>U</w:t>
      </w:r>
      <w:r w:rsidRPr="00CE6429">
        <w:rPr>
          <w:rFonts w:ascii="Georgia" w:hAnsi="Georgia" w:cs="Arial"/>
          <w:w w:val="140"/>
          <w:sz w:val="16"/>
          <w:szCs w:val="16"/>
          <w:lang w:val="es-ES_tradnl"/>
        </w:rPr>
        <w:t>NITARIA</w:t>
      </w:r>
      <w:r w:rsidRPr="00CE6429">
        <w:rPr>
          <w:rFonts w:ascii="Georgia" w:hAnsi="Georgia" w:cs="Arial"/>
          <w:w w:val="140"/>
          <w:sz w:val="14"/>
          <w:szCs w:val="14"/>
          <w:lang w:val="es-ES_tradnl"/>
        </w:rPr>
        <w:t xml:space="preserve"> </w:t>
      </w:r>
      <w:r w:rsidRPr="00CE6429">
        <w:rPr>
          <w:rFonts w:ascii="Georgia" w:hAnsi="Georgia" w:cs="Arial"/>
          <w:w w:val="140"/>
          <w:sz w:val="18"/>
          <w:szCs w:val="16"/>
          <w:lang w:val="es-ES_tradnl"/>
        </w:rPr>
        <w:t>C</w:t>
      </w:r>
      <w:r w:rsidRPr="00CE6429">
        <w:rPr>
          <w:rFonts w:ascii="Georgia" w:hAnsi="Georgia" w:cs="Arial"/>
          <w:w w:val="140"/>
          <w:sz w:val="16"/>
          <w:szCs w:val="16"/>
          <w:lang w:val="es-ES_tradnl"/>
        </w:rPr>
        <w:t>IVIL</w:t>
      </w:r>
      <w:r w:rsidRPr="00CE6429">
        <w:rPr>
          <w:rFonts w:ascii="Georgia" w:hAnsi="Georgia" w:cs="Arial"/>
          <w:w w:val="140"/>
          <w:sz w:val="14"/>
          <w:szCs w:val="14"/>
          <w:lang w:val="es-ES_tradnl"/>
        </w:rPr>
        <w:t xml:space="preserve">– </w:t>
      </w:r>
      <w:r w:rsidRPr="00CE6429">
        <w:rPr>
          <w:rFonts w:ascii="Georgia" w:hAnsi="Georgia" w:cs="Arial"/>
          <w:w w:val="140"/>
          <w:sz w:val="18"/>
          <w:szCs w:val="16"/>
          <w:lang w:val="es-ES_tradnl"/>
        </w:rPr>
        <w:t>F</w:t>
      </w:r>
      <w:r w:rsidRPr="00CE6429">
        <w:rPr>
          <w:rFonts w:ascii="Georgia" w:hAnsi="Georgia" w:cs="Arial"/>
          <w:w w:val="140"/>
          <w:sz w:val="16"/>
          <w:szCs w:val="16"/>
          <w:lang w:val="es-ES_tradnl"/>
        </w:rPr>
        <w:t xml:space="preserve">AMILIA – </w:t>
      </w:r>
      <w:r w:rsidRPr="00CE6429">
        <w:rPr>
          <w:rFonts w:ascii="Georgia" w:hAnsi="Georgia" w:cs="Arial"/>
          <w:w w:val="140"/>
          <w:sz w:val="18"/>
          <w:szCs w:val="16"/>
          <w:lang w:val="es-ES_tradnl"/>
        </w:rPr>
        <w:t>D</w:t>
      </w:r>
      <w:r w:rsidRPr="00CE6429">
        <w:rPr>
          <w:rFonts w:ascii="Georgia" w:hAnsi="Georgia" w:cs="Arial"/>
          <w:w w:val="140"/>
          <w:sz w:val="16"/>
          <w:szCs w:val="16"/>
          <w:lang w:val="es-ES_tradnl"/>
        </w:rPr>
        <w:t xml:space="preserve">ISTRITO DE </w:t>
      </w:r>
      <w:r w:rsidRPr="00CE6429">
        <w:rPr>
          <w:rFonts w:ascii="Georgia" w:hAnsi="Georgia" w:cs="Arial"/>
          <w:w w:val="140"/>
          <w:sz w:val="18"/>
          <w:szCs w:val="16"/>
          <w:lang w:val="es-ES_tradnl"/>
        </w:rPr>
        <w:t>P</w:t>
      </w:r>
      <w:r w:rsidRPr="00CE6429">
        <w:rPr>
          <w:rFonts w:ascii="Georgia" w:hAnsi="Georgia" w:cs="Arial"/>
          <w:w w:val="140"/>
          <w:sz w:val="16"/>
          <w:szCs w:val="16"/>
          <w:lang w:val="es-ES_tradnl"/>
        </w:rPr>
        <w:t>EREIRA</w:t>
      </w:r>
    </w:p>
    <w:p w14:paraId="70C46302" w14:textId="77777777" w:rsidR="00CE6429" w:rsidRPr="00CE6429" w:rsidRDefault="00CE6429" w:rsidP="00CE6429">
      <w:pPr>
        <w:widowControl/>
        <w:autoSpaceDE/>
        <w:autoSpaceDN/>
        <w:adjustRightInd/>
        <w:spacing w:line="360" w:lineRule="auto"/>
        <w:jc w:val="center"/>
        <w:rPr>
          <w:rFonts w:ascii="Georgia" w:hAnsi="Georgia" w:cs="Arial"/>
          <w:w w:val="140"/>
          <w:sz w:val="16"/>
          <w:szCs w:val="16"/>
          <w:lang w:val="es-ES_tradnl"/>
        </w:rPr>
      </w:pPr>
      <w:r w:rsidRPr="00CE6429">
        <w:rPr>
          <w:rFonts w:ascii="Georgia" w:hAnsi="Georgia" w:cs="Arial"/>
          <w:w w:val="140"/>
          <w:sz w:val="16"/>
          <w:szCs w:val="18"/>
          <w:lang w:val="es-ES_tradnl"/>
        </w:rPr>
        <w:t xml:space="preserve">D </w:t>
      </w:r>
      <w:r w:rsidRPr="00CE6429">
        <w:rPr>
          <w:rFonts w:ascii="Georgia" w:hAnsi="Georgia" w:cs="Arial"/>
          <w:w w:val="140"/>
          <w:sz w:val="14"/>
          <w:szCs w:val="16"/>
          <w:lang w:val="es-ES_tradnl"/>
        </w:rPr>
        <w:t xml:space="preserve">E P A R T A M E N T O   D E L </w:t>
      </w:r>
      <w:r w:rsidRPr="00CE6429">
        <w:rPr>
          <w:rFonts w:ascii="Georgia" w:hAnsi="Georgia" w:cs="Arial"/>
          <w:w w:val="140"/>
          <w:sz w:val="12"/>
          <w:szCs w:val="14"/>
          <w:lang w:val="es-ES_tradnl"/>
        </w:rPr>
        <w:t xml:space="preserve">   </w:t>
      </w:r>
      <w:r w:rsidRPr="00CE6429">
        <w:rPr>
          <w:rFonts w:ascii="Georgia" w:hAnsi="Georgia" w:cs="Arial"/>
          <w:w w:val="140"/>
          <w:sz w:val="16"/>
          <w:szCs w:val="16"/>
          <w:lang w:val="es-ES_tradnl"/>
        </w:rPr>
        <w:t xml:space="preserve">R </w:t>
      </w:r>
      <w:r w:rsidRPr="00CE6429">
        <w:rPr>
          <w:rFonts w:ascii="Georgia" w:hAnsi="Georgia" w:cs="Arial"/>
          <w:w w:val="140"/>
          <w:sz w:val="14"/>
          <w:szCs w:val="16"/>
          <w:lang w:val="es-ES_tradnl"/>
        </w:rPr>
        <w:t>I S A R A L D A</w:t>
      </w:r>
    </w:p>
    <w:p w14:paraId="39172B6E" w14:textId="77777777" w:rsidR="00CE6429" w:rsidRPr="00CE6429" w:rsidRDefault="00CE6429" w:rsidP="00CE6429">
      <w:pPr>
        <w:widowControl/>
        <w:autoSpaceDE/>
        <w:autoSpaceDN/>
        <w:adjustRightInd/>
        <w:spacing w:line="276" w:lineRule="auto"/>
        <w:jc w:val="center"/>
        <w:rPr>
          <w:rFonts w:ascii="Georgia" w:hAnsi="Georgia" w:cs="Arial"/>
          <w:b/>
          <w:bCs/>
          <w:lang w:val="es-ES_tradnl"/>
        </w:rPr>
      </w:pPr>
    </w:p>
    <w:p w14:paraId="5BBDF9D7" w14:textId="40FD8729" w:rsidR="00AE0F8C" w:rsidRPr="00CE6429" w:rsidRDefault="00AE0F8C" w:rsidP="00CE642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CE6429">
        <w:rPr>
          <w:rFonts w:ascii="Georgia" w:hAnsi="Georgia" w:cs="Arial"/>
          <w:b/>
          <w:bCs/>
          <w:szCs w:val="24"/>
        </w:rPr>
        <w:t>ST2-</w:t>
      </w:r>
      <w:r w:rsidR="00AB1CCA" w:rsidRPr="00CE6429">
        <w:rPr>
          <w:rFonts w:ascii="Georgia" w:hAnsi="Georgia" w:cs="Arial"/>
          <w:b/>
          <w:bCs/>
          <w:szCs w:val="24"/>
        </w:rPr>
        <w:t>0314</w:t>
      </w:r>
      <w:r w:rsidRPr="00CE6429">
        <w:rPr>
          <w:rFonts w:ascii="Georgia" w:hAnsi="Georgia" w:cs="Arial"/>
          <w:b/>
          <w:bCs/>
          <w:szCs w:val="24"/>
        </w:rPr>
        <w:t>-</w:t>
      </w:r>
      <w:r w:rsidR="0095346D" w:rsidRPr="00CE6429">
        <w:rPr>
          <w:rFonts w:ascii="Georgia" w:hAnsi="Georgia" w:cs="Arial"/>
          <w:b/>
          <w:bCs/>
          <w:szCs w:val="24"/>
        </w:rPr>
        <w:t>2022</w:t>
      </w:r>
    </w:p>
    <w:p w14:paraId="0BF8176B" w14:textId="6C08F25E" w:rsidR="008558CD" w:rsidRDefault="008558CD" w:rsidP="00CE6429">
      <w:pPr>
        <w:pBdr>
          <w:bottom w:val="double" w:sz="6" w:space="1" w:color="auto"/>
        </w:pBdr>
        <w:spacing w:line="276" w:lineRule="auto"/>
        <w:jc w:val="center"/>
        <w:rPr>
          <w:rFonts w:ascii="Georgia" w:hAnsi="Georgia"/>
          <w:b/>
          <w:bCs/>
          <w:lang w:val="es-419"/>
        </w:rPr>
      </w:pPr>
    </w:p>
    <w:p w14:paraId="2E46EC1F" w14:textId="77777777" w:rsidR="00B5169E" w:rsidRPr="00CE6429" w:rsidRDefault="00B5169E" w:rsidP="00CE6429">
      <w:pPr>
        <w:pBdr>
          <w:bottom w:val="double" w:sz="6" w:space="1" w:color="auto"/>
        </w:pBdr>
        <w:spacing w:line="276" w:lineRule="auto"/>
        <w:jc w:val="center"/>
        <w:rPr>
          <w:rFonts w:ascii="Georgia" w:hAnsi="Georgia"/>
          <w:b/>
          <w:bCs/>
          <w:lang w:val="es-419"/>
        </w:rPr>
      </w:pPr>
    </w:p>
    <w:p w14:paraId="47A728BB" w14:textId="77777777" w:rsidR="008558CD" w:rsidRPr="00CE6429" w:rsidRDefault="008558CD" w:rsidP="00CE6429">
      <w:pPr>
        <w:spacing w:line="276" w:lineRule="auto"/>
        <w:jc w:val="center"/>
        <w:rPr>
          <w:rFonts w:ascii="Georgia" w:hAnsi="Georgia"/>
          <w:b/>
          <w:bCs/>
          <w:lang w:val="es-419"/>
        </w:rPr>
      </w:pPr>
    </w:p>
    <w:p w14:paraId="72D264FF" w14:textId="513C31C2" w:rsidR="00AE0F8C" w:rsidRPr="00CE6429" w:rsidRDefault="00AB1CCA" w:rsidP="00CE6429">
      <w:pPr>
        <w:spacing w:line="276" w:lineRule="auto"/>
        <w:jc w:val="center"/>
        <w:rPr>
          <w:rFonts w:ascii="Georgia" w:hAnsi="Georgia" w:cs="Arial"/>
          <w:b/>
          <w:bCs/>
          <w:iCs/>
          <w:lang w:val="es-CO"/>
        </w:rPr>
      </w:pPr>
      <w:r w:rsidRPr="00CE6429">
        <w:rPr>
          <w:rFonts w:ascii="Georgia" w:hAnsi="Georgia" w:cs="Arial"/>
          <w:b/>
          <w:bCs/>
          <w:iCs/>
          <w:smallCaps/>
          <w:lang w:val="es-CO"/>
        </w:rPr>
        <w:t xml:space="preserve">Trece </w:t>
      </w:r>
      <w:r w:rsidR="00AE0F8C" w:rsidRPr="00CE6429">
        <w:rPr>
          <w:rFonts w:ascii="Georgia" w:hAnsi="Georgia" w:cs="Arial"/>
          <w:b/>
          <w:bCs/>
          <w:iCs/>
          <w:smallCaps/>
          <w:lang w:val="es-CO"/>
        </w:rPr>
        <w:t>(</w:t>
      </w:r>
      <w:r w:rsidRPr="00CE6429">
        <w:rPr>
          <w:rFonts w:ascii="Georgia" w:hAnsi="Georgia" w:cs="Arial"/>
          <w:b/>
          <w:bCs/>
          <w:iCs/>
          <w:smallCaps/>
          <w:lang w:val="es-CO"/>
        </w:rPr>
        <w:t>13</w:t>
      </w:r>
      <w:r w:rsidR="00AE0F8C" w:rsidRPr="00CE6429">
        <w:rPr>
          <w:rFonts w:ascii="Georgia" w:hAnsi="Georgia" w:cs="Arial"/>
          <w:b/>
          <w:bCs/>
          <w:iCs/>
          <w:smallCaps/>
          <w:lang w:val="es-CO"/>
        </w:rPr>
        <w:t xml:space="preserve">) de </w:t>
      </w:r>
      <w:r w:rsidR="00DA11DB" w:rsidRPr="00CE6429">
        <w:rPr>
          <w:rFonts w:ascii="Georgia" w:hAnsi="Georgia" w:cs="Arial"/>
          <w:b/>
          <w:bCs/>
          <w:iCs/>
          <w:smallCaps/>
          <w:lang w:val="es-CO"/>
        </w:rPr>
        <w:t xml:space="preserve">septiembre </w:t>
      </w:r>
      <w:r w:rsidR="00AE0F8C" w:rsidRPr="00CE6429">
        <w:rPr>
          <w:rFonts w:ascii="Georgia" w:hAnsi="Georgia" w:cs="Arial"/>
          <w:b/>
          <w:bCs/>
          <w:iCs/>
          <w:smallCaps/>
          <w:lang w:val="es-CO"/>
        </w:rPr>
        <w:t xml:space="preserve">de dos mil </w:t>
      </w:r>
      <w:r w:rsidR="00C36F24" w:rsidRPr="00CE6429">
        <w:rPr>
          <w:rFonts w:ascii="Georgia" w:hAnsi="Georgia" w:cs="Arial"/>
          <w:b/>
          <w:bCs/>
          <w:iCs/>
          <w:smallCaps/>
          <w:lang w:val="es-CO"/>
        </w:rPr>
        <w:t xml:space="preserve">veintidós </w:t>
      </w:r>
      <w:r w:rsidR="00AE0F8C" w:rsidRPr="00CE6429">
        <w:rPr>
          <w:rFonts w:ascii="Georgia" w:hAnsi="Georgia" w:cs="Arial"/>
          <w:b/>
          <w:bCs/>
          <w:iCs/>
          <w:smallCaps/>
          <w:lang w:val="es-CO"/>
        </w:rPr>
        <w:t>(</w:t>
      </w:r>
      <w:r w:rsidR="00C36F24" w:rsidRPr="00CE6429">
        <w:rPr>
          <w:rFonts w:ascii="Georgia" w:hAnsi="Georgia" w:cs="Arial"/>
          <w:b/>
          <w:bCs/>
          <w:iCs/>
          <w:smallCaps/>
          <w:lang w:val="es-CO"/>
        </w:rPr>
        <w:t>2022</w:t>
      </w:r>
      <w:r w:rsidR="00AE0F8C" w:rsidRPr="00CE6429">
        <w:rPr>
          <w:rFonts w:ascii="Georgia" w:hAnsi="Georgia" w:cs="Arial"/>
          <w:b/>
          <w:bCs/>
          <w:iCs/>
          <w:smallCaps/>
          <w:lang w:val="es-CO"/>
        </w:rPr>
        <w:t>)</w:t>
      </w:r>
      <w:r w:rsidR="00AE0F8C" w:rsidRPr="00CE6429">
        <w:rPr>
          <w:rFonts w:ascii="Georgia" w:hAnsi="Georgia" w:cs="Arial"/>
          <w:b/>
          <w:bCs/>
          <w:iCs/>
          <w:lang w:val="es-CO"/>
        </w:rPr>
        <w:t>.</w:t>
      </w:r>
    </w:p>
    <w:p w14:paraId="2E31E775" w14:textId="77777777" w:rsidR="00D639BD" w:rsidRPr="00CE6429" w:rsidRDefault="00D639BD" w:rsidP="00CE6429">
      <w:pPr>
        <w:pStyle w:val="Textoindependiente"/>
        <w:spacing w:line="276" w:lineRule="auto"/>
        <w:rPr>
          <w:rFonts w:ascii="Georgia" w:hAnsi="Georgia"/>
          <w:szCs w:val="24"/>
          <w:lang w:val="es-CO"/>
        </w:rPr>
      </w:pPr>
    </w:p>
    <w:p w14:paraId="4B893AD6" w14:textId="77777777" w:rsidR="008C1A0E" w:rsidRPr="00CE6429" w:rsidRDefault="008C1A0E" w:rsidP="00CE6429">
      <w:pPr>
        <w:pStyle w:val="Textoindependiente"/>
        <w:numPr>
          <w:ilvl w:val="0"/>
          <w:numId w:val="46"/>
        </w:numPr>
        <w:spacing w:line="276" w:lineRule="auto"/>
        <w:textAlignment w:val="auto"/>
        <w:rPr>
          <w:rFonts w:ascii="Georgia" w:hAnsi="Georgia"/>
          <w:b/>
          <w:bCs/>
          <w:smallCaps/>
          <w:szCs w:val="24"/>
          <w:lang w:val="es-419"/>
        </w:rPr>
      </w:pPr>
      <w:r w:rsidRPr="00CE6429">
        <w:rPr>
          <w:rFonts w:ascii="Georgia" w:hAnsi="Georgia"/>
          <w:b/>
          <w:bCs/>
          <w:smallCaps/>
          <w:szCs w:val="24"/>
          <w:lang w:val="es-419"/>
        </w:rPr>
        <w:t>El asunto a decidir</w:t>
      </w:r>
    </w:p>
    <w:p w14:paraId="6AA2FA95" w14:textId="77777777" w:rsidR="00785FA3" w:rsidRPr="00CE6429" w:rsidRDefault="00785FA3" w:rsidP="00CE6429">
      <w:pPr>
        <w:pStyle w:val="Textoindependiente"/>
        <w:spacing w:line="276" w:lineRule="auto"/>
        <w:rPr>
          <w:rFonts w:ascii="Georgia" w:hAnsi="Georgia"/>
          <w:szCs w:val="24"/>
          <w:lang w:val="es-419"/>
        </w:rPr>
      </w:pPr>
    </w:p>
    <w:p w14:paraId="097413FA" w14:textId="77777777" w:rsidR="00785FA3" w:rsidRPr="00CE6429" w:rsidRDefault="00785FA3" w:rsidP="00CE6429">
      <w:pPr>
        <w:pStyle w:val="Textoindependiente"/>
        <w:spacing w:line="276" w:lineRule="auto"/>
        <w:rPr>
          <w:rFonts w:ascii="Georgia" w:hAnsi="Georgia"/>
          <w:szCs w:val="24"/>
          <w:lang w:val="es-419"/>
        </w:rPr>
      </w:pPr>
      <w:r w:rsidRPr="00CE6429">
        <w:rPr>
          <w:rFonts w:ascii="Georgia" w:hAnsi="Georgia"/>
          <w:szCs w:val="24"/>
          <w:lang w:val="es-419"/>
        </w:rPr>
        <w:t>La impugnación suscitada en el trámite constitucional ya referido, una vez se ha cumplido la actuación de primera instancia.</w:t>
      </w:r>
    </w:p>
    <w:p w14:paraId="452F1C3C" w14:textId="77777777" w:rsidR="00785FA3" w:rsidRPr="00CE6429" w:rsidRDefault="00785FA3" w:rsidP="00CE6429">
      <w:pPr>
        <w:pStyle w:val="Textoindependiente"/>
        <w:spacing w:line="276" w:lineRule="auto"/>
        <w:rPr>
          <w:rFonts w:ascii="Georgia" w:hAnsi="Georgia"/>
          <w:szCs w:val="24"/>
          <w:lang w:val="es-419"/>
        </w:rPr>
      </w:pPr>
    </w:p>
    <w:p w14:paraId="2F6AA195" w14:textId="77777777" w:rsidR="008C1A0E" w:rsidRPr="00CE6429" w:rsidRDefault="008C1A0E" w:rsidP="00CE6429">
      <w:pPr>
        <w:pStyle w:val="Textoindependiente"/>
        <w:numPr>
          <w:ilvl w:val="0"/>
          <w:numId w:val="46"/>
        </w:numPr>
        <w:spacing w:line="276" w:lineRule="auto"/>
        <w:textAlignment w:val="auto"/>
        <w:rPr>
          <w:rFonts w:ascii="Georgia" w:hAnsi="Georgia"/>
          <w:b/>
          <w:bCs/>
          <w:smallCaps/>
          <w:szCs w:val="24"/>
          <w:lang w:val="es-419"/>
        </w:rPr>
      </w:pPr>
      <w:r w:rsidRPr="00CE6429">
        <w:rPr>
          <w:rFonts w:ascii="Georgia" w:hAnsi="Georgia"/>
          <w:b/>
          <w:bCs/>
          <w:smallCaps/>
          <w:szCs w:val="24"/>
          <w:lang w:val="es-419"/>
        </w:rPr>
        <w:t>La síntesis fáctica relevante</w:t>
      </w:r>
    </w:p>
    <w:p w14:paraId="28C5AFB1" w14:textId="77777777" w:rsidR="00785FA3" w:rsidRPr="00CE6429" w:rsidRDefault="00785FA3" w:rsidP="00CE6429">
      <w:pPr>
        <w:pStyle w:val="Textoindependiente"/>
        <w:spacing w:line="276" w:lineRule="auto"/>
        <w:rPr>
          <w:rFonts w:ascii="Georgia" w:hAnsi="Georgia"/>
          <w:szCs w:val="24"/>
          <w:lang w:val="es-419"/>
        </w:rPr>
      </w:pPr>
    </w:p>
    <w:p w14:paraId="635F27D5" w14:textId="7522390D" w:rsidR="007B3D62" w:rsidRPr="00CE6429" w:rsidRDefault="007E139E" w:rsidP="00CE6429">
      <w:pPr>
        <w:pStyle w:val="Textoindependiente"/>
        <w:spacing w:line="276" w:lineRule="auto"/>
        <w:rPr>
          <w:rFonts w:ascii="Georgia" w:hAnsi="Georgia"/>
          <w:szCs w:val="24"/>
          <w:lang w:val="es-CO"/>
        </w:rPr>
      </w:pPr>
      <w:r w:rsidRPr="00CE6429">
        <w:rPr>
          <w:rFonts w:ascii="Georgia" w:hAnsi="Georgia"/>
          <w:szCs w:val="24"/>
          <w:lang w:val="es-419"/>
        </w:rPr>
        <w:lastRenderedPageBreak/>
        <w:t>I</w:t>
      </w:r>
      <w:r w:rsidR="001103E3" w:rsidRPr="00CE6429">
        <w:rPr>
          <w:rFonts w:ascii="Georgia" w:hAnsi="Georgia"/>
          <w:szCs w:val="24"/>
          <w:lang w:val="es-419"/>
        </w:rPr>
        <w:t xml:space="preserve">nformó </w:t>
      </w:r>
      <w:r w:rsidRPr="00CE6429">
        <w:rPr>
          <w:rFonts w:ascii="Georgia" w:hAnsi="Georgia"/>
          <w:szCs w:val="24"/>
          <w:lang w:val="es-419"/>
        </w:rPr>
        <w:t xml:space="preserve">el actor que </w:t>
      </w:r>
      <w:r w:rsidR="007B3D62" w:rsidRPr="00CE6429">
        <w:rPr>
          <w:rFonts w:ascii="Georgia" w:hAnsi="Georgia"/>
          <w:szCs w:val="24"/>
          <w:lang w:val="es-CO"/>
        </w:rPr>
        <w:t>formuló acción de tutela radicada al No.2022-00009 contra el juzgado accionado para que fallara de nuevo el proceso de restitución de inmueble radicado al No.</w:t>
      </w:r>
      <w:r w:rsidR="0095067D">
        <w:rPr>
          <w:rFonts w:ascii="Georgia" w:hAnsi="Georgia"/>
          <w:szCs w:val="24"/>
          <w:lang w:val="es-CO"/>
        </w:rPr>
        <w:t xml:space="preserve"> </w:t>
      </w:r>
      <w:r w:rsidR="007B3D62" w:rsidRPr="00CE6429">
        <w:rPr>
          <w:rFonts w:ascii="Georgia" w:hAnsi="Georgia"/>
          <w:szCs w:val="24"/>
          <w:lang w:val="es-CO"/>
        </w:rPr>
        <w:t xml:space="preserve">2020-00021; el </w:t>
      </w:r>
      <w:r w:rsidR="4B2A216E" w:rsidRPr="00CE6429">
        <w:rPr>
          <w:rFonts w:ascii="Georgia" w:hAnsi="Georgia"/>
          <w:szCs w:val="24"/>
          <w:lang w:val="es-CO"/>
        </w:rPr>
        <w:t xml:space="preserve">despacho </w:t>
      </w:r>
      <w:r w:rsidR="007B3D62" w:rsidRPr="00CE6429">
        <w:rPr>
          <w:rFonts w:ascii="Georgia" w:hAnsi="Georgia"/>
          <w:szCs w:val="24"/>
          <w:lang w:val="es-CO"/>
        </w:rPr>
        <w:t xml:space="preserve">de conocimiento declaró improcedente el amparo y esta Corporación confirmó la sentencia y el 06-06-2022 remitió el expediente a la CC para su eventual revisión, sin pronunciamiento a la fecha de presentación de esta tutela. Agregó que la Inspección de Policía de santuario </w:t>
      </w:r>
      <w:r w:rsidR="00DB13CC" w:rsidRPr="00CE6429">
        <w:rPr>
          <w:rFonts w:ascii="Georgia" w:hAnsi="Georgia"/>
          <w:szCs w:val="24"/>
          <w:lang w:val="es-CO"/>
        </w:rPr>
        <w:t xml:space="preserve">ya </w:t>
      </w:r>
      <w:r w:rsidR="007B3D62" w:rsidRPr="00CE6429">
        <w:rPr>
          <w:rFonts w:ascii="Georgia" w:hAnsi="Georgia"/>
          <w:szCs w:val="24"/>
          <w:lang w:val="es-CO"/>
        </w:rPr>
        <w:t>programó la entrega del bien objeto de restitución</w:t>
      </w:r>
      <w:r w:rsidR="00DB13CC" w:rsidRPr="00CE6429">
        <w:rPr>
          <w:rFonts w:ascii="Georgia" w:hAnsi="Georgia"/>
          <w:szCs w:val="24"/>
          <w:lang w:val="es-CO"/>
        </w:rPr>
        <w:t xml:space="preserve"> (Cuaderno No.1, </w:t>
      </w:r>
      <w:proofErr w:type="spellStart"/>
      <w:r w:rsidR="00DB13CC" w:rsidRPr="00CE6429">
        <w:rPr>
          <w:rFonts w:ascii="Georgia" w:hAnsi="Georgia"/>
          <w:szCs w:val="24"/>
          <w:lang w:val="es-CO"/>
        </w:rPr>
        <w:t>pdf</w:t>
      </w:r>
      <w:proofErr w:type="spellEnd"/>
      <w:r w:rsidR="00DB13CC" w:rsidRPr="00CE6429">
        <w:rPr>
          <w:rFonts w:ascii="Georgia" w:hAnsi="Georgia"/>
          <w:szCs w:val="24"/>
          <w:lang w:val="es-CO"/>
        </w:rPr>
        <w:t xml:space="preserve"> No.01)</w:t>
      </w:r>
      <w:r w:rsidR="007B3D62" w:rsidRPr="00CE6429">
        <w:rPr>
          <w:rFonts w:ascii="Georgia" w:hAnsi="Georgia"/>
          <w:szCs w:val="24"/>
          <w:lang w:val="es-CO"/>
        </w:rPr>
        <w:t>.</w:t>
      </w:r>
    </w:p>
    <w:p w14:paraId="2C40EE4D" w14:textId="77777777" w:rsidR="00F12AD7" w:rsidRPr="00CE6429" w:rsidRDefault="00F12AD7" w:rsidP="00CE6429">
      <w:pPr>
        <w:pStyle w:val="Textoindependiente"/>
        <w:spacing w:line="276" w:lineRule="auto"/>
        <w:rPr>
          <w:rFonts w:ascii="Georgia" w:hAnsi="Georgia"/>
          <w:szCs w:val="24"/>
          <w:lang w:val="es-CO"/>
        </w:rPr>
      </w:pPr>
    </w:p>
    <w:p w14:paraId="529CF0B4" w14:textId="2D41191F" w:rsidR="008C1A0E" w:rsidRPr="00CE6429" w:rsidRDefault="009F63B5" w:rsidP="00CE6429">
      <w:pPr>
        <w:pStyle w:val="Textoindependiente"/>
        <w:numPr>
          <w:ilvl w:val="0"/>
          <w:numId w:val="46"/>
        </w:numPr>
        <w:spacing w:line="276" w:lineRule="auto"/>
        <w:textAlignment w:val="auto"/>
        <w:rPr>
          <w:rFonts w:ascii="Georgia" w:hAnsi="Georgia"/>
          <w:b/>
          <w:bCs/>
          <w:smallCaps/>
          <w:szCs w:val="24"/>
          <w:lang w:val="es-419"/>
        </w:rPr>
      </w:pPr>
      <w:r w:rsidRPr="00CE6429">
        <w:rPr>
          <w:rFonts w:ascii="Georgia" w:hAnsi="Georgia"/>
          <w:b/>
          <w:bCs/>
          <w:smallCaps/>
          <w:szCs w:val="24"/>
          <w:lang w:val="es-CO"/>
        </w:rPr>
        <w:t>Los</w:t>
      </w:r>
      <w:r w:rsidR="008C1A0E" w:rsidRPr="00CE6429">
        <w:rPr>
          <w:rFonts w:ascii="Georgia" w:hAnsi="Georgia"/>
          <w:b/>
          <w:bCs/>
          <w:smallCaps/>
          <w:szCs w:val="24"/>
          <w:lang w:val="es-CO"/>
        </w:rPr>
        <w:t xml:space="preserve"> </w:t>
      </w:r>
      <w:r w:rsidR="008C1A0E" w:rsidRPr="00CE6429">
        <w:rPr>
          <w:rFonts w:ascii="Georgia" w:hAnsi="Georgia"/>
          <w:b/>
          <w:bCs/>
          <w:smallCaps/>
          <w:szCs w:val="24"/>
          <w:lang w:val="es-419"/>
        </w:rPr>
        <w:t>derecho</w:t>
      </w:r>
      <w:r w:rsidRPr="00CE6429">
        <w:rPr>
          <w:rFonts w:ascii="Georgia" w:hAnsi="Georgia"/>
          <w:b/>
          <w:bCs/>
          <w:smallCaps/>
          <w:szCs w:val="24"/>
          <w:lang w:val="es-419"/>
        </w:rPr>
        <w:t>s</w:t>
      </w:r>
      <w:r w:rsidR="008C1A0E" w:rsidRPr="00CE6429">
        <w:rPr>
          <w:rFonts w:ascii="Georgia" w:hAnsi="Georgia"/>
          <w:b/>
          <w:bCs/>
          <w:smallCaps/>
          <w:szCs w:val="24"/>
          <w:lang w:val="es-419"/>
        </w:rPr>
        <w:t xml:space="preserve"> invocado</w:t>
      </w:r>
      <w:r w:rsidRPr="00CE6429">
        <w:rPr>
          <w:rFonts w:ascii="Georgia" w:hAnsi="Georgia"/>
          <w:b/>
          <w:bCs/>
          <w:smallCaps/>
          <w:szCs w:val="24"/>
          <w:lang w:val="es-419"/>
        </w:rPr>
        <w:t>s</w:t>
      </w:r>
      <w:r w:rsidR="008C1A0E" w:rsidRPr="00CE6429">
        <w:rPr>
          <w:rFonts w:ascii="Georgia" w:hAnsi="Georgia"/>
          <w:b/>
          <w:bCs/>
          <w:smallCaps/>
          <w:szCs w:val="24"/>
          <w:lang w:val="es-CO"/>
        </w:rPr>
        <w:t xml:space="preserve"> y su</w:t>
      </w:r>
      <w:r w:rsidR="008C1A0E" w:rsidRPr="00CE6429">
        <w:rPr>
          <w:rFonts w:ascii="Georgia" w:hAnsi="Georgia"/>
          <w:b/>
          <w:bCs/>
          <w:smallCaps/>
          <w:szCs w:val="24"/>
          <w:lang w:val="es-419"/>
        </w:rPr>
        <w:t xml:space="preserve"> protección</w:t>
      </w:r>
    </w:p>
    <w:p w14:paraId="64ADD751" w14:textId="77777777" w:rsidR="005557E4" w:rsidRPr="00CE6429" w:rsidRDefault="005557E4" w:rsidP="00CE6429">
      <w:pPr>
        <w:pStyle w:val="Textoindependiente"/>
        <w:widowControl w:val="0"/>
        <w:spacing w:line="276" w:lineRule="auto"/>
        <w:rPr>
          <w:rFonts w:ascii="Georgia" w:hAnsi="Georgia"/>
          <w:szCs w:val="24"/>
          <w:lang w:val="es-CO"/>
        </w:rPr>
      </w:pPr>
    </w:p>
    <w:p w14:paraId="2E13AB6A" w14:textId="0173BC56" w:rsidR="00785FA3" w:rsidRPr="00CE6429" w:rsidRDefault="00686A97" w:rsidP="00CE6429">
      <w:pPr>
        <w:pStyle w:val="Textoindependiente"/>
        <w:widowControl w:val="0"/>
        <w:spacing w:line="276" w:lineRule="auto"/>
        <w:rPr>
          <w:rFonts w:ascii="Georgia" w:hAnsi="Georgia"/>
          <w:szCs w:val="24"/>
          <w:lang w:val="es-CO"/>
        </w:rPr>
      </w:pPr>
      <w:r w:rsidRPr="00CE6429">
        <w:rPr>
          <w:rFonts w:ascii="Georgia" w:hAnsi="Georgia"/>
          <w:szCs w:val="24"/>
          <w:lang w:val="es-CO"/>
        </w:rPr>
        <w:t>El debido proceso</w:t>
      </w:r>
      <w:r w:rsidR="008C1A0E" w:rsidRPr="00CE6429">
        <w:rPr>
          <w:rFonts w:ascii="Georgia" w:hAnsi="Georgia"/>
          <w:szCs w:val="24"/>
          <w:lang w:val="es-CO"/>
        </w:rPr>
        <w:t xml:space="preserve">. </w:t>
      </w:r>
      <w:r w:rsidR="008C1A0E" w:rsidRPr="00CE6429">
        <w:rPr>
          <w:rFonts w:ascii="Georgia" w:hAnsi="Georgia"/>
          <w:szCs w:val="24"/>
          <w:lang w:val="es-419"/>
        </w:rPr>
        <w:t xml:space="preserve">Pidió </w:t>
      </w:r>
      <w:r w:rsidR="00AA5EE8" w:rsidRPr="00CE6429">
        <w:rPr>
          <w:rFonts w:ascii="Georgia" w:hAnsi="Georgia"/>
          <w:szCs w:val="24"/>
          <w:lang w:val="es-419"/>
        </w:rPr>
        <w:t xml:space="preserve">ordenar al despacho judicial </w:t>
      </w:r>
      <w:r w:rsidR="00DB13CC" w:rsidRPr="00CE6429">
        <w:rPr>
          <w:rFonts w:ascii="Georgia" w:hAnsi="Georgia"/>
          <w:szCs w:val="24"/>
          <w:lang w:val="es-419"/>
        </w:rPr>
        <w:t xml:space="preserve">y autoridades accionadas suspender la diligencia de entrega programada para el 21-07-2022 sobre el inmueble ubicado en la calle 6ª No.6-63/6-65 y carrera 7ª No.5-56/5-62 hasta que la CC se pronuncie sobre la revisión de la tutela previamente presentada </w:t>
      </w:r>
      <w:r w:rsidR="00785FA3" w:rsidRPr="00CE6429">
        <w:rPr>
          <w:rFonts w:ascii="Georgia" w:hAnsi="Georgia"/>
          <w:szCs w:val="24"/>
          <w:lang w:val="es-CO"/>
        </w:rPr>
        <w:t>(</w:t>
      </w:r>
      <w:r w:rsidR="00AA5EE8" w:rsidRPr="00CE6429">
        <w:rPr>
          <w:rFonts w:ascii="Georgia" w:hAnsi="Georgia"/>
          <w:szCs w:val="24"/>
          <w:lang w:val="es-CO"/>
        </w:rPr>
        <w:t>Cuaderno No.1</w:t>
      </w:r>
      <w:r w:rsidR="008C1A0E" w:rsidRPr="00CE6429">
        <w:rPr>
          <w:rFonts w:ascii="Georgia" w:hAnsi="Georgia"/>
          <w:szCs w:val="24"/>
          <w:lang w:val="es-CO"/>
        </w:rPr>
        <w:t xml:space="preserve">, </w:t>
      </w:r>
      <w:proofErr w:type="spellStart"/>
      <w:r w:rsidRPr="00CE6429">
        <w:rPr>
          <w:rFonts w:ascii="Georgia" w:hAnsi="Georgia"/>
          <w:szCs w:val="24"/>
          <w:lang w:val="es-CO"/>
        </w:rPr>
        <w:t>pdf</w:t>
      </w:r>
      <w:proofErr w:type="spellEnd"/>
      <w:r w:rsidRPr="00CE6429">
        <w:rPr>
          <w:rFonts w:ascii="Georgia" w:hAnsi="Georgia"/>
          <w:szCs w:val="24"/>
          <w:lang w:val="es-CO"/>
        </w:rPr>
        <w:t xml:space="preserve"> </w:t>
      </w:r>
      <w:r w:rsidR="008C1A0E" w:rsidRPr="00CE6429">
        <w:rPr>
          <w:rFonts w:ascii="Georgia" w:hAnsi="Georgia"/>
          <w:szCs w:val="24"/>
          <w:lang w:val="es-CO"/>
        </w:rPr>
        <w:t>No.</w:t>
      </w:r>
      <w:r w:rsidR="005557E4" w:rsidRPr="00CE6429">
        <w:rPr>
          <w:rFonts w:ascii="Georgia" w:hAnsi="Georgia"/>
          <w:szCs w:val="24"/>
          <w:lang w:val="es-CO"/>
        </w:rPr>
        <w:t>04</w:t>
      </w:r>
      <w:r w:rsidR="00785FA3" w:rsidRPr="00CE6429">
        <w:rPr>
          <w:rFonts w:ascii="Georgia" w:hAnsi="Georgia"/>
          <w:szCs w:val="24"/>
          <w:lang w:val="es-CO"/>
        </w:rPr>
        <w:t>).</w:t>
      </w:r>
    </w:p>
    <w:p w14:paraId="43A3D3B4" w14:textId="77777777" w:rsidR="00704666" w:rsidRPr="00CE6429" w:rsidRDefault="00704666" w:rsidP="00CE6429">
      <w:pPr>
        <w:pStyle w:val="Sinespaciado"/>
        <w:spacing w:line="276" w:lineRule="auto"/>
        <w:jc w:val="both"/>
        <w:rPr>
          <w:rFonts w:ascii="Georgia" w:hAnsi="Georgia"/>
          <w:szCs w:val="24"/>
          <w:lang w:val="es-CO"/>
        </w:rPr>
      </w:pPr>
    </w:p>
    <w:p w14:paraId="5EC549E7" w14:textId="77777777" w:rsidR="008C1A0E" w:rsidRPr="00CE6429" w:rsidRDefault="008C1A0E" w:rsidP="00CE6429">
      <w:pPr>
        <w:pStyle w:val="Textoindependiente"/>
        <w:widowControl w:val="0"/>
        <w:numPr>
          <w:ilvl w:val="0"/>
          <w:numId w:val="46"/>
        </w:numPr>
        <w:spacing w:line="276" w:lineRule="auto"/>
        <w:textAlignment w:val="auto"/>
        <w:rPr>
          <w:rFonts w:ascii="Georgia" w:hAnsi="Georgia"/>
          <w:b/>
          <w:bCs/>
          <w:smallCaps/>
          <w:szCs w:val="24"/>
          <w:lang w:val="es-419"/>
        </w:rPr>
      </w:pPr>
      <w:r w:rsidRPr="00CE6429">
        <w:rPr>
          <w:rFonts w:ascii="Georgia" w:hAnsi="Georgia"/>
          <w:b/>
          <w:bCs/>
          <w:smallCaps/>
          <w:szCs w:val="24"/>
          <w:lang w:val="es-419"/>
        </w:rPr>
        <w:t>La sinopsis de la crónica procesal</w:t>
      </w:r>
    </w:p>
    <w:p w14:paraId="51B117BB" w14:textId="77777777" w:rsidR="000A73D7" w:rsidRPr="00CE6429" w:rsidRDefault="000A73D7" w:rsidP="00CE6429">
      <w:pPr>
        <w:pStyle w:val="Textoindependiente"/>
        <w:widowControl w:val="0"/>
        <w:spacing w:line="276" w:lineRule="auto"/>
        <w:rPr>
          <w:rFonts w:ascii="Georgia" w:hAnsi="Georgia"/>
          <w:smallCaps/>
          <w:szCs w:val="24"/>
          <w:lang w:val="es-419"/>
        </w:rPr>
      </w:pPr>
    </w:p>
    <w:p w14:paraId="31AE8E99" w14:textId="721A59C0" w:rsidR="00686A97" w:rsidRPr="00CE6429" w:rsidRDefault="00686A97" w:rsidP="00CE6429">
      <w:pPr>
        <w:spacing w:line="276" w:lineRule="auto"/>
        <w:jc w:val="both"/>
        <w:rPr>
          <w:rFonts w:ascii="Georgia" w:hAnsi="Georgia" w:cs="Arial"/>
          <w:lang w:val="es-CO"/>
        </w:rPr>
      </w:pPr>
      <w:r w:rsidRPr="00CE6429">
        <w:rPr>
          <w:rFonts w:ascii="Georgia" w:hAnsi="Georgia"/>
          <w:lang w:val="es-CO"/>
        </w:rPr>
        <w:t xml:space="preserve">El </w:t>
      </w:r>
      <w:r w:rsidR="00DB13CC" w:rsidRPr="00CE6429">
        <w:rPr>
          <w:rFonts w:ascii="Georgia" w:hAnsi="Georgia"/>
          <w:lang w:val="es-CO"/>
        </w:rPr>
        <w:t>21</w:t>
      </w:r>
      <w:r w:rsidRPr="00CE6429">
        <w:rPr>
          <w:rFonts w:ascii="Georgia" w:hAnsi="Georgia"/>
          <w:lang w:val="es-CO"/>
        </w:rPr>
        <w:t>-</w:t>
      </w:r>
      <w:r w:rsidR="005557E4" w:rsidRPr="00CE6429">
        <w:rPr>
          <w:rFonts w:ascii="Georgia" w:hAnsi="Georgia"/>
          <w:lang w:val="es-CO"/>
        </w:rPr>
        <w:t>07</w:t>
      </w:r>
      <w:r w:rsidRPr="00CE6429">
        <w:rPr>
          <w:rFonts w:ascii="Georgia" w:hAnsi="Georgia"/>
          <w:lang w:val="es-CO"/>
        </w:rPr>
        <w:t>-</w:t>
      </w:r>
      <w:r w:rsidR="005557E4" w:rsidRPr="00CE6429">
        <w:rPr>
          <w:rFonts w:ascii="Georgia" w:hAnsi="Georgia"/>
          <w:lang w:val="es-CO"/>
        </w:rPr>
        <w:t xml:space="preserve">2022 </w:t>
      </w:r>
      <w:r w:rsidRPr="00CE6429">
        <w:rPr>
          <w:rFonts w:ascii="Georgia" w:hAnsi="Georgia"/>
          <w:lang w:val="es-CO"/>
        </w:rPr>
        <w:t xml:space="preserve">se </w:t>
      </w:r>
      <w:r w:rsidR="00DB13CC" w:rsidRPr="00CE6429">
        <w:rPr>
          <w:rFonts w:ascii="Georgia" w:hAnsi="Georgia"/>
          <w:lang w:val="es-CO"/>
        </w:rPr>
        <w:t xml:space="preserve">remitió por competencia la acción (Cuaderno No.1, </w:t>
      </w:r>
      <w:proofErr w:type="spellStart"/>
      <w:r w:rsidR="00DB13CC" w:rsidRPr="00CE6429">
        <w:rPr>
          <w:rFonts w:ascii="Georgia" w:hAnsi="Georgia"/>
          <w:lang w:val="es-CO"/>
        </w:rPr>
        <w:t>pdf</w:t>
      </w:r>
      <w:proofErr w:type="spellEnd"/>
      <w:r w:rsidR="00DB13CC" w:rsidRPr="00CE6429">
        <w:rPr>
          <w:rFonts w:ascii="Georgia" w:hAnsi="Georgia"/>
          <w:lang w:val="es-CO"/>
        </w:rPr>
        <w:t xml:space="preserve"> No.02); el 25-07-2022 se </w:t>
      </w:r>
      <w:r w:rsidRPr="00CE6429">
        <w:rPr>
          <w:rFonts w:ascii="Georgia" w:hAnsi="Georgia"/>
          <w:lang w:val="es-CO"/>
        </w:rPr>
        <w:t xml:space="preserve">admitió </w:t>
      </w:r>
      <w:r w:rsidR="00DB13CC" w:rsidRPr="00CE6429">
        <w:rPr>
          <w:rFonts w:ascii="Georgia" w:hAnsi="Georgia"/>
          <w:lang w:val="es-CO"/>
        </w:rPr>
        <w:t xml:space="preserve">y se negó la medida provisional por extemporánea </w:t>
      </w:r>
      <w:r w:rsidRPr="00CE6429">
        <w:rPr>
          <w:rFonts w:ascii="Georgia" w:hAnsi="Georgia"/>
          <w:lang w:val="es-CO"/>
        </w:rPr>
        <w:t>(</w:t>
      </w:r>
      <w:r w:rsidR="00DB13CC" w:rsidRPr="00CE6429">
        <w:rPr>
          <w:rFonts w:ascii="Georgia" w:hAnsi="Georgia"/>
          <w:lang w:val="es-CO"/>
        </w:rPr>
        <w:t>Ibidem</w:t>
      </w:r>
      <w:r w:rsidRPr="00CE6429">
        <w:rPr>
          <w:rFonts w:ascii="Georgia" w:hAnsi="Georgia"/>
          <w:lang w:val="es-CO"/>
        </w:rPr>
        <w:t xml:space="preserve">, </w:t>
      </w:r>
      <w:proofErr w:type="spellStart"/>
      <w:r w:rsidRPr="00CE6429">
        <w:rPr>
          <w:rFonts w:ascii="Georgia" w:hAnsi="Georgia"/>
          <w:lang w:val="es-CO"/>
        </w:rPr>
        <w:t>pdf</w:t>
      </w:r>
      <w:proofErr w:type="spellEnd"/>
      <w:r w:rsidRPr="00CE6429">
        <w:rPr>
          <w:rFonts w:ascii="Georgia" w:hAnsi="Georgia"/>
          <w:lang w:val="es-CO"/>
        </w:rPr>
        <w:t xml:space="preserve"> No.</w:t>
      </w:r>
      <w:r w:rsidR="005557E4" w:rsidRPr="00CE6429">
        <w:rPr>
          <w:rFonts w:ascii="Georgia" w:hAnsi="Georgia"/>
          <w:lang w:val="es-CO"/>
        </w:rPr>
        <w:t>06</w:t>
      </w:r>
      <w:r w:rsidRPr="00CE6429">
        <w:rPr>
          <w:rFonts w:ascii="Georgia" w:hAnsi="Georgia"/>
          <w:lang w:val="es-CO"/>
        </w:rPr>
        <w:t xml:space="preserve">); el </w:t>
      </w:r>
      <w:r w:rsidR="00DB13CC" w:rsidRPr="00CE6429">
        <w:rPr>
          <w:rFonts w:ascii="Georgia" w:hAnsi="Georgia"/>
          <w:lang w:val="es-CO"/>
        </w:rPr>
        <w:t>03</w:t>
      </w:r>
      <w:r w:rsidRPr="00CE6429">
        <w:rPr>
          <w:rFonts w:ascii="Georgia" w:hAnsi="Georgia"/>
          <w:lang w:val="es-CO"/>
        </w:rPr>
        <w:t>-</w:t>
      </w:r>
      <w:r w:rsidR="005557E4" w:rsidRPr="00CE6429">
        <w:rPr>
          <w:rFonts w:ascii="Georgia" w:hAnsi="Georgia"/>
          <w:lang w:val="es-CO"/>
        </w:rPr>
        <w:t>08</w:t>
      </w:r>
      <w:r w:rsidRPr="00CE6429">
        <w:rPr>
          <w:rFonts w:ascii="Georgia" w:hAnsi="Georgia"/>
          <w:lang w:val="es-CO"/>
        </w:rPr>
        <w:t>-</w:t>
      </w:r>
      <w:r w:rsidR="005557E4" w:rsidRPr="00CE6429">
        <w:rPr>
          <w:rFonts w:ascii="Georgia" w:hAnsi="Georgia"/>
          <w:lang w:val="es-CO"/>
        </w:rPr>
        <w:t xml:space="preserve">2022 </w:t>
      </w:r>
      <w:r w:rsidRPr="00CE6429">
        <w:rPr>
          <w:rFonts w:ascii="Georgia" w:hAnsi="Georgia"/>
          <w:lang w:val="es-CO"/>
        </w:rPr>
        <w:t xml:space="preserve">se </w:t>
      </w:r>
      <w:r w:rsidRPr="00CE6429">
        <w:rPr>
          <w:rFonts w:ascii="Georgia" w:hAnsi="Georgia" w:cs="Arial"/>
          <w:lang w:val="es-CO"/>
        </w:rPr>
        <w:t xml:space="preserve">falló (Ibidem, </w:t>
      </w:r>
      <w:proofErr w:type="spellStart"/>
      <w:r w:rsidRPr="00CE6429">
        <w:rPr>
          <w:rFonts w:ascii="Georgia" w:hAnsi="Georgia" w:cs="Arial"/>
          <w:lang w:val="es-CO"/>
        </w:rPr>
        <w:t>pdf</w:t>
      </w:r>
      <w:proofErr w:type="spellEnd"/>
      <w:r w:rsidRPr="00CE6429">
        <w:rPr>
          <w:rFonts w:ascii="Georgia" w:hAnsi="Georgia" w:cs="Arial"/>
          <w:lang w:val="es-CO"/>
        </w:rPr>
        <w:t xml:space="preserve"> No.</w:t>
      </w:r>
      <w:r w:rsidR="00DB13CC" w:rsidRPr="00CE6429">
        <w:rPr>
          <w:rFonts w:ascii="Georgia" w:hAnsi="Georgia" w:cs="Arial"/>
          <w:lang w:val="es-CO"/>
        </w:rPr>
        <w:t>12</w:t>
      </w:r>
      <w:r w:rsidRPr="00CE6429">
        <w:rPr>
          <w:rFonts w:ascii="Georgia" w:hAnsi="Georgia"/>
          <w:lang w:val="es-CO"/>
        </w:rPr>
        <w:t xml:space="preserve">); </w:t>
      </w:r>
      <w:r w:rsidRPr="00CE6429">
        <w:rPr>
          <w:rFonts w:ascii="Georgia" w:hAnsi="Georgia" w:cs="Arial"/>
          <w:lang w:val="es-CO"/>
        </w:rPr>
        <w:t xml:space="preserve">y, el </w:t>
      </w:r>
      <w:r w:rsidR="005557E4" w:rsidRPr="00CE6429">
        <w:rPr>
          <w:rFonts w:ascii="Georgia" w:hAnsi="Georgia" w:cs="Arial"/>
          <w:lang w:val="es-CO"/>
        </w:rPr>
        <w:t>10</w:t>
      </w:r>
      <w:r w:rsidRPr="00CE6429">
        <w:rPr>
          <w:rFonts w:ascii="Georgia" w:hAnsi="Georgia" w:cs="Arial"/>
          <w:lang w:val="es-CO"/>
        </w:rPr>
        <w:t>-</w:t>
      </w:r>
      <w:r w:rsidR="005557E4" w:rsidRPr="00CE6429">
        <w:rPr>
          <w:rFonts w:ascii="Georgia" w:hAnsi="Georgia" w:cs="Arial"/>
          <w:lang w:val="es-CO"/>
        </w:rPr>
        <w:t>08</w:t>
      </w:r>
      <w:r w:rsidRPr="00CE6429">
        <w:rPr>
          <w:rFonts w:ascii="Georgia" w:hAnsi="Georgia" w:cs="Arial"/>
          <w:lang w:val="es-CO"/>
        </w:rPr>
        <w:t xml:space="preserve">-2022 se concedió la impugnación (Ibidem, </w:t>
      </w:r>
      <w:proofErr w:type="spellStart"/>
      <w:r w:rsidRPr="00CE6429">
        <w:rPr>
          <w:rFonts w:ascii="Georgia" w:hAnsi="Georgia" w:cs="Arial"/>
          <w:lang w:val="es-CO"/>
        </w:rPr>
        <w:t>pdf</w:t>
      </w:r>
      <w:proofErr w:type="spellEnd"/>
      <w:r w:rsidRPr="00CE6429">
        <w:rPr>
          <w:rFonts w:ascii="Georgia" w:hAnsi="Georgia" w:cs="Arial"/>
          <w:lang w:val="es-CO"/>
        </w:rPr>
        <w:t xml:space="preserve"> No.</w:t>
      </w:r>
      <w:r w:rsidR="00DB13CC" w:rsidRPr="00CE6429">
        <w:rPr>
          <w:rFonts w:ascii="Georgia" w:hAnsi="Georgia" w:cs="Arial"/>
          <w:lang w:val="es-CO"/>
        </w:rPr>
        <w:t>16</w:t>
      </w:r>
      <w:r w:rsidRPr="00CE6429">
        <w:rPr>
          <w:rFonts w:ascii="Georgia" w:hAnsi="Georgia" w:cs="Arial"/>
          <w:lang w:val="es-CO"/>
        </w:rPr>
        <w:t xml:space="preserve">). </w:t>
      </w:r>
      <w:r w:rsidR="00AC1690" w:rsidRPr="00CE6429">
        <w:rPr>
          <w:rFonts w:ascii="Georgia" w:hAnsi="Georgia" w:cs="Arial"/>
          <w:lang w:val="es-CO"/>
        </w:rPr>
        <w:t xml:space="preserve">Ya ante esta sede el 06-09-2022 se decretaron pruebas de oficio y el juzgado accionado remitió el enlace del expediente digitalizado (Cuaderno No.2, </w:t>
      </w:r>
      <w:proofErr w:type="spellStart"/>
      <w:r w:rsidR="00AC1690" w:rsidRPr="00CE6429">
        <w:rPr>
          <w:rFonts w:ascii="Georgia" w:hAnsi="Georgia" w:cs="Arial"/>
          <w:lang w:val="es-CO"/>
        </w:rPr>
        <w:t>pdf</w:t>
      </w:r>
      <w:proofErr w:type="spellEnd"/>
      <w:r w:rsidR="00AC1690" w:rsidRPr="00CE6429">
        <w:rPr>
          <w:rFonts w:ascii="Georgia" w:hAnsi="Georgia" w:cs="Arial"/>
          <w:lang w:val="es-CO"/>
        </w:rPr>
        <w:t xml:space="preserve"> No.06 y 11).</w:t>
      </w:r>
    </w:p>
    <w:p w14:paraId="162923D6" w14:textId="77777777" w:rsidR="00785FA3" w:rsidRPr="00CE6429" w:rsidRDefault="00785FA3" w:rsidP="00CE6429">
      <w:pPr>
        <w:pStyle w:val="Textoindependiente"/>
        <w:widowControl w:val="0"/>
        <w:spacing w:line="276" w:lineRule="auto"/>
        <w:rPr>
          <w:rFonts w:ascii="Georgia" w:hAnsi="Georgia"/>
          <w:szCs w:val="24"/>
          <w:lang w:val="es-CO"/>
        </w:rPr>
      </w:pPr>
    </w:p>
    <w:p w14:paraId="59B4C735" w14:textId="11532383" w:rsidR="00223845" w:rsidRPr="00CE6429" w:rsidRDefault="00785FA3" w:rsidP="00CE6429">
      <w:pPr>
        <w:pStyle w:val="Textoindependiente"/>
        <w:widowControl w:val="0"/>
        <w:spacing w:line="276" w:lineRule="auto"/>
        <w:rPr>
          <w:rFonts w:ascii="Georgia" w:hAnsi="Georgia"/>
          <w:szCs w:val="24"/>
          <w:lang w:val="es-419"/>
        </w:rPr>
      </w:pPr>
      <w:r w:rsidRPr="00CE6429">
        <w:rPr>
          <w:rFonts w:ascii="Georgia" w:hAnsi="Georgia"/>
          <w:szCs w:val="24"/>
          <w:lang w:val="es-419"/>
        </w:rPr>
        <w:t xml:space="preserve">El fallo </w:t>
      </w:r>
      <w:r w:rsidR="00DB13CC" w:rsidRPr="00CE6429">
        <w:rPr>
          <w:rFonts w:ascii="Georgia" w:hAnsi="Georgia"/>
          <w:szCs w:val="24"/>
          <w:lang w:val="es-419"/>
        </w:rPr>
        <w:t xml:space="preserve">declaró improcedente la tutela por carecer de subsidiariedad. El actor lejos de propender por la protección de sus derechos pretende emplear este mecanismo para suspender el cumplimiento de decisión judicial proferida en proceso </w:t>
      </w:r>
      <w:r w:rsidR="00223845" w:rsidRPr="00CE6429">
        <w:rPr>
          <w:rFonts w:ascii="Georgia" w:hAnsi="Georgia"/>
          <w:szCs w:val="24"/>
          <w:lang w:val="es-419"/>
        </w:rPr>
        <w:t xml:space="preserve">en el que tuvo oportunidad de ejercitar la defensa; la sentencia cuestionada en sede de tutela ya alcanzó ejecutoria y el juzgado accionado dispuso su cumplimiento; y ya se materializó la diligencia que se pidió suspender, por manera que la actuación trasgresora no existe, </w:t>
      </w:r>
      <w:r w:rsidR="39023981" w:rsidRPr="00CE6429">
        <w:rPr>
          <w:rFonts w:ascii="Georgia" w:hAnsi="Georgia"/>
          <w:szCs w:val="24"/>
          <w:lang w:val="es-419"/>
        </w:rPr>
        <w:t xml:space="preserve">se </w:t>
      </w:r>
      <w:r w:rsidR="00223845" w:rsidRPr="00CE6429">
        <w:rPr>
          <w:rFonts w:ascii="Georgia" w:hAnsi="Georgia"/>
          <w:szCs w:val="24"/>
          <w:lang w:val="es-419"/>
        </w:rPr>
        <w:t>hace inane el análisis de fondo (</w:t>
      </w:r>
      <w:r w:rsidR="00AC1690" w:rsidRPr="00CE6429">
        <w:rPr>
          <w:rFonts w:ascii="Georgia" w:hAnsi="Georgia"/>
          <w:szCs w:val="24"/>
          <w:lang w:val="es-419"/>
        </w:rPr>
        <w:t>Cuaderno No.1</w:t>
      </w:r>
      <w:r w:rsidR="00223845" w:rsidRPr="00CE6429">
        <w:rPr>
          <w:rFonts w:ascii="Georgia" w:hAnsi="Georgia"/>
          <w:szCs w:val="24"/>
          <w:lang w:val="es-419"/>
        </w:rPr>
        <w:t xml:space="preserve">, </w:t>
      </w:r>
      <w:proofErr w:type="spellStart"/>
      <w:r w:rsidR="00223845" w:rsidRPr="00CE6429">
        <w:rPr>
          <w:rFonts w:ascii="Georgia" w:hAnsi="Georgia"/>
          <w:szCs w:val="24"/>
          <w:lang w:val="es-419"/>
        </w:rPr>
        <w:t>pdf</w:t>
      </w:r>
      <w:proofErr w:type="spellEnd"/>
      <w:r w:rsidR="00223845" w:rsidRPr="00CE6429">
        <w:rPr>
          <w:rFonts w:ascii="Georgia" w:hAnsi="Georgia"/>
          <w:szCs w:val="24"/>
          <w:lang w:val="es-419"/>
        </w:rPr>
        <w:t xml:space="preserve"> No.12). </w:t>
      </w:r>
    </w:p>
    <w:p w14:paraId="25CDC917" w14:textId="77777777" w:rsidR="00223845" w:rsidRPr="00CE6429" w:rsidRDefault="00223845" w:rsidP="00CE6429">
      <w:pPr>
        <w:pStyle w:val="Textoindependiente"/>
        <w:widowControl w:val="0"/>
        <w:spacing w:line="276" w:lineRule="auto"/>
        <w:rPr>
          <w:rFonts w:ascii="Georgia" w:hAnsi="Georgia"/>
          <w:szCs w:val="24"/>
          <w:lang w:val="es-419"/>
        </w:rPr>
      </w:pPr>
    </w:p>
    <w:p w14:paraId="416A3D3E" w14:textId="2E0FB8E5" w:rsidR="00D378EB" w:rsidRPr="00CE6429" w:rsidRDefault="00D378EB" w:rsidP="00CE6429">
      <w:pPr>
        <w:pStyle w:val="Textoindependiente"/>
        <w:widowControl w:val="0"/>
        <w:spacing w:line="276" w:lineRule="auto"/>
        <w:rPr>
          <w:rFonts w:ascii="Georgia" w:hAnsi="Georgia"/>
          <w:szCs w:val="24"/>
          <w:lang w:val="es-CO"/>
        </w:rPr>
      </w:pPr>
      <w:r w:rsidRPr="00CE6429">
        <w:rPr>
          <w:rFonts w:ascii="Georgia" w:hAnsi="Georgia"/>
          <w:szCs w:val="24"/>
          <w:lang w:val="es-CO"/>
        </w:rPr>
        <w:t>El accionante impugnó</w:t>
      </w:r>
      <w:r w:rsidR="00223845" w:rsidRPr="00CE6429">
        <w:rPr>
          <w:rFonts w:ascii="Georgia" w:hAnsi="Georgia"/>
          <w:szCs w:val="24"/>
          <w:lang w:val="es-CO"/>
        </w:rPr>
        <w:t xml:space="preserve">, reiteró los hechos y pretensiones de la demanda </w:t>
      </w:r>
      <w:r w:rsidR="00F22AF3" w:rsidRPr="00CE6429">
        <w:rPr>
          <w:rFonts w:ascii="Georgia" w:hAnsi="Georgia"/>
          <w:szCs w:val="24"/>
          <w:lang w:val="es-CO"/>
        </w:rPr>
        <w:t>y alegó que</w:t>
      </w:r>
      <w:r w:rsidR="00223845" w:rsidRPr="00CE6429">
        <w:rPr>
          <w:rFonts w:ascii="Georgia" w:hAnsi="Georgia"/>
          <w:szCs w:val="24"/>
          <w:lang w:val="es-CO"/>
        </w:rPr>
        <w:t xml:space="preserve"> aun cuando se haya llevado a cabo la diligencia de entrega </w:t>
      </w:r>
      <w:r w:rsidR="00223845" w:rsidRPr="00CE6429">
        <w:rPr>
          <w:rFonts w:ascii="Georgia" w:hAnsi="Georgia"/>
          <w:i/>
          <w:szCs w:val="24"/>
          <w:lang w:val="es-CO"/>
        </w:rPr>
        <w:t>“</w:t>
      </w:r>
      <w:r w:rsidR="00223845" w:rsidRPr="00F12AD7">
        <w:rPr>
          <w:rFonts w:ascii="Georgia" w:hAnsi="Georgia"/>
          <w:i/>
          <w:sz w:val="22"/>
          <w:szCs w:val="24"/>
          <w:lang w:val="es-CO"/>
        </w:rPr>
        <w:t>(…) es imperioso menester de mi mandante, y para el trámite procesal surtido se tenga un procedente constitucional (…)</w:t>
      </w:r>
      <w:r w:rsidR="00223845" w:rsidRPr="00CE6429">
        <w:rPr>
          <w:rFonts w:ascii="Georgia" w:hAnsi="Georgia"/>
          <w:i/>
          <w:szCs w:val="24"/>
          <w:lang w:val="es-CO"/>
        </w:rPr>
        <w:t>”</w:t>
      </w:r>
      <w:r w:rsidR="00223845" w:rsidRPr="00CE6429">
        <w:rPr>
          <w:rFonts w:ascii="Georgia" w:hAnsi="Georgia"/>
          <w:szCs w:val="24"/>
          <w:lang w:val="es-CO"/>
        </w:rPr>
        <w:t xml:space="preserve">; aun cuando esté pendiente la revisión, la tutela puede acumularse </w:t>
      </w:r>
      <w:r w:rsidRPr="00CE6429">
        <w:rPr>
          <w:rFonts w:ascii="Georgia" w:hAnsi="Georgia"/>
          <w:szCs w:val="24"/>
          <w:lang w:val="es-CO"/>
        </w:rPr>
        <w:t>(Ib</w:t>
      </w:r>
      <w:r w:rsidR="00AC1690" w:rsidRPr="00CE6429">
        <w:rPr>
          <w:rFonts w:ascii="Georgia" w:hAnsi="Georgia"/>
          <w:szCs w:val="24"/>
          <w:lang w:val="es-CO"/>
        </w:rPr>
        <w:t>idem</w:t>
      </w:r>
      <w:r w:rsidRPr="00CE6429">
        <w:rPr>
          <w:rFonts w:ascii="Georgia" w:hAnsi="Georgia"/>
          <w:szCs w:val="24"/>
          <w:lang w:val="es-CO"/>
        </w:rPr>
        <w:t xml:space="preserve">, </w:t>
      </w:r>
      <w:proofErr w:type="spellStart"/>
      <w:r w:rsidRPr="00CE6429">
        <w:rPr>
          <w:rFonts w:ascii="Georgia" w:hAnsi="Georgia"/>
          <w:szCs w:val="24"/>
          <w:lang w:val="es-CO"/>
        </w:rPr>
        <w:t>pdf</w:t>
      </w:r>
      <w:proofErr w:type="spellEnd"/>
      <w:r w:rsidRPr="00CE6429">
        <w:rPr>
          <w:rFonts w:ascii="Georgia" w:hAnsi="Georgia"/>
          <w:szCs w:val="24"/>
          <w:lang w:val="es-CO"/>
        </w:rPr>
        <w:t xml:space="preserve"> No.</w:t>
      </w:r>
      <w:r w:rsidR="00223845" w:rsidRPr="00CE6429">
        <w:rPr>
          <w:rFonts w:ascii="Georgia" w:hAnsi="Georgia"/>
          <w:szCs w:val="24"/>
          <w:lang w:val="es-CO"/>
        </w:rPr>
        <w:t>14</w:t>
      </w:r>
      <w:r w:rsidRPr="00CE6429">
        <w:rPr>
          <w:rFonts w:ascii="Georgia" w:hAnsi="Georgia"/>
          <w:szCs w:val="24"/>
          <w:lang w:val="es-CO"/>
        </w:rPr>
        <w:t>).</w:t>
      </w:r>
    </w:p>
    <w:p w14:paraId="2C800AA4" w14:textId="77777777" w:rsidR="00D639BD" w:rsidRPr="00CE6429" w:rsidRDefault="00D639BD" w:rsidP="00CE6429">
      <w:pPr>
        <w:pStyle w:val="Textoindependiente"/>
        <w:widowControl w:val="0"/>
        <w:spacing w:line="276" w:lineRule="auto"/>
        <w:rPr>
          <w:rFonts w:ascii="Georgia" w:hAnsi="Georgia"/>
          <w:szCs w:val="24"/>
          <w:lang w:val="es-CO"/>
        </w:rPr>
      </w:pPr>
    </w:p>
    <w:p w14:paraId="47250A06" w14:textId="77777777" w:rsidR="00D639BD" w:rsidRPr="00CE6429" w:rsidRDefault="00D639BD" w:rsidP="00CE6429">
      <w:pPr>
        <w:pStyle w:val="Textoindependiente"/>
        <w:widowControl w:val="0"/>
        <w:numPr>
          <w:ilvl w:val="0"/>
          <w:numId w:val="46"/>
        </w:numPr>
        <w:spacing w:line="276" w:lineRule="auto"/>
        <w:ind w:left="708" w:hanging="708"/>
        <w:textAlignment w:val="auto"/>
        <w:rPr>
          <w:rFonts w:ascii="Georgia" w:hAnsi="Georgia"/>
          <w:b/>
          <w:bCs/>
          <w:smallCaps/>
          <w:szCs w:val="24"/>
          <w:lang w:val="es-419"/>
        </w:rPr>
      </w:pPr>
      <w:r w:rsidRPr="00CE6429">
        <w:rPr>
          <w:rFonts w:ascii="Georgia" w:hAnsi="Georgia"/>
          <w:b/>
          <w:bCs/>
          <w:smallCaps/>
          <w:szCs w:val="24"/>
          <w:lang w:val="es-419"/>
        </w:rPr>
        <w:t>La fundamentación jurídica para resolver</w:t>
      </w:r>
    </w:p>
    <w:p w14:paraId="595E4A3E" w14:textId="77777777" w:rsidR="00DA47C5" w:rsidRPr="00DA47C5" w:rsidRDefault="00DA47C5" w:rsidP="00DA47C5">
      <w:pPr>
        <w:pStyle w:val="Textoindependiente"/>
        <w:widowControl w:val="0"/>
        <w:spacing w:line="276" w:lineRule="auto"/>
        <w:textAlignment w:val="auto"/>
        <w:rPr>
          <w:rFonts w:ascii="Georgia" w:hAnsi="Georgia"/>
          <w:szCs w:val="24"/>
          <w:lang w:val="es-419"/>
        </w:rPr>
      </w:pPr>
    </w:p>
    <w:p w14:paraId="52124C39" w14:textId="09172E77" w:rsidR="00D378EB" w:rsidRPr="00CE6429" w:rsidRDefault="00D378EB" w:rsidP="00CE6429">
      <w:pPr>
        <w:pStyle w:val="Textoindependiente"/>
        <w:widowControl w:val="0"/>
        <w:numPr>
          <w:ilvl w:val="1"/>
          <w:numId w:val="47"/>
        </w:numPr>
        <w:spacing w:line="276" w:lineRule="auto"/>
        <w:ind w:left="0" w:firstLine="0"/>
        <w:textAlignment w:val="auto"/>
        <w:rPr>
          <w:rFonts w:ascii="Georgia" w:hAnsi="Georgia"/>
          <w:szCs w:val="24"/>
          <w:lang w:val="es-419"/>
        </w:rPr>
      </w:pPr>
      <w:r w:rsidRPr="00CE6429">
        <w:rPr>
          <w:rFonts w:ascii="Georgia" w:hAnsi="Georgia"/>
          <w:smallCaps/>
          <w:szCs w:val="24"/>
          <w:lang w:val="es-419"/>
        </w:rPr>
        <w:t>La competencia funcional</w:t>
      </w:r>
      <w:r w:rsidRPr="00CE6429">
        <w:rPr>
          <w:rFonts w:ascii="Georgia" w:hAnsi="Georgia"/>
          <w:i/>
          <w:iCs/>
          <w:smallCaps/>
          <w:szCs w:val="24"/>
          <w:lang w:val="es-419"/>
        </w:rPr>
        <w:t>.</w:t>
      </w:r>
      <w:r w:rsidRPr="00CE6429">
        <w:rPr>
          <w:rFonts w:ascii="Georgia" w:hAnsi="Georgia"/>
          <w:smallCaps/>
          <w:szCs w:val="24"/>
          <w:lang w:val="es-419"/>
        </w:rPr>
        <w:t xml:space="preserve"> </w:t>
      </w:r>
      <w:r w:rsidRPr="00CE6429">
        <w:rPr>
          <w:rFonts w:ascii="Georgia" w:hAnsi="Georgia" w:cs="Arial"/>
          <w:szCs w:val="24"/>
          <w:lang w:val="es-CO"/>
        </w:rPr>
        <w:t xml:space="preserve">La tiene esta Sala, por ser la superiora jerárquica del </w:t>
      </w:r>
      <w:r w:rsidR="5A7C3325" w:rsidRPr="00CE6429">
        <w:rPr>
          <w:rFonts w:ascii="Georgia" w:hAnsi="Georgia" w:cs="Arial"/>
          <w:szCs w:val="24"/>
          <w:lang w:val="es-CO"/>
        </w:rPr>
        <w:t>d</w:t>
      </w:r>
      <w:r w:rsidRPr="00CE6429">
        <w:rPr>
          <w:rFonts w:ascii="Georgia" w:hAnsi="Georgia" w:cs="Arial"/>
          <w:szCs w:val="24"/>
          <w:lang w:val="es-CO"/>
        </w:rPr>
        <w:t xml:space="preserve">espacho cognoscente </w:t>
      </w:r>
      <w:r w:rsidRPr="00CE6429">
        <w:rPr>
          <w:rFonts w:ascii="Georgia" w:hAnsi="Georgia"/>
          <w:szCs w:val="24"/>
        </w:rPr>
        <w:t>(Art. 32, D.2591/1991)</w:t>
      </w:r>
      <w:r w:rsidRPr="00CE6429">
        <w:rPr>
          <w:rFonts w:ascii="Georgia" w:hAnsi="Georgia" w:cs="Arial"/>
          <w:szCs w:val="24"/>
          <w:lang w:val="es-CO"/>
        </w:rPr>
        <w:t>.</w:t>
      </w:r>
    </w:p>
    <w:p w14:paraId="79AC922A" w14:textId="77777777" w:rsidR="00D639BD" w:rsidRPr="00CE6429" w:rsidRDefault="00D639BD" w:rsidP="00CE6429">
      <w:pPr>
        <w:pStyle w:val="Textoindependiente"/>
        <w:widowControl w:val="0"/>
        <w:tabs>
          <w:tab w:val="clear" w:pos="0"/>
        </w:tabs>
        <w:spacing w:line="276" w:lineRule="auto"/>
        <w:ind w:left="709"/>
        <w:rPr>
          <w:rFonts w:ascii="Georgia" w:hAnsi="Georgia"/>
          <w:szCs w:val="24"/>
          <w:lang w:val="es-419"/>
        </w:rPr>
      </w:pPr>
    </w:p>
    <w:p w14:paraId="730CBCF9" w14:textId="10210E56" w:rsidR="00D378EB" w:rsidRPr="00CE6429" w:rsidRDefault="00D378EB" w:rsidP="00CE6429">
      <w:pPr>
        <w:pStyle w:val="Textoindependiente"/>
        <w:widowControl w:val="0"/>
        <w:numPr>
          <w:ilvl w:val="1"/>
          <w:numId w:val="47"/>
        </w:numPr>
        <w:spacing w:line="276" w:lineRule="auto"/>
        <w:ind w:left="0" w:firstLine="0"/>
        <w:textAlignment w:val="auto"/>
        <w:rPr>
          <w:rFonts w:ascii="Georgia" w:hAnsi="Georgia"/>
          <w:szCs w:val="24"/>
          <w:lang w:val="es-419"/>
        </w:rPr>
      </w:pPr>
      <w:r w:rsidRPr="00CE6429">
        <w:rPr>
          <w:rFonts w:ascii="Georgia" w:hAnsi="Georgia"/>
          <w:smallCaps/>
          <w:szCs w:val="24"/>
          <w:lang w:val="es-419"/>
        </w:rPr>
        <w:t xml:space="preserve">El problema jurídico a resolver. </w:t>
      </w:r>
      <w:r w:rsidRPr="00CE6429">
        <w:rPr>
          <w:rFonts w:ascii="Georgia" w:hAnsi="Georgia"/>
          <w:szCs w:val="24"/>
          <w:lang w:val="es-419"/>
        </w:rPr>
        <w:t xml:space="preserve">¿Se debe confirmar, modificar o revocar la sentencia proferida por el Juzgado </w:t>
      </w:r>
      <w:r w:rsidR="00223845" w:rsidRPr="00CE6429">
        <w:rPr>
          <w:rFonts w:ascii="Georgia" w:hAnsi="Georgia"/>
          <w:szCs w:val="24"/>
          <w:lang w:val="es-419"/>
        </w:rPr>
        <w:t xml:space="preserve">Promiscuo del </w:t>
      </w:r>
      <w:r w:rsidRPr="00CE6429">
        <w:rPr>
          <w:rFonts w:ascii="Georgia" w:hAnsi="Georgia"/>
          <w:szCs w:val="24"/>
          <w:lang w:val="es-419"/>
        </w:rPr>
        <w:t xml:space="preserve">Circuito </w:t>
      </w:r>
      <w:r w:rsidR="00223845" w:rsidRPr="00CE6429">
        <w:rPr>
          <w:rFonts w:ascii="Georgia" w:hAnsi="Georgia"/>
          <w:szCs w:val="24"/>
          <w:lang w:val="es-419"/>
        </w:rPr>
        <w:t>de Apía</w:t>
      </w:r>
      <w:r w:rsidRPr="00CE6429">
        <w:rPr>
          <w:rFonts w:ascii="Georgia" w:hAnsi="Georgia"/>
          <w:szCs w:val="24"/>
          <w:lang w:val="es-419"/>
        </w:rPr>
        <w:t xml:space="preserve">, según la impugnación? </w:t>
      </w:r>
    </w:p>
    <w:p w14:paraId="72832D2E" w14:textId="77777777" w:rsidR="00D378EB" w:rsidRPr="00CE6429" w:rsidRDefault="00D378EB" w:rsidP="00CE6429">
      <w:pPr>
        <w:spacing w:line="276" w:lineRule="auto"/>
        <w:jc w:val="both"/>
        <w:rPr>
          <w:rFonts w:ascii="Georgia" w:hAnsi="Georgia" w:cs="Arial"/>
          <w:lang w:val="es-MX"/>
        </w:rPr>
      </w:pPr>
    </w:p>
    <w:p w14:paraId="2D6935D3" w14:textId="77777777" w:rsidR="00D378EB" w:rsidRPr="00CE6429" w:rsidRDefault="00D378EB" w:rsidP="00CE6429">
      <w:pPr>
        <w:pStyle w:val="Textoindependiente"/>
        <w:widowControl w:val="0"/>
        <w:numPr>
          <w:ilvl w:val="1"/>
          <w:numId w:val="47"/>
        </w:numPr>
        <w:spacing w:line="276" w:lineRule="auto"/>
        <w:ind w:left="0" w:firstLine="0"/>
        <w:textAlignment w:val="auto"/>
        <w:rPr>
          <w:rFonts w:ascii="Georgia" w:hAnsi="Georgia"/>
          <w:szCs w:val="24"/>
          <w:lang w:val="es-419"/>
        </w:rPr>
      </w:pPr>
      <w:r w:rsidRPr="00CE6429">
        <w:rPr>
          <w:rFonts w:ascii="Georgia" w:hAnsi="Georgia"/>
          <w:smallCaps/>
          <w:szCs w:val="24"/>
          <w:lang w:val="es-419"/>
        </w:rPr>
        <w:t>Los presupuestos generales de procedencia</w:t>
      </w:r>
    </w:p>
    <w:p w14:paraId="384299B9" w14:textId="77777777" w:rsidR="00D378EB" w:rsidRPr="00CE6429" w:rsidRDefault="00D378EB" w:rsidP="00CE6429">
      <w:pPr>
        <w:pStyle w:val="Textoindependiente"/>
        <w:widowControl w:val="0"/>
        <w:spacing w:line="276" w:lineRule="auto"/>
        <w:ind w:left="720"/>
        <w:rPr>
          <w:rFonts w:ascii="Georgia" w:hAnsi="Georgia"/>
          <w:szCs w:val="24"/>
          <w:lang w:val="es-419"/>
        </w:rPr>
      </w:pPr>
    </w:p>
    <w:p w14:paraId="1F1ACA13" w14:textId="0990607D" w:rsidR="00D639BD" w:rsidRPr="00CE6429" w:rsidRDefault="00D378EB" w:rsidP="00CE6429">
      <w:pPr>
        <w:pStyle w:val="Textoindependiente"/>
        <w:numPr>
          <w:ilvl w:val="2"/>
          <w:numId w:val="47"/>
        </w:numPr>
        <w:tabs>
          <w:tab w:val="clear" w:pos="708"/>
          <w:tab w:val="left" w:pos="709"/>
        </w:tabs>
        <w:spacing w:line="276" w:lineRule="auto"/>
        <w:ind w:left="0" w:firstLine="0"/>
        <w:textAlignment w:val="auto"/>
        <w:rPr>
          <w:rFonts w:ascii="Georgia" w:hAnsi="Georgia" w:cs="Arial"/>
          <w:szCs w:val="24"/>
        </w:rPr>
      </w:pPr>
      <w:r w:rsidRPr="00CE6429">
        <w:rPr>
          <w:rFonts w:ascii="Georgia" w:hAnsi="Georgia"/>
          <w:smallCaps/>
          <w:szCs w:val="24"/>
          <w:lang w:val="es-419"/>
        </w:rPr>
        <w:lastRenderedPageBreak/>
        <w:t xml:space="preserve">La legitimación en la causa. </w:t>
      </w:r>
      <w:r w:rsidR="00D639BD" w:rsidRPr="00CE6429">
        <w:rPr>
          <w:rFonts w:ascii="Georgia" w:hAnsi="Georgia"/>
          <w:szCs w:val="24"/>
        </w:rPr>
        <w:t xml:space="preserve">Por activa, </w:t>
      </w:r>
      <w:r w:rsidR="00F322F1" w:rsidRPr="00CE6429">
        <w:rPr>
          <w:rFonts w:ascii="Georgia" w:hAnsi="Georgia"/>
          <w:szCs w:val="24"/>
        </w:rPr>
        <w:t>el</w:t>
      </w:r>
      <w:r w:rsidR="00D639BD" w:rsidRPr="00CE6429">
        <w:rPr>
          <w:rFonts w:ascii="Georgia" w:hAnsi="Georgia"/>
          <w:szCs w:val="24"/>
        </w:rPr>
        <w:t xml:space="preserve"> actor porque </w:t>
      </w:r>
      <w:r w:rsidR="00223845" w:rsidRPr="00CE6429">
        <w:rPr>
          <w:rFonts w:ascii="Georgia" w:hAnsi="Georgia"/>
          <w:szCs w:val="24"/>
        </w:rPr>
        <w:t xml:space="preserve">actúa como demandando en </w:t>
      </w:r>
      <w:r w:rsidR="00F22AF3" w:rsidRPr="00CE6429">
        <w:rPr>
          <w:rFonts w:ascii="Georgia" w:hAnsi="Georgia"/>
          <w:szCs w:val="24"/>
        </w:rPr>
        <w:t xml:space="preserve">el proceso </w:t>
      </w:r>
      <w:r w:rsidR="00F322F1" w:rsidRPr="00CE6429">
        <w:rPr>
          <w:rFonts w:ascii="Georgia" w:hAnsi="Georgia"/>
          <w:szCs w:val="24"/>
        </w:rPr>
        <w:t>reprochad</w:t>
      </w:r>
      <w:r w:rsidR="00F22AF3" w:rsidRPr="00CE6429">
        <w:rPr>
          <w:rFonts w:ascii="Georgia" w:hAnsi="Georgia"/>
          <w:szCs w:val="24"/>
        </w:rPr>
        <w:t>o</w:t>
      </w:r>
      <w:r w:rsidR="00D639BD" w:rsidRPr="00CE6429">
        <w:rPr>
          <w:rFonts w:ascii="Georgia" w:hAnsi="Georgia"/>
          <w:szCs w:val="24"/>
          <w:lang w:val="es-CO"/>
        </w:rPr>
        <w:t xml:space="preserve">. En el extremo </w:t>
      </w:r>
      <w:r w:rsidR="00D639BD" w:rsidRPr="00CE6429">
        <w:rPr>
          <w:rFonts w:ascii="Georgia" w:hAnsi="Georgia"/>
          <w:szCs w:val="24"/>
          <w:lang w:val="es-419"/>
        </w:rPr>
        <w:t xml:space="preserve">pasivo, el juzgado </w:t>
      </w:r>
      <w:r w:rsidR="00F22AF3" w:rsidRPr="00CE6429">
        <w:rPr>
          <w:rFonts w:ascii="Georgia" w:hAnsi="Georgia"/>
          <w:szCs w:val="24"/>
          <w:lang w:val="es-419"/>
        </w:rPr>
        <w:t xml:space="preserve">1º </w:t>
      </w:r>
      <w:r w:rsidR="00223845" w:rsidRPr="00CE6429">
        <w:rPr>
          <w:rFonts w:ascii="Georgia" w:hAnsi="Georgia"/>
          <w:szCs w:val="24"/>
          <w:lang w:val="es-419"/>
        </w:rPr>
        <w:t xml:space="preserve">Promiscuo </w:t>
      </w:r>
      <w:r w:rsidR="00F22AF3" w:rsidRPr="00CE6429">
        <w:rPr>
          <w:rFonts w:ascii="Georgia" w:hAnsi="Georgia"/>
          <w:szCs w:val="24"/>
          <w:lang w:val="es-419"/>
        </w:rPr>
        <w:t xml:space="preserve">Municipal de Pereira </w:t>
      </w:r>
      <w:r w:rsidR="00D639BD" w:rsidRPr="00CE6429">
        <w:rPr>
          <w:rFonts w:ascii="Georgia" w:hAnsi="Georgia"/>
          <w:szCs w:val="24"/>
          <w:lang w:val="es-419"/>
        </w:rPr>
        <w:t xml:space="preserve">por conocer el </w:t>
      </w:r>
      <w:r w:rsidR="17D079F8" w:rsidRPr="00CE6429">
        <w:rPr>
          <w:rFonts w:ascii="Georgia" w:hAnsi="Georgia"/>
          <w:szCs w:val="24"/>
          <w:lang w:val="es-419"/>
        </w:rPr>
        <w:t>proceso</w:t>
      </w:r>
      <w:r w:rsidR="00D639BD" w:rsidRPr="00CE6429">
        <w:rPr>
          <w:rFonts w:ascii="Georgia" w:hAnsi="Georgia"/>
          <w:szCs w:val="24"/>
          <w:lang w:val="es-419"/>
        </w:rPr>
        <w:t xml:space="preserve"> </w:t>
      </w:r>
      <w:r w:rsidR="00223845" w:rsidRPr="00CE6429">
        <w:rPr>
          <w:rFonts w:ascii="Georgia" w:hAnsi="Georgia"/>
          <w:szCs w:val="24"/>
          <w:lang w:val="es-419"/>
        </w:rPr>
        <w:t>y</w:t>
      </w:r>
      <w:r w:rsidR="742E8396" w:rsidRPr="00CE6429">
        <w:rPr>
          <w:rFonts w:ascii="Georgia" w:hAnsi="Georgia"/>
          <w:szCs w:val="24"/>
          <w:lang w:val="es-419"/>
        </w:rPr>
        <w:t>,</w:t>
      </w:r>
      <w:r w:rsidR="00223845" w:rsidRPr="00CE6429">
        <w:rPr>
          <w:rFonts w:ascii="Georgia" w:hAnsi="Georgia"/>
          <w:szCs w:val="24"/>
          <w:lang w:val="es-419"/>
        </w:rPr>
        <w:t xml:space="preserve"> la Inspección de Policía de Santuario</w:t>
      </w:r>
      <w:r w:rsidR="7A06358F" w:rsidRPr="00CE6429">
        <w:rPr>
          <w:rFonts w:ascii="Georgia" w:hAnsi="Georgia"/>
          <w:szCs w:val="24"/>
          <w:lang w:val="es-419"/>
        </w:rPr>
        <w:t>,</w:t>
      </w:r>
      <w:r w:rsidR="00223845" w:rsidRPr="00CE6429">
        <w:rPr>
          <w:rFonts w:ascii="Georgia" w:hAnsi="Georgia"/>
          <w:szCs w:val="24"/>
          <w:lang w:val="es-419"/>
        </w:rPr>
        <w:t xml:space="preserve"> </w:t>
      </w:r>
      <w:r w:rsidR="00B14EB7" w:rsidRPr="00CE6429">
        <w:rPr>
          <w:rFonts w:ascii="Georgia" w:hAnsi="Georgia"/>
          <w:szCs w:val="24"/>
          <w:lang w:val="es-419"/>
        </w:rPr>
        <w:t xml:space="preserve">porque fue comisionada para entregar el bien </w:t>
      </w:r>
      <w:r w:rsidR="00F322F1" w:rsidRPr="00CE6429">
        <w:rPr>
          <w:rFonts w:ascii="Georgia" w:hAnsi="Georgia"/>
          <w:szCs w:val="24"/>
        </w:rPr>
        <w:t xml:space="preserve">(Ib., </w:t>
      </w:r>
      <w:proofErr w:type="spellStart"/>
      <w:r w:rsidR="00F22AF3" w:rsidRPr="00CE6429">
        <w:rPr>
          <w:rFonts w:ascii="Georgia" w:hAnsi="Georgia"/>
          <w:szCs w:val="24"/>
        </w:rPr>
        <w:t>pdf</w:t>
      </w:r>
      <w:proofErr w:type="spellEnd"/>
      <w:r w:rsidR="00F22AF3" w:rsidRPr="00CE6429">
        <w:rPr>
          <w:rFonts w:ascii="Georgia" w:hAnsi="Georgia"/>
          <w:szCs w:val="24"/>
        </w:rPr>
        <w:t xml:space="preserve"> No.</w:t>
      </w:r>
      <w:r w:rsidR="00B14EB7" w:rsidRPr="00CE6429">
        <w:rPr>
          <w:rFonts w:ascii="Georgia" w:hAnsi="Georgia"/>
          <w:szCs w:val="24"/>
        </w:rPr>
        <w:t>11</w:t>
      </w:r>
      <w:r w:rsidR="00F22AF3" w:rsidRPr="00CE6429">
        <w:rPr>
          <w:rFonts w:ascii="Georgia" w:hAnsi="Georgia"/>
          <w:szCs w:val="24"/>
        </w:rPr>
        <w:t>,</w:t>
      </w:r>
      <w:r w:rsidR="00F322F1" w:rsidRPr="00CE6429">
        <w:rPr>
          <w:rFonts w:ascii="Georgia" w:hAnsi="Georgia"/>
          <w:szCs w:val="24"/>
        </w:rPr>
        <w:t xml:space="preserve"> </w:t>
      </w:r>
      <w:r w:rsidR="00F22AF3" w:rsidRPr="00CE6429">
        <w:rPr>
          <w:rFonts w:ascii="Georgia" w:hAnsi="Georgia"/>
          <w:szCs w:val="24"/>
        </w:rPr>
        <w:t xml:space="preserve">enlace </w:t>
      </w:r>
      <w:r w:rsidR="00F322F1" w:rsidRPr="00CE6429">
        <w:rPr>
          <w:rFonts w:ascii="Georgia" w:hAnsi="Georgia"/>
          <w:szCs w:val="24"/>
        </w:rPr>
        <w:t>expediente digitalizado</w:t>
      </w:r>
      <w:r w:rsidR="00F322F1" w:rsidRPr="00CE6429">
        <w:rPr>
          <w:rFonts w:ascii="Georgia" w:hAnsi="Georgia"/>
          <w:szCs w:val="24"/>
          <w:lang w:val="es-CO"/>
        </w:rPr>
        <w:t>)</w:t>
      </w:r>
      <w:r w:rsidR="00D639BD" w:rsidRPr="00CE6429">
        <w:rPr>
          <w:rFonts w:ascii="Georgia" w:hAnsi="Georgia"/>
          <w:szCs w:val="24"/>
          <w:lang w:val="es-CO"/>
        </w:rPr>
        <w:t>.</w:t>
      </w:r>
    </w:p>
    <w:p w14:paraId="61C6F20C" w14:textId="77777777" w:rsidR="00D639BD" w:rsidRPr="00CE6429" w:rsidRDefault="00D639BD" w:rsidP="00CE6429">
      <w:pPr>
        <w:pStyle w:val="Textoindependiente"/>
        <w:spacing w:line="276" w:lineRule="auto"/>
        <w:ind w:left="708"/>
        <w:textAlignment w:val="auto"/>
        <w:rPr>
          <w:rFonts w:ascii="Georgia" w:hAnsi="Georgia" w:cs="Arial"/>
          <w:szCs w:val="24"/>
        </w:rPr>
      </w:pPr>
    </w:p>
    <w:p w14:paraId="6C39ABF6" w14:textId="1EA27920" w:rsidR="00F322F1" w:rsidRPr="00CE6429" w:rsidRDefault="00F322F1" w:rsidP="00CE6429">
      <w:pPr>
        <w:pStyle w:val="Textoindependiente"/>
        <w:shd w:val="clear" w:color="auto" w:fill="FFFFFF" w:themeFill="background1"/>
        <w:autoSpaceDE/>
        <w:adjustRightInd/>
        <w:spacing w:line="276" w:lineRule="auto"/>
        <w:textAlignment w:val="auto"/>
        <w:rPr>
          <w:rFonts w:ascii="Georgia" w:hAnsi="Georgia" w:cs="Arial"/>
          <w:szCs w:val="24"/>
        </w:rPr>
      </w:pPr>
      <w:r w:rsidRPr="00CE6429">
        <w:rPr>
          <w:rFonts w:ascii="Georgia" w:hAnsi="Georgia" w:cs="Arial"/>
          <w:smallCaps/>
          <w:szCs w:val="24"/>
        </w:rPr>
        <w:t xml:space="preserve">5.3.2. Las subreglas de procedibilidad para decisiones judiciales. </w:t>
      </w:r>
      <w:r w:rsidRPr="00CE6429">
        <w:rPr>
          <w:rFonts w:ascii="Georgia" w:hAnsi="Georgia" w:cs="Arial"/>
          <w:szCs w:val="24"/>
        </w:rPr>
        <w:t xml:space="preserve">Desde la sentencia C-543 </w:t>
      </w:r>
      <w:r w:rsidRPr="00CE6429">
        <w:rPr>
          <w:rFonts w:ascii="Georgia" w:hAnsi="Georgia"/>
          <w:szCs w:val="24"/>
        </w:rPr>
        <w:t>de</w:t>
      </w:r>
      <w:r w:rsidRPr="00CE6429">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CE6429">
        <w:rPr>
          <w:rFonts w:ascii="Georgia" w:hAnsi="Georgia" w:cs="Arial"/>
          <w:szCs w:val="24"/>
        </w:rPr>
        <w:t>re-definición</w:t>
      </w:r>
      <w:proofErr w:type="spellEnd"/>
      <w:r w:rsidR="00DA5E68">
        <w:rPr>
          <w:rFonts w:ascii="Georgia" w:hAnsi="Georgia" w:cs="Arial"/>
          <w:szCs w:val="24"/>
        </w:rPr>
        <w:t xml:space="preserve"> </w:t>
      </w:r>
      <w:r w:rsidRPr="00CE6429">
        <w:rPr>
          <w:rFonts w:ascii="Georgia" w:hAnsi="Georgia" w:cs="Arial"/>
          <w:szCs w:val="24"/>
        </w:rPr>
        <w:t>dogmática entre 2003 y 2005</w:t>
      </w:r>
      <w:r w:rsidRPr="00CE6429">
        <w:rPr>
          <w:rFonts w:ascii="Georgia" w:hAnsi="Georgia" w:cs="Arial"/>
          <w:szCs w:val="24"/>
          <w:vertAlign w:val="superscript"/>
        </w:rPr>
        <w:footnoteReference w:id="1"/>
      </w:r>
      <w:r w:rsidRPr="00CE6429">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CE6429">
        <w:rPr>
          <w:rFonts w:ascii="Georgia" w:hAnsi="Georgia"/>
          <w:szCs w:val="24"/>
          <w:vertAlign w:val="superscript"/>
        </w:rPr>
        <w:footnoteReference w:id="2"/>
      </w:r>
      <w:r w:rsidRPr="00CE6429">
        <w:rPr>
          <w:rFonts w:ascii="Georgia" w:hAnsi="Georgia" w:cs="Arial"/>
          <w:szCs w:val="24"/>
        </w:rPr>
        <w:t>.</w:t>
      </w:r>
    </w:p>
    <w:p w14:paraId="7B86E7D0" w14:textId="77777777" w:rsidR="00F322F1" w:rsidRPr="00CE6429" w:rsidRDefault="00F322F1" w:rsidP="00CE6429">
      <w:pPr>
        <w:pStyle w:val="Textoindependiente"/>
        <w:shd w:val="clear" w:color="auto" w:fill="FFFFFF" w:themeFill="background1"/>
        <w:autoSpaceDE/>
        <w:adjustRightInd/>
        <w:spacing w:line="276" w:lineRule="auto"/>
        <w:textAlignment w:val="auto"/>
        <w:rPr>
          <w:rFonts w:ascii="Georgia" w:hAnsi="Georgia" w:cs="Arial"/>
          <w:szCs w:val="24"/>
        </w:rPr>
      </w:pPr>
    </w:p>
    <w:p w14:paraId="740BD19B" w14:textId="60F23253" w:rsidR="00F322F1" w:rsidRDefault="00F322F1" w:rsidP="00CE6429">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E6429">
        <w:rPr>
          <w:rFonts w:ascii="Georgia" w:hAnsi="Georgia" w:cs="Arial"/>
          <w:szCs w:val="24"/>
        </w:rPr>
        <w:t xml:space="preserve">Ahora, en frente del examen que se reclama en sede constitucional, resulta de mayúscula trascendencia, precisar que </w:t>
      </w:r>
      <w:r w:rsidRPr="00CE6429">
        <w:rPr>
          <w:rFonts w:ascii="Georgia" w:hAnsi="Georgia" w:cs="Arial"/>
          <w:szCs w:val="24"/>
          <w:u w:val="single"/>
        </w:rPr>
        <w:t>se trata de un juicio de validez y no de corrección</w:t>
      </w:r>
      <w:r w:rsidRPr="00CE6429">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CE6429">
        <w:rPr>
          <w:rFonts w:ascii="Georgia" w:hAnsi="Georgia"/>
          <w:szCs w:val="24"/>
          <w:vertAlign w:val="superscript"/>
        </w:rPr>
        <w:footnoteReference w:id="3"/>
      </w:r>
      <w:r w:rsidRPr="00CE6429">
        <w:rPr>
          <w:rFonts w:ascii="Georgia" w:hAnsi="Georgia" w:cs="Arial"/>
          <w:szCs w:val="24"/>
        </w:rPr>
        <w:t>.</w:t>
      </w:r>
    </w:p>
    <w:p w14:paraId="57F8055A" w14:textId="77777777" w:rsidR="00CE6429" w:rsidRPr="00CE6429" w:rsidRDefault="00CE6429" w:rsidP="00CE6429">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1D3D4C85" w14:textId="77777777" w:rsidR="00F322F1" w:rsidRPr="00CE6429" w:rsidRDefault="00F322F1" w:rsidP="00CE6429">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E6429">
        <w:rPr>
          <w:rFonts w:ascii="Georgia" w:hAnsi="Georgia" w:cs="Arial"/>
          <w:szCs w:val="24"/>
        </w:rPr>
        <w:t>Los requisitos generales de procedibilidad, explicados en amplitud en la sentencia C-590 de 2005 y reiterados en la consolidada línea jurisprudencial (2022)</w:t>
      </w:r>
      <w:r w:rsidRPr="00CE6429">
        <w:rPr>
          <w:rFonts w:ascii="Georgia" w:hAnsi="Georgia" w:cs="Arial"/>
          <w:szCs w:val="24"/>
          <w:vertAlign w:val="superscript"/>
        </w:rPr>
        <w:footnoteReference w:id="4"/>
      </w:r>
      <w:r w:rsidRPr="00CE6429">
        <w:rPr>
          <w:rFonts w:ascii="Georgia" w:hAnsi="Georgia" w:cs="Arial"/>
          <w:szCs w:val="24"/>
        </w:rPr>
        <w:t xml:space="preserve"> son: </w:t>
      </w:r>
      <w:r w:rsidRPr="00CE6429">
        <w:rPr>
          <w:rFonts w:ascii="Georgia" w:hAnsi="Georgia" w:cs="Arial"/>
          <w:szCs w:val="24"/>
          <w:u w:val="single"/>
        </w:rPr>
        <w:t>(i) Que el asunto sea de relevancia constitucional</w:t>
      </w:r>
      <w:r w:rsidRPr="00CE6429">
        <w:rPr>
          <w:rFonts w:ascii="Georgia" w:hAnsi="Georgia" w:cs="Arial"/>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CE6429">
        <w:rPr>
          <w:rFonts w:ascii="Georgia" w:hAnsi="Georgia"/>
          <w:szCs w:val="24"/>
          <w:vertAlign w:val="superscript"/>
        </w:rPr>
        <w:footnoteReference w:id="5"/>
      </w:r>
      <w:r w:rsidRPr="00CE6429">
        <w:rPr>
          <w:rFonts w:ascii="Georgia" w:hAnsi="Georgia" w:cs="Arial"/>
          <w:szCs w:val="24"/>
        </w:rPr>
        <w:t>.</w:t>
      </w:r>
    </w:p>
    <w:p w14:paraId="53AD461C" w14:textId="77777777" w:rsidR="00F322F1" w:rsidRPr="00CE6429" w:rsidRDefault="00F322F1" w:rsidP="00CE6429">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313DCF13" w14:textId="4BEDFABF" w:rsidR="00F322F1" w:rsidRPr="00CE6429" w:rsidRDefault="00F322F1" w:rsidP="00CE6429">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CE6429">
        <w:rPr>
          <w:rFonts w:ascii="Georgia" w:hAnsi="Georgia" w:cs="Arial"/>
          <w:szCs w:val="24"/>
        </w:rPr>
        <w:t xml:space="preserve">De otra parte, como causales especiales de </w:t>
      </w:r>
      <w:r w:rsidR="00AC1690" w:rsidRPr="00CE6429">
        <w:rPr>
          <w:rFonts w:ascii="Georgia" w:hAnsi="Georgia" w:cs="Arial"/>
          <w:szCs w:val="24"/>
        </w:rPr>
        <w:t>procedibilidad, se han definido los</w:t>
      </w:r>
      <w:r w:rsidRPr="00CE6429">
        <w:rPr>
          <w:rFonts w:ascii="Georgia" w:hAnsi="Georgia" w:cs="Arial"/>
          <w:szCs w:val="24"/>
        </w:rPr>
        <w:t xml:space="preserve"> siguientes: (i) Defecto orgánico, (ii) Defecto procedimental absoluto, (iii) Defecto fáctico, (iv) Error inducido, (v) Decisión sin motivación, (vi) Defecto material o sustantivo; (vii) Desconocimiento del precedente; y, por último, (</w:t>
      </w:r>
      <w:proofErr w:type="spellStart"/>
      <w:r w:rsidRPr="00CE6429">
        <w:rPr>
          <w:rFonts w:ascii="Georgia" w:hAnsi="Georgia" w:cs="Arial"/>
          <w:szCs w:val="24"/>
        </w:rPr>
        <w:t>viii</w:t>
      </w:r>
      <w:proofErr w:type="spellEnd"/>
      <w:r w:rsidRPr="00CE6429">
        <w:rPr>
          <w:rFonts w:ascii="Georgia" w:hAnsi="Georgia" w:cs="Arial"/>
          <w:szCs w:val="24"/>
        </w:rPr>
        <w:t xml:space="preserve">) violación directa de la Carta.  Un sistemático recuento puede leerse </w:t>
      </w:r>
      <w:r w:rsidRPr="00CE6429">
        <w:rPr>
          <w:rFonts w:ascii="Georgia" w:hAnsi="Georgia"/>
          <w:szCs w:val="24"/>
        </w:rPr>
        <w:t>en</w:t>
      </w:r>
      <w:r w:rsidRPr="00CE6429">
        <w:rPr>
          <w:rFonts w:ascii="Georgia" w:hAnsi="Georgia" w:cs="Arial"/>
          <w:szCs w:val="24"/>
        </w:rPr>
        <w:t xml:space="preserve"> la obra de los doctores Catalina Botero Marino</w:t>
      </w:r>
      <w:r w:rsidRPr="00CE6429">
        <w:rPr>
          <w:rFonts w:ascii="Georgia" w:hAnsi="Georgia" w:cs="Arial"/>
          <w:szCs w:val="24"/>
          <w:vertAlign w:val="superscript"/>
        </w:rPr>
        <w:footnoteReference w:id="6"/>
      </w:r>
      <w:r w:rsidRPr="00CE6429">
        <w:rPr>
          <w:rFonts w:ascii="Georgia" w:hAnsi="Georgia" w:cs="Arial"/>
          <w:szCs w:val="24"/>
        </w:rPr>
        <w:t xml:space="preserve"> y Quinche Ramírez</w:t>
      </w:r>
      <w:r w:rsidRPr="00CE6429">
        <w:rPr>
          <w:rFonts w:ascii="Georgia" w:hAnsi="Georgia" w:cs="Arial"/>
          <w:szCs w:val="24"/>
          <w:vertAlign w:val="superscript"/>
        </w:rPr>
        <w:footnoteReference w:id="7"/>
      </w:r>
      <w:r w:rsidRPr="00CE6429">
        <w:rPr>
          <w:rFonts w:ascii="Georgia" w:hAnsi="Georgia" w:cs="Arial"/>
          <w:szCs w:val="24"/>
        </w:rPr>
        <w:t>.</w:t>
      </w:r>
    </w:p>
    <w:p w14:paraId="0DCF4344" w14:textId="2EEF2AF1" w:rsidR="00CB1AA6" w:rsidRPr="00CE6429" w:rsidRDefault="00CB1AA6" w:rsidP="00CE6429">
      <w:pPr>
        <w:pStyle w:val="Textoindependiente"/>
        <w:spacing w:line="276" w:lineRule="auto"/>
        <w:rPr>
          <w:rFonts w:ascii="Georgia" w:hAnsi="Georgia" w:cs="Arial"/>
          <w:szCs w:val="24"/>
        </w:rPr>
      </w:pPr>
    </w:p>
    <w:p w14:paraId="0646AD7D" w14:textId="2A74F0D0" w:rsidR="00F22AF3" w:rsidRPr="00CE6429" w:rsidRDefault="0097412C" w:rsidP="00CE6429">
      <w:pPr>
        <w:widowControl/>
        <w:shd w:val="clear" w:color="auto" w:fill="FFFFFF" w:themeFill="background1"/>
        <w:tabs>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CE6429">
        <w:rPr>
          <w:rFonts w:ascii="Georgia" w:hAnsi="Georgia" w:cs="Arial"/>
          <w:smallCaps/>
        </w:rPr>
        <w:t xml:space="preserve">5.3.3. </w:t>
      </w:r>
      <w:r w:rsidR="00FC43D5" w:rsidRPr="00CE6429">
        <w:rPr>
          <w:rFonts w:ascii="Georgia" w:hAnsi="Georgia" w:cs="Arial"/>
          <w:smallCaps/>
        </w:rPr>
        <w:t>La subsidiariedad</w:t>
      </w:r>
      <w:r w:rsidR="00F22AF3" w:rsidRPr="00CE6429">
        <w:rPr>
          <w:rFonts w:ascii="Georgia" w:hAnsi="Georgia" w:cs="Arial"/>
          <w:smallCaps/>
        </w:rPr>
        <w:t>.</w:t>
      </w:r>
      <w:r w:rsidR="00FC43D5" w:rsidRPr="00CE6429">
        <w:rPr>
          <w:rFonts w:ascii="Georgia" w:hAnsi="Georgia" w:cs="Arial"/>
          <w:smallCaps/>
        </w:rPr>
        <w:t xml:space="preserve"> </w:t>
      </w:r>
      <w:r w:rsidR="00F22AF3" w:rsidRPr="00CE6429">
        <w:rPr>
          <w:rFonts w:ascii="Georgia" w:hAnsi="Georgia" w:cs="Arial"/>
        </w:rPr>
        <w:t xml:space="preserve">Procede la acción siempre que el afectado carezca de otro   instrumento defensivo </w:t>
      </w:r>
      <w:r w:rsidR="00F22AF3" w:rsidRPr="00CE6429">
        <w:rPr>
          <w:rFonts w:ascii="Georgia" w:hAnsi="Georgia" w:cs="Arial"/>
          <w:b/>
          <w:bCs/>
        </w:rPr>
        <w:t>judicial</w:t>
      </w:r>
      <w:r w:rsidR="00F22AF3" w:rsidRPr="00CE6429">
        <w:rPr>
          <w:rFonts w:ascii="Georgia" w:hAnsi="Georgia" w:cs="Arial"/>
        </w:rPr>
        <w:t xml:space="preserve"> (2022)</w:t>
      </w:r>
      <w:r w:rsidR="00F22AF3" w:rsidRPr="00CE6429">
        <w:rPr>
          <w:rFonts w:ascii="Georgia" w:hAnsi="Georgia"/>
          <w:vertAlign w:val="superscript"/>
        </w:rPr>
        <w:footnoteReference w:id="8"/>
      </w:r>
      <w:r w:rsidR="00F22AF3" w:rsidRPr="00CE6429">
        <w:rPr>
          <w:rFonts w:ascii="Georgia" w:hAnsi="Georgia" w:cs="Arial"/>
        </w:rPr>
        <w:t xml:space="preserve">.  Empero, hay dos </w:t>
      </w:r>
      <w:r w:rsidR="00F22AF3" w:rsidRPr="00CE6429">
        <w:rPr>
          <w:rFonts w:ascii="Georgia" w:hAnsi="Georgia"/>
        </w:rPr>
        <w:t>(</w:t>
      </w:r>
      <w:r w:rsidR="00F22AF3" w:rsidRPr="00CE6429">
        <w:rPr>
          <w:rFonts w:ascii="Georgia" w:hAnsi="Georgia" w:cs="Arial"/>
        </w:rPr>
        <w:t xml:space="preserve">2) excepciones que guardan en común la existencia del medio ordinario: </w:t>
      </w:r>
      <w:r w:rsidR="00F22AF3" w:rsidRPr="00CE6429">
        <w:rPr>
          <w:rFonts w:ascii="Georgia" w:hAnsi="Georgia" w:cs="Arial"/>
          <w:b/>
          <w:bCs/>
        </w:rPr>
        <w:t>(i)</w:t>
      </w:r>
      <w:r w:rsidR="00F22AF3" w:rsidRPr="00CE6429">
        <w:rPr>
          <w:rFonts w:ascii="Georgia" w:hAnsi="Georgia" w:cs="Arial"/>
        </w:rPr>
        <w:t xml:space="preserve"> La tutela transitoria para </w:t>
      </w:r>
      <w:r w:rsidR="00F22AF3" w:rsidRPr="00CE6429">
        <w:rPr>
          <w:rFonts w:ascii="Georgia" w:hAnsi="Georgia" w:cs="Arial"/>
        </w:rPr>
        <w:lastRenderedPageBreak/>
        <w:t xml:space="preserve">evitar un perjuicio irremediable; y </w:t>
      </w:r>
      <w:r w:rsidR="00F22AF3" w:rsidRPr="00CE6429">
        <w:rPr>
          <w:rFonts w:ascii="Georgia" w:hAnsi="Georgia" w:cs="Arial"/>
          <w:b/>
          <w:bCs/>
        </w:rPr>
        <w:t>(ii)</w:t>
      </w:r>
      <w:r w:rsidR="00F22AF3" w:rsidRPr="00CE6429">
        <w:rPr>
          <w:rFonts w:ascii="Georgia" w:hAnsi="Georgia" w:cs="Arial"/>
        </w:rPr>
        <w:t xml:space="preserve"> La ineficacia de la herramienta regular para salvaguardar los derechos.</w:t>
      </w:r>
    </w:p>
    <w:p w14:paraId="3FBE1F08" w14:textId="034EEF80" w:rsidR="00FC43D5" w:rsidRPr="00CE6429" w:rsidRDefault="00FC43D5" w:rsidP="00CE6429">
      <w:pPr>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p>
    <w:p w14:paraId="7BB94B8C" w14:textId="5202C0C9" w:rsidR="00FC43D5" w:rsidRPr="00CE6429" w:rsidRDefault="00FC43D5" w:rsidP="00CE642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CE6429">
        <w:rPr>
          <w:rFonts w:ascii="Georgia" w:hAnsi="Georgia" w:cs="Arial"/>
        </w:rPr>
        <w:t>Al respecto la Corte</w:t>
      </w:r>
      <w:r w:rsidRPr="00CE6429">
        <w:rPr>
          <w:rStyle w:val="Refdenotaalpie"/>
          <w:rFonts w:ascii="Georgia" w:hAnsi="Georgia" w:cs="Arial"/>
          <w:i/>
          <w:iCs/>
        </w:rPr>
        <w:footnoteReference w:id="9"/>
      </w:r>
      <w:r w:rsidRPr="00CE6429">
        <w:rPr>
          <w:rFonts w:ascii="Georgia" w:hAnsi="Georgia" w:cs="Arial"/>
        </w:rPr>
        <w:t xml:space="preserve"> ha señalado</w:t>
      </w:r>
      <w:r w:rsidRPr="00CE6429">
        <w:rPr>
          <w:rFonts w:ascii="Georgia" w:hAnsi="Georgia" w:cs="Arial"/>
          <w:i/>
          <w:iCs/>
        </w:rPr>
        <w:t>: “</w:t>
      </w:r>
      <w:r w:rsidRPr="00F12AD7">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w:t>
      </w:r>
      <w:r w:rsidR="00AC1690" w:rsidRPr="00F12AD7">
        <w:rPr>
          <w:rFonts w:ascii="Georgia" w:hAnsi="Georgia" w:cs="Arial"/>
          <w:i/>
          <w:iCs/>
          <w:sz w:val="22"/>
        </w:rPr>
        <w:t xml:space="preserve"> </w:t>
      </w:r>
      <w:r w:rsidRPr="00F12AD7">
        <w:rPr>
          <w:rFonts w:ascii="Georgia" w:hAnsi="Georgia" w:cs="Arial"/>
          <w:i/>
          <w:iCs/>
          <w:sz w:val="22"/>
        </w:rPr>
        <w:t xml:space="preserve"> </w:t>
      </w:r>
      <w:r w:rsidR="00AC1690" w:rsidRPr="00F12AD7">
        <w:rPr>
          <w:rFonts w:ascii="Georgia" w:hAnsi="Georgia" w:cs="Arial"/>
          <w:i/>
          <w:iCs/>
          <w:sz w:val="22"/>
        </w:rPr>
        <w:t xml:space="preserve">  </w:t>
      </w:r>
      <w:r w:rsidRPr="00F12AD7">
        <w:rPr>
          <w:rFonts w:ascii="Georgia" w:hAnsi="Georgia" w:cs="Arial"/>
          <w:i/>
          <w:iCs/>
          <w:sz w:val="22"/>
        </w:rPr>
        <w:t xml:space="preserve">sistema </w:t>
      </w:r>
      <w:r w:rsidR="00AC1690" w:rsidRPr="00F12AD7">
        <w:rPr>
          <w:rFonts w:ascii="Georgia" w:hAnsi="Georgia" w:cs="Arial"/>
          <w:i/>
          <w:iCs/>
          <w:sz w:val="22"/>
        </w:rPr>
        <w:t xml:space="preserve">   </w:t>
      </w:r>
      <w:r w:rsidRPr="00F12AD7">
        <w:rPr>
          <w:rFonts w:ascii="Georgia" w:hAnsi="Georgia" w:cs="Arial"/>
          <w:i/>
          <w:iCs/>
          <w:sz w:val="22"/>
        </w:rPr>
        <w:t xml:space="preserve">complementario </w:t>
      </w:r>
      <w:r w:rsidR="00AC1690" w:rsidRPr="00F12AD7">
        <w:rPr>
          <w:rFonts w:ascii="Georgia" w:hAnsi="Georgia" w:cs="Arial"/>
          <w:i/>
          <w:iCs/>
          <w:sz w:val="22"/>
        </w:rPr>
        <w:t xml:space="preserve">   </w:t>
      </w:r>
      <w:r w:rsidRPr="00F12AD7">
        <w:rPr>
          <w:rFonts w:ascii="Georgia" w:hAnsi="Georgia" w:cs="Arial"/>
          <w:i/>
          <w:iCs/>
          <w:sz w:val="22"/>
        </w:rPr>
        <w:t xml:space="preserve">de </w:t>
      </w:r>
      <w:r w:rsidR="00AC1690" w:rsidRPr="00F12AD7">
        <w:rPr>
          <w:rFonts w:ascii="Georgia" w:hAnsi="Georgia" w:cs="Arial"/>
          <w:i/>
          <w:iCs/>
          <w:sz w:val="22"/>
        </w:rPr>
        <w:t xml:space="preserve">   </w:t>
      </w:r>
      <w:r w:rsidRPr="00F12AD7">
        <w:rPr>
          <w:rFonts w:ascii="Georgia" w:hAnsi="Georgia" w:cs="Arial"/>
          <w:i/>
          <w:iCs/>
          <w:sz w:val="22"/>
        </w:rPr>
        <w:t xml:space="preserve">garantía </w:t>
      </w:r>
      <w:r w:rsidR="00AC1690" w:rsidRPr="00F12AD7">
        <w:rPr>
          <w:rFonts w:ascii="Georgia" w:hAnsi="Georgia" w:cs="Arial"/>
          <w:i/>
          <w:iCs/>
          <w:sz w:val="22"/>
        </w:rPr>
        <w:t xml:space="preserve">   </w:t>
      </w:r>
      <w:r w:rsidRPr="00F12AD7">
        <w:rPr>
          <w:rFonts w:ascii="Georgia" w:hAnsi="Georgia" w:cs="Arial"/>
          <w:i/>
          <w:iCs/>
          <w:sz w:val="22"/>
        </w:rPr>
        <w:t xml:space="preserve">de </w:t>
      </w:r>
      <w:r w:rsidR="00AC1690" w:rsidRPr="00F12AD7">
        <w:rPr>
          <w:rFonts w:ascii="Georgia" w:hAnsi="Georgia" w:cs="Arial"/>
          <w:i/>
          <w:iCs/>
          <w:sz w:val="22"/>
        </w:rPr>
        <w:t xml:space="preserve">   </w:t>
      </w:r>
      <w:r w:rsidRPr="00F12AD7">
        <w:rPr>
          <w:rFonts w:ascii="Georgia" w:hAnsi="Georgia" w:cs="Arial"/>
          <w:i/>
          <w:iCs/>
          <w:sz w:val="22"/>
        </w:rPr>
        <w:t xml:space="preserve">aquellos </w:t>
      </w:r>
      <w:r w:rsidR="00AC1690" w:rsidRPr="00F12AD7">
        <w:rPr>
          <w:rFonts w:ascii="Georgia" w:hAnsi="Georgia" w:cs="Arial"/>
          <w:i/>
          <w:iCs/>
          <w:sz w:val="22"/>
        </w:rPr>
        <w:t xml:space="preserve">   </w:t>
      </w:r>
      <w:r w:rsidRPr="00F12AD7">
        <w:rPr>
          <w:rFonts w:ascii="Georgia" w:hAnsi="Georgia" w:cs="Arial"/>
          <w:i/>
          <w:iCs/>
          <w:sz w:val="22"/>
        </w:rPr>
        <w:t xml:space="preserve">derechos </w:t>
      </w:r>
      <w:r w:rsidR="00AC1690" w:rsidRPr="00F12AD7">
        <w:rPr>
          <w:rFonts w:ascii="Georgia" w:hAnsi="Georgia" w:cs="Arial"/>
          <w:i/>
          <w:iCs/>
          <w:sz w:val="22"/>
        </w:rPr>
        <w:t xml:space="preserve">   </w:t>
      </w:r>
      <w:r w:rsidRPr="00F12AD7">
        <w:rPr>
          <w:rFonts w:ascii="Georgia" w:hAnsi="Georgia" w:cs="Arial"/>
          <w:i/>
          <w:iCs/>
          <w:sz w:val="22"/>
        </w:rPr>
        <w:t>constitucionales fundamentales (…)</w:t>
      </w:r>
      <w:r w:rsidRPr="00CE6429">
        <w:rPr>
          <w:rFonts w:ascii="Georgia" w:hAnsi="Georgia" w:cs="Arial"/>
          <w:i/>
          <w:iCs/>
        </w:rPr>
        <w:t>”.</w:t>
      </w:r>
    </w:p>
    <w:p w14:paraId="0E942B4E" w14:textId="77777777" w:rsidR="00FC43D5" w:rsidRPr="00CE6429" w:rsidRDefault="00FC43D5" w:rsidP="00CE6429">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62315791" w14:textId="77777777" w:rsidR="00A86617" w:rsidRPr="00CE6429" w:rsidRDefault="00A86617" w:rsidP="00CE642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bookmarkStart w:id="2" w:name="_Hlk118284965"/>
      <w:r w:rsidRPr="00CE6429">
        <w:rPr>
          <w:rFonts w:ascii="Georgia" w:hAnsi="Georgia" w:cs="Arial"/>
        </w:rPr>
        <w:t>Salvo que se acredite la ineficacia del medio ordinario o el eventual acaecimiento de un perjuicio irremediable, el interesado, previo a ejercitar este mecanismo, debe agotar las herramientas defensivas que tenga a su disposición</w:t>
      </w:r>
      <w:bookmarkEnd w:id="2"/>
      <w:r w:rsidRPr="00CE6429">
        <w:rPr>
          <w:rFonts w:ascii="Georgia" w:hAnsi="Georgia" w:cs="Arial"/>
        </w:rPr>
        <w:t xml:space="preserve">, puesto que no fue creado ni destinado a suplir los procedimientos ordinarios, ni para enmendar los errores o descuidos de las partes en el proceso: </w:t>
      </w:r>
      <w:r w:rsidRPr="00CE6429">
        <w:rPr>
          <w:rFonts w:ascii="Georgia" w:hAnsi="Georgia" w:cs="Arial"/>
          <w:i/>
          <w:iCs/>
        </w:rPr>
        <w:t>“</w:t>
      </w:r>
      <w:r w:rsidRPr="00F12AD7">
        <w:rPr>
          <w:rFonts w:ascii="Georgia" w:hAnsi="Georgia" w:cs="Arial"/>
          <w:i/>
          <w:iCs/>
          <w:sz w:val="22"/>
        </w:rPr>
        <w:t>(…) la acción de tutela es improcedente cuando con ella se pretenden sustituir mecanismos ordinarios de defensa que, por negligencia, descuido o incuria de quien solicita el amparo constitucional, no fueron utilizados a su debido tiempo</w:t>
      </w:r>
      <w:r w:rsidRPr="00CE6429">
        <w:rPr>
          <w:rFonts w:ascii="Georgia" w:hAnsi="Georgia" w:cs="Arial"/>
          <w:i/>
          <w:iCs/>
        </w:rPr>
        <w:t>”</w:t>
      </w:r>
      <w:r w:rsidRPr="00CE6429">
        <w:rPr>
          <w:rStyle w:val="Refdenotaalpie"/>
          <w:rFonts w:ascii="Georgia" w:hAnsi="Georgia" w:cs="Arial"/>
        </w:rPr>
        <w:footnoteReference w:id="10"/>
      </w:r>
      <w:r w:rsidRPr="00CE6429">
        <w:rPr>
          <w:rFonts w:ascii="Georgia" w:hAnsi="Georgia" w:cs="Arial"/>
        </w:rPr>
        <w:t>. Criterio reiterado por la CC</w:t>
      </w:r>
      <w:r w:rsidRPr="00CE6429">
        <w:rPr>
          <w:rStyle w:val="Refdenotaalpie"/>
          <w:rFonts w:ascii="Georgia" w:hAnsi="Georgia" w:cs="Arial"/>
        </w:rPr>
        <w:footnoteReference w:id="11"/>
      </w:r>
      <w:r w:rsidRPr="00CE6429">
        <w:rPr>
          <w:rFonts w:ascii="Georgia" w:hAnsi="Georgia" w:cs="Arial"/>
        </w:rPr>
        <w:t xml:space="preserve"> y acogido por la CSJ</w:t>
      </w:r>
      <w:r w:rsidRPr="00CE6429">
        <w:rPr>
          <w:rStyle w:val="Refdenotaalpie"/>
          <w:rFonts w:ascii="Georgia" w:hAnsi="Georgia" w:cs="Arial"/>
        </w:rPr>
        <w:footnoteReference w:id="12"/>
      </w:r>
      <w:r w:rsidRPr="00CE6429">
        <w:rPr>
          <w:rFonts w:ascii="Georgia" w:hAnsi="Georgia" w:cs="Arial"/>
        </w:rPr>
        <w:t>.</w:t>
      </w:r>
    </w:p>
    <w:p w14:paraId="7CDA36B7" w14:textId="77777777" w:rsidR="00FC43D5" w:rsidRPr="00CE6429" w:rsidRDefault="00FC43D5" w:rsidP="00CE642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180D4D14" w14:textId="2C4817E2" w:rsidR="00A86617" w:rsidRPr="00CE6429" w:rsidRDefault="00A86617" w:rsidP="00CE642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CE6429">
        <w:rPr>
          <w:rFonts w:ascii="Georgia" w:hAnsi="Georgia" w:cs="Arial"/>
        </w:rPr>
        <w:t>Asimismo, importa reseñar que el ejercicio de las herramientas judiciales, por sí mismo, no implica el acato del presupuesto de la subsidiariedad, si el amparo se promueve antes de que</w:t>
      </w:r>
      <w:r w:rsidR="0085020B">
        <w:rPr>
          <w:rFonts w:ascii="Georgia" w:hAnsi="Georgia" w:cs="Arial"/>
        </w:rPr>
        <w:t xml:space="preserve"> la</w:t>
      </w:r>
      <w:r w:rsidRPr="00CE6429">
        <w:rPr>
          <w:rFonts w:ascii="Georgia" w:hAnsi="Georgia" w:cs="Arial"/>
        </w:rPr>
        <w:t xml:space="preserve"> controversia se dirima en el trámite ordinario. Al respecto la CSJ</w:t>
      </w:r>
      <w:r w:rsidRPr="00CE6429">
        <w:rPr>
          <w:rStyle w:val="Refdenotaalpie"/>
          <w:rFonts w:ascii="Georgia" w:hAnsi="Georgia"/>
        </w:rPr>
        <w:footnoteReference w:id="13"/>
      </w:r>
      <w:r w:rsidRPr="00CE6429">
        <w:rPr>
          <w:rFonts w:ascii="Georgia" w:hAnsi="Georgia" w:cs="Arial"/>
        </w:rPr>
        <w:t xml:space="preserve"> ha expuesto en su jurisprudencia: </w:t>
      </w:r>
    </w:p>
    <w:p w14:paraId="5152C1C5" w14:textId="77777777" w:rsidR="00A86617" w:rsidRPr="00CE6429" w:rsidRDefault="00A86617" w:rsidP="00CE642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6EE083AC" w14:textId="77777777" w:rsidR="00A86617" w:rsidRPr="00CE6429" w:rsidRDefault="00A86617" w:rsidP="00CE6429">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567" w:right="618"/>
        <w:jc w:val="both"/>
        <w:textAlignment w:val="baseline"/>
        <w:rPr>
          <w:rFonts w:ascii="Georgia" w:hAnsi="Georgia" w:cs="Arial"/>
        </w:rPr>
      </w:pPr>
      <w:r w:rsidRPr="00CE6429">
        <w:rPr>
          <w:rFonts w:ascii="Georgia" w:hAnsi="Georgia" w:cs="Arial"/>
        </w:rPr>
        <w:t xml:space="preserve">… es palmario que la tutela no es un mecanismo que se pueda activar, según la discrecionalidad del interesado, (…) para reclamar prematuramente un pronunciamiento del juez constitucional, que le está vedado, por cuanto no puede arrogarse anticipadamente facultades que no le corresponden, con miras a decidir lo que debe resolver el funcionario competente (…) para que de una manera rápida y eficaz se le proteja el derecho fundamental al debido proceso, pues, </w:t>
      </w:r>
      <w:proofErr w:type="spellStart"/>
      <w:r w:rsidRPr="00CE6429">
        <w:rPr>
          <w:rFonts w:ascii="Georgia" w:hAnsi="Georgia" w:cs="Arial"/>
        </w:rPr>
        <w:t>reitérase</w:t>
      </w:r>
      <w:proofErr w:type="spellEnd"/>
      <w:r w:rsidRPr="00CE6429">
        <w:rPr>
          <w:rFonts w:ascii="Georgia" w:hAnsi="Georgia" w:cs="Arial"/>
        </w:rPr>
        <w:t>, no es este un instrumento del que pueda hacer uso antojadizamente el interesado, ni mucho menos para eludir el que de manera específica señale la ley …</w:t>
      </w:r>
    </w:p>
    <w:p w14:paraId="42352200" w14:textId="77777777" w:rsidR="00A86617" w:rsidRPr="00CE6429" w:rsidRDefault="00A86617" w:rsidP="00CE6429">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567" w:right="618"/>
        <w:jc w:val="both"/>
        <w:textAlignment w:val="baseline"/>
        <w:rPr>
          <w:rFonts w:ascii="Georgia" w:hAnsi="Georgia" w:cs="Arial"/>
        </w:rPr>
      </w:pPr>
    </w:p>
    <w:p w14:paraId="0B662D2D" w14:textId="77777777" w:rsidR="00A86617" w:rsidRPr="00CE6429" w:rsidRDefault="00A86617" w:rsidP="00CE6429">
      <w:pPr>
        <w:widowControl/>
        <w:spacing w:line="276" w:lineRule="auto"/>
        <w:jc w:val="both"/>
        <w:rPr>
          <w:rFonts w:ascii="Georgia" w:hAnsi="Georgia"/>
          <w:iCs/>
          <w:spacing w:val="-12"/>
          <w:lang w:val="es-CO"/>
        </w:rPr>
      </w:pPr>
      <w:r w:rsidRPr="00CE6429">
        <w:rPr>
          <w:rFonts w:ascii="Georgia" w:hAnsi="Georgia"/>
          <w:iCs/>
          <w:spacing w:val="-12"/>
          <w:lang w:val="es-CO"/>
        </w:rPr>
        <w:t xml:space="preserve">En síntesis, la tutela es improcedente cuando se instaura antes de que el encausado resuelva la reclamación o los recursos presentados en el trámite ordinario. </w:t>
      </w:r>
    </w:p>
    <w:p w14:paraId="1A16E791" w14:textId="77777777" w:rsidR="00304E27" w:rsidRPr="00CE6429" w:rsidRDefault="00304E27" w:rsidP="00CE6429">
      <w:pPr>
        <w:pStyle w:val="Textoindependiente"/>
        <w:spacing w:line="276" w:lineRule="auto"/>
        <w:rPr>
          <w:rFonts w:ascii="Georgia" w:hAnsi="Georgia" w:cs="Arial"/>
          <w:szCs w:val="24"/>
        </w:rPr>
      </w:pPr>
    </w:p>
    <w:p w14:paraId="0EFDC5B8" w14:textId="77777777" w:rsidR="00FF78B0" w:rsidRPr="00CE6429" w:rsidRDefault="00FF78B0" w:rsidP="00CE6429">
      <w:pPr>
        <w:pStyle w:val="Textoindependiente"/>
        <w:numPr>
          <w:ilvl w:val="0"/>
          <w:numId w:val="47"/>
        </w:numPr>
        <w:tabs>
          <w:tab w:val="clear" w:pos="0"/>
        </w:tabs>
        <w:spacing w:line="276" w:lineRule="auto"/>
        <w:ind w:left="426"/>
        <w:rPr>
          <w:rFonts w:ascii="Georgia" w:hAnsi="Georgia"/>
          <w:b/>
          <w:bCs/>
          <w:smallCaps/>
          <w:szCs w:val="24"/>
        </w:rPr>
      </w:pPr>
      <w:r w:rsidRPr="00CE6429">
        <w:rPr>
          <w:rFonts w:ascii="Georgia" w:hAnsi="Georgia"/>
          <w:b/>
          <w:bCs/>
          <w:smallCaps/>
          <w:szCs w:val="24"/>
        </w:rPr>
        <w:t>El caso concreto que se analiza</w:t>
      </w:r>
    </w:p>
    <w:p w14:paraId="3896E9E7" w14:textId="77777777" w:rsidR="0062472B" w:rsidRPr="00CE6429" w:rsidRDefault="0062472B" w:rsidP="00CE6429">
      <w:pPr>
        <w:pStyle w:val="Textoindependiente"/>
        <w:widowControl w:val="0"/>
        <w:spacing w:line="276" w:lineRule="auto"/>
        <w:rPr>
          <w:rFonts w:ascii="Georgia" w:hAnsi="Georgia" w:cs="Arial"/>
          <w:szCs w:val="24"/>
        </w:rPr>
      </w:pPr>
    </w:p>
    <w:p w14:paraId="0EC4678F" w14:textId="3C6D345D" w:rsidR="00A86617" w:rsidRDefault="00C11FFB" w:rsidP="00CE64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r w:rsidRPr="00CE6429">
        <w:rPr>
          <w:rFonts w:ascii="Georgia" w:hAnsi="Georgia"/>
          <w:lang w:val="es-ES_tradnl"/>
        </w:rPr>
        <w:t xml:space="preserve">Se </w:t>
      </w:r>
      <w:r w:rsidR="00B14EB7" w:rsidRPr="00CE6429">
        <w:rPr>
          <w:rFonts w:ascii="Georgia" w:hAnsi="Georgia"/>
          <w:lang w:val="es-ES_tradnl"/>
        </w:rPr>
        <w:t>confirmará</w:t>
      </w:r>
      <w:r w:rsidRPr="00CE6429">
        <w:rPr>
          <w:rFonts w:ascii="Georgia" w:hAnsi="Georgia"/>
          <w:lang w:val="es-ES_tradnl"/>
        </w:rPr>
        <w:t xml:space="preserve"> la sentencia </w:t>
      </w:r>
      <w:r w:rsidR="00B14EB7" w:rsidRPr="00CE6429">
        <w:rPr>
          <w:rFonts w:ascii="Georgia" w:hAnsi="Georgia"/>
          <w:lang w:val="es-ES_tradnl"/>
        </w:rPr>
        <w:t xml:space="preserve">rebatida </w:t>
      </w:r>
      <w:r w:rsidRPr="00CE6429">
        <w:rPr>
          <w:rFonts w:ascii="Georgia" w:hAnsi="Georgia"/>
          <w:lang w:val="es-ES_tradnl"/>
        </w:rPr>
        <w:t>porque es palmario que incumple el presupuesto general de la subsidiariedad</w:t>
      </w:r>
      <w:r w:rsidR="00A86617" w:rsidRPr="00CE6429">
        <w:rPr>
          <w:rFonts w:ascii="Georgia" w:hAnsi="Georgia"/>
          <w:lang w:val="es-ES_tradnl"/>
        </w:rPr>
        <w:t xml:space="preserve"> frente actuaciones judiciales</w:t>
      </w:r>
      <w:r w:rsidR="00FF78B0" w:rsidRPr="00CE6429">
        <w:rPr>
          <w:rFonts w:ascii="Georgia" w:hAnsi="Georgia"/>
          <w:lang w:val="es-ES_tradnl"/>
        </w:rPr>
        <w:t xml:space="preserve">. </w:t>
      </w:r>
    </w:p>
    <w:p w14:paraId="447EA2C2" w14:textId="77777777" w:rsidR="00CE6429" w:rsidRPr="00CE6429" w:rsidRDefault="00CE6429" w:rsidP="00CE642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p>
    <w:p w14:paraId="6AA4D88B" w14:textId="1ECC3D1D" w:rsidR="00696211" w:rsidRPr="00CE6429" w:rsidRDefault="00A86617" w:rsidP="00CE6429">
      <w:pPr>
        <w:pStyle w:val="Textoindependiente"/>
        <w:spacing w:line="276" w:lineRule="auto"/>
        <w:textAlignment w:val="auto"/>
        <w:rPr>
          <w:rFonts w:ascii="Georgia" w:hAnsi="Georgia" w:cs="Verdana"/>
          <w:spacing w:val="0"/>
          <w:szCs w:val="24"/>
          <w:lang w:val="es-ES"/>
        </w:rPr>
      </w:pPr>
      <w:r w:rsidRPr="00CE6429">
        <w:rPr>
          <w:rFonts w:ascii="Georgia" w:hAnsi="Georgia" w:cs="Verdana"/>
          <w:spacing w:val="0"/>
          <w:szCs w:val="24"/>
          <w:lang w:val="es-ES"/>
        </w:rPr>
        <w:t>De acuerdo con el recuento procesal, la funcionaria</w:t>
      </w:r>
      <w:r w:rsidR="00B14EB7" w:rsidRPr="00CE6429">
        <w:rPr>
          <w:rFonts w:ascii="Georgia" w:hAnsi="Georgia" w:cs="Verdana"/>
          <w:spacing w:val="0"/>
          <w:szCs w:val="24"/>
          <w:lang w:val="es-ES"/>
        </w:rPr>
        <w:t>, una vez se enteró de la decisión de tutela de segunda instancia</w:t>
      </w:r>
      <w:r w:rsidR="7A5D544F" w:rsidRPr="00CE6429">
        <w:rPr>
          <w:rFonts w:ascii="Georgia" w:hAnsi="Georgia" w:cs="Verdana"/>
          <w:spacing w:val="0"/>
          <w:szCs w:val="24"/>
          <w:lang w:val="es-ES"/>
        </w:rPr>
        <w:t>,</w:t>
      </w:r>
      <w:r w:rsidR="00B14EB7" w:rsidRPr="00CE6429">
        <w:rPr>
          <w:rFonts w:ascii="Georgia" w:hAnsi="Georgia" w:cs="Verdana"/>
          <w:spacing w:val="0"/>
          <w:szCs w:val="24"/>
          <w:lang w:val="es-ES"/>
        </w:rPr>
        <w:t xml:space="preserve"> confirm</w:t>
      </w:r>
      <w:r w:rsidR="73F6BDEB" w:rsidRPr="00CE6429">
        <w:rPr>
          <w:rFonts w:ascii="Georgia" w:hAnsi="Georgia" w:cs="Verdana"/>
          <w:spacing w:val="0"/>
          <w:szCs w:val="24"/>
          <w:lang w:val="es-ES"/>
        </w:rPr>
        <w:t>atoria</w:t>
      </w:r>
      <w:r w:rsidR="00B14EB7" w:rsidRPr="00CE6429">
        <w:rPr>
          <w:rFonts w:ascii="Georgia" w:hAnsi="Georgia" w:cs="Verdana"/>
          <w:spacing w:val="0"/>
          <w:szCs w:val="24"/>
          <w:lang w:val="es-ES"/>
        </w:rPr>
        <w:t xml:space="preserve"> </w:t>
      </w:r>
      <w:r w:rsidR="020C25F6" w:rsidRPr="00CE6429">
        <w:rPr>
          <w:rFonts w:ascii="Georgia" w:hAnsi="Georgia" w:cs="Verdana"/>
          <w:spacing w:val="0"/>
          <w:szCs w:val="24"/>
          <w:lang w:val="es-ES"/>
        </w:rPr>
        <w:t xml:space="preserve">de </w:t>
      </w:r>
      <w:r w:rsidR="00B14EB7" w:rsidRPr="00CE6429">
        <w:rPr>
          <w:rFonts w:ascii="Georgia" w:hAnsi="Georgia" w:cs="Verdana"/>
          <w:spacing w:val="0"/>
          <w:szCs w:val="24"/>
          <w:lang w:val="es-ES"/>
        </w:rPr>
        <w:t xml:space="preserve">la improcedencia del amparo formulado en su contra, con auto del 22-06-2022 dispuso la ejecución del fallo de restitución y </w:t>
      </w:r>
      <w:r w:rsidR="00B14EB7" w:rsidRPr="00CE6429">
        <w:rPr>
          <w:rFonts w:ascii="Georgia" w:hAnsi="Georgia" w:cs="Verdana"/>
          <w:spacing w:val="0"/>
          <w:szCs w:val="24"/>
          <w:lang w:val="es-ES"/>
        </w:rPr>
        <w:lastRenderedPageBreak/>
        <w:t>comisionó la entrega</w:t>
      </w:r>
      <w:r w:rsidR="00A4173E" w:rsidRPr="00CE6429">
        <w:rPr>
          <w:rFonts w:ascii="Georgia" w:hAnsi="Georgia" w:cs="Verdana"/>
          <w:spacing w:val="0"/>
          <w:szCs w:val="24"/>
          <w:lang w:val="es-ES"/>
        </w:rPr>
        <w:t>;</w:t>
      </w:r>
      <w:r w:rsidR="00B14EB7" w:rsidRPr="00CE6429">
        <w:rPr>
          <w:rFonts w:ascii="Georgia" w:hAnsi="Georgia" w:cs="Verdana"/>
          <w:spacing w:val="0"/>
          <w:szCs w:val="24"/>
          <w:lang w:val="es-ES"/>
        </w:rPr>
        <w:t xml:space="preserve"> </w:t>
      </w:r>
      <w:r w:rsidR="3E57A6D5" w:rsidRPr="00CE6429">
        <w:rPr>
          <w:rFonts w:ascii="Georgia" w:hAnsi="Georgia" w:cs="Verdana"/>
          <w:spacing w:val="0"/>
          <w:szCs w:val="24"/>
          <w:lang w:val="es-ES"/>
        </w:rPr>
        <w:t xml:space="preserve">que quedó </w:t>
      </w:r>
      <w:r w:rsidR="00B14EB7" w:rsidRPr="00CE6429">
        <w:rPr>
          <w:rFonts w:ascii="Georgia" w:hAnsi="Georgia" w:cs="Verdana"/>
          <w:spacing w:val="0"/>
          <w:szCs w:val="24"/>
          <w:lang w:val="es-ES"/>
        </w:rPr>
        <w:t>en firme, sin recursos</w:t>
      </w:r>
      <w:r w:rsidR="00696211" w:rsidRPr="00CE6429">
        <w:rPr>
          <w:rFonts w:ascii="Georgia" w:hAnsi="Georgia" w:cs="Verdana"/>
          <w:spacing w:val="0"/>
          <w:szCs w:val="24"/>
          <w:lang w:val="es-ES"/>
        </w:rPr>
        <w:t xml:space="preserve"> (Cuaderno No.2, </w:t>
      </w:r>
      <w:proofErr w:type="spellStart"/>
      <w:r w:rsidR="00696211" w:rsidRPr="00CE6429">
        <w:rPr>
          <w:rFonts w:ascii="Georgia" w:hAnsi="Georgia" w:cs="Verdana"/>
          <w:spacing w:val="0"/>
          <w:szCs w:val="24"/>
          <w:lang w:val="es-ES"/>
        </w:rPr>
        <w:t>pdf</w:t>
      </w:r>
      <w:proofErr w:type="spellEnd"/>
      <w:r w:rsidR="00696211" w:rsidRPr="00CE6429">
        <w:rPr>
          <w:rFonts w:ascii="Georgia" w:hAnsi="Georgia" w:cs="Verdana"/>
          <w:spacing w:val="0"/>
          <w:szCs w:val="24"/>
          <w:lang w:val="es-ES"/>
        </w:rPr>
        <w:t xml:space="preserve"> No.11, enlace expediente digitalizado, </w:t>
      </w:r>
      <w:proofErr w:type="spellStart"/>
      <w:r w:rsidR="00696211" w:rsidRPr="00CE6429">
        <w:rPr>
          <w:rFonts w:ascii="Georgia" w:hAnsi="Georgia" w:cs="Verdana"/>
          <w:spacing w:val="0"/>
          <w:szCs w:val="24"/>
          <w:lang w:val="es-ES"/>
        </w:rPr>
        <w:t>pdf</w:t>
      </w:r>
      <w:proofErr w:type="spellEnd"/>
      <w:r w:rsidR="00696211" w:rsidRPr="00CE6429">
        <w:rPr>
          <w:rFonts w:ascii="Georgia" w:hAnsi="Georgia" w:cs="Verdana"/>
          <w:spacing w:val="0"/>
          <w:szCs w:val="24"/>
          <w:lang w:val="es-ES"/>
        </w:rPr>
        <w:t xml:space="preserve"> No.57)</w:t>
      </w:r>
      <w:r w:rsidR="00B14EB7" w:rsidRPr="00CE6429">
        <w:rPr>
          <w:rFonts w:ascii="Georgia" w:hAnsi="Georgia" w:cs="Verdana"/>
          <w:spacing w:val="0"/>
          <w:szCs w:val="24"/>
          <w:lang w:val="es-ES"/>
        </w:rPr>
        <w:t xml:space="preserve">; y, </w:t>
      </w:r>
      <w:r w:rsidR="00696211" w:rsidRPr="00CE6429">
        <w:rPr>
          <w:rFonts w:ascii="Georgia" w:hAnsi="Georgia" w:cs="Verdana"/>
          <w:spacing w:val="0"/>
          <w:szCs w:val="24"/>
          <w:lang w:val="es-ES"/>
        </w:rPr>
        <w:t xml:space="preserve">el </w:t>
      </w:r>
      <w:r w:rsidR="00B14EB7" w:rsidRPr="00CE6429">
        <w:rPr>
          <w:rFonts w:ascii="Georgia" w:hAnsi="Georgia" w:cs="Verdana"/>
          <w:spacing w:val="0"/>
          <w:szCs w:val="24"/>
          <w:lang w:val="es-ES"/>
        </w:rPr>
        <w:t xml:space="preserve">21-07-2022 la Inspección de Policía de Santuario realizó la </w:t>
      </w:r>
      <w:r w:rsidR="00A4173E" w:rsidRPr="00CE6429">
        <w:rPr>
          <w:rFonts w:ascii="Georgia" w:hAnsi="Georgia" w:cs="Verdana"/>
          <w:spacing w:val="0"/>
          <w:szCs w:val="24"/>
          <w:lang w:val="es-ES"/>
        </w:rPr>
        <w:t xml:space="preserve">diligencia </w:t>
      </w:r>
      <w:r w:rsidR="00B14EB7" w:rsidRPr="00CE6429">
        <w:rPr>
          <w:rFonts w:ascii="Georgia" w:hAnsi="Georgia" w:cs="Verdana"/>
          <w:spacing w:val="0"/>
          <w:szCs w:val="24"/>
          <w:lang w:val="es-ES"/>
        </w:rPr>
        <w:t xml:space="preserve">sin que el interesado </w:t>
      </w:r>
      <w:r w:rsidR="00696211" w:rsidRPr="00CE6429">
        <w:rPr>
          <w:rFonts w:ascii="Georgia" w:hAnsi="Georgia" w:cs="Verdana"/>
          <w:spacing w:val="0"/>
          <w:szCs w:val="24"/>
          <w:lang w:val="es-ES"/>
        </w:rPr>
        <w:t xml:space="preserve">se opusiera en los términos de esta tutela, esto es, </w:t>
      </w:r>
      <w:r w:rsidR="00A4173E" w:rsidRPr="00CE6429">
        <w:rPr>
          <w:rFonts w:ascii="Georgia" w:hAnsi="Georgia" w:cs="Verdana"/>
          <w:spacing w:val="0"/>
          <w:szCs w:val="24"/>
          <w:lang w:val="es-ES"/>
        </w:rPr>
        <w:t xml:space="preserve">solicitar la suspensión </w:t>
      </w:r>
      <w:r w:rsidR="00696211" w:rsidRPr="00CE6429">
        <w:rPr>
          <w:rFonts w:ascii="Georgia" w:hAnsi="Georgia" w:cs="Verdana"/>
          <w:spacing w:val="0"/>
          <w:szCs w:val="24"/>
          <w:lang w:val="es-ES"/>
        </w:rPr>
        <w:t xml:space="preserve">hasta agotar </w:t>
      </w:r>
      <w:r w:rsidR="20ED45F9" w:rsidRPr="00CE6429">
        <w:rPr>
          <w:rFonts w:ascii="Georgia" w:hAnsi="Georgia" w:cs="Verdana"/>
          <w:spacing w:val="0"/>
          <w:szCs w:val="24"/>
          <w:lang w:val="es-ES"/>
        </w:rPr>
        <w:t xml:space="preserve">la </w:t>
      </w:r>
      <w:r w:rsidR="00696211" w:rsidRPr="00CE6429">
        <w:rPr>
          <w:rFonts w:ascii="Georgia" w:hAnsi="Georgia" w:cs="Verdana"/>
          <w:spacing w:val="0"/>
          <w:szCs w:val="24"/>
          <w:lang w:val="es-ES"/>
        </w:rPr>
        <w:t xml:space="preserve">revisión de la tutela No.2022-00009 </w:t>
      </w:r>
      <w:r w:rsidR="00A4173E" w:rsidRPr="00CE6429">
        <w:rPr>
          <w:rFonts w:ascii="Georgia" w:hAnsi="Georgia" w:cs="Verdana"/>
          <w:spacing w:val="0"/>
          <w:szCs w:val="24"/>
          <w:lang w:val="es-ES"/>
        </w:rPr>
        <w:t xml:space="preserve">ante la CC </w:t>
      </w:r>
      <w:r w:rsidR="00696211" w:rsidRPr="00CE6429">
        <w:rPr>
          <w:rFonts w:ascii="Georgia" w:hAnsi="Georgia" w:cs="Verdana"/>
          <w:spacing w:val="0"/>
          <w:szCs w:val="24"/>
          <w:lang w:val="es-ES"/>
        </w:rPr>
        <w:t xml:space="preserve">(Cuaderno No.1, </w:t>
      </w:r>
      <w:proofErr w:type="spellStart"/>
      <w:r w:rsidR="00696211" w:rsidRPr="00CE6429">
        <w:rPr>
          <w:rFonts w:ascii="Georgia" w:hAnsi="Georgia" w:cs="Verdana"/>
          <w:spacing w:val="0"/>
          <w:szCs w:val="24"/>
          <w:lang w:val="es-ES"/>
        </w:rPr>
        <w:t>pdf</w:t>
      </w:r>
      <w:proofErr w:type="spellEnd"/>
      <w:r w:rsidR="00696211" w:rsidRPr="00CE6429">
        <w:rPr>
          <w:rFonts w:ascii="Georgia" w:hAnsi="Georgia" w:cs="Verdana"/>
          <w:spacing w:val="0"/>
          <w:szCs w:val="24"/>
          <w:lang w:val="es-ES"/>
        </w:rPr>
        <w:t xml:space="preserve"> No.10, folios 10-14).</w:t>
      </w:r>
    </w:p>
    <w:p w14:paraId="101A7FDF" w14:textId="77777777" w:rsidR="00696211" w:rsidRPr="00CE6429" w:rsidRDefault="00696211" w:rsidP="00CE6429">
      <w:pPr>
        <w:pStyle w:val="Textoindependiente"/>
        <w:spacing w:line="276" w:lineRule="auto"/>
        <w:textAlignment w:val="auto"/>
        <w:rPr>
          <w:rFonts w:ascii="Georgia" w:hAnsi="Georgia" w:cs="Verdana"/>
          <w:spacing w:val="0"/>
          <w:szCs w:val="24"/>
          <w:lang w:val="es-ES"/>
        </w:rPr>
      </w:pPr>
    </w:p>
    <w:p w14:paraId="6D1225B2" w14:textId="35776A55" w:rsidR="00A4173E" w:rsidRPr="00CE6429" w:rsidRDefault="00304E27" w:rsidP="00CE6429">
      <w:pPr>
        <w:pStyle w:val="Textoindependiente"/>
        <w:spacing w:line="276" w:lineRule="auto"/>
        <w:rPr>
          <w:rFonts w:ascii="Georgia" w:hAnsi="Georgia" w:cs="Arial"/>
          <w:szCs w:val="24"/>
          <w:lang w:val="es-ES"/>
        </w:rPr>
      </w:pPr>
      <w:r w:rsidRPr="00CE6429">
        <w:rPr>
          <w:rFonts w:ascii="Georgia" w:hAnsi="Georgia" w:cs="Arial"/>
          <w:szCs w:val="24"/>
          <w:lang w:val="es-ES"/>
        </w:rPr>
        <w:t xml:space="preserve">Sin duda </w:t>
      </w:r>
      <w:r w:rsidR="0024121F" w:rsidRPr="00CE6429">
        <w:rPr>
          <w:rFonts w:ascii="Georgia" w:hAnsi="Georgia" w:cs="Arial"/>
          <w:szCs w:val="24"/>
          <w:lang w:val="es-ES"/>
        </w:rPr>
        <w:t xml:space="preserve">el amparo carece de subsidiariedad porque se promovió </w:t>
      </w:r>
      <w:r w:rsidR="00696211" w:rsidRPr="00CE6429">
        <w:rPr>
          <w:rFonts w:ascii="Georgia" w:hAnsi="Georgia" w:cs="Arial"/>
          <w:szCs w:val="24"/>
          <w:lang w:val="es-ES"/>
        </w:rPr>
        <w:t xml:space="preserve">sin cuestionar las actuaciones reseñadas. Pudo recurrir en reposición el auto que comisionó la entrega o, en su defecto, solicitar la suspensión en los términos de este amparo, </w:t>
      </w:r>
      <w:bookmarkStart w:id="3" w:name="_Int_9bfQyeRm"/>
      <w:r w:rsidR="00696211" w:rsidRPr="00CE6429">
        <w:rPr>
          <w:rFonts w:ascii="Georgia" w:hAnsi="Georgia" w:cs="Arial"/>
          <w:szCs w:val="24"/>
          <w:lang w:val="es-ES"/>
        </w:rPr>
        <w:t>mas</w:t>
      </w:r>
      <w:bookmarkEnd w:id="3"/>
      <w:r w:rsidR="00696211" w:rsidRPr="00CE6429">
        <w:rPr>
          <w:rFonts w:ascii="Georgia" w:hAnsi="Georgia" w:cs="Arial"/>
          <w:szCs w:val="24"/>
          <w:lang w:val="es-ES"/>
        </w:rPr>
        <w:t xml:space="preserve"> pretirió hacerlo sin justificación.</w:t>
      </w:r>
    </w:p>
    <w:p w14:paraId="7B7F6FB5" w14:textId="77777777" w:rsidR="00A4173E" w:rsidRPr="00CE6429" w:rsidRDefault="00A4173E" w:rsidP="00CE6429">
      <w:pPr>
        <w:pStyle w:val="Textoindependiente"/>
        <w:spacing w:line="276" w:lineRule="auto"/>
        <w:rPr>
          <w:rFonts w:ascii="Georgia" w:hAnsi="Georgia" w:cs="Arial"/>
          <w:szCs w:val="24"/>
          <w:lang w:val="es-ES"/>
        </w:rPr>
      </w:pPr>
    </w:p>
    <w:p w14:paraId="549592DA" w14:textId="2D90E812" w:rsidR="00696211" w:rsidRPr="00CE6429" w:rsidRDefault="00696211" w:rsidP="00CE6429">
      <w:pPr>
        <w:pStyle w:val="Textoindependiente"/>
        <w:spacing w:line="276" w:lineRule="auto"/>
        <w:rPr>
          <w:rFonts w:ascii="Georgia" w:hAnsi="Georgia" w:cs="Arial"/>
          <w:szCs w:val="24"/>
        </w:rPr>
      </w:pPr>
      <w:r w:rsidRPr="00CE6429">
        <w:rPr>
          <w:rFonts w:ascii="Georgia" w:hAnsi="Georgia" w:cs="Arial"/>
          <w:szCs w:val="24"/>
          <w:lang w:val="es-ES"/>
        </w:rPr>
        <w:t xml:space="preserve">Claro es que </w:t>
      </w:r>
      <w:r w:rsidRPr="00CE6429">
        <w:rPr>
          <w:rFonts w:ascii="Georgia" w:hAnsi="Georgia" w:cs="Arial"/>
          <w:szCs w:val="24"/>
        </w:rPr>
        <w:t>reclama un pronunciamiento vedado al juez constitucional, como quiera que no ventiló el problema jurídico en el trámite ordinario. Usa a su antojo e</w:t>
      </w:r>
      <w:r w:rsidR="037A2051" w:rsidRPr="00CE6429">
        <w:rPr>
          <w:rFonts w:ascii="Georgia" w:hAnsi="Georgia" w:cs="Arial"/>
          <w:szCs w:val="24"/>
        </w:rPr>
        <w:t>ste</w:t>
      </w:r>
      <w:r w:rsidRPr="00CE6429">
        <w:rPr>
          <w:rFonts w:ascii="Georgia" w:hAnsi="Georgia" w:cs="Arial"/>
          <w:szCs w:val="24"/>
        </w:rPr>
        <w:t xml:space="preserve"> mecanismo para sortear la competencia de la funcionaria y autoridades accionadas.</w:t>
      </w:r>
      <w:r w:rsidR="00A4173E" w:rsidRPr="00CE6429">
        <w:rPr>
          <w:rFonts w:ascii="Georgia" w:hAnsi="Georgia" w:cs="Arial"/>
          <w:szCs w:val="24"/>
        </w:rPr>
        <w:t xml:space="preserve"> Corolario, carece de </w:t>
      </w:r>
      <w:proofErr w:type="spellStart"/>
      <w:r w:rsidR="00A4173E" w:rsidRPr="00CE6429">
        <w:rPr>
          <w:rFonts w:ascii="Georgia" w:hAnsi="Georgia" w:cs="Arial"/>
          <w:szCs w:val="24"/>
        </w:rPr>
        <w:t>residualidad</w:t>
      </w:r>
      <w:proofErr w:type="spellEnd"/>
      <w:r w:rsidR="2F1E2047" w:rsidRPr="00CE6429">
        <w:rPr>
          <w:rFonts w:ascii="Georgia" w:hAnsi="Georgia" w:cs="Arial"/>
          <w:szCs w:val="24"/>
        </w:rPr>
        <w:t xml:space="preserve"> este resguardo</w:t>
      </w:r>
      <w:r w:rsidR="00A4173E" w:rsidRPr="00CE6429">
        <w:rPr>
          <w:rFonts w:ascii="Georgia" w:hAnsi="Georgia" w:cs="Arial"/>
          <w:szCs w:val="24"/>
        </w:rPr>
        <w:t>.</w:t>
      </w:r>
    </w:p>
    <w:p w14:paraId="3D8C1C8B" w14:textId="4ED20CB4" w:rsidR="00304E27" w:rsidRPr="00CE6429" w:rsidRDefault="00304E27" w:rsidP="00CE6429">
      <w:pPr>
        <w:pStyle w:val="Textoindependiente"/>
        <w:spacing w:line="276" w:lineRule="auto"/>
        <w:rPr>
          <w:rFonts w:ascii="Georgia" w:hAnsi="Georgia" w:cs="Arial"/>
          <w:szCs w:val="24"/>
          <w:lang w:val="es-CO"/>
        </w:rPr>
      </w:pPr>
    </w:p>
    <w:p w14:paraId="7F665EAD" w14:textId="7B19B944" w:rsidR="00696211" w:rsidRPr="00CE6429" w:rsidRDefault="00696211" w:rsidP="00CE6429">
      <w:pPr>
        <w:pStyle w:val="Textoindependiente"/>
        <w:spacing w:line="276" w:lineRule="auto"/>
        <w:rPr>
          <w:rFonts w:ascii="Georgia" w:hAnsi="Georgia"/>
          <w:szCs w:val="24"/>
        </w:rPr>
      </w:pPr>
      <w:r w:rsidRPr="00CE6429">
        <w:rPr>
          <w:rFonts w:ascii="Georgia" w:hAnsi="Georgia"/>
          <w:szCs w:val="24"/>
        </w:rPr>
        <w:t>Válido agregar</w:t>
      </w:r>
      <w:r w:rsidR="1EC2FA8A" w:rsidRPr="00CE6429">
        <w:rPr>
          <w:rFonts w:ascii="Georgia" w:hAnsi="Georgia"/>
          <w:szCs w:val="24"/>
        </w:rPr>
        <w:t>,</w:t>
      </w:r>
      <w:r w:rsidRPr="00CE6429">
        <w:rPr>
          <w:rFonts w:ascii="Georgia" w:hAnsi="Georgia"/>
          <w:szCs w:val="24"/>
        </w:rPr>
        <w:t xml:space="preserve"> aun cuando no se rebatan actuaciones específicas de los funcionarios que tramitaron la acción de tutela antes presentada, que también pudo solicitar </w:t>
      </w:r>
      <w:r w:rsidR="00A4173E" w:rsidRPr="00CE6429">
        <w:rPr>
          <w:rFonts w:ascii="Georgia" w:hAnsi="Georgia"/>
          <w:szCs w:val="24"/>
        </w:rPr>
        <w:t xml:space="preserve">a </w:t>
      </w:r>
      <w:r w:rsidRPr="00CE6429">
        <w:rPr>
          <w:rFonts w:ascii="Georgia" w:hAnsi="Georgia"/>
          <w:szCs w:val="24"/>
        </w:rPr>
        <w:t xml:space="preserve">la CC </w:t>
      </w:r>
      <w:r w:rsidR="00A4173E" w:rsidRPr="00CE6429">
        <w:rPr>
          <w:rFonts w:ascii="Georgia" w:hAnsi="Georgia"/>
          <w:szCs w:val="24"/>
        </w:rPr>
        <w:t xml:space="preserve">la revisión de los fallos de tutela </w:t>
      </w:r>
      <w:r w:rsidR="00A4173E" w:rsidRPr="00CE6429">
        <w:rPr>
          <w:rFonts w:ascii="Georgia" w:hAnsi="Georgia" w:cs="Arial"/>
          <w:szCs w:val="24"/>
          <w:shd w:val="clear" w:color="auto" w:fill="FFFFFF"/>
        </w:rPr>
        <w:t>(Art.53, literal “b”, Acuerdo 02/2015)</w:t>
      </w:r>
      <w:r w:rsidR="00A4173E" w:rsidRPr="00CE6429">
        <w:rPr>
          <w:rFonts w:ascii="Georgia" w:hAnsi="Georgia"/>
          <w:szCs w:val="24"/>
        </w:rPr>
        <w:t xml:space="preserve"> y decretar como medida cautelar la tan mencionada suspensión, pero prefirió agotar esta vía</w:t>
      </w:r>
      <w:r w:rsidR="1C713971" w:rsidRPr="00CE6429">
        <w:rPr>
          <w:rFonts w:ascii="Georgia" w:hAnsi="Georgia"/>
          <w:szCs w:val="24"/>
        </w:rPr>
        <w:t xml:space="preserve"> judicial constitucional</w:t>
      </w:r>
      <w:r w:rsidR="00A4173E" w:rsidRPr="00CE6429">
        <w:rPr>
          <w:rFonts w:ascii="Georgia" w:hAnsi="Georgia"/>
          <w:szCs w:val="24"/>
        </w:rPr>
        <w:t xml:space="preserve">. </w:t>
      </w:r>
    </w:p>
    <w:p w14:paraId="6C31A162" w14:textId="77777777" w:rsidR="00A4173E" w:rsidRPr="00CE6429" w:rsidRDefault="00A4173E" w:rsidP="00CE6429">
      <w:pPr>
        <w:pStyle w:val="Textoindependiente"/>
        <w:spacing w:line="276" w:lineRule="auto"/>
        <w:rPr>
          <w:rFonts w:ascii="Georgia" w:hAnsi="Georgia"/>
          <w:szCs w:val="24"/>
        </w:rPr>
      </w:pPr>
    </w:p>
    <w:p w14:paraId="7750E712" w14:textId="6E06B9AB" w:rsidR="0024121F" w:rsidRPr="00CE6429" w:rsidRDefault="0024121F" w:rsidP="00CE6429">
      <w:pPr>
        <w:pStyle w:val="Textoindependiente"/>
        <w:spacing w:line="276" w:lineRule="auto"/>
        <w:rPr>
          <w:rFonts w:ascii="Georgia" w:hAnsi="Georgia"/>
          <w:szCs w:val="24"/>
        </w:rPr>
      </w:pPr>
      <w:r w:rsidRPr="00CE6429">
        <w:rPr>
          <w:rFonts w:ascii="Georgia" w:hAnsi="Georgia"/>
          <w:szCs w:val="24"/>
        </w:rPr>
        <w:t xml:space="preserve">Es rigurosa la comprobación del presupuesto, puesto que es inexistente alegato o prueba de circunstancia especial que la flexibilice. No es </w:t>
      </w:r>
      <w:r w:rsidRPr="00CE6429">
        <w:rPr>
          <w:rFonts w:ascii="Georgia" w:hAnsi="Georgia" w:cs="Arial"/>
          <w:szCs w:val="24"/>
          <w:lang w:val="es-CO"/>
        </w:rPr>
        <w:t>persona necesitada de protección reforzada</w:t>
      </w:r>
      <w:r w:rsidRPr="00CE6429">
        <w:rPr>
          <w:rStyle w:val="Refdenotaalpie"/>
          <w:rFonts w:ascii="Georgia" w:hAnsi="Georgia"/>
          <w:szCs w:val="24"/>
          <w:lang w:val="es-CO"/>
        </w:rPr>
        <w:footnoteReference w:id="14"/>
      </w:r>
      <w:r w:rsidRPr="00CE6429">
        <w:rPr>
          <w:rFonts w:ascii="Georgia" w:hAnsi="Georgia" w:cs="Arial"/>
          <w:szCs w:val="24"/>
          <w:lang w:val="es-CO"/>
        </w:rPr>
        <w:t xml:space="preserve">, </w:t>
      </w:r>
      <w:r w:rsidR="268C8F24" w:rsidRPr="00CE6429">
        <w:rPr>
          <w:rFonts w:ascii="Georgia" w:hAnsi="Georgia" w:cs="Arial"/>
          <w:szCs w:val="24"/>
          <w:lang w:val="es-CO"/>
        </w:rPr>
        <w:t xml:space="preserve">ni </w:t>
      </w:r>
      <w:r w:rsidRPr="00CE6429">
        <w:rPr>
          <w:rFonts w:ascii="Georgia" w:hAnsi="Georgia" w:cs="Arial"/>
          <w:szCs w:val="24"/>
          <w:lang w:val="es-CO"/>
        </w:rPr>
        <w:t xml:space="preserve">es inminente </w:t>
      </w:r>
      <w:r w:rsidR="4DC04878" w:rsidRPr="00CE6429">
        <w:rPr>
          <w:rFonts w:ascii="Georgia" w:hAnsi="Georgia" w:cs="Arial"/>
          <w:szCs w:val="24"/>
          <w:lang w:val="es-CO"/>
        </w:rPr>
        <w:t xml:space="preserve">un </w:t>
      </w:r>
      <w:r w:rsidRPr="00CE6429">
        <w:rPr>
          <w:rFonts w:ascii="Georgia" w:hAnsi="Georgia" w:cs="Arial"/>
          <w:szCs w:val="24"/>
          <w:lang w:val="es-CO"/>
        </w:rPr>
        <w:t>perjuicio irremediable</w:t>
      </w:r>
      <w:r w:rsidRPr="00CE6429">
        <w:rPr>
          <w:rStyle w:val="Refdenotaalpie"/>
          <w:rFonts w:ascii="Georgia" w:hAnsi="Georgia"/>
          <w:szCs w:val="24"/>
          <w:lang w:val="es-CO"/>
        </w:rPr>
        <w:footnoteReference w:id="15"/>
      </w:r>
      <w:r w:rsidRPr="00CE6429">
        <w:rPr>
          <w:rFonts w:ascii="Georgia" w:hAnsi="Georgia"/>
          <w:szCs w:val="24"/>
        </w:rPr>
        <w:t xml:space="preserve">. </w:t>
      </w:r>
    </w:p>
    <w:p w14:paraId="4BB89ADA" w14:textId="77777777" w:rsidR="00AC1690" w:rsidRPr="00CE6429" w:rsidRDefault="00AC1690" w:rsidP="00CE6429">
      <w:pPr>
        <w:pStyle w:val="Textoindependiente"/>
        <w:spacing w:line="276" w:lineRule="auto"/>
        <w:rPr>
          <w:rFonts w:ascii="Georgia" w:hAnsi="Georgia" w:cs="Arial"/>
          <w:szCs w:val="24"/>
          <w:lang w:val="es-ES"/>
        </w:rPr>
      </w:pPr>
    </w:p>
    <w:p w14:paraId="40C05ACE" w14:textId="5A23ECB3" w:rsidR="0091345B" w:rsidRDefault="0091345B" w:rsidP="00CE6429">
      <w:pPr>
        <w:spacing w:line="276" w:lineRule="auto"/>
        <w:jc w:val="both"/>
        <w:rPr>
          <w:rFonts w:ascii="Georgia" w:hAnsi="Georgia" w:cs="Arial"/>
        </w:rPr>
      </w:pPr>
      <w:r w:rsidRPr="00CE6429">
        <w:rPr>
          <w:rFonts w:ascii="Georgia" w:hAnsi="Georgia" w:cs="Arial"/>
        </w:rPr>
        <w:t>En</w:t>
      </w:r>
      <w:r w:rsidR="00C27377" w:rsidRPr="00CE6429">
        <w:rPr>
          <w:rFonts w:ascii="Georgia" w:hAnsi="Georgia" w:cs="Arial"/>
        </w:rPr>
        <w:t xml:space="preserve"> </w:t>
      </w:r>
      <w:r w:rsidRPr="00CE6429">
        <w:rPr>
          <w:rFonts w:ascii="Georgia" w:hAnsi="Georgia" w:cs="Arial"/>
        </w:rPr>
        <w:t xml:space="preserve">mérito de lo expuesto, el </w:t>
      </w:r>
      <w:r w:rsidRPr="00CE6429">
        <w:rPr>
          <w:rFonts w:ascii="Georgia" w:hAnsi="Georgia" w:cs="Arial"/>
          <w:bCs/>
          <w:smallCaps/>
        </w:rPr>
        <w:t>Tribunal Superior del Distrito Judicial de Pereira, Sala de Decisión Civil -Familia</w:t>
      </w:r>
      <w:r w:rsidRPr="00CE6429">
        <w:rPr>
          <w:rFonts w:ascii="Georgia" w:hAnsi="Georgia" w:cs="Arial"/>
        </w:rPr>
        <w:t>, administrando Justicia en nombre de la República de Colombia y por autoridad de la Ley,</w:t>
      </w:r>
    </w:p>
    <w:p w14:paraId="2F3C6EA3" w14:textId="77777777" w:rsidR="00CE6429" w:rsidRPr="00CE6429" w:rsidRDefault="00CE6429" w:rsidP="00CE6429">
      <w:pPr>
        <w:spacing w:line="276" w:lineRule="auto"/>
        <w:jc w:val="both"/>
        <w:rPr>
          <w:rFonts w:ascii="Georgia" w:hAnsi="Georgia" w:cs="Arial"/>
        </w:rPr>
      </w:pPr>
    </w:p>
    <w:p w14:paraId="75DA0BA3" w14:textId="77777777" w:rsidR="00853A03" w:rsidRPr="00CE6429" w:rsidRDefault="00853A03" w:rsidP="00CE6429">
      <w:pPr>
        <w:pStyle w:val="Textoindependiente"/>
        <w:tabs>
          <w:tab w:val="left" w:pos="3155"/>
          <w:tab w:val="center" w:pos="4703"/>
        </w:tabs>
        <w:spacing w:line="276" w:lineRule="auto"/>
        <w:jc w:val="center"/>
        <w:rPr>
          <w:rFonts w:ascii="Georgia" w:hAnsi="Georgia" w:cs="Arial"/>
          <w:bCs/>
          <w:smallCaps/>
          <w:szCs w:val="24"/>
        </w:rPr>
      </w:pPr>
      <w:r w:rsidRPr="00CE6429">
        <w:rPr>
          <w:rFonts w:ascii="Georgia" w:hAnsi="Georgia" w:cs="Arial"/>
          <w:bCs/>
          <w:smallCaps/>
          <w:szCs w:val="24"/>
        </w:rPr>
        <w:t xml:space="preserve">F A L </w:t>
      </w:r>
      <w:proofErr w:type="spellStart"/>
      <w:r w:rsidRPr="00CE6429">
        <w:rPr>
          <w:rFonts w:ascii="Georgia" w:hAnsi="Georgia" w:cs="Arial"/>
          <w:bCs/>
          <w:smallCaps/>
          <w:szCs w:val="24"/>
        </w:rPr>
        <w:t>L</w:t>
      </w:r>
      <w:proofErr w:type="spellEnd"/>
      <w:r w:rsidRPr="00CE6429">
        <w:rPr>
          <w:rFonts w:ascii="Georgia" w:hAnsi="Georgia" w:cs="Arial"/>
          <w:bCs/>
          <w:smallCaps/>
          <w:szCs w:val="24"/>
        </w:rPr>
        <w:t xml:space="preserve"> A</w:t>
      </w:r>
    </w:p>
    <w:p w14:paraId="48FD751C" w14:textId="77777777" w:rsidR="00785FA3" w:rsidRPr="00CE6429" w:rsidRDefault="00785FA3" w:rsidP="00CE6429">
      <w:pPr>
        <w:pStyle w:val="Textoindependiente"/>
        <w:spacing w:line="276" w:lineRule="auto"/>
        <w:jc w:val="center"/>
        <w:rPr>
          <w:rFonts w:ascii="Georgia" w:hAnsi="Georgia"/>
          <w:bCs/>
          <w:smallCaps/>
          <w:szCs w:val="24"/>
          <w:lang w:val="es-419"/>
        </w:rPr>
      </w:pPr>
    </w:p>
    <w:p w14:paraId="431DB1AD" w14:textId="17486781" w:rsidR="003F69BC" w:rsidRPr="00CE6429" w:rsidRDefault="00A4173E" w:rsidP="00CE6429">
      <w:pPr>
        <w:pStyle w:val="Textoindependiente"/>
        <w:numPr>
          <w:ilvl w:val="0"/>
          <w:numId w:val="6"/>
        </w:numPr>
        <w:tabs>
          <w:tab w:val="clear" w:pos="720"/>
        </w:tabs>
        <w:spacing w:line="276" w:lineRule="auto"/>
        <w:ind w:left="426" w:hanging="426"/>
        <w:rPr>
          <w:rFonts w:ascii="Georgia" w:hAnsi="Georgia" w:cs="Arial"/>
          <w:szCs w:val="24"/>
        </w:rPr>
      </w:pPr>
      <w:r w:rsidRPr="00CE6429">
        <w:rPr>
          <w:rFonts w:ascii="Georgia" w:hAnsi="Georgia" w:cs="Arial"/>
          <w:szCs w:val="24"/>
        </w:rPr>
        <w:t xml:space="preserve">CONFIRMAR </w:t>
      </w:r>
      <w:r w:rsidR="00785FA3" w:rsidRPr="00CE6429">
        <w:rPr>
          <w:rFonts w:ascii="Georgia" w:hAnsi="Georgia" w:cs="Arial"/>
          <w:szCs w:val="24"/>
        </w:rPr>
        <w:t>la sentencia proferida por el</w:t>
      </w:r>
      <w:r w:rsidR="00B25148" w:rsidRPr="00CE6429">
        <w:rPr>
          <w:rFonts w:ascii="Georgia" w:hAnsi="Georgia" w:cs="Arial"/>
          <w:szCs w:val="24"/>
        </w:rPr>
        <w:t xml:space="preserve"> </w:t>
      </w:r>
      <w:r w:rsidR="00F030E3" w:rsidRPr="00CE6429">
        <w:rPr>
          <w:rFonts w:ascii="Georgia" w:hAnsi="Georgia" w:cs="Arial"/>
          <w:szCs w:val="24"/>
        </w:rPr>
        <w:t xml:space="preserve">Juzgado </w:t>
      </w:r>
      <w:r w:rsidRPr="00CE6429">
        <w:rPr>
          <w:rFonts w:ascii="Georgia" w:hAnsi="Georgia" w:cs="Arial"/>
          <w:szCs w:val="24"/>
        </w:rPr>
        <w:t xml:space="preserve">Promiscuo </w:t>
      </w:r>
      <w:r w:rsidR="00F030E3" w:rsidRPr="00CE6429">
        <w:rPr>
          <w:rFonts w:ascii="Georgia" w:hAnsi="Georgia" w:cs="Arial"/>
          <w:szCs w:val="24"/>
        </w:rPr>
        <w:t xml:space="preserve">del Circuito de </w:t>
      </w:r>
      <w:r w:rsidRPr="00CE6429">
        <w:rPr>
          <w:rFonts w:ascii="Georgia" w:hAnsi="Georgia" w:cs="Arial"/>
          <w:szCs w:val="24"/>
        </w:rPr>
        <w:t>Apía</w:t>
      </w:r>
      <w:r w:rsidR="00F030E3" w:rsidRPr="00CE6429">
        <w:rPr>
          <w:rFonts w:ascii="Georgia" w:hAnsi="Georgia" w:cs="Arial"/>
          <w:szCs w:val="24"/>
        </w:rPr>
        <w:t>.</w:t>
      </w:r>
    </w:p>
    <w:p w14:paraId="4FB77E5A" w14:textId="77777777" w:rsidR="00A4173E" w:rsidRPr="00CE6429" w:rsidRDefault="00A4173E" w:rsidP="00CE6429">
      <w:pPr>
        <w:pStyle w:val="Textoindependiente"/>
        <w:tabs>
          <w:tab w:val="clear" w:pos="708"/>
        </w:tabs>
        <w:spacing w:line="276" w:lineRule="auto"/>
        <w:ind w:left="426"/>
        <w:rPr>
          <w:rFonts w:ascii="Georgia" w:hAnsi="Georgia" w:cs="Arial"/>
          <w:szCs w:val="24"/>
        </w:rPr>
      </w:pPr>
    </w:p>
    <w:p w14:paraId="0CDFB31B" w14:textId="6F720F4E" w:rsidR="00785FA3" w:rsidRPr="00CE6429" w:rsidRDefault="00785FA3" w:rsidP="00CE6429">
      <w:pPr>
        <w:pStyle w:val="Textoindependiente"/>
        <w:numPr>
          <w:ilvl w:val="0"/>
          <w:numId w:val="6"/>
        </w:numPr>
        <w:tabs>
          <w:tab w:val="clear" w:pos="720"/>
        </w:tabs>
        <w:spacing w:line="276" w:lineRule="auto"/>
        <w:ind w:left="426" w:hanging="426"/>
        <w:rPr>
          <w:rFonts w:ascii="Georgia" w:hAnsi="Georgia" w:cs="Arial"/>
          <w:szCs w:val="24"/>
        </w:rPr>
      </w:pPr>
      <w:r w:rsidRPr="00CE6429">
        <w:rPr>
          <w:rFonts w:ascii="Georgia" w:hAnsi="Georgia"/>
          <w:szCs w:val="24"/>
          <w:lang w:val="es-419"/>
        </w:rPr>
        <w:t>REMITIR este expediente, a la CC para su eventual revisión.</w:t>
      </w:r>
      <w:r w:rsidR="00EB29A8" w:rsidRPr="00CE6429">
        <w:rPr>
          <w:rFonts w:ascii="Georgia" w:hAnsi="Georgia"/>
          <w:i/>
          <w:w w:val="150"/>
          <w:szCs w:val="24"/>
          <w:lang w:val="es-419"/>
        </w:rPr>
        <w:t xml:space="preserve"> </w:t>
      </w:r>
    </w:p>
    <w:p w14:paraId="76971D1E" w14:textId="77777777" w:rsidR="00CE6429" w:rsidRPr="00DE731C" w:rsidRDefault="00CE6429" w:rsidP="00CE6429">
      <w:pPr>
        <w:pStyle w:val="Prrafodelista"/>
        <w:widowControl/>
        <w:adjustRightInd/>
        <w:spacing w:line="276" w:lineRule="auto"/>
        <w:ind w:left="360"/>
        <w:jc w:val="both"/>
        <w:rPr>
          <w:rFonts w:ascii="Georgia" w:hAnsi="Georgia" w:cs="Arial"/>
        </w:rPr>
      </w:pPr>
    </w:p>
    <w:p w14:paraId="1E44FE4A" w14:textId="77777777" w:rsidR="00CE6429" w:rsidRPr="00DE731C" w:rsidRDefault="00CE6429" w:rsidP="00CE6429">
      <w:pPr>
        <w:spacing w:line="276" w:lineRule="auto"/>
        <w:jc w:val="center"/>
        <w:rPr>
          <w:rFonts w:ascii="Georgia" w:hAnsi="Georgia" w:cs="Arial"/>
          <w:bCs/>
          <w:smallCaps/>
        </w:rPr>
      </w:pPr>
      <w:r w:rsidRPr="00DE731C">
        <w:rPr>
          <w:rFonts w:ascii="Georgia" w:hAnsi="Georgia" w:cs="Arial"/>
          <w:bCs/>
          <w:smallCaps/>
        </w:rPr>
        <w:t>Notifíquese,</w:t>
      </w:r>
    </w:p>
    <w:p w14:paraId="57DC100F" w14:textId="77777777" w:rsidR="00CE6429" w:rsidRPr="00DE731C" w:rsidRDefault="00CE6429" w:rsidP="00CE6429">
      <w:pPr>
        <w:widowControl/>
        <w:spacing w:line="276" w:lineRule="auto"/>
        <w:jc w:val="center"/>
        <w:textAlignment w:val="baseline"/>
        <w:rPr>
          <w:rFonts w:ascii="Georgia" w:hAnsi="Georgia" w:cs="Arial"/>
          <w:bCs/>
          <w:caps/>
          <w:w w:val="150"/>
          <w:szCs w:val="18"/>
          <w:lang w:val="es-MX"/>
        </w:rPr>
      </w:pPr>
      <w:bookmarkStart w:id="4" w:name="_Hlk76974190"/>
    </w:p>
    <w:p w14:paraId="3060EB9D" w14:textId="77777777" w:rsidR="00CE6429" w:rsidRPr="00DE731C" w:rsidRDefault="00CE6429" w:rsidP="00CE6429">
      <w:pPr>
        <w:widowControl/>
        <w:spacing w:line="276" w:lineRule="auto"/>
        <w:jc w:val="center"/>
        <w:textAlignment w:val="baseline"/>
        <w:rPr>
          <w:rFonts w:ascii="Georgia" w:hAnsi="Georgia" w:cs="Arial"/>
          <w:bCs/>
          <w:caps/>
          <w:w w:val="150"/>
          <w:szCs w:val="18"/>
          <w:lang w:val="es-MX"/>
        </w:rPr>
      </w:pPr>
    </w:p>
    <w:p w14:paraId="113BA98C" w14:textId="77777777" w:rsidR="00CE6429" w:rsidRPr="00DE731C" w:rsidRDefault="00CE6429" w:rsidP="00CE6429">
      <w:pPr>
        <w:widowControl/>
        <w:spacing w:line="276" w:lineRule="auto"/>
        <w:jc w:val="center"/>
        <w:textAlignment w:val="baseline"/>
        <w:rPr>
          <w:rFonts w:ascii="Georgia" w:hAnsi="Georgia" w:cs="Arial"/>
          <w:bCs/>
          <w:caps/>
          <w:w w:val="150"/>
          <w:szCs w:val="18"/>
          <w:lang w:val="es-MX"/>
        </w:rPr>
      </w:pPr>
    </w:p>
    <w:p w14:paraId="38E42C96" w14:textId="77777777" w:rsidR="00CE6429" w:rsidRPr="00DE731C" w:rsidRDefault="00CE6429" w:rsidP="00CE6429">
      <w:pPr>
        <w:widowControl/>
        <w:spacing w:line="276" w:lineRule="auto"/>
        <w:jc w:val="center"/>
        <w:textAlignment w:val="baseline"/>
        <w:rPr>
          <w:rFonts w:ascii="Georgia" w:hAnsi="Georgia" w:cs="Arial"/>
          <w:b/>
          <w:bCs/>
          <w:caps/>
          <w:spacing w:val="20"/>
          <w:w w:val="150"/>
          <w:sz w:val="22"/>
          <w:szCs w:val="18"/>
          <w:lang w:val="es-MX"/>
        </w:rPr>
      </w:pPr>
      <w:r w:rsidRPr="00DE731C">
        <w:rPr>
          <w:rFonts w:ascii="Georgia" w:hAnsi="Georgia" w:cs="Arial"/>
          <w:b/>
          <w:bCs/>
          <w:caps/>
          <w:spacing w:val="20"/>
          <w:w w:val="150"/>
          <w:szCs w:val="18"/>
          <w:lang w:val="es-MX"/>
        </w:rPr>
        <w:t>D</w:t>
      </w:r>
      <w:r w:rsidRPr="00DE731C">
        <w:rPr>
          <w:rFonts w:ascii="Georgia" w:hAnsi="Georgia" w:cs="Arial"/>
          <w:b/>
          <w:bCs/>
          <w:caps/>
          <w:spacing w:val="20"/>
          <w:w w:val="150"/>
          <w:sz w:val="16"/>
          <w:szCs w:val="18"/>
          <w:lang w:val="es-MX"/>
        </w:rPr>
        <w:t>UBERNEY</w:t>
      </w:r>
      <w:r w:rsidRPr="00DE731C">
        <w:rPr>
          <w:rFonts w:ascii="Georgia" w:hAnsi="Georgia" w:cs="Arial"/>
          <w:b/>
          <w:bCs/>
          <w:caps/>
          <w:spacing w:val="20"/>
          <w:w w:val="150"/>
          <w:szCs w:val="18"/>
          <w:lang w:val="es-MX"/>
        </w:rPr>
        <w:t xml:space="preserve"> G</w:t>
      </w:r>
      <w:r w:rsidRPr="00DE731C">
        <w:rPr>
          <w:rFonts w:ascii="Georgia" w:hAnsi="Georgia" w:cs="Arial"/>
          <w:b/>
          <w:bCs/>
          <w:caps/>
          <w:spacing w:val="20"/>
          <w:w w:val="150"/>
          <w:sz w:val="16"/>
          <w:szCs w:val="18"/>
          <w:lang w:val="es-MX"/>
        </w:rPr>
        <w:t>RISALES</w:t>
      </w:r>
      <w:r w:rsidRPr="00DE731C">
        <w:rPr>
          <w:rFonts w:ascii="Georgia" w:hAnsi="Georgia" w:cs="Arial"/>
          <w:b/>
          <w:bCs/>
          <w:caps/>
          <w:spacing w:val="20"/>
          <w:w w:val="150"/>
          <w:szCs w:val="18"/>
          <w:lang w:val="es-MX"/>
        </w:rPr>
        <w:t xml:space="preserve"> H</w:t>
      </w:r>
      <w:r w:rsidRPr="00DE731C">
        <w:rPr>
          <w:rFonts w:ascii="Georgia" w:hAnsi="Georgia" w:cs="Arial"/>
          <w:b/>
          <w:bCs/>
          <w:caps/>
          <w:spacing w:val="20"/>
          <w:w w:val="150"/>
          <w:sz w:val="16"/>
          <w:szCs w:val="18"/>
          <w:lang w:val="es-MX"/>
        </w:rPr>
        <w:t>ERRERA</w:t>
      </w:r>
    </w:p>
    <w:p w14:paraId="248F5055" w14:textId="77777777" w:rsidR="00CE6429" w:rsidRPr="00DE731C" w:rsidRDefault="00CE6429" w:rsidP="00CE642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DE731C">
        <w:rPr>
          <w:rFonts w:ascii="Georgia" w:hAnsi="Georgia" w:cs="Arial"/>
          <w:bCs/>
          <w:caps/>
          <w:spacing w:val="20"/>
          <w:w w:val="150"/>
          <w:sz w:val="28"/>
          <w:szCs w:val="22"/>
        </w:rPr>
        <w:t>M</w:t>
      </w:r>
      <w:r w:rsidRPr="00DE731C">
        <w:rPr>
          <w:rFonts w:ascii="Georgia" w:hAnsi="Georgia" w:cs="Arial"/>
          <w:bCs/>
          <w:caps/>
          <w:spacing w:val="20"/>
          <w:w w:val="150"/>
          <w:sz w:val="18"/>
          <w:szCs w:val="18"/>
        </w:rPr>
        <w:t>agistrado</w:t>
      </w:r>
    </w:p>
    <w:p w14:paraId="29099E8D" w14:textId="77777777" w:rsidR="00CE6429" w:rsidRPr="00DE731C" w:rsidRDefault="00CE6429" w:rsidP="00CE6429">
      <w:pPr>
        <w:widowControl/>
        <w:spacing w:line="276" w:lineRule="auto"/>
        <w:textAlignment w:val="baseline"/>
        <w:rPr>
          <w:rFonts w:ascii="Georgia" w:hAnsi="Georgia" w:cs="Arial"/>
          <w:caps/>
          <w:spacing w:val="20"/>
          <w:w w:val="150"/>
          <w:szCs w:val="28"/>
          <w:lang w:val="es-MX"/>
        </w:rPr>
      </w:pPr>
    </w:p>
    <w:p w14:paraId="7114609C" w14:textId="77777777" w:rsidR="00CE6429" w:rsidRPr="00DE731C" w:rsidRDefault="00CE6429" w:rsidP="00CE6429">
      <w:pPr>
        <w:widowControl/>
        <w:spacing w:line="276" w:lineRule="auto"/>
        <w:textAlignment w:val="baseline"/>
        <w:rPr>
          <w:rFonts w:ascii="Georgia" w:hAnsi="Georgia" w:cs="Arial"/>
          <w:caps/>
          <w:spacing w:val="20"/>
          <w:w w:val="150"/>
          <w:szCs w:val="28"/>
          <w:lang w:val="es-MX"/>
        </w:rPr>
      </w:pPr>
    </w:p>
    <w:p w14:paraId="35CB3543" w14:textId="77777777" w:rsidR="00CE6429" w:rsidRPr="00DE731C" w:rsidRDefault="00CE6429" w:rsidP="00CE6429">
      <w:pPr>
        <w:widowControl/>
        <w:spacing w:line="276" w:lineRule="auto"/>
        <w:textAlignment w:val="baseline"/>
        <w:rPr>
          <w:rFonts w:ascii="Georgia" w:hAnsi="Georgia" w:cs="Arial"/>
          <w:caps/>
          <w:spacing w:val="20"/>
          <w:w w:val="150"/>
          <w:szCs w:val="28"/>
          <w:lang w:val="es-MX"/>
        </w:rPr>
      </w:pPr>
    </w:p>
    <w:p w14:paraId="4FC71717" w14:textId="77777777" w:rsidR="00CE6429" w:rsidRPr="00DE731C" w:rsidRDefault="00CE6429" w:rsidP="00CE6429">
      <w:pPr>
        <w:widowControl/>
        <w:spacing w:line="276" w:lineRule="auto"/>
        <w:textAlignment w:val="baseline"/>
        <w:rPr>
          <w:rFonts w:ascii="Georgia" w:hAnsi="Georgia" w:cs="Arial"/>
          <w:b/>
          <w:caps/>
          <w:spacing w:val="20"/>
          <w:w w:val="150"/>
          <w:sz w:val="16"/>
          <w:szCs w:val="18"/>
          <w:lang w:val="es-MX"/>
        </w:rPr>
      </w:pPr>
      <w:r w:rsidRPr="00DE731C">
        <w:rPr>
          <w:rFonts w:ascii="Georgia" w:hAnsi="Georgia" w:cs="Arial"/>
          <w:b/>
          <w:caps/>
          <w:spacing w:val="20"/>
          <w:w w:val="150"/>
          <w:szCs w:val="28"/>
          <w:lang w:val="es-MX"/>
        </w:rPr>
        <w:t>E</w:t>
      </w:r>
      <w:r w:rsidRPr="00DE731C">
        <w:rPr>
          <w:rFonts w:ascii="Georgia" w:hAnsi="Georgia" w:cs="Arial"/>
          <w:b/>
          <w:caps/>
          <w:spacing w:val="20"/>
          <w:w w:val="150"/>
          <w:sz w:val="16"/>
          <w:szCs w:val="18"/>
          <w:lang w:val="es-MX"/>
        </w:rPr>
        <w:t xml:space="preserve">DDER </w:t>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ÁNCHEZ </w:t>
      </w:r>
      <w:r w:rsidRPr="00DE731C">
        <w:rPr>
          <w:rFonts w:ascii="Georgia" w:hAnsi="Georgia" w:cs="Arial"/>
          <w:b/>
          <w:caps/>
          <w:spacing w:val="20"/>
          <w:w w:val="150"/>
          <w:szCs w:val="28"/>
          <w:lang w:val="es-MX"/>
        </w:rPr>
        <w:t>C</w:t>
      </w:r>
      <w:r w:rsidRPr="00DE731C">
        <w:rPr>
          <w:rFonts w:ascii="Georgia" w:hAnsi="Georgia" w:cs="Arial"/>
          <w:b/>
          <w:caps/>
          <w:spacing w:val="20"/>
          <w:w w:val="150"/>
          <w:sz w:val="16"/>
          <w:szCs w:val="18"/>
          <w:lang w:val="es-MX"/>
        </w:rPr>
        <w:t>.</w:t>
      </w:r>
      <w:r w:rsidRPr="00DE731C">
        <w:rPr>
          <w:rFonts w:ascii="Georgia" w:hAnsi="Georgia" w:cs="Arial"/>
          <w:b/>
          <w:bCs/>
          <w:caps/>
          <w:spacing w:val="20"/>
          <w:w w:val="150"/>
          <w:sz w:val="16"/>
          <w:szCs w:val="10"/>
          <w:lang w:val="es-MX"/>
        </w:rPr>
        <w:tab/>
      </w:r>
      <w:r w:rsidRPr="00DE731C">
        <w:rPr>
          <w:rFonts w:ascii="Georgia" w:hAnsi="Georgia" w:cs="Arial"/>
          <w:b/>
          <w:caps/>
          <w:spacing w:val="20"/>
          <w:w w:val="150"/>
          <w:szCs w:val="28"/>
          <w:lang w:val="es-MX"/>
        </w:rPr>
        <w:t>J</w:t>
      </w:r>
      <w:r w:rsidRPr="00DE731C">
        <w:rPr>
          <w:rFonts w:ascii="Georgia" w:hAnsi="Georgia" w:cs="Arial"/>
          <w:b/>
          <w:caps/>
          <w:spacing w:val="20"/>
          <w:w w:val="150"/>
          <w:sz w:val="16"/>
          <w:szCs w:val="18"/>
          <w:lang w:val="es-MX"/>
        </w:rPr>
        <w:t xml:space="preserve">AIME </w:t>
      </w:r>
      <w:r w:rsidRPr="00DE731C">
        <w:rPr>
          <w:rFonts w:ascii="Georgia" w:hAnsi="Georgia" w:cs="Arial"/>
          <w:b/>
          <w:caps/>
          <w:spacing w:val="20"/>
          <w:w w:val="150"/>
          <w:szCs w:val="28"/>
          <w:lang w:val="es-MX"/>
        </w:rPr>
        <w:t>A</w:t>
      </w:r>
      <w:r w:rsidRPr="00DE731C">
        <w:rPr>
          <w:rFonts w:ascii="Georgia" w:hAnsi="Georgia" w:cs="Arial"/>
          <w:b/>
          <w:caps/>
          <w:spacing w:val="20"/>
          <w:w w:val="150"/>
          <w:sz w:val="16"/>
          <w:szCs w:val="18"/>
          <w:lang w:val="es-MX"/>
        </w:rPr>
        <w:t xml:space="preserve">. </w:t>
      </w:r>
      <w:r w:rsidRPr="00DE731C">
        <w:rPr>
          <w:rFonts w:ascii="Georgia" w:hAnsi="Georgia" w:cs="Arial"/>
          <w:b/>
          <w:caps/>
          <w:spacing w:val="20"/>
          <w:w w:val="150"/>
          <w:szCs w:val="28"/>
          <w:lang w:val="es-MX"/>
        </w:rPr>
        <w:t>S</w:t>
      </w:r>
      <w:r w:rsidRPr="00DE731C">
        <w:rPr>
          <w:rFonts w:ascii="Georgia" w:hAnsi="Georgia" w:cs="Arial"/>
          <w:b/>
          <w:caps/>
          <w:spacing w:val="20"/>
          <w:w w:val="150"/>
          <w:sz w:val="16"/>
          <w:szCs w:val="18"/>
          <w:lang w:val="es-MX"/>
        </w:rPr>
        <w:t xml:space="preserve">ARAZA </w:t>
      </w:r>
      <w:r w:rsidRPr="00DE731C">
        <w:rPr>
          <w:rFonts w:ascii="Georgia" w:hAnsi="Georgia" w:cs="Arial"/>
          <w:b/>
          <w:caps/>
          <w:spacing w:val="20"/>
          <w:w w:val="150"/>
          <w:szCs w:val="28"/>
          <w:lang w:val="es-MX"/>
        </w:rPr>
        <w:t>N</w:t>
      </w:r>
      <w:r w:rsidRPr="00DE731C">
        <w:rPr>
          <w:rFonts w:ascii="Georgia" w:hAnsi="Georgia" w:cs="Arial"/>
          <w:b/>
          <w:caps/>
          <w:spacing w:val="20"/>
          <w:w w:val="150"/>
          <w:sz w:val="16"/>
          <w:szCs w:val="18"/>
          <w:lang w:val="es-MX"/>
        </w:rPr>
        <w:t>aranjo</w:t>
      </w:r>
    </w:p>
    <w:p w14:paraId="47A719FB" w14:textId="23CDBFB3" w:rsidR="0097412C" w:rsidRPr="00CE6429" w:rsidRDefault="00CE6429" w:rsidP="00CE6429">
      <w:pPr>
        <w:pStyle w:val="Textoindependiente"/>
        <w:spacing w:line="276" w:lineRule="auto"/>
        <w:rPr>
          <w:rFonts w:ascii="Georgia" w:hAnsi="Georgia"/>
          <w:smallCaps/>
          <w:szCs w:val="24"/>
        </w:rPr>
      </w:pPr>
      <w:r w:rsidRPr="00DE731C">
        <w:rPr>
          <w:rFonts w:ascii="Georgia" w:hAnsi="Georgia" w:cs="Arial"/>
          <w:bCs/>
          <w:caps/>
          <w:spacing w:val="20"/>
          <w:w w:val="150"/>
          <w:sz w:val="18"/>
          <w:szCs w:val="10"/>
          <w:lang w:val="en-US"/>
        </w:rPr>
        <w:t xml:space="preserve">M A G I S T R A D O </w:t>
      </w:r>
      <w:r w:rsidRPr="00DE731C">
        <w:rPr>
          <w:rFonts w:ascii="Georgia" w:hAnsi="Georgia" w:cs="Arial"/>
          <w:bCs/>
          <w:caps/>
          <w:spacing w:val="20"/>
          <w:w w:val="150"/>
          <w:sz w:val="18"/>
          <w:szCs w:val="10"/>
          <w:lang w:val="en-US"/>
        </w:rPr>
        <w:tab/>
      </w:r>
      <w:r w:rsidRPr="00DE731C">
        <w:rPr>
          <w:rFonts w:ascii="Georgia" w:hAnsi="Georgia" w:cs="Arial"/>
          <w:bCs/>
          <w:caps/>
          <w:spacing w:val="20"/>
          <w:w w:val="150"/>
          <w:sz w:val="18"/>
          <w:szCs w:val="10"/>
          <w:lang w:val="en-US"/>
        </w:rPr>
        <w:tab/>
        <w:t>M A G I S T R A D O</w:t>
      </w:r>
      <w:bookmarkEnd w:id="4"/>
    </w:p>
    <w:sectPr w:rsidR="0097412C" w:rsidRPr="00CE6429" w:rsidSect="00F12AD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B5439" w16cex:dateUtc="2022-04-05T15:10:24.494Z"/>
  <w16cex:commentExtensible w16cex:durableId="741A5CB5" w16cex:dateUtc="2022-09-09T21:03:43.314Z"/>
  <w16cex:commentExtensible w16cex:durableId="11DC8624" w16cex:dateUtc="2022-09-12T16:14:05.8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2BF0" w14:textId="77777777" w:rsidR="0018114B" w:rsidRDefault="0018114B" w:rsidP="0099045D">
      <w:r>
        <w:separator/>
      </w:r>
    </w:p>
  </w:endnote>
  <w:endnote w:type="continuationSeparator" w:id="0">
    <w:p w14:paraId="4ED2D08B" w14:textId="77777777" w:rsidR="0018114B" w:rsidRDefault="0018114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A12F" w14:textId="77777777" w:rsidR="0070205D" w:rsidRPr="007C23E2" w:rsidRDefault="0070205D"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36E6668" w14:textId="77777777" w:rsidR="0070205D" w:rsidRPr="007C23E2" w:rsidRDefault="0070205D" w:rsidP="0013771A">
    <w:pPr>
      <w:pStyle w:val="Piedepgina"/>
      <w:spacing w:line="360" w:lineRule="auto"/>
      <w:jc w:val="right"/>
      <w:rPr>
        <w:rFonts w:ascii="Georgia" w:hAnsi="Georgia" w:cs="Arial"/>
        <w:spacing w:val="20"/>
        <w:w w:val="200"/>
        <w:sz w:val="14"/>
        <w:szCs w:val="10"/>
        <w:lang w:val="es-CO"/>
      </w:rPr>
    </w:pPr>
  </w:p>
  <w:p w14:paraId="1D5B97EC" w14:textId="77777777" w:rsidR="0070205D" w:rsidRPr="00F12AD7" w:rsidRDefault="0070205D" w:rsidP="00F12AD7">
    <w:pPr>
      <w:pStyle w:val="Piedepgina"/>
      <w:jc w:val="right"/>
      <w:rPr>
        <w:rFonts w:ascii="Arial" w:hAnsi="Arial" w:cs="Arial"/>
        <w:spacing w:val="20"/>
        <w:w w:val="200"/>
        <w:sz w:val="10"/>
        <w:szCs w:val="10"/>
        <w:lang w:val="es-CO"/>
      </w:rPr>
    </w:pPr>
    <w:r w:rsidRPr="00F12AD7">
      <w:rPr>
        <w:rFonts w:ascii="Arial" w:hAnsi="Arial" w:cs="Arial"/>
        <w:spacing w:val="20"/>
        <w:w w:val="200"/>
        <w:sz w:val="14"/>
        <w:szCs w:val="10"/>
        <w:lang w:val="es-CO"/>
      </w:rPr>
      <w:t>T</w:t>
    </w:r>
    <w:r w:rsidRPr="00F12AD7">
      <w:rPr>
        <w:rFonts w:ascii="Arial" w:hAnsi="Arial" w:cs="Arial"/>
        <w:spacing w:val="20"/>
        <w:w w:val="200"/>
        <w:sz w:val="10"/>
        <w:szCs w:val="10"/>
        <w:lang w:val="es-CO"/>
      </w:rPr>
      <w:t xml:space="preserve">RIBUNAL </w:t>
    </w:r>
    <w:r w:rsidRPr="00F12AD7">
      <w:rPr>
        <w:rFonts w:ascii="Arial" w:hAnsi="Arial" w:cs="Arial"/>
        <w:spacing w:val="20"/>
        <w:w w:val="200"/>
        <w:sz w:val="14"/>
        <w:szCs w:val="10"/>
        <w:lang w:val="es-CO"/>
      </w:rPr>
      <w:t>S</w:t>
    </w:r>
    <w:r w:rsidRPr="00F12AD7">
      <w:rPr>
        <w:rFonts w:ascii="Arial" w:hAnsi="Arial" w:cs="Arial"/>
        <w:spacing w:val="20"/>
        <w:w w:val="200"/>
        <w:sz w:val="10"/>
        <w:szCs w:val="10"/>
        <w:lang w:val="es-CO"/>
      </w:rPr>
      <w:t xml:space="preserve">UPERIOR DE </w:t>
    </w:r>
    <w:r w:rsidRPr="00F12AD7">
      <w:rPr>
        <w:rFonts w:ascii="Arial" w:hAnsi="Arial" w:cs="Arial"/>
        <w:spacing w:val="20"/>
        <w:w w:val="200"/>
        <w:sz w:val="14"/>
        <w:szCs w:val="10"/>
        <w:lang w:val="es-CO"/>
      </w:rPr>
      <w:t>P</w:t>
    </w:r>
    <w:r w:rsidRPr="00F12AD7">
      <w:rPr>
        <w:rFonts w:ascii="Arial" w:hAnsi="Arial" w:cs="Arial"/>
        <w:spacing w:val="20"/>
        <w:w w:val="200"/>
        <w:sz w:val="10"/>
        <w:szCs w:val="10"/>
        <w:lang w:val="es-CO"/>
      </w:rPr>
      <w:t>EREIRA</w:t>
    </w:r>
  </w:p>
  <w:p w14:paraId="5DE0010A" w14:textId="77777777" w:rsidR="0070205D" w:rsidRPr="00F12AD7" w:rsidRDefault="0070205D" w:rsidP="00F12AD7">
    <w:pPr>
      <w:pStyle w:val="Piedepgina"/>
      <w:jc w:val="right"/>
      <w:rPr>
        <w:rFonts w:ascii="Arial" w:hAnsi="Arial" w:cs="Arial"/>
        <w:lang w:val="es-CO"/>
      </w:rPr>
    </w:pPr>
    <w:r w:rsidRPr="00F12AD7">
      <w:rPr>
        <w:rFonts w:ascii="Arial" w:hAnsi="Arial" w:cs="Arial"/>
        <w:spacing w:val="20"/>
        <w:w w:val="200"/>
        <w:sz w:val="10"/>
        <w:szCs w:val="10"/>
        <w:lang w:val="es-CO"/>
      </w:rPr>
      <w:t xml:space="preserve">MP </w:t>
    </w:r>
    <w:r w:rsidRPr="00F12AD7">
      <w:rPr>
        <w:rFonts w:ascii="Arial" w:hAnsi="Arial" w:cs="Arial"/>
        <w:spacing w:val="20"/>
        <w:w w:val="200"/>
        <w:sz w:val="12"/>
        <w:szCs w:val="10"/>
        <w:lang w:val="es-CO"/>
      </w:rPr>
      <w:t>D</w:t>
    </w:r>
    <w:r w:rsidRPr="00F12AD7">
      <w:rPr>
        <w:rFonts w:ascii="Arial" w:hAnsi="Arial" w:cs="Arial"/>
        <w:spacing w:val="20"/>
        <w:w w:val="200"/>
        <w:sz w:val="8"/>
        <w:szCs w:val="10"/>
        <w:lang w:val="es-CO"/>
      </w:rPr>
      <w:t>UBERNEY</w:t>
    </w:r>
    <w:r w:rsidRPr="00F12AD7">
      <w:rPr>
        <w:rFonts w:ascii="Arial" w:hAnsi="Arial" w:cs="Arial"/>
        <w:spacing w:val="20"/>
        <w:w w:val="200"/>
        <w:sz w:val="10"/>
        <w:szCs w:val="10"/>
        <w:lang w:val="es-CO"/>
      </w:rPr>
      <w:t xml:space="preserve"> </w:t>
    </w:r>
    <w:r w:rsidRPr="00F12AD7">
      <w:rPr>
        <w:rFonts w:ascii="Arial" w:hAnsi="Arial" w:cs="Arial"/>
        <w:spacing w:val="20"/>
        <w:w w:val="200"/>
        <w:sz w:val="12"/>
        <w:szCs w:val="10"/>
        <w:lang w:val="es-CO"/>
      </w:rPr>
      <w:t>G</w:t>
    </w:r>
    <w:r w:rsidRPr="00F12AD7">
      <w:rPr>
        <w:rFonts w:ascii="Arial" w:hAnsi="Arial" w:cs="Arial"/>
        <w:spacing w:val="20"/>
        <w:w w:val="200"/>
        <w:sz w:val="8"/>
        <w:szCs w:val="10"/>
        <w:lang w:val="es-CO"/>
      </w:rPr>
      <w:t>RISALES</w:t>
    </w:r>
    <w:r w:rsidRPr="00F12AD7">
      <w:rPr>
        <w:rFonts w:ascii="Arial" w:hAnsi="Arial" w:cs="Arial"/>
        <w:spacing w:val="20"/>
        <w:w w:val="200"/>
        <w:sz w:val="10"/>
        <w:szCs w:val="10"/>
        <w:lang w:val="es-CO"/>
      </w:rPr>
      <w:t xml:space="preserve"> </w:t>
    </w:r>
    <w:r w:rsidRPr="00F12AD7">
      <w:rPr>
        <w:rFonts w:ascii="Arial" w:hAnsi="Arial" w:cs="Arial"/>
        <w:spacing w:val="20"/>
        <w:w w:val="200"/>
        <w:sz w:val="12"/>
        <w:szCs w:val="10"/>
        <w:lang w:val="es-CO"/>
      </w:rPr>
      <w:t>H</w:t>
    </w:r>
    <w:r w:rsidRPr="00F12AD7">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3AA9" w14:textId="77777777" w:rsidR="0018114B" w:rsidRDefault="0018114B" w:rsidP="0099045D">
      <w:r>
        <w:separator/>
      </w:r>
    </w:p>
  </w:footnote>
  <w:footnote w:type="continuationSeparator" w:id="0">
    <w:p w14:paraId="3F9DA2D6" w14:textId="77777777" w:rsidR="0018114B" w:rsidRDefault="0018114B" w:rsidP="0099045D">
      <w:r>
        <w:continuationSeparator/>
      </w:r>
    </w:p>
  </w:footnote>
  <w:footnote w:id="1">
    <w:p w14:paraId="2B3DD063" w14:textId="77777777" w:rsidR="0070205D" w:rsidRPr="00F12AD7" w:rsidRDefault="0070205D"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QUINCHE R., Manuel F. Vías de hecho, acción de tutela contra providencias, Temis SA, Bogotá, 2013, p.103.</w:t>
      </w:r>
    </w:p>
  </w:footnote>
  <w:footnote w:id="2">
    <w:p w14:paraId="7D70408D" w14:textId="77777777" w:rsidR="0070205D" w:rsidRPr="00F12AD7" w:rsidRDefault="0070205D"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QUIROGA N., Édgar A. Tutela contra decisiones judiciales, Universidad Santo Tomás y editorial Ibáñez, Bogotá DC, 2014, p.83.</w:t>
      </w:r>
    </w:p>
  </w:footnote>
  <w:footnote w:id="3">
    <w:p w14:paraId="56695237" w14:textId="77777777" w:rsidR="0070205D" w:rsidRPr="00F12AD7" w:rsidRDefault="0070205D"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CC. T-001-2022, T-019 de 2021, T-019 de 2020, SU-037 de 2019, SU-056 de 2018, </w:t>
      </w:r>
      <w:hyperlink r:id="rId1" w:history="1">
        <w:r w:rsidRPr="00F12AD7">
          <w:rPr>
            <w:rStyle w:val="Hipervnculo"/>
            <w:rFonts w:ascii="Arial" w:hAnsi="Arial" w:cs="Arial"/>
            <w:color w:val="000000" w:themeColor="text1"/>
            <w:sz w:val="18"/>
          </w:rPr>
          <w:t>SU-336 de 2017</w:t>
        </w:r>
      </w:hyperlink>
      <w:r w:rsidRPr="00F12AD7">
        <w:rPr>
          <w:rFonts w:ascii="Arial" w:hAnsi="Arial" w:cs="Arial"/>
          <w:color w:val="000000" w:themeColor="text1"/>
          <w:sz w:val="18"/>
        </w:rPr>
        <w:t>, </w:t>
      </w:r>
      <w:hyperlink r:id="rId2" w:history="1">
        <w:r w:rsidRPr="00F12AD7">
          <w:rPr>
            <w:rStyle w:val="Hipervnculo"/>
            <w:rFonts w:ascii="Arial" w:hAnsi="Arial" w:cs="Arial"/>
            <w:color w:val="000000" w:themeColor="text1"/>
            <w:sz w:val="18"/>
          </w:rPr>
          <w:t>SU-354 de 2017</w:t>
        </w:r>
      </w:hyperlink>
      <w:r w:rsidRPr="00F12AD7">
        <w:rPr>
          <w:rFonts w:ascii="Arial" w:hAnsi="Arial" w:cs="Arial"/>
          <w:color w:val="000000" w:themeColor="text1"/>
          <w:sz w:val="18"/>
        </w:rPr>
        <w:t xml:space="preserve">, </w:t>
      </w:r>
      <w:r w:rsidRPr="00F12AD7">
        <w:rPr>
          <w:rFonts w:ascii="Arial" w:hAnsi="Arial" w:cs="Arial"/>
          <w:sz w:val="18"/>
        </w:rPr>
        <w:t>T-137 de 2017, SU-222 de 2016 y T-917 de 2011.</w:t>
      </w:r>
    </w:p>
  </w:footnote>
  <w:footnote w:id="4">
    <w:p w14:paraId="2183DE86" w14:textId="77777777" w:rsidR="0070205D" w:rsidRPr="00F12AD7" w:rsidRDefault="0070205D"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CC. T-008-2022, T-019 de 2021, T-019 de 2020, SU-037 de 2019, SU-056 de 2018, </w:t>
      </w:r>
      <w:hyperlink r:id="rId3" w:history="1">
        <w:r w:rsidRPr="00F12AD7">
          <w:rPr>
            <w:rStyle w:val="Hipervnculo"/>
            <w:rFonts w:ascii="Arial" w:hAnsi="Arial" w:cs="Arial"/>
            <w:color w:val="000000"/>
            <w:sz w:val="18"/>
          </w:rPr>
          <w:t>SU-336 de 2017</w:t>
        </w:r>
      </w:hyperlink>
      <w:r w:rsidRPr="00F12AD7">
        <w:rPr>
          <w:rFonts w:ascii="Arial" w:hAnsi="Arial" w:cs="Arial"/>
          <w:color w:val="000000"/>
          <w:sz w:val="18"/>
        </w:rPr>
        <w:t>, </w:t>
      </w:r>
      <w:hyperlink r:id="rId4" w:history="1">
        <w:r w:rsidRPr="00F12AD7">
          <w:rPr>
            <w:rStyle w:val="Hipervnculo"/>
            <w:rFonts w:ascii="Arial" w:hAnsi="Arial" w:cs="Arial"/>
            <w:color w:val="000000"/>
            <w:sz w:val="18"/>
          </w:rPr>
          <w:t>SU-354 de 2017</w:t>
        </w:r>
      </w:hyperlink>
      <w:r w:rsidRPr="00F12AD7">
        <w:rPr>
          <w:rFonts w:ascii="Arial" w:hAnsi="Arial" w:cs="Arial"/>
          <w:color w:val="000000"/>
          <w:sz w:val="18"/>
        </w:rPr>
        <w:t xml:space="preserve">, </w:t>
      </w:r>
      <w:r w:rsidRPr="00F12AD7">
        <w:rPr>
          <w:rFonts w:ascii="Arial" w:hAnsi="Arial" w:cs="Arial"/>
          <w:sz w:val="18"/>
        </w:rPr>
        <w:t>T-137 de 2017 y SU-222 de 2016, entre muchas.</w:t>
      </w:r>
    </w:p>
  </w:footnote>
  <w:footnote w:id="5">
    <w:p w14:paraId="5AFC8CA6" w14:textId="77777777" w:rsidR="0070205D" w:rsidRPr="00F12AD7" w:rsidRDefault="0070205D"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CC. T-019 de 2021 y T-307 de 2015.</w:t>
      </w:r>
    </w:p>
  </w:footnote>
  <w:footnote w:id="6">
    <w:p w14:paraId="25ACB192" w14:textId="77777777" w:rsidR="0070205D" w:rsidRPr="00F12AD7" w:rsidRDefault="0070205D" w:rsidP="00F12AD7">
      <w:pPr>
        <w:pStyle w:val="Textonotapie"/>
        <w:jc w:val="both"/>
        <w:rPr>
          <w:rFonts w:ascii="Arial" w:hAnsi="Arial" w:cs="Arial"/>
          <w:sz w:val="18"/>
          <w:lang w:val="es-CO"/>
        </w:rPr>
      </w:pPr>
      <w:r w:rsidRPr="00F12AD7">
        <w:rPr>
          <w:rFonts w:ascii="Arial" w:hAnsi="Arial" w:cs="Arial"/>
          <w:sz w:val="18"/>
          <w:vertAlign w:val="superscript"/>
        </w:rPr>
        <w:footnoteRef/>
      </w:r>
      <w:r w:rsidRPr="00F12AD7">
        <w:rPr>
          <w:rFonts w:ascii="Arial" w:hAnsi="Arial" w:cs="Arial"/>
          <w:sz w:val="18"/>
        </w:rPr>
        <w:t xml:space="preserve"> ESCUELA JUDICIAL RODRIGO LARA BONILLA. La acción de tutela en el ordenamiento constitucional colombiano, Universidad Nacional de Colombia, Catalina Botero Marino, Ediprime Ltda., 2006, p.61-75.</w:t>
      </w:r>
    </w:p>
  </w:footnote>
  <w:footnote w:id="7">
    <w:p w14:paraId="6D24EBC7" w14:textId="77777777" w:rsidR="0070205D" w:rsidRPr="00F12AD7" w:rsidRDefault="0070205D" w:rsidP="00F12AD7">
      <w:pPr>
        <w:pStyle w:val="Textonotapie"/>
        <w:jc w:val="both"/>
        <w:rPr>
          <w:rFonts w:ascii="Arial" w:hAnsi="Arial" w:cs="Arial"/>
          <w:color w:val="000000" w:themeColor="text1"/>
          <w:sz w:val="18"/>
          <w:lang w:val="es-CO"/>
        </w:rPr>
      </w:pPr>
      <w:r w:rsidRPr="00F12AD7">
        <w:rPr>
          <w:rStyle w:val="Refdenotaalpie"/>
          <w:rFonts w:ascii="Arial" w:hAnsi="Arial" w:cs="Arial"/>
          <w:sz w:val="18"/>
        </w:rPr>
        <w:footnoteRef/>
      </w:r>
      <w:r w:rsidRPr="00F12AD7">
        <w:rPr>
          <w:rFonts w:ascii="Arial" w:hAnsi="Arial" w:cs="Arial"/>
          <w:sz w:val="18"/>
        </w:rPr>
        <w:t xml:space="preserve"> QUINCHE R., </w:t>
      </w:r>
      <w:r w:rsidRPr="00F12AD7">
        <w:rPr>
          <w:rFonts w:ascii="Arial" w:hAnsi="Arial" w:cs="Arial"/>
          <w:color w:val="000000" w:themeColor="text1"/>
          <w:sz w:val="18"/>
        </w:rPr>
        <w:t>Manuel F. La acción de tutela, el amparo en Colombia, Bogotá DC, 2011, p.233-285.</w:t>
      </w:r>
    </w:p>
  </w:footnote>
  <w:footnote w:id="8">
    <w:p w14:paraId="607A396D" w14:textId="77777777" w:rsidR="00F22AF3" w:rsidRPr="00F12AD7" w:rsidRDefault="00F22AF3" w:rsidP="00F12AD7">
      <w:pPr>
        <w:pStyle w:val="Textonotapie"/>
        <w:jc w:val="both"/>
        <w:rPr>
          <w:rFonts w:ascii="Arial" w:hAnsi="Arial" w:cs="Arial"/>
          <w:sz w:val="18"/>
        </w:rPr>
      </w:pPr>
      <w:r w:rsidRPr="00F12AD7">
        <w:rPr>
          <w:rStyle w:val="Refdenotaalpie"/>
          <w:rFonts w:ascii="Arial" w:hAnsi="Arial" w:cs="Arial"/>
          <w:color w:val="000000" w:themeColor="text1"/>
          <w:sz w:val="18"/>
        </w:rPr>
        <w:footnoteRef/>
      </w:r>
      <w:r w:rsidRPr="00F12AD7">
        <w:rPr>
          <w:rFonts w:ascii="Arial" w:hAnsi="Arial" w:cs="Arial"/>
          <w:color w:val="000000" w:themeColor="text1"/>
          <w:sz w:val="18"/>
        </w:rPr>
        <w:t xml:space="preserve"> CC. T-008 de 2022, T-034-2021, </w:t>
      </w:r>
      <w:hyperlink r:id="rId5" w:history="1">
        <w:r w:rsidRPr="00F12AD7">
          <w:rPr>
            <w:rStyle w:val="Hipervnculo"/>
            <w:rFonts w:ascii="Arial" w:hAnsi="Arial" w:cs="Arial"/>
            <w:color w:val="000000" w:themeColor="text1"/>
            <w:sz w:val="18"/>
          </w:rPr>
          <w:t>T-053 de 2020</w:t>
        </w:r>
      </w:hyperlink>
      <w:r w:rsidRPr="00F12AD7">
        <w:rPr>
          <w:rFonts w:ascii="Arial" w:hAnsi="Arial" w:cs="Arial"/>
          <w:color w:val="000000" w:themeColor="text1"/>
          <w:sz w:val="18"/>
        </w:rPr>
        <w:t>, T-422 de 2019, T-359 de 2019, C-132 de 2018, T-015 de 2016, T-162 de 2010 y T-099 de 2008.</w:t>
      </w:r>
    </w:p>
  </w:footnote>
  <w:footnote w:id="9">
    <w:p w14:paraId="4AA3E356" w14:textId="77777777" w:rsidR="0070205D" w:rsidRPr="00F12AD7" w:rsidRDefault="0070205D" w:rsidP="00F12AD7">
      <w:pPr>
        <w:pStyle w:val="Textonotapie"/>
        <w:jc w:val="both"/>
        <w:rPr>
          <w:rFonts w:ascii="Arial" w:hAnsi="Arial" w:cs="Arial"/>
          <w:sz w:val="18"/>
        </w:rPr>
      </w:pPr>
      <w:r w:rsidRPr="00F12AD7">
        <w:rPr>
          <w:rStyle w:val="Refdenotaalpie"/>
          <w:rFonts w:ascii="Arial" w:hAnsi="Arial" w:cs="Arial"/>
          <w:sz w:val="18"/>
        </w:rPr>
        <w:footnoteRef/>
      </w:r>
      <w:r w:rsidRPr="00F12AD7">
        <w:rPr>
          <w:rFonts w:ascii="Arial" w:hAnsi="Arial" w:cs="Arial"/>
          <w:sz w:val="18"/>
        </w:rPr>
        <w:t xml:space="preserve"> CC.  T-134 de 1994. </w:t>
      </w:r>
    </w:p>
  </w:footnote>
  <w:footnote w:id="10">
    <w:p w14:paraId="19F93CDB" w14:textId="77777777" w:rsidR="00A86617" w:rsidRPr="00F12AD7" w:rsidRDefault="00A86617" w:rsidP="00F12AD7">
      <w:pPr>
        <w:pStyle w:val="Textonotapie"/>
        <w:jc w:val="both"/>
        <w:rPr>
          <w:rFonts w:ascii="Arial" w:hAnsi="Arial" w:cs="Arial"/>
          <w:sz w:val="18"/>
        </w:rPr>
      </w:pPr>
      <w:r w:rsidRPr="00F12AD7">
        <w:rPr>
          <w:rStyle w:val="Refdenotaalpie"/>
          <w:rFonts w:ascii="Arial" w:hAnsi="Arial" w:cs="Arial"/>
          <w:sz w:val="18"/>
        </w:rPr>
        <w:footnoteRef/>
      </w:r>
      <w:r w:rsidRPr="00F12AD7">
        <w:rPr>
          <w:rFonts w:ascii="Arial" w:hAnsi="Arial" w:cs="Arial"/>
          <w:sz w:val="18"/>
        </w:rPr>
        <w:t xml:space="preserve"> CC. T-567 de 1998.</w:t>
      </w:r>
    </w:p>
  </w:footnote>
  <w:footnote w:id="11">
    <w:p w14:paraId="09A0559C" w14:textId="77777777" w:rsidR="00A86617" w:rsidRPr="00F12AD7" w:rsidRDefault="00A86617" w:rsidP="00F12AD7">
      <w:pPr>
        <w:pStyle w:val="Textonotapie"/>
        <w:jc w:val="both"/>
        <w:rPr>
          <w:rFonts w:ascii="Arial" w:hAnsi="Arial" w:cs="Arial"/>
          <w:sz w:val="18"/>
        </w:rPr>
      </w:pPr>
      <w:r w:rsidRPr="00F12AD7">
        <w:rPr>
          <w:rStyle w:val="Refdenotaalpie"/>
          <w:rFonts w:ascii="Arial" w:hAnsi="Arial" w:cs="Arial"/>
          <w:sz w:val="18"/>
        </w:rPr>
        <w:footnoteRef/>
      </w:r>
      <w:r w:rsidRPr="00F12AD7">
        <w:rPr>
          <w:rFonts w:ascii="Arial" w:hAnsi="Arial" w:cs="Arial"/>
          <w:sz w:val="18"/>
        </w:rPr>
        <w:t xml:space="preserve"> CC. </w:t>
      </w:r>
      <w:hyperlink r:id="rId6" w:history="1">
        <w:r w:rsidRPr="00F12AD7">
          <w:rPr>
            <w:rStyle w:val="Hipervnculo"/>
            <w:rFonts w:ascii="Arial" w:hAnsi="Arial" w:cs="Arial"/>
            <w:color w:val="auto"/>
            <w:sz w:val="18"/>
            <w:u w:val="none"/>
          </w:rPr>
          <w:t>T-053 de 2020</w:t>
        </w:r>
      </w:hyperlink>
      <w:r w:rsidRPr="00F12AD7">
        <w:rPr>
          <w:rFonts w:ascii="Arial" w:hAnsi="Arial" w:cs="Arial"/>
          <w:sz w:val="18"/>
        </w:rPr>
        <w:t>, T-422 de 2019, T-359 de 2019, C-132 de 2018, T-037 de 2016, T-120 de 2016 y T-662 de 2013.</w:t>
      </w:r>
      <w:r w:rsidRPr="00F12AD7">
        <w:rPr>
          <w:rFonts w:ascii="Arial" w:hAnsi="Arial" w:cs="Arial"/>
          <w:b/>
          <w:bCs/>
          <w:sz w:val="24"/>
          <w:szCs w:val="28"/>
          <w:bdr w:val="none" w:sz="0" w:space="0" w:color="auto" w:frame="1"/>
          <w:shd w:val="clear" w:color="auto" w:fill="FFFFFF"/>
        </w:rPr>
        <w:t xml:space="preserve"> </w:t>
      </w:r>
    </w:p>
  </w:footnote>
  <w:footnote w:id="12">
    <w:p w14:paraId="6700F00D" w14:textId="77777777" w:rsidR="00A86617" w:rsidRPr="00F12AD7" w:rsidRDefault="00A86617" w:rsidP="00F12AD7">
      <w:pPr>
        <w:pStyle w:val="Textonotapie"/>
        <w:jc w:val="both"/>
        <w:rPr>
          <w:rFonts w:ascii="Arial" w:hAnsi="Arial" w:cs="Arial"/>
          <w:sz w:val="18"/>
          <w:lang w:val="es-CO"/>
        </w:rPr>
      </w:pPr>
      <w:r w:rsidRPr="00F12AD7">
        <w:rPr>
          <w:rStyle w:val="Refdenotaalpie"/>
          <w:rFonts w:ascii="Arial" w:hAnsi="Arial" w:cs="Arial"/>
          <w:sz w:val="18"/>
        </w:rPr>
        <w:footnoteRef/>
      </w:r>
      <w:r w:rsidRPr="00F12AD7">
        <w:rPr>
          <w:rFonts w:ascii="Arial" w:hAnsi="Arial" w:cs="Arial"/>
          <w:sz w:val="18"/>
        </w:rPr>
        <w:t xml:space="preserve"> </w:t>
      </w:r>
      <w:r w:rsidRPr="00F12AD7">
        <w:rPr>
          <w:rFonts w:ascii="Arial" w:hAnsi="Arial" w:cs="Arial"/>
          <w:sz w:val="18"/>
          <w:lang w:val="es-CO"/>
        </w:rPr>
        <w:t>CSJ</w:t>
      </w:r>
      <w:r w:rsidRPr="00F12AD7">
        <w:rPr>
          <w:rFonts w:ascii="Arial" w:hAnsi="Arial" w:cs="Arial"/>
          <w:sz w:val="18"/>
        </w:rPr>
        <w:t xml:space="preserve">.STC1558-2022, STC5531-2020, STC147-2020, </w:t>
      </w:r>
      <w:r w:rsidRPr="00F12AD7">
        <w:rPr>
          <w:rFonts w:ascii="Arial" w:hAnsi="Arial" w:cs="Arial"/>
          <w:sz w:val="18"/>
          <w:lang w:val="es-CO"/>
        </w:rPr>
        <w:t xml:space="preserve">STC3931-2016 y </w:t>
      </w:r>
      <w:r w:rsidRPr="00F12AD7">
        <w:rPr>
          <w:rFonts w:ascii="Arial" w:hAnsi="Arial" w:cs="Arial"/>
          <w:sz w:val="18"/>
        </w:rPr>
        <w:t>STC6121-2015.</w:t>
      </w:r>
    </w:p>
  </w:footnote>
  <w:footnote w:id="13">
    <w:p w14:paraId="69DFBC49" w14:textId="77777777" w:rsidR="00A86617" w:rsidRPr="00F12AD7" w:rsidRDefault="00A86617" w:rsidP="00F12AD7">
      <w:pPr>
        <w:pStyle w:val="Textonotapie"/>
        <w:jc w:val="both"/>
        <w:rPr>
          <w:rFonts w:ascii="Arial" w:hAnsi="Arial" w:cs="Arial"/>
          <w:b/>
          <w:sz w:val="18"/>
          <w:lang w:val="en-US"/>
        </w:rPr>
      </w:pPr>
      <w:r w:rsidRPr="00F12AD7">
        <w:rPr>
          <w:rStyle w:val="Refdenotaalpie"/>
          <w:rFonts w:ascii="Arial" w:hAnsi="Arial" w:cs="Arial"/>
          <w:sz w:val="18"/>
        </w:rPr>
        <w:footnoteRef/>
      </w:r>
      <w:r w:rsidRPr="00F12AD7">
        <w:rPr>
          <w:rFonts w:ascii="Arial" w:hAnsi="Arial" w:cs="Arial"/>
          <w:sz w:val="18"/>
          <w:lang w:val="en-US"/>
        </w:rPr>
        <w:t xml:space="preserve"> CSJ. STC16080-2021.</w:t>
      </w:r>
    </w:p>
  </w:footnote>
  <w:footnote w:id="14">
    <w:p w14:paraId="75BDA741" w14:textId="77777777" w:rsidR="0024121F" w:rsidRPr="00F12AD7" w:rsidRDefault="0024121F" w:rsidP="00F12AD7">
      <w:pPr>
        <w:pStyle w:val="Textonotapie"/>
        <w:jc w:val="both"/>
        <w:rPr>
          <w:rFonts w:ascii="Arial" w:hAnsi="Arial" w:cs="Arial"/>
          <w:sz w:val="18"/>
        </w:rPr>
      </w:pPr>
      <w:r w:rsidRPr="00F12AD7">
        <w:rPr>
          <w:rStyle w:val="Refdenotaalpie"/>
          <w:rFonts w:ascii="Arial" w:hAnsi="Arial" w:cs="Arial"/>
          <w:sz w:val="18"/>
        </w:rPr>
        <w:footnoteRef/>
      </w:r>
      <w:r w:rsidRPr="00F12AD7">
        <w:rPr>
          <w:rFonts w:ascii="Arial" w:hAnsi="Arial" w:cs="Arial"/>
          <w:sz w:val="18"/>
          <w:lang w:val="es-CO"/>
        </w:rPr>
        <w:t xml:space="preserve"> CC. T-089 de 2018, SU-210 de 2017 y T-717 de 2011.</w:t>
      </w:r>
    </w:p>
  </w:footnote>
  <w:footnote w:id="15">
    <w:p w14:paraId="07C6636D" w14:textId="77777777" w:rsidR="0024121F" w:rsidRPr="00F12AD7" w:rsidRDefault="0024121F" w:rsidP="00F12AD7">
      <w:pPr>
        <w:pStyle w:val="Textonotapie"/>
        <w:jc w:val="both"/>
        <w:rPr>
          <w:rFonts w:ascii="Arial" w:hAnsi="Arial" w:cs="Arial"/>
          <w:sz w:val="18"/>
        </w:rPr>
      </w:pPr>
      <w:r w:rsidRPr="00F12AD7">
        <w:rPr>
          <w:rStyle w:val="Refdenotaalpie"/>
          <w:rFonts w:ascii="Arial" w:hAnsi="Arial" w:cs="Arial"/>
          <w:sz w:val="18"/>
        </w:rPr>
        <w:footnoteRef/>
      </w:r>
      <w:r w:rsidRPr="00F12AD7">
        <w:rPr>
          <w:rFonts w:ascii="Arial" w:hAnsi="Arial" w:cs="Arial"/>
          <w:sz w:val="18"/>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AA2DB" w14:textId="77777777" w:rsidR="0070205D" w:rsidRPr="00F12AD7" w:rsidRDefault="0070205D" w:rsidP="00F12AD7">
    <w:pPr>
      <w:pStyle w:val="Encabezado"/>
      <w:pBdr>
        <w:bottom w:val="single" w:sz="4" w:space="1" w:color="D9D9D9"/>
      </w:pBdr>
      <w:jc w:val="right"/>
      <w:rPr>
        <w:rFonts w:ascii="Arial" w:hAnsi="Arial" w:cs="Arial"/>
        <w:i/>
        <w:sz w:val="18"/>
        <w:szCs w:val="18"/>
      </w:rPr>
    </w:pPr>
    <w:r w:rsidRPr="00F12AD7">
      <w:rPr>
        <w:rFonts w:ascii="Arial" w:hAnsi="Arial" w:cs="Arial"/>
        <w:i/>
        <w:spacing w:val="60"/>
        <w:sz w:val="18"/>
        <w:szCs w:val="18"/>
      </w:rPr>
      <w:t>Página</w:t>
    </w:r>
    <w:r w:rsidRPr="00F12AD7">
      <w:rPr>
        <w:rFonts w:ascii="Arial" w:hAnsi="Arial" w:cs="Arial"/>
        <w:i/>
        <w:sz w:val="18"/>
        <w:szCs w:val="18"/>
      </w:rPr>
      <w:t xml:space="preserve"> | </w:t>
    </w:r>
    <w:r w:rsidRPr="00F12AD7">
      <w:rPr>
        <w:rFonts w:ascii="Arial" w:hAnsi="Arial" w:cs="Arial"/>
        <w:i/>
        <w:sz w:val="18"/>
        <w:szCs w:val="18"/>
      </w:rPr>
      <w:fldChar w:fldCharType="begin"/>
    </w:r>
    <w:r w:rsidRPr="00F12AD7">
      <w:rPr>
        <w:rFonts w:ascii="Arial" w:hAnsi="Arial" w:cs="Arial"/>
        <w:i/>
        <w:sz w:val="18"/>
        <w:szCs w:val="18"/>
      </w:rPr>
      <w:instrText xml:space="preserve"> PAGE   \* MERGEFORMAT </w:instrText>
    </w:r>
    <w:r w:rsidRPr="00F12AD7">
      <w:rPr>
        <w:rFonts w:ascii="Arial" w:hAnsi="Arial" w:cs="Arial"/>
        <w:i/>
        <w:sz w:val="18"/>
        <w:szCs w:val="18"/>
      </w:rPr>
      <w:fldChar w:fldCharType="separate"/>
    </w:r>
    <w:r w:rsidRPr="00F12AD7">
      <w:rPr>
        <w:rFonts w:ascii="Arial" w:hAnsi="Arial" w:cs="Arial"/>
        <w:i/>
        <w:noProof/>
        <w:sz w:val="18"/>
        <w:szCs w:val="18"/>
      </w:rPr>
      <w:t>11</w:t>
    </w:r>
    <w:r w:rsidRPr="00F12AD7">
      <w:rPr>
        <w:rFonts w:ascii="Arial" w:hAnsi="Arial" w:cs="Arial"/>
        <w:i/>
        <w:sz w:val="18"/>
        <w:szCs w:val="18"/>
      </w:rPr>
      <w:fldChar w:fldCharType="end"/>
    </w:r>
  </w:p>
  <w:p w14:paraId="61564D0D" w14:textId="65811AC4" w:rsidR="0070205D" w:rsidRPr="00F12AD7" w:rsidRDefault="0070205D" w:rsidP="00F12AD7">
    <w:pPr>
      <w:pStyle w:val="Encabezado"/>
      <w:ind w:right="360"/>
      <w:jc w:val="both"/>
      <w:rPr>
        <w:rFonts w:ascii="Arial" w:hAnsi="Arial" w:cs="Arial"/>
        <w:i/>
        <w:sz w:val="18"/>
        <w:szCs w:val="18"/>
      </w:rPr>
    </w:pPr>
    <w:r w:rsidRPr="00F12AD7">
      <w:rPr>
        <w:rFonts w:ascii="Arial" w:hAnsi="Arial" w:cs="Arial"/>
        <w:i/>
        <w:sz w:val="18"/>
        <w:szCs w:val="18"/>
      </w:rPr>
      <w:t>EXPEDIENTE No.</w:t>
    </w:r>
    <w:r w:rsidR="00F12AD7" w:rsidRPr="00F12AD7">
      <w:rPr>
        <w:rFonts w:ascii="Arial" w:hAnsi="Arial" w:cs="Arial"/>
        <w:i/>
        <w:sz w:val="18"/>
        <w:szCs w:val="18"/>
      </w:rPr>
      <w:t xml:space="preserve"> </w:t>
    </w:r>
    <w:r w:rsidR="004917A0" w:rsidRPr="00F12AD7">
      <w:rPr>
        <w:rFonts w:ascii="Arial" w:hAnsi="Arial" w:cs="Arial"/>
        <w:i/>
        <w:sz w:val="18"/>
        <w:szCs w:val="18"/>
      </w:rPr>
      <w:t>2022-</w:t>
    </w:r>
    <w:r w:rsidR="007B3D62" w:rsidRPr="00F12AD7">
      <w:rPr>
        <w:rFonts w:ascii="Arial" w:hAnsi="Arial" w:cs="Arial"/>
        <w:i/>
        <w:sz w:val="18"/>
        <w:szCs w:val="18"/>
      </w:rPr>
      <w:t>00076</w:t>
    </w:r>
    <w:r w:rsidR="004917A0" w:rsidRPr="00F12AD7">
      <w:rPr>
        <w:rFonts w:ascii="Arial" w:hAnsi="Arial" w:cs="Arial"/>
        <w:i/>
        <w:sz w:val="18"/>
        <w:szCs w:val="18"/>
      </w:rPr>
      <w:t>-01</w:t>
    </w:r>
  </w:p>
</w:hdr>
</file>

<file path=word/intelligence2.xml><?xml version="1.0" encoding="utf-8"?>
<int2:intelligence xmlns:int2="http://schemas.microsoft.com/office/intelligence/2020/intelligence">
  <int2:observations>
    <int2:bookmark int2:bookmarkName="_Int_9bfQyeRm" int2:invalidationBookmarkName="" int2:hashCode="X4mSpfXfLjnP3r" int2:id="VWRzrgRz">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836A04"/>
    <w:multiLevelType w:val="hybridMultilevel"/>
    <w:tmpl w:val="95EC0F98"/>
    <w:lvl w:ilvl="0" w:tplc="AF34D22C">
      <w:start w:val="1"/>
      <w:numFmt w:val="decimal"/>
      <w:lvlText w:val="%1."/>
      <w:lvlJc w:val="left"/>
      <w:pPr>
        <w:tabs>
          <w:tab w:val="num" w:pos="720"/>
        </w:tabs>
        <w:ind w:left="720" w:hanging="360"/>
      </w:pPr>
      <w:rPr>
        <w:rFonts w:ascii="Georgia" w:hAnsi="Georgia" w:cs="Times New Roman" w:hint="default"/>
        <w:b w:val="0"/>
        <w:bCs w:val="0"/>
        <w:i w:val="0"/>
        <w:iCs/>
        <w:sz w:val="28"/>
        <w:szCs w:val="28"/>
        <w:lang w:val="es-ES_tradn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749F8"/>
    <w:multiLevelType w:val="multilevel"/>
    <w:tmpl w:val="5DE46F5C"/>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color w:val="auto"/>
      </w:rPr>
    </w:lvl>
    <w:lvl w:ilvl="2">
      <w:start w:val="1"/>
      <w:numFmt w:val="decimal"/>
      <w:lvlText w:val="%1.%2.%3."/>
      <w:lvlJc w:val="left"/>
      <w:pPr>
        <w:ind w:left="720" w:hanging="720"/>
      </w:pPr>
      <w:rPr>
        <w:rFonts w:cs="Times New Roman"/>
        <w:i w:val="0"/>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15:restartNumberingAfterBreak="0">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9459AB"/>
    <w:multiLevelType w:val="multilevel"/>
    <w:tmpl w:val="84BA5C3C"/>
    <w:lvl w:ilvl="0">
      <w:start w:val="6"/>
      <w:numFmt w:val="decimal"/>
      <w:lvlText w:val="%1."/>
      <w:lvlJc w:val="left"/>
      <w:pPr>
        <w:ind w:left="480" w:hanging="48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15:restartNumberingAfterBreak="0">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11" w15:restartNumberingAfterBreak="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2"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4"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5" w15:restartNumberingAfterBreak="0">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15:restartNumberingAfterBreak="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9" w15:restartNumberingAfterBreak="0">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3"/>
  </w:num>
  <w:num w:numId="2">
    <w:abstractNumId w:val="27"/>
  </w:num>
  <w:num w:numId="3">
    <w:abstractNumId w:val="24"/>
  </w:num>
  <w:num w:numId="4">
    <w:abstractNumId w:val="8"/>
  </w:num>
  <w:num w:numId="5">
    <w:abstractNumId w:val="40"/>
  </w:num>
  <w:num w:numId="6">
    <w:abstractNumId w:val="1"/>
  </w:num>
  <w:num w:numId="7">
    <w:abstractNumId w:val="34"/>
  </w:num>
  <w:num w:numId="8">
    <w:abstractNumId w:val="3"/>
  </w:num>
  <w:num w:numId="9">
    <w:abstractNumId w:val="41"/>
  </w:num>
  <w:num w:numId="10">
    <w:abstractNumId w:val="35"/>
  </w:num>
  <w:num w:numId="11">
    <w:abstractNumId w:val="30"/>
  </w:num>
  <w:num w:numId="12">
    <w:abstractNumId w:val="37"/>
  </w:num>
  <w:num w:numId="13">
    <w:abstractNumId w:val="18"/>
  </w:num>
  <w:num w:numId="14">
    <w:abstractNumId w:val="21"/>
  </w:num>
  <w:num w:numId="15">
    <w:abstractNumId w:val="28"/>
  </w:num>
  <w:num w:numId="16">
    <w:abstractNumId w:val="12"/>
  </w:num>
  <w:num w:numId="17">
    <w:abstractNumId w:val="29"/>
  </w:num>
  <w:num w:numId="18">
    <w:abstractNumId w:val="16"/>
  </w:num>
  <w:num w:numId="19">
    <w:abstractNumId w:val="13"/>
  </w:num>
  <w:num w:numId="20">
    <w:abstractNumId w:val="22"/>
  </w:num>
  <w:num w:numId="21">
    <w:abstractNumId w:val="32"/>
  </w:num>
  <w:num w:numId="22">
    <w:abstractNumId w:val="36"/>
  </w:num>
  <w:num w:numId="23">
    <w:abstractNumId w:val="15"/>
  </w:num>
  <w:num w:numId="24">
    <w:abstractNumId w:val="20"/>
  </w:num>
  <w:num w:numId="25">
    <w:abstractNumId w:val="16"/>
  </w:num>
  <w:num w:numId="26">
    <w:abstractNumId w:val="5"/>
  </w:num>
  <w:num w:numId="27">
    <w:abstractNumId w:val="42"/>
  </w:num>
  <w:num w:numId="28">
    <w:abstractNumId w:val="14"/>
  </w:num>
  <w:num w:numId="29">
    <w:abstractNumId w:val="38"/>
  </w:num>
  <w:num w:numId="30">
    <w:abstractNumId w:val="19"/>
  </w:num>
  <w:num w:numId="31">
    <w:abstractNumId w:val="25"/>
  </w:num>
  <w:num w:numId="32">
    <w:abstractNumId w:val="17"/>
  </w:num>
  <w:num w:numId="33">
    <w:abstractNumId w:val="33"/>
  </w:num>
  <w:num w:numId="34">
    <w:abstractNumId w:val="7"/>
  </w:num>
  <w:num w:numId="35">
    <w:abstractNumId w:val="39"/>
  </w:num>
  <w:num w:numId="36">
    <w:abstractNumId w:val="31"/>
  </w:num>
  <w:num w:numId="37">
    <w:abstractNumId w:val="26"/>
  </w:num>
  <w:num w:numId="38">
    <w:abstractNumId w:val="16"/>
  </w:num>
  <w:num w:numId="39">
    <w:abstractNumId w:val="11"/>
  </w:num>
  <w:num w:numId="40">
    <w:abstractNumId w:val="0"/>
  </w:num>
  <w:num w:numId="41">
    <w:abstractNumId w:val="4"/>
  </w:num>
  <w:num w:numId="42">
    <w:abstractNumId w:val="9"/>
  </w:num>
  <w:num w:numId="43">
    <w:abstractNumId w:val="10"/>
  </w:num>
  <w:num w:numId="44">
    <w:abstractNumId w:val="23"/>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02B"/>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68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604"/>
    <w:rsid w:val="00027A6F"/>
    <w:rsid w:val="00030686"/>
    <w:rsid w:val="000311D1"/>
    <w:rsid w:val="00031AE4"/>
    <w:rsid w:val="00032C42"/>
    <w:rsid w:val="00033A58"/>
    <w:rsid w:val="0003401F"/>
    <w:rsid w:val="000341E2"/>
    <w:rsid w:val="00034A23"/>
    <w:rsid w:val="00035AC1"/>
    <w:rsid w:val="00035E46"/>
    <w:rsid w:val="00035F00"/>
    <w:rsid w:val="00036B5B"/>
    <w:rsid w:val="00036D33"/>
    <w:rsid w:val="00037093"/>
    <w:rsid w:val="0003761B"/>
    <w:rsid w:val="00040CFF"/>
    <w:rsid w:val="00040D5C"/>
    <w:rsid w:val="00040F01"/>
    <w:rsid w:val="0004100F"/>
    <w:rsid w:val="00041210"/>
    <w:rsid w:val="00042D53"/>
    <w:rsid w:val="00042FCC"/>
    <w:rsid w:val="00043741"/>
    <w:rsid w:val="00043ADF"/>
    <w:rsid w:val="00043BB5"/>
    <w:rsid w:val="000449B2"/>
    <w:rsid w:val="000454FB"/>
    <w:rsid w:val="00045578"/>
    <w:rsid w:val="000456B5"/>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2E31"/>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902"/>
    <w:rsid w:val="000A1ACA"/>
    <w:rsid w:val="000A1D73"/>
    <w:rsid w:val="000A24D0"/>
    <w:rsid w:val="000A2503"/>
    <w:rsid w:val="000A2572"/>
    <w:rsid w:val="000A2A13"/>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3702"/>
    <w:rsid w:val="000C3A32"/>
    <w:rsid w:val="000C401A"/>
    <w:rsid w:val="000C5052"/>
    <w:rsid w:val="000C585F"/>
    <w:rsid w:val="000C6119"/>
    <w:rsid w:val="000C65AF"/>
    <w:rsid w:val="000C69DD"/>
    <w:rsid w:val="000C71EA"/>
    <w:rsid w:val="000C727F"/>
    <w:rsid w:val="000C74DD"/>
    <w:rsid w:val="000C760A"/>
    <w:rsid w:val="000C7EC9"/>
    <w:rsid w:val="000D152C"/>
    <w:rsid w:val="000D1769"/>
    <w:rsid w:val="000D27BC"/>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9FD"/>
    <w:rsid w:val="000F3C5A"/>
    <w:rsid w:val="000F3CF5"/>
    <w:rsid w:val="000F4326"/>
    <w:rsid w:val="000F4709"/>
    <w:rsid w:val="000F5F08"/>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3E3"/>
    <w:rsid w:val="00110496"/>
    <w:rsid w:val="00110898"/>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A5"/>
    <w:rsid w:val="00146C00"/>
    <w:rsid w:val="0014712D"/>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3A02"/>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77B54"/>
    <w:rsid w:val="00180B3C"/>
    <w:rsid w:val="0018114B"/>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55"/>
    <w:rsid w:val="001A6BD6"/>
    <w:rsid w:val="001A7270"/>
    <w:rsid w:val="001B024F"/>
    <w:rsid w:val="001B0E0F"/>
    <w:rsid w:val="001B1B9D"/>
    <w:rsid w:val="001B20E8"/>
    <w:rsid w:val="001B2927"/>
    <w:rsid w:val="001B3C41"/>
    <w:rsid w:val="001B4781"/>
    <w:rsid w:val="001B5303"/>
    <w:rsid w:val="001B549A"/>
    <w:rsid w:val="001B5697"/>
    <w:rsid w:val="001B59F9"/>
    <w:rsid w:val="001B59FB"/>
    <w:rsid w:val="001B62E6"/>
    <w:rsid w:val="001B6EE3"/>
    <w:rsid w:val="001B7C59"/>
    <w:rsid w:val="001B7FDA"/>
    <w:rsid w:val="001C08BC"/>
    <w:rsid w:val="001C0981"/>
    <w:rsid w:val="001C1220"/>
    <w:rsid w:val="001C197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5DB"/>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84A"/>
    <w:rsid w:val="001F1E16"/>
    <w:rsid w:val="001F25C3"/>
    <w:rsid w:val="001F347A"/>
    <w:rsid w:val="001F3588"/>
    <w:rsid w:val="001F36C2"/>
    <w:rsid w:val="001F3884"/>
    <w:rsid w:val="001F39A6"/>
    <w:rsid w:val="001F4433"/>
    <w:rsid w:val="001F4532"/>
    <w:rsid w:val="001F464C"/>
    <w:rsid w:val="001F4656"/>
    <w:rsid w:val="001F4AEC"/>
    <w:rsid w:val="001F4D67"/>
    <w:rsid w:val="001F5358"/>
    <w:rsid w:val="001F574D"/>
    <w:rsid w:val="001F579E"/>
    <w:rsid w:val="001F5A01"/>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3845"/>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6188"/>
    <w:rsid w:val="002365FF"/>
    <w:rsid w:val="00236A18"/>
    <w:rsid w:val="002376ED"/>
    <w:rsid w:val="00237783"/>
    <w:rsid w:val="002400D0"/>
    <w:rsid w:val="002403C8"/>
    <w:rsid w:val="0024121F"/>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4F"/>
    <w:rsid w:val="002468E0"/>
    <w:rsid w:val="002470CC"/>
    <w:rsid w:val="00247994"/>
    <w:rsid w:val="00250539"/>
    <w:rsid w:val="002508B1"/>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4E6"/>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A56"/>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3FB9"/>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19FC"/>
    <w:rsid w:val="002C2622"/>
    <w:rsid w:val="002C3B48"/>
    <w:rsid w:val="002C3E10"/>
    <w:rsid w:val="002C45F8"/>
    <w:rsid w:val="002C4684"/>
    <w:rsid w:val="002C4983"/>
    <w:rsid w:val="002C4AC0"/>
    <w:rsid w:val="002C4C30"/>
    <w:rsid w:val="002C5039"/>
    <w:rsid w:val="002C5090"/>
    <w:rsid w:val="002C50BB"/>
    <w:rsid w:val="002C5523"/>
    <w:rsid w:val="002C5591"/>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1C6"/>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BA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4E27"/>
    <w:rsid w:val="003059FA"/>
    <w:rsid w:val="00305B90"/>
    <w:rsid w:val="003065E0"/>
    <w:rsid w:val="003078D3"/>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190"/>
    <w:rsid w:val="00321495"/>
    <w:rsid w:val="003222EF"/>
    <w:rsid w:val="0032256F"/>
    <w:rsid w:val="00322B07"/>
    <w:rsid w:val="003232B0"/>
    <w:rsid w:val="00323772"/>
    <w:rsid w:val="00323F7B"/>
    <w:rsid w:val="003249F4"/>
    <w:rsid w:val="00325212"/>
    <w:rsid w:val="00325FDA"/>
    <w:rsid w:val="0032634B"/>
    <w:rsid w:val="003266C0"/>
    <w:rsid w:val="00326BCE"/>
    <w:rsid w:val="00326C60"/>
    <w:rsid w:val="00326CD4"/>
    <w:rsid w:val="003271C1"/>
    <w:rsid w:val="00327614"/>
    <w:rsid w:val="00330025"/>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15A"/>
    <w:rsid w:val="00346FBC"/>
    <w:rsid w:val="00347373"/>
    <w:rsid w:val="00347381"/>
    <w:rsid w:val="003473C6"/>
    <w:rsid w:val="003476C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A92"/>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18FD"/>
    <w:rsid w:val="0037217E"/>
    <w:rsid w:val="003722A2"/>
    <w:rsid w:val="00372BC7"/>
    <w:rsid w:val="003733E2"/>
    <w:rsid w:val="0037348A"/>
    <w:rsid w:val="003739B4"/>
    <w:rsid w:val="0037437B"/>
    <w:rsid w:val="00374B7E"/>
    <w:rsid w:val="003750F7"/>
    <w:rsid w:val="0037599F"/>
    <w:rsid w:val="00375AAF"/>
    <w:rsid w:val="00375F7E"/>
    <w:rsid w:val="003767EE"/>
    <w:rsid w:val="00376E1F"/>
    <w:rsid w:val="00376F2B"/>
    <w:rsid w:val="00376F61"/>
    <w:rsid w:val="00376F80"/>
    <w:rsid w:val="00377B0C"/>
    <w:rsid w:val="00377FFD"/>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CBA"/>
    <w:rsid w:val="00391FA3"/>
    <w:rsid w:val="003928A7"/>
    <w:rsid w:val="00392B62"/>
    <w:rsid w:val="00392B8A"/>
    <w:rsid w:val="00392F23"/>
    <w:rsid w:val="003931C4"/>
    <w:rsid w:val="003931D4"/>
    <w:rsid w:val="0039383D"/>
    <w:rsid w:val="003938A6"/>
    <w:rsid w:val="00395005"/>
    <w:rsid w:val="00395650"/>
    <w:rsid w:val="00396862"/>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8FE"/>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3FDD"/>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350"/>
    <w:rsid w:val="003F3BCD"/>
    <w:rsid w:val="003F4197"/>
    <w:rsid w:val="003F47F1"/>
    <w:rsid w:val="003F4809"/>
    <w:rsid w:val="003F4D8C"/>
    <w:rsid w:val="003F4ED8"/>
    <w:rsid w:val="003F5323"/>
    <w:rsid w:val="003F5684"/>
    <w:rsid w:val="003F5842"/>
    <w:rsid w:val="003F6424"/>
    <w:rsid w:val="003F6778"/>
    <w:rsid w:val="003F68F3"/>
    <w:rsid w:val="003F69BC"/>
    <w:rsid w:val="003F6B07"/>
    <w:rsid w:val="003F6BB0"/>
    <w:rsid w:val="003F6C16"/>
    <w:rsid w:val="003F6CF1"/>
    <w:rsid w:val="003F7396"/>
    <w:rsid w:val="003F750E"/>
    <w:rsid w:val="003F767C"/>
    <w:rsid w:val="0040007F"/>
    <w:rsid w:val="004003FD"/>
    <w:rsid w:val="0040064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4CE6"/>
    <w:rsid w:val="00415E42"/>
    <w:rsid w:val="00416EC4"/>
    <w:rsid w:val="0041717F"/>
    <w:rsid w:val="00417C2D"/>
    <w:rsid w:val="00417DA5"/>
    <w:rsid w:val="004201F5"/>
    <w:rsid w:val="004207C6"/>
    <w:rsid w:val="00420BC3"/>
    <w:rsid w:val="00420CC5"/>
    <w:rsid w:val="00420E3F"/>
    <w:rsid w:val="00420E76"/>
    <w:rsid w:val="0042110C"/>
    <w:rsid w:val="00421150"/>
    <w:rsid w:val="00421AB7"/>
    <w:rsid w:val="00421D71"/>
    <w:rsid w:val="0042210D"/>
    <w:rsid w:val="00422212"/>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6D3F"/>
    <w:rsid w:val="00437116"/>
    <w:rsid w:val="00437198"/>
    <w:rsid w:val="0043790A"/>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5DEC"/>
    <w:rsid w:val="00446423"/>
    <w:rsid w:val="004465F5"/>
    <w:rsid w:val="00446A16"/>
    <w:rsid w:val="00446AD7"/>
    <w:rsid w:val="004471D7"/>
    <w:rsid w:val="00447A55"/>
    <w:rsid w:val="0045077D"/>
    <w:rsid w:val="00450A8F"/>
    <w:rsid w:val="00450F26"/>
    <w:rsid w:val="004513F3"/>
    <w:rsid w:val="00451431"/>
    <w:rsid w:val="00451F8A"/>
    <w:rsid w:val="0045270F"/>
    <w:rsid w:val="004529FD"/>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558"/>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7A0"/>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1640"/>
    <w:rsid w:val="004A20A1"/>
    <w:rsid w:val="004A2CBD"/>
    <w:rsid w:val="004A3125"/>
    <w:rsid w:val="004A41C8"/>
    <w:rsid w:val="004A486E"/>
    <w:rsid w:val="004A4C97"/>
    <w:rsid w:val="004A50E5"/>
    <w:rsid w:val="004A6046"/>
    <w:rsid w:val="004A6342"/>
    <w:rsid w:val="004A6376"/>
    <w:rsid w:val="004A6566"/>
    <w:rsid w:val="004B0159"/>
    <w:rsid w:val="004B019A"/>
    <w:rsid w:val="004B0B62"/>
    <w:rsid w:val="004B0DF8"/>
    <w:rsid w:val="004B0FC2"/>
    <w:rsid w:val="004B115F"/>
    <w:rsid w:val="004B1986"/>
    <w:rsid w:val="004B1BC3"/>
    <w:rsid w:val="004B1EB8"/>
    <w:rsid w:val="004B36EB"/>
    <w:rsid w:val="004B3732"/>
    <w:rsid w:val="004B3F03"/>
    <w:rsid w:val="004B3F1F"/>
    <w:rsid w:val="004B4050"/>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30B"/>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3E2"/>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746E"/>
    <w:rsid w:val="005075CB"/>
    <w:rsid w:val="00507B34"/>
    <w:rsid w:val="00507EC2"/>
    <w:rsid w:val="0051016F"/>
    <w:rsid w:val="005109D6"/>
    <w:rsid w:val="00510D72"/>
    <w:rsid w:val="005111AD"/>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4AF"/>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528"/>
    <w:rsid w:val="00554FD1"/>
    <w:rsid w:val="005556AD"/>
    <w:rsid w:val="005557E4"/>
    <w:rsid w:val="00555BC2"/>
    <w:rsid w:val="005561DB"/>
    <w:rsid w:val="00556508"/>
    <w:rsid w:val="0055788B"/>
    <w:rsid w:val="0055798C"/>
    <w:rsid w:val="00557A1B"/>
    <w:rsid w:val="00557CDA"/>
    <w:rsid w:val="0056065A"/>
    <w:rsid w:val="00560D55"/>
    <w:rsid w:val="00561182"/>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27F"/>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1B17"/>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136"/>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3E68"/>
    <w:rsid w:val="005F473C"/>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1E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167"/>
    <w:rsid w:val="0064346A"/>
    <w:rsid w:val="00643A51"/>
    <w:rsid w:val="00643DE5"/>
    <w:rsid w:val="00644337"/>
    <w:rsid w:val="006443EA"/>
    <w:rsid w:val="006444F0"/>
    <w:rsid w:val="00644AE7"/>
    <w:rsid w:val="0064517C"/>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3D7"/>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372"/>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6A97"/>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6211"/>
    <w:rsid w:val="00696476"/>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4DA"/>
    <w:rsid w:val="006E5F93"/>
    <w:rsid w:val="006E69BE"/>
    <w:rsid w:val="006E6BD7"/>
    <w:rsid w:val="006E6C8E"/>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05D"/>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86A"/>
    <w:rsid w:val="00707B0A"/>
    <w:rsid w:val="007106FD"/>
    <w:rsid w:val="00710928"/>
    <w:rsid w:val="00710A01"/>
    <w:rsid w:val="00711177"/>
    <w:rsid w:val="00711260"/>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4C8"/>
    <w:rsid w:val="007669B9"/>
    <w:rsid w:val="007669CC"/>
    <w:rsid w:val="00766B56"/>
    <w:rsid w:val="00767694"/>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A18"/>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117"/>
    <w:rsid w:val="007A79E5"/>
    <w:rsid w:val="007A7B79"/>
    <w:rsid w:val="007A7C6F"/>
    <w:rsid w:val="007A7F9C"/>
    <w:rsid w:val="007B05E1"/>
    <w:rsid w:val="007B06C8"/>
    <w:rsid w:val="007B100D"/>
    <w:rsid w:val="007B16D8"/>
    <w:rsid w:val="007B17E8"/>
    <w:rsid w:val="007B1CE6"/>
    <w:rsid w:val="007B255A"/>
    <w:rsid w:val="007B261E"/>
    <w:rsid w:val="007B276A"/>
    <w:rsid w:val="007B28E5"/>
    <w:rsid w:val="007B3A5B"/>
    <w:rsid w:val="007B3D62"/>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E78"/>
    <w:rsid w:val="007D4C9C"/>
    <w:rsid w:val="007D5761"/>
    <w:rsid w:val="007D59C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39E"/>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4"/>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57B0"/>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4FB"/>
    <w:rsid w:val="0084695A"/>
    <w:rsid w:val="00846D64"/>
    <w:rsid w:val="00846FDC"/>
    <w:rsid w:val="008470A7"/>
    <w:rsid w:val="00847224"/>
    <w:rsid w:val="008475E7"/>
    <w:rsid w:val="0084786E"/>
    <w:rsid w:val="00847BDF"/>
    <w:rsid w:val="0085020B"/>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00"/>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2D8"/>
    <w:rsid w:val="0087572D"/>
    <w:rsid w:val="0087586A"/>
    <w:rsid w:val="00875F9C"/>
    <w:rsid w:val="0087641B"/>
    <w:rsid w:val="008766B4"/>
    <w:rsid w:val="008766D6"/>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5EB"/>
    <w:rsid w:val="008B77FC"/>
    <w:rsid w:val="008B7B2B"/>
    <w:rsid w:val="008C049F"/>
    <w:rsid w:val="008C192F"/>
    <w:rsid w:val="008C197B"/>
    <w:rsid w:val="008C1A0E"/>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2633"/>
    <w:rsid w:val="008E2790"/>
    <w:rsid w:val="008E2851"/>
    <w:rsid w:val="008E36DB"/>
    <w:rsid w:val="008E3A2C"/>
    <w:rsid w:val="008E412D"/>
    <w:rsid w:val="008E50E4"/>
    <w:rsid w:val="008E5334"/>
    <w:rsid w:val="008E5A62"/>
    <w:rsid w:val="008E638B"/>
    <w:rsid w:val="008E6592"/>
    <w:rsid w:val="008E69E7"/>
    <w:rsid w:val="008E7427"/>
    <w:rsid w:val="008E742B"/>
    <w:rsid w:val="008E747D"/>
    <w:rsid w:val="008E75D4"/>
    <w:rsid w:val="008E7763"/>
    <w:rsid w:val="008E7D5F"/>
    <w:rsid w:val="008F0977"/>
    <w:rsid w:val="008F0E4E"/>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602"/>
    <w:rsid w:val="00923780"/>
    <w:rsid w:val="0092381F"/>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538"/>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05B5"/>
    <w:rsid w:val="0095067D"/>
    <w:rsid w:val="00951206"/>
    <w:rsid w:val="00951517"/>
    <w:rsid w:val="00951BD7"/>
    <w:rsid w:val="00951E5A"/>
    <w:rsid w:val="00951F1E"/>
    <w:rsid w:val="00952362"/>
    <w:rsid w:val="00952410"/>
    <w:rsid w:val="00952597"/>
    <w:rsid w:val="00952762"/>
    <w:rsid w:val="00952B71"/>
    <w:rsid w:val="009530AF"/>
    <w:rsid w:val="0095346D"/>
    <w:rsid w:val="00953805"/>
    <w:rsid w:val="00953F2B"/>
    <w:rsid w:val="009541DB"/>
    <w:rsid w:val="009543FD"/>
    <w:rsid w:val="009546BD"/>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73"/>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412C"/>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8FB"/>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53D"/>
    <w:rsid w:val="009D366A"/>
    <w:rsid w:val="009D37B7"/>
    <w:rsid w:val="009D37DE"/>
    <w:rsid w:val="009D5A25"/>
    <w:rsid w:val="009D5CFB"/>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3B5"/>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CFA"/>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73E"/>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47A79"/>
    <w:rsid w:val="00A50109"/>
    <w:rsid w:val="00A502CD"/>
    <w:rsid w:val="00A50667"/>
    <w:rsid w:val="00A50B34"/>
    <w:rsid w:val="00A51F23"/>
    <w:rsid w:val="00A53040"/>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5DF"/>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4A3"/>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617"/>
    <w:rsid w:val="00A86ACC"/>
    <w:rsid w:val="00A86AD8"/>
    <w:rsid w:val="00A86D9B"/>
    <w:rsid w:val="00A872D1"/>
    <w:rsid w:val="00A87737"/>
    <w:rsid w:val="00A90334"/>
    <w:rsid w:val="00A90382"/>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273"/>
    <w:rsid w:val="00A96603"/>
    <w:rsid w:val="00A9698C"/>
    <w:rsid w:val="00A97B18"/>
    <w:rsid w:val="00A97C13"/>
    <w:rsid w:val="00AA08BE"/>
    <w:rsid w:val="00AA0CBE"/>
    <w:rsid w:val="00AA0E3C"/>
    <w:rsid w:val="00AA1A97"/>
    <w:rsid w:val="00AA1C66"/>
    <w:rsid w:val="00AA2028"/>
    <w:rsid w:val="00AA2F19"/>
    <w:rsid w:val="00AA507B"/>
    <w:rsid w:val="00AA5EE8"/>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CCA"/>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690"/>
    <w:rsid w:val="00AC175F"/>
    <w:rsid w:val="00AC1E77"/>
    <w:rsid w:val="00AC26D1"/>
    <w:rsid w:val="00AC3322"/>
    <w:rsid w:val="00AC3C01"/>
    <w:rsid w:val="00AC3E56"/>
    <w:rsid w:val="00AC44B5"/>
    <w:rsid w:val="00AC45E5"/>
    <w:rsid w:val="00AC4804"/>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0F8"/>
    <w:rsid w:val="00AD6598"/>
    <w:rsid w:val="00AD66EE"/>
    <w:rsid w:val="00AD705D"/>
    <w:rsid w:val="00AD71F5"/>
    <w:rsid w:val="00AD7767"/>
    <w:rsid w:val="00AD7A69"/>
    <w:rsid w:val="00AD7B0C"/>
    <w:rsid w:val="00AE05F7"/>
    <w:rsid w:val="00AE0F8C"/>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3FD"/>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5E3"/>
    <w:rsid w:val="00B108D7"/>
    <w:rsid w:val="00B10D70"/>
    <w:rsid w:val="00B11DAB"/>
    <w:rsid w:val="00B1213C"/>
    <w:rsid w:val="00B12CE2"/>
    <w:rsid w:val="00B12FF8"/>
    <w:rsid w:val="00B1303A"/>
    <w:rsid w:val="00B1322D"/>
    <w:rsid w:val="00B133A7"/>
    <w:rsid w:val="00B13DA9"/>
    <w:rsid w:val="00B13ECA"/>
    <w:rsid w:val="00B14091"/>
    <w:rsid w:val="00B14B9A"/>
    <w:rsid w:val="00B14EB7"/>
    <w:rsid w:val="00B1542F"/>
    <w:rsid w:val="00B15B77"/>
    <w:rsid w:val="00B16CC9"/>
    <w:rsid w:val="00B16D0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750"/>
    <w:rsid w:val="00B23AF4"/>
    <w:rsid w:val="00B23D95"/>
    <w:rsid w:val="00B23EE8"/>
    <w:rsid w:val="00B245E5"/>
    <w:rsid w:val="00B245FA"/>
    <w:rsid w:val="00B25148"/>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747"/>
    <w:rsid w:val="00B34E78"/>
    <w:rsid w:val="00B35009"/>
    <w:rsid w:val="00B3584F"/>
    <w:rsid w:val="00B3607B"/>
    <w:rsid w:val="00B36415"/>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69E"/>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B0030"/>
    <w:rsid w:val="00BB1333"/>
    <w:rsid w:val="00BB2BA3"/>
    <w:rsid w:val="00BB30AC"/>
    <w:rsid w:val="00BB338A"/>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B7EB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8D7"/>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B31"/>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499"/>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1FFB"/>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642E"/>
    <w:rsid w:val="00C1731E"/>
    <w:rsid w:val="00C17D60"/>
    <w:rsid w:val="00C17FA2"/>
    <w:rsid w:val="00C21F05"/>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5DD7"/>
    <w:rsid w:val="00C262F5"/>
    <w:rsid w:val="00C26E04"/>
    <w:rsid w:val="00C27377"/>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6F24"/>
    <w:rsid w:val="00C37681"/>
    <w:rsid w:val="00C3771D"/>
    <w:rsid w:val="00C378ED"/>
    <w:rsid w:val="00C37E2A"/>
    <w:rsid w:val="00C40E9C"/>
    <w:rsid w:val="00C40FF8"/>
    <w:rsid w:val="00C41BBC"/>
    <w:rsid w:val="00C41D0E"/>
    <w:rsid w:val="00C426F3"/>
    <w:rsid w:val="00C429BC"/>
    <w:rsid w:val="00C42B6D"/>
    <w:rsid w:val="00C42D37"/>
    <w:rsid w:val="00C431B3"/>
    <w:rsid w:val="00C43A90"/>
    <w:rsid w:val="00C43D20"/>
    <w:rsid w:val="00C44194"/>
    <w:rsid w:val="00C449AF"/>
    <w:rsid w:val="00C45196"/>
    <w:rsid w:val="00C45A37"/>
    <w:rsid w:val="00C45D1C"/>
    <w:rsid w:val="00C45F3C"/>
    <w:rsid w:val="00C47C36"/>
    <w:rsid w:val="00C47E58"/>
    <w:rsid w:val="00C50150"/>
    <w:rsid w:val="00C51210"/>
    <w:rsid w:val="00C5168A"/>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3948"/>
    <w:rsid w:val="00C63D8B"/>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5C4D"/>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1AA6"/>
    <w:rsid w:val="00CB291D"/>
    <w:rsid w:val="00CB2FD7"/>
    <w:rsid w:val="00CB3126"/>
    <w:rsid w:val="00CB37FA"/>
    <w:rsid w:val="00CB3B98"/>
    <w:rsid w:val="00CB4807"/>
    <w:rsid w:val="00CB569A"/>
    <w:rsid w:val="00CB5BE1"/>
    <w:rsid w:val="00CB611E"/>
    <w:rsid w:val="00CB6B86"/>
    <w:rsid w:val="00CB6B9D"/>
    <w:rsid w:val="00CB707C"/>
    <w:rsid w:val="00CB759E"/>
    <w:rsid w:val="00CB7B5E"/>
    <w:rsid w:val="00CB7C08"/>
    <w:rsid w:val="00CC020C"/>
    <w:rsid w:val="00CC08F2"/>
    <w:rsid w:val="00CC18AC"/>
    <w:rsid w:val="00CC1A42"/>
    <w:rsid w:val="00CC2232"/>
    <w:rsid w:val="00CC2A00"/>
    <w:rsid w:val="00CC378E"/>
    <w:rsid w:val="00CC3FCF"/>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D6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429"/>
    <w:rsid w:val="00CE6857"/>
    <w:rsid w:val="00CE69EB"/>
    <w:rsid w:val="00CE6CA7"/>
    <w:rsid w:val="00CE71D8"/>
    <w:rsid w:val="00CE7A9D"/>
    <w:rsid w:val="00CF010C"/>
    <w:rsid w:val="00CF0724"/>
    <w:rsid w:val="00CF0884"/>
    <w:rsid w:val="00CF0915"/>
    <w:rsid w:val="00CF113F"/>
    <w:rsid w:val="00CF1947"/>
    <w:rsid w:val="00CF1F55"/>
    <w:rsid w:val="00CF2497"/>
    <w:rsid w:val="00CF27DE"/>
    <w:rsid w:val="00CF2FB2"/>
    <w:rsid w:val="00CF3081"/>
    <w:rsid w:val="00CF3206"/>
    <w:rsid w:val="00CF37FE"/>
    <w:rsid w:val="00CF39B9"/>
    <w:rsid w:val="00CF3B13"/>
    <w:rsid w:val="00CF3B75"/>
    <w:rsid w:val="00CF429F"/>
    <w:rsid w:val="00CF4B66"/>
    <w:rsid w:val="00CF6D7C"/>
    <w:rsid w:val="00CF78C7"/>
    <w:rsid w:val="00CF7C1A"/>
    <w:rsid w:val="00CF7D61"/>
    <w:rsid w:val="00CF7EEE"/>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665"/>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AC7"/>
    <w:rsid w:val="00D27E97"/>
    <w:rsid w:val="00D31025"/>
    <w:rsid w:val="00D311F2"/>
    <w:rsid w:val="00D31463"/>
    <w:rsid w:val="00D32190"/>
    <w:rsid w:val="00D32275"/>
    <w:rsid w:val="00D322BB"/>
    <w:rsid w:val="00D325D8"/>
    <w:rsid w:val="00D33789"/>
    <w:rsid w:val="00D33C09"/>
    <w:rsid w:val="00D33CC1"/>
    <w:rsid w:val="00D33E7B"/>
    <w:rsid w:val="00D34C8C"/>
    <w:rsid w:val="00D3531C"/>
    <w:rsid w:val="00D36179"/>
    <w:rsid w:val="00D3719C"/>
    <w:rsid w:val="00D37435"/>
    <w:rsid w:val="00D3750C"/>
    <w:rsid w:val="00D378EB"/>
    <w:rsid w:val="00D37AB2"/>
    <w:rsid w:val="00D37AB8"/>
    <w:rsid w:val="00D37E51"/>
    <w:rsid w:val="00D40128"/>
    <w:rsid w:val="00D40175"/>
    <w:rsid w:val="00D4072D"/>
    <w:rsid w:val="00D41030"/>
    <w:rsid w:val="00D4145B"/>
    <w:rsid w:val="00D41AAE"/>
    <w:rsid w:val="00D4214A"/>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D7C"/>
    <w:rsid w:val="00D62E59"/>
    <w:rsid w:val="00D6333D"/>
    <w:rsid w:val="00D633E5"/>
    <w:rsid w:val="00D639BD"/>
    <w:rsid w:val="00D63C40"/>
    <w:rsid w:val="00D6524E"/>
    <w:rsid w:val="00D65A53"/>
    <w:rsid w:val="00D65D95"/>
    <w:rsid w:val="00D65FBA"/>
    <w:rsid w:val="00D66276"/>
    <w:rsid w:val="00D669DC"/>
    <w:rsid w:val="00D66B49"/>
    <w:rsid w:val="00D67665"/>
    <w:rsid w:val="00D67902"/>
    <w:rsid w:val="00D67B7B"/>
    <w:rsid w:val="00D7070D"/>
    <w:rsid w:val="00D7080B"/>
    <w:rsid w:val="00D70A1B"/>
    <w:rsid w:val="00D70CBD"/>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0EC4"/>
    <w:rsid w:val="00DA11DB"/>
    <w:rsid w:val="00DA1514"/>
    <w:rsid w:val="00DA15C1"/>
    <w:rsid w:val="00DA22FB"/>
    <w:rsid w:val="00DA3326"/>
    <w:rsid w:val="00DA37F5"/>
    <w:rsid w:val="00DA3DFC"/>
    <w:rsid w:val="00DA47C5"/>
    <w:rsid w:val="00DA4AEC"/>
    <w:rsid w:val="00DA569C"/>
    <w:rsid w:val="00DA59FF"/>
    <w:rsid w:val="00DA5B56"/>
    <w:rsid w:val="00DA5E68"/>
    <w:rsid w:val="00DA6B15"/>
    <w:rsid w:val="00DA6FAB"/>
    <w:rsid w:val="00DA72AF"/>
    <w:rsid w:val="00DA7790"/>
    <w:rsid w:val="00DA7AF6"/>
    <w:rsid w:val="00DB02C2"/>
    <w:rsid w:val="00DB0F88"/>
    <w:rsid w:val="00DB12FC"/>
    <w:rsid w:val="00DB13CC"/>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200"/>
    <w:rsid w:val="00DE6264"/>
    <w:rsid w:val="00DE6847"/>
    <w:rsid w:val="00DE68FE"/>
    <w:rsid w:val="00DE7EFF"/>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5E7"/>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27FC5"/>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95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11"/>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4D82"/>
    <w:rsid w:val="00EA5069"/>
    <w:rsid w:val="00EA614B"/>
    <w:rsid w:val="00EA6363"/>
    <w:rsid w:val="00EA73E5"/>
    <w:rsid w:val="00EA756D"/>
    <w:rsid w:val="00EA7889"/>
    <w:rsid w:val="00EA7EBD"/>
    <w:rsid w:val="00EB04B0"/>
    <w:rsid w:val="00EB10C7"/>
    <w:rsid w:val="00EB1579"/>
    <w:rsid w:val="00EB165D"/>
    <w:rsid w:val="00EB1DC2"/>
    <w:rsid w:val="00EB2529"/>
    <w:rsid w:val="00EB29A8"/>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3BA"/>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406"/>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E14"/>
    <w:rsid w:val="00F11F63"/>
    <w:rsid w:val="00F12001"/>
    <w:rsid w:val="00F1213C"/>
    <w:rsid w:val="00F12278"/>
    <w:rsid w:val="00F1250C"/>
    <w:rsid w:val="00F129E5"/>
    <w:rsid w:val="00F12AD7"/>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AF3"/>
    <w:rsid w:val="00F22E83"/>
    <w:rsid w:val="00F23591"/>
    <w:rsid w:val="00F23614"/>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2F1"/>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E5B"/>
    <w:rsid w:val="00F4148A"/>
    <w:rsid w:val="00F41DC1"/>
    <w:rsid w:val="00F41E9A"/>
    <w:rsid w:val="00F41FF0"/>
    <w:rsid w:val="00F427DE"/>
    <w:rsid w:val="00F4313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75A"/>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863"/>
    <w:rsid w:val="00F95D36"/>
    <w:rsid w:val="00F968C2"/>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FC5"/>
    <w:rsid w:val="00FC43D5"/>
    <w:rsid w:val="00FC4973"/>
    <w:rsid w:val="00FC4AA8"/>
    <w:rsid w:val="00FC5379"/>
    <w:rsid w:val="00FC566E"/>
    <w:rsid w:val="00FC5C46"/>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015"/>
    <w:rsid w:val="00FE316D"/>
    <w:rsid w:val="00FE4A33"/>
    <w:rsid w:val="00FE4ABF"/>
    <w:rsid w:val="00FE50AC"/>
    <w:rsid w:val="00FE55BD"/>
    <w:rsid w:val="00FE5BB7"/>
    <w:rsid w:val="00FE5E8D"/>
    <w:rsid w:val="00FE6049"/>
    <w:rsid w:val="00FE68B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 w:val="00FF78B0"/>
    <w:rsid w:val="01ED9447"/>
    <w:rsid w:val="020C25F6"/>
    <w:rsid w:val="020E73DB"/>
    <w:rsid w:val="02960106"/>
    <w:rsid w:val="02AB144F"/>
    <w:rsid w:val="02DDE41A"/>
    <w:rsid w:val="02DFB4FF"/>
    <w:rsid w:val="037A2051"/>
    <w:rsid w:val="04262851"/>
    <w:rsid w:val="0555C5BD"/>
    <w:rsid w:val="057985F5"/>
    <w:rsid w:val="063DDAD5"/>
    <w:rsid w:val="075DC913"/>
    <w:rsid w:val="07DA6FF3"/>
    <w:rsid w:val="0812F880"/>
    <w:rsid w:val="08499E80"/>
    <w:rsid w:val="08A26432"/>
    <w:rsid w:val="092B1FDC"/>
    <w:rsid w:val="09917B81"/>
    <w:rsid w:val="0BE723DB"/>
    <w:rsid w:val="0CD3B5E3"/>
    <w:rsid w:val="0CDBF281"/>
    <w:rsid w:val="0CFA80D7"/>
    <w:rsid w:val="0D26E531"/>
    <w:rsid w:val="0E2409E1"/>
    <w:rsid w:val="0EB0BA2D"/>
    <w:rsid w:val="0F66E1BF"/>
    <w:rsid w:val="0F95CF8B"/>
    <w:rsid w:val="0FE4E95E"/>
    <w:rsid w:val="116B96A6"/>
    <w:rsid w:val="1248FEBD"/>
    <w:rsid w:val="1257355E"/>
    <w:rsid w:val="1462007E"/>
    <w:rsid w:val="14FC2280"/>
    <w:rsid w:val="163AF836"/>
    <w:rsid w:val="17482186"/>
    <w:rsid w:val="17D079F8"/>
    <w:rsid w:val="1833C342"/>
    <w:rsid w:val="19641478"/>
    <w:rsid w:val="1BEE9954"/>
    <w:rsid w:val="1C713971"/>
    <w:rsid w:val="1CA18237"/>
    <w:rsid w:val="1CEAA5A8"/>
    <w:rsid w:val="1D0A5DE8"/>
    <w:rsid w:val="1D352FE1"/>
    <w:rsid w:val="1D54AD8C"/>
    <w:rsid w:val="1EC2FA8A"/>
    <w:rsid w:val="1F1CB3EC"/>
    <w:rsid w:val="20ED45F9"/>
    <w:rsid w:val="21F973FC"/>
    <w:rsid w:val="22960A6A"/>
    <w:rsid w:val="243BF265"/>
    <w:rsid w:val="245C58E4"/>
    <w:rsid w:val="2513E21E"/>
    <w:rsid w:val="25BF9C89"/>
    <w:rsid w:val="268C8F24"/>
    <w:rsid w:val="26C1AB0E"/>
    <w:rsid w:val="271CC72B"/>
    <w:rsid w:val="276B5689"/>
    <w:rsid w:val="27B20AB2"/>
    <w:rsid w:val="27B85F2E"/>
    <w:rsid w:val="281FADD3"/>
    <w:rsid w:val="2A3E49A0"/>
    <w:rsid w:val="2CCBCEAF"/>
    <w:rsid w:val="2D8F4211"/>
    <w:rsid w:val="2DC9AC4E"/>
    <w:rsid w:val="2F1E2047"/>
    <w:rsid w:val="2FC97306"/>
    <w:rsid w:val="2FD6AF04"/>
    <w:rsid w:val="314A57B8"/>
    <w:rsid w:val="3481F87A"/>
    <w:rsid w:val="34FAEE59"/>
    <w:rsid w:val="3612DCE9"/>
    <w:rsid w:val="3696BEBA"/>
    <w:rsid w:val="369EEC0E"/>
    <w:rsid w:val="36CDC3CF"/>
    <w:rsid w:val="36F60CF0"/>
    <w:rsid w:val="385BB3F9"/>
    <w:rsid w:val="39023981"/>
    <w:rsid w:val="393B6D5A"/>
    <w:rsid w:val="3A09E0FD"/>
    <w:rsid w:val="3B870A67"/>
    <w:rsid w:val="3D13B81A"/>
    <w:rsid w:val="3E57A6D5"/>
    <w:rsid w:val="3EB05314"/>
    <w:rsid w:val="4030DE16"/>
    <w:rsid w:val="443B41C5"/>
    <w:rsid w:val="451E29AD"/>
    <w:rsid w:val="452E3C91"/>
    <w:rsid w:val="45AEC8AC"/>
    <w:rsid w:val="47BCE65B"/>
    <w:rsid w:val="47D9A708"/>
    <w:rsid w:val="48E6A347"/>
    <w:rsid w:val="49514EC7"/>
    <w:rsid w:val="4A7287A5"/>
    <w:rsid w:val="4B2A216E"/>
    <w:rsid w:val="4B8E15FD"/>
    <w:rsid w:val="4C5AEE3D"/>
    <w:rsid w:val="4DC04878"/>
    <w:rsid w:val="4DFD013D"/>
    <w:rsid w:val="4E2DC3B3"/>
    <w:rsid w:val="4FE2BC71"/>
    <w:rsid w:val="50F85D9A"/>
    <w:rsid w:val="510BF8E4"/>
    <w:rsid w:val="51710D8B"/>
    <w:rsid w:val="517E8CD2"/>
    <w:rsid w:val="5205FC6C"/>
    <w:rsid w:val="521D3BC5"/>
    <w:rsid w:val="527DF8DB"/>
    <w:rsid w:val="52C2C9AC"/>
    <w:rsid w:val="53E57BFD"/>
    <w:rsid w:val="55206750"/>
    <w:rsid w:val="5528F475"/>
    <w:rsid w:val="56FCB640"/>
    <w:rsid w:val="57A6D6D2"/>
    <w:rsid w:val="58CF0911"/>
    <w:rsid w:val="59194118"/>
    <w:rsid w:val="5A7C3325"/>
    <w:rsid w:val="5B065639"/>
    <w:rsid w:val="5B084D71"/>
    <w:rsid w:val="5C3497CE"/>
    <w:rsid w:val="5C56719D"/>
    <w:rsid w:val="5CBEFDF7"/>
    <w:rsid w:val="5D2EEDD3"/>
    <w:rsid w:val="5D48B7CD"/>
    <w:rsid w:val="5D722A88"/>
    <w:rsid w:val="6003F8C9"/>
    <w:rsid w:val="602CD481"/>
    <w:rsid w:val="608A7029"/>
    <w:rsid w:val="60BADC14"/>
    <w:rsid w:val="611C3F63"/>
    <w:rsid w:val="613AECC1"/>
    <w:rsid w:val="6168B194"/>
    <w:rsid w:val="61DA924E"/>
    <w:rsid w:val="626B0C91"/>
    <w:rsid w:val="63C210EB"/>
    <w:rsid w:val="63D72F05"/>
    <w:rsid w:val="63FE0619"/>
    <w:rsid w:val="6416C4A9"/>
    <w:rsid w:val="661FE1D3"/>
    <w:rsid w:val="66511E35"/>
    <w:rsid w:val="66D68CCF"/>
    <w:rsid w:val="67CC52A3"/>
    <w:rsid w:val="688533C2"/>
    <w:rsid w:val="6B47AD52"/>
    <w:rsid w:val="6B903111"/>
    <w:rsid w:val="6CE49CE2"/>
    <w:rsid w:val="6D19D0BF"/>
    <w:rsid w:val="6E662ABD"/>
    <w:rsid w:val="6EC6F053"/>
    <w:rsid w:val="70D65AF4"/>
    <w:rsid w:val="735A98AC"/>
    <w:rsid w:val="73B1BDF9"/>
    <w:rsid w:val="73EAB35B"/>
    <w:rsid w:val="73F6BDEB"/>
    <w:rsid w:val="742E8396"/>
    <w:rsid w:val="75B886CF"/>
    <w:rsid w:val="762253A7"/>
    <w:rsid w:val="78F370D4"/>
    <w:rsid w:val="79AEA665"/>
    <w:rsid w:val="79DAF42C"/>
    <w:rsid w:val="79E87373"/>
    <w:rsid w:val="7A06358F"/>
    <w:rsid w:val="7A5D544F"/>
    <w:rsid w:val="7B335785"/>
    <w:rsid w:val="7B7BEF62"/>
    <w:rsid w:val="7BC21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2D5E2"/>
  <w14:defaultImageDpi w14:val="0"/>
  <w15:docId w15:val="{CC80F267-5128-4761-9416-EA6F4637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CE6429"/>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 w:type="character" w:customStyle="1" w:styleId="Ttulo6Car">
    <w:name w:val="Título 6 Car"/>
    <w:basedOn w:val="Fuentedeprrafopredeter"/>
    <w:link w:val="Ttulo6"/>
    <w:uiPriority w:val="99"/>
    <w:rsid w:val="00CE6429"/>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21225">
      <w:bodyDiv w:val="1"/>
      <w:marLeft w:val="0"/>
      <w:marRight w:val="0"/>
      <w:marTop w:val="0"/>
      <w:marBottom w:val="0"/>
      <w:divBdr>
        <w:top w:val="none" w:sz="0" w:space="0" w:color="auto"/>
        <w:left w:val="none" w:sz="0" w:space="0" w:color="auto"/>
        <w:bottom w:val="none" w:sz="0" w:space="0" w:color="auto"/>
        <w:right w:val="none" w:sz="0" w:space="0" w:color="auto"/>
      </w:divBdr>
    </w:div>
    <w:div w:id="584875446">
      <w:bodyDiv w:val="1"/>
      <w:marLeft w:val="0"/>
      <w:marRight w:val="0"/>
      <w:marTop w:val="0"/>
      <w:marBottom w:val="0"/>
      <w:divBdr>
        <w:top w:val="none" w:sz="0" w:space="0" w:color="auto"/>
        <w:left w:val="none" w:sz="0" w:space="0" w:color="auto"/>
        <w:bottom w:val="none" w:sz="0" w:space="0" w:color="auto"/>
        <w:right w:val="none" w:sz="0" w:space="0" w:color="auto"/>
      </w:divBdr>
    </w:div>
    <w:div w:id="925728401">
      <w:bodyDiv w:val="1"/>
      <w:marLeft w:val="0"/>
      <w:marRight w:val="0"/>
      <w:marTop w:val="0"/>
      <w:marBottom w:val="0"/>
      <w:divBdr>
        <w:top w:val="none" w:sz="0" w:space="0" w:color="auto"/>
        <w:left w:val="none" w:sz="0" w:space="0" w:color="auto"/>
        <w:bottom w:val="none" w:sz="0" w:space="0" w:color="auto"/>
        <w:right w:val="none" w:sz="0" w:space="0" w:color="auto"/>
      </w:divBdr>
    </w:div>
    <w:div w:id="1595477924">
      <w:bodyDiv w:val="1"/>
      <w:marLeft w:val="0"/>
      <w:marRight w:val="0"/>
      <w:marTop w:val="0"/>
      <w:marBottom w:val="0"/>
      <w:divBdr>
        <w:top w:val="none" w:sz="0" w:space="0" w:color="auto"/>
        <w:left w:val="none" w:sz="0" w:space="0" w:color="auto"/>
        <w:bottom w:val="none" w:sz="0" w:space="0" w:color="auto"/>
        <w:right w:val="none" w:sz="0" w:space="0" w:color="auto"/>
      </w:divBdr>
    </w:div>
    <w:div w:id="1805390548">
      <w:marLeft w:val="0"/>
      <w:marRight w:val="0"/>
      <w:marTop w:val="0"/>
      <w:marBottom w:val="0"/>
      <w:divBdr>
        <w:top w:val="none" w:sz="0" w:space="0" w:color="auto"/>
        <w:left w:val="none" w:sz="0" w:space="0" w:color="auto"/>
        <w:bottom w:val="none" w:sz="0" w:space="0" w:color="auto"/>
        <w:right w:val="none" w:sz="0" w:space="0" w:color="auto"/>
      </w:divBdr>
    </w:div>
    <w:div w:id="1805390549">
      <w:marLeft w:val="0"/>
      <w:marRight w:val="0"/>
      <w:marTop w:val="0"/>
      <w:marBottom w:val="0"/>
      <w:divBdr>
        <w:top w:val="none" w:sz="0" w:space="0" w:color="auto"/>
        <w:left w:val="none" w:sz="0" w:space="0" w:color="auto"/>
        <w:bottom w:val="none" w:sz="0" w:space="0" w:color="auto"/>
        <w:right w:val="none" w:sz="0" w:space="0" w:color="auto"/>
      </w:divBdr>
    </w:div>
    <w:div w:id="1805390550">
      <w:marLeft w:val="0"/>
      <w:marRight w:val="0"/>
      <w:marTop w:val="0"/>
      <w:marBottom w:val="0"/>
      <w:divBdr>
        <w:top w:val="none" w:sz="0" w:space="0" w:color="auto"/>
        <w:left w:val="none" w:sz="0" w:space="0" w:color="auto"/>
        <w:bottom w:val="none" w:sz="0" w:space="0" w:color="auto"/>
        <w:right w:val="none" w:sz="0" w:space="0" w:color="auto"/>
      </w:divBdr>
    </w:div>
    <w:div w:id="1805390551">
      <w:marLeft w:val="0"/>
      <w:marRight w:val="0"/>
      <w:marTop w:val="0"/>
      <w:marBottom w:val="0"/>
      <w:divBdr>
        <w:top w:val="none" w:sz="0" w:space="0" w:color="auto"/>
        <w:left w:val="none" w:sz="0" w:space="0" w:color="auto"/>
        <w:bottom w:val="none" w:sz="0" w:space="0" w:color="auto"/>
        <w:right w:val="none" w:sz="0" w:space="0" w:color="auto"/>
      </w:divBdr>
    </w:div>
    <w:div w:id="1805390552">
      <w:marLeft w:val="0"/>
      <w:marRight w:val="0"/>
      <w:marTop w:val="0"/>
      <w:marBottom w:val="0"/>
      <w:divBdr>
        <w:top w:val="none" w:sz="0" w:space="0" w:color="auto"/>
        <w:left w:val="none" w:sz="0" w:space="0" w:color="auto"/>
        <w:bottom w:val="none" w:sz="0" w:space="0" w:color="auto"/>
        <w:right w:val="none" w:sz="0" w:space="0" w:color="auto"/>
      </w:divBdr>
    </w:div>
    <w:div w:id="1805390553">
      <w:marLeft w:val="0"/>
      <w:marRight w:val="0"/>
      <w:marTop w:val="0"/>
      <w:marBottom w:val="0"/>
      <w:divBdr>
        <w:top w:val="none" w:sz="0" w:space="0" w:color="auto"/>
        <w:left w:val="none" w:sz="0" w:space="0" w:color="auto"/>
        <w:bottom w:val="none" w:sz="0" w:space="0" w:color="auto"/>
        <w:right w:val="none" w:sz="0" w:space="0" w:color="auto"/>
      </w:divBdr>
    </w:div>
    <w:div w:id="1805390554">
      <w:marLeft w:val="0"/>
      <w:marRight w:val="0"/>
      <w:marTop w:val="0"/>
      <w:marBottom w:val="0"/>
      <w:divBdr>
        <w:top w:val="none" w:sz="0" w:space="0" w:color="auto"/>
        <w:left w:val="none" w:sz="0" w:space="0" w:color="auto"/>
        <w:bottom w:val="none" w:sz="0" w:space="0" w:color="auto"/>
        <w:right w:val="none" w:sz="0" w:space="0" w:color="auto"/>
      </w:divBdr>
    </w:div>
    <w:div w:id="1805390555">
      <w:marLeft w:val="0"/>
      <w:marRight w:val="0"/>
      <w:marTop w:val="0"/>
      <w:marBottom w:val="0"/>
      <w:divBdr>
        <w:top w:val="none" w:sz="0" w:space="0" w:color="auto"/>
        <w:left w:val="none" w:sz="0" w:space="0" w:color="auto"/>
        <w:bottom w:val="none" w:sz="0" w:space="0" w:color="auto"/>
        <w:right w:val="none" w:sz="0" w:space="0" w:color="auto"/>
      </w:divBdr>
    </w:div>
    <w:div w:id="1805390556">
      <w:marLeft w:val="0"/>
      <w:marRight w:val="0"/>
      <w:marTop w:val="0"/>
      <w:marBottom w:val="0"/>
      <w:divBdr>
        <w:top w:val="none" w:sz="0" w:space="0" w:color="auto"/>
        <w:left w:val="none" w:sz="0" w:space="0" w:color="auto"/>
        <w:bottom w:val="none" w:sz="0" w:space="0" w:color="auto"/>
        <w:right w:val="none" w:sz="0" w:space="0" w:color="auto"/>
      </w:divBdr>
    </w:div>
    <w:div w:id="1805390557">
      <w:marLeft w:val="0"/>
      <w:marRight w:val="0"/>
      <w:marTop w:val="0"/>
      <w:marBottom w:val="0"/>
      <w:divBdr>
        <w:top w:val="none" w:sz="0" w:space="0" w:color="auto"/>
        <w:left w:val="none" w:sz="0" w:space="0" w:color="auto"/>
        <w:bottom w:val="none" w:sz="0" w:space="0" w:color="auto"/>
        <w:right w:val="none" w:sz="0" w:space="0" w:color="auto"/>
      </w:divBdr>
    </w:div>
    <w:div w:id="1805390558">
      <w:marLeft w:val="0"/>
      <w:marRight w:val="0"/>
      <w:marTop w:val="0"/>
      <w:marBottom w:val="0"/>
      <w:divBdr>
        <w:top w:val="none" w:sz="0" w:space="0" w:color="auto"/>
        <w:left w:val="none" w:sz="0" w:space="0" w:color="auto"/>
        <w:bottom w:val="none" w:sz="0" w:space="0" w:color="auto"/>
        <w:right w:val="none" w:sz="0" w:space="0" w:color="auto"/>
      </w:divBdr>
    </w:div>
    <w:div w:id="1805390559">
      <w:marLeft w:val="0"/>
      <w:marRight w:val="0"/>
      <w:marTop w:val="0"/>
      <w:marBottom w:val="0"/>
      <w:divBdr>
        <w:top w:val="none" w:sz="0" w:space="0" w:color="auto"/>
        <w:left w:val="none" w:sz="0" w:space="0" w:color="auto"/>
        <w:bottom w:val="none" w:sz="0" w:space="0" w:color="auto"/>
        <w:right w:val="none" w:sz="0" w:space="0" w:color="auto"/>
      </w:divBdr>
    </w:div>
    <w:div w:id="1805390560">
      <w:marLeft w:val="0"/>
      <w:marRight w:val="0"/>
      <w:marTop w:val="0"/>
      <w:marBottom w:val="0"/>
      <w:divBdr>
        <w:top w:val="none" w:sz="0" w:space="0" w:color="auto"/>
        <w:left w:val="none" w:sz="0" w:space="0" w:color="auto"/>
        <w:bottom w:val="none" w:sz="0" w:space="0" w:color="auto"/>
        <w:right w:val="none" w:sz="0" w:space="0" w:color="auto"/>
      </w:divBdr>
    </w:div>
    <w:div w:id="1805390561">
      <w:marLeft w:val="0"/>
      <w:marRight w:val="0"/>
      <w:marTop w:val="0"/>
      <w:marBottom w:val="0"/>
      <w:divBdr>
        <w:top w:val="none" w:sz="0" w:space="0" w:color="auto"/>
        <w:left w:val="none" w:sz="0" w:space="0" w:color="auto"/>
        <w:bottom w:val="none" w:sz="0" w:space="0" w:color="auto"/>
        <w:right w:val="none" w:sz="0" w:space="0" w:color="auto"/>
      </w:divBdr>
    </w:div>
    <w:div w:id="1805390562">
      <w:marLeft w:val="0"/>
      <w:marRight w:val="0"/>
      <w:marTop w:val="0"/>
      <w:marBottom w:val="0"/>
      <w:divBdr>
        <w:top w:val="none" w:sz="0" w:space="0" w:color="auto"/>
        <w:left w:val="none" w:sz="0" w:space="0" w:color="auto"/>
        <w:bottom w:val="none" w:sz="0" w:space="0" w:color="auto"/>
        <w:right w:val="none" w:sz="0" w:space="0" w:color="auto"/>
      </w:divBdr>
    </w:div>
    <w:div w:id="1805390563">
      <w:marLeft w:val="0"/>
      <w:marRight w:val="0"/>
      <w:marTop w:val="0"/>
      <w:marBottom w:val="0"/>
      <w:divBdr>
        <w:top w:val="none" w:sz="0" w:space="0" w:color="auto"/>
        <w:left w:val="none" w:sz="0" w:space="0" w:color="auto"/>
        <w:bottom w:val="none" w:sz="0" w:space="0" w:color="auto"/>
        <w:right w:val="none" w:sz="0" w:space="0" w:color="auto"/>
      </w:divBdr>
    </w:div>
    <w:div w:id="1805390564">
      <w:marLeft w:val="0"/>
      <w:marRight w:val="0"/>
      <w:marTop w:val="0"/>
      <w:marBottom w:val="0"/>
      <w:divBdr>
        <w:top w:val="none" w:sz="0" w:space="0" w:color="auto"/>
        <w:left w:val="none" w:sz="0" w:space="0" w:color="auto"/>
        <w:bottom w:val="none" w:sz="0" w:space="0" w:color="auto"/>
        <w:right w:val="none" w:sz="0" w:space="0" w:color="auto"/>
      </w:divBdr>
    </w:div>
    <w:div w:id="1805390565">
      <w:marLeft w:val="0"/>
      <w:marRight w:val="0"/>
      <w:marTop w:val="0"/>
      <w:marBottom w:val="0"/>
      <w:divBdr>
        <w:top w:val="none" w:sz="0" w:space="0" w:color="auto"/>
        <w:left w:val="none" w:sz="0" w:space="0" w:color="auto"/>
        <w:bottom w:val="none" w:sz="0" w:space="0" w:color="auto"/>
        <w:right w:val="none" w:sz="0" w:space="0" w:color="auto"/>
      </w:divBdr>
    </w:div>
    <w:div w:id="1805390568">
      <w:marLeft w:val="0"/>
      <w:marRight w:val="0"/>
      <w:marTop w:val="0"/>
      <w:marBottom w:val="0"/>
      <w:divBdr>
        <w:top w:val="none" w:sz="0" w:space="0" w:color="auto"/>
        <w:left w:val="none" w:sz="0" w:space="0" w:color="auto"/>
        <w:bottom w:val="none" w:sz="0" w:space="0" w:color="auto"/>
        <w:right w:val="none" w:sz="0" w:space="0" w:color="auto"/>
      </w:divBdr>
      <w:divsChild>
        <w:div w:id="1805390566">
          <w:marLeft w:val="0"/>
          <w:marRight w:val="0"/>
          <w:marTop w:val="0"/>
          <w:marBottom w:val="0"/>
          <w:divBdr>
            <w:top w:val="none" w:sz="0" w:space="0" w:color="auto"/>
            <w:left w:val="none" w:sz="0" w:space="0" w:color="auto"/>
            <w:bottom w:val="none" w:sz="0" w:space="0" w:color="auto"/>
            <w:right w:val="none" w:sz="0" w:space="0" w:color="auto"/>
          </w:divBdr>
        </w:div>
        <w:div w:id="1805390567">
          <w:marLeft w:val="0"/>
          <w:marRight w:val="0"/>
          <w:marTop w:val="0"/>
          <w:marBottom w:val="0"/>
          <w:divBdr>
            <w:top w:val="none" w:sz="0" w:space="0" w:color="auto"/>
            <w:left w:val="none" w:sz="0" w:space="0" w:color="auto"/>
            <w:bottom w:val="none" w:sz="0" w:space="0" w:color="auto"/>
            <w:right w:val="none" w:sz="0" w:space="0" w:color="auto"/>
          </w:divBdr>
        </w:div>
        <w:div w:id="1805390569">
          <w:marLeft w:val="0"/>
          <w:marRight w:val="0"/>
          <w:marTop w:val="0"/>
          <w:marBottom w:val="0"/>
          <w:divBdr>
            <w:top w:val="none" w:sz="0" w:space="0" w:color="auto"/>
            <w:left w:val="none" w:sz="0" w:space="0" w:color="auto"/>
            <w:bottom w:val="none" w:sz="0" w:space="0" w:color="auto"/>
            <w:right w:val="none" w:sz="0" w:space="0" w:color="auto"/>
          </w:divBdr>
        </w:div>
        <w:div w:id="1805390570">
          <w:marLeft w:val="0"/>
          <w:marRight w:val="0"/>
          <w:marTop w:val="0"/>
          <w:marBottom w:val="0"/>
          <w:divBdr>
            <w:top w:val="none" w:sz="0" w:space="0" w:color="auto"/>
            <w:left w:val="none" w:sz="0" w:space="0" w:color="auto"/>
            <w:bottom w:val="none" w:sz="0" w:space="0" w:color="auto"/>
            <w:right w:val="none" w:sz="0" w:space="0" w:color="auto"/>
          </w:divBdr>
        </w:div>
        <w:div w:id="1805390571">
          <w:marLeft w:val="0"/>
          <w:marRight w:val="0"/>
          <w:marTop w:val="0"/>
          <w:marBottom w:val="0"/>
          <w:divBdr>
            <w:top w:val="none" w:sz="0" w:space="0" w:color="auto"/>
            <w:left w:val="none" w:sz="0" w:space="0" w:color="auto"/>
            <w:bottom w:val="none" w:sz="0" w:space="0" w:color="auto"/>
            <w:right w:val="none" w:sz="0" w:space="0" w:color="auto"/>
          </w:divBdr>
        </w:div>
        <w:div w:id="1805390572">
          <w:marLeft w:val="0"/>
          <w:marRight w:val="0"/>
          <w:marTop w:val="0"/>
          <w:marBottom w:val="0"/>
          <w:divBdr>
            <w:top w:val="none" w:sz="0" w:space="0" w:color="auto"/>
            <w:left w:val="none" w:sz="0" w:space="0" w:color="auto"/>
            <w:bottom w:val="none" w:sz="0" w:space="0" w:color="auto"/>
            <w:right w:val="none" w:sz="0" w:space="0" w:color="auto"/>
          </w:divBdr>
        </w:div>
        <w:div w:id="1805390575">
          <w:marLeft w:val="0"/>
          <w:marRight w:val="0"/>
          <w:marTop w:val="0"/>
          <w:marBottom w:val="0"/>
          <w:divBdr>
            <w:top w:val="none" w:sz="0" w:space="0" w:color="auto"/>
            <w:left w:val="none" w:sz="0" w:space="0" w:color="auto"/>
            <w:bottom w:val="none" w:sz="0" w:space="0" w:color="auto"/>
            <w:right w:val="none" w:sz="0" w:space="0" w:color="auto"/>
          </w:divBdr>
        </w:div>
        <w:div w:id="1805390577">
          <w:marLeft w:val="0"/>
          <w:marRight w:val="0"/>
          <w:marTop w:val="0"/>
          <w:marBottom w:val="0"/>
          <w:divBdr>
            <w:top w:val="none" w:sz="0" w:space="0" w:color="auto"/>
            <w:left w:val="none" w:sz="0" w:space="0" w:color="auto"/>
            <w:bottom w:val="none" w:sz="0" w:space="0" w:color="auto"/>
            <w:right w:val="none" w:sz="0" w:space="0" w:color="auto"/>
          </w:divBdr>
        </w:div>
        <w:div w:id="1805390578">
          <w:marLeft w:val="0"/>
          <w:marRight w:val="0"/>
          <w:marTop w:val="0"/>
          <w:marBottom w:val="0"/>
          <w:divBdr>
            <w:top w:val="none" w:sz="0" w:space="0" w:color="auto"/>
            <w:left w:val="none" w:sz="0" w:space="0" w:color="auto"/>
            <w:bottom w:val="none" w:sz="0" w:space="0" w:color="auto"/>
            <w:right w:val="none" w:sz="0" w:space="0" w:color="auto"/>
          </w:divBdr>
        </w:div>
        <w:div w:id="1805390579">
          <w:marLeft w:val="0"/>
          <w:marRight w:val="0"/>
          <w:marTop w:val="0"/>
          <w:marBottom w:val="0"/>
          <w:divBdr>
            <w:top w:val="none" w:sz="0" w:space="0" w:color="auto"/>
            <w:left w:val="none" w:sz="0" w:space="0" w:color="auto"/>
            <w:bottom w:val="none" w:sz="0" w:space="0" w:color="auto"/>
            <w:right w:val="none" w:sz="0" w:space="0" w:color="auto"/>
          </w:divBdr>
        </w:div>
        <w:div w:id="1805390580">
          <w:marLeft w:val="0"/>
          <w:marRight w:val="0"/>
          <w:marTop w:val="0"/>
          <w:marBottom w:val="0"/>
          <w:divBdr>
            <w:top w:val="none" w:sz="0" w:space="0" w:color="auto"/>
            <w:left w:val="none" w:sz="0" w:space="0" w:color="auto"/>
            <w:bottom w:val="none" w:sz="0" w:space="0" w:color="auto"/>
            <w:right w:val="none" w:sz="0" w:space="0" w:color="auto"/>
          </w:divBdr>
        </w:div>
        <w:div w:id="1805390581">
          <w:marLeft w:val="0"/>
          <w:marRight w:val="0"/>
          <w:marTop w:val="0"/>
          <w:marBottom w:val="0"/>
          <w:divBdr>
            <w:top w:val="none" w:sz="0" w:space="0" w:color="auto"/>
            <w:left w:val="none" w:sz="0" w:space="0" w:color="auto"/>
            <w:bottom w:val="none" w:sz="0" w:space="0" w:color="auto"/>
            <w:right w:val="none" w:sz="0" w:space="0" w:color="auto"/>
          </w:divBdr>
        </w:div>
        <w:div w:id="1805390582">
          <w:marLeft w:val="0"/>
          <w:marRight w:val="0"/>
          <w:marTop w:val="0"/>
          <w:marBottom w:val="0"/>
          <w:divBdr>
            <w:top w:val="none" w:sz="0" w:space="0" w:color="auto"/>
            <w:left w:val="none" w:sz="0" w:space="0" w:color="auto"/>
            <w:bottom w:val="none" w:sz="0" w:space="0" w:color="auto"/>
            <w:right w:val="none" w:sz="0" w:space="0" w:color="auto"/>
          </w:divBdr>
        </w:div>
        <w:div w:id="1805390583">
          <w:marLeft w:val="0"/>
          <w:marRight w:val="0"/>
          <w:marTop w:val="0"/>
          <w:marBottom w:val="0"/>
          <w:divBdr>
            <w:top w:val="none" w:sz="0" w:space="0" w:color="auto"/>
            <w:left w:val="none" w:sz="0" w:space="0" w:color="auto"/>
            <w:bottom w:val="none" w:sz="0" w:space="0" w:color="auto"/>
            <w:right w:val="none" w:sz="0" w:space="0" w:color="auto"/>
          </w:divBdr>
        </w:div>
        <w:div w:id="1805390584">
          <w:marLeft w:val="0"/>
          <w:marRight w:val="0"/>
          <w:marTop w:val="0"/>
          <w:marBottom w:val="0"/>
          <w:divBdr>
            <w:top w:val="none" w:sz="0" w:space="0" w:color="auto"/>
            <w:left w:val="none" w:sz="0" w:space="0" w:color="auto"/>
            <w:bottom w:val="none" w:sz="0" w:space="0" w:color="auto"/>
            <w:right w:val="none" w:sz="0" w:space="0" w:color="auto"/>
          </w:divBdr>
        </w:div>
        <w:div w:id="1805390585">
          <w:marLeft w:val="0"/>
          <w:marRight w:val="0"/>
          <w:marTop w:val="0"/>
          <w:marBottom w:val="0"/>
          <w:divBdr>
            <w:top w:val="none" w:sz="0" w:space="0" w:color="auto"/>
            <w:left w:val="none" w:sz="0" w:space="0" w:color="auto"/>
            <w:bottom w:val="none" w:sz="0" w:space="0" w:color="auto"/>
            <w:right w:val="none" w:sz="0" w:space="0" w:color="auto"/>
          </w:divBdr>
        </w:div>
        <w:div w:id="1805390586">
          <w:marLeft w:val="0"/>
          <w:marRight w:val="0"/>
          <w:marTop w:val="0"/>
          <w:marBottom w:val="0"/>
          <w:divBdr>
            <w:top w:val="none" w:sz="0" w:space="0" w:color="auto"/>
            <w:left w:val="none" w:sz="0" w:space="0" w:color="auto"/>
            <w:bottom w:val="none" w:sz="0" w:space="0" w:color="auto"/>
            <w:right w:val="none" w:sz="0" w:space="0" w:color="auto"/>
          </w:divBdr>
        </w:div>
        <w:div w:id="1805390587">
          <w:marLeft w:val="0"/>
          <w:marRight w:val="0"/>
          <w:marTop w:val="0"/>
          <w:marBottom w:val="0"/>
          <w:divBdr>
            <w:top w:val="none" w:sz="0" w:space="0" w:color="auto"/>
            <w:left w:val="none" w:sz="0" w:space="0" w:color="auto"/>
            <w:bottom w:val="none" w:sz="0" w:space="0" w:color="auto"/>
            <w:right w:val="none" w:sz="0" w:space="0" w:color="auto"/>
          </w:divBdr>
        </w:div>
        <w:div w:id="1805390588">
          <w:marLeft w:val="0"/>
          <w:marRight w:val="0"/>
          <w:marTop w:val="0"/>
          <w:marBottom w:val="0"/>
          <w:divBdr>
            <w:top w:val="none" w:sz="0" w:space="0" w:color="auto"/>
            <w:left w:val="none" w:sz="0" w:space="0" w:color="auto"/>
            <w:bottom w:val="none" w:sz="0" w:space="0" w:color="auto"/>
            <w:right w:val="none" w:sz="0" w:space="0" w:color="auto"/>
          </w:divBdr>
        </w:div>
        <w:div w:id="1805390590">
          <w:marLeft w:val="0"/>
          <w:marRight w:val="0"/>
          <w:marTop w:val="0"/>
          <w:marBottom w:val="0"/>
          <w:divBdr>
            <w:top w:val="none" w:sz="0" w:space="0" w:color="auto"/>
            <w:left w:val="none" w:sz="0" w:space="0" w:color="auto"/>
            <w:bottom w:val="none" w:sz="0" w:space="0" w:color="auto"/>
            <w:right w:val="none" w:sz="0" w:space="0" w:color="auto"/>
          </w:divBdr>
        </w:div>
        <w:div w:id="1805390591">
          <w:marLeft w:val="0"/>
          <w:marRight w:val="0"/>
          <w:marTop w:val="0"/>
          <w:marBottom w:val="0"/>
          <w:divBdr>
            <w:top w:val="none" w:sz="0" w:space="0" w:color="auto"/>
            <w:left w:val="none" w:sz="0" w:space="0" w:color="auto"/>
            <w:bottom w:val="none" w:sz="0" w:space="0" w:color="auto"/>
            <w:right w:val="none" w:sz="0" w:space="0" w:color="auto"/>
          </w:divBdr>
        </w:div>
        <w:div w:id="1805390592">
          <w:marLeft w:val="0"/>
          <w:marRight w:val="0"/>
          <w:marTop w:val="0"/>
          <w:marBottom w:val="0"/>
          <w:divBdr>
            <w:top w:val="none" w:sz="0" w:space="0" w:color="auto"/>
            <w:left w:val="none" w:sz="0" w:space="0" w:color="auto"/>
            <w:bottom w:val="none" w:sz="0" w:space="0" w:color="auto"/>
            <w:right w:val="none" w:sz="0" w:space="0" w:color="auto"/>
          </w:divBdr>
        </w:div>
        <w:div w:id="1805390593">
          <w:marLeft w:val="0"/>
          <w:marRight w:val="0"/>
          <w:marTop w:val="0"/>
          <w:marBottom w:val="0"/>
          <w:divBdr>
            <w:top w:val="none" w:sz="0" w:space="0" w:color="auto"/>
            <w:left w:val="none" w:sz="0" w:space="0" w:color="auto"/>
            <w:bottom w:val="none" w:sz="0" w:space="0" w:color="auto"/>
            <w:right w:val="none" w:sz="0" w:space="0" w:color="auto"/>
          </w:divBdr>
        </w:div>
        <w:div w:id="1805390594">
          <w:marLeft w:val="0"/>
          <w:marRight w:val="0"/>
          <w:marTop w:val="0"/>
          <w:marBottom w:val="0"/>
          <w:divBdr>
            <w:top w:val="none" w:sz="0" w:space="0" w:color="auto"/>
            <w:left w:val="none" w:sz="0" w:space="0" w:color="auto"/>
            <w:bottom w:val="none" w:sz="0" w:space="0" w:color="auto"/>
            <w:right w:val="none" w:sz="0" w:space="0" w:color="auto"/>
          </w:divBdr>
        </w:div>
        <w:div w:id="1805390595">
          <w:marLeft w:val="0"/>
          <w:marRight w:val="0"/>
          <w:marTop w:val="0"/>
          <w:marBottom w:val="0"/>
          <w:divBdr>
            <w:top w:val="none" w:sz="0" w:space="0" w:color="auto"/>
            <w:left w:val="none" w:sz="0" w:space="0" w:color="auto"/>
            <w:bottom w:val="none" w:sz="0" w:space="0" w:color="auto"/>
            <w:right w:val="none" w:sz="0" w:space="0" w:color="auto"/>
          </w:divBdr>
        </w:div>
      </w:divsChild>
    </w:div>
    <w:div w:id="1805390573">
      <w:marLeft w:val="0"/>
      <w:marRight w:val="0"/>
      <w:marTop w:val="0"/>
      <w:marBottom w:val="0"/>
      <w:divBdr>
        <w:top w:val="none" w:sz="0" w:space="0" w:color="auto"/>
        <w:left w:val="none" w:sz="0" w:space="0" w:color="auto"/>
        <w:bottom w:val="none" w:sz="0" w:space="0" w:color="auto"/>
        <w:right w:val="none" w:sz="0" w:space="0" w:color="auto"/>
      </w:divBdr>
    </w:div>
    <w:div w:id="1805390576">
      <w:marLeft w:val="0"/>
      <w:marRight w:val="0"/>
      <w:marTop w:val="0"/>
      <w:marBottom w:val="0"/>
      <w:divBdr>
        <w:top w:val="none" w:sz="0" w:space="0" w:color="auto"/>
        <w:left w:val="none" w:sz="0" w:space="0" w:color="auto"/>
        <w:bottom w:val="none" w:sz="0" w:space="0" w:color="auto"/>
        <w:right w:val="none" w:sz="0" w:space="0" w:color="auto"/>
      </w:divBdr>
      <w:divsChild>
        <w:div w:id="1805390574">
          <w:marLeft w:val="0"/>
          <w:marRight w:val="0"/>
          <w:marTop w:val="0"/>
          <w:marBottom w:val="0"/>
          <w:divBdr>
            <w:top w:val="none" w:sz="0" w:space="0" w:color="auto"/>
            <w:left w:val="none" w:sz="0" w:space="0" w:color="auto"/>
            <w:bottom w:val="none" w:sz="0" w:space="0" w:color="auto"/>
            <w:right w:val="none" w:sz="0" w:space="0" w:color="auto"/>
          </w:divBdr>
        </w:div>
        <w:div w:id="1805390589">
          <w:marLeft w:val="0"/>
          <w:marRight w:val="0"/>
          <w:marTop w:val="0"/>
          <w:marBottom w:val="0"/>
          <w:divBdr>
            <w:top w:val="none" w:sz="0" w:space="0" w:color="auto"/>
            <w:left w:val="none" w:sz="0" w:space="0" w:color="auto"/>
            <w:bottom w:val="none" w:sz="0" w:space="0" w:color="auto"/>
            <w:right w:val="none" w:sz="0" w:space="0" w:color="auto"/>
          </w:divBdr>
        </w:div>
      </w:divsChild>
    </w:div>
    <w:div w:id="1805390597">
      <w:marLeft w:val="0"/>
      <w:marRight w:val="0"/>
      <w:marTop w:val="0"/>
      <w:marBottom w:val="0"/>
      <w:divBdr>
        <w:top w:val="none" w:sz="0" w:space="0" w:color="auto"/>
        <w:left w:val="none" w:sz="0" w:space="0" w:color="auto"/>
        <w:bottom w:val="none" w:sz="0" w:space="0" w:color="auto"/>
        <w:right w:val="none" w:sz="0" w:space="0" w:color="auto"/>
      </w:divBdr>
    </w:div>
    <w:div w:id="1805390598">
      <w:marLeft w:val="0"/>
      <w:marRight w:val="0"/>
      <w:marTop w:val="0"/>
      <w:marBottom w:val="0"/>
      <w:divBdr>
        <w:top w:val="none" w:sz="0" w:space="0" w:color="auto"/>
        <w:left w:val="none" w:sz="0" w:space="0" w:color="auto"/>
        <w:bottom w:val="none" w:sz="0" w:space="0" w:color="auto"/>
        <w:right w:val="none" w:sz="0" w:space="0" w:color="auto"/>
      </w:divBdr>
      <w:divsChild>
        <w:div w:id="1805390599">
          <w:marLeft w:val="0"/>
          <w:marRight w:val="0"/>
          <w:marTop w:val="0"/>
          <w:marBottom w:val="0"/>
          <w:divBdr>
            <w:top w:val="none" w:sz="0" w:space="0" w:color="auto"/>
            <w:left w:val="none" w:sz="0" w:space="0" w:color="auto"/>
            <w:bottom w:val="none" w:sz="0" w:space="0" w:color="auto"/>
            <w:right w:val="none" w:sz="0" w:space="0" w:color="auto"/>
          </w:divBdr>
          <w:divsChild>
            <w:div w:id="1805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0600">
      <w:marLeft w:val="0"/>
      <w:marRight w:val="0"/>
      <w:marTop w:val="0"/>
      <w:marBottom w:val="0"/>
      <w:divBdr>
        <w:top w:val="none" w:sz="0" w:space="0" w:color="auto"/>
        <w:left w:val="none" w:sz="0" w:space="0" w:color="auto"/>
        <w:bottom w:val="none" w:sz="0" w:space="0" w:color="auto"/>
        <w:right w:val="none" w:sz="0" w:space="0" w:color="auto"/>
      </w:divBdr>
    </w:div>
    <w:div w:id="1805390601">
      <w:marLeft w:val="0"/>
      <w:marRight w:val="0"/>
      <w:marTop w:val="0"/>
      <w:marBottom w:val="0"/>
      <w:divBdr>
        <w:top w:val="none" w:sz="0" w:space="0" w:color="auto"/>
        <w:left w:val="none" w:sz="0" w:space="0" w:color="auto"/>
        <w:bottom w:val="none" w:sz="0" w:space="0" w:color="auto"/>
        <w:right w:val="none" w:sz="0" w:space="0" w:color="auto"/>
      </w:divBdr>
    </w:div>
    <w:div w:id="1805390602">
      <w:marLeft w:val="0"/>
      <w:marRight w:val="0"/>
      <w:marTop w:val="0"/>
      <w:marBottom w:val="0"/>
      <w:divBdr>
        <w:top w:val="none" w:sz="0" w:space="0" w:color="auto"/>
        <w:left w:val="none" w:sz="0" w:space="0" w:color="auto"/>
        <w:bottom w:val="none" w:sz="0" w:space="0" w:color="auto"/>
        <w:right w:val="none" w:sz="0" w:space="0" w:color="auto"/>
      </w:divBdr>
    </w:div>
    <w:div w:id="1805390603">
      <w:marLeft w:val="0"/>
      <w:marRight w:val="0"/>
      <w:marTop w:val="0"/>
      <w:marBottom w:val="0"/>
      <w:divBdr>
        <w:top w:val="none" w:sz="0" w:space="0" w:color="auto"/>
        <w:left w:val="none" w:sz="0" w:space="0" w:color="auto"/>
        <w:bottom w:val="none" w:sz="0" w:space="0" w:color="auto"/>
        <w:right w:val="none" w:sz="0" w:space="0" w:color="auto"/>
      </w:divBdr>
    </w:div>
    <w:div w:id="1805390604">
      <w:marLeft w:val="0"/>
      <w:marRight w:val="0"/>
      <w:marTop w:val="0"/>
      <w:marBottom w:val="0"/>
      <w:divBdr>
        <w:top w:val="none" w:sz="0" w:space="0" w:color="auto"/>
        <w:left w:val="none" w:sz="0" w:space="0" w:color="auto"/>
        <w:bottom w:val="none" w:sz="0" w:space="0" w:color="auto"/>
        <w:right w:val="none" w:sz="0" w:space="0" w:color="auto"/>
      </w:divBdr>
    </w:div>
    <w:div w:id="1805390605">
      <w:marLeft w:val="0"/>
      <w:marRight w:val="0"/>
      <w:marTop w:val="0"/>
      <w:marBottom w:val="0"/>
      <w:divBdr>
        <w:top w:val="none" w:sz="0" w:space="0" w:color="auto"/>
        <w:left w:val="none" w:sz="0" w:space="0" w:color="auto"/>
        <w:bottom w:val="none" w:sz="0" w:space="0" w:color="auto"/>
        <w:right w:val="none" w:sz="0" w:space="0" w:color="auto"/>
      </w:divBdr>
    </w:div>
    <w:div w:id="1805390606">
      <w:marLeft w:val="0"/>
      <w:marRight w:val="0"/>
      <w:marTop w:val="0"/>
      <w:marBottom w:val="0"/>
      <w:divBdr>
        <w:top w:val="none" w:sz="0" w:space="0" w:color="auto"/>
        <w:left w:val="none" w:sz="0" w:space="0" w:color="auto"/>
        <w:bottom w:val="none" w:sz="0" w:space="0" w:color="auto"/>
        <w:right w:val="none" w:sz="0" w:space="0" w:color="auto"/>
      </w:divBdr>
    </w:div>
    <w:div w:id="1805390607">
      <w:marLeft w:val="0"/>
      <w:marRight w:val="0"/>
      <w:marTop w:val="0"/>
      <w:marBottom w:val="0"/>
      <w:divBdr>
        <w:top w:val="none" w:sz="0" w:space="0" w:color="auto"/>
        <w:left w:val="none" w:sz="0" w:space="0" w:color="auto"/>
        <w:bottom w:val="none" w:sz="0" w:space="0" w:color="auto"/>
        <w:right w:val="none" w:sz="0" w:space="0" w:color="auto"/>
      </w:divBdr>
    </w:div>
    <w:div w:id="1805390608">
      <w:marLeft w:val="0"/>
      <w:marRight w:val="0"/>
      <w:marTop w:val="0"/>
      <w:marBottom w:val="0"/>
      <w:divBdr>
        <w:top w:val="none" w:sz="0" w:space="0" w:color="auto"/>
        <w:left w:val="none" w:sz="0" w:space="0" w:color="auto"/>
        <w:bottom w:val="none" w:sz="0" w:space="0" w:color="auto"/>
        <w:right w:val="none" w:sz="0" w:space="0" w:color="auto"/>
      </w:divBdr>
    </w:div>
    <w:div w:id="1805390609">
      <w:marLeft w:val="0"/>
      <w:marRight w:val="0"/>
      <w:marTop w:val="0"/>
      <w:marBottom w:val="0"/>
      <w:divBdr>
        <w:top w:val="none" w:sz="0" w:space="0" w:color="auto"/>
        <w:left w:val="none" w:sz="0" w:space="0" w:color="auto"/>
        <w:bottom w:val="none" w:sz="0" w:space="0" w:color="auto"/>
        <w:right w:val="none" w:sz="0" w:space="0" w:color="auto"/>
      </w:divBdr>
    </w:div>
    <w:div w:id="1805390610">
      <w:marLeft w:val="0"/>
      <w:marRight w:val="0"/>
      <w:marTop w:val="0"/>
      <w:marBottom w:val="0"/>
      <w:divBdr>
        <w:top w:val="none" w:sz="0" w:space="0" w:color="auto"/>
        <w:left w:val="none" w:sz="0" w:space="0" w:color="auto"/>
        <w:bottom w:val="none" w:sz="0" w:space="0" w:color="auto"/>
        <w:right w:val="none" w:sz="0" w:space="0" w:color="auto"/>
      </w:divBdr>
    </w:div>
    <w:div w:id="1805390611">
      <w:marLeft w:val="0"/>
      <w:marRight w:val="0"/>
      <w:marTop w:val="0"/>
      <w:marBottom w:val="0"/>
      <w:divBdr>
        <w:top w:val="none" w:sz="0" w:space="0" w:color="auto"/>
        <w:left w:val="none" w:sz="0" w:space="0" w:color="auto"/>
        <w:bottom w:val="none" w:sz="0" w:space="0" w:color="auto"/>
        <w:right w:val="none" w:sz="0" w:space="0" w:color="auto"/>
      </w:divBdr>
    </w:div>
    <w:div w:id="1805390612">
      <w:marLeft w:val="0"/>
      <w:marRight w:val="0"/>
      <w:marTop w:val="0"/>
      <w:marBottom w:val="0"/>
      <w:divBdr>
        <w:top w:val="none" w:sz="0" w:space="0" w:color="auto"/>
        <w:left w:val="none" w:sz="0" w:space="0" w:color="auto"/>
        <w:bottom w:val="none" w:sz="0" w:space="0" w:color="auto"/>
        <w:right w:val="none" w:sz="0" w:space="0" w:color="auto"/>
      </w:divBdr>
    </w:div>
    <w:div w:id="201649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4e5f18c23a98447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f9c6ad29016b462c"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s://www.corteconstitucional.gov.co/relatoria/2020/T-053-20.htm" TargetMode="External"/><Relationship Id="rId5" Type="http://schemas.openxmlformats.org/officeDocument/2006/relationships/hyperlink" Target="https://www.corteconstitucional.gov.co/relatoria/2020/T-053-20.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29BB0-C837-4B05-8806-200A4B56938F}">
  <ds:schemaRefs>
    <ds:schemaRef ds:uri="http://schemas.microsoft.com/sharepoint/v3/contenttype/forms"/>
  </ds:schemaRefs>
</ds:datastoreItem>
</file>

<file path=customXml/itemProps2.xml><?xml version="1.0" encoding="utf-8"?>
<ds:datastoreItem xmlns:ds="http://schemas.openxmlformats.org/officeDocument/2006/customXml" ds:itemID="{44513BAF-23C3-4ECF-9E5F-2244AAC6008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33D33AB8-3168-4519-94AC-31A2F138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98407-AE8B-444F-8994-E704E21D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2023</Words>
  <Characters>11132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17</cp:revision>
  <cp:lastPrinted>2019-06-06T14:44:00Z</cp:lastPrinted>
  <dcterms:created xsi:type="dcterms:W3CDTF">2022-09-09T19:09:00Z</dcterms:created>
  <dcterms:modified xsi:type="dcterms:W3CDTF">2022-11-02T17:38:00Z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