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4EC3" w14:textId="77777777" w:rsidR="00A20E78" w:rsidRPr="00A20E78" w:rsidRDefault="00A20E78" w:rsidP="00A20E78">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A20E78">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CE34BE8" w14:textId="77777777" w:rsidR="00A20E78" w:rsidRPr="00A20E78" w:rsidRDefault="00A20E78" w:rsidP="00A20E78">
      <w:pPr>
        <w:widowControl/>
        <w:overflowPunct/>
        <w:autoSpaceDE/>
        <w:autoSpaceDN/>
        <w:adjustRightInd/>
        <w:jc w:val="both"/>
        <w:rPr>
          <w:rFonts w:ascii="Arial" w:hAnsi="Arial" w:cs="Arial"/>
          <w:kern w:val="0"/>
          <w:lang w:val="es-419"/>
        </w:rPr>
      </w:pPr>
    </w:p>
    <w:p w14:paraId="710A6533" w14:textId="4EFD0E7C"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Asunto</w:t>
      </w:r>
      <w:r w:rsidRPr="00A20E78">
        <w:rPr>
          <w:rFonts w:ascii="Arial" w:hAnsi="Arial" w:cs="Arial"/>
          <w:kern w:val="0"/>
          <w:lang w:val="es-CO"/>
        </w:rPr>
        <w:tab/>
      </w:r>
      <w:r w:rsidR="00590E10">
        <w:rPr>
          <w:rFonts w:ascii="Arial" w:hAnsi="Arial" w:cs="Arial"/>
          <w:kern w:val="0"/>
          <w:lang w:val="es-CO"/>
        </w:rPr>
        <w:tab/>
      </w:r>
      <w:r w:rsidRPr="00A20E78">
        <w:rPr>
          <w:rFonts w:ascii="Arial" w:hAnsi="Arial" w:cs="Arial"/>
          <w:kern w:val="0"/>
          <w:lang w:val="es-CO"/>
        </w:rPr>
        <w:tab/>
        <w:t xml:space="preserve">: </w:t>
      </w:r>
      <w:r w:rsidR="00590E10" w:rsidRPr="00A20E78">
        <w:rPr>
          <w:rFonts w:ascii="Arial" w:hAnsi="Arial" w:cs="Arial"/>
          <w:kern w:val="0"/>
          <w:lang w:val="es-CO"/>
        </w:rPr>
        <w:t xml:space="preserve">Sentencia </w:t>
      </w:r>
      <w:r w:rsidRPr="00A20E78">
        <w:rPr>
          <w:rFonts w:ascii="Arial" w:hAnsi="Arial" w:cs="Arial"/>
          <w:kern w:val="0"/>
          <w:lang w:val="es-CO"/>
        </w:rPr>
        <w:t xml:space="preserve">de </w:t>
      </w:r>
      <w:r w:rsidR="00590E10" w:rsidRPr="00A20E78">
        <w:rPr>
          <w:rFonts w:ascii="Arial" w:hAnsi="Arial" w:cs="Arial"/>
          <w:kern w:val="0"/>
          <w:lang w:val="es-CO"/>
        </w:rPr>
        <w:t xml:space="preserve">Segundo Grado </w:t>
      </w:r>
      <w:r w:rsidR="00590E10">
        <w:rPr>
          <w:rFonts w:ascii="Arial" w:hAnsi="Arial" w:cs="Arial"/>
          <w:kern w:val="0"/>
          <w:lang w:val="es-CO"/>
        </w:rPr>
        <w:t>–</w:t>
      </w:r>
      <w:r w:rsidRPr="00A20E78">
        <w:rPr>
          <w:rFonts w:ascii="Arial" w:hAnsi="Arial" w:cs="Arial"/>
          <w:kern w:val="0"/>
          <w:lang w:val="es-CO"/>
        </w:rPr>
        <w:t xml:space="preserve"> </w:t>
      </w:r>
      <w:r w:rsidR="00590E10" w:rsidRPr="00A20E78">
        <w:rPr>
          <w:rFonts w:ascii="Arial" w:hAnsi="Arial" w:cs="Arial"/>
          <w:kern w:val="0"/>
          <w:lang w:val="es-CO"/>
        </w:rPr>
        <w:t>Civil</w:t>
      </w:r>
    </w:p>
    <w:p w14:paraId="36D938A9" w14:textId="6CB7A6CC"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Tipo de proceso</w:t>
      </w:r>
      <w:r w:rsidRPr="00A20E78">
        <w:rPr>
          <w:rFonts w:ascii="Arial" w:hAnsi="Arial" w:cs="Arial"/>
          <w:kern w:val="0"/>
          <w:lang w:val="es-CO"/>
        </w:rPr>
        <w:tab/>
        <w:t xml:space="preserve">: </w:t>
      </w:r>
      <w:r w:rsidR="00590E10" w:rsidRPr="00A20E78">
        <w:rPr>
          <w:rFonts w:ascii="Arial" w:hAnsi="Arial" w:cs="Arial"/>
          <w:kern w:val="0"/>
          <w:lang w:val="es-CO"/>
        </w:rPr>
        <w:t xml:space="preserve">Verbal </w:t>
      </w:r>
      <w:r w:rsidRPr="00A20E78">
        <w:rPr>
          <w:rFonts w:ascii="Arial" w:hAnsi="Arial" w:cs="Arial"/>
          <w:kern w:val="0"/>
          <w:lang w:val="es-CO"/>
        </w:rPr>
        <w:t xml:space="preserve">– </w:t>
      </w:r>
      <w:r w:rsidR="00590E10" w:rsidRPr="00A20E78">
        <w:rPr>
          <w:rFonts w:ascii="Arial" w:hAnsi="Arial" w:cs="Arial"/>
          <w:kern w:val="0"/>
          <w:lang w:val="es-CO"/>
        </w:rPr>
        <w:t xml:space="preserve">Responsabilidad </w:t>
      </w:r>
      <w:r w:rsidRPr="00A20E78">
        <w:rPr>
          <w:rFonts w:ascii="Arial" w:hAnsi="Arial" w:cs="Arial"/>
          <w:kern w:val="0"/>
          <w:lang w:val="es-CO"/>
        </w:rPr>
        <w:t>médica</w:t>
      </w:r>
    </w:p>
    <w:p w14:paraId="465F6ADC" w14:textId="149790B7"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Demandantes</w:t>
      </w:r>
      <w:r w:rsidR="00590E10">
        <w:rPr>
          <w:rFonts w:ascii="Arial" w:hAnsi="Arial" w:cs="Arial"/>
          <w:kern w:val="0"/>
          <w:lang w:val="es-CO"/>
        </w:rPr>
        <w:tab/>
      </w:r>
      <w:r w:rsidRPr="00A20E78">
        <w:rPr>
          <w:rFonts w:ascii="Arial" w:hAnsi="Arial" w:cs="Arial"/>
          <w:kern w:val="0"/>
          <w:lang w:val="es-CO"/>
        </w:rPr>
        <w:tab/>
        <w:t xml:space="preserve">: </w:t>
      </w:r>
      <w:r w:rsidR="00590E10" w:rsidRPr="00A20E78">
        <w:rPr>
          <w:rFonts w:ascii="Arial" w:hAnsi="Arial" w:cs="Arial"/>
          <w:kern w:val="0"/>
          <w:lang w:val="es-CO"/>
        </w:rPr>
        <w:t>Luz F</w:t>
      </w:r>
      <w:r w:rsidRPr="00A20E78">
        <w:rPr>
          <w:rFonts w:ascii="Arial" w:hAnsi="Arial" w:cs="Arial"/>
          <w:kern w:val="0"/>
          <w:lang w:val="es-CO"/>
        </w:rPr>
        <w:t>.</w:t>
      </w:r>
      <w:r w:rsidR="00590E10" w:rsidRPr="00A20E78">
        <w:rPr>
          <w:rFonts w:ascii="Arial" w:hAnsi="Arial" w:cs="Arial"/>
          <w:kern w:val="0"/>
          <w:lang w:val="es-CO"/>
        </w:rPr>
        <w:t>, Jaqueline</w:t>
      </w:r>
      <w:r w:rsidRPr="00A20E78">
        <w:rPr>
          <w:rFonts w:ascii="Arial" w:hAnsi="Arial" w:cs="Arial"/>
          <w:kern w:val="0"/>
          <w:lang w:val="es-CO"/>
        </w:rPr>
        <w:t xml:space="preserve"> y </w:t>
      </w:r>
      <w:proofErr w:type="spellStart"/>
      <w:r w:rsidR="00590E10" w:rsidRPr="00A20E78">
        <w:rPr>
          <w:rFonts w:ascii="Arial" w:hAnsi="Arial" w:cs="Arial"/>
          <w:kern w:val="0"/>
          <w:lang w:val="es-CO"/>
        </w:rPr>
        <w:t>Wilver</w:t>
      </w:r>
      <w:proofErr w:type="spellEnd"/>
      <w:r w:rsidR="00590E10" w:rsidRPr="00A20E78">
        <w:rPr>
          <w:rFonts w:ascii="Arial" w:hAnsi="Arial" w:cs="Arial"/>
          <w:kern w:val="0"/>
          <w:lang w:val="es-CO"/>
        </w:rPr>
        <w:t xml:space="preserve"> Moreno Naranjo</w:t>
      </w:r>
      <w:r w:rsidRPr="00A20E78">
        <w:rPr>
          <w:rFonts w:ascii="Arial" w:hAnsi="Arial" w:cs="Arial"/>
          <w:kern w:val="0"/>
          <w:lang w:val="es-CO"/>
        </w:rPr>
        <w:t xml:space="preserve"> y otros</w:t>
      </w:r>
    </w:p>
    <w:p w14:paraId="55934DFE" w14:textId="5DC5A693"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Demandados</w:t>
      </w:r>
      <w:r w:rsidR="00590E10">
        <w:rPr>
          <w:rFonts w:ascii="Arial" w:hAnsi="Arial" w:cs="Arial"/>
          <w:kern w:val="0"/>
          <w:lang w:val="es-CO"/>
        </w:rPr>
        <w:tab/>
      </w:r>
      <w:r w:rsidRPr="00A20E78">
        <w:rPr>
          <w:rFonts w:ascii="Arial" w:hAnsi="Arial" w:cs="Arial"/>
          <w:kern w:val="0"/>
          <w:lang w:val="es-CO"/>
        </w:rPr>
        <w:tab/>
        <w:t xml:space="preserve">: </w:t>
      </w:r>
      <w:r w:rsidR="00590E10" w:rsidRPr="00A20E78">
        <w:rPr>
          <w:rFonts w:ascii="Arial" w:hAnsi="Arial" w:cs="Arial"/>
          <w:kern w:val="0"/>
          <w:lang w:val="es-CO"/>
        </w:rPr>
        <w:t>David A. Ramos G</w:t>
      </w:r>
      <w:r w:rsidRPr="00A20E78">
        <w:rPr>
          <w:rFonts w:ascii="Arial" w:hAnsi="Arial" w:cs="Arial"/>
          <w:kern w:val="0"/>
          <w:lang w:val="es-CO"/>
        </w:rPr>
        <w:t xml:space="preserve">., </w:t>
      </w:r>
      <w:proofErr w:type="spellStart"/>
      <w:r w:rsidR="00590E10" w:rsidRPr="00A20E78">
        <w:rPr>
          <w:rFonts w:ascii="Arial" w:hAnsi="Arial" w:cs="Arial"/>
          <w:kern w:val="0"/>
          <w:lang w:val="es-CO"/>
        </w:rPr>
        <w:t>Socimédicos</w:t>
      </w:r>
      <w:proofErr w:type="spellEnd"/>
      <w:r w:rsidR="00590E10" w:rsidRPr="00A20E78">
        <w:rPr>
          <w:rFonts w:ascii="Arial" w:hAnsi="Arial" w:cs="Arial"/>
          <w:kern w:val="0"/>
          <w:lang w:val="es-CO"/>
        </w:rPr>
        <w:t xml:space="preserve"> SAS </w:t>
      </w:r>
      <w:r w:rsidRPr="00A20E78">
        <w:rPr>
          <w:rFonts w:ascii="Arial" w:hAnsi="Arial" w:cs="Arial"/>
          <w:kern w:val="0"/>
          <w:lang w:val="es-CO"/>
        </w:rPr>
        <w:t>y otros</w:t>
      </w:r>
    </w:p>
    <w:p w14:paraId="0F23DB79" w14:textId="6DB17FCD"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Procedencia</w:t>
      </w:r>
      <w:r w:rsidR="00590E10">
        <w:rPr>
          <w:rFonts w:ascii="Arial" w:hAnsi="Arial" w:cs="Arial"/>
          <w:kern w:val="0"/>
          <w:lang w:val="es-CO"/>
        </w:rPr>
        <w:tab/>
      </w:r>
      <w:r w:rsidRPr="00A20E78">
        <w:rPr>
          <w:rFonts w:ascii="Arial" w:hAnsi="Arial" w:cs="Arial"/>
          <w:kern w:val="0"/>
          <w:lang w:val="es-CO"/>
        </w:rPr>
        <w:tab/>
        <w:t xml:space="preserve">: </w:t>
      </w:r>
      <w:r w:rsidR="00590E10" w:rsidRPr="00A20E78">
        <w:rPr>
          <w:rFonts w:ascii="Arial" w:hAnsi="Arial" w:cs="Arial"/>
          <w:kern w:val="0"/>
          <w:lang w:val="es-CO"/>
        </w:rPr>
        <w:t>Juzgado Tercero Civil</w:t>
      </w:r>
      <w:r w:rsidRPr="00A20E78">
        <w:rPr>
          <w:rFonts w:ascii="Arial" w:hAnsi="Arial" w:cs="Arial"/>
          <w:kern w:val="0"/>
          <w:lang w:val="es-CO"/>
        </w:rPr>
        <w:t xml:space="preserve"> del </w:t>
      </w:r>
      <w:r w:rsidR="00590E10" w:rsidRPr="00A20E78">
        <w:rPr>
          <w:rFonts w:ascii="Arial" w:hAnsi="Arial" w:cs="Arial"/>
          <w:kern w:val="0"/>
          <w:lang w:val="es-CO"/>
        </w:rPr>
        <w:t xml:space="preserve">Circuito </w:t>
      </w:r>
      <w:r w:rsidRPr="00A20E78">
        <w:rPr>
          <w:rFonts w:ascii="Arial" w:hAnsi="Arial" w:cs="Arial"/>
          <w:kern w:val="0"/>
          <w:lang w:val="es-CO"/>
        </w:rPr>
        <w:t xml:space="preserve">de </w:t>
      </w:r>
      <w:r w:rsidR="00590E10" w:rsidRPr="00A20E78">
        <w:rPr>
          <w:rFonts w:ascii="Arial" w:hAnsi="Arial" w:cs="Arial"/>
          <w:kern w:val="0"/>
          <w:lang w:val="es-CO"/>
        </w:rPr>
        <w:t>Pereira</w:t>
      </w:r>
    </w:p>
    <w:p w14:paraId="6DA76E65" w14:textId="35CB669C"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Radicación</w:t>
      </w:r>
      <w:r w:rsidR="00590E10">
        <w:rPr>
          <w:rFonts w:ascii="Arial" w:hAnsi="Arial" w:cs="Arial"/>
          <w:kern w:val="0"/>
          <w:lang w:val="es-CO"/>
        </w:rPr>
        <w:tab/>
      </w:r>
      <w:r w:rsidRPr="00A20E78">
        <w:rPr>
          <w:rFonts w:ascii="Arial" w:hAnsi="Arial" w:cs="Arial"/>
          <w:kern w:val="0"/>
          <w:lang w:val="es-CO"/>
        </w:rPr>
        <w:tab/>
        <w:t xml:space="preserve">: 66001-31-03-003-2017-00389-01 </w:t>
      </w:r>
    </w:p>
    <w:p w14:paraId="67CE5E8F" w14:textId="11D8C479" w:rsidR="00A20E78" w:rsidRPr="00A20E78" w:rsidRDefault="00A20E78" w:rsidP="00A20E78">
      <w:pPr>
        <w:widowControl/>
        <w:overflowPunct/>
        <w:autoSpaceDE/>
        <w:autoSpaceDN/>
        <w:adjustRightInd/>
        <w:jc w:val="both"/>
        <w:rPr>
          <w:rFonts w:ascii="Arial" w:hAnsi="Arial" w:cs="Arial"/>
          <w:kern w:val="0"/>
          <w:lang w:val="es-CO"/>
        </w:rPr>
      </w:pPr>
      <w:proofErr w:type="spellStart"/>
      <w:r w:rsidRPr="00A20E78">
        <w:rPr>
          <w:rFonts w:ascii="Arial" w:hAnsi="Arial" w:cs="Arial"/>
          <w:kern w:val="0"/>
          <w:lang w:val="es-CO"/>
        </w:rPr>
        <w:t>Mag</w:t>
      </w:r>
      <w:proofErr w:type="spellEnd"/>
      <w:r w:rsidRPr="00A20E78">
        <w:rPr>
          <w:rFonts w:ascii="Arial" w:hAnsi="Arial" w:cs="Arial"/>
          <w:kern w:val="0"/>
          <w:lang w:val="es-CO"/>
        </w:rPr>
        <w:t>. Ponente</w:t>
      </w:r>
      <w:r w:rsidR="00590E10">
        <w:rPr>
          <w:rFonts w:ascii="Arial" w:hAnsi="Arial" w:cs="Arial"/>
          <w:kern w:val="0"/>
          <w:lang w:val="es-CO"/>
        </w:rPr>
        <w:tab/>
      </w:r>
      <w:r w:rsidRPr="00A20E78">
        <w:rPr>
          <w:rFonts w:ascii="Arial" w:hAnsi="Arial" w:cs="Arial"/>
          <w:kern w:val="0"/>
          <w:lang w:val="es-CO"/>
        </w:rPr>
        <w:tab/>
        <w:t xml:space="preserve">: </w:t>
      </w:r>
      <w:r w:rsidR="00590E10" w:rsidRPr="00A20E78">
        <w:rPr>
          <w:rFonts w:ascii="Arial" w:hAnsi="Arial" w:cs="Arial"/>
          <w:kern w:val="0"/>
          <w:lang w:val="es-CO"/>
        </w:rPr>
        <w:t>DUBERNEY GRISALES HERRERA</w:t>
      </w:r>
    </w:p>
    <w:p w14:paraId="5E5E45CC" w14:textId="58E0DB85" w:rsidR="00A20E78" w:rsidRPr="00A20E78" w:rsidRDefault="00A20E78" w:rsidP="00A20E78">
      <w:pPr>
        <w:widowControl/>
        <w:overflowPunct/>
        <w:autoSpaceDE/>
        <w:autoSpaceDN/>
        <w:adjustRightInd/>
        <w:jc w:val="both"/>
        <w:rPr>
          <w:rFonts w:ascii="Arial" w:hAnsi="Arial" w:cs="Arial"/>
          <w:kern w:val="0"/>
          <w:lang w:val="es-CO"/>
        </w:rPr>
      </w:pPr>
      <w:r w:rsidRPr="00A20E78">
        <w:rPr>
          <w:rFonts w:ascii="Arial" w:hAnsi="Arial" w:cs="Arial"/>
          <w:kern w:val="0"/>
          <w:lang w:val="es-CO"/>
        </w:rPr>
        <w:t>Aprobada en sesión</w:t>
      </w:r>
      <w:r w:rsidR="00590E10">
        <w:rPr>
          <w:rFonts w:ascii="Arial" w:hAnsi="Arial" w:cs="Arial"/>
          <w:kern w:val="0"/>
          <w:lang w:val="es-CO"/>
        </w:rPr>
        <w:tab/>
      </w:r>
      <w:r w:rsidRPr="00A20E78">
        <w:rPr>
          <w:rFonts w:ascii="Arial" w:hAnsi="Arial" w:cs="Arial"/>
          <w:kern w:val="0"/>
          <w:lang w:val="es-CO"/>
        </w:rPr>
        <w:t>: 549 DE 02-11-2022</w:t>
      </w:r>
    </w:p>
    <w:p w14:paraId="61A87D19" w14:textId="77777777" w:rsidR="00A20E78" w:rsidRPr="00A20E78" w:rsidRDefault="00A20E78" w:rsidP="00A20E78">
      <w:pPr>
        <w:widowControl/>
        <w:overflowPunct/>
        <w:autoSpaceDE/>
        <w:autoSpaceDN/>
        <w:adjustRightInd/>
        <w:jc w:val="both"/>
        <w:rPr>
          <w:rFonts w:ascii="Arial" w:hAnsi="Arial" w:cs="Arial"/>
          <w:kern w:val="0"/>
          <w:lang w:val="es-419"/>
        </w:rPr>
      </w:pPr>
    </w:p>
    <w:p w14:paraId="0B9E1AB7" w14:textId="27487B18" w:rsidR="00AA06C6" w:rsidRDefault="00073305" w:rsidP="00AA06C6">
      <w:pPr>
        <w:widowControl/>
        <w:overflowPunct/>
        <w:autoSpaceDE/>
        <w:adjustRightInd/>
        <w:jc w:val="both"/>
        <w:rPr>
          <w:rFonts w:ascii="Arial" w:hAnsi="Arial" w:cs="Arial"/>
          <w:b/>
          <w:bCs/>
          <w:iCs/>
          <w:kern w:val="0"/>
          <w:lang w:val="es-419" w:eastAsia="fr-FR"/>
        </w:rPr>
      </w:pPr>
      <w:bookmarkStart w:id="0" w:name="_GoBack"/>
      <w:bookmarkEnd w:id="0"/>
      <w:r>
        <w:rPr>
          <w:rFonts w:ascii="Arial" w:hAnsi="Arial" w:cs="Arial"/>
          <w:b/>
          <w:bCs/>
          <w:iCs/>
          <w:kern w:val="0"/>
          <w:u w:val="single"/>
          <w:lang w:val="es-419" w:eastAsia="fr-FR"/>
        </w:rPr>
        <w:t>TEMAS:</w:t>
      </w:r>
      <w:r>
        <w:rPr>
          <w:rFonts w:ascii="Arial" w:hAnsi="Arial" w:cs="Arial"/>
          <w:b/>
          <w:bCs/>
          <w:iCs/>
          <w:kern w:val="0"/>
          <w:lang w:val="es-419" w:eastAsia="fr-FR"/>
        </w:rPr>
        <w:tab/>
      </w:r>
      <w:r>
        <w:rPr>
          <w:rFonts w:ascii="Arial" w:hAnsi="Arial" w:cs="Arial"/>
          <w:b/>
          <w:kern w:val="0"/>
          <w:lang w:val="es-419"/>
        </w:rPr>
        <w:t>RESPONSABILIDAD MÉDICA / RÉGIMEN DE CULPA PROBADA / ELEMENTOS / OBLIGACIÓN DE MEDIO Y NO DE RESULTADO / CARGA PROBATORIA DEL DEMANDANTE / NEXO CAUSAL / PRUEBA TÉCNICA / DICTAMEN PERICIAL / MAYOR PESO PROBATORIO RESPECTO DE LA HISTORIA CLÍNICA.</w:t>
      </w:r>
    </w:p>
    <w:p w14:paraId="4B73A151" w14:textId="77777777" w:rsidR="00AA06C6" w:rsidRDefault="00AA06C6" w:rsidP="00AA06C6">
      <w:pPr>
        <w:widowControl/>
        <w:overflowPunct/>
        <w:autoSpaceDE/>
        <w:adjustRightInd/>
        <w:jc w:val="both"/>
        <w:rPr>
          <w:rFonts w:ascii="Arial" w:hAnsi="Arial" w:cs="Arial"/>
          <w:kern w:val="0"/>
          <w:lang w:val="es-419"/>
        </w:rPr>
      </w:pPr>
    </w:p>
    <w:p w14:paraId="2E007B2A" w14:textId="02B48D4A" w:rsidR="00AA06C6" w:rsidRDefault="00AA06C6" w:rsidP="00AA06C6">
      <w:pPr>
        <w:widowControl/>
        <w:overflowPunct/>
        <w:autoSpaceDE/>
        <w:adjustRightInd/>
        <w:jc w:val="both"/>
        <w:rPr>
          <w:rFonts w:ascii="Arial" w:hAnsi="Arial" w:cs="Arial"/>
          <w:kern w:val="0"/>
          <w:lang w:val="es-419"/>
        </w:rPr>
      </w:pPr>
      <w:r>
        <w:rPr>
          <w:rFonts w:ascii="Arial" w:hAnsi="Arial" w:cs="Arial"/>
          <w:kern w:val="0"/>
          <w:lang w:val="es-419"/>
        </w:rPr>
        <w:t xml:space="preserve">LA RESPONSABILIDAD MÉDICA… </w:t>
      </w:r>
      <w:r w:rsidR="00C63D75" w:rsidRPr="00C63D75">
        <w:rPr>
          <w:rFonts w:ascii="Arial" w:hAnsi="Arial" w:cs="Arial"/>
          <w:kern w:val="0"/>
          <w:lang w:val="es-419"/>
        </w:rPr>
        <w:t>Se define como aquella que puede generarse con ocasión de la aplicación de esta ciencia, dadas sus repercusiones vitales en la integridad física y emocional, en general incide en la salud de las personas</w:t>
      </w:r>
      <w:r>
        <w:rPr>
          <w:rFonts w:ascii="Arial" w:hAnsi="Arial" w:cs="Arial"/>
          <w:kern w:val="0"/>
          <w:lang w:val="es-419"/>
        </w:rPr>
        <w:t>…</w:t>
      </w:r>
    </w:p>
    <w:p w14:paraId="6381D2D2" w14:textId="77777777" w:rsidR="00AA06C6" w:rsidRDefault="00AA06C6" w:rsidP="00AA06C6">
      <w:pPr>
        <w:widowControl/>
        <w:overflowPunct/>
        <w:autoSpaceDE/>
        <w:adjustRightInd/>
        <w:jc w:val="both"/>
        <w:rPr>
          <w:rFonts w:ascii="Arial" w:hAnsi="Arial" w:cs="Arial"/>
          <w:kern w:val="0"/>
          <w:lang w:val="es-419"/>
        </w:rPr>
      </w:pPr>
    </w:p>
    <w:p w14:paraId="0681B6F5" w14:textId="77777777" w:rsidR="00AA06C6" w:rsidRDefault="00AA06C6" w:rsidP="00AA06C6">
      <w:pPr>
        <w:widowControl/>
        <w:overflowPunct/>
        <w:autoSpaceDE/>
        <w:adjustRightInd/>
        <w:jc w:val="both"/>
        <w:rPr>
          <w:rFonts w:ascii="Arial" w:hAnsi="Arial" w:cs="Arial"/>
          <w:kern w:val="0"/>
          <w:lang w:val="es-419"/>
        </w:rPr>
      </w:pPr>
      <w:r>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p>
    <w:p w14:paraId="3954815D" w14:textId="77777777" w:rsidR="00AA06C6" w:rsidRDefault="00AA06C6" w:rsidP="00AA06C6">
      <w:pPr>
        <w:widowControl/>
        <w:overflowPunct/>
        <w:autoSpaceDE/>
        <w:adjustRightInd/>
        <w:jc w:val="both"/>
        <w:rPr>
          <w:rFonts w:ascii="Arial" w:hAnsi="Arial" w:cs="Arial"/>
          <w:kern w:val="0"/>
          <w:lang w:val="es-419"/>
        </w:rPr>
      </w:pPr>
    </w:p>
    <w:p w14:paraId="79F394A3" w14:textId="77777777" w:rsidR="00AA06C6" w:rsidRDefault="00AA06C6" w:rsidP="00AA06C6">
      <w:pPr>
        <w:widowControl/>
        <w:overflowPunct/>
        <w:autoSpaceDE/>
        <w:adjustRightInd/>
        <w:jc w:val="both"/>
        <w:rPr>
          <w:rFonts w:ascii="Arial" w:hAnsi="Arial" w:cs="Arial"/>
          <w:kern w:val="0"/>
          <w:lang w:val="es-419"/>
        </w:rPr>
      </w:pPr>
      <w:r>
        <w:rPr>
          <w:rFonts w:ascii="Arial" w:hAnsi="Arial" w:cs="Arial"/>
          <w:kern w:val="0"/>
          <w:lang w:val="es-419"/>
        </w:rPr>
        <w:t>De allí, que corresponde al demandante demostrar todos sus elementos axiales: (i) La conducta antijurídica o hecho dañoso, (ii) El daño, (iii) La causalidad; (iv) El factor de atribución, que corresponde a la culpa, cuando el régimen sea subjetivo; y, si es del caso, (v) el contrato…</w:t>
      </w:r>
    </w:p>
    <w:p w14:paraId="109A38D7" w14:textId="77777777" w:rsidR="00AA06C6" w:rsidRDefault="00AA06C6" w:rsidP="00AA06C6">
      <w:pPr>
        <w:widowControl/>
        <w:overflowPunct/>
        <w:autoSpaceDE/>
        <w:adjustRightInd/>
        <w:jc w:val="both"/>
        <w:rPr>
          <w:rFonts w:ascii="Arial" w:hAnsi="Arial" w:cs="Arial"/>
          <w:kern w:val="0"/>
        </w:rPr>
      </w:pPr>
    </w:p>
    <w:p w14:paraId="07833AE5" w14:textId="77777777" w:rsidR="00AA06C6" w:rsidRDefault="00AA06C6" w:rsidP="00AA06C6">
      <w:pPr>
        <w:widowControl/>
        <w:overflowPunct/>
        <w:autoSpaceDE/>
        <w:adjustRightInd/>
        <w:jc w:val="both"/>
        <w:rPr>
          <w:rFonts w:ascii="Arial" w:hAnsi="Arial" w:cs="Arial"/>
          <w:kern w:val="0"/>
        </w:rPr>
      </w:pPr>
      <w:r>
        <w:rPr>
          <w:rFonts w:ascii="Arial" w:hAnsi="Arial" w:cs="Arial"/>
          <w:kern w:val="0"/>
        </w:rPr>
        <w:t>En la responsabilidad sanitaria la regla general es que las obligaciones debidas por los médicos en su ejercicio, son de medio y de manera excepcional de resultado…</w:t>
      </w:r>
    </w:p>
    <w:p w14:paraId="50770BCD" w14:textId="77777777" w:rsidR="00AA06C6" w:rsidRDefault="00AA06C6" w:rsidP="00AA06C6">
      <w:pPr>
        <w:widowControl/>
        <w:overflowPunct/>
        <w:autoSpaceDE/>
        <w:adjustRightInd/>
        <w:jc w:val="both"/>
        <w:rPr>
          <w:rFonts w:ascii="Arial" w:hAnsi="Arial" w:cs="Arial"/>
          <w:kern w:val="0"/>
        </w:rPr>
      </w:pPr>
    </w:p>
    <w:p w14:paraId="020CA28D" w14:textId="77777777" w:rsidR="00AA06C6" w:rsidRDefault="00AA06C6" w:rsidP="00AA06C6">
      <w:pPr>
        <w:widowControl/>
        <w:overflowPunct/>
        <w:autoSpaceDE/>
        <w:adjustRightInd/>
        <w:jc w:val="both"/>
        <w:rPr>
          <w:rFonts w:ascii="Arial" w:hAnsi="Arial" w:cs="Arial"/>
          <w:kern w:val="0"/>
        </w:rPr>
      </w:pPr>
      <w:r>
        <w:rPr>
          <w:rFonts w:ascii="Arial" w:hAnsi="Arial" w:cs="Arial"/>
          <w:kern w:val="0"/>
        </w:rPr>
        <w:t xml:space="preserve">… la causalidad no solo es la constatación objetiva de una relación natural o fenoménica de causa-efecto, o con las palabras del insigne maestro Adriano De </w:t>
      </w:r>
      <w:proofErr w:type="spellStart"/>
      <w:r>
        <w:rPr>
          <w:rFonts w:ascii="Arial" w:hAnsi="Arial" w:cs="Arial"/>
          <w:kern w:val="0"/>
        </w:rPr>
        <w:t>Cupis</w:t>
      </w:r>
      <w:proofErr w:type="spellEnd"/>
      <w:r>
        <w:rPr>
          <w:rFonts w:ascii="Arial" w:hAnsi="Arial" w:cs="Arial"/>
          <w:kern w:val="0"/>
        </w:rPr>
        <w:t>: “(…) es el nexo etiológico material (es decir, objetivo o externo) que liga un fenómeno a otro, que en cuanto concierne al daño, constituye el factor de su imputación material al sujeto humano (…)”</w:t>
      </w:r>
    </w:p>
    <w:p w14:paraId="39C49DFD" w14:textId="77777777" w:rsidR="00AA06C6" w:rsidRDefault="00AA06C6" w:rsidP="00AA06C6">
      <w:pPr>
        <w:widowControl/>
        <w:overflowPunct/>
        <w:autoSpaceDE/>
        <w:adjustRightInd/>
        <w:jc w:val="both"/>
        <w:rPr>
          <w:rFonts w:ascii="Arial" w:hAnsi="Arial" w:cs="Arial"/>
          <w:kern w:val="0"/>
        </w:rPr>
      </w:pPr>
    </w:p>
    <w:p w14:paraId="46EDD78B" w14:textId="77777777" w:rsidR="00AA06C6" w:rsidRDefault="00AA06C6" w:rsidP="00AA06C6">
      <w:pPr>
        <w:widowControl/>
        <w:overflowPunct/>
        <w:autoSpaceDE/>
        <w:adjustRightInd/>
        <w:jc w:val="both"/>
        <w:rPr>
          <w:rFonts w:ascii="Arial" w:hAnsi="Arial" w:cs="Arial"/>
          <w:kern w:val="0"/>
        </w:rPr>
      </w:pPr>
      <w:r>
        <w:rPr>
          <w:rFonts w:ascii="Arial" w:hAnsi="Arial" w:cs="Arial"/>
          <w:kern w:val="0"/>
        </w:rPr>
        <w:t>El elemento causal no admite presunciones y siempre debe probarse, sea en el régimen contractual o extracontractual, de culpa probada o presunta…</w:t>
      </w:r>
    </w:p>
    <w:p w14:paraId="2D72B7CE" w14:textId="77777777" w:rsidR="00AA06C6" w:rsidRDefault="00AA06C6" w:rsidP="00AA06C6">
      <w:pPr>
        <w:widowControl/>
        <w:overflowPunct/>
        <w:autoSpaceDE/>
        <w:adjustRightInd/>
        <w:jc w:val="both"/>
        <w:rPr>
          <w:rFonts w:ascii="Arial" w:hAnsi="Arial" w:cs="Arial"/>
          <w:kern w:val="0"/>
        </w:rPr>
      </w:pPr>
    </w:p>
    <w:p w14:paraId="2502182E" w14:textId="77777777" w:rsidR="00AA06C6" w:rsidRDefault="00AA06C6" w:rsidP="00AA06C6">
      <w:pPr>
        <w:widowControl/>
        <w:overflowPunct/>
        <w:autoSpaceDE/>
        <w:adjustRightInd/>
        <w:jc w:val="both"/>
        <w:rPr>
          <w:rFonts w:ascii="Arial" w:hAnsi="Arial" w:cs="Arial"/>
          <w:kern w:val="0"/>
        </w:rPr>
      </w:pPr>
      <w:r>
        <w:rPr>
          <w:rFonts w:ascii="Arial" w:hAnsi="Arial" w:cs="Arial"/>
          <w:kern w:val="0"/>
        </w:rPr>
        <w:t>… 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14:paraId="3C37E273" w14:textId="77777777" w:rsidR="00A20E78" w:rsidRPr="00A20E78" w:rsidRDefault="00A20E78" w:rsidP="00A20E78">
      <w:pPr>
        <w:overflowPunct/>
        <w:jc w:val="both"/>
        <w:rPr>
          <w:rFonts w:ascii="Arial" w:hAnsi="Arial" w:cs="Arial"/>
          <w:spacing w:val="4"/>
          <w:kern w:val="0"/>
          <w:lang w:val="es-419"/>
        </w:rPr>
      </w:pPr>
    </w:p>
    <w:p w14:paraId="339C9EE4" w14:textId="723D5254" w:rsidR="002D7C4B" w:rsidRPr="002D7C4B" w:rsidRDefault="002D7C4B" w:rsidP="002D7C4B">
      <w:pPr>
        <w:overflowPunct/>
        <w:jc w:val="both"/>
        <w:rPr>
          <w:rFonts w:ascii="Arial" w:hAnsi="Arial" w:cs="Arial"/>
          <w:spacing w:val="4"/>
          <w:kern w:val="0"/>
          <w:lang w:val="es-419"/>
        </w:rPr>
      </w:pPr>
      <w:r w:rsidRPr="002D7C4B">
        <w:rPr>
          <w:rFonts w:ascii="Arial" w:hAnsi="Arial" w:cs="Arial"/>
          <w:spacing w:val="4"/>
          <w:kern w:val="0"/>
          <w:lang w:val="es-419"/>
        </w:rPr>
        <w:t xml:space="preserve">Se destaca que, para la resolución de este litigio, no se aplicó la teoría de la carga dinámica de la prueba. La decisión respectiva se emitió en audiencia, el 26-03-2021…, ninguna previsión se hizo en tal sentido y las partes tampoco se manifestaron. </w:t>
      </w:r>
    </w:p>
    <w:p w14:paraId="1A884F9F" w14:textId="77777777" w:rsidR="002D7C4B" w:rsidRPr="002D7C4B" w:rsidRDefault="002D7C4B" w:rsidP="002D7C4B">
      <w:pPr>
        <w:overflowPunct/>
        <w:jc w:val="both"/>
        <w:rPr>
          <w:rFonts w:ascii="Arial" w:hAnsi="Arial" w:cs="Arial"/>
          <w:spacing w:val="4"/>
          <w:kern w:val="0"/>
          <w:lang w:val="es-419"/>
        </w:rPr>
      </w:pPr>
    </w:p>
    <w:p w14:paraId="46F724C0" w14:textId="7DEF9BE6" w:rsidR="00A20E78" w:rsidRPr="00A20E78" w:rsidRDefault="002D7C4B" w:rsidP="002D7C4B">
      <w:pPr>
        <w:overflowPunct/>
        <w:jc w:val="both"/>
        <w:rPr>
          <w:rFonts w:ascii="Arial" w:hAnsi="Arial" w:cs="Arial"/>
          <w:spacing w:val="4"/>
          <w:kern w:val="0"/>
          <w:lang w:val="es-419"/>
        </w:rPr>
      </w:pPr>
      <w:r w:rsidRPr="002D7C4B">
        <w:rPr>
          <w:rFonts w:ascii="Arial" w:hAnsi="Arial" w:cs="Arial"/>
          <w:spacing w:val="4"/>
          <w:kern w:val="0"/>
          <w:lang w:val="es-419"/>
        </w:rPr>
        <w:t>En suma, gravitaba en los demandantes la demostración de todos los requisitos de la pretensión invocada (Carga de la prueba).  Así compete en este tipo de asuntos</w:t>
      </w:r>
      <w:r w:rsidR="00D66934">
        <w:rPr>
          <w:rFonts w:ascii="Arial" w:hAnsi="Arial" w:cs="Arial"/>
          <w:spacing w:val="4"/>
          <w:kern w:val="0"/>
          <w:lang w:val="es-419"/>
        </w:rPr>
        <w:t>…</w:t>
      </w:r>
    </w:p>
    <w:p w14:paraId="1249C4D3" w14:textId="77777777" w:rsidR="00A20E78" w:rsidRPr="00A20E78" w:rsidRDefault="00A20E78" w:rsidP="00A20E78">
      <w:pPr>
        <w:overflowPunct/>
        <w:jc w:val="both"/>
        <w:rPr>
          <w:rFonts w:ascii="Arial" w:hAnsi="Arial" w:cs="Arial"/>
          <w:spacing w:val="4"/>
          <w:kern w:val="0"/>
          <w:lang w:val="es-419"/>
        </w:rPr>
      </w:pPr>
    </w:p>
    <w:p w14:paraId="33109BC9" w14:textId="05BB9D41" w:rsidR="00A20E78" w:rsidRPr="00A20E78" w:rsidRDefault="00265DF0" w:rsidP="00A20E78">
      <w:pPr>
        <w:overflowPunct/>
        <w:jc w:val="both"/>
        <w:rPr>
          <w:rFonts w:ascii="Arial" w:hAnsi="Arial" w:cs="Arial"/>
          <w:spacing w:val="4"/>
          <w:kern w:val="0"/>
          <w:lang w:val="es-419"/>
        </w:rPr>
      </w:pPr>
      <w:r>
        <w:rPr>
          <w:rFonts w:ascii="Arial" w:hAnsi="Arial" w:cs="Arial"/>
          <w:spacing w:val="4"/>
          <w:kern w:val="0"/>
          <w:lang w:val="es-419"/>
        </w:rPr>
        <w:t xml:space="preserve">… </w:t>
      </w:r>
      <w:r w:rsidRPr="00265DF0">
        <w:rPr>
          <w:rFonts w:ascii="Arial" w:hAnsi="Arial" w:cs="Arial"/>
          <w:spacing w:val="4"/>
          <w:kern w:val="0"/>
          <w:lang w:val="es-419"/>
        </w:rPr>
        <w:t>se tiene que la parte demandante no logró cumplir su carga probatoria (Como adelante se explicará), que le incumbía en primer término, de tal suerte que el extremo pasivo ningún hecho en su contra debía desvirtuar y, así las cosas, se desvaneció su obligación demostrativa.</w:t>
      </w:r>
      <w:r w:rsidR="001D470F">
        <w:rPr>
          <w:rFonts w:ascii="Arial" w:hAnsi="Arial" w:cs="Arial"/>
          <w:spacing w:val="4"/>
          <w:kern w:val="0"/>
          <w:lang w:val="es-419"/>
        </w:rPr>
        <w:t xml:space="preserve"> (…)</w:t>
      </w:r>
    </w:p>
    <w:p w14:paraId="1F352C4A" w14:textId="77777777" w:rsidR="00A20E78" w:rsidRPr="00A20E78" w:rsidRDefault="00A20E78" w:rsidP="00A20E78">
      <w:pPr>
        <w:overflowPunct/>
        <w:jc w:val="both"/>
        <w:rPr>
          <w:rFonts w:ascii="Arial" w:hAnsi="Arial" w:cs="Arial"/>
          <w:spacing w:val="4"/>
          <w:kern w:val="0"/>
          <w:lang w:val="es-419"/>
        </w:rPr>
      </w:pPr>
    </w:p>
    <w:p w14:paraId="55F0C42F" w14:textId="756CAA1F" w:rsidR="00A20E78" w:rsidRDefault="001D470F" w:rsidP="00A20E78">
      <w:pPr>
        <w:widowControl/>
        <w:overflowPunct/>
        <w:autoSpaceDE/>
        <w:autoSpaceDN/>
        <w:adjustRightInd/>
        <w:jc w:val="both"/>
        <w:rPr>
          <w:rFonts w:ascii="Arial" w:hAnsi="Arial" w:cs="Arial"/>
          <w:spacing w:val="4"/>
          <w:kern w:val="0"/>
          <w:lang w:val="es-419"/>
        </w:rPr>
      </w:pPr>
      <w:r w:rsidRPr="001D470F">
        <w:rPr>
          <w:rFonts w:ascii="Arial" w:hAnsi="Arial" w:cs="Arial"/>
          <w:spacing w:val="4"/>
          <w:kern w:val="0"/>
          <w:lang w:val="es-419"/>
        </w:rPr>
        <w:t>El análisis que admite el haz probatorio incorporado es insuficiente para acreditar la causalidad como elemento estructural de la responsabilidad atribuida, dejó de probarse la existencia de infección intrahospitalaria; malogrado ese examen, inane revisar la culpabilidad, pues sabido es que los presupuestos son concurrentes.</w:t>
      </w:r>
      <w:r w:rsidR="008850D0">
        <w:rPr>
          <w:rFonts w:ascii="Arial" w:hAnsi="Arial" w:cs="Arial"/>
          <w:spacing w:val="4"/>
          <w:kern w:val="0"/>
          <w:lang w:val="es-419"/>
        </w:rPr>
        <w:t xml:space="preserve"> (…)</w:t>
      </w:r>
    </w:p>
    <w:p w14:paraId="74A102AE" w14:textId="5FF0D61A" w:rsidR="001D470F" w:rsidRDefault="001D470F" w:rsidP="00A20E78">
      <w:pPr>
        <w:widowControl/>
        <w:overflowPunct/>
        <w:autoSpaceDE/>
        <w:autoSpaceDN/>
        <w:adjustRightInd/>
        <w:jc w:val="both"/>
        <w:rPr>
          <w:rFonts w:ascii="Arial" w:hAnsi="Arial" w:cs="Arial"/>
          <w:spacing w:val="4"/>
          <w:kern w:val="0"/>
          <w:lang w:val="es-419"/>
        </w:rPr>
      </w:pPr>
    </w:p>
    <w:p w14:paraId="35529E41" w14:textId="4FF5FC1E" w:rsidR="001D470F" w:rsidRDefault="008850D0" w:rsidP="00A20E78">
      <w:pPr>
        <w:widowControl/>
        <w:overflowPunct/>
        <w:autoSpaceDE/>
        <w:autoSpaceDN/>
        <w:adjustRightInd/>
        <w:jc w:val="both"/>
        <w:rPr>
          <w:rFonts w:ascii="Arial" w:hAnsi="Arial" w:cs="Arial"/>
          <w:spacing w:val="4"/>
          <w:kern w:val="0"/>
          <w:lang w:val="es-419"/>
        </w:rPr>
      </w:pPr>
      <w:r w:rsidRPr="008850D0">
        <w:rPr>
          <w:rFonts w:ascii="Arial" w:hAnsi="Arial" w:cs="Arial"/>
          <w:spacing w:val="4"/>
          <w:kern w:val="0"/>
          <w:lang w:val="es-419"/>
        </w:rPr>
        <w:t xml:space="preserve">La judicatura no puede concluir la responsabilidad profesional con base en la lectura desprevenida de la historia clínica, </w:t>
      </w:r>
      <w:proofErr w:type="spellStart"/>
      <w:r w:rsidRPr="008850D0">
        <w:rPr>
          <w:rFonts w:ascii="Arial" w:hAnsi="Arial" w:cs="Arial"/>
          <w:spacing w:val="4"/>
          <w:kern w:val="0"/>
          <w:lang w:val="es-419"/>
        </w:rPr>
        <w:t>hácese</w:t>
      </w:r>
      <w:proofErr w:type="spellEnd"/>
      <w:r w:rsidRPr="008850D0">
        <w:rPr>
          <w:rFonts w:ascii="Arial" w:hAnsi="Arial" w:cs="Arial"/>
          <w:spacing w:val="4"/>
          <w:kern w:val="0"/>
          <w:lang w:val="es-419"/>
        </w:rPr>
        <w:t xml:space="preserve"> indispensable el dictamen sobre los hechos que configuran el tema de prueba [Art.</w:t>
      </w:r>
      <w:r>
        <w:rPr>
          <w:rFonts w:ascii="Arial" w:hAnsi="Arial" w:cs="Arial"/>
          <w:spacing w:val="4"/>
          <w:kern w:val="0"/>
          <w:lang w:val="es-419"/>
        </w:rPr>
        <w:t xml:space="preserve"> </w:t>
      </w:r>
      <w:r w:rsidRPr="008850D0">
        <w:rPr>
          <w:rFonts w:ascii="Arial" w:hAnsi="Arial" w:cs="Arial"/>
          <w:spacing w:val="4"/>
          <w:kern w:val="0"/>
          <w:lang w:val="es-419"/>
        </w:rPr>
        <w:t>174, CGP], en cada proceso, esto es, aquellos supuestos fácticos que deben ser probados, la condición particular del paciente, los tratamientos médicos aplicados, etc.</w:t>
      </w:r>
    </w:p>
    <w:p w14:paraId="0994D016" w14:textId="77777777" w:rsidR="001D470F" w:rsidRPr="00A20E78" w:rsidRDefault="001D470F" w:rsidP="00A20E78">
      <w:pPr>
        <w:widowControl/>
        <w:overflowPunct/>
        <w:autoSpaceDE/>
        <w:autoSpaceDN/>
        <w:adjustRightInd/>
        <w:jc w:val="both"/>
        <w:rPr>
          <w:rFonts w:ascii="Arial" w:hAnsi="Arial" w:cs="Arial"/>
          <w:spacing w:val="4"/>
          <w:kern w:val="0"/>
          <w:lang w:val="es-419"/>
        </w:rPr>
      </w:pPr>
    </w:p>
    <w:p w14:paraId="10A32CD9" w14:textId="77777777" w:rsidR="00A20E78" w:rsidRPr="00A20E78" w:rsidRDefault="00A20E78" w:rsidP="00A20E78">
      <w:pPr>
        <w:widowControl/>
        <w:overflowPunct/>
        <w:autoSpaceDE/>
        <w:autoSpaceDN/>
        <w:adjustRightInd/>
        <w:jc w:val="both"/>
        <w:rPr>
          <w:rFonts w:ascii="Arial" w:hAnsi="Arial" w:cs="Arial"/>
          <w:spacing w:val="4"/>
          <w:kern w:val="0"/>
          <w:lang w:val="es-419"/>
        </w:rPr>
      </w:pPr>
    </w:p>
    <w:p w14:paraId="5EFC3847" w14:textId="77777777" w:rsidR="00A20E78" w:rsidRPr="00A20E78" w:rsidRDefault="00A20E78" w:rsidP="00A20E78">
      <w:pPr>
        <w:widowControl/>
        <w:overflowPunct/>
        <w:autoSpaceDE/>
        <w:autoSpaceDN/>
        <w:adjustRightInd/>
        <w:jc w:val="both"/>
        <w:rPr>
          <w:rFonts w:ascii="Arial" w:hAnsi="Arial" w:cs="Arial"/>
          <w:spacing w:val="4"/>
          <w:kern w:val="0"/>
          <w:lang w:val="es-419"/>
        </w:rPr>
      </w:pPr>
      <w:r w:rsidRPr="00A20E78">
        <w:rPr>
          <w:rFonts w:ascii="Georgia" w:hAnsi="Georgia"/>
          <w:noProof/>
          <w:kern w:val="0"/>
          <w:sz w:val="24"/>
          <w:szCs w:val="24"/>
          <w:lang w:val="es-CO" w:eastAsia="es-CO"/>
        </w:rPr>
        <w:lastRenderedPageBreak/>
        <w:drawing>
          <wp:anchor distT="0" distB="0" distL="114300" distR="114300" simplePos="0" relativeHeight="251660800" behindDoc="0" locked="0" layoutInCell="1" allowOverlap="1" wp14:anchorId="2FE765D8" wp14:editId="5B3AD500">
            <wp:simplePos x="0" y="0"/>
            <wp:positionH relativeFrom="column">
              <wp:posOffset>2830195</wp:posOffset>
            </wp:positionH>
            <wp:positionV relativeFrom="paragraph">
              <wp:posOffset>133074</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7E585" w14:textId="77777777" w:rsidR="00A20E78" w:rsidRPr="00A20E78" w:rsidRDefault="00A20E78" w:rsidP="00A20E78">
      <w:pPr>
        <w:widowControl/>
        <w:overflowPunct/>
        <w:autoSpaceDE/>
        <w:autoSpaceDN/>
        <w:adjustRightInd/>
        <w:jc w:val="both"/>
        <w:rPr>
          <w:rFonts w:ascii="Arial" w:hAnsi="Arial" w:cs="Arial"/>
          <w:spacing w:val="4"/>
          <w:kern w:val="0"/>
          <w:lang w:val="es-419"/>
        </w:rPr>
      </w:pPr>
    </w:p>
    <w:p w14:paraId="02FCDE1C" w14:textId="77777777" w:rsidR="00A20E78" w:rsidRPr="00A20E78" w:rsidRDefault="00A20E78" w:rsidP="00A20E78">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39E193E4" w14:textId="77777777" w:rsidR="00A20E78" w:rsidRPr="00A20E78" w:rsidRDefault="00A20E78" w:rsidP="00A20E78">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1DF362C1" w14:textId="77777777" w:rsidR="00A20E78" w:rsidRPr="00A20E78" w:rsidRDefault="00A20E78" w:rsidP="00A20E78">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A20E78">
        <w:rPr>
          <w:rFonts w:ascii="Georgia" w:hAnsi="Georgia" w:cs="Arial"/>
          <w:spacing w:val="4"/>
          <w:w w:val="140"/>
          <w:kern w:val="0"/>
          <w:sz w:val="14"/>
          <w:szCs w:val="22"/>
          <w:lang w:val="es-CO"/>
        </w:rPr>
        <w:t>REPUBLICA DE COLOMBIA</w:t>
      </w:r>
    </w:p>
    <w:p w14:paraId="1D205730" w14:textId="77777777" w:rsidR="00A20E78" w:rsidRPr="00A20E78" w:rsidRDefault="00A20E78" w:rsidP="00A20E78">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A20E78">
        <w:rPr>
          <w:rFonts w:ascii="Georgia" w:hAnsi="Georgia" w:cs="Arial"/>
          <w:spacing w:val="4"/>
          <w:w w:val="140"/>
          <w:kern w:val="0"/>
          <w:sz w:val="14"/>
          <w:szCs w:val="22"/>
          <w:lang w:val="es-CO"/>
        </w:rPr>
        <w:t>RAMA JUDICIAL DEL PODER PÚBLICO</w:t>
      </w:r>
    </w:p>
    <w:p w14:paraId="7CBD9471" w14:textId="77777777" w:rsidR="00A20E78" w:rsidRPr="00A20E78" w:rsidRDefault="00A20E78" w:rsidP="00A20E78">
      <w:pPr>
        <w:widowControl/>
        <w:overflowPunct/>
        <w:autoSpaceDE/>
        <w:autoSpaceDN/>
        <w:adjustRightInd/>
        <w:spacing w:line="360" w:lineRule="auto"/>
        <w:jc w:val="center"/>
        <w:rPr>
          <w:rFonts w:ascii="Georgia" w:hAnsi="Georgia" w:cs="Arial"/>
          <w:b/>
          <w:spacing w:val="4"/>
          <w:w w:val="140"/>
          <w:kern w:val="0"/>
          <w:sz w:val="16"/>
          <w:szCs w:val="22"/>
          <w:lang w:val="es-CO"/>
        </w:rPr>
      </w:pPr>
      <w:r w:rsidRPr="00A20E78">
        <w:rPr>
          <w:rFonts w:ascii="Georgia" w:hAnsi="Georgia" w:cs="Arial"/>
          <w:b/>
          <w:spacing w:val="4"/>
          <w:w w:val="140"/>
          <w:kern w:val="0"/>
          <w:sz w:val="18"/>
          <w:szCs w:val="22"/>
          <w:lang w:val="es-CO"/>
        </w:rPr>
        <w:t>T</w:t>
      </w:r>
      <w:r w:rsidRPr="00A20E78">
        <w:rPr>
          <w:rFonts w:ascii="Georgia" w:hAnsi="Georgia" w:cs="Arial"/>
          <w:b/>
          <w:spacing w:val="4"/>
          <w:w w:val="140"/>
          <w:kern w:val="0"/>
          <w:sz w:val="16"/>
          <w:szCs w:val="22"/>
          <w:lang w:val="es-CO"/>
        </w:rPr>
        <w:t>RIBUNAL</w:t>
      </w:r>
      <w:r w:rsidRPr="00A20E78">
        <w:rPr>
          <w:rFonts w:ascii="Georgia" w:hAnsi="Georgia" w:cs="Arial"/>
          <w:b/>
          <w:spacing w:val="4"/>
          <w:w w:val="140"/>
          <w:kern w:val="0"/>
          <w:sz w:val="18"/>
          <w:szCs w:val="22"/>
          <w:lang w:val="es-CO"/>
        </w:rPr>
        <w:t xml:space="preserve"> S</w:t>
      </w:r>
      <w:r w:rsidRPr="00A20E78">
        <w:rPr>
          <w:rFonts w:ascii="Georgia" w:hAnsi="Georgia" w:cs="Arial"/>
          <w:b/>
          <w:spacing w:val="4"/>
          <w:w w:val="140"/>
          <w:kern w:val="0"/>
          <w:sz w:val="16"/>
          <w:szCs w:val="22"/>
          <w:lang w:val="es-CO"/>
        </w:rPr>
        <w:t xml:space="preserve">UPERIOR DEL </w:t>
      </w:r>
      <w:r w:rsidRPr="00A20E78">
        <w:rPr>
          <w:rFonts w:ascii="Georgia" w:hAnsi="Georgia" w:cs="Arial"/>
          <w:b/>
          <w:spacing w:val="4"/>
          <w:w w:val="140"/>
          <w:kern w:val="0"/>
          <w:sz w:val="18"/>
          <w:szCs w:val="22"/>
          <w:lang w:val="es-CO"/>
        </w:rPr>
        <w:t>D</w:t>
      </w:r>
      <w:r w:rsidRPr="00A20E78">
        <w:rPr>
          <w:rFonts w:ascii="Georgia" w:hAnsi="Georgia" w:cs="Arial"/>
          <w:b/>
          <w:spacing w:val="4"/>
          <w:w w:val="140"/>
          <w:kern w:val="0"/>
          <w:sz w:val="16"/>
          <w:szCs w:val="22"/>
          <w:lang w:val="es-CO"/>
        </w:rPr>
        <w:t>ISTRITO</w:t>
      </w:r>
      <w:r w:rsidRPr="00A20E78">
        <w:rPr>
          <w:rFonts w:ascii="Georgia" w:hAnsi="Georgia" w:cs="Arial"/>
          <w:b/>
          <w:spacing w:val="4"/>
          <w:w w:val="140"/>
          <w:kern w:val="0"/>
          <w:sz w:val="18"/>
          <w:szCs w:val="22"/>
          <w:lang w:val="es-CO"/>
        </w:rPr>
        <w:t xml:space="preserve"> J</w:t>
      </w:r>
      <w:r w:rsidRPr="00A20E78">
        <w:rPr>
          <w:rFonts w:ascii="Georgia" w:hAnsi="Georgia" w:cs="Arial"/>
          <w:b/>
          <w:spacing w:val="4"/>
          <w:w w:val="140"/>
          <w:kern w:val="0"/>
          <w:sz w:val="16"/>
          <w:szCs w:val="22"/>
          <w:lang w:val="es-CO"/>
        </w:rPr>
        <w:t>UDICIAL</w:t>
      </w:r>
    </w:p>
    <w:p w14:paraId="0FF4A23F" w14:textId="77777777" w:rsidR="00A20E78" w:rsidRPr="00A20E78" w:rsidRDefault="00A20E78" w:rsidP="00A20E78">
      <w:pPr>
        <w:widowControl/>
        <w:overflowPunct/>
        <w:autoSpaceDE/>
        <w:autoSpaceDN/>
        <w:adjustRightInd/>
        <w:spacing w:line="360" w:lineRule="auto"/>
        <w:jc w:val="center"/>
        <w:rPr>
          <w:rFonts w:ascii="Georgia" w:hAnsi="Georgia" w:cs="Arial"/>
          <w:spacing w:val="4"/>
          <w:w w:val="140"/>
          <w:kern w:val="0"/>
          <w:sz w:val="16"/>
          <w:szCs w:val="18"/>
          <w:lang w:val="es-CO"/>
        </w:rPr>
      </w:pPr>
      <w:r w:rsidRPr="00A20E78">
        <w:rPr>
          <w:rFonts w:ascii="Georgia" w:hAnsi="Georgia" w:cs="Arial"/>
          <w:spacing w:val="4"/>
          <w:w w:val="140"/>
          <w:kern w:val="0"/>
          <w:sz w:val="18"/>
          <w:szCs w:val="16"/>
          <w:lang w:val="es-CO"/>
        </w:rPr>
        <w:t>S</w:t>
      </w:r>
      <w:r w:rsidRPr="00A20E78">
        <w:rPr>
          <w:rFonts w:ascii="Georgia" w:hAnsi="Georgia" w:cs="Arial"/>
          <w:spacing w:val="4"/>
          <w:w w:val="140"/>
          <w:kern w:val="0"/>
          <w:sz w:val="16"/>
          <w:szCs w:val="14"/>
          <w:lang w:val="es-CO"/>
        </w:rPr>
        <w:t xml:space="preserve">ALA </w:t>
      </w:r>
      <w:r w:rsidRPr="00A20E78">
        <w:rPr>
          <w:rFonts w:ascii="Georgia" w:hAnsi="Georgia" w:cs="Arial"/>
          <w:spacing w:val="4"/>
          <w:w w:val="140"/>
          <w:kern w:val="0"/>
          <w:sz w:val="18"/>
          <w:szCs w:val="18"/>
          <w:lang w:val="es-CO"/>
        </w:rPr>
        <w:t>U</w:t>
      </w:r>
      <w:r w:rsidRPr="00A20E78">
        <w:rPr>
          <w:rFonts w:ascii="Georgia" w:hAnsi="Georgia" w:cs="Arial"/>
          <w:spacing w:val="4"/>
          <w:w w:val="140"/>
          <w:kern w:val="0"/>
          <w:sz w:val="16"/>
          <w:szCs w:val="16"/>
          <w:lang w:val="es-CO"/>
        </w:rPr>
        <w:t>NITARIA</w:t>
      </w:r>
      <w:r w:rsidRPr="00A20E78">
        <w:rPr>
          <w:rFonts w:ascii="Georgia" w:hAnsi="Georgia" w:cs="Arial"/>
          <w:spacing w:val="4"/>
          <w:w w:val="140"/>
          <w:kern w:val="0"/>
          <w:sz w:val="14"/>
          <w:szCs w:val="14"/>
          <w:lang w:val="es-CO"/>
        </w:rPr>
        <w:t xml:space="preserve"> </w:t>
      </w:r>
      <w:r w:rsidRPr="00A20E78">
        <w:rPr>
          <w:rFonts w:ascii="Georgia" w:hAnsi="Georgia" w:cs="Arial"/>
          <w:spacing w:val="4"/>
          <w:w w:val="140"/>
          <w:kern w:val="0"/>
          <w:sz w:val="18"/>
          <w:szCs w:val="16"/>
          <w:lang w:val="es-CO"/>
        </w:rPr>
        <w:t>C</w:t>
      </w:r>
      <w:r w:rsidRPr="00A20E78">
        <w:rPr>
          <w:rFonts w:ascii="Georgia" w:hAnsi="Georgia" w:cs="Arial"/>
          <w:spacing w:val="4"/>
          <w:w w:val="140"/>
          <w:kern w:val="0"/>
          <w:sz w:val="16"/>
          <w:szCs w:val="16"/>
          <w:lang w:val="es-CO"/>
        </w:rPr>
        <w:t>IVIL</w:t>
      </w:r>
      <w:r w:rsidRPr="00A20E78">
        <w:rPr>
          <w:rFonts w:ascii="Georgia" w:hAnsi="Georgia" w:cs="Arial"/>
          <w:spacing w:val="4"/>
          <w:w w:val="140"/>
          <w:kern w:val="0"/>
          <w:sz w:val="14"/>
          <w:szCs w:val="14"/>
          <w:lang w:val="es-CO"/>
        </w:rPr>
        <w:t xml:space="preserve">– </w:t>
      </w:r>
      <w:r w:rsidRPr="00A20E78">
        <w:rPr>
          <w:rFonts w:ascii="Georgia" w:hAnsi="Georgia" w:cs="Arial"/>
          <w:spacing w:val="4"/>
          <w:w w:val="140"/>
          <w:kern w:val="0"/>
          <w:sz w:val="18"/>
          <w:szCs w:val="16"/>
          <w:lang w:val="es-CO"/>
        </w:rPr>
        <w:t>F</w:t>
      </w:r>
      <w:r w:rsidRPr="00A20E78">
        <w:rPr>
          <w:rFonts w:ascii="Georgia" w:hAnsi="Georgia" w:cs="Arial"/>
          <w:spacing w:val="4"/>
          <w:w w:val="140"/>
          <w:kern w:val="0"/>
          <w:sz w:val="16"/>
          <w:szCs w:val="16"/>
          <w:lang w:val="es-CO"/>
        </w:rPr>
        <w:t xml:space="preserve">AMILIA – </w:t>
      </w:r>
      <w:r w:rsidRPr="00A20E78">
        <w:rPr>
          <w:rFonts w:ascii="Georgia" w:hAnsi="Georgia" w:cs="Arial"/>
          <w:spacing w:val="4"/>
          <w:w w:val="140"/>
          <w:kern w:val="0"/>
          <w:sz w:val="18"/>
          <w:szCs w:val="16"/>
          <w:lang w:val="es-CO"/>
        </w:rPr>
        <w:t>D</w:t>
      </w:r>
      <w:r w:rsidRPr="00A20E78">
        <w:rPr>
          <w:rFonts w:ascii="Georgia" w:hAnsi="Georgia" w:cs="Arial"/>
          <w:spacing w:val="4"/>
          <w:w w:val="140"/>
          <w:kern w:val="0"/>
          <w:sz w:val="16"/>
          <w:szCs w:val="16"/>
          <w:lang w:val="es-CO"/>
        </w:rPr>
        <w:t xml:space="preserve">ISTRITO DE </w:t>
      </w:r>
      <w:r w:rsidRPr="00A20E78">
        <w:rPr>
          <w:rFonts w:ascii="Georgia" w:hAnsi="Georgia" w:cs="Arial"/>
          <w:spacing w:val="4"/>
          <w:w w:val="140"/>
          <w:kern w:val="0"/>
          <w:sz w:val="18"/>
          <w:szCs w:val="16"/>
          <w:lang w:val="es-CO"/>
        </w:rPr>
        <w:t>P</w:t>
      </w:r>
      <w:r w:rsidRPr="00A20E78">
        <w:rPr>
          <w:rFonts w:ascii="Georgia" w:hAnsi="Georgia" w:cs="Arial"/>
          <w:spacing w:val="4"/>
          <w:w w:val="140"/>
          <w:kern w:val="0"/>
          <w:sz w:val="16"/>
          <w:szCs w:val="16"/>
          <w:lang w:val="es-CO"/>
        </w:rPr>
        <w:t>EREIRA</w:t>
      </w:r>
    </w:p>
    <w:p w14:paraId="370113A5" w14:textId="77777777" w:rsidR="00A20E78" w:rsidRPr="00A20E78" w:rsidRDefault="00A20E78" w:rsidP="00A20E78">
      <w:pPr>
        <w:widowControl/>
        <w:overflowPunct/>
        <w:autoSpaceDE/>
        <w:autoSpaceDN/>
        <w:adjustRightInd/>
        <w:spacing w:line="360" w:lineRule="auto"/>
        <w:jc w:val="center"/>
        <w:rPr>
          <w:rFonts w:ascii="Georgia" w:hAnsi="Georgia" w:cs="Arial"/>
          <w:spacing w:val="4"/>
          <w:w w:val="140"/>
          <w:kern w:val="0"/>
          <w:sz w:val="16"/>
          <w:szCs w:val="16"/>
          <w:lang w:val="es-CO"/>
        </w:rPr>
      </w:pPr>
      <w:r w:rsidRPr="00A20E78">
        <w:rPr>
          <w:rFonts w:ascii="Georgia" w:hAnsi="Georgia" w:cs="Arial"/>
          <w:spacing w:val="4"/>
          <w:w w:val="140"/>
          <w:kern w:val="0"/>
          <w:sz w:val="16"/>
          <w:szCs w:val="18"/>
          <w:lang w:val="es-CO"/>
        </w:rPr>
        <w:t xml:space="preserve">D </w:t>
      </w:r>
      <w:r w:rsidRPr="00A20E78">
        <w:rPr>
          <w:rFonts w:ascii="Georgia" w:hAnsi="Georgia" w:cs="Arial"/>
          <w:spacing w:val="4"/>
          <w:w w:val="140"/>
          <w:kern w:val="0"/>
          <w:sz w:val="14"/>
          <w:szCs w:val="16"/>
          <w:lang w:val="es-CO"/>
        </w:rPr>
        <w:t xml:space="preserve">E P A R T A M E N T O   D E L </w:t>
      </w:r>
      <w:r w:rsidRPr="00A20E78">
        <w:rPr>
          <w:rFonts w:ascii="Georgia" w:hAnsi="Georgia" w:cs="Arial"/>
          <w:spacing w:val="4"/>
          <w:w w:val="140"/>
          <w:kern w:val="0"/>
          <w:sz w:val="12"/>
          <w:szCs w:val="14"/>
          <w:lang w:val="es-CO"/>
        </w:rPr>
        <w:t xml:space="preserve">   </w:t>
      </w:r>
      <w:r w:rsidRPr="00A20E78">
        <w:rPr>
          <w:rFonts w:ascii="Georgia" w:hAnsi="Georgia" w:cs="Arial"/>
          <w:spacing w:val="4"/>
          <w:w w:val="140"/>
          <w:kern w:val="0"/>
          <w:sz w:val="16"/>
          <w:szCs w:val="16"/>
          <w:lang w:val="es-CO"/>
        </w:rPr>
        <w:t xml:space="preserve">R </w:t>
      </w:r>
      <w:r w:rsidRPr="00A20E78">
        <w:rPr>
          <w:rFonts w:ascii="Georgia" w:hAnsi="Georgia" w:cs="Arial"/>
          <w:spacing w:val="4"/>
          <w:w w:val="140"/>
          <w:kern w:val="0"/>
          <w:sz w:val="14"/>
          <w:szCs w:val="16"/>
          <w:lang w:val="es-CO"/>
        </w:rPr>
        <w:t>I S A R A L D A</w:t>
      </w:r>
    </w:p>
    <w:p w14:paraId="3F5B62BB" w14:textId="77777777" w:rsidR="00A20E78" w:rsidRPr="00A20E78" w:rsidRDefault="00A20E78" w:rsidP="00590E10">
      <w:pPr>
        <w:widowControl/>
        <w:overflowPunct/>
        <w:autoSpaceDE/>
        <w:autoSpaceDN/>
        <w:adjustRightInd/>
        <w:spacing w:line="276" w:lineRule="auto"/>
        <w:jc w:val="center"/>
        <w:rPr>
          <w:rFonts w:ascii="Georgia" w:hAnsi="Georgia" w:cs="Arial"/>
          <w:b/>
          <w:bCs/>
          <w:spacing w:val="4"/>
          <w:kern w:val="0"/>
          <w:sz w:val="24"/>
          <w:szCs w:val="24"/>
          <w:lang w:val="es-CO"/>
        </w:rPr>
      </w:pPr>
    </w:p>
    <w:p w14:paraId="6EDCFE27" w14:textId="67547684" w:rsidR="0086342D" w:rsidRPr="00A40C05" w:rsidRDefault="0086342D" w:rsidP="00590E10">
      <w:pPr>
        <w:pStyle w:val="Textoindependiente"/>
        <w:spacing w:line="276" w:lineRule="auto"/>
        <w:jc w:val="center"/>
        <w:rPr>
          <w:rFonts w:ascii="Georgia" w:hAnsi="Georgia" w:cs="Arial"/>
          <w:smallCaps/>
          <w:szCs w:val="24"/>
          <w:lang w:val="es-CO"/>
        </w:rPr>
      </w:pPr>
      <w:r w:rsidRPr="00A40C05">
        <w:rPr>
          <w:rFonts w:ascii="Georgia" w:hAnsi="Georgia" w:cs="Arial"/>
          <w:b/>
          <w:smallCaps/>
          <w:szCs w:val="24"/>
          <w:lang w:val="es-CO"/>
        </w:rPr>
        <w:t>SC-</w:t>
      </w:r>
      <w:r w:rsidR="00E62CDF" w:rsidRPr="00A40C05">
        <w:rPr>
          <w:rFonts w:ascii="Georgia" w:hAnsi="Georgia" w:cs="Arial"/>
          <w:b/>
          <w:smallCaps/>
          <w:szCs w:val="24"/>
          <w:lang w:val="es-CO"/>
        </w:rPr>
        <w:t>00</w:t>
      </w:r>
      <w:r w:rsidR="000A6F4F" w:rsidRPr="00A40C05">
        <w:rPr>
          <w:rFonts w:ascii="Georgia" w:hAnsi="Georgia" w:cs="Arial"/>
          <w:b/>
          <w:smallCaps/>
          <w:szCs w:val="24"/>
          <w:lang w:val="es-CO"/>
        </w:rPr>
        <w:t>58</w:t>
      </w:r>
      <w:r w:rsidRPr="00A40C05">
        <w:rPr>
          <w:rFonts w:ascii="Georgia" w:hAnsi="Georgia" w:cs="Arial"/>
          <w:b/>
          <w:smallCaps/>
          <w:szCs w:val="24"/>
          <w:lang w:val="es-CO"/>
        </w:rPr>
        <w:t>-202</w:t>
      </w:r>
      <w:r w:rsidR="00DB4E73" w:rsidRPr="00A40C05">
        <w:rPr>
          <w:rFonts w:ascii="Georgia" w:hAnsi="Georgia" w:cs="Arial"/>
          <w:b/>
          <w:smallCaps/>
          <w:szCs w:val="24"/>
          <w:lang w:val="es-CO"/>
        </w:rPr>
        <w:t>2</w:t>
      </w:r>
    </w:p>
    <w:p w14:paraId="364FA716" w14:textId="28C9BEDA" w:rsidR="00AB6503" w:rsidRPr="00A40C05" w:rsidRDefault="00AB6503" w:rsidP="00590E10">
      <w:pPr>
        <w:pBdr>
          <w:bottom w:val="double" w:sz="6" w:space="1" w:color="auto"/>
        </w:pBdr>
        <w:spacing w:line="276" w:lineRule="auto"/>
        <w:rPr>
          <w:rFonts w:ascii="Georgia" w:hAnsi="Georgia" w:cs="Arial"/>
          <w:b/>
          <w:bCs/>
          <w:smallCaps/>
          <w:sz w:val="24"/>
          <w:szCs w:val="24"/>
        </w:rPr>
      </w:pPr>
    </w:p>
    <w:p w14:paraId="6B2342D9" w14:textId="77777777" w:rsidR="00AB6503" w:rsidRPr="00A40C05" w:rsidRDefault="00AB6503" w:rsidP="00590E10">
      <w:pPr>
        <w:spacing w:line="276" w:lineRule="auto"/>
        <w:rPr>
          <w:rFonts w:ascii="Georgia" w:hAnsi="Georgia" w:cs="Arial"/>
          <w:b/>
          <w:bCs/>
          <w:smallCaps/>
          <w:sz w:val="24"/>
          <w:szCs w:val="24"/>
        </w:rPr>
      </w:pPr>
    </w:p>
    <w:p w14:paraId="3D75C80A" w14:textId="4D829245" w:rsidR="00AF0652" w:rsidRPr="00A40C05" w:rsidRDefault="000A6F4F" w:rsidP="00590E10">
      <w:pPr>
        <w:spacing w:line="276" w:lineRule="auto"/>
        <w:jc w:val="center"/>
        <w:rPr>
          <w:rFonts w:ascii="Georgia" w:hAnsi="Georgia" w:cs="Arial"/>
          <w:bCs/>
          <w:smallCaps/>
          <w:sz w:val="24"/>
          <w:szCs w:val="24"/>
        </w:rPr>
      </w:pPr>
      <w:r w:rsidRPr="00A40C05">
        <w:rPr>
          <w:rFonts w:ascii="Georgia" w:hAnsi="Georgia" w:cs="Arial"/>
          <w:bCs/>
          <w:smallCaps/>
          <w:sz w:val="24"/>
          <w:szCs w:val="24"/>
        </w:rPr>
        <w:t xml:space="preserve">Dos </w:t>
      </w:r>
      <w:r w:rsidR="00AF0652" w:rsidRPr="00A40C05">
        <w:rPr>
          <w:rFonts w:ascii="Georgia" w:hAnsi="Georgia" w:cs="Arial"/>
          <w:bCs/>
          <w:smallCaps/>
          <w:sz w:val="24"/>
          <w:szCs w:val="24"/>
        </w:rPr>
        <w:t>(</w:t>
      </w:r>
      <w:r w:rsidRPr="00A40C05">
        <w:rPr>
          <w:rFonts w:ascii="Georgia" w:hAnsi="Georgia" w:cs="Arial"/>
          <w:bCs/>
          <w:smallCaps/>
          <w:sz w:val="24"/>
          <w:szCs w:val="24"/>
        </w:rPr>
        <w:t>2</w:t>
      </w:r>
      <w:r w:rsidR="00AF0652" w:rsidRPr="00A40C05">
        <w:rPr>
          <w:rFonts w:ascii="Georgia" w:hAnsi="Georgia" w:cs="Arial"/>
          <w:bCs/>
          <w:smallCaps/>
          <w:sz w:val="24"/>
          <w:szCs w:val="24"/>
        </w:rPr>
        <w:t xml:space="preserve">) de </w:t>
      </w:r>
      <w:r w:rsidRPr="00A40C05">
        <w:rPr>
          <w:rFonts w:ascii="Georgia" w:hAnsi="Georgia" w:cs="Arial"/>
          <w:bCs/>
          <w:smallCaps/>
          <w:sz w:val="24"/>
          <w:szCs w:val="24"/>
        </w:rPr>
        <w:t>noviembre</w:t>
      </w:r>
      <w:r w:rsidR="00DC7985" w:rsidRPr="00A40C05">
        <w:rPr>
          <w:rFonts w:ascii="Georgia" w:hAnsi="Georgia" w:cs="Arial"/>
          <w:bCs/>
          <w:smallCaps/>
          <w:sz w:val="24"/>
          <w:szCs w:val="24"/>
        </w:rPr>
        <w:t xml:space="preserve"> </w:t>
      </w:r>
      <w:r w:rsidR="00AF0652" w:rsidRPr="00A40C05">
        <w:rPr>
          <w:rFonts w:ascii="Georgia" w:hAnsi="Georgia" w:cs="Arial"/>
          <w:bCs/>
          <w:smallCaps/>
          <w:sz w:val="24"/>
          <w:szCs w:val="24"/>
        </w:rPr>
        <w:t>de dos mil vein</w:t>
      </w:r>
      <w:r w:rsidR="00F64B1F" w:rsidRPr="00A40C05">
        <w:rPr>
          <w:rFonts w:ascii="Georgia" w:hAnsi="Georgia" w:cs="Arial"/>
          <w:bCs/>
          <w:smallCaps/>
          <w:sz w:val="24"/>
          <w:szCs w:val="24"/>
        </w:rPr>
        <w:t xml:space="preserve">tidós </w:t>
      </w:r>
      <w:r w:rsidR="00AF0652" w:rsidRPr="00A40C05">
        <w:rPr>
          <w:rFonts w:ascii="Georgia" w:hAnsi="Georgia" w:cs="Arial"/>
          <w:bCs/>
          <w:smallCaps/>
          <w:sz w:val="24"/>
          <w:szCs w:val="24"/>
        </w:rPr>
        <w:t>(202</w:t>
      </w:r>
      <w:r w:rsidR="00F64B1F" w:rsidRPr="00A40C05">
        <w:rPr>
          <w:rFonts w:ascii="Georgia" w:hAnsi="Georgia" w:cs="Arial"/>
          <w:bCs/>
          <w:smallCaps/>
          <w:sz w:val="24"/>
          <w:szCs w:val="24"/>
        </w:rPr>
        <w:t>2</w:t>
      </w:r>
      <w:r w:rsidR="00AF0652" w:rsidRPr="00A40C05">
        <w:rPr>
          <w:rFonts w:ascii="Georgia" w:hAnsi="Georgia" w:cs="Arial"/>
          <w:bCs/>
          <w:smallCaps/>
          <w:sz w:val="24"/>
          <w:szCs w:val="24"/>
        </w:rPr>
        <w:t>)</w:t>
      </w:r>
      <w:r w:rsidR="00AF0652" w:rsidRPr="00A40C05">
        <w:rPr>
          <w:rFonts w:ascii="Georgia" w:hAnsi="Georgia" w:cs="Arial"/>
          <w:bCs/>
          <w:sz w:val="24"/>
          <w:szCs w:val="24"/>
        </w:rPr>
        <w:t>.</w:t>
      </w:r>
    </w:p>
    <w:p w14:paraId="7396430E" w14:textId="77777777" w:rsidR="004A4BBA" w:rsidRPr="00A40C05" w:rsidRDefault="004A4BBA" w:rsidP="00590E10">
      <w:pPr>
        <w:spacing w:line="276" w:lineRule="auto"/>
        <w:rPr>
          <w:rFonts w:ascii="Georgia" w:hAnsi="Georgia" w:cs="Arial"/>
          <w:bCs/>
          <w:sz w:val="24"/>
          <w:szCs w:val="24"/>
        </w:rPr>
      </w:pPr>
    </w:p>
    <w:p w14:paraId="5FCED32D" w14:textId="77777777" w:rsidR="00AF0652" w:rsidRPr="00A40C05" w:rsidRDefault="00AF0652" w:rsidP="00590E10">
      <w:pPr>
        <w:pStyle w:val="Ttulo2"/>
        <w:numPr>
          <w:ilvl w:val="0"/>
          <w:numId w:val="2"/>
        </w:numPr>
        <w:spacing w:line="276" w:lineRule="auto"/>
        <w:jc w:val="left"/>
        <w:rPr>
          <w:rFonts w:ascii="Georgia" w:hAnsi="Georgia"/>
          <w:bCs w:val="0"/>
          <w:sz w:val="24"/>
        </w:rPr>
      </w:pPr>
      <w:r w:rsidRPr="00A40C05">
        <w:rPr>
          <w:rFonts w:ascii="Georgia" w:hAnsi="Georgia"/>
          <w:bCs w:val="0"/>
          <w:smallCaps/>
          <w:sz w:val="24"/>
        </w:rPr>
        <w:t>El asunto por decidir</w:t>
      </w:r>
    </w:p>
    <w:p w14:paraId="1C8843AF" w14:textId="77777777" w:rsidR="00AF0652" w:rsidRPr="00A40C05" w:rsidRDefault="00AF0652" w:rsidP="00590E10">
      <w:pPr>
        <w:spacing w:line="276" w:lineRule="auto"/>
        <w:jc w:val="both"/>
        <w:rPr>
          <w:rFonts w:ascii="Georgia" w:hAnsi="Georgia" w:cs="Arial"/>
          <w:sz w:val="24"/>
          <w:szCs w:val="24"/>
        </w:rPr>
      </w:pPr>
    </w:p>
    <w:p w14:paraId="32995E5A" w14:textId="26AB5DCB" w:rsidR="00AF0652" w:rsidRPr="00A40C05" w:rsidRDefault="00AF0652" w:rsidP="00590E10">
      <w:pPr>
        <w:spacing w:line="276" w:lineRule="auto"/>
        <w:jc w:val="both"/>
        <w:rPr>
          <w:rFonts w:ascii="Georgia" w:hAnsi="Georgia" w:cs="Arial"/>
          <w:sz w:val="24"/>
          <w:szCs w:val="24"/>
        </w:rPr>
      </w:pPr>
      <w:r w:rsidRPr="00A40C05">
        <w:rPr>
          <w:rFonts w:ascii="Georgia" w:hAnsi="Georgia" w:cs="Arial"/>
          <w:sz w:val="24"/>
          <w:szCs w:val="24"/>
        </w:rPr>
        <w:t>El recurso vertical propuesto por la</w:t>
      </w:r>
      <w:r w:rsidR="00485422" w:rsidRPr="00A40C05">
        <w:rPr>
          <w:rFonts w:ascii="Georgia" w:hAnsi="Georgia" w:cs="Arial"/>
          <w:sz w:val="24"/>
          <w:szCs w:val="24"/>
        </w:rPr>
        <w:t xml:space="preserve"> </w:t>
      </w:r>
      <w:r w:rsidR="00B236F1" w:rsidRPr="00A40C05">
        <w:rPr>
          <w:rFonts w:ascii="Georgia" w:hAnsi="Georgia" w:cs="Arial"/>
          <w:sz w:val="24"/>
          <w:szCs w:val="24"/>
        </w:rPr>
        <w:t>parte actora</w:t>
      </w:r>
      <w:r w:rsidRPr="00A40C05">
        <w:rPr>
          <w:rFonts w:ascii="Georgia" w:hAnsi="Georgia" w:cs="Arial"/>
          <w:sz w:val="24"/>
          <w:szCs w:val="24"/>
        </w:rPr>
        <w:t xml:space="preserve">, contra la sentencia </w:t>
      </w:r>
      <w:r w:rsidR="508C164A" w:rsidRPr="00A40C05">
        <w:rPr>
          <w:rFonts w:ascii="Georgia" w:hAnsi="Georgia" w:cs="Arial"/>
          <w:sz w:val="24"/>
          <w:szCs w:val="24"/>
        </w:rPr>
        <w:t>d</w:t>
      </w:r>
      <w:r w:rsidRPr="00A40C05">
        <w:rPr>
          <w:rFonts w:ascii="Georgia" w:hAnsi="Georgia" w:cs="Arial"/>
          <w:sz w:val="24"/>
          <w:szCs w:val="24"/>
        </w:rPr>
        <w:t xml:space="preserve">el día </w:t>
      </w:r>
      <w:r w:rsidR="00DC7985" w:rsidRPr="00A40C05">
        <w:rPr>
          <w:rFonts w:ascii="Georgia" w:hAnsi="Georgia" w:cs="Arial"/>
          <w:b/>
          <w:bCs/>
          <w:sz w:val="24"/>
          <w:szCs w:val="24"/>
        </w:rPr>
        <w:t>06</w:t>
      </w:r>
      <w:r w:rsidRPr="00A40C05">
        <w:rPr>
          <w:rFonts w:ascii="Georgia" w:hAnsi="Georgia" w:cs="Arial"/>
          <w:b/>
          <w:bCs/>
          <w:sz w:val="24"/>
          <w:szCs w:val="24"/>
        </w:rPr>
        <w:t>-</w:t>
      </w:r>
      <w:r w:rsidR="00B236F1" w:rsidRPr="00A40C05">
        <w:rPr>
          <w:rFonts w:ascii="Georgia" w:hAnsi="Georgia" w:cs="Arial"/>
          <w:b/>
          <w:bCs/>
          <w:sz w:val="24"/>
          <w:szCs w:val="24"/>
        </w:rPr>
        <w:t>0</w:t>
      </w:r>
      <w:r w:rsidR="00DC7985" w:rsidRPr="00A40C05">
        <w:rPr>
          <w:rFonts w:ascii="Georgia" w:hAnsi="Georgia" w:cs="Arial"/>
          <w:b/>
          <w:bCs/>
          <w:sz w:val="24"/>
          <w:szCs w:val="24"/>
        </w:rPr>
        <w:t>9</w:t>
      </w:r>
      <w:r w:rsidRPr="00A40C05">
        <w:rPr>
          <w:rFonts w:ascii="Georgia" w:hAnsi="Georgia" w:cs="Arial"/>
          <w:b/>
          <w:bCs/>
          <w:sz w:val="24"/>
          <w:szCs w:val="24"/>
        </w:rPr>
        <w:t>-20</w:t>
      </w:r>
      <w:r w:rsidR="00211CDD" w:rsidRPr="00A40C05">
        <w:rPr>
          <w:rFonts w:ascii="Georgia" w:hAnsi="Georgia" w:cs="Arial"/>
          <w:b/>
          <w:bCs/>
          <w:sz w:val="24"/>
          <w:szCs w:val="24"/>
        </w:rPr>
        <w:t>2</w:t>
      </w:r>
      <w:r w:rsidR="005C0EC8" w:rsidRPr="00A40C05">
        <w:rPr>
          <w:rFonts w:ascii="Georgia" w:hAnsi="Georgia" w:cs="Arial"/>
          <w:b/>
          <w:bCs/>
          <w:sz w:val="24"/>
          <w:szCs w:val="24"/>
        </w:rPr>
        <w:t>1</w:t>
      </w:r>
      <w:r w:rsidR="00211CDD" w:rsidRPr="00A40C05">
        <w:rPr>
          <w:rFonts w:ascii="Georgia" w:hAnsi="Georgia" w:cs="Arial"/>
          <w:b/>
          <w:bCs/>
          <w:sz w:val="24"/>
          <w:szCs w:val="24"/>
        </w:rPr>
        <w:t xml:space="preserve"> </w:t>
      </w:r>
      <w:r w:rsidR="00211CDD" w:rsidRPr="00A40C05">
        <w:rPr>
          <w:rFonts w:ascii="Georgia" w:hAnsi="Georgia" w:cs="Arial"/>
          <w:sz w:val="24"/>
          <w:szCs w:val="24"/>
        </w:rPr>
        <w:t xml:space="preserve">(Recibido de reparto el día </w:t>
      </w:r>
      <w:r w:rsidR="005C0EC8" w:rsidRPr="00A40C05">
        <w:rPr>
          <w:rFonts w:ascii="Georgia" w:hAnsi="Georgia" w:cs="Arial"/>
          <w:sz w:val="24"/>
          <w:szCs w:val="24"/>
        </w:rPr>
        <w:t>2</w:t>
      </w:r>
      <w:r w:rsidR="00DC7985" w:rsidRPr="00A40C05">
        <w:rPr>
          <w:rFonts w:ascii="Georgia" w:hAnsi="Georgia" w:cs="Arial"/>
          <w:sz w:val="24"/>
          <w:szCs w:val="24"/>
        </w:rPr>
        <w:t>0</w:t>
      </w:r>
      <w:r w:rsidR="00B17633" w:rsidRPr="00A40C05">
        <w:rPr>
          <w:rFonts w:ascii="Georgia" w:hAnsi="Georgia" w:cs="Arial"/>
          <w:sz w:val="24"/>
          <w:szCs w:val="24"/>
        </w:rPr>
        <w:t>-</w:t>
      </w:r>
      <w:r w:rsidR="00DC7985" w:rsidRPr="00A40C05">
        <w:rPr>
          <w:rFonts w:ascii="Georgia" w:hAnsi="Georgia" w:cs="Arial"/>
          <w:sz w:val="24"/>
          <w:szCs w:val="24"/>
        </w:rPr>
        <w:t>10</w:t>
      </w:r>
      <w:r w:rsidR="00211CDD" w:rsidRPr="00A40C05">
        <w:rPr>
          <w:rFonts w:ascii="Georgia" w:hAnsi="Georgia" w:cs="Arial"/>
          <w:sz w:val="24"/>
          <w:szCs w:val="24"/>
        </w:rPr>
        <w:t>-202</w:t>
      </w:r>
      <w:r w:rsidR="00F64B1F" w:rsidRPr="00A40C05">
        <w:rPr>
          <w:rFonts w:ascii="Georgia" w:hAnsi="Georgia" w:cs="Arial"/>
          <w:sz w:val="24"/>
          <w:szCs w:val="24"/>
        </w:rPr>
        <w:t>1</w:t>
      </w:r>
      <w:r w:rsidR="00211CDD" w:rsidRPr="00A40C05">
        <w:rPr>
          <w:rFonts w:ascii="Georgia" w:hAnsi="Georgia" w:cs="Arial"/>
          <w:sz w:val="24"/>
          <w:szCs w:val="24"/>
        </w:rPr>
        <w:t>)</w:t>
      </w:r>
      <w:r w:rsidRPr="00A40C05">
        <w:rPr>
          <w:rFonts w:ascii="Georgia" w:hAnsi="Georgia" w:cs="Arial"/>
          <w:sz w:val="24"/>
          <w:szCs w:val="24"/>
        </w:rPr>
        <w:t xml:space="preserve">, </w:t>
      </w:r>
      <w:r w:rsidR="00211CDD" w:rsidRPr="00A40C05">
        <w:rPr>
          <w:rFonts w:ascii="Georgia" w:hAnsi="Georgia" w:cs="Arial"/>
          <w:sz w:val="24"/>
          <w:szCs w:val="24"/>
        </w:rPr>
        <w:t>que definió el litigio en primer grado</w:t>
      </w:r>
      <w:r w:rsidRPr="00A40C05">
        <w:rPr>
          <w:rFonts w:ascii="Georgia" w:hAnsi="Georgia" w:cs="Arial"/>
          <w:sz w:val="24"/>
          <w:szCs w:val="24"/>
        </w:rPr>
        <w:t>.</w:t>
      </w:r>
    </w:p>
    <w:p w14:paraId="40C56B00" w14:textId="4FE5D276" w:rsidR="00AF0652" w:rsidRPr="00A40C05" w:rsidRDefault="00AF0652" w:rsidP="00590E10">
      <w:pPr>
        <w:spacing w:line="276" w:lineRule="auto"/>
        <w:jc w:val="both"/>
        <w:rPr>
          <w:rFonts w:ascii="Georgia" w:hAnsi="Georgia" w:cs="Arial"/>
          <w:sz w:val="24"/>
          <w:szCs w:val="24"/>
        </w:rPr>
      </w:pPr>
    </w:p>
    <w:p w14:paraId="3EC7CBBD" w14:textId="77777777" w:rsidR="004A4BBA" w:rsidRPr="00A40C05" w:rsidRDefault="004A4BBA" w:rsidP="00590E10">
      <w:pPr>
        <w:spacing w:line="276" w:lineRule="auto"/>
        <w:jc w:val="both"/>
        <w:rPr>
          <w:rFonts w:ascii="Georgia" w:hAnsi="Georgia" w:cs="Arial"/>
          <w:sz w:val="24"/>
          <w:szCs w:val="24"/>
        </w:rPr>
      </w:pPr>
    </w:p>
    <w:p w14:paraId="55DCCCEF" w14:textId="77777777" w:rsidR="003E2647" w:rsidRPr="00A40C05" w:rsidRDefault="003E2647" w:rsidP="00590E10">
      <w:pPr>
        <w:pStyle w:val="Ttulo2"/>
        <w:numPr>
          <w:ilvl w:val="0"/>
          <w:numId w:val="2"/>
        </w:numPr>
        <w:spacing w:line="276" w:lineRule="auto"/>
        <w:jc w:val="left"/>
        <w:rPr>
          <w:rFonts w:ascii="Georgia" w:hAnsi="Georgia"/>
          <w:bCs w:val="0"/>
          <w:smallCaps/>
          <w:sz w:val="24"/>
        </w:rPr>
      </w:pPr>
      <w:r w:rsidRPr="00A40C05">
        <w:rPr>
          <w:rFonts w:ascii="Georgia" w:hAnsi="Georgia"/>
          <w:bCs w:val="0"/>
          <w:smallCaps/>
          <w:sz w:val="24"/>
        </w:rPr>
        <w:t>La síntesis de la demanda</w:t>
      </w:r>
    </w:p>
    <w:p w14:paraId="12AEC4B8" w14:textId="77777777" w:rsidR="003E2647" w:rsidRPr="00A40C05" w:rsidRDefault="003E2647" w:rsidP="00590E10">
      <w:pPr>
        <w:spacing w:line="276" w:lineRule="auto"/>
        <w:jc w:val="both"/>
        <w:rPr>
          <w:rFonts w:ascii="Georgia" w:hAnsi="Georgia" w:cs="Arial"/>
          <w:sz w:val="24"/>
          <w:szCs w:val="24"/>
          <w:lang w:val="es-CO"/>
        </w:rPr>
      </w:pPr>
    </w:p>
    <w:p w14:paraId="7C5D8C9F" w14:textId="176B6D96" w:rsidR="00030A65" w:rsidRPr="00A40C05" w:rsidRDefault="000E191F" w:rsidP="00590E10">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bookmarkStart w:id="1" w:name="_Hlk100304490"/>
      <w:r w:rsidRPr="00A40C05">
        <w:rPr>
          <w:rFonts w:ascii="Georgia" w:hAnsi="Georgia" w:cs="Arial"/>
          <w:smallCaps/>
          <w:sz w:val="24"/>
          <w:szCs w:val="24"/>
          <w:lang w:val="es-CO"/>
        </w:rPr>
        <w:t>Los hechos relevantes</w:t>
      </w:r>
      <w:r w:rsidR="009A5775" w:rsidRPr="00A40C05">
        <w:rPr>
          <w:rFonts w:ascii="Georgia" w:hAnsi="Georgia" w:cs="Arial"/>
          <w:smallCaps/>
          <w:sz w:val="24"/>
          <w:szCs w:val="24"/>
          <w:lang w:val="es-CO"/>
        </w:rPr>
        <w:t>.</w:t>
      </w:r>
      <w:r w:rsidRPr="00A40C05">
        <w:rPr>
          <w:rFonts w:ascii="Georgia" w:hAnsi="Georgia" w:cs="Arial"/>
          <w:sz w:val="24"/>
          <w:szCs w:val="24"/>
        </w:rPr>
        <w:t xml:space="preserve"> </w:t>
      </w:r>
      <w:r w:rsidR="00E34817" w:rsidRPr="00A40C05">
        <w:rPr>
          <w:rFonts w:ascii="Georgia" w:hAnsi="Georgia" w:cs="Arial"/>
          <w:sz w:val="24"/>
          <w:szCs w:val="24"/>
        </w:rPr>
        <w:t xml:space="preserve">Doña </w:t>
      </w:r>
      <w:r w:rsidR="00DC7985" w:rsidRPr="00A40C05">
        <w:rPr>
          <w:rFonts w:ascii="Georgia" w:hAnsi="Georgia" w:cs="Arial"/>
          <w:sz w:val="24"/>
          <w:szCs w:val="24"/>
        </w:rPr>
        <w:t>María Amparo Naranjo de Moreno</w:t>
      </w:r>
      <w:r w:rsidR="00DA0BCE" w:rsidRPr="00A40C05">
        <w:rPr>
          <w:rFonts w:ascii="Georgia" w:hAnsi="Georgia" w:cs="Arial"/>
          <w:sz w:val="24"/>
          <w:szCs w:val="24"/>
        </w:rPr>
        <w:t>, con 69 años</w:t>
      </w:r>
      <w:r w:rsidR="00757E55" w:rsidRPr="00A40C05">
        <w:rPr>
          <w:rFonts w:ascii="Georgia" w:hAnsi="Georgia" w:cs="Arial"/>
          <w:sz w:val="24"/>
          <w:szCs w:val="24"/>
        </w:rPr>
        <w:t xml:space="preserve"> </w:t>
      </w:r>
      <w:r w:rsidR="00DA0BCE" w:rsidRPr="00A40C05">
        <w:rPr>
          <w:rFonts w:ascii="Georgia" w:hAnsi="Georgia" w:cs="Arial"/>
          <w:sz w:val="24"/>
          <w:szCs w:val="24"/>
        </w:rPr>
        <w:t>(Hecho No.47),</w:t>
      </w:r>
      <w:r w:rsidR="00DC7985" w:rsidRPr="00A40C05">
        <w:rPr>
          <w:rFonts w:ascii="Georgia" w:hAnsi="Georgia" w:cs="Arial"/>
          <w:sz w:val="24"/>
          <w:szCs w:val="24"/>
        </w:rPr>
        <w:t xml:space="preserve"> ingresó a la clínica San Rafael el 07-07-2015 por crisis hipertensiva y se le </w:t>
      </w:r>
      <w:r w:rsidR="00E34817" w:rsidRPr="00A40C05">
        <w:rPr>
          <w:rFonts w:ascii="Georgia" w:hAnsi="Georgia" w:cs="Arial"/>
          <w:sz w:val="24"/>
          <w:szCs w:val="24"/>
        </w:rPr>
        <w:t xml:space="preserve">propuso </w:t>
      </w:r>
      <w:r w:rsidR="00DC7985" w:rsidRPr="00A40C05">
        <w:rPr>
          <w:rFonts w:ascii="Georgia" w:hAnsi="Georgia" w:cs="Arial"/>
          <w:sz w:val="24"/>
          <w:szCs w:val="24"/>
        </w:rPr>
        <w:t xml:space="preserve">revascularización </w:t>
      </w:r>
      <w:r w:rsidR="00E34817" w:rsidRPr="00A40C05">
        <w:rPr>
          <w:rFonts w:ascii="Georgia" w:hAnsi="Georgia" w:cs="Arial"/>
          <w:sz w:val="24"/>
          <w:szCs w:val="24"/>
        </w:rPr>
        <w:t>coronaria</w:t>
      </w:r>
      <w:r w:rsidR="002465FD" w:rsidRPr="00A40C05">
        <w:rPr>
          <w:rFonts w:ascii="Georgia" w:hAnsi="Georgia" w:cs="Arial"/>
          <w:sz w:val="24"/>
          <w:szCs w:val="24"/>
        </w:rPr>
        <w:t>, que se h</w:t>
      </w:r>
      <w:r w:rsidR="00814ED0" w:rsidRPr="00A40C05">
        <w:rPr>
          <w:rFonts w:ascii="Georgia" w:hAnsi="Georgia" w:cs="Arial"/>
          <w:sz w:val="24"/>
          <w:szCs w:val="24"/>
        </w:rPr>
        <w:t xml:space="preserve">izo </w:t>
      </w:r>
      <w:r w:rsidR="002465FD" w:rsidRPr="00A40C05">
        <w:rPr>
          <w:rFonts w:ascii="Georgia" w:hAnsi="Georgia" w:cs="Arial"/>
          <w:sz w:val="24"/>
          <w:szCs w:val="24"/>
        </w:rPr>
        <w:t>el 15-07-2015. Al día siguiente present</w:t>
      </w:r>
      <w:r w:rsidR="00814ED0" w:rsidRPr="00A40C05">
        <w:rPr>
          <w:rFonts w:ascii="Georgia" w:hAnsi="Georgia" w:cs="Arial"/>
          <w:sz w:val="24"/>
          <w:szCs w:val="24"/>
        </w:rPr>
        <w:t>ó</w:t>
      </w:r>
      <w:r w:rsidR="002465FD" w:rsidRPr="00A40C05">
        <w:rPr>
          <w:rFonts w:ascii="Georgia" w:hAnsi="Georgia" w:cs="Arial"/>
          <w:sz w:val="24"/>
          <w:szCs w:val="24"/>
        </w:rPr>
        <w:t xml:space="preserve"> </w:t>
      </w:r>
      <w:r w:rsidR="009B0618" w:rsidRPr="00A40C05">
        <w:rPr>
          <w:rFonts w:ascii="Georgia" w:hAnsi="Georgia" w:cs="Arial"/>
          <w:sz w:val="24"/>
          <w:szCs w:val="24"/>
        </w:rPr>
        <w:t>síntomas</w:t>
      </w:r>
      <w:r w:rsidR="002465FD" w:rsidRPr="00A40C05">
        <w:rPr>
          <w:rFonts w:ascii="Georgia" w:hAnsi="Georgia" w:cs="Arial"/>
          <w:sz w:val="24"/>
          <w:szCs w:val="24"/>
        </w:rPr>
        <w:t>, entre otr</w:t>
      </w:r>
      <w:r w:rsidR="005A37EE" w:rsidRPr="00A40C05">
        <w:rPr>
          <w:rFonts w:ascii="Georgia" w:hAnsi="Georgia" w:cs="Arial"/>
          <w:sz w:val="24"/>
          <w:szCs w:val="24"/>
        </w:rPr>
        <w:t>o</w:t>
      </w:r>
      <w:r w:rsidR="002465FD" w:rsidRPr="00A40C05">
        <w:rPr>
          <w:rFonts w:ascii="Georgia" w:hAnsi="Georgia" w:cs="Arial"/>
          <w:sz w:val="24"/>
          <w:szCs w:val="24"/>
        </w:rPr>
        <w:t>s</w:t>
      </w:r>
      <w:r w:rsidR="00A23D5B" w:rsidRPr="00A40C05">
        <w:rPr>
          <w:rFonts w:ascii="Georgia" w:hAnsi="Georgia" w:cs="Arial"/>
          <w:sz w:val="24"/>
          <w:szCs w:val="24"/>
        </w:rPr>
        <w:t>,</w:t>
      </w:r>
      <w:r w:rsidR="002465FD" w:rsidRPr="00A40C05">
        <w:rPr>
          <w:rFonts w:ascii="Georgia" w:hAnsi="Georgia" w:cs="Arial"/>
          <w:sz w:val="24"/>
          <w:szCs w:val="24"/>
        </w:rPr>
        <w:t xml:space="preserve"> inflamación sistémica, </w:t>
      </w:r>
      <w:r w:rsidR="009B0618" w:rsidRPr="00A40C05">
        <w:rPr>
          <w:rFonts w:ascii="Georgia" w:hAnsi="Georgia" w:cs="Arial"/>
          <w:sz w:val="24"/>
          <w:szCs w:val="24"/>
        </w:rPr>
        <w:t xml:space="preserve">demostrativos </w:t>
      </w:r>
      <w:r w:rsidR="002465FD" w:rsidRPr="00A40C05">
        <w:rPr>
          <w:rFonts w:ascii="Georgia" w:hAnsi="Georgia" w:cs="Arial"/>
          <w:sz w:val="24"/>
          <w:szCs w:val="24"/>
        </w:rPr>
        <w:t>de infección</w:t>
      </w:r>
      <w:r w:rsidR="00E34817" w:rsidRPr="00A40C05">
        <w:rPr>
          <w:rFonts w:ascii="Georgia" w:hAnsi="Georgia" w:cs="Arial"/>
          <w:sz w:val="24"/>
          <w:szCs w:val="24"/>
        </w:rPr>
        <w:t xml:space="preserve"> (Neumonía incipiente)</w:t>
      </w:r>
      <w:r w:rsidR="008C5688" w:rsidRPr="00A40C05">
        <w:rPr>
          <w:rFonts w:ascii="Georgia" w:hAnsi="Georgia" w:cs="Arial"/>
          <w:sz w:val="24"/>
          <w:szCs w:val="24"/>
        </w:rPr>
        <w:t>,</w:t>
      </w:r>
      <w:r w:rsidR="002465FD" w:rsidRPr="00A40C05">
        <w:rPr>
          <w:rFonts w:ascii="Georgia" w:hAnsi="Georgia" w:cs="Arial"/>
          <w:sz w:val="24"/>
          <w:szCs w:val="24"/>
        </w:rPr>
        <w:t xml:space="preserve"> pero el tratamiento con antibióticos solo se le inici</w:t>
      </w:r>
      <w:r w:rsidR="00A23D5B" w:rsidRPr="00A40C05">
        <w:rPr>
          <w:rFonts w:ascii="Georgia" w:hAnsi="Georgia" w:cs="Arial"/>
          <w:sz w:val="24"/>
          <w:szCs w:val="24"/>
        </w:rPr>
        <w:t>ó</w:t>
      </w:r>
      <w:r w:rsidR="002465FD" w:rsidRPr="00A40C05">
        <w:rPr>
          <w:rFonts w:ascii="Georgia" w:hAnsi="Georgia" w:cs="Arial"/>
          <w:sz w:val="24"/>
          <w:szCs w:val="24"/>
        </w:rPr>
        <w:t xml:space="preserve"> el 24-07-2015.</w:t>
      </w:r>
      <w:r w:rsidR="00A23D5B" w:rsidRPr="00A40C05">
        <w:rPr>
          <w:rFonts w:ascii="Georgia" w:hAnsi="Georgia" w:cs="Arial"/>
          <w:sz w:val="24"/>
          <w:szCs w:val="24"/>
        </w:rPr>
        <w:t xml:space="preserve"> El 01-08-2015 se obtiene reporte de infección y se le diagnostica</w:t>
      </w:r>
      <w:r w:rsidR="005A37EE" w:rsidRPr="00A40C05">
        <w:rPr>
          <w:rFonts w:ascii="Georgia" w:hAnsi="Georgia" w:cs="Arial"/>
          <w:sz w:val="24"/>
          <w:szCs w:val="24"/>
        </w:rPr>
        <w:t xml:space="preserve">n </w:t>
      </w:r>
      <w:r w:rsidR="009B0618" w:rsidRPr="00A40C05">
        <w:rPr>
          <w:rFonts w:ascii="Georgia" w:hAnsi="Georgia" w:cs="Arial"/>
          <w:sz w:val="24"/>
          <w:szCs w:val="24"/>
        </w:rPr>
        <w:t xml:space="preserve">complicaciones </w:t>
      </w:r>
      <w:r w:rsidR="00A23D5B" w:rsidRPr="00A40C05">
        <w:rPr>
          <w:rFonts w:ascii="Georgia" w:hAnsi="Georgia" w:cs="Arial"/>
          <w:sz w:val="24"/>
          <w:szCs w:val="24"/>
        </w:rPr>
        <w:t xml:space="preserve">múltiples </w:t>
      </w:r>
      <w:r w:rsidR="009B0618" w:rsidRPr="00A40C05">
        <w:rPr>
          <w:rFonts w:ascii="Georgia" w:hAnsi="Georgia" w:cs="Arial"/>
          <w:sz w:val="24"/>
          <w:szCs w:val="24"/>
        </w:rPr>
        <w:t xml:space="preserve">posquirúrgicas. </w:t>
      </w:r>
    </w:p>
    <w:p w14:paraId="198AFEDB" w14:textId="77777777" w:rsidR="00030A65" w:rsidRPr="00A40C05" w:rsidRDefault="00030A65" w:rsidP="00590E10">
      <w:pPr>
        <w:pStyle w:val="Prrafodelista"/>
        <w:widowControl/>
        <w:autoSpaceDE/>
        <w:autoSpaceDN/>
        <w:spacing w:line="276" w:lineRule="auto"/>
        <w:ind w:left="0"/>
        <w:contextualSpacing/>
        <w:jc w:val="both"/>
        <w:textAlignment w:val="baseline"/>
        <w:rPr>
          <w:rFonts w:ascii="Georgia" w:hAnsi="Georgia" w:cs="Arial"/>
          <w:sz w:val="24"/>
          <w:szCs w:val="24"/>
        </w:rPr>
      </w:pPr>
    </w:p>
    <w:p w14:paraId="7D87F29E" w14:textId="3F8854C0" w:rsidR="00DC7985" w:rsidRPr="00A40C05" w:rsidRDefault="009B0618" w:rsidP="00590E10">
      <w:pPr>
        <w:pStyle w:val="Prrafodelista"/>
        <w:widowControl/>
        <w:autoSpaceDE/>
        <w:autoSpaceDN/>
        <w:spacing w:line="276" w:lineRule="auto"/>
        <w:ind w:left="0"/>
        <w:contextualSpacing/>
        <w:jc w:val="both"/>
        <w:textAlignment w:val="baseline"/>
        <w:rPr>
          <w:rFonts w:ascii="Georgia" w:hAnsi="Georgia" w:cs="Arial"/>
          <w:sz w:val="24"/>
          <w:szCs w:val="24"/>
        </w:rPr>
      </w:pPr>
      <w:r w:rsidRPr="00A40C05">
        <w:rPr>
          <w:rFonts w:ascii="Georgia" w:hAnsi="Georgia" w:cs="Arial"/>
          <w:sz w:val="24"/>
          <w:szCs w:val="24"/>
        </w:rPr>
        <w:t>El 05-08-2015 le realizan exploración mediastinal</w:t>
      </w:r>
      <w:r w:rsidR="00276260" w:rsidRPr="00A40C05">
        <w:rPr>
          <w:rFonts w:ascii="Georgia" w:hAnsi="Georgia" w:cs="Arial"/>
          <w:sz w:val="24"/>
          <w:szCs w:val="24"/>
        </w:rPr>
        <w:t>, encuentran lí</w:t>
      </w:r>
      <w:r w:rsidR="00030A65" w:rsidRPr="00A40C05">
        <w:rPr>
          <w:rFonts w:ascii="Georgia" w:hAnsi="Georgia" w:cs="Arial"/>
          <w:sz w:val="24"/>
          <w:szCs w:val="24"/>
        </w:rPr>
        <w:t xml:space="preserve">quido serohemático y toman </w:t>
      </w:r>
      <w:r w:rsidR="000E4D9F" w:rsidRPr="00A40C05">
        <w:rPr>
          <w:rFonts w:ascii="Georgia" w:hAnsi="Georgia" w:cs="Arial"/>
          <w:sz w:val="24"/>
          <w:szCs w:val="24"/>
        </w:rPr>
        <w:t xml:space="preserve">muestra para </w:t>
      </w:r>
      <w:r w:rsidR="00030A65" w:rsidRPr="00A40C05">
        <w:rPr>
          <w:rFonts w:ascii="Georgia" w:hAnsi="Georgia" w:cs="Arial"/>
          <w:sz w:val="24"/>
          <w:szCs w:val="24"/>
        </w:rPr>
        <w:t xml:space="preserve">cultivo. Al día siguiente se determina elevada sospecha de infección de </w:t>
      </w:r>
      <w:r w:rsidR="000E4D9F" w:rsidRPr="00A40C05">
        <w:rPr>
          <w:rFonts w:ascii="Georgia" w:hAnsi="Georgia" w:cs="Arial"/>
          <w:sz w:val="24"/>
          <w:szCs w:val="24"/>
        </w:rPr>
        <w:t>“</w:t>
      </w:r>
      <w:r w:rsidR="00030A65" w:rsidRPr="00292A61">
        <w:rPr>
          <w:rFonts w:ascii="Georgia" w:hAnsi="Georgia" w:cs="Arial"/>
          <w:sz w:val="22"/>
          <w:szCs w:val="24"/>
        </w:rPr>
        <w:t xml:space="preserve">tejidos profundos vs </w:t>
      </w:r>
      <w:proofErr w:type="spellStart"/>
      <w:r w:rsidR="00030A65" w:rsidRPr="00292A61">
        <w:rPr>
          <w:rFonts w:ascii="Georgia" w:hAnsi="Georgia" w:cs="Arial"/>
          <w:sz w:val="22"/>
          <w:szCs w:val="24"/>
        </w:rPr>
        <w:t>mediastinitis</w:t>
      </w:r>
      <w:proofErr w:type="spellEnd"/>
      <w:r w:rsidR="000E4D9F" w:rsidRPr="00A40C05">
        <w:rPr>
          <w:rFonts w:ascii="Georgia" w:hAnsi="Georgia" w:cs="Arial"/>
          <w:sz w:val="24"/>
          <w:szCs w:val="24"/>
        </w:rPr>
        <w:t>”</w:t>
      </w:r>
      <w:r w:rsidR="00030A65" w:rsidRPr="00A40C05">
        <w:rPr>
          <w:rFonts w:ascii="Georgia" w:hAnsi="Georgia" w:cs="Arial"/>
          <w:sz w:val="24"/>
          <w:szCs w:val="24"/>
        </w:rPr>
        <w:t xml:space="preserve">, solicitan valoración por nefrología, llega reporte con resultado de pseudomona </w:t>
      </w:r>
      <w:proofErr w:type="spellStart"/>
      <w:r w:rsidR="000A6F4F" w:rsidRPr="00A40C05">
        <w:rPr>
          <w:rFonts w:ascii="Georgia" w:hAnsi="Georgia" w:cs="Arial"/>
          <w:sz w:val="24"/>
          <w:szCs w:val="24"/>
        </w:rPr>
        <w:t>eurigino</w:t>
      </w:r>
      <w:r w:rsidR="00030A65" w:rsidRPr="00A40C05">
        <w:rPr>
          <w:rFonts w:ascii="Georgia" w:hAnsi="Georgia" w:cs="Arial"/>
          <w:sz w:val="24"/>
          <w:szCs w:val="24"/>
        </w:rPr>
        <w:t>sa</w:t>
      </w:r>
      <w:proofErr w:type="spellEnd"/>
      <w:r w:rsidR="00030A65" w:rsidRPr="00A40C05">
        <w:rPr>
          <w:rFonts w:ascii="Georgia" w:hAnsi="Georgia" w:cs="Arial"/>
          <w:sz w:val="24"/>
          <w:szCs w:val="24"/>
        </w:rPr>
        <w:t>, s</w:t>
      </w:r>
      <w:r w:rsidR="003132DD" w:rsidRPr="00A40C05">
        <w:rPr>
          <w:rFonts w:ascii="Georgia" w:hAnsi="Georgia" w:cs="Arial"/>
          <w:sz w:val="24"/>
          <w:szCs w:val="24"/>
        </w:rPr>
        <w:t>ínt</w:t>
      </w:r>
      <w:r w:rsidR="005A37EE" w:rsidRPr="00A40C05">
        <w:rPr>
          <w:rFonts w:ascii="Georgia" w:hAnsi="Georgia" w:cs="Arial"/>
          <w:sz w:val="24"/>
          <w:szCs w:val="24"/>
        </w:rPr>
        <w:t>o</w:t>
      </w:r>
      <w:r w:rsidR="003132DD" w:rsidRPr="00A40C05">
        <w:rPr>
          <w:rFonts w:ascii="Georgia" w:hAnsi="Georgia" w:cs="Arial"/>
          <w:sz w:val="24"/>
          <w:szCs w:val="24"/>
        </w:rPr>
        <w:t>ma de</w:t>
      </w:r>
      <w:r w:rsidR="00030A65" w:rsidRPr="00A40C05">
        <w:rPr>
          <w:rFonts w:ascii="Georgia" w:hAnsi="Georgia" w:cs="Arial"/>
          <w:sz w:val="24"/>
          <w:szCs w:val="24"/>
        </w:rPr>
        <w:t xml:space="preserve"> infección activa. El 26-08-2015 sigue complicada con evolución tórpida y falla en varios órganos. </w:t>
      </w:r>
      <w:r w:rsidR="00D3160F" w:rsidRPr="00A40C05">
        <w:rPr>
          <w:rFonts w:ascii="Georgia" w:hAnsi="Georgia" w:cs="Arial"/>
          <w:sz w:val="24"/>
          <w:szCs w:val="24"/>
        </w:rPr>
        <w:t xml:space="preserve">Para </w:t>
      </w:r>
      <w:r w:rsidR="00030A65" w:rsidRPr="00A40C05">
        <w:rPr>
          <w:rFonts w:ascii="Georgia" w:hAnsi="Georgia" w:cs="Arial"/>
          <w:sz w:val="24"/>
          <w:szCs w:val="24"/>
        </w:rPr>
        <w:t xml:space="preserve">el 03-09-2015 presenta escaras y el 04-09-2015 se evidencia absceso en epiplón, otra </w:t>
      </w:r>
      <w:r w:rsidR="00D3160F" w:rsidRPr="00A40C05">
        <w:rPr>
          <w:rFonts w:ascii="Georgia" w:hAnsi="Georgia" w:cs="Arial"/>
          <w:sz w:val="24"/>
          <w:szCs w:val="24"/>
        </w:rPr>
        <w:t>contaminación</w:t>
      </w:r>
      <w:r w:rsidR="00030A65" w:rsidRPr="00A40C05">
        <w:rPr>
          <w:rFonts w:ascii="Georgia" w:hAnsi="Georgia" w:cs="Arial"/>
          <w:sz w:val="24"/>
          <w:szCs w:val="24"/>
        </w:rPr>
        <w:t>.</w:t>
      </w:r>
    </w:p>
    <w:p w14:paraId="5AA3783E" w14:textId="4C48B5FE" w:rsidR="00D3160F" w:rsidRPr="00A40C05" w:rsidRDefault="00D3160F" w:rsidP="00590E10">
      <w:pPr>
        <w:pStyle w:val="Prrafodelista"/>
        <w:widowControl/>
        <w:autoSpaceDE/>
        <w:autoSpaceDN/>
        <w:spacing w:line="276" w:lineRule="auto"/>
        <w:ind w:left="0"/>
        <w:contextualSpacing/>
        <w:jc w:val="both"/>
        <w:textAlignment w:val="baseline"/>
        <w:rPr>
          <w:rFonts w:ascii="Georgia" w:hAnsi="Georgia" w:cs="Arial"/>
          <w:sz w:val="24"/>
          <w:szCs w:val="24"/>
        </w:rPr>
      </w:pPr>
    </w:p>
    <w:p w14:paraId="637CB506" w14:textId="170123CD" w:rsidR="00BB28AF" w:rsidRPr="00A40C05" w:rsidRDefault="00D3160F" w:rsidP="00590E10">
      <w:pPr>
        <w:pStyle w:val="Prrafodelista"/>
        <w:widowControl/>
        <w:autoSpaceDE/>
        <w:autoSpaceDN/>
        <w:spacing w:line="276" w:lineRule="auto"/>
        <w:ind w:left="0"/>
        <w:contextualSpacing/>
        <w:jc w:val="both"/>
        <w:textAlignment w:val="baseline"/>
        <w:rPr>
          <w:rFonts w:ascii="Georgia" w:hAnsi="Georgia" w:cs="Arial"/>
          <w:sz w:val="24"/>
          <w:szCs w:val="24"/>
        </w:rPr>
      </w:pPr>
      <w:r w:rsidRPr="00A40C05">
        <w:rPr>
          <w:rFonts w:ascii="Georgia" w:hAnsi="Georgia" w:cs="Arial"/>
          <w:sz w:val="24"/>
          <w:szCs w:val="24"/>
        </w:rPr>
        <w:t xml:space="preserve">Para el 17-09-2015 sigue en complejas condiciones, con herida en tórax y alta probabilidad de infección del mediastino aún sin resolver; </w:t>
      </w:r>
      <w:r w:rsidR="00593253" w:rsidRPr="00A40C05">
        <w:rPr>
          <w:rFonts w:ascii="Georgia" w:hAnsi="Georgia" w:cs="Arial"/>
          <w:sz w:val="24"/>
          <w:szCs w:val="24"/>
        </w:rPr>
        <w:t xml:space="preserve">seguía pendiente la </w:t>
      </w:r>
      <w:r w:rsidR="00BB28AF" w:rsidRPr="00A40C05">
        <w:rPr>
          <w:rFonts w:ascii="Georgia" w:hAnsi="Georgia" w:cs="Arial"/>
          <w:sz w:val="24"/>
          <w:szCs w:val="24"/>
        </w:rPr>
        <w:t>traqueostomía</w:t>
      </w:r>
      <w:r w:rsidR="00593253" w:rsidRPr="00A40C05">
        <w:rPr>
          <w:rFonts w:ascii="Georgia" w:hAnsi="Georgia" w:cs="Arial"/>
          <w:sz w:val="24"/>
          <w:szCs w:val="24"/>
        </w:rPr>
        <w:t xml:space="preserve"> (Mora de dos meses)</w:t>
      </w:r>
      <w:r w:rsidR="004C205C" w:rsidRPr="00A40C05">
        <w:rPr>
          <w:rFonts w:ascii="Georgia" w:hAnsi="Georgia" w:cs="Arial"/>
          <w:sz w:val="24"/>
          <w:szCs w:val="24"/>
        </w:rPr>
        <w:t>,</w:t>
      </w:r>
      <w:r w:rsidR="00BB28AF" w:rsidRPr="00A40C05">
        <w:rPr>
          <w:rFonts w:ascii="Georgia" w:hAnsi="Georgia" w:cs="Arial"/>
          <w:sz w:val="24"/>
          <w:szCs w:val="24"/>
        </w:rPr>
        <w:t xml:space="preserve"> cuando </w:t>
      </w:r>
      <w:r w:rsidR="005A37EE" w:rsidRPr="00A40C05">
        <w:rPr>
          <w:rFonts w:ascii="Georgia" w:hAnsi="Georgia" w:cs="Arial"/>
          <w:sz w:val="24"/>
          <w:szCs w:val="24"/>
        </w:rPr>
        <w:t xml:space="preserve">ya </w:t>
      </w:r>
      <w:r w:rsidRPr="00A40C05">
        <w:rPr>
          <w:rFonts w:ascii="Georgia" w:hAnsi="Georgia" w:cs="Arial"/>
          <w:sz w:val="24"/>
          <w:szCs w:val="24"/>
        </w:rPr>
        <w:t>debía habérsele realizado</w:t>
      </w:r>
      <w:r w:rsidR="00593253" w:rsidRPr="00A40C05">
        <w:rPr>
          <w:rFonts w:ascii="Georgia" w:hAnsi="Georgia" w:cs="Arial"/>
          <w:sz w:val="24"/>
          <w:szCs w:val="24"/>
        </w:rPr>
        <w:t xml:space="preserve"> según protocolos médicos</w:t>
      </w:r>
      <w:r w:rsidR="00246512" w:rsidRPr="00A40C05">
        <w:rPr>
          <w:rFonts w:ascii="Georgia" w:hAnsi="Georgia" w:cs="Arial"/>
          <w:sz w:val="24"/>
          <w:szCs w:val="24"/>
        </w:rPr>
        <w:t xml:space="preserve">, </w:t>
      </w:r>
      <w:r w:rsidR="00AE47F1" w:rsidRPr="00A40C05">
        <w:rPr>
          <w:rFonts w:ascii="Georgia" w:hAnsi="Georgia" w:cs="Arial"/>
          <w:sz w:val="24"/>
          <w:szCs w:val="24"/>
        </w:rPr>
        <w:t xml:space="preserve">así como </w:t>
      </w:r>
      <w:r w:rsidR="00246512" w:rsidRPr="00A40C05">
        <w:rPr>
          <w:rFonts w:ascii="Georgia" w:hAnsi="Georgia" w:cs="Arial"/>
          <w:sz w:val="24"/>
          <w:szCs w:val="24"/>
        </w:rPr>
        <w:t xml:space="preserve">el tratamiento </w:t>
      </w:r>
      <w:proofErr w:type="spellStart"/>
      <w:r w:rsidR="00AE3C35" w:rsidRPr="00A40C05">
        <w:rPr>
          <w:rFonts w:ascii="Georgia" w:hAnsi="Georgia" w:cs="Arial"/>
          <w:sz w:val="24"/>
          <w:szCs w:val="24"/>
        </w:rPr>
        <w:t>angiotac</w:t>
      </w:r>
      <w:proofErr w:type="spellEnd"/>
      <w:r w:rsidR="008C5688" w:rsidRPr="00A40C05">
        <w:rPr>
          <w:rFonts w:ascii="Georgia" w:hAnsi="Georgia" w:cs="Arial"/>
          <w:sz w:val="24"/>
          <w:szCs w:val="24"/>
        </w:rPr>
        <w:t xml:space="preserve">; </w:t>
      </w:r>
      <w:r w:rsidR="00246512" w:rsidRPr="00A40C05">
        <w:rPr>
          <w:rFonts w:ascii="Georgia" w:hAnsi="Georgia" w:cs="Arial"/>
          <w:sz w:val="24"/>
          <w:szCs w:val="24"/>
        </w:rPr>
        <w:t xml:space="preserve">también, </w:t>
      </w:r>
      <w:r w:rsidR="00593253" w:rsidRPr="00A40C05">
        <w:rPr>
          <w:rFonts w:ascii="Georgia" w:hAnsi="Georgia" w:cs="Arial"/>
          <w:sz w:val="24"/>
          <w:szCs w:val="24"/>
        </w:rPr>
        <w:t xml:space="preserve">hubo </w:t>
      </w:r>
      <w:r w:rsidRPr="00A40C05">
        <w:rPr>
          <w:rFonts w:ascii="Georgia" w:hAnsi="Georgia" w:cs="Arial"/>
          <w:sz w:val="24"/>
          <w:szCs w:val="24"/>
        </w:rPr>
        <w:t>errores en el manejo de la sonda de nutrición</w:t>
      </w:r>
      <w:r w:rsidR="00593253" w:rsidRPr="00A40C05">
        <w:rPr>
          <w:rFonts w:ascii="Georgia" w:hAnsi="Georgia" w:cs="Arial"/>
          <w:sz w:val="24"/>
          <w:szCs w:val="24"/>
        </w:rPr>
        <w:t xml:space="preserve"> (Posible broncoaspiración), reportada en la historia clínica.</w:t>
      </w:r>
    </w:p>
    <w:p w14:paraId="38083596" w14:textId="77777777" w:rsidR="00BB28AF" w:rsidRPr="00A40C05" w:rsidRDefault="00BB28AF" w:rsidP="00590E10">
      <w:pPr>
        <w:pStyle w:val="Prrafodelista"/>
        <w:widowControl/>
        <w:autoSpaceDE/>
        <w:autoSpaceDN/>
        <w:spacing w:line="276" w:lineRule="auto"/>
        <w:ind w:left="0"/>
        <w:contextualSpacing/>
        <w:jc w:val="both"/>
        <w:textAlignment w:val="baseline"/>
        <w:rPr>
          <w:rFonts w:ascii="Georgia" w:hAnsi="Georgia" w:cs="Arial"/>
          <w:sz w:val="24"/>
          <w:szCs w:val="24"/>
        </w:rPr>
      </w:pPr>
    </w:p>
    <w:p w14:paraId="1C7AB874" w14:textId="709648BD" w:rsidR="00D3160F" w:rsidRPr="00A40C05" w:rsidRDefault="00BB28AF" w:rsidP="00590E10">
      <w:pPr>
        <w:pStyle w:val="Prrafodelista"/>
        <w:widowControl/>
        <w:autoSpaceDE/>
        <w:autoSpaceDN/>
        <w:spacing w:line="276" w:lineRule="auto"/>
        <w:ind w:left="0"/>
        <w:contextualSpacing/>
        <w:jc w:val="both"/>
        <w:textAlignment w:val="baseline"/>
        <w:rPr>
          <w:rFonts w:ascii="Georgia" w:hAnsi="Georgia" w:cs="Arial"/>
          <w:sz w:val="24"/>
          <w:szCs w:val="24"/>
        </w:rPr>
      </w:pPr>
      <w:r w:rsidRPr="00A40C05">
        <w:rPr>
          <w:rFonts w:ascii="Georgia" w:hAnsi="Georgia" w:cs="Arial"/>
          <w:sz w:val="24"/>
          <w:szCs w:val="24"/>
        </w:rPr>
        <w:t xml:space="preserve">El 20-09-2015 el intensivista tratante anotó en la historia clínica </w:t>
      </w:r>
      <w:proofErr w:type="spellStart"/>
      <w:r w:rsidRPr="00A40C05">
        <w:rPr>
          <w:rFonts w:ascii="Georgia" w:hAnsi="Georgia" w:cs="Arial"/>
          <w:sz w:val="24"/>
          <w:szCs w:val="24"/>
        </w:rPr>
        <w:t>mediastinitis</w:t>
      </w:r>
      <w:proofErr w:type="spellEnd"/>
      <w:r w:rsidRPr="00A40C05">
        <w:rPr>
          <w:rFonts w:ascii="Georgia" w:hAnsi="Georgia" w:cs="Arial"/>
          <w:sz w:val="24"/>
          <w:szCs w:val="24"/>
        </w:rPr>
        <w:t xml:space="preserve"> nosocomial, derrame pleural, lesiones dérmicas, hernia diafragmática con complicación del ascenso de epiplón, broncoaspiración, herida quirúrgica de aspecto sucio por estigmas de infección</w:t>
      </w:r>
      <w:r w:rsidR="00246512" w:rsidRPr="00A40C05">
        <w:rPr>
          <w:rFonts w:ascii="Georgia" w:hAnsi="Georgia" w:cs="Arial"/>
          <w:sz w:val="24"/>
          <w:szCs w:val="24"/>
        </w:rPr>
        <w:t>; orden</w:t>
      </w:r>
      <w:r w:rsidR="003132DD" w:rsidRPr="00A40C05">
        <w:rPr>
          <w:rFonts w:ascii="Georgia" w:hAnsi="Georgia" w:cs="Arial"/>
          <w:sz w:val="24"/>
          <w:szCs w:val="24"/>
        </w:rPr>
        <w:t xml:space="preserve">ó </w:t>
      </w:r>
      <w:r w:rsidR="00246512" w:rsidRPr="00A40C05">
        <w:rPr>
          <w:rFonts w:ascii="Georgia" w:hAnsi="Georgia" w:cs="Arial"/>
          <w:sz w:val="24"/>
          <w:szCs w:val="24"/>
        </w:rPr>
        <w:t xml:space="preserve">valoración por gastroenterólogo y cirujano </w:t>
      </w:r>
      <w:r w:rsidR="00246512" w:rsidRPr="00A40C05">
        <w:rPr>
          <w:rFonts w:ascii="Georgia" w:hAnsi="Georgia" w:cs="Arial"/>
          <w:sz w:val="24"/>
          <w:szCs w:val="24"/>
        </w:rPr>
        <w:lastRenderedPageBreak/>
        <w:t xml:space="preserve">cardiovascular. Este último especialista la evaluó el 21-09-2015 </w:t>
      </w:r>
      <w:r w:rsidR="00273936" w:rsidRPr="00A40C05">
        <w:rPr>
          <w:rFonts w:ascii="Georgia" w:hAnsi="Georgia" w:cs="Arial"/>
          <w:sz w:val="24"/>
          <w:szCs w:val="24"/>
        </w:rPr>
        <w:t xml:space="preserve">y concluyó inexistencia infecciosa </w:t>
      </w:r>
      <w:r w:rsidR="00246512" w:rsidRPr="00A40C05">
        <w:rPr>
          <w:rFonts w:ascii="Georgia" w:hAnsi="Georgia" w:cs="Arial"/>
          <w:sz w:val="24"/>
          <w:szCs w:val="24"/>
        </w:rPr>
        <w:t xml:space="preserve">en el </w:t>
      </w:r>
      <w:r w:rsidR="00E215A5" w:rsidRPr="00A40C05">
        <w:rPr>
          <w:rFonts w:ascii="Georgia" w:hAnsi="Georgia" w:cs="Arial"/>
          <w:sz w:val="24"/>
          <w:szCs w:val="24"/>
        </w:rPr>
        <w:t>“</w:t>
      </w:r>
      <w:r w:rsidR="00246512" w:rsidRPr="00292A61">
        <w:rPr>
          <w:rFonts w:ascii="Georgia" w:hAnsi="Georgia" w:cs="Arial"/>
          <w:sz w:val="22"/>
          <w:szCs w:val="24"/>
        </w:rPr>
        <w:t>sitio operatorio</w:t>
      </w:r>
      <w:r w:rsidR="00E215A5" w:rsidRPr="00A40C05">
        <w:rPr>
          <w:rFonts w:ascii="Georgia" w:hAnsi="Georgia" w:cs="Arial"/>
          <w:sz w:val="24"/>
          <w:szCs w:val="24"/>
        </w:rPr>
        <w:t xml:space="preserve">” </w:t>
      </w:r>
      <w:bookmarkStart w:id="2" w:name="_Hlk116895075"/>
      <w:r w:rsidR="00E215A5" w:rsidRPr="00A40C05">
        <w:rPr>
          <w:rFonts w:ascii="Georgia" w:hAnsi="Georgia" w:cs="Arial"/>
          <w:sz w:val="24"/>
          <w:szCs w:val="24"/>
        </w:rPr>
        <w:t>(Hecho No.23)</w:t>
      </w:r>
      <w:bookmarkEnd w:id="2"/>
      <w:r w:rsidR="003F27F5" w:rsidRPr="00A40C05">
        <w:rPr>
          <w:rFonts w:ascii="Georgia" w:hAnsi="Georgia" w:cs="Arial"/>
          <w:sz w:val="24"/>
          <w:szCs w:val="24"/>
        </w:rPr>
        <w:t>, entre tanto que</w:t>
      </w:r>
      <w:r w:rsidR="00C8759D" w:rsidRPr="00A40C05">
        <w:rPr>
          <w:rFonts w:ascii="Georgia" w:hAnsi="Georgia" w:cs="Arial"/>
          <w:sz w:val="24"/>
          <w:szCs w:val="24"/>
        </w:rPr>
        <w:t>,</w:t>
      </w:r>
      <w:r w:rsidR="003F27F5" w:rsidRPr="00A40C05">
        <w:rPr>
          <w:rFonts w:ascii="Georgia" w:hAnsi="Georgia" w:cs="Arial"/>
          <w:sz w:val="24"/>
          <w:szCs w:val="24"/>
        </w:rPr>
        <w:t xml:space="preserve"> la institución </w:t>
      </w:r>
      <w:r w:rsidR="00273936" w:rsidRPr="00A40C05">
        <w:rPr>
          <w:rFonts w:ascii="Georgia" w:hAnsi="Georgia" w:cs="Arial"/>
          <w:sz w:val="24"/>
          <w:szCs w:val="24"/>
        </w:rPr>
        <w:t xml:space="preserve">carecía del </w:t>
      </w:r>
      <w:r w:rsidR="003F27F5" w:rsidRPr="00A40C05">
        <w:rPr>
          <w:rFonts w:ascii="Georgia" w:hAnsi="Georgia" w:cs="Arial"/>
          <w:sz w:val="24"/>
          <w:szCs w:val="24"/>
        </w:rPr>
        <w:t>primer</w:t>
      </w:r>
      <w:r w:rsidR="005A37EE" w:rsidRPr="00A40C05">
        <w:rPr>
          <w:rFonts w:ascii="Georgia" w:hAnsi="Georgia" w:cs="Arial"/>
          <w:sz w:val="24"/>
          <w:szCs w:val="24"/>
        </w:rPr>
        <w:t xml:space="preserve"> profesional referido</w:t>
      </w:r>
      <w:r w:rsidR="003F27F5" w:rsidRPr="00A40C05">
        <w:rPr>
          <w:rFonts w:ascii="Georgia" w:hAnsi="Georgia" w:cs="Arial"/>
          <w:sz w:val="24"/>
          <w:szCs w:val="24"/>
        </w:rPr>
        <w:t xml:space="preserve">. </w:t>
      </w:r>
      <w:r w:rsidR="00E215A5" w:rsidRPr="00A40C05">
        <w:rPr>
          <w:rFonts w:ascii="Georgia" w:hAnsi="Georgia" w:cs="Arial"/>
          <w:sz w:val="24"/>
          <w:szCs w:val="24"/>
        </w:rPr>
        <w:t>Aparece en la historia clínica que está pendiente la valoración de otorrino para la traqueostomía prioritaria (Hecho</w:t>
      </w:r>
      <w:r w:rsidR="00006FDF" w:rsidRPr="00A40C05">
        <w:rPr>
          <w:rFonts w:ascii="Georgia" w:hAnsi="Georgia" w:cs="Arial"/>
          <w:sz w:val="24"/>
          <w:szCs w:val="24"/>
        </w:rPr>
        <w:t>s</w:t>
      </w:r>
      <w:r w:rsidR="00E215A5" w:rsidRPr="00A40C05">
        <w:rPr>
          <w:rFonts w:ascii="Georgia" w:hAnsi="Georgia" w:cs="Arial"/>
          <w:sz w:val="24"/>
          <w:szCs w:val="24"/>
        </w:rPr>
        <w:t xml:space="preserve"> No.24</w:t>
      </w:r>
      <w:r w:rsidR="00006FDF" w:rsidRPr="00A40C05">
        <w:rPr>
          <w:rFonts w:ascii="Georgia" w:hAnsi="Georgia" w:cs="Arial"/>
          <w:sz w:val="24"/>
          <w:szCs w:val="24"/>
        </w:rPr>
        <w:t xml:space="preserve"> y 29</w:t>
      </w:r>
      <w:r w:rsidR="00E215A5" w:rsidRPr="00A40C05">
        <w:rPr>
          <w:rFonts w:ascii="Georgia" w:hAnsi="Georgia" w:cs="Arial"/>
          <w:sz w:val="24"/>
          <w:szCs w:val="24"/>
        </w:rPr>
        <w:t>)</w:t>
      </w:r>
      <w:r w:rsidR="00006FDF" w:rsidRPr="00A40C05">
        <w:rPr>
          <w:rFonts w:ascii="Georgia" w:hAnsi="Georgia" w:cs="Arial"/>
          <w:sz w:val="24"/>
          <w:szCs w:val="24"/>
        </w:rPr>
        <w:t>, solo practicada el 09-10-2015 (Hecho No.33), casi tres meses, luego de ordenada.</w:t>
      </w:r>
    </w:p>
    <w:p w14:paraId="1F5AC3CF" w14:textId="78169D16" w:rsidR="00246512" w:rsidRPr="00A40C05" w:rsidRDefault="00246512" w:rsidP="00590E10">
      <w:pPr>
        <w:pStyle w:val="Prrafodelista"/>
        <w:widowControl/>
        <w:autoSpaceDE/>
        <w:autoSpaceDN/>
        <w:spacing w:line="276" w:lineRule="auto"/>
        <w:ind w:left="0"/>
        <w:contextualSpacing/>
        <w:jc w:val="both"/>
        <w:textAlignment w:val="baseline"/>
        <w:rPr>
          <w:rFonts w:ascii="Georgia" w:hAnsi="Georgia" w:cs="Arial"/>
          <w:sz w:val="24"/>
          <w:szCs w:val="24"/>
        </w:rPr>
      </w:pPr>
    </w:p>
    <w:p w14:paraId="239C86C9" w14:textId="635F77E0" w:rsidR="00006FDF" w:rsidRPr="00A40C05" w:rsidRDefault="00246512" w:rsidP="00590E10">
      <w:pPr>
        <w:pStyle w:val="Prrafodelista"/>
        <w:widowControl/>
        <w:autoSpaceDE/>
        <w:autoSpaceDN/>
        <w:spacing w:line="276" w:lineRule="auto"/>
        <w:ind w:left="0"/>
        <w:contextualSpacing/>
        <w:jc w:val="both"/>
        <w:textAlignment w:val="baseline"/>
        <w:rPr>
          <w:rFonts w:ascii="Georgia" w:hAnsi="Georgia" w:cs="Arial"/>
          <w:sz w:val="24"/>
          <w:szCs w:val="24"/>
        </w:rPr>
      </w:pPr>
      <w:r w:rsidRPr="00A40C05">
        <w:rPr>
          <w:rFonts w:ascii="Georgia" w:hAnsi="Georgia" w:cs="Arial"/>
          <w:sz w:val="24"/>
          <w:szCs w:val="24"/>
        </w:rPr>
        <w:t>En los días siguientes</w:t>
      </w:r>
      <w:r w:rsidR="00006FDF" w:rsidRPr="00A40C05">
        <w:rPr>
          <w:rFonts w:ascii="Georgia" w:hAnsi="Georgia" w:cs="Arial"/>
          <w:sz w:val="24"/>
          <w:szCs w:val="24"/>
        </w:rPr>
        <w:t>,</w:t>
      </w:r>
      <w:r w:rsidRPr="00A40C05">
        <w:rPr>
          <w:rFonts w:ascii="Georgia" w:hAnsi="Georgia" w:cs="Arial"/>
          <w:sz w:val="24"/>
          <w:szCs w:val="24"/>
        </w:rPr>
        <w:t xml:space="preserve"> </w:t>
      </w:r>
      <w:r w:rsidR="00006FDF" w:rsidRPr="00A40C05">
        <w:rPr>
          <w:rFonts w:ascii="Georgia" w:hAnsi="Georgia" w:cs="Arial"/>
          <w:sz w:val="24"/>
          <w:szCs w:val="24"/>
        </w:rPr>
        <w:t xml:space="preserve">persisten </w:t>
      </w:r>
      <w:r w:rsidRPr="00A40C05">
        <w:rPr>
          <w:rFonts w:ascii="Georgia" w:hAnsi="Georgia" w:cs="Arial"/>
          <w:sz w:val="24"/>
          <w:szCs w:val="24"/>
        </w:rPr>
        <w:t>l</w:t>
      </w:r>
      <w:r w:rsidR="0021473C" w:rsidRPr="00A40C05">
        <w:rPr>
          <w:rFonts w:ascii="Georgia" w:hAnsi="Georgia" w:cs="Arial"/>
          <w:sz w:val="24"/>
          <w:szCs w:val="24"/>
        </w:rPr>
        <w:t>os</w:t>
      </w:r>
      <w:r w:rsidRPr="00A40C05">
        <w:rPr>
          <w:rFonts w:ascii="Georgia" w:hAnsi="Georgia" w:cs="Arial"/>
          <w:sz w:val="24"/>
          <w:szCs w:val="24"/>
        </w:rPr>
        <w:t xml:space="preserve"> foco</w:t>
      </w:r>
      <w:r w:rsidR="0021473C" w:rsidRPr="00A40C05">
        <w:rPr>
          <w:rFonts w:ascii="Georgia" w:hAnsi="Georgia" w:cs="Arial"/>
          <w:sz w:val="24"/>
          <w:szCs w:val="24"/>
        </w:rPr>
        <w:t>s</w:t>
      </w:r>
      <w:r w:rsidRPr="00A40C05">
        <w:rPr>
          <w:rFonts w:ascii="Georgia" w:hAnsi="Georgia" w:cs="Arial"/>
          <w:sz w:val="24"/>
          <w:szCs w:val="24"/>
        </w:rPr>
        <w:t xml:space="preserve"> infeccioso</w:t>
      </w:r>
      <w:r w:rsidR="0021473C" w:rsidRPr="00A40C05">
        <w:rPr>
          <w:rFonts w:ascii="Georgia" w:hAnsi="Georgia" w:cs="Arial"/>
          <w:sz w:val="24"/>
          <w:szCs w:val="24"/>
        </w:rPr>
        <w:t>s</w:t>
      </w:r>
      <w:r w:rsidRPr="00A40C05">
        <w:rPr>
          <w:rFonts w:ascii="Georgia" w:hAnsi="Georgia" w:cs="Arial"/>
          <w:sz w:val="24"/>
          <w:szCs w:val="24"/>
        </w:rPr>
        <w:t xml:space="preserve"> al igual que otr</w:t>
      </w:r>
      <w:r w:rsidR="0021473C" w:rsidRPr="00A40C05">
        <w:rPr>
          <w:rFonts w:ascii="Georgia" w:hAnsi="Georgia" w:cs="Arial"/>
          <w:sz w:val="24"/>
          <w:szCs w:val="24"/>
        </w:rPr>
        <w:t>o</w:t>
      </w:r>
      <w:r w:rsidRPr="00A40C05">
        <w:rPr>
          <w:rFonts w:ascii="Georgia" w:hAnsi="Georgia" w:cs="Arial"/>
          <w:sz w:val="24"/>
          <w:szCs w:val="24"/>
        </w:rPr>
        <w:t xml:space="preserve">s </w:t>
      </w:r>
      <w:r w:rsidR="0021473C" w:rsidRPr="00A40C05">
        <w:rPr>
          <w:rFonts w:ascii="Georgia" w:hAnsi="Georgia" w:cs="Arial"/>
          <w:sz w:val="24"/>
          <w:szCs w:val="24"/>
        </w:rPr>
        <w:t>síntomas</w:t>
      </w:r>
      <w:r w:rsidR="00224F69" w:rsidRPr="00A40C05">
        <w:rPr>
          <w:rFonts w:ascii="Georgia" w:hAnsi="Georgia" w:cs="Arial"/>
          <w:sz w:val="24"/>
          <w:szCs w:val="24"/>
        </w:rPr>
        <w:t xml:space="preserve"> (Incremento del potasio</w:t>
      </w:r>
      <w:r w:rsidR="00AF37C2" w:rsidRPr="00A40C05">
        <w:rPr>
          <w:rFonts w:ascii="Georgia" w:hAnsi="Georgia" w:cs="Arial"/>
          <w:sz w:val="24"/>
          <w:szCs w:val="24"/>
        </w:rPr>
        <w:t xml:space="preserve"> y calcio, </w:t>
      </w:r>
      <w:r w:rsidR="00224F69" w:rsidRPr="00A40C05">
        <w:rPr>
          <w:rFonts w:ascii="Georgia" w:hAnsi="Georgia" w:cs="Arial"/>
          <w:sz w:val="24"/>
          <w:szCs w:val="24"/>
        </w:rPr>
        <w:t xml:space="preserve">fiebre, reporte de bacteria por </w:t>
      </w:r>
      <w:proofErr w:type="spellStart"/>
      <w:r w:rsidR="00224F69" w:rsidRPr="00A40C05">
        <w:rPr>
          <w:rFonts w:ascii="Georgia" w:hAnsi="Georgia" w:cs="Arial"/>
          <w:sz w:val="24"/>
          <w:szCs w:val="24"/>
        </w:rPr>
        <w:t>stenotrophonoma</w:t>
      </w:r>
      <w:proofErr w:type="spellEnd"/>
      <w:r w:rsidR="00224F69" w:rsidRPr="00A40C05">
        <w:rPr>
          <w:rFonts w:ascii="Georgia" w:hAnsi="Georgia" w:cs="Arial"/>
          <w:sz w:val="24"/>
          <w:szCs w:val="24"/>
        </w:rPr>
        <w:t xml:space="preserve"> </w:t>
      </w:r>
      <w:proofErr w:type="spellStart"/>
      <w:r w:rsidR="00224F69" w:rsidRPr="00A40C05">
        <w:rPr>
          <w:rFonts w:ascii="Georgia" w:hAnsi="Georgia" w:cs="Arial"/>
          <w:sz w:val="24"/>
          <w:szCs w:val="24"/>
        </w:rPr>
        <w:t>maltophilia</w:t>
      </w:r>
      <w:proofErr w:type="spellEnd"/>
      <w:r w:rsidR="00224F69" w:rsidRPr="00A40C05">
        <w:rPr>
          <w:rFonts w:ascii="Georgia" w:hAnsi="Georgia" w:cs="Arial"/>
          <w:sz w:val="24"/>
          <w:szCs w:val="24"/>
        </w:rPr>
        <w:t xml:space="preserve">, sepsis por </w:t>
      </w:r>
      <w:proofErr w:type="spellStart"/>
      <w:r w:rsidR="00224F69" w:rsidRPr="00A40C05">
        <w:rPr>
          <w:rFonts w:ascii="Georgia" w:hAnsi="Georgia" w:cs="Arial"/>
          <w:sz w:val="24"/>
          <w:szCs w:val="24"/>
        </w:rPr>
        <w:t>gramanegativos</w:t>
      </w:r>
      <w:proofErr w:type="spellEnd"/>
      <w:r w:rsidR="00224F69" w:rsidRPr="00A40C05">
        <w:rPr>
          <w:rFonts w:ascii="Georgia" w:hAnsi="Georgia" w:cs="Arial"/>
          <w:sz w:val="24"/>
          <w:szCs w:val="24"/>
        </w:rPr>
        <w:t>)</w:t>
      </w:r>
      <w:r w:rsidRPr="00A40C05">
        <w:rPr>
          <w:rFonts w:ascii="Georgia" w:hAnsi="Georgia" w:cs="Arial"/>
          <w:sz w:val="24"/>
          <w:szCs w:val="24"/>
        </w:rPr>
        <w:t xml:space="preserve"> y </w:t>
      </w:r>
      <w:r w:rsidR="00910062" w:rsidRPr="00A40C05">
        <w:rPr>
          <w:rFonts w:ascii="Georgia" w:hAnsi="Georgia" w:cs="Arial"/>
          <w:sz w:val="24"/>
          <w:szCs w:val="24"/>
        </w:rPr>
        <w:t>dificultades</w:t>
      </w:r>
      <w:r w:rsidR="00224F69" w:rsidRPr="00A40C05">
        <w:rPr>
          <w:rFonts w:ascii="Georgia" w:hAnsi="Georgia" w:cs="Arial"/>
          <w:sz w:val="24"/>
          <w:szCs w:val="24"/>
        </w:rPr>
        <w:t xml:space="preserve"> como </w:t>
      </w:r>
      <w:r w:rsidR="003132DD" w:rsidRPr="00A40C05">
        <w:rPr>
          <w:rFonts w:ascii="Georgia" w:hAnsi="Georgia" w:cs="Arial"/>
          <w:sz w:val="24"/>
          <w:szCs w:val="24"/>
        </w:rPr>
        <w:t xml:space="preserve">la </w:t>
      </w:r>
      <w:r w:rsidR="00224F69" w:rsidRPr="00A40C05">
        <w:rPr>
          <w:rFonts w:ascii="Georgia" w:hAnsi="Georgia" w:cs="Arial"/>
          <w:sz w:val="24"/>
          <w:szCs w:val="24"/>
        </w:rPr>
        <w:t>peritonitis encontrada el 16-10-2015</w:t>
      </w:r>
      <w:r w:rsidR="00006FDF" w:rsidRPr="00A40C05">
        <w:rPr>
          <w:rFonts w:ascii="Georgia" w:hAnsi="Georgia" w:cs="Arial"/>
          <w:sz w:val="24"/>
          <w:szCs w:val="24"/>
        </w:rPr>
        <w:t xml:space="preserve"> (Hecho No.35)</w:t>
      </w:r>
      <w:r w:rsidR="00224F69" w:rsidRPr="00A40C05">
        <w:rPr>
          <w:rFonts w:ascii="Georgia" w:hAnsi="Georgia" w:cs="Arial"/>
          <w:sz w:val="24"/>
          <w:szCs w:val="24"/>
        </w:rPr>
        <w:t>.</w:t>
      </w:r>
      <w:r w:rsidR="00006FDF" w:rsidRPr="00A40C05">
        <w:rPr>
          <w:rFonts w:ascii="Georgia" w:hAnsi="Georgia" w:cs="Arial"/>
          <w:sz w:val="24"/>
          <w:szCs w:val="24"/>
        </w:rPr>
        <w:t xml:space="preserve"> El 18-10-2015 se detecta fístula intestinal, causada muy probablemente por </w:t>
      </w:r>
      <w:r w:rsidR="00C55277" w:rsidRPr="00A40C05">
        <w:rPr>
          <w:rFonts w:ascii="Georgia" w:hAnsi="Georgia" w:cs="Arial"/>
          <w:sz w:val="24"/>
          <w:szCs w:val="24"/>
        </w:rPr>
        <w:t xml:space="preserve">procedimiento quirúrgico (Hecho No.37). La máquina de </w:t>
      </w:r>
      <w:proofErr w:type="spellStart"/>
      <w:r w:rsidR="00116CEA" w:rsidRPr="00A40C05">
        <w:rPr>
          <w:rFonts w:ascii="Georgia" w:hAnsi="Georgia" w:cs="Arial"/>
          <w:sz w:val="24"/>
          <w:szCs w:val="24"/>
        </w:rPr>
        <w:t>V</w:t>
      </w:r>
      <w:r w:rsidR="00C55277" w:rsidRPr="00A40C05">
        <w:rPr>
          <w:rFonts w:ascii="Georgia" w:hAnsi="Georgia" w:cs="Arial"/>
          <w:sz w:val="24"/>
          <w:szCs w:val="24"/>
        </w:rPr>
        <w:t>acum</w:t>
      </w:r>
      <w:proofErr w:type="spellEnd"/>
      <w:r w:rsidR="00C55277" w:rsidRPr="00A40C05">
        <w:rPr>
          <w:rFonts w:ascii="Georgia" w:hAnsi="Georgia" w:cs="Arial"/>
          <w:sz w:val="24"/>
          <w:szCs w:val="24"/>
        </w:rPr>
        <w:t xml:space="preserve">, </w:t>
      </w:r>
      <w:proofErr w:type="spellStart"/>
      <w:r w:rsidR="00C55277" w:rsidRPr="00A40C05">
        <w:rPr>
          <w:rFonts w:ascii="Georgia" w:hAnsi="Georgia" w:cs="Arial"/>
          <w:sz w:val="24"/>
          <w:szCs w:val="24"/>
        </w:rPr>
        <w:t>drena</w:t>
      </w:r>
      <w:r w:rsidR="00116CEA" w:rsidRPr="00A40C05">
        <w:rPr>
          <w:rFonts w:ascii="Georgia" w:hAnsi="Georgia" w:cs="Arial"/>
          <w:sz w:val="24"/>
          <w:szCs w:val="24"/>
        </w:rPr>
        <w:t>dora</w:t>
      </w:r>
      <w:proofErr w:type="spellEnd"/>
      <w:r w:rsidR="00116CEA" w:rsidRPr="00A40C05">
        <w:rPr>
          <w:rFonts w:ascii="Georgia" w:hAnsi="Georgia" w:cs="Arial"/>
          <w:sz w:val="24"/>
          <w:szCs w:val="24"/>
        </w:rPr>
        <w:t xml:space="preserve"> de</w:t>
      </w:r>
      <w:r w:rsidR="00C55277" w:rsidRPr="00A40C05">
        <w:rPr>
          <w:rFonts w:ascii="Georgia" w:hAnsi="Georgia" w:cs="Arial"/>
          <w:sz w:val="24"/>
          <w:szCs w:val="24"/>
        </w:rPr>
        <w:t xml:space="preserve"> líquidos, dejó de funcionar y generó evisceración (Hecho No.38)</w:t>
      </w:r>
      <w:r w:rsidR="00116CEA" w:rsidRPr="00A40C05">
        <w:rPr>
          <w:rFonts w:ascii="Georgia" w:hAnsi="Georgia" w:cs="Arial"/>
          <w:sz w:val="24"/>
          <w:szCs w:val="24"/>
        </w:rPr>
        <w:t>,</w:t>
      </w:r>
      <w:r w:rsidR="00C55277" w:rsidRPr="00A40C05">
        <w:rPr>
          <w:rFonts w:ascii="Georgia" w:hAnsi="Georgia" w:cs="Arial"/>
          <w:sz w:val="24"/>
          <w:szCs w:val="24"/>
        </w:rPr>
        <w:t xml:space="preserve"> </w:t>
      </w:r>
      <w:r w:rsidR="00116CEA" w:rsidRPr="00A40C05">
        <w:rPr>
          <w:rFonts w:ascii="Georgia" w:hAnsi="Georgia" w:cs="Arial"/>
          <w:sz w:val="24"/>
          <w:szCs w:val="24"/>
        </w:rPr>
        <w:t>cuestión in</w:t>
      </w:r>
      <w:r w:rsidR="00C55277" w:rsidRPr="00A40C05">
        <w:rPr>
          <w:rFonts w:ascii="Georgia" w:hAnsi="Georgia" w:cs="Arial"/>
          <w:sz w:val="24"/>
          <w:szCs w:val="24"/>
        </w:rPr>
        <w:t>advertid</w:t>
      </w:r>
      <w:r w:rsidR="00116CEA" w:rsidRPr="00A40C05">
        <w:rPr>
          <w:rFonts w:ascii="Georgia" w:hAnsi="Georgia" w:cs="Arial"/>
          <w:sz w:val="24"/>
          <w:szCs w:val="24"/>
        </w:rPr>
        <w:t>a</w:t>
      </w:r>
      <w:r w:rsidR="00C55277" w:rsidRPr="00A40C05">
        <w:rPr>
          <w:rFonts w:ascii="Georgia" w:hAnsi="Georgia" w:cs="Arial"/>
          <w:sz w:val="24"/>
          <w:szCs w:val="24"/>
        </w:rPr>
        <w:t xml:space="preserve"> por la enfermera de turno</w:t>
      </w:r>
      <w:r w:rsidR="00116CEA" w:rsidRPr="00A40C05">
        <w:rPr>
          <w:rFonts w:ascii="Georgia" w:hAnsi="Georgia" w:cs="Arial"/>
          <w:sz w:val="24"/>
          <w:szCs w:val="24"/>
        </w:rPr>
        <w:t xml:space="preserve"> y </w:t>
      </w:r>
      <w:r w:rsidR="00C55277" w:rsidRPr="00A40C05">
        <w:rPr>
          <w:rFonts w:ascii="Georgia" w:hAnsi="Georgia" w:cs="Arial"/>
          <w:sz w:val="24"/>
          <w:szCs w:val="24"/>
        </w:rPr>
        <w:t>omiti</w:t>
      </w:r>
      <w:r w:rsidR="00116CEA" w:rsidRPr="00A40C05">
        <w:rPr>
          <w:rFonts w:ascii="Georgia" w:hAnsi="Georgia" w:cs="Arial"/>
          <w:sz w:val="24"/>
          <w:szCs w:val="24"/>
        </w:rPr>
        <w:t>do</w:t>
      </w:r>
      <w:r w:rsidR="00C55277" w:rsidRPr="00A40C05">
        <w:rPr>
          <w:rFonts w:ascii="Georgia" w:hAnsi="Georgia" w:cs="Arial"/>
          <w:sz w:val="24"/>
          <w:szCs w:val="24"/>
        </w:rPr>
        <w:t xml:space="preserve"> en la historia clínica (Hecho No.40).</w:t>
      </w:r>
    </w:p>
    <w:p w14:paraId="56119E43" w14:textId="77777777" w:rsidR="00006FDF" w:rsidRPr="00A40C05" w:rsidRDefault="00006FDF" w:rsidP="00590E10">
      <w:pPr>
        <w:pStyle w:val="Prrafodelista"/>
        <w:widowControl/>
        <w:autoSpaceDE/>
        <w:autoSpaceDN/>
        <w:spacing w:line="276" w:lineRule="auto"/>
        <w:ind w:left="0"/>
        <w:contextualSpacing/>
        <w:jc w:val="both"/>
        <w:textAlignment w:val="baseline"/>
        <w:rPr>
          <w:rFonts w:ascii="Georgia" w:hAnsi="Georgia" w:cs="Arial"/>
          <w:sz w:val="24"/>
          <w:szCs w:val="24"/>
        </w:rPr>
      </w:pPr>
    </w:p>
    <w:p w14:paraId="58D5E34B" w14:textId="24D2A02F" w:rsidR="00AF37C2" w:rsidRPr="00A40C05" w:rsidRDefault="0021473C" w:rsidP="00590E10">
      <w:pPr>
        <w:pStyle w:val="Prrafodelista"/>
        <w:widowControl/>
        <w:autoSpaceDE/>
        <w:autoSpaceDN/>
        <w:spacing w:line="276" w:lineRule="auto"/>
        <w:ind w:left="0"/>
        <w:contextualSpacing/>
        <w:jc w:val="both"/>
        <w:textAlignment w:val="baseline"/>
        <w:rPr>
          <w:rFonts w:ascii="Georgia" w:hAnsi="Georgia" w:cs="Arial"/>
          <w:sz w:val="24"/>
          <w:szCs w:val="24"/>
        </w:rPr>
      </w:pPr>
      <w:r w:rsidRPr="00A40C05">
        <w:rPr>
          <w:rFonts w:ascii="Georgia" w:hAnsi="Georgia" w:cs="Arial"/>
          <w:sz w:val="24"/>
          <w:szCs w:val="24"/>
        </w:rPr>
        <w:t>Finalmente</w:t>
      </w:r>
      <w:r w:rsidR="008C5688" w:rsidRPr="00A40C05">
        <w:rPr>
          <w:rFonts w:ascii="Georgia" w:hAnsi="Georgia" w:cs="Arial"/>
          <w:sz w:val="24"/>
          <w:szCs w:val="24"/>
        </w:rPr>
        <w:t>,</w:t>
      </w:r>
      <w:r w:rsidRPr="00A40C05">
        <w:rPr>
          <w:rFonts w:ascii="Georgia" w:hAnsi="Georgia" w:cs="Arial"/>
          <w:sz w:val="24"/>
          <w:szCs w:val="24"/>
        </w:rPr>
        <w:t xml:space="preserve"> el 28-10-2015 la paciente fallece por múltiples complicaciones originadas </w:t>
      </w:r>
      <w:r w:rsidR="003132DD" w:rsidRPr="00A40C05">
        <w:rPr>
          <w:rFonts w:ascii="Georgia" w:hAnsi="Georgia" w:cs="Arial"/>
          <w:sz w:val="24"/>
          <w:szCs w:val="24"/>
        </w:rPr>
        <w:t>luego de</w:t>
      </w:r>
      <w:r w:rsidRPr="00A40C05">
        <w:rPr>
          <w:rFonts w:ascii="Georgia" w:hAnsi="Georgia" w:cs="Arial"/>
          <w:sz w:val="24"/>
          <w:szCs w:val="24"/>
        </w:rPr>
        <w:t xml:space="preserve"> la revascularización</w:t>
      </w:r>
      <w:r w:rsidR="00DA0BCE" w:rsidRPr="00A40C05">
        <w:rPr>
          <w:rFonts w:ascii="Georgia" w:hAnsi="Georgia" w:cs="Arial"/>
          <w:sz w:val="24"/>
          <w:szCs w:val="24"/>
        </w:rPr>
        <w:t xml:space="preserve"> miocárdica</w:t>
      </w:r>
      <w:r w:rsidR="003132DD" w:rsidRPr="00A40C05">
        <w:rPr>
          <w:rFonts w:ascii="Georgia" w:hAnsi="Georgia" w:cs="Arial"/>
          <w:sz w:val="24"/>
          <w:szCs w:val="24"/>
        </w:rPr>
        <w:t xml:space="preserve">, </w:t>
      </w:r>
      <w:r w:rsidR="00DA0BCE" w:rsidRPr="00A40C05">
        <w:rPr>
          <w:rFonts w:ascii="Georgia" w:hAnsi="Georgia" w:cs="Arial"/>
          <w:sz w:val="24"/>
          <w:szCs w:val="24"/>
        </w:rPr>
        <w:t>tuvo</w:t>
      </w:r>
      <w:r w:rsidR="00814ED0" w:rsidRPr="00A40C05">
        <w:rPr>
          <w:rFonts w:ascii="Georgia" w:hAnsi="Georgia" w:cs="Arial"/>
          <w:sz w:val="24"/>
          <w:szCs w:val="24"/>
        </w:rPr>
        <w:t xml:space="preserve"> once</w:t>
      </w:r>
      <w:r w:rsidR="00DA0BCE" w:rsidRPr="00A40C05">
        <w:rPr>
          <w:rFonts w:ascii="Georgia" w:hAnsi="Georgia" w:cs="Arial"/>
          <w:sz w:val="24"/>
          <w:szCs w:val="24"/>
        </w:rPr>
        <w:t xml:space="preserve"> </w:t>
      </w:r>
      <w:r w:rsidR="005A37EE" w:rsidRPr="00A40C05">
        <w:rPr>
          <w:rFonts w:ascii="Georgia" w:hAnsi="Georgia" w:cs="Arial"/>
          <w:sz w:val="24"/>
          <w:szCs w:val="24"/>
        </w:rPr>
        <w:t xml:space="preserve">(11) </w:t>
      </w:r>
      <w:r w:rsidR="003132DD" w:rsidRPr="00A40C05">
        <w:rPr>
          <w:rFonts w:ascii="Georgia" w:hAnsi="Georgia" w:cs="Arial"/>
          <w:sz w:val="24"/>
          <w:szCs w:val="24"/>
        </w:rPr>
        <w:t>infecciones nosocomial</w:t>
      </w:r>
      <w:r w:rsidR="00910062" w:rsidRPr="00A40C05">
        <w:rPr>
          <w:rFonts w:ascii="Georgia" w:hAnsi="Georgia" w:cs="Arial"/>
          <w:sz w:val="24"/>
          <w:szCs w:val="24"/>
        </w:rPr>
        <w:t>es</w:t>
      </w:r>
      <w:r w:rsidR="005A37EE" w:rsidRPr="00A40C05">
        <w:rPr>
          <w:rFonts w:ascii="Georgia" w:hAnsi="Georgia" w:cs="Arial"/>
          <w:sz w:val="24"/>
          <w:szCs w:val="24"/>
        </w:rPr>
        <w:t>,</w:t>
      </w:r>
      <w:r w:rsidR="003132DD" w:rsidRPr="00A40C05">
        <w:rPr>
          <w:rFonts w:ascii="Georgia" w:hAnsi="Georgia" w:cs="Arial"/>
          <w:sz w:val="24"/>
          <w:szCs w:val="24"/>
        </w:rPr>
        <w:t xml:space="preserve"> </w:t>
      </w:r>
      <w:r w:rsidR="003F27F5" w:rsidRPr="00A40C05">
        <w:rPr>
          <w:rFonts w:ascii="Georgia" w:hAnsi="Georgia" w:cs="Arial"/>
          <w:sz w:val="24"/>
          <w:szCs w:val="24"/>
        </w:rPr>
        <w:t>registradas en la historia clínica</w:t>
      </w:r>
      <w:r w:rsidR="4219F453" w:rsidRPr="00A40C05">
        <w:rPr>
          <w:rFonts w:ascii="Georgia" w:hAnsi="Georgia" w:cs="Arial"/>
          <w:sz w:val="24"/>
          <w:szCs w:val="24"/>
        </w:rPr>
        <w:t>,</w:t>
      </w:r>
      <w:r w:rsidR="003F27F5" w:rsidRPr="00A40C05">
        <w:rPr>
          <w:rFonts w:ascii="Georgia" w:hAnsi="Georgia" w:cs="Arial"/>
          <w:sz w:val="24"/>
          <w:szCs w:val="24"/>
        </w:rPr>
        <w:t xml:space="preserve"> </w:t>
      </w:r>
      <w:r w:rsidR="003132DD" w:rsidRPr="00A40C05">
        <w:rPr>
          <w:rFonts w:ascii="Georgia" w:hAnsi="Georgia" w:cs="Arial"/>
          <w:sz w:val="24"/>
          <w:szCs w:val="24"/>
        </w:rPr>
        <w:t xml:space="preserve">que </w:t>
      </w:r>
      <w:r w:rsidR="00DA0BCE" w:rsidRPr="00A40C05">
        <w:rPr>
          <w:rFonts w:ascii="Georgia" w:hAnsi="Georgia" w:cs="Arial"/>
          <w:sz w:val="24"/>
          <w:szCs w:val="24"/>
        </w:rPr>
        <w:t xml:space="preserve">provocaron </w:t>
      </w:r>
      <w:r w:rsidR="003132DD" w:rsidRPr="00A40C05">
        <w:rPr>
          <w:rFonts w:ascii="Georgia" w:hAnsi="Georgia" w:cs="Arial"/>
          <w:sz w:val="24"/>
          <w:szCs w:val="24"/>
        </w:rPr>
        <w:t>choque séptico</w:t>
      </w:r>
      <w:r w:rsidR="005A37EE" w:rsidRPr="00A40C05">
        <w:rPr>
          <w:rFonts w:ascii="Georgia" w:hAnsi="Georgia" w:cs="Arial"/>
          <w:sz w:val="24"/>
          <w:szCs w:val="24"/>
        </w:rPr>
        <w:t xml:space="preserve"> y </w:t>
      </w:r>
      <w:r w:rsidR="003132DD" w:rsidRPr="00A40C05">
        <w:rPr>
          <w:rFonts w:ascii="Georgia" w:hAnsi="Georgia" w:cs="Arial"/>
          <w:sz w:val="24"/>
          <w:szCs w:val="24"/>
        </w:rPr>
        <w:t>falla multisistémica</w:t>
      </w:r>
      <w:r w:rsidR="00DA0BCE" w:rsidRPr="00A40C05">
        <w:rPr>
          <w:rFonts w:ascii="Georgia" w:hAnsi="Georgia" w:cs="Arial"/>
          <w:sz w:val="24"/>
          <w:szCs w:val="24"/>
        </w:rPr>
        <w:t xml:space="preserve">, entre ellas la </w:t>
      </w:r>
      <w:r w:rsidR="003132DD" w:rsidRPr="00A40C05">
        <w:rPr>
          <w:rFonts w:ascii="Georgia" w:hAnsi="Georgia" w:cs="Arial"/>
          <w:sz w:val="24"/>
          <w:szCs w:val="24"/>
        </w:rPr>
        <w:t>renal</w:t>
      </w:r>
      <w:r w:rsidR="00DA0BCE" w:rsidRPr="00A40C05">
        <w:rPr>
          <w:rFonts w:ascii="Georgia" w:hAnsi="Georgia" w:cs="Arial"/>
          <w:sz w:val="24"/>
          <w:szCs w:val="24"/>
        </w:rPr>
        <w:t xml:space="preserve"> aguda prolongada, “</w:t>
      </w:r>
      <w:r w:rsidR="00DA0BCE" w:rsidRPr="00292A61">
        <w:rPr>
          <w:rFonts w:ascii="Georgia" w:hAnsi="Georgia" w:cs="Arial"/>
          <w:sz w:val="22"/>
          <w:szCs w:val="24"/>
        </w:rPr>
        <w:t>muy mal manejada</w:t>
      </w:r>
      <w:r w:rsidR="00DA0BCE" w:rsidRPr="00A40C05">
        <w:rPr>
          <w:rFonts w:ascii="Georgia" w:hAnsi="Georgia" w:cs="Arial"/>
          <w:sz w:val="24"/>
          <w:szCs w:val="24"/>
        </w:rPr>
        <w:t>” (Hecho No.45)</w:t>
      </w:r>
      <w:r w:rsidR="00AF37C2" w:rsidRPr="00A40C05">
        <w:rPr>
          <w:rFonts w:ascii="Georgia" w:hAnsi="Georgia" w:cs="Arial"/>
          <w:sz w:val="24"/>
          <w:szCs w:val="24"/>
        </w:rPr>
        <w:t xml:space="preserve">. </w:t>
      </w:r>
    </w:p>
    <w:p w14:paraId="0C1EEADC" w14:textId="77777777" w:rsidR="005A37EE" w:rsidRPr="00A40C05" w:rsidRDefault="005A37EE" w:rsidP="00590E10">
      <w:pPr>
        <w:pStyle w:val="Prrafodelista"/>
        <w:widowControl/>
        <w:autoSpaceDE/>
        <w:autoSpaceDN/>
        <w:spacing w:line="276" w:lineRule="auto"/>
        <w:ind w:left="0"/>
        <w:contextualSpacing/>
        <w:jc w:val="both"/>
        <w:textAlignment w:val="baseline"/>
        <w:rPr>
          <w:rFonts w:ascii="Georgia" w:hAnsi="Georgia" w:cs="Arial"/>
          <w:sz w:val="24"/>
          <w:szCs w:val="24"/>
        </w:rPr>
      </w:pPr>
    </w:p>
    <w:p w14:paraId="61B8106F" w14:textId="03644780" w:rsidR="008F1276" w:rsidRPr="00A40C05" w:rsidRDefault="00101488" w:rsidP="00590E10">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A40C05">
        <w:rPr>
          <w:rFonts w:ascii="Georgia" w:hAnsi="Georgia" w:cs="Arial"/>
          <w:sz w:val="24"/>
          <w:szCs w:val="24"/>
        </w:rPr>
        <w:t xml:space="preserve">El periodo de hospitalización, </w:t>
      </w:r>
      <w:r w:rsidR="00757E55" w:rsidRPr="00A40C05">
        <w:rPr>
          <w:rFonts w:ascii="Georgia" w:hAnsi="Georgia" w:cs="Arial"/>
          <w:sz w:val="24"/>
          <w:szCs w:val="24"/>
        </w:rPr>
        <w:t xml:space="preserve">los </w:t>
      </w:r>
      <w:r w:rsidRPr="00A40C05">
        <w:rPr>
          <w:rFonts w:ascii="Georgia" w:hAnsi="Georgia" w:cs="Arial"/>
          <w:sz w:val="24"/>
          <w:szCs w:val="24"/>
        </w:rPr>
        <w:t>tratamiento</w:t>
      </w:r>
      <w:r w:rsidR="009C0CF4" w:rsidRPr="00A40C05">
        <w:rPr>
          <w:rFonts w:ascii="Georgia" w:hAnsi="Georgia" w:cs="Arial"/>
          <w:sz w:val="24"/>
          <w:szCs w:val="24"/>
        </w:rPr>
        <w:t>s</w:t>
      </w:r>
      <w:r w:rsidRPr="00A40C05">
        <w:rPr>
          <w:rFonts w:ascii="Georgia" w:hAnsi="Georgia" w:cs="Arial"/>
          <w:sz w:val="24"/>
          <w:szCs w:val="24"/>
        </w:rPr>
        <w:t xml:space="preserve"> sin éxito y el deceso produjeron en los actores </w:t>
      </w:r>
      <w:r w:rsidR="00757E55" w:rsidRPr="00A40C05">
        <w:rPr>
          <w:rFonts w:ascii="Georgia" w:hAnsi="Georgia" w:cs="Arial"/>
          <w:sz w:val="24"/>
          <w:szCs w:val="24"/>
        </w:rPr>
        <w:t xml:space="preserve">(Tres hijos y dos nietos, hecho No.48) </w:t>
      </w:r>
      <w:r w:rsidRPr="00A40C05">
        <w:rPr>
          <w:rFonts w:ascii="Georgia" w:hAnsi="Georgia" w:cs="Arial"/>
          <w:sz w:val="24"/>
          <w:szCs w:val="24"/>
        </w:rPr>
        <w:t>sufrimiento físico y moral</w:t>
      </w:r>
      <w:r w:rsidR="00675D39" w:rsidRPr="00A40C05">
        <w:rPr>
          <w:rFonts w:ascii="Georgia" w:hAnsi="Georgia" w:cs="Arial"/>
          <w:sz w:val="24"/>
          <w:szCs w:val="24"/>
        </w:rPr>
        <w:t xml:space="preserve">. La causante percibía ingresos por arrendamiento </w:t>
      </w:r>
      <w:r w:rsidR="00045F0E" w:rsidRPr="00A40C05">
        <w:rPr>
          <w:rFonts w:ascii="Georgia" w:hAnsi="Georgia" w:cs="Arial"/>
          <w:sz w:val="24"/>
          <w:szCs w:val="24"/>
        </w:rPr>
        <w:t>(</w:t>
      </w:r>
      <w:r w:rsidR="0098510A" w:rsidRPr="00A40C05">
        <w:rPr>
          <w:rFonts w:ascii="Georgia" w:hAnsi="Georgia" w:cs="Arial"/>
          <w:sz w:val="24"/>
          <w:szCs w:val="24"/>
          <w:lang w:val="es-CO"/>
        </w:rPr>
        <w:t>Carpeta 01Primera</w:t>
      </w:r>
      <w:r w:rsidR="003132DD" w:rsidRPr="00A40C05">
        <w:rPr>
          <w:rFonts w:ascii="Georgia" w:hAnsi="Georgia" w:cs="Arial"/>
          <w:sz w:val="24"/>
          <w:szCs w:val="24"/>
          <w:lang w:val="es-CO"/>
        </w:rPr>
        <w:t xml:space="preserve">inst…, </w:t>
      </w:r>
      <w:r w:rsidR="00BF612B" w:rsidRPr="00A40C05">
        <w:rPr>
          <w:rFonts w:ascii="Georgia" w:hAnsi="Georgia" w:cs="Arial"/>
          <w:sz w:val="24"/>
          <w:szCs w:val="24"/>
          <w:lang w:val="es-CO"/>
        </w:rPr>
        <w:t xml:space="preserve">carpeta </w:t>
      </w:r>
      <w:r w:rsidR="003132DD" w:rsidRPr="00A40C05">
        <w:rPr>
          <w:rFonts w:ascii="Georgia" w:hAnsi="Georgia" w:cs="Arial"/>
          <w:sz w:val="24"/>
          <w:szCs w:val="24"/>
          <w:lang w:val="es-CO"/>
        </w:rPr>
        <w:t>01</w:t>
      </w:r>
      <w:r w:rsidR="0038175D" w:rsidRPr="00A40C05">
        <w:rPr>
          <w:rFonts w:ascii="Georgia" w:hAnsi="Georgia" w:cs="Arial"/>
          <w:sz w:val="24"/>
          <w:szCs w:val="24"/>
          <w:lang w:val="es-CO"/>
        </w:rPr>
        <w:t>C</w:t>
      </w:r>
      <w:r w:rsidR="00DE6E31" w:rsidRPr="00A40C05">
        <w:rPr>
          <w:rFonts w:ascii="Georgia" w:hAnsi="Georgia" w:cs="Arial"/>
          <w:sz w:val="24"/>
          <w:szCs w:val="24"/>
          <w:lang w:val="es-CO"/>
        </w:rPr>
        <w:t>uaderno</w:t>
      </w:r>
      <w:r w:rsidR="003132DD" w:rsidRPr="00A40C05">
        <w:rPr>
          <w:rFonts w:ascii="Georgia" w:hAnsi="Georgia" w:cs="Arial"/>
          <w:sz w:val="24"/>
          <w:szCs w:val="24"/>
          <w:lang w:val="es-CO"/>
        </w:rPr>
        <w:t>Prin…</w:t>
      </w:r>
      <w:r w:rsidR="0038175D" w:rsidRPr="00A40C05">
        <w:rPr>
          <w:rFonts w:ascii="Georgia" w:hAnsi="Georgia" w:cs="Arial"/>
          <w:sz w:val="24"/>
          <w:szCs w:val="24"/>
          <w:lang w:val="es-CO"/>
        </w:rPr>
        <w:t xml:space="preserve">, </w:t>
      </w:r>
      <w:r w:rsidR="00DE6E31" w:rsidRPr="00A40C05">
        <w:rPr>
          <w:rFonts w:ascii="Georgia" w:hAnsi="Georgia" w:cs="Arial"/>
          <w:sz w:val="24"/>
          <w:szCs w:val="24"/>
          <w:lang w:val="es-CO"/>
        </w:rPr>
        <w:t xml:space="preserve">carpeta </w:t>
      </w:r>
      <w:r w:rsidRPr="00A40C05">
        <w:rPr>
          <w:rFonts w:ascii="Georgia" w:hAnsi="Georgia" w:cs="Arial"/>
          <w:sz w:val="24"/>
          <w:szCs w:val="24"/>
          <w:lang w:val="es-CO"/>
        </w:rPr>
        <w:t>0</w:t>
      </w:r>
      <w:r w:rsidR="00976504" w:rsidRPr="00A40C05">
        <w:rPr>
          <w:rFonts w:ascii="Georgia" w:hAnsi="Georgia" w:cs="Arial"/>
          <w:sz w:val="24"/>
          <w:szCs w:val="24"/>
          <w:lang w:val="es-CO"/>
        </w:rPr>
        <w:t>1</w:t>
      </w:r>
      <w:r w:rsidR="00DE6E31" w:rsidRPr="00A40C05">
        <w:rPr>
          <w:rFonts w:ascii="Georgia" w:hAnsi="Georgia" w:cs="Arial"/>
          <w:sz w:val="24"/>
          <w:szCs w:val="24"/>
          <w:lang w:val="es-CO"/>
        </w:rPr>
        <w:t>Cuaderno1</w:t>
      </w:r>
      <w:r w:rsidRPr="00A40C05">
        <w:rPr>
          <w:rFonts w:ascii="Georgia" w:hAnsi="Georgia" w:cs="Arial"/>
          <w:sz w:val="24"/>
          <w:szCs w:val="24"/>
          <w:lang w:val="es-CO"/>
        </w:rPr>
        <w:t>TomoI</w:t>
      </w:r>
      <w:r w:rsidR="00DE6E31" w:rsidRPr="00A40C05">
        <w:rPr>
          <w:rFonts w:ascii="Georgia" w:hAnsi="Georgia" w:cs="Arial"/>
          <w:sz w:val="24"/>
          <w:szCs w:val="24"/>
          <w:lang w:val="es-CO"/>
        </w:rPr>
        <w:t xml:space="preserve">, </w:t>
      </w:r>
      <w:r w:rsidR="00976504" w:rsidRPr="00A40C05">
        <w:rPr>
          <w:rFonts w:ascii="Georgia" w:hAnsi="Georgia" w:cs="Arial"/>
          <w:sz w:val="24"/>
          <w:szCs w:val="24"/>
          <w:lang w:val="es-CO"/>
        </w:rPr>
        <w:t xml:space="preserve">carpeta </w:t>
      </w:r>
      <w:r w:rsidRPr="00A40C05">
        <w:rPr>
          <w:rFonts w:ascii="Georgia" w:hAnsi="Georgia" w:cs="Arial"/>
          <w:sz w:val="24"/>
          <w:szCs w:val="24"/>
          <w:lang w:val="es-CO"/>
        </w:rPr>
        <w:t xml:space="preserve">cuaderno 1, </w:t>
      </w:r>
      <w:r w:rsidR="00327C2B" w:rsidRPr="00A40C05">
        <w:rPr>
          <w:rFonts w:ascii="Georgia" w:hAnsi="Georgia" w:cs="Arial"/>
          <w:sz w:val="24"/>
          <w:szCs w:val="24"/>
          <w:lang w:val="es-CO"/>
        </w:rPr>
        <w:t>pdf</w:t>
      </w:r>
      <w:r w:rsidR="0098510A" w:rsidRPr="00A40C05">
        <w:rPr>
          <w:rFonts w:ascii="Georgia" w:hAnsi="Georgia" w:cs="Arial"/>
          <w:sz w:val="24"/>
          <w:szCs w:val="24"/>
          <w:lang w:val="es-CO"/>
        </w:rPr>
        <w:t xml:space="preserve"> No.01</w:t>
      </w:r>
      <w:r w:rsidR="00F017C2" w:rsidRPr="00A40C05">
        <w:rPr>
          <w:rFonts w:ascii="Georgia" w:hAnsi="Georgia" w:cs="Arial"/>
          <w:sz w:val="24"/>
          <w:szCs w:val="24"/>
          <w:lang w:val="es-CO"/>
        </w:rPr>
        <w:t>…</w:t>
      </w:r>
      <w:r w:rsidR="00143CD3" w:rsidRPr="00A40C05">
        <w:rPr>
          <w:rFonts w:ascii="Georgia" w:hAnsi="Georgia" w:cs="Arial"/>
          <w:sz w:val="24"/>
          <w:szCs w:val="24"/>
          <w:lang w:val="es-CO"/>
        </w:rPr>
        <w:t xml:space="preserve">, folios </w:t>
      </w:r>
      <w:r w:rsidR="003132DD" w:rsidRPr="00A40C05">
        <w:rPr>
          <w:rFonts w:ascii="Georgia" w:hAnsi="Georgia" w:cs="Arial"/>
          <w:sz w:val="24"/>
          <w:szCs w:val="24"/>
          <w:lang w:val="es-CO"/>
        </w:rPr>
        <w:t>3-15</w:t>
      </w:r>
      <w:r w:rsidR="00045F0E" w:rsidRPr="00A40C05">
        <w:rPr>
          <w:rFonts w:ascii="Georgia" w:hAnsi="Georgia" w:cs="Arial"/>
          <w:sz w:val="24"/>
          <w:szCs w:val="24"/>
          <w:lang w:val="es-CO"/>
        </w:rPr>
        <w:t>)</w:t>
      </w:r>
      <w:r w:rsidR="00143CD3" w:rsidRPr="00A40C05">
        <w:rPr>
          <w:rFonts w:ascii="Georgia" w:hAnsi="Georgia" w:cs="Arial"/>
          <w:sz w:val="24"/>
          <w:szCs w:val="24"/>
          <w:lang w:val="es-CO"/>
        </w:rPr>
        <w:t>.</w:t>
      </w:r>
      <w:r w:rsidR="008F1276" w:rsidRPr="00A40C05">
        <w:rPr>
          <w:rFonts w:ascii="Georgia" w:hAnsi="Georgia" w:cs="Arial"/>
          <w:sz w:val="24"/>
          <w:szCs w:val="24"/>
          <w:lang w:val="es-CO"/>
        </w:rPr>
        <w:t xml:space="preserve"> La demanda se reformó para </w:t>
      </w:r>
      <w:r w:rsidRPr="00A40C05">
        <w:rPr>
          <w:rFonts w:ascii="Georgia" w:hAnsi="Georgia" w:cs="Arial"/>
          <w:sz w:val="24"/>
          <w:szCs w:val="24"/>
          <w:lang w:val="es-CO"/>
        </w:rPr>
        <w:t xml:space="preserve">adicionar </w:t>
      </w:r>
      <w:r w:rsidR="778E7E60" w:rsidRPr="00A40C05">
        <w:rPr>
          <w:rFonts w:ascii="Georgia" w:hAnsi="Georgia" w:cs="Arial"/>
          <w:sz w:val="24"/>
          <w:szCs w:val="24"/>
          <w:lang w:val="es-CO"/>
        </w:rPr>
        <w:t>un</w:t>
      </w:r>
      <w:r w:rsidRPr="00A40C05">
        <w:rPr>
          <w:rFonts w:ascii="Georgia" w:hAnsi="Georgia" w:cs="Arial"/>
          <w:sz w:val="24"/>
          <w:szCs w:val="24"/>
          <w:lang w:val="es-CO"/>
        </w:rPr>
        <w:t>a petición probatoria</w:t>
      </w:r>
      <w:r w:rsidR="008F1276" w:rsidRPr="00A40C05">
        <w:rPr>
          <w:rFonts w:ascii="Georgia" w:hAnsi="Georgia" w:cs="Arial"/>
          <w:sz w:val="24"/>
          <w:szCs w:val="24"/>
          <w:lang w:val="es-CO"/>
        </w:rPr>
        <w:t xml:space="preserve"> </w:t>
      </w:r>
      <w:r w:rsidR="00EA603A" w:rsidRPr="00A40C05">
        <w:rPr>
          <w:rFonts w:ascii="Georgia" w:hAnsi="Georgia" w:cs="Arial"/>
          <w:sz w:val="24"/>
          <w:szCs w:val="24"/>
        </w:rPr>
        <w:t>(</w:t>
      </w:r>
      <w:r w:rsidR="00EA603A" w:rsidRPr="00A40C05">
        <w:rPr>
          <w:rFonts w:ascii="Georgia" w:hAnsi="Georgia" w:cs="Arial"/>
          <w:sz w:val="24"/>
          <w:szCs w:val="24"/>
          <w:lang w:val="es-CO"/>
        </w:rPr>
        <w:t xml:space="preserve">Carpeta 01Primera…, </w:t>
      </w:r>
      <w:r w:rsidRPr="00A40C05">
        <w:rPr>
          <w:rFonts w:ascii="Georgia" w:hAnsi="Georgia" w:cs="Arial"/>
          <w:sz w:val="24"/>
          <w:szCs w:val="24"/>
          <w:lang w:val="es-CO"/>
        </w:rPr>
        <w:t>carpeta 01CuadernoPrin…, carpeta 04Cuaderno1TomoIV, cuaderno 4, pdf No.04</w:t>
      </w:r>
      <w:r w:rsidR="00EA603A" w:rsidRPr="00A40C05">
        <w:rPr>
          <w:rFonts w:ascii="Georgia" w:hAnsi="Georgia" w:cs="Arial"/>
          <w:sz w:val="24"/>
          <w:szCs w:val="24"/>
          <w:lang w:val="es-CO"/>
        </w:rPr>
        <w:t>)</w:t>
      </w:r>
      <w:r w:rsidR="008F1276" w:rsidRPr="00A40C05">
        <w:rPr>
          <w:rFonts w:ascii="Georgia" w:hAnsi="Georgia" w:cs="Arial"/>
          <w:sz w:val="24"/>
          <w:szCs w:val="24"/>
          <w:lang w:val="es-CO"/>
        </w:rPr>
        <w:t>.</w:t>
      </w:r>
    </w:p>
    <w:p w14:paraId="2B4EA860" w14:textId="53D14AC0" w:rsidR="00C217A9" w:rsidRPr="00A40C05" w:rsidRDefault="00C217A9" w:rsidP="00590E10">
      <w:pPr>
        <w:pStyle w:val="Prrafodelista"/>
        <w:widowControl/>
        <w:autoSpaceDE/>
        <w:autoSpaceDN/>
        <w:spacing w:line="276" w:lineRule="auto"/>
        <w:ind w:left="0"/>
        <w:contextualSpacing/>
        <w:jc w:val="both"/>
        <w:textAlignment w:val="baseline"/>
        <w:rPr>
          <w:rFonts w:ascii="Georgia" w:hAnsi="Georgia" w:cs="Arial"/>
          <w:sz w:val="24"/>
          <w:szCs w:val="24"/>
          <w:lang w:val="es-CO"/>
        </w:rPr>
      </w:pPr>
    </w:p>
    <w:bookmarkEnd w:id="1"/>
    <w:p w14:paraId="1D6FECB6" w14:textId="3C779B02" w:rsidR="00837D2A" w:rsidRPr="00A40C05" w:rsidRDefault="003E2647" w:rsidP="00590E10">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A40C05">
        <w:rPr>
          <w:rFonts w:ascii="Georgia" w:hAnsi="Georgia" w:cs="Arial"/>
          <w:smallCaps/>
          <w:sz w:val="24"/>
          <w:szCs w:val="24"/>
          <w:lang w:val="es-CO"/>
        </w:rPr>
        <w:t>Las pretensione</w:t>
      </w:r>
      <w:r w:rsidR="00A41997" w:rsidRPr="00A40C05">
        <w:rPr>
          <w:rFonts w:ascii="Georgia" w:hAnsi="Georgia" w:cs="Arial"/>
          <w:smallCaps/>
          <w:sz w:val="24"/>
          <w:szCs w:val="24"/>
          <w:lang w:val="es-CO"/>
        </w:rPr>
        <w:t>s.</w:t>
      </w:r>
      <w:r w:rsidRPr="00A40C05">
        <w:rPr>
          <w:rFonts w:ascii="Georgia" w:hAnsi="Georgia" w:cs="Arial"/>
          <w:smallCaps/>
          <w:sz w:val="24"/>
          <w:szCs w:val="24"/>
          <w:lang w:val="es-CO"/>
        </w:rPr>
        <w:t xml:space="preserve"> </w:t>
      </w:r>
      <w:r w:rsidR="00BC2297" w:rsidRPr="00A40C05">
        <w:rPr>
          <w:rFonts w:ascii="Georgia" w:hAnsi="Georgia" w:cs="Arial"/>
          <w:smallCaps/>
          <w:sz w:val="24"/>
          <w:szCs w:val="24"/>
          <w:lang w:val="es-CO"/>
        </w:rPr>
        <w:t xml:space="preserve"> </w:t>
      </w:r>
      <w:r w:rsidR="007A6CAE" w:rsidRPr="00A40C05">
        <w:rPr>
          <w:rFonts w:ascii="Georgia" w:hAnsi="Georgia" w:cs="Arial"/>
          <w:b/>
          <w:bCs/>
          <w:sz w:val="24"/>
          <w:szCs w:val="24"/>
          <w:lang w:val="es-CO"/>
        </w:rPr>
        <w:t>(i)</w:t>
      </w:r>
      <w:r w:rsidR="007A6CAE" w:rsidRPr="00A40C05">
        <w:rPr>
          <w:rFonts w:ascii="Georgia" w:hAnsi="Georgia" w:cs="Arial"/>
          <w:sz w:val="24"/>
          <w:szCs w:val="24"/>
          <w:lang w:val="es-CO"/>
        </w:rPr>
        <w:t xml:space="preserve"> </w:t>
      </w:r>
      <w:r w:rsidR="00BC76BD" w:rsidRPr="00A40C05">
        <w:rPr>
          <w:rFonts w:ascii="Georgia" w:hAnsi="Georgia" w:cs="Arial"/>
          <w:sz w:val="24"/>
          <w:szCs w:val="24"/>
          <w:lang w:val="es-CO"/>
        </w:rPr>
        <w:t>Declarar</w:t>
      </w:r>
      <w:r w:rsidR="00BC76BD" w:rsidRPr="00A40C05">
        <w:rPr>
          <w:rFonts w:ascii="Georgia" w:hAnsi="Georgia" w:cs="Arial"/>
          <w:smallCaps/>
          <w:sz w:val="24"/>
          <w:szCs w:val="24"/>
          <w:lang w:val="es-CO"/>
        </w:rPr>
        <w:t xml:space="preserve"> </w:t>
      </w:r>
      <w:r w:rsidR="00045F0E" w:rsidRPr="00A40C05">
        <w:rPr>
          <w:rFonts w:ascii="Georgia" w:hAnsi="Georgia" w:cs="Arial"/>
          <w:sz w:val="24"/>
          <w:szCs w:val="24"/>
          <w:lang w:val="es-CO"/>
        </w:rPr>
        <w:t>a los demandados, solidaria</w:t>
      </w:r>
      <w:r w:rsidR="00101488" w:rsidRPr="00A40C05">
        <w:rPr>
          <w:rFonts w:ascii="Georgia" w:hAnsi="Georgia" w:cs="Arial"/>
          <w:sz w:val="24"/>
          <w:szCs w:val="24"/>
          <w:lang w:val="es-CO"/>
        </w:rPr>
        <w:t xml:space="preserve"> y civilmente</w:t>
      </w:r>
      <w:r w:rsidR="00045F0E" w:rsidRPr="00A40C05">
        <w:rPr>
          <w:rFonts w:ascii="Georgia" w:hAnsi="Georgia" w:cs="Arial"/>
          <w:sz w:val="24"/>
          <w:szCs w:val="24"/>
          <w:lang w:val="es-CO"/>
        </w:rPr>
        <w:t xml:space="preserve"> responsables </w:t>
      </w:r>
      <w:r w:rsidR="00101488" w:rsidRPr="00A40C05">
        <w:rPr>
          <w:rFonts w:ascii="Georgia" w:hAnsi="Georgia" w:cs="Arial"/>
          <w:sz w:val="24"/>
          <w:szCs w:val="24"/>
          <w:lang w:val="es-CO"/>
        </w:rPr>
        <w:t xml:space="preserve">por la falta o falla (Sic) </w:t>
      </w:r>
      <w:r w:rsidR="00045F0E" w:rsidRPr="00A40C05">
        <w:rPr>
          <w:rFonts w:ascii="Georgia" w:hAnsi="Georgia" w:cs="Arial"/>
          <w:sz w:val="24"/>
          <w:szCs w:val="24"/>
          <w:lang w:val="es-CO"/>
        </w:rPr>
        <w:t>de</w:t>
      </w:r>
      <w:r w:rsidR="00101488" w:rsidRPr="00A40C05">
        <w:rPr>
          <w:rFonts w:ascii="Georgia" w:hAnsi="Georgia" w:cs="Arial"/>
          <w:sz w:val="24"/>
          <w:szCs w:val="24"/>
          <w:lang w:val="es-CO"/>
        </w:rPr>
        <w:t>l servicio de salud</w:t>
      </w:r>
      <w:r w:rsidR="00045F0E" w:rsidRPr="00A40C05">
        <w:rPr>
          <w:rFonts w:ascii="Georgia" w:hAnsi="Georgia" w:cs="Arial"/>
          <w:sz w:val="24"/>
          <w:szCs w:val="24"/>
          <w:lang w:val="es-CO"/>
        </w:rPr>
        <w:t xml:space="preserve"> </w:t>
      </w:r>
      <w:r w:rsidR="00101488" w:rsidRPr="00A40C05">
        <w:rPr>
          <w:rFonts w:ascii="Georgia" w:hAnsi="Georgia" w:cs="Arial"/>
          <w:sz w:val="24"/>
          <w:szCs w:val="24"/>
          <w:lang w:val="es-CO"/>
        </w:rPr>
        <w:t xml:space="preserve">que llevó a la muerte de </w:t>
      </w:r>
      <w:r w:rsidR="2FCCCD2E" w:rsidRPr="00A40C05">
        <w:rPr>
          <w:rFonts w:ascii="Georgia" w:hAnsi="Georgia" w:cs="Arial"/>
          <w:sz w:val="24"/>
          <w:szCs w:val="24"/>
          <w:lang w:val="es-CO"/>
        </w:rPr>
        <w:t xml:space="preserve">doña </w:t>
      </w:r>
      <w:r w:rsidR="00101488" w:rsidRPr="00A40C05">
        <w:rPr>
          <w:rFonts w:ascii="Georgia" w:hAnsi="Georgia" w:cs="Arial"/>
          <w:sz w:val="24"/>
          <w:szCs w:val="24"/>
        </w:rPr>
        <w:t>Ma</w:t>
      </w:r>
      <w:r w:rsidR="192C5904" w:rsidRPr="00A40C05">
        <w:rPr>
          <w:rFonts w:ascii="Georgia" w:hAnsi="Georgia" w:cs="Arial"/>
          <w:sz w:val="24"/>
          <w:szCs w:val="24"/>
        </w:rPr>
        <w:t>.</w:t>
      </w:r>
      <w:r w:rsidR="00101488" w:rsidRPr="00A40C05">
        <w:rPr>
          <w:rFonts w:ascii="Georgia" w:hAnsi="Georgia" w:cs="Arial"/>
          <w:sz w:val="24"/>
          <w:szCs w:val="24"/>
        </w:rPr>
        <w:t xml:space="preserve"> A. Naranjo de M.</w:t>
      </w:r>
      <w:r w:rsidR="00C31E33" w:rsidRPr="00A40C05">
        <w:rPr>
          <w:rFonts w:ascii="Georgia" w:hAnsi="Georgia" w:cs="Arial"/>
          <w:sz w:val="24"/>
          <w:szCs w:val="24"/>
          <w:lang w:val="es-CO"/>
        </w:rPr>
        <w:t xml:space="preserve">; </w:t>
      </w:r>
      <w:r w:rsidR="00C31E33" w:rsidRPr="00A40C05">
        <w:rPr>
          <w:rFonts w:ascii="Georgia" w:hAnsi="Georgia" w:cs="Arial"/>
          <w:b/>
          <w:bCs/>
          <w:sz w:val="24"/>
          <w:szCs w:val="24"/>
          <w:lang w:val="es-CO"/>
        </w:rPr>
        <w:t xml:space="preserve">(ii) </w:t>
      </w:r>
      <w:r w:rsidR="00101488" w:rsidRPr="00A40C05">
        <w:rPr>
          <w:rFonts w:ascii="Georgia" w:hAnsi="Georgia" w:cs="Arial"/>
          <w:sz w:val="24"/>
          <w:szCs w:val="24"/>
          <w:lang w:val="es-CO"/>
        </w:rPr>
        <w:t>Condenar</w:t>
      </w:r>
      <w:r w:rsidR="00FB39CB" w:rsidRPr="00A40C05">
        <w:rPr>
          <w:rFonts w:ascii="Georgia" w:hAnsi="Georgia" w:cs="Arial"/>
          <w:sz w:val="24"/>
          <w:szCs w:val="24"/>
          <w:lang w:val="es-CO"/>
        </w:rPr>
        <w:t xml:space="preserve"> </w:t>
      </w:r>
      <w:r w:rsidR="00676E3E" w:rsidRPr="00A40C05">
        <w:rPr>
          <w:rFonts w:ascii="Georgia" w:hAnsi="Georgia" w:cs="Arial"/>
          <w:sz w:val="24"/>
          <w:szCs w:val="24"/>
          <w:lang w:val="es-CO"/>
        </w:rPr>
        <w:t xml:space="preserve">a </w:t>
      </w:r>
      <w:r w:rsidR="00750AF3" w:rsidRPr="00A40C05">
        <w:rPr>
          <w:rFonts w:ascii="Georgia" w:hAnsi="Georgia" w:cs="Arial"/>
          <w:sz w:val="24"/>
          <w:szCs w:val="24"/>
          <w:lang w:val="es-CO"/>
        </w:rPr>
        <w:t>pag</w:t>
      </w:r>
      <w:r w:rsidR="00597D62" w:rsidRPr="00A40C05">
        <w:rPr>
          <w:rFonts w:ascii="Georgia" w:hAnsi="Georgia" w:cs="Arial"/>
          <w:sz w:val="24"/>
          <w:szCs w:val="24"/>
          <w:lang w:val="es-CO"/>
        </w:rPr>
        <w:t xml:space="preserve">ar </w:t>
      </w:r>
      <w:r w:rsidR="000A72DC" w:rsidRPr="00A40C05">
        <w:rPr>
          <w:rFonts w:ascii="Georgia" w:hAnsi="Georgia" w:cs="Arial"/>
          <w:sz w:val="24"/>
          <w:szCs w:val="24"/>
          <w:lang w:val="es-CO"/>
        </w:rPr>
        <w:t xml:space="preserve">a favor </w:t>
      </w:r>
      <w:r w:rsidR="00FB39CB" w:rsidRPr="00A40C05">
        <w:rPr>
          <w:rFonts w:ascii="Georgia" w:hAnsi="Georgia" w:cs="Arial"/>
          <w:sz w:val="24"/>
          <w:szCs w:val="24"/>
          <w:lang w:val="es-CO"/>
        </w:rPr>
        <w:t>de</w:t>
      </w:r>
      <w:r w:rsidR="00CD14C6" w:rsidRPr="00A40C05">
        <w:rPr>
          <w:rFonts w:ascii="Georgia" w:hAnsi="Georgia" w:cs="Arial"/>
          <w:sz w:val="24"/>
          <w:szCs w:val="24"/>
          <w:lang w:val="es-CO"/>
        </w:rPr>
        <w:t>:</w:t>
      </w:r>
      <w:r w:rsidR="008C126C" w:rsidRPr="00A40C05">
        <w:rPr>
          <w:rFonts w:ascii="Georgia" w:hAnsi="Georgia" w:cs="Arial"/>
          <w:sz w:val="24"/>
          <w:szCs w:val="24"/>
          <w:lang w:val="es-CO"/>
        </w:rPr>
        <w:t xml:space="preserve"> </w:t>
      </w:r>
      <w:r w:rsidR="00BF612B" w:rsidRPr="00A40C05">
        <w:rPr>
          <w:rFonts w:ascii="Georgia" w:hAnsi="Georgia" w:cs="Arial"/>
          <w:b/>
          <w:bCs/>
          <w:sz w:val="24"/>
          <w:szCs w:val="24"/>
          <w:lang w:val="es-CO"/>
        </w:rPr>
        <w:t>a)</w:t>
      </w:r>
      <w:r w:rsidR="00BF612B" w:rsidRPr="00A40C05">
        <w:rPr>
          <w:rFonts w:ascii="Georgia" w:hAnsi="Georgia" w:cs="Arial"/>
          <w:sz w:val="24"/>
          <w:szCs w:val="24"/>
          <w:lang w:val="es-CO"/>
        </w:rPr>
        <w:t xml:space="preserve"> </w:t>
      </w:r>
      <w:r w:rsidR="00101488" w:rsidRPr="00A40C05">
        <w:rPr>
          <w:rFonts w:ascii="Georgia" w:hAnsi="Georgia" w:cs="Arial"/>
          <w:sz w:val="24"/>
          <w:szCs w:val="24"/>
          <w:lang w:val="es-CO"/>
        </w:rPr>
        <w:t xml:space="preserve">Luz F., Jaqueline y </w:t>
      </w:r>
      <w:proofErr w:type="spellStart"/>
      <w:r w:rsidR="00101488" w:rsidRPr="00A40C05">
        <w:rPr>
          <w:rFonts w:ascii="Georgia" w:hAnsi="Georgia" w:cs="Arial"/>
          <w:sz w:val="24"/>
          <w:szCs w:val="24"/>
          <w:lang w:val="es-CO"/>
        </w:rPr>
        <w:t>Wil</w:t>
      </w:r>
      <w:r w:rsidR="00910062" w:rsidRPr="00A40C05">
        <w:rPr>
          <w:rFonts w:ascii="Georgia" w:hAnsi="Georgia" w:cs="Arial"/>
          <w:sz w:val="24"/>
          <w:szCs w:val="24"/>
          <w:lang w:val="es-CO"/>
        </w:rPr>
        <w:t>v</w:t>
      </w:r>
      <w:r w:rsidR="00101488" w:rsidRPr="00A40C05">
        <w:rPr>
          <w:rFonts w:ascii="Georgia" w:hAnsi="Georgia" w:cs="Arial"/>
          <w:sz w:val="24"/>
          <w:szCs w:val="24"/>
          <w:lang w:val="es-CO"/>
        </w:rPr>
        <w:t>er</w:t>
      </w:r>
      <w:proofErr w:type="spellEnd"/>
      <w:r w:rsidR="00101488" w:rsidRPr="00A40C05">
        <w:rPr>
          <w:rFonts w:ascii="Georgia" w:hAnsi="Georgia" w:cs="Arial"/>
          <w:sz w:val="24"/>
          <w:szCs w:val="24"/>
          <w:lang w:val="es-CO"/>
        </w:rPr>
        <w:t xml:space="preserve"> Moreno N</w:t>
      </w:r>
      <w:r w:rsidR="006FE61A" w:rsidRPr="00A40C05">
        <w:rPr>
          <w:rFonts w:ascii="Georgia" w:hAnsi="Georgia" w:cs="Arial"/>
          <w:sz w:val="24"/>
          <w:szCs w:val="24"/>
          <w:lang w:val="es-CO"/>
        </w:rPr>
        <w:t>.</w:t>
      </w:r>
      <w:r w:rsidR="00101488" w:rsidRPr="00A40C05">
        <w:rPr>
          <w:rFonts w:ascii="Georgia" w:hAnsi="Georgia" w:cs="Arial"/>
          <w:sz w:val="24"/>
          <w:szCs w:val="24"/>
          <w:lang w:val="es-CO"/>
        </w:rPr>
        <w:t xml:space="preserve"> (Hijos), así como</w:t>
      </w:r>
      <w:r w:rsidR="00A93C38" w:rsidRPr="00A40C05">
        <w:rPr>
          <w:rFonts w:ascii="Georgia" w:hAnsi="Georgia" w:cs="Arial"/>
          <w:sz w:val="24"/>
          <w:szCs w:val="24"/>
          <w:lang w:val="es-CO"/>
        </w:rPr>
        <w:t>,</w:t>
      </w:r>
      <w:r w:rsidR="00101488" w:rsidRPr="00A40C05">
        <w:rPr>
          <w:rFonts w:ascii="Georgia" w:hAnsi="Georgia" w:cs="Arial"/>
          <w:sz w:val="24"/>
          <w:szCs w:val="24"/>
          <w:lang w:val="es-CO"/>
        </w:rPr>
        <w:t xml:space="preserve"> a Daniel F. Parra M. y Santiago Sarmiento M. (Nietos)</w:t>
      </w:r>
      <w:r w:rsidR="009576B7" w:rsidRPr="00A40C05">
        <w:rPr>
          <w:rFonts w:ascii="Georgia" w:hAnsi="Georgia" w:cs="Arial"/>
          <w:sz w:val="24"/>
          <w:szCs w:val="24"/>
          <w:lang w:val="es-CO"/>
        </w:rPr>
        <w:t xml:space="preserve"> por daño moral propio la suma de 100 salarios mínimos mensuales legales vigentes (En adelante </w:t>
      </w:r>
      <w:proofErr w:type="spellStart"/>
      <w:r w:rsidR="009576B7" w:rsidRPr="00A40C05">
        <w:rPr>
          <w:rFonts w:ascii="Georgia" w:hAnsi="Georgia" w:cs="Arial"/>
          <w:sz w:val="24"/>
          <w:szCs w:val="24"/>
          <w:lang w:val="es-CO"/>
        </w:rPr>
        <w:t>smlmv</w:t>
      </w:r>
      <w:proofErr w:type="spellEnd"/>
      <w:r w:rsidR="009576B7" w:rsidRPr="00A40C05">
        <w:rPr>
          <w:rFonts w:ascii="Georgia" w:hAnsi="Georgia" w:cs="Arial"/>
          <w:sz w:val="24"/>
          <w:szCs w:val="24"/>
          <w:lang w:val="es-CO"/>
        </w:rPr>
        <w:t>)</w:t>
      </w:r>
      <w:r w:rsidR="00D820D9" w:rsidRPr="00A40C05">
        <w:rPr>
          <w:rFonts w:ascii="Georgia" w:hAnsi="Georgia" w:cs="Arial"/>
          <w:sz w:val="24"/>
          <w:szCs w:val="24"/>
          <w:lang w:val="es-CO"/>
        </w:rPr>
        <w:t>, para cada uno</w:t>
      </w:r>
      <w:r w:rsidR="009576B7" w:rsidRPr="00A40C05">
        <w:rPr>
          <w:rFonts w:ascii="Georgia" w:hAnsi="Georgia" w:cs="Arial"/>
          <w:sz w:val="24"/>
          <w:szCs w:val="24"/>
          <w:lang w:val="es-CO"/>
        </w:rPr>
        <w:t>;</w:t>
      </w:r>
      <w:r w:rsidR="00BF612B" w:rsidRPr="00A40C05">
        <w:rPr>
          <w:rFonts w:ascii="Georgia" w:hAnsi="Georgia" w:cs="Arial"/>
          <w:sz w:val="24"/>
          <w:szCs w:val="24"/>
          <w:lang w:val="es-CO"/>
        </w:rPr>
        <w:t xml:space="preserve"> </w:t>
      </w:r>
      <w:r w:rsidR="008C5688" w:rsidRPr="00A40C05">
        <w:rPr>
          <w:rFonts w:ascii="Georgia" w:hAnsi="Georgia" w:cs="Arial"/>
          <w:sz w:val="24"/>
          <w:szCs w:val="24"/>
          <w:lang w:val="es-CO"/>
        </w:rPr>
        <w:t xml:space="preserve">también, </w:t>
      </w:r>
      <w:r w:rsidR="00675D39" w:rsidRPr="00A40C05">
        <w:rPr>
          <w:rFonts w:ascii="Georgia" w:hAnsi="Georgia" w:cs="Arial"/>
          <w:sz w:val="24"/>
          <w:szCs w:val="24"/>
          <w:lang w:val="es-CO"/>
        </w:rPr>
        <w:t xml:space="preserve">para </w:t>
      </w:r>
      <w:r w:rsidR="004D43D4" w:rsidRPr="00A40C05">
        <w:rPr>
          <w:rFonts w:ascii="Georgia" w:hAnsi="Georgia" w:cs="Arial"/>
          <w:sz w:val="24"/>
          <w:szCs w:val="24"/>
          <w:lang w:val="es-CO"/>
        </w:rPr>
        <w:t>los hijos</w:t>
      </w:r>
      <w:r w:rsidR="00757E55" w:rsidRPr="00A40C05">
        <w:rPr>
          <w:rFonts w:ascii="Georgia" w:hAnsi="Georgia" w:cs="Arial"/>
          <w:sz w:val="24"/>
          <w:szCs w:val="24"/>
          <w:lang w:val="es-CO"/>
        </w:rPr>
        <w:t>, por los daños sufridos por su madre:</w:t>
      </w:r>
      <w:r w:rsidR="009576B7" w:rsidRPr="00A40C05">
        <w:rPr>
          <w:rFonts w:ascii="Georgia" w:hAnsi="Georgia" w:cs="Arial"/>
          <w:sz w:val="24"/>
          <w:szCs w:val="24"/>
          <w:lang w:val="es-CO"/>
        </w:rPr>
        <w:t xml:space="preserve"> </w:t>
      </w:r>
      <w:r w:rsidR="00675D39" w:rsidRPr="00A40C05">
        <w:rPr>
          <w:rFonts w:ascii="Georgia" w:hAnsi="Georgia" w:cs="Arial"/>
          <w:b/>
          <w:bCs/>
          <w:sz w:val="24"/>
          <w:szCs w:val="24"/>
          <w:lang w:val="es-CO"/>
        </w:rPr>
        <w:t>b)</w:t>
      </w:r>
      <w:r w:rsidR="00675D39" w:rsidRPr="00A40C05">
        <w:rPr>
          <w:rFonts w:ascii="Georgia" w:hAnsi="Georgia" w:cs="Arial"/>
          <w:sz w:val="24"/>
          <w:szCs w:val="24"/>
          <w:lang w:val="es-CO"/>
        </w:rPr>
        <w:t xml:space="preserve"> </w:t>
      </w:r>
      <w:r w:rsidR="00BA6A01" w:rsidRPr="00A40C05">
        <w:rPr>
          <w:rFonts w:ascii="Georgia" w:hAnsi="Georgia" w:cs="Arial"/>
          <w:sz w:val="24"/>
          <w:szCs w:val="24"/>
          <w:lang w:val="es-CO"/>
        </w:rPr>
        <w:t xml:space="preserve">100 </w:t>
      </w:r>
      <w:proofErr w:type="spellStart"/>
      <w:r w:rsidR="00BA6A01" w:rsidRPr="00A40C05">
        <w:rPr>
          <w:rFonts w:ascii="Georgia" w:hAnsi="Georgia" w:cs="Arial"/>
          <w:sz w:val="24"/>
          <w:szCs w:val="24"/>
          <w:lang w:val="es-CO"/>
        </w:rPr>
        <w:t>smmlv</w:t>
      </w:r>
      <w:proofErr w:type="spellEnd"/>
      <w:r w:rsidR="00757E55" w:rsidRPr="00A40C05">
        <w:rPr>
          <w:rFonts w:ascii="Georgia" w:hAnsi="Georgia" w:cs="Arial"/>
          <w:sz w:val="24"/>
          <w:szCs w:val="24"/>
          <w:lang w:val="es-CO"/>
        </w:rPr>
        <w:t>, por daño moral</w:t>
      </w:r>
      <w:r w:rsidR="007A2857" w:rsidRPr="00A40C05">
        <w:rPr>
          <w:rFonts w:ascii="Georgia" w:hAnsi="Georgia" w:cs="Arial"/>
          <w:sz w:val="24"/>
          <w:szCs w:val="24"/>
          <w:lang w:val="es-CO"/>
        </w:rPr>
        <w:t xml:space="preserve">; </w:t>
      </w:r>
      <w:r w:rsidR="007A2857" w:rsidRPr="00A40C05">
        <w:rPr>
          <w:rFonts w:ascii="Georgia" w:hAnsi="Georgia" w:cs="Arial"/>
          <w:b/>
          <w:bCs/>
          <w:sz w:val="24"/>
          <w:szCs w:val="24"/>
          <w:lang w:val="es-CO"/>
        </w:rPr>
        <w:t>c)</w:t>
      </w:r>
      <w:r w:rsidR="007A2857" w:rsidRPr="00A40C05">
        <w:rPr>
          <w:rFonts w:ascii="Georgia" w:hAnsi="Georgia" w:cs="Arial"/>
          <w:sz w:val="24"/>
          <w:szCs w:val="24"/>
          <w:lang w:val="es-CO"/>
        </w:rPr>
        <w:t xml:space="preserve"> </w:t>
      </w:r>
      <w:r w:rsidR="00837D2A" w:rsidRPr="00A40C05">
        <w:rPr>
          <w:rFonts w:ascii="Georgia" w:hAnsi="Georgia" w:cs="Arial"/>
          <w:sz w:val="24"/>
          <w:szCs w:val="24"/>
          <w:lang w:val="es-CO"/>
        </w:rPr>
        <w:t>$34.560.000</w:t>
      </w:r>
      <w:r w:rsidR="00757E55" w:rsidRPr="00A40C05">
        <w:rPr>
          <w:rFonts w:ascii="Georgia" w:hAnsi="Georgia" w:cs="Arial"/>
          <w:sz w:val="24"/>
          <w:szCs w:val="24"/>
          <w:lang w:val="es-CO"/>
        </w:rPr>
        <w:t>, como lucro cesante futuro</w:t>
      </w:r>
      <w:r w:rsidR="00837D2A" w:rsidRPr="00A40C05">
        <w:rPr>
          <w:rFonts w:ascii="Georgia" w:hAnsi="Georgia" w:cs="Arial"/>
          <w:sz w:val="24"/>
          <w:szCs w:val="24"/>
          <w:lang w:val="es-CO"/>
        </w:rPr>
        <w:t xml:space="preserve">; y, </w:t>
      </w:r>
      <w:r w:rsidR="00837D2A" w:rsidRPr="00A40C05">
        <w:rPr>
          <w:rFonts w:ascii="Georgia" w:hAnsi="Georgia" w:cs="Arial"/>
          <w:b/>
          <w:bCs/>
          <w:sz w:val="24"/>
          <w:szCs w:val="24"/>
          <w:lang w:val="es-CO"/>
        </w:rPr>
        <w:t>d)</w:t>
      </w:r>
      <w:r w:rsidR="00837D2A" w:rsidRPr="00A40C05">
        <w:rPr>
          <w:rFonts w:ascii="Georgia" w:hAnsi="Georgia" w:cs="Arial"/>
          <w:sz w:val="24"/>
          <w:szCs w:val="24"/>
          <w:lang w:val="es-CO"/>
        </w:rPr>
        <w:t xml:space="preserve"> $400.000</w:t>
      </w:r>
      <w:r w:rsidR="00757E55" w:rsidRPr="00A40C05">
        <w:rPr>
          <w:rFonts w:ascii="Georgia" w:hAnsi="Georgia" w:cs="Arial"/>
          <w:sz w:val="24"/>
          <w:szCs w:val="24"/>
          <w:lang w:val="es-CO"/>
        </w:rPr>
        <w:t>, por concepto de daño emergente.</w:t>
      </w:r>
    </w:p>
    <w:p w14:paraId="3BD7C194" w14:textId="77777777" w:rsidR="00837D2A" w:rsidRPr="00A40C05" w:rsidRDefault="00837D2A" w:rsidP="00590E10">
      <w:pPr>
        <w:pStyle w:val="Prrafodelista"/>
        <w:widowControl/>
        <w:autoSpaceDE/>
        <w:autoSpaceDN/>
        <w:spacing w:line="276" w:lineRule="auto"/>
        <w:ind w:left="0"/>
        <w:contextualSpacing/>
        <w:jc w:val="both"/>
        <w:textAlignment w:val="baseline"/>
        <w:rPr>
          <w:rFonts w:ascii="Georgia" w:hAnsi="Georgia" w:cs="Arial"/>
          <w:smallCaps/>
          <w:sz w:val="24"/>
          <w:szCs w:val="24"/>
          <w:lang w:val="es-CO"/>
        </w:rPr>
      </w:pPr>
    </w:p>
    <w:p w14:paraId="5E821E56" w14:textId="70CFDBEC" w:rsidR="007A2857" w:rsidRPr="00A40C05" w:rsidRDefault="00837D2A" w:rsidP="00590E10">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A40C05">
        <w:rPr>
          <w:rFonts w:ascii="Georgia" w:hAnsi="Georgia" w:cs="Arial"/>
          <w:sz w:val="24"/>
          <w:szCs w:val="24"/>
          <w:lang w:val="es-CO"/>
        </w:rPr>
        <w:t xml:space="preserve">Igualmente, reconocer </w:t>
      </w:r>
      <w:r w:rsidRPr="00A40C05">
        <w:rPr>
          <w:rFonts w:ascii="Georgia" w:hAnsi="Georgia" w:cs="Arial"/>
          <w:b/>
          <w:bCs/>
          <w:sz w:val="24"/>
          <w:szCs w:val="24"/>
          <w:lang w:val="es-CO"/>
        </w:rPr>
        <w:t xml:space="preserve">(iii) </w:t>
      </w:r>
      <w:r w:rsidRPr="00A40C05">
        <w:rPr>
          <w:rFonts w:ascii="Georgia" w:hAnsi="Georgia" w:cs="Arial"/>
          <w:sz w:val="24"/>
          <w:szCs w:val="24"/>
          <w:lang w:val="es-CO"/>
        </w:rPr>
        <w:t xml:space="preserve">Corrección monetaria </w:t>
      </w:r>
      <w:r w:rsidR="00BF713A" w:rsidRPr="00A40C05">
        <w:rPr>
          <w:rFonts w:ascii="Georgia" w:hAnsi="Georgia" w:cs="Arial"/>
          <w:sz w:val="24"/>
          <w:szCs w:val="24"/>
          <w:lang w:val="es-CO"/>
        </w:rPr>
        <w:t xml:space="preserve">sobre </w:t>
      </w:r>
      <w:r w:rsidRPr="00A40C05">
        <w:rPr>
          <w:rFonts w:ascii="Georgia" w:hAnsi="Georgia" w:cs="Arial"/>
          <w:sz w:val="24"/>
          <w:szCs w:val="24"/>
          <w:lang w:val="es-CO"/>
        </w:rPr>
        <w:t xml:space="preserve">las citadas cifras; </w:t>
      </w:r>
      <w:r w:rsidRPr="00A40C05">
        <w:rPr>
          <w:rFonts w:ascii="Georgia" w:hAnsi="Georgia" w:cs="Arial"/>
          <w:b/>
          <w:bCs/>
          <w:sz w:val="24"/>
          <w:szCs w:val="24"/>
          <w:lang w:val="es-CO"/>
        </w:rPr>
        <w:t xml:space="preserve">(iv) </w:t>
      </w:r>
      <w:r w:rsidR="0FA371E9" w:rsidRPr="00A40C05">
        <w:rPr>
          <w:rFonts w:ascii="Georgia" w:hAnsi="Georgia" w:cs="Arial"/>
          <w:sz w:val="24"/>
          <w:szCs w:val="24"/>
          <w:lang w:val="es-CO"/>
        </w:rPr>
        <w:t>Ot</w:t>
      </w:r>
      <w:r w:rsidRPr="00A40C05">
        <w:rPr>
          <w:rFonts w:ascii="Georgia" w:hAnsi="Georgia" w:cs="Arial"/>
          <w:sz w:val="24"/>
          <w:szCs w:val="24"/>
          <w:lang w:val="es-CO"/>
        </w:rPr>
        <w:t>ro perjuicio nuevo</w:t>
      </w:r>
      <w:r w:rsidR="093CDB85" w:rsidRPr="00A40C05">
        <w:rPr>
          <w:rFonts w:ascii="Georgia" w:hAnsi="Georgia" w:cs="Arial"/>
          <w:sz w:val="24"/>
          <w:szCs w:val="24"/>
          <w:lang w:val="es-CO"/>
        </w:rPr>
        <w:t>,</w:t>
      </w:r>
      <w:r w:rsidRPr="00A40C05">
        <w:rPr>
          <w:rFonts w:ascii="Georgia" w:hAnsi="Georgia" w:cs="Arial"/>
          <w:sz w:val="24"/>
          <w:szCs w:val="24"/>
          <w:lang w:val="es-CO"/>
        </w:rPr>
        <w:t xml:space="preserve"> que reconozca la jurisprudencia o la ley </w:t>
      </w:r>
      <w:r w:rsidR="31157F47" w:rsidRPr="00A40C05">
        <w:rPr>
          <w:rFonts w:ascii="Georgia" w:hAnsi="Georgia" w:cs="Arial"/>
          <w:sz w:val="24"/>
          <w:szCs w:val="24"/>
          <w:lang w:val="es-CO"/>
        </w:rPr>
        <w:t xml:space="preserve">durante </w:t>
      </w:r>
      <w:r w:rsidRPr="00A40C05">
        <w:rPr>
          <w:rFonts w:ascii="Georgia" w:hAnsi="Georgia" w:cs="Arial"/>
          <w:sz w:val="24"/>
          <w:szCs w:val="24"/>
          <w:lang w:val="es-CO"/>
        </w:rPr>
        <w:t xml:space="preserve">el proceso; y, </w:t>
      </w:r>
      <w:r w:rsidRPr="00A40C05">
        <w:rPr>
          <w:rFonts w:ascii="Georgia" w:hAnsi="Georgia" w:cs="Arial"/>
          <w:b/>
          <w:bCs/>
          <w:sz w:val="24"/>
          <w:szCs w:val="24"/>
          <w:lang w:val="es-CO"/>
        </w:rPr>
        <w:t xml:space="preserve">(v) </w:t>
      </w:r>
      <w:r w:rsidRPr="00A40C05">
        <w:rPr>
          <w:rFonts w:ascii="Georgia" w:hAnsi="Georgia" w:cs="Arial"/>
          <w:sz w:val="24"/>
          <w:szCs w:val="24"/>
          <w:lang w:val="es-CO"/>
        </w:rPr>
        <w:t xml:space="preserve">Condenar en </w:t>
      </w:r>
      <w:r w:rsidR="00BF713A" w:rsidRPr="00A40C05">
        <w:rPr>
          <w:rFonts w:ascii="Georgia" w:hAnsi="Georgia" w:cs="Arial"/>
          <w:sz w:val="24"/>
          <w:szCs w:val="24"/>
          <w:lang w:val="es-CO"/>
        </w:rPr>
        <w:t xml:space="preserve">gastos y </w:t>
      </w:r>
      <w:r w:rsidRPr="00A40C05">
        <w:rPr>
          <w:rFonts w:ascii="Georgia" w:hAnsi="Georgia" w:cs="Arial"/>
          <w:sz w:val="24"/>
          <w:szCs w:val="24"/>
          <w:lang w:val="es-CO"/>
        </w:rPr>
        <w:t>costas</w:t>
      </w:r>
      <w:r w:rsidR="5C115C3D" w:rsidRPr="00A40C05">
        <w:rPr>
          <w:rFonts w:ascii="Georgia" w:hAnsi="Georgia" w:cs="Arial"/>
          <w:sz w:val="24"/>
          <w:szCs w:val="24"/>
          <w:lang w:val="es-CO"/>
        </w:rPr>
        <w:t>,</w:t>
      </w:r>
      <w:r w:rsidRPr="00A40C05">
        <w:rPr>
          <w:rFonts w:ascii="Georgia" w:hAnsi="Georgia" w:cs="Arial"/>
          <w:sz w:val="24"/>
          <w:szCs w:val="24"/>
          <w:lang w:val="es-CO"/>
        </w:rPr>
        <w:t xml:space="preserve"> a la parte demandada</w:t>
      </w:r>
      <w:r w:rsidR="00BF713A" w:rsidRPr="00A40C05">
        <w:rPr>
          <w:rFonts w:ascii="Georgia" w:hAnsi="Georgia" w:cs="Arial"/>
          <w:sz w:val="24"/>
          <w:szCs w:val="24"/>
          <w:lang w:val="es-CO"/>
        </w:rPr>
        <w:t xml:space="preserve"> (Sic)</w:t>
      </w:r>
      <w:r w:rsidR="00D42CFE" w:rsidRPr="00A40C05">
        <w:rPr>
          <w:rFonts w:ascii="Georgia" w:hAnsi="Georgia" w:cs="Arial"/>
          <w:sz w:val="24"/>
          <w:szCs w:val="24"/>
          <w:lang w:val="es-CO"/>
        </w:rPr>
        <w:t xml:space="preserve"> </w:t>
      </w:r>
      <w:r w:rsidR="007A2857" w:rsidRPr="00A40C05">
        <w:rPr>
          <w:rFonts w:ascii="Georgia" w:hAnsi="Georgia" w:cs="Arial"/>
          <w:sz w:val="24"/>
          <w:szCs w:val="24"/>
        </w:rPr>
        <w:t>(</w:t>
      </w:r>
      <w:r w:rsidR="00AF7046" w:rsidRPr="00A40C05">
        <w:rPr>
          <w:rFonts w:ascii="Georgia" w:hAnsi="Georgia" w:cs="Arial"/>
          <w:sz w:val="24"/>
          <w:szCs w:val="24"/>
          <w:lang w:val="es-CO"/>
        </w:rPr>
        <w:t>Carpeta 01Primerainst…, carpeta 01CuadernoPrin…, carpeta 01Cuaderno1TomoI, carpeta cuaderno 1, pdf No.01…,</w:t>
      </w:r>
      <w:r w:rsidRPr="00A40C05">
        <w:rPr>
          <w:rFonts w:ascii="Georgia" w:hAnsi="Georgia" w:cs="Arial"/>
          <w:sz w:val="24"/>
          <w:szCs w:val="24"/>
          <w:lang w:val="es-CO"/>
        </w:rPr>
        <w:t xml:space="preserve"> folios 15-18</w:t>
      </w:r>
      <w:r w:rsidR="007A2857" w:rsidRPr="00A40C05">
        <w:rPr>
          <w:rFonts w:ascii="Georgia" w:hAnsi="Georgia" w:cs="Arial"/>
          <w:sz w:val="24"/>
          <w:szCs w:val="24"/>
          <w:lang w:val="es-CO"/>
        </w:rPr>
        <w:t>).</w:t>
      </w:r>
    </w:p>
    <w:p w14:paraId="0DA3D4BF" w14:textId="7B23F50D" w:rsidR="00E47ECA" w:rsidRPr="00A40C05" w:rsidRDefault="00E47ECA" w:rsidP="00590E10">
      <w:pPr>
        <w:widowControl/>
        <w:overflowPunct/>
        <w:autoSpaceDE/>
        <w:autoSpaceDN/>
        <w:adjustRightInd/>
        <w:spacing w:line="276" w:lineRule="auto"/>
        <w:jc w:val="both"/>
        <w:rPr>
          <w:rFonts w:ascii="Georgia" w:hAnsi="Georgia" w:cs="Arial"/>
          <w:sz w:val="24"/>
          <w:szCs w:val="24"/>
          <w:lang w:val="es-CO"/>
        </w:rPr>
      </w:pPr>
    </w:p>
    <w:p w14:paraId="099CFF40" w14:textId="24FE8502" w:rsidR="00E33C45" w:rsidRPr="00A40C05" w:rsidRDefault="00E33C45" w:rsidP="00590E10">
      <w:pPr>
        <w:widowControl/>
        <w:tabs>
          <w:tab w:val="left" w:pos="142"/>
        </w:tabs>
        <w:autoSpaceDE/>
        <w:autoSpaceDN/>
        <w:spacing w:line="276" w:lineRule="auto"/>
        <w:contextualSpacing/>
        <w:jc w:val="both"/>
        <w:textAlignment w:val="baseline"/>
        <w:rPr>
          <w:rFonts w:ascii="Georgia" w:hAnsi="Georgia" w:cs="Arial"/>
          <w:sz w:val="24"/>
          <w:szCs w:val="24"/>
          <w:highlight w:val="yellow"/>
          <w:lang w:val="es-CO"/>
        </w:rPr>
      </w:pPr>
    </w:p>
    <w:p w14:paraId="40FD5F5A" w14:textId="77777777" w:rsidR="003A4049" w:rsidRPr="00A40C05" w:rsidRDefault="003A4049" w:rsidP="00590E10">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A40C05">
        <w:rPr>
          <w:rFonts w:ascii="Georgia" w:hAnsi="Georgia"/>
          <w:b/>
          <w:bCs/>
          <w:smallCaps/>
          <w:sz w:val="24"/>
          <w:szCs w:val="24"/>
          <w:lang w:val="es-CO"/>
        </w:rPr>
        <w:t>La defensa de la parte pasiva</w:t>
      </w:r>
    </w:p>
    <w:p w14:paraId="68C7D223" w14:textId="77777777" w:rsidR="000A72DC" w:rsidRPr="00A40C05" w:rsidRDefault="000A72DC" w:rsidP="00590E10">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03E00B25" w14:textId="1002BCDA" w:rsidR="00B618B4" w:rsidRPr="00A40C05" w:rsidRDefault="00B618B4" w:rsidP="00590E10">
      <w:pPr>
        <w:pStyle w:val="Prrafodelista"/>
        <w:widowControl/>
        <w:overflowPunct/>
        <w:autoSpaceDE/>
        <w:autoSpaceDN/>
        <w:adjustRightInd/>
        <w:spacing w:line="276" w:lineRule="auto"/>
        <w:ind w:left="0"/>
        <w:jc w:val="both"/>
        <w:rPr>
          <w:rFonts w:ascii="Georgia" w:hAnsi="Georgia" w:cs="Arial"/>
          <w:sz w:val="24"/>
          <w:szCs w:val="24"/>
          <w:lang w:val="es-CO"/>
        </w:rPr>
      </w:pPr>
      <w:bookmarkStart w:id="3" w:name="_Hlk100305066"/>
      <w:r w:rsidRPr="00A40C05">
        <w:rPr>
          <w:rFonts w:ascii="Georgia" w:hAnsi="Georgia" w:cs="Arial"/>
          <w:smallCaps/>
          <w:sz w:val="24"/>
          <w:szCs w:val="24"/>
          <w:lang w:val="es-CO"/>
        </w:rPr>
        <w:t xml:space="preserve">3.1. </w:t>
      </w:r>
      <w:r w:rsidR="00C740E0" w:rsidRPr="00A40C05">
        <w:rPr>
          <w:rFonts w:ascii="Georgia" w:hAnsi="Georgia" w:cs="Arial"/>
          <w:smallCaps/>
          <w:sz w:val="24"/>
          <w:szCs w:val="24"/>
          <w:lang w:val="es-CO"/>
        </w:rPr>
        <w:t>David Antonio Ramos G</w:t>
      </w:r>
      <w:r w:rsidR="193636F2" w:rsidRPr="00A40C05">
        <w:rPr>
          <w:rFonts w:ascii="Georgia" w:hAnsi="Georgia" w:cs="Arial"/>
          <w:smallCaps/>
          <w:sz w:val="24"/>
          <w:szCs w:val="24"/>
          <w:lang w:val="es-CO"/>
        </w:rPr>
        <w:t>.</w:t>
      </w:r>
      <w:r w:rsidR="00A47591" w:rsidRPr="00A40C05">
        <w:rPr>
          <w:rFonts w:ascii="Georgia" w:hAnsi="Georgia" w:cs="Arial"/>
          <w:smallCaps/>
          <w:sz w:val="24"/>
          <w:szCs w:val="24"/>
          <w:lang w:val="es-CO"/>
        </w:rPr>
        <w:t xml:space="preserve"> </w:t>
      </w:r>
      <w:r w:rsidR="000A72DC" w:rsidRPr="00A40C05">
        <w:rPr>
          <w:rFonts w:ascii="Georgia" w:hAnsi="Georgia" w:cs="Arial"/>
          <w:smallCaps/>
          <w:sz w:val="24"/>
          <w:szCs w:val="24"/>
          <w:lang w:val="es-CO"/>
        </w:rPr>
        <w:t>(</w:t>
      </w:r>
      <w:r w:rsidR="7A7FEA09" w:rsidRPr="00A40C05">
        <w:rPr>
          <w:rFonts w:ascii="Georgia" w:hAnsi="Georgia" w:cs="Arial"/>
          <w:smallCaps/>
          <w:sz w:val="24"/>
          <w:szCs w:val="24"/>
          <w:lang w:val="es-CO"/>
        </w:rPr>
        <w:t>C</w:t>
      </w:r>
      <w:r w:rsidR="00D42CFE" w:rsidRPr="00A40C05">
        <w:rPr>
          <w:rFonts w:ascii="Georgia" w:hAnsi="Georgia" w:cs="Arial"/>
          <w:smallCaps/>
          <w:sz w:val="24"/>
          <w:szCs w:val="24"/>
          <w:lang w:val="es-CO"/>
        </w:rPr>
        <w:t>od</w:t>
      </w:r>
      <w:r w:rsidR="00C740E0" w:rsidRPr="00A40C05">
        <w:rPr>
          <w:rFonts w:ascii="Georgia" w:hAnsi="Georgia" w:cs="Arial"/>
          <w:smallCaps/>
          <w:sz w:val="24"/>
          <w:szCs w:val="24"/>
          <w:lang w:val="es-CO"/>
        </w:rPr>
        <w:t>e</w:t>
      </w:r>
      <w:r w:rsidR="00492935" w:rsidRPr="00A40C05">
        <w:rPr>
          <w:rFonts w:ascii="Georgia" w:hAnsi="Georgia" w:cs="Arial"/>
          <w:smallCaps/>
          <w:sz w:val="24"/>
          <w:szCs w:val="24"/>
          <w:lang w:val="es-CO"/>
        </w:rPr>
        <w:t>mandad</w:t>
      </w:r>
      <w:r w:rsidR="00C740E0" w:rsidRPr="00A40C05">
        <w:rPr>
          <w:rFonts w:ascii="Georgia" w:hAnsi="Georgia" w:cs="Arial"/>
          <w:smallCaps/>
          <w:sz w:val="24"/>
          <w:szCs w:val="24"/>
          <w:lang w:val="es-CO"/>
        </w:rPr>
        <w:t>o</w:t>
      </w:r>
      <w:r w:rsidR="000A72DC" w:rsidRPr="00A40C05">
        <w:rPr>
          <w:rFonts w:ascii="Georgia" w:hAnsi="Georgia" w:cs="Arial"/>
          <w:smallCaps/>
          <w:sz w:val="24"/>
          <w:szCs w:val="24"/>
          <w:lang w:val="es-CO"/>
        </w:rPr>
        <w:t>)</w:t>
      </w:r>
      <w:r w:rsidR="00B857FF" w:rsidRPr="00A40C05">
        <w:rPr>
          <w:rFonts w:ascii="Georgia" w:hAnsi="Georgia" w:cs="Arial"/>
          <w:smallCaps/>
          <w:sz w:val="24"/>
          <w:szCs w:val="24"/>
          <w:lang w:val="es-CO"/>
        </w:rPr>
        <w:t>.</w:t>
      </w:r>
      <w:r w:rsidR="00511838" w:rsidRPr="00A40C05">
        <w:rPr>
          <w:rFonts w:ascii="Georgia" w:hAnsi="Georgia" w:cs="Arial"/>
          <w:smallCaps/>
          <w:sz w:val="24"/>
          <w:szCs w:val="24"/>
          <w:lang w:val="es-CO"/>
        </w:rPr>
        <w:t xml:space="preserve"> </w:t>
      </w:r>
      <w:r w:rsidR="00D42CFE" w:rsidRPr="00A40C05">
        <w:rPr>
          <w:rFonts w:ascii="Georgia" w:hAnsi="Georgia" w:cs="Arial"/>
          <w:sz w:val="24"/>
          <w:szCs w:val="24"/>
          <w:lang w:val="es-CO"/>
        </w:rPr>
        <w:t xml:space="preserve">Negó la mayoría de los hechos, </w:t>
      </w:r>
      <w:r w:rsidR="00BF713A" w:rsidRPr="00A40C05">
        <w:rPr>
          <w:rFonts w:ascii="Georgia" w:hAnsi="Georgia" w:cs="Arial"/>
          <w:sz w:val="24"/>
          <w:szCs w:val="24"/>
          <w:lang w:val="es-CO"/>
        </w:rPr>
        <w:t xml:space="preserve">sobre </w:t>
      </w:r>
      <w:r w:rsidR="00D42CFE" w:rsidRPr="00A40C05">
        <w:rPr>
          <w:rFonts w:ascii="Georgia" w:hAnsi="Georgia" w:cs="Arial"/>
          <w:sz w:val="24"/>
          <w:szCs w:val="24"/>
          <w:lang w:val="es-CO"/>
        </w:rPr>
        <w:t>otros</w:t>
      </w:r>
      <w:r w:rsidR="00BF713A" w:rsidRPr="00A40C05">
        <w:rPr>
          <w:rFonts w:ascii="Georgia" w:hAnsi="Georgia" w:cs="Arial"/>
          <w:sz w:val="24"/>
          <w:szCs w:val="24"/>
          <w:lang w:val="es-CO"/>
        </w:rPr>
        <w:t>,</w:t>
      </w:r>
      <w:r w:rsidR="00D42CFE" w:rsidRPr="00A40C05">
        <w:rPr>
          <w:rFonts w:ascii="Georgia" w:hAnsi="Georgia" w:cs="Arial"/>
          <w:sz w:val="24"/>
          <w:szCs w:val="24"/>
          <w:lang w:val="es-CO"/>
        </w:rPr>
        <w:t xml:space="preserve"> dijo </w:t>
      </w:r>
      <w:r w:rsidR="00BF713A" w:rsidRPr="00A40C05">
        <w:rPr>
          <w:rFonts w:ascii="Georgia" w:hAnsi="Georgia" w:cs="Arial"/>
          <w:sz w:val="24"/>
          <w:szCs w:val="24"/>
          <w:lang w:val="es-CO"/>
        </w:rPr>
        <w:t xml:space="preserve">que </w:t>
      </w:r>
      <w:r w:rsidR="00D42CFE" w:rsidRPr="00A40C05">
        <w:rPr>
          <w:rFonts w:ascii="Georgia" w:hAnsi="Georgia" w:cs="Arial"/>
          <w:sz w:val="24"/>
          <w:szCs w:val="24"/>
          <w:lang w:val="es-CO"/>
        </w:rPr>
        <w:t>no le constaban y aceptó los Nos.10, 24, 37, 50 y el 28 parcialmente. Se opuso a las pretensiones</w:t>
      </w:r>
      <w:r w:rsidR="00FB3E51" w:rsidRPr="00A40C05">
        <w:rPr>
          <w:rFonts w:ascii="Georgia" w:hAnsi="Georgia" w:cs="Arial"/>
          <w:sz w:val="24"/>
          <w:szCs w:val="24"/>
        </w:rPr>
        <w:t xml:space="preserve"> </w:t>
      </w:r>
      <w:r w:rsidR="008610F6" w:rsidRPr="00A40C05">
        <w:rPr>
          <w:rFonts w:ascii="Georgia" w:hAnsi="Georgia" w:cs="Arial"/>
          <w:sz w:val="24"/>
          <w:szCs w:val="24"/>
        </w:rPr>
        <w:t>y como excepciones</w:t>
      </w:r>
      <w:r w:rsidR="00D42CFE" w:rsidRPr="00A40C05">
        <w:rPr>
          <w:rFonts w:ascii="Georgia" w:hAnsi="Georgia" w:cs="Arial"/>
          <w:sz w:val="24"/>
          <w:szCs w:val="24"/>
        </w:rPr>
        <w:t xml:space="preserve">, entre otras, </w:t>
      </w:r>
      <w:r w:rsidR="008610F6" w:rsidRPr="00A40C05">
        <w:rPr>
          <w:rFonts w:ascii="Georgia" w:hAnsi="Georgia" w:cs="Arial"/>
          <w:sz w:val="24"/>
          <w:szCs w:val="24"/>
        </w:rPr>
        <w:t xml:space="preserve">propuso: </w:t>
      </w:r>
      <w:r w:rsidR="008610F6" w:rsidRPr="00A40C05">
        <w:rPr>
          <w:rFonts w:ascii="Georgia" w:hAnsi="Georgia" w:cs="Arial"/>
          <w:b/>
          <w:bCs/>
          <w:sz w:val="24"/>
          <w:szCs w:val="24"/>
        </w:rPr>
        <w:t>(</w:t>
      </w:r>
      <w:r w:rsidR="00D42CFE" w:rsidRPr="00A40C05">
        <w:rPr>
          <w:rFonts w:ascii="Georgia" w:hAnsi="Georgia" w:cs="Arial"/>
          <w:b/>
          <w:bCs/>
          <w:sz w:val="24"/>
          <w:szCs w:val="24"/>
        </w:rPr>
        <w:t>i</w:t>
      </w:r>
      <w:r w:rsidR="008610F6" w:rsidRPr="00A40C05">
        <w:rPr>
          <w:rFonts w:ascii="Georgia" w:hAnsi="Georgia" w:cs="Arial"/>
          <w:b/>
          <w:bCs/>
          <w:sz w:val="24"/>
          <w:szCs w:val="24"/>
        </w:rPr>
        <w:t>)</w:t>
      </w:r>
      <w:r w:rsidR="008610F6" w:rsidRPr="00A40C05">
        <w:rPr>
          <w:rFonts w:ascii="Georgia" w:hAnsi="Georgia" w:cs="Arial"/>
          <w:sz w:val="24"/>
          <w:szCs w:val="24"/>
        </w:rPr>
        <w:t xml:space="preserve"> </w:t>
      </w:r>
      <w:r w:rsidR="00D42CFE" w:rsidRPr="00A40C05">
        <w:rPr>
          <w:rFonts w:ascii="Georgia" w:hAnsi="Georgia" w:cs="Arial"/>
          <w:sz w:val="24"/>
          <w:szCs w:val="24"/>
        </w:rPr>
        <w:t xml:space="preserve">Inexistencia de </w:t>
      </w:r>
      <w:r w:rsidR="00D42CFE" w:rsidRPr="00A40C05">
        <w:rPr>
          <w:rFonts w:ascii="Georgia" w:hAnsi="Georgia" w:cs="Arial"/>
          <w:sz w:val="24"/>
          <w:szCs w:val="24"/>
        </w:rPr>
        <w:lastRenderedPageBreak/>
        <w:t>vínculo o nexo causal</w:t>
      </w:r>
      <w:r w:rsidR="008610F6" w:rsidRPr="00A40C05">
        <w:rPr>
          <w:rFonts w:ascii="Georgia" w:hAnsi="Georgia" w:cs="Arial"/>
          <w:sz w:val="24"/>
          <w:szCs w:val="24"/>
        </w:rPr>
        <w:t xml:space="preserve">; </w:t>
      </w:r>
      <w:r w:rsidR="008610F6" w:rsidRPr="00A40C05">
        <w:rPr>
          <w:rFonts w:ascii="Georgia" w:hAnsi="Georgia" w:cs="Arial"/>
          <w:b/>
          <w:bCs/>
          <w:sz w:val="24"/>
          <w:szCs w:val="24"/>
        </w:rPr>
        <w:t>(</w:t>
      </w:r>
      <w:r w:rsidR="00D42CFE" w:rsidRPr="00A40C05">
        <w:rPr>
          <w:rFonts w:ascii="Georgia" w:hAnsi="Georgia" w:cs="Arial"/>
          <w:b/>
          <w:bCs/>
          <w:sz w:val="24"/>
          <w:szCs w:val="24"/>
        </w:rPr>
        <w:t>ii</w:t>
      </w:r>
      <w:r w:rsidR="008610F6" w:rsidRPr="00A40C05">
        <w:rPr>
          <w:rFonts w:ascii="Georgia" w:hAnsi="Georgia" w:cs="Arial"/>
          <w:b/>
          <w:bCs/>
          <w:sz w:val="24"/>
          <w:szCs w:val="24"/>
        </w:rPr>
        <w:t>)</w:t>
      </w:r>
      <w:r w:rsidR="008610F6" w:rsidRPr="00A40C05">
        <w:rPr>
          <w:rFonts w:ascii="Georgia" w:hAnsi="Georgia" w:cs="Arial"/>
          <w:sz w:val="24"/>
          <w:szCs w:val="24"/>
        </w:rPr>
        <w:t xml:space="preserve"> </w:t>
      </w:r>
      <w:r w:rsidR="00D42CFE" w:rsidRPr="00A40C05">
        <w:rPr>
          <w:rFonts w:ascii="Georgia" w:hAnsi="Georgia" w:cs="Arial"/>
          <w:sz w:val="24"/>
          <w:szCs w:val="24"/>
        </w:rPr>
        <w:t>Imposibilidad de atribuir obligación de resultado al personal médico</w:t>
      </w:r>
      <w:r w:rsidR="00CF3798" w:rsidRPr="00A40C05">
        <w:rPr>
          <w:rFonts w:ascii="Georgia" w:hAnsi="Georgia" w:cs="Arial"/>
          <w:sz w:val="24"/>
          <w:szCs w:val="24"/>
        </w:rPr>
        <w:t>;</w:t>
      </w:r>
      <w:r w:rsidR="008610F6" w:rsidRPr="00A40C05">
        <w:rPr>
          <w:rFonts w:ascii="Georgia" w:hAnsi="Georgia" w:cs="Arial"/>
          <w:sz w:val="24"/>
          <w:szCs w:val="24"/>
        </w:rPr>
        <w:t xml:space="preserve"> </w:t>
      </w:r>
      <w:r w:rsidR="008610F6" w:rsidRPr="00A40C05">
        <w:rPr>
          <w:rFonts w:ascii="Georgia" w:hAnsi="Georgia" w:cs="Arial"/>
          <w:b/>
          <w:bCs/>
          <w:sz w:val="24"/>
          <w:szCs w:val="24"/>
        </w:rPr>
        <w:t>(i</w:t>
      </w:r>
      <w:r w:rsidR="00D42CFE" w:rsidRPr="00A40C05">
        <w:rPr>
          <w:rFonts w:ascii="Georgia" w:hAnsi="Georgia" w:cs="Arial"/>
          <w:b/>
          <w:bCs/>
          <w:sz w:val="24"/>
          <w:szCs w:val="24"/>
        </w:rPr>
        <w:t>ii</w:t>
      </w:r>
      <w:r w:rsidR="008610F6" w:rsidRPr="00A40C05">
        <w:rPr>
          <w:rFonts w:ascii="Georgia" w:hAnsi="Georgia" w:cs="Arial"/>
          <w:b/>
          <w:bCs/>
          <w:sz w:val="24"/>
          <w:szCs w:val="24"/>
        </w:rPr>
        <w:t>)</w:t>
      </w:r>
      <w:r w:rsidR="008610F6" w:rsidRPr="00A40C05">
        <w:rPr>
          <w:rFonts w:ascii="Georgia" w:hAnsi="Georgia" w:cs="Arial"/>
          <w:sz w:val="24"/>
          <w:szCs w:val="24"/>
        </w:rPr>
        <w:t xml:space="preserve"> </w:t>
      </w:r>
      <w:r w:rsidR="00D42CFE" w:rsidRPr="00A40C05">
        <w:rPr>
          <w:rFonts w:ascii="Georgia" w:hAnsi="Georgia" w:cs="Arial"/>
          <w:sz w:val="24"/>
          <w:szCs w:val="24"/>
        </w:rPr>
        <w:t xml:space="preserve">Tratamiento según </w:t>
      </w:r>
      <w:r w:rsidR="00D42CFE" w:rsidRPr="00A40C05">
        <w:rPr>
          <w:rFonts w:ascii="Georgia" w:hAnsi="Georgia" w:cs="Arial"/>
          <w:i/>
          <w:iCs/>
          <w:sz w:val="24"/>
          <w:szCs w:val="24"/>
        </w:rPr>
        <w:t>lex artis</w:t>
      </w:r>
      <w:r w:rsidR="008610F6" w:rsidRPr="00A40C05">
        <w:rPr>
          <w:rFonts w:ascii="Georgia" w:hAnsi="Georgia" w:cs="Arial"/>
          <w:sz w:val="24"/>
          <w:szCs w:val="24"/>
        </w:rPr>
        <w:t xml:space="preserve">; </w:t>
      </w:r>
      <w:r w:rsidR="008610F6" w:rsidRPr="00A40C05">
        <w:rPr>
          <w:rFonts w:ascii="Georgia" w:hAnsi="Georgia" w:cs="Arial"/>
          <w:b/>
          <w:bCs/>
          <w:sz w:val="24"/>
          <w:szCs w:val="24"/>
        </w:rPr>
        <w:t>(i</w:t>
      </w:r>
      <w:r w:rsidR="00D42CFE" w:rsidRPr="00A40C05">
        <w:rPr>
          <w:rFonts w:ascii="Georgia" w:hAnsi="Georgia" w:cs="Arial"/>
          <w:b/>
          <w:bCs/>
          <w:sz w:val="24"/>
          <w:szCs w:val="24"/>
        </w:rPr>
        <w:t>v</w:t>
      </w:r>
      <w:r w:rsidR="008610F6" w:rsidRPr="00A40C05">
        <w:rPr>
          <w:rFonts w:ascii="Georgia" w:hAnsi="Georgia" w:cs="Arial"/>
          <w:b/>
          <w:bCs/>
          <w:sz w:val="24"/>
          <w:szCs w:val="24"/>
        </w:rPr>
        <w:t xml:space="preserve">) </w:t>
      </w:r>
      <w:r w:rsidR="00D42CFE" w:rsidRPr="00A40C05">
        <w:rPr>
          <w:rFonts w:ascii="Georgia" w:hAnsi="Georgia" w:cs="Arial"/>
          <w:sz w:val="24"/>
          <w:szCs w:val="24"/>
        </w:rPr>
        <w:t>Falta de legitimación por pasiva</w:t>
      </w:r>
      <w:r w:rsidR="008610F6" w:rsidRPr="00A40C05">
        <w:rPr>
          <w:rFonts w:ascii="Georgia" w:hAnsi="Georgia" w:cs="Arial"/>
          <w:sz w:val="24"/>
          <w:szCs w:val="24"/>
        </w:rPr>
        <w:t xml:space="preserve">; </w:t>
      </w:r>
      <w:r w:rsidR="00D42CFE" w:rsidRPr="00A40C05">
        <w:rPr>
          <w:rFonts w:ascii="Georgia" w:hAnsi="Georgia" w:cs="Arial"/>
          <w:sz w:val="24"/>
          <w:szCs w:val="24"/>
        </w:rPr>
        <w:t xml:space="preserve">y, </w:t>
      </w:r>
      <w:r w:rsidR="008610F6" w:rsidRPr="00A40C05">
        <w:rPr>
          <w:rFonts w:ascii="Georgia" w:hAnsi="Georgia" w:cs="Arial"/>
          <w:b/>
          <w:bCs/>
          <w:sz w:val="24"/>
          <w:szCs w:val="24"/>
        </w:rPr>
        <w:t>(</w:t>
      </w:r>
      <w:r w:rsidR="00185177" w:rsidRPr="00A40C05">
        <w:rPr>
          <w:rFonts w:ascii="Georgia" w:hAnsi="Georgia" w:cs="Arial"/>
          <w:b/>
          <w:bCs/>
          <w:sz w:val="24"/>
          <w:szCs w:val="24"/>
        </w:rPr>
        <w:t>v</w:t>
      </w:r>
      <w:r w:rsidR="008610F6" w:rsidRPr="00A40C05">
        <w:rPr>
          <w:rFonts w:ascii="Georgia" w:hAnsi="Georgia" w:cs="Arial"/>
          <w:b/>
          <w:bCs/>
          <w:sz w:val="24"/>
          <w:szCs w:val="24"/>
        </w:rPr>
        <w:t xml:space="preserve">) </w:t>
      </w:r>
      <w:r w:rsidR="00D42CFE" w:rsidRPr="00A40C05">
        <w:rPr>
          <w:rFonts w:ascii="Georgia" w:hAnsi="Georgia" w:cs="Arial"/>
          <w:sz w:val="24"/>
          <w:szCs w:val="24"/>
        </w:rPr>
        <w:t>Genérica</w:t>
      </w:r>
      <w:r w:rsidR="00327C2B" w:rsidRPr="00A40C05">
        <w:rPr>
          <w:rFonts w:ascii="Georgia" w:hAnsi="Georgia" w:cs="Arial"/>
          <w:sz w:val="24"/>
          <w:szCs w:val="24"/>
          <w:lang w:val="es-CO"/>
        </w:rPr>
        <w:t xml:space="preserve"> </w:t>
      </w:r>
      <w:r w:rsidR="00D42CFE" w:rsidRPr="00A40C05">
        <w:rPr>
          <w:rFonts w:ascii="Georgia" w:hAnsi="Georgia" w:cs="Arial"/>
          <w:sz w:val="24"/>
          <w:szCs w:val="24"/>
        </w:rPr>
        <w:t>(</w:t>
      </w:r>
      <w:r w:rsidR="0025219F" w:rsidRPr="00A40C05">
        <w:rPr>
          <w:rFonts w:ascii="Georgia" w:hAnsi="Georgia" w:cs="Arial"/>
          <w:sz w:val="24"/>
          <w:szCs w:val="24"/>
          <w:lang w:val="es-CO"/>
        </w:rPr>
        <w:t>Ibidem</w:t>
      </w:r>
      <w:r w:rsidR="00D42CFE" w:rsidRPr="00A40C05">
        <w:rPr>
          <w:rFonts w:ascii="Georgia" w:hAnsi="Georgia" w:cs="Arial"/>
          <w:sz w:val="24"/>
          <w:szCs w:val="24"/>
          <w:lang w:val="es-CO"/>
        </w:rPr>
        <w:t>, carpeta 02Cuaderno1TomoI</w:t>
      </w:r>
      <w:r w:rsidR="0025219F" w:rsidRPr="00A40C05">
        <w:rPr>
          <w:rFonts w:ascii="Georgia" w:hAnsi="Georgia" w:cs="Arial"/>
          <w:sz w:val="24"/>
          <w:szCs w:val="24"/>
          <w:lang w:val="es-CO"/>
        </w:rPr>
        <w:t>I</w:t>
      </w:r>
      <w:r w:rsidR="00D42CFE" w:rsidRPr="00A40C05">
        <w:rPr>
          <w:rFonts w:ascii="Georgia" w:hAnsi="Georgia" w:cs="Arial"/>
          <w:sz w:val="24"/>
          <w:szCs w:val="24"/>
          <w:lang w:val="es-CO"/>
        </w:rPr>
        <w:t>, cuaderno 2, pdf No.19)</w:t>
      </w:r>
      <w:r w:rsidR="008E29CF" w:rsidRPr="00A40C05">
        <w:rPr>
          <w:rFonts w:ascii="Georgia" w:hAnsi="Georgia" w:cs="Arial"/>
          <w:sz w:val="24"/>
          <w:szCs w:val="24"/>
          <w:lang w:val="es-CO"/>
        </w:rPr>
        <w:t>.</w:t>
      </w:r>
      <w:r w:rsidR="00EA603A" w:rsidRPr="00A40C05">
        <w:rPr>
          <w:rFonts w:ascii="Georgia" w:hAnsi="Georgia" w:cs="Arial"/>
          <w:sz w:val="24"/>
          <w:szCs w:val="24"/>
          <w:lang w:val="es-CO"/>
        </w:rPr>
        <w:t xml:space="preserve"> </w:t>
      </w:r>
      <w:r w:rsidRPr="00A40C05">
        <w:rPr>
          <w:rFonts w:ascii="Georgia" w:hAnsi="Georgia" w:cs="Arial"/>
          <w:sz w:val="24"/>
          <w:szCs w:val="24"/>
          <w:lang w:val="es-CO"/>
        </w:rPr>
        <w:t xml:space="preserve">La contestación a la reforma de la demanda fue en idéntico sentido, dado que se integró el libelo inicial </w:t>
      </w:r>
      <w:r w:rsidRPr="00A40C05">
        <w:rPr>
          <w:rFonts w:ascii="Georgia" w:hAnsi="Georgia" w:cs="Arial"/>
          <w:sz w:val="24"/>
          <w:szCs w:val="24"/>
        </w:rPr>
        <w:t>(</w:t>
      </w:r>
      <w:r w:rsidRPr="00A40C05">
        <w:rPr>
          <w:rFonts w:ascii="Georgia" w:hAnsi="Georgia" w:cs="Arial"/>
          <w:sz w:val="24"/>
          <w:szCs w:val="24"/>
          <w:lang w:val="es-CO"/>
        </w:rPr>
        <w:t>Ibidem, carpeta 04Cuaderno1TomoVI, pdf No.11).</w:t>
      </w:r>
    </w:p>
    <w:p w14:paraId="4482EB7D" w14:textId="63C7D26A" w:rsidR="00B02C30" w:rsidRPr="00A40C05" w:rsidRDefault="00B02C30"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1D693D2A" w14:textId="68A9384E" w:rsidR="00D42CFE" w:rsidRPr="00A40C05" w:rsidRDefault="00D42CFE" w:rsidP="00590E10">
      <w:pPr>
        <w:widowControl/>
        <w:overflowPunct/>
        <w:autoSpaceDE/>
        <w:adjustRightInd/>
        <w:spacing w:line="276" w:lineRule="auto"/>
        <w:jc w:val="both"/>
        <w:rPr>
          <w:rFonts w:ascii="Georgia" w:hAnsi="Georgia" w:cs="Arial"/>
          <w:sz w:val="24"/>
          <w:szCs w:val="24"/>
          <w:lang w:val="es-CO"/>
        </w:rPr>
      </w:pPr>
      <w:r w:rsidRPr="00A40C05">
        <w:rPr>
          <w:rFonts w:ascii="Georgia" w:hAnsi="Georgia" w:cs="Arial"/>
          <w:smallCaps/>
          <w:sz w:val="24"/>
          <w:szCs w:val="24"/>
          <w:lang w:val="es-CO"/>
        </w:rPr>
        <w:t xml:space="preserve">3.2. Jairo </w:t>
      </w:r>
      <w:r w:rsidR="00D468EA" w:rsidRPr="00A40C05">
        <w:rPr>
          <w:rFonts w:ascii="Georgia" w:hAnsi="Georgia" w:cs="Arial"/>
          <w:smallCaps/>
          <w:sz w:val="24"/>
          <w:szCs w:val="24"/>
          <w:lang w:val="es-CO"/>
        </w:rPr>
        <w:t>de Jesús Ramírez P</w:t>
      </w:r>
      <w:r w:rsidR="3BB277D8" w:rsidRPr="00A40C05">
        <w:rPr>
          <w:rFonts w:ascii="Georgia" w:hAnsi="Georgia" w:cs="Arial"/>
          <w:smallCaps/>
          <w:sz w:val="24"/>
          <w:szCs w:val="24"/>
          <w:lang w:val="es-CO"/>
        </w:rPr>
        <w:t>.</w:t>
      </w:r>
      <w:r w:rsidRPr="00A40C05">
        <w:rPr>
          <w:rFonts w:ascii="Georgia" w:hAnsi="Georgia" w:cs="Arial"/>
          <w:smallCaps/>
          <w:sz w:val="24"/>
          <w:szCs w:val="24"/>
          <w:lang w:val="es-CO"/>
        </w:rPr>
        <w:t xml:space="preserve"> (</w:t>
      </w:r>
      <w:r w:rsidR="00D468EA" w:rsidRPr="00A40C05">
        <w:rPr>
          <w:rFonts w:ascii="Georgia" w:hAnsi="Georgia" w:cs="Arial"/>
          <w:smallCaps/>
          <w:sz w:val="24"/>
          <w:szCs w:val="24"/>
          <w:lang w:val="es-CO"/>
        </w:rPr>
        <w:t>Codemandado</w:t>
      </w:r>
      <w:r w:rsidRPr="00A40C05">
        <w:rPr>
          <w:rFonts w:ascii="Georgia" w:hAnsi="Georgia" w:cs="Arial"/>
          <w:smallCaps/>
          <w:sz w:val="24"/>
          <w:szCs w:val="24"/>
          <w:lang w:val="es-CO"/>
        </w:rPr>
        <w:t>).</w:t>
      </w:r>
      <w:r w:rsidRPr="00A40C05">
        <w:rPr>
          <w:rFonts w:ascii="Georgia" w:hAnsi="Georgia" w:cs="Arial"/>
          <w:sz w:val="24"/>
          <w:szCs w:val="24"/>
          <w:lang w:val="es-CO"/>
        </w:rPr>
        <w:t xml:space="preserve"> </w:t>
      </w:r>
      <w:r w:rsidRPr="00A40C05">
        <w:rPr>
          <w:rFonts w:ascii="Georgia" w:hAnsi="Georgia" w:cs="Arial"/>
          <w:sz w:val="24"/>
          <w:szCs w:val="24"/>
        </w:rPr>
        <w:t>Debidamente notificad</w:t>
      </w:r>
      <w:r w:rsidR="00D468EA" w:rsidRPr="00A40C05">
        <w:rPr>
          <w:rFonts w:ascii="Georgia" w:hAnsi="Georgia" w:cs="Arial"/>
          <w:sz w:val="24"/>
          <w:szCs w:val="24"/>
        </w:rPr>
        <w:t>o</w:t>
      </w:r>
      <w:r w:rsidRPr="00A40C05">
        <w:rPr>
          <w:rFonts w:ascii="Georgia" w:hAnsi="Georgia" w:cs="Arial"/>
          <w:sz w:val="24"/>
          <w:szCs w:val="24"/>
        </w:rPr>
        <w:t xml:space="preserve"> (</w:t>
      </w:r>
      <w:r w:rsidR="0025219F" w:rsidRPr="00A40C05">
        <w:rPr>
          <w:rFonts w:ascii="Georgia" w:hAnsi="Georgia" w:cs="Arial"/>
          <w:sz w:val="24"/>
          <w:szCs w:val="24"/>
          <w:lang w:val="es-CO"/>
        </w:rPr>
        <w:t>Ibidem</w:t>
      </w:r>
      <w:r w:rsidR="00D468EA" w:rsidRPr="00A40C05">
        <w:rPr>
          <w:rFonts w:ascii="Georgia" w:hAnsi="Georgia" w:cs="Arial"/>
          <w:sz w:val="24"/>
          <w:szCs w:val="24"/>
          <w:lang w:val="es-CO"/>
        </w:rPr>
        <w:t>, carpeta 02Cuaderno1TomoI</w:t>
      </w:r>
      <w:r w:rsidR="0025219F" w:rsidRPr="00A40C05">
        <w:rPr>
          <w:rFonts w:ascii="Georgia" w:hAnsi="Georgia" w:cs="Arial"/>
          <w:sz w:val="24"/>
          <w:szCs w:val="24"/>
          <w:lang w:val="es-CO"/>
        </w:rPr>
        <w:t>I</w:t>
      </w:r>
      <w:r w:rsidR="00D468EA" w:rsidRPr="00A40C05">
        <w:rPr>
          <w:rFonts w:ascii="Georgia" w:hAnsi="Georgia" w:cs="Arial"/>
          <w:sz w:val="24"/>
          <w:szCs w:val="24"/>
          <w:lang w:val="es-CO"/>
        </w:rPr>
        <w:t>, cuaderno 2, pdf No.10</w:t>
      </w:r>
      <w:r w:rsidRPr="00A40C05">
        <w:rPr>
          <w:rFonts w:ascii="Georgia" w:hAnsi="Georgia" w:cs="Arial"/>
          <w:sz w:val="24"/>
          <w:szCs w:val="24"/>
          <w:lang w:val="es-CO"/>
        </w:rPr>
        <w:t>)</w:t>
      </w:r>
      <w:r w:rsidRPr="00A40C05">
        <w:rPr>
          <w:rFonts w:ascii="Georgia" w:hAnsi="Georgia" w:cs="Arial"/>
          <w:sz w:val="24"/>
          <w:szCs w:val="24"/>
        </w:rPr>
        <w:t xml:space="preserve">, </w:t>
      </w:r>
      <w:r w:rsidR="00D468EA" w:rsidRPr="00A40C05">
        <w:rPr>
          <w:rFonts w:ascii="Georgia" w:hAnsi="Georgia" w:cs="Arial"/>
          <w:sz w:val="24"/>
          <w:szCs w:val="24"/>
        </w:rPr>
        <w:t>contest</w:t>
      </w:r>
      <w:r w:rsidR="2D169791" w:rsidRPr="00A40C05">
        <w:rPr>
          <w:rFonts w:ascii="Georgia" w:hAnsi="Georgia" w:cs="Arial"/>
          <w:sz w:val="24"/>
          <w:szCs w:val="24"/>
        </w:rPr>
        <w:t>ó a</w:t>
      </w:r>
      <w:r w:rsidR="00D468EA" w:rsidRPr="00A40C05">
        <w:rPr>
          <w:rFonts w:ascii="Georgia" w:hAnsi="Georgia" w:cs="Arial"/>
          <w:sz w:val="24"/>
          <w:szCs w:val="24"/>
        </w:rPr>
        <w:t xml:space="preserve"> </w:t>
      </w:r>
      <w:r w:rsidR="2337DCE2" w:rsidRPr="00A40C05">
        <w:rPr>
          <w:rFonts w:ascii="Georgia" w:hAnsi="Georgia" w:cs="Arial"/>
          <w:sz w:val="24"/>
          <w:szCs w:val="24"/>
        </w:rPr>
        <w:t xml:space="preserve">destiempo </w:t>
      </w:r>
      <w:r w:rsidRPr="00A40C05">
        <w:rPr>
          <w:rFonts w:ascii="Georgia" w:hAnsi="Georgia" w:cs="Arial"/>
          <w:sz w:val="24"/>
          <w:szCs w:val="24"/>
        </w:rPr>
        <w:t>(</w:t>
      </w:r>
      <w:r w:rsidR="0025219F" w:rsidRPr="00A40C05">
        <w:rPr>
          <w:rFonts w:ascii="Georgia" w:hAnsi="Georgia" w:cs="Arial"/>
          <w:sz w:val="24"/>
          <w:szCs w:val="24"/>
          <w:lang w:val="es-CO"/>
        </w:rPr>
        <w:t>Ib</w:t>
      </w:r>
      <w:r w:rsidR="00D820D9" w:rsidRPr="00A40C05">
        <w:rPr>
          <w:rFonts w:ascii="Georgia" w:hAnsi="Georgia" w:cs="Arial"/>
          <w:sz w:val="24"/>
          <w:szCs w:val="24"/>
          <w:lang w:val="es-CO"/>
        </w:rPr>
        <w:t>.,</w:t>
      </w:r>
      <w:r w:rsidR="0025219F" w:rsidRPr="00A40C05">
        <w:rPr>
          <w:rFonts w:ascii="Georgia" w:hAnsi="Georgia" w:cs="Arial"/>
          <w:sz w:val="24"/>
          <w:szCs w:val="24"/>
          <w:lang w:val="es-CO"/>
        </w:rPr>
        <w:t xml:space="preserve"> carpeta 02Cuaderno1TomoI, cuaderno 2,</w:t>
      </w:r>
      <w:r w:rsidR="00D468EA" w:rsidRPr="00A40C05">
        <w:rPr>
          <w:rFonts w:ascii="Georgia" w:hAnsi="Georgia" w:cs="Arial"/>
          <w:sz w:val="24"/>
          <w:szCs w:val="24"/>
          <w:lang w:val="es-CO"/>
        </w:rPr>
        <w:t xml:space="preserve"> pdf Nos.20 y 21</w:t>
      </w:r>
      <w:r w:rsidRPr="00A40C05">
        <w:rPr>
          <w:rFonts w:ascii="Georgia" w:hAnsi="Georgia" w:cs="Arial"/>
          <w:sz w:val="24"/>
          <w:szCs w:val="24"/>
          <w:lang w:val="es-CO"/>
        </w:rPr>
        <w:t>).</w:t>
      </w:r>
    </w:p>
    <w:p w14:paraId="623EC71B" w14:textId="77777777" w:rsidR="00D42CFE" w:rsidRPr="00A40C05" w:rsidRDefault="00D42CFE"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0AAAB841" w14:textId="56084CF8" w:rsidR="0038175D" w:rsidRPr="00A40C05" w:rsidRDefault="00D468EA"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3.3. </w:t>
      </w:r>
      <w:r w:rsidR="00E95FA4" w:rsidRPr="00A40C05">
        <w:rPr>
          <w:rFonts w:ascii="Georgia" w:hAnsi="Georgia" w:cs="Arial"/>
          <w:smallCaps/>
          <w:sz w:val="24"/>
          <w:szCs w:val="24"/>
          <w:lang w:val="es-CO"/>
        </w:rPr>
        <w:t xml:space="preserve">Néstor </w:t>
      </w:r>
      <w:r w:rsidR="0025219F" w:rsidRPr="00A40C05">
        <w:rPr>
          <w:rFonts w:ascii="Georgia" w:hAnsi="Georgia" w:cs="Arial"/>
          <w:smallCaps/>
          <w:sz w:val="24"/>
          <w:szCs w:val="24"/>
          <w:lang w:val="es-CO"/>
        </w:rPr>
        <w:t>Echeverry Z</w:t>
      </w:r>
      <w:r w:rsidR="18CE9A67" w:rsidRPr="00A40C05">
        <w:rPr>
          <w:rFonts w:ascii="Georgia" w:hAnsi="Georgia" w:cs="Arial"/>
          <w:smallCaps/>
          <w:sz w:val="24"/>
          <w:szCs w:val="24"/>
          <w:lang w:val="es-CO"/>
        </w:rPr>
        <w:t>.</w:t>
      </w:r>
      <w:r w:rsidR="00A950A9" w:rsidRPr="00A40C05">
        <w:rPr>
          <w:rFonts w:ascii="Georgia" w:hAnsi="Georgia" w:cs="Arial"/>
          <w:smallCaps/>
          <w:sz w:val="24"/>
          <w:szCs w:val="24"/>
          <w:lang w:val="es-CO"/>
        </w:rPr>
        <w:t xml:space="preserve"> (</w:t>
      </w:r>
      <w:r w:rsidR="0025219F" w:rsidRPr="00A40C05">
        <w:rPr>
          <w:rFonts w:ascii="Georgia" w:hAnsi="Georgia" w:cs="Arial"/>
          <w:smallCaps/>
          <w:sz w:val="24"/>
          <w:szCs w:val="24"/>
          <w:lang w:val="es-CO"/>
        </w:rPr>
        <w:t>Codemandado</w:t>
      </w:r>
      <w:r w:rsidR="00A950A9" w:rsidRPr="00A40C05">
        <w:rPr>
          <w:rFonts w:ascii="Georgia" w:hAnsi="Georgia" w:cs="Arial"/>
          <w:smallCaps/>
          <w:sz w:val="24"/>
          <w:szCs w:val="24"/>
          <w:lang w:val="es-CO"/>
        </w:rPr>
        <w:t>)</w:t>
      </w:r>
      <w:r w:rsidR="0038175D" w:rsidRPr="00A40C05">
        <w:rPr>
          <w:rFonts w:ascii="Georgia" w:hAnsi="Georgia" w:cs="Arial"/>
          <w:smallCaps/>
          <w:sz w:val="24"/>
          <w:szCs w:val="24"/>
          <w:lang w:val="es-CO"/>
        </w:rPr>
        <w:t>.</w:t>
      </w:r>
      <w:r w:rsidR="0038175D" w:rsidRPr="00A40C05">
        <w:rPr>
          <w:rFonts w:ascii="Georgia" w:hAnsi="Georgia" w:cs="Arial"/>
          <w:sz w:val="24"/>
          <w:szCs w:val="24"/>
          <w:lang w:val="es-CO"/>
        </w:rPr>
        <w:t xml:space="preserve"> </w:t>
      </w:r>
      <w:r w:rsidR="6FA7CE80" w:rsidRPr="00A40C05">
        <w:rPr>
          <w:rFonts w:ascii="Georgia" w:hAnsi="Georgia" w:cs="Arial"/>
          <w:sz w:val="24"/>
          <w:szCs w:val="24"/>
          <w:lang w:val="es-CO"/>
        </w:rPr>
        <w:t xml:space="preserve">Respondió </w:t>
      </w:r>
      <w:r w:rsidR="0025219F" w:rsidRPr="00A40C05">
        <w:rPr>
          <w:rFonts w:ascii="Georgia" w:hAnsi="Georgia" w:cs="Arial"/>
          <w:sz w:val="24"/>
          <w:szCs w:val="24"/>
          <w:lang w:val="es-CO"/>
        </w:rPr>
        <w:t>en término (Ib</w:t>
      </w:r>
      <w:r w:rsidR="00D820D9" w:rsidRPr="00A40C05">
        <w:rPr>
          <w:rFonts w:ascii="Georgia" w:hAnsi="Georgia" w:cs="Arial"/>
          <w:sz w:val="24"/>
          <w:szCs w:val="24"/>
          <w:lang w:val="es-CO"/>
        </w:rPr>
        <w:t>.</w:t>
      </w:r>
      <w:r w:rsidR="0025219F" w:rsidRPr="00A40C05">
        <w:rPr>
          <w:rFonts w:ascii="Georgia" w:hAnsi="Georgia" w:cs="Arial"/>
          <w:sz w:val="24"/>
          <w:szCs w:val="24"/>
          <w:lang w:val="es-CO"/>
        </w:rPr>
        <w:t xml:space="preserve">, carpeta 03Cuaderno1TomoIII, cuaderno </w:t>
      </w:r>
      <w:r w:rsidR="00D820D9" w:rsidRPr="00A40C05">
        <w:rPr>
          <w:rFonts w:ascii="Georgia" w:hAnsi="Georgia" w:cs="Arial"/>
          <w:sz w:val="24"/>
          <w:szCs w:val="24"/>
          <w:lang w:val="es-CO"/>
        </w:rPr>
        <w:t>3</w:t>
      </w:r>
      <w:r w:rsidR="0025219F" w:rsidRPr="00A40C05">
        <w:rPr>
          <w:rFonts w:ascii="Georgia" w:hAnsi="Georgia" w:cs="Arial"/>
          <w:sz w:val="24"/>
          <w:szCs w:val="24"/>
          <w:lang w:val="es-CO"/>
        </w:rPr>
        <w:t>, pdf Nos.20 y 21), pero se omite la síntesis</w:t>
      </w:r>
      <w:r w:rsidR="3FC6289B" w:rsidRPr="00A40C05">
        <w:rPr>
          <w:rFonts w:ascii="Georgia" w:hAnsi="Georgia" w:cs="Arial"/>
          <w:sz w:val="24"/>
          <w:szCs w:val="24"/>
          <w:lang w:val="es-CO"/>
        </w:rPr>
        <w:t>,</w:t>
      </w:r>
      <w:r w:rsidR="0025219F" w:rsidRPr="00A40C05">
        <w:rPr>
          <w:rFonts w:ascii="Georgia" w:hAnsi="Georgia" w:cs="Arial"/>
          <w:sz w:val="24"/>
          <w:szCs w:val="24"/>
          <w:lang w:val="es-CO"/>
        </w:rPr>
        <w:t xml:space="preserve"> en razón a que se desistió de la demanda </w:t>
      </w:r>
      <w:r w:rsidR="23C95195" w:rsidRPr="00A40C05">
        <w:rPr>
          <w:rFonts w:ascii="Georgia" w:hAnsi="Georgia" w:cs="Arial"/>
          <w:sz w:val="24"/>
          <w:szCs w:val="24"/>
          <w:lang w:val="es-CO"/>
        </w:rPr>
        <w:t xml:space="preserve">en su </w:t>
      </w:r>
      <w:r w:rsidR="0025219F" w:rsidRPr="00A40C05">
        <w:rPr>
          <w:rFonts w:ascii="Georgia" w:hAnsi="Georgia" w:cs="Arial"/>
          <w:sz w:val="24"/>
          <w:szCs w:val="24"/>
          <w:lang w:val="es-CO"/>
        </w:rPr>
        <w:t>contra</w:t>
      </w:r>
      <w:r w:rsidR="00D820D9" w:rsidRPr="00A40C05">
        <w:rPr>
          <w:rFonts w:ascii="Georgia" w:hAnsi="Georgia" w:cs="Arial"/>
          <w:sz w:val="24"/>
          <w:szCs w:val="24"/>
          <w:lang w:val="es-CO"/>
        </w:rPr>
        <w:t>,</w:t>
      </w:r>
      <w:r w:rsidR="0025219F" w:rsidRPr="00A40C05">
        <w:rPr>
          <w:rFonts w:ascii="Georgia" w:hAnsi="Georgia" w:cs="Arial"/>
          <w:sz w:val="24"/>
          <w:szCs w:val="24"/>
          <w:lang w:val="es-CO"/>
        </w:rPr>
        <w:t xml:space="preserve"> audiencia del 23-08-2021 (Ib</w:t>
      </w:r>
      <w:r w:rsidR="00D820D9" w:rsidRPr="00A40C05">
        <w:rPr>
          <w:rFonts w:ascii="Georgia" w:hAnsi="Georgia" w:cs="Arial"/>
          <w:sz w:val="24"/>
          <w:szCs w:val="24"/>
          <w:lang w:val="es-CO"/>
        </w:rPr>
        <w:t>.</w:t>
      </w:r>
      <w:r w:rsidR="0025219F" w:rsidRPr="00A40C05">
        <w:rPr>
          <w:rFonts w:ascii="Georgia" w:hAnsi="Georgia" w:cs="Arial"/>
          <w:sz w:val="24"/>
          <w:szCs w:val="24"/>
          <w:lang w:val="es-CO"/>
        </w:rPr>
        <w:t>, carpeta 0</w:t>
      </w:r>
      <w:r w:rsidR="009E15B6" w:rsidRPr="00A40C05">
        <w:rPr>
          <w:rFonts w:ascii="Georgia" w:hAnsi="Georgia" w:cs="Arial"/>
          <w:sz w:val="24"/>
          <w:szCs w:val="24"/>
          <w:lang w:val="es-CO"/>
        </w:rPr>
        <w:t>6</w:t>
      </w:r>
      <w:r w:rsidR="0025219F" w:rsidRPr="00A40C05">
        <w:rPr>
          <w:rFonts w:ascii="Georgia" w:hAnsi="Georgia" w:cs="Arial"/>
          <w:sz w:val="24"/>
          <w:szCs w:val="24"/>
          <w:lang w:val="es-CO"/>
        </w:rPr>
        <w:t>Cuaderno1Tomo</w:t>
      </w:r>
      <w:r w:rsidR="009E15B6" w:rsidRPr="00A40C05">
        <w:rPr>
          <w:rFonts w:ascii="Georgia" w:hAnsi="Georgia" w:cs="Arial"/>
          <w:sz w:val="24"/>
          <w:szCs w:val="24"/>
          <w:lang w:val="es-CO"/>
        </w:rPr>
        <w:t>V</w:t>
      </w:r>
      <w:r w:rsidR="0025219F" w:rsidRPr="00A40C05">
        <w:rPr>
          <w:rFonts w:ascii="Georgia" w:hAnsi="Georgia" w:cs="Arial"/>
          <w:sz w:val="24"/>
          <w:szCs w:val="24"/>
          <w:lang w:val="es-CO"/>
        </w:rPr>
        <w:t>I, pdf No.</w:t>
      </w:r>
      <w:r w:rsidR="009E15B6" w:rsidRPr="00A40C05">
        <w:rPr>
          <w:rFonts w:ascii="Georgia" w:hAnsi="Georgia" w:cs="Arial"/>
          <w:sz w:val="24"/>
          <w:szCs w:val="24"/>
          <w:lang w:val="es-CO"/>
        </w:rPr>
        <w:t>46</w:t>
      </w:r>
      <w:r w:rsidR="0025219F" w:rsidRPr="00A40C05">
        <w:rPr>
          <w:rFonts w:ascii="Georgia" w:hAnsi="Georgia" w:cs="Arial"/>
          <w:sz w:val="24"/>
          <w:szCs w:val="24"/>
          <w:lang w:val="es-CO"/>
        </w:rPr>
        <w:t>)</w:t>
      </w:r>
      <w:r w:rsidR="0038175D" w:rsidRPr="00A40C05">
        <w:rPr>
          <w:rFonts w:ascii="Georgia" w:hAnsi="Georgia" w:cs="Arial"/>
          <w:sz w:val="24"/>
          <w:szCs w:val="24"/>
          <w:lang w:val="es-CO"/>
        </w:rPr>
        <w:t>.</w:t>
      </w:r>
      <w:r w:rsidR="00EA603A" w:rsidRPr="00A40C05">
        <w:rPr>
          <w:rFonts w:ascii="Georgia" w:hAnsi="Georgia" w:cs="Arial"/>
          <w:sz w:val="24"/>
          <w:szCs w:val="24"/>
          <w:lang w:val="es-CO"/>
        </w:rPr>
        <w:t xml:space="preserve"> </w:t>
      </w:r>
    </w:p>
    <w:p w14:paraId="24E08E10" w14:textId="77777777" w:rsidR="0044652F" w:rsidRPr="00A40C05" w:rsidRDefault="0044652F" w:rsidP="00590E10">
      <w:pPr>
        <w:pStyle w:val="Prrafodelista"/>
        <w:spacing w:line="276" w:lineRule="auto"/>
        <w:rPr>
          <w:rFonts w:ascii="Georgia" w:hAnsi="Georgia" w:cs="Arial"/>
          <w:sz w:val="24"/>
          <w:szCs w:val="24"/>
          <w:lang w:val="es-CO"/>
        </w:rPr>
      </w:pPr>
    </w:p>
    <w:p w14:paraId="5C8FB644" w14:textId="3972F682" w:rsidR="009E15B6" w:rsidRPr="00A40C05" w:rsidRDefault="00F12E56"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3.4. </w:t>
      </w:r>
      <w:r w:rsidR="009E15B6" w:rsidRPr="00A40C05">
        <w:rPr>
          <w:rFonts w:ascii="Georgia" w:hAnsi="Georgia" w:cs="Arial"/>
          <w:smallCaps/>
          <w:sz w:val="24"/>
          <w:szCs w:val="24"/>
          <w:lang w:val="es-CO"/>
        </w:rPr>
        <w:t>Álvaro Ardila O</w:t>
      </w:r>
      <w:r w:rsidR="636C0C52" w:rsidRPr="00A40C05">
        <w:rPr>
          <w:rFonts w:ascii="Georgia" w:hAnsi="Georgia" w:cs="Arial"/>
          <w:smallCaps/>
          <w:sz w:val="24"/>
          <w:szCs w:val="24"/>
          <w:lang w:val="es-CO"/>
        </w:rPr>
        <w:t>.</w:t>
      </w:r>
      <w:r w:rsidR="009E15B6" w:rsidRPr="00A40C05">
        <w:rPr>
          <w:rFonts w:ascii="Georgia" w:hAnsi="Georgia" w:cs="Arial"/>
          <w:smallCaps/>
          <w:sz w:val="24"/>
          <w:szCs w:val="24"/>
          <w:lang w:val="es-CO"/>
        </w:rPr>
        <w:t xml:space="preserve"> (Codemandado). </w:t>
      </w:r>
      <w:r w:rsidR="009E15B6" w:rsidRPr="00A40C05">
        <w:rPr>
          <w:rFonts w:ascii="Georgia" w:hAnsi="Georgia" w:cs="Arial"/>
          <w:sz w:val="24"/>
          <w:szCs w:val="24"/>
          <w:lang w:val="es-CO"/>
        </w:rPr>
        <w:t xml:space="preserve">Denegó la generalidad de los hechos, </w:t>
      </w:r>
      <w:r w:rsidR="654540BA" w:rsidRPr="00A40C05">
        <w:rPr>
          <w:rFonts w:ascii="Georgia" w:hAnsi="Georgia" w:cs="Arial"/>
          <w:sz w:val="24"/>
          <w:szCs w:val="24"/>
          <w:lang w:val="es-CO"/>
        </w:rPr>
        <w:t xml:space="preserve">sobre </w:t>
      </w:r>
      <w:r w:rsidR="00B7590F" w:rsidRPr="00A40C05">
        <w:rPr>
          <w:rFonts w:ascii="Georgia" w:hAnsi="Georgia" w:cs="Arial"/>
          <w:sz w:val="24"/>
          <w:szCs w:val="24"/>
          <w:lang w:val="es-CO"/>
        </w:rPr>
        <w:t>otros</w:t>
      </w:r>
      <w:r w:rsidR="58C5D724" w:rsidRPr="00A40C05">
        <w:rPr>
          <w:rFonts w:ascii="Georgia" w:hAnsi="Georgia" w:cs="Arial"/>
          <w:sz w:val="24"/>
          <w:szCs w:val="24"/>
          <w:lang w:val="es-CO"/>
        </w:rPr>
        <w:t>,</w:t>
      </w:r>
      <w:r w:rsidR="00B7590F" w:rsidRPr="00A40C05">
        <w:rPr>
          <w:rFonts w:ascii="Georgia" w:hAnsi="Georgia" w:cs="Arial"/>
          <w:sz w:val="24"/>
          <w:szCs w:val="24"/>
          <w:lang w:val="es-CO"/>
        </w:rPr>
        <w:t xml:space="preserve"> </w:t>
      </w:r>
      <w:r w:rsidR="00BF713A" w:rsidRPr="00A40C05">
        <w:rPr>
          <w:rFonts w:ascii="Georgia" w:hAnsi="Georgia" w:cs="Arial"/>
          <w:sz w:val="24"/>
          <w:szCs w:val="24"/>
          <w:lang w:val="es-CO"/>
        </w:rPr>
        <w:t xml:space="preserve">afirmó </w:t>
      </w:r>
      <w:r w:rsidR="00B7590F" w:rsidRPr="00A40C05">
        <w:rPr>
          <w:rFonts w:ascii="Georgia" w:hAnsi="Georgia" w:cs="Arial"/>
          <w:sz w:val="24"/>
          <w:szCs w:val="24"/>
          <w:lang w:val="es-CO"/>
        </w:rPr>
        <w:t xml:space="preserve">no </w:t>
      </w:r>
      <w:r w:rsidR="009E15B6" w:rsidRPr="00A40C05">
        <w:rPr>
          <w:rFonts w:ascii="Georgia" w:hAnsi="Georgia" w:cs="Arial"/>
          <w:sz w:val="24"/>
          <w:szCs w:val="24"/>
          <w:lang w:val="es-CO"/>
        </w:rPr>
        <w:t>consta</w:t>
      </w:r>
      <w:r w:rsidR="00BF713A" w:rsidRPr="00A40C05">
        <w:rPr>
          <w:rFonts w:ascii="Georgia" w:hAnsi="Georgia" w:cs="Arial"/>
          <w:sz w:val="24"/>
          <w:szCs w:val="24"/>
          <w:lang w:val="es-CO"/>
        </w:rPr>
        <w:t>rle</w:t>
      </w:r>
      <w:r w:rsidR="742F18AE" w:rsidRPr="00A40C05">
        <w:rPr>
          <w:rFonts w:ascii="Georgia" w:hAnsi="Georgia" w:cs="Arial"/>
          <w:sz w:val="24"/>
          <w:szCs w:val="24"/>
          <w:lang w:val="es-CO"/>
        </w:rPr>
        <w:t>;</w:t>
      </w:r>
      <w:r w:rsidR="00DD6F6D" w:rsidRPr="00A40C05">
        <w:rPr>
          <w:rFonts w:ascii="Georgia" w:hAnsi="Georgia" w:cs="Arial"/>
          <w:sz w:val="24"/>
          <w:szCs w:val="24"/>
          <w:lang w:val="es-CO"/>
        </w:rPr>
        <w:t xml:space="preserve"> y</w:t>
      </w:r>
      <w:r w:rsidR="7F07E906" w:rsidRPr="00A40C05">
        <w:rPr>
          <w:rFonts w:ascii="Georgia" w:hAnsi="Georgia" w:cs="Arial"/>
          <w:sz w:val="24"/>
          <w:szCs w:val="24"/>
          <w:lang w:val="es-CO"/>
        </w:rPr>
        <w:t>,</w:t>
      </w:r>
      <w:r w:rsidR="00DD6F6D" w:rsidRPr="00A40C05">
        <w:rPr>
          <w:rFonts w:ascii="Georgia" w:hAnsi="Georgia" w:cs="Arial"/>
          <w:sz w:val="24"/>
          <w:szCs w:val="24"/>
          <w:lang w:val="es-CO"/>
        </w:rPr>
        <w:t xml:space="preserve"> solo admitió el </w:t>
      </w:r>
      <w:r w:rsidR="009E15B6" w:rsidRPr="00A40C05">
        <w:rPr>
          <w:rFonts w:ascii="Georgia" w:hAnsi="Georgia" w:cs="Arial"/>
          <w:sz w:val="24"/>
          <w:szCs w:val="24"/>
          <w:lang w:val="es-CO"/>
        </w:rPr>
        <w:t>No.</w:t>
      </w:r>
      <w:r w:rsidR="00DD6F6D" w:rsidRPr="00A40C05">
        <w:rPr>
          <w:rFonts w:ascii="Georgia" w:hAnsi="Georgia" w:cs="Arial"/>
          <w:sz w:val="24"/>
          <w:szCs w:val="24"/>
          <w:lang w:val="es-CO"/>
        </w:rPr>
        <w:t>50</w:t>
      </w:r>
      <w:r w:rsidR="009E15B6" w:rsidRPr="00A40C05">
        <w:rPr>
          <w:rFonts w:ascii="Georgia" w:hAnsi="Georgia" w:cs="Arial"/>
          <w:sz w:val="24"/>
          <w:szCs w:val="24"/>
          <w:lang w:val="es-CO"/>
        </w:rPr>
        <w:t xml:space="preserve">. </w:t>
      </w:r>
      <w:r w:rsidR="00DD6F6D" w:rsidRPr="00A40C05">
        <w:rPr>
          <w:rFonts w:ascii="Georgia" w:hAnsi="Georgia" w:cs="Arial"/>
          <w:sz w:val="24"/>
          <w:szCs w:val="24"/>
          <w:lang w:val="es-CO"/>
        </w:rPr>
        <w:t xml:space="preserve">Refutó </w:t>
      </w:r>
      <w:r w:rsidR="009E15B6" w:rsidRPr="00A40C05">
        <w:rPr>
          <w:rFonts w:ascii="Georgia" w:hAnsi="Georgia" w:cs="Arial"/>
          <w:sz w:val="24"/>
          <w:szCs w:val="24"/>
          <w:lang w:val="es-CO"/>
        </w:rPr>
        <w:t>l</w:t>
      </w:r>
      <w:r w:rsidR="00D820D9" w:rsidRPr="00A40C05">
        <w:rPr>
          <w:rFonts w:ascii="Georgia" w:hAnsi="Georgia" w:cs="Arial"/>
          <w:sz w:val="24"/>
          <w:szCs w:val="24"/>
          <w:lang w:val="es-CO"/>
        </w:rPr>
        <w:t>o</w:t>
      </w:r>
      <w:r w:rsidR="009E15B6" w:rsidRPr="00A40C05">
        <w:rPr>
          <w:rFonts w:ascii="Georgia" w:hAnsi="Georgia" w:cs="Arial"/>
          <w:sz w:val="24"/>
          <w:szCs w:val="24"/>
          <w:lang w:val="es-CO"/>
        </w:rPr>
        <w:t xml:space="preserve">s </w:t>
      </w:r>
      <w:r w:rsidR="00195201" w:rsidRPr="00A40C05">
        <w:rPr>
          <w:rFonts w:ascii="Georgia" w:hAnsi="Georgia" w:cs="Arial"/>
          <w:sz w:val="24"/>
          <w:szCs w:val="24"/>
          <w:lang w:val="es-CO"/>
        </w:rPr>
        <w:t xml:space="preserve">pedimentos </w:t>
      </w:r>
      <w:r w:rsidR="009E15B6" w:rsidRPr="00A40C05">
        <w:rPr>
          <w:rFonts w:ascii="Georgia" w:hAnsi="Georgia" w:cs="Arial"/>
          <w:sz w:val="24"/>
          <w:szCs w:val="24"/>
        </w:rPr>
        <w:t xml:space="preserve">y como excepciones, </w:t>
      </w:r>
      <w:r w:rsidR="00DD6F6D" w:rsidRPr="00A40C05">
        <w:rPr>
          <w:rFonts w:ascii="Georgia" w:hAnsi="Georgia" w:cs="Arial"/>
          <w:sz w:val="24"/>
          <w:szCs w:val="24"/>
        </w:rPr>
        <w:t xml:space="preserve">propuso las mismas </w:t>
      </w:r>
      <w:r w:rsidR="00BF713A" w:rsidRPr="00A40C05">
        <w:rPr>
          <w:rFonts w:ascii="Georgia" w:hAnsi="Georgia" w:cs="Arial"/>
          <w:sz w:val="24"/>
          <w:szCs w:val="24"/>
        </w:rPr>
        <w:t>d</w:t>
      </w:r>
      <w:r w:rsidR="00DD6F6D" w:rsidRPr="00A40C05">
        <w:rPr>
          <w:rFonts w:ascii="Georgia" w:hAnsi="Georgia" w:cs="Arial"/>
          <w:sz w:val="24"/>
          <w:szCs w:val="24"/>
        </w:rPr>
        <w:t xml:space="preserve">el </w:t>
      </w:r>
      <w:r w:rsidR="00BF713A" w:rsidRPr="00A40C05">
        <w:rPr>
          <w:rFonts w:ascii="Georgia" w:hAnsi="Georgia" w:cs="Arial"/>
          <w:sz w:val="24"/>
          <w:szCs w:val="24"/>
        </w:rPr>
        <w:t>co</w:t>
      </w:r>
      <w:r w:rsidR="00DD6F6D" w:rsidRPr="00A40C05">
        <w:rPr>
          <w:rFonts w:ascii="Georgia" w:hAnsi="Georgia" w:cs="Arial"/>
          <w:sz w:val="24"/>
          <w:szCs w:val="24"/>
        </w:rPr>
        <w:t>demandado David A. Ramos G.</w:t>
      </w:r>
      <w:r w:rsidR="009E15B6" w:rsidRPr="00A40C05">
        <w:rPr>
          <w:rFonts w:ascii="Georgia" w:hAnsi="Georgia" w:cs="Arial"/>
          <w:sz w:val="24"/>
          <w:szCs w:val="24"/>
          <w:lang w:val="es-CO"/>
        </w:rPr>
        <w:t xml:space="preserve"> </w:t>
      </w:r>
      <w:r w:rsidR="009E15B6" w:rsidRPr="00A40C05">
        <w:rPr>
          <w:rFonts w:ascii="Georgia" w:hAnsi="Georgia" w:cs="Arial"/>
          <w:sz w:val="24"/>
          <w:szCs w:val="24"/>
        </w:rPr>
        <w:t>(</w:t>
      </w:r>
      <w:r w:rsidR="009E15B6" w:rsidRPr="00A40C05">
        <w:rPr>
          <w:rFonts w:ascii="Georgia" w:hAnsi="Georgia" w:cs="Arial"/>
          <w:sz w:val="24"/>
          <w:szCs w:val="24"/>
          <w:lang w:val="es-CO"/>
        </w:rPr>
        <w:t>Ib</w:t>
      </w:r>
      <w:r w:rsidR="00D820D9" w:rsidRPr="00A40C05">
        <w:rPr>
          <w:rFonts w:ascii="Georgia" w:hAnsi="Georgia" w:cs="Arial"/>
          <w:sz w:val="24"/>
          <w:szCs w:val="24"/>
          <w:lang w:val="es-CO"/>
        </w:rPr>
        <w:t>.</w:t>
      </w:r>
      <w:r w:rsidR="009E15B6" w:rsidRPr="00A40C05">
        <w:rPr>
          <w:rFonts w:ascii="Georgia" w:hAnsi="Georgia" w:cs="Arial"/>
          <w:sz w:val="24"/>
          <w:szCs w:val="24"/>
          <w:lang w:val="es-CO"/>
        </w:rPr>
        <w:t>, carpeta 0</w:t>
      </w:r>
      <w:r w:rsidR="00DD6F6D" w:rsidRPr="00A40C05">
        <w:rPr>
          <w:rFonts w:ascii="Georgia" w:hAnsi="Georgia" w:cs="Arial"/>
          <w:sz w:val="24"/>
          <w:szCs w:val="24"/>
          <w:lang w:val="es-CO"/>
        </w:rPr>
        <w:t>3</w:t>
      </w:r>
      <w:r w:rsidR="009E15B6" w:rsidRPr="00A40C05">
        <w:rPr>
          <w:rFonts w:ascii="Georgia" w:hAnsi="Georgia" w:cs="Arial"/>
          <w:sz w:val="24"/>
          <w:szCs w:val="24"/>
          <w:lang w:val="es-CO"/>
        </w:rPr>
        <w:t>Cuaderno1TomoII</w:t>
      </w:r>
      <w:r w:rsidR="00DD6F6D" w:rsidRPr="00A40C05">
        <w:rPr>
          <w:rFonts w:ascii="Georgia" w:hAnsi="Georgia" w:cs="Arial"/>
          <w:sz w:val="24"/>
          <w:szCs w:val="24"/>
          <w:lang w:val="es-CO"/>
        </w:rPr>
        <w:t>I</w:t>
      </w:r>
      <w:r w:rsidR="009E15B6" w:rsidRPr="00A40C05">
        <w:rPr>
          <w:rFonts w:ascii="Georgia" w:hAnsi="Georgia" w:cs="Arial"/>
          <w:sz w:val="24"/>
          <w:szCs w:val="24"/>
          <w:lang w:val="es-CO"/>
        </w:rPr>
        <w:t xml:space="preserve">, cuaderno </w:t>
      </w:r>
      <w:r w:rsidR="00DD6F6D" w:rsidRPr="00A40C05">
        <w:rPr>
          <w:rFonts w:ascii="Georgia" w:hAnsi="Georgia" w:cs="Arial"/>
          <w:sz w:val="24"/>
          <w:szCs w:val="24"/>
          <w:lang w:val="es-CO"/>
        </w:rPr>
        <w:t>3</w:t>
      </w:r>
      <w:r w:rsidR="009E15B6" w:rsidRPr="00A40C05">
        <w:rPr>
          <w:rFonts w:ascii="Georgia" w:hAnsi="Georgia" w:cs="Arial"/>
          <w:sz w:val="24"/>
          <w:szCs w:val="24"/>
          <w:lang w:val="es-CO"/>
        </w:rPr>
        <w:t>, pdf No.</w:t>
      </w:r>
      <w:r w:rsidR="00DD6F6D" w:rsidRPr="00A40C05">
        <w:rPr>
          <w:rFonts w:ascii="Georgia" w:hAnsi="Georgia" w:cs="Arial"/>
          <w:sz w:val="24"/>
          <w:szCs w:val="24"/>
          <w:lang w:val="es-CO"/>
        </w:rPr>
        <w:t>04</w:t>
      </w:r>
      <w:r w:rsidR="009E15B6" w:rsidRPr="00A40C05">
        <w:rPr>
          <w:rFonts w:ascii="Georgia" w:hAnsi="Georgia" w:cs="Arial"/>
          <w:sz w:val="24"/>
          <w:szCs w:val="24"/>
          <w:lang w:val="es-CO"/>
        </w:rPr>
        <w:t xml:space="preserve">). </w:t>
      </w:r>
      <w:r w:rsidR="00BF713A" w:rsidRPr="00A40C05">
        <w:rPr>
          <w:rFonts w:ascii="Georgia" w:hAnsi="Georgia" w:cs="Arial"/>
          <w:sz w:val="24"/>
          <w:szCs w:val="24"/>
          <w:lang w:val="es-CO"/>
        </w:rPr>
        <w:t xml:space="preserve">Respondió </w:t>
      </w:r>
      <w:r w:rsidR="009E15B6" w:rsidRPr="00A40C05">
        <w:rPr>
          <w:rFonts w:ascii="Georgia" w:hAnsi="Georgia" w:cs="Arial"/>
          <w:sz w:val="24"/>
          <w:szCs w:val="24"/>
          <w:lang w:val="es-CO"/>
        </w:rPr>
        <w:t xml:space="preserve">la reforma </w:t>
      </w:r>
      <w:r w:rsidR="00BF713A" w:rsidRPr="00A40C05">
        <w:rPr>
          <w:rFonts w:ascii="Georgia" w:hAnsi="Georgia" w:cs="Arial"/>
          <w:sz w:val="24"/>
          <w:szCs w:val="24"/>
          <w:lang w:val="es-CO"/>
        </w:rPr>
        <w:t xml:space="preserve">en </w:t>
      </w:r>
      <w:r w:rsidR="00B618B4" w:rsidRPr="00A40C05">
        <w:rPr>
          <w:rFonts w:ascii="Georgia" w:hAnsi="Georgia" w:cs="Arial"/>
          <w:sz w:val="24"/>
          <w:szCs w:val="24"/>
          <w:lang w:val="es-CO"/>
        </w:rPr>
        <w:t>idéntico</w:t>
      </w:r>
      <w:r w:rsidR="009E15B6" w:rsidRPr="00A40C05">
        <w:rPr>
          <w:rFonts w:ascii="Georgia" w:hAnsi="Georgia" w:cs="Arial"/>
          <w:sz w:val="24"/>
          <w:szCs w:val="24"/>
          <w:lang w:val="es-CO"/>
        </w:rPr>
        <w:t xml:space="preserve"> sentido</w:t>
      </w:r>
      <w:r w:rsidR="00B618B4" w:rsidRPr="00A40C05">
        <w:rPr>
          <w:rFonts w:ascii="Georgia" w:hAnsi="Georgia" w:cs="Arial"/>
          <w:sz w:val="24"/>
          <w:szCs w:val="24"/>
          <w:lang w:val="es-CO"/>
        </w:rPr>
        <w:t>, dad</w:t>
      </w:r>
      <w:r w:rsidR="00BF713A" w:rsidRPr="00A40C05">
        <w:rPr>
          <w:rFonts w:ascii="Georgia" w:hAnsi="Georgia" w:cs="Arial"/>
          <w:sz w:val="24"/>
          <w:szCs w:val="24"/>
          <w:lang w:val="es-CO"/>
        </w:rPr>
        <w:t>a</w:t>
      </w:r>
      <w:r w:rsidR="00B618B4" w:rsidRPr="00A40C05">
        <w:rPr>
          <w:rFonts w:ascii="Georgia" w:hAnsi="Georgia" w:cs="Arial"/>
          <w:sz w:val="24"/>
          <w:szCs w:val="24"/>
          <w:lang w:val="es-CO"/>
        </w:rPr>
        <w:t xml:space="preserve"> </w:t>
      </w:r>
      <w:r w:rsidR="00BF713A" w:rsidRPr="00A40C05">
        <w:rPr>
          <w:rFonts w:ascii="Georgia" w:hAnsi="Georgia" w:cs="Arial"/>
          <w:sz w:val="24"/>
          <w:szCs w:val="24"/>
          <w:lang w:val="es-CO"/>
        </w:rPr>
        <w:t>su integración a</w:t>
      </w:r>
      <w:r w:rsidR="00B618B4" w:rsidRPr="00A40C05">
        <w:rPr>
          <w:rFonts w:ascii="Georgia" w:hAnsi="Georgia" w:cs="Arial"/>
          <w:sz w:val="24"/>
          <w:szCs w:val="24"/>
          <w:lang w:val="es-CO"/>
        </w:rPr>
        <w:t>l libelo inicial</w:t>
      </w:r>
      <w:r w:rsidR="009E15B6" w:rsidRPr="00A40C05">
        <w:rPr>
          <w:rFonts w:ascii="Georgia" w:hAnsi="Georgia" w:cs="Arial"/>
          <w:sz w:val="24"/>
          <w:szCs w:val="24"/>
          <w:lang w:val="es-CO"/>
        </w:rPr>
        <w:t xml:space="preserve"> </w:t>
      </w:r>
      <w:r w:rsidR="009E15B6" w:rsidRPr="00A40C05">
        <w:rPr>
          <w:rFonts w:ascii="Georgia" w:hAnsi="Georgia" w:cs="Arial"/>
          <w:sz w:val="24"/>
          <w:szCs w:val="24"/>
        </w:rPr>
        <w:t>(</w:t>
      </w:r>
      <w:r w:rsidR="00B618B4" w:rsidRPr="00A40C05">
        <w:rPr>
          <w:rFonts w:ascii="Georgia" w:hAnsi="Georgia" w:cs="Arial"/>
          <w:sz w:val="24"/>
          <w:szCs w:val="24"/>
          <w:lang w:val="es-CO"/>
        </w:rPr>
        <w:t>Ib</w:t>
      </w:r>
      <w:r w:rsidR="00D820D9" w:rsidRPr="00A40C05">
        <w:rPr>
          <w:rFonts w:ascii="Georgia" w:hAnsi="Georgia" w:cs="Arial"/>
          <w:sz w:val="24"/>
          <w:szCs w:val="24"/>
          <w:lang w:val="es-CO"/>
        </w:rPr>
        <w:t>.</w:t>
      </w:r>
      <w:r w:rsidR="00B618B4" w:rsidRPr="00A40C05">
        <w:rPr>
          <w:rFonts w:ascii="Georgia" w:hAnsi="Georgia" w:cs="Arial"/>
          <w:sz w:val="24"/>
          <w:szCs w:val="24"/>
          <w:lang w:val="es-CO"/>
        </w:rPr>
        <w:t>, carpeta 04Cuaderno1TomoVI, pdf No.10</w:t>
      </w:r>
      <w:r w:rsidR="009E15B6" w:rsidRPr="00A40C05">
        <w:rPr>
          <w:rFonts w:ascii="Georgia" w:hAnsi="Georgia" w:cs="Arial"/>
          <w:sz w:val="24"/>
          <w:szCs w:val="24"/>
          <w:lang w:val="es-CO"/>
        </w:rPr>
        <w:t>).</w:t>
      </w:r>
    </w:p>
    <w:p w14:paraId="1F56C6D3" w14:textId="15ADF977" w:rsidR="00D821FB" w:rsidRPr="00A40C05" w:rsidRDefault="00D821FB"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567F8E63" w14:textId="2444A523" w:rsidR="009264A1" w:rsidRPr="00A40C05" w:rsidRDefault="00F12E56"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3.5. </w:t>
      </w:r>
      <w:r w:rsidR="00DD6F6D" w:rsidRPr="00A40C05">
        <w:rPr>
          <w:rFonts w:ascii="Georgia" w:hAnsi="Georgia" w:cs="Arial"/>
          <w:smallCaps/>
          <w:sz w:val="24"/>
          <w:szCs w:val="24"/>
          <w:lang w:val="es-CO"/>
        </w:rPr>
        <w:t xml:space="preserve">Tulio </w:t>
      </w:r>
      <w:r w:rsidR="009264A1" w:rsidRPr="00A40C05">
        <w:rPr>
          <w:rFonts w:ascii="Georgia" w:hAnsi="Georgia" w:cs="Arial"/>
          <w:smallCaps/>
          <w:sz w:val="24"/>
          <w:szCs w:val="24"/>
          <w:lang w:val="es-CO"/>
        </w:rPr>
        <w:t>Hernán Mosquera V</w:t>
      </w:r>
      <w:r w:rsidR="7B1685FE" w:rsidRPr="00A40C05">
        <w:rPr>
          <w:rFonts w:ascii="Georgia" w:hAnsi="Georgia" w:cs="Arial"/>
          <w:smallCaps/>
          <w:sz w:val="24"/>
          <w:szCs w:val="24"/>
          <w:lang w:val="es-CO"/>
        </w:rPr>
        <w:t>.</w:t>
      </w:r>
      <w:r w:rsidR="00FD5CF5" w:rsidRPr="00A40C05">
        <w:rPr>
          <w:rFonts w:ascii="Georgia" w:hAnsi="Georgia" w:cs="Arial"/>
          <w:smallCaps/>
          <w:sz w:val="24"/>
          <w:szCs w:val="24"/>
          <w:lang w:val="es-CO"/>
        </w:rPr>
        <w:t xml:space="preserve"> (</w:t>
      </w:r>
      <w:r w:rsidR="009264A1" w:rsidRPr="00A40C05">
        <w:rPr>
          <w:rFonts w:ascii="Georgia" w:hAnsi="Georgia" w:cs="Arial"/>
          <w:smallCaps/>
          <w:sz w:val="24"/>
          <w:szCs w:val="24"/>
          <w:lang w:val="es-CO"/>
        </w:rPr>
        <w:t>Codemandado</w:t>
      </w:r>
      <w:r w:rsidR="00FD5CF5" w:rsidRPr="00A40C05">
        <w:rPr>
          <w:rFonts w:ascii="Georgia" w:hAnsi="Georgia" w:cs="Arial"/>
          <w:smallCaps/>
          <w:sz w:val="24"/>
          <w:szCs w:val="24"/>
          <w:lang w:val="es-CO"/>
        </w:rPr>
        <w:t>).</w:t>
      </w:r>
      <w:r w:rsidR="00FD5CF5" w:rsidRPr="00A40C05">
        <w:rPr>
          <w:rFonts w:ascii="Georgia" w:hAnsi="Georgia" w:cs="Arial"/>
          <w:sz w:val="24"/>
          <w:szCs w:val="24"/>
          <w:lang w:val="es-CO"/>
        </w:rPr>
        <w:t xml:space="preserve"> </w:t>
      </w:r>
      <w:r w:rsidR="009264A1" w:rsidRPr="00A40C05">
        <w:rPr>
          <w:rFonts w:ascii="Georgia" w:hAnsi="Georgia" w:cs="Arial"/>
          <w:sz w:val="24"/>
          <w:szCs w:val="24"/>
          <w:lang w:val="es-CO"/>
        </w:rPr>
        <w:t xml:space="preserve">Rechazó la mayoría de los hechos, dijo </w:t>
      </w:r>
      <w:r w:rsidR="00AE6F42" w:rsidRPr="00A40C05">
        <w:rPr>
          <w:rFonts w:ascii="Georgia" w:hAnsi="Georgia" w:cs="Arial"/>
          <w:sz w:val="24"/>
          <w:szCs w:val="24"/>
          <w:lang w:val="es-CO"/>
        </w:rPr>
        <w:t xml:space="preserve">algunos </w:t>
      </w:r>
      <w:r w:rsidR="009264A1" w:rsidRPr="00A40C05">
        <w:rPr>
          <w:rFonts w:ascii="Georgia" w:hAnsi="Georgia" w:cs="Arial"/>
          <w:sz w:val="24"/>
          <w:szCs w:val="24"/>
          <w:lang w:val="es-CO"/>
        </w:rPr>
        <w:t>no le constaban y aceptó los Nos.2, 10 y 47. Rebatió las pretensiones</w:t>
      </w:r>
      <w:r w:rsidR="009264A1" w:rsidRPr="00A40C05">
        <w:rPr>
          <w:rFonts w:ascii="Georgia" w:hAnsi="Georgia" w:cs="Arial"/>
          <w:sz w:val="24"/>
          <w:szCs w:val="24"/>
        </w:rPr>
        <w:t xml:space="preserve"> y excepcionó: </w:t>
      </w:r>
      <w:r w:rsidR="009264A1" w:rsidRPr="00A40C05">
        <w:rPr>
          <w:rFonts w:ascii="Georgia" w:hAnsi="Georgia" w:cs="Arial"/>
          <w:b/>
          <w:bCs/>
          <w:sz w:val="24"/>
          <w:szCs w:val="24"/>
        </w:rPr>
        <w:t>(i)</w:t>
      </w:r>
      <w:r w:rsidR="009264A1" w:rsidRPr="00A40C05">
        <w:rPr>
          <w:rFonts w:ascii="Georgia" w:hAnsi="Georgia" w:cs="Arial"/>
          <w:sz w:val="24"/>
          <w:szCs w:val="24"/>
        </w:rPr>
        <w:t xml:space="preserve"> Inexistencia de responsabilidad por ausencia de las formas de la culpa; </w:t>
      </w:r>
      <w:r w:rsidR="009264A1" w:rsidRPr="00A40C05">
        <w:rPr>
          <w:rFonts w:ascii="Georgia" w:hAnsi="Georgia" w:cs="Arial"/>
          <w:b/>
          <w:bCs/>
          <w:sz w:val="24"/>
          <w:szCs w:val="24"/>
        </w:rPr>
        <w:t>(ii)</w:t>
      </w:r>
      <w:r w:rsidR="009264A1" w:rsidRPr="00A40C05">
        <w:rPr>
          <w:rFonts w:ascii="Georgia" w:hAnsi="Georgia" w:cs="Arial"/>
          <w:sz w:val="24"/>
          <w:szCs w:val="24"/>
        </w:rPr>
        <w:t xml:space="preserve"> </w:t>
      </w:r>
      <w:r w:rsidR="00CF3798" w:rsidRPr="00A40C05">
        <w:rPr>
          <w:rFonts w:ascii="Georgia" w:hAnsi="Georgia" w:cs="Arial"/>
          <w:sz w:val="24"/>
          <w:szCs w:val="24"/>
        </w:rPr>
        <w:t>Cumplimiento total de la obligación de medio;</w:t>
      </w:r>
      <w:r w:rsidR="009264A1" w:rsidRPr="00A40C05">
        <w:rPr>
          <w:rFonts w:ascii="Georgia" w:hAnsi="Georgia" w:cs="Arial"/>
          <w:sz w:val="24"/>
          <w:szCs w:val="24"/>
        </w:rPr>
        <w:t xml:space="preserve"> </w:t>
      </w:r>
      <w:r w:rsidR="009264A1" w:rsidRPr="00A40C05">
        <w:rPr>
          <w:rFonts w:ascii="Georgia" w:hAnsi="Georgia" w:cs="Arial"/>
          <w:b/>
          <w:bCs/>
          <w:sz w:val="24"/>
          <w:szCs w:val="24"/>
        </w:rPr>
        <w:t>(iii)</w:t>
      </w:r>
      <w:r w:rsidR="009264A1" w:rsidRPr="00A40C05">
        <w:rPr>
          <w:rFonts w:ascii="Georgia" w:hAnsi="Georgia" w:cs="Arial"/>
          <w:sz w:val="24"/>
          <w:szCs w:val="24"/>
        </w:rPr>
        <w:t xml:space="preserve"> </w:t>
      </w:r>
      <w:r w:rsidR="00CF3798" w:rsidRPr="00A40C05">
        <w:rPr>
          <w:rFonts w:ascii="Georgia" w:hAnsi="Georgia" w:cs="Arial"/>
          <w:sz w:val="24"/>
          <w:szCs w:val="24"/>
        </w:rPr>
        <w:t>Carencia de nexo causal</w:t>
      </w:r>
      <w:r w:rsidR="009264A1" w:rsidRPr="00A40C05">
        <w:rPr>
          <w:rFonts w:ascii="Georgia" w:hAnsi="Georgia" w:cs="Arial"/>
          <w:sz w:val="24"/>
          <w:szCs w:val="24"/>
        </w:rPr>
        <w:t xml:space="preserve">; </w:t>
      </w:r>
      <w:r w:rsidR="009264A1" w:rsidRPr="00A40C05">
        <w:rPr>
          <w:rFonts w:ascii="Georgia" w:hAnsi="Georgia" w:cs="Arial"/>
          <w:b/>
          <w:bCs/>
          <w:sz w:val="24"/>
          <w:szCs w:val="24"/>
        </w:rPr>
        <w:t xml:space="preserve">(iv) </w:t>
      </w:r>
      <w:r w:rsidR="00CF3798" w:rsidRPr="00A40C05">
        <w:rPr>
          <w:rFonts w:ascii="Georgia" w:hAnsi="Georgia" w:cs="Arial"/>
          <w:sz w:val="24"/>
          <w:szCs w:val="24"/>
        </w:rPr>
        <w:t>Enriquecimiento sin causa</w:t>
      </w:r>
      <w:r w:rsidR="009264A1" w:rsidRPr="00A40C05">
        <w:rPr>
          <w:rFonts w:ascii="Georgia" w:hAnsi="Georgia" w:cs="Arial"/>
          <w:sz w:val="24"/>
          <w:szCs w:val="24"/>
        </w:rPr>
        <w:t xml:space="preserve">; </w:t>
      </w:r>
      <w:r w:rsidR="00CF3798" w:rsidRPr="00A40C05">
        <w:rPr>
          <w:rFonts w:ascii="Georgia" w:hAnsi="Georgia" w:cs="Arial"/>
          <w:sz w:val="24"/>
          <w:szCs w:val="24"/>
        </w:rPr>
        <w:t>e</w:t>
      </w:r>
      <w:r w:rsidR="009264A1" w:rsidRPr="00A40C05">
        <w:rPr>
          <w:rFonts w:ascii="Georgia" w:hAnsi="Georgia" w:cs="Arial"/>
          <w:sz w:val="24"/>
          <w:szCs w:val="24"/>
        </w:rPr>
        <w:t xml:space="preserve">, </w:t>
      </w:r>
      <w:r w:rsidR="009264A1" w:rsidRPr="00A40C05">
        <w:rPr>
          <w:rFonts w:ascii="Georgia" w:hAnsi="Georgia" w:cs="Arial"/>
          <w:b/>
          <w:bCs/>
          <w:sz w:val="24"/>
          <w:szCs w:val="24"/>
        </w:rPr>
        <w:t xml:space="preserve">(v) </w:t>
      </w:r>
      <w:r w:rsidR="00CF3798" w:rsidRPr="00A40C05">
        <w:rPr>
          <w:rFonts w:ascii="Georgia" w:hAnsi="Georgia" w:cs="Arial"/>
          <w:sz w:val="24"/>
          <w:szCs w:val="24"/>
        </w:rPr>
        <w:t>Innominada o g</w:t>
      </w:r>
      <w:r w:rsidR="009264A1" w:rsidRPr="00A40C05">
        <w:rPr>
          <w:rFonts w:ascii="Georgia" w:hAnsi="Georgia" w:cs="Arial"/>
          <w:sz w:val="24"/>
          <w:szCs w:val="24"/>
        </w:rPr>
        <w:t>enérica</w:t>
      </w:r>
      <w:r w:rsidR="00CF3798" w:rsidRPr="00A40C05">
        <w:rPr>
          <w:rFonts w:ascii="Georgia" w:hAnsi="Georgia" w:cs="Arial"/>
          <w:sz w:val="24"/>
          <w:szCs w:val="24"/>
        </w:rPr>
        <w:t>, entre otras más</w:t>
      </w:r>
      <w:r w:rsidR="009264A1" w:rsidRPr="00A40C05">
        <w:rPr>
          <w:rFonts w:ascii="Georgia" w:hAnsi="Georgia" w:cs="Arial"/>
          <w:sz w:val="24"/>
          <w:szCs w:val="24"/>
        </w:rPr>
        <w:t xml:space="preserve"> (</w:t>
      </w:r>
      <w:r w:rsidR="009264A1" w:rsidRPr="00A40C05">
        <w:rPr>
          <w:rFonts w:ascii="Georgia" w:hAnsi="Georgia" w:cs="Arial"/>
          <w:sz w:val="24"/>
          <w:szCs w:val="24"/>
          <w:lang w:val="es-CO"/>
        </w:rPr>
        <w:t>Ib</w:t>
      </w:r>
      <w:r w:rsidR="00D820D9" w:rsidRPr="00A40C05">
        <w:rPr>
          <w:rFonts w:ascii="Georgia" w:hAnsi="Georgia" w:cs="Arial"/>
          <w:sz w:val="24"/>
          <w:szCs w:val="24"/>
          <w:lang w:val="es-CO"/>
        </w:rPr>
        <w:t>.</w:t>
      </w:r>
      <w:r w:rsidR="009264A1" w:rsidRPr="00A40C05">
        <w:rPr>
          <w:rFonts w:ascii="Georgia" w:hAnsi="Georgia" w:cs="Arial"/>
          <w:sz w:val="24"/>
          <w:szCs w:val="24"/>
          <w:lang w:val="es-CO"/>
        </w:rPr>
        <w:t>, carpeta 03Cuaderno1TomoIII, cuaderno 3, pdf No.0</w:t>
      </w:r>
      <w:r w:rsidR="00CF3798" w:rsidRPr="00A40C05">
        <w:rPr>
          <w:rFonts w:ascii="Georgia" w:hAnsi="Georgia" w:cs="Arial"/>
          <w:sz w:val="24"/>
          <w:szCs w:val="24"/>
          <w:lang w:val="es-CO"/>
        </w:rPr>
        <w:t>5</w:t>
      </w:r>
      <w:r w:rsidR="009264A1" w:rsidRPr="00A40C05">
        <w:rPr>
          <w:rFonts w:ascii="Georgia" w:hAnsi="Georgia" w:cs="Arial"/>
          <w:sz w:val="24"/>
          <w:szCs w:val="24"/>
          <w:lang w:val="es-CO"/>
        </w:rPr>
        <w:t xml:space="preserve">). </w:t>
      </w:r>
      <w:r w:rsidR="00BF713A" w:rsidRPr="00A40C05">
        <w:rPr>
          <w:rFonts w:ascii="Georgia" w:hAnsi="Georgia" w:cs="Arial"/>
          <w:sz w:val="24"/>
          <w:szCs w:val="24"/>
          <w:lang w:val="es-CO"/>
        </w:rPr>
        <w:t xml:space="preserve">Contestó la reforma en conjunto con el codemandado Echeverry Z. </w:t>
      </w:r>
      <w:r w:rsidR="00AE6F42" w:rsidRPr="00A40C05">
        <w:rPr>
          <w:rFonts w:ascii="Georgia" w:hAnsi="Georgia" w:cs="Arial"/>
          <w:sz w:val="24"/>
          <w:szCs w:val="24"/>
          <w:lang w:val="es-CO"/>
        </w:rPr>
        <w:t>y</w:t>
      </w:r>
      <w:r w:rsidR="00B618B4" w:rsidRPr="00A40C05">
        <w:rPr>
          <w:rFonts w:ascii="Georgia" w:hAnsi="Georgia" w:cs="Arial"/>
          <w:sz w:val="24"/>
          <w:szCs w:val="24"/>
          <w:lang w:val="es-CO"/>
        </w:rPr>
        <w:t xml:space="preserve"> solicitar</w:t>
      </w:r>
      <w:r w:rsidR="00AE6F42" w:rsidRPr="00A40C05">
        <w:rPr>
          <w:rFonts w:ascii="Georgia" w:hAnsi="Georgia" w:cs="Arial"/>
          <w:sz w:val="24"/>
          <w:szCs w:val="24"/>
          <w:lang w:val="es-CO"/>
        </w:rPr>
        <w:t>on</w:t>
      </w:r>
      <w:r w:rsidR="00B618B4" w:rsidRPr="00A40C05">
        <w:rPr>
          <w:rFonts w:ascii="Georgia" w:hAnsi="Georgia" w:cs="Arial"/>
          <w:sz w:val="24"/>
          <w:szCs w:val="24"/>
          <w:lang w:val="es-CO"/>
        </w:rPr>
        <w:t xml:space="preserve"> valoración conjunta de las pruebas</w:t>
      </w:r>
      <w:r w:rsidR="009264A1" w:rsidRPr="00A40C05">
        <w:rPr>
          <w:rFonts w:ascii="Georgia" w:hAnsi="Georgia" w:cs="Arial"/>
          <w:sz w:val="24"/>
          <w:szCs w:val="24"/>
          <w:lang w:val="es-CO"/>
        </w:rPr>
        <w:t xml:space="preserve"> </w:t>
      </w:r>
      <w:r w:rsidR="009264A1" w:rsidRPr="00A40C05">
        <w:rPr>
          <w:rFonts w:ascii="Georgia" w:hAnsi="Georgia" w:cs="Arial"/>
          <w:sz w:val="24"/>
          <w:szCs w:val="24"/>
        </w:rPr>
        <w:t>(</w:t>
      </w:r>
      <w:r w:rsidR="00B618B4" w:rsidRPr="00A40C05">
        <w:rPr>
          <w:rFonts w:ascii="Georgia" w:hAnsi="Georgia" w:cs="Arial"/>
          <w:sz w:val="24"/>
          <w:szCs w:val="24"/>
          <w:lang w:val="es-CO"/>
        </w:rPr>
        <w:t>Ib</w:t>
      </w:r>
      <w:r w:rsidR="00D820D9" w:rsidRPr="00A40C05">
        <w:rPr>
          <w:rFonts w:ascii="Georgia" w:hAnsi="Georgia" w:cs="Arial"/>
          <w:sz w:val="24"/>
          <w:szCs w:val="24"/>
          <w:lang w:val="es-CO"/>
        </w:rPr>
        <w:t>.</w:t>
      </w:r>
      <w:r w:rsidR="00B618B4" w:rsidRPr="00A40C05">
        <w:rPr>
          <w:rFonts w:ascii="Georgia" w:hAnsi="Georgia" w:cs="Arial"/>
          <w:sz w:val="24"/>
          <w:szCs w:val="24"/>
          <w:lang w:val="es-CO"/>
        </w:rPr>
        <w:t>, carpeta 04Cuaderno1TomoIV, cuaderno 4, pdf No.14</w:t>
      </w:r>
      <w:r w:rsidR="009264A1" w:rsidRPr="00A40C05">
        <w:rPr>
          <w:rFonts w:ascii="Georgia" w:hAnsi="Georgia" w:cs="Arial"/>
          <w:sz w:val="24"/>
          <w:szCs w:val="24"/>
          <w:lang w:val="es-CO"/>
        </w:rPr>
        <w:t>).</w:t>
      </w:r>
    </w:p>
    <w:p w14:paraId="4966E2C7" w14:textId="09DD92BD" w:rsidR="00E63BCF" w:rsidRPr="00A40C05" w:rsidRDefault="00E63BCF"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040FA37A" w14:textId="5C0DDF9E" w:rsidR="00CF3798" w:rsidRPr="00A40C05" w:rsidRDefault="00CF3798"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3.6. Armando Rafael Ramos G</w:t>
      </w:r>
      <w:r w:rsidR="7985E36D" w:rsidRPr="00A40C05">
        <w:rPr>
          <w:rFonts w:ascii="Georgia" w:hAnsi="Georgia" w:cs="Arial"/>
          <w:smallCaps/>
          <w:sz w:val="24"/>
          <w:szCs w:val="24"/>
          <w:lang w:val="es-CO"/>
        </w:rPr>
        <w:t>.</w:t>
      </w:r>
      <w:r w:rsidRPr="00A40C05">
        <w:rPr>
          <w:rFonts w:ascii="Georgia" w:hAnsi="Georgia" w:cs="Arial"/>
          <w:smallCaps/>
          <w:sz w:val="24"/>
          <w:szCs w:val="24"/>
          <w:lang w:val="es-CO"/>
        </w:rPr>
        <w:t xml:space="preserve"> (Codemandado).</w:t>
      </w:r>
      <w:r w:rsidRPr="00A40C05">
        <w:rPr>
          <w:rFonts w:ascii="Georgia" w:hAnsi="Georgia" w:cs="Arial"/>
          <w:sz w:val="24"/>
          <w:szCs w:val="24"/>
          <w:lang w:val="es-CO"/>
        </w:rPr>
        <w:t xml:space="preserve"> Afirmó no le constaban la mayoría de los hechos, negó otros. Refutó las súplicas, objetó el juramento estimatorio</w:t>
      </w:r>
      <w:r w:rsidRPr="00A40C05">
        <w:rPr>
          <w:rFonts w:ascii="Georgia" w:hAnsi="Georgia" w:cs="Arial"/>
          <w:sz w:val="24"/>
          <w:szCs w:val="24"/>
        </w:rPr>
        <w:t xml:space="preserve"> y como excepciones de fondo propuso: </w:t>
      </w:r>
      <w:r w:rsidRPr="00A40C05">
        <w:rPr>
          <w:rFonts w:ascii="Georgia" w:hAnsi="Georgia" w:cs="Arial"/>
          <w:b/>
          <w:bCs/>
          <w:sz w:val="24"/>
          <w:szCs w:val="24"/>
        </w:rPr>
        <w:t>(i)</w:t>
      </w:r>
      <w:r w:rsidRPr="00A40C05">
        <w:rPr>
          <w:rFonts w:ascii="Georgia" w:hAnsi="Georgia" w:cs="Arial"/>
          <w:sz w:val="24"/>
          <w:szCs w:val="24"/>
        </w:rPr>
        <w:t xml:space="preserve"> Inexistencia de responsabilidad por adecuada práctica médica y ausencia de nexo causal; </w:t>
      </w:r>
      <w:r w:rsidRPr="00A40C05">
        <w:rPr>
          <w:rFonts w:ascii="Georgia" w:hAnsi="Georgia" w:cs="Arial"/>
          <w:b/>
          <w:bCs/>
          <w:sz w:val="24"/>
          <w:szCs w:val="24"/>
        </w:rPr>
        <w:t>(ii)</w:t>
      </w:r>
      <w:r w:rsidRPr="00A40C05">
        <w:rPr>
          <w:rFonts w:ascii="Georgia" w:hAnsi="Georgia" w:cs="Arial"/>
          <w:sz w:val="24"/>
          <w:szCs w:val="24"/>
        </w:rPr>
        <w:t xml:space="preserve"> Adecuada práctica médica- Cumplimiento de la </w:t>
      </w:r>
      <w:r w:rsidRPr="00A40C05">
        <w:rPr>
          <w:rFonts w:ascii="Georgia" w:hAnsi="Georgia" w:cs="Arial"/>
          <w:i/>
          <w:iCs/>
          <w:sz w:val="24"/>
          <w:szCs w:val="24"/>
        </w:rPr>
        <w:t>lex artis</w:t>
      </w:r>
      <w:r w:rsidRPr="00A40C05">
        <w:rPr>
          <w:rFonts w:ascii="Georgia" w:hAnsi="Georgia" w:cs="Arial"/>
          <w:sz w:val="24"/>
          <w:szCs w:val="24"/>
        </w:rPr>
        <w:t xml:space="preserve">; </w:t>
      </w:r>
      <w:r w:rsidRPr="00A40C05">
        <w:rPr>
          <w:rFonts w:ascii="Georgia" w:hAnsi="Georgia" w:cs="Arial"/>
          <w:b/>
          <w:bCs/>
          <w:sz w:val="24"/>
          <w:szCs w:val="24"/>
        </w:rPr>
        <w:t>(iii)</w:t>
      </w:r>
      <w:r w:rsidRPr="00A40C05">
        <w:rPr>
          <w:rFonts w:ascii="Georgia" w:hAnsi="Georgia" w:cs="Arial"/>
          <w:sz w:val="24"/>
          <w:szCs w:val="24"/>
        </w:rPr>
        <w:t xml:space="preserve"> Carga de la prueba a cargo de los demandantes, entre algunas más (</w:t>
      </w:r>
      <w:r w:rsidRPr="00A40C05">
        <w:rPr>
          <w:rFonts w:ascii="Georgia" w:hAnsi="Georgia" w:cs="Arial"/>
          <w:sz w:val="24"/>
          <w:szCs w:val="24"/>
          <w:lang w:val="es-CO"/>
        </w:rPr>
        <w:t>Ib</w:t>
      </w:r>
      <w:r w:rsidR="009F7EF2" w:rsidRPr="00A40C05">
        <w:rPr>
          <w:rFonts w:ascii="Georgia" w:hAnsi="Georgia" w:cs="Arial"/>
          <w:sz w:val="24"/>
          <w:szCs w:val="24"/>
          <w:lang w:val="es-CO"/>
        </w:rPr>
        <w:t>.</w:t>
      </w:r>
      <w:r w:rsidRPr="00A40C05">
        <w:rPr>
          <w:rFonts w:ascii="Georgia" w:hAnsi="Georgia" w:cs="Arial"/>
          <w:sz w:val="24"/>
          <w:szCs w:val="24"/>
          <w:lang w:val="es-CO"/>
        </w:rPr>
        <w:t xml:space="preserve">, carpeta 03Cuaderno1TomoIII, cuaderno 3, pdf No.06). </w:t>
      </w:r>
    </w:p>
    <w:p w14:paraId="2B812F0F" w14:textId="7E6E2850" w:rsidR="00EA603A" w:rsidRPr="00A40C05" w:rsidRDefault="00EA603A"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18E0D1E7" w14:textId="2D4BB9C3" w:rsidR="00CF3798" w:rsidRPr="00A40C05" w:rsidRDefault="00CF3798"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3.</w:t>
      </w:r>
      <w:r w:rsidR="00EF7014" w:rsidRPr="00A40C05">
        <w:rPr>
          <w:rFonts w:ascii="Georgia" w:hAnsi="Georgia" w:cs="Arial"/>
          <w:smallCaps/>
          <w:sz w:val="24"/>
          <w:szCs w:val="24"/>
          <w:lang w:val="es-CO"/>
        </w:rPr>
        <w:t>7</w:t>
      </w:r>
      <w:r w:rsidRPr="00A40C05">
        <w:rPr>
          <w:rFonts w:ascii="Georgia" w:hAnsi="Georgia" w:cs="Arial"/>
          <w:smallCaps/>
          <w:sz w:val="24"/>
          <w:szCs w:val="24"/>
          <w:lang w:val="es-CO"/>
        </w:rPr>
        <w:t>. Luis A</w:t>
      </w:r>
      <w:r w:rsidR="1BDE3375" w:rsidRPr="00A40C05">
        <w:rPr>
          <w:rFonts w:ascii="Georgia" w:hAnsi="Georgia" w:cs="Arial"/>
          <w:smallCaps/>
          <w:sz w:val="24"/>
          <w:szCs w:val="24"/>
          <w:lang w:val="es-CO"/>
        </w:rPr>
        <w:t>.</w:t>
      </w:r>
      <w:r w:rsidRPr="00A40C05">
        <w:rPr>
          <w:rFonts w:ascii="Georgia" w:hAnsi="Georgia" w:cs="Arial"/>
          <w:smallCaps/>
          <w:sz w:val="24"/>
          <w:szCs w:val="24"/>
          <w:lang w:val="es-CO"/>
        </w:rPr>
        <w:t xml:space="preserve"> Cano M</w:t>
      </w:r>
      <w:r w:rsidR="6FF59428" w:rsidRPr="00A40C05">
        <w:rPr>
          <w:rFonts w:ascii="Georgia" w:hAnsi="Georgia" w:cs="Arial"/>
          <w:smallCaps/>
          <w:sz w:val="24"/>
          <w:szCs w:val="24"/>
          <w:lang w:val="es-CO"/>
        </w:rPr>
        <w:t>.</w:t>
      </w:r>
      <w:r w:rsidR="00EF7014" w:rsidRPr="00A40C05">
        <w:rPr>
          <w:rFonts w:ascii="Georgia" w:hAnsi="Georgia" w:cs="Arial"/>
          <w:smallCaps/>
          <w:sz w:val="24"/>
          <w:szCs w:val="24"/>
          <w:lang w:val="es-CO"/>
        </w:rPr>
        <w:t>, Raúl E</w:t>
      </w:r>
      <w:r w:rsidR="31E35AC2" w:rsidRPr="00A40C05">
        <w:rPr>
          <w:rFonts w:ascii="Georgia" w:hAnsi="Georgia" w:cs="Arial"/>
          <w:smallCaps/>
          <w:sz w:val="24"/>
          <w:szCs w:val="24"/>
          <w:lang w:val="es-CO"/>
        </w:rPr>
        <w:t>.</w:t>
      </w:r>
      <w:r w:rsidR="00EF7014" w:rsidRPr="00A40C05">
        <w:rPr>
          <w:rFonts w:ascii="Georgia" w:hAnsi="Georgia" w:cs="Arial"/>
          <w:smallCaps/>
          <w:sz w:val="24"/>
          <w:szCs w:val="24"/>
          <w:lang w:val="es-CO"/>
        </w:rPr>
        <w:t xml:space="preserve"> Aristizábal S</w:t>
      </w:r>
      <w:r w:rsidR="6F543159" w:rsidRPr="00A40C05">
        <w:rPr>
          <w:rFonts w:ascii="Georgia" w:hAnsi="Georgia" w:cs="Arial"/>
          <w:smallCaps/>
          <w:sz w:val="24"/>
          <w:szCs w:val="24"/>
          <w:lang w:val="es-CO"/>
        </w:rPr>
        <w:t>.</w:t>
      </w:r>
      <w:r w:rsidR="00EF7014" w:rsidRPr="00A40C05">
        <w:rPr>
          <w:rFonts w:ascii="Georgia" w:hAnsi="Georgia" w:cs="Arial"/>
          <w:smallCaps/>
          <w:sz w:val="24"/>
          <w:szCs w:val="24"/>
          <w:lang w:val="es-CO"/>
        </w:rPr>
        <w:t xml:space="preserve"> y Hernando García H</w:t>
      </w:r>
      <w:r w:rsidR="0056DD59" w:rsidRPr="00A40C05">
        <w:rPr>
          <w:rFonts w:ascii="Georgia" w:hAnsi="Georgia" w:cs="Arial"/>
          <w:smallCaps/>
          <w:sz w:val="24"/>
          <w:szCs w:val="24"/>
          <w:lang w:val="es-CO"/>
        </w:rPr>
        <w:t>.</w:t>
      </w:r>
      <w:r w:rsidR="00EF7014" w:rsidRPr="00A40C05">
        <w:rPr>
          <w:rFonts w:ascii="Georgia" w:hAnsi="Georgia" w:cs="Arial"/>
          <w:smallCaps/>
          <w:sz w:val="24"/>
          <w:szCs w:val="24"/>
          <w:lang w:val="es-CO"/>
        </w:rPr>
        <w:t xml:space="preserve"> </w:t>
      </w:r>
      <w:r w:rsidRPr="00A40C05">
        <w:rPr>
          <w:rFonts w:ascii="Georgia" w:hAnsi="Georgia" w:cs="Arial"/>
          <w:smallCaps/>
          <w:sz w:val="24"/>
          <w:szCs w:val="24"/>
          <w:lang w:val="es-CO"/>
        </w:rPr>
        <w:t>(Codemandado</w:t>
      </w:r>
      <w:r w:rsidR="00EF7014" w:rsidRPr="00A40C05">
        <w:rPr>
          <w:rFonts w:ascii="Georgia" w:hAnsi="Georgia" w:cs="Arial"/>
          <w:smallCaps/>
          <w:sz w:val="24"/>
          <w:szCs w:val="24"/>
          <w:lang w:val="es-CO"/>
        </w:rPr>
        <w:t>s</w:t>
      </w:r>
      <w:r w:rsidRPr="00A40C05">
        <w:rPr>
          <w:rFonts w:ascii="Georgia" w:hAnsi="Georgia" w:cs="Arial"/>
          <w:smallCaps/>
          <w:sz w:val="24"/>
          <w:szCs w:val="24"/>
          <w:lang w:val="es-CO"/>
        </w:rPr>
        <w:t>).</w:t>
      </w:r>
      <w:r w:rsidRPr="00A40C05">
        <w:rPr>
          <w:rFonts w:ascii="Georgia" w:hAnsi="Georgia" w:cs="Arial"/>
          <w:sz w:val="24"/>
          <w:szCs w:val="24"/>
          <w:lang w:val="es-CO"/>
        </w:rPr>
        <w:t xml:space="preserve"> </w:t>
      </w:r>
      <w:r w:rsidR="00EF7014" w:rsidRPr="00A40C05">
        <w:rPr>
          <w:rFonts w:ascii="Georgia" w:hAnsi="Georgia" w:cs="Arial"/>
          <w:sz w:val="24"/>
          <w:szCs w:val="24"/>
          <w:lang w:val="es-CO"/>
        </w:rPr>
        <w:t xml:space="preserve">Contestaron </w:t>
      </w:r>
      <w:r w:rsidR="00645ED6" w:rsidRPr="00A40C05">
        <w:rPr>
          <w:rFonts w:ascii="Georgia" w:hAnsi="Georgia" w:cs="Arial"/>
          <w:sz w:val="24"/>
          <w:szCs w:val="24"/>
          <w:lang w:val="es-CO"/>
        </w:rPr>
        <w:t>con moti</w:t>
      </w:r>
      <w:r w:rsidR="009039E1" w:rsidRPr="00A40C05">
        <w:rPr>
          <w:rFonts w:ascii="Georgia" w:hAnsi="Georgia" w:cs="Arial"/>
          <w:sz w:val="24"/>
          <w:szCs w:val="24"/>
          <w:lang w:val="es-CO"/>
        </w:rPr>
        <w:t xml:space="preserve">vación </w:t>
      </w:r>
      <w:r w:rsidR="00EF7014" w:rsidRPr="00A40C05">
        <w:rPr>
          <w:rFonts w:ascii="Georgia" w:hAnsi="Georgia" w:cs="Arial"/>
          <w:sz w:val="24"/>
          <w:szCs w:val="24"/>
          <w:lang w:val="es-CO"/>
        </w:rPr>
        <w:t xml:space="preserve">similar </w:t>
      </w:r>
      <w:r w:rsidR="00235371" w:rsidRPr="00A40C05">
        <w:rPr>
          <w:rFonts w:ascii="Georgia" w:hAnsi="Georgia" w:cs="Arial"/>
          <w:sz w:val="24"/>
          <w:szCs w:val="24"/>
          <w:lang w:val="es-CO"/>
        </w:rPr>
        <w:t>a</w:t>
      </w:r>
      <w:r w:rsidR="00EF7014" w:rsidRPr="00A40C05">
        <w:rPr>
          <w:rFonts w:ascii="Georgia" w:hAnsi="Georgia" w:cs="Arial"/>
          <w:sz w:val="24"/>
          <w:szCs w:val="24"/>
          <w:lang w:val="es-CO"/>
        </w:rPr>
        <w:t>l demandado anterior</w:t>
      </w:r>
      <w:r w:rsidRPr="00A40C05">
        <w:rPr>
          <w:rFonts w:ascii="Georgia" w:hAnsi="Georgia" w:cs="Arial"/>
          <w:sz w:val="24"/>
          <w:szCs w:val="24"/>
        </w:rPr>
        <w:t xml:space="preserve"> (</w:t>
      </w:r>
      <w:r w:rsidRPr="00A40C05">
        <w:rPr>
          <w:rFonts w:ascii="Georgia" w:hAnsi="Georgia" w:cs="Arial"/>
          <w:sz w:val="24"/>
          <w:szCs w:val="24"/>
          <w:lang w:val="es-CO"/>
        </w:rPr>
        <w:t>Ib</w:t>
      </w:r>
      <w:r w:rsidR="009F7EF2" w:rsidRPr="00A40C05">
        <w:rPr>
          <w:rFonts w:ascii="Georgia" w:hAnsi="Georgia" w:cs="Arial"/>
          <w:sz w:val="24"/>
          <w:szCs w:val="24"/>
          <w:lang w:val="es-CO"/>
        </w:rPr>
        <w:t>.</w:t>
      </w:r>
      <w:r w:rsidRPr="00A40C05">
        <w:rPr>
          <w:rFonts w:ascii="Georgia" w:hAnsi="Georgia" w:cs="Arial"/>
          <w:sz w:val="24"/>
          <w:szCs w:val="24"/>
          <w:lang w:val="es-CO"/>
        </w:rPr>
        <w:t>, carpeta 03Cuaderno1TomoIII, cuaderno 3, pdf No</w:t>
      </w:r>
      <w:r w:rsidR="00EF7014" w:rsidRPr="00A40C05">
        <w:rPr>
          <w:rFonts w:ascii="Georgia" w:hAnsi="Georgia" w:cs="Arial"/>
          <w:sz w:val="24"/>
          <w:szCs w:val="24"/>
          <w:lang w:val="es-CO"/>
        </w:rPr>
        <w:t>s</w:t>
      </w:r>
      <w:r w:rsidRPr="00A40C05">
        <w:rPr>
          <w:rFonts w:ascii="Georgia" w:hAnsi="Georgia" w:cs="Arial"/>
          <w:sz w:val="24"/>
          <w:szCs w:val="24"/>
          <w:lang w:val="es-CO"/>
        </w:rPr>
        <w:t>.0</w:t>
      </w:r>
      <w:r w:rsidR="00EF7014" w:rsidRPr="00A40C05">
        <w:rPr>
          <w:rFonts w:ascii="Georgia" w:hAnsi="Georgia" w:cs="Arial"/>
          <w:sz w:val="24"/>
          <w:szCs w:val="24"/>
          <w:lang w:val="es-CO"/>
        </w:rPr>
        <w:t>7, 08 y 12</w:t>
      </w:r>
      <w:r w:rsidRPr="00A40C05">
        <w:rPr>
          <w:rFonts w:ascii="Georgia" w:hAnsi="Georgia" w:cs="Arial"/>
          <w:sz w:val="24"/>
          <w:szCs w:val="24"/>
          <w:lang w:val="es-CO"/>
        </w:rPr>
        <w:t xml:space="preserve">). </w:t>
      </w:r>
      <w:r w:rsidR="00141636" w:rsidRPr="00A40C05">
        <w:rPr>
          <w:rFonts w:ascii="Georgia" w:hAnsi="Georgia" w:cs="Arial"/>
          <w:sz w:val="24"/>
          <w:szCs w:val="24"/>
          <w:lang w:val="es-CO"/>
        </w:rPr>
        <w:t>Respondi</w:t>
      </w:r>
      <w:r w:rsidR="00235371" w:rsidRPr="00A40C05">
        <w:rPr>
          <w:rFonts w:ascii="Georgia" w:hAnsi="Georgia" w:cs="Arial"/>
          <w:sz w:val="24"/>
          <w:szCs w:val="24"/>
          <w:lang w:val="es-CO"/>
        </w:rPr>
        <w:t>eron</w:t>
      </w:r>
      <w:r w:rsidR="00141636" w:rsidRPr="00A40C05">
        <w:rPr>
          <w:rFonts w:ascii="Georgia" w:hAnsi="Georgia" w:cs="Arial"/>
          <w:sz w:val="24"/>
          <w:szCs w:val="24"/>
          <w:lang w:val="es-CO"/>
        </w:rPr>
        <w:t xml:space="preserve"> la reforma con el codemandado</w:t>
      </w:r>
      <w:r w:rsidR="00B618B4" w:rsidRPr="00A40C05">
        <w:rPr>
          <w:rFonts w:ascii="Georgia" w:hAnsi="Georgia" w:cs="Arial"/>
          <w:sz w:val="24"/>
          <w:szCs w:val="24"/>
          <w:lang w:val="es-CO"/>
        </w:rPr>
        <w:t xml:space="preserve"> Armando R. Ramos G.</w:t>
      </w:r>
      <w:r w:rsidR="00AE6F42" w:rsidRPr="00A40C05">
        <w:rPr>
          <w:rFonts w:ascii="Georgia" w:hAnsi="Georgia" w:cs="Arial"/>
          <w:sz w:val="24"/>
          <w:szCs w:val="24"/>
          <w:lang w:val="es-CO"/>
        </w:rPr>
        <w:t xml:space="preserve"> y pidieron </w:t>
      </w:r>
      <w:r w:rsidR="00141636" w:rsidRPr="00A40C05">
        <w:rPr>
          <w:rFonts w:ascii="Georgia" w:hAnsi="Georgia" w:cs="Arial"/>
          <w:sz w:val="24"/>
          <w:szCs w:val="24"/>
          <w:lang w:val="es-CO"/>
        </w:rPr>
        <w:t xml:space="preserve">apreciar todas las pruebas </w:t>
      </w:r>
      <w:r w:rsidR="00B618B4" w:rsidRPr="00A40C05">
        <w:rPr>
          <w:rFonts w:ascii="Georgia" w:hAnsi="Georgia" w:cs="Arial"/>
          <w:sz w:val="24"/>
          <w:szCs w:val="24"/>
        </w:rPr>
        <w:t>(</w:t>
      </w:r>
      <w:r w:rsidR="00B618B4" w:rsidRPr="00A40C05">
        <w:rPr>
          <w:rFonts w:ascii="Georgia" w:hAnsi="Georgia" w:cs="Arial"/>
          <w:sz w:val="24"/>
          <w:szCs w:val="24"/>
          <w:lang w:val="es-CO"/>
        </w:rPr>
        <w:t>Ib</w:t>
      </w:r>
      <w:r w:rsidR="009F7EF2" w:rsidRPr="00A40C05">
        <w:rPr>
          <w:rFonts w:ascii="Georgia" w:hAnsi="Georgia" w:cs="Arial"/>
          <w:sz w:val="24"/>
          <w:szCs w:val="24"/>
          <w:lang w:val="es-CO"/>
        </w:rPr>
        <w:t>.</w:t>
      </w:r>
      <w:r w:rsidR="00B618B4" w:rsidRPr="00A40C05">
        <w:rPr>
          <w:rFonts w:ascii="Georgia" w:hAnsi="Georgia" w:cs="Arial"/>
          <w:sz w:val="24"/>
          <w:szCs w:val="24"/>
          <w:lang w:val="es-CO"/>
        </w:rPr>
        <w:t>, carpeta 04Cuaderno1TomoIV, cuaderno 4, pdf No.12)</w:t>
      </w:r>
      <w:r w:rsidRPr="00A40C05">
        <w:rPr>
          <w:rFonts w:ascii="Georgia" w:hAnsi="Georgia" w:cs="Arial"/>
          <w:sz w:val="24"/>
          <w:szCs w:val="24"/>
          <w:lang w:val="es-CO"/>
        </w:rPr>
        <w:t>.</w:t>
      </w:r>
    </w:p>
    <w:p w14:paraId="630D862A" w14:textId="7712C969" w:rsidR="00CF3798" w:rsidRPr="00A40C05" w:rsidRDefault="00CF3798"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09BDC76D" w14:textId="4CE56F86" w:rsidR="00EF7014" w:rsidRPr="00A40C05" w:rsidRDefault="00EF7014"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3.</w:t>
      </w:r>
      <w:r w:rsidR="008416E1" w:rsidRPr="00A40C05">
        <w:rPr>
          <w:rFonts w:ascii="Georgia" w:hAnsi="Georgia" w:cs="Arial"/>
          <w:smallCaps/>
          <w:sz w:val="24"/>
          <w:szCs w:val="24"/>
          <w:lang w:val="es-CO"/>
        </w:rPr>
        <w:t>8</w:t>
      </w:r>
      <w:r w:rsidRPr="00A40C05">
        <w:rPr>
          <w:rFonts w:ascii="Georgia" w:hAnsi="Georgia" w:cs="Arial"/>
          <w:smallCaps/>
          <w:sz w:val="24"/>
          <w:szCs w:val="24"/>
          <w:lang w:val="es-CO"/>
        </w:rPr>
        <w:t>. Hugo Fernando R</w:t>
      </w:r>
      <w:r w:rsidR="4073F4F3" w:rsidRPr="00A40C05">
        <w:rPr>
          <w:rFonts w:ascii="Georgia" w:hAnsi="Georgia" w:cs="Arial"/>
          <w:smallCaps/>
          <w:sz w:val="24"/>
          <w:szCs w:val="24"/>
          <w:lang w:val="es-CO"/>
        </w:rPr>
        <w:t>.</w:t>
      </w:r>
      <w:r w:rsidRPr="00A40C05">
        <w:rPr>
          <w:rFonts w:ascii="Georgia" w:hAnsi="Georgia" w:cs="Arial"/>
          <w:smallCaps/>
          <w:sz w:val="24"/>
          <w:szCs w:val="24"/>
          <w:lang w:val="es-CO"/>
        </w:rPr>
        <w:t xml:space="preserve"> (Codemandado).</w:t>
      </w:r>
      <w:r w:rsidRPr="00A40C05">
        <w:rPr>
          <w:rFonts w:ascii="Georgia" w:hAnsi="Georgia" w:cs="Arial"/>
          <w:sz w:val="24"/>
          <w:szCs w:val="24"/>
          <w:lang w:val="es-CO"/>
        </w:rPr>
        <w:t xml:space="preserve"> Aseguró no le constaban la generalidad de los hechos, negó</w:t>
      </w:r>
      <w:r w:rsidR="00141636" w:rsidRPr="00A40C05">
        <w:rPr>
          <w:rFonts w:ascii="Georgia" w:hAnsi="Georgia" w:cs="Arial"/>
          <w:sz w:val="24"/>
          <w:szCs w:val="24"/>
          <w:lang w:val="es-CO"/>
        </w:rPr>
        <w:t xml:space="preserve"> unos</w:t>
      </w:r>
      <w:r w:rsidRPr="00A40C05">
        <w:rPr>
          <w:rFonts w:ascii="Georgia" w:hAnsi="Georgia" w:cs="Arial"/>
          <w:sz w:val="24"/>
          <w:szCs w:val="24"/>
          <w:lang w:val="es-CO"/>
        </w:rPr>
        <w:t>. Se opuso a las pretensiones</w:t>
      </w:r>
      <w:r w:rsidRPr="00A40C05">
        <w:rPr>
          <w:rFonts w:ascii="Georgia" w:hAnsi="Georgia" w:cs="Arial"/>
          <w:sz w:val="24"/>
          <w:szCs w:val="24"/>
        </w:rPr>
        <w:t xml:space="preserve"> y excepcionó de fondo: </w:t>
      </w:r>
      <w:r w:rsidRPr="00A40C05">
        <w:rPr>
          <w:rFonts w:ascii="Georgia" w:hAnsi="Georgia" w:cs="Arial"/>
          <w:b/>
          <w:bCs/>
          <w:sz w:val="24"/>
          <w:szCs w:val="24"/>
        </w:rPr>
        <w:t>(i)</w:t>
      </w:r>
      <w:r w:rsidRPr="00A40C05">
        <w:rPr>
          <w:rFonts w:ascii="Georgia" w:hAnsi="Georgia" w:cs="Arial"/>
          <w:sz w:val="24"/>
          <w:szCs w:val="24"/>
        </w:rPr>
        <w:t xml:space="preserve"> Inexistencia de vínculo o nexo causal; </w:t>
      </w:r>
      <w:r w:rsidRPr="00A40C05">
        <w:rPr>
          <w:rFonts w:ascii="Georgia" w:hAnsi="Georgia" w:cs="Arial"/>
          <w:b/>
          <w:bCs/>
          <w:sz w:val="24"/>
          <w:szCs w:val="24"/>
        </w:rPr>
        <w:t>(ii)</w:t>
      </w:r>
      <w:r w:rsidRPr="00A40C05">
        <w:rPr>
          <w:rFonts w:ascii="Georgia" w:hAnsi="Georgia" w:cs="Arial"/>
          <w:sz w:val="24"/>
          <w:szCs w:val="24"/>
        </w:rPr>
        <w:t xml:space="preserve"> </w:t>
      </w:r>
      <w:r w:rsidR="008416E1" w:rsidRPr="00A40C05">
        <w:rPr>
          <w:rFonts w:ascii="Georgia" w:hAnsi="Georgia" w:cs="Arial"/>
          <w:sz w:val="24"/>
          <w:szCs w:val="24"/>
        </w:rPr>
        <w:t>Tratamiento brindado</w:t>
      </w:r>
      <w:r w:rsidR="00141636" w:rsidRPr="00A40C05">
        <w:rPr>
          <w:rFonts w:ascii="Georgia" w:hAnsi="Georgia" w:cs="Arial"/>
          <w:sz w:val="24"/>
          <w:szCs w:val="24"/>
        </w:rPr>
        <w:t>,</w:t>
      </w:r>
      <w:r w:rsidR="008416E1" w:rsidRPr="00A40C05">
        <w:rPr>
          <w:rFonts w:ascii="Georgia" w:hAnsi="Georgia" w:cs="Arial"/>
          <w:sz w:val="24"/>
          <w:szCs w:val="24"/>
        </w:rPr>
        <w:t xml:space="preserve"> según </w:t>
      </w:r>
      <w:r w:rsidR="008416E1" w:rsidRPr="00A40C05">
        <w:rPr>
          <w:rFonts w:ascii="Georgia" w:hAnsi="Georgia" w:cs="Arial"/>
          <w:i/>
          <w:iCs/>
          <w:sz w:val="24"/>
          <w:szCs w:val="24"/>
        </w:rPr>
        <w:t>lex artis</w:t>
      </w:r>
      <w:r w:rsidR="008416E1" w:rsidRPr="00A40C05">
        <w:rPr>
          <w:rFonts w:ascii="Georgia" w:hAnsi="Georgia" w:cs="Arial"/>
          <w:sz w:val="24"/>
          <w:szCs w:val="24"/>
        </w:rPr>
        <w:t>;</w:t>
      </w:r>
      <w:r w:rsidRPr="00A40C05">
        <w:rPr>
          <w:rFonts w:ascii="Georgia" w:hAnsi="Georgia" w:cs="Arial"/>
          <w:sz w:val="24"/>
          <w:szCs w:val="24"/>
        </w:rPr>
        <w:t xml:space="preserve"> </w:t>
      </w:r>
      <w:r w:rsidRPr="00A40C05">
        <w:rPr>
          <w:rFonts w:ascii="Georgia" w:hAnsi="Georgia" w:cs="Arial"/>
          <w:b/>
          <w:bCs/>
          <w:sz w:val="24"/>
          <w:szCs w:val="24"/>
        </w:rPr>
        <w:t>(iii)</w:t>
      </w:r>
      <w:r w:rsidRPr="00A40C05">
        <w:rPr>
          <w:rFonts w:ascii="Georgia" w:hAnsi="Georgia" w:cs="Arial"/>
          <w:sz w:val="24"/>
          <w:szCs w:val="24"/>
        </w:rPr>
        <w:t xml:space="preserve"> </w:t>
      </w:r>
      <w:r w:rsidR="008416E1" w:rsidRPr="00A40C05">
        <w:rPr>
          <w:rFonts w:ascii="Georgia" w:hAnsi="Georgia" w:cs="Arial"/>
          <w:sz w:val="24"/>
          <w:szCs w:val="24"/>
        </w:rPr>
        <w:t>Inexistencia de obligación de indemnizar</w:t>
      </w:r>
      <w:r w:rsidRPr="00A40C05">
        <w:rPr>
          <w:rFonts w:ascii="Georgia" w:hAnsi="Georgia" w:cs="Arial"/>
          <w:sz w:val="24"/>
          <w:szCs w:val="24"/>
        </w:rPr>
        <w:t xml:space="preserve">, entre </w:t>
      </w:r>
      <w:r w:rsidR="008416E1" w:rsidRPr="00A40C05">
        <w:rPr>
          <w:rFonts w:ascii="Georgia" w:hAnsi="Georgia" w:cs="Arial"/>
          <w:sz w:val="24"/>
          <w:szCs w:val="24"/>
        </w:rPr>
        <w:t>varias</w:t>
      </w:r>
      <w:r w:rsidRPr="00A40C05">
        <w:rPr>
          <w:rFonts w:ascii="Georgia" w:hAnsi="Georgia" w:cs="Arial"/>
          <w:sz w:val="24"/>
          <w:szCs w:val="24"/>
        </w:rPr>
        <w:t xml:space="preserve"> (</w:t>
      </w:r>
      <w:r w:rsidRPr="00A40C05">
        <w:rPr>
          <w:rFonts w:ascii="Georgia" w:hAnsi="Georgia" w:cs="Arial"/>
          <w:sz w:val="24"/>
          <w:szCs w:val="24"/>
          <w:lang w:val="es-CO"/>
        </w:rPr>
        <w:t>Ib</w:t>
      </w:r>
      <w:r w:rsidR="009F7EF2" w:rsidRPr="00A40C05">
        <w:rPr>
          <w:rFonts w:ascii="Georgia" w:hAnsi="Georgia" w:cs="Arial"/>
          <w:sz w:val="24"/>
          <w:szCs w:val="24"/>
          <w:lang w:val="es-CO"/>
        </w:rPr>
        <w:t>.</w:t>
      </w:r>
      <w:r w:rsidRPr="00A40C05">
        <w:rPr>
          <w:rFonts w:ascii="Georgia" w:hAnsi="Georgia" w:cs="Arial"/>
          <w:sz w:val="24"/>
          <w:szCs w:val="24"/>
          <w:lang w:val="es-CO"/>
        </w:rPr>
        <w:t>, carpeta 03Cuaderno1TomoIII, cuaderno 3, pdf No.</w:t>
      </w:r>
      <w:r w:rsidR="008416E1" w:rsidRPr="00A40C05">
        <w:rPr>
          <w:rFonts w:ascii="Georgia" w:hAnsi="Georgia" w:cs="Arial"/>
          <w:sz w:val="24"/>
          <w:szCs w:val="24"/>
          <w:lang w:val="es-CO"/>
        </w:rPr>
        <w:t>18</w:t>
      </w:r>
      <w:r w:rsidRPr="00A40C05">
        <w:rPr>
          <w:rFonts w:ascii="Georgia" w:hAnsi="Georgia" w:cs="Arial"/>
          <w:sz w:val="24"/>
          <w:szCs w:val="24"/>
          <w:lang w:val="es-CO"/>
        </w:rPr>
        <w:t xml:space="preserve">). </w:t>
      </w:r>
    </w:p>
    <w:p w14:paraId="18F432E9" w14:textId="77777777" w:rsidR="001A600D" w:rsidRPr="00A40C05" w:rsidRDefault="001A600D"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58EA513D" w14:textId="22652E71" w:rsidR="008416E1" w:rsidRPr="00A40C05" w:rsidRDefault="008416E1"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3.9. Sociedad Comercializadora de Insumos y Servicios Médicos </w:t>
      </w:r>
      <w:r w:rsidR="003C0190" w:rsidRPr="00A40C05">
        <w:rPr>
          <w:rFonts w:ascii="Georgia" w:hAnsi="Georgia" w:cs="Arial"/>
          <w:smallCaps/>
          <w:sz w:val="24"/>
          <w:szCs w:val="24"/>
          <w:lang w:val="es-CO"/>
        </w:rPr>
        <w:t>SAS</w:t>
      </w:r>
      <w:r w:rsidR="00141636" w:rsidRPr="00A40C05">
        <w:rPr>
          <w:rFonts w:ascii="Georgia" w:hAnsi="Georgia" w:cs="Arial"/>
          <w:smallCaps/>
          <w:sz w:val="24"/>
          <w:szCs w:val="24"/>
          <w:lang w:val="es-CO"/>
        </w:rPr>
        <w:t xml:space="preserve"> -</w:t>
      </w:r>
      <w:r w:rsidR="003C0190" w:rsidRPr="00A40C05">
        <w:rPr>
          <w:rFonts w:ascii="Georgia" w:hAnsi="Georgia" w:cs="Arial"/>
          <w:smallCaps/>
          <w:sz w:val="24"/>
          <w:szCs w:val="24"/>
          <w:lang w:val="es-CO"/>
        </w:rPr>
        <w:t xml:space="preserve"> </w:t>
      </w:r>
      <w:proofErr w:type="spellStart"/>
      <w:r w:rsidRPr="00A40C05">
        <w:rPr>
          <w:rFonts w:ascii="Georgia" w:hAnsi="Georgia" w:cs="Arial"/>
          <w:smallCaps/>
          <w:sz w:val="24"/>
          <w:szCs w:val="24"/>
          <w:lang w:val="es-CO"/>
        </w:rPr>
        <w:t>Socim</w:t>
      </w:r>
      <w:r w:rsidR="00141636" w:rsidRPr="00A40C05">
        <w:rPr>
          <w:rFonts w:ascii="Georgia" w:hAnsi="Georgia" w:cs="Arial"/>
          <w:smallCaps/>
          <w:sz w:val="24"/>
          <w:szCs w:val="24"/>
          <w:lang w:val="es-CO"/>
        </w:rPr>
        <w:t>é</w:t>
      </w:r>
      <w:r w:rsidRPr="00A40C05">
        <w:rPr>
          <w:rFonts w:ascii="Georgia" w:hAnsi="Georgia" w:cs="Arial"/>
          <w:smallCaps/>
          <w:sz w:val="24"/>
          <w:szCs w:val="24"/>
          <w:lang w:val="es-CO"/>
        </w:rPr>
        <w:t>dicos</w:t>
      </w:r>
      <w:proofErr w:type="spellEnd"/>
      <w:r w:rsidRPr="00A40C05">
        <w:rPr>
          <w:rFonts w:ascii="Georgia" w:hAnsi="Georgia" w:cs="Arial"/>
          <w:smallCaps/>
          <w:sz w:val="24"/>
          <w:szCs w:val="24"/>
          <w:lang w:val="es-CO"/>
        </w:rPr>
        <w:t xml:space="preserve"> SAS (Codemandada).</w:t>
      </w:r>
      <w:r w:rsidRPr="00A40C05">
        <w:rPr>
          <w:rFonts w:ascii="Georgia" w:hAnsi="Georgia" w:cs="Arial"/>
          <w:sz w:val="24"/>
          <w:szCs w:val="24"/>
          <w:lang w:val="es-CO"/>
        </w:rPr>
        <w:t xml:space="preserve"> Aceptó algunos hechos, negó otros y los demás dijo no constarle. Opugnó las súplicas</w:t>
      </w:r>
      <w:r w:rsidRPr="00A40C05">
        <w:rPr>
          <w:rFonts w:ascii="Georgia" w:hAnsi="Georgia" w:cs="Arial"/>
          <w:sz w:val="24"/>
          <w:szCs w:val="24"/>
        </w:rPr>
        <w:t xml:space="preserve"> y de fondo excepcionó: </w:t>
      </w:r>
      <w:r w:rsidRPr="00A40C05">
        <w:rPr>
          <w:rFonts w:ascii="Georgia" w:hAnsi="Georgia" w:cs="Arial"/>
          <w:b/>
          <w:bCs/>
          <w:sz w:val="24"/>
          <w:szCs w:val="24"/>
        </w:rPr>
        <w:t>(i)</w:t>
      </w:r>
      <w:r w:rsidRPr="00A40C05">
        <w:rPr>
          <w:rFonts w:ascii="Georgia" w:hAnsi="Georgia" w:cs="Arial"/>
          <w:sz w:val="24"/>
          <w:szCs w:val="24"/>
        </w:rPr>
        <w:t xml:space="preserve"> Inexistencia de imputación del daño </w:t>
      </w:r>
      <w:r w:rsidR="00141636" w:rsidRPr="00A40C05">
        <w:rPr>
          <w:rFonts w:ascii="Georgia" w:hAnsi="Georgia" w:cs="Arial"/>
          <w:sz w:val="24"/>
          <w:szCs w:val="24"/>
        </w:rPr>
        <w:t>a</w:t>
      </w:r>
      <w:r w:rsidR="00910062" w:rsidRPr="00A40C05">
        <w:rPr>
          <w:rFonts w:ascii="Georgia" w:hAnsi="Georgia" w:cs="Arial"/>
          <w:sz w:val="24"/>
          <w:szCs w:val="24"/>
        </w:rPr>
        <w:t xml:space="preserve"> e</w:t>
      </w:r>
      <w:r w:rsidRPr="00A40C05">
        <w:rPr>
          <w:rFonts w:ascii="Georgia" w:hAnsi="Georgia" w:cs="Arial"/>
          <w:sz w:val="24"/>
          <w:szCs w:val="24"/>
        </w:rPr>
        <w:t xml:space="preserve">sa sociedad; </w:t>
      </w:r>
      <w:r w:rsidRPr="00A40C05">
        <w:rPr>
          <w:rFonts w:ascii="Georgia" w:hAnsi="Georgia" w:cs="Arial"/>
          <w:b/>
          <w:bCs/>
          <w:sz w:val="24"/>
          <w:szCs w:val="24"/>
        </w:rPr>
        <w:t>(ii)</w:t>
      </w:r>
      <w:r w:rsidRPr="00A40C05">
        <w:rPr>
          <w:rFonts w:ascii="Georgia" w:hAnsi="Georgia" w:cs="Arial"/>
          <w:sz w:val="24"/>
          <w:szCs w:val="24"/>
        </w:rPr>
        <w:t xml:space="preserve"> Inexistencia de nexo causal y falla del servicio; </w:t>
      </w:r>
      <w:r w:rsidRPr="00A40C05">
        <w:rPr>
          <w:rFonts w:ascii="Georgia" w:hAnsi="Georgia" w:cs="Arial"/>
          <w:b/>
          <w:bCs/>
          <w:sz w:val="24"/>
          <w:szCs w:val="24"/>
        </w:rPr>
        <w:t>(iii)</w:t>
      </w:r>
      <w:r w:rsidRPr="00A40C05">
        <w:rPr>
          <w:rFonts w:ascii="Georgia" w:hAnsi="Georgia" w:cs="Arial"/>
          <w:sz w:val="24"/>
          <w:szCs w:val="24"/>
        </w:rPr>
        <w:t xml:space="preserve"> Inexistencia del deber de reparar; </w:t>
      </w:r>
      <w:r w:rsidR="00B618B4" w:rsidRPr="00A40C05">
        <w:rPr>
          <w:rFonts w:ascii="Georgia" w:hAnsi="Georgia" w:cs="Arial"/>
          <w:sz w:val="24"/>
          <w:szCs w:val="24"/>
        </w:rPr>
        <w:t xml:space="preserve">y, </w:t>
      </w:r>
      <w:r w:rsidRPr="00A40C05">
        <w:rPr>
          <w:rFonts w:ascii="Georgia" w:hAnsi="Georgia" w:cs="Arial"/>
          <w:b/>
          <w:sz w:val="24"/>
          <w:szCs w:val="24"/>
        </w:rPr>
        <w:t xml:space="preserve">(iv) </w:t>
      </w:r>
      <w:r w:rsidRPr="00A40C05">
        <w:rPr>
          <w:rFonts w:ascii="Georgia" w:hAnsi="Georgia" w:cs="Arial"/>
          <w:sz w:val="24"/>
          <w:szCs w:val="24"/>
        </w:rPr>
        <w:t>Falta de legitimación en la causa por pasiva (</w:t>
      </w:r>
      <w:r w:rsidRPr="00A40C05">
        <w:rPr>
          <w:rFonts w:ascii="Georgia" w:hAnsi="Georgia" w:cs="Arial"/>
          <w:sz w:val="24"/>
          <w:szCs w:val="24"/>
          <w:lang w:val="es-CO"/>
        </w:rPr>
        <w:t>Ib</w:t>
      </w:r>
      <w:r w:rsidR="009F7EF2" w:rsidRPr="00A40C05">
        <w:rPr>
          <w:rFonts w:ascii="Georgia" w:hAnsi="Georgia" w:cs="Arial"/>
          <w:sz w:val="24"/>
          <w:szCs w:val="24"/>
          <w:lang w:val="es-CO"/>
        </w:rPr>
        <w:t>.</w:t>
      </w:r>
      <w:r w:rsidRPr="00A40C05">
        <w:rPr>
          <w:rFonts w:ascii="Georgia" w:hAnsi="Georgia" w:cs="Arial"/>
          <w:sz w:val="24"/>
          <w:szCs w:val="24"/>
          <w:lang w:val="es-CO"/>
        </w:rPr>
        <w:t>, carpeta 04Cuaderno1TomoIV, cuaderno 4, pdf No.06, folios 233 a</w:t>
      </w:r>
      <w:r w:rsidR="00B618B4" w:rsidRPr="00A40C05">
        <w:rPr>
          <w:rFonts w:ascii="Georgia" w:hAnsi="Georgia" w:cs="Arial"/>
          <w:sz w:val="24"/>
          <w:szCs w:val="24"/>
          <w:lang w:val="es-CO"/>
        </w:rPr>
        <w:t xml:space="preserve"> 281</w:t>
      </w:r>
      <w:r w:rsidRPr="00A40C05">
        <w:rPr>
          <w:rFonts w:ascii="Georgia" w:hAnsi="Georgia" w:cs="Arial"/>
          <w:sz w:val="24"/>
          <w:szCs w:val="24"/>
          <w:lang w:val="es-CO"/>
        </w:rPr>
        <w:t xml:space="preserve">). La </w:t>
      </w:r>
      <w:r w:rsidR="00482FE5" w:rsidRPr="00A40C05">
        <w:rPr>
          <w:rFonts w:ascii="Georgia" w:hAnsi="Georgia" w:cs="Arial"/>
          <w:sz w:val="24"/>
          <w:szCs w:val="24"/>
          <w:lang w:val="es-CO"/>
        </w:rPr>
        <w:t>contestación</w:t>
      </w:r>
      <w:r w:rsidRPr="00A40C05">
        <w:rPr>
          <w:rFonts w:ascii="Georgia" w:hAnsi="Georgia" w:cs="Arial"/>
          <w:sz w:val="24"/>
          <w:szCs w:val="24"/>
          <w:lang w:val="es-CO"/>
        </w:rPr>
        <w:t xml:space="preserve"> a la reforma de la demanda</w:t>
      </w:r>
      <w:r w:rsidR="00482FE5" w:rsidRPr="00A40C05">
        <w:rPr>
          <w:rFonts w:ascii="Georgia" w:hAnsi="Georgia" w:cs="Arial"/>
          <w:sz w:val="24"/>
          <w:szCs w:val="24"/>
          <w:lang w:val="es-CO"/>
        </w:rPr>
        <w:t xml:space="preserve"> se limitó a peticionar </w:t>
      </w:r>
      <w:r w:rsidR="00B618B4" w:rsidRPr="00A40C05">
        <w:rPr>
          <w:rFonts w:ascii="Georgia" w:hAnsi="Georgia" w:cs="Arial"/>
          <w:sz w:val="24"/>
          <w:szCs w:val="24"/>
          <w:lang w:val="es-CO"/>
        </w:rPr>
        <w:t xml:space="preserve">valoración conjunta de las pruebas </w:t>
      </w:r>
      <w:r w:rsidRPr="00A40C05">
        <w:rPr>
          <w:rFonts w:ascii="Georgia" w:hAnsi="Georgia" w:cs="Arial"/>
          <w:sz w:val="24"/>
          <w:szCs w:val="24"/>
        </w:rPr>
        <w:t>(</w:t>
      </w:r>
      <w:r w:rsidR="00B618B4" w:rsidRPr="00A40C05">
        <w:rPr>
          <w:rFonts w:ascii="Georgia" w:hAnsi="Georgia" w:cs="Arial"/>
          <w:sz w:val="24"/>
          <w:szCs w:val="24"/>
          <w:lang w:val="es-CO"/>
        </w:rPr>
        <w:t>Ib</w:t>
      </w:r>
      <w:r w:rsidR="009F7EF2" w:rsidRPr="00A40C05">
        <w:rPr>
          <w:rFonts w:ascii="Georgia" w:hAnsi="Georgia" w:cs="Arial"/>
          <w:sz w:val="24"/>
          <w:szCs w:val="24"/>
          <w:lang w:val="es-CO"/>
        </w:rPr>
        <w:t>.</w:t>
      </w:r>
      <w:r w:rsidR="00B618B4" w:rsidRPr="00A40C05">
        <w:rPr>
          <w:rFonts w:ascii="Georgia" w:hAnsi="Georgia" w:cs="Arial"/>
          <w:sz w:val="24"/>
          <w:szCs w:val="24"/>
          <w:lang w:val="es-CO"/>
        </w:rPr>
        <w:t>, carpeta 04Cuaderno1TomoIV, cuaderno 4, pdf No.20</w:t>
      </w:r>
      <w:r w:rsidRPr="00A40C05">
        <w:rPr>
          <w:rFonts w:ascii="Georgia" w:hAnsi="Georgia" w:cs="Arial"/>
          <w:sz w:val="24"/>
          <w:szCs w:val="24"/>
          <w:lang w:val="es-CO"/>
        </w:rPr>
        <w:t>).</w:t>
      </w:r>
    </w:p>
    <w:p w14:paraId="15DCF687" w14:textId="77777777" w:rsidR="008416E1" w:rsidRPr="00A40C05" w:rsidRDefault="008416E1"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7CA25DD4" w14:textId="623D9E64" w:rsidR="007F55B8" w:rsidRPr="00A40C05" w:rsidRDefault="00F12E56"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3.</w:t>
      </w:r>
      <w:r w:rsidR="00D52838" w:rsidRPr="00A40C05">
        <w:rPr>
          <w:rFonts w:ascii="Georgia" w:hAnsi="Georgia" w:cs="Arial"/>
          <w:smallCaps/>
          <w:sz w:val="24"/>
          <w:szCs w:val="24"/>
          <w:lang w:val="es-CO"/>
        </w:rPr>
        <w:t>10</w:t>
      </w:r>
      <w:r w:rsidRPr="00A40C05">
        <w:rPr>
          <w:rFonts w:ascii="Georgia" w:hAnsi="Georgia" w:cs="Arial"/>
          <w:smallCaps/>
          <w:sz w:val="24"/>
          <w:szCs w:val="24"/>
          <w:lang w:val="es-CO"/>
        </w:rPr>
        <w:t xml:space="preserve">. </w:t>
      </w:r>
      <w:r w:rsidR="006B32E3" w:rsidRPr="00A40C05">
        <w:rPr>
          <w:rFonts w:ascii="Georgia" w:hAnsi="Georgia" w:cs="Arial"/>
          <w:smallCaps/>
          <w:sz w:val="24"/>
          <w:szCs w:val="24"/>
          <w:lang w:val="es-CO"/>
        </w:rPr>
        <w:t xml:space="preserve">Liberty </w:t>
      </w:r>
      <w:r w:rsidR="007F55B8" w:rsidRPr="00A40C05">
        <w:rPr>
          <w:rFonts w:ascii="Georgia" w:hAnsi="Georgia" w:cs="Arial"/>
          <w:smallCaps/>
          <w:sz w:val="24"/>
          <w:szCs w:val="24"/>
          <w:lang w:val="es-CO"/>
        </w:rPr>
        <w:t>Seguros SA (Llamada en garantía</w:t>
      </w:r>
      <w:r w:rsidR="00D52838" w:rsidRPr="00A40C05">
        <w:rPr>
          <w:rFonts w:ascii="Georgia" w:hAnsi="Georgia" w:cs="Arial"/>
          <w:smallCaps/>
          <w:sz w:val="24"/>
          <w:szCs w:val="24"/>
          <w:lang w:val="es-CO"/>
        </w:rPr>
        <w:t xml:space="preserve"> por David A. Ramos G.</w:t>
      </w:r>
      <w:r w:rsidR="007F55B8" w:rsidRPr="00A40C05">
        <w:rPr>
          <w:rFonts w:ascii="Georgia" w:hAnsi="Georgia" w:cs="Arial"/>
          <w:smallCaps/>
          <w:sz w:val="24"/>
          <w:szCs w:val="24"/>
          <w:lang w:val="es-CO"/>
        </w:rPr>
        <w:t>).</w:t>
      </w:r>
      <w:r w:rsidR="007F55B8" w:rsidRPr="00A40C05">
        <w:rPr>
          <w:rFonts w:ascii="Georgia" w:hAnsi="Georgia" w:cs="Arial"/>
          <w:sz w:val="24"/>
          <w:szCs w:val="24"/>
          <w:lang w:val="es-CO"/>
        </w:rPr>
        <w:t xml:space="preserve"> Frente a</w:t>
      </w:r>
      <w:r w:rsidR="00D52838" w:rsidRPr="00A40C05">
        <w:rPr>
          <w:rFonts w:ascii="Georgia" w:hAnsi="Georgia" w:cs="Arial"/>
          <w:sz w:val="24"/>
          <w:szCs w:val="24"/>
          <w:lang w:val="es-CO"/>
        </w:rPr>
        <w:t xml:space="preserve"> la demanda</w:t>
      </w:r>
      <w:r w:rsidR="00141636" w:rsidRPr="00A40C05">
        <w:rPr>
          <w:rFonts w:ascii="Georgia" w:hAnsi="Georgia" w:cs="Arial"/>
          <w:sz w:val="24"/>
          <w:szCs w:val="24"/>
          <w:lang w:val="es-CO"/>
        </w:rPr>
        <w:t>:</w:t>
      </w:r>
      <w:r w:rsidR="00D52838" w:rsidRPr="00A40C05">
        <w:rPr>
          <w:rFonts w:ascii="Georgia" w:hAnsi="Georgia" w:cs="Arial"/>
          <w:sz w:val="24"/>
          <w:szCs w:val="24"/>
          <w:lang w:val="es-CO"/>
        </w:rPr>
        <w:t xml:space="preserve"> </w:t>
      </w:r>
      <w:r w:rsidR="00141636" w:rsidRPr="00A40C05">
        <w:rPr>
          <w:rFonts w:ascii="Georgia" w:hAnsi="Georgia" w:cs="Arial"/>
          <w:sz w:val="24"/>
          <w:szCs w:val="24"/>
          <w:lang w:val="es-CO"/>
        </w:rPr>
        <w:t xml:space="preserve">negó algunos </w:t>
      </w:r>
      <w:r w:rsidR="00D52838" w:rsidRPr="00A40C05">
        <w:rPr>
          <w:rFonts w:ascii="Georgia" w:hAnsi="Georgia" w:cs="Arial"/>
          <w:sz w:val="24"/>
          <w:szCs w:val="24"/>
          <w:lang w:val="es-CO"/>
        </w:rPr>
        <w:t>hechos, otros</w:t>
      </w:r>
      <w:r w:rsidR="009F7EF2" w:rsidRPr="00A40C05">
        <w:rPr>
          <w:rFonts w:ascii="Georgia" w:hAnsi="Georgia" w:cs="Arial"/>
          <w:sz w:val="24"/>
          <w:szCs w:val="24"/>
          <w:lang w:val="es-CO"/>
        </w:rPr>
        <w:t xml:space="preserve"> </w:t>
      </w:r>
      <w:r w:rsidR="00D52838" w:rsidRPr="00A40C05">
        <w:rPr>
          <w:rFonts w:ascii="Georgia" w:hAnsi="Georgia" w:cs="Arial"/>
          <w:sz w:val="24"/>
          <w:szCs w:val="24"/>
          <w:lang w:val="es-CO"/>
        </w:rPr>
        <w:t xml:space="preserve">no le constaban. Resistió </w:t>
      </w:r>
      <w:r w:rsidR="00195201" w:rsidRPr="00A40C05">
        <w:rPr>
          <w:rFonts w:ascii="Georgia" w:hAnsi="Georgia" w:cs="Arial"/>
          <w:sz w:val="24"/>
          <w:szCs w:val="24"/>
          <w:lang w:val="es-CO"/>
        </w:rPr>
        <w:t>el petitorio</w:t>
      </w:r>
      <w:r w:rsidR="00D52838" w:rsidRPr="00A40C05">
        <w:rPr>
          <w:rFonts w:ascii="Georgia" w:hAnsi="Georgia" w:cs="Arial"/>
          <w:sz w:val="24"/>
          <w:szCs w:val="24"/>
          <w:lang w:val="es-CO"/>
        </w:rPr>
        <w:t xml:space="preserve"> y excepcionó: </w:t>
      </w:r>
      <w:r w:rsidR="00D52838" w:rsidRPr="00A40C05">
        <w:rPr>
          <w:rFonts w:ascii="Georgia" w:hAnsi="Georgia" w:cs="Arial"/>
          <w:b/>
          <w:sz w:val="24"/>
          <w:szCs w:val="24"/>
          <w:lang w:val="es-CO"/>
        </w:rPr>
        <w:t xml:space="preserve">(i) </w:t>
      </w:r>
      <w:r w:rsidR="00D52838" w:rsidRPr="00A40C05">
        <w:rPr>
          <w:rFonts w:ascii="Georgia" w:hAnsi="Georgia" w:cs="Arial"/>
          <w:sz w:val="24"/>
          <w:szCs w:val="24"/>
          <w:lang w:val="es-CO"/>
        </w:rPr>
        <w:t xml:space="preserve">Inexistencia de responsabilidad civil por falla o error de conducta en atención con fundamento a la rigurosa práctica médica; y, </w:t>
      </w:r>
      <w:r w:rsidR="00D52838" w:rsidRPr="00A40C05">
        <w:rPr>
          <w:rFonts w:ascii="Georgia" w:hAnsi="Georgia" w:cs="Arial"/>
          <w:b/>
          <w:sz w:val="24"/>
          <w:szCs w:val="24"/>
          <w:lang w:val="es-CO"/>
        </w:rPr>
        <w:t xml:space="preserve">(ii) </w:t>
      </w:r>
      <w:r w:rsidR="00D52838" w:rsidRPr="00A40C05">
        <w:rPr>
          <w:rFonts w:ascii="Georgia" w:hAnsi="Georgia" w:cs="Arial"/>
          <w:sz w:val="24"/>
          <w:szCs w:val="24"/>
          <w:lang w:val="es-CO"/>
        </w:rPr>
        <w:t>Ausencia de nexo causal, entre otras</w:t>
      </w:r>
      <w:r w:rsidR="007F55B8" w:rsidRPr="00A40C05">
        <w:rPr>
          <w:rFonts w:ascii="Georgia" w:hAnsi="Georgia" w:cs="Arial"/>
          <w:sz w:val="24"/>
          <w:szCs w:val="24"/>
          <w:lang w:val="es-CO"/>
        </w:rPr>
        <w:t xml:space="preserve">. </w:t>
      </w:r>
      <w:r w:rsidR="00D52838" w:rsidRPr="00A40C05">
        <w:rPr>
          <w:rFonts w:ascii="Georgia" w:hAnsi="Georgia" w:cs="Arial"/>
          <w:sz w:val="24"/>
          <w:szCs w:val="24"/>
          <w:lang w:val="es-CO"/>
        </w:rPr>
        <w:t>Respecto al llamamiento</w:t>
      </w:r>
      <w:r w:rsidR="00141636" w:rsidRPr="00A40C05">
        <w:rPr>
          <w:rFonts w:ascii="Georgia" w:hAnsi="Georgia" w:cs="Arial"/>
          <w:sz w:val="24"/>
          <w:szCs w:val="24"/>
          <w:lang w:val="es-CO"/>
        </w:rPr>
        <w:t>:</w:t>
      </w:r>
      <w:r w:rsidR="00D52838" w:rsidRPr="00A40C05">
        <w:rPr>
          <w:rFonts w:ascii="Georgia" w:hAnsi="Georgia" w:cs="Arial"/>
          <w:sz w:val="24"/>
          <w:szCs w:val="24"/>
          <w:lang w:val="es-CO"/>
        </w:rPr>
        <w:t xml:space="preserve"> admitió parcialmente algunos hechos </w:t>
      </w:r>
      <w:r w:rsidR="007F55B8" w:rsidRPr="00A40C05">
        <w:rPr>
          <w:rFonts w:ascii="Georgia" w:hAnsi="Georgia" w:cs="Arial"/>
          <w:sz w:val="24"/>
          <w:szCs w:val="24"/>
        </w:rPr>
        <w:t xml:space="preserve">y </w:t>
      </w:r>
      <w:r w:rsidR="00D52838" w:rsidRPr="00A40C05">
        <w:rPr>
          <w:rFonts w:ascii="Georgia" w:hAnsi="Georgia" w:cs="Arial"/>
          <w:sz w:val="24"/>
          <w:szCs w:val="24"/>
        </w:rPr>
        <w:t>como e</w:t>
      </w:r>
      <w:r w:rsidR="007F55B8" w:rsidRPr="00A40C05">
        <w:rPr>
          <w:rFonts w:ascii="Georgia" w:hAnsi="Georgia" w:cs="Arial"/>
          <w:sz w:val="24"/>
          <w:szCs w:val="24"/>
        </w:rPr>
        <w:t>xcepcion</w:t>
      </w:r>
      <w:r w:rsidR="00D52838" w:rsidRPr="00A40C05">
        <w:rPr>
          <w:rFonts w:ascii="Georgia" w:hAnsi="Georgia" w:cs="Arial"/>
          <w:sz w:val="24"/>
          <w:szCs w:val="24"/>
        </w:rPr>
        <w:t>es formuló:</w:t>
      </w:r>
      <w:r w:rsidR="00D32F74" w:rsidRPr="00A40C05">
        <w:rPr>
          <w:rFonts w:ascii="Georgia" w:hAnsi="Georgia" w:cs="Arial"/>
          <w:sz w:val="24"/>
          <w:szCs w:val="24"/>
        </w:rPr>
        <w:t xml:space="preserve"> </w:t>
      </w:r>
      <w:r w:rsidR="00D52838" w:rsidRPr="00A40C05">
        <w:rPr>
          <w:rFonts w:ascii="Georgia" w:hAnsi="Georgia" w:cs="Arial"/>
          <w:b/>
          <w:sz w:val="24"/>
          <w:szCs w:val="24"/>
        </w:rPr>
        <w:t xml:space="preserve">(i) </w:t>
      </w:r>
      <w:r w:rsidR="005D4884" w:rsidRPr="00A40C05">
        <w:rPr>
          <w:rFonts w:ascii="Georgia" w:hAnsi="Georgia" w:cs="Arial"/>
          <w:sz w:val="24"/>
          <w:szCs w:val="24"/>
        </w:rPr>
        <w:t xml:space="preserve">Ausencia de cobertura por límite temporal por póliza </w:t>
      </w:r>
      <w:proofErr w:type="spellStart"/>
      <w:r w:rsidR="005D4884" w:rsidRPr="00A40C05">
        <w:rPr>
          <w:rFonts w:ascii="Georgia" w:hAnsi="Georgia" w:cs="Arial"/>
          <w:i/>
          <w:sz w:val="24"/>
          <w:szCs w:val="24"/>
        </w:rPr>
        <w:t>claims</w:t>
      </w:r>
      <w:proofErr w:type="spellEnd"/>
      <w:r w:rsidR="005D4884" w:rsidRPr="00A40C05">
        <w:rPr>
          <w:rFonts w:ascii="Georgia" w:hAnsi="Georgia" w:cs="Arial"/>
          <w:i/>
          <w:sz w:val="24"/>
          <w:szCs w:val="24"/>
        </w:rPr>
        <w:t xml:space="preserve"> </w:t>
      </w:r>
      <w:proofErr w:type="spellStart"/>
      <w:r w:rsidR="005D4884" w:rsidRPr="00A40C05">
        <w:rPr>
          <w:rFonts w:ascii="Georgia" w:hAnsi="Georgia" w:cs="Arial"/>
          <w:i/>
          <w:sz w:val="24"/>
          <w:szCs w:val="24"/>
        </w:rPr>
        <w:t>made</w:t>
      </w:r>
      <w:proofErr w:type="spellEnd"/>
      <w:r w:rsidR="005D4884" w:rsidRPr="00A40C05">
        <w:rPr>
          <w:rFonts w:ascii="Georgia" w:hAnsi="Georgia" w:cs="Arial"/>
          <w:sz w:val="24"/>
          <w:szCs w:val="24"/>
        </w:rPr>
        <w:t xml:space="preserve">; </w:t>
      </w:r>
      <w:r w:rsidR="005D4884" w:rsidRPr="00A40C05">
        <w:rPr>
          <w:rFonts w:ascii="Georgia" w:hAnsi="Georgia" w:cs="Arial"/>
          <w:b/>
          <w:sz w:val="24"/>
          <w:szCs w:val="24"/>
        </w:rPr>
        <w:t xml:space="preserve">(ii) </w:t>
      </w:r>
      <w:proofErr w:type="spellStart"/>
      <w:r w:rsidR="005D4884" w:rsidRPr="00A40C05">
        <w:rPr>
          <w:rFonts w:ascii="Georgia" w:hAnsi="Georgia" w:cs="Arial"/>
          <w:sz w:val="24"/>
          <w:szCs w:val="24"/>
        </w:rPr>
        <w:t>Inasegurabilidad</w:t>
      </w:r>
      <w:proofErr w:type="spellEnd"/>
      <w:r w:rsidR="005D4884" w:rsidRPr="00A40C05">
        <w:rPr>
          <w:rFonts w:ascii="Georgia" w:hAnsi="Georgia" w:cs="Arial"/>
          <w:sz w:val="24"/>
          <w:szCs w:val="24"/>
        </w:rPr>
        <w:t xml:space="preserve"> del dolo o culpa grave; y, </w:t>
      </w:r>
      <w:r w:rsidR="005D4884" w:rsidRPr="00A40C05">
        <w:rPr>
          <w:rFonts w:ascii="Georgia" w:hAnsi="Georgia" w:cs="Arial"/>
          <w:b/>
          <w:sz w:val="24"/>
          <w:szCs w:val="24"/>
        </w:rPr>
        <w:t>(iii)</w:t>
      </w:r>
      <w:r w:rsidR="005D4884" w:rsidRPr="00A40C05">
        <w:rPr>
          <w:rFonts w:ascii="Georgia" w:hAnsi="Georgia" w:cs="Arial"/>
          <w:sz w:val="24"/>
          <w:szCs w:val="24"/>
        </w:rPr>
        <w:t xml:space="preserve"> Límite de valor asegurado </w:t>
      </w:r>
      <w:r w:rsidR="007F55B8" w:rsidRPr="00A40C05">
        <w:rPr>
          <w:rFonts w:ascii="Georgia" w:hAnsi="Georgia" w:cs="Arial"/>
          <w:sz w:val="24"/>
          <w:szCs w:val="24"/>
        </w:rPr>
        <w:t>(</w:t>
      </w:r>
      <w:r w:rsidR="00D52838" w:rsidRPr="00A40C05">
        <w:rPr>
          <w:rFonts w:ascii="Georgia" w:hAnsi="Georgia" w:cs="Arial"/>
          <w:sz w:val="24"/>
          <w:szCs w:val="24"/>
          <w:lang w:val="es-CO"/>
        </w:rPr>
        <w:t>Carpeta 01Primerainst…, carpeta 02Llamamiento…, carpeta Cuaderno2Lamamiento…, pdf No.12</w:t>
      </w:r>
      <w:r w:rsidR="007F55B8" w:rsidRPr="00A40C05">
        <w:rPr>
          <w:rFonts w:ascii="Georgia" w:hAnsi="Georgia" w:cs="Arial"/>
          <w:sz w:val="24"/>
          <w:szCs w:val="24"/>
          <w:lang w:val="es-CO"/>
        </w:rPr>
        <w:t xml:space="preserve">). </w:t>
      </w:r>
    </w:p>
    <w:p w14:paraId="0A3DB701" w14:textId="76BDCA20" w:rsidR="007F55B8" w:rsidRPr="00A40C05" w:rsidRDefault="007F55B8"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205820DE" w14:textId="05789E58" w:rsidR="00630FA3" w:rsidRPr="00A40C05" w:rsidRDefault="00630FA3"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3.1</w:t>
      </w:r>
      <w:r w:rsidR="00195201" w:rsidRPr="00A40C05">
        <w:rPr>
          <w:rFonts w:ascii="Georgia" w:hAnsi="Georgia" w:cs="Arial"/>
          <w:smallCaps/>
          <w:sz w:val="24"/>
          <w:szCs w:val="24"/>
          <w:lang w:val="es-CO"/>
        </w:rPr>
        <w:t>1</w:t>
      </w:r>
      <w:r w:rsidRPr="00A40C05">
        <w:rPr>
          <w:rFonts w:ascii="Georgia" w:hAnsi="Georgia" w:cs="Arial"/>
          <w:smallCaps/>
          <w:sz w:val="24"/>
          <w:szCs w:val="24"/>
          <w:lang w:val="es-CO"/>
        </w:rPr>
        <w:t xml:space="preserve">. </w:t>
      </w:r>
      <w:proofErr w:type="spellStart"/>
      <w:r w:rsidR="00195201" w:rsidRPr="00A40C05">
        <w:rPr>
          <w:rFonts w:ascii="Georgia" w:hAnsi="Georgia" w:cs="Arial"/>
          <w:smallCaps/>
          <w:sz w:val="24"/>
          <w:szCs w:val="24"/>
          <w:lang w:val="es-CO"/>
        </w:rPr>
        <w:t>Mafre</w:t>
      </w:r>
      <w:proofErr w:type="spellEnd"/>
      <w:r w:rsidR="00195201" w:rsidRPr="00A40C05">
        <w:rPr>
          <w:rFonts w:ascii="Georgia" w:hAnsi="Georgia" w:cs="Arial"/>
          <w:smallCaps/>
          <w:sz w:val="24"/>
          <w:szCs w:val="24"/>
          <w:lang w:val="es-CO"/>
        </w:rPr>
        <w:t xml:space="preserve"> </w:t>
      </w:r>
      <w:r w:rsidRPr="00A40C05">
        <w:rPr>
          <w:rFonts w:ascii="Georgia" w:hAnsi="Georgia" w:cs="Arial"/>
          <w:smallCaps/>
          <w:sz w:val="24"/>
          <w:szCs w:val="24"/>
          <w:lang w:val="es-CO"/>
        </w:rPr>
        <w:t>Seguros</w:t>
      </w:r>
      <w:r w:rsidR="00195201" w:rsidRPr="00A40C05">
        <w:rPr>
          <w:rFonts w:ascii="Georgia" w:hAnsi="Georgia" w:cs="Arial"/>
          <w:smallCaps/>
          <w:sz w:val="24"/>
          <w:szCs w:val="24"/>
          <w:lang w:val="es-CO"/>
        </w:rPr>
        <w:t xml:space="preserve"> Generales de Colombia</w:t>
      </w:r>
      <w:r w:rsidRPr="00A40C05">
        <w:rPr>
          <w:rFonts w:ascii="Georgia" w:hAnsi="Georgia" w:cs="Arial"/>
          <w:smallCaps/>
          <w:sz w:val="24"/>
          <w:szCs w:val="24"/>
          <w:lang w:val="es-CO"/>
        </w:rPr>
        <w:t xml:space="preserve"> (Llamada en garantía por </w:t>
      </w:r>
      <w:r w:rsidR="00195201" w:rsidRPr="00A40C05">
        <w:rPr>
          <w:rFonts w:ascii="Georgia" w:hAnsi="Georgia" w:cs="Arial"/>
          <w:smallCaps/>
          <w:sz w:val="24"/>
          <w:szCs w:val="24"/>
          <w:lang w:val="es-CO"/>
        </w:rPr>
        <w:t>Álvaro Ardila o.).</w:t>
      </w:r>
      <w:r w:rsidR="00195201" w:rsidRPr="00A40C05">
        <w:rPr>
          <w:rFonts w:ascii="Georgia" w:hAnsi="Georgia" w:cs="Arial"/>
          <w:sz w:val="24"/>
          <w:szCs w:val="24"/>
          <w:lang w:val="es-CO"/>
        </w:rPr>
        <w:t xml:space="preserve"> </w:t>
      </w:r>
      <w:r w:rsidRPr="00A40C05">
        <w:rPr>
          <w:rFonts w:ascii="Georgia" w:hAnsi="Georgia" w:cs="Arial"/>
          <w:sz w:val="24"/>
          <w:szCs w:val="24"/>
          <w:lang w:val="es-CO"/>
        </w:rPr>
        <w:t>Frente a la demanda</w:t>
      </w:r>
      <w:r w:rsidR="00141636" w:rsidRPr="00A40C05">
        <w:rPr>
          <w:rFonts w:ascii="Georgia" w:hAnsi="Georgia" w:cs="Arial"/>
          <w:sz w:val="24"/>
          <w:szCs w:val="24"/>
          <w:lang w:val="es-CO"/>
        </w:rPr>
        <w:t>:</w:t>
      </w:r>
      <w:r w:rsidRPr="00A40C05">
        <w:rPr>
          <w:rFonts w:ascii="Georgia" w:hAnsi="Georgia" w:cs="Arial"/>
          <w:sz w:val="24"/>
          <w:szCs w:val="24"/>
          <w:lang w:val="es-CO"/>
        </w:rPr>
        <w:t xml:space="preserve"> </w:t>
      </w:r>
      <w:r w:rsidR="00195201" w:rsidRPr="00A40C05">
        <w:rPr>
          <w:rFonts w:ascii="Georgia" w:hAnsi="Georgia" w:cs="Arial"/>
          <w:sz w:val="24"/>
          <w:szCs w:val="24"/>
          <w:lang w:val="es-CO"/>
        </w:rPr>
        <w:t xml:space="preserve">expuso que </w:t>
      </w:r>
      <w:r w:rsidRPr="00A40C05">
        <w:rPr>
          <w:rFonts w:ascii="Georgia" w:hAnsi="Georgia" w:cs="Arial"/>
          <w:sz w:val="24"/>
          <w:szCs w:val="24"/>
          <w:lang w:val="es-CO"/>
        </w:rPr>
        <w:t>los</w:t>
      </w:r>
      <w:r w:rsidR="00195201" w:rsidRPr="00A40C05">
        <w:rPr>
          <w:rFonts w:ascii="Georgia" w:hAnsi="Georgia" w:cs="Arial"/>
          <w:sz w:val="24"/>
          <w:szCs w:val="24"/>
          <w:lang w:val="es-CO"/>
        </w:rPr>
        <w:t xml:space="preserve"> hechos</w:t>
      </w:r>
      <w:r w:rsidRPr="00A40C05">
        <w:rPr>
          <w:rFonts w:ascii="Georgia" w:hAnsi="Georgia" w:cs="Arial"/>
          <w:sz w:val="24"/>
          <w:szCs w:val="24"/>
          <w:lang w:val="es-CO"/>
        </w:rPr>
        <w:t xml:space="preserve"> no le constaban. </w:t>
      </w:r>
      <w:r w:rsidR="00195201" w:rsidRPr="00A40C05">
        <w:rPr>
          <w:rFonts w:ascii="Georgia" w:hAnsi="Georgia" w:cs="Arial"/>
          <w:sz w:val="24"/>
          <w:szCs w:val="24"/>
          <w:lang w:val="es-CO"/>
        </w:rPr>
        <w:t>Se opuso a</w:t>
      </w:r>
      <w:r w:rsidRPr="00A40C05">
        <w:rPr>
          <w:rFonts w:ascii="Georgia" w:hAnsi="Georgia" w:cs="Arial"/>
          <w:sz w:val="24"/>
          <w:szCs w:val="24"/>
          <w:lang w:val="es-CO"/>
        </w:rPr>
        <w:t xml:space="preserve"> las </w:t>
      </w:r>
      <w:r w:rsidR="00195201" w:rsidRPr="00A40C05">
        <w:rPr>
          <w:rFonts w:ascii="Georgia" w:hAnsi="Georgia" w:cs="Arial"/>
          <w:sz w:val="24"/>
          <w:szCs w:val="24"/>
          <w:lang w:val="es-CO"/>
        </w:rPr>
        <w:t>súplicas</w:t>
      </w:r>
      <w:r w:rsidRPr="00A40C05">
        <w:rPr>
          <w:rFonts w:ascii="Georgia" w:hAnsi="Georgia" w:cs="Arial"/>
          <w:sz w:val="24"/>
          <w:szCs w:val="24"/>
          <w:lang w:val="es-CO"/>
        </w:rPr>
        <w:t xml:space="preserve"> y </w:t>
      </w:r>
      <w:r w:rsidR="00195201" w:rsidRPr="00A40C05">
        <w:rPr>
          <w:rFonts w:ascii="Georgia" w:hAnsi="Georgia" w:cs="Arial"/>
          <w:sz w:val="24"/>
          <w:szCs w:val="24"/>
          <w:lang w:val="es-CO"/>
        </w:rPr>
        <w:t xml:space="preserve">acogió las </w:t>
      </w:r>
      <w:r w:rsidRPr="00A40C05">
        <w:rPr>
          <w:rFonts w:ascii="Georgia" w:hAnsi="Georgia" w:cs="Arial"/>
          <w:sz w:val="24"/>
          <w:szCs w:val="24"/>
          <w:lang w:val="es-CO"/>
        </w:rPr>
        <w:t>excepcion</w:t>
      </w:r>
      <w:r w:rsidR="00195201" w:rsidRPr="00A40C05">
        <w:rPr>
          <w:rFonts w:ascii="Georgia" w:hAnsi="Georgia" w:cs="Arial"/>
          <w:sz w:val="24"/>
          <w:szCs w:val="24"/>
          <w:lang w:val="es-CO"/>
        </w:rPr>
        <w:t>es de su llamante</w:t>
      </w:r>
      <w:r w:rsidRPr="00A40C05">
        <w:rPr>
          <w:rFonts w:ascii="Georgia" w:hAnsi="Georgia" w:cs="Arial"/>
          <w:sz w:val="24"/>
          <w:szCs w:val="24"/>
          <w:lang w:val="es-CO"/>
        </w:rPr>
        <w:t xml:space="preserve">. </w:t>
      </w:r>
      <w:r w:rsidR="00195201" w:rsidRPr="00A40C05">
        <w:rPr>
          <w:rFonts w:ascii="Georgia" w:hAnsi="Georgia" w:cs="Arial"/>
          <w:sz w:val="24"/>
          <w:szCs w:val="24"/>
          <w:lang w:val="es-CO"/>
        </w:rPr>
        <w:t xml:space="preserve">Objetó el monto de las pretensiones. Al responder el </w:t>
      </w:r>
      <w:r w:rsidRPr="00A40C05">
        <w:rPr>
          <w:rFonts w:ascii="Georgia" w:hAnsi="Georgia" w:cs="Arial"/>
          <w:sz w:val="24"/>
          <w:szCs w:val="24"/>
          <w:lang w:val="es-CO"/>
        </w:rPr>
        <w:t xml:space="preserve">llamamiento admitió </w:t>
      </w:r>
      <w:r w:rsidR="00195201" w:rsidRPr="00A40C05">
        <w:rPr>
          <w:rFonts w:ascii="Georgia" w:hAnsi="Georgia" w:cs="Arial"/>
          <w:sz w:val="24"/>
          <w:szCs w:val="24"/>
          <w:lang w:val="es-CO"/>
        </w:rPr>
        <w:t xml:space="preserve">dos </w:t>
      </w:r>
      <w:r w:rsidR="009F7EF2" w:rsidRPr="00A40C05">
        <w:rPr>
          <w:rFonts w:ascii="Georgia" w:hAnsi="Georgia" w:cs="Arial"/>
          <w:sz w:val="24"/>
          <w:szCs w:val="24"/>
          <w:lang w:val="es-CO"/>
        </w:rPr>
        <w:t xml:space="preserve">hechos, </w:t>
      </w:r>
      <w:r w:rsidR="00195201" w:rsidRPr="00A40C05">
        <w:rPr>
          <w:rFonts w:ascii="Georgia" w:hAnsi="Georgia" w:cs="Arial"/>
          <w:sz w:val="24"/>
          <w:szCs w:val="24"/>
          <w:lang w:val="es-CO"/>
        </w:rPr>
        <w:t>negó el 3°</w:t>
      </w:r>
      <w:r w:rsidRPr="00A40C05">
        <w:rPr>
          <w:rFonts w:ascii="Georgia" w:hAnsi="Georgia" w:cs="Arial"/>
          <w:sz w:val="24"/>
          <w:szCs w:val="24"/>
          <w:lang w:val="es-CO"/>
        </w:rPr>
        <w:t xml:space="preserve"> </w:t>
      </w:r>
      <w:r w:rsidRPr="00A40C05">
        <w:rPr>
          <w:rFonts w:ascii="Georgia" w:hAnsi="Georgia" w:cs="Arial"/>
          <w:sz w:val="24"/>
          <w:szCs w:val="24"/>
        </w:rPr>
        <w:t xml:space="preserve">y como excepciones formuló: </w:t>
      </w:r>
      <w:r w:rsidRPr="00A40C05">
        <w:rPr>
          <w:rFonts w:ascii="Georgia" w:hAnsi="Georgia" w:cs="Arial"/>
          <w:b/>
          <w:sz w:val="24"/>
          <w:szCs w:val="24"/>
        </w:rPr>
        <w:t xml:space="preserve">(i) </w:t>
      </w:r>
      <w:r w:rsidR="00195201" w:rsidRPr="00A40C05">
        <w:rPr>
          <w:rFonts w:ascii="Georgia" w:hAnsi="Georgia" w:cs="Arial"/>
          <w:sz w:val="24"/>
          <w:szCs w:val="24"/>
        </w:rPr>
        <w:t>Límites asegurados</w:t>
      </w:r>
      <w:r w:rsidRPr="00A40C05">
        <w:rPr>
          <w:rFonts w:ascii="Georgia" w:hAnsi="Georgia" w:cs="Arial"/>
          <w:sz w:val="24"/>
          <w:szCs w:val="24"/>
        </w:rPr>
        <w:t xml:space="preserve">; </w:t>
      </w:r>
      <w:r w:rsidRPr="00A40C05">
        <w:rPr>
          <w:rFonts w:ascii="Georgia" w:hAnsi="Georgia" w:cs="Arial"/>
          <w:b/>
          <w:sz w:val="24"/>
          <w:szCs w:val="24"/>
        </w:rPr>
        <w:t xml:space="preserve">(ii) </w:t>
      </w:r>
      <w:r w:rsidR="00195201" w:rsidRPr="00A40C05">
        <w:rPr>
          <w:rFonts w:ascii="Georgia" w:hAnsi="Georgia" w:cs="Arial"/>
          <w:sz w:val="24"/>
          <w:szCs w:val="24"/>
        </w:rPr>
        <w:t>Deducibles</w:t>
      </w:r>
      <w:r w:rsidRPr="00A40C05">
        <w:rPr>
          <w:rFonts w:ascii="Georgia" w:hAnsi="Georgia" w:cs="Arial"/>
          <w:sz w:val="24"/>
          <w:szCs w:val="24"/>
        </w:rPr>
        <w:t xml:space="preserve">; </w:t>
      </w:r>
      <w:r w:rsidRPr="00A40C05">
        <w:rPr>
          <w:rFonts w:ascii="Georgia" w:hAnsi="Georgia" w:cs="Arial"/>
          <w:b/>
          <w:sz w:val="24"/>
          <w:szCs w:val="24"/>
        </w:rPr>
        <w:t>(iii)</w:t>
      </w:r>
      <w:r w:rsidRPr="00A40C05">
        <w:rPr>
          <w:rFonts w:ascii="Georgia" w:hAnsi="Georgia" w:cs="Arial"/>
          <w:sz w:val="24"/>
          <w:szCs w:val="24"/>
        </w:rPr>
        <w:t xml:space="preserve"> </w:t>
      </w:r>
      <w:r w:rsidR="00195201" w:rsidRPr="00A40C05">
        <w:rPr>
          <w:rFonts w:ascii="Georgia" w:hAnsi="Georgia" w:cs="Arial"/>
          <w:sz w:val="24"/>
          <w:szCs w:val="24"/>
        </w:rPr>
        <w:t xml:space="preserve">Exclusiones a la cobertura del contrato de seguro; y, </w:t>
      </w:r>
      <w:r w:rsidR="00195201" w:rsidRPr="00A40C05">
        <w:rPr>
          <w:rFonts w:ascii="Georgia" w:hAnsi="Georgia" w:cs="Arial"/>
          <w:b/>
          <w:sz w:val="24"/>
          <w:szCs w:val="24"/>
        </w:rPr>
        <w:t xml:space="preserve">(iv) </w:t>
      </w:r>
      <w:r w:rsidR="00195201" w:rsidRPr="00A40C05">
        <w:rPr>
          <w:rFonts w:ascii="Georgia" w:hAnsi="Georgia" w:cs="Arial"/>
          <w:sz w:val="24"/>
          <w:szCs w:val="24"/>
        </w:rPr>
        <w:t>Cargas para el asegurado, entre otras</w:t>
      </w:r>
      <w:r w:rsidRPr="00A40C05">
        <w:rPr>
          <w:rFonts w:ascii="Georgia" w:hAnsi="Georgia" w:cs="Arial"/>
          <w:sz w:val="24"/>
          <w:szCs w:val="24"/>
        </w:rPr>
        <w:t xml:space="preserve"> (</w:t>
      </w:r>
      <w:r w:rsidRPr="00A40C05">
        <w:rPr>
          <w:rFonts w:ascii="Georgia" w:hAnsi="Georgia" w:cs="Arial"/>
          <w:sz w:val="24"/>
          <w:szCs w:val="24"/>
          <w:lang w:val="es-CO"/>
        </w:rPr>
        <w:t>Carpeta 01Primerainst…, carpeta 0</w:t>
      </w:r>
      <w:r w:rsidR="00195201" w:rsidRPr="00A40C05">
        <w:rPr>
          <w:rFonts w:ascii="Georgia" w:hAnsi="Georgia" w:cs="Arial"/>
          <w:sz w:val="24"/>
          <w:szCs w:val="24"/>
          <w:lang w:val="es-CO"/>
        </w:rPr>
        <w:t>3</w:t>
      </w:r>
      <w:r w:rsidRPr="00A40C05">
        <w:rPr>
          <w:rFonts w:ascii="Georgia" w:hAnsi="Georgia" w:cs="Arial"/>
          <w:sz w:val="24"/>
          <w:szCs w:val="24"/>
          <w:lang w:val="es-CO"/>
        </w:rPr>
        <w:t>Llamamiento…, carpeta Cuaderno</w:t>
      </w:r>
      <w:r w:rsidR="00195201" w:rsidRPr="00A40C05">
        <w:rPr>
          <w:rFonts w:ascii="Georgia" w:hAnsi="Georgia" w:cs="Arial"/>
          <w:sz w:val="24"/>
          <w:szCs w:val="24"/>
          <w:lang w:val="es-CO"/>
        </w:rPr>
        <w:t>3</w:t>
      </w:r>
      <w:r w:rsidRPr="00A40C05">
        <w:rPr>
          <w:rFonts w:ascii="Georgia" w:hAnsi="Georgia" w:cs="Arial"/>
          <w:sz w:val="24"/>
          <w:szCs w:val="24"/>
          <w:lang w:val="es-CO"/>
        </w:rPr>
        <w:t>Lamamiento…, pdf No.1</w:t>
      </w:r>
      <w:r w:rsidR="00195201" w:rsidRPr="00A40C05">
        <w:rPr>
          <w:rFonts w:ascii="Georgia" w:hAnsi="Georgia" w:cs="Arial"/>
          <w:sz w:val="24"/>
          <w:szCs w:val="24"/>
          <w:lang w:val="es-CO"/>
        </w:rPr>
        <w:t>1</w:t>
      </w:r>
      <w:r w:rsidRPr="00A40C05">
        <w:rPr>
          <w:rFonts w:ascii="Georgia" w:hAnsi="Georgia" w:cs="Arial"/>
          <w:sz w:val="24"/>
          <w:szCs w:val="24"/>
          <w:lang w:val="es-CO"/>
        </w:rPr>
        <w:t xml:space="preserve">). </w:t>
      </w:r>
    </w:p>
    <w:p w14:paraId="29950B7B" w14:textId="55E64174" w:rsidR="00642D19" w:rsidRPr="00A40C05" w:rsidRDefault="00642D19"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612321F0" w14:textId="6B51D634" w:rsidR="00642D19" w:rsidRPr="00A40C05" w:rsidRDefault="00642D19"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z w:val="24"/>
          <w:szCs w:val="24"/>
          <w:lang w:val="es-CO"/>
        </w:rPr>
        <w:t xml:space="preserve">Esta compañía también fue llamada por Hugo F. Rojas R. y contestó </w:t>
      </w:r>
      <w:r w:rsidR="00141636" w:rsidRPr="00A40C05">
        <w:rPr>
          <w:rFonts w:ascii="Georgia" w:hAnsi="Georgia" w:cs="Arial"/>
          <w:sz w:val="24"/>
          <w:szCs w:val="24"/>
          <w:lang w:val="es-CO"/>
        </w:rPr>
        <w:t xml:space="preserve">de forma </w:t>
      </w:r>
      <w:r w:rsidRPr="00A40C05">
        <w:rPr>
          <w:rFonts w:ascii="Georgia" w:hAnsi="Georgia" w:cs="Arial"/>
          <w:sz w:val="24"/>
          <w:szCs w:val="24"/>
          <w:lang w:val="es-CO"/>
        </w:rPr>
        <w:t xml:space="preserve">similar </w:t>
      </w:r>
      <w:r w:rsidRPr="00A40C05">
        <w:rPr>
          <w:rFonts w:ascii="Georgia" w:hAnsi="Georgia" w:cs="Arial"/>
          <w:sz w:val="24"/>
          <w:szCs w:val="24"/>
        </w:rPr>
        <w:t>(</w:t>
      </w:r>
      <w:r w:rsidRPr="00A40C05">
        <w:rPr>
          <w:rFonts w:ascii="Georgia" w:hAnsi="Georgia" w:cs="Arial"/>
          <w:sz w:val="24"/>
          <w:szCs w:val="24"/>
          <w:lang w:val="es-CO"/>
        </w:rPr>
        <w:t>Carpeta 01Primerainst…, carpeta 08Llamamiento…, carpeta Cuaderno12, pdf No.07).</w:t>
      </w:r>
    </w:p>
    <w:p w14:paraId="3D93869F" w14:textId="77777777" w:rsidR="001A600D" w:rsidRPr="00A40C05" w:rsidRDefault="001A600D"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230A91C4" w14:textId="5CBF4A6D" w:rsidR="0034439D" w:rsidRPr="00A40C05" w:rsidRDefault="0034439D"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3.12. Seguros del Estado </w:t>
      </w:r>
      <w:r w:rsidR="00F21497" w:rsidRPr="00A40C05">
        <w:rPr>
          <w:rFonts w:ascii="Georgia" w:hAnsi="Georgia" w:cs="Arial"/>
          <w:smallCaps/>
          <w:sz w:val="24"/>
          <w:szCs w:val="24"/>
          <w:lang w:val="es-CO"/>
        </w:rPr>
        <w:t xml:space="preserve">SA </w:t>
      </w:r>
      <w:r w:rsidRPr="00A40C05">
        <w:rPr>
          <w:rFonts w:ascii="Georgia" w:hAnsi="Georgia" w:cs="Arial"/>
          <w:smallCaps/>
          <w:sz w:val="24"/>
          <w:szCs w:val="24"/>
          <w:lang w:val="es-CO"/>
        </w:rPr>
        <w:t>(Llamada en garantía por Hernando García H.).</w:t>
      </w:r>
      <w:r w:rsidRPr="00A40C05">
        <w:rPr>
          <w:rFonts w:ascii="Georgia" w:hAnsi="Georgia" w:cs="Arial"/>
          <w:sz w:val="24"/>
          <w:szCs w:val="24"/>
          <w:lang w:val="es-CO"/>
        </w:rPr>
        <w:t xml:space="preserve"> Frente al llamamiento aceptó los hechos Nos.1° y el 2° parcialmente, el 3° desestimó que lo fuera y </w:t>
      </w:r>
      <w:r w:rsidRPr="00A40C05">
        <w:rPr>
          <w:rFonts w:ascii="Georgia" w:hAnsi="Georgia" w:cs="Arial"/>
          <w:sz w:val="24"/>
          <w:szCs w:val="24"/>
        </w:rPr>
        <w:t xml:space="preserve">como excepciones expresó: </w:t>
      </w:r>
      <w:r w:rsidRPr="00A40C05">
        <w:rPr>
          <w:rFonts w:ascii="Georgia" w:hAnsi="Georgia" w:cs="Arial"/>
          <w:b/>
          <w:sz w:val="24"/>
          <w:szCs w:val="24"/>
        </w:rPr>
        <w:t xml:space="preserve">(i) </w:t>
      </w:r>
      <w:r w:rsidRPr="00A40C05">
        <w:rPr>
          <w:rFonts w:ascii="Georgia" w:hAnsi="Georgia" w:cs="Arial"/>
          <w:sz w:val="24"/>
          <w:szCs w:val="24"/>
        </w:rPr>
        <w:t>Inexistencia</w:t>
      </w:r>
      <w:r w:rsidRPr="00A40C05">
        <w:rPr>
          <w:rFonts w:ascii="Georgia" w:hAnsi="Georgia" w:cs="Arial"/>
          <w:b/>
          <w:sz w:val="24"/>
          <w:szCs w:val="24"/>
        </w:rPr>
        <w:t xml:space="preserve"> </w:t>
      </w:r>
      <w:r w:rsidRPr="00A40C05">
        <w:rPr>
          <w:rFonts w:ascii="Georgia" w:hAnsi="Georgia" w:cs="Arial"/>
          <w:sz w:val="24"/>
          <w:szCs w:val="24"/>
        </w:rPr>
        <w:t xml:space="preserve">de la obligación indemnizatoria porque daños y perjuicios no fueron ocasionados por </w:t>
      </w:r>
      <w:r w:rsidR="007F1578" w:rsidRPr="00A40C05">
        <w:rPr>
          <w:rFonts w:ascii="Georgia" w:hAnsi="Georgia" w:cs="Arial"/>
          <w:sz w:val="24"/>
          <w:szCs w:val="24"/>
        </w:rPr>
        <w:t xml:space="preserve">el </w:t>
      </w:r>
      <w:r w:rsidRPr="00A40C05">
        <w:rPr>
          <w:rFonts w:ascii="Georgia" w:hAnsi="Georgia" w:cs="Arial"/>
          <w:sz w:val="24"/>
          <w:szCs w:val="24"/>
        </w:rPr>
        <w:t xml:space="preserve">llamante; </w:t>
      </w:r>
      <w:r w:rsidRPr="00A40C05">
        <w:rPr>
          <w:rFonts w:ascii="Georgia" w:hAnsi="Georgia" w:cs="Arial"/>
          <w:b/>
          <w:sz w:val="24"/>
          <w:szCs w:val="24"/>
        </w:rPr>
        <w:t>(ii)</w:t>
      </w:r>
      <w:r w:rsidR="006E1F99" w:rsidRPr="00A40C05">
        <w:rPr>
          <w:rFonts w:ascii="Georgia" w:hAnsi="Georgia" w:cs="Arial"/>
          <w:b/>
          <w:sz w:val="24"/>
          <w:szCs w:val="24"/>
        </w:rPr>
        <w:t xml:space="preserve"> </w:t>
      </w:r>
      <w:r w:rsidR="006E1F99" w:rsidRPr="00A40C05">
        <w:rPr>
          <w:rFonts w:ascii="Georgia" w:hAnsi="Georgia" w:cs="Arial"/>
          <w:sz w:val="24"/>
          <w:szCs w:val="24"/>
        </w:rPr>
        <w:t>Falta de legitimación en la causa por pasiva</w:t>
      </w:r>
      <w:r w:rsidRPr="00A40C05">
        <w:rPr>
          <w:rFonts w:ascii="Georgia" w:hAnsi="Georgia" w:cs="Arial"/>
          <w:sz w:val="24"/>
          <w:szCs w:val="24"/>
        </w:rPr>
        <w:t xml:space="preserve">; </w:t>
      </w:r>
      <w:r w:rsidRPr="00A40C05">
        <w:rPr>
          <w:rFonts w:ascii="Georgia" w:hAnsi="Georgia" w:cs="Arial"/>
          <w:b/>
          <w:sz w:val="24"/>
          <w:szCs w:val="24"/>
        </w:rPr>
        <w:t>(iii)</w:t>
      </w:r>
      <w:r w:rsidRPr="00A40C05">
        <w:rPr>
          <w:rFonts w:ascii="Georgia" w:hAnsi="Georgia" w:cs="Arial"/>
          <w:sz w:val="24"/>
          <w:szCs w:val="24"/>
        </w:rPr>
        <w:t xml:space="preserve"> Exclusi</w:t>
      </w:r>
      <w:r w:rsidR="007F1578" w:rsidRPr="00A40C05">
        <w:rPr>
          <w:rFonts w:ascii="Georgia" w:hAnsi="Georgia" w:cs="Arial"/>
          <w:sz w:val="24"/>
          <w:szCs w:val="24"/>
        </w:rPr>
        <w:t xml:space="preserve">ón </w:t>
      </w:r>
      <w:r w:rsidR="006E1F99" w:rsidRPr="00A40C05">
        <w:rPr>
          <w:rFonts w:ascii="Georgia" w:hAnsi="Georgia" w:cs="Arial"/>
          <w:sz w:val="24"/>
          <w:szCs w:val="24"/>
        </w:rPr>
        <w:t>expresa de los perjuicios extrapatrimoniales</w:t>
      </w:r>
      <w:r w:rsidRPr="00A40C05">
        <w:rPr>
          <w:rFonts w:ascii="Georgia" w:hAnsi="Georgia" w:cs="Arial"/>
          <w:sz w:val="24"/>
          <w:szCs w:val="24"/>
        </w:rPr>
        <w:t xml:space="preserve">; y, </w:t>
      </w:r>
      <w:r w:rsidRPr="00A40C05">
        <w:rPr>
          <w:rFonts w:ascii="Georgia" w:hAnsi="Georgia" w:cs="Arial"/>
          <w:b/>
          <w:sz w:val="24"/>
          <w:szCs w:val="24"/>
        </w:rPr>
        <w:t xml:space="preserve">(iv) </w:t>
      </w:r>
      <w:r w:rsidR="006E1F99" w:rsidRPr="00A40C05">
        <w:rPr>
          <w:rFonts w:ascii="Georgia" w:hAnsi="Georgia" w:cs="Arial"/>
          <w:sz w:val="24"/>
          <w:szCs w:val="24"/>
        </w:rPr>
        <w:t>Posible agotamiento de la cobertura de siniestros</w:t>
      </w:r>
      <w:r w:rsidRPr="00A40C05">
        <w:rPr>
          <w:rFonts w:ascii="Georgia" w:hAnsi="Georgia" w:cs="Arial"/>
          <w:sz w:val="24"/>
          <w:szCs w:val="24"/>
        </w:rPr>
        <w:t xml:space="preserve">, entre </w:t>
      </w:r>
      <w:r w:rsidR="006E1F99" w:rsidRPr="00A40C05">
        <w:rPr>
          <w:rFonts w:ascii="Georgia" w:hAnsi="Georgia" w:cs="Arial"/>
          <w:sz w:val="24"/>
          <w:szCs w:val="24"/>
        </w:rPr>
        <w:t>algunas más</w:t>
      </w:r>
      <w:r w:rsidRPr="00A40C05">
        <w:rPr>
          <w:rFonts w:ascii="Georgia" w:hAnsi="Georgia" w:cs="Arial"/>
          <w:sz w:val="24"/>
          <w:szCs w:val="24"/>
          <w:lang w:val="es-CO"/>
        </w:rPr>
        <w:t xml:space="preserve">. </w:t>
      </w:r>
      <w:r w:rsidR="006E1F99" w:rsidRPr="00A40C05">
        <w:rPr>
          <w:rFonts w:ascii="Georgia" w:hAnsi="Georgia" w:cs="Arial"/>
          <w:sz w:val="24"/>
          <w:szCs w:val="24"/>
          <w:lang w:val="es-CO"/>
        </w:rPr>
        <w:t xml:space="preserve">Respecto a la </w:t>
      </w:r>
      <w:r w:rsidRPr="00A40C05">
        <w:rPr>
          <w:rFonts w:ascii="Georgia" w:hAnsi="Georgia" w:cs="Arial"/>
          <w:sz w:val="24"/>
          <w:szCs w:val="24"/>
          <w:lang w:val="es-CO"/>
        </w:rPr>
        <w:t xml:space="preserve">demanda </w:t>
      </w:r>
      <w:r w:rsidR="006E1F99" w:rsidRPr="00A40C05">
        <w:rPr>
          <w:rFonts w:ascii="Georgia" w:hAnsi="Georgia" w:cs="Arial"/>
          <w:sz w:val="24"/>
          <w:szCs w:val="24"/>
          <w:lang w:val="es-CO"/>
        </w:rPr>
        <w:t xml:space="preserve">indicó </w:t>
      </w:r>
      <w:r w:rsidRPr="00A40C05">
        <w:rPr>
          <w:rFonts w:ascii="Georgia" w:hAnsi="Georgia" w:cs="Arial"/>
          <w:sz w:val="24"/>
          <w:szCs w:val="24"/>
          <w:lang w:val="es-CO"/>
        </w:rPr>
        <w:t xml:space="preserve">que los hechos no le constaban. </w:t>
      </w:r>
      <w:r w:rsidR="006E1F99" w:rsidRPr="00A40C05">
        <w:rPr>
          <w:rFonts w:ascii="Georgia" w:hAnsi="Georgia" w:cs="Arial"/>
          <w:sz w:val="24"/>
          <w:szCs w:val="24"/>
          <w:lang w:val="es-CO"/>
        </w:rPr>
        <w:t xml:space="preserve">Resistió las pretensiones, objetó el juramento estimatorio </w:t>
      </w:r>
      <w:r w:rsidRPr="00A40C05">
        <w:rPr>
          <w:rFonts w:ascii="Georgia" w:hAnsi="Georgia" w:cs="Arial"/>
          <w:sz w:val="24"/>
          <w:szCs w:val="24"/>
          <w:lang w:val="es-CO"/>
        </w:rPr>
        <w:t xml:space="preserve">y </w:t>
      </w:r>
      <w:r w:rsidR="006E1F99" w:rsidRPr="00A40C05">
        <w:rPr>
          <w:rFonts w:ascii="Georgia" w:hAnsi="Georgia" w:cs="Arial"/>
          <w:sz w:val="24"/>
          <w:szCs w:val="24"/>
          <w:lang w:val="es-CO"/>
        </w:rPr>
        <w:t xml:space="preserve">coadyuvó </w:t>
      </w:r>
      <w:r w:rsidRPr="00A40C05">
        <w:rPr>
          <w:rFonts w:ascii="Georgia" w:hAnsi="Georgia" w:cs="Arial"/>
          <w:sz w:val="24"/>
          <w:szCs w:val="24"/>
          <w:lang w:val="es-CO"/>
        </w:rPr>
        <w:t>las excepciones de su llamante</w:t>
      </w:r>
      <w:r w:rsidR="006E1F99" w:rsidRPr="00A40C05">
        <w:rPr>
          <w:rFonts w:ascii="Georgia" w:hAnsi="Georgia" w:cs="Arial"/>
          <w:sz w:val="24"/>
          <w:szCs w:val="24"/>
          <w:lang w:val="es-CO"/>
        </w:rPr>
        <w:t xml:space="preserve"> </w:t>
      </w:r>
      <w:r w:rsidR="006E1F99" w:rsidRPr="00A40C05">
        <w:rPr>
          <w:rFonts w:ascii="Georgia" w:hAnsi="Georgia" w:cs="Arial"/>
          <w:sz w:val="24"/>
          <w:szCs w:val="24"/>
        </w:rPr>
        <w:t>(</w:t>
      </w:r>
      <w:r w:rsidR="006E1F99" w:rsidRPr="00A40C05">
        <w:rPr>
          <w:rFonts w:ascii="Georgia" w:hAnsi="Georgia" w:cs="Arial"/>
          <w:sz w:val="24"/>
          <w:szCs w:val="24"/>
          <w:lang w:val="es-CO"/>
        </w:rPr>
        <w:t>Carpeta 01Primerainst…, carpeta 04Llamamiento…, carpeta Cuaderno4Llamamiento…, pdf No.09).</w:t>
      </w:r>
    </w:p>
    <w:p w14:paraId="7844B25E" w14:textId="360BE0E9" w:rsidR="003B17C0" w:rsidRPr="00A40C05" w:rsidRDefault="003B17C0"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00C0156D" w14:textId="781F74EC" w:rsidR="003B17C0" w:rsidRPr="00A40C05" w:rsidRDefault="003B17C0"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z w:val="24"/>
          <w:szCs w:val="24"/>
          <w:lang w:val="es-CO"/>
        </w:rPr>
        <w:t xml:space="preserve">Esta aseguradora </w:t>
      </w:r>
      <w:r w:rsidR="00642D19" w:rsidRPr="00A40C05">
        <w:rPr>
          <w:rFonts w:ascii="Georgia" w:hAnsi="Georgia" w:cs="Arial"/>
          <w:sz w:val="24"/>
          <w:szCs w:val="24"/>
          <w:lang w:val="es-CO"/>
        </w:rPr>
        <w:t xml:space="preserve">respondió en </w:t>
      </w:r>
      <w:r w:rsidR="00CF4D94" w:rsidRPr="00A40C05">
        <w:rPr>
          <w:rFonts w:ascii="Georgia" w:hAnsi="Georgia" w:cs="Arial"/>
          <w:sz w:val="24"/>
          <w:szCs w:val="24"/>
          <w:lang w:val="es-CO"/>
        </w:rPr>
        <w:t>forma parecida</w:t>
      </w:r>
      <w:r w:rsidR="00642D19" w:rsidRPr="00A40C05">
        <w:rPr>
          <w:rFonts w:ascii="Georgia" w:hAnsi="Georgia" w:cs="Arial"/>
          <w:sz w:val="24"/>
          <w:szCs w:val="24"/>
          <w:lang w:val="es-CO"/>
        </w:rPr>
        <w:t xml:space="preserve"> a los llamamientos de: </w:t>
      </w:r>
      <w:r w:rsidR="00642D19" w:rsidRPr="00A40C05">
        <w:rPr>
          <w:rFonts w:ascii="Georgia" w:hAnsi="Georgia" w:cs="Arial"/>
          <w:b/>
          <w:sz w:val="24"/>
          <w:szCs w:val="24"/>
          <w:lang w:val="es-CO"/>
        </w:rPr>
        <w:t>(i)</w:t>
      </w:r>
      <w:r w:rsidR="00642D19" w:rsidRPr="00A40C05">
        <w:rPr>
          <w:rFonts w:ascii="Georgia" w:hAnsi="Georgia" w:cs="Arial"/>
          <w:sz w:val="24"/>
          <w:szCs w:val="24"/>
          <w:lang w:val="es-CO"/>
        </w:rPr>
        <w:t xml:space="preserve"> </w:t>
      </w:r>
      <w:r w:rsidRPr="00A40C05">
        <w:rPr>
          <w:rFonts w:ascii="Georgia" w:hAnsi="Georgia" w:cs="Arial"/>
          <w:sz w:val="24"/>
          <w:szCs w:val="24"/>
          <w:lang w:val="es-CO"/>
        </w:rPr>
        <w:t xml:space="preserve">Raúl E. Aristizábal S. </w:t>
      </w:r>
      <w:r w:rsidR="00AE183D" w:rsidRPr="00A40C05">
        <w:rPr>
          <w:rFonts w:ascii="Georgia" w:hAnsi="Georgia" w:cs="Arial"/>
          <w:sz w:val="24"/>
          <w:szCs w:val="24"/>
        </w:rPr>
        <w:t>(</w:t>
      </w:r>
      <w:r w:rsidR="00AE183D" w:rsidRPr="00A40C05">
        <w:rPr>
          <w:rFonts w:ascii="Georgia" w:hAnsi="Georgia" w:cs="Arial"/>
          <w:sz w:val="24"/>
          <w:szCs w:val="24"/>
          <w:lang w:val="es-CO"/>
        </w:rPr>
        <w:t>Carpeta 01Primerainst…, carpeta 05Llamamiento…, carpeta Cuaderno5Llamamiento…, pdf No.09)</w:t>
      </w:r>
      <w:r w:rsidR="00642D19" w:rsidRPr="00A40C05">
        <w:rPr>
          <w:rFonts w:ascii="Georgia" w:hAnsi="Georgia" w:cs="Arial"/>
          <w:sz w:val="24"/>
          <w:szCs w:val="24"/>
          <w:lang w:val="es-CO"/>
        </w:rPr>
        <w:t xml:space="preserve">; y </w:t>
      </w:r>
      <w:r w:rsidR="00642D19" w:rsidRPr="00A40C05">
        <w:rPr>
          <w:rFonts w:ascii="Georgia" w:hAnsi="Georgia" w:cs="Arial"/>
          <w:b/>
          <w:sz w:val="24"/>
          <w:szCs w:val="24"/>
          <w:lang w:val="es-CO"/>
        </w:rPr>
        <w:t>(ii)</w:t>
      </w:r>
      <w:r w:rsidR="00642D19" w:rsidRPr="00A40C05">
        <w:rPr>
          <w:rFonts w:ascii="Georgia" w:hAnsi="Georgia" w:cs="Arial"/>
          <w:sz w:val="24"/>
          <w:szCs w:val="24"/>
          <w:lang w:val="es-CO"/>
        </w:rPr>
        <w:t xml:space="preserve"> Néstor Echeverry Z </w:t>
      </w:r>
      <w:r w:rsidR="00642D19" w:rsidRPr="00A40C05">
        <w:rPr>
          <w:rFonts w:ascii="Georgia" w:hAnsi="Georgia" w:cs="Arial"/>
          <w:sz w:val="24"/>
          <w:szCs w:val="24"/>
        </w:rPr>
        <w:t>(</w:t>
      </w:r>
      <w:r w:rsidR="00642D19" w:rsidRPr="00A40C05">
        <w:rPr>
          <w:rFonts w:ascii="Georgia" w:hAnsi="Georgia" w:cs="Arial"/>
          <w:sz w:val="24"/>
          <w:szCs w:val="24"/>
          <w:lang w:val="es-CO"/>
        </w:rPr>
        <w:t>Carpeta 01Primerainst…, carpeta 05Llamamiento…, carpeta Cuaderno13, pdf No.11)</w:t>
      </w:r>
      <w:r w:rsidR="00AE183D" w:rsidRPr="00A40C05">
        <w:rPr>
          <w:rFonts w:ascii="Georgia" w:hAnsi="Georgia" w:cs="Arial"/>
          <w:sz w:val="24"/>
          <w:szCs w:val="24"/>
          <w:lang w:val="es-CO"/>
        </w:rPr>
        <w:t>.</w:t>
      </w:r>
    </w:p>
    <w:p w14:paraId="69DA2F9A" w14:textId="4F06204F" w:rsidR="00DA7E05" w:rsidRPr="00A40C05" w:rsidRDefault="00DA7E05"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5970E9AB" w14:textId="1EAD36B3" w:rsidR="00AE183D" w:rsidRPr="00A40C05" w:rsidRDefault="00AE183D"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lastRenderedPageBreak/>
        <w:t xml:space="preserve">3.13. Seguros Generales </w:t>
      </w:r>
      <w:r w:rsidR="00FB0BA7" w:rsidRPr="00A40C05">
        <w:rPr>
          <w:rFonts w:ascii="Georgia" w:hAnsi="Georgia" w:cs="Arial"/>
          <w:smallCaps/>
          <w:sz w:val="24"/>
          <w:szCs w:val="24"/>
          <w:lang w:val="es-CO"/>
        </w:rPr>
        <w:t xml:space="preserve">Suramericana </w:t>
      </w:r>
      <w:r w:rsidR="003559BE" w:rsidRPr="00A40C05">
        <w:rPr>
          <w:rFonts w:ascii="Georgia" w:hAnsi="Georgia" w:cs="Arial"/>
          <w:smallCaps/>
          <w:sz w:val="24"/>
          <w:szCs w:val="24"/>
          <w:lang w:val="es-CO"/>
        </w:rPr>
        <w:t>SA</w:t>
      </w:r>
      <w:r w:rsidRPr="00A40C05">
        <w:rPr>
          <w:rFonts w:ascii="Georgia" w:hAnsi="Georgia" w:cs="Arial"/>
          <w:smallCaps/>
          <w:sz w:val="24"/>
          <w:szCs w:val="24"/>
          <w:lang w:val="es-CO"/>
        </w:rPr>
        <w:t xml:space="preserve"> (Llamada en garantía por </w:t>
      </w:r>
      <w:r w:rsidR="00FB0BA7" w:rsidRPr="00A40C05">
        <w:rPr>
          <w:rFonts w:ascii="Georgia" w:hAnsi="Georgia" w:cs="Arial"/>
          <w:smallCaps/>
          <w:sz w:val="24"/>
          <w:szCs w:val="24"/>
          <w:lang w:val="es-CO"/>
        </w:rPr>
        <w:t>Armando R. Ramos G.</w:t>
      </w:r>
      <w:r w:rsidRPr="00A40C05">
        <w:rPr>
          <w:rFonts w:ascii="Georgia" w:hAnsi="Georgia" w:cs="Arial"/>
          <w:smallCaps/>
          <w:sz w:val="24"/>
          <w:szCs w:val="24"/>
          <w:lang w:val="es-CO"/>
        </w:rPr>
        <w:t>).</w:t>
      </w:r>
      <w:r w:rsidRPr="00A40C05">
        <w:rPr>
          <w:rFonts w:ascii="Georgia" w:hAnsi="Georgia" w:cs="Arial"/>
          <w:sz w:val="24"/>
          <w:szCs w:val="24"/>
          <w:lang w:val="es-CO"/>
        </w:rPr>
        <w:t xml:space="preserve"> Con relación a la demanda </w:t>
      </w:r>
      <w:r w:rsidR="00FB0BA7" w:rsidRPr="00A40C05">
        <w:rPr>
          <w:rFonts w:ascii="Georgia" w:hAnsi="Georgia" w:cs="Arial"/>
          <w:sz w:val="24"/>
          <w:szCs w:val="24"/>
          <w:lang w:val="es-CO"/>
        </w:rPr>
        <w:t xml:space="preserve">respondió </w:t>
      </w:r>
      <w:r w:rsidRPr="00A40C05">
        <w:rPr>
          <w:rFonts w:ascii="Georgia" w:hAnsi="Georgia" w:cs="Arial"/>
          <w:sz w:val="24"/>
          <w:szCs w:val="24"/>
          <w:lang w:val="es-CO"/>
        </w:rPr>
        <w:t>no le constaban</w:t>
      </w:r>
      <w:r w:rsidR="00FB0BA7" w:rsidRPr="00A40C05">
        <w:rPr>
          <w:rFonts w:ascii="Georgia" w:hAnsi="Georgia" w:cs="Arial"/>
          <w:sz w:val="24"/>
          <w:szCs w:val="24"/>
          <w:lang w:val="es-CO"/>
        </w:rPr>
        <w:t xml:space="preserve"> los hechos</w:t>
      </w:r>
      <w:r w:rsidRPr="00A40C05">
        <w:rPr>
          <w:rFonts w:ascii="Georgia" w:hAnsi="Georgia" w:cs="Arial"/>
          <w:sz w:val="24"/>
          <w:szCs w:val="24"/>
          <w:lang w:val="es-CO"/>
        </w:rPr>
        <w:t xml:space="preserve">. </w:t>
      </w:r>
      <w:r w:rsidR="00FB0BA7" w:rsidRPr="00A40C05">
        <w:rPr>
          <w:rFonts w:ascii="Georgia" w:hAnsi="Georgia" w:cs="Arial"/>
          <w:sz w:val="24"/>
          <w:szCs w:val="24"/>
          <w:lang w:val="es-CO"/>
        </w:rPr>
        <w:t xml:space="preserve">Rebatió el petitorio </w:t>
      </w:r>
      <w:r w:rsidRPr="00A40C05">
        <w:rPr>
          <w:rFonts w:ascii="Georgia" w:hAnsi="Georgia" w:cs="Arial"/>
          <w:sz w:val="24"/>
          <w:szCs w:val="24"/>
          <w:lang w:val="es-CO"/>
        </w:rPr>
        <w:t>y</w:t>
      </w:r>
      <w:r w:rsidR="00FB0BA7" w:rsidRPr="00A40C05">
        <w:rPr>
          <w:rFonts w:ascii="Georgia" w:hAnsi="Georgia" w:cs="Arial"/>
          <w:sz w:val="24"/>
          <w:szCs w:val="24"/>
          <w:lang w:val="es-CO"/>
        </w:rPr>
        <w:t xml:space="preserve">, entre otras, formuló como </w:t>
      </w:r>
      <w:r w:rsidRPr="00A40C05">
        <w:rPr>
          <w:rFonts w:ascii="Georgia" w:hAnsi="Georgia" w:cs="Arial"/>
          <w:sz w:val="24"/>
          <w:szCs w:val="24"/>
          <w:lang w:val="es-CO"/>
        </w:rPr>
        <w:t>excepciones</w:t>
      </w:r>
      <w:r w:rsidR="00FB0BA7" w:rsidRPr="00A40C05">
        <w:rPr>
          <w:rFonts w:ascii="Georgia" w:hAnsi="Georgia" w:cs="Arial"/>
          <w:sz w:val="24"/>
          <w:szCs w:val="24"/>
          <w:lang w:val="es-CO"/>
        </w:rPr>
        <w:t xml:space="preserve">: </w:t>
      </w:r>
      <w:r w:rsidR="00FB0BA7" w:rsidRPr="00A40C05">
        <w:rPr>
          <w:rFonts w:ascii="Georgia" w:hAnsi="Georgia" w:cs="Arial"/>
          <w:b/>
          <w:sz w:val="24"/>
          <w:szCs w:val="24"/>
          <w:lang w:val="es-CO"/>
        </w:rPr>
        <w:t xml:space="preserve">(i) </w:t>
      </w:r>
      <w:r w:rsidR="00FB0BA7" w:rsidRPr="00A40C05">
        <w:rPr>
          <w:rFonts w:ascii="Georgia" w:hAnsi="Georgia" w:cs="Arial"/>
          <w:sz w:val="24"/>
          <w:szCs w:val="24"/>
          <w:lang w:val="es-CO"/>
        </w:rPr>
        <w:t xml:space="preserve">Inexistencia de responsabilidad por falla o error de conducta en atención con fundamento a la rigurosa práctica médica; </w:t>
      </w:r>
      <w:r w:rsidR="00642D19" w:rsidRPr="00A40C05">
        <w:rPr>
          <w:rFonts w:ascii="Georgia" w:hAnsi="Georgia" w:cs="Arial"/>
          <w:sz w:val="24"/>
          <w:szCs w:val="24"/>
          <w:lang w:val="es-CO"/>
        </w:rPr>
        <w:t xml:space="preserve">y, </w:t>
      </w:r>
      <w:r w:rsidR="00FB0BA7" w:rsidRPr="00A40C05">
        <w:rPr>
          <w:rFonts w:ascii="Georgia" w:hAnsi="Georgia" w:cs="Arial"/>
          <w:b/>
          <w:sz w:val="24"/>
          <w:szCs w:val="24"/>
          <w:lang w:val="es-CO"/>
        </w:rPr>
        <w:t xml:space="preserve">(ii) </w:t>
      </w:r>
      <w:r w:rsidR="00FB0BA7" w:rsidRPr="00A40C05">
        <w:rPr>
          <w:rFonts w:ascii="Georgia" w:hAnsi="Georgia" w:cs="Arial"/>
          <w:sz w:val="24"/>
          <w:szCs w:val="24"/>
          <w:lang w:val="es-CO"/>
        </w:rPr>
        <w:t>Ausencia de nexo causal</w:t>
      </w:r>
      <w:r w:rsidRPr="00A40C05">
        <w:rPr>
          <w:rFonts w:ascii="Georgia" w:hAnsi="Georgia" w:cs="Arial"/>
          <w:sz w:val="24"/>
          <w:szCs w:val="24"/>
          <w:lang w:val="es-CO"/>
        </w:rPr>
        <w:t xml:space="preserve">. </w:t>
      </w:r>
      <w:r w:rsidR="00642D19" w:rsidRPr="00A40C05">
        <w:rPr>
          <w:rFonts w:ascii="Georgia" w:hAnsi="Georgia" w:cs="Arial"/>
          <w:sz w:val="24"/>
          <w:szCs w:val="24"/>
          <w:lang w:val="es-CO"/>
        </w:rPr>
        <w:t>Frente a</w:t>
      </w:r>
      <w:r w:rsidRPr="00A40C05">
        <w:rPr>
          <w:rFonts w:ascii="Georgia" w:hAnsi="Georgia" w:cs="Arial"/>
          <w:sz w:val="24"/>
          <w:szCs w:val="24"/>
          <w:lang w:val="es-CO"/>
        </w:rPr>
        <w:t xml:space="preserve">l llamamiento admitió </w:t>
      </w:r>
      <w:r w:rsidR="00642D19" w:rsidRPr="00A40C05">
        <w:rPr>
          <w:rFonts w:ascii="Georgia" w:hAnsi="Georgia" w:cs="Arial"/>
          <w:sz w:val="24"/>
          <w:szCs w:val="24"/>
          <w:lang w:val="es-CO"/>
        </w:rPr>
        <w:t>parcialmente los hechos</w:t>
      </w:r>
      <w:r w:rsidRPr="00A40C05">
        <w:rPr>
          <w:rFonts w:ascii="Georgia" w:hAnsi="Georgia" w:cs="Arial"/>
          <w:sz w:val="24"/>
          <w:szCs w:val="24"/>
          <w:lang w:val="es-CO"/>
        </w:rPr>
        <w:t xml:space="preserve"> </w:t>
      </w:r>
      <w:r w:rsidRPr="00A40C05">
        <w:rPr>
          <w:rFonts w:ascii="Georgia" w:hAnsi="Georgia" w:cs="Arial"/>
          <w:sz w:val="24"/>
          <w:szCs w:val="24"/>
        </w:rPr>
        <w:t xml:space="preserve">y como excepciones </w:t>
      </w:r>
      <w:r w:rsidR="00642D19" w:rsidRPr="00A40C05">
        <w:rPr>
          <w:rFonts w:ascii="Georgia" w:hAnsi="Georgia" w:cs="Arial"/>
          <w:sz w:val="24"/>
          <w:szCs w:val="24"/>
        </w:rPr>
        <w:t>postuló</w:t>
      </w:r>
      <w:r w:rsidRPr="00A40C05">
        <w:rPr>
          <w:rFonts w:ascii="Georgia" w:hAnsi="Georgia" w:cs="Arial"/>
          <w:sz w:val="24"/>
          <w:szCs w:val="24"/>
        </w:rPr>
        <w:t xml:space="preserve">: </w:t>
      </w:r>
      <w:r w:rsidRPr="00A40C05">
        <w:rPr>
          <w:rFonts w:ascii="Georgia" w:hAnsi="Georgia" w:cs="Arial"/>
          <w:b/>
          <w:sz w:val="24"/>
          <w:szCs w:val="24"/>
        </w:rPr>
        <w:t xml:space="preserve">(i) </w:t>
      </w:r>
      <w:r w:rsidR="00642D19" w:rsidRPr="00A40C05">
        <w:rPr>
          <w:rFonts w:ascii="Georgia" w:hAnsi="Georgia" w:cs="Arial"/>
          <w:sz w:val="24"/>
          <w:szCs w:val="24"/>
        </w:rPr>
        <w:t>Inasegurabilidad del dolo o culpa grave</w:t>
      </w:r>
      <w:r w:rsidRPr="00A40C05">
        <w:rPr>
          <w:rFonts w:ascii="Georgia" w:hAnsi="Georgia" w:cs="Arial"/>
          <w:sz w:val="24"/>
          <w:szCs w:val="24"/>
        </w:rPr>
        <w:t xml:space="preserve">; </w:t>
      </w:r>
      <w:r w:rsidR="00642D19" w:rsidRPr="00A40C05">
        <w:rPr>
          <w:rFonts w:ascii="Georgia" w:hAnsi="Georgia" w:cs="Arial"/>
          <w:sz w:val="24"/>
          <w:szCs w:val="24"/>
        </w:rPr>
        <w:t xml:space="preserve">y, </w:t>
      </w:r>
      <w:r w:rsidRPr="00A40C05">
        <w:rPr>
          <w:rFonts w:ascii="Georgia" w:hAnsi="Georgia" w:cs="Arial"/>
          <w:b/>
          <w:sz w:val="24"/>
          <w:szCs w:val="24"/>
        </w:rPr>
        <w:t xml:space="preserve">(ii) </w:t>
      </w:r>
      <w:r w:rsidR="00642D19" w:rsidRPr="00A40C05">
        <w:rPr>
          <w:rFonts w:ascii="Georgia" w:hAnsi="Georgia" w:cs="Arial"/>
          <w:sz w:val="24"/>
          <w:szCs w:val="24"/>
        </w:rPr>
        <w:t>Ausencia de cobertura</w:t>
      </w:r>
      <w:r w:rsidRPr="00A40C05">
        <w:rPr>
          <w:rFonts w:ascii="Georgia" w:hAnsi="Georgia" w:cs="Arial"/>
          <w:sz w:val="24"/>
          <w:szCs w:val="24"/>
        </w:rPr>
        <w:t>, entre otras (</w:t>
      </w:r>
      <w:r w:rsidRPr="00A40C05">
        <w:rPr>
          <w:rFonts w:ascii="Georgia" w:hAnsi="Georgia" w:cs="Arial"/>
          <w:sz w:val="24"/>
          <w:szCs w:val="24"/>
          <w:lang w:val="es-CO"/>
        </w:rPr>
        <w:t>Carpeta 01Primerainst…, carpeta 0</w:t>
      </w:r>
      <w:r w:rsidR="00642D19" w:rsidRPr="00A40C05">
        <w:rPr>
          <w:rFonts w:ascii="Georgia" w:hAnsi="Georgia" w:cs="Arial"/>
          <w:sz w:val="24"/>
          <w:szCs w:val="24"/>
          <w:lang w:val="es-CO"/>
        </w:rPr>
        <w:t>6</w:t>
      </w:r>
      <w:r w:rsidRPr="00A40C05">
        <w:rPr>
          <w:rFonts w:ascii="Georgia" w:hAnsi="Georgia" w:cs="Arial"/>
          <w:sz w:val="24"/>
          <w:szCs w:val="24"/>
          <w:lang w:val="es-CO"/>
        </w:rPr>
        <w:t>Llamamiento…, carpeta Cuaderno</w:t>
      </w:r>
      <w:r w:rsidR="00642D19" w:rsidRPr="00A40C05">
        <w:rPr>
          <w:rFonts w:ascii="Georgia" w:hAnsi="Georgia" w:cs="Arial"/>
          <w:sz w:val="24"/>
          <w:szCs w:val="24"/>
          <w:lang w:val="es-CO"/>
        </w:rPr>
        <w:t>6</w:t>
      </w:r>
      <w:r w:rsidRPr="00A40C05">
        <w:rPr>
          <w:rFonts w:ascii="Georgia" w:hAnsi="Georgia" w:cs="Arial"/>
          <w:sz w:val="24"/>
          <w:szCs w:val="24"/>
          <w:lang w:val="es-CO"/>
        </w:rPr>
        <w:t>L</w:t>
      </w:r>
      <w:r w:rsidR="00642D19" w:rsidRPr="00A40C05">
        <w:rPr>
          <w:rFonts w:ascii="Georgia" w:hAnsi="Georgia" w:cs="Arial"/>
          <w:sz w:val="24"/>
          <w:szCs w:val="24"/>
          <w:lang w:val="es-CO"/>
        </w:rPr>
        <w:t>l</w:t>
      </w:r>
      <w:r w:rsidRPr="00A40C05">
        <w:rPr>
          <w:rFonts w:ascii="Georgia" w:hAnsi="Georgia" w:cs="Arial"/>
          <w:sz w:val="24"/>
          <w:szCs w:val="24"/>
          <w:lang w:val="es-CO"/>
        </w:rPr>
        <w:t>amamiento…, pdf No.</w:t>
      </w:r>
      <w:r w:rsidR="00642D19" w:rsidRPr="00A40C05">
        <w:rPr>
          <w:rFonts w:ascii="Georgia" w:hAnsi="Georgia" w:cs="Arial"/>
          <w:sz w:val="24"/>
          <w:szCs w:val="24"/>
          <w:lang w:val="es-CO"/>
        </w:rPr>
        <w:t>09</w:t>
      </w:r>
      <w:r w:rsidRPr="00A40C05">
        <w:rPr>
          <w:rFonts w:ascii="Georgia" w:hAnsi="Georgia" w:cs="Arial"/>
          <w:sz w:val="24"/>
          <w:szCs w:val="24"/>
          <w:lang w:val="es-CO"/>
        </w:rPr>
        <w:t xml:space="preserve">). </w:t>
      </w:r>
    </w:p>
    <w:p w14:paraId="39125AA8" w14:textId="33ADF244" w:rsidR="00AE183D" w:rsidRPr="00A40C05" w:rsidRDefault="00AE183D"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6964BF3F" w14:textId="3CD50E4B" w:rsidR="00642D19" w:rsidRPr="00A40C05" w:rsidRDefault="00642D19"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z w:val="24"/>
          <w:szCs w:val="24"/>
          <w:lang w:val="es-CO"/>
        </w:rPr>
        <w:t>Esta compañía también fue llamada por Luis A. Cano M</w:t>
      </w:r>
      <w:r w:rsidR="00EF1EDA" w:rsidRPr="00A40C05">
        <w:rPr>
          <w:rFonts w:ascii="Georgia" w:hAnsi="Georgia" w:cs="Arial"/>
          <w:sz w:val="24"/>
          <w:szCs w:val="24"/>
          <w:lang w:val="es-CO"/>
        </w:rPr>
        <w:t>.</w:t>
      </w:r>
      <w:r w:rsidRPr="00A40C05">
        <w:rPr>
          <w:rFonts w:ascii="Georgia" w:hAnsi="Georgia" w:cs="Arial"/>
          <w:sz w:val="24"/>
          <w:szCs w:val="24"/>
          <w:lang w:val="es-CO"/>
        </w:rPr>
        <w:t xml:space="preserve"> </w:t>
      </w:r>
      <w:r w:rsidR="000B7458" w:rsidRPr="00A40C05">
        <w:rPr>
          <w:rFonts w:ascii="Georgia" w:hAnsi="Georgia" w:cs="Arial"/>
          <w:sz w:val="24"/>
          <w:szCs w:val="24"/>
          <w:lang w:val="es-CO"/>
        </w:rPr>
        <w:t>el cual</w:t>
      </w:r>
      <w:r w:rsidRPr="00A40C05">
        <w:rPr>
          <w:rFonts w:ascii="Georgia" w:hAnsi="Georgia" w:cs="Arial"/>
          <w:sz w:val="24"/>
          <w:szCs w:val="24"/>
          <w:lang w:val="es-CO"/>
        </w:rPr>
        <w:t xml:space="preserve"> respondió </w:t>
      </w:r>
      <w:r w:rsidR="00B71A33" w:rsidRPr="00A40C05">
        <w:rPr>
          <w:rFonts w:ascii="Georgia" w:hAnsi="Georgia" w:cs="Arial"/>
          <w:sz w:val="24"/>
          <w:szCs w:val="24"/>
          <w:lang w:val="es-CO"/>
        </w:rPr>
        <w:t>con razonamiento parecido</w:t>
      </w:r>
      <w:r w:rsidRPr="00A40C05">
        <w:rPr>
          <w:rFonts w:ascii="Georgia" w:hAnsi="Georgia" w:cs="Arial"/>
          <w:sz w:val="24"/>
          <w:szCs w:val="24"/>
          <w:lang w:val="es-CO"/>
        </w:rPr>
        <w:t xml:space="preserve"> </w:t>
      </w:r>
      <w:r w:rsidRPr="00A40C05">
        <w:rPr>
          <w:rFonts w:ascii="Georgia" w:hAnsi="Georgia" w:cs="Arial"/>
          <w:sz w:val="24"/>
          <w:szCs w:val="24"/>
        </w:rPr>
        <w:t>(</w:t>
      </w:r>
      <w:r w:rsidRPr="00A40C05">
        <w:rPr>
          <w:rFonts w:ascii="Georgia" w:hAnsi="Georgia" w:cs="Arial"/>
          <w:sz w:val="24"/>
          <w:szCs w:val="24"/>
          <w:lang w:val="es-CO"/>
        </w:rPr>
        <w:t>Carpeta 01Primerainst…, carpeta 07Llamamiento…, carpeta Cuaderno11, pdf No.09).</w:t>
      </w:r>
    </w:p>
    <w:p w14:paraId="3333E854" w14:textId="0C2F712B" w:rsidR="00642D19" w:rsidRPr="00A40C05" w:rsidRDefault="00642D19"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31EFFB12" w14:textId="51C83F38" w:rsidR="00642D19" w:rsidRPr="00A40C05" w:rsidRDefault="00642D19"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3.14. </w:t>
      </w:r>
      <w:r w:rsidR="00040DE4" w:rsidRPr="00A40C05">
        <w:rPr>
          <w:rFonts w:ascii="Georgia" w:hAnsi="Georgia" w:cs="Arial"/>
          <w:smallCaps/>
          <w:sz w:val="24"/>
          <w:szCs w:val="24"/>
          <w:lang w:val="es-CO"/>
        </w:rPr>
        <w:t xml:space="preserve">La </w:t>
      </w:r>
      <w:r w:rsidRPr="00A40C05">
        <w:rPr>
          <w:rFonts w:ascii="Georgia" w:hAnsi="Georgia" w:cs="Arial"/>
          <w:smallCaps/>
          <w:sz w:val="24"/>
          <w:szCs w:val="24"/>
          <w:lang w:val="es-CO"/>
        </w:rPr>
        <w:t xml:space="preserve">Previsora SA Compañía de Seguros (Llamada en garantía por </w:t>
      </w:r>
      <w:proofErr w:type="spellStart"/>
      <w:r w:rsidR="00685054" w:rsidRPr="00A40C05">
        <w:rPr>
          <w:rFonts w:ascii="Georgia" w:hAnsi="Georgia" w:cs="Arial"/>
          <w:smallCaps/>
          <w:sz w:val="24"/>
          <w:szCs w:val="24"/>
          <w:lang w:val="es-CO"/>
        </w:rPr>
        <w:t>Socimédicos</w:t>
      </w:r>
      <w:proofErr w:type="spellEnd"/>
      <w:r w:rsidRPr="00A40C05">
        <w:rPr>
          <w:rFonts w:ascii="Georgia" w:hAnsi="Georgia" w:cs="Arial"/>
          <w:smallCaps/>
          <w:sz w:val="24"/>
          <w:szCs w:val="24"/>
          <w:lang w:val="es-CO"/>
        </w:rPr>
        <w:t xml:space="preserve"> SAS).</w:t>
      </w:r>
      <w:r w:rsidRPr="00A40C05">
        <w:rPr>
          <w:rFonts w:ascii="Georgia" w:hAnsi="Georgia" w:cs="Arial"/>
          <w:sz w:val="24"/>
          <w:szCs w:val="24"/>
          <w:lang w:val="es-CO"/>
        </w:rPr>
        <w:t xml:space="preserve"> Frente a la demanda </w:t>
      </w:r>
      <w:r w:rsidR="008A386E" w:rsidRPr="00A40C05">
        <w:rPr>
          <w:rFonts w:ascii="Georgia" w:hAnsi="Georgia" w:cs="Arial"/>
          <w:sz w:val="24"/>
          <w:szCs w:val="24"/>
          <w:lang w:val="es-CO"/>
        </w:rPr>
        <w:t>exteriorizó</w:t>
      </w:r>
      <w:r w:rsidRPr="00A40C05">
        <w:rPr>
          <w:rFonts w:ascii="Georgia" w:hAnsi="Georgia" w:cs="Arial"/>
          <w:sz w:val="24"/>
          <w:szCs w:val="24"/>
          <w:lang w:val="es-CO"/>
        </w:rPr>
        <w:t xml:space="preserve"> que los hechos no le constaban. Se opuso a las súplicas y </w:t>
      </w:r>
      <w:r w:rsidR="008A386E" w:rsidRPr="00A40C05">
        <w:rPr>
          <w:rFonts w:ascii="Georgia" w:hAnsi="Georgia" w:cs="Arial"/>
          <w:sz w:val="24"/>
          <w:szCs w:val="24"/>
          <w:lang w:val="es-CO"/>
        </w:rPr>
        <w:t xml:space="preserve">coadyuvó </w:t>
      </w:r>
      <w:r w:rsidRPr="00A40C05">
        <w:rPr>
          <w:rFonts w:ascii="Georgia" w:hAnsi="Georgia" w:cs="Arial"/>
          <w:sz w:val="24"/>
          <w:szCs w:val="24"/>
          <w:lang w:val="es-CO"/>
        </w:rPr>
        <w:t>las excepciones de su llamante. Al responder el llamamiento admitió los hechos</w:t>
      </w:r>
      <w:r w:rsidR="008A386E" w:rsidRPr="00A40C05">
        <w:rPr>
          <w:rFonts w:ascii="Georgia" w:hAnsi="Georgia" w:cs="Arial"/>
          <w:sz w:val="24"/>
          <w:szCs w:val="24"/>
          <w:lang w:val="es-CO"/>
        </w:rPr>
        <w:t>, el 4° parcialmente</w:t>
      </w:r>
      <w:r w:rsidRPr="00A40C05">
        <w:rPr>
          <w:rFonts w:ascii="Georgia" w:hAnsi="Georgia" w:cs="Arial"/>
          <w:sz w:val="24"/>
          <w:szCs w:val="24"/>
          <w:lang w:val="es-CO"/>
        </w:rPr>
        <w:t xml:space="preserve"> </w:t>
      </w:r>
      <w:r w:rsidRPr="00A40C05">
        <w:rPr>
          <w:rFonts w:ascii="Georgia" w:hAnsi="Georgia" w:cs="Arial"/>
          <w:sz w:val="24"/>
          <w:szCs w:val="24"/>
        </w:rPr>
        <w:t xml:space="preserve">y como excepciones </w:t>
      </w:r>
      <w:r w:rsidR="009F7EF2" w:rsidRPr="00A40C05">
        <w:rPr>
          <w:rFonts w:ascii="Georgia" w:hAnsi="Georgia" w:cs="Arial"/>
          <w:sz w:val="24"/>
          <w:szCs w:val="24"/>
        </w:rPr>
        <w:t>enunció</w:t>
      </w:r>
      <w:r w:rsidRPr="00A40C05">
        <w:rPr>
          <w:rFonts w:ascii="Georgia" w:hAnsi="Georgia" w:cs="Arial"/>
          <w:sz w:val="24"/>
          <w:szCs w:val="24"/>
        </w:rPr>
        <w:t xml:space="preserve">: </w:t>
      </w:r>
      <w:r w:rsidRPr="00A40C05">
        <w:rPr>
          <w:rFonts w:ascii="Georgia" w:hAnsi="Georgia" w:cs="Arial"/>
          <w:b/>
          <w:sz w:val="24"/>
          <w:szCs w:val="24"/>
        </w:rPr>
        <w:t xml:space="preserve">(i) </w:t>
      </w:r>
      <w:r w:rsidR="008A386E" w:rsidRPr="00A40C05">
        <w:rPr>
          <w:rFonts w:ascii="Georgia" w:hAnsi="Georgia" w:cs="Arial"/>
          <w:sz w:val="24"/>
          <w:szCs w:val="24"/>
        </w:rPr>
        <w:t>Sujeción a las condiciones particulares y generales del contrato de seguro</w:t>
      </w:r>
      <w:r w:rsidRPr="00A40C05">
        <w:rPr>
          <w:rFonts w:ascii="Georgia" w:hAnsi="Georgia" w:cs="Arial"/>
          <w:sz w:val="24"/>
          <w:szCs w:val="24"/>
        </w:rPr>
        <w:t xml:space="preserve">; </w:t>
      </w:r>
      <w:r w:rsidRPr="00A40C05">
        <w:rPr>
          <w:rFonts w:ascii="Georgia" w:hAnsi="Georgia" w:cs="Arial"/>
          <w:b/>
          <w:sz w:val="24"/>
          <w:szCs w:val="24"/>
        </w:rPr>
        <w:t xml:space="preserve">(ii) </w:t>
      </w:r>
      <w:r w:rsidR="008A386E" w:rsidRPr="00A40C05">
        <w:rPr>
          <w:rFonts w:ascii="Georgia" w:hAnsi="Georgia" w:cs="Arial"/>
          <w:sz w:val="24"/>
          <w:szCs w:val="24"/>
        </w:rPr>
        <w:t>La póliza</w:t>
      </w:r>
      <w:r w:rsidR="008A386E" w:rsidRPr="00A40C05">
        <w:rPr>
          <w:rFonts w:ascii="Georgia" w:hAnsi="Georgia" w:cs="Arial"/>
          <w:b/>
          <w:sz w:val="24"/>
          <w:szCs w:val="24"/>
        </w:rPr>
        <w:t xml:space="preserve"> </w:t>
      </w:r>
      <w:r w:rsidR="008A386E" w:rsidRPr="00A40C05">
        <w:rPr>
          <w:rFonts w:ascii="Georgia" w:hAnsi="Georgia" w:cs="Arial"/>
          <w:sz w:val="24"/>
          <w:szCs w:val="24"/>
        </w:rPr>
        <w:t xml:space="preserve">RC clínicas y hospitales opera bajo la modalidad </w:t>
      </w:r>
      <w:proofErr w:type="spellStart"/>
      <w:r w:rsidR="008A386E" w:rsidRPr="00A40C05">
        <w:rPr>
          <w:rFonts w:ascii="Georgia" w:hAnsi="Georgia" w:cs="Arial"/>
          <w:i/>
          <w:sz w:val="24"/>
          <w:szCs w:val="24"/>
        </w:rPr>
        <w:t>claims</w:t>
      </w:r>
      <w:proofErr w:type="spellEnd"/>
      <w:r w:rsidR="008A386E" w:rsidRPr="00A40C05">
        <w:rPr>
          <w:rFonts w:ascii="Georgia" w:hAnsi="Georgia" w:cs="Arial"/>
          <w:i/>
          <w:sz w:val="24"/>
          <w:szCs w:val="24"/>
        </w:rPr>
        <w:t xml:space="preserve"> </w:t>
      </w:r>
      <w:proofErr w:type="spellStart"/>
      <w:r w:rsidR="008A386E" w:rsidRPr="00A40C05">
        <w:rPr>
          <w:rFonts w:ascii="Georgia" w:hAnsi="Georgia" w:cs="Arial"/>
          <w:i/>
          <w:sz w:val="24"/>
          <w:szCs w:val="24"/>
        </w:rPr>
        <w:t>made</w:t>
      </w:r>
      <w:proofErr w:type="spellEnd"/>
      <w:r w:rsidRPr="00A40C05">
        <w:rPr>
          <w:rFonts w:ascii="Georgia" w:hAnsi="Georgia" w:cs="Arial"/>
          <w:sz w:val="24"/>
          <w:szCs w:val="24"/>
        </w:rPr>
        <w:t xml:space="preserve">; y, </w:t>
      </w:r>
      <w:r w:rsidRPr="00A40C05">
        <w:rPr>
          <w:rFonts w:ascii="Georgia" w:hAnsi="Georgia" w:cs="Arial"/>
          <w:b/>
          <w:sz w:val="24"/>
          <w:szCs w:val="24"/>
        </w:rPr>
        <w:t>(iii)</w:t>
      </w:r>
      <w:r w:rsidRPr="00A40C05">
        <w:rPr>
          <w:rFonts w:ascii="Georgia" w:hAnsi="Georgia" w:cs="Arial"/>
          <w:sz w:val="24"/>
          <w:szCs w:val="24"/>
        </w:rPr>
        <w:t xml:space="preserve"> </w:t>
      </w:r>
      <w:r w:rsidR="008A386E" w:rsidRPr="00A40C05">
        <w:rPr>
          <w:rFonts w:ascii="Georgia" w:hAnsi="Georgia" w:cs="Arial"/>
          <w:sz w:val="24"/>
          <w:szCs w:val="24"/>
        </w:rPr>
        <w:t>Límite de valor asegurado</w:t>
      </w:r>
      <w:r w:rsidRPr="00A40C05">
        <w:rPr>
          <w:rFonts w:ascii="Georgia" w:hAnsi="Georgia" w:cs="Arial"/>
          <w:sz w:val="24"/>
          <w:szCs w:val="24"/>
        </w:rPr>
        <w:t xml:space="preserve"> (</w:t>
      </w:r>
      <w:r w:rsidRPr="00A40C05">
        <w:rPr>
          <w:rFonts w:ascii="Georgia" w:hAnsi="Georgia" w:cs="Arial"/>
          <w:sz w:val="24"/>
          <w:szCs w:val="24"/>
          <w:lang w:val="es-CO"/>
        </w:rPr>
        <w:t xml:space="preserve">Carpeta 01Primerainst…, carpeta </w:t>
      </w:r>
      <w:r w:rsidR="0078490B" w:rsidRPr="00A40C05">
        <w:rPr>
          <w:rFonts w:ascii="Georgia" w:hAnsi="Georgia" w:cs="Arial"/>
          <w:sz w:val="24"/>
          <w:szCs w:val="24"/>
          <w:lang w:val="es-CO"/>
        </w:rPr>
        <w:t>10</w:t>
      </w:r>
      <w:r w:rsidRPr="00A40C05">
        <w:rPr>
          <w:rFonts w:ascii="Georgia" w:hAnsi="Georgia" w:cs="Arial"/>
          <w:sz w:val="24"/>
          <w:szCs w:val="24"/>
          <w:lang w:val="es-CO"/>
        </w:rPr>
        <w:t>Llamamiento…, carpeta Cuaderno</w:t>
      </w:r>
      <w:r w:rsidR="008A386E" w:rsidRPr="00A40C05">
        <w:rPr>
          <w:rFonts w:ascii="Georgia" w:hAnsi="Georgia" w:cs="Arial"/>
          <w:sz w:val="24"/>
          <w:szCs w:val="24"/>
          <w:lang w:val="es-CO"/>
        </w:rPr>
        <w:t>14</w:t>
      </w:r>
      <w:r w:rsidRPr="00A40C05">
        <w:rPr>
          <w:rFonts w:ascii="Georgia" w:hAnsi="Georgia" w:cs="Arial"/>
          <w:sz w:val="24"/>
          <w:szCs w:val="24"/>
          <w:lang w:val="es-CO"/>
        </w:rPr>
        <w:t>, pdf No.1</w:t>
      </w:r>
      <w:r w:rsidR="00316327" w:rsidRPr="00A40C05">
        <w:rPr>
          <w:rFonts w:ascii="Georgia" w:hAnsi="Georgia" w:cs="Arial"/>
          <w:sz w:val="24"/>
          <w:szCs w:val="24"/>
          <w:lang w:val="es-CO"/>
        </w:rPr>
        <w:t>2</w:t>
      </w:r>
      <w:r w:rsidRPr="00A40C05">
        <w:rPr>
          <w:rFonts w:ascii="Georgia" w:hAnsi="Georgia" w:cs="Arial"/>
          <w:sz w:val="24"/>
          <w:szCs w:val="24"/>
          <w:lang w:val="es-CO"/>
        </w:rPr>
        <w:t>).</w:t>
      </w:r>
    </w:p>
    <w:p w14:paraId="0A2E2096" w14:textId="6FB0941D" w:rsidR="00685054" w:rsidRPr="00A40C05" w:rsidRDefault="00685054"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642F1A43" w14:textId="77777777" w:rsidR="00685054" w:rsidRPr="00A40C05" w:rsidRDefault="00685054" w:rsidP="00590E10">
      <w:pPr>
        <w:pStyle w:val="Prrafodelista"/>
        <w:widowControl/>
        <w:overflowPunct/>
        <w:autoSpaceDE/>
        <w:autoSpaceDN/>
        <w:adjustRightInd/>
        <w:spacing w:line="276" w:lineRule="auto"/>
        <w:ind w:left="0"/>
        <w:jc w:val="both"/>
        <w:rPr>
          <w:rFonts w:ascii="Georgia" w:hAnsi="Georgia" w:cs="Arial"/>
          <w:sz w:val="24"/>
          <w:szCs w:val="24"/>
          <w:lang w:val="es-CO"/>
        </w:rPr>
      </w:pPr>
    </w:p>
    <w:bookmarkEnd w:id="3"/>
    <w:p w14:paraId="007B47B2" w14:textId="77777777" w:rsidR="002A4963" w:rsidRPr="00A40C05" w:rsidRDefault="002A4963" w:rsidP="00590E10">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A40C05">
        <w:rPr>
          <w:rFonts w:ascii="Georgia" w:hAnsi="Georgia"/>
          <w:b/>
          <w:bCs/>
          <w:smallCaps/>
          <w:sz w:val="24"/>
          <w:szCs w:val="24"/>
          <w:lang w:val="es-CO"/>
        </w:rPr>
        <w:t xml:space="preserve">El resumen de la </w:t>
      </w:r>
      <w:r w:rsidR="00D07710" w:rsidRPr="00A40C05">
        <w:rPr>
          <w:rFonts w:ascii="Georgia" w:hAnsi="Georgia"/>
          <w:b/>
          <w:bCs/>
          <w:smallCaps/>
          <w:sz w:val="24"/>
          <w:szCs w:val="24"/>
          <w:lang w:val="es-CO"/>
        </w:rPr>
        <w:t xml:space="preserve">decisión </w:t>
      </w:r>
      <w:r w:rsidRPr="00A40C05">
        <w:rPr>
          <w:rFonts w:ascii="Georgia" w:hAnsi="Georgia"/>
          <w:b/>
          <w:bCs/>
          <w:smallCaps/>
          <w:sz w:val="24"/>
          <w:szCs w:val="24"/>
          <w:lang w:val="es-CO"/>
        </w:rPr>
        <w:t>apelada</w:t>
      </w:r>
    </w:p>
    <w:p w14:paraId="378066B8" w14:textId="77777777" w:rsidR="009F7EF2" w:rsidRPr="00A40C05" w:rsidRDefault="009F7EF2" w:rsidP="00590E10">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4B41D475" w:rsidR="002A4963" w:rsidRPr="00A40C05" w:rsidRDefault="002A4963" w:rsidP="00590E10">
      <w:pPr>
        <w:widowControl/>
        <w:tabs>
          <w:tab w:val="left" w:pos="2253"/>
        </w:tabs>
        <w:overflowPunct/>
        <w:autoSpaceDE/>
        <w:autoSpaceDN/>
        <w:adjustRightInd/>
        <w:spacing w:line="276" w:lineRule="auto"/>
        <w:jc w:val="both"/>
        <w:rPr>
          <w:rFonts w:ascii="Georgia" w:hAnsi="Georgia" w:cs="Arial"/>
          <w:sz w:val="24"/>
          <w:szCs w:val="24"/>
          <w:lang w:val="es-CO"/>
        </w:rPr>
      </w:pPr>
      <w:r w:rsidRPr="00A40C05">
        <w:rPr>
          <w:rFonts w:ascii="Georgia" w:hAnsi="Georgia" w:cs="Arial"/>
          <w:sz w:val="24"/>
          <w:szCs w:val="24"/>
          <w:lang w:val="es-CO"/>
        </w:rPr>
        <w:t xml:space="preserve">En la </w:t>
      </w:r>
      <w:r w:rsidR="00F45B2A" w:rsidRPr="00A40C05">
        <w:rPr>
          <w:rFonts w:ascii="Georgia" w:hAnsi="Georgia" w:cs="Arial"/>
          <w:sz w:val="24"/>
          <w:szCs w:val="24"/>
          <w:lang w:val="es-CO"/>
        </w:rPr>
        <w:t xml:space="preserve">parte </w:t>
      </w:r>
      <w:r w:rsidRPr="00A40C05">
        <w:rPr>
          <w:rFonts w:ascii="Georgia" w:hAnsi="Georgia" w:cs="Arial"/>
          <w:sz w:val="24"/>
          <w:szCs w:val="24"/>
          <w:lang w:val="es-CO"/>
        </w:rPr>
        <w:t xml:space="preserve">resolutiva: </w:t>
      </w:r>
      <w:r w:rsidR="00F45B2A" w:rsidRPr="00A40C05">
        <w:rPr>
          <w:rFonts w:ascii="Georgia" w:hAnsi="Georgia" w:cs="Arial"/>
          <w:b/>
          <w:sz w:val="24"/>
          <w:szCs w:val="24"/>
          <w:lang w:val="es-CO"/>
        </w:rPr>
        <w:t>(i)</w:t>
      </w:r>
      <w:r w:rsidR="00F45B2A" w:rsidRPr="00A40C05">
        <w:rPr>
          <w:rFonts w:ascii="Georgia" w:hAnsi="Georgia" w:cs="Arial"/>
          <w:sz w:val="24"/>
          <w:szCs w:val="24"/>
          <w:lang w:val="es-CO"/>
        </w:rPr>
        <w:t xml:space="preserve"> </w:t>
      </w:r>
      <w:r w:rsidR="00D32F74" w:rsidRPr="00A40C05">
        <w:rPr>
          <w:rFonts w:ascii="Georgia" w:hAnsi="Georgia" w:cs="Arial"/>
          <w:sz w:val="24"/>
          <w:szCs w:val="24"/>
          <w:lang w:val="es-CO"/>
        </w:rPr>
        <w:t>De</w:t>
      </w:r>
      <w:r w:rsidR="000348C7" w:rsidRPr="00A40C05">
        <w:rPr>
          <w:rFonts w:ascii="Georgia" w:hAnsi="Georgia" w:cs="Arial"/>
          <w:sz w:val="24"/>
          <w:szCs w:val="24"/>
          <w:lang w:val="es-CO"/>
        </w:rPr>
        <w:t>sestimó las pretensiones</w:t>
      </w:r>
      <w:r w:rsidR="003F508A" w:rsidRPr="00A40C05">
        <w:rPr>
          <w:rFonts w:ascii="Georgia" w:hAnsi="Georgia" w:cs="Arial"/>
          <w:sz w:val="24"/>
          <w:szCs w:val="24"/>
          <w:lang w:val="es-CO"/>
        </w:rPr>
        <w:t xml:space="preserve">; </w:t>
      </w:r>
      <w:r w:rsidR="000348C7" w:rsidRPr="00A40C05">
        <w:rPr>
          <w:rFonts w:ascii="Georgia" w:hAnsi="Georgia" w:cs="Arial"/>
          <w:sz w:val="24"/>
          <w:szCs w:val="24"/>
          <w:lang w:val="es-CO"/>
        </w:rPr>
        <w:t xml:space="preserve">y, </w:t>
      </w:r>
      <w:r w:rsidR="003F508A" w:rsidRPr="00A40C05">
        <w:rPr>
          <w:rFonts w:ascii="Georgia" w:hAnsi="Georgia"/>
          <w:b/>
          <w:sz w:val="24"/>
          <w:szCs w:val="24"/>
        </w:rPr>
        <w:t xml:space="preserve">(ii) </w:t>
      </w:r>
      <w:r w:rsidR="007E57B1" w:rsidRPr="00A40C05">
        <w:rPr>
          <w:rFonts w:ascii="Georgia" w:hAnsi="Georgia"/>
          <w:sz w:val="24"/>
          <w:szCs w:val="24"/>
        </w:rPr>
        <w:t>Condenó</w:t>
      </w:r>
      <w:r w:rsidR="007E57B1" w:rsidRPr="00A40C05">
        <w:rPr>
          <w:rFonts w:ascii="Georgia" w:hAnsi="Georgia"/>
          <w:b/>
          <w:sz w:val="24"/>
          <w:szCs w:val="24"/>
        </w:rPr>
        <w:t xml:space="preserve"> </w:t>
      </w:r>
      <w:r w:rsidR="007E57B1" w:rsidRPr="00A40C05">
        <w:rPr>
          <w:rFonts w:ascii="Georgia" w:hAnsi="Georgia"/>
          <w:sz w:val="24"/>
          <w:szCs w:val="24"/>
        </w:rPr>
        <w:t>en costas a l</w:t>
      </w:r>
      <w:r w:rsidR="00CB450C" w:rsidRPr="00A40C05">
        <w:rPr>
          <w:rFonts w:ascii="Georgia" w:hAnsi="Georgia"/>
          <w:sz w:val="24"/>
          <w:szCs w:val="24"/>
        </w:rPr>
        <w:t>os</w:t>
      </w:r>
      <w:r w:rsidR="007E57B1" w:rsidRPr="00A40C05">
        <w:rPr>
          <w:rFonts w:ascii="Georgia" w:hAnsi="Georgia"/>
          <w:sz w:val="24"/>
          <w:szCs w:val="24"/>
        </w:rPr>
        <w:t xml:space="preserve"> demanda</w:t>
      </w:r>
      <w:r w:rsidR="00CB450C" w:rsidRPr="00A40C05">
        <w:rPr>
          <w:rFonts w:ascii="Georgia" w:hAnsi="Georgia"/>
          <w:sz w:val="24"/>
          <w:szCs w:val="24"/>
        </w:rPr>
        <w:t>ntes</w:t>
      </w:r>
      <w:r w:rsidR="00040333" w:rsidRPr="00A40C05">
        <w:rPr>
          <w:rFonts w:ascii="Georgia" w:hAnsi="Georgia"/>
          <w:sz w:val="24"/>
          <w:szCs w:val="24"/>
        </w:rPr>
        <w:t>.</w:t>
      </w:r>
    </w:p>
    <w:p w14:paraId="59DDC125" w14:textId="18EBEA9D" w:rsidR="002A4963" w:rsidRPr="00A40C05" w:rsidRDefault="002A4963" w:rsidP="00590E10">
      <w:pPr>
        <w:tabs>
          <w:tab w:val="left" w:pos="3615"/>
        </w:tabs>
        <w:spacing w:line="276" w:lineRule="auto"/>
        <w:jc w:val="both"/>
        <w:rPr>
          <w:rFonts w:ascii="Georgia" w:hAnsi="Georgia" w:cs="Arial"/>
          <w:sz w:val="24"/>
          <w:szCs w:val="24"/>
          <w:lang w:val="es-CO"/>
        </w:rPr>
      </w:pPr>
    </w:p>
    <w:p w14:paraId="6C9F06A1" w14:textId="4B375D81" w:rsidR="00F876E3" w:rsidRPr="00A40C05" w:rsidRDefault="00C925D0" w:rsidP="00590E10">
      <w:pPr>
        <w:tabs>
          <w:tab w:val="left" w:pos="3615"/>
        </w:tabs>
        <w:spacing w:line="276" w:lineRule="auto"/>
        <w:jc w:val="both"/>
        <w:rPr>
          <w:rFonts w:ascii="Georgia" w:hAnsi="Georgia" w:cs="Calibri"/>
          <w:sz w:val="24"/>
          <w:szCs w:val="24"/>
        </w:rPr>
      </w:pPr>
      <w:bookmarkStart w:id="4" w:name="_Hlk97194370"/>
      <w:r w:rsidRPr="00A40C05">
        <w:rPr>
          <w:rFonts w:ascii="Georgia" w:hAnsi="Georgia"/>
          <w:sz w:val="24"/>
          <w:szCs w:val="24"/>
          <w:lang w:val="es-CO"/>
        </w:rPr>
        <w:t xml:space="preserve">Ubicó la responsabilidad en la especie extracontractual por tratarse de víctimas secundarias. </w:t>
      </w:r>
      <w:r w:rsidR="006B3BB6" w:rsidRPr="00A40C05">
        <w:rPr>
          <w:rFonts w:ascii="Georgia" w:hAnsi="Georgia"/>
          <w:sz w:val="24"/>
          <w:szCs w:val="24"/>
          <w:lang w:val="es-CO"/>
        </w:rPr>
        <w:t xml:space="preserve">Afirmó </w:t>
      </w:r>
      <w:r w:rsidR="006819AC" w:rsidRPr="00A40C05">
        <w:rPr>
          <w:rFonts w:ascii="Georgia" w:hAnsi="Georgia"/>
          <w:sz w:val="24"/>
          <w:szCs w:val="24"/>
          <w:lang w:val="es-CO"/>
        </w:rPr>
        <w:t xml:space="preserve">que </w:t>
      </w:r>
      <w:r w:rsidR="00C0227D" w:rsidRPr="00A40C05">
        <w:rPr>
          <w:rFonts w:ascii="Georgia" w:hAnsi="Georgia"/>
          <w:sz w:val="24"/>
          <w:szCs w:val="24"/>
          <w:lang w:val="es-CO"/>
        </w:rPr>
        <w:t>el daño quedó probado, luego analizó la culpa y la causa</w:t>
      </w:r>
      <w:r w:rsidR="00F876E3" w:rsidRPr="00A40C05">
        <w:rPr>
          <w:rFonts w:ascii="Georgia" w:hAnsi="Georgia"/>
          <w:sz w:val="24"/>
          <w:szCs w:val="24"/>
          <w:lang w:val="es-CO"/>
        </w:rPr>
        <w:t xml:space="preserve">; resaltó que </w:t>
      </w:r>
      <w:r w:rsidR="00C0227D" w:rsidRPr="00A40C05">
        <w:rPr>
          <w:rFonts w:ascii="Georgia" w:hAnsi="Georgia"/>
          <w:sz w:val="24"/>
          <w:szCs w:val="24"/>
          <w:lang w:val="es-CO"/>
        </w:rPr>
        <w:t>la paciente tenía mala condición (</w:t>
      </w:r>
      <w:r w:rsidR="002436B8" w:rsidRPr="00A40C05">
        <w:rPr>
          <w:rFonts w:ascii="Georgia" w:hAnsi="Georgia" w:cs="Calibri"/>
          <w:sz w:val="24"/>
          <w:szCs w:val="24"/>
        </w:rPr>
        <w:t>Hipertensión</w:t>
      </w:r>
      <w:r w:rsidR="00C0227D" w:rsidRPr="00A40C05">
        <w:rPr>
          <w:rFonts w:ascii="Georgia" w:hAnsi="Georgia" w:cs="Calibri"/>
          <w:sz w:val="24"/>
          <w:szCs w:val="24"/>
        </w:rPr>
        <w:t xml:space="preserve">, hipotiroidismo, EPOC por </w:t>
      </w:r>
      <w:proofErr w:type="spellStart"/>
      <w:r w:rsidR="00C0227D" w:rsidRPr="00A40C05">
        <w:rPr>
          <w:rFonts w:ascii="Georgia" w:hAnsi="Georgia" w:cs="Calibri"/>
          <w:sz w:val="24"/>
          <w:szCs w:val="24"/>
        </w:rPr>
        <w:t>extabaquismo</w:t>
      </w:r>
      <w:proofErr w:type="spellEnd"/>
      <w:r w:rsidR="00C0227D" w:rsidRPr="00A40C05">
        <w:rPr>
          <w:rFonts w:ascii="Georgia" w:hAnsi="Georgia" w:cs="Calibri"/>
          <w:sz w:val="24"/>
          <w:szCs w:val="24"/>
        </w:rPr>
        <w:t>, obesidad mórbida), y que según la CSJ para demostrar estos elementos son más idóneas las pruebas técnicas; que en el caso</w:t>
      </w:r>
      <w:r w:rsidR="027D0D91" w:rsidRPr="00A40C05">
        <w:rPr>
          <w:rFonts w:ascii="Georgia" w:hAnsi="Georgia" w:cs="Calibri"/>
          <w:sz w:val="24"/>
          <w:szCs w:val="24"/>
        </w:rPr>
        <w:t>,</w:t>
      </w:r>
      <w:r w:rsidR="00C0227D" w:rsidRPr="00A40C05">
        <w:rPr>
          <w:rFonts w:ascii="Georgia" w:hAnsi="Georgia" w:cs="Calibri"/>
          <w:sz w:val="24"/>
          <w:szCs w:val="24"/>
        </w:rPr>
        <w:t xml:space="preserve"> la demandante no trajo pericias y los demandados s</w:t>
      </w:r>
      <w:r w:rsidR="534D51AA" w:rsidRPr="00A40C05">
        <w:rPr>
          <w:rFonts w:ascii="Georgia" w:hAnsi="Georgia" w:cs="Calibri"/>
          <w:sz w:val="24"/>
          <w:szCs w:val="24"/>
        </w:rPr>
        <w:t>í</w:t>
      </w:r>
      <w:r w:rsidR="00C0227D" w:rsidRPr="00A40C05">
        <w:rPr>
          <w:rFonts w:ascii="Georgia" w:hAnsi="Georgia" w:cs="Calibri"/>
          <w:sz w:val="24"/>
          <w:szCs w:val="24"/>
        </w:rPr>
        <w:t xml:space="preserve">, arrimaron </w:t>
      </w:r>
      <w:r w:rsidR="00F876E3" w:rsidRPr="00A40C05">
        <w:rPr>
          <w:rFonts w:ascii="Georgia" w:hAnsi="Georgia" w:cs="Calibri"/>
          <w:sz w:val="24"/>
          <w:szCs w:val="24"/>
        </w:rPr>
        <w:t xml:space="preserve">de </w:t>
      </w:r>
      <w:r w:rsidR="15356032" w:rsidRPr="00A40C05">
        <w:rPr>
          <w:rFonts w:ascii="Georgia" w:hAnsi="Georgia" w:cs="Calibri"/>
          <w:sz w:val="24"/>
          <w:szCs w:val="24"/>
        </w:rPr>
        <w:t>tres</w:t>
      </w:r>
      <w:r w:rsidR="00F876E3" w:rsidRPr="00A40C05">
        <w:rPr>
          <w:rFonts w:ascii="Georgia" w:hAnsi="Georgia" w:cs="Calibri"/>
          <w:sz w:val="24"/>
          <w:szCs w:val="24"/>
        </w:rPr>
        <w:t xml:space="preserve"> especialidades. </w:t>
      </w:r>
    </w:p>
    <w:p w14:paraId="03E77208" w14:textId="77777777" w:rsidR="00910062" w:rsidRPr="00A40C05" w:rsidRDefault="00910062" w:rsidP="00590E10">
      <w:pPr>
        <w:tabs>
          <w:tab w:val="left" w:pos="3615"/>
        </w:tabs>
        <w:spacing w:line="276" w:lineRule="auto"/>
        <w:jc w:val="both"/>
        <w:rPr>
          <w:rFonts w:ascii="Georgia" w:hAnsi="Georgia" w:cs="Calibri"/>
          <w:sz w:val="24"/>
          <w:szCs w:val="24"/>
        </w:rPr>
      </w:pPr>
    </w:p>
    <w:p w14:paraId="5164D970" w14:textId="7D9DE9F2" w:rsidR="008D7B29" w:rsidRPr="00A40C05" w:rsidRDefault="00FF64BA" w:rsidP="00590E10">
      <w:pPr>
        <w:tabs>
          <w:tab w:val="left" w:pos="3615"/>
        </w:tabs>
        <w:spacing w:line="276" w:lineRule="auto"/>
        <w:jc w:val="both"/>
        <w:rPr>
          <w:rFonts w:ascii="Georgia" w:hAnsi="Georgia"/>
          <w:sz w:val="24"/>
          <w:szCs w:val="24"/>
        </w:rPr>
      </w:pPr>
      <w:r w:rsidRPr="00A40C05">
        <w:rPr>
          <w:rFonts w:ascii="Georgia" w:hAnsi="Georgia"/>
          <w:sz w:val="24"/>
          <w:szCs w:val="24"/>
          <w:lang w:val="es-CO"/>
        </w:rPr>
        <w:t>Enseguida, detalló en extenso</w:t>
      </w:r>
      <w:r w:rsidR="00C925D0" w:rsidRPr="00A40C05">
        <w:rPr>
          <w:rFonts w:ascii="Georgia" w:hAnsi="Georgia"/>
          <w:sz w:val="24"/>
          <w:szCs w:val="24"/>
          <w:lang w:val="es-CO"/>
        </w:rPr>
        <w:t>,</w:t>
      </w:r>
      <w:r w:rsidRPr="00A40C05">
        <w:rPr>
          <w:rFonts w:ascii="Georgia" w:hAnsi="Georgia"/>
          <w:sz w:val="24"/>
          <w:szCs w:val="24"/>
          <w:lang w:val="es-CO"/>
        </w:rPr>
        <w:t xml:space="preserve"> los tres (3) dictámenes </w:t>
      </w:r>
      <w:r w:rsidR="00F876E3" w:rsidRPr="00A40C05">
        <w:rPr>
          <w:rFonts w:ascii="Georgia" w:hAnsi="Georgia"/>
          <w:sz w:val="24"/>
          <w:szCs w:val="24"/>
          <w:lang w:val="es-CO"/>
        </w:rPr>
        <w:t xml:space="preserve">de </w:t>
      </w:r>
      <w:r w:rsidR="006819AC" w:rsidRPr="00A40C05">
        <w:rPr>
          <w:rFonts w:ascii="Georgia" w:hAnsi="Georgia"/>
          <w:sz w:val="24"/>
          <w:szCs w:val="24"/>
          <w:lang w:val="es-CO"/>
        </w:rPr>
        <w:t>la parte demandada</w:t>
      </w:r>
      <w:r w:rsidR="009F7EF2" w:rsidRPr="00A40C05">
        <w:rPr>
          <w:rFonts w:ascii="Georgia" w:hAnsi="Georgia"/>
          <w:sz w:val="24"/>
          <w:szCs w:val="24"/>
          <w:lang w:val="es-CO"/>
        </w:rPr>
        <w:t xml:space="preserve"> (</w:t>
      </w:r>
      <w:r w:rsidR="2656C99D" w:rsidRPr="00A40C05">
        <w:rPr>
          <w:rFonts w:ascii="Georgia" w:hAnsi="Georgia"/>
          <w:sz w:val="24"/>
          <w:szCs w:val="24"/>
          <w:lang w:val="es-CO"/>
        </w:rPr>
        <w:t>N</w:t>
      </w:r>
      <w:r w:rsidR="006819AC" w:rsidRPr="00A40C05">
        <w:rPr>
          <w:rFonts w:ascii="Georgia" w:hAnsi="Georgia"/>
          <w:sz w:val="24"/>
          <w:szCs w:val="24"/>
          <w:lang w:val="es-CO"/>
        </w:rPr>
        <w:t>efrología, cuidado</w:t>
      </w:r>
      <w:r w:rsidR="0222A973" w:rsidRPr="00A40C05">
        <w:rPr>
          <w:rFonts w:ascii="Georgia" w:hAnsi="Georgia"/>
          <w:sz w:val="24"/>
          <w:szCs w:val="24"/>
          <w:lang w:val="es-CO"/>
        </w:rPr>
        <w:t>s</w:t>
      </w:r>
      <w:r w:rsidR="006819AC" w:rsidRPr="00A40C05">
        <w:rPr>
          <w:rFonts w:ascii="Georgia" w:hAnsi="Georgia"/>
          <w:sz w:val="24"/>
          <w:szCs w:val="24"/>
          <w:lang w:val="es-CO"/>
        </w:rPr>
        <w:t xml:space="preserve"> intensivo</w:t>
      </w:r>
      <w:r w:rsidR="70F30325" w:rsidRPr="00A40C05">
        <w:rPr>
          <w:rFonts w:ascii="Georgia" w:hAnsi="Georgia"/>
          <w:sz w:val="24"/>
          <w:szCs w:val="24"/>
          <w:lang w:val="es-CO"/>
        </w:rPr>
        <w:t>s</w:t>
      </w:r>
      <w:r w:rsidR="006819AC" w:rsidRPr="00A40C05">
        <w:rPr>
          <w:rFonts w:ascii="Georgia" w:hAnsi="Georgia"/>
          <w:sz w:val="24"/>
          <w:szCs w:val="24"/>
          <w:lang w:val="es-CO"/>
        </w:rPr>
        <w:t xml:space="preserve"> y cardiovascular</w:t>
      </w:r>
      <w:r w:rsidR="009F7EF2" w:rsidRPr="00A40C05">
        <w:rPr>
          <w:rFonts w:ascii="Georgia" w:hAnsi="Georgia"/>
          <w:sz w:val="24"/>
          <w:szCs w:val="24"/>
          <w:lang w:val="es-CO"/>
        </w:rPr>
        <w:t>)</w:t>
      </w:r>
      <w:r w:rsidR="00F876E3" w:rsidRPr="00A40C05">
        <w:rPr>
          <w:rFonts w:ascii="Georgia" w:hAnsi="Georgia"/>
          <w:sz w:val="24"/>
          <w:szCs w:val="24"/>
          <w:lang w:val="es-CO"/>
        </w:rPr>
        <w:t xml:space="preserve"> y</w:t>
      </w:r>
      <w:r w:rsidR="006819AC" w:rsidRPr="00A40C05">
        <w:rPr>
          <w:rFonts w:ascii="Georgia" w:hAnsi="Georgia"/>
          <w:sz w:val="24"/>
          <w:szCs w:val="24"/>
          <w:lang w:val="es-CO"/>
        </w:rPr>
        <w:t xml:space="preserve"> </w:t>
      </w:r>
      <w:r w:rsidR="00F876E3" w:rsidRPr="00A40C05">
        <w:rPr>
          <w:rFonts w:ascii="Georgia" w:hAnsi="Georgia"/>
          <w:sz w:val="24"/>
          <w:szCs w:val="24"/>
          <w:lang w:val="es-CO"/>
        </w:rPr>
        <w:t xml:space="preserve">las </w:t>
      </w:r>
      <w:r w:rsidR="000D714A" w:rsidRPr="00A40C05">
        <w:rPr>
          <w:rFonts w:ascii="Georgia" w:hAnsi="Georgia"/>
          <w:sz w:val="24"/>
          <w:szCs w:val="24"/>
          <w:lang w:val="es-CO"/>
        </w:rPr>
        <w:t>seis (6)</w:t>
      </w:r>
      <w:r w:rsidR="006819AC" w:rsidRPr="00A40C05">
        <w:rPr>
          <w:rFonts w:ascii="Georgia" w:hAnsi="Georgia"/>
          <w:sz w:val="24"/>
          <w:szCs w:val="24"/>
          <w:lang w:val="es-CO"/>
        </w:rPr>
        <w:t xml:space="preserve"> atestaciones técnicas</w:t>
      </w:r>
      <w:r w:rsidR="00F876E3" w:rsidRPr="00A40C05">
        <w:rPr>
          <w:rFonts w:ascii="Georgia" w:hAnsi="Georgia"/>
          <w:sz w:val="24"/>
          <w:szCs w:val="24"/>
          <w:lang w:val="es-CO"/>
        </w:rPr>
        <w:t xml:space="preserve">, para concluir </w:t>
      </w:r>
      <w:r w:rsidR="000D714A" w:rsidRPr="00A40C05">
        <w:rPr>
          <w:rFonts w:ascii="Georgia" w:hAnsi="Georgia"/>
          <w:sz w:val="24"/>
          <w:szCs w:val="24"/>
          <w:lang w:val="es-CO"/>
        </w:rPr>
        <w:t xml:space="preserve">que son versiones claras </w:t>
      </w:r>
      <w:r w:rsidR="00F876E3" w:rsidRPr="00A40C05">
        <w:rPr>
          <w:rFonts w:ascii="Georgia" w:hAnsi="Georgia"/>
          <w:sz w:val="24"/>
          <w:szCs w:val="24"/>
          <w:lang w:val="es-CO"/>
        </w:rPr>
        <w:t xml:space="preserve">y </w:t>
      </w:r>
      <w:r w:rsidR="00C925D0" w:rsidRPr="00A40C05">
        <w:rPr>
          <w:rFonts w:ascii="Georgia" w:hAnsi="Georgia"/>
          <w:sz w:val="24"/>
          <w:szCs w:val="24"/>
          <w:lang w:val="es-CO"/>
        </w:rPr>
        <w:t>veraces</w:t>
      </w:r>
      <w:r w:rsidR="18692CC4" w:rsidRPr="00A40C05">
        <w:rPr>
          <w:rFonts w:ascii="Georgia" w:hAnsi="Georgia"/>
          <w:sz w:val="24"/>
          <w:szCs w:val="24"/>
          <w:lang w:val="es-CO"/>
        </w:rPr>
        <w:t>,</w:t>
      </w:r>
      <w:r w:rsidR="00C925D0" w:rsidRPr="00A40C05">
        <w:rPr>
          <w:rFonts w:ascii="Georgia" w:hAnsi="Georgia"/>
          <w:sz w:val="24"/>
          <w:szCs w:val="24"/>
          <w:lang w:val="es-CO"/>
        </w:rPr>
        <w:t xml:space="preserve"> </w:t>
      </w:r>
      <w:r w:rsidR="000D714A" w:rsidRPr="00A40C05">
        <w:rPr>
          <w:rFonts w:ascii="Georgia" w:hAnsi="Georgia"/>
          <w:sz w:val="24"/>
          <w:szCs w:val="24"/>
          <w:lang w:val="es-CO"/>
        </w:rPr>
        <w:t xml:space="preserve">cuyas conclusiones coinciden con </w:t>
      </w:r>
      <w:r w:rsidR="00B26987" w:rsidRPr="00A40C05">
        <w:rPr>
          <w:rFonts w:ascii="Georgia" w:hAnsi="Georgia"/>
          <w:sz w:val="24"/>
          <w:szCs w:val="24"/>
          <w:lang w:val="es-CO"/>
        </w:rPr>
        <w:t xml:space="preserve">las pericias: </w:t>
      </w:r>
      <w:r w:rsidR="000D714A" w:rsidRPr="00A40C05">
        <w:rPr>
          <w:rFonts w:ascii="Georgia" w:hAnsi="Georgia"/>
          <w:sz w:val="24"/>
          <w:szCs w:val="24"/>
          <w:lang w:val="es-CO"/>
        </w:rPr>
        <w:t>los tratamientos dispensados fueron acordes con las condiciones de salud de la paciente</w:t>
      </w:r>
      <w:r w:rsidR="00B26987" w:rsidRPr="00A40C05">
        <w:rPr>
          <w:rFonts w:ascii="Georgia" w:hAnsi="Georgia"/>
          <w:sz w:val="24"/>
          <w:szCs w:val="24"/>
          <w:lang w:val="es-CO"/>
        </w:rPr>
        <w:t xml:space="preserve"> </w:t>
      </w:r>
      <w:r w:rsidR="000D714A" w:rsidRPr="00A40C05">
        <w:rPr>
          <w:rFonts w:ascii="Georgia" w:hAnsi="Georgia"/>
          <w:sz w:val="24"/>
          <w:szCs w:val="24"/>
          <w:lang w:val="es-CO"/>
        </w:rPr>
        <w:t>y dejó de probarse que sus padecimientos se originaran en infecciones asociadas al cuidado brindado</w:t>
      </w:r>
      <w:r w:rsidR="005C06FA" w:rsidRPr="00A40C05">
        <w:rPr>
          <w:rFonts w:ascii="Georgia" w:hAnsi="Georgia"/>
          <w:sz w:val="24"/>
          <w:szCs w:val="24"/>
        </w:rPr>
        <w:t>.</w:t>
      </w:r>
      <w:r w:rsidR="008D7B29" w:rsidRPr="00A40C05">
        <w:rPr>
          <w:rFonts w:ascii="Georgia" w:hAnsi="Georgia"/>
          <w:sz w:val="24"/>
          <w:szCs w:val="24"/>
        </w:rPr>
        <w:t xml:space="preserve"> </w:t>
      </w:r>
      <w:r w:rsidR="00B26987" w:rsidRPr="00A40C05">
        <w:rPr>
          <w:rFonts w:ascii="Georgia" w:hAnsi="Georgia"/>
          <w:sz w:val="24"/>
          <w:szCs w:val="24"/>
        </w:rPr>
        <w:t xml:space="preserve">Se explicó la demora en la entubación y la falla del </w:t>
      </w:r>
      <w:proofErr w:type="spellStart"/>
      <w:r w:rsidR="00B26987" w:rsidRPr="00A40C05">
        <w:rPr>
          <w:rFonts w:ascii="Georgia" w:hAnsi="Georgia"/>
          <w:sz w:val="24"/>
          <w:szCs w:val="24"/>
        </w:rPr>
        <w:t>Vacum</w:t>
      </w:r>
      <w:proofErr w:type="spellEnd"/>
      <w:r w:rsidR="00B26987" w:rsidRPr="00A40C05">
        <w:rPr>
          <w:rFonts w:ascii="Georgia" w:hAnsi="Georgia"/>
          <w:sz w:val="24"/>
          <w:szCs w:val="24"/>
        </w:rPr>
        <w:t>, así como la dehi</w:t>
      </w:r>
      <w:r w:rsidR="000A6F4F" w:rsidRPr="00A40C05">
        <w:rPr>
          <w:rFonts w:ascii="Georgia" w:hAnsi="Georgia"/>
          <w:sz w:val="24"/>
          <w:szCs w:val="24"/>
        </w:rPr>
        <w:t>s</w:t>
      </w:r>
      <w:r w:rsidR="00B26987" w:rsidRPr="00A40C05">
        <w:rPr>
          <w:rFonts w:ascii="Georgia" w:hAnsi="Georgia"/>
          <w:sz w:val="24"/>
          <w:szCs w:val="24"/>
        </w:rPr>
        <w:t>cencia y por</w:t>
      </w:r>
      <w:r w:rsidR="00820AF0" w:rsidRPr="00A40C05">
        <w:rPr>
          <w:rFonts w:ascii="Georgia" w:hAnsi="Georgia"/>
          <w:sz w:val="24"/>
          <w:szCs w:val="24"/>
        </w:rPr>
        <w:t xml:space="preserve"> </w:t>
      </w:r>
      <w:r w:rsidR="00B26987" w:rsidRPr="00A40C05">
        <w:rPr>
          <w:rFonts w:ascii="Georgia" w:hAnsi="Georgia"/>
          <w:sz w:val="24"/>
          <w:szCs w:val="24"/>
        </w:rPr>
        <w:t>qu</w:t>
      </w:r>
      <w:r w:rsidR="00820AF0" w:rsidRPr="00A40C05">
        <w:rPr>
          <w:rFonts w:ascii="Georgia" w:hAnsi="Georgia"/>
          <w:sz w:val="24"/>
          <w:szCs w:val="24"/>
        </w:rPr>
        <w:t xml:space="preserve">é </w:t>
      </w:r>
      <w:r w:rsidR="00B26987" w:rsidRPr="00A40C05">
        <w:rPr>
          <w:rFonts w:ascii="Georgia" w:hAnsi="Georgia"/>
          <w:sz w:val="24"/>
          <w:szCs w:val="24"/>
        </w:rPr>
        <w:t xml:space="preserve">no </w:t>
      </w:r>
      <w:r w:rsidR="7960418F" w:rsidRPr="00A40C05">
        <w:rPr>
          <w:rFonts w:ascii="Georgia" w:hAnsi="Georgia"/>
          <w:sz w:val="24"/>
          <w:szCs w:val="24"/>
        </w:rPr>
        <w:t xml:space="preserve">eran </w:t>
      </w:r>
      <w:r w:rsidR="00B26987" w:rsidRPr="00A40C05">
        <w:rPr>
          <w:rFonts w:ascii="Georgia" w:hAnsi="Georgia"/>
          <w:sz w:val="24"/>
          <w:szCs w:val="24"/>
        </w:rPr>
        <w:t>errores médicos</w:t>
      </w:r>
      <w:r w:rsidR="00820AF0" w:rsidRPr="00A40C05">
        <w:rPr>
          <w:rFonts w:ascii="Georgia" w:hAnsi="Georgia"/>
          <w:sz w:val="24"/>
          <w:szCs w:val="24"/>
        </w:rPr>
        <w:t>.</w:t>
      </w:r>
    </w:p>
    <w:p w14:paraId="1CFE371B" w14:textId="77777777" w:rsidR="008D7B29" w:rsidRPr="00A40C05" w:rsidRDefault="008D7B29" w:rsidP="00590E10">
      <w:pPr>
        <w:tabs>
          <w:tab w:val="left" w:pos="3615"/>
        </w:tabs>
        <w:spacing w:line="276" w:lineRule="auto"/>
        <w:jc w:val="both"/>
        <w:rPr>
          <w:rFonts w:ascii="Georgia" w:hAnsi="Georgia"/>
          <w:sz w:val="24"/>
          <w:szCs w:val="24"/>
        </w:rPr>
      </w:pPr>
    </w:p>
    <w:p w14:paraId="5AE31573" w14:textId="5D4A8589" w:rsidR="00820AF0" w:rsidRPr="00A40C05" w:rsidRDefault="008D7B29" w:rsidP="00590E10">
      <w:pPr>
        <w:tabs>
          <w:tab w:val="left" w:pos="3615"/>
        </w:tabs>
        <w:spacing w:line="276" w:lineRule="auto"/>
        <w:jc w:val="both"/>
        <w:rPr>
          <w:rFonts w:ascii="Georgia" w:hAnsi="Georgia"/>
          <w:sz w:val="24"/>
          <w:szCs w:val="24"/>
        </w:rPr>
      </w:pPr>
      <w:r w:rsidRPr="00A40C05">
        <w:rPr>
          <w:rFonts w:ascii="Georgia" w:hAnsi="Georgia"/>
          <w:sz w:val="24"/>
          <w:szCs w:val="24"/>
        </w:rPr>
        <w:t xml:space="preserve">Se probó que la señora Amparo tenía patologías previas y </w:t>
      </w:r>
      <w:r w:rsidR="006E2B9C" w:rsidRPr="00A40C05">
        <w:rPr>
          <w:rFonts w:ascii="Georgia" w:hAnsi="Georgia"/>
          <w:sz w:val="24"/>
          <w:szCs w:val="24"/>
        </w:rPr>
        <w:t>que</w:t>
      </w:r>
      <w:r w:rsidR="7FC6D7F3" w:rsidRPr="00A40C05">
        <w:rPr>
          <w:rFonts w:ascii="Georgia" w:hAnsi="Georgia"/>
          <w:sz w:val="24"/>
          <w:szCs w:val="24"/>
        </w:rPr>
        <w:t>,</w:t>
      </w:r>
      <w:r w:rsidR="006E2B9C" w:rsidRPr="00A40C05">
        <w:rPr>
          <w:rFonts w:ascii="Georgia" w:hAnsi="Georgia"/>
          <w:sz w:val="24"/>
          <w:szCs w:val="24"/>
        </w:rPr>
        <w:t xml:space="preserve"> </w:t>
      </w:r>
      <w:r w:rsidRPr="00A40C05">
        <w:rPr>
          <w:rFonts w:ascii="Georgia" w:hAnsi="Georgia"/>
          <w:sz w:val="24"/>
          <w:szCs w:val="24"/>
        </w:rPr>
        <w:t xml:space="preserve">complicaciones como la </w:t>
      </w:r>
      <w:proofErr w:type="spellStart"/>
      <w:r w:rsidRPr="00A40C05">
        <w:rPr>
          <w:rFonts w:ascii="Georgia" w:hAnsi="Georgia"/>
          <w:sz w:val="24"/>
          <w:szCs w:val="24"/>
        </w:rPr>
        <w:t>mediastinitis</w:t>
      </w:r>
      <w:proofErr w:type="spellEnd"/>
      <w:r w:rsidR="1A0BCFB0" w:rsidRPr="00A40C05">
        <w:rPr>
          <w:rFonts w:ascii="Georgia" w:hAnsi="Georgia"/>
          <w:sz w:val="24"/>
          <w:szCs w:val="24"/>
        </w:rPr>
        <w:t>,</w:t>
      </w:r>
      <w:r w:rsidRPr="00A40C05">
        <w:rPr>
          <w:rFonts w:ascii="Georgia" w:hAnsi="Georgia"/>
          <w:sz w:val="24"/>
          <w:szCs w:val="24"/>
        </w:rPr>
        <w:t xml:space="preserve"> </w:t>
      </w:r>
      <w:r w:rsidR="380526C1" w:rsidRPr="00A40C05">
        <w:rPr>
          <w:rFonts w:ascii="Georgia" w:hAnsi="Georgia"/>
          <w:sz w:val="24"/>
          <w:szCs w:val="24"/>
        </w:rPr>
        <w:t>son</w:t>
      </w:r>
      <w:r w:rsidR="00561E9B" w:rsidRPr="00A40C05">
        <w:rPr>
          <w:rFonts w:ascii="Georgia" w:hAnsi="Georgia"/>
          <w:sz w:val="24"/>
          <w:szCs w:val="24"/>
        </w:rPr>
        <w:t xml:space="preserve"> </w:t>
      </w:r>
      <w:r w:rsidRPr="00A40C05">
        <w:rPr>
          <w:rFonts w:ascii="Georgia" w:hAnsi="Georgia"/>
          <w:sz w:val="24"/>
          <w:szCs w:val="24"/>
        </w:rPr>
        <w:t>propia</w:t>
      </w:r>
      <w:r w:rsidR="7415B4A8" w:rsidRPr="00A40C05">
        <w:rPr>
          <w:rFonts w:ascii="Georgia" w:hAnsi="Georgia"/>
          <w:sz w:val="24"/>
          <w:szCs w:val="24"/>
        </w:rPr>
        <w:t>s</w:t>
      </w:r>
      <w:r w:rsidRPr="00A40C05">
        <w:rPr>
          <w:rFonts w:ascii="Georgia" w:hAnsi="Georgia"/>
          <w:sz w:val="24"/>
          <w:szCs w:val="24"/>
        </w:rPr>
        <w:t xml:space="preserve"> de la cirugía realizada</w:t>
      </w:r>
      <w:r w:rsidR="356BE81F" w:rsidRPr="00A40C05">
        <w:rPr>
          <w:rFonts w:ascii="Georgia" w:hAnsi="Georgia"/>
          <w:sz w:val="24"/>
          <w:szCs w:val="24"/>
        </w:rPr>
        <w:t>;</w:t>
      </w:r>
      <w:r w:rsidRPr="00A40C05">
        <w:rPr>
          <w:rFonts w:ascii="Georgia" w:hAnsi="Georgia"/>
          <w:sz w:val="24"/>
          <w:szCs w:val="24"/>
        </w:rPr>
        <w:t xml:space="preserve"> en todo caso, se omitió demostra</w:t>
      </w:r>
      <w:r w:rsidR="004B092B" w:rsidRPr="00A40C05">
        <w:rPr>
          <w:rFonts w:ascii="Georgia" w:hAnsi="Georgia"/>
          <w:sz w:val="24"/>
          <w:szCs w:val="24"/>
        </w:rPr>
        <w:t>r</w:t>
      </w:r>
      <w:r w:rsidRPr="00A40C05">
        <w:rPr>
          <w:rFonts w:ascii="Georgia" w:hAnsi="Georgia"/>
          <w:sz w:val="24"/>
          <w:szCs w:val="24"/>
        </w:rPr>
        <w:t xml:space="preserve"> un brote infeccioso que afecta</w:t>
      </w:r>
      <w:r w:rsidR="3DE0D31B" w:rsidRPr="00A40C05">
        <w:rPr>
          <w:rFonts w:ascii="Georgia" w:hAnsi="Georgia"/>
          <w:sz w:val="24"/>
          <w:szCs w:val="24"/>
        </w:rPr>
        <w:t>ra</w:t>
      </w:r>
      <w:r w:rsidRPr="00A40C05">
        <w:rPr>
          <w:rFonts w:ascii="Georgia" w:hAnsi="Georgia"/>
          <w:sz w:val="24"/>
          <w:szCs w:val="24"/>
        </w:rPr>
        <w:t xml:space="preserve"> </w:t>
      </w:r>
      <w:r w:rsidR="006B0DA5" w:rsidRPr="00A40C05">
        <w:rPr>
          <w:rFonts w:ascii="Georgia" w:hAnsi="Georgia"/>
          <w:sz w:val="24"/>
          <w:szCs w:val="24"/>
        </w:rPr>
        <w:t xml:space="preserve">a </w:t>
      </w:r>
      <w:r w:rsidRPr="00A40C05">
        <w:rPr>
          <w:rFonts w:ascii="Georgia" w:hAnsi="Georgia"/>
          <w:sz w:val="24"/>
          <w:szCs w:val="24"/>
        </w:rPr>
        <w:t>otros pacientes</w:t>
      </w:r>
      <w:r w:rsidR="00B26987" w:rsidRPr="00A40C05">
        <w:rPr>
          <w:rFonts w:ascii="Georgia" w:hAnsi="Georgia"/>
          <w:sz w:val="24"/>
          <w:szCs w:val="24"/>
        </w:rPr>
        <w:t>;</w:t>
      </w:r>
      <w:r w:rsidRPr="00A40C05">
        <w:rPr>
          <w:rFonts w:ascii="Georgia" w:hAnsi="Georgia"/>
          <w:sz w:val="24"/>
          <w:szCs w:val="24"/>
        </w:rPr>
        <w:t xml:space="preserve"> </w:t>
      </w:r>
      <w:r w:rsidR="00534492" w:rsidRPr="00A40C05">
        <w:rPr>
          <w:rFonts w:ascii="Georgia" w:hAnsi="Georgia"/>
          <w:sz w:val="24"/>
          <w:szCs w:val="24"/>
        </w:rPr>
        <w:t>l</w:t>
      </w:r>
      <w:r w:rsidR="00561E9B" w:rsidRPr="00A40C05">
        <w:rPr>
          <w:rFonts w:ascii="Georgia" w:hAnsi="Georgia"/>
          <w:sz w:val="24"/>
          <w:szCs w:val="24"/>
        </w:rPr>
        <w:t xml:space="preserve">a </w:t>
      </w:r>
      <w:r w:rsidR="00877408" w:rsidRPr="00A40C05">
        <w:rPr>
          <w:rFonts w:ascii="Georgia" w:hAnsi="Georgia"/>
          <w:sz w:val="24"/>
          <w:szCs w:val="24"/>
        </w:rPr>
        <w:t xml:space="preserve">falla del </w:t>
      </w:r>
      <w:r w:rsidR="00777F45" w:rsidRPr="00A40C05">
        <w:rPr>
          <w:rFonts w:ascii="Georgia" w:hAnsi="Georgia"/>
          <w:sz w:val="24"/>
          <w:szCs w:val="24"/>
        </w:rPr>
        <w:t xml:space="preserve">VAC </w:t>
      </w:r>
      <w:r w:rsidR="00877408" w:rsidRPr="00A40C05">
        <w:rPr>
          <w:rFonts w:ascii="Georgia" w:hAnsi="Georgia"/>
          <w:sz w:val="24"/>
          <w:szCs w:val="24"/>
        </w:rPr>
        <w:t>no pudo darse en la forma alegada</w:t>
      </w:r>
      <w:r w:rsidR="00820AF0" w:rsidRPr="00A40C05">
        <w:rPr>
          <w:rFonts w:ascii="Georgia" w:hAnsi="Georgia"/>
          <w:sz w:val="24"/>
          <w:szCs w:val="24"/>
        </w:rPr>
        <w:t>,</w:t>
      </w:r>
      <w:r w:rsidR="00877408" w:rsidRPr="00A40C05">
        <w:rPr>
          <w:rFonts w:ascii="Georgia" w:hAnsi="Georgia"/>
          <w:sz w:val="24"/>
          <w:szCs w:val="24"/>
        </w:rPr>
        <w:t xml:space="preserve"> según su funcionamiento</w:t>
      </w:r>
      <w:r w:rsidR="00B26987" w:rsidRPr="00A40C05">
        <w:rPr>
          <w:rFonts w:ascii="Georgia" w:hAnsi="Georgia"/>
          <w:sz w:val="24"/>
          <w:szCs w:val="24"/>
        </w:rPr>
        <w:t>,</w:t>
      </w:r>
      <w:r w:rsidR="00877408" w:rsidRPr="00A40C05">
        <w:rPr>
          <w:rFonts w:ascii="Georgia" w:hAnsi="Georgia"/>
          <w:sz w:val="24"/>
          <w:szCs w:val="24"/>
        </w:rPr>
        <w:t xml:space="preserve"> que impide </w:t>
      </w:r>
      <w:r w:rsidR="00B26987" w:rsidRPr="00A40C05">
        <w:rPr>
          <w:rFonts w:ascii="Georgia" w:hAnsi="Georgia"/>
          <w:sz w:val="24"/>
          <w:szCs w:val="24"/>
        </w:rPr>
        <w:t xml:space="preserve">devolver </w:t>
      </w:r>
      <w:r w:rsidR="00877408" w:rsidRPr="00A40C05">
        <w:rPr>
          <w:rFonts w:ascii="Georgia" w:hAnsi="Georgia"/>
          <w:sz w:val="24"/>
          <w:szCs w:val="24"/>
        </w:rPr>
        <w:t xml:space="preserve">líquidos. </w:t>
      </w:r>
      <w:r w:rsidR="00820AF0" w:rsidRPr="00A40C05">
        <w:rPr>
          <w:rFonts w:ascii="Georgia" w:hAnsi="Georgia"/>
          <w:sz w:val="24"/>
          <w:szCs w:val="24"/>
        </w:rPr>
        <w:t xml:space="preserve">Resaltó que la familia negó una exploración abdominal, prescrita para controlar la infección (Registrada en la historia clínica), se </w:t>
      </w:r>
      <w:r w:rsidR="0CB517BC" w:rsidRPr="00A40C05">
        <w:rPr>
          <w:rFonts w:ascii="Georgia" w:hAnsi="Georgia"/>
          <w:sz w:val="24"/>
          <w:szCs w:val="24"/>
        </w:rPr>
        <w:t xml:space="preserve">impidió </w:t>
      </w:r>
      <w:r w:rsidR="00820AF0" w:rsidRPr="00A40C05">
        <w:rPr>
          <w:rFonts w:ascii="Georgia" w:hAnsi="Georgia"/>
          <w:sz w:val="24"/>
          <w:szCs w:val="24"/>
        </w:rPr>
        <w:t>esa posibilidad de intervenirla a tiempo.</w:t>
      </w:r>
    </w:p>
    <w:p w14:paraId="1A361A7D" w14:textId="77777777" w:rsidR="00820AF0" w:rsidRPr="00A40C05" w:rsidRDefault="00820AF0" w:rsidP="00590E10">
      <w:pPr>
        <w:tabs>
          <w:tab w:val="left" w:pos="3615"/>
        </w:tabs>
        <w:spacing w:line="276" w:lineRule="auto"/>
        <w:jc w:val="both"/>
        <w:rPr>
          <w:rFonts w:ascii="Georgia" w:hAnsi="Georgia"/>
          <w:sz w:val="24"/>
          <w:szCs w:val="24"/>
          <w:lang w:val="es-CO"/>
        </w:rPr>
      </w:pPr>
    </w:p>
    <w:p w14:paraId="7F0A7945" w14:textId="14525CB1" w:rsidR="007A468A" w:rsidRPr="00A40C05" w:rsidRDefault="005C06FA" w:rsidP="00590E10">
      <w:pPr>
        <w:tabs>
          <w:tab w:val="left" w:pos="3615"/>
        </w:tabs>
        <w:spacing w:line="276" w:lineRule="auto"/>
        <w:jc w:val="both"/>
        <w:rPr>
          <w:rFonts w:ascii="Georgia" w:hAnsi="Georgia"/>
          <w:sz w:val="24"/>
          <w:szCs w:val="24"/>
        </w:rPr>
      </w:pPr>
      <w:r w:rsidRPr="00A40C05">
        <w:rPr>
          <w:rFonts w:ascii="Georgia" w:hAnsi="Georgia"/>
          <w:sz w:val="24"/>
          <w:szCs w:val="24"/>
          <w:lang w:val="es-CO"/>
        </w:rPr>
        <w:lastRenderedPageBreak/>
        <w:t xml:space="preserve">En </w:t>
      </w:r>
      <w:r w:rsidR="00FF64BA" w:rsidRPr="00A40C05">
        <w:rPr>
          <w:rFonts w:ascii="Georgia" w:hAnsi="Georgia"/>
          <w:sz w:val="24"/>
          <w:szCs w:val="24"/>
          <w:lang w:val="es-CO"/>
        </w:rPr>
        <w:t xml:space="preserve">suma, </w:t>
      </w:r>
      <w:r w:rsidR="00877408" w:rsidRPr="00A40C05">
        <w:rPr>
          <w:rFonts w:ascii="Georgia" w:hAnsi="Georgia"/>
          <w:sz w:val="24"/>
          <w:szCs w:val="24"/>
          <w:lang w:val="es-CO"/>
        </w:rPr>
        <w:t xml:space="preserve">se incumplió la carga </w:t>
      </w:r>
      <w:r w:rsidR="00B26987" w:rsidRPr="00A40C05">
        <w:rPr>
          <w:rFonts w:ascii="Georgia" w:hAnsi="Georgia"/>
          <w:sz w:val="24"/>
          <w:szCs w:val="24"/>
          <w:lang w:val="es-CO"/>
        </w:rPr>
        <w:t xml:space="preserve">probatoria de los demandantes, quienes tuvieron oportunidad de traer una experticia, sin embargo, guardaron silencio </w:t>
      </w:r>
      <w:r w:rsidR="00FF64BA" w:rsidRPr="00A40C05">
        <w:rPr>
          <w:rFonts w:ascii="Georgia" w:hAnsi="Georgia" w:cs="Arial"/>
          <w:sz w:val="24"/>
          <w:szCs w:val="24"/>
        </w:rPr>
        <w:t>(</w:t>
      </w:r>
      <w:r w:rsidR="00FF64BA" w:rsidRPr="00A40C05">
        <w:rPr>
          <w:rFonts w:ascii="Georgia" w:hAnsi="Georgia" w:cs="Arial"/>
          <w:sz w:val="24"/>
          <w:szCs w:val="24"/>
          <w:lang w:val="es-CO"/>
        </w:rPr>
        <w:t xml:space="preserve">Carpeta 01Primera…, carpeta </w:t>
      </w:r>
      <w:r w:rsidR="00877408" w:rsidRPr="00A40C05">
        <w:rPr>
          <w:rFonts w:ascii="Georgia" w:hAnsi="Georgia" w:cs="Arial"/>
          <w:sz w:val="24"/>
          <w:szCs w:val="24"/>
          <w:lang w:val="es-CO"/>
        </w:rPr>
        <w:t>01</w:t>
      </w:r>
      <w:r w:rsidR="00FF64BA" w:rsidRPr="00A40C05">
        <w:rPr>
          <w:rFonts w:ascii="Georgia" w:hAnsi="Georgia" w:cs="Arial"/>
          <w:sz w:val="24"/>
          <w:szCs w:val="24"/>
          <w:lang w:val="es-CO"/>
        </w:rPr>
        <w:t>Cuaderno</w:t>
      </w:r>
      <w:r w:rsidR="00877408" w:rsidRPr="00A40C05">
        <w:rPr>
          <w:rFonts w:ascii="Georgia" w:hAnsi="Georgia" w:cs="Arial"/>
          <w:sz w:val="24"/>
          <w:szCs w:val="24"/>
          <w:lang w:val="es-CO"/>
        </w:rPr>
        <w:t xml:space="preserve">Prin…, carpeta 06CuadernoPrincipal1TomoVI, </w:t>
      </w:r>
      <w:r w:rsidR="00FF64BA" w:rsidRPr="00A40C05">
        <w:rPr>
          <w:rFonts w:ascii="Georgia" w:hAnsi="Georgia" w:cs="Arial"/>
          <w:sz w:val="24"/>
          <w:szCs w:val="24"/>
          <w:lang w:val="es-CO"/>
        </w:rPr>
        <w:t>pdf No.</w:t>
      </w:r>
      <w:r w:rsidR="00877408" w:rsidRPr="00A40C05">
        <w:rPr>
          <w:rFonts w:ascii="Georgia" w:hAnsi="Georgia" w:cs="Arial"/>
          <w:sz w:val="24"/>
          <w:szCs w:val="24"/>
          <w:lang w:val="es-CO"/>
        </w:rPr>
        <w:t>46</w:t>
      </w:r>
      <w:r w:rsidR="00FF64BA" w:rsidRPr="00A40C05">
        <w:rPr>
          <w:rFonts w:ascii="Georgia" w:hAnsi="Georgia" w:cs="Arial"/>
          <w:sz w:val="24"/>
          <w:szCs w:val="24"/>
          <w:lang w:val="es-CO"/>
        </w:rPr>
        <w:t xml:space="preserve"> y </w:t>
      </w:r>
      <w:r w:rsidR="00877408" w:rsidRPr="00A40C05">
        <w:rPr>
          <w:rFonts w:ascii="Georgia" w:hAnsi="Georgia" w:cs="Arial"/>
          <w:sz w:val="24"/>
          <w:szCs w:val="24"/>
          <w:lang w:val="es-CO"/>
        </w:rPr>
        <w:t>enlace 2°</w:t>
      </w:r>
      <w:r w:rsidR="00FF64BA" w:rsidRPr="00A40C05">
        <w:rPr>
          <w:rFonts w:ascii="Georgia" w:hAnsi="Georgia" w:cs="Arial"/>
          <w:sz w:val="24"/>
          <w:szCs w:val="24"/>
          <w:lang w:val="es-CO"/>
        </w:rPr>
        <w:t xml:space="preserve"> en pdf No.</w:t>
      </w:r>
      <w:r w:rsidR="00877408" w:rsidRPr="00A40C05">
        <w:rPr>
          <w:rFonts w:ascii="Georgia" w:hAnsi="Georgia" w:cs="Arial"/>
          <w:sz w:val="24"/>
          <w:szCs w:val="24"/>
          <w:lang w:val="es-CO"/>
        </w:rPr>
        <w:t>45</w:t>
      </w:r>
      <w:r w:rsidR="00FF64BA" w:rsidRPr="00A40C05">
        <w:rPr>
          <w:rFonts w:ascii="Georgia" w:hAnsi="Georgia" w:cs="Arial"/>
          <w:sz w:val="24"/>
          <w:szCs w:val="24"/>
          <w:lang w:val="es-CO"/>
        </w:rPr>
        <w:t>, tiempo 0</w:t>
      </w:r>
      <w:r w:rsidR="00877408" w:rsidRPr="00A40C05">
        <w:rPr>
          <w:rFonts w:ascii="Georgia" w:hAnsi="Georgia" w:cs="Arial"/>
          <w:sz w:val="24"/>
          <w:szCs w:val="24"/>
          <w:lang w:val="es-CO"/>
        </w:rPr>
        <w:t>0</w:t>
      </w:r>
      <w:r w:rsidR="00FF64BA" w:rsidRPr="00A40C05">
        <w:rPr>
          <w:rFonts w:ascii="Georgia" w:hAnsi="Georgia" w:cs="Arial"/>
          <w:sz w:val="24"/>
          <w:szCs w:val="24"/>
          <w:lang w:val="es-CO"/>
        </w:rPr>
        <w:t>:</w:t>
      </w:r>
      <w:r w:rsidR="00877408" w:rsidRPr="00A40C05">
        <w:rPr>
          <w:rFonts w:ascii="Georgia" w:hAnsi="Georgia" w:cs="Arial"/>
          <w:sz w:val="24"/>
          <w:szCs w:val="24"/>
          <w:lang w:val="es-CO"/>
        </w:rPr>
        <w:t>17</w:t>
      </w:r>
      <w:r w:rsidR="00FF64BA" w:rsidRPr="00A40C05">
        <w:rPr>
          <w:rFonts w:ascii="Georgia" w:hAnsi="Georgia" w:cs="Arial"/>
          <w:sz w:val="24"/>
          <w:szCs w:val="24"/>
          <w:lang w:val="es-CO"/>
        </w:rPr>
        <w:t>:</w:t>
      </w:r>
      <w:r w:rsidR="00877408" w:rsidRPr="00A40C05">
        <w:rPr>
          <w:rFonts w:ascii="Georgia" w:hAnsi="Georgia" w:cs="Arial"/>
          <w:sz w:val="24"/>
          <w:szCs w:val="24"/>
          <w:lang w:val="es-CO"/>
        </w:rPr>
        <w:t>46</w:t>
      </w:r>
      <w:r w:rsidR="00FF64BA" w:rsidRPr="00A40C05">
        <w:rPr>
          <w:rFonts w:ascii="Georgia" w:hAnsi="Georgia" w:cs="Arial"/>
          <w:sz w:val="24"/>
          <w:szCs w:val="24"/>
          <w:lang w:val="es-CO"/>
        </w:rPr>
        <w:t xml:space="preserve"> a 0</w:t>
      </w:r>
      <w:r w:rsidR="00DC4747" w:rsidRPr="00A40C05">
        <w:rPr>
          <w:rFonts w:ascii="Georgia" w:hAnsi="Georgia" w:cs="Arial"/>
          <w:sz w:val="24"/>
          <w:szCs w:val="24"/>
          <w:lang w:val="es-CO"/>
        </w:rPr>
        <w:t>2</w:t>
      </w:r>
      <w:r w:rsidR="00FF64BA" w:rsidRPr="00A40C05">
        <w:rPr>
          <w:rFonts w:ascii="Georgia" w:hAnsi="Georgia" w:cs="Arial"/>
          <w:sz w:val="24"/>
          <w:szCs w:val="24"/>
          <w:lang w:val="es-CO"/>
        </w:rPr>
        <w:t>:</w:t>
      </w:r>
      <w:r w:rsidR="00877408" w:rsidRPr="00A40C05">
        <w:rPr>
          <w:rFonts w:ascii="Georgia" w:hAnsi="Georgia" w:cs="Arial"/>
          <w:sz w:val="24"/>
          <w:szCs w:val="24"/>
          <w:lang w:val="es-CO"/>
        </w:rPr>
        <w:t>25</w:t>
      </w:r>
      <w:r w:rsidR="00FF64BA" w:rsidRPr="00A40C05">
        <w:rPr>
          <w:rFonts w:ascii="Georgia" w:hAnsi="Georgia" w:cs="Arial"/>
          <w:sz w:val="24"/>
          <w:szCs w:val="24"/>
          <w:lang w:val="es-CO"/>
        </w:rPr>
        <w:t>:</w:t>
      </w:r>
      <w:r w:rsidR="00877408" w:rsidRPr="00A40C05">
        <w:rPr>
          <w:rFonts w:ascii="Georgia" w:hAnsi="Georgia" w:cs="Arial"/>
          <w:sz w:val="24"/>
          <w:szCs w:val="24"/>
          <w:lang w:val="es-CO"/>
        </w:rPr>
        <w:t>5</w:t>
      </w:r>
      <w:r w:rsidR="00DC4747" w:rsidRPr="00A40C05">
        <w:rPr>
          <w:rFonts w:ascii="Georgia" w:hAnsi="Georgia" w:cs="Arial"/>
          <w:sz w:val="24"/>
          <w:szCs w:val="24"/>
          <w:lang w:val="es-CO"/>
        </w:rPr>
        <w:t>6</w:t>
      </w:r>
      <w:r w:rsidR="00FF64BA" w:rsidRPr="00A40C05">
        <w:rPr>
          <w:rFonts w:ascii="Georgia" w:hAnsi="Georgia" w:cs="Arial"/>
          <w:sz w:val="24"/>
          <w:szCs w:val="24"/>
          <w:lang w:val="es-CO"/>
        </w:rPr>
        <w:t>)</w:t>
      </w:r>
      <w:r w:rsidR="007A468A" w:rsidRPr="00A40C05">
        <w:rPr>
          <w:rFonts w:ascii="Georgia" w:hAnsi="Georgia" w:cs="Arial"/>
          <w:sz w:val="24"/>
          <w:szCs w:val="24"/>
          <w:lang w:val="es-CO"/>
        </w:rPr>
        <w:t>.</w:t>
      </w:r>
    </w:p>
    <w:bookmarkEnd w:id="4"/>
    <w:p w14:paraId="2D945277" w14:textId="271BAD01" w:rsidR="009D17C3" w:rsidRPr="00A40C05" w:rsidRDefault="009D17C3" w:rsidP="00590E10">
      <w:pPr>
        <w:tabs>
          <w:tab w:val="left" w:pos="3615"/>
        </w:tabs>
        <w:spacing w:line="276" w:lineRule="auto"/>
        <w:jc w:val="both"/>
        <w:rPr>
          <w:rFonts w:ascii="Georgia" w:hAnsi="Georgia"/>
          <w:sz w:val="24"/>
          <w:szCs w:val="24"/>
          <w:lang w:val="es-CO"/>
        </w:rPr>
      </w:pPr>
    </w:p>
    <w:p w14:paraId="232B80B9" w14:textId="77777777" w:rsidR="00E504ED" w:rsidRPr="00A40C05" w:rsidRDefault="00E504ED" w:rsidP="00590E10">
      <w:pPr>
        <w:spacing w:line="276" w:lineRule="auto"/>
        <w:jc w:val="both"/>
        <w:rPr>
          <w:rFonts w:ascii="Georgia" w:hAnsi="Georgia" w:cs="Arial"/>
          <w:sz w:val="24"/>
          <w:szCs w:val="24"/>
          <w:lang w:val="es-CO"/>
        </w:rPr>
      </w:pPr>
    </w:p>
    <w:p w14:paraId="04609116" w14:textId="41691806" w:rsidR="0099065F" w:rsidRPr="00A40C05" w:rsidRDefault="00C5411B" w:rsidP="00590E10">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A40C05">
        <w:rPr>
          <w:rFonts w:ascii="Georgia" w:hAnsi="Georgia" w:cs="Arial"/>
          <w:b/>
          <w:bCs/>
          <w:smallCaps/>
          <w:sz w:val="24"/>
          <w:szCs w:val="24"/>
          <w:lang w:val="es-CO"/>
        </w:rPr>
        <w:t>La síntesis de la a</w:t>
      </w:r>
      <w:r w:rsidR="00D07710" w:rsidRPr="00A40C05">
        <w:rPr>
          <w:rFonts w:ascii="Georgia" w:hAnsi="Georgia" w:cs="Arial"/>
          <w:b/>
          <w:bCs/>
          <w:smallCaps/>
          <w:sz w:val="24"/>
          <w:szCs w:val="24"/>
          <w:lang w:val="es-CO"/>
        </w:rPr>
        <w:t>lzada</w:t>
      </w:r>
    </w:p>
    <w:p w14:paraId="1BEB11D1" w14:textId="77777777" w:rsidR="00E53E9D" w:rsidRPr="00A40C05" w:rsidRDefault="00E53E9D" w:rsidP="00590E10">
      <w:pPr>
        <w:pStyle w:val="Prrafodelista"/>
        <w:numPr>
          <w:ilvl w:val="0"/>
          <w:numId w:val="3"/>
        </w:numPr>
        <w:spacing w:line="276" w:lineRule="auto"/>
        <w:jc w:val="both"/>
        <w:rPr>
          <w:rFonts w:ascii="Georgia" w:hAnsi="Georgia" w:cs="Arial"/>
          <w:iCs/>
          <w:smallCaps/>
          <w:vanish/>
          <w:sz w:val="24"/>
          <w:szCs w:val="24"/>
        </w:rPr>
      </w:pPr>
    </w:p>
    <w:p w14:paraId="2B9EAC71" w14:textId="77777777" w:rsidR="00E53E9D" w:rsidRPr="00A40C05" w:rsidRDefault="00E53E9D" w:rsidP="00590E10">
      <w:pPr>
        <w:pStyle w:val="Prrafodelista"/>
        <w:numPr>
          <w:ilvl w:val="0"/>
          <w:numId w:val="3"/>
        </w:numPr>
        <w:spacing w:line="276" w:lineRule="auto"/>
        <w:jc w:val="both"/>
        <w:rPr>
          <w:rFonts w:ascii="Georgia" w:hAnsi="Georgia" w:cs="Arial"/>
          <w:iCs/>
          <w:smallCaps/>
          <w:vanish/>
          <w:sz w:val="24"/>
          <w:szCs w:val="24"/>
        </w:rPr>
      </w:pPr>
    </w:p>
    <w:p w14:paraId="168CEFAC" w14:textId="77777777" w:rsidR="00E53E9D" w:rsidRPr="00A40C05" w:rsidRDefault="00E53E9D" w:rsidP="00590E10">
      <w:pPr>
        <w:pStyle w:val="Prrafodelista"/>
        <w:numPr>
          <w:ilvl w:val="0"/>
          <w:numId w:val="3"/>
        </w:numPr>
        <w:spacing w:line="276" w:lineRule="auto"/>
        <w:jc w:val="both"/>
        <w:rPr>
          <w:rFonts w:ascii="Georgia" w:hAnsi="Georgia" w:cs="Arial"/>
          <w:iCs/>
          <w:smallCaps/>
          <w:vanish/>
          <w:sz w:val="24"/>
          <w:szCs w:val="24"/>
        </w:rPr>
      </w:pPr>
    </w:p>
    <w:p w14:paraId="3F873EB0" w14:textId="77777777" w:rsidR="00E53E9D" w:rsidRPr="00A40C05" w:rsidRDefault="00E53E9D" w:rsidP="00590E10">
      <w:pPr>
        <w:pStyle w:val="Prrafodelista"/>
        <w:numPr>
          <w:ilvl w:val="0"/>
          <w:numId w:val="3"/>
        </w:numPr>
        <w:spacing w:line="276" w:lineRule="auto"/>
        <w:jc w:val="both"/>
        <w:rPr>
          <w:rFonts w:ascii="Georgia" w:hAnsi="Georgia" w:cs="Arial"/>
          <w:iCs/>
          <w:smallCaps/>
          <w:vanish/>
          <w:sz w:val="24"/>
          <w:szCs w:val="24"/>
        </w:rPr>
      </w:pPr>
    </w:p>
    <w:p w14:paraId="47A21DC8" w14:textId="77777777" w:rsidR="00E53E9D" w:rsidRPr="00A40C05" w:rsidRDefault="00E53E9D" w:rsidP="00590E10">
      <w:pPr>
        <w:pStyle w:val="Prrafodelista"/>
        <w:numPr>
          <w:ilvl w:val="0"/>
          <w:numId w:val="3"/>
        </w:numPr>
        <w:spacing w:line="276" w:lineRule="auto"/>
        <w:jc w:val="both"/>
        <w:rPr>
          <w:rFonts w:ascii="Georgia" w:hAnsi="Georgia" w:cs="Arial"/>
          <w:iCs/>
          <w:smallCaps/>
          <w:vanish/>
          <w:sz w:val="24"/>
          <w:szCs w:val="24"/>
        </w:rPr>
      </w:pPr>
    </w:p>
    <w:p w14:paraId="4811331E" w14:textId="44E94C7E" w:rsidR="009B7681" w:rsidRPr="00A40C05" w:rsidRDefault="009B7681" w:rsidP="00590E10">
      <w:pPr>
        <w:pStyle w:val="Prrafodelista"/>
        <w:widowControl/>
        <w:overflowPunct/>
        <w:autoSpaceDE/>
        <w:autoSpaceDN/>
        <w:adjustRightInd/>
        <w:spacing w:line="276" w:lineRule="auto"/>
        <w:ind w:left="0"/>
        <w:jc w:val="both"/>
        <w:rPr>
          <w:rFonts w:ascii="Georgia" w:hAnsi="Georgia" w:cs="Arial"/>
          <w:sz w:val="24"/>
          <w:szCs w:val="24"/>
          <w:lang w:val="es-CO"/>
        </w:rPr>
      </w:pPr>
    </w:p>
    <w:p w14:paraId="033896CE" w14:textId="168A0217" w:rsidR="006A1DCD" w:rsidRPr="00A40C05" w:rsidRDefault="006A1DCD" w:rsidP="00590E10">
      <w:pPr>
        <w:pStyle w:val="Prrafodelista"/>
        <w:widowControl/>
        <w:numPr>
          <w:ilvl w:val="1"/>
          <w:numId w:val="24"/>
        </w:numPr>
        <w:overflowPunct/>
        <w:autoSpaceDE/>
        <w:adjustRightInd/>
        <w:spacing w:line="276" w:lineRule="auto"/>
        <w:ind w:left="0" w:firstLine="0"/>
        <w:jc w:val="both"/>
        <w:rPr>
          <w:rFonts w:ascii="Georgia" w:hAnsi="Georgia" w:cs="Arial"/>
          <w:sz w:val="24"/>
          <w:szCs w:val="24"/>
          <w:lang w:val="es-CO"/>
        </w:rPr>
      </w:pPr>
      <w:bookmarkStart w:id="5" w:name="_Hlk110587939"/>
      <w:r w:rsidRPr="00A40C05">
        <w:rPr>
          <w:rFonts w:ascii="Georgia" w:hAnsi="Georgia" w:cs="Arial"/>
          <w:smallCaps/>
          <w:sz w:val="24"/>
          <w:szCs w:val="24"/>
          <w:lang w:val="es-CO"/>
        </w:rPr>
        <w:t>Los reparos</w:t>
      </w:r>
      <w:r w:rsidR="00565651" w:rsidRPr="00A40C05">
        <w:rPr>
          <w:rFonts w:ascii="Georgia" w:hAnsi="Georgia" w:cs="Arial"/>
          <w:smallCaps/>
          <w:sz w:val="24"/>
          <w:szCs w:val="24"/>
          <w:lang w:val="es-CO"/>
        </w:rPr>
        <w:t xml:space="preserve"> de los demandantes</w:t>
      </w:r>
      <w:r w:rsidRPr="00A40C05">
        <w:rPr>
          <w:rFonts w:ascii="Georgia" w:hAnsi="Georgia" w:cs="Arial"/>
          <w:smallCaps/>
          <w:sz w:val="24"/>
          <w:szCs w:val="24"/>
          <w:lang w:val="es-CO"/>
        </w:rPr>
        <w:t xml:space="preserve">. </w:t>
      </w:r>
      <w:bookmarkStart w:id="6" w:name="_Hlk115857383"/>
      <w:r w:rsidRPr="00A40C05">
        <w:rPr>
          <w:rFonts w:ascii="Georgia" w:hAnsi="Georgia" w:cs="Arial"/>
          <w:b/>
          <w:bCs/>
          <w:sz w:val="24"/>
          <w:szCs w:val="24"/>
          <w:lang w:val="es-CO"/>
        </w:rPr>
        <w:t>(i)</w:t>
      </w:r>
      <w:r w:rsidRPr="00A40C05">
        <w:rPr>
          <w:rFonts w:ascii="Georgia" w:hAnsi="Georgia" w:cs="Arial"/>
          <w:sz w:val="24"/>
          <w:szCs w:val="24"/>
          <w:lang w:val="es-CO"/>
        </w:rPr>
        <w:t xml:space="preserve"> </w:t>
      </w:r>
      <w:r w:rsidR="00877408" w:rsidRPr="00A40C05">
        <w:rPr>
          <w:rFonts w:ascii="Georgia" w:hAnsi="Georgia" w:cs="Arial"/>
          <w:sz w:val="24"/>
          <w:szCs w:val="24"/>
          <w:lang w:val="es-CO"/>
        </w:rPr>
        <w:t>Indebida valoración de la prueba</w:t>
      </w:r>
      <w:bookmarkEnd w:id="6"/>
      <w:r w:rsidRPr="00A40C05">
        <w:rPr>
          <w:rFonts w:ascii="Georgia" w:hAnsi="Georgia" w:cs="Arial"/>
          <w:sz w:val="24"/>
          <w:szCs w:val="24"/>
          <w:lang w:val="es-CO"/>
        </w:rPr>
        <w:t xml:space="preserve">; </w:t>
      </w:r>
      <w:r w:rsidRPr="00A40C05">
        <w:rPr>
          <w:rFonts w:ascii="Georgia" w:hAnsi="Georgia" w:cs="Arial"/>
          <w:b/>
          <w:bCs/>
          <w:sz w:val="24"/>
          <w:szCs w:val="24"/>
          <w:lang w:val="es-CO"/>
        </w:rPr>
        <w:t>(ii)</w:t>
      </w:r>
      <w:r w:rsidRPr="00A40C05">
        <w:rPr>
          <w:rFonts w:ascii="Georgia" w:hAnsi="Georgia" w:cs="Arial"/>
          <w:sz w:val="24"/>
          <w:szCs w:val="24"/>
        </w:rPr>
        <w:t xml:space="preserve"> </w:t>
      </w:r>
      <w:bookmarkStart w:id="7" w:name="_Hlk115859033"/>
      <w:r w:rsidR="00C14C77" w:rsidRPr="00A40C05">
        <w:rPr>
          <w:rFonts w:ascii="Georgia" w:hAnsi="Georgia" w:cs="Arial"/>
          <w:sz w:val="24"/>
          <w:szCs w:val="24"/>
        </w:rPr>
        <w:t xml:space="preserve">Dejó de </w:t>
      </w:r>
      <w:r w:rsidR="00C32629" w:rsidRPr="00A40C05">
        <w:rPr>
          <w:rFonts w:ascii="Georgia" w:hAnsi="Georgia" w:cs="Arial"/>
          <w:sz w:val="24"/>
          <w:szCs w:val="24"/>
        </w:rPr>
        <w:t>apreciarse</w:t>
      </w:r>
      <w:r w:rsidR="00C14C77" w:rsidRPr="00A40C05">
        <w:rPr>
          <w:rFonts w:ascii="Georgia" w:hAnsi="Georgia" w:cs="Arial"/>
          <w:sz w:val="24"/>
          <w:szCs w:val="24"/>
        </w:rPr>
        <w:t xml:space="preserve"> la </w:t>
      </w:r>
      <w:r w:rsidR="00C32629" w:rsidRPr="00A40C05">
        <w:rPr>
          <w:rFonts w:ascii="Georgia" w:hAnsi="Georgia" w:cs="Arial"/>
          <w:sz w:val="24"/>
          <w:szCs w:val="24"/>
        </w:rPr>
        <w:t xml:space="preserve">demostrada </w:t>
      </w:r>
      <w:r w:rsidR="00C14C77" w:rsidRPr="00A40C05">
        <w:rPr>
          <w:rFonts w:ascii="Georgia" w:hAnsi="Georgia" w:cs="Arial"/>
          <w:sz w:val="24"/>
          <w:szCs w:val="24"/>
        </w:rPr>
        <w:t>negligencia médica</w:t>
      </w:r>
      <w:bookmarkEnd w:id="7"/>
      <w:r w:rsidR="00A35A82" w:rsidRPr="00A40C05">
        <w:rPr>
          <w:rFonts w:ascii="Georgia" w:hAnsi="Georgia" w:cs="Arial"/>
          <w:sz w:val="24"/>
          <w:szCs w:val="24"/>
        </w:rPr>
        <w:t>;</w:t>
      </w:r>
      <w:r w:rsidRPr="00A40C05">
        <w:rPr>
          <w:rFonts w:ascii="Georgia" w:hAnsi="Georgia" w:cs="Arial"/>
          <w:sz w:val="24"/>
          <w:szCs w:val="24"/>
        </w:rPr>
        <w:t xml:space="preserve"> </w:t>
      </w:r>
      <w:r w:rsidRPr="00A40C05">
        <w:rPr>
          <w:rFonts w:ascii="Georgia" w:hAnsi="Georgia" w:cs="Arial"/>
          <w:b/>
          <w:bCs/>
          <w:sz w:val="24"/>
          <w:szCs w:val="24"/>
        </w:rPr>
        <w:t xml:space="preserve">(iii) </w:t>
      </w:r>
      <w:bookmarkStart w:id="8" w:name="_Hlk115860264"/>
      <w:r w:rsidRPr="00A40C05">
        <w:rPr>
          <w:rFonts w:ascii="Georgia" w:hAnsi="Georgia" w:cs="Arial"/>
          <w:sz w:val="24"/>
          <w:szCs w:val="24"/>
        </w:rPr>
        <w:t>L</w:t>
      </w:r>
      <w:r w:rsidR="006264A9" w:rsidRPr="00A40C05">
        <w:rPr>
          <w:rFonts w:ascii="Georgia" w:hAnsi="Georgia" w:cs="Arial"/>
          <w:sz w:val="24"/>
          <w:szCs w:val="24"/>
        </w:rPr>
        <w:t xml:space="preserve">a </w:t>
      </w:r>
      <w:proofErr w:type="spellStart"/>
      <w:r w:rsidR="005E749C" w:rsidRPr="00A40C05">
        <w:rPr>
          <w:rFonts w:ascii="Georgia" w:hAnsi="Georgia" w:cs="Arial"/>
          <w:sz w:val="24"/>
          <w:szCs w:val="24"/>
        </w:rPr>
        <w:t>mediastinitis</w:t>
      </w:r>
      <w:proofErr w:type="spellEnd"/>
      <w:r w:rsidR="005E749C" w:rsidRPr="00A40C05">
        <w:rPr>
          <w:rFonts w:ascii="Georgia" w:hAnsi="Georgia" w:cs="Arial"/>
          <w:sz w:val="24"/>
          <w:szCs w:val="24"/>
        </w:rPr>
        <w:t xml:space="preserve"> no es propia de la cirugía practicada</w:t>
      </w:r>
      <w:bookmarkEnd w:id="8"/>
      <w:r w:rsidR="002B743A" w:rsidRPr="00A40C05">
        <w:rPr>
          <w:rFonts w:ascii="Georgia" w:hAnsi="Georgia" w:cs="Arial"/>
          <w:sz w:val="24"/>
          <w:szCs w:val="24"/>
        </w:rPr>
        <w:t xml:space="preserve">; </w:t>
      </w:r>
      <w:bookmarkStart w:id="9" w:name="_Hlk115860898"/>
      <w:r w:rsidR="002B743A" w:rsidRPr="00A40C05">
        <w:rPr>
          <w:rFonts w:ascii="Georgia" w:hAnsi="Georgia" w:cs="Arial"/>
          <w:b/>
          <w:bCs/>
          <w:sz w:val="24"/>
          <w:szCs w:val="24"/>
        </w:rPr>
        <w:t xml:space="preserve">(iv) </w:t>
      </w:r>
      <w:r w:rsidR="00D97D7B" w:rsidRPr="00A40C05">
        <w:rPr>
          <w:rFonts w:ascii="Georgia" w:hAnsi="Georgia" w:cs="Arial"/>
          <w:bCs/>
          <w:sz w:val="24"/>
          <w:szCs w:val="24"/>
        </w:rPr>
        <w:t xml:space="preserve">Se </w:t>
      </w:r>
      <w:r w:rsidR="00C32629" w:rsidRPr="00A40C05">
        <w:rPr>
          <w:rFonts w:ascii="Georgia" w:hAnsi="Georgia" w:cs="Arial"/>
          <w:bCs/>
          <w:sz w:val="24"/>
          <w:szCs w:val="24"/>
        </w:rPr>
        <w:t xml:space="preserve">acreditó </w:t>
      </w:r>
      <w:r w:rsidR="00D97D7B" w:rsidRPr="00A40C05">
        <w:rPr>
          <w:rFonts w:ascii="Georgia" w:hAnsi="Georgia" w:cs="Arial"/>
          <w:bCs/>
          <w:sz w:val="24"/>
          <w:szCs w:val="24"/>
        </w:rPr>
        <w:t>con el comité de infección, emitido por la IPS, que las bacterias que presentó la señora Naranjo de M</w:t>
      </w:r>
      <w:r w:rsidR="00C32629" w:rsidRPr="00A40C05">
        <w:rPr>
          <w:rFonts w:ascii="Georgia" w:hAnsi="Georgia" w:cs="Arial"/>
          <w:bCs/>
          <w:sz w:val="24"/>
          <w:szCs w:val="24"/>
        </w:rPr>
        <w:t>.,</w:t>
      </w:r>
      <w:r w:rsidR="00D97D7B" w:rsidRPr="00A40C05">
        <w:rPr>
          <w:rFonts w:ascii="Georgia" w:hAnsi="Georgia" w:cs="Arial"/>
          <w:bCs/>
          <w:sz w:val="24"/>
          <w:szCs w:val="24"/>
        </w:rPr>
        <w:t xml:space="preserve"> también</w:t>
      </w:r>
      <w:r w:rsidR="00C32629" w:rsidRPr="00A40C05">
        <w:rPr>
          <w:rFonts w:ascii="Georgia" w:hAnsi="Georgia" w:cs="Arial"/>
          <w:bCs/>
          <w:sz w:val="24"/>
          <w:szCs w:val="24"/>
        </w:rPr>
        <w:t>,</w:t>
      </w:r>
      <w:r w:rsidR="00D97D7B" w:rsidRPr="00A40C05">
        <w:rPr>
          <w:rFonts w:ascii="Georgia" w:hAnsi="Georgia" w:cs="Arial"/>
          <w:bCs/>
          <w:sz w:val="24"/>
          <w:szCs w:val="24"/>
        </w:rPr>
        <w:t xml:space="preserve"> se advirtieron en otros pacientes</w:t>
      </w:r>
      <w:r w:rsidR="005C7F70" w:rsidRPr="00A40C05">
        <w:rPr>
          <w:rFonts w:ascii="Georgia" w:hAnsi="Georgia" w:cs="Arial"/>
          <w:sz w:val="24"/>
          <w:szCs w:val="24"/>
        </w:rPr>
        <w:t>;</w:t>
      </w:r>
      <w:bookmarkEnd w:id="9"/>
      <w:r w:rsidR="005C7F70" w:rsidRPr="00A40C05">
        <w:rPr>
          <w:rFonts w:ascii="Georgia" w:hAnsi="Georgia" w:cs="Arial"/>
          <w:b/>
          <w:bCs/>
          <w:sz w:val="24"/>
          <w:szCs w:val="24"/>
        </w:rPr>
        <w:t xml:space="preserve"> </w:t>
      </w:r>
      <w:bookmarkStart w:id="10" w:name="_Hlk115872281"/>
      <w:r w:rsidR="005C7F70" w:rsidRPr="00A40C05">
        <w:rPr>
          <w:rFonts w:ascii="Georgia" w:hAnsi="Georgia" w:cs="Arial"/>
          <w:b/>
          <w:bCs/>
          <w:sz w:val="24"/>
          <w:szCs w:val="24"/>
        </w:rPr>
        <w:t xml:space="preserve">(v) </w:t>
      </w:r>
      <w:r w:rsidR="00D54E33" w:rsidRPr="00A40C05">
        <w:rPr>
          <w:rFonts w:ascii="Georgia" w:hAnsi="Georgia" w:cs="Arial"/>
          <w:bCs/>
          <w:sz w:val="24"/>
          <w:szCs w:val="24"/>
        </w:rPr>
        <w:t>Quedaron probados lo</w:t>
      </w:r>
      <w:r w:rsidR="00C32629" w:rsidRPr="00A40C05">
        <w:rPr>
          <w:rFonts w:ascii="Georgia" w:hAnsi="Georgia" w:cs="Arial"/>
          <w:bCs/>
          <w:sz w:val="24"/>
          <w:szCs w:val="24"/>
        </w:rPr>
        <w:t>s</w:t>
      </w:r>
      <w:r w:rsidR="00D54E33" w:rsidRPr="00A40C05">
        <w:rPr>
          <w:rFonts w:ascii="Georgia" w:hAnsi="Georgia" w:cs="Arial"/>
          <w:bCs/>
          <w:sz w:val="24"/>
          <w:szCs w:val="24"/>
        </w:rPr>
        <w:t xml:space="preserve"> eventos adversos con el sistema de absorción VAC;</w:t>
      </w:r>
      <w:bookmarkEnd w:id="10"/>
      <w:r w:rsidR="00D54E33" w:rsidRPr="00A40C05">
        <w:rPr>
          <w:rFonts w:ascii="Georgia" w:hAnsi="Georgia" w:cs="Arial"/>
          <w:bCs/>
          <w:sz w:val="24"/>
          <w:szCs w:val="24"/>
        </w:rPr>
        <w:t xml:space="preserve"> </w:t>
      </w:r>
      <w:bookmarkStart w:id="11" w:name="_Hlk115873386"/>
      <w:r w:rsidR="002B743A" w:rsidRPr="00A40C05">
        <w:rPr>
          <w:rFonts w:ascii="Georgia" w:hAnsi="Georgia" w:cs="Arial"/>
          <w:b/>
          <w:bCs/>
          <w:sz w:val="24"/>
          <w:szCs w:val="24"/>
        </w:rPr>
        <w:t>(v</w:t>
      </w:r>
      <w:r w:rsidR="005C7F70" w:rsidRPr="00A40C05">
        <w:rPr>
          <w:rFonts w:ascii="Georgia" w:hAnsi="Georgia" w:cs="Arial"/>
          <w:b/>
          <w:bCs/>
          <w:sz w:val="24"/>
          <w:szCs w:val="24"/>
        </w:rPr>
        <w:t>i</w:t>
      </w:r>
      <w:r w:rsidR="002B743A" w:rsidRPr="00A40C05">
        <w:rPr>
          <w:rFonts w:ascii="Georgia" w:hAnsi="Georgia" w:cs="Arial"/>
          <w:b/>
          <w:bCs/>
          <w:sz w:val="24"/>
          <w:szCs w:val="24"/>
        </w:rPr>
        <w:t xml:space="preserve">) </w:t>
      </w:r>
      <w:r w:rsidR="00777F45" w:rsidRPr="00A40C05">
        <w:rPr>
          <w:rFonts w:ascii="Georgia" w:hAnsi="Georgia" w:cs="Arial"/>
          <w:bCs/>
          <w:sz w:val="24"/>
          <w:szCs w:val="24"/>
        </w:rPr>
        <w:t>Indebido</w:t>
      </w:r>
      <w:r w:rsidR="00777F45" w:rsidRPr="00A40C05">
        <w:rPr>
          <w:rFonts w:ascii="Georgia" w:hAnsi="Georgia" w:cs="Arial"/>
          <w:b/>
          <w:bCs/>
          <w:sz w:val="24"/>
          <w:szCs w:val="24"/>
        </w:rPr>
        <w:t xml:space="preserve"> </w:t>
      </w:r>
      <w:r w:rsidR="00777F45" w:rsidRPr="00A40C05">
        <w:rPr>
          <w:rFonts w:ascii="Georgia" w:hAnsi="Georgia" w:cs="Arial"/>
          <w:bCs/>
          <w:sz w:val="24"/>
          <w:szCs w:val="24"/>
        </w:rPr>
        <w:t>análisi</w:t>
      </w:r>
      <w:r w:rsidR="00777F45" w:rsidRPr="00A40C05">
        <w:rPr>
          <w:rFonts w:ascii="Georgia" w:hAnsi="Georgia" w:cs="Arial"/>
          <w:sz w:val="24"/>
          <w:szCs w:val="24"/>
        </w:rPr>
        <w:t>s de la carga de la prueba</w:t>
      </w:r>
      <w:bookmarkEnd w:id="11"/>
      <w:r w:rsidR="00F429A8" w:rsidRPr="00A40C05">
        <w:rPr>
          <w:rFonts w:ascii="Georgia" w:hAnsi="Georgia" w:cs="Arial"/>
          <w:sz w:val="24"/>
          <w:szCs w:val="24"/>
        </w:rPr>
        <w:t xml:space="preserve">; </w:t>
      </w:r>
      <w:bookmarkStart w:id="12" w:name="_Hlk115875193"/>
      <w:r w:rsidR="002B743A" w:rsidRPr="00A40C05">
        <w:rPr>
          <w:rFonts w:ascii="Georgia" w:hAnsi="Georgia" w:cs="Arial"/>
          <w:b/>
          <w:bCs/>
          <w:sz w:val="24"/>
          <w:szCs w:val="24"/>
        </w:rPr>
        <w:t>(vi</w:t>
      </w:r>
      <w:r w:rsidR="005C7F70" w:rsidRPr="00A40C05">
        <w:rPr>
          <w:rFonts w:ascii="Georgia" w:hAnsi="Georgia" w:cs="Arial"/>
          <w:b/>
          <w:bCs/>
          <w:sz w:val="24"/>
          <w:szCs w:val="24"/>
        </w:rPr>
        <w:t>i</w:t>
      </w:r>
      <w:r w:rsidR="002B743A" w:rsidRPr="00A40C05">
        <w:rPr>
          <w:rFonts w:ascii="Georgia" w:hAnsi="Georgia" w:cs="Arial"/>
          <w:b/>
          <w:bCs/>
          <w:sz w:val="24"/>
          <w:szCs w:val="24"/>
        </w:rPr>
        <w:t xml:space="preserve">) </w:t>
      </w:r>
      <w:r w:rsidR="005B78DE" w:rsidRPr="00A40C05">
        <w:rPr>
          <w:rFonts w:ascii="Georgia" w:hAnsi="Georgia" w:cs="Arial"/>
          <w:sz w:val="24"/>
          <w:szCs w:val="24"/>
        </w:rPr>
        <w:t xml:space="preserve">La </w:t>
      </w:r>
      <w:r w:rsidR="00F45A24" w:rsidRPr="00A40C05">
        <w:rPr>
          <w:rFonts w:ascii="Georgia" w:hAnsi="Georgia" w:cs="Arial"/>
          <w:sz w:val="24"/>
          <w:szCs w:val="24"/>
        </w:rPr>
        <w:t xml:space="preserve">decisión pretirió </w:t>
      </w:r>
      <w:r w:rsidR="00C32629" w:rsidRPr="00A40C05">
        <w:rPr>
          <w:rFonts w:ascii="Georgia" w:hAnsi="Georgia" w:cs="Arial"/>
          <w:sz w:val="24"/>
          <w:szCs w:val="24"/>
        </w:rPr>
        <w:t>tasar</w:t>
      </w:r>
      <w:r w:rsidR="00F45A24" w:rsidRPr="00A40C05">
        <w:rPr>
          <w:rFonts w:ascii="Georgia" w:hAnsi="Georgia" w:cs="Arial"/>
          <w:sz w:val="24"/>
          <w:szCs w:val="24"/>
        </w:rPr>
        <w:t xml:space="preserve"> las omisiones en el consentimiento informado de los procedimientos y la falta de formato para el desistimiento del procedimiento quirúrgico</w:t>
      </w:r>
      <w:bookmarkEnd w:id="12"/>
      <w:r w:rsidR="00811593" w:rsidRPr="00A40C05">
        <w:rPr>
          <w:rFonts w:ascii="Georgia" w:hAnsi="Georgia" w:cs="Arial"/>
          <w:sz w:val="24"/>
          <w:szCs w:val="24"/>
        </w:rPr>
        <w:t xml:space="preserve">; y, </w:t>
      </w:r>
      <w:bookmarkStart w:id="13" w:name="_Hlk115875522"/>
      <w:r w:rsidR="00F45A24" w:rsidRPr="00A40C05">
        <w:rPr>
          <w:rFonts w:ascii="Georgia" w:hAnsi="Georgia" w:cs="Arial"/>
          <w:b/>
          <w:bCs/>
          <w:sz w:val="24"/>
          <w:szCs w:val="24"/>
        </w:rPr>
        <w:t>(</w:t>
      </w:r>
      <w:proofErr w:type="spellStart"/>
      <w:r w:rsidR="00F45A24" w:rsidRPr="00A40C05">
        <w:rPr>
          <w:rFonts w:ascii="Georgia" w:hAnsi="Georgia" w:cs="Arial"/>
          <w:b/>
          <w:bCs/>
          <w:sz w:val="24"/>
          <w:szCs w:val="24"/>
        </w:rPr>
        <w:t>viii</w:t>
      </w:r>
      <w:proofErr w:type="spellEnd"/>
      <w:r w:rsidR="00F45A24" w:rsidRPr="00A40C05">
        <w:rPr>
          <w:rFonts w:ascii="Georgia" w:hAnsi="Georgia" w:cs="Arial"/>
          <w:b/>
          <w:bCs/>
          <w:sz w:val="24"/>
          <w:szCs w:val="24"/>
        </w:rPr>
        <w:t xml:space="preserve">) </w:t>
      </w:r>
      <w:r w:rsidR="00F45A24" w:rsidRPr="00A40C05">
        <w:rPr>
          <w:rFonts w:ascii="Georgia" w:hAnsi="Georgia" w:cs="Arial"/>
          <w:sz w:val="24"/>
          <w:szCs w:val="24"/>
        </w:rPr>
        <w:t xml:space="preserve">Dejaron de ponderarse </w:t>
      </w:r>
      <w:r w:rsidR="00454F94" w:rsidRPr="00A40C05">
        <w:rPr>
          <w:rFonts w:ascii="Georgia" w:hAnsi="Georgia" w:cs="Arial"/>
          <w:sz w:val="24"/>
          <w:szCs w:val="24"/>
        </w:rPr>
        <w:t>los errores administrativos</w:t>
      </w:r>
      <w:bookmarkEnd w:id="13"/>
      <w:r w:rsidR="00454F94" w:rsidRPr="00A40C05">
        <w:rPr>
          <w:rFonts w:ascii="Georgia" w:hAnsi="Georgia" w:cs="Arial"/>
          <w:sz w:val="24"/>
          <w:szCs w:val="24"/>
        </w:rPr>
        <w:t xml:space="preserve"> </w:t>
      </w:r>
      <w:r w:rsidR="005B78DE" w:rsidRPr="00A40C05">
        <w:rPr>
          <w:rFonts w:ascii="Georgia" w:hAnsi="Georgia" w:cs="Arial"/>
          <w:sz w:val="24"/>
          <w:szCs w:val="24"/>
        </w:rPr>
        <w:t>(</w:t>
      </w:r>
      <w:r w:rsidR="00811593" w:rsidRPr="00A40C05">
        <w:rPr>
          <w:rFonts w:ascii="Georgia" w:hAnsi="Georgia" w:cs="Arial"/>
          <w:sz w:val="24"/>
          <w:szCs w:val="24"/>
          <w:lang w:val="es-CO"/>
        </w:rPr>
        <w:t>Ib</w:t>
      </w:r>
      <w:r w:rsidR="00C32629" w:rsidRPr="00A40C05">
        <w:rPr>
          <w:rFonts w:ascii="Georgia" w:hAnsi="Georgia" w:cs="Arial"/>
          <w:sz w:val="24"/>
          <w:szCs w:val="24"/>
          <w:lang w:val="es-CO"/>
        </w:rPr>
        <w:t>.</w:t>
      </w:r>
      <w:r w:rsidR="005B78DE" w:rsidRPr="00A40C05">
        <w:rPr>
          <w:rFonts w:ascii="Georgia" w:hAnsi="Georgia" w:cs="Arial"/>
          <w:sz w:val="24"/>
          <w:szCs w:val="24"/>
          <w:lang w:val="es-CO"/>
        </w:rPr>
        <w:t>, pdf No.</w:t>
      </w:r>
      <w:r w:rsidR="00811593" w:rsidRPr="00A40C05">
        <w:rPr>
          <w:rFonts w:ascii="Georgia" w:hAnsi="Georgia" w:cs="Arial"/>
          <w:sz w:val="24"/>
          <w:szCs w:val="24"/>
          <w:lang w:val="es-CO"/>
        </w:rPr>
        <w:t>47</w:t>
      </w:r>
      <w:r w:rsidR="005B78DE" w:rsidRPr="00A40C05">
        <w:rPr>
          <w:rFonts w:ascii="Georgia" w:hAnsi="Georgia" w:cs="Arial"/>
          <w:sz w:val="24"/>
          <w:szCs w:val="24"/>
          <w:lang w:val="es-CO"/>
        </w:rPr>
        <w:t>)</w:t>
      </w:r>
      <w:r w:rsidRPr="00A40C05">
        <w:rPr>
          <w:rFonts w:ascii="Georgia" w:hAnsi="Georgia" w:cs="Arial"/>
          <w:sz w:val="24"/>
          <w:szCs w:val="24"/>
        </w:rPr>
        <w:t>.</w:t>
      </w:r>
    </w:p>
    <w:bookmarkEnd w:id="5"/>
    <w:p w14:paraId="53C719A6" w14:textId="77777777" w:rsidR="00F429A8" w:rsidRPr="00A40C05" w:rsidRDefault="00F429A8" w:rsidP="00590E10">
      <w:pPr>
        <w:pStyle w:val="Prrafodelista"/>
        <w:widowControl/>
        <w:overflowPunct/>
        <w:autoSpaceDE/>
        <w:adjustRightInd/>
        <w:spacing w:line="276" w:lineRule="auto"/>
        <w:ind w:left="0"/>
        <w:jc w:val="both"/>
        <w:rPr>
          <w:rFonts w:ascii="Georgia" w:hAnsi="Georgia" w:cs="Arial"/>
          <w:sz w:val="24"/>
          <w:szCs w:val="24"/>
          <w:lang w:val="es-CO"/>
        </w:rPr>
      </w:pPr>
    </w:p>
    <w:p w14:paraId="532C7FB7" w14:textId="4B71CE16" w:rsidR="00F05A0F" w:rsidRPr="00A40C05" w:rsidRDefault="006A1DCD" w:rsidP="00590E10">
      <w:pPr>
        <w:pStyle w:val="Prrafodelista"/>
        <w:widowControl/>
        <w:overflowPunct/>
        <w:autoSpaceDE/>
        <w:autoSpaceDN/>
        <w:adjustRightInd/>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5.2. La sustentación.</w:t>
      </w:r>
      <w:r w:rsidRPr="00A40C05">
        <w:rPr>
          <w:rFonts w:ascii="Georgia" w:hAnsi="Georgia" w:cs="Arial"/>
          <w:b/>
          <w:bCs/>
          <w:smallCaps/>
          <w:sz w:val="24"/>
          <w:szCs w:val="24"/>
          <w:lang w:val="es-CO"/>
        </w:rPr>
        <w:t xml:space="preserve"> </w:t>
      </w:r>
      <w:r w:rsidRPr="00A40C05">
        <w:rPr>
          <w:rFonts w:ascii="Georgia" w:hAnsi="Georgia" w:cs="Arial"/>
          <w:sz w:val="24"/>
          <w:szCs w:val="24"/>
        </w:rPr>
        <w:t>Según el Decreto Presidencial No.806 de 2020, el recurrente aportó por</w:t>
      </w:r>
      <w:r w:rsidR="008B599E" w:rsidRPr="00A40C05">
        <w:rPr>
          <w:rFonts w:ascii="Georgia" w:hAnsi="Georgia" w:cs="Arial"/>
          <w:sz w:val="24"/>
          <w:szCs w:val="24"/>
        </w:rPr>
        <w:t xml:space="preserve"> escrito, la argumentación de sus reparos</w:t>
      </w:r>
      <w:r w:rsidR="00E5389C" w:rsidRPr="00A40C05">
        <w:rPr>
          <w:rFonts w:ascii="Georgia" w:hAnsi="Georgia" w:cs="Arial"/>
          <w:sz w:val="24"/>
          <w:szCs w:val="24"/>
          <w:lang w:val="es-CO"/>
        </w:rPr>
        <w:t xml:space="preserve"> </w:t>
      </w:r>
      <w:r w:rsidR="00C85179" w:rsidRPr="00A40C05">
        <w:rPr>
          <w:rFonts w:ascii="Georgia" w:hAnsi="Georgia" w:cs="Arial"/>
          <w:sz w:val="24"/>
          <w:szCs w:val="24"/>
          <w:lang w:val="es-CO"/>
        </w:rPr>
        <w:t xml:space="preserve">en tiempo </w:t>
      </w:r>
      <w:r w:rsidR="005B78DE" w:rsidRPr="00A40C05">
        <w:rPr>
          <w:rFonts w:ascii="Georgia" w:hAnsi="Georgia" w:cs="Arial"/>
          <w:sz w:val="24"/>
          <w:szCs w:val="24"/>
        </w:rPr>
        <w:t>(</w:t>
      </w:r>
      <w:r w:rsidR="005B78DE" w:rsidRPr="00A40C05">
        <w:rPr>
          <w:rFonts w:ascii="Georgia" w:hAnsi="Georgia" w:cs="Arial"/>
          <w:sz w:val="24"/>
          <w:szCs w:val="24"/>
          <w:lang w:val="es-CO"/>
        </w:rPr>
        <w:t>Carpeta 02Segunda</w:t>
      </w:r>
      <w:r w:rsidR="00811593" w:rsidRPr="00A40C05">
        <w:rPr>
          <w:rFonts w:ascii="Georgia" w:hAnsi="Georgia" w:cs="Arial"/>
          <w:sz w:val="24"/>
          <w:szCs w:val="24"/>
          <w:lang w:val="es-CO"/>
        </w:rPr>
        <w:t xml:space="preserve">instancia, </w:t>
      </w:r>
      <w:r w:rsidR="005B78DE" w:rsidRPr="00A40C05">
        <w:rPr>
          <w:rFonts w:ascii="Georgia" w:hAnsi="Georgia" w:cs="Arial"/>
          <w:sz w:val="24"/>
          <w:szCs w:val="24"/>
          <w:lang w:val="es-CO"/>
        </w:rPr>
        <w:t>pdf No.</w:t>
      </w:r>
      <w:r w:rsidR="00811593" w:rsidRPr="00A40C05">
        <w:rPr>
          <w:rFonts w:ascii="Georgia" w:hAnsi="Georgia" w:cs="Arial"/>
          <w:sz w:val="24"/>
          <w:szCs w:val="24"/>
          <w:lang w:val="es-CO"/>
        </w:rPr>
        <w:t>26</w:t>
      </w:r>
      <w:r w:rsidR="005B78DE" w:rsidRPr="00A40C05">
        <w:rPr>
          <w:rFonts w:ascii="Georgia" w:hAnsi="Georgia" w:cs="Arial"/>
          <w:sz w:val="24"/>
          <w:szCs w:val="24"/>
          <w:lang w:val="es-CO"/>
        </w:rPr>
        <w:t>)</w:t>
      </w:r>
      <w:r w:rsidR="00E5389C" w:rsidRPr="00A40C05">
        <w:rPr>
          <w:rFonts w:ascii="Georgia" w:hAnsi="Georgia" w:cs="Arial"/>
          <w:sz w:val="24"/>
          <w:szCs w:val="24"/>
        </w:rPr>
        <w:t>.</w:t>
      </w:r>
      <w:r w:rsidR="00F05A0F" w:rsidRPr="00A40C05">
        <w:rPr>
          <w:rFonts w:ascii="Georgia" w:hAnsi="Georgia" w:cs="Arial"/>
          <w:sz w:val="24"/>
          <w:szCs w:val="24"/>
        </w:rPr>
        <w:t xml:space="preserve"> </w:t>
      </w:r>
      <w:r w:rsidR="00F05A0F" w:rsidRPr="00A40C05">
        <w:rPr>
          <w:rFonts w:ascii="Georgia" w:hAnsi="Georgia" w:cs="Arial"/>
          <w:sz w:val="24"/>
          <w:szCs w:val="24"/>
          <w:lang w:val="es-CO"/>
        </w:rPr>
        <w:t>Se expondrá</w:t>
      </w:r>
      <w:r w:rsidR="00565651" w:rsidRPr="00A40C05">
        <w:rPr>
          <w:rFonts w:ascii="Georgia" w:hAnsi="Georgia" w:cs="Arial"/>
          <w:sz w:val="24"/>
          <w:szCs w:val="24"/>
          <w:lang w:val="es-CO"/>
        </w:rPr>
        <w:t>n</w:t>
      </w:r>
      <w:r w:rsidR="00F05A0F" w:rsidRPr="00A40C05">
        <w:rPr>
          <w:rFonts w:ascii="Georgia" w:hAnsi="Georgia" w:cs="Arial"/>
          <w:sz w:val="24"/>
          <w:szCs w:val="24"/>
          <w:lang w:val="es-CO"/>
        </w:rPr>
        <w:t xml:space="preserve"> al resolver cada reparo. </w:t>
      </w:r>
    </w:p>
    <w:p w14:paraId="59BAE2EF" w14:textId="4E041454" w:rsidR="00394CB8" w:rsidRPr="00A40C05" w:rsidRDefault="00394CB8" w:rsidP="00590E10">
      <w:pPr>
        <w:overflowPunct/>
        <w:spacing w:line="276" w:lineRule="auto"/>
        <w:jc w:val="both"/>
        <w:rPr>
          <w:rFonts w:ascii="Georgia" w:hAnsi="Georgia" w:cs="Arial"/>
          <w:iCs/>
          <w:sz w:val="24"/>
          <w:szCs w:val="24"/>
          <w:lang w:val="es-CO"/>
        </w:rPr>
      </w:pPr>
    </w:p>
    <w:p w14:paraId="057EDD7C" w14:textId="77777777" w:rsidR="00975957" w:rsidRPr="00A40C05" w:rsidRDefault="00975957" w:rsidP="00590E10">
      <w:pPr>
        <w:overflowPunct/>
        <w:spacing w:line="276" w:lineRule="auto"/>
        <w:jc w:val="both"/>
        <w:rPr>
          <w:rFonts w:ascii="Georgia" w:hAnsi="Georgia" w:cs="Arial"/>
          <w:iCs/>
          <w:sz w:val="24"/>
          <w:szCs w:val="24"/>
          <w:lang w:val="es-CO"/>
        </w:rPr>
      </w:pPr>
    </w:p>
    <w:p w14:paraId="770AB4AB" w14:textId="3C032A55" w:rsidR="00485B6E" w:rsidRPr="00A40C05" w:rsidRDefault="00D00D04" w:rsidP="00590E10">
      <w:pPr>
        <w:widowControl/>
        <w:overflowPunct/>
        <w:autoSpaceDE/>
        <w:autoSpaceDN/>
        <w:adjustRightInd/>
        <w:spacing w:line="276" w:lineRule="auto"/>
        <w:jc w:val="both"/>
        <w:rPr>
          <w:rFonts w:ascii="Georgia" w:hAnsi="Georgia"/>
          <w:b/>
          <w:bCs/>
          <w:smallCaps/>
          <w:sz w:val="24"/>
          <w:szCs w:val="24"/>
          <w:lang w:val="es-CO"/>
        </w:rPr>
      </w:pPr>
      <w:r w:rsidRPr="00A40C05">
        <w:rPr>
          <w:rFonts w:ascii="Georgia" w:hAnsi="Georgia"/>
          <w:b/>
          <w:bCs/>
          <w:smallCaps/>
          <w:sz w:val="24"/>
          <w:szCs w:val="24"/>
          <w:lang w:val="es-CO"/>
        </w:rPr>
        <w:t xml:space="preserve">6. </w:t>
      </w:r>
      <w:r w:rsidR="00602AB6" w:rsidRPr="00A40C05">
        <w:rPr>
          <w:rFonts w:ascii="Georgia" w:hAnsi="Georgia"/>
          <w:b/>
          <w:bCs/>
          <w:smallCaps/>
          <w:sz w:val="24"/>
          <w:szCs w:val="24"/>
          <w:lang w:val="es-CO"/>
        </w:rPr>
        <w:t xml:space="preserve">La </w:t>
      </w:r>
      <w:r w:rsidR="00CB714A" w:rsidRPr="00A40C05">
        <w:rPr>
          <w:rFonts w:ascii="Georgia" w:hAnsi="Georgia"/>
          <w:b/>
          <w:bCs/>
          <w:smallCaps/>
          <w:sz w:val="24"/>
          <w:szCs w:val="24"/>
          <w:lang w:val="es-CO"/>
        </w:rPr>
        <w:t>fundamentación jurídica para decidir</w:t>
      </w:r>
    </w:p>
    <w:p w14:paraId="5A9EEE2B" w14:textId="77777777" w:rsidR="005A4696" w:rsidRPr="00A40C05" w:rsidRDefault="005A4696" w:rsidP="00590E10">
      <w:pPr>
        <w:pStyle w:val="Prrafodelista"/>
        <w:spacing w:line="276" w:lineRule="auto"/>
        <w:ind w:left="0"/>
        <w:jc w:val="both"/>
        <w:rPr>
          <w:rFonts w:ascii="Georgia" w:hAnsi="Georgia"/>
          <w:iCs/>
          <w:smallCaps/>
          <w:sz w:val="24"/>
          <w:szCs w:val="24"/>
          <w:lang w:val="es-CO"/>
        </w:rPr>
      </w:pPr>
    </w:p>
    <w:p w14:paraId="3B10C94F" w14:textId="34AC8CB6" w:rsidR="003C2350" w:rsidRPr="00A40C05" w:rsidRDefault="00D00D04" w:rsidP="00590E10">
      <w:pPr>
        <w:pStyle w:val="Prrafodelista"/>
        <w:spacing w:line="276" w:lineRule="auto"/>
        <w:ind w:left="0"/>
        <w:jc w:val="both"/>
        <w:rPr>
          <w:rFonts w:ascii="Georgia" w:hAnsi="Georgia" w:cs="Arial"/>
          <w:kern w:val="0"/>
          <w:sz w:val="24"/>
          <w:szCs w:val="24"/>
        </w:rPr>
      </w:pPr>
      <w:r w:rsidRPr="00A40C05">
        <w:rPr>
          <w:rFonts w:ascii="Georgia" w:hAnsi="Georgia"/>
          <w:iCs/>
          <w:smallCaps/>
          <w:sz w:val="24"/>
          <w:szCs w:val="24"/>
          <w:lang w:val="es-CO"/>
        </w:rPr>
        <w:t xml:space="preserve">6.1. </w:t>
      </w:r>
      <w:r w:rsidR="008E4449" w:rsidRPr="00A40C05">
        <w:rPr>
          <w:rFonts w:ascii="Georgia" w:hAnsi="Georgia"/>
          <w:iCs/>
          <w:smallCaps/>
          <w:sz w:val="24"/>
          <w:szCs w:val="24"/>
          <w:lang w:val="es-CO"/>
        </w:rPr>
        <w:t>Los presupuestos de validez y eficacia</w:t>
      </w:r>
      <w:r w:rsidR="008E4449" w:rsidRPr="00A40C05">
        <w:rPr>
          <w:rFonts w:ascii="Georgia" w:hAnsi="Georgia"/>
          <w:smallCaps/>
          <w:sz w:val="24"/>
          <w:szCs w:val="24"/>
          <w:lang w:val="es-CO"/>
        </w:rPr>
        <w:t xml:space="preserve">. </w:t>
      </w:r>
      <w:r w:rsidR="00443485" w:rsidRPr="00A40C05">
        <w:rPr>
          <w:rFonts w:ascii="Georgia" w:hAnsi="Georgia" w:cs="Arial"/>
          <w:sz w:val="24"/>
          <w:szCs w:val="24"/>
        </w:rPr>
        <w:t>La ciencia procesal mayoritaria</w:t>
      </w:r>
      <w:r w:rsidR="00443485" w:rsidRPr="00A40C05">
        <w:rPr>
          <w:rStyle w:val="Refdenotaalpie"/>
          <w:rFonts w:ascii="Georgia" w:hAnsi="Georgia"/>
          <w:sz w:val="24"/>
          <w:szCs w:val="24"/>
        </w:rPr>
        <w:footnoteReference w:id="2"/>
      </w:r>
      <w:r w:rsidR="00443485" w:rsidRPr="00A40C05">
        <w:rPr>
          <w:rFonts w:ascii="Georgia" w:hAnsi="Georgia" w:cs="Arial"/>
          <w:sz w:val="24"/>
          <w:szCs w:val="24"/>
        </w:rPr>
        <w:t xml:space="preserve"> en Colombia los entiende como los </w:t>
      </w:r>
      <w:r w:rsidR="00443485" w:rsidRPr="00A40C05">
        <w:rPr>
          <w:rFonts w:ascii="Georgia" w:hAnsi="Georgia" w:cs="Arial"/>
          <w:i/>
          <w:sz w:val="24"/>
          <w:szCs w:val="24"/>
        </w:rPr>
        <w:t>presupuestos procesales</w:t>
      </w:r>
      <w:r w:rsidR="00443485" w:rsidRPr="00A40C05">
        <w:rPr>
          <w:rFonts w:ascii="Georgia" w:hAnsi="Georgia" w:cs="Arial"/>
          <w:sz w:val="24"/>
          <w:szCs w:val="24"/>
        </w:rPr>
        <w:t>. Otro sector</w:t>
      </w:r>
      <w:r w:rsidR="00443485" w:rsidRPr="00A40C05">
        <w:rPr>
          <w:rStyle w:val="Refdenotaalpie"/>
          <w:rFonts w:ascii="Georgia" w:hAnsi="Georgia"/>
          <w:sz w:val="24"/>
          <w:szCs w:val="24"/>
        </w:rPr>
        <w:footnoteReference w:id="3"/>
      </w:r>
      <w:r w:rsidR="00443485" w:rsidRPr="00A40C05">
        <w:rPr>
          <w:rFonts w:ascii="Georgia" w:hAnsi="Georgia" w:cs="Arial"/>
          <w:sz w:val="24"/>
          <w:szCs w:val="24"/>
          <w:vertAlign w:val="superscript"/>
        </w:rPr>
        <w:t>-</w:t>
      </w:r>
      <w:r w:rsidR="00443485" w:rsidRPr="00A40C05">
        <w:rPr>
          <w:rStyle w:val="Refdenotaalpie"/>
          <w:rFonts w:ascii="Georgia" w:hAnsi="Georgia"/>
          <w:sz w:val="24"/>
          <w:szCs w:val="24"/>
        </w:rPr>
        <w:footnoteReference w:id="4"/>
      </w:r>
      <w:r w:rsidR="00443485" w:rsidRPr="00A40C05">
        <w:rPr>
          <w:rFonts w:ascii="Georgia" w:hAnsi="Georgia" w:cs="Arial"/>
          <w:sz w:val="24"/>
          <w:szCs w:val="24"/>
        </w:rPr>
        <w:t xml:space="preserve"> opta por la denominación aquí formulada, pues resulta más sistemático con la regulación procesal nacional. La demanda es </w:t>
      </w:r>
      <w:r w:rsidR="008E6438" w:rsidRPr="00A40C05">
        <w:rPr>
          <w:rFonts w:ascii="Georgia" w:hAnsi="Georgia" w:cs="Arial"/>
          <w:sz w:val="24"/>
          <w:szCs w:val="24"/>
        </w:rPr>
        <w:t>idónea</w:t>
      </w:r>
      <w:r w:rsidR="00FB6710" w:rsidRPr="00A40C05">
        <w:rPr>
          <w:rFonts w:ascii="Georgia" w:hAnsi="Georgia" w:cs="Arial"/>
          <w:sz w:val="24"/>
          <w:szCs w:val="24"/>
        </w:rPr>
        <w:t>, n</w:t>
      </w:r>
      <w:r w:rsidR="008E6438" w:rsidRPr="00A40C05">
        <w:rPr>
          <w:rFonts w:ascii="Georgia" w:hAnsi="Georgia" w:cs="Arial"/>
          <w:sz w:val="24"/>
          <w:szCs w:val="24"/>
        </w:rPr>
        <w:t xml:space="preserve">inguna causal </w:t>
      </w:r>
      <w:r w:rsidR="00443485" w:rsidRPr="00A40C05">
        <w:rPr>
          <w:rFonts w:ascii="Georgia" w:hAnsi="Georgia" w:cs="Arial"/>
          <w:sz w:val="24"/>
          <w:szCs w:val="24"/>
        </w:rPr>
        <w:t xml:space="preserve">de nulidad </w:t>
      </w:r>
      <w:proofErr w:type="spellStart"/>
      <w:r w:rsidR="00334F6C" w:rsidRPr="00A40C05">
        <w:rPr>
          <w:rFonts w:ascii="Georgia" w:hAnsi="Georgia" w:cs="Arial"/>
          <w:sz w:val="24"/>
          <w:szCs w:val="24"/>
        </w:rPr>
        <w:t>insaneable</w:t>
      </w:r>
      <w:proofErr w:type="spellEnd"/>
      <w:r w:rsidR="00334F6C" w:rsidRPr="00A40C05">
        <w:rPr>
          <w:rFonts w:ascii="Georgia" w:hAnsi="Georgia" w:cs="Arial"/>
          <w:sz w:val="24"/>
          <w:szCs w:val="24"/>
        </w:rPr>
        <w:t xml:space="preserve"> se aprecia, capaz de </w:t>
      </w:r>
      <w:r w:rsidR="00BB5893" w:rsidRPr="00A40C05">
        <w:rPr>
          <w:rFonts w:ascii="Georgia" w:hAnsi="Georgia" w:cs="Arial"/>
          <w:sz w:val="24"/>
          <w:szCs w:val="24"/>
        </w:rPr>
        <w:t xml:space="preserve">invalidar </w:t>
      </w:r>
      <w:r w:rsidR="008E6438" w:rsidRPr="00A40C05">
        <w:rPr>
          <w:rFonts w:ascii="Georgia" w:hAnsi="Georgia" w:cs="Arial"/>
          <w:sz w:val="24"/>
          <w:szCs w:val="24"/>
        </w:rPr>
        <w:t xml:space="preserve">la </w:t>
      </w:r>
      <w:r w:rsidR="00443485" w:rsidRPr="00A40C05">
        <w:rPr>
          <w:rFonts w:ascii="Georgia" w:hAnsi="Georgia" w:cs="Arial"/>
          <w:sz w:val="24"/>
          <w:szCs w:val="24"/>
        </w:rPr>
        <w:t>actua</w:t>
      </w:r>
      <w:r w:rsidR="008E6438" w:rsidRPr="00A40C05">
        <w:rPr>
          <w:rFonts w:ascii="Georgia" w:hAnsi="Georgia" w:cs="Arial"/>
          <w:sz w:val="24"/>
          <w:szCs w:val="24"/>
        </w:rPr>
        <w:t>ción</w:t>
      </w:r>
      <w:r w:rsidR="00334F6C" w:rsidRPr="00A40C05">
        <w:rPr>
          <w:rFonts w:ascii="Georgia" w:hAnsi="Georgia" w:cs="Arial"/>
          <w:sz w:val="24"/>
          <w:szCs w:val="24"/>
        </w:rPr>
        <w:t xml:space="preserve"> surtida</w:t>
      </w:r>
      <w:r w:rsidR="003C2350" w:rsidRPr="00A40C05">
        <w:rPr>
          <w:rFonts w:ascii="Georgia" w:hAnsi="Georgia" w:cs="Arial"/>
          <w:sz w:val="24"/>
          <w:szCs w:val="24"/>
        </w:rPr>
        <w:t>.</w:t>
      </w:r>
    </w:p>
    <w:p w14:paraId="01ED2210" w14:textId="77777777" w:rsidR="003C1279" w:rsidRPr="00A40C05" w:rsidRDefault="003C1279" w:rsidP="00590E10">
      <w:pPr>
        <w:pStyle w:val="Prrafodelista"/>
        <w:spacing w:line="276" w:lineRule="auto"/>
        <w:ind w:left="0"/>
        <w:jc w:val="both"/>
        <w:rPr>
          <w:rFonts w:ascii="Georgia" w:hAnsi="Georgia" w:cs="Arial"/>
          <w:sz w:val="24"/>
          <w:szCs w:val="24"/>
        </w:rPr>
      </w:pPr>
    </w:p>
    <w:p w14:paraId="2154DA2A" w14:textId="23A4AEA5" w:rsidR="003E671E" w:rsidRPr="00A40C05" w:rsidRDefault="00C105B1" w:rsidP="00590E10">
      <w:pPr>
        <w:pStyle w:val="Prrafodelista"/>
        <w:overflowPunct/>
        <w:spacing w:line="276" w:lineRule="auto"/>
        <w:ind w:left="0"/>
        <w:jc w:val="both"/>
        <w:rPr>
          <w:rFonts w:ascii="Georgia" w:hAnsi="Georgia" w:cs="Arial"/>
          <w:sz w:val="24"/>
          <w:szCs w:val="24"/>
          <w:lang w:val="es-CO"/>
        </w:rPr>
      </w:pPr>
      <w:r w:rsidRPr="00A40C05">
        <w:rPr>
          <w:rFonts w:ascii="Georgia" w:hAnsi="Georgia"/>
          <w:smallCaps/>
          <w:sz w:val="24"/>
          <w:szCs w:val="24"/>
          <w:lang w:val="es-CO"/>
        </w:rPr>
        <w:t xml:space="preserve">6.2. </w:t>
      </w:r>
      <w:r w:rsidR="008E4449" w:rsidRPr="00A40C05">
        <w:rPr>
          <w:rFonts w:ascii="Georgia" w:hAnsi="Georgia"/>
          <w:smallCaps/>
          <w:sz w:val="24"/>
          <w:szCs w:val="24"/>
          <w:lang w:val="es-CO"/>
        </w:rPr>
        <w:t>L</w:t>
      </w:r>
      <w:r w:rsidR="00506F50" w:rsidRPr="00A40C05">
        <w:rPr>
          <w:rFonts w:ascii="Georgia" w:hAnsi="Georgia"/>
          <w:smallCaps/>
          <w:sz w:val="24"/>
          <w:szCs w:val="24"/>
          <w:lang w:val="es-CO"/>
        </w:rPr>
        <w:t xml:space="preserve">a legitimación en la </w:t>
      </w:r>
      <w:r w:rsidR="00273344" w:rsidRPr="00A40C05">
        <w:rPr>
          <w:rFonts w:ascii="Georgia" w:hAnsi="Georgia" w:cs="Arial"/>
          <w:smallCaps/>
          <w:sz w:val="24"/>
          <w:szCs w:val="24"/>
          <w:lang w:val="es-CO"/>
        </w:rPr>
        <w:t>causa</w:t>
      </w:r>
      <w:r w:rsidR="00361E5A" w:rsidRPr="00A40C05">
        <w:rPr>
          <w:rFonts w:ascii="Georgia" w:hAnsi="Georgia" w:cs="Arial"/>
          <w:smallCaps/>
          <w:sz w:val="24"/>
          <w:szCs w:val="24"/>
          <w:lang w:val="es-CO"/>
        </w:rPr>
        <w:t>.</w:t>
      </w:r>
      <w:r w:rsidR="00273344" w:rsidRPr="00A40C05">
        <w:rPr>
          <w:rFonts w:ascii="Georgia" w:hAnsi="Georgia" w:cs="Arial"/>
          <w:smallCaps/>
          <w:sz w:val="24"/>
          <w:szCs w:val="24"/>
          <w:lang w:val="es-CO"/>
        </w:rPr>
        <w:t xml:space="preserve"> </w:t>
      </w:r>
      <w:r w:rsidR="003E671E" w:rsidRPr="00A40C05">
        <w:rPr>
          <w:rFonts w:ascii="Georgia" w:hAnsi="Georgia" w:cs="Arial"/>
          <w:sz w:val="24"/>
          <w:szCs w:val="24"/>
          <w:lang w:val="es-CO"/>
        </w:rPr>
        <w:t>En forma repetida se ha dicho que este estudio es oficioso</w:t>
      </w:r>
      <w:r w:rsidR="003E671E" w:rsidRPr="00A40C05">
        <w:rPr>
          <w:rStyle w:val="Refdenotaalpie"/>
          <w:rFonts w:ascii="Georgia" w:hAnsi="Georgia"/>
          <w:sz w:val="24"/>
          <w:szCs w:val="24"/>
          <w:lang w:val="es-CO"/>
        </w:rPr>
        <w:footnoteReference w:id="5"/>
      </w:r>
      <w:r w:rsidR="003E671E" w:rsidRPr="00A40C05">
        <w:rPr>
          <w:rFonts w:ascii="Georgia" w:hAnsi="Georgia"/>
          <w:iCs/>
          <w:sz w:val="24"/>
          <w:szCs w:val="24"/>
          <w:lang w:val="es-CO"/>
        </w:rPr>
        <w:t>.</w:t>
      </w:r>
      <w:r w:rsidR="008240E5" w:rsidRPr="00A40C05">
        <w:rPr>
          <w:rFonts w:ascii="Georgia" w:hAnsi="Georgia"/>
          <w:iCs/>
          <w:sz w:val="24"/>
          <w:szCs w:val="24"/>
          <w:lang w:val="es-CO"/>
        </w:rPr>
        <w:t xml:space="preserve"> Criterio ratificado recientemente (25-05-2022)</w:t>
      </w:r>
      <w:r w:rsidR="008240E5" w:rsidRPr="00A40C05">
        <w:rPr>
          <w:rStyle w:val="Refdenotaalpie"/>
          <w:rFonts w:ascii="Georgia" w:hAnsi="Georgia"/>
          <w:iCs/>
          <w:sz w:val="24"/>
          <w:szCs w:val="24"/>
          <w:lang w:val="es-CO"/>
        </w:rPr>
        <w:footnoteReference w:id="6"/>
      </w:r>
      <w:r w:rsidR="008240E5" w:rsidRPr="00A40C05">
        <w:rPr>
          <w:rFonts w:ascii="Georgia" w:hAnsi="Georgia"/>
          <w:iCs/>
          <w:sz w:val="24"/>
          <w:szCs w:val="24"/>
          <w:lang w:val="es-CO"/>
        </w:rPr>
        <w:t xml:space="preserve"> por la CSJ.</w:t>
      </w:r>
      <w:r w:rsidR="003E671E" w:rsidRPr="00A40C05">
        <w:rPr>
          <w:rFonts w:ascii="Georgia" w:hAnsi="Georgia"/>
          <w:iCs/>
          <w:sz w:val="24"/>
          <w:szCs w:val="24"/>
          <w:lang w:val="es-CO"/>
        </w:rPr>
        <w:t xml:space="preserve"> </w:t>
      </w:r>
      <w:r w:rsidR="003E671E" w:rsidRPr="00A40C05">
        <w:rPr>
          <w:rFonts w:ascii="Georgia" w:hAnsi="Georgia" w:cs="Arial"/>
          <w:snapToGrid w:val="0"/>
          <w:sz w:val="24"/>
          <w:szCs w:val="24"/>
          <w:lang w:val="es-CO"/>
        </w:rPr>
        <w:t xml:space="preserve">Cuestión diferente es el análisis de prosperidad de la súplica. En este evento se </w:t>
      </w:r>
      <w:r w:rsidR="003E671E" w:rsidRPr="00A40C05">
        <w:rPr>
          <w:rFonts w:ascii="Georgia" w:hAnsi="Georgia" w:cs="Arial"/>
          <w:sz w:val="24"/>
          <w:szCs w:val="24"/>
          <w:lang w:val="es-CO"/>
        </w:rPr>
        <w:t>satisface en ambos extremos.</w:t>
      </w:r>
    </w:p>
    <w:p w14:paraId="7FCCC7C1" w14:textId="77777777" w:rsidR="00820AF0" w:rsidRPr="00A40C05" w:rsidRDefault="00820AF0" w:rsidP="00590E10">
      <w:pPr>
        <w:pStyle w:val="Prrafodelista"/>
        <w:overflowPunct/>
        <w:spacing w:line="276" w:lineRule="auto"/>
        <w:ind w:left="0"/>
        <w:jc w:val="both"/>
        <w:rPr>
          <w:rFonts w:ascii="Georgia" w:hAnsi="Georgia" w:cs="Arial"/>
          <w:sz w:val="24"/>
          <w:szCs w:val="24"/>
          <w:lang w:val="es-CO"/>
        </w:rPr>
      </w:pPr>
    </w:p>
    <w:p w14:paraId="4F4244F7" w14:textId="7E7BDE30" w:rsidR="003E671E" w:rsidRPr="00A40C05" w:rsidRDefault="003E671E" w:rsidP="00590E10">
      <w:pPr>
        <w:widowControl/>
        <w:overflowPunct/>
        <w:autoSpaceDE/>
        <w:autoSpaceDN/>
        <w:adjustRightInd/>
        <w:spacing w:line="276" w:lineRule="auto"/>
        <w:jc w:val="both"/>
        <w:rPr>
          <w:rFonts w:ascii="Georgia" w:hAnsi="Georgia"/>
          <w:kern w:val="0"/>
          <w:sz w:val="24"/>
          <w:szCs w:val="24"/>
          <w:lang w:val="es-CO" w:eastAsia="es-CO"/>
        </w:rPr>
      </w:pPr>
      <w:r w:rsidRPr="00A40C05">
        <w:rPr>
          <w:rFonts w:ascii="Georgia" w:hAnsi="Georgia" w:cs="Arial"/>
          <w:sz w:val="24"/>
          <w:szCs w:val="24"/>
        </w:rPr>
        <w:t xml:space="preserve">Ha reiterado esta Magistratura que, para el examen técnico de este aspecto, es imprescindible definir la modalidad de </w:t>
      </w:r>
      <w:r w:rsidR="00555C29" w:rsidRPr="00A40C05">
        <w:rPr>
          <w:rFonts w:ascii="Georgia" w:hAnsi="Georgia" w:cs="Arial"/>
          <w:sz w:val="24"/>
          <w:szCs w:val="24"/>
        </w:rPr>
        <w:t xml:space="preserve">la </w:t>
      </w:r>
      <w:r w:rsidRPr="00A40C05">
        <w:rPr>
          <w:rFonts w:ascii="Georgia" w:hAnsi="Georgia" w:cs="Arial"/>
          <w:sz w:val="24"/>
          <w:szCs w:val="24"/>
        </w:rPr>
        <w:t xml:space="preserve">pretensión planteada en ejercicio del derecho de acción, así se identificarán quiénes están autorizados por el sistema jurídico, para </w:t>
      </w:r>
      <w:r w:rsidRPr="00A40C05">
        <w:rPr>
          <w:rFonts w:ascii="Georgia" w:hAnsi="Georgia" w:cs="Arial"/>
          <w:sz w:val="24"/>
          <w:szCs w:val="24"/>
        </w:rPr>
        <w:lastRenderedPageBreak/>
        <w:t>elevar el pedimento y quiénes para resistirlo; es decir, esclarecida la especie de súplica se determina la legitimación sustantiva.</w:t>
      </w:r>
      <w:r w:rsidRPr="00A40C05">
        <w:rPr>
          <w:rFonts w:ascii="Georgia" w:hAnsi="Georgia"/>
          <w:kern w:val="0"/>
          <w:sz w:val="24"/>
          <w:szCs w:val="24"/>
          <w:lang w:val="es-CO" w:eastAsia="es-CO"/>
        </w:rPr>
        <w:t xml:space="preserve"> </w:t>
      </w:r>
    </w:p>
    <w:p w14:paraId="7107C475" w14:textId="77777777" w:rsidR="00C4199D" w:rsidRPr="00A40C05" w:rsidRDefault="00C4199D" w:rsidP="00590E10">
      <w:pPr>
        <w:widowControl/>
        <w:overflowPunct/>
        <w:autoSpaceDE/>
        <w:autoSpaceDN/>
        <w:adjustRightInd/>
        <w:spacing w:line="276" w:lineRule="auto"/>
        <w:jc w:val="both"/>
        <w:rPr>
          <w:rFonts w:ascii="Georgia" w:hAnsi="Georgia"/>
          <w:kern w:val="0"/>
          <w:sz w:val="24"/>
          <w:szCs w:val="24"/>
          <w:lang w:val="es-CO" w:eastAsia="es-CO"/>
        </w:rPr>
      </w:pPr>
    </w:p>
    <w:p w14:paraId="322D3571" w14:textId="5726F94D" w:rsidR="00FE30DA" w:rsidRPr="00A40C05" w:rsidRDefault="009E009C"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En orden metodológico se defin</w:t>
      </w:r>
      <w:r w:rsidR="009253D7" w:rsidRPr="00A40C05">
        <w:rPr>
          <w:rFonts w:ascii="Georgia" w:hAnsi="Georgia" w:cs="Arial"/>
          <w:sz w:val="24"/>
          <w:szCs w:val="24"/>
          <w:lang w:val="es-CO"/>
        </w:rPr>
        <w:t>e</w:t>
      </w:r>
      <w:r w:rsidRPr="00A40C05">
        <w:rPr>
          <w:rFonts w:ascii="Georgia" w:hAnsi="Georgia" w:cs="Arial"/>
          <w:sz w:val="24"/>
          <w:szCs w:val="24"/>
          <w:lang w:val="es-CO"/>
        </w:rPr>
        <w:t xml:space="preserve"> primero el tipo de pretensión postulada en ejercicio del derecho de acción</w:t>
      </w:r>
      <w:r w:rsidR="005602F0" w:rsidRPr="00A40C05">
        <w:rPr>
          <w:rStyle w:val="Refdenotaalpie"/>
          <w:rFonts w:ascii="Georgia" w:hAnsi="Georgia"/>
          <w:sz w:val="24"/>
          <w:szCs w:val="24"/>
          <w:lang w:val="es-CO"/>
        </w:rPr>
        <w:footnoteReference w:id="7"/>
      </w:r>
      <w:r w:rsidR="008C176A" w:rsidRPr="00A40C05">
        <w:rPr>
          <w:rFonts w:ascii="Georgia" w:hAnsi="Georgia" w:cs="Arial"/>
          <w:sz w:val="24"/>
          <w:szCs w:val="24"/>
          <w:lang w:val="es-CO"/>
        </w:rPr>
        <w:t>, llamado ahora tutela judicial efectiva</w:t>
      </w:r>
      <w:r w:rsidRPr="00A40C05">
        <w:rPr>
          <w:rFonts w:ascii="Georgia" w:hAnsi="Georgia" w:cs="Arial"/>
          <w:sz w:val="24"/>
          <w:szCs w:val="24"/>
          <w:lang w:val="es-CO"/>
        </w:rPr>
        <w:t xml:space="preserve">, para luego constatar quiénes están habilitados por el </w:t>
      </w:r>
      <w:r w:rsidR="008C176A" w:rsidRPr="00A40C05">
        <w:rPr>
          <w:rFonts w:ascii="Georgia" w:hAnsi="Georgia" w:cs="Arial"/>
          <w:sz w:val="24"/>
          <w:szCs w:val="24"/>
          <w:lang w:val="es-CO"/>
        </w:rPr>
        <w:t xml:space="preserve">derecho positivo </w:t>
      </w:r>
      <w:r w:rsidRPr="00A40C05">
        <w:rPr>
          <w:rFonts w:ascii="Georgia" w:hAnsi="Georgia" w:cs="Arial"/>
          <w:sz w:val="24"/>
          <w:szCs w:val="24"/>
          <w:lang w:val="es-CO"/>
        </w:rPr>
        <w:t>para elevar tal pedimento y quiénes para resistirlo</w:t>
      </w:r>
      <w:r w:rsidR="008C176A" w:rsidRPr="00A40C05">
        <w:rPr>
          <w:rFonts w:ascii="Georgia" w:hAnsi="Georgia" w:cs="Arial"/>
          <w:sz w:val="24"/>
          <w:szCs w:val="24"/>
          <w:lang w:val="es-CO"/>
        </w:rPr>
        <w:t>;</w:t>
      </w:r>
      <w:r w:rsidRPr="00A40C05">
        <w:rPr>
          <w:rFonts w:ascii="Georgia" w:hAnsi="Georgia" w:cs="Arial"/>
          <w:sz w:val="24"/>
          <w:szCs w:val="24"/>
          <w:lang w:val="es-CO"/>
        </w:rPr>
        <w:t xml:space="preserve"> es decir, esclarecida la súplica se determina la legitimación sustancial de los extremos procesales.</w:t>
      </w:r>
    </w:p>
    <w:p w14:paraId="2962828B" w14:textId="5DF2DBC7" w:rsidR="00845F5E" w:rsidRPr="00A40C05" w:rsidRDefault="00845F5E" w:rsidP="00590E10">
      <w:pPr>
        <w:spacing w:line="276" w:lineRule="auto"/>
        <w:jc w:val="both"/>
        <w:rPr>
          <w:rFonts w:ascii="Georgia" w:hAnsi="Georgia" w:cs="Arial"/>
          <w:sz w:val="24"/>
          <w:szCs w:val="24"/>
          <w:highlight w:val="yellow"/>
        </w:rPr>
      </w:pPr>
    </w:p>
    <w:p w14:paraId="2EB9A59D" w14:textId="3D31B22A" w:rsidR="00714E4B" w:rsidRPr="00A40C05" w:rsidRDefault="00714E4B" w:rsidP="00590E10">
      <w:pPr>
        <w:spacing w:line="276" w:lineRule="auto"/>
        <w:jc w:val="both"/>
        <w:rPr>
          <w:rFonts w:ascii="Georgia" w:hAnsi="Georgia" w:cs="Arial"/>
          <w:sz w:val="24"/>
          <w:szCs w:val="24"/>
        </w:rPr>
      </w:pPr>
      <w:r w:rsidRPr="00A40C05">
        <w:rPr>
          <w:rFonts w:ascii="Georgia" w:hAnsi="Georgia" w:cs="Arial"/>
          <w:sz w:val="24"/>
          <w:szCs w:val="24"/>
        </w:rPr>
        <w:t xml:space="preserve">Al formularse la demanda se especificó que el tipo de responsabilidad era extracontractual, </w:t>
      </w:r>
      <w:r w:rsidR="008F1D4B" w:rsidRPr="00A40C05">
        <w:rPr>
          <w:rFonts w:ascii="Georgia" w:hAnsi="Georgia" w:cs="Arial"/>
          <w:sz w:val="24"/>
          <w:szCs w:val="24"/>
        </w:rPr>
        <w:t xml:space="preserve">razonamiento que compartió </w:t>
      </w:r>
      <w:r w:rsidRPr="00A40C05">
        <w:rPr>
          <w:rFonts w:ascii="Georgia" w:hAnsi="Georgia" w:cs="Arial"/>
          <w:sz w:val="24"/>
          <w:szCs w:val="24"/>
        </w:rPr>
        <w:t xml:space="preserve">la juzgadora de primera instancia, </w:t>
      </w:r>
      <w:r w:rsidR="008F1D4B" w:rsidRPr="00A40C05">
        <w:rPr>
          <w:rFonts w:ascii="Georgia" w:hAnsi="Georgia" w:cs="Arial"/>
          <w:sz w:val="24"/>
          <w:szCs w:val="24"/>
        </w:rPr>
        <w:t>sin embargo</w:t>
      </w:r>
      <w:r w:rsidRPr="00A40C05">
        <w:rPr>
          <w:rFonts w:ascii="Georgia" w:hAnsi="Georgia" w:cs="Arial"/>
          <w:sz w:val="24"/>
          <w:szCs w:val="24"/>
        </w:rPr>
        <w:t xml:space="preserve">, </w:t>
      </w:r>
      <w:r w:rsidR="008F1D4B" w:rsidRPr="00A40C05">
        <w:rPr>
          <w:rFonts w:ascii="Georgia" w:hAnsi="Georgia" w:cs="Arial"/>
          <w:sz w:val="24"/>
          <w:szCs w:val="24"/>
        </w:rPr>
        <w:t xml:space="preserve">aquí </w:t>
      </w:r>
      <w:r w:rsidRPr="00A40C05">
        <w:rPr>
          <w:rFonts w:ascii="Georgia" w:hAnsi="Georgia" w:cs="Arial"/>
          <w:sz w:val="24"/>
          <w:szCs w:val="24"/>
        </w:rPr>
        <w:t>también se demandan pretensiones contractuales</w:t>
      </w:r>
      <w:r w:rsidR="009C3A21" w:rsidRPr="00A40C05">
        <w:rPr>
          <w:rFonts w:ascii="Georgia" w:hAnsi="Georgia" w:cs="Arial"/>
          <w:sz w:val="24"/>
          <w:szCs w:val="24"/>
        </w:rPr>
        <w:t>, como enseguida se explicita</w:t>
      </w:r>
      <w:r w:rsidRPr="00A40C05">
        <w:rPr>
          <w:rFonts w:ascii="Georgia" w:hAnsi="Georgia"/>
          <w:sz w:val="24"/>
          <w:szCs w:val="24"/>
        </w:rPr>
        <w:t xml:space="preserve">. </w:t>
      </w:r>
      <w:r w:rsidR="008F1D4B" w:rsidRPr="00A40C05">
        <w:rPr>
          <w:rFonts w:ascii="Georgia" w:hAnsi="Georgia" w:cs="Arial"/>
          <w:sz w:val="24"/>
          <w:szCs w:val="24"/>
        </w:rPr>
        <w:t xml:space="preserve">Acumulación </w:t>
      </w:r>
      <w:r w:rsidRPr="00A40C05">
        <w:rPr>
          <w:rFonts w:ascii="Georgia" w:hAnsi="Georgia" w:cs="Arial"/>
          <w:sz w:val="24"/>
          <w:szCs w:val="24"/>
        </w:rPr>
        <w:t xml:space="preserve">admitida </w:t>
      </w:r>
      <w:r w:rsidR="008F1D4B" w:rsidRPr="00A40C05">
        <w:rPr>
          <w:rFonts w:ascii="Georgia" w:hAnsi="Georgia" w:cs="Arial"/>
          <w:sz w:val="24"/>
          <w:szCs w:val="24"/>
        </w:rPr>
        <w:t>por esta especialidad, desde antaño (CSJ)</w:t>
      </w:r>
      <w:r w:rsidR="008F1D4B" w:rsidRPr="00A40C05">
        <w:rPr>
          <w:rStyle w:val="Refdenotaalpie"/>
          <w:rFonts w:ascii="Georgia" w:hAnsi="Georgia"/>
          <w:sz w:val="24"/>
          <w:szCs w:val="24"/>
        </w:rPr>
        <w:footnoteReference w:id="8"/>
      </w:r>
      <w:r w:rsidR="008F1D4B" w:rsidRPr="00A40C05">
        <w:rPr>
          <w:rFonts w:ascii="Georgia" w:hAnsi="Georgia" w:cs="Arial"/>
          <w:sz w:val="24"/>
          <w:szCs w:val="24"/>
        </w:rPr>
        <w:t xml:space="preserve"> y acogida por esta Sala de tiempo atrás</w:t>
      </w:r>
      <w:r w:rsidR="008F1D4B" w:rsidRPr="00A40C05">
        <w:rPr>
          <w:rStyle w:val="Refdenotaalpie"/>
          <w:rFonts w:ascii="Georgia" w:hAnsi="Georgia"/>
          <w:sz w:val="24"/>
          <w:szCs w:val="24"/>
        </w:rPr>
        <w:footnoteReference w:id="9"/>
      </w:r>
      <w:r w:rsidR="008F1D4B" w:rsidRPr="00A40C05">
        <w:rPr>
          <w:rFonts w:ascii="Georgia" w:hAnsi="Georgia" w:cs="Arial"/>
          <w:sz w:val="24"/>
          <w:szCs w:val="24"/>
        </w:rPr>
        <w:t>.</w:t>
      </w:r>
    </w:p>
    <w:p w14:paraId="48E6573B" w14:textId="77777777" w:rsidR="00714E4B" w:rsidRPr="00A40C05" w:rsidRDefault="00714E4B" w:rsidP="00590E10">
      <w:pPr>
        <w:spacing w:line="276" w:lineRule="auto"/>
        <w:jc w:val="both"/>
        <w:rPr>
          <w:rFonts w:ascii="Georgia" w:hAnsi="Georgia" w:cs="Arial"/>
          <w:sz w:val="24"/>
          <w:szCs w:val="24"/>
          <w:highlight w:val="yellow"/>
        </w:rPr>
      </w:pPr>
    </w:p>
    <w:p w14:paraId="5A6E992B" w14:textId="3DAF3141" w:rsidR="00CE01B4" w:rsidRPr="00A40C05" w:rsidRDefault="00D8502C" w:rsidP="00590E10">
      <w:pPr>
        <w:spacing w:line="276" w:lineRule="auto"/>
        <w:jc w:val="both"/>
        <w:rPr>
          <w:rFonts w:ascii="Georgia" w:hAnsi="Georgia"/>
          <w:sz w:val="24"/>
          <w:szCs w:val="24"/>
        </w:rPr>
      </w:pPr>
      <w:r w:rsidRPr="00A40C05">
        <w:rPr>
          <w:rFonts w:ascii="Georgia" w:hAnsi="Georgia"/>
          <w:smallCaps/>
          <w:sz w:val="24"/>
          <w:szCs w:val="24"/>
          <w:lang w:val="es-CO"/>
        </w:rPr>
        <w:t xml:space="preserve">6.2.1. </w:t>
      </w:r>
      <w:r w:rsidR="00273344" w:rsidRPr="00A40C05">
        <w:rPr>
          <w:rFonts w:ascii="Georgia" w:hAnsi="Georgia"/>
          <w:smallCaps/>
          <w:sz w:val="24"/>
          <w:szCs w:val="24"/>
          <w:lang w:val="es-CO"/>
        </w:rPr>
        <w:t>Por activa</w:t>
      </w:r>
      <w:r w:rsidR="00273344" w:rsidRPr="00A40C05">
        <w:rPr>
          <w:rFonts w:ascii="Georgia" w:hAnsi="Georgia" w:cs="Arial"/>
          <w:sz w:val="24"/>
          <w:szCs w:val="24"/>
        </w:rPr>
        <w:t xml:space="preserve">. </w:t>
      </w:r>
      <w:r w:rsidR="0013353B" w:rsidRPr="00A40C05">
        <w:rPr>
          <w:rFonts w:ascii="Georgia" w:hAnsi="Georgia" w:cs="Arial"/>
          <w:sz w:val="24"/>
          <w:szCs w:val="24"/>
        </w:rPr>
        <w:t xml:space="preserve">Está cumplida. </w:t>
      </w:r>
      <w:r w:rsidR="00E166D1" w:rsidRPr="00A40C05">
        <w:rPr>
          <w:rFonts w:ascii="Georgia" w:hAnsi="Georgia" w:cs="Arial"/>
          <w:sz w:val="24"/>
          <w:szCs w:val="24"/>
        </w:rPr>
        <w:t xml:space="preserve">Doña </w:t>
      </w:r>
      <w:r w:rsidR="00E63843" w:rsidRPr="00A40C05">
        <w:rPr>
          <w:rFonts w:ascii="Georgia" w:hAnsi="Georgia" w:cs="Arial"/>
          <w:sz w:val="24"/>
          <w:szCs w:val="24"/>
        </w:rPr>
        <w:t>Ma</w:t>
      </w:r>
      <w:r w:rsidR="00E166D1" w:rsidRPr="00A40C05">
        <w:rPr>
          <w:rFonts w:ascii="Georgia" w:hAnsi="Georgia" w:cs="Arial"/>
          <w:sz w:val="24"/>
          <w:szCs w:val="24"/>
        </w:rPr>
        <w:t>.</w:t>
      </w:r>
      <w:r w:rsidR="00E63843" w:rsidRPr="00A40C05">
        <w:rPr>
          <w:rFonts w:ascii="Georgia" w:hAnsi="Georgia" w:cs="Arial"/>
          <w:sz w:val="24"/>
          <w:szCs w:val="24"/>
        </w:rPr>
        <w:t xml:space="preserve"> Amparo Naranjo de M.</w:t>
      </w:r>
      <w:r w:rsidR="00E63843" w:rsidRPr="00A40C05">
        <w:rPr>
          <w:rFonts w:ascii="Georgia" w:hAnsi="Georgia"/>
          <w:sz w:val="24"/>
          <w:szCs w:val="24"/>
        </w:rPr>
        <w:t xml:space="preserve"> (q.e.p.d.) fue atendida como</w:t>
      </w:r>
      <w:r w:rsidR="00F867E0" w:rsidRPr="00A40C05">
        <w:rPr>
          <w:rFonts w:ascii="Georgia" w:hAnsi="Georgia"/>
          <w:sz w:val="24"/>
          <w:szCs w:val="24"/>
        </w:rPr>
        <w:t xml:space="preserve"> cotizante de la EPS </w:t>
      </w:r>
      <w:proofErr w:type="spellStart"/>
      <w:r w:rsidR="00F867E0" w:rsidRPr="00A40C05">
        <w:rPr>
          <w:rFonts w:ascii="Georgia" w:hAnsi="Georgia"/>
          <w:sz w:val="24"/>
          <w:szCs w:val="24"/>
        </w:rPr>
        <w:t>Saludcoop</w:t>
      </w:r>
      <w:proofErr w:type="spellEnd"/>
      <w:r w:rsidR="00F867E0" w:rsidRPr="00A40C05">
        <w:rPr>
          <w:rFonts w:ascii="Georgia" w:hAnsi="Georgia"/>
          <w:sz w:val="24"/>
          <w:szCs w:val="24"/>
        </w:rPr>
        <w:t xml:space="preserve"> en la I</w:t>
      </w:r>
      <w:r w:rsidR="00E63843" w:rsidRPr="00A40C05">
        <w:rPr>
          <w:rFonts w:ascii="Georgia" w:hAnsi="Georgia"/>
          <w:sz w:val="24"/>
          <w:szCs w:val="24"/>
        </w:rPr>
        <w:t xml:space="preserve">PS demandada </w:t>
      </w:r>
      <w:r w:rsidR="00E63843" w:rsidRPr="00A40C05">
        <w:rPr>
          <w:rFonts w:ascii="Georgia" w:hAnsi="Georgia" w:cs="Arial"/>
          <w:sz w:val="24"/>
          <w:szCs w:val="24"/>
        </w:rPr>
        <w:t xml:space="preserve">(Contractual) </w:t>
      </w:r>
      <w:r w:rsidR="00E63843" w:rsidRPr="00A40C05">
        <w:rPr>
          <w:rFonts w:ascii="Georgia" w:hAnsi="Georgia"/>
          <w:sz w:val="24"/>
          <w:szCs w:val="24"/>
        </w:rPr>
        <w:t xml:space="preserve">y en tal calidad </w:t>
      </w:r>
      <w:r w:rsidR="00F867E0" w:rsidRPr="00A40C05">
        <w:rPr>
          <w:rFonts w:ascii="Georgia" w:hAnsi="Georgia"/>
          <w:sz w:val="24"/>
          <w:szCs w:val="24"/>
        </w:rPr>
        <w:t>los hijos</w:t>
      </w:r>
      <w:r w:rsidR="00E166D1" w:rsidRPr="00A40C05">
        <w:rPr>
          <w:rFonts w:ascii="Georgia" w:hAnsi="Georgia"/>
          <w:sz w:val="24"/>
          <w:szCs w:val="24"/>
        </w:rPr>
        <w:t xml:space="preserve"> reclaman </w:t>
      </w:r>
      <w:r w:rsidR="00122594" w:rsidRPr="00A40C05">
        <w:rPr>
          <w:rFonts w:ascii="Georgia" w:hAnsi="Georgia"/>
          <w:sz w:val="24"/>
          <w:szCs w:val="24"/>
        </w:rPr>
        <w:t xml:space="preserve">para </w:t>
      </w:r>
      <w:r w:rsidR="00E166D1" w:rsidRPr="00A40C05">
        <w:rPr>
          <w:rFonts w:ascii="Georgia" w:hAnsi="Georgia"/>
          <w:sz w:val="24"/>
          <w:szCs w:val="24"/>
        </w:rPr>
        <w:t xml:space="preserve">su </w:t>
      </w:r>
      <w:r w:rsidR="00122594" w:rsidRPr="00A40C05">
        <w:rPr>
          <w:rFonts w:ascii="Georgia" w:hAnsi="Georgia"/>
          <w:sz w:val="24"/>
          <w:szCs w:val="24"/>
        </w:rPr>
        <w:t>sucesión</w:t>
      </w:r>
      <w:r w:rsidR="00E63843" w:rsidRPr="00A40C05">
        <w:rPr>
          <w:rFonts w:ascii="Georgia" w:hAnsi="Georgia"/>
          <w:sz w:val="24"/>
          <w:szCs w:val="24"/>
        </w:rPr>
        <w:t xml:space="preserve">, pues </w:t>
      </w:r>
      <w:r w:rsidR="00E166D1" w:rsidRPr="00A40C05">
        <w:rPr>
          <w:rFonts w:ascii="Georgia" w:hAnsi="Georgia"/>
          <w:sz w:val="24"/>
          <w:szCs w:val="24"/>
        </w:rPr>
        <w:t xml:space="preserve">se </w:t>
      </w:r>
      <w:r w:rsidR="00E63843" w:rsidRPr="00A40C05">
        <w:rPr>
          <w:rFonts w:ascii="Georgia" w:hAnsi="Georgia"/>
          <w:sz w:val="24"/>
          <w:szCs w:val="24"/>
        </w:rPr>
        <w:t>alega</w:t>
      </w:r>
      <w:r w:rsidR="00E166D1" w:rsidRPr="00A40C05">
        <w:rPr>
          <w:rFonts w:ascii="Georgia" w:hAnsi="Georgia"/>
          <w:sz w:val="24"/>
          <w:szCs w:val="24"/>
        </w:rPr>
        <w:t>n los perjuicios a ella ocasionados</w:t>
      </w:r>
      <w:r w:rsidR="00E63843" w:rsidRPr="00A40C05">
        <w:rPr>
          <w:rFonts w:ascii="Georgia" w:hAnsi="Georgia"/>
          <w:sz w:val="24"/>
          <w:szCs w:val="24"/>
        </w:rPr>
        <w:t xml:space="preserve"> (Ver demanda, </w:t>
      </w:r>
      <w:r w:rsidR="00F867E0" w:rsidRPr="00A40C05">
        <w:rPr>
          <w:rFonts w:ascii="Georgia" w:hAnsi="Georgia"/>
          <w:sz w:val="24"/>
          <w:szCs w:val="24"/>
        </w:rPr>
        <w:t xml:space="preserve">acápites daño moral </w:t>
      </w:r>
      <w:r w:rsidR="4353F63D" w:rsidRPr="00A40C05">
        <w:rPr>
          <w:rFonts w:ascii="Georgia" w:hAnsi="Georgia"/>
          <w:sz w:val="24"/>
          <w:szCs w:val="24"/>
        </w:rPr>
        <w:t>causa (</w:t>
      </w:r>
      <w:r w:rsidR="00834865" w:rsidRPr="00A40C05">
        <w:rPr>
          <w:rFonts w:ascii="Georgia" w:hAnsi="Georgia"/>
          <w:sz w:val="24"/>
          <w:szCs w:val="24"/>
        </w:rPr>
        <w:t>Sic</w:t>
      </w:r>
      <w:r w:rsidR="00E166D1" w:rsidRPr="00A40C05">
        <w:rPr>
          <w:rFonts w:ascii="Georgia" w:hAnsi="Georgia"/>
          <w:sz w:val="24"/>
          <w:szCs w:val="24"/>
        </w:rPr>
        <w:t>)</w:t>
      </w:r>
      <w:r w:rsidR="00F867E0" w:rsidRPr="00A40C05">
        <w:rPr>
          <w:rFonts w:ascii="Georgia" w:hAnsi="Georgia"/>
          <w:sz w:val="24"/>
          <w:szCs w:val="24"/>
        </w:rPr>
        <w:t xml:space="preserve"> a la víctima, lucro cesante y daño emergente; </w:t>
      </w:r>
      <w:r w:rsidR="00AF7046" w:rsidRPr="00A40C05">
        <w:rPr>
          <w:rFonts w:ascii="Georgia" w:hAnsi="Georgia" w:cs="Arial"/>
          <w:sz w:val="24"/>
          <w:szCs w:val="24"/>
          <w:lang w:val="es-CO"/>
        </w:rPr>
        <w:t>Carpeta 01Primerainst…, carpeta 01CuadernoPrin…, carpeta 01Cuaderno1TomoI, carpeta cuaderno 1, pdf No.01…,</w:t>
      </w:r>
      <w:r w:rsidR="00F867E0" w:rsidRPr="00A40C05">
        <w:rPr>
          <w:rFonts w:ascii="Georgia" w:hAnsi="Georgia" w:cs="Arial"/>
          <w:sz w:val="24"/>
          <w:szCs w:val="24"/>
          <w:lang w:val="es-CO"/>
        </w:rPr>
        <w:t xml:space="preserve"> folios 17-18</w:t>
      </w:r>
      <w:r w:rsidR="00E63843" w:rsidRPr="00A40C05">
        <w:rPr>
          <w:rFonts w:ascii="Georgia" w:hAnsi="Georgia"/>
          <w:sz w:val="24"/>
          <w:szCs w:val="24"/>
        </w:rPr>
        <w:t xml:space="preserve">), </w:t>
      </w:r>
      <w:r w:rsidR="00F867E0" w:rsidRPr="00A40C05">
        <w:rPr>
          <w:rFonts w:ascii="Georgia" w:hAnsi="Georgia"/>
          <w:sz w:val="24"/>
          <w:szCs w:val="24"/>
        </w:rPr>
        <w:t xml:space="preserve">tales </w:t>
      </w:r>
      <w:r w:rsidR="00E63843" w:rsidRPr="00A40C05">
        <w:rPr>
          <w:rFonts w:ascii="Georgia" w:hAnsi="Georgia"/>
          <w:sz w:val="24"/>
          <w:szCs w:val="24"/>
        </w:rPr>
        <w:t>pretensi</w:t>
      </w:r>
      <w:r w:rsidR="00F867E0" w:rsidRPr="00A40C05">
        <w:rPr>
          <w:rFonts w:ascii="Georgia" w:hAnsi="Georgia"/>
          <w:sz w:val="24"/>
          <w:szCs w:val="24"/>
        </w:rPr>
        <w:t xml:space="preserve">ones son </w:t>
      </w:r>
      <w:r w:rsidR="00E63843" w:rsidRPr="00A40C05">
        <w:rPr>
          <w:rFonts w:ascii="Georgia" w:hAnsi="Georgia"/>
          <w:sz w:val="24"/>
          <w:szCs w:val="24"/>
        </w:rPr>
        <w:t>hereditaria</w:t>
      </w:r>
      <w:r w:rsidR="00F867E0" w:rsidRPr="00A40C05">
        <w:rPr>
          <w:rFonts w:ascii="Georgia" w:hAnsi="Georgia"/>
          <w:sz w:val="24"/>
          <w:szCs w:val="24"/>
        </w:rPr>
        <w:t>s</w:t>
      </w:r>
      <w:r w:rsidR="00E63843" w:rsidRPr="00A40C05">
        <w:rPr>
          <w:rFonts w:ascii="Georgia" w:hAnsi="Georgia"/>
          <w:sz w:val="24"/>
          <w:szCs w:val="24"/>
        </w:rPr>
        <w:t xml:space="preserve"> (Iure hereditario).</w:t>
      </w:r>
    </w:p>
    <w:p w14:paraId="2174ADD8" w14:textId="77777777" w:rsidR="00CE01B4" w:rsidRPr="00A40C05" w:rsidRDefault="00CE01B4" w:rsidP="00590E10">
      <w:pPr>
        <w:spacing w:line="276" w:lineRule="auto"/>
        <w:jc w:val="both"/>
        <w:rPr>
          <w:rFonts w:ascii="Georgia" w:hAnsi="Georgia"/>
          <w:iCs/>
          <w:sz w:val="24"/>
          <w:szCs w:val="24"/>
        </w:rPr>
      </w:pPr>
    </w:p>
    <w:p w14:paraId="32A0691A" w14:textId="2C1FC752" w:rsidR="00E63843" w:rsidRPr="00A40C05" w:rsidRDefault="00976504" w:rsidP="00590E10">
      <w:pPr>
        <w:spacing w:line="276" w:lineRule="auto"/>
        <w:jc w:val="both"/>
        <w:rPr>
          <w:rFonts w:ascii="Georgia" w:hAnsi="Georgia" w:cs="Arial"/>
          <w:sz w:val="24"/>
          <w:szCs w:val="24"/>
        </w:rPr>
      </w:pPr>
      <w:r w:rsidRPr="00A40C05">
        <w:rPr>
          <w:rFonts w:ascii="Georgia" w:hAnsi="Georgia"/>
          <w:iCs/>
          <w:sz w:val="24"/>
          <w:szCs w:val="24"/>
        </w:rPr>
        <w:t xml:space="preserve">La </w:t>
      </w:r>
      <w:r w:rsidR="00E63843" w:rsidRPr="00A40C05">
        <w:rPr>
          <w:rFonts w:ascii="Georgia" w:hAnsi="Georgia" w:cs="Arial"/>
          <w:sz w:val="24"/>
          <w:szCs w:val="24"/>
        </w:rPr>
        <w:t xml:space="preserve">relación jurídica fue reconocida por la </w:t>
      </w:r>
      <w:r w:rsidRPr="00A40C05">
        <w:rPr>
          <w:rFonts w:ascii="Georgia" w:hAnsi="Georgia" w:cs="Arial"/>
          <w:sz w:val="24"/>
          <w:szCs w:val="24"/>
        </w:rPr>
        <w:t>I</w:t>
      </w:r>
      <w:r w:rsidR="00E63843" w:rsidRPr="00A40C05">
        <w:rPr>
          <w:rFonts w:ascii="Georgia" w:hAnsi="Georgia" w:cs="Arial"/>
          <w:sz w:val="24"/>
          <w:szCs w:val="24"/>
        </w:rPr>
        <w:t>PS al contestar la demanda (</w:t>
      </w:r>
      <w:r w:rsidRPr="00A40C05">
        <w:rPr>
          <w:rFonts w:ascii="Georgia" w:hAnsi="Georgia" w:cs="Arial"/>
          <w:sz w:val="24"/>
          <w:szCs w:val="24"/>
          <w:lang w:val="es-CO"/>
        </w:rPr>
        <w:t>Ib., carpeta 04Cuaderno1TomoIV, cuaderno 4, pdf No.20, folio 270</w:t>
      </w:r>
      <w:r w:rsidR="00E63843" w:rsidRPr="00A40C05">
        <w:rPr>
          <w:rFonts w:ascii="Georgia" w:hAnsi="Georgia" w:cs="Arial"/>
          <w:sz w:val="24"/>
          <w:szCs w:val="24"/>
        </w:rPr>
        <w:t>); además, este tipo de negocios está excluido de solemnidad alguna</w:t>
      </w:r>
      <w:r w:rsidR="00E166D1" w:rsidRPr="00A40C05">
        <w:rPr>
          <w:rFonts w:ascii="Georgia" w:hAnsi="Georgia" w:cs="Arial"/>
          <w:sz w:val="24"/>
          <w:szCs w:val="24"/>
        </w:rPr>
        <w:t>, por ende, quedó probado.</w:t>
      </w:r>
      <w:r w:rsidR="00E63843" w:rsidRPr="00A40C05">
        <w:rPr>
          <w:rFonts w:ascii="Georgia" w:hAnsi="Georgia" w:cs="Arial"/>
          <w:sz w:val="24"/>
          <w:szCs w:val="24"/>
        </w:rPr>
        <w:t xml:space="preserve"> </w:t>
      </w:r>
    </w:p>
    <w:p w14:paraId="747D784A" w14:textId="77777777" w:rsidR="008F1D4B" w:rsidRPr="00A40C05" w:rsidRDefault="008F1D4B" w:rsidP="00590E10">
      <w:pPr>
        <w:pStyle w:val="Prrafodelista"/>
        <w:spacing w:line="276" w:lineRule="auto"/>
        <w:ind w:left="0"/>
        <w:jc w:val="both"/>
        <w:rPr>
          <w:rFonts w:ascii="Georgia" w:hAnsi="Georgia"/>
          <w:sz w:val="24"/>
          <w:szCs w:val="24"/>
        </w:rPr>
      </w:pPr>
    </w:p>
    <w:p w14:paraId="11C1876D" w14:textId="6059C2B5" w:rsidR="00B92D00" w:rsidRPr="00A40C05" w:rsidRDefault="0013353B" w:rsidP="00590E10">
      <w:pPr>
        <w:spacing w:line="276" w:lineRule="auto"/>
        <w:jc w:val="both"/>
        <w:rPr>
          <w:rFonts w:ascii="Georgia" w:hAnsi="Georgia"/>
          <w:sz w:val="24"/>
          <w:szCs w:val="24"/>
        </w:rPr>
      </w:pPr>
      <w:r w:rsidRPr="00A40C05">
        <w:rPr>
          <w:rFonts w:ascii="Georgia" w:hAnsi="Georgia" w:cs="Arial"/>
          <w:sz w:val="24"/>
          <w:szCs w:val="24"/>
        </w:rPr>
        <w:t xml:space="preserve">Por su parte, </w:t>
      </w:r>
      <w:r w:rsidR="00976504" w:rsidRPr="00A40C05">
        <w:rPr>
          <w:rFonts w:ascii="Georgia" w:hAnsi="Georgia" w:cs="Arial"/>
          <w:sz w:val="24"/>
          <w:szCs w:val="24"/>
          <w:lang w:val="es-CO"/>
        </w:rPr>
        <w:t>Luz F</w:t>
      </w:r>
      <w:r w:rsidR="00CE01B4" w:rsidRPr="00A40C05">
        <w:rPr>
          <w:rFonts w:ascii="Georgia" w:hAnsi="Georgia" w:cs="Arial"/>
          <w:sz w:val="24"/>
          <w:szCs w:val="24"/>
          <w:lang w:val="es-CO"/>
        </w:rPr>
        <w:t>aride</w:t>
      </w:r>
      <w:r w:rsidR="00976504" w:rsidRPr="00A40C05">
        <w:rPr>
          <w:rFonts w:ascii="Georgia" w:hAnsi="Georgia" w:cs="Arial"/>
          <w:sz w:val="24"/>
          <w:szCs w:val="24"/>
          <w:lang w:val="es-CO"/>
        </w:rPr>
        <w:t xml:space="preserve">, Jaqueline y </w:t>
      </w:r>
      <w:proofErr w:type="spellStart"/>
      <w:r w:rsidR="00976504" w:rsidRPr="00A40C05">
        <w:rPr>
          <w:rFonts w:ascii="Georgia" w:hAnsi="Georgia" w:cs="Arial"/>
          <w:sz w:val="24"/>
          <w:szCs w:val="24"/>
          <w:lang w:val="es-CO"/>
        </w:rPr>
        <w:t>Wil</w:t>
      </w:r>
      <w:r w:rsidR="00910062" w:rsidRPr="00A40C05">
        <w:rPr>
          <w:rFonts w:ascii="Georgia" w:hAnsi="Georgia" w:cs="Arial"/>
          <w:sz w:val="24"/>
          <w:szCs w:val="24"/>
          <w:lang w:val="es-CO"/>
        </w:rPr>
        <w:t>v</w:t>
      </w:r>
      <w:r w:rsidR="00976504" w:rsidRPr="00A40C05">
        <w:rPr>
          <w:rFonts w:ascii="Georgia" w:hAnsi="Georgia" w:cs="Arial"/>
          <w:sz w:val="24"/>
          <w:szCs w:val="24"/>
          <w:lang w:val="es-CO"/>
        </w:rPr>
        <w:t>er</w:t>
      </w:r>
      <w:proofErr w:type="spellEnd"/>
      <w:r w:rsidR="00976504" w:rsidRPr="00A40C05">
        <w:rPr>
          <w:rFonts w:ascii="Georgia" w:hAnsi="Georgia" w:cs="Arial"/>
          <w:sz w:val="24"/>
          <w:szCs w:val="24"/>
          <w:lang w:val="es-CO"/>
        </w:rPr>
        <w:t xml:space="preserve"> Moreno Naranjo (Hijos), así como</w:t>
      </w:r>
      <w:r w:rsidR="00CE01B4" w:rsidRPr="00A40C05">
        <w:rPr>
          <w:rFonts w:ascii="Georgia" w:hAnsi="Georgia" w:cs="Arial"/>
          <w:sz w:val="24"/>
          <w:szCs w:val="24"/>
          <w:lang w:val="es-CO"/>
        </w:rPr>
        <w:t>,</w:t>
      </w:r>
      <w:r w:rsidR="00976504" w:rsidRPr="00A40C05">
        <w:rPr>
          <w:rFonts w:ascii="Georgia" w:hAnsi="Georgia" w:cs="Arial"/>
          <w:sz w:val="24"/>
          <w:szCs w:val="24"/>
          <w:lang w:val="es-CO"/>
        </w:rPr>
        <w:t xml:space="preserve"> Daniel F</w:t>
      </w:r>
      <w:r w:rsidR="00CE01B4" w:rsidRPr="00A40C05">
        <w:rPr>
          <w:rFonts w:ascii="Georgia" w:hAnsi="Georgia" w:cs="Arial"/>
          <w:sz w:val="24"/>
          <w:szCs w:val="24"/>
          <w:lang w:val="es-CO"/>
        </w:rPr>
        <w:t>elipe</w:t>
      </w:r>
      <w:r w:rsidR="00976504" w:rsidRPr="00A40C05">
        <w:rPr>
          <w:rFonts w:ascii="Georgia" w:hAnsi="Georgia" w:cs="Arial"/>
          <w:sz w:val="24"/>
          <w:szCs w:val="24"/>
          <w:lang w:val="es-CO"/>
        </w:rPr>
        <w:t xml:space="preserve"> Parra M. y Santiago Sarmiento M. (Nietos)</w:t>
      </w:r>
      <w:r w:rsidR="003D5CA5" w:rsidRPr="00A40C05">
        <w:rPr>
          <w:rFonts w:ascii="Georgia" w:hAnsi="Georgia" w:cs="Arial"/>
          <w:sz w:val="24"/>
          <w:szCs w:val="24"/>
          <w:lang w:val="es-CO"/>
        </w:rPr>
        <w:t xml:space="preserve">; </w:t>
      </w:r>
      <w:r w:rsidR="00B92D00" w:rsidRPr="00A40C05">
        <w:rPr>
          <w:rFonts w:ascii="Georgia" w:hAnsi="Georgia" w:cs="Arial"/>
          <w:sz w:val="24"/>
          <w:szCs w:val="24"/>
        </w:rPr>
        <w:t>son ajen</w:t>
      </w:r>
      <w:r w:rsidR="0003477D" w:rsidRPr="00A40C05">
        <w:rPr>
          <w:rFonts w:ascii="Georgia" w:hAnsi="Georgia" w:cs="Arial"/>
          <w:sz w:val="24"/>
          <w:szCs w:val="24"/>
        </w:rPr>
        <w:t>o</w:t>
      </w:r>
      <w:r w:rsidR="00B92D00" w:rsidRPr="00A40C05">
        <w:rPr>
          <w:rFonts w:ascii="Georgia" w:hAnsi="Georgia" w:cs="Arial"/>
          <w:sz w:val="24"/>
          <w:szCs w:val="24"/>
        </w:rPr>
        <w:t xml:space="preserve">s a </w:t>
      </w:r>
      <w:r w:rsidR="004F7072" w:rsidRPr="00A40C05">
        <w:rPr>
          <w:rFonts w:ascii="Georgia" w:hAnsi="Georgia" w:cs="Arial"/>
          <w:sz w:val="24"/>
          <w:szCs w:val="24"/>
        </w:rPr>
        <w:t>ese contrato</w:t>
      </w:r>
      <w:r w:rsidR="00B92D00" w:rsidRPr="00A40C05">
        <w:rPr>
          <w:rFonts w:ascii="Georgia" w:hAnsi="Georgia" w:cs="Arial"/>
          <w:sz w:val="24"/>
          <w:szCs w:val="24"/>
        </w:rPr>
        <w:t>, su</w:t>
      </w:r>
      <w:r w:rsidR="00976504" w:rsidRPr="00A40C05">
        <w:rPr>
          <w:rFonts w:ascii="Georgia" w:hAnsi="Georgia" w:cs="Arial"/>
          <w:sz w:val="24"/>
          <w:szCs w:val="24"/>
        </w:rPr>
        <w:t>s</w:t>
      </w:r>
      <w:r w:rsidR="00B92D00" w:rsidRPr="00A40C05">
        <w:rPr>
          <w:rFonts w:ascii="Georgia" w:hAnsi="Georgia" w:cs="Arial"/>
          <w:sz w:val="24"/>
          <w:szCs w:val="24"/>
        </w:rPr>
        <w:t xml:space="preserve"> pretensi</w:t>
      </w:r>
      <w:r w:rsidR="00976504" w:rsidRPr="00A40C05">
        <w:rPr>
          <w:rFonts w:ascii="Georgia" w:hAnsi="Georgia" w:cs="Arial"/>
          <w:sz w:val="24"/>
          <w:szCs w:val="24"/>
        </w:rPr>
        <w:t xml:space="preserve">ones </w:t>
      </w:r>
      <w:r w:rsidR="00B92D00" w:rsidRPr="00A40C05">
        <w:rPr>
          <w:rFonts w:ascii="Georgia" w:hAnsi="Georgia" w:cs="Arial"/>
          <w:sz w:val="24"/>
          <w:szCs w:val="24"/>
        </w:rPr>
        <w:t>reparatoria</w:t>
      </w:r>
      <w:r w:rsidR="00976504" w:rsidRPr="00A40C05">
        <w:rPr>
          <w:rFonts w:ascii="Georgia" w:hAnsi="Georgia" w:cs="Arial"/>
          <w:sz w:val="24"/>
          <w:szCs w:val="24"/>
        </w:rPr>
        <w:t>s</w:t>
      </w:r>
      <w:r w:rsidR="00B92D00" w:rsidRPr="00A40C05">
        <w:rPr>
          <w:rFonts w:ascii="Georgia" w:hAnsi="Georgia" w:cs="Arial"/>
          <w:sz w:val="24"/>
          <w:szCs w:val="24"/>
        </w:rPr>
        <w:t xml:space="preserve"> </w:t>
      </w:r>
      <w:r w:rsidR="001F05A0" w:rsidRPr="00A40C05">
        <w:rPr>
          <w:rFonts w:ascii="Georgia" w:hAnsi="Georgia" w:cs="Arial"/>
          <w:sz w:val="24"/>
          <w:szCs w:val="24"/>
        </w:rPr>
        <w:t xml:space="preserve">son </w:t>
      </w:r>
      <w:r w:rsidR="00976504" w:rsidRPr="00A40C05">
        <w:rPr>
          <w:rFonts w:ascii="Georgia" w:hAnsi="Georgia" w:cs="Arial"/>
          <w:sz w:val="24"/>
          <w:szCs w:val="24"/>
        </w:rPr>
        <w:t>propias</w:t>
      </w:r>
      <w:r w:rsidR="004F7072" w:rsidRPr="00A40C05">
        <w:rPr>
          <w:rFonts w:ascii="Georgia" w:hAnsi="Georgia" w:cs="Arial"/>
          <w:sz w:val="24"/>
          <w:szCs w:val="24"/>
        </w:rPr>
        <w:t>,</w:t>
      </w:r>
      <w:r w:rsidR="00976504" w:rsidRPr="00A40C05">
        <w:rPr>
          <w:rFonts w:ascii="Georgia" w:hAnsi="Georgia" w:cs="Arial"/>
          <w:sz w:val="24"/>
          <w:szCs w:val="24"/>
        </w:rPr>
        <w:t xml:space="preserve"> </w:t>
      </w:r>
      <w:r w:rsidR="00B92D00" w:rsidRPr="00A40C05">
        <w:rPr>
          <w:rFonts w:ascii="Georgia" w:hAnsi="Georgia" w:cs="Arial"/>
          <w:sz w:val="24"/>
          <w:szCs w:val="24"/>
        </w:rPr>
        <w:t>extracontractual</w:t>
      </w:r>
      <w:r w:rsidR="00976504" w:rsidRPr="00A40C05">
        <w:rPr>
          <w:rFonts w:ascii="Georgia" w:hAnsi="Georgia" w:cs="Arial"/>
          <w:sz w:val="24"/>
          <w:szCs w:val="24"/>
        </w:rPr>
        <w:t>es</w:t>
      </w:r>
      <w:r w:rsidR="0033423B" w:rsidRPr="00A40C05">
        <w:rPr>
          <w:rFonts w:ascii="Georgia" w:hAnsi="Georgia" w:cs="Arial"/>
          <w:sz w:val="24"/>
          <w:szCs w:val="24"/>
        </w:rPr>
        <w:t xml:space="preserve">; </w:t>
      </w:r>
      <w:r w:rsidR="001F05A0" w:rsidRPr="00A40C05">
        <w:rPr>
          <w:rFonts w:ascii="Georgia" w:hAnsi="Georgia" w:cs="Arial"/>
          <w:sz w:val="24"/>
          <w:szCs w:val="24"/>
        </w:rPr>
        <w:t>ya</w:t>
      </w:r>
      <w:r w:rsidR="0033423B" w:rsidRPr="00A40C05">
        <w:rPr>
          <w:rFonts w:ascii="Georgia" w:hAnsi="Georgia" w:cs="Arial"/>
          <w:sz w:val="24"/>
          <w:szCs w:val="24"/>
        </w:rPr>
        <w:t xml:space="preserve"> que </w:t>
      </w:r>
      <w:r w:rsidR="00AF7046" w:rsidRPr="00A40C05">
        <w:rPr>
          <w:rFonts w:ascii="Georgia" w:hAnsi="Georgia" w:cs="Arial"/>
          <w:sz w:val="24"/>
          <w:szCs w:val="24"/>
        </w:rPr>
        <w:t>s</w:t>
      </w:r>
      <w:r w:rsidR="00976504" w:rsidRPr="00A40C05">
        <w:rPr>
          <w:rFonts w:ascii="Georgia" w:hAnsi="Georgia" w:cs="Arial"/>
          <w:sz w:val="24"/>
          <w:szCs w:val="24"/>
        </w:rPr>
        <w:t xml:space="preserve">on </w:t>
      </w:r>
      <w:r w:rsidR="00B92D00" w:rsidRPr="00A40C05">
        <w:rPr>
          <w:rFonts w:ascii="Georgia" w:hAnsi="Georgia"/>
          <w:sz w:val="24"/>
          <w:szCs w:val="24"/>
        </w:rPr>
        <w:t>víctimas indirectas</w:t>
      </w:r>
      <w:r w:rsidR="00DC03E4" w:rsidRPr="00A40C05">
        <w:rPr>
          <w:rFonts w:ascii="Georgia" w:hAnsi="Georgia"/>
          <w:sz w:val="24"/>
          <w:szCs w:val="24"/>
        </w:rPr>
        <w:t xml:space="preserve"> (Dadas las afecciones sufridas</w:t>
      </w:r>
      <w:r w:rsidR="0033423B" w:rsidRPr="00A40C05">
        <w:rPr>
          <w:rFonts w:ascii="Georgia" w:hAnsi="Georgia"/>
          <w:sz w:val="24"/>
          <w:szCs w:val="24"/>
        </w:rPr>
        <w:t xml:space="preserve"> por su</w:t>
      </w:r>
      <w:r w:rsidR="00041E90" w:rsidRPr="00A40C05">
        <w:rPr>
          <w:rFonts w:ascii="Georgia" w:hAnsi="Georgia"/>
          <w:sz w:val="24"/>
          <w:szCs w:val="24"/>
        </w:rPr>
        <w:t xml:space="preserve"> </w:t>
      </w:r>
      <w:r w:rsidR="00DC03E4" w:rsidRPr="00A40C05">
        <w:rPr>
          <w:rFonts w:ascii="Georgia" w:hAnsi="Georgia"/>
          <w:sz w:val="24"/>
          <w:szCs w:val="24"/>
        </w:rPr>
        <w:t>madre</w:t>
      </w:r>
      <w:r w:rsidR="00976504" w:rsidRPr="00A40C05">
        <w:rPr>
          <w:rFonts w:ascii="Georgia" w:hAnsi="Georgia"/>
          <w:sz w:val="24"/>
          <w:szCs w:val="24"/>
        </w:rPr>
        <w:t xml:space="preserve"> y </w:t>
      </w:r>
      <w:r w:rsidR="00A445F8" w:rsidRPr="00A40C05">
        <w:rPr>
          <w:rFonts w:ascii="Georgia" w:hAnsi="Georgia"/>
          <w:sz w:val="24"/>
          <w:szCs w:val="24"/>
        </w:rPr>
        <w:t>abuela</w:t>
      </w:r>
      <w:r w:rsidR="0033423B" w:rsidRPr="00A40C05">
        <w:rPr>
          <w:rFonts w:ascii="Georgia" w:hAnsi="Georgia"/>
          <w:sz w:val="24"/>
          <w:szCs w:val="24"/>
        </w:rPr>
        <w:t>, respectivamente</w:t>
      </w:r>
      <w:r w:rsidR="00DC03E4" w:rsidRPr="00A40C05">
        <w:rPr>
          <w:rFonts w:ascii="Georgia" w:hAnsi="Georgia"/>
          <w:sz w:val="24"/>
          <w:szCs w:val="24"/>
        </w:rPr>
        <w:t>)</w:t>
      </w:r>
      <w:r w:rsidR="00B92D00" w:rsidRPr="00A40C05">
        <w:rPr>
          <w:rFonts w:ascii="Georgia" w:hAnsi="Georgia"/>
          <w:sz w:val="24"/>
          <w:szCs w:val="24"/>
        </w:rPr>
        <w:t>, secundarias</w:t>
      </w:r>
      <w:r w:rsidR="00565651" w:rsidRPr="00A40C05">
        <w:rPr>
          <w:rFonts w:ascii="Georgia" w:hAnsi="Georgia"/>
          <w:sz w:val="24"/>
          <w:szCs w:val="24"/>
        </w:rPr>
        <w:t>, colaterales</w:t>
      </w:r>
      <w:r w:rsidR="00A35A82" w:rsidRPr="00A40C05">
        <w:rPr>
          <w:rFonts w:ascii="Georgia" w:hAnsi="Georgia"/>
          <w:sz w:val="24"/>
          <w:szCs w:val="24"/>
        </w:rPr>
        <w:t>, reflejas</w:t>
      </w:r>
      <w:r w:rsidR="00B92D00" w:rsidRPr="00A40C05">
        <w:rPr>
          <w:rFonts w:ascii="Georgia" w:hAnsi="Georgia"/>
          <w:sz w:val="24"/>
          <w:szCs w:val="24"/>
        </w:rPr>
        <w:t xml:space="preserve"> o de rebote, y por esa calidad, </w:t>
      </w:r>
      <w:r w:rsidR="0003477D" w:rsidRPr="00A40C05">
        <w:rPr>
          <w:rFonts w:ascii="Georgia" w:hAnsi="Georgia"/>
          <w:sz w:val="24"/>
          <w:szCs w:val="24"/>
        </w:rPr>
        <w:t xml:space="preserve">la súplica </w:t>
      </w:r>
      <w:r w:rsidR="00B92D00" w:rsidRPr="00A40C05">
        <w:rPr>
          <w:rFonts w:ascii="Georgia" w:hAnsi="Georgia"/>
          <w:sz w:val="24"/>
          <w:szCs w:val="24"/>
        </w:rPr>
        <w:t>es personal y no hereditaria</w:t>
      </w:r>
      <w:r w:rsidR="00B92D00" w:rsidRPr="00A40C05">
        <w:rPr>
          <w:rStyle w:val="Refdenotaalpie"/>
          <w:rFonts w:ascii="Georgia" w:hAnsi="Georgia"/>
          <w:sz w:val="24"/>
          <w:szCs w:val="24"/>
        </w:rPr>
        <w:footnoteReference w:id="10"/>
      </w:r>
      <w:r w:rsidR="00B92D00" w:rsidRPr="00A40C05">
        <w:rPr>
          <w:rFonts w:ascii="Georgia" w:hAnsi="Georgia"/>
          <w:sz w:val="24"/>
          <w:szCs w:val="24"/>
          <w:vertAlign w:val="superscript"/>
        </w:rPr>
        <w:t>-</w:t>
      </w:r>
      <w:r w:rsidR="00B92D00" w:rsidRPr="00A40C05">
        <w:rPr>
          <w:rStyle w:val="Refdenotaalpie"/>
          <w:rFonts w:ascii="Georgia" w:hAnsi="Georgia"/>
          <w:sz w:val="24"/>
          <w:szCs w:val="24"/>
        </w:rPr>
        <w:footnoteReference w:id="11"/>
      </w:r>
      <w:r w:rsidR="00B92D00" w:rsidRPr="00A40C05">
        <w:rPr>
          <w:rFonts w:ascii="Georgia" w:hAnsi="Georgia"/>
          <w:sz w:val="24"/>
          <w:szCs w:val="24"/>
        </w:rPr>
        <w:t xml:space="preserve">. </w:t>
      </w:r>
      <w:r w:rsidR="00976504" w:rsidRPr="00A40C05">
        <w:rPr>
          <w:rFonts w:ascii="Georgia" w:hAnsi="Georgia"/>
          <w:sz w:val="24"/>
          <w:szCs w:val="24"/>
        </w:rPr>
        <w:t xml:space="preserve">Tales </w:t>
      </w:r>
      <w:r w:rsidR="00B92D00" w:rsidRPr="00A40C05">
        <w:rPr>
          <w:rFonts w:ascii="Georgia" w:hAnsi="Georgia"/>
          <w:sz w:val="24"/>
          <w:szCs w:val="24"/>
        </w:rPr>
        <w:t xml:space="preserve">condiciones </w:t>
      </w:r>
      <w:r w:rsidR="00976504" w:rsidRPr="00A40C05">
        <w:rPr>
          <w:rFonts w:ascii="Georgia" w:hAnsi="Georgia"/>
          <w:sz w:val="24"/>
          <w:szCs w:val="24"/>
        </w:rPr>
        <w:t>fueron acredita</w:t>
      </w:r>
      <w:r w:rsidR="004B092B" w:rsidRPr="00A40C05">
        <w:rPr>
          <w:rFonts w:ascii="Georgia" w:hAnsi="Georgia"/>
          <w:sz w:val="24"/>
          <w:szCs w:val="24"/>
        </w:rPr>
        <w:t>da</w:t>
      </w:r>
      <w:r w:rsidR="00976504" w:rsidRPr="00A40C05">
        <w:rPr>
          <w:rFonts w:ascii="Georgia" w:hAnsi="Georgia"/>
          <w:sz w:val="24"/>
          <w:szCs w:val="24"/>
        </w:rPr>
        <w:t>s con lo</w:t>
      </w:r>
      <w:r w:rsidR="00B92D00" w:rsidRPr="00A40C05">
        <w:rPr>
          <w:rFonts w:ascii="Georgia" w:hAnsi="Georgia"/>
          <w:sz w:val="24"/>
          <w:szCs w:val="24"/>
        </w:rPr>
        <w:t xml:space="preserve">s </w:t>
      </w:r>
      <w:r w:rsidR="00976504" w:rsidRPr="00A40C05">
        <w:rPr>
          <w:rFonts w:ascii="Georgia" w:hAnsi="Georgia"/>
          <w:sz w:val="24"/>
          <w:szCs w:val="24"/>
        </w:rPr>
        <w:t xml:space="preserve">respectivos </w:t>
      </w:r>
      <w:r w:rsidR="00B92D00" w:rsidRPr="00A40C05">
        <w:rPr>
          <w:rFonts w:ascii="Georgia" w:hAnsi="Georgia"/>
          <w:sz w:val="24"/>
          <w:szCs w:val="24"/>
        </w:rPr>
        <w:t>registros civiles</w:t>
      </w:r>
      <w:r w:rsidR="00041E90" w:rsidRPr="00A40C05">
        <w:rPr>
          <w:rFonts w:ascii="Georgia" w:hAnsi="Georgia"/>
          <w:sz w:val="24"/>
          <w:szCs w:val="24"/>
        </w:rPr>
        <w:t xml:space="preserve"> </w:t>
      </w:r>
      <w:r w:rsidR="003D5CA5" w:rsidRPr="00A40C05">
        <w:rPr>
          <w:rFonts w:ascii="Georgia" w:hAnsi="Georgia"/>
          <w:sz w:val="24"/>
          <w:szCs w:val="24"/>
        </w:rPr>
        <w:t>(</w:t>
      </w:r>
      <w:r w:rsidR="00AF7046" w:rsidRPr="00A40C05">
        <w:rPr>
          <w:rFonts w:ascii="Georgia" w:hAnsi="Georgia" w:cs="Arial"/>
          <w:sz w:val="24"/>
          <w:szCs w:val="24"/>
          <w:lang w:val="es-CO"/>
        </w:rPr>
        <w:t>Carpeta 01Primerainst…, carpeta 01CuadernoPrin…, carpeta 01Cuaderno1TomoI, carpeta cuaderno 1,</w:t>
      </w:r>
      <w:r w:rsidR="003D5CA5" w:rsidRPr="00A40C05">
        <w:rPr>
          <w:rFonts w:ascii="Georgia" w:hAnsi="Georgia" w:cs="Arial"/>
          <w:sz w:val="24"/>
          <w:szCs w:val="24"/>
          <w:lang w:val="es-CO"/>
        </w:rPr>
        <w:t xml:space="preserve"> pdf No.</w:t>
      </w:r>
      <w:r w:rsidR="00AF7046" w:rsidRPr="00A40C05">
        <w:rPr>
          <w:rFonts w:ascii="Georgia" w:hAnsi="Georgia" w:cs="Arial"/>
          <w:sz w:val="24"/>
          <w:szCs w:val="24"/>
          <w:lang w:val="es-CO"/>
        </w:rPr>
        <w:t>04…</w:t>
      </w:r>
      <w:r w:rsidR="008167E7" w:rsidRPr="00A40C05">
        <w:rPr>
          <w:rFonts w:ascii="Georgia" w:hAnsi="Georgia" w:cs="Arial"/>
          <w:sz w:val="24"/>
          <w:szCs w:val="24"/>
          <w:lang w:val="es-CO"/>
        </w:rPr>
        <w:t>, folios</w:t>
      </w:r>
      <w:r w:rsidR="00AF7046" w:rsidRPr="00A40C05">
        <w:rPr>
          <w:rFonts w:ascii="Georgia" w:hAnsi="Georgia" w:cs="Arial"/>
          <w:sz w:val="24"/>
          <w:szCs w:val="24"/>
          <w:lang w:val="es-CO"/>
        </w:rPr>
        <w:t xml:space="preserve"> 15, 17, 19, 21 y 23</w:t>
      </w:r>
      <w:r w:rsidR="003D5CA5" w:rsidRPr="00A40C05">
        <w:rPr>
          <w:rFonts w:ascii="Georgia" w:hAnsi="Georgia" w:cs="Arial"/>
          <w:sz w:val="24"/>
          <w:szCs w:val="24"/>
          <w:lang w:val="es-CO"/>
        </w:rPr>
        <w:t>)</w:t>
      </w:r>
      <w:r w:rsidR="0033423B" w:rsidRPr="00A40C05">
        <w:rPr>
          <w:rFonts w:ascii="Georgia" w:hAnsi="Georgia"/>
          <w:sz w:val="24"/>
          <w:szCs w:val="24"/>
        </w:rPr>
        <w:t xml:space="preserve"> </w:t>
      </w:r>
      <w:r w:rsidR="0033423B" w:rsidRPr="00A40C05">
        <w:rPr>
          <w:rFonts w:ascii="Georgia" w:hAnsi="Georgia" w:cs="Arial"/>
          <w:sz w:val="24"/>
          <w:szCs w:val="24"/>
        </w:rPr>
        <w:t>demostrativos del parentesco, como indicio de afección, necesario al sentencia</w:t>
      </w:r>
      <w:r w:rsidR="26CCC2A5" w:rsidRPr="00A40C05">
        <w:rPr>
          <w:rFonts w:ascii="Georgia" w:hAnsi="Georgia" w:cs="Arial"/>
          <w:sz w:val="24"/>
          <w:szCs w:val="24"/>
        </w:rPr>
        <w:t>r</w:t>
      </w:r>
      <w:r w:rsidR="0033423B" w:rsidRPr="00A40C05">
        <w:rPr>
          <w:rFonts w:ascii="Georgia" w:hAnsi="Georgia" w:cs="Arial"/>
          <w:sz w:val="24"/>
          <w:szCs w:val="24"/>
        </w:rPr>
        <w:t xml:space="preserve"> y no en los </w:t>
      </w:r>
      <w:r w:rsidR="62457931" w:rsidRPr="00A40C05">
        <w:rPr>
          <w:rFonts w:ascii="Georgia" w:hAnsi="Georgia" w:cs="Arial"/>
          <w:sz w:val="24"/>
          <w:szCs w:val="24"/>
        </w:rPr>
        <w:t xml:space="preserve">inicios </w:t>
      </w:r>
      <w:r w:rsidR="0033423B" w:rsidRPr="00A40C05">
        <w:rPr>
          <w:rFonts w:ascii="Georgia" w:hAnsi="Georgia" w:cs="Arial"/>
          <w:sz w:val="24"/>
          <w:szCs w:val="24"/>
        </w:rPr>
        <w:t>del proceso, porque el pedimento resarcitorio es declarativo.</w:t>
      </w:r>
    </w:p>
    <w:p w14:paraId="2860D234" w14:textId="77777777" w:rsidR="005E753E" w:rsidRPr="00A40C05" w:rsidRDefault="005E753E" w:rsidP="00590E10">
      <w:pPr>
        <w:spacing w:line="276" w:lineRule="auto"/>
        <w:jc w:val="both"/>
        <w:rPr>
          <w:rFonts w:ascii="Georgia" w:hAnsi="Georgia"/>
          <w:iCs/>
          <w:sz w:val="24"/>
          <w:szCs w:val="24"/>
          <w:highlight w:val="yellow"/>
        </w:rPr>
      </w:pPr>
    </w:p>
    <w:p w14:paraId="033D4F20" w14:textId="2F3E4B3C" w:rsidR="003E426C" w:rsidRPr="00A40C05" w:rsidRDefault="00FF6E9F" w:rsidP="00590E10">
      <w:pPr>
        <w:pStyle w:val="Prrafodelista"/>
        <w:spacing w:line="276" w:lineRule="auto"/>
        <w:ind w:left="0"/>
        <w:jc w:val="both"/>
        <w:rPr>
          <w:rFonts w:ascii="Georgia" w:hAnsi="Georgia" w:cs="Arial"/>
          <w:sz w:val="24"/>
          <w:szCs w:val="24"/>
          <w:lang w:val="es-CO"/>
        </w:rPr>
      </w:pPr>
      <w:r w:rsidRPr="00A40C05">
        <w:rPr>
          <w:rFonts w:ascii="Georgia" w:hAnsi="Georgia"/>
          <w:smallCaps/>
          <w:sz w:val="24"/>
          <w:szCs w:val="24"/>
          <w:lang w:val="es-CO"/>
        </w:rPr>
        <w:t xml:space="preserve">6.2.2. </w:t>
      </w:r>
      <w:r w:rsidR="0008124C" w:rsidRPr="00A40C05">
        <w:rPr>
          <w:rFonts w:ascii="Georgia" w:hAnsi="Georgia"/>
          <w:smallCaps/>
          <w:sz w:val="24"/>
          <w:szCs w:val="24"/>
          <w:lang w:val="es-CO"/>
        </w:rPr>
        <w:t>Por pasiva</w:t>
      </w:r>
      <w:r w:rsidR="0008124C" w:rsidRPr="00A40C05">
        <w:rPr>
          <w:rFonts w:ascii="Georgia" w:hAnsi="Georgia" w:cs="Arial"/>
          <w:sz w:val="24"/>
          <w:szCs w:val="24"/>
        </w:rPr>
        <w:t xml:space="preserve">. </w:t>
      </w:r>
      <w:r w:rsidR="00A35A82" w:rsidRPr="00A40C05">
        <w:rPr>
          <w:rFonts w:ascii="Georgia" w:hAnsi="Georgia" w:cs="Arial"/>
          <w:sz w:val="24"/>
          <w:szCs w:val="24"/>
        </w:rPr>
        <w:t>Cumplida también</w:t>
      </w:r>
      <w:r w:rsidR="00C544ED" w:rsidRPr="00A40C05">
        <w:rPr>
          <w:rFonts w:ascii="Georgia" w:hAnsi="Georgia" w:cs="Arial"/>
          <w:sz w:val="24"/>
          <w:szCs w:val="24"/>
        </w:rPr>
        <w:t>;</w:t>
      </w:r>
      <w:r w:rsidR="00A35A82" w:rsidRPr="00A40C05">
        <w:rPr>
          <w:rFonts w:ascii="Georgia" w:hAnsi="Georgia" w:cs="Arial"/>
          <w:sz w:val="24"/>
          <w:szCs w:val="24"/>
        </w:rPr>
        <w:t xml:space="preserve"> </w:t>
      </w:r>
      <w:proofErr w:type="spellStart"/>
      <w:r w:rsidR="00AF7046" w:rsidRPr="00A40C05">
        <w:rPr>
          <w:rFonts w:ascii="Georgia" w:hAnsi="Georgia" w:cs="Arial"/>
          <w:sz w:val="24"/>
          <w:szCs w:val="24"/>
        </w:rPr>
        <w:t>Socim</w:t>
      </w:r>
      <w:r w:rsidR="000A6F4F" w:rsidRPr="00A40C05">
        <w:rPr>
          <w:rFonts w:ascii="Georgia" w:hAnsi="Georgia" w:cs="Arial"/>
          <w:sz w:val="24"/>
          <w:szCs w:val="24"/>
        </w:rPr>
        <w:t>é</w:t>
      </w:r>
      <w:r w:rsidR="00AF7046" w:rsidRPr="00A40C05">
        <w:rPr>
          <w:rFonts w:ascii="Georgia" w:hAnsi="Georgia" w:cs="Arial"/>
          <w:sz w:val="24"/>
          <w:szCs w:val="24"/>
        </w:rPr>
        <w:t>dicos</w:t>
      </w:r>
      <w:proofErr w:type="spellEnd"/>
      <w:r w:rsidR="000A6F4F" w:rsidRPr="00A40C05">
        <w:rPr>
          <w:rFonts w:ascii="Georgia" w:hAnsi="Georgia" w:cs="Arial"/>
          <w:sz w:val="24"/>
          <w:szCs w:val="24"/>
        </w:rPr>
        <w:t xml:space="preserve"> </w:t>
      </w:r>
      <w:r w:rsidR="00AF7046" w:rsidRPr="00A40C05">
        <w:rPr>
          <w:rFonts w:ascii="Georgia" w:hAnsi="Georgia" w:cs="Arial"/>
          <w:sz w:val="24"/>
          <w:szCs w:val="24"/>
        </w:rPr>
        <w:t>SAS</w:t>
      </w:r>
      <w:r w:rsidR="00B92D00" w:rsidRPr="00A40C05">
        <w:rPr>
          <w:rFonts w:ascii="Georgia" w:hAnsi="Georgia" w:cs="Arial"/>
          <w:sz w:val="24"/>
          <w:szCs w:val="24"/>
        </w:rPr>
        <w:t xml:space="preserve">, </w:t>
      </w:r>
      <w:r w:rsidR="00AF7046" w:rsidRPr="00A40C05">
        <w:rPr>
          <w:rFonts w:ascii="Georgia" w:hAnsi="Georgia" w:cs="Arial"/>
          <w:sz w:val="24"/>
          <w:szCs w:val="24"/>
        </w:rPr>
        <w:t>es</w:t>
      </w:r>
      <w:r w:rsidR="0008124C" w:rsidRPr="00A40C05">
        <w:rPr>
          <w:rFonts w:ascii="Georgia" w:hAnsi="Georgia" w:cs="Arial"/>
          <w:sz w:val="24"/>
          <w:szCs w:val="24"/>
          <w:lang w:val="es-CO"/>
        </w:rPr>
        <w:t xml:space="preserve"> la entidad a </w:t>
      </w:r>
      <w:r w:rsidR="00565651" w:rsidRPr="00A40C05">
        <w:rPr>
          <w:rFonts w:ascii="Georgia" w:hAnsi="Georgia" w:cs="Arial"/>
          <w:sz w:val="24"/>
          <w:szCs w:val="24"/>
          <w:lang w:val="es-CO"/>
        </w:rPr>
        <w:t xml:space="preserve">la que </w:t>
      </w:r>
      <w:r w:rsidR="0008124C" w:rsidRPr="00A40C05">
        <w:rPr>
          <w:rFonts w:ascii="Georgia" w:hAnsi="Georgia" w:cs="Arial"/>
          <w:sz w:val="24"/>
          <w:szCs w:val="24"/>
          <w:lang w:val="es-CO"/>
        </w:rPr>
        <w:t xml:space="preserve">la parte </w:t>
      </w:r>
      <w:r w:rsidR="0008124C" w:rsidRPr="00A40C05">
        <w:rPr>
          <w:rFonts w:ascii="Georgia" w:hAnsi="Georgia" w:cs="Arial"/>
          <w:sz w:val="24"/>
          <w:szCs w:val="24"/>
          <w:lang w:val="es-CO"/>
        </w:rPr>
        <w:lastRenderedPageBreak/>
        <w:t xml:space="preserve">demandante, imputa la conducta dañina </w:t>
      </w:r>
      <w:r w:rsidR="00AF7046" w:rsidRPr="00A40C05">
        <w:rPr>
          <w:rFonts w:ascii="Georgia" w:hAnsi="Georgia" w:cs="Arial"/>
          <w:sz w:val="24"/>
          <w:szCs w:val="24"/>
          <w:lang w:val="es-CO"/>
        </w:rPr>
        <w:t>[</w:t>
      </w:r>
      <w:r w:rsidR="0008124C" w:rsidRPr="00A40C05">
        <w:rPr>
          <w:rFonts w:ascii="Georgia" w:hAnsi="Georgia" w:cs="Arial"/>
          <w:sz w:val="24"/>
          <w:szCs w:val="24"/>
          <w:lang w:val="es-CO"/>
        </w:rPr>
        <w:t>Artículos 2341 y 2344, CC</w:t>
      </w:r>
      <w:r w:rsidR="00AF7046" w:rsidRPr="00A40C05">
        <w:rPr>
          <w:rFonts w:ascii="Georgia" w:hAnsi="Georgia" w:cs="Arial"/>
          <w:sz w:val="24"/>
          <w:szCs w:val="24"/>
          <w:lang w:val="es-CO"/>
        </w:rPr>
        <w:t>]</w:t>
      </w:r>
      <w:r w:rsidR="0008124C" w:rsidRPr="00A40C05">
        <w:rPr>
          <w:rFonts w:ascii="Georgia" w:hAnsi="Georgia" w:cs="Arial"/>
          <w:sz w:val="24"/>
          <w:szCs w:val="24"/>
          <w:lang w:val="es-CO"/>
        </w:rPr>
        <w:t xml:space="preserve">, por ser copartícipe en la </w:t>
      </w:r>
      <w:bookmarkStart w:id="14" w:name="_Int_9fre14Hu"/>
      <w:r w:rsidR="0008124C" w:rsidRPr="00A40C05">
        <w:rPr>
          <w:rFonts w:ascii="Georgia" w:hAnsi="Georgia" w:cs="Arial"/>
          <w:sz w:val="24"/>
          <w:szCs w:val="24"/>
          <w:lang w:val="es-CO"/>
        </w:rPr>
        <w:t>causación</w:t>
      </w:r>
      <w:bookmarkEnd w:id="14"/>
      <w:r w:rsidR="0008124C" w:rsidRPr="00A40C05">
        <w:rPr>
          <w:rFonts w:ascii="Georgia" w:hAnsi="Georgia" w:cs="Arial"/>
          <w:sz w:val="24"/>
          <w:szCs w:val="24"/>
          <w:lang w:val="es-CO"/>
        </w:rPr>
        <w:t xml:space="preserve"> del daño, al haber</w:t>
      </w:r>
      <w:r w:rsidR="0002723D" w:rsidRPr="00A40C05">
        <w:rPr>
          <w:rFonts w:ascii="Georgia" w:hAnsi="Georgia" w:cs="Arial"/>
          <w:sz w:val="24"/>
          <w:szCs w:val="24"/>
          <w:lang w:val="es-CO"/>
        </w:rPr>
        <w:t xml:space="preserve">se obligado mediante contrato, a </w:t>
      </w:r>
      <w:r w:rsidR="0008124C" w:rsidRPr="00A40C05">
        <w:rPr>
          <w:rFonts w:ascii="Georgia" w:hAnsi="Georgia" w:cs="Arial"/>
          <w:sz w:val="24"/>
          <w:szCs w:val="24"/>
          <w:lang w:val="es-CO"/>
        </w:rPr>
        <w:t>presta</w:t>
      </w:r>
      <w:r w:rsidR="0002723D" w:rsidRPr="00A40C05">
        <w:rPr>
          <w:rFonts w:ascii="Georgia" w:hAnsi="Georgia" w:cs="Arial"/>
          <w:sz w:val="24"/>
          <w:szCs w:val="24"/>
          <w:lang w:val="es-CO"/>
        </w:rPr>
        <w:t>r</w:t>
      </w:r>
      <w:r w:rsidR="0008124C" w:rsidRPr="00A40C05">
        <w:rPr>
          <w:rFonts w:ascii="Georgia" w:hAnsi="Georgia" w:cs="Arial"/>
          <w:sz w:val="24"/>
          <w:szCs w:val="24"/>
          <w:lang w:val="es-CO"/>
        </w:rPr>
        <w:t xml:space="preserve"> </w:t>
      </w:r>
      <w:r w:rsidR="0002723D" w:rsidRPr="00A40C05">
        <w:rPr>
          <w:rFonts w:ascii="Georgia" w:hAnsi="Georgia" w:cs="Arial"/>
          <w:sz w:val="24"/>
          <w:szCs w:val="24"/>
          <w:lang w:val="es-CO"/>
        </w:rPr>
        <w:t xml:space="preserve">la </w:t>
      </w:r>
      <w:r w:rsidR="00BA1BEC" w:rsidRPr="00A40C05">
        <w:rPr>
          <w:rFonts w:ascii="Georgia" w:hAnsi="Georgia" w:cs="Arial"/>
          <w:sz w:val="24"/>
          <w:szCs w:val="24"/>
          <w:lang w:val="es-CO"/>
        </w:rPr>
        <w:t xml:space="preserve">asistencia </w:t>
      </w:r>
      <w:r w:rsidR="002E629C" w:rsidRPr="00A40C05">
        <w:rPr>
          <w:rFonts w:ascii="Georgia" w:hAnsi="Georgia" w:cs="Arial"/>
          <w:sz w:val="24"/>
          <w:szCs w:val="24"/>
          <w:lang w:val="es-CO"/>
        </w:rPr>
        <w:t xml:space="preserve">sanitaria </w:t>
      </w:r>
      <w:r w:rsidR="0008124C" w:rsidRPr="00A40C05">
        <w:rPr>
          <w:rFonts w:ascii="Georgia" w:hAnsi="Georgia" w:cs="Arial"/>
          <w:sz w:val="24"/>
          <w:szCs w:val="24"/>
          <w:lang w:val="es-CO"/>
        </w:rPr>
        <w:t xml:space="preserve">a la </w:t>
      </w:r>
      <w:r w:rsidR="00BA1BEC" w:rsidRPr="00A40C05">
        <w:rPr>
          <w:rFonts w:ascii="Georgia" w:hAnsi="Georgia" w:cs="Arial"/>
          <w:sz w:val="24"/>
          <w:szCs w:val="24"/>
          <w:lang w:val="es-CO"/>
        </w:rPr>
        <w:t>señora</w:t>
      </w:r>
      <w:r w:rsidR="00465510" w:rsidRPr="00A40C05">
        <w:rPr>
          <w:rFonts w:ascii="Georgia" w:hAnsi="Georgia" w:cs="Arial"/>
          <w:sz w:val="24"/>
          <w:szCs w:val="24"/>
          <w:lang w:val="es-CO"/>
        </w:rPr>
        <w:t xml:space="preserve"> </w:t>
      </w:r>
      <w:r w:rsidR="00AF7046" w:rsidRPr="00A40C05">
        <w:rPr>
          <w:rFonts w:ascii="Georgia" w:hAnsi="Georgia" w:cs="Arial"/>
          <w:sz w:val="24"/>
          <w:szCs w:val="24"/>
          <w:lang w:val="es-CO"/>
        </w:rPr>
        <w:t>Naranjo de M.</w:t>
      </w:r>
      <w:r w:rsidR="0008124C" w:rsidRPr="00A40C05">
        <w:rPr>
          <w:rFonts w:ascii="Georgia" w:hAnsi="Georgia" w:cs="Arial"/>
          <w:sz w:val="24"/>
          <w:szCs w:val="24"/>
          <w:lang w:val="es-CO"/>
        </w:rPr>
        <w:t>; e</w:t>
      </w:r>
      <w:r w:rsidR="00565651" w:rsidRPr="00A40C05">
        <w:rPr>
          <w:rFonts w:ascii="Georgia" w:hAnsi="Georgia" w:cs="Arial"/>
          <w:sz w:val="24"/>
          <w:szCs w:val="24"/>
          <w:lang w:val="es-CO"/>
        </w:rPr>
        <w:t>s</w:t>
      </w:r>
      <w:r w:rsidR="0008124C" w:rsidRPr="00A40C05">
        <w:rPr>
          <w:rFonts w:ascii="Georgia" w:hAnsi="Georgia" w:cs="Arial"/>
          <w:sz w:val="24"/>
          <w:szCs w:val="24"/>
          <w:lang w:val="es-CO"/>
        </w:rPr>
        <w:t xml:space="preserve"> aplicación de la teoría de la “</w:t>
      </w:r>
      <w:r w:rsidR="0008124C" w:rsidRPr="00292A61">
        <w:rPr>
          <w:rFonts w:ascii="Georgia" w:hAnsi="Georgia" w:cs="Arial"/>
          <w:i/>
          <w:iCs/>
          <w:sz w:val="22"/>
          <w:szCs w:val="24"/>
          <w:lang w:val="es-CO"/>
        </w:rPr>
        <w:t>coautoría en la producción del perjuicio</w:t>
      </w:r>
      <w:r w:rsidR="0008124C" w:rsidRPr="00A40C05">
        <w:rPr>
          <w:rFonts w:ascii="Georgia" w:hAnsi="Georgia" w:cs="Arial"/>
          <w:sz w:val="24"/>
          <w:szCs w:val="24"/>
          <w:lang w:val="es-CO"/>
        </w:rPr>
        <w:t>”</w:t>
      </w:r>
      <w:r w:rsidR="0008124C" w:rsidRPr="00A40C05">
        <w:rPr>
          <w:rStyle w:val="Refdenotaalpie"/>
          <w:rFonts w:ascii="Georgia" w:hAnsi="Georgia"/>
          <w:sz w:val="24"/>
          <w:szCs w:val="24"/>
          <w:lang w:val="es-CO"/>
        </w:rPr>
        <w:footnoteReference w:id="12"/>
      </w:r>
      <w:r w:rsidR="0002723D" w:rsidRPr="00A40C05">
        <w:rPr>
          <w:rFonts w:ascii="Georgia" w:hAnsi="Georgia" w:cs="Arial"/>
          <w:sz w:val="24"/>
          <w:szCs w:val="24"/>
          <w:lang w:val="es-CO"/>
        </w:rPr>
        <w:t>.</w:t>
      </w:r>
      <w:r w:rsidR="0008124C" w:rsidRPr="00A40C05">
        <w:rPr>
          <w:rFonts w:ascii="Georgia" w:hAnsi="Georgia" w:cs="Arial"/>
          <w:sz w:val="24"/>
          <w:szCs w:val="24"/>
          <w:lang w:val="es-CO"/>
        </w:rPr>
        <w:t xml:space="preserve"> </w:t>
      </w:r>
    </w:p>
    <w:p w14:paraId="5EDB255B" w14:textId="77777777" w:rsidR="005A4696" w:rsidRPr="00A40C05" w:rsidRDefault="005A4696" w:rsidP="00590E10">
      <w:pPr>
        <w:pStyle w:val="Prrafodelista"/>
        <w:spacing w:line="276" w:lineRule="auto"/>
        <w:ind w:left="0"/>
        <w:jc w:val="both"/>
        <w:rPr>
          <w:rFonts w:ascii="Georgia" w:hAnsi="Georgia" w:cs="Arial"/>
          <w:sz w:val="24"/>
          <w:szCs w:val="24"/>
        </w:rPr>
      </w:pPr>
    </w:p>
    <w:p w14:paraId="2E5EBA11" w14:textId="623E8693" w:rsidR="00B92D00" w:rsidRPr="00A40C05" w:rsidRDefault="00AF7046" w:rsidP="00590E10">
      <w:pPr>
        <w:pStyle w:val="Prrafodelista"/>
        <w:spacing w:line="276" w:lineRule="auto"/>
        <w:ind w:left="0"/>
        <w:jc w:val="both"/>
        <w:rPr>
          <w:rFonts w:ascii="Georgia" w:hAnsi="Georgia" w:cs="Arial"/>
          <w:sz w:val="24"/>
          <w:szCs w:val="24"/>
        </w:rPr>
      </w:pPr>
      <w:r w:rsidRPr="00A40C05">
        <w:rPr>
          <w:rFonts w:ascii="Georgia" w:hAnsi="Georgia" w:cs="Arial"/>
          <w:sz w:val="24"/>
          <w:szCs w:val="24"/>
          <w:lang w:val="es-CO"/>
        </w:rPr>
        <w:t xml:space="preserve">Fue la </w:t>
      </w:r>
      <w:r w:rsidR="0084306C" w:rsidRPr="00A40C05">
        <w:rPr>
          <w:rFonts w:ascii="Georgia" w:hAnsi="Georgia" w:cs="Arial"/>
          <w:sz w:val="24"/>
          <w:szCs w:val="24"/>
        </w:rPr>
        <w:t>ejecutora material del servicio médico, s</w:t>
      </w:r>
      <w:r w:rsidR="0008124C" w:rsidRPr="00A40C05">
        <w:rPr>
          <w:rFonts w:ascii="Georgia" w:hAnsi="Georgia" w:cs="Arial"/>
          <w:sz w:val="24"/>
          <w:szCs w:val="24"/>
        </w:rPr>
        <w:t xml:space="preserve">egún </w:t>
      </w:r>
      <w:r w:rsidR="00B92D00" w:rsidRPr="00A40C05">
        <w:rPr>
          <w:rFonts w:ascii="Georgia" w:hAnsi="Georgia" w:cs="Arial"/>
          <w:sz w:val="24"/>
          <w:szCs w:val="24"/>
        </w:rPr>
        <w:t>criterio de antaño, de la jurisprudencia de la CSJ</w:t>
      </w:r>
      <w:r w:rsidR="00B92D00" w:rsidRPr="00A40C05">
        <w:rPr>
          <w:rStyle w:val="Refdenotaalpie"/>
          <w:rFonts w:ascii="Georgia" w:hAnsi="Georgia"/>
          <w:sz w:val="24"/>
          <w:szCs w:val="24"/>
        </w:rPr>
        <w:footnoteReference w:id="13"/>
      </w:r>
      <w:r w:rsidR="00B92D00" w:rsidRPr="00A40C05">
        <w:rPr>
          <w:rFonts w:ascii="Georgia" w:hAnsi="Georgia" w:cs="Arial"/>
          <w:sz w:val="24"/>
          <w:szCs w:val="24"/>
        </w:rPr>
        <w:t xml:space="preserve">: </w:t>
      </w:r>
      <w:r w:rsidR="00B92D00" w:rsidRPr="00A40C05">
        <w:rPr>
          <w:rFonts w:ascii="Georgia" w:hAnsi="Georgia" w:cs="Arial"/>
          <w:i/>
          <w:iCs/>
          <w:sz w:val="24"/>
          <w:szCs w:val="24"/>
        </w:rPr>
        <w:t>“</w:t>
      </w:r>
      <w:r w:rsidR="00B92D00" w:rsidRPr="00292A61">
        <w:rPr>
          <w:rFonts w:ascii="Georgia" w:hAnsi="Georgia" w:cs="Arial"/>
          <w:i/>
          <w:iCs/>
          <w:sz w:val="22"/>
          <w:szCs w:val="24"/>
        </w:rPr>
        <w:t>(…) De ahí que se esté, como lo dice la doctrina, frente a una responsabilidad de índole contractual “indistinta” para ambos sujetos, puesto que es tan contractual el origen de la obligación como su ejecución</w:t>
      </w:r>
      <w:r w:rsidR="00B92D00" w:rsidRPr="00292A61">
        <w:rPr>
          <w:rFonts w:ascii="Georgia" w:hAnsi="Georgia"/>
          <w:i/>
          <w:iCs/>
          <w:w w:val="110"/>
          <w:sz w:val="22"/>
          <w:szCs w:val="24"/>
        </w:rPr>
        <w:t xml:space="preserve"> (…)</w:t>
      </w:r>
      <w:r w:rsidR="00B92D00" w:rsidRPr="00A40C05">
        <w:rPr>
          <w:rFonts w:ascii="Georgia" w:hAnsi="Georgia"/>
          <w:i/>
          <w:iCs/>
          <w:w w:val="110"/>
          <w:sz w:val="24"/>
          <w:szCs w:val="24"/>
        </w:rPr>
        <w:t>”</w:t>
      </w:r>
      <w:r w:rsidR="00B92D00" w:rsidRPr="00A40C05">
        <w:rPr>
          <w:rFonts w:ascii="Georgia" w:hAnsi="Georgia"/>
          <w:w w:val="110"/>
          <w:sz w:val="24"/>
          <w:szCs w:val="24"/>
        </w:rPr>
        <w:t xml:space="preserve">, </w:t>
      </w:r>
      <w:r w:rsidR="00B92D00" w:rsidRPr="00A40C05">
        <w:rPr>
          <w:rFonts w:ascii="Georgia" w:hAnsi="Georgia" w:cs="Arial"/>
          <w:sz w:val="24"/>
          <w:szCs w:val="24"/>
        </w:rPr>
        <w:t>reiterado en reciente decisión (2020)</w:t>
      </w:r>
      <w:r w:rsidR="00B92D00" w:rsidRPr="00A40C05">
        <w:rPr>
          <w:rStyle w:val="Refdenotaalpie"/>
          <w:rFonts w:ascii="Georgia" w:hAnsi="Georgia"/>
          <w:sz w:val="24"/>
          <w:szCs w:val="24"/>
        </w:rPr>
        <w:footnoteReference w:id="14"/>
      </w:r>
      <w:r w:rsidR="0084306C" w:rsidRPr="00A40C05">
        <w:rPr>
          <w:rFonts w:ascii="Georgia" w:hAnsi="Georgia" w:cs="Arial"/>
          <w:sz w:val="24"/>
          <w:szCs w:val="24"/>
        </w:rPr>
        <w:t>, prohijado por esta misma Sala (2021)</w:t>
      </w:r>
      <w:r w:rsidR="0084306C" w:rsidRPr="00A40C05">
        <w:rPr>
          <w:rStyle w:val="Refdenotaalpie"/>
          <w:rFonts w:ascii="Georgia" w:hAnsi="Georgia"/>
          <w:sz w:val="24"/>
          <w:szCs w:val="24"/>
        </w:rPr>
        <w:footnoteReference w:id="15"/>
      </w:r>
      <w:r w:rsidR="0084306C" w:rsidRPr="00A40C05">
        <w:rPr>
          <w:rFonts w:ascii="Georgia" w:hAnsi="Georgia" w:cs="Arial"/>
          <w:sz w:val="24"/>
          <w:szCs w:val="24"/>
        </w:rPr>
        <w:t>.</w:t>
      </w:r>
      <w:r w:rsidR="00B92D00" w:rsidRPr="00A40C05">
        <w:rPr>
          <w:rFonts w:ascii="Georgia" w:hAnsi="Georgia" w:cs="Arial"/>
          <w:sz w:val="24"/>
          <w:szCs w:val="24"/>
        </w:rPr>
        <w:t xml:space="preserve"> En el mismo sentido la doctrina patria, Santos Ballesteros</w:t>
      </w:r>
      <w:r w:rsidR="00B92D00" w:rsidRPr="00A40C05">
        <w:rPr>
          <w:rStyle w:val="Refdenotaalpie"/>
          <w:rFonts w:ascii="Georgia" w:hAnsi="Georgia"/>
          <w:sz w:val="24"/>
          <w:szCs w:val="24"/>
        </w:rPr>
        <w:footnoteReference w:id="16"/>
      </w:r>
      <w:r w:rsidR="00B92D00" w:rsidRPr="00A40C05">
        <w:rPr>
          <w:rFonts w:ascii="Georgia" w:hAnsi="Georgia" w:cs="Arial"/>
          <w:sz w:val="24"/>
          <w:szCs w:val="24"/>
        </w:rPr>
        <w:t xml:space="preserve"> y la profesora Fernández Muñoz (2019</w:t>
      </w:r>
      <w:r w:rsidR="00B92D00" w:rsidRPr="00A40C05">
        <w:rPr>
          <w:rStyle w:val="Refdenotaalpie"/>
          <w:rFonts w:ascii="Georgia" w:hAnsi="Georgia"/>
          <w:sz w:val="24"/>
          <w:szCs w:val="24"/>
        </w:rPr>
        <w:footnoteReference w:id="17"/>
      </w:r>
      <w:r w:rsidR="00B92D00" w:rsidRPr="00A40C05">
        <w:rPr>
          <w:rFonts w:ascii="Georgia" w:hAnsi="Georgia" w:cs="Arial"/>
          <w:sz w:val="24"/>
          <w:szCs w:val="24"/>
        </w:rPr>
        <w:t>).</w:t>
      </w:r>
    </w:p>
    <w:p w14:paraId="24649082" w14:textId="796B0D9D" w:rsidR="003354B4" w:rsidRPr="00A40C05" w:rsidRDefault="003354B4" w:rsidP="00590E10">
      <w:pPr>
        <w:pStyle w:val="Prrafodelista"/>
        <w:spacing w:line="276" w:lineRule="auto"/>
        <w:ind w:left="0"/>
        <w:jc w:val="both"/>
        <w:rPr>
          <w:rFonts w:ascii="Georgia" w:hAnsi="Georgia" w:cs="Arial"/>
          <w:sz w:val="24"/>
          <w:szCs w:val="24"/>
        </w:rPr>
      </w:pPr>
    </w:p>
    <w:p w14:paraId="23A46352" w14:textId="235C1B58" w:rsidR="00AF7046" w:rsidRPr="00A40C05" w:rsidRDefault="00AF7046" w:rsidP="00590E10">
      <w:pPr>
        <w:spacing w:line="276" w:lineRule="auto"/>
        <w:jc w:val="both"/>
        <w:rPr>
          <w:rFonts w:ascii="Georgia" w:hAnsi="Georgia" w:cs="Arial"/>
          <w:sz w:val="24"/>
          <w:szCs w:val="24"/>
        </w:rPr>
      </w:pPr>
      <w:r w:rsidRPr="00A40C05">
        <w:rPr>
          <w:rFonts w:ascii="Georgia" w:hAnsi="Georgia" w:cs="Arial"/>
          <w:sz w:val="24"/>
          <w:szCs w:val="24"/>
        </w:rPr>
        <w:t xml:space="preserve">Aunque el fallo omitió examinar la legitimación de los doctores </w:t>
      </w:r>
      <w:r w:rsidR="00637731" w:rsidRPr="00A40C05">
        <w:rPr>
          <w:rFonts w:ascii="Georgia" w:hAnsi="Georgia" w:cs="Arial"/>
          <w:sz w:val="24"/>
          <w:szCs w:val="24"/>
        </w:rPr>
        <w:t>David A. Ramos G., Jairo de J. Ramírez P., Tulio H. Mosquera V., Álvaro Ardila O., Luis A. Cano M., Armando R. Ramos G., Raúl E. Aristizábal S., Hernando García H. y Hugo H. Rojas R.; su citación no admite reproche, pues por disposición legal, están llamados a responder</w:t>
      </w:r>
      <w:r w:rsidRPr="00A40C05">
        <w:rPr>
          <w:rFonts w:ascii="Georgia" w:hAnsi="Georgia" w:cs="Arial"/>
          <w:sz w:val="24"/>
          <w:szCs w:val="24"/>
        </w:rPr>
        <w:t xml:space="preserve"> de manera directa, solidariamente con la entidad </w:t>
      </w:r>
      <w:r w:rsidR="00637731" w:rsidRPr="00A40C05">
        <w:rPr>
          <w:rFonts w:ascii="Georgia" w:hAnsi="Georgia" w:cs="Arial"/>
          <w:sz w:val="24"/>
          <w:szCs w:val="24"/>
        </w:rPr>
        <w:t>referida</w:t>
      </w:r>
      <w:r w:rsidRPr="00A40C05">
        <w:rPr>
          <w:rFonts w:ascii="Georgia" w:hAnsi="Georgia" w:cs="Arial"/>
          <w:sz w:val="24"/>
          <w:szCs w:val="24"/>
        </w:rPr>
        <w:t xml:space="preserve">, con el mismo título </w:t>
      </w:r>
      <w:r w:rsidR="00B87500" w:rsidRPr="00A40C05">
        <w:rPr>
          <w:rFonts w:ascii="Georgia" w:hAnsi="Georgia" w:cs="Arial"/>
          <w:sz w:val="24"/>
          <w:szCs w:val="24"/>
        </w:rPr>
        <w:t>(</w:t>
      </w:r>
      <w:r w:rsidR="00B87500" w:rsidRPr="00A40C05">
        <w:rPr>
          <w:rFonts w:ascii="Georgia" w:hAnsi="Georgia" w:cs="Arial"/>
          <w:sz w:val="24"/>
          <w:szCs w:val="24"/>
          <w:lang w:val="es-CO"/>
        </w:rPr>
        <w:t>Coautoría en la producción del perjuicio)</w:t>
      </w:r>
      <w:r w:rsidRPr="00A40C05">
        <w:rPr>
          <w:rFonts w:ascii="Georgia" w:hAnsi="Georgia" w:cs="Arial"/>
          <w:sz w:val="24"/>
          <w:szCs w:val="24"/>
        </w:rPr>
        <w:t>,</w:t>
      </w:r>
      <w:r w:rsidR="00637731" w:rsidRPr="00A40C05">
        <w:rPr>
          <w:rFonts w:ascii="Georgia" w:hAnsi="Georgia" w:cs="Arial"/>
          <w:sz w:val="24"/>
          <w:szCs w:val="24"/>
        </w:rPr>
        <w:t xml:space="preserve"> conforme </w:t>
      </w:r>
      <w:r w:rsidRPr="00A40C05">
        <w:rPr>
          <w:rFonts w:ascii="Georgia" w:hAnsi="Georgia" w:cs="Arial"/>
          <w:sz w:val="24"/>
          <w:szCs w:val="24"/>
        </w:rPr>
        <w:t>destaca la doctrina</w:t>
      </w:r>
      <w:r w:rsidRPr="00A40C05">
        <w:rPr>
          <w:rStyle w:val="Refdenotaalpie"/>
          <w:rFonts w:ascii="Georgia" w:hAnsi="Georgia"/>
          <w:sz w:val="24"/>
          <w:szCs w:val="24"/>
        </w:rPr>
        <w:footnoteReference w:id="18"/>
      </w:r>
      <w:r w:rsidRPr="00A40C05">
        <w:rPr>
          <w:rFonts w:ascii="Georgia" w:hAnsi="Georgia" w:cs="Arial"/>
          <w:sz w:val="24"/>
          <w:szCs w:val="24"/>
        </w:rPr>
        <w:t xml:space="preserve"> con cita de la CSJ</w:t>
      </w:r>
      <w:r w:rsidRPr="00A40C05">
        <w:rPr>
          <w:rStyle w:val="Refdenotaalpie"/>
          <w:rFonts w:ascii="Georgia" w:hAnsi="Georgia"/>
          <w:sz w:val="24"/>
          <w:szCs w:val="24"/>
        </w:rPr>
        <w:footnoteReference w:id="19"/>
      </w:r>
      <w:r w:rsidRPr="00A40C05">
        <w:rPr>
          <w:rFonts w:ascii="Georgia" w:hAnsi="Georgia" w:cs="Arial"/>
          <w:sz w:val="24"/>
          <w:szCs w:val="24"/>
        </w:rPr>
        <w:t xml:space="preserve">: </w:t>
      </w:r>
    </w:p>
    <w:p w14:paraId="7483178E" w14:textId="77777777" w:rsidR="00AF7046" w:rsidRPr="00A40C05" w:rsidRDefault="00AF7046" w:rsidP="00590E10">
      <w:pPr>
        <w:spacing w:line="276" w:lineRule="auto"/>
        <w:ind w:left="567" w:right="567"/>
        <w:jc w:val="both"/>
        <w:rPr>
          <w:rFonts w:ascii="Georgia" w:hAnsi="Georgia" w:cs="Arial"/>
          <w:sz w:val="24"/>
          <w:szCs w:val="24"/>
        </w:rPr>
      </w:pPr>
    </w:p>
    <w:p w14:paraId="642B8976" w14:textId="77777777" w:rsidR="00AF7046" w:rsidRPr="00A40C05" w:rsidRDefault="00AF7046" w:rsidP="00A40C05">
      <w:pPr>
        <w:ind w:left="426" w:right="420"/>
        <w:jc w:val="both"/>
        <w:rPr>
          <w:rFonts w:ascii="Georgia" w:hAnsi="Georgia" w:cs="Arial"/>
          <w:i/>
          <w:iCs/>
          <w:sz w:val="22"/>
          <w:szCs w:val="24"/>
        </w:rPr>
      </w:pPr>
      <w:r w:rsidRPr="00A40C05">
        <w:rPr>
          <w:rFonts w:ascii="Georgia" w:hAnsi="Georgia" w:cs="Arial"/>
          <w:sz w:val="22"/>
          <w:szCs w:val="24"/>
        </w:rPr>
        <w:t xml:space="preserve">Respecto de este tema, es decir, el de la solidaridad, al contrario de lo que piensa el recurrente, </w:t>
      </w:r>
      <w:r w:rsidRPr="00A40C05">
        <w:rPr>
          <w:rFonts w:ascii="Georgia" w:hAnsi="Georgia" w:cs="Arial"/>
          <w:sz w:val="22"/>
          <w:szCs w:val="24"/>
          <w:u w:val="single"/>
        </w:rPr>
        <w:t>la Corporación entiende que ésta nace de la propia ley, que es una de sus fuentes</w:t>
      </w:r>
      <w:r w:rsidRPr="00A40C05">
        <w:rPr>
          <w:rFonts w:ascii="Georgia" w:hAnsi="Georgia" w:cs="Arial"/>
          <w:sz w:val="22"/>
          <w:szCs w:val="24"/>
        </w:rPr>
        <w:t>, (art. 1568 del C. Civil),</w:t>
      </w:r>
      <w:r w:rsidRPr="00A40C05">
        <w:rPr>
          <w:rFonts w:ascii="Georgia" w:hAnsi="Georgia" w:cs="Arial"/>
          <w:sz w:val="22"/>
          <w:szCs w:val="24"/>
          <w:u w:val="single"/>
        </w:rPr>
        <w:t xml:space="preserve"> concretamente de la aplicación del principio general consagrado por el art. 2344 del C. Civil</w:t>
      </w:r>
      <w:r w:rsidRPr="00A40C05">
        <w:rPr>
          <w:rFonts w:ascii="Georgia" w:hAnsi="Georgia" w:cs="Arial"/>
          <w:sz w:val="22"/>
          <w:szCs w:val="24"/>
        </w:rPr>
        <w:t xml:space="preserve">, eficaz para todo tipo de responsabilidad, porque lo que hizo el Tribunal no fue otra cosa que a </w:t>
      </w:r>
      <w:r w:rsidRPr="00A40C05">
        <w:rPr>
          <w:rFonts w:ascii="Georgia" w:hAnsi="Georgia" w:cs="Arial"/>
          <w:sz w:val="22"/>
          <w:szCs w:val="24"/>
          <w:u w:val="single"/>
        </w:rPr>
        <w:t>partir de la demostración  de la propia culpa del médico, deducir una responsabilidad directa, concurrente con la culpa contractual</w:t>
      </w:r>
      <w:r w:rsidRPr="00A40C05">
        <w:rPr>
          <w:rFonts w:ascii="Georgia" w:hAnsi="Georgia" w:cs="Arial"/>
          <w:sz w:val="22"/>
          <w:szCs w:val="24"/>
        </w:rPr>
        <w:t xml:space="preserve">,(…) En otras palabras, (…) lo claro es que la solidaridad no surgió de una inexistente pluralidad de sujetos contratantes, como lo plantea el impugnante, sino de la propia ley, </w:t>
      </w:r>
      <w:r w:rsidRPr="00A40C05">
        <w:rPr>
          <w:rFonts w:ascii="Georgia" w:hAnsi="Georgia" w:cs="Arial"/>
          <w:sz w:val="22"/>
          <w:szCs w:val="24"/>
          <w:u w:val="single"/>
        </w:rPr>
        <w:t>o sea el art. 2344, en tanto el juzgador consideró que el perjuicio había sido consecuencia de la culpa cometida por dos personas, una de ellas el médico encargado del tratamiento</w:t>
      </w:r>
      <w:r w:rsidRPr="00A40C05">
        <w:rPr>
          <w:rFonts w:ascii="Georgia" w:hAnsi="Georgia" w:cs="Arial"/>
          <w:sz w:val="22"/>
          <w:szCs w:val="24"/>
        </w:rPr>
        <w:t>. (</w:t>
      </w:r>
      <w:proofErr w:type="spellStart"/>
      <w:r w:rsidRPr="00A40C05">
        <w:rPr>
          <w:rFonts w:ascii="Georgia" w:hAnsi="Georgia" w:cs="Arial"/>
          <w:sz w:val="22"/>
          <w:szCs w:val="24"/>
        </w:rPr>
        <w:t>Sub-línea</w:t>
      </w:r>
      <w:proofErr w:type="spellEnd"/>
      <w:r w:rsidRPr="00A40C05">
        <w:rPr>
          <w:rFonts w:ascii="Georgia" w:hAnsi="Georgia" w:cs="Arial"/>
          <w:sz w:val="22"/>
          <w:szCs w:val="24"/>
        </w:rPr>
        <w:t xml:space="preserve"> fuera de texto).</w:t>
      </w:r>
    </w:p>
    <w:p w14:paraId="1AF63779" w14:textId="77777777" w:rsidR="00AF7046" w:rsidRPr="00A40C05" w:rsidRDefault="00AF7046" w:rsidP="00590E10">
      <w:pPr>
        <w:pStyle w:val="Prrafodelista"/>
        <w:spacing w:line="276" w:lineRule="auto"/>
        <w:ind w:left="0"/>
        <w:jc w:val="both"/>
        <w:rPr>
          <w:rFonts w:ascii="Georgia" w:hAnsi="Georgia" w:cs="Arial"/>
          <w:sz w:val="24"/>
          <w:szCs w:val="24"/>
        </w:rPr>
      </w:pPr>
    </w:p>
    <w:p w14:paraId="2B12473F" w14:textId="3FFA9A59" w:rsidR="00CE143E" w:rsidRPr="00A40C05" w:rsidRDefault="003F1DB0" w:rsidP="00590E10">
      <w:pPr>
        <w:spacing w:line="276" w:lineRule="auto"/>
        <w:jc w:val="both"/>
        <w:rPr>
          <w:rFonts w:ascii="Georgia" w:hAnsi="Georgia" w:cs="Arial"/>
          <w:sz w:val="24"/>
          <w:szCs w:val="24"/>
          <w:lang w:val="es-CO"/>
        </w:rPr>
      </w:pPr>
      <w:r w:rsidRPr="00A40C05">
        <w:rPr>
          <w:rFonts w:ascii="Georgia" w:hAnsi="Georgia" w:cs="Arial"/>
          <w:smallCaps/>
          <w:sz w:val="24"/>
          <w:szCs w:val="24"/>
        </w:rPr>
        <w:t xml:space="preserve">6.2.3. </w:t>
      </w:r>
      <w:r w:rsidR="00637731" w:rsidRPr="00A40C05">
        <w:rPr>
          <w:rFonts w:ascii="Georgia" w:hAnsi="Georgia" w:cs="Arial"/>
          <w:smallCaps/>
          <w:sz w:val="24"/>
          <w:szCs w:val="24"/>
        </w:rPr>
        <w:t>Los</w:t>
      </w:r>
      <w:r w:rsidR="00355674" w:rsidRPr="00A40C05">
        <w:rPr>
          <w:rFonts w:ascii="Georgia" w:hAnsi="Georgia" w:cs="Arial"/>
          <w:smallCaps/>
          <w:sz w:val="24"/>
          <w:szCs w:val="24"/>
        </w:rPr>
        <w:t xml:space="preserve"> llamamiento</w:t>
      </w:r>
      <w:r w:rsidR="00637731" w:rsidRPr="00A40C05">
        <w:rPr>
          <w:rFonts w:ascii="Georgia" w:hAnsi="Georgia" w:cs="Arial"/>
          <w:smallCaps/>
          <w:sz w:val="24"/>
          <w:szCs w:val="24"/>
        </w:rPr>
        <w:t>s</w:t>
      </w:r>
      <w:r w:rsidR="00355674" w:rsidRPr="00A40C05">
        <w:rPr>
          <w:rFonts w:ascii="Georgia" w:hAnsi="Georgia" w:cs="Arial"/>
          <w:smallCaps/>
          <w:sz w:val="24"/>
          <w:szCs w:val="24"/>
        </w:rPr>
        <w:t xml:space="preserve"> en garantía.</w:t>
      </w:r>
      <w:r w:rsidR="00355674" w:rsidRPr="00A40C05">
        <w:rPr>
          <w:rFonts w:ascii="Georgia" w:hAnsi="Georgia" w:cs="Arial"/>
          <w:sz w:val="24"/>
          <w:szCs w:val="24"/>
        </w:rPr>
        <w:t xml:space="preserve"> </w:t>
      </w:r>
      <w:r w:rsidRPr="00A40C05">
        <w:rPr>
          <w:rFonts w:ascii="Georgia" w:hAnsi="Georgia" w:cs="Arial"/>
          <w:sz w:val="24"/>
          <w:szCs w:val="24"/>
        </w:rPr>
        <w:t xml:space="preserve">Ningún </w:t>
      </w:r>
      <w:r w:rsidR="00CE143E" w:rsidRPr="00A40C05">
        <w:rPr>
          <w:rFonts w:ascii="Georgia" w:hAnsi="Georgia" w:cs="Arial"/>
          <w:sz w:val="24"/>
          <w:szCs w:val="24"/>
        </w:rPr>
        <w:t>reparo hay sobre la vinculación de</w:t>
      </w:r>
      <w:r w:rsidR="00637731" w:rsidRPr="00A40C05">
        <w:rPr>
          <w:rFonts w:ascii="Georgia" w:hAnsi="Georgia" w:cs="Arial"/>
          <w:sz w:val="24"/>
          <w:szCs w:val="24"/>
        </w:rPr>
        <w:t xml:space="preserve"> las aseguradoras</w:t>
      </w:r>
      <w:r w:rsidR="00CE143E" w:rsidRPr="00A40C05">
        <w:rPr>
          <w:rFonts w:ascii="Georgia" w:hAnsi="Georgia" w:cs="Arial"/>
          <w:sz w:val="24"/>
          <w:szCs w:val="24"/>
        </w:rPr>
        <w:t xml:space="preserve"> </w:t>
      </w:r>
      <w:r w:rsidR="00637731" w:rsidRPr="00A40C05">
        <w:rPr>
          <w:rFonts w:ascii="Georgia" w:hAnsi="Georgia" w:cs="Arial"/>
          <w:sz w:val="24"/>
          <w:szCs w:val="24"/>
        </w:rPr>
        <w:t>descritas a continuación</w:t>
      </w:r>
      <w:r w:rsidR="005A4696" w:rsidRPr="00A40C05">
        <w:rPr>
          <w:rFonts w:ascii="Georgia" w:hAnsi="Georgia" w:cs="Arial"/>
          <w:sz w:val="24"/>
          <w:szCs w:val="24"/>
          <w:lang w:val="es-CO"/>
        </w:rPr>
        <w:t>,</w:t>
      </w:r>
      <w:r w:rsidR="00CE143E" w:rsidRPr="00A40C05">
        <w:rPr>
          <w:rFonts w:ascii="Georgia" w:hAnsi="Georgia" w:cs="Arial"/>
          <w:sz w:val="24"/>
          <w:szCs w:val="24"/>
        </w:rPr>
        <w:t xml:space="preserve"> según la</w:t>
      </w:r>
      <w:r w:rsidR="00637731" w:rsidRPr="00A40C05">
        <w:rPr>
          <w:rFonts w:ascii="Georgia" w:hAnsi="Georgia" w:cs="Arial"/>
          <w:sz w:val="24"/>
          <w:szCs w:val="24"/>
        </w:rPr>
        <w:t>s</w:t>
      </w:r>
      <w:r w:rsidR="00CE143E" w:rsidRPr="00A40C05">
        <w:rPr>
          <w:rFonts w:ascii="Georgia" w:hAnsi="Georgia" w:cs="Arial"/>
          <w:sz w:val="24"/>
          <w:szCs w:val="24"/>
        </w:rPr>
        <w:t xml:space="preserve"> póliza</w:t>
      </w:r>
      <w:r w:rsidR="00637731" w:rsidRPr="00A40C05">
        <w:rPr>
          <w:rFonts w:ascii="Georgia" w:hAnsi="Georgia" w:cs="Arial"/>
          <w:sz w:val="24"/>
          <w:szCs w:val="24"/>
        </w:rPr>
        <w:t>s</w:t>
      </w:r>
      <w:r w:rsidR="00CE143E" w:rsidRPr="00A40C05">
        <w:rPr>
          <w:rFonts w:ascii="Georgia" w:hAnsi="Georgia" w:cs="Arial"/>
          <w:sz w:val="24"/>
          <w:szCs w:val="24"/>
        </w:rPr>
        <w:t xml:space="preserve"> suscrita</w:t>
      </w:r>
      <w:r w:rsidR="00637731" w:rsidRPr="00A40C05">
        <w:rPr>
          <w:rFonts w:ascii="Georgia" w:hAnsi="Georgia" w:cs="Arial"/>
          <w:sz w:val="24"/>
          <w:szCs w:val="24"/>
        </w:rPr>
        <w:t>s</w:t>
      </w:r>
      <w:r w:rsidR="00CE143E" w:rsidRPr="00A40C05">
        <w:rPr>
          <w:rFonts w:ascii="Georgia" w:hAnsi="Georgia" w:cs="Arial"/>
          <w:sz w:val="24"/>
          <w:szCs w:val="24"/>
        </w:rPr>
        <w:t xml:space="preserve"> con </w:t>
      </w:r>
      <w:r w:rsidR="00637731" w:rsidRPr="00A40C05">
        <w:rPr>
          <w:rFonts w:ascii="Georgia" w:hAnsi="Georgia" w:cs="Arial"/>
          <w:sz w:val="24"/>
          <w:szCs w:val="24"/>
        </w:rPr>
        <w:t>la IPS y los respectivos médicos</w:t>
      </w:r>
      <w:r w:rsidR="00CC3317" w:rsidRPr="00A40C05">
        <w:rPr>
          <w:rFonts w:ascii="Georgia" w:hAnsi="Georgia" w:cs="Arial"/>
          <w:sz w:val="24"/>
          <w:szCs w:val="24"/>
        </w:rPr>
        <w:t>,</w:t>
      </w:r>
      <w:r w:rsidR="00CE143E" w:rsidRPr="00A40C05">
        <w:rPr>
          <w:rFonts w:ascii="Georgia" w:hAnsi="Georgia" w:cs="Arial"/>
          <w:sz w:val="24"/>
          <w:szCs w:val="24"/>
        </w:rPr>
        <w:t xml:space="preserve"> </w:t>
      </w:r>
      <w:r w:rsidR="009F7339" w:rsidRPr="00A40C05">
        <w:rPr>
          <w:rFonts w:ascii="Georgia" w:hAnsi="Georgia" w:cs="Arial"/>
          <w:sz w:val="24"/>
          <w:szCs w:val="24"/>
        </w:rPr>
        <w:t xml:space="preserve">pues </w:t>
      </w:r>
      <w:r w:rsidR="008822AE" w:rsidRPr="00A40C05">
        <w:rPr>
          <w:rFonts w:ascii="Georgia" w:hAnsi="Georgia" w:cs="Arial"/>
          <w:sz w:val="24"/>
          <w:szCs w:val="24"/>
        </w:rPr>
        <w:t>estaba</w:t>
      </w:r>
      <w:r w:rsidR="00637731" w:rsidRPr="00A40C05">
        <w:rPr>
          <w:rFonts w:ascii="Georgia" w:hAnsi="Georgia" w:cs="Arial"/>
          <w:sz w:val="24"/>
          <w:szCs w:val="24"/>
        </w:rPr>
        <w:t>n</w:t>
      </w:r>
      <w:r w:rsidR="008822AE" w:rsidRPr="00A40C05">
        <w:rPr>
          <w:rFonts w:ascii="Georgia" w:hAnsi="Georgia" w:cs="Arial"/>
          <w:sz w:val="24"/>
          <w:szCs w:val="24"/>
        </w:rPr>
        <w:t xml:space="preserve"> vigente</w:t>
      </w:r>
      <w:r w:rsidR="004B092B" w:rsidRPr="00A40C05">
        <w:rPr>
          <w:rFonts w:ascii="Georgia" w:hAnsi="Georgia" w:cs="Arial"/>
          <w:sz w:val="24"/>
          <w:szCs w:val="24"/>
        </w:rPr>
        <w:t>s</w:t>
      </w:r>
      <w:r w:rsidR="009F7339" w:rsidRPr="00A40C05">
        <w:rPr>
          <w:rFonts w:ascii="Georgia" w:hAnsi="Georgia" w:cs="Arial"/>
          <w:sz w:val="24"/>
          <w:szCs w:val="24"/>
        </w:rPr>
        <w:t xml:space="preserve"> </w:t>
      </w:r>
      <w:r w:rsidR="008741B0" w:rsidRPr="00A40C05">
        <w:rPr>
          <w:rFonts w:ascii="Georgia" w:hAnsi="Georgia" w:cs="Arial"/>
          <w:sz w:val="24"/>
          <w:szCs w:val="24"/>
          <w:lang w:val="es-CO"/>
        </w:rPr>
        <w:t xml:space="preserve">para la </w:t>
      </w:r>
      <w:r w:rsidR="00637731" w:rsidRPr="00A40C05">
        <w:rPr>
          <w:rFonts w:ascii="Georgia" w:hAnsi="Georgia" w:cs="Arial"/>
          <w:sz w:val="24"/>
          <w:szCs w:val="24"/>
          <w:lang w:val="es-CO"/>
        </w:rPr>
        <w:t xml:space="preserve">época </w:t>
      </w:r>
      <w:r w:rsidR="008741B0" w:rsidRPr="00A40C05">
        <w:rPr>
          <w:rFonts w:ascii="Georgia" w:hAnsi="Georgia" w:cs="Arial"/>
          <w:sz w:val="24"/>
          <w:szCs w:val="24"/>
          <w:lang w:val="es-CO"/>
        </w:rPr>
        <w:t xml:space="preserve">de </w:t>
      </w:r>
      <w:r w:rsidR="009F7339" w:rsidRPr="00A40C05">
        <w:rPr>
          <w:rFonts w:ascii="Georgia" w:hAnsi="Georgia" w:cs="Arial"/>
          <w:sz w:val="24"/>
          <w:szCs w:val="24"/>
          <w:lang w:val="es-CO"/>
        </w:rPr>
        <w:t xml:space="preserve">la </w:t>
      </w:r>
      <w:r w:rsidR="008741B0" w:rsidRPr="00A40C05">
        <w:rPr>
          <w:rFonts w:ascii="Georgia" w:hAnsi="Georgia" w:cs="Arial"/>
          <w:sz w:val="24"/>
          <w:szCs w:val="24"/>
          <w:lang w:val="es-CO"/>
        </w:rPr>
        <w:t>atención de la paciente (0</w:t>
      </w:r>
      <w:r w:rsidR="00D67B05" w:rsidRPr="00A40C05">
        <w:rPr>
          <w:rFonts w:ascii="Georgia" w:hAnsi="Georgia" w:cs="Arial"/>
          <w:sz w:val="24"/>
          <w:szCs w:val="24"/>
          <w:lang w:val="es-CO"/>
        </w:rPr>
        <w:t>7-07-2015 a 28-10-201</w:t>
      </w:r>
      <w:r w:rsidR="003D3262" w:rsidRPr="00A40C05">
        <w:rPr>
          <w:rFonts w:ascii="Georgia" w:hAnsi="Georgia" w:cs="Arial"/>
          <w:sz w:val="24"/>
          <w:szCs w:val="24"/>
          <w:lang w:val="es-CO"/>
        </w:rPr>
        <w:t>5</w:t>
      </w:r>
      <w:r w:rsidR="008741B0" w:rsidRPr="00A40C05">
        <w:rPr>
          <w:rFonts w:ascii="Georgia" w:hAnsi="Georgia" w:cs="Arial"/>
          <w:sz w:val="24"/>
          <w:szCs w:val="24"/>
          <w:lang w:val="es-CO"/>
        </w:rPr>
        <w:t>)</w:t>
      </w:r>
      <w:r w:rsidR="00CE143E" w:rsidRPr="00A40C05">
        <w:rPr>
          <w:rFonts w:ascii="Georgia" w:hAnsi="Georgia" w:cs="Arial"/>
          <w:sz w:val="24"/>
          <w:szCs w:val="24"/>
          <w:lang w:val="es-CO"/>
        </w:rPr>
        <w:t>, según las copia</w:t>
      </w:r>
      <w:r w:rsidR="006E2107" w:rsidRPr="00A40C05">
        <w:rPr>
          <w:rFonts w:ascii="Georgia" w:hAnsi="Georgia" w:cs="Arial"/>
          <w:sz w:val="24"/>
          <w:szCs w:val="24"/>
          <w:lang w:val="es-CO"/>
        </w:rPr>
        <w:t>s</w:t>
      </w:r>
      <w:r w:rsidR="00CE143E" w:rsidRPr="00A40C05">
        <w:rPr>
          <w:rFonts w:ascii="Georgia" w:hAnsi="Georgia" w:cs="Arial"/>
          <w:sz w:val="24"/>
          <w:szCs w:val="24"/>
          <w:lang w:val="es-CO"/>
        </w:rPr>
        <w:t xml:space="preserve"> aparejada</w:t>
      </w:r>
      <w:r w:rsidR="006E2107" w:rsidRPr="00A40C05">
        <w:rPr>
          <w:rFonts w:ascii="Georgia" w:hAnsi="Georgia" w:cs="Arial"/>
          <w:sz w:val="24"/>
          <w:szCs w:val="24"/>
          <w:lang w:val="es-CO"/>
        </w:rPr>
        <w:t>s</w:t>
      </w:r>
      <w:r w:rsidR="002E629C" w:rsidRPr="00A40C05">
        <w:rPr>
          <w:rFonts w:ascii="Georgia" w:hAnsi="Georgia" w:cs="Arial"/>
          <w:sz w:val="24"/>
          <w:szCs w:val="24"/>
          <w:lang w:val="es-CO"/>
        </w:rPr>
        <w:t xml:space="preserve"> y como enseguida se </w:t>
      </w:r>
      <w:r w:rsidR="001F05A0" w:rsidRPr="00A40C05">
        <w:rPr>
          <w:rFonts w:ascii="Georgia" w:hAnsi="Georgia" w:cs="Arial"/>
          <w:sz w:val="24"/>
          <w:szCs w:val="24"/>
          <w:lang w:val="es-CO"/>
        </w:rPr>
        <w:t>muestra</w:t>
      </w:r>
      <w:r w:rsidR="00BA44EE" w:rsidRPr="00A40C05">
        <w:rPr>
          <w:rFonts w:ascii="Georgia" w:hAnsi="Georgia" w:cs="Arial"/>
          <w:sz w:val="24"/>
          <w:szCs w:val="24"/>
          <w:lang w:val="es-CO"/>
        </w:rPr>
        <w:t>.</w:t>
      </w:r>
    </w:p>
    <w:p w14:paraId="48D30C51" w14:textId="77777777" w:rsidR="00D67B05" w:rsidRPr="00A40C05" w:rsidRDefault="00D67B05" w:rsidP="00590E10">
      <w:pPr>
        <w:spacing w:line="276" w:lineRule="auto"/>
        <w:jc w:val="both"/>
        <w:rPr>
          <w:rFonts w:ascii="Georgia" w:hAnsi="Georgia" w:cs="Arial"/>
          <w:sz w:val="24"/>
          <w:szCs w:val="24"/>
          <w:lang w:val="es-CO"/>
        </w:rPr>
      </w:pPr>
    </w:p>
    <w:p w14:paraId="3D63A044" w14:textId="1A162E00" w:rsidR="00812C44" w:rsidRPr="00A40C05" w:rsidRDefault="00580145" w:rsidP="00590E10">
      <w:pPr>
        <w:spacing w:line="276" w:lineRule="auto"/>
        <w:jc w:val="both"/>
        <w:rPr>
          <w:rFonts w:ascii="Georgia" w:hAnsi="Georgia" w:cs="Arial"/>
          <w:sz w:val="24"/>
          <w:szCs w:val="24"/>
          <w:lang w:val="es-CO"/>
        </w:rPr>
      </w:pPr>
      <w:r w:rsidRPr="00A40C05">
        <w:rPr>
          <w:rFonts w:ascii="Georgia" w:hAnsi="Georgia"/>
          <w:noProof/>
          <w:sz w:val="24"/>
          <w:szCs w:val="24"/>
        </w:rPr>
        <w:lastRenderedPageBreak/>
        <w:drawing>
          <wp:inline distT="0" distB="0" distL="0" distR="0" wp14:anchorId="5017FCDA" wp14:editId="442860BC">
            <wp:extent cx="5973445" cy="4292476"/>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3445" cy="4292476"/>
                    </a:xfrm>
                    <a:prstGeom prst="rect">
                      <a:avLst/>
                    </a:prstGeom>
                    <a:noFill/>
                    <a:ln>
                      <a:noFill/>
                    </a:ln>
                  </pic:spPr>
                </pic:pic>
              </a:graphicData>
            </a:graphic>
          </wp:inline>
        </w:drawing>
      </w:r>
    </w:p>
    <w:p w14:paraId="7E3269B7" w14:textId="77777777" w:rsidR="00812C44" w:rsidRPr="00A40C05" w:rsidRDefault="00812C44" w:rsidP="00590E10">
      <w:pPr>
        <w:spacing w:line="276" w:lineRule="auto"/>
        <w:jc w:val="both"/>
        <w:rPr>
          <w:rFonts w:ascii="Georgia" w:hAnsi="Georgia" w:cs="Arial"/>
          <w:sz w:val="24"/>
          <w:szCs w:val="24"/>
          <w:lang w:val="es-CO"/>
        </w:rPr>
      </w:pPr>
    </w:p>
    <w:p w14:paraId="606D280E" w14:textId="08FA8757" w:rsidR="008E4449" w:rsidRPr="00A40C05" w:rsidRDefault="003F1DB0" w:rsidP="00590E10">
      <w:pPr>
        <w:pStyle w:val="Prrafodelista"/>
        <w:spacing w:line="276" w:lineRule="auto"/>
        <w:ind w:left="0"/>
        <w:jc w:val="both"/>
        <w:rPr>
          <w:rFonts w:ascii="Georgia" w:hAnsi="Georgia" w:cs="Arial"/>
          <w:sz w:val="24"/>
          <w:szCs w:val="24"/>
          <w:lang w:val="es-CO"/>
        </w:rPr>
      </w:pPr>
      <w:r w:rsidRPr="00A40C05">
        <w:rPr>
          <w:rFonts w:ascii="Georgia" w:hAnsi="Georgia" w:cs="Arial"/>
          <w:iCs/>
          <w:smallCaps/>
          <w:sz w:val="24"/>
          <w:szCs w:val="24"/>
          <w:lang w:val="es-CO"/>
        </w:rPr>
        <w:t xml:space="preserve">6.3. </w:t>
      </w:r>
      <w:r w:rsidR="008E4449" w:rsidRPr="00A40C05">
        <w:rPr>
          <w:rFonts w:ascii="Georgia" w:hAnsi="Georgia" w:cs="Arial"/>
          <w:iCs/>
          <w:smallCaps/>
          <w:sz w:val="24"/>
          <w:szCs w:val="24"/>
          <w:lang w:val="es-CO"/>
        </w:rPr>
        <w:t xml:space="preserve">El </w:t>
      </w:r>
      <w:r w:rsidR="008E4449" w:rsidRPr="00A40C05">
        <w:rPr>
          <w:rFonts w:ascii="Georgia" w:hAnsi="Georgia"/>
          <w:iCs/>
          <w:smallCaps/>
          <w:sz w:val="24"/>
          <w:szCs w:val="24"/>
          <w:lang w:val="es-CO"/>
        </w:rPr>
        <w:t>problema</w:t>
      </w:r>
      <w:r w:rsidR="008E4449" w:rsidRPr="00A40C05">
        <w:rPr>
          <w:rFonts w:ascii="Georgia" w:hAnsi="Georgia" w:cs="Arial"/>
          <w:iCs/>
          <w:smallCaps/>
          <w:sz w:val="24"/>
          <w:szCs w:val="24"/>
          <w:lang w:val="es-CO"/>
        </w:rPr>
        <w:t xml:space="preserve"> jurídico </w:t>
      </w:r>
      <w:r w:rsidR="00506F50" w:rsidRPr="00A40C05">
        <w:rPr>
          <w:rFonts w:ascii="Georgia" w:hAnsi="Georgia" w:cs="Arial"/>
          <w:iCs/>
          <w:smallCaps/>
          <w:sz w:val="24"/>
          <w:szCs w:val="24"/>
          <w:lang w:val="es-CO"/>
        </w:rPr>
        <w:t>por</w:t>
      </w:r>
      <w:r w:rsidR="008E4449" w:rsidRPr="00A40C05">
        <w:rPr>
          <w:rFonts w:ascii="Georgia" w:hAnsi="Georgia" w:cs="Arial"/>
          <w:iCs/>
          <w:smallCaps/>
          <w:sz w:val="24"/>
          <w:szCs w:val="24"/>
          <w:lang w:val="es-CO"/>
        </w:rPr>
        <w:t xml:space="preserve"> resolver</w:t>
      </w:r>
      <w:r w:rsidR="008E4449" w:rsidRPr="00A40C05">
        <w:rPr>
          <w:rFonts w:ascii="Georgia" w:hAnsi="Georgia" w:cs="Arial"/>
          <w:smallCaps/>
          <w:sz w:val="24"/>
          <w:szCs w:val="24"/>
          <w:lang w:val="es-CO"/>
        </w:rPr>
        <w:t xml:space="preserve">. </w:t>
      </w:r>
      <w:r w:rsidR="008E4449" w:rsidRPr="00A40C05">
        <w:rPr>
          <w:rFonts w:ascii="Georgia" w:hAnsi="Georgia"/>
          <w:sz w:val="24"/>
          <w:szCs w:val="24"/>
          <w:lang w:val="es-CO"/>
        </w:rPr>
        <w:t>¿Se debe revocar</w:t>
      </w:r>
      <w:r w:rsidR="00232818" w:rsidRPr="00A40C05">
        <w:rPr>
          <w:rFonts w:ascii="Georgia" w:hAnsi="Georgia"/>
          <w:sz w:val="24"/>
          <w:szCs w:val="24"/>
          <w:lang w:val="es-CO"/>
        </w:rPr>
        <w:t xml:space="preserve"> o </w:t>
      </w:r>
      <w:r w:rsidR="006E2107" w:rsidRPr="00A40C05">
        <w:rPr>
          <w:rFonts w:ascii="Georgia" w:hAnsi="Georgia"/>
          <w:sz w:val="24"/>
          <w:szCs w:val="24"/>
          <w:lang w:val="es-CO"/>
        </w:rPr>
        <w:t xml:space="preserve">modificar </w:t>
      </w:r>
      <w:r w:rsidR="008E4449" w:rsidRPr="00A40C05">
        <w:rPr>
          <w:rFonts w:ascii="Georgia" w:hAnsi="Georgia"/>
          <w:sz w:val="24"/>
          <w:szCs w:val="24"/>
          <w:lang w:val="es-CO"/>
        </w:rPr>
        <w:t xml:space="preserve">la sentencia </w:t>
      </w:r>
      <w:r w:rsidR="006C4E64" w:rsidRPr="00A40C05">
        <w:rPr>
          <w:rFonts w:ascii="Georgia" w:hAnsi="Georgia"/>
          <w:sz w:val="24"/>
          <w:szCs w:val="24"/>
          <w:lang w:val="es-CO"/>
        </w:rPr>
        <w:t>des</w:t>
      </w:r>
      <w:r w:rsidR="008E4449" w:rsidRPr="00A40C05">
        <w:rPr>
          <w:rFonts w:ascii="Georgia" w:hAnsi="Georgia"/>
          <w:sz w:val="24"/>
          <w:szCs w:val="24"/>
          <w:lang w:val="es-CO"/>
        </w:rPr>
        <w:t>estimatoria proferida por el Juzgado</w:t>
      </w:r>
      <w:r w:rsidR="00E041B6" w:rsidRPr="00A40C05">
        <w:rPr>
          <w:rFonts w:ascii="Georgia" w:hAnsi="Georgia"/>
          <w:sz w:val="24"/>
          <w:szCs w:val="24"/>
          <w:lang w:val="es-CO"/>
        </w:rPr>
        <w:t xml:space="preserve"> </w:t>
      </w:r>
      <w:r w:rsidR="008741B0" w:rsidRPr="00A40C05">
        <w:rPr>
          <w:rFonts w:ascii="Georgia" w:hAnsi="Georgia"/>
          <w:sz w:val="24"/>
          <w:szCs w:val="24"/>
          <w:lang w:val="es-CO"/>
        </w:rPr>
        <w:t>Tercero Civil del</w:t>
      </w:r>
      <w:r w:rsidR="008E4449" w:rsidRPr="00A40C05">
        <w:rPr>
          <w:rFonts w:ascii="Georgia" w:hAnsi="Georgia"/>
          <w:sz w:val="24"/>
          <w:szCs w:val="24"/>
          <w:lang w:val="es-CO"/>
        </w:rPr>
        <w:t xml:space="preserve"> Circuito de </w:t>
      </w:r>
      <w:r w:rsidR="008741B0" w:rsidRPr="00A40C05">
        <w:rPr>
          <w:rFonts w:ascii="Georgia" w:hAnsi="Georgia"/>
          <w:sz w:val="24"/>
          <w:szCs w:val="24"/>
          <w:lang w:val="es-CO"/>
        </w:rPr>
        <w:t>Pereira</w:t>
      </w:r>
      <w:r w:rsidR="006C4E64" w:rsidRPr="00A40C05">
        <w:rPr>
          <w:rFonts w:ascii="Georgia" w:hAnsi="Georgia"/>
          <w:sz w:val="24"/>
          <w:szCs w:val="24"/>
          <w:lang w:val="es-CO"/>
        </w:rPr>
        <w:t>, R.</w:t>
      </w:r>
      <w:r w:rsidR="008E4449" w:rsidRPr="00A40C05">
        <w:rPr>
          <w:rFonts w:ascii="Georgia" w:hAnsi="Georgia"/>
          <w:sz w:val="24"/>
          <w:szCs w:val="24"/>
          <w:lang w:val="es-CO"/>
        </w:rPr>
        <w:t xml:space="preserve">, según </w:t>
      </w:r>
      <w:r w:rsidR="00FF77F1" w:rsidRPr="00A40C05">
        <w:rPr>
          <w:rFonts w:ascii="Georgia" w:hAnsi="Georgia"/>
          <w:sz w:val="24"/>
          <w:szCs w:val="24"/>
          <w:lang w:val="es-CO"/>
        </w:rPr>
        <w:t xml:space="preserve">la apelación de </w:t>
      </w:r>
      <w:r w:rsidR="008E4449" w:rsidRPr="00A40C05">
        <w:rPr>
          <w:rFonts w:ascii="Georgia" w:hAnsi="Georgia"/>
          <w:sz w:val="24"/>
          <w:szCs w:val="24"/>
          <w:lang w:val="es-CO"/>
        </w:rPr>
        <w:t>l</w:t>
      </w:r>
      <w:r w:rsidR="00E22E28" w:rsidRPr="00A40C05">
        <w:rPr>
          <w:rFonts w:ascii="Georgia" w:hAnsi="Georgia"/>
          <w:sz w:val="24"/>
          <w:szCs w:val="24"/>
          <w:lang w:val="es-CO"/>
        </w:rPr>
        <w:t>a</w:t>
      </w:r>
      <w:r w:rsidR="006C4E64" w:rsidRPr="00A40C05">
        <w:rPr>
          <w:rFonts w:ascii="Georgia" w:hAnsi="Georgia"/>
          <w:sz w:val="24"/>
          <w:szCs w:val="24"/>
          <w:lang w:val="es-CO"/>
        </w:rPr>
        <w:t xml:space="preserve"> parte actora</w:t>
      </w:r>
      <w:r w:rsidR="008E4449" w:rsidRPr="00A40C05">
        <w:rPr>
          <w:rFonts w:ascii="Georgia" w:hAnsi="Georgia" w:cs="Arial"/>
          <w:sz w:val="24"/>
          <w:szCs w:val="24"/>
          <w:lang w:val="es-CO"/>
        </w:rPr>
        <w:t>?</w:t>
      </w:r>
    </w:p>
    <w:p w14:paraId="5431A5A5" w14:textId="77777777" w:rsidR="00B02C30" w:rsidRPr="00A40C05" w:rsidRDefault="00B02C30" w:rsidP="00590E10">
      <w:pPr>
        <w:pStyle w:val="Prrafodelista"/>
        <w:spacing w:line="276" w:lineRule="auto"/>
        <w:ind w:left="0"/>
        <w:jc w:val="both"/>
        <w:rPr>
          <w:rFonts w:ascii="Georgia" w:hAnsi="Georgia" w:cs="Arial"/>
          <w:sz w:val="24"/>
          <w:szCs w:val="24"/>
          <w:lang w:val="es-CO"/>
        </w:rPr>
      </w:pPr>
    </w:p>
    <w:p w14:paraId="4C0BA4AA" w14:textId="79205C3A" w:rsidR="0093448C" w:rsidRPr="00A40C05" w:rsidRDefault="00B205EC" w:rsidP="00590E10">
      <w:pPr>
        <w:pStyle w:val="Prrafodelista"/>
        <w:numPr>
          <w:ilvl w:val="1"/>
          <w:numId w:val="26"/>
        </w:numPr>
        <w:spacing w:line="276" w:lineRule="auto"/>
        <w:jc w:val="both"/>
        <w:rPr>
          <w:rFonts w:ascii="Georgia" w:hAnsi="Georgia" w:cs="Arial"/>
          <w:sz w:val="24"/>
          <w:szCs w:val="24"/>
          <w:lang w:val="es-CO"/>
        </w:rPr>
      </w:pPr>
      <w:r w:rsidRPr="00A40C05">
        <w:rPr>
          <w:rFonts w:ascii="Georgia" w:hAnsi="Georgia" w:cs="Arial"/>
          <w:smallCaps/>
          <w:sz w:val="24"/>
          <w:szCs w:val="24"/>
          <w:lang w:val="es-CO"/>
        </w:rPr>
        <w:t>La r</w:t>
      </w:r>
      <w:r w:rsidRPr="00A40C05">
        <w:rPr>
          <w:rFonts w:ascii="Georgia" w:hAnsi="Georgia"/>
          <w:iCs/>
          <w:smallCaps/>
          <w:sz w:val="24"/>
          <w:szCs w:val="24"/>
          <w:lang w:val="es-CO"/>
        </w:rPr>
        <w:t>esolución del problema</w:t>
      </w:r>
    </w:p>
    <w:p w14:paraId="7EEFF88E" w14:textId="77777777" w:rsidR="008F402B" w:rsidRPr="00A40C05" w:rsidRDefault="008F402B" w:rsidP="00590E10">
      <w:pPr>
        <w:spacing w:line="276" w:lineRule="auto"/>
        <w:jc w:val="both"/>
        <w:rPr>
          <w:rFonts w:ascii="Georgia" w:hAnsi="Georgia" w:cs="Arial"/>
          <w:sz w:val="24"/>
          <w:szCs w:val="24"/>
          <w:lang w:val="es-CO"/>
        </w:rPr>
      </w:pPr>
    </w:p>
    <w:p w14:paraId="53F54F18" w14:textId="77777777" w:rsidR="00AF1233" w:rsidRPr="00A40C05" w:rsidRDefault="00AF1233" w:rsidP="00590E10">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A40C05" w:rsidRDefault="00AF1233" w:rsidP="00590E10">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A40C05" w:rsidRDefault="00AF1233" w:rsidP="00590E10">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A40C05" w:rsidRDefault="00AF1233" w:rsidP="00590E10">
      <w:pPr>
        <w:pStyle w:val="Prrafodelista"/>
        <w:numPr>
          <w:ilvl w:val="1"/>
          <w:numId w:val="9"/>
        </w:numPr>
        <w:spacing w:line="276" w:lineRule="auto"/>
        <w:jc w:val="both"/>
        <w:rPr>
          <w:rFonts w:ascii="Georgia" w:hAnsi="Georgia" w:cs="Arial"/>
          <w:vanish/>
          <w:sz w:val="24"/>
          <w:szCs w:val="24"/>
          <w:lang w:val="es-CO"/>
        </w:rPr>
      </w:pPr>
    </w:p>
    <w:p w14:paraId="4E1A2AB7" w14:textId="1083E25B" w:rsidR="008741B0" w:rsidRPr="00A40C05" w:rsidRDefault="008741B0"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 xml:space="preserve">6.4.1. Los límites de la apelación </w:t>
      </w:r>
      <w:proofErr w:type="spellStart"/>
      <w:r w:rsidRPr="00A40C05">
        <w:rPr>
          <w:rFonts w:ascii="Georgia" w:hAnsi="Georgia" w:cs="Arial"/>
          <w:sz w:val="24"/>
          <w:szCs w:val="24"/>
          <w:lang w:val="es-CO"/>
        </w:rPr>
        <w:t>impugnaticia</w:t>
      </w:r>
      <w:proofErr w:type="spellEnd"/>
      <w:r w:rsidRPr="00A40C05">
        <w:rPr>
          <w:rFonts w:ascii="Georgia" w:hAnsi="Georgia" w:cs="Arial"/>
          <w:sz w:val="24"/>
          <w:szCs w:val="24"/>
          <w:lang w:val="es-CO"/>
        </w:rPr>
        <w:t xml:space="preserve">. En esta sede se definen por los temas objeto del recurso, patente aplicación del modelo dispositivo del proceso civil nacional [Arts.  320 y 328, CGP]; se reconoce hoy como la </w:t>
      </w:r>
      <w:r w:rsidRPr="00A40C05">
        <w:rPr>
          <w:rFonts w:ascii="Georgia" w:hAnsi="Georgia" w:cs="Arial"/>
          <w:i/>
          <w:iCs/>
          <w:sz w:val="24"/>
          <w:szCs w:val="24"/>
          <w:lang w:val="es-CO"/>
        </w:rPr>
        <w:t xml:space="preserve">pretensión </w:t>
      </w:r>
      <w:proofErr w:type="spellStart"/>
      <w:r w:rsidRPr="00A40C05">
        <w:rPr>
          <w:rFonts w:ascii="Georgia" w:hAnsi="Georgia" w:cs="Arial"/>
          <w:i/>
          <w:iCs/>
          <w:sz w:val="24"/>
          <w:szCs w:val="24"/>
          <w:lang w:val="es-CO"/>
        </w:rPr>
        <w:t>impugnaticia</w:t>
      </w:r>
      <w:proofErr w:type="spellEnd"/>
      <w:r w:rsidRPr="00A40C05">
        <w:rPr>
          <w:rStyle w:val="Refdenotaalpie"/>
          <w:rFonts w:ascii="Georgia" w:hAnsi="Georgia"/>
          <w:i/>
          <w:iCs/>
          <w:sz w:val="24"/>
          <w:szCs w:val="24"/>
          <w:lang w:val="es-CO"/>
        </w:rPr>
        <w:footnoteReference w:id="20"/>
      </w:r>
      <w:r w:rsidRPr="00A40C05">
        <w:rPr>
          <w:rFonts w:ascii="Georgia" w:hAnsi="Georgia" w:cs="Arial"/>
          <w:sz w:val="24"/>
          <w:szCs w:val="24"/>
          <w:lang w:val="es-CO"/>
        </w:rPr>
        <w:t>, novedad de la nueva regulación procedimental del CGP, según la literatura especializada, entre ellos el doctor Forero S.</w:t>
      </w:r>
      <w:r w:rsidRPr="00A40C05">
        <w:rPr>
          <w:rStyle w:val="Refdenotaalpie"/>
          <w:rFonts w:ascii="Georgia" w:hAnsi="Georgia"/>
          <w:sz w:val="24"/>
          <w:szCs w:val="24"/>
          <w:lang w:val="es-CO"/>
        </w:rPr>
        <w:footnoteReference w:id="21"/>
      </w:r>
      <w:r w:rsidRPr="00A40C05">
        <w:rPr>
          <w:rFonts w:ascii="Georgia" w:hAnsi="Georgia" w:cs="Arial"/>
          <w:sz w:val="24"/>
          <w:szCs w:val="24"/>
          <w:lang w:val="es-CO"/>
        </w:rPr>
        <w:t>. El profesor Bejarano G.</w:t>
      </w:r>
      <w:r w:rsidRPr="00A40C05">
        <w:rPr>
          <w:rStyle w:val="Refdenotaalpie"/>
          <w:rFonts w:ascii="Georgia" w:hAnsi="Georgia"/>
          <w:sz w:val="24"/>
          <w:szCs w:val="24"/>
          <w:lang w:val="es-CO"/>
        </w:rPr>
        <w:footnoteReference w:id="22"/>
      </w:r>
      <w:r w:rsidRPr="00A40C05">
        <w:rPr>
          <w:rFonts w:ascii="Georgia" w:hAnsi="Georgia" w:cs="Arial"/>
          <w:sz w:val="24"/>
          <w:szCs w:val="24"/>
          <w:lang w:val="es-CO"/>
        </w:rPr>
        <w:t xml:space="preserve">, discrepa al entender que contraviene la tutela judicial efectiva, de igual parecer </w:t>
      </w:r>
      <w:r w:rsidRPr="00A40C05">
        <w:rPr>
          <w:rFonts w:ascii="Georgia" w:hAnsi="Georgia" w:cs="Arial"/>
          <w:sz w:val="24"/>
          <w:szCs w:val="24"/>
        </w:rPr>
        <w:t>Quintero G.</w:t>
      </w:r>
      <w:r w:rsidRPr="00A40C05">
        <w:rPr>
          <w:rStyle w:val="Refdenotaalpie"/>
          <w:rFonts w:ascii="Georgia" w:hAnsi="Georgia"/>
          <w:sz w:val="24"/>
          <w:szCs w:val="24"/>
        </w:rPr>
        <w:footnoteReference w:id="23"/>
      </w:r>
      <w:r w:rsidRPr="00A40C05">
        <w:rPr>
          <w:rFonts w:ascii="Georgia" w:hAnsi="Georgia" w:cs="Arial"/>
          <w:sz w:val="24"/>
          <w:szCs w:val="24"/>
        </w:rPr>
        <w:t xml:space="preserve">, más esta </w:t>
      </w:r>
      <w:r w:rsidRPr="00A40C05">
        <w:rPr>
          <w:rFonts w:ascii="Georgia" w:hAnsi="Georgia" w:cs="Arial"/>
          <w:sz w:val="24"/>
          <w:szCs w:val="24"/>
          <w:lang w:val="es-CO"/>
        </w:rPr>
        <w:t>Magistratura disiente de esas opiniones minoritarias.</w:t>
      </w:r>
    </w:p>
    <w:p w14:paraId="5CE5847F" w14:textId="77777777" w:rsidR="008741B0" w:rsidRPr="00A40C05" w:rsidRDefault="008741B0" w:rsidP="00590E10">
      <w:pPr>
        <w:pStyle w:val="Prrafodelista"/>
        <w:spacing w:line="276" w:lineRule="auto"/>
        <w:ind w:left="435"/>
        <w:jc w:val="both"/>
        <w:rPr>
          <w:rFonts w:ascii="Georgia" w:hAnsi="Georgia" w:cs="Arial"/>
          <w:sz w:val="24"/>
          <w:szCs w:val="24"/>
          <w:lang w:val="es-CO"/>
        </w:rPr>
      </w:pPr>
    </w:p>
    <w:p w14:paraId="6C18EA0E" w14:textId="66FB9B80" w:rsidR="008741B0" w:rsidRPr="00A40C05" w:rsidRDefault="008741B0"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 xml:space="preserve">Acoge la aludida restricción, de manera pacífica y consistente, esta Colegiatura en </w:t>
      </w:r>
      <w:r w:rsidRPr="00A40C05">
        <w:rPr>
          <w:rFonts w:ascii="Georgia" w:hAnsi="Georgia" w:cs="Arial"/>
          <w:sz w:val="24"/>
          <w:szCs w:val="24"/>
          <w:lang w:val="es-CO"/>
        </w:rPr>
        <w:lastRenderedPageBreak/>
        <w:t>múltiples decisiones, por ejemplo, las más recientes: de esta misma Sala y de otra</w:t>
      </w:r>
      <w:r w:rsidRPr="00A40C05">
        <w:rPr>
          <w:rStyle w:val="Refdenotaalpie"/>
          <w:rFonts w:ascii="Georgia" w:hAnsi="Georgia"/>
          <w:sz w:val="24"/>
          <w:szCs w:val="24"/>
          <w:lang w:val="es-CO"/>
        </w:rPr>
        <w:footnoteReference w:id="24"/>
      </w:r>
      <w:r w:rsidRPr="00A40C05">
        <w:rPr>
          <w:rFonts w:ascii="Georgia" w:hAnsi="Georgia" w:cs="Arial"/>
          <w:sz w:val="24"/>
          <w:szCs w:val="24"/>
          <w:lang w:val="es-CO"/>
        </w:rPr>
        <w:t>. En la última sentencia mencionada, se prohijó lo argüido por la CSJ en 2017</w:t>
      </w:r>
      <w:r w:rsidRPr="00A40C05">
        <w:rPr>
          <w:rStyle w:val="Refdenotaalpie"/>
          <w:rFonts w:ascii="Georgia" w:hAnsi="Georgia"/>
          <w:sz w:val="24"/>
          <w:szCs w:val="24"/>
          <w:lang w:val="es-CO"/>
        </w:rPr>
        <w:footnoteReference w:id="25"/>
      </w:r>
      <w:r w:rsidRPr="00A40C05">
        <w:rPr>
          <w:rFonts w:ascii="Georgia" w:hAnsi="Georgia" w:cs="Arial"/>
          <w:sz w:val="24"/>
          <w:szCs w:val="24"/>
          <w:lang w:val="es-CO"/>
        </w:rPr>
        <w:t>, eso sí como criterio auxiliar, ya en decisiones posteriores y más recientes, la CSJ</w:t>
      </w:r>
      <w:r w:rsidRPr="00A40C05">
        <w:rPr>
          <w:rStyle w:val="Refdenotaalpie"/>
          <w:rFonts w:ascii="Georgia" w:hAnsi="Georgia"/>
          <w:sz w:val="24"/>
          <w:szCs w:val="24"/>
          <w:lang w:val="es-CO"/>
        </w:rPr>
        <w:footnoteReference w:id="26"/>
      </w:r>
      <w:r w:rsidRPr="00A40C05">
        <w:rPr>
          <w:rFonts w:ascii="Georgia" w:hAnsi="Georgia" w:cs="Arial"/>
          <w:sz w:val="24"/>
          <w:szCs w:val="24"/>
          <w:lang w:val="es-CO"/>
        </w:rPr>
        <w:t xml:space="preserve"> (2019</w:t>
      </w:r>
      <w:r w:rsidR="00941245" w:rsidRPr="00A40C05">
        <w:rPr>
          <w:rFonts w:ascii="Georgia" w:hAnsi="Georgia" w:cs="Arial"/>
          <w:sz w:val="24"/>
          <w:szCs w:val="24"/>
          <w:lang w:val="es-CO"/>
        </w:rPr>
        <w:t xml:space="preserve">- </w:t>
      </w:r>
      <w:r w:rsidRPr="00A40C05">
        <w:rPr>
          <w:rFonts w:ascii="Georgia" w:hAnsi="Georgia" w:cs="Arial"/>
          <w:sz w:val="24"/>
          <w:szCs w:val="24"/>
          <w:lang w:val="es-CO"/>
        </w:rPr>
        <w:t>2021</w:t>
      </w:r>
      <w:r w:rsidR="00941245" w:rsidRPr="00A40C05">
        <w:rPr>
          <w:rFonts w:ascii="Georgia" w:hAnsi="Georgia" w:cs="Arial"/>
          <w:sz w:val="24"/>
          <w:szCs w:val="24"/>
          <w:lang w:val="es-CO"/>
        </w:rPr>
        <w:t xml:space="preserve"> y 2022</w:t>
      </w:r>
      <w:r w:rsidRPr="00A40C05">
        <w:rPr>
          <w:rFonts w:ascii="Georgia" w:hAnsi="Georgia" w:cs="Arial"/>
          <w:sz w:val="24"/>
          <w:szCs w:val="24"/>
          <w:lang w:val="es-CO"/>
        </w:rPr>
        <w:t>), en sede de casación reiteró la tesis de la referida pretensión.</w:t>
      </w:r>
      <w:bookmarkStart w:id="16" w:name="_Hlk74124785"/>
      <w:r w:rsidRPr="00A40C05">
        <w:rPr>
          <w:rFonts w:ascii="Georgia" w:hAnsi="Georgia" w:cs="Arial"/>
          <w:sz w:val="24"/>
          <w:szCs w:val="24"/>
          <w:lang w:val="es-CO"/>
        </w:rPr>
        <w:t xml:space="preserve"> El profesor Parra B.</w:t>
      </w:r>
      <w:r w:rsidRPr="00A40C05">
        <w:rPr>
          <w:rStyle w:val="Refdenotaalpie"/>
          <w:rFonts w:ascii="Georgia" w:hAnsi="Georgia"/>
          <w:sz w:val="24"/>
          <w:szCs w:val="24"/>
          <w:lang w:val="es-CO"/>
        </w:rPr>
        <w:footnoteReference w:id="27"/>
      </w:r>
      <w:r w:rsidRPr="00A40C05">
        <w:rPr>
          <w:rFonts w:ascii="Georgia" w:hAnsi="Georgia" w:cs="Arial"/>
          <w:sz w:val="24"/>
          <w:szCs w:val="24"/>
          <w:lang w:val="es-CO"/>
        </w:rPr>
        <w:t>, arguye en su obra (2021): “</w:t>
      </w:r>
      <w:r w:rsidRPr="00292A61">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A40C05">
        <w:rPr>
          <w:rFonts w:ascii="Georgia" w:hAnsi="Georgia" w:cs="Arial"/>
          <w:i/>
          <w:iCs/>
          <w:sz w:val="24"/>
          <w:szCs w:val="24"/>
          <w:lang w:val="es-CO"/>
        </w:rPr>
        <w:t>.</w:t>
      </w:r>
      <w:r w:rsidRPr="00A40C05">
        <w:rPr>
          <w:rFonts w:ascii="Georgia" w:hAnsi="Georgia" w:cs="Arial"/>
          <w:sz w:val="24"/>
          <w:szCs w:val="24"/>
          <w:lang w:val="es-CO"/>
        </w:rPr>
        <w:t>”</w:t>
      </w:r>
      <w:bookmarkEnd w:id="16"/>
      <w:r w:rsidRPr="00A40C05">
        <w:rPr>
          <w:rFonts w:ascii="Georgia" w:hAnsi="Georgia" w:cs="Arial"/>
          <w:sz w:val="24"/>
          <w:szCs w:val="24"/>
          <w:lang w:val="es-CO"/>
        </w:rPr>
        <w:t xml:space="preserve"> De igual parecer Sanabria Santos</w:t>
      </w:r>
      <w:r w:rsidRPr="00A40C05">
        <w:rPr>
          <w:rStyle w:val="Refdenotaalpie"/>
          <w:rFonts w:ascii="Georgia" w:hAnsi="Georgia"/>
          <w:sz w:val="24"/>
          <w:szCs w:val="24"/>
          <w:lang w:val="es-CO"/>
        </w:rPr>
        <w:footnoteReference w:id="28"/>
      </w:r>
      <w:r w:rsidRPr="00A40C05">
        <w:rPr>
          <w:rFonts w:ascii="Georgia" w:hAnsi="Georgia" w:cs="Arial"/>
          <w:sz w:val="24"/>
          <w:szCs w:val="24"/>
          <w:lang w:val="es-CO"/>
        </w:rPr>
        <w:t xml:space="preserve"> (2021).</w:t>
      </w:r>
    </w:p>
    <w:p w14:paraId="12D806D6" w14:textId="77777777" w:rsidR="008741B0" w:rsidRPr="00A40C05" w:rsidRDefault="008741B0" w:rsidP="00590E10">
      <w:pPr>
        <w:pStyle w:val="Prrafodelista"/>
        <w:spacing w:line="276" w:lineRule="auto"/>
        <w:ind w:left="435"/>
        <w:jc w:val="both"/>
        <w:rPr>
          <w:rFonts w:ascii="Georgia" w:hAnsi="Georgia" w:cs="Arial"/>
          <w:bCs/>
          <w:sz w:val="24"/>
          <w:szCs w:val="24"/>
          <w:lang w:val="es-CO"/>
        </w:rPr>
      </w:pPr>
    </w:p>
    <w:p w14:paraId="048AFB04" w14:textId="2C0FAA2B" w:rsidR="008741B0" w:rsidRPr="00A40C05" w:rsidRDefault="008741B0"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Ahora, también son límites para la resolución del caso, el principio de congruencia como regla general [Art. 281, ibidem]. Las excepciones, es decir, aquellos temas que son revisables de oficio son los asuntos de familia y agrarios [Art. 281, parágrafos 1º y 2º, ibidem], las excepciones declarables de oficio [Art. 282, ibidem], los presupuestos procesales</w:t>
      </w:r>
      <w:r w:rsidRPr="00A40C05">
        <w:rPr>
          <w:rStyle w:val="Refdenotaalpie"/>
          <w:rFonts w:ascii="Georgia" w:hAnsi="Georgia"/>
          <w:sz w:val="24"/>
          <w:szCs w:val="24"/>
          <w:lang w:val="es-CO"/>
        </w:rPr>
        <w:footnoteReference w:id="29"/>
      </w:r>
      <w:r w:rsidRPr="00A40C05">
        <w:rPr>
          <w:rFonts w:ascii="Georgia" w:hAnsi="Georgia" w:cs="Arial"/>
          <w:sz w:val="24"/>
          <w:szCs w:val="24"/>
          <w:lang w:val="es-CO"/>
        </w:rPr>
        <w:t xml:space="preserve"> y sustanciales</w:t>
      </w:r>
      <w:r w:rsidRPr="00A40C05">
        <w:rPr>
          <w:rStyle w:val="Refdenotaalpie"/>
          <w:rFonts w:ascii="Georgia" w:hAnsi="Georgia"/>
          <w:sz w:val="24"/>
          <w:szCs w:val="24"/>
          <w:lang w:val="es-CO"/>
        </w:rPr>
        <w:footnoteReference w:id="30"/>
      </w:r>
      <w:r w:rsidRPr="00A40C05">
        <w:rPr>
          <w:rFonts w:ascii="Georgia" w:hAnsi="Georgia" w:cs="Arial"/>
          <w:sz w:val="24"/>
          <w:szCs w:val="24"/>
          <w:lang w:val="es-CO"/>
        </w:rPr>
        <w:t>, las nulidades absolutas [Art. 2º, Ley 50 de 1936], las prestaciones mutuas</w:t>
      </w:r>
      <w:r w:rsidRPr="00A40C05">
        <w:rPr>
          <w:rStyle w:val="Refdenotaalpie"/>
          <w:rFonts w:ascii="Georgia" w:hAnsi="Georgia"/>
          <w:sz w:val="24"/>
          <w:szCs w:val="24"/>
          <w:lang w:val="es-CO"/>
        </w:rPr>
        <w:footnoteReference w:id="31"/>
      </w:r>
      <w:r w:rsidRPr="00A40C05">
        <w:rPr>
          <w:rFonts w:ascii="Georgia" w:hAnsi="Georgia" w:cs="Arial"/>
          <w:sz w:val="24"/>
          <w:szCs w:val="24"/>
          <w:lang w:val="es-CO"/>
        </w:rPr>
        <w:t>, las costas procesales</w:t>
      </w:r>
      <w:r w:rsidRPr="00A40C05">
        <w:rPr>
          <w:rStyle w:val="Refdenotaalpie"/>
          <w:rFonts w:ascii="Georgia" w:hAnsi="Georgia"/>
          <w:sz w:val="24"/>
          <w:szCs w:val="24"/>
          <w:lang w:val="es-CO"/>
        </w:rPr>
        <w:footnoteReference w:id="32"/>
      </w:r>
      <w:r w:rsidRPr="00A40C05">
        <w:rPr>
          <w:rFonts w:ascii="Georgia" w:hAnsi="Georgia" w:cs="Arial"/>
          <w:sz w:val="24"/>
          <w:szCs w:val="24"/>
          <w:lang w:val="es-CO"/>
        </w:rPr>
        <w:t xml:space="preserve"> y la extensión de la condena en concreto [Art.283,2, CGP], entre otros. Por último, la competencia es panorámica cuando ambas partes recurren</w:t>
      </w:r>
      <w:r w:rsidR="4AA67EB1" w:rsidRPr="00A40C05">
        <w:rPr>
          <w:rFonts w:ascii="Georgia" w:hAnsi="Georgia" w:cs="Arial"/>
          <w:sz w:val="24"/>
          <w:szCs w:val="24"/>
          <w:lang w:val="es-CO"/>
        </w:rPr>
        <w:t>,</w:t>
      </w:r>
      <w:r w:rsidRPr="00A40C05">
        <w:rPr>
          <w:rFonts w:ascii="Georgia" w:hAnsi="Georgia" w:cs="Arial"/>
          <w:sz w:val="24"/>
          <w:szCs w:val="24"/>
          <w:lang w:val="es-CO"/>
        </w:rPr>
        <w:t xml:space="preserve"> en lo que les fue desfavorable [Art.328, inciso 2º, CGP].</w:t>
      </w:r>
    </w:p>
    <w:p w14:paraId="34EA5C80" w14:textId="06F05C86" w:rsidR="00AC2EC7" w:rsidRPr="00A40C05" w:rsidRDefault="00AC2EC7" w:rsidP="00590E10">
      <w:pPr>
        <w:spacing w:line="276" w:lineRule="auto"/>
        <w:jc w:val="both"/>
        <w:rPr>
          <w:rFonts w:ascii="Georgia" w:hAnsi="Georgia" w:cs="Arial"/>
          <w:bCs/>
          <w:sz w:val="24"/>
          <w:szCs w:val="24"/>
          <w:lang w:val="es-CO"/>
        </w:rPr>
      </w:pPr>
    </w:p>
    <w:p w14:paraId="22701D16" w14:textId="5325B9DC" w:rsidR="002B0CC2" w:rsidRPr="00A40C05" w:rsidRDefault="006C4E64"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t>6.4.</w:t>
      </w:r>
      <w:r w:rsidR="00A3709C" w:rsidRPr="00A40C05">
        <w:rPr>
          <w:rFonts w:ascii="Georgia" w:hAnsi="Georgia" w:cs="Arial"/>
          <w:sz w:val="24"/>
          <w:szCs w:val="24"/>
          <w:lang w:val="es-CO"/>
        </w:rPr>
        <w:t>2</w:t>
      </w:r>
      <w:r w:rsidRPr="00A40C05">
        <w:rPr>
          <w:rFonts w:ascii="Georgia" w:hAnsi="Georgia" w:cs="Arial"/>
          <w:sz w:val="24"/>
          <w:szCs w:val="24"/>
          <w:lang w:val="es-CO"/>
        </w:rPr>
        <w:t xml:space="preserve">. </w:t>
      </w:r>
      <w:r w:rsidR="006C7526" w:rsidRPr="00A40C05">
        <w:rPr>
          <w:rFonts w:ascii="Georgia" w:hAnsi="Georgia" w:cs="Arial"/>
          <w:smallCaps/>
          <w:sz w:val="24"/>
          <w:szCs w:val="24"/>
          <w:lang w:val="es-CO"/>
        </w:rPr>
        <w:t xml:space="preserve">Los </w:t>
      </w:r>
      <w:r w:rsidR="00D54FD9" w:rsidRPr="00A40C05">
        <w:rPr>
          <w:rFonts w:ascii="Georgia" w:hAnsi="Georgia" w:cs="Arial"/>
          <w:smallCaps/>
          <w:sz w:val="24"/>
          <w:szCs w:val="24"/>
          <w:lang w:val="es-CO"/>
        </w:rPr>
        <w:t>temas de apelación</w:t>
      </w:r>
      <w:r w:rsidR="005525E4" w:rsidRPr="00A40C05">
        <w:rPr>
          <w:rFonts w:ascii="Georgia" w:hAnsi="Georgia" w:cs="Arial"/>
          <w:smallCaps/>
          <w:sz w:val="24"/>
          <w:szCs w:val="24"/>
          <w:lang w:val="es-CO"/>
        </w:rPr>
        <w:t>.</w:t>
      </w:r>
      <w:r w:rsidR="009D4BF0" w:rsidRPr="00A40C05">
        <w:rPr>
          <w:rFonts w:ascii="Georgia" w:hAnsi="Georgia" w:cs="Arial"/>
          <w:smallCaps/>
          <w:sz w:val="24"/>
          <w:szCs w:val="24"/>
          <w:lang w:val="es-CO"/>
        </w:rPr>
        <w:t xml:space="preserve"> </w:t>
      </w:r>
      <w:r w:rsidR="00D427D9" w:rsidRPr="00A40C05">
        <w:rPr>
          <w:rFonts w:ascii="Georgia" w:hAnsi="Georgia" w:cs="Arial"/>
          <w:sz w:val="24"/>
          <w:szCs w:val="24"/>
          <w:lang w:val="es-CO"/>
        </w:rPr>
        <w:t>En</w:t>
      </w:r>
      <w:r w:rsidR="00D427D9" w:rsidRPr="00A40C05">
        <w:rPr>
          <w:rFonts w:ascii="Georgia" w:hAnsi="Georgia" w:cs="Arial"/>
          <w:smallCaps/>
          <w:sz w:val="24"/>
          <w:szCs w:val="24"/>
          <w:lang w:val="es-CO"/>
        </w:rPr>
        <w:t xml:space="preserve"> </w:t>
      </w:r>
      <w:r w:rsidR="00B33A3C" w:rsidRPr="00A40C05">
        <w:rPr>
          <w:rFonts w:ascii="Georgia" w:hAnsi="Georgia" w:cs="Arial"/>
          <w:sz w:val="24"/>
          <w:szCs w:val="24"/>
          <w:lang w:val="es-CO"/>
        </w:rPr>
        <w:t xml:space="preserve">orden metodológico </w:t>
      </w:r>
      <w:r w:rsidR="00423E51" w:rsidRPr="00A40C05">
        <w:rPr>
          <w:rFonts w:ascii="Georgia" w:hAnsi="Georgia" w:cs="Arial"/>
          <w:sz w:val="24"/>
          <w:szCs w:val="24"/>
          <w:lang w:val="es-CO"/>
        </w:rPr>
        <w:t>se</w:t>
      </w:r>
      <w:r w:rsidR="00B33A3C" w:rsidRPr="00A40C05">
        <w:rPr>
          <w:rFonts w:ascii="Georgia" w:hAnsi="Georgia" w:cs="Arial"/>
          <w:sz w:val="24"/>
          <w:szCs w:val="24"/>
          <w:lang w:val="es-CO"/>
        </w:rPr>
        <w:t xml:space="preserve"> resolver</w:t>
      </w:r>
      <w:r w:rsidR="00423E51" w:rsidRPr="00A40C05">
        <w:rPr>
          <w:rFonts w:ascii="Georgia" w:hAnsi="Georgia" w:cs="Arial"/>
          <w:sz w:val="24"/>
          <w:szCs w:val="24"/>
          <w:lang w:val="es-CO"/>
        </w:rPr>
        <w:t>á</w:t>
      </w:r>
      <w:r w:rsidR="00B33A3C" w:rsidRPr="00A40C05">
        <w:rPr>
          <w:rFonts w:ascii="Georgia" w:hAnsi="Georgia" w:cs="Arial"/>
          <w:sz w:val="24"/>
          <w:szCs w:val="24"/>
          <w:lang w:val="es-CO"/>
        </w:rPr>
        <w:t xml:space="preserve"> así: </w:t>
      </w:r>
      <w:r w:rsidR="00637339" w:rsidRPr="00A40C05">
        <w:rPr>
          <w:rFonts w:ascii="Georgia" w:hAnsi="Georgia" w:cs="Arial"/>
          <w:b/>
          <w:bCs/>
          <w:sz w:val="24"/>
          <w:szCs w:val="24"/>
          <w:lang w:val="es-CO"/>
        </w:rPr>
        <w:t xml:space="preserve">(i) </w:t>
      </w:r>
      <w:r w:rsidR="510D1515" w:rsidRPr="00A40C05">
        <w:rPr>
          <w:rFonts w:ascii="Georgia" w:hAnsi="Georgia" w:cs="Arial"/>
          <w:sz w:val="24"/>
          <w:szCs w:val="24"/>
          <w:lang w:val="es-CO"/>
        </w:rPr>
        <w:t>El r</w:t>
      </w:r>
      <w:r w:rsidR="00CA1835" w:rsidRPr="00A40C05">
        <w:rPr>
          <w:rFonts w:ascii="Georgia" w:hAnsi="Georgia" w:cs="Arial"/>
          <w:sz w:val="24"/>
          <w:szCs w:val="24"/>
          <w:lang w:val="es-CO"/>
        </w:rPr>
        <w:t>égimen probatorio</w:t>
      </w:r>
      <w:r w:rsidR="5DF1A686" w:rsidRPr="00A40C05">
        <w:rPr>
          <w:rFonts w:ascii="Georgia" w:hAnsi="Georgia" w:cs="Arial"/>
          <w:sz w:val="24"/>
          <w:szCs w:val="24"/>
          <w:lang w:val="es-CO"/>
        </w:rPr>
        <w:t xml:space="preserve"> para el caso</w:t>
      </w:r>
      <w:r w:rsidR="00E470F5" w:rsidRPr="00A40C05">
        <w:rPr>
          <w:rFonts w:ascii="Georgia" w:hAnsi="Georgia" w:cs="Arial"/>
          <w:sz w:val="24"/>
          <w:szCs w:val="24"/>
          <w:lang w:val="es-CO"/>
        </w:rPr>
        <w:t xml:space="preserve">; </w:t>
      </w:r>
      <w:r w:rsidR="00CF7B6B" w:rsidRPr="00A40C05">
        <w:rPr>
          <w:rFonts w:ascii="Georgia" w:hAnsi="Georgia" w:cs="Arial"/>
          <w:b/>
          <w:bCs/>
          <w:sz w:val="24"/>
          <w:szCs w:val="24"/>
          <w:lang w:val="es-CO"/>
        </w:rPr>
        <w:t>(ii)</w:t>
      </w:r>
      <w:r w:rsidR="00CF7B6B" w:rsidRPr="00A40C05">
        <w:rPr>
          <w:rFonts w:ascii="Georgia" w:hAnsi="Georgia" w:cs="Arial"/>
          <w:sz w:val="24"/>
          <w:szCs w:val="24"/>
          <w:lang w:val="es-CO"/>
        </w:rPr>
        <w:t xml:space="preserve"> </w:t>
      </w:r>
      <w:r w:rsidR="005A0A30" w:rsidRPr="00A40C05">
        <w:rPr>
          <w:rFonts w:ascii="Georgia" w:hAnsi="Georgia" w:cs="Arial"/>
          <w:sz w:val="24"/>
          <w:szCs w:val="24"/>
          <w:lang w:val="es-CO"/>
        </w:rPr>
        <w:t xml:space="preserve">La </w:t>
      </w:r>
      <w:r w:rsidR="5A026C01" w:rsidRPr="00A40C05">
        <w:rPr>
          <w:rFonts w:ascii="Georgia" w:hAnsi="Georgia" w:cs="Arial"/>
          <w:sz w:val="24"/>
          <w:szCs w:val="24"/>
          <w:lang w:val="es-CO"/>
        </w:rPr>
        <w:t xml:space="preserve">incongruencia </w:t>
      </w:r>
      <w:r w:rsidR="005A0A30" w:rsidRPr="00A40C05">
        <w:rPr>
          <w:rFonts w:ascii="Georgia" w:hAnsi="Georgia" w:cs="Arial"/>
          <w:sz w:val="24"/>
          <w:szCs w:val="24"/>
          <w:lang w:val="es-CO"/>
        </w:rPr>
        <w:t>de un reparo</w:t>
      </w:r>
      <w:r w:rsidR="00126CE3" w:rsidRPr="00A40C05">
        <w:rPr>
          <w:rFonts w:ascii="Georgia" w:hAnsi="Georgia" w:cs="Arial"/>
          <w:sz w:val="24"/>
          <w:szCs w:val="24"/>
          <w:lang w:val="es-CO"/>
        </w:rPr>
        <w:t>;</w:t>
      </w:r>
      <w:r w:rsidR="00261D4E" w:rsidRPr="00A40C05">
        <w:rPr>
          <w:rFonts w:ascii="Georgia" w:hAnsi="Georgia" w:cs="Arial"/>
          <w:sz w:val="24"/>
          <w:szCs w:val="24"/>
          <w:lang w:val="es-CO"/>
        </w:rPr>
        <w:t xml:space="preserve"> </w:t>
      </w:r>
      <w:r w:rsidR="00126CE3" w:rsidRPr="00A40C05">
        <w:rPr>
          <w:rFonts w:ascii="Georgia" w:hAnsi="Georgia" w:cs="Arial"/>
          <w:b/>
          <w:bCs/>
          <w:sz w:val="24"/>
          <w:szCs w:val="24"/>
          <w:lang w:val="es-CO"/>
        </w:rPr>
        <w:t xml:space="preserve">(iii) </w:t>
      </w:r>
      <w:r w:rsidR="00126CE3" w:rsidRPr="00A40C05">
        <w:rPr>
          <w:rFonts w:ascii="Georgia" w:hAnsi="Georgia" w:cs="Arial"/>
          <w:sz w:val="24"/>
          <w:szCs w:val="24"/>
          <w:lang w:val="es-CO"/>
        </w:rPr>
        <w:t xml:space="preserve">La </w:t>
      </w:r>
      <w:r w:rsidR="00261D4E" w:rsidRPr="00A40C05">
        <w:rPr>
          <w:rFonts w:ascii="Georgia" w:hAnsi="Georgia" w:cs="Arial"/>
          <w:sz w:val="24"/>
          <w:szCs w:val="24"/>
          <w:lang w:val="es-CO"/>
        </w:rPr>
        <w:t xml:space="preserve">intangibilidad de otro; y, </w:t>
      </w:r>
      <w:r w:rsidR="00310296" w:rsidRPr="00A40C05">
        <w:rPr>
          <w:rFonts w:ascii="Georgia" w:hAnsi="Georgia" w:cs="Arial"/>
          <w:b/>
          <w:bCs/>
          <w:sz w:val="24"/>
          <w:szCs w:val="24"/>
          <w:lang w:val="es-CO"/>
        </w:rPr>
        <w:t>(i</w:t>
      </w:r>
      <w:r w:rsidR="00126CE3" w:rsidRPr="00A40C05">
        <w:rPr>
          <w:rFonts w:ascii="Georgia" w:hAnsi="Georgia" w:cs="Arial"/>
          <w:b/>
          <w:bCs/>
          <w:sz w:val="24"/>
          <w:szCs w:val="24"/>
          <w:lang w:val="es-CO"/>
        </w:rPr>
        <w:t>v</w:t>
      </w:r>
      <w:r w:rsidR="00310296" w:rsidRPr="00A40C05">
        <w:rPr>
          <w:rFonts w:ascii="Georgia" w:hAnsi="Georgia" w:cs="Arial"/>
          <w:b/>
          <w:bCs/>
          <w:sz w:val="24"/>
          <w:szCs w:val="24"/>
          <w:lang w:val="es-CO"/>
        </w:rPr>
        <w:t xml:space="preserve">) </w:t>
      </w:r>
      <w:bookmarkStart w:id="17" w:name="_Hlk100308715"/>
      <w:r w:rsidR="00261D4E" w:rsidRPr="00A40C05">
        <w:rPr>
          <w:rFonts w:ascii="Georgia" w:hAnsi="Georgia" w:cs="Arial"/>
          <w:sz w:val="24"/>
          <w:szCs w:val="24"/>
          <w:lang w:val="es-CO"/>
        </w:rPr>
        <w:t xml:space="preserve">La </w:t>
      </w:r>
      <w:r w:rsidR="65F5D9F8" w:rsidRPr="00A40C05">
        <w:rPr>
          <w:rFonts w:ascii="Georgia" w:hAnsi="Georgia" w:cs="Arial"/>
          <w:sz w:val="24"/>
          <w:szCs w:val="24"/>
          <w:lang w:val="es-CO"/>
        </w:rPr>
        <w:t xml:space="preserve">valoración probatoria para </w:t>
      </w:r>
      <w:r w:rsidR="00261D4E" w:rsidRPr="00A40C05">
        <w:rPr>
          <w:rFonts w:ascii="Georgia" w:hAnsi="Georgia" w:cs="Arial"/>
          <w:sz w:val="24"/>
          <w:szCs w:val="24"/>
          <w:lang w:val="es-CO"/>
        </w:rPr>
        <w:t>acredita</w:t>
      </w:r>
      <w:r w:rsidR="463B5020" w:rsidRPr="00A40C05">
        <w:rPr>
          <w:rFonts w:ascii="Georgia" w:hAnsi="Georgia" w:cs="Arial"/>
          <w:sz w:val="24"/>
          <w:szCs w:val="24"/>
          <w:lang w:val="es-CO"/>
        </w:rPr>
        <w:t>r</w:t>
      </w:r>
      <w:r w:rsidR="00261D4E" w:rsidRPr="00A40C05">
        <w:rPr>
          <w:rFonts w:ascii="Georgia" w:hAnsi="Georgia" w:cs="Arial"/>
          <w:sz w:val="24"/>
          <w:szCs w:val="24"/>
          <w:lang w:val="es-CO"/>
        </w:rPr>
        <w:t xml:space="preserve"> la causalidad</w:t>
      </w:r>
      <w:r w:rsidR="00CF7B6B" w:rsidRPr="00A40C05">
        <w:rPr>
          <w:rFonts w:ascii="Georgia" w:hAnsi="Georgia" w:cs="Arial"/>
          <w:sz w:val="24"/>
          <w:szCs w:val="24"/>
          <w:lang w:val="es-CO"/>
        </w:rPr>
        <w:t>.</w:t>
      </w:r>
    </w:p>
    <w:p w14:paraId="0F8F5F57" w14:textId="30E783E4" w:rsidR="00F46114" w:rsidRPr="00A40C05" w:rsidRDefault="00F46114" w:rsidP="00590E10">
      <w:pPr>
        <w:pStyle w:val="Prrafodelista"/>
        <w:spacing w:line="276" w:lineRule="auto"/>
        <w:ind w:left="0"/>
        <w:jc w:val="both"/>
        <w:textAlignment w:val="baseline"/>
        <w:rPr>
          <w:rFonts w:ascii="Georgia" w:hAnsi="Georgia" w:cs="Arial"/>
          <w:sz w:val="24"/>
          <w:szCs w:val="24"/>
          <w:lang w:val="es-CO"/>
        </w:rPr>
      </w:pPr>
    </w:p>
    <w:p w14:paraId="4A664C46" w14:textId="2605BEB5" w:rsidR="007E2656" w:rsidRPr="00A40C05" w:rsidRDefault="009D03CC"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t>Impropiamente la decisión rebatida</w:t>
      </w:r>
      <w:r w:rsidR="00E12141" w:rsidRPr="00A40C05">
        <w:rPr>
          <w:rFonts w:ascii="Georgia" w:hAnsi="Georgia" w:cs="Arial"/>
          <w:sz w:val="24"/>
          <w:szCs w:val="24"/>
          <w:lang w:val="es-CO"/>
        </w:rPr>
        <w:t>,</w:t>
      </w:r>
      <w:r w:rsidRPr="00A40C05">
        <w:rPr>
          <w:rFonts w:ascii="Georgia" w:hAnsi="Georgia" w:cs="Arial"/>
          <w:sz w:val="24"/>
          <w:szCs w:val="24"/>
          <w:lang w:val="es-CO"/>
        </w:rPr>
        <w:t xml:space="preserve"> pese a </w:t>
      </w:r>
      <w:r w:rsidR="4E8D910B" w:rsidRPr="00A40C05">
        <w:rPr>
          <w:rFonts w:ascii="Georgia" w:hAnsi="Georgia" w:cs="Arial"/>
          <w:sz w:val="24"/>
          <w:szCs w:val="24"/>
          <w:lang w:val="es-CO"/>
        </w:rPr>
        <w:t xml:space="preserve">decir </w:t>
      </w:r>
      <w:r w:rsidRPr="00A40C05">
        <w:rPr>
          <w:rFonts w:ascii="Georgia" w:hAnsi="Georgia" w:cs="Arial"/>
          <w:sz w:val="24"/>
          <w:szCs w:val="24"/>
          <w:lang w:val="es-CO"/>
        </w:rPr>
        <w:t xml:space="preserve">que incumbía a la parte actora demostrar todos los </w:t>
      </w:r>
      <w:r w:rsidR="008D4A33" w:rsidRPr="00A40C05">
        <w:rPr>
          <w:rFonts w:ascii="Georgia" w:hAnsi="Georgia" w:cs="Arial"/>
          <w:sz w:val="24"/>
          <w:szCs w:val="24"/>
          <w:lang w:val="es-CO"/>
        </w:rPr>
        <w:t xml:space="preserve">elementos </w:t>
      </w:r>
      <w:r w:rsidRPr="00A40C05">
        <w:rPr>
          <w:rFonts w:ascii="Georgia" w:hAnsi="Georgia" w:cs="Arial"/>
          <w:sz w:val="24"/>
          <w:szCs w:val="24"/>
          <w:lang w:val="es-CO"/>
        </w:rPr>
        <w:t xml:space="preserve">de la responsabilidad, centró su análisis en </w:t>
      </w:r>
      <w:r w:rsidR="00BD3754" w:rsidRPr="00A40C05">
        <w:rPr>
          <w:rFonts w:ascii="Georgia" w:hAnsi="Georgia" w:cs="Arial"/>
          <w:sz w:val="24"/>
          <w:szCs w:val="24"/>
          <w:lang w:val="es-CO"/>
        </w:rPr>
        <w:t xml:space="preserve">la </w:t>
      </w:r>
      <w:r w:rsidR="008D4A33" w:rsidRPr="00A40C05">
        <w:rPr>
          <w:rFonts w:ascii="Georgia" w:hAnsi="Georgia" w:cs="Arial"/>
          <w:sz w:val="24"/>
          <w:szCs w:val="24"/>
          <w:lang w:val="es-CO"/>
        </w:rPr>
        <w:t>culpa</w:t>
      </w:r>
      <w:bookmarkEnd w:id="17"/>
      <w:r w:rsidRPr="00A40C05">
        <w:rPr>
          <w:rFonts w:ascii="Georgia" w:hAnsi="Georgia" w:cs="Arial"/>
          <w:sz w:val="24"/>
          <w:szCs w:val="24"/>
          <w:lang w:val="es-CO"/>
        </w:rPr>
        <w:t xml:space="preserve">, y al final </w:t>
      </w:r>
      <w:r w:rsidR="21B00CB6" w:rsidRPr="00A40C05">
        <w:rPr>
          <w:rFonts w:ascii="Georgia" w:hAnsi="Georgia" w:cs="Arial"/>
          <w:sz w:val="24"/>
          <w:szCs w:val="24"/>
          <w:lang w:val="es-CO"/>
        </w:rPr>
        <w:t xml:space="preserve">coligió </w:t>
      </w:r>
      <w:r w:rsidRPr="00A40C05">
        <w:rPr>
          <w:rFonts w:ascii="Georgia" w:hAnsi="Georgia" w:cs="Arial"/>
          <w:sz w:val="24"/>
          <w:szCs w:val="24"/>
          <w:lang w:val="es-CO"/>
        </w:rPr>
        <w:t>que no se demostr</w:t>
      </w:r>
      <w:r w:rsidR="5AE5CE2E" w:rsidRPr="00A40C05">
        <w:rPr>
          <w:rFonts w:ascii="Georgia" w:hAnsi="Georgia" w:cs="Arial"/>
          <w:sz w:val="24"/>
          <w:szCs w:val="24"/>
          <w:lang w:val="es-CO"/>
        </w:rPr>
        <w:t>ó</w:t>
      </w:r>
      <w:r w:rsidR="00E12141" w:rsidRPr="00A40C05">
        <w:rPr>
          <w:rFonts w:ascii="Georgia" w:hAnsi="Georgia" w:cs="Arial"/>
          <w:sz w:val="24"/>
          <w:szCs w:val="24"/>
          <w:lang w:val="es-CO"/>
        </w:rPr>
        <w:t>,</w:t>
      </w:r>
      <w:r w:rsidRPr="00A40C05">
        <w:rPr>
          <w:rFonts w:ascii="Georgia" w:hAnsi="Georgia" w:cs="Arial"/>
          <w:sz w:val="24"/>
          <w:szCs w:val="24"/>
          <w:lang w:val="es-CO"/>
        </w:rPr>
        <w:t xml:space="preserve"> </w:t>
      </w:r>
      <w:r w:rsidR="0A67E66B" w:rsidRPr="00A40C05">
        <w:rPr>
          <w:rFonts w:ascii="Georgia" w:hAnsi="Georgia" w:cs="Arial"/>
          <w:sz w:val="24"/>
          <w:szCs w:val="24"/>
          <w:lang w:val="es-CO"/>
        </w:rPr>
        <w:t xml:space="preserve">como tampoco la </w:t>
      </w:r>
      <w:r w:rsidR="00196878" w:rsidRPr="00A40C05">
        <w:rPr>
          <w:rFonts w:ascii="Georgia" w:hAnsi="Georgia" w:cs="Arial"/>
          <w:sz w:val="24"/>
          <w:szCs w:val="24"/>
          <w:lang w:val="es-CO"/>
        </w:rPr>
        <w:t xml:space="preserve">causalidad; </w:t>
      </w:r>
      <w:r w:rsidR="008D4A33" w:rsidRPr="00A40C05">
        <w:rPr>
          <w:rFonts w:ascii="Georgia" w:hAnsi="Georgia" w:cs="Arial"/>
          <w:sz w:val="24"/>
          <w:szCs w:val="24"/>
          <w:lang w:val="es-CO"/>
        </w:rPr>
        <w:t>cuando</w:t>
      </w:r>
      <w:r w:rsidR="00650B1A" w:rsidRPr="00A40C05">
        <w:rPr>
          <w:rFonts w:ascii="Georgia" w:hAnsi="Georgia" w:cs="Arial"/>
          <w:sz w:val="24"/>
          <w:szCs w:val="24"/>
          <w:lang w:val="es-CO"/>
        </w:rPr>
        <w:t xml:space="preserve">, según el orden </w:t>
      </w:r>
      <w:r w:rsidR="008822AE" w:rsidRPr="00A40C05">
        <w:rPr>
          <w:rFonts w:ascii="Georgia" w:hAnsi="Georgia" w:cs="Arial"/>
          <w:sz w:val="24"/>
          <w:szCs w:val="24"/>
          <w:lang w:val="es-CO"/>
        </w:rPr>
        <w:t xml:space="preserve">sistemático </w:t>
      </w:r>
      <w:r w:rsidR="00650B1A" w:rsidRPr="00A40C05">
        <w:rPr>
          <w:rFonts w:ascii="Georgia" w:hAnsi="Georgia" w:cs="Arial"/>
          <w:sz w:val="24"/>
          <w:szCs w:val="24"/>
          <w:lang w:val="es-CO"/>
        </w:rPr>
        <w:t>fijado por la doctrina y la jurisprudencia de esta Sala</w:t>
      </w:r>
      <w:r w:rsidR="00650B1A" w:rsidRPr="00A40C05">
        <w:rPr>
          <w:rStyle w:val="Refdenotaalpie"/>
          <w:rFonts w:ascii="Georgia" w:hAnsi="Georgia"/>
          <w:sz w:val="24"/>
          <w:szCs w:val="24"/>
          <w:lang w:val="es-CO"/>
        </w:rPr>
        <w:footnoteReference w:id="33"/>
      </w:r>
      <w:r w:rsidR="00650B1A" w:rsidRPr="00A40C05">
        <w:rPr>
          <w:rFonts w:ascii="Georgia" w:hAnsi="Georgia" w:cs="Arial"/>
          <w:sz w:val="24"/>
          <w:szCs w:val="24"/>
          <w:lang w:val="es-CO"/>
        </w:rPr>
        <w:t xml:space="preserve">, </w:t>
      </w:r>
      <w:r w:rsidR="008D4A33" w:rsidRPr="00A40C05">
        <w:rPr>
          <w:rFonts w:ascii="Georgia" w:hAnsi="Georgia" w:cs="Arial"/>
          <w:sz w:val="24"/>
          <w:szCs w:val="24"/>
          <w:lang w:val="es-CO"/>
        </w:rPr>
        <w:t xml:space="preserve">se </w:t>
      </w:r>
      <w:r w:rsidR="007E2656" w:rsidRPr="00A40C05">
        <w:rPr>
          <w:rFonts w:ascii="Georgia" w:hAnsi="Georgia" w:cs="Arial"/>
          <w:sz w:val="24"/>
          <w:szCs w:val="24"/>
          <w:lang w:val="es-CO"/>
        </w:rPr>
        <w:t>verifica</w:t>
      </w:r>
      <w:r w:rsidR="008D4A33" w:rsidRPr="00A40C05">
        <w:rPr>
          <w:rFonts w:ascii="Georgia" w:hAnsi="Georgia" w:cs="Arial"/>
          <w:sz w:val="24"/>
          <w:szCs w:val="24"/>
          <w:lang w:val="es-CO"/>
        </w:rPr>
        <w:t xml:space="preserve"> </w:t>
      </w:r>
      <w:r w:rsidR="7849B159" w:rsidRPr="00A40C05">
        <w:rPr>
          <w:rFonts w:ascii="Georgia" w:hAnsi="Georgia" w:cs="Arial"/>
          <w:sz w:val="24"/>
          <w:szCs w:val="24"/>
          <w:lang w:val="es-CO"/>
        </w:rPr>
        <w:t xml:space="preserve">el </w:t>
      </w:r>
      <w:r w:rsidR="007E2656" w:rsidRPr="00A40C05">
        <w:rPr>
          <w:rFonts w:ascii="Georgia" w:hAnsi="Georgia" w:cs="Arial"/>
          <w:sz w:val="24"/>
          <w:szCs w:val="24"/>
          <w:lang w:val="es-CO"/>
        </w:rPr>
        <w:t>nexo causal como presupuesto previo</w:t>
      </w:r>
      <w:r w:rsidR="00E97B97" w:rsidRPr="00A40C05">
        <w:rPr>
          <w:rFonts w:ascii="Georgia" w:hAnsi="Georgia" w:cs="Arial"/>
          <w:sz w:val="24"/>
          <w:szCs w:val="24"/>
          <w:lang w:val="es-CO"/>
        </w:rPr>
        <w:t>.</w:t>
      </w:r>
    </w:p>
    <w:p w14:paraId="623743F6" w14:textId="77777777" w:rsidR="009D03CC" w:rsidRPr="00A40C05" w:rsidRDefault="009D03CC" w:rsidP="00590E10">
      <w:pPr>
        <w:pStyle w:val="Prrafodelista"/>
        <w:spacing w:line="276" w:lineRule="auto"/>
        <w:ind w:left="0"/>
        <w:jc w:val="both"/>
        <w:textAlignment w:val="baseline"/>
        <w:rPr>
          <w:rFonts w:ascii="Georgia" w:hAnsi="Georgia" w:cs="Arial"/>
          <w:sz w:val="24"/>
          <w:szCs w:val="24"/>
          <w:shd w:val="clear" w:color="auto" w:fill="FAF9F8"/>
        </w:rPr>
      </w:pPr>
    </w:p>
    <w:p w14:paraId="7BAB4EA6" w14:textId="66F1182D" w:rsidR="00650749" w:rsidRPr="00A40C05" w:rsidRDefault="002926A6" w:rsidP="00590E10">
      <w:pPr>
        <w:pStyle w:val="paragraph"/>
        <w:tabs>
          <w:tab w:val="left" w:pos="993"/>
        </w:tabs>
        <w:spacing w:before="0" w:beforeAutospacing="0" w:after="0" w:afterAutospacing="0" w:line="276" w:lineRule="auto"/>
        <w:jc w:val="both"/>
        <w:textAlignment w:val="baseline"/>
        <w:rPr>
          <w:rFonts w:ascii="Georgia" w:hAnsi="Georgia" w:cs="Segoe UI"/>
        </w:rPr>
      </w:pPr>
      <w:r w:rsidRPr="00A40C05">
        <w:rPr>
          <w:rStyle w:val="normaltextrun"/>
          <w:rFonts w:ascii="Georgia" w:hAnsi="Georgia" w:cs="Segoe UI"/>
          <w:smallCaps/>
        </w:rPr>
        <w:t>6.4.</w:t>
      </w:r>
      <w:r w:rsidR="00A3709C" w:rsidRPr="00A40C05">
        <w:rPr>
          <w:rStyle w:val="normaltextrun"/>
          <w:rFonts w:ascii="Georgia" w:hAnsi="Georgia" w:cs="Segoe UI"/>
          <w:smallCaps/>
        </w:rPr>
        <w:t>3</w:t>
      </w:r>
      <w:r w:rsidRPr="00A40C05">
        <w:rPr>
          <w:rStyle w:val="normaltextrun"/>
          <w:rFonts w:ascii="Georgia" w:hAnsi="Georgia" w:cs="Segoe UI"/>
          <w:smallCaps/>
        </w:rPr>
        <w:t xml:space="preserve">. </w:t>
      </w:r>
      <w:r w:rsidR="00657740" w:rsidRPr="00A40C05">
        <w:rPr>
          <w:rStyle w:val="normaltextrun"/>
          <w:rFonts w:ascii="Georgia" w:hAnsi="Georgia" w:cs="Segoe UI"/>
          <w:smallCaps/>
        </w:rPr>
        <w:t xml:space="preserve">La </w:t>
      </w:r>
      <w:r w:rsidR="004244DC" w:rsidRPr="00A40C05">
        <w:rPr>
          <w:rStyle w:val="normaltextrun"/>
          <w:rFonts w:ascii="Georgia" w:hAnsi="Georgia" w:cs="Segoe UI"/>
          <w:smallCaps/>
        </w:rPr>
        <w:t>responsabilidad médica</w:t>
      </w:r>
      <w:r w:rsidR="00657740" w:rsidRPr="00A40C05">
        <w:rPr>
          <w:rStyle w:val="normaltextrun"/>
          <w:rFonts w:ascii="Georgia" w:hAnsi="Georgia" w:cs="Segoe UI"/>
          <w:smallCaps/>
        </w:rPr>
        <w:t>. Noción</w:t>
      </w:r>
      <w:r w:rsidR="00F50E85" w:rsidRPr="00A40C05">
        <w:rPr>
          <w:rStyle w:val="normaltextrun"/>
          <w:rFonts w:ascii="Georgia" w:hAnsi="Georgia" w:cs="Segoe UI"/>
          <w:smallCaps/>
        </w:rPr>
        <w:t xml:space="preserve"> y régimen probatorio</w:t>
      </w:r>
      <w:r w:rsidR="00837CB9" w:rsidRPr="00A40C05">
        <w:rPr>
          <w:rFonts w:ascii="Georgia" w:hAnsi="Georgia" w:cs="Arial"/>
          <w:smallCaps/>
        </w:rPr>
        <w:t xml:space="preserve">. </w:t>
      </w:r>
      <w:bookmarkStart w:id="18" w:name="_Hlk124433724"/>
      <w:r w:rsidR="004322A8" w:rsidRPr="00A40C05">
        <w:rPr>
          <w:rStyle w:val="normaltextrun"/>
          <w:rFonts w:ascii="Georgia" w:hAnsi="Georgia" w:cs="Segoe UI"/>
        </w:rPr>
        <w:t xml:space="preserve">Se define como </w:t>
      </w:r>
      <w:r w:rsidR="00650749" w:rsidRPr="00A40C05">
        <w:rPr>
          <w:rStyle w:val="normaltextrun"/>
          <w:rFonts w:ascii="Georgia" w:hAnsi="Georgia" w:cs="Segoe UI"/>
        </w:rPr>
        <w:t>aquella que puede generarse con ocasión de la aplicación de es</w:t>
      </w:r>
      <w:r w:rsidR="004322A8" w:rsidRPr="00A40C05">
        <w:rPr>
          <w:rStyle w:val="normaltextrun"/>
          <w:rFonts w:ascii="Georgia" w:hAnsi="Georgia" w:cs="Segoe UI"/>
        </w:rPr>
        <w:t>t</w:t>
      </w:r>
      <w:r w:rsidR="00650749" w:rsidRPr="00A40C05">
        <w:rPr>
          <w:rStyle w:val="normaltextrun"/>
          <w:rFonts w:ascii="Georgia" w:hAnsi="Georgia" w:cs="Segoe UI"/>
        </w:rPr>
        <w:t xml:space="preserve">a ciencia, dadas sus repercusiones vitales en la integridad física y emocional, en general incide </w:t>
      </w:r>
      <w:r w:rsidR="075011FB" w:rsidRPr="00A40C05">
        <w:rPr>
          <w:rStyle w:val="normaltextrun"/>
          <w:rFonts w:ascii="Georgia" w:hAnsi="Georgia" w:cs="Segoe UI"/>
        </w:rPr>
        <w:t xml:space="preserve">en </w:t>
      </w:r>
      <w:r w:rsidR="00650749" w:rsidRPr="00A40C05">
        <w:rPr>
          <w:rStyle w:val="normaltextrun"/>
          <w:rFonts w:ascii="Georgia" w:hAnsi="Georgia" w:cs="Segoe UI"/>
        </w:rPr>
        <w:t>la salud de las personas</w:t>
      </w:r>
      <w:bookmarkEnd w:id="18"/>
      <w:r w:rsidR="00650749" w:rsidRPr="00A40C05">
        <w:rPr>
          <w:rStyle w:val="normaltextrun"/>
          <w:rFonts w:ascii="Georgia" w:hAnsi="Georgia" w:cs="Segoe UI"/>
        </w:rPr>
        <w:t>. El profesor Santos B.</w:t>
      </w:r>
      <w:r w:rsidR="00650749" w:rsidRPr="00A40C05">
        <w:rPr>
          <w:rStyle w:val="Refdenotaalpie"/>
          <w:rFonts w:ascii="Georgia" w:hAnsi="Georgia"/>
        </w:rPr>
        <w:footnoteReference w:id="34"/>
      </w:r>
      <w:r w:rsidR="00650749" w:rsidRPr="00A40C05">
        <w:rPr>
          <w:rStyle w:val="normaltextrun"/>
          <w:rFonts w:ascii="Georgia" w:hAnsi="Georgia" w:cs="Segoe UI"/>
        </w:rPr>
        <w:t> la define como: </w:t>
      </w:r>
      <w:r w:rsidR="00650749" w:rsidRPr="00A40C05">
        <w:rPr>
          <w:rStyle w:val="normaltextrun"/>
          <w:rFonts w:ascii="Georgia" w:hAnsi="Georgia" w:cs="Segoe UI"/>
          <w:i/>
          <w:iCs/>
        </w:rPr>
        <w:t>“</w:t>
      </w:r>
      <w:r w:rsidR="00650749" w:rsidRPr="00292A61">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00650749" w:rsidRPr="00A40C05">
        <w:rPr>
          <w:rStyle w:val="normaltextrun"/>
          <w:rFonts w:ascii="Georgia" w:hAnsi="Georgia" w:cs="Segoe UI"/>
          <w:i/>
          <w:iCs/>
        </w:rPr>
        <w:t>”</w:t>
      </w:r>
      <w:r w:rsidR="00650749" w:rsidRPr="00A40C05">
        <w:rPr>
          <w:rStyle w:val="normaltextrun"/>
          <w:rFonts w:ascii="Georgia" w:hAnsi="Georgia" w:cs="Segoe UI"/>
        </w:rPr>
        <w:t>.</w:t>
      </w:r>
      <w:r w:rsidR="00650749" w:rsidRPr="00A40C05">
        <w:rPr>
          <w:rStyle w:val="eop"/>
          <w:rFonts w:ascii="Georgia" w:hAnsi="Georgia" w:cs="Segoe UI"/>
        </w:rPr>
        <w:t> </w:t>
      </w:r>
    </w:p>
    <w:p w14:paraId="75F520DA" w14:textId="77777777" w:rsidR="00650749" w:rsidRPr="00A40C05" w:rsidRDefault="00650749" w:rsidP="00590E10">
      <w:pPr>
        <w:pStyle w:val="paragraph"/>
        <w:spacing w:before="0" w:beforeAutospacing="0" w:after="0" w:afterAutospacing="0" w:line="276" w:lineRule="auto"/>
        <w:jc w:val="both"/>
        <w:textAlignment w:val="baseline"/>
        <w:rPr>
          <w:rFonts w:ascii="Georgia" w:hAnsi="Georgia" w:cs="Segoe UI"/>
        </w:rPr>
      </w:pPr>
      <w:r w:rsidRPr="00A40C05">
        <w:rPr>
          <w:rStyle w:val="eop"/>
          <w:rFonts w:ascii="Georgia" w:hAnsi="Georgia" w:cs="Segoe UI"/>
        </w:rPr>
        <w:t> </w:t>
      </w:r>
    </w:p>
    <w:p w14:paraId="57FA306C" w14:textId="1B6B44D0" w:rsidR="00650749" w:rsidRPr="00A40C05" w:rsidRDefault="00650749" w:rsidP="00590E10">
      <w:pPr>
        <w:pStyle w:val="paragraph"/>
        <w:spacing w:before="0" w:beforeAutospacing="0" w:after="0" w:afterAutospacing="0" w:line="276" w:lineRule="auto"/>
        <w:jc w:val="both"/>
        <w:textAlignment w:val="baseline"/>
        <w:rPr>
          <w:rStyle w:val="eop"/>
          <w:rFonts w:ascii="Georgia" w:hAnsi="Georgia" w:cs="Segoe UI"/>
        </w:rPr>
      </w:pPr>
      <w:r w:rsidRPr="00A40C05">
        <w:rPr>
          <w:rStyle w:val="normaltextrun"/>
          <w:rFonts w:ascii="Georgia" w:hAnsi="Georgia" w:cs="Segoe UI"/>
        </w:rPr>
        <w:lastRenderedPageBreak/>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A40C05">
        <w:rPr>
          <w:rStyle w:val="eop"/>
          <w:rFonts w:ascii="Georgia" w:hAnsi="Georgia" w:cs="Segoe UI"/>
        </w:rPr>
        <w:t> </w:t>
      </w:r>
    </w:p>
    <w:p w14:paraId="7D3BA05F" w14:textId="77777777" w:rsidR="009234B1" w:rsidRPr="00A40C05" w:rsidRDefault="009234B1" w:rsidP="00590E10">
      <w:pPr>
        <w:pStyle w:val="paragraph"/>
        <w:spacing w:before="0" w:beforeAutospacing="0" w:after="0" w:afterAutospacing="0" w:line="276" w:lineRule="auto"/>
        <w:jc w:val="both"/>
        <w:textAlignment w:val="baseline"/>
        <w:rPr>
          <w:rFonts w:ascii="Georgia" w:hAnsi="Georgia" w:cs="Segoe UI"/>
        </w:rPr>
      </w:pPr>
    </w:p>
    <w:p w14:paraId="5F1C0531" w14:textId="587B8574" w:rsidR="00650749" w:rsidRPr="00A40C05" w:rsidRDefault="00650749" w:rsidP="00590E10">
      <w:pPr>
        <w:spacing w:line="276" w:lineRule="auto"/>
        <w:jc w:val="both"/>
        <w:rPr>
          <w:rFonts w:ascii="Georgia" w:hAnsi="Georgia" w:cs="Arial"/>
          <w:bCs/>
          <w:sz w:val="24"/>
          <w:szCs w:val="24"/>
        </w:rPr>
      </w:pPr>
      <w:r w:rsidRPr="00A40C05">
        <w:rPr>
          <w:rFonts w:ascii="Georgia" w:hAnsi="Georgia" w:cs="Arial"/>
          <w:bCs/>
          <w:sz w:val="24"/>
          <w:szCs w:val="24"/>
        </w:rPr>
        <w:t>La responsabilidad médica o galénica se configura, por lo general, en la esfera de la denominada subjetiva en el régimen de probada</w:t>
      </w:r>
      <w:r w:rsidRPr="00A40C05">
        <w:rPr>
          <w:rStyle w:val="Refdenotaalpie"/>
          <w:rFonts w:ascii="Georgia" w:hAnsi="Georgia"/>
          <w:bCs/>
          <w:sz w:val="24"/>
          <w:szCs w:val="24"/>
        </w:rPr>
        <w:footnoteReference w:id="35"/>
      </w:r>
      <w:r w:rsidRPr="00A40C05">
        <w:rPr>
          <w:rFonts w:ascii="Georgia" w:hAnsi="Georgia" w:cs="Arial"/>
          <w:bCs/>
          <w:sz w:val="24"/>
          <w:szCs w:val="24"/>
        </w:rPr>
        <w:t xml:space="preserve">, aisladamente en época pretérita hubo de tratarse como </w:t>
      </w:r>
      <w:r w:rsidRPr="00A40C05">
        <w:rPr>
          <w:rFonts w:ascii="Georgia" w:hAnsi="Georgia" w:cs="Arial"/>
          <w:bCs/>
          <w:i/>
          <w:sz w:val="24"/>
          <w:szCs w:val="24"/>
        </w:rPr>
        <w:t>actividad peligrosa</w:t>
      </w:r>
      <w:r w:rsidRPr="00A40C05">
        <w:rPr>
          <w:rStyle w:val="Refdenotaalpie"/>
          <w:rFonts w:ascii="Georgia" w:hAnsi="Georgia"/>
          <w:bCs/>
          <w:sz w:val="24"/>
          <w:szCs w:val="24"/>
        </w:rPr>
        <w:footnoteReference w:id="36"/>
      </w:r>
      <w:r w:rsidRPr="00A40C05">
        <w:rPr>
          <w:rFonts w:ascii="Georgia" w:hAnsi="Georgia" w:cs="Arial"/>
          <w:bCs/>
          <w:sz w:val="24"/>
          <w:szCs w:val="24"/>
        </w:rPr>
        <w:t>; sin embargo, a esta fecha es sólido que su título de imputación es la culpa probada</w:t>
      </w:r>
      <w:r w:rsidRPr="00A40C05">
        <w:rPr>
          <w:rStyle w:val="Refdenotaalpie"/>
          <w:rFonts w:ascii="Georgia" w:hAnsi="Georgia"/>
          <w:bCs/>
          <w:sz w:val="24"/>
          <w:szCs w:val="24"/>
        </w:rPr>
        <w:footnoteReference w:id="37"/>
      </w:r>
      <w:r w:rsidRPr="00A40C05">
        <w:rPr>
          <w:rFonts w:ascii="Georgia" w:hAnsi="Georgia" w:cs="Arial"/>
          <w:bCs/>
          <w:sz w:val="24"/>
          <w:szCs w:val="24"/>
        </w:rPr>
        <w:t>, según el precedente constante de la CSJ (2021)</w:t>
      </w:r>
      <w:r w:rsidRPr="00A40C05">
        <w:rPr>
          <w:rStyle w:val="Refdenotaalpie"/>
          <w:rFonts w:ascii="Georgia" w:hAnsi="Georgia"/>
          <w:bCs/>
          <w:sz w:val="24"/>
          <w:szCs w:val="24"/>
        </w:rPr>
        <w:footnoteReference w:id="38"/>
      </w:r>
      <w:r w:rsidRPr="00A40C05">
        <w:rPr>
          <w:rFonts w:ascii="Georgia" w:hAnsi="Georgia" w:cs="Arial"/>
          <w:bCs/>
          <w:sz w:val="24"/>
          <w:szCs w:val="24"/>
        </w:rPr>
        <w:t xml:space="preserve"> y la doctrina mayoritaria</w:t>
      </w:r>
      <w:r w:rsidRPr="00A40C05">
        <w:rPr>
          <w:rStyle w:val="Refdenotaalpie"/>
          <w:rFonts w:ascii="Georgia" w:hAnsi="Georgia"/>
          <w:bCs/>
          <w:sz w:val="24"/>
          <w:szCs w:val="24"/>
        </w:rPr>
        <w:footnoteReference w:id="39"/>
      </w:r>
      <w:r w:rsidRPr="00A40C05">
        <w:rPr>
          <w:rFonts w:ascii="Georgia" w:hAnsi="Georgia" w:cs="Arial"/>
          <w:bCs/>
          <w:sz w:val="24"/>
          <w:szCs w:val="24"/>
        </w:rPr>
        <w:t>, sin miramientos en que sea la modalidad contractual o extracontractual.</w:t>
      </w:r>
    </w:p>
    <w:p w14:paraId="15BB92C1" w14:textId="77777777" w:rsidR="00DA7571" w:rsidRPr="00A40C05" w:rsidRDefault="00DA7571" w:rsidP="00590E10">
      <w:pPr>
        <w:spacing w:line="276" w:lineRule="auto"/>
        <w:jc w:val="both"/>
        <w:rPr>
          <w:rFonts w:ascii="Georgia" w:hAnsi="Georgia" w:cs="Arial"/>
          <w:bCs/>
          <w:sz w:val="24"/>
          <w:szCs w:val="24"/>
        </w:rPr>
      </w:pPr>
    </w:p>
    <w:p w14:paraId="08DF5A57" w14:textId="1AF7FA44" w:rsidR="00650749" w:rsidRPr="00A40C05" w:rsidRDefault="00650749" w:rsidP="00590E10">
      <w:pPr>
        <w:spacing w:line="276" w:lineRule="auto"/>
        <w:jc w:val="both"/>
        <w:rPr>
          <w:rFonts w:ascii="Georgia" w:hAnsi="Georgia" w:cs="Arial"/>
          <w:bCs/>
          <w:sz w:val="24"/>
          <w:szCs w:val="24"/>
        </w:rPr>
      </w:pPr>
      <w:r w:rsidRPr="00A40C05">
        <w:rPr>
          <w:rFonts w:ascii="Georgia" w:hAnsi="Georgia" w:cs="Arial"/>
          <w:bCs/>
          <w:sz w:val="24"/>
          <w:szCs w:val="24"/>
        </w:rPr>
        <w:t xml:space="preserve">De allí, que corresponde al demandante demostrar todos sus elementos axiales: </w:t>
      </w:r>
      <w:r w:rsidRPr="00A40C05">
        <w:rPr>
          <w:rFonts w:ascii="Georgia" w:hAnsi="Georgia" w:cs="Arial"/>
          <w:b/>
          <w:bCs/>
          <w:sz w:val="24"/>
          <w:szCs w:val="24"/>
        </w:rPr>
        <w:t>(i)</w:t>
      </w:r>
      <w:r w:rsidRPr="00A40C05">
        <w:rPr>
          <w:rFonts w:ascii="Georgia" w:hAnsi="Georgia" w:cs="Arial"/>
          <w:bCs/>
          <w:sz w:val="24"/>
          <w:szCs w:val="24"/>
        </w:rPr>
        <w:t xml:space="preserve"> La conducta antijurídica o hecho dañoso, </w:t>
      </w:r>
      <w:r w:rsidRPr="00A40C05">
        <w:rPr>
          <w:rFonts w:ascii="Georgia" w:hAnsi="Georgia" w:cs="Arial"/>
          <w:b/>
          <w:bCs/>
          <w:sz w:val="24"/>
          <w:szCs w:val="24"/>
        </w:rPr>
        <w:t>(ii)</w:t>
      </w:r>
      <w:r w:rsidRPr="00A40C05">
        <w:rPr>
          <w:rFonts w:ascii="Georgia" w:hAnsi="Georgia" w:cs="Arial"/>
          <w:bCs/>
          <w:sz w:val="24"/>
          <w:szCs w:val="24"/>
        </w:rPr>
        <w:t xml:space="preserve"> El daño, </w:t>
      </w:r>
      <w:r w:rsidRPr="00A40C05">
        <w:rPr>
          <w:rFonts w:ascii="Georgia" w:hAnsi="Georgia" w:cs="Arial"/>
          <w:b/>
          <w:bCs/>
          <w:sz w:val="24"/>
          <w:szCs w:val="24"/>
        </w:rPr>
        <w:t>(iii)</w:t>
      </w:r>
      <w:r w:rsidRPr="00A40C05">
        <w:rPr>
          <w:rFonts w:ascii="Georgia" w:hAnsi="Georgia" w:cs="Arial"/>
          <w:bCs/>
          <w:sz w:val="24"/>
          <w:szCs w:val="24"/>
        </w:rPr>
        <w:t xml:space="preserve"> La causalidad</w:t>
      </w:r>
      <w:r w:rsidRPr="00A40C05">
        <w:rPr>
          <w:rStyle w:val="Refdenotaalpie"/>
          <w:rFonts w:ascii="Georgia" w:hAnsi="Georgia"/>
          <w:bCs/>
          <w:sz w:val="24"/>
          <w:szCs w:val="24"/>
        </w:rPr>
        <w:footnoteReference w:id="40"/>
      </w:r>
      <w:r w:rsidRPr="00A40C05">
        <w:rPr>
          <w:rFonts w:ascii="Georgia" w:hAnsi="Georgia" w:cs="Arial"/>
          <w:bCs/>
          <w:sz w:val="24"/>
          <w:szCs w:val="24"/>
        </w:rPr>
        <w:t xml:space="preserve">; </w:t>
      </w:r>
      <w:r w:rsidRPr="00A40C05">
        <w:rPr>
          <w:rFonts w:ascii="Georgia" w:hAnsi="Georgia" w:cs="Arial"/>
          <w:b/>
          <w:bCs/>
          <w:sz w:val="24"/>
          <w:szCs w:val="24"/>
        </w:rPr>
        <w:t>(iv)</w:t>
      </w:r>
      <w:r w:rsidRPr="00A40C05">
        <w:rPr>
          <w:rFonts w:ascii="Georgia" w:hAnsi="Georgia" w:cs="Arial"/>
          <w:bCs/>
          <w:sz w:val="24"/>
          <w:szCs w:val="24"/>
        </w:rPr>
        <w:t xml:space="preserve"> El factor de atribución, que corresponde a la culpa, cuando el régimen sea subjetivo; y, si es del caso, </w:t>
      </w:r>
      <w:r w:rsidRPr="00A40C05">
        <w:rPr>
          <w:rFonts w:ascii="Georgia" w:hAnsi="Georgia" w:cs="Arial"/>
          <w:b/>
          <w:bCs/>
          <w:sz w:val="24"/>
          <w:szCs w:val="24"/>
        </w:rPr>
        <w:t>(v)</w:t>
      </w:r>
      <w:r w:rsidRPr="00A40C05">
        <w:rPr>
          <w:rFonts w:ascii="Georgia" w:hAnsi="Georgia" w:cs="Arial"/>
          <w:bCs/>
          <w:sz w:val="24"/>
          <w:szCs w:val="24"/>
        </w:rPr>
        <w:t xml:space="preserve"> el contrato, en aquellos eventos de infracción a los deberes adquiridos en el marco de un negocio jurídico.</w:t>
      </w:r>
    </w:p>
    <w:p w14:paraId="3648C551" w14:textId="77777777" w:rsidR="008F4E02" w:rsidRPr="00A40C05" w:rsidRDefault="008F4E02" w:rsidP="00590E10">
      <w:pPr>
        <w:spacing w:line="276" w:lineRule="auto"/>
        <w:jc w:val="both"/>
        <w:rPr>
          <w:rFonts w:ascii="Georgia" w:hAnsi="Georgia" w:cs="Arial"/>
          <w:bCs/>
          <w:sz w:val="24"/>
          <w:szCs w:val="24"/>
        </w:rPr>
      </w:pPr>
    </w:p>
    <w:p w14:paraId="51F3E3A9" w14:textId="77777777" w:rsidR="009855BA" w:rsidRPr="00A40C05" w:rsidRDefault="00650749" w:rsidP="00590E10">
      <w:pPr>
        <w:spacing w:line="276" w:lineRule="auto"/>
        <w:jc w:val="both"/>
        <w:rPr>
          <w:rFonts w:ascii="Georgia" w:hAnsi="Georgia" w:cs="Arial"/>
          <w:sz w:val="24"/>
          <w:szCs w:val="24"/>
        </w:rPr>
      </w:pPr>
      <w:r w:rsidRPr="00A40C05">
        <w:rPr>
          <w:rFonts w:ascii="Georgia" w:hAnsi="Georgia" w:cs="Arial"/>
          <w:sz w:val="24"/>
          <w:szCs w:val="24"/>
        </w:rPr>
        <w:t>En la responsabilidad sanitaria la regla general es que las obligaciones debidas por los médicos en su ejercicio, son de medio</w:t>
      </w:r>
      <w:r w:rsidRPr="00A40C05">
        <w:rPr>
          <w:rStyle w:val="Refdenotaalpie"/>
          <w:rFonts w:ascii="Georgia" w:hAnsi="Georgia"/>
          <w:sz w:val="24"/>
          <w:szCs w:val="24"/>
        </w:rPr>
        <w:footnoteReference w:id="41"/>
      </w:r>
      <w:r w:rsidRPr="00A40C05">
        <w:rPr>
          <w:rFonts w:ascii="Georgia" w:hAnsi="Georgia" w:cs="Arial"/>
          <w:sz w:val="24"/>
          <w:szCs w:val="24"/>
          <w:vertAlign w:val="superscript"/>
        </w:rPr>
        <w:t>-</w:t>
      </w:r>
      <w:r w:rsidRPr="00A40C05">
        <w:rPr>
          <w:rStyle w:val="Refdenotaalpie"/>
          <w:rFonts w:ascii="Georgia" w:hAnsi="Georgia"/>
          <w:sz w:val="24"/>
          <w:szCs w:val="24"/>
        </w:rPr>
        <w:footnoteReference w:id="42"/>
      </w:r>
      <w:r w:rsidRPr="00A40C05">
        <w:rPr>
          <w:rFonts w:ascii="Georgia" w:hAnsi="Georgia" w:cs="Arial"/>
          <w:sz w:val="24"/>
          <w:szCs w:val="24"/>
        </w:rPr>
        <w:t xml:space="preserve"> y de manera excepcional de resultado (En las que impera la presunción de culpa</w:t>
      </w:r>
      <w:r w:rsidRPr="00A40C05">
        <w:rPr>
          <w:rStyle w:val="Refdenotaalpie"/>
          <w:rFonts w:ascii="Georgia" w:hAnsi="Georgia"/>
          <w:sz w:val="24"/>
          <w:szCs w:val="24"/>
        </w:rPr>
        <w:footnoteReference w:id="43"/>
      </w:r>
      <w:r w:rsidRPr="00A40C05">
        <w:rPr>
          <w:rFonts w:ascii="Georgia" w:hAnsi="Georgia" w:cs="Arial"/>
          <w:sz w:val="24"/>
          <w:szCs w:val="24"/>
        </w:rPr>
        <w:t>), entre otras las cirugías estéticas reconstructivas</w:t>
      </w:r>
      <w:r w:rsidRPr="00A40C05">
        <w:rPr>
          <w:rStyle w:val="Refdenotaalpie"/>
          <w:rFonts w:ascii="Georgia" w:hAnsi="Georgia"/>
          <w:sz w:val="24"/>
          <w:szCs w:val="24"/>
        </w:rPr>
        <w:footnoteReference w:id="44"/>
      </w:r>
      <w:r w:rsidRPr="00A40C05">
        <w:rPr>
          <w:rFonts w:ascii="Georgia" w:hAnsi="Georgia" w:cs="Arial"/>
          <w:sz w:val="24"/>
          <w:szCs w:val="24"/>
          <w:vertAlign w:val="superscript"/>
        </w:rPr>
        <w:t>-</w:t>
      </w:r>
      <w:r w:rsidRPr="00A40C05">
        <w:rPr>
          <w:rStyle w:val="Refdenotaalpie"/>
          <w:rFonts w:ascii="Georgia" w:hAnsi="Georgia"/>
          <w:sz w:val="24"/>
          <w:szCs w:val="24"/>
        </w:rPr>
        <w:footnoteReference w:id="45"/>
      </w:r>
      <w:r w:rsidRPr="00A40C05">
        <w:rPr>
          <w:rFonts w:ascii="Georgia" w:hAnsi="Georgia" w:cs="Arial"/>
          <w:sz w:val="24"/>
          <w:szCs w:val="24"/>
        </w:rPr>
        <w:t>, el diligenciamiento de la historia clínica y la obtención del consentimiento</w:t>
      </w:r>
      <w:r w:rsidRPr="00A40C05">
        <w:rPr>
          <w:rStyle w:val="Refdenotaalpie"/>
          <w:rFonts w:ascii="Georgia" w:hAnsi="Georgia"/>
          <w:sz w:val="24"/>
          <w:szCs w:val="24"/>
        </w:rPr>
        <w:footnoteReference w:id="46"/>
      </w:r>
      <w:r w:rsidRPr="00A40C05">
        <w:rPr>
          <w:rFonts w:ascii="Georgia" w:hAnsi="Georgia" w:cs="Arial"/>
          <w:sz w:val="24"/>
          <w:szCs w:val="24"/>
        </w:rPr>
        <w:t>, la elaboración de prótesis, aparatos ortopédicos, exámenes de laboratorio</w:t>
      </w:r>
      <w:r w:rsidRPr="00A40C05">
        <w:rPr>
          <w:rStyle w:val="Refdenotaalpie"/>
          <w:rFonts w:ascii="Georgia" w:hAnsi="Georgia"/>
          <w:sz w:val="24"/>
          <w:szCs w:val="24"/>
        </w:rPr>
        <w:footnoteReference w:id="47"/>
      </w:r>
      <w:r w:rsidRPr="00A40C05">
        <w:rPr>
          <w:rFonts w:ascii="Georgia" w:hAnsi="Georgia" w:cs="Arial"/>
          <w:sz w:val="24"/>
          <w:szCs w:val="24"/>
        </w:rPr>
        <w:t>; y, también el secreto profesional</w:t>
      </w:r>
      <w:r w:rsidRPr="00A40C05">
        <w:rPr>
          <w:rStyle w:val="Refdenotaalpie"/>
          <w:rFonts w:ascii="Georgia" w:hAnsi="Georgia"/>
          <w:sz w:val="24"/>
          <w:szCs w:val="24"/>
        </w:rPr>
        <w:footnoteReference w:id="48"/>
      </w:r>
      <w:r w:rsidRPr="00A40C05">
        <w:rPr>
          <w:rFonts w:ascii="Georgia" w:hAnsi="Georgia" w:cs="Arial"/>
          <w:sz w:val="24"/>
          <w:szCs w:val="24"/>
        </w:rPr>
        <w:t>, entre otros; distinción reiterada en diferentes decisiones</w:t>
      </w:r>
      <w:r w:rsidRPr="00A40C05">
        <w:rPr>
          <w:rStyle w:val="Refdenotaalpie"/>
          <w:rFonts w:ascii="Georgia" w:hAnsi="Georgia"/>
          <w:sz w:val="24"/>
          <w:szCs w:val="24"/>
        </w:rPr>
        <w:footnoteReference w:id="49"/>
      </w:r>
      <w:r w:rsidRPr="00A40C05">
        <w:rPr>
          <w:rFonts w:ascii="Georgia" w:hAnsi="Georgia" w:cs="Arial"/>
          <w:sz w:val="24"/>
          <w:szCs w:val="24"/>
        </w:rPr>
        <w:t xml:space="preserve">. </w:t>
      </w:r>
      <w:r w:rsidR="008822AE" w:rsidRPr="00A40C05">
        <w:rPr>
          <w:rFonts w:ascii="Georgia" w:hAnsi="Georgia" w:cs="Arial"/>
          <w:sz w:val="24"/>
          <w:szCs w:val="24"/>
        </w:rPr>
        <w:t xml:space="preserve"> </w:t>
      </w:r>
    </w:p>
    <w:p w14:paraId="65E1AD09" w14:textId="77777777" w:rsidR="009855BA" w:rsidRPr="00A40C05" w:rsidRDefault="009855BA" w:rsidP="00590E10">
      <w:pPr>
        <w:spacing w:line="276" w:lineRule="auto"/>
        <w:jc w:val="both"/>
        <w:rPr>
          <w:rFonts w:ascii="Georgia" w:hAnsi="Georgia" w:cs="Arial"/>
          <w:sz w:val="24"/>
          <w:szCs w:val="24"/>
        </w:rPr>
      </w:pPr>
    </w:p>
    <w:p w14:paraId="5356989F" w14:textId="3E624C35" w:rsidR="00650749" w:rsidRPr="00A40C05" w:rsidRDefault="00650749" w:rsidP="00590E10">
      <w:pPr>
        <w:spacing w:line="276" w:lineRule="auto"/>
        <w:jc w:val="both"/>
        <w:rPr>
          <w:rFonts w:ascii="Georgia" w:hAnsi="Georgia"/>
          <w:kern w:val="0"/>
          <w:sz w:val="24"/>
          <w:szCs w:val="24"/>
          <w:lang w:val="es-CO" w:eastAsia="es-CO"/>
        </w:rPr>
      </w:pPr>
      <w:r w:rsidRPr="00A40C05">
        <w:rPr>
          <w:rFonts w:ascii="Georgia" w:hAnsi="Georgia" w:cs="Arial"/>
          <w:sz w:val="24"/>
          <w:szCs w:val="24"/>
        </w:rPr>
        <w:t>En tratándose de obligaciones de medio opera la tesis de la culpa probada, mientras que para las llamadas de resultado impera la presunción de culpa</w:t>
      </w:r>
      <w:r w:rsidRPr="00A40C05">
        <w:rPr>
          <w:rStyle w:val="Refdenotaalpie"/>
          <w:rFonts w:ascii="Georgia" w:hAnsi="Georgia"/>
          <w:sz w:val="24"/>
          <w:szCs w:val="24"/>
        </w:rPr>
        <w:footnoteReference w:id="50"/>
      </w:r>
      <w:r w:rsidRPr="00A40C05">
        <w:rPr>
          <w:rFonts w:ascii="Georgia" w:hAnsi="Georgia" w:cs="Arial"/>
          <w:sz w:val="24"/>
          <w:szCs w:val="24"/>
        </w:rPr>
        <w:t xml:space="preserve">. De antaño la </w:t>
      </w:r>
      <w:r w:rsidRPr="00A40C05">
        <w:rPr>
          <w:rFonts w:ascii="Georgia" w:hAnsi="Georgia" w:cs="Arial"/>
          <w:sz w:val="24"/>
          <w:szCs w:val="24"/>
        </w:rPr>
        <w:lastRenderedPageBreak/>
        <w:t>jurisprudencia de la CSJ</w:t>
      </w:r>
      <w:r w:rsidRPr="00A40C05">
        <w:rPr>
          <w:rStyle w:val="Refdenotaalpie"/>
          <w:rFonts w:ascii="Georgia" w:hAnsi="Georgia"/>
          <w:sz w:val="24"/>
          <w:szCs w:val="24"/>
        </w:rPr>
        <w:footnoteReference w:id="51"/>
      </w:r>
      <w:r w:rsidRPr="00A40C05">
        <w:rPr>
          <w:rFonts w:ascii="Georgia" w:hAnsi="Georgia" w:cs="Arial"/>
          <w:sz w:val="24"/>
          <w:szCs w:val="24"/>
        </w:rPr>
        <w:t>, ha sostenido que las obligaciones de medio tienen implícito un mayor esfuerzo demostrativo para el reclamante</w:t>
      </w:r>
      <w:r w:rsidRPr="00A40C05">
        <w:rPr>
          <w:rStyle w:val="Refdenotaalpie"/>
          <w:rFonts w:ascii="Georgia" w:hAnsi="Georgia"/>
          <w:sz w:val="24"/>
          <w:szCs w:val="24"/>
        </w:rPr>
        <w:footnoteReference w:id="52"/>
      </w:r>
      <w:r w:rsidRPr="00A40C05">
        <w:rPr>
          <w:rFonts w:ascii="Georgia" w:hAnsi="Georgia" w:cs="Arial"/>
          <w:sz w:val="24"/>
          <w:szCs w:val="24"/>
        </w:rPr>
        <w:t>.</w:t>
      </w:r>
      <w:r w:rsidRPr="00A40C05">
        <w:rPr>
          <w:rFonts w:ascii="Georgia" w:hAnsi="Georgia"/>
          <w:kern w:val="0"/>
          <w:sz w:val="24"/>
          <w:szCs w:val="24"/>
          <w:lang w:val="es-CO" w:eastAsia="es-CO"/>
        </w:rPr>
        <w:t xml:space="preserve"> </w:t>
      </w:r>
      <w:r w:rsidR="009855BA" w:rsidRPr="00A40C05">
        <w:rPr>
          <w:rFonts w:ascii="Georgia" w:hAnsi="Georgia"/>
          <w:kern w:val="0"/>
          <w:sz w:val="24"/>
          <w:szCs w:val="24"/>
          <w:lang w:val="es-CO" w:eastAsia="es-CO"/>
        </w:rPr>
        <w:t xml:space="preserve"> </w:t>
      </w:r>
    </w:p>
    <w:p w14:paraId="7585B944" w14:textId="77777777" w:rsidR="009855BA" w:rsidRPr="00A40C05" w:rsidRDefault="009855BA" w:rsidP="00590E10">
      <w:pPr>
        <w:spacing w:line="276" w:lineRule="auto"/>
        <w:jc w:val="both"/>
        <w:rPr>
          <w:rFonts w:ascii="Georgia" w:hAnsi="Georgia" w:cs="Arial"/>
          <w:sz w:val="24"/>
          <w:szCs w:val="24"/>
        </w:rPr>
      </w:pPr>
    </w:p>
    <w:p w14:paraId="3C29DEA2" w14:textId="7CEDDF28" w:rsidR="00650749" w:rsidRPr="00A40C05" w:rsidRDefault="00650749" w:rsidP="00590E10">
      <w:pPr>
        <w:spacing w:line="276" w:lineRule="auto"/>
        <w:jc w:val="both"/>
        <w:rPr>
          <w:rFonts w:ascii="Georgia" w:hAnsi="Georgia" w:cs="Arial"/>
          <w:sz w:val="24"/>
          <w:szCs w:val="24"/>
        </w:rPr>
      </w:pPr>
      <w:r w:rsidRPr="00A40C05">
        <w:rPr>
          <w:rFonts w:ascii="Georgia" w:hAnsi="Georgia" w:cs="Arial"/>
          <w:bCs/>
          <w:sz w:val="24"/>
          <w:szCs w:val="24"/>
        </w:rPr>
        <w:t>Cuando el título de imputación es el de la culpa probada, no cabe duda que</w:t>
      </w:r>
      <w:r w:rsidR="009855BA" w:rsidRPr="00A40C05">
        <w:rPr>
          <w:rFonts w:ascii="Georgia" w:hAnsi="Georgia" w:cs="Arial"/>
          <w:bCs/>
          <w:sz w:val="24"/>
          <w:szCs w:val="24"/>
        </w:rPr>
        <w:t>,</w:t>
      </w:r>
      <w:r w:rsidRPr="00A40C05">
        <w:rPr>
          <w:rFonts w:ascii="Georgia" w:hAnsi="Georgia" w:cs="Arial"/>
          <w:bCs/>
          <w:sz w:val="24"/>
          <w:szCs w:val="24"/>
        </w:rPr>
        <w:t xml:space="preserve"> la</w:t>
      </w:r>
      <w:r w:rsidRPr="00A40C05">
        <w:rPr>
          <w:rFonts w:ascii="Georgia" w:hAnsi="Georgia" w:cs="Arial"/>
          <w:sz w:val="24"/>
          <w:szCs w:val="24"/>
        </w:rPr>
        <w:t xml:space="preserve"> carga probatoria gravita en cabeza del demandante, así ha señalado, en forma pacífica, el órgano de cierre de la especialidad, desde antaño</w:t>
      </w:r>
      <w:r w:rsidRPr="00A40C05">
        <w:rPr>
          <w:rStyle w:val="Refdenotaalpie"/>
          <w:rFonts w:ascii="Georgia" w:hAnsi="Georgia"/>
          <w:sz w:val="24"/>
          <w:szCs w:val="24"/>
        </w:rPr>
        <w:footnoteReference w:id="53"/>
      </w:r>
      <w:r w:rsidRPr="00A40C05">
        <w:rPr>
          <w:rFonts w:ascii="Georgia" w:hAnsi="Georgia" w:cs="Arial"/>
          <w:sz w:val="24"/>
          <w:szCs w:val="24"/>
        </w:rPr>
        <w:t>, en parecer hoy conservado (2020</w:t>
      </w:r>
      <w:r w:rsidR="00F37368" w:rsidRPr="00A40C05">
        <w:rPr>
          <w:rFonts w:ascii="Georgia" w:hAnsi="Georgia" w:cs="Arial"/>
          <w:sz w:val="24"/>
          <w:szCs w:val="24"/>
        </w:rPr>
        <w:t>-2021</w:t>
      </w:r>
      <w:r w:rsidRPr="00A40C05">
        <w:rPr>
          <w:rFonts w:ascii="Georgia" w:hAnsi="Georgia" w:cs="Arial"/>
          <w:sz w:val="24"/>
          <w:szCs w:val="24"/>
        </w:rPr>
        <w:t>)</w:t>
      </w:r>
      <w:r w:rsidRPr="00A40C05">
        <w:rPr>
          <w:rStyle w:val="Refdenotaalpie"/>
          <w:rFonts w:ascii="Georgia" w:hAnsi="Georgia"/>
          <w:sz w:val="24"/>
          <w:szCs w:val="24"/>
        </w:rPr>
        <w:footnoteReference w:id="54"/>
      </w:r>
      <w:r w:rsidRPr="00A40C05">
        <w:rPr>
          <w:rFonts w:ascii="Georgia" w:hAnsi="Georgia" w:cs="Arial"/>
          <w:sz w:val="24"/>
          <w:szCs w:val="24"/>
        </w:rPr>
        <w:t>:</w:t>
      </w:r>
    </w:p>
    <w:p w14:paraId="2D4EC2A5" w14:textId="77777777" w:rsidR="00650749" w:rsidRPr="00A40C05" w:rsidRDefault="00650749" w:rsidP="00590E10">
      <w:pPr>
        <w:spacing w:line="276" w:lineRule="auto"/>
        <w:ind w:left="567" w:right="618"/>
        <w:jc w:val="both"/>
        <w:rPr>
          <w:rStyle w:val="normaltextrun"/>
          <w:rFonts w:ascii="Georgia" w:hAnsi="Georgia"/>
          <w:sz w:val="24"/>
          <w:szCs w:val="24"/>
          <w:shd w:val="clear" w:color="auto" w:fill="FFFFFF"/>
        </w:rPr>
      </w:pPr>
    </w:p>
    <w:p w14:paraId="418E0CF5" w14:textId="77777777" w:rsidR="00650749" w:rsidRPr="002D7BDD" w:rsidRDefault="00650749" w:rsidP="002D7BDD">
      <w:pPr>
        <w:ind w:left="426" w:right="420"/>
        <w:jc w:val="both"/>
        <w:rPr>
          <w:rFonts w:ascii="Georgia" w:hAnsi="Georgia" w:cs="Arial"/>
          <w:sz w:val="22"/>
          <w:szCs w:val="24"/>
        </w:rPr>
      </w:pPr>
      <w:r w:rsidRPr="002D7BDD">
        <w:rPr>
          <w:rStyle w:val="normaltextrun"/>
          <w:rFonts w:ascii="Georgia" w:hAnsi="Georgia"/>
          <w:sz w:val="22"/>
          <w:szCs w:val="24"/>
          <w:shd w:val="clear" w:color="auto" w:fill="FFFFFF"/>
        </w:rPr>
        <w:t>…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2D7BDD">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2D7BDD">
        <w:rPr>
          <w:rStyle w:val="normaltextrun"/>
          <w:rFonts w:ascii="Georgia" w:hAnsi="Georgia"/>
          <w:sz w:val="22"/>
          <w:szCs w:val="24"/>
          <w:shd w:val="clear" w:color="auto" w:fill="FFFFFF"/>
        </w:rPr>
        <w:t> (sentencias de 5 de marzo de 1940, 12 de septiembre de 1985, 30 de enero de 2001, entre otras)…  La </w:t>
      </w:r>
      <w:proofErr w:type="spellStart"/>
      <w:r w:rsidRPr="002D7BDD">
        <w:rPr>
          <w:rStyle w:val="normaltextrun"/>
          <w:rFonts w:ascii="Georgia" w:hAnsi="Georgia"/>
          <w:sz w:val="22"/>
          <w:szCs w:val="24"/>
          <w:shd w:val="clear" w:color="auto" w:fill="FFFFFF"/>
        </w:rPr>
        <w:t>sublínea</w:t>
      </w:r>
      <w:proofErr w:type="spellEnd"/>
      <w:r w:rsidRPr="002D7BDD">
        <w:rPr>
          <w:rStyle w:val="normaltextrun"/>
          <w:rFonts w:ascii="Georgia" w:hAnsi="Georgia"/>
          <w:sz w:val="22"/>
          <w:szCs w:val="24"/>
          <w:shd w:val="clear" w:color="auto" w:fill="FFFFFF"/>
        </w:rPr>
        <w:t> es extratextual.</w:t>
      </w:r>
      <w:r w:rsidRPr="002D7BDD">
        <w:rPr>
          <w:rStyle w:val="eop"/>
          <w:rFonts w:ascii="Georgia" w:hAnsi="Georgia"/>
          <w:sz w:val="22"/>
          <w:szCs w:val="24"/>
          <w:shd w:val="clear" w:color="auto" w:fill="FFFFFF"/>
        </w:rPr>
        <w:t> </w:t>
      </w:r>
    </w:p>
    <w:p w14:paraId="0193E4C1" w14:textId="77777777" w:rsidR="00650749" w:rsidRPr="00A40C05" w:rsidRDefault="00650749" w:rsidP="00590E10">
      <w:pPr>
        <w:spacing w:line="276" w:lineRule="auto"/>
        <w:jc w:val="both"/>
        <w:rPr>
          <w:rFonts w:ascii="Georgia" w:hAnsi="Georgia" w:cs="Arial"/>
          <w:sz w:val="24"/>
          <w:szCs w:val="24"/>
        </w:rPr>
      </w:pPr>
    </w:p>
    <w:p w14:paraId="21BB7A1C" w14:textId="3A1BC86B" w:rsidR="00650749" w:rsidRPr="00A40C05" w:rsidRDefault="00650749" w:rsidP="00590E10">
      <w:pPr>
        <w:spacing w:line="276" w:lineRule="auto"/>
        <w:jc w:val="both"/>
        <w:rPr>
          <w:rFonts w:ascii="Georgia" w:hAnsi="Georgia" w:cs="Arial"/>
          <w:sz w:val="24"/>
          <w:szCs w:val="24"/>
        </w:rPr>
      </w:pPr>
      <w:r w:rsidRPr="00A40C05">
        <w:rPr>
          <w:rFonts w:ascii="Georgia" w:hAnsi="Georgia" w:cs="Arial"/>
          <w:sz w:val="24"/>
          <w:szCs w:val="24"/>
        </w:rPr>
        <w:t>A pesar de lo apuntado, la misma Corporación desde 2001</w:t>
      </w:r>
      <w:r w:rsidRPr="00A40C05">
        <w:rPr>
          <w:rStyle w:val="Refdenotaalpie"/>
          <w:rFonts w:ascii="Georgia" w:hAnsi="Georgia"/>
          <w:sz w:val="24"/>
          <w:szCs w:val="24"/>
        </w:rPr>
        <w:footnoteReference w:id="55"/>
      </w:r>
      <w:r w:rsidRPr="00A40C05">
        <w:rPr>
          <w:rFonts w:ascii="Georgia" w:hAnsi="Georgia" w:cs="Arial"/>
          <w:sz w:val="24"/>
          <w:szCs w:val="24"/>
        </w:rPr>
        <w:t>, empezó a acoger la tesis del CE de los años 1990</w:t>
      </w:r>
      <w:r w:rsidRPr="00A40C05">
        <w:rPr>
          <w:rStyle w:val="Refdenotaalpie"/>
          <w:rFonts w:ascii="Georgia" w:hAnsi="Georgia"/>
          <w:sz w:val="24"/>
          <w:szCs w:val="24"/>
        </w:rPr>
        <w:footnoteReference w:id="56"/>
      </w:r>
      <w:r w:rsidRPr="00A40C05">
        <w:rPr>
          <w:rFonts w:ascii="Georgia" w:hAnsi="Georgia" w:cs="Arial"/>
          <w:sz w:val="24"/>
          <w:szCs w:val="24"/>
        </w:rPr>
        <w:t xml:space="preserve"> y 1992</w:t>
      </w:r>
      <w:r w:rsidRPr="00A40C05">
        <w:rPr>
          <w:rStyle w:val="Refdenotaalpie"/>
          <w:rFonts w:ascii="Georgia" w:hAnsi="Georgia"/>
          <w:sz w:val="24"/>
          <w:szCs w:val="24"/>
        </w:rPr>
        <w:footnoteReference w:id="57"/>
      </w:r>
      <w:r w:rsidRPr="00A40C05">
        <w:rPr>
          <w:rFonts w:ascii="Georgia" w:hAnsi="Georgia" w:cs="Arial"/>
          <w:sz w:val="24"/>
          <w:szCs w:val="24"/>
        </w:rPr>
        <w:t>, incluso la misma CC</w:t>
      </w:r>
      <w:r w:rsidRPr="00A40C05">
        <w:rPr>
          <w:rStyle w:val="Refdenotaalpie"/>
          <w:rFonts w:ascii="Georgia" w:hAnsi="Georgia"/>
          <w:sz w:val="24"/>
          <w:szCs w:val="24"/>
        </w:rPr>
        <w:footnoteReference w:id="58"/>
      </w:r>
      <w:r w:rsidRPr="00A40C05">
        <w:rPr>
          <w:rFonts w:ascii="Georgia" w:hAnsi="Georgia" w:cs="Arial"/>
          <w:sz w:val="24"/>
          <w:szCs w:val="24"/>
        </w:rPr>
        <w:t>, reconocían la necesidad de un aligeramiento o atenuación en la carga probatoria, por vía de la “</w:t>
      </w:r>
      <w:r w:rsidRPr="00292A61">
        <w:rPr>
          <w:rFonts w:ascii="Georgia" w:hAnsi="Georgia" w:cs="Arial"/>
          <w:i/>
          <w:sz w:val="22"/>
          <w:szCs w:val="24"/>
        </w:rPr>
        <w:t>carga dinámica de la prueba</w:t>
      </w:r>
      <w:r w:rsidRPr="00A40C05">
        <w:rPr>
          <w:rFonts w:ascii="Georgia" w:hAnsi="Georgia" w:cs="Arial"/>
          <w:sz w:val="24"/>
          <w:szCs w:val="24"/>
        </w:rPr>
        <w:t>”</w:t>
      </w:r>
      <w:r w:rsidRPr="00A40C05">
        <w:rPr>
          <w:rStyle w:val="Refdenotaalpie"/>
          <w:rFonts w:ascii="Georgia" w:hAnsi="Georgia"/>
          <w:sz w:val="24"/>
          <w:szCs w:val="24"/>
        </w:rPr>
        <w:footnoteReference w:id="59"/>
      </w:r>
      <w:r w:rsidRPr="00A40C05">
        <w:rPr>
          <w:rFonts w:ascii="Georgia" w:hAnsi="Georgia" w:cs="Arial"/>
          <w:sz w:val="24"/>
          <w:szCs w:val="24"/>
        </w:rPr>
        <w:t xml:space="preserve"> (Hoy con reconocimiento normativo expreso en el artículo 167 del CGP) y “</w:t>
      </w:r>
      <w:r w:rsidRPr="00292A61">
        <w:rPr>
          <w:rFonts w:ascii="Georgia" w:hAnsi="Georgia" w:cs="Arial"/>
          <w:i/>
          <w:sz w:val="22"/>
          <w:szCs w:val="24"/>
        </w:rPr>
        <w:t>dependiendo de las circunstancias del asunto</w:t>
      </w:r>
      <w:r w:rsidRPr="00A40C05">
        <w:rPr>
          <w:rFonts w:ascii="Georgia" w:hAnsi="Georgia" w:cs="Arial"/>
          <w:sz w:val="24"/>
          <w:szCs w:val="24"/>
        </w:rPr>
        <w:t>”, el juzgador atribuirá el deber de acreditación sobre determinado hecho, teniendo</w:t>
      </w:r>
      <w:r w:rsidRPr="00A40C05">
        <w:rPr>
          <w:rStyle w:val="Refdenotaalpie"/>
          <w:rFonts w:ascii="Georgia" w:hAnsi="Georgia"/>
          <w:sz w:val="24"/>
          <w:szCs w:val="24"/>
        </w:rPr>
        <w:footnoteReference w:id="60"/>
      </w:r>
      <w:r w:rsidRPr="00A40C05">
        <w:rPr>
          <w:rFonts w:ascii="Georgia" w:hAnsi="Georgia" w:cs="Arial"/>
          <w:sz w:val="24"/>
          <w:szCs w:val="24"/>
        </w:rPr>
        <w:t xml:space="preserve">: </w:t>
      </w:r>
      <w:r w:rsidRPr="00A40C05">
        <w:rPr>
          <w:rFonts w:ascii="Georgia" w:hAnsi="Georgia" w:cs="Arial"/>
          <w:i/>
          <w:sz w:val="24"/>
          <w:szCs w:val="24"/>
        </w:rPr>
        <w:t>“</w:t>
      </w:r>
      <w:r w:rsidRPr="00107EBF">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107EBF">
        <w:rPr>
          <w:rFonts w:ascii="Georgia" w:hAnsi="Georgia" w:cs="Arial"/>
          <w:i/>
          <w:sz w:val="22"/>
          <w:szCs w:val="24"/>
        </w:rPr>
        <w:t>artix</w:t>
      </w:r>
      <w:proofErr w:type="spellEnd"/>
      <w:r w:rsidRPr="00107EBF">
        <w:rPr>
          <w:rFonts w:ascii="Georgia" w:hAnsi="Georgia" w:cs="Arial"/>
          <w:i/>
          <w:sz w:val="22"/>
          <w:szCs w:val="24"/>
        </w:rPr>
        <w:t>)</w:t>
      </w:r>
      <w:r w:rsidRPr="00A40C05">
        <w:rPr>
          <w:rFonts w:ascii="Georgia" w:hAnsi="Georgia" w:cs="Arial"/>
          <w:i/>
          <w:sz w:val="24"/>
          <w:szCs w:val="24"/>
        </w:rPr>
        <w:t>”.</w:t>
      </w:r>
      <w:r w:rsidRPr="00A40C05">
        <w:rPr>
          <w:rFonts w:ascii="Georgia" w:hAnsi="Georgia" w:cs="Arial"/>
          <w:sz w:val="24"/>
          <w:szCs w:val="24"/>
        </w:rPr>
        <w:t xml:space="preserve">  Nótese cómo el artículo 30 de la Ley 472 de 1998, sobre acciones populares, consagró por primera vez, la doctrina anotada.</w:t>
      </w:r>
    </w:p>
    <w:p w14:paraId="30484E47" w14:textId="77777777" w:rsidR="00650749" w:rsidRPr="00A40C05" w:rsidRDefault="00650749" w:rsidP="00590E10">
      <w:pPr>
        <w:spacing w:line="276" w:lineRule="auto"/>
        <w:jc w:val="both"/>
        <w:rPr>
          <w:rFonts w:ascii="Georgia" w:hAnsi="Georgia" w:cs="Arial"/>
          <w:sz w:val="24"/>
          <w:szCs w:val="24"/>
        </w:rPr>
      </w:pPr>
    </w:p>
    <w:p w14:paraId="4DBD3A69" w14:textId="2C451843" w:rsidR="00F50E85" w:rsidRPr="00A40C05" w:rsidRDefault="00650749" w:rsidP="00590E10">
      <w:pPr>
        <w:pStyle w:val="Prrafodelista"/>
        <w:spacing w:line="276" w:lineRule="auto"/>
        <w:ind w:left="0"/>
        <w:jc w:val="both"/>
        <w:textAlignment w:val="baseline"/>
        <w:rPr>
          <w:rFonts w:ascii="Georgia" w:hAnsi="Georgia" w:cs="Arial"/>
          <w:sz w:val="24"/>
          <w:szCs w:val="24"/>
        </w:rPr>
      </w:pPr>
      <w:r w:rsidRPr="00A40C05">
        <w:rPr>
          <w:rFonts w:ascii="Georgia" w:hAnsi="Georgia" w:cs="Arial"/>
          <w:sz w:val="24"/>
          <w:szCs w:val="24"/>
        </w:rPr>
        <w:t xml:space="preserve">En esta modalidad de la responsabilidad, la posición se </w:t>
      </w:r>
      <w:r w:rsidR="00F37368" w:rsidRPr="00A40C05">
        <w:rPr>
          <w:rFonts w:ascii="Georgia" w:hAnsi="Georgia" w:cs="Arial"/>
          <w:sz w:val="24"/>
          <w:szCs w:val="24"/>
        </w:rPr>
        <w:t>mantiene</w:t>
      </w:r>
      <w:r w:rsidRPr="00A40C05">
        <w:rPr>
          <w:rStyle w:val="Refdenotaalpie"/>
          <w:rFonts w:ascii="Georgia" w:hAnsi="Georgia"/>
          <w:sz w:val="24"/>
          <w:szCs w:val="24"/>
        </w:rPr>
        <w:footnoteReference w:id="61"/>
      </w:r>
      <w:r w:rsidRPr="00A40C05">
        <w:rPr>
          <w:rFonts w:ascii="Georgia" w:hAnsi="Georgia" w:cs="Arial"/>
          <w:sz w:val="24"/>
          <w:szCs w:val="24"/>
        </w:rPr>
        <w:t xml:space="preserve">, pero precisando que </w:t>
      </w:r>
      <w:r w:rsidRPr="00A40C05">
        <w:rPr>
          <w:rFonts w:ascii="Georgia" w:hAnsi="Georgia" w:cs="Arial"/>
          <w:i/>
          <w:sz w:val="24"/>
          <w:szCs w:val="24"/>
        </w:rPr>
        <w:t>“</w:t>
      </w:r>
      <w:r w:rsidRPr="00107EBF">
        <w:rPr>
          <w:rFonts w:ascii="Georgia" w:hAnsi="Georgia" w:cs="Arial"/>
          <w:i/>
          <w:sz w:val="22"/>
          <w:szCs w:val="24"/>
        </w:rPr>
        <w:t xml:space="preserve">(…) </w:t>
      </w:r>
      <w:r w:rsidRPr="00107EBF">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A40C05">
        <w:rPr>
          <w:rFonts w:ascii="Georgia" w:hAnsi="Georgia"/>
          <w:i/>
          <w:spacing w:val="-3"/>
          <w:sz w:val="24"/>
          <w:szCs w:val="24"/>
        </w:rPr>
        <w:t>”</w:t>
      </w:r>
      <w:r w:rsidRPr="00A40C05">
        <w:rPr>
          <w:rStyle w:val="Refdenotaalpie"/>
          <w:rFonts w:ascii="Georgia" w:hAnsi="Georgia"/>
          <w:spacing w:val="-3"/>
          <w:sz w:val="24"/>
          <w:szCs w:val="24"/>
        </w:rPr>
        <w:footnoteReference w:id="62"/>
      </w:r>
      <w:r w:rsidRPr="00A40C05">
        <w:rPr>
          <w:rFonts w:ascii="Georgia" w:hAnsi="Georgia"/>
          <w:i/>
          <w:spacing w:val="-3"/>
          <w:sz w:val="24"/>
          <w:szCs w:val="24"/>
        </w:rPr>
        <w:t xml:space="preserve">, </w:t>
      </w:r>
      <w:r w:rsidRPr="00A40C05">
        <w:rPr>
          <w:rFonts w:ascii="Georgia" w:hAnsi="Georgia" w:cs="Arial"/>
          <w:sz w:val="24"/>
          <w:szCs w:val="24"/>
        </w:rPr>
        <w:t>tesis acogida por esta Sala Especializada</w:t>
      </w:r>
      <w:r w:rsidRPr="00A40C05">
        <w:rPr>
          <w:rStyle w:val="Refdenotaalpie"/>
          <w:rFonts w:ascii="Georgia" w:hAnsi="Georgia"/>
          <w:sz w:val="24"/>
          <w:szCs w:val="24"/>
        </w:rPr>
        <w:footnoteReference w:id="63"/>
      </w:r>
      <w:r w:rsidRPr="00A40C05">
        <w:rPr>
          <w:rFonts w:ascii="Georgia" w:hAnsi="Georgia" w:cs="Arial"/>
          <w:sz w:val="24"/>
          <w:szCs w:val="24"/>
        </w:rPr>
        <w:t>.</w:t>
      </w:r>
    </w:p>
    <w:p w14:paraId="481F8D5A" w14:textId="7D7E99F2" w:rsidR="00A25910" w:rsidRPr="00A40C05" w:rsidRDefault="00A25910" w:rsidP="00590E10">
      <w:pPr>
        <w:pStyle w:val="Prrafodelista"/>
        <w:spacing w:line="276" w:lineRule="auto"/>
        <w:ind w:left="0"/>
        <w:jc w:val="both"/>
        <w:textAlignment w:val="baseline"/>
        <w:rPr>
          <w:rFonts w:ascii="Georgia" w:hAnsi="Georgia" w:cs="Arial"/>
          <w:kern w:val="0"/>
          <w:sz w:val="24"/>
          <w:szCs w:val="24"/>
        </w:rPr>
      </w:pPr>
    </w:p>
    <w:p w14:paraId="5C211D55" w14:textId="3E333677" w:rsidR="00650749" w:rsidRPr="00A40C05" w:rsidRDefault="00650749" w:rsidP="00590E10">
      <w:pPr>
        <w:widowControl/>
        <w:overflowPunct/>
        <w:spacing w:line="276" w:lineRule="auto"/>
        <w:jc w:val="both"/>
        <w:rPr>
          <w:rFonts w:ascii="Georgia" w:hAnsi="Georgia"/>
          <w:sz w:val="24"/>
          <w:szCs w:val="24"/>
        </w:rPr>
      </w:pPr>
      <w:r w:rsidRPr="00A40C05">
        <w:rPr>
          <w:rFonts w:ascii="Georgia" w:hAnsi="Georgia" w:cs="Arial"/>
          <w:kern w:val="0"/>
          <w:sz w:val="24"/>
          <w:szCs w:val="24"/>
        </w:rPr>
        <w:lastRenderedPageBreak/>
        <w:t>Ahora, en torno al examen de los elementos axiales de la responsabilidad médica, se advierte que la culpa</w:t>
      </w:r>
      <w:r w:rsidRPr="00A40C05">
        <w:rPr>
          <w:rStyle w:val="Refdenotaalpie"/>
          <w:rFonts w:ascii="Georgia" w:hAnsi="Georgia"/>
          <w:kern w:val="0"/>
          <w:sz w:val="24"/>
          <w:szCs w:val="24"/>
        </w:rPr>
        <w:footnoteReference w:id="64"/>
      </w:r>
      <w:r w:rsidRPr="00A40C05">
        <w:rPr>
          <w:rFonts w:ascii="Georgia" w:hAnsi="Georgia" w:cs="Arial"/>
          <w:kern w:val="0"/>
          <w:sz w:val="24"/>
          <w:szCs w:val="24"/>
        </w:rPr>
        <w:t xml:space="preserve"> consiste en la valoración subjetiva de una conducta</w:t>
      </w:r>
      <w:r w:rsidRPr="00A40C05">
        <w:rPr>
          <w:rStyle w:val="Refdenotaalpie"/>
          <w:rFonts w:ascii="Georgia" w:hAnsi="Georgia"/>
          <w:kern w:val="0"/>
          <w:sz w:val="24"/>
          <w:szCs w:val="24"/>
        </w:rPr>
        <w:footnoteReference w:id="65"/>
      </w:r>
      <w:r w:rsidRPr="00A40C05">
        <w:rPr>
          <w:rFonts w:ascii="Georgia" w:hAnsi="Georgia" w:cs="Arial"/>
          <w:kern w:val="0"/>
          <w:sz w:val="24"/>
          <w:szCs w:val="24"/>
          <w:vertAlign w:val="superscript"/>
        </w:rPr>
        <w:t>-</w:t>
      </w:r>
      <w:r w:rsidRPr="00A40C05">
        <w:rPr>
          <w:rStyle w:val="Refdenotaalpie"/>
          <w:rFonts w:ascii="Georgia" w:hAnsi="Georgia"/>
          <w:kern w:val="0"/>
          <w:sz w:val="24"/>
          <w:szCs w:val="24"/>
        </w:rPr>
        <w:footnoteReference w:id="66"/>
      </w:r>
      <w:r w:rsidRPr="00A40C05">
        <w:rPr>
          <w:rFonts w:ascii="Georgia" w:hAnsi="Georgia" w:cs="Arial"/>
          <w:kern w:val="0"/>
          <w:sz w:val="24"/>
          <w:szCs w:val="24"/>
        </w:rPr>
        <w:t xml:space="preserve">, </w:t>
      </w:r>
      <w:r w:rsidRPr="00A40C05">
        <w:rPr>
          <w:rStyle w:val="normaltextrun"/>
          <w:rFonts w:ascii="Georgia" w:hAnsi="Georgia"/>
          <w:sz w:val="24"/>
          <w:szCs w:val="24"/>
          <w:shd w:val="clear" w:color="auto" w:fill="FFFFFF"/>
        </w:rPr>
        <w:t xml:space="preserve">mientras que la causalidad no solo es la constatación objetiva de una relación natural o fenoménica de causa-efecto, en palabras del maestro Adriano De </w:t>
      </w:r>
      <w:proofErr w:type="spellStart"/>
      <w:r w:rsidRPr="00A40C05">
        <w:rPr>
          <w:rStyle w:val="normaltextrun"/>
          <w:rFonts w:ascii="Georgia" w:hAnsi="Georgia"/>
          <w:sz w:val="24"/>
          <w:szCs w:val="24"/>
          <w:shd w:val="clear" w:color="auto" w:fill="FFFFFF"/>
        </w:rPr>
        <w:t>Cupis</w:t>
      </w:r>
      <w:proofErr w:type="spellEnd"/>
      <w:r w:rsidRPr="00A40C05">
        <w:rPr>
          <w:rStyle w:val="Refdenotaalpie"/>
          <w:rFonts w:ascii="Georgia" w:hAnsi="Georgia"/>
          <w:sz w:val="24"/>
          <w:szCs w:val="24"/>
          <w:shd w:val="clear" w:color="auto" w:fill="FFFFFF"/>
        </w:rPr>
        <w:footnoteReference w:id="67"/>
      </w:r>
      <w:r w:rsidRPr="00A40C05">
        <w:rPr>
          <w:rStyle w:val="normaltextrun"/>
          <w:rFonts w:ascii="Georgia" w:hAnsi="Georgia"/>
          <w:sz w:val="24"/>
          <w:szCs w:val="24"/>
          <w:shd w:val="clear" w:color="auto" w:fill="FFFFFF"/>
        </w:rPr>
        <w:t>:</w:t>
      </w:r>
      <w:r w:rsidRPr="00A40C05">
        <w:rPr>
          <w:rFonts w:ascii="Georgia" w:hAnsi="Georgia"/>
          <w:sz w:val="24"/>
          <w:szCs w:val="24"/>
        </w:rPr>
        <w:t xml:space="preserve"> </w:t>
      </w:r>
      <w:r w:rsidRPr="00A40C05">
        <w:rPr>
          <w:rStyle w:val="normaltextrun"/>
          <w:rFonts w:ascii="Georgia" w:hAnsi="Georgia"/>
          <w:i/>
          <w:iCs/>
          <w:sz w:val="24"/>
          <w:szCs w:val="24"/>
          <w:shd w:val="clear" w:color="auto" w:fill="FFFFFF"/>
        </w:rPr>
        <w:t>“</w:t>
      </w:r>
      <w:r w:rsidRPr="00107EBF">
        <w:rPr>
          <w:rStyle w:val="normaltextrun"/>
          <w:rFonts w:ascii="Georgia" w:hAnsi="Georgia"/>
          <w:i/>
          <w:iCs/>
          <w:sz w:val="22"/>
          <w:szCs w:val="24"/>
          <w:shd w:val="clear" w:color="auto" w:fill="FFFFFF"/>
        </w:rPr>
        <w:t>(…) es el nexo etiológico material (es decir, objetivo o externo) que liga un fenómeno a otro, que en cuanto concierne al daño, constituye el factor de su imputación material al sujeto humano (…)</w:t>
      </w:r>
      <w:r w:rsidRPr="00A40C05">
        <w:rPr>
          <w:rStyle w:val="normaltextrun"/>
          <w:rFonts w:ascii="Georgia" w:hAnsi="Georgia"/>
          <w:i/>
          <w:iCs/>
          <w:sz w:val="24"/>
          <w:szCs w:val="24"/>
          <w:shd w:val="clear" w:color="auto" w:fill="FFFFFF"/>
        </w:rPr>
        <w:t>”</w:t>
      </w:r>
      <w:r w:rsidRPr="00A40C05">
        <w:rPr>
          <w:rStyle w:val="normaltextrun"/>
          <w:rFonts w:ascii="Georgia" w:hAnsi="Georgia"/>
          <w:sz w:val="24"/>
          <w:szCs w:val="24"/>
          <w:shd w:val="clear" w:color="auto" w:fill="FFFFFF"/>
        </w:rPr>
        <w:t xml:space="preserve">, </w:t>
      </w:r>
      <w:r w:rsidRPr="00A40C05">
        <w:rPr>
          <w:rStyle w:val="normaltextrun"/>
          <w:rFonts w:ascii="Georgia" w:hAnsi="Georgia"/>
          <w:sz w:val="24"/>
          <w:szCs w:val="24"/>
          <w:u w:val="single"/>
          <w:shd w:val="clear" w:color="auto" w:fill="FFFFFF"/>
        </w:rPr>
        <w:t>sino también un juicio jurídico o normativo.</w:t>
      </w:r>
      <w:r w:rsidRPr="00A40C05">
        <w:rPr>
          <w:rStyle w:val="normaltextrun"/>
          <w:rFonts w:ascii="Georgia" w:hAnsi="Georgia"/>
          <w:sz w:val="24"/>
          <w:szCs w:val="24"/>
          <w:shd w:val="clear" w:color="auto" w:fill="FFFFFF"/>
        </w:rPr>
        <w:t xml:space="preserve">  </w:t>
      </w:r>
    </w:p>
    <w:p w14:paraId="7D6F1FB7" w14:textId="77777777" w:rsidR="00650749" w:rsidRPr="00A40C05" w:rsidRDefault="00650749" w:rsidP="00590E10">
      <w:pPr>
        <w:widowControl/>
        <w:overflowPunct/>
        <w:spacing w:line="276" w:lineRule="auto"/>
        <w:jc w:val="both"/>
        <w:rPr>
          <w:rStyle w:val="normaltextrun"/>
          <w:rFonts w:ascii="Georgia" w:hAnsi="Georgia"/>
          <w:sz w:val="24"/>
          <w:szCs w:val="24"/>
        </w:rPr>
      </w:pPr>
    </w:p>
    <w:p w14:paraId="2B20A784" w14:textId="008FA0EC" w:rsidR="00650749" w:rsidRPr="00A40C05" w:rsidRDefault="00650749" w:rsidP="00590E10">
      <w:pPr>
        <w:widowControl/>
        <w:overflowPunct/>
        <w:spacing w:line="276" w:lineRule="auto"/>
        <w:jc w:val="both"/>
        <w:rPr>
          <w:rFonts w:ascii="Georgia" w:hAnsi="Georgia"/>
          <w:sz w:val="24"/>
          <w:szCs w:val="24"/>
          <w:shd w:val="clear" w:color="auto" w:fill="FFFFFF"/>
        </w:rPr>
      </w:pPr>
      <w:r w:rsidRPr="00A40C05">
        <w:rPr>
          <w:rStyle w:val="normaltextrun"/>
          <w:rFonts w:ascii="Georgia" w:hAnsi="Georgia"/>
          <w:sz w:val="24"/>
          <w:szCs w:val="24"/>
          <w:shd w:val="clear" w:color="auto" w:fill="FFFFFF"/>
        </w:rPr>
        <w:t xml:space="preserve">La causalidad ha sido de los temas más </w:t>
      </w:r>
      <w:r w:rsidR="24237601" w:rsidRPr="00A40C05">
        <w:rPr>
          <w:rStyle w:val="normaltextrun"/>
          <w:rFonts w:ascii="Georgia" w:hAnsi="Georgia"/>
          <w:sz w:val="24"/>
          <w:szCs w:val="24"/>
          <w:shd w:val="clear" w:color="auto" w:fill="FFFFFF"/>
        </w:rPr>
        <w:t xml:space="preserve">difíciles </w:t>
      </w:r>
      <w:r w:rsidRPr="00A40C05">
        <w:rPr>
          <w:rStyle w:val="normaltextrun"/>
          <w:rFonts w:ascii="Georgia" w:hAnsi="Georgia"/>
          <w:sz w:val="24"/>
          <w:szCs w:val="24"/>
          <w:shd w:val="clear" w:color="auto" w:fill="FFFFFF"/>
        </w:rPr>
        <w:t>de estudiar en la responsabilidad patrimonial</w:t>
      </w:r>
      <w:r w:rsidR="00AE1925" w:rsidRPr="00A40C05">
        <w:rPr>
          <w:rStyle w:val="normaltextrun"/>
          <w:rFonts w:ascii="Georgia" w:hAnsi="Georgia"/>
          <w:sz w:val="24"/>
          <w:szCs w:val="24"/>
          <w:shd w:val="clear" w:color="auto" w:fill="FFFFFF"/>
        </w:rPr>
        <w:t xml:space="preserve">; se ha dicho que es el problema más complejo de la </w:t>
      </w:r>
      <w:r w:rsidR="000C5336" w:rsidRPr="00A40C05">
        <w:rPr>
          <w:rStyle w:val="normaltextrun"/>
          <w:rFonts w:ascii="Georgia" w:hAnsi="Georgia"/>
          <w:sz w:val="24"/>
          <w:szCs w:val="24"/>
          <w:shd w:val="clear" w:color="auto" w:fill="FFFFFF"/>
        </w:rPr>
        <w:t>materia</w:t>
      </w:r>
      <w:r w:rsidR="00AE1925" w:rsidRPr="00A40C05">
        <w:rPr>
          <w:rStyle w:val="Refdenotaalpie"/>
          <w:rFonts w:ascii="Georgia" w:hAnsi="Georgia"/>
          <w:sz w:val="24"/>
          <w:szCs w:val="24"/>
          <w:shd w:val="clear" w:color="auto" w:fill="FFFFFF"/>
        </w:rPr>
        <w:footnoteReference w:id="68"/>
      </w:r>
      <w:r w:rsidR="000C5336" w:rsidRPr="00A40C05">
        <w:rPr>
          <w:rStyle w:val="normaltextrun"/>
          <w:rFonts w:ascii="Georgia" w:hAnsi="Georgia"/>
          <w:sz w:val="24"/>
          <w:szCs w:val="24"/>
          <w:shd w:val="clear" w:color="auto" w:fill="FFFFFF"/>
        </w:rPr>
        <w:t>.</w:t>
      </w:r>
      <w:r w:rsidRPr="00A40C05">
        <w:rPr>
          <w:rStyle w:val="normaltextrun"/>
          <w:rFonts w:ascii="Georgia" w:hAnsi="Georgia"/>
          <w:sz w:val="24"/>
          <w:szCs w:val="24"/>
          <w:shd w:val="clear" w:color="auto" w:fill="FFFFFF"/>
        </w:rPr>
        <w:t xml:space="preserve"> </w:t>
      </w:r>
      <w:r w:rsidR="000C5336" w:rsidRPr="00A40C05">
        <w:rPr>
          <w:rStyle w:val="normaltextrun"/>
          <w:rFonts w:ascii="Georgia" w:hAnsi="Georgia"/>
          <w:sz w:val="24"/>
          <w:szCs w:val="24"/>
          <w:shd w:val="clear" w:color="auto" w:fill="FFFFFF"/>
        </w:rPr>
        <w:t>Así e</w:t>
      </w:r>
      <w:r w:rsidRPr="00A40C05">
        <w:rPr>
          <w:rStyle w:val="normaltextrun"/>
          <w:rFonts w:ascii="Georgia" w:hAnsi="Georgia"/>
          <w:sz w:val="24"/>
          <w:szCs w:val="24"/>
          <w:shd w:val="clear" w:color="auto" w:fill="FFFFFF"/>
        </w:rPr>
        <w:t>nseña la literatura especializada (2020)</w:t>
      </w:r>
      <w:r w:rsidRPr="00A40C05">
        <w:rPr>
          <w:rStyle w:val="Refdenotaalpie"/>
          <w:rFonts w:ascii="Georgia" w:hAnsi="Georgia"/>
          <w:sz w:val="24"/>
          <w:szCs w:val="24"/>
          <w:shd w:val="clear" w:color="auto" w:fill="FFFFFF"/>
        </w:rPr>
        <w:footnoteReference w:id="69"/>
      </w:r>
      <w:r w:rsidRPr="00A40C05">
        <w:rPr>
          <w:rStyle w:val="normaltextrun"/>
          <w:rFonts w:ascii="Georgia" w:hAnsi="Georgia"/>
          <w:sz w:val="24"/>
          <w:szCs w:val="24"/>
          <w:shd w:val="clear" w:color="auto" w:fill="FFFFFF"/>
        </w:rPr>
        <w:t xml:space="preserve">, </w:t>
      </w:r>
      <w:r w:rsidRPr="00A40C05">
        <w:rPr>
          <w:rFonts w:ascii="Georgia" w:hAnsi="Georgia"/>
          <w:sz w:val="24"/>
          <w:szCs w:val="24"/>
          <w:shd w:val="clear" w:color="auto" w:fill="FFFFFF"/>
        </w:rPr>
        <w:t>tanto en los sistemas del </w:t>
      </w:r>
      <w:proofErr w:type="spellStart"/>
      <w:r w:rsidRPr="00A40C05">
        <w:rPr>
          <w:rFonts w:ascii="Georgia" w:hAnsi="Georgia"/>
          <w:i/>
          <w:iCs/>
          <w:sz w:val="24"/>
          <w:szCs w:val="24"/>
          <w:shd w:val="clear" w:color="auto" w:fill="FFFFFF"/>
        </w:rPr>
        <w:t>common</w:t>
      </w:r>
      <w:proofErr w:type="spellEnd"/>
      <w:r w:rsidRPr="00A40C05">
        <w:rPr>
          <w:rFonts w:ascii="Georgia" w:hAnsi="Georgia"/>
          <w:sz w:val="24"/>
          <w:szCs w:val="24"/>
          <w:shd w:val="clear" w:color="auto" w:fill="FFFFFF"/>
        </w:rPr>
        <w:t> </w:t>
      </w:r>
      <w:proofErr w:type="spellStart"/>
      <w:r w:rsidRPr="00A40C05">
        <w:rPr>
          <w:rFonts w:ascii="Georgia" w:hAnsi="Georgia"/>
          <w:i/>
          <w:iCs/>
          <w:sz w:val="24"/>
          <w:szCs w:val="24"/>
          <w:shd w:val="clear" w:color="auto" w:fill="FFFFFF"/>
        </w:rPr>
        <w:t>law</w:t>
      </w:r>
      <w:proofErr w:type="spellEnd"/>
      <w:r w:rsidRPr="00A40C05">
        <w:rPr>
          <w:rFonts w:ascii="Georgia" w:hAnsi="Georgia"/>
          <w:sz w:val="24"/>
          <w:szCs w:val="24"/>
          <w:shd w:val="clear" w:color="auto" w:fill="FFFFFF"/>
        </w:rPr>
        <w:t> y como de </w:t>
      </w:r>
      <w:r w:rsidRPr="00A40C05">
        <w:rPr>
          <w:rFonts w:ascii="Georgia" w:hAnsi="Georgia"/>
          <w:i/>
          <w:iCs/>
          <w:sz w:val="24"/>
          <w:szCs w:val="24"/>
          <w:shd w:val="clear" w:color="auto" w:fill="FFFFFF"/>
        </w:rPr>
        <w:t xml:space="preserve">civil </w:t>
      </w:r>
      <w:proofErr w:type="spellStart"/>
      <w:r w:rsidRPr="00A40C05">
        <w:rPr>
          <w:rFonts w:ascii="Georgia" w:hAnsi="Georgia"/>
          <w:i/>
          <w:iCs/>
          <w:sz w:val="24"/>
          <w:szCs w:val="24"/>
          <w:shd w:val="clear" w:color="auto" w:fill="FFFFFF"/>
        </w:rPr>
        <w:t>law</w:t>
      </w:r>
      <w:proofErr w:type="spellEnd"/>
      <w:r w:rsidRPr="00A40C05">
        <w:rPr>
          <w:rFonts w:ascii="Georgia" w:hAnsi="Georgia"/>
          <w:i/>
          <w:iCs/>
          <w:sz w:val="24"/>
          <w:szCs w:val="24"/>
          <w:shd w:val="clear" w:color="auto" w:fill="FFFFFF"/>
        </w:rPr>
        <w:t> </w:t>
      </w:r>
      <w:r w:rsidRPr="00A40C05">
        <w:rPr>
          <w:rFonts w:ascii="Georgia" w:hAnsi="Georgia"/>
          <w:sz w:val="24"/>
          <w:szCs w:val="24"/>
          <w:shd w:val="clear" w:color="auto" w:fill="FFFFFF"/>
        </w:rPr>
        <w:t>(2021)</w:t>
      </w:r>
      <w:r w:rsidRPr="00A40C05">
        <w:rPr>
          <w:rStyle w:val="Refdenotaalpie"/>
          <w:rFonts w:ascii="Georgia" w:hAnsi="Georgia"/>
          <w:sz w:val="24"/>
          <w:szCs w:val="24"/>
          <w:shd w:val="clear" w:color="auto" w:fill="FFFFFF"/>
        </w:rPr>
        <w:footnoteReference w:id="70"/>
      </w:r>
      <w:r w:rsidRPr="00A40C05">
        <w:rPr>
          <w:rFonts w:ascii="Georgia" w:hAnsi="Georgia"/>
          <w:sz w:val="24"/>
          <w:szCs w:val="24"/>
          <w:shd w:val="clear" w:color="auto" w:fill="FFFFFF"/>
        </w:rPr>
        <w:t>.</w:t>
      </w:r>
    </w:p>
    <w:p w14:paraId="211D2342" w14:textId="77777777" w:rsidR="006807E1" w:rsidRPr="00A40C05" w:rsidRDefault="006807E1" w:rsidP="00590E10">
      <w:pPr>
        <w:widowControl/>
        <w:overflowPunct/>
        <w:spacing w:line="276" w:lineRule="auto"/>
        <w:jc w:val="both"/>
        <w:rPr>
          <w:rFonts w:ascii="Georgia" w:hAnsi="Georgia"/>
          <w:sz w:val="24"/>
          <w:szCs w:val="24"/>
          <w:shd w:val="clear" w:color="auto" w:fill="FFFFFF"/>
        </w:rPr>
      </w:pPr>
    </w:p>
    <w:p w14:paraId="5ECE59EF" w14:textId="1CD34A78" w:rsidR="00650749" w:rsidRPr="00A40C05" w:rsidRDefault="00650749" w:rsidP="00590E10">
      <w:pPr>
        <w:widowControl/>
        <w:overflowPunct/>
        <w:spacing w:line="276" w:lineRule="auto"/>
        <w:jc w:val="both"/>
        <w:rPr>
          <w:rFonts w:ascii="Georgia" w:hAnsi="Georgia" w:cs="Arial"/>
          <w:sz w:val="24"/>
          <w:szCs w:val="24"/>
        </w:rPr>
      </w:pPr>
      <w:r w:rsidRPr="00A40C05">
        <w:rPr>
          <w:rFonts w:ascii="Georgia" w:hAnsi="Georgia" w:cs="Arial"/>
          <w:kern w:val="0"/>
          <w:sz w:val="24"/>
          <w:szCs w:val="24"/>
        </w:rPr>
        <w:t>El elemento causal no admite presunciones y siempre debe probarse</w:t>
      </w:r>
      <w:r w:rsidRPr="00A40C05">
        <w:rPr>
          <w:rStyle w:val="Refdenotaalpie"/>
          <w:rFonts w:ascii="Georgia" w:hAnsi="Georgia"/>
          <w:kern w:val="0"/>
          <w:sz w:val="24"/>
          <w:szCs w:val="24"/>
        </w:rPr>
        <w:footnoteReference w:id="71"/>
      </w:r>
      <w:r w:rsidRPr="00A40C05">
        <w:rPr>
          <w:rFonts w:ascii="Georgia" w:hAnsi="Georgia" w:cs="Arial"/>
          <w:kern w:val="0"/>
          <w:sz w:val="24"/>
          <w:szCs w:val="24"/>
        </w:rPr>
        <w:t xml:space="preserve">, sea en el régimen contractual o extracontractual, de culpa probada o presunta; por su parte la culpabilidad sí las tiene y desde luego relevan de su acreditación </w:t>
      </w:r>
      <w:r w:rsidR="00125CEC" w:rsidRPr="00A40C05">
        <w:rPr>
          <w:rFonts w:ascii="Georgia" w:hAnsi="Georgia" w:cs="Arial"/>
          <w:kern w:val="0"/>
          <w:sz w:val="24"/>
          <w:szCs w:val="24"/>
        </w:rPr>
        <w:t>[</w:t>
      </w:r>
      <w:r w:rsidRPr="00A40C05">
        <w:rPr>
          <w:rFonts w:ascii="Georgia" w:hAnsi="Georgia" w:cs="Arial"/>
          <w:kern w:val="0"/>
          <w:sz w:val="24"/>
          <w:szCs w:val="24"/>
        </w:rPr>
        <w:t>Art.2353 y 2356, CC, 982 y 1003, CCo, entre otras</w:t>
      </w:r>
      <w:r w:rsidR="00125CEC" w:rsidRPr="00A40C05">
        <w:rPr>
          <w:rFonts w:ascii="Georgia" w:hAnsi="Georgia" w:cs="Arial"/>
          <w:kern w:val="0"/>
          <w:sz w:val="24"/>
          <w:szCs w:val="24"/>
        </w:rPr>
        <w:t>]</w:t>
      </w:r>
      <w:r w:rsidRPr="00A40C05">
        <w:rPr>
          <w:rFonts w:ascii="Georgia" w:hAnsi="Georgia" w:cs="Arial"/>
          <w:kern w:val="0"/>
          <w:sz w:val="24"/>
          <w:szCs w:val="24"/>
        </w:rPr>
        <w:t xml:space="preserve">. </w:t>
      </w:r>
    </w:p>
    <w:p w14:paraId="2D5D0FB3" w14:textId="77777777" w:rsidR="00650749" w:rsidRPr="00A40C05" w:rsidRDefault="00650749" w:rsidP="00590E10">
      <w:pPr>
        <w:widowControl/>
        <w:overflowPunct/>
        <w:spacing w:line="276" w:lineRule="auto"/>
        <w:jc w:val="both"/>
        <w:rPr>
          <w:rFonts w:ascii="Georgia" w:hAnsi="Georgia" w:cs="Arial"/>
          <w:sz w:val="24"/>
          <w:szCs w:val="24"/>
        </w:rPr>
      </w:pPr>
    </w:p>
    <w:p w14:paraId="663012C0" w14:textId="56E484B7" w:rsidR="00650749" w:rsidRPr="00A40C05" w:rsidRDefault="00650749" w:rsidP="00590E10">
      <w:pPr>
        <w:widowControl/>
        <w:overflowPunct/>
        <w:spacing w:line="276" w:lineRule="auto"/>
        <w:jc w:val="both"/>
        <w:rPr>
          <w:rFonts w:ascii="Georgia" w:hAnsi="Georgia" w:cs="Arial"/>
          <w:kern w:val="0"/>
          <w:sz w:val="24"/>
          <w:szCs w:val="24"/>
        </w:rPr>
      </w:pPr>
      <w:r w:rsidRPr="00A40C05">
        <w:rPr>
          <w:rFonts w:ascii="Georgia" w:hAnsi="Georgia" w:cs="Arial"/>
          <w:kern w:val="0"/>
          <w:sz w:val="24"/>
          <w:szCs w:val="24"/>
        </w:rPr>
        <w:t>Mal pueden refundirse en un solo concepto estos factores esenciales para estructurar la responsabilidad, o derivar el uno del otro. Afirma el citado tratadista italiano</w:t>
      </w:r>
      <w:r w:rsidRPr="00A40C05">
        <w:rPr>
          <w:rStyle w:val="Refdenotaalpie"/>
          <w:rFonts w:ascii="Georgia" w:hAnsi="Georgia"/>
          <w:kern w:val="0"/>
          <w:sz w:val="24"/>
          <w:szCs w:val="24"/>
        </w:rPr>
        <w:footnoteReference w:id="72"/>
      </w:r>
      <w:r w:rsidRPr="00A40C05">
        <w:rPr>
          <w:rFonts w:ascii="Georgia" w:hAnsi="Georgia" w:cs="Arial"/>
          <w:kern w:val="0"/>
          <w:sz w:val="24"/>
          <w:szCs w:val="24"/>
        </w:rPr>
        <w:t>: “</w:t>
      </w:r>
      <w:r w:rsidRPr="00107EBF">
        <w:rPr>
          <w:rFonts w:ascii="Georgia" w:hAnsi="Georgia" w:cs="Arial"/>
          <w:i/>
          <w:iCs/>
          <w:kern w:val="0"/>
          <w:sz w:val="22"/>
          <w:szCs w:val="24"/>
        </w:rPr>
        <w:t>(…) la relación de causalidad no puede confundirse con la culpa. (…)</w:t>
      </w:r>
      <w:r w:rsidRPr="00A40C05">
        <w:rPr>
          <w:rFonts w:ascii="Georgia" w:hAnsi="Georgia" w:cs="Arial"/>
          <w:kern w:val="0"/>
          <w:sz w:val="24"/>
          <w:szCs w:val="24"/>
        </w:rPr>
        <w:t>”.  Y, en el escenario patrio, acota Velásquez G.: “</w:t>
      </w:r>
      <w:r w:rsidRPr="00107EBF">
        <w:rPr>
          <w:rFonts w:ascii="Georgia" w:hAnsi="Georgia" w:cs="Arial"/>
          <w:i/>
          <w:iCs/>
          <w:kern w:val="0"/>
          <w:sz w:val="22"/>
          <w:szCs w:val="24"/>
        </w:rPr>
        <w:t>Hemos de partir de que el vínculo de causalidad constituye un elemento de la responsabilidad civil, completamente distinto de la culpa</w:t>
      </w:r>
      <w:r w:rsidRPr="00A40C05">
        <w:rPr>
          <w:rFonts w:ascii="Georgia" w:hAnsi="Georgia" w:cs="Arial"/>
          <w:i/>
          <w:iCs/>
          <w:kern w:val="0"/>
          <w:sz w:val="24"/>
          <w:szCs w:val="24"/>
        </w:rPr>
        <w:t xml:space="preserve">”. </w:t>
      </w:r>
      <w:r w:rsidRPr="00A40C05">
        <w:rPr>
          <w:rFonts w:ascii="Georgia" w:hAnsi="Georgia" w:cs="Arial"/>
          <w:kern w:val="0"/>
          <w:sz w:val="24"/>
          <w:szCs w:val="24"/>
        </w:rPr>
        <w:t>Colofón: siendo distintos, se revisan en estadios o momentos diferentes.</w:t>
      </w:r>
    </w:p>
    <w:p w14:paraId="5D4C4FF3" w14:textId="77777777" w:rsidR="00650749" w:rsidRPr="00A40C05" w:rsidRDefault="00650749" w:rsidP="00590E10">
      <w:pPr>
        <w:widowControl/>
        <w:overflowPunct/>
        <w:spacing w:line="276" w:lineRule="auto"/>
        <w:jc w:val="both"/>
        <w:rPr>
          <w:rFonts w:ascii="Georgia" w:hAnsi="Georgia" w:cs="Arial"/>
          <w:kern w:val="0"/>
          <w:sz w:val="24"/>
          <w:szCs w:val="24"/>
        </w:rPr>
      </w:pPr>
    </w:p>
    <w:p w14:paraId="53A41550" w14:textId="6465AB85" w:rsidR="00650749" w:rsidRDefault="00650749" w:rsidP="00590E10">
      <w:pPr>
        <w:widowControl/>
        <w:overflowPunct/>
        <w:spacing w:line="276" w:lineRule="auto"/>
        <w:jc w:val="both"/>
        <w:rPr>
          <w:rFonts w:ascii="Georgia" w:hAnsi="Georgia"/>
          <w:bCs/>
          <w:sz w:val="24"/>
          <w:szCs w:val="24"/>
        </w:rPr>
      </w:pPr>
      <w:r w:rsidRPr="00A40C05">
        <w:rPr>
          <w:rFonts w:ascii="Georgia" w:hAnsi="Georgia" w:cs="Arial"/>
          <w:bCs/>
          <w:sz w:val="24"/>
          <w:szCs w:val="24"/>
        </w:rPr>
        <w:t>Y este proceder fue precisado por la misma CSJ en 2009</w:t>
      </w:r>
      <w:r w:rsidRPr="00A40C05">
        <w:rPr>
          <w:rStyle w:val="Refdenotaalpie"/>
          <w:rFonts w:ascii="Georgia" w:hAnsi="Georgia"/>
          <w:bCs/>
          <w:sz w:val="24"/>
          <w:szCs w:val="24"/>
        </w:rPr>
        <w:footnoteReference w:id="73"/>
      </w:r>
      <w:r w:rsidRPr="00A40C05">
        <w:rPr>
          <w:rFonts w:ascii="Georgia" w:hAnsi="Georgia" w:cs="Arial"/>
          <w:bCs/>
          <w:sz w:val="24"/>
          <w:szCs w:val="24"/>
        </w:rPr>
        <w:t xml:space="preserve"> en los siguientes términos: </w:t>
      </w:r>
      <w:r w:rsidRPr="00A40C05">
        <w:rPr>
          <w:rFonts w:ascii="Georgia" w:hAnsi="Georgia" w:cs="Arial"/>
          <w:bCs/>
          <w:i/>
          <w:sz w:val="24"/>
          <w:szCs w:val="24"/>
        </w:rPr>
        <w:t>“</w:t>
      </w:r>
      <w:r w:rsidRPr="00107EBF">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A40C05">
        <w:rPr>
          <w:rFonts w:ascii="Georgia" w:hAnsi="Georgia"/>
          <w:bCs/>
          <w:i/>
          <w:sz w:val="24"/>
          <w:szCs w:val="24"/>
        </w:rPr>
        <w:t>”.</w:t>
      </w:r>
      <w:r w:rsidRPr="00A40C05">
        <w:rPr>
          <w:rFonts w:ascii="Georgia" w:hAnsi="Georgia"/>
          <w:bCs/>
          <w:sz w:val="24"/>
          <w:szCs w:val="24"/>
        </w:rPr>
        <w:t xml:space="preserve"> Y ha sido reiterado (2021)</w:t>
      </w:r>
      <w:r w:rsidRPr="00A40C05">
        <w:rPr>
          <w:rStyle w:val="Refdenotaalpie"/>
          <w:rFonts w:ascii="Georgia" w:hAnsi="Georgia"/>
          <w:bCs/>
          <w:sz w:val="24"/>
          <w:szCs w:val="24"/>
        </w:rPr>
        <w:footnoteReference w:id="74"/>
      </w:r>
      <w:r w:rsidRPr="00A40C05">
        <w:rPr>
          <w:rFonts w:ascii="Georgia" w:hAnsi="Georgia"/>
          <w:bCs/>
          <w:sz w:val="24"/>
          <w:szCs w:val="24"/>
        </w:rPr>
        <w:t>.</w:t>
      </w:r>
    </w:p>
    <w:p w14:paraId="2B71FB63" w14:textId="77777777" w:rsidR="002D7BDD" w:rsidRPr="00A40C05" w:rsidRDefault="002D7BDD" w:rsidP="00590E10">
      <w:pPr>
        <w:widowControl/>
        <w:overflowPunct/>
        <w:spacing w:line="276" w:lineRule="auto"/>
        <w:jc w:val="both"/>
        <w:rPr>
          <w:rFonts w:ascii="Georgia" w:hAnsi="Georgia" w:cs="Arial"/>
          <w:kern w:val="0"/>
          <w:sz w:val="24"/>
          <w:szCs w:val="24"/>
        </w:rPr>
      </w:pPr>
    </w:p>
    <w:p w14:paraId="1D3D6B5E" w14:textId="73E3B3F2" w:rsidR="00650749" w:rsidRPr="00A40C05" w:rsidRDefault="00650749" w:rsidP="00590E10">
      <w:pPr>
        <w:pStyle w:val="Prrafodelista"/>
        <w:spacing w:line="276" w:lineRule="auto"/>
        <w:ind w:left="0"/>
        <w:jc w:val="both"/>
        <w:textAlignment w:val="baseline"/>
        <w:rPr>
          <w:rFonts w:ascii="Georgia" w:hAnsi="Georgia" w:cs="Arial"/>
          <w:sz w:val="24"/>
          <w:szCs w:val="24"/>
        </w:rPr>
      </w:pPr>
      <w:r w:rsidRPr="00A40C05">
        <w:rPr>
          <w:rFonts w:ascii="Georgia" w:hAnsi="Georgia" w:cs="Arial"/>
          <w:kern w:val="0"/>
          <w:sz w:val="24"/>
          <w:szCs w:val="24"/>
        </w:rPr>
        <w:t>El nexo se determina entre conducta y daño, así pregona el órgano de cierre de la especialidad en la mayoría</w:t>
      </w:r>
      <w:r w:rsidRPr="00A40C05">
        <w:rPr>
          <w:rStyle w:val="Refdenotaalpie"/>
          <w:rFonts w:ascii="Georgia" w:hAnsi="Georgia"/>
          <w:kern w:val="0"/>
          <w:sz w:val="24"/>
          <w:szCs w:val="24"/>
        </w:rPr>
        <w:footnoteReference w:id="75"/>
      </w:r>
      <w:r w:rsidR="00F37368" w:rsidRPr="00A40C05">
        <w:rPr>
          <w:rFonts w:ascii="Georgia" w:hAnsi="Georgia" w:cs="Arial"/>
          <w:kern w:val="0"/>
          <w:sz w:val="24"/>
          <w:szCs w:val="24"/>
        </w:rPr>
        <w:t xml:space="preserve"> (Sin la constancia debida)</w:t>
      </w:r>
      <w:r w:rsidRPr="00A40C05">
        <w:rPr>
          <w:rFonts w:ascii="Georgia" w:hAnsi="Georgia" w:cs="Arial"/>
          <w:kern w:val="0"/>
          <w:sz w:val="24"/>
          <w:szCs w:val="24"/>
        </w:rPr>
        <w:t xml:space="preserve">, desde hace algún tiempo </w:t>
      </w:r>
      <w:r w:rsidRPr="00A40C05">
        <w:rPr>
          <w:rFonts w:ascii="Georgia" w:hAnsi="Georgia" w:cs="Arial"/>
          <w:kern w:val="0"/>
          <w:sz w:val="24"/>
          <w:szCs w:val="24"/>
        </w:rPr>
        <w:lastRenderedPageBreak/>
        <w:t xml:space="preserve">(2002), adoctrina: </w:t>
      </w:r>
      <w:r w:rsidRPr="00A40C05">
        <w:rPr>
          <w:rFonts w:ascii="Georgia" w:hAnsi="Georgia" w:cs="Arial"/>
          <w:i/>
          <w:kern w:val="0"/>
          <w:sz w:val="24"/>
          <w:szCs w:val="24"/>
        </w:rPr>
        <w:t>“</w:t>
      </w:r>
      <w:r w:rsidRPr="00107EBF">
        <w:rPr>
          <w:rFonts w:ascii="Georgia" w:hAnsi="Georgia" w:cs="Arial"/>
          <w:i/>
          <w:kern w:val="0"/>
          <w:sz w:val="22"/>
          <w:szCs w:val="24"/>
        </w:rPr>
        <w:t xml:space="preserve">(…) </w:t>
      </w:r>
      <w:r w:rsidRPr="00107EBF">
        <w:rPr>
          <w:rFonts w:ascii="Georgia" w:hAnsi="Georgia"/>
          <w:i/>
          <w:sz w:val="22"/>
          <w:szCs w:val="24"/>
        </w:rPr>
        <w:t xml:space="preserve">El fundamento de la exigencia del nexo causal entre la conducta y el daño no sólo lo da el sentido común, que requiere que la atribución de consecuencias legales se predique de quien ha sido el autor del daño, sino el artículo 1616 del Código Civil, </w:t>
      </w:r>
      <w:r w:rsidRPr="00107EBF">
        <w:rPr>
          <w:rFonts w:ascii="Georgia" w:hAnsi="Georgia" w:cs="Arial"/>
          <w:i/>
          <w:kern w:val="0"/>
          <w:sz w:val="22"/>
          <w:szCs w:val="24"/>
        </w:rPr>
        <w:t>(…)</w:t>
      </w:r>
      <w:r w:rsidRPr="00A40C05">
        <w:rPr>
          <w:rFonts w:ascii="Georgia" w:hAnsi="Georgia" w:cs="Arial"/>
          <w:i/>
          <w:kern w:val="0"/>
          <w:sz w:val="24"/>
          <w:szCs w:val="24"/>
        </w:rPr>
        <w:t>”</w:t>
      </w:r>
      <w:r w:rsidRPr="00A40C05">
        <w:rPr>
          <w:rFonts w:ascii="Georgia" w:hAnsi="Georgia" w:cs="Arial"/>
          <w:kern w:val="0"/>
          <w:sz w:val="24"/>
          <w:szCs w:val="24"/>
        </w:rPr>
        <w:t>. Este aspecto es precedente de esta Sala</w:t>
      </w:r>
      <w:r w:rsidRPr="00A40C05">
        <w:rPr>
          <w:rStyle w:val="Refdenotaalpie"/>
          <w:rFonts w:ascii="Georgia" w:hAnsi="Georgia"/>
          <w:kern w:val="0"/>
          <w:sz w:val="24"/>
          <w:szCs w:val="24"/>
        </w:rPr>
        <w:footnoteReference w:id="76"/>
      </w:r>
      <w:r w:rsidRPr="00A40C05">
        <w:rPr>
          <w:rFonts w:ascii="Georgia" w:hAnsi="Georgia" w:cs="Arial"/>
          <w:kern w:val="0"/>
          <w:sz w:val="24"/>
          <w:szCs w:val="24"/>
        </w:rPr>
        <w:t>.</w:t>
      </w:r>
    </w:p>
    <w:p w14:paraId="584CC0E6" w14:textId="77777777" w:rsidR="00650749" w:rsidRPr="00A40C05" w:rsidRDefault="00650749" w:rsidP="00590E10">
      <w:pPr>
        <w:pStyle w:val="Prrafodelista"/>
        <w:spacing w:line="276" w:lineRule="auto"/>
        <w:ind w:left="0"/>
        <w:jc w:val="both"/>
        <w:textAlignment w:val="baseline"/>
        <w:rPr>
          <w:rFonts w:ascii="Georgia" w:hAnsi="Georgia" w:cs="Arial"/>
          <w:sz w:val="24"/>
          <w:szCs w:val="24"/>
        </w:rPr>
      </w:pPr>
    </w:p>
    <w:p w14:paraId="139129E6" w14:textId="5AC77727" w:rsidR="00650749" w:rsidRPr="00A40C05" w:rsidRDefault="00DC0BA1" w:rsidP="00590E10">
      <w:pPr>
        <w:spacing w:line="276" w:lineRule="auto"/>
        <w:jc w:val="both"/>
        <w:rPr>
          <w:rFonts w:ascii="Georgia" w:hAnsi="Georgia"/>
          <w:sz w:val="24"/>
          <w:szCs w:val="24"/>
        </w:rPr>
      </w:pPr>
      <w:r w:rsidRPr="00A40C05">
        <w:rPr>
          <w:rFonts w:ascii="Georgia" w:hAnsi="Georgia"/>
          <w:sz w:val="24"/>
          <w:szCs w:val="24"/>
        </w:rPr>
        <w:t xml:space="preserve">Sostuvo </w:t>
      </w:r>
      <w:r w:rsidR="00650749" w:rsidRPr="00A40C05">
        <w:rPr>
          <w:rFonts w:ascii="Georgia" w:hAnsi="Georgia"/>
          <w:sz w:val="24"/>
          <w:szCs w:val="24"/>
        </w:rPr>
        <w:t>la Alta Colegiatura, de antaño</w:t>
      </w:r>
      <w:r w:rsidR="00650749" w:rsidRPr="00A40C05">
        <w:rPr>
          <w:rStyle w:val="Refdenotaalpie"/>
          <w:rFonts w:ascii="Georgia" w:hAnsi="Georgia"/>
          <w:sz w:val="24"/>
          <w:szCs w:val="24"/>
        </w:rPr>
        <w:footnoteReference w:id="77"/>
      </w:r>
      <w:r w:rsidR="00650749" w:rsidRPr="00A40C05">
        <w:rPr>
          <w:rFonts w:ascii="Georgia" w:hAnsi="Georgia"/>
          <w:sz w:val="24"/>
          <w:szCs w:val="24"/>
        </w:rPr>
        <w:t>, en discernimiento patrocinado por la CC</w:t>
      </w:r>
      <w:r w:rsidR="00650749" w:rsidRPr="00A40C05">
        <w:rPr>
          <w:rStyle w:val="Refdenotaalpie"/>
          <w:rFonts w:ascii="Georgia" w:hAnsi="Georgia"/>
          <w:sz w:val="24"/>
          <w:szCs w:val="24"/>
        </w:rPr>
        <w:footnoteReference w:id="78"/>
      </w:r>
      <w:r w:rsidR="00650749" w:rsidRPr="00A40C05">
        <w:rPr>
          <w:rFonts w:ascii="Georgia" w:hAnsi="Georgia"/>
          <w:sz w:val="24"/>
          <w:szCs w:val="24"/>
        </w:rPr>
        <w:t xml:space="preserve"> (Criterio auxiliar) que, para establecer la causalidad, se usan a las reglas de la experiencia, los juicios de probabilidad y el sentido de razonabilidad.</w:t>
      </w:r>
    </w:p>
    <w:p w14:paraId="43011713" w14:textId="77777777" w:rsidR="00650749" w:rsidRPr="00A40C05" w:rsidRDefault="00650749" w:rsidP="00590E10">
      <w:pPr>
        <w:spacing w:line="276" w:lineRule="auto"/>
        <w:jc w:val="both"/>
        <w:rPr>
          <w:rFonts w:ascii="Georgia" w:hAnsi="Georgia"/>
          <w:sz w:val="24"/>
          <w:szCs w:val="24"/>
        </w:rPr>
      </w:pPr>
    </w:p>
    <w:p w14:paraId="1BDF086D" w14:textId="77777777" w:rsidR="00650749" w:rsidRPr="00A40C05" w:rsidRDefault="00650749" w:rsidP="00590E10">
      <w:pPr>
        <w:spacing w:line="276" w:lineRule="auto"/>
        <w:jc w:val="both"/>
        <w:rPr>
          <w:rFonts w:ascii="Georgia" w:hAnsi="Georgia"/>
          <w:sz w:val="24"/>
          <w:szCs w:val="24"/>
        </w:rPr>
      </w:pPr>
      <w:r w:rsidRPr="00A40C05">
        <w:rPr>
          <w:rFonts w:ascii="Georgia" w:hAnsi="Georgia"/>
          <w:sz w:val="24"/>
          <w:szCs w:val="24"/>
        </w:rPr>
        <w:t>Ya en desarrollos posteriores y recientes (2020</w:t>
      </w:r>
      <w:r w:rsidRPr="00A40C05">
        <w:rPr>
          <w:rStyle w:val="Refdenotaalpie"/>
          <w:rFonts w:ascii="Georgia" w:hAnsi="Georgia"/>
          <w:sz w:val="24"/>
          <w:szCs w:val="24"/>
        </w:rPr>
        <w:footnoteReference w:id="79"/>
      </w:r>
      <w:r w:rsidRPr="00A40C05">
        <w:rPr>
          <w:rFonts w:ascii="Georgia" w:hAnsi="Georgia"/>
          <w:sz w:val="24"/>
          <w:szCs w:val="24"/>
        </w:rPr>
        <w:t>-2021</w:t>
      </w:r>
      <w:r w:rsidRPr="00A40C05">
        <w:rPr>
          <w:rStyle w:val="Refdenotaalpie"/>
          <w:rFonts w:ascii="Georgia" w:hAnsi="Georgia"/>
          <w:sz w:val="24"/>
          <w:szCs w:val="24"/>
        </w:rPr>
        <w:footnoteReference w:id="80"/>
      </w:r>
      <w:r w:rsidRPr="00A40C05">
        <w:rPr>
          <w:rFonts w:ascii="Georgia" w:hAnsi="Georgia"/>
          <w:sz w:val="24"/>
          <w:szCs w:val="24"/>
        </w:rPr>
        <w:t>), precisó que en tal fenómeno concurren elementos fácticos y jurídicos, posición ya expuesta antes (2016</w:t>
      </w:r>
      <w:r w:rsidRPr="00A40C05">
        <w:rPr>
          <w:rStyle w:val="Refdenotaalpie"/>
          <w:rFonts w:ascii="Georgia" w:hAnsi="Georgia"/>
          <w:sz w:val="24"/>
          <w:szCs w:val="24"/>
        </w:rPr>
        <w:footnoteReference w:id="81"/>
      </w:r>
      <w:r w:rsidRPr="00A40C05">
        <w:rPr>
          <w:rFonts w:ascii="Georgia" w:hAnsi="Georgia"/>
          <w:sz w:val="24"/>
          <w:szCs w:val="24"/>
        </w:rPr>
        <w:t xml:space="preserve"> y 2018</w:t>
      </w:r>
      <w:r w:rsidRPr="00A40C05">
        <w:rPr>
          <w:rStyle w:val="Refdenotaalpie"/>
          <w:rFonts w:ascii="Georgia" w:hAnsi="Georgia"/>
          <w:sz w:val="24"/>
          <w:szCs w:val="24"/>
        </w:rPr>
        <w:footnoteReference w:id="82"/>
      </w:r>
      <w:r w:rsidRPr="00A40C05">
        <w:rPr>
          <w:rFonts w:ascii="Georgia" w:hAnsi="Georgia"/>
          <w:sz w:val="24"/>
          <w:szCs w:val="24"/>
        </w:rPr>
        <w:t>); de la mano de la doctrina foránea, distinguió la causa material o física de la jurídica o de derecho</w:t>
      </w:r>
      <w:r w:rsidRPr="00A40C05">
        <w:rPr>
          <w:rStyle w:val="Refdenotaalpie"/>
          <w:rFonts w:ascii="Georgia" w:hAnsi="Georgia"/>
          <w:sz w:val="24"/>
          <w:szCs w:val="24"/>
        </w:rPr>
        <w:footnoteReference w:id="83"/>
      </w:r>
      <w:r w:rsidRPr="00A40C05">
        <w:rPr>
          <w:rFonts w:ascii="Georgia" w:hAnsi="Georgia"/>
          <w:sz w:val="24"/>
          <w:szCs w:val="24"/>
        </w:rPr>
        <w:t>.</w:t>
      </w:r>
    </w:p>
    <w:p w14:paraId="394D5B3B" w14:textId="77777777" w:rsidR="00F50E85" w:rsidRPr="00A40C05" w:rsidRDefault="00F50E85" w:rsidP="00590E10">
      <w:pPr>
        <w:pStyle w:val="Prrafodelista"/>
        <w:spacing w:line="276" w:lineRule="auto"/>
        <w:ind w:left="0"/>
        <w:jc w:val="both"/>
        <w:textAlignment w:val="baseline"/>
        <w:rPr>
          <w:rFonts w:ascii="Georgia" w:hAnsi="Georgia"/>
          <w:sz w:val="24"/>
          <w:szCs w:val="24"/>
        </w:rPr>
      </w:pPr>
    </w:p>
    <w:p w14:paraId="46563ED1" w14:textId="5F76BC85" w:rsidR="00650749" w:rsidRPr="00A40C05" w:rsidRDefault="00650749" w:rsidP="00590E10">
      <w:pPr>
        <w:pStyle w:val="Prrafodelista"/>
        <w:spacing w:line="276" w:lineRule="auto"/>
        <w:ind w:left="0"/>
        <w:jc w:val="both"/>
        <w:textAlignment w:val="baseline"/>
        <w:rPr>
          <w:rFonts w:ascii="Georgia" w:hAnsi="Georgia" w:cs="Arial"/>
          <w:sz w:val="24"/>
          <w:szCs w:val="24"/>
        </w:rPr>
      </w:pPr>
      <w:r w:rsidRPr="00A40C05">
        <w:rPr>
          <w:rFonts w:ascii="Georgia" w:hAnsi="Georgia"/>
          <w:sz w:val="24"/>
          <w:szCs w:val="24"/>
        </w:rPr>
        <w:t xml:space="preserve">Señaló la CSJ que para determinar la primera se emplea el: </w:t>
      </w:r>
      <w:r w:rsidRPr="00A40C05">
        <w:rPr>
          <w:rFonts w:ascii="Georgia" w:hAnsi="Georgia"/>
          <w:i/>
          <w:sz w:val="24"/>
          <w:szCs w:val="24"/>
        </w:rPr>
        <w:t>“</w:t>
      </w:r>
      <w:r w:rsidRPr="00A40C05">
        <w:rPr>
          <w:rFonts w:ascii="Georgia" w:hAnsi="Georgia" w:cs="Arial"/>
          <w:i/>
          <w:sz w:val="24"/>
          <w:szCs w:val="24"/>
        </w:rPr>
        <w:t>j</w:t>
      </w:r>
      <w:r w:rsidRPr="00107EBF">
        <w:rPr>
          <w:rFonts w:ascii="Georgia" w:hAnsi="Georgia" w:cs="Arial"/>
          <w:i/>
          <w:sz w:val="22"/>
          <w:szCs w:val="24"/>
        </w:rPr>
        <w:t>uicio sine qua non y su objetivo es determinar los hechos o actuaciones que probablemente tuvieron injerencia en la producción del daño, por cuanto de faltar no sería posible su materialización</w:t>
      </w:r>
      <w:r w:rsidRPr="00A40C05">
        <w:rPr>
          <w:rFonts w:ascii="Georgia" w:hAnsi="Georgia" w:cs="Arial"/>
          <w:i/>
          <w:sz w:val="24"/>
          <w:szCs w:val="24"/>
        </w:rPr>
        <w:t xml:space="preserve">”, </w:t>
      </w:r>
      <w:r w:rsidRPr="00A40C05">
        <w:rPr>
          <w:rFonts w:ascii="Georgia" w:hAnsi="Georgia" w:cs="Arial"/>
          <w:sz w:val="24"/>
          <w:szCs w:val="24"/>
        </w:rPr>
        <w:t>enseguida, respecto a la segunda categorización (causalidad jurídica) asentó: “</w:t>
      </w:r>
      <w:r w:rsidRPr="00107EBF">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A40C05">
        <w:rPr>
          <w:rFonts w:ascii="Georgia" w:hAnsi="Georgia" w:cs="Arial"/>
          <w:sz w:val="24"/>
          <w:szCs w:val="24"/>
        </w:rPr>
        <w:t xml:space="preserve">”. Este planteamiento sigue el pensamiento especializado mayoritario, </w:t>
      </w:r>
      <w:r w:rsidRPr="00A40C05">
        <w:rPr>
          <w:rFonts w:ascii="Georgia" w:hAnsi="Georgia" w:cs="Arial"/>
          <w:bCs/>
          <w:sz w:val="24"/>
          <w:szCs w:val="24"/>
        </w:rPr>
        <w:t>Rojas Quiñones</w:t>
      </w:r>
      <w:r w:rsidRPr="00A40C05">
        <w:rPr>
          <w:rStyle w:val="Refdenotaalpie"/>
          <w:rFonts w:ascii="Georgia" w:hAnsi="Georgia"/>
          <w:bCs/>
          <w:sz w:val="24"/>
          <w:szCs w:val="24"/>
        </w:rPr>
        <w:footnoteReference w:id="84"/>
      </w:r>
      <w:r w:rsidRPr="00A40C05">
        <w:rPr>
          <w:rFonts w:ascii="Georgia" w:hAnsi="Georgia" w:cs="Arial"/>
          <w:bCs/>
          <w:sz w:val="24"/>
          <w:szCs w:val="24"/>
        </w:rPr>
        <w:t xml:space="preserve">, y otros de recientes obras </w:t>
      </w:r>
      <w:r w:rsidRPr="00A40C05">
        <w:rPr>
          <w:rFonts w:ascii="Georgia" w:hAnsi="Georgia" w:cs="Arial"/>
          <w:sz w:val="24"/>
          <w:szCs w:val="24"/>
        </w:rPr>
        <w:t>(2020)</w:t>
      </w:r>
      <w:r w:rsidRPr="00A40C05">
        <w:rPr>
          <w:rStyle w:val="Refdenotaalpie"/>
          <w:rFonts w:ascii="Georgia" w:hAnsi="Georgia"/>
          <w:sz w:val="24"/>
          <w:szCs w:val="24"/>
        </w:rPr>
        <w:footnoteReference w:id="85"/>
      </w:r>
      <w:r w:rsidRPr="00A40C05">
        <w:rPr>
          <w:rFonts w:ascii="Georgia" w:hAnsi="Georgia" w:cs="Arial"/>
          <w:sz w:val="24"/>
          <w:szCs w:val="24"/>
          <w:vertAlign w:val="superscript"/>
        </w:rPr>
        <w:t xml:space="preserve"> </w:t>
      </w:r>
      <w:r w:rsidRPr="00A40C05">
        <w:rPr>
          <w:rFonts w:ascii="Georgia" w:hAnsi="Georgia" w:cs="Arial"/>
          <w:sz w:val="24"/>
          <w:szCs w:val="24"/>
        </w:rPr>
        <w:t>(2021)</w:t>
      </w:r>
      <w:r w:rsidRPr="00A40C05">
        <w:rPr>
          <w:rStyle w:val="Refdenotaalpie"/>
          <w:rFonts w:ascii="Georgia" w:hAnsi="Georgia"/>
          <w:sz w:val="24"/>
          <w:szCs w:val="24"/>
        </w:rPr>
        <w:t xml:space="preserve"> </w:t>
      </w:r>
      <w:r w:rsidRPr="00A40C05">
        <w:rPr>
          <w:rStyle w:val="Refdenotaalpie"/>
          <w:rFonts w:ascii="Georgia" w:hAnsi="Georgia"/>
          <w:sz w:val="24"/>
          <w:szCs w:val="24"/>
        </w:rPr>
        <w:footnoteReference w:id="86"/>
      </w:r>
      <w:r w:rsidRPr="00A40C05">
        <w:rPr>
          <w:rFonts w:ascii="Georgia" w:hAnsi="Georgia" w:cs="Arial"/>
          <w:sz w:val="24"/>
          <w:szCs w:val="24"/>
        </w:rPr>
        <w:t xml:space="preserve">; en el orden foráneo </w:t>
      </w:r>
      <w:r w:rsidRPr="00A40C05">
        <w:rPr>
          <w:rFonts w:ascii="Georgia" w:hAnsi="Georgia" w:cs="Arial"/>
          <w:bCs/>
          <w:sz w:val="24"/>
          <w:szCs w:val="24"/>
        </w:rPr>
        <w:t xml:space="preserve">Le </w:t>
      </w:r>
      <w:proofErr w:type="spellStart"/>
      <w:r w:rsidRPr="00A40C05">
        <w:rPr>
          <w:rFonts w:ascii="Georgia" w:hAnsi="Georgia" w:cs="Arial"/>
          <w:bCs/>
          <w:sz w:val="24"/>
          <w:szCs w:val="24"/>
        </w:rPr>
        <w:t>Tourneau</w:t>
      </w:r>
      <w:proofErr w:type="spellEnd"/>
      <w:r w:rsidRPr="00A40C05">
        <w:rPr>
          <w:rStyle w:val="Refdenotaalpie"/>
          <w:rFonts w:ascii="Georgia" w:hAnsi="Georgia"/>
          <w:bCs/>
          <w:sz w:val="24"/>
          <w:szCs w:val="24"/>
        </w:rPr>
        <w:footnoteReference w:id="87"/>
      </w:r>
      <w:r w:rsidRPr="00A40C05">
        <w:rPr>
          <w:rFonts w:ascii="Georgia" w:hAnsi="Georgia" w:cs="Arial"/>
          <w:bCs/>
          <w:sz w:val="24"/>
          <w:szCs w:val="24"/>
        </w:rPr>
        <w:t xml:space="preserve">; en la misma línea </w:t>
      </w:r>
      <w:r w:rsidRPr="00A40C05">
        <w:rPr>
          <w:rFonts w:ascii="Georgia" w:hAnsi="Georgia" w:cs="Arial"/>
          <w:sz w:val="24"/>
          <w:szCs w:val="24"/>
        </w:rPr>
        <w:t>los PETL (</w:t>
      </w:r>
      <w:r w:rsidRPr="00A40C05">
        <w:rPr>
          <w:rFonts w:ascii="Georgia" w:hAnsi="Georgia" w:cs="Arial"/>
          <w:i/>
          <w:sz w:val="24"/>
          <w:szCs w:val="24"/>
        </w:rPr>
        <w:t>Principios europeos en derecho de daños</w:t>
      </w:r>
      <w:r w:rsidRPr="00A40C05">
        <w:rPr>
          <w:rFonts w:ascii="Georgia" w:hAnsi="Georgia" w:cs="Arial"/>
          <w:sz w:val="24"/>
          <w:szCs w:val="24"/>
        </w:rPr>
        <w:t xml:space="preserve"> - </w:t>
      </w:r>
      <w:proofErr w:type="spellStart"/>
      <w:r w:rsidRPr="00A40C05">
        <w:rPr>
          <w:rFonts w:ascii="Georgia" w:hAnsi="Georgia" w:cs="Arial"/>
          <w:i/>
          <w:sz w:val="24"/>
          <w:szCs w:val="24"/>
        </w:rPr>
        <w:t>Principles</w:t>
      </w:r>
      <w:proofErr w:type="spellEnd"/>
      <w:r w:rsidRPr="00A40C05">
        <w:rPr>
          <w:rFonts w:ascii="Georgia" w:hAnsi="Georgia" w:cs="Arial"/>
          <w:i/>
          <w:sz w:val="24"/>
          <w:szCs w:val="24"/>
        </w:rPr>
        <w:t xml:space="preserve"> </w:t>
      </w:r>
      <w:proofErr w:type="spellStart"/>
      <w:r w:rsidRPr="00A40C05">
        <w:rPr>
          <w:rFonts w:ascii="Georgia" w:hAnsi="Georgia" w:cs="Arial"/>
          <w:i/>
          <w:sz w:val="24"/>
          <w:szCs w:val="24"/>
        </w:rPr>
        <w:t>of</w:t>
      </w:r>
      <w:proofErr w:type="spellEnd"/>
      <w:r w:rsidRPr="00A40C05">
        <w:rPr>
          <w:rFonts w:ascii="Georgia" w:hAnsi="Georgia" w:cs="Arial"/>
          <w:i/>
          <w:sz w:val="24"/>
          <w:szCs w:val="24"/>
        </w:rPr>
        <w:t xml:space="preserve"> </w:t>
      </w:r>
      <w:proofErr w:type="spellStart"/>
      <w:r w:rsidRPr="00A40C05">
        <w:rPr>
          <w:rFonts w:ascii="Georgia" w:hAnsi="Georgia" w:cs="Arial"/>
          <w:i/>
          <w:sz w:val="24"/>
          <w:szCs w:val="24"/>
        </w:rPr>
        <w:t>european</w:t>
      </w:r>
      <w:proofErr w:type="spellEnd"/>
      <w:r w:rsidRPr="00A40C05">
        <w:rPr>
          <w:rFonts w:ascii="Georgia" w:hAnsi="Georgia" w:cs="Arial"/>
          <w:i/>
          <w:sz w:val="24"/>
          <w:szCs w:val="24"/>
        </w:rPr>
        <w:t xml:space="preserve"> </w:t>
      </w:r>
      <w:proofErr w:type="spellStart"/>
      <w:r w:rsidRPr="00A40C05">
        <w:rPr>
          <w:rFonts w:ascii="Georgia" w:hAnsi="Georgia" w:cs="Arial"/>
          <w:i/>
          <w:sz w:val="24"/>
          <w:szCs w:val="24"/>
        </w:rPr>
        <w:t>tort</w:t>
      </w:r>
      <w:proofErr w:type="spellEnd"/>
      <w:r w:rsidRPr="00A40C05">
        <w:rPr>
          <w:rFonts w:ascii="Georgia" w:hAnsi="Georgia" w:cs="Arial"/>
          <w:i/>
          <w:sz w:val="24"/>
          <w:szCs w:val="24"/>
        </w:rPr>
        <w:t xml:space="preserve"> </w:t>
      </w:r>
      <w:proofErr w:type="spellStart"/>
      <w:r w:rsidRPr="00A40C05">
        <w:rPr>
          <w:rFonts w:ascii="Georgia" w:hAnsi="Georgia" w:cs="Arial"/>
          <w:i/>
          <w:sz w:val="24"/>
          <w:szCs w:val="24"/>
        </w:rPr>
        <w:t>law</w:t>
      </w:r>
      <w:proofErr w:type="spellEnd"/>
      <w:r w:rsidRPr="00A40C05">
        <w:rPr>
          <w:rFonts w:ascii="Georgia" w:hAnsi="Georgia" w:cs="Arial"/>
          <w:sz w:val="24"/>
          <w:szCs w:val="24"/>
        </w:rPr>
        <w:t>).</w:t>
      </w:r>
    </w:p>
    <w:p w14:paraId="75B4B1E9" w14:textId="77777777" w:rsidR="00650749" w:rsidRPr="00A40C05" w:rsidRDefault="00650749" w:rsidP="00590E10">
      <w:pPr>
        <w:pStyle w:val="Prrafodelista"/>
        <w:spacing w:line="276" w:lineRule="auto"/>
        <w:ind w:left="0"/>
        <w:jc w:val="both"/>
        <w:textAlignment w:val="baseline"/>
        <w:rPr>
          <w:rFonts w:ascii="Georgia" w:hAnsi="Georgia" w:cs="Arial"/>
          <w:sz w:val="24"/>
          <w:szCs w:val="24"/>
        </w:rPr>
      </w:pPr>
    </w:p>
    <w:p w14:paraId="301A3D9E" w14:textId="77777777" w:rsidR="00650749" w:rsidRPr="00A40C05" w:rsidRDefault="00650749" w:rsidP="00590E10">
      <w:pPr>
        <w:spacing w:line="276" w:lineRule="auto"/>
        <w:jc w:val="both"/>
        <w:rPr>
          <w:rFonts w:ascii="Georgia" w:hAnsi="Georgia" w:cs="Arial"/>
          <w:bCs/>
          <w:sz w:val="24"/>
          <w:szCs w:val="24"/>
        </w:rPr>
      </w:pPr>
      <w:r w:rsidRPr="00A40C05">
        <w:rPr>
          <w:rFonts w:ascii="Georgia" w:hAnsi="Georgia" w:cs="Arial"/>
          <w:sz w:val="24"/>
          <w:szCs w:val="24"/>
        </w:rPr>
        <w:t xml:space="preserve">Empero, aunque existe libertad probatoria, </w:t>
      </w:r>
      <w:r w:rsidRPr="00A40C05">
        <w:rPr>
          <w:rFonts w:ascii="Georgia" w:hAnsi="Georgia" w:cs="Arial"/>
          <w:sz w:val="24"/>
          <w:szCs w:val="24"/>
          <w:u w:val="single"/>
        </w:rPr>
        <w:t>es insuficiente el sentido común o reglas de la experiencia</w:t>
      </w:r>
      <w:r w:rsidRPr="00A40C05">
        <w:rPr>
          <w:rFonts w:ascii="Georgia" w:hAnsi="Georgia" w:cs="Arial"/>
          <w:sz w:val="24"/>
          <w:szCs w:val="24"/>
        </w:rPr>
        <w:t>, porque tratándose de un tema científico, el instrumento persuasivo que mejor se aviene es: “</w:t>
      </w:r>
      <w:r w:rsidRPr="00107EBF">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Pr="00A40C05">
        <w:rPr>
          <w:rFonts w:ascii="Georgia" w:hAnsi="Georgia" w:cs="Arial"/>
          <w:i/>
          <w:sz w:val="24"/>
          <w:szCs w:val="24"/>
        </w:rPr>
        <w:t>”</w:t>
      </w:r>
      <w:r w:rsidRPr="00A40C05">
        <w:rPr>
          <w:rStyle w:val="Refdenotaalpie"/>
          <w:rFonts w:ascii="Georgia" w:hAnsi="Georgia"/>
          <w:sz w:val="24"/>
          <w:szCs w:val="24"/>
        </w:rPr>
        <w:footnoteReference w:id="88"/>
      </w:r>
      <w:r w:rsidRPr="00A40C05">
        <w:rPr>
          <w:rFonts w:ascii="Georgia" w:hAnsi="Georgia" w:cs="Arial"/>
          <w:sz w:val="24"/>
          <w:szCs w:val="24"/>
        </w:rPr>
        <w:t xml:space="preserve">; sin embargo, el juez habrá de acudir también a los documentos o testimonios técnicos, para esclarecer la cuestión sometida a su escrutinio, según el artículo 176, CGP, sobre apreciación conjunta de las pruebas. </w:t>
      </w:r>
      <w:r w:rsidRPr="00A40C05">
        <w:rPr>
          <w:rFonts w:ascii="Georgia" w:hAnsi="Georgia" w:cs="Arial"/>
          <w:bCs/>
          <w:sz w:val="24"/>
          <w:szCs w:val="24"/>
        </w:rPr>
        <w:t xml:space="preserve">Sin tener parámetros de comparación, </w:t>
      </w:r>
      <w:r w:rsidRPr="00A40C05">
        <w:rPr>
          <w:rFonts w:ascii="Georgia" w:hAnsi="Georgia" w:cs="Arial"/>
          <w:sz w:val="24"/>
          <w:szCs w:val="24"/>
        </w:rPr>
        <w:t xml:space="preserve">ante la ausencia de probanzas de ese talante, es poco </w:t>
      </w:r>
      <w:r w:rsidRPr="00A40C05">
        <w:rPr>
          <w:rFonts w:ascii="Georgia" w:hAnsi="Georgia" w:cs="Arial"/>
          <w:bCs/>
          <w:sz w:val="24"/>
          <w:szCs w:val="24"/>
        </w:rPr>
        <w:t xml:space="preserve">plausible atribuir una inadecuada atención. </w:t>
      </w:r>
    </w:p>
    <w:p w14:paraId="79BAA78B" w14:textId="77777777" w:rsidR="00650749" w:rsidRPr="00A40C05" w:rsidRDefault="00650749" w:rsidP="00590E10">
      <w:pPr>
        <w:pStyle w:val="Prrafodelista"/>
        <w:spacing w:line="276" w:lineRule="auto"/>
        <w:ind w:left="0"/>
        <w:jc w:val="both"/>
        <w:textAlignment w:val="baseline"/>
        <w:rPr>
          <w:rFonts w:ascii="Georgia" w:hAnsi="Georgia" w:cs="Arial"/>
          <w:sz w:val="24"/>
          <w:szCs w:val="24"/>
        </w:rPr>
      </w:pPr>
    </w:p>
    <w:p w14:paraId="65A192EC" w14:textId="77777777" w:rsidR="005D3280" w:rsidRPr="002D7C4B" w:rsidRDefault="00650749"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rPr>
        <w:t>S</w:t>
      </w:r>
      <w:r w:rsidRPr="00A40C05">
        <w:rPr>
          <w:rStyle w:val="normaltextrun"/>
          <w:rFonts w:ascii="Georgia" w:hAnsi="Georgia"/>
          <w:sz w:val="24"/>
          <w:szCs w:val="24"/>
          <w:shd w:val="clear" w:color="auto" w:fill="FFFFFF"/>
        </w:rPr>
        <w:t xml:space="preserve">e destaca que, para la resolución de este litigio, no se aplicó la teoría de la carga </w:t>
      </w:r>
      <w:r w:rsidRPr="002D7C4B">
        <w:rPr>
          <w:rStyle w:val="normaltextrun"/>
          <w:rFonts w:ascii="Georgia" w:hAnsi="Georgia"/>
          <w:sz w:val="24"/>
          <w:szCs w:val="24"/>
          <w:shd w:val="clear" w:color="auto" w:fill="FFFFFF"/>
        </w:rPr>
        <w:t xml:space="preserve">dinámica de la prueba. La decisión </w:t>
      </w:r>
      <w:r w:rsidRPr="002D7C4B">
        <w:rPr>
          <w:rFonts w:ascii="Georgia" w:hAnsi="Georgia" w:cs="Arial"/>
          <w:sz w:val="24"/>
          <w:szCs w:val="24"/>
        </w:rPr>
        <w:t>respectiva se emitió en audiencia, el</w:t>
      </w:r>
      <w:r w:rsidR="00140453" w:rsidRPr="002D7C4B">
        <w:rPr>
          <w:rFonts w:ascii="Georgia" w:hAnsi="Georgia" w:cs="Arial"/>
          <w:sz w:val="24"/>
          <w:szCs w:val="24"/>
        </w:rPr>
        <w:t xml:space="preserve"> </w:t>
      </w:r>
      <w:r w:rsidR="00CE3E20" w:rsidRPr="002D7C4B">
        <w:rPr>
          <w:rFonts w:ascii="Georgia" w:hAnsi="Georgia" w:cs="Arial"/>
          <w:sz w:val="24"/>
          <w:szCs w:val="24"/>
        </w:rPr>
        <w:t>26-03</w:t>
      </w:r>
      <w:r w:rsidR="00140453" w:rsidRPr="002D7C4B">
        <w:rPr>
          <w:rFonts w:ascii="Georgia" w:hAnsi="Georgia" w:cs="Arial"/>
          <w:sz w:val="24"/>
          <w:szCs w:val="24"/>
        </w:rPr>
        <w:t>-202</w:t>
      </w:r>
      <w:r w:rsidR="00CE3E20" w:rsidRPr="002D7C4B">
        <w:rPr>
          <w:rFonts w:ascii="Georgia" w:hAnsi="Georgia" w:cs="Arial"/>
          <w:sz w:val="24"/>
          <w:szCs w:val="24"/>
        </w:rPr>
        <w:t>1</w:t>
      </w:r>
      <w:r w:rsidRPr="002D7C4B">
        <w:rPr>
          <w:rFonts w:ascii="Georgia" w:hAnsi="Georgia" w:cs="Arial"/>
          <w:sz w:val="24"/>
          <w:szCs w:val="24"/>
        </w:rPr>
        <w:t xml:space="preserve"> </w:t>
      </w:r>
      <w:r w:rsidR="00140453" w:rsidRPr="002D7C4B">
        <w:rPr>
          <w:rFonts w:ascii="Georgia" w:hAnsi="Georgia" w:cs="Arial"/>
          <w:sz w:val="24"/>
          <w:szCs w:val="24"/>
        </w:rPr>
        <w:t>(</w:t>
      </w:r>
      <w:r w:rsidR="00CE3E20" w:rsidRPr="002D7C4B">
        <w:rPr>
          <w:rFonts w:ascii="Georgia" w:hAnsi="Georgia" w:cs="Arial"/>
          <w:sz w:val="24"/>
          <w:szCs w:val="24"/>
          <w:lang w:val="es-CO"/>
        </w:rPr>
        <w:t>Carpeta 01Primerainst…, carpeta 01CuadernoPrin…, carpeta 06Cuaderno1TomoVI, pdf No.28</w:t>
      </w:r>
      <w:r w:rsidR="005D3280" w:rsidRPr="002D7C4B">
        <w:rPr>
          <w:rFonts w:ascii="Georgia" w:hAnsi="Georgia" w:cs="Arial"/>
          <w:sz w:val="24"/>
          <w:szCs w:val="24"/>
          <w:lang w:val="es-CO"/>
        </w:rPr>
        <w:t xml:space="preserve"> y enlaces 2 y 3 - 26-03-2021-, de pdf No.14, carpeta de audiencia art.372 CGP</w:t>
      </w:r>
      <w:r w:rsidR="00140453" w:rsidRPr="002D7C4B">
        <w:rPr>
          <w:rFonts w:ascii="Georgia" w:hAnsi="Georgia" w:cs="Arial"/>
          <w:sz w:val="24"/>
          <w:szCs w:val="24"/>
          <w:lang w:val="es-CO"/>
        </w:rPr>
        <w:t>)</w:t>
      </w:r>
      <w:r w:rsidR="00650B1A" w:rsidRPr="002D7C4B">
        <w:rPr>
          <w:rFonts w:ascii="Georgia" w:hAnsi="Georgia" w:cs="Arial"/>
          <w:sz w:val="24"/>
          <w:szCs w:val="24"/>
          <w:lang w:val="es-CO"/>
        </w:rPr>
        <w:t xml:space="preserve">, </w:t>
      </w:r>
      <w:r w:rsidRPr="002D7C4B">
        <w:rPr>
          <w:rFonts w:ascii="Georgia" w:hAnsi="Georgia" w:cs="Arial"/>
          <w:sz w:val="24"/>
          <w:szCs w:val="24"/>
          <w:lang w:val="es-CO"/>
        </w:rPr>
        <w:t xml:space="preserve">ninguna previsión </w:t>
      </w:r>
      <w:r w:rsidR="00650B1A" w:rsidRPr="002D7C4B">
        <w:rPr>
          <w:rFonts w:ascii="Georgia" w:hAnsi="Georgia" w:cs="Arial"/>
          <w:sz w:val="24"/>
          <w:szCs w:val="24"/>
          <w:lang w:val="es-CO"/>
        </w:rPr>
        <w:t xml:space="preserve">se </w:t>
      </w:r>
      <w:r w:rsidRPr="002D7C4B">
        <w:rPr>
          <w:rFonts w:ascii="Georgia" w:hAnsi="Georgia" w:cs="Arial"/>
          <w:sz w:val="24"/>
          <w:szCs w:val="24"/>
          <w:lang w:val="es-CO"/>
        </w:rPr>
        <w:t xml:space="preserve">hizo en tal sentido y las partes tampoco se manifestaron. </w:t>
      </w:r>
    </w:p>
    <w:p w14:paraId="2895BDA2" w14:textId="77777777" w:rsidR="005D3280" w:rsidRPr="002D7C4B" w:rsidRDefault="005D3280" w:rsidP="00590E10">
      <w:pPr>
        <w:pStyle w:val="Prrafodelista"/>
        <w:spacing w:line="276" w:lineRule="auto"/>
        <w:ind w:left="0"/>
        <w:jc w:val="both"/>
        <w:textAlignment w:val="baseline"/>
        <w:rPr>
          <w:rFonts w:ascii="Georgia" w:hAnsi="Georgia" w:cs="Arial"/>
          <w:sz w:val="24"/>
          <w:szCs w:val="24"/>
          <w:lang w:val="es-CO"/>
        </w:rPr>
      </w:pPr>
    </w:p>
    <w:p w14:paraId="08BA74D6" w14:textId="287927E5" w:rsidR="00650749" w:rsidRPr="00A40C05" w:rsidRDefault="00650749" w:rsidP="00590E10">
      <w:pPr>
        <w:pStyle w:val="Prrafodelista"/>
        <w:spacing w:line="276" w:lineRule="auto"/>
        <w:ind w:left="0"/>
        <w:jc w:val="both"/>
        <w:textAlignment w:val="baseline"/>
        <w:rPr>
          <w:rFonts w:ascii="Georgia" w:hAnsi="Georgia" w:cs="Arial"/>
          <w:sz w:val="24"/>
          <w:szCs w:val="24"/>
          <w:lang w:val="es-CO"/>
        </w:rPr>
      </w:pPr>
      <w:r w:rsidRPr="002D7C4B">
        <w:rPr>
          <w:rFonts w:ascii="Georgia" w:hAnsi="Georgia" w:cs="Arial"/>
          <w:sz w:val="24"/>
          <w:szCs w:val="24"/>
          <w:lang w:val="es-CO"/>
        </w:rPr>
        <w:t xml:space="preserve">En suma, gravitaba en los demandantes la demostración de todos los requisitos de la pretensión invocada (Carga de la prueba).  </w:t>
      </w:r>
      <w:r w:rsidR="000C5336" w:rsidRPr="002D7C4B">
        <w:rPr>
          <w:rFonts w:ascii="Georgia" w:hAnsi="Georgia" w:cs="Arial"/>
          <w:sz w:val="24"/>
          <w:szCs w:val="24"/>
          <w:lang w:val="es-CO"/>
        </w:rPr>
        <w:t>Así</w:t>
      </w:r>
      <w:r w:rsidR="000C5336" w:rsidRPr="00A40C05">
        <w:rPr>
          <w:rFonts w:ascii="Georgia" w:hAnsi="Georgia" w:cs="Arial"/>
          <w:sz w:val="24"/>
          <w:szCs w:val="24"/>
          <w:lang w:val="es-CO"/>
        </w:rPr>
        <w:t xml:space="preserve"> </w:t>
      </w:r>
      <w:r w:rsidRPr="00A40C05">
        <w:rPr>
          <w:rFonts w:ascii="Georgia" w:hAnsi="Georgia" w:cs="Arial"/>
          <w:sz w:val="24"/>
          <w:szCs w:val="24"/>
          <w:lang w:val="es-CO"/>
        </w:rPr>
        <w:t>compete en este tipo de asuntos, según reitera la CSJ (2020)</w:t>
      </w:r>
      <w:r w:rsidRPr="00A40C05">
        <w:rPr>
          <w:rStyle w:val="Refdenotaalpie"/>
          <w:rFonts w:ascii="Georgia" w:hAnsi="Georgia"/>
          <w:sz w:val="24"/>
          <w:szCs w:val="24"/>
          <w:lang w:val="es-CO"/>
        </w:rPr>
        <w:footnoteReference w:id="89"/>
      </w:r>
      <w:r w:rsidRPr="00A40C05">
        <w:rPr>
          <w:rFonts w:ascii="Georgia" w:hAnsi="Georgia" w:cs="Arial"/>
          <w:sz w:val="24"/>
          <w:szCs w:val="24"/>
          <w:lang w:val="es-CO"/>
        </w:rPr>
        <w:t>:</w:t>
      </w:r>
    </w:p>
    <w:p w14:paraId="7420FA99" w14:textId="77777777" w:rsidR="00650749" w:rsidRPr="00A40C05" w:rsidRDefault="00650749" w:rsidP="00590E10">
      <w:pPr>
        <w:pStyle w:val="Prrafodelista"/>
        <w:spacing w:line="276" w:lineRule="auto"/>
        <w:ind w:left="0"/>
        <w:jc w:val="both"/>
        <w:textAlignment w:val="baseline"/>
        <w:rPr>
          <w:rFonts w:ascii="Georgia" w:hAnsi="Georgia" w:cs="Arial"/>
          <w:sz w:val="24"/>
          <w:szCs w:val="24"/>
          <w:lang w:val="es-CO"/>
        </w:rPr>
      </w:pPr>
    </w:p>
    <w:p w14:paraId="303ABD03" w14:textId="7A1561C6" w:rsidR="00650749" w:rsidRPr="002D7BDD" w:rsidRDefault="00650749" w:rsidP="002D7BDD">
      <w:pPr>
        <w:pStyle w:val="Prrafodelista"/>
        <w:ind w:left="426" w:right="420"/>
        <w:jc w:val="both"/>
        <w:textAlignment w:val="baseline"/>
        <w:rPr>
          <w:rFonts w:ascii="Georgia" w:hAnsi="Georgia" w:cs="Arial"/>
          <w:sz w:val="22"/>
          <w:szCs w:val="24"/>
        </w:rPr>
      </w:pPr>
      <w:r w:rsidRPr="002D7BDD">
        <w:rPr>
          <w:rFonts w:ascii="Georgia" w:hAnsi="Georgia" w:cs="Arial"/>
          <w:sz w:val="22"/>
          <w:szCs w:val="24"/>
        </w:rPr>
        <w:t>…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2D7BDD">
        <w:rPr>
          <w:rFonts w:ascii="Georgia" w:hAnsi="Georgia" w:cs="Arial"/>
          <w:i/>
          <w:iCs/>
          <w:sz w:val="22"/>
          <w:szCs w:val="24"/>
          <w:u w:val="single"/>
        </w:rPr>
        <w:t>En todo caso, no basta la afirmación del actor carente de los medios de convicción demostrativos de los hechos que se imputan.</w:t>
      </w:r>
      <w:r w:rsidRPr="002D7BDD">
        <w:rPr>
          <w:rFonts w:ascii="Georgia" w:hAnsi="Georgia" w:cs="Arial"/>
          <w:sz w:val="22"/>
          <w:szCs w:val="24"/>
        </w:rPr>
        <w:t> Todo el resaltado es de esta Sala</w:t>
      </w:r>
      <w:r w:rsidR="00C11778" w:rsidRPr="002D7BDD">
        <w:rPr>
          <w:rFonts w:ascii="Georgia" w:hAnsi="Georgia" w:cs="Arial"/>
          <w:sz w:val="22"/>
          <w:szCs w:val="24"/>
        </w:rPr>
        <w:t>.</w:t>
      </w:r>
    </w:p>
    <w:p w14:paraId="5871F8A0" w14:textId="731182A7" w:rsidR="00650749" w:rsidRPr="00A40C05" w:rsidRDefault="00650749" w:rsidP="00590E10">
      <w:pPr>
        <w:pStyle w:val="Prrafodelista"/>
        <w:tabs>
          <w:tab w:val="left" w:pos="851"/>
        </w:tabs>
        <w:spacing w:line="276" w:lineRule="auto"/>
        <w:ind w:left="0"/>
        <w:jc w:val="both"/>
        <w:textAlignment w:val="baseline"/>
        <w:rPr>
          <w:rFonts w:ascii="Georgia" w:hAnsi="Georgia" w:cs="Arial"/>
          <w:sz w:val="24"/>
          <w:szCs w:val="24"/>
          <w:lang w:val="es-CO"/>
        </w:rPr>
      </w:pPr>
    </w:p>
    <w:p w14:paraId="4C54FA5C" w14:textId="6073CBB7" w:rsidR="00722581" w:rsidRPr="00A40C05" w:rsidRDefault="00722581" w:rsidP="00590E10">
      <w:pPr>
        <w:overflowPunct/>
        <w:spacing w:line="276" w:lineRule="auto"/>
        <w:jc w:val="both"/>
        <w:rPr>
          <w:rFonts w:ascii="Georgia" w:hAnsi="Georgia" w:cs="Arial"/>
          <w:sz w:val="24"/>
          <w:szCs w:val="24"/>
          <w:lang w:val="es-CO"/>
        </w:rPr>
      </w:pPr>
      <w:r w:rsidRPr="00A40C05">
        <w:rPr>
          <w:rFonts w:ascii="Georgia" w:hAnsi="Georgia" w:cs="Arial"/>
          <w:smallCaps/>
          <w:sz w:val="24"/>
          <w:szCs w:val="24"/>
          <w:lang w:val="es-CO"/>
        </w:rPr>
        <w:t>6.4.</w:t>
      </w:r>
      <w:r w:rsidR="008F4E02" w:rsidRPr="00A40C05">
        <w:rPr>
          <w:rFonts w:ascii="Georgia" w:hAnsi="Georgia" w:cs="Arial"/>
          <w:smallCaps/>
          <w:sz w:val="24"/>
          <w:szCs w:val="24"/>
          <w:lang w:val="es-CO"/>
        </w:rPr>
        <w:t>4</w:t>
      </w:r>
      <w:r w:rsidRPr="00A40C05">
        <w:rPr>
          <w:rFonts w:ascii="Georgia" w:hAnsi="Georgia" w:cs="Arial"/>
          <w:smallCaps/>
          <w:sz w:val="24"/>
          <w:szCs w:val="24"/>
          <w:lang w:val="es-CO"/>
        </w:rPr>
        <w:t>. La sustentación de reparos</w:t>
      </w:r>
      <w:r w:rsidR="000C5336" w:rsidRPr="00A40C05">
        <w:rPr>
          <w:rFonts w:ascii="Georgia" w:hAnsi="Georgia" w:cs="Arial"/>
          <w:smallCaps/>
          <w:sz w:val="24"/>
          <w:szCs w:val="24"/>
          <w:lang w:val="es-CO"/>
        </w:rPr>
        <w:t xml:space="preserve">. </w:t>
      </w:r>
      <w:r w:rsidRPr="00A40C05">
        <w:rPr>
          <w:rFonts w:ascii="Georgia" w:hAnsi="Georgia" w:cs="Arial"/>
          <w:sz w:val="24"/>
          <w:szCs w:val="24"/>
          <w:lang w:val="es-CO"/>
        </w:rPr>
        <w:t xml:space="preserve">El apelante presentó, ante esta sede, </w:t>
      </w:r>
      <w:r w:rsidR="00E46D0C" w:rsidRPr="00A40C05">
        <w:rPr>
          <w:rFonts w:ascii="Georgia" w:hAnsi="Georgia" w:cs="Arial"/>
          <w:sz w:val="24"/>
          <w:szCs w:val="24"/>
          <w:lang w:val="es-CO"/>
        </w:rPr>
        <w:t xml:space="preserve">un </w:t>
      </w:r>
      <w:r w:rsidRPr="00A40C05">
        <w:rPr>
          <w:rFonts w:ascii="Georgia" w:hAnsi="Georgia" w:cs="Arial"/>
          <w:sz w:val="24"/>
          <w:szCs w:val="24"/>
          <w:lang w:val="es-CO"/>
        </w:rPr>
        <w:t>escrito con sus motivaciones</w:t>
      </w:r>
      <w:r w:rsidR="00E402DE" w:rsidRPr="00A40C05">
        <w:rPr>
          <w:rFonts w:ascii="Georgia" w:hAnsi="Georgia" w:cs="Arial"/>
          <w:sz w:val="24"/>
          <w:szCs w:val="24"/>
          <w:lang w:val="es-CO"/>
        </w:rPr>
        <w:t xml:space="preserve">, enseguida se </w:t>
      </w:r>
      <w:r w:rsidR="00B85396" w:rsidRPr="00A40C05">
        <w:rPr>
          <w:rFonts w:ascii="Georgia" w:hAnsi="Georgia" w:cs="Arial"/>
          <w:sz w:val="24"/>
          <w:szCs w:val="24"/>
          <w:lang w:val="es-CO"/>
        </w:rPr>
        <w:t>enlistarán</w:t>
      </w:r>
      <w:r w:rsidR="00E402DE" w:rsidRPr="00A40C05">
        <w:rPr>
          <w:rFonts w:ascii="Georgia" w:hAnsi="Georgia" w:cs="Arial"/>
          <w:sz w:val="24"/>
          <w:szCs w:val="24"/>
          <w:lang w:val="es-CO"/>
        </w:rPr>
        <w:t xml:space="preserve"> y </w:t>
      </w:r>
      <w:r w:rsidR="009440A3" w:rsidRPr="00A40C05">
        <w:rPr>
          <w:rFonts w:ascii="Georgia" w:hAnsi="Georgia" w:cs="Arial"/>
          <w:sz w:val="24"/>
          <w:szCs w:val="24"/>
          <w:lang w:val="es-CO"/>
        </w:rPr>
        <w:t>sintetizarán</w:t>
      </w:r>
      <w:r w:rsidR="00E402DE" w:rsidRPr="00A40C05">
        <w:rPr>
          <w:rFonts w:ascii="Georgia" w:hAnsi="Georgia" w:cs="Arial"/>
          <w:sz w:val="24"/>
          <w:szCs w:val="24"/>
          <w:lang w:val="es-CO"/>
        </w:rPr>
        <w:t xml:space="preserve"> conforme el orden de los temas a tratar ya enunciados, pero se </w:t>
      </w:r>
      <w:r w:rsidR="00472D30" w:rsidRPr="00A40C05">
        <w:rPr>
          <w:rFonts w:ascii="Georgia" w:hAnsi="Georgia" w:cs="Arial"/>
          <w:sz w:val="24"/>
          <w:szCs w:val="24"/>
          <w:lang w:val="es-CO"/>
        </w:rPr>
        <w:t>rotularán</w:t>
      </w:r>
      <w:r w:rsidR="00E402DE" w:rsidRPr="00A40C05">
        <w:rPr>
          <w:rFonts w:ascii="Georgia" w:hAnsi="Georgia" w:cs="Arial"/>
          <w:sz w:val="24"/>
          <w:szCs w:val="24"/>
          <w:lang w:val="es-CO"/>
        </w:rPr>
        <w:t xml:space="preserve"> con la numeración dada en ese memorial. </w:t>
      </w:r>
    </w:p>
    <w:p w14:paraId="5A0B34D1" w14:textId="77777777" w:rsidR="00E402DE" w:rsidRPr="00A40C05" w:rsidRDefault="00E402DE" w:rsidP="00590E10">
      <w:pPr>
        <w:overflowPunct/>
        <w:spacing w:line="276" w:lineRule="auto"/>
        <w:jc w:val="both"/>
        <w:rPr>
          <w:rFonts w:ascii="Georgia" w:hAnsi="Georgia" w:cs="Arial"/>
          <w:sz w:val="24"/>
          <w:szCs w:val="24"/>
          <w:lang w:val="es-CO"/>
        </w:rPr>
      </w:pPr>
    </w:p>
    <w:p w14:paraId="340825DC" w14:textId="358C4692" w:rsidR="0081471D" w:rsidRPr="00A40C05" w:rsidRDefault="0081471D" w:rsidP="00590E10">
      <w:pPr>
        <w:pStyle w:val="Prrafodelista"/>
        <w:widowControl/>
        <w:overflowPunct/>
        <w:autoSpaceDE/>
        <w:adjustRightInd/>
        <w:spacing w:line="276" w:lineRule="auto"/>
        <w:ind w:left="0"/>
        <w:jc w:val="both"/>
        <w:rPr>
          <w:rFonts w:ascii="Georgia" w:hAnsi="Georgia" w:cs="Arial"/>
          <w:bCs/>
          <w:sz w:val="24"/>
          <w:szCs w:val="24"/>
        </w:rPr>
      </w:pPr>
      <w:bookmarkStart w:id="20" w:name="_Hlk110924425"/>
      <w:r w:rsidRPr="00A40C05">
        <w:rPr>
          <w:rFonts w:ascii="Georgia" w:hAnsi="Georgia" w:cs="Arial"/>
          <w:smallCaps/>
          <w:sz w:val="24"/>
          <w:szCs w:val="24"/>
          <w:lang w:val="es-CO"/>
        </w:rPr>
        <w:t>6.4.4.1.</w:t>
      </w:r>
      <w:r w:rsidR="00E80D57" w:rsidRPr="00A40C05">
        <w:rPr>
          <w:rFonts w:ascii="Georgia" w:hAnsi="Georgia" w:cs="Arial"/>
          <w:smallCaps/>
          <w:sz w:val="24"/>
          <w:szCs w:val="24"/>
          <w:lang w:val="es-CO"/>
        </w:rPr>
        <w:t xml:space="preserve"> </w:t>
      </w:r>
      <w:r w:rsidR="00311E8C" w:rsidRPr="00A40C05">
        <w:rPr>
          <w:rFonts w:ascii="Georgia" w:hAnsi="Georgia" w:cs="Arial"/>
          <w:smallCaps/>
          <w:sz w:val="24"/>
          <w:szCs w:val="24"/>
          <w:lang w:val="es-CO"/>
        </w:rPr>
        <w:t xml:space="preserve">Reparo </w:t>
      </w:r>
      <w:r w:rsidR="00311E8C" w:rsidRPr="00A40C05">
        <w:rPr>
          <w:rFonts w:ascii="Georgia" w:hAnsi="Georgia" w:cs="Arial"/>
          <w:sz w:val="24"/>
          <w:szCs w:val="24"/>
          <w:lang w:val="es-CO"/>
        </w:rPr>
        <w:t>No.</w:t>
      </w:r>
      <w:r w:rsidR="00D66934">
        <w:rPr>
          <w:rFonts w:ascii="Georgia" w:hAnsi="Georgia" w:cs="Arial"/>
          <w:sz w:val="24"/>
          <w:szCs w:val="24"/>
          <w:lang w:val="es-CO"/>
        </w:rPr>
        <w:t xml:space="preserve"> </w:t>
      </w:r>
      <w:r w:rsidR="00311E8C" w:rsidRPr="00A40C05">
        <w:rPr>
          <w:rFonts w:ascii="Georgia" w:hAnsi="Georgia" w:cs="Arial"/>
          <w:sz w:val="24"/>
          <w:szCs w:val="24"/>
          <w:lang w:val="es-CO"/>
        </w:rPr>
        <w:t>6</w:t>
      </w:r>
      <w:r w:rsidR="00311E8C" w:rsidRPr="00A40C05">
        <w:rPr>
          <w:rFonts w:ascii="Georgia" w:hAnsi="Georgia" w:cs="Arial"/>
          <w:smallCaps/>
          <w:sz w:val="24"/>
          <w:szCs w:val="24"/>
          <w:lang w:val="es-CO"/>
        </w:rPr>
        <w:t xml:space="preserve">°. </w:t>
      </w:r>
      <w:bookmarkEnd w:id="20"/>
      <w:r w:rsidR="00311E8C" w:rsidRPr="00A40C05">
        <w:rPr>
          <w:rFonts w:ascii="Georgia" w:hAnsi="Georgia" w:cs="Arial"/>
          <w:smallCaps/>
          <w:sz w:val="24"/>
          <w:szCs w:val="24"/>
          <w:lang w:val="es-CO"/>
        </w:rPr>
        <w:t>L</w:t>
      </w:r>
      <w:r w:rsidR="00E402DE" w:rsidRPr="00A40C05">
        <w:rPr>
          <w:rFonts w:ascii="Georgia" w:hAnsi="Georgia" w:cs="Arial"/>
          <w:smallCaps/>
          <w:sz w:val="24"/>
          <w:szCs w:val="24"/>
          <w:lang w:val="es-CO"/>
        </w:rPr>
        <w:t xml:space="preserve">a carga </w:t>
      </w:r>
      <w:r w:rsidR="00F37368" w:rsidRPr="00A40C05">
        <w:rPr>
          <w:rFonts w:ascii="Georgia" w:hAnsi="Georgia" w:cs="Arial"/>
          <w:smallCaps/>
          <w:sz w:val="24"/>
          <w:szCs w:val="24"/>
          <w:lang w:val="es-CO"/>
        </w:rPr>
        <w:t>probatoria</w:t>
      </w:r>
      <w:r w:rsidRPr="00A40C05">
        <w:rPr>
          <w:rFonts w:ascii="Georgia" w:hAnsi="Georgia" w:cs="Arial"/>
          <w:smallCaps/>
          <w:sz w:val="24"/>
          <w:szCs w:val="24"/>
          <w:lang w:val="es-CO"/>
        </w:rPr>
        <w:t>.</w:t>
      </w:r>
      <w:r w:rsidR="00E402DE" w:rsidRPr="00A40C05">
        <w:rPr>
          <w:rFonts w:ascii="Georgia" w:hAnsi="Georgia" w:cs="Arial"/>
          <w:sz w:val="24"/>
          <w:szCs w:val="24"/>
        </w:rPr>
        <w:t xml:space="preserve"> </w:t>
      </w:r>
      <w:r w:rsidR="00E402DE" w:rsidRPr="00A40C05">
        <w:rPr>
          <w:rFonts w:ascii="Georgia" w:hAnsi="Georgia" w:cs="Arial"/>
          <w:b/>
          <w:sz w:val="24"/>
          <w:szCs w:val="24"/>
        </w:rPr>
        <w:t>(</w:t>
      </w:r>
      <w:r w:rsidR="00E80D57" w:rsidRPr="00A40C05">
        <w:rPr>
          <w:rFonts w:ascii="Georgia" w:hAnsi="Georgia" w:cs="Arial"/>
          <w:b/>
          <w:sz w:val="24"/>
          <w:szCs w:val="24"/>
        </w:rPr>
        <w:t>i</w:t>
      </w:r>
      <w:r w:rsidR="00E402DE" w:rsidRPr="00A40C05">
        <w:rPr>
          <w:rFonts w:ascii="Georgia" w:hAnsi="Georgia" w:cs="Arial"/>
          <w:b/>
          <w:sz w:val="24"/>
          <w:szCs w:val="24"/>
        </w:rPr>
        <w:t>)</w:t>
      </w:r>
      <w:r w:rsidR="00E402DE" w:rsidRPr="00A40C05">
        <w:rPr>
          <w:rFonts w:ascii="Georgia" w:hAnsi="Georgia" w:cs="Arial"/>
          <w:sz w:val="24"/>
          <w:szCs w:val="24"/>
        </w:rPr>
        <w:t xml:space="preserve"> El régimen de responsabilidad es de culpa presunta, los demandados deb</w:t>
      </w:r>
      <w:r w:rsidR="00311E8C" w:rsidRPr="00A40C05">
        <w:rPr>
          <w:rFonts w:ascii="Georgia" w:hAnsi="Georgia" w:cs="Arial"/>
          <w:sz w:val="24"/>
          <w:szCs w:val="24"/>
        </w:rPr>
        <w:t>ían</w:t>
      </w:r>
      <w:r w:rsidR="00E402DE" w:rsidRPr="00A40C05">
        <w:rPr>
          <w:rFonts w:ascii="Georgia" w:hAnsi="Georgia" w:cs="Arial"/>
          <w:sz w:val="24"/>
          <w:szCs w:val="24"/>
        </w:rPr>
        <w:t xml:space="preserve"> demostrar diligencia y cuidado o, en su lugar, alegar causa extraña, conforme el artículo 1604, CC; </w:t>
      </w:r>
      <w:r w:rsidR="00E80D57" w:rsidRPr="00A40C05">
        <w:rPr>
          <w:rFonts w:ascii="Georgia" w:hAnsi="Georgia" w:cs="Arial"/>
          <w:sz w:val="24"/>
          <w:szCs w:val="24"/>
        </w:rPr>
        <w:t xml:space="preserve">y, </w:t>
      </w:r>
      <w:r w:rsidR="00E402DE" w:rsidRPr="00A40C05">
        <w:rPr>
          <w:rFonts w:ascii="Georgia" w:hAnsi="Georgia" w:cs="Arial"/>
          <w:b/>
          <w:sz w:val="24"/>
          <w:szCs w:val="24"/>
        </w:rPr>
        <w:t>(</w:t>
      </w:r>
      <w:r w:rsidR="00E80D57" w:rsidRPr="00A40C05">
        <w:rPr>
          <w:rFonts w:ascii="Georgia" w:hAnsi="Georgia" w:cs="Arial"/>
          <w:b/>
          <w:sz w:val="24"/>
          <w:szCs w:val="24"/>
        </w:rPr>
        <w:t>ii</w:t>
      </w:r>
      <w:r w:rsidR="00E402DE" w:rsidRPr="00A40C05">
        <w:rPr>
          <w:rFonts w:ascii="Georgia" w:hAnsi="Georgia" w:cs="Arial"/>
          <w:b/>
          <w:sz w:val="24"/>
          <w:szCs w:val="24"/>
        </w:rPr>
        <w:t xml:space="preserve">) </w:t>
      </w:r>
      <w:r w:rsidR="00E35029" w:rsidRPr="00A40C05">
        <w:rPr>
          <w:rFonts w:ascii="Georgia" w:hAnsi="Georgia" w:cs="Arial"/>
          <w:bCs/>
          <w:sz w:val="24"/>
          <w:szCs w:val="24"/>
        </w:rPr>
        <w:t xml:space="preserve">El extremo pasivo omitió </w:t>
      </w:r>
      <w:r w:rsidR="00B650C5" w:rsidRPr="00A40C05">
        <w:rPr>
          <w:rFonts w:ascii="Georgia" w:hAnsi="Georgia" w:cs="Arial"/>
          <w:bCs/>
          <w:sz w:val="24"/>
          <w:szCs w:val="24"/>
        </w:rPr>
        <w:t>probarlo</w:t>
      </w:r>
      <w:r w:rsidR="00D127C2" w:rsidRPr="00A40C05">
        <w:rPr>
          <w:rFonts w:ascii="Georgia" w:hAnsi="Georgia" w:cs="Arial"/>
          <w:sz w:val="24"/>
          <w:szCs w:val="24"/>
        </w:rPr>
        <w:t>;</w:t>
      </w:r>
      <w:r w:rsidR="00E402DE" w:rsidRPr="00A40C05">
        <w:rPr>
          <w:rFonts w:ascii="Georgia" w:hAnsi="Georgia" w:cs="Arial"/>
          <w:sz w:val="24"/>
          <w:szCs w:val="24"/>
        </w:rPr>
        <w:t xml:space="preserve"> las anotaciones de la historia clínica son indicativas de las infecciones nosocomiales y</w:t>
      </w:r>
      <w:r w:rsidR="00257060" w:rsidRPr="00A40C05">
        <w:rPr>
          <w:rFonts w:ascii="Georgia" w:hAnsi="Georgia" w:cs="Arial"/>
          <w:sz w:val="24"/>
          <w:szCs w:val="24"/>
        </w:rPr>
        <w:t>,</w:t>
      </w:r>
      <w:r w:rsidR="00E402DE" w:rsidRPr="00A40C05">
        <w:rPr>
          <w:rFonts w:ascii="Georgia" w:hAnsi="Georgia" w:cs="Arial"/>
          <w:sz w:val="24"/>
          <w:szCs w:val="24"/>
        </w:rPr>
        <w:t xml:space="preserve"> por ello</w:t>
      </w:r>
      <w:r w:rsidR="00257060" w:rsidRPr="00A40C05">
        <w:rPr>
          <w:rFonts w:ascii="Georgia" w:hAnsi="Georgia" w:cs="Arial"/>
          <w:sz w:val="24"/>
          <w:szCs w:val="24"/>
        </w:rPr>
        <w:t>,</w:t>
      </w:r>
      <w:r w:rsidR="00E402DE" w:rsidRPr="00A40C05">
        <w:rPr>
          <w:rFonts w:ascii="Georgia" w:hAnsi="Georgia" w:cs="Arial"/>
          <w:sz w:val="24"/>
          <w:szCs w:val="24"/>
        </w:rPr>
        <w:t xml:space="preserve"> se ordenaron drenajes de los focos, cultivos, medicamentos; además, hay documento</w:t>
      </w:r>
      <w:r w:rsidR="00756DB5" w:rsidRPr="00A40C05">
        <w:rPr>
          <w:rFonts w:ascii="Georgia" w:hAnsi="Georgia" w:cs="Arial"/>
          <w:sz w:val="24"/>
          <w:szCs w:val="24"/>
        </w:rPr>
        <w:t>s</w:t>
      </w:r>
      <w:r w:rsidR="00E402DE" w:rsidRPr="00A40C05">
        <w:rPr>
          <w:rFonts w:ascii="Georgia" w:hAnsi="Georgia" w:cs="Arial"/>
          <w:sz w:val="24"/>
          <w:szCs w:val="24"/>
        </w:rPr>
        <w:t xml:space="preserve"> técnico</w:t>
      </w:r>
      <w:r w:rsidR="00756DB5" w:rsidRPr="00A40C05">
        <w:rPr>
          <w:rFonts w:ascii="Georgia" w:hAnsi="Georgia" w:cs="Arial"/>
          <w:sz w:val="24"/>
          <w:szCs w:val="24"/>
        </w:rPr>
        <w:t>s</w:t>
      </w:r>
      <w:r w:rsidR="00E402DE" w:rsidRPr="00A40C05">
        <w:rPr>
          <w:rFonts w:ascii="Georgia" w:hAnsi="Georgia" w:cs="Arial"/>
          <w:sz w:val="24"/>
          <w:szCs w:val="24"/>
        </w:rPr>
        <w:t xml:space="preserve"> del </w:t>
      </w:r>
      <w:r w:rsidR="00E402DE" w:rsidRPr="00A40C05">
        <w:rPr>
          <w:rFonts w:ascii="Georgia" w:hAnsi="Georgia" w:cs="Arial"/>
          <w:bCs/>
          <w:sz w:val="24"/>
          <w:szCs w:val="24"/>
        </w:rPr>
        <w:t xml:space="preserve">Comité de Infecciones y Mortalidad. </w:t>
      </w:r>
      <w:r w:rsidR="00D127C2" w:rsidRPr="00A40C05">
        <w:rPr>
          <w:rFonts w:ascii="Georgia" w:hAnsi="Georgia" w:cs="Arial"/>
          <w:bCs/>
          <w:sz w:val="24"/>
          <w:szCs w:val="24"/>
        </w:rPr>
        <w:t>Ningún fundamento jurisprudencial expuso el recurrente para soportar su aseveración del régimen presunto alegado.</w:t>
      </w:r>
    </w:p>
    <w:p w14:paraId="2633A6A7" w14:textId="268D08AC" w:rsidR="0081471D" w:rsidRPr="00A40C05" w:rsidRDefault="0081471D" w:rsidP="00590E10">
      <w:pPr>
        <w:pStyle w:val="Prrafodelista"/>
        <w:widowControl/>
        <w:overflowPunct/>
        <w:autoSpaceDE/>
        <w:adjustRightInd/>
        <w:spacing w:line="276" w:lineRule="auto"/>
        <w:ind w:left="0"/>
        <w:jc w:val="both"/>
        <w:rPr>
          <w:rFonts w:ascii="Georgia" w:hAnsi="Georgia" w:cs="Arial"/>
          <w:sz w:val="24"/>
          <w:szCs w:val="24"/>
        </w:rPr>
      </w:pPr>
    </w:p>
    <w:p w14:paraId="0B926436" w14:textId="03CC2371" w:rsidR="0081471D" w:rsidRPr="00A40C05" w:rsidRDefault="0081471D" w:rsidP="00590E10">
      <w:pPr>
        <w:pStyle w:val="Prrafodelista"/>
        <w:widowControl/>
        <w:overflowPunct/>
        <w:autoSpaceDE/>
        <w:adjustRightInd/>
        <w:spacing w:line="276" w:lineRule="auto"/>
        <w:ind w:left="0"/>
        <w:jc w:val="both"/>
        <w:rPr>
          <w:rFonts w:ascii="Georgia" w:hAnsi="Georgia" w:cs="Arial"/>
          <w:sz w:val="24"/>
          <w:szCs w:val="24"/>
        </w:rPr>
      </w:pPr>
      <w:r w:rsidRPr="00A40C05">
        <w:rPr>
          <w:rFonts w:ascii="Georgia" w:hAnsi="Georgia" w:cs="Arial"/>
          <w:sz w:val="24"/>
          <w:szCs w:val="24"/>
        </w:rPr>
        <w:t xml:space="preserve">Al desarrollar este cuestionamiento se describieron otros aspectos </w:t>
      </w:r>
      <w:r w:rsidR="00D15B5D" w:rsidRPr="00A40C05">
        <w:rPr>
          <w:rFonts w:ascii="Georgia" w:hAnsi="Georgia" w:cs="Arial"/>
          <w:sz w:val="24"/>
          <w:szCs w:val="24"/>
        </w:rPr>
        <w:t>relacionados</w:t>
      </w:r>
      <w:r w:rsidRPr="00A40C05">
        <w:rPr>
          <w:rFonts w:ascii="Georgia" w:hAnsi="Georgia" w:cs="Arial"/>
          <w:sz w:val="24"/>
          <w:szCs w:val="24"/>
        </w:rPr>
        <w:t xml:space="preserve"> con el debate probatorio propiamente dicho, por lo que su resolución se hará juntamente con los demás sobre ese </w:t>
      </w:r>
      <w:r w:rsidR="007A0687" w:rsidRPr="00A40C05">
        <w:rPr>
          <w:rFonts w:ascii="Georgia" w:hAnsi="Georgia" w:cs="Arial"/>
          <w:sz w:val="24"/>
          <w:szCs w:val="24"/>
        </w:rPr>
        <w:t>ítem</w:t>
      </w:r>
      <w:r w:rsidRPr="00A40C05">
        <w:rPr>
          <w:rFonts w:ascii="Georgia" w:hAnsi="Georgia" w:cs="Arial"/>
          <w:sz w:val="24"/>
          <w:szCs w:val="24"/>
        </w:rPr>
        <w:t xml:space="preserve">. </w:t>
      </w:r>
    </w:p>
    <w:p w14:paraId="4106D528" w14:textId="77777777" w:rsidR="00E402DE" w:rsidRPr="00A40C05" w:rsidRDefault="00E402DE" w:rsidP="00590E10">
      <w:pPr>
        <w:pStyle w:val="Prrafodelista"/>
        <w:tabs>
          <w:tab w:val="left" w:pos="851"/>
        </w:tabs>
        <w:spacing w:line="276" w:lineRule="auto"/>
        <w:ind w:left="0"/>
        <w:jc w:val="both"/>
        <w:textAlignment w:val="baseline"/>
        <w:rPr>
          <w:rFonts w:ascii="Georgia" w:hAnsi="Georgia" w:cs="Arial"/>
          <w:sz w:val="24"/>
          <w:szCs w:val="24"/>
          <w:lang w:val="es-CO"/>
        </w:rPr>
      </w:pPr>
    </w:p>
    <w:p w14:paraId="3FA77163" w14:textId="7B0821C0" w:rsidR="00926827" w:rsidRPr="00A40C05" w:rsidRDefault="00257060" w:rsidP="00590E10">
      <w:pPr>
        <w:pStyle w:val="Prrafodelista"/>
        <w:spacing w:line="276" w:lineRule="auto"/>
        <w:ind w:left="0"/>
        <w:jc w:val="both"/>
        <w:rPr>
          <w:rFonts w:ascii="Georgia" w:hAnsi="Georgia" w:cs="Arial"/>
          <w:sz w:val="24"/>
          <w:szCs w:val="24"/>
          <w:lang w:val="es-CO"/>
        </w:rPr>
      </w:pPr>
      <w:r w:rsidRPr="00A40C05">
        <w:rPr>
          <w:rStyle w:val="normaltextrun"/>
          <w:rFonts w:ascii="Georgia" w:hAnsi="Georgia" w:cs="Segoe UI"/>
          <w:smallCaps/>
          <w:sz w:val="24"/>
          <w:szCs w:val="24"/>
        </w:rPr>
        <w:t>Resolución</w:t>
      </w:r>
      <w:r w:rsidR="00512D18" w:rsidRPr="00A40C05">
        <w:rPr>
          <w:rStyle w:val="normaltextrun"/>
          <w:rFonts w:ascii="Georgia" w:hAnsi="Georgia" w:cs="Segoe UI"/>
          <w:smallCaps/>
          <w:sz w:val="24"/>
          <w:szCs w:val="24"/>
        </w:rPr>
        <w:t xml:space="preserve">. </w:t>
      </w:r>
      <w:r w:rsidR="00576ACB" w:rsidRPr="00A40C05">
        <w:rPr>
          <w:rFonts w:ascii="Georgia" w:hAnsi="Georgia" w:cs="Arial"/>
          <w:b/>
          <w:bCs/>
          <w:i/>
          <w:iCs/>
          <w:sz w:val="24"/>
          <w:szCs w:val="24"/>
        </w:rPr>
        <w:t>Impróspero</w:t>
      </w:r>
      <w:r w:rsidR="00512D18" w:rsidRPr="00A40C05">
        <w:rPr>
          <w:rFonts w:ascii="Georgia" w:hAnsi="Georgia" w:cs="Arial"/>
          <w:sz w:val="24"/>
          <w:szCs w:val="24"/>
        </w:rPr>
        <w:t>.</w:t>
      </w:r>
      <w:r w:rsidR="00355CC1" w:rsidRPr="00A40C05">
        <w:rPr>
          <w:rFonts w:ascii="Georgia" w:hAnsi="Georgia" w:cs="Arial"/>
          <w:sz w:val="24"/>
          <w:szCs w:val="24"/>
          <w:lang w:val="es-CO"/>
        </w:rPr>
        <w:t xml:space="preserve"> </w:t>
      </w:r>
      <w:r w:rsidR="00DF53A7" w:rsidRPr="00A40C05">
        <w:rPr>
          <w:rFonts w:ascii="Georgia" w:hAnsi="Georgia" w:cs="Arial"/>
          <w:sz w:val="24"/>
          <w:szCs w:val="24"/>
          <w:lang w:val="es-CO"/>
        </w:rPr>
        <w:t xml:space="preserve">Según </w:t>
      </w:r>
      <w:r w:rsidR="00926827" w:rsidRPr="00A40C05">
        <w:rPr>
          <w:rFonts w:ascii="Georgia" w:hAnsi="Georgia" w:cs="Arial"/>
          <w:sz w:val="24"/>
          <w:szCs w:val="24"/>
          <w:lang w:val="es-CO"/>
        </w:rPr>
        <w:t>la jurisprudencia de la CSJ</w:t>
      </w:r>
      <w:r w:rsidR="00182855" w:rsidRPr="00A40C05">
        <w:rPr>
          <w:rFonts w:ascii="Georgia" w:hAnsi="Georgia" w:cs="Arial"/>
          <w:sz w:val="24"/>
          <w:szCs w:val="24"/>
          <w:lang w:val="es-CO"/>
        </w:rPr>
        <w:t xml:space="preserve"> el régimen es subjetivo y </w:t>
      </w:r>
      <w:r w:rsidR="00926827" w:rsidRPr="00A40C05">
        <w:rPr>
          <w:rFonts w:ascii="Georgia" w:hAnsi="Georgia" w:cs="Arial"/>
          <w:sz w:val="24"/>
          <w:szCs w:val="24"/>
          <w:lang w:val="es-CO"/>
        </w:rPr>
        <w:t xml:space="preserve">la </w:t>
      </w:r>
      <w:r w:rsidR="00944481" w:rsidRPr="00A40C05">
        <w:rPr>
          <w:rFonts w:ascii="Georgia" w:hAnsi="Georgia" w:cs="Arial"/>
          <w:sz w:val="24"/>
          <w:szCs w:val="24"/>
          <w:lang w:val="es-CO"/>
        </w:rPr>
        <w:t>carga probatoria</w:t>
      </w:r>
      <w:r w:rsidR="00926827" w:rsidRPr="00A40C05">
        <w:rPr>
          <w:rFonts w:ascii="Georgia" w:hAnsi="Georgia" w:cs="Arial"/>
          <w:sz w:val="24"/>
          <w:szCs w:val="24"/>
          <w:lang w:val="es-CO"/>
        </w:rPr>
        <w:t xml:space="preserve"> </w:t>
      </w:r>
      <w:r w:rsidR="00944481" w:rsidRPr="00A40C05">
        <w:rPr>
          <w:rFonts w:ascii="Georgia" w:hAnsi="Georgia" w:cs="Arial"/>
          <w:sz w:val="24"/>
          <w:szCs w:val="24"/>
          <w:lang w:val="es-CO"/>
        </w:rPr>
        <w:t>recae en</w:t>
      </w:r>
      <w:r w:rsidR="00926827" w:rsidRPr="00A40C05">
        <w:rPr>
          <w:rFonts w:ascii="Georgia" w:hAnsi="Georgia" w:cs="Arial"/>
          <w:sz w:val="24"/>
          <w:szCs w:val="24"/>
          <w:lang w:val="es-CO"/>
        </w:rPr>
        <w:t xml:space="preserve"> la parte actora, no </w:t>
      </w:r>
      <w:r w:rsidR="00182855" w:rsidRPr="00A40C05">
        <w:rPr>
          <w:rFonts w:ascii="Georgia" w:hAnsi="Georgia" w:cs="Arial"/>
          <w:sz w:val="24"/>
          <w:szCs w:val="24"/>
          <w:lang w:val="es-CO"/>
        </w:rPr>
        <w:t xml:space="preserve">hay </w:t>
      </w:r>
      <w:r w:rsidR="00926827" w:rsidRPr="00A40C05">
        <w:rPr>
          <w:rFonts w:ascii="Georgia" w:hAnsi="Georgia" w:cs="Arial"/>
          <w:sz w:val="24"/>
          <w:szCs w:val="24"/>
          <w:lang w:val="es-CO"/>
        </w:rPr>
        <w:t>inv</w:t>
      </w:r>
      <w:r w:rsidR="00182855" w:rsidRPr="00A40C05">
        <w:rPr>
          <w:rFonts w:ascii="Georgia" w:hAnsi="Georgia" w:cs="Arial"/>
          <w:sz w:val="24"/>
          <w:szCs w:val="24"/>
          <w:lang w:val="es-CO"/>
        </w:rPr>
        <w:t>ersión alguna</w:t>
      </w:r>
      <w:r w:rsidR="00926827" w:rsidRPr="00A40C05">
        <w:rPr>
          <w:rFonts w:ascii="Georgia" w:hAnsi="Georgia" w:cs="Arial"/>
          <w:sz w:val="24"/>
          <w:szCs w:val="24"/>
          <w:lang w:val="es-CO"/>
        </w:rPr>
        <w:t>.</w:t>
      </w:r>
      <w:r w:rsidR="00182855" w:rsidRPr="00A40C05">
        <w:rPr>
          <w:rFonts w:ascii="Georgia" w:hAnsi="Georgia" w:cs="Arial"/>
          <w:sz w:val="24"/>
          <w:szCs w:val="24"/>
          <w:lang w:val="es-CO"/>
        </w:rPr>
        <w:t xml:space="preserve"> En este mismo sentido, otra Sala de este Tribunal en reciente decisión (2022)</w:t>
      </w:r>
      <w:r w:rsidR="00182855" w:rsidRPr="00A40C05">
        <w:rPr>
          <w:rStyle w:val="Refdenotaalpie"/>
          <w:rFonts w:ascii="Georgia" w:hAnsi="Georgia"/>
          <w:sz w:val="24"/>
          <w:szCs w:val="24"/>
          <w:lang w:val="es-CO"/>
        </w:rPr>
        <w:footnoteReference w:id="90"/>
      </w:r>
      <w:r w:rsidR="00182855" w:rsidRPr="00A40C05">
        <w:rPr>
          <w:rFonts w:ascii="Georgia" w:hAnsi="Georgia" w:cs="Arial"/>
          <w:sz w:val="24"/>
          <w:szCs w:val="24"/>
          <w:lang w:val="es-CO"/>
        </w:rPr>
        <w:t>.</w:t>
      </w:r>
    </w:p>
    <w:p w14:paraId="05583ADE" w14:textId="77777777" w:rsidR="00926827" w:rsidRPr="00A40C05" w:rsidRDefault="00926827" w:rsidP="00590E10">
      <w:pPr>
        <w:pStyle w:val="Prrafodelista"/>
        <w:spacing w:line="276" w:lineRule="auto"/>
        <w:ind w:left="0"/>
        <w:jc w:val="both"/>
        <w:rPr>
          <w:rFonts w:ascii="Georgia" w:hAnsi="Georgia" w:cs="Arial"/>
          <w:sz w:val="24"/>
          <w:szCs w:val="24"/>
          <w:lang w:val="es-CO"/>
        </w:rPr>
      </w:pPr>
    </w:p>
    <w:p w14:paraId="355DDF4B" w14:textId="265B16DF" w:rsidR="00257060" w:rsidRPr="00A40C05" w:rsidRDefault="00926827" w:rsidP="00590E10">
      <w:pPr>
        <w:pStyle w:val="Prrafodelista"/>
        <w:spacing w:line="276" w:lineRule="auto"/>
        <w:ind w:left="0"/>
        <w:jc w:val="both"/>
        <w:textAlignment w:val="baseline"/>
        <w:rPr>
          <w:rFonts w:ascii="Georgia" w:hAnsi="Georgia" w:cs="Arial"/>
          <w:kern w:val="0"/>
          <w:sz w:val="24"/>
          <w:szCs w:val="24"/>
        </w:rPr>
      </w:pPr>
      <w:r w:rsidRPr="00A40C05">
        <w:rPr>
          <w:rFonts w:ascii="Georgia" w:hAnsi="Georgia" w:cs="Arial"/>
          <w:kern w:val="0"/>
          <w:sz w:val="24"/>
          <w:szCs w:val="24"/>
        </w:rPr>
        <w:t xml:space="preserve">En </w:t>
      </w:r>
      <w:r w:rsidR="00257060" w:rsidRPr="00A40C05">
        <w:rPr>
          <w:rFonts w:ascii="Georgia" w:hAnsi="Georgia" w:cs="Arial"/>
          <w:kern w:val="0"/>
          <w:sz w:val="24"/>
          <w:szCs w:val="24"/>
        </w:rPr>
        <w:t>frente a los casos relativo</w:t>
      </w:r>
      <w:r w:rsidRPr="00A40C05">
        <w:rPr>
          <w:rFonts w:ascii="Georgia" w:hAnsi="Georgia" w:cs="Arial"/>
          <w:kern w:val="0"/>
          <w:sz w:val="24"/>
          <w:szCs w:val="24"/>
        </w:rPr>
        <w:t>s</w:t>
      </w:r>
      <w:r w:rsidR="00257060" w:rsidRPr="00A40C05">
        <w:rPr>
          <w:rFonts w:ascii="Georgia" w:hAnsi="Georgia" w:cs="Arial"/>
          <w:kern w:val="0"/>
          <w:sz w:val="24"/>
          <w:szCs w:val="24"/>
        </w:rPr>
        <w:t xml:space="preserve"> a </w:t>
      </w:r>
      <w:r w:rsidR="00F201FC" w:rsidRPr="00A40C05">
        <w:rPr>
          <w:rFonts w:ascii="Georgia" w:hAnsi="Georgia" w:cs="Arial"/>
          <w:kern w:val="0"/>
          <w:sz w:val="24"/>
          <w:szCs w:val="24"/>
        </w:rPr>
        <w:t>esas</w:t>
      </w:r>
      <w:r w:rsidR="00257060" w:rsidRPr="00A40C05">
        <w:rPr>
          <w:rFonts w:ascii="Georgia" w:hAnsi="Georgia" w:cs="Arial"/>
          <w:kern w:val="0"/>
          <w:sz w:val="24"/>
          <w:szCs w:val="24"/>
        </w:rPr>
        <w:t xml:space="preserve"> </w:t>
      </w:r>
      <w:r w:rsidR="00257060" w:rsidRPr="00A40C05">
        <w:rPr>
          <w:rFonts w:ascii="Georgia" w:hAnsi="Georgia" w:cs="Arial"/>
          <w:iCs/>
          <w:kern w:val="0"/>
          <w:sz w:val="24"/>
          <w:szCs w:val="24"/>
        </w:rPr>
        <w:t>infecciones</w:t>
      </w:r>
      <w:r w:rsidR="00257060" w:rsidRPr="00A40C05">
        <w:rPr>
          <w:rFonts w:ascii="Georgia" w:hAnsi="Georgia" w:cs="Arial"/>
          <w:kern w:val="0"/>
          <w:sz w:val="24"/>
          <w:szCs w:val="24"/>
        </w:rPr>
        <w:t xml:space="preserve">, </w:t>
      </w:r>
      <w:r w:rsidRPr="00A40C05">
        <w:rPr>
          <w:rFonts w:ascii="Georgia" w:hAnsi="Georgia" w:cs="Arial"/>
          <w:kern w:val="0"/>
          <w:sz w:val="24"/>
          <w:szCs w:val="24"/>
        </w:rPr>
        <w:t xml:space="preserve">esa Corporación </w:t>
      </w:r>
      <w:r w:rsidR="00257060" w:rsidRPr="00A40C05">
        <w:rPr>
          <w:rFonts w:ascii="Georgia" w:hAnsi="Georgia" w:cs="Arial"/>
          <w:kern w:val="0"/>
          <w:sz w:val="24"/>
          <w:szCs w:val="24"/>
        </w:rPr>
        <w:t>en 2019</w:t>
      </w:r>
      <w:r w:rsidR="00257060" w:rsidRPr="00A40C05">
        <w:rPr>
          <w:rStyle w:val="Refdenotaalpie"/>
          <w:rFonts w:ascii="Georgia" w:hAnsi="Georgia"/>
          <w:kern w:val="0"/>
          <w:sz w:val="24"/>
          <w:szCs w:val="24"/>
        </w:rPr>
        <w:footnoteReference w:id="91"/>
      </w:r>
      <w:r w:rsidR="00257060" w:rsidRPr="00A40C05">
        <w:rPr>
          <w:rFonts w:ascii="Georgia" w:hAnsi="Georgia" w:cs="Arial"/>
          <w:kern w:val="0"/>
          <w:sz w:val="24"/>
          <w:szCs w:val="24"/>
        </w:rPr>
        <w:t xml:space="preserve">, examinó su precedente y estableció como doctrina probable: </w:t>
      </w:r>
      <w:r w:rsidR="00257060" w:rsidRPr="00A40C05">
        <w:rPr>
          <w:rFonts w:ascii="Georgia" w:hAnsi="Georgia" w:cs="Arial"/>
          <w:i/>
          <w:kern w:val="0"/>
          <w:sz w:val="24"/>
          <w:szCs w:val="24"/>
        </w:rPr>
        <w:t>“</w:t>
      </w:r>
      <w:r w:rsidR="00257060" w:rsidRPr="00107EBF">
        <w:rPr>
          <w:rFonts w:ascii="Georgia" w:hAnsi="Georgia" w:cs="Arial"/>
          <w:i/>
          <w:kern w:val="0"/>
          <w:sz w:val="22"/>
          <w:szCs w:val="24"/>
        </w:rPr>
        <w:t xml:space="preserve">(…) </w:t>
      </w:r>
      <w:r w:rsidR="00257060" w:rsidRPr="00107EBF">
        <w:rPr>
          <w:rFonts w:ascii="Georgia" w:hAnsi="Georgia"/>
          <w:i/>
          <w:sz w:val="22"/>
          <w:szCs w:val="24"/>
        </w:rPr>
        <w:t xml:space="preserve">que </w:t>
      </w:r>
      <w:r w:rsidR="00257060" w:rsidRPr="00107EBF">
        <w:rPr>
          <w:rFonts w:ascii="Georgia" w:hAnsi="Georgia"/>
          <w:b/>
          <w:i/>
          <w:sz w:val="22"/>
          <w:szCs w:val="24"/>
        </w:rPr>
        <w:t>la obligación de seguridad a cargo de centros de salud y hospitales</w:t>
      </w:r>
      <w:r w:rsidR="00257060" w:rsidRPr="00107EBF">
        <w:rPr>
          <w:rFonts w:ascii="Georgia" w:hAnsi="Georgia"/>
          <w:i/>
          <w:sz w:val="22"/>
          <w:szCs w:val="24"/>
        </w:rPr>
        <w:t xml:space="preserve">, es dable subclasificarla en atención a la aleatoriedad e imposibilidad de controlar factores y riesgos que inciden en los resultados. </w:t>
      </w:r>
      <w:r w:rsidR="00257060" w:rsidRPr="00107EBF">
        <w:rPr>
          <w:rFonts w:ascii="Georgia" w:hAnsi="Georgia"/>
          <w:i/>
          <w:sz w:val="22"/>
          <w:szCs w:val="24"/>
          <w:u w:val="single"/>
        </w:rPr>
        <w:t xml:space="preserve">En principio y de acuerdo con los estándares técnicos y científicos exigibles a la </w:t>
      </w:r>
      <w:r w:rsidR="00257060" w:rsidRPr="00107EBF">
        <w:rPr>
          <w:rFonts w:ascii="Georgia" w:hAnsi="Georgia"/>
          <w:i/>
          <w:sz w:val="22"/>
          <w:szCs w:val="24"/>
          <w:u w:val="single"/>
        </w:rPr>
        <w:lastRenderedPageBreak/>
        <w:t xml:space="preserve">entidad, </w:t>
      </w:r>
      <w:r w:rsidR="00257060" w:rsidRPr="00107EBF">
        <w:rPr>
          <w:rFonts w:ascii="Georgia" w:hAnsi="Georgia"/>
          <w:b/>
          <w:i/>
          <w:sz w:val="22"/>
          <w:szCs w:val="24"/>
          <w:u w:val="single"/>
        </w:rPr>
        <w:t xml:space="preserve">es de medio </w:t>
      </w:r>
      <w:r w:rsidR="00257060" w:rsidRPr="00107EBF">
        <w:rPr>
          <w:rFonts w:ascii="Georgia" w:hAnsi="Georgia"/>
          <w:i/>
          <w:sz w:val="22"/>
          <w:szCs w:val="24"/>
          <w:u w:val="single"/>
        </w:rPr>
        <w:t>la obligación de seguridad a cargo de estos establecimientos de hacer lo que esté a su alcance con miras a que su paciente no adquiera en su recinto enfermedades diferentes de las que lo llevaron a hospitalizarse</w:t>
      </w:r>
      <w:r w:rsidR="00257060" w:rsidRPr="00107EBF">
        <w:rPr>
          <w:rFonts w:ascii="Georgia" w:hAnsi="Georgia"/>
          <w:i/>
          <w:sz w:val="22"/>
          <w:szCs w:val="24"/>
        </w:rPr>
        <w:t xml:space="preserve"> (…)</w:t>
      </w:r>
      <w:r w:rsidR="00257060" w:rsidRPr="00A40C05">
        <w:rPr>
          <w:rFonts w:ascii="Georgia" w:hAnsi="Georgia"/>
          <w:i/>
          <w:sz w:val="24"/>
          <w:szCs w:val="24"/>
        </w:rPr>
        <w:t>”</w:t>
      </w:r>
      <w:r w:rsidR="00877C24" w:rsidRPr="00A40C05">
        <w:rPr>
          <w:rFonts w:ascii="Georgia" w:hAnsi="Georgia"/>
          <w:sz w:val="24"/>
          <w:szCs w:val="24"/>
        </w:rPr>
        <w:t xml:space="preserve"> (</w:t>
      </w:r>
      <w:proofErr w:type="spellStart"/>
      <w:r w:rsidR="00877C24" w:rsidRPr="00A40C05">
        <w:rPr>
          <w:rFonts w:ascii="Georgia" w:hAnsi="Georgia"/>
          <w:sz w:val="24"/>
          <w:szCs w:val="24"/>
        </w:rPr>
        <w:t>Sublínea</w:t>
      </w:r>
      <w:proofErr w:type="spellEnd"/>
      <w:r w:rsidR="00877C24" w:rsidRPr="00A40C05">
        <w:rPr>
          <w:rFonts w:ascii="Georgia" w:hAnsi="Georgia"/>
          <w:sz w:val="24"/>
          <w:szCs w:val="24"/>
        </w:rPr>
        <w:t xml:space="preserve"> </w:t>
      </w:r>
      <w:r w:rsidR="00116CEA" w:rsidRPr="00A40C05">
        <w:rPr>
          <w:rFonts w:ascii="Georgia" w:hAnsi="Georgia"/>
          <w:sz w:val="24"/>
          <w:szCs w:val="24"/>
        </w:rPr>
        <w:t xml:space="preserve">y negrilla </w:t>
      </w:r>
      <w:r w:rsidR="00877C24" w:rsidRPr="00A40C05">
        <w:rPr>
          <w:rFonts w:ascii="Georgia" w:hAnsi="Georgia"/>
          <w:sz w:val="24"/>
          <w:szCs w:val="24"/>
        </w:rPr>
        <w:t>de esta Sala)</w:t>
      </w:r>
      <w:r w:rsidR="00257060" w:rsidRPr="00A40C05">
        <w:rPr>
          <w:rFonts w:ascii="Georgia" w:hAnsi="Georgia"/>
          <w:sz w:val="24"/>
          <w:szCs w:val="24"/>
        </w:rPr>
        <w:t xml:space="preserve">. </w:t>
      </w:r>
      <w:r w:rsidR="00257060" w:rsidRPr="00A40C05">
        <w:rPr>
          <w:rFonts w:ascii="Georgia" w:hAnsi="Georgia" w:cs="Arial"/>
          <w:kern w:val="0"/>
          <w:sz w:val="24"/>
          <w:szCs w:val="24"/>
        </w:rPr>
        <w:t>Y</w:t>
      </w:r>
      <w:r w:rsidR="00877C24" w:rsidRPr="00A40C05">
        <w:rPr>
          <w:rFonts w:ascii="Georgia" w:hAnsi="Georgia" w:cs="Arial"/>
          <w:kern w:val="0"/>
          <w:sz w:val="24"/>
          <w:szCs w:val="24"/>
        </w:rPr>
        <w:t>,</w:t>
      </w:r>
      <w:r w:rsidR="00257060" w:rsidRPr="00A40C05">
        <w:rPr>
          <w:rFonts w:ascii="Georgia" w:hAnsi="Georgia" w:cs="Arial"/>
          <w:kern w:val="0"/>
          <w:sz w:val="24"/>
          <w:szCs w:val="24"/>
        </w:rPr>
        <w:t xml:space="preserve"> en la misma decisión, frente a las cargas probatorias, señaló:</w:t>
      </w:r>
    </w:p>
    <w:p w14:paraId="6D4C1609" w14:textId="77777777" w:rsidR="00257060" w:rsidRPr="00A40C05" w:rsidRDefault="00257060" w:rsidP="00590E10">
      <w:pPr>
        <w:pStyle w:val="Prrafodelista"/>
        <w:spacing w:line="276" w:lineRule="auto"/>
        <w:ind w:left="0"/>
        <w:jc w:val="both"/>
        <w:textAlignment w:val="baseline"/>
        <w:rPr>
          <w:rFonts w:ascii="Georgia" w:hAnsi="Georgia" w:cs="Arial"/>
          <w:kern w:val="0"/>
          <w:sz w:val="24"/>
          <w:szCs w:val="24"/>
        </w:rPr>
      </w:pPr>
    </w:p>
    <w:p w14:paraId="1AF656A6" w14:textId="3244DE84" w:rsidR="00257060" w:rsidRPr="002D7BDD" w:rsidRDefault="00257060" w:rsidP="002D7BDD">
      <w:pPr>
        <w:ind w:left="426" w:right="420"/>
        <w:jc w:val="both"/>
        <w:rPr>
          <w:rFonts w:ascii="Georgia" w:hAnsi="Georgia"/>
          <w:kern w:val="0"/>
          <w:sz w:val="22"/>
          <w:szCs w:val="24"/>
        </w:rPr>
      </w:pPr>
      <w:r w:rsidRPr="002D7BDD">
        <w:rPr>
          <w:rFonts w:ascii="Georgia" w:hAnsi="Georgia"/>
          <w:sz w:val="22"/>
          <w:szCs w:val="24"/>
        </w:rPr>
        <w:t xml:space="preserve">Sin desconocerse que el examen de la responsabilidad civil de instituciones prestadoras de salud, derivada de las infecciones asociadas a la asistencia sanitaria, es un asunto problemático que ha venido recibiendo diferentes soluciones judiciales en otras latitudes (responsabilidad objetiva en aplicación de la teoría del riesgo creado, o responsabilidad con culpa presunta para aligerar la carga probatoria al demandante o culpa probada), </w:t>
      </w:r>
      <w:r w:rsidRPr="002D7BDD">
        <w:rPr>
          <w:rFonts w:ascii="Georgia" w:hAnsi="Georgia"/>
          <w:b/>
          <w:sz w:val="22"/>
          <w:szCs w:val="24"/>
        </w:rPr>
        <w:t xml:space="preserve">opta la Corte por entender que como cada parte debe demostrar el supuesto de hecho de la regla cuya consecuencia persigue, el demandante que le achaca negligencia, imprudencia, impericia o violación de reglamentos a la entidad hospitalaria </w:t>
      </w:r>
      <w:r w:rsidRPr="002D7BDD">
        <w:rPr>
          <w:rFonts w:ascii="Georgia" w:hAnsi="Georgia"/>
          <w:b/>
          <w:sz w:val="22"/>
          <w:szCs w:val="24"/>
          <w:u w:val="single"/>
        </w:rPr>
        <w:t>deberá establecer los elementos fácticos que dan pie para dicha aserción</w:t>
      </w:r>
      <w:r w:rsidRPr="002D7BDD">
        <w:rPr>
          <w:rFonts w:ascii="Georgia" w:hAnsi="Georgia"/>
          <w:b/>
          <w:sz w:val="22"/>
          <w:szCs w:val="24"/>
        </w:rPr>
        <w:t>; y ésta, si alega que, por el contrario, fue diligente, deberá asimismo probarlo</w:t>
      </w:r>
      <w:r w:rsidRPr="002D7BDD">
        <w:rPr>
          <w:rFonts w:ascii="Georgia" w:hAnsi="Georgia"/>
          <w:sz w:val="22"/>
          <w:szCs w:val="24"/>
        </w:rPr>
        <w:t xml:space="preserve"> (</w:t>
      </w:r>
      <w:r w:rsidR="00D15B5D" w:rsidRPr="002D7BDD">
        <w:rPr>
          <w:rFonts w:ascii="Georgia" w:hAnsi="Georgia"/>
          <w:sz w:val="22"/>
          <w:szCs w:val="24"/>
        </w:rPr>
        <w:t>Resaltado</w:t>
      </w:r>
      <w:r w:rsidRPr="002D7BDD">
        <w:rPr>
          <w:rFonts w:ascii="Georgia" w:hAnsi="Georgia"/>
          <w:sz w:val="22"/>
          <w:szCs w:val="24"/>
        </w:rPr>
        <w:t xml:space="preserve"> extratextual).</w:t>
      </w:r>
    </w:p>
    <w:p w14:paraId="730C2E6C" w14:textId="309478CA" w:rsidR="00257060" w:rsidRPr="00A40C05" w:rsidRDefault="00257060" w:rsidP="00590E10">
      <w:pPr>
        <w:pStyle w:val="Prrafodelista"/>
        <w:spacing w:line="276" w:lineRule="auto"/>
        <w:ind w:left="0"/>
        <w:jc w:val="both"/>
        <w:rPr>
          <w:rFonts w:ascii="Georgia" w:hAnsi="Georgia" w:cs="Arial"/>
          <w:sz w:val="24"/>
          <w:szCs w:val="24"/>
          <w:lang w:val="es-CO"/>
        </w:rPr>
      </w:pPr>
    </w:p>
    <w:p w14:paraId="4AEAA05E" w14:textId="4009288D" w:rsidR="00926827" w:rsidRPr="00A40C05" w:rsidRDefault="00926827" w:rsidP="00590E10">
      <w:pPr>
        <w:pStyle w:val="Prrafodelista"/>
        <w:spacing w:line="276" w:lineRule="auto"/>
        <w:ind w:left="0"/>
        <w:jc w:val="both"/>
        <w:rPr>
          <w:rFonts w:ascii="Georgia" w:hAnsi="Georgia" w:cs="Arial"/>
          <w:sz w:val="24"/>
          <w:szCs w:val="24"/>
          <w:lang w:val="es-CO"/>
        </w:rPr>
      </w:pPr>
      <w:r w:rsidRPr="00A40C05">
        <w:rPr>
          <w:rFonts w:ascii="Georgia" w:hAnsi="Georgia" w:cs="Arial"/>
          <w:sz w:val="24"/>
          <w:szCs w:val="24"/>
          <w:lang w:val="es-CO"/>
        </w:rPr>
        <w:t xml:space="preserve">En esas condiciones, </w:t>
      </w:r>
      <w:r w:rsidR="00096FD6" w:rsidRPr="00A40C05">
        <w:rPr>
          <w:rFonts w:ascii="Georgia" w:hAnsi="Georgia" w:cs="Arial"/>
          <w:sz w:val="24"/>
          <w:szCs w:val="24"/>
          <w:lang w:val="es-CO"/>
        </w:rPr>
        <w:t xml:space="preserve">a ninguna duda </w:t>
      </w:r>
      <w:r w:rsidR="00116CEA" w:rsidRPr="00A40C05">
        <w:rPr>
          <w:rFonts w:ascii="Georgia" w:hAnsi="Georgia" w:cs="Arial"/>
          <w:sz w:val="24"/>
          <w:szCs w:val="24"/>
          <w:lang w:val="es-CO"/>
        </w:rPr>
        <w:t xml:space="preserve">se </w:t>
      </w:r>
      <w:r w:rsidR="00096FD6" w:rsidRPr="00A40C05">
        <w:rPr>
          <w:rFonts w:ascii="Georgia" w:hAnsi="Georgia" w:cs="Arial"/>
          <w:sz w:val="24"/>
          <w:szCs w:val="24"/>
          <w:lang w:val="es-CO"/>
        </w:rPr>
        <w:t xml:space="preserve">remite que la parte actora habrá de acreditar </w:t>
      </w:r>
      <w:r w:rsidR="00D15B5D" w:rsidRPr="00A40C05">
        <w:rPr>
          <w:rFonts w:ascii="Georgia" w:hAnsi="Georgia" w:cs="Arial"/>
          <w:sz w:val="24"/>
          <w:szCs w:val="24"/>
          <w:lang w:val="es-CO"/>
        </w:rPr>
        <w:t xml:space="preserve">los hechos basales </w:t>
      </w:r>
      <w:r w:rsidR="003B73FF" w:rsidRPr="00A40C05">
        <w:rPr>
          <w:rFonts w:ascii="Georgia" w:hAnsi="Georgia" w:cs="Arial"/>
          <w:sz w:val="24"/>
          <w:szCs w:val="24"/>
          <w:lang w:val="es-CO"/>
        </w:rPr>
        <w:t>que estructuran los descuidos imputados</w:t>
      </w:r>
      <w:r w:rsidR="4A00D5FF" w:rsidRPr="00A40C05">
        <w:rPr>
          <w:rFonts w:ascii="Georgia" w:hAnsi="Georgia" w:cs="Arial"/>
          <w:sz w:val="24"/>
          <w:szCs w:val="24"/>
          <w:lang w:val="es-CO"/>
        </w:rPr>
        <w:t>;</w:t>
      </w:r>
      <w:r w:rsidR="00096FD6" w:rsidRPr="00A40C05">
        <w:rPr>
          <w:rFonts w:ascii="Georgia" w:hAnsi="Georgia" w:cs="Arial"/>
          <w:sz w:val="24"/>
          <w:szCs w:val="24"/>
          <w:lang w:val="es-CO"/>
        </w:rPr>
        <w:t xml:space="preserve"> y</w:t>
      </w:r>
      <w:r w:rsidR="1D7D82F0" w:rsidRPr="00A40C05">
        <w:rPr>
          <w:rFonts w:ascii="Georgia" w:hAnsi="Georgia" w:cs="Arial"/>
          <w:sz w:val="24"/>
          <w:szCs w:val="24"/>
          <w:lang w:val="es-CO"/>
        </w:rPr>
        <w:t>,</w:t>
      </w:r>
      <w:r w:rsidR="00096FD6" w:rsidRPr="00A40C05">
        <w:rPr>
          <w:rFonts w:ascii="Georgia" w:hAnsi="Georgia" w:cs="Arial"/>
          <w:sz w:val="24"/>
          <w:szCs w:val="24"/>
          <w:lang w:val="es-CO"/>
        </w:rPr>
        <w:t xml:space="preserve"> </w:t>
      </w:r>
      <w:r w:rsidR="003B73FF" w:rsidRPr="00A40C05">
        <w:rPr>
          <w:rFonts w:ascii="Georgia" w:hAnsi="Georgia" w:cs="Arial"/>
          <w:sz w:val="24"/>
          <w:szCs w:val="24"/>
          <w:lang w:val="es-CO"/>
        </w:rPr>
        <w:t>la parte demandada</w:t>
      </w:r>
      <w:r w:rsidR="2DBA29D8" w:rsidRPr="00A40C05">
        <w:rPr>
          <w:rFonts w:ascii="Georgia" w:hAnsi="Georgia" w:cs="Arial"/>
          <w:sz w:val="24"/>
          <w:szCs w:val="24"/>
          <w:lang w:val="es-CO"/>
        </w:rPr>
        <w:t>,</w:t>
      </w:r>
      <w:r w:rsidR="003B73FF" w:rsidRPr="00A40C05">
        <w:rPr>
          <w:rFonts w:ascii="Georgia" w:hAnsi="Georgia" w:cs="Arial"/>
          <w:sz w:val="24"/>
          <w:szCs w:val="24"/>
          <w:lang w:val="es-CO"/>
        </w:rPr>
        <w:t xml:space="preserve"> deberá probar su diligencia para liberarse</w:t>
      </w:r>
      <w:r w:rsidR="00FB4A33" w:rsidRPr="00A40C05">
        <w:rPr>
          <w:rFonts w:ascii="Georgia" w:hAnsi="Georgia" w:cs="Arial"/>
          <w:sz w:val="24"/>
          <w:szCs w:val="24"/>
          <w:lang w:val="es-CO"/>
        </w:rPr>
        <w:t>.</w:t>
      </w:r>
      <w:r w:rsidR="00096FD6" w:rsidRPr="00A40C05">
        <w:rPr>
          <w:rFonts w:ascii="Georgia" w:hAnsi="Georgia" w:cs="Arial"/>
          <w:sz w:val="24"/>
          <w:szCs w:val="24"/>
          <w:lang w:val="es-CO"/>
        </w:rPr>
        <w:t xml:space="preserve"> </w:t>
      </w:r>
    </w:p>
    <w:p w14:paraId="1EE12199" w14:textId="2EC187B4" w:rsidR="00096FD6" w:rsidRPr="00A40C05" w:rsidRDefault="00096FD6" w:rsidP="00590E10">
      <w:pPr>
        <w:pStyle w:val="Prrafodelista"/>
        <w:spacing w:line="276" w:lineRule="auto"/>
        <w:ind w:left="0"/>
        <w:jc w:val="both"/>
        <w:rPr>
          <w:rFonts w:ascii="Georgia" w:hAnsi="Georgia" w:cs="Arial"/>
          <w:sz w:val="24"/>
          <w:szCs w:val="24"/>
          <w:lang w:val="es-CO"/>
        </w:rPr>
      </w:pPr>
    </w:p>
    <w:p w14:paraId="517FCC3F" w14:textId="0E8A0606" w:rsidR="00B74DC8" w:rsidRPr="00A40C05" w:rsidRDefault="00B74DC8" w:rsidP="00590E10">
      <w:pPr>
        <w:pStyle w:val="Prrafodelista"/>
        <w:spacing w:line="276" w:lineRule="auto"/>
        <w:ind w:left="0"/>
        <w:jc w:val="both"/>
        <w:rPr>
          <w:rFonts w:ascii="Georgia" w:hAnsi="Georgia" w:cs="Arial"/>
          <w:sz w:val="24"/>
          <w:szCs w:val="24"/>
          <w:lang w:val="es-CO"/>
        </w:rPr>
      </w:pPr>
      <w:r w:rsidRPr="00A40C05">
        <w:rPr>
          <w:rFonts w:ascii="Georgia" w:hAnsi="Georgia" w:cs="Arial"/>
          <w:sz w:val="24"/>
          <w:szCs w:val="24"/>
          <w:lang w:val="es-CO"/>
        </w:rPr>
        <w:t>Y en este caso, se tiene que la parte demandante no logró cumplir su carga probatoria</w:t>
      </w:r>
      <w:r w:rsidR="00677532" w:rsidRPr="00A40C05">
        <w:rPr>
          <w:rFonts w:ascii="Georgia" w:hAnsi="Georgia" w:cs="Arial"/>
          <w:sz w:val="24"/>
          <w:szCs w:val="24"/>
          <w:lang w:val="es-CO"/>
        </w:rPr>
        <w:t xml:space="preserve"> (Como adelante se explicará)</w:t>
      </w:r>
      <w:r w:rsidRPr="00A40C05">
        <w:rPr>
          <w:rFonts w:ascii="Georgia" w:hAnsi="Georgia" w:cs="Arial"/>
          <w:sz w:val="24"/>
          <w:szCs w:val="24"/>
          <w:lang w:val="es-CO"/>
        </w:rPr>
        <w:t>, que le incumbía en primer término</w:t>
      </w:r>
      <w:r w:rsidR="00677532" w:rsidRPr="00A40C05">
        <w:rPr>
          <w:rFonts w:ascii="Georgia" w:hAnsi="Georgia" w:cs="Arial"/>
          <w:sz w:val="24"/>
          <w:szCs w:val="24"/>
          <w:lang w:val="es-CO"/>
        </w:rPr>
        <w:t xml:space="preserve">, de tal suerte que el extremo pasivo ningún hecho en su contra debía desvirtuar y, así las cosas, se desvaneció su obligación demostrativa. </w:t>
      </w:r>
    </w:p>
    <w:p w14:paraId="71D97630" w14:textId="77777777" w:rsidR="00116CEA" w:rsidRPr="00A40C05" w:rsidRDefault="00116CEA" w:rsidP="00590E10">
      <w:pPr>
        <w:pStyle w:val="Prrafodelista"/>
        <w:spacing w:line="276" w:lineRule="auto"/>
        <w:ind w:left="0"/>
        <w:jc w:val="both"/>
        <w:rPr>
          <w:rFonts w:ascii="Georgia" w:hAnsi="Georgia" w:cs="Arial"/>
          <w:sz w:val="24"/>
          <w:szCs w:val="24"/>
          <w:lang w:val="es-CO"/>
        </w:rPr>
      </w:pPr>
    </w:p>
    <w:p w14:paraId="143CD74C" w14:textId="38A708CD" w:rsidR="007D43DA" w:rsidRPr="00A40C05" w:rsidRDefault="0081471D" w:rsidP="00590E10">
      <w:pPr>
        <w:overflowPunct/>
        <w:spacing w:line="276" w:lineRule="auto"/>
        <w:jc w:val="both"/>
        <w:rPr>
          <w:rFonts w:ascii="Georgia" w:hAnsi="Georgia" w:cs="Arial"/>
          <w:sz w:val="24"/>
          <w:szCs w:val="24"/>
        </w:rPr>
      </w:pPr>
      <w:r w:rsidRPr="00A40C05">
        <w:rPr>
          <w:rFonts w:ascii="Georgia" w:hAnsi="Georgia" w:cs="Arial"/>
          <w:smallCaps/>
          <w:sz w:val="24"/>
          <w:szCs w:val="24"/>
          <w:lang w:val="es-CO"/>
        </w:rPr>
        <w:t xml:space="preserve">6.4.4.2. </w:t>
      </w:r>
      <w:r w:rsidR="00311E8C" w:rsidRPr="00A40C05">
        <w:rPr>
          <w:rFonts w:ascii="Georgia" w:hAnsi="Georgia" w:cs="Arial"/>
          <w:smallCaps/>
          <w:sz w:val="24"/>
          <w:szCs w:val="24"/>
          <w:lang w:val="es-CO"/>
        </w:rPr>
        <w:t xml:space="preserve">Reparo </w:t>
      </w:r>
      <w:r w:rsidR="00311E8C" w:rsidRPr="00A40C05">
        <w:rPr>
          <w:rFonts w:ascii="Georgia" w:hAnsi="Georgia" w:cs="Arial"/>
          <w:sz w:val="24"/>
          <w:szCs w:val="24"/>
          <w:lang w:val="es-CO"/>
        </w:rPr>
        <w:t>No.</w:t>
      </w:r>
      <w:r w:rsidR="00265DF0">
        <w:rPr>
          <w:rFonts w:ascii="Georgia" w:hAnsi="Georgia" w:cs="Arial"/>
          <w:sz w:val="24"/>
          <w:szCs w:val="24"/>
          <w:lang w:val="es-CO"/>
        </w:rPr>
        <w:t xml:space="preserve"> </w:t>
      </w:r>
      <w:r w:rsidR="00311E8C" w:rsidRPr="00A40C05">
        <w:rPr>
          <w:rFonts w:ascii="Georgia" w:hAnsi="Georgia" w:cs="Arial"/>
          <w:sz w:val="24"/>
          <w:szCs w:val="24"/>
          <w:lang w:val="es-CO"/>
        </w:rPr>
        <w:t>7</w:t>
      </w:r>
      <w:r w:rsidR="00311E8C" w:rsidRPr="00A40C05">
        <w:rPr>
          <w:rFonts w:ascii="Georgia" w:hAnsi="Georgia" w:cs="Arial"/>
          <w:smallCaps/>
          <w:sz w:val="24"/>
          <w:szCs w:val="24"/>
          <w:lang w:val="es-CO"/>
        </w:rPr>
        <w:t xml:space="preserve">°. </w:t>
      </w:r>
      <w:r w:rsidR="007D43DA" w:rsidRPr="00A40C05">
        <w:rPr>
          <w:rFonts w:ascii="Georgia" w:hAnsi="Georgia" w:cs="Arial"/>
          <w:smallCaps/>
          <w:sz w:val="24"/>
          <w:szCs w:val="24"/>
          <w:lang w:val="es-CO"/>
        </w:rPr>
        <w:t xml:space="preserve">Consentimiento informado. </w:t>
      </w:r>
      <w:r w:rsidR="007D43DA" w:rsidRPr="00A40C05">
        <w:rPr>
          <w:rFonts w:ascii="Georgia" w:hAnsi="Georgia" w:cs="Arial"/>
          <w:sz w:val="24"/>
          <w:szCs w:val="24"/>
        </w:rPr>
        <w:t xml:space="preserve">La decisión pretirió valorar las omisiones en </w:t>
      </w:r>
      <w:r w:rsidR="00D54216" w:rsidRPr="00A40C05">
        <w:rPr>
          <w:rFonts w:ascii="Georgia" w:hAnsi="Georgia" w:cs="Arial"/>
          <w:sz w:val="24"/>
          <w:szCs w:val="24"/>
        </w:rPr>
        <w:t xml:space="preserve">su otorgamiento, para </w:t>
      </w:r>
      <w:r w:rsidR="007D43DA" w:rsidRPr="00A40C05">
        <w:rPr>
          <w:rFonts w:ascii="Georgia" w:hAnsi="Georgia" w:cs="Arial"/>
          <w:sz w:val="24"/>
          <w:szCs w:val="24"/>
        </w:rPr>
        <w:t>los procedimientos</w:t>
      </w:r>
      <w:r w:rsidR="00D54216" w:rsidRPr="00A40C05">
        <w:rPr>
          <w:rFonts w:ascii="Georgia" w:hAnsi="Georgia" w:cs="Arial"/>
          <w:sz w:val="24"/>
          <w:szCs w:val="24"/>
        </w:rPr>
        <w:t>,</w:t>
      </w:r>
      <w:r w:rsidR="007D43DA" w:rsidRPr="00A40C05">
        <w:rPr>
          <w:rFonts w:ascii="Georgia" w:hAnsi="Georgia" w:cs="Arial"/>
          <w:sz w:val="24"/>
          <w:szCs w:val="24"/>
        </w:rPr>
        <w:t xml:space="preserve"> y la falta de formato para el desistimiento del procedimiento quirúrgico: </w:t>
      </w:r>
      <w:r w:rsidR="007D43DA" w:rsidRPr="00A40C05">
        <w:rPr>
          <w:rFonts w:ascii="Georgia" w:hAnsi="Georgia" w:cs="Arial"/>
          <w:b/>
          <w:bCs/>
          <w:sz w:val="24"/>
          <w:szCs w:val="24"/>
        </w:rPr>
        <w:t>(i)</w:t>
      </w:r>
      <w:r w:rsidR="007D43DA" w:rsidRPr="00A40C05">
        <w:rPr>
          <w:rFonts w:ascii="Georgia" w:hAnsi="Georgia" w:cs="Arial"/>
          <w:sz w:val="24"/>
          <w:szCs w:val="24"/>
        </w:rPr>
        <w:t xml:space="preserve"> El documento técnico de medición de adherencia en seguridad del paciente indicó que se incumpl</w:t>
      </w:r>
      <w:r w:rsidR="00D54216" w:rsidRPr="00A40C05">
        <w:rPr>
          <w:rFonts w:ascii="Georgia" w:hAnsi="Georgia" w:cs="Arial"/>
          <w:sz w:val="24"/>
          <w:szCs w:val="24"/>
        </w:rPr>
        <w:t xml:space="preserve">ió </w:t>
      </w:r>
      <w:r w:rsidR="007D43DA" w:rsidRPr="00A40C05">
        <w:rPr>
          <w:rFonts w:ascii="Georgia" w:hAnsi="Georgia" w:cs="Arial"/>
          <w:sz w:val="24"/>
          <w:szCs w:val="24"/>
        </w:rPr>
        <w:t xml:space="preserve">con la firma del consentimiento informado (Anexó imagen); y, </w:t>
      </w:r>
      <w:r w:rsidR="007D43DA" w:rsidRPr="00A40C05">
        <w:rPr>
          <w:rFonts w:ascii="Georgia" w:hAnsi="Georgia" w:cs="Arial"/>
          <w:b/>
          <w:bCs/>
          <w:sz w:val="24"/>
          <w:szCs w:val="24"/>
        </w:rPr>
        <w:t>(ii)</w:t>
      </w:r>
      <w:r w:rsidR="007D43DA" w:rsidRPr="00A40C05">
        <w:rPr>
          <w:rFonts w:ascii="Georgia" w:hAnsi="Georgia" w:cs="Arial"/>
          <w:sz w:val="24"/>
          <w:szCs w:val="24"/>
        </w:rPr>
        <w:t xml:space="preserve"> El supuestamente diligenciado por el doctor Tulio Mosquera no inform</w:t>
      </w:r>
      <w:r w:rsidR="0007128D" w:rsidRPr="00A40C05">
        <w:rPr>
          <w:rFonts w:ascii="Georgia" w:hAnsi="Georgia" w:cs="Arial"/>
          <w:sz w:val="24"/>
          <w:szCs w:val="24"/>
        </w:rPr>
        <w:t xml:space="preserve">ó </w:t>
      </w:r>
      <w:r w:rsidR="007D43DA" w:rsidRPr="00A40C05">
        <w:rPr>
          <w:rFonts w:ascii="Georgia" w:hAnsi="Georgia" w:cs="Arial"/>
          <w:sz w:val="24"/>
          <w:szCs w:val="24"/>
        </w:rPr>
        <w:t>sobre los riesgos en el procedimiento, como aceptó en su interrogatorio.</w:t>
      </w:r>
    </w:p>
    <w:p w14:paraId="5275D143" w14:textId="0CE9EB1C" w:rsidR="00681CC2" w:rsidRPr="00A40C05" w:rsidRDefault="00681CC2" w:rsidP="00590E10">
      <w:pPr>
        <w:overflowPunct/>
        <w:spacing w:line="276" w:lineRule="auto"/>
        <w:jc w:val="both"/>
        <w:rPr>
          <w:rFonts w:ascii="Georgia" w:hAnsi="Georgia" w:cs="Arial"/>
          <w:sz w:val="24"/>
          <w:szCs w:val="24"/>
        </w:rPr>
      </w:pPr>
    </w:p>
    <w:p w14:paraId="650924B4" w14:textId="35EC1559" w:rsidR="00681CC2" w:rsidRPr="00A40C05" w:rsidRDefault="00681CC2" w:rsidP="00590E10">
      <w:pPr>
        <w:pStyle w:val="Prrafodelista"/>
        <w:overflowPunct/>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Resolución. </w:t>
      </w:r>
      <w:r w:rsidRPr="00A40C05">
        <w:rPr>
          <w:rFonts w:ascii="Georgia" w:hAnsi="Georgia" w:cs="Arial"/>
          <w:b/>
          <w:i/>
          <w:sz w:val="24"/>
          <w:szCs w:val="24"/>
          <w:lang w:val="es-CO"/>
        </w:rPr>
        <w:t>Infundado</w:t>
      </w:r>
      <w:r w:rsidRPr="00A40C05">
        <w:rPr>
          <w:rFonts w:ascii="Georgia" w:hAnsi="Georgia" w:cs="Arial"/>
          <w:sz w:val="24"/>
          <w:szCs w:val="24"/>
          <w:lang w:val="es-CO"/>
        </w:rPr>
        <w:t xml:space="preserve">. Los hechos base de </w:t>
      </w:r>
      <w:r w:rsidR="00A354C1" w:rsidRPr="00A40C05">
        <w:rPr>
          <w:rFonts w:ascii="Georgia" w:hAnsi="Georgia" w:cs="Arial"/>
          <w:sz w:val="24"/>
          <w:szCs w:val="24"/>
          <w:lang w:val="es-CO"/>
        </w:rPr>
        <w:t xml:space="preserve">este </w:t>
      </w:r>
      <w:r w:rsidRPr="00A40C05">
        <w:rPr>
          <w:rFonts w:ascii="Georgia" w:hAnsi="Georgia" w:cs="Arial"/>
          <w:sz w:val="24"/>
          <w:szCs w:val="24"/>
          <w:lang w:val="es-CO"/>
        </w:rPr>
        <w:t>reparo, son ajenos a los planteados en la demanda, desbordan el cuadro de la instancia del litigio.</w:t>
      </w:r>
    </w:p>
    <w:p w14:paraId="2AD1ECB3" w14:textId="77777777" w:rsidR="00681CC2" w:rsidRPr="00A40C05" w:rsidRDefault="00681CC2" w:rsidP="00590E10">
      <w:pPr>
        <w:pStyle w:val="Prrafodelista"/>
        <w:overflowPunct/>
        <w:spacing w:line="276" w:lineRule="auto"/>
        <w:ind w:left="0"/>
        <w:jc w:val="both"/>
        <w:rPr>
          <w:rFonts w:ascii="Georgia" w:hAnsi="Georgia" w:cs="Arial"/>
          <w:sz w:val="24"/>
          <w:szCs w:val="24"/>
          <w:lang w:val="es-CO"/>
        </w:rPr>
      </w:pPr>
    </w:p>
    <w:p w14:paraId="54C70E69" w14:textId="5B712511" w:rsidR="00713C84" w:rsidRPr="00A40C05" w:rsidRDefault="00681CC2" w:rsidP="00590E10">
      <w:pPr>
        <w:overflowPunct/>
        <w:spacing w:line="276" w:lineRule="auto"/>
        <w:jc w:val="both"/>
        <w:rPr>
          <w:rFonts w:ascii="Georgia" w:hAnsi="Georgia" w:cs="Tahoma"/>
          <w:sz w:val="24"/>
          <w:szCs w:val="24"/>
          <w:lang w:val="es-ES_tradnl"/>
        </w:rPr>
      </w:pPr>
      <w:r w:rsidRPr="00A40C05">
        <w:rPr>
          <w:rFonts w:ascii="Georgia" w:hAnsi="Georgia" w:cs="Arial"/>
          <w:sz w:val="24"/>
          <w:szCs w:val="24"/>
          <w:lang w:val="es-CO"/>
        </w:rPr>
        <w:t>La congruencia</w:t>
      </w:r>
      <w:r w:rsidR="00713C84" w:rsidRPr="00A40C05">
        <w:rPr>
          <w:rFonts w:ascii="Georgia" w:hAnsi="Georgia" w:cs="Arial"/>
          <w:smallCaps/>
          <w:sz w:val="24"/>
          <w:szCs w:val="24"/>
          <w:lang w:val="es-CO"/>
        </w:rPr>
        <w:t xml:space="preserve"> </w:t>
      </w:r>
      <w:r w:rsidR="00713C84" w:rsidRPr="00A40C05">
        <w:rPr>
          <w:rFonts w:ascii="Georgia" w:hAnsi="Georgia" w:cs="Arial"/>
          <w:sz w:val="24"/>
          <w:szCs w:val="24"/>
          <w:lang w:val="es-CO"/>
        </w:rPr>
        <w:t>también conocida como</w:t>
      </w:r>
      <w:r w:rsidR="00713C84" w:rsidRPr="00A40C05">
        <w:rPr>
          <w:rFonts w:ascii="Georgia" w:hAnsi="Georgia" w:cs="Arial"/>
          <w:sz w:val="24"/>
          <w:szCs w:val="24"/>
        </w:rPr>
        <w:t xml:space="preserve"> consonancia, se regula en el artículo 281, CGP, al prescribir al juez cómo debe obrar al emitir la sentencia, se lee: “</w:t>
      </w:r>
      <w:r w:rsidR="00713C84" w:rsidRPr="00107EBF">
        <w:rPr>
          <w:rFonts w:ascii="Georgia" w:hAnsi="Georgia" w:cs="Arial"/>
          <w:i/>
          <w:sz w:val="22"/>
          <w:szCs w:val="24"/>
        </w:rPr>
        <w:t xml:space="preserve">(…) </w:t>
      </w:r>
      <w:r w:rsidR="00713C84" w:rsidRPr="00107EBF">
        <w:rPr>
          <w:rFonts w:ascii="Georgia" w:hAnsi="Georgia" w:cs="Tahoma"/>
          <w:i/>
          <w:sz w:val="22"/>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00713C84" w:rsidRPr="00A40C05">
        <w:rPr>
          <w:rFonts w:ascii="Georgia" w:hAnsi="Georgia" w:cs="Tahoma"/>
          <w:i/>
          <w:sz w:val="24"/>
          <w:szCs w:val="24"/>
          <w:lang w:val="es-ES_tradnl"/>
        </w:rPr>
        <w:t>”.</w:t>
      </w:r>
      <w:r w:rsidR="00713C84" w:rsidRPr="00A40C05">
        <w:rPr>
          <w:rFonts w:ascii="Georgia" w:hAnsi="Georgia" w:cs="Tahoma"/>
          <w:sz w:val="24"/>
          <w:szCs w:val="24"/>
          <w:lang w:val="es-ES_tradnl"/>
        </w:rPr>
        <w:t xml:space="preserve"> Con claridad puede advertirse que este postulado integra el debido proceso y el derecho de defensa, que, por contera, se viola cuando se desconoce.</w:t>
      </w:r>
    </w:p>
    <w:p w14:paraId="1EA7D119" w14:textId="77777777" w:rsidR="00D83FD0" w:rsidRPr="00A40C05" w:rsidRDefault="00D83FD0" w:rsidP="00590E10">
      <w:pPr>
        <w:overflowPunct/>
        <w:spacing w:line="276" w:lineRule="auto"/>
        <w:jc w:val="both"/>
        <w:rPr>
          <w:rFonts w:ascii="Georgia" w:hAnsi="Georgia" w:cs="Tahoma"/>
          <w:sz w:val="24"/>
          <w:szCs w:val="24"/>
          <w:lang w:val="es-ES_tradnl"/>
        </w:rPr>
      </w:pPr>
    </w:p>
    <w:p w14:paraId="2DF04A94" w14:textId="189B71B1" w:rsidR="00713C84" w:rsidRPr="00A40C05" w:rsidRDefault="00713C84" w:rsidP="00590E10">
      <w:pPr>
        <w:pStyle w:val="Prrafodelista"/>
        <w:spacing w:line="276" w:lineRule="auto"/>
        <w:ind w:left="0"/>
        <w:jc w:val="both"/>
        <w:textAlignment w:val="baseline"/>
        <w:rPr>
          <w:rFonts w:ascii="Georgia" w:hAnsi="Georgia" w:cs="Tahoma"/>
          <w:sz w:val="24"/>
          <w:szCs w:val="24"/>
          <w:lang w:val="es-ES_tradnl"/>
        </w:rPr>
      </w:pPr>
      <w:r w:rsidRPr="00A40C05">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1E655A43" w14:textId="77777777" w:rsidR="003B73FF" w:rsidRPr="00A40C05" w:rsidRDefault="003B73FF" w:rsidP="00590E10">
      <w:pPr>
        <w:pStyle w:val="Prrafodelista"/>
        <w:spacing w:line="276" w:lineRule="auto"/>
        <w:ind w:left="0"/>
        <w:jc w:val="both"/>
        <w:textAlignment w:val="baseline"/>
        <w:rPr>
          <w:rFonts w:ascii="Georgia" w:hAnsi="Georgia" w:cs="Tahoma"/>
          <w:sz w:val="24"/>
          <w:szCs w:val="24"/>
          <w:lang w:val="es-ES_tradnl"/>
        </w:rPr>
      </w:pPr>
    </w:p>
    <w:p w14:paraId="54BE58D0" w14:textId="77777777" w:rsidR="00713C84" w:rsidRPr="00A40C05" w:rsidRDefault="00713C84" w:rsidP="00590E10">
      <w:pPr>
        <w:spacing w:line="276" w:lineRule="auto"/>
        <w:jc w:val="both"/>
        <w:textAlignment w:val="baseline"/>
        <w:rPr>
          <w:rFonts w:ascii="Georgia" w:hAnsi="Georgia" w:cs="Arial"/>
          <w:sz w:val="24"/>
          <w:szCs w:val="24"/>
        </w:rPr>
      </w:pPr>
      <w:r w:rsidRPr="00A40C05">
        <w:rPr>
          <w:rFonts w:ascii="Georgia" w:hAnsi="Georgia" w:cs="Arial"/>
          <w:sz w:val="24"/>
          <w:szCs w:val="24"/>
        </w:rPr>
        <w:lastRenderedPageBreak/>
        <w:t>La congruencia</w:t>
      </w:r>
      <w:r w:rsidRPr="00A40C05">
        <w:rPr>
          <w:rStyle w:val="Refdenotaalpie"/>
          <w:rFonts w:ascii="Georgia" w:hAnsi="Georgia"/>
          <w:sz w:val="24"/>
          <w:szCs w:val="24"/>
        </w:rPr>
        <w:footnoteReference w:id="92"/>
      </w:r>
      <w:r w:rsidRPr="00A40C05">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A40C05">
        <w:rPr>
          <w:rFonts w:ascii="Georgia" w:hAnsi="Georgia" w:cs="Arial"/>
          <w:i/>
          <w:iCs/>
          <w:sz w:val="24"/>
          <w:szCs w:val="24"/>
        </w:rPr>
        <w:t>causa petendi)</w:t>
      </w:r>
      <w:r w:rsidRPr="00A40C05">
        <w:rPr>
          <w:rFonts w:ascii="Georgia" w:hAnsi="Georgia" w:cs="Arial"/>
          <w:sz w:val="24"/>
          <w:szCs w:val="24"/>
        </w:rPr>
        <w:t xml:space="preserve"> y las pretensiones (</w:t>
      </w:r>
      <w:r w:rsidRPr="00A40C05">
        <w:rPr>
          <w:rFonts w:ascii="Georgia" w:hAnsi="Georgia" w:cs="Arial"/>
          <w:i/>
          <w:iCs/>
          <w:sz w:val="24"/>
          <w:szCs w:val="24"/>
        </w:rPr>
        <w:t>Petitum</w:t>
      </w:r>
      <w:r w:rsidRPr="00A40C05">
        <w:rPr>
          <w:rFonts w:ascii="Georgia" w:hAnsi="Georgia" w:cs="Arial"/>
          <w:sz w:val="24"/>
          <w:szCs w:val="24"/>
        </w:rPr>
        <w:t>), del lado del demandante, según la demanda y su reforma; y, conforme a la contestación y excepciones perentorias, del extremo pasivo.</w:t>
      </w:r>
    </w:p>
    <w:p w14:paraId="25620067" w14:textId="77777777" w:rsidR="00713C84" w:rsidRPr="00A40C05" w:rsidRDefault="00713C84" w:rsidP="00590E10">
      <w:pPr>
        <w:spacing w:line="276" w:lineRule="auto"/>
        <w:jc w:val="both"/>
        <w:textAlignment w:val="baseline"/>
        <w:rPr>
          <w:rFonts w:ascii="Georgia" w:hAnsi="Georgia" w:cs="Arial"/>
          <w:sz w:val="24"/>
          <w:szCs w:val="24"/>
        </w:rPr>
      </w:pPr>
    </w:p>
    <w:p w14:paraId="3BB624EB" w14:textId="2AE25D2E" w:rsidR="00713C84" w:rsidRPr="00A40C05" w:rsidRDefault="00713C84" w:rsidP="00590E10">
      <w:pPr>
        <w:spacing w:line="276" w:lineRule="auto"/>
        <w:jc w:val="both"/>
        <w:textAlignment w:val="baseline"/>
        <w:rPr>
          <w:rFonts w:ascii="Georgia" w:hAnsi="Georgia" w:cs="Arial"/>
          <w:sz w:val="24"/>
          <w:szCs w:val="24"/>
        </w:rPr>
      </w:pPr>
      <w:r w:rsidRPr="00A40C05">
        <w:rPr>
          <w:rFonts w:ascii="Georgia" w:hAnsi="Georgia" w:cs="Arial"/>
          <w:sz w:val="24"/>
          <w:szCs w:val="24"/>
        </w:rPr>
        <w:t xml:space="preserve">De ahí la importancia de la fase de fijación del litigio, en la audiencia inicial del artículo 372, CGP (Preliminar en el CPC, art.101), o incluso en la de instrucción </w:t>
      </w:r>
      <w:r w:rsidR="00300659" w:rsidRPr="00A40C05">
        <w:rPr>
          <w:rFonts w:ascii="Georgia" w:hAnsi="Georgia" w:cs="Arial"/>
          <w:sz w:val="24"/>
          <w:szCs w:val="24"/>
        </w:rPr>
        <w:t>[</w:t>
      </w:r>
      <w:r w:rsidRPr="00A40C05">
        <w:rPr>
          <w:rFonts w:ascii="Georgia" w:hAnsi="Georgia" w:cs="Arial"/>
          <w:sz w:val="24"/>
          <w:szCs w:val="24"/>
        </w:rPr>
        <w:t>Art.373, CGP</w:t>
      </w:r>
      <w:r w:rsidR="00300659" w:rsidRPr="00A40C05">
        <w:rPr>
          <w:rFonts w:ascii="Georgia" w:hAnsi="Georgia" w:cs="Arial"/>
          <w:sz w:val="24"/>
          <w:szCs w:val="24"/>
        </w:rPr>
        <w:t>]</w:t>
      </w:r>
      <w:r w:rsidRPr="00A40C05">
        <w:rPr>
          <w:rFonts w:ascii="Georgia" w:hAnsi="Georgia" w:cs="Arial"/>
          <w:sz w:val="24"/>
          <w:szCs w:val="24"/>
        </w:rPr>
        <w:t>, porque allí se trazan los contornos del debate probatorio y decisorio. En este sentido la CSJ (2020)</w:t>
      </w:r>
      <w:r w:rsidRPr="00A40C05">
        <w:rPr>
          <w:rStyle w:val="Refdenotaalpie"/>
          <w:rFonts w:ascii="Georgia" w:hAnsi="Georgia"/>
          <w:sz w:val="24"/>
          <w:szCs w:val="24"/>
        </w:rPr>
        <w:footnoteReference w:id="93"/>
      </w:r>
      <w:r w:rsidRPr="00A40C05">
        <w:rPr>
          <w:rFonts w:ascii="Georgia" w:hAnsi="Georgia" w:cs="Arial"/>
          <w:sz w:val="24"/>
          <w:szCs w:val="24"/>
        </w:rPr>
        <w:t>, en reciente decisión expuso:</w:t>
      </w:r>
    </w:p>
    <w:p w14:paraId="55B3195F" w14:textId="77777777" w:rsidR="00713C84" w:rsidRPr="00A40C05" w:rsidRDefault="00713C84" w:rsidP="00590E10">
      <w:pPr>
        <w:spacing w:line="276" w:lineRule="auto"/>
        <w:jc w:val="both"/>
        <w:textAlignment w:val="baseline"/>
        <w:rPr>
          <w:rFonts w:ascii="Georgia" w:hAnsi="Georgia" w:cs="Arial"/>
          <w:sz w:val="24"/>
          <w:szCs w:val="24"/>
        </w:rPr>
      </w:pPr>
    </w:p>
    <w:p w14:paraId="52E12EB9" w14:textId="77777777" w:rsidR="00713C84" w:rsidRPr="002D7BDD" w:rsidRDefault="00713C84" w:rsidP="002D7BDD">
      <w:pPr>
        <w:keepNext/>
        <w:ind w:left="426" w:right="420"/>
        <w:contextualSpacing/>
        <w:jc w:val="both"/>
        <w:rPr>
          <w:rFonts w:ascii="Georgia" w:hAnsi="Georgia" w:cs="Arial"/>
          <w:sz w:val="22"/>
          <w:szCs w:val="24"/>
        </w:rPr>
      </w:pPr>
      <w:r w:rsidRPr="002D7BDD">
        <w:rPr>
          <w:rFonts w:ascii="Georgia" w:hAnsi="Georgia" w:cs="Arial"/>
          <w:b/>
          <w:i/>
          <w:sz w:val="22"/>
          <w:szCs w:val="24"/>
        </w:rPr>
        <w:t>i)</w:t>
      </w:r>
      <w:r w:rsidRPr="002D7BDD">
        <w:rPr>
          <w:rFonts w:ascii="Georgia" w:hAnsi="Georgia" w:cs="Arial"/>
          <w:sz w:val="22"/>
          <w:szCs w:val="24"/>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2D7BDD">
        <w:rPr>
          <w:rFonts w:ascii="Georgia" w:hAnsi="Georgia" w:cs="Tahoma"/>
          <w:sz w:val="22"/>
          <w:szCs w:val="24"/>
        </w:rPr>
        <w:t>a pretensión jurídica sirve de puente entre el derecho material y el procesal.</w:t>
      </w:r>
    </w:p>
    <w:p w14:paraId="23CA478D" w14:textId="77777777" w:rsidR="00713C84" w:rsidRPr="002D7BDD" w:rsidRDefault="00713C84" w:rsidP="002D7BDD">
      <w:pPr>
        <w:keepNext/>
        <w:ind w:left="426" w:right="420"/>
        <w:contextualSpacing/>
        <w:jc w:val="both"/>
        <w:rPr>
          <w:rFonts w:ascii="Georgia" w:hAnsi="Georgia" w:cs="Arial"/>
          <w:sz w:val="22"/>
          <w:szCs w:val="24"/>
        </w:rPr>
      </w:pPr>
    </w:p>
    <w:p w14:paraId="2227A59F" w14:textId="43771383" w:rsidR="00713C84" w:rsidRPr="002D7BDD" w:rsidRDefault="00713C84" w:rsidP="002D7BDD">
      <w:pPr>
        <w:ind w:left="426" w:right="420"/>
        <w:jc w:val="both"/>
        <w:textAlignment w:val="baseline"/>
        <w:rPr>
          <w:rFonts w:ascii="Georgia" w:hAnsi="Georgia" w:cs="Arial"/>
          <w:sz w:val="22"/>
          <w:szCs w:val="24"/>
        </w:rPr>
      </w:pPr>
      <w:r w:rsidRPr="002D7BDD">
        <w:rPr>
          <w:rFonts w:ascii="Georgia" w:hAnsi="Georgia" w:cs="Arial"/>
          <w:sz w:val="22"/>
          <w:szCs w:val="24"/>
        </w:rPr>
        <w:t>La fijación del objeto de la litis no es una liberalidad del funcionario judicial sino una etapa en la que las partes determinan con precisión las cuestiones de hecho que serán materia del debate probatorio. …</w:t>
      </w:r>
    </w:p>
    <w:p w14:paraId="2D830B87" w14:textId="54BDC819" w:rsidR="00AA3957" w:rsidRPr="00A40C05" w:rsidRDefault="00AA3957" w:rsidP="00590E10">
      <w:pPr>
        <w:overflowPunct/>
        <w:spacing w:line="276" w:lineRule="auto"/>
        <w:jc w:val="both"/>
        <w:rPr>
          <w:rFonts w:ascii="Georgia" w:hAnsi="Georgia" w:cs="Arial"/>
          <w:sz w:val="24"/>
          <w:szCs w:val="24"/>
        </w:rPr>
      </w:pPr>
    </w:p>
    <w:p w14:paraId="010E0287" w14:textId="21C6ECDE" w:rsidR="00411686" w:rsidRPr="00A40C05" w:rsidRDefault="00411686" w:rsidP="00590E10">
      <w:pPr>
        <w:spacing w:line="276" w:lineRule="auto"/>
        <w:jc w:val="both"/>
        <w:rPr>
          <w:rFonts w:ascii="Georgia" w:hAnsi="Georgia" w:cs="Arial"/>
          <w:sz w:val="24"/>
          <w:szCs w:val="24"/>
        </w:rPr>
      </w:pPr>
      <w:r w:rsidRPr="00A40C05">
        <w:rPr>
          <w:rFonts w:ascii="Georgia" w:hAnsi="Georgia" w:cs="Arial"/>
          <w:sz w:val="24"/>
          <w:szCs w:val="24"/>
        </w:rPr>
        <w:t>Escrutado el escrito introductor de la acción, sin dudas la responsabilidad invocada se basó en</w:t>
      </w:r>
      <w:r w:rsidR="00E0232C" w:rsidRPr="00A40C05">
        <w:rPr>
          <w:rFonts w:ascii="Georgia" w:hAnsi="Georgia" w:cs="Arial"/>
          <w:sz w:val="24"/>
          <w:szCs w:val="24"/>
        </w:rPr>
        <w:t xml:space="preserve"> e</w:t>
      </w:r>
      <w:r w:rsidR="001F4B0D" w:rsidRPr="00A40C05">
        <w:rPr>
          <w:rFonts w:ascii="Georgia" w:hAnsi="Georgia" w:cs="Arial"/>
          <w:sz w:val="24"/>
          <w:szCs w:val="24"/>
        </w:rPr>
        <w:t>l in</w:t>
      </w:r>
      <w:r w:rsidR="002F72E0" w:rsidRPr="00A40C05">
        <w:rPr>
          <w:rFonts w:ascii="Georgia" w:hAnsi="Georgia" w:cs="Arial"/>
          <w:sz w:val="24"/>
          <w:szCs w:val="24"/>
        </w:rPr>
        <w:t xml:space="preserve">correcto </w:t>
      </w:r>
      <w:r w:rsidR="001F4B0D" w:rsidRPr="00A40C05">
        <w:rPr>
          <w:rFonts w:ascii="Georgia" w:hAnsi="Georgia" w:cs="Arial"/>
          <w:sz w:val="24"/>
          <w:szCs w:val="24"/>
        </w:rPr>
        <w:t xml:space="preserve">manejo del cuidado hospitalario que </w:t>
      </w:r>
      <w:r w:rsidR="00E0232C" w:rsidRPr="00A40C05">
        <w:rPr>
          <w:rFonts w:ascii="Georgia" w:hAnsi="Georgia" w:cs="Arial"/>
          <w:sz w:val="24"/>
          <w:szCs w:val="24"/>
        </w:rPr>
        <w:t xml:space="preserve">llevó al contagio de unas infecciones nosocomiales y </w:t>
      </w:r>
      <w:r w:rsidR="006F4ECC" w:rsidRPr="00A40C05">
        <w:rPr>
          <w:rFonts w:ascii="Georgia" w:hAnsi="Georgia" w:cs="Arial"/>
          <w:sz w:val="24"/>
          <w:szCs w:val="24"/>
        </w:rPr>
        <w:t>otras deficiencias en la atención</w:t>
      </w:r>
      <w:r w:rsidRPr="00A40C05">
        <w:rPr>
          <w:rFonts w:ascii="Georgia" w:hAnsi="Georgia" w:cs="Arial"/>
          <w:sz w:val="24"/>
          <w:szCs w:val="24"/>
        </w:rPr>
        <w:t xml:space="preserve"> </w:t>
      </w:r>
      <w:r w:rsidR="00462199" w:rsidRPr="00A40C05">
        <w:rPr>
          <w:rFonts w:ascii="Georgia" w:hAnsi="Georgia" w:cs="Arial"/>
          <w:sz w:val="24"/>
          <w:szCs w:val="24"/>
        </w:rPr>
        <w:t>(</w:t>
      </w:r>
      <w:r w:rsidR="00462199" w:rsidRPr="00A40C05">
        <w:rPr>
          <w:rFonts w:ascii="Georgia" w:hAnsi="Georgia" w:cs="Arial"/>
          <w:sz w:val="24"/>
          <w:szCs w:val="24"/>
          <w:lang w:val="es-CO"/>
        </w:rPr>
        <w:t>Carpeta 01Primerainst…, carpeta 01CuadernoPrin…, carpeta 01Cuaderno1TomoI, carpeta cuaderno 1, pdf No.01…, folios 3-15)</w:t>
      </w:r>
      <w:r w:rsidRPr="00A40C05">
        <w:rPr>
          <w:rFonts w:ascii="Georgia" w:hAnsi="Georgia" w:cs="Arial"/>
          <w:sz w:val="24"/>
          <w:szCs w:val="24"/>
          <w:lang w:val="es-CO"/>
        </w:rPr>
        <w:t xml:space="preserve">; </w:t>
      </w:r>
      <w:r w:rsidR="00B02348" w:rsidRPr="00A40C05">
        <w:rPr>
          <w:rFonts w:ascii="Georgia" w:hAnsi="Georgia" w:cs="Arial"/>
          <w:sz w:val="24"/>
          <w:szCs w:val="24"/>
          <w:lang w:val="es-CO"/>
        </w:rPr>
        <w:t>mismas que a</w:t>
      </w:r>
      <w:r w:rsidRPr="00A40C05">
        <w:rPr>
          <w:rFonts w:ascii="Georgia" w:hAnsi="Georgia" w:cs="Arial"/>
          <w:sz w:val="24"/>
          <w:szCs w:val="24"/>
          <w:lang w:val="es-CO"/>
        </w:rPr>
        <w:t xml:space="preserve">l final, </w:t>
      </w:r>
      <w:r w:rsidR="003B73FF" w:rsidRPr="00A40C05">
        <w:rPr>
          <w:rFonts w:ascii="Georgia" w:hAnsi="Georgia" w:cs="Arial"/>
          <w:sz w:val="24"/>
          <w:szCs w:val="24"/>
          <w:lang w:val="es-CO"/>
        </w:rPr>
        <w:t xml:space="preserve">según expone, </w:t>
      </w:r>
      <w:r w:rsidRPr="00A40C05">
        <w:rPr>
          <w:rFonts w:ascii="Georgia" w:hAnsi="Georgia" w:cs="Arial"/>
          <w:sz w:val="24"/>
          <w:szCs w:val="24"/>
          <w:lang w:val="es-CO"/>
        </w:rPr>
        <w:t>ocasion</w:t>
      </w:r>
      <w:r w:rsidR="00861EB3" w:rsidRPr="00A40C05">
        <w:rPr>
          <w:rFonts w:ascii="Georgia" w:hAnsi="Georgia" w:cs="Arial"/>
          <w:sz w:val="24"/>
          <w:szCs w:val="24"/>
          <w:lang w:val="es-CO"/>
        </w:rPr>
        <w:t>a</w:t>
      </w:r>
      <w:r w:rsidR="00B02348" w:rsidRPr="00A40C05">
        <w:rPr>
          <w:rFonts w:ascii="Georgia" w:hAnsi="Georgia" w:cs="Arial"/>
          <w:sz w:val="24"/>
          <w:szCs w:val="24"/>
          <w:lang w:val="es-CO"/>
        </w:rPr>
        <w:t xml:space="preserve">ron </w:t>
      </w:r>
      <w:r w:rsidR="00861EB3" w:rsidRPr="00A40C05">
        <w:rPr>
          <w:rFonts w:ascii="Georgia" w:hAnsi="Georgia" w:cs="Arial"/>
          <w:sz w:val="24"/>
          <w:szCs w:val="24"/>
          <w:lang w:val="es-CO"/>
        </w:rPr>
        <w:t xml:space="preserve">choque </w:t>
      </w:r>
      <w:r w:rsidR="00300659" w:rsidRPr="00A40C05">
        <w:rPr>
          <w:rFonts w:ascii="Georgia" w:hAnsi="Georgia" w:cs="Arial"/>
          <w:sz w:val="24"/>
          <w:szCs w:val="24"/>
          <w:lang w:val="es-CO"/>
        </w:rPr>
        <w:t xml:space="preserve">séptico que </w:t>
      </w:r>
      <w:r w:rsidR="00861EB3" w:rsidRPr="00A40C05">
        <w:rPr>
          <w:rFonts w:ascii="Georgia" w:hAnsi="Georgia" w:cs="Arial"/>
          <w:sz w:val="24"/>
          <w:szCs w:val="24"/>
          <w:lang w:val="es-CO"/>
        </w:rPr>
        <w:t>llevó al deceso d</w:t>
      </w:r>
      <w:r w:rsidR="00300659" w:rsidRPr="00A40C05">
        <w:rPr>
          <w:rFonts w:ascii="Georgia" w:hAnsi="Georgia" w:cs="Arial"/>
          <w:sz w:val="24"/>
          <w:szCs w:val="24"/>
          <w:lang w:val="es-CO"/>
        </w:rPr>
        <w:t>e la paciente</w:t>
      </w:r>
      <w:r w:rsidRPr="00A40C05">
        <w:rPr>
          <w:rFonts w:ascii="Georgia" w:hAnsi="Georgia" w:cs="Arial"/>
          <w:sz w:val="24"/>
          <w:szCs w:val="24"/>
        </w:rPr>
        <w:t>. Evidente es que, en modo alguno, se refiri</w:t>
      </w:r>
      <w:r w:rsidR="00B02348" w:rsidRPr="00A40C05">
        <w:rPr>
          <w:rFonts w:ascii="Georgia" w:hAnsi="Georgia" w:cs="Arial"/>
          <w:sz w:val="24"/>
          <w:szCs w:val="24"/>
        </w:rPr>
        <w:t xml:space="preserve">eron las </w:t>
      </w:r>
      <w:r w:rsidR="006C446F" w:rsidRPr="00A40C05">
        <w:rPr>
          <w:rFonts w:ascii="Georgia" w:hAnsi="Georgia" w:cs="Arial"/>
          <w:sz w:val="24"/>
          <w:szCs w:val="24"/>
        </w:rPr>
        <w:t>falencias</w:t>
      </w:r>
      <w:r w:rsidR="00B02348" w:rsidRPr="00A40C05">
        <w:rPr>
          <w:rFonts w:ascii="Georgia" w:hAnsi="Georgia" w:cs="Arial"/>
          <w:sz w:val="24"/>
          <w:szCs w:val="24"/>
        </w:rPr>
        <w:t xml:space="preserve"> en e</w:t>
      </w:r>
      <w:r w:rsidRPr="00A40C05">
        <w:rPr>
          <w:rFonts w:ascii="Georgia" w:hAnsi="Georgia" w:cs="Arial"/>
          <w:sz w:val="24"/>
          <w:szCs w:val="24"/>
        </w:rPr>
        <w:t xml:space="preserve">l consentimiento </w:t>
      </w:r>
      <w:r w:rsidR="00B02348" w:rsidRPr="00A40C05">
        <w:rPr>
          <w:rFonts w:ascii="Georgia" w:hAnsi="Georgia" w:cs="Arial"/>
          <w:sz w:val="24"/>
          <w:szCs w:val="24"/>
        </w:rPr>
        <w:t>informado o la omisión de un formato para desistir de un procedimiento</w:t>
      </w:r>
      <w:r w:rsidRPr="00A40C05">
        <w:rPr>
          <w:rFonts w:ascii="Georgia" w:hAnsi="Georgia" w:cs="Arial"/>
          <w:sz w:val="24"/>
          <w:szCs w:val="24"/>
        </w:rPr>
        <w:t>.</w:t>
      </w:r>
    </w:p>
    <w:p w14:paraId="0FB23D84" w14:textId="5B12ADE5" w:rsidR="00411686" w:rsidRPr="00A40C05" w:rsidRDefault="00411686" w:rsidP="00590E10">
      <w:pPr>
        <w:overflowPunct/>
        <w:spacing w:line="276" w:lineRule="auto"/>
        <w:jc w:val="both"/>
        <w:rPr>
          <w:rFonts w:ascii="Georgia" w:hAnsi="Georgia" w:cs="Arial"/>
          <w:sz w:val="24"/>
          <w:szCs w:val="24"/>
        </w:rPr>
      </w:pPr>
    </w:p>
    <w:p w14:paraId="10C41902" w14:textId="74C122D8" w:rsidR="002F72E0" w:rsidRPr="00A40C05" w:rsidRDefault="002F72E0" w:rsidP="00590E10">
      <w:pPr>
        <w:spacing w:line="276" w:lineRule="auto"/>
        <w:jc w:val="both"/>
        <w:rPr>
          <w:rFonts w:ascii="Georgia" w:hAnsi="Georgia" w:cs="Arial"/>
          <w:sz w:val="24"/>
          <w:szCs w:val="24"/>
          <w:lang w:val="es-CO"/>
        </w:rPr>
      </w:pPr>
      <w:r w:rsidRPr="00A40C05">
        <w:rPr>
          <w:rFonts w:ascii="Georgia" w:hAnsi="Georgia" w:cs="Arial"/>
          <w:sz w:val="24"/>
          <w:szCs w:val="24"/>
        </w:rPr>
        <w:t>Los integrantes de la parte demandada nunca entendieron que se les enrostraba tal cuestión, sus defensas se enfocaron en refutar la existencia de una ina</w:t>
      </w:r>
      <w:r w:rsidR="00B12F44" w:rsidRPr="00A40C05">
        <w:rPr>
          <w:rFonts w:ascii="Georgia" w:hAnsi="Georgia" w:cs="Arial"/>
          <w:sz w:val="24"/>
          <w:szCs w:val="24"/>
        </w:rPr>
        <w:t>decuada prestación del servicio y la ocurrencia de</w:t>
      </w:r>
      <w:r w:rsidR="00C16314" w:rsidRPr="00A40C05">
        <w:rPr>
          <w:rFonts w:ascii="Georgia" w:hAnsi="Georgia" w:cs="Arial"/>
          <w:sz w:val="24"/>
          <w:szCs w:val="24"/>
        </w:rPr>
        <w:t xml:space="preserve"> las</w:t>
      </w:r>
      <w:r w:rsidR="00B12F44" w:rsidRPr="00A40C05">
        <w:rPr>
          <w:rFonts w:ascii="Georgia" w:hAnsi="Georgia" w:cs="Arial"/>
          <w:sz w:val="24"/>
          <w:szCs w:val="24"/>
        </w:rPr>
        <w:t xml:space="preserve"> infecciones</w:t>
      </w:r>
      <w:r w:rsidRPr="00A40C05">
        <w:rPr>
          <w:rFonts w:ascii="Georgia" w:hAnsi="Georgia" w:cs="Arial"/>
          <w:sz w:val="24"/>
          <w:szCs w:val="24"/>
          <w:lang w:val="es-CO"/>
        </w:rPr>
        <w:t>.</w:t>
      </w:r>
    </w:p>
    <w:p w14:paraId="1AB75BD7" w14:textId="074AF830" w:rsidR="00761CCF" w:rsidRPr="00A40C05" w:rsidRDefault="00761CCF" w:rsidP="00590E10">
      <w:pPr>
        <w:spacing w:line="276" w:lineRule="auto"/>
        <w:jc w:val="both"/>
        <w:rPr>
          <w:rFonts w:ascii="Georgia" w:hAnsi="Georgia" w:cs="Arial"/>
          <w:sz w:val="24"/>
          <w:szCs w:val="24"/>
          <w:lang w:val="es-CO"/>
        </w:rPr>
      </w:pPr>
    </w:p>
    <w:p w14:paraId="13592062" w14:textId="577E62C8" w:rsidR="00761CCF" w:rsidRPr="00A40C05" w:rsidRDefault="00761CCF" w:rsidP="00590E10">
      <w:pPr>
        <w:spacing w:line="276" w:lineRule="auto"/>
        <w:jc w:val="both"/>
        <w:rPr>
          <w:rFonts w:ascii="Georgia" w:hAnsi="Georgia" w:cs="Arial"/>
          <w:sz w:val="24"/>
          <w:szCs w:val="24"/>
          <w:lang w:val="es-CO"/>
        </w:rPr>
      </w:pPr>
      <w:r w:rsidRPr="00A40C05">
        <w:rPr>
          <w:rFonts w:ascii="Georgia" w:hAnsi="Georgia" w:cs="Arial"/>
          <w:sz w:val="24"/>
          <w:szCs w:val="24"/>
        </w:rPr>
        <w:t>Por su parte, en la fijación del litigio, ninguna mención se hizo del consentimiento</w:t>
      </w:r>
      <w:r w:rsidR="006C446F" w:rsidRPr="00A40C05">
        <w:rPr>
          <w:rFonts w:ascii="Georgia" w:hAnsi="Georgia" w:cs="Arial"/>
          <w:sz w:val="24"/>
          <w:szCs w:val="24"/>
        </w:rPr>
        <w:t xml:space="preserve"> o el referido formato</w:t>
      </w:r>
      <w:r w:rsidRPr="00A40C05">
        <w:rPr>
          <w:rFonts w:ascii="Georgia" w:hAnsi="Georgia" w:cs="Arial"/>
          <w:sz w:val="24"/>
          <w:szCs w:val="24"/>
        </w:rPr>
        <w:t>, se tuv</w:t>
      </w:r>
      <w:r w:rsidR="003E47F5" w:rsidRPr="00A40C05">
        <w:rPr>
          <w:rFonts w:ascii="Georgia" w:hAnsi="Georgia" w:cs="Arial"/>
          <w:sz w:val="24"/>
          <w:szCs w:val="24"/>
        </w:rPr>
        <w:t xml:space="preserve">ieron </w:t>
      </w:r>
      <w:r w:rsidRPr="00A40C05">
        <w:rPr>
          <w:rFonts w:ascii="Georgia" w:hAnsi="Georgia" w:cs="Arial"/>
          <w:sz w:val="24"/>
          <w:szCs w:val="24"/>
        </w:rPr>
        <w:t>por probado</w:t>
      </w:r>
      <w:r w:rsidR="003E47F5" w:rsidRPr="00A40C05">
        <w:rPr>
          <w:rFonts w:ascii="Georgia" w:hAnsi="Georgia" w:cs="Arial"/>
          <w:sz w:val="24"/>
          <w:szCs w:val="24"/>
        </w:rPr>
        <w:t>s</w:t>
      </w:r>
      <w:r w:rsidRPr="00A40C05">
        <w:rPr>
          <w:rFonts w:ascii="Georgia" w:hAnsi="Georgia" w:cs="Arial"/>
          <w:sz w:val="24"/>
          <w:szCs w:val="24"/>
        </w:rPr>
        <w:t xml:space="preserve"> </w:t>
      </w:r>
      <w:r w:rsidR="00466F55" w:rsidRPr="00A40C05">
        <w:rPr>
          <w:rFonts w:ascii="Georgia" w:hAnsi="Georgia" w:cs="Arial"/>
          <w:sz w:val="24"/>
          <w:szCs w:val="24"/>
        </w:rPr>
        <w:t>los hechos relacionados con el ingreso</w:t>
      </w:r>
      <w:r w:rsidR="003E5680" w:rsidRPr="00A40C05">
        <w:rPr>
          <w:rFonts w:ascii="Georgia" w:hAnsi="Georgia" w:cs="Arial"/>
          <w:sz w:val="24"/>
          <w:szCs w:val="24"/>
        </w:rPr>
        <w:t xml:space="preserve">, </w:t>
      </w:r>
      <w:r w:rsidR="00466F55" w:rsidRPr="00A40C05">
        <w:rPr>
          <w:rFonts w:ascii="Georgia" w:hAnsi="Georgia" w:cs="Arial"/>
          <w:sz w:val="24"/>
          <w:szCs w:val="24"/>
        </w:rPr>
        <w:t xml:space="preserve">las atenciones </w:t>
      </w:r>
      <w:r w:rsidR="003E5680" w:rsidRPr="00A40C05">
        <w:rPr>
          <w:rFonts w:ascii="Georgia" w:hAnsi="Georgia" w:cs="Arial"/>
          <w:sz w:val="24"/>
          <w:szCs w:val="24"/>
        </w:rPr>
        <w:t xml:space="preserve">previas al procedimiento </w:t>
      </w:r>
      <w:r w:rsidR="000E1C8D" w:rsidRPr="00A40C05">
        <w:rPr>
          <w:rFonts w:ascii="Georgia" w:hAnsi="Georgia" w:cs="Arial"/>
          <w:sz w:val="24"/>
          <w:szCs w:val="24"/>
        </w:rPr>
        <w:t xml:space="preserve">y las </w:t>
      </w:r>
      <w:r w:rsidR="00466F55" w:rsidRPr="00A40C05">
        <w:rPr>
          <w:rFonts w:ascii="Georgia" w:hAnsi="Georgia" w:cs="Arial"/>
          <w:sz w:val="24"/>
          <w:szCs w:val="24"/>
        </w:rPr>
        <w:t>prestadas durante la hospitalización</w:t>
      </w:r>
      <w:r w:rsidR="001A573C" w:rsidRPr="00A40C05">
        <w:rPr>
          <w:rFonts w:ascii="Georgia" w:hAnsi="Georgia" w:cs="Arial"/>
          <w:sz w:val="24"/>
          <w:szCs w:val="24"/>
        </w:rPr>
        <w:t xml:space="preserve">; </w:t>
      </w:r>
      <w:r w:rsidRPr="00A40C05">
        <w:rPr>
          <w:rFonts w:ascii="Georgia" w:hAnsi="Georgia" w:cs="Arial"/>
          <w:sz w:val="24"/>
          <w:szCs w:val="24"/>
        </w:rPr>
        <w:t xml:space="preserve">los demás supuestos fácticos </w:t>
      </w:r>
      <w:r w:rsidR="000E1C8D" w:rsidRPr="00A40C05">
        <w:rPr>
          <w:rFonts w:ascii="Georgia" w:hAnsi="Georgia" w:cs="Arial"/>
          <w:sz w:val="24"/>
          <w:szCs w:val="24"/>
        </w:rPr>
        <w:t xml:space="preserve">relativos a la responsabilidad alegados en la demanda </w:t>
      </w:r>
      <w:r w:rsidRPr="00A40C05">
        <w:rPr>
          <w:rFonts w:ascii="Georgia" w:hAnsi="Georgia" w:cs="Arial"/>
          <w:sz w:val="24"/>
          <w:szCs w:val="24"/>
        </w:rPr>
        <w:t>quedaron para su demostración</w:t>
      </w:r>
      <w:r w:rsidR="003D0E55" w:rsidRPr="00A40C05">
        <w:rPr>
          <w:rFonts w:ascii="Georgia" w:hAnsi="Georgia" w:cs="Arial"/>
          <w:sz w:val="24"/>
          <w:szCs w:val="24"/>
        </w:rPr>
        <w:t xml:space="preserve"> (</w:t>
      </w:r>
      <w:r w:rsidR="003D0E55" w:rsidRPr="00A40C05">
        <w:rPr>
          <w:rFonts w:ascii="Georgia" w:hAnsi="Georgia" w:cs="Arial"/>
          <w:sz w:val="24"/>
          <w:szCs w:val="24"/>
          <w:lang w:val="es-CO"/>
        </w:rPr>
        <w:t>Carpeta 01Primerainst…, carpeta 01CuadernoPrin…, 06CuadernoPrincipal1TomoVI, pdf No.28 y archivo en carpeta de audiencias "</w:t>
      </w:r>
      <w:r w:rsidR="003D0E55" w:rsidRPr="00107EBF">
        <w:rPr>
          <w:rFonts w:ascii="Georgia" w:hAnsi="Georgia" w:cs="Arial"/>
          <w:sz w:val="22"/>
          <w:szCs w:val="24"/>
          <w:lang w:val="es-CO"/>
        </w:rPr>
        <w:t>01RegistroAudienciaArt372CGPMarzo9</w:t>
      </w:r>
      <w:r w:rsidR="003D0E55" w:rsidRPr="00A40C05">
        <w:rPr>
          <w:rFonts w:ascii="Georgia" w:hAnsi="Georgia" w:cs="Arial"/>
          <w:sz w:val="24"/>
          <w:szCs w:val="24"/>
          <w:lang w:val="es-CO"/>
        </w:rPr>
        <w:t>", tiempo 00:25:55 a 00:50:13)</w:t>
      </w:r>
      <w:r w:rsidRPr="00A40C05">
        <w:rPr>
          <w:rFonts w:ascii="Georgia" w:hAnsi="Georgia" w:cs="Arial"/>
          <w:sz w:val="24"/>
          <w:szCs w:val="24"/>
          <w:lang w:val="es-CO"/>
        </w:rPr>
        <w:t xml:space="preserve">. </w:t>
      </w:r>
    </w:p>
    <w:p w14:paraId="5D3C18A8" w14:textId="77777777" w:rsidR="00761CCF" w:rsidRPr="00A40C05" w:rsidRDefault="00761CCF" w:rsidP="00590E10">
      <w:pPr>
        <w:spacing w:line="276" w:lineRule="auto"/>
        <w:jc w:val="both"/>
        <w:rPr>
          <w:rFonts w:ascii="Georgia" w:hAnsi="Georgia" w:cs="Arial"/>
          <w:sz w:val="24"/>
          <w:szCs w:val="24"/>
          <w:lang w:val="es-CO"/>
        </w:rPr>
      </w:pPr>
    </w:p>
    <w:p w14:paraId="4D965EAD" w14:textId="3B49B50E" w:rsidR="00FA0246" w:rsidRPr="00A40C05" w:rsidRDefault="00761CCF" w:rsidP="00590E10">
      <w:pPr>
        <w:spacing w:line="276" w:lineRule="auto"/>
        <w:jc w:val="both"/>
        <w:rPr>
          <w:rFonts w:ascii="Georgia" w:hAnsi="Georgia"/>
          <w:sz w:val="24"/>
          <w:szCs w:val="24"/>
        </w:rPr>
      </w:pPr>
      <w:r w:rsidRPr="00A40C05">
        <w:rPr>
          <w:rFonts w:ascii="Georgia" w:hAnsi="Georgia" w:cs="Arial"/>
          <w:sz w:val="24"/>
          <w:szCs w:val="24"/>
          <w:lang w:val="es-CO"/>
        </w:rPr>
        <w:t xml:space="preserve">En esas condiciones, el otorgamiento del consentimiento </w:t>
      </w:r>
      <w:r w:rsidR="00F90B56" w:rsidRPr="00A40C05">
        <w:rPr>
          <w:rFonts w:ascii="Georgia" w:hAnsi="Georgia" w:cs="Arial"/>
          <w:sz w:val="24"/>
          <w:szCs w:val="24"/>
          <w:lang w:val="es-CO"/>
        </w:rPr>
        <w:t>informado</w:t>
      </w:r>
      <w:r w:rsidR="001A573C" w:rsidRPr="00A40C05">
        <w:rPr>
          <w:rFonts w:ascii="Georgia" w:hAnsi="Georgia" w:cs="Arial"/>
          <w:sz w:val="24"/>
          <w:szCs w:val="24"/>
          <w:lang w:val="es-CO"/>
        </w:rPr>
        <w:t xml:space="preserve"> o la falta de un formato </w:t>
      </w:r>
      <w:r w:rsidRPr="00A40C05">
        <w:rPr>
          <w:rFonts w:ascii="Georgia" w:hAnsi="Georgia" w:cs="Arial"/>
          <w:sz w:val="24"/>
          <w:szCs w:val="24"/>
          <w:u w:val="single"/>
        </w:rPr>
        <w:t>s</w:t>
      </w:r>
      <w:r w:rsidR="001A573C" w:rsidRPr="00A40C05">
        <w:rPr>
          <w:rFonts w:ascii="Georgia" w:hAnsi="Georgia" w:cs="Arial"/>
          <w:sz w:val="24"/>
          <w:szCs w:val="24"/>
          <w:u w:val="single"/>
        </w:rPr>
        <w:t>on</w:t>
      </w:r>
      <w:r w:rsidRPr="00A40C05">
        <w:rPr>
          <w:rFonts w:ascii="Georgia" w:hAnsi="Georgia" w:cs="Arial"/>
          <w:sz w:val="24"/>
          <w:szCs w:val="24"/>
          <w:u w:val="single"/>
        </w:rPr>
        <w:t xml:space="preserve"> </w:t>
      </w:r>
      <w:r w:rsidR="003B73FF" w:rsidRPr="00A40C05">
        <w:rPr>
          <w:rFonts w:ascii="Georgia" w:hAnsi="Georgia" w:cs="Arial"/>
          <w:sz w:val="24"/>
          <w:szCs w:val="24"/>
          <w:u w:val="single"/>
        </w:rPr>
        <w:t xml:space="preserve">hechos </w:t>
      </w:r>
      <w:r w:rsidRPr="00A40C05">
        <w:rPr>
          <w:rFonts w:ascii="Georgia" w:hAnsi="Georgia" w:cs="Arial"/>
          <w:sz w:val="24"/>
          <w:szCs w:val="24"/>
          <w:u w:val="single"/>
        </w:rPr>
        <w:t>totalmente ajeno</w:t>
      </w:r>
      <w:r w:rsidR="001A573C" w:rsidRPr="00A40C05">
        <w:rPr>
          <w:rFonts w:ascii="Georgia" w:hAnsi="Georgia" w:cs="Arial"/>
          <w:sz w:val="24"/>
          <w:szCs w:val="24"/>
          <w:u w:val="single"/>
        </w:rPr>
        <w:t>s</w:t>
      </w:r>
      <w:r w:rsidRPr="00A40C05">
        <w:rPr>
          <w:rFonts w:ascii="Georgia" w:hAnsi="Georgia" w:cs="Arial"/>
          <w:sz w:val="24"/>
          <w:szCs w:val="24"/>
          <w:u w:val="single"/>
        </w:rPr>
        <w:t xml:space="preserve"> a la causa para pedir, invocada en la demanda</w:t>
      </w:r>
      <w:r w:rsidRPr="00A40C05">
        <w:rPr>
          <w:rFonts w:ascii="Georgia" w:hAnsi="Georgia" w:cs="Arial"/>
          <w:sz w:val="24"/>
          <w:szCs w:val="24"/>
        </w:rPr>
        <w:t xml:space="preserve">, no hubo reforma </w:t>
      </w:r>
      <w:r w:rsidR="003B73FF" w:rsidRPr="00A40C05">
        <w:rPr>
          <w:rFonts w:ascii="Georgia" w:hAnsi="Georgia" w:cs="Arial"/>
          <w:sz w:val="24"/>
          <w:szCs w:val="24"/>
        </w:rPr>
        <w:t xml:space="preserve">en este aspecto, </w:t>
      </w:r>
      <w:r w:rsidRPr="00A40C05">
        <w:rPr>
          <w:rFonts w:ascii="Georgia" w:hAnsi="Georgia" w:cs="Arial"/>
          <w:sz w:val="24"/>
          <w:szCs w:val="24"/>
        </w:rPr>
        <w:t>y tampoco se consideró al fijar el litigio</w:t>
      </w:r>
      <w:r w:rsidRPr="00A40C05">
        <w:rPr>
          <w:rFonts w:ascii="Georgia" w:hAnsi="Georgia"/>
          <w:sz w:val="24"/>
          <w:szCs w:val="24"/>
        </w:rPr>
        <w:t>;</w:t>
      </w:r>
      <w:r w:rsidR="00FA0246" w:rsidRPr="00A40C05">
        <w:rPr>
          <w:rFonts w:ascii="Georgia" w:hAnsi="Georgia"/>
          <w:sz w:val="24"/>
          <w:szCs w:val="24"/>
        </w:rPr>
        <w:t xml:space="preserve"> es innegable </w:t>
      </w:r>
      <w:r w:rsidR="00FA0246" w:rsidRPr="00A40C05">
        <w:rPr>
          <w:rFonts w:ascii="Georgia" w:hAnsi="Georgia"/>
          <w:sz w:val="24"/>
          <w:szCs w:val="24"/>
        </w:rPr>
        <w:lastRenderedPageBreak/>
        <w:t>que</w:t>
      </w:r>
      <w:r w:rsidR="000D7ACD" w:rsidRPr="00A40C05">
        <w:rPr>
          <w:rFonts w:ascii="Georgia" w:hAnsi="Georgia"/>
          <w:sz w:val="24"/>
          <w:szCs w:val="24"/>
        </w:rPr>
        <w:t xml:space="preserve">, cualquier alegación en </w:t>
      </w:r>
      <w:r w:rsidR="001A573C" w:rsidRPr="00A40C05">
        <w:rPr>
          <w:rFonts w:ascii="Georgia" w:hAnsi="Georgia"/>
          <w:sz w:val="24"/>
          <w:szCs w:val="24"/>
        </w:rPr>
        <w:t>tales sentidos</w:t>
      </w:r>
      <w:r w:rsidR="00FA0246" w:rsidRPr="00A40C05">
        <w:rPr>
          <w:rFonts w:ascii="Georgia" w:hAnsi="Georgia"/>
          <w:sz w:val="24"/>
          <w:szCs w:val="24"/>
        </w:rPr>
        <w:t xml:space="preserve">, como se pide al apelar, </w:t>
      </w:r>
      <w:r w:rsidR="00FA0246" w:rsidRPr="00A40C05">
        <w:rPr>
          <w:rFonts w:ascii="Georgia" w:hAnsi="Georgia"/>
          <w:b/>
          <w:bCs/>
          <w:sz w:val="24"/>
          <w:szCs w:val="24"/>
        </w:rPr>
        <w:t>vulneraría</w:t>
      </w:r>
      <w:r w:rsidR="001A573C" w:rsidRPr="00A40C05">
        <w:rPr>
          <w:rFonts w:ascii="Georgia" w:hAnsi="Georgia"/>
          <w:b/>
          <w:bCs/>
          <w:sz w:val="24"/>
          <w:szCs w:val="24"/>
        </w:rPr>
        <w:t>n</w:t>
      </w:r>
      <w:r w:rsidR="00FA0246" w:rsidRPr="00A40C05">
        <w:rPr>
          <w:rFonts w:ascii="Georgia" w:hAnsi="Georgia"/>
          <w:b/>
          <w:bCs/>
          <w:sz w:val="24"/>
          <w:szCs w:val="24"/>
        </w:rPr>
        <w:t xml:space="preserve"> sin más, el debido proceso y el derecho de contradicción del extremo </w:t>
      </w:r>
      <w:r w:rsidR="00882C4D" w:rsidRPr="00A40C05">
        <w:rPr>
          <w:rFonts w:ascii="Georgia" w:hAnsi="Georgia"/>
          <w:b/>
          <w:bCs/>
          <w:sz w:val="24"/>
          <w:szCs w:val="24"/>
        </w:rPr>
        <w:t>pasivo</w:t>
      </w:r>
      <w:r w:rsidR="00FA0246" w:rsidRPr="00A40C05">
        <w:rPr>
          <w:rFonts w:ascii="Georgia" w:hAnsi="Georgia"/>
          <w:sz w:val="24"/>
          <w:szCs w:val="24"/>
        </w:rPr>
        <w:t>, que no tuvo oportunidad de oponerse a tal</w:t>
      </w:r>
      <w:r w:rsidR="001A573C" w:rsidRPr="00A40C05">
        <w:rPr>
          <w:rFonts w:ascii="Georgia" w:hAnsi="Georgia"/>
          <w:sz w:val="24"/>
          <w:szCs w:val="24"/>
        </w:rPr>
        <w:t>es</w:t>
      </w:r>
      <w:r w:rsidR="00FA0246" w:rsidRPr="00A40C05">
        <w:rPr>
          <w:rFonts w:ascii="Georgia" w:hAnsi="Georgia"/>
          <w:sz w:val="24"/>
          <w:szCs w:val="24"/>
        </w:rPr>
        <w:t xml:space="preserve"> supuesto</w:t>
      </w:r>
      <w:r w:rsidR="001A573C" w:rsidRPr="00A40C05">
        <w:rPr>
          <w:rFonts w:ascii="Georgia" w:hAnsi="Georgia"/>
          <w:sz w:val="24"/>
          <w:szCs w:val="24"/>
        </w:rPr>
        <w:t>s</w:t>
      </w:r>
      <w:r w:rsidR="00FA0246" w:rsidRPr="00A40C05">
        <w:rPr>
          <w:rFonts w:ascii="Georgia" w:hAnsi="Georgia"/>
          <w:sz w:val="24"/>
          <w:szCs w:val="24"/>
        </w:rPr>
        <w:t xml:space="preserve"> fáctico</w:t>
      </w:r>
      <w:r w:rsidR="001A573C" w:rsidRPr="00A40C05">
        <w:rPr>
          <w:rFonts w:ascii="Georgia" w:hAnsi="Georgia"/>
          <w:sz w:val="24"/>
          <w:szCs w:val="24"/>
        </w:rPr>
        <w:t>s</w:t>
      </w:r>
      <w:r w:rsidR="00FA0246" w:rsidRPr="00A40C05">
        <w:rPr>
          <w:rFonts w:ascii="Georgia" w:hAnsi="Georgia"/>
          <w:sz w:val="24"/>
          <w:szCs w:val="24"/>
        </w:rPr>
        <w:t xml:space="preserve">. </w:t>
      </w:r>
      <w:r w:rsidR="6779C681" w:rsidRPr="00A40C05">
        <w:rPr>
          <w:rFonts w:ascii="Georgia" w:hAnsi="Georgia"/>
          <w:sz w:val="24"/>
          <w:szCs w:val="24"/>
        </w:rPr>
        <w:t xml:space="preserve">Este </w:t>
      </w:r>
      <w:r w:rsidR="00FA0246" w:rsidRPr="00A40C05">
        <w:rPr>
          <w:rFonts w:ascii="Georgia" w:hAnsi="Georgia"/>
          <w:sz w:val="24"/>
          <w:szCs w:val="24"/>
        </w:rPr>
        <w:t>razon</w:t>
      </w:r>
      <w:r w:rsidR="7DA4BBC8" w:rsidRPr="00A40C05">
        <w:rPr>
          <w:rFonts w:ascii="Georgia" w:hAnsi="Georgia"/>
          <w:sz w:val="24"/>
          <w:szCs w:val="24"/>
        </w:rPr>
        <w:t>amiento</w:t>
      </w:r>
      <w:r w:rsidR="00FA0246" w:rsidRPr="00A40C05">
        <w:rPr>
          <w:rFonts w:ascii="Georgia" w:hAnsi="Georgia"/>
          <w:sz w:val="24"/>
          <w:szCs w:val="24"/>
        </w:rPr>
        <w:t xml:space="preserve"> </w:t>
      </w:r>
      <w:r w:rsidR="76B4D960" w:rsidRPr="00A40C05">
        <w:rPr>
          <w:rFonts w:ascii="Georgia" w:hAnsi="Georgia"/>
          <w:sz w:val="24"/>
          <w:szCs w:val="24"/>
        </w:rPr>
        <w:t xml:space="preserve">basta </w:t>
      </w:r>
      <w:r w:rsidR="00FA0246" w:rsidRPr="00A40C05">
        <w:rPr>
          <w:rFonts w:ascii="Georgia" w:hAnsi="Georgia"/>
          <w:sz w:val="24"/>
          <w:szCs w:val="24"/>
        </w:rPr>
        <w:t>para desestimar este reparo, tal como se anticip</w:t>
      </w:r>
      <w:r w:rsidR="00C16314" w:rsidRPr="00A40C05">
        <w:rPr>
          <w:rFonts w:ascii="Georgia" w:hAnsi="Georgia"/>
          <w:sz w:val="24"/>
          <w:szCs w:val="24"/>
        </w:rPr>
        <w:t>ó</w:t>
      </w:r>
      <w:r w:rsidR="00FA0246" w:rsidRPr="00A40C05">
        <w:rPr>
          <w:rFonts w:ascii="Georgia" w:hAnsi="Georgia"/>
          <w:sz w:val="24"/>
          <w:szCs w:val="24"/>
        </w:rPr>
        <w:t xml:space="preserve">. </w:t>
      </w:r>
    </w:p>
    <w:p w14:paraId="66B80C75" w14:textId="4E473EF8" w:rsidR="007D43DA" w:rsidRPr="00A40C05" w:rsidRDefault="007D43DA" w:rsidP="00590E10">
      <w:pPr>
        <w:overflowPunct/>
        <w:spacing w:line="276" w:lineRule="auto"/>
        <w:jc w:val="both"/>
        <w:rPr>
          <w:rFonts w:ascii="Georgia" w:hAnsi="Georgia" w:cs="Arial"/>
          <w:smallCaps/>
          <w:sz w:val="24"/>
          <w:szCs w:val="24"/>
          <w:lang w:val="es-CO"/>
        </w:rPr>
      </w:pPr>
    </w:p>
    <w:p w14:paraId="296F62FA" w14:textId="49DF0788" w:rsidR="0004595C" w:rsidRPr="00A40C05" w:rsidRDefault="00882C4D" w:rsidP="00590E10">
      <w:pPr>
        <w:overflowPunct/>
        <w:spacing w:line="276" w:lineRule="auto"/>
        <w:jc w:val="both"/>
        <w:rPr>
          <w:rFonts w:ascii="Georgia" w:hAnsi="Georgia" w:cs="Arial"/>
          <w:sz w:val="24"/>
          <w:szCs w:val="24"/>
        </w:rPr>
      </w:pPr>
      <w:r w:rsidRPr="00A40C05">
        <w:rPr>
          <w:rFonts w:ascii="Georgia" w:hAnsi="Georgia" w:cs="Arial"/>
          <w:smallCaps/>
          <w:sz w:val="24"/>
          <w:szCs w:val="24"/>
          <w:lang w:val="es-CO"/>
        </w:rPr>
        <w:t xml:space="preserve">6.4.4.3. </w:t>
      </w:r>
      <w:r w:rsidR="00311E8C" w:rsidRPr="00A40C05">
        <w:rPr>
          <w:rFonts w:ascii="Georgia" w:hAnsi="Georgia" w:cs="Arial"/>
          <w:smallCaps/>
          <w:sz w:val="24"/>
          <w:szCs w:val="24"/>
          <w:lang w:val="es-CO"/>
        </w:rPr>
        <w:t xml:space="preserve">Reparo </w:t>
      </w:r>
      <w:r w:rsidR="00311E8C" w:rsidRPr="00A40C05">
        <w:rPr>
          <w:rFonts w:ascii="Georgia" w:hAnsi="Georgia" w:cs="Arial"/>
          <w:sz w:val="24"/>
          <w:szCs w:val="24"/>
          <w:lang w:val="es-CO"/>
        </w:rPr>
        <w:t>No.</w:t>
      </w:r>
      <w:r w:rsidR="00265DF0">
        <w:rPr>
          <w:rFonts w:ascii="Georgia" w:hAnsi="Georgia" w:cs="Arial"/>
          <w:sz w:val="24"/>
          <w:szCs w:val="24"/>
          <w:lang w:val="es-CO"/>
        </w:rPr>
        <w:t xml:space="preserve"> </w:t>
      </w:r>
      <w:r w:rsidR="00311E8C" w:rsidRPr="00A40C05">
        <w:rPr>
          <w:rFonts w:ascii="Georgia" w:hAnsi="Georgia" w:cs="Arial"/>
          <w:sz w:val="24"/>
          <w:szCs w:val="24"/>
          <w:lang w:val="es-CO"/>
        </w:rPr>
        <w:t>5</w:t>
      </w:r>
      <w:r w:rsidR="00311E8C" w:rsidRPr="00A40C05">
        <w:rPr>
          <w:rFonts w:ascii="Georgia" w:hAnsi="Georgia" w:cs="Arial"/>
          <w:smallCaps/>
          <w:sz w:val="24"/>
          <w:szCs w:val="24"/>
          <w:lang w:val="es-CO"/>
        </w:rPr>
        <w:t>°. Se</w:t>
      </w:r>
      <w:r w:rsidR="005A5225" w:rsidRPr="00A40C05">
        <w:rPr>
          <w:rFonts w:ascii="Georgia" w:hAnsi="Georgia" w:cs="Arial"/>
          <w:smallCaps/>
          <w:sz w:val="24"/>
          <w:szCs w:val="24"/>
          <w:lang w:val="es-CO"/>
        </w:rPr>
        <w:t xml:space="preserve"> proba</w:t>
      </w:r>
      <w:r w:rsidR="00311E8C" w:rsidRPr="00A40C05">
        <w:rPr>
          <w:rFonts w:ascii="Georgia" w:hAnsi="Georgia" w:cs="Arial"/>
          <w:smallCaps/>
          <w:sz w:val="24"/>
          <w:szCs w:val="24"/>
          <w:lang w:val="es-CO"/>
        </w:rPr>
        <w:t xml:space="preserve">ron </w:t>
      </w:r>
      <w:r w:rsidR="005A5225" w:rsidRPr="00A40C05">
        <w:rPr>
          <w:rFonts w:ascii="Georgia" w:hAnsi="Georgia" w:cs="Arial"/>
          <w:smallCaps/>
          <w:sz w:val="24"/>
          <w:szCs w:val="24"/>
          <w:lang w:val="es-CO"/>
        </w:rPr>
        <w:t xml:space="preserve">los eventos adversos </w:t>
      </w:r>
      <w:r w:rsidR="00B839F5" w:rsidRPr="00A40C05">
        <w:rPr>
          <w:rFonts w:ascii="Georgia" w:hAnsi="Georgia" w:cs="Arial"/>
          <w:smallCaps/>
          <w:sz w:val="24"/>
          <w:szCs w:val="24"/>
          <w:lang w:val="es-CO"/>
        </w:rPr>
        <w:t>d</w:t>
      </w:r>
      <w:r w:rsidR="005A5225" w:rsidRPr="00A40C05">
        <w:rPr>
          <w:rFonts w:ascii="Georgia" w:hAnsi="Georgia" w:cs="Arial"/>
          <w:smallCaps/>
          <w:sz w:val="24"/>
          <w:szCs w:val="24"/>
          <w:lang w:val="es-CO"/>
        </w:rPr>
        <w:t xml:space="preserve">el sistema de absorción </w:t>
      </w:r>
      <w:proofErr w:type="spellStart"/>
      <w:r w:rsidR="005A5225" w:rsidRPr="00A40C05">
        <w:rPr>
          <w:rFonts w:ascii="Georgia" w:hAnsi="Georgia" w:cs="Arial"/>
          <w:smallCaps/>
          <w:sz w:val="24"/>
          <w:szCs w:val="24"/>
          <w:lang w:val="es-CO"/>
        </w:rPr>
        <w:t>V</w:t>
      </w:r>
      <w:r w:rsidR="00311E8C" w:rsidRPr="00A40C05">
        <w:rPr>
          <w:rFonts w:ascii="Georgia" w:hAnsi="Georgia" w:cs="Arial"/>
          <w:smallCaps/>
          <w:sz w:val="24"/>
          <w:szCs w:val="24"/>
          <w:lang w:val="es-CO"/>
        </w:rPr>
        <w:t>ac</w:t>
      </w:r>
      <w:proofErr w:type="spellEnd"/>
      <w:r w:rsidR="00C16314" w:rsidRPr="00A40C05">
        <w:rPr>
          <w:rFonts w:ascii="Georgia" w:hAnsi="Georgia" w:cs="Arial"/>
          <w:smallCaps/>
          <w:sz w:val="24"/>
          <w:szCs w:val="24"/>
          <w:lang w:val="es-CO"/>
        </w:rPr>
        <w:t>.</w:t>
      </w:r>
      <w:r w:rsidRPr="00A40C05">
        <w:rPr>
          <w:rFonts w:ascii="Georgia" w:hAnsi="Georgia" w:cs="Arial"/>
          <w:bCs/>
          <w:sz w:val="24"/>
          <w:szCs w:val="24"/>
        </w:rPr>
        <w:t xml:space="preserve"> </w:t>
      </w:r>
      <w:r w:rsidRPr="00A40C05">
        <w:rPr>
          <w:rFonts w:ascii="Georgia" w:hAnsi="Georgia" w:cs="Arial"/>
          <w:sz w:val="24"/>
          <w:szCs w:val="24"/>
        </w:rPr>
        <w:t>El fallo se equivocó al señalar que las fallas en ese sistema no tuvieron injerencia en la salud de la paciente</w:t>
      </w:r>
      <w:r w:rsidR="00677532" w:rsidRPr="00A40C05">
        <w:rPr>
          <w:rFonts w:ascii="Georgia" w:hAnsi="Georgia" w:cs="Arial"/>
          <w:sz w:val="24"/>
          <w:szCs w:val="24"/>
        </w:rPr>
        <w:t>:</w:t>
      </w:r>
      <w:r w:rsidRPr="00A40C05">
        <w:rPr>
          <w:rFonts w:ascii="Georgia" w:hAnsi="Georgia" w:cs="Arial"/>
          <w:sz w:val="24"/>
          <w:szCs w:val="24"/>
        </w:rPr>
        <w:t xml:space="preserve"> </w:t>
      </w:r>
      <w:r w:rsidRPr="00A40C05">
        <w:rPr>
          <w:rFonts w:ascii="Georgia" w:hAnsi="Georgia" w:cs="Arial"/>
          <w:b/>
          <w:bCs/>
          <w:sz w:val="24"/>
          <w:szCs w:val="24"/>
        </w:rPr>
        <w:t xml:space="preserve">(i) </w:t>
      </w:r>
      <w:r w:rsidRPr="00A40C05">
        <w:rPr>
          <w:rFonts w:ascii="Georgia" w:hAnsi="Georgia" w:cs="Arial"/>
          <w:sz w:val="24"/>
          <w:szCs w:val="24"/>
        </w:rPr>
        <w:t xml:space="preserve">En la historia clínica </w:t>
      </w:r>
      <w:r w:rsidR="00F015C9" w:rsidRPr="00A40C05">
        <w:rPr>
          <w:rFonts w:ascii="Georgia" w:hAnsi="Georgia" w:cs="Arial"/>
          <w:sz w:val="24"/>
          <w:szCs w:val="24"/>
        </w:rPr>
        <w:t>ningún r</w:t>
      </w:r>
      <w:r w:rsidRPr="00A40C05">
        <w:rPr>
          <w:rFonts w:ascii="Georgia" w:hAnsi="Georgia" w:cs="Arial"/>
          <w:sz w:val="24"/>
          <w:szCs w:val="24"/>
        </w:rPr>
        <w:t xml:space="preserve">egistro </w:t>
      </w:r>
      <w:r w:rsidR="00F015C9" w:rsidRPr="00A40C05">
        <w:rPr>
          <w:rFonts w:ascii="Georgia" w:hAnsi="Georgia" w:cs="Arial"/>
          <w:sz w:val="24"/>
          <w:szCs w:val="24"/>
        </w:rPr>
        <w:t xml:space="preserve">hay </w:t>
      </w:r>
      <w:r w:rsidRPr="00A40C05">
        <w:rPr>
          <w:rFonts w:ascii="Georgia" w:hAnsi="Georgia" w:cs="Arial"/>
          <w:sz w:val="24"/>
          <w:szCs w:val="24"/>
        </w:rPr>
        <w:t>sobre ese sistema, si en las notas de enfermería</w:t>
      </w:r>
      <w:r w:rsidR="000C25D1" w:rsidRPr="00A40C05">
        <w:rPr>
          <w:rFonts w:ascii="Georgia" w:hAnsi="Georgia" w:cs="Arial"/>
          <w:sz w:val="24"/>
          <w:szCs w:val="24"/>
        </w:rPr>
        <w:t xml:space="preserve">; </w:t>
      </w:r>
      <w:r w:rsidR="000C25D1" w:rsidRPr="00A40C05">
        <w:rPr>
          <w:rFonts w:ascii="Georgia" w:hAnsi="Georgia" w:cs="Arial"/>
          <w:b/>
          <w:bCs/>
          <w:sz w:val="24"/>
          <w:szCs w:val="24"/>
        </w:rPr>
        <w:t>(ii)</w:t>
      </w:r>
      <w:r w:rsidR="000C25D1" w:rsidRPr="00A40C05">
        <w:rPr>
          <w:rFonts w:ascii="Georgia" w:hAnsi="Georgia" w:cs="Arial"/>
          <w:sz w:val="24"/>
          <w:szCs w:val="24"/>
        </w:rPr>
        <w:t xml:space="preserve"> </w:t>
      </w:r>
      <w:r w:rsidRPr="00A40C05">
        <w:rPr>
          <w:rFonts w:ascii="Georgia" w:hAnsi="Georgia" w:cs="Arial"/>
          <w:sz w:val="24"/>
          <w:szCs w:val="24"/>
        </w:rPr>
        <w:t>Clara Inés Villa</w:t>
      </w:r>
      <w:r w:rsidR="008F4096" w:rsidRPr="00A40C05">
        <w:rPr>
          <w:rFonts w:ascii="Georgia" w:hAnsi="Georgia" w:cs="Arial"/>
          <w:sz w:val="24"/>
          <w:szCs w:val="24"/>
        </w:rPr>
        <w:t xml:space="preserve"> (Enfermera)</w:t>
      </w:r>
      <w:r w:rsidRPr="00A40C05">
        <w:rPr>
          <w:rFonts w:ascii="Georgia" w:hAnsi="Georgia" w:cs="Arial"/>
          <w:sz w:val="24"/>
          <w:szCs w:val="24"/>
        </w:rPr>
        <w:t xml:space="preserve"> admitió </w:t>
      </w:r>
      <w:r w:rsidR="00B839F5" w:rsidRPr="00A40C05">
        <w:rPr>
          <w:rFonts w:ascii="Georgia" w:hAnsi="Georgia" w:cs="Arial"/>
          <w:sz w:val="24"/>
          <w:szCs w:val="24"/>
        </w:rPr>
        <w:t xml:space="preserve">al declarar </w:t>
      </w:r>
      <w:r w:rsidRPr="00A40C05">
        <w:rPr>
          <w:rFonts w:ascii="Georgia" w:hAnsi="Georgia" w:cs="Arial"/>
          <w:sz w:val="24"/>
          <w:szCs w:val="24"/>
        </w:rPr>
        <w:t xml:space="preserve">que </w:t>
      </w:r>
      <w:r w:rsidR="008F4096" w:rsidRPr="00A40C05">
        <w:rPr>
          <w:rFonts w:ascii="Georgia" w:hAnsi="Georgia" w:cs="Arial"/>
          <w:sz w:val="24"/>
          <w:szCs w:val="24"/>
        </w:rPr>
        <w:t xml:space="preserve">el </w:t>
      </w:r>
      <w:r w:rsidR="00C82B46" w:rsidRPr="00A40C05">
        <w:rPr>
          <w:rFonts w:ascii="Georgia" w:hAnsi="Georgia" w:cs="Arial"/>
          <w:sz w:val="24"/>
          <w:szCs w:val="24"/>
        </w:rPr>
        <w:t xml:space="preserve">aparato </w:t>
      </w:r>
      <w:r w:rsidRPr="00A40C05">
        <w:rPr>
          <w:rFonts w:ascii="Georgia" w:hAnsi="Georgia" w:cs="Arial"/>
          <w:sz w:val="24"/>
          <w:szCs w:val="24"/>
        </w:rPr>
        <w:t>genera alertas</w:t>
      </w:r>
      <w:r w:rsidR="008F4096" w:rsidRPr="00A40C05">
        <w:rPr>
          <w:rFonts w:ascii="Georgia" w:hAnsi="Georgia" w:cs="Arial"/>
          <w:sz w:val="24"/>
          <w:szCs w:val="24"/>
        </w:rPr>
        <w:t xml:space="preserve"> y así </w:t>
      </w:r>
      <w:r w:rsidRPr="00A40C05">
        <w:rPr>
          <w:rFonts w:ascii="Georgia" w:hAnsi="Georgia" w:cs="Arial"/>
          <w:sz w:val="24"/>
          <w:szCs w:val="24"/>
        </w:rPr>
        <w:t xml:space="preserve">confirmaron los especialistas. </w:t>
      </w:r>
      <w:r w:rsidR="008F4096" w:rsidRPr="00A40C05">
        <w:rPr>
          <w:rFonts w:ascii="Georgia" w:hAnsi="Georgia" w:cs="Arial"/>
          <w:sz w:val="24"/>
          <w:szCs w:val="24"/>
        </w:rPr>
        <w:t xml:space="preserve">Hay </w:t>
      </w:r>
      <w:r w:rsidRPr="00A40C05">
        <w:rPr>
          <w:rFonts w:ascii="Georgia" w:hAnsi="Georgia" w:cs="Arial"/>
          <w:sz w:val="24"/>
          <w:szCs w:val="24"/>
        </w:rPr>
        <w:t xml:space="preserve">acta de retroalimentación por </w:t>
      </w:r>
      <w:r w:rsidR="008F4096" w:rsidRPr="00A40C05">
        <w:rPr>
          <w:rFonts w:ascii="Georgia" w:hAnsi="Georgia" w:cs="Arial"/>
          <w:sz w:val="24"/>
          <w:szCs w:val="24"/>
        </w:rPr>
        <w:t xml:space="preserve">el </w:t>
      </w:r>
      <w:r w:rsidRPr="00A40C05">
        <w:rPr>
          <w:rFonts w:ascii="Georgia" w:hAnsi="Georgia" w:cs="Arial"/>
          <w:sz w:val="24"/>
          <w:szCs w:val="24"/>
        </w:rPr>
        <w:t>mal manejo (Anex</w:t>
      </w:r>
      <w:r w:rsidR="000C25D1" w:rsidRPr="00A40C05">
        <w:rPr>
          <w:rFonts w:ascii="Georgia" w:hAnsi="Georgia" w:cs="Arial"/>
          <w:sz w:val="24"/>
          <w:szCs w:val="24"/>
        </w:rPr>
        <w:t>ó</w:t>
      </w:r>
      <w:r w:rsidRPr="00A40C05">
        <w:rPr>
          <w:rFonts w:ascii="Georgia" w:hAnsi="Georgia" w:cs="Arial"/>
          <w:sz w:val="24"/>
          <w:szCs w:val="24"/>
        </w:rPr>
        <w:t xml:space="preserve"> imagen)</w:t>
      </w:r>
      <w:r w:rsidR="008F4096" w:rsidRPr="00A40C05">
        <w:rPr>
          <w:rFonts w:ascii="Georgia" w:hAnsi="Georgia" w:cs="Arial"/>
          <w:sz w:val="24"/>
          <w:szCs w:val="24"/>
        </w:rPr>
        <w:t xml:space="preserve"> </w:t>
      </w:r>
      <w:r w:rsidR="007D5FF4" w:rsidRPr="00A40C05">
        <w:rPr>
          <w:rFonts w:ascii="Georgia" w:hAnsi="Georgia" w:cs="Arial"/>
          <w:sz w:val="24"/>
          <w:szCs w:val="24"/>
        </w:rPr>
        <w:t>de esa</w:t>
      </w:r>
      <w:r w:rsidR="008F4096" w:rsidRPr="00A40C05">
        <w:rPr>
          <w:rFonts w:ascii="Georgia" w:hAnsi="Georgia" w:cs="Arial"/>
          <w:sz w:val="24"/>
          <w:szCs w:val="24"/>
        </w:rPr>
        <w:t xml:space="preserve"> enfermera</w:t>
      </w:r>
      <w:r w:rsidRPr="00A40C05">
        <w:rPr>
          <w:rFonts w:ascii="Georgia" w:hAnsi="Georgia" w:cs="Arial"/>
          <w:sz w:val="24"/>
          <w:szCs w:val="24"/>
        </w:rPr>
        <w:t xml:space="preserve">, </w:t>
      </w:r>
      <w:r w:rsidR="00C82B46" w:rsidRPr="00A40C05">
        <w:rPr>
          <w:rFonts w:ascii="Georgia" w:hAnsi="Georgia" w:cs="Arial"/>
          <w:sz w:val="24"/>
          <w:szCs w:val="24"/>
        </w:rPr>
        <w:t xml:space="preserve">también hay </w:t>
      </w:r>
      <w:r w:rsidRPr="00A40C05">
        <w:rPr>
          <w:rFonts w:ascii="Georgia" w:hAnsi="Georgia" w:cs="Arial"/>
          <w:sz w:val="24"/>
          <w:szCs w:val="24"/>
        </w:rPr>
        <w:t>constancia de la demora</w:t>
      </w:r>
      <w:r w:rsidR="0004595C" w:rsidRPr="00A40C05">
        <w:rPr>
          <w:rFonts w:ascii="Georgia" w:hAnsi="Georgia" w:cs="Arial"/>
          <w:sz w:val="24"/>
          <w:szCs w:val="24"/>
        </w:rPr>
        <w:t>.</w:t>
      </w:r>
    </w:p>
    <w:p w14:paraId="5C357241" w14:textId="77777777" w:rsidR="003B73FF" w:rsidRPr="00A40C05" w:rsidRDefault="003B73FF" w:rsidP="00590E10">
      <w:pPr>
        <w:overflowPunct/>
        <w:spacing w:line="276" w:lineRule="auto"/>
        <w:jc w:val="both"/>
        <w:rPr>
          <w:rFonts w:ascii="Georgia" w:hAnsi="Georgia" w:cs="Arial"/>
          <w:sz w:val="24"/>
          <w:szCs w:val="24"/>
        </w:rPr>
      </w:pPr>
    </w:p>
    <w:p w14:paraId="3A081B84" w14:textId="7F14FB7E" w:rsidR="00882C4D" w:rsidRPr="00A40C05" w:rsidRDefault="003F41D0" w:rsidP="00590E10">
      <w:pPr>
        <w:overflowPunct/>
        <w:spacing w:line="276" w:lineRule="auto"/>
        <w:jc w:val="both"/>
        <w:rPr>
          <w:rFonts w:ascii="Georgia" w:hAnsi="Georgia" w:cs="Arial"/>
          <w:sz w:val="24"/>
          <w:szCs w:val="24"/>
        </w:rPr>
      </w:pPr>
      <w:r w:rsidRPr="00A40C05">
        <w:rPr>
          <w:rFonts w:ascii="Georgia" w:hAnsi="Georgia" w:cs="Arial"/>
          <w:b/>
          <w:bCs/>
          <w:sz w:val="24"/>
          <w:szCs w:val="24"/>
        </w:rPr>
        <w:t>(i</w:t>
      </w:r>
      <w:r w:rsidR="00677532" w:rsidRPr="00A40C05">
        <w:rPr>
          <w:rFonts w:ascii="Georgia" w:hAnsi="Georgia" w:cs="Arial"/>
          <w:b/>
          <w:bCs/>
          <w:sz w:val="24"/>
          <w:szCs w:val="24"/>
        </w:rPr>
        <w:t>ii</w:t>
      </w:r>
      <w:r w:rsidRPr="00A40C05">
        <w:rPr>
          <w:rFonts w:ascii="Georgia" w:hAnsi="Georgia" w:cs="Arial"/>
          <w:b/>
          <w:bCs/>
          <w:sz w:val="24"/>
          <w:szCs w:val="24"/>
        </w:rPr>
        <w:t xml:space="preserve">) </w:t>
      </w:r>
      <w:r w:rsidR="00882C4D" w:rsidRPr="00A40C05">
        <w:rPr>
          <w:rFonts w:ascii="Georgia" w:hAnsi="Georgia" w:cs="Arial"/>
          <w:sz w:val="24"/>
          <w:szCs w:val="24"/>
        </w:rPr>
        <w:t xml:space="preserve">Son inexistentes las notas de enfermería o especialistas sobre la falla del </w:t>
      </w:r>
      <w:proofErr w:type="spellStart"/>
      <w:r w:rsidR="00882C4D" w:rsidRPr="00A40C05">
        <w:rPr>
          <w:rFonts w:ascii="Georgia" w:hAnsi="Georgia" w:cs="Arial"/>
          <w:sz w:val="24"/>
          <w:szCs w:val="24"/>
        </w:rPr>
        <w:t>V</w:t>
      </w:r>
      <w:r w:rsidR="008F4096" w:rsidRPr="00A40C05">
        <w:rPr>
          <w:rFonts w:ascii="Georgia" w:hAnsi="Georgia" w:cs="Arial"/>
          <w:sz w:val="24"/>
          <w:szCs w:val="24"/>
        </w:rPr>
        <w:t>acum</w:t>
      </w:r>
      <w:proofErr w:type="spellEnd"/>
      <w:r w:rsidR="00882C4D" w:rsidRPr="00A40C05">
        <w:rPr>
          <w:rFonts w:ascii="Georgia" w:hAnsi="Georgia" w:cs="Arial"/>
          <w:sz w:val="24"/>
          <w:szCs w:val="24"/>
        </w:rPr>
        <w:t xml:space="preserve">, pero si hay claridad que no funcionó toda la noche y eso retrasó el drenaje de la peritonitis y otros </w:t>
      </w:r>
      <w:r w:rsidR="00C16314" w:rsidRPr="00A40C05">
        <w:rPr>
          <w:rFonts w:ascii="Georgia" w:hAnsi="Georgia" w:cs="Arial"/>
          <w:sz w:val="24"/>
          <w:szCs w:val="24"/>
        </w:rPr>
        <w:t>tratamientos</w:t>
      </w:r>
      <w:r w:rsidRPr="00A40C05">
        <w:rPr>
          <w:rFonts w:ascii="Georgia" w:hAnsi="Georgia" w:cs="Arial"/>
          <w:sz w:val="24"/>
          <w:szCs w:val="24"/>
        </w:rPr>
        <w:t xml:space="preserve">; </w:t>
      </w:r>
      <w:r w:rsidRPr="00A40C05">
        <w:rPr>
          <w:rFonts w:ascii="Georgia" w:hAnsi="Georgia" w:cs="Arial"/>
          <w:b/>
          <w:bCs/>
          <w:sz w:val="24"/>
          <w:szCs w:val="24"/>
        </w:rPr>
        <w:t>(</w:t>
      </w:r>
      <w:r w:rsidR="00677532" w:rsidRPr="00A40C05">
        <w:rPr>
          <w:rFonts w:ascii="Georgia" w:hAnsi="Georgia" w:cs="Arial"/>
          <w:b/>
          <w:bCs/>
          <w:sz w:val="24"/>
          <w:szCs w:val="24"/>
        </w:rPr>
        <w:t>i</w:t>
      </w:r>
      <w:r w:rsidRPr="00A40C05">
        <w:rPr>
          <w:rFonts w:ascii="Georgia" w:hAnsi="Georgia" w:cs="Arial"/>
          <w:b/>
          <w:bCs/>
          <w:sz w:val="24"/>
          <w:szCs w:val="24"/>
        </w:rPr>
        <w:t xml:space="preserve">v) </w:t>
      </w:r>
      <w:r w:rsidR="00882C4D" w:rsidRPr="00A40C05">
        <w:rPr>
          <w:rFonts w:ascii="Georgia" w:hAnsi="Georgia" w:cs="Arial"/>
          <w:sz w:val="24"/>
          <w:szCs w:val="24"/>
        </w:rPr>
        <w:t>El doctor Jaime Ramírez P. reconoció que las heces pueden generar daños en un abdomen aviento (¿?) y eso lo vio reflejado en la paciente cuando hizo ese drenaje</w:t>
      </w:r>
      <w:r w:rsidR="0004595C" w:rsidRPr="00A40C05">
        <w:rPr>
          <w:rFonts w:ascii="Georgia" w:hAnsi="Georgia" w:cs="Arial"/>
          <w:sz w:val="24"/>
          <w:szCs w:val="24"/>
        </w:rPr>
        <w:t xml:space="preserve">; y, </w:t>
      </w:r>
      <w:r w:rsidR="0004595C" w:rsidRPr="00A40C05">
        <w:rPr>
          <w:rFonts w:ascii="Georgia" w:hAnsi="Georgia" w:cs="Arial"/>
          <w:b/>
          <w:bCs/>
          <w:sz w:val="24"/>
          <w:szCs w:val="24"/>
        </w:rPr>
        <w:t xml:space="preserve">(v) </w:t>
      </w:r>
      <w:r w:rsidR="00882C4D" w:rsidRPr="00A40C05">
        <w:rPr>
          <w:rFonts w:ascii="Georgia" w:hAnsi="Georgia" w:cs="Arial"/>
          <w:sz w:val="24"/>
          <w:szCs w:val="24"/>
        </w:rPr>
        <w:t xml:space="preserve">Todo eso contribuyó a que la paciente no </w:t>
      </w:r>
      <w:r w:rsidR="008F4096" w:rsidRPr="00A40C05">
        <w:rPr>
          <w:rFonts w:ascii="Georgia" w:hAnsi="Georgia" w:cs="Arial"/>
          <w:sz w:val="24"/>
          <w:szCs w:val="24"/>
        </w:rPr>
        <w:t xml:space="preserve">se </w:t>
      </w:r>
      <w:r w:rsidR="00882C4D" w:rsidRPr="00A40C05">
        <w:rPr>
          <w:rFonts w:ascii="Georgia" w:hAnsi="Georgia" w:cs="Arial"/>
          <w:sz w:val="24"/>
          <w:szCs w:val="24"/>
        </w:rPr>
        <w:t>recupera</w:t>
      </w:r>
      <w:r w:rsidR="008F4096" w:rsidRPr="00A40C05">
        <w:rPr>
          <w:rFonts w:ascii="Georgia" w:hAnsi="Georgia" w:cs="Arial"/>
          <w:sz w:val="24"/>
          <w:szCs w:val="24"/>
        </w:rPr>
        <w:t>ra</w:t>
      </w:r>
      <w:r w:rsidR="00882C4D" w:rsidRPr="00A40C05">
        <w:rPr>
          <w:rFonts w:ascii="Georgia" w:hAnsi="Georgia" w:cs="Arial"/>
          <w:sz w:val="24"/>
          <w:szCs w:val="24"/>
        </w:rPr>
        <w:t xml:space="preserve">. </w:t>
      </w:r>
    </w:p>
    <w:p w14:paraId="12500710" w14:textId="4A7A95A8" w:rsidR="00882C4D" w:rsidRPr="00A40C05" w:rsidRDefault="00882C4D" w:rsidP="00590E10">
      <w:pPr>
        <w:overflowPunct/>
        <w:spacing w:line="276" w:lineRule="auto"/>
        <w:jc w:val="both"/>
        <w:rPr>
          <w:rFonts w:ascii="Georgia" w:hAnsi="Georgia" w:cs="Arial"/>
          <w:smallCaps/>
          <w:sz w:val="24"/>
          <w:szCs w:val="24"/>
          <w:lang w:val="es-CO"/>
        </w:rPr>
      </w:pPr>
    </w:p>
    <w:p w14:paraId="48DBFF43" w14:textId="4A344E33" w:rsidR="00677532" w:rsidRDefault="005A5225" w:rsidP="00590E10">
      <w:pPr>
        <w:pStyle w:val="Prrafodelista"/>
        <w:overflowPunct/>
        <w:spacing w:line="276" w:lineRule="auto"/>
        <w:ind w:left="0"/>
        <w:jc w:val="both"/>
        <w:rPr>
          <w:rFonts w:ascii="Georgia" w:hAnsi="Georgia" w:cs="Arial"/>
          <w:sz w:val="24"/>
          <w:szCs w:val="24"/>
          <w:lang w:val="es-CO"/>
        </w:rPr>
      </w:pPr>
      <w:r w:rsidRPr="00A40C05">
        <w:rPr>
          <w:rFonts w:ascii="Georgia" w:hAnsi="Georgia" w:cs="Arial"/>
          <w:smallCaps/>
          <w:sz w:val="24"/>
          <w:szCs w:val="24"/>
          <w:lang w:val="es-CO"/>
        </w:rPr>
        <w:t xml:space="preserve">Resolución. </w:t>
      </w:r>
      <w:r w:rsidR="0016148B" w:rsidRPr="00A40C05">
        <w:rPr>
          <w:rFonts w:ascii="Georgia" w:hAnsi="Georgia" w:cs="Arial"/>
          <w:b/>
          <w:bCs/>
          <w:i/>
          <w:iCs/>
          <w:sz w:val="24"/>
          <w:szCs w:val="24"/>
          <w:lang w:val="es-CO"/>
        </w:rPr>
        <w:t>Fracasa</w:t>
      </w:r>
      <w:r w:rsidR="0016148B" w:rsidRPr="00A40C05">
        <w:rPr>
          <w:rFonts w:ascii="Georgia" w:hAnsi="Georgia" w:cs="Arial"/>
          <w:smallCaps/>
          <w:sz w:val="24"/>
          <w:szCs w:val="24"/>
          <w:lang w:val="es-CO"/>
        </w:rPr>
        <w:t xml:space="preserve">. </w:t>
      </w:r>
      <w:r w:rsidR="0016148B" w:rsidRPr="00A40C05">
        <w:rPr>
          <w:rFonts w:ascii="Georgia" w:hAnsi="Georgia" w:cs="Arial"/>
          <w:sz w:val="24"/>
          <w:szCs w:val="24"/>
          <w:lang w:val="es-CO"/>
        </w:rPr>
        <w:t>La motivación del cuestionamiento es</w:t>
      </w:r>
      <w:r w:rsidR="00677532" w:rsidRPr="00A40C05">
        <w:rPr>
          <w:rFonts w:ascii="Georgia" w:hAnsi="Georgia" w:cs="Arial"/>
          <w:sz w:val="24"/>
          <w:szCs w:val="24"/>
          <w:lang w:val="es-CO"/>
        </w:rPr>
        <w:t>tá</w:t>
      </w:r>
      <w:r w:rsidR="0016148B" w:rsidRPr="00A40C05">
        <w:rPr>
          <w:rFonts w:ascii="Georgia" w:hAnsi="Georgia" w:cs="Arial"/>
          <w:sz w:val="24"/>
          <w:szCs w:val="24"/>
          <w:lang w:val="es-CO"/>
        </w:rPr>
        <w:t xml:space="preserve"> huérfana de </w:t>
      </w:r>
      <w:r w:rsidR="00AE3C35" w:rsidRPr="00A40C05">
        <w:rPr>
          <w:rFonts w:ascii="Georgia" w:hAnsi="Georgia" w:cs="Arial"/>
          <w:sz w:val="24"/>
          <w:szCs w:val="24"/>
          <w:lang w:val="es-CO"/>
        </w:rPr>
        <w:t>contraargumentación</w:t>
      </w:r>
      <w:r w:rsidR="0016148B" w:rsidRPr="00A40C05">
        <w:rPr>
          <w:rFonts w:ascii="Georgia" w:hAnsi="Georgia" w:cs="Arial"/>
          <w:sz w:val="24"/>
          <w:szCs w:val="24"/>
          <w:lang w:val="es-CO"/>
        </w:rPr>
        <w:t xml:space="preserve"> frente a la fundamentación usada por la decisión respecto a ese sistema.</w:t>
      </w:r>
      <w:r w:rsidR="00B839F5" w:rsidRPr="00A40C05">
        <w:rPr>
          <w:rFonts w:ascii="Georgia" w:hAnsi="Georgia" w:cs="Arial"/>
          <w:sz w:val="24"/>
          <w:szCs w:val="24"/>
          <w:lang w:val="es-CO"/>
        </w:rPr>
        <w:t xml:space="preserve"> </w:t>
      </w:r>
    </w:p>
    <w:p w14:paraId="53A8CA8D" w14:textId="77777777" w:rsidR="002D7BDD" w:rsidRPr="00A40C05" w:rsidRDefault="002D7BDD" w:rsidP="00590E10">
      <w:pPr>
        <w:pStyle w:val="Prrafodelista"/>
        <w:overflowPunct/>
        <w:spacing w:line="276" w:lineRule="auto"/>
        <w:ind w:left="0"/>
        <w:jc w:val="both"/>
        <w:rPr>
          <w:rFonts w:ascii="Georgia" w:hAnsi="Georgia" w:cs="Arial"/>
          <w:sz w:val="24"/>
          <w:szCs w:val="24"/>
          <w:lang w:val="es-CO"/>
        </w:rPr>
      </w:pPr>
    </w:p>
    <w:p w14:paraId="1119D4F9" w14:textId="4EAC739C" w:rsidR="0016148B" w:rsidRPr="00A40C05" w:rsidRDefault="00B839F5" w:rsidP="00590E10">
      <w:pPr>
        <w:pStyle w:val="Prrafodelista"/>
        <w:overflowPunct/>
        <w:spacing w:line="276" w:lineRule="auto"/>
        <w:ind w:left="0"/>
        <w:jc w:val="both"/>
        <w:rPr>
          <w:rFonts w:ascii="Georgia" w:hAnsi="Georgia" w:cs="Arial"/>
          <w:sz w:val="24"/>
          <w:szCs w:val="24"/>
          <w:lang w:val="es-CO"/>
        </w:rPr>
      </w:pPr>
      <w:r w:rsidRPr="00A40C05">
        <w:rPr>
          <w:rFonts w:ascii="Georgia" w:hAnsi="Georgia" w:cs="Arial"/>
          <w:sz w:val="24"/>
          <w:szCs w:val="24"/>
          <w:lang w:val="es-CO"/>
        </w:rPr>
        <w:t xml:space="preserve">El veredicto analizó el tema desechando la imputación dada la forma en que funciona el </w:t>
      </w:r>
      <w:proofErr w:type="spellStart"/>
      <w:r w:rsidRPr="00A40C05">
        <w:rPr>
          <w:rFonts w:ascii="Georgia" w:hAnsi="Georgia" w:cs="Arial"/>
          <w:sz w:val="24"/>
          <w:szCs w:val="24"/>
          <w:lang w:val="es-CO"/>
        </w:rPr>
        <w:t>Vacum</w:t>
      </w:r>
      <w:proofErr w:type="spellEnd"/>
      <w:r w:rsidRPr="00A40C05">
        <w:rPr>
          <w:rFonts w:ascii="Georgia" w:hAnsi="Georgia" w:cs="Arial"/>
          <w:sz w:val="24"/>
          <w:szCs w:val="24"/>
          <w:lang w:val="es-CO"/>
        </w:rPr>
        <w:t xml:space="preserve">, en manera alguna descartó la incidencia nociva en la salud de la paciente. </w:t>
      </w:r>
    </w:p>
    <w:p w14:paraId="6B568C8F" w14:textId="77777777" w:rsidR="00677532" w:rsidRPr="00A40C05" w:rsidRDefault="00677532" w:rsidP="00590E10">
      <w:pPr>
        <w:pStyle w:val="Prrafodelista"/>
        <w:overflowPunct/>
        <w:spacing w:line="276" w:lineRule="auto"/>
        <w:ind w:left="0"/>
        <w:jc w:val="both"/>
        <w:rPr>
          <w:rFonts w:ascii="Georgia" w:hAnsi="Georgia" w:cs="Arial"/>
          <w:sz w:val="24"/>
          <w:szCs w:val="24"/>
          <w:lang w:val="es-CO"/>
        </w:rPr>
      </w:pPr>
    </w:p>
    <w:p w14:paraId="270BFEA5" w14:textId="64C3A6D4" w:rsidR="0016148B" w:rsidRPr="00A40C05" w:rsidRDefault="0016148B" w:rsidP="00590E10">
      <w:pPr>
        <w:pStyle w:val="Prrafodelista"/>
        <w:overflowPunct/>
        <w:spacing w:line="276" w:lineRule="auto"/>
        <w:ind w:left="0"/>
        <w:jc w:val="both"/>
        <w:rPr>
          <w:rFonts w:ascii="Georgia" w:hAnsi="Georgia" w:cs="Arial"/>
          <w:sz w:val="24"/>
          <w:szCs w:val="24"/>
          <w:lang w:val="es-CO"/>
        </w:rPr>
      </w:pPr>
      <w:r w:rsidRPr="00A40C05">
        <w:rPr>
          <w:rFonts w:ascii="Georgia" w:hAnsi="Georgia" w:cs="Arial"/>
          <w:sz w:val="24"/>
          <w:szCs w:val="24"/>
          <w:lang w:val="es-CO"/>
        </w:rPr>
        <w:t>Como fácil se advierte, al confrontar las argumentaciones de la sentencia y del reparo, ninguna motivación se evidencia en el segundo, para oponer a la exposición de</w:t>
      </w:r>
      <w:r w:rsidR="00DA7E06" w:rsidRPr="00A40C05">
        <w:rPr>
          <w:rFonts w:ascii="Georgia" w:hAnsi="Georgia" w:cs="Arial"/>
          <w:sz w:val="24"/>
          <w:szCs w:val="24"/>
          <w:lang w:val="es-CO"/>
        </w:rPr>
        <w:t xml:space="preserve"> </w:t>
      </w:r>
      <w:r w:rsidRPr="00A40C05">
        <w:rPr>
          <w:rFonts w:ascii="Georgia" w:hAnsi="Georgia" w:cs="Arial"/>
          <w:sz w:val="24"/>
          <w:szCs w:val="24"/>
          <w:lang w:val="es-CO"/>
        </w:rPr>
        <w:t>l</w:t>
      </w:r>
      <w:r w:rsidR="00DA7E06" w:rsidRPr="00A40C05">
        <w:rPr>
          <w:rFonts w:ascii="Georgia" w:hAnsi="Georgia" w:cs="Arial"/>
          <w:sz w:val="24"/>
          <w:szCs w:val="24"/>
          <w:lang w:val="es-CO"/>
        </w:rPr>
        <w:t>a</w:t>
      </w:r>
      <w:r w:rsidRPr="00A40C05">
        <w:rPr>
          <w:rFonts w:ascii="Georgia" w:hAnsi="Georgia" w:cs="Arial"/>
          <w:sz w:val="24"/>
          <w:szCs w:val="24"/>
          <w:lang w:val="es-CO"/>
        </w:rPr>
        <w:t xml:space="preserve"> fallador</w:t>
      </w:r>
      <w:r w:rsidR="00DA7E06" w:rsidRPr="00A40C05">
        <w:rPr>
          <w:rFonts w:ascii="Georgia" w:hAnsi="Georgia" w:cs="Arial"/>
          <w:sz w:val="24"/>
          <w:szCs w:val="24"/>
          <w:lang w:val="es-CO"/>
        </w:rPr>
        <w:t>a</w:t>
      </w:r>
      <w:r w:rsidRPr="00A40C05">
        <w:rPr>
          <w:rFonts w:ascii="Georgia" w:hAnsi="Georgia" w:cs="Arial"/>
          <w:sz w:val="24"/>
          <w:szCs w:val="24"/>
          <w:lang w:val="es-CO"/>
        </w:rPr>
        <w:t xml:space="preserve"> y, en ese escenario, el análisis halla una talanquera insalvable, impeditiva para desatar la alzada. Sin refutación se torna intangible para esta Sede.</w:t>
      </w:r>
    </w:p>
    <w:p w14:paraId="1234BD89" w14:textId="77777777" w:rsidR="0016148B" w:rsidRPr="00A40C05" w:rsidRDefault="0016148B" w:rsidP="00590E10">
      <w:pPr>
        <w:pStyle w:val="Prrafodelista"/>
        <w:overflowPunct/>
        <w:spacing w:line="276" w:lineRule="auto"/>
        <w:ind w:left="0"/>
        <w:jc w:val="both"/>
        <w:rPr>
          <w:rFonts w:ascii="Georgia" w:hAnsi="Georgia" w:cs="Arial"/>
          <w:sz w:val="24"/>
          <w:szCs w:val="24"/>
          <w:lang w:val="es-CO"/>
        </w:rPr>
      </w:pPr>
    </w:p>
    <w:p w14:paraId="0C57F016" w14:textId="67B03CD8" w:rsidR="0016148B" w:rsidRPr="00A40C05" w:rsidRDefault="0016148B" w:rsidP="00590E10">
      <w:pPr>
        <w:pStyle w:val="Prrafodelista"/>
        <w:overflowPunct/>
        <w:spacing w:line="276" w:lineRule="auto"/>
        <w:ind w:left="0"/>
        <w:jc w:val="both"/>
        <w:rPr>
          <w:rFonts w:ascii="Georgia" w:hAnsi="Georgia" w:cs="Arial"/>
          <w:sz w:val="24"/>
          <w:szCs w:val="24"/>
          <w:lang w:val="es-CO"/>
        </w:rPr>
      </w:pPr>
      <w:r w:rsidRPr="00A40C05">
        <w:rPr>
          <w:rFonts w:ascii="Georgia" w:hAnsi="Georgia" w:cs="Arial"/>
          <w:sz w:val="24"/>
          <w:szCs w:val="24"/>
          <w:lang w:val="es-CO"/>
        </w:rPr>
        <w:t xml:space="preserve">Debe recordarse que, no se trata, simplemente, de postular la disconformidad, sino que debe hacerse una labor seria y juiciosa sobre aquellos puntos sobre los cuales se discrepa y enrostrar el desacierto de la autoridad judicial, a efectos de </w:t>
      </w:r>
      <w:r w:rsidR="00C16314" w:rsidRPr="00A40C05">
        <w:rPr>
          <w:rFonts w:ascii="Georgia" w:hAnsi="Georgia" w:cs="Arial"/>
          <w:sz w:val="24"/>
          <w:szCs w:val="24"/>
          <w:lang w:val="es-CO"/>
        </w:rPr>
        <w:t xml:space="preserve">que, </w:t>
      </w:r>
      <w:r w:rsidRPr="00A40C05">
        <w:rPr>
          <w:rFonts w:ascii="Georgia" w:hAnsi="Georgia" w:cs="Arial"/>
          <w:sz w:val="24"/>
          <w:szCs w:val="24"/>
          <w:lang w:val="es-CO"/>
        </w:rPr>
        <w:t>la segunda instancia</w:t>
      </w:r>
      <w:r w:rsidR="00C16314" w:rsidRPr="00A40C05">
        <w:rPr>
          <w:rFonts w:ascii="Georgia" w:hAnsi="Georgia" w:cs="Arial"/>
          <w:sz w:val="24"/>
          <w:szCs w:val="24"/>
          <w:lang w:val="es-CO"/>
        </w:rPr>
        <w:t>,</w:t>
      </w:r>
      <w:r w:rsidRPr="00A40C05">
        <w:rPr>
          <w:rFonts w:ascii="Georgia" w:hAnsi="Georgia" w:cs="Arial"/>
          <w:sz w:val="24"/>
          <w:szCs w:val="24"/>
          <w:lang w:val="es-CO"/>
        </w:rPr>
        <w:t xml:space="preserve"> confronte los razonamientos y tase su juridicidad para desatar la alzada; en este caso, por ejemplo, </w:t>
      </w:r>
      <w:r w:rsidR="00196F5C" w:rsidRPr="00A40C05">
        <w:rPr>
          <w:rFonts w:ascii="Georgia" w:hAnsi="Georgia" w:cs="Arial"/>
          <w:sz w:val="24"/>
          <w:szCs w:val="24"/>
          <w:lang w:val="es-CO"/>
        </w:rPr>
        <w:t>refutar el funcionamiento en la forma explicada</w:t>
      </w:r>
      <w:r w:rsidR="00E23B76" w:rsidRPr="00A40C05">
        <w:rPr>
          <w:rFonts w:ascii="Georgia" w:hAnsi="Georgia" w:cs="Arial"/>
          <w:sz w:val="24"/>
          <w:szCs w:val="24"/>
          <w:lang w:val="es-CO"/>
        </w:rPr>
        <w:t xml:space="preserve"> en la decisión</w:t>
      </w:r>
      <w:r w:rsidRPr="00A40C05">
        <w:rPr>
          <w:rFonts w:ascii="Georgia" w:hAnsi="Georgia" w:cs="Arial"/>
          <w:sz w:val="24"/>
          <w:szCs w:val="24"/>
          <w:lang w:val="es-CO"/>
        </w:rPr>
        <w:t>. Sin razones para socavar el sostén de la decisión, emerge paladina la firmeza de tal determinaci</w:t>
      </w:r>
      <w:r w:rsidR="001A5776" w:rsidRPr="00A40C05">
        <w:rPr>
          <w:rFonts w:ascii="Georgia" w:hAnsi="Georgia" w:cs="Arial"/>
          <w:sz w:val="24"/>
          <w:szCs w:val="24"/>
          <w:lang w:val="es-CO"/>
        </w:rPr>
        <w:t>ón</w:t>
      </w:r>
      <w:r w:rsidRPr="00A40C05">
        <w:rPr>
          <w:rFonts w:ascii="Georgia" w:hAnsi="Georgia" w:cs="Arial"/>
          <w:sz w:val="24"/>
          <w:szCs w:val="24"/>
          <w:lang w:val="es-CO"/>
        </w:rPr>
        <w:t xml:space="preserve"> y, por ende, inmodificable para esta instancia.</w:t>
      </w:r>
    </w:p>
    <w:p w14:paraId="5BCC30C9" w14:textId="24A24221" w:rsidR="005A5225" w:rsidRPr="00A40C05" w:rsidRDefault="005A5225" w:rsidP="00590E10">
      <w:pPr>
        <w:pStyle w:val="Prrafodelista"/>
        <w:overflowPunct/>
        <w:spacing w:line="276" w:lineRule="auto"/>
        <w:ind w:left="0"/>
        <w:jc w:val="both"/>
        <w:rPr>
          <w:rFonts w:ascii="Georgia" w:hAnsi="Georgia" w:cs="Arial"/>
          <w:smallCaps/>
          <w:sz w:val="24"/>
          <w:szCs w:val="24"/>
          <w:lang w:val="es-CO"/>
        </w:rPr>
      </w:pPr>
    </w:p>
    <w:p w14:paraId="48676312" w14:textId="0C30CA12" w:rsidR="00E80D57" w:rsidRPr="00A40C05" w:rsidRDefault="007D43DA" w:rsidP="00590E10">
      <w:pPr>
        <w:overflowPunct/>
        <w:spacing w:line="276" w:lineRule="auto"/>
        <w:jc w:val="both"/>
        <w:rPr>
          <w:rFonts w:ascii="Georgia" w:hAnsi="Georgia" w:cs="Arial"/>
          <w:sz w:val="24"/>
          <w:szCs w:val="24"/>
        </w:rPr>
      </w:pPr>
      <w:r w:rsidRPr="00A40C05">
        <w:rPr>
          <w:rFonts w:ascii="Georgia" w:hAnsi="Georgia" w:cs="Arial"/>
          <w:smallCaps/>
          <w:sz w:val="24"/>
          <w:szCs w:val="24"/>
          <w:lang w:val="es-CO"/>
        </w:rPr>
        <w:t>6.4.4.</w:t>
      </w:r>
      <w:r w:rsidR="00882C4D" w:rsidRPr="00A40C05">
        <w:rPr>
          <w:rFonts w:ascii="Georgia" w:hAnsi="Georgia" w:cs="Arial"/>
          <w:smallCaps/>
          <w:sz w:val="24"/>
          <w:szCs w:val="24"/>
          <w:lang w:val="es-CO"/>
        </w:rPr>
        <w:t>4</w:t>
      </w:r>
      <w:r w:rsidRPr="00A40C05">
        <w:rPr>
          <w:rFonts w:ascii="Georgia" w:hAnsi="Georgia" w:cs="Arial"/>
          <w:smallCaps/>
          <w:sz w:val="24"/>
          <w:szCs w:val="24"/>
          <w:lang w:val="es-CO"/>
        </w:rPr>
        <w:t xml:space="preserve">. </w:t>
      </w:r>
      <w:r w:rsidR="00B839F5" w:rsidRPr="00A40C05">
        <w:rPr>
          <w:rFonts w:ascii="Georgia" w:hAnsi="Georgia" w:cs="Arial"/>
          <w:smallCaps/>
          <w:sz w:val="24"/>
          <w:szCs w:val="24"/>
          <w:lang w:val="es-CO"/>
        </w:rPr>
        <w:t xml:space="preserve">Reparo </w:t>
      </w:r>
      <w:r w:rsidR="00B839F5" w:rsidRPr="00A40C05">
        <w:rPr>
          <w:rFonts w:ascii="Georgia" w:hAnsi="Georgia" w:cs="Arial"/>
          <w:sz w:val="24"/>
          <w:szCs w:val="24"/>
          <w:lang w:val="es-CO"/>
        </w:rPr>
        <w:t>No.</w:t>
      </w:r>
      <w:r w:rsidR="00265DF0">
        <w:rPr>
          <w:rFonts w:ascii="Georgia" w:hAnsi="Georgia" w:cs="Arial"/>
          <w:sz w:val="24"/>
          <w:szCs w:val="24"/>
          <w:lang w:val="es-CO"/>
        </w:rPr>
        <w:t xml:space="preserve"> </w:t>
      </w:r>
      <w:r w:rsidR="00B839F5" w:rsidRPr="00A40C05">
        <w:rPr>
          <w:rFonts w:ascii="Georgia" w:hAnsi="Georgia" w:cs="Arial"/>
          <w:sz w:val="24"/>
          <w:szCs w:val="24"/>
          <w:lang w:val="es-CO"/>
        </w:rPr>
        <w:t>1</w:t>
      </w:r>
      <w:r w:rsidR="00B839F5" w:rsidRPr="00A40C05">
        <w:rPr>
          <w:rFonts w:ascii="Georgia" w:hAnsi="Georgia" w:cs="Arial"/>
          <w:smallCaps/>
          <w:sz w:val="24"/>
          <w:szCs w:val="24"/>
          <w:lang w:val="es-CO"/>
        </w:rPr>
        <w:t>°. L</w:t>
      </w:r>
      <w:r w:rsidR="00A5495F" w:rsidRPr="00A40C05">
        <w:rPr>
          <w:rFonts w:ascii="Georgia" w:hAnsi="Georgia" w:cs="Arial"/>
          <w:smallCaps/>
          <w:sz w:val="24"/>
          <w:szCs w:val="24"/>
          <w:lang w:val="es-CO"/>
        </w:rPr>
        <w:t xml:space="preserve">a </w:t>
      </w:r>
      <w:r w:rsidR="0081471D" w:rsidRPr="00A40C05">
        <w:rPr>
          <w:rFonts w:ascii="Georgia" w:hAnsi="Georgia" w:cs="Arial"/>
          <w:smallCaps/>
          <w:sz w:val="24"/>
          <w:szCs w:val="24"/>
          <w:lang w:val="es-CO"/>
        </w:rPr>
        <w:t xml:space="preserve">valoración </w:t>
      </w:r>
      <w:r w:rsidR="0081471D" w:rsidRPr="00A40C05">
        <w:rPr>
          <w:rStyle w:val="normaltextrun"/>
          <w:rFonts w:ascii="Georgia" w:hAnsi="Georgia" w:cs="Segoe UI"/>
          <w:smallCaps/>
          <w:sz w:val="24"/>
          <w:szCs w:val="24"/>
        </w:rPr>
        <w:t>probatoria</w:t>
      </w:r>
      <w:r w:rsidR="0081471D" w:rsidRPr="00A40C05">
        <w:rPr>
          <w:rFonts w:ascii="Georgia" w:hAnsi="Georgia" w:cs="Arial"/>
          <w:smallCaps/>
          <w:sz w:val="24"/>
          <w:szCs w:val="24"/>
          <w:lang w:val="es-CO"/>
        </w:rPr>
        <w:t xml:space="preserve">. </w:t>
      </w:r>
      <w:r w:rsidR="00E80D57" w:rsidRPr="00A40C05">
        <w:rPr>
          <w:rFonts w:ascii="Georgia" w:hAnsi="Georgia" w:cs="Arial"/>
          <w:sz w:val="24"/>
          <w:szCs w:val="24"/>
          <w:lang w:val="es-CO"/>
        </w:rPr>
        <w:t>Indebida valoración de la prueba</w:t>
      </w:r>
      <w:r w:rsidR="00A46F22" w:rsidRPr="00A40C05">
        <w:rPr>
          <w:rFonts w:ascii="Georgia" w:hAnsi="Georgia" w:cs="Arial"/>
          <w:sz w:val="24"/>
          <w:szCs w:val="24"/>
          <w:lang w:val="es-CO"/>
        </w:rPr>
        <w:t xml:space="preserve"> por desconocer la </w:t>
      </w:r>
      <w:r w:rsidR="00E80D57" w:rsidRPr="00A40C05">
        <w:rPr>
          <w:rFonts w:ascii="Georgia" w:hAnsi="Georgia" w:cs="Arial"/>
          <w:sz w:val="24"/>
          <w:szCs w:val="24"/>
          <w:lang w:val="es-CO"/>
        </w:rPr>
        <w:t>congruencia</w:t>
      </w:r>
      <w:r w:rsidR="00E80D57" w:rsidRPr="00A40C05">
        <w:rPr>
          <w:rFonts w:ascii="Georgia" w:hAnsi="Georgia" w:cs="Arial"/>
          <w:sz w:val="24"/>
          <w:szCs w:val="24"/>
        </w:rPr>
        <w:t xml:space="preserve">: </w:t>
      </w:r>
      <w:r w:rsidR="00E80D57" w:rsidRPr="00A40C05">
        <w:rPr>
          <w:rFonts w:ascii="Georgia" w:hAnsi="Georgia" w:cs="Arial"/>
          <w:b/>
          <w:sz w:val="24"/>
          <w:szCs w:val="24"/>
        </w:rPr>
        <w:t>(i)</w:t>
      </w:r>
      <w:r w:rsidR="00E80D57" w:rsidRPr="00A40C05">
        <w:rPr>
          <w:rFonts w:ascii="Georgia" w:hAnsi="Georgia" w:cs="Arial"/>
          <w:sz w:val="24"/>
          <w:szCs w:val="24"/>
        </w:rPr>
        <w:t xml:space="preserve"> En la historia clínica, el director de la unidad de cuidados intensivos y miembro del </w:t>
      </w:r>
      <w:r w:rsidR="0041736E" w:rsidRPr="00A40C05">
        <w:rPr>
          <w:rFonts w:ascii="Georgia" w:hAnsi="Georgia" w:cs="Arial"/>
          <w:sz w:val="24"/>
          <w:szCs w:val="24"/>
        </w:rPr>
        <w:t xml:space="preserve">Comité </w:t>
      </w:r>
      <w:r w:rsidR="00E80D57" w:rsidRPr="00A40C05">
        <w:rPr>
          <w:rFonts w:ascii="Georgia" w:hAnsi="Georgia" w:cs="Arial"/>
          <w:sz w:val="24"/>
          <w:szCs w:val="24"/>
        </w:rPr>
        <w:t xml:space="preserve">de infecciones de la entidad, hizo varias notas sobre la infección (Citó 17), que fueron avaladas por ese ente, los cuales no fueron estudiados por los peritos; </w:t>
      </w:r>
      <w:r w:rsidR="00E80D57" w:rsidRPr="00A40C05">
        <w:rPr>
          <w:rFonts w:ascii="Georgia" w:hAnsi="Georgia" w:cs="Arial"/>
          <w:b/>
          <w:sz w:val="24"/>
          <w:szCs w:val="24"/>
        </w:rPr>
        <w:t>(ii)</w:t>
      </w:r>
      <w:r w:rsidR="00E80D57" w:rsidRPr="00A40C05">
        <w:rPr>
          <w:rFonts w:ascii="Georgia" w:hAnsi="Georgia" w:cs="Arial"/>
          <w:sz w:val="24"/>
          <w:szCs w:val="24"/>
        </w:rPr>
        <w:t xml:space="preserve"> La declaración de Néstor Echeverry no es clara sobre la existencia de comités de infecciones, se estima</w:t>
      </w:r>
      <w:r w:rsidR="0041736E" w:rsidRPr="00A40C05">
        <w:rPr>
          <w:rFonts w:ascii="Georgia" w:hAnsi="Georgia" w:cs="Arial"/>
          <w:sz w:val="24"/>
          <w:szCs w:val="24"/>
        </w:rPr>
        <w:t>,</w:t>
      </w:r>
      <w:r w:rsidR="000A6F4F" w:rsidRPr="00A40C05">
        <w:rPr>
          <w:rFonts w:ascii="Georgia" w:hAnsi="Georgia" w:cs="Arial"/>
          <w:sz w:val="24"/>
          <w:szCs w:val="24"/>
        </w:rPr>
        <w:t xml:space="preserve"> falto</w:t>
      </w:r>
      <w:r w:rsidR="00E80D57" w:rsidRPr="00A40C05">
        <w:rPr>
          <w:rFonts w:ascii="Georgia" w:hAnsi="Georgia" w:cs="Arial"/>
          <w:sz w:val="24"/>
          <w:szCs w:val="24"/>
        </w:rPr>
        <w:t xml:space="preserve"> de capacitación en ese sentido, pese a laborar en varias unidades de cuidados intensivos. Tampoco se refirió a las decisiones de ese ente frente al caso. </w:t>
      </w:r>
    </w:p>
    <w:p w14:paraId="4A0C038E" w14:textId="77777777" w:rsidR="00E80D57" w:rsidRPr="00A40C05" w:rsidRDefault="00E80D57" w:rsidP="00590E10">
      <w:pPr>
        <w:pStyle w:val="Prrafodelista"/>
        <w:spacing w:line="276" w:lineRule="auto"/>
        <w:ind w:left="0"/>
        <w:jc w:val="both"/>
        <w:rPr>
          <w:rFonts w:ascii="Georgia" w:hAnsi="Georgia" w:cs="Arial"/>
          <w:b/>
          <w:sz w:val="24"/>
          <w:szCs w:val="24"/>
        </w:rPr>
      </w:pPr>
    </w:p>
    <w:p w14:paraId="4C8297F0" w14:textId="0D6F5CC4" w:rsidR="00E80D57" w:rsidRDefault="00E80D57" w:rsidP="00590E10">
      <w:pPr>
        <w:pStyle w:val="Prrafodelista"/>
        <w:spacing w:line="276" w:lineRule="auto"/>
        <w:ind w:left="0"/>
        <w:jc w:val="both"/>
        <w:rPr>
          <w:rFonts w:ascii="Georgia" w:hAnsi="Georgia" w:cs="Arial"/>
          <w:sz w:val="24"/>
          <w:szCs w:val="24"/>
        </w:rPr>
      </w:pPr>
      <w:r w:rsidRPr="00A40C05">
        <w:rPr>
          <w:rFonts w:ascii="Georgia" w:hAnsi="Georgia" w:cs="Arial"/>
          <w:sz w:val="24"/>
          <w:szCs w:val="24"/>
        </w:rPr>
        <w:lastRenderedPageBreak/>
        <w:t>Y,</w:t>
      </w:r>
      <w:r w:rsidRPr="00A40C05">
        <w:rPr>
          <w:rFonts w:ascii="Georgia" w:hAnsi="Georgia" w:cs="Arial"/>
          <w:b/>
          <w:sz w:val="24"/>
          <w:szCs w:val="24"/>
        </w:rPr>
        <w:t xml:space="preserve"> (iii)</w:t>
      </w:r>
      <w:r w:rsidRPr="00A40C05">
        <w:rPr>
          <w:rFonts w:ascii="Georgia" w:hAnsi="Georgia" w:cs="Arial"/>
          <w:sz w:val="24"/>
          <w:szCs w:val="24"/>
        </w:rPr>
        <w:t xml:space="preserve"> La historia clínica, los resultados de los cultivos y el Comité debieron ser desvirtuados con dictamen pericial de </w:t>
      </w:r>
      <w:proofErr w:type="spellStart"/>
      <w:r w:rsidRPr="00A40C05">
        <w:rPr>
          <w:rFonts w:ascii="Georgia" w:hAnsi="Georgia" w:cs="Arial"/>
          <w:sz w:val="24"/>
          <w:szCs w:val="24"/>
        </w:rPr>
        <w:t>infectólogo</w:t>
      </w:r>
      <w:proofErr w:type="spellEnd"/>
      <w:r w:rsidRPr="00A40C05">
        <w:rPr>
          <w:rFonts w:ascii="Georgia" w:hAnsi="Georgia" w:cs="Arial"/>
          <w:sz w:val="24"/>
          <w:szCs w:val="24"/>
        </w:rPr>
        <w:t xml:space="preserve">. Los testimonios y demás peritajes aportados son ajenos a esa especialidad, por ende, </w:t>
      </w:r>
      <w:r w:rsidR="00DD582D" w:rsidRPr="00A40C05">
        <w:rPr>
          <w:rFonts w:ascii="Georgia" w:hAnsi="Georgia" w:cs="Arial"/>
          <w:sz w:val="24"/>
          <w:szCs w:val="24"/>
        </w:rPr>
        <w:t xml:space="preserve">los </w:t>
      </w:r>
      <w:r w:rsidRPr="00A40C05">
        <w:rPr>
          <w:rFonts w:ascii="Georgia" w:hAnsi="Georgia" w:cs="Arial"/>
          <w:sz w:val="24"/>
          <w:szCs w:val="24"/>
        </w:rPr>
        <w:t xml:space="preserve">aspectos sobre ese punto no </w:t>
      </w:r>
      <w:r w:rsidR="00DD582D" w:rsidRPr="00A40C05">
        <w:rPr>
          <w:rFonts w:ascii="Georgia" w:hAnsi="Georgia" w:cs="Arial"/>
          <w:sz w:val="24"/>
          <w:szCs w:val="24"/>
        </w:rPr>
        <w:t>fueron</w:t>
      </w:r>
      <w:r w:rsidRPr="00A40C05">
        <w:rPr>
          <w:rFonts w:ascii="Georgia" w:hAnsi="Georgia" w:cs="Arial"/>
          <w:sz w:val="24"/>
          <w:szCs w:val="24"/>
        </w:rPr>
        <w:t xml:space="preserve"> aclara</w:t>
      </w:r>
      <w:r w:rsidR="00DD582D" w:rsidRPr="00A40C05">
        <w:rPr>
          <w:rFonts w:ascii="Georgia" w:hAnsi="Georgia" w:cs="Arial"/>
          <w:sz w:val="24"/>
          <w:szCs w:val="24"/>
        </w:rPr>
        <w:t>dos</w:t>
      </w:r>
      <w:r w:rsidRPr="00A40C05">
        <w:rPr>
          <w:rFonts w:ascii="Georgia" w:hAnsi="Georgia" w:cs="Arial"/>
          <w:sz w:val="24"/>
          <w:szCs w:val="24"/>
        </w:rPr>
        <w:t xml:space="preserve"> ni complementa</w:t>
      </w:r>
      <w:r w:rsidR="00DD582D" w:rsidRPr="00A40C05">
        <w:rPr>
          <w:rFonts w:ascii="Georgia" w:hAnsi="Georgia" w:cs="Arial"/>
          <w:sz w:val="24"/>
          <w:szCs w:val="24"/>
        </w:rPr>
        <w:t>dos</w:t>
      </w:r>
      <w:r w:rsidRPr="00A40C05">
        <w:rPr>
          <w:rFonts w:ascii="Georgia" w:hAnsi="Georgia" w:cs="Arial"/>
          <w:sz w:val="24"/>
          <w:szCs w:val="24"/>
        </w:rPr>
        <w:t xml:space="preserve">. </w:t>
      </w:r>
    </w:p>
    <w:p w14:paraId="04468101" w14:textId="77777777" w:rsidR="002D7BDD" w:rsidRPr="00A40C05" w:rsidRDefault="002D7BDD" w:rsidP="00590E10">
      <w:pPr>
        <w:pStyle w:val="Prrafodelista"/>
        <w:spacing w:line="276" w:lineRule="auto"/>
        <w:ind w:left="0"/>
        <w:jc w:val="both"/>
        <w:rPr>
          <w:rFonts w:ascii="Georgia" w:hAnsi="Georgia" w:cs="Arial"/>
          <w:sz w:val="24"/>
          <w:szCs w:val="24"/>
        </w:rPr>
      </w:pPr>
    </w:p>
    <w:p w14:paraId="598DCF66" w14:textId="46C4C9F6" w:rsidR="00BB386C" w:rsidRPr="00A40C05" w:rsidRDefault="00E80D57" w:rsidP="00590E10">
      <w:pPr>
        <w:spacing w:line="276" w:lineRule="auto"/>
        <w:jc w:val="both"/>
        <w:rPr>
          <w:rFonts w:ascii="Georgia" w:hAnsi="Georgia" w:cs="Arial"/>
          <w:sz w:val="24"/>
          <w:szCs w:val="24"/>
        </w:rPr>
      </w:pPr>
      <w:r w:rsidRPr="00A40C05">
        <w:rPr>
          <w:rFonts w:ascii="Georgia" w:hAnsi="Georgia" w:cs="Arial"/>
          <w:smallCaps/>
          <w:sz w:val="24"/>
          <w:szCs w:val="24"/>
          <w:lang w:val="es-CO"/>
        </w:rPr>
        <w:t xml:space="preserve">Reparo </w:t>
      </w:r>
      <w:r w:rsidRPr="00A40C05">
        <w:rPr>
          <w:rFonts w:ascii="Georgia" w:hAnsi="Georgia" w:cs="Arial"/>
          <w:sz w:val="24"/>
          <w:szCs w:val="24"/>
          <w:lang w:val="es-CO"/>
        </w:rPr>
        <w:t>No.</w:t>
      </w:r>
      <w:r w:rsidR="00265DF0">
        <w:rPr>
          <w:rFonts w:ascii="Georgia" w:hAnsi="Georgia" w:cs="Arial"/>
          <w:sz w:val="24"/>
          <w:szCs w:val="24"/>
          <w:lang w:val="es-CO"/>
        </w:rPr>
        <w:t xml:space="preserve"> </w:t>
      </w:r>
      <w:r w:rsidRPr="00A40C05">
        <w:rPr>
          <w:rFonts w:ascii="Georgia" w:hAnsi="Georgia" w:cs="Arial"/>
          <w:sz w:val="24"/>
          <w:szCs w:val="24"/>
          <w:lang w:val="es-CO"/>
        </w:rPr>
        <w:t>2</w:t>
      </w:r>
      <w:r w:rsidRPr="00A40C05">
        <w:rPr>
          <w:rFonts w:ascii="Georgia" w:hAnsi="Georgia" w:cs="Arial"/>
          <w:smallCaps/>
          <w:sz w:val="24"/>
          <w:szCs w:val="24"/>
          <w:lang w:val="es-CO"/>
        </w:rPr>
        <w:t>°.</w:t>
      </w:r>
      <w:r w:rsidRPr="00A40C05">
        <w:rPr>
          <w:rFonts w:ascii="Georgia" w:hAnsi="Georgia" w:cs="Arial"/>
          <w:sz w:val="24"/>
          <w:szCs w:val="24"/>
        </w:rPr>
        <w:t xml:space="preserve"> Dejó de valorarse la prueba de la negligencia médica al no controlar los focos infecciosos: </w:t>
      </w:r>
      <w:r w:rsidRPr="00A40C05">
        <w:rPr>
          <w:rFonts w:ascii="Georgia" w:hAnsi="Georgia" w:cs="Arial"/>
          <w:b/>
          <w:sz w:val="24"/>
          <w:szCs w:val="24"/>
        </w:rPr>
        <w:t>(i)</w:t>
      </w:r>
      <w:r w:rsidRPr="00A40C05">
        <w:rPr>
          <w:rFonts w:ascii="Georgia" w:hAnsi="Georgia" w:cs="Arial"/>
          <w:sz w:val="24"/>
          <w:szCs w:val="24"/>
        </w:rPr>
        <w:t xml:space="preserve"> El doctor Rojas, quien atendió a la paciente, explicó la importancia de controlar la infección, también, así lo indicó el perito Benjamín Narváez; </w:t>
      </w:r>
      <w:r w:rsidR="00BB386C" w:rsidRPr="00A40C05">
        <w:rPr>
          <w:rFonts w:ascii="Georgia" w:hAnsi="Georgia" w:cs="Arial"/>
          <w:sz w:val="24"/>
          <w:szCs w:val="24"/>
        </w:rPr>
        <w:t>a la paciente</w:t>
      </w:r>
      <w:r w:rsidRPr="00A40C05">
        <w:rPr>
          <w:rFonts w:ascii="Georgia" w:hAnsi="Georgia" w:cs="Arial"/>
          <w:sz w:val="24"/>
          <w:szCs w:val="24"/>
        </w:rPr>
        <w:t xml:space="preserve"> </w:t>
      </w:r>
      <w:r w:rsidR="00BB386C" w:rsidRPr="00A40C05">
        <w:rPr>
          <w:rFonts w:ascii="Georgia" w:hAnsi="Georgia" w:cs="Arial"/>
          <w:sz w:val="24"/>
          <w:szCs w:val="24"/>
        </w:rPr>
        <w:t xml:space="preserve">le </w:t>
      </w:r>
      <w:r w:rsidRPr="00A40C05">
        <w:rPr>
          <w:rFonts w:ascii="Georgia" w:hAnsi="Georgia" w:cs="Arial"/>
          <w:sz w:val="24"/>
          <w:szCs w:val="24"/>
        </w:rPr>
        <w:t>orden</w:t>
      </w:r>
      <w:r w:rsidR="00BB386C" w:rsidRPr="00A40C05">
        <w:rPr>
          <w:rFonts w:ascii="Georgia" w:hAnsi="Georgia" w:cs="Arial"/>
          <w:sz w:val="24"/>
          <w:szCs w:val="24"/>
        </w:rPr>
        <w:t>aron, r</w:t>
      </w:r>
      <w:r w:rsidRPr="00A40C05">
        <w:rPr>
          <w:rFonts w:ascii="Georgia" w:hAnsi="Georgia" w:cs="Arial"/>
          <w:sz w:val="24"/>
          <w:szCs w:val="24"/>
        </w:rPr>
        <w:t>eiterada</w:t>
      </w:r>
      <w:r w:rsidR="00BB386C" w:rsidRPr="00A40C05">
        <w:rPr>
          <w:rFonts w:ascii="Georgia" w:hAnsi="Georgia" w:cs="Arial"/>
          <w:sz w:val="24"/>
          <w:szCs w:val="24"/>
        </w:rPr>
        <w:t>mente,</w:t>
      </w:r>
      <w:r w:rsidRPr="00A40C05">
        <w:rPr>
          <w:rFonts w:ascii="Georgia" w:hAnsi="Georgia" w:cs="Arial"/>
          <w:sz w:val="24"/>
          <w:szCs w:val="24"/>
        </w:rPr>
        <w:t xml:space="preserve"> el manejo del foco infeccioso y no fue tratado, según registra la historia clínica (Transcribe 15 anotaciones), por lo que se llegó al </w:t>
      </w:r>
      <w:r w:rsidR="0041736E" w:rsidRPr="00A40C05">
        <w:rPr>
          <w:rFonts w:ascii="Georgia" w:hAnsi="Georgia" w:cs="Arial"/>
          <w:sz w:val="24"/>
          <w:szCs w:val="24"/>
        </w:rPr>
        <w:t>choque</w:t>
      </w:r>
      <w:r w:rsidRPr="00A40C05">
        <w:rPr>
          <w:rFonts w:ascii="Georgia" w:hAnsi="Georgia" w:cs="Arial"/>
          <w:sz w:val="24"/>
          <w:szCs w:val="24"/>
        </w:rPr>
        <w:t xml:space="preserve"> séptico; </w:t>
      </w:r>
      <w:r w:rsidRPr="00A40C05">
        <w:rPr>
          <w:rFonts w:ascii="Georgia" w:hAnsi="Georgia" w:cs="Arial"/>
          <w:b/>
          <w:sz w:val="24"/>
          <w:szCs w:val="24"/>
        </w:rPr>
        <w:t>(ii)</w:t>
      </w:r>
      <w:r w:rsidRPr="00A40C05">
        <w:rPr>
          <w:rFonts w:ascii="Georgia" w:hAnsi="Georgia" w:cs="Arial"/>
          <w:sz w:val="24"/>
          <w:szCs w:val="24"/>
        </w:rPr>
        <w:t xml:space="preserve"> </w:t>
      </w:r>
      <w:r w:rsidR="00F44B22" w:rsidRPr="00A40C05">
        <w:rPr>
          <w:rFonts w:ascii="Georgia" w:hAnsi="Georgia" w:cs="Arial"/>
          <w:sz w:val="24"/>
          <w:szCs w:val="24"/>
        </w:rPr>
        <w:t xml:space="preserve">El </w:t>
      </w:r>
      <w:r w:rsidR="00DA2048" w:rsidRPr="00A40C05">
        <w:rPr>
          <w:rFonts w:ascii="Georgia" w:hAnsi="Georgia" w:cs="Arial"/>
          <w:sz w:val="24"/>
          <w:szCs w:val="24"/>
        </w:rPr>
        <w:t xml:space="preserve">Comité </w:t>
      </w:r>
      <w:r w:rsidR="00F44B22" w:rsidRPr="00A40C05">
        <w:rPr>
          <w:rFonts w:ascii="Georgia" w:hAnsi="Georgia" w:cs="Arial"/>
          <w:sz w:val="24"/>
          <w:szCs w:val="24"/>
        </w:rPr>
        <w:t xml:space="preserve">Técnico Científico </w:t>
      </w:r>
      <w:r w:rsidRPr="00A40C05">
        <w:rPr>
          <w:rFonts w:ascii="Georgia" w:hAnsi="Georgia" w:cs="Arial"/>
          <w:sz w:val="24"/>
          <w:szCs w:val="24"/>
        </w:rPr>
        <w:t xml:space="preserve">de </w:t>
      </w:r>
      <w:r w:rsidR="00F44B22" w:rsidRPr="00A40C05">
        <w:rPr>
          <w:rFonts w:ascii="Georgia" w:hAnsi="Georgia" w:cs="Arial"/>
          <w:sz w:val="24"/>
          <w:szCs w:val="24"/>
        </w:rPr>
        <w:t>Infecciones describ</w:t>
      </w:r>
      <w:r w:rsidR="00BB386C" w:rsidRPr="00A40C05">
        <w:rPr>
          <w:rFonts w:ascii="Georgia" w:hAnsi="Georgia" w:cs="Arial"/>
          <w:sz w:val="24"/>
          <w:szCs w:val="24"/>
        </w:rPr>
        <w:t xml:space="preserve">ió </w:t>
      </w:r>
      <w:r w:rsidR="00F44B22" w:rsidRPr="00A40C05">
        <w:rPr>
          <w:rFonts w:ascii="Georgia" w:hAnsi="Georgia" w:cs="Arial"/>
          <w:sz w:val="24"/>
          <w:szCs w:val="24"/>
        </w:rPr>
        <w:t xml:space="preserve">la situación de la paciente </w:t>
      </w:r>
      <w:r w:rsidR="00BB386C" w:rsidRPr="00A40C05">
        <w:rPr>
          <w:rFonts w:ascii="Georgia" w:hAnsi="Georgia" w:cs="Arial"/>
          <w:sz w:val="24"/>
          <w:szCs w:val="24"/>
        </w:rPr>
        <w:t>y espec</w:t>
      </w:r>
      <w:r w:rsidR="00DA2048" w:rsidRPr="00A40C05">
        <w:rPr>
          <w:rFonts w:ascii="Georgia" w:hAnsi="Georgia" w:cs="Arial"/>
          <w:sz w:val="24"/>
          <w:szCs w:val="24"/>
        </w:rPr>
        <w:t>i</w:t>
      </w:r>
      <w:r w:rsidR="00BB386C" w:rsidRPr="00A40C05">
        <w:rPr>
          <w:rFonts w:ascii="Georgia" w:hAnsi="Georgia" w:cs="Arial"/>
          <w:sz w:val="24"/>
          <w:szCs w:val="24"/>
        </w:rPr>
        <w:t>fic</w:t>
      </w:r>
      <w:r w:rsidR="00DA2048" w:rsidRPr="00A40C05">
        <w:rPr>
          <w:rFonts w:ascii="Georgia" w:hAnsi="Georgia" w:cs="Arial"/>
          <w:sz w:val="24"/>
          <w:szCs w:val="24"/>
        </w:rPr>
        <w:t xml:space="preserve">ó </w:t>
      </w:r>
      <w:r w:rsidR="00BB386C" w:rsidRPr="00A40C05">
        <w:rPr>
          <w:rFonts w:ascii="Georgia" w:hAnsi="Georgia" w:cs="Arial"/>
          <w:sz w:val="24"/>
          <w:szCs w:val="24"/>
        </w:rPr>
        <w:t xml:space="preserve">infección </w:t>
      </w:r>
      <w:proofErr w:type="spellStart"/>
      <w:r w:rsidR="00BB386C" w:rsidRPr="00A40C05">
        <w:rPr>
          <w:rFonts w:ascii="Georgia" w:hAnsi="Georgia" w:cs="Arial"/>
          <w:sz w:val="24"/>
          <w:szCs w:val="24"/>
        </w:rPr>
        <w:t>lepsiela</w:t>
      </w:r>
      <w:proofErr w:type="spellEnd"/>
      <w:r w:rsidR="00BB386C" w:rsidRPr="00A40C05">
        <w:rPr>
          <w:rFonts w:ascii="Georgia" w:hAnsi="Georgia" w:cs="Arial"/>
          <w:sz w:val="24"/>
          <w:szCs w:val="24"/>
        </w:rPr>
        <w:t xml:space="preserve"> </w:t>
      </w:r>
      <w:proofErr w:type="spellStart"/>
      <w:r w:rsidR="00BB386C" w:rsidRPr="00A40C05">
        <w:rPr>
          <w:rFonts w:ascii="Georgia" w:hAnsi="Georgia" w:cs="Arial"/>
          <w:sz w:val="24"/>
          <w:szCs w:val="24"/>
        </w:rPr>
        <w:t>neumonie</w:t>
      </w:r>
      <w:proofErr w:type="spellEnd"/>
      <w:r w:rsidR="00BB386C" w:rsidRPr="00A40C05">
        <w:rPr>
          <w:rFonts w:ascii="Georgia" w:hAnsi="Georgia" w:cs="Arial"/>
          <w:sz w:val="24"/>
          <w:szCs w:val="24"/>
        </w:rPr>
        <w:t xml:space="preserve">. </w:t>
      </w:r>
    </w:p>
    <w:p w14:paraId="1855790F" w14:textId="77777777" w:rsidR="00BB386C" w:rsidRPr="00A40C05" w:rsidRDefault="00BB386C" w:rsidP="00590E10">
      <w:pPr>
        <w:spacing w:line="276" w:lineRule="auto"/>
        <w:jc w:val="both"/>
        <w:rPr>
          <w:rFonts w:ascii="Georgia" w:hAnsi="Georgia" w:cs="Arial"/>
          <w:b/>
          <w:sz w:val="24"/>
          <w:szCs w:val="24"/>
        </w:rPr>
      </w:pPr>
    </w:p>
    <w:p w14:paraId="1C0003F2" w14:textId="145A0E55" w:rsidR="00E80D57" w:rsidRPr="00A40C05" w:rsidRDefault="00BB386C" w:rsidP="00590E10">
      <w:pPr>
        <w:spacing w:line="276" w:lineRule="auto"/>
        <w:jc w:val="both"/>
        <w:rPr>
          <w:rFonts w:ascii="Georgia" w:hAnsi="Georgia" w:cs="Arial"/>
          <w:sz w:val="24"/>
          <w:szCs w:val="24"/>
        </w:rPr>
      </w:pPr>
      <w:r w:rsidRPr="00A40C05">
        <w:rPr>
          <w:rFonts w:ascii="Georgia" w:hAnsi="Georgia" w:cs="Arial"/>
          <w:b/>
          <w:sz w:val="24"/>
          <w:szCs w:val="24"/>
        </w:rPr>
        <w:t xml:space="preserve">(iii) </w:t>
      </w:r>
      <w:r w:rsidR="00E80D57" w:rsidRPr="00A40C05">
        <w:rPr>
          <w:rFonts w:ascii="Georgia" w:hAnsi="Georgia" w:cs="Arial"/>
          <w:sz w:val="24"/>
          <w:szCs w:val="24"/>
        </w:rPr>
        <w:t>Los resultados de los cultivos muestran la presencia de diferentes tipos de bacterias y signos permanentes de sepsis que no se controlaron</w:t>
      </w:r>
      <w:r w:rsidRPr="00A40C05">
        <w:rPr>
          <w:rFonts w:ascii="Georgia" w:hAnsi="Georgia" w:cs="Arial"/>
          <w:sz w:val="24"/>
          <w:szCs w:val="24"/>
        </w:rPr>
        <w:t>,</w:t>
      </w:r>
      <w:r w:rsidR="00E80D57" w:rsidRPr="00A40C05">
        <w:rPr>
          <w:rFonts w:ascii="Georgia" w:hAnsi="Georgia" w:cs="Arial"/>
          <w:sz w:val="24"/>
          <w:szCs w:val="24"/>
        </w:rPr>
        <w:t xml:space="preserve"> pese al suministro de antibióticos, pues el foco infeccioso </w:t>
      </w:r>
      <w:r w:rsidRPr="00A40C05">
        <w:rPr>
          <w:rFonts w:ascii="Georgia" w:hAnsi="Georgia" w:cs="Arial"/>
          <w:sz w:val="24"/>
          <w:szCs w:val="24"/>
        </w:rPr>
        <w:t xml:space="preserve">persistió </w:t>
      </w:r>
      <w:r w:rsidR="00E80D57" w:rsidRPr="00A40C05">
        <w:rPr>
          <w:rFonts w:ascii="Georgia" w:hAnsi="Georgia" w:cs="Arial"/>
          <w:sz w:val="24"/>
          <w:szCs w:val="24"/>
        </w:rPr>
        <w:t>como consecuencia de la falta de drenaje</w:t>
      </w:r>
      <w:r w:rsidRPr="00A40C05">
        <w:rPr>
          <w:rFonts w:ascii="Georgia" w:hAnsi="Georgia" w:cs="Arial"/>
          <w:sz w:val="24"/>
          <w:szCs w:val="24"/>
        </w:rPr>
        <w:t xml:space="preserve">; </w:t>
      </w:r>
      <w:r w:rsidRPr="00A40C05">
        <w:rPr>
          <w:rFonts w:ascii="Georgia" w:hAnsi="Georgia" w:cs="Arial"/>
          <w:b/>
          <w:sz w:val="24"/>
          <w:szCs w:val="24"/>
        </w:rPr>
        <w:t xml:space="preserve">(iv) </w:t>
      </w:r>
      <w:r w:rsidR="00E80D57" w:rsidRPr="00A40C05">
        <w:rPr>
          <w:rFonts w:ascii="Georgia" w:hAnsi="Georgia" w:cs="Arial"/>
          <w:sz w:val="24"/>
          <w:szCs w:val="24"/>
        </w:rPr>
        <w:t xml:space="preserve">Las patologías previas de la paciente </w:t>
      </w:r>
      <w:r w:rsidRPr="00A40C05">
        <w:rPr>
          <w:rFonts w:ascii="Georgia" w:hAnsi="Georgia" w:cs="Arial"/>
          <w:sz w:val="24"/>
          <w:szCs w:val="24"/>
        </w:rPr>
        <w:t xml:space="preserve">ninguna </w:t>
      </w:r>
      <w:r w:rsidR="00E80D57" w:rsidRPr="00A40C05">
        <w:rPr>
          <w:rFonts w:ascii="Georgia" w:hAnsi="Georgia" w:cs="Arial"/>
          <w:sz w:val="24"/>
          <w:szCs w:val="24"/>
        </w:rPr>
        <w:t>contribu</w:t>
      </w:r>
      <w:r w:rsidRPr="00A40C05">
        <w:rPr>
          <w:rFonts w:ascii="Georgia" w:hAnsi="Georgia" w:cs="Arial"/>
          <w:sz w:val="24"/>
          <w:szCs w:val="24"/>
        </w:rPr>
        <w:t>ción hicieron para e</w:t>
      </w:r>
      <w:r w:rsidR="00E80D57" w:rsidRPr="00A40C05">
        <w:rPr>
          <w:rFonts w:ascii="Georgia" w:hAnsi="Georgia" w:cs="Arial"/>
          <w:sz w:val="24"/>
          <w:szCs w:val="24"/>
        </w:rPr>
        <w:t xml:space="preserve">l </w:t>
      </w:r>
      <w:r w:rsidR="004274BD" w:rsidRPr="00A40C05">
        <w:rPr>
          <w:rFonts w:ascii="Georgia" w:hAnsi="Georgia" w:cs="Arial"/>
          <w:sz w:val="24"/>
          <w:szCs w:val="24"/>
        </w:rPr>
        <w:t>choque</w:t>
      </w:r>
      <w:r w:rsidR="00E80D57" w:rsidRPr="00A40C05">
        <w:rPr>
          <w:rFonts w:ascii="Georgia" w:hAnsi="Georgia" w:cs="Arial"/>
          <w:sz w:val="24"/>
          <w:szCs w:val="24"/>
        </w:rPr>
        <w:t xml:space="preserve"> séptico, se llegó a este por la infección </w:t>
      </w:r>
      <w:r w:rsidRPr="00A40C05">
        <w:rPr>
          <w:rFonts w:ascii="Georgia" w:hAnsi="Georgia" w:cs="Arial"/>
          <w:sz w:val="24"/>
          <w:szCs w:val="24"/>
        </w:rPr>
        <w:t xml:space="preserve">sin </w:t>
      </w:r>
      <w:r w:rsidR="00E80D57" w:rsidRPr="00A40C05">
        <w:rPr>
          <w:rFonts w:ascii="Georgia" w:hAnsi="Georgia" w:cs="Arial"/>
          <w:sz w:val="24"/>
          <w:szCs w:val="24"/>
        </w:rPr>
        <w:t>control, conforme las anotaciones de la historia clínica</w:t>
      </w:r>
      <w:r w:rsidRPr="00A40C05">
        <w:rPr>
          <w:rFonts w:ascii="Georgia" w:hAnsi="Georgia" w:cs="Arial"/>
          <w:sz w:val="24"/>
          <w:szCs w:val="24"/>
        </w:rPr>
        <w:t xml:space="preserve">; </w:t>
      </w:r>
      <w:r w:rsidR="00615AF5" w:rsidRPr="00A40C05">
        <w:rPr>
          <w:rFonts w:ascii="Georgia" w:hAnsi="Georgia" w:cs="Arial"/>
          <w:sz w:val="24"/>
          <w:szCs w:val="24"/>
        </w:rPr>
        <w:t xml:space="preserve">y, </w:t>
      </w:r>
      <w:r w:rsidRPr="00A40C05">
        <w:rPr>
          <w:rFonts w:ascii="Georgia" w:hAnsi="Georgia" w:cs="Arial"/>
          <w:b/>
          <w:sz w:val="24"/>
          <w:szCs w:val="24"/>
        </w:rPr>
        <w:t xml:space="preserve">(v) </w:t>
      </w:r>
      <w:r w:rsidR="00E80D57" w:rsidRPr="00A40C05">
        <w:rPr>
          <w:rFonts w:ascii="Georgia" w:hAnsi="Georgia" w:cs="Arial"/>
          <w:sz w:val="24"/>
          <w:szCs w:val="24"/>
        </w:rPr>
        <w:t>El perito César A. Restrepo V. reconoció que la infección en los riñones</w:t>
      </w:r>
      <w:r w:rsidRPr="00A40C05">
        <w:rPr>
          <w:rFonts w:ascii="Georgia" w:hAnsi="Georgia" w:cs="Arial"/>
          <w:sz w:val="24"/>
          <w:szCs w:val="24"/>
        </w:rPr>
        <w:t xml:space="preserve"> fue por la contaminación, no una consecuencia del procedimiento quirúrgico o las comorbilidades</w:t>
      </w:r>
      <w:r w:rsidR="00E80D57" w:rsidRPr="00A40C05">
        <w:rPr>
          <w:rFonts w:ascii="Georgia" w:hAnsi="Georgia" w:cs="Arial"/>
          <w:sz w:val="24"/>
          <w:szCs w:val="24"/>
        </w:rPr>
        <w:t xml:space="preserve">. </w:t>
      </w:r>
    </w:p>
    <w:p w14:paraId="03AACD8F" w14:textId="77777777" w:rsidR="00BB386C" w:rsidRPr="00A40C05" w:rsidRDefault="00BB386C" w:rsidP="00590E10">
      <w:pPr>
        <w:spacing w:line="276" w:lineRule="auto"/>
        <w:jc w:val="both"/>
        <w:rPr>
          <w:rFonts w:ascii="Georgia" w:hAnsi="Georgia" w:cs="Arial"/>
          <w:sz w:val="24"/>
          <w:szCs w:val="24"/>
        </w:rPr>
      </w:pPr>
    </w:p>
    <w:p w14:paraId="13FA6C35" w14:textId="0684CFC4" w:rsidR="00E80D57" w:rsidRPr="00A40C05" w:rsidRDefault="00BB386C" w:rsidP="00590E10">
      <w:pPr>
        <w:spacing w:line="276" w:lineRule="auto"/>
        <w:jc w:val="both"/>
        <w:rPr>
          <w:rFonts w:ascii="Georgia" w:hAnsi="Georgia" w:cs="Arial"/>
          <w:sz w:val="24"/>
          <w:szCs w:val="24"/>
        </w:rPr>
      </w:pPr>
      <w:r w:rsidRPr="00A40C05">
        <w:rPr>
          <w:rFonts w:ascii="Georgia" w:hAnsi="Georgia" w:cs="Arial"/>
          <w:smallCaps/>
          <w:sz w:val="24"/>
          <w:szCs w:val="24"/>
          <w:lang w:val="es-CO"/>
        </w:rPr>
        <w:t xml:space="preserve">Reparo </w:t>
      </w:r>
      <w:r w:rsidRPr="00A40C05">
        <w:rPr>
          <w:rFonts w:ascii="Georgia" w:hAnsi="Georgia" w:cs="Arial"/>
          <w:sz w:val="24"/>
          <w:szCs w:val="24"/>
          <w:lang w:val="es-CO"/>
        </w:rPr>
        <w:t>No.</w:t>
      </w:r>
      <w:r w:rsidR="00265DF0">
        <w:rPr>
          <w:rFonts w:ascii="Georgia" w:hAnsi="Georgia" w:cs="Arial"/>
          <w:sz w:val="24"/>
          <w:szCs w:val="24"/>
          <w:lang w:val="es-CO"/>
        </w:rPr>
        <w:t xml:space="preserve"> </w:t>
      </w:r>
      <w:r w:rsidRPr="00A40C05">
        <w:rPr>
          <w:rFonts w:ascii="Georgia" w:hAnsi="Georgia" w:cs="Arial"/>
          <w:sz w:val="24"/>
          <w:szCs w:val="24"/>
          <w:lang w:val="es-CO"/>
        </w:rPr>
        <w:t>3</w:t>
      </w:r>
      <w:r w:rsidRPr="00A40C05">
        <w:rPr>
          <w:rFonts w:ascii="Georgia" w:hAnsi="Georgia" w:cs="Arial"/>
          <w:smallCaps/>
          <w:sz w:val="24"/>
          <w:szCs w:val="24"/>
          <w:lang w:val="es-CO"/>
        </w:rPr>
        <w:t>°.</w:t>
      </w:r>
      <w:r w:rsidRPr="00A40C05">
        <w:rPr>
          <w:rFonts w:ascii="Georgia" w:hAnsi="Georgia" w:cs="Arial"/>
          <w:sz w:val="24"/>
          <w:szCs w:val="24"/>
        </w:rPr>
        <w:t xml:space="preserve"> </w:t>
      </w:r>
      <w:r w:rsidR="00E80D57" w:rsidRPr="00A40C05">
        <w:rPr>
          <w:rFonts w:ascii="Georgia" w:hAnsi="Georgia" w:cs="Arial"/>
          <w:sz w:val="24"/>
          <w:szCs w:val="24"/>
        </w:rPr>
        <w:t xml:space="preserve">La </w:t>
      </w:r>
      <w:proofErr w:type="spellStart"/>
      <w:r w:rsidR="00E80D57" w:rsidRPr="00A40C05">
        <w:rPr>
          <w:rFonts w:ascii="Georgia" w:hAnsi="Georgia" w:cs="Arial"/>
          <w:sz w:val="24"/>
          <w:szCs w:val="24"/>
        </w:rPr>
        <w:t>mediastinitis</w:t>
      </w:r>
      <w:proofErr w:type="spellEnd"/>
      <w:r w:rsidR="00E80D57" w:rsidRPr="00A40C05">
        <w:rPr>
          <w:rFonts w:ascii="Georgia" w:hAnsi="Georgia" w:cs="Arial"/>
          <w:sz w:val="24"/>
          <w:szCs w:val="24"/>
        </w:rPr>
        <w:t xml:space="preserve"> no es propia de la cirugía practicada</w:t>
      </w:r>
      <w:r w:rsidR="004C47FC" w:rsidRPr="00A40C05">
        <w:rPr>
          <w:rFonts w:ascii="Georgia" w:hAnsi="Georgia" w:cs="Arial"/>
          <w:sz w:val="24"/>
          <w:szCs w:val="24"/>
        </w:rPr>
        <w:t xml:space="preserve">: </w:t>
      </w:r>
      <w:r w:rsidR="004C47FC" w:rsidRPr="00A40C05">
        <w:rPr>
          <w:rFonts w:ascii="Georgia" w:hAnsi="Georgia" w:cs="Arial"/>
          <w:b/>
          <w:bCs/>
          <w:sz w:val="24"/>
          <w:szCs w:val="24"/>
        </w:rPr>
        <w:t>(i)</w:t>
      </w:r>
      <w:r w:rsidR="004C47FC" w:rsidRPr="00A40C05">
        <w:rPr>
          <w:rFonts w:ascii="Georgia" w:hAnsi="Georgia" w:cs="Arial"/>
          <w:sz w:val="24"/>
          <w:szCs w:val="24"/>
        </w:rPr>
        <w:t xml:space="preserve"> </w:t>
      </w:r>
      <w:r w:rsidR="00E80D57" w:rsidRPr="00A40C05">
        <w:rPr>
          <w:rFonts w:ascii="Georgia" w:hAnsi="Georgia" w:cs="Arial"/>
          <w:sz w:val="24"/>
          <w:szCs w:val="24"/>
        </w:rPr>
        <w:t>El perito Narváez explicó que es una complicación poco frecuente, se presenta un 0,3 a 4,4% de las veces, en todo caso, se requiere lavado inmediato y aplicar antibiótico. Esa afirmación contrar</w:t>
      </w:r>
      <w:r w:rsidR="00E1247E" w:rsidRPr="00A40C05">
        <w:rPr>
          <w:rFonts w:ascii="Georgia" w:hAnsi="Georgia" w:cs="Arial"/>
          <w:sz w:val="24"/>
          <w:szCs w:val="24"/>
        </w:rPr>
        <w:t>í</w:t>
      </w:r>
      <w:r w:rsidR="00E80D57" w:rsidRPr="00A40C05">
        <w:rPr>
          <w:rFonts w:ascii="Georgia" w:hAnsi="Georgia" w:cs="Arial"/>
          <w:sz w:val="24"/>
          <w:szCs w:val="24"/>
        </w:rPr>
        <w:t xml:space="preserve">a </w:t>
      </w:r>
      <w:r w:rsidR="00E1247E" w:rsidRPr="00A40C05">
        <w:rPr>
          <w:rFonts w:ascii="Georgia" w:hAnsi="Georgia" w:cs="Arial"/>
          <w:sz w:val="24"/>
          <w:szCs w:val="24"/>
        </w:rPr>
        <w:t xml:space="preserve">el </w:t>
      </w:r>
      <w:r w:rsidR="00E80D57" w:rsidRPr="00A40C05">
        <w:rPr>
          <w:rFonts w:ascii="Georgia" w:hAnsi="Georgia" w:cs="Arial"/>
          <w:sz w:val="24"/>
          <w:szCs w:val="24"/>
        </w:rPr>
        <w:t xml:space="preserve">dicho </w:t>
      </w:r>
      <w:r w:rsidR="00E1247E" w:rsidRPr="00A40C05">
        <w:rPr>
          <w:rFonts w:ascii="Georgia" w:hAnsi="Georgia" w:cs="Arial"/>
          <w:sz w:val="24"/>
          <w:szCs w:val="24"/>
        </w:rPr>
        <w:t xml:space="preserve">de </w:t>
      </w:r>
      <w:r w:rsidR="00E80D57" w:rsidRPr="00A40C05">
        <w:rPr>
          <w:rFonts w:ascii="Georgia" w:hAnsi="Georgia" w:cs="Arial"/>
          <w:sz w:val="24"/>
          <w:szCs w:val="24"/>
        </w:rPr>
        <w:t xml:space="preserve">los demandados </w:t>
      </w:r>
      <w:r w:rsidR="003626DB" w:rsidRPr="00A40C05">
        <w:rPr>
          <w:rFonts w:ascii="Georgia" w:hAnsi="Georgia" w:cs="Arial"/>
          <w:sz w:val="24"/>
          <w:szCs w:val="24"/>
        </w:rPr>
        <w:t>y algunos testigos</w:t>
      </w:r>
      <w:r w:rsidR="00E80D57" w:rsidRPr="00A40C05">
        <w:rPr>
          <w:rFonts w:ascii="Georgia" w:hAnsi="Georgia" w:cs="Arial"/>
          <w:sz w:val="24"/>
          <w:szCs w:val="24"/>
        </w:rPr>
        <w:t>, solo el doctor Hernández F.</w:t>
      </w:r>
      <w:r w:rsidR="00615AF5" w:rsidRPr="00A40C05">
        <w:rPr>
          <w:rFonts w:ascii="Georgia" w:hAnsi="Georgia" w:cs="Arial"/>
          <w:sz w:val="24"/>
          <w:szCs w:val="24"/>
        </w:rPr>
        <w:t>,</w:t>
      </w:r>
      <w:r w:rsidR="00E80D57" w:rsidRPr="00A40C05">
        <w:rPr>
          <w:rFonts w:ascii="Georgia" w:hAnsi="Georgia" w:cs="Arial"/>
          <w:sz w:val="24"/>
          <w:szCs w:val="24"/>
        </w:rPr>
        <w:t xml:space="preserve"> ratificó esa </w:t>
      </w:r>
      <w:r w:rsidR="00E1247E" w:rsidRPr="00A40C05">
        <w:rPr>
          <w:rFonts w:ascii="Georgia" w:hAnsi="Georgia" w:cs="Arial"/>
          <w:sz w:val="24"/>
          <w:szCs w:val="24"/>
        </w:rPr>
        <w:t xml:space="preserve">baja </w:t>
      </w:r>
      <w:r w:rsidR="00E80D57" w:rsidRPr="00A40C05">
        <w:rPr>
          <w:rFonts w:ascii="Georgia" w:hAnsi="Georgia" w:cs="Arial"/>
          <w:sz w:val="24"/>
          <w:szCs w:val="24"/>
        </w:rPr>
        <w:t xml:space="preserve">probabilidad que se duplica por </w:t>
      </w:r>
      <w:r w:rsidR="00615AF5" w:rsidRPr="00A40C05">
        <w:rPr>
          <w:rFonts w:ascii="Georgia" w:hAnsi="Georgia" w:cs="Arial"/>
          <w:sz w:val="24"/>
          <w:szCs w:val="24"/>
        </w:rPr>
        <w:t xml:space="preserve">la </w:t>
      </w:r>
      <w:r w:rsidR="00E80D57" w:rsidRPr="00A40C05">
        <w:rPr>
          <w:rFonts w:ascii="Georgia" w:hAnsi="Georgia" w:cs="Arial"/>
          <w:sz w:val="24"/>
          <w:szCs w:val="24"/>
        </w:rPr>
        <w:t>obesidad del paciente</w:t>
      </w:r>
      <w:r w:rsidR="00615AF5" w:rsidRPr="00A40C05">
        <w:rPr>
          <w:rFonts w:ascii="Georgia" w:hAnsi="Georgia" w:cs="Arial"/>
          <w:sz w:val="24"/>
          <w:szCs w:val="24"/>
        </w:rPr>
        <w:t xml:space="preserve"> e </w:t>
      </w:r>
      <w:r w:rsidR="00E80D57" w:rsidRPr="00A40C05">
        <w:rPr>
          <w:rFonts w:ascii="Georgia" w:hAnsi="Georgia" w:cs="Arial"/>
          <w:sz w:val="24"/>
          <w:szCs w:val="24"/>
        </w:rPr>
        <w:t xml:space="preserve">implica </w:t>
      </w:r>
      <w:r w:rsidR="00615AF5" w:rsidRPr="00A40C05">
        <w:rPr>
          <w:rFonts w:ascii="Georgia" w:hAnsi="Georgia" w:cs="Arial"/>
          <w:sz w:val="24"/>
          <w:szCs w:val="24"/>
        </w:rPr>
        <w:t xml:space="preserve">una </w:t>
      </w:r>
      <w:r w:rsidR="00E80D57" w:rsidRPr="00A40C05">
        <w:rPr>
          <w:rFonts w:ascii="Georgia" w:hAnsi="Georgia" w:cs="Arial"/>
          <w:sz w:val="24"/>
          <w:szCs w:val="24"/>
        </w:rPr>
        <w:t>mayor dosis de esos medicamentos</w:t>
      </w:r>
      <w:r w:rsidR="004C47FC" w:rsidRPr="00A40C05">
        <w:rPr>
          <w:rFonts w:ascii="Georgia" w:hAnsi="Georgia" w:cs="Arial"/>
          <w:sz w:val="24"/>
          <w:szCs w:val="24"/>
        </w:rPr>
        <w:t xml:space="preserve">; y, </w:t>
      </w:r>
      <w:r w:rsidR="004C47FC" w:rsidRPr="00A40C05">
        <w:rPr>
          <w:rFonts w:ascii="Georgia" w:hAnsi="Georgia" w:cs="Arial"/>
          <w:b/>
          <w:sz w:val="24"/>
          <w:szCs w:val="24"/>
        </w:rPr>
        <w:t>(ii)</w:t>
      </w:r>
      <w:r w:rsidR="004C47FC" w:rsidRPr="00A40C05">
        <w:rPr>
          <w:rFonts w:ascii="Georgia" w:hAnsi="Georgia" w:cs="Arial"/>
          <w:sz w:val="24"/>
          <w:szCs w:val="24"/>
        </w:rPr>
        <w:t xml:space="preserve"> </w:t>
      </w:r>
      <w:r w:rsidR="00E80D57" w:rsidRPr="00A40C05">
        <w:rPr>
          <w:rFonts w:ascii="Georgia" w:hAnsi="Georgia" w:cs="Arial"/>
          <w:sz w:val="24"/>
          <w:szCs w:val="24"/>
        </w:rPr>
        <w:t xml:space="preserve">A la señora Amparo, pese a sus comorbilidades que exigían mayor cuidado, se le inició el tratamiento 7 días después, conforme la historia clínica, cuando </w:t>
      </w:r>
      <w:r w:rsidR="00997FA8" w:rsidRPr="00A40C05">
        <w:rPr>
          <w:rFonts w:ascii="Georgia" w:hAnsi="Georgia" w:cs="Arial"/>
          <w:sz w:val="24"/>
          <w:szCs w:val="24"/>
        </w:rPr>
        <w:t>e</w:t>
      </w:r>
      <w:r w:rsidR="00E80D57" w:rsidRPr="00A40C05">
        <w:rPr>
          <w:rFonts w:ascii="Georgia" w:hAnsi="Georgia" w:cs="Arial"/>
          <w:sz w:val="24"/>
          <w:szCs w:val="24"/>
        </w:rPr>
        <w:t>n esos primeros días</w:t>
      </w:r>
      <w:r w:rsidR="004C47FC" w:rsidRPr="00A40C05">
        <w:rPr>
          <w:rFonts w:ascii="Georgia" w:hAnsi="Georgia" w:cs="Arial"/>
          <w:sz w:val="24"/>
          <w:szCs w:val="24"/>
        </w:rPr>
        <w:t>,</w:t>
      </w:r>
      <w:r w:rsidR="00E80D57" w:rsidRPr="00A40C05">
        <w:rPr>
          <w:rFonts w:ascii="Georgia" w:hAnsi="Georgia" w:cs="Arial"/>
          <w:sz w:val="24"/>
          <w:szCs w:val="24"/>
        </w:rPr>
        <w:t xml:space="preserve"> según la literatura médica</w:t>
      </w:r>
      <w:r w:rsidR="004C47FC" w:rsidRPr="00A40C05">
        <w:rPr>
          <w:rFonts w:ascii="Georgia" w:hAnsi="Georgia" w:cs="Arial"/>
          <w:sz w:val="24"/>
          <w:szCs w:val="24"/>
        </w:rPr>
        <w:t>,</w:t>
      </w:r>
      <w:r w:rsidR="00E80D57" w:rsidRPr="00A40C05">
        <w:rPr>
          <w:rFonts w:ascii="Georgia" w:hAnsi="Georgia" w:cs="Arial"/>
          <w:sz w:val="24"/>
          <w:szCs w:val="24"/>
        </w:rPr>
        <w:t xml:space="preserve"> es más fácil de controlar la infección. </w:t>
      </w:r>
    </w:p>
    <w:p w14:paraId="13940295" w14:textId="77777777" w:rsidR="00677532" w:rsidRPr="00A40C05" w:rsidRDefault="00677532" w:rsidP="00590E10">
      <w:pPr>
        <w:spacing w:line="276" w:lineRule="auto"/>
        <w:jc w:val="both"/>
        <w:rPr>
          <w:rFonts w:ascii="Georgia" w:hAnsi="Georgia" w:cs="Arial"/>
          <w:sz w:val="24"/>
          <w:szCs w:val="24"/>
        </w:rPr>
      </w:pPr>
    </w:p>
    <w:p w14:paraId="2A57D535" w14:textId="30234D2C" w:rsidR="00E80D57" w:rsidRPr="00A40C05" w:rsidRDefault="004C47FC" w:rsidP="00590E10">
      <w:pPr>
        <w:spacing w:line="276" w:lineRule="auto"/>
        <w:jc w:val="both"/>
        <w:rPr>
          <w:rFonts w:ascii="Georgia" w:hAnsi="Georgia" w:cs="Arial"/>
          <w:sz w:val="24"/>
          <w:szCs w:val="24"/>
        </w:rPr>
      </w:pPr>
      <w:r w:rsidRPr="00A40C05">
        <w:rPr>
          <w:rFonts w:ascii="Georgia" w:hAnsi="Georgia" w:cs="Arial"/>
          <w:smallCaps/>
          <w:sz w:val="24"/>
          <w:szCs w:val="24"/>
          <w:lang w:val="es-CO"/>
        </w:rPr>
        <w:t xml:space="preserve">Reparo </w:t>
      </w:r>
      <w:r w:rsidRPr="00A40C05">
        <w:rPr>
          <w:rFonts w:ascii="Georgia" w:hAnsi="Georgia" w:cs="Arial"/>
          <w:sz w:val="24"/>
          <w:szCs w:val="24"/>
          <w:lang w:val="es-CO"/>
        </w:rPr>
        <w:t>No.</w:t>
      </w:r>
      <w:r w:rsidR="00265DF0">
        <w:rPr>
          <w:rFonts w:ascii="Georgia" w:hAnsi="Georgia" w:cs="Arial"/>
          <w:sz w:val="24"/>
          <w:szCs w:val="24"/>
          <w:lang w:val="es-CO"/>
        </w:rPr>
        <w:t xml:space="preserve"> </w:t>
      </w:r>
      <w:r w:rsidRPr="00A40C05">
        <w:rPr>
          <w:rFonts w:ascii="Georgia" w:hAnsi="Georgia" w:cs="Arial"/>
          <w:sz w:val="24"/>
          <w:szCs w:val="24"/>
          <w:lang w:val="es-CO"/>
        </w:rPr>
        <w:t>4</w:t>
      </w:r>
      <w:r w:rsidRPr="00A40C05">
        <w:rPr>
          <w:rFonts w:ascii="Georgia" w:hAnsi="Georgia" w:cs="Arial"/>
          <w:smallCaps/>
          <w:sz w:val="24"/>
          <w:szCs w:val="24"/>
          <w:lang w:val="es-CO"/>
        </w:rPr>
        <w:t>°.</w:t>
      </w:r>
      <w:r w:rsidRPr="00A40C05">
        <w:rPr>
          <w:rFonts w:ascii="Georgia" w:hAnsi="Georgia" w:cs="Arial"/>
          <w:sz w:val="24"/>
          <w:szCs w:val="24"/>
        </w:rPr>
        <w:t xml:space="preserve"> </w:t>
      </w:r>
      <w:r w:rsidR="002E0208" w:rsidRPr="00A40C05">
        <w:rPr>
          <w:rFonts w:ascii="Georgia" w:hAnsi="Georgia" w:cs="Arial"/>
          <w:sz w:val="24"/>
          <w:szCs w:val="24"/>
        </w:rPr>
        <w:t xml:space="preserve">Las infecciones padecidas por la </w:t>
      </w:r>
      <w:r w:rsidR="002E0208" w:rsidRPr="00A40C05">
        <w:rPr>
          <w:rFonts w:ascii="Georgia" w:hAnsi="Georgia" w:cs="Arial"/>
          <w:bCs/>
          <w:sz w:val="24"/>
          <w:szCs w:val="24"/>
        </w:rPr>
        <w:t xml:space="preserve">señora Naranjo de Moreno, también, se advirtieron en otros pacientes: </w:t>
      </w:r>
      <w:r w:rsidR="002E0208" w:rsidRPr="00A40C05">
        <w:rPr>
          <w:rFonts w:ascii="Georgia" w:hAnsi="Georgia" w:cs="Arial"/>
          <w:b/>
          <w:bCs/>
          <w:sz w:val="24"/>
          <w:szCs w:val="24"/>
        </w:rPr>
        <w:t>(i)</w:t>
      </w:r>
      <w:r w:rsidR="002E0208" w:rsidRPr="00A40C05">
        <w:rPr>
          <w:rFonts w:ascii="Georgia" w:hAnsi="Georgia" w:cs="Arial"/>
          <w:bCs/>
          <w:sz w:val="24"/>
          <w:szCs w:val="24"/>
        </w:rPr>
        <w:t xml:space="preserve"> El Comité </w:t>
      </w:r>
      <w:r w:rsidR="00E80D57" w:rsidRPr="00A40C05">
        <w:rPr>
          <w:rFonts w:ascii="Georgia" w:hAnsi="Georgia" w:cs="Arial"/>
          <w:bCs/>
          <w:sz w:val="24"/>
          <w:szCs w:val="24"/>
        </w:rPr>
        <w:t xml:space="preserve">de </w:t>
      </w:r>
      <w:r w:rsidR="002E0208" w:rsidRPr="00A40C05">
        <w:rPr>
          <w:rFonts w:ascii="Georgia" w:hAnsi="Georgia" w:cs="Arial"/>
          <w:bCs/>
          <w:sz w:val="24"/>
          <w:szCs w:val="24"/>
        </w:rPr>
        <w:t>Infección</w:t>
      </w:r>
      <w:r w:rsidR="00E80D57" w:rsidRPr="00A40C05">
        <w:rPr>
          <w:rFonts w:ascii="Georgia" w:hAnsi="Georgia" w:cs="Arial"/>
          <w:bCs/>
          <w:sz w:val="24"/>
          <w:szCs w:val="24"/>
        </w:rPr>
        <w:t xml:space="preserve">, emitido por la IPS, </w:t>
      </w:r>
      <w:r w:rsidR="002E0208" w:rsidRPr="00A40C05">
        <w:rPr>
          <w:rFonts w:ascii="Georgia" w:hAnsi="Georgia" w:cs="Arial"/>
          <w:bCs/>
          <w:sz w:val="24"/>
          <w:szCs w:val="24"/>
        </w:rPr>
        <w:t xml:space="preserve">señaló </w:t>
      </w:r>
      <w:r w:rsidR="00E80D57" w:rsidRPr="00A40C05">
        <w:rPr>
          <w:rFonts w:ascii="Georgia" w:hAnsi="Georgia" w:cs="Arial"/>
          <w:bCs/>
          <w:sz w:val="24"/>
          <w:szCs w:val="24"/>
        </w:rPr>
        <w:t xml:space="preserve">que las bacterias </w:t>
      </w:r>
      <w:r w:rsidR="002E0208" w:rsidRPr="00A40C05">
        <w:rPr>
          <w:rFonts w:ascii="Georgia" w:hAnsi="Georgia" w:cs="Arial"/>
          <w:bCs/>
          <w:sz w:val="24"/>
          <w:szCs w:val="24"/>
        </w:rPr>
        <w:t>encontradas en el caso,</w:t>
      </w:r>
      <w:r w:rsidR="00E80D57" w:rsidRPr="00A40C05">
        <w:rPr>
          <w:rFonts w:ascii="Georgia" w:hAnsi="Georgia" w:cs="Arial"/>
          <w:bCs/>
          <w:sz w:val="24"/>
          <w:szCs w:val="24"/>
        </w:rPr>
        <w:t xml:space="preserve"> también</w:t>
      </w:r>
      <w:r w:rsidR="002E0208" w:rsidRPr="00A40C05">
        <w:rPr>
          <w:rFonts w:ascii="Georgia" w:hAnsi="Georgia" w:cs="Arial"/>
          <w:bCs/>
          <w:sz w:val="24"/>
          <w:szCs w:val="24"/>
        </w:rPr>
        <w:t>,</w:t>
      </w:r>
      <w:r w:rsidR="00E80D57" w:rsidRPr="00A40C05">
        <w:rPr>
          <w:rFonts w:ascii="Georgia" w:hAnsi="Georgia" w:cs="Arial"/>
          <w:bCs/>
          <w:sz w:val="24"/>
          <w:szCs w:val="24"/>
        </w:rPr>
        <w:t xml:space="preserve"> se </w:t>
      </w:r>
      <w:r w:rsidR="00216A26" w:rsidRPr="00A40C05">
        <w:rPr>
          <w:rFonts w:ascii="Georgia" w:hAnsi="Georgia" w:cs="Arial"/>
          <w:bCs/>
          <w:sz w:val="24"/>
          <w:szCs w:val="24"/>
        </w:rPr>
        <w:t>presentaron</w:t>
      </w:r>
      <w:r w:rsidR="00E80D57" w:rsidRPr="00A40C05">
        <w:rPr>
          <w:rFonts w:ascii="Georgia" w:hAnsi="Georgia" w:cs="Arial"/>
          <w:bCs/>
          <w:sz w:val="24"/>
          <w:szCs w:val="24"/>
        </w:rPr>
        <w:t xml:space="preserve"> en otros pacientes</w:t>
      </w:r>
      <w:r w:rsidR="002E0208" w:rsidRPr="00A40C05">
        <w:rPr>
          <w:rFonts w:ascii="Georgia" w:hAnsi="Georgia" w:cs="Arial"/>
          <w:bCs/>
          <w:sz w:val="24"/>
          <w:szCs w:val="24"/>
        </w:rPr>
        <w:t xml:space="preserve">; </w:t>
      </w:r>
      <w:r w:rsidR="002E0208" w:rsidRPr="00A40C05">
        <w:rPr>
          <w:rFonts w:ascii="Georgia" w:hAnsi="Georgia" w:cs="Arial"/>
          <w:b/>
          <w:bCs/>
          <w:sz w:val="24"/>
          <w:szCs w:val="24"/>
        </w:rPr>
        <w:t>(ii)</w:t>
      </w:r>
      <w:r w:rsidR="002E0208" w:rsidRPr="00A40C05">
        <w:rPr>
          <w:rFonts w:ascii="Georgia" w:hAnsi="Georgia" w:cs="Arial"/>
          <w:bCs/>
          <w:sz w:val="24"/>
          <w:szCs w:val="24"/>
        </w:rPr>
        <w:t xml:space="preserve"> </w:t>
      </w:r>
      <w:r w:rsidR="00D31AA2" w:rsidRPr="00A40C05">
        <w:rPr>
          <w:rFonts w:ascii="Georgia" w:hAnsi="Georgia" w:cs="Arial"/>
          <w:bCs/>
          <w:sz w:val="24"/>
          <w:szCs w:val="24"/>
        </w:rPr>
        <w:t xml:space="preserve">Además las estableció como </w:t>
      </w:r>
      <w:r w:rsidR="00E80D57" w:rsidRPr="00A40C05">
        <w:rPr>
          <w:rFonts w:ascii="Georgia" w:hAnsi="Georgia" w:cs="Arial"/>
          <w:sz w:val="24"/>
          <w:szCs w:val="24"/>
        </w:rPr>
        <w:t>nosocomiales (Anex</w:t>
      </w:r>
      <w:r w:rsidR="00D31AA2" w:rsidRPr="00A40C05">
        <w:rPr>
          <w:rFonts w:ascii="Georgia" w:hAnsi="Georgia" w:cs="Arial"/>
          <w:sz w:val="24"/>
          <w:szCs w:val="24"/>
        </w:rPr>
        <w:t>ó</w:t>
      </w:r>
      <w:r w:rsidR="00E80D57" w:rsidRPr="00A40C05">
        <w:rPr>
          <w:rFonts w:ascii="Georgia" w:hAnsi="Georgia" w:cs="Arial"/>
          <w:sz w:val="24"/>
          <w:szCs w:val="24"/>
        </w:rPr>
        <w:t xml:space="preserve"> imagen)</w:t>
      </w:r>
      <w:r w:rsidR="00D31AA2" w:rsidRPr="00A40C05">
        <w:rPr>
          <w:rFonts w:ascii="Georgia" w:hAnsi="Georgia" w:cs="Arial"/>
          <w:sz w:val="24"/>
          <w:szCs w:val="24"/>
        </w:rPr>
        <w:t xml:space="preserve">; y, </w:t>
      </w:r>
      <w:r w:rsidR="00D31AA2" w:rsidRPr="00A40C05">
        <w:rPr>
          <w:rFonts w:ascii="Georgia" w:hAnsi="Georgia" w:cs="Arial"/>
          <w:b/>
          <w:sz w:val="24"/>
          <w:szCs w:val="24"/>
        </w:rPr>
        <w:t>(iii)</w:t>
      </w:r>
      <w:r w:rsidR="00D31AA2" w:rsidRPr="00A40C05">
        <w:rPr>
          <w:rFonts w:ascii="Georgia" w:hAnsi="Georgia" w:cs="Arial"/>
          <w:sz w:val="24"/>
          <w:szCs w:val="24"/>
        </w:rPr>
        <w:t xml:space="preserve"> Los </w:t>
      </w:r>
      <w:r w:rsidR="00E80D57" w:rsidRPr="00A40C05">
        <w:rPr>
          <w:rFonts w:ascii="Georgia" w:hAnsi="Georgia" w:cs="Arial"/>
          <w:sz w:val="24"/>
          <w:szCs w:val="24"/>
        </w:rPr>
        <w:t xml:space="preserve">peritos no </w:t>
      </w:r>
      <w:r w:rsidR="00576ACB" w:rsidRPr="00A40C05">
        <w:rPr>
          <w:rFonts w:ascii="Georgia" w:hAnsi="Georgia" w:cs="Arial"/>
          <w:sz w:val="24"/>
          <w:szCs w:val="24"/>
        </w:rPr>
        <w:t xml:space="preserve">conocieron del documento expedido por ese ente, </w:t>
      </w:r>
      <w:r w:rsidR="00615AF5" w:rsidRPr="00A40C05">
        <w:rPr>
          <w:rFonts w:ascii="Georgia" w:hAnsi="Georgia" w:cs="Arial"/>
          <w:sz w:val="24"/>
          <w:szCs w:val="24"/>
        </w:rPr>
        <w:t>igual re</w:t>
      </w:r>
      <w:r w:rsidR="00E80D57" w:rsidRPr="00A40C05">
        <w:rPr>
          <w:rFonts w:ascii="Georgia" w:hAnsi="Georgia" w:cs="Arial"/>
          <w:sz w:val="24"/>
          <w:szCs w:val="24"/>
        </w:rPr>
        <w:t>itera</w:t>
      </w:r>
      <w:r w:rsidR="00615AF5" w:rsidRPr="00A40C05">
        <w:rPr>
          <w:rFonts w:ascii="Georgia" w:hAnsi="Georgia" w:cs="Arial"/>
          <w:sz w:val="24"/>
          <w:szCs w:val="24"/>
        </w:rPr>
        <w:t>,</w:t>
      </w:r>
      <w:r w:rsidR="00E80D57" w:rsidRPr="00A40C05">
        <w:rPr>
          <w:rFonts w:ascii="Georgia" w:hAnsi="Georgia" w:cs="Arial"/>
          <w:sz w:val="24"/>
          <w:szCs w:val="24"/>
        </w:rPr>
        <w:t xml:space="preserve"> no son </w:t>
      </w:r>
      <w:proofErr w:type="spellStart"/>
      <w:r w:rsidR="00E80D57" w:rsidRPr="00A40C05">
        <w:rPr>
          <w:rFonts w:ascii="Georgia" w:hAnsi="Georgia" w:cs="Arial"/>
          <w:sz w:val="24"/>
          <w:szCs w:val="24"/>
        </w:rPr>
        <w:t>infectólogos</w:t>
      </w:r>
      <w:proofErr w:type="spellEnd"/>
      <w:r w:rsidR="00E80D57" w:rsidRPr="00A40C05">
        <w:rPr>
          <w:rFonts w:ascii="Georgia" w:hAnsi="Georgia" w:cs="Arial"/>
          <w:sz w:val="24"/>
          <w:szCs w:val="24"/>
        </w:rPr>
        <w:t xml:space="preserve">. </w:t>
      </w:r>
    </w:p>
    <w:p w14:paraId="2077801C" w14:textId="77777777" w:rsidR="00576ACB" w:rsidRPr="00A40C05" w:rsidRDefault="00576ACB" w:rsidP="00590E10">
      <w:pPr>
        <w:pStyle w:val="Prrafodelista"/>
        <w:widowControl/>
        <w:overflowPunct/>
        <w:autoSpaceDE/>
        <w:adjustRightInd/>
        <w:spacing w:line="276" w:lineRule="auto"/>
        <w:ind w:left="0"/>
        <w:jc w:val="both"/>
        <w:rPr>
          <w:rFonts w:ascii="Georgia" w:hAnsi="Georgia" w:cs="Arial"/>
          <w:b/>
          <w:sz w:val="24"/>
          <w:szCs w:val="24"/>
        </w:rPr>
      </w:pPr>
    </w:p>
    <w:p w14:paraId="11828836" w14:textId="555468F3" w:rsidR="00576ACB" w:rsidRPr="00A40C05" w:rsidRDefault="00576ACB" w:rsidP="00590E10">
      <w:pPr>
        <w:pStyle w:val="Prrafodelista"/>
        <w:widowControl/>
        <w:overflowPunct/>
        <w:autoSpaceDE/>
        <w:adjustRightInd/>
        <w:spacing w:line="276" w:lineRule="auto"/>
        <w:ind w:left="0"/>
        <w:jc w:val="both"/>
        <w:rPr>
          <w:rFonts w:ascii="Georgia" w:hAnsi="Georgia" w:cs="Arial"/>
          <w:sz w:val="24"/>
          <w:szCs w:val="24"/>
        </w:rPr>
      </w:pPr>
      <w:r w:rsidRPr="00A40C05">
        <w:rPr>
          <w:rFonts w:ascii="Georgia" w:hAnsi="Georgia" w:cs="Arial"/>
          <w:smallCaps/>
          <w:sz w:val="24"/>
          <w:szCs w:val="24"/>
          <w:lang w:val="es-CO"/>
        </w:rPr>
        <w:t xml:space="preserve">Reparo </w:t>
      </w:r>
      <w:r w:rsidRPr="00A40C05">
        <w:rPr>
          <w:rFonts w:ascii="Georgia" w:hAnsi="Georgia" w:cs="Arial"/>
          <w:sz w:val="24"/>
          <w:szCs w:val="24"/>
          <w:lang w:val="es-CO"/>
        </w:rPr>
        <w:t>No.</w:t>
      </w:r>
      <w:r w:rsidR="00265DF0">
        <w:rPr>
          <w:rFonts w:ascii="Georgia" w:hAnsi="Georgia" w:cs="Arial"/>
          <w:sz w:val="24"/>
          <w:szCs w:val="24"/>
          <w:lang w:val="es-CO"/>
        </w:rPr>
        <w:t xml:space="preserve"> </w:t>
      </w:r>
      <w:r w:rsidRPr="00A40C05">
        <w:rPr>
          <w:rFonts w:ascii="Georgia" w:hAnsi="Georgia" w:cs="Arial"/>
          <w:sz w:val="24"/>
          <w:szCs w:val="24"/>
          <w:lang w:val="es-CO"/>
        </w:rPr>
        <w:t>6</w:t>
      </w:r>
      <w:r w:rsidRPr="00A40C05">
        <w:rPr>
          <w:rFonts w:ascii="Georgia" w:hAnsi="Georgia" w:cs="Arial"/>
          <w:smallCaps/>
          <w:sz w:val="24"/>
          <w:szCs w:val="24"/>
          <w:lang w:val="es-CO"/>
        </w:rPr>
        <w:t>°.</w:t>
      </w:r>
      <w:r w:rsidRPr="00A40C05">
        <w:rPr>
          <w:rFonts w:ascii="Georgia" w:hAnsi="Georgia" w:cs="Arial"/>
          <w:sz w:val="24"/>
          <w:szCs w:val="24"/>
        </w:rPr>
        <w:t xml:space="preserve"> Los demandados dejaron de probar su diligencia y cuidado: </w:t>
      </w:r>
      <w:r w:rsidRPr="00A40C05">
        <w:rPr>
          <w:rFonts w:ascii="Georgia" w:hAnsi="Georgia" w:cs="Arial"/>
          <w:b/>
          <w:sz w:val="24"/>
          <w:szCs w:val="24"/>
        </w:rPr>
        <w:t>(i)</w:t>
      </w:r>
      <w:r w:rsidRPr="00A40C05">
        <w:rPr>
          <w:rFonts w:ascii="Georgia" w:hAnsi="Georgia" w:cs="Arial"/>
          <w:sz w:val="24"/>
          <w:szCs w:val="24"/>
        </w:rPr>
        <w:t xml:space="preserve"> El documento técnico de medición de adherencia en seguridad del paciente advirtió el incumplimiento de algunos ítems (Anexó imágenes); </w:t>
      </w:r>
      <w:r w:rsidRPr="00A40C05">
        <w:rPr>
          <w:rFonts w:ascii="Georgia" w:hAnsi="Georgia" w:cs="Arial"/>
          <w:b/>
          <w:sz w:val="24"/>
          <w:szCs w:val="24"/>
        </w:rPr>
        <w:t xml:space="preserve">(ii) </w:t>
      </w:r>
      <w:r w:rsidRPr="00A40C05">
        <w:rPr>
          <w:rFonts w:ascii="Georgia" w:hAnsi="Georgia" w:cs="Arial"/>
          <w:sz w:val="24"/>
          <w:szCs w:val="24"/>
        </w:rPr>
        <w:t>Quedó demostrada la culpa porque se acreditó la presencia de una infección nosocomial y que hubo demora en el control de los focos infecciosos que presentó la paciente</w:t>
      </w:r>
      <w:r w:rsidR="00997FA8" w:rsidRPr="00A40C05">
        <w:rPr>
          <w:rFonts w:ascii="Georgia" w:hAnsi="Georgia" w:cs="Arial"/>
          <w:sz w:val="24"/>
          <w:szCs w:val="24"/>
        </w:rPr>
        <w:t>.</w:t>
      </w:r>
    </w:p>
    <w:p w14:paraId="6B9561E2" w14:textId="77777777" w:rsidR="00615AF5" w:rsidRPr="00A40C05" w:rsidRDefault="00615AF5" w:rsidP="00590E10">
      <w:pPr>
        <w:pStyle w:val="Prrafodelista"/>
        <w:widowControl/>
        <w:overflowPunct/>
        <w:autoSpaceDE/>
        <w:adjustRightInd/>
        <w:spacing w:line="276" w:lineRule="auto"/>
        <w:ind w:left="0"/>
        <w:jc w:val="both"/>
        <w:rPr>
          <w:rFonts w:ascii="Georgia" w:hAnsi="Georgia" w:cs="Arial"/>
          <w:sz w:val="24"/>
          <w:szCs w:val="24"/>
        </w:rPr>
      </w:pPr>
    </w:p>
    <w:p w14:paraId="08F467C8" w14:textId="25315A74" w:rsidR="00576ACB" w:rsidRPr="00A40C05" w:rsidRDefault="00576ACB" w:rsidP="00590E10">
      <w:pPr>
        <w:pStyle w:val="Prrafodelista"/>
        <w:widowControl/>
        <w:overflowPunct/>
        <w:autoSpaceDE/>
        <w:adjustRightInd/>
        <w:spacing w:line="276" w:lineRule="auto"/>
        <w:ind w:left="0"/>
        <w:jc w:val="both"/>
        <w:rPr>
          <w:rFonts w:ascii="Georgia" w:hAnsi="Georgia" w:cs="Arial"/>
          <w:w w:val="150"/>
          <w:sz w:val="24"/>
          <w:szCs w:val="24"/>
          <w:lang w:val="en-US"/>
        </w:rPr>
      </w:pPr>
      <w:r w:rsidRPr="00A40C05">
        <w:rPr>
          <w:rFonts w:ascii="Georgia" w:hAnsi="Georgia" w:cs="Arial"/>
          <w:b/>
          <w:bCs/>
          <w:sz w:val="24"/>
          <w:szCs w:val="24"/>
        </w:rPr>
        <w:t>(iii)</w:t>
      </w:r>
      <w:r w:rsidRPr="00A40C05">
        <w:rPr>
          <w:rFonts w:ascii="Georgia" w:hAnsi="Georgia" w:cs="Arial"/>
          <w:sz w:val="24"/>
          <w:szCs w:val="24"/>
        </w:rPr>
        <w:t xml:space="preserve"> El Comité de Mortalidad realizado</w:t>
      </w:r>
      <w:r w:rsidR="5C724FD0" w:rsidRPr="00A40C05">
        <w:rPr>
          <w:rFonts w:ascii="Georgia" w:hAnsi="Georgia" w:cs="Arial"/>
          <w:sz w:val="24"/>
          <w:szCs w:val="24"/>
        </w:rPr>
        <w:t>,</w:t>
      </w:r>
      <w:r w:rsidRPr="00A40C05">
        <w:rPr>
          <w:rFonts w:ascii="Georgia" w:hAnsi="Georgia" w:cs="Arial"/>
          <w:sz w:val="24"/>
          <w:szCs w:val="24"/>
        </w:rPr>
        <w:t xml:space="preserve"> reconoció la culpa</w:t>
      </w:r>
      <w:r w:rsidR="765B96E0" w:rsidRPr="00A40C05">
        <w:rPr>
          <w:rFonts w:ascii="Georgia" w:hAnsi="Georgia" w:cs="Arial"/>
          <w:sz w:val="24"/>
          <w:szCs w:val="24"/>
        </w:rPr>
        <w:t>;</w:t>
      </w:r>
      <w:r w:rsidRPr="00A40C05">
        <w:rPr>
          <w:rFonts w:ascii="Georgia" w:hAnsi="Georgia" w:cs="Arial"/>
          <w:sz w:val="24"/>
          <w:szCs w:val="24"/>
        </w:rPr>
        <w:t xml:space="preserve"> anot</w:t>
      </w:r>
      <w:r w:rsidR="73D5EAD8" w:rsidRPr="00A40C05">
        <w:rPr>
          <w:rFonts w:ascii="Georgia" w:hAnsi="Georgia" w:cs="Arial"/>
          <w:sz w:val="24"/>
          <w:szCs w:val="24"/>
        </w:rPr>
        <w:t>ó</w:t>
      </w:r>
      <w:r w:rsidRPr="00A40C05">
        <w:rPr>
          <w:rFonts w:ascii="Georgia" w:hAnsi="Georgia" w:cs="Arial"/>
          <w:sz w:val="24"/>
          <w:szCs w:val="24"/>
        </w:rPr>
        <w:t xml:space="preserve"> como complicaciones: </w:t>
      </w:r>
      <w:r w:rsidRPr="00A40C05">
        <w:rPr>
          <w:rFonts w:ascii="Georgia" w:hAnsi="Georgia" w:cs="Arial"/>
          <w:b/>
          <w:bCs/>
          <w:sz w:val="24"/>
          <w:szCs w:val="24"/>
        </w:rPr>
        <w:t>a)</w:t>
      </w:r>
      <w:r w:rsidRPr="00A40C05">
        <w:rPr>
          <w:rFonts w:ascii="Georgia" w:hAnsi="Georgia" w:cs="Arial"/>
          <w:sz w:val="24"/>
          <w:szCs w:val="24"/>
        </w:rPr>
        <w:t xml:space="preserve"> Evisceración por saturación de cámara de drenaje del VAC, cuestión imputable a la falta de capacitación del personal; </w:t>
      </w:r>
      <w:r w:rsidRPr="00A40C05">
        <w:rPr>
          <w:rFonts w:ascii="Georgia" w:hAnsi="Georgia" w:cs="Arial"/>
          <w:b/>
          <w:bCs/>
          <w:sz w:val="24"/>
          <w:szCs w:val="24"/>
        </w:rPr>
        <w:t>b)</w:t>
      </w:r>
      <w:r w:rsidRPr="00A40C05">
        <w:rPr>
          <w:rFonts w:ascii="Georgia" w:hAnsi="Georgia" w:cs="Arial"/>
          <w:sz w:val="24"/>
          <w:szCs w:val="24"/>
        </w:rPr>
        <w:t xml:space="preserve"> Discordancias de conceptos de especialistas que impidieron un adecuado seguimiento, manejo y control infeccioso, que a su vez derivó en falta de oportunidad en las decisiones; </w:t>
      </w:r>
      <w:r w:rsidRPr="00A40C05">
        <w:rPr>
          <w:rFonts w:ascii="Georgia" w:hAnsi="Georgia" w:cs="Arial"/>
          <w:b/>
          <w:bCs/>
          <w:sz w:val="24"/>
          <w:szCs w:val="24"/>
        </w:rPr>
        <w:t>c)</w:t>
      </w:r>
      <w:r w:rsidRPr="00A40C05">
        <w:rPr>
          <w:rFonts w:ascii="Georgia" w:hAnsi="Georgia" w:cs="Arial"/>
          <w:sz w:val="24"/>
          <w:szCs w:val="24"/>
        </w:rPr>
        <w:t xml:space="preserve"> Demora en </w:t>
      </w:r>
      <w:r w:rsidRPr="00A40C05">
        <w:rPr>
          <w:rFonts w:ascii="Georgia" w:hAnsi="Georgia" w:cs="Arial"/>
          <w:sz w:val="24"/>
          <w:szCs w:val="24"/>
        </w:rPr>
        <w:lastRenderedPageBreak/>
        <w:t xml:space="preserve">el proceso del VAC; y, </w:t>
      </w:r>
      <w:r w:rsidRPr="00A40C05">
        <w:rPr>
          <w:rFonts w:ascii="Georgia" w:hAnsi="Georgia" w:cs="Arial"/>
          <w:b/>
          <w:bCs/>
          <w:sz w:val="24"/>
          <w:szCs w:val="24"/>
        </w:rPr>
        <w:t>d)</w:t>
      </w:r>
      <w:r w:rsidRPr="00A40C05">
        <w:rPr>
          <w:rFonts w:ascii="Georgia" w:hAnsi="Georgia" w:cs="Arial"/>
          <w:sz w:val="24"/>
          <w:szCs w:val="24"/>
        </w:rPr>
        <w:t xml:space="preserve"> Hallazgo de la bacteria denominada pseudomona multirresistente previo a evisceración como factor asociado.</w:t>
      </w:r>
    </w:p>
    <w:p w14:paraId="39791F52" w14:textId="4EEFC750" w:rsidR="00576ACB" w:rsidRPr="00A40C05" w:rsidRDefault="00576ACB" w:rsidP="00590E10">
      <w:pPr>
        <w:spacing w:line="276" w:lineRule="auto"/>
        <w:jc w:val="both"/>
        <w:rPr>
          <w:rFonts w:ascii="Georgia" w:hAnsi="Georgia" w:cs="Arial"/>
          <w:b/>
          <w:bCs/>
          <w:sz w:val="24"/>
          <w:szCs w:val="24"/>
        </w:rPr>
      </w:pPr>
    </w:p>
    <w:p w14:paraId="07C382C3" w14:textId="224B158F" w:rsidR="00F07259" w:rsidRPr="00A40C05" w:rsidRDefault="00964B07" w:rsidP="00590E10">
      <w:pPr>
        <w:spacing w:line="276" w:lineRule="auto"/>
        <w:jc w:val="both"/>
        <w:rPr>
          <w:rFonts w:ascii="Georgia" w:hAnsi="Georgia" w:cs="Arial"/>
          <w:sz w:val="24"/>
          <w:szCs w:val="24"/>
        </w:rPr>
      </w:pPr>
      <w:r w:rsidRPr="00A40C05">
        <w:rPr>
          <w:rFonts w:ascii="Georgia" w:hAnsi="Georgia" w:cs="Arial"/>
          <w:smallCaps/>
          <w:sz w:val="24"/>
          <w:szCs w:val="24"/>
          <w:lang w:val="es-CO"/>
        </w:rPr>
        <w:t xml:space="preserve">Reparo </w:t>
      </w:r>
      <w:r w:rsidRPr="00A40C05">
        <w:rPr>
          <w:rFonts w:ascii="Georgia" w:hAnsi="Georgia" w:cs="Arial"/>
          <w:sz w:val="24"/>
          <w:szCs w:val="24"/>
          <w:lang w:val="es-CO"/>
        </w:rPr>
        <w:t>No.</w:t>
      </w:r>
      <w:r w:rsidR="00265DF0">
        <w:rPr>
          <w:rFonts w:ascii="Georgia" w:hAnsi="Georgia" w:cs="Arial"/>
          <w:sz w:val="24"/>
          <w:szCs w:val="24"/>
          <w:lang w:val="es-CO"/>
        </w:rPr>
        <w:t xml:space="preserve"> </w:t>
      </w:r>
      <w:r w:rsidR="004D05EA" w:rsidRPr="00A40C05">
        <w:rPr>
          <w:rFonts w:ascii="Georgia" w:hAnsi="Georgia" w:cs="Arial"/>
          <w:sz w:val="24"/>
          <w:szCs w:val="24"/>
          <w:lang w:val="es-CO"/>
        </w:rPr>
        <w:t>8</w:t>
      </w:r>
      <w:r w:rsidRPr="00A40C05">
        <w:rPr>
          <w:rFonts w:ascii="Georgia" w:hAnsi="Georgia" w:cs="Arial"/>
          <w:smallCaps/>
          <w:sz w:val="24"/>
          <w:szCs w:val="24"/>
          <w:lang w:val="es-CO"/>
        </w:rPr>
        <w:t>°.</w:t>
      </w:r>
      <w:r w:rsidRPr="00A40C05">
        <w:rPr>
          <w:rFonts w:ascii="Georgia" w:hAnsi="Georgia" w:cs="Arial"/>
          <w:sz w:val="24"/>
          <w:szCs w:val="24"/>
        </w:rPr>
        <w:t xml:space="preserve"> Dejaron de ponderarse los errores administrativos tales como: </w:t>
      </w:r>
      <w:r w:rsidRPr="00A40C05">
        <w:rPr>
          <w:rFonts w:ascii="Georgia" w:hAnsi="Georgia" w:cs="Arial"/>
          <w:b/>
          <w:sz w:val="24"/>
          <w:szCs w:val="24"/>
        </w:rPr>
        <w:t>(i)</w:t>
      </w:r>
      <w:r w:rsidRPr="00A40C05">
        <w:rPr>
          <w:rFonts w:ascii="Georgia" w:hAnsi="Georgia" w:cs="Arial"/>
          <w:sz w:val="24"/>
          <w:szCs w:val="24"/>
        </w:rPr>
        <w:t xml:space="preserve"> Solicitar CTC para medicamentos incluidos en el POS (Anexó imágenes); </w:t>
      </w:r>
      <w:r w:rsidRPr="00A40C05">
        <w:rPr>
          <w:rFonts w:ascii="Georgia" w:hAnsi="Georgia" w:cs="Arial"/>
          <w:b/>
          <w:sz w:val="24"/>
          <w:szCs w:val="24"/>
        </w:rPr>
        <w:t>(ii)</w:t>
      </w:r>
      <w:r w:rsidRPr="00A40C05">
        <w:rPr>
          <w:rFonts w:ascii="Georgia" w:hAnsi="Georgia" w:cs="Arial"/>
          <w:sz w:val="24"/>
          <w:szCs w:val="24"/>
        </w:rPr>
        <w:t xml:space="preserve"> Dejar de comunicar cierre del servicio de gastroenterología; </w:t>
      </w:r>
      <w:r w:rsidRPr="00A40C05">
        <w:rPr>
          <w:rFonts w:ascii="Georgia" w:hAnsi="Georgia" w:cs="Arial"/>
          <w:b/>
          <w:sz w:val="24"/>
          <w:szCs w:val="24"/>
        </w:rPr>
        <w:t>(iii)</w:t>
      </w:r>
      <w:r w:rsidRPr="00A40C05">
        <w:rPr>
          <w:rFonts w:ascii="Georgia" w:hAnsi="Georgia" w:cs="Arial"/>
          <w:sz w:val="24"/>
          <w:szCs w:val="24"/>
        </w:rPr>
        <w:t xml:space="preserve"> Incumplir la oportunidad de valoración y práctica de procedimientos; </w:t>
      </w:r>
      <w:r w:rsidRPr="00A40C05">
        <w:rPr>
          <w:rFonts w:ascii="Georgia" w:hAnsi="Georgia" w:cs="Arial"/>
          <w:b/>
          <w:sz w:val="24"/>
          <w:szCs w:val="24"/>
        </w:rPr>
        <w:t>(iv)</w:t>
      </w:r>
      <w:r w:rsidRPr="00A40C05">
        <w:rPr>
          <w:rFonts w:ascii="Georgia" w:hAnsi="Georgia" w:cs="Arial"/>
          <w:sz w:val="24"/>
          <w:szCs w:val="24"/>
        </w:rPr>
        <w:t xml:space="preserve"> Mal manejo en la nutrición de la paciente en forma constante; </w:t>
      </w:r>
      <w:r w:rsidRPr="00A40C05">
        <w:rPr>
          <w:rFonts w:ascii="Georgia" w:hAnsi="Georgia" w:cs="Arial"/>
          <w:b/>
          <w:sz w:val="24"/>
          <w:szCs w:val="24"/>
        </w:rPr>
        <w:t>(v)</w:t>
      </w:r>
      <w:r w:rsidRPr="00A40C05">
        <w:rPr>
          <w:rFonts w:ascii="Georgia" w:hAnsi="Georgia" w:cs="Arial"/>
          <w:sz w:val="24"/>
          <w:szCs w:val="24"/>
        </w:rPr>
        <w:t xml:space="preserve"> Los médicos al declarar d</w:t>
      </w:r>
      <w:r w:rsidR="00F07259" w:rsidRPr="00A40C05">
        <w:rPr>
          <w:rFonts w:ascii="Georgia" w:hAnsi="Georgia" w:cs="Arial"/>
          <w:sz w:val="24"/>
          <w:szCs w:val="24"/>
        </w:rPr>
        <w:t>ieron c</w:t>
      </w:r>
      <w:r w:rsidRPr="00A40C05">
        <w:rPr>
          <w:rFonts w:ascii="Georgia" w:hAnsi="Georgia" w:cs="Arial"/>
          <w:sz w:val="24"/>
          <w:szCs w:val="24"/>
        </w:rPr>
        <w:t>uenta de comorbilidades</w:t>
      </w:r>
      <w:r w:rsidR="00F07259" w:rsidRPr="00A40C05">
        <w:rPr>
          <w:rFonts w:ascii="Georgia" w:hAnsi="Georgia" w:cs="Arial"/>
          <w:sz w:val="24"/>
          <w:szCs w:val="24"/>
        </w:rPr>
        <w:t xml:space="preserve"> como </w:t>
      </w:r>
      <w:r w:rsidRPr="00A40C05">
        <w:rPr>
          <w:rFonts w:ascii="Georgia" w:hAnsi="Georgia" w:cs="Arial"/>
          <w:sz w:val="24"/>
          <w:szCs w:val="24"/>
        </w:rPr>
        <w:t>diabetes e insulin</w:t>
      </w:r>
      <w:r w:rsidR="00F07259" w:rsidRPr="00A40C05">
        <w:rPr>
          <w:rFonts w:ascii="Georgia" w:hAnsi="Georgia" w:cs="Arial"/>
          <w:sz w:val="24"/>
          <w:szCs w:val="24"/>
        </w:rPr>
        <w:t xml:space="preserve">a dependencia </w:t>
      </w:r>
      <w:r w:rsidRPr="00A40C05">
        <w:rPr>
          <w:rFonts w:ascii="Georgia" w:hAnsi="Georgia" w:cs="Arial"/>
          <w:sz w:val="24"/>
          <w:szCs w:val="24"/>
        </w:rPr>
        <w:t>inexistentes y sin registro en historia clínica</w:t>
      </w:r>
      <w:r w:rsidR="00F07259" w:rsidRPr="00A40C05">
        <w:rPr>
          <w:rFonts w:ascii="Georgia" w:hAnsi="Georgia" w:cs="Arial"/>
          <w:sz w:val="24"/>
          <w:szCs w:val="24"/>
        </w:rPr>
        <w:t xml:space="preserve">; </w:t>
      </w:r>
      <w:r w:rsidR="00F07259" w:rsidRPr="00A40C05">
        <w:rPr>
          <w:rFonts w:ascii="Georgia" w:hAnsi="Georgia" w:cs="Arial"/>
          <w:b/>
          <w:sz w:val="24"/>
          <w:szCs w:val="24"/>
        </w:rPr>
        <w:t xml:space="preserve">(vi) </w:t>
      </w:r>
      <w:r w:rsidRPr="00A40C05">
        <w:rPr>
          <w:rFonts w:ascii="Georgia" w:hAnsi="Georgia" w:cs="Arial"/>
          <w:sz w:val="24"/>
          <w:szCs w:val="24"/>
        </w:rPr>
        <w:t xml:space="preserve">Falta de quirófanos para practicar cirugía urgente de peritonitis, </w:t>
      </w:r>
      <w:r w:rsidR="00F07259" w:rsidRPr="00A40C05">
        <w:rPr>
          <w:rFonts w:ascii="Georgia" w:hAnsi="Georgia" w:cs="Arial"/>
          <w:sz w:val="24"/>
          <w:szCs w:val="24"/>
        </w:rPr>
        <w:t xml:space="preserve">según </w:t>
      </w:r>
      <w:r w:rsidR="00686B33" w:rsidRPr="00A40C05">
        <w:rPr>
          <w:rFonts w:ascii="Georgia" w:hAnsi="Georgia" w:cs="Arial"/>
          <w:sz w:val="24"/>
          <w:szCs w:val="24"/>
        </w:rPr>
        <w:t xml:space="preserve">el </w:t>
      </w:r>
      <w:r w:rsidRPr="00A40C05">
        <w:rPr>
          <w:rFonts w:ascii="Georgia" w:hAnsi="Georgia" w:cs="Arial"/>
          <w:sz w:val="24"/>
          <w:szCs w:val="24"/>
        </w:rPr>
        <w:t>registr</w:t>
      </w:r>
      <w:r w:rsidR="00686B33" w:rsidRPr="00A40C05">
        <w:rPr>
          <w:rFonts w:ascii="Georgia" w:hAnsi="Georgia" w:cs="Arial"/>
          <w:sz w:val="24"/>
          <w:szCs w:val="24"/>
        </w:rPr>
        <w:t>o</w:t>
      </w:r>
      <w:r w:rsidRPr="00A40C05">
        <w:rPr>
          <w:rFonts w:ascii="Georgia" w:hAnsi="Georgia" w:cs="Arial"/>
          <w:sz w:val="24"/>
          <w:szCs w:val="24"/>
        </w:rPr>
        <w:t xml:space="preserve"> clínico</w:t>
      </w:r>
      <w:r w:rsidR="00F07259" w:rsidRPr="00A40C05">
        <w:rPr>
          <w:rFonts w:ascii="Georgia" w:hAnsi="Georgia" w:cs="Arial"/>
          <w:sz w:val="24"/>
          <w:szCs w:val="24"/>
        </w:rPr>
        <w:t>.</w:t>
      </w:r>
    </w:p>
    <w:p w14:paraId="0705FE60" w14:textId="77777777" w:rsidR="00F07259" w:rsidRPr="00A40C05" w:rsidRDefault="00F07259" w:rsidP="00590E10">
      <w:pPr>
        <w:spacing w:line="276" w:lineRule="auto"/>
        <w:jc w:val="both"/>
        <w:rPr>
          <w:rFonts w:ascii="Georgia" w:hAnsi="Georgia" w:cs="Arial"/>
          <w:sz w:val="24"/>
          <w:szCs w:val="24"/>
        </w:rPr>
      </w:pPr>
    </w:p>
    <w:p w14:paraId="723D4D1D" w14:textId="73CB3F0C" w:rsidR="00964B07" w:rsidRPr="00A40C05" w:rsidRDefault="00F07259" w:rsidP="00590E10">
      <w:pPr>
        <w:spacing w:line="276" w:lineRule="auto"/>
        <w:jc w:val="both"/>
        <w:rPr>
          <w:rFonts w:ascii="Georgia" w:hAnsi="Georgia" w:cs="Arial"/>
          <w:sz w:val="24"/>
          <w:szCs w:val="24"/>
        </w:rPr>
      </w:pPr>
      <w:r w:rsidRPr="00A40C05">
        <w:rPr>
          <w:rFonts w:ascii="Georgia" w:hAnsi="Georgia" w:cs="Arial"/>
          <w:b/>
          <w:sz w:val="24"/>
          <w:szCs w:val="24"/>
        </w:rPr>
        <w:t xml:space="preserve">(vii) </w:t>
      </w:r>
      <w:r w:rsidRPr="00A40C05">
        <w:rPr>
          <w:rFonts w:ascii="Georgia" w:hAnsi="Georgia" w:cs="Arial"/>
          <w:sz w:val="24"/>
          <w:szCs w:val="24"/>
        </w:rPr>
        <w:t>Insuficiente</w:t>
      </w:r>
      <w:r w:rsidRPr="00A40C05">
        <w:rPr>
          <w:rFonts w:ascii="Georgia" w:hAnsi="Georgia" w:cs="Arial"/>
          <w:b/>
          <w:sz w:val="24"/>
          <w:szCs w:val="24"/>
        </w:rPr>
        <w:t xml:space="preserve"> </w:t>
      </w:r>
      <w:r w:rsidR="00964B07" w:rsidRPr="00A40C05">
        <w:rPr>
          <w:rFonts w:ascii="Georgia" w:hAnsi="Georgia" w:cs="Arial"/>
          <w:sz w:val="24"/>
          <w:szCs w:val="24"/>
        </w:rPr>
        <w:t>capacitación a</w:t>
      </w:r>
      <w:r w:rsidR="00686B33" w:rsidRPr="00A40C05">
        <w:rPr>
          <w:rFonts w:ascii="Georgia" w:hAnsi="Georgia" w:cs="Arial"/>
          <w:sz w:val="24"/>
          <w:szCs w:val="24"/>
        </w:rPr>
        <w:t xml:space="preserve"> </w:t>
      </w:r>
      <w:r w:rsidR="00964B07" w:rsidRPr="00A40C05">
        <w:rPr>
          <w:rFonts w:ascii="Georgia" w:hAnsi="Georgia" w:cs="Arial"/>
          <w:sz w:val="24"/>
          <w:szCs w:val="24"/>
        </w:rPr>
        <w:t>l</w:t>
      </w:r>
      <w:r w:rsidR="00686B33" w:rsidRPr="00A40C05">
        <w:rPr>
          <w:rFonts w:ascii="Georgia" w:hAnsi="Georgia" w:cs="Arial"/>
          <w:sz w:val="24"/>
          <w:szCs w:val="24"/>
        </w:rPr>
        <w:t>as</w:t>
      </w:r>
      <w:r w:rsidR="00964B07" w:rsidRPr="00A40C05">
        <w:rPr>
          <w:rFonts w:ascii="Georgia" w:hAnsi="Georgia" w:cs="Arial"/>
          <w:sz w:val="24"/>
          <w:szCs w:val="24"/>
        </w:rPr>
        <w:t xml:space="preserve"> enfermeras sobre el sistema VAC</w:t>
      </w:r>
      <w:r w:rsidRPr="00A40C05">
        <w:rPr>
          <w:rFonts w:ascii="Georgia" w:hAnsi="Georgia" w:cs="Arial"/>
          <w:sz w:val="24"/>
          <w:szCs w:val="24"/>
        </w:rPr>
        <w:t xml:space="preserve">; </w:t>
      </w:r>
      <w:r w:rsidRPr="00A40C05">
        <w:rPr>
          <w:rFonts w:ascii="Georgia" w:hAnsi="Georgia" w:cs="Arial"/>
          <w:b/>
          <w:sz w:val="24"/>
          <w:szCs w:val="24"/>
        </w:rPr>
        <w:t>(</w:t>
      </w:r>
      <w:proofErr w:type="spellStart"/>
      <w:r w:rsidRPr="00A40C05">
        <w:rPr>
          <w:rFonts w:ascii="Georgia" w:hAnsi="Georgia" w:cs="Arial"/>
          <w:b/>
          <w:sz w:val="24"/>
          <w:szCs w:val="24"/>
        </w:rPr>
        <w:t>viii</w:t>
      </w:r>
      <w:proofErr w:type="spellEnd"/>
      <w:r w:rsidRPr="00A40C05">
        <w:rPr>
          <w:rFonts w:ascii="Georgia" w:hAnsi="Georgia" w:cs="Arial"/>
          <w:b/>
          <w:sz w:val="24"/>
          <w:szCs w:val="24"/>
        </w:rPr>
        <w:t xml:space="preserve">) </w:t>
      </w:r>
      <w:r w:rsidR="00964B07" w:rsidRPr="00A40C05">
        <w:rPr>
          <w:rFonts w:ascii="Georgia" w:hAnsi="Georgia" w:cs="Arial"/>
          <w:sz w:val="24"/>
          <w:szCs w:val="24"/>
        </w:rPr>
        <w:t>Incumpli</w:t>
      </w:r>
      <w:r w:rsidRPr="00A40C05">
        <w:rPr>
          <w:rFonts w:ascii="Georgia" w:hAnsi="Georgia" w:cs="Arial"/>
          <w:sz w:val="24"/>
          <w:szCs w:val="24"/>
        </w:rPr>
        <w:t xml:space="preserve">r </w:t>
      </w:r>
      <w:r w:rsidR="00964B07" w:rsidRPr="00A40C05">
        <w:rPr>
          <w:rFonts w:ascii="Georgia" w:hAnsi="Georgia" w:cs="Arial"/>
          <w:sz w:val="24"/>
          <w:szCs w:val="24"/>
        </w:rPr>
        <w:t>protocolos de prevención de infecciones y seguridad del paciente, también</w:t>
      </w:r>
      <w:r w:rsidR="00794F80" w:rsidRPr="00A40C05">
        <w:rPr>
          <w:rFonts w:ascii="Georgia" w:hAnsi="Georgia" w:cs="Arial"/>
          <w:sz w:val="24"/>
          <w:szCs w:val="24"/>
        </w:rPr>
        <w:t>,</w:t>
      </w:r>
      <w:r w:rsidR="00964B07" w:rsidRPr="00A40C05">
        <w:rPr>
          <w:rFonts w:ascii="Georgia" w:hAnsi="Georgia" w:cs="Arial"/>
          <w:sz w:val="24"/>
          <w:szCs w:val="24"/>
        </w:rPr>
        <w:t xml:space="preserve"> los parámetros de la resolución No.4343 de 2012, sobre el desistimiento de procedimientos</w:t>
      </w:r>
      <w:r w:rsidRPr="00A40C05">
        <w:rPr>
          <w:rFonts w:ascii="Georgia" w:hAnsi="Georgia" w:cs="Arial"/>
          <w:sz w:val="24"/>
          <w:szCs w:val="24"/>
        </w:rPr>
        <w:t xml:space="preserve"> y </w:t>
      </w:r>
      <w:r w:rsidR="00964B07" w:rsidRPr="00A40C05">
        <w:rPr>
          <w:rFonts w:ascii="Georgia" w:hAnsi="Georgia" w:cs="Arial"/>
          <w:sz w:val="24"/>
          <w:szCs w:val="24"/>
        </w:rPr>
        <w:t>firma de los consentimientos informados</w:t>
      </w:r>
      <w:r w:rsidRPr="00A40C05">
        <w:rPr>
          <w:rFonts w:ascii="Georgia" w:hAnsi="Georgia" w:cs="Arial"/>
          <w:sz w:val="24"/>
          <w:szCs w:val="24"/>
        </w:rPr>
        <w:t xml:space="preserve">; y, </w:t>
      </w:r>
      <w:r w:rsidRPr="00A40C05">
        <w:rPr>
          <w:rFonts w:ascii="Georgia" w:hAnsi="Georgia" w:cs="Arial"/>
          <w:b/>
          <w:sz w:val="24"/>
          <w:szCs w:val="24"/>
        </w:rPr>
        <w:t>(</w:t>
      </w:r>
      <w:proofErr w:type="spellStart"/>
      <w:r w:rsidRPr="00A40C05">
        <w:rPr>
          <w:rFonts w:ascii="Georgia" w:hAnsi="Georgia" w:cs="Arial"/>
          <w:b/>
          <w:sz w:val="24"/>
          <w:szCs w:val="24"/>
        </w:rPr>
        <w:t>ix</w:t>
      </w:r>
      <w:proofErr w:type="spellEnd"/>
      <w:r w:rsidRPr="00A40C05">
        <w:rPr>
          <w:rFonts w:ascii="Georgia" w:hAnsi="Georgia" w:cs="Arial"/>
          <w:b/>
          <w:sz w:val="24"/>
          <w:szCs w:val="24"/>
        </w:rPr>
        <w:t xml:space="preserve">) </w:t>
      </w:r>
      <w:r w:rsidR="00964B07" w:rsidRPr="00A40C05">
        <w:rPr>
          <w:rFonts w:ascii="Georgia" w:hAnsi="Georgia" w:cs="Arial"/>
          <w:sz w:val="24"/>
          <w:szCs w:val="24"/>
        </w:rPr>
        <w:t xml:space="preserve">Falta de anotaciones </w:t>
      </w:r>
      <w:r w:rsidRPr="00A40C05">
        <w:rPr>
          <w:rFonts w:ascii="Georgia" w:hAnsi="Georgia" w:cs="Arial"/>
          <w:sz w:val="24"/>
          <w:szCs w:val="24"/>
        </w:rPr>
        <w:t xml:space="preserve">en </w:t>
      </w:r>
      <w:r w:rsidR="00686B33" w:rsidRPr="00A40C05">
        <w:rPr>
          <w:rFonts w:ascii="Georgia" w:hAnsi="Georgia" w:cs="Arial"/>
          <w:sz w:val="24"/>
          <w:szCs w:val="24"/>
        </w:rPr>
        <w:t xml:space="preserve">la </w:t>
      </w:r>
      <w:r w:rsidRPr="00A40C05">
        <w:rPr>
          <w:rFonts w:ascii="Georgia" w:hAnsi="Georgia" w:cs="Arial"/>
          <w:sz w:val="24"/>
          <w:szCs w:val="24"/>
        </w:rPr>
        <w:t xml:space="preserve">historia clínica </w:t>
      </w:r>
      <w:r w:rsidR="00964B07" w:rsidRPr="00A40C05">
        <w:rPr>
          <w:rFonts w:ascii="Georgia" w:hAnsi="Georgia" w:cs="Arial"/>
          <w:sz w:val="24"/>
          <w:szCs w:val="24"/>
        </w:rPr>
        <w:t>durante 12 horas de la atención a la paciente.</w:t>
      </w:r>
    </w:p>
    <w:p w14:paraId="3E953321" w14:textId="77777777" w:rsidR="00964B07" w:rsidRPr="00A40C05" w:rsidRDefault="00964B07" w:rsidP="00590E10">
      <w:pPr>
        <w:spacing w:line="276" w:lineRule="auto"/>
        <w:jc w:val="both"/>
        <w:rPr>
          <w:rFonts w:ascii="Georgia" w:hAnsi="Georgia" w:cs="Arial"/>
          <w:b/>
          <w:bCs/>
          <w:sz w:val="24"/>
          <w:szCs w:val="24"/>
        </w:rPr>
      </w:pPr>
    </w:p>
    <w:p w14:paraId="65BFBA4D" w14:textId="51A7B286" w:rsidR="00576ACB" w:rsidRPr="00A40C05" w:rsidRDefault="00576ACB" w:rsidP="00590E10">
      <w:pPr>
        <w:pStyle w:val="Prrafodelista"/>
        <w:spacing w:line="276" w:lineRule="auto"/>
        <w:ind w:left="0"/>
        <w:jc w:val="both"/>
        <w:rPr>
          <w:rFonts w:ascii="Georgia" w:hAnsi="Georgia" w:cs="Arial"/>
          <w:sz w:val="24"/>
          <w:szCs w:val="24"/>
          <w:lang w:val="es-CO"/>
        </w:rPr>
      </w:pPr>
      <w:r w:rsidRPr="00A40C05">
        <w:rPr>
          <w:rStyle w:val="normaltextrun"/>
          <w:rFonts w:ascii="Georgia" w:hAnsi="Georgia" w:cs="Segoe UI"/>
          <w:smallCaps/>
          <w:sz w:val="24"/>
          <w:szCs w:val="24"/>
        </w:rPr>
        <w:t xml:space="preserve">Resolución. </w:t>
      </w:r>
      <w:r w:rsidRPr="00A40C05">
        <w:rPr>
          <w:rFonts w:ascii="Georgia" w:hAnsi="Georgia" w:cs="Arial"/>
          <w:b/>
          <w:bCs/>
          <w:i/>
          <w:iCs/>
          <w:smallCaps/>
          <w:sz w:val="24"/>
          <w:szCs w:val="24"/>
        </w:rPr>
        <w:t>Fracasan</w:t>
      </w:r>
      <w:r w:rsidRPr="00A40C05">
        <w:rPr>
          <w:rFonts w:ascii="Georgia" w:hAnsi="Georgia" w:cs="Arial"/>
          <w:smallCaps/>
          <w:sz w:val="24"/>
          <w:szCs w:val="24"/>
        </w:rPr>
        <w:t>.</w:t>
      </w:r>
      <w:r w:rsidRPr="00A40C05">
        <w:rPr>
          <w:rFonts w:ascii="Georgia" w:hAnsi="Georgia" w:cs="Arial"/>
          <w:sz w:val="24"/>
          <w:szCs w:val="24"/>
          <w:lang w:val="es-CO"/>
        </w:rPr>
        <w:t xml:space="preserve"> El análisis que admite el haz probatorio </w:t>
      </w:r>
      <w:r w:rsidR="00686B33" w:rsidRPr="00A40C05">
        <w:rPr>
          <w:rFonts w:ascii="Georgia" w:hAnsi="Georgia" w:cs="Arial"/>
          <w:sz w:val="24"/>
          <w:szCs w:val="24"/>
          <w:lang w:val="es-CO"/>
        </w:rPr>
        <w:t>incorporado</w:t>
      </w:r>
      <w:r w:rsidRPr="00A40C05">
        <w:rPr>
          <w:rFonts w:ascii="Georgia" w:hAnsi="Georgia" w:cs="Arial"/>
          <w:sz w:val="24"/>
          <w:szCs w:val="24"/>
          <w:lang w:val="es-CO"/>
        </w:rPr>
        <w:t xml:space="preserve"> es insuficiente para acreditar la causalidad como elemento estructural de la responsabilidad atribuida, </w:t>
      </w:r>
      <w:r w:rsidR="00F07259" w:rsidRPr="00A40C05">
        <w:rPr>
          <w:rFonts w:ascii="Georgia" w:hAnsi="Georgia" w:cs="Arial"/>
          <w:sz w:val="24"/>
          <w:szCs w:val="24"/>
          <w:lang w:val="es-CO"/>
        </w:rPr>
        <w:t xml:space="preserve">dejó de probarse la existencia de infección intrahospitalaria; </w:t>
      </w:r>
      <w:r w:rsidRPr="00A40C05">
        <w:rPr>
          <w:rFonts w:ascii="Georgia" w:hAnsi="Georgia" w:cs="Arial"/>
          <w:sz w:val="24"/>
          <w:szCs w:val="24"/>
          <w:lang w:val="es-CO"/>
        </w:rPr>
        <w:t>malogrado ese examen</w:t>
      </w:r>
      <w:r w:rsidR="00E1247E" w:rsidRPr="00A40C05">
        <w:rPr>
          <w:rFonts w:ascii="Georgia" w:hAnsi="Georgia" w:cs="Arial"/>
          <w:sz w:val="24"/>
          <w:szCs w:val="24"/>
          <w:lang w:val="es-CO"/>
        </w:rPr>
        <w:t>,</w:t>
      </w:r>
      <w:r w:rsidRPr="00A40C05">
        <w:rPr>
          <w:rFonts w:ascii="Georgia" w:hAnsi="Georgia" w:cs="Arial"/>
          <w:sz w:val="24"/>
          <w:szCs w:val="24"/>
          <w:lang w:val="es-CO"/>
        </w:rPr>
        <w:t xml:space="preserve"> inane revisar la culpabilidad, pues sabido es que los presupuestos son concurrentes.</w:t>
      </w:r>
    </w:p>
    <w:p w14:paraId="525AD4C0" w14:textId="1C98ADB1" w:rsidR="00576ACB" w:rsidRPr="00A40C05" w:rsidRDefault="00576ACB" w:rsidP="00590E10">
      <w:pPr>
        <w:pStyle w:val="Prrafodelista"/>
        <w:spacing w:line="276" w:lineRule="auto"/>
        <w:ind w:left="0"/>
        <w:jc w:val="both"/>
        <w:rPr>
          <w:rFonts w:ascii="Georgia" w:hAnsi="Georgia" w:cs="Arial"/>
          <w:b/>
          <w:bCs/>
          <w:sz w:val="24"/>
          <w:szCs w:val="24"/>
        </w:rPr>
      </w:pPr>
    </w:p>
    <w:p w14:paraId="284C1999" w14:textId="6364C75B" w:rsidR="00780138" w:rsidRPr="00A40C05" w:rsidRDefault="02853FB6" w:rsidP="00590E10">
      <w:pPr>
        <w:pStyle w:val="Prrafodelista"/>
        <w:spacing w:line="276" w:lineRule="auto"/>
        <w:ind w:left="0"/>
        <w:jc w:val="both"/>
        <w:rPr>
          <w:rFonts w:ascii="Georgia" w:hAnsi="Georgia" w:cs="Arial"/>
          <w:sz w:val="24"/>
          <w:szCs w:val="24"/>
        </w:rPr>
      </w:pPr>
      <w:r w:rsidRPr="00A40C05">
        <w:rPr>
          <w:rFonts w:ascii="Georgia" w:hAnsi="Georgia" w:cs="Arial"/>
          <w:sz w:val="24"/>
          <w:szCs w:val="24"/>
        </w:rPr>
        <w:t>L</w:t>
      </w:r>
      <w:r w:rsidR="00DD582D" w:rsidRPr="00A40C05">
        <w:rPr>
          <w:rFonts w:ascii="Georgia" w:hAnsi="Georgia" w:cs="Arial"/>
          <w:sz w:val="24"/>
          <w:szCs w:val="24"/>
        </w:rPr>
        <w:t>os medios probatorios en que se fundan los reparos aquí resueltos</w:t>
      </w:r>
      <w:r w:rsidR="50362968" w:rsidRPr="00A40C05">
        <w:rPr>
          <w:rFonts w:ascii="Georgia" w:hAnsi="Georgia" w:cs="Arial"/>
          <w:sz w:val="24"/>
          <w:szCs w:val="24"/>
        </w:rPr>
        <w:t>,</w:t>
      </w:r>
      <w:r w:rsidR="00DD582D" w:rsidRPr="00A40C05">
        <w:rPr>
          <w:rFonts w:ascii="Georgia" w:hAnsi="Georgia" w:cs="Arial"/>
          <w:sz w:val="24"/>
          <w:szCs w:val="24"/>
        </w:rPr>
        <w:t xml:space="preserve"> son: </w:t>
      </w:r>
      <w:r w:rsidR="00DD582D" w:rsidRPr="00A40C05">
        <w:rPr>
          <w:rFonts w:ascii="Georgia" w:hAnsi="Georgia" w:cs="Arial"/>
          <w:b/>
          <w:bCs/>
          <w:sz w:val="24"/>
          <w:szCs w:val="24"/>
        </w:rPr>
        <w:t>(i)</w:t>
      </w:r>
      <w:r w:rsidR="00DD582D" w:rsidRPr="00A40C05">
        <w:rPr>
          <w:rFonts w:ascii="Georgia" w:hAnsi="Georgia" w:cs="Arial"/>
          <w:sz w:val="24"/>
          <w:szCs w:val="24"/>
        </w:rPr>
        <w:t xml:space="preserve"> La historia clínica; </w:t>
      </w:r>
      <w:r w:rsidR="00DD582D" w:rsidRPr="00A40C05">
        <w:rPr>
          <w:rFonts w:ascii="Georgia" w:hAnsi="Georgia" w:cs="Arial"/>
          <w:b/>
          <w:bCs/>
          <w:sz w:val="24"/>
          <w:szCs w:val="24"/>
        </w:rPr>
        <w:t>(ii)</w:t>
      </w:r>
      <w:r w:rsidR="00DD582D" w:rsidRPr="00A40C05">
        <w:rPr>
          <w:rFonts w:ascii="Georgia" w:hAnsi="Georgia" w:cs="Arial"/>
          <w:sz w:val="24"/>
          <w:szCs w:val="24"/>
        </w:rPr>
        <w:t xml:space="preserve"> Las actas de los </w:t>
      </w:r>
      <w:r w:rsidR="0D8FCC65" w:rsidRPr="00A40C05">
        <w:rPr>
          <w:rFonts w:ascii="Georgia" w:hAnsi="Georgia" w:cs="Arial"/>
          <w:sz w:val="24"/>
          <w:szCs w:val="24"/>
        </w:rPr>
        <w:t>c</w:t>
      </w:r>
      <w:r w:rsidR="00DD582D" w:rsidRPr="00A40C05">
        <w:rPr>
          <w:rFonts w:ascii="Georgia" w:hAnsi="Georgia" w:cs="Arial"/>
          <w:sz w:val="24"/>
          <w:szCs w:val="24"/>
        </w:rPr>
        <w:t xml:space="preserve">omités de infecciones y mortalidad; </w:t>
      </w:r>
      <w:r w:rsidR="00DD582D" w:rsidRPr="00A40C05">
        <w:rPr>
          <w:rFonts w:ascii="Georgia" w:hAnsi="Georgia" w:cs="Arial"/>
          <w:b/>
          <w:bCs/>
          <w:sz w:val="24"/>
          <w:szCs w:val="24"/>
        </w:rPr>
        <w:t>(iii)</w:t>
      </w:r>
      <w:r w:rsidR="00DD582D" w:rsidRPr="00A40C05">
        <w:rPr>
          <w:rFonts w:ascii="Georgia" w:hAnsi="Georgia" w:cs="Arial"/>
          <w:sz w:val="24"/>
          <w:szCs w:val="24"/>
        </w:rPr>
        <w:t xml:space="preserve"> Los tres (3) peritajes acopiados; </w:t>
      </w:r>
      <w:r w:rsidR="00DD582D" w:rsidRPr="00A40C05">
        <w:rPr>
          <w:rFonts w:ascii="Georgia" w:hAnsi="Georgia" w:cs="Arial"/>
          <w:b/>
          <w:bCs/>
          <w:sz w:val="24"/>
          <w:szCs w:val="24"/>
        </w:rPr>
        <w:t>(iv)</w:t>
      </w:r>
      <w:r w:rsidR="00DD582D" w:rsidRPr="00A40C05">
        <w:rPr>
          <w:rFonts w:ascii="Georgia" w:hAnsi="Georgia" w:cs="Arial"/>
          <w:sz w:val="24"/>
          <w:szCs w:val="24"/>
        </w:rPr>
        <w:t xml:space="preserve"> Los testimonios de los doctores Néstor Echeverry y Carlos Hernández F.; orden</w:t>
      </w:r>
      <w:r w:rsidR="00F07259" w:rsidRPr="00A40C05">
        <w:rPr>
          <w:rFonts w:ascii="Georgia" w:hAnsi="Georgia" w:cs="Arial"/>
          <w:sz w:val="24"/>
          <w:szCs w:val="24"/>
        </w:rPr>
        <w:t xml:space="preserve"> en el que </w:t>
      </w:r>
      <w:r w:rsidR="00DD582D" w:rsidRPr="00A40C05">
        <w:rPr>
          <w:rFonts w:ascii="Georgia" w:hAnsi="Georgia" w:cs="Arial"/>
          <w:sz w:val="24"/>
          <w:szCs w:val="24"/>
        </w:rPr>
        <w:t>se examinar</w:t>
      </w:r>
      <w:r w:rsidR="00686B33" w:rsidRPr="00A40C05">
        <w:rPr>
          <w:rFonts w:ascii="Georgia" w:hAnsi="Georgia" w:cs="Arial"/>
          <w:sz w:val="24"/>
          <w:szCs w:val="24"/>
        </w:rPr>
        <w:t>á</w:t>
      </w:r>
      <w:r w:rsidR="00DD582D" w:rsidRPr="00A40C05">
        <w:rPr>
          <w:rFonts w:ascii="Georgia" w:hAnsi="Georgia" w:cs="Arial"/>
          <w:sz w:val="24"/>
          <w:szCs w:val="24"/>
        </w:rPr>
        <w:t>n</w:t>
      </w:r>
      <w:r w:rsidR="00F07259" w:rsidRPr="00A40C05">
        <w:rPr>
          <w:rFonts w:ascii="Georgia" w:hAnsi="Georgia" w:cs="Arial"/>
          <w:sz w:val="24"/>
          <w:szCs w:val="24"/>
        </w:rPr>
        <w:t xml:space="preserve"> a continuación. </w:t>
      </w:r>
    </w:p>
    <w:p w14:paraId="47AD3825" w14:textId="1A495E2E" w:rsidR="00257060" w:rsidRPr="00A40C05" w:rsidRDefault="00257060" w:rsidP="00590E10">
      <w:pPr>
        <w:pStyle w:val="Prrafodelista"/>
        <w:spacing w:line="276" w:lineRule="auto"/>
        <w:ind w:left="0"/>
        <w:jc w:val="both"/>
        <w:rPr>
          <w:rFonts w:ascii="Georgia" w:hAnsi="Georgia" w:cs="Arial"/>
          <w:sz w:val="24"/>
          <w:szCs w:val="24"/>
          <w:lang w:val="es-CO"/>
        </w:rPr>
      </w:pPr>
    </w:p>
    <w:p w14:paraId="6F693F45" w14:textId="7E86314A" w:rsidR="00F60ADD" w:rsidRPr="00A40C05" w:rsidRDefault="00DD582D" w:rsidP="00590E10">
      <w:pPr>
        <w:pStyle w:val="Prrafodelista"/>
        <w:numPr>
          <w:ilvl w:val="0"/>
          <w:numId w:val="32"/>
        </w:numPr>
        <w:tabs>
          <w:tab w:val="left" w:pos="284"/>
        </w:tabs>
        <w:spacing w:line="276" w:lineRule="auto"/>
        <w:ind w:left="0" w:firstLine="0"/>
        <w:jc w:val="both"/>
        <w:textAlignment w:val="baseline"/>
        <w:rPr>
          <w:rFonts w:ascii="Georgia" w:hAnsi="Georgia" w:cs="Arial"/>
          <w:sz w:val="24"/>
          <w:szCs w:val="24"/>
          <w:lang w:val="es-CO"/>
        </w:rPr>
      </w:pPr>
      <w:r w:rsidRPr="00A40C05">
        <w:rPr>
          <w:rFonts w:ascii="Georgia" w:hAnsi="Georgia" w:cs="Arial"/>
          <w:sz w:val="24"/>
          <w:szCs w:val="24"/>
          <w:lang w:val="es-CO"/>
        </w:rPr>
        <w:t>La historia clínica</w:t>
      </w:r>
      <w:r w:rsidR="00997FA8" w:rsidRPr="00A40C05">
        <w:rPr>
          <w:rFonts w:ascii="Georgia" w:hAnsi="Georgia" w:cs="Arial"/>
          <w:sz w:val="24"/>
          <w:szCs w:val="24"/>
          <w:lang w:val="es-CO"/>
        </w:rPr>
        <w:t xml:space="preserve"> </w:t>
      </w:r>
      <w:r w:rsidR="00997FA8" w:rsidRPr="00A40C05">
        <w:rPr>
          <w:rFonts w:ascii="Georgia" w:hAnsi="Georgia" w:cs="Arial"/>
          <w:sz w:val="24"/>
          <w:szCs w:val="24"/>
        </w:rPr>
        <w:t>(</w:t>
      </w:r>
      <w:r w:rsidR="00997FA8" w:rsidRPr="00A40C05">
        <w:rPr>
          <w:rFonts w:ascii="Georgia" w:hAnsi="Georgia" w:cs="Arial"/>
          <w:sz w:val="24"/>
          <w:szCs w:val="24"/>
          <w:lang w:val="es-CO"/>
        </w:rPr>
        <w:t xml:space="preserve">Carpeta 01Primerainst…, carpeta 01CuadernoPrin…, carpeta 01Cuaderno1TomoI, carpeta cuaderno 1, pdf No.04…, </w:t>
      </w:r>
      <w:r w:rsidR="002A4AD9" w:rsidRPr="00A40C05">
        <w:rPr>
          <w:rFonts w:ascii="Georgia" w:hAnsi="Georgia" w:cs="Arial"/>
          <w:sz w:val="24"/>
          <w:szCs w:val="24"/>
          <w:lang w:val="es-CO"/>
        </w:rPr>
        <w:t xml:space="preserve">a partir de </w:t>
      </w:r>
      <w:r w:rsidR="00997FA8" w:rsidRPr="00A40C05">
        <w:rPr>
          <w:rFonts w:ascii="Georgia" w:hAnsi="Georgia" w:cs="Arial"/>
          <w:sz w:val="24"/>
          <w:szCs w:val="24"/>
          <w:lang w:val="es-CO"/>
        </w:rPr>
        <w:t>folio 61</w:t>
      </w:r>
      <w:r w:rsidR="002A4AD9" w:rsidRPr="00A40C05">
        <w:rPr>
          <w:rFonts w:ascii="Georgia" w:hAnsi="Georgia" w:cs="Arial"/>
          <w:sz w:val="24"/>
          <w:szCs w:val="24"/>
          <w:lang w:val="es-CO"/>
        </w:rPr>
        <w:t xml:space="preserve"> y 01Cuaderno2TomoII, carpeta cuaderno 2, pdf No.01…, folios 1-417</w:t>
      </w:r>
      <w:r w:rsidR="00997FA8" w:rsidRPr="00A40C05">
        <w:rPr>
          <w:rFonts w:ascii="Georgia" w:hAnsi="Georgia" w:cs="Arial"/>
          <w:sz w:val="24"/>
          <w:szCs w:val="24"/>
          <w:lang w:val="es-CO"/>
        </w:rPr>
        <w:t>)</w:t>
      </w:r>
      <w:r w:rsidRPr="00A40C05">
        <w:rPr>
          <w:rFonts w:ascii="Georgia" w:hAnsi="Georgia" w:cs="Arial"/>
          <w:sz w:val="24"/>
          <w:szCs w:val="24"/>
          <w:lang w:val="es-CO"/>
        </w:rPr>
        <w:t xml:space="preserve">. </w:t>
      </w:r>
      <w:r w:rsidR="00F60ADD" w:rsidRPr="00A40C05">
        <w:rPr>
          <w:rFonts w:ascii="Georgia" w:hAnsi="Georgia" w:cs="Arial"/>
          <w:sz w:val="24"/>
          <w:szCs w:val="24"/>
          <w:lang w:val="es-CO"/>
        </w:rPr>
        <w:t>Es un medio probatorio, que por sí solo, es insuficiente para demostrar la</w:t>
      </w:r>
      <w:r w:rsidR="00BE42B7" w:rsidRPr="00A40C05">
        <w:rPr>
          <w:rFonts w:ascii="Georgia" w:hAnsi="Georgia" w:cs="Arial"/>
          <w:sz w:val="24"/>
          <w:szCs w:val="24"/>
          <w:lang w:val="es-CO"/>
        </w:rPr>
        <w:t xml:space="preserve"> responsabilidad</w:t>
      </w:r>
      <w:r w:rsidR="00F60ADD" w:rsidRPr="00A40C05">
        <w:rPr>
          <w:rFonts w:ascii="Georgia" w:hAnsi="Georgia" w:cs="Arial"/>
          <w:sz w:val="24"/>
          <w:szCs w:val="24"/>
          <w:lang w:val="es-CO"/>
        </w:rPr>
        <w:t xml:space="preserve">, ya se anotó que, en materias científicas como la medicina, </w:t>
      </w:r>
      <w:r w:rsidR="00F60ADD" w:rsidRPr="00A40C05">
        <w:rPr>
          <w:rFonts w:ascii="Georgia" w:hAnsi="Georgia" w:cs="Arial"/>
          <w:sz w:val="24"/>
          <w:szCs w:val="24"/>
          <w:u w:val="single"/>
          <w:lang w:val="es-CO"/>
        </w:rPr>
        <w:t>se requieren probanzas de esa misma naturaleza</w:t>
      </w:r>
      <w:r w:rsidR="00F60ADD" w:rsidRPr="00A40C05">
        <w:rPr>
          <w:rFonts w:ascii="Georgia" w:hAnsi="Georgia" w:cs="Arial"/>
          <w:sz w:val="24"/>
          <w:szCs w:val="24"/>
          <w:lang w:val="es-CO"/>
        </w:rPr>
        <w:t>.</w:t>
      </w:r>
    </w:p>
    <w:p w14:paraId="33AD2C7C" w14:textId="77777777" w:rsidR="00F60ADD" w:rsidRPr="00A40C05" w:rsidRDefault="00F60ADD" w:rsidP="00590E10">
      <w:pPr>
        <w:pStyle w:val="Prrafodelista"/>
        <w:spacing w:line="276" w:lineRule="auto"/>
        <w:ind w:left="0"/>
        <w:jc w:val="both"/>
        <w:textAlignment w:val="baseline"/>
        <w:rPr>
          <w:rFonts w:ascii="Georgia" w:hAnsi="Georgia" w:cs="Arial"/>
          <w:sz w:val="24"/>
          <w:szCs w:val="24"/>
          <w:lang w:val="es-CO"/>
        </w:rPr>
      </w:pPr>
    </w:p>
    <w:p w14:paraId="7E8E119C" w14:textId="4EB377DF" w:rsidR="00BE42B7" w:rsidRPr="00A40C05" w:rsidRDefault="00F60ADD" w:rsidP="00590E10">
      <w:pPr>
        <w:pStyle w:val="Prrafodelista"/>
        <w:spacing w:line="276" w:lineRule="auto"/>
        <w:ind w:left="0"/>
        <w:jc w:val="both"/>
        <w:textAlignment w:val="baseline"/>
        <w:rPr>
          <w:rFonts w:ascii="Georgia" w:hAnsi="Georgia"/>
          <w:sz w:val="24"/>
          <w:szCs w:val="24"/>
        </w:rPr>
      </w:pPr>
      <w:r w:rsidRPr="00A40C05">
        <w:rPr>
          <w:rFonts w:ascii="Georgia" w:hAnsi="Georgia" w:cs="Arial"/>
          <w:sz w:val="24"/>
          <w:szCs w:val="24"/>
          <w:lang w:val="es-CO"/>
        </w:rPr>
        <w:t>Ilustra el precedente de la CSJ (2018)</w:t>
      </w:r>
      <w:r w:rsidRPr="00A40C05">
        <w:rPr>
          <w:rStyle w:val="Refdenotaalpie"/>
          <w:rFonts w:ascii="Georgia" w:hAnsi="Georgia"/>
          <w:sz w:val="24"/>
          <w:szCs w:val="24"/>
          <w:lang w:val="es-CO"/>
        </w:rPr>
        <w:footnoteReference w:id="94"/>
      </w:r>
      <w:r w:rsidRPr="00A40C05">
        <w:rPr>
          <w:rFonts w:ascii="Georgia" w:hAnsi="Georgia" w:cs="Arial"/>
          <w:sz w:val="24"/>
          <w:szCs w:val="24"/>
          <w:lang w:val="es-CO"/>
        </w:rPr>
        <w:t>: “</w:t>
      </w:r>
      <w:r w:rsidRPr="00107EBF">
        <w:rPr>
          <w:rFonts w:ascii="Georgia" w:hAnsi="Georgia"/>
          <w:i/>
          <w:sz w:val="22"/>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w:t>
      </w:r>
      <w:r w:rsidRPr="00A40C05">
        <w:rPr>
          <w:rFonts w:ascii="Georgia" w:hAnsi="Georgia"/>
          <w:i/>
          <w:sz w:val="24"/>
          <w:szCs w:val="24"/>
        </w:rPr>
        <w:t>”.</w:t>
      </w:r>
      <w:r w:rsidRPr="00A40C05">
        <w:rPr>
          <w:rFonts w:ascii="Georgia" w:hAnsi="Georgia"/>
          <w:sz w:val="24"/>
          <w:szCs w:val="24"/>
        </w:rPr>
        <w:t xml:space="preserve"> Doctrina probable (2020)</w:t>
      </w:r>
      <w:r w:rsidRPr="00A40C05">
        <w:rPr>
          <w:rStyle w:val="Refdenotaalpie"/>
          <w:rFonts w:ascii="Georgia" w:hAnsi="Georgia"/>
          <w:sz w:val="24"/>
          <w:szCs w:val="24"/>
        </w:rPr>
        <w:footnoteReference w:id="95"/>
      </w:r>
      <w:r w:rsidRPr="00A40C05">
        <w:rPr>
          <w:rFonts w:ascii="Georgia" w:hAnsi="Georgia"/>
          <w:sz w:val="24"/>
          <w:szCs w:val="24"/>
        </w:rPr>
        <w:t>, acogida por esta Sala</w:t>
      </w:r>
      <w:r w:rsidRPr="00A40C05">
        <w:rPr>
          <w:rStyle w:val="Refdenotaalpie"/>
          <w:rFonts w:ascii="Georgia" w:hAnsi="Georgia"/>
          <w:sz w:val="24"/>
          <w:szCs w:val="24"/>
        </w:rPr>
        <w:footnoteReference w:id="96"/>
      </w:r>
      <w:r w:rsidRPr="00A40C05">
        <w:rPr>
          <w:rFonts w:ascii="Georgia" w:hAnsi="Georgia"/>
          <w:sz w:val="24"/>
          <w:szCs w:val="24"/>
        </w:rPr>
        <w:t xml:space="preserve"> y otras</w:t>
      </w:r>
      <w:r w:rsidRPr="00A40C05">
        <w:rPr>
          <w:rStyle w:val="Refdenotaalpie"/>
          <w:rFonts w:ascii="Georgia" w:hAnsi="Georgia"/>
          <w:sz w:val="24"/>
          <w:szCs w:val="24"/>
        </w:rPr>
        <w:footnoteReference w:id="97"/>
      </w:r>
      <w:r w:rsidRPr="00A40C05">
        <w:rPr>
          <w:rFonts w:ascii="Georgia" w:hAnsi="Georgia"/>
          <w:sz w:val="24"/>
          <w:szCs w:val="24"/>
        </w:rPr>
        <w:t xml:space="preserve"> de este Tribunal.</w:t>
      </w:r>
      <w:r w:rsidR="00386B8C" w:rsidRPr="00A40C05">
        <w:rPr>
          <w:rFonts w:ascii="Georgia" w:hAnsi="Georgia"/>
          <w:sz w:val="24"/>
          <w:szCs w:val="24"/>
        </w:rPr>
        <w:t xml:space="preserve"> </w:t>
      </w:r>
      <w:r w:rsidR="00BE42B7" w:rsidRPr="00A40C05">
        <w:rPr>
          <w:rFonts w:ascii="Georgia" w:hAnsi="Georgia"/>
          <w:sz w:val="24"/>
          <w:szCs w:val="24"/>
        </w:rPr>
        <w:t>Aquella Corporación en reciente decisión (26-08-2021)</w:t>
      </w:r>
      <w:r w:rsidR="00BE42B7" w:rsidRPr="00A40C05">
        <w:rPr>
          <w:rStyle w:val="Refdenotaalpie"/>
          <w:rFonts w:ascii="Georgia" w:hAnsi="Georgia"/>
          <w:sz w:val="24"/>
          <w:szCs w:val="24"/>
        </w:rPr>
        <w:footnoteReference w:id="98"/>
      </w:r>
      <w:r w:rsidR="00BE42B7" w:rsidRPr="00A40C05">
        <w:rPr>
          <w:rFonts w:ascii="Georgia" w:hAnsi="Georgia"/>
          <w:sz w:val="24"/>
          <w:szCs w:val="24"/>
        </w:rPr>
        <w:t xml:space="preserve">, acotó: </w:t>
      </w:r>
    </w:p>
    <w:p w14:paraId="75367573" w14:textId="77777777" w:rsidR="00BE42B7" w:rsidRPr="00A40C05" w:rsidRDefault="00BE42B7" w:rsidP="00590E10">
      <w:pPr>
        <w:pStyle w:val="Sangradetextonormal"/>
        <w:spacing w:after="0" w:line="276" w:lineRule="auto"/>
        <w:ind w:left="567" w:right="567" w:firstLine="708"/>
        <w:jc w:val="both"/>
        <w:rPr>
          <w:rFonts w:ascii="Georgia" w:hAnsi="Georgia"/>
          <w:sz w:val="24"/>
          <w:szCs w:val="24"/>
        </w:rPr>
      </w:pPr>
    </w:p>
    <w:p w14:paraId="00A5806F" w14:textId="21DEA396" w:rsidR="00BE42B7" w:rsidRPr="001D470F" w:rsidRDefault="00BE42B7" w:rsidP="001D470F">
      <w:pPr>
        <w:pStyle w:val="Prrafodelista"/>
        <w:spacing w:line="276" w:lineRule="auto"/>
        <w:ind w:left="0"/>
        <w:jc w:val="both"/>
        <w:textAlignment w:val="baseline"/>
        <w:rPr>
          <w:rFonts w:ascii="Georgia" w:hAnsi="Georgia" w:cs="Arial"/>
          <w:sz w:val="24"/>
          <w:szCs w:val="24"/>
          <w:lang w:val="es-CO"/>
        </w:rPr>
      </w:pPr>
      <w:r w:rsidRPr="001D470F">
        <w:rPr>
          <w:rFonts w:ascii="Georgia" w:hAnsi="Georgia" w:cs="Arial"/>
          <w:sz w:val="24"/>
          <w:szCs w:val="24"/>
          <w:lang w:val="es-CO"/>
        </w:rPr>
        <w:t xml:space="preserve">En pronunciamiento reciente, al aludir a la relevancia del comentado registro, precisó: </w:t>
      </w:r>
    </w:p>
    <w:p w14:paraId="683CD6FF" w14:textId="77777777" w:rsidR="00BE42B7" w:rsidRPr="001D470F" w:rsidRDefault="00BE42B7" w:rsidP="001D470F">
      <w:pPr>
        <w:tabs>
          <w:tab w:val="left" w:pos="1418"/>
        </w:tabs>
        <w:spacing w:line="276" w:lineRule="auto"/>
        <w:ind w:right="567"/>
        <w:jc w:val="both"/>
        <w:rPr>
          <w:rFonts w:ascii="Georgia" w:hAnsi="Georgia"/>
          <w:iCs/>
          <w:sz w:val="24"/>
          <w:szCs w:val="24"/>
        </w:rPr>
      </w:pPr>
    </w:p>
    <w:p w14:paraId="0110E915" w14:textId="77777777" w:rsidR="00BE42B7" w:rsidRPr="00292A61" w:rsidRDefault="00BE42B7" w:rsidP="00292A61">
      <w:pPr>
        <w:ind w:left="426" w:right="420"/>
        <w:jc w:val="both"/>
        <w:rPr>
          <w:rFonts w:ascii="Georgia" w:hAnsi="Georgia"/>
          <w:i/>
          <w:iCs/>
          <w:sz w:val="22"/>
          <w:szCs w:val="24"/>
        </w:rPr>
      </w:pPr>
      <w:r w:rsidRPr="00292A61">
        <w:rPr>
          <w:rFonts w:ascii="Georgia" w:hAnsi="Georgia"/>
          <w:i/>
          <w:iCs/>
          <w:sz w:val="22"/>
          <w:szCs w:val="24"/>
        </w:rPr>
        <w:lastRenderedPageBreak/>
        <w:t xml:space="preserve">Ante todo, sirve de herramienta para informar al personal médico sobre todas las condiciones de salud, el tratamiento y la evolución del paciente. También como medio de prueba para reconstruir los hechos frente a la necesidad de establecer una eventual responsabilidad galénica. </w:t>
      </w:r>
    </w:p>
    <w:p w14:paraId="00CA6D8D" w14:textId="77777777" w:rsidR="00BE42B7" w:rsidRPr="00292A61" w:rsidRDefault="00BE42B7" w:rsidP="00292A61">
      <w:pPr>
        <w:ind w:left="426" w:right="420"/>
        <w:jc w:val="both"/>
        <w:rPr>
          <w:rFonts w:ascii="Georgia" w:hAnsi="Georgia"/>
          <w:i/>
          <w:iCs/>
          <w:sz w:val="22"/>
          <w:szCs w:val="24"/>
        </w:rPr>
      </w:pPr>
    </w:p>
    <w:p w14:paraId="70D9600F" w14:textId="1A8891B6" w:rsidR="00BE42B7" w:rsidRPr="00292A61" w:rsidRDefault="00BE42B7" w:rsidP="00292A61">
      <w:pPr>
        <w:ind w:left="426" w:right="420"/>
        <w:jc w:val="both"/>
        <w:rPr>
          <w:rFonts w:ascii="Georgia" w:hAnsi="Georgia"/>
          <w:i/>
          <w:iCs/>
          <w:sz w:val="22"/>
          <w:szCs w:val="24"/>
        </w:rPr>
      </w:pPr>
      <w:r w:rsidRPr="00292A61">
        <w:rPr>
          <w:rFonts w:ascii="Georgia" w:hAnsi="Georgia"/>
          <w:i/>
          <w:iCs/>
          <w:sz w:val="22"/>
          <w:szCs w:val="24"/>
        </w:rPr>
        <w:t>Lo indicado no quiere decir que se esté ante una prueba tasada; tampoco que a través de otros medios probatorios sea imposible desvirtuar su contenido o que no se pueda probar contra su literalidad. Se trata, pues, de un medio de convicción relevante, por tanto, discutible, en casos de tachaduras, omisiones, inexactitudes o falsedades</w:t>
      </w:r>
      <w:r w:rsidRPr="00292A61">
        <w:rPr>
          <w:rFonts w:ascii="Georgia" w:hAnsi="Georgia"/>
          <w:sz w:val="22"/>
          <w:szCs w:val="24"/>
        </w:rPr>
        <w:t xml:space="preserve"> (CSJ SC3847-2020, 13 oct. 2020, rad. 2013-00092-01)</w:t>
      </w:r>
      <w:r w:rsidRPr="00292A61">
        <w:rPr>
          <w:rFonts w:ascii="Georgia" w:hAnsi="Georgia"/>
          <w:i/>
          <w:iCs/>
          <w:sz w:val="22"/>
          <w:szCs w:val="24"/>
        </w:rPr>
        <w:t>.</w:t>
      </w:r>
    </w:p>
    <w:p w14:paraId="044ABA27" w14:textId="77777777" w:rsidR="00686B33" w:rsidRPr="00A40C05" w:rsidRDefault="00686B33" w:rsidP="00590E10">
      <w:pPr>
        <w:tabs>
          <w:tab w:val="left" w:pos="1418"/>
        </w:tabs>
        <w:spacing w:line="276" w:lineRule="auto"/>
        <w:ind w:left="567" w:right="567"/>
        <w:jc w:val="both"/>
        <w:rPr>
          <w:rFonts w:ascii="Georgia" w:hAnsi="Georgia"/>
          <w:i/>
          <w:iCs/>
          <w:sz w:val="24"/>
          <w:szCs w:val="24"/>
        </w:rPr>
      </w:pPr>
    </w:p>
    <w:p w14:paraId="6C16DD05" w14:textId="653B932E" w:rsidR="00386B8C" w:rsidRPr="00A40C05" w:rsidRDefault="00F60ADD" w:rsidP="00590E10">
      <w:pPr>
        <w:pStyle w:val="Prrafodelista"/>
        <w:spacing w:line="276" w:lineRule="auto"/>
        <w:ind w:left="0"/>
        <w:jc w:val="both"/>
        <w:textAlignment w:val="baseline"/>
        <w:rPr>
          <w:rFonts w:ascii="Georgia" w:hAnsi="Georgia" w:cs="Arial"/>
          <w:sz w:val="24"/>
          <w:szCs w:val="24"/>
        </w:rPr>
      </w:pPr>
      <w:r w:rsidRPr="00A40C05">
        <w:rPr>
          <w:rFonts w:ascii="Georgia" w:hAnsi="Georgia" w:cs="Arial"/>
          <w:sz w:val="24"/>
          <w:szCs w:val="24"/>
          <w:lang w:val="es-CO"/>
        </w:rPr>
        <w:t xml:space="preserve">No en vano prescribe el artículo 226, CGP </w:t>
      </w:r>
      <w:r w:rsidR="00A01DF9" w:rsidRPr="00A40C05">
        <w:rPr>
          <w:rFonts w:ascii="Georgia" w:hAnsi="Georgia" w:cs="Arial"/>
          <w:sz w:val="24"/>
          <w:szCs w:val="24"/>
          <w:lang w:val="es-CO"/>
        </w:rPr>
        <w:t>[</w:t>
      </w:r>
      <w:r w:rsidRPr="00A40C05">
        <w:rPr>
          <w:rFonts w:ascii="Georgia" w:hAnsi="Georgia" w:cs="Arial"/>
          <w:sz w:val="24"/>
          <w:szCs w:val="24"/>
          <w:lang w:val="es-CO"/>
        </w:rPr>
        <w:t>Antes 233, CPC</w:t>
      </w:r>
      <w:r w:rsidR="00A01DF9" w:rsidRPr="00A40C05">
        <w:rPr>
          <w:rFonts w:ascii="Georgia" w:hAnsi="Georgia" w:cs="Arial"/>
          <w:sz w:val="24"/>
          <w:szCs w:val="24"/>
          <w:lang w:val="es-CO"/>
        </w:rPr>
        <w:t>]</w:t>
      </w:r>
      <w:r w:rsidRPr="00A40C05">
        <w:rPr>
          <w:rFonts w:ascii="Georgia" w:hAnsi="Georgia" w:cs="Arial"/>
          <w:sz w:val="24"/>
          <w:szCs w:val="24"/>
          <w:lang w:val="es-CO"/>
        </w:rPr>
        <w:t xml:space="preserve"> que procede la peritación </w:t>
      </w:r>
      <w:r w:rsidRPr="00A40C05">
        <w:rPr>
          <w:rFonts w:ascii="Georgia" w:hAnsi="Georgia" w:cs="Arial"/>
          <w:i/>
          <w:sz w:val="24"/>
          <w:szCs w:val="24"/>
          <w:lang w:val="es-CO"/>
        </w:rPr>
        <w:t>para verificar hechos que interesen al proceso y requieran especiales conocimientos</w:t>
      </w:r>
      <w:r w:rsidRPr="00A40C05">
        <w:rPr>
          <w:rFonts w:ascii="Georgia" w:hAnsi="Georgia" w:cs="Arial"/>
          <w:sz w:val="24"/>
          <w:szCs w:val="24"/>
          <w:lang w:val="es-CO"/>
        </w:rPr>
        <w:t xml:space="preserve"> </w:t>
      </w:r>
      <w:r w:rsidRPr="00A40C05">
        <w:rPr>
          <w:rFonts w:ascii="Georgia" w:hAnsi="Georgia" w:cs="Arial"/>
          <w:sz w:val="24"/>
          <w:szCs w:val="24"/>
          <w:u w:val="single"/>
          <w:lang w:val="es-CO"/>
        </w:rPr>
        <w:t>científicos, técnicos o artísticos; bien se aprecia que se incluye el área técnica y artística, en manera alguna se reduce a las ciencias.</w:t>
      </w:r>
      <w:r w:rsidR="00386B8C" w:rsidRPr="00A40C05">
        <w:rPr>
          <w:rFonts w:ascii="Georgia" w:hAnsi="Georgia" w:cs="Arial"/>
          <w:sz w:val="24"/>
          <w:szCs w:val="24"/>
          <w:u w:val="single"/>
          <w:lang w:val="es-CO"/>
        </w:rPr>
        <w:t xml:space="preserve"> </w:t>
      </w:r>
      <w:r w:rsidR="00386B8C" w:rsidRPr="00A40C05">
        <w:rPr>
          <w:rFonts w:ascii="Georgia" w:hAnsi="Georgia" w:cs="Arial"/>
          <w:sz w:val="24"/>
          <w:szCs w:val="24"/>
        </w:rPr>
        <w:t>A riesgo de redundar, explicó aquella Magistratura (2020)</w:t>
      </w:r>
      <w:r w:rsidR="00386B8C" w:rsidRPr="00A40C05">
        <w:rPr>
          <w:rStyle w:val="Refdenotaalpie"/>
          <w:rFonts w:ascii="Georgia" w:hAnsi="Georgia"/>
          <w:sz w:val="24"/>
          <w:szCs w:val="24"/>
        </w:rPr>
        <w:footnoteReference w:id="99"/>
      </w:r>
      <w:r w:rsidR="00386B8C" w:rsidRPr="00A40C05">
        <w:rPr>
          <w:rFonts w:ascii="Georgia" w:hAnsi="Georgia" w:cs="Arial"/>
          <w:sz w:val="24"/>
          <w:szCs w:val="24"/>
        </w:rPr>
        <w:t>:</w:t>
      </w:r>
    </w:p>
    <w:p w14:paraId="4429FAA2" w14:textId="77777777" w:rsidR="00386B8C" w:rsidRPr="00A40C05" w:rsidRDefault="00386B8C" w:rsidP="00590E10">
      <w:pPr>
        <w:pStyle w:val="Prrafodelista"/>
        <w:spacing w:line="276" w:lineRule="auto"/>
        <w:ind w:left="0"/>
        <w:jc w:val="both"/>
        <w:textAlignment w:val="baseline"/>
        <w:rPr>
          <w:rFonts w:ascii="Georgia" w:hAnsi="Georgia" w:cs="Arial"/>
          <w:sz w:val="24"/>
          <w:szCs w:val="24"/>
        </w:rPr>
      </w:pPr>
    </w:p>
    <w:p w14:paraId="1980EF65" w14:textId="77777777" w:rsidR="00386B8C" w:rsidRPr="00292A61" w:rsidRDefault="00386B8C" w:rsidP="00292A61">
      <w:pPr>
        <w:ind w:left="426" w:right="420"/>
        <w:jc w:val="both"/>
        <w:rPr>
          <w:rFonts w:ascii="Georgia" w:hAnsi="Georgia"/>
          <w:sz w:val="22"/>
          <w:szCs w:val="24"/>
        </w:rPr>
      </w:pPr>
      <w:r w:rsidRPr="00292A61">
        <w:rPr>
          <w:rFonts w:ascii="Georgia" w:hAnsi="Georgia"/>
          <w:sz w:val="22"/>
          <w:szCs w:val="24"/>
        </w:rPr>
        <w:t xml:space="preserve">No obstante, en sí misma, carece de aptitud para revelar las faltas imputados a los convocados al juicio. Esto, desde luego, no significa la postulación de una tarifa probatoria en materia de responsabilidad médica o de cualquier otra disciplina objeto de juzgamiento. Tratándose de asuntos médicos, cuyos conocimientos son especializados, se requieren esencialmente pruebas de igual modalidad, demostrativas de una mala </w:t>
      </w:r>
      <w:r w:rsidRPr="00292A61">
        <w:rPr>
          <w:rFonts w:ascii="Georgia" w:hAnsi="Georgia"/>
          <w:i/>
          <w:sz w:val="22"/>
          <w:szCs w:val="24"/>
        </w:rPr>
        <w:t>praxis</w:t>
      </w:r>
      <w:r w:rsidRPr="00292A61">
        <w:rPr>
          <w:rFonts w:ascii="Georgia" w:hAnsi="Georgia"/>
          <w:sz w:val="22"/>
          <w:szCs w:val="24"/>
        </w:rPr>
        <w:t xml:space="preserve">. </w:t>
      </w:r>
    </w:p>
    <w:p w14:paraId="026CC7AB" w14:textId="77777777" w:rsidR="00386B8C" w:rsidRPr="00292A61" w:rsidRDefault="00386B8C" w:rsidP="00292A61">
      <w:pPr>
        <w:ind w:left="426" w:right="420" w:firstLine="709"/>
        <w:jc w:val="both"/>
        <w:rPr>
          <w:rFonts w:ascii="Georgia" w:hAnsi="Georgia"/>
          <w:sz w:val="22"/>
          <w:szCs w:val="24"/>
        </w:rPr>
      </w:pPr>
    </w:p>
    <w:p w14:paraId="223493A9" w14:textId="77777777" w:rsidR="00386B8C" w:rsidRPr="00292A61" w:rsidRDefault="00386B8C" w:rsidP="00292A61">
      <w:pPr>
        <w:ind w:left="426" w:right="420"/>
        <w:jc w:val="both"/>
        <w:rPr>
          <w:rFonts w:ascii="Georgia" w:hAnsi="Georgia"/>
          <w:sz w:val="22"/>
          <w:szCs w:val="24"/>
        </w:rPr>
      </w:pPr>
      <w:r w:rsidRPr="00292A61">
        <w:rPr>
          <w:rFonts w:ascii="Georgia" w:hAnsi="Georgia"/>
          <w:sz w:val="22"/>
          <w:szCs w:val="24"/>
        </w:rPr>
        <w:t>Como el juez es ajeno al conocimiento de la disciplina médica, la Corte, tiene explicado que «</w:t>
      </w:r>
      <w:r w:rsidRPr="00292A61">
        <w:rPr>
          <w:rFonts w:ascii="Georgia" w:hAnsi="Georgia"/>
          <w:i/>
          <w:sz w:val="22"/>
          <w:szCs w:val="24"/>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292A61">
        <w:rPr>
          <w:rFonts w:ascii="Georgia" w:hAnsi="Georgia"/>
          <w:sz w:val="22"/>
          <w:szCs w:val="24"/>
        </w:rPr>
        <w:t>»</w:t>
      </w:r>
      <w:r w:rsidRPr="00292A61">
        <w:rPr>
          <w:rStyle w:val="Refdenotaalpie"/>
          <w:rFonts w:ascii="Georgia" w:hAnsi="Georgia"/>
          <w:sz w:val="22"/>
          <w:szCs w:val="24"/>
        </w:rPr>
        <w:footnoteReference w:id="100"/>
      </w:r>
      <w:r w:rsidRPr="00292A61">
        <w:rPr>
          <w:rFonts w:ascii="Georgia" w:hAnsi="Georgia"/>
          <w:sz w:val="22"/>
          <w:szCs w:val="24"/>
        </w:rPr>
        <w:t>.</w:t>
      </w:r>
    </w:p>
    <w:p w14:paraId="56117823" w14:textId="77777777" w:rsidR="00386B8C" w:rsidRPr="00292A61" w:rsidRDefault="00386B8C" w:rsidP="00292A61">
      <w:pPr>
        <w:ind w:left="426" w:right="420" w:firstLine="709"/>
        <w:jc w:val="both"/>
        <w:rPr>
          <w:rFonts w:ascii="Georgia" w:hAnsi="Georgia"/>
          <w:sz w:val="22"/>
          <w:szCs w:val="24"/>
        </w:rPr>
      </w:pPr>
    </w:p>
    <w:p w14:paraId="773ABAF7" w14:textId="77777777" w:rsidR="00386B8C" w:rsidRPr="00292A61" w:rsidRDefault="00386B8C" w:rsidP="00292A61">
      <w:pPr>
        <w:pStyle w:val="Prrafodelista"/>
        <w:ind w:left="426" w:right="420"/>
        <w:jc w:val="both"/>
        <w:textAlignment w:val="baseline"/>
        <w:rPr>
          <w:rFonts w:ascii="Georgia" w:hAnsi="Georgia" w:cs="Arial"/>
          <w:sz w:val="22"/>
          <w:szCs w:val="24"/>
          <w:lang w:val="es-CO"/>
        </w:rPr>
      </w:pPr>
      <w:r w:rsidRPr="00292A61">
        <w:rPr>
          <w:rFonts w:ascii="Georgia" w:hAnsi="Georgia"/>
          <w:sz w:val="22"/>
          <w:szCs w:val="24"/>
        </w:rPr>
        <w:t>Las historias clínicas y las prescripciones emitidas por los facultativos, en principio, se insiste, no serían suficientes, sin más, para dejar fijados con certeza los elementos de la responsabilidad endilgada. Sin la ayuda de otros medios de convicción que las interpreten, andaría el juez a tientas en orden a determinar, según se dejó sentado en el mismo antecedente inmediatamente citado, «</w:t>
      </w:r>
      <w:r w:rsidRPr="00292A61">
        <w:rPr>
          <w:rFonts w:ascii="Georgia" w:hAnsi="Georgia"/>
          <w:i/>
          <w:sz w:val="22"/>
          <w:szCs w:val="24"/>
        </w:rPr>
        <w:t>(…) si lo que se estaba haciendo en la clínica era o no un tratamiento adecuado y pertinente según las reglas del arte (…)</w:t>
      </w:r>
      <w:r w:rsidRPr="00292A61">
        <w:rPr>
          <w:rFonts w:ascii="Georgia" w:hAnsi="Georgia"/>
          <w:sz w:val="22"/>
          <w:szCs w:val="24"/>
        </w:rPr>
        <w:t>».</w:t>
      </w:r>
    </w:p>
    <w:p w14:paraId="00610B89" w14:textId="560A8180" w:rsidR="00F60ADD" w:rsidRPr="00A40C05" w:rsidRDefault="00F60ADD" w:rsidP="00590E10">
      <w:pPr>
        <w:pStyle w:val="Prrafodelista"/>
        <w:spacing w:line="276" w:lineRule="auto"/>
        <w:ind w:left="0"/>
        <w:jc w:val="both"/>
        <w:textAlignment w:val="baseline"/>
        <w:rPr>
          <w:rFonts w:ascii="Georgia" w:hAnsi="Georgia" w:cs="Arial"/>
          <w:sz w:val="24"/>
          <w:szCs w:val="24"/>
          <w:lang w:val="es-CO"/>
        </w:rPr>
      </w:pPr>
    </w:p>
    <w:p w14:paraId="088C5379" w14:textId="6A305101" w:rsidR="00F60ADD" w:rsidRPr="00A40C05" w:rsidRDefault="00F60ADD"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t xml:space="preserve">La judicatura no puede concluir la responsabilidad profesional con base en la lectura desprevenida de la historia clínica, </w:t>
      </w:r>
      <w:proofErr w:type="spellStart"/>
      <w:r w:rsidRPr="00A40C05">
        <w:rPr>
          <w:rFonts w:ascii="Georgia" w:hAnsi="Georgia" w:cs="Arial"/>
          <w:sz w:val="24"/>
          <w:szCs w:val="24"/>
          <w:lang w:val="es-CO"/>
        </w:rPr>
        <w:t>hácese</w:t>
      </w:r>
      <w:proofErr w:type="spellEnd"/>
      <w:r w:rsidRPr="00A40C05">
        <w:rPr>
          <w:rFonts w:ascii="Georgia" w:hAnsi="Georgia" w:cs="Arial"/>
          <w:sz w:val="24"/>
          <w:szCs w:val="24"/>
          <w:lang w:val="es-CO"/>
        </w:rPr>
        <w:t xml:space="preserve"> indispensable el dictamen sobre los hechos que configuran el tema de prueba </w:t>
      </w:r>
      <w:r w:rsidR="00A01DF9" w:rsidRPr="00A40C05">
        <w:rPr>
          <w:rFonts w:ascii="Georgia" w:hAnsi="Georgia" w:cs="Arial"/>
          <w:sz w:val="24"/>
          <w:szCs w:val="24"/>
          <w:lang w:val="es-CO"/>
        </w:rPr>
        <w:t>[</w:t>
      </w:r>
      <w:r w:rsidRPr="00A40C05">
        <w:rPr>
          <w:rFonts w:ascii="Georgia" w:hAnsi="Georgia" w:cs="Arial"/>
          <w:sz w:val="24"/>
          <w:szCs w:val="24"/>
          <w:lang w:val="es-CO"/>
        </w:rPr>
        <w:t>Art.</w:t>
      </w:r>
      <w:r w:rsidR="008850D0">
        <w:rPr>
          <w:rFonts w:ascii="Georgia" w:hAnsi="Georgia" w:cs="Arial"/>
          <w:sz w:val="24"/>
          <w:szCs w:val="24"/>
          <w:lang w:val="es-CO"/>
        </w:rPr>
        <w:t xml:space="preserve"> </w:t>
      </w:r>
      <w:r w:rsidRPr="00A40C05">
        <w:rPr>
          <w:rFonts w:ascii="Georgia" w:hAnsi="Georgia" w:cs="Arial"/>
          <w:sz w:val="24"/>
          <w:szCs w:val="24"/>
          <w:lang w:val="es-CO"/>
        </w:rPr>
        <w:t>174, CGP</w:t>
      </w:r>
      <w:r w:rsidR="00A01DF9" w:rsidRPr="00A40C05">
        <w:rPr>
          <w:rFonts w:ascii="Georgia" w:hAnsi="Georgia" w:cs="Arial"/>
          <w:sz w:val="24"/>
          <w:szCs w:val="24"/>
          <w:lang w:val="es-CO"/>
        </w:rPr>
        <w:t>]</w:t>
      </w:r>
      <w:r w:rsidRPr="00A40C05">
        <w:rPr>
          <w:rFonts w:ascii="Georgia" w:hAnsi="Georgia" w:cs="Arial"/>
          <w:sz w:val="24"/>
          <w:szCs w:val="24"/>
          <w:lang w:val="es-CO"/>
        </w:rPr>
        <w:t>, en cada proceso, esto es, aquellos supuestos fácticos que deben ser probados</w:t>
      </w:r>
      <w:r w:rsidRPr="00A40C05">
        <w:rPr>
          <w:rStyle w:val="Refdenotaalpie"/>
          <w:rFonts w:ascii="Georgia" w:hAnsi="Georgia"/>
          <w:sz w:val="24"/>
          <w:szCs w:val="24"/>
          <w:lang w:val="es-CO"/>
        </w:rPr>
        <w:footnoteReference w:id="101"/>
      </w:r>
      <w:r w:rsidRPr="00A40C05">
        <w:rPr>
          <w:rFonts w:ascii="Georgia" w:hAnsi="Georgia" w:cs="Arial"/>
          <w:sz w:val="24"/>
          <w:szCs w:val="24"/>
          <w:lang w:val="es-CO"/>
        </w:rPr>
        <w:t>, la condición particular del paciente, los tratamientos médicos aplicados, etc.</w:t>
      </w:r>
    </w:p>
    <w:p w14:paraId="00B4273D" w14:textId="1A51FDB1" w:rsidR="00386B8C" w:rsidRPr="00A40C05" w:rsidRDefault="00386B8C" w:rsidP="00590E10">
      <w:pPr>
        <w:pStyle w:val="Prrafodelista"/>
        <w:spacing w:line="276" w:lineRule="auto"/>
        <w:ind w:left="0"/>
        <w:jc w:val="both"/>
        <w:textAlignment w:val="baseline"/>
        <w:rPr>
          <w:rFonts w:ascii="Georgia" w:hAnsi="Georgia" w:cs="Arial"/>
          <w:sz w:val="24"/>
          <w:szCs w:val="24"/>
          <w:lang w:val="es-CO"/>
        </w:rPr>
      </w:pPr>
    </w:p>
    <w:p w14:paraId="4C9EC310" w14:textId="77777777" w:rsidR="003B7C02" w:rsidRPr="00A40C05" w:rsidRDefault="00386B8C"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t>De manera que, muy a pesar de las anotaciones en la</w:t>
      </w:r>
      <w:r w:rsidR="00686B33" w:rsidRPr="00A40C05">
        <w:rPr>
          <w:rFonts w:ascii="Georgia" w:hAnsi="Georgia" w:cs="Arial"/>
          <w:sz w:val="24"/>
          <w:szCs w:val="24"/>
          <w:lang w:val="es-CO"/>
        </w:rPr>
        <w:t>s</w:t>
      </w:r>
      <w:r w:rsidRPr="00A40C05">
        <w:rPr>
          <w:rFonts w:ascii="Georgia" w:hAnsi="Georgia" w:cs="Arial"/>
          <w:sz w:val="24"/>
          <w:szCs w:val="24"/>
          <w:lang w:val="es-CO"/>
        </w:rPr>
        <w:t xml:space="preserve"> que se menciona la existencia de una infección nosocomial, </w:t>
      </w:r>
      <w:r w:rsidR="003B7C02" w:rsidRPr="00A40C05">
        <w:rPr>
          <w:rFonts w:ascii="Georgia" w:hAnsi="Georgia" w:cs="Arial"/>
          <w:sz w:val="24"/>
          <w:szCs w:val="24"/>
          <w:lang w:val="es-CO"/>
        </w:rPr>
        <w:t xml:space="preserve">era altamente necesario </w:t>
      </w:r>
      <w:r w:rsidRPr="00A40C05">
        <w:rPr>
          <w:rFonts w:ascii="Georgia" w:hAnsi="Georgia" w:cs="Arial"/>
          <w:sz w:val="24"/>
          <w:szCs w:val="24"/>
          <w:lang w:val="es-CO"/>
        </w:rPr>
        <w:t xml:space="preserve">un </w:t>
      </w:r>
      <w:r w:rsidR="00302214" w:rsidRPr="00A40C05">
        <w:rPr>
          <w:rFonts w:ascii="Georgia" w:hAnsi="Georgia" w:cs="Arial"/>
          <w:sz w:val="24"/>
          <w:szCs w:val="24"/>
          <w:lang w:val="es-CO"/>
        </w:rPr>
        <w:t xml:space="preserve">concepto de </w:t>
      </w:r>
      <w:r w:rsidRPr="00A40C05">
        <w:rPr>
          <w:rFonts w:ascii="Georgia" w:hAnsi="Georgia" w:cs="Arial"/>
          <w:sz w:val="24"/>
          <w:szCs w:val="24"/>
          <w:lang w:val="es-CO"/>
        </w:rPr>
        <w:t>infectología, que calificar</w:t>
      </w:r>
      <w:r w:rsidR="00686B33" w:rsidRPr="00A40C05">
        <w:rPr>
          <w:rFonts w:ascii="Georgia" w:hAnsi="Georgia" w:cs="Arial"/>
          <w:sz w:val="24"/>
          <w:szCs w:val="24"/>
          <w:lang w:val="es-CO"/>
        </w:rPr>
        <w:t>a</w:t>
      </w:r>
      <w:r w:rsidRPr="00A40C05">
        <w:rPr>
          <w:rFonts w:ascii="Georgia" w:hAnsi="Georgia" w:cs="Arial"/>
          <w:sz w:val="24"/>
          <w:szCs w:val="24"/>
          <w:lang w:val="es-CO"/>
        </w:rPr>
        <w:t xml:space="preserve"> si los procesos infecciosos por los que pasaba la paciente</w:t>
      </w:r>
      <w:r w:rsidR="00DB7958" w:rsidRPr="00A40C05">
        <w:rPr>
          <w:rFonts w:ascii="Georgia" w:hAnsi="Georgia" w:cs="Arial"/>
          <w:sz w:val="24"/>
          <w:szCs w:val="24"/>
          <w:lang w:val="es-CO"/>
        </w:rPr>
        <w:t xml:space="preserve">, fueron causados </w:t>
      </w:r>
      <w:r w:rsidR="00686B33" w:rsidRPr="00A40C05">
        <w:rPr>
          <w:rFonts w:ascii="Georgia" w:hAnsi="Georgia" w:cs="Arial"/>
          <w:sz w:val="24"/>
          <w:szCs w:val="24"/>
          <w:lang w:val="es-CO"/>
        </w:rPr>
        <w:t xml:space="preserve">por </w:t>
      </w:r>
      <w:r w:rsidR="00DB7958" w:rsidRPr="00A40C05">
        <w:rPr>
          <w:rFonts w:ascii="Georgia" w:hAnsi="Georgia" w:cs="Arial"/>
          <w:sz w:val="24"/>
          <w:szCs w:val="24"/>
          <w:lang w:val="es-CO"/>
        </w:rPr>
        <w:t>un indebido cuidado por parte de la entidad</w:t>
      </w:r>
      <w:r w:rsidR="003B7C02" w:rsidRPr="00A40C05">
        <w:rPr>
          <w:rFonts w:ascii="Georgia" w:hAnsi="Georgia" w:cs="Arial"/>
          <w:sz w:val="24"/>
          <w:szCs w:val="24"/>
          <w:lang w:val="es-CO"/>
        </w:rPr>
        <w:t xml:space="preserve">, soportado en las debidas </w:t>
      </w:r>
      <w:r w:rsidR="00DB7958" w:rsidRPr="00A40C05">
        <w:rPr>
          <w:rFonts w:ascii="Georgia" w:hAnsi="Georgia" w:cs="Arial"/>
          <w:sz w:val="24"/>
          <w:szCs w:val="24"/>
          <w:lang w:val="es-CO"/>
        </w:rPr>
        <w:t>fundamentaciones</w:t>
      </w:r>
      <w:r w:rsidR="003B7C02" w:rsidRPr="00A40C05">
        <w:rPr>
          <w:rFonts w:ascii="Georgia" w:hAnsi="Georgia" w:cs="Arial"/>
          <w:sz w:val="24"/>
          <w:szCs w:val="24"/>
          <w:lang w:val="es-CO"/>
        </w:rPr>
        <w:t xml:space="preserve"> del área científica</w:t>
      </w:r>
      <w:r w:rsidR="00DB7958" w:rsidRPr="00A40C05">
        <w:rPr>
          <w:rFonts w:ascii="Georgia" w:hAnsi="Georgia" w:cs="Arial"/>
          <w:sz w:val="24"/>
          <w:szCs w:val="24"/>
          <w:lang w:val="es-CO"/>
        </w:rPr>
        <w:t xml:space="preserve">; </w:t>
      </w:r>
      <w:r w:rsidR="003B7C02" w:rsidRPr="00A40C05">
        <w:rPr>
          <w:rFonts w:ascii="Georgia" w:hAnsi="Georgia" w:cs="Arial"/>
          <w:sz w:val="24"/>
          <w:szCs w:val="24"/>
          <w:lang w:val="es-CO"/>
        </w:rPr>
        <w:t xml:space="preserve">expresado en forma </w:t>
      </w:r>
      <w:r w:rsidR="00DB7958" w:rsidRPr="00A40C05">
        <w:rPr>
          <w:rFonts w:ascii="Georgia" w:hAnsi="Georgia" w:cs="Arial"/>
          <w:sz w:val="24"/>
          <w:szCs w:val="24"/>
          <w:lang w:val="es-CO"/>
        </w:rPr>
        <w:t xml:space="preserve">clara, precisa, exhaustiva y detallada; </w:t>
      </w:r>
      <w:r w:rsidR="003B7C02" w:rsidRPr="00A40C05">
        <w:rPr>
          <w:rFonts w:ascii="Georgia" w:hAnsi="Georgia" w:cs="Arial"/>
          <w:sz w:val="24"/>
          <w:szCs w:val="24"/>
          <w:lang w:val="es-CO"/>
        </w:rPr>
        <w:t xml:space="preserve">con </w:t>
      </w:r>
      <w:r w:rsidR="00DB7958" w:rsidRPr="00A40C05">
        <w:rPr>
          <w:rFonts w:ascii="Georgia" w:hAnsi="Georgia" w:cs="Arial"/>
          <w:sz w:val="24"/>
          <w:szCs w:val="24"/>
          <w:lang w:val="es-CO"/>
        </w:rPr>
        <w:t>explica</w:t>
      </w:r>
      <w:r w:rsidR="003B7C02" w:rsidRPr="00A40C05">
        <w:rPr>
          <w:rFonts w:ascii="Georgia" w:hAnsi="Georgia" w:cs="Arial"/>
          <w:sz w:val="24"/>
          <w:szCs w:val="24"/>
          <w:lang w:val="es-CO"/>
        </w:rPr>
        <w:t xml:space="preserve">ción </w:t>
      </w:r>
      <w:r w:rsidR="00DB7958" w:rsidRPr="00A40C05">
        <w:rPr>
          <w:rFonts w:ascii="Georgia" w:hAnsi="Georgia" w:cs="Arial"/>
          <w:sz w:val="24"/>
          <w:szCs w:val="24"/>
          <w:lang w:val="es-CO"/>
        </w:rPr>
        <w:t xml:space="preserve">de sus métodos, experimentos e investigaciones; en suma, debidamente fundadas </w:t>
      </w:r>
      <w:r w:rsidR="00A01DF9" w:rsidRPr="00A40C05">
        <w:rPr>
          <w:rFonts w:ascii="Georgia" w:hAnsi="Georgia" w:cs="Arial"/>
          <w:sz w:val="24"/>
          <w:szCs w:val="24"/>
          <w:lang w:val="es-CO"/>
        </w:rPr>
        <w:t>[</w:t>
      </w:r>
      <w:r w:rsidR="00DB7958" w:rsidRPr="00A40C05">
        <w:rPr>
          <w:rFonts w:ascii="Georgia" w:hAnsi="Georgia" w:cs="Arial"/>
          <w:sz w:val="24"/>
          <w:szCs w:val="24"/>
          <w:lang w:val="es-CO"/>
        </w:rPr>
        <w:t>Art.226, inciso 5º, CGP</w:t>
      </w:r>
      <w:r w:rsidR="00A01DF9" w:rsidRPr="00A40C05">
        <w:rPr>
          <w:rFonts w:ascii="Georgia" w:hAnsi="Georgia" w:cs="Arial"/>
          <w:sz w:val="24"/>
          <w:szCs w:val="24"/>
          <w:lang w:val="es-CO"/>
        </w:rPr>
        <w:t>]</w:t>
      </w:r>
      <w:r w:rsidR="00DB7958" w:rsidRPr="00A40C05">
        <w:rPr>
          <w:rFonts w:ascii="Georgia" w:hAnsi="Georgia" w:cs="Arial"/>
          <w:sz w:val="24"/>
          <w:szCs w:val="24"/>
          <w:lang w:val="es-CO"/>
        </w:rPr>
        <w:t>.</w:t>
      </w:r>
      <w:r w:rsidR="003B7C02" w:rsidRPr="00A40C05">
        <w:rPr>
          <w:rFonts w:ascii="Georgia" w:hAnsi="Georgia" w:cs="Arial"/>
          <w:sz w:val="24"/>
          <w:szCs w:val="24"/>
          <w:lang w:val="es-CO"/>
        </w:rPr>
        <w:t xml:space="preserve"> </w:t>
      </w:r>
    </w:p>
    <w:p w14:paraId="0D04293A" w14:textId="77777777" w:rsidR="003B7C02" w:rsidRPr="00A40C05" w:rsidRDefault="003B7C02" w:rsidP="00590E10">
      <w:pPr>
        <w:pStyle w:val="Prrafodelista"/>
        <w:spacing w:line="276" w:lineRule="auto"/>
        <w:ind w:left="0"/>
        <w:jc w:val="both"/>
        <w:textAlignment w:val="baseline"/>
        <w:rPr>
          <w:rFonts w:ascii="Georgia" w:hAnsi="Georgia" w:cs="Arial"/>
          <w:sz w:val="24"/>
          <w:szCs w:val="24"/>
          <w:lang w:val="es-CO"/>
        </w:rPr>
      </w:pPr>
    </w:p>
    <w:p w14:paraId="234287E0" w14:textId="7F232607" w:rsidR="00DB7958" w:rsidRPr="00A40C05" w:rsidRDefault="003B7C02"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lastRenderedPageBreak/>
        <w:t xml:space="preserve">La segunda instancia no es </w:t>
      </w:r>
      <w:r w:rsidR="5F9E7E75" w:rsidRPr="00A40C05">
        <w:rPr>
          <w:rFonts w:ascii="Georgia" w:hAnsi="Georgia" w:cs="Arial"/>
          <w:sz w:val="24"/>
          <w:szCs w:val="24"/>
          <w:lang w:val="es-CO"/>
        </w:rPr>
        <w:t>un</w:t>
      </w:r>
      <w:r w:rsidRPr="00A40C05">
        <w:rPr>
          <w:rFonts w:ascii="Georgia" w:hAnsi="Georgia" w:cs="Arial"/>
          <w:sz w:val="24"/>
          <w:szCs w:val="24"/>
          <w:lang w:val="es-CO"/>
        </w:rPr>
        <w:t xml:space="preserve"> escenario diseñado por el legislador instrumental</w:t>
      </w:r>
      <w:r w:rsidR="2B00D579" w:rsidRPr="00A40C05">
        <w:rPr>
          <w:rFonts w:ascii="Georgia" w:hAnsi="Georgia" w:cs="Arial"/>
          <w:sz w:val="24"/>
          <w:szCs w:val="24"/>
          <w:lang w:val="es-CO"/>
        </w:rPr>
        <w:t>,</w:t>
      </w:r>
      <w:r w:rsidRPr="00A40C05">
        <w:rPr>
          <w:rFonts w:ascii="Georgia" w:hAnsi="Georgia" w:cs="Arial"/>
          <w:sz w:val="24"/>
          <w:szCs w:val="24"/>
          <w:lang w:val="es-CO"/>
        </w:rPr>
        <w:t xml:space="preserve"> para corregir imprecisiones probatorias de la fase de conocimiento, máxime cuando se desaprovecha aquella etapa.</w:t>
      </w:r>
    </w:p>
    <w:p w14:paraId="4DB6B371" w14:textId="77777777" w:rsidR="00DB7958" w:rsidRPr="00A40C05" w:rsidRDefault="00DB7958" w:rsidP="00590E10">
      <w:pPr>
        <w:pStyle w:val="Prrafodelista"/>
        <w:spacing w:line="276" w:lineRule="auto"/>
        <w:ind w:left="0"/>
        <w:jc w:val="both"/>
        <w:textAlignment w:val="baseline"/>
        <w:rPr>
          <w:rFonts w:ascii="Georgia" w:hAnsi="Georgia" w:cs="Arial"/>
          <w:sz w:val="24"/>
          <w:szCs w:val="24"/>
          <w:lang w:val="es-CO"/>
        </w:rPr>
      </w:pPr>
    </w:p>
    <w:p w14:paraId="02CF07A8" w14:textId="4A652AA6" w:rsidR="005D689A" w:rsidRPr="00A40C05" w:rsidRDefault="00DB7958" w:rsidP="00590E10">
      <w:pPr>
        <w:pStyle w:val="Prrafodelista"/>
        <w:numPr>
          <w:ilvl w:val="0"/>
          <w:numId w:val="32"/>
        </w:numPr>
        <w:spacing w:line="276" w:lineRule="auto"/>
        <w:ind w:left="0" w:firstLine="0"/>
        <w:jc w:val="both"/>
        <w:textAlignment w:val="baseline"/>
        <w:rPr>
          <w:rFonts w:ascii="Georgia" w:hAnsi="Georgia" w:cs="Arial"/>
          <w:sz w:val="24"/>
          <w:szCs w:val="24"/>
          <w:lang w:val="es-CO"/>
        </w:rPr>
      </w:pPr>
      <w:r w:rsidRPr="00A40C05">
        <w:rPr>
          <w:rFonts w:ascii="Georgia" w:hAnsi="Georgia" w:cs="Arial"/>
          <w:sz w:val="24"/>
          <w:szCs w:val="24"/>
          <w:lang w:val="es-CO"/>
        </w:rPr>
        <w:t xml:space="preserve">Las actas de los </w:t>
      </w:r>
      <w:r w:rsidR="59BC1A33" w:rsidRPr="00A40C05">
        <w:rPr>
          <w:rFonts w:ascii="Georgia" w:hAnsi="Georgia" w:cs="Arial"/>
          <w:sz w:val="24"/>
          <w:szCs w:val="24"/>
          <w:lang w:val="es-CO"/>
        </w:rPr>
        <w:t>c</w:t>
      </w:r>
      <w:r w:rsidRPr="00A40C05">
        <w:rPr>
          <w:rFonts w:ascii="Georgia" w:hAnsi="Georgia" w:cs="Arial"/>
          <w:sz w:val="24"/>
          <w:szCs w:val="24"/>
          <w:lang w:val="es-CO"/>
        </w:rPr>
        <w:t>omités de infecciones y mortalidad</w:t>
      </w:r>
      <w:r w:rsidR="002A4AD9" w:rsidRPr="00A40C05">
        <w:rPr>
          <w:rFonts w:ascii="Georgia" w:hAnsi="Georgia" w:cs="Arial"/>
          <w:sz w:val="24"/>
          <w:szCs w:val="24"/>
          <w:lang w:val="es-CO"/>
        </w:rPr>
        <w:t xml:space="preserve"> </w:t>
      </w:r>
      <w:r w:rsidR="002A4AD9" w:rsidRPr="00A40C05">
        <w:rPr>
          <w:rFonts w:ascii="Georgia" w:hAnsi="Georgia" w:cs="Arial"/>
          <w:sz w:val="24"/>
          <w:szCs w:val="24"/>
        </w:rPr>
        <w:t>(</w:t>
      </w:r>
      <w:r w:rsidR="00A01DF9" w:rsidRPr="00A40C05">
        <w:rPr>
          <w:rFonts w:ascii="Georgia" w:hAnsi="Georgia" w:cs="Arial"/>
          <w:sz w:val="24"/>
          <w:szCs w:val="24"/>
          <w:lang w:val="es-CO"/>
        </w:rPr>
        <w:t>Ibidem</w:t>
      </w:r>
      <w:r w:rsidR="002A4AD9" w:rsidRPr="00A40C05">
        <w:rPr>
          <w:rFonts w:ascii="Georgia" w:hAnsi="Georgia" w:cs="Arial"/>
          <w:sz w:val="24"/>
          <w:szCs w:val="24"/>
          <w:lang w:val="es-CO"/>
        </w:rPr>
        <w:t>, carpeta 0</w:t>
      </w:r>
      <w:r w:rsidR="00E2411A" w:rsidRPr="00A40C05">
        <w:rPr>
          <w:rFonts w:ascii="Georgia" w:hAnsi="Georgia" w:cs="Arial"/>
          <w:sz w:val="24"/>
          <w:szCs w:val="24"/>
          <w:lang w:val="es-CO"/>
        </w:rPr>
        <w:t>6</w:t>
      </w:r>
      <w:r w:rsidR="002A4AD9" w:rsidRPr="00A40C05">
        <w:rPr>
          <w:rFonts w:ascii="Georgia" w:hAnsi="Georgia" w:cs="Arial"/>
          <w:sz w:val="24"/>
          <w:szCs w:val="24"/>
          <w:lang w:val="es-CO"/>
        </w:rPr>
        <w:t>Cuaderno1Tomo</w:t>
      </w:r>
      <w:r w:rsidR="00E2411A" w:rsidRPr="00A40C05">
        <w:rPr>
          <w:rFonts w:ascii="Georgia" w:hAnsi="Georgia" w:cs="Arial"/>
          <w:sz w:val="24"/>
          <w:szCs w:val="24"/>
          <w:lang w:val="es-CO"/>
        </w:rPr>
        <w:t>VI,</w:t>
      </w:r>
      <w:r w:rsidR="002A4AD9" w:rsidRPr="00A40C05">
        <w:rPr>
          <w:rFonts w:ascii="Georgia" w:hAnsi="Georgia" w:cs="Arial"/>
          <w:sz w:val="24"/>
          <w:szCs w:val="24"/>
          <w:lang w:val="es-CO"/>
        </w:rPr>
        <w:t xml:space="preserve"> pdf No.</w:t>
      </w:r>
      <w:r w:rsidR="00E2411A" w:rsidRPr="00A40C05">
        <w:rPr>
          <w:rFonts w:ascii="Georgia" w:hAnsi="Georgia" w:cs="Arial"/>
          <w:sz w:val="24"/>
          <w:szCs w:val="24"/>
          <w:lang w:val="es-CO"/>
        </w:rPr>
        <w:t>29</w:t>
      </w:r>
      <w:r w:rsidR="002A4AD9" w:rsidRPr="00A40C05">
        <w:rPr>
          <w:rFonts w:ascii="Georgia" w:hAnsi="Georgia" w:cs="Arial"/>
          <w:sz w:val="24"/>
          <w:szCs w:val="24"/>
          <w:lang w:val="es-CO"/>
        </w:rPr>
        <w:t>…, folio</w:t>
      </w:r>
      <w:r w:rsidR="00E2411A" w:rsidRPr="00A40C05">
        <w:rPr>
          <w:rFonts w:ascii="Georgia" w:hAnsi="Georgia" w:cs="Arial"/>
          <w:sz w:val="24"/>
          <w:szCs w:val="24"/>
          <w:lang w:val="es-CO"/>
        </w:rPr>
        <w:t>s</w:t>
      </w:r>
      <w:r w:rsidR="002A4AD9" w:rsidRPr="00A40C05">
        <w:rPr>
          <w:rFonts w:ascii="Georgia" w:hAnsi="Georgia" w:cs="Arial"/>
          <w:sz w:val="24"/>
          <w:szCs w:val="24"/>
          <w:lang w:val="es-CO"/>
        </w:rPr>
        <w:t xml:space="preserve"> </w:t>
      </w:r>
      <w:r w:rsidR="001733AD" w:rsidRPr="00A40C05">
        <w:rPr>
          <w:rFonts w:ascii="Georgia" w:hAnsi="Georgia" w:cs="Arial"/>
          <w:sz w:val="24"/>
          <w:szCs w:val="24"/>
          <w:lang w:val="es-CO"/>
        </w:rPr>
        <w:t>9-17</w:t>
      </w:r>
      <w:r w:rsidR="002A4AD9" w:rsidRPr="00A40C05">
        <w:rPr>
          <w:rFonts w:ascii="Georgia" w:hAnsi="Georgia" w:cs="Arial"/>
          <w:sz w:val="24"/>
          <w:szCs w:val="24"/>
          <w:lang w:val="es-CO"/>
        </w:rPr>
        <w:t>)</w:t>
      </w:r>
      <w:r w:rsidRPr="00A40C05">
        <w:rPr>
          <w:rFonts w:ascii="Georgia" w:hAnsi="Georgia" w:cs="Arial"/>
          <w:sz w:val="24"/>
          <w:szCs w:val="24"/>
        </w:rPr>
        <w:t xml:space="preserve">. </w:t>
      </w:r>
      <w:r w:rsidR="005D689A" w:rsidRPr="00A40C05">
        <w:rPr>
          <w:rFonts w:ascii="Georgia" w:hAnsi="Georgia" w:cs="Arial"/>
          <w:sz w:val="24"/>
          <w:szCs w:val="24"/>
        </w:rPr>
        <w:t xml:space="preserve">Tal como indicó el apelante, estos comités fueron creados </w:t>
      </w:r>
      <w:r w:rsidR="00F21983" w:rsidRPr="00A40C05">
        <w:rPr>
          <w:rFonts w:ascii="Georgia" w:hAnsi="Georgia" w:cs="Arial"/>
          <w:sz w:val="24"/>
          <w:szCs w:val="24"/>
        </w:rPr>
        <w:t xml:space="preserve">por </w:t>
      </w:r>
      <w:r w:rsidR="005D689A" w:rsidRPr="00A40C05">
        <w:rPr>
          <w:rFonts w:ascii="Georgia" w:hAnsi="Georgia" w:cs="Arial"/>
          <w:sz w:val="24"/>
          <w:szCs w:val="24"/>
        </w:rPr>
        <w:t xml:space="preserve">el Decreto 3518 de 2016, pero </w:t>
      </w:r>
      <w:r w:rsidR="00963DB6" w:rsidRPr="00A40C05">
        <w:rPr>
          <w:rFonts w:ascii="Georgia" w:hAnsi="Georgia" w:cs="Arial"/>
          <w:sz w:val="24"/>
          <w:szCs w:val="24"/>
        </w:rPr>
        <w:t xml:space="preserve">no para </w:t>
      </w:r>
      <w:r w:rsidR="005D689A" w:rsidRPr="00A40C05">
        <w:rPr>
          <w:rFonts w:ascii="Georgia" w:hAnsi="Georgia" w:cs="Arial"/>
          <w:sz w:val="24"/>
          <w:szCs w:val="24"/>
        </w:rPr>
        <w:t>emit</w:t>
      </w:r>
      <w:r w:rsidR="00963DB6" w:rsidRPr="00A40C05">
        <w:rPr>
          <w:rFonts w:ascii="Georgia" w:hAnsi="Georgia" w:cs="Arial"/>
          <w:sz w:val="24"/>
          <w:szCs w:val="24"/>
        </w:rPr>
        <w:t>ir</w:t>
      </w:r>
      <w:r w:rsidR="005D689A" w:rsidRPr="00A40C05">
        <w:rPr>
          <w:rFonts w:ascii="Georgia" w:hAnsi="Georgia" w:cs="Arial"/>
          <w:sz w:val="24"/>
          <w:szCs w:val="24"/>
        </w:rPr>
        <w:t xml:space="preserve"> conceptos </w:t>
      </w:r>
      <w:r w:rsidR="005D689A" w:rsidRPr="00A40C05">
        <w:rPr>
          <w:rFonts w:ascii="Georgia" w:hAnsi="Georgia" w:cs="Arial"/>
          <w:b/>
          <w:bCs/>
          <w:sz w:val="24"/>
          <w:szCs w:val="24"/>
        </w:rPr>
        <w:t>técnicos</w:t>
      </w:r>
      <w:r w:rsidR="005D689A" w:rsidRPr="00A40C05">
        <w:rPr>
          <w:rFonts w:ascii="Georgia" w:hAnsi="Georgia" w:cs="Arial"/>
          <w:sz w:val="24"/>
          <w:szCs w:val="24"/>
        </w:rPr>
        <w:t xml:space="preserve"> o determin</w:t>
      </w:r>
      <w:r w:rsidR="00963DB6" w:rsidRPr="00A40C05">
        <w:rPr>
          <w:rFonts w:ascii="Georgia" w:hAnsi="Georgia" w:cs="Arial"/>
          <w:sz w:val="24"/>
          <w:szCs w:val="24"/>
        </w:rPr>
        <w:t>ar</w:t>
      </w:r>
      <w:r w:rsidR="005D689A" w:rsidRPr="00A40C05">
        <w:rPr>
          <w:rFonts w:ascii="Georgia" w:hAnsi="Georgia" w:cs="Arial"/>
          <w:sz w:val="24"/>
          <w:szCs w:val="24"/>
        </w:rPr>
        <w:t xml:space="preserve"> la </w:t>
      </w:r>
      <w:r w:rsidR="00963DB6" w:rsidRPr="00A40C05">
        <w:rPr>
          <w:rFonts w:ascii="Georgia" w:hAnsi="Georgia" w:cs="Arial"/>
          <w:sz w:val="24"/>
          <w:szCs w:val="24"/>
        </w:rPr>
        <w:t>ex</w:t>
      </w:r>
      <w:r w:rsidR="005D689A" w:rsidRPr="00A40C05">
        <w:rPr>
          <w:rFonts w:ascii="Georgia" w:hAnsi="Georgia" w:cs="Arial"/>
          <w:sz w:val="24"/>
          <w:szCs w:val="24"/>
        </w:rPr>
        <w:t>istencia</w:t>
      </w:r>
      <w:r w:rsidR="00963DB6" w:rsidRPr="00A40C05">
        <w:rPr>
          <w:rFonts w:ascii="Georgia" w:hAnsi="Georgia" w:cs="Arial"/>
          <w:sz w:val="24"/>
          <w:szCs w:val="24"/>
        </w:rPr>
        <w:t xml:space="preserve"> de una infección intrahospitalaria</w:t>
      </w:r>
      <w:r w:rsidR="005D689A" w:rsidRPr="00A40C05">
        <w:rPr>
          <w:rFonts w:ascii="Georgia" w:hAnsi="Georgia" w:cs="Arial"/>
          <w:sz w:val="24"/>
          <w:szCs w:val="24"/>
        </w:rPr>
        <w:t>, en un especifico caso</w:t>
      </w:r>
      <w:r w:rsidR="005B7B3E" w:rsidRPr="00A40C05">
        <w:rPr>
          <w:rFonts w:ascii="Georgia" w:hAnsi="Georgia" w:cs="Arial"/>
          <w:sz w:val="24"/>
          <w:szCs w:val="24"/>
          <w:lang w:val="es-CO"/>
        </w:rPr>
        <w:t xml:space="preserve">. </w:t>
      </w:r>
      <w:r w:rsidR="00963DB6" w:rsidRPr="00A40C05">
        <w:rPr>
          <w:rFonts w:ascii="Georgia" w:hAnsi="Georgia" w:cs="Arial"/>
          <w:sz w:val="24"/>
          <w:szCs w:val="24"/>
          <w:lang w:val="es-CO"/>
        </w:rPr>
        <w:t>Todo lo cual se deduce de las funciones indica</w:t>
      </w:r>
      <w:r w:rsidR="0611A28A" w:rsidRPr="00A40C05">
        <w:rPr>
          <w:rFonts w:ascii="Georgia" w:hAnsi="Georgia" w:cs="Arial"/>
          <w:sz w:val="24"/>
          <w:szCs w:val="24"/>
          <w:lang w:val="es-CO"/>
        </w:rPr>
        <w:t>das</w:t>
      </w:r>
      <w:r w:rsidR="00963DB6" w:rsidRPr="00A40C05">
        <w:rPr>
          <w:rFonts w:ascii="Georgia" w:hAnsi="Georgia" w:cs="Arial"/>
          <w:sz w:val="24"/>
          <w:szCs w:val="24"/>
          <w:lang w:val="es-CO"/>
        </w:rPr>
        <w:t xml:space="preserve"> </w:t>
      </w:r>
      <w:r w:rsidR="21AF93ED" w:rsidRPr="00A40C05">
        <w:rPr>
          <w:rFonts w:ascii="Georgia" w:hAnsi="Georgia" w:cs="Arial"/>
          <w:sz w:val="24"/>
          <w:szCs w:val="24"/>
          <w:lang w:val="es-CO"/>
        </w:rPr>
        <w:t xml:space="preserve">en </w:t>
      </w:r>
      <w:r w:rsidR="00963DB6" w:rsidRPr="00A40C05">
        <w:rPr>
          <w:rFonts w:ascii="Georgia" w:hAnsi="Georgia" w:cs="Arial"/>
          <w:sz w:val="24"/>
          <w:szCs w:val="24"/>
          <w:lang w:val="es-CO"/>
        </w:rPr>
        <w:t xml:space="preserve">esa normativa </w:t>
      </w:r>
      <w:r w:rsidR="007D07E2" w:rsidRPr="00A40C05">
        <w:rPr>
          <w:rFonts w:ascii="Georgia" w:hAnsi="Georgia" w:cs="Arial"/>
          <w:sz w:val="24"/>
          <w:szCs w:val="24"/>
          <w:lang w:val="es-CO"/>
        </w:rPr>
        <w:t>[</w:t>
      </w:r>
      <w:r w:rsidR="3C0561D4" w:rsidRPr="00A40C05">
        <w:rPr>
          <w:rFonts w:ascii="Georgia" w:hAnsi="Georgia" w:cs="Arial"/>
          <w:sz w:val="24"/>
          <w:szCs w:val="24"/>
          <w:lang w:val="es-CO"/>
        </w:rPr>
        <w:t>Art.38</w:t>
      </w:r>
      <w:r w:rsidR="007D07E2" w:rsidRPr="00A40C05">
        <w:rPr>
          <w:rFonts w:ascii="Georgia" w:hAnsi="Georgia" w:cs="Arial"/>
          <w:sz w:val="24"/>
          <w:szCs w:val="24"/>
          <w:lang w:val="es-CO"/>
        </w:rPr>
        <w:t>]</w:t>
      </w:r>
      <w:r w:rsidR="74011A00" w:rsidRPr="00A40C05">
        <w:rPr>
          <w:rFonts w:ascii="Georgia" w:hAnsi="Georgia" w:cs="Arial"/>
          <w:sz w:val="24"/>
          <w:szCs w:val="24"/>
          <w:lang w:val="es-CO"/>
        </w:rPr>
        <w:t>.</w:t>
      </w:r>
      <w:r w:rsidR="3C0561D4" w:rsidRPr="00A40C05">
        <w:rPr>
          <w:rFonts w:ascii="Georgia" w:hAnsi="Georgia" w:cs="Arial"/>
          <w:sz w:val="24"/>
          <w:szCs w:val="24"/>
          <w:lang w:val="es-CO"/>
        </w:rPr>
        <w:t xml:space="preserve"> </w:t>
      </w:r>
    </w:p>
    <w:p w14:paraId="5D44871D" w14:textId="77777777" w:rsidR="005D689A" w:rsidRPr="00A40C05" w:rsidRDefault="005D689A" w:rsidP="00590E10">
      <w:pPr>
        <w:pStyle w:val="Prrafodelista"/>
        <w:spacing w:line="276" w:lineRule="auto"/>
        <w:ind w:left="0"/>
        <w:jc w:val="both"/>
        <w:textAlignment w:val="baseline"/>
        <w:rPr>
          <w:rFonts w:ascii="Georgia" w:hAnsi="Georgia" w:cs="Arial"/>
          <w:sz w:val="24"/>
          <w:szCs w:val="24"/>
          <w:lang w:val="es-CO"/>
        </w:rPr>
      </w:pPr>
    </w:p>
    <w:p w14:paraId="1794C713" w14:textId="15CE9DDE" w:rsidR="005D689A" w:rsidRPr="00A40C05" w:rsidRDefault="005D689A"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t xml:space="preserve">Ahora, al examinar las actas incorporadas, evidencia que </w:t>
      </w:r>
      <w:r w:rsidR="00293F6C" w:rsidRPr="00A40C05">
        <w:rPr>
          <w:rFonts w:ascii="Georgia" w:hAnsi="Georgia" w:cs="Arial"/>
          <w:sz w:val="24"/>
          <w:szCs w:val="24"/>
          <w:lang w:val="es-CO"/>
        </w:rPr>
        <w:t xml:space="preserve">se hace una descripción de lo ocurrido con la paciente, sin ninguna fundamentación o corroboración técnica o científica, necesaria para bien tasarlo como un medio de ese talante. Es que el solo informe del </w:t>
      </w:r>
      <w:r w:rsidR="00686B33" w:rsidRPr="00A40C05">
        <w:rPr>
          <w:rFonts w:ascii="Georgia" w:hAnsi="Georgia" w:cs="Arial"/>
          <w:sz w:val="24"/>
          <w:szCs w:val="24"/>
          <w:lang w:val="es-CO"/>
        </w:rPr>
        <w:t>caso</w:t>
      </w:r>
      <w:r w:rsidR="00293F6C" w:rsidRPr="00A40C05">
        <w:rPr>
          <w:rFonts w:ascii="Georgia" w:hAnsi="Georgia" w:cs="Arial"/>
          <w:sz w:val="24"/>
          <w:szCs w:val="24"/>
          <w:lang w:val="es-CO"/>
        </w:rPr>
        <w:t xml:space="preserve"> mal puede considerarse como un concepto técnico. </w:t>
      </w:r>
      <w:r w:rsidRPr="00A40C05">
        <w:rPr>
          <w:rFonts w:ascii="Georgia" w:hAnsi="Georgia" w:cs="Arial"/>
          <w:sz w:val="24"/>
          <w:szCs w:val="24"/>
          <w:lang w:val="es-CO"/>
        </w:rPr>
        <w:t xml:space="preserve"> </w:t>
      </w:r>
    </w:p>
    <w:p w14:paraId="22A84B09" w14:textId="22F1A9C0" w:rsidR="00B25185" w:rsidRPr="00A40C05" w:rsidRDefault="00B25185" w:rsidP="00590E10">
      <w:pPr>
        <w:pStyle w:val="Prrafodelista"/>
        <w:spacing w:line="276" w:lineRule="auto"/>
        <w:ind w:left="0"/>
        <w:jc w:val="both"/>
        <w:textAlignment w:val="baseline"/>
        <w:rPr>
          <w:rFonts w:ascii="Georgia" w:hAnsi="Georgia" w:cs="Arial"/>
          <w:sz w:val="24"/>
          <w:szCs w:val="24"/>
          <w:lang w:val="es-CO"/>
        </w:rPr>
      </w:pPr>
    </w:p>
    <w:p w14:paraId="11ECC541" w14:textId="51264F5E" w:rsidR="00DB7958" w:rsidRPr="00A40C05" w:rsidRDefault="00DB7958" w:rsidP="00590E10">
      <w:pPr>
        <w:pStyle w:val="Prrafodelista"/>
        <w:numPr>
          <w:ilvl w:val="0"/>
          <w:numId w:val="32"/>
        </w:numPr>
        <w:tabs>
          <w:tab w:val="left" w:pos="284"/>
        </w:tabs>
        <w:spacing w:line="276" w:lineRule="auto"/>
        <w:ind w:left="0" w:firstLine="0"/>
        <w:jc w:val="both"/>
        <w:textAlignment w:val="baseline"/>
        <w:rPr>
          <w:rFonts w:ascii="Georgia" w:hAnsi="Georgia" w:cs="Arial"/>
          <w:sz w:val="24"/>
          <w:szCs w:val="24"/>
          <w:lang w:val="es-CO"/>
        </w:rPr>
      </w:pPr>
      <w:r w:rsidRPr="00A40C05">
        <w:rPr>
          <w:rFonts w:ascii="Georgia" w:hAnsi="Georgia" w:cs="Arial"/>
          <w:sz w:val="24"/>
          <w:szCs w:val="24"/>
          <w:lang w:val="es-CO"/>
        </w:rPr>
        <w:t>Los peritajes recaudados. Fueron</w:t>
      </w:r>
      <w:r w:rsidR="00777D8A" w:rsidRPr="00A40C05">
        <w:rPr>
          <w:rFonts w:ascii="Georgia" w:hAnsi="Georgia" w:cs="Arial"/>
          <w:sz w:val="24"/>
          <w:szCs w:val="24"/>
          <w:lang w:val="es-CO"/>
        </w:rPr>
        <w:t xml:space="preserve"> </w:t>
      </w:r>
      <w:r w:rsidRPr="00A40C05">
        <w:rPr>
          <w:rFonts w:ascii="Georgia" w:hAnsi="Georgia" w:cs="Arial"/>
          <w:sz w:val="24"/>
          <w:szCs w:val="24"/>
          <w:lang w:val="es-CO"/>
        </w:rPr>
        <w:t xml:space="preserve">ordenados y practicados en vigencia del CGP, por ende, su trámite queda gobernado por las reglas de tal régimen. </w:t>
      </w:r>
    </w:p>
    <w:p w14:paraId="47FC1C54" w14:textId="77777777" w:rsidR="00DB7958" w:rsidRPr="00A40C05" w:rsidRDefault="00DB7958" w:rsidP="00590E10">
      <w:pPr>
        <w:pStyle w:val="Prrafodelista"/>
        <w:spacing w:line="276" w:lineRule="auto"/>
        <w:ind w:left="0"/>
        <w:jc w:val="both"/>
        <w:textAlignment w:val="baseline"/>
        <w:rPr>
          <w:rFonts w:ascii="Georgia" w:hAnsi="Georgia" w:cs="Arial"/>
          <w:sz w:val="24"/>
          <w:szCs w:val="24"/>
          <w:lang w:val="es-CO"/>
        </w:rPr>
      </w:pPr>
    </w:p>
    <w:p w14:paraId="70A0137C" w14:textId="3D04633C" w:rsidR="00605381" w:rsidRPr="00A40C05" w:rsidRDefault="00613B12"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CO"/>
        </w:rPr>
        <w:t>De entrada</w:t>
      </w:r>
      <w:r w:rsidR="002C6D3B" w:rsidRPr="00A40C05">
        <w:rPr>
          <w:rFonts w:ascii="Georgia" w:hAnsi="Georgia" w:cs="Arial"/>
          <w:sz w:val="24"/>
          <w:szCs w:val="24"/>
          <w:lang w:val="es-CO"/>
        </w:rPr>
        <w:t>,</w:t>
      </w:r>
      <w:r w:rsidR="0011363E" w:rsidRPr="00A40C05">
        <w:rPr>
          <w:rFonts w:ascii="Georgia" w:hAnsi="Georgia" w:cs="Arial"/>
          <w:sz w:val="24"/>
          <w:szCs w:val="24"/>
          <w:lang w:val="es-CO"/>
        </w:rPr>
        <w:t xml:space="preserve"> en criterio de esta Sala, </w:t>
      </w:r>
      <w:r w:rsidR="003C521E" w:rsidRPr="00A40C05">
        <w:rPr>
          <w:rFonts w:ascii="Georgia" w:hAnsi="Georgia" w:cs="Arial"/>
          <w:sz w:val="24"/>
          <w:szCs w:val="24"/>
          <w:lang w:val="es-CO"/>
        </w:rPr>
        <w:t xml:space="preserve">se viene a menos </w:t>
      </w:r>
      <w:r w:rsidR="0011363E" w:rsidRPr="00A40C05">
        <w:rPr>
          <w:rFonts w:ascii="Georgia" w:hAnsi="Georgia" w:cs="Arial"/>
          <w:sz w:val="24"/>
          <w:szCs w:val="24"/>
          <w:lang w:val="es-CO"/>
        </w:rPr>
        <w:t xml:space="preserve">la </w:t>
      </w:r>
      <w:r w:rsidR="00441CBC" w:rsidRPr="00A40C05">
        <w:rPr>
          <w:rFonts w:ascii="Georgia" w:hAnsi="Georgia" w:cs="Arial"/>
          <w:sz w:val="24"/>
          <w:szCs w:val="24"/>
          <w:lang w:val="es-CO"/>
        </w:rPr>
        <w:t xml:space="preserve">eficacia probatoria </w:t>
      </w:r>
      <w:r w:rsidR="0011363E" w:rsidRPr="00A40C05">
        <w:rPr>
          <w:rFonts w:ascii="Georgia" w:hAnsi="Georgia" w:cs="Arial"/>
          <w:sz w:val="24"/>
          <w:szCs w:val="24"/>
          <w:lang w:val="es-CO"/>
        </w:rPr>
        <w:t>del</w:t>
      </w:r>
      <w:r w:rsidRPr="00A40C05">
        <w:rPr>
          <w:rFonts w:ascii="Georgia" w:hAnsi="Georgia" w:cs="Arial"/>
          <w:sz w:val="24"/>
          <w:szCs w:val="24"/>
          <w:lang w:val="es-CO"/>
        </w:rPr>
        <w:t xml:space="preserve"> </w:t>
      </w:r>
      <w:r w:rsidR="0011363E" w:rsidRPr="00A40C05">
        <w:rPr>
          <w:rFonts w:ascii="Georgia" w:hAnsi="Georgia" w:cs="Arial"/>
          <w:sz w:val="24"/>
          <w:szCs w:val="24"/>
          <w:lang w:val="es-CO"/>
        </w:rPr>
        <w:t>realizado</w:t>
      </w:r>
      <w:r w:rsidRPr="00A40C05">
        <w:rPr>
          <w:rFonts w:ascii="Georgia" w:hAnsi="Georgia" w:cs="Arial"/>
          <w:sz w:val="24"/>
          <w:szCs w:val="24"/>
          <w:lang w:val="es-CO"/>
        </w:rPr>
        <w:t xml:space="preserve"> por </w:t>
      </w:r>
      <w:r w:rsidR="00293F6C" w:rsidRPr="00A40C05">
        <w:rPr>
          <w:rFonts w:ascii="Georgia" w:hAnsi="Georgia" w:cs="Arial"/>
          <w:sz w:val="24"/>
          <w:szCs w:val="24"/>
          <w:lang w:val="es-CO"/>
        </w:rPr>
        <w:t>e</w:t>
      </w:r>
      <w:r w:rsidRPr="00A40C05">
        <w:rPr>
          <w:rFonts w:ascii="Georgia" w:hAnsi="Georgia" w:cs="Arial"/>
          <w:sz w:val="24"/>
          <w:szCs w:val="24"/>
          <w:lang w:val="es-CO"/>
        </w:rPr>
        <w:t xml:space="preserve">l doctor </w:t>
      </w:r>
      <w:r w:rsidR="00293F6C" w:rsidRPr="00A40C05">
        <w:rPr>
          <w:rFonts w:ascii="Georgia" w:hAnsi="Georgia" w:cs="Arial"/>
          <w:sz w:val="24"/>
          <w:szCs w:val="24"/>
          <w:lang w:val="es-CO"/>
        </w:rPr>
        <w:t>Benjamín Narváez G.</w:t>
      </w:r>
      <w:r w:rsidR="005D52F3" w:rsidRPr="00A40C05">
        <w:rPr>
          <w:rFonts w:ascii="Georgia" w:hAnsi="Georgia" w:cs="Arial"/>
          <w:sz w:val="24"/>
          <w:szCs w:val="24"/>
          <w:lang w:val="es-CO"/>
        </w:rPr>
        <w:t xml:space="preserve"> </w:t>
      </w:r>
      <w:r w:rsidR="005D52F3" w:rsidRPr="00A40C05">
        <w:rPr>
          <w:rFonts w:ascii="Georgia" w:hAnsi="Georgia"/>
          <w:iCs/>
          <w:sz w:val="24"/>
          <w:szCs w:val="24"/>
        </w:rPr>
        <w:t>(</w:t>
      </w:r>
      <w:r w:rsidR="00A01DF9" w:rsidRPr="00A40C05">
        <w:rPr>
          <w:rFonts w:ascii="Georgia" w:hAnsi="Georgia" w:cs="Arial"/>
          <w:sz w:val="24"/>
          <w:szCs w:val="24"/>
          <w:lang w:val="es-CO"/>
        </w:rPr>
        <w:t xml:space="preserve">Ibidem, </w:t>
      </w:r>
      <w:r w:rsidR="00293F6C" w:rsidRPr="00A40C05">
        <w:rPr>
          <w:rFonts w:ascii="Georgia" w:hAnsi="Georgia" w:cs="Arial"/>
          <w:sz w:val="24"/>
          <w:szCs w:val="24"/>
          <w:lang w:val="es-CO"/>
        </w:rPr>
        <w:t>carpeta 05Cuaderno1TomoV, pdf No.01…, folios 2-7</w:t>
      </w:r>
      <w:r w:rsidR="005D52F3" w:rsidRPr="00A40C05">
        <w:rPr>
          <w:rFonts w:ascii="Georgia" w:hAnsi="Georgia" w:cs="Arial"/>
          <w:sz w:val="24"/>
          <w:szCs w:val="24"/>
          <w:lang w:val="es-CO"/>
        </w:rPr>
        <w:t>)</w:t>
      </w:r>
      <w:r w:rsidR="002F1ED3" w:rsidRPr="00A40C05">
        <w:rPr>
          <w:rFonts w:ascii="Georgia" w:hAnsi="Georgia" w:cs="Arial"/>
          <w:sz w:val="24"/>
          <w:szCs w:val="24"/>
          <w:lang w:val="es-CO"/>
        </w:rPr>
        <w:t xml:space="preserve">; </w:t>
      </w:r>
      <w:r w:rsidR="00E46D0C" w:rsidRPr="00A40C05">
        <w:rPr>
          <w:rFonts w:ascii="Georgia" w:hAnsi="Georgia" w:cs="Arial"/>
          <w:sz w:val="24"/>
          <w:szCs w:val="24"/>
          <w:lang w:val="es-CO"/>
        </w:rPr>
        <w:t xml:space="preserve">con estribo </w:t>
      </w:r>
      <w:r w:rsidR="0068445B" w:rsidRPr="00A40C05">
        <w:rPr>
          <w:rFonts w:ascii="Georgia" w:hAnsi="Georgia" w:cs="Arial"/>
          <w:sz w:val="24"/>
          <w:szCs w:val="24"/>
        </w:rPr>
        <w:t xml:space="preserve">en la falta de las exigencias del artículo 226, </w:t>
      </w:r>
      <w:r w:rsidR="002F1ED3" w:rsidRPr="00A40C05">
        <w:rPr>
          <w:rFonts w:ascii="Georgia" w:hAnsi="Georgia" w:cs="Arial"/>
          <w:sz w:val="24"/>
          <w:szCs w:val="24"/>
        </w:rPr>
        <w:t>CGP</w:t>
      </w:r>
      <w:r w:rsidR="0068445B" w:rsidRPr="00A40C05">
        <w:rPr>
          <w:rFonts w:ascii="Georgia" w:hAnsi="Georgia" w:cs="Arial"/>
          <w:sz w:val="24"/>
          <w:szCs w:val="24"/>
        </w:rPr>
        <w:t>, bien se admita la tesis de la CSJ (2021)</w:t>
      </w:r>
      <w:r w:rsidR="0068445B" w:rsidRPr="00A40C05">
        <w:rPr>
          <w:rStyle w:val="Refdenotaalpie"/>
          <w:rFonts w:ascii="Georgia" w:hAnsi="Georgia"/>
          <w:sz w:val="24"/>
          <w:szCs w:val="24"/>
        </w:rPr>
        <w:footnoteReference w:id="102"/>
      </w:r>
      <w:r w:rsidR="0068445B" w:rsidRPr="00A40C05">
        <w:rPr>
          <w:rFonts w:ascii="Georgia" w:hAnsi="Georgia" w:cs="Arial"/>
          <w:sz w:val="24"/>
          <w:szCs w:val="24"/>
        </w:rPr>
        <w:t xml:space="preserve"> en sede de tutela o</w:t>
      </w:r>
      <w:r w:rsidR="00E46D0C" w:rsidRPr="00A40C05">
        <w:rPr>
          <w:rFonts w:ascii="Georgia" w:hAnsi="Georgia" w:cs="Arial"/>
          <w:sz w:val="24"/>
          <w:szCs w:val="24"/>
        </w:rPr>
        <w:t>,</w:t>
      </w:r>
      <w:r w:rsidR="0068445B" w:rsidRPr="00A40C05">
        <w:rPr>
          <w:rFonts w:ascii="Georgia" w:hAnsi="Georgia" w:cs="Arial"/>
          <w:sz w:val="24"/>
          <w:szCs w:val="24"/>
        </w:rPr>
        <w:t xml:space="preserve"> la sostenid</w:t>
      </w:r>
      <w:r w:rsidR="00E46D0C" w:rsidRPr="00A40C05">
        <w:rPr>
          <w:rFonts w:ascii="Georgia" w:hAnsi="Georgia" w:cs="Arial"/>
          <w:sz w:val="24"/>
          <w:szCs w:val="24"/>
        </w:rPr>
        <w:t>a</w:t>
      </w:r>
      <w:r w:rsidR="0068445B" w:rsidRPr="00A40C05">
        <w:rPr>
          <w:rFonts w:ascii="Georgia" w:hAnsi="Georgia" w:cs="Arial"/>
          <w:sz w:val="24"/>
          <w:szCs w:val="24"/>
        </w:rPr>
        <w:t xml:space="preserve"> </w:t>
      </w:r>
      <w:r w:rsidR="00E46D0C" w:rsidRPr="00A40C05">
        <w:rPr>
          <w:rFonts w:ascii="Georgia" w:hAnsi="Georgia" w:cs="Arial"/>
          <w:sz w:val="24"/>
          <w:szCs w:val="24"/>
        </w:rPr>
        <w:t xml:space="preserve">por </w:t>
      </w:r>
      <w:r w:rsidR="0068445B" w:rsidRPr="00A40C05">
        <w:rPr>
          <w:rFonts w:ascii="Georgia" w:hAnsi="Georgia" w:cs="Arial"/>
          <w:sz w:val="24"/>
          <w:szCs w:val="24"/>
        </w:rPr>
        <w:t>esta Sala</w:t>
      </w:r>
      <w:r w:rsidR="00E46D0C" w:rsidRPr="00A40C05">
        <w:rPr>
          <w:rFonts w:ascii="Georgia" w:hAnsi="Georgia" w:cs="Arial"/>
          <w:sz w:val="24"/>
          <w:szCs w:val="24"/>
        </w:rPr>
        <w:t xml:space="preserve"> de tiempo atrás</w:t>
      </w:r>
      <w:r w:rsidR="0068445B" w:rsidRPr="00A40C05">
        <w:rPr>
          <w:rFonts w:ascii="Georgia" w:hAnsi="Georgia" w:cs="Arial"/>
          <w:sz w:val="24"/>
          <w:szCs w:val="24"/>
        </w:rPr>
        <w:t xml:space="preserve"> </w:t>
      </w:r>
      <w:r w:rsidR="0068445B" w:rsidRPr="00A40C05">
        <w:rPr>
          <w:rFonts w:ascii="Georgia" w:hAnsi="Georgia" w:cs="Arial"/>
          <w:sz w:val="24"/>
          <w:szCs w:val="24"/>
          <w:lang w:val="es-CO"/>
        </w:rPr>
        <w:t>(2018, 2019</w:t>
      </w:r>
      <w:r w:rsidR="002E48C7" w:rsidRPr="00A40C05">
        <w:rPr>
          <w:rFonts w:ascii="Georgia" w:hAnsi="Georgia" w:cs="Arial"/>
          <w:sz w:val="24"/>
          <w:szCs w:val="24"/>
          <w:lang w:val="es-CO"/>
        </w:rPr>
        <w:t xml:space="preserve">, </w:t>
      </w:r>
      <w:r w:rsidR="0068445B" w:rsidRPr="00A40C05">
        <w:rPr>
          <w:rFonts w:ascii="Georgia" w:hAnsi="Georgia" w:cs="Arial"/>
          <w:sz w:val="24"/>
          <w:szCs w:val="24"/>
          <w:lang w:val="es-CO"/>
        </w:rPr>
        <w:t>2021</w:t>
      </w:r>
      <w:r w:rsidR="002E48C7" w:rsidRPr="00A40C05">
        <w:rPr>
          <w:rFonts w:ascii="Georgia" w:hAnsi="Georgia" w:cs="Arial"/>
          <w:sz w:val="24"/>
          <w:szCs w:val="24"/>
          <w:lang w:val="es-CO"/>
        </w:rPr>
        <w:t xml:space="preserve"> y 2022</w:t>
      </w:r>
      <w:r w:rsidR="0068445B" w:rsidRPr="00A40C05">
        <w:rPr>
          <w:rFonts w:ascii="Georgia" w:hAnsi="Georgia" w:cs="Arial"/>
          <w:sz w:val="24"/>
          <w:szCs w:val="24"/>
          <w:lang w:val="es-CO"/>
        </w:rPr>
        <w:t>)</w:t>
      </w:r>
      <w:r w:rsidR="0068445B" w:rsidRPr="00A40C05">
        <w:rPr>
          <w:rStyle w:val="Refdenotaalpie"/>
          <w:rFonts w:ascii="Georgia" w:hAnsi="Georgia"/>
          <w:sz w:val="24"/>
          <w:szCs w:val="24"/>
          <w:lang w:val="es-CO"/>
        </w:rPr>
        <w:footnoteReference w:id="103"/>
      </w:r>
      <w:r w:rsidR="00605381" w:rsidRPr="00A40C05">
        <w:rPr>
          <w:rFonts w:ascii="Georgia" w:hAnsi="Georgia" w:cs="Arial"/>
          <w:sz w:val="24"/>
          <w:szCs w:val="24"/>
          <w:lang w:val="es-CO"/>
        </w:rPr>
        <w:t>.</w:t>
      </w:r>
    </w:p>
    <w:p w14:paraId="6A33454F" w14:textId="77777777" w:rsidR="00605381" w:rsidRPr="00A40C05" w:rsidRDefault="00605381" w:rsidP="00590E10">
      <w:pPr>
        <w:pStyle w:val="Prrafodelista"/>
        <w:spacing w:line="276" w:lineRule="auto"/>
        <w:ind w:left="0"/>
        <w:jc w:val="both"/>
        <w:textAlignment w:val="baseline"/>
        <w:rPr>
          <w:rFonts w:ascii="Georgia" w:hAnsi="Georgia" w:cs="Arial"/>
          <w:sz w:val="24"/>
          <w:szCs w:val="24"/>
        </w:rPr>
      </w:pPr>
    </w:p>
    <w:p w14:paraId="176B2149" w14:textId="2C4C4503" w:rsidR="0068445B" w:rsidRPr="00A40C05" w:rsidRDefault="00605381" w:rsidP="00590E10">
      <w:pPr>
        <w:pStyle w:val="Prrafodelista"/>
        <w:spacing w:line="276" w:lineRule="auto"/>
        <w:ind w:left="0"/>
        <w:jc w:val="both"/>
        <w:textAlignment w:val="baseline"/>
        <w:rPr>
          <w:rFonts w:ascii="Georgia" w:hAnsi="Georgia" w:cs="Arial"/>
          <w:sz w:val="24"/>
          <w:szCs w:val="24"/>
        </w:rPr>
      </w:pPr>
      <w:r w:rsidRPr="00A40C05">
        <w:rPr>
          <w:rFonts w:ascii="Georgia" w:hAnsi="Georgia" w:cs="Arial"/>
          <w:sz w:val="24"/>
          <w:szCs w:val="24"/>
        </w:rPr>
        <w:t xml:space="preserve">Esta </w:t>
      </w:r>
      <w:r w:rsidR="0068445B" w:rsidRPr="00A40C05">
        <w:rPr>
          <w:rFonts w:ascii="Georgia" w:hAnsi="Georgia" w:cs="Arial"/>
          <w:sz w:val="24"/>
          <w:szCs w:val="24"/>
        </w:rPr>
        <w:t>última predica que, conforme al artículo 173, inciso 2º, ib., al pronunciarse sobre su admisibilidad debe el juzgador verificarlas, mientras la CSJ sostiene que es juicio restringido solo a la sentencia.</w:t>
      </w:r>
      <w:r w:rsidRPr="00A40C05">
        <w:rPr>
          <w:rFonts w:ascii="Georgia" w:hAnsi="Georgia" w:cs="Arial"/>
          <w:sz w:val="24"/>
          <w:szCs w:val="24"/>
        </w:rPr>
        <w:t xml:space="preserve"> Las </w:t>
      </w:r>
      <w:r w:rsidR="0068445B" w:rsidRPr="00A40C05">
        <w:rPr>
          <w:rFonts w:ascii="Georgia" w:hAnsi="Georgia" w:cs="Arial"/>
          <w:sz w:val="24"/>
          <w:szCs w:val="24"/>
        </w:rPr>
        <w:t>irregularidades advertidas, por ser requisitos extrínsecos</w:t>
      </w:r>
      <w:r w:rsidR="0068445B" w:rsidRPr="00A40C05">
        <w:rPr>
          <w:rStyle w:val="Refdenotaalpie"/>
          <w:rFonts w:ascii="Georgia" w:hAnsi="Georgia"/>
          <w:sz w:val="24"/>
          <w:szCs w:val="24"/>
        </w:rPr>
        <w:footnoteReference w:id="104"/>
      </w:r>
      <w:r w:rsidR="0068445B" w:rsidRPr="00A40C05">
        <w:rPr>
          <w:rFonts w:ascii="Georgia" w:hAnsi="Georgia" w:cs="Arial"/>
          <w:sz w:val="24"/>
          <w:szCs w:val="24"/>
        </w:rPr>
        <w:t>, en concreto formalidades particulares del juicio de admisibilidad, afectan la legalidad del medio suasorio comentado; en el mismo sentido la profesora Castellanos A. (2021)</w:t>
      </w:r>
      <w:r w:rsidR="0068445B" w:rsidRPr="00A40C05">
        <w:rPr>
          <w:rStyle w:val="Refdenotaalpie"/>
          <w:rFonts w:ascii="Georgia" w:hAnsi="Georgia"/>
          <w:sz w:val="24"/>
          <w:szCs w:val="24"/>
        </w:rPr>
        <w:footnoteReference w:id="105"/>
      </w:r>
      <w:r w:rsidR="0068445B" w:rsidRPr="00A40C05">
        <w:rPr>
          <w:rFonts w:ascii="Georgia" w:hAnsi="Georgia" w:cs="Arial"/>
          <w:sz w:val="24"/>
          <w:szCs w:val="24"/>
        </w:rPr>
        <w:t>.</w:t>
      </w:r>
    </w:p>
    <w:p w14:paraId="03E8B741" w14:textId="77777777" w:rsidR="0068445B" w:rsidRPr="00A40C05" w:rsidRDefault="0068445B" w:rsidP="00590E10">
      <w:pPr>
        <w:spacing w:line="276" w:lineRule="auto"/>
        <w:jc w:val="both"/>
        <w:rPr>
          <w:rFonts w:ascii="Georgia" w:hAnsi="Georgia" w:cs="Arial"/>
          <w:sz w:val="24"/>
          <w:szCs w:val="24"/>
        </w:rPr>
      </w:pPr>
    </w:p>
    <w:p w14:paraId="7C20050B" w14:textId="1D60D796" w:rsidR="007A5606" w:rsidRPr="00A40C05" w:rsidRDefault="007A5606" w:rsidP="00590E10">
      <w:pPr>
        <w:spacing w:line="276" w:lineRule="auto"/>
        <w:jc w:val="both"/>
        <w:rPr>
          <w:rFonts w:ascii="Georgia" w:hAnsi="Georgia" w:cs="Arial"/>
          <w:sz w:val="24"/>
          <w:szCs w:val="24"/>
        </w:rPr>
      </w:pPr>
      <w:r w:rsidRPr="00A40C05">
        <w:rPr>
          <w:rFonts w:ascii="Georgia" w:hAnsi="Georgia" w:cs="Arial"/>
          <w:sz w:val="24"/>
          <w:szCs w:val="24"/>
        </w:rPr>
        <w:t>Las anomalías</w:t>
      </w:r>
      <w:r w:rsidRPr="00A40C05">
        <w:rPr>
          <w:rFonts w:ascii="Georgia" w:hAnsi="Georgia" w:cs="Arial"/>
          <w:sz w:val="24"/>
          <w:szCs w:val="24"/>
          <w:lang w:val="es-CO"/>
        </w:rPr>
        <w:t xml:space="preserve"> </w:t>
      </w:r>
      <w:r w:rsidRPr="00A40C05">
        <w:rPr>
          <w:rFonts w:ascii="Georgia" w:hAnsi="Georgia" w:cs="Arial"/>
          <w:sz w:val="24"/>
          <w:szCs w:val="24"/>
        </w:rPr>
        <w:t>son haber preterido:</w:t>
      </w:r>
      <w:r w:rsidR="0068445B" w:rsidRPr="00A40C05">
        <w:rPr>
          <w:rFonts w:ascii="Georgia" w:hAnsi="Georgia" w:cs="Arial"/>
          <w:sz w:val="24"/>
          <w:szCs w:val="24"/>
        </w:rPr>
        <w:t xml:space="preserve"> </w:t>
      </w:r>
      <w:r w:rsidR="0068445B" w:rsidRPr="00A40C05">
        <w:rPr>
          <w:rFonts w:ascii="Georgia" w:hAnsi="Georgia" w:cs="Arial"/>
          <w:b/>
          <w:sz w:val="24"/>
          <w:szCs w:val="24"/>
        </w:rPr>
        <w:t>(i)</w:t>
      </w:r>
      <w:r w:rsidR="0068445B" w:rsidRPr="00A40C05">
        <w:rPr>
          <w:rFonts w:ascii="Georgia" w:hAnsi="Georgia" w:cs="Arial"/>
          <w:sz w:val="24"/>
          <w:szCs w:val="24"/>
        </w:rPr>
        <w:t xml:space="preserve"> La lista de publicaciones relacionadas con la materia de</w:t>
      </w:r>
      <w:r w:rsidR="0035647C" w:rsidRPr="00A40C05">
        <w:rPr>
          <w:rFonts w:ascii="Georgia" w:hAnsi="Georgia" w:cs="Arial"/>
          <w:sz w:val="24"/>
          <w:szCs w:val="24"/>
        </w:rPr>
        <w:t>l</w:t>
      </w:r>
      <w:r w:rsidR="0068445B" w:rsidRPr="00A40C05">
        <w:rPr>
          <w:rFonts w:ascii="Georgia" w:hAnsi="Georgia" w:cs="Arial"/>
          <w:sz w:val="24"/>
          <w:szCs w:val="24"/>
        </w:rPr>
        <w:t xml:space="preserve"> peritaje, hechas en los últimos diez (10) años por el experto </w:t>
      </w:r>
      <w:r w:rsidR="00125CEC" w:rsidRPr="00A40C05">
        <w:rPr>
          <w:rFonts w:ascii="Georgia" w:hAnsi="Georgia" w:cs="Arial"/>
          <w:sz w:val="24"/>
          <w:szCs w:val="24"/>
        </w:rPr>
        <w:t>[</w:t>
      </w:r>
      <w:r w:rsidR="0068445B" w:rsidRPr="00A40C05">
        <w:rPr>
          <w:rFonts w:ascii="Georgia" w:hAnsi="Georgia" w:cs="Arial"/>
          <w:sz w:val="24"/>
          <w:szCs w:val="24"/>
        </w:rPr>
        <w:t>Art.226-4°, ibidem</w:t>
      </w:r>
      <w:r w:rsidR="00125CEC" w:rsidRPr="00A40C05">
        <w:rPr>
          <w:rFonts w:ascii="Georgia" w:hAnsi="Georgia" w:cs="Arial"/>
          <w:sz w:val="24"/>
          <w:szCs w:val="24"/>
        </w:rPr>
        <w:t>]</w:t>
      </w:r>
      <w:r w:rsidR="0068445B" w:rsidRPr="00A40C05">
        <w:rPr>
          <w:rFonts w:ascii="Georgia" w:hAnsi="Georgia" w:cs="Arial"/>
          <w:sz w:val="24"/>
          <w:szCs w:val="24"/>
        </w:rPr>
        <w:t xml:space="preserve">; </w:t>
      </w:r>
      <w:r w:rsidR="00AC222D" w:rsidRPr="00A40C05">
        <w:rPr>
          <w:rFonts w:ascii="Georgia" w:hAnsi="Georgia" w:cs="Arial"/>
          <w:b/>
          <w:sz w:val="24"/>
          <w:szCs w:val="24"/>
        </w:rPr>
        <w:t xml:space="preserve">(ii) </w:t>
      </w:r>
      <w:r w:rsidR="0068445B" w:rsidRPr="00A40C05">
        <w:rPr>
          <w:rFonts w:ascii="Georgia" w:hAnsi="Georgia" w:cs="Arial"/>
          <w:sz w:val="24"/>
          <w:szCs w:val="24"/>
        </w:rPr>
        <w:t xml:space="preserve">La relación de casos en que haya actuado como perito, en los últimos cuatro (4) años, con discriminación del juzgado, partes, apoderados y materia </w:t>
      </w:r>
      <w:r w:rsidR="00125CEC" w:rsidRPr="00A40C05">
        <w:rPr>
          <w:rFonts w:ascii="Georgia" w:hAnsi="Georgia" w:cs="Arial"/>
          <w:sz w:val="24"/>
          <w:szCs w:val="24"/>
        </w:rPr>
        <w:t>[</w:t>
      </w:r>
      <w:r w:rsidR="0068445B" w:rsidRPr="00A40C05">
        <w:rPr>
          <w:rFonts w:ascii="Georgia" w:hAnsi="Georgia" w:cs="Arial"/>
          <w:sz w:val="24"/>
          <w:szCs w:val="24"/>
        </w:rPr>
        <w:t>Art.226-5°, ibidem</w:t>
      </w:r>
      <w:r w:rsidR="00125CEC" w:rsidRPr="00A40C05">
        <w:rPr>
          <w:rFonts w:ascii="Georgia" w:hAnsi="Georgia" w:cs="Arial"/>
          <w:sz w:val="24"/>
          <w:szCs w:val="24"/>
        </w:rPr>
        <w:t>]</w:t>
      </w:r>
      <w:r w:rsidR="009058BC" w:rsidRPr="00A40C05">
        <w:rPr>
          <w:rFonts w:ascii="Georgia" w:hAnsi="Georgia" w:cs="Arial"/>
          <w:sz w:val="24"/>
          <w:szCs w:val="24"/>
        </w:rPr>
        <w:t xml:space="preserve">; </w:t>
      </w:r>
      <w:r w:rsidR="00AC222D" w:rsidRPr="00A40C05">
        <w:rPr>
          <w:rFonts w:ascii="Georgia" w:hAnsi="Georgia" w:cs="Arial"/>
          <w:b/>
          <w:sz w:val="24"/>
          <w:szCs w:val="24"/>
        </w:rPr>
        <w:t>(i</w:t>
      </w:r>
      <w:r w:rsidR="009058BC" w:rsidRPr="00A40C05">
        <w:rPr>
          <w:rFonts w:ascii="Georgia" w:hAnsi="Georgia" w:cs="Arial"/>
          <w:b/>
          <w:sz w:val="24"/>
          <w:szCs w:val="24"/>
        </w:rPr>
        <w:t>ii</w:t>
      </w:r>
      <w:r w:rsidR="00AC222D" w:rsidRPr="00A40C05">
        <w:rPr>
          <w:rFonts w:ascii="Georgia" w:hAnsi="Georgia" w:cs="Arial"/>
          <w:b/>
          <w:sz w:val="24"/>
          <w:szCs w:val="24"/>
        </w:rPr>
        <w:t xml:space="preserve">) </w:t>
      </w:r>
      <w:r w:rsidR="0068445B" w:rsidRPr="00A40C05">
        <w:rPr>
          <w:rFonts w:ascii="Georgia" w:hAnsi="Georgia" w:cs="Arial"/>
          <w:sz w:val="24"/>
          <w:szCs w:val="24"/>
        </w:rPr>
        <w:t>La información de s</w:t>
      </w:r>
      <w:r w:rsidR="0035647C" w:rsidRPr="00A40C05">
        <w:rPr>
          <w:rFonts w:ascii="Georgia" w:hAnsi="Georgia" w:cs="Arial"/>
          <w:sz w:val="24"/>
          <w:szCs w:val="24"/>
        </w:rPr>
        <w:t>í</w:t>
      </w:r>
      <w:r w:rsidR="0068445B" w:rsidRPr="00A40C05">
        <w:rPr>
          <w:rFonts w:ascii="Georgia" w:hAnsi="Georgia" w:cs="Arial"/>
          <w:sz w:val="24"/>
          <w:szCs w:val="24"/>
        </w:rPr>
        <w:t xml:space="preserve"> ha actuado en procesos de la misma parte o su apoderado </w:t>
      </w:r>
      <w:r w:rsidR="00125CEC" w:rsidRPr="00A40C05">
        <w:rPr>
          <w:rFonts w:ascii="Georgia" w:hAnsi="Georgia" w:cs="Arial"/>
          <w:sz w:val="24"/>
          <w:szCs w:val="24"/>
        </w:rPr>
        <w:t>[</w:t>
      </w:r>
      <w:r w:rsidR="0068445B" w:rsidRPr="00A40C05">
        <w:rPr>
          <w:rFonts w:ascii="Georgia" w:hAnsi="Georgia" w:cs="Arial"/>
          <w:sz w:val="24"/>
          <w:szCs w:val="24"/>
        </w:rPr>
        <w:t>Art.226-6°, ibidem</w:t>
      </w:r>
      <w:r w:rsidR="00125CEC" w:rsidRPr="00A40C05">
        <w:rPr>
          <w:rFonts w:ascii="Georgia" w:hAnsi="Georgia" w:cs="Arial"/>
          <w:sz w:val="24"/>
          <w:szCs w:val="24"/>
        </w:rPr>
        <w:t>]</w:t>
      </w:r>
      <w:r w:rsidR="0068445B" w:rsidRPr="00A40C05">
        <w:rPr>
          <w:rFonts w:ascii="Georgia" w:hAnsi="Georgia" w:cs="Arial"/>
          <w:sz w:val="24"/>
          <w:szCs w:val="24"/>
        </w:rPr>
        <w:t xml:space="preserve">; y, </w:t>
      </w:r>
      <w:r w:rsidR="0068445B" w:rsidRPr="00A40C05">
        <w:rPr>
          <w:rFonts w:ascii="Georgia" w:hAnsi="Georgia" w:cs="Arial"/>
          <w:b/>
          <w:sz w:val="24"/>
          <w:szCs w:val="24"/>
        </w:rPr>
        <w:t>(</w:t>
      </w:r>
      <w:r w:rsidR="009058BC" w:rsidRPr="00A40C05">
        <w:rPr>
          <w:rFonts w:ascii="Georgia" w:hAnsi="Georgia" w:cs="Arial"/>
          <w:b/>
          <w:sz w:val="24"/>
          <w:szCs w:val="24"/>
        </w:rPr>
        <w:t>i</w:t>
      </w:r>
      <w:r w:rsidR="0068445B" w:rsidRPr="00A40C05">
        <w:rPr>
          <w:rFonts w:ascii="Georgia" w:hAnsi="Georgia" w:cs="Arial"/>
          <w:b/>
          <w:sz w:val="24"/>
          <w:szCs w:val="24"/>
        </w:rPr>
        <w:t>v)</w:t>
      </w:r>
      <w:r w:rsidR="0068445B" w:rsidRPr="00A40C05">
        <w:rPr>
          <w:rFonts w:ascii="Georgia" w:hAnsi="Georgia" w:cs="Arial"/>
          <w:sz w:val="24"/>
          <w:szCs w:val="24"/>
        </w:rPr>
        <w:t xml:space="preserve"> La declaración de si los exámenes, métodos, experimentos e investigación son diferentes a los utilizados o que </w:t>
      </w:r>
      <w:r w:rsidR="0068445B" w:rsidRPr="00A40C05">
        <w:rPr>
          <w:rFonts w:ascii="Georgia" w:hAnsi="Georgia" w:cs="Arial"/>
          <w:sz w:val="24"/>
          <w:szCs w:val="24"/>
        </w:rPr>
        <w:lastRenderedPageBreak/>
        <w:t xml:space="preserve">correspondan a la profesión u oficio, de ser así justificarlo </w:t>
      </w:r>
      <w:r w:rsidR="00125CEC" w:rsidRPr="00A40C05">
        <w:rPr>
          <w:rFonts w:ascii="Georgia" w:hAnsi="Georgia" w:cs="Arial"/>
          <w:sz w:val="24"/>
          <w:szCs w:val="24"/>
        </w:rPr>
        <w:t>[</w:t>
      </w:r>
      <w:r w:rsidR="0068445B" w:rsidRPr="00A40C05">
        <w:rPr>
          <w:rFonts w:ascii="Georgia" w:hAnsi="Georgia" w:cs="Arial"/>
          <w:sz w:val="24"/>
          <w:szCs w:val="24"/>
        </w:rPr>
        <w:t>Art.226-8° y 9°, ib.</w:t>
      </w:r>
      <w:r w:rsidR="00125CEC" w:rsidRPr="00A40C05">
        <w:rPr>
          <w:rFonts w:ascii="Georgia" w:hAnsi="Georgia" w:cs="Arial"/>
          <w:sz w:val="24"/>
          <w:szCs w:val="24"/>
        </w:rPr>
        <w:t>]</w:t>
      </w:r>
      <w:r w:rsidR="0068445B" w:rsidRPr="00A40C05">
        <w:rPr>
          <w:rFonts w:ascii="Georgia" w:hAnsi="Georgia" w:cs="Arial"/>
          <w:sz w:val="24"/>
          <w:szCs w:val="24"/>
        </w:rPr>
        <w:t>.</w:t>
      </w:r>
      <w:r w:rsidR="002E48C7" w:rsidRPr="00A40C05">
        <w:rPr>
          <w:rFonts w:ascii="Georgia" w:hAnsi="Georgia" w:cs="Arial"/>
          <w:sz w:val="24"/>
          <w:szCs w:val="24"/>
        </w:rPr>
        <w:t xml:space="preserve"> </w:t>
      </w:r>
    </w:p>
    <w:p w14:paraId="273B46B9" w14:textId="77777777" w:rsidR="005F7AE7" w:rsidRPr="00A40C05" w:rsidRDefault="005F7AE7" w:rsidP="00590E10">
      <w:pPr>
        <w:spacing w:line="276" w:lineRule="auto"/>
        <w:jc w:val="both"/>
        <w:rPr>
          <w:rFonts w:ascii="Georgia" w:hAnsi="Georgia" w:cs="Arial"/>
          <w:sz w:val="24"/>
          <w:szCs w:val="24"/>
          <w:lang w:val="es-CO"/>
        </w:rPr>
      </w:pPr>
    </w:p>
    <w:p w14:paraId="7CE9E44A" w14:textId="35C6F62C" w:rsidR="0068445B" w:rsidRPr="00A40C05" w:rsidRDefault="0068445B" w:rsidP="00590E10">
      <w:pPr>
        <w:spacing w:line="276" w:lineRule="auto"/>
        <w:jc w:val="both"/>
        <w:rPr>
          <w:rFonts w:ascii="Georgia" w:hAnsi="Georgia" w:cs="Arial"/>
          <w:sz w:val="24"/>
          <w:szCs w:val="24"/>
        </w:rPr>
      </w:pPr>
      <w:r w:rsidRPr="00A40C05">
        <w:rPr>
          <w:rFonts w:ascii="Georgia" w:hAnsi="Georgia" w:cs="Arial"/>
          <w:sz w:val="24"/>
          <w:szCs w:val="24"/>
        </w:rPr>
        <w:t>En consecuencia, en la tesis expuesta por esta Sala en providencias anteriores, debi</w:t>
      </w:r>
      <w:r w:rsidR="002E48C7" w:rsidRPr="00A40C05">
        <w:rPr>
          <w:rFonts w:ascii="Georgia" w:hAnsi="Georgia" w:cs="Arial"/>
          <w:sz w:val="24"/>
          <w:szCs w:val="24"/>
        </w:rPr>
        <w:t xml:space="preserve">eron </w:t>
      </w:r>
      <w:r w:rsidRPr="00A40C05">
        <w:rPr>
          <w:rFonts w:ascii="Georgia" w:hAnsi="Georgia" w:cs="Arial"/>
          <w:sz w:val="24"/>
          <w:szCs w:val="24"/>
        </w:rPr>
        <w:t>inadmitirse la</w:t>
      </w:r>
      <w:r w:rsidR="002E48C7" w:rsidRPr="00A40C05">
        <w:rPr>
          <w:rFonts w:ascii="Georgia" w:hAnsi="Georgia" w:cs="Arial"/>
          <w:sz w:val="24"/>
          <w:szCs w:val="24"/>
        </w:rPr>
        <w:t>s</w:t>
      </w:r>
      <w:r w:rsidRPr="00A40C05">
        <w:rPr>
          <w:rFonts w:ascii="Georgia" w:hAnsi="Georgia" w:cs="Arial"/>
          <w:sz w:val="24"/>
          <w:szCs w:val="24"/>
        </w:rPr>
        <w:t xml:space="preserve"> peritaci</w:t>
      </w:r>
      <w:r w:rsidR="002E48C7" w:rsidRPr="00A40C05">
        <w:rPr>
          <w:rFonts w:ascii="Georgia" w:hAnsi="Georgia" w:cs="Arial"/>
          <w:sz w:val="24"/>
          <w:szCs w:val="24"/>
        </w:rPr>
        <w:t>ones a</w:t>
      </w:r>
      <w:r w:rsidRPr="00A40C05">
        <w:rPr>
          <w:rFonts w:ascii="Georgia" w:hAnsi="Georgia" w:cs="Arial"/>
          <w:sz w:val="24"/>
          <w:szCs w:val="24"/>
        </w:rPr>
        <w:t>sí rendida</w:t>
      </w:r>
      <w:r w:rsidR="00605381" w:rsidRPr="00A40C05">
        <w:rPr>
          <w:rFonts w:ascii="Georgia" w:hAnsi="Georgia" w:cs="Arial"/>
          <w:sz w:val="24"/>
          <w:szCs w:val="24"/>
        </w:rPr>
        <w:t>s</w:t>
      </w:r>
      <w:r w:rsidRPr="00A40C05">
        <w:rPr>
          <w:rFonts w:ascii="Georgia" w:hAnsi="Georgia" w:cs="Arial"/>
          <w:sz w:val="24"/>
          <w:szCs w:val="24"/>
        </w:rPr>
        <w:t>, en atención a tres (3) razones centrales, como dice la doctrina nacional, en boca del doctor Sanabria V</w:t>
      </w:r>
      <w:r w:rsidR="00E46D0C" w:rsidRPr="00A40C05">
        <w:rPr>
          <w:rFonts w:ascii="Georgia" w:hAnsi="Georgia" w:cs="Arial"/>
          <w:sz w:val="24"/>
          <w:szCs w:val="24"/>
        </w:rPr>
        <w:t>.</w:t>
      </w:r>
      <w:r w:rsidRPr="00A40C05">
        <w:rPr>
          <w:rStyle w:val="Refdenotaalpie"/>
          <w:rFonts w:ascii="Georgia" w:hAnsi="Georgia"/>
          <w:sz w:val="24"/>
          <w:szCs w:val="24"/>
        </w:rPr>
        <w:footnoteReference w:id="106"/>
      </w:r>
      <w:r w:rsidRPr="00A40C05">
        <w:rPr>
          <w:rFonts w:ascii="Georgia" w:hAnsi="Georgia" w:cs="Arial"/>
          <w:sz w:val="24"/>
          <w:szCs w:val="24"/>
        </w:rPr>
        <w:t>: “</w:t>
      </w:r>
      <w:r w:rsidRPr="00DD6C80">
        <w:rPr>
          <w:rFonts w:ascii="Georgia" w:hAnsi="Georgia" w:cs="Arial"/>
          <w:i/>
          <w:iCs/>
          <w:sz w:val="22"/>
          <w:szCs w:val="24"/>
        </w:rPr>
        <w:t>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r w:rsidRPr="00A40C05">
        <w:rPr>
          <w:rFonts w:ascii="Georgia" w:hAnsi="Georgia" w:cs="Arial"/>
          <w:sz w:val="24"/>
          <w:szCs w:val="24"/>
        </w:rPr>
        <w:t xml:space="preserve">”. </w:t>
      </w:r>
    </w:p>
    <w:p w14:paraId="33E7DF06" w14:textId="77777777" w:rsidR="0068445B" w:rsidRPr="00A40C05" w:rsidRDefault="0068445B" w:rsidP="00590E10">
      <w:pPr>
        <w:spacing w:line="276" w:lineRule="auto"/>
        <w:jc w:val="both"/>
        <w:rPr>
          <w:rFonts w:ascii="Georgia" w:hAnsi="Georgia" w:cs="Arial"/>
          <w:sz w:val="24"/>
          <w:szCs w:val="24"/>
        </w:rPr>
      </w:pPr>
    </w:p>
    <w:p w14:paraId="1E0E662B" w14:textId="2CDECA94" w:rsidR="0068445B" w:rsidRPr="00A40C05" w:rsidRDefault="0068445B" w:rsidP="00590E10">
      <w:pPr>
        <w:widowControl/>
        <w:overflowPunct/>
        <w:autoSpaceDE/>
        <w:adjustRightInd/>
        <w:spacing w:line="276" w:lineRule="auto"/>
        <w:jc w:val="both"/>
        <w:rPr>
          <w:rFonts w:ascii="Georgia" w:hAnsi="Georgia" w:cs="Arial"/>
          <w:sz w:val="24"/>
          <w:szCs w:val="24"/>
        </w:rPr>
      </w:pPr>
      <w:r w:rsidRPr="00A40C05">
        <w:rPr>
          <w:rFonts w:ascii="Georgia" w:hAnsi="Georgia" w:cs="Arial"/>
          <w:sz w:val="24"/>
          <w:szCs w:val="24"/>
        </w:rPr>
        <w:t>Comenta el profesor Bermúdez M.</w:t>
      </w:r>
      <w:r w:rsidRPr="00A40C05">
        <w:rPr>
          <w:rStyle w:val="Refdenotaalpie"/>
          <w:rFonts w:ascii="Georgia" w:hAnsi="Georgia"/>
          <w:sz w:val="24"/>
          <w:szCs w:val="24"/>
        </w:rPr>
        <w:footnoteReference w:id="107"/>
      </w:r>
      <w:r w:rsidRPr="00A40C05">
        <w:rPr>
          <w:rFonts w:ascii="Georgia" w:hAnsi="Georgia" w:cs="Arial"/>
          <w:sz w:val="24"/>
          <w:szCs w:val="24"/>
        </w:rPr>
        <w:t>: “</w:t>
      </w:r>
      <w:r w:rsidRPr="00DD6C80">
        <w:rPr>
          <w:rFonts w:ascii="Georgia" w:hAnsi="Georgia" w:cs="Arial"/>
          <w:i/>
          <w:sz w:val="22"/>
          <w:szCs w:val="24"/>
        </w:rPr>
        <w:t>En el punto de la contradicción del perito en la audiencia, debe tenerse en cuenta que el derecho a ejercerla lo realiza la contraparte a partir del dictamen escrito que el mismo ha presentado y esa debe ser la base sobre la que se desarrolla su intervención</w:t>
      </w:r>
      <w:r w:rsidRPr="00A40C05">
        <w:rPr>
          <w:rFonts w:ascii="Georgia" w:hAnsi="Georgia" w:cs="Arial"/>
          <w:sz w:val="24"/>
          <w:szCs w:val="24"/>
        </w:rPr>
        <w:t>”. Alcance intelectivo razonable habida cuenta de que con esa información es que la contraparte habrá de preparar la confrontación</w:t>
      </w:r>
      <w:r w:rsidR="00E46D0C" w:rsidRPr="00A40C05">
        <w:rPr>
          <w:rFonts w:ascii="Georgia" w:hAnsi="Georgia" w:cs="Arial"/>
          <w:sz w:val="24"/>
          <w:szCs w:val="24"/>
        </w:rPr>
        <w:t xml:space="preserve"> (La contradicción)</w:t>
      </w:r>
      <w:r w:rsidRPr="00A40C05">
        <w:rPr>
          <w:rFonts w:ascii="Georgia" w:hAnsi="Georgia" w:cs="Arial"/>
          <w:sz w:val="24"/>
          <w:szCs w:val="24"/>
        </w:rPr>
        <w:t>, como aquí aconteció.</w:t>
      </w:r>
    </w:p>
    <w:p w14:paraId="297243A8" w14:textId="77777777" w:rsidR="0068445B" w:rsidRPr="00A40C05" w:rsidRDefault="0068445B" w:rsidP="00590E10">
      <w:pPr>
        <w:spacing w:line="276" w:lineRule="auto"/>
        <w:jc w:val="both"/>
        <w:rPr>
          <w:rFonts w:ascii="Georgia" w:hAnsi="Georgia" w:cs="Arial"/>
          <w:sz w:val="24"/>
          <w:szCs w:val="24"/>
        </w:rPr>
      </w:pPr>
    </w:p>
    <w:p w14:paraId="1F9A5B2D" w14:textId="013D54C2" w:rsidR="0068445B" w:rsidRPr="00A40C05" w:rsidRDefault="0068445B" w:rsidP="00590E10">
      <w:pPr>
        <w:spacing w:line="276" w:lineRule="auto"/>
        <w:jc w:val="both"/>
        <w:rPr>
          <w:rFonts w:ascii="Georgia" w:hAnsi="Georgia" w:cs="Arial"/>
          <w:sz w:val="24"/>
          <w:szCs w:val="24"/>
        </w:rPr>
      </w:pPr>
      <w:r w:rsidRPr="00A40C05">
        <w:rPr>
          <w:rFonts w:ascii="Georgia" w:hAnsi="Georgia" w:cs="Arial"/>
          <w:sz w:val="24"/>
          <w:szCs w:val="24"/>
        </w:rPr>
        <w:t>En esta postura, careci</w:t>
      </w:r>
      <w:r w:rsidR="002E48C7" w:rsidRPr="00A40C05">
        <w:rPr>
          <w:rFonts w:ascii="Georgia" w:hAnsi="Georgia" w:cs="Arial"/>
          <w:sz w:val="24"/>
          <w:szCs w:val="24"/>
        </w:rPr>
        <w:t xml:space="preserve">eron </w:t>
      </w:r>
      <w:r w:rsidRPr="00A40C05">
        <w:rPr>
          <w:rFonts w:ascii="Georgia" w:hAnsi="Georgia" w:cs="Arial"/>
          <w:sz w:val="24"/>
          <w:szCs w:val="24"/>
        </w:rPr>
        <w:t>la</w:t>
      </w:r>
      <w:r w:rsidR="002E48C7" w:rsidRPr="00A40C05">
        <w:rPr>
          <w:rFonts w:ascii="Georgia" w:hAnsi="Georgia" w:cs="Arial"/>
          <w:sz w:val="24"/>
          <w:szCs w:val="24"/>
        </w:rPr>
        <w:t>s</w:t>
      </w:r>
      <w:r w:rsidRPr="00A40C05">
        <w:rPr>
          <w:rFonts w:ascii="Georgia" w:hAnsi="Georgia" w:cs="Arial"/>
          <w:sz w:val="24"/>
          <w:szCs w:val="24"/>
        </w:rPr>
        <w:t xml:space="preserve"> </w:t>
      </w:r>
      <w:r w:rsidR="003418CA" w:rsidRPr="00A40C05">
        <w:rPr>
          <w:rFonts w:ascii="Georgia" w:hAnsi="Georgia" w:cs="Arial"/>
          <w:sz w:val="24"/>
          <w:szCs w:val="24"/>
        </w:rPr>
        <w:t xml:space="preserve">demás </w:t>
      </w:r>
      <w:r w:rsidRPr="00A40C05">
        <w:rPr>
          <w:rFonts w:ascii="Georgia" w:hAnsi="Georgia" w:cs="Arial"/>
          <w:sz w:val="24"/>
          <w:szCs w:val="24"/>
        </w:rPr>
        <w:t>parte</w:t>
      </w:r>
      <w:r w:rsidR="002E48C7" w:rsidRPr="00A40C05">
        <w:rPr>
          <w:rFonts w:ascii="Georgia" w:hAnsi="Georgia" w:cs="Arial"/>
          <w:sz w:val="24"/>
          <w:szCs w:val="24"/>
        </w:rPr>
        <w:t>s</w:t>
      </w:r>
      <w:r w:rsidRPr="00A40C05">
        <w:rPr>
          <w:rFonts w:ascii="Georgia" w:hAnsi="Georgia" w:cs="Arial"/>
          <w:sz w:val="24"/>
          <w:szCs w:val="24"/>
        </w:rPr>
        <w:t xml:space="preserve">, en el </w:t>
      </w:r>
      <w:r w:rsidRPr="00A40C05">
        <w:rPr>
          <w:rFonts w:ascii="Georgia" w:hAnsi="Georgia" w:cs="Arial"/>
          <w:i/>
          <w:sz w:val="24"/>
          <w:szCs w:val="24"/>
        </w:rPr>
        <w:t>sub lite,</w:t>
      </w:r>
      <w:r w:rsidRPr="00A40C05">
        <w:rPr>
          <w:rFonts w:ascii="Georgia" w:hAnsi="Georgia" w:cs="Arial"/>
          <w:sz w:val="24"/>
          <w:szCs w:val="24"/>
        </w:rPr>
        <w:t xml:space="preserve"> de las herramientas suficientes para ejercer su crítica a </w:t>
      </w:r>
      <w:r w:rsidR="003418CA" w:rsidRPr="00A40C05">
        <w:rPr>
          <w:rFonts w:ascii="Georgia" w:hAnsi="Georgia" w:cs="Arial"/>
          <w:sz w:val="24"/>
          <w:szCs w:val="24"/>
        </w:rPr>
        <w:t>esa</w:t>
      </w:r>
      <w:r w:rsidRPr="00A40C05">
        <w:rPr>
          <w:rFonts w:ascii="Georgia" w:hAnsi="Georgia" w:cs="Arial"/>
          <w:sz w:val="24"/>
          <w:szCs w:val="24"/>
        </w:rPr>
        <w:t xml:space="preserve"> peritaci</w:t>
      </w:r>
      <w:r w:rsidR="003418CA" w:rsidRPr="00A40C05">
        <w:rPr>
          <w:rFonts w:ascii="Georgia" w:hAnsi="Georgia" w:cs="Arial"/>
          <w:sz w:val="24"/>
          <w:szCs w:val="24"/>
        </w:rPr>
        <w:t xml:space="preserve">ón </w:t>
      </w:r>
      <w:r w:rsidRPr="00A40C05">
        <w:rPr>
          <w:rFonts w:ascii="Georgia" w:hAnsi="Georgia" w:cs="Arial"/>
          <w:sz w:val="24"/>
          <w:szCs w:val="24"/>
        </w:rPr>
        <w:t xml:space="preserve">acercada, en el plazo de los diez (10) días </w:t>
      </w:r>
      <w:r w:rsidR="00125CEC" w:rsidRPr="00A40C05">
        <w:rPr>
          <w:rFonts w:ascii="Georgia" w:hAnsi="Georgia" w:cs="Arial"/>
          <w:sz w:val="24"/>
          <w:szCs w:val="24"/>
        </w:rPr>
        <w:t>[</w:t>
      </w:r>
      <w:r w:rsidRPr="00A40C05">
        <w:rPr>
          <w:rFonts w:ascii="Georgia" w:hAnsi="Georgia" w:cs="Arial"/>
          <w:sz w:val="24"/>
          <w:szCs w:val="24"/>
        </w:rPr>
        <w:t>Art.231, CGP</w:t>
      </w:r>
      <w:r w:rsidR="00125CEC" w:rsidRPr="00A40C05">
        <w:rPr>
          <w:rFonts w:ascii="Georgia" w:hAnsi="Georgia" w:cs="Arial"/>
          <w:sz w:val="24"/>
          <w:szCs w:val="24"/>
        </w:rPr>
        <w:t>]</w:t>
      </w:r>
      <w:r w:rsidRPr="00A40C05">
        <w:rPr>
          <w:rFonts w:ascii="Georgia" w:hAnsi="Georgia" w:cs="Arial"/>
          <w:sz w:val="24"/>
          <w:szCs w:val="24"/>
        </w:rPr>
        <w:t>, enfocada, en esencia, en cuestionar su (i) idoneidad e (ii) imparcialidad, mediante la interrogación en la respectiva audiencia, en pensamiento de la doctrina nacional, que luce plausible para esta instancia</w:t>
      </w:r>
      <w:r w:rsidRPr="00A40C05">
        <w:rPr>
          <w:rStyle w:val="Refdenotaalpie"/>
          <w:rFonts w:ascii="Georgia" w:hAnsi="Georgia"/>
          <w:sz w:val="24"/>
          <w:szCs w:val="24"/>
        </w:rPr>
        <w:footnoteReference w:id="108"/>
      </w:r>
      <w:r w:rsidRPr="00A40C05">
        <w:rPr>
          <w:rFonts w:ascii="Georgia" w:hAnsi="Georgia" w:cs="Arial"/>
          <w:sz w:val="24"/>
          <w:szCs w:val="24"/>
        </w:rPr>
        <w:t>.</w:t>
      </w:r>
    </w:p>
    <w:p w14:paraId="1613A913" w14:textId="77777777" w:rsidR="009058BC" w:rsidRPr="00A40C05" w:rsidRDefault="009058BC" w:rsidP="00590E10">
      <w:pPr>
        <w:spacing w:line="276" w:lineRule="auto"/>
        <w:jc w:val="both"/>
        <w:rPr>
          <w:rFonts w:ascii="Georgia" w:hAnsi="Georgia" w:cs="Arial"/>
          <w:sz w:val="24"/>
          <w:szCs w:val="24"/>
        </w:rPr>
      </w:pPr>
    </w:p>
    <w:p w14:paraId="7FCFFFE5" w14:textId="02B7A2FA" w:rsidR="0068445B" w:rsidRPr="00A40C05" w:rsidRDefault="0068445B" w:rsidP="00590E10">
      <w:pPr>
        <w:spacing w:line="276" w:lineRule="auto"/>
        <w:jc w:val="both"/>
        <w:rPr>
          <w:rFonts w:ascii="Georgia" w:hAnsi="Georgia" w:cs="Arial"/>
          <w:sz w:val="24"/>
          <w:szCs w:val="24"/>
          <w:u w:val="single"/>
        </w:rPr>
      </w:pPr>
      <w:r w:rsidRPr="00A40C05">
        <w:rPr>
          <w:rFonts w:ascii="Georgia" w:hAnsi="Georgia" w:cs="Arial"/>
          <w:sz w:val="24"/>
          <w:szCs w:val="24"/>
        </w:rPr>
        <w:t xml:space="preserve">En suma, mal puede tasarse </w:t>
      </w:r>
      <w:r w:rsidR="009058BC" w:rsidRPr="00A40C05">
        <w:rPr>
          <w:rFonts w:ascii="Georgia" w:hAnsi="Georgia" w:cs="Arial"/>
          <w:sz w:val="24"/>
          <w:szCs w:val="24"/>
        </w:rPr>
        <w:t>e</w:t>
      </w:r>
      <w:r w:rsidRPr="00A40C05">
        <w:rPr>
          <w:rFonts w:ascii="Georgia" w:hAnsi="Georgia" w:cs="Arial"/>
          <w:sz w:val="24"/>
          <w:szCs w:val="24"/>
        </w:rPr>
        <w:t>l</w:t>
      </w:r>
      <w:r w:rsidR="002E48C7" w:rsidRPr="00A40C05">
        <w:rPr>
          <w:rFonts w:ascii="Georgia" w:hAnsi="Georgia" w:cs="Arial"/>
          <w:sz w:val="24"/>
          <w:szCs w:val="24"/>
        </w:rPr>
        <w:t xml:space="preserve"> </w:t>
      </w:r>
      <w:r w:rsidR="009058BC" w:rsidRPr="00A40C05">
        <w:rPr>
          <w:rFonts w:ascii="Georgia" w:hAnsi="Georgia" w:cs="Arial"/>
          <w:sz w:val="24"/>
          <w:szCs w:val="24"/>
        </w:rPr>
        <w:t xml:space="preserve">dictamen </w:t>
      </w:r>
      <w:r w:rsidR="002E48C7" w:rsidRPr="00A40C05">
        <w:rPr>
          <w:rFonts w:ascii="Georgia" w:hAnsi="Georgia" w:cs="Arial"/>
          <w:sz w:val="24"/>
          <w:szCs w:val="24"/>
        </w:rPr>
        <w:t xml:space="preserve">de </w:t>
      </w:r>
      <w:r w:rsidR="009058BC" w:rsidRPr="00A40C05">
        <w:rPr>
          <w:rFonts w:ascii="Georgia" w:hAnsi="Georgia" w:cs="Arial"/>
          <w:sz w:val="24"/>
          <w:szCs w:val="24"/>
          <w:lang w:val="es-CO"/>
        </w:rPr>
        <w:t>Benjamín Narváez G.</w:t>
      </w:r>
      <w:r w:rsidRPr="00A40C05">
        <w:rPr>
          <w:rFonts w:ascii="Georgia" w:hAnsi="Georgia" w:cs="Arial"/>
          <w:sz w:val="24"/>
          <w:szCs w:val="24"/>
        </w:rPr>
        <w:t xml:space="preserve"> Del mismo criterio es el profesor Álvarez Gómez</w:t>
      </w:r>
      <w:r w:rsidRPr="00A40C05">
        <w:rPr>
          <w:rStyle w:val="Refdenotaalpie"/>
          <w:rFonts w:ascii="Georgia" w:hAnsi="Georgia"/>
          <w:sz w:val="24"/>
          <w:szCs w:val="24"/>
        </w:rPr>
        <w:footnoteReference w:id="109"/>
      </w:r>
      <w:r w:rsidRPr="00A40C05">
        <w:rPr>
          <w:rFonts w:ascii="Georgia" w:hAnsi="Georgia" w:cs="Arial"/>
          <w:sz w:val="24"/>
          <w:szCs w:val="24"/>
        </w:rPr>
        <w:t>, mientras que el profesor Bejarano Guzmán</w:t>
      </w:r>
      <w:r w:rsidRPr="00A40C05">
        <w:rPr>
          <w:rStyle w:val="Refdenotaalpie"/>
          <w:rFonts w:ascii="Georgia" w:hAnsi="Georgia"/>
          <w:sz w:val="24"/>
          <w:szCs w:val="24"/>
        </w:rPr>
        <w:footnoteReference w:id="110"/>
      </w:r>
      <w:r w:rsidRPr="00A40C05">
        <w:rPr>
          <w:rFonts w:ascii="Georgia" w:hAnsi="Georgia" w:cs="Arial"/>
          <w:sz w:val="24"/>
          <w:szCs w:val="24"/>
        </w:rPr>
        <w:t xml:space="preserve">, discrepa. Para refutar la postura de la CSJ podría indicarse que es criterio auxiliar (No vinculante), por provenir de una autoridad diferente a la de cierre de la especialidad (Corte Constitucional), pero como al inicio se señalara, </w:t>
      </w:r>
      <w:r w:rsidRPr="00A40C05">
        <w:rPr>
          <w:rFonts w:ascii="Georgia" w:hAnsi="Georgia" w:cs="Arial"/>
          <w:sz w:val="24"/>
          <w:szCs w:val="24"/>
          <w:u w:val="single"/>
        </w:rPr>
        <w:t xml:space="preserve">sea cual fuera la etapa para la corroboración de las mencionadas exigencias, en este caso desembocan en la misma conclusión: </w:t>
      </w:r>
      <w:r w:rsidRPr="00A40C05">
        <w:rPr>
          <w:rFonts w:ascii="Georgia" w:hAnsi="Georgia" w:cs="Arial"/>
          <w:i/>
          <w:sz w:val="24"/>
          <w:szCs w:val="24"/>
          <w:u w:val="single"/>
        </w:rPr>
        <w:t>la imposibilidad de apreciar la</w:t>
      </w:r>
      <w:r w:rsidR="008F1D50" w:rsidRPr="00A40C05">
        <w:rPr>
          <w:rFonts w:ascii="Georgia" w:hAnsi="Georgia" w:cs="Arial"/>
          <w:i/>
          <w:sz w:val="24"/>
          <w:szCs w:val="24"/>
          <w:u w:val="single"/>
        </w:rPr>
        <w:t>s</w:t>
      </w:r>
      <w:r w:rsidRPr="00A40C05">
        <w:rPr>
          <w:rFonts w:ascii="Georgia" w:hAnsi="Georgia" w:cs="Arial"/>
          <w:i/>
          <w:sz w:val="24"/>
          <w:szCs w:val="24"/>
          <w:u w:val="single"/>
        </w:rPr>
        <w:t xml:space="preserve"> experticia</w:t>
      </w:r>
      <w:r w:rsidR="008F1D50" w:rsidRPr="00A40C05">
        <w:rPr>
          <w:rFonts w:ascii="Georgia" w:hAnsi="Georgia" w:cs="Arial"/>
          <w:i/>
          <w:sz w:val="24"/>
          <w:szCs w:val="24"/>
          <w:u w:val="single"/>
        </w:rPr>
        <w:t>s</w:t>
      </w:r>
      <w:r w:rsidRPr="00A40C05">
        <w:rPr>
          <w:rFonts w:ascii="Georgia" w:hAnsi="Georgia" w:cs="Arial"/>
          <w:i/>
          <w:sz w:val="24"/>
          <w:szCs w:val="24"/>
          <w:u w:val="single"/>
        </w:rPr>
        <w:t xml:space="preserve"> comentada</w:t>
      </w:r>
      <w:r w:rsidR="008F1D50" w:rsidRPr="00A40C05">
        <w:rPr>
          <w:rFonts w:ascii="Georgia" w:hAnsi="Georgia" w:cs="Arial"/>
          <w:i/>
          <w:sz w:val="24"/>
          <w:szCs w:val="24"/>
          <w:u w:val="single"/>
        </w:rPr>
        <w:t>s</w:t>
      </w:r>
      <w:r w:rsidRPr="00A40C05">
        <w:rPr>
          <w:rFonts w:ascii="Georgia" w:hAnsi="Georgia" w:cs="Arial"/>
          <w:sz w:val="24"/>
          <w:szCs w:val="24"/>
          <w:u w:val="single"/>
        </w:rPr>
        <w:t>.</w:t>
      </w:r>
    </w:p>
    <w:p w14:paraId="59F3F370" w14:textId="77777777" w:rsidR="00DB03F5" w:rsidRPr="00A40C05" w:rsidRDefault="00DB03F5" w:rsidP="00590E10">
      <w:pPr>
        <w:spacing w:line="276" w:lineRule="auto"/>
        <w:jc w:val="both"/>
        <w:rPr>
          <w:rFonts w:ascii="Georgia" w:hAnsi="Georgia" w:cs="Arial"/>
          <w:sz w:val="24"/>
          <w:szCs w:val="24"/>
          <w:lang w:val="es-CO"/>
        </w:rPr>
      </w:pPr>
    </w:p>
    <w:p w14:paraId="52EBEB91" w14:textId="77777777" w:rsidR="007D07E2" w:rsidRPr="00A40C05" w:rsidRDefault="0062487C" w:rsidP="00590E10">
      <w:pPr>
        <w:pStyle w:val="Prrafodelista"/>
        <w:spacing w:line="276" w:lineRule="auto"/>
        <w:ind w:left="0"/>
        <w:jc w:val="both"/>
        <w:textAlignment w:val="baseline"/>
        <w:rPr>
          <w:rFonts w:ascii="Georgia" w:hAnsi="Georgia" w:cs="Arial"/>
          <w:sz w:val="24"/>
          <w:szCs w:val="24"/>
          <w:lang w:val="es-ES_tradnl"/>
        </w:rPr>
      </w:pPr>
      <w:r w:rsidRPr="00A40C05">
        <w:rPr>
          <w:rFonts w:ascii="Georgia" w:hAnsi="Georgia" w:cs="Arial"/>
          <w:sz w:val="24"/>
          <w:szCs w:val="24"/>
          <w:lang w:val="es-ES_tradnl"/>
        </w:rPr>
        <w:t xml:space="preserve">En esas condiciones, el </w:t>
      </w:r>
      <w:r w:rsidR="00E46D0C" w:rsidRPr="00A40C05">
        <w:rPr>
          <w:rFonts w:ascii="Georgia" w:hAnsi="Georgia" w:cs="Arial"/>
          <w:sz w:val="24"/>
          <w:szCs w:val="24"/>
          <w:lang w:val="es-ES_tradnl"/>
        </w:rPr>
        <w:t>escrutinio habr</w:t>
      </w:r>
      <w:r w:rsidR="003B7C02" w:rsidRPr="00A40C05">
        <w:rPr>
          <w:rFonts w:ascii="Georgia" w:hAnsi="Georgia" w:cs="Arial"/>
          <w:sz w:val="24"/>
          <w:szCs w:val="24"/>
          <w:lang w:val="es-ES_tradnl"/>
        </w:rPr>
        <w:t>á</w:t>
      </w:r>
      <w:r w:rsidR="009058BC" w:rsidRPr="00A40C05">
        <w:rPr>
          <w:rFonts w:ascii="Georgia" w:hAnsi="Georgia" w:cs="Arial"/>
          <w:sz w:val="24"/>
          <w:szCs w:val="24"/>
          <w:lang w:val="es-ES_tradnl"/>
        </w:rPr>
        <w:t xml:space="preserve"> de </w:t>
      </w:r>
      <w:r w:rsidR="00E46D0C" w:rsidRPr="00A40C05">
        <w:rPr>
          <w:rFonts w:ascii="Georgia" w:hAnsi="Georgia" w:cs="Arial"/>
          <w:sz w:val="24"/>
          <w:szCs w:val="24"/>
          <w:lang w:val="es-ES_tradnl"/>
        </w:rPr>
        <w:t xml:space="preserve">centrarse </w:t>
      </w:r>
      <w:r w:rsidRPr="00A40C05">
        <w:rPr>
          <w:rFonts w:ascii="Georgia" w:hAnsi="Georgia" w:cs="Arial"/>
          <w:sz w:val="24"/>
          <w:szCs w:val="24"/>
          <w:lang w:val="es-ES_tradnl"/>
        </w:rPr>
        <w:t>en la</w:t>
      </w:r>
      <w:r w:rsidR="009058BC" w:rsidRPr="00A40C05">
        <w:rPr>
          <w:rFonts w:ascii="Georgia" w:hAnsi="Georgia" w:cs="Arial"/>
          <w:sz w:val="24"/>
          <w:szCs w:val="24"/>
          <w:lang w:val="es-ES_tradnl"/>
        </w:rPr>
        <w:t>s</w:t>
      </w:r>
      <w:r w:rsidRPr="00A40C05">
        <w:rPr>
          <w:rFonts w:ascii="Georgia" w:hAnsi="Georgia" w:cs="Arial"/>
          <w:sz w:val="24"/>
          <w:szCs w:val="24"/>
          <w:lang w:val="es-ES_tradnl"/>
        </w:rPr>
        <w:t xml:space="preserve"> peritaci</w:t>
      </w:r>
      <w:r w:rsidR="009058BC" w:rsidRPr="00A40C05">
        <w:rPr>
          <w:rFonts w:ascii="Georgia" w:hAnsi="Georgia" w:cs="Arial"/>
          <w:sz w:val="24"/>
          <w:szCs w:val="24"/>
          <w:lang w:val="es-ES_tradnl"/>
        </w:rPr>
        <w:t xml:space="preserve">ones </w:t>
      </w:r>
      <w:r w:rsidR="00E46D0C" w:rsidRPr="00A40C05">
        <w:rPr>
          <w:rFonts w:ascii="Georgia" w:hAnsi="Georgia" w:cs="Arial"/>
          <w:sz w:val="24"/>
          <w:szCs w:val="24"/>
          <w:lang w:val="es-ES_tradnl"/>
        </w:rPr>
        <w:t>d</w:t>
      </w:r>
      <w:r w:rsidR="00461F1D" w:rsidRPr="00A40C05">
        <w:rPr>
          <w:rFonts w:ascii="Georgia" w:hAnsi="Georgia" w:cs="Arial"/>
          <w:sz w:val="24"/>
          <w:szCs w:val="24"/>
          <w:lang w:val="es-ES_tradnl"/>
        </w:rPr>
        <w:t>e</w:t>
      </w:r>
      <w:r w:rsidR="009058BC" w:rsidRPr="00A40C05">
        <w:rPr>
          <w:rFonts w:ascii="Georgia" w:hAnsi="Georgia" w:cs="Arial"/>
          <w:sz w:val="24"/>
          <w:szCs w:val="24"/>
          <w:lang w:val="es-ES_tradnl"/>
        </w:rPr>
        <w:t xml:space="preserve"> </w:t>
      </w:r>
      <w:r w:rsidR="00610973" w:rsidRPr="00A40C05">
        <w:rPr>
          <w:rFonts w:ascii="Georgia" w:hAnsi="Georgia" w:cs="Arial"/>
          <w:sz w:val="24"/>
          <w:szCs w:val="24"/>
          <w:lang w:val="es-ES_tradnl"/>
        </w:rPr>
        <w:t>l</w:t>
      </w:r>
      <w:r w:rsidR="009058BC" w:rsidRPr="00A40C05">
        <w:rPr>
          <w:rFonts w:ascii="Georgia" w:hAnsi="Georgia" w:cs="Arial"/>
          <w:sz w:val="24"/>
          <w:szCs w:val="24"/>
          <w:lang w:val="es-ES_tradnl"/>
        </w:rPr>
        <w:t xml:space="preserve">os </w:t>
      </w:r>
      <w:r w:rsidR="00610973" w:rsidRPr="00A40C05">
        <w:rPr>
          <w:rFonts w:ascii="Georgia" w:hAnsi="Georgia" w:cs="Arial"/>
          <w:sz w:val="24"/>
          <w:szCs w:val="24"/>
          <w:lang w:val="es-ES_tradnl"/>
        </w:rPr>
        <w:t>doctor</w:t>
      </w:r>
      <w:r w:rsidR="009058BC" w:rsidRPr="00A40C05">
        <w:rPr>
          <w:rFonts w:ascii="Georgia" w:hAnsi="Georgia" w:cs="Arial"/>
          <w:sz w:val="24"/>
          <w:szCs w:val="24"/>
          <w:lang w:val="es-ES_tradnl"/>
        </w:rPr>
        <w:t>es</w:t>
      </w:r>
      <w:r w:rsidR="00610973" w:rsidRPr="00A40C05">
        <w:rPr>
          <w:rFonts w:ascii="Georgia" w:hAnsi="Georgia" w:cs="Arial"/>
          <w:sz w:val="24"/>
          <w:szCs w:val="24"/>
          <w:lang w:val="es-ES_tradnl"/>
        </w:rPr>
        <w:t xml:space="preserve"> </w:t>
      </w:r>
      <w:r w:rsidR="009058BC" w:rsidRPr="00A40C05">
        <w:rPr>
          <w:rFonts w:ascii="Georgia" w:hAnsi="Georgia" w:cs="Arial"/>
          <w:sz w:val="24"/>
          <w:szCs w:val="24"/>
          <w:lang w:val="es-ES_tradnl"/>
        </w:rPr>
        <w:t>César A. Restrepo V.</w:t>
      </w:r>
      <w:r w:rsidR="00D449C7" w:rsidRPr="00A40C05">
        <w:rPr>
          <w:rFonts w:ascii="Georgia" w:hAnsi="Georgia" w:cs="Arial"/>
          <w:sz w:val="24"/>
          <w:szCs w:val="24"/>
          <w:lang w:val="es-CO"/>
        </w:rPr>
        <w:t xml:space="preserve">, </w:t>
      </w:r>
      <w:r w:rsidR="00461F1D" w:rsidRPr="00A40C05">
        <w:rPr>
          <w:rFonts w:ascii="Georgia" w:hAnsi="Georgia" w:cs="Arial"/>
          <w:sz w:val="24"/>
          <w:szCs w:val="24"/>
          <w:lang w:val="es-CO"/>
        </w:rPr>
        <w:t xml:space="preserve">médico especialista en </w:t>
      </w:r>
      <w:r w:rsidR="009058BC" w:rsidRPr="00A40C05">
        <w:rPr>
          <w:rFonts w:ascii="Georgia" w:hAnsi="Georgia" w:cs="Arial"/>
          <w:sz w:val="24"/>
          <w:szCs w:val="24"/>
          <w:lang w:val="es-CO"/>
        </w:rPr>
        <w:t>medicina interna y nefrología</w:t>
      </w:r>
      <w:r w:rsidR="00461F1D" w:rsidRPr="00A40C05">
        <w:rPr>
          <w:rFonts w:ascii="Georgia" w:hAnsi="Georgia" w:cs="Arial"/>
          <w:sz w:val="24"/>
          <w:szCs w:val="24"/>
          <w:lang w:val="es-CO"/>
        </w:rPr>
        <w:t xml:space="preserve"> </w:t>
      </w:r>
      <w:r w:rsidR="00461F1D" w:rsidRPr="00A40C05">
        <w:rPr>
          <w:rFonts w:ascii="Georgia" w:hAnsi="Georgia"/>
          <w:iCs/>
          <w:sz w:val="24"/>
          <w:szCs w:val="24"/>
        </w:rPr>
        <w:t>(</w:t>
      </w:r>
      <w:r w:rsidR="00A01DF9" w:rsidRPr="00A40C05">
        <w:rPr>
          <w:rFonts w:ascii="Georgia" w:hAnsi="Georgia" w:cs="Arial"/>
          <w:sz w:val="24"/>
          <w:szCs w:val="24"/>
          <w:lang w:val="es-CO"/>
        </w:rPr>
        <w:t>Ibidem,</w:t>
      </w:r>
      <w:r w:rsidR="009058BC" w:rsidRPr="00A40C05">
        <w:rPr>
          <w:rFonts w:ascii="Georgia" w:hAnsi="Georgia" w:cs="Arial"/>
          <w:sz w:val="24"/>
          <w:szCs w:val="24"/>
          <w:lang w:val="es-CO"/>
        </w:rPr>
        <w:t xml:space="preserve"> carpeta 05Cuaderno1TomoV, pdf No.01…, folios 2</w:t>
      </w:r>
      <w:r w:rsidR="005709C1" w:rsidRPr="00A40C05">
        <w:rPr>
          <w:rFonts w:ascii="Georgia" w:hAnsi="Georgia" w:cs="Arial"/>
          <w:sz w:val="24"/>
          <w:szCs w:val="24"/>
          <w:lang w:val="es-CO"/>
        </w:rPr>
        <w:t>3</w:t>
      </w:r>
      <w:r w:rsidR="009058BC" w:rsidRPr="00A40C05">
        <w:rPr>
          <w:rFonts w:ascii="Georgia" w:hAnsi="Georgia" w:cs="Arial"/>
          <w:sz w:val="24"/>
          <w:szCs w:val="24"/>
          <w:lang w:val="es-CO"/>
        </w:rPr>
        <w:t>-</w:t>
      </w:r>
      <w:r w:rsidR="005709C1" w:rsidRPr="00A40C05">
        <w:rPr>
          <w:rFonts w:ascii="Georgia" w:hAnsi="Georgia" w:cs="Arial"/>
          <w:sz w:val="24"/>
          <w:szCs w:val="24"/>
          <w:lang w:val="es-CO"/>
        </w:rPr>
        <w:t>33</w:t>
      </w:r>
      <w:r w:rsidR="00461F1D" w:rsidRPr="00A40C05">
        <w:rPr>
          <w:rFonts w:ascii="Georgia" w:hAnsi="Georgia" w:cs="Arial"/>
          <w:sz w:val="24"/>
          <w:szCs w:val="24"/>
          <w:lang w:val="es-CO"/>
        </w:rPr>
        <w:t>)</w:t>
      </w:r>
      <w:r w:rsidR="009058BC" w:rsidRPr="00A40C05">
        <w:rPr>
          <w:rFonts w:ascii="Georgia" w:hAnsi="Georgia" w:cs="Arial"/>
          <w:sz w:val="24"/>
          <w:szCs w:val="24"/>
          <w:lang w:val="es-CO"/>
        </w:rPr>
        <w:t xml:space="preserve"> y Fernando Montoya N., médico especialista en anestesiología, reanimación, medicina interna y cuidados intensivos </w:t>
      </w:r>
      <w:r w:rsidR="009058BC" w:rsidRPr="00A40C05">
        <w:rPr>
          <w:rFonts w:ascii="Georgia" w:hAnsi="Georgia"/>
          <w:iCs/>
          <w:sz w:val="24"/>
          <w:szCs w:val="24"/>
        </w:rPr>
        <w:t>(</w:t>
      </w:r>
      <w:r w:rsidR="00A01DF9" w:rsidRPr="00A40C05">
        <w:rPr>
          <w:rFonts w:ascii="Georgia" w:hAnsi="Georgia" w:cs="Arial"/>
          <w:sz w:val="24"/>
          <w:szCs w:val="24"/>
          <w:lang w:val="es-CO"/>
        </w:rPr>
        <w:t>Ib</w:t>
      </w:r>
      <w:r w:rsidR="001523A9" w:rsidRPr="00A40C05">
        <w:rPr>
          <w:rFonts w:ascii="Georgia" w:hAnsi="Georgia" w:cs="Arial"/>
          <w:sz w:val="24"/>
          <w:szCs w:val="24"/>
          <w:lang w:val="es-CO"/>
        </w:rPr>
        <w:t>.</w:t>
      </w:r>
      <w:r w:rsidR="00A01DF9" w:rsidRPr="00A40C05">
        <w:rPr>
          <w:rFonts w:ascii="Georgia" w:hAnsi="Georgia" w:cs="Arial"/>
          <w:sz w:val="24"/>
          <w:szCs w:val="24"/>
          <w:lang w:val="es-CO"/>
        </w:rPr>
        <w:t>,</w:t>
      </w:r>
      <w:r w:rsidR="009058BC" w:rsidRPr="00A40C05">
        <w:rPr>
          <w:rFonts w:ascii="Georgia" w:hAnsi="Georgia" w:cs="Arial"/>
          <w:sz w:val="24"/>
          <w:szCs w:val="24"/>
          <w:lang w:val="es-CO"/>
        </w:rPr>
        <w:t xml:space="preserve"> carpeta 05Cuaderno1TomoV, pdf No.0</w:t>
      </w:r>
      <w:r w:rsidR="00C14235" w:rsidRPr="00A40C05">
        <w:rPr>
          <w:rFonts w:ascii="Georgia" w:hAnsi="Georgia" w:cs="Arial"/>
          <w:sz w:val="24"/>
          <w:szCs w:val="24"/>
          <w:lang w:val="es-CO"/>
        </w:rPr>
        <w:t>3</w:t>
      </w:r>
      <w:r w:rsidR="009058BC" w:rsidRPr="00A40C05">
        <w:rPr>
          <w:rFonts w:ascii="Georgia" w:hAnsi="Georgia" w:cs="Arial"/>
          <w:sz w:val="24"/>
          <w:szCs w:val="24"/>
          <w:lang w:val="es-CO"/>
        </w:rPr>
        <w:t xml:space="preserve">…, folios </w:t>
      </w:r>
      <w:r w:rsidR="00C14235" w:rsidRPr="00A40C05">
        <w:rPr>
          <w:rFonts w:ascii="Georgia" w:hAnsi="Georgia" w:cs="Arial"/>
          <w:sz w:val="24"/>
          <w:szCs w:val="24"/>
          <w:lang w:val="es-CO"/>
        </w:rPr>
        <w:t>36-50</w:t>
      </w:r>
      <w:r w:rsidR="009058BC" w:rsidRPr="00A40C05">
        <w:rPr>
          <w:rFonts w:ascii="Georgia" w:hAnsi="Georgia" w:cs="Arial"/>
          <w:sz w:val="24"/>
          <w:szCs w:val="24"/>
          <w:lang w:val="es-CO"/>
        </w:rPr>
        <w:t>);</w:t>
      </w:r>
      <w:r w:rsidR="008F1D50" w:rsidRPr="00A40C05">
        <w:rPr>
          <w:rFonts w:ascii="Georgia" w:hAnsi="Georgia" w:cs="Arial"/>
          <w:sz w:val="24"/>
          <w:szCs w:val="24"/>
          <w:lang w:val="es-ES_tradnl"/>
        </w:rPr>
        <w:t xml:space="preserve"> </w:t>
      </w:r>
      <w:r w:rsidR="00E46D0C" w:rsidRPr="00A40C05">
        <w:rPr>
          <w:rFonts w:ascii="Georgia" w:hAnsi="Georgia" w:cs="Arial"/>
          <w:sz w:val="24"/>
          <w:szCs w:val="24"/>
          <w:lang w:val="es-ES_tradnl"/>
        </w:rPr>
        <w:t xml:space="preserve">que </w:t>
      </w:r>
      <w:r w:rsidR="00C14235" w:rsidRPr="00A40C05">
        <w:rPr>
          <w:rFonts w:ascii="Georgia" w:hAnsi="Georgia" w:cs="Arial"/>
          <w:sz w:val="24"/>
          <w:szCs w:val="24"/>
          <w:lang w:val="es-ES_tradnl"/>
        </w:rPr>
        <w:t>s</w:t>
      </w:r>
      <w:r w:rsidR="00565E16" w:rsidRPr="00A40C05">
        <w:rPr>
          <w:rFonts w:ascii="Georgia" w:hAnsi="Georgia" w:cs="Arial"/>
          <w:sz w:val="24"/>
          <w:szCs w:val="24"/>
          <w:lang w:val="es-ES_tradnl"/>
        </w:rPr>
        <w:t>í</w:t>
      </w:r>
      <w:r w:rsidR="00C14235" w:rsidRPr="00A40C05">
        <w:rPr>
          <w:rFonts w:ascii="Georgia" w:hAnsi="Georgia" w:cs="Arial"/>
          <w:sz w:val="24"/>
          <w:szCs w:val="24"/>
          <w:lang w:val="es-ES_tradnl"/>
        </w:rPr>
        <w:t xml:space="preserve"> </w:t>
      </w:r>
      <w:r w:rsidR="008F1D50" w:rsidRPr="00A40C05">
        <w:rPr>
          <w:rFonts w:ascii="Georgia" w:hAnsi="Georgia" w:cs="Arial"/>
          <w:sz w:val="24"/>
          <w:szCs w:val="24"/>
          <w:lang w:val="es-ES_tradnl"/>
        </w:rPr>
        <w:t>cumple</w:t>
      </w:r>
      <w:r w:rsidR="003F3D74" w:rsidRPr="00A40C05">
        <w:rPr>
          <w:rFonts w:ascii="Georgia" w:hAnsi="Georgia" w:cs="Arial"/>
          <w:sz w:val="24"/>
          <w:szCs w:val="24"/>
          <w:lang w:val="es-ES_tradnl"/>
        </w:rPr>
        <w:t>n</w:t>
      </w:r>
      <w:r w:rsidR="008F1D50" w:rsidRPr="00A40C05">
        <w:rPr>
          <w:rFonts w:ascii="Georgia" w:hAnsi="Georgia" w:cs="Arial"/>
          <w:sz w:val="24"/>
          <w:szCs w:val="24"/>
          <w:lang w:val="es-ES_tradnl"/>
        </w:rPr>
        <w:t xml:space="preserve"> los aludidos requisitos</w:t>
      </w:r>
      <w:r w:rsidR="007D07E2" w:rsidRPr="00A40C05">
        <w:rPr>
          <w:rFonts w:ascii="Georgia" w:hAnsi="Georgia" w:cs="Arial"/>
          <w:sz w:val="24"/>
          <w:szCs w:val="24"/>
          <w:lang w:val="es-ES_tradnl"/>
        </w:rPr>
        <w:t xml:space="preserve">. </w:t>
      </w:r>
    </w:p>
    <w:p w14:paraId="365FD53F" w14:textId="77777777" w:rsidR="007D07E2" w:rsidRPr="00A40C05" w:rsidRDefault="007D07E2" w:rsidP="00590E10">
      <w:pPr>
        <w:pStyle w:val="Prrafodelista"/>
        <w:spacing w:line="276" w:lineRule="auto"/>
        <w:ind w:left="0"/>
        <w:jc w:val="both"/>
        <w:textAlignment w:val="baseline"/>
        <w:rPr>
          <w:rFonts w:ascii="Georgia" w:hAnsi="Georgia" w:cs="Arial"/>
          <w:sz w:val="24"/>
          <w:szCs w:val="24"/>
          <w:lang w:val="es-ES_tradnl"/>
        </w:rPr>
      </w:pPr>
    </w:p>
    <w:p w14:paraId="5DA50DAD" w14:textId="4631F412" w:rsidR="00EB4261" w:rsidRPr="00A40C05" w:rsidRDefault="007D07E2" w:rsidP="00590E10">
      <w:pPr>
        <w:pStyle w:val="Prrafodelista"/>
        <w:spacing w:line="276" w:lineRule="auto"/>
        <w:ind w:left="0"/>
        <w:jc w:val="both"/>
        <w:textAlignment w:val="baseline"/>
        <w:rPr>
          <w:rFonts w:ascii="Georgia" w:hAnsi="Georgia" w:cs="Arial"/>
          <w:sz w:val="24"/>
          <w:szCs w:val="24"/>
          <w:lang w:val="es-CO"/>
        </w:rPr>
      </w:pPr>
      <w:r w:rsidRPr="00A40C05">
        <w:rPr>
          <w:rFonts w:ascii="Georgia" w:hAnsi="Georgia" w:cs="Arial"/>
          <w:sz w:val="24"/>
          <w:szCs w:val="24"/>
          <w:lang w:val="es-ES_tradnl"/>
        </w:rPr>
        <w:t>De entrada,</w:t>
      </w:r>
      <w:r w:rsidR="00C01AEA" w:rsidRPr="00A40C05">
        <w:rPr>
          <w:rFonts w:ascii="Georgia" w:hAnsi="Georgia" w:cs="Arial"/>
          <w:sz w:val="24"/>
          <w:szCs w:val="24"/>
          <w:lang w:val="es-ES_tradnl"/>
        </w:rPr>
        <w:t xml:space="preserve"> los reproch</w:t>
      </w:r>
      <w:r w:rsidR="005B6671" w:rsidRPr="00A40C05">
        <w:rPr>
          <w:rFonts w:ascii="Georgia" w:hAnsi="Georgia" w:cs="Arial"/>
          <w:sz w:val="24"/>
          <w:szCs w:val="24"/>
          <w:lang w:val="es-ES_tradnl"/>
        </w:rPr>
        <w:t>es</w:t>
      </w:r>
      <w:r w:rsidR="00C01AEA" w:rsidRPr="00A40C05">
        <w:rPr>
          <w:rFonts w:ascii="Georgia" w:hAnsi="Georgia" w:cs="Arial"/>
          <w:sz w:val="24"/>
          <w:szCs w:val="24"/>
          <w:lang w:val="es-ES_tradnl"/>
        </w:rPr>
        <w:t xml:space="preserve"> </w:t>
      </w:r>
      <w:r w:rsidR="0039323F" w:rsidRPr="00A40C05">
        <w:rPr>
          <w:rFonts w:ascii="Georgia" w:hAnsi="Georgia" w:cs="Arial"/>
          <w:sz w:val="24"/>
          <w:szCs w:val="24"/>
          <w:lang w:val="es-ES_tradnl"/>
        </w:rPr>
        <w:t xml:space="preserve">se centraron en </w:t>
      </w:r>
      <w:r w:rsidR="00C01AEA" w:rsidRPr="00A40C05">
        <w:rPr>
          <w:rFonts w:ascii="Georgia" w:hAnsi="Georgia" w:cs="Arial"/>
          <w:sz w:val="24"/>
          <w:szCs w:val="24"/>
          <w:lang w:val="es-ES_tradnl"/>
        </w:rPr>
        <w:t xml:space="preserve">que </w:t>
      </w:r>
      <w:r w:rsidR="00A01DF9" w:rsidRPr="00A40C05">
        <w:rPr>
          <w:rFonts w:ascii="Georgia" w:hAnsi="Georgia" w:cs="Arial"/>
          <w:sz w:val="24"/>
          <w:szCs w:val="24"/>
          <w:lang w:val="es-CO"/>
        </w:rPr>
        <w:t>los expertos al hacer sus trabajos, no tuvieron acceso a las actas del Comité de Infecciones</w:t>
      </w:r>
      <w:r w:rsidRPr="00A40C05">
        <w:rPr>
          <w:rFonts w:ascii="Georgia" w:hAnsi="Georgia" w:cs="Arial"/>
          <w:sz w:val="24"/>
          <w:szCs w:val="24"/>
          <w:lang w:val="es-CO"/>
        </w:rPr>
        <w:t xml:space="preserve">, </w:t>
      </w:r>
      <w:r w:rsidR="006C4DA0" w:rsidRPr="00A40C05">
        <w:rPr>
          <w:rFonts w:ascii="Georgia" w:hAnsi="Georgia" w:cs="Arial"/>
          <w:sz w:val="24"/>
          <w:szCs w:val="24"/>
          <w:lang w:val="es-CO"/>
        </w:rPr>
        <w:t>a</w:t>
      </w:r>
      <w:r w:rsidR="005B6671" w:rsidRPr="00A40C05">
        <w:rPr>
          <w:rFonts w:ascii="Georgia" w:hAnsi="Georgia" w:cs="Arial"/>
          <w:sz w:val="24"/>
          <w:szCs w:val="24"/>
          <w:lang w:val="es-CO"/>
        </w:rPr>
        <w:t xml:space="preserve">severación </w:t>
      </w:r>
      <w:r w:rsidRPr="00A40C05">
        <w:rPr>
          <w:rFonts w:ascii="Georgia" w:hAnsi="Georgia" w:cs="Arial"/>
          <w:sz w:val="24"/>
          <w:szCs w:val="24"/>
          <w:lang w:val="es-CO"/>
        </w:rPr>
        <w:t xml:space="preserve">que </w:t>
      </w:r>
      <w:r w:rsidR="00A01DF9" w:rsidRPr="00A40C05">
        <w:rPr>
          <w:rFonts w:ascii="Georgia" w:hAnsi="Georgia" w:cs="Arial"/>
          <w:sz w:val="24"/>
          <w:szCs w:val="24"/>
          <w:lang w:val="es-CO"/>
        </w:rPr>
        <w:t>es ciert</w:t>
      </w:r>
      <w:r w:rsidR="005B6671" w:rsidRPr="00A40C05">
        <w:rPr>
          <w:rFonts w:ascii="Georgia" w:hAnsi="Georgia" w:cs="Arial"/>
          <w:sz w:val="24"/>
          <w:szCs w:val="24"/>
          <w:lang w:val="es-CO"/>
        </w:rPr>
        <w:t>a</w:t>
      </w:r>
      <w:r w:rsidR="00A01DF9" w:rsidRPr="00A40C05">
        <w:rPr>
          <w:rFonts w:ascii="Georgia" w:hAnsi="Georgia" w:cs="Arial"/>
          <w:sz w:val="24"/>
          <w:szCs w:val="24"/>
          <w:lang w:val="es-CO"/>
        </w:rPr>
        <w:t>, pues</w:t>
      </w:r>
      <w:r w:rsidR="00963DB6" w:rsidRPr="00A40C05">
        <w:rPr>
          <w:rFonts w:ascii="Georgia" w:hAnsi="Georgia" w:cs="Arial"/>
          <w:sz w:val="24"/>
          <w:szCs w:val="24"/>
          <w:lang w:val="es-CO"/>
        </w:rPr>
        <w:t xml:space="preserve"> </w:t>
      </w:r>
      <w:r w:rsidR="00963DB6" w:rsidRPr="00A40C05">
        <w:rPr>
          <w:rFonts w:ascii="Georgia" w:hAnsi="Georgia" w:cs="Arial"/>
          <w:sz w:val="24"/>
          <w:szCs w:val="24"/>
          <w:lang w:val="es-CO"/>
        </w:rPr>
        <w:lastRenderedPageBreak/>
        <w:t>en</w:t>
      </w:r>
      <w:r w:rsidR="00A01DF9" w:rsidRPr="00A40C05">
        <w:rPr>
          <w:rFonts w:ascii="Georgia" w:hAnsi="Georgia" w:cs="Arial"/>
          <w:sz w:val="24"/>
          <w:szCs w:val="24"/>
          <w:lang w:val="es-CO"/>
        </w:rPr>
        <w:t xml:space="preserve"> </w:t>
      </w:r>
      <w:r w:rsidR="00963DB6" w:rsidRPr="00A40C05">
        <w:rPr>
          <w:rFonts w:ascii="Georgia" w:hAnsi="Georgia" w:cs="Arial"/>
          <w:sz w:val="24"/>
          <w:szCs w:val="24"/>
          <w:lang w:val="es-CO"/>
        </w:rPr>
        <w:t>los documentos revisados</w:t>
      </w:r>
      <w:r w:rsidR="00A01DF9" w:rsidRPr="00A40C05">
        <w:rPr>
          <w:rFonts w:ascii="Georgia" w:hAnsi="Georgia" w:cs="Arial"/>
          <w:sz w:val="24"/>
          <w:szCs w:val="24"/>
          <w:lang w:val="es-CO"/>
        </w:rPr>
        <w:t xml:space="preserve"> no están enlistad</w:t>
      </w:r>
      <w:r w:rsidR="00304891" w:rsidRPr="00A40C05">
        <w:rPr>
          <w:rFonts w:ascii="Georgia" w:hAnsi="Georgia" w:cs="Arial"/>
          <w:sz w:val="24"/>
          <w:szCs w:val="24"/>
          <w:lang w:val="es-CO"/>
        </w:rPr>
        <w:t>a</w:t>
      </w:r>
      <w:r w:rsidR="00A01DF9" w:rsidRPr="00A40C05">
        <w:rPr>
          <w:rFonts w:ascii="Georgia" w:hAnsi="Georgia" w:cs="Arial"/>
          <w:sz w:val="24"/>
          <w:szCs w:val="24"/>
          <w:lang w:val="es-CO"/>
        </w:rPr>
        <w:t xml:space="preserve">s </w:t>
      </w:r>
      <w:r w:rsidR="00963DB6" w:rsidRPr="00A40C05">
        <w:rPr>
          <w:rFonts w:ascii="Georgia" w:hAnsi="Georgia" w:cs="Arial"/>
          <w:sz w:val="24"/>
          <w:szCs w:val="24"/>
          <w:lang w:val="es-CO"/>
        </w:rPr>
        <w:t>estas</w:t>
      </w:r>
      <w:r w:rsidR="00A01DF9" w:rsidRPr="00A40C05">
        <w:rPr>
          <w:rFonts w:ascii="Georgia" w:hAnsi="Georgia" w:cs="Arial"/>
          <w:sz w:val="24"/>
          <w:szCs w:val="24"/>
          <w:lang w:val="es-CO"/>
        </w:rPr>
        <w:t xml:space="preserve">; y, su aportación al proceso fue posterior a la </w:t>
      </w:r>
      <w:r w:rsidR="00062428" w:rsidRPr="00A40C05">
        <w:rPr>
          <w:rFonts w:ascii="Georgia" w:hAnsi="Georgia" w:cs="Arial"/>
          <w:sz w:val="24"/>
          <w:szCs w:val="24"/>
          <w:lang w:val="es-CO"/>
        </w:rPr>
        <w:t>presentación</w:t>
      </w:r>
      <w:r w:rsidR="00A01DF9" w:rsidRPr="00A40C05">
        <w:rPr>
          <w:rFonts w:ascii="Georgia" w:hAnsi="Georgia" w:cs="Arial"/>
          <w:sz w:val="24"/>
          <w:szCs w:val="24"/>
          <w:lang w:val="es-CO"/>
        </w:rPr>
        <w:t xml:space="preserve"> de las experticias</w:t>
      </w:r>
      <w:r w:rsidR="00963DB6" w:rsidRPr="00A40C05">
        <w:rPr>
          <w:rFonts w:ascii="Georgia" w:hAnsi="Georgia" w:cs="Arial"/>
          <w:sz w:val="24"/>
          <w:szCs w:val="24"/>
          <w:lang w:val="es-CO"/>
        </w:rPr>
        <w:t>,</w:t>
      </w:r>
      <w:r w:rsidR="00A01DF9" w:rsidRPr="00A40C05">
        <w:rPr>
          <w:rFonts w:ascii="Georgia" w:hAnsi="Georgia" w:cs="Arial"/>
          <w:sz w:val="24"/>
          <w:szCs w:val="24"/>
          <w:lang w:val="es-CO"/>
        </w:rPr>
        <w:t xml:space="preserve"> que fue el 16-07-2019 </w:t>
      </w:r>
      <w:r w:rsidR="00A01DF9" w:rsidRPr="00A40C05">
        <w:rPr>
          <w:rFonts w:ascii="Georgia" w:hAnsi="Georgia"/>
          <w:iCs/>
          <w:sz w:val="24"/>
          <w:szCs w:val="24"/>
        </w:rPr>
        <w:t>(</w:t>
      </w:r>
      <w:r w:rsidR="00A01DF9" w:rsidRPr="00A40C05">
        <w:rPr>
          <w:rFonts w:ascii="Georgia" w:hAnsi="Georgia" w:cs="Arial"/>
          <w:sz w:val="24"/>
          <w:szCs w:val="24"/>
          <w:lang w:val="es-CO"/>
        </w:rPr>
        <w:t>Ib</w:t>
      </w:r>
      <w:r w:rsidR="001523A9" w:rsidRPr="00A40C05">
        <w:rPr>
          <w:rFonts w:ascii="Georgia" w:hAnsi="Georgia" w:cs="Arial"/>
          <w:sz w:val="24"/>
          <w:szCs w:val="24"/>
          <w:lang w:val="es-CO"/>
        </w:rPr>
        <w:t>.</w:t>
      </w:r>
      <w:r w:rsidR="00A01DF9" w:rsidRPr="00A40C05">
        <w:rPr>
          <w:rFonts w:ascii="Georgia" w:hAnsi="Georgia" w:cs="Arial"/>
          <w:sz w:val="24"/>
          <w:szCs w:val="24"/>
          <w:lang w:val="es-CO"/>
        </w:rPr>
        <w:t>, carpeta 05Cuaderno1TomoV, pdf No.01…, folio 21),</w:t>
      </w:r>
      <w:r w:rsidR="00963DB6" w:rsidRPr="00A40C05">
        <w:rPr>
          <w:rFonts w:ascii="Georgia" w:hAnsi="Georgia" w:cs="Arial"/>
          <w:sz w:val="24"/>
          <w:szCs w:val="24"/>
          <w:lang w:val="es-CO"/>
        </w:rPr>
        <w:t xml:space="preserve"> aquellas</w:t>
      </w:r>
      <w:r w:rsidR="00A01DF9" w:rsidRPr="00A40C05">
        <w:rPr>
          <w:rFonts w:ascii="Georgia" w:hAnsi="Georgia" w:cs="Arial"/>
          <w:sz w:val="24"/>
          <w:szCs w:val="24"/>
          <w:lang w:val="es-CO"/>
        </w:rPr>
        <w:t xml:space="preserve"> se radicaron el 06-05-20</w:t>
      </w:r>
      <w:r w:rsidR="00963DB6" w:rsidRPr="00A40C05">
        <w:rPr>
          <w:rFonts w:ascii="Georgia" w:hAnsi="Georgia" w:cs="Arial"/>
          <w:sz w:val="24"/>
          <w:szCs w:val="24"/>
          <w:lang w:val="es-CO"/>
        </w:rPr>
        <w:t>2</w:t>
      </w:r>
      <w:r w:rsidR="00A01DF9" w:rsidRPr="00A40C05">
        <w:rPr>
          <w:rFonts w:ascii="Georgia" w:hAnsi="Georgia" w:cs="Arial"/>
          <w:sz w:val="24"/>
          <w:szCs w:val="24"/>
          <w:lang w:val="es-CO"/>
        </w:rPr>
        <w:t xml:space="preserve">1 </w:t>
      </w:r>
      <w:r w:rsidR="00A01DF9" w:rsidRPr="00A40C05">
        <w:rPr>
          <w:rFonts w:ascii="Georgia" w:hAnsi="Georgia"/>
          <w:iCs/>
          <w:sz w:val="24"/>
          <w:szCs w:val="24"/>
        </w:rPr>
        <w:t>(</w:t>
      </w:r>
      <w:r w:rsidR="00A01DF9" w:rsidRPr="00A40C05">
        <w:rPr>
          <w:rFonts w:ascii="Georgia" w:hAnsi="Georgia" w:cs="Arial"/>
          <w:sz w:val="24"/>
          <w:szCs w:val="24"/>
          <w:lang w:val="es-CO"/>
        </w:rPr>
        <w:t>Ib</w:t>
      </w:r>
      <w:r w:rsidR="001523A9" w:rsidRPr="00A40C05">
        <w:rPr>
          <w:rFonts w:ascii="Georgia" w:hAnsi="Georgia" w:cs="Arial"/>
          <w:sz w:val="24"/>
          <w:szCs w:val="24"/>
          <w:lang w:val="es-CO"/>
        </w:rPr>
        <w:t>.</w:t>
      </w:r>
      <w:r w:rsidR="00A01DF9" w:rsidRPr="00A40C05">
        <w:rPr>
          <w:rFonts w:ascii="Georgia" w:hAnsi="Georgia" w:cs="Arial"/>
          <w:sz w:val="24"/>
          <w:szCs w:val="24"/>
          <w:lang w:val="es-CO"/>
        </w:rPr>
        <w:t>, carpeta 06Cuaderno1TomoVI, pdf No.29…, folio 1)</w:t>
      </w:r>
      <w:r w:rsidR="00C01AEA" w:rsidRPr="00A40C05">
        <w:rPr>
          <w:rFonts w:ascii="Georgia" w:hAnsi="Georgia" w:cs="Arial"/>
          <w:sz w:val="24"/>
          <w:szCs w:val="24"/>
        </w:rPr>
        <w:t xml:space="preserve">; </w:t>
      </w:r>
      <w:r w:rsidR="0048268F" w:rsidRPr="00A40C05">
        <w:rPr>
          <w:rFonts w:ascii="Georgia" w:hAnsi="Georgia" w:cs="Arial"/>
          <w:sz w:val="24"/>
          <w:szCs w:val="24"/>
        </w:rPr>
        <w:t xml:space="preserve">pero </w:t>
      </w:r>
      <w:r w:rsidR="00A01DF9" w:rsidRPr="00A40C05">
        <w:rPr>
          <w:rFonts w:ascii="Georgia" w:hAnsi="Georgia" w:cs="Arial"/>
          <w:sz w:val="24"/>
          <w:szCs w:val="24"/>
          <w:lang w:val="es-CO"/>
        </w:rPr>
        <w:t>el apelante</w:t>
      </w:r>
      <w:r w:rsidR="006C188F" w:rsidRPr="00A40C05">
        <w:rPr>
          <w:rFonts w:ascii="Georgia" w:hAnsi="Georgia" w:cs="Arial"/>
          <w:sz w:val="24"/>
          <w:szCs w:val="24"/>
          <w:lang w:val="es-CO"/>
        </w:rPr>
        <w:t>,</w:t>
      </w:r>
      <w:r w:rsidR="00A01DF9" w:rsidRPr="00A40C05">
        <w:rPr>
          <w:rFonts w:ascii="Georgia" w:hAnsi="Georgia" w:cs="Arial"/>
          <w:sz w:val="24"/>
          <w:szCs w:val="24"/>
          <w:lang w:val="es-CO"/>
        </w:rPr>
        <w:t xml:space="preserve"> </w:t>
      </w:r>
      <w:r w:rsidR="006C188F" w:rsidRPr="00A40C05">
        <w:rPr>
          <w:rFonts w:ascii="Georgia" w:hAnsi="Georgia" w:cs="Arial"/>
          <w:sz w:val="24"/>
          <w:szCs w:val="24"/>
        </w:rPr>
        <w:t>en la fase de contradicción surtida los días 24 y 25-08-2021, pudo cuestionar</w:t>
      </w:r>
      <w:r w:rsidR="00963DB6" w:rsidRPr="00A40C05">
        <w:rPr>
          <w:rFonts w:ascii="Georgia" w:hAnsi="Georgia" w:cs="Arial"/>
          <w:sz w:val="24"/>
          <w:szCs w:val="24"/>
        </w:rPr>
        <w:t xml:space="preserve"> ese a</w:t>
      </w:r>
      <w:r w:rsidR="006C188F" w:rsidRPr="00A40C05">
        <w:rPr>
          <w:rFonts w:ascii="Georgia" w:hAnsi="Georgia" w:cs="Arial"/>
          <w:sz w:val="24"/>
          <w:szCs w:val="24"/>
        </w:rPr>
        <w:t xml:space="preserve">specto </w:t>
      </w:r>
      <w:r w:rsidR="00E26D62" w:rsidRPr="00A40C05">
        <w:rPr>
          <w:rFonts w:ascii="Georgia" w:hAnsi="Georgia"/>
          <w:iCs/>
          <w:sz w:val="24"/>
          <w:szCs w:val="24"/>
        </w:rPr>
        <w:t>(</w:t>
      </w:r>
      <w:r w:rsidR="00E26D62" w:rsidRPr="00A40C05">
        <w:rPr>
          <w:rFonts w:ascii="Georgia" w:hAnsi="Georgia" w:cs="Arial"/>
          <w:sz w:val="24"/>
          <w:szCs w:val="24"/>
          <w:lang w:val="es-CO"/>
        </w:rPr>
        <w:t>Ib</w:t>
      </w:r>
      <w:r w:rsidR="001523A9" w:rsidRPr="00A40C05">
        <w:rPr>
          <w:rFonts w:ascii="Georgia" w:hAnsi="Georgia" w:cs="Arial"/>
          <w:sz w:val="24"/>
          <w:szCs w:val="24"/>
          <w:lang w:val="es-CO"/>
        </w:rPr>
        <w:t>.</w:t>
      </w:r>
      <w:r w:rsidR="00E26D62" w:rsidRPr="00A40C05">
        <w:rPr>
          <w:rFonts w:ascii="Georgia" w:hAnsi="Georgia" w:cs="Arial"/>
          <w:sz w:val="24"/>
          <w:szCs w:val="24"/>
          <w:lang w:val="es-CO"/>
        </w:rPr>
        <w:t>, carpeta 06Cuaderno1TomoVI, pdf No.45…, enlaces 1 a 4)</w:t>
      </w:r>
      <w:r w:rsidR="00A01DF9" w:rsidRPr="00A40C05">
        <w:rPr>
          <w:rFonts w:ascii="Georgia" w:hAnsi="Georgia" w:cs="Arial"/>
          <w:sz w:val="24"/>
          <w:szCs w:val="24"/>
          <w:lang w:val="es-CO"/>
        </w:rPr>
        <w:t xml:space="preserve">, </w:t>
      </w:r>
      <w:r w:rsidR="006C188F" w:rsidRPr="00A40C05">
        <w:rPr>
          <w:rFonts w:ascii="Georgia" w:hAnsi="Georgia" w:cs="Arial"/>
          <w:sz w:val="24"/>
          <w:szCs w:val="24"/>
          <w:lang w:val="es-CO"/>
        </w:rPr>
        <w:t>y optó por guardar silencio</w:t>
      </w:r>
      <w:r w:rsidR="00EB536A" w:rsidRPr="00A40C05">
        <w:rPr>
          <w:rFonts w:ascii="Georgia" w:hAnsi="Georgia" w:cs="Arial"/>
          <w:sz w:val="24"/>
          <w:szCs w:val="24"/>
          <w:lang w:val="es-CO"/>
        </w:rPr>
        <w:t>.</w:t>
      </w:r>
      <w:r w:rsidR="007537A3" w:rsidRPr="00A40C05">
        <w:rPr>
          <w:rFonts w:ascii="Georgia" w:hAnsi="Georgia" w:cs="Arial"/>
          <w:sz w:val="24"/>
          <w:szCs w:val="24"/>
          <w:lang w:val="es-CO"/>
        </w:rPr>
        <w:t xml:space="preserve"> </w:t>
      </w:r>
    </w:p>
    <w:p w14:paraId="77472AA8" w14:textId="7AF25A29" w:rsidR="00AB717F" w:rsidRPr="00A40C05" w:rsidRDefault="00AB717F" w:rsidP="00590E10">
      <w:pPr>
        <w:spacing w:line="276" w:lineRule="auto"/>
        <w:jc w:val="both"/>
        <w:rPr>
          <w:rFonts w:ascii="Georgia" w:hAnsi="Georgia" w:cs="Arial"/>
          <w:sz w:val="24"/>
          <w:szCs w:val="24"/>
          <w:lang w:val="es-CO"/>
        </w:rPr>
      </w:pPr>
    </w:p>
    <w:p w14:paraId="3E79CB1C" w14:textId="7D377A80" w:rsidR="00E26D62" w:rsidRPr="00A40C05" w:rsidRDefault="00CC159D"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 xml:space="preserve">También, </w:t>
      </w:r>
      <w:r w:rsidR="0048268F" w:rsidRPr="00A40C05">
        <w:rPr>
          <w:rFonts w:ascii="Georgia" w:hAnsi="Georgia" w:cs="Arial"/>
          <w:sz w:val="24"/>
          <w:szCs w:val="24"/>
          <w:lang w:val="es-CO"/>
        </w:rPr>
        <w:t xml:space="preserve">se </w:t>
      </w:r>
      <w:r w:rsidRPr="00A40C05">
        <w:rPr>
          <w:rFonts w:ascii="Georgia" w:hAnsi="Georgia" w:cs="Arial"/>
          <w:sz w:val="24"/>
          <w:szCs w:val="24"/>
          <w:lang w:val="es-CO"/>
        </w:rPr>
        <w:t>rep</w:t>
      </w:r>
      <w:r w:rsidR="0048268F" w:rsidRPr="00A40C05">
        <w:rPr>
          <w:rFonts w:ascii="Georgia" w:hAnsi="Georgia" w:cs="Arial"/>
          <w:sz w:val="24"/>
          <w:szCs w:val="24"/>
          <w:lang w:val="es-CO"/>
        </w:rPr>
        <w:t>ar</w:t>
      </w:r>
      <w:r w:rsidRPr="00A40C05">
        <w:rPr>
          <w:rFonts w:ascii="Georgia" w:hAnsi="Georgia" w:cs="Arial"/>
          <w:sz w:val="24"/>
          <w:szCs w:val="24"/>
          <w:lang w:val="es-CO"/>
        </w:rPr>
        <w:t>ó la conc</w:t>
      </w:r>
      <w:r w:rsidR="00CB14C3" w:rsidRPr="00A40C05">
        <w:rPr>
          <w:rFonts w:ascii="Georgia" w:hAnsi="Georgia" w:cs="Arial"/>
          <w:sz w:val="24"/>
          <w:szCs w:val="24"/>
          <w:lang w:val="es-CO"/>
        </w:rPr>
        <w:t>lusión de</w:t>
      </w:r>
      <w:r w:rsidR="00062428" w:rsidRPr="00A40C05">
        <w:rPr>
          <w:rFonts w:ascii="Georgia" w:hAnsi="Georgia" w:cs="Arial"/>
          <w:sz w:val="24"/>
          <w:szCs w:val="24"/>
          <w:lang w:val="es-CO"/>
        </w:rPr>
        <w:t>l</w:t>
      </w:r>
      <w:r w:rsidR="00CB14C3" w:rsidRPr="00A40C05">
        <w:rPr>
          <w:rFonts w:ascii="Georgia" w:hAnsi="Georgia" w:cs="Arial"/>
          <w:sz w:val="24"/>
          <w:szCs w:val="24"/>
          <w:lang w:val="es-CO"/>
        </w:rPr>
        <w:t xml:space="preserve"> fallo acerca de que l</w:t>
      </w:r>
      <w:r w:rsidRPr="00A40C05">
        <w:rPr>
          <w:rFonts w:ascii="Georgia" w:hAnsi="Georgia" w:cs="Arial"/>
          <w:sz w:val="24"/>
          <w:szCs w:val="24"/>
        </w:rPr>
        <w:t xml:space="preserve">a </w:t>
      </w:r>
      <w:proofErr w:type="spellStart"/>
      <w:r w:rsidRPr="00A40C05">
        <w:rPr>
          <w:rFonts w:ascii="Georgia" w:hAnsi="Georgia" w:cs="Arial"/>
          <w:sz w:val="24"/>
          <w:szCs w:val="24"/>
        </w:rPr>
        <w:t>mediastinitis</w:t>
      </w:r>
      <w:proofErr w:type="spellEnd"/>
      <w:r w:rsidRPr="00A40C05">
        <w:rPr>
          <w:rFonts w:ascii="Georgia" w:hAnsi="Georgia" w:cs="Arial"/>
          <w:sz w:val="24"/>
          <w:szCs w:val="24"/>
        </w:rPr>
        <w:t xml:space="preserve"> </w:t>
      </w:r>
      <w:r w:rsidR="00CB14C3" w:rsidRPr="00A40C05">
        <w:rPr>
          <w:rFonts w:ascii="Georgia" w:hAnsi="Georgia" w:cs="Arial"/>
          <w:sz w:val="24"/>
          <w:szCs w:val="24"/>
        </w:rPr>
        <w:t xml:space="preserve">fuese un riesgo de </w:t>
      </w:r>
      <w:r w:rsidRPr="00A40C05">
        <w:rPr>
          <w:rFonts w:ascii="Georgia" w:hAnsi="Georgia" w:cs="Arial"/>
          <w:sz w:val="24"/>
          <w:szCs w:val="24"/>
        </w:rPr>
        <w:t>la cirugía practicada</w:t>
      </w:r>
      <w:r w:rsidR="00CB14C3" w:rsidRPr="00A40C05">
        <w:rPr>
          <w:rFonts w:ascii="Georgia" w:hAnsi="Georgia" w:cs="Arial"/>
          <w:sz w:val="24"/>
          <w:szCs w:val="24"/>
        </w:rPr>
        <w:t xml:space="preserve"> a la paciente</w:t>
      </w:r>
      <w:r w:rsidR="004A7406" w:rsidRPr="00A40C05">
        <w:rPr>
          <w:rFonts w:ascii="Georgia" w:hAnsi="Georgia" w:cs="Arial"/>
          <w:sz w:val="24"/>
          <w:szCs w:val="24"/>
        </w:rPr>
        <w:t>, cuando e</w:t>
      </w:r>
      <w:r w:rsidRPr="00A40C05">
        <w:rPr>
          <w:rFonts w:ascii="Georgia" w:hAnsi="Georgia" w:cs="Arial"/>
          <w:sz w:val="24"/>
          <w:szCs w:val="24"/>
        </w:rPr>
        <w:t xml:space="preserve">l perito Benjamín Narváez </w:t>
      </w:r>
      <w:r w:rsidR="004A7406" w:rsidRPr="00A40C05">
        <w:rPr>
          <w:rFonts w:ascii="Georgia" w:hAnsi="Georgia" w:cs="Arial"/>
          <w:sz w:val="24"/>
          <w:szCs w:val="24"/>
        </w:rPr>
        <w:t xml:space="preserve">había explicado que era </w:t>
      </w:r>
      <w:r w:rsidRPr="00A40C05">
        <w:rPr>
          <w:rFonts w:ascii="Georgia" w:hAnsi="Georgia" w:cs="Arial"/>
          <w:sz w:val="24"/>
          <w:szCs w:val="24"/>
        </w:rPr>
        <w:t>una complicación poco frecuente</w:t>
      </w:r>
      <w:r w:rsidR="004A7406" w:rsidRPr="00A40C05">
        <w:rPr>
          <w:rFonts w:ascii="Georgia" w:hAnsi="Georgia" w:cs="Arial"/>
          <w:sz w:val="24"/>
          <w:szCs w:val="24"/>
        </w:rPr>
        <w:t xml:space="preserve">; </w:t>
      </w:r>
      <w:r w:rsidR="004A7406" w:rsidRPr="00A40C05">
        <w:rPr>
          <w:rFonts w:ascii="Georgia" w:hAnsi="Georgia" w:cs="Arial"/>
          <w:sz w:val="24"/>
          <w:szCs w:val="24"/>
          <w:lang w:val="es-CO"/>
        </w:rPr>
        <w:t xml:space="preserve">sin embargo, con lo explicado para desechar </w:t>
      </w:r>
      <w:r w:rsidR="00272F1C" w:rsidRPr="00A40C05">
        <w:rPr>
          <w:rFonts w:ascii="Georgia" w:hAnsi="Georgia" w:cs="Arial"/>
          <w:sz w:val="24"/>
          <w:szCs w:val="24"/>
          <w:lang w:val="es-CO"/>
        </w:rPr>
        <w:t>la</w:t>
      </w:r>
      <w:r w:rsidR="004A7406" w:rsidRPr="00A40C05">
        <w:rPr>
          <w:rFonts w:ascii="Georgia" w:hAnsi="Georgia" w:cs="Arial"/>
          <w:sz w:val="24"/>
          <w:szCs w:val="24"/>
          <w:lang w:val="es-CO"/>
        </w:rPr>
        <w:t xml:space="preserve"> apreciación</w:t>
      </w:r>
      <w:r w:rsidR="00272F1C" w:rsidRPr="00A40C05">
        <w:rPr>
          <w:rFonts w:ascii="Georgia" w:hAnsi="Georgia" w:cs="Arial"/>
          <w:sz w:val="24"/>
          <w:szCs w:val="24"/>
          <w:lang w:val="es-CO"/>
        </w:rPr>
        <w:t xml:space="preserve"> de ese dictamen</w:t>
      </w:r>
      <w:r w:rsidR="004A7406" w:rsidRPr="00A40C05">
        <w:rPr>
          <w:rFonts w:ascii="Georgia" w:hAnsi="Georgia" w:cs="Arial"/>
          <w:sz w:val="24"/>
          <w:szCs w:val="24"/>
          <w:lang w:val="es-CO"/>
        </w:rPr>
        <w:t xml:space="preserve"> es inviable revisar tal afirmación. </w:t>
      </w:r>
    </w:p>
    <w:p w14:paraId="0CB922A3" w14:textId="35728A2A" w:rsidR="004A7406" w:rsidRPr="00A40C05" w:rsidRDefault="004A7406" w:rsidP="00590E10">
      <w:pPr>
        <w:spacing w:line="276" w:lineRule="auto"/>
        <w:jc w:val="both"/>
        <w:rPr>
          <w:rFonts w:ascii="Georgia" w:hAnsi="Georgia" w:cs="Arial"/>
          <w:sz w:val="24"/>
          <w:szCs w:val="24"/>
          <w:lang w:val="es-CO"/>
        </w:rPr>
      </w:pPr>
    </w:p>
    <w:p w14:paraId="1CCA2598" w14:textId="5A06377C" w:rsidR="004079FF" w:rsidRPr="00A40C05" w:rsidRDefault="004A7406"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 xml:space="preserve">Ahora bien, </w:t>
      </w:r>
      <w:r w:rsidR="0094328D" w:rsidRPr="00A40C05">
        <w:rPr>
          <w:rFonts w:ascii="Georgia" w:hAnsi="Georgia" w:cs="Arial"/>
          <w:sz w:val="24"/>
          <w:szCs w:val="24"/>
          <w:lang w:val="es-CO"/>
        </w:rPr>
        <w:t xml:space="preserve">aunque el recurso pareciera achacar falta </w:t>
      </w:r>
      <w:r w:rsidR="007D07E2" w:rsidRPr="00A40C05">
        <w:rPr>
          <w:rFonts w:ascii="Georgia" w:hAnsi="Georgia" w:cs="Arial"/>
          <w:sz w:val="24"/>
          <w:szCs w:val="24"/>
          <w:lang w:val="es-CO"/>
        </w:rPr>
        <w:t xml:space="preserve">de </w:t>
      </w:r>
      <w:r w:rsidR="0094328D" w:rsidRPr="00A40C05">
        <w:rPr>
          <w:rFonts w:ascii="Georgia" w:hAnsi="Georgia" w:cs="Arial"/>
          <w:sz w:val="24"/>
          <w:szCs w:val="24"/>
          <w:lang w:val="es-CO"/>
        </w:rPr>
        <w:t xml:space="preserve">idoneidad porque los </w:t>
      </w:r>
      <w:r w:rsidR="0094328D" w:rsidRPr="00A40C05">
        <w:rPr>
          <w:rFonts w:ascii="Georgia" w:hAnsi="Georgia" w:cs="Arial"/>
          <w:sz w:val="24"/>
          <w:szCs w:val="24"/>
          <w:lang w:val="es-ES_tradnl"/>
        </w:rPr>
        <w:t>doctores César A. Restrepo V.</w:t>
      </w:r>
      <w:r w:rsidR="0094328D" w:rsidRPr="00A40C05">
        <w:rPr>
          <w:rFonts w:ascii="Georgia" w:hAnsi="Georgia" w:cs="Arial"/>
          <w:sz w:val="24"/>
          <w:szCs w:val="24"/>
          <w:lang w:val="es-CO"/>
        </w:rPr>
        <w:t xml:space="preserve"> y Fernando Montoya N., tienen especialidades diferentes a la infectología, </w:t>
      </w:r>
      <w:r w:rsidR="005D37ED" w:rsidRPr="00A40C05">
        <w:rPr>
          <w:rFonts w:ascii="Georgia" w:hAnsi="Georgia" w:cs="Arial"/>
          <w:sz w:val="24"/>
          <w:szCs w:val="24"/>
          <w:lang w:val="es-CO"/>
        </w:rPr>
        <w:t xml:space="preserve">lo cierto es que </w:t>
      </w:r>
      <w:r w:rsidR="0024225A" w:rsidRPr="00A40C05">
        <w:rPr>
          <w:rFonts w:ascii="Georgia" w:hAnsi="Georgia" w:cs="Arial"/>
          <w:sz w:val="24"/>
          <w:szCs w:val="24"/>
          <w:lang w:val="es-CO"/>
        </w:rPr>
        <w:t xml:space="preserve">sus experticias documentan </w:t>
      </w:r>
      <w:r w:rsidR="00D14DAF" w:rsidRPr="00A40C05">
        <w:rPr>
          <w:rFonts w:ascii="Georgia" w:hAnsi="Georgia" w:cs="Arial"/>
          <w:sz w:val="24"/>
          <w:szCs w:val="24"/>
          <w:lang w:val="es-CO"/>
        </w:rPr>
        <w:t>algunas razones de</w:t>
      </w:r>
      <w:r w:rsidR="0024225A" w:rsidRPr="00A40C05">
        <w:rPr>
          <w:rFonts w:ascii="Georgia" w:hAnsi="Georgia" w:cs="Arial"/>
          <w:sz w:val="24"/>
          <w:szCs w:val="24"/>
          <w:lang w:val="es-CO"/>
        </w:rPr>
        <w:t xml:space="preserve"> por qué</w:t>
      </w:r>
      <w:r w:rsidR="00D14DAF" w:rsidRPr="00A40C05">
        <w:rPr>
          <w:rFonts w:ascii="Georgia" w:hAnsi="Georgia" w:cs="Arial"/>
          <w:sz w:val="24"/>
          <w:szCs w:val="24"/>
          <w:lang w:val="es-CO"/>
        </w:rPr>
        <w:t xml:space="preserve"> </w:t>
      </w:r>
      <w:r w:rsidR="0024225A" w:rsidRPr="00A40C05">
        <w:rPr>
          <w:rFonts w:ascii="Georgia" w:hAnsi="Georgia" w:cs="Arial"/>
          <w:sz w:val="24"/>
          <w:szCs w:val="24"/>
          <w:lang w:val="es-CO"/>
        </w:rPr>
        <w:t xml:space="preserve">pudieron presentarse las infecciones en la paciente y </w:t>
      </w:r>
      <w:r w:rsidR="000B356E" w:rsidRPr="00A40C05">
        <w:rPr>
          <w:rFonts w:ascii="Georgia" w:hAnsi="Georgia" w:cs="Arial"/>
          <w:sz w:val="24"/>
          <w:szCs w:val="24"/>
          <w:lang w:val="es-CO"/>
        </w:rPr>
        <w:t xml:space="preserve">sus </w:t>
      </w:r>
      <w:r w:rsidR="001B7E34" w:rsidRPr="00A40C05">
        <w:rPr>
          <w:rFonts w:ascii="Georgia" w:hAnsi="Georgia" w:cs="Arial"/>
          <w:sz w:val="24"/>
          <w:szCs w:val="24"/>
          <w:lang w:val="es-CO"/>
        </w:rPr>
        <w:t>orígenes</w:t>
      </w:r>
      <w:r w:rsidR="0024225A" w:rsidRPr="00A40C05">
        <w:rPr>
          <w:rFonts w:ascii="Georgia" w:hAnsi="Georgia" w:cs="Arial"/>
          <w:sz w:val="24"/>
          <w:szCs w:val="24"/>
          <w:lang w:val="es-CO"/>
        </w:rPr>
        <w:t xml:space="preserve"> dif</w:t>
      </w:r>
      <w:r w:rsidR="000B356E" w:rsidRPr="00A40C05">
        <w:rPr>
          <w:rFonts w:ascii="Georgia" w:hAnsi="Georgia" w:cs="Arial"/>
          <w:sz w:val="24"/>
          <w:szCs w:val="24"/>
          <w:lang w:val="es-CO"/>
        </w:rPr>
        <w:t>ieren de</w:t>
      </w:r>
      <w:r w:rsidR="0024225A" w:rsidRPr="00A40C05">
        <w:rPr>
          <w:rFonts w:ascii="Georgia" w:hAnsi="Georgia" w:cs="Arial"/>
          <w:sz w:val="24"/>
          <w:szCs w:val="24"/>
          <w:lang w:val="es-CO"/>
        </w:rPr>
        <w:t>l alegado en la demanda</w:t>
      </w:r>
      <w:r w:rsidR="000B356E" w:rsidRPr="00A40C05">
        <w:rPr>
          <w:rFonts w:ascii="Georgia" w:hAnsi="Georgia" w:cs="Arial"/>
          <w:sz w:val="24"/>
          <w:szCs w:val="24"/>
          <w:lang w:val="es-CO"/>
        </w:rPr>
        <w:t>,</w:t>
      </w:r>
      <w:r w:rsidR="008D140B" w:rsidRPr="00A40C05">
        <w:rPr>
          <w:rFonts w:ascii="Georgia" w:hAnsi="Georgia" w:cs="Arial"/>
          <w:sz w:val="24"/>
          <w:szCs w:val="24"/>
          <w:lang w:val="es-CO"/>
        </w:rPr>
        <w:t xml:space="preserve"> </w:t>
      </w:r>
      <w:r w:rsidR="0024225A" w:rsidRPr="00A40C05">
        <w:rPr>
          <w:rFonts w:ascii="Georgia" w:hAnsi="Georgia" w:cs="Arial"/>
          <w:sz w:val="24"/>
          <w:szCs w:val="24"/>
          <w:lang w:val="es-CO"/>
        </w:rPr>
        <w:t xml:space="preserve">en cuanto a que fueron nosocomiales; tal como a continuación se explica. </w:t>
      </w:r>
    </w:p>
    <w:p w14:paraId="7ED7F5D2" w14:textId="77777777" w:rsidR="00062D4F" w:rsidRPr="00A40C05" w:rsidRDefault="00062D4F" w:rsidP="00590E10">
      <w:pPr>
        <w:spacing w:line="276" w:lineRule="auto"/>
        <w:jc w:val="both"/>
        <w:rPr>
          <w:rFonts w:ascii="Georgia" w:hAnsi="Georgia" w:cs="Arial"/>
          <w:sz w:val="24"/>
          <w:szCs w:val="24"/>
          <w:lang w:val="es-CO"/>
        </w:rPr>
      </w:pPr>
    </w:p>
    <w:p w14:paraId="677DFACA" w14:textId="453A5F1F" w:rsidR="003C4B4B" w:rsidRPr="00A40C05" w:rsidRDefault="00A9522F" w:rsidP="00590E10">
      <w:pPr>
        <w:spacing w:line="276" w:lineRule="auto"/>
        <w:jc w:val="both"/>
        <w:rPr>
          <w:rFonts w:ascii="Georgia" w:hAnsi="Georgia"/>
          <w:sz w:val="24"/>
          <w:szCs w:val="24"/>
          <w:lang w:val="es-CO"/>
        </w:rPr>
      </w:pPr>
      <w:r w:rsidRPr="00A40C05">
        <w:rPr>
          <w:rFonts w:ascii="Georgia" w:hAnsi="Georgia"/>
          <w:sz w:val="24"/>
          <w:szCs w:val="24"/>
          <w:lang w:val="es-CO"/>
        </w:rPr>
        <w:t>En específico sobre es</w:t>
      </w:r>
      <w:r w:rsidR="0024225A" w:rsidRPr="00A40C05">
        <w:rPr>
          <w:rFonts w:ascii="Georgia" w:hAnsi="Georgia"/>
          <w:sz w:val="24"/>
          <w:szCs w:val="24"/>
          <w:lang w:val="es-CO"/>
        </w:rPr>
        <w:t>e</w:t>
      </w:r>
      <w:r w:rsidRPr="00A40C05">
        <w:rPr>
          <w:rFonts w:ascii="Georgia" w:hAnsi="Georgia"/>
          <w:sz w:val="24"/>
          <w:szCs w:val="24"/>
          <w:lang w:val="es-CO"/>
        </w:rPr>
        <w:t xml:space="preserve"> aspecto </w:t>
      </w:r>
      <w:r w:rsidR="004079FF" w:rsidRPr="00A40C05">
        <w:rPr>
          <w:rFonts w:ascii="Georgia" w:hAnsi="Georgia"/>
          <w:sz w:val="24"/>
          <w:szCs w:val="24"/>
          <w:lang w:val="es-CO"/>
        </w:rPr>
        <w:t>señaló</w:t>
      </w:r>
      <w:r w:rsidRPr="00A40C05">
        <w:rPr>
          <w:rFonts w:ascii="Georgia" w:hAnsi="Georgia"/>
          <w:sz w:val="24"/>
          <w:szCs w:val="24"/>
          <w:lang w:val="es-CO"/>
        </w:rPr>
        <w:t xml:space="preserve"> </w:t>
      </w:r>
      <w:r w:rsidR="00207E1B" w:rsidRPr="00A40C05">
        <w:rPr>
          <w:rFonts w:ascii="Georgia" w:hAnsi="Georgia"/>
          <w:sz w:val="24"/>
          <w:szCs w:val="24"/>
          <w:lang w:val="es-CO"/>
        </w:rPr>
        <w:t>e</w:t>
      </w:r>
      <w:r w:rsidRPr="00A40C05">
        <w:rPr>
          <w:rFonts w:ascii="Georgia" w:hAnsi="Georgia"/>
          <w:sz w:val="24"/>
          <w:szCs w:val="24"/>
          <w:lang w:val="es-CO"/>
        </w:rPr>
        <w:t>l doctor</w:t>
      </w:r>
      <w:r w:rsidR="00207E1B" w:rsidRPr="00A40C05">
        <w:rPr>
          <w:rFonts w:ascii="Georgia" w:hAnsi="Georgia"/>
          <w:sz w:val="24"/>
          <w:szCs w:val="24"/>
          <w:lang w:val="es-CO"/>
        </w:rPr>
        <w:t xml:space="preserve"> </w:t>
      </w:r>
      <w:r w:rsidR="0024225A" w:rsidRPr="00A40C05">
        <w:rPr>
          <w:rFonts w:ascii="Georgia" w:hAnsi="Georgia" w:cs="Arial"/>
          <w:sz w:val="24"/>
          <w:szCs w:val="24"/>
          <w:lang w:val="es-ES_tradnl"/>
        </w:rPr>
        <w:t>Restrepo V.</w:t>
      </w:r>
      <w:r w:rsidR="004079FF" w:rsidRPr="00A40C05">
        <w:rPr>
          <w:rFonts w:ascii="Georgia" w:hAnsi="Georgia" w:cs="Arial"/>
          <w:sz w:val="24"/>
          <w:szCs w:val="24"/>
          <w:lang w:val="es-ES_tradnl"/>
        </w:rPr>
        <w:t xml:space="preserve">, que como se dijera es </w:t>
      </w:r>
      <w:r w:rsidR="004079FF" w:rsidRPr="00A40C05">
        <w:rPr>
          <w:rFonts w:ascii="Georgia" w:hAnsi="Georgia" w:cs="Arial"/>
          <w:sz w:val="24"/>
          <w:szCs w:val="24"/>
          <w:lang w:val="es-CO"/>
        </w:rPr>
        <w:t>especialista en medicina interna y nefrología</w:t>
      </w:r>
      <w:r w:rsidR="00B879C9" w:rsidRPr="00A40C05">
        <w:rPr>
          <w:rFonts w:ascii="Georgia" w:hAnsi="Georgia"/>
          <w:sz w:val="24"/>
          <w:szCs w:val="24"/>
          <w:lang w:val="es-CO"/>
        </w:rPr>
        <w:t>:</w:t>
      </w:r>
      <w:r w:rsidR="00715538" w:rsidRPr="00A40C05">
        <w:rPr>
          <w:rFonts w:ascii="Georgia" w:hAnsi="Georgia"/>
          <w:sz w:val="24"/>
          <w:szCs w:val="24"/>
          <w:lang w:val="es-CO"/>
        </w:rPr>
        <w:t xml:space="preserve"> </w:t>
      </w:r>
    </w:p>
    <w:p w14:paraId="3ED3E0A0" w14:textId="77777777" w:rsidR="004079FF" w:rsidRPr="00A40C05" w:rsidRDefault="004079FF" w:rsidP="00590E10">
      <w:pPr>
        <w:spacing w:line="276" w:lineRule="auto"/>
        <w:jc w:val="both"/>
        <w:rPr>
          <w:rFonts w:ascii="Georgia" w:hAnsi="Georgia"/>
          <w:sz w:val="24"/>
          <w:szCs w:val="24"/>
          <w:lang w:val="es-CO"/>
        </w:rPr>
      </w:pPr>
    </w:p>
    <w:p w14:paraId="22A855CB" w14:textId="309DF451" w:rsidR="003C4B4B" w:rsidRPr="00292A61" w:rsidRDefault="00715538" w:rsidP="00292A61">
      <w:pPr>
        <w:ind w:left="426" w:right="420"/>
        <w:jc w:val="both"/>
        <w:rPr>
          <w:rFonts w:ascii="Georgia" w:hAnsi="Georgia" w:cs="Arial"/>
          <w:sz w:val="22"/>
          <w:szCs w:val="24"/>
          <w:lang w:val="es-CO"/>
        </w:rPr>
      </w:pPr>
      <w:r w:rsidRPr="00292A61">
        <w:rPr>
          <w:rFonts w:ascii="Georgia" w:hAnsi="Georgia"/>
          <w:sz w:val="22"/>
          <w:szCs w:val="24"/>
          <w:lang w:val="es-CO"/>
        </w:rPr>
        <w:t xml:space="preserve">… El día 26 de </w:t>
      </w:r>
      <w:r w:rsidR="003C4B4B" w:rsidRPr="00292A61">
        <w:rPr>
          <w:rFonts w:ascii="Georgia" w:hAnsi="Georgia"/>
          <w:sz w:val="22"/>
          <w:szCs w:val="24"/>
          <w:lang w:val="es-CO"/>
        </w:rPr>
        <w:t xml:space="preserve">septiembre se </w:t>
      </w:r>
      <w:bookmarkStart w:id="21" w:name="_Int_jpb9w8iI"/>
      <w:proofErr w:type="spellStart"/>
      <w:r w:rsidR="003C4B4B" w:rsidRPr="00292A61">
        <w:rPr>
          <w:rFonts w:ascii="Georgia" w:hAnsi="Georgia"/>
          <w:sz w:val="22"/>
          <w:szCs w:val="24"/>
          <w:lang w:val="es-CO"/>
        </w:rPr>
        <w:t>sospecho</w:t>
      </w:r>
      <w:bookmarkEnd w:id="21"/>
      <w:proofErr w:type="spellEnd"/>
      <w:r w:rsidR="003C4B4B" w:rsidRPr="00292A61">
        <w:rPr>
          <w:rFonts w:ascii="Georgia" w:hAnsi="Georgia"/>
          <w:sz w:val="22"/>
          <w:szCs w:val="24"/>
          <w:lang w:val="es-CO"/>
        </w:rPr>
        <w:t xml:space="preserve"> (Sic) que al cuadro de síndrome de respuesta inflamatoria sistémica (SIRS por su abreviación en </w:t>
      </w:r>
      <w:bookmarkStart w:id="22" w:name="_Int_wiIupgMn"/>
      <w:proofErr w:type="spellStart"/>
      <w:r w:rsidR="003C4B4B" w:rsidRPr="00292A61">
        <w:rPr>
          <w:rFonts w:ascii="Georgia" w:hAnsi="Georgia"/>
          <w:sz w:val="22"/>
          <w:szCs w:val="24"/>
          <w:lang w:val="es-CO"/>
        </w:rPr>
        <w:t>ingles</w:t>
      </w:r>
      <w:bookmarkEnd w:id="22"/>
      <w:proofErr w:type="spellEnd"/>
      <w:r w:rsidR="003C4B4B" w:rsidRPr="00292A61">
        <w:rPr>
          <w:rFonts w:ascii="Georgia" w:hAnsi="Georgia"/>
          <w:sz w:val="22"/>
          <w:szCs w:val="24"/>
          <w:lang w:val="es-CO"/>
        </w:rPr>
        <w:t xml:space="preserve"> (Sic) de </w:t>
      </w:r>
      <w:proofErr w:type="spellStart"/>
      <w:r w:rsidR="003C4B4B" w:rsidRPr="00292A61">
        <w:rPr>
          <w:rFonts w:ascii="Georgia" w:hAnsi="Georgia"/>
          <w:sz w:val="22"/>
          <w:szCs w:val="24"/>
          <w:lang w:val="es-CO"/>
        </w:rPr>
        <w:t>Systemic</w:t>
      </w:r>
      <w:proofErr w:type="spellEnd"/>
      <w:r w:rsidR="003C4B4B" w:rsidRPr="00292A61">
        <w:rPr>
          <w:rFonts w:ascii="Georgia" w:hAnsi="Georgia"/>
          <w:sz w:val="22"/>
          <w:szCs w:val="24"/>
          <w:lang w:val="es-CO"/>
        </w:rPr>
        <w:t xml:space="preserve"> Inflamatoria </w:t>
      </w:r>
      <w:proofErr w:type="spellStart"/>
      <w:r w:rsidR="003C4B4B" w:rsidRPr="00292A61">
        <w:rPr>
          <w:rFonts w:ascii="Georgia" w:hAnsi="Georgia"/>
          <w:sz w:val="22"/>
          <w:szCs w:val="24"/>
          <w:lang w:val="es-CO"/>
        </w:rPr>
        <w:t>Reponse</w:t>
      </w:r>
      <w:proofErr w:type="spellEnd"/>
      <w:r w:rsidR="003C4B4B" w:rsidRPr="00292A61">
        <w:rPr>
          <w:rFonts w:ascii="Georgia" w:hAnsi="Georgia"/>
          <w:sz w:val="22"/>
          <w:szCs w:val="24"/>
          <w:lang w:val="es-CO"/>
        </w:rPr>
        <w:t xml:space="preserve"> </w:t>
      </w:r>
      <w:proofErr w:type="spellStart"/>
      <w:r w:rsidR="003C4B4B" w:rsidRPr="00292A61">
        <w:rPr>
          <w:rFonts w:ascii="Georgia" w:hAnsi="Georgia"/>
          <w:sz w:val="22"/>
          <w:szCs w:val="24"/>
          <w:lang w:val="es-CO"/>
        </w:rPr>
        <w:t>Syndrome</w:t>
      </w:r>
      <w:proofErr w:type="spellEnd"/>
      <w:r w:rsidR="003C4B4B" w:rsidRPr="00292A61">
        <w:rPr>
          <w:rFonts w:ascii="Georgia" w:hAnsi="Georgia"/>
          <w:sz w:val="22"/>
          <w:szCs w:val="24"/>
          <w:lang w:val="es-CO"/>
        </w:rPr>
        <w:t xml:space="preserve">) de la paciente pudiera </w:t>
      </w:r>
      <w:r w:rsidR="003C4B4B" w:rsidRPr="00292A61">
        <w:rPr>
          <w:rFonts w:ascii="Georgia" w:hAnsi="Georgia"/>
          <w:sz w:val="22"/>
          <w:szCs w:val="24"/>
          <w:u w:val="single"/>
          <w:lang w:val="es-CO"/>
        </w:rPr>
        <w:t>estar contribuyendo la infección del catéter femoral que tenía para practicar las hemodiálisis</w:t>
      </w:r>
      <w:r w:rsidR="003C4B4B" w:rsidRPr="00292A61">
        <w:rPr>
          <w:rFonts w:ascii="Georgia" w:hAnsi="Georgia"/>
          <w:sz w:val="22"/>
          <w:szCs w:val="24"/>
          <w:lang w:val="es-CO"/>
        </w:rPr>
        <w:t xml:space="preserve"> (ante la evidencia purulenta en su sitio de ingreso) (…) Si se hubiese implantado un nuevo catéter el mismo día, sin hacer los ajustes anotados, este se hubiese colonizado por las bacterias circulantes, y obraría de reservorio </w:t>
      </w:r>
      <w:r w:rsidR="003C4B4B" w:rsidRPr="00292A61">
        <w:rPr>
          <w:rFonts w:ascii="Georgia" w:hAnsi="Georgia"/>
          <w:sz w:val="22"/>
          <w:szCs w:val="24"/>
          <w:u w:val="single"/>
          <w:lang w:val="es-CO"/>
        </w:rPr>
        <w:t>para perpetuar el proceso infeccioso</w:t>
      </w:r>
      <w:r w:rsidR="003C4B4B" w:rsidRPr="00292A61">
        <w:rPr>
          <w:rFonts w:ascii="Georgia" w:hAnsi="Georgia"/>
          <w:sz w:val="22"/>
          <w:szCs w:val="24"/>
          <w:lang w:val="es-CO"/>
        </w:rPr>
        <w:t xml:space="preserve"> (…) </w:t>
      </w:r>
      <w:r w:rsidR="003C4B4B" w:rsidRPr="00292A61">
        <w:rPr>
          <w:rFonts w:ascii="Georgia" w:hAnsi="Georgia"/>
          <w:sz w:val="22"/>
          <w:szCs w:val="24"/>
        </w:rPr>
        <w:t>(</w:t>
      </w:r>
      <w:r w:rsidR="003C4B4B" w:rsidRPr="00292A61">
        <w:rPr>
          <w:rFonts w:ascii="Georgia" w:hAnsi="Georgia" w:cs="Arial"/>
          <w:sz w:val="22"/>
          <w:szCs w:val="24"/>
          <w:lang w:val="es-CO"/>
        </w:rPr>
        <w:t>Ib</w:t>
      </w:r>
      <w:r w:rsidR="001523A9" w:rsidRPr="00292A61">
        <w:rPr>
          <w:rFonts w:ascii="Georgia" w:hAnsi="Georgia" w:cs="Arial"/>
          <w:sz w:val="22"/>
          <w:szCs w:val="24"/>
          <w:lang w:val="es-CO"/>
        </w:rPr>
        <w:t>.</w:t>
      </w:r>
      <w:r w:rsidR="003C4B4B" w:rsidRPr="00292A61">
        <w:rPr>
          <w:rFonts w:ascii="Georgia" w:hAnsi="Georgia" w:cs="Arial"/>
          <w:sz w:val="22"/>
          <w:szCs w:val="24"/>
          <w:lang w:val="es-CO"/>
        </w:rPr>
        <w:t>, carpeta 05Cuaderno1TomoV, pdf No.01…, folio 30, respuesta 14).</w:t>
      </w:r>
      <w:r w:rsidR="001B7E34" w:rsidRPr="00292A61">
        <w:rPr>
          <w:rFonts w:ascii="Georgia" w:hAnsi="Georgia" w:cs="Arial"/>
          <w:sz w:val="22"/>
          <w:szCs w:val="24"/>
          <w:lang w:val="es-CO"/>
        </w:rPr>
        <w:t xml:space="preserve"> </w:t>
      </w:r>
      <w:proofErr w:type="spellStart"/>
      <w:r w:rsidR="001B7E34" w:rsidRPr="00292A61">
        <w:rPr>
          <w:rFonts w:ascii="Georgia" w:hAnsi="Georgia" w:cs="Arial"/>
          <w:sz w:val="22"/>
          <w:szCs w:val="24"/>
          <w:lang w:val="es-CO"/>
        </w:rPr>
        <w:t>Sublíneas</w:t>
      </w:r>
      <w:proofErr w:type="spellEnd"/>
      <w:r w:rsidR="001B7E34" w:rsidRPr="00292A61">
        <w:rPr>
          <w:rFonts w:ascii="Georgia" w:hAnsi="Georgia" w:cs="Arial"/>
          <w:sz w:val="22"/>
          <w:szCs w:val="24"/>
          <w:lang w:val="es-CO"/>
        </w:rPr>
        <w:t xml:space="preserve"> extratextuales.</w:t>
      </w:r>
    </w:p>
    <w:p w14:paraId="64BCC13C" w14:textId="384DF83C" w:rsidR="003C4B4B" w:rsidRPr="00A40C05" w:rsidRDefault="003C4B4B" w:rsidP="00590E10">
      <w:pPr>
        <w:spacing w:line="276" w:lineRule="auto"/>
        <w:ind w:left="567" w:right="567"/>
        <w:jc w:val="both"/>
        <w:rPr>
          <w:rFonts w:ascii="Georgia" w:hAnsi="Georgia" w:cs="Arial"/>
          <w:sz w:val="24"/>
          <w:szCs w:val="24"/>
          <w:lang w:val="es-CO"/>
        </w:rPr>
      </w:pPr>
    </w:p>
    <w:p w14:paraId="2238DCAE" w14:textId="19DE1A4D" w:rsidR="003C4B4B" w:rsidRPr="00A40C05" w:rsidRDefault="003C4B4B"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 xml:space="preserve">Y luego </w:t>
      </w:r>
      <w:r w:rsidR="00D35C1E" w:rsidRPr="00A40C05">
        <w:rPr>
          <w:rFonts w:ascii="Georgia" w:hAnsi="Georgia" w:cs="Arial"/>
          <w:sz w:val="24"/>
          <w:szCs w:val="24"/>
          <w:lang w:val="es-CO"/>
        </w:rPr>
        <w:t>refirió</w:t>
      </w:r>
      <w:r w:rsidRPr="00A40C05">
        <w:rPr>
          <w:rFonts w:ascii="Georgia" w:hAnsi="Georgia" w:cs="Arial"/>
          <w:sz w:val="24"/>
          <w:szCs w:val="24"/>
          <w:lang w:val="es-CO"/>
        </w:rPr>
        <w:t xml:space="preserve">: </w:t>
      </w:r>
      <w:r w:rsidRPr="00A40C05">
        <w:rPr>
          <w:rFonts w:ascii="Georgia" w:hAnsi="Georgia" w:cs="Arial"/>
          <w:i/>
          <w:sz w:val="24"/>
          <w:szCs w:val="24"/>
          <w:lang w:val="es-CO"/>
        </w:rPr>
        <w:t>“</w:t>
      </w:r>
      <w:r w:rsidRPr="00DD6C80">
        <w:rPr>
          <w:rFonts w:ascii="Georgia" w:hAnsi="Georgia" w:cs="Arial"/>
          <w:i/>
          <w:sz w:val="22"/>
          <w:szCs w:val="24"/>
          <w:lang w:val="es-CO"/>
        </w:rPr>
        <w:t xml:space="preserve">(…) Se informo </w:t>
      </w:r>
      <w:r w:rsidR="007D07E2" w:rsidRPr="00DD6C80">
        <w:rPr>
          <w:rFonts w:ascii="Georgia" w:hAnsi="Georgia" w:cs="Arial"/>
          <w:i/>
          <w:sz w:val="22"/>
          <w:szCs w:val="24"/>
          <w:lang w:val="es-CO"/>
        </w:rPr>
        <w:t xml:space="preserve">(Sic) </w:t>
      </w:r>
      <w:r w:rsidRPr="00DD6C80">
        <w:rPr>
          <w:rFonts w:ascii="Georgia" w:hAnsi="Georgia" w:cs="Arial"/>
          <w:i/>
          <w:sz w:val="22"/>
          <w:szCs w:val="24"/>
          <w:lang w:val="es-CO"/>
        </w:rPr>
        <w:t>al enfermero a cargo de las terapias de hemodiálisis que el catéter femoral izquierdo presentaba signos de infección local (…)</w:t>
      </w:r>
      <w:r w:rsidRPr="00A40C05">
        <w:rPr>
          <w:rFonts w:ascii="Georgia" w:hAnsi="Georgia" w:cs="Arial"/>
          <w:i/>
          <w:sz w:val="24"/>
          <w:szCs w:val="24"/>
          <w:lang w:val="es-CO"/>
        </w:rPr>
        <w:t>”</w:t>
      </w:r>
      <w:r w:rsidR="004079FF" w:rsidRPr="00A40C05">
        <w:rPr>
          <w:rFonts w:ascii="Georgia" w:hAnsi="Georgia" w:cs="Arial"/>
          <w:sz w:val="24"/>
          <w:szCs w:val="24"/>
          <w:lang w:val="es-CO"/>
        </w:rPr>
        <w:t xml:space="preserve"> </w:t>
      </w:r>
      <w:r w:rsidR="004079FF" w:rsidRPr="00A40C05">
        <w:rPr>
          <w:rFonts w:ascii="Georgia" w:hAnsi="Georgia"/>
          <w:iCs/>
          <w:sz w:val="24"/>
          <w:szCs w:val="24"/>
        </w:rPr>
        <w:t>(</w:t>
      </w:r>
      <w:r w:rsidR="004079FF" w:rsidRPr="00A40C05">
        <w:rPr>
          <w:rFonts w:ascii="Georgia" w:hAnsi="Georgia" w:cs="Arial"/>
          <w:sz w:val="24"/>
          <w:szCs w:val="24"/>
          <w:lang w:val="es-CO"/>
        </w:rPr>
        <w:t>Ib</w:t>
      </w:r>
      <w:r w:rsidR="001523A9" w:rsidRPr="00A40C05">
        <w:rPr>
          <w:rFonts w:ascii="Georgia" w:hAnsi="Georgia" w:cs="Arial"/>
          <w:sz w:val="24"/>
          <w:szCs w:val="24"/>
          <w:lang w:val="es-CO"/>
        </w:rPr>
        <w:t>.</w:t>
      </w:r>
      <w:r w:rsidR="004079FF" w:rsidRPr="00A40C05">
        <w:rPr>
          <w:rFonts w:ascii="Georgia" w:hAnsi="Georgia" w:cs="Arial"/>
          <w:sz w:val="24"/>
          <w:szCs w:val="24"/>
          <w:lang w:val="es-CO"/>
        </w:rPr>
        <w:t>, carpeta 05Cuaderno1TomoV, pdf No.01…, folio 31, respuesta 15).</w:t>
      </w:r>
    </w:p>
    <w:p w14:paraId="4DEA700F" w14:textId="50343C43" w:rsidR="004079FF" w:rsidRPr="00A40C05" w:rsidRDefault="004079FF" w:rsidP="00590E10">
      <w:pPr>
        <w:spacing w:line="276" w:lineRule="auto"/>
        <w:ind w:right="567"/>
        <w:jc w:val="both"/>
        <w:rPr>
          <w:rFonts w:ascii="Georgia" w:hAnsi="Georgia"/>
          <w:sz w:val="24"/>
          <w:szCs w:val="24"/>
          <w:lang w:val="es-CO"/>
        </w:rPr>
      </w:pPr>
    </w:p>
    <w:p w14:paraId="7EF8BAE4" w14:textId="23521985" w:rsidR="004079FF" w:rsidRPr="00A40C05" w:rsidRDefault="004079FF" w:rsidP="00590E10">
      <w:pPr>
        <w:spacing w:line="276" w:lineRule="auto"/>
        <w:jc w:val="both"/>
        <w:rPr>
          <w:rFonts w:ascii="Georgia" w:hAnsi="Georgia"/>
          <w:sz w:val="24"/>
          <w:szCs w:val="24"/>
          <w:lang w:val="es-CO"/>
        </w:rPr>
      </w:pPr>
      <w:r w:rsidRPr="00A40C05">
        <w:rPr>
          <w:rFonts w:ascii="Georgia" w:hAnsi="Georgia"/>
          <w:sz w:val="24"/>
          <w:szCs w:val="24"/>
          <w:lang w:val="es-CO"/>
        </w:rPr>
        <w:t>Por su parte, Fernando Montoya N., médico especialista en anestesiología</w:t>
      </w:r>
      <w:r w:rsidR="00AE3C35" w:rsidRPr="00A40C05">
        <w:rPr>
          <w:rFonts w:ascii="Georgia" w:hAnsi="Georgia"/>
          <w:sz w:val="24"/>
          <w:szCs w:val="24"/>
          <w:lang w:val="es-CO"/>
        </w:rPr>
        <w:t xml:space="preserve"> y </w:t>
      </w:r>
      <w:r w:rsidRPr="00A40C05">
        <w:rPr>
          <w:rFonts w:ascii="Georgia" w:hAnsi="Georgia"/>
          <w:sz w:val="24"/>
          <w:szCs w:val="24"/>
          <w:lang w:val="es-CO"/>
        </w:rPr>
        <w:t xml:space="preserve">reanimación, </w:t>
      </w:r>
      <w:r w:rsidR="00AE3C35" w:rsidRPr="00A40C05">
        <w:rPr>
          <w:rFonts w:ascii="Georgia" w:hAnsi="Georgia"/>
          <w:sz w:val="24"/>
          <w:szCs w:val="24"/>
          <w:lang w:val="es-CO"/>
        </w:rPr>
        <w:t xml:space="preserve">así como también en medicina crítica y cuidado intensivo (Veintiún años de experiencia) </w:t>
      </w:r>
      <w:r w:rsidRPr="00A40C05">
        <w:rPr>
          <w:rFonts w:ascii="Georgia" w:hAnsi="Georgia"/>
          <w:sz w:val="24"/>
          <w:szCs w:val="24"/>
          <w:lang w:val="es-CO"/>
        </w:rPr>
        <w:t xml:space="preserve">expuso: </w:t>
      </w:r>
    </w:p>
    <w:p w14:paraId="1AF8E844" w14:textId="3F62C387" w:rsidR="004079FF" w:rsidRPr="00A40C05" w:rsidRDefault="004079FF" w:rsidP="00590E10">
      <w:pPr>
        <w:spacing w:line="276" w:lineRule="auto"/>
        <w:jc w:val="both"/>
        <w:rPr>
          <w:rFonts w:ascii="Georgia" w:hAnsi="Georgia"/>
          <w:sz w:val="24"/>
          <w:szCs w:val="24"/>
          <w:lang w:val="es-CO"/>
        </w:rPr>
      </w:pPr>
    </w:p>
    <w:p w14:paraId="7FF76971" w14:textId="5896F3E3" w:rsidR="004079FF" w:rsidRPr="00292A61" w:rsidRDefault="004079FF" w:rsidP="00292A61">
      <w:pPr>
        <w:widowControl/>
        <w:overflowPunct/>
        <w:ind w:left="426" w:right="420"/>
        <w:jc w:val="both"/>
        <w:rPr>
          <w:rFonts w:ascii="Georgia" w:hAnsi="Georgia"/>
          <w:sz w:val="22"/>
          <w:szCs w:val="24"/>
          <w:lang w:val="es-CO"/>
        </w:rPr>
      </w:pPr>
      <w:r w:rsidRPr="00292A61">
        <w:rPr>
          <w:rFonts w:ascii="Georgia" w:hAnsi="Georgia"/>
          <w:sz w:val="22"/>
          <w:szCs w:val="24"/>
          <w:lang w:val="es-CO"/>
        </w:rPr>
        <w:t xml:space="preserve">La paciente </w:t>
      </w:r>
      <w:proofErr w:type="spellStart"/>
      <w:r w:rsidRPr="00292A61">
        <w:rPr>
          <w:rFonts w:ascii="Georgia" w:hAnsi="Georgia"/>
          <w:sz w:val="22"/>
          <w:szCs w:val="24"/>
          <w:lang w:val="es-CO"/>
        </w:rPr>
        <w:t>Maria</w:t>
      </w:r>
      <w:proofErr w:type="spellEnd"/>
      <w:r w:rsidRPr="00292A61">
        <w:rPr>
          <w:rFonts w:ascii="Georgia" w:hAnsi="Georgia"/>
          <w:sz w:val="22"/>
          <w:szCs w:val="24"/>
          <w:lang w:val="es-CO"/>
        </w:rPr>
        <w:t xml:space="preserve"> </w:t>
      </w:r>
      <w:r w:rsidR="00D35C1E" w:rsidRPr="00292A61">
        <w:rPr>
          <w:rFonts w:ascii="Georgia" w:hAnsi="Georgia"/>
          <w:sz w:val="22"/>
          <w:szCs w:val="24"/>
          <w:lang w:val="es-CO"/>
        </w:rPr>
        <w:t>(</w:t>
      </w:r>
      <w:r w:rsidR="00D35C1E" w:rsidRPr="00292A61">
        <w:rPr>
          <w:rFonts w:ascii="Georgia" w:hAnsi="Georgia"/>
          <w:iCs/>
          <w:sz w:val="22"/>
          <w:szCs w:val="24"/>
          <w:lang w:val="es-CO"/>
        </w:rPr>
        <w:t>Sic</w:t>
      </w:r>
      <w:r w:rsidR="00D35C1E" w:rsidRPr="00292A61">
        <w:rPr>
          <w:rFonts w:ascii="Georgia" w:hAnsi="Georgia"/>
          <w:sz w:val="22"/>
          <w:szCs w:val="24"/>
          <w:lang w:val="es-CO"/>
        </w:rPr>
        <w:t xml:space="preserve">) </w:t>
      </w:r>
      <w:r w:rsidRPr="00292A61">
        <w:rPr>
          <w:rFonts w:ascii="Georgia" w:hAnsi="Georgia"/>
          <w:sz w:val="22"/>
          <w:szCs w:val="24"/>
          <w:lang w:val="es-CO"/>
        </w:rPr>
        <w:t>Amparo Naranjo de Moreno presento</w:t>
      </w:r>
      <w:r w:rsidR="0039323F" w:rsidRPr="00292A61">
        <w:rPr>
          <w:rFonts w:ascii="Georgia" w:hAnsi="Georgia"/>
          <w:sz w:val="22"/>
          <w:szCs w:val="24"/>
          <w:lang w:val="es-CO"/>
        </w:rPr>
        <w:t xml:space="preserve"> (</w:t>
      </w:r>
      <w:r w:rsidR="0039323F" w:rsidRPr="00292A61">
        <w:rPr>
          <w:rFonts w:ascii="Georgia" w:hAnsi="Georgia"/>
          <w:iCs/>
          <w:sz w:val="22"/>
          <w:szCs w:val="24"/>
          <w:lang w:val="es-CO"/>
        </w:rPr>
        <w:t>Sic</w:t>
      </w:r>
      <w:r w:rsidR="0039323F" w:rsidRPr="00292A61">
        <w:rPr>
          <w:rFonts w:ascii="Georgia" w:hAnsi="Georgia"/>
          <w:sz w:val="22"/>
          <w:szCs w:val="24"/>
          <w:lang w:val="es-CO"/>
        </w:rPr>
        <w:t>)</w:t>
      </w:r>
      <w:r w:rsidRPr="00292A61">
        <w:rPr>
          <w:rFonts w:ascii="Georgia" w:hAnsi="Georgia"/>
          <w:sz w:val="22"/>
          <w:szCs w:val="24"/>
          <w:lang w:val="es-CO"/>
        </w:rPr>
        <w:t xml:space="preserve"> criterios de Síndrome de Respuesta Inflamatoria Sistémica en el postoperatorio, como consta en varios folios de la historia clínica, y en esta misma los médicos tratantes analizan que no hay un foco infeccioso evidente que explique el</w:t>
      </w:r>
      <w:r w:rsidR="001B7E34" w:rsidRPr="00292A61">
        <w:rPr>
          <w:rFonts w:ascii="Georgia" w:hAnsi="Georgia"/>
          <w:sz w:val="22"/>
          <w:szCs w:val="24"/>
          <w:lang w:val="es-CO"/>
        </w:rPr>
        <w:t xml:space="preserve"> </w:t>
      </w:r>
      <w:r w:rsidRPr="00292A61">
        <w:rPr>
          <w:rFonts w:ascii="Georgia" w:hAnsi="Georgia"/>
          <w:sz w:val="22"/>
          <w:szCs w:val="24"/>
          <w:lang w:val="es-CO"/>
        </w:rPr>
        <w:t>origen del SRIS, por lo que se diagnosticó SRIS asociado a la cirugía cardiaca, pero siempre buscando la presencia de una infección asociada solicitando incluso un examen en sangre llamado Procalcitonina con el fin de tener más certeza para determinar o descartar la presencia de infección. (4,5)</w:t>
      </w:r>
    </w:p>
    <w:p w14:paraId="4FCB6668" w14:textId="1EA49992" w:rsidR="009F0B47" w:rsidRPr="00292A61" w:rsidRDefault="009F0B47" w:rsidP="00292A61">
      <w:pPr>
        <w:tabs>
          <w:tab w:val="left" w:pos="3615"/>
        </w:tabs>
        <w:ind w:left="426" w:right="420"/>
        <w:jc w:val="both"/>
        <w:rPr>
          <w:rFonts w:ascii="Georgia" w:hAnsi="Georgia"/>
          <w:sz w:val="22"/>
          <w:szCs w:val="24"/>
          <w:lang w:val="es-CO"/>
        </w:rPr>
      </w:pPr>
    </w:p>
    <w:p w14:paraId="2BA447CA" w14:textId="4CC328B3" w:rsidR="004079FF" w:rsidRPr="00292A61" w:rsidRDefault="004079FF" w:rsidP="00292A61">
      <w:pPr>
        <w:tabs>
          <w:tab w:val="left" w:pos="3615"/>
        </w:tabs>
        <w:ind w:left="426" w:right="420"/>
        <w:jc w:val="both"/>
        <w:rPr>
          <w:rFonts w:ascii="Georgia" w:hAnsi="Georgia"/>
          <w:sz w:val="22"/>
          <w:szCs w:val="24"/>
          <w:lang w:val="es-CO"/>
        </w:rPr>
      </w:pPr>
      <w:r w:rsidRPr="00292A61">
        <w:rPr>
          <w:rFonts w:ascii="Georgia" w:hAnsi="Georgia"/>
          <w:sz w:val="22"/>
          <w:szCs w:val="24"/>
          <w:lang w:val="es-CO"/>
        </w:rPr>
        <w:t xml:space="preserve">(…) </w:t>
      </w:r>
    </w:p>
    <w:p w14:paraId="75FD45F2" w14:textId="77777777" w:rsidR="00D35C1E" w:rsidRPr="00292A61" w:rsidRDefault="00D35C1E" w:rsidP="00292A61">
      <w:pPr>
        <w:tabs>
          <w:tab w:val="left" w:pos="3615"/>
        </w:tabs>
        <w:ind w:left="426" w:right="420"/>
        <w:jc w:val="both"/>
        <w:rPr>
          <w:rFonts w:ascii="Georgia" w:hAnsi="Georgia"/>
          <w:sz w:val="22"/>
          <w:szCs w:val="24"/>
          <w:lang w:val="es-CO"/>
        </w:rPr>
      </w:pPr>
    </w:p>
    <w:p w14:paraId="781AC601" w14:textId="4B63EB51" w:rsidR="001B7E34" w:rsidRPr="00292A61" w:rsidRDefault="001B7E34" w:rsidP="00292A61">
      <w:pPr>
        <w:widowControl/>
        <w:overflowPunct/>
        <w:ind w:left="426" w:right="420"/>
        <w:jc w:val="both"/>
        <w:rPr>
          <w:rFonts w:ascii="Georgia" w:hAnsi="Georgia"/>
          <w:sz w:val="22"/>
          <w:szCs w:val="24"/>
          <w:lang w:val="es-CO"/>
        </w:rPr>
      </w:pPr>
      <w:r w:rsidRPr="00292A61">
        <w:rPr>
          <w:rFonts w:ascii="Georgia" w:hAnsi="Georgia"/>
          <w:sz w:val="22"/>
          <w:szCs w:val="24"/>
          <w:lang w:val="es-CO"/>
        </w:rPr>
        <w:t xml:space="preserve">En el caso de la paciente </w:t>
      </w:r>
      <w:proofErr w:type="spellStart"/>
      <w:r w:rsidRPr="00292A61">
        <w:rPr>
          <w:rFonts w:ascii="Georgia" w:hAnsi="Georgia"/>
          <w:sz w:val="22"/>
          <w:szCs w:val="24"/>
          <w:lang w:val="es-CO"/>
        </w:rPr>
        <w:t>Maria</w:t>
      </w:r>
      <w:proofErr w:type="spellEnd"/>
      <w:r w:rsidR="00D35C1E" w:rsidRPr="00292A61">
        <w:rPr>
          <w:rFonts w:ascii="Georgia" w:hAnsi="Georgia"/>
          <w:sz w:val="22"/>
          <w:szCs w:val="24"/>
          <w:lang w:val="es-CO"/>
        </w:rPr>
        <w:t xml:space="preserve"> (</w:t>
      </w:r>
      <w:r w:rsidR="00D35C1E" w:rsidRPr="00292A61">
        <w:rPr>
          <w:rFonts w:ascii="Georgia" w:hAnsi="Georgia"/>
          <w:i/>
          <w:iCs/>
          <w:sz w:val="22"/>
          <w:szCs w:val="24"/>
          <w:lang w:val="es-CO"/>
        </w:rPr>
        <w:t>Sic</w:t>
      </w:r>
      <w:r w:rsidR="00D35C1E" w:rsidRPr="00292A61">
        <w:rPr>
          <w:rFonts w:ascii="Georgia" w:hAnsi="Georgia"/>
          <w:sz w:val="22"/>
          <w:szCs w:val="24"/>
          <w:lang w:val="es-CO"/>
        </w:rPr>
        <w:t>)</w:t>
      </w:r>
      <w:r w:rsidRPr="00292A61">
        <w:rPr>
          <w:rFonts w:ascii="Georgia" w:hAnsi="Georgia"/>
          <w:sz w:val="22"/>
          <w:szCs w:val="24"/>
          <w:lang w:val="es-CO"/>
        </w:rPr>
        <w:t xml:space="preserve"> Amparo Naranjo de Moreno, se evidencia por la historia clínica que recibe en el postoperatorio inmediato, soporte inotrópico con </w:t>
      </w:r>
      <w:r w:rsidRPr="00292A61">
        <w:rPr>
          <w:rFonts w:ascii="Georgia" w:hAnsi="Georgia"/>
          <w:sz w:val="22"/>
          <w:szCs w:val="24"/>
          <w:lang w:val="es-CO"/>
        </w:rPr>
        <w:lastRenderedPageBreak/>
        <w:t>Dobutamina, soporte ventilatorio, el cual se prolongó en los primeros días con hallazgos clínicos y paraclínicos de Síndrome de bajo gasto cardiaco, el cual se caracteriza por una disminución del aporte de oxígeno a los tejidos y clínicamente se puede determinar por la presencia de hipotensión Arterial con requerimiento de líquidos endovenosos y medicamentos vasopresores, disminución de la producción de orina</w:t>
      </w:r>
      <w:r w:rsidR="007D07E2" w:rsidRPr="00292A61">
        <w:rPr>
          <w:rFonts w:ascii="Georgia" w:hAnsi="Georgia"/>
          <w:sz w:val="22"/>
          <w:szCs w:val="24"/>
          <w:lang w:val="es-CO"/>
        </w:rPr>
        <w:t xml:space="preserve"> </w:t>
      </w:r>
      <w:r w:rsidRPr="00292A61">
        <w:rPr>
          <w:rFonts w:ascii="Georgia" w:hAnsi="Georgia"/>
          <w:sz w:val="22"/>
          <w:szCs w:val="24"/>
          <w:lang w:val="es-CO"/>
        </w:rPr>
        <w:t xml:space="preserve">(oliguria), llenado capilar lento, acidosis </w:t>
      </w:r>
      <w:r w:rsidRPr="00292A61">
        <w:rPr>
          <w:rFonts w:ascii="Georgia" w:hAnsi="Georgia"/>
          <w:b/>
          <w:bCs/>
          <w:sz w:val="22"/>
          <w:szCs w:val="24"/>
          <w:lang w:val="es-CO"/>
        </w:rPr>
        <w:t>metabólica e incluso la presencia de SRIS</w:t>
      </w:r>
      <w:r w:rsidRPr="00292A61">
        <w:rPr>
          <w:rFonts w:ascii="Georgia" w:hAnsi="Georgia"/>
          <w:sz w:val="22"/>
          <w:szCs w:val="24"/>
          <w:lang w:val="es-CO"/>
        </w:rPr>
        <w:t xml:space="preserve">. (…) Se genera una deuda de </w:t>
      </w:r>
      <w:bookmarkStart w:id="23" w:name="_Int_O9EFJVMf"/>
      <w:r w:rsidRPr="00292A61">
        <w:rPr>
          <w:rFonts w:ascii="Georgia" w:hAnsi="Georgia"/>
          <w:sz w:val="22"/>
          <w:szCs w:val="24"/>
          <w:lang w:val="es-CO"/>
        </w:rPr>
        <w:t>oxigeno</w:t>
      </w:r>
      <w:bookmarkEnd w:id="23"/>
      <w:r w:rsidRPr="00292A61">
        <w:rPr>
          <w:rFonts w:ascii="Georgia" w:hAnsi="Georgia"/>
          <w:sz w:val="22"/>
          <w:szCs w:val="24"/>
          <w:lang w:val="es-CO"/>
        </w:rPr>
        <w:t xml:space="preserve"> que produce disfunción múltiple de órganos que puede terminar en la muerte del paciente y </w:t>
      </w:r>
      <w:r w:rsidRPr="00292A61">
        <w:rPr>
          <w:rFonts w:ascii="Georgia" w:hAnsi="Georgia"/>
          <w:b/>
          <w:bCs/>
          <w:sz w:val="22"/>
          <w:szCs w:val="24"/>
          <w:lang w:val="es-CO"/>
        </w:rPr>
        <w:t>aumenta la susceptibilidad a tener complicaciones infecciosas en el postoperatorio como son infección de sitio operatorio (ISO), neumonía asociada a la ventilación mecánica, infecciones urinarias e infecciones asociadas a dispositivos</w:t>
      </w:r>
      <w:r w:rsidR="00F96460" w:rsidRPr="00292A61">
        <w:rPr>
          <w:rFonts w:ascii="Georgia" w:hAnsi="Georgia"/>
          <w:b/>
          <w:bCs/>
          <w:sz w:val="22"/>
          <w:szCs w:val="24"/>
          <w:lang w:val="es-CO"/>
        </w:rPr>
        <w:t xml:space="preserve"> </w:t>
      </w:r>
      <w:r w:rsidRPr="00292A61">
        <w:rPr>
          <w:rFonts w:ascii="Georgia" w:hAnsi="Georgia"/>
          <w:sz w:val="22"/>
          <w:szCs w:val="24"/>
          <w:lang w:val="es-CO"/>
        </w:rPr>
        <w:t xml:space="preserve">(6). </w:t>
      </w:r>
      <w:r w:rsidRPr="00292A61">
        <w:rPr>
          <w:rFonts w:ascii="Georgia" w:hAnsi="Georgia"/>
          <w:sz w:val="22"/>
          <w:szCs w:val="24"/>
        </w:rPr>
        <w:t>(</w:t>
      </w:r>
      <w:r w:rsidRPr="00292A61">
        <w:rPr>
          <w:rFonts w:ascii="Georgia" w:hAnsi="Georgia" w:cs="Arial"/>
          <w:sz w:val="22"/>
          <w:szCs w:val="24"/>
          <w:lang w:val="es-CO"/>
        </w:rPr>
        <w:t>Ib</w:t>
      </w:r>
      <w:r w:rsidR="001523A9" w:rsidRPr="00292A61">
        <w:rPr>
          <w:rFonts w:ascii="Georgia" w:hAnsi="Georgia" w:cs="Arial"/>
          <w:sz w:val="22"/>
          <w:szCs w:val="24"/>
          <w:lang w:val="es-CO"/>
        </w:rPr>
        <w:t>.</w:t>
      </w:r>
      <w:r w:rsidRPr="00292A61">
        <w:rPr>
          <w:rFonts w:ascii="Georgia" w:hAnsi="Georgia" w:cs="Arial"/>
          <w:sz w:val="22"/>
          <w:szCs w:val="24"/>
          <w:lang w:val="es-CO"/>
        </w:rPr>
        <w:t>, carpeta 05Cuaderno1TomoV, pdf No.03…, folios 40-41, respuesta 3).</w:t>
      </w:r>
      <w:r w:rsidRPr="00292A61">
        <w:rPr>
          <w:rFonts w:ascii="Georgia" w:hAnsi="Georgia"/>
          <w:sz w:val="22"/>
          <w:szCs w:val="24"/>
          <w:lang w:val="es-CO"/>
        </w:rPr>
        <w:t xml:space="preserve"> Negrillas propias de esta decisión. </w:t>
      </w:r>
    </w:p>
    <w:p w14:paraId="579D6907" w14:textId="252AEF3B" w:rsidR="004079FF" w:rsidRPr="00A40C05" w:rsidRDefault="004079FF" w:rsidP="00590E10">
      <w:pPr>
        <w:tabs>
          <w:tab w:val="left" w:pos="3615"/>
        </w:tabs>
        <w:spacing w:line="276" w:lineRule="auto"/>
        <w:jc w:val="both"/>
        <w:rPr>
          <w:rFonts w:ascii="Georgia" w:hAnsi="Georgia"/>
          <w:sz w:val="24"/>
          <w:szCs w:val="24"/>
          <w:lang w:val="es-CO"/>
        </w:rPr>
      </w:pPr>
    </w:p>
    <w:p w14:paraId="0ADD7662" w14:textId="020BE8D6" w:rsidR="001B7E34" w:rsidRPr="00A40C05" w:rsidRDefault="001B7E34" w:rsidP="00590E10">
      <w:pPr>
        <w:tabs>
          <w:tab w:val="left" w:pos="3615"/>
        </w:tabs>
        <w:spacing w:line="276" w:lineRule="auto"/>
        <w:jc w:val="both"/>
        <w:rPr>
          <w:rFonts w:ascii="Georgia" w:hAnsi="Georgia"/>
          <w:sz w:val="24"/>
          <w:szCs w:val="24"/>
          <w:lang w:val="es-CO"/>
        </w:rPr>
      </w:pPr>
      <w:r w:rsidRPr="00A40C05">
        <w:rPr>
          <w:rFonts w:ascii="Georgia" w:hAnsi="Georgia"/>
          <w:sz w:val="24"/>
          <w:szCs w:val="24"/>
          <w:lang w:val="es-CO"/>
        </w:rPr>
        <w:t xml:space="preserve">Enseguida, también, señaló: </w:t>
      </w:r>
      <w:r w:rsidRPr="00A40C05">
        <w:rPr>
          <w:rFonts w:ascii="Georgia" w:hAnsi="Georgia"/>
          <w:i/>
          <w:iCs/>
          <w:sz w:val="24"/>
          <w:szCs w:val="24"/>
          <w:lang w:val="es-CO"/>
        </w:rPr>
        <w:t>“</w:t>
      </w:r>
      <w:r w:rsidRPr="00DD6C80">
        <w:rPr>
          <w:rFonts w:ascii="Georgia" w:hAnsi="Georgia"/>
          <w:i/>
          <w:iCs/>
          <w:sz w:val="22"/>
          <w:szCs w:val="24"/>
          <w:lang w:val="es-CO"/>
        </w:rPr>
        <w:t>(…)  Los primeros días del postoperatorios se realizó la toma de cultivos</w:t>
      </w:r>
      <w:r w:rsidRPr="00DD6C80">
        <w:rPr>
          <w:rFonts w:ascii="Georgia" w:hAnsi="Georgia" w:cs="Courier"/>
          <w:i/>
          <w:iCs/>
          <w:kern w:val="0"/>
          <w:sz w:val="22"/>
          <w:szCs w:val="24"/>
          <w:lang w:val="es-CO"/>
        </w:rPr>
        <w:t xml:space="preserve"> </w:t>
      </w:r>
      <w:r w:rsidRPr="00DD6C80">
        <w:rPr>
          <w:rFonts w:ascii="Georgia" w:hAnsi="Georgia"/>
          <w:i/>
          <w:iCs/>
          <w:sz w:val="22"/>
          <w:szCs w:val="24"/>
          <w:lang w:val="es-CO"/>
        </w:rPr>
        <w:t xml:space="preserve">(sangre, orina), exámenes de sangre, Procalcitonina, Radiografías de Tórax, buscando signos de infección, ya que la paciente </w:t>
      </w:r>
      <w:bookmarkStart w:id="24" w:name="_Int_tTXj0RS2"/>
      <w:r w:rsidRPr="00DD6C80">
        <w:rPr>
          <w:rFonts w:ascii="Georgia" w:hAnsi="Georgia"/>
          <w:i/>
          <w:iCs/>
          <w:sz w:val="22"/>
          <w:szCs w:val="24"/>
          <w:lang w:val="es-CO"/>
        </w:rPr>
        <w:t>tenia</w:t>
      </w:r>
      <w:bookmarkEnd w:id="24"/>
      <w:r w:rsidRPr="00DD6C80">
        <w:rPr>
          <w:rFonts w:ascii="Georgia" w:hAnsi="Georgia"/>
          <w:i/>
          <w:iCs/>
          <w:sz w:val="22"/>
          <w:szCs w:val="24"/>
          <w:lang w:val="es-CO"/>
        </w:rPr>
        <w:t xml:space="preserve"> criterios de SRIS y como se mencionó anteriormente se debe descartar la presencia de infección, cuando el SRIS se debe a Infección el cuadro se conoce como sepsis y es una enfermedad muy grave con altas tasas de mortalidad (…)</w:t>
      </w:r>
      <w:r w:rsidRPr="00A40C05">
        <w:rPr>
          <w:rFonts w:ascii="Georgia" w:hAnsi="Georgia"/>
          <w:i/>
          <w:iCs/>
          <w:sz w:val="24"/>
          <w:szCs w:val="24"/>
          <w:lang w:val="es-CO"/>
        </w:rPr>
        <w:t>”</w:t>
      </w:r>
      <w:r w:rsidR="001523A9" w:rsidRPr="00A40C05">
        <w:rPr>
          <w:rFonts w:ascii="Georgia" w:hAnsi="Georgia"/>
          <w:i/>
          <w:iCs/>
          <w:sz w:val="24"/>
          <w:szCs w:val="24"/>
          <w:lang w:val="es-CO"/>
        </w:rPr>
        <w:t xml:space="preserve"> </w:t>
      </w:r>
      <w:r w:rsidR="001523A9" w:rsidRPr="00A40C05">
        <w:rPr>
          <w:rFonts w:ascii="Georgia" w:hAnsi="Georgia"/>
          <w:sz w:val="24"/>
          <w:szCs w:val="24"/>
        </w:rPr>
        <w:t>(</w:t>
      </w:r>
      <w:r w:rsidR="001523A9" w:rsidRPr="00A40C05">
        <w:rPr>
          <w:rFonts w:ascii="Georgia" w:hAnsi="Georgia" w:cs="Arial"/>
          <w:sz w:val="24"/>
          <w:szCs w:val="24"/>
          <w:lang w:val="es-CO"/>
        </w:rPr>
        <w:t>Ib., carpeta 05Cuaderno1TomoV, pdf No.03…, folio 42, respuesta 4)</w:t>
      </w:r>
      <w:r w:rsidRPr="00A40C05">
        <w:rPr>
          <w:rFonts w:ascii="Georgia" w:hAnsi="Georgia"/>
          <w:sz w:val="24"/>
          <w:szCs w:val="24"/>
          <w:lang w:val="es-CO"/>
        </w:rPr>
        <w:t>.</w:t>
      </w:r>
      <w:r w:rsidR="001523A9" w:rsidRPr="00A40C05">
        <w:rPr>
          <w:rFonts w:ascii="Georgia" w:hAnsi="Georgia"/>
          <w:sz w:val="24"/>
          <w:szCs w:val="24"/>
          <w:lang w:val="es-CO"/>
        </w:rPr>
        <w:t xml:space="preserve"> Luego, </w:t>
      </w:r>
      <w:r w:rsidR="13A67EBF" w:rsidRPr="00A40C05">
        <w:rPr>
          <w:rFonts w:ascii="Georgia" w:hAnsi="Georgia"/>
          <w:sz w:val="24"/>
          <w:szCs w:val="24"/>
          <w:lang w:val="es-CO"/>
        </w:rPr>
        <w:t xml:space="preserve">al ser preguntado si era </w:t>
      </w:r>
      <w:r w:rsidR="001523A9" w:rsidRPr="00A40C05">
        <w:rPr>
          <w:rFonts w:ascii="Georgia" w:hAnsi="Georgia"/>
          <w:sz w:val="24"/>
          <w:szCs w:val="24"/>
          <w:lang w:val="es-CO"/>
        </w:rPr>
        <w:t xml:space="preserve">correcto hablar de </w:t>
      </w:r>
      <w:r w:rsidR="00AB2090" w:rsidRPr="00A40C05">
        <w:rPr>
          <w:rFonts w:ascii="Georgia" w:hAnsi="Georgia"/>
          <w:sz w:val="24"/>
          <w:szCs w:val="24"/>
          <w:lang w:val="es-CO"/>
        </w:rPr>
        <w:t>once (</w:t>
      </w:r>
      <w:r w:rsidR="001523A9" w:rsidRPr="00A40C05">
        <w:rPr>
          <w:rFonts w:ascii="Georgia" w:hAnsi="Georgia"/>
          <w:sz w:val="24"/>
          <w:szCs w:val="24"/>
          <w:lang w:val="es-CO"/>
        </w:rPr>
        <w:t>11</w:t>
      </w:r>
      <w:r w:rsidR="00AB2090" w:rsidRPr="00A40C05">
        <w:rPr>
          <w:rFonts w:ascii="Georgia" w:hAnsi="Georgia"/>
          <w:sz w:val="24"/>
          <w:szCs w:val="24"/>
          <w:lang w:val="es-CO"/>
        </w:rPr>
        <w:t>)</w:t>
      </w:r>
      <w:r w:rsidR="001523A9" w:rsidRPr="00A40C05">
        <w:rPr>
          <w:rFonts w:ascii="Georgia" w:hAnsi="Georgia"/>
          <w:sz w:val="24"/>
          <w:szCs w:val="24"/>
          <w:lang w:val="es-CO"/>
        </w:rPr>
        <w:t xml:space="preserve"> infecciones nosocomiales en el caso</w:t>
      </w:r>
      <w:r w:rsidR="605EC9C5" w:rsidRPr="00A40C05">
        <w:rPr>
          <w:rFonts w:ascii="Georgia" w:hAnsi="Georgia"/>
          <w:sz w:val="24"/>
          <w:szCs w:val="24"/>
          <w:lang w:val="es-CO"/>
        </w:rPr>
        <w:t>,</w:t>
      </w:r>
      <w:r w:rsidR="001523A9" w:rsidRPr="00A40C05">
        <w:rPr>
          <w:rFonts w:ascii="Georgia" w:hAnsi="Georgia"/>
          <w:sz w:val="24"/>
          <w:szCs w:val="24"/>
          <w:lang w:val="es-CO"/>
        </w:rPr>
        <w:t xml:space="preserve"> </w:t>
      </w:r>
      <w:r w:rsidR="3A6FE884" w:rsidRPr="00A40C05">
        <w:rPr>
          <w:rFonts w:ascii="Georgia" w:hAnsi="Georgia"/>
          <w:sz w:val="24"/>
          <w:szCs w:val="24"/>
          <w:lang w:val="es-CO"/>
        </w:rPr>
        <w:t>aseveró</w:t>
      </w:r>
      <w:r w:rsidR="001523A9" w:rsidRPr="00A40C05">
        <w:rPr>
          <w:rFonts w:ascii="Georgia" w:hAnsi="Georgia"/>
          <w:sz w:val="24"/>
          <w:szCs w:val="24"/>
          <w:lang w:val="es-CO"/>
        </w:rPr>
        <w:t xml:space="preserve">: </w:t>
      </w:r>
    </w:p>
    <w:p w14:paraId="3CE647B1" w14:textId="1985617B" w:rsidR="001B7E34" w:rsidRPr="00A40C05" w:rsidRDefault="001B7E34" w:rsidP="00590E10">
      <w:pPr>
        <w:spacing w:line="276" w:lineRule="auto"/>
        <w:jc w:val="both"/>
        <w:textAlignment w:val="baseline"/>
        <w:rPr>
          <w:rFonts w:ascii="Georgia" w:hAnsi="Georgia"/>
          <w:sz w:val="24"/>
          <w:szCs w:val="24"/>
          <w:lang w:val="es-CO"/>
        </w:rPr>
      </w:pPr>
    </w:p>
    <w:p w14:paraId="005D221E" w14:textId="1258BBFC" w:rsidR="001523A9" w:rsidRPr="00292A61" w:rsidRDefault="001523A9" w:rsidP="00292A61">
      <w:pPr>
        <w:widowControl/>
        <w:overflowPunct/>
        <w:ind w:left="426" w:right="420"/>
        <w:jc w:val="both"/>
        <w:rPr>
          <w:rFonts w:ascii="Georgia" w:hAnsi="Georgia"/>
          <w:sz w:val="22"/>
          <w:szCs w:val="24"/>
          <w:lang w:val="es-CO"/>
        </w:rPr>
      </w:pPr>
      <w:r w:rsidRPr="00292A61">
        <w:rPr>
          <w:rFonts w:ascii="Georgia" w:hAnsi="Georgia"/>
          <w:b/>
          <w:sz w:val="22"/>
          <w:szCs w:val="24"/>
          <w:lang w:val="es-CO"/>
        </w:rPr>
        <w:t>Esta afirmación no es correcta</w:t>
      </w:r>
      <w:r w:rsidRPr="00292A61">
        <w:rPr>
          <w:rFonts w:ascii="Georgia" w:hAnsi="Georgia"/>
          <w:sz w:val="22"/>
          <w:szCs w:val="24"/>
          <w:lang w:val="es-CO"/>
        </w:rPr>
        <w:t xml:space="preserve">. El término nosocomial se recomendó retirar de la literatura médica y se prefiere usar el término de Infección Asociada a Cuidados de la Salud. La paciente </w:t>
      </w:r>
      <w:proofErr w:type="spellStart"/>
      <w:r w:rsidRPr="00292A61">
        <w:rPr>
          <w:rFonts w:ascii="Georgia" w:hAnsi="Georgia"/>
          <w:sz w:val="22"/>
          <w:szCs w:val="24"/>
          <w:lang w:val="es-CO"/>
        </w:rPr>
        <w:t>Maria</w:t>
      </w:r>
      <w:proofErr w:type="spellEnd"/>
      <w:r w:rsidRPr="00292A61">
        <w:rPr>
          <w:rFonts w:ascii="Georgia" w:hAnsi="Georgia"/>
          <w:sz w:val="22"/>
          <w:szCs w:val="24"/>
          <w:lang w:val="es-CO"/>
        </w:rPr>
        <w:t xml:space="preserve"> </w:t>
      </w:r>
      <w:r w:rsidR="007029BC" w:rsidRPr="00292A61">
        <w:rPr>
          <w:rFonts w:ascii="Georgia" w:hAnsi="Georgia"/>
          <w:sz w:val="22"/>
          <w:szCs w:val="24"/>
          <w:lang w:val="es-CO"/>
        </w:rPr>
        <w:t xml:space="preserve">(Sic) </w:t>
      </w:r>
      <w:r w:rsidRPr="00292A61">
        <w:rPr>
          <w:rFonts w:ascii="Georgia" w:hAnsi="Georgia"/>
          <w:sz w:val="22"/>
          <w:szCs w:val="24"/>
          <w:lang w:val="es-CO"/>
        </w:rPr>
        <w:t xml:space="preserve">Amparo Naranjo de Moreno </w:t>
      </w:r>
      <w:r w:rsidRPr="00292A61">
        <w:rPr>
          <w:rFonts w:ascii="Georgia" w:hAnsi="Georgia"/>
          <w:sz w:val="22"/>
          <w:szCs w:val="24"/>
          <w:u w:val="single"/>
          <w:lang w:val="es-CO"/>
        </w:rPr>
        <w:t>presentó un cuadro inicial de infección de sitio operatorio profundo,</w:t>
      </w:r>
      <w:r w:rsidRPr="00292A61">
        <w:rPr>
          <w:rFonts w:ascii="Georgia" w:hAnsi="Georgia"/>
          <w:sz w:val="22"/>
          <w:szCs w:val="24"/>
          <w:lang w:val="es-CO"/>
        </w:rPr>
        <w:t xml:space="preserve"> se inicia cubrimiento antibiótico (…) en el servicio de hospitalización se evidencia dehiscencia esternal requiriendo reintervención para lavado y </w:t>
      </w:r>
      <w:proofErr w:type="spellStart"/>
      <w:r w:rsidRPr="00292A61">
        <w:rPr>
          <w:rFonts w:ascii="Georgia" w:hAnsi="Georgia"/>
          <w:sz w:val="22"/>
          <w:szCs w:val="24"/>
          <w:lang w:val="es-CO"/>
        </w:rPr>
        <w:t>debridamiento</w:t>
      </w:r>
      <w:proofErr w:type="spellEnd"/>
      <w:r w:rsidRPr="00292A61">
        <w:rPr>
          <w:rFonts w:ascii="Georgia" w:hAnsi="Georgia"/>
          <w:sz w:val="22"/>
          <w:szCs w:val="24"/>
          <w:lang w:val="es-CO"/>
        </w:rPr>
        <w:t xml:space="preserve">, toma de cultivos y </w:t>
      </w:r>
      <w:r w:rsidRPr="00292A61">
        <w:rPr>
          <w:rFonts w:ascii="Georgia" w:hAnsi="Georgia"/>
          <w:sz w:val="22"/>
          <w:szCs w:val="24"/>
          <w:u w:val="single"/>
          <w:lang w:val="es-CO"/>
        </w:rPr>
        <w:t xml:space="preserve">sospecha de </w:t>
      </w:r>
      <w:proofErr w:type="spellStart"/>
      <w:r w:rsidRPr="00292A61">
        <w:rPr>
          <w:rFonts w:ascii="Georgia" w:hAnsi="Georgia"/>
          <w:sz w:val="22"/>
          <w:szCs w:val="24"/>
          <w:u w:val="single"/>
          <w:lang w:val="es-CO"/>
        </w:rPr>
        <w:t>mediastinitis</w:t>
      </w:r>
      <w:proofErr w:type="spellEnd"/>
      <w:r w:rsidRPr="00292A61">
        <w:rPr>
          <w:rFonts w:ascii="Georgia" w:hAnsi="Georgia"/>
          <w:sz w:val="22"/>
          <w:szCs w:val="24"/>
          <w:lang w:val="es-CO"/>
        </w:rPr>
        <w:t xml:space="preserve">, el cirujano toma la decisión de dejar el tórax abierto y reingresa a UCI intubada. Hasta este momento de la evolución de la paciente, </w:t>
      </w:r>
      <w:r w:rsidRPr="00292A61">
        <w:rPr>
          <w:rFonts w:ascii="Georgia" w:hAnsi="Georgia"/>
          <w:sz w:val="22"/>
          <w:szCs w:val="24"/>
          <w:u w:val="single"/>
          <w:lang w:val="es-CO"/>
        </w:rPr>
        <w:t>no es correcto hablar de dos (2) cuadros diferentes sino de el mismo cuadro infeccioso, con un mayor grado de compromiso</w:t>
      </w:r>
      <w:r w:rsidRPr="00292A61">
        <w:rPr>
          <w:rFonts w:ascii="Georgia" w:hAnsi="Georgia"/>
          <w:sz w:val="22"/>
          <w:szCs w:val="24"/>
          <w:lang w:val="es-CO"/>
        </w:rPr>
        <w:t xml:space="preserve">. Desde ese momento la paciente presenta una evolución irregular, tórpida, requiriendo antibióticos de amplio espectro, presencia de sonda vesical, catéter venoso central, intubación orotraqueal, intolerancia a la nutrición enteral. </w:t>
      </w:r>
      <w:r w:rsidRPr="00292A61">
        <w:rPr>
          <w:rFonts w:ascii="Georgia" w:hAnsi="Georgia"/>
          <w:sz w:val="22"/>
          <w:szCs w:val="24"/>
          <w:u w:val="single"/>
          <w:lang w:val="es-CO"/>
        </w:rPr>
        <w:t xml:space="preserve">Como se mencionó anteriormente, todos estos son factores predisponentes para la aparición de focos infecciosos por gérmenes </w:t>
      </w:r>
      <w:proofErr w:type="spellStart"/>
      <w:r w:rsidRPr="00292A61">
        <w:rPr>
          <w:rFonts w:ascii="Georgia" w:hAnsi="Georgia"/>
          <w:sz w:val="22"/>
          <w:szCs w:val="24"/>
          <w:u w:val="single"/>
          <w:lang w:val="es-CO"/>
        </w:rPr>
        <w:t>multiresistentes</w:t>
      </w:r>
      <w:proofErr w:type="spellEnd"/>
      <w:r w:rsidRPr="00292A61">
        <w:rPr>
          <w:rFonts w:ascii="Georgia" w:hAnsi="Georgia"/>
          <w:sz w:val="22"/>
          <w:szCs w:val="24"/>
          <w:u w:val="single"/>
          <w:lang w:val="es-CO"/>
        </w:rPr>
        <w:t>, sobreinfecciones, infecciones por gérmenes oportunistas</w:t>
      </w:r>
      <w:r w:rsidRPr="00292A61">
        <w:rPr>
          <w:rFonts w:ascii="Georgia" w:hAnsi="Georgia"/>
          <w:sz w:val="22"/>
          <w:szCs w:val="24"/>
          <w:lang w:val="es-CO"/>
        </w:rPr>
        <w:t xml:space="preserve">. El medico Intensivista está en la obligación de pensar y </w:t>
      </w:r>
      <w:r w:rsidRPr="00292A61">
        <w:rPr>
          <w:rFonts w:ascii="Georgia" w:hAnsi="Georgia"/>
          <w:sz w:val="22"/>
          <w:szCs w:val="24"/>
          <w:u w:val="single"/>
          <w:lang w:val="es-CO"/>
        </w:rPr>
        <w:t>descartar un cuadro infeccioso en un paciente que no evoluciona adecuadamente</w:t>
      </w:r>
      <w:r w:rsidRPr="00292A61">
        <w:rPr>
          <w:rFonts w:ascii="Georgia" w:hAnsi="Georgia"/>
          <w:sz w:val="22"/>
          <w:szCs w:val="24"/>
          <w:lang w:val="es-CO"/>
        </w:rPr>
        <w:t xml:space="preserve"> ya que la sepsis es la principal causa de mortalidad en UCI. (3) C</w:t>
      </w:r>
      <w:r w:rsidRPr="00292A61">
        <w:rPr>
          <w:rFonts w:ascii="Georgia" w:hAnsi="Georgia"/>
          <w:sz w:val="22"/>
          <w:szCs w:val="24"/>
          <w:u w:val="single"/>
          <w:lang w:val="es-CO"/>
        </w:rPr>
        <w:t>omo se evidencia en esta paciente, los médicos de UCI estuvieron permanentemente en búsqueda de un foco infeccioso</w:t>
      </w:r>
      <w:r w:rsidRPr="00292A61">
        <w:rPr>
          <w:rFonts w:ascii="Georgia" w:hAnsi="Georgia"/>
          <w:sz w:val="22"/>
          <w:szCs w:val="24"/>
          <w:lang w:val="es-CO"/>
        </w:rPr>
        <w:t>, se solicitaron exámenes como cuadro hemático, procalcitonina, cultivos y se cambiaron en varias oportunidades catéteres venosos.</w:t>
      </w:r>
    </w:p>
    <w:p w14:paraId="35C660E1" w14:textId="77777777" w:rsidR="001523A9" w:rsidRPr="00292A61" w:rsidRDefault="001523A9" w:rsidP="00292A61">
      <w:pPr>
        <w:widowControl/>
        <w:overflowPunct/>
        <w:ind w:left="426" w:right="420"/>
        <w:jc w:val="both"/>
        <w:rPr>
          <w:rFonts w:ascii="Georgia" w:hAnsi="Georgia"/>
          <w:sz w:val="22"/>
          <w:szCs w:val="24"/>
          <w:lang w:val="es-CO"/>
        </w:rPr>
      </w:pPr>
    </w:p>
    <w:p w14:paraId="27C3623F" w14:textId="698C7321" w:rsidR="001523A9" w:rsidRPr="00292A61" w:rsidRDefault="001523A9" w:rsidP="00292A61">
      <w:pPr>
        <w:widowControl/>
        <w:overflowPunct/>
        <w:ind w:left="426" w:right="420"/>
        <w:jc w:val="both"/>
        <w:rPr>
          <w:rFonts w:ascii="Georgia" w:hAnsi="Georgia"/>
          <w:sz w:val="22"/>
          <w:szCs w:val="24"/>
          <w:lang w:val="es-CO"/>
        </w:rPr>
      </w:pPr>
      <w:r w:rsidRPr="00292A61">
        <w:rPr>
          <w:rFonts w:ascii="Georgia" w:hAnsi="Georgia"/>
          <w:sz w:val="22"/>
          <w:szCs w:val="24"/>
          <w:lang w:val="es-CO"/>
        </w:rPr>
        <w:t xml:space="preserve">También es de anotar que el manejo antibiótico siempre estuvo direccionado por el resultado de los cultivos y del antibiograma con el apoyo de infectología. </w:t>
      </w:r>
      <w:r w:rsidR="00AB2090" w:rsidRPr="00292A61">
        <w:rPr>
          <w:rFonts w:ascii="Georgia" w:hAnsi="Georgia"/>
          <w:sz w:val="22"/>
          <w:szCs w:val="24"/>
          <w:lang w:val="es-CO"/>
        </w:rPr>
        <w:t>Negrillas y s</w:t>
      </w:r>
      <w:r w:rsidRPr="00292A61">
        <w:rPr>
          <w:rFonts w:ascii="Georgia" w:hAnsi="Georgia"/>
          <w:sz w:val="22"/>
          <w:szCs w:val="24"/>
          <w:lang w:val="es-CO"/>
        </w:rPr>
        <w:t xml:space="preserve">ubrayas extratextuales </w:t>
      </w:r>
      <w:r w:rsidRPr="00292A61">
        <w:rPr>
          <w:rFonts w:ascii="Georgia" w:hAnsi="Georgia"/>
          <w:iCs/>
          <w:sz w:val="22"/>
          <w:szCs w:val="24"/>
        </w:rPr>
        <w:t>(</w:t>
      </w:r>
      <w:r w:rsidRPr="00292A61">
        <w:rPr>
          <w:rFonts w:ascii="Georgia" w:hAnsi="Georgia" w:cs="Arial"/>
          <w:sz w:val="22"/>
          <w:szCs w:val="24"/>
          <w:lang w:val="es-CO"/>
        </w:rPr>
        <w:t>Ib., carpeta 05Cuaderno1TomoV, pdf No.03…, folio</w:t>
      </w:r>
      <w:r w:rsidR="001029D0" w:rsidRPr="00292A61">
        <w:rPr>
          <w:rFonts w:ascii="Georgia" w:hAnsi="Georgia" w:cs="Arial"/>
          <w:sz w:val="22"/>
          <w:szCs w:val="24"/>
          <w:lang w:val="es-CO"/>
        </w:rPr>
        <w:t>s</w:t>
      </w:r>
      <w:r w:rsidRPr="00292A61">
        <w:rPr>
          <w:rFonts w:ascii="Georgia" w:hAnsi="Georgia" w:cs="Arial"/>
          <w:sz w:val="22"/>
          <w:szCs w:val="24"/>
          <w:lang w:val="es-CO"/>
        </w:rPr>
        <w:t xml:space="preserve"> 4</w:t>
      </w:r>
      <w:r w:rsidR="001029D0" w:rsidRPr="00292A61">
        <w:rPr>
          <w:rFonts w:ascii="Georgia" w:hAnsi="Georgia" w:cs="Arial"/>
          <w:sz w:val="22"/>
          <w:szCs w:val="24"/>
          <w:lang w:val="es-CO"/>
        </w:rPr>
        <w:t>7-48</w:t>
      </w:r>
      <w:r w:rsidRPr="00292A61">
        <w:rPr>
          <w:rFonts w:ascii="Georgia" w:hAnsi="Georgia" w:cs="Arial"/>
          <w:sz w:val="22"/>
          <w:szCs w:val="24"/>
          <w:lang w:val="es-CO"/>
        </w:rPr>
        <w:t xml:space="preserve">, respuesta </w:t>
      </w:r>
      <w:r w:rsidR="001029D0" w:rsidRPr="00292A61">
        <w:rPr>
          <w:rFonts w:ascii="Georgia" w:hAnsi="Georgia" w:cs="Arial"/>
          <w:sz w:val="22"/>
          <w:szCs w:val="24"/>
          <w:lang w:val="es-CO"/>
        </w:rPr>
        <w:t>12</w:t>
      </w:r>
      <w:r w:rsidRPr="00292A61">
        <w:rPr>
          <w:rFonts w:ascii="Georgia" w:hAnsi="Georgia" w:cs="Arial"/>
          <w:sz w:val="22"/>
          <w:szCs w:val="24"/>
          <w:lang w:val="es-CO"/>
        </w:rPr>
        <w:t>).</w:t>
      </w:r>
    </w:p>
    <w:p w14:paraId="6A3DCFED" w14:textId="32B36B86" w:rsidR="001523A9" w:rsidRPr="00A40C05" w:rsidRDefault="001523A9" w:rsidP="00590E10">
      <w:pPr>
        <w:spacing w:line="276" w:lineRule="auto"/>
        <w:jc w:val="both"/>
        <w:textAlignment w:val="baseline"/>
        <w:rPr>
          <w:rFonts w:ascii="Georgia" w:hAnsi="Georgia"/>
          <w:sz w:val="24"/>
          <w:szCs w:val="24"/>
          <w:lang w:val="es-CO"/>
        </w:rPr>
      </w:pPr>
    </w:p>
    <w:p w14:paraId="5FF92942" w14:textId="0C68DDBE" w:rsidR="00A44129" w:rsidRPr="00A40C05" w:rsidRDefault="00C84138" w:rsidP="00590E10">
      <w:pPr>
        <w:spacing w:line="276" w:lineRule="auto"/>
        <w:jc w:val="both"/>
        <w:textAlignment w:val="baseline"/>
        <w:rPr>
          <w:rFonts w:ascii="Georgia" w:hAnsi="Georgia"/>
          <w:sz w:val="24"/>
          <w:szCs w:val="24"/>
          <w:lang w:val="es-CO"/>
        </w:rPr>
      </w:pPr>
      <w:r w:rsidRPr="00A40C05">
        <w:rPr>
          <w:rFonts w:ascii="Georgia" w:hAnsi="Georgia"/>
          <w:sz w:val="24"/>
          <w:szCs w:val="24"/>
          <w:lang w:val="es-CO"/>
        </w:rPr>
        <w:t>En similar sentido</w:t>
      </w:r>
      <w:r w:rsidR="4BFA3704" w:rsidRPr="00A40C05">
        <w:rPr>
          <w:rFonts w:ascii="Georgia" w:hAnsi="Georgia"/>
          <w:sz w:val="24"/>
          <w:szCs w:val="24"/>
          <w:lang w:val="es-CO"/>
        </w:rPr>
        <w:t>,</w:t>
      </w:r>
      <w:r w:rsidRPr="00A40C05">
        <w:rPr>
          <w:rFonts w:ascii="Georgia" w:hAnsi="Georgia"/>
          <w:sz w:val="24"/>
          <w:szCs w:val="24"/>
          <w:lang w:val="es-CO"/>
        </w:rPr>
        <w:t xml:space="preserve"> declaró en audiencia de contradicción</w:t>
      </w:r>
      <w:r w:rsidR="52886132" w:rsidRPr="00A40C05">
        <w:rPr>
          <w:rFonts w:ascii="Georgia" w:hAnsi="Georgia"/>
          <w:sz w:val="24"/>
          <w:szCs w:val="24"/>
          <w:lang w:val="es-CO"/>
        </w:rPr>
        <w:t>,</w:t>
      </w:r>
      <w:r w:rsidRPr="00A40C05">
        <w:rPr>
          <w:rFonts w:ascii="Georgia" w:hAnsi="Georgia"/>
          <w:sz w:val="24"/>
          <w:szCs w:val="24"/>
          <w:lang w:val="es-CO"/>
        </w:rPr>
        <w:t xml:space="preserve"> al </w:t>
      </w:r>
      <w:r w:rsidR="0039323F" w:rsidRPr="00A40C05">
        <w:rPr>
          <w:rFonts w:ascii="Georgia" w:hAnsi="Georgia"/>
          <w:sz w:val="24"/>
          <w:szCs w:val="24"/>
          <w:lang w:val="es-CO"/>
        </w:rPr>
        <w:t xml:space="preserve">comentar el galeno </w:t>
      </w:r>
      <w:r w:rsidR="6C07AF5A" w:rsidRPr="00A40C05">
        <w:rPr>
          <w:rFonts w:ascii="Georgia" w:hAnsi="Georgia"/>
          <w:sz w:val="24"/>
          <w:szCs w:val="24"/>
          <w:lang w:val="es-CO"/>
        </w:rPr>
        <w:t>de la siguiente manera</w:t>
      </w:r>
      <w:r w:rsidR="00C30F90" w:rsidRPr="00A40C05">
        <w:rPr>
          <w:rFonts w:ascii="Georgia" w:hAnsi="Georgia"/>
          <w:sz w:val="24"/>
          <w:szCs w:val="24"/>
          <w:lang w:val="es-CO"/>
        </w:rPr>
        <w:t xml:space="preserve">: </w:t>
      </w:r>
    </w:p>
    <w:p w14:paraId="3C25C6C4" w14:textId="77777777" w:rsidR="00A44129" w:rsidRPr="00A40C05" w:rsidRDefault="00A44129" w:rsidP="00590E10">
      <w:pPr>
        <w:spacing w:line="276" w:lineRule="auto"/>
        <w:jc w:val="both"/>
        <w:textAlignment w:val="baseline"/>
        <w:rPr>
          <w:rFonts w:ascii="Georgia" w:hAnsi="Georgia"/>
          <w:sz w:val="24"/>
          <w:szCs w:val="24"/>
          <w:lang w:val="es-CO"/>
        </w:rPr>
      </w:pPr>
    </w:p>
    <w:p w14:paraId="43EE426E" w14:textId="1DA2A340" w:rsidR="00C84138" w:rsidRPr="00292A61" w:rsidRDefault="00C30F90" w:rsidP="00292A61">
      <w:pPr>
        <w:spacing w:before="20" w:after="20"/>
        <w:ind w:left="426" w:right="420"/>
        <w:jc w:val="both"/>
        <w:textAlignment w:val="baseline"/>
        <w:rPr>
          <w:rFonts w:ascii="Georgia" w:hAnsi="Georgia" w:cs="Arial"/>
          <w:sz w:val="22"/>
          <w:szCs w:val="24"/>
          <w:lang w:val="es-CO"/>
        </w:rPr>
      </w:pPr>
      <w:r w:rsidRPr="00292A61">
        <w:rPr>
          <w:rFonts w:ascii="Georgia" w:hAnsi="Georgia"/>
          <w:sz w:val="22"/>
          <w:szCs w:val="24"/>
          <w:lang w:val="es-CO"/>
        </w:rPr>
        <w:t xml:space="preserve">… No es correcto </w:t>
      </w:r>
      <w:r w:rsidR="00A2361A" w:rsidRPr="00292A61">
        <w:rPr>
          <w:rFonts w:ascii="Georgia" w:hAnsi="Georgia"/>
          <w:sz w:val="22"/>
          <w:szCs w:val="24"/>
          <w:lang w:val="es-CO"/>
        </w:rPr>
        <w:t xml:space="preserve">asegurar que la paciente tuvo once </w:t>
      </w:r>
      <w:r w:rsidR="00B23BAB" w:rsidRPr="00292A61">
        <w:rPr>
          <w:rFonts w:ascii="Georgia" w:hAnsi="Georgia"/>
          <w:sz w:val="22"/>
          <w:szCs w:val="24"/>
          <w:lang w:val="es-CO"/>
        </w:rPr>
        <w:t>infecciones, lo que tuvo esa paciente fue un contin</w:t>
      </w:r>
      <w:r w:rsidR="006C188F" w:rsidRPr="00292A61">
        <w:rPr>
          <w:rFonts w:ascii="Georgia" w:hAnsi="Georgia"/>
          <w:sz w:val="22"/>
          <w:szCs w:val="24"/>
          <w:lang w:val="es-CO"/>
        </w:rPr>
        <w:t>u</w:t>
      </w:r>
      <w:r w:rsidR="00B23BAB" w:rsidRPr="00292A61">
        <w:rPr>
          <w:rFonts w:ascii="Georgia" w:hAnsi="Georgia"/>
          <w:sz w:val="22"/>
          <w:szCs w:val="24"/>
          <w:lang w:val="es-CO"/>
        </w:rPr>
        <w:t xml:space="preserve">o, el cual </w:t>
      </w:r>
      <w:r w:rsidR="00216564" w:rsidRPr="00292A61">
        <w:rPr>
          <w:rFonts w:ascii="Georgia" w:hAnsi="Georgia"/>
          <w:sz w:val="22"/>
          <w:szCs w:val="24"/>
          <w:lang w:val="es-CO"/>
        </w:rPr>
        <w:t xml:space="preserve">tuvo una infección inicial, nunca fue controlada, ya que se hacían los tratamientos </w:t>
      </w:r>
      <w:r w:rsidR="00CC15DD" w:rsidRPr="00292A61">
        <w:rPr>
          <w:rFonts w:ascii="Georgia" w:hAnsi="Georgia"/>
          <w:sz w:val="22"/>
          <w:szCs w:val="24"/>
          <w:lang w:val="es-CO"/>
        </w:rPr>
        <w:t>que requería la paciente y posteriormente aparecía un nuevo germen</w:t>
      </w:r>
      <w:r w:rsidR="007A0E8F" w:rsidRPr="00292A61">
        <w:rPr>
          <w:rFonts w:ascii="Georgia" w:hAnsi="Georgia"/>
          <w:sz w:val="22"/>
          <w:szCs w:val="24"/>
          <w:lang w:val="es-CO"/>
        </w:rPr>
        <w:t xml:space="preserve"> reportado a través de los cultivos</w:t>
      </w:r>
      <w:r w:rsidR="00A44129" w:rsidRPr="00292A61">
        <w:rPr>
          <w:rFonts w:ascii="Georgia" w:hAnsi="Georgia"/>
          <w:sz w:val="22"/>
          <w:szCs w:val="24"/>
          <w:lang w:val="es-CO"/>
        </w:rPr>
        <w:t xml:space="preserve">, por lo tanto, </w:t>
      </w:r>
      <w:r w:rsidR="00B45B09" w:rsidRPr="00292A61">
        <w:rPr>
          <w:rFonts w:ascii="Georgia" w:hAnsi="Georgia"/>
          <w:sz w:val="22"/>
          <w:szCs w:val="24"/>
          <w:lang w:val="es-CO"/>
        </w:rPr>
        <w:t xml:space="preserve">pues afirmar que tuvo once infecciones nosocomiales </w:t>
      </w:r>
      <w:r w:rsidR="00515FF5" w:rsidRPr="00292A61">
        <w:rPr>
          <w:rFonts w:ascii="Georgia" w:hAnsi="Georgia"/>
          <w:sz w:val="22"/>
          <w:szCs w:val="24"/>
          <w:lang w:val="es-CO"/>
        </w:rPr>
        <w:t xml:space="preserve">no es adecuado ni por el término, ni por ser la </w:t>
      </w:r>
      <w:r w:rsidR="00FF784D" w:rsidRPr="00292A61">
        <w:rPr>
          <w:rFonts w:ascii="Georgia" w:hAnsi="Georgia"/>
          <w:sz w:val="22"/>
          <w:szCs w:val="24"/>
          <w:lang w:val="es-CO"/>
        </w:rPr>
        <w:t>evolución.</w:t>
      </w:r>
      <w:r w:rsidR="00515FF5" w:rsidRPr="00292A61">
        <w:rPr>
          <w:rFonts w:ascii="Georgia" w:hAnsi="Georgia"/>
          <w:sz w:val="22"/>
          <w:szCs w:val="24"/>
          <w:lang w:val="es-CO"/>
        </w:rPr>
        <w:t xml:space="preserve"> </w:t>
      </w:r>
      <w:r w:rsidR="00FF784D" w:rsidRPr="00292A61">
        <w:rPr>
          <w:rFonts w:ascii="Georgia" w:hAnsi="Georgia"/>
          <w:sz w:val="22"/>
          <w:szCs w:val="24"/>
          <w:lang w:val="es-CO"/>
        </w:rPr>
        <w:t xml:space="preserve">Una </w:t>
      </w:r>
      <w:r w:rsidR="00515FF5" w:rsidRPr="00292A61">
        <w:rPr>
          <w:rFonts w:ascii="Georgia" w:hAnsi="Georgia"/>
          <w:sz w:val="22"/>
          <w:szCs w:val="24"/>
          <w:lang w:val="es-CO"/>
        </w:rPr>
        <w:t xml:space="preserve">paciente </w:t>
      </w:r>
      <w:r w:rsidR="00C550A7" w:rsidRPr="00292A61">
        <w:rPr>
          <w:rFonts w:ascii="Georgia" w:hAnsi="Georgia"/>
          <w:sz w:val="22"/>
          <w:szCs w:val="24"/>
          <w:lang w:val="es-CO"/>
        </w:rPr>
        <w:t xml:space="preserve">que desde el momento de la cirugía permanece en estado </w:t>
      </w:r>
      <w:r w:rsidR="00C550A7" w:rsidRPr="00292A61">
        <w:rPr>
          <w:rFonts w:ascii="Georgia" w:hAnsi="Georgia"/>
          <w:sz w:val="22"/>
          <w:szCs w:val="24"/>
          <w:lang w:val="es-CO"/>
        </w:rPr>
        <w:lastRenderedPageBreak/>
        <w:t>crítico y presenta una infección la cual nunca fue</w:t>
      </w:r>
      <w:r w:rsidR="007D46E4" w:rsidRPr="00292A61">
        <w:rPr>
          <w:rFonts w:ascii="Georgia" w:hAnsi="Georgia"/>
          <w:sz w:val="22"/>
          <w:szCs w:val="24"/>
          <w:lang w:val="es-CO"/>
        </w:rPr>
        <w:t xml:space="preserve">, nunca se pudo controlar, fueron cambiando los gérmenes que producían la infección </w:t>
      </w:r>
      <w:r w:rsidR="00FF784D" w:rsidRPr="00292A61">
        <w:rPr>
          <w:rFonts w:ascii="Georgia" w:hAnsi="Georgia"/>
          <w:sz w:val="22"/>
          <w:szCs w:val="24"/>
          <w:lang w:val="es-CO"/>
        </w:rPr>
        <w:t>y, finalmente, esa continua involución de la paciente</w:t>
      </w:r>
      <w:r w:rsidR="001F2BAC" w:rsidRPr="00292A61">
        <w:rPr>
          <w:rFonts w:ascii="Georgia" w:hAnsi="Georgia"/>
          <w:sz w:val="22"/>
          <w:szCs w:val="24"/>
          <w:lang w:val="es-CO"/>
        </w:rPr>
        <w:t xml:space="preserve"> evolucionó en una falla de multi órganos y la muerte</w:t>
      </w:r>
      <w:r w:rsidR="00FF784D" w:rsidRPr="00292A61">
        <w:rPr>
          <w:rFonts w:ascii="Georgia" w:hAnsi="Georgia"/>
          <w:sz w:val="22"/>
          <w:szCs w:val="24"/>
          <w:lang w:val="es-CO"/>
        </w:rPr>
        <w:t xml:space="preserve"> </w:t>
      </w:r>
      <w:r w:rsidRPr="00292A61">
        <w:rPr>
          <w:rFonts w:ascii="Georgia" w:hAnsi="Georgia"/>
          <w:iCs/>
          <w:sz w:val="22"/>
          <w:szCs w:val="24"/>
        </w:rPr>
        <w:t>(</w:t>
      </w:r>
      <w:r w:rsidRPr="00292A61">
        <w:rPr>
          <w:rFonts w:ascii="Georgia" w:hAnsi="Georgia" w:cs="Arial"/>
          <w:sz w:val="22"/>
          <w:szCs w:val="24"/>
          <w:lang w:val="es-CO"/>
        </w:rPr>
        <w:t>Ib., carpeta 06Cuaderno1TomoVI, pdf No.45…, enlace 1, tiempo 00:53:1</w:t>
      </w:r>
      <w:r w:rsidR="00B23BAB" w:rsidRPr="00292A61">
        <w:rPr>
          <w:rFonts w:ascii="Georgia" w:hAnsi="Georgia" w:cs="Arial"/>
          <w:sz w:val="22"/>
          <w:szCs w:val="24"/>
          <w:lang w:val="es-CO"/>
        </w:rPr>
        <w:t>4</w:t>
      </w:r>
      <w:r w:rsidRPr="00292A61">
        <w:rPr>
          <w:rFonts w:ascii="Georgia" w:hAnsi="Georgia" w:cs="Arial"/>
          <w:sz w:val="22"/>
          <w:szCs w:val="24"/>
          <w:lang w:val="es-CO"/>
        </w:rPr>
        <w:t xml:space="preserve"> </w:t>
      </w:r>
      <w:r w:rsidR="001F2BAC" w:rsidRPr="00292A61">
        <w:rPr>
          <w:rFonts w:ascii="Georgia" w:hAnsi="Georgia" w:cs="Arial"/>
          <w:sz w:val="22"/>
          <w:szCs w:val="24"/>
          <w:lang w:val="es-CO"/>
        </w:rPr>
        <w:t>a 54:22</w:t>
      </w:r>
      <w:r w:rsidRPr="00292A61">
        <w:rPr>
          <w:rFonts w:ascii="Georgia" w:hAnsi="Georgia" w:cs="Arial"/>
          <w:sz w:val="22"/>
          <w:szCs w:val="24"/>
          <w:lang w:val="es-CO"/>
        </w:rPr>
        <w:t>)</w:t>
      </w:r>
      <w:r w:rsidR="001F2BAC" w:rsidRPr="00292A61">
        <w:rPr>
          <w:rFonts w:ascii="Georgia" w:hAnsi="Georgia" w:cs="Arial"/>
          <w:sz w:val="22"/>
          <w:szCs w:val="24"/>
          <w:lang w:val="es-CO"/>
        </w:rPr>
        <w:t>.</w:t>
      </w:r>
    </w:p>
    <w:p w14:paraId="27A038F9" w14:textId="77777777" w:rsidR="001F2BAC" w:rsidRPr="00A40C05" w:rsidRDefault="001F2BAC" w:rsidP="00590E10">
      <w:pPr>
        <w:spacing w:before="20" w:after="20" w:line="276" w:lineRule="auto"/>
        <w:ind w:left="567" w:right="567"/>
        <w:jc w:val="both"/>
        <w:textAlignment w:val="baseline"/>
        <w:rPr>
          <w:rFonts w:ascii="Georgia" w:hAnsi="Georgia"/>
          <w:sz w:val="24"/>
          <w:szCs w:val="24"/>
          <w:lang w:val="es-CO"/>
        </w:rPr>
      </w:pPr>
    </w:p>
    <w:p w14:paraId="16EA3E25" w14:textId="0BC8015D" w:rsidR="001029D0" w:rsidRPr="00A40C05" w:rsidRDefault="004256B2" w:rsidP="00590E10">
      <w:pPr>
        <w:spacing w:line="276" w:lineRule="auto"/>
        <w:jc w:val="both"/>
        <w:textAlignment w:val="baseline"/>
        <w:rPr>
          <w:rFonts w:ascii="Georgia" w:hAnsi="Georgia"/>
          <w:sz w:val="24"/>
          <w:szCs w:val="24"/>
          <w:lang w:val="es-CO"/>
        </w:rPr>
      </w:pPr>
      <w:r w:rsidRPr="00A40C05">
        <w:rPr>
          <w:rFonts w:ascii="Georgia" w:hAnsi="Georgia"/>
          <w:sz w:val="24"/>
          <w:szCs w:val="24"/>
          <w:lang w:val="es-CO"/>
        </w:rPr>
        <w:t>Y en s</w:t>
      </w:r>
      <w:r w:rsidR="00C84138" w:rsidRPr="00A40C05">
        <w:rPr>
          <w:rFonts w:ascii="Georgia" w:hAnsi="Georgia"/>
          <w:sz w:val="24"/>
          <w:szCs w:val="24"/>
          <w:lang w:val="es-CO"/>
        </w:rPr>
        <w:t xml:space="preserve">u dictamen, antes </w:t>
      </w:r>
      <w:r w:rsidR="001029D0" w:rsidRPr="00A40C05">
        <w:rPr>
          <w:rFonts w:ascii="Georgia" w:hAnsi="Georgia"/>
          <w:sz w:val="24"/>
          <w:szCs w:val="24"/>
          <w:lang w:val="es-CO"/>
        </w:rPr>
        <w:t>de concluir</w:t>
      </w:r>
      <w:r w:rsidRPr="00A40C05">
        <w:rPr>
          <w:rFonts w:ascii="Georgia" w:hAnsi="Georgia"/>
          <w:sz w:val="24"/>
          <w:szCs w:val="24"/>
          <w:lang w:val="es-CO"/>
        </w:rPr>
        <w:t>, también, manifestó</w:t>
      </w:r>
      <w:r w:rsidR="001029D0" w:rsidRPr="00A40C05">
        <w:rPr>
          <w:rFonts w:ascii="Georgia" w:hAnsi="Georgia"/>
          <w:sz w:val="24"/>
          <w:szCs w:val="24"/>
          <w:lang w:val="es-CO"/>
        </w:rPr>
        <w:t xml:space="preserve">: </w:t>
      </w:r>
      <w:r w:rsidR="001029D0" w:rsidRPr="00A40C05">
        <w:rPr>
          <w:rFonts w:ascii="Georgia" w:hAnsi="Georgia"/>
          <w:i/>
          <w:sz w:val="24"/>
          <w:szCs w:val="24"/>
          <w:lang w:val="es-CO"/>
        </w:rPr>
        <w:t>“</w:t>
      </w:r>
      <w:r w:rsidR="001029D0" w:rsidRPr="00DD6C80">
        <w:rPr>
          <w:rFonts w:ascii="Georgia" w:hAnsi="Georgia"/>
          <w:i/>
          <w:sz w:val="22"/>
          <w:szCs w:val="24"/>
          <w:lang w:val="es-CO"/>
        </w:rPr>
        <w:t xml:space="preserve">(…) Los catéteres venosos son aditamentos ajenos al organismo que son susceptibles de presentar eventos adversos como son: malfuncionamiento del catéter, extravasación de líquidos y medicamentos, sangrado, trombosis, limitación de los movimientos del paciente, </w:t>
      </w:r>
      <w:r w:rsidR="001029D0" w:rsidRPr="00DD6C80">
        <w:rPr>
          <w:rFonts w:ascii="Georgia" w:hAnsi="Georgia"/>
          <w:i/>
          <w:sz w:val="22"/>
          <w:szCs w:val="24"/>
          <w:u w:val="single"/>
          <w:lang w:val="es-CO"/>
        </w:rPr>
        <w:t>infecciones</w:t>
      </w:r>
      <w:r w:rsidR="001029D0" w:rsidRPr="00DD6C80">
        <w:rPr>
          <w:rFonts w:ascii="Georgia" w:hAnsi="Georgia"/>
          <w:i/>
          <w:sz w:val="22"/>
          <w:szCs w:val="24"/>
          <w:lang w:val="es-CO"/>
        </w:rPr>
        <w:t xml:space="preserve">, flebitis química. En el caso de los catéteres venosos centrales o arteriales, también existen los riesgos mencionados, </w:t>
      </w:r>
      <w:r w:rsidR="001029D0" w:rsidRPr="00DD6C80">
        <w:rPr>
          <w:rFonts w:ascii="Georgia" w:hAnsi="Georgia"/>
          <w:i/>
          <w:sz w:val="22"/>
          <w:szCs w:val="24"/>
          <w:u w:val="single"/>
          <w:lang w:val="es-CO"/>
        </w:rPr>
        <w:t>siendo el más frecuente de ellos la presencia de infección asociada al catéter e infección del torrente circulatorio</w:t>
      </w:r>
      <w:r w:rsidR="001029D0" w:rsidRPr="00DD6C80">
        <w:rPr>
          <w:rFonts w:ascii="Georgia" w:hAnsi="Georgia"/>
          <w:i/>
          <w:sz w:val="22"/>
          <w:szCs w:val="24"/>
          <w:lang w:val="es-CO"/>
        </w:rPr>
        <w:t xml:space="preserve"> (…)</w:t>
      </w:r>
      <w:r w:rsidR="001029D0" w:rsidRPr="00A40C05">
        <w:rPr>
          <w:rFonts w:ascii="Georgia" w:hAnsi="Georgia"/>
          <w:i/>
          <w:sz w:val="24"/>
          <w:szCs w:val="24"/>
          <w:lang w:val="es-CO"/>
        </w:rPr>
        <w:t xml:space="preserve">” </w:t>
      </w:r>
      <w:r w:rsidR="001029D0" w:rsidRPr="00A40C05">
        <w:rPr>
          <w:rFonts w:ascii="Georgia" w:hAnsi="Georgia"/>
          <w:iCs/>
          <w:sz w:val="24"/>
          <w:szCs w:val="24"/>
        </w:rPr>
        <w:t>(</w:t>
      </w:r>
      <w:r w:rsidR="001029D0" w:rsidRPr="00A40C05">
        <w:rPr>
          <w:rFonts w:ascii="Georgia" w:hAnsi="Georgia" w:cs="Arial"/>
          <w:sz w:val="24"/>
          <w:szCs w:val="24"/>
          <w:lang w:val="es-CO"/>
        </w:rPr>
        <w:t>Ib., carpeta 05Cuaderno1TomoV, pdf No.03…, folios 49, respuesta 17)</w:t>
      </w:r>
      <w:r w:rsidR="001029D0" w:rsidRPr="00A40C05">
        <w:rPr>
          <w:rFonts w:ascii="Georgia" w:hAnsi="Georgia"/>
          <w:sz w:val="24"/>
          <w:szCs w:val="24"/>
          <w:lang w:val="es-CO"/>
        </w:rPr>
        <w:t>.</w:t>
      </w:r>
      <w:r w:rsidR="00AF7F1A" w:rsidRPr="00A40C05">
        <w:rPr>
          <w:rFonts w:ascii="Georgia" w:hAnsi="Georgia"/>
          <w:sz w:val="24"/>
          <w:szCs w:val="24"/>
          <w:lang w:val="es-CO"/>
        </w:rPr>
        <w:t xml:space="preserve"> </w:t>
      </w:r>
      <w:r w:rsidR="00DC5BC0" w:rsidRPr="00A40C05">
        <w:rPr>
          <w:rFonts w:ascii="Georgia" w:hAnsi="Georgia"/>
          <w:sz w:val="24"/>
          <w:szCs w:val="24"/>
          <w:lang w:val="es-CO"/>
        </w:rPr>
        <w:t>Resaltado ajeno.</w:t>
      </w:r>
    </w:p>
    <w:p w14:paraId="102684B7" w14:textId="77777777" w:rsidR="00670173" w:rsidRPr="00A40C05" w:rsidRDefault="00670173" w:rsidP="00590E10">
      <w:pPr>
        <w:spacing w:line="276" w:lineRule="auto"/>
        <w:jc w:val="both"/>
        <w:textAlignment w:val="baseline"/>
        <w:rPr>
          <w:rFonts w:ascii="Georgia" w:hAnsi="Georgia"/>
          <w:sz w:val="24"/>
          <w:szCs w:val="24"/>
          <w:lang w:val="es-CO"/>
        </w:rPr>
      </w:pPr>
    </w:p>
    <w:p w14:paraId="05BA5F12" w14:textId="1AD8BE31" w:rsidR="00670173" w:rsidRPr="00A40C05" w:rsidRDefault="00CE2BB4" w:rsidP="00590E10">
      <w:pPr>
        <w:spacing w:line="276" w:lineRule="auto"/>
        <w:jc w:val="both"/>
        <w:textAlignment w:val="baseline"/>
        <w:rPr>
          <w:rFonts w:ascii="Georgia" w:hAnsi="Georgia" w:cs="Arial"/>
          <w:sz w:val="24"/>
          <w:szCs w:val="24"/>
        </w:rPr>
      </w:pPr>
      <w:r w:rsidRPr="00A40C05">
        <w:rPr>
          <w:rFonts w:ascii="Georgia" w:hAnsi="Georgia" w:cs="Arial"/>
          <w:sz w:val="24"/>
          <w:szCs w:val="24"/>
        </w:rPr>
        <w:t>Acorde con lo sintetizado, la señora María A. sufrió luego del</w:t>
      </w:r>
      <w:r w:rsidR="00D10E14" w:rsidRPr="00A40C05">
        <w:rPr>
          <w:rFonts w:ascii="Georgia" w:hAnsi="Georgia" w:cs="Arial"/>
          <w:sz w:val="24"/>
          <w:szCs w:val="24"/>
        </w:rPr>
        <w:t xml:space="preserve"> </w:t>
      </w:r>
      <w:r w:rsidRPr="00A40C05">
        <w:rPr>
          <w:rFonts w:ascii="Georgia" w:hAnsi="Georgia" w:cs="Arial"/>
          <w:sz w:val="24"/>
          <w:szCs w:val="24"/>
        </w:rPr>
        <w:t xml:space="preserve">procedimiento de revascularización, un </w:t>
      </w:r>
      <w:r w:rsidRPr="00A40C05">
        <w:rPr>
          <w:rFonts w:ascii="Georgia" w:hAnsi="Georgia"/>
          <w:sz w:val="24"/>
          <w:szCs w:val="24"/>
          <w:lang w:val="es-CO"/>
        </w:rPr>
        <w:t>síndrome de respuesta inflamatoria sistémica (SRIS)</w:t>
      </w:r>
      <w:r w:rsidR="006144D8" w:rsidRPr="00A40C05">
        <w:rPr>
          <w:rFonts w:ascii="Georgia" w:hAnsi="Georgia"/>
          <w:sz w:val="24"/>
          <w:szCs w:val="24"/>
          <w:lang w:val="es-CO"/>
        </w:rPr>
        <w:t xml:space="preserve"> y una infección en el sitio operatorio, </w:t>
      </w:r>
      <w:r w:rsidR="005A5E80" w:rsidRPr="00A40C05">
        <w:rPr>
          <w:rFonts w:ascii="Georgia" w:hAnsi="Georgia"/>
          <w:sz w:val="24"/>
          <w:szCs w:val="24"/>
          <w:lang w:val="es-CO"/>
        </w:rPr>
        <w:t>mostraba</w:t>
      </w:r>
      <w:r w:rsidR="008402CA" w:rsidRPr="00A40C05">
        <w:rPr>
          <w:rFonts w:ascii="Georgia" w:hAnsi="Georgia"/>
          <w:sz w:val="24"/>
          <w:szCs w:val="24"/>
          <w:lang w:val="es-CO"/>
        </w:rPr>
        <w:t xml:space="preserve"> un cuadro con varias complicaciones, sin </w:t>
      </w:r>
      <w:r w:rsidR="00890FB2" w:rsidRPr="00A40C05">
        <w:rPr>
          <w:rFonts w:ascii="Georgia" w:hAnsi="Georgia"/>
          <w:sz w:val="24"/>
          <w:szCs w:val="24"/>
          <w:lang w:val="es-CO"/>
        </w:rPr>
        <w:t>evolución, incluso debieron instalarle catéter</w:t>
      </w:r>
      <w:r w:rsidR="005A5E80" w:rsidRPr="00A40C05">
        <w:rPr>
          <w:rFonts w:ascii="Georgia" w:hAnsi="Georgia"/>
          <w:sz w:val="24"/>
          <w:szCs w:val="24"/>
          <w:lang w:val="es-CO"/>
        </w:rPr>
        <w:t xml:space="preserve"> venoso; en esas condiciones, presentaba varias razones que la predisponían para la </w:t>
      </w:r>
      <w:r w:rsidR="000A562F" w:rsidRPr="00A40C05">
        <w:rPr>
          <w:rFonts w:ascii="Georgia" w:hAnsi="Georgia"/>
          <w:sz w:val="24"/>
          <w:szCs w:val="24"/>
          <w:lang w:val="es-CO"/>
        </w:rPr>
        <w:t>a</w:t>
      </w:r>
      <w:r w:rsidR="005A5E80" w:rsidRPr="00A40C05">
        <w:rPr>
          <w:rFonts w:ascii="Georgia" w:hAnsi="Georgia"/>
          <w:sz w:val="24"/>
          <w:szCs w:val="24"/>
          <w:lang w:val="es-CO"/>
        </w:rPr>
        <w:t>parición de focos infecciosos por gérmenes resistentes</w:t>
      </w:r>
      <w:r w:rsidR="000A562F" w:rsidRPr="00A40C05">
        <w:rPr>
          <w:rFonts w:ascii="Georgia" w:hAnsi="Georgia"/>
          <w:sz w:val="24"/>
          <w:szCs w:val="24"/>
          <w:lang w:val="es-CO"/>
        </w:rPr>
        <w:t xml:space="preserve"> y </w:t>
      </w:r>
      <w:r w:rsidR="005A5E80" w:rsidRPr="00A40C05">
        <w:rPr>
          <w:rFonts w:ascii="Georgia" w:hAnsi="Georgia"/>
          <w:sz w:val="24"/>
          <w:szCs w:val="24"/>
          <w:lang w:val="es-CO"/>
        </w:rPr>
        <w:t>sobreinfecciones.</w:t>
      </w:r>
      <w:r w:rsidR="008402CA" w:rsidRPr="00A40C05">
        <w:rPr>
          <w:rFonts w:ascii="Georgia" w:hAnsi="Georgia"/>
          <w:sz w:val="24"/>
          <w:szCs w:val="24"/>
          <w:lang w:val="es-CO"/>
        </w:rPr>
        <w:t xml:space="preserve"> </w:t>
      </w:r>
    </w:p>
    <w:p w14:paraId="149241D0" w14:textId="77777777" w:rsidR="008402CA" w:rsidRPr="00A40C05" w:rsidRDefault="008402CA" w:rsidP="00590E10">
      <w:pPr>
        <w:spacing w:line="276" w:lineRule="auto"/>
        <w:jc w:val="both"/>
        <w:textAlignment w:val="baseline"/>
        <w:rPr>
          <w:rFonts w:ascii="Georgia" w:hAnsi="Georgia"/>
          <w:sz w:val="24"/>
          <w:szCs w:val="24"/>
          <w:lang w:val="es-CO"/>
        </w:rPr>
      </w:pPr>
    </w:p>
    <w:p w14:paraId="0282B9EC" w14:textId="247556C5" w:rsidR="00F50A80" w:rsidRPr="00A40C05" w:rsidRDefault="00820A59" w:rsidP="00590E10">
      <w:pPr>
        <w:spacing w:line="276" w:lineRule="auto"/>
        <w:jc w:val="both"/>
        <w:textAlignment w:val="baseline"/>
        <w:rPr>
          <w:rFonts w:ascii="Georgia" w:hAnsi="Georgia" w:cs="Arial"/>
          <w:sz w:val="24"/>
          <w:szCs w:val="24"/>
        </w:rPr>
      </w:pPr>
      <w:r w:rsidRPr="00A40C05">
        <w:rPr>
          <w:rFonts w:ascii="Georgia" w:hAnsi="Georgia" w:cs="Arial"/>
          <w:sz w:val="24"/>
          <w:szCs w:val="24"/>
        </w:rPr>
        <w:t>Est</w:t>
      </w:r>
      <w:r w:rsidR="001029D0" w:rsidRPr="00A40C05">
        <w:rPr>
          <w:rFonts w:ascii="Georgia" w:hAnsi="Georgia" w:cs="Arial"/>
          <w:sz w:val="24"/>
          <w:szCs w:val="24"/>
        </w:rPr>
        <w:t xml:space="preserve">os </w:t>
      </w:r>
      <w:r w:rsidRPr="00A40C05">
        <w:rPr>
          <w:rFonts w:ascii="Georgia" w:hAnsi="Georgia" w:cs="Arial"/>
          <w:sz w:val="24"/>
          <w:szCs w:val="24"/>
        </w:rPr>
        <w:t>dict</w:t>
      </w:r>
      <w:r w:rsidR="001029D0" w:rsidRPr="00A40C05">
        <w:rPr>
          <w:rFonts w:ascii="Georgia" w:hAnsi="Georgia" w:cs="Arial"/>
          <w:sz w:val="24"/>
          <w:szCs w:val="24"/>
        </w:rPr>
        <w:t xml:space="preserve">ámenes </w:t>
      </w:r>
      <w:r w:rsidRPr="00A40C05">
        <w:rPr>
          <w:rFonts w:ascii="Georgia" w:hAnsi="Georgia" w:cs="Arial"/>
          <w:sz w:val="24"/>
          <w:szCs w:val="24"/>
        </w:rPr>
        <w:t>fue</w:t>
      </w:r>
      <w:r w:rsidR="001029D0" w:rsidRPr="00A40C05">
        <w:rPr>
          <w:rFonts w:ascii="Georgia" w:hAnsi="Georgia" w:cs="Arial"/>
          <w:sz w:val="24"/>
          <w:szCs w:val="24"/>
        </w:rPr>
        <w:t xml:space="preserve">ron </w:t>
      </w:r>
      <w:r w:rsidRPr="00A40C05">
        <w:rPr>
          <w:rFonts w:ascii="Georgia" w:hAnsi="Georgia" w:cs="Arial"/>
          <w:sz w:val="24"/>
          <w:szCs w:val="24"/>
        </w:rPr>
        <w:t>elaborado</w:t>
      </w:r>
      <w:r w:rsidR="001029D0" w:rsidRPr="00A40C05">
        <w:rPr>
          <w:rFonts w:ascii="Georgia" w:hAnsi="Georgia" w:cs="Arial"/>
          <w:sz w:val="24"/>
          <w:szCs w:val="24"/>
        </w:rPr>
        <w:t>s</w:t>
      </w:r>
      <w:r w:rsidRPr="00A40C05">
        <w:rPr>
          <w:rFonts w:ascii="Georgia" w:hAnsi="Georgia" w:cs="Arial"/>
          <w:sz w:val="24"/>
          <w:szCs w:val="24"/>
        </w:rPr>
        <w:t xml:space="preserve"> por profesional</w:t>
      </w:r>
      <w:r w:rsidR="001029D0" w:rsidRPr="00A40C05">
        <w:rPr>
          <w:rFonts w:ascii="Georgia" w:hAnsi="Georgia" w:cs="Arial"/>
          <w:sz w:val="24"/>
          <w:szCs w:val="24"/>
        </w:rPr>
        <w:t>es</w:t>
      </w:r>
      <w:r w:rsidRPr="00A40C05">
        <w:rPr>
          <w:rFonts w:ascii="Georgia" w:hAnsi="Georgia" w:cs="Arial"/>
          <w:sz w:val="24"/>
          <w:szCs w:val="24"/>
        </w:rPr>
        <w:t xml:space="preserve"> en materia</w:t>
      </w:r>
      <w:r w:rsidR="001029D0" w:rsidRPr="00A40C05">
        <w:rPr>
          <w:rFonts w:ascii="Georgia" w:hAnsi="Georgia" w:cs="Arial"/>
          <w:sz w:val="24"/>
          <w:szCs w:val="24"/>
        </w:rPr>
        <w:t>s</w:t>
      </w:r>
      <w:r w:rsidRPr="00A40C05">
        <w:rPr>
          <w:rFonts w:ascii="Georgia" w:hAnsi="Georgia" w:cs="Arial"/>
          <w:sz w:val="24"/>
          <w:szCs w:val="24"/>
        </w:rPr>
        <w:t xml:space="preserve"> médica</w:t>
      </w:r>
      <w:r w:rsidR="001029D0" w:rsidRPr="00A40C05">
        <w:rPr>
          <w:rFonts w:ascii="Georgia" w:hAnsi="Georgia" w:cs="Arial"/>
          <w:sz w:val="24"/>
          <w:szCs w:val="24"/>
        </w:rPr>
        <w:t>s</w:t>
      </w:r>
      <w:r w:rsidRPr="00A40C05">
        <w:rPr>
          <w:rFonts w:ascii="Georgia" w:hAnsi="Georgia" w:cs="Arial"/>
          <w:sz w:val="24"/>
          <w:szCs w:val="24"/>
        </w:rPr>
        <w:t xml:space="preserve"> específica</w:t>
      </w:r>
      <w:r w:rsidR="001029D0" w:rsidRPr="00A40C05">
        <w:rPr>
          <w:rFonts w:ascii="Georgia" w:hAnsi="Georgia" w:cs="Arial"/>
          <w:sz w:val="24"/>
          <w:szCs w:val="24"/>
        </w:rPr>
        <w:t xml:space="preserve">s para </w:t>
      </w:r>
      <w:r w:rsidRPr="00A40C05">
        <w:rPr>
          <w:rFonts w:ascii="Georgia" w:hAnsi="Georgia" w:cs="Arial"/>
          <w:sz w:val="24"/>
          <w:szCs w:val="24"/>
        </w:rPr>
        <w:t>el caso</w:t>
      </w:r>
      <w:r w:rsidR="00B578F4" w:rsidRPr="00A40C05">
        <w:rPr>
          <w:rFonts w:ascii="Georgia" w:hAnsi="Georgia" w:cs="Arial"/>
          <w:sz w:val="24"/>
          <w:szCs w:val="24"/>
        </w:rPr>
        <w:t>,</w:t>
      </w:r>
      <w:r w:rsidR="00DC5BC0" w:rsidRPr="00A40C05">
        <w:rPr>
          <w:rFonts w:ascii="Georgia" w:hAnsi="Georgia" w:cs="Arial"/>
          <w:sz w:val="24"/>
          <w:szCs w:val="24"/>
        </w:rPr>
        <w:t xml:space="preserve"> conforme </w:t>
      </w:r>
      <w:r w:rsidR="004256B2" w:rsidRPr="00A40C05">
        <w:rPr>
          <w:rFonts w:ascii="Georgia" w:hAnsi="Georgia" w:cs="Arial"/>
          <w:sz w:val="24"/>
          <w:szCs w:val="24"/>
        </w:rPr>
        <w:t xml:space="preserve">a algunos </w:t>
      </w:r>
      <w:r w:rsidR="007D07E2" w:rsidRPr="00A40C05">
        <w:rPr>
          <w:rFonts w:ascii="Georgia" w:hAnsi="Georgia" w:cs="Arial"/>
          <w:sz w:val="24"/>
          <w:szCs w:val="24"/>
        </w:rPr>
        <w:t xml:space="preserve">de </w:t>
      </w:r>
      <w:r w:rsidR="00DC5BC0" w:rsidRPr="00A40C05">
        <w:rPr>
          <w:rFonts w:ascii="Georgia" w:hAnsi="Georgia" w:cs="Arial"/>
          <w:sz w:val="24"/>
          <w:szCs w:val="24"/>
        </w:rPr>
        <w:t xml:space="preserve">los tratamientos </w:t>
      </w:r>
      <w:r w:rsidR="00D032DE" w:rsidRPr="00A40C05">
        <w:rPr>
          <w:rFonts w:ascii="Georgia" w:hAnsi="Georgia" w:cs="Arial"/>
          <w:sz w:val="24"/>
          <w:szCs w:val="24"/>
        </w:rPr>
        <w:t>que recibió la paciente</w:t>
      </w:r>
      <w:r w:rsidRPr="00A40C05">
        <w:rPr>
          <w:rFonts w:ascii="Georgia" w:hAnsi="Georgia" w:cs="Arial"/>
          <w:sz w:val="24"/>
          <w:szCs w:val="24"/>
        </w:rPr>
        <w:t xml:space="preserve">, </w:t>
      </w:r>
      <w:r w:rsidR="60E2FBE7" w:rsidRPr="00A40C05">
        <w:rPr>
          <w:rFonts w:ascii="Georgia" w:hAnsi="Georgia" w:cs="Arial"/>
          <w:sz w:val="24"/>
          <w:szCs w:val="24"/>
        </w:rPr>
        <w:t xml:space="preserve">son </w:t>
      </w:r>
      <w:r w:rsidR="00B915A9" w:rsidRPr="00A40C05">
        <w:rPr>
          <w:rFonts w:ascii="Georgia" w:hAnsi="Georgia" w:cs="Arial"/>
          <w:sz w:val="24"/>
          <w:szCs w:val="24"/>
        </w:rPr>
        <w:t>especialista</w:t>
      </w:r>
      <w:r w:rsidR="00D032DE" w:rsidRPr="00A40C05">
        <w:rPr>
          <w:rFonts w:ascii="Georgia" w:hAnsi="Georgia" w:cs="Arial"/>
          <w:sz w:val="24"/>
          <w:szCs w:val="24"/>
        </w:rPr>
        <w:t>s</w:t>
      </w:r>
      <w:r w:rsidR="00B915A9" w:rsidRPr="00A40C05">
        <w:rPr>
          <w:rFonts w:ascii="Georgia" w:hAnsi="Georgia" w:cs="Arial"/>
          <w:sz w:val="24"/>
          <w:szCs w:val="24"/>
        </w:rPr>
        <w:t xml:space="preserve"> en </w:t>
      </w:r>
      <w:r w:rsidR="001029D0" w:rsidRPr="00A40C05">
        <w:rPr>
          <w:rFonts w:ascii="Georgia" w:hAnsi="Georgia" w:cs="Arial"/>
          <w:sz w:val="24"/>
          <w:szCs w:val="24"/>
        </w:rPr>
        <w:t xml:space="preserve">nefrología, </w:t>
      </w:r>
      <w:r w:rsidR="008213A3" w:rsidRPr="00A40C05">
        <w:rPr>
          <w:rFonts w:ascii="Georgia" w:hAnsi="Georgia" w:cs="Arial"/>
          <w:sz w:val="24"/>
          <w:szCs w:val="24"/>
        </w:rPr>
        <w:t xml:space="preserve">anestesiología, </w:t>
      </w:r>
      <w:r w:rsidR="001029D0" w:rsidRPr="00A40C05">
        <w:rPr>
          <w:rFonts w:ascii="Georgia" w:hAnsi="Georgia" w:cs="Arial"/>
          <w:sz w:val="24"/>
          <w:szCs w:val="24"/>
        </w:rPr>
        <w:t>medicina crítica y cuidado intensivo</w:t>
      </w:r>
      <w:r w:rsidR="3AD20AC6" w:rsidRPr="00A40C05">
        <w:rPr>
          <w:rFonts w:ascii="Georgia" w:hAnsi="Georgia" w:cs="Arial"/>
          <w:sz w:val="24"/>
          <w:szCs w:val="24"/>
        </w:rPr>
        <w:t>; con amplia trayectoria en el ejercicio profesional</w:t>
      </w:r>
      <w:r w:rsidRPr="00A40C05">
        <w:rPr>
          <w:rFonts w:ascii="Georgia" w:hAnsi="Georgia" w:cs="Arial"/>
          <w:sz w:val="24"/>
          <w:szCs w:val="24"/>
          <w:lang w:val="es-CO"/>
        </w:rPr>
        <w:t xml:space="preserve">; </w:t>
      </w:r>
      <w:r w:rsidR="001029D0" w:rsidRPr="00A40C05">
        <w:rPr>
          <w:rFonts w:ascii="Georgia" w:hAnsi="Georgia" w:cs="Arial"/>
          <w:sz w:val="24"/>
          <w:szCs w:val="24"/>
          <w:lang w:val="es-CO"/>
        </w:rPr>
        <w:t>son</w:t>
      </w:r>
      <w:r w:rsidR="00B915A9" w:rsidRPr="00A40C05">
        <w:rPr>
          <w:rFonts w:ascii="Georgia" w:hAnsi="Georgia" w:cs="Arial"/>
          <w:sz w:val="24"/>
          <w:szCs w:val="24"/>
          <w:lang w:val="es-CO"/>
        </w:rPr>
        <w:t xml:space="preserve"> </w:t>
      </w:r>
      <w:r w:rsidRPr="00A40C05">
        <w:rPr>
          <w:rFonts w:ascii="Georgia" w:hAnsi="Georgia" w:cs="Arial"/>
          <w:sz w:val="24"/>
          <w:szCs w:val="24"/>
        </w:rPr>
        <w:t>trabajo</w:t>
      </w:r>
      <w:r w:rsidR="001029D0" w:rsidRPr="00A40C05">
        <w:rPr>
          <w:rFonts w:ascii="Georgia" w:hAnsi="Georgia" w:cs="Arial"/>
          <w:sz w:val="24"/>
          <w:szCs w:val="24"/>
        </w:rPr>
        <w:t>s</w:t>
      </w:r>
      <w:r w:rsidRPr="00A40C05">
        <w:rPr>
          <w:rFonts w:ascii="Georgia" w:hAnsi="Georgia" w:cs="Arial"/>
          <w:sz w:val="24"/>
          <w:szCs w:val="24"/>
        </w:rPr>
        <w:t xml:space="preserve"> que se aprecia</w:t>
      </w:r>
      <w:r w:rsidR="001029D0" w:rsidRPr="00A40C05">
        <w:rPr>
          <w:rFonts w:ascii="Georgia" w:hAnsi="Georgia" w:cs="Arial"/>
          <w:sz w:val="24"/>
          <w:szCs w:val="24"/>
        </w:rPr>
        <w:t>n</w:t>
      </w:r>
      <w:r w:rsidRPr="00A40C05">
        <w:rPr>
          <w:rFonts w:ascii="Georgia" w:hAnsi="Georgia" w:cs="Arial"/>
          <w:sz w:val="24"/>
          <w:szCs w:val="24"/>
        </w:rPr>
        <w:t xml:space="preserve"> claro</w:t>
      </w:r>
      <w:r w:rsidR="001029D0" w:rsidRPr="00A40C05">
        <w:rPr>
          <w:rFonts w:ascii="Georgia" w:hAnsi="Georgia" w:cs="Arial"/>
          <w:sz w:val="24"/>
          <w:szCs w:val="24"/>
        </w:rPr>
        <w:t>s</w:t>
      </w:r>
      <w:r w:rsidRPr="00A40C05">
        <w:rPr>
          <w:rFonts w:ascii="Georgia" w:hAnsi="Georgia" w:cs="Arial"/>
          <w:sz w:val="24"/>
          <w:szCs w:val="24"/>
        </w:rPr>
        <w:t xml:space="preserve"> en sus premisas y conclusiones</w:t>
      </w:r>
      <w:r w:rsidR="0066535F" w:rsidRPr="00A40C05">
        <w:rPr>
          <w:rFonts w:ascii="Georgia" w:hAnsi="Georgia" w:cs="Arial"/>
          <w:sz w:val="24"/>
          <w:szCs w:val="24"/>
        </w:rPr>
        <w:t>; lucen</w:t>
      </w:r>
      <w:r w:rsidRPr="00A40C05">
        <w:rPr>
          <w:rFonts w:ascii="Georgia" w:hAnsi="Georgia" w:cs="Arial"/>
          <w:sz w:val="24"/>
          <w:szCs w:val="24"/>
        </w:rPr>
        <w:t xml:space="preserve"> detallado</w:t>
      </w:r>
      <w:r w:rsidR="00D032DE" w:rsidRPr="00A40C05">
        <w:rPr>
          <w:rFonts w:ascii="Georgia" w:hAnsi="Georgia" w:cs="Arial"/>
          <w:sz w:val="24"/>
          <w:szCs w:val="24"/>
        </w:rPr>
        <w:t>s</w:t>
      </w:r>
      <w:r w:rsidRPr="00A40C05">
        <w:rPr>
          <w:rFonts w:ascii="Georgia" w:hAnsi="Georgia" w:cs="Arial"/>
          <w:sz w:val="24"/>
          <w:szCs w:val="24"/>
        </w:rPr>
        <w:t xml:space="preserve"> porque se esmera</w:t>
      </w:r>
      <w:r w:rsidR="001029D0" w:rsidRPr="00A40C05">
        <w:rPr>
          <w:rFonts w:ascii="Georgia" w:hAnsi="Georgia" w:cs="Arial"/>
          <w:sz w:val="24"/>
          <w:szCs w:val="24"/>
        </w:rPr>
        <w:t>n</w:t>
      </w:r>
      <w:r w:rsidRPr="00A40C05">
        <w:rPr>
          <w:rFonts w:ascii="Georgia" w:hAnsi="Georgia" w:cs="Arial"/>
          <w:sz w:val="24"/>
          <w:szCs w:val="24"/>
        </w:rPr>
        <w:t xml:space="preserve"> en fundamentar cada una de las inferencias, está</w:t>
      </w:r>
      <w:r w:rsidR="00D032DE" w:rsidRPr="00A40C05">
        <w:rPr>
          <w:rFonts w:ascii="Georgia" w:hAnsi="Georgia" w:cs="Arial"/>
          <w:sz w:val="24"/>
          <w:szCs w:val="24"/>
        </w:rPr>
        <w:t>n</w:t>
      </w:r>
      <w:r w:rsidRPr="00A40C05">
        <w:rPr>
          <w:rFonts w:ascii="Georgia" w:hAnsi="Georgia" w:cs="Arial"/>
          <w:sz w:val="24"/>
          <w:szCs w:val="24"/>
        </w:rPr>
        <w:t xml:space="preserve"> debidamente soportado</w:t>
      </w:r>
      <w:r w:rsidR="001029D0" w:rsidRPr="00A40C05">
        <w:rPr>
          <w:rFonts w:ascii="Georgia" w:hAnsi="Georgia" w:cs="Arial"/>
          <w:sz w:val="24"/>
          <w:szCs w:val="24"/>
        </w:rPr>
        <w:t>s</w:t>
      </w:r>
      <w:r w:rsidRPr="00A40C05">
        <w:rPr>
          <w:rFonts w:ascii="Georgia" w:hAnsi="Georgia" w:cs="Arial"/>
          <w:sz w:val="24"/>
          <w:szCs w:val="24"/>
        </w:rPr>
        <w:t xml:space="preserve"> </w:t>
      </w:r>
      <w:r w:rsidR="00EA0B2F" w:rsidRPr="00A40C05">
        <w:rPr>
          <w:rFonts w:ascii="Georgia" w:hAnsi="Georgia" w:cs="Arial"/>
          <w:sz w:val="24"/>
          <w:szCs w:val="24"/>
        </w:rPr>
        <w:t>en la literatura médica</w:t>
      </w:r>
      <w:r w:rsidRPr="00A40C05">
        <w:rPr>
          <w:rFonts w:ascii="Georgia" w:hAnsi="Georgia" w:cs="Arial"/>
          <w:sz w:val="24"/>
          <w:szCs w:val="24"/>
        </w:rPr>
        <w:t>, por ende, se estima</w:t>
      </w:r>
      <w:r w:rsidR="001029D0" w:rsidRPr="00A40C05">
        <w:rPr>
          <w:rFonts w:ascii="Georgia" w:hAnsi="Georgia" w:cs="Arial"/>
          <w:sz w:val="24"/>
          <w:szCs w:val="24"/>
        </w:rPr>
        <w:t>n</w:t>
      </w:r>
      <w:r w:rsidRPr="00A40C05">
        <w:rPr>
          <w:rFonts w:ascii="Georgia" w:hAnsi="Georgia" w:cs="Arial"/>
          <w:sz w:val="24"/>
          <w:szCs w:val="24"/>
        </w:rPr>
        <w:t xml:space="preserve"> efica</w:t>
      </w:r>
      <w:r w:rsidR="001029D0" w:rsidRPr="00A40C05">
        <w:rPr>
          <w:rFonts w:ascii="Georgia" w:hAnsi="Georgia" w:cs="Arial"/>
          <w:sz w:val="24"/>
          <w:szCs w:val="24"/>
        </w:rPr>
        <w:t xml:space="preserve">ces </w:t>
      </w:r>
      <w:r w:rsidRPr="00A40C05">
        <w:rPr>
          <w:rFonts w:ascii="Georgia" w:hAnsi="Georgia" w:cs="Arial"/>
          <w:sz w:val="24"/>
          <w:szCs w:val="24"/>
        </w:rPr>
        <w:t>para la acreditación de los hechos tema de prueba; amén de pertinente</w:t>
      </w:r>
      <w:r w:rsidR="001029D0" w:rsidRPr="00A40C05">
        <w:rPr>
          <w:rFonts w:ascii="Georgia" w:hAnsi="Georgia" w:cs="Arial"/>
          <w:sz w:val="24"/>
          <w:szCs w:val="24"/>
        </w:rPr>
        <w:t>s</w:t>
      </w:r>
      <w:r w:rsidRPr="00A40C05">
        <w:rPr>
          <w:rFonts w:ascii="Georgia" w:hAnsi="Georgia" w:cs="Arial"/>
          <w:sz w:val="24"/>
          <w:szCs w:val="24"/>
        </w:rPr>
        <w:t xml:space="preserve"> y útil</w:t>
      </w:r>
      <w:r w:rsidR="001029D0" w:rsidRPr="00A40C05">
        <w:rPr>
          <w:rFonts w:ascii="Georgia" w:hAnsi="Georgia" w:cs="Arial"/>
          <w:sz w:val="24"/>
          <w:szCs w:val="24"/>
        </w:rPr>
        <w:t>es</w:t>
      </w:r>
      <w:r w:rsidRPr="00A40C05">
        <w:rPr>
          <w:rFonts w:ascii="Georgia" w:hAnsi="Georgia" w:cs="Arial"/>
          <w:sz w:val="24"/>
          <w:szCs w:val="24"/>
        </w:rPr>
        <w:t>, se aviene</w:t>
      </w:r>
      <w:r w:rsidR="001029D0" w:rsidRPr="00A40C05">
        <w:rPr>
          <w:rFonts w:ascii="Georgia" w:hAnsi="Georgia" w:cs="Arial"/>
          <w:sz w:val="24"/>
          <w:szCs w:val="24"/>
        </w:rPr>
        <w:t>n</w:t>
      </w:r>
      <w:r w:rsidRPr="00A40C05">
        <w:rPr>
          <w:rFonts w:ascii="Georgia" w:hAnsi="Georgia" w:cs="Arial"/>
          <w:sz w:val="24"/>
          <w:szCs w:val="24"/>
        </w:rPr>
        <w:t xml:space="preserve"> a los postulados del artículo 2</w:t>
      </w:r>
      <w:r w:rsidR="005B49A0" w:rsidRPr="00A40C05">
        <w:rPr>
          <w:rFonts w:ascii="Georgia" w:hAnsi="Georgia" w:cs="Arial"/>
          <w:sz w:val="24"/>
          <w:szCs w:val="24"/>
        </w:rPr>
        <w:t>32</w:t>
      </w:r>
      <w:r w:rsidRPr="00A40C05">
        <w:rPr>
          <w:rFonts w:ascii="Georgia" w:hAnsi="Georgia" w:cs="Arial"/>
          <w:sz w:val="24"/>
          <w:szCs w:val="24"/>
        </w:rPr>
        <w:t>, C</w:t>
      </w:r>
      <w:r w:rsidR="005B49A0" w:rsidRPr="00A40C05">
        <w:rPr>
          <w:rFonts w:ascii="Georgia" w:hAnsi="Georgia" w:cs="Arial"/>
          <w:sz w:val="24"/>
          <w:szCs w:val="24"/>
        </w:rPr>
        <w:t>GP</w:t>
      </w:r>
      <w:r w:rsidRPr="00A40C05">
        <w:rPr>
          <w:rFonts w:ascii="Georgia" w:hAnsi="Georgia" w:cs="Arial"/>
          <w:sz w:val="24"/>
          <w:szCs w:val="24"/>
        </w:rPr>
        <w:t>, en suma, está</w:t>
      </w:r>
      <w:r w:rsidR="001029D0" w:rsidRPr="00A40C05">
        <w:rPr>
          <w:rFonts w:ascii="Georgia" w:hAnsi="Georgia" w:cs="Arial"/>
          <w:sz w:val="24"/>
          <w:szCs w:val="24"/>
        </w:rPr>
        <w:t>n</w:t>
      </w:r>
      <w:r w:rsidRPr="00A40C05">
        <w:rPr>
          <w:rFonts w:ascii="Georgia" w:hAnsi="Georgia" w:cs="Arial"/>
          <w:sz w:val="24"/>
          <w:szCs w:val="24"/>
        </w:rPr>
        <w:t xml:space="preserve"> dotado</w:t>
      </w:r>
      <w:r w:rsidR="00EA0B2F" w:rsidRPr="00A40C05">
        <w:rPr>
          <w:rFonts w:ascii="Georgia" w:hAnsi="Georgia" w:cs="Arial"/>
          <w:sz w:val="24"/>
          <w:szCs w:val="24"/>
        </w:rPr>
        <w:t>s</w:t>
      </w:r>
      <w:r w:rsidRPr="00A40C05">
        <w:rPr>
          <w:rFonts w:ascii="Georgia" w:hAnsi="Georgia" w:cs="Arial"/>
          <w:sz w:val="24"/>
          <w:szCs w:val="24"/>
        </w:rPr>
        <w:t xml:space="preserve"> de precisión y calidad.</w:t>
      </w:r>
    </w:p>
    <w:p w14:paraId="0C999A5E" w14:textId="77777777" w:rsidR="0066535F" w:rsidRPr="00A40C05" w:rsidRDefault="0066535F" w:rsidP="00590E10">
      <w:pPr>
        <w:spacing w:line="276" w:lineRule="auto"/>
        <w:jc w:val="both"/>
        <w:textAlignment w:val="baseline"/>
        <w:rPr>
          <w:rFonts w:ascii="Georgia" w:hAnsi="Georgia" w:cs="Arial"/>
          <w:sz w:val="24"/>
          <w:szCs w:val="24"/>
        </w:rPr>
      </w:pPr>
    </w:p>
    <w:p w14:paraId="3BEFA51F" w14:textId="102E63B0" w:rsidR="00820A59" w:rsidRPr="00A40C05" w:rsidRDefault="00B97173" w:rsidP="00590E10">
      <w:pPr>
        <w:spacing w:line="276" w:lineRule="auto"/>
        <w:jc w:val="both"/>
        <w:textAlignment w:val="baseline"/>
        <w:rPr>
          <w:rFonts w:ascii="Georgia" w:hAnsi="Georgia" w:cs="Arial"/>
          <w:sz w:val="24"/>
          <w:szCs w:val="24"/>
          <w:lang w:val="es-CO"/>
        </w:rPr>
      </w:pPr>
      <w:r w:rsidRPr="00A40C05">
        <w:rPr>
          <w:rFonts w:ascii="Georgia" w:hAnsi="Georgia" w:cs="Arial"/>
          <w:sz w:val="24"/>
          <w:szCs w:val="24"/>
          <w:lang w:val="es-CO"/>
        </w:rPr>
        <w:t xml:space="preserve">Así las cosas, para esta Sala, </w:t>
      </w:r>
      <w:r w:rsidR="00820A59" w:rsidRPr="00A40C05">
        <w:rPr>
          <w:rFonts w:ascii="Georgia" w:hAnsi="Georgia" w:cs="Arial"/>
          <w:sz w:val="24"/>
          <w:szCs w:val="24"/>
          <w:lang w:val="es-CO"/>
        </w:rPr>
        <w:t xml:space="preserve">existe causalidad material, pues </w:t>
      </w:r>
      <w:r w:rsidR="003F1454" w:rsidRPr="00A40C05">
        <w:rPr>
          <w:rFonts w:ascii="Georgia" w:hAnsi="Georgia" w:cs="Arial"/>
          <w:sz w:val="24"/>
          <w:szCs w:val="24"/>
          <w:lang w:val="es-CO"/>
        </w:rPr>
        <w:t xml:space="preserve">hay </w:t>
      </w:r>
      <w:r w:rsidR="00820A59" w:rsidRPr="00A40C05">
        <w:rPr>
          <w:rFonts w:ascii="Georgia" w:hAnsi="Georgia" w:cs="Arial"/>
          <w:sz w:val="24"/>
          <w:szCs w:val="24"/>
          <w:lang w:val="es-CO"/>
        </w:rPr>
        <w:t xml:space="preserve">encadenamiento causal, al presentarse las siguientes condiciones, de forma concurrente y necesaria: </w:t>
      </w:r>
      <w:r w:rsidR="00820A59" w:rsidRPr="00A40C05">
        <w:rPr>
          <w:rFonts w:ascii="Georgia" w:hAnsi="Georgia" w:cs="Arial"/>
          <w:b/>
          <w:bCs/>
          <w:sz w:val="24"/>
          <w:szCs w:val="24"/>
          <w:lang w:val="es-CO"/>
        </w:rPr>
        <w:t>(i)</w:t>
      </w:r>
      <w:r w:rsidR="00820A59" w:rsidRPr="00A40C05">
        <w:rPr>
          <w:rFonts w:ascii="Georgia" w:hAnsi="Georgia" w:cs="Arial"/>
          <w:sz w:val="24"/>
          <w:szCs w:val="24"/>
          <w:lang w:val="es-CO"/>
        </w:rPr>
        <w:t xml:space="preserve"> </w:t>
      </w:r>
      <w:r w:rsidR="003C2C1D" w:rsidRPr="00A40C05">
        <w:rPr>
          <w:rFonts w:ascii="Georgia" w:hAnsi="Georgia" w:cs="Arial"/>
          <w:sz w:val="24"/>
          <w:szCs w:val="24"/>
          <w:lang w:val="es-CO"/>
        </w:rPr>
        <w:t xml:space="preserve">Ingreso de la paciente </w:t>
      </w:r>
      <w:r w:rsidR="007611A9" w:rsidRPr="00A40C05">
        <w:rPr>
          <w:rFonts w:ascii="Georgia" w:hAnsi="Georgia" w:cs="Arial"/>
          <w:sz w:val="24"/>
          <w:szCs w:val="24"/>
          <w:lang w:val="es-CO"/>
        </w:rPr>
        <w:t xml:space="preserve">a la clínica por </w:t>
      </w:r>
      <w:r w:rsidR="25D90E05" w:rsidRPr="00A40C05">
        <w:rPr>
          <w:rFonts w:ascii="Georgia" w:hAnsi="Georgia" w:cs="Arial"/>
          <w:sz w:val="24"/>
          <w:szCs w:val="24"/>
          <w:lang w:val="es-CO"/>
        </w:rPr>
        <w:t xml:space="preserve">el </w:t>
      </w:r>
      <w:r w:rsidR="007611A9" w:rsidRPr="00A40C05">
        <w:rPr>
          <w:rFonts w:ascii="Georgia" w:hAnsi="Georgia" w:cs="Arial"/>
          <w:sz w:val="24"/>
          <w:szCs w:val="24"/>
          <w:lang w:val="es-CO"/>
        </w:rPr>
        <w:t>dolor precordial</w:t>
      </w:r>
      <w:r w:rsidR="36FC6EE5" w:rsidRPr="00A40C05">
        <w:rPr>
          <w:rFonts w:ascii="Georgia" w:hAnsi="Georgia" w:cs="Arial"/>
          <w:sz w:val="24"/>
          <w:szCs w:val="24"/>
          <w:lang w:val="es-CO"/>
        </w:rPr>
        <w:t xml:space="preserve">, </w:t>
      </w:r>
      <w:r w:rsidR="007611A9" w:rsidRPr="00A40C05">
        <w:rPr>
          <w:rFonts w:ascii="Georgia" w:hAnsi="Georgia" w:cs="Arial"/>
          <w:sz w:val="24"/>
          <w:szCs w:val="24"/>
          <w:lang w:val="es-CO"/>
        </w:rPr>
        <w:t xml:space="preserve">con antecedentes de hipertensión arterial crónica, hipotiroidismo, </w:t>
      </w:r>
      <w:proofErr w:type="spellStart"/>
      <w:r w:rsidR="00355ED4" w:rsidRPr="00A40C05">
        <w:rPr>
          <w:rFonts w:ascii="Georgia" w:hAnsi="Georgia" w:cs="Arial"/>
          <w:sz w:val="24"/>
          <w:szCs w:val="24"/>
          <w:lang w:val="es-CO"/>
        </w:rPr>
        <w:t>ex</w:t>
      </w:r>
      <w:r w:rsidR="007611A9" w:rsidRPr="00A40C05">
        <w:rPr>
          <w:rFonts w:ascii="Georgia" w:hAnsi="Georgia" w:cs="Arial"/>
          <w:sz w:val="24"/>
          <w:szCs w:val="24"/>
          <w:lang w:val="es-CO"/>
        </w:rPr>
        <w:t>tabaquismo</w:t>
      </w:r>
      <w:proofErr w:type="spellEnd"/>
      <w:r w:rsidR="007611A9" w:rsidRPr="00A40C05">
        <w:rPr>
          <w:rFonts w:ascii="Georgia" w:hAnsi="Georgia" w:cs="Arial"/>
          <w:sz w:val="24"/>
          <w:szCs w:val="24"/>
          <w:lang w:val="es-CO"/>
        </w:rPr>
        <w:t xml:space="preserve"> y obesidad mórbida</w:t>
      </w:r>
      <w:r w:rsidR="00A101A1" w:rsidRPr="00A40C05">
        <w:rPr>
          <w:rFonts w:ascii="Georgia" w:hAnsi="Georgia" w:cs="Arial"/>
          <w:sz w:val="24"/>
          <w:szCs w:val="24"/>
          <w:lang w:val="es-CO"/>
        </w:rPr>
        <w:t>, además, alto riesgo de muerte súbita o cualquier complicación posquirúrgica</w:t>
      </w:r>
      <w:r w:rsidR="00431C10" w:rsidRPr="00A40C05">
        <w:rPr>
          <w:rFonts w:ascii="Georgia" w:hAnsi="Georgia" w:cs="Arial"/>
          <w:sz w:val="24"/>
          <w:szCs w:val="24"/>
          <w:lang w:val="es-CO"/>
        </w:rPr>
        <w:t xml:space="preserve">; </w:t>
      </w:r>
      <w:r w:rsidR="00820A59" w:rsidRPr="00A40C05">
        <w:rPr>
          <w:rFonts w:ascii="Georgia" w:hAnsi="Georgia" w:cs="Arial"/>
          <w:b/>
          <w:bCs/>
          <w:sz w:val="24"/>
          <w:szCs w:val="24"/>
          <w:lang w:val="es-CO"/>
        </w:rPr>
        <w:t>(ii)</w:t>
      </w:r>
      <w:r w:rsidR="00820A59" w:rsidRPr="00A40C05">
        <w:rPr>
          <w:rFonts w:ascii="Georgia" w:hAnsi="Georgia" w:cs="Arial"/>
          <w:sz w:val="24"/>
          <w:szCs w:val="24"/>
          <w:lang w:val="es-CO"/>
        </w:rPr>
        <w:t xml:space="preserve"> </w:t>
      </w:r>
      <w:r w:rsidR="003C2C1D" w:rsidRPr="00A40C05">
        <w:rPr>
          <w:rFonts w:ascii="Georgia" w:hAnsi="Georgia" w:cs="Arial"/>
          <w:sz w:val="24"/>
          <w:szCs w:val="24"/>
          <w:lang w:val="es-CO"/>
        </w:rPr>
        <w:t>D</w:t>
      </w:r>
      <w:r w:rsidR="00355ED4" w:rsidRPr="00A40C05">
        <w:rPr>
          <w:rFonts w:ascii="Georgia" w:hAnsi="Georgia" w:cs="Arial"/>
          <w:sz w:val="24"/>
          <w:szCs w:val="24"/>
          <w:lang w:val="es-CO"/>
        </w:rPr>
        <w:t>iagn</w:t>
      </w:r>
      <w:r w:rsidR="003C2C1D" w:rsidRPr="00A40C05">
        <w:rPr>
          <w:rFonts w:ascii="Georgia" w:hAnsi="Georgia" w:cs="Arial"/>
          <w:sz w:val="24"/>
          <w:szCs w:val="24"/>
          <w:lang w:val="es-CO"/>
        </w:rPr>
        <w:t>ó</w:t>
      </w:r>
      <w:r w:rsidR="00355ED4" w:rsidRPr="00A40C05">
        <w:rPr>
          <w:rFonts w:ascii="Georgia" w:hAnsi="Georgia" w:cs="Arial"/>
          <w:sz w:val="24"/>
          <w:szCs w:val="24"/>
          <w:lang w:val="es-CO"/>
        </w:rPr>
        <w:t>sti</w:t>
      </w:r>
      <w:r w:rsidR="003C2C1D" w:rsidRPr="00A40C05">
        <w:rPr>
          <w:rFonts w:ascii="Georgia" w:hAnsi="Georgia" w:cs="Arial"/>
          <w:sz w:val="24"/>
          <w:szCs w:val="24"/>
          <w:lang w:val="es-CO"/>
        </w:rPr>
        <w:t>co</w:t>
      </w:r>
      <w:r w:rsidR="00355ED4" w:rsidRPr="00A40C05">
        <w:rPr>
          <w:rFonts w:ascii="Georgia" w:hAnsi="Georgia" w:cs="Arial"/>
          <w:sz w:val="24"/>
          <w:szCs w:val="24"/>
          <w:lang w:val="es-CO"/>
        </w:rPr>
        <w:t xml:space="preserve"> </w:t>
      </w:r>
      <w:r w:rsidR="003C2C1D" w:rsidRPr="00A40C05">
        <w:rPr>
          <w:rFonts w:ascii="Georgia" w:hAnsi="Georgia" w:cs="Arial"/>
          <w:sz w:val="24"/>
          <w:szCs w:val="24"/>
          <w:lang w:val="es-CO"/>
        </w:rPr>
        <w:t xml:space="preserve">de </w:t>
      </w:r>
      <w:r w:rsidR="00355ED4" w:rsidRPr="00A40C05">
        <w:rPr>
          <w:rFonts w:ascii="Georgia" w:hAnsi="Georgia" w:cs="Arial"/>
          <w:sz w:val="24"/>
          <w:szCs w:val="24"/>
          <w:lang w:val="es-CO"/>
        </w:rPr>
        <w:t>síndrome coronario agudo</w:t>
      </w:r>
      <w:r w:rsidR="003C2C1D" w:rsidRPr="00A40C05">
        <w:rPr>
          <w:rFonts w:ascii="Georgia" w:hAnsi="Georgia" w:cs="Arial"/>
          <w:sz w:val="24"/>
          <w:szCs w:val="24"/>
          <w:lang w:val="es-CO"/>
        </w:rPr>
        <w:t xml:space="preserve">; </w:t>
      </w:r>
      <w:r w:rsidR="003C2C1D" w:rsidRPr="00A40C05">
        <w:rPr>
          <w:rFonts w:ascii="Georgia" w:hAnsi="Georgia" w:cs="Arial"/>
          <w:b/>
          <w:bCs/>
          <w:sz w:val="24"/>
          <w:szCs w:val="24"/>
          <w:lang w:val="es-CO"/>
        </w:rPr>
        <w:t>(iii)</w:t>
      </w:r>
      <w:r w:rsidR="00355ED4" w:rsidRPr="00A40C05">
        <w:rPr>
          <w:rFonts w:ascii="Georgia" w:hAnsi="Georgia" w:cs="Arial"/>
          <w:sz w:val="24"/>
          <w:szCs w:val="24"/>
          <w:lang w:val="es-CO"/>
        </w:rPr>
        <w:t xml:space="preserve"> </w:t>
      </w:r>
      <w:r w:rsidR="15E6E2F6" w:rsidRPr="00A40C05">
        <w:rPr>
          <w:rFonts w:ascii="Georgia" w:hAnsi="Georgia" w:cs="Arial"/>
          <w:sz w:val="24"/>
          <w:szCs w:val="24"/>
          <w:lang w:val="es-CO"/>
        </w:rPr>
        <w:t>O</w:t>
      </w:r>
      <w:r w:rsidR="00355ED4" w:rsidRPr="00A40C05">
        <w:rPr>
          <w:rFonts w:ascii="Georgia" w:hAnsi="Georgia" w:cs="Arial"/>
          <w:sz w:val="24"/>
          <w:szCs w:val="24"/>
          <w:lang w:val="es-CO"/>
        </w:rPr>
        <w:t>rdena revascularización miocárdica</w:t>
      </w:r>
      <w:r w:rsidR="003C2C1D" w:rsidRPr="00A40C05">
        <w:rPr>
          <w:rFonts w:ascii="Georgia" w:hAnsi="Georgia" w:cs="Arial"/>
          <w:sz w:val="24"/>
          <w:szCs w:val="24"/>
          <w:lang w:val="es-CO"/>
        </w:rPr>
        <w:t xml:space="preserve"> y </w:t>
      </w:r>
      <w:r w:rsidR="1E85515B" w:rsidRPr="00A40C05">
        <w:rPr>
          <w:rFonts w:ascii="Georgia" w:hAnsi="Georgia" w:cs="Arial"/>
          <w:sz w:val="24"/>
          <w:szCs w:val="24"/>
          <w:lang w:val="es-CO"/>
        </w:rPr>
        <w:t>su</w:t>
      </w:r>
      <w:r w:rsidR="003C2C1D" w:rsidRPr="00A40C05">
        <w:rPr>
          <w:rFonts w:ascii="Georgia" w:hAnsi="Georgia" w:cs="Arial"/>
          <w:sz w:val="24"/>
          <w:szCs w:val="24"/>
          <w:lang w:val="es-CO"/>
        </w:rPr>
        <w:t xml:space="preserve"> pr</w:t>
      </w:r>
      <w:r w:rsidR="41701FA1" w:rsidRPr="00A40C05">
        <w:rPr>
          <w:rFonts w:ascii="Georgia" w:hAnsi="Georgia" w:cs="Arial"/>
          <w:sz w:val="24"/>
          <w:szCs w:val="24"/>
          <w:lang w:val="es-CO"/>
        </w:rPr>
        <w:t>á</w:t>
      </w:r>
      <w:r w:rsidR="003C2C1D" w:rsidRPr="00A40C05">
        <w:rPr>
          <w:rFonts w:ascii="Georgia" w:hAnsi="Georgia" w:cs="Arial"/>
          <w:sz w:val="24"/>
          <w:szCs w:val="24"/>
          <w:lang w:val="es-CO"/>
        </w:rPr>
        <w:t>ctica</w:t>
      </w:r>
      <w:r w:rsidR="00355ED4" w:rsidRPr="00A40C05">
        <w:rPr>
          <w:rFonts w:ascii="Georgia" w:hAnsi="Georgia" w:cs="Arial"/>
          <w:sz w:val="24"/>
          <w:szCs w:val="24"/>
          <w:lang w:val="es-CO"/>
        </w:rPr>
        <w:t>;</w:t>
      </w:r>
      <w:r w:rsidR="00820A59" w:rsidRPr="00A40C05">
        <w:rPr>
          <w:rFonts w:ascii="Georgia" w:hAnsi="Georgia" w:cs="Arial"/>
          <w:sz w:val="24"/>
          <w:szCs w:val="24"/>
          <w:lang w:val="es-CO"/>
        </w:rPr>
        <w:t xml:space="preserve"> </w:t>
      </w:r>
      <w:r w:rsidR="00355ED4" w:rsidRPr="00A40C05">
        <w:rPr>
          <w:rFonts w:ascii="Georgia" w:hAnsi="Georgia" w:cs="Arial"/>
          <w:sz w:val="24"/>
          <w:szCs w:val="24"/>
          <w:lang w:val="es-CO"/>
        </w:rPr>
        <w:t xml:space="preserve">y, </w:t>
      </w:r>
      <w:r w:rsidR="00820A59" w:rsidRPr="00A40C05">
        <w:rPr>
          <w:rFonts w:ascii="Georgia" w:hAnsi="Georgia" w:cs="Arial"/>
          <w:b/>
          <w:bCs/>
          <w:sz w:val="24"/>
          <w:szCs w:val="24"/>
          <w:lang w:val="es-CO"/>
        </w:rPr>
        <w:t>(i</w:t>
      </w:r>
      <w:r w:rsidR="000A6F4F" w:rsidRPr="00A40C05">
        <w:rPr>
          <w:rFonts w:ascii="Georgia" w:hAnsi="Georgia" w:cs="Arial"/>
          <w:b/>
          <w:bCs/>
          <w:sz w:val="24"/>
          <w:szCs w:val="24"/>
          <w:lang w:val="es-CO"/>
        </w:rPr>
        <w:t>v</w:t>
      </w:r>
      <w:r w:rsidR="00820A59" w:rsidRPr="00A40C05">
        <w:rPr>
          <w:rFonts w:ascii="Georgia" w:hAnsi="Georgia" w:cs="Arial"/>
          <w:b/>
          <w:bCs/>
          <w:sz w:val="24"/>
          <w:szCs w:val="24"/>
          <w:lang w:val="es-CO"/>
        </w:rPr>
        <w:t>)</w:t>
      </w:r>
      <w:r w:rsidR="00820A59" w:rsidRPr="00A40C05">
        <w:rPr>
          <w:rFonts w:ascii="Georgia" w:hAnsi="Georgia" w:cs="Arial"/>
          <w:sz w:val="24"/>
          <w:szCs w:val="24"/>
          <w:lang w:val="es-CO"/>
        </w:rPr>
        <w:t xml:space="preserve"> </w:t>
      </w:r>
      <w:r w:rsidR="003C2C1D" w:rsidRPr="00A40C05">
        <w:rPr>
          <w:rFonts w:ascii="Georgia" w:hAnsi="Georgia" w:cs="Arial"/>
          <w:sz w:val="24"/>
          <w:szCs w:val="24"/>
          <w:lang w:val="es-CO"/>
        </w:rPr>
        <w:t xml:space="preserve">Aparición en </w:t>
      </w:r>
      <w:r w:rsidR="00355ED4" w:rsidRPr="00A40C05">
        <w:rPr>
          <w:rFonts w:ascii="Georgia" w:hAnsi="Georgia" w:cs="Arial"/>
          <w:sz w:val="24"/>
          <w:szCs w:val="24"/>
          <w:lang w:val="es-CO"/>
        </w:rPr>
        <w:t>el posoperatorio</w:t>
      </w:r>
      <w:r w:rsidR="5757B0FA" w:rsidRPr="00A40C05">
        <w:rPr>
          <w:rFonts w:ascii="Georgia" w:hAnsi="Georgia" w:cs="Arial"/>
          <w:sz w:val="24"/>
          <w:szCs w:val="24"/>
          <w:lang w:val="es-CO"/>
        </w:rPr>
        <w:t>,</w:t>
      </w:r>
      <w:r w:rsidR="00355ED4" w:rsidRPr="00A40C05">
        <w:rPr>
          <w:rFonts w:ascii="Georgia" w:hAnsi="Georgia" w:cs="Arial"/>
          <w:sz w:val="24"/>
          <w:szCs w:val="24"/>
          <w:lang w:val="es-CO"/>
        </w:rPr>
        <w:t xml:space="preserve"> </w:t>
      </w:r>
      <w:r w:rsidR="003C2C1D" w:rsidRPr="00A40C05">
        <w:rPr>
          <w:rFonts w:ascii="Georgia" w:hAnsi="Georgia" w:cs="Arial"/>
          <w:sz w:val="24"/>
          <w:szCs w:val="24"/>
          <w:lang w:val="es-CO"/>
        </w:rPr>
        <w:t xml:space="preserve">de </w:t>
      </w:r>
      <w:r w:rsidR="00355ED4" w:rsidRPr="00A40C05">
        <w:rPr>
          <w:rFonts w:ascii="Georgia" w:hAnsi="Georgia" w:cs="Arial"/>
          <w:sz w:val="24"/>
          <w:szCs w:val="24"/>
          <w:lang w:val="es-CO"/>
        </w:rPr>
        <w:t>complicaciones</w:t>
      </w:r>
      <w:r w:rsidR="3718A27F" w:rsidRPr="00A40C05">
        <w:rPr>
          <w:rFonts w:ascii="Georgia" w:hAnsi="Georgia" w:cs="Arial"/>
          <w:sz w:val="24"/>
          <w:szCs w:val="24"/>
          <w:lang w:val="es-CO"/>
        </w:rPr>
        <w:t xml:space="preserve"> como:</w:t>
      </w:r>
      <w:r w:rsidR="00355ED4" w:rsidRPr="00A40C05">
        <w:rPr>
          <w:rFonts w:ascii="Georgia" w:hAnsi="Georgia" w:cs="Arial"/>
          <w:sz w:val="24"/>
          <w:szCs w:val="24"/>
          <w:lang w:val="es-CO"/>
        </w:rPr>
        <w:t xml:space="preserve"> </w:t>
      </w:r>
      <w:r w:rsidR="00355ED4" w:rsidRPr="00A40C05">
        <w:rPr>
          <w:rFonts w:ascii="Georgia" w:hAnsi="Georgia"/>
          <w:sz w:val="24"/>
          <w:szCs w:val="24"/>
          <w:lang w:val="es-CO"/>
        </w:rPr>
        <w:t>síndrome de respuesta inflamatoria sistémica</w:t>
      </w:r>
      <w:r w:rsidR="001C3247" w:rsidRPr="00A40C05">
        <w:rPr>
          <w:rFonts w:ascii="Georgia" w:hAnsi="Georgia"/>
          <w:sz w:val="24"/>
          <w:szCs w:val="24"/>
          <w:lang w:val="es-CO"/>
        </w:rPr>
        <w:t xml:space="preserve"> (S</w:t>
      </w:r>
      <w:r w:rsidR="00CD5028" w:rsidRPr="00A40C05">
        <w:rPr>
          <w:rFonts w:ascii="Georgia" w:hAnsi="Georgia"/>
          <w:sz w:val="24"/>
          <w:szCs w:val="24"/>
          <w:lang w:val="es-CO"/>
        </w:rPr>
        <w:t>RIS)</w:t>
      </w:r>
      <w:r w:rsidR="00355ED4" w:rsidRPr="00A40C05">
        <w:rPr>
          <w:rFonts w:ascii="Georgia" w:hAnsi="Georgia"/>
          <w:sz w:val="24"/>
          <w:szCs w:val="24"/>
          <w:lang w:val="es-CO"/>
        </w:rPr>
        <w:t>,</w:t>
      </w:r>
      <w:r w:rsidR="00355ED4" w:rsidRPr="00A40C05">
        <w:rPr>
          <w:rFonts w:ascii="Georgia" w:hAnsi="Georgia" w:cs="Arial"/>
          <w:sz w:val="24"/>
          <w:szCs w:val="24"/>
          <w:lang w:val="es-CO"/>
        </w:rPr>
        <w:t xml:space="preserve"> infecciones</w:t>
      </w:r>
      <w:r w:rsidR="00CE0BAE" w:rsidRPr="00A40C05">
        <w:rPr>
          <w:rFonts w:ascii="Georgia" w:hAnsi="Georgia" w:cs="Arial"/>
          <w:sz w:val="24"/>
          <w:szCs w:val="24"/>
          <w:lang w:val="es-CO"/>
        </w:rPr>
        <w:t xml:space="preserve"> propias </w:t>
      </w:r>
      <w:r w:rsidR="00BF25A7" w:rsidRPr="00A40C05">
        <w:rPr>
          <w:rFonts w:ascii="Georgia" w:hAnsi="Georgia" w:cs="Arial"/>
          <w:sz w:val="24"/>
          <w:szCs w:val="24"/>
          <w:lang w:val="es-CO"/>
        </w:rPr>
        <w:t xml:space="preserve">de </w:t>
      </w:r>
      <w:r w:rsidR="00CE0BAE" w:rsidRPr="00A40C05">
        <w:rPr>
          <w:rFonts w:ascii="Georgia" w:hAnsi="Georgia" w:cs="Arial"/>
          <w:sz w:val="24"/>
          <w:szCs w:val="24"/>
          <w:lang w:val="es-CO"/>
        </w:rPr>
        <w:t>las patologías</w:t>
      </w:r>
      <w:r w:rsidR="00355ED4" w:rsidRPr="00A40C05">
        <w:rPr>
          <w:rFonts w:ascii="Georgia" w:hAnsi="Georgia" w:cs="Arial"/>
          <w:sz w:val="24"/>
          <w:szCs w:val="24"/>
          <w:lang w:val="es-CO"/>
        </w:rPr>
        <w:t>, falla renal, evisceración</w:t>
      </w:r>
      <w:r w:rsidR="00CD5028" w:rsidRPr="00A40C05">
        <w:rPr>
          <w:rFonts w:ascii="Georgia" w:hAnsi="Georgia" w:cs="Arial"/>
          <w:sz w:val="24"/>
          <w:szCs w:val="24"/>
          <w:lang w:val="es-CO"/>
        </w:rPr>
        <w:t xml:space="preserve"> y </w:t>
      </w:r>
      <w:r w:rsidR="00AE0253" w:rsidRPr="00A40C05">
        <w:rPr>
          <w:rFonts w:ascii="Georgia" w:hAnsi="Georgia" w:cs="Arial"/>
          <w:sz w:val="24"/>
          <w:szCs w:val="24"/>
          <w:lang w:val="es-CO"/>
        </w:rPr>
        <w:t>compromiso multisistémico</w:t>
      </w:r>
      <w:r w:rsidR="00355ED4" w:rsidRPr="00A40C05">
        <w:rPr>
          <w:rFonts w:ascii="Georgia" w:hAnsi="Georgia" w:cs="Arial"/>
          <w:sz w:val="24"/>
          <w:szCs w:val="24"/>
          <w:lang w:val="es-CO"/>
        </w:rPr>
        <w:t>.</w:t>
      </w:r>
    </w:p>
    <w:p w14:paraId="5FDFCBF9" w14:textId="77777777" w:rsidR="00CE0BAE" w:rsidRPr="00A40C05" w:rsidRDefault="00CE0BAE" w:rsidP="00590E10">
      <w:pPr>
        <w:spacing w:line="276" w:lineRule="auto"/>
        <w:jc w:val="both"/>
        <w:textAlignment w:val="baseline"/>
        <w:rPr>
          <w:rFonts w:ascii="Georgia" w:hAnsi="Georgia" w:cs="Arial"/>
          <w:sz w:val="24"/>
          <w:szCs w:val="24"/>
          <w:lang w:val="es-CO"/>
        </w:rPr>
      </w:pPr>
    </w:p>
    <w:p w14:paraId="20AE5D51" w14:textId="6B77CFDB" w:rsidR="00AE0253" w:rsidRPr="00A40C05" w:rsidRDefault="00355ED4" w:rsidP="00590E10">
      <w:pPr>
        <w:spacing w:line="276" w:lineRule="auto"/>
        <w:jc w:val="both"/>
        <w:textAlignment w:val="baseline"/>
        <w:rPr>
          <w:rFonts w:ascii="Georgia" w:hAnsi="Georgia" w:cs="Arial"/>
          <w:sz w:val="24"/>
          <w:szCs w:val="24"/>
          <w:lang w:val="es-CO"/>
        </w:rPr>
      </w:pPr>
      <w:r w:rsidRPr="00A40C05">
        <w:rPr>
          <w:rFonts w:ascii="Georgia" w:hAnsi="Georgia" w:cs="Arial"/>
          <w:sz w:val="24"/>
          <w:szCs w:val="24"/>
          <w:lang w:val="es-CO"/>
        </w:rPr>
        <w:t xml:space="preserve">En aplicación del test </w:t>
      </w:r>
      <w:proofErr w:type="spellStart"/>
      <w:r w:rsidRPr="00A40C05">
        <w:rPr>
          <w:rFonts w:ascii="Georgia" w:hAnsi="Georgia" w:cs="Arial"/>
          <w:i/>
          <w:iCs/>
          <w:sz w:val="24"/>
          <w:szCs w:val="24"/>
          <w:lang w:val="es-CO"/>
        </w:rPr>
        <w:t>conditio</w:t>
      </w:r>
      <w:proofErr w:type="spellEnd"/>
      <w:r w:rsidRPr="00A40C05">
        <w:rPr>
          <w:rFonts w:ascii="Georgia" w:hAnsi="Georgia" w:cs="Arial"/>
          <w:i/>
          <w:iCs/>
          <w:sz w:val="24"/>
          <w:szCs w:val="24"/>
          <w:lang w:val="es-CO"/>
        </w:rPr>
        <w:t xml:space="preserve"> sine qua non</w:t>
      </w:r>
      <w:r w:rsidRPr="00A40C05">
        <w:rPr>
          <w:rFonts w:ascii="Georgia" w:hAnsi="Georgia" w:cs="Arial"/>
          <w:sz w:val="24"/>
          <w:szCs w:val="24"/>
          <w:lang w:val="es-CO"/>
        </w:rPr>
        <w:t xml:space="preserve"> (CSQN)</w:t>
      </w:r>
      <w:r w:rsidRPr="00A40C05">
        <w:rPr>
          <w:rStyle w:val="Refdenotaalpie"/>
          <w:rFonts w:ascii="Georgia" w:hAnsi="Georgia"/>
          <w:sz w:val="24"/>
          <w:szCs w:val="24"/>
          <w:lang w:val="es-CO"/>
        </w:rPr>
        <w:footnoteReference w:id="111"/>
      </w:r>
      <w:r w:rsidRPr="00A40C05">
        <w:rPr>
          <w:rFonts w:ascii="Georgia" w:hAnsi="Georgia" w:cs="Arial"/>
          <w:sz w:val="24"/>
          <w:szCs w:val="24"/>
          <w:lang w:val="es-CO"/>
        </w:rPr>
        <w:t xml:space="preserve">, se infiere </w:t>
      </w:r>
      <w:r w:rsidR="478158C8" w:rsidRPr="00A40C05">
        <w:rPr>
          <w:rFonts w:ascii="Georgia" w:hAnsi="Georgia" w:cs="Arial"/>
          <w:sz w:val="24"/>
          <w:szCs w:val="24"/>
          <w:lang w:val="es-CO"/>
        </w:rPr>
        <w:t>que,</w:t>
      </w:r>
      <w:r w:rsidR="00F01E6A" w:rsidRPr="00A40C05">
        <w:rPr>
          <w:rFonts w:ascii="Georgia" w:hAnsi="Georgia" w:cs="Arial"/>
          <w:sz w:val="24"/>
          <w:szCs w:val="24"/>
          <w:lang w:val="es-CO"/>
        </w:rPr>
        <w:t xml:space="preserve"> con </w:t>
      </w:r>
      <w:r w:rsidRPr="00A40C05">
        <w:rPr>
          <w:rFonts w:ascii="Georgia" w:hAnsi="Georgia" w:cs="Arial"/>
          <w:sz w:val="24"/>
          <w:szCs w:val="24"/>
          <w:lang w:val="es-CO"/>
        </w:rPr>
        <w:t>la operación intelectual deductiva de supresión hipotética de alguno de estos acontecimientos, no se elimina el daño originado</w:t>
      </w:r>
      <w:r w:rsidR="00AE0253" w:rsidRPr="00A40C05">
        <w:rPr>
          <w:rFonts w:ascii="Georgia" w:hAnsi="Georgia" w:cs="Arial"/>
          <w:sz w:val="24"/>
          <w:szCs w:val="24"/>
          <w:lang w:val="es-CO"/>
        </w:rPr>
        <w:t xml:space="preserve">: muerte de la paciente por </w:t>
      </w:r>
      <w:r w:rsidR="00732DB3" w:rsidRPr="00A40C05">
        <w:rPr>
          <w:rFonts w:ascii="Georgia" w:hAnsi="Georgia" w:cs="Arial"/>
          <w:sz w:val="24"/>
          <w:szCs w:val="24"/>
          <w:lang w:val="es-CO"/>
        </w:rPr>
        <w:t>choque</w:t>
      </w:r>
      <w:r w:rsidR="00AE0253" w:rsidRPr="00A40C05">
        <w:rPr>
          <w:rFonts w:ascii="Georgia" w:hAnsi="Georgia" w:cs="Arial"/>
          <w:sz w:val="24"/>
          <w:szCs w:val="24"/>
          <w:lang w:val="es-CO"/>
        </w:rPr>
        <w:t xml:space="preserve"> séptico, </w:t>
      </w:r>
      <w:r w:rsidR="00F01E6A" w:rsidRPr="00A40C05">
        <w:rPr>
          <w:rFonts w:ascii="Georgia" w:hAnsi="Georgia" w:cs="Arial"/>
          <w:sz w:val="24"/>
          <w:szCs w:val="24"/>
          <w:lang w:val="es-CO"/>
        </w:rPr>
        <w:t xml:space="preserve">en consecuencia, </w:t>
      </w:r>
      <w:r w:rsidR="00AE0253" w:rsidRPr="00A40C05">
        <w:rPr>
          <w:rFonts w:ascii="Georgia" w:hAnsi="Georgia" w:cs="Arial"/>
          <w:sz w:val="24"/>
          <w:szCs w:val="24"/>
          <w:lang w:val="es-CO"/>
        </w:rPr>
        <w:t xml:space="preserve">son su causa fáctica o </w:t>
      </w:r>
      <w:proofErr w:type="spellStart"/>
      <w:r w:rsidR="00AE0253" w:rsidRPr="00A40C05">
        <w:rPr>
          <w:rFonts w:ascii="Georgia" w:hAnsi="Georgia" w:cs="Arial"/>
          <w:sz w:val="24"/>
          <w:szCs w:val="24"/>
          <w:lang w:val="es-CO"/>
        </w:rPr>
        <w:t>naturalística</w:t>
      </w:r>
      <w:proofErr w:type="spellEnd"/>
      <w:r w:rsidR="00AE0253" w:rsidRPr="00A40C05">
        <w:rPr>
          <w:rFonts w:ascii="Georgia" w:hAnsi="Georgia" w:cs="Arial"/>
          <w:sz w:val="24"/>
          <w:szCs w:val="24"/>
          <w:lang w:val="es-CO"/>
        </w:rPr>
        <w:t>.</w:t>
      </w:r>
    </w:p>
    <w:p w14:paraId="3EDF4AC4" w14:textId="175056BD" w:rsidR="00355ED4" w:rsidRPr="00A40C05" w:rsidRDefault="00355ED4" w:rsidP="00590E10">
      <w:pPr>
        <w:spacing w:line="276" w:lineRule="auto"/>
        <w:jc w:val="both"/>
        <w:textAlignment w:val="baseline"/>
        <w:rPr>
          <w:rFonts w:ascii="Georgia" w:hAnsi="Georgia" w:cs="Arial"/>
          <w:sz w:val="24"/>
          <w:szCs w:val="24"/>
          <w:lang w:val="es-CO"/>
        </w:rPr>
      </w:pPr>
    </w:p>
    <w:p w14:paraId="0733783F" w14:textId="3928CA8E" w:rsidR="00AE0253" w:rsidRPr="00A40C05" w:rsidRDefault="00AE0253" w:rsidP="00590E10">
      <w:pPr>
        <w:spacing w:line="276" w:lineRule="auto"/>
        <w:jc w:val="both"/>
        <w:textAlignment w:val="baseline"/>
        <w:rPr>
          <w:rFonts w:ascii="Georgia" w:hAnsi="Georgia" w:cs="Arial"/>
          <w:sz w:val="24"/>
          <w:szCs w:val="24"/>
          <w:lang w:val="es-CO"/>
        </w:rPr>
      </w:pPr>
      <w:r w:rsidRPr="00A40C05">
        <w:rPr>
          <w:rFonts w:ascii="Georgia" w:hAnsi="Georgia" w:cs="Arial"/>
          <w:sz w:val="24"/>
          <w:szCs w:val="24"/>
          <w:lang w:val="es-CO"/>
        </w:rPr>
        <w:t xml:space="preserve">Ahora, para completar el juicio de comprobación causal, </w:t>
      </w:r>
      <w:r w:rsidR="006D40F6" w:rsidRPr="00A40C05">
        <w:rPr>
          <w:rFonts w:ascii="Georgia" w:hAnsi="Georgia" w:cs="Arial"/>
          <w:sz w:val="24"/>
          <w:szCs w:val="24"/>
          <w:lang w:val="es-CO"/>
        </w:rPr>
        <w:t xml:space="preserve">subsigue la indagación en el </w:t>
      </w:r>
      <w:r w:rsidRPr="00A40C05">
        <w:rPr>
          <w:rFonts w:ascii="Georgia" w:hAnsi="Georgia" w:cs="Arial"/>
          <w:sz w:val="24"/>
          <w:szCs w:val="24"/>
          <w:lang w:val="es-CO"/>
        </w:rPr>
        <w:t xml:space="preserve">nivel jurídico, </w:t>
      </w:r>
      <w:r w:rsidR="006D40F6" w:rsidRPr="00A40C05">
        <w:rPr>
          <w:rFonts w:ascii="Georgia" w:hAnsi="Georgia" w:cs="Arial"/>
          <w:sz w:val="24"/>
          <w:szCs w:val="24"/>
          <w:lang w:val="es-CO"/>
        </w:rPr>
        <w:t xml:space="preserve">conocido en </w:t>
      </w:r>
      <w:r w:rsidRPr="00A40C05">
        <w:rPr>
          <w:rFonts w:ascii="Georgia" w:hAnsi="Georgia" w:cs="Arial"/>
          <w:sz w:val="24"/>
          <w:szCs w:val="24"/>
          <w:lang w:val="es-CO"/>
        </w:rPr>
        <w:t xml:space="preserve">el derecho anglosajón como el </w:t>
      </w:r>
      <w:r w:rsidRPr="00A40C05">
        <w:rPr>
          <w:rFonts w:ascii="Georgia" w:hAnsi="Georgia" w:cs="Arial"/>
          <w:i/>
          <w:iCs/>
          <w:sz w:val="24"/>
          <w:szCs w:val="24"/>
          <w:lang w:val="es-CO"/>
        </w:rPr>
        <w:t xml:space="preserve">test sobre el alcance de la </w:t>
      </w:r>
      <w:r w:rsidRPr="00A40C05">
        <w:rPr>
          <w:rFonts w:ascii="Georgia" w:hAnsi="Georgia" w:cs="Arial"/>
          <w:i/>
          <w:iCs/>
          <w:sz w:val="24"/>
          <w:szCs w:val="24"/>
          <w:lang w:val="es-CO"/>
        </w:rPr>
        <w:lastRenderedPageBreak/>
        <w:t>responsabilidad</w:t>
      </w:r>
      <w:r w:rsidRPr="00A40C05">
        <w:rPr>
          <w:rStyle w:val="Refdenotaalpie"/>
          <w:rFonts w:ascii="Georgia" w:hAnsi="Georgia"/>
          <w:sz w:val="24"/>
          <w:szCs w:val="24"/>
          <w:lang w:val="es-CO"/>
        </w:rPr>
        <w:footnoteReference w:id="112"/>
      </w:r>
      <w:r w:rsidRPr="00A40C05">
        <w:rPr>
          <w:rFonts w:ascii="Georgia" w:hAnsi="Georgia" w:cs="Arial"/>
          <w:sz w:val="24"/>
          <w:szCs w:val="24"/>
          <w:lang w:val="es-CO"/>
        </w:rPr>
        <w:t xml:space="preserve">, para cuyo propósito se aplica la teoría de la causalidad adecuada, entendida como aquella que solo estima causa aquel suceso </w:t>
      </w:r>
      <w:r w:rsidR="4DDC0FBC" w:rsidRPr="00A40C05">
        <w:rPr>
          <w:rFonts w:ascii="Georgia" w:hAnsi="Georgia" w:cs="Arial"/>
          <w:sz w:val="24"/>
          <w:szCs w:val="24"/>
          <w:lang w:val="es-CO"/>
        </w:rPr>
        <w:t>que,</w:t>
      </w:r>
      <w:r w:rsidRPr="00A40C05">
        <w:rPr>
          <w:rFonts w:ascii="Georgia" w:hAnsi="Georgia" w:cs="Arial"/>
          <w:sz w:val="24"/>
          <w:szCs w:val="24"/>
          <w:lang w:val="es-CO"/>
        </w:rPr>
        <w:t xml:space="preserve"> según los criterios de normalidad o regularidad, de probabilidad, </w:t>
      </w:r>
      <w:r w:rsidR="002B463D" w:rsidRPr="00A40C05">
        <w:rPr>
          <w:rFonts w:ascii="Georgia" w:hAnsi="Georgia" w:cs="Arial"/>
          <w:sz w:val="24"/>
          <w:szCs w:val="24"/>
          <w:lang w:val="es-CO"/>
        </w:rPr>
        <w:t xml:space="preserve">mejor </w:t>
      </w:r>
      <w:r w:rsidRPr="00A40C05">
        <w:rPr>
          <w:rFonts w:ascii="Georgia" w:hAnsi="Georgia" w:cs="Arial"/>
          <w:sz w:val="24"/>
          <w:szCs w:val="24"/>
          <w:lang w:val="es-CO"/>
        </w:rPr>
        <w:t>explica</w:t>
      </w:r>
      <w:r w:rsidR="002B463D" w:rsidRPr="00A40C05">
        <w:rPr>
          <w:rFonts w:ascii="Georgia" w:hAnsi="Georgia" w:cs="Arial"/>
          <w:sz w:val="24"/>
          <w:szCs w:val="24"/>
          <w:lang w:val="es-CO"/>
        </w:rPr>
        <w:t>n</w:t>
      </w:r>
      <w:r w:rsidRPr="00A40C05">
        <w:rPr>
          <w:rFonts w:ascii="Georgia" w:hAnsi="Georgia" w:cs="Arial"/>
          <w:sz w:val="24"/>
          <w:szCs w:val="24"/>
          <w:lang w:val="es-CO"/>
        </w:rPr>
        <w:t xml:space="preserve"> en forma adecuada o idónea el resultado nocivo; ahora, como el caso presente pertenece a la ciencia médica, son </w:t>
      </w:r>
      <w:r w:rsidR="002B463D" w:rsidRPr="00A40C05">
        <w:rPr>
          <w:rFonts w:ascii="Georgia" w:hAnsi="Georgia" w:cs="Arial"/>
          <w:sz w:val="24"/>
          <w:szCs w:val="24"/>
          <w:lang w:val="es-CO"/>
        </w:rPr>
        <w:t xml:space="preserve">los </w:t>
      </w:r>
      <w:r w:rsidRPr="00A40C05">
        <w:rPr>
          <w:rFonts w:ascii="Georgia" w:hAnsi="Georgia" w:cs="Arial"/>
          <w:sz w:val="24"/>
          <w:szCs w:val="24"/>
          <w:lang w:val="es-CO"/>
        </w:rPr>
        <w:t xml:space="preserve">parámetros </w:t>
      </w:r>
      <w:r w:rsidR="009C4E9B" w:rsidRPr="00A40C05">
        <w:rPr>
          <w:rFonts w:ascii="Georgia" w:hAnsi="Georgia" w:cs="Arial"/>
          <w:sz w:val="24"/>
          <w:szCs w:val="24"/>
          <w:lang w:val="es-CO"/>
        </w:rPr>
        <w:t xml:space="preserve">de tal ciencia, </w:t>
      </w:r>
      <w:r w:rsidRPr="00A40C05">
        <w:rPr>
          <w:rFonts w:ascii="Georgia" w:hAnsi="Georgia" w:cs="Arial"/>
          <w:sz w:val="24"/>
          <w:szCs w:val="24"/>
          <w:lang w:val="es-CO"/>
        </w:rPr>
        <w:t>los que permiten</w:t>
      </w:r>
      <w:r w:rsidR="009C4E9B" w:rsidRPr="00A40C05">
        <w:rPr>
          <w:rFonts w:ascii="Georgia" w:hAnsi="Georgia" w:cs="Arial"/>
          <w:sz w:val="24"/>
          <w:szCs w:val="24"/>
          <w:lang w:val="es-CO"/>
        </w:rPr>
        <w:t xml:space="preserve"> determinarla</w:t>
      </w:r>
      <w:r w:rsidRPr="00A40C05">
        <w:rPr>
          <w:rFonts w:ascii="Georgia" w:hAnsi="Georgia" w:cs="Arial"/>
          <w:sz w:val="24"/>
          <w:szCs w:val="24"/>
          <w:lang w:val="es-CO"/>
        </w:rPr>
        <w:t>.</w:t>
      </w:r>
    </w:p>
    <w:p w14:paraId="5C98CEDE" w14:textId="77777777" w:rsidR="00AE0253" w:rsidRPr="00A40C05" w:rsidRDefault="00AE0253" w:rsidP="00590E10">
      <w:pPr>
        <w:spacing w:line="276" w:lineRule="auto"/>
        <w:jc w:val="both"/>
        <w:textAlignment w:val="baseline"/>
        <w:rPr>
          <w:rFonts w:ascii="Georgia" w:hAnsi="Georgia" w:cs="Arial"/>
          <w:sz w:val="24"/>
          <w:szCs w:val="24"/>
          <w:lang w:val="es-CO"/>
        </w:rPr>
      </w:pPr>
    </w:p>
    <w:p w14:paraId="6D450D83" w14:textId="55EA781C" w:rsidR="00AE0253" w:rsidRPr="00A40C05" w:rsidRDefault="00AE0253" w:rsidP="00590E10">
      <w:pPr>
        <w:spacing w:line="276" w:lineRule="auto"/>
        <w:jc w:val="both"/>
        <w:textAlignment w:val="baseline"/>
        <w:rPr>
          <w:rFonts w:ascii="Georgia" w:hAnsi="Georgia" w:cs="Arial"/>
          <w:sz w:val="24"/>
          <w:szCs w:val="24"/>
          <w:lang w:val="es-CO"/>
        </w:rPr>
      </w:pPr>
      <w:r w:rsidRPr="00A40C05">
        <w:rPr>
          <w:rFonts w:ascii="Georgia" w:hAnsi="Georgia" w:cs="Arial"/>
          <w:sz w:val="24"/>
          <w:szCs w:val="24"/>
          <w:lang w:val="es-CO"/>
        </w:rPr>
        <w:t xml:space="preserve">Para la respectiva averiguación, en el plano normativo se acude a la previsibilidad implícita en la probabilidad, </w:t>
      </w:r>
      <w:bookmarkStart w:id="25" w:name="_Int_YLiacYDO"/>
      <w:proofErr w:type="spellStart"/>
      <w:r w:rsidR="000A6F4F" w:rsidRPr="00A40C05">
        <w:rPr>
          <w:rFonts w:ascii="Georgia" w:hAnsi="Georgia" w:cs="Arial"/>
          <w:sz w:val="24"/>
          <w:szCs w:val="24"/>
          <w:lang w:val="es-CO"/>
        </w:rPr>
        <w:t>ma</w:t>
      </w:r>
      <w:r w:rsidR="00E444A0" w:rsidRPr="00A40C05">
        <w:rPr>
          <w:rFonts w:ascii="Georgia" w:hAnsi="Georgia" w:cs="Arial"/>
          <w:sz w:val="24"/>
          <w:szCs w:val="24"/>
          <w:lang w:val="es-CO"/>
        </w:rPr>
        <w:t>s</w:t>
      </w:r>
      <w:bookmarkEnd w:id="25"/>
      <w:proofErr w:type="spellEnd"/>
      <w:r w:rsidRPr="00A40C05">
        <w:rPr>
          <w:rFonts w:ascii="Georgia" w:hAnsi="Georgia" w:cs="Arial"/>
          <w:sz w:val="24"/>
          <w:szCs w:val="24"/>
          <w:lang w:val="es-CO"/>
        </w:rPr>
        <w:t xml:space="preserve"> para esquivar el solapamiento con la culpa, se analiza de forma específica en relación con la víctima y el daño ocurrido</w:t>
      </w:r>
      <w:r w:rsidRPr="00A40C05">
        <w:rPr>
          <w:rStyle w:val="Refdenotaalpie"/>
          <w:rFonts w:ascii="Georgia" w:hAnsi="Georgia"/>
          <w:sz w:val="24"/>
          <w:szCs w:val="24"/>
          <w:lang w:val="es-CO"/>
        </w:rPr>
        <w:footnoteReference w:id="113"/>
      </w:r>
      <w:r w:rsidRPr="00A40C05">
        <w:rPr>
          <w:rFonts w:ascii="Georgia" w:hAnsi="Georgia" w:cs="Arial"/>
          <w:sz w:val="24"/>
          <w:szCs w:val="24"/>
          <w:lang w:val="es-CO"/>
        </w:rPr>
        <w:t xml:space="preserve">; </w:t>
      </w:r>
      <w:r w:rsidR="002B463D" w:rsidRPr="00A40C05">
        <w:rPr>
          <w:rFonts w:ascii="Georgia" w:hAnsi="Georgia" w:cs="Arial"/>
          <w:sz w:val="24"/>
          <w:szCs w:val="24"/>
          <w:lang w:val="es-CO"/>
        </w:rPr>
        <w:t xml:space="preserve">por otro lado, </w:t>
      </w:r>
      <w:r w:rsidRPr="00A40C05">
        <w:rPr>
          <w:rFonts w:ascii="Georgia" w:hAnsi="Georgia" w:cs="Arial"/>
          <w:sz w:val="24"/>
          <w:szCs w:val="24"/>
          <w:lang w:val="es-CO"/>
        </w:rPr>
        <w:t>cuando el acontecimiento resulta imprevisible, esto es, que no se puede conocer con anticipación, ni con indicios o señales de que va a ocurrir, el corolario es la inexistencia de la causa de derecho.</w:t>
      </w:r>
    </w:p>
    <w:p w14:paraId="0D2445E4" w14:textId="77777777" w:rsidR="00AE0253" w:rsidRPr="00A40C05" w:rsidRDefault="00AE0253" w:rsidP="00590E10">
      <w:pPr>
        <w:spacing w:line="276" w:lineRule="auto"/>
        <w:jc w:val="both"/>
        <w:textAlignment w:val="baseline"/>
        <w:rPr>
          <w:rFonts w:ascii="Georgia" w:hAnsi="Georgia" w:cs="Arial"/>
          <w:sz w:val="24"/>
          <w:szCs w:val="24"/>
          <w:lang w:val="es-CO"/>
        </w:rPr>
      </w:pPr>
    </w:p>
    <w:p w14:paraId="510F9A83" w14:textId="7DE59542" w:rsidR="00CE0BAE" w:rsidRPr="00A40C05" w:rsidRDefault="00AE0253" w:rsidP="00590E10">
      <w:pPr>
        <w:spacing w:line="276" w:lineRule="auto"/>
        <w:jc w:val="both"/>
        <w:rPr>
          <w:rFonts w:ascii="Georgia" w:hAnsi="Georgia" w:cs="Arial"/>
          <w:sz w:val="24"/>
          <w:szCs w:val="24"/>
        </w:rPr>
      </w:pPr>
      <w:r w:rsidRPr="00A40C05">
        <w:rPr>
          <w:rFonts w:ascii="Georgia" w:hAnsi="Georgia" w:cs="Arial"/>
          <w:sz w:val="24"/>
          <w:szCs w:val="24"/>
          <w:lang w:val="es-CO"/>
        </w:rPr>
        <w:t xml:space="preserve">En este caso, los trabajos periciales aludidos, en forma alguna atribuyen el proceso infeccioso sufrido por la paciente a un contagio por origen intrahospitalario y, en esas condiciones, </w:t>
      </w:r>
      <w:r w:rsidRPr="00A40C05">
        <w:rPr>
          <w:rFonts w:ascii="Georgia" w:hAnsi="Georgia" w:cs="Arial"/>
          <w:sz w:val="24"/>
          <w:szCs w:val="24"/>
          <w:u w:val="single"/>
          <w:lang w:val="es-CO"/>
        </w:rPr>
        <w:t xml:space="preserve">las causas de las complicaciones sufridas por la señora Amparo, no son </w:t>
      </w:r>
      <w:proofErr w:type="spellStart"/>
      <w:r w:rsidR="00CE0BAE" w:rsidRPr="00A40C05">
        <w:rPr>
          <w:rFonts w:ascii="Georgia" w:hAnsi="Georgia" w:cs="Arial"/>
          <w:sz w:val="24"/>
          <w:szCs w:val="24"/>
          <w:u w:val="single"/>
          <w:lang w:val="es-CO"/>
        </w:rPr>
        <w:t>endilgables</w:t>
      </w:r>
      <w:proofErr w:type="spellEnd"/>
      <w:r w:rsidR="00CE0BAE" w:rsidRPr="00A40C05">
        <w:rPr>
          <w:rFonts w:ascii="Georgia" w:hAnsi="Georgia" w:cs="Arial"/>
          <w:sz w:val="24"/>
          <w:szCs w:val="24"/>
          <w:u w:val="single"/>
          <w:lang w:val="es-CO"/>
        </w:rPr>
        <w:t xml:space="preserve"> </w:t>
      </w:r>
      <w:r w:rsidRPr="00A40C05">
        <w:rPr>
          <w:rFonts w:ascii="Georgia" w:hAnsi="Georgia" w:cs="Arial"/>
          <w:sz w:val="24"/>
          <w:szCs w:val="24"/>
          <w:u w:val="single"/>
          <w:lang w:val="es-CO"/>
        </w:rPr>
        <w:t>a la parte demandada</w:t>
      </w:r>
      <w:r w:rsidRPr="00A40C05">
        <w:rPr>
          <w:rFonts w:ascii="Georgia" w:hAnsi="Georgia" w:cs="Arial"/>
          <w:sz w:val="24"/>
          <w:szCs w:val="24"/>
          <w:lang w:val="es-CO"/>
        </w:rPr>
        <w:t xml:space="preserve"> y</w:t>
      </w:r>
      <w:r w:rsidRPr="00A40C05">
        <w:rPr>
          <w:rFonts w:ascii="Georgia" w:hAnsi="Georgia" w:cs="Arial"/>
          <w:sz w:val="24"/>
          <w:szCs w:val="24"/>
        </w:rPr>
        <w:t xml:space="preserve"> eso es suficiente para la desestimación de las pretensiones</w:t>
      </w:r>
      <w:r w:rsidR="00CE0BAE" w:rsidRPr="00A40C05">
        <w:rPr>
          <w:rFonts w:ascii="Georgia" w:hAnsi="Georgia" w:cs="Arial"/>
          <w:sz w:val="24"/>
          <w:szCs w:val="24"/>
        </w:rPr>
        <w:t xml:space="preserve">. Sin </w:t>
      </w:r>
      <w:r w:rsidRPr="00A40C05">
        <w:rPr>
          <w:rFonts w:ascii="Georgia" w:hAnsi="Georgia" w:cs="Arial"/>
          <w:sz w:val="24"/>
          <w:szCs w:val="24"/>
        </w:rPr>
        <w:t xml:space="preserve">probarse la causalidad </w:t>
      </w:r>
      <w:r w:rsidR="00CE0BAE" w:rsidRPr="00A40C05">
        <w:rPr>
          <w:rFonts w:ascii="Georgia" w:hAnsi="Georgia" w:cs="Arial"/>
          <w:sz w:val="24"/>
          <w:szCs w:val="24"/>
        </w:rPr>
        <w:t>jurídica,</w:t>
      </w:r>
      <w:r w:rsidRPr="00A40C05">
        <w:rPr>
          <w:rFonts w:ascii="Georgia" w:hAnsi="Georgia" w:cs="Arial"/>
          <w:sz w:val="24"/>
          <w:szCs w:val="24"/>
        </w:rPr>
        <w:t xml:space="preserve"> in</w:t>
      </w:r>
      <w:r w:rsidR="6D1DBD73" w:rsidRPr="00A40C05">
        <w:rPr>
          <w:rFonts w:ascii="Georgia" w:hAnsi="Georgia" w:cs="Arial"/>
          <w:sz w:val="24"/>
          <w:szCs w:val="24"/>
        </w:rPr>
        <w:t>ane</w:t>
      </w:r>
      <w:r w:rsidRPr="00A40C05">
        <w:rPr>
          <w:rFonts w:ascii="Georgia" w:hAnsi="Georgia" w:cs="Arial"/>
          <w:sz w:val="24"/>
          <w:szCs w:val="24"/>
        </w:rPr>
        <w:t xml:space="preserve"> revisar </w:t>
      </w:r>
      <w:r w:rsidR="00CE0BAE" w:rsidRPr="00A40C05">
        <w:rPr>
          <w:rFonts w:ascii="Georgia" w:hAnsi="Georgia" w:cs="Arial"/>
          <w:sz w:val="24"/>
          <w:szCs w:val="24"/>
        </w:rPr>
        <w:t>la</w:t>
      </w:r>
      <w:r w:rsidRPr="00A40C05">
        <w:rPr>
          <w:rFonts w:ascii="Georgia" w:hAnsi="Georgia" w:cs="Arial"/>
          <w:sz w:val="24"/>
          <w:szCs w:val="24"/>
        </w:rPr>
        <w:t xml:space="preserve"> culpabilidad. </w:t>
      </w:r>
    </w:p>
    <w:p w14:paraId="5A7F4B37" w14:textId="77777777" w:rsidR="00CE0BAE" w:rsidRPr="00A40C05" w:rsidRDefault="00CE0BAE" w:rsidP="00590E10">
      <w:pPr>
        <w:spacing w:line="276" w:lineRule="auto"/>
        <w:jc w:val="both"/>
        <w:rPr>
          <w:rFonts w:ascii="Georgia" w:hAnsi="Georgia" w:cs="Arial"/>
          <w:sz w:val="24"/>
          <w:szCs w:val="24"/>
        </w:rPr>
      </w:pPr>
    </w:p>
    <w:p w14:paraId="15A58073" w14:textId="664428FA" w:rsidR="00AE0253" w:rsidRPr="00A40C05" w:rsidRDefault="00CE0BAE" w:rsidP="00590E10">
      <w:pPr>
        <w:spacing w:line="276" w:lineRule="auto"/>
        <w:jc w:val="both"/>
        <w:rPr>
          <w:rFonts w:ascii="Georgia" w:hAnsi="Georgia" w:cs="Arial"/>
          <w:sz w:val="24"/>
          <w:szCs w:val="24"/>
        </w:rPr>
      </w:pPr>
      <w:r w:rsidRPr="00A40C05">
        <w:rPr>
          <w:rFonts w:ascii="Georgia" w:hAnsi="Georgia" w:cs="Arial"/>
          <w:sz w:val="24"/>
          <w:szCs w:val="24"/>
        </w:rPr>
        <w:t>A partir de esta conclusión, ningún d</w:t>
      </w:r>
      <w:r w:rsidR="00BF25A7" w:rsidRPr="00A40C05">
        <w:rPr>
          <w:rFonts w:ascii="Georgia" w:hAnsi="Georgia" w:cs="Arial"/>
          <w:sz w:val="24"/>
          <w:szCs w:val="24"/>
        </w:rPr>
        <w:t>é</w:t>
      </w:r>
      <w:r w:rsidRPr="00A40C05">
        <w:rPr>
          <w:rFonts w:ascii="Georgia" w:hAnsi="Georgia" w:cs="Arial"/>
          <w:sz w:val="24"/>
          <w:szCs w:val="24"/>
        </w:rPr>
        <w:t xml:space="preserve">bito probatorio tenía </w:t>
      </w:r>
      <w:r w:rsidR="001C04AB" w:rsidRPr="00A40C05">
        <w:rPr>
          <w:rFonts w:ascii="Georgia" w:hAnsi="Georgia" w:cs="Arial"/>
          <w:sz w:val="24"/>
          <w:szCs w:val="24"/>
        </w:rPr>
        <w:t>el extremo pasivo</w:t>
      </w:r>
      <w:r w:rsidRPr="00A40C05">
        <w:rPr>
          <w:rFonts w:ascii="Georgia" w:hAnsi="Georgia" w:cs="Arial"/>
          <w:sz w:val="24"/>
          <w:szCs w:val="24"/>
        </w:rPr>
        <w:t xml:space="preserve"> para liberarse de los errores imputados en el cuidado de la paciente, porque como se dijo atrás, a la parte demandante correspondía demostrar pri</w:t>
      </w:r>
      <w:r w:rsidR="003D4B8F" w:rsidRPr="00A40C05">
        <w:rPr>
          <w:rFonts w:ascii="Georgia" w:hAnsi="Georgia" w:cs="Arial"/>
          <w:sz w:val="24"/>
          <w:szCs w:val="24"/>
        </w:rPr>
        <w:t>mero que las infecciones fueran intrahospitalarias.</w:t>
      </w:r>
      <w:r w:rsidRPr="00A40C05">
        <w:rPr>
          <w:rFonts w:ascii="Georgia" w:hAnsi="Georgia" w:cs="Arial"/>
          <w:sz w:val="24"/>
          <w:szCs w:val="24"/>
        </w:rPr>
        <w:t xml:space="preserve"> </w:t>
      </w:r>
    </w:p>
    <w:p w14:paraId="4399F380" w14:textId="28BEDAF3" w:rsidR="00AE0253" w:rsidRPr="00A40C05" w:rsidRDefault="00AE0253" w:rsidP="00590E10">
      <w:pPr>
        <w:widowControl/>
        <w:overflowPunct/>
        <w:autoSpaceDE/>
        <w:autoSpaceDN/>
        <w:adjustRightInd/>
        <w:spacing w:line="276" w:lineRule="auto"/>
        <w:jc w:val="both"/>
        <w:rPr>
          <w:rFonts w:ascii="Georgia" w:hAnsi="Georgia"/>
          <w:kern w:val="0"/>
          <w:sz w:val="24"/>
          <w:szCs w:val="24"/>
          <w:lang w:val="es-CO" w:eastAsia="es-CO"/>
        </w:rPr>
      </w:pPr>
    </w:p>
    <w:p w14:paraId="38088868" w14:textId="445DAF51" w:rsidR="000D7461" w:rsidRPr="00A40C05" w:rsidRDefault="008A5B27"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No sobra agregar que, l</w:t>
      </w:r>
      <w:r w:rsidR="00771A5B" w:rsidRPr="00A40C05">
        <w:rPr>
          <w:rFonts w:ascii="Georgia" w:hAnsi="Georgia" w:cs="Arial"/>
          <w:sz w:val="24"/>
          <w:szCs w:val="24"/>
          <w:lang w:val="es-CO"/>
        </w:rPr>
        <w:t>os reproche</w:t>
      </w:r>
      <w:r w:rsidR="0054553A" w:rsidRPr="00A40C05">
        <w:rPr>
          <w:rFonts w:ascii="Georgia" w:hAnsi="Georgia" w:cs="Arial"/>
          <w:sz w:val="24"/>
          <w:szCs w:val="24"/>
          <w:lang w:val="es-CO"/>
        </w:rPr>
        <w:t>s hechos a la narración del doctor Néstor Echeverry (R</w:t>
      </w:r>
      <w:r w:rsidRPr="00A40C05">
        <w:rPr>
          <w:rFonts w:ascii="Georgia" w:hAnsi="Georgia" w:cs="Arial"/>
          <w:sz w:val="24"/>
          <w:szCs w:val="24"/>
          <w:lang w:val="es-CO"/>
        </w:rPr>
        <w:t>eparo No.</w:t>
      </w:r>
      <w:r w:rsidR="0054553A" w:rsidRPr="00A40C05">
        <w:rPr>
          <w:rFonts w:ascii="Georgia" w:hAnsi="Georgia" w:cs="Arial"/>
          <w:sz w:val="24"/>
          <w:szCs w:val="24"/>
          <w:lang w:val="es-CO"/>
        </w:rPr>
        <w:t>1</w:t>
      </w:r>
      <w:r w:rsidR="003C2C1D" w:rsidRPr="00A40C05">
        <w:rPr>
          <w:rFonts w:ascii="Georgia" w:hAnsi="Georgia" w:cs="Arial"/>
          <w:sz w:val="24"/>
          <w:szCs w:val="24"/>
          <w:lang w:val="es-CO"/>
        </w:rPr>
        <w:t xml:space="preserve"> – </w:t>
      </w:r>
      <w:r w:rsidR="00F676A8" w:rsidRPr="00A40C05">
        <w:rPr>
          <w:rFonts w:ascii="Georgia" w:hAnsi="Georgia" w:cs="Arial"/>
          <w:sz w:val="24"/>
          <w:szCs w:val="24"/>
          <w:lang w:val="es-CO"/>
        </w:rPr>
        <w:t>ii</w:t>
      </w:r>
      <w:r w:rsidR="00BF25A7" w:rsidRPr="00A40C05">
        <w:rPr>
          <w:rFonts w:ascii="Georgia" w:hAnsi="Georgia" w:cs="Arial"/>
          <w:sz w:val="24"/>
          <w:szCs w:val="24"/>
          <w:lang w:val="es-CO"/>
        </w:rPr>
        <w:t>)</w:t>
      </w:r>
      <w:r w:rsidR="00F52B89" w:rsidRPr="00A40C05">
        <w:rPr>
          <w:rFonts w:ascii="Georgia" w:hAnsi="Georgia" w:cs="Arial"/>
          <w:sz w:val="24"/>
          <w:szCs w:val="24"/>
          <w:lang w:val="es-CO"/>
        </w:rPr>
        <w:t>)</w:t>
      </w:r>
      <w:r w:rsidR="00DF44F4" w:rsidRPr="00A40C05">
        <w:rPr>
          <w:rFonts w:ascii="Georgia" w:hAnsi="Georgia" w:cs="Arial"/>
          <w:sz w:val="24"/>
          <w:szCs w:val="24"/>
          <w:lang w:val="es-CO"/>
        </w:rPr>
        <w:t>,</w:t>
      </w:r>
      <w:r w:rsidRPr="00A40C05">
        <w:rPr>
          <w:rFonts w:ascii="Georgia" w:hAnsi="Georgia" w:cs="Arial"/>
          <w:sz w:val="24"/>
          <w:szCs w:val="24"/>
          <w:lang w:val="es-CO"/>
        </w:rPr>
        <w:t xml:space="preserve"> </w:t>
      </w:r>
      <w:r w:rsidR="00F52B89" w:rsidRPr="00A40C05">
        <w:rPr>
          <w:rFonts w:ascii="Georgia" w:hAnsi="Georgia" w:cs="Arial"/>
          <w:sz w:val="24"/>
          <w:szCs w:val="24"/>
          <w:lang w:val="es-CO"/>
        </w:rPr>
        <w:t xml:space="preserve">son cuestionamientos a su </w:t>
      </w:r>
      <w:r w:rsidR="0010743E" w:rsidRPr="00A40C05">
        <w:rPr>
          <w:rFonts w:ascii="Georgia" w:hAnsi="Georgia" w:cs="Arial"/>
          <w:sz w:val="24"/>
          <w:szCs w:val="24"/>
          <w:lang w:val="es-CO"/>
        </w:rPr>
        <w:t xml:space="preserve">supuesta errada </w:t>
      </w:r>
      <w:r w:rsidR="00F52B89" w:rsidRPr="00A40C05">
        <w:rPr>
          <w:rFonts w:ascii="Georgia" w:hAnsi="Georgia" w:cs="Arial"/>
          <w:sz w:val="24"/>
          <w:szCs w:val="24"/>
          <w:lang w:val="es-CO"/>
        </w:rPr>
        <w:t>formación</w:t>
      </w:r>
      <w:r w:rsidR="0010743E" w:rsidRPr="00A40C05">
        <w:rPr>
          <w:rFonts w:ascii="Georgia" w:hAnsi="Georgia" w:cs="Arial"/>
          <w:sz w:val="24"/>
          <w:szCs w:val="24"/>
          <w:lang w:val="es-CO"/>
        </w:rPr>
        <w:t xml:space="preserve"> en cuanto a los comités de infecciones y </w:t>
      </w:r>
      <w:r w:rsidR="00B717E6" w:rsidRPr="00A40C05">
        <w:rPr>
          <w:rFonts w:ascii="Georgia" w:hAnsi="Georgia" w:cs="Arial"/>
          <w:sz w:val="24"/>
          <w:szCs w:val="24"/>
          <w:lang w:val="es-CO"/>
        </w:rPr>
        <w:t>su funcionamiento, aspectos que, aunque pu</w:t>
      </w:r>
      <w:r w:rsidR="0094019E" w:rsidRPr="00A40C05">
        <w:rPr>
          <w:rFonts w:ascii="Georgia" w:hAnsi="Georgia" w:cs="Arial"/>
          <w:sz w:val="24"/>
          <w:szCs w:val="24"/>
          <w:lang w:val="es-CO"/>
        </w:rPr>
        <w:t>dieran ser</w:t>
      </w:r>
      <w:r w:rsidR="00B717E6" w:rsidRPr="00A40C05">
        <w:rPr>
          <w:rFonts w:ascii="Georgia" w:hAnsi="Georgia" w:cs="Arial"/>
          <w:sz w:val="24"/>
          <w:szCs w:val="24"/>
          <w:lang w:val="es-CO"/>
        </w:rPr>
        <w:t xml:space="preserve"> ciertos, son ajenos al tema de prueba en este caso. </w:t>
      </w:r>
    </w:p>
    <w:p w14:paraId="6F168B8E" w14:textId="77777777" w:rsidR="000D7461" w:rsidRPr="00A40C05" w:rsidRDefault="000D7461" w:rsidP="00590E10">
      <w:pPr>
        <w:spacing w:line="276" w:lineRule="auto"/>
        <w:jc w:val="both"/>
        <w:rPr>
          <w:rFonts w:ascii="Georgia" w:hAnsi="Georgia" w:cs="Arial"/>
          <w:sz w:val="24"/>
          <w:szCs w:val="24"/>
          <w:lang w:val="es-CO"/>
        </w:rPr>
      </w:pPr>
    </w:p>
    <w:p w14:paraId="30B6CA0F" w14:textId="5E51876A" w:rsidR="00DF44F4" w:rsidRPr="00A40C05" w:rsidRDefault="00B717E6"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Por su parte,</w:t>
      </w:r>
      <w:r w:rsidR="000D7461" w:rsidRPr="00A40C05">
        <w:rPr>
          <w:rFonts w:ascii="Georgia" w:hAnsi="Georgia" w:cs="Arial"/>
          <w:sz w:val="24"/>
          <w:szCs w:val="24"/>
          <w:lang w:val="es-CO"/>
        </w:rPr>
        <w:t xml:space="preserve"> en cuanto a la afirmación que hiciera el doctor Carlos Hernández F., </w:t>
      </w:r>
      <w:r w:rsidR="00D96B47" w:rsidRPr="00A40C05">
        <w:rPr>
          <w:rFonts w:ascii="Georgia" w:hAnsi="Georgia" w:cs="Arial"/>
          <w:sz w:val="24"/>
          <w:szCs w:val="24"/>
          <w:lang w:val="es-CO"/>
        </w:rPr>
        <w:t xml:space="preserve">sobre la baja probabilidad de que la </w:t>
      </w:r>
      <w:proofErr w:type="spellStart"/>
      <w:r w:rsidR="00D96B47" w:rsidRPr="00A40C05">
        <w:rPr>
          <w:rFonts w:ascii="Georgia" w:hAnsi="Georgia" w:cs="Arial"/>
          <w:sz w:val="24"/>
          <w:szCs w:val="24"/>
          <w:lang w:val="es-CO"/>
        </w:rPr>
        <w:t>mediastinitis</w:t>
      </w:r>
      <w:proofErr w:type="spellEnd"/>
      <w:r w:rsidR="00D96B47" w:rsidRPr="00A40C05">
        <w:rPr>
          <w:rFonts w:ascii="Georgia" w:hAnsi="Georgia" w:cs="Arial"/>
          <w:sz w:val="24"/>
          <w:szCs w:val="24"/>
          <w:lang w:val="es-CO"/>
        </w:rPr>
        <w:t xml:space="preserve"> sea un riesgo del procedimiento quirúrgico realizado a la paciente</w:t>
      </w:r>
      <w:r w:rsidR="00DF44F4" w:rsidRPr="00A40C05">
        <w:rPr>
          <w:rFonts w:ascii="Georgia" w:hAnsi="Georgia" w:cs="Arial"/>
          <w:sz w:val="24"/>
          <w:szCs w:val="24"/>
          <w:lang w:val="es-CO"/>
        </w:rPr>
        <w:t xml:space="preserve"> (Reparo No.3</w:t>
      </w:r>
      <w:r w:rsidR="00F676A8" w:rsidRPr="00A40C05">
        <w:rPr>
          <w:rFonts w:ascii="Georgia" w:hAnsi="Georgia" w:cs="Arial"/>
          <w:sz w:val="24"/>
          <w:szCs w:val="24"/>
          <w:lang w:val="es-CO"/>
        </w:rPr>
        <w:t>- i)</w:t>
      </w:r>
      <w:r w:rsidR="00DF44F4" w:rsidRPr="00A40C05">
        <w:rPr>
          <w:rFonts w:ascii="Georgia" w:hAnsi="Georgia" w:cs="Arial"/>
          <w:sz w:val="24"/>
          <w:szCs w:val="24"/>
          <w:lang w:val="es-CO"/>
        </w:rPr>
        <w:t>)</w:t>
      </w:r>
      <w:r w:rsidR="00D96B47" w:rsidRPr="00A40C05">
        <w:rPr>
          <w:rFonts w:ascii="Georgia" w:hAnsi="Georgia" w:cs="Arial"/>
          <w:sz w:val="24"/>
          <w:szCs w:val="24"/>
          <w:lang w:val="es-CO"/>
        </w:rPr>
        <w:t xml:space="preserve">, </w:t>
      </w:r>
      <w:r w:rsidR="000B0E9F" w:rsidRPr="00A40C05">
        <w:rPr>
          <w:rFonts w:ascii="Georgia" w:hAnsi="Georgia" w:cs="Arial"/>
          <w:sz w:val="24"/>
          <w:szCs w:val="24"/>
          <w:lang w:val="es-CO"/>
        </w:rPr>
        <w:t>e</w:t>
      </w:r>
      <w:r w:rsidR="000140CD" w:rsidRPr="00A40C05">
        <w:rPr>
          <w:rFonts w:ascii="Georgia" w:hAnsi="Georgia" w:cs="Arial"/>
          <w:sz w:val="24"/>
          <w:szCs w:val="24"/>
          <w:lang w:val="es-CO"/>
        </w:rPr>
        <w:t>s un a</w:t>
      </w:r>
      <w:r w:rsidR="000B0E9F" w:rsidRPr="00A40C05">
        <w:rPr>
          <w:rFonts w:ascii="Georgia" w:hAnsi="Georgia" w:cs="Arial"/>
          <w:sz w:val="24"/>
          <w:szCs w:val="24"/>
          <w:lang w:val="es-CO"/>
        </w:rPr>
        <w:t xml:space="preserve">serto que </w:t>
      </w:r>
      <w:r w:rsidR="000140CD" w:rsidRPr="00A40C05">
        <w:rPr>
          <w:rFonts w:ascii="Georgia" w:hAnsi="Georgia" w:cs="Arial"/>
          <w:sz w:val="24"/>
          <w:szCs w:val="24"/>
          <w:lang w:val="es-CO"/>
        </w:rPr>
        <w:t xml:space="preserve">por </w:t>
      </w:r>
      <w:r w:rsidR="008B4A79" w:rsidRPr="00A40C05">
        <w:rPr>
          <w:rFonts w:ascii="Georgia" w:hAnsi="Georgia" w:cs="Arial"/>
          <w:sz w:val="24"/>
          <w:szCs w:val="24"/>
          <w:lang w:val="es-CO"/>
        </w:rPr>
        <w:t>sí</w:t>
      </w:r>
      <w:r w:rsidR="000140CD" w:rsidRPr="00A40C05">
        <w:rPr>
          <w:rFonts w:ascii="Georgia" w:hAnsi="Georgia" w:cs="Arial"/>
          <w:sz w:val="24"/>
          <w:szCs w:val="24"/>
          <w:lang w:val="es-CO"/>
        </w:rPr>
        <w:t xml:space="preserve"> solo </w:t>
      </w:r>
      <w:r w:rsidR="008B4A79" w:rsidRPr="00A40C05">
        <w:rPr>
          <w:rFonts w:ascii="Georgia" w:hAnsi="Georgia" w:cs="Arial"/>
          <w:sz w:val="24"/>
          <w:szCs w:val="24"/>
          <w:lang w:val="es-CO"/>
        </w:rPr>
        <w:t>no excluye su ocurrencia en el caso y, de todas maneras,</w:t>
      </w:r>
      <w:r w:rsidR="00CD2DFA" w:rsidRPr="00A40C05">
        <w:rPr>
          <w:rFonts w:ascii="Georgia" w:hAnsi="Georgia" w:cs="Arial"/>
          <w:sz w:val="24"/>
          <w:szCs w:val="24"/>
          <w:lang w:val="es-CO"/>
        </w:rPr>
        <w:t xml:space="preserve"> el análisis que admiten las pruebas aquí acopiadas según acaba de </w:t>
      </w:r>
      <w:r w:rsidR="002163A1" w:rsidRPr="00A40C05">
        <w:rPr>
          <w:rFonts w:ascii="Georgia" w:hAnsi="Georgia" w:cs="Arial"/>
          <w:sz w:val="24"/>
          <w:szCs w:val="24"/>
          <w:lang w:val="es-CO"/>
        </w:rPr>
        <w:t>explicitarse</w:t>
      </w:r>
      <w:r w:rsidR="0057321A" w:rsidRPr="00A40C05">
        <w:rPr>
          <w:rFonts w:ascii="Georgia" w:hAnsi="Georgia" w:cs="Arial"/>
          <w:sz w:val="24"/>
          <w:szCs w:val="24"/>
          <w:lang w:val="es-CO"/>
        </w:rPr>
        <w:t xml:space="preserve">, </w:t>
      </w:r>
      <w:r w:rsidR="00CD2DFA" w:rsidRPr="00A40C05">
        <w:rPr>
          <w:rFonts w:ascii="Georgia" w:hAnsi="Georgia" w:cs="Arial"/>
          <w:sz w:val="24"/>
          <w:szCs w:val="24"/>
          <w:lang w:val="es-CO"/>
        </w:rPr>
        <w:t xml:space="preserve">tampoco </w:t>
      </w:r>
      <w:r w:rsidR="0057321A" w:rsidRPr="00A40C05">
        <w:rPr>
          <w:rFonts w:ascii="Georgia" w:hAnsi="Georgia" w:cs="Arial"/>
          <w:sz w:val="24"/>
          <w:szCs w:val="24"/>
          <w:lang w:val="es-CO"/>
        </w:rPr>
        <w:t xml:space="preserve">definió que </w:t>
      </w:r>
      <w:r w:rsidR="008B4A79" w:rsidRPr="00A40C05">
        <w:rPr>
          <w:rFonts w:ascii="Georgia" w:hAnsi="Georgia" w:cs="Arial"/>
          <w:sz w:val="24"/>
          <w:szCs w:val="24"/>
          <w:lang w:val="es-CO"/>
        </w:rPr>
        <w:t xml:space="preserve">aquella </w:t>
      </w:r>
      <w:r w:rsidR="0057321A" w:rsidRPr="00A40C05">
        <w:rPr>
          <w:rFonts w:ascii="Georgia" w:hAnsi="Georgia" w:cs="Arial"/>
          <w:sz w:val="24"/>
          <w:szCs w:val="24"/>
          <w:lang w:val="es-CO"/>
        </w:rPr>
        <w:t>fuese una infección intrahospitalaria como aleg</w:t>
      </w:r>
      <w:r w:rsidR="008B4A79" w:rsidRPr="00A40C05">
        <w:rPr>
          <w:rFonts w:ascii="Georgia" w:hAnsi="Georgia" w:cs="Arial"/>
          <w:sz w:val="24"/>
          <w:szCs w:val="24"/>
          <w:lang w:val="es-CO"/>
        </w:rPr>
        <w:t>ó</w:t>
      </w:r>
      <w:r w:rsidR="0057321A" w:rsidRPr="00A40C05">
        <w:rPr>
          <w:rFonts w:ascii="Georgia" w:hAnsi="Georgia" w:cs="Arial"/>
          <w:sz w:val="24"/>
          <w:szCs w:val="24"/>
          <w:lang w:val="es-CO"/>
        </w:rPr>
        <w:t xml:space="preserve"> el libelo.</w:t>
      </w:r>
      <w:r w:rsidR="00DF44F4" w:rsidRPr="00A40C05">
        <w:rPr>
          <w:rFonts w:ascii="Georgia" w:hAnsi="Georgia" w:cs="Arial"/>
          <w:sz w:val="24"/>
          <w:szCs w:val="24"/>
          <w:lang w:val="es-CO"/>
        </w:rPr>
        <w:t xml:space="preserve"> </w:t>
      </w:r>
    </w:p>
    <w:p w14:paraId="14F3A2F0" w14:textId="77777777" w:rsidR="00DF44F4" w:rsidRPr="00A40C05" w:rsidRDefault="00DF44F4" w:rsidP="00590E10">
      <w:pPr>
        <w:spacing w:line="276" w:lineRule="auto"/>
        <w:jc w:val="both"/>
        <w:rPr>
          <w:rFonts w:ascii="Georgia" w:hAnsi="Georgia" w:cs="Arial"/>
          <w:sz w:val="24"/>
          <w:szCs w:val="24"/>
          <w:lang w:val="es-CO"/>
        </w:rPr>
      </w:pPr>
    </w:p>
    <w:p w14:paraId="235A70B9" w14:textId="6BF4F183" w:rsidR="008A5B27" w:rsidRPr="00A40C05" w:rsidRDefault="00DF44F4" w:rsidP="00590E10">
      <w:pPr>
        <w:spacing w:line="276" w:lineRule="auto"/>
        <w:jc w:val="both"/>
        <w:rPr>
          <w:rFonts w:ascii="Georgia" w:hAnsi="Georgia" w:cs="Arial"/>
          <w:sz w:val="24"/>
          <w:szCs w:val="24"/>
          <w:lang w:val="es-CO"/>
        </w:rPr>
      </w:pPr>
      <w:r w:rsidRPr="00A40C05">
        <w:rPr>
          <w:rFonts w:ascii="Georgia" w:hAnsi="Georgia" w:cs="Arial"/>
          <w:sz w:val="24"/>
          <w:szCs w:val="24"/>
          <w:lang w:val="es-CO"/>
        </w:rPr>
        <w:t xml:space="preserve">Y, finalmente, </w:t>
      </w:r>
      <w:r w:rsidR="007918AA" w:rsidRPr="00A40C05">
        <w:rPr>
          <w:rFonts w:ascii="Georgia" w:hAnsi="Georgia" w:cs="Arial"/>
          <w:sz w:val="24"/>
          <w:szCs w:val="24"/>
          <w:lang w:val="es-CO"/>
        </w:rPr>
        <w:t xml:space="preserve">respecto a los errores administrativos </w:t>
      </w:r>
      <w:r w:rsidR="00B461B4" w:rsidRPr="00A40C05">
        <w:rPr>
          <w:rFonts w:ascii="Georgia" w:hAnsi="Georgia" w:cs="Arial"/>
          <w:sz w:val="24"/>
          <w:szCs w:val="24"/>
          <w:lang w:val="es-CO"/>
        </w:rPr>
        <w:t xml:space="preserve">que se dijeron demostrados (Reparo No.8), </w:t>
      </w:r>
      <w:r w:rsidR="005103BF" w:rsidRPr="00A40C05">
        <w:rPr>
          <w:rFonts w:ascii="Georgia" w:hAnsi="Georgia" w:cs="Arial"/>
          <w:sz w:val="24"/>
          <w:szCs w:val="24"/>
          <w:lang w:val="es-CO"/>
        </w:rPr>
        <w:t xml:space="preserve">la tasación que pueda hacerse </w:t>
      </w:r>
      <w:r w:rsidR="000C72AF" w:rsidRPr="00A40C05">
        <w:rPr>
          <w:rFonts w:ascii="Georgia" w:hAnsi="Georgia" w:cs="Arial"/>
          <w:sz w:val="24"/>
          <w:szCs w:val="24"/>
          <w:lang w:val="es-CO"/>
        </w:rPr>
        <w:t xml:space="preserve">en nada contribuiría para modificar el sentido de la decisión, pues se itera, faltó acreditarse la causalidad </w:t>
      </w:r>
      <w:r w:rsidR="00AC1AEB" w:rsidRPr="00A40C05">
        <w:rPr>
          <w:rFonts w:ascii="Georgia" w:hAnsi="Georgia" w:cs="Arial"/>
          <w:sz w:val="24"/>
          <w:szCs w:val="24"/>
          <w:lang w:val="es-CO"/>
        </w:rPr>
        <w:t xml:space="preserve">jurídica, </w:t>
      </w:r>
      <w:r w:rsidR="550FFA49" w:rsidRPr="00A40C05">
        <w:rPr>
          <w:rFonts w:ascii="Georgia" w:hAnsi="Georgia" w:cs="Arial"/>
          <w:sz w:val="24"/>
          <w:szCs w:val="24"/>
          <w:lang w:val="es-CO"/>
        </w:rPr>
        <w:t>fútil</w:t>
      </w:r>
      <w:r w:rsidR="00AC1AEB" w:rsidRPr="00A40C05">
        <w:rPr>
          <w:rFonts w:ascii="Georgia" w:hAnsi="Georgia" w:cs="Arial"/>
          <w:sz w:val="24"/>
          <w:szCs w:val="24"/>
          <w:lang w:val="es-CO"/>
        </w:rPr>
        <w:t xml:space="preserve"> </w:t>
      </w:r>
      <w:r w:rsidR="36FFEC45" w:rsidRPr="00A40C05">
        <w:rPr>
          <w:rFonts w:ascii="Georgia" w:hAnsi="Georgia" w:cs="Arial"/>
          <w:sz w:val="24"/>
          <w:szCs w:val="24"/>
          <w:lang w:val="es-CO"/>
        </w:rPr>
        <w:t xml:space="preserve">el </w:t>
      </w:r>
      <w:r w:rsidR="00AC1AEB" w:rsidRPr="00A40C05">
        <w:rPr>
          <w:rFonts w:ascii="Georgia" w:hAnsi="Georgia" w:cs="Arial"/>
          <w:sz w:val="24"/>
          <w:szCs w:val="24"/>
          <w:lang w:val="es-CO"/>
        </w:rPr>
        <w:t>exam</w:t>
      </w:r>
      <w:r w:rsidR="6A96EB87" w:rsidRPr="00A40C05">
        <w:rPr>
          <w:rFonts w:ascii="Georgia" w:hAnsi="Georgia" w:cs="Arial"/>
          <w:sz w:val="24"/>
          <w:szCs w:val="24"/>
          <w:lang w:val="es-CO"/>
        </w:rPr>
        <w:t>en</w:t>
      </w:r>
      <w:r w:rsidR="00AC1AEB" w:rsidRPr="00A40C05">
        <w:rPr>
          <w:rFonts w:ascii="Georgia" w:hAnsi="Georgia" w:cs="Arial"/>
          <w:sz w:val="24"/>
          <w:szCs w:val="24"/>
          <w:lang w:val="es-CO"/>
        </w:rPr>
        <w:t xml:space="preserve"> </w:t>
      </w:r>
      <w:r w:rsidR="43050E6E" w:rsidRPr="00A40C05">
        <w:rPr>
          <w:rFonts w:ascii="Georgia" w:hAnsi="Georgia" w:cs="Arial"/>
          <w:sz w:val="24"/>
          <w:szCs w:val="24"/>
          <w:lang w:val="es-CO"/>
        </w:rPr>
        <w:t xml:space="preserve">de </w:t>
      </w:r>
      <w:r w:rsidR="00AC1AEB" w:rsidRPr="00A40C05">
        <w:rPr>
          <w:rFonts w:ascii="Georgia" w:hAnsi="Georgia" w:cs="Arial"/>
          <w:sz w:val="24"/>
          <w:szCs w:val="24"/>
          <w:lang w:val="es-CO"/>
        </w:rPr>
        <w:t>culpabilidad</w:t>
      </w:r>
      <w:r w:rsidR="2D6EB0C0" w:rsidRPr="00A40C05">
        <w:rPr>
          <w:rFonts w:ascii="Georgia" w:hAnsi="Georgia" w:cs="Arial"/>
          <w:sz w:val="24"/>
          <w:szCs w:val="24"/>
          <w:lang w:val="es-CO"/>
        </w:rPr>
        <w:t>,</w:t>
      </w:r>
      <w:r w:rsidR="00AC1AEB" w:rsidRPr="00A40C05">
        <w:rPr>
          <w:rFonts w:ascii="Georgia" w:hAnsi="Georgia" w:cs="Arial"/>
          <w:sz w:val="24"/>
          <w:szCs w:val="24"/>
          <w:lang w:val="es-CO"/>
        </w:rPr>
        <w:t xml:space="preserve"> </w:t>
      </w:r>
      <w:r w:rsidR="70BB5B70" w:rsidRPr="00A40C05">
        <w:rPr>
          <w:rFonts w:ascii="Georgia" w:hAnsi="Georgia" w:cs="Arial"/>
          <w:sz w:val="24"/>
          <w:szCs w:val="24"/>
          <w:lang w:val="es-CO"/>
        </w:rPr>
        <w:t xml:space="preserve">al </w:t>
      </w:r>
      <w:r w:rsidR="00AC1AEB" w:rsidRPr="00A40C05">
        <w:rPr>
          <w:rFonts w:ascii="Georgia" w:hAnsi="Georgia" w:cs="Arial"/>
          <w:sz w:val="24"/>
          <w:szCs w:val="24"/>
          <w:lang w:val="es-CO"/>
        </w:rPr>
        <w:t>que apunta</w:t>
      </w:r>
      <w:r w:rsidR="005066B9" w:rsidRPr="00A40C05">
        <w:rPr>
          <w:rFonts w:ascii="Georgia" w:hAnsi="Georgia" w:cs="Arial"/>
          <w:sz w:val="24"/>
          <w:szCs w:val="24"/>
          <w:lang w:val="es-CO"/>
        </w:rPr>
        <w:t xml:space="preserve"> ese reproche. </w:t>
      </w:r>
    </w:p>
    <w:p w14:paraId="48F8BCCA" w14:textId="3B9BE071" w:rsidR="00B25185" w:rsidRPr="00A40C05" w:rsidRDefault="00B25185" w:rsidP="00590E10">
      <w:pPr>
        <w:spacing w:line="276" w:lineRule="auto"/>
        <w:jc w:val="both"/>
        <w:textAlignment w:val="baseline"/>
        <w:rPr>
          <w:rFonts w:ascii="Georgia" w:hAnsi="Georgia" w:cs="Arial"/>
          <w:sz w:val="24"/>
          <w:szCs w:val="24"/>
          <w:lang w:val="es-CO"/>
        </w:rPr>
      </w:pPr>
    </w:p>
    <w:p w14:paraId="47CF9C6B" w14:textId="77777777" w:rsidR="00922EAA" w:rsidRPr="00A40C05" w:rsidRDefault="00922EAA" w:rsidP="00590E10">
      <w:pPr>
        <w:spacing w:line="276" w:lineRule="auto"/>
        <w:jc w:val="both"/>
        <w:rPr>
          <w:rFonts w:ascii="Georgia" w:hAnsi="Georgia" w:cs="Arial"/>
          <w:sz w:val="24"/>
          <w:szCs w:val="24"/>
          <w:lang w:val="es-CO"/>
        </w:rPr>
      </w:pPr>
    </w:p>
    <w:p w14:paraId="6A7856EF" w14:textId="77777777" w:rsidR="008440B5" w:rsidRPr="00A40C05" w:rsidRDefault="008440B5" w:rsidP="00590E10">
      <w:pPr>
        <w:numPr>
          <w:ilvl w:val="0"/>
          <w:numId w:val="2"/>
        </w:numPr>
        <w:spacing w:line="276" w:lineRule="auto"/>
        <w:jc w:val="both"/>
        <w:rPr>
          <w:rFonts w:ascii="Georgia" w:hAnsi="Georgia" w:cs="Arial"/>
          <w:b/>
          <w:bCs/>
          <w:sz w:val="24"/>
          <w:szCs w:val="24"/>
          <w:lang w:val="es-CO"/>
        </w:rPr>
      </w:pPr>
      <w:r w:rsidRPr="00A40C05">
        <w:rPr>
          <w:rFonts w:ascii="Georgia" w:hAnsi="Georgia" w:cs="Arial"/>
          <w:b/>
          <w:bCs/>
          <w:sz w:val="24"/>
          <w:szCs w:val="24"/>
          <w:lang w:val="es-CO"/>
        </w:rPr>
        <w:t>LAS DECISIONES FINALES</w:t>
      </w:r>
    </w:p>
    <w:p w14:paraId="1951D4CA" w14:textId="77777777" w:rsidR="00740F6F" w:rsidRPr="00A40C05" w:rsidRDefault="00740F6F" w:rsidP="00590E10">
      <w:pPr>
        <w:spacing w:line="276" w:lineRule="auto"/>
        <w:jc w:val="both"/>
        <w:rPr>
          <w:rFonts w:ascii="Georgia" w:hAnsi="Georgia"/>
          <w:sz w:val="24"/>
          <w:szCs w:val="24"/>
        </w:rPr>
      </w:pPr>
    </w:p>
    <w:p w14:paraId="4830B7EE" w14:textId="63126880" w:rsidR="002B4AE9" w:rsidRPr="00A40C05" w:rsidRDefault="002B4AE9" w:rsidP="00590E10">
      <w:pPr>
        <w:spacing w:line="276" w:lineRule="auto"/>
        <w:jc w:val="both"/>
        <w:rPr>
          <w:rFonts w:ascii="Georgia" w:hAnsi="Georgia" w:cs="Arial"/>
          <w:sz w:val="24"/>
          <w:szCs w:val="24"/>
          <w:lang w:val="es-CO"/>
        </w:rPr>
      </w:pPr>
      <w:r w:rsidRPr="00A40C05">
        <w:rPr>
          <w:rFonts w:ascii="Georgia" w:hAnsi="Georgia"/>
          <w:sz w:val="24"/>
          <w:szCs w:val="24"/>
          <w:lang w:val="es-CO"/>
        </w:rPr>
        <w:t xml:space="preserve">En armonía con lo discernido se: </w:t>
      </w:r>
      <w:r w:rsidRPr="00A40C05">
        <w:rPr>
          <w:rFonts w:ascii="Georgia" w:hAnsi="Georgia"/>
          <w:b/>
          <w:bCs/>
          <w:sz w:val="24"/>
          <w:szCs w:val="24"/>
          <w:lang w:val="es-CO"/>
        </w:rPr>
        <w:t>(i)</w:t>
      </w:r>
      <w:r w:rsidRPr="00A40C05">
        <w:rPr>
          <w:rFonts w:ascii="Georgia" w:hAnsi="Georgia"/>
          <w:sz w:val="24"/>
          <w:szCs w:val="24"/>
          <w:lang w:val="es-CO"/>
        </w:rPr>
        <w:t xml:space="preserve"> Confirmará en su integridad la sentencia atacada; </w:t>
      </w:r>
      <w:r w:rsidR="00437287" w:rsidRPr="00A40C05">
        <w:rPr>
          <w:rFonts w:ascii="Georgia" w:hAnsi="Georgia" w:cs="Arial"/>
          <w:sz w:val="24"/>
          <w:szCs w:val="24"/>
          <w:lang w:val="es-CO"/>
        </w:rPr>
        <w:t>y,</w:t>
      </w:r>
      <w:r w:rsidR="00437287" w:rsidRPr="00A40C05">
        <w:rPr>
          <w:rFonts w:ascii="Georgia" w:hAnsi="Georgia"/>
          <w:b/>
          <w:bCs/>
          <w:sz w:val="24"/>
          <w:szCs w:val="24"/>
          <w:lang w:val="es-CO"/>
        </w:rPr>
        <w:t xml:space="preserve"> </w:t>
      </w:r>
      <w:r w:rsidRPr="00A40C05">
        <w:rPr>
          <w:rFonts w:ascii="Georgia" w:hAnsi="Georgia"/>
          <w:b/>
          <w:bCs/>
          <w:sz w:val="24"/>
          <w:szCs w:val="24"/>
          <w:lang w:val="es-CO"/>
        </w:rPr>
        <w:t>(ii)</w:t>
      </w:r>
      <w:r w:rsidRPr="00A40C05">
        <w:rPr>
          <w:rFonts w:ascii="Georgia" w:hAnsi="Georgia"/>
          <w:sz w:val="24"/>
          <w:szCs w:val="24"/>
          <w:lang w:val="es-CO"/>
        </w:rPr>
        <w:t xml:space="preserve"> </w:t>
      </w:r>
      <w:r w:rsidR="00E25E7B" w:rsidRPr="00A40C05">
        <w:rPr>
          <w:rFonts w:ascii="Georgia" w:hAnsi="Georgia" w:cs="Arial"/>
          <w:sz w:val="24"/>
          <w:szCs w:val="24"/>
          <w:lang w:val="es-CO"/>
        </w:rPr>
        <w:t xml:space="preserve">Condenará </w:t>
      </w:r>
      <w:r w:rsidRPr="00A40C05">
        <w:rPr>
          <w:rFonts w:ascii="Georgia" w:hAnsi="Georgia" w:cs="Arial"/>
          <w:sz w:val="24"/>
          <w:szCs w:val="24"/>
          <w:lang w:val="es-CO"/>
        </w:rPr>
        <w:t xml:space="preserve">en costas, en esta instancia, a la parte demandante, por fracasar en </w:t>
      </w:r>
      <w:r w:rsidRPr="00A40C05">
        <w:rPr>
          <w:rFonts w:ascii="Georgia" w:hAnsi="Georgia" w:cs="Arial"/>
          <w:sz w:val="24"/>
          <w:szCs w:val="24"/>
          <w:lang w:val="es-CO"/>
        </w:rPr>
        <w:lastRenderedPageBreak/>
        <w:t xml:space="preserve">su alzada </w:t>
      </w:r>
      <w:r w:rsidR="00125CEC" w:rsidRPr="00A40C05">
        <w:rPr>
          <w:rFonts w:ascii="Georgia" w:hAnsi="Georgia" w:cs="Arial"/>
          <w:sz w:val="24"/>
          <w:szCs w:val="24"/>
          <w:lang w:val="es-CO"/>
        </w:rPr>
        <w:t>[</w:t>
      </w:r>
      <w:r w:rsidRPr="00A40C05">
        <w:rPr>
          <w:rFonts w:ascii="Georgia" w:hAnsi="Georgia" w:cs="Arial"/>
          <w:sz w:val="24"/>
          <w:szCs w:val="24"/>
          <w:lang w:val="es-CO"/>
        </w:rPr>
        <w:t>Art</w:t>
      </w:r>
      <w:r w:rsidR="23ED3586" w:rsidRPr="00A40C05">
        <w:rPr>
          <w:rFonts w:ascii="Georgia" w:hAnsi="Georgia" w:cs="Arial"/>
          <w:sz w:val="24"/>
          <w:szCs w:val="24"/>
          <w:lang w:val="es-CO"/>
        </w:rPr>
        <w:t>.</w:t>
      </w:r>
      <w:r w:rsidRPr="00A40C05">
        <w:rPr>
          <w:rFonts w:ascii="Georgia" w:hAnsi="Georgia" w:cs="Arial"/>
          <w:sz w:val="24"/>
          <w:szCs w:val="24"/>
          <w:lang w:val="es-CO"/>
        </w:rPr>
        <w:t xml:space="preserve"> 365-3º, CGP</w:t>
      </w:r>
      <w:r w:rsidR="00125CEC" w:rsidRPr="00A40C05">
        <w:rPr>
          <w:rFonts w:ascii="Georgia" w:hAnsi="Georgia" w:cs="Arial"/>
          <w:sz w:val="24"/>
          <w:szCs w:val="24"/>
          <w:lang w:val="es-CO"/>
        </w:rPr>
        <w:t>]</w:t>
      </w:r>
      <w:r w:rsidRPr="00A40C05">
        <w:rPr>
          <w:rFonts w:ascii="Georgia" w:hAnsi="Georgia" w:cs="Arial"/>
          <w:sz w:val="24"/>
          <w:szCs w:val="24"/>
          <w:lang w:val="es-CO"/>
        </w:rPr>
        <w:t>.</w:t>
      </w:r>
    </w:p>
    <w:p w14:paraId="100D005A" w14:textId="77777777" w:rsidR="002B4AE9" w:rsidRPr="00A40C05" w:rsidRDefault="002B4AE9" w:rsidP="00590E10">
      <w:pPr>
        <w:spacing w:line="276" w:lineRule="auto"/>
        <w:jc w:val="both"/>
        <w:rPr>
          <w:rFonts w:ascii="Georgia" w:hAnsi="Georgia" w:cs="Arial"/>
          <w:sz w:val="24"/>
          <w:szCs w:val="24"/>
        </w:rPr>
      </w:pPr>
    </w:p>
    <w:p w14:paraId="5DD33CD5" w14:textId="7CF29089" w:rsidR="002B4AE9" w:rsidRPr="00A40C05" w:rsidRDefault="002B4AE9" w:rsidP="00590E10">
      <w:pPr>
        <w:spacing w:line="276" w:lineRule="auto"/>
        <w:jc w:val="both"/>
        <w:rPr>
          <w:rFonts w:ascii="Georgia" w:hAnsi="Georgia" w:cs="Arial"/>
          <w:sz w:val="24"/>
          <w:szCs w:val="24"/>
        </w:rPr>
      </w:pPr>
      <w:r w:rsidRPr="00A40C05">
        <w:rPr>
          <w:rFonts w:ascii="Georgia" w:hAnsi="Georgia" w:cs="Arial"/>
          <w:sz w:val="24"/>
          <w:szCs w:val="24"/>
        </w:rPr>
        <w:t xml:space="preserve">La liquidación de costas se sujetará, en primera instancia, a lo previsto en el artículo 366 del CGP, las agencias en esta instancia se fijarán </w:t>
      </w:r>
      <w:r w:rsidR="40AB6788" w:rsidRPr="00A40C05">
        <w:rPr>
          <w:rFonts w:ascii="Georgia" w:hAnsi="Georgia" w:cs="Arial"/>
          <w:sz w:val="24"/>
          <w:szCs w:val="24"/>
        </w:rPr>
        <w:t xml:space="preserve">después, </w:t>
      </w:r>
      <w:r w:rsidRPr="00A40C05">
        <w:rPr>
          <w:rFonts w:ascii="Georgia" w:hAnsi="Georgia" w:cs="Arial"/>
          <w:sz w:val="24"/>
          <w:szCs w:val="24"/>
        </w:rPr>
        <w:t>CSJ</w:t>
      </w:r>
      <w:r w:rsidRPr="00A40C05">
        <w:rPr>
          <w:rStyle w:val="Refdenotaalpie"/>
          <w:rFonts w:ascii="Georgia" w:hAnsi="Georgia"/>
          <w:sz w:val="24"/>
          <w:szCs w:val="24"/>
        </w:rPr>
        <w:footnoteReference w:id="114"/>
      </w:r>
      <w:r w:rsidRPr="00A40C05">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0BD1A3CE" w14:textId="77777777" w:rsidR="002B4AE9" w:rsidRPr="00A40C05" w:rsidRDefault="002B4AE9" w:rsidP="00590E10">
      <w:pPr>
        <w:spacing w:line="276" w:lineRule="auto"/>
        <w:jc w:val="both"/>
        <w:rPr>
          <w:rFonts w:ascii="Georgia" w:hAnsi="Georgia" w:cs="Arial"/>
          <w:sz w:val="24"/>
          <w:szCs w:val="24"/>
        </w:rPr>
      </w:pPr>
    </w:p>
    <w:p w14:paraId="0485C2F2" w14:textId="77777777" w:rsidR="002B4AE9" w:rsidRPr="00A40C05" w:rsidRDefault="002B4AE9" w:rsidP="00590E10">
      <w:pPr>
        <w:spacing w:line="276" w:lineRule="auto"/>
        <w:jc w:val="both"/>
        <w:rPr>
          <w:rFonts w:ascii="Georgia" w:hAnsi="Georgia" w:cs="Arial"/>
          <w:sz w:val="24"/>
          <w:szCs w:val="24"/>
        </w:rPr>
      </w:pPr>
      <w:r w:rsidRPr="00A40C05">
        <w:rPr>
          <w:rFonts w:ascii="Georgia" w:hAnsi="Georgia" w:cs="Arial"/>
          <w:sz w:val="24"/>
          <w:szCs w:val="24"/>
        </w:rPr>
        <w:t xml:space="preserve">En mérito de lo expuesto, el </w:t>
      </w:r>
      <w:r w:rsidRPr="00A40C05">
        <w:rPr>
          <w:rFonts w:ascii="Georgia" w:hAnsi="Georgia" w:cs="Arial"/>
          <w:bCs/>
          <w:smallCaps/>
          <w:sz w:val="24"/>
          <w:szCs w:val="24"/>
        </w:rPr>
        <w:t>Tribunal Superior del Distrito Judicial de Pereira, Sala de Decisión Civil - Familia</w:t>
      </w:r>
      <w:r w:rsidRPr="00A40C05">
        <w:rPr>
          <w:rFonts w:ascii="Georgia" w:hAnsi="Georgia" w:cs="Arial"/>
          <w:sz w:val="24"/>
          <w:szCs w:val="24"/>
        </w:rPr>
        <w:t>, administrando Justicia, en nombre de la República de Colombia y por autoridad de la Ley,</w:t>
      </w:r>
    </w:p>
    <w:p w14:paraId="1A947EBB" w14:textId="77777777" w:rsidR="002B4AE9" w:rsidRPr="00A40C05" w:rsidRDefault="002B4AE9" w:rsidP="00590E10">
      <w:pPr>
        <w:spacing w:line="276" w:lineRule="auto"/>
        <w:jc w:val="center"/>
        <w:rPr>
          <w:rFonts w:ascii="Georgia" w:hAnsi="Georgia" w:cs="Arial"/>
          <w:sz w:val="24"/>
          <w:szCs w:val="24"/>
        </w:rPr>
      </w:pPr>
    </w:p>
    <w:p w14:paraId="4DCE83FB" w14:textId="6049E473" w:rsidR="002B4AE9" w:rsidRPr="00A40C05" w:rsidRDefault="002B4AE9" w:rsidP="00590E10">
      <w:pPr>
        <w:spacing w:line="276" w:lineRule="auto"/>
        <w:jc w:val="center"/>
        <w:rPr>
          <w:rFonts w:ascii="Georgia" w:hAnsi="Georgia" w:cs="Arial"/>
          <w:sz w:val="24"/>
          <w:szCs w:val="24"/>
        </w:rPr>
      </w:pPr>
      <w:r w:rsidRPr="00A40C05">
        <w:rPr>
          <w:rFonts w:ascii="Georgia" w:hAnsi="Georgia" w:cs="Arial"/>
          <w:sz w:val="24"/>
          <w:szCs w:val="24"/>
        </w:rPr>
        <w:t xml:space="preserve">F A L </w:t>
      </w:r>
      <w:bookmarkStart w:id="26" w:name="_Int_lIpviyhE"/>
      <w:proofErr w:type="spellStart"/>
      <w:r w:rsidRPr="00A40C05">
        <w:rPr>
          <w:rFonts w:ascii="Georgia" w:hAnsi="Georgia" w:cs="Arial"/>
          <w:sz w:val="24"/>
          <w:szCs w:val="24"/>
        </w:rPr>
        <w:t>L</w:t>
      </w:r>
      <w:bookmarkEnd w:id="26"/>
      <w:proofErr w:type="spellEnd"/>
      <w:r w:rsidRPr="00A40C05">
        <w:rPr>
          <w:rFonts w:ascii="Georgia" w:hAnsi="Georgia" w:cs="Arial"/>
          <w:sz w:val="24"/>
          <w:szCs w:val="24"/>
        </w:rPr>
        <w:t xml:space="preserve"> A,</w:t>
      </w:r>
    </w:p>
    <w:p w14:paraId="0DCDF3A9" w14:textId="77777777" w:rsidR="00B75D47" w:rsidRPr="00A40C05" w:rsidRDefault="00B75D47" w:rsidP="00590E10">
      <w:pPr>
        <w:spacing w:line="276" w:lineRule="auto"/>
        <w:jc w:val="center"/>
        <w:rPr>
          <w:rFonts w:ascii="Georgia" w:hAnsi="Georgia" w:cs="Arial"/>
          <w:sz w:val="24"/>
          <w:szCs w:val="24"/>
        </w:rPr>
      </w:pPr>
    </w:p>
    <w:p w14:paraId="442556A5" w14:textId="3D7F8624" w:rsidR="002B4AE9" w:rsidRPr="00A40C05" w:rsidRDefault="002B4AE9" w:rsidP="00590E10">
      <w:pPr>
        <w:widowControl/>
        <w:numPr>
          <w:ilvl w:val="0"/>
          <w:numId w:val="1"/>
        </w:numPr>
        <w:overflowPunct/>
        <w:autoSpaceDE/>
        <w:adjustRightInd/>
        <w:spacing w:line="276" w:lineRule="auto"/>
        <w:jc w:val="both"/>
        <w:rPr>
          <w:rFonts w:ascii="Georgia" w:hAnsi="Georgia" w:cs="Arial"/>
          <w:sz w:val="24"/>
          <w:szCs w:val="24"/>
        </w:rPr>
      </w:pPr>
      <w:r w:rsidRPr="00A40C05">
        <w:rPr>
          <w:rFonts w:ascii="Georgia" w:hAnsi="Georgia" w:cs="Arial"/>
          <w:sz w:val="24"/>
          <w:szCs w:val="24"/>
          <w:lang w:val="es-CO"/>
        </w:rPr>
        <w:t xml:space="preserve">CONFIRMAR </w:t>
      </w:r>
      <w:r w:rsidR="00941245" w:rsidRPr="00A40C05">
        <w:rPr>
          <w:rFonts w:ascii="Georgia" w:hAnsi="Georgia"/>
          <w:sz w:val="24"/>
          <w:szCs w:val="24"/>
          <w:lang w:val="es-CO"/>
        </w:rPr>
        <w:t xml:space="preserve">en su integridad </w:t>
      </w:r>
      <w:r w:rsidRPr="00A40C05">
        <w:rPr>
          <w:rFonts w:ascii="Georgia" w:hAnsi="Georgia" w:cs="Arial"/>
          <w:sz w:val="24"/>
          <w:szCs w:val="24"/>
          <w:lang w:val="es-CO"/>
        </w:rPr>
        <w:t xml:space="preserve">el fallo emitido el </w:t>
      </w:r>
      <w:r w:rsidR="00B75D47" w:rsidRPr="00A40C05">
        <w:rPr>
          <w:rFonts w:ascii="Georgia" w:hAnsi="Georgia" w:cs="Arial"/>
          <w:b/>
          <w:bCs/>
          <w:sz w:val="24"/>
          <w:szCs w:val="24"/>
          <w:lang w:val="es-CO"/>
        </w:rPr>
        <w:t>0</w:t>
      </w:r>
      <w:r w:rsidR="00760AC5" w:rsidRPr="00A40C05">
        <w:rPr>
          <w:rFonts w:ascii="Georgia" w:hAnsi="Georgia" w:cs="Arial"/>
          <w:b/>
          <w:sz w:val="24"/>
          <w:szCs w:val="24"/>
          <w:lang w:val="es-CO"/>
        </w:rPr>
        <w:t>6-0</w:t>
      </w:r>
      <w:r w:rsidR="00B75D47" w:rsidRPr="00A40C05">
        <w:rPr>
          <w:rFonts w:ascii="Georgia" w:hAnsi="Georgia" w:cs="Arial"/>
          <w:b/>
          <w:sz w:val="24"/>
          <w:szCs w:val="24"/>
          <w:lang w:val="es-CO"/>
        </w:rPr>
        <w:t>9</w:t>
      </w:r>
      <w:r w:rsidRPr="00A40C05">
        <w:rPr>
          <w:rFonts w:ascii="Georgia" w:hAnsi="Georgia" w:cs="Arial"/>
          <w:b/>
          <w:sz w:val="24"/>
          <w:szCs w:val="24"/>
          <w:lang w:val="es-CO"/>
        </w:rPr>
        <w:t>-202</w:t>
      </w:r>
      <w:r w:rsidR="00760AC5" w:rsidRPr="00A40C05">
        <w:rPr>
          <w:rFonts w:ascii="Georgia" w:hAnsi="Georgia" w:cs="Arial"/>
          <w:b/>
          <w:sz w:val="24"/>
          <w:szCs w:val="24"/>
          <w:lang w:val="es-CO"/>
        </w:rPr>
        <w:t>1</w:t>
      </w:r>
      <w:r w:rsidRPr="00A40C05">
        <w:rPr>
          <w:rFonts w:ascii="Georgia" w:hAnsi="Georgia" w:cs="Arial"/>
          <w:sz w:val="24"/>
          <w:szCs w:val="24"/>
          <w:lang w:val="es-CO"/>
        </w:rPr>
        <w:t xml:space="preserve"> por </w:t>
      </w:r>
      <w:r w:rsidRPr="00A40C05">
        <w:rPr>
          <w:rFonts w:ascii="Georgia" w:hAnsi="Georgia" w:cs="Arial"/>
          <w:sz w:val="24"/>
          <w:szCs w:val="24"/>
        </w:rPr>
        <w:t xml:space="preserve">el Juzgado </w:t>
      </w:r>
      <w:r w:rsidR="00760AC5" w:rsidRPr="00A40C05">
        <w:rPr>
          <w:rFonts w:ascii="Georgia" w:hAnsi="Georgia" w:cs="Arial"/>
          <w:sz w:val="24"/>
          <w:szCs w:val="24"/>
        </w:rPr>
        <w:t>Tercero Civil</w:t>
      </w:r>
      <w:r w:rsidR="005507EA" w:rsidRPr="00A40C05">
        <w:rPr>
          <w:rFonts w:ascii="Georgia" w:hAnsi="Georgia" w:cs="Arial"/>
          <w:sz w:val="24"/>
          <w:szCs w:val="24"/>
        </w:rPr>
        <w:t xml:space="preserve"> del </w:t>
      </w:r>
      <w:r w:rsidRPr="00A40C05">
        <w:rPr>
          <w:rFonts w:ascii="Georgia" w:hAnsi="Georgia" w:cs="Arial"/>
          <w:sz w:val="24"/>
          <w:szCs w:val="24"/>
        </w:rPr>
        <w:t xml:space="preserve">Circuito de </w:t>
      </w:r>
      <w:r w:rsidR="00760AC5" w:rsidRPr="00A40C05">
        <w:rPr>
          <w:rFonts w:ascii="Georgia" w:hAnsi="Georgia" w:cs="Arial"/>
          <w:sz w:val="24"/>
          <w:szCs w:val="24"/>
        </w:rPr>
        <w:t>Pereira</w:t>
      </w:r>
      <w:r w:rsidRPr="00A40C05">
        <w:rPr>
          <w:rFonts w:ascii="Georgia" w:hAnsi="Georgia" w:cs="Arial"/>
          <w:sz w:val="24"/>
          <w:szCs w:val="24"/>
        </w:rPr>
        <w:t>, R.</w:t>
      </w:r>
    </w:p>
    <w:p w14:paraId="463D5DD7" w14:textId="77777777" w:rsidR="00E25E7B" w:rsidRPr="00A40C05" w:rsidRDefault="00E25E7B" w:rsidP="00590E10">
      <w:pPr>
        <w:pStyle w:val="Prrafodelista"/>
        <w:spacing w:line="276" w:lineRule="auto"/>
        <w:rPr>
          <w:rFonts w:ascii="Georgia" w:hAnsi="Georgia" w:cs="Arial"/>
          <w:sz w:val="24"/>
          <w:szCs w:val="24"/>
        </w:rPr>
      </w:pPr>
    </w:p>
    <w:p w14:paraId="3E0192EC" w14:textId="23AB01BC" w:rsidR="002B4AE9" w:rsidRPr="00A40C05" w:rsidRDefault="002B4AE9" w:rsidP="00590E10">
      <w:pPr>
        <w:widowControl/>
        <w:numPr>
          <w:ilvl w:val="0"/>
          <w:numId w:val="1"/>
        </w:numPr>
        <w:overflowPunct/>
        <w:adjustRightInd/>
        <w:spacing w:line="276" w:lineRule="auto"/>
        <w:jc w:val="both"/>
        <w:rPr>
          <w:rFonts w:ascii="Georgia" w:hAnsi="Georgia" w:cs="Arial"/>
          <w:sz w:val="24"/>
          <w:szCs w:val="24"/>
        </w:rPr>
      </w:pPr>
      <w:r w:rsidRPr="00A40C05">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5D6E3C54" w14:textId="77777777" w:rsidR="002B4AE9" w:rsidRPr="00A40C05" w:rsidRDefault="002B4AE9" w:rsidP="00590E10">
      <w:pPr>
        <w:widowControl/>
        <w:overflowPunct/>
        <w:adjustRightInd/>
        <w:spacing w:line="276" w:lineRule="auto"/>
        <w:ind w:left="360"/>
        <w:jc w:val="both"/>
        <w:rPr>
          <w:rFonts w:ascii="Georgia" w:hAnsi="Georgia" w:cs="Arial"/>
          <w:sz w:val="24"/>
          <w:szCs w:val="24"/>
        </w:rPr>
      </w:pPr>
    </w:p>
    <w:p w14:paraId="690D3F20" w14:textId="77777777" w:rsidR="002B4AE9" w:rsidRPr="00A40C05" w:rsidRDefault="002B4AE9" w:rsidP="00590E10">
      <w:pPr>
        <w:widowControl/>
        <w:numPr>
          <w:ilvl w:val="0"/>
          <w:numId w:val="1"/>
        </w:numPr>
        <w:overflowPunct/>
        <w:adjustRightInd/>
        <w:spacing w:line="276" w:lineRule="auto"/>
        <w:jc w:val="both"/>
        <w:rPr>
          <w:rFonts w:ascii="Georgia" w:hAnsi="Georgia" w:cs="Arial"/>
          <w:sz w:val="24"/>
          <w:szCs w:val="24"/>
        </w:rPr>
      </w:pPr>
      <w:r w:rsidRPr="00A40C05">
        <w:rPr>
          <w:rFonts w:ascii="Georgia" w:hAnsi="Georgia" w:cs="Arial"/>
          <w:sz w:val="24"/>
          <w:szCs w:val="24"/>
        </w:rPr>
        <w:t>DEVOLVER el expediente al Juzgado de origen.</w:t>
      </w:r>
    </w:p>
    <w:p w14:paraId="27BC82DA" w14:textId="77777777" w:rsidR="00590E10" w:rsidRPr="00A40C05" w:rsidRDefault="00590E10" w:rsidP="00590E10">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05F4AEA1" w14:textId="77777777" w:rsidR="00590E10" w:rsidRPr="00A40C05" w:rsidRDefault="00590E10" w:rsidP="00590E10">
      <w:pPr>
        <w:spacing w:line="276" w:lineRule="auto"/>
        <w:jc w:val="center"/>
        <w:rPr>
          <w:rFonts w:ascii="Georgia" w:hAnsi="Georgia" w:cs="Arial"/>
          <w:bCs/>
          <w:smallCaps/>
          <w:spacing w:val="4"/>
          <w:sz w:val="24"/>
          <w:szCs w:val="24"/>
        </w:rPr>
      </w:pPr>
      <w:r w:rsidRPr="00A40C05">
        <w:rPr>
          <w:rFonts w:ascii="Georgia" w:hAnsi="Georgia" w:cs="Arial"/>
          <w:bCs/>
          <w:smallCaps/>
          <w:spacing w:val="4"/>
          <w:sz w:val="24"/>
          <w:szCs w:val="24"/>
        </w:rPr>
        <w:t>Notifíquese,</w:t>
      </w:r>
    </w:p>
    <w:p w14:paraId="16DC0A44" w14:textId="77777777" w:rsidR="00590E10" w:rsidRPr="00A40C05" w:rsidRDefault="00590E10" w:rsidP="00590E10">
      <w:pPr>
        <w:widowControl/>
        <w:spacing w:line="276" w:lineRule="auto"/>
        <w:jc w:val="center"/>
        <w:textAlignment w:val="baseline"/>
        <w:rPr>
          <w:rFonts w:ascii="Georgia" w:hAnsi="Georgia" w:cs="Arial"/>
          <w:bCs/>
          <w:caps/>
          <w:spacing w:val="4"/>
          <w:w w:val="150"/>
          <w:kern w:val="0"/>
          <w:sz w:val="24"/>
          <w:szCs w:val="18"/>
          <w:lang w:val="es-MX"/>
        </w:rPr>
      </w:pPr>
      <w:bookmarkStart w:id="27" w:name="_Hlk76974190"/>
    </w:p>
    <w:p w14:paraId="128299E3" w14:textId="77777777" w:rsidR="00590E10" w:rsidRPr="00A40C05" w:rsidRDefault="00590E10" w:rsidP="00590E10">
      <w:pPr>
        <w:widowControl/>
        <w:spacing w:line="276" w:lineRule="auto"/>
        <w:jc w:val="center"/>
        <w:textAlignment w:val="baseline"/>
        <w:rPr>
          <w:rFonts w:ascii="Georgia" w:hAnsi="Georgia" w:cs="Arial"/>
          <w:bCs/>
          <w:caps/>
          <w:spacing w:val="4"/>
          <w:w w:val="150"/>
          <w:kern w:val="0"/>
          <w:sz w:val="24"/>
          <w:szCs w:val="18"/>
          <w:lang w:val="es-MX"/>
        </w:rPr>
      </w:pPr>
    </w:p>
    <w:p w14:paraId="3756625F" w14:textId="77777777" w:rsidR="00590E10" w:rsidRPr="00A40C05" w:rsidRDefault="00590E10" w:rsidP="00590E10">
      <w:pPr>
        <w:widowControl/>
        <w:spacing w:line="276" w:lineRule="auto"/>
        <w:jc w:val="center"/>
        <w:textAlignment w:val="baseline"/>
        <w:rPr>
          <w:rFonts w:ascii="Georgia" w:hAnsi="Georgia" w:cs="Arial"/>
          <w:bCs/>
          <w:caps/>
          <w:spacing w:val="4"/>
          <w:w w:val="150"/>
          <w:kern w:val="0"/>
          <w:sz w:val="24"/>
          <w:szCs w:val="18"/>
          <w:lang w:val="es-MX"/>
        </w:rPr>
      </w:pPr>
    </w:p>
    <w:p w14:paraId="0808A63D" w14:textId="77777777" w:rsidR="00590E10" w:rsidRPr="00A40C05" w:rsidRDefault="00590E10" w:rsidP="00590E10">
      <w:pPr>
        <w:widowControl/>
        <w:spacing w:line="276" w:lineRule="auto"/>
        <w:jc w:val="center"/>
        <w:textAlignment w:val="baseline"/>
        <w:rPr>
          <w:rFonts w:ascii="Georgia" w:hAnsi="Georgia" w:cs="Arial"/>
          <w:b/>
          <w:bCs/>
          <w:caps/>
          <w:spacing w:val="4"/>
          <w:w w:val="150"/>
          <w:kern w:val="0"/>
          <w:sz w:val="22"/>
          <w:szCs w:val="18"/>
          <w:lang w:val="es-MX"/>
        </w:rPr>
      </w:pPr>
      <w:r w:rsidRPr="00A40C05">
        <w:rPr>
          <w:rFonts w:ascii="Georgia" w:hAnsi="Georgia" w:cs="Arial"/>
          <w:b/>
          <w:bCs/>
          <w:caps/>
          <w:spacing w:val="4"/>
          <w:w w:val="150"/>
          <w:kern w:val="0"/>
          <w:sz w:val="24"/>
          <w:szCs w:val="18"/>
          <w:lang w:val="es-MX"/>
        </w:rPr>
        <w:t>D</w:t>
      </w:r>
      <w:r w:rsidRPr="00A40C05">
        <w:rPr>
          <w:rFonts w:ascii="Georgia" w:hAnsi="Georgia" w:cs="Arial"/>
          <w:b/>
          <w:bCs/>
          <w:caps/>
          <w:spacing w:val="4"/>
          <w:w w:val="150"/>
          <w:kern w:val="0"/>
          <w:sz w:val="16"/>
          <w:szCs w:val="18"/>
          <w:lang w:val="es-MX"/>
        </w:rPr>
        <w:t>UBERNEY</w:t>
      </w:r>
      <w:r w:rsidRPr="00A40C05">
        <w:rPr>
          <w:rFonts w:ascii="Georgia" w:hAnsi="Georgia" w:cs="Arial"/>
          <w:b/>
          <w:bCs/>
          <w:caps/>
          <w:spacing w:val="4"/>
          <w:w w:val="150"/>
          <w:kern w:val="0"/>
          <w:szCs w:val="18"/>
          <w:lang w:val="es-MX"/>
        </w:rPr>
        <w:t xml:space="preserve"> </w:t>
      </w:r>
      <w:r w:rsidRPr="00A40C05">
        <w:rPr>
          <w:rFonts w:ascii="Georgia" w:hAnsi="Georgia" w:cs="Arial"/>
          <w:b/>
          <w:bCs/>
          <w:caps/>
          <w:spacing w:val="4"/>
          <w:w w:val="150"/>
          <w:kern w:val="0"/>
          <w:sz w:val="24"/>
          <w:szCs w:val="18"/>
          <w:lang w:val="es-MX"/>
        </w:rPr>
        <w:t>G</w:t>
      </w:r>
      <w:r w:rsidRPr="00A40C05">
        <w:rPr>
          <w:rFonts w:ascii="Georgia" w:hAnsi="Georgia" w:cs="Arial"/>
          <w:b/>
          <w:bCs/>
          <w:caps/>
          <w:spacing w:val="4"/>
          <w:w w:val="150"/>
          <w:kern w:val="0"/>
          <w:sz w:val="16"/>
          <w:szCs w:val="18"/>
          <w:lang w:val="es-MX"/>
        </w:rPr>
        <w:t>RISALES</w:t>
      </w:r>
      <w:r w:rsidRPr="00A40C05">
        <w:rPr>
          <w:rFonts w:ascii="Georgia" w:hAnsi="Georgia" w:cs="Arial"/>
          <w:b/>
          <w:bCs/>
          <w:caps/>
          <w:spacing w:val="4"/>
          <w:w w:val="150"/>
          <w:kern w:val="0"/>
          <w:szCs w:val="18"/>
          <w:lang w:val="es-MX"/>
        </w:rPr>
        <w:t xml:space="preserve"> </w:t>
      </w:r>
      <w:r w:rsidRPr="00A40C05">
        <w:rPr>
          <w:rFonts w:ascii="Georgia" w:hAnsi="Georgia" w:cs="Arial"/>
          <w:b/>
          <w:bCs/>
          <w:caps/>
          <w:spacing w:val="4"/>
          <w:w w:val="150"/>
          <w:kern w:val="0"/>
          <w:sz w:val="24"/>
          <w:szCs w:val="18"/>
          <w:lang w:val="es-MX"/>
        </w:rPr>
        <w:t>H</w:t>
      </w:r>
      <w:r w:rsidRPr="00A40C05">
        <w:rPr>
          <w:rFonts w:ascii="Georgia" w:hAnsi="Georgia" w:cs="Arial"/>
          <w:b/>
          <w:bCs/>
          <w:caps/>
          <w:spacing w:val="4"/>
          <w:w w:val="150"/>
          <w:kern w:val="0"/>
          <w:sz w:val="16"/>
          <w:szCs w:val="18"/>
          <w:lang w:val="es-MX"/>
        </w:rPr>
        <w:t>ERRERA</w:t>
      </w:r>
    </w:p>
    <w:p w14:paraId="4EDE2FD3" w14:textId="77777777" w:rsidR="00590E10" w:rsidRPr="00A40C05" w:rsidRDefault="00590E10" w:rsidP="00590E1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A40C05">
        <w:rPr>
          <w:rFonts w:ascii="Georgia" w:hAnsi="Georgia" w:cs="Arial"/>
          <w:bCs/>
          <w:caps/>
          <w:spacing w:val="4"/>
          <w:w w:val="150"/>
          <w:sz w:val="28"/>
          <w:szCs w:val="22"/>
        </w:rPr>
        <w:t>M</w:t>
      </w:r>
      <w:r w:rsidRPr="00A40C05">
        <w:rPr>
          <w:rFonts w:ascii="Georgia" w:hAnsi="Georgia" w:cs="Arial"/>
          <w:bCs/>
          <w:caps/>
          <w:spacing w:val="4"/>
          <w:w w:val="150"/>
          <w:sz w:val="18"/>
          <w:szCs w:val="18"/>
        </w:rPr>
        <w:t>agistrado</w:t>
      </w:r>
    </w:p>
    <w:p w14:paraId="3CDD9E4D" w14:textId="77777777" w:rsidR="00590E10" w:rsidRPr="00A40C05" w:rsidRDefault="00590E10" w:rsidP="00590E10">
      <w:pPr>
        <w:widowControl/>
        <w:spacing w:line="276" w:lineRule="auto"/>
        <w:textAlignment w:val="baseline"/>
        <w:rPr>
          <w:rFonts w:ascii="Georgia" w:hAnsi="Georgia" w:cs="Arial"/>
          <w:caps/>
          <w:spacing w:val="4"/>
          <w:w w:val="150"/>
          <w:kern w:val="0"/>
          <w:sz w:val="24"/>
          <w:szCs w:val="28"/>
          <w:lang w:val="es-MX"/>
        </w:rPr>
      </w:pPr>
    </w:p>
    <w:p w14:paraId="1D0EB1FD" w14:textId="77777777" w:rsidR="00590E10" w:rsidRPr="00A40C05" w:rsidRDefault="00590E10" w:rsidP="00590E10">
      <w:pPr>
        <w:widowControl/>
        <w:spacing w:line="276" w:lineRule="auto"/>
        <w:textAlignment w:val="baseline"/>
        <w:rPr>
          <w:rFonts w:ascii="Georgia" w:hAnsi="Georgia" w:cs="Arial"/>
          <w:caps/>
          <w:spacing w:val="4"/>
          <w:w w:val="150"/>
          <w:kern w:val="0"/>
          <w:sz w:val="24"/>
          <w:szCs w:val="28"/>
          <w:lang w:val="es-MX"/>
        </w:rPr>
      </w:pPr>
    </w:p>
    <w:p w14:paraId="57CEEB5C" w14:textId="77777777" w:rsidR="00590E10" w:rsidRPr="00A40C05" w:rsidRDefault="00590E10" w:rsidP="00590E10">
      <w:pPr>
        <w:widowControl/>
        <w:spacing w:line="276" w:lineRule="auto"/>
        <w:textAlignment w:val="baseline"/>
        <w:rPr>
          <w:rFonts w:ascii="Georgia" w:hAnsi="Georgia" w:cs="Arial"/>
          <w:caps/>
          <w:spacing w:val="4"/>
          <w:w w:val="150"/>
          <w:kern w:val="0"/>
          <w:sz w:val="24"/>
          <w:szCs w:val="28"/>
          <w:lang w:val="es-MX"/>
        </w:rPr>
      </w:pPr>
    </w:p>
    <w:p w14:paraId="382807F5" w14:textId="77777777" w:rsidR="00590E10" w:rsidRPr="00A40C05" w:rsidRDefault="00590E10" w:rsidP="00590E10">
      <w:pPr>
        <w:widowControl/>
        <w:spacing w:line="276" w:lineRule="auto"/>
        <w:textAlignment w:val="baseline"/>
        <w:rPr>
          <w:rFonts w:ascii="Georgia" w:hAnsi="Georgia" w:cs="Arial"/>
          <w:b/>
          <w:caps/>
          <w:spacing w:val="4"/>
          <w:w w:val="150"/>
          <w:kern w:val="0"/>
          <w:sz w:val="16"/>
          <w:szCs w:val="18"/>
          <w:lang w:val="es-MX"/>
        </w:rPr>
      </w:pPr>
      <w:r w:rsidRPr="00A40C05">
        <w:rPr>
          <w:rFonts w:ascii="Georgia" w:hAnsi="Georgia" w:cs="Arial"/>
          <w:b/>
          <w:caps/>
          <w:spacing w:val="4"/>
          <w:w w:val="150"/>
          <w:kern w:val="0"/>
          <w:sz w:val="24"/>
          <w:szCs w:val="28"/>
          <w:lang w:val="es-MX"/>
        </w:rPr>
        <w:t>E</w:t>
      </w:r>
      <w:r w:rsidRPr="00A40C05">
        <w:rPr>
          <w:rFonts w:ascii="Georgia" w:hAnsi="Georgia" w:cs="Arial"/>
          <w:b/>
          <w:caps/>
          <w:spacing w:val="4"/>
          <w:w w:val="150"/>
          <w:kern w:val="0"/>
          <w:sz w:val="16"/>
          <w:szCs w:val="18"/>
          <w:lang w:val="es-MX"/>
        </w:rPr>
        <w:t xml:space="preserve">DDER </w:t>
      </w:r>
      <w:r w:rsidRPr="00A40C05">
        <w:rPr>
          <w:rFonts w:ascii="Georgia" w:hAnsi="Georgia" w:cs="Arial"/>
          <w:b/>
          <w:caps/>
          <w:spacing w:val="4"/>
          <w:w w:val="150"/>
          <w:kern w:val="0"/>
          <w:sz w:val="24"/>
          <w:szCs w:val="28"/>
          <w:lang w:val="es-MX"/>
        </w:rPr>
        <w:t>J</w:t>
      </w:r>
      <w:r w:rsidRPr="00A40C05">
        <w:rPr>
          <w:rFonts w:ascii="Georgia" w:hAnsi="Georgia" w:cs="Arial"/>
          <w:b/>
          <w:caps/>
          <w:spacing w:val="4"/>
          <w:w w:val="150"/>
          <w:kern w:val="0"/>
          <w:sz w:val="16"/>
          <w:szCs w:val="18"/>
          <w:lang w:val="es-MX"/>
        </w:rPr>
        <w:t xml:space="preserve">. </w:t>
      </w:r>
      <w:r w:rsidRPr="00A40C05">
        <w:rPr>
          <w:rFonts w:ascii="Georgia" w:hAnsi="Georgia" w:cs="Arial"/>
          <w:b/>
          <w:caps/>
          <w:spacing w:val="4"/>
          <w:w w:val="150"/>
          <w:kern w:val="0"/>
          <w:sz w:val="24"/>
          <w:szCs w:val="28"/>
          <w:lang w:val="es-MX"/>
        </w:rPr>
        <w:t>S</w:t>
      </w:r>
      <w:r w:rsidRPr="00A40C05">
        <w:rPr>
          <w:rFonts w:ascii="Georgia" w:hAnsi="Georgia" w:cs="Arial"/>
          <w:b/>
          <w:caps/>
          <w:spacing w:val="4"/>
          <w:w w:val="150"/>
          <w:kern w:val="0"/>
          <w:sz w:val="16"/>
          <w:szCs w:val="18"/>
          <w:lang w:val="es-MX"/>
        </w:rPr>
        <w:t xml:space="preserve">ÁNCHEZ </w:t>
      </w:r>
      <w:r w:rsidRPr="00A40C05">
        <w:rPr>
          <w:rFonts w:ascii="Georgia" w:hAnsi="Georgia" w:cs="Arial"/>
          <w:b/>
          <w:caps/>
          <w:spacing w:val="4"/>
          <w:w w:val="150"/>
          <w:kern w:val="0"/>
          <w:sz w:val="24"/>
          <w:szCs w:val="28"/>
          <w:lang w:val="es-MX"/>
        </w:rPr>
        <w:t>C</w:t>
      </w:r>
      <w:r w:rsidRPr="00A40C05">
        <w:rPr>
          <w:rFonts w:ascii="Georgia" w:hAnsi="Georgia" w:cs="Arial"/>
          <w:b/>
          <w:caps/>
          <w:spacing w:val="4"/>
          <w:w w:val="150"/>
          <w:kern w:val="0"/>
          <w:sz w:val="16"/>
          <w:szCs w:val="18"/>
          <w:lang w:val="es-MX"/>
        </w:rPr>
        <w:t>.</w:t>
      </w:r>
      <w:r w:rsidRPr="00A40C05">
        <w:rPr>
          <w:rFonts w:ascii="Georgia" w:hAnsi="Georgia" w:cs="Arial"/>
          <w:b/>
          <w:caps/>
          <w:spacing w:val="4"/>
          <w:w w:val="150"/>
          <w:kern w:val="0"/>
          <w:sz w:val="16"/>
          <w:szCs w:val="18"/>
          <w:lang w:val="es-MX"/>
        </w:rPr>
        <w:tab/>
      </w:r>
      <w:r w:rsidRPr="00A40C05">
        <w:rPr>
          <w:rFonts w:ascii="Georgia" w:hAnsi="Georgia" w:cs="Arial"/>
          <w:b/>
          <w:caps/>
          <w:spacing w:val="4"/>
          <w:w w:val="150"/>
          <w:kern w:val="0"/>
          <w:sz w:val="16"/>
          <w:szCs w:val="18"/>
          <w:lang w:val="es-MX"/>
        </w:rPr>
        <w:tab/>
      </w:r>
      <w:r w:rsidRPr="00A40C05">
        <w:rPr>
          <w:rFonts w:ascii="Georgia" w:hAnsi="Georgia" w:cs="Arial"/>
          <w:b/>
          <w:bCs/>
          <w:caps/>
          <w:spacing w:val="4"/>
          <w:w w:val="150"/>
          <w:kern w:val="0"/>
          <w:sz w:val="16"/>
          <w:szCs w:val="10"/>
          <w:lang w:val="es-MX"/>
        </w:rPr>
        <w:tab/>
      </w:r>
      <w:r w:rsidRPr="00A40C05">
        <w:rPr>
          <w:rFonts w:ascii="Georgia" w:hAnsi="Georgia" w:cs="Arial"/>
          <w:b/>
          <w:caps/>
          <w:spacing w:val="4"/>
          <w:w w:val="150"/>
          <w:kern w:val="0"/>
          <w:sz w:val="24"/>
          <w:szCs w:val="28"/>
          <w:lang w:val="es-MX"/>
        </w:rPr>
        <w:t>J</w:t>
      </w:r>
      <w:r w:rsidRPr="00A40C05">
        <w:rPr>
          <w:rFonts w:ascii="Georgia" w:hAnsi="Georgia" w:cs="Arial"/>
          <w:b/>
          <w:caps/>
          <w:spacing w:val="4"/>
          <w:w w:val="150"/>
          <w:kern w:val="0"/>
          <w:sz w:val="16"/>
          <w:szCs w:val="18"/>
          <w:lang w:val="es-MX"/>
        </w:rPr>
        <w:t xml:space="preserve">AIME </w:t>
      </w:r>
      <w:r w:rsidRPr="00A40C05">
        <w:rPr>
          <w:rFonts w:ascii="Georgia" w:hAnsi="Georgia" w:cs="Arial"/>
          <w:b/>
          <w:caps/>
          <w:spacing w:val="4"/>
          <w:w w:val="150"/>
          <w:kern w:val="0"/>
          <w:sz w:val="24"/>
          <w:szCs w:val="28"/>
          <w:lang w:val="es-MX"/>
        </w:rPr>
        <w:t>A</w:t>
      </w:r>
      <w:r w:rsidRPr="00A40C05">
        <w:rPr>
          <w:rFonts w:ascii="Georgia" w:hAnsi="Georgia" w:cs="Arial"/>
          <w:b/>
          <w:caps/>
          <w:spacing w:val="4"/>
          <w:w w:val="150"/>
          <w:kern w:val="0"/>
          <w:sz w:val="16"/>
          <w:szCs w:val="18"/>
          <w:lang w:val="es-MX"/>
        </w:rPr>
        <w:t xml:space="preserve">. </w:t>
      </w:r>
      <w:r w:rsidRPr="00A40C05">
        <w:rPr>
          <w:rFonts w:ascii="Georgia" w:hAnsi="Georgia" w:cs="Arial"/>
          <w:b/>
          <w:caps/>
          <w:spacing w:val="4"/>
          <w:w w:val="150"/>
          <w:kern w:val="0"/>
          <w:sz w:val="24"/>
          <w:szCs w:val="28"/>
          <w:lang w:val="es-MX"/>
        </w:rPr>
        <w:t>S</w:t>
      </w:r>
      <w:r w:rsidRPr="00A40C05">
        <w:rPr>
          <w:rFonts w:ascii="Georgia" w:hAnsi="Georgia" w:cs="Arial"/>
          <w:b/>
          <w:caps/>
          <w:spacing w:val="4"/>
          <w:w w:val="150"/>
          <w:kern w:val="0"/>
          <w:sz w:val="16"/>
          <w:szCs w:val="18"/>
          <w:lang w:val="es-MX"/>
        </w:rPr>
        <w:t xml:space="preserve">ARAZA </w:t>
      </w:r>
      <w:r w:rsidRPr="00A40C05">
        <w:rPr>
          <w:rFonts w:ascii="Georgia" w:hAnsi="Georgia" w:cs="Arial"/>
          <w:b/>
          <w:caps/>
          <w:spacing w:val="4"/>
          <w:w w:val="150"/>
          <w:kern w:val="0"/>
          <w:sz w:val="24"/>
          <w:szCs w:val="28"/>
          <w:lang w:val="es-MX"/>
        </w:rPr>
        <w:t>N</w:t>
      </w:r>
      <w:r w:rsidRPr="00A40C05">
        <w:rPr>
          <w:rFonts w:ascii="Georgia" w:hAnsi="Georgia" w:cs="Arial"/>
          <w:b/>
          <w:caps/>
          <w:spacing w:val="4"/>
          <w:w w:val="150"/>
          <w:kern w:val="0"/>
          <w:sz w:val="16"/>
          <w:szCs w:val="18"/>
          <w:lang w:val="es-MX"/>
        </w:rPr>
        <w:t>aranjo</w:t>
      </w:r>
    </w:p>
    <w:p w14:paraId="071809E4" w14:textId="4E37EF9C" w:rsidR="005871A7" w:rsidRPr="00A40C05" w:rsidRDefault="00590E10" w:rsidP="00590E1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i/>
          <w:iCs/>
          <w:spacing w:val="4"/>
          <w:w w:val="150"/>
          <w:sz w:val="24"/>
          <w:szCs w:val="24"/>
          <w:lang w:val="es-CO"/>
        </w:rPr>
      </w:pPr>
      <w:r w:rsidRPr="00A40C05">
        <w:rPr>
          <w:rFonts w:ascii="Georgia" w:hAnsi="Georgia" w:cs="Arial"/>
          <w:bCs/>
          <w:caps/>
          <w:spacing w:val="4"/>
          <w:w w:val="150"/>
          <w:kern w:val="0"/>
          <w:sz w:val="18"/>
          <w:szCs w:val="10"/>
          <w:lang w:val="en-US"/>
        </w:rPr>
        <w:t>M A G I S T R A D O</w:t>
      </w:r>
      <w:r w:rsidRPr="00A40C05">
        <w:rPr>
          <w:rFonts w:ascii="Georgia" w:hAnsi="Georgia" w:cs="Arial"/>
          <w:bCs/>
          <w:caps/>
          <w:spacing w:val="4"/>
          <w:w w:val="150"/>
          <w:kern w:val="0"/>
          <w:sz w:val="18"/>
          <w:szCs w:val="10"/>
          <w:lang w:val="en-US"/>
        </w:rPr>
        <w:tab/>
      </w:r>
      <w:r w:rsidRPr="00A40C05">
        <w:rPr>
          <w:rFonts w:ascii="Georgia" w:hAnsi="Georgia" w:cs="Arial"/>
          <w:bCs/>
          <w:caps/>
          <w:spacing w:val="4"/>
          <w:w w:val="150"/>
          <w:kern w:val="0"/>
          <w:sz w:val="18"/>
          <w:szCs w:val="10"/>
          <w:lang w:val="en-US"/>
        </w:rPr>
        <w:tab/>
      </w:r>
      <w:r w:rsidRPr="00A40C05">
        <w:rPr>
          <w:rFonts w:ascii="Georgia" w:hAnsi="Georgia" w:cs="Arial"/>
          <w:bCs/>
          <w:caps/>
          <w:spacing w:val="4"/>
          <w:w w:val="150"/>
          <w:kern w:val="0"/>
          <w:sz w:val="18"/>
          <w:szCs w:val="10"/>
          <w:lang w:val="en-US"/>
        </w:rPr>
        <w:tab/>
      </w:r>
      <w:r w:rsidRPr="00A40C05">
        <w:rPr>
          <w:rFonts w:ascii="Georgia" w:hAnsi="Georgia" w:cs="Arial"/>
          <w:bCs/>
          <w:caps/>
          <w:spacing w:val="4"/>
          <w:w w:val="150"/>
          <w:kern w:val="0"/>
          <w:sz w:val="18"/>
          <w:szCs w:val="10"/>
          <w:lang w:val="en-US"/>
        </w:rPr>
        <w:tab/>
        <w:t>M A G I S T R A D O</w:t>
      </w:r>
      <w:bookmarkEnd w:id="27"/>
    </w:p>
    <w:sectPr w:rsidR="005871A7" w:rsidRPr="00A40C05" w:rsidSect="00854B57">
      <w:headerReference w:type="even" r:id="rId13"/>
      <w:headerReference w:type="default" r:id="rId14"/>
      <w:footerReference w:type="defaul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F941D9" w16cex:dateUtc="2022-11-01T21:06:43.8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CF54" w14:textId="77777777" w:rsidR="00031549" w:rsidRDefault="00031549">
      <w:r>
        <w:separator/>
      </w:r>
    </w:p>
  </w:endnote>
  <w:endnote w:type="continuationSeparator" w:id="0">
    <w:p w14:paraId="6C6BDA79" w14:textId="77777777" w:rsidR="00031549" w:rsidRDefault="00031549">
      <w:r>
        <w:continuationSeparator/>
      </w:r>
    </w:p>
  </w:endnote>
  <w:endnote w:type="continuationNotice" w:id="1">
    <w:p w14:paraId="79C6C962" w14:textId="77777777" w:rsidR="00031549" w:rsidRDefault="0003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AA06C6" w:rsidRPr="00EF76AD" w:rsidRDefault="00AA06C6"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AA06C6" w:rsidRPr="00A40C05" w:rsidRDefault="00AA06C6" w:rsidP="00A40C05">
    <w:pPr>
      <w:pStyle w:val="Piedepgina"/>
      <w:jc w:val="right"/>
      <w:rPr>
        <w:rFonts w:ascii="Book Antiqua" w:hAnsi="Book Antiqua" w:cs="Arial"/>
        <w:spacing w:val="20"/>
        <w:w w:val="200"/>
        <w:sz w:val="14"/>
        <w:szCs w:val="10"/>
      </w:rPr>
    </w:pPr>
  </w:p>
  <w:p w14:paraId="7BB1AF34" w14:textId="77777777" w:rsidR="00AA06C6" w:rsidRPr="00A40C05" w:rsidRDefault="00AA06C6" w:rsidP="00A40C05">
    <w:pPr>
      <w:pStyle w:val="Piedepgina"/>
      <w:jc w:val="right"/>
      <w:rPr>
        <w:rFonts w:ascii="Calibri" w:hAnsi="Calibri" w:cs="Calibri"/>
        <w:spacing w:val="20"/>
        <w:w w:val="200"/>
        <w:sz w:val="12"/>
        <w:szCs w:val="10"/>
      </w:rPr>
    </w:pPr>
    <w:r w:rsidRPr="00A40C05">
      <w:rPr>
        <w:rFonts w:ascii="Calibri" w:hAnsi="Calibri" w:cs="Calibri"/>
        <w:spacing w:val="20"/>
        <w:w w:val="200"/>
        <w:sz w:val="16"/>
        <w:szCs w:val="10"/>
      </w:rPr>
      <w:t>T</w:t>
    </w:r>
    <w:r w:rsidRPr="00A40C05">
      <w:rPr>
        <w:rFonts w:ascii="Calibri" w:hAnsi="Calibri" w:cs="Calibri"/>
        <w:spacing w:val="20"/>
        <w:w w:val="200"/>
        <w:sz w:val="12"/>
        <w:szCs w:val="10"/>
      </w:rPr>
      <w:t xml:space="preserve">RIBUNAL </w:t>
    </w:r>
    <w:r w:rsidRPr="00A40C05">
      <w:rPr>
        <w:rFonts w:ascii="Calibri" w:hAnsi="Calibri" w:cs="Calibri"/>
        <w:spacing w:val="20"/>
        <w:w w:val="200"/>
        <w:sz w:val="16"/>
        <w:szCs w:val="10"/>
      </w:rPr>
      <w:t>S</w:t>
    </w:r>
    <w:r w:rsidRPr="00A40C05">
      <w:rPr>
        <w:rFonts w:ascii="Calibri" w:hAnsi="Calibri" w:cs="Calibri"/>
        <w:spacing w:val="20"/>
        <w:w w:val="200"/>
        <w:sz w:val="12"/>
        <w:szCs w:val="10"/>
      </w:rPr>
      <w:t>UPERIOR DE</w:t>
    </w:r>
    <w:r w:rsidRPr="00A40C05">
      <w:rPr>
        <w:rFonts w:ascii="Calibri" w:hAnsi="Calibri" w:cs="Calibri"/>
        <w:spacing w:val="20"/>
        <w:w w:val="200"/>
        <w:sz w:val="16"/>
        <w:szCs w:val="10"/>
      </w:rPr>
      <w:t xml:space="preserve"> P</w:t>
    </w:r>
    <w:r w:rsidRPr="00A40C05">
      <w:rPr>
        <w:rFonts w:ascii="Calibri" w:hAnsi="Calibri" w:cs="Calibri"/>
        <w:spacing w:val="20"/>
        <w:w w:val="200"/>
        <w:sz w:val="12"/>
        <w:szCs w:val="10"/>
      </w:rPr>
      <w:t>EREIRA</w:t>
    </w:r>
  </w:p>
  <w:p w14:paraId="6A9B521A" w14:textId="77777777" w:rsidR="00AA06C6" w:rsidRPr="00A40C05" w:rsidRDefault="00AA06C6" w:rsidP="00A40C05">
    <w:pPr>
      <w:pStyle w:val="Piedepgina"/>
      <w:jc w:val="right"/>
      <w:rPr>
        <w:rFonts w:ascii="Calibri" w:hAnsi="Calibri" w:cs="Calibri"/>
        <w:sz w:val="22"/>
      </w:rPr>
    </w:pPr>
    <w:r w:rsidRPr="00A40C05">
      <w:rPr>
        <w:rFonts w:ascii="Calibri" w:hAnsi="Calibri" w:cs="Calibri"/>
        <w:spacing w:val="20"/>
        <w:w w:val="200"/>
        <w:sz w:val="10"/>
        <w:szCs w:val="10"/>
      </w:rPr>
      <w:t xml:space="preserve">MP </w:t>
    </w:r>
    <w:r w:rsidRPr="00A40C05">
      <w:rPr>
        <w:rFonts w:ascii="Calibri" w:hAnsi="Calibri" w:cs="Calibri"/>
        <w:spacing w:val="20"/>
        <w:w w:val="200"/>
        <w:sz w:val="12"/>
        <w:szCs w:val="10"/>
      </w:rPr>
      <w:t>D</w:t>
    </w:r>
    <w:r w:rsidRPr="00A40C05">
      <w:rPr>
        <w:rFonts w:ascii="Calibri" w:hAnsi="Calibri" w:cs="Calibri"/>
        <w:spacing w:val="20"/>
        <w:w w:val="200"/>
        <w:sz w:val="10"/>
        <w:szCs w:val="10"/>
      </w:rPr>
      <w:t xml:space="preserve">UBERNEY </w:t>
    </w:r>
    <w:r w:rsidRPr="00A40C05">
      <w:rPr>
        <w:rFonts w:ascii="Calibri" w:hAnsi="Calibri" w:cs="Calibri"/>
        <w:spacing w:val="20"/>
        <w:w w:val="200"/>
        <w:sz w:val="12"/>
        <w:szCs w:val="10"/>
      </w:rPr>
      <w:t>G</w:t>
    </w:r>
    <w:r w:rsidRPr="00A40C05">
      <w:rPr>
        <w:rFonts w:ascii="Calibri" w:hAnsi="Calibri" w:cs="Calibri"/>
        <w:spacing w:val="20"/>
        <w:w w:val="200"/>
        <w:sz w:val="10"/>
        <w:szCs w:val="10"/>
      </w:rPr>
      <w:t xml:space="preserve">RISALES </w:t>
    </w:r>
    <w:r w:rsidRPr="00A40C05">
      <w:rPr>
        <w:rFonts w:ascii="Calibri" w:hAnsi="Calibri" w:cs="Calibri"/>
        <w:spacing w:val="20"/>
        <w:w w:val="200"/>
        <w:sz w:val="12"/>
        <w:szCs w:val="10"/>
      </w:rPr>
      <w:t>H</w:t>
    </w:r>
    <w:r w:rsidRPr="00A40C05">
      <w:rPr>
        <w:rFonts w:ascii="Calibri" w:hAnsi="Calibri" w:cs="Calibr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A34C" w14:textId="77777777" w:rsidR="00031549" w:rsidRDefault="00031549">
      <w:r>
        <w:separator/>
      </w:r>
    </w:p>
  </w:footnote>
  <w:footnote w:type="continuationSeparator" w:id="0">
    <w:p w14:paraId="025E7C1D" w14:textId="77777777" w:rsidR="00031549" w:rsidRDefault="00031549">
      <w:r>
        <w:continuationSeparator/>
      </w:r>
    </w:p>
  </w:footnote>
  <w:footnote w:type="continuationNotice" w:id="1">
    <w:p w14:paraId="1B460B4F" w14:textId="77777777" w:rsidR="00031549" w:rsidRDefault="00031549"/>
  </w:footnote>
  <w:footnote w:id="2">
    <w:p w14:paraId="697C34BC"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DEVIS E., Hernando. El proceso civil, parte general, tomo III, volumen I, 7ª edición, Bogotá DC, Diké, 1990, p.266.</w:t>
      </w:r>
    </w:p>
  </w:footnote>
  <w:footnote w:id="3">
    <w:p w14:paraId="5D00039C" w14:textId="37A813ED"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LÓPEZ B., Hernán F. Código General del Proceso, parte general, Bogotá DC, Dupre editores, 2019, p.987-996.</w:t>
      </w:r>
    </w:p>
  </w:footnote>
  <w:footnote w:id="4">
    <w:p w14:paraId="649771E1"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ROJAS G., Miguel E. Lecciones de derecho procesal, procedimiento civil, tomo 2, ESAJU, 2020, 7ª edición, Bogotá, p.468.</w:t>
      </w:r>
    </w:p>
  </w:footnote>
  <w:footnote w:id="5">
    <w:p w14:paraId="3C5C8B0D"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Sentencias: </w:t>
      </w:r>
      <w:r w:rsidRPr="00A40C05">
        <w:rPr>
          <w:rFonts w:ascii="Century" w:hAnsi="Century"/>
          <w:b/>
        </w:rPr>
        <w:t>(i)</w:t>
      </w:r>
      <w:r w:rsidRPr="00A40C05">
        <w:rPr>
          <w:rFonts w:ascii="Century" w:hAnsi="Century"/>
        </w:rPr>
        <w:t xml:space="preserve"> </w:t>
      </w:r>
      <w:r w:rsidRPr="00A40C05">
        <w:rPr>
          <w:rFonts w:ascii="Century" w:hAnsi="Century"/>
          <w:lang w:val="es-CO"/>
        </w:rPr>
        <w:t xml:space="preserve">14-03-2002, MP: Castillo R.; </w:t>
      </w:r>
      <w:r w:rsidRPr="00A40C05">
        <w:rPr>
          <w:rFonts w:ascii="Century" w:hAnsi="Century"/>
          <w:b/>
          <w:lang w:val="es-CO"/>
        </w:rPr>
        <w:t>(ii)</w:t>
      </w:r>
      <w:r w:rsidRPr="00A40C05">
        <w:rPr>
          <w:rFonts w:ascii="Century" w:hAnsi="Century"/>
          <w:lang w:val="es-CO"/>
        </w:rPr>
        <w:t xml:space="preserve"> </w:t>
      </w:r>
      <w:r w:rsidRPr="00A40C05">
        <w:rPr>
          <w:rFonts w:ascii="Century" w:hAnsi="Century"/>
        </w:rPr>
        <w:t xml:space="preserve">23-04-2007, MP: Díaz R.; No.1999-00125-01; </w:t>
      </w:r>
      <w:r w:rsidRPr="00A40C05">
        <w:rPr>
          <w:rFonts w:ascii="Century" w:hAnsi="Century"/>
          <w:b/>
        </w:rPr>
        <w:t>(iii)</w:t>
      </w:r>
      <w:r w:rsidRPr="00A40C05">
        <w:rPr>
          <w:rFonts w:ascii="Century" w:hAnsi="Century"/>
        </w:rPr>
        <w:t xml:space="preserve"> </w:t>
      </w:r>
      <w:r w:rsidRPr="00A40C05">
        <w:rPr>
          <w:rFonts w:ascii="Century" w:hAnsi="Century"/>
          <w:lang w:val="es-CO"/>
        </w:rPr>
        <w:t>13-10-2011, MP: Namén V., No.</w:t>
      </w:r>
      <w:r w:rsidRPr="00A40C05">
        <w:rPr>
          <w:rFonts w:ascii="Century" w:hAnsi="Century"/>
          <w:bCs/>
        </w:rPr>
        <w:t xml:space="preserve">2002-00083-01; </w:t>
      </w:r>
      <w:r w:rsidRPr="00A40C05">
        <w:rPr>
          <w:rFonts w:ascii="Century" w:hAnsi="Century"/>
          <w:b/>
          <w:bCs/>
        </w:rPr>
        <w:t xml:space="preserve">(iv) </w:t>
      </w:r>
      <w:r w:rsidRPr="00A40C05">
        <w:rPr>
          <w:rFonts w:ascii="Century" w:hAnsi="Century"/>
          <w:bCs/>
        </w:rPr>
        <w:t>SC</w:t>
      </w:r>
      <w:r w:rsidRPr="00A40C05">
        <w:rPr>
          <w:rFonts w:ascii="Century" w:hAnsi="Century"/>
        </w:rPr>
        <w:t xml:space="preserve"> -1182-2016, reiterada en SC-16669-2016.</w:t>
      </w:r>
      <w:r w:rsidRPr="00A40C05">
        <w:rPr>
          <w:rFonts w:ascii="Century" w:hAnsi="Century"/>
          <w:b/>
          <w:bCs/>
        </w:rPr>
        <w:t xml:space="preserve"> (iv)</w:t>
      </w:r>
      <w:r w:rsidRPr="00A40C05">
        <w:rPr>
          <w:rFonts w:ascii="Century" w:hAnsi="Century"/>
          <w:bCs/>
        </w:rPr>
        <w:t xml:space="preserve"> </w:t>
      </w:r>
      <w:r w:rsidRPr="00A40C05">
        <w:rPr>
          <w:rFonts w:ascii="Century" w:hAnsi="Century"/>
          <w:lang w:val="es-CO"/>
        </w:rPr>
        <w:t xml:space="preserve">TS. Pereira, Sala Civil – Familia. Sentencia del </w:t>
      </w:r>
      <w:r w:rsidRPr="00A40C05">
        <w:rPr>
          <w:rFonts w:ascii="Century" w:hAnsi="Century"/>
        </w:rPr>
        <w:t>29-03-2017; MP: Grisales H., No.2012-00101-01.</w:t>
      </w:r>
    </w:p>
  </w:footnote>
  <w:footnote w:id="6">
    <w:p w14:paraId="649FCE36" w14:textId="1C16D400"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Civil.</w:t>
      </w:r>
      <w:r w:rsidRPr="00A40C05">
        <w:rPr>
          <w:rFonts w:ascii="Century" w:hAnsi="Century"/>
          <w:b/>
          <w:bCs/>
        </w:rPr>
        <w:t xml:space="preserve"> </w:t>
      </w:r>
      <w:r w:rsidRPr="00A40C05">
        <w:rPr>
          <w:rFonts w:ascii="Century" w:hAnsi="Century"/>
          <w:bCs/>
        </w:rPr>
        <w:t>SC</w:t>
      </w:r>
      <w:r w:rsidRPr="00A40C05">
        <w:rPr>
          <w:rFonts w:ascii="Century" w:hAnsi="Century"/>
        </w:rPr>
        <w:t xml:space="preserve"> -592-2022.</w:t>
      </w:r>
    </w:p>
  </w:footnote>
  <w:footnote w:id="7">
    <w:p w14:paraId="6E15A3E3" w14:textId="1EDBFC71"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En el mismo sentido SC-0070-2021 de este Tribunal. La </w:t>
      </w:r>
      <w:r w:rsidRPr="00A40C05">
        <w:rPr>
          <w:rFonts w:ascii="Century" w:hAnsi="Century"/>
          <w:lang w:val="es-CO"/>
        </w:rPr>
        <w:t xml:space="preserve">dogmática procesalista tiene esclarecido que la acción no se clasifica, sí la pretensión: </w:t>
      </w:r>
      <w:r w:rsidRPr="00A40C05">
        <w:rPr>
          <w:rFonts w:ascii="Century" w:hAnsi="Century"/>
          <w:b/>
          <w:lang w:val="es-CO"/>
        </w:rPr>
        <w:t>(1)</w:t>
      </w:r>
      <w:r w:rsidRPr="00A40C05">
        <w:rPr>
          <w:rFonts w:ascii="Century" w:hAnsi="Century"/>
          <w:lang w:val="es-CO"/>
        </w:rPr>
        <w:t xml:space="preserve"> </w:t>
      </w:r>
      <w:r w:rsidRPr="00A40C05">
        <w:rPr>
          <w:rFonts w:ascii="Century" w:hAnsi="Century"/>
        </w:rPr>
        <w:t>ROJAS G., Miguel E. Ob. cit., p.107. También:</w:t>
      </w:r>
      <w:r w:rsidRPr="00A40C05">
        <w:rPr>
          <w:rFonts w:ascii="Century" w:hAnsi="Century"/>
          <w:b/>
        </w:rPr>
        <w:t xml:space="preserve"> (2)</w:t>
      </w:r>
      <w:r w:rsidRPr="00A40C05">
        <w:rPr>
          <w:rFonts w:ascii="Century" w:hAnsi="Century"/>
        </w:rPr>
        <w:t xml:space="preserve"> </w:t>
      </w:r>
      <w:r w:rsidRPr="00A40C05">
        <w:rPr>
          <w:rFonts w:ascii="Century" w:hAnsi="Century"/>
          <w:lang w:val="es-CO"/>
        </w:rPr>
        <w:t>LÓPEZ B., Hernán F. Ob. cit., p.323</w:t>
      </w:r>
      <w:r w:rsidRPr="00A40C05">
        <w:rPr>
          <w:rFonts w:ascii="Century" w:hAnsi="Century"/>
        </w:rPr>
        <w:t xml:space="preserve">; </w:t>
      </w:r>
      <w:r w:rsidRPr="00A40C05">
        <w:rPr>
          <w:rFonts w:ascii="Century" w:hAnsi="Century"/>
          <w:b/>
        </w:rPr>
        <w:t xml:space="preserve">(3) </w:t>
      </w:r>
      <w:r w:rsidRPr="00A40C05">
        <w:rPr>
          <w:rFonts w:ascii="Century" w:hAnsi="Century"/>
          <w:lang w:val="es-MX"/>
        </w:rPr>
        <w:t>RICO P., Luis A. Teoría general del proceso, 3ª edición, Leyer SA, Bogotá DC, 2013, p.263.</w:t>
      </w:r>
    </w:p>
  </w:footnote>
  <w:footnote w:id="8">
    <w:p w14:paraId="528137CE"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 xml:space="preserve">Civil. Sentencias de </w:t>
      </w:r>
      <w:r w:rsidRPr="00A40C05">
        <w:rPr>
          <w:rFonts w:ascii="Century" w:hAnsi="Century"/>
          <w:b/>
        </w:rPr>
        <w:t>(1)</w:t>
      </w:r>
      <w:r w:rsidRPr="00A40C05">
        <w:rPr>
          <w:rFonts w:ascii="Century" w:hAnsi="Century"/>
        </w:rPr>
        <w:t xml:space="preserve"> 17-11-2011, MP: Namén V.; No.</w:t>
      </w:r>
      <w:r w:rsidRPr="00A40C05">
        <w:rPr>
          <w:rFonts w:ascii="Century" w:hAnsi="Century"/>
          <w:lang w:val="es-MX"/>
        </w:rPr>
        <w:t xml:space="preserve">1999-00533-01; </w:t>
      </w:r>
      <w:r w:rsidRPr="00A40C05">
        <w:rPr>
          <w:rFonts w:ascii="Century" w:hAnsi="Century"/>
          <w:b/>
          <w:lang w:val="es-MX"/>
        </w:rPr>
        <w:t>(2)</w:t>
      </w:r>
      <w:r w:rsidRPr="00A40C05">
        <w:rPr>
          <w:rFonts w:ascii="Century" w:hAnsi="Century"/>
          <w:lang w:val="es-MX"/>
        </w:rPr>
        <w:t xml:space="preserve"> </w:t>
      </w:r>
      <w:r w:rsidRPr="00A40C05">
        <w:rPr>
          <w:rFonts w:ascii="Century" w:hAnsi="Century"/>
        </w:rPr>
        <w:t xml:space="preserve">08-08-2011, MP: Munar C., No.2001-00778-01; y; </w:t>
      </w:r>
      <w:r w:rsidRPr="00A40C05">
        <w:rPr>
          <w:rFonts w:ascii="Century" w:hAnsi="Century"/>
          <w:b/>
        </w:rPr>
        <w:t>(3)</w:t>
      </w:r>
      <w:r w:rsidRPr="00A40C05">
        <w:rPr>
          <w:rFonts w:ascii="Century" w:hAnsi="Century"/>
        </w:rPr>
        <w:t xml:space="preserve"> 30-01-2001, MP: Ramírez G.; No.5507, entre otras.</w:t>
      </w:r>
    </w:p>
  </w:footnote>
  <w:footnote w:id="9">
    <w:p w14:paraId="4246CB5A"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TSP, Civil-Familia. </w:t>
      </w:r>
      <w:r w:rsidRPr="00A40C05">
        <w:rPr>
          <w:rFonts w:ascii="Century" w:hAnsi="Century"/>
          <w:lang w:val="es-CO"/>
        </w:rPr>
        <w:t xml:space="preserve">Sentencias: </w:t>
      </w:r>
      <w:r w:rsidRPr="00A40C05">
        <w:rPr>
          <w:rFonts w:ascii="Century" w:hAnsi="Century"/>
          <w:b/>
          <w:lang w:val="es-CO"/>
        </w:rPr>
        <w:t>(1)</w:t>
      </w:r>
      <w:r w:rsidRPr="00A40C05">
        <w:rPr>
          <w:rFonts w:ascii="Century" w:hAnsi="Century"/>
          <w:lang w:val="es-CO"/>
        </w:rPr>
        <w:t xml:space="preserve"> SC-0014-2022</w:t>
      </w:r>
      <w:r w:rsidRPr="00A40C05">
        <w:rPr>
          <w:rFonts w:ascii="Century" w:hAnsi="Century"/>
        </w:rPr>
        <w:t xml:space="preserve">; </w:t>
      </w:r>
      <w:r w:rsidRPr="00A40C05">
        <w:rPr>
          <w:rFonts w:ascii="Century" w:hAnsi="Century"/>
          <w:b/>
          <w:bCs/>
          <w:lang w:val="es-CO"/>
        </w:rPr>
        <w:t>(2)</w:t>
      </w:r>
      <w:r w:rsidRPr="00A40C05">
        <w:rPr>
          <w:rFonts w:ascii="Century" w:hAnsi="Century"/>
          <w:bCs/>
          <w:lang w:val="es-CO"/>
        </w:rPr>
        <w:t xml:space="preserve"> </w:t>
      </w:r>
      <w:r w:rsidRPr="00A40C05">
        <w:rPr>
          <w:rFonts w:ascii="Century" w:hAnsi="Century"/>
          <w:lang w:val="es-CO"/>
        </w:rPr>
        <w:t>SC-0076-2021</w:t>
      </w:r>
      <w:r w:rsidRPr="00A40C05">
        <w:rPr>
          <w:rFonts w:ascii="Century" w:hAnsi="Century"/>
        </w:rPr>
        <w:t xml:space="preserve">; </w:t>
      </w:r>
      <w:r w:rsidRPr="00A40C05">
        <w:rPr>
          <w:rFonts w:ascii="Century" w:eastAsia="DotumChe" w:hAnsi="Century"/>
          <w:b/>
          <w:spacing w:val="-4"/>
        </w:rPr>
        <w:t>(3)</w:t>
      </w:r>
      <w:r w:rsidRPr="00A40C05">
        <w:rPr>
          <w:rFonts w:ascii="Century" w:eastAsia="DotumChe" w:hAnsi="Century"/>
          <w:spacing w:val="-4"/>
        </w:rPr>
        <w:t xml:space="preserve"> </w:t>
      </w:r>
      <w:r w:rsidRPr="00A40C05">
        <w:rPr>
          <w:rFonts w:ascii="Century" w:hAnsi="Century"/>
          <w:bCs/>
          <w:lang w:val="es-CO"/>
        </w:rPr>
        <w:t>30</w:t>
      </w:r>
      <w:r w:rsidRPr="00A40C05">
        <w:rPr>
          <w:rFonts w:ascii="Century" w:hAnsi="Century"/>
          <w:lang w:val="es-CO"/>
        </w:rPr>
        <w:t>-07-2018, No.</w:t>
      </w:r>
      <w:r w:rsidRPr="00A40C05">
        <w:rPr>
          <w:rFonts w:ascii="Century" w:eastAsia="DotumChe" w:hAnsi="Century"/>
          <w:spacing w:val="-4"/>
        </w:rPr>
        <w:t xml:space="preserve">2016-00149-01; y, </w:t>
      </w:r>
      <w:r w:rsidRPr="00A40C05">
        <w:rPr>
          <w:rFonts w:ascii="Century" w:eastAsia="DotumChe" w:hAnsi="Century"/>
          <w:b/>
          <w:spacing w:val="-4"/>
        </w:rPr>
        <w:t xml:space="preserve">(4) </w:t>
      </w:r>
      <w:r w:rsidRPr="00A40C05">
        <w:rPr>
          <w:rFonts w:ascii="Century" w:eastAsia="DotumChe" w:hAnsi="Century"/>
          <w:spacing w:val="-4"/>
        </w:rPr>
        <w:t>07</w:t>
      </w:r>
      <w:r w:rsidRPr="00A40C05">
        <w:rPr>
          <w:rFonts w:ascii="Century" w:hAnsi="Century"/>
          <w:lang w:val="es-CO"/>
        </w:rPr>
        <w:t>-12-2016, No.</w:t>
      </w:r>
      <w:r w:rsidRPr="00A40C05">
        <w:rPr>
          <w:rFonts w:ascii="Century" w:hAnsi="Century"/>
        </w:rPr>
        <w:t>2012-00322-01 MP: Grisales H, entre muchas.</w:t>
      </w:r>
    </w:p>
  </w:footnote>
  <w:footnote w:id="10">
    <w:p w14:paraId="4875120D"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Civil. Sentencia del 17-11-2011, MP: Namén V.; No.</w:t>
      </w:r>
      <w:r w:rsidRPr="00A40C05">
        <w:rPr>
          <w:rFonts w:ascii="Century" w:hAnsi="Century"/>
          <w:lang w:val="es-MX"/>
        </w:rPr>
        <w:t>1999-00533-01.</w:t>
      </w:r>
    </w:p>
  </w:footnote>
  <w:footnote w:id="11">
    <w:p w14:paraId="4E425211"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TAMAYO J., Javier. Tratado de responsabilidad civil, tomo I, 2ª edición, Legis, Bogotá DC, 2007, p.126.</w:t>
      </w:r>
    </w:p>
  </w:footnote>
  <w:footnote w:id="12">
    <w:p w14:paraId="352229FE"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SANTOS B., Jorge. Responsabilidad civil, tomo I, parte general, 3ª edición, </w:t>
      </w:r>
      <w:r w:rsidRPr="00A40C05">
        <w:rPr>
          <w:rFonts w:ascii="Century" w:hAnsi="Century"/>
          <w:lang w:val="es-CO"/>
        </w:rPr>
        <w:t>Bogotá DC, Pontificia Universidad Javeriana de Bogotá y Temis, 2012, p.498.</w:t>
      </w:r>
    </w:p>
  </w:footnote>
  <w:footnote w:id="13">
    <w:p w14:paraId="0314F180"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lang w:val="es-CO"/>
        </w:rPr>
        <w:t xml:space="preserve"> CSJ. Civil. Sentencia del 11-09-2002, MP: Ramírez G., No.6430.</w:t>
      </w:r>
    </w:p>
  </w:footnote>
  <w:footnote w:id="14">
    <w:p w14:paraId="55816E60"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SC-2769-2020.</w:t>
      </w:r>
    </w:p>
  </w:footnote>
  <w:footnote w:id="15">
    <w:p w14:paraId="379EB941" w14:textId="2A393DD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TSP. SC-0060-2021.</w:t>
      </w:r>
      <w:r w:rsidRPr="00A40C05">
        <w:rPr>
          <w:rFonts w:ascii="Century" w:hAnsi="Century"/>
          <w:lang w:val="es-CO"/>
        </w:rPr>
        <w:t xml:space="preserve"> </w:t>
      </w:r>
    </w:p>
  </w:footnote>
  <w:footnote w:id="16">
    <w:p w14:paraId="61743F87"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lang w:val="es-CO"/>
        </w:rPr>
        <w:t xml:space="preserve"> </w:t>
      </w:r>
      <w:r w:rsidRPr="00A40C05">
        <w:rPr>
          <w:rStyle w:val="normaltextrun"/>
          <w:rFonts w:ascii="Century" w:hAnsi="Century"/>
          <w:shd w:val="clear" w:color="auto" w:fill="FFFFFF"/>
          <w:lang w:val="es-CO"/>
        </w:rPr>
        <w:t xml:space="preserve">SANTOS B., Jorge. </w:t>
      </w:r>
      <w:r w:rsidRPr="00A40C05">
        <w:rPr>
          <w:rStyle w:val="normaltextrun"/>
          <w:rFonts w:ascii="Century" w:hAnsi="Century"/>
          <w:shd w:val="clear" w:color="auto" w:fill="FFFFFF"/>
        </w:rPr>
        <w:t>Responsabilidad civil, tomo I, parte general, 3ª edición, Bogotá DC, Pontificia Universidad Javeriana de Bogotá y Temis, 2012, p.115</w:t>
      </w:r>
    </w:p>
  </w:footnote>
  <w:footnote w:id="17">
    <w:p w14:paraId="43B6090A" w14:textId="71926596"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FERNÁNDEZ M., Mónica L. Responsabilidad médica en la especialidad civil, Módulo de aprendizaje autodirigido, EJRLB, Bogotá DC, 2019, pág.57.</w:t>
      </w:r>
    </w:p>
  </w:footnote>
  <w:footnote w:id="18">
    <w:p w14:paraId="75455CD7"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ARRUBLA P. Jaime A. Contratos mercantiles. Contratos contemporáneos, Bogotá, Pontificia Universidad Javeriana, 2013, p.41.</w:t>
      </w:r>
    </w:p>
  </w:footnote>
  <w:footnote w:id="19">
    <w:p w14:paraId="0107904E"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 del 11-09-2002, MP: Ramírez G.; No.6430.</w:t>
      </w:r>
    </w:p>
  </w:footnote>
  <w:footnote w:id="20">
    <w:p w14:paraId="62CC6F90"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ÁLVAREZ G., Marco A. Variaciones sobre el recurso de apelación en el CGP, </w:t>
      </w:r>
      <w:r w:rsidRPr="00A40C05">
        <w:rPr>
          <w:rFonts w:ascii="Century" w:hAnsi="Century"/>
          <w:u w:val="single"/>
          <w:lang w:val="es-CO"/>
        </w:rPr>
        <w:t>En:</w:t>
      </w:r>
      <w:r w:rsidRPr="00A40C05">
        <w:rPr>
          <w:rFonts w:ascii="Century" w:hAnsi="Century"/>
          <w:lang w:val="es-CO"/>
        </w:rPr>
        <w:t xml:space="preserve"> </w:t>
      </w:r>
      <w:r w:rsidRPr="00A40C05">
        <w:rPr>
          <w:rFonts w:ascii="Century" w:hAnsi="Century"/>
        </w:rPr>
        <w:t>INSTITUTO COLOMBIANO DE DERECHO PROCESAL. Código General del Proceso, Bogotá DC,</w:t>
      </w:r>
      <w:r w:rsidRPr="00A40C05">
        <w:rPr>
          <w:rFonts w:ascii="Century" w:hAnsi="Century"/>
          <w:lang w:val="es-CO"/>
        </w:rPr>
        <w:t xml:space="preserve"> editorial, Panamericana Formas e impresos, 2018, p.438-449.</w:t>
      </w:r>
    </w:p>
  </w:footnote>
  <w:footnote w:id="21">
    <w:p w14:paraId="57E0E07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FORERO S., Jorge. Actividad probatoria en segunda instancia, </w:t>
      </w:r>
      <w:r w:rsidRPr="00A40C05">
        <w:rPr>
          <w:rFonts w:ascii="Century" w:hAnsi="Century"/>
          <w:u w:val="single"/>
          <w:lang w:val="es-CO"/>
        </w:rPr>
        <w:t>En:</w:t>
      </w:r>
      <w:r w:rsidRPr="00A40C05">
        <w:rPr>
          <w:rFonts w:ascii="Century" w:hAnsi="Century"/>
          <w:lang w:val="es-CO"/>
        </w:rPr>
        <w:t xml:space="preserve"> </w:t>
      </w:r>
      <w:r w:rsidRPr="00A40C05">
        <w:rPr>
          <w:rFonts w:ascii="Century" w:hAnsi="Century"/>
        </w:rPr>
        <w:t xml:space="preserve">ICDP. </w:t>
      </w:r>
      <w:r w:rsidRPr="00A40C05">
        <w:rPr>
          <w:rFonts w:ascii="Century" w:hAnsi="Century"/>
          <w:lang w:val="es-CO"/>
        </w:rPr>
        <w:t xml:space="preserve">Memorias del XXXIX Congreso de derecho procesal en Cali, </w:t>
      </w:r>
      <w:bookmarkStart w:id="15" w:name="_Hlk53652533"/>
      <w:r w:rsidRPr="00A40C05">
        <w:rPr>
          <w:rFonts w:ascii="Century" w:hAnsi="Century"/>
        </w:rPr>
        <w:t>Bogotá DC,</w:t>
      </w:r>
      <w:r w:rsidRPr="00A40C05">
        <w:rPr>
          <w:rFonts w:ascii="Century" w:hAnsi="Century"/>
          <w:lang w:val="es-CO"/>
        </w:rPr>
        <w:t xml:space="preserve"> editorial Universidad Libre</w:t>
      </w:r>
      <w:bookmarkEnd w:id="15"/>
      <w:r w:rsidRPr="00A40C05">
        <w:rPr>
          <w:rFonts w:ascii="Century" w:hAnsi="Century"/>
          <w:lang w:val="es-CO"/>
        </w:rPr>
        <w:t>, 2018, p.307-324.</w:t>
      </w:r>
    </w:p>
  </w:footnote>
  <w:footnote w:id="22">
    <w:p w14:paraId="691050C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BEJARANO G., Ramiro. </w:t>
      </w:r>
      <w:r w:rsidRPr="00A40C05">
        <w:rPr>
          <w:rFonts w:ascii="Century" w:hAnsi="Century"/>
          <w:lang w:val="es-CO"/>
        </w:rPr>
        <w:t xml:space="preserve">Falencias dialécticas del CGP, </w:t>
      </w:r>
      <w:r w:rsidRPr="00A40C05">
        <w:rPr>
          <w:rFonts w:ascii="Century" w:hAnsi="Century"/>
          <w:u w:val="single"/>
          <w:lang w:val="es-CO"/>
        </w:rPr>
        <w:t>En:</w:t>
      </w:r>
      <w:r w:rsidRPr="00A40C05">
        <w:rPr>
          <w:rFonts w:ascii="Century" w:hAnsi="Century"/>
          <w:lang w:val="es-CO"/>
        </w:rPr>
        <w:t xml:space="preserve"> </w:t>
      </w:r>
      <w:r w:rsidRPr="00A40C05">
        <w:rPr>
          <w:rFonts w:ascii="Century" w:hAnsi="Century"/>
        </w:rPr>
        <w:t xml:space="preserve">ICDP. Memorial del Congreso </w:t>
      </w:r>
      <w:r w:rsidRPr="00A40C05">
        <w:rPr>
          <w:rFonts w:ascii="Century" w:hAnsi="Century"/>
          <w:lang w:val="es-CO"/>
        </w:rPr>
        <w:t>XXXVIII en Cartagena, editorial Universidad Libre,</w:t>
      </w:r>
      <w:r w:rsidRPr="00A40C05">
        <w:rPr>
          <w:rFonts w:ascii="Century" w:hAnsi="Century"/>
        </w:rPr>
        <w:t xml:space="preserve"> Bogotá DC, 2017, p.639-663.</w:t>
      </w:r>
    </w:p>
  </w:footnote>
  <w:footnote w:id="23">
    <w:p w14:paraId="31F7E5CB" w14:textId="77777777" w:rsidR="00AA06C6" w:rsidRPr="00A40C05" w:rsidRDefault="00AA06C6" w:rsidP="00A40C05">
      <w:pPr>
        <w:widowControl/>
        <w:shd w:val="clear" w:color="auto" w:fill="FFFFFF"/>
        <w:overflowPunct/>
        <w:autoSpaceDE/>
        <w:adjustRightInd/>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QUINTERO G., Armando A. El recurso de apelación en el nuevo CGP: un desatino para la justicia colombiana [En línea]. Universidad Santo Tomás, revista virtual: </w:t>
      </w:r>
      <w:r w:rsidRPr="00A40C05">
        <w:rPr>
          <w:rFonts w:ascii="Century" w:hAnsi="Century"/>
          <w:i/>
          <w:lang w:val="es-CO"/>
        </w:rPr>
        <w:t>via inveniendi et iudicandi</w:t>
      </w:r>
      <w:r w:rsidRPr="00A40C05">
        <w:rPr>
          <w:rFonts w:ascii="Century" w:hAnsi="Century"/>
          <w:lang w:val="es-CO"/>
        </w:rPr>
        <w:t xml:space="preserve">, julio-diciembre 2015 [Visitado el 2020-08-10]. Disponible en internet: </w:t>
      </w:r>
      <w:r w:rsidRPr="00A40C05">
        <w:rPr>
          <w:rFonts w:ascii="Century" w:hAnsi="Century" w:cs="Arial"/>
          <w:kern w:val="0"/>
          <w:lang w:val="es-CO" w:eastAsia="es-CO"/>
        </w:rPr>
        <w:t>https://dialnet.unirioja.es/descarga/articulo/6132861.pdf</w:t>
      </w:r>
    </w:p>
  </w:footnote>
  <w:footnote w:id="24">
    <w:p w14:paraId="0E376E1F"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TS, Civil-Familia. </w:t>
      </w:r>
      <w:r w:rsidRPr="00A40C05">
        <w:rPr>
          <w:rFonts w:ascii="Century" w:hAnsi="Century"/>
          <w:lang w:val="es-CO"/>
        </w:rPr>
        <w:t>Sentencias del</w:t>
      </w:r>
      <w:r w:rsidRPr="00A40C05">
        <w:rPr>
          <w:rFonts w:ascii="Century" w:hAnsi="Century"/>
        </w:rPr>
        <w:t xml:space="preserve"> </w:t>
      </w:r>
      <w:r w:rsidRPr="00A40C05">
        <w:rPr>
          <w:rFonts w:ascii="Century" w:hAnsi="Century"/>
          <w:b/>
        </w:rPr>
        <w:t>(i)</w:t>
      </w:r>
      <w:r w:rsidRPr="00A40C05">
        <w:rPr>
          <w:rFonts w:ascii="Century" w:hAnsi="Century"/>
        </w:rPr>
        <w:t xml:space="preserve"> 19-06-2020; MP: Grisales H., No.2019-00046-01</w:t>
      </w:r>
      <w:r w:rsidRPr="00A40C05">
        <w:rPr>
          <w:rFonts w:ascii="Century" w:eastAsia="DotumChe" w:hAnsi="Century"/>
          <w:spacing w:val="-4"/>
        </w:rPr>
        <w:t xml:space="preserve"> y </w:t>
      </w:r>
      <w:r w:rsidRPr="00A40C05">
        <w:rPr>
          <w:rFonts w:ascii="Century" w:eastAsia="DotumChe" w:hAnsi="Century"/>
          <w:b/>
          <w:spacing w:val="-4"/>
        </w:rPr>
        <w:t>(ii)</w:t>
      </w:r>
      <w:r w:rsidRPr="00A40C05">
        <w:rPr>
          <w:rFonts w:ascii="Century" w:eastAsia="DotumChe" w:hAnsi="Century"/>
          <w:spacing w:val="-4"/>
        </w:rPr>
        <w:t xml:space="preserve"> 04</w:t>
      </w:r>
      <w:r w:rsidRPr="00A40C05">
        <w:rPr>
          <w:rFonts w:ascii="Century" w:hAnsi="Century"/>
          <w:lang w:val="es-CO"/>
        </w:rPr>
        <w:t>-07-2018; MP: Saraza N., No.</w:t>
      </w:r>
      <w:r w:rsidRPr="00A40C05">
        <w:rPr>
          <w:rFonts w:ascii="Century" w:hAnsi="Century"/>
        </w:rPr>
        <w:t>2011-00193-01, entre muchas.</w:t>
      </w:r>
    </w:p>
  </w:footnote>
  <w:footnote w:id="25">
    <w:p w14:paraId="7F8858C6"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STC-9587-2017.</w:t>
      </w:r>
    </w:p>
  </w:footnote>
  <w:footnote w:id="26">
    <w:p w14:paraId="2CC2A901" w14:textId="0029C743"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SC-2351-2019, SC-3148-2021 y SC-1303-2022.</w:t>
      </w:r>
    </w:p>
  </w:footnote>
  <w:footnote w:id="27">
    <w:p w14:paraId="42DA559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PARRA B., Jorge. Derecho procesal civil, 2ª edición puesta al día, Bogotá DC, Temis, 2021, p.403.</w:t>
      </w:r>
    </w:p>
  </w:footnote>
  <w:footnote w:id="28">
    <w:p w14:paraId="4D136876"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SANABRIA S., Henry. Derecho procesal civil, Universidad Externado de Colombia, Bogotá DC, 2021, p.703 ss.</w:t>
      </w:r>
    </w:p>
  </w:footnote>
  <w:footnote w:id="29">
    <w:p w14:paraId="7C9B5D71"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cs="Arial"/>
        </w:rPr>
        <w:t xml:space="preserve">CSJ, SC-6795-2017. También sentencias: (i) </w:t>
      </w:r>
      <w:r w:rsidRPr="00A40C05">
        <w:rPr>
          <w:rFonts w:ascii="Century" w:hAnsi="Century"/>
        </w:rPr>
        <w:t>24-11-1993, MP: Romero S</w:t>
      </w:r>
      <w:r w:rsidRPr="00A40C05">
        <w:rPr>
          <w:rFonts w:ascii="Century" w:hAnsi="Century"/>
          <w:b/>
        </w:rPr>
        <w:t>.; (</w:t>
      </w:r>
      <w:r w:rsidRPr="00A40C05">
        <w:rPr>
          <w:rFonts w:ascii="Century" w:hAnsi="Century"/>
        </w:rPr>
        <w:t>ii)</w:t>
      </w:r>
      <w:r w:rsidRPr="00A40C05">
        <w:rPr>
          <w:rFonts w:ascii="Century" w:hAnsi="Century"/>
          <w:b/>
        </w:rPr>
        <w:t xml:space="preserve"> </w:t>
      </w:r>
      <w:r w:rsidRPr="00A40C05">
        <w:rPr>
          <w:rFonts w:ascii="Century" w:hAnsi="Century" w:cs="Arial"/>
        </w:rPr>
        <w:t>06-06-2013, No.2008-01381-00, MP: Díaz R.</w:t>
      </w:r>
    </w:p>
  </w:footnote>
  <w:footnote w:id="30">
    <w:p w14:paraId="6F5CAB70"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SC-1182-2016, reiterada en la SC-16669-2016.</w:t>
      </w:r>
    </w:p>
  </w:footnote>
  <w:footnote w:id="31">
    <w:p w14:paraId="5129DD66"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 del 15-06-1995; MP: Romero S., No.4398.</w:t>
      </w:r>
    </w:p>
  </w:footnote>
  <w:footnote w:id="32">
    <w:p w14:paraId="4E1F79AE"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cs="Calibri"/>
        </w:rPr>
        <w:t>LÓPEZ B., Hernán F.</w:t>
      </w:r>
      <w:r w:rsidRPr="00A40C05">
        <w:rPr>
          <w:rFonts w:ascii="Century" w:hAnsi="Century"/>
        </w:rPr>
        <w:t xml:space="preserve"> Código General del Proceso, parte general, Bogotá DC, Dupré, 2019, p.</w:t>
      </w:r>
      <w:r w:rsidRPr="00A40C05">
        <w:rPr>
          <w:rFonts w:ascii="Century" w:hAnsi="Century" w:cs="Calibri"/>
        </w:rPr>
        <w:t>1079.</w:t>
      </w:r>
    </w:p>
  </w:footnote>
  <w:footnote w:id="33">
    <w:p w14:paraId="5E51AF15" w14:textId="467B0865"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TS. Pereira. </w:t>
      </w:r>
      <w:r w:rsidRPr="00A40C05">
        <w:rPr>
          <w:rFonts w:ascii="Century" w:hAnsi="Century"/>
          <w:b/>
          <w:lang w:val="es-CO"/>
        </w:rPr>
        <w:t>(1)</w:t>
      </w:r>
      <w:r w:rsidRPr="00A40C05">
        <w:rPr>
          <w:rFonts w:ascii="Century" w:hAnsi="Century"/>
          <w:lang w:val="es-CO"/>
        </w:rPr>
        <w:t xml:space="preserve"> SC-0044-2022, </w:t>
      </w:r>
      <w:r w:rsidRPr="00A40C05">
        <w:rPr>
          <w:rFonts w:ascii="Century" w:hAnsi="Century"/>
          <w:b/>
          <w:lang w:val="es-CO"/>
        </w:rPr>
        <w:t xml:space="preserve">(2) </w:t>
      </w:r>
      <w:r w:rsidRPr="00A40C05">
        <w:rPr>
          <w:rFonts w:ascii="Century" w:hAnsi="Century"/>
          <w:lang w:val="es-CO"/>
        </w:rPr>
        <w:t xml:space="preserve">SC-0030-2022 y </w:t>
      </w:r>
      <w:r w:rsidRPr="00A40C05">
        <w:rPr>
          <w:rFonts w:ascii="Century" w:hAnsi="Century"/>
          <w:b/>
          <w:lang w:val="es-CO"/>
        </w:rPr>
        <w:t xml:space="preserve">(3) </w:t>
      </w:r>
      <w:r w:rsidRPr="00A40C05">
        <w:rPr>
          <w:rFonts w:ascii="Century" w:hAnsi="Century"/>
          <w:lang w:val="es-CO"/>
        </w:rPr>
        <w:t>SC-0076-2021, entre otras</w:t>
      </w:r>
    </w:p>
  </w:footnote>
  <w:footnote w:id="34">
    <w:p w14:paraId="0E583ECF"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Style w:val="normaltextrun"/>
          <w:rFonts w:ascii="Century" w:hAnsi="Century"/>
          <w:shd w:val="clear" w:color="auto" w:fill="FFFFFF"/>
        </w:rPr>
        <w:t xml:space="preserve">SANTOS B., Jorge. </w:t>
      </w:r>
      <w:r w:rsidRPr="00A40C05">
        <w:rPr>
          <w:rStyle w:val="normaltextrun"/>
          <w:rFonts w:ascii="Century" w:hAnsi="Century"/>
          <w:shd w:val="clear" w:color="auto" w:fill="FFFFFF"/>
          <w:lang w:val="es-CO"/>
        </w:rPr>
        <w:t>Ob. cit., p.95.</w:t>
      </w:r>
    </w:p>
  </w:footnote>
  <w:footnote w:id="35">
    <w:p w14:paraId="6A6E408C"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lang w:val="es-CO"/>
        </w:rPr>
        <w:t xml:space="preserve"> CSJ, Civil. </w:t>
      </w:r>
      <w:r w:rsidRPr="00A40C05">
        <w:rPr>
          <w:rFonts w:ascii="Century" w:hAnsi="Century"/>
        </w:rPr>
        <w:t>Sentencia del 30-01-2001. MP: Ramírez G.; No.5507.</w:t>
      </w:r>
    </w:p>
  </w:footnote>
  <w:footnote w:id="36">
    <w:p w14:paraId="22AF214A"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 xml:space="preserve">Civil. Sentencias de: (i) 14-03-1942, GJ, tomo XIII, p.937; y, (ii) 14-10-1959, MP: Morales M. </w:t>
      </w:r>
    </w:p>
  </w:footnote>
  <w:footnote w:id="37">
    <w:p w14:paraId="339CD2F9"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SC2506-2016; SC003-2018 y SC4786-2020.</w:t>
      </w:r>
    </w:p>
  </w:footnote>
  <w:footnote w:id="38">
    <w:p w14:paraId="2256720D"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Civil. Sentencia del 30-01-2001</w:t>
      </w:r>
      <w:r w:rsidRPr="00A40C05">
        <w:rPr>
          <w:rFonts w:ascii="Century" w:hAnsi="Century"/>
        </w:rPr>
        <w:t>, Ob. cit. Reiterada en SC-3919-2021.</w:t>
      </w:r>
    </w:p>
  </w:footnote>
  <w:footnote w:id="39">
    <w:p w14:paraId="69621D29"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JARAMILLO J., Carlos I. Responsabilidad civil médica, relación médico paciente, 2ª edición, editorial Pontificia Universidad Javeriana - Ibáñez, Bogotá DC, 2011, p.142. También </w:t>
      </w:r>
      <w:r w:rsidRPr="00A40C05">
        <w:rPr>
          <w:rFonts w:ascii="Century" w:hAnsi="Century"/>
        </w:rPr>
        <w:t>SERRANO E. Luis G. Tratado de responsabilidad médica, Bogotá DC, Ediciones Doctrina y Ley, 2020, p.93.</w:t>
      </w:r>
    </w:p>
  </w:footnote>
  <w:footnote w:id="40">
    <w:p w14:paraId="74058FD3"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 SC-003-2018.</w:t>
      </w:r>
    </w:p>
  </w:footnote>
  <w:footnote w:id="41">
    <w:p w14:paraId="146B7B01"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PARRA G., Mario F. Responsabilidad civil, Ediciones Doctrina y Ley Ltda., </w:t>
      </w:r>
      <w:r w:rsidRPr="00A40C05">
        <w:rPr>
          <w:rFonts w:ascii="Century" w:hAnsi="Century"/>
        </w:rPr>
        <w:t>2010, Bogotá DC, p.285.</w:t>
      </w:r>
    </w:p>
  </w:footnote>
  <w:footnote w:id="42">
    <w:p w14:paraId="7A5A97D2"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w:t>
      </w:r>
      <w:r w:rsidRPr="00A40C05">
        <w:rPr>
          <w:rFonts w:ascii="Century" w:hAnsi="Century"/>
          <w:lang w:val="es-CO"/>
        </w:rPr>
        <w:t xml:space="preserve"> </w:t>
      </w:r>
      <w:r w:rsidRPr="00A40C05">
        <w:rPr>
          <w:rFonts w:ascii="Century" w:hAnsi="Century"/>
        </w:rPr>
        <w:t>SC-8219-2016 y SC-4786-2020.</w:t>
      </w:r>
    </w:p>
  </w:footnote>
  <w:footnote w:id="43">
    <w:p w14:paraId="007F57EB" w14:textId="77777777" w:rsidR="00AA06C6" w:rsidRPr="00A40C05" w:rsidRDefault="00AA06C6" w:rsidP="00A40C05">
      <w:pPr>
        <w:pStyle w:val="Textonotapie"/>
        <w:jc w:val="both"/>
        <w:rPr>
          <w:rFonts w:ascii="Century" w:hAnsi="Century"/>
          <w:lang w:val="en-US"/>
        </w:rPr>
      </w:pPr>
      <w:r w:rsidRPr="00A40C05">
        <w:rPr>
          <w:rStyle w:val="Refdenotaalpie"/>
          <w:rFonts w:ascii="Century" w:hAnsi="Century"/>
        </w:rPr>
        <w:footnoteRef/>
      </w:r>
      <w:r w:rsidRPr="00A40C05">
        <w:rPr>
          <w:rFonts w:ascii="Century" w:hAnsi="Century"/>
          <w:lang w:val="en-US"/>
        </w:rPr>
        <w:t xml:space="preserve"> CSJ. SC-4786-2020.</w:t>
      </w:r>
    </w:p>
  </w:footnote>
  <w:footnote w:id="44">
    <w:p w14:paraId="305C72F7"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Civil. Sentencia del 05-11-2013, MP: Solarte R., No.2005-00025-01.</w:t>
      </w:r>
    </w:p>
  </w:footnote>
  <w:footnote w:id="45">
    <w:p w14:paraId="65B3481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YEPES R., Sergio. La responsabilidad civil médica, Biblioteca jurídica Diké, edición 9ª, 2016, Medellín, p.97.</w:t>
      </w:r>
    </w:p>
  </w:footnote>
  <w:footnote w:id="46">
    <w:p w14:paraId="29E1A84F"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w:t>
      </w:r>
      <w:r w:rsidRPr="00A40C05">
        <w:rPr>
          <w:rFonts w:ascii="Century" w:hAnsi="Century"/>
          <w:lang w:val="es-CO"/>
        </w:rPr>
        <w:t xml:space="preserve"> </w:t>
      </w:r>
      <w:r w:rsidRPr="00A40C05">
        <w:rPr>
          <w:rFonts w:ascii="Century" w:hAnsi="Century"/>
        </w:rPr>
        <w:t>SC-2506-2016.</w:t>
      </w:r>
    </w:p>
  </w:footnote>
  <w:footnote w:id="47">
    <w:p w14:paraId="5102A9ED"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w:t>
      </w:r>
      <w:r w:rsidRPr="00A40C05">
        <w:rPr>
          <w:rFonts w:ascii="Century" w:hAnsi="Century"/>
          <w:lang w:val="es-CO"/>
        </w:rPr>
        <w:t xml:space="preserve"> </w:t>
      </w:r>
      <w:r w:rsidRPr="00A40C05">
        <w:rPr>
          <w:rFonts w:ascii="Century" w:hAnsi="Century"/>
        </w:rPr>
        <w:t>SC-4786-2020.</w:t>
      </w:r>
    </w:p>
  </w:footnote>
  <w:footnote w:id="48">
    <w:p w14:paraId="6E3DD105" w14:textId="77777777" w:rsidR="00AA06C6" w:rsidRPr="00A40C05" w:rsidRDefault="00AA06C6" w:rsidP="00A40C05">
      <w:pPr>
        <w:pStyle w:val="Textonotapie"/>
        <w:jc w:val="both"/>
        <w:rPr>
          <w:rFonts w:ascii="Century" w:hAnsi="Century"/>
          <w:lang w:val="en-US"/>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YEPES R., Sergio. </w:t>
      </w:r>
      <w:r w:rsidRPr="00A40C05">
        <w:rPr>
          <w:rFonts w:ascii="Century" w:hAnsi="Century"/>
          <w:lang w:val="en-US"/>
        </w:rPr>
        <w:t>Ob. cit., p.99.</w:t>
      </w:r>
    </w:p>
  </w:footnote>
  <w:footnote w:id="49">
    <w:p w14:paraId="5488AA8C" w14:textId="77777777" w:rsidR="00AA06C6" w:rsidRPr="00A40C05" w:rsidRDefault="00AA06C6" w:rsidP="00A40C05">
      <w:pPr>
        <w:pStyle w:val="Textonotapie"/>
        <w:jc w:val="both"/>
        <w:rPr>
          <w:rFonts w:ascii="Century" w:hAnsi="Century"/>
          <w:lang w:val="en-US"/>
        </w:rPr>
      </w:pPr>
      <w:r w:rsidRPr="00A40C05">
        <w:rPr>
          <w:rStyle w:val="Refdenotaalpie"/>
          <w:rFonts w:ascii="Century" w:hAnsi="Century"/>
        </w:rPr>
        <w:footnoteRef/>
      </w:r>
      <w:r w:rsidRPr="00A40C05">
        <w:rPr>
          <w:rFonts w:ascii="Century" w:hAnsi="Century"/>
          <w:lang w:val="en-US"/>
        </w:rPr>
        <w:t xml:space="preserve"> CSJ. SC-4786-2020; SC-003-2018 y SC-7110-2017.</w:t>
      </w:r>
    </w:p>
  </w:footnote>
  <w:footnote w:id="50">
    <w:p w14:paraId="158E3027" w14:textId="77777777" w:rsidR="00AA06C6" w:rsidRPr="00A40C05" w:rsidRDefault="00AA06C6" w:rsidP="00A40C05">
      <w:pPr>
        <w:pStyle w:val="Textonotapie"/>
        <w:jc w:val="both"/>
        <w:rPr>
          <w:rFonts w:ascii="Century" w:hAnsi="Century"/>
          <w:lang w:val="en-US"/>
        </w:rPr>
      </w:pPr>
      <w:r w:rsidRPr="00A40C05">
        <w:rPr>
          <w:rStyle w:val="Refdenotaalpie"/>
          <w:rFonts w:ascii="Century" w:hAnsi="Century"/>
        </w:rPr>
        <w:footnoteRef/>
      </w:r>
      <w:r w:rsidRPr="00A40C05">
        <w:rPr>
          <w:rFonts w:ascii="Century" w:hAnsi="Century"/>
          <w:lang w:val="en-US"/>
        </w:rPr>
        <w:t xml:space="preserve"> CSJ. SC-4786-2020.</w:t>
      </w:r>
    </w:p>
  </w:footnote>
  <w:footnote w:id="51">
    <w:p w14:paraId="0ADA01CB"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 xml:space="preserve">Civil. Sentencias: </w:t>
      </w:r>
      <w:r w:rsidRPr="00A40C05">
        <w:rPr>
          <w:rFonts w:ascii="Century" w:hAnsi="Century"/>
          <w:b/>
        </w:rPr>
        <w:t>(i)</w:t>
      </w:r>
      <w:r w:rsidRPr="00A40C05">
        <w:rPr>
          <w:rFonts w:ascii="Century" w:hAnsi="Century"/>
        </w:rPr>
        <w:t xml:space="preserve"> Del 05-03-1940; MP: Escallón; </w:t>
      </w:r>
      <w:r w:rsidRPr="00A40C05">
        <w:rPr>
          <w:rFonts w:ascii="Century" w:hAnsi="Century"/>
          <w:b/>
        </w:rPr>
        <w:t>(ii)</w:t>
      </w:r>
      <w:r w:rsidRPr="00A40C05">
        <w:rPr>
          <w:rFonts w:ascii="Century" w:hAnsi="Century"/>
        </w:rPr>
        <w:t xml:space="preserve"> Del 12-09-1985; MP: Montoya G.; y, </w:t>
      </w:r>
      <w:r w:rsidRPr="00A40C05">
        <w:rPr>
          <w:rFonts w:ascii="Century" w:hAnsi="Century"/>
          <w:b/>
        </w:rPr>
        <w:t>(iii)</w:t>
      </w:r>
      <w:r w:rsidRPr="00A40C05">
        <w:rPr>
          <w:rFonts w:ascii="Century" w:hAnsi="Century"/>
        </w:rPr>
        <w:t xml:space="preserve"> Del 08-08-2011, MP: Munar C., No.2001-00778.</w:t>
      </w:r>
    </w:p>
  </w:footnote>
  <w:footnote w:id="52">
    <w:p w14:paraId="68837002"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w:t>
      </w:r>
      <w:r w:rsidRPr="00A40C05">
        <w:rPr>
          <w:rFonts w:ascii="Century" w:hAnsi="Century"/>
          <w:lang w:val="es-CO"/>
        </w:rPr>
        <w:t xml:space="preserve"> </w:t>
      </w:r>
      <w:r w:rsidRPr="00A40C05">
        <w:rPr>
          <w:rFonts w:ascii="Century" w:hAnsi="Century"/>
        </w:rPr>
        <w:t>SC-15746-2014 y SC-4786-2020.</w:t>
      </w:r>
    </w:p>
  </w:footnote>
  <w:footnote w:id="53">
    <w:p w14:paraId="156CDD76"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 del 08-08-2011, MP: Munar C., No.2001-00778-01.</w:t>
      </w:r>
    </w:p>
  </w:footnote>
  <w:footnote w:id="54">
    <w:p w14:paraId="0C78BE74" w14:textId="152F1640"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 xml:space="preserve">. SC-003-2018, </w:t>
      </w:r>
      <w:bookmarkStart w:id="19" w:name="_Hlk116906280"/>
      <w:r w:rsidRPr="00A40C05">
        <w:rPr>
          <w:rFonts w:ascii="Century" w:hAnsi="Century"/>
        </w:rPr>
        <w:t>SC-3847-2020</w:t>
      </w:r>
      <w:bookmarkEnd w:id="19"/>
      <w:r w:rsidRPr="00A40C05">
        <w:rPr>
          <w:rFonts w:ascii="Century" w:hAnsi="Century"/>
        </w:rPr>
        <w:t xml:space="preserve"> y SC-3919-2021.</w:t>
      </w:r>
    </w:p>
  </w:footnote>
  <w:footnote w:id="55">
    <w:p w14:paraId="0F2F1FAA"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Civil. Sentencia del 30-01-2001</w:t>
      </w:r>
      <w:r w:rsidRPr="00A40C05">
        <w:rPr>
          <w:rFonts w:ascii="Century" w:hAnsi="Century"/>
        </w:rPr>
        <w:t>, ob. cit.</w:t>
      </w:r>
    </w:p>
  </w:footnote>
  <w:footnote w:id="56">
    <w:p w14:paraId="1DDE8717"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CE, Sección Tercera. Sentencia del 24-10-1990, CP: De Greiff R., No.5902.</w:t>
      </w:r>
    </w:p>
  </w:footnote>
  <w:footnote w:id="57">
    <w:p w14:paraId="7CF13805"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CE, Sección Tercera. Sentencia del 30-07-1992, CP: Suárez H., No.6897.</w:t>
      </w:r>
    </w:p>
  </w:footnote>
  <w:footnote w:id="58">
    <w:p w14:paraId="4CFF20A3"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CC. T006 de 1992.</w:t>
      </w:r>
    </w:p>
  </w:footnote>
  <w:footnote w:id="59">
    <w:p w14:paraId="7293DAC3"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w:t>
      </w:r>
      <w:r w:rsidRPr="00A40C05">
        <w:rPr>
          <w:rFonts w:ascii="Century" w:hAnsi="Century"/>
        </w:rPr>
        <w:t>SC-15746-2014.</w:t>
      </w:r>
    </w:p>
  </w:footnote>
  <w:footnote w:id="60">
    <w:p w14:paraId="2D3C6AF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Sentencia del 30-01-2001</w:t>
      </w:r>
      <w:r w:rsidRPr="00A40C05">
        <w:rPr>
          <w:rFonts w:ascii="Century" w:hAnsi="Century"/>
        </w:rPr>
        <w:t>, ob. cit.</w:t>
      </w:r>
    </w:p>
  </w:footnote>
  <w:footnote w:id="61">
    <w:p w14:paraId="01E076F4"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lang w:val="es-CO"/>
        </w:rPr>
        <w:t xml:space="preserve"> CSJ. SC-8219-2016.</w:t>
      </w:r>
    </w:p>
  </w:footnote>
  <w:footnote w:id="62">
    <w:p w14:paraId="1B400D5D"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lang w:val="es-CO"/>
        </w:rPr>
        <w:t xml:space="preserve"> CSJ. SC-21828-2017.</w:t>
      </w:r>
    </w:p>
  </w:footnote>
  <w:footnote w:id="63">
    <w:p w14:paraId="034D6E66"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TSP, Civil-Familia. Entre otras </w:t>
      </w:r>
      <w:r w:rsidRPr="00A40C05">
        <w:rPr>
          <w:rFonts w:ascii="Century" w:hAnsi="Century"/>
          <w:lang w:val="es-CO"/>
        </w:rPr>
        <w:t xml:space="preserve">sentencias: </w:t>
      </w:r>
      <w:r w:rsidRPr="00A40C05">
        <w:rPr>
          <w:rFonts w:ascii="Century" w:hAnsi="Century"/>
        </w:rPr>
        <w:t>MP: Grisales H.</w:t>
      </w:r>
      <w:r w:rsidRPr="00A40C05">
        <w:rPr>
          <w:rFonts w:ascii="Century" w:hAnsi="Century"/>
          <w:lang w:val="es-CO"/>
        </w:rPr>
        <w:t xml:space="preserve"> (i) SC-0071-2021; </w:t>
      </w:r>
      <w:r w:rsidRPr="00A40C05">
        <w:rPr>
          <w:rFonts w:ascii="Century" w:hAnsi="Century"/>
          <w:bCs/>
          <w:lang w:val="es-CO"/>
        </w:rPr>
        <w:t>(ii)</w:t>
      </w:r>
      <w:r w:rsidRPr="00A40C05">
        <w:rPr>
          <w:rFonts w:ascii="Century" w:hAnsi="Century"/>
          <w:lang w:val="es-CO"/>
        </w:rPr>
        <w:t xml:space="preserve"> SC-0060-2021</w:t>
      </w:r>
      <w:r w:rsidRPr="00A40C05">
        <w:rPr>
          <w:rFonts w:ascii="Century" w:hAnsi="Century"/>
        </w:rPr>
        <w:t>; MP: Saraza N. (iii) SC-0005-2021; y, (iv) SC-0085-2021</w:t>
      </w:r>
    </w:p>
  </w:footnote>
  <w:footnote w:id="64">
    <w:p w14:paraId="4C90FFB8"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Style w:val="normaltextrun"/>
          <w:rFonts w:ascii="Century" w:hAnsi="Century"/>
          <w:shd w:val="clear" w:color="auto" w:fill="FFFFFF"/>
        </w:rPr>
        <w:t>PRÉVOT, Juan M. La obligación de seguridad, 2ª edición, Bogotá DC, Temis, 2012, p.84.</w:t>
      </w:r>
      <w:r w:rsidRPr="00A40C05">
        <w:rPr>
          <w:rStyle w:val="eop"/>
          <w:rFonts w:ascii="Century" w:hAnsi="Century"/>
          <w:shd w:val="clear" w:color="auto" w:fill="FFFFFF"/>
        </w:rPr>
        <w:t> </w:t>
      </w:r>
    </w:p>
  </w:footnote>
  <w:footnote w:id="65">
    <w:p w14:paraId="71AF0651"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Style w:val="normaltextrun"/>
          <w:rFonts w:ascii="Century" w:hAnsi="Century"/>
          <w:bdr w:val="none" w:sz="0" w:space="0" w:color="auto" w:frame="1"/>
        </w:rPr>
        <w:t>SANTOS B., Jorge. Ob. cit. p.423.</w:t>
      </w:r>
    </w:p>
  </w:footnote>
  <w:footnote w:id="66">
    <w:p w14:paraId="6292456A"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P</w:t>
      </w:r>
      <w:r w:rsidRPr="00A40C05">
        <w:rPr>
          <w:rStyle w:val="normaltextrun"/>
          <w:rFonts w:ascii="Century" w:hAnsi="Century"/>
        </w:rPr>
        <w:t>ATIÑO, Héctor. Las causales exonerativas de la responsabilidad extracontractual, Revista de la Universidad Externado de Colombia, No.20, Colombia [En línea]. 2011 [Visitado el 2019-05-28]. Disponible en internet: www.revistas.uexternado.edu.co › Inicio › Núm. 20 (2011) › Patiño</w:t>
      </w:r>
      <w:r w:rsidRPr="00A40C05">
        <w:rPr>
          <w:rStyle w:val="eop"/>
          <w:rFonts w:ascii="Century" w:hAnsi="Century"/>
        </w:rPr>
        <w:t> </w:t>
      </w:r>
    </w:p>
  </w:footnote>
  <w:footnote w:id="67">
    <w:p w14:paraId="207DD43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DE CUPIS, Adriano. El daño, teoría general de la responsabilidad civil, casa editorial Bosh, Barcelona, España, 2ª traducción del italiano, 1970, p.247.</w:t>
      </w:r>
    </w:p>
  </w:footnote>
  <w:footnote w:id="68">
    <w:p w14:paraId="32977486" w14:textId="1EF8B990" w:rsidR="00AA06C6" w:rsidRPr="00A40C05" w:rsidRDefault="00AA06C6" w:rsidP="00A40C05">
      <w:pPr>
        <w:pStyle w:val="Textonotapie"/>
        <w:jc w:val="both"/>
        <w:rPr>
          <w:rFonts w:ascii="Century" w:hAnsi="Century"/>
          <w:lang w:val="es-MX"/>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LÓPEZ M., Marcelo. La responsabilidad civil médica, en el nuevo Código Civil y Comercial, derecho comparado, Buenos Aires, A. 2ª edición, 2016, p.431.</w:t>
      </w:r>
    </w:p>
  </w:footnote>
  <w:footnote w:id="69">
    <w:p w14:paraId="1644151C"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KEMELMAJER de C. Aida y JARAMILLO J. Carlos E. El criterio de la razonabilidad en el derecho privado, editorial Ibáñez y otras, 2020, p.470.</w:t>
      </w:r>
    </w:p>
  </w:footnote>
  <w:footnote w:id="70">
    <w:p w14:paraId="4CEA8AB1"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BAENA A., Felisa. La causalidad en la responsabilidad civil, Tirant lo blanch, Bogotá DC, 2021, p.11.</w:t>
      </w:r>
    </w:p>
  </w:footnote>
  <w:footnote w:id="71">
    <w:p w14:paraId="5CD798F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Civil. Sentencia del 23-06-2005, No.058-95. </w:t>
      </w:r>
    </w:p>
  </w:footnote>
  <w:footnote w:id="72">
    <w:p w14:paraId="5615294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DE CUPIS, Adriano. Ob. cit., p.247.</w:t>
      </w:r>
    </w:p>
  </w:footnote>
  <w:footnote w:id="73">
    <w:p w14:paraId="04DE77CC"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CSJ. Sentencia del 24-08-2009; MP: Namén V., </w:t>
      </w:r>
      <w:r w:rsidRPr="00A40C05">
        <w:rPr>
          <w:rFonts w:ascii="Century" w:hAnsi="Century"/>
        </w:rPr>
        <w:t>No.2001-01054-01.</w:t>
      </w:r>
    </w:p>
  </w:footnote>
  <w:footnote w:id="74">
    <w:p w14:paraId="65A67425"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SC-3604-2021.</w:t>
      </w:r>
    </w:p>
  </w:footnote>
  <w:footnote w:id="75">
    <w:p w14:paraId="3DC2A1A2"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 del 26-09-2002, MP: Santos B., No.6878.</w:t>
      </w:r>
    </w:p>
  </w:footnote>
  <w:footnote w:id="76">
    <w:p w14:paraId="6EBF96CB"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TS. Pereira. </w:t>
      </w:r>
      <w:r w:rsidRPr="00A40C05">
        <w:rPr>
          <w:rFonts w:ascii="Century" w:hAnsi="Century"/>
          <w:b/>
          <w:lang w:val="es-CO"/>
        </w:rPr>
        <w:t>(1)</w:t>
      </w:r>
      <w:r w:rsidRPr="00A40C05">
        <w:rPr>
          <w:rFonts w:ascii="Century" w:hAnsi="Century"/>
          <w:lang w:val="es-CO"/>
        </w:rPr>
        <w:t xml:space="preserve"> SC-0046-2021, </w:t>
      </w:r>
      <w:r w:rsidRPr="00A40C05">
        <w:rPr>
          <w:rFonts w:ascii="Century" w:hAnsi="Century"/>
          <w:b/>
          <w:lang w:val="es-CO"/>
        </w:rPr>
        <w:t xml:space="preserve">(2) </w:t>
      </w:r>
      <w:r w:rsidRPr="00A40C05">
        <w:rPr>
          <w:rFonts w:ascii="Century" w:hAnsi="Century"/>
          <w:lang w:val="es-CO"/>
        </w:rPr>
        <w:t>SC-0039-2021.</w:t>
      </w:r>
    </w:p>
  </w:footnote>
  <w:footnote w:id="77">
    <w:p w14:paraId="4708ECDF"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 del 26-09-2002; ob. cit.</w:t>
      </w:r>
    </w:p>
  </w:footnote>
  <w:footnote w:id="78">
    <w:p w14:paraId="3C73FC0E"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lang w:val="fr-FR"/>
        </w:rPr>
        <w:t xml:space="preserve"> CC. T-609 de 2014. </w:t>
      </w:r>
    </w:p>
  </w:footnote>
  <w:footnote w:id="79">
    <w:p w14:paraId="48998525"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SC-3348-2020.</w:t>
      </w:r>
    </w:p>
  </w:footnote>
  <w:footnote w:id="80">
    <w:p w14:paraId="4495B109"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SC-2348-2021 y SC-3604-2021.</w:t>
      </w:r>
    </w:p>
  </w:footnote>
  <w:footnote w:id="81">
    <w:p w14:paraId="3DB582E2"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SC-13925-2016.</w:t>
      </w:r>
    </w:p>
  </w:footnote>
  <w:footnote w:id="82">
    <w:p w14:paraId="776ADF0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SC-002-2018.</w:t>
      </w:r>
    </w:p>
  </w:footnote>
  <w:footnote w:id="83">
    <w:p w14:paraId="59FC1CD0" w14:textId="68C85741"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LÓPEZ M., Marcelo. Ob. cit., p.433.</w:t>
      </w:r>
    </w:p>
  </w:footnote>
  <w:footnote w:id="84">
    <w:p w14:paraId="37EA33CD"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ROJAS Q., Sergio, Responsabilidad civil, la nueva tendencia y su impacto en las instituciones tradicionales, editorial Ibáñez, Bogotá DC, 2014, p.270.</w:t>
      </w:r>
    </w:p>
  </w:footnote>
  <w:footnote w:id="85">
    <w:p w14:paraId="2ED209F4"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GIRALDO G., Luis F. La pérdida de la oportunidad en la responsabilidad civil, su aplicación en el campo de la responsabilidad civil médica, Bogotá DC, 2ª edición, 2018, p.213.</w:t>
      </w:r>
    </w:p>
  </w:footnote>
  <w:footnote w:id="86">
    <w:p w14:paraId="4AD49E3F"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BAENA A., Felisa. Ob. cit., p.12.</w:t>
      </w:r>
    </w:p>
  </w:footnote>
  <w:footnote w:id="87">
    <w:p w14:paraId="59C7B119"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LE TOURNEAU. Philippe. La responsabilidad civil profesional, Bogotá DC, Legis, 2ª edición, traducción de Javier Tamayo J., 2014, p.108.</w:t>
      </w:r>
    </w:p>
  </w:footnote>
  <w:footnote w:id="88">
    <w:p w14:paraId="5CE2009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lang w:val="es-CO"/>
        </w:rPr>
        <w:t xml:space="preserve"> CSJ, Civil. Sentencia del 08-05-1990, </w:t>
      </w:r>
      <w:r w:rsidRPr="00A40C05">
        <w:rPr>
          <w:rFonts w:ascii="Century" w:hAnsi="Century"/>
          <w:shd w:val="clear" w:color="auto" w:fill="FFFFFF"/>
        </w:rPr>
        <w:t>que sigue el razonamiento de los fallos de 24-09-1952,</w:t>
      </w:r>
      <w:r w:rsidRPr="00A40C05">
        <w:rPr>
          <w:rStyle w:val="apple-converted-space"/>
          <w:rFonts w:ascii="Century" w:hAnsi="Century"/>
          <w:shd w:val="clear" w:color="auto" w:fill="FFFFFF"/>
        </w:rPr>
        <w:t> </w:t>
      </w:r>
      <w:r w:rsidRPr="00A40C05">
        <w:rPr>
          <w:rFonts w:ascii="Century" w:hAnsi="Century"/>
          <w:i/>
          <w:iCs/>
          <w:shd w:val="clear" w:color="auto" w:fill="FFFFFF"/>
        </w:rPr>
        <w:t>G.J</w:t>
      </w:r>
      <w:r w:rsidRPr="00A40C05">
        <w:rPr>
          <w:rFonts w:ascii="Century" w:hAnsi="Century"/>
          <w:shd w:val="clear" w:color="auto" w:fill="FFFFFF"/>
        </w:rPr>
        <w:t>. No. 2119, p. 237, y del 05-07-1957,</w:t>
      </w:r>
      <w:r w:rsidRPr="00A40C05">
        <w:rPr>
          <w:rStyle w:val="apple-converted-space"/>
          <w:rFonts w:ascii="Century" w:hAnsi="Century"/>
          <w:shd w:val="clear" w:color="auto" w:fill="FFFFFF"/>
        </w:rPr>
        <w:t> </w:t>
      </w:r>
      <w:r w:rsidRPr="00A40C05">
        <w:rPr>
          <w:rFonts w:ascii="Century" w:hAnsi="Century"/>
          <w:i/>
          <w:iCs/>
          <w:shd w:val="clear" w:color="auto" w:fill="FFFFFF"/>
        </w:rPr>
        <w:t>G.J</w:t>
      </w:r>
      <w:r w:rsidRPr="00A40C05">
        <w:rPr>
          <w:rFonts w:ascii="Century" w:hAnsi="Century"/>
          <w:shd w:val="clear" w:color="auto" w:fill="FFFFFF"/>
        </w:rPr>
        <w:t>. No. 2184, p. 676, según explica el profesor SANTOS B.,</w:t>
      </w:r>
      <w:r w:rsidRPr="00A40C05">
        <w:rPr>
          <w:rStyle w:val="apple-converted-space"/>
          <w:rFonts w:ascii="Century" w:hAnsi="Century"/>
          <w:shd w:val="clear" w:color="auto" w:fill="FFFFFF"/>
        </w:rPr>
        <w:t> </w:t>
      </w:r>
      <w:r w:rsidRPr="00A40C05">
        <w:rPr>
          <w:rFonts w:ascii="Century" w:hAnsi="Century"/>
          <w:i/>
          <w:iCs/>
          <w:shd w:val="clear" w:color="auto" w:fill="FFFFFF"/>
        </w:rPr>
        <w:t>ob. cit</w:t>
      </w:r>
      <w:r w:rsidRPr="00A40C05">
        <w:rPr>
          <w:rFonts w:ascii="Century" w:hAnsi="Century"/>
          <w:shd w:val="clear" w:color="auto" w:fill="FFFFFF"/>
        </w:rPr>
        <w:t>., p.112.</w:t>
      </w:r>
    </w:p>
  </w:footnote>
  <w:footnote w:id="89">
    <w:p w14:paraId="653DB25D"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CSJ. SC-3847-2020.</w:t>
      </w:r>
    </w:p>
  </w:footnote>
  <w:footnote w:id="90">
    <w:p w14:paraId="4F7720B1" w14:textId="1CF6A4B5"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TS. Pereira. SC-0011-2022.</w:t>
      </w:r>
    </w:p>
  </w:footnote>
  <w:footnote w:id="91">
    <w:p w14:paraId="7766F00C"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SC-2202-2019.</w:t>
      </w:r>
    </w:p>
  </w:footnote>
  <w:footnote w:id="92">
    <w:p w14:paraId="66097D7B"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SC-5473-2021.</w:t>
      </w:r>
    </w:p>
  </w:footnote>
  <w:footnote w:id="93">
    <w:p w14:paraId="151FC4C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SC-780-2020.</w:t>
      </w:r>
    </w:p>
  </w:footnote>
  <w:footnote w:id="94">
    <w:p w14:paraId="0A6AFDDC"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 SC-003-2018.</w:t>
      </w:r>
    </w:p>
  </w:footnote>
  <w:footnote w:id="95">
    <w:p w14:paraId="45999D8A"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SC-917-2020; SC-5641-2018 y SC-003-2018, entre otras.</w:t>
      </w:r>
    </w:p>
  </w:footnote>
  <w:footnote w:id="96">
    <w:p w14:paraId="313D8EF3"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TS. Pereira. SC-0002-2021.</w:t>
      </w:r>
    </w:p>
  </w:footnote>
  <w:footnote w:id="97">
    <w:p w14:paraId="21A1D59F" w14:textId="77777777" w:rsidR="00AA06C6" w:rsidRPr="00A40C05" w:rsidRDefault="00AA06C6" w:rsidP="00A40C05">
      <w:pPr>
        <w:pStyle w:val="Textonotapie"/>
        <w:jc w:val="both"/>
        <w:rPr>
          <w:rFonts w:ascii="Century" w:hAnsi="Century"/>
          <w:color w:val="FF0000"/>
          <w:lang w:val="es-CO"/>
        </w:rPr>
      </w:pPr>
      <w:r w:rsidRPr="00A40C05">
        <w:rPr>
          <w:rStyle w:val="Refdenotaalpie"/>
          <w:rFonts w:ascii="Century" w:hAnsi="Century"/>
        </w:rPr>
        <w:footnoteRef/>
      </w:r>
      <w:r w:rsidRPr="00A40C05">
        <w:rPr>
          <w:rFonts w:ascii="Century" w:hAnsi="Century"/>
        </w:rPr>
        <w:t xml:space="preserve"> TS. Pereira. </w:t>
      </w:r>
      <w:r w:rsidRPr="00A40C05">
        <w:rPr>
          <w:rFonts w:ascii="Century" w:hAnsi="Century"/>
          <w:lang w:val="es-CO"/>
        </w:rPr>
        <w:t>SC-0029-2021.</w:t>
      </w:r>
    </w:p>
  </w:footnote>
  <w:footnote w:id="98">
    <w:p w14:paraId="68903E9E" w14:textId="5491FA7F"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w:t>
      </w:r>
      <w:r w:rsidRPr="00A40C05">
        <w:rPr>
          <w:rFonts w:ascii="Century" w:hAnsi="Century"/>
        </w:rPr>
        <w:t>. SC-3729-2021.</w:t>
      </w:r>
    </w:p>
  </w:footnote>
  <w:footnote w:id="99">
    <w:p w14:paraId="23239749"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SC-917-2020.</w:t>
      </w:r>
    </w:p>
  </w:footnote>
  <w:footnote w:id="100">
    <w:p w14:paraId="276F813F"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CSJ. Civil. Sentencia 183 de 26 de septiembre de 2002, expediente 6878. </w:t>
      </w:r>
    </w:p>
  </w:footnote>
  <w:footnote w:id="101">
    <w:p w14:paraId="588D0A54"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LÓPEZ B. Hernán F. Código General del Proceso, pruebas, tomo III, 3ª edición, Dupré editores, Bogotá DC, 2017, p.73.</w:t>
      </w:r>
    </w:p>
  </w:footnote>
  <w:footnote w:id="102">
    <w:p w14:paraId="699901BB"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CSJ. STC-2066-2021 y STC-7722-2021.</w:t>
      </w:r>
    </w:p>
  </w:footnote>
  <w:footnote w:id="103">
    <w:p w14:paraId="2DE4416B" w14:textId="1D1CB3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TS, Civil-Familia. Sentencias </w:t>
      </w:r>
      <w:r w:rsidRPr="00A40C05">
        <w:rPr>
          <w:rFonts w:ascii="Century" w:hAnsi="Century"/>
          <w:b/>
        </w:rPr>
        <w:t xml:space="preserve">(1) </w:t>
      </w:r>
      <w:r w:rsidRPr="00A40C05">
        <w:rPr>
          <w:rFonts w:ascii="Century" w:hAnsi="Century"/>
        </w:rPr>
        <w:t>SC-0044-2022;</w:t>
      </w:r>
      <w:r w:rsidRPr="00A40C05">
        <w:rPr>
          <w:rFonts w:ascii="Century" w:hAnsi="Century"/>
          <w:b/>
        </w:rPr>
        <w:t xml:space="preserve"> (2) </w:t>
      </w:r>
      <w:r w:rsidRPr="00A40C05">
        <w:rPr>
          <w:rFonts w:ascii="Century" w:hAnsi="Century"/>
        </w:rPr>
        <w:t xml:space="preserve">SC-0014-2021; y </w:t>
      </w:r>
      <w:r w:rsidRPr="00A40C05">
        <w:rPr>
          <w:rFonts w:ascii="Century" w:hAnsi="Century"/>
          <w:b/>
        </w:rPr>
        <w:t xml:space="preserve">(3) </w:t>
      </w:r>
      <w:r w:rsidRPr="00A40C05">
        <w:rPr>
          <w:rFonts w:ascii="Century" w:hAnsi="Century"/>
        </w:rPr>
        <w:t xml:space="preserve">SC-0080-2021; </w:t>
      </w:r>
      <w:r w:rsidRPr="00A40C05">
        <w:rPr>
          <w:rFonts w:ascii="Century" w:hAnsi="Century"/>
          <w:b/>
        </w:rPr>
        <w:t>(4)</w:t>
      </w:r>
      <w:r w:rsidRPr="00A40C05">
        <w:rPr>
          <w:rFonts w:ascii="Century" w:hAnsi="Century"/>
        </w:rPr>
        <w:t xml:space="preserve"> 20-09-2019, No.2016-01465-01; MP: Grisales H. y, Autos </w:t>
      </w:r>
      <w:r w:rsidRPr="00A40C05">
        <w:rPr>
          <w:rFonts w:ascii="Century" w:hAnsi="Century"/>
          <w:b/>
        </w:rPr>
        <w:t>(1)</w:t>
      </w:r>
      <w:r w:rsidRPr="00A40C05">
        <w:rPr>
          <w:rFonts w:ascii="Century" w:hAnsi="Century"/>
        </w:rPr>
        <w:t xml:space="preserve"> 03-02-2021, No.2015-00262-01; y </w:t>
      </w:r>
      <w:r w:rsidRPr="00A40C05">
        <w:rPr>
          <w:rFonts w:ascii="Century" w:hAnsi="Century"/>
          <w:b/>
        </w:rPr>
        <w:t>(2)</w:t>
      </w:r>
      <w:r w:rsidRPr="00A40C05">
        <w:rPr>
          <w:rFonts w:ascii="Century" w:hAnsi="Century"/>
        </w:rPr>
        <w:t xml:space="preserve"> 17-04-2018, No. 2016-00279, ambos del MS: Grisales H.</w:t>
      </w:r>
    </w:p>
  </w:footnote>
  <w:footnote w:id="104">
    <w:p w14:paraId="28AE8196"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SANABRIA V., Ronald de J. y YÁÑEZ M., Diego A. Juicio de admisibilidad probatoria en el CGP, </w:t>
      </w:r>
      <w:r w:rsidRPr="00A40C05">
        <w:rPr>
          <w:rFonts w:ascii="Century" w:hAnsi="Century"/>
          <w:u w:val="single"/>
          <w:lang w:val="es-CO"/>
        </w:rPr>
        <w:t>En:</w:t>
      </w:r>
      <w:r w:rsidRPr="00A40C05">
        <w:rPr>
          <w:rFonts w:ascii="Century" w:hAnsi="Century"/>
          <w:lang w:val="es-CO"/>
        </w:rPr>
        <w:t xml:space="preserve"> Constitución y probática judicial, Carlos A. Colmenares U. (Coordinador), Bogotá DC, Universidad Libre y Grupo editorial Ibáñez, 2018, p.239.</w:t>
      </w:r>
    </w:p>
  </w:footnote>
  <w:footnote w:id="105">
    <w:p w14:paraId="49AE178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 xml:space="preserve">CASTELLANOS A., Anamaría. Admisión, rechazo y decreto de pruebas, </w:t>
      </w:r>
      <w:r w:rsidRPr="00A40C05">
        <w:rPr>
          <w:rFonts w:ascii="Century" w:hAnsi="Century"/>
          <w:u w:val="single"/>
          <w:lang w:val="es-CO"/>
        </w:rPr>
        <w:t>En:</w:t>
      </w:r>
      <w:r w:rsidRPr="00A40C05">
        <w:rPr>
          <w:rFonts w:ascii="Century" w:hAnsi="Century"/>
          <w:lang w:val="es-CO"/>
        </w:rPr>
        <w:t xml:space="preserve"> Derecho probatorio: desafíos y perspectivas, Toscano L. Fredy y otros (Editores), Bogotá DC, Universidad Externado de Colombia, 2021, p.26 ss.</w:t>
      </w:r>
    </w:p>
  </w:footnote>
  <w:footnote w:id="106">
    <w:p w14:paraId="36CA880A"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UNIVERSIDAD LIBRE SECCIONAL CÚCUTA</w:t>
      </w:r>
      <w:r w:rsidRPr="00A40C05">
        <w:rPr>
          <w:rFonts w:ascii="Century" w:hAnsi="Century"/>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107">
    <w:p w14:paraId="13A1D483"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BERMÚDEZ M., Martín. Del dictamen judicial al dictamen de parte, 2ª edición, Bogotá DC, Legis SA, 2016, p.211.</w:t>
      </w:r>
    </w:p>
  </w:footnote>
  <w:footnote w:id="108">
    <w:p w14:paraId="42626128"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ÁLVAREZ G., Marco A. Ensayos sobre el Código General del Proceso,</w:t>
      </w:r>
      <w:r w:rsidRPr="00A40C05">
        <w:rPr>
          <w:rFonts w:ascii="Century" w:hAnsi="Century"/>
          <w:lang w:val="es-CO"/>
        </w:rPr>
        <w:t xml:space="preserve"> medios probatorios, volumen III, Bogotá DC, editorial Temis SA, </w:t>
      </w:r>
      <w:r w:rsidRPr="00A40C05">
        <w:rPr>
          <w:rFonts w:ascii="Century" w:hAnsi="Century"/>
        </w:rPr>
        <w:t>2017, p.312.</w:t>
      </w:r>
    </w:p>
  </w:footnote>
  <w:footnote w:id="109">
    <w:p w14:paraId="533624E1"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ÁLVAREZ G., Marco A., Ob. cit. p.285.</w:t>
      </w:r>
    </w:p>
  </w:footnote>
  <w:footnote w:id="110">
    <w:p w14:paraId="5F31B469" w14:textId="77777777" w:rsidR="00AA06C6" w:rsidRPr="00A40C05" w:rsidRDefault="00AA06C6" w:rsidP="00A40C05">
      <w:pPr>
        <w:pStyle w:val="Textonotapie"/>
        <w:jc w:val="both"/>
        <w:rPr>
          <w:rFonts w:ascii="Century" w:hAnsi="Century"/>
        </w:rPr>
      </w:pPr>
      <w:r w:rsidRPr="00A40C05">
        <w:rPr>
          <w:rStyle w:val="Refdenotaalpie"/>
          <w:rFonts w:ascii="Century" w:hAnsi="Century"/>
        </w:rPr>
        <w:footnoteRef/>
      </w:r>
      <w:r w:rsidRPr="00A40C05">
        <w:rPr>
          <w:rFonts w:ascii="Century" w:hAnsi="Century"/>
        </w:rPr>
        <w:t xml:space="preserve"> </w:t>
      </w:r>
      <w:r w:rsidRPr="00A40C05">
        <w:rPr>
          <w:rFonts w:ascii="Century" w:hAnsi="Century"/>
          <w:lang w:val="es-CO"/>
        </w:rPr>
        <w:t>BEJARANO G., Ramiro. Una mirada a la prueba pericial en el CGP, memorias del XXXIX Congreso de derecho procesal, 2018, ICDP, p.333.</w:t>
      </w:r>
    </w:p>
  </w:footnote>
  <w:footnote w:id="111">
    <w:p w14:paraId="1F0347CF"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PRÉVOT, Juan M. Ob. cit. p.51.</w:t>
      </w:r>
    </w:p>
  </w:footnote>
  <w:footnote w:id="112">
    <w:p w14:paraId="041F4DC5"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BAENA A., Felisa. Ob. cit., p.61.</w:t>
      </w:r>
    </w:p>
  </w:footnote>
  <w:footnote w:id="113">
    <w:p w14:paraId="3FF730FE" w14:textId="77777777" w:rsidR="00AA06C6" w:rsidRPr="00A40C05" w:rsidRDefault="00AA06C6" w:rsidP="00A40C05">
      <w:pPr>
        <w:pStyle w:val="Textonotapie"/>
        <w:jc w:val="both"/>
        <w:rPr>
          <w:rFonts w:ascii="Century" w:hAnsi="Century"/>
          <w:lang w:val="es-CO"/>
        </w:rPr>
      </w:pPr>
      <w:r w:rsidRPr="00A40C05">
        <w:rPr>
          <w:rStyle w:val="Refdenotaalpie"/>
          <w:rFonts w:ascii="Century" w:hAnsi="Century"/>
        </w:rPr>
        <w:footnoteRef/>
      </w:r>
      <w:r w:rsidRPr="00A40C05">
        <w:rPr>
          <w:rFonts w:ascii="Century" w:hAnsi="Century"/>
        </w:rPr>
        <w:t xml:space="preserve"> BAENA A., Felisa. Ob. cit., p.68.</w:t>
      </w:r>
    </w:p>
  </w:footnote>
  <w:footnote w:id="114">
    <w:p w14:paraId="3C3B9BF2" w14:textId="77777777" w:rsidR="00AA06C6" w:rsidRPr="006178CF" w:rsidRDefault="00AA06C6" w:rsidP="00A40C05">
      <w:pPr>
        <w:pStyle w:val="Textonotapie"/>
        <w:jc w:val="both"/>
        <w:rPr>
          <w:rFonts w:ascii="Century" w:hAnsi="Century"/>
          <w:color w:val="FF0000"/>
        </w:rPr>
      </w:pPr>
      <w:r w:rsidRPr="00A40C05">
        <w:rPr>
          <w:rStyle w:val="Refdenotaalpie"/>
          <w:rFonts w:ascii="Century" w:hAnsi="Century"/>
        </w:rPr>
        <w:footnoteRef/>
      </w:r>
      <w:r w:rsidRPr="00A40C05">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AA06C6" w:rsidRDefault="00AA06C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AA06C6" w:rsidRDefault="00AA06C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AA06C6" w:rsidRPr="00A40C05" w:rsidRDefault="00AA06C6" w:rsidP="007825CB">
    <w:pPr>
      <w:pStyle w:val="Encabezado"/>
      <w:pBdr>
        <w:bottom w:val="single" w:sz="4" w:space="1" w:color="D9D9D9"/>
      </w:pBdr>
      <w:jc w:val="right"/>
      <w:rPr>
        <w:rFonts w:ascii="Century" w:hAnsi="Century"/>
        <w:bCs/>
        <w:sz w:val="18"/>
        <w:szCs w:val="18"/>
      </w:rPr>
    </w:pPr>
    <w:r w:rsidRPr="00A40C05">
      <w:rPr>
        <w:rFonts w:ascii="Century" w:hAnsi="Century"/>
        <w:spacing w:val="60"/>
        <w:sz w:val="18"/>
        <w:szCs w:val="18"/>
      </w:rPr>
      <w:t>Página</w:t>
    </w:r>
    <w:r w:rsidRPr="00A40C05">
      <w:rPr>
        <w:rFonts w:ascii="Century" w:hAnsi="Century"/>
        <w:sz w:val="18"/>
        <w:szCs w:val="18"/>
      </w:rPr>
      <w:t xml:space="preserve"> | </w:t>
    </w:r>
    <w:r w:rsidRPr="00A40C05">
      <w:rPr>
        <w:rFonts w:ascii="Century" w:hAnsi="Century"/>
        <w:sz w:val="18"/>
        <w:szCs w:val="18"/>
      </w:rPr>
      <w:fldChar w:fldCharType="begin"/>
    </w:r>
    <w:r w:rsidRPr="00A40C05">
      <w:rPr>
        <w:rFonts w:ascii="Century" w:hAnsi="Century"/>
        <w:sz w:val="18"/>
        <w:szCs w:val="18"/>
      </w:rPr>
      <w:instrText>PAGE   \* MERGEFORMAT</w:instrText>
    </w:r>
    <w:r w:rsidRPr="00A40C05">
      <w:rPr>
        <w:rFonts w:ascii="Century" w:hAnsi="Century"/>
        <w:sz w:val="18"/>
        <w:szCs w:val="18"/>
      </w:rPr>
      <w:fldChar w:fldCharType="separate"/>
    </w:r>
    <w:r w:rsidRPr="00A40C05">
      <w:rPr>
        <w:rFonts w:ascii="Century" w:hAnsi="Century"/>
        <w:bCs/>
        <w:noProof/>
        <w:sz w:val="18"/>
        <w:szCs w:val="18"/>
      </w:rPr>
      <w:t>21</w:t>
    </w:r>
    <w:r w:rsidRPr="00A40C05">
      <w:rPr>
        <w:rFonts w:ascii="Century" w:hAnsi="Century"/>
        <w:sz w:val="18"/>
        <w:szCs w:val="18"/>
      </w:rPr>
      <w:fldChar w:fldCharType="end"/>
    </w:r>
  </w:p>
  <w:p w14:paraId="447B4459" w14:textId="0982BC04" w:rsidR="00AA06C6" w:rsidRPr="00A40C05" w:rsidRDefault="00AA06C6" w:rsidP="00A40C05">
    <w:pPr>
      <w:pStyle w:val="Encabezado"/>
      <w:rPr>
        <w:rFonts w:ascii="Century" w:eastAsia="DotumChe" w:hAnsi="Century"/>
        <w:i/>
        <w:sz w:val="18"/>
        <w:szCs w:val="18"/>
      </w:rPr>
    </w:pPr>
    <w:r w:rsidRPr="00A40C05">
      <w:rPr>
        <w:rFonts w:ascii="Century" w:eastAsia="DotumChe" w:hAnsi="Century"/>
        <w:i/>
        <w:sz w:val="18"/>
        <w:szCs w:val="18"/>
      </w:rPr>
      <w:t>EXPEDIENTE No.2017-00389-01</w:t>
    </w:r>
  </w:p>
</w:hdr>
</file>

<file path=word/intelligence2.xml><?xml version="1.0" encoding="utf-8"?>
<int2:intelligence xmlns:int2="http://schemas.microsoft.com/office/intelligence/2020/intelligence">
  <int2:observations>
    <int2:textHash int2:hashCode="0/dM5DoJNSZs+f" int2:id="J6KwxNpR">
      <int2:state int2:type="LegacyProofing" int2:value="Rejected"/>
    </int2:textHash>
    <int2:textHash int2:hashCode="87lM5PugTNIoYg" int2:id="wvyzoh8u">
      <int2:state int2:type="LegacyProofing" int2:value="Rejected"/>
    </int2:textHash>
    <int2:textHash int2:hashCode="VyRFZtDmp3ZaAr" int2:id="qkyHCiCx">
      <int2:state int2:type="LegacyProofing" int2:value="Rejected"/>
    </int2:textHash>
    <int2:textHash int2:hashCode="+2IPE1oOcEMob3" int2:id="M8ul7Ws1">
      <int2:state int2:type="LegacyProofing" int2:value="Rejected"/>
    </int2:textHash>
    <int2:textHash int2:hashCode="34XaN6dZR4nhSO" int2:id="V2rznnIY">
      <int2:state int2:type="LegacyProofing" int2:value="Rejected"/>
    </int2:textHash>
    <int2:textHash int2:hashCode="LNBsfRmgCF/kCK" int2:id="ozFijtjH">
      <int2:state int2:type="LegacyProofing" int2:value="Rejected"/>
    </int2:textHash>
    <int2:textHash int2:hashCode="JzQ9QxIeVt5CTa" int2:id="eQRQy1bo">
      <int2:state int2:type="LegacyProofing" int2:value="Rejected"/>
    </int2:textHash>
    <int2:textHash int2:hashCode="p8wxgA/sT0vZhU" int2:id="TMLHjqlb">
      <int2:state int2:type="LegacyProofing" int2:value="Rejected"/>
    </int2:textHash>
    <int2:textHash int2:hashCode="1PUG0R9Tvv+41n" int2:id="lBU4lCKN">
      <int2:state int2:type="LegacyProofing" int2:value="Rejected"/>
    </int2:textHash>
    <int2:textHash int2:hashCode="iYUU7O498FLjkH" int2:id="44slPH58">
      <int2:state int2:type="LegacyProofing" int2:value="Rejected"/>
    </int2:textHash>
    <int2:textHash int2:hashCode="zrIAs2kAzoMrh5" int2:id="ZrZBMcor">
      <int2:state int2:type="LegacyProofing" int2:value="Rejected"/>
    </int2:textHash>
    <int2:textHash int2:hashCode="HenaGE4hzn6jsc" int2:id="6N2Y36vt">
      <int2:state int2:type="LegacyProofing" int2:value="Rejected"/>
    </int2:textHash>
    <int2:textHash int2:hashCode="v96wf1mLqSXYLZ" int2:id="8rCdY4nY">
      <int2:state int2:type="LegacyProofing" int2:value="Rejected"/>
    </int2:textHash>
    <int2:textHash int2:hashCode="4h/FbBonK2MODR" int2:id="F82uPlaW">
      <int2:state int2:type="LegacyProofing" int2:value="Rejected"/>
    </int2:textHash>
    <int2:textHash int2:hashCode="ikmiVk8OwV610c" int2:id="kRyezy3s">
      <int2:state int2:type="LegacyProofing" int2:value="Rejected"/>
    </int2:textHash>
    <int2:textHash int2:hashCode="axBemH41DjrK11" int2:id="FIKEoIwa">
      <int2:state int2:type="LegacyProofing" int2:value="Rejected"/>
    </int2:textHash>
    <int2:textHash int2:hashCode="3X1rXtXy651bJ/" int2:id="8M3F4oIQ">
      <int2:state int2:type="LegacyProofing" int2:value="Rejected"/>
    </int2:textHash>
    <int2:textHash int2:hashCode="JP/Nw1574LB/0Y" int2:id="DX4CR7Zz">
      <int2:state int2:type="LegacyProofing" int2:value="Rejected"/>
    </int2:textHash>
    <int2:textHash int2:hashCode="vmWEk4rRgSyKas" int2:id="6BSo5VAi">
      <int2:state int2:type="LegacyProofing" int2:value="Rejected"/>
    </int2:textHash>
    <int2:textHash int2:hashCode="COMS28QPSTyJgQ" int2:id="cgjAjzUR">
      <int2:state int2:type="LegacyProofing" int2:value="Rejected"/>
    </int2:textHash>
    <int2:textHash int2:hashCode="zp9EvD00gTO0ci" int2:id="FZnctdi7">
      <int2:state int2:type="LegacyProofing" int2:value="Rejected"/>
    </int2:textHash>
    <int2:textHash int2:hashCode="K5Rt2ukN9Q9VM3" int2:id="aW2zrWF0">
      <int2:state int2:type="LegacyProofing" int2:value="Rejected"/>
    </int2:textHash>
    <int2:textHash int2:hashCode="Bhqard/3ouWvMx" int2:id="pmArq1fR">
      <int2:state int2:type="LegacyProofing" int2:value="Rejected"/>
    </int2:textHash>
    <int2:textHash int2:hashCode="Ql/8FCLcTzJSi9" int2:id="hrsF9rQn">
      <int2:state int2:type="LegacyProofing" int2:value="Rejected"/>
    </int2:textHash>
    <int2:textHash int2:hashCode="O0CMiC/w30qOBi" int2:id="eXGhT22y">
      <int2:state int2:type="LegacyProofing" int2:value="Rejected"/>
    </int2:textHash>
    <int2:textHash int2:hashCode="ORg3PPVVnFS1LH" int2:id="xuafTl6r">
      <int2:state int2:type="LegacyProofing" int2:value="Rejected"/>
    </int2:textHash>
    <int2:textHash int2:hashCode="5XL5X50frRCI5D" int2:id="MBdNiDZv">
      <int2:state int2:type="LegacyProofing" int2:value="Rejected"/>
    </int2:textHash>
    <int2:textHash int2:hashCode="1yBBvA1drdUXo7" int2:id="LBHJG5M9">
      <int2:state int2:type="LegacyProofing" int2:value="Rejected"/>
    </int2:textHash>
    <int2:bookmark int2:bookmarkName="_Int_lIpviyhE" int2:invalidationBookmarkName="" int2:hashCode="0WDgmGrKRxRxSh" int2:id="f6RNtdWM">
      <int2:state int2:type="LegacyProofing" int2:value="Rejected"/>
    </int2:bookmark>
    <int2:bookmark int2:bookmarkName="_Int_YLiacYDO" int2:invalidationBookmarkName="" int2:hashCode="X4mSpfXfLjnP3r" int2:id="KdS6Be2C">
      <int2:state int2:type="LegacyProofing" int2:value="Rejected"/>
    </int2:bookmark>
    <int2:bookmark int2:bookmarkName="_Int_tTXj0RS2" int2:invalidationBookmarkName="" int2:hashCode="opNxe7+RA0eDg9" int2:id="ExrT43RF">
      <int2:state int2:type="LegacyProofing" int2:value="Rejected"/>
    </int2:bookmark>
    <int2:bookmark int2:bookmarkName="_Int_O9EFJVMf" int2:invalidationBookmarkName="" int2:hashCode="WforhdlToYoIKQ" int2:id="sGJBUWTN">
      <int2:state int2:type="LegacyProofing" int2:value="Rejected"/>
    </int2:bookmark>
    <int2:bookmark int2:bookmarkName="_Int_wiIupgMn" int2:invalidationBookmarkName="" int2:hashCode="z6QQs/N7RYse65" int2:id="trEUrNb2">
      <int2:state int2:type="LegacyProofing" int2:value="Rejected"/>
    </int2:bookmark>
    <int2:bookmark int2:bookmarkName="_Int_jpb9w8iI" int2:invalidationBookmarkName="" int2:hashCode="4832IZo+ekB9eR" int2:id="XMowbi5U">
      <int2:state int2:type="LegacyProofing" int2:value="Rejected"/>
    </int2:bookmark>
    <int2:bookmark int2:bookmarkName="_Int_9fre14Hu" int2:invalidationBookmarkName="" int2:hashCode="ddy67r+rpdQSBf" int2:id="ZBIlR16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EB465C"/>
    <w:multiLevelType w:val="hybridMultilevel"/>
    <w:tmpl w:val="9EEC7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A7502"/>
    <w:multiLevelType w:val="multilevel"/>
    <w:tmpl w:val="27D0DE62"/>
    <w:lvl w:ilvl="0">
      <w:start w:val="6"/>
      <w:numFmt w:val="decimal"/>
      <w:lvlText w:val="%1"/>
      <w:lvlJc w:val="left"/>
      <w:pPr>
        <w:ind w:left="630" w:hanging="630"/>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07250E"/>
    <w:multiLevelType w:val="hybridMultilevel"/>
    <w:tmpl w:val="81262F12"/>
    <w:lvl w:ilvl="0" w:tplc="1022263E">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E1F54B3"/>
    <w:multiLevelType w:val="multilevel"/>
    <w:tmpl w:val="BF802996"/>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0" w:firstLine="0"/>
      </w:pPr>
      <w:rPr>
        <w:rFonts w:ascii="Georgia" w:hAnsi="Georgia"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E596BCD"/>
    <w:multiLevelType w:val="hybridMultilevel"/>
    <w:tmpl w:val="3F3E8F92"/>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C20134"/>
    <w:multiLevelType w:val="hybridMultilevel"/>
    <w:tmpl w:val="701078AA"/>
    <w:lvl w:ilvl="0" w:tplc="D856FE06">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E404C9"/>
    <w:multiLevelType w:val="hybridMultilevel"/>
    <w:tmpl w:val="8C900704"/>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D25B9F"/>
    <w:multiLevelType w:val="multilevel"/>
    <w:tmpl w:val="C80E555C"/>
    <w:lvl w:ilvl="0">
      <w:start w:val="2"/>
      <w:numFmt w:val="decimal"/>
      <w:lvlText w:val="%1."/>
      <w:lvlJc w:val="left"/>
      <w:pPr>
        <w:ind w:left="440" w:hanging="440"/>
      </w:pPr>
      <w:rPr>
        <w:i w:val="0"/>
        <w:color w:val="auto"/>
        <w:sz w:val="28"/>
      </w:rPr>
    </w:lvl>
    <w:lvl w:ilvl="1">
      <w:start w:val="1"/>
      <w:numFmt w:val="decimal"/>
      <w:lvlText w:val="%1.%2."/>
      <w:lvlJc w:val="left"/>
      <w:pPr>
        <w:ind w:left="720" w:hanging="720"/>
      </w:pPr>
      <w:rPr>
        <w:i w:val="0"/>
        <w:color w:val="0000FF"/>
      </w:rPr>
    </w:lvl>
    <w:lvl w:ilvl="2">
      <w:start w:val="1"/>
      <w:numFmt w:val="decimal"/>
      <w:lvlText w:val="%1.%2.%3."/>
      <w:lvlJc w:val="left"/>
      <w:pPr>
        <w:ind w:left="1080" w:hanging="1080"/>
      </w:pPr>
      <w:rPr>
        <w:i w:val="0"/>
        <w:color w:val="0033CC"/>
      </w:rPr>
    </w:lvl>
    <w:lvl w:ilvl="3">
      <w:start w:val="1"/>
      <w:numFmt w:val="decimal"/>
      <w:lvlText w:val="%1.%2.%3.%4."/>
      <w:lvlJc w:val="left"/>
      <w:pPr>
        <w:ind w:left="1080" w:hanging="1080"/>
      </w:pPr>
      <w:rPr>
        <w:i/>
        <w:color w:val="0033CC"/>
      </w:rPr>
    </w:lvl>
    <w:lvl w:ilvl="4">
      <w:start w:val="1"/>
      <w:numFmt w:val="decimal"/>
      <w:lvlText w:val="%1.%2.%3.%4.%5."/>
      <w:lvlJc w:val="left"/>
      <w:pPr>
        <w:ind w:left="1440" w:hanging="1440"/>
      </w:pPr>
      <w:rPr>
        <w:i/>
        <w:color w:val="0033CC"/>
      </w:rPr>
    </w:lvl>
    <w:lvl w:ilvl="5">
      <w:start w:val="1"/>
      <w:numFmt w:val="decimal"/>
      <w:lvlText w:val="%1.%2.%3.%4.%5.%6."/>
      <w:lvlJc w:val="left"/>
      <w:pPr>
        <w:ind w:left="1800" w:hanging="1800"/>
      </w:pPr>
      <w:rPr>
        <w:i/>
        <w:color w:val="0033CC"/>
      </w:rPr>
    </w:lvl>
    <w:lvl w:ilvl="6">
      <w:start w:val="1"/>
      <w:numFmt w:val="decimal"/>
      <w:lvlText w:val="%1.%2.%3.%4.%5.%6.%7."/>
      <w:lvlJc w:val="left"/>
      <w:pPr>
        <w:ind w:left="1800" w:hanging="1800"/>
      </w:pPr>
      <w:rPr>
        <w:i/>
        <w:color w:val="0033CC"/>
      </w:rPr>
    </w:lvl>
    <w:lvl w:ilvl="7">
      <w:start w:val="1"/>
      <w:numFmt w:val="decimal"/>
      <w:lvlText w:val="%1.%2.%3.%4.%5.%6.%7.%8."/>
      <w:lvlJc w:val="left"/>
      <w:pPr>
        <w:ind w:left="2160" w:hanging="2160"/>
      </w:pPr>
      <w:rPr>
        <w:i/>
        <w:color w:val="0033CC"/>
      </w:rPr>
    </w:lvl>
    <w:lvl w:ilvl="8">
      <w:start w:val="1"/>
      <w:numFmt w:val="decimal"/>
      <w:lvlText w:val="%1.%2.%3.%4.%5.%6.%7.%8.%9."/>
      <w:lvlJc w:val="left"/>
      <w:pPr>
        <w:ind w:left="2520" w:hanging="2520"/>
      </w:pPr>
      <w:rPr>
        <w:i/>
        <w:color w:val="0033CC"/>
      </w:rPr>
    </w:lvl>
  </w:abstractNum>
  <w:abstractNum w:abstractNumId="1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24AEFA"/>
    <w:multiLevelType w:val="hybridMultilevel"/>
    <w:tmpl w:val="05A07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0" w15:restartNumberingAfterBreak="0">
    <w:nsid w:val="4D5E57A1"/>
    <w:multiLevelType w:val="hybridMultilevel"/>
    <w:tmpl w:val="0BA877FA"/>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2"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4" w15:restartNumberingAfterBreak="0">
    <w:nsid w:val="57AC34E4"/>
    <w:multiLevelType w:val="hybridMultilevel"/>
    <w:tmpl w:val="568836DE"/>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41379"/>
    <w:multiLevelType w:val="hybridMultilevel"/>
    <w:tmpl w:val="7A70A74E"/>
    <w:lvl w:ilvl="0" w:tplc="0C0A000D">
      <w:start w:val="1"/>
      <w:numFmt w:val="bullet"/>
      <w:lvlText w:val=""/>
      <w:lvlJc w:val="left"/>
      <w:pPr>
        <w:ind w:left="1440" w:hanging="108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4BB1E11"/>
    <w:multiLevelType w:val="multilevel"/>
    <w:tmpl w:val="38103944"/>
    <w:lvl w:ilvl="0">
      <w:start w:val="6"/>
      <w:numFmt w:val="decimal"/>
      <w:lvlText w:val="%1"/>
      <w:lvlJc w:val="left"/>
      <w:pPr>
        <w:ind w:left="645" w:hanging="645"/>
      </w:pPr>
      <w:rPr>
        <w:rFonts w:ascii="Georgia" w:hAnsi="Georgia" w:hint="default"/>
        <w:color w:val="0000FF"/>
        <w:sz w:val="28"/>
      </w:rPr>
    </w:lvl>
    <w:lvl w:ilvl="1">
      <w:start w:val="4"/>
      <w:numFmt w:val="decimal"/>
      <w:lvlText w:val="%1.%2"/>
      <w:lvlJc w:val="left"/>
      <w:pPr>
        <w:ind w:left="645" w:hanging="645"/>
      </w:pPr>
      <w:rPr>
        <w:rFonts w:ascii="Georgia" w:hAnsi="Georgia" w:hint="default"/>
        <w:color w:val="0000FF"/>
        <w:sz w:val="28"/>
      </w:rPr>
    </w:lvl>
    <w:lvl w:ilvl="2">
      <w:start w:val="3"/>
      <w:numFmt w:val="decimal"/>
      <w:lvlText w:val="%1.%2.%3"/>
      <w:lvlJc w:val="left"/>
      <w:pPr>
        <w:ind w:left="720" w:hanging="720"/>
      </w:pPr>
      <w:rPr>
        <w:rFonts w:ascii="Georgia" w:hAnsi="Georgia" w:hint="default"/>
        <w:color w:val="0000FF"/>
        <w:sz w:val="28"/>
      </w:rPr>
    </w:lvl>
    <w:lvl w:ilvl="3">
      <w:start w:val="1"/>
      <w:numFmt w:val="decimal"/>
      <w:lvlText w:val="%1.%2.%3.%4"/>
      <w:lvlJc w:val="left"/>
      <w:pPr>
        <w:ind w:left="720" w:hanging="720"/>
      </w:pPr>
      <w:rPr>
        <w:rFonts w:ascii="Georgia" w:hAnsi="Georgia" w:hint="default"/>
        <w:color w:val="0000FF"/>
        <w:sz w:val="28"/>
      </w:rPr>
    </w:lvl>
    <w:lvl w:ilvl="4">
      <w:start w:val="1"/>
      <w:numFmt w:val="decimal"/>
      <w:lvlText w:val="%1.%2.%3.%4.%5"/>
      <w:lvlJc w:val="left"/>
      <w:pPr>
        <w:ind w:left="720" w:hanging="720"/>
      </w:pPr>
      <w:rPr>
        <w:rFonts w:ascii="Georgia" w:hAnsi="Georgia" w:hint="default"/>
        <w:color w:val="0000FF"/>
        <w:sz w:val="28"/>
      </w:rPr>
    </w:lvl>
    <w:lvl w:ilvl="5">
      <w:start w:val="1"/>
      <w:numFmt w:val="decimal"/>
      <w:lvlText w:val="%1.%2.%3.%4.%5.%6"/>
      <w:lvlJc w:val="left"/>
      <w:pPr>
        <w:ind w:left="1080" w:hanging="1080"/>
      </w:pPr>
      <w:rPr>
        <w:rFonts w:ascii="Georgia" w:hAnsi="Georgia" w:hint="default"/>
        <w:color w:val="0000FF"/>
        <w:sz w:val="28"/>
      </w:rPr>
    </w:lvl>
    <w:lvl w:ilvl="6">
      <w:start w:val="1"/>
      <w:numFmt w:val="decimal"/>
      <w:lvlText w:val="%1.%2.%3.%4.%5.%6.%7"/>
      <w:lvlJc w:val="left"/>
      <w:pPr>
        <w:ind w:left="1080" w:hanging="1080"/>
      </w:pPr>
      <w:rPr>
        <w:rFonts w:ascii="Georgia" w:hAnsi="Georgia" w:hint="default"/>
        <w:color w:val="0000FF"/>
        <w:sz w:val="28"/>
      </w:rPr>
    </w:lvl>
    <w:lvl w:ilvl="7">
      <w:start w:val="1"/>
      <w:numFmt w:val="decimal"/>
      <w:lvlText w:val="%1.%2.%3.%4.%5.%6.%7.%8"/>
      <w:lvlJc w:val="left"/>
      <w:pPr>
        <w:ind w:left="1440" w:hanging="1440"/>
      </w:pPr>
      <w:rPr>
        <w:rFonts w:ascii="Georgia" w:hAnsi="Georgia" w:hint="default"/>
        <w:color w:val="0000FF"/>
        <w:sz w:val="28"/>
      </w:rPr>
    </w:lvl>
    <w:lvl w:ilvl="8">
      <w:start w:val="1"/>
      <w:numFmt w:val="decimal"/>
      <w:lvlText w:val="%1.%2.%3.%4.%5.%6.%7.%8.%9"/>
      <w:lvlJc w:val="left"/>
      <w:pPr>
        <w:ind w:left="1440" w:hanging="1440"/>
      </w:pPr>
      <w:rPr>
        <w:rFonts w:ascii="Georgia" w:hAnsi="Georgia" w:hint="default"/>
        <w:color w:val="0000FF"/>
        <w:sz w:val="28"/>
      </w:rPr>
    </w:lvl>
  </w:abstractNum>
  <w:abstractNum w:abstractNumId="29" w15:restartNumberingAfterBreak="0">
    <w:nsid w:val="697E4B2D"/>
    <w:multiLevelType w:val="multilevel"/>
    <w:tmpl w:val="9CC0E510"/>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abstractNum w:abstractNumId="31" w15:restartNumberingAfterBreak="0">
    <w:nsid w:val="7ACC25CF"/>
    <w:multiLevelType w:val="hybridMultilevel"/>
    <w:tmpl w:val="69FAFA66"/>
    <w:lvl w:ilvl="0" w:tplc="E35E3B76">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4"/>
  </w:num>
  <w:num w:numId="5">
    <w:abstractNumId w:val="22"/>
  </w:num>
  <w:num w:numId="6">
    <w:abstractNumId w:val="5"/>
  </w:num>
  <w:num w:numId="7">
    <w:abstractNumId w:val="27"/>
  </w:num>
  <w:num w:numId="8">
    <w:abstractNumId w:val="16"/>
  </w:num>
  <w:num w:numId="9">
    <w:abstractNumId w:val="19"/>
  </w:num>
  <w:num w:numId="10">
    <w:abstractNumId w:val="23"/>
  </w:num>
  <w:num w:numId="11">
    <w:abstractNumId w:val="25"/>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1"/>
  </w:num>
  <w:num w:numId="16">
    <w:abstractNumId w:val="7"/>
  </w:num>
  <w:num w:numId="17">
    <w:abstractNumId w:val="11"/>
  </w:num>
  <w:num w:numId="18">
    <w:abstractNumId w:val="6"/>
  </w:num>
  <w:num w:numId="19">
    <w:abstractNumId w:val="31"/>
  </w:num>
  <w:num w:numId="20">
    <w:abstractNumId w:val="12"/>
  </w:num>
  <w:num w:numId="21">
    <w:abstractNumId w:val="10"/>
  </w:num>
  <w:num w:numId="22">
    <w:abstractNumId w:val="2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24"/>
  </w:num>
  <w:num w:numId="30">
    <w:abstractNumId w:val="14"/>
  </w:num>
  <w:num w:numId="31">
    <w:abstractNumId w:val="26"/>
  </w:num>
  <w:num w:numId="32">
    <w:abstractNumId w:val="8"/>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5A8"/>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29A"/>
    <w:rsid w:val="0000550D"/>
    <w:rsid w:val="00005744"/>
    <w:rsid w:val="00005782"/>
    <w:rsid w:val="00006403"/>
    <w:rsid w:val="000068B9"/>
    <w:rsid w:val="000068DC"/>
    <w:rsid w:val="00006FDF"/>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2658"/>
    <w:rsid w:val="000130C6"/>
    <w:rsid w:val="0001319E"/>
    <w:rsid w:val="0001336F"/>
    <w:rsid w:val="0001351C"/>
    <w:rsid w:val="00013DAA"/>
    <w:rsid w:val="00013ED8"/>
    <w:rsid w:val="00013F99"/>
    <w:rsid w:val="000140CD"/>
    <w:rsid w:val="00014129"/>
    <w:rsid w:val="000144D7"/>
    <w:rsid w:val="00014EFC"/>
    <w:rsid w:val="0001504F"/>
    <w:rsid w:val="00015220"/>
    <w:rsid w:val="00015358"/>
    <w:rsid w:val="00015D40"/>
    <w:rsid w:val="00015E42"/>
    <w:rsid w:val="00015E7B"/>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87"/>
    <w:rsid w:val="0002315B"/>
    <w:rsid w:val="000234AA"/>
    <w:rsid w:val="000242DB"/>
    <w:rsid w:val="0002449A"/>
    <w:rsid w:val="000245A8"/>
    <w:rsid w:val="000247E7"/>
    <w:rsid w:val="0002621C"/>
    <w:rsid w:val="00026664"/>
    <w:rsid w:val="0002694C"/>
    <w:rsid w:val="000271FD"/>
    <w:rsid w:val="0002723D"/>
    <w:rsid w:val="000273E3"/>
    <w:rsid w:val="00030037"/>
    <w:rsid w:val="000302E1"/>
    <w:rsid w:val="00030471"/>
    <w:rsid w:val="000309F2"/>
    <w:rsid w:val="00030A65"/>
    <w:rsid w:val="00030C8A"/>
    <w:rsid w:val="00030CD5"/>
    <w:rsid w:val="00030D61"/>
    <w:rsid w:val="00031057"/>
    <w:rsid w:val="00031084"/>
    <w:rsid w:val="00031549"/>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77D"/>
    <w:rsid w:val="000348C7"/>
    <w:rsid w:val="00034D02"/>
    <w:rsid w:val="00034E2B"/>
    <w:rsid w:val="00035086"/>
    <w:rsid w:val="00035186"/>
    <w:rsid w:val="00035540"/>
    <w:rsid w:val="00035D9F"/>
    <w:rsid w:val="00035F51"/>
    <w:rsid w:val="00036039"/>
    <w:rsid w:val="0003683D"/>
    <w:rsid w:val="000369FB"/>
    <w:rsid w:val="00036A44"/>
    <w:rsid w:val="00036B50"/>
    <w:rsid w:val="00036F8E"/>
    <w:rsid w:val="000370CF"/>
    <w:rsid w:val="0003758B"/>
    <w:rsid w:val="000377A3"/>
    <w:rsid w:val="00037949"/>
    <w:rsid w:val="00037D18"/>
    <w:rsid w:val="00037D64"/>
    <w:rsid w:val="00040119"/>
    <w:rsid w:val="00040333"/>
    <w:rsid w:val="0004036C"/>
    <w:rsid w:val="00040545"/>
    <w:rsid w:val="00040C0D"/>
    <w:rsid w:val="00040C6C"/>
    <w:rsid w:val="00040DE4"/>
    <w:rsid w:val="000411CC"/>
    <w:rsid w:val="00041225"/>
    <w:rsid w:val="00041414"/>
    <w:rsid w:val="00041538"/>
    <w:rsid w:val="000415F8"/>
    <w:rsid w:val="00041ACF"/>
    <w:rsid w:val="00041D51"/>
    <w:rsid w:val="00041E90"/>
    <w:rsid w:val="00041F07"/>
    <w:rsid w:val="0004210C"/>
    <w:rsid w:val="00042521"/>
    <w:rsid w:val="000429EE"/>
    <w:rsid w:val="00042DA4"/>
    <w:rsid w:val="0004364C"/>
    <w:rsid w:val="00044064"/>
    <w:rsid w:val="000442B9"/>
    <w:rsid w:val="0004452E"/>
    <w:rsid w:val="00044601"/>
    <w:rsid w:val="00044711"/>
    <w:rsid w:val="00044723"/>
    <w:rsid w:val="00044AF5"/>
    <w:rsid w:val="00044D76"/>
    <w:rsid w:val="00044E49"/>
    <w:rsid w:val="00044FF7"/>
    <w:rsid w:val="000452B4"/>
    <w:rsid w:val="0004578B"/>
    <w:rsid w:val="000458AF"/>
    <w:rsid w:val="0004595C"/>
    <w:rsid w:val="000459E9"/>
    <w:rsid w:val="00045AFD"/>
    <w:rsid w:val="00045E7B"/>
    <w:rsid w:val="00045F0E"/>
    <w:rsid w:val="000460CA"/>
    <w:rsid w:val="000465AA"/>
    <w:rsid w:val="000467C8"/>
    <w:rsid w:val="000469BD"/>
    <w:rsid w:val="00046AEB"/>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2C8"/>
    <w:rsid w:val="0005185F"/>
    <w:rsid w:val="0005192B"/>
    <w:rsid w:val="000519B7"/>
    <w:rsid w:val="00051BA5"/>
    <w:rsid w:val="0005252A"/>
    <w:rsid w:val="000525F4"/>
    <w:rsid w:val="00052D11"/>
    <w:rsid w:val="00052D38"/>
    <w:rsid w:val="000537BD"/>
    <w:rsid w:val="0005413E"/>
    <w:rsid w:val="000541C1"/>
    <w:rsid w:val="00054349"/>
    <w:rsid w:val="00054677"/>
    <w:rsid w:val="00054CC7"/>
    <w:rsid w:val="00055048"/>
    <w:rsid w:val="0005559C"/>
    <w:rsid w:val="00055BA5"/>
    <w:rsid w:val="00055D20"/>
    <w:rsid w:val="000561DB"/>
    <w:rsid w:val="00056573"/>
    <w:rsid w:val="00056812"/>
    <w:rsid w:val="0005682B"/>
    <w:rsid w:val="00056A8A"/>
    <w:rsid w:val="00056AED"/>
    <w:rsid w:val="00057317"/>
    <w:rsid w:val="0005771C"/>
    <w:rsid w:val="00057C87"/>
    <w:rsid w:val="00057F6D"/>
    <w:rsid w:val="00060693"/>
    <w:rsid w:val="0006092A"/>
    <w:rsid w:val="00060968"/>
    <w:rsid w:val="00060E56"/>
    <w:rsid w:val="00060EC6"/>
    <w:rsid w:val="00060ED6"/>
    <w:rsid w:val="00060F5A"/>
    <w:rsid w:val="0006102F"/>
    <w:rsid w:val="0006104C"/>
    <w:rsid w:val="00061180"/>
    <w:rsid w:val="00061435"/>
    <w:rsid w:val="000614A5"/>
    <w:rsid w:val="00061595"/>
    <w:rsid w:val="00061739"/>
    <w:rsid w:val="00061BCD"/>
    <w:rsid w:val="000623C3"/>
    <w:rsid w:val="00062428"/>
    <w:rsid w:val="0006289F"/>
    <w:rsid w:val="00062D4F"/>
    <w:rsid w:val="0006326A"/>
    <w:rsid w:val="0006388A"/>
    <w:rsid w:val="00063F21"/>
    <w:rsid w:val="00064278"/>
    <w:rsid w:val="000649AC"/>
    <w:rsid w:val="00065383"/>
    <w:rsid w:val="00065871"/>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28D"/>
    <w:rsid w:val="000714E6"/>
    <w:rsid w:val="00071561"/>
    <w:rsid w:val="00071575"/>
    <w:rsid w:val="00071591"/>
    <w:rsid w:val="00071B39"/>
    <w:rsid w:val="00071C8F"/>
    <w:rsid w:val="00071DCA"/>
    <w:rsid w:val="00071EF7"/>
    <w:rsid w:val="00071F5E"/>
    <w:rsid w:val="000722AD"/>
    <w:rsid w:val="000722E3"/>
    <w:rsid w:val="000723B6"/>
    <w:rsid w:val="00072D00"/>
    <w:rsid w:val="00073305"/>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2D"/>
    <w:rsid w:val="00080D66"/>
    <w:rsid w:val="00080FFB"/>
    <w:rsid w:val="000811CD"/>
    <w:rsid w:val="0008124C"/>
    <w:rsid w:val="00081ABE"/>
    <w:rsid w:val="00081B70"/>
    <w:rsid w:val="00081B94"/>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164"/>
    <w:rsid w:val="0008716C"/>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6B8"/>
    <w:rsid w:val="00096D31"/>
    <w:rsid w:val="00096E93"/>
    <w:rsid w:val="00096FD6"/>
    <w:rsid w:val="00097C56"/>
    <w:rsid w:val="000A019A"/>
    <w:rsid w:val="000A06E5"/>
    <w:rsid w:val="000A06ED"/>
    <w:rsid w:val="000A06F4"/>
    <w:rsid w:val="000A081C"/>
    <w:rsid w:val="000A10C3"/>
    <w:rsid w:val="000A11CA"/>
    <w:rsid w:val="000A1207"/>
    <w:rsid w:val="000A1855"/>
    <w:rsid w:val="000A1A77"/>
    <w:rsid w:val="000A1E3C"/>
    <w:rsid w:val="000A22FA"/>
    <w:rsid w:val="000A2867"/>
    <w:rsid w:val="000A2B55"/>
    <w:rsid w:val="000A2EA9"/>
    <w:rsid w:val="000A301C"/>
    <w:rsid w:val="000A3125"/>
    <w:rsid w:val="000A33F2"/>
    <w:rsid w:val="000A34A6"/>
    <w:rsid w:val="000A3E46"/>
    <w:rsid w:val="000A4014"/>
    <w:rsid w:val="000A449C"/>
    <w:rsid w:val="000A475E"/>
    <w:rsid w:val="000A4B1A"/>
    <w:rsid w:val="000A4B40"/>
    <w:rsid w:val="000A4E11"/>
    <w:rsid w:val="000A562F"/>
    <w:rsid w:val="000A5681"/>
    <w:rsid w:val="000A5761"/>
    <w:rsid w:val="000A5A6B"/>
    <w:rsid w:val="000A5B0D"/>
    <w:rsid w:val="000A5DE2"/>
    <w:rsid w:val="000A5FB1"/>
    <w:rsid w:val="000A6179"/>
    <w:rsid w:val="000A627D"/>
    <w:rsid w:val="000A68AC"/>
    <w:rsid w:val="000A6BE2"/>
    <w:rsid w:val="000A6EF1"/>
    <w:rsid w:val="000A6F4F"/>
    <w:rsid w:val="000A72D4"/>
    <w:rsid w:val="000A72DC"/>
    <w:rsid w:val="000A7512"/>
    <w:rsid w:val="000A7AAC"/>
    <w:rsid w:val="000A7DD9"/>
    <w:rsid w:val="000A7EBD"/>
    <w:rsid w:val="000B0076"/>
    <w:rsid w:val="000B0207"/>
    <w:rsid w:val="000B02EC"/>
    <w:rsid w:val="000B0B75"/>
    <w:rsid w:val="000B0E9F"/>
    <w:rsid w:val="000B1221"/>
    <w:rsid w:val="000B13CA"/>
    <w:rsid w:val="000B14BB"/>
    <w:rsid w:val="000B1D2A"/>
    <w:rsid w:val="000B1E78"/>
    <w:rsid w:val="000B206E"/>
    <w:rsid w:val="000B2216"/>
    <w:rsid w:val="000B22C8"/>
    <w:rsid w:val="000B25A3"/>
    <w:rsid w:val="000B27ED"/>
    <w:rsid w:val="000B28E8"/>
    <w:rsid w:val="000B2AE7"/>
    <w:rsid w:val="000B313F"/>
    <w:rsid w:val="000B31BB"/>
    <w:rsid w:val="000B356E"/>
    <w:rsid w:val="000B3BEC"/>
    <w:rsid w:val="000B3E6F"/>
    <w:rsid w:val="000B41FA"/>
    <w:rsid w:val="000B422D"/>
    <w:rsid w:val="000B43C2"/>
    <w:rsid w:val="000B4899"/>
    <w:rsid w:val="000B490D"/>
    <w:rsid w:val="000B4BC4"/>
    <w:rsid w:val="000B4BF7"/>
    <w:rsid w:val="000B5307"/>
    <w:rsid w:val="000B599D"/>
    <w:rsid w:val="000B5BCC"/>
    <w:rsid w:val="000B5C18"/>
    <w:rsid w:val="000B6009"/>
    <w:rsid w:val="000B61D2"/>
    <w:rsid w:val="000B62A4"/>
    <w:rsid w:val="000B6686"/>
    <w:rsid w:val="000B6EA9"/>
    <w:rsid w:val="000B734E"/>
    <w:rsid w:val="000B7458"/>
    <w:rsid w:val="000B7612"/>
    <w:rsid w:val="000B77AB"/>
    <w:rsid w:val="000B7819"/>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5D1"/>
    <w:rsid w:val="000C2611"/>
    <w:rsid w:val="000C2638"/>
    <w:rsid w:val="000C2BA2"/>
    <w:rsid w:val="000C3CBE"/>
    <w:rsid w:val="000C3E50"/>
    <w:rsid w:val="000C48C3"/>
    <w:rsid w:val="000C48DA"/>
    <w:rsid w:val="000C492C"/>
    <w:rsid w:val="000C4976"/>
    <w:rsid w:val="000C49E0"/>
    <w:rsid w:val="000C4CA2"/>
    <w:rsid w:val="000C520B"/>
    <w:rsid w:val="000C5336"/>
    <w:rsid w:val="000C53AB"/>
    <w:rsid w:val="000C561C"/>
    <w:rsid w:val="000C580D"/>
    <w:rsid w:val="000C59CC"/>
    <w:rsid w:val="000C5CE4"/>
    <w:rsid w:val="000C68D0"/>
    <w:rsid w:val="000C72AF"/>
    <w:rsid w:val="000C74F2"/>
    <w:rsid w:val="000C76C7"/>
    <w:rsid w:val="000C7839"/>
    <w:rsid w:val="000C7844"/>
    <w:rsid w:val="000C7CAA"/>
    <w:rsid w:val="000D0249"/>
    <w:rsid w:val="000D0301"/>
    <w:rsid w:val="000D0497"/>
    <w:rsid w:val="000D0592"/>
    <w:rsid w:val="000D0698"/>
    <w:rsid w:val="000D0770"/>
    <w:rsid w:val="000D078C"/>
    <w:rsid w:val="000D0950"/>
    <w:rsid w:val="000D0A0D"/>
    <w:rsid w:val="000D0AB9"/>
    <w:rsid w:val="000D16C5"/>
    <w:rsid w:val="000D16E0"/>
    <w:rsid w:val="000D17B0"/>
    <w:rsid w:val="000D17D3"/>
    <w:rsid w:val="000D1843"/>
    <w:rsid w:val="000D1C3C"/>
    <w:rsid w:val="000D22C7"/>
    <w:rsid w:val="000D268E"/>
    <w:rsid w:val="000D2F21"/>
    <w:rsid w:val="000D3597"/>
    <w:rsid w:val="000D36DF"/>
    <w:rsid w:val="000D371E"/>
    <w:rsid w:val="000D3A12"/>
    <w:rsid w:val="000D403A"/>
    <w:rsid w:val="000D4231"/>
    <w:rsid w:val="000D4517"/>
    <w:rsid w:val="000D4A08"/>
    <w:rsid w:val="000D4E66"/>
    <w:rsid w:val="000D5353"/>
    <w:rsid w:val="000D5388"/>
    <w:rsid w:val="000D552F"/>
    <w:rsid w:val="000D59EF"/>
    <w:rsid w:val="000D5DC4"/>
    <w:rsid w:val="000D5F01"/>
    <w:rsid w:val="000D621A"/>
    <w:rsid w:val="000D6316"/>
    <w:rsid w:val="000D63B3"/>
    <w:rsid w:val="000D67A5"/>
    <w:rsid w:val="000D6B97"/>
    <w:rsid w:val="000D6C16"/>
    <w:rsid w:val="000D714A"/>
    <w:rsid w:val="000D7264"/>
    <w:rsid w:val="000D7461"/>
    <w:rsid w:val="000D7905"/>
    <w:rsid w:val="000D7ACD"/>
    <w:rsid w:val="000E0BA5"/>
    <w:rsid w:val="000E114F"/>
    <w:rsid w:val="000E168A"/>
    <w:rsid w:val="000E191F"/>
    <w:rsid w:val="000E197C"/>
    <w:rsid w:val="000E1B6B"/>
    <w:rsid w:val="000E1C8D"/>
    <w:rsid w:val="000E27C7"/>
    <w:rsid w:val="000E2B4E"/>
    <w:rsid w:val="000E2C1A"/>
    <w:rsid w:val="000E3157"/>
    <w:rsid w:val="000E3517"/>
    <w:rsid w:val="000E3864"/>
    <w:rsid w:val="000E3981"/>
    <w:rsid w:val="000E3CEC"/>
    <w:rsid w:val="000E3D7A"/>
    <w:rsid w:val="000E406D"/>
    <w:rsid w:val="000E4D9F"/>
    <w:rsid w:val="000E4DFC"/>
    <w:rsid w:val="000E4E55"/>
    <w:rsid w:val="000E4E91"/>
    <w:rsid w:val="000E5621"/>
    <w:rsid w:val="000E5841"/>
    <w:rsid w:val="000E5F56"/>
    <w:rsid w:val="000E6044"/>
    <w:rsid w:val="000E6194"/>
    <w:rsid w:val="000E64B9"/>
    <w:rsid w:val="000E6636"/>
    <w:rsid w:val="000E6717"/>
    <w:rsid w:val="000E6750"/>
    <w:rsid w:val="000E6FF2"/>
    <w:rsid w:val="000E752C"/>
    <w:rsid w:val="000E7CCE"/>
    <w:rsid w:val="000F00AB"/>
    <w:rsid w:val="000F04BA"/>
    <w:rsid w:val="000F0C98"/>
    <w:rsid w:val="000F0FD7"/>
    <w:rsid w:val="000F1362"/>
    <w:rsid w:val="000F1A52"/>
    <w:rsid w:val="000F1B51"/>
    <w:rsid w:val="000F1D63"/>
    <w:rsid w:val="000F1FFE"/>
    <w:rsid w:val="000F22FD"/>
    <w:rsid w:val="000F2712"/>
    <w:rsid w:val="000F2A03"/>
    <w:rsid w:val="000F2AEE"/>
    <w:rsid w:val="000F2DA6"/>
    <w:rsid w:val="000F317D"/>
    <w:rsid w:val="000F336B"/>
    <w:rsid w:val="000F362C"/>
    <w:rsid w:val="000F38AB"/>
    <w:rsid w:val="000F4052"/>
    <w:rsid w:val="000F4347"/>
    <w:rsid w:val="000F4382"/>
    <w:rsid w:val="000F44F1"/>
    <w:rsid w:val="000F46F3"/>
    <w:rsid w:val="000F496B"/>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21"/>
    <w:rsid w:val="001000E5"/>
    <w:rsid w:val="001008D7"/>
    <w:rsid w:val="001011E2"/>
    <w:rsid w:val="00101488"/>
    <w:rsid w:val="001016BE"/>
    <w:rsid w:val="00101844"/>
    <w:rsid w:val="00101E27"/>
    <w:rsid w:val="00101E2C"/>
    <w:rsid w:val="00102089"/>
    <w:rsid w:val="001024D1"/>
    <w:rsid w:val="001029D0"/>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3E"/>
    <w:rsid w:val="00107464"/>
    <w:rsid w:val="00107490"/>
    <w:rsid w:val="001075B0"/>
    <w:rsid w:val="001078AA"/>
    <w:rsid w:val="00107E6B"/>
    <w:rsid w:val="00107E96"/>
    <w:rsid w:val="00107EBF"/>
    <w:rsid w:val="00107F59"/>
    <w:rsid w:val="00110184"/>
    <w:rsid w:val="001101F8"/>
    <w:rsid w:val="00110580"/>
    <w:rsid w:val="00110EDA"/>
    <w:rsid w:val="00111052"/>
    <w:rsid w:val="00111168"/>
    <w:rsid w:val="001112E3"/>
    <w:rsid w:val="00111624"/>
    <w:rsid w:val="00111678"/>
    <w:rsid w:val="0011245C"/>
    <w:rsid w:val="00112D77"/>
    <w:rsid w:val="0011363E"/>
    <w:rsid w:val="00113662"/>
    <w:rsid w:val="001141ED"/>
    <w:rsid w:val="001148CF"/>
    <w:rsid w:val="00114969"/>
    <w:rsid w:val="001150D0"/>
    <w:rsid w:val="0011558E"/>
    <w:rsid w:val="0011584B"/>
    <w:rsid w:val="0011601A"/>
    <w:rsid w:val="00116A8B"/>
    <w:rsid w:val="00116C96"/>
    <w:rsid w:val="00116CEA"/>
    <w:rsid w:val="00116DB9"/>
    <w:rsid w:val="001172B5"/>
    <w:rsid w:val="0011730E"/>
    <w:rsid w:val="00117AB0"/>
    <w:rsid w:val="00117CD7"/>
    <w:rsid w:val="00120240"/>
    <w:rsid w:val="00120260"/>
    <w:rsid w:val="001205C5"/>
    <w:rsid w:val="001205E4"/>
    <w:rsid w:val="00120A8A"/>
    <w:rsid w:val="00120D29"/>
    <w:rsid w:val="001211A4"/>
    <w:rsid w:val="00121321"/>
    <w:rsid w:val="00121AAE"/>
    <w:rsid w:val="0012231E"/>
    <w:rsid w:val="00122594"/>
    <w:rsid w:val="00122647"/>
    <w:rsid w:val="001228A5"/>
    <w:rsid w:val="00122D16"/>
    <w:rsid w:val="00122D51"/>
    <w:rsid w:val="0012353E"/>
    <w:rsid w:val="00124508"/>
    <w:rsid w:val="00124708"/>
    <w:rsid w:val="00124A66"/>
    <w:rsid w:val="00124D6D"/>
    <w:rsid w:val="00124F12"/>
    <w:rsid w:val="00124F63"/>
    <w:rsid w:val="0012540F"/>
    <w:rsid w:val="00125A29"/>
    <w:rsid w:val="00125CEC"/>
    <w:rsid w:val="00125DFD"/>
    <w:rsid w:val="00125EB0"/>
    <w:rsid w:val="00126049"/>
    <w:rsid w:val="0012637C"/>
    <w:rsid w:val="00126522"/>
    <w:rsid w:val="00126598"/>
    <w:rsid w:val="0012664D"/>
    <w:rsid w:val="00126968"/>
    <w:rsid w:val="00126CE3"/>
    <w:rsid w:val="00126DFC"/>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8AE"/>
    <w:rsid w:val="00132A05"/>
    <w:rsid w:val="00132E4B"/>
    <w:rsid w:val="00132EE0"/>
    <w:rsid w:val="00132F51"/>
    <w:rsid w:val="001331ED"/>
    <w:rsid w:val="001333AD"/>
    <w:rsid w:val="0013353B"/>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26E"/>
    <w:rsid w:val="00136AB1"/>
    <w:rsid w:val="00136CD7"/>
    <w:rsid w:val="00137688"/>
    <w:rsid w:val="00140453"/>
    <w:rsid w:val="00140652"/>
    <w:rsid w:val="00140A64"/>
    <w:rsid w:val="00140C1D"/>
    <w:rsid w:val="00141247"/>
    <w:rsid w:val="00141636"/>
    <w:rsid w:val="00141788"/>
    <w:rsid w:val="0014186E"/>
    <w:rsid w:val="00141F9D"/>
    <w:rsid w:val="00142055"/>
    <w:rsid w:val="0014205A"/>
    <w:rsid w:val="00142224"/>
    <w:rsid w:val="001422F9"/>
    <w:rsid w:val="00142481"/>
    <w:rsid w:val="0014253D"/>
    <w:rsid w:val="0014282E"/>
    <w:rsid w:val="001428A7"/>
    <w:rsid w:val="00142A16"/>
    <w:rsid w:val="00142AB0"/>
    <w:rsid w:val="00142B6F"/>
    <w:rsid w:val="00143027"/>
    <w:rsid w:val="001433D3"/>
    <w:rsid w:val="00143BFE"/>
    <w:rsid w:val="00143C14"/>
    <w:rsid w:val="00143CD3"/>
    <w:rsid w:val="00144535"/>
    <w:rsid w:val="00144674"/>
    <w:rsid w:val="00144A90"/>
    <w:rsid w:val="00144ABD"/>
    <w:rsid w:val="00144AFC"/>
    <w:rsid w:val="0014584F"/>
    <w:rsid w:val="00145878"/>
    <w:rsid w:val="0014594B"/>
    <w:rsid w:val="00146AD9"/>
    <w:rsid w:val="00146C61"/>
    <w:rsid w:val="00146D50"/>
    <w:rsid w:val="00146D52"/>
    <w:rsid w:val="00146EC3"/>
    <w:rsid w:val="00147079"/>
    <w:rsid w:val="001475AA"/>
    <w:rsid w:val="0014762E"/>
    <w:rsid w:val="00147641"/>
    <w:rsid w:val="00147B0B"/>
    <w:rsid w:val="00147CFE"/>
    <w:rsid w:val="00147D17"/>
    <w:rsid w:val="00147D2A"/>
    <w:rsid w:val="00147FF3"/>
    <w:rsid w:val="001506A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3A9"/>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279"/>
    <w:rsid w:val="0015795B"/>
    <w:rsid w:val="00157DAD"/>
    <w:rsid w:val="00157DDC"/>
    <w:rsid w:val="001603F7"/>
    <w:rsid w:val="00160677"/>
    <w:rsid w:val="00160741"/>
    <w:rsid w:val="001607AA"/>
    <w:rsid w:val="001608FF"/>
    <w:rsid w:val="00160AD5"/>
    <w:rsid w:val="00160BD5"/>
    <w:rsid w:val="00160C72"/>
    <w:rsid w:val="00160D6F"/>
    <w:rsid w:val="00161273"/>
    <w:rsid w:val="0016148B"/>
    <w:rsid w:val="001615AD"/>
    <w:rsid w:val="00161695"/>
    <w:rsid w:val="00161708"/>
    <w:rsid w:val="0016176A"/>
    <w:rsid w:val="00161A08"/>
    <w:rsid w:val="00161D98"/>
    <w:rsid w:val="00162188"/>
    <w:rsid w:val="00162278"/>
    <w:rsid w:val="00162910"/>
    <w:rsid w:val="00162A30"/>
    <w:rsid w:val="00162A80"/>
    <w:rsid w:val="00162AFC"/>
    <w:rsid w:val="00162B36"/>
    <w:rsid w:val="00162CF6"/>
    <w:rsid w:val="00163095"/>
    <w:rsid w:val="0016330C"/>
    <w:rsid w:val="00163823"/>
    <w:rsid w:val="00163C8C"/>
    <w:rsid w:val="00163D05"/>
    <w:rsid w:val="00164871"/>
    <w:rsid w:val="00164D06"/>
    <w:rsid w:val="00164D32"/>
    <w:rsid w:val="00165783"/>
    <w:rsid w:val="001659A2"/>
    <w:rsid w:val="001659C8"/>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3AD"/>
    <w:rsid w:val="00173717"/>
    <w:rsid w:val="00173BDE"/>
    <w:rsid w:val="00173F82"/>
    <w:rsid w:val="00173FCC"/>
    <w:rsid w:val="00174456"/>
    <w:rsid w:val="001744B0"/>
    <w:rsid w:val="001744DA"/>
    <w:rsid w:val="00174913"/>
    <w:rsid w:val="00174D0E"/>
    <w:rsid w:val="00174F50"/>
    <w:rsid w:val="0017536C"/>
    <w:rsid w:val="001759E0"/>
    <w:rsid w:val="001759F2"/>
    <w:rsid w:val="00175BE2"/>
    <w:rsid w:val="00175C1B"/>
    <w:rsid w:val="00175C62"/>
    <w:rsid w:val="00176A0F"/>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855"/>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177"/>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159"/>
    <w:rsid w:val="00187A03"/>
    <w:rsid w:val="00190235"/>
    <w:rsid w:val="001902AE"/>
    <w:rsid w:val="001905D6"/>
    <w:rsid w:val="00190800"/>
    <w:rsid w:val="001908A2"/>
    <w:rsid w:val="0019099F"/>
    <w:rsid w:val="0019139E"/>
    <w:rsid w:val="00191961"/>
    <w:rsid w:val="0019197A"/>
    <w:rsid w:val="00191AE7"/>
    <w:rsid w:val="00191EFE"/>
    <w:rsid w:val="001923C1"/>
    <w:rsid w:val="00192527"/>
    <w:rsid w:val="00192764"/>
    <w:rsid w:val="00192C06"/>
    <w:rsid w:val="00192EF5"/>
    <w:rsid w:val="00193555"/>
    <w:rsid w:val="001936FA"/>
    <w:rsid w:val="00193714"/>
    <w:rsid w:val="00193EFE"/>
    <w:rsid w:val="001940BB"/>
    <w:rsid w:val="001940FD"/>
    <w:rsid w:val="0019489D"/>
    <w:rsid w:val="00194D86"/>
    <w:rsid w:val="00195129"/>
    <w:rsid w:val="00195201"/>
    <w:rsid w:val="00195226"/>
    <w:rsid w:val="0019543D"/>
    <w:rsid w:val="001956C7"/>
    <w:rsid w:val="00195BF4"/>
    <w:rsid w:val="00195E43"/>
    <w:rsid w:val="00196546"/>
    <w:rsid w:val="00196576"/>
    <w:rsid w:val="00196878"/>
    <w:rsid w:val="00196882"/>
    <w:rsid w:val="00196E38"/>
    <w:rsid w:val="00196F5C"/>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73C"/>
    <w:rsid w:val="001A5776"/>
    <w:rsid w:val="001A59B5"/>
    <w:rsid w:val="001A59D2"/>
    <w:rsid w:val="001A5E94"/>
    <w:rsid w:val="001A600D"/>
    <w:rsid w:val="001A6098"/>
    <w:rsid w:val="001A616F"/>
    <w:rsid w:val="001A61F6"/>
    <w:rsid w:val="001A6349"/>
    <w:rsid w:val="001A6D10"/>
    <w:rsid w:val="001A6D80"/>
    <w:rsid w:val="001A6DF5"/>
    <w:rsid w:val="001A6EB0"/>
    <w:rsid w:val="001A70C8"/>
    <w:rsid w:val="001A7161"/>
    <w:rsid w:val="001A7D26"/>
    <w:rsid w:val="001B0152"/>
    <w:rsid w:val="001B0300"/>
    <w:rsid w:val="001B18DB"/>
    <w:rsid w:val="001B1AD2"/>
    <w:rsid w:val="001B1AD4"/>
    <w:rsid w:val="001B1E0C"/>
    <w:rsid w:val="001B1E5E"/>
    <w:rsid w:val="001B27B4"/>
    <w:rsid w:val="001B27CB"/>
    <w:rsid w:val="001B2D71"/>
    <w:rsid w:val="001B2E32"/>
    <w:rsid w:val="001B2ED1"/>
    <w:rsid w:val="001B3210"/>
    <w:rsid w:val="001B339A"/>
    <w:rsid w:val="001B3513"/>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34"/>
    <w:rsid w:val="001B7E77"/>
    <w:rsid w:val="001C0273"/>
    <w:rsid w:val="001C0458"/>
    <w:rsid w:val="001C04AB"/>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2552"/>
    <w:rsid w:val="001C3247"/>
    <w:rsid w:val="001C3323"/>
    <w:rsid w:val="001C338B"/>
    <w:rsid w:val="001C353D"/>
    <w:rsid w:val="001C3721"/>
    <w:rsid w:val="001C40B7"/>
    <w:rsid w:val="001C4747"/>
    <w:rsid w:val="001C4BB4"/>
    <w:rsid w:val="001C4D1F"/>
    <w:rsid w:val="001C58C3"/>
    <w:rsid w:val="001C5916"/>
    <w:rsid w:val="001C5B2C"/>
    <w:rsid w:val="001C5D53"/>
    <w:rsid w:val="001C6026"/>
    <w:rsid w:val="001C66F4"/>
    <w:rsid w:val="001C6B94"/>
    <w:rsid w:val="001C6BB4"/>
    <w:rsid w:val="001C6F22"/>
    <w:rsid w:val="001C7D3B"/>
    <w:rsid w:val="001C7F4E"/>
    <w:rsid w:val="001D037F"/>
    <w:rsid w:val="001D0941"/>
    <w:rsid w:val="001D0EF8"/>
    <w:rsid w:val="001D123E"/>
    <w:rsid w:val="001D15F1"/>
    <w:rsid w:val="001D19AC"/>
    <w:rsid w:val="001D1A41"/>
    <w:rsid w:val="001D1DAF"/>
    <w:rsid w:val="001D1DFD"/>
    <w:rsid w:val="001D2421"/>
    <w:rsid w:val="001D252D"/>
    <w:rsid w:val="001D2E75"/>
    <w:rsid w:val="001D2EB7"/>
    <w:rsid w:val="001D3227"/>
    <w:rsid w:val="001D395A"/>
    <w:rsid w:val="001D438A"/>
    <w:rsid w:val="001D470F"/>
    <w:rsid w:val="001D4C22"/>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AE"/>
    <w:rsid w:val="001E206B"/>
    <w:rsid w:val="001E2610"/>
    <w:rsid w:val="001E269D"/>
    <w:rsid w:val="001E29D1"/>
    <w:rsid w:val="001E40FF"/>
    <w:rsid w:val="001E412F"/>
    <w:rsid w:val="001E499D"/>
    <w:rsid w:val="001E49A9"/>
    <w:rsid w:val="001E4A10"/>
    <w:rsid w:val="001E5585"/>
    <w:rsid w:val="001E55D4"/>
    <w:rsid w:val="001E56D1"/>
    <w:rsid w:val="001E5F0E"/>
    <w:rsid w:val="001E6160"/>
    <w:rsid w:val="001E669C"/>
    <w:rsid w:val="001E686F"/>
    <w:rsid w:val="001E7110"/>
    <w:rsid w:val="001E7204"/>
    <w:rsid w:val="001E74C1"/>
    <w:rsid w:val="001E768F"/>
    <w:rsid w:val="001E796D"/>
    <w:rsid w:val="001E7BAA"/>
    <w:rsid w:val="001E7FFC"/>
    <w:rsid w:val="001F05A0"/>
    <w:rsid w:val="001F06A8"/>
    <w:rsid w:val="001F0878"/>
    <w:rsid w:val="001F0927"/>
    <w:rsid w:val="001F0A86"/>
    <w:rsid w:val="001F0C3D"/>
    <w:rsid w:val="001F0E56"/>
    <w:rsid w:val="001F0E73"/>
    <w:rsid w:val="001F12DD"/>
    <w:rsid w:val="001F141E"/>
    <w:rsid w:val="001F19F7"/>
    <w:rsid w:val="001F1A85"/>
    <w:rsid w:val="001F1DA7"/>
    <w:rsid w:val="001F1EA6"/>
    <w:rsid w:val="001F203E"/>
    <w:rsid w:val="001F21C8"/>
    <w:rsid w:val="001F26F6"/>
    <w:rsid w:val="001F27BD"/>
    <w:rsid w:val="001F292A"/>
    <w:rsid w:val="001F29B3"/>
    <w:rsid w:val="001F2B4C"/>
    <w:rsid w:val="001F2BAC"/>
    <w:rsid w:val="001F2ECE"/>
    <w:rsid w:val="001F338B"/>
    <w:rsid w:val="001F356F"/>
    <w:rsid w:val="001F3851"/>
    <w:rsid w:val="001F3DB9"/>
    <w:rsid w:val="001F4101"/>
    <w:rsid w:val="001F43C0"/>
    <w:rsid w:val="001F44C0"/>
    <w:rsid w:val="001F4815"/>
    <w:rsid w:val="001F49D6"/>
    <w:rsid w:val="001F4B0D"/>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785"/>
    <w:rsid w:val="00200ABF"/>
    <w:rsid w:val="00200C2C"/>
    <w:rsid w:val="002010D7"/>
    <w:rsid w:val="002015C6"/>
    <w:rsid w:val="002019CB"/>
    <w:rsid w:val="00201A0C"/>
    <w:rsid w:val="00201FCC"/>
    <w:rsid w:val="0020233D"/>
    <w:rsid w:val="0020253A"/>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A40"/>
    <w:rsid w:val="00204BEB"/>
    <w:rsid w:val="00204EC0"/>
    <w:rsid w:val="0020542E"/>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07E1B"/>
    <w:rsid w:val="002100FC"/>
    <w:rsid w:val="00210134"/>
    <w:rsid w:val="00210170"/>
    <w:rsid w:val="00210310"/>
    <w:rsid w:val="00210460"/>
    <w:rsid w:val="00210531"/>
    <w:rsid w:val="0021054D"/>
    <w:rsid w:val="00210C6A"/>
    <w:rsid w:val="00210C90"/>
    <w:rsid w:val="002111DB"/>
    <w:rsid w:val="002117CB"/>
    <w:rsid w:val="00211875"/>
    <w:rsid w:val="00211CDD"/>
    <w:rsid w:val="00211FE1"/>
    <w:rsid w:val="00212154"/>
    <w:rsid w:val="00212B57"/>
    <w:rsid w:val="00213030"/>
    <w:rsid w:val="002132CD"/>
    <w:rsid w:val="00213314"/>
    <w:rsid w:val="00213522"/>
    <w:rsid w:val="002135BE"/>
    <w:rsid w:val="0021365B"/>
    <w:rsid w:val="00213D12"/>
    <w:rsid w:val="00213DAA"/>
    <w:rsid w:val="00213F89"/>
    <w:rsid w:val="00213FBC"/>
    <w:rsid w:val="00214044"/>
    <w:rsid w:val="00214056"/>
    <w:rsid w:val="0021417E"/>
    <w:rsid w:val="0021422C"/>
    <w:rsid w:val="00214483"/>
    <w:rsid w:val="00214605"/>
    <w:rsid w:val="0021473C"/>
    <w:rsid w:val="00214943"/>
    <w:rsid w:val="00214D8A"/>
    <w:rsid w:val="00214F18"/>
    <w:rsid w:val="0021559B"/>
    <w:rsid w:val="00215703"/>
    <w:rsid w:val="0021582B"/>
    <w:rsid w:val="002159F6"/>
    <w:rsid w:val="00215B56"/>
    <w:rsid w:val="00215C6A"/>
    <w:rsid w:val="00215D56"/>
    <w:rsid w:val="002161EA"/>
    <w:rsid w:val="002163A1"/>
    <w:rsid w:val="00216452"/>
    <w:rsid w:val="00216485"/>
    <w:rsid w:val="00216564"/>
    <w:rsid w:val="0021666D"/>
    <w:rsid w:val="00216988"/>
    <w:rsid w:val="00216A26"/>
    <w:rsid w:val="00216A5A"/>
    <w:rsid w:val="00217AC1"/>
    <w:rsid w:val="00220072"/>
    <w:rsid w:val="002201B3"/>
    <w:rsid w:val="00220AE0"/>
    <w:rsid w:val="002210F7"/>
    <w:rsid w:val="00221267"/>
    <w:rsid w:val="002213E4"/>
    <w:rsid w:val="002215BB"/>
    <w:rsid w:val="00221720"/>
    <w:rsid w:val="0022185D"/>
    <w:rsid w:val="0022242D"/>
    <w:rsid w:val="00222CF6"/>
    <w:rsid w:val="00222F3A"/>
    <w:rsid w:val="00223837"/>
    <w:rsid w:val="00223E48"/>
    <w:rsid w:val="00224C6B"/>
    <w:rsid w:val="00224CEF"/>
    <w:rsid w:val="00224EEC"/>
    <w:rsid w:val="00224F69"/>
    <w:rsid w:val="00225633"/>
    <w:rsid w:val="00225B6E"/>
    <w:rsid w:val="00226103"/>
    <w:rsid w:val="002267A8"/>
    <w:rsid w:val="00226874"/>
    <w:rsid w:val="00226DAB"/>
    <w:rsid w:val="00226E35"/>
    <w:rsid w:val="00226E42"/>
    <w:rsid w:val="00227023"/>
    <w:rsid w:val="002273C2"/>
    <w:rsid w:val="0022741E"/>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371"/>
    <w:rsid w:val="0023561A"/>
    <w:rsid w:val="002359B6"/>
    <w:rsid w:val="00235ADA"/>
    <w:rsid w:val="00235FB9"/>
    <w:rsid w:val="002362F3"/>
    <w:rsid w:val="002362FB"/>
    <w:rsid w:val="00236433"/>
    <w:rsid w:val="002365F9"/>
    <w:rsid w:val="002367D9"/>
    <w:rsid w:val="00236AEF"/>
    <w:rsid w:val="00236EF0"/>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25A"/>
    <w:rsid w:val="00242594"/>
    <w:rsid w:val="0024282E"/>
    <w:rsid w:val="00243291"/>
    <w:rsid w:val="002432DD"/>
    <w:rsid w:val="00243395"/>
    <w:rsid w:val="00243607"/>
    <w:rsid w:val="002436B8"/>
    <w:rsid w:val="002437A4"/>
    <w:rsid w:val="00243AD6"/>
    <w:rsid w:val="00243DEA"/>
    <w:rsid w:val="00244530"/>
    <w:rsid w:val="002446FF"/>
    <w:rsid w:val="00244748"/>
    <w:rsid w:val="00244BEA"/>
    <w:rsid w:val="00244E8C"/>
    <w:rsid w:val="00244F75"/>
    <w:rsid w:val="002451E1"/>
    <w:rsid w:val="00245622"/>
    <w:rsid w:val="00245E00"/>
    <w:rsid w:val="00245E02"/>
    <w:rsid w:val="00246243"/>
    <w:rsid w:val="00246250"/>
    <w:rsid w:val="00246278"/>
    <w:rsid w:val="0024629A"/>
    <w:rsid w:val="002464F2"/>
    <w:rsid w:val="00246512"/>
    <w:rsid w:val="002465FD"/>
    <w:rsid w:val="00246BD6"/>
    <w:rsid w:val="0024776D"/>
    <w:rsid w:val="00247FEB"/>
    <w:rsid w:val="002501BF"/>
    <w:rsid w:val="002504CB"/>
    <w:rsid w:val="0025095A"/>
    <w:rsid w:val="00250A36"/>
    <w:rsid w:val="00250BF1"/>
    <w:rsid w:val="00250E01"/>
    <w:rsid w:val="00250E80"/>
    <w:rsid w:val="00250F9A"/>
    <w:rsid w:val="002511CF"/>
    <w:rsid w:val="002512B3"/>
    <w:rsid w:val="002512E9"/>
    <w:rsid w:val="0025139A"/>
    <w:rsid w:val="002513C9"/>
    <w:rsid w:val="002513F6"/>
    <w:rsid w:val="00251659"/>
    <w:rsid w:val="00251C37"/>
    <w:rsid w:val="0025204F"/>
    <w:rsid w:val="0025219F"/>
    <w:rsid w:val="002522AA"/>
    <w:rsid w:val="00252389"/>
    <w:rsid w:val="00252396"/>
    <w:rsid w:val="002524B1"/>
    <w:rsid w:val="00252804"/>
    <w:rsid w:val="002529DA"/>
    <w:rsid w:val="00252AB1"/>
    <w:rsid w:val="00252B74"/>
    <w:rsid w:val="0025313E"/>
    <w:rsid w:val="00253583"/>
    <w:rsid w:val="00253A59"/>
    <w:rsid w:val="0025434A"/>
    <w:rsid w:val="00254938"/>
    <w:rsid w:val="00254F94"/>
    <w:rsid w:val="00254FAF"/>
    <w:rsid w:val="0025505E"/>
    <w:rsid w:val="0025509A"/>
    <w:rsid w:val="002559E5"/>
    <w:rsid w:val="00255C7A"/>
    <w:rsid w:val="00255FDE"/>
    <w:rsid w:val="0025653D"/>
    <w:rsid w:val="002567DE"/>
    <w:rsid w:val="00256948"/>
    <w:rsid w:val="00256ED2"/>
    <w:rsid w:val="00257060"/>
    <w:rsid w:val="00257100"/>
    <w:rsid w:val="002574A3"/>
    <w:rsid w:val="002574BF"/>
    <w:rsid w:val="002574CA"/>
    <w:rsid w:val="00257C18"/>
    <w:rsid w:val="00260137"/>
    <w:rsid w:val="00260323"/>
    <w:rsid w:val="002603E1"/>
    <w:rsid w:val="0026056B"/>
    <w:rsid w:val="002610B3"/>
    <w:rsid w:val="0026128F"/>
    <w:rsid w:val="0026187C"/>
    <w:rsid w:val="002618F9"/>
    <w:rsid w:val="00261C4E"/>
    <w:rsid w:val="00261CC6"/>
    <w:rsid w:val="00261D4E"/>
    <w:rsid w:val="0026209C"/>
    <w:rsid w:val="002620FB"/>
    <w:rsid w:val="00262289"/>
    <w:rsid w:val="002623CF"/>
    <w:rsid w:val="002627CB"/>
    <w:rsid w:val="002628FC"/>
    <w:rsid w:val="00262DAA"/>
    <w:rsid w:val="002630A3"/>
    <w:rsid w:val="0026380E"/>
    <w:rsid w:val="00264022"/>
    <w:rsid w:val="0026425D"/>
    <w:rsid w:val="00264416"/>
    <w:rsid w:val="002644C7"/>
    <w:rsid w:val="00264992"/>
    <w:rsid w:val="00264AE4"/>
    <w:rsid w:val="002652BB"/>
    <w:rsid w:val="002652F3"/>
    <w:rsid w:val="00265361"/>
    <w:rsid w:val="002658DC"/>
    <w:rsid w:val="00265DF0"/>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67F0C"/>
    <w:rsid w:val="0027063D"/>
    <w:rsid w:val="002707EF"/>
    <w:rsid w:val="00270DFA"/>
    <w:rsid w:val="00271041"/>
    <w:rsid w:val="00271394"/>
    <w:rsid w:val="00271C12"/>
    <w:rsid w:val="00271C55"/>
    <w:rsid w:val="00272582"/>
    <w:rsid w:val="00272AE9"/>
    <w:rsid w:val="00272AFE"/>
    <w:rsid w:val="00272F1C"/>
    <w:rsid w:val="00272FF6"/>
    <w:rsid w:val="002731C5"/>
    <w:rsid w:val="002731CC"/>
    <w:rsid w:val="00273344"/>
    <w:rsid w:val="002734AA"/>
    <w:rsid w:val="002736D8"/>
    <w:rsid w:val="00273936"/>
    <w:rsid w:val="00273DA5"/>
    <w:rsid w:val="00273FC9"/>
    <w:rsid w:val="00274301"/>
    <w:rsid w:val="00274705"/>
    <w:rsid w:val="00274DA9"/>
    <w:rsid w:val="00274DB6"/>
    <w:rsid w:val="00275D97"/>
    <w:rsid w:val="00275DC2"/>
    <w:rsid w:val="00276163"/>
    <w:rsid w:val="00276260"/>
    <w:rsid w:val="0027650C"/>
    <w:rsid w:val="002768EF"/>
    <w:rsid w:val="00276CE9"/>
    <w:rsid w:val="00276FFD"/>
    <w:rsid w:val="00277888"/>
    <w:rsid w:val="002779EB"/>
    <w:rsid w:val="00277F51"/>
    <w:rsid w:val="002806B8"/>
    <w:rsid w:val="00280C8C"/>
    <w:rsid w:val="00280F35"/>
    <w:rsid w:val="00281025"/>
    <w:rsid w:val="002814D9"/>
    <w:rsid w:val="002815F7"/>
    <w:rsid w:val="002817A9"/>
    <w:rsid w:val="00281821"/>
    <w:rsid w:val="002818A7"/>
    <w:rsid w:val="00281DBC"/>
    <w:rsid w:val="00281E35"/>
    <w:rsid w:val="00281EBB"/>
    <w:rsid w:val="00281ED5"/>
    <w:rsid w:val="00281F96"/>
    <w:rsid w:val="00282C56"/>
    <w:rsid w:val="00282E16"/>
    <w:rsid w:val="00282E6C"/>
    <w:rsid w:val="00283032"/>
    <w:rsid w:val="00283472"/>
    <w:rsid w:val="002835FF"/>
    <w:rsid w:val="00283C41"/>
    <w:rsid w:val="00283C5B"/>
    <w:rsid w:val="002846C8"/>
    <w:rsid w:val="002848C5"/>
    <w:rsid w:val="00284922"/>
    <w:rsid w:val="002850E8"/>
    <w:rsid w:val="002854AB"/>
    <w:rsid w:val="00285511"/>
    <w:rsid w:val="0028584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60"/>
    <w:rsid w:val="00291CAC"/>
    <w:rsid w:val="002926A6"/>
    <w:rsid w:val="002927CB"/>
    <w:rsid w:val="00292A61"/>
    <w:rsid w:val="00292E7C"/>
    <w:rsid w:val="00293957"/>
    <w:rsid w:val="00293976"/>
    <w:rsid w:val="00293A48"/>
    <w:rsid w:val="00293F6C"/>
    <w:rsid w:val="00294112"/>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965"/>
    <w:rsid w:val="00296C23"/>
    <w:rsid w:val="002970AC"/>
    <w:rsid w:val="0029714C"/>
    <w:rsid w:val="002971ED"/>
    <w:rsid w:val="002973B4"/>
    <w:rsid w:val="002975D3"/>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3B7"/>
    <w:rsid w:val="002A45B6"/>
    <w:rsid w:val="002A4963"/>
    <w:rsid w:val="002A4A32"/>
    <w:rsid w:val="002A4A90"/>
    <w:rsid w:val="002A4AD9"/>
    <w:rsid w:val="002A54A4"/>
    <w:rsid w:val="002A5A60"/>
    <w:rsid w:val="002A5E61"/>
    <w:rsid w:val="002A693C"/>
    <w:rsid w:val="002A6945"/>
    <w:rsid w:val="002A6DB2"/>
    <w:rsid w:val="002A72FC"/>
    <w:rsid w:val="002A739F"/>
    <w:rsid w:val="002A7424"/>
    <w:rsid w:val="002A75C3"/>
    <w:rsid w:val="002A7733"/>
    <w:rsid w:val="002A7D2E"/>
    <w:rsid w:val="002A7E67"/>
    <w:rsid w:val="002B0068"/>
    <w:rsid w:val="002B0313"/>
    <w:rsid w:val="002B0329"/>
    <w:rsid w:val="002B0903"/>
    <w:rsid w:val="002B0C20"/>
    <w:rsid w:val="002B0CA5"/>
    <w:rsid w:val="002B0CC2"/>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63D"/>
    <w:rsid w:val="002B49C8"/>
    <w:rsid w:val="002B4AE9"/>
    <w:rsid w:val="002B4FA0"/>
    <w:rsid w:val="002B59F8"/>
    <w:rsid w:val="002B5A86"/>
    <w:rsid w:val="002B5B33"/>
    <w:rsid w:val="002B5BFA"/>
    <w:rsid w:val="002B6241"/>
    <w:rsid w:val="002B6536"/>
    <w:rsid w:val="002B6935"/>
    <w:rsid w:val="002B69C2"/>
    <w:rsid w:val="002B6A21"/>
    <w:rsid w:val="002B6B14"/>
    <w:rsid w:val="002B6D1C"/>
    <w:rsid w:val="002B6E3C"/>
    <w:rsid w:val="002B6E71"/>
    <w:rsid w:val="002B6F3C"/>
    <w:rsid w:val="002B7394"/>
    <w:rsid w:val="002B743A"/>
    <w:rsid w:val="002B74D1"/>
    <w:rsid w:val="002B7941"/>
    <w:rsid w:val="002B7A22"/>
    <w:rsid w:val="002B7D34"/>
    <w:rsid w:val="002B7D61"/>
    <w:rsid w:val="002B7D80"/>
    <w:rsid w:val="002C030E"/>
    <w:rsid w:val="002C044D"/>
    <w:rsid w:val="002C04FD"/>
    <w:rsid w:val="002C05BA"/>
    <w:rsid w:val="002C05D9"/>
    <w:rsid w:val="002C08FD"/>
    <w:rsid w:val="002C09F3"/>
    <w:rsid w:val="002C1016"/>
    <w:rsid w:val="002C1803"/>
    <w:rsid w:val="002C19ED"/>
    <w:rsid w:val="002C1CFA"/>
    <w:rsid w:val="002C22D4"/>
    <w:rsid w:val="002C3126"/>
    <w:rsid w:val="002C34A3"/>
    <w:rsid w:val="002C34D4"/>
    <w:rsid w:val="002C3AC7"/>
    <w:rsid w:val="002C3F59"/>
    <w:rsid w:val="002C40CE"/>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6D3B"/>
    <w:rsid w:val="002C7935"/>
    <w:rsid w:val="002C7BF1"/>
    <w:rsid w:val="002D01DD"/>
    <w:rsid w:val="002D054A"/>
    <w:rsid w:val="002D064F"/>
    <w:rsid w:val="002D09BC"/>
    <w:rsid w:val="002D0E48"/>
    <w:rsid w:val="002D11B2"/>
    <w:rsid w:val="002D1A58"/>
    <w:rsid w:val="002D1AAF"/>
    <w:rsid w:val="002D1B9B"/>
    <w:rsid w:val="002D1BC8"/>
    <w:rsid w:val="002D1D18"/>
    <w:rsid w:val="002D1ED5"/>
    <w:rsid w:val="002D227F"/>
    <w:rsid w:val="002D246F"/>
    <w:rsid w:val="002D2E2E"/>
    <w:rsid w:val="002D30E4"/>
    <w:rsid w:val="002D368A"/>
    <w:rsid w:val="002D380F"/>
    <w:rsid w:val="002D3F94"/>
    <w:rsid w:val="002D4323"/>
    <w:rsid w:val="002D4A51"/>
    <w:rsid w:val="002D4B8A"/>
    <w:rsid w:val="002D4C2B"/>
    <w:rsid w:val="002D5599"/>
    <w:rsid w:val="002D5B2D"/>
    <w:rsid w:val="002D60A8"/>
    <w:rsid w:val="002D6322"/>
    <w:rsid w:val="002D6841"/>
    <w:rsid w:val="002D68C1"/>
    <w:rsid w:val="002D6C39"/>
    <w:rsid w:val="002D74E0"/>
    <w:rsid w:val="002D7756"/>
    <w:rsid w:val="002D79B9"/>
    <w:rsid w:val="002D7AAE"/>
    <w:rsid w:val="002D7B5B"/>
    <w:rsid w:val="002D7BDD"/>
    <w:rsid w:val="002D7C4B"/>
    <w:rsid w:val="002D7D92"/>
    <w:rsid w:val="002D7DD4"/>
    <w:rsid w:val="002E0208"/>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89D"/>
    <w:rsid w:val="002E48C7"/>
    <w:rsid w:val="002E4B56"/>
    <w:rsid w:val="002E4EE7"/>
    <w:rsid w:val="002E5556"/>
    <w:rsid w:val="002E57D8"/>
    <w:rsid w:val="002E5A53"/>
    <w:rsid w:val="002E5A96"/>
    <w:rsid w:val="002E5F93"/>
    <w:rsid w:val="002E629C"/>
    <w:rsid w:val="002E65F6"/>
    <w:rsid w:val="002E6742"/>
    <w:rsid w:val="002E68B0"/>
    <w:rsid w:val="002E690B"/>
    <w:rsid w:val="002E6C53"/>
    <w:rsid w:val="002E6EFC"/>
    <w:rsid w:val="002E6F0D"/>
    <w:rsid w:val="002E7048"/>
    <w:rsid w:val="002E7472"/>
    <w:rsid w:val="002E7A67"/>
    <w:rsid w:val="002F0933"/>
    <w:rsid w:val="002F131F"/>
    <w:rsid w:val="002F1558"/>
    <w:rsid w:val="002F19D1"/>
    <w:rsid w:val="002F1D75"/>
    <w:rsid w:val="002F1ED3"/>
    <w:rsid w:val="002F1EFA"/>
    <w:rsid w:val="002F240B"/>
    <w:rsid w:val="002F2797"/>
    <w:rsid w:val="002F2BAE"/>
    <w:rsid w:val="002F2D7C"/>
    <w:rsid w:val="002F30F7"/>
    <w:rsid w:val="002F3960"/>
    <w:rsid w:val="002F3C75"/>
    <w:rsid w:val="002F430D"/>
    <w:rsid w:val="002F4531"/>
    <w:rsid w:val="002F458C"/>
    <w:rsid w:val="002F4978"/>
    <w:rsid w:val="002F4C32"/>
    <w:rsid w:val="002F4F3C"/>
    <w:rsid w:val="002F507E"/>
    <w:rsid w:val="002F55BB"/>
    <w:rsid w:val="002F5631"/>
    <w:rsid w:val="002F5697"/>
    <w:rsid w:val="002F56FE"/>
    <w:rsid w:val="002F5715"/>
    <w:rsid w:val="002F5786"/>
    <w:rsid w:val="002F5830"/>
    <w:rsid w:val="002F5AD4"/>
    <w:rsid w:val="002F5BEF"/>
    <w:rsid w:val="002F5DE6"/>
    <w:rsid w:val="002F5FEE"/>
    <w:rsid w:val="002F687B"/>
    <w:rsid w:val="002F68EF"/>
    <w:rsid w:val="002F6F2E"/>
    <w:rsid w:val="002F7103"/>
    <w:rsid w:val="002F72E0"/>
    <w:rsid w:val="002F748B"/>
    <w:rsid w:val="002F7BE0"/>
    <w:rsid w:val="0030013D"/>
    <w:rsid w:val="00300471"/>
    <w:rsid w:val="00300659"/>
    <w:rsid w:val="003006D1"/>
    <w:rsid w:val="003007C6"/>
    <w:rsid w:val="00300B57"/>
    <w:rsid w:val="00300B65"/>
    <w:rsid w:val="003012B9"/>
    <w:rsid w:val="00301A1A"/>
    <w:rsid w:val="00301F1F"/>
    <w:rsid w:val="00302214"/>
    <w:rsid w:val="00302215"/>
    <w:rsid w:val="0030243D"/>
    <w:rsid w:val="003028E4"/>
    <w:rsid w:val="00302947"/>
    <w:rsid w:val="00302A3E"/>
    <w:rsid w:val="00302A6C"/>
    <w:rsid w:val="00302C52"/>
    <w:rsid w:val="003032E0"/>
    <w:rsid w:val="003036D6"/>
    <w:rsid w:val="00303C50"/>
    <w:rsid w:val="00304135"/>
    <w:rsid w:val="00304164"/>
    <w:rsid w:val="003046A0"/>
    <w:rsid w:val="00304762"/>
    <w:rsid w:val="00304891"/>
    <w:rsid w:val="00304A22"/>
    <w:rsid w:val="00304AEA"/>
    <w:rsid w:val="00304E45"/>
    <w:rsid w:val="00305877"/>
    <w:rsid w:val="00305B51"/>
    <w:rsid w:val="00305B56"/>
    <w:rsid w:val="00305DBF"/>
    <w:rsid w:val="00305DD0"/>
    <w:rsid w:val="00305E6C"/>
    <w:rsid w:val="00306100"/>
    <w:rsid w:val="00306890"/>
    <w:rsid w:val="00307531"/>
    <w:rsid w:val="00307768"/>
    <w:rsid w:val="0030781D"/>
    <w:rsid w:val="00307886"/>
    <w:rsid w:val="0030799D"/>
    <w:rsid w:val="00307B88"/>
    <w:rsid w:val="00310296"/>
    <w:rsid w:val="0031041A"/>
    <w:rsid w:val="003105B7"/>
    <w:rsid w:val="00311123"/>
    <w:rsid w:val="0031144B"/>
    <w:rsid w:val="0031144F"/>
    <w:rsid w:val="0031168B"/>
    <w:rsid w:val="00311B6F"/>
    <w:rsid w:val="00311BE5"/>
    <w:rsid w:val="00311C61"/>
    <w:rsid w:val="00311DBB"/>
    <w:rsid w:val="00311E8C"/>
    <w:rsid w:val="003124AC"/>
    <w:rsid w:val="003125CB"/>
    <w:rsid w:val="00312B27"/>
    <w:rsid w:val="00312EFF"/>
    <w:rsid w:val="00312F65"/>
    <w:rsid w:val="003131DC"/>
    <w:rsid w:val="003132DB"/>
    <w:rsid w:val="003132DD"/>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327"/>
    <w:rsid w:val="0031647B"/>
    <w:rsid w:val="00316483"/>
    <w:rsid w:val="00316596"/>
    <w:rsid w:val="00316629"/>
    <w:rsid w:val="00316898"/>
    <w:rsid w:val="00316970"/>
    <w:rsid w:val="00316C11"/>
    <w:rsid w:val="00316C6E"/>
    <w:rsid w:val="00316FE3"/>
    <w:rsid w:val="00317087"/>
    <w:rsid w:val="003170DD"/>
    <w:rsid w:val="0031727A"/>
    <w:rsid w:val="0031756A"/>
    <w:rsid w:val="00317783"/>
    <w:rsid w:val="00317B0B"/>
    <w:rsid w:val="00317BC1"/>
    <w:rsid w:val="00317BDA"/>
    <w:rsid w:val="00317E1A"/>
    <w:rsid w:val="00317EAF"/>
    <w:rsid w:val="0032000C"/>
    <w:rsid w:val="003202ED"/>
    <w:rsid w:val="0032035C"/>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2E40"/>
    <w:rsid w:val="00323077"/>
    <w:rsid w:val="00323847"/>
    <w:rsid w:val="003238D3"/>
    <w:rsid w:val="003240A5"/>
    <w:rsid w:val="00324686"/>
    <w:rsid w:val="00325077"/>
    <w:rsid w:val="003251AE"/>
    <w:rsid w:val="003254EB"/>
    <w:rsid w:val="00325CA6"/>
    <w:rsid w:val="00325E5B"/>
    <w:rsid w:val="00325F64"/>
    <w:rsid w:val="00326067"/>
    <w:rsid w:val="0032614C"/>
    <w:rsid w:val="0032622F"/>
    <w:rsid w:val="00326A93"/>
    <w:rsid w:val="00326EF6"/>
    <w:rsid w:val="00327108"/>
    <w:rsid w:val="0032790D"/>
    <w:rsid w:val="003279CF"/>
    <w:rsid w:val="00327ACC"/>
    <w:rsid w:val="00327C2B"/>
    <w:rsid w:val="003300E5"/>
    <w:rsid w:val="0033090A"/>
    <w:rsid w:val="00330E11"/>
    <w:rsid w:val="003312B0"/>
    <w:rsid w:val="00331871"/>
    <w:rsid w:val="0033188B"/>
    <w:rsid w:val="00331B2C"/>
    <w:rsid w:val="00331CE5"/>
    <w:rsid w:val="0033204D"/>
    <w:rsid w:val="00332084"/>
    <w:rsid w:val="00332542"/>
    <w:rsid w:val="0033295A"/>
    <w:rsid w:val="0033344D"/>
    <w:rsid w:val="0033423B"/>
    <w:rsid w:val="00334879"/>
    <w:rsid w:val="00334D8E"/>
    <w:rsid w:val="00334F6C"/>
    <w:rsid w:val="0033508D"/>
    <w:rsid w:val="00335187"/>
    <w:rsid w:val="003354B4"/>
    <w:rsid w:val="003354DF"/>
    <w:rsid w:val="00335816"/>
    <w:rsid w:val="00335A9D"/>
    <w:rsid w:val="00336287"/>
    <w:rsid w:val="0033652D"/>
    <w:rsid w:val="00336AA7"/>
    <w:rsid w:val="00336E4F"/>
    <w:rsid w:val="00337087"/>
    <w:rsid w:val="003379B8"/>
    <w:rsid w:val="00337F55"/>
    <w:rsid w:val="00340077"/>
    <w:rsid w:val="00340635"/>
    <w:rsid w:val="00340743"/>
    <w:rsid w:val="003407EE"/>
    <w:rsid w:val="0034086D"/>
    <w:rsid w:val="00340AD3"/>
    <w:rsid w:val="00340FD0"/>
    <w:rsid w:val="003412D1"/>
    <w:rsid w:val="003414CE"/>
    <w:rsid w:val="003414EC"/>
    <w:rsid w:val="003418CA"/>
    <w:rsid w:val="00341900"/>
    <w:rsid w:val="00341D9D"/>
    <w:rsid w:val="00341F9E"/>
    <w:rsid w:val="0034203C"/>
    <w:rsid w:val="003420AE"/>
    <w:rsid w:val="003421E0"/>
    <w:rsid w:val="0034241B"/>
    <w:rsid w:val="003425F0"/>
    <w:rsid w:val="003427F2"/>
    <w:rsid w:val="0034285A"/>
    <w:rsid w:val="00342C28"/>
    <w:rsid w:val="00342D7A"/>
    <w:rsid w:val="00342E54"/>
    <w:rsid w:val="00342E73"/>
    <w:rsid w:val="00343157"/>
    <w:rsid w:val="00343515"/>
    <w:rsid w:val="003436F0"/>
    <w:rsid w:val="003437A4"/>
    <w:rsid w:val="0034383D"/>
    <w:rsid w:val="00343AFA"/>
    <w:rsid w:val="00343B3F"/>
    <w:rsid w:val="00343CF2"/>
    <w:rsid w:val="00343E31"/>
    <w:rsid w:val="00343E99"/>
    <w:rsid w:val="00343EE4"/>
    <w:rsid w:val="00343F6C"/>
    <w:rsid w:val="003440CB"/>
    <w:rsid w:val="00344115"/>
    <w:rsid w:val="0034439D"/>
    <w:rsid w:val="00344546"/>
    <w:rsid w:val="003448A6"/>
    <w:rsid w:val="00344AC7"/>
    <w:rsid w:val="00344B21"/>
    <w:rsid w:val="00345B7A"/>
    <w:rsid w:val="00346177"/>
    <w:rsid w:val="003462D8"/>
    <w:rsid w:val="00346395"/>
    <w:rsid w:val="003469F1"/>
    <w:rsid w:val="003471E4"/>
    <w:rsid w:val="0034723E"/>
    <w:rsid w:val="003472AD"/>
    <w:rsid w:val="0034731B"/>
    <w:rsid w:val="00347968"/>
    <w:rsid w:val="0034799A"/>
    <w:rsid w:val="00347F11"/>
    <w:rsid w:val="0035027C"/>
    <w:rsid w:val="003506A3"/>
    <w:rsid w:val="0035098E"/>
    <w:rsid w:val="00350AA6"/>
    <w:rsid w:val="00350C13"/>
    <w:rsid w:val="00350C79"/>
    <w:rsid w:val="00350D40"/>
    <w:rsid w:val="00350D80"/>
    <w:rsid w:val="00350D97"/>
    <w:rsid w:val="00350E7E"/>
    <w:rsid w:val="0035102B"/>
    <w:rsid w:val="00351220"/>
    <w:rsid w:val="00351396"/>
    <w:rsid w:val="0035139F"/>
    <w:rsid w:val="00351419"/>
    <w:rsid w:val="0035167B"/>
    <w:rsid w:val="003517F4"/>
    <w:rsid w:val="00351C39"/>
    <w:rsid w:val="00352216"/>
    <w:rsid w:val="0035229F"/>
    <w:rsid w:val="00352452"/>
    <w:rsid w:val="0035256D"/>
    <w:rsid w:val="0035267F"/>
    <w:rsid w:val="003528FA"/>
    <w:rsid w:val="003529C2"/>
    <w:rsid w:val="00352A59"/>
    <w:rsid w:val="00352F7F"/>
    <w:rsid w:val="0035338A"/>
    <w:rsid w:val="00353657"/>
    <w:rsid w:val="003536C3"/>
    <w:rsid w:val="00353D49"/>
    <w:rsid w:val="003545B1"/>
    <w:rsid w:val="003548E6"/>
    <w:rsid w:val="00354ADF"/>
    <w:rsid w:val="00354AE8"/>
    <w:rsid w:val="00354C7A"/>
    <w:rsid w:val="00354C9F"/>
    <w:rsid w:val="00354E87"/>
    <w:rsid w:val="00354EA9"/>
    <w:rsid w:val="00354FD0"/>
    <w:rsid w:val="003555FC"/>
    <w:rsid w:val="00355674"/>
    <w:rsid w:val="00355731"/>
    <w:rsid w:val="0035586F"/>
    <w:rsid w:val="00355994"/>
    <w:rsid w:val="003559BE"/>
    <w:rsid w:val="00355A0E"/>
    <w:rsid w:val="00355A60"/>
    <w:rsid w:val="00355CC1"/>
    <w:rsid w:val="00355D8D"/>
    <w:rsid w:val="00355E43"/>
    <w:rsid w:val="00355E87"/>
    <w:rsid w:val="00355ED4"/>
    <w:rsid w:val="00355FDC"/>
    <w:rsid w:val="003561D1"/>
    <w:rsid w:val="0035647C"/>
    <w:rsid w:val="003566F7"/>
    <w:rsid w:val="00356848"/>
    <w:rsid w:val="003570FA"/>
    <w:rsid w:val="00357302"/>
    <w:rsid w:val="00357464"/>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1E5A"/>
    <w:rsid w:val="00362087"/>
    <w:rsid w:val="00362693"/>
    <w:rsid w:val="003626DB"/>
    <w:rsid w:val="003627B9"/>
    <w:rsid w:val="003628D0"/>
    <w:rsid w:val="00362C35"/>
    <w:rsid w:val="003630CF"/>
    <w:rsid w:val="00363237"/>
    <w:rsid w:val="00363490"/>
    <w:rsid w:val="003634E3"/>
    <w:rsid w:val="003635E5"/>
    <w:rsid w:val="0036386C"/>
    <w:rsid w:val="00363951"/>
    <w:rsid w:val="00363966"/>
    <w:rsid w:val="00363AF2"/>
    <w:rsid w:val="00363C57"/>
    <w:rsid w:val="00364315"/>
    <w:rsid w:val="00364473"/>
    <w:rsid w:val="00364530"/>
    <w:rsid w:val="00364577"/>
    <w:rsid w:val="0036469E"/>
    <w:rsid w:val="003648FB"/>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405"/>
    <w:rsid w:val="00371609"/>
    <w:rsid w:val="003717E0"/>
    <w:rsid w:val="003717FB"/>
    <w:rsid w:val="0037180C"/>
    <w:rsid w:val="00372381"/>
    <w:rsid w:val="00372445"/>
    <w:rsid w:val="003728C7"/>
    <w:rsid w:val="00372C5C"/>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D2B"/>
    <w:rsid w:val="003800D3"/>
    <w:rsid w:val="00380111"/>
    <w:rsid w:val="00380122"/>
    <w:rsid w:val="0038037C"/>
    <w:rsid w:val="00380C47"/>
    <w:rsid w:val="003812EC"/>
    <w:rsid w:val="0038137A"/>
    <w:rsid w:val="0038175D"/>
    <w:rsid w:val="00381BD3"/>
    <w:rsid w:val="00381BDB"/>
    <w:rsid w:val="00381EB0"/>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8C"/>
    <w:rsid w:val="00386C57"/>
    <w:rsid w:val="00387186"/>
    <w:rsid w:val="003872F8"/>
    <w:rsid w:val="00387685"/>
    <w:rsid w:val="00387ADF"/>
    <w:rsid w:val="00387AF2"/>
    <w:rsid w:val="00387DCD"/>
    <w:rsid w:val="0039026B"/>
    <w:rsid w:val="003902C6"/>
    <w:rsid w:val="003904C9"/>
    <w:rsid w:val="003907C5"/>
    <w:rsid w:val="0039095E"/>
    <w:rsid w:val="00390B19"/>
    <w:rsid w:val="00390BC4"/>
    <w:rsid w:val="00390C6B"/>
    <w:rsid w:val="00391148"/>
    <w:rsid w:val="00391670"/>
    <w:rsid w:val="0039171E"/>
    <w:rsid w:val="00391910"/>
    <w:rsid w:val="003919C3"/>
    <w:rsid w:val="00391C53"/>
    <w:rsid w:val="00391CA6"/>
    <w:rsid w:val="003923A1"/>
    <w:rsid w:val="00392477"/>
    <w:rsid w:val="00392627"/>
    <w:rsid w:val="00392FE2"/>
    <w:rsid w:val="0039323F"/>
    <w:rsid w:val="003937CD"/>
    <w:rsid w:val="00393928"/>
    <w:rsid w:val="00393B56"/>
    <w:rsid w:val="00393C78"/>
    <w:rsid w:val="00393D91"/>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C0F"/>
    <w:rsid w:val="00396CCC"/>
    <w:rsid w:val="0039703A"/>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6F20"/>
    <w:rsid w:val="003A76A8"/>
    <w:rsid w:val="003A7ADC"/>
    <w:rsid w:val="003A7BB4"/>
    <w:rsid w:val="003A7D6A"/>
    <w:rsid w:val="003A7F65"/>
    <w:rsid w:val="003A7FFD"/>
    <w:rsid w:val="003B014E"/>
    <w:rsid w:val="003B0269"/>
    <w:rsid w:val="003B02FE"/>
    <w:rsid w:val="003B039C"/>
    <w:rsid w:val="003B050D"/>
    <w:rsid w:val="003B05F3"/>
    <w:rsid w:val="003B0AB0"/>
    <w:rsid w:val="003B0B25"/>
    <w:rsid w:val="003B0C9F"/>
    <w:rsid w:val="003B0D9A"/>
    <w:rsid w:val="003B0FE1"/>
    <w:rsid w:val="003B1364"/>
    <w:rsid w:val="003B159A"/>
    <w:rsid w:val="003B17C0"/>
    <w:rsid w:val="003B1DB3"/>
    <w:rsid w:val="003B1EE6"/>
    <w:rsid w:val="003B2562"/>
    <w:rsid w:val="003B2B4D"/>
    <w:rsid w:val="003B2DCB"/>
    <w:rsid w:val="003B30CB"/>
    <w:rsid w:val="003B311A"/>
    <w:rsid w:val="003B33F1"/>
    <w:rsid w:val="003B39FA"/>
    <w:rsid w:val="003B40AA"/>
    <w:rsid w:val="003B451D"/>
    <w:rsid w:val="003B4576"/>
    <w:rsid w:val="003B480D"/>
    <w:rsid w:val="003B4F6A"/>
    <w:rsid w:val="003B514D"/>
    <w:rsid w:val="003B5743"/>
    <w:rsid w:val="003B57A9"/>
    <w:rsid w:val="003B57C8"/>
    <w:rsid w:val="003B5AEC"/>
    <w:rsid w:val="003B6000"/>
    <w:rsid w:val="003B61D1"/>
    <w:rsid w:val="003B6202"/>
    <w:rsid w:val="003B68B2"/>
    <w:rsid w:val="003B68C7"/>
    <w:rsid w:val="003B6963"/>
    <w:rsid w:val="003B712E"/>
    <w:rsid w:val="003B73FF"/>
    <w:rsid w:val="003B761D"/>
    <w:rsid w:val="003B782F"/>
    <w:rsid w:val="003B7C02"/>
    <w:rsid w:val="003C0190"/>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C1D"/>
    <w:rsid w:val="003C2D71"/>
    <w:rsid w:val="003C3171"/>
    <w:rsid w:val="003C31EB"/>
    <w:rsid w:val="003C3A29"/>
    <w:rsid w:val="003C3CC1"/>
    <w:rsid w:val="003C3FDD"/>
    <w:rsid w:val="003C4176"/>
    <w:rsid w:val="003C44C0"/>
    <w:rsid w:val="003C4518"/>
    <w:rsid w:val="003C45F4"/>
    <w:rsid w:val="003C491B"/>
    <w:rsid w:val="003C4B4B"/>
    <w:rsid w:val="003C4CA0"/>
    <w:rsid w:val="003C4D2D"/>
    <w:rsid w:val="003C521E"/>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55"/>
    <w:rsid w:val="003D0EF4"/>
    <w:rsid w:val="003D1057"/>
    <w:rsid w:val="003D165D"/>
    <w:rsid w:val="003D179C"/>
    <w:rsid w:val="003D1A44"/>
    <w:rsid w:val="003D23C5"/>
    <w:rsid w:val="003D27E2"/>
    <w:rsid w:val="003D2982"/>
    <w:rsid w:val="003D2B3C"/>
    <w:rsid w:val="003D2D6D"/>
    <w:rsid w:val="003D318A"/>
    <w:rsid w:val="003D3262"/>
    <w:rsid w:val="003D35D3"/>
    <w:rsid w:val="003D3861"/>
    <w:rsid w:val="003D3FFC"/>
    <w:rsid w:val="003D4146"/>
    <w:rsid w:val="003D41AF"/>
    <w:rsid w:val="003D4774"/>
    <w:rsid w:val="003D4983"/>
    <w:rsid w:val="003D4AAD"/>
    <w:rsid w:val="003D4B8F"/>
    <w:rsid w:val="003D4D34"/>
    <w:rsid w:val="003D4F0B"/>
    <w:rsid w:val="003D5127"/>
    <w:rsid w:val="003D59E2"/>
    <w:rsid w:val="003D5CA5"/>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E0B0B"/>
    <w:rsid w:val="003E0BD3"/>
    <w:rsid w:val="003E0D54"/>
    <w:rsid w:val="003E1392"/>
    <w:rsid w:val="003E15DD"/>
    <w:rsid w:val="003E1959"/>
    <w:rsid w:val="003E1C75"/>
    <w:rsid w:val="003E1E13"/>
    <w:rsid w:val="003E232B"/>
    <w:rsid w:val="003E2515"/>
    <w:rsid w:val="003E2647"/>
    <w:rsid w:val="003E2994"/>
    <w:rsid w:val="003E2C7B"/>
    <w:rsid w:val="003E2CCA"/>
    <w:rsid w:val="003E2E85"/>
    <w:rsid w:val="003E3781"/>
    <w:rsid w:val="003E37C9"/>
    <w:rsid w:val="003E426C"/>
    <w:rsid w:val="003E47EF"/>
    <w:rsid w:val="003E47F5"/>
    <w:rsid w:val="003E4E57"/>
    <w:rsid w:val="003E54CC"/>
    <w:rsid w:val="003E55D7"/>
    <w:rsid w:val="003E5680"/>
    <w:rsid w:val="003E5937"/>
    <w:rsid w:val="003E5A10"/>
    <w:rsid w:val="003E5BBE"/>
    <w:rsid w:val="003E5FA3"/>
    <w:rsid w:val="003E61A3"/>
    <w:rsid w:val="003E62E9"/>
    <w:rsid w:val="003E671A"/>
    <w:rsid w:val="003E671E"/>
    <w:rsid w:val="003E6725"/>
    <w:rsid w:val="003E692A"/>
    <w:rsid w:val="003E6EA9"/>
    <w:rsid w:val="003E764D"/>
    <w:rsid w:val="003F04F1"/>
    <w:rsid w:val="003F074B"/>
    <w:rsid w:val="003F0968"/>
    <w:rsid w:val="003F0C99"/>
    <w:rsid w:val="003F0E77"/>
    <w:rsid w:val="003F10F0"/>
    <w:rsid w:val="003F1285"/>
    <w:rsid w:val="003F1454"/>
    <w:rsid w:val="003F14F6"/>
    <w:rsid w:val="003F16DD"/>
    <w:rsid w:val="003F1760"/>
    <w:rsid w:val="003F1901"/>
    <w:rsid w:val="003F1C69"/>
    <w:rsid w:val="003F1DB0"/>
    <w:rsid w:val="003F2092"/>
    <w:rsid w:val="003F21DB"/>
    <w:rsid w:val="003F24E9"/>
    <w:rsid w:val="003F253A"/>
    <w:rsid w:val="003F27F5"/>
    <w:rsid w:val="003F2A0E"/>
    <w:rsid w:val="003F2E8E"/>
    <w:rsid w:val="003F2F8A"/>
    <w:rsid w:val="003F33F9"/>
    <w:rsid w:val="003F38D9"/>
    <w:rsid w:val="003F3C51"/>
    <w:rsid w:val="003F3D74"/>
    <w:rsid w:val="003F3DE9"/>
    <w:rsid w:val="003F3EB9"/>
    <w:rsid w:val="003F41D0"/>
    <w:rsid w:val="003F4214"/>
    <w:rsid w:val="003F42E1"/>
    <w:rsid w:val="003F440C"/>
    <w:rsid w:val="003F4768"/>
    <w:rsid w:val="003F4C47"/>
    <w:rsid w:val="003F4F97"/>
    <w:rsid w:val="003F508A"/>
    <w:rsid w:val="003F51AF"/>
    <w:rsid w:val="003F5671"/>
    <w:rsid w:val="003F58AA"/>
    <w:rsid w:val="003F59FE"/>
    <w:rsid w:val="003F5C12"/>
    <w:rsid w:val="003F61D2"/>
    <w:rsid w:val="003F64E9"/>
    <w:rsid w:val="003F6895"/>
    <w:rsid w:val="003F6994"/>
    <w:rsid w:val="003F6C21"/>
    <w:rsid w:val="003F6D2B"/>
    <w:rsid w:val="003F6FB4"/>
    <w:rsid w:val="003F6FCF"/>
    <w:rsid w:val="003F717C"/>
    <w:rsid w:val="003F7802"/>
    <w:rsid w:val="003F7935"/>
    <w:rsid w:val="003F7A6B"/>
    <w:rsid w:val="003F7B06"/>
    <w:rsid w:val="003F7C33"/>
    <w:rsid w:val="003F7D90"/>
    <w:rsid w:val="003F7D99"/>
    <w:rsid w:val="0040001B"/>
    <w:rsid w:val="0040028D"/>
    <w:rsid w:val="004005AE"/>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4F9A"/>
    <w:rsid w:val="0040548C"/>
    <w:rsid w:val="00405583"/>
    <w:rsid w:val="00405CEE"/>
    <w:rsid w:val="00405E67"/>
    <w:rsid w:val="00405EA1"/>
    <w:rsid w:val="004061EC"/>
    <w:rsid w:val="00406CAF"/>
    <w:rsid w:val="004075F1"/>
    <w:rsid w:val="00407850"/>
    <w:rsid w:val="00407962"/>
    <w:rsid w:val="00407997"/>
    <w:rsid w:val="004079FF"/>
    <w:rsid w:val="00407EB2"/>
    <w:rsid w:val="0041006D"/>
    <w:rsid w:val="004100F6"/>
    <w:rsid w:val="00410117"/>
    <w:rsid w:val="004107CC"/>
    <w:rsid w:val="00410D89"/>
    <w:rsid w:val="004111F0"/>
    <w:rsid w:val="00411311"/>
    <w:rsid w:val="0041145C"/>
    <w:rsid w:val="00411686"/>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36E"/>
    <w:rsid w:val="00417621"/>
    <w:rsid w:val="00417D42"/>
    <w:rsid w:val="00417DC3"/>
    <w:rsid w:val="004203A4"/>
    <w:rsid w:val="00420901"/>
    <w:rsid w:val="00420E2D"/>
    <w:rsid w:val="00421150"/>
    <w:rsid w:val="00422480"/>
    <w:rsid w:val="00422C59"/>
    <w:rsid w:val="00422D6C"/>
    <w:rsid w:val="00422DDF"/>
    <w:rsid w:val="004239B1"/>
    <w:rsid w:val="00423B2F"/>
    <w:rsid w:val="00423E51"/>
    <w:rsid w:val="0042418A"/>
    <w:rsid w:val="004242C0"/>
    <w:rsid w:val="004244D9"/>
    <w:rsid w:val="004244DC"/>
    <w:rsid w:val="0042498B"/>
    <w:rsid w:val="00424AD2"/>
    <w:rsid w:val="00424E66"/>
    <w:rsid w:val="00425047"/>
    <w:rsid w:val="00425369"/>
    <w:rsid w:val="00425697"/>
    <w:rsid w:val="004256B2"/>
    <w:rsid w:val="00425857"/>
    <w:rsid w:val="00425E8C"/>
    <w:rsid w:val="00425F1A"/>
    <w:rsid w:val="004260A3"/>
    <w:rsid w:val="004260BD"/>
    <w:rsid w:val="004269D5"/>
    <w:rsid w:val="00426B65"/>
    <w:rsid w:val="0042707B"/>
    <w:rsid w:val="0042721E"/>
    <w:rsid w:val="0042728D"/>
    <w:rsid w:val="004274BD"/>
    <w:rsid w:val="0042773E"/>
    <w:rsid w:val="00427AD1"/>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C10"/>
    <w:rsid w:val="00431C46"/>
    <w:rsid w:val="00431E12"/>
    <w:rsid w:val="00432079"/>
    <w:rsid w:val="004322A8"/>
    <w:rsid w:val="004323A2"/>
    <w:rsid w:val="004325C9"/>
    <w:rsid w:val="0043272B"/>
    <w:rsid w:val="00432741"/>
    <w:rsid w:val="00432985"/>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1B0"/>
    <w:rsid w:val="0043675B"/>
    <w:rsid w:val="004367AF"/>
    <w:rsid w:val="00436B10"/>
    <w:rsid w:val="00436B18"/>
    <w:rsid w:val="00436E42"/>
    <w:rsid w:val="00437287"/>
    <w:rsid w:val="004372EF"/>
    <w:rsid w:val="00437AD4"/>
    <w:rsid w:val="00440054"/>
    <w:rsid w:val="004400D0"/>
    <w:rsid w:val="00440392"/>
    <w:rsid w:val="004409B5"/>
    <w:rsid w:val="00440DF3"/>
    <w:rsid w:val="00440EC5"/>
    <w:rsid w:val="0044112B"/>
    <w:rsid w:val="0044151B"/>
    <w:rsid w:val="00441582"/>
    <w:rsid w:val="004416B4"/>
    <w:rsid w:val="00441A9F"/>
    <w:rsid w:val="00441C6C"/>
    <w:rsid w:val="00441CBC"/>
    <w:rsid w:val="00441FE6"/>
    <w:rsid w:val="00442054"/>
    <w:rsid w:val="004422C5"/>
    <w:rsid w:val="00442726"/>
    <w:rsid w:val="00442910"/>
    <w:rsid w:val="00442932"/>
    <w:rsid w:val="00442B89"/>
    <w:rsid w:val="00442F2F"/>
    <w:rsid w:val="00443026"/>
    <w:rsid w:val="00443485"/>
    <w:rsid w:val="00443673"/>
    <w:rsid w:val="00443855"/>
    <w:rsid w:val="00443868"/>
    <w:rsid w:val="00443C1D"/>
    <w:rsid w:val="004442B4"/>
    <w:rsid w:val="004442D3"/>
    <w:rsid w:val="00444400"/>
    <w:rsid w:val="00444843"/>
    <w:rsid w:val="004449D7"/>
    <w:rsid w:val="00444B2E"/>
    <w:rsid w:val="00444B9F"/>
    <w:rsid w:val="00444CBB"/>
    <w:rsid w:val="00444D94"/>
    <w:rsid w:val="00445A52"/>
    <w:rsid w:val="0044652F"/>
    <w:rsid w:val="00446553"/>
    <w:rsid w:val="0044661E"/>
    <w:rsid w:val="0044662B"/>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3D3B"/>
    <w:rsid w:val="004540EA"/>
    <w:rsid w:val="0045422A"/>
    <w:rsid w:val="0045458E"/>
    <w:rsid w:val="00454F68"/>
    <w:rsid w:val="00454F94"/>
    <w:rsid w:val="00455058"/>
    <w:rsid w:val="00455193"/>
    <w:rsid w:val="00455560"/>
    <w:rsid w:val="00455673"/>
    <w:rsid w:val="00455A4E"/>
    <w:rsid w:val="00455C56"/>
    <w:rsid w:val="00455DE8"/>
    <w:rsid w:val="0045641C"/>
    <w:rsid w:val="00456F9A"/>
    <w:rsid w:val="00456FC9"/>
    <w:rsid w:val="004571DA"/>
    <w:rsid w:val="004579A8"/>
    <w:rsid w:val="00457F7F"/>
    <w:rsid w:val="0046020D"/>
    <w:rsid w:val="00460A00"/>
    <w:rsid w:val="00460B03"/>
    <w:rsid w:val="00460EAF"/>
    <w:rsid w:val="0046109C"/>
    <w:rsid w:val="004611DA"/>
    <w:rsid w:val="00461B1B"/>
    <w:rsid w:val="00461B28"/>
    <w:rsid w:val="00461B54"/>
    <w:rsid w:val="00461F1D"/>
    <w:rsid w:val="00461FF8"/>
    <w:rsid w:val="00462199"/>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510"/>
    <w:rsid w:val="004659AF"/>
    <w:rsid w:val="00465DAC"/>
    <w:rsid w:val="00465E66"/>
    <w:rsid w:val="00465F81"/>
    <w:rsid w:val="00465FC7"/>
    <w:rsid w:val="0046676D"/>
    <w:rsid w:val="00466D73"/>
    <w:rsid w:val="00466F55"/>
    <w:rsid w:val="004670DC"/>
    <w:rsid w:val="00467193"/>
    <w:rsid w:val="004671DE"/>
    <w:rsid w:val="00467312"/>
    <w:rsid w:val="00467E05"/>
    <w:rsid w:val="00470118"/>
    <w:rsid w:val="00470C2E"/>
    <w:rsid w:val="00470D81"/>
    <w:rsid w:val="00470F71"/>
    <w:rsid w:val="00471586"/>
    <w:rsid w:val="00471A4D"/>
    <w:rsid w:val="00471D1E"/>
    <w:rsid w:val="00471F33"/>
    <w:rsid w:val="00472038"/>
    <w:rsid w:val="0047252F"/>
    <w:rsid w:val="004725E9"/>
    <w:rsid w:val="00472712"/>
    <w:rsid w:val="00472830"/>
    <w:rsid w:val="0047291E"/>
    <w:rsid w:val="00472D30"/>
    <w:rsid w:val="00472D94"/>
    <w:rsid w:val="00472E32"/>
    <w:rsid w:val="00472E68"/>
    <w:rsid w:val="00472F01"/>
    <w:rsid w:val="00472F1B"/>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6C1"/>
    <w:rsid w:val="00475939"/>
    <w:rsid w:val="00475982"/>
    <w:rsid w:val="00475A1A"/>
    <w:rsid w:val="00475BC4"/>
    <w:rsid w:val="00475BE9"/>
    <w:rsid w:val="00476030"/>
    <w:rsid w:val="004761BD"/>
    <w:rsid w:val="00476C35"/>
    <w:rsid w:val="00476DAD"/>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268F"/>
    <w:rsid w:val="00482BBD"/>
    <w:rsid w:val="00482D07"/>
    <w:rsid w:val="00482DB4"/>
    <w:rsid w:val="00482FE5"/>
    <w:rsid w:val="00483017"/>
    <w:rsid w:val="00483217"/>
    <w:rsid w:val="0048328F"/>
    <w:rsid w:val="00483602"/>
    <w:rsid w:val="00483C66"/>
    <w:rsid w:val="00483CC3"/>
    <w:rsid w:val="00484192"/>
    <w:rsid w:val="0048436C"/>
    <w:rsid w:val="0048436D"/>
    <w:rsid w:val="0048439E"/>
    <w:rsid w:val="004846D6"/>
    <w:rsid w:val="00484A8F"/>
    <w:rsid w:val="00484EA8"/>
    <w:rsid w:val="00484F8E"/>
    <w:rsid w:val="004852CF"/>
    <w:rsid w:val="00485422"/>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3A4"/>
    <w:rsid w:val="004906B8"/>
    <w:rsid w:val="004906F0"/>
    <w:rsid w:val="0049087B"/>
    <w:rsid w:val="00490954"/>
    <w:rsid w:val="00490B7B"/>
    <w:rsid w:val="00490C52"/>
    <w:rsid w:val="00490EA4"/>
    <w:rsid w:val="00490ECE"/>
    <w:rsid w:val="00490F1F"/>
    <w:rsid w:val="004913C0"/>
    <w:rsid w:val="0049144F"/>
    <w:rsid w:val="004915B5"/>
    <w:rsid w:val="004915F3"/>
    <w:rsid w:val="004916B0"/>
    <w:rsid w:val="0049197F"/>
    <w:rsid w:val="0049217D"/>
    <w:rsid w:val="004921E1"/>
    <w:rsid w:val="0049227B"/>
    <w:rsid w:val="004924E6"/>
    <w:rsid w:val="00492889"/>
    <w:rsid w:val="00492935"/>
    <w:rsid w:val="00492CE1"/>
    <w:rsid w:val="00492EAA"/>
    <w:rsid w:val="00492F05"/>
    <w:rsid w:val="00493390"/>
    <w:rsid w:val="00493679"/>
    <w:rsid w:val="004937AA"/>
    <w:rsid w:val="00493A24"/>
    <w:rsid w:val="00493E53"/>
    <w:rsid w:val="004941AA"/>
    <w:rsid w:val="0049437D"/>
    <w:rsid w:val="00494783"/>
    <w:rsid w:val="00494C4F"/>
    <w:rsid w:val="00494CF3"/>
    <w:rsid w:val="00495185"/>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733D"/>
    <w:rsid w:val="00497942"/>
    <w:rsid w:val="004A0049"/>
    <w:rsid w:val="004A0096"/>
    <w:rsid w:val="004A014D"/>
    <w:rsid w:val="004A07F3"/>
    <w:rsid w:val="004A0BB0"/>
    <w:rsid w:val="004A0D8A"/>
    <w:rsid w:val="004A0F4C"/>
    <w:rsid w:val="004A1306"/>
    <w:rsid w:val="004A139F"/>
    <w:rsid w:val="004A15B5"/>
    <w:rsid w:val="004A15FE"/>
    <w:rsid w:val="004A1B7B"/>
    <w:rsid w:val="004A1EF8"/>
    <w:rsid w:val="004A2056"/>
    <w:rsid w:val="004A26F9"/>
    <w:rsid w:val="004A2DE0"/>
    <w:rsid w:val="004A321A"/>
    <w:rsid w:val="004A332C"/>
    <w:rsid w:val="004A356B"/>
    <w:rsid w:val="004A3656"/>
    <w:rsid w:val="004A3730"/>
    <w:rsid w:val="004A384D"/>
    <w:rsid w:val="004A39E8"/>
    <w:rsid w:val="004A3A25"/>
    <w:rsid w:val="004A3ABA"/>
    <w:rsid w:val="004A3B1F"/>
    <w:rsid w:val="004A4096"/>
    <w:rsid w:val="004A4155"/>
    <w:rsid w:val="004A48C5"/>
    <w:rsid w:val="004A4BBA"/>
    <w:rsid w:val="004A4C46"/>
    <w:rsid w:val="004A4FFE"/>
    <w:rsid w:val="004A5071"/>
    <w:rsid w:val="004A5165"/>
    <w:rsid w:val="004A529C"/>
    <w:rsid w:val="004A5301"/>
    <w:rsid w:val="004A536F"/>
    <w:rsid w:val="004A57D0"/>
    <w:rsid w:val="004A5CD1"/>
    <w:rsid w:val="004A5D20"/>
    <w:rsid w:val="004A609F"/>
    <w:rsid w:val="004A619E"/>
    <w:rsid w:val="004A6205"/>
    <w:rsid w:val="004A6438"/>
    <w:rsid w:val="004A7105"/>
    <w:rsid w:val="004A7406"/>
    <w:rsid w:val="004A7942"/>
    <w:rsid w:val="004A7B29"/>
    <w:rsid w:val="004A7EE5"/>
    <w:rsid w:val="004A7FBA"/>
    <w:rsid w:val="004B026A"/>
    <w:rsid w:val="004B0479"/>
    <w:rsid w:val="004B092B"/>
    <w:rsid w:val="004B09E5"/>
    <w:rsid w:val="004B1099"/>
    <w:rsid w:val="004B110F"/>
    <w:rsid w:val="004B135A"/>
    <w:rsid w:val="004B1557"/>
    <w:rsid w:val="004B17BA"/>
    <w:rsid w:val="004B1828"/>
    <w:rsid w:val="004B1CCA"/>
    <w:rsid w:val="004B1D14"/>
    <w:rsid w:val="004B2147"/>
    <w:rsid w:val="004B2264"/>
    <w:rsid w:val="004B2541"/>
    <w:rsid w:val="004B25F5"/>
    <w:rsid w:val="004B2E83"/>
    <w:rsid w:val="004B2F1D"/>
    <w:rsid w:val="004B35B5"/>
    <w:rsid w:val="004B3705"/>
    <w:rsid w:val="004B388E"/>
    <w:rsid w:val="004B38F8"/>
    <w:rsid w:val="004B3A6F"/>
    <w:rsid w:val="004B3B6C"/>
    <w:rsid w:val="004B3CEC"/>
    <w:rsid w:val="004B3D72"/>
    <w:rsid w:val="004B3FEE"/>
    <w:rsid w:val="004B4344"/>
    <w:rsid w:val="004B44B2"/>
    <w:rsid w:val="004B46AC"/>
    <w:rsid w:val="004B47AF"/>
    <w:rsid w:val="004B488C"/>
    <w:rsid w:val="004B4936"/>
    <w:rsid w:val="004B4BCA"/>
    <w:rsid w:val="004B4C54"/>
    <w:rsid w:val="004B518C"/>
    <w:rsid w:val="004B537B"/>
    <w:rsid w:val="004B5DB9"/>
    <w:rsid w:val="004B5DC1"/>
    <w:rsid w:val="004B5F10"/>
    <w:rsid w:val="004B6030"/>
    <w:rsid w:val="004B6307"/>
    <w:rsid w:val="004B6EB8"/>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05C"/>
    <w:rsid w:val="004C2382"/>
    <w:rsid w:val="004C2393"/>
    <w:rsid w:val="004C24A2"/>
    <w:rsid w:val="004C261B"/>
    <w:rsid w:val="004C2DA3"/>
    <w:rsid w:val="004C39CB"/>
    <w:rsid w:val="004C3A28"/>
    <w:rsid w:val="004C3A63"/>
    <w:rsid w:val="004C3ADC"/>
    <w:rsid w:val="004C3C5A"/>
    <w:rsid w:val="004C40AF"/>
    <w:rsid w:val="004C4180"/>
    <w:rsid w:val="004C42C1"/>
    <w:rsid w:val="004C4487"/>
    <w:rsid w:val="004C4692"/>
    <w:rsid w:val="004C4725"/>
    <w:rsid w:val="004C479E"/>
    <w:rsid w:val="004C47FC"/>
    <w:rsid w:val="004C48A3"/>
    <w:rsid w:val="004C4B3E"/>
    <w:rsid w:val="004C4EC0"/>
    <w:rsid w:val="004C4F60"/>
    <w:rsid w:val="004C5102"/>
    <w:rsid w:val="004C52C7"/>
    <w:rsid w:val="004C537F"/>
    <w:rsid w:val="004C54D1"/>
    <w:rsid w:val="004C56F3"/>
    <w:rsid w:val="004C57B5"/>
    <w:rsid w:val="004C5A87"/>
    <w:rsid w:val="004C5C2B"/>
    <w:rsid w:val="004C6067"/>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5EA"/>
    <w:rsid w:val="004D0686"/>
    <w:rsid w:val="004D0850"/>
    <w:rsid w:val="004D0AF8"/>
    <w:rsid w:val="004D0CC4"/>
    <w:rsid w:val="004D0D33"/>
    <w:rsid w:val="004D0DCF"/>
    <w:rsid w:val="004D0FB8"/>
    <w:rsid w:val="004D175A"/>
    <w:rsid w:val="004D1DE5"/>
    <w:rsid w:val="004D2034"/>
    <w:rsid w:val="004D2DDF"/>
    <w:rsid w:val="004D2EED"/>
    <w:rsid w:val="004D3047"/>
    <w:rsid w:val="004D3352"/>
    <w:rsid w:val="004D3843"/>
    <w:rsid w:val="004D394F"/>
    <w:rsid w:val="004D3BAA"/>
    <w:rsid w:val="004D4009"/>
    <w:rsid w:val="004D402C"/>
    <w:rsid w:val="004D42B9"/>
    <w:rsid w:val="004D43BD"/>
    <w:rsid w:val="004D43D4"/>
    <w:rsid w:val="004D455E"/>
    <w:rsid w:val="004D5768"/>
    <w:rsid w:val="004D5837"/>
    <w:rsid w:val="004D5B7A"/>
    <w:rsid w:val="004D5F79"/>
    <w:rsid w:val="004D6B51"/>
    <w:rsid w:val="004D6E04"/>
    <w:rsid w:val="004D6E2A"/>
    <w:rsid w:val="004D6FDF"/>
    <w:rsid w:val="004D7271"/>
    <w:rsid w:val="004D731D"/>
    <w:rsid w:val="004D7600"/>
    <w:rsid w:val="004E030D"/>
    <w:rsid w:val="004E0331"/>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53F"/>
    <w:rsid w:val="004E3836"/>
    <w:rsid w:val="004E3875"/>
    <w:rsid w:val="004E3BC1"/>
    <w:rsid w:val="004E3BC6"/>
    <w:rsid w:val="004E3D60"/>
    <w:rsid w:val="004E4287"/>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54E"/>
    <w:rsid w:val="004E696E"/>
    <w:rsid w:val="004E6A7F"/>
    <w:rsid w:val="004E6AFC"/>
    <w:rsid w:val="004E6E4E"/>
    <w:rsid w:val="004E70EC"/>
    <w:rsid w:val="004E72DA"/>
    <w:rsid w:val="004E72DF"/>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3BE"/>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72"/>
    <w:rsid w:val="004F70B4"/>
    <w:rsid w:val="004F7356"/>
    <w:rsid w:val="004F73A8"/>
    <w:rsid w:val="004F7417"/>
    <w:rsid w:val="004F763D"/>
    <w:rsid w:val="004F78E6"/>
    <w:rsid w:val="004F79DF"/>
    <w:rsid w:val="004F7C81"/>
    <w:rsid w:val="004F7EEB"/>
    <w:rsid w:val="004F7F60"/>
    <w:rsid w:val="00500443"/>
    <w:rsid w:val="00500487"/>
    <w:rsid w:val="00500CDD"/>
    <w:rsid w:val="00500E2D"/>
    <w:rsid w:val="0050107E"/>
    <w:rsid w:val="00501503"/>
    <w:rsid w:val="00501643"/>
    <w:rsid w:val="00501848"/>
    <w:rsid w:val="0050195A"/>
    <w:rsid w:val="00501BC4"/>
    <w:rsid w:val="00501ED7"/>
    <w:rsid w:val="00501FBB"/>
    <w:rsid w:val="00502502"/>
    <w:rsid w:val="005025ED"/>
    <w:rsid w:val="00502949"/>
    <w:rsid w:val="00502996"/>
    <w:rsid w:val="00502ECE"/>
    <w:rsid w:val="005031E2"/>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6B9"/>
    <w:rsid w:val="00506AA3"/>
    <w:rsid w:val="00506F50"/>
    <w:rsid w:val="00507581"/>
    <w:rsid w:val="0050764E"/>
    <w:rsid w:val="005076F4"/>
    <w:rsid w:val="00507BBC"/>
    <w:rsid w:val="0051009E"/>
    <w:rsid w:val="00510289"/>
    <w:rsid w:val="005103BF"/>
    <w:rsid w:val="005103FC"/>
    <w:rsid w:val="00510425"/>
    <w:rsid w:val="005108C5"/>
    <w:rsid w:val="00510DB5"/>
    <w:rsid w:val="005112AB"/>
    <w:rsid w:val="00511487"/>
    <w:rsid w:val="005115D6"/>
    <w:rsid w:val="00511766"/>
    <w:rsid w:val="00511838"/>
    <w:rsid w:val="00511875"/>
    <w:rsid w:val="0051191B"/>
    <w:rsid w:val="00511D2B"/>
    <w:rsid w:val="00512428"/>
    <w:rsid w:val="0051297E"/>
    <w:rsid w:val="00512A01"/>
    <w:rsid w:val="00512C0E"/>
    <w:rsid w:val="00512D18"/>
    <w:rsid w:val="00512DA0"/>
    <w:rsid w:val="00512F87"/>
    <w:rsid w:val="0051340B"/>
    <w:rsid w:val="0051399F"/>
    <w:rsid w:val="00513BF1"/>
    <w:rsid w:val="00513FD9"/>
    <w:rsid w:val="00514885"/>
    <w:rsid w:val="005149B1"/>
    <w:rsid w:val="00514CE7"/>
    <w:rsid w:val="00514EDF"/>
    <w:rsid w:val="0051567B"/>
    <w:rsid w:val="005157FA"/>
    <w:rsid w:val="0051592E"/>
    <w:rsid w:val="00515D13"/>
    <w:rsid w:val="00515FF5"/>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4A5"/>
    <w:rsid w:val="005246D6"/>
    <w:rsid w:val="00524C80"/>
    <w:rsid w:val="00524CD1"/>
    <w:rsid w:val="00525027"/>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27D4C"/>
    <w:rsid w:val="00527E54"/>
    <w:rsid w:val="005302F9"/>
    <w:rsid w:val="00530500"/>
    <w:rsid w:val="005308CD"/>
    <w:rsid w:val="00530E2A"/>
    <w:rsid w:val="0053124D"/>
    <w:rsid w:val="0053139B"/>
    <w:rsid w:val="00531551"/>
    <w:rsid w:val="00531579"/>
    <w:rsid w:val="005315D9"/>
    <w:rsid w:val="00531A27"/>
    <w:rsid w:val="00531A58"/>
    <w:rsid w:val="00531BDD"/>
    <w:rsid w:val="00531ECB"/>
    <w:rsid w:val="005320ED"/>
    <w:rsid w:val="00532248"/>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492"/>
    <w:rsid w:val="00534502"/>
    <w:rsid w:val="005347BD"/>
    <w:rsid w:val="00534AA5"/>
    <w:rsid w:val="00534CA8"/>
    <w:rsid w:val="00535071"/>
    <w:rsid w:val="0053520F"/>
    <w:rsid w:val="0053552C"/>
    <w:rsid w:val="005355E2"/>
    <w:rsid w:val="005356A5"/>
    <w:rsid w:val="00535760"/>
    <w:rsid w:val="005365B0"/>
    <w:rsid w:val="00536A1F"/>
    <w:rsid w:val="00536CDF"/>
    <w:rsid w:val="00536DE9"/>
    <w:rsid w:val="00537903"/>
    <w:rsid w:val="0053795B"/>
    <w:rsid w:val="00537B06"/>
    <w:rsid w:val="00537CBE"/>
    <w:rsid w:val="00537FC6"/>
    <w:rsid w:val="005403F0"/>
    <w:rsid w:val="0054066B"/>
    <w:rsid w:val="00540B04"/>
    <w:rsid w:val="00540E62"/>
    <w:rsid w:val="00541660"/>
    <w:rsid w:val="00541808"/>
    <w:rsid w:val="00541BCB"/>
    <w:rsid w:val="00541E1E"/>
    <w:rsid w:val="0054297C"/>
    <w:rsid w:val="00542C48"/>
    <w:rsid w:val="00542E4B"/>
    <w:rsid w:val="00543237"/>
    <w:rsid w:val="00543780"/>
    <w:rsid w:val="00543A2C"/>
    <w:rsid w:val="00543B0F"/>
    <w:rsid w:val="00543B18"/>
    <w:rsid w:val="00543DCE"/>
    <w:rsid w:val="00544194"/>
    <w:rsid w:val="0054427C"/>
    <w:rsid w:val="0054436C"/>
    <w:rsid w:val="0054437F"/>
    <w:rsid w:val="00544CE8"/>
    <w:rsid w:val="00544D1E"/>
    <w:rsid w:val="00544FC4"/>
    <w:rsid w:val="0054517C"/>
    <w:rsid w:val="00545214"/>
    <w:rsid w:val="005452C3"/>
    <w:rsid w:val="0054553A"/>
    <w:rsid w:val="0054554C"/>
    <w:rsid w:val="005455D7"/>
    <w:rsid w:val="00546003"/>
    <w:rsid w:val="005469F8"/>
    <w:rsid w:val="00546D7B"/>
    <w:rsid w:val="005470B2"/>
    <w:rsid w:val="00547564"/>
    <w:rsid w:val="0054774D"/>
    <w:rsid w:val="00547A6F"/>
    <w:rsid w:val="00547C3F"/>
    <w:rsid w:val="00550634"/>
    <w:rsid w:val="005507EA"/>
    <w:rsid w:val="00550C68"/>
    <w:rsid w:val="00550E0D"/>
    <w:rsid w:val="00551357"/>
    <w:rsid w:val="00551774"/>
    <w:rsid w:val="005525E4"/>
    <w:rsid w:val="00552A61"/>
    <w:rsid w:val="00552FD6"/>
    <w:rsid w:val="0055301E"/>
    <w:rsid w:val="005530BB"/>
    <w:rsid w:val="005531E2"/>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C29"/>
    <w:rsid w:val="00555E79"/>
    <w:rsid w:val="00555F1A"/>
    <w:rsid w:val="005560BC"/>
    <w:rsid w:val="00556152"/>
    <w:rsid w:val="00556699"/>
    <w:rsid w:val="005567B8"/>
    <w:rsid w:val="00556B97"/>
    <w:rsid w:val="00556E18"/>
    <w:rsid w:val="00557353"/>
    <w:rsid w:val="0055738B"/>
    <w:rsid w:val="005573A8"/>
    <w:rsid w:val="005576C1"/>
    <w:rsid w:val="0055790D"/>
    <w:rsid w:val="00557B1D"/>
    <w:rsid w:val="00557B64"/>
    <w:rsid w:val="00557C78"/>
    <w:rsid w:val="0056009D"/>
    <w:rsid w:val="00560283"/>
    <w:rsid w:val="005602BB"/>
    <w:rsid w:val="005602F0"/>
    <w:rsid w:val="00560468"/>
    <w:rsid w:val="00560AF0"/>
    <w:rsid w:val="0056109D"/>
    <w:rsid w:val="00561A48"/>
    <w:rsid w:val="00561AE3"/>
    <w:rsid w:val="00561E9B"/>
    <w:rsid w:val="00562189"/>
    <w:rsid w:val="005622F6"/>
    <w:rsid w:val="005627F8"/>
    <w:rsid w:val="00562854"/>
    <w:rsid w:val="005628AE"/>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84F"/>
    <w:rsid w:val="00564B54"/>
    <w:rsid w:val="00564C14"/>
    <w:rsid w:val="005653ED"/>
    <w:rsid w:val="00565523"/>
    <w:rsid w:val="00565651"/>
    <w:rsid w:val="005656EC"/>
    <w:rsid w:val="005659C4"/>
    <w:rsid w:val="00565E16"/>
    <w:rsid w:val="00566121"/>
    <w:rsid w:val="005666E7"/>
    <w:rsid w:val="00567366"/>
    <w:rsid w:val="00567909"/>
    <w:rsid w:val="005679C8"/>
    <w:rsid w:val="00567E74"/>
    <w:rsid w:val="0056DD59"/>
    <w:rsid w:val="00570126"/>
    <w:rsid w:val="005706BF"/>
    <w:rsid w:val="0057082B"/>
    <w:rsid w:val="005709C1"/>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21A"/>
    <w:rsid w:val="00573913"/>
    <w:rsid w:val="00573B38"/>
    <w:rsid w:val="00573B50"/>
    <w:rsid w:val="005740D7"/>
    <w:rsid w:val="00574298"/>
    <w:rsid w:val="0057446B"/>
    <w:rsid w:val="0057474D"/>
    <w:rsid w:val="0057531E"/>
    <w:rsid w:val="005757B8"/>
    <w:rsid w:val="00575D30"/>
    <w:rsid w:val="00575D56"/>
    <w:rsid w:val="00575D80"/>
    <w:rsid w:val="00575EEB"/>
    <w:rsid w:val="00576198"/>
    <w:rsid w:val="00576270"/>
    <w:rsid w:val="0057632E"/>
    <w:rsid w:val="00576ACB"/>
    <w:rsid w:val="00576F7A"/>
    <w:rsid w:val="0057707D"/>
    <w:rsid w:val="005779E4"/>
    <w:rsid w:val="00577AFE"/>
    <w:rsid w:val="00580145"/>
    <w:rsid w:val="005803CB"/>
    <w:rsid w:val="005805C2"/>
    <w:rsid w:val="005805FA"/>
    <w:rsid w:val="00580F38"/>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30"/>
    <w:rsid w:val="0058718C"/>
    <w:rsid w:val="005871A7"/>
    <w:rsid w:val="005871DE"/>
    <w:rsid w:val="00587221"/>
    <w:rsid w:val="005873A8"/>
    <w:rsid w:val="00587511"/>
    <w:rsid w:val="005875C5"/>
    <w:rsid w:val="0059004B"/>
    <w:rsid w:val="00590211"/>
    <w:rsid w:val="00590421"/>
    <w:rsid w:val="00590784"/>
    <w:rsid w:val="00590A69"/>
    <w:rsid w:val="00590E10"/>
    <w:rsid w:val="00590E34"/>
    <w:rsid w:val="005910A9"/>
    <w:rsid w:val="00591555"/>
    <w:rsid w:val="005917CC"/>
    <w:rsid w:val="00591A5E"/>
    <w:rsid w:val="00591DE5"/>
    <w:rsid w:val="00592847"/>
    <w:rsid w:val="0059288E"/>
    <w:rsid w:val="0059296A"/>
    <w:rsid w:val="00593253"/>
    <w:rsid w:val="0059335B"/>
    <w:rsid w:val="00593CDF"/>
    <w:rsid w:val="00594041"/>
    <w:rsid w:val="005942D4"/>
    <w:rsid w:val="0059486B"/>
    <w:rsid w:val="00594BA0"/>
    <w:rsid w:val="00594BDD"/>
    <w:rsid w:val="00594D9A"/>
    <w:rsid w:val="00594E44"/>
    <w:rsid w:val="005954EC"/>
    <w:rsid w:val="00595AAA"/>
    <w:rsid w:val="00595F08"/>
    <w:rsid w:val="00596503"/>
    <w:rsid w:val="00596693"/>
    <w:rsid w:val="005968CD"/>
    <w:rsid w:val="00596919"/>
    <w:rsid w:val="00596DFA"/>
    <w:rsid w:val="005971A3"/>
    <w:rsid w:val="0059737F"/>
    <w:rsid w:val="005978E8"/>
    <w:rsid w:val="00597AC0"/>
    <w:rsid w:val="00597D62"/>
    <w:rsid w:val="00597F24"/>
    <w:rsid w:val="005A0A30"/>
    <w:rsid w:val="005A0AF0"/>
    <w:rsid w:val="005A15F6"/>
    <w:rsid w:val="005A171C"/>
    <w:rsid w:val="005A19FE"/>
    <w:rsid w:val="005A1B57"/>
    <w:rsid w:val="005A1DAE"/>
    <w:rsid w:val="005A2110"/>
    <w:rsid w:val="005A2659"/>
    <w:rsid w:val="005A2D4D"/>
    <w:rsid w:val="005A2F7E"/>
    <w:rsid w:val="005A35F8"/>
    <w:rsid w:val="005A37EE"/>
    <w:rsid w:val="005A390D"/>
    <w:rsid w:val="005A3A54"/>
    <w:rsid w:val="005A3B5E"/>
    <w:rsid w:val="005A3E45"/>
    <w:rsid w:val="005A4696"/>
    <w:rsid w:val="005A48C9"/>
    <w:rsid w:val="005A4CDD"/>
    <w:rsid w:val="005A5225"/>
    <w:rsid w:val="005A5E80"/>
    <w:rsid w:val="005A6086"/>
    <w:rsid w:val="005A6093"/>
    <w:rsid w:val="005A617B"/>
    <w:rsid w:val="005A68C4"/>
    <w:rsid w:val="005A6D26"/>
    <w:rsid w:val="005A7708"/>
    <w:rsid w:val="005A7CD0"/>
    <w:rsid w:val="005A7D9E"/>
    <w:rsid w:val="005B0621"/>
    <w:rsid w:val="005B0686"/>
    <w:rsid w:val="005B0938"/>
    <w:rsid w:val="005B0D0F"/>
    <w:rsid w:val="005B0E33"/>
    <w:rsid w:val="005B1255"/>
    <w:rsid w:val="005B14F6"/>
    <w:rsid w:val="005B1EAF"/>
    <w:rsid w:val="005B2008"/>
    <w:rsid w:val="005B2250"/>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9A0"/>
    <w:rsid w:val="005B4D1E"/>
    <w:rsid w:val="005B50AC"/>
    <w:rsid w:val="005B56F8"/>
    <w:rsid w:val="005B57A6"/>
    <w:rsid w:val="005B58DE"/>
    <w:rsid w:val="005B5E6F"/>
    <w:rsid w:val="005B5FD8"/>
    <w:rsid w:val="005B6249"/>
    <w:rsid w:val="005B64D1"/>
    <w:rsid w:val="005B6634"/>
    <w:rsid w:val="005B6671"/>
    <w:rsid w:val="005B6B3C"/>
    <w:rsid w:val="005B714C"/>
    <w:rsid w:val="005B726E"/>
    <w:rsid w:val="005B74BF"/>
    <w:rsid w:val="005B75CC"/>
    <w:rsid w:val="005B78DE"/>
    <w:rsid w:val="005B79C8"/>
    <w:rsid w:val="005B7A2F"/>
    <w:rsid w:val="005B7B24"/>
    <w:rsid w:val="005B7B3E"/>
    <w:rsid w:val="005B7C08"/>
    <w:rsid w:val="005C00E1"/>
    <w:rsid w:val="005C02B2"/>
    <w:rsid w:val="005C06FA"/>
    <w:rsid w:val="005C083C"/>
    <w:rsid w:val="005C0950"/>
    <w:rsid w:val="005C0E06"/>
    <w:rsid w:val="005C0EC8"/>
    <w:rsid w:val="005C0F46"/>
    <w:rsid w:val="005C12FC"/>
    <w:rsid w:val="005C1318"/>
    <w:rsid w:val="005C191B"/>
    <w:rsid w:val="005C19DF"/>
    <w:rsid w:val="005C1E9A"/>
    <w:rsid w:val="005C22A8"/>
    <w:rsid w:val="005C2492"/>
    <w:rsid w:val="005C271C"/>
    <w:rsid w:val="005C29F5"/>
    <w:rsid w:val="005C2DD1"/>
    <w:rsid w:val="005C2E6A"/>
    <w:rsid w:val="005C3215"/>
    <w:rsid w:val="005C3DCD"/>
    <w:rsid w:val="005C40D0"/>
    <w:rsid w:val="005C4298"/>
    <w:rsid w:val="005C433E"/>
    <w:rsid w:val="005C44BC"/>
    <w:rsid w:val="005C45AE"/>
    <w:rsid w:val="005C4827"/>
    <w:rsid w:val="005C5030"/>
    <w:rsid w:val="005C5330"/>
    <w:rsid w:val="005C5D9E"/>
    <w:rsid w:val="005C5E6C"/>
    <w:rsid w:val="005C62CE"/>
    <w:rsid w:val="005C6324"/>
    <w:rsid w:val="005C67A9"/>
    <w:rsid w:val="005C6EB5"/>
    <w:rsid w:val="005C717B"/>
    <w:rsid w:val="005C75E9"/>
    <w:rsid w:val="005C795A"/>
    <w:rsid w:val="005C7991"/>
    <w:rsid w:val="005C7E9F"/>
    <w:rsid w:val="005C7F70"/>
    <w:rsid w:val="005D00E7"/>
    <w:rsid w:val="005D01A5"/>
    <w:rsid w:val="005D071D"/>
    <w:rsid w:val="005D09ED"/>
    <w:rsid w:val="005D0D4A"/>
    <w:rsid w:val="005D0D4D"/>
    <w:rsid w:val="005D0F7E"/>
    <w:rsid w:val="005D10BF"/>
    <w:rsid w:val="005D112E"/>
    <w:rsid w:val="005D1866"/>
    <w:rsid w:val="005D1C86"/>
    <w:rsid w:val="005D1E27"/>
    <w:rsid w:val="005D1E8C"/>
    <w:rsid w:val="005D21AC"/>
    <w:rsid w:val="005D22D1"/>
    <w:rsid w:val="005D2332"/>
    <w:rsid w:val="005D25D7"/>
    <w:rsid w:val="005D267A"/>
    <w:rsid w:val="005D276A"/>
    <w:rsid w:val="005D297B"/>
    <w:rsid w:val="005D29AC"/>
    <w:rsid w:val="005D2B97"/>
    <w:rsid w:val="005D2BD5"/>
    <w:rsid w:val="005D2FC1"/>
    <w:rsid w:val="005D31ED"/>
    <w:rsid w:val="005D3280"/>
    <w:rsid w:val="005D3321"/>
    <w:rsid w:val="005D33DC"/>
    <w:rsid w:val="005D37ED"/>
    <w:rsid w:val="005D3C36"/>
    <w:rsid w:val="005D431F"/>
    <w:rsid w:val="005D47A9"/>
    <w:rsid w:val="005D4884"/>
    <w:rsid w:val="005D48DA"/>
    <w:rsid w:val="005D494F"/>
    <w:rsid w:val="005D4BE9"/>
    <w:rsid w:val="005D4E57"/>
    <w:rsid w:val="005D52F3"/>
    <w:rsid w:val="005D54CD"/>
    <w:rsid w:val="005D5581"/>
    <w:rsid w:val="005D56EC"/>
    <w:rsid w:val="005D574A"/>
    <w:rsid w:val="005D580E"/>
    <w:rsid w:val="005D6166"/>
    <w:rsid w:val="005D63F4"/>
    <w:rsid w:val="005D689A"/>
    <w:rsid w:val="005D6B75"/>
    <w:rsid w:val="005D708A"/>
    <w:rsid w:val="005D7198"/>
    <w:rsid w:val="005D731B"/>
    <w:rsid w:val="005D7588"/>
    <w:rsid w:val="005D7C8F"/>
    <w:rsid w:val="005D7CE8"/>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80"/>
    <w:rsid w:val="005E57FC"/>
    <w:rsid w:val="005E58EF"/>
    <w:rsid w:val="005E5B43"/>
    <w:rsid w:val="005E5E68"/>
    <w:rsid w:val="005E60A3"/>
    <w:rsid w:val="005E648F"/>
    <w:rsid w:val="005E65B8"/>
    <w:rsid w:val="005E6E68"/>
    <w:rsid w:val="005E749C"/>
    <w:rsid w:val="005E753E"/>
    <w:rsid w:val="005E7DE6"/>
    <w:rsid w:val="005F0001"/>
    <w:rsid w:val="005F00AD"/>
    <w:rsid w:val="005F0751"/>
    <w:rsid w:val="005F0BF0"/>
    <w:rsid w:val="005F0C4D"/>
    <w:rsid w:val="005F15B7"/>
    <w:rsid w:val="005F17DF"/>
    <w:rsid w:val="005F19BE"/>
    <w:rsid w:val="005F1BD0"/>
    <w:rsid w:val="005F1E50"/>
    <w:rsid w:val="005F1F21"/>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A6B"/>
    <w:rsid w:val="005F5CDF"/>
    <w:rsid w:val="005F60B4"/>
    <w:rsid w:val="005F6242"/>
    <w:rsid w:val="005F6715"/>
    <w:rsid w:val="005F6795"/>
    <w:rsid w:val="005F6900"/>
    <w:rsid w:val="005F6A55"/>
    <w:rsid w:val="005F6B39"/>
    <w:rsid w:val="005F6B6E"/>
    <w:rsid w:val="005F6DC5"/>
    <w:rsid w:val="005F6E71"/>
    <w:rsid w:val="005F6FB0"/>
    <w:rsid w:val="005F72E8"/>
    <w:rsid w:val="005F73C0"/>
    <w:rsid w:val="005F7AE7"/>
    <w:rsid w:val="00600230"/>
    <w:rsid w:val="00600646"/>
    <w:rsid w:val="006008C5"/>
    <w:rsid w:val="006008FE"/>
    <w:rsid w:val="00601164"/>
    <w:rsid w:val="0060120E"/>
    <w:rsid w:val="006014C6"/>
    <w:rsid w:val="00601A3E"/>
    <w:rsid w:val="00601B92"/>
    <w:rsid w:val="00601BAF"/>
    <w:rsid w:val="00601DD4"/>
    <w:rsid w:val="00601F29"/>
    <w:rsid w:val="006026A5"/>
    <w:rsid w:val="00602AB6"/>
    <w:rsid w:val="00602FB3"/>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35F"/>
    <w:rsid w:val="00605381"/>
    <w:rsid w:val="00605A15"/>
    <w:rsid w:val="00605B14"/>
    <w:rsid w:val="006062A6"/>
    <w:rsid w:val="006062D9"/>
    <w:rsid w:val="006062DE"/>
    <w:rsid w:val="00606493"/>
    <w:rsid w:val="0060724D"/>
    <w:rsid w:val="00607296"/>
    <w:rsid w:val="006073BA"/>
    <w:rsid w:val="006075C6"/>
    <w:rsid w:val="00607D7A"/>
    <w:rsid w:val="0061034F"/>
    <w:rsid w:val="00610435"/>
    <w:rsid w:val="0061054C"/>
    <w:rsid w:val="006105E5"/>
    <w:rsid w:val="00610973"/>
    <w:rsid w:val="00610C45"/>
    <w:rsid w:val="006111A1"/>
    <w:rsid w:val="006115E3"/>
    <w:rsid w:val="006118CF"/>
    <w:rsid w:val="006120C0"/>
    <w:rsid w:val="00612633"/>
    <w:rsid w:val="00613128"/>
    <w:rsid w:val="00613416"/>
    <w:rsid w:val="006136AE"/>
    <w:rsid w:val="00613984"/>
    <w:rsid w:val="00613A96"/>
    <w:rsid w:val="00613B12"/>
    <w:rsid w:val="00614040"/>
    <w:rsid w:val="0061426C"/>
    <w:rsid w:val="00614273"/>
    <w:rsid w:val="00614376"/>
    <w:rsid w:val="00614453"/>
    <w:rsid w:val="006144D8"/>
    <w:rsid w:val="00614801"/>
    <w:rsid w:val="00614896"/>
    <w:rsid w:val="00614AB5"/>
    <w:rsid w:val="00614AD0"/>
    <w:rsid w:val="00614E2B"/>
    <w:rsid w:val="00615153"/>
    <w:rsid w:val="00615567"/>
    <w:rsid w:val="0061560E"/>
    <w:rsid w:val="00615AF5"/>
    <w:rsid w:val="00615D3A"/>
    <w:rsid w:val="00615D92"/>
    <w:rsid w:val="006160C2"/>
    <w:rsid w:val="006160DE"/>
    <w:rsid w:val="00616250"/>
    <w:rsid w:val="006163CA"/>
    <w:rsid w:val="0061729E"/>
    <w:rsid w:val="00617541"/>
    <w:rsid w:val="0061777A"/>
    <w:rsid w:val="006177C2"/>
    <w:rsid w:val="006178CF"/>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3CC2"/>
    <w:rsid w:val="0062453F"/>
    <w:rsid w:val="00624592"/>
    <w:rsid w:val="00624855"/>
    <w:rsid w:val="0062487C"/>
    <w:rsid w:val="00624946"/>
    <w:rsid w:val="00624980"/>
    <w:rsid w:val="00624B87"/>
    <w:rsid w:val="00624D85"/>
    <w:rsid w:val="00624DAB"/>
    <w:rsid w:val="00624E7D"/>
    <w:rsid w:val="0062536F"/>
    <w:rsid w:val="0062572C"/>
    <w:rsid w:val="00625758"/>
    <w:rsid w:val="00625986"/>
    <w:rsid w:val="00625C2C"/>
    <w:rsid w:val="00625E37"/>
    <w:rsid w:val="00626252"/>
    <w:rsid w:val="0062641C"/>
    <w:rsid w:val="006264A9"/>
    <w:rsid w:val="006267DD"/>
    <w:rsid w:val="00626FBD"/>
    <w:rsid w:val="0062708E"/>
    <w:rsid w:val="00627504"/>
    <w:rsid w:val="00627787"/>
    <w:rsid w:val="00627ACC"/>
    <w:rsid w:val="00627EAD"/>
    <w:rsid w:val="00630062"/>
    <w:rsid w:val="006301BA"/>
    <w:rsid w:val="0063040B"/>
    <w:rsid w:val="0063093D"/>
    <w:rsid w:val="00630BCE"/>
    <w:rsid w:val="00630C01"/>
    <w:rsid w:val="00630CA8"/>
    <w:rsid w:val="00630DD2"/>
    <w:rsid w:val="00630F0C"/>
    <w:rsid w:val="00630FA3"/>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C57"/>
    <w:rsid w:val="00634F64"/>
    <w:rsid w:val="00634FD9"/>
    <w:rsid w:val="00635074"/>
    <w:rsid w:val="0063542C"/>
    <w:rsid w:val="00635931"/>
    <w:rsid w:val="006359E6"/>
    <w:rsid w:val="00635ABA"/>
    <w:rsid w:val="00636B8D"/>
    <w:rsid w:val="00636BE8"/>
    <w:rsid w:val="00636DF1"/>
    <w:rsid w:val="00636E2D"/>
    <w:rsid w:val="00636E31"/>
    <w:rsid w:val="00636FD0"/>
    <w:rsid w:val="00637339"/>
    <w:rsid w:val="00637401"/>
    <w:rsid w:val="00637731"/>
    <w:rsid w:val="00637A72"/>
    <w:rsid w:val="00637EBB"/>
    <w:rsid w:val="00640752"/>
    <w:rsid w:val="00640962"/>
    <w:rsid w:val="00640CA2"/>
    <w:rsid w:val="00640EF5"/>
    <w:rsid w:val="006412A9"/>
    <w:rsid w:val="00641930"/>
    <w:rsid w:val="00641CA4"/>
    <w:rsid w:val="00641CB7"/>
    <w:rsid w:val="00641FF9"/>
    <w:rsid w:val="006422B8"/>
    <w:rsid w:val="006425F5"/>
    <w:rsid w:val="0064260E"/>
    <w:rsid w:val="00642C0E"/>
    <w:rsid w:val="00642D19"/>
    <w:rsid w:val="00642D6E"/>
    <w:rsid w:val="00642F41"/>
    <w:rsid w:val="006432C1"/>
    <w:rsid w:val="00643416"/>
    <w:rsid w:val="006435E1"/>
    <w:rsid w:val="00643790"/>
    <w:rsid w:val="00643C43"/>
    <w:rsid w:val="006440B4"/>
    <w:rsid w:val="0064552C"/>
    <w:rsid w:val="006457C8"/>
    <w:rsid w:val="006457FD"/>
    <w:rsid w:val="00645ED6"/>
    <w:rsid w:val="00645F49"/>
    <w:rsid w:val="00646263"/>
    <w:rsid w:val="006463B4"/>
    <w:rsid w:val="006467D8"/>
    <w:rsid w:val="00646803"/>
    <w:rsid w:val="00646BA2"/>
    <w:rsid w:val="0064723D"/>
    <w:rsid w:val="006474F0"/>
    <w:rsid w:val="006479F6"/>
    <w:rsid w:val="00647FB1"/>
    <w:rsid w:val="00650127"/>
    <w:rsid w:val="006501F6"/>
    <w:rsid w:val="00650749"/>
    <w:rsid w:val="00650795"/>
    <w:rsid w:val="00650B1A"/>
    <w:rsid w:val="00650C9F"/>
    <w:rsid w:val="00650DD9"/>
    <w:rsid w:val="0065118B"/>
    <w:rsid w:val="00651418"/>
    <w:rsid w:val="006514F2"/>
    <w:rsid w:val="006519D5"/>
    <w:rsid w:val="006520C0"/>
    <w:rsid w:val="00652685"/>
    <w:rsid w:val="0065296B"/>
    <w:rsid w:val="00652A41"/>
    <w:rsid w:val="00652A4E"/>
    <w:rsid w:val="00652BA6"/>
    <w:rsid w:val="0065358C"/>
    <w:rsid w:val="00653B15"/>
    <w:rsid w:val="00653BA3"/>
    <w:rsid w:val="00653FF7"/>
    <w:rsid w:val="00654113"/>
    <w:rsid w:val="006542FE"/>
    <w:rsid w:val="00654497"/>
    <w:rsid w:val="006544B4"/>
    <w:rsid w:val="0065471C"/>
    <w:rsid w:val="00654BCB"/>
    <w:rsid w:val="00654C95"/>
    <w:rsid w:val="00655214"/>
    <w:rsid w:val="0065547F"/>
    <w:rsid w:val="00655480"/>
    <w:rsid w:val="006558D6"/>
    <w:rsid w:val="00655903"/>
    <w:rsid w:val="00655FBD"/>
    <w:rsid w:val="00656144"/>
    <w:rsid w:val="00656DE0"/>
    <w:rsid w:val="00656DF7"/>
    <w:rsid w:val="00656E8E"/>
    <w:rsid w:val="006573CD"/>
    <w:rsid w:val="00657740"/>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41B"/>
    <w:rsid w:val="00662594"/>
    <w:rsid w:val="00662733"/>
    <w:rsid w:val="00662988"/>
    <w:rsid w:val="00662AB0"/>
    <w:rsid w:val="00662ABA"/>
    <w:rsid w:val="00663026"/>
    <w:rsid w:val="00663083"/>
    <w:rsid w:val="00663A59"/>
    <w:rsid w:val="00663C79"/>
    <w:rsid w:val="00663CF8"/>
    <w:rsid w:val="00663D1B"/>
    <w:rsid w:val="00663E47"/>
    <w:rsid w:val="00664262"/>
    <w:rsid w:val="006643EA"/>
    <w:rsid w:val="00664480"/>
    <w:rsid w:val="0066495D"/>
    <w:rsid w:val="00665012"/>
    <w:rsid w:val="00665313"/>
    <w:rsid w:val="0066535F"/>
    <w:rsid w:val="00665DDB"/>
    <w:rsid w:val="0066602E"/>
    <w:rsid w:val="006662CD"/>
    <w:rsid w:val="006663CA"/>
    <w:rsid w:val="006664BA"/>
    <w:rsid w:val="006666E0"/>
    <w:rsid w:val="00666815"/>
    <w:rsid w:val="006669A1"/>
    <w:rsid w:val="00666A40"/>
    <w:rsid w:val="00666E5B"/>
    <w:rsid w:val="00666F8A"/>
    <w:rsid w:val="00667460"/>
    <w:rsid w:val="00667F3A"/>
    <w:rsid w:val="00667FEB"/>
    <w:rsid w:val="00670122"/>
    <w:rsid w:val="00670173"/>
    <w:rsid w:val="006701E2"/>
    <w:rsid w:val="00670873"/>
    <w:rsid w:val="00670D59"/>
    <w:rsid w:val="00670D62"/>
    <w:rsid w:val="00671424"/>
    <w:rsid w:val="006715FE"/>
    <w:rsid w:val="0067175D"/>
    <w:rsid w:val="00671AB5"/>
    <w:rsid w:val="00671CC5"/>
    <w:rsid w:val="00671E6F"/>
    <w:rsid w:val="00671F1A"/>
    <w:rsid w:val="006723B2"/>
    <w:rsid w:val="00672646"/>
    <w:rsid w:val="0067297C"/>
    <w:rsid w:val="00672A18"/>
    <w:rsid w:val="006733D8"/>
    <w:rsid w:val="0067366E"/>
    <w:rsid w:val="00673A53"/>
    <w:rsid w:val="00673EB9"/>
    <w:rsid w:val="00673F7E"/>
    <w:rsid w:val="00673F8B"/>
    <w:rsid w:val="00674BC9"/>
    <w:rsid w:val="00674F5A"/>
    <w:rsid w:val="00674FAE"/>
    <w:rsid w:val="00675357"/>
    <w:rsid w:val="00675522"/>
    <w:rsid w:val="00675D39"/>
    <w:rsid w:val="00676095"/>
    <w:rsid w:val="006761C0"/>
    <w:rsid w:val="00676955"/>
    <w:rsid w:val="00676A1E"/>
    <w:rsid w:val="00676DDB"/>
    <w:rsid w:val="00676E3E"/>
    <w:rsid w:val="00676EDE"/>
    <w:rsid w:val="00677532"/>
    <w:rsid w:val="00677C1C"/>
    <w:rsid w:val="006800AA"/>
    <w:rsid w:val="006800B6"/>
    <w:rsid w:val="00680114"/>
    <w:rsid w:val="006801D9"/>
    <w:rsid w:val="00680284"/>
    <w:rsid w:val="006802B3"/>
    <w:rsid w:val="006804B4"/>
    <w:rsid w:val="006805AA"/>
    <w:rsid w:val="006807E1"/>
    <w:rsid w:val="00680847"/>
    <w:rsid w:val="006808FA"/>
    <w:rsid w:val="0068090D"/>
    <w:rsid w:val="00681180"/>
    <w:rsid w:val="0068124F"/>
    <w:rsid w:val="00681386"/>
    <w:rsid w:val="006813AC"/>
    <w:rsid w:val="00681537"/>
    <w:rsid w:val="0068177C"/>
    <w:rsid w:val="00681855"/>
    <w:rsid w:val="00681856"/>
    <w:rsid w:val="006819AC"/>
    <w:rsid w:val="00681B91"/>
    <w:rsid w:val="00681CC2"/>
    <w:rsid w:val="00681CC5"/>
    <w:rsid w:val="00681D80"/>
    <w:rsid w:val="00681E8B"/>
    <w:rsid w:val="006820A4"/>
    <w:rsid w:val="00682659"/>
    <w:rsid w:val="0068289E"/>
    <w:rsid w:val="0068290F"/>
    <w:rsid w:val="0068291D"/>
    <w:rsid w:val="0068299F"/>
    <w:rsid w:val="00682A42"/>
    <w:rsid w:val="00682DAB"/>
    <w:rsid w:val="00682E64"/>
    <w:rsid w:val="00682E83"/>
    <w:rsid w:val="0068347B"/>
    <w:rsid w:val="00683553"/>
    <w:rsid w:val="00683584"/>
    <w:rsid w:val="00683613"/>
    <w:rsid w:val="00683675"/>
    <w:rsid w:val="00683C25"/>
    <w:rsid w:val="00684089"/>
    <w:rsid w:val="00684097"/>
    <w:rsid w:val="0068445B"/>
    <w:rsid w:val="0068473C"/>
    <w:rsid w:val="00684A30"/>
    <w:rsid w:val="00684C46"/>
    <w:rsid w:val="00684CAD"/>
    <w:rsid w:val="00684F69"/>
    <w:rsid w:val="00684FFA"/>
    <w:rsid w:val="00685054"/>
    <w:rsid w:val="00685462"/>
    <w:rsid w:val="00685C0E"/>
    <w:rsid w:val="00686222"/>
    <w:rsid w:val="0068623A"/>
    <w:rsid w:val="0068685C"/>
    <w:rsid w:val="00686B33"/>
    <w:rsid w:val="00686CA4"/>
    <w:rsid w:val="00686DED"/>
    <w:rsid w:val="00686FB8"/>
    <w:rsid w:val="0068764B"/>
    <w:rsid w:val="00687C19"/>
    <w:rsid w:val="00687E5E"/>
    <w:rsid w:val="00690286"/>
    <w:rsid w:val="006903E5"/>
    <w:rsid w:val="00690714"/>
    <w:rsid w:val="00690C39"/>
    <w:rsid w:val="00690DD3"/>
    <w:rsid w:val="006913AC"/>
    <w:rsid w:val="00691886"/>
    <w:rsid w:val="00691A48"/>
    <w:rsid w:val="00691B19"/>
    <w:rsid w:val="00692101"/>
    <w:rsid w:val="006923E4"/>
    <w:rsid w:val="006923EA"/>
    <w:rsid w:val="00692602"/>
    <w:rsid w:val="006930F1"/>
    <w:rsid w:val="0069312F"/>
    <w:rsid w:val="00693249"/>
    <w:rsid w:val="006937A1"/>
    <w:rsid w:val="00693B67"/>
    <w:rsid w:val="00693C99"/>
    <w:rsid w:val="00693D8E"/>
    <w:rsid w:val="00694151"/>
    <w:rsid w:val="006942E4"/>
    <w:rsid w:val="006944B6"/>
    <w:rsid w:val="006944BB"/>
    <w:rsid w:val="00694A94"/>
    <w:rsid w:val="00694FE9"/>
    <w:rsid w:val="006951C6"/>
    <w:rsid w:val="006951C7"/>
    <w:rsid w:val="006953F3"/>
    <w:rsid w:val="006954A7"/>
    <w:rsid w:val="00695B91"/>
    <w:rsid w:val="00695EE8"/>
    <w:rsid w:val="00695F60"/>
    <w:rsid w:val="0069699A"/>
    <w:rsid w:val="00696AA5"/>
    <w:rsid w:val="006970EA"/>
    <w:rsid w:val="006971F9"/>
    <w:rsid w:val="00697322"/>
    <w:rsid w:val="00697388"/>
    <w:rsid w:val="0069746E"/>
    <w:rsid w:val="00697490"/>
    <w:rsid w:val="0069750F"/>
    <w:rsid w:val="006976D9"/>
    <w:rsid w:val="0069787C"/>
    <w:rsid w:val="006A0024"/>
    <w:rsid w:val="006A045B"/>
    <w:rsid w:val="006A0477"/>
    <w:rsid w:val="006A060F"/>
    <w:rsid w:val="006A1425"/>
    <w:rsid w:val="006A1623"/>
    <w:rsid w:val="006A1A3F"/>
    <w:rsid w:val="006A1C7F"/>
    <w:rsid w:val="006A1DCD"/>
    <w:rsid w:val="006A2907"/>
    <w:rsid w:val="006A2945"/>
    <w:rsid w:val="006A2B11"/>
    <w:rsid w:val="006A3046"/>
    <w:rsid w:val="006A30C2"/>
    <w:rsid w:val="006A3280"/>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7C7"/>
    <w:rsid w:val="006A692E"/>
    <w:rsid w:val="006A6973"/>
    <w:rsid w:val="006A6E3F"/>
    <w:rsid w:val="006A709F"/>
    <w:rsid w:val="006A73FC"/>
    <w:rsid w:val="006A7424"/>
    <w:rsid w:val="006A784E"/>
    <w:rsid w:val="006A785E"/>
    <w:rsid w:val="006A7C2B"/>
    <w:rsid w:val="006B0373"/>
    <w:rsid w:val="006B04CD"/>
    <w:rsid w:val="006B07AA"/>
    <w:rsid w:val="006B0A4B"/>
    <w:rsid w:val="006B0D57"/>
    <w:rsid w:val="006B0DA5"/>
    <w:rsid w:val="006B1077"/>
    <w:rsid w:val="006B1453"/>
    <w:rsid w:val="006B1912"/>
    <w:rsid w:val="006B1C3C"/>
    <w:rsid w:val="006B20B8"/>
    <w:rsid w:val="006B2117"/>
    <w:rsid w:val="006B211B"/>
    <w:rsid w:val="006B26D6"/>
    <w:rsid w:val="006B2B2A"/>
    <w:rsid w:val="006B321B"/>
    <w:rsid w:val="006B32E3"/>
    <w:rsid w:val="006B3BB6"/>
    <w:rsid w:val="006B3F16"/>
    <w:rsid w:val="006B4072"/>
    <w:rsid w:val="006B46DE"/>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09"/>
    <w:rsid w:val="006B75A8"/>
    <w:rsid w:val="006B75E9"/>
    <w:rsid w:val="006B774C"/>
    <w:rsid w:val="006B7AF1"/>
    <w:rsid w:val="006B7CD6"/>
    <w:rsid w:val="006B7E83"/>
    <w:rsid w:val="006C023E"/>
    <w:rsid w:val="006C02EA"/>
    <w:rsid w:val="006C0435"/>
    <w:rsid w:val="006C0B40"/>
    <w:rsid w:val="006C0EF2"/>
    <w:rsid w:val="006C0FCA"/>
    <w:rsid w:val="006C1202"/>
    <w:rsid w:val="006C188F"/>
    <w:rsid w:val="006C18BB"/>
    <w:rsid w:val="006C1B14"/>
    <w:rsid w:val="006C1CF1"/>
    <w:rsid w:val="006C1E16"/>
    <w:rsid w:val="006C2016"/>
    <w:rsid w:val="006C2022"/>
    <w:rsid w:val="006C2141"/>
    <w:rsid w:val="006C23F4"/>
    <w:rsid w:val="006C252E"/>
    <w:rsid w:val="006C2C70"/>
    <w:rsid w:val="006C2EF1"/>
    <w:rsid w:val="006C2FBF"/>
    <w:rsid w:val="006C2FF4"/>
    <w:rsid w:val="006C34C0"/>
    <w:rsid w:val="006C358F"/>
    <w:rsid w:val="006C3613"/>
    <w:rsid w:val="006C38D8"/>
    <w:rsid w:val="006C38F9"/>
    <w:rsid w:val="006C3F11"/>
    <w:rsid w:val="006C3F4C"/>
    <w:rsid w:val="006C42D1"/>
    <w:rsid w:val="006C446F"/>
    <w:rsid w:val="006C44E0"/>
    <w:rsid w:val="006C4D92"/>
    <w:rsid w:val="006C4DA0"/>
    <w:rsid w:val="006C4E64"/>
    <w:rsid w:val="006C51AD"/>
    <w:rsid w:val="006C58CB"/>
    <w:rsid w:val="006C5A68"/>
    <w:rsid w:val="006C5BE6"/>
    <w:rsid w:val="006C5E18"/>
    <w:rsid w:val="006C62F9"/>
    <w:rsid w:val="006C67B8"/>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0F6"/>
    <w:rsid w:val="006D413C"/>
    <w:rsid w:val="006D4363"/>
    <w:rsid w:val="006D436E"/>
    <w:rsid w:val="006D488A"/>
    <w:rsid w:val="006D4AA6"/>
    <w:rsid w:val="006D4BE7"/>
    <w:rsid w:val="006D4BED"/>
    <w:rsid w:val="006D516E"/>
    <w:rsid w:val="006D52BB"/>
    <w:rsid w:val="006D575F"/>
    <w:rsid w:val="006D5C3C"/>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204"/>
    <w:rsid w:val="006E126C"/>
    <w:rsid w:val="006E134A"/>
    <w:rsid w:val="006E1476"/>
    <w:rsid w:val="006E14EE"/>
    <w:rsid w:val="006E1E60"/>
    <w:rsid w:val="006E1F99"/>
    <w:rsid w:val="006E2107"/>
    <w:rsid w:val="006E2255"/>
    <w:rsid w:val="006E228E"/>
    <w:rsid w:val="006E242D"/>
    <w:rsid w:val="006E2948"/>
    <w:rsid w:val="006E2B9C"/>
    <w:rsid w:val="006E2CA0"/>
    <w:rsid w:val="006E2DC4"/>
    <w:rsid w:val="006E32BC"/>
    <w:rsid w:val="006E33B5"/>
    <w:rsid w:val="006E3AD1"/>
    <w:rsid w:val="006E3C5E"/>
    <w:rsid w:val="006E44AA"/>
    <w:rsid w:val="006E4ACB"/>
    <w:rsid w:val="006E4CC5"/>
    <w:rsid w:val="006E4F30"/>
    <w:rsid w:val="006E51A6"/>
    <w:rsid w:val="006E5209"/>
    <w:rsid w:val="006E5267"/>
    <w:rsid w:val="006E5A22"/>
    <w:rsid w:val="006E5A73"/>
    <w:rsid w:val="006E5C86"/>
    <w:rsid w:val="006E66D5"/>
    <w:rsid w:val="006E6755"/>
    <w:rsid w:val="006E7280"/>
    <w:rsid w:val="006E7554"/>
    <w:rsid w:val="006E77F3"/>
    <w:rsid w:val="006E7996"/>
    <w:rsid w:val="006E7A93"/>
    <w:rsid w:val="006E7B2B"/>
    <w:rsid w:val="006E7B7C"/>
    <w:rsid w:val="006E7F1C"/>
    <w:rsid w:val="006F004D"/>
    <w:rsid w:val="006F0379"/>
    <w:rsid w:val="006F0C68"/>
    <w:rsid w:val="006F0C91"/>
    <w:rsid w:val="006F0FFC"/>
    <w:rsid w:val="006F205A"/>
    <w:rsid w:val="006F2327"/>
    <w:rsid w:val="006F3309"/>
    <w:rsid w:val="006F33CF"/>
    <w:rsid w:val="006F348A"/>
    <w:rsid w:val="006F352F"/>
    <w:rsid w:val="006F3973"/>
    <w:rsid w:val="006F48BF"/>
    <w:rsid w:val="006F48CD"/>
    <w:rsid w:val="006F4A24"/>
    <w:rsid w:val="006F4ECC"/>
    <w:rsid w:val="006F5D18"/>
    <w:rsid w:val="006F6159"/>
    <w:rsid w:val="006F6194"/>
    <w:rsid w:val="006F64D2"/>
    <w:rsid w:val="006F64FE"/>
    <w:rsid w:val="006F6658"/>
    <w:rsid w:val="006F6C0E"/>
    <w:rsid w:val="006F781E"/>
    <w:rsid w:val="006F7B26"/>
    <w:rsid w:val="006F7E7C"/>
    <w:rsid w:val="006FE61A"/>
    <w:rsid w:val="00700702"/>
    <w:rsid w:val="00700BEF"/>
    <w:rsid w:val="00701B52"/>
    <w:rsid w:val="00701EF6"/>
    <w:rsid w:val="00701F2B"/>
    <w:rsid w:val="00701FA7"/>
    <w:rsid w:val="007020F2"/>
    <w:rsid w:val="007020FD"/>
    <w:rsid w:val="007021C5"/>
    <w:rsid w:val="00702520"/>
    <w:rsid w:val="007027FB"/>
    <w:rsid w:val="007029BC"/>
    <w:rsid w:val="00702B42"/>
    <w:rsid w:val="00702C54"/>
    <w:rsid w:val="00702F66"/>
    <w:rsid w:val="007032B8"/>
    <w:rsid w:val="00703306"/>
    <w:rsid w:val="00703456"/>
    <w:rsid w:val="00703748"/>
    <w:rsid w:val="007043A3"/>
    <w:rsid w:val="00704BE4"/>
    <w:rsid w:val="00704C1D"/>
    <w:rsid w:val="00704DF7"/>
    <w:rsid w:val="00705042"/>
    <w:rsid w:val="007051E8"/>
    <w:rsid w:val="007053F2"/>
    <w:rsid w:val="00705512"/>
    <w:rsid w:val="00706087"/>
    <w:rsid w:val="0070617E"/>
    <w:rsid w:val="00706300"/>
    <w:rsid w:val="00706359"/>
    <w:rsid w:val="00706372"/>
    <w:rsid w:val="007064F6"/>
    <w:rsid w:val="00706528"/>
    <w:rsid w:val="00706569"/>
    <w:rsid w:val="007069BD"/>
    <w:rsid w:val="00706B7C"/>
    <w:rsid w:val="00706BC1"/>
    <w:rsid w:val="00706C51"/>
    <w:rsid w:val="00707155"/>
    <w:rsid w:val="00707222"/>
    <w:rsid w:val="0070771B"/>
    <w:rsid w:val="00707A88"/>
    <w:rsid w:val="00707B22"/>
    <w:rsid w:val="00707BE7"/>
    <w:rsid w:val="00707E63"/>
    <w:rsid w:val="0071030A"/>
    <w:rsid w:val="00710559"/>
    <w:rsid w:val="00710AAE"/>
    <w:rsid w:val="00710C22"/>
    <w:rsid w:val="00710E79"/>
    <w:rsid w:val="00711084"/>
    <w:rsid w:val="007110BD"/>
    <w:rsid w:val="007115D0"/>
    <w:rsid w:val="00711A40"/>
    <w:rsid w:val="00712495"/>
    <w:rsid w:val="007124A9"/>
    <w:rsid w:val="00712649"/>
    <w:rsid w:val="00712926"/>
    <w:rsid w:val="00712A8F"/>
    <w:rsid w:val="00712D5F"/>
    <w:rsid w:val="00713566"/>
    <w:rsid w:val="00713C84"/>
    <w:rsid w:val="00713D5E"/>
    <w:rsid w:val="0071468A"/>
    <w:rsid w:val="00714935"/>
    <w:rsid w:val="00714ACC"/>
    <w:rsid w:val="00714AFE"/>
    <w:rsid w:val="00714E4B"/>
    <w:rsid w:val="00714FE3"/>
    <w:rsid w:val="00715538"/>
    <w:rsid w:val="00715C80"/>
    <w:rsid w:val="00715CE8"/>
    <w:rsid w:val="00716398"/>
    <w:rsid w:val="007163A1"/>
    <w:rsid w:val="00716689"/>
    <w:rsid w:val="00716AFF"/>
    <w:rsid w:val="00716E43"/>
    <w:rsid w:val="00716EB8"/>
    <w:rsid w:val="00716FEE"/>
    <w:rsid w:val="007173C2"/>
    <w:rsid w:val="00717442"/>
    <w:rsid w:val="00717A20"/>
    <w:rsid w:val="00717E63"/>
    <w:rsid w:val="00720534"/>
    <w:rsid w:val="0072066A"/>
    <w:rsid w:val="00720849"/>
    <w:rsid w:val="00720A5D"/>
    <w:rsid w:val="00720A7C"/>
    <w:rsid w:val="007211CF"/>
    <w:rsid w:val="00721342"/>
    <w:rsid w:val="007214D4"/>
    <w:rsid w:val="00721C9B"/>
    <w:rsid w:val="00721F0F"/>
    <w:rsid w:val="00721F49"/>
    <w:rsid w:val="00722551"/>
    <w:rsid w:val="00722581"/>
    <w:rsid w:val="00722A6E"/>
    <w:rsid w:val="00723089"/>
    <w:rsid w:val="007234A1"/>
    <w:rsid w:val="00723516"/>
    <w:rsid w:val="00723545"/>
    <w:rsid w:val="007237BB"/>
    <w:rsid w:val="00723C08"/>
    <w:rsid w:val="00723DE3"/>
    <w:rsid w:val="00723F4B"/>
    <w:rsid w:val="00724AFF"/>
    <w:rsid w:val="007252FF"/>
    <w:rsid w:val="00725386"/>
    <w:rsid w:val="007255D9"/>
    <w:rsid w:val="007258AF"/>
    <w:rsid w:val="00725C83"/>
    <w:rsid w:val="00726035"/>
    <w:rsid w:val="00726313"/>
    <w:rsid w:val="007263FE"/>
    <w:rsid w:val="007269DF"/>
    <w:rsid w:val="00726F2E"/>
    <w:rsid w:val="0072708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99F"/>
    <w:rsid w:val="00731A73"/>
    <w:rsid w:val="00731C77"/>
    <w:rsid w:val="00731D1A"/>
    <w:rsid w:val="007321DB"/>
    <w:rsid w:val="007322F1"/>
    <w:rsid w:val="00732660"/>
    <w:rsid w:val="00732DB3"/>
    <w:rsid w:val="00732F54"/>
    <w:rsid w:val="0073348C"/>
    <w:rsid w:val="007334B2"/>
    <w:rsid w:val="0073398F"/>
    <w:rsid w:val="00733BB8"/>
    <w:rsid w:val="00734118"/>
    <w:rsid w:val="00734AB8"/>
    <w:rsid w:val="00734CDA"/>
    <w:rsid w:val="0073513D"/>
    <w:rsid w:val="007358BB"/>
    <w:rsid w:val="00735915"/>
    <w:rsid w:val="00735D47"/>
    <w:rsid w:val="00736086"/>
    <w:rsid w:val="00736498"/>
    <w:rsid w:val="00736726"/>
    <w:rsid w:val="00736AD5"/>
    <w:rsid w:val="00736AFD"/>
    <w:rsid w:val="00737168"/>
    <w:rsid w:val="00737281"/>
    <w:rsid w:val="007379D7"/>
    <w:rsid w:val="00737BEC"/>
    <w:rsid w:val="00737D6D"/>
    <w:rsid w:val="0074048A"/>
    <w:rsid w:val="00740A10"/>
    <w:rsid w:val="00740B1A"/>
    <w:rsid w:val="00740BC7"/>
    <w:rsid w:val="00740F01"/>
    <w:rsid w:val="00740F6F"/>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7A3"/>
    <w:rsid w:val="0075384D"/>
    <w:rsid w:val="00753F88"/>
    <w:rsid w:val="0075442E"/>
    <w:rsid w:val="00754E62"/>
    <w:rsid w:val="0075508D"/>
    <w:rsid w:val="00755267"/>
    <w:rsid w:val="0075570A"/>
    <w:rsid w:val="00755A15"/>
    <w:rsid w:val="00755B2F"/>
    <w:rsid w:val="00755E10"/>
    <w:rsid w:val="007562E3"/>
    <w:rsid w:val="007567BA"/>
    <w:rsid w:val="00756C9C"/>
    <w:rsid w:val="00756D45"/>
    <w:rsid w:val="00756DB5"/>
    <w:rsid w:val="00756FB1"/>
    <w:rsid w:val="007572DC"/>
    <w:rsid w:val="007577E2"/>
    <w:rsid w:val="00757876"/>
    <w:rsid w:val="00757CD7"/>
    <w:rsid w:val="00757E15"/>
    <w:rsid w:val="00757E55"/>
    <w:rsid w:val="00757F3E"/>
    <w:rsid w:val="0075C594"/>
    <w:rsid w:val="00760251"/>
    <w:rsid w:val="007602A7"/>
    <w:rsid w:val="00760505"/>
    <w:rsid w:val="00760550"/>
    <w:rsid w:val="00760821"/>
    <w:rsid w:val="00760A12"/>
    <w:rsid w:val="00760AC5"/>
    <w:rsid w:val="00760F75"/>
    <w:rsid w:val="00760FB8"/>
    <w:rsid w:val="007611A9"/>
    <w:rsid w:val="00761B1C"/>
    <w:rsid w:val="00761CCF"/>
    <w:rsid w:val="00761F95"/>
    <w:rsid w:val="00761FF5"/>
    <w:rsid w:val="00762139"/>
    <w:rsid w:val="0076257E"/>
    <w:rsid w:val="00762A6F"/>
    <w:rsid w:val="00762C30"/>
    <w:rsid w:val="00762CD8"/>
    <w:rsid w:val="00762D4D"/>
    <w:rsid w:val="00762ED6"/>
    <w:rsid w:val="00762F99"/>
    <w:rsid w:val="00762F9F"/>
    <w:rsid w:val="00762FC5"/>
    <w:rsid w:val="0076373E"/>
    <w:rsid w:val="00763893"/>
    <w:rsid w:val="00763914"/>
    <w:rsid w:val="00763B51"/>
    <w:rsid w:val="00763B5F"/>
    <w:rsid w:val="0076410C"/>
    <w:rsid w:val="0076416B"/>
    <w:rsid w:val="007642BB"/>
    <w:rsid w:val="007643BF"/>
    <w:rsid w:val="00764548"/>
    <w:rsid w:val="00764C01"/>
    <w:rsid w:val="00764C62"/>
    <w:rsid w:val="00764F12"/>
    <w:rsid w:val="00765180"/>
    <w:rsid w:val="007652B5"/>
    <w:rsid w:val="00765662"/>
    <w:rsid w:val="0076568D"/>
    <w:rsid w:val="00765FAD"/>
    <w:rsid w:val="0076604D"/>
    <w:rsid w:val="007665EF"/>
    <w:rsid w:val="0076669F"/>
    <w:rsid w:val="007667FC"/>
    <w:rsid w:val="00766CC7"/>
    <w:rsid w:val="00766CE4"/>
    <w:rsid w:val="00766D32"/>
    <w:rsid w:val="007670EA"/>
    <w:rsid w:val="00767118"/>
    <w:rsid w:val="007672C1"/>
    <w:rsid w:val="00767342"/>
    <w:rsid w:val="0076796E"/>
    <w:rsid w:val="00767D72"/>
    <w:rsid w:val="00767F1E"/>
    <w:rsid w:val="00770403"/>
    <w:rsid w:val="00770559"/>
    <w:rsid w:val="007707E9"/>
    <w:rsid w:val="00770803"/>
    <w:rsid w:val="007708C0"/>
    <w:rsid w:val="00770A11"/>
    <w:rsid w:val="00770B41"/>
    <w:rsid w:val="00770C33"/>
    <w:rsid w:val="00770D13"/>
    <w:rsid w:val="00771199"/>
    <w:rsid w:val="007711B1"/>
    <w:rsid w:val="007711E5"/>
    <w:rsid w:val="007713C7"/>
    <w:rsid w:val="0077146A"/>
    <w:rsid w:val="00771745"/>
    <w:rsid w:val="00771A5B"/>
    <w:rsid w:val="00772087"/>
    <w:rsid w:val="007722A6"/>
    <w:rsid w:val="0077288F"/>
    <w:rsid w:val="0077359C"/>
    <w:rsid w:val="007739A7"/>
    <w:rsid w:val="00773FD5"/>
    <w:rsid w:val="00774756"/>
    <w:rsid w:val="00774DD6"/>
    <w:rsid w:val="007754EE"/>
    <w:rsid w:val="0077584C"/>
    <w:rsid w:val="007759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77D8A"/>
    <w:rsid w:val="00777F45"/>
    <w:rsid w:val="00780070"/>
    <w:rsid w:val="00780138"/>
    <w:rsid w:val="0078015F"/>
    <w:rsid w:val="0078021B"/>
    <w:rsid w:val="00780632"/>
    <w:rsid w:val="00780646"/>
    <w:rsid w:val="00780ACB"/>
    <w:rsid w:val="00780CE9"/>
    <w:rsid w:val="00780E68"/>
    <w:rsid w:val="007812BF"/>
    <w:rsid w:val="007812E4"/>
    <w:rsid w:val="0078156A"/>
    <w:rsid w:val="0078160E"/>
    <w:rsid w:val="007818F6"/>
    <w:rsid w:val="00781A0F"/>
    <w:rsid w:val="00781D70"/>
    <w:rsid w:val="007823BD"/>
    <w:rsid w:val="007825CB"/>
    <w:rsid w:val="00782A32"/>
    <w:rsid w:val="00782DB0"/>
    <w:rsid w:val="0078320C"/>
    <w:rsid w:val="007839DD"/>
    <w:rsid w:val="00784026"/>
    <w:rsid w:val="007841CA"/>
    <w:rsid w:val="0078483B"/>
    <w:rsid w:val="0078490B"/>
    <w:rsid w:val="00784A8B"/>
    <w:rsid w:val="00784B89"/>
    <w:rsid w:val="00784D4C"/>
    <w:rsid w:val="0078512E"/>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8AA"/>
    <w:rsid w:val="00791CE5"/>
    <w:rsid w:val="00792270"/>
    <w:rsid w:val="00792403"/>
    <w:rsid w:val="0079247C"/>
    <w:rsid w:val="0079257D"/>
    <w:rsid w:val="007925B0"/>
    <w:rsid w:val="00792650"/>
    <w:rsid w:val="00792756"/>
    <w:rsid w:val="00792B37"/>
    <w:rsid w:val="007934D2"/>
    <w:rsid w:val="0079363C"/>
    <w:rsid w:val="0079363D"/>
    <w:rsid w:val="007938DE"/>
    <w:rsid w:val="00793ECE"/>
    <w:rsid w:val="00793F51"/>
    <w:rsid w:val="00794069"/>
    <w:rsid w:val="0079467B"/>
    <w:rsid w:val="007947ED"/>
    <w:rsid w:val="007949FC"/>
    <w:rsid w:val="00794F58"/>
    <w:rsid w:val="00794F80"/>
    <w:rsid w:val="00795048"/>
    <w:rsid w:val="007953A4"/>
    <w:rsid w:val="00795807"/>
    <w:rsid w:val="00795BB1"/>
    <w:rsid w:val="0079648A"/>
    <w:rsid w:val="0079672D"/>
    <w:rsid w:val="00796AFC"/>
    <w:rsid w:val="00796E8D"/>
    <w:rsid w:val="00796EF2"/>
    <w:rsid w:val="007970D3"/>
    <w:rsid w:val="0079777B"/>
    <w:rsid w:val="00797D8E"/>
    <w:rsid w:val="007A0051"/>
    <w:rsid w:val="007A0103"/>
    <w:rsid w:val="007A0572"/>
    <w:rsid w:val="007A0687"/>
    <w:rsid w:val="007A0DAF"/>
    <w:rsid w:val="007A0E8F"/>
    <w:rsid w:val="007A15AB"/>
    <w:rsid w:val="007A166D"/>
    <w:rsid w:val="007A1778"/>
    <w:rsid w:val="007A2033"/>
    <w:rsid w:val="007A2539"/>
    <w:rsid w:val="007A2653"/>
    <w:rsid w:val="007A2857"/>
    <w:rsid w:val="007A2D11"/>
    <w:rsid w:val="007A39CD"/>
    <w:rsid w:val="007A464A"/>
    <w:rsid w:val="007A468A"/>
    <w:rsid w:val="007A49FC"/>
    <w:rsid w:val="007A4B21"/>
    <w:rsid w:val="007A4BAD"/>
    <w:rsid w:val="007A4C26"/>
    <w:rsid w:val="007A4D92"/>
    <w:rsid w:val="007A4E2A"/>
    <w:rsid w:val="007A5188"/>
    <w:rsid w:val="007A51BE"/>
    <w:rsid w:val="007A5595"/>
    <w:rsid w:val="007A5606"/>
    <w:rsid w:val="007A5643"/>
    <w:rsid w:val="007A56A0"/>
    <w:rsid w:val="007A5768"/>
    <w:rsid w:val="007A5B96"/>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947"/>
    <w:rsid w:val="007B3C3D"/>
    <w:rsid w:val="007B3E9E"/>
    <w:rsid w:val="007B44BF"/>
    <w:rsid w:val="007B496C"/>
    <w:rsid w:val="007B4B6F"/>
    <w:rsid w:val="007B5578"/>
    <w:rsid w:val="007B55CD"/>
    <w:rsid w:val="007B5F14"/>
    <w:rsid w:val="007B63A1"/>
    <w:rsid w:val="007B63D7"/>
    <w:rsid w:val="007B6A59"/>
    <w:rsid w:val="007B6C01"/>
    <w:rsid w:val="007B6CEA"/>
    <w:rsid w:val="007B6E7F"/>
    <w:rsid w:val="007B718F"/>
    <w:rsid w:val="007B7403"/>
    <w:rsid w:val="007B7666"/>
    <w:rsid w:val="007B7827"/>
    <w:rsid w:val="007B78DA"/>
    <w:rsid w:val="007B7CD5"/>
    <w:rsid w:val="007B7D57"/>
    <w:rsid w:val="007B7E9E"/>
    <w:rsid w:val="007B7F88"/>
    <w:rsid w:val="007C036D"/>
    <w:rsid w:val="007C044D"/>
    <w:rsid w:val="007C0464"/>
    <w:rsid w:val="007C1985"/>
    <w:rsid w:val="007C1CD2"/>
    <w:rsid w:val="007C1D29"/>
    <w:rsid w:val="007C1D98"/>
    <w:rsid w:val="007C1DB3"/>
    <w:rsid w:val="007C1DE8"/>
    <w:rsid w:val="007C20B9"/>
    <w:rsid w:val="007C2170"/>
    <w:rsid w:val="007C25AB"/>
    <w:rsid w:val="007C266E"/>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7C4"/>
    <w:rsid w:val="007C5AFC"/>
    <w:rsid w:val="007C5D62"/>
    <w:rsid w:val="007C60E8"/>
    <w:rsid w:val="007C6406"/>
    <w:rsid w:val="007C64CE"/>
    <w:rsid w:val="007C6588"/>
    <w:rsid w:val="007C6A2D"/>
    <w:rsid w:val="007C6CEB"/>
    <w:rsid w:val="007C6EA9"/>
    <w:rsid w:val="007C70D8"/>
    <w:rsid w:val="007C71E9"/>
    <w:rsid w:val="007C77B2"/>
    <w:rsid w:val="007C7B2C"/>
    <w:rsid w:val="007C7E3D"/>
    <w:rsid w:val="007D0090"/>
    <w:rsid w:val="007D02E4"/>
    <w:rsid w:val="007D06CA"/>
    <w:rsid w:val="007D07CB"/>
    <w:rsid w:val="007D07E2"/>
    <w:rsid w:val="007D07FF"/>
    <w:rsid w:val="007D0858"/>
    <w:rsid w:val="007D0AD7"/>
    <w:rsid w:val="007D0BC4"/>
    <w:rsid w:val="007D0F11"/>
    <w:rsid w:val="007D10DC"/>
    <w:rsid w:val="007D138B"/>
    <w:rsid w:val="007D1A11"/>
    <w:rsid w:val="007D1B89"/>
    <w:rsid w:val="007D22D7"/>
    <w:rsid w:val="007D24C6"/>
    <w:rsid w:val="007D2A60"/>
    <w:rsid w:val="007D3024"/>
    <w:rsid w:val="007D360E"/>
    <w:rsid w:val="007D3618"/>
    <w:rsid w:val="007D361A"/>
    <w:rsid w:val="007D3AA5"/>
    <w:rsid w:val="007D43DA"/>
    <w:rsid w:val="007D46A1"/>
    <w:rsid w:val="007D46E4"/>
    <w:rsid w:val="007D4906"/>
    <w:rsid w:val="007D4CCF"/>
    <w:rsid w:val="007D4D06"/>
    <w:rsid w:val="007D5637"/>
    <w:rsid w:val="007D576F"/>
    <w:rsid w:val="007D5B7E"/>
    <w:rsid w:val="007D5FF4"/>
    <w:rsid w:val="007D66E4"/>
    <w:rsid w:val="007D6973"/>
    <w:rsid w:val="007D6CA8"/>
    <w:rsid w:val="007D7466"/>
    <w:rsid w:val="007D7487"/>
    <w:rsid w:val="007D7B97"/>
    <w:rsid w:val="007D7C1C"/>
    <w:rsid w:val="007D7DA6"/>
    <w:rsid w:val="007E004A"/>
    <w:rsid w:val="007E0075"/>
    <w:rsid w:val="007E0176"/>
    <w:rsid w:val="007E01DA"/>
    <w:rsid w:val="007E0246"/>
    <w:rsid w:val="007E129B"/>
    <w:rsid w:val="007E144D"/>
    <w:rsid w:val="007E1483"/>
    <w:rsid w:val="007E18B4"/>
    <w:rsid w:val="007E20B2"/>
    <w:rsid w:val="007E2365"/>
    <w:rsid w:val="007E2656"/>
    <w:rsid w:val="007E2927"/>
    <w:rsid w:val="007E2C22"/>
    <w:rsid w:val="007E2F06"/>
    <w:rsid w:val="007E30B5"/>
    <w:rsid w:val="007E3220"/>
    <w:rsid w:val="007E3B24"/>
    <w:rsid w:val="007E3EC9"/>
    <w:rsid w:val="007E3FCC"/>
    <w:rsid w:val="007E42C2"/>
    <w:rsid w:val="007E4793"/>
    <w:rsid w:val="007E4797"/>
    <w:rsid w:val="007E4A56"/>
    <w:rsid w:val="007E4CC4"/>
    <w:rsid w:val="007E4ED1"/>
    <w:rsid w:val="007E52BC"/>
    <w:rsid w:val="007E5736"/>
    <w:rsid w:val="007E57B1"/>
    <w:rsid w:val="007E59FD"/>
    <w:rsid w:val="007E6102"/>
    <w:rsid w:val="007E617D"/>
    <w:rsid w:val="007E631E"/>
    <w:rsid w:val="007E6682"/>
    <w:rsid w:val="007E68B9"/>
    <w:rsid w:val="007E6A4C"/>
    <w:rsid w:val="007E7422"/>
    <w:rsid w:val="007E748F"/>
    <w:rsid w:val="007E79BB"/>
    <w:rsid w:val="007E79FA"/>
    <w:rsid w:val="007E7C4E"/>
    <w:rsid w:val="007E7EA3"/>
    <w:rsid w:val="007F01A7"/>
    <w:rsid w:val="007F03BE"/>
    <w:rsid w:val="007F04A3"/>
    <w:rsid w:val="007F0719"/>
    <w:rsid w:val="007F08D3"/>
    <w:rsid w:val="007F0AB7"/>
    <w:rsid w:val="007F0C82"/>
    <w:rsid w:val="007F0DED"/>
    <w:rsid w:val="007F1578"/>
    <w:rsid w:val="007F15DD"/>
    <w:rsid w:val="007F18E2"/>
    <w:rsid w:val="007F1A5B"/>
    <w:rsid w:val="007F1B02"/>
    <w:rsid w:val="007F2409"/>
    <w:rsid w:val="007F246D"/>
    <w:rsid w:val="007F2489"/>
    <w:rsid w:val="007F2A4B"/>
    <w:rsid w:val="007F2BA5"/>
    <w:rsid w:val="007F33F0"/>
    <w:rsid w:val="007F3433"/>
    <w:rsid w:val="007F3496"/>
    <w:rsid w:val="007F3520"/>
    <w:rsid w:val="007F3651"/>
    <w:rsid w:val="007F369D"/>
    <w:rsid w:val="007F36FD"/>
    <w:rsid w:val="007F3817"/>
    <w:rsid w:val="007F3B5F"/>
    <w:rsid w:val="007F3D4B"/>
    <w:rsid w:val="007F4133"/>
    <w:rsid w:val="007F434E"/>
    <w:rsid w:val="007F439F"/>
    <w:rsid w:val="007F45BA"/>
    <w:rsid w:val="007F4B2E"/>
    <w:rsid w:val="007F503C"/>
    <w:rsid w:val="007F55B8"/>
    <w:rsid w:val="007F5787"/>
    <w:rsid w:val="007F5910"/>
    <w:rsid w:val="007F5B99"/>
    <w:rsid w:val="007F5BAB"/>
    <w:rsid w:val="007F5CFC"/>
    <w:rsid w:val="007F6343"/>
    <w:rsid w:val="007F6A80"/>
    <w:rsid w:val="007F6C03"/>
    <w:rsid w:val="007F6E9B"/>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229"/>
    <w:rsid w:val="008036AA"/>
    <w:rsid w:val="00803A79"/>
    <w:rsid w:val="00803BC8"/>
    <w:rsid w:val="00803CCA"/>
    <w:rsid w:val="00803E43"/>
    <w:rsid w:val="00803EE6"/>
    <w:rsid w:val="0080451D"/>
    <w:rsid w:val="0080488C"/>
    <w:rsid w:val="008048FC"/>
    <w:rsid w:val="00804D73"/>
    <w:rsid w:val="008052CC"/>
    <w:rsid w:val="008059C5"/>
    <w:rsid w:val="00805B38"/>
    <w:rsid w:val="00805CC4"/>
    <w:rsid w:val="00805E3A"/>
    <w:rsid w:val="00806767"/>
    <w:rsid w:val="008067E0"/>
    <w:rsid w:val="00806904"/>
    <w:rsid w:val="00806B79"/>
    <w:rsid w:val="00807093"/>
    <w:rsid w:val="00807139"/>
    <w:rsid w:val="008071BB"/>
    <w:rsid w:val="0080720B"/>
    <w:rsid w:val="00807367"/>
    <w:rsid w:val="008079E3"/>
    <w:rsid w:val="00807B1D"/>
    <w:rsid w:val="00807D2F"/>
    <w:rsid w:val="008103ED"/>
    <w:rsid w:val="00810ED8"/>
    <w:rsid w:val="00810FF1"/>
    <w:rsid w:val="0081111A"/>
    <w:rsid w:val="00811141"/>
    <w:rsid w:val="00811593"/>
    <w:rsid w:val="0081195E"/>
    <w:rsid w:val="008119DD"/>
    <w:rsid w:val="00811E85"/>
    <w:rsid w:val="00811EDC"/>
    <w:rsid w:val="0081200C"/>
    <w:rsid w:val="0081256E"/>
    <w:rsid w:val="00812BB1"/>
    <w:rsid w:val="00812C44"/>
    <w:rsid w:val="00812C64"/>
    <w:rsid w:val="00813512"/>
    <w:rsid w:val="008137E9"/>
    <w:rsid w:val="00813835"/>
    <w:rsid w:val="008139A2"/>
    <w:rsid w:val="00813F05"/>
    <w:rsid w:val="0081421C"/>
    <w:rsid w:val="008144B0"/>
    <w:rsid w:val="00814701"/>
    <w:rsid w:val="0081471D"/>
    <w:rsid w:val="00814722"/>
    <w:rsid w:val="00814997"/>
    <w:rsid w:val="00814ED0"/>
    <w:rsid w:val="008157B4"/>
    <w:rsid w:val="00815922"/>
    <w:rsid w:val="00815C18"/>
    <w:rsid w:val="00815C3D"/>
    <w:rsid w:val="00815EBB"/>
    <w:rsid w:val="008163C7"/>
    <w:rsid w:val="008165E0"/>
    <w:rsid w:val="008167E7"/>
    <w:rsid w:val="008168B2"/>
    <w:rsid w:val="0081692A"/>
    <w:rsid w:val="00816DA9"/>
    <w:rsid w:val="00816E3A"/>
    <w:rsid w:val="00816F61"/>
    <w:rsid w:val="00817305"/>
    <w:rsid w:val="00817458"/>
    <w:rsid w:val="0081745D"/>
    <w:rsid w:val="00817564"/>
    <w:rsid w:val="0081761E"/>
    <w:rsid w:val="00817E84"/>
    <w:rsid w:val="00817F7D"/>
    <w:rsid w:val="00820129"/>
    <w:rsid w:val="00820586"/>
    <w:rsid w:val="0082091C"/>
    <w:rsid w:val="0082096A"/>
    <w:rsid w:val="008209E1"/>
    <w:rsid w:val="00820A59"/>
    <w:rsid w:val="00820AF0"/>
    <w:rsid w:val="00820FE6"/>
    <w:rsid w:val="008210D0"/>
    <w:rsid w:val="00821313"/>
    <w:rsid w:val="008213A3"/>
    <w:rsid w:val="008216B2"/>
    <w:rsid w:val="00821DC1"/>
    <w:rsid w:val="008223D7"/>
    <w:rsid w:val="00822549"/>
    <w:rsid w:val="008227E9"/>
    <w:rsid w:val="00822D15"/>
    <w:rsid w:val="008232DE"/>
    <w:rsid w:val="00823631"/>
    <w:rsid w:val="0082364C"/>
    <w:rsid w:val="008240E5"/>
    <w:rsid w:val="008241ED"/>
    <w:rsid w:val="0082422E"/>
    <w:rsid w:val="0082432B"/>
    <w:rsid w:val="00824862"/>
    <w:rsid w:val="008248DC"/>
    <w:rsid w:val="00824979"/>
    <w:rsid w:val="00824EE7"/>
    <w:rsid w:val="0082515E"/>
    <w:rsid w:val="00825201"/>
    <w:rsid w:val="008252DD"/>
    <w:rsid w:val="0082544C"/>
    <w:rsid w:val="00825D51"/>
    <w:rsid w:val="00825F88"/>
    <w:rsid w:val="00825FC7"/>
    <w:rsid w:val="00826082"/>
    <w:rsid w:val="00826656"/>
    <w:rsid w:val="00826680"/>
    <w:rsid w:val="00826B85"/>
    <w:rsid w:val="00826C8A"/>
    <w:rsid w:val="00826C90"/>
    <w:rsid w:val="00827E13"/>
    <w:rsid w:val="0083022A"/>
    <w:rsid w:val="00830368"/>
    <w:rsid w:val="00830491"/>
    <w:rsid w:val="0083129A"/>
    <w:rsid w:val="008313AE"/>
    <w:rsid w:val="008315B3"/>
    <w:rsid w:val="008317D8"/>
    <w:rsid w:val="00831DD2"/>
    <w:rsid w:val="008320CB"/>
    <w:rsid w:val="00832F07"/>
    <w:rsid w:val="0083330F"/>
    <w:rsid w:val="0083382D"/>
    <w:rsid w:val="00833ED6"/>
    <w:rsid w:val="00834035"/>
    <w:rsid w:val="008345B0"/>
    <w:rsid w:val="00834865"/>
    <w:rsid w:val="00834B7A"/>
    <w:rsid w:val="00834CBA"/>
    <w:rsid w:val="0083547F"/>
    <w:rsid w:val="008354F0"/>
    <w:rsid w:val="00835659"/>
    <w:rsid w:val="00835986"/>
    <w:rsid w:val="00835C03"/>
    <w:rsid w:val="0083609F"/>
    <w:rsid w:val="00836694"/>
    <w:rsid w:val="00836BE9"/>
    <w:rsid w:val="00836EE9"/>
    <w:rsid w:val="008371C4"/>
    <w:rsid w:val="00837241"/>
    <w:rsid w:val="00837A10"/>
    <w:rsid w:val="00837A86"/>
    <w:rsid w:val="00837CB9"/>
    <w:rsid w:val="00837D2A"/>
    <w:rsid w:val="0084014B"/>
    <w:rsid w:val="008401EA"/>
    <w:rsid w:val="008401F0"/>
    <w:rsid w:val="00840225"/>
    <w:rsid w:val="008402CA"/>
    <w:rsid w:val="0084052D"/>
    <w:rsid w:val="00841188"/>
    <w:rsid w:val="0084159D"/>
    <w:rsid w:val="0084166E"/>
    <w:rsid w:val="008416E1"/>
    <w:rsid w:val="00841F03"/>
    <w:rsid w:val="008422A0"/>
    <w:rsid w:val="0084267D"/>
    <w:rsid w:val="00842833"/>
    <w:rsid w:val="00842869"/>
    <w:rsid w:val="00842A63"/>
    <w:rsid w:val="00842F59"/>
    <w:rsid w:val="0084306C"/>
    <w:rsid w:val="00843626"/>
    <w:rsid w:val="00843B07"/>
    <w:rsid w:val="00843EB4"/>
    <w:rsid w:val="0084406A"/>
    <w:rsid w:val="008440B5"/>
    <w:rsid w:val="008446D1"/>
    <w:rsid w:val="008452E9"/>
    <w:rsid w:val="008453CD"/>
    <w:rsid w:val="008454BC"/>
    <w:rsid w:val="00845BDA"/>
    <w:rsid w:val="00845BF8"/>
    <w:rsid w:val="00845DED"/>
    <w:rsid w:val="00845E8B"/>
    <w:rsid w:val="00845EAA"/>
    <w:rsid w:val="00845F5E"/>
    <w:rsid w:val="0084605F"/>
    <w:rsid w:val="0084633B"/>
    <w:rsid w:val="008467CE"/>
    <w:rsid w:val="008469C9"/>
    <w:rsid w:val="008474B0"/>
    <w:rsid w:val="008475E0"/>
    <w:rsid w:val="00847634"/>
    <w:rsid w:val="00847AA2"/>
    <w:rsid w:val="00847B86"/>
    <w:rsid w:val="00847C4A"/>
    <w:rsid w:val="00847EAB"/>
    <w:rsid w:val="008502BC"/>
    <w:rsid w:val="0085040A"/>
    <w:rsid w:val="00850EA1"/>
    <w:rsid w:val="008512FC"/>
    <w:rsid w:val="008513D9"/>
    <w:rsid w:val="008513E5"/>
    <w:rsid w:val="00851624"/>
    <w:rsid w:val="008518FE"/>
    <w:rsid w:val="00851948"/>
    <w:rsid w:val="00852124"/>
    <w:rsid w:val="00852A42"/>
    <w:rsid w:val="00852D3E"/>
    <w:rsid w:val="00852D66"/>
    <w:rsid w:val="00852E97"/>
    <w:rsid w:val="00852EB5"/>
    <w:rsid w:val="0085356C"/>
    <w:rsid w:val="00853C7A"/>
    <w:rsid w:val="00853C84"/>
    <w:rsid w:val="00854425"/>
    <w:rsid w:val="008548A5"/>
    <w:rsid w:val="00854B57"/>
    <w:rsid w:val="00854EA4"/>
    <w:rsid w:val="00855033"/>
    <w:rsid w:val="00855040"/>
    <w:rsid w:val="00855143"/>
    <w:rsid w:val="008551D0"/>
    <w:rsid w:val="00855CA5"/>
    <w:rsid w:val="00855D26"/>
    <w:rsid w:val="00855F8A"/>
    <w:rsid w:val="00856723"/>
    <w:rsid w:val="00857B44"/>
    <w:rsid w:val="00857C6E"/>
    <w:rsid w:val="00857DC5"/>
    <w:rsid w:val="0086000D"/>
    <w:rsid w:val="00860043"/>
    <w:rsid w:val="00860406"/>
    <w:rsid w:val="00861014"/>
    <w:rsid w:val="008610F6"/>
    <w:rsid w:val="008611BE"/>
    <w:rsid w:val="0086132D"/>
    <w:rsid w:val="00861546"/>
    <w:rsid w:val="008617C9"/>
    <w:rsid w:val="00861C59"/>
    <w:rsid w:val="00861D40"/>
    <w:rsid w:val="00861EB3"/>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A4B"/>
    <w:rsid w:val="008667B5"/>
    <w:rsid w:val="00866DA8"/>
    <w:rsid w:val="00866DC5"/>
    <w:rsid w:val="00866F96"/>
    <w:rsid w:val="0086709F"/>
    <w:rsid w:val="00867183"/>
    <w:rsid w:val="008673E1"/>
    <w:rsid w:val="008674D9"/>
    <w:rsid w:val="00867693"/>
    <w:rsid w:val="008704F7"/>
    <w:rsid w:val="0087064B"/>
    <w:rsid w:val="00870A1E"/>
    <w:rsid w:val="00870A57"/>
    <w:rsid w:val="00870B6F"/>
    <w:rsid w:val="00870D03"/>
    <w:rsid w:val="008712A1"/>
    <w:rsid w:val="0087140F"/>
    <w:rsid w:val="00871CB7"/>
    <w:rsid w:val="00871D79"/>
    <w:rsid w:val="00871E57"/>
    <w:rsid w:val="00872791"/>
    <w:rsid w:val="00873596"/>
    <w:rsid w:val="00873765"/>
    <w:rsid w:val="008741B0"/>
    <w:rsid w:val="008742A2"/>
    <w:rsid w:val="008743D6"/>
    <w:rsid w:val="00874429"/>
    <w:rsid w:val="00874BE4"/>
    <w:rsid w:val="00875647"/>
    <w:rsid w:val="008758EC"/>
    <w:rsid w:val="008759B4"/>
    <w:rsid w:val="00875A01"/>
    <w:rsid w:val="00875B18"/>
    <w:rsid w:val="00875B6A"/>
    <w:rsid w:val="00875D16"/>
    <w:rsid w:val="00875FAA"/>
    <w:rsid w:val="008761FD"/>
    <w:rsid w:val="00876410"/>
    <w:rsid w:val="008769ED"/>
    <w:rsid w:val="00876D54"/>
    <w:rsid w:val="00877407"/>
    <w:rsid w:val="00877408"/>
    <w:rsid w:val="00877977"/>
    <w:rsid w:val="00877C24"/>
    <w:rsid w:val="00877C65"/>
    <w:rsid w:val="00877EB1"/>
    <w:rsid w:val="00880023"/>
    <w:rsid w:val="0088003B"/>
    <w:rsid w:val="008800CF"/>
    <w:rsid w:val="00880315"/>
    <w:rsid w:val="0088084D"/>
    <w:rsid w:val="008811A4"/>
    <w:rsid w:val="008812AB"/>
    <w:rsid w:val="0088150B"/>
    <w:rsid w:val="00881658"/>
    <w:rsid w:val="0088170A"/>
    <w:rsid w:val="008817A4"/>
    <w:rsid w:val="008817F7"/>
    <w:rsid w:val="008818AB"/>
    <w:rsid w:val="00881DC0"/>
    <w:rsid w:val="00881E16"/>
    <w:rsid w:val="00882052"/>
    <w:rsid w:val="008820EF"/>
    <w:rsid w:val="008822AE"/>
    <w:rsid w:val="00882448"/>
    <w:rsid w:val="008825D9"/>
    <w:rsid w:val="008826CB"/>
    <w:rsid w:val="00882A9A"/>
    <w:rsid w:val="00882C4D"/>
    <w:rsid w:val="00883038"/>
    <w:rsid w:val="00883095"/>
    <w:rsid w:val="008831A5"/>
    <w:rsid w:val="0088365C"/>
    <w:rsid w:val="0088402F"/>
    <w:rsid w:val="0088412D"/>
    <w:rsid w:val="00884155"/>
    <w:rsid w:val="0088430D"/>
    <w:rsid w:val="00884869"/>
    <w:rsid w:val="00884C87"/>
    <w:rsid w:val="00884FC8"/>
    <w:rsid w:val="00884FD5"/>
    <w:rsid w:val="008850D0"/>
    <w:rsid w:val="008850DD"/>
    <w:rsid w:val="00885BF5"/>
    <w:rsid w:val="00886050"/>
    <w:rsid w:val="008862CD"/>
    <w:rsid w:val="00886A0C"/>
    <w:rsid w:val="00886AA9"/>
    <w:rsid w:val="0088769C"/>
    <w:rsid w:val="0089052B"/>
    <w:rsid w:val="0089067A"/>
    <w:rsid w:val="008909D3"/>
    <w:rsid w:val="00890EEF"/>
    <w:rsid w:val="00890FB2"/>
    <w:rsid w:val="0089100D"/>
    <w:rsid w:val="0089123E"/>
    <w:rsid w:val="00891360"/>
    <w:rsid w:val="008915C8"/>
    <w:rsid w:val="00891818"/>
    <w:rsid w:val="00891FD1"/>
    <w:rsid w:val="00892354"/>
    <w:rsid w:val="008927A3"/>
    <w:rsid w:val="008927DC"/>
    <w:rsid w:val="00892822"/>
    <w:rsid w:val="00892BDC"/>
    <w:rsid w:val="00892F62"/>
    <w:rsid w:val="0089387C"/>
    <w:rsid w:val="008939A6"/>
    <w:rsid w:val="00893A3D"/>
    <w:rsid w:val="00893AF3"/>
    <w:rsid w:val="00893C31"/>
    <w:rsid w:val="00893F5C"/>
    <w:rsid w:val="0089518B"/>
    <w:rsid w:val="00895507"/>
    <w:rsid w:val="0089578A"/>
    <w:rsid w:val="008957B0"/>
    <w:rsid w:val="00895C15"/>
    <w:rsid w:val="00895F7E"/>
    <w:rsid w:val="008961A5"/>
    <w:rsid w:val="0089629D"/>
    <w:rsid w:val="00896EE0"/>
    <w:rsid w:val="00897212"/>
    <w:rsid w:val="008973FD"/>
    <w:rsid w:val="00897460"/>
    <w:rsid w:val="00897889"/>
    <w:rsid w:val="008979B4"/>
    <w:rsid w:val="00897AD5"/>
    <w:rsid w:val="008A011C"/>
    <w:rsid w:val="008A0A66"/>
    <w:rsid w:val="008A0B43"/>
    <w:rsid w:val="008A1229"/>
    <w:rsid w:val="008A1529"/>
    <w:rsid w:val="008A1542"/>
    <w:rsid w:val="008A17A5"/>
    <w:rsid w:val="008A1844"/>
    <w:rsid w:val="008A1C4C"/>
    <w:rsid w:val="008A1F6D"/>
    <w:rsid w:val="008A2059"/>
    <w:rsid w:val="008A217D"/>
    <w:rsid w:val="008A219F"/>
    <w:rsid w:val="008A26B6"/>
    <w:rsid w:val="008A36DA"/>
    <w:rsid w:val="008A386E"/>
    <w:rsid w:val="008A3A70"/>
    <w:rsid w:val="008A3E39"/>
    <w:rsid w:val="008A45B3"/>
    <w:rsid w:val="008A4670"/>
    <w:rsid w:val="008A4992"/>
    <w:rsid w:val="008A5371"/>
    <w:rsid w:val="008A583D"/>
    <w:rsid w:val="008A59D2"/>
    <w:rsid w:val="008A5B27"/>
    <w:rsid w:val="008A5C27"/>
    <w:rsid w:val="008A61E0"/>
    <w:rsid w:val="008A627B"/>
    <w:rsid w:val="008A6A68"/>
    <w:rsid w:val="008A703A"/>
    <w:rsid w:val="008A70CA"/>
    <w:rsid w:val="008A726E"/>
    <w:rsid w:val="008A7B17"/>
    <w:rsid w:val="008B01CD"/>
    <w:rsid w:val="008B0562"/>
    <w:rsid w:val="008B1124"/>
    <w:rsid w:val="008B19AE"/>
    <w:rsid w:val="008B1CC4"/>
    <w:rsid w:val="008B204E"/>
    <w:rsid w:val="008B20E0"/>
    <w:rsid w:val="008B217D"/>
    <w:rsid w:val="008B2C9B"/>
    <w:rsid w:val="008B363B"/>
    <w:rsid w:val="008B3847"/>
    <w:rsid w:val="008B39AE"/>
    <w:rsid w:val="008B3A7B"/>
    <w:rsid w:val="008B413D"/>
    <w:rsid w:val="008B443A"/>
    <w:rsid w:val="008B44DD"/>
    <w:rsid w:val="008B4552"/>
    <w:rsid w:val="008B4777"/>
    <w:rsid w:val="008B4A79"/>
    <w:rsid w:val="008B4D91"/>
    <w:rsid w:val="008B5009"/>
    <w:rsid w:val="008B5096"/>
    <w:rsid w:val="008B51A5"/>
    <w:rsid w:val="008B592E"/>
    <w:rsid w:val="008B599E"/>
    <w:rsid w:val="008B6270"/>
    <w:rsid w:val="008B66FD"/>
    <w:rsid w:val="008B6736"/>
    <w:rsid w:val="008B68A7"/>
    <w:rsid w:val="008B6A82"/>
    <w:rsid w:val="008B6A8B"/>
    <w:rsid w:val="008B6B70"/>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FFA"/>
    <w:rsid w:val="008C126C"/>
    <w:rsid w:val="008C14D7"/>
    <w:rsid w:val="008C1740"/>
    <w:rsid w:val="008C176A"/>
    <w:rsid w:val="008C1ADF"/>
    <w:rsid w:val="008C1BD6"/>
    <w:rsid w:val="008C1DDF"/>
    <w:rsid w:val="008C2589"/>
    <w:rsid w:val="008C2E18"/>
    <w:rsid w:val="008C2F5B"/>
    <w:rsid w:val="008C336C"/>
    <w:rsid w:val="008C34D7"/>
    <w:rsid w:val="008C3637"/>
    <w:rsid w:val="008C367D"/>
    <w:rsid w:val="008C37A0"/>
    <w:rsid w:val="008C3868"/>
    <w:rsid w:val="008C39B7"/>
    <w:rsid w:val="008C3AE4"/>
    <w:rsid w:val="008C4086"/>
    <w:rsid w:val="008C4097"/>
    <w:rsid w:val="008C496E"/>
    <w:rsid w:val="008C49A9"/>
    <w:rsid w:val="008C4F30"/>
    <w:rsid w:val="008C5004"/>
    <w:rsid w:val="008C5403"/>
    <w:rsid w:val="008C5688"/>
    <w:rsid w:val="008C57E0"/>
    <w:rsid w:val="008C58FB"/>
    <w:rsid w:val="008C5BFE"/>
    <w:rsid w:val="008C5E85"/>
    <w:rsid w:val="008C650C"/>
    <w:rsid w:val="008C6569"/>
    <w:rsid w:val="008C6639"/>
    <w:rsid w:val="008C6813"/>
    <w:rsid w:val="008C6B1F"/>
    <w:rsid w:val="008C6C66"/>
    <w:rsid w:val="008C7457"/>
    <w:rsid w:val="008C7467"/>
    <w:rsid w:val="008C77FB"/>
    <w:rsid w:val="008C7A3A"/>
    <w:rsid w:val="008C7E1D"/>
    <w:rsid w:val="008C7E7A"/>
    <w:rsid w:val="008D079E"/>
    <w:rsid w:val="008D09CC"/>
    <w:rsid w:val="008D0C68"/>
    <w:rsid w:val="008D140B"/>
    <w:rsid w:val="008D1414"/>
    <w:rsid w:val="008D1551"/>
    <w:rsid w:val="008D19B6"/>
    <w:rsid w:val="008D1F0E"/>
    <w:rsid w:val="008D214A"/>
    <w:rsid w:val="008D231F"/>
    <w:rsid w:val="008D293A"/>
    <w:rsid w:val="008D2BEE"/>
    <w:rsid w:val="008D32F6"/>
    <w:rsid w:val="008D34A2"/>
    <w:rsid w:val="008D357A"/>
    <w:rsid w:val="008D376E"/>
    <w:rsid w:val="008D3A07"/>
    <w:rsid w:val="008D3BBB"/>
    <w:rsid w:val="008D3FB7"/>
    <w:rsid w:val="008D406C"/>
    <w:rsid w:val="008D409C"/>
    <w:rsid w:val="008D418F"/>
    <w:rsid w:val="008D4705"/>
    <w:rsid w:val="008D4880"/>
    <w:rsid w:val="008D4A33"/>
    <w:rsid w:val="008D4C89"/>
    <w:rsid w:val="008D4D48"/>
    <w:rsid w:val="008D4E6D"/>
    <w:rsid w:val="008D4F53"/>
    <w:rsid w:val="008D57CC"/>
    <w:rsid w:val="008D5ABD"/>
    <w:rsid w:val="008D5B6E"/>
    <w:rsid w:val="008D5B7A"/>
    <w:rsid w:val="008D5CFD"/>
    <w:rsid w:val="008D5E2D"/>
    <w:rsid w:val="008D5EDF"/>
    <w:rsid w:val="008D6397"/>
    <w:rsid w:val="008D671A"/>
    <w:rsid w:val="008D69E4"/>
    <w:rsid w:val="008D6C0F"/>
    <w:rsid w:val="008D6CBE"/>
    <w:rsid w:val="008D6DF5"/>
    <w:rsid w:val="008D6ED2"/>
    <w:rsid w:val="008D7147"/>
    <w:rsid w:val="008D7966"/>
    <w:rsid w:val="008D7B29"/>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1A6"/>
    <w:rsid w:val="008E3676"/>
    <w:rsid w:val="008E3EDF"/>
    <w:rsid w:val="008E4436"/>
    <w:rsid w:val="008E4449"/>
    <w:rsid w:val="008E46F0"/>
    <w:rsid w:val="008E4D9E"/>
    <w:rsid w:val="008E500B"/>
    <w:rsid w:val="008E546A"/>
    <w:rsid w:val="008E5C56"/>
    <w:rsid w:val="008E5C8F"/>
    <w:rsid w:val="008E6288"/>
    <w:rsid w:val="008E6438"/>
    <w:rsid w:val="008E6625"/>
    <w:rsid w:val="008E6645"/>
    <w:rsid w:val="008E6851"/>
    <w:rsid w:val="008E6CCB"/>
    <w:rsid w:val="008E6EBE"/>
    <w:rsid w:val="008E6FB6"/>
    <w:rsid w:val="008E7186"/>
    <w:rsid w:val="008E7AAD"/>
    <w:rsid w:val="008F0113"/>
    <w:rsid w:val="008F0528"/>
    <w:rsid w:val="008F0606"/>
    <w:rsid w:val="008F07F0"/>
    <w:rsid w:val="008F0D03"/>
    <w:rsid w:val="008F0D63"/>
    <w:rsid w:val="008F0EBC"/>
    <w:rsid w:val="008F1276"/>
    <w:rsid w:val="008F13DD"/>
    <w:rsid w:val="008F175D"/>
    <w:rsid w:val="008F17BD"/>
    <w:rsid w:val="008F187A"/>
    <w:rsid w:val="008F1C95"/>
    <w:rsid w:val="008F1D4B"/>
    <w:rsid w:val="008F1D50"/>
    <w:rsid w:val="008F1ECF"/>
    <w:rsid w:val="008F1F6E"/>
    <w:rsid w:val="008F241E"/>
    <w:rsid w:val="008F2C91"/>
    <w:rsid w:val="008F2FC5"/>
    <w:rsid w:val="008F31A6"/>
    <w:rsid w:val="008F3844"/>
    <w:rsid w:val="008F3DBC"/>
    <w:rsid w:val="008F3EC0"/>
    <w:rsid w:val="008F402B"/>
    <w:rsid w:val="008F4096"/>
    <w:rsid w:val="008F443C"/>
    <w:rsid w:val="008F462A"/>
    <w:rsid w:val="008F4B16"/>
    <w:rsid w:val="008F4C37"/>
    <w:rsid w:val="008F4E02"/>
    <w:rsid w:val="008F4E89"/>
    <w:rsid w:val="008F5038"/>
    <w:rsid w:val="008F541D"/>
    <w:rsid w:val="008F54D9"/>
    <w:rsid w:val="008F557A"/>
    <w:rsid w:val="008F56D6"/>
    <w:rsid w:val="008F573E"/>
    <w:rsid w:val="008F60BB"/>
    <w:rsid w:val="008F6111"/>
    <w:rsid w:val="008F64D0"/>
    <w:rsid w:val="008F6593"/>
    <w:rsid w:val="008F67DE"/>
    <w:rsid w:val="008F6B08"/>
    <w:rsid w:val="008F708A"/>
    <w:rsid w:val="008F7488"/>
    <w:rsid w:val="008F7502"/>
    <w:rsid w:val="008F756D"/>
    <w:rsid w:val="008F7641"/>
    <w:rsid w:val="008F7937"/>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1BA"/>
    <w:rsid w:val="00902582"/>
    <w:rsid w:val="00902987"/>
    <w:rsid w:val="00902AE7"/>
    <w:rsid w:val="00902BA2"/>
    <w:rsid w:val="00903538"/>
    <w:rsid w:val="009039E1"/>
    <w:rsid w:val="009047B2"/>
    <w:rsid w:val="009048FC"/>
    <w:rsid w:val="00904A1F"/>
    <w:rsid w:val="00904B1A"/>
    <w:rsid w:val="00904B35"/>
    <w:rsid w:val="00904BBF"/>
    <w:rsid w:val="0090578F"/>
    <w:rsid w:val="009058BC"/>
    <w:rsid w:val="00905CEE"/>
    <w:rsid w:val="00905DB6"/>
    <w:rsid w:val="00905E8A"/>
    <w:rsid w:val="009060FF"/>
    <w:rsid w:val="009066E9"/>
    <w:rsid w:val="00906913"/>
    <w:rsid w:val="00907291"/>
    <w:rsid w:val="0090778A"/>
    <w:rsid w:val="00907C9C"/>
    <w:rsid w:val="00907D92"/>
    <w:rsid w:val="00910062"/>
    <w:rsid w:val="00910211"/>
    <w:rsid w:val="009103CF"/>
    <w:rsid w:val="009109DE"/>
    <w:rsid w:val="00910A3A"/>
    <w:rsid w:val="00910C01"/>
    <w:rsid w:val="00910C69"/>
    <w:rsid w:val="00910D51"/>
    <w:rsid w:val="00911144"/>
    <w:rsid w:val="00911258"/>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49C"/>
    <w:rsid w:val="009135E4"/>
    <w:rsid w:val="00913718"/>
    <w:rsid w:val="00913B46"/>
    <w:rsid w:val="00913D4E"/>
    <w:rsid w:val="0091400B"/>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599"/>
    <w:rsid w:val="009159A9"/>
    <w:rsid w:val="00915A0E"/>
    <w:rsid w:val="00915F34"/>
    <w:rsid w:val="00916118"/>
    <w:rsid w:val="0091643D"/>
    <w:rsid w:val="009165A2"/>
    <w:rsid w:val="00916B72"/>
    <w:rsid w:val="00916E39"/>
    <w:rsid w:val="00916E93"/>
    <w:rsid w:val="00917126"/>
    <w:rsid w:val="009171EB"/>
    <w:rsid w:val="00917349"/>
    <w:rsid w:val="00917680"/>
    <w:rsid w:val="009176A6"/>
    <w:rsid w:val="00917C30"/>
    <w:rsid w:val="00917C4E"/>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2EAA"/>
    <w:rsid w:val="00922F08"/>
    <w:rsid w:val="009234B1"/>
    <w:rsid w:val="009234E0"/>
    <w:rsid w:val="009239F4"/>
    <w:rsid w:val="00923A1E"/>
    <w:rsid w:val="009240DD"/>
    <w:rsid w:val="009241BA"/>
    <w:rsid w:val="0092426D"/>
    <w:rsid w:val="0092429B"/>
    <w:rsid w:val="00924639"/>
    <w:rsid w:val="0092482A"/>
    <w:rsid w:val="00924AF2"/>
    <w:rsid w:val="00924CC7"/>
    <w:rsid w:val="00924D64"/>
    <w:rsid w:val="00924E52"/>
    <w:rsid w:val="00924FEA"/>
    <w:rsid w:val="0092502E"/>
    <w:rsid w:val="009250CB"/>
    <w:rsid w:val="009251D3"/>
    <w:rsid w:val="009253D7"/>
    <w:rsid w:val="009257E6"/>
    <w:rsid w:val="00925C2C"/>
    <w:rsid w:val="00926226"/>
    <w:rsid w:val="009264A1"/>
    <w:rsid w:val="009264C2"/>
    <w:rsid w:val="00926727"/>
    <w:rsid w:val="00926736"/>
    <w:rsid w:val="00926827"/>
    <w:rsid w:val="00927254"/>
    <w:rsid w:val="009275C5"/>
    <w:rsid w:val="009277A2"/>
    <w:rsid w:val="00927819"/>
    <w:rsid w:val="0092799D"/>
    <w:rsid w:val="00927FB3"/>
    <w:rsid w:val="009307E4"/>
    <w:rsid w:val="009308EC"/>
    <w:rsid w:val="00930FC6"/>
    <w:rsid w:val="0093105C"/>
    <w:rsid w:val="009312CE"/>
    <w:rsid w:val="0093143E"/>
    <w:rsid w:val="00931506"/>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7BE"/>
    <w:rsid w:val="00936A57"/>
    <w:rsid w:val="00936B0D"/>
    <w:rsid w:val="00936CEE"/>
    <w:rsid w:val="00936D45"/>
    <w:rsid w:val="009370C3"/>
    <w:rsid w:val="00937130"/>
    <w:rsid w:val="009372FE"/>
    <w:rsid w:val="0093780C"/>
    <w:rsid w:val="00937B4F"/>
    <w:rsid w:val="0094019E"/>
    <w:rsid w:val="009402FE"/>
    <w:rsid w:val="009407A1"/>
    <w:rsid w:val="009409E2"/>
    <w:rsid w:val="00940C5D"/>
    <w:rsid w:val="00940EDA"/>
    <w:rsid w:val="00941245"/>
    <w:rsid w:val="009414C1"/>
    <w:rsid w:val="009417A1"/>
    <w:rsid w:val="00941CDF"/>
    <w:rsid w:val="00941D46"/>
    <w:rsid w:val="00942250"/>
    <w:rsid w:val="00942410"/>
    <w:rsid w:val="00942F3B"/>
    <w:rsid w:val="009430E9"/>
    <w:rsid w:val="00943219"/>
    <w:rsid w:val="0094326F"/>
    <w:rsid w:val="0094328D"/>
    <w:rsid w:val="0094355F"/>
    <w:rsid w:val="0094376D"/>
    <w:rsid w:val="009439EC"/>
    <w:rsid w:val="009439EF"/>
    <w:rsid w:val="00943E78"/>
    <w:rsid w:val="009440A3"/>
    <w:rsid w:val="00944481"/>
    <w:rsid w:val="00944825"/>
    <w:rsid w:val="00944AF5"/>
    <w:rsid w:val="00944DEC"/>
    <w:rsid w:val="009455DE"/>
    <w:rsid w:val="00945687"/>
    <w:rsid w:val="0094592A"/>
    <w:rsid w:val="00945B52"/>
    <w:rsid w:val="00945F64"/>
    <w:rsid w:val="00946025"/>
    <w:rsid w:val="009460E3"/>
    <w:rsid w:val="009465A7"/>
    <w:rsid w:val="0094683B"/>
    <w:rsid w:val="00946DBB"/>
    <w:rsid w:val="00946E8A"/>
    <w:rsid w:val="00947474"/>
    <w:rsid w:val="009476E7"/>
    <w:rsid w:val="009477A9"/>
    <w:rsid w:val="00947B03"/>
    <w:rsid w:val="00947BC9"/>
    <w:rsid w:val="00947DE8"/>
    <w:rsid w:val="00947ECC"/>
    <w:rsid w:val="009504EE"/>
    <w:rsid w:val="00950544"/>
    <w:rsid w:val="00950736"/>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236"/>
    <w:rsid w:val="00955370"/>
    <w:rsid w:val="00955694"/>
    <w:rsid w:val="009559E2"/>
    <w:rsid w:val="00955B4A"/>
    <w:rsid w:val="00955B6C"/>
    <w:rsid w:val="00955C3F"/>
    <w:rsid w:val="0095612E"/>
    <w:rsid w:val="0095629F"/>
    <w:rsid w:val="0095650D"/>
    <w:rsid w:val="0095660B"/>
    <w:rsid w:val="00956610"/>
    <w:rsid w:val="00956D04"/>
    <w:rsid w:val="0095712D"/>
    <w:rsid w:val="009576B7"/>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8EC"/>
    <w:rsid w:val="00963923"/>
    <w:rsid w:val="00963B33"/>
    <w:rsid w:val="00963DB6"/>
    <w:rsid w:val="00963EFE"/>
    <w:rsid w:val="00964082"/>
    <w:rsid w:val="009640C5"/>
    <w:rsid w:val="009643EA"/>
    <w:rsid w:val="009644E8"/>
    <w:rsid w:val="00964B07"/>
    <w:rsid w:val="00964C47"/>
    <w:rsid w:val="00964D68"/>
    <w:rsid w:val="00964D7B"/>
    <w:rsid w:val="00964FE4"/>
    <w:rsid w:val="009655D4"/>
    <w:rsid w:val="0096560E"/>
    <w:rsid w:val="00965AFA"/>
    <w:rsid w:val="00966629"/>
    <w:rsid w:val="00966747"/>
    <w:rsid w:val="009669F7"/>
    <w:rsid w:val="00966DF7"/>
    <w:rsid w:val="00966E34"/>
    <w:rsid w:val="009670BB"/>
    <w:rsid w:val="009672B5"/>
    <w:rsid w:val="009673C9"/>
    <w:rsid w:val="009679DF"/>
    <w:rsid w:val="00967CBF"/>
    <w:rsid w:val="00967F04"/>
    <w:rsid w:val="00967F97"/>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1E08"/>
    <w:rsid w:val="00972407"/>
    <w:rsid w:val="0097241B"/>
    <w:rsid w:val="0097248F"/>
    <w:rsid w:val="009724A6"/>
    <w:rsid w:val="0097288F"/>
    <w:rsid w:val="00972D77"/>
    <w:rsid w:val="00973196"/>
    <w:rsid w:val="00973354"/>
    <w:rsid w:val="0097337A"/>
    <w:rsid w:val="0097343F"/>
    <w:rsid w:val="00973768"/>
    <w:rsid w:val="00973A05"/>
    <w:rsid w:val="00973D65"/>
    <w:rsid w:val="009740E2"/>
    <w:rsid w:val="00974B1E"/>
    <w:rsid w:val="009751B8"/>
    <w:rsid w:val="009751F4"/>
    <w:rsid w:val="009753E6"/>
    <w:rsid w:val="00975957"/>
    <w:rsid w:val="00975B02"/>
    <w:rsid w:val="00975CD4"/>
    <w:rsid w:val="00975E12"/>
    <w:rsid w:val="0097616A"/>
    <w:rsid w:val="0097638F"/>
    <w:rsid w:val="00976504"/>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2E29"/>
    <w:rsid w:val="0098307E"/>
    <w:rsid w:val="00983272"/>
    <w:rsid w:val="0098334E"/>
    <w:rsid w:val="00983D90"/>
    <w:rsid w:val="00983E6B"/>
    <w:rsid w:val="00983F10"/>
    <w:rsid w:val="0098412D"/>
    <w:rsid w:val="009848D6"/>
    <w:rsid w:val="00984CA1"/>
    <w:rsid w:val="00984CE7"/>
    <w:rsid w:val="0098510A"/>
    <w:rsid w:val="009855BA"/>
    <w:rsid w:val="009859A5"/>
    <w:rsid w:val="009861E2"/>
    <w:rsid w:val="009863C8"/>
    <w:rsid w:val="00986697"/>
    <w:rsid w:val="00986B4E"/>
    <w:rsid w:val="00986DDA"/>
    <w:rsid w:val="0098748F"/>
    <w:rsid w:val="00987673"/>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A8"/>
    <w:rsid w:val="00997FB8"/>
    <w:rsid w:val="009A026A"/>
    <w:rsid w:val="009A02B1"/>
    <w:rsid w:val="009A05D2"/>
    <w:rsid w:val="009A06FC"/>
    <w:rsid w:val="009A0A14"/>
    <w:rsid w:val="009A0BEF"/>
    <w:rsid w:val="009A0D0F"/>
    <w:rsid w:val="009A1201"/>
    <w:rsid w:val="009A13B9"/>
    <w:rsid w:val="009A1568"/>
    <w:rsid w:val="009A16D0"/>
    <w:rsid w:val="009A1A89"/>
    <w:rsid w:val="009A1F72"/>
    <w:rsid w:val="009A2110"/>
    <w:rsid w:val="009A21F5"/>
    <w:rsid w:val="009A2222"/>
    <w:rsid w:val="009A27DF"/>
    <w:rsid w:val="009A28D1"/>
    <w:rsid w:val="009A2BCD"/>
    <w:rsid w:val="009A3535"/>
    <w:rsid w:val="009A3568"/>
    <w:rsid w:val="009A39D7"/>
    <w:rsid w:val="009A3A01"/>
    <w:rsid w:val="009A3B8C"/>
    <w:rsid w:val="009A3D7A"/>
    <w:rsid w:val="009A430E"/>
    <w:rsid w:val="009A431B"/>
    <w:rsid w:val="009A478E"/>
    <w:rsid w:val="009A4898"/>
    <w:rsid w:val="009A498D"/>
    <w:rsid w:val="009A49DF"/>
    <w:rsid w:val="009A4BBF"/>
    <w:rsid w:val="009A4C30"/>
    <w:rsid w:val="009A54E4"/>
    <w:rsid w:val="009A5775"/>
    <w:rsid w:val="009A58DA"/>
    <w:rsid w:val="009A5B9D"/>
    <w:rsid w:val="009A5C0C"/>
    <w:rsid w:val="009A6130"/>
    <w:rsid w:val="009A65C6"/>
    <w:rsid w:val="009A663A"/>
    <w:rsid w:val="009A6A06"/>
    <w:rsid w:val="009A6C06"/>
    <w:rsid w:val="009A6CC7"/>
    <w:rsid w:val="009A70C3"/>
    <w:rsid w:val="009A713F"/>
    <w:rsid w:val="009A737E"/>
    <w:rsid w:val="009A76BD"/>
    <w:rsid w:val="009A7751"/>
    <w:rsid w:val="009A78D1"/>
    <w:rsid w:val="009A7C4C"/>
    <w:rsid w:val="009B005E"/>
    <w:rsid w:val="009B0199"/>
    <w:rsid w:val="009B03B5"/>
    <w:rsid w:val="009B05FA"/>
    <w:rsid w:val="009B0618"/>
    <w:rsid w:val="009B06D6"/>
    <w:rsid w:val="009B0796"/>
    <w:rsid w:val="009B0CF3"/>
    <w:rsid w:val="009B0D1D"/>
    <w:rsid w:val="009B0DB7"/>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7A9"/>
    <w:rsid w:val="009B489C"/>
    <w:rsid w:val="009B48E4"/>
    <w:rsid w:val="009B49E4"/>
    <w:rsid w:val="009B4E75"/>
    <w:rsid w:val="009B4F82"/>
    <w:rsid w:val="009B52EA"/>
    <w:rsid w:val="009B55E3"/>
    <w:rsid w:val="009B566F"/>
    <w:rsid w:val="009B5711"/>
    <w:rsid w:val="009B5A2A"/>
    <w:rsid w:val="009B5C11"/>
    <w:rsid w:val="009B5E51"/>
    <w:rsid w:val="009B6A3B"/>
    <w:rsid w:val="009B6AF9"/>
    <w:rsid w:val="009B6DED"/>
    <w:rsid w:val="009B6F05"/>
    <w:rsid w:val="009B6F29"/>
    <w:rsid w:val="009B6F3C"/>
    <w:rsid w:val="009B6F9B"/>
    <w:rsid w:val="009B754B"/>
    <w:rsid w:val="009B757C"/>
    <w:rsid w:val="009B763F"/>
    <w:rsid w:val="009B7681"/>
    <w:rsid w:val="009B77BB"/>
    <w:rsid w:val="009B78AA"/>
    <w:rsid w:val="009B7991"/>
    <w:rsid w:val="009B7A16"/>
    <w:rsid w:val="009B7D7D"/>
    <w:rsid w:val="009C037D"/>
    <w:rsid w:val="009C09D0"/>
    <w:rsid w:val="009C0B6D"/>
    <w:rsid w:val="009C0BA7"/>
    <w:rsid w:val="009C0CF4"/>
    <w:rsid w:val="009C0EE2"/>
    <w:rsid w:val="009C1158"/>
    <w:rsid w:val="009C1190"/>
    <w:rsid w:val="009C12F0"/>
    <w:rsid w:val="009C1393"/>
    <w:rsid w:val="009C1548"/>
    <w:rsid w:val="009C1679"/>
    <w:rsid w:val="009C1807"/>
    <w:rsid w:val="009C198A"/>
    <w:rsid w:val="009C1E25"/>
    <w:rsid w:val="009C1FD1"/>
    <w:rsid w:val="009C210B"/>
    <w:rsid w:val="009C2153"/>
    <w:rsid w:val="009C27D9"/>
    <w:rsid w:val="009C29BA"/>
    <w:rsid w:val="009C2AE9"/>
    <w:rsid w:val="009C30DF"/>
    <w:rsid w:val="009C311C"/>
    <w:rsid w:val="009C31DE"/>
    <w:rsid w:val="009C31E8"/>
    <w:rsid w:val="009C33F0"/>
    <w:rsid w:val="009C3797"/>
    <w:rsid w:val="009C39C0"/>
    <w:rsid w:val="009C3A21"/>
    <w:rsid w:val="009C4101"/>
    <w:rsid w:val="009C4147"/>
    <w:rsid w:val="009C4282"/>
    <w:rsid w:val="009C44C6"/>
    <w:rsid w:val="009C4DDD"/>
    <w:rsid w:val="009C4E9B"/>
    <w:rsid w:val="009C5290"/>
    <w:rsid w:val="009C55F1"/>
    <w:rsid w:val="009C564C"/>
    <w:rsid w:val="009C56B6"/>
    <w:rsid w:val="009C5A28"/>
    <w:rsid w:val="009C5AA4"/>
    <w:rsid w:val="009C5D20"/>
    <w:rsid w:val="009C5F53"/>
    <w:rsid w:val="009C60ED"/>
    <w:rsid w:val="009C6ADE"/>
    <w:rsid w:val="009C6C9D"/>
    <w:rsid w:val="009C6E4E"/>
    <w:rsid w:val="009C6EED"/>
    <w:rsid w:val="009C77CF"/>
    <w:rsid w:val="009C7B33"/>
    <w:rsid w:val="009C7C49"/>
    <w:rsid w:val="009D01C3"/>
    <w:rsid w:val="009D0205"/>
    <w:rsid w:val="009D03CC"/>
    <w:rsid w:val="009D0D22"/>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5E37"/>
    <w:rsid w:val="009D6291"/>
    <w:rsid w:val="009D642C"/>
    <w:rsid w:val="009D659F"/>
    <w:rsid w:val="009D6A74"/>
    <w:rsid w:val="009D7036"/>
    <w:rsid w:val="009D7362"/>
    <w:rsid w:val="009D7617"/>
    <w:rsid w:val="009D7A51"/>
    <w:rsid w:val="009D7C7B"/>
    <w:rsid w:val="009D7FB1"/>
    <w:rsid w:val="009E004C"/>
    <w:rsid w:val="009E006C"/>
    <w:rsid w:val="009E009C"/>
    <w:rsid w:val="009E013C"/>
    <w:rsid w:val="009E03C4"/>
    <w:rsid w:val="009E0865"/>
    <w:rsid w:val="009E0D4E"/>
    <w:rsid w:val="009E0EE5"/>
    <w:rsid w:val="009E102D"/>
    <w:rsid w:val="009E1104"/>
    <w:rsid w:val="009E1206"/>
    <w:rsid w:val="009E12FB"/>
    <w:rsid w:val="009E1542"/>
    <w:rsid w:val="009E15B6"/>
    <w:rsid w:val="009E15C0"/>
    <w:rsid w:val="009E1881"/>
    <w:rsid w:val="009E1A5C"/>
    <w:rsid w:val="009E1AB1"/>
    <w:rsid w:val="009E1B28"/>
    <w:rsid w:val="009E1C7E"/>
    <w:rsid w:val="009E1FCD"/>
    <w:rsid w:val="009E2340"/>
    <w:rsid w:val="009E29C5"/>
    <w:rsid w:val="009E2AD9"/>
    <w:rsid w:val="009E2B5C"/>
    <w:rsid w:val="009E2FE5"/>
    <w:rsid w:val="009E2FE7"/>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B47"/>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D7A"/>
    <w:rsid w:val="009F2FBB"/>
    <w:rsid w:val="009F2FEF"/>
    <w:rsid w:val="009F30BF"/>
    <w:rsid w:val="009F37F7"/>
    <w:rsid w:val="009F3BAD"/>
    <w:rsid w:val="009F3CE9"/>
    <w:rsid w:val="009F4C49"/>
    <w:rsid w:val="009F4E75"/>
    <w:rsid w:val="009F4F45"/>
    <w:rsid w:val="009F54E0"/>
    <w:rsid w:val="009F565E"/>
    <w:rsid w:val="009F5F69"/>
    <w:rsid w:val="009F66D7"/>
    <w:rsid w:val="009F6D6D"/>
    <w:rsid w:val="009F7339"/>
    <w:rsid w:val="009F7BB1"/>
    <w:rsid w:val="009F7BC7"/>
    <w:rsid w:val="009F7DF6"/>
    <w:rsid w:val="009F7EF2"/>
    <w:rsid w:val="00A00409"/>
    <w:rsid w:val="00A00700"/>
    <w:rsid w:val="00A00E74"/>
    <w:rsid w:val="00A01730"/>
    <w:rsid w:val="00A01748"/>
    <w:rsid w:val="00A0182D"/>
    <w:rsid w:val="00A01DF9"/>
    <w:rsid w:val="00A01F20"/>
    <w:rsid w:val="00A02520"/>
    <w:rsid w:val="00A026C0"/>
    <w:rsid w:val="00A028B7"/>
    <w:rsid w:val="00A028BB"/>
    <w:rsid w:val="00A02E44"/>
    <w:rsid w:val="00A03021"/>
    <w:rsid w:val="00A03060"/>
    <w:rsid w:val="00A03419"/>
    <w:rsid w:val="00A03629"/>
    <w:rsid w:val="00A0380D"/>
    <w:rsid w:val="00A03A39"/>
    <w:rsid w:val="00A04474"/>
    <w:rsid w:val="00A04C32"/>
    <w:rsid w:val="00A04CA9"/>
    <w:rsid w:val="00A04CB1"/>
    <w:rsid w:val="00A04D10"/>
    <w:rsid w:val="00A05061"/>
    <w:rsid w:val="00A0529D"/>
    <w:rsid w:val="00A05505"/>
    <w:rsid w:val="00A05A7E"/>
    <w:rsid w:val="00A05AA1"/>
    <w:rsid w:val="00A05B77"/>
    <w:rsid w:val="00A05E1B"/>
    <w:rsid w:val="00A06033"/>
    <w:rsid w:val="00A0616B"/>
    <w:rsid w:val="00A061DB"/>
    <w:rsid w:val="00A06330"/>
    <w:rsid w:val="00A06803"/>
    <w:rsid w:val="00A068C0"/>
    <w:rsid w:val="00A06E1D"/>
    <w:rsid w:val="00A06F41"/>
    <w:rsid w:val="00A06FC0"/>
    <w:rsid w:val="00A072A9"/>
    <w:rsid w:val="00A0743B"/>
    <w:rsid w:val="00A0755C"/>
    <w:rsid w:val="00A0790C"/>
    <w:rsid w:val="00A07E76"/>
    <w:rsid w:val="00A07FF8"/>
    <w:rsid w:val="00A101A1"/>
    <w:rsid w:val="00A1045F"/>
    <w:rsid w:val="00A108C2"/>
    <w:rsid w:val="00A10B16"/>
    <w:rsid w:val="00A11115"/>
    <w:rsid w:val="00A11124"/>
    <w:rsid w:val="00A1145F"/>
    <w:rsid w:val="00A1147F"/>
    <w:rsid w:val="00A115CD"/>
    <w:rsid w:val="00A11AC1"/>
    <w:rsid w:val="00A11C9D"/>
    <w:rsid w:val="00A11EBC"/>
    <w:rsid w:val="00A11F47"/>
    <w:rsid w:val="00A11FAD"/>
    <w:rsid w:val="00A1268E"/>
    <w:rsid w:val="00A12BE8"/>
    <w:rsid w:val="00A12C4E"/>
    <w:rsid w:val="00A12DCE"/>
    <w:rsid w:val="00A12FFB"/>
    <w:rsid w:val="00A135CB"/>
    <w:rsid w:val="00A136E5"/>
    <w:rsid w:val="00A1371E"/>
    <w:rsid w:val="00A13967"/>
    <w:rsid w:val="00A13987"/>
    <w:rsid w:val="00A13D39"/>
    <w:rsid w:val="00A13EB3"/>
    <w:rsid w:val="00A144ED"/>
    <w:rsid w:val="00A14596"/>
    <w:rsid w:val="00A14866"/>
    <w:rsid w:val="00A149BD"/>
    <w:rsid w:val="00A14AB3"/>
    <w:rsid w:val="00A1557D"/>
    <w:rsid w:val="00A15881"/>
    <w:rsid w:val="00A15DB6"/>
    <w:rsid w:val="00A15DC2"/>
    <w:rsid w:val="00A15FC2"/>
    <w:rsid w:val="00A162F3"/>
    <w:rsid w:val="00A16AE2"/>
    <w:rsid w:val="00A17600"/>
    <w:rsid w:val="00A17B2A"/>
    <w:rsid w:val="00A17B86"/>
    <w:rsid w:val="00A17C09"/>
    <w:rsid w:val="00A17CF6"/>
    <w:rsid w:val="00A17E48"/>
    <w:rsid w:val="00A17EE6"/>
    <w:rsid w:val="00A20562"/>
    <w:rsid w:val="00A20A2C"/>
    <w:rsid w:val="00A20AF8"/>
    <w:rsid w:val="00A20CB5"/>
    <w:rsid w:val="00A20DD9"/>
    <w:rsid w:val="00A20E73"/>
    <w:rsid w:val="00A20E78"/>
    <w:rsid w:val="00A20F87"/>
    <w:rsid w:val="00A21827"/>
    <w:rsid w:val="00A219AF"/>
    <w:rsid w:val="00A21A91"/>
    <w:rsid w:val="00A21B32"/>
    <w:rsid w:val="00A21B53"/>
    <w:rsid w:val="00A21BF3"/>
    <w:rsid w:val="00A21C7B"/>
    <w:rsid w:val="00A22328"/>
    <w:rsid w:val="00A2280E"/>
    <w:rsid w:val="00A22F32"/>
    <w:rsid w:val="00A234E4"/>
    <w:rsid w:val="00A2361A"/>
    <w:rsid w:val="00A23734"/>
    <w:rsid w:val="00A237C8"/>
    <w:rsid w:val="00A2393B"/>
    <w:rsid w:val="00A23AE2"/>
    <w:rsid w:val="00A23D4A"/>
    <w:rsid w:val="00A23D5B"/>
    <w:rsid w:val="00A23D80"/>
    <w:rsid w:val="00A23E41"/>
    <w:rsid w:val="00A2403A"/>
    <w:rsid w:val="00A24B97"/>
    <w:rsid w:val="00A24C61"/>
    <w:rsid w:val="00A250CF"/>
    <w:rsid w:val="00A2514B"/>
    <w:rsid w:val="00A258D1"/>
    <w:rsid w:val="00A25910"/>
    <w:rsid w:val="00A25B38"/>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46F"/>
    <w:rsid w:val="00A3166B"/>
    <w:rsid w:val="00A3187D"/>
    <w:rsid w:val="00A318E8"/>
    <w:rsid w:val="00A321BA"/>
    <w:rsid w:val="00A32A4E"/>
    <w:rsid w:val="00A3356A"/>
    <w:rsid w:val="00A335FE"/>
    <w:rsid w:val="00A33759"/>
    <w:rsid w:val="00A33971"/>
    <w:rsid w:val="00A339B0"/>
    <w:rsid w:val="00A339EA"/>
    <w:rsid w:val="00A33DC6"/>
    <w:rsid w:val="00A33F0F"/>
    <w:rsid w:val="00A3429B"/>
    <w:rsid w:val="00A34BAA"/>
    <w:rsid w:val="00A34C44"/>
    <w:rsid w:val="00A352F1"/>
    <w:rsid w:val="00A354C1"/>
    <w:rsid w:val="00A3558A"/>
    <w:rsid w:val="00A35602"/>
    <w:rsid w:val="00A358A8"/>
    <w:rsid w:val="00A35A82"/>
    <w:rsid w:val="00A35AA2"/>
    <w:rsid w:val="00A35BD2"/>
    <w:rsid w:val="00A35E5E"/>
    <w:rsid w:val="00A3620C"/>
    <w:rsid w:val="00A3685E"/>
    <w:rsid w:val="00A36B41"/>
    <w:rsid w:val="00A36BBA"/>
    <w:rsid w:val="00A36CC9"/>
    <w:rsid w:val="00A3709C"/>
    <w:rsid w:val="00A3709E"/>
    <w:rsid w:val="00A3718E"/>
    <w:rsid w:val="00A371B4"/>
    <w:rsid w:val="00A37224"/>
    <w:rsid w:val="00A3724C"/>
    <w:rsid w:val="00A40897"/>
    <w:rsid w:val="00A40C05"/>
    <w:rsid w:val="00A40E4E"/>
    <w:rsid w:val="00A411BA"/>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129"/>
    <w:rsid w:val="00A442A1"/>
    <w:rsid w:val="00A443A9"/>
    <w:rsid w:val="00A444ED"/>
    <w:rsid w:val="00A445B4"/>
    <w:rsid w:val="00A445F8"/>
    <w:rsid w:val="00A448DB"/>
    <w:rsid w:val="00A4521C"/>
    <w:rsid w:val="00A4527B"/>
    <w:rsid w:val="00A453A3"/>
    <w:rsid w:val="00A4548E"/>
    <w:rsid w:val="00A4574E"/>
    <w:rsid w:val="00A4590F"/>
    <w:rsid w:val="00A45B52"/>
    <w:rsid w:val="00A45D56"/>
    <w:rsid w:val="00A4638B"/>
    <w:rsid w:val="00A464D3"/>
    <w:rsid w:val="00A4662A"/>
    <w:rsid w:val="00A46A0D"/>
    <w:rsid w:val="00A46F22"/>
    <w:rsid w:val="00A470CB"/>
    <w:rsid w:val="00A47591"/>
    <w:rsid w:val="00A47C77"/>
    <w:rsid w:val="00A47F39"/>
    <w:rsid w:val="00A502E0"/>
    <w:rsid w:val="00A51383"/>
    <w:rsid w:val="00A51437"/>
    <w:rsid w:val="00A5167B"/>
    <w:rsid w:val="00A51FFD"/>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495F"/>
    <w:rsid w:val="00A54ADD"/>
    <w:rsid w:val="00A55CE2"/>
    <w:rsid w:val="00A56392"/>
    <w:rsid w:val="00A563C8"/>
    <w:rsid w:val="00A56404"/>
    <w:rsid w:val="00A56CEE"/>
    <w:rsid w:val="00A56FED"/>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22F6"/>
    <w:rsid w:val="00A625D9"/>
    <w:rsid w:val="00A62B37"/>
    <w:rsid w:val="00A62E57"/>
    <w:rsid w:val="00A62E8A"/>
    <w:rsid w:val="00A632BE"/>
    <w:rsid w:val="00A634CD"/>
    <w:rsid w:val="00A63552"/>
    <w:rsid w:val="00A63621"/>
    <w:rsid w:val="00A636A8"/>
    <w:rsid w:val="00A63743"/>
    <w:rsid w:val="00A63862"/>
    <w:rsid w:val="00A63CED"/>
    <w:rsid w:val="00A63FB8"/>
    <w:rsid w:val="00A6427B"/>
    <w:rsid w:val="00A647EF"/>
    <w:rsid w:val="00A64B37"/>
    <w:rsid w:val="00A64C92"/>
    <w:rsid w:val="00A64D3D"/>
    <w:rsid w:val="00A64DA4"/>
    <w:rsid w:val="00A64DD2"/>
    <w:rsid w:val="00A650CC"/>
    <w:rsid w:val="00A6542E"/>
    <w:rsid w:val="00A65585"/>
    <w:rsid w:val="00A65A0C"/>
    <w:rsid w:val="00A65C85"/>
    <w:rsid w:val="00A65C89"/>
    <w:rsid w:val="00A65E55"/>
    <w:rsid w:val="00A6611C"/>
    <w:rsid w:val="00A66170"/>
    <w:rsid w:val="00A6642C"/>
    <w:rsid w:val="00A66685"/>
    <w:rsid w:val="00A669A2"/>
    <w:rsid w:val="00A67432"/>
    <w:rsid w:val="00A67465"/>
    <w:rsid w:val="00A674DE"/>
    <w:rsid w:val="00A67C9B"/>
    <w:rsid w:val="00A67EF4"/>
    <w:rsid w:val="00A67F34"/>
    <w:rsid w:val="00A67F7E"/>
    <w:rsid w:val="00A70132"/>
    <w:rsid w:val="00A7015C"/>
    <w:rsid w:val="00A70464"/>
    <w:rsid w:val="00A70623"/>
    <w:rsid w:val="00A7080B"/>
    <w:rsid w:val="00A70B10"/>
    <w:rsid w:val="00A70BC0"/>
    <w:rsid w:val="00A70BE6"/>
    <w:rsid w:val="00A70E9F"/>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B3D"/>
    <w:rsid w:val="00A73C5D"/>
    <w:rsid w:val="00A73FBC"/>
    <w:rsid w:val="00A745BA"/>
    <w:rsid w:val="00A74776"/>
    <w:rsid w:val="00A748F8"/>
    <w:rsid w:val="00A74A5E"/>
    <w:rsid w:val="00A74B1C"/>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145"/>
    <w:rsid w:val="00A774B4"/>
    <w:rsid w:val="00A77896"/>
    <w:rsid w:val="00A800E6"/>
    <w:rsid w:val="00A80203"/>
    <w:rsid w:val="00A803D0"/>
    <w:rsid w:val="00A80E86"/>
    <w:rsid w:val="00A80F84"/>
    <w:rsid w:val="00A812D7"/>
    <w:rsid w:val="00A81302"/>
    <w:rsid w:val="00A8183C"/>
    <w:rsid w:val="00A81AA2"/>
    <w:rsid w:val="00A81BBB"/>
    <w:rsid w:val="00A81BEC"/>
    <w:rsid w:val="00A81C23"/>
    <w:rsid w:val="00A81DD2"/>
    <w:rsid w:val="00A81F6F"/>
    <w:rsid w:val="00A81FEC"/>
    <w:rsid w:val="00A8206D"/>
    <w:rsid w:val="00A82165"/>
    <w:rsid w:val="00A8233E"/>
    <w:rsid w:val="00A8253A"/>
    <w:rsid w:val="00A82874"/>
    <w:rsid w:val="00A82968"/>
    <w:rsid w:val="00A829AD"/>
    <w:rsid w:val="00A8309C"/>
    <w:rsid w:val="00A836ED"/>
    <w:rsid w:val="00A837D4"/>
    <w:rsid w:val="00A83CD2"/>
    <w:rsid w:val="00A841EA"/>
    <w:rsid w:val="00A843F2"/>
    <w:rsid w:val="00A8451C"/>
    <w:rsid w:val="00A845C1"/>
    <w:rsid w:val="00A84737"/>
    <w:rsid w:val="00A848BB"/>
    <w:rsid w:val="00A84D38"/>
    <w:rsid w:val="00A84DF5"/>
    <w:rsid w:val="00A850BD"/>
    <w:rsid w:val="00A8525E"/>
    <w:rsid w:val="00A85885"/>
    <w:rsid w:val="00A85B20"/>
    <w:rsid w:val="00A85F5B"/>
    <w:rsid w:val="00A86331"/>
    <w:rsid w:val="00A86665"/>
    <w:rsid w:val="00A866A4"/>
    <w:rsid w:val="00A868F4"/>
    <w:rsid w:val="00A86BF0"/>
    <w:rsid w:val="00A86C3C"/>
    <w:rsid w:val="00A87365"/>
    <w:rsid w:val="00A87740"/>
    <w:rsid w:val="00A8780B"/>
    <w:rsid w:val="00A87D63"/>
    <w:rsid w:val="00A9009D"/>
    <w:rsid w:val="00A9020C"/>
    <w:rsid w:val="00A906E3"/>
    <w:rsid w:val="00A90AEF"/>
    <w:rsid w:val="00A90B1D"/>
    <w:rsid w:val="00A90C5C"/>
    <w:rsid w:val="00A90DF1"/>
    <w:rsid w:val="00A9107B"/>
    <w:rsid w:val="00A91253"/>
    <w:rsid w:val="00A91787"/>
    <w:rsid w:val="00A922F3"/>
    <w:rsid w:val="00A9291C"/>
    <w:rsid w:val="00A92C70"/>
    <w:rsid w:val="00A92F05"/>
    <w:rsid w:val="00A935D6"/>
    <w:rsid w:val="00A93918"/>
    <w:rsid w:val="00A93C38"/>
    <w:rsid w:val="00A93C85"/>
    <w:rsid w:val="00A940C9"/>
    <w:rsid w:val="00A9454A"/>
    <w:rsid w:val="00A9462C"/>
    <w:rsid w:val="00A94DB1"/>
    <w:rsid w:val="00A94E71"/>
    <w:rsid w:val="00A94E78"/>
    <w:rsid w:val="00A95083"/>
    <w:rsid w:val="00A950A9"/>
    <w:rsid w:val="00A9522F"/>
    <w:rsid w:val="00A95631"/>
    <w:rsid w:val="00A95728"/>
    <w:rsid w:val="00A9599F"/>
    <w:rsid w:val="00A95EFE"/>
    <w:rsid w:val="00A961DC"/>
    <w:rsid w:val="00A962EB"/>
    <w:rsid w:val="00A96458"/>
    <w:rsid w:val="00A96C75"/>
    <w:rsid w:val="00A9708B"/>
    <w:rsid w:val="00A9710B"/>
    <w:rsid w:val="00A97190"/>
    <w:rsid w:val="00A9723F"/>
    <w:rsid w:val="00A97624"/>
    <w:rsid w:val="00A978F5"/>
    <w:rsid w:val="00A97962"/>
    <w:rsid w:val="00A97BE3"/>
    <w:rsid w:val="00A97D2F"/>
    <w:rsid w:val="00A97FED"/>
    <w:rsid w:val="00AA04BE"/>
    <w:rsid w:val="00AA06C6"/>
    <w:rsid w:val="00AA0797"/>
    <w:rsid w:val="00AA0891"/>
    <w:rsid w:val="00AA0EF3"/>
    <w:rsid w:val="00AA10B0"/>
    <w:rsid w:val="00AA10E4"/>
    <w:rsid w:val="00AA142A"/>
    <w:rsid w:val="00AA14C0"/>
    <w:rsid w:val="00AA1521"/>
    <w:rsid w:val="00AA1DE1"/>
    <w:rsid w:val="00AA1E8F"/>
    <w:rsid w:val="00AA1F23"/>
    <w:rsid w:val="00AA1FAF"/>
    <w:rsid w:val="00AA214C"/>
    <w:rsid w:val="00AA237E"/>
    <w:rsid w:val="00AA2485"/>
    <w:rsid w:val="00AA2637"/>
    <w:rsid w:val="00AA2A35"/>
    <w:rsid w:val="00AA347B"/>
    <w:rsid w:val="00AA3628"/>
    <w:rsid w:val="00AA38A6"/>
    <w:rsid w:val="00AA3957"/>
    <w:rsid w:val="00AA3CD5"/>
    <w:rsid w:val="00AA3D0D"/>
    <w:rsid w:val="00AA46AA"/>
    <w:rsid w:val="00AA4924"/>
    <w:rsid w:val="00AA4EFC"/>
    <w:rsid w:val="00AA52DB"/>
    <w:rsid w:val="00AA54A7"/>
    <w:rsid w:val="00AA5524"/>
    <w:rsid w:val="00AA5718"/>
    <w:rsid w:val="00AA586D"/>
    <w:rsid w:val="00AA5E82"/>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2A6"/>
    <w:rsid w:val="00AB14A7"/>
    <w:rsid w:val="00AB1500"/>
    <w:rsid w:val="00AB15D5"/>
    <w:rsid w:val="00AB1764"/>
    <w:rsid w:val="00AB1963"/>
    <w:rsid w:val="00AB1B31"/>
    <w:rsid w:val="00AB1CCC"/>
    <w:rsid w:val="00AB1D04"/>
    <w:rsid w:val="00AB1DFE"/>
    <w:rsid w:val="00AB2090"/>
    <w:rsid w:val="00AB2265"/>
    <w:rsid w:val="00AB24D0"/>
    <w:rsid w:val="00AB257E"/>
    <w:rsid w:val="00AB28F7"/>
    <w:rsid w:val="00AB2AD1"/>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6911"/>
    <w:rsid w:val="00AB704F"/>
    <w:rsid w:val="00AB717F"/>
    <w:rsid w:val="00AB7506"/>
    <w:rsid w:val="00AB780D"/>
    <w:rsid w:val="00AB78FE"/>
    <w:rsid w:val="00AB7B63"/>
    <w:rsid w:val="00AB7E69"/>
    <w:rsid w:val="00AC04BC"/>
    <w:rsid w:val="00AC0BAA"/>
    <w:rsid w:val="00AC0C83"/>
    <w:rsid w:val="00AC0E37"/>
    <w:rsid w:val="00AC13B3"/>
    <w:rsid w:val="00AC19C7"/>
    <w:rsid w:val="00AC1AEB"/>
    <w:rsid w:val="00AC1F0F"/>
    <w:rsid w:val="00AC20C7"/>
    <w:rsid w:val="00AC222D"/>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727"/>
    <w:rsid w:val="00AC7DBB"/>
    <w:rsid w:val="00AD0128"/>
    <w:rsid w:val="00AD0DA4"/>
    <w:rsid w:val="00AD1130"/>
    <w:rsid w:val="00AD1A80"/>
    <w:rsid w:val="00AD1F33"/>
    <w:rsid w:val="00AD1FF9"/>
    <w:rsid w:val="00AD20FD"/>
    <w:rsid w:val="00AD217F"/>
    <w:rsid w:val="00AD23F4"/>
    <w:rsid w:val="00AD2522"/>
    <w:rsid w:val="00AD2E02"/>
    <w:rsid w:val="00AD2F79"/>
    <w:rsid w:val="00AD403C"/>
    <w:rsid w:val="00AD40AC"/>
    <w:rsid w:val="00AD46FE"/>
    <w:rsid w:val="00AD5154"/>
    <w:rsid w:val="00AD5173"/>
    <w:rsid w:val="00AD53D0"/>
    <w:rsid w:val="00AD5638"/>
    <w:rsid w:val="00AD5930"/>
    <w:rsid w:val="00AD5A5E"/>
    <w:rsid w:val="00AD5B48"/>
    <w:rsid w:val="00AD6234"/>
    <w:rsid w:val="00AD640B"/>
    <w:rsid w:val="00AD64B8"/>
    <w:rsid w:val="00AD6825"/>
    <w:rsid w:val="00AD6BBC"/>
    <w:rsid w:val="00AD753D"/>
    <w:rsid w:val="00AD7715"/>
    <w:rsid w:val="00AD787F"/>
    <w:rsid w:val="00AD798A"/>
    <w:rsid w:val="00AD7C3B"/>
    <w:rsid w:val="00AE00EE"/>
    <w:rsid w:val="00AE0253"/>
    <w:rsid w:val="00AE0284"/>
    <w:rsid w:val="00AE0D5E"/>
    <w:rsid w:val="00AE0E1C"/>
    <w:rsid w:val="00AE1226"/>
    <w:rsid w:val="00AE183D"/>
    <w:rsid w:val="00AE1925"/>
    <w:rsid w:val="00AE1A41"/>
    <w:rsid w:val="00AE23E5"/>
    <w:rsid w:val="00AE27E5"/>
    <w:rsid w:val="00AE320E"/>
    <w:rsid w:val="00AE32B5"/>
    <w:rsid w:val="00AE36BE"/>
    <w:rsid w:val="00AE3C20"/>
    <w:rsid w:val="00AE3C35"/>
    <w:rsid w:val="00AE3FF1"/>
    <w:rsid w:val="00AE400B"/>
    <w:rsid w:val="00AE4274"/>
    <w:rsid w:val="00AE42F6"/>
    <w:rsid w:val="00AE4370"/>
    <w:rsid w:val="00AE46BF"/>
    <w:rsid w:val="00AE47F1"/>
    <w:rsid w:val="00AE48A9"/>
    <w:rsid w:val="00AE53DA"/>
    <w:rsid w:val="00AE54F8"/>
    <w:rsid w:val="00AE583D"/>
    <w:rsid w:val="00AE58FE"/>
    <w:rsid w:val="00AE5E25"/>
    <w:rsid w:val="00AE5EC4"/>
    <w:rsid w:val="00AE5FDF"/>
    <w:rsid w:val="00AE6042"/>
    <w:rsid w:val="00AE60D7"/>
    <w:rsid w:val="00AE61E1"/>
    <w:rsid w:val="00AE645B"/>
    <w:rsid w:val="00AE6849"/>
    <w:rsid w:val="00AE6B23"/>
    <w:rsid w:val="00AE6DDE"/>
    <w:rsid w:val="00AE6EF6"/>
    <w:rsid w:val="00AE6F42"/>
    <w:rsid w:val="00AE716C"/>
    <w:rsid w:val="00AE720C"/>
    <w:rsid w:val="00AE726A"/>
    <w:rsid w:val="00AE72DF"/>
    <w:rsid w:val="00AE7345"/>
    <w:rsid w:val="00AE735C"/>
    <w:rsid w:val="00AE746C"/>
    <w:rsid w:val="00AE7591"/>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7A0"/>
    <w:rsid w:val="00AF1D54"/>
    <w:rsid w:val="00AF22AB"/>
    <w:rsid w:val="00AF2480"/>
    <w:rsid w:val="00AF24A0"/>
    <w:rsid w:val="00AF2534"/>
    <w:rsid w:val="00AF295D"/>
    <w:rsid w:val="00AF329E"/>
    <w:rsid w:val="00AF3423"/>
    <w:rsid w:val="00AF37C2"/>
    <w:rsid w:val="00AF4120"/>
    <w:rsid w:val="00AF47E5"/>
    <w:rsid w:val="00AF4CE9"/>
    <w:rsid w:val="00AF4DB6"/>
    <w:rsid w:val="00AF584C"/>
    <w:rsid w:val="00AF5A5A"/>
    <w:rsid w:val="00AF5AB7"/>
    <w:rsid w:val="00AF5D44"/>
    <w:rsid w:val="00AF5EDF"/>
    <w:rsid w:val="00AF6454"/>
    <w:rsid w:val="00AF6505"/>
    <w:rsid w:val="00AF6FDB"/>
    <w:rsid w:val="00AF7046"/>
    <w:rsid w:val="00AF7351"/>
    <w:rsid w:val="00AF7F1A"/>
    <w:rsid w:val="00B00065"/>
    <w:rsid w:val="00B00093"/>
    <w:rsid w:val="00B0038D"/>
    <w:rsid w:val="00B00890"/>
    <w:rsid w:val="00B00EF7"/>
    <w:rsid w:val="00B013D8"/>
    <w:rsid w:val="00B01411"/>
    <w:rsid w:val="00B02021"/>
    <w:rsid w:val="00B020B1"/>
    <w:rsid w:val="00B02128"/>
    <w:rsid w:val="00B022B3"/>
    <w:rsid w:val="00B02348"/>
    <w:rsid w:val="00B025AE"/>
    <w:rsid w:val="00B02C30"/>
    <w:rsid w:val="00B02D2A"/>
    <w:rsid w:val="00B02D5D"/>
    <w:rsid w:val="00B03576"/>
    <w:rsid w:val="00B03610"/>
    <w:rsid w:val="00B03618"/>
    <w:rsid w:val="00B0395F"/>
    <w:rsid w:val="00B03B33"/>
    <w:rsid w:val="00B03BFE"/>
    <w:rsid w:val="00B03C49"/>
    <w:rsid w:val="00B03CDF"/>
    <w:rsid w:val="00B03ED8"/>
    <w:rsid w:val="00B04494"/>
    <w:rsid w:val="00B04D76"/>
    <w:rsid w:val="00B04F12"/>
    <w:rsid w:val="00B052FD"/>
    <w:rsid w:val="00B061B6"/>
    <w:rsid w:val="00B06273"/>
    <w:rsid w:val="00B06338"/>
    <w:rsid w:val="00B063A5"/>
    <w:rsid w:val="00B06771"/>
    <w:rsid w:val="00B06DF2"/>
    <w:rsid w:val="00B07105"/>
    <w:rsid w:val="00B0720F"/>
    <w:rsid w:val="00B07448"/>
    <w:rsid w:val="00B07CD0"/>
    <w:rsid w:val="00B07D84"/>
    <w:rsid w:val="00B07E21"/>
    <w:rsid w:val="00B101CF"/>
    <w:rsid w:val="00B102E7"/>
    <w:rsid w:val="00B104FF"/>
    <w:rsid w:val="00B10543"/>
    <w:rsid w:val="00B10712"/>
    <w:rsid w:val="00B108DA"/>
    <w:rsid w:val="00B109C4"/>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44"/>
    <w:rsid w:val="00B12FB3"/>
    <w:rsid w:val="00B1356C"/>
    <w:rsid w:val="00B1384E"/>
    <w:rsid w:val="00B13B4E"/>
    <w:rsid w:val="00B13FA3"/>
    <w:rsid w:val="00B14297"/>
    <w:rsid w:val="00B1465C"/>
    <w:rsid w:val="00B14727"/>
    <w:rsid w:val="00B14735"/>
    <w:rsid w:val="00B14B17"/>
    <w:rsid w:val="00B14DE9"/>
    <w:rsid w:val="00B14E2E"/>
    <w:rsid w:val="00B14E93"/>
    <w:rsid w:val="00B14FE1"/>
    <w:rsid w:val="00B15281"/>
    <w:rsid w:val="00B1542D"/>
    <w:rsid w:val="00B15784"/>
    <w:rsid w:val="00B1583C"/>
    <w:rsid w:val="00B15990"/>
    <w:rsid w:val="00B1670F"/>
    <w:rsid w:val="00B167B1"/>
    <w:rsid w:val="00B16BD3"/>
    <w:rsid w:val="00B17633"/>
    <w:rsid w:val="00B205EC"/>
    <w:rsid w:val="00B20CAB"/>
    <w:rsid w:val="00B20E87"/>
    <w:rsid w:val="00B2135D"/>
    <w:rsid w:val="00B21481"/>
    <w:rsid w:val="00B214BC"/>
    <w:rsid w:val="00B21516"/>
    <w:rsid w:val="00B215E7"/>
    <w:rsid w:val="00B21B90"/>
    <w:rsid w:val="00B21C96"/>
    <w:rsid w:val="00B21E97"/>
    <w:rsid w:val="00B22188"/>
    <w:rsid w:val="00B225C2"/>
    <w:rsid w:val="00B22F1E"/>
    <w:rsid w:val="00B23124"/>
    <w:rsid w:val="00B232AE"/>
    <w:rsid w:val="00B233C8"/>
    <w:rsid w:val="00B2360A"/>
    <w:rsid w:val="00B236F1"/>
    <w:rsid w:val="00B23BAB"/>
    <w:rsid w:val="00B23C00"/>
    <w:rsid w:val="00B23D55"/>
    <w:rsid w:val="00B240E8"/>
    <w:rsid w:val="00B2475B"/>
    <w:rsid w:val="00B24A80"/>
    <w:rsid w:val="00B24E33"/>
    <w:rsid w:val="00B24F2B"/>
    <w:rsid w:val="00B25185"/>
    <w:rsid w:val="00B25B4F"/>
    <w:rsid w:val="00B25E76"/>
    <w:rsid w:val="00B261DC"/>
    <w:rsid w:val="00B26477"/>
    <w:rsid w:val="00B26567"/>
    <w:rsid w:val="00B268F1"/>
    <w:rsid w:val="00B26987"/>
    <w:rsid w:val="00B26C47"/>
    <w:rsid w:val="00B26F20"/>
    <w:rsid w:val="00B2708F"/>
    <w:rsid w:val="00B27F65"/>
    <w:rsid w:val="00B306B4"/>
    <w:rsid w:val="00B308FD"/>
    <w:rsid w:val="00B30D7D"/>
    <w:rsid w:val="00B30DF2"/>
    <w:rsid w:val="00B30F8F"/>
    <w:rsid w:val="00B310BD"/>
    <w:rsid w:val="00B3174B"/>
    <w:rsid w:val="00B31FBF"/>
    <w:rsid w:val="00B32553"/>
    <w:rsid w:val="00B3256A"/>
    <w:rsid w:val="00B32945"/>
    <w:rsid w:val="00B329DB"/>
    <w:rsid w:val="00B32C9F"/>
    <w:rsid w:val="00B32CF1"/>
    <w:rsid w:val="00B32D89"/>
    <w:rsid w:val="00B32D8B"/>
    <w:rsid w:val="00B32EBF"/>
    <w:rsid w:val="00B331AF"/>
    <w:rsid w:val="00B33403"/>
    <w:rsid w:val="00B336C8"/>
    <w:rsid w:val="00B33976"/>
    <w:rsid w:val="00B33A3C"/>
    <w:rsid w:val="00B33D72"/>
    <w:rsid w:val="00B344D9"/>
    <w:rsid w:val="00B34571"/>
    <w:rsid w:val="00B34C0C"/>
    <w:rsid w:val="00B34CB7"/>
    <w:rsid w:val="00B3512C"/>
    <w:rsid w:val="00B3537B"/>
    <w:rsid w:val="00B35412"/>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154"/>
    <w:rsid w:val="00B40383"/>
    <w:rsid w:val="00B403FE"/>
    <w:rsid w:val="00B406A7"/>
    <w:rsid w:val="00B40DF8"/>
    <w:rsid w:val="00B41484"/>
    <w:rsid w:val="00B417C2"/>
    <w:rsid w:val="00B418A9"/>
    <w:rsid w:val="00B41C9C"/>
    <w:rsid w:val="00B41DDD"/>
    <w:rsid w:val="00B41E29"/>
    <w:rsid w:val="00B42370"/>
    <w:rsid w:val="00B42427"/>
    <w:rsid w:val="00B4260B"/>
    <w:rsid w:val="00B429F6"/>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B09"/>
    <w:rsid w:val="00B45D2F"/>
    <w:rsid w:val="00B461B4"/>
    <w:rsid w:val="00B46369"/>
    <w:rsid w:val="00B46B73"/>
    <w:rsid w:val="00B470B1"/>
    <w:rsid w:val="00B478AF"/>
    <w:rsid w:val="00B47900"/>
    <w:rsid w:val="00B47A79"/>
    <w:rsid w:val="00B47F4A"/>
    <w:rsid w:val="00B500A0"/>
    <w:rsid w:val="00B50623"/>
    <w:rsid w:val="00B506C6"/>
    <w:rsid w:val="00B50731"/>
    <w:rsid w:val="00B50A96"/>
    <w:rsid w:val="00B50D33"/>
    <w:rsid w:val="00B50F87"/>
    <w:rsid w:val="00B511F7"/>
    <w:rsid w:val="00B5154F"/>
    <w:rsid w:val="00B517A0"/>
    <w:rsid w:val="00B51FD5"/>
    <w:rsid w:val="00B52001"/>
    <w:rsid w:val="00B52015"/>
    <w:rsid w:val="00B520D4"/>
    <w:rsid w:val="00B524E7"/>
    <w:rsid w:val="00B5263F"/>
    <w:rsid w:val="00B52810"/>
    <w:rsid w:val="00B53089"/>
    <w:rsid w:val="00B53505"/>
    <w:rsid w:val="00B536F7"/>
    <w:rsid w:val="00B53B57"/>
    <w:rsid w:val="00B53E62"/>
    <w:rsid w:val="00B545F3"/>
    <w:rsid w:val="00B5495D"/>
    <w:rsid w:val="00B54B4F"/>
    <w:rsid w:val="00B54CED"/>
    <w:rsid w:val="00B54E54"/>
    <w:rsid w:val="00B54EAA"/>
    <w:rsid w:val="00B5525D"/>
    <w:rsid w:val="00B55D83"/>
    <w:rsid w:val="00B55E59"/>
    <w:rsid w:val="00B56183"/>
    <w:rsid w:val="00B567AC"/>
    <w:rsid w:val="00B5688C"/>
    <w:rsid w:val="00B5692B"/>
    <w:rsid w:val="00B56E4D"/>
    <w:rsid w:val="00B5785C"/>
    <w:rsid w:val="00B578B2"/>
    <w:rsid w:val="00B578F4"/>
    <w:rsid w:val="00B57987"/>
    <w:rsid w:val="00B57EDD"/>
    <w:rsid w:val="00B600F4"/>
    <w:rsid w:val="00B606CB"/>
    <w:rsid w:val="00B60717"/>
    <w:rsid w:val="00B60944"/>
    <w:rsid w:val="00B612F1"/>
    <w:rsid w:val="00B6189E"/>
    <w:rsid w:val="00B618B4"/>
    <w:rsid w:val="00B619E5"/>
    <w:rsid w:val="00B61A74"/>
    <w:rsid w:val="00B61CB7"/>
    <w:rsid w:val="00B61E10"/>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C5"/>
    <w:rsid w:val="00B650DA"/>
    <w:rsid w:val="00B65568"/>
    <w:rsid w:val="00B655CA"/>
    <w:rsid w:val="00B65681"/>
    <w:rsid w:val="00B656C9"/>
    <w:rsid w:val="00B657D3"/>
    <w:rsid w:val="00B65EF6"/>
    <w:rsid w:val="00B65EFF"/>
    <w:rsid w:val="00B66074"/>
    <w:rsid w:val="00B66941"/>
    <w:rsid w:val="00B669C6"/>
    <w:rsid w:val="00B66CB4"/>
    <w:rsid w:val="00B66F8C"/>
    <w:rsid w:val="00B671C6"/>
    <w:rsid w:val="00B671E4"/>
    <w:rsid w:val="00B674CC"/>
    <w:rsid w:val="00B67542"/>
    <w:rsid w:val="00B67C3E"/>
    <w:rsid w:val="00B700D4"/>
    <w:rsid w:val="00B707B1"/>
    <w:rsid w:val="00B70B83"/>
    <w:rsid w:val="00B70D0D"/>
    <w:rsid w:val="00B71408"/>
    <w:rsid w:val="00B715D6"/>
    <w:rsid w:val="00B717E6"/>
    <w:rsid w:val="00B71843"/>
    <w:rsid w:val="00B718D9"/>
    <w:rsid w:val="00B71935"/>
    <w:rsid w:val="00B71A33"/>
    <w:rsid w:val="00B71C3C"/>
    <w:rsid w:val="00B72728"/>
    <w:rsid w:val="00B728F2"/>
    <w:rsid w:val="00B72DA7"/>
    <w:rsid w:val="00B72F1A"/>
    <w:rsid w:val="00B730FE"/>
    <w:rsid w:val="00B73389"/>
    <w:rsid w:val="00B7376A"/>
    <w:rsid w:val="00B738A2"/>
    <w:rsid w:val="00B739A0"/>
    <w:rsid w:val="00B73FFD"/>
    <w:rsid w:val="00B74132"/>
    <w:rsid w:val="00B74294"/>
    <w:rsid w:val="00B7439A"/>
    <w:rsid w:val="00B7460E"/>
    <w:rsid w:val="00B746D9"/>
    <w:rsid w:val="00B749DA"/>
    <w:rsid w:val="00B74C59"/>
    <w:rsid w:val="00B74DC8"/>
    <w:rsid w:val="00B751C9"/>
    <w:rsid w:val="00B75635"/>
    <w:rsid w:val="00B7590F"/>
    <w:rsid w:val="00B75D47"/>
    <w:rsid w:val="00B75D77"/>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E04"/>
    <w:rsid w:val="00B81FEB"/>
    <w:rsid w:val="00B82916"/>
    <w:rsid w:val="00B82B3E"/>
    <w:rsid w:val="00B82E48"/>
    <w:rsid w:val="00B8308E"/>
    <w:rsid w:val="00B83616"/>
    <w:rsid w:val="00B837EF"/>
    <w:rsid w:val="00B839F5"/>
    <w:rsid w:val="00B83E0B"/>
    <w:rsid w:val="00B83E78"/>
    <w:rsid w:val="00B83F3B"/>
    <w:rsid w:val="00B844BF"/>
    <w:rsid w:val="00B845A8"/>
    <w:rsid w:val="00B84935"/>
    <w:rsid w:val="00B84DF8"/>
    <w:rsid w:val="00B85396"/>
    <w:rsid w:val="00B853BA"/>
    <w:rsid w:val="00B855F2"/>
    <w:rsid w:val="00B857FF"/>
    <w:rsid w:val="00B85A4D"/>
    <w:rsid w:val="00B85B31"/>
    <w:rsid w:val="00B85C8B"/>
    <w:rsid w:val="00B85FC7"/>
    <w:rsid w:val="00B860A2"/>
    <w:rsid w:val="00B87224"/>
    <w:rsid w:val="00B87500"/>
    <w:rsid w:val="00B879C9"/>
    <w:rsid w:val="00B9004D"/>
    <w:rsid w:val="00B902F7"/>
    <w:rsid w:val="00B9070A"/>
    <w:rsid w:val="00B90711"/>
    <w:rsid w:val="00B907EA"/>
    <w:rsid w:val="00B908D9"/>
    <w:rsid w:val="00B90C76"/>
    <w:rsid w:val="00B90F5A"/>
    <w:rsid w:val="00B90F6D"/>
    <w:rsid w:val="00B91083"/>
    <w:rsid w:val="00B91343"/>
    <w:rsid w:val="00B91478"/>
    <w:rsid w:val="00B915A9"/>
    <w:rsid w:val="00B91BC2"/>
    <w:rsid w:val="00B924B4"/>
    <w:rsid w:val="00B9260D"/>
    <w:rsid w:val="00B92D00"/>
    <w:rsid w:val="00B93866"/>
    <w:rsid w:val="00B93C46"/>
    <w:rsid w:val="00B93CCD"/>
    <w:rsid w:val="00B93D2A"/>
    <w:rsid w:val="00B93F3A"/>
    <w:rsid w:val="00B93FF1"/>
    <w:rsid w:val="00B94200"/>
    <w:rsid w:val="00B9449C"/>
    <w:rsid w:val="00B944F2"/>
    <w:rsid w:val="00B9492C"/>
    <w:rsid w:val="00B94971"/>
    <w:rsid w:val="00B94BE0"/>
    <w:rsid w:val="00B94C42"/>
    <w:rsid w:val="00B94E3A"/>
    <w:rsid w:val="00B94FFC"/>
    <w:rsid w:val="00B952FF"/>
    <w:rsid w:val="00B9559C"/>
    <w:rsid w:val="00B95912"/>
    <w:rsid w:val="00B959A2"/>
    <w:rsid w:val="00B95A3D"/>
    <w:rsid w:val="00B95D01"/>
    <w:rsid w:val="00B9616E"/>
    <w:rsid w:val="00B96259"/>
    <w:rsid w:val="00B96500"/>
    <w:rsid w:val="00B97173"/>
    <w:rsid w:val="00B976CC"/>
    <w:rsid w:val="00B9778C"/>
    <w:rsid w:val="00B977FB"/>
    <w:rsid w:val="00B97928"/>
    <w:rsid w:val="00B97E0E"/>
    <w:rsid w:val="00B97E2B"/>
    <w:rsid w:val="00BA0045"/>
    <w:rsid w:val="00BA00A7"/>
    <w:rsid w:val="00BA0257"/>
    <w:rsid w:val="00BA0536"/>
    <w:rsid w:val="00BA05A7"/>
    <w:rsid w:val="00BA0C0F"/>
    <w:rsid w:val="00BA1065"/>
    <w:rsid w:val="00BA14B1"/>
    <w:rsid w:val="00BA15AA"/>
    <w:rsid w:val="00BA1AAC"/>
    <w:rsid w:val="00BA1B6F"/>
    <w:rsid w:val="00BA1BEC"/>
    <w:rsid w:val="00BA22CC"/>
    <w:rsid w:val="00BA245B"/>
    <w:rsid w:val="00BA27F3"/>
    <w:rsid w:val="00BA2E51"/>
    <w:rsid w:val="00BA3334"/>
    <w:rsid w:val="00BA356E"/>
    <w:rsid w:val="00BA357C"/>
    <w:rsid w:val="00BA3AE0"/>
    <w:rsid w:val="00BA3D3E"/>
    <w:rsid w:val="00BA3F69"/>
    <w:rsid w:val="00BA3F75"/>
    <w:rsid w:val="00BA40D4"/>
    <w:rsid w:val="00BA41A7"/>
    <w:rsid w:val="00BA44EE"/>
    <w:rsid w:val="00BA4CC8"/>
    <w:rsid w:val="00BA5095"/>
    <w:rsid w:val="00BA599D"/>
    <w:rsid w:val="00BA634B"/>
    <w:rsid w:val="00BA63B4"/>
    <w:rsid w:val="00BA65A5"/>
    <w:rsid w:val="00BA65F2"/>
    <w:rsid w:val="00BA66A7"/>
    <w:rsid w:val="00BA69BF"/>
    <w:rsid w:val="00BA6A01"/>
    <w:rsid w:val="00BA6A1E"/>
    <w:rsid w:val="00BA6E60"/>
    <w:rsid w:val="00BA7670"/>
    <w:rsid w:val="00BB0583"/>
    <w:rsid w:val="00BB06C9"/>
    <w:rsid w:val="00BB0781"/>
    <w:rsid w:val="00BB0EFF"/>
    <w:rsid w:val="00BB10DD"/>
    <w:rsid w:val="00BB1CA2"/>
    <w:rsid w:val="00BB28AF"/>
    <w:rsid w:val="00BB2955"/>
    <w:rsid w:val="00BB2A59"/>
    <w:rsid w:val="00BB2D73"/>
    <w:rsid w:val="00BB2EFF"/>
    <w:rsid w:val="00BB32A7"/>
    <w:rsid w:val="00BB386C"/>
    <w:rsid w:val="00BB3948"/>
    <w:rsid w:val="00BB399E"/>
    <w:rsid w:val="00BB3A4C"/>
    <w:rsid w:val="00BB3DAD"/>
    <w:rsid w:val="00BB3F6B"/>
    <w:rsid w:val="00BB40DD"/>
    <w:rsid w:val="00BB41ED"/>
    <w:rsid w:val="00BB422D"/>
    <w:rsid w:val="00BB49DE"/>
    <w:rsid w:val="00BB4FFA"/>
    <w:rsid w:val="00BB5893"/>
    <w:rsid w:val="00BB592B"/>
    <w:rsid w:val="00BB602A"/>
    <w:rsid w:val="00BB6074"/>
    <w:rsid w:val="00BB629E"/>
    <w:rsid w:val="00BB6A6C"/>
    <w:rsid w:val="00BB6B0A"/>
    <w:rsid w:val="00BB7017"/>
    <w:rsid w:val="00BB7102"/>
    <w:rsid w:val="00BB715C"/>
    <w:rsid w:val="00BB7311"/>
    <w:rsid w:val="00BB75EB"/>
    <w:rsid w:val="00BB7A3D"/>
    <w:rsid w:val="00BB7A9C"/>
    <w:rsid w:val="00BB7CBE"/>
    <w:rsid w:val="00BB7F1C"/>
    <w:rsid w:val="00BC0090"/>
    <w:rsid w:val="00BC04AC"/>
    <w:rsid w:val="00BC04AD"/>
    <w:rsid w:val="00BC08C2"/>
    <w:rsid w:val="00BC0AAA"/>
    <w:rsid w:val="00BC0AF1"/>
    <w:rsid w:val="00BC0BDA"/>
    <w:rsid w:val="00BC0F0E"/>
    <w:rsid w:val="00BC120A"/>
    <w:rsid w:val="00BC1714"/>
    <w:rsid w:val="00BC1960"/>
    <w:rsid w:val="00BC1D80"/>
    <w:rsid w:val="00BC2099"/>
    <w:rsid w:val="00BC2226"/>
    <w:rsid w:val="00BC2297"/>
    <w:rsid w:val="00BC230B"/>
    <w:rsid w:val="00BC27C1"/>
    <w:rsid w:val="00BC293B"/>
    <w:rsid w:val="00BC2C6A"/>
    <w:rsid w:val="00BC2D41"/>
    <w:rsid w:val="00BC2EE8"/>
    <w:rsid w:val="00BC343A"/>
    <w:rsid w:val="00BC378A"/>
    <w:rsid w:val="00BC37CA"/>
    <w:rsid w:val="00BC3C5A"/>
    <w:rsid w:val="00BC3D54"/>
    <w:rsid w:val="00BC43B7"/>
    <w:rsid w:val="00BC43FE"/>
    <w:rsid w:val="00BC4657"/>
    <w:rsid w:val="00BC47CF"/>
    <w:rsid w:val="00BC489B"/>
    <w:rsid w:val="00BC4E2D"/>
    <w:rsid w:val="00BC4F4D"/>
    <w:rsid w:val="00BC5D40"/>
    <w:rsid w:val="00BC6923"/>
    <w:rsid w:val="00BC69D0"/>
    <w:rsid w:val="00BC6D20"/>
    <w:rsid w:val="00BC7227"/>
    <w:rsid w:val="00BC76BD"/>
    <w:rsid w:val="00BC7824"/>
    <w:rsid w:val="00BC7B48"/>
    <w:rsid w:val="00BC7C69"/>
    <w:rsid w:val="00BC7DB6"/>
    <w:rsid w:val="00BD08C8"/>
    <w:rsid w:val="00BD0A99"/>
    <w:rsid w:val="00BD0AD8"/>
    <w:rsid w:val="00BD0CE5"/>
    <w:rsid w:val="00BD10C3"/>
    <w:rsid w:val="00BD1300"/>
    <w:rsid w:val="00BD19DE"/>
    <w:rsid w:val="00BD2278"/>
    <w:rsid w:val="00BD24D4"/>
    <w:rsid w:val="00BD25B3"/>
    <w:rsid w:val="00BD2625"/>
    <w:rsid w:val="00BD26F3"/>
    <w:rsid w:val="00BD2715"/>
    <w:rsid w:val="00BD3017"/>
    <w:rsid w:val="00BD3335"/>
    <w:rsid w:val="00BD3586"/>
    <w:rsid w:val="00BD3754"/>
    <w:rsid w:val="00BD37FE"/>
    <w:rsid w:val="00BD3C74"/>
    <w:rsid w:val="00BD3EAD"/>
    <w:rsid w:val="00BD4034"/>
    <w:rsid w:val="00BD4281"/>
    <w:rsid w:val="00BD42AE"/>
    <w:rsid w:val="00BD44C4"/>
    <w:rsid w:val="00BD44ED"/>
    <w:rsid w:val="00BD4AAA"/>
    <w:rsid w:val="00BD4BE4"/>
    <w:rsid w:val="00BD4D96"/>
    <w:rsid w:val="00BD519D"/>
    <w:rsid w:val="00BD5310"/>
    <w:rsid w:val="00BD547F"/>
    <w:rsid w:val="00BD58DF"/>
    <w:rsid w:val="00BD5ACA"/>
    <w:rsid w:val="00BD5E3A"/>
    <w:rsid w:val="00BD613C"/>
    <w:rsid w:val="00BD613D"/>
    <w:rsid w:val="00BD62F2"/>
    <w:rsid w:val="00BD6332"/>
    <w:rsid w:val="00BD6390"/>
    <w:rsid w:val="00BD671C"/>
    <w:rsid w:val="00BD6AB0"/>
    <w:rsid w:val="00BD6D63"/>
    <w:rsid w:val="00BD6DA0"/>
    <w:rsid w:val="00BD6E0D"/>
    <w:rsid w:val="00BD70F2"/>
    <w:rsid w:val="00BD75AD"/>
    <w:rsid w:val="00BD763A"/>
    <w:rsid w:val="00BD775E"/>
    <w:rsid w:val="00BD7EAB"/>
    <w:rsid w:val="00BE0208"/>
    <w:rsid w:val="00BE09B3"/>
    <w:rsid w:val="00BE0EA8"/>
    <w:rsid w:val="00BE1695"/>
    <w:rsid w:val="00BE17DD"/>
    <w:rsid w:val="00BE1CA0"/>
    <w:rsid w:val="00BE1DBE"/>
    <w:rsid w:val="00BE2391"/>
    <w:rsid w:val="00BE2620"/>
    <w:rsid w:val="00BE2730"/>
    <w:rsid w:val="00BE2ACD"/>
    <w:rsid w:val="00BE2AEC"/>
    <w:rsid w:val="00BE2C94"/>
    <w:rsid w:val="00BE35A3"/>
    <w:rsid w:val="00BE3F24"/>
    <w:rsid w:val="00BE4147"/>
    <w:rsid w:val="00BE42B7"/>
    <w:rsid w:val="00BE44CB"/>
    <w:rsid w:val="00BE4D43"/>
    <w:rsid w:val="00BE4F8E"/>
    <w:rsid w:val="00BE5028"/>
    <w:rsid w:val="00BE5713"/>
    <w:rsid w:val="00BE580D"/>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751"/>
    <w:rsid w:val="00BF19C4"/>
    <w:rsid w:val="00BF221B"/>
    <w:rsid w:val="00BF25A7"/>
    <w:rsid w:val="00BF27E7"/>
    <w:rsid w:val="00BF2814"/>
    <w:rsid w:val="00BF2A86"/>
    <w:rsid w:val="00BF2AAB"/>
    <w:rsid w:val="00BF2B87"/>
    <w:rsid w:val="00BF2E73"/>
    <w:rsid w:val="00BF305B"/>
    <w:rsid w:val="00BF31A3"/>
    <w:rsid w:val="00BF34A5"/>
    <w:rsid w:val="00BF4061"/>
    <w:rsid w:val="00BF4186"/>
    <w:rsid w:val="00BF4270"/>
    <w:rsid w:val="00BF42B5"/>
    <w:rsid w:val="00BF4414"/>
    <w:rsid w:val="00BF46A4"/>
    <w:rsid w:val="00BF4DE2"/>
    <w:rsid w:val="00BF4F99"/>
    <w:rsid w:val="00BF50F4"/>
    <w:rsid w:val="00BF514C"/>
    <w:rsid w:val="00BF56E6"/>
    <w:rsid w:val="00BF5805"/>
    <w:rsid w:val="00BF5978"/>
    <w:rsid w:val="00BF5D2E"/>
    <w:rsid w:val="00BF5E53"/>
    <w:rsid w:val="00BF612B"/>
    <w:rsid w:val="00BF6433"/>
    <w:rsid w:val="00BF64E3"/>
    <w:rsid w:val="00BF64F8"/>
    <w:rsid w:val="00BF6586"/>
    <w:rsid w:val="00BF65D6"/>
    <w:rsid w:val="00BF6904"/>
    <w:rsid w:val="00BF6C7E"/>
    <w:rsid w:val="00BF713A"/>
    <w:rsid w:val="00BF736B"/>
    <w:rsid w:val="00BF73E5"/>
    <w:rsid w:val="00BF775D"/>
    <w:rsid w:val="00BF7784"/>
    <w:rsid w:val="00BF78E1"/>
    <w:rsid w:val="00C00737"/>
    <w:rsid w:val="00C00C30"/>
    <w:rsid w:val="00C00D68"/>
    <w:rsid w:val="00C0105C"/>
    <w:rsid w:val="00C010A6"/>
    <w:rsid w:val="00C014B9"/>
    <w:rsid w:val="00C0153F"/>
    <w:rsid w:val="00C019C6"/>
    <w:rsid w:val="00C01AEA"/>
    <w:rsid w:val="00C01D29"/>
    <w:rsid w:val="00C01E30"/>
    <w:rsid w:val="00C01F66"/>
    <w:rsid w:val="00C0227D"/>
    <w:rsid w:val="00C0228F"/>
    <w:rsid w:val="00C02A8A"/>
    <w:rsid w:val="00C02C36"/>
    <w:rsid w:val="00C03083"/>
    <w:rsid w:val="00C03223"/>
    <w:rsid w:val="00C033C6"/>
    <w:rsid w:val="00C034D1"/>
    <w:rsid w:val="00C0390C"/>
    <w:rsid w:val="00C03B6A"/>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34D"/>
    <w:rsid w:val="00C103D2"/>
    <w:rsid w:val="00C105B1"/>
    <w:rsid w:val="00C10643"/>
    <w:rsid w:val="00C10BBA"/>
    <w:rsid w:val="00C10D1B"/>
    <w:rsid w:val="00C10E28"/>
    <w:rsid w:val="00C111CD"/>
    <w:rsid w:val="00C113D1"/>
    <w:rsid w:val="00C11778"/>
    <w:rsid w:val="00C121E4"/>
    <w:rsid w:val="00C1227C"/>
    <w:rsid w:val="00C123E6"/>
    <w:rsid w:val="00C124AF"/>
    <w:rsid w:val="00C12EAF"/>
    <w:rsid w:val="00C1302B"/>
    <w:rsid w:val="00C13072"/>
    <w:rsid w:val="00C130EA"/>
    <w:rsid w:val="00C132FE"/>
    <w:rsid w:val="00C135AF"/>
    <w:rsid w:val="00C135EF"/>
    <w:rsid w:val="00C13F73"/>
    <w:rsid w:val="00C14235"/>
    <w:rsid w:val="00C14563"/>
    <w:rsid w:val="00C1456A"/>
    <w:rsid w:val="00C14ABA"/>
    <w:rsid w:val="00C14C77"/>
    <w:rsid w:val="00C14CB5"/>
    <w:rsid w:val="00C14D25"/>
    <w:rsid w:val="00C14D72"/>
    <w:rsid w:val="00C15BC0"/>
    <w:rsid w:val="00C15C44"/>
    <w:rsid w:val="00C16314"/>
    <w:rsid w:val="00C16555"/>
    <w:rsid w:val="00C1680C"/>
    <w:rsid w:val="00C16816"/>
    <w:rsid w:val="00C169AC"/>
    <w:rsid w:val="00C16BD5"/>
    <w:rsid w:val="00C16DDE"/>
    <w:rsid w:val="00C20403"/>
    <w:rsid w:val="00C20480"/>
    <w:rsid w:val="00C207E1"/>
    <w:rsid w:val="00C20ABC"/>
    <w:rsid w:val="00C20C7A"/>
    <w:rsid w:val="00C20F96"/>
    <w:rsid w:val="00C211B7"/>
    <w:rsid w:val="00C21202"/>
    <w:rsid w:val="00C213AA"/>
    <w:rsid w:val="00C21552"/>
    <w:rsid w:val="00C21709"/>
    <w:rsid w:val="00C217A9"/>
    <w:rsid w:val="00C22A82"/>
    <w:rsid w:val="00C22B38"/>
    <w:rsid w:val="00C22BA7"/>
    <w:rsid w:val="00C22BB7"/>
    <w:rsid w:val="00C22D16"/>
    <w:rsid w:val="00C2367D"/>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0F90"/>
    <w:rsid w:val="00C310C7"/>
    <w:rsid w:val="00C3155B"/>
    <w:rsid w:val="00C315C6"/>
    <w:rsid w:val="00C3161A"/>
    <w:rsid w:val="00C319F8"/>
    <w:rsid w:val="00C31B7F"/>
    <w:rsid w:val="00C31E33"/>
    <w:rsid w:val="00C32049"/>
    <w:rsid w:val="00C32142"/>
    <w:rsid w:val="00C3221A"/>
    <w:rsid w:val="00C32288"/>
    <w:rsid w:val="00C32629"/>
    <w:rsid w:val="00C32758"/>
    <w:rsid w:val="00C32843"/>
    <w:rsid w:val="00C32C23"/>
    <w:rsid w:val="00C32D8D"/>
    <w:rsid w:val="00C32E0F"/>
    <w:rsid w:val="00C3329D"/>
    <w:rsid w:val="00C3337E"/>
    <w:rsid w:val="00C338F8"/>
    <w:rsid w:val="00C339A9"/>
    <w:rsid w:val="00C33FF1"/>
    <w:rsid w:val="00C342B7"/>
    <w:rsid w:val="00C346F7"/>
    <w:rsid w:val="00C347A6"/>
    <w:rsid w:val="00C347C8"/>
    <w:rsid w:val="00C34C5A"/>
    <w:rsid w:val="00C34CD9"/>
    <w:rsid w:val="00C34E56"/>
    <w:rsid w:val="00C352B4"/>
    <w:rsid w:val="00C3573E"/>
    <w:rsid w:val="00C358CD"/>
    <w:rsid w:val="00C359EF"/>
    <w:rsid w:val="00C35CDA"/>
    <w:rsid w:val="00C35E76"/>
    <w:rsid w:val="00C35ECE"/>
    <w:rsid w:val="00C3641C"/>
    <w:rsid w:val="00C36F7B"/>
    <w:rsid w:val="00C3702C"/>
    <w:rsid w:val="00C37254"/>
    <w:rsid w:val="00C375A3"/>
    <w:rsid w:val="00C37A8C"/>
    <w:rsid w:val="00C37CF7"/>
    <w:rsid w:val="00C37D75"/>
    <w:rsid w:val="00C37FF9"/>
    <w:rsid w:val="00C4004E"/>
    <w:rsid w:val="00C40116"/>
    <w:rsid w:val="00C41429"/>
    <w:rsid w:val="00C41844"/>
    <w:rsid w:val="00C4199D"/>
    <w:rsid w:val="00C41C50"/>
    <w:rsid w:val="00C41CBD"/>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C26"/>
    <w:rsid w:val="00C45E00"/>
    <w:rsid w:val="00C45E9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5E3"/>
    <w:rsid w:val="00C516FB"/>
    <w:rsid w:val="00C51976"/>
    <w:rsid w:val="00C51A53"/>
    <w:rsid w:val="00C51DD4"/>
    <w:rsid w:val="00C52670"/>
    <w:rsid w:val="00C52709"/>
    <w:rsid w:val="00C52D1E"/>
    <w:rsid w:val="00C52E89"/>
    <w:rsid w:val="00C52EE7"/>
    <w:rsid w:val="00C530AA"/>
    <w:rsid w:val="00C53495"/>
    <w:rsid w:val="00C5411B"/>
    <w:rsid w:val="00C541F2"/>
    <w:rsid w:val="00C54450"/>
    <w:rsid w:val="00C544ED"/>
    <w:rsid w:val="00C548DF"/>
    <w:rsid w:val="00C54AA7"/>
    <w:rsid w:val="00C54F06"/>
    <w:rsid w:val="00C54F11"/>
    <w:rsid w:val="00C550A7"/>
    <w:rsid w:val="00C55277"/>
    <w:rsid w:val="00C553D6"/>
    <w:rsid w:val="00C5698B"/>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08F"/>
    <w:rsid w:val="00C625B7"/>
    <w:rsid w:val="00C62731"/>
    <w:rsid w:val="00C62BEE"/>
    <w:rsid w:val="00C63185"/>
    <w:rsid w:val="00C63878"/>
    <w:rsid w:val="00C63958"/>
    <w:rsid w:val="00C63B41"/>
    <w:rsid w:val="00C63D75"/>
    <w:rsid w:val="00C63E6F"/>
    <w:rsid w:val="00C64003"/>
    <w:rsid w:val="00C6410A"/>
    <w:rsid w:val="00C641DF"/>
    <w:rsid w:val="00C643F6"/>
    <w:rsid w:val="00C6450F"/>
    <w:rsid w:val="00C646B3"/>
    <w:rsid w:val="00C6472C"/>
    <w:rsid w:val="00C647E2"/>
    <w:rsid w:val="00C6488E"/>
    <w:rsid w:val="00C64BE7"/>
    <w:rsid w:val="00C64D57"/>
    <w:rsid w:val="00C64E75"/>
    <w:rsid w:val="00C65232"/>
    <w:rsid w:val="00C6559C"/>
    <w:rsid w:val="00C659DF"/>
    <w:rsid w:val="00C659F4"/>
    <w:rsid w:val="00C65E5F"/>
    <w:rsid w:val="00C660B6"/>
    <w:rsid w:val="00C661FF"/>
    <w:rsid w:val="00C6623B"/>
    <w:rsid w:val="00C666B2"/>
    <w:rsid w:val="00C669BC"/>
    <w:rsid w:val="00C66A2F"/>
    <w:rsid w:val="00C66D16"/>
    <w:rsid w:val="00C66D92"/>
    <w:rsid w:val="00C66E0B"/>
    <w:rsid w:val="00C66E4E"/>
    <w:rsid w:val="00C67221"/>
    <w:rsid w:val="00C67599"/>
    <w:rsid w:val="00C675F9"/>
    <w:rsid w:val="00C67778"/>
    <w:rsid w:val="00C67DF7"/>
    <w:rsid w:val="00C70459"/>
    <w:rsid w:val="00C70649"/>
    <w:rsid w:val="00C706CB"/>
    <w:rsid w:val="00C7135A"/>
    <w:rsid w:val="00C713D0"/>
    <w:rsid w:val="00C71715"/>
    <w:rsid w:val="00C71B8E"/>
    <w:rsid w:val="00C7211D"/>
    <w:rsid w:val="00C722F9"/>
    <w:rsid w:val="00C72929"/>
    <w:rsid w:val="00C7292F"/>
    <w:rsid w:val="00C72EFA"/>
    <w:rsid w:val="00C730F9"/>
    <w:rsid w:val="00C73236"/>
    <w:rsid w:val="00C735A0"/>
    <w:rsid w:val="00C736EF"/>
    <w:rsid w:val="00C7374B"/>
    <w:rsid w:val="00C739B9"/>
    <w:rsid w:val="00C73AC3"/>
    <w:rsid w:val="00C740E0"/>
    <w:rsid w:val="00C74B3A"/>
    <w:rsid w:val="00C74B67"/>
    <w:rsid w:val="00C74DD4"/>
    <w:rsid w:val="00C74FA6"/>
    <w:rsid w:val="00C75042"/>
    <w:rsid w:val="00C752C9"/>
    <w:rsid w:val="00C75318"/>
    <w:rsid w:val="00C75AB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77F92"/>
    <w:rsid w:val="00C80274"/>
    <w:rsid w:val="00C809C4"/>
    <w:rsid w:val="00C80DB8"/>
    <w:rsid w:val="00C81185"/>
    <w:rsid w:val="00C8173A"/>
    <w:rsid w:val="00C81AA9"/>
    <w:rsid w:val="00C820CC"/>
    <w:rsid w:val="00C8269B"/>
    <w:rsid w:val="00C82B46"/>
    <w:rsid w:val="00C82E7B"/>
    <w:rsid w:val="00C82E99"/>
    <w:rsid w:val="00C83468"/>
    <w:rsid w:val="00C836FB"/>
    <w:rsid w:val="00C838A0"/>
    <w:rsid w:val="00C83A15"/>
    <w:rsid w:val="00C83EB7"/>
    <w:rsid w:val="00C83FBB"/>
    <w:rsid w:val="00C84138"/>
    <w:rsid w:val="00C8428D"/>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59D"/>
    <w:rsid w:val="00C87A0D"/>
    <w:rsid w:val="00C87B4F"/>
    <w:rsid w:val="00C87C08"/>
    <w:rsid w:val="00C87C53"/>
    <w:rsid w:val="00C900F2"/>
    <w:rsid w:val="00C90509"/>
    <w:rsid w:val="00C9065D"/>
    <w:rsid w:val="00C907FE"/>
    <w:rsid w:val="00C90DFA"/>
    <w:rsid w:val="00C9101C"/>
    <w:rsid w:val="00C9102B"/>
    <w:rsid w:val="00C914AE"/>
    <w:rsid w:val="00C9166E"/>
    <w:rsid w:val="00C91CBA"/>
    <w:rsid w:val="00C91CD0"/>
    <w:rsid w:val="00C925D0"/>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2ED"/>
    <w:rsid w:val="00CA0C57"/>
    <w:rsid w:val="00CA0D3B"/>
    <w:rsid w:val="00CA0D7D"/>
    <w:rsid w:val="00CA10DF"/>
    <w:rsid w:val="00CA155F"/>
    <w:rsid w:val="00CA1736"/>
    <w:rsid w:val="00CA1835"/>
    <w:rsid w:val="00CA193E"/>
    <w:rsid w:val="00CA2544"/>
    <w:rsid w:val="00CA2568"/>
    <w:rsid w:val="00CA2575"/>
    <w:rsid w:val="00CA265E"/>
    <w:rsid w:val="00CA282F"/>
    <w:rsid w:val="00CA2C5E"/>
    <w:rsid w:val="00CA2E9F"/>
    <w:rsid w:val="00CA2FB6"/>
    <w:rsid w:val="00CA31EA"/>
    <w:rsid w:val="00CA388D"/>
    <w:rsid w:val="00CA3C3D"/>
    <w:rsid w:val="00CA3F0D"/>
    <w:rsid w:val="00CA3F15"/>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178"/>
    <w:rsid w:val="00CA7183"/>
    <w:rsid w:val="00CA738C"/>
    <w:rsid w:val="00CA75ED"/>
    <w:rsid w:val="00CA7872"/>
    <w:rsid w:val="00CA797D"/>
    <w:rsid w:val="00CA798A"/>
    <w:rsid w:val="00CA7C15"/>
    <w:rsid w:val="00CA7EBA"/>
    <w:rsid w:val="00CB04D5"/>
    <w:rsid w:val="00CB05AD"/>
    <w:rsid w:val="00CB076D"/>
    <w:rsid w:val="00CB07B5"/>
    <w:rsid w:val="00CB084C"/>
    <w:rsid w:val="00CB0920"/>
    <w:rsid w:val="00CB0927"/>
    <w:rsid w:val="00CB0B58"/>
    <w:rsid w:val="00CB0BA7"/>
    <w:rsid w:val="00CB0C3B"/>
    <w:rsid w:val="00CB11E9"/>
    <w:rsid w:val="00CB13ED"/>
    <w:rsid w:val="00CB142B"/>
    <w:rsid w:val="00CB14C3"/>
    <w:rsid w:val="00CB1A90"/>
    <w:rsid w:val="00CB1D6C"/>
    <w:rsid w:val="00CB1DD3"/>
    <w:rsid w:val="00CB1FE1"/>
    <w:rsid w:val="00CB2918"/>
    <w:rsid w:val="00CB297E"/>
    <w:rsid w:val="00CB2A51"/>
    <w:rsid w:val="00CB2AD1"/>
    <w:rsid w:val="00CB3119"/>
    <w:rsid w:val="00CB39AC"/>
    <w:rsid w:val="00CB3BD8"/>
    <w:rsid w:val="00CB450C"/>
    <w:rsid w:val="00CB4B07"/>
    <w:rsid w:val="00CB52A0"/>
    <w:rsid w:val="00CB548A"/>
    <w:rsid w:val="00CB62D8"/>
    <w:rsid w:val="00CB63DA"/>
    <w:rsid w:val="00CB714A"/>
    <w:rsid w:val="00CB7286"/>
    <w:rsid w:val="00CB7486"/>
    <w:rsid w:val="00CB75A7"/>
    <w:rsid w:val="00CB78FC"/>
    <w:rsid w:val="00CC07DC"/>
    <w:rsid w:val="00CC121C"/>
    <w:rsid w:val="00CC12FB"/>
    <w:rsid w:val="00CC1362"/>
    <w:rsid w:val="00CC159D"/>
    <w:rsid w:val="00CC15DD"/>
    <w:rsid w:val="00CC17BE"/>
    <w:rsid w:val="00CC182A"/>
    <w:rsid w:val="00CC1B0B"/>
    <w:rsid w:val="00CC1B60"/>
    <w:rsid w:val="00CC21ED"/>
    <w:rsid w:val="00CC2250"/>
    <w:rsid w:val="00CC227D"/>
    <w:rsid w:val="00CC2764"/>
    <w:rsid w:val="00CC27C2"/>
    <w:rsid w:val="00CC2D44"/>
    <w:rsid w:val="00CC3317"/>
    <w:rsid w:val="00CC34E0"/>
    <w:rsid w:val="00CC35AD"/>
    <w:rsid w:val="00CC3C81"/>
    <w:rsid w:val="00CC428A"/>
    <w:rsid w:val="00CC4452"/>
    <w:rsid w:val="00CC4910"/>
    <w:rsid w:val="00CC4A9E"/>
    <w:rsid w:val="00CC4D79"/>
    <w:rsid w:val="00CC516C"/>
    <w:rsid w:val="00CC54A8"/>
    <w:rsid w:val="00CC5584"/>
    <w:rsid w:val="00CC58B4"/>
    <w:rsid w:val="00CC5932"/>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1B2"/>
    <w:rsid w:val="00CD13AC"/>
    <w:rsid w:val="00CD13C4"/>
    <w:rsid w:val="00CD14C6"/>
    <w:rsid w:val="00CD165C"/>
    <w:rsid w:val="00CD16D6"/>
    <w:rsid w:val="00CD1948"/>
    <w:rsid w:val="00CD1BF4"/>
    <w:rsid w:val="00CD25E7"/>
    <w:rsid w:val="00CD2A68"/>
    <w:rsid w:val="00CD2DFA"/>
    <w:rsid w:val="00CD3028"/>
    <w:rsid w:val="00CD358F"/>
    <w:rsid w:val="00CD35EA"/>
    <w:rsid w:val="00CD35FB"/>
    <w:rsid w:val="00CD38BF"/>
    <w:rsid w:val="00CD3AD1"/>
    <w:rsid w:val="00CD3D53"/>
    <w:rsid w:val="00CD3DBF"/>
    <w:rsid w:val="00CD3DEA"/>
    <w:rsid w:val="00CD429F"/>
    <w:rsid w:val="00CD463F"/>
    <w:rsid w:val="00CD4678"/>
    <w:rsid w:val="00CD49F9"/>
    <w:rsid w:val="00CD4ADD"/>
    <w:rsid w:val="00CD4CBB"/>
    <w:rsid w:val="00CD4DD2"/>
    <w:rsid w:val="00CD4E4B"/>
    <w:rsid w:val="00CD4FBD"/>
    <w:rsid w:val="00CD5028"/>
    <w:rsid w:val="00CD529E"/>
    <w:rsid w:val="00CD52C0"/>
    <w:rsid w:val="00CD545A"/>
    <w:rsid w:val="00CD5706"/>
    <w:rsid w:val="00CD576A"/>
    <w:rsid w:val="00CD5FB8"/>
    <w:rsid w:val="00CD65D2"/>
    <w:rsid w:val="00CD692A"/>
    <w:rsid w:val="00CD695F"/>
    <w:rsid w:val="00CD6D5E"/>
    <w:rsid w:val="00CD74F8"/>
    <w:rsid w:val="00CD762D"/>
    <w:rsid w:val="00CE01B4"/>
    <w:rsid w:val="00CE083A"/>
    <w:rsid w:val="00CE0BAE"/>
    <w:rsid w:val="00CE0F5B"/>
    <w:rsid w:val="00CE11E2"/>
    <w:rsid w:val="00CE1230"/>
    <w:rsid w:val="00CE143E"/>
    <w:rsid w:val="00CE1BC3"/>
    <w:rsid w:val="00CE1C0C"/>
    <w:rsid w:val="00CE20D5"/>
    <w:rsid w:val="00CE26E0"/>
    <w:rsid w:val="00CE2BB4"/>
    <w:rsid w:val="00CE2EBF"/>
    <w:rsid w:val="00CE3149"/>
    <w:rsid w:val="00CE37E2"/>
    <w:rsid w:val="00CE3E20"/>
    <w:rsid w:val="00CE3FAC"/>
    <w:rsid w:val="00CE40CE"/>
    <w:rsid w:val="00CE4389"/>
    <w:rsid w:val="00CE451E"/>
    <w:rsid w:val="00CE495A"/>
    <w:rsid w:val="00CE4C22"/>
    <w:rsid w:val="00CE4F7F"/>
    <w:rsid w:val="00CE510A"/>
    <w:rsid w:val="00CE5E61"/>
    <w:rsid w:val="00CE61C2"/>
    <w:rsid w:val="00CE7394"/>
    <w:rsid w:val="00CE76DE"/>
    <w:rsid w:val="00CE7835"/>
    <w:rsid w:val="00CE7BA0"/>
    <w:rsid w:val="00CE7EB0"/>
    <w:rsid w:val="00CF018C"/>
    <w:rsid w:val="00CF01FE"/>
    <w:rsid w:val="00CF02ED"/>
    <w:rsid w:val="00CF0660"/>
    <w:rsid w:val="00CF0805"/>
    <w:rsid w:val="00CF0CB7"/>
    <w:rsid w:val="00CF0D3C"/>
    <w:rsid w:val="00CF12D0"/>
    <w:rsid w:val="00CF1446"/>
    <w:rsid w:val="00CF16C5"/>
    <w:rsid w:val="00CF1893"/>
    <w:rsid w:val="00CF1CA7"/>
    <w:rsid w:val="00CF1D0E"/>
    <w:rsid w:val="00CF20E0"/>
    <w:rsid w:val="00CF230D"/>
    <w:rsid w:val="00CF231D"/>
    <w:rsid w:val="00CF260B"/>
    <w:rsid w:val="00CF280C"/>
    <w:rsid w:val="00CF2998"/>
    <w:rsid w:val="00CF2F68"/>
    <w:rsid w:val="00CF2FDC"/>
    <w:rsid w:val="00CF33C1"/>
    <w:rsid w:val="00CF3798"/>
    <w:rsid w:val="00CF3868"/>
    <w:rsid w:val="00CF3C40"/>
    <w:rsid w:val="00CF3C8E"/>
    <w:rsid w:val="00CF3EE8"/>
    <w:rsid w:val="00CF40C4"/>
    <w:rsid w:val="00CF46FA"/>
    <w:rsid w:val="00CF4804"/>
    <w:rsid w:val="00CF4D94"/>
    <w:rsid w:val="00CF5305"/>
    <w:rsid w:val="00CF5612"/>
    <w:rsid w:val="00CF58CE"/>
    <w:rsid w:val="00CF5A4B"/>
    <w:rsid w:val="00CF6040"/>
    <w:rsid w:val="00CF60B7"/>
    <w:rsid w:val="00CF62FB"/>
    <w:rsid w:val="00CF6380"/>
    <w:rsid w:val="00CF6402"/>
    <w:rsid w:val="00CF6494"/>
    <w:rsid w:val="00CF67B6"/>
    <w:rsid w:val="00CF67C4"/>
    <w:rsid w:val="00CF6B83"/>
    <w:rsid w:val="00CF71BA"/>
    <w:rsid w:val="00CF71D1"/>
    <w:rsid w:val="00CF76C8"/>
    <w:rsid w:val="00CF7B6B"/>
    <w:rsid w:val="00D008F7"/>
    <w:rsid w:val="00D00910"/>
    <w:rsid w:val="00D00D04"/>
    <w:rsid w:val="00D012B7"/>
    <w:rsid w:val="00D013CC"/>
    <w:rsid w:val="00D014AD"/>
    <w:rsid w:val="00D0151A"/>
    <w:rsid w:val="00D016C4"/>
    <w:rsid w:val="00D01A45"/>
    <w:rsid w:val="00D01B15"/>
    <w:rsid w:val="00D01C3C"/>
    <w:rsid w:val="00D01C79"/>
    <w:rsid w:val="00D01F98"/>
    <w:rsid w:val="00D02540"/>
    <w:rsid w:val="00D02579"/>
    <w:rsid w:val="00D026D0"/>
    <w:rsid w:val="00D02ADC"/>
    <w:rsid w:val="00D02B42"/>
    <w:rsid w:val="00D03078"/>
    <w:rsid w:val="00D03106"/>
    <w:rsid w:val="00D032DE"/>
    <w:rsid w:val="00D033DA"/>
    <w:rsid w:val="00D0351E"/>
    <w:rsid w:val="00D039A9"/>
    <w:rsid w:val="00D03A89"/>
    <w:rsid w:val="00D040A2"/>
    <w:rsid w:val="00D0436F"/>
    <w:rsid w:val="00D04736"/>
    <w:rsid w:val="00D04832"/>
    <w:rsid w:val="00D04942"/>
    <w:rsid w:val="00D04A49"/>
    <w:rsid w:val="00D05022"/>
    <w:rsid w:val="00D05462"/>
    <w:rsid w:val="00D05E95"/>
    <w:rsid w:val="00D05F1C"/>
    <w:rsid w:val="00D0610F"/>
    <w:rsid w:val="00D06351"/>
    <w:rsid w:val="00D06426"/>
    <w:rsid w:val="00D06709"/>
    <w:rsid w:val="00D06D6B"/>
    <w:rsid w:val="00D06EAF"/>
    <w:rsid w:val="00D06F8D"/>
    <w:rsid w:val="00D07710"/>
    <w:rsid w:val="00D07775"/>
    <w:rsid w:val="00D07A86"/>
    <w:rsid w:val="00D07BBF"/>
    <w:rsid w:val="00D07CD9"/>
    <w:rsid w:val="00D07CFC"/>
    <w:rsid w:val="00D10006"/>
    <w:rsid w:val="00D10135"/>
    <w:rsid w:val="00D102F3"/>
    <w:rsid w:val="00D1043B"/>
    <w:rsid w:val="00D104EE"/>
    <w:rsid w:val="00D10892"/>
    <w:rsid w:val="00D10E0B"/>
    <w:rsid w:val="00D10E14"/>
    <w:rsid w:val="00D111FC"/>
    <w:rsid w:val="00D116A6"/>
    <w:rsid w:val="00D11AAC"/>
    <w:rsid w:val="00D11D1E"/>
    <w:rsid w:val="00D11D47"/>
    <w:rsid w:val="00D12069"/>
    <w:rsid w:val="00D1211B"/>
    <w:rsid w:val="00D127C2"/>
    <w:rsid w:val="00D1286E"/>
    <w:rsid w:val="00D12DDD"/>
    <w:rsid w:val="00D131C3"/>
    <w:rsid w:val="00D13403"/>
    <w:rsid w:val="00D136C2"/>
    <w:rsid w:val="00D137B4"/>
    <w:rsid w:val="00D13A06"/>
    <w:rsid w:val="00D13B65"/>
    <w:rsid w:val="00D13B82"/>
    <w:rsid w:val="00D13C74"/>
    <w:rsid w:val="00D13E4F"/>
    <w:rsid w:val="00D143A6"/>
    <w:rsid w:val="00D1442B"/>
    <w:rsid w:val="00D1445C"/>
    <w:rsid w:val="00D14593"/>
    <w:rsid w:val="00D14815"/>
    <w:rsid w:val="00D14971"/>
    <w:rsid w:val="00D149EE"/>
    <w:rsid w:val="00D14B61"/>
    <w:rsid w:val="00D14C2A"/>
    <w:rsid w:val="00D14DAF"/>
    <w:rsid w:val="00D14E28"/>
    <w:rsid w:val="00D15521"/>
    <w:rsid w:val="00D15AB3"/>
    <w:rsid w:val="00D15B5D"/>
    <w:rsid w:val="00D15B6A"/>
    <w:rsid w:val="00D15DE9"/>
    <w:rsid w:val="00D15F3C"/>
    <w:rsid w:val="00D15F90"/>
    <w:rsid w:val="00D162D9"/>
    <w:rsid w:val="00D16F83"/>
    <w:rsid w:val="00D172C9"/>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05"/>
    <w:rsid w:val="00D256E0"/>
    <w:rsid w:val="00D258F4"/>
    <w:rsid w:val="00D259C4"/>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5BC"/>
    <w:rsid w:val="00D3160F"/>
    <w:rsid w:val="00D31978"/>
    <w:rsid w:val="00D31AA2"/>
    <w:rsid w:val="00D31B56"/>
    <w:rsid w:val="00D31F9F"/>
    <w:rsid w:val="00D328EC"/>
    <w:rsid w:val="00D32CA0"/>
    <w:rsid w:val="00D32DBE"/>
    <w:rsid w:val="00D32E46"/>
    <w:rsid w:val="00D32F18"/>
    <w:rsid w:val="00D32F74"/>
    <w:rsid w:val="00D32F8A"/>
    <w:rsid w:val="00D3322A"/>
    <w:rsid w:val="00D334C6"/>
    <w:rsid w:val="00D335BA"/>
    <w:rsid w:val="00D338C4"/>
    <w:rsid w:val="00D33CC5"/>
    <w:rsid w:val="00D34191"/>
    <w:rsid w:val="00D344F3"/>
    <w:rsid w:val="00D34593"/>
    <w:rsid w:val="00D34B47"/>
    <w:rsid w:val="00D34BA8"/>
    <w:rsid w:val="00D34BE5"/>
    <w:rsid w:val="00D34EAE"/>
    <w:rsid w:val="00D34F3D"/>
    <w:rsid w:val="00D35237"/>
    <w:rsid w:val="00D35301"/>
    <w:rsid w:val="00D35A5E"/>
    <w:rsid w:val="00D35ADB"/>
    <w:rsid w:val="00D35C1E"/>
    <w:rsid w:val="00D35D0A"/>
    <w:rsid w:val="00D35FD3"/>
    <w:rsid w:val="00D369EA"/>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7D9"/>
    <w:rsid w:val="00D42BDF"/>
    <w:rsid w:val="00D42CFE"/>
    <w:rsid w:val="00D42F8D"/>
    <w:rsid w:val="00D43008"/>
    <w:rsid w:val="00D43068"/>
    <w:rsid w:val="00D4321A"/>
    <w:rsid w:val="00D43422"/>
    <w:rsid w:val="00D436E4"/>
    <w:rsid w:val="00D43A47"/>
    <w:rsid w:val="00D43AEF"/>
    <w:rsid w:val="00D43E00"/>
    <w:rsid w:val="00D43E6A"/>
    <w:rsid w:val="00D43E99"/>
    <w:rsid w:val="00D440F8"/>
    <w:rsid w:val="00D4478D"/>
    <w:rsid w:val="00D4491A"/>
    <w:rsid w:val="00D449C7"/>
    <w:rsid w:val="00D44B58"/>
    <w:rsid w:val="00D45241"/>
    <w:rsid w:val="00D45857"/>
    <w:rsid w:val="00D459AA"/>
    <w:rsid w:val="00D45BA3"/>
    <w:rsid w:val="00D460D4"/>
    <w:rsid w:val="00D464DE"/>
    <w:rsid w:val="00D465AB"/>
    <w:rsid w:val="00D468C3"/>
    <w:rsid w:val="00D468EA"/>
    <w:rsid w:val="00D46DE5"/>
    <w:rsid w:val="00D471F2"/>
    <w:rsid w:val="00D4734B"/>
    <w:rsid w:val="00D473D0"/>
    <w:rsid w:val="00D475DB"/>
    <w:rsid w:val="00D477AF"/>
    <w:rsid w:val="00D4788C"/>
    <w:rsid w:val="00D500B9"/>
    <w:rsid w:val="00D50C55"/>
    <w:rsid w:val="00D50F24"/>
    <w:rsid w:val="00D51474"/>
    <w:rsid w:val="00D51500"/>
    <w:rsid w:val="00D5151C"/>
    <w:rsid w:val="00D519A7"/>
    <w:rsid w:val="00D51A5C"/>
    <w:rsid w:val="00D51AAF"/>
    <w:rsid w:val="00D52449"/>
    <w:rsid w:val="00D52838"/>
    <w:rsid w:val="00D52953"/>
    <w:rsid w:val="00D52973"/>
    <w:rsid w:val="00D52D24"/>
    <w:rsid w:val="00D53584"/>
    <w:rsid w:val="00D537EA"/>
    <w:rsid w:val="00D5406C"/>
    <w:rsid w:val="00D5413D"/>
    <w:rsid w:val="00D5416E"/>
    <w:rsid w:val="00D54216"/>
    <w:rsid w:val="00D54404"/>
    <w:rsid w:val="00D54547"/>
    <w:rsid w:val="00D54557"/>
    <w:rsid w:val="00D54693"/>
    <w:rsid w:val="00D54C71"/>
    <w:rsid w:val="00D54D88"/>
    <w:rsid w:val="00D54E33"/>
    <w:rsid w:val="00D54FD9"/>
    <w:rsid w:val="00D551CE"/>
    <w:rsid w:val="00D5533C"/>
    <w:rsid w:val="00D55537"/>
    <w:rsid w:val="00D557C0"/>
    <w:rsid w:val="00D558CA"/>
    <w:rsid w:val="00D55D17"/>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0D"/>
    <w:rsid w:val="00D62F7E"/>
    <w:rsid w:val="00D62F82"/>
    <w:rsid w:val="00D63144"/>
    <w:rsid w:val="00D63327"/>
    <w:rsid w:val="00D63361"/>
    <w:rsid w:val="00D6346D"/>
    <w:rsid w:val="00D6381D"/>
    <w:rsid w:val="00D63B2E"/>
    <w:rsid w:val="00D64039"/>
    <w:rsid w:val="00D649F6"/>
    <w:rsid w:val="00D64E98"/>
    <w:rsid w:val="00D64EF4"/>
    <w:rsid w:val="00D65869"/>
    <w:rsid w:val="00D65B0A"/>
    <w:rsid w:val="00D665C7"/>
    <w:rsid w:val="00D668BA"/>
    <w:rsid w:val="00D66934"/>
    <w:rsid w:val="00D66AFA"/>
    <w:rsid w:val="00D66FF7"/>
    <w:rsid w:val="00D6713C"/>
    <w:rsid w:val="00D672A1"/>
    <w:rsid w:val="00D6743D"/>
    <w:rsid w:val="00D6750B"/>
    <w:rsid w:val="00D6758B"/>
    <w:rsid w:val="00D67AA9"/>
    <w:rsid w:val="00D67B05"/>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C56"/>
    <w:rsid w:val="00D73D27"/>
    <w:rsid w:val="00D74637"/>
    <w:rsid w:val="00D74766"/>
    <w:rsid w:val="00D754CB"/>
    <w:rsid w:val="00D75518"/>
    <w:rsid w:val="00D758B4"/>
    <w:rsid w:val="00D759C8"/>
    <w:rsid w:val="00D75EC6"/>
    <w:rsid w:val="00D7608A"/>
    <w:rsid w:val="00D764D7"/>
    <w:rsid w:val="00D76D41"/>
    <w:rsid w:val="00D76E59"/>
    <w:rsid w:val="00D76FA2"/>
    <w:rsid w:val="00D770AC"/>
    <w:rsid w:val="00D770C1"/>
    <w:rsid w:val="00D80171"/>
    <w:rsid w:val="00D80515"/>
    <w:rsid w:val="00D80553"/>
    <w:rsid w:val="00D80BC4"/>
    <w:rsid w:val="00D80C15"/>
    <w:rsid w:val="00D80C66"/>
    <w:rsid w:val="00D81353"/>
    <w:rsid w:val="00D8162C"/>
    <w:rsid w:val="00D820D9"/>
    <w:rsid w:val="00D821FB"/>
    <w:rsid w:val="00D8228A"/>
    <w:rsid w:val="00D825E9"/>
    <w:rsid w:val="00D8269A"/>
    <w:rsid w:val="00D829F9"/>
    <w:rsid w:val="00D82F59"/>
    <w:rsid w:val="00D82F6E"/>
    <w:rsid w:val="00D8316E"/>
    <w:rsid w:val="00D832FD"/>
    <w:rsid w:val="00D835F8"/>
    <w:rsid w:val="00D839F0"/>
    <w:rsid w:val="00D83B24"/>
    <w:rsid w:val="00D83FC2"/>
    <w:rsid w:val="00D83FCF"/>
    <w:rsid w:val="00D83FD0"/>
    <w:rsid w:val="00D8467A"/>
    <w:rsid w:val="00D84B5D"/>
    <w:rsid w:val="00D84CD0"/>
    <w:rsid w:val="00D84E9F"/>
    <w:rsid w:val="00D8502C"/>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37"/>
    <w:rsid w:val="00D91AC2"/>
    <w:rsid w:val="00D91F01"/>
    <w:rsid w:val="00D9206B"/>
    <w:rsid w:val="00D9225F"/>
    <w:rsid w:val="00D92352"/>
    <w:rsid w:val="00D92C18"/>
    <w:rsid w:val="00D92E15"/>
    <w:rsid w:val="00D936E2"/>
    <w:rsid w:val="00D9372A"/>
    <w:rsid w:val="00D94771"/>
    <w:rsid w:val="00D94BF7"/>
    <w:rsid w:val="00D94EFB"/>
    <w:rsid w:val="00D95063"/>
    <w:rsid w:val="00D9514B"/>
    <w:rsid w:val="00D9539A"/>
    <w:rsid w:val="00D953F4"/>
    <w:rsid w:val="00D95489"/>
    <w:rsid w:val="00D95B99"/>
    <w:rsid w:val="00D95BA7"/>
    <w:rsid w:val="00D95CDC"/>
    <w:rsid w:val="00D95DEE"/>
    <w:rsid w:val="00D95E23"/>
    <w:rsid w:val="00D962CD"/>
    <w:rsid w:val="00D9632E"/>
    <w:rsid w:val="00D965DA"/>
    <w:rsid w:val="00D966BB"/>
    <w:rsid w:val="00D96B47"/>
    <w:rsid w:val="00D96DFA"/>
    <w:rsid w:val="00D96E24"/>
    <w:rsid w:val="00D96E9B"/>
    <w:rsid w:val="00D973C2"/>
    <w:rsid w:val="00D97491"/>
    <w:rsid w:val="00D97801"/>
    <w:rsid w:val="00D97A7F"/>
    <w:rsid w:val="00D97D7B"/>
    <w:rsid w:val="00DA0297"/>
    <w:rsid w:val="00DA05B4"/>
    <w:rsid w:val="00DA07BB"/>
    <w:rsid w:val="00DA08F5"/>
    <w:rsid w:val="00DA0BCE"/>
    <w:rsid w:val="00DA10D6"/>
    <w:rsid w:val="00DA1300"/>
    <w:rsid w:val="00DA15F1"/>
    <w:rsid w:val="00DA1CBA"/>
    <w:rsid w:val="00DA1E59"/>
    <w:rsid w:val="00DA1FD7"/>
    <w:rsid w:val="00DA2021"/>
    <w:rsid w:val="00DA2048"/>
    <w:rsid w:val="00DA2170"/>
    <w:rsid w:val="00DA21FE"/>
    <w:rsid w:val="00DA2240"/>
    <w:rsid w:val="00DA23A3"/>
    <w:rsid w:val="00DA264C"/>
    <w:rsid w:val="00DA2D22"/>
    <w:rsid w:val="00DA32A4"/>
    <w:rsid w:val="00DA3301"/>
    <w:rsid w:val="00DA3615"/>
    <w:rsid w:val="00DA3867"/>
    <w:rsid w:val="00DA3ADD"/>
    <w:rsid w:val="00DA3B08"/>
    <w:rsid w:val="00DA3CE3"/>
    <w:rsid w:val="00DA4190"/>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571"/>
    <w:rsid w:val="00DA7641"/>
    <w:rsid w:val="00DA7E05"/>
    <w:rsid w:val="00DA7E06"/>
    <w:rsid w:val="00DA7E8A"/>
    <w:rsid w:val="00DB03F5"/>
    <w:rsid w:val="00DB098F"/>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655"/>
    <w:rsid w:val="00DB368A"/>
    <w:rsid w:val="00DB3998"/>
    <w:rsid w:val="00DB4162"/>
    <w:rsid w:val="00DB41E9"/>
    <w:rsid w:val="00DB4539"/>
    <w:rsid w:val="00DB46C5"/>
    <w:rsid w:val="00DB4843"/>
    <w:rsid w:val="00DB4CEF"/>
    <w:rsid w:val="00DB4E73"/>
    <w:rsid w:val="00DB50D9"/>
    <w:rsid w:val="00DB57AE"/>
    <w:rsid w:val="00DB59F2"/>
    <w:rsid w:val="00DB5B25"/>
    <w:rsid w:val="00DB5BCF"/>
    <w:rsid w:val="00DB5E19"/>
    <w:rsid w:val="00DB64CA"/>
    <w:rsid w:val="00DB65C7"/>
    <w:rsid w:val="00DB6CAD"/>
    <w:rsid w:val="00DB6EDB"/>
    <w:rsid w:val="00DB713B"/>
    <w:rsid w:val="00DB71ED"/>
    <w:rsid w:val="00DB75EC"/>
    <w:rsid w:val="00DB7958"/>
    <w:rsid w:val="00DB7A77"/>
    <w:rsid w:val="00DB7E00"/>
    <w:rsid w:val="00DB7E2D"/>
    <w:rsid w:val="00DC0272"/>
    <w:rsid w:val="00DC03E4"/>
    <w:rsid w:val="00DC0578"/>
    <w:rsid w:val="00DC0A86"/>
    <w:rsid w:val="00DC0BA1"/>
    <w:rsid w:val="00DC0E27"/>
    <w:rsid w:val="00DC12A9"/>
    <w:rsid w:val="00DC1637"/>
    <w:rsid w:val="00DC2374"/>
    <w:rsid w:val="00DC2882"/>
    <w:rsid w:val="00DC2E2E"/>
    <w:rsid w:val="00DC330E"/>
    <w:rsid w:val="00DC3688"/>
    <w:rsid w:val="00DC3942"/>
    <w:rsid w:val="00DC44D7"/>
    <w:rsid w:val="00DC4747"/>
    <w:rsid w:val="00DC481A"/>
    <w:rsid w:val="00DC4833"/>
    <w:rsid w:val="00DC4E4A"/>
    <w:rsid w:val="00DC4E8D"/>
    <w:rsid w:val="00DC4F6A"/>
    <w:rsid w:val="00DC5361"/>
    <w:rsid w:val="00DC5511"/>
    <w:rsid w:val="00DC5599"/>
    <w:rsid w:val="00DC580D"/>
    <w:rsid w:val="00DC58F1"/>
    <w:rsid w:val="00DC5BC0"/>
    <w:rsid w:val="00DC5D8B"/>
    <w:rsid w:val="00DC639E"/>
    <w:rsid w:val="00DC63A5"/>
    <w:rsid w:val="00DC64CA"/>
    <w:rsid w:val="00DC6C2B"/>
    <w:rsid w:val="00DC70D0"/>
    <w:rsid w:val="00DC71A9"/>
    <w:rsid w:val="00DC73E3"/>
    <w:rsid w:val="00DC76E2"/>
    <w:rsid w:val="00DC794B"/>
    <w:rsid w:val="00DC797C"/>
    <w:rsid w:val="00DC7985"/>
    <w:rsid w:val="00DC7C2F"/>
    <w:rsid w:val="00DC7D06"/>
    <w:rsid w:val="00DC7EE4"/>
    <w:rsid w:val="00DD009A"/>
    <w:rsid w:val="00DD00E9"/>
    <w:rsid w:val="00DD0295"/>
    <w:rsid w:val="00DD0408"/>
    <w:rsid w:val="00DD05DA"/>
    <w:rsid w:val="00DD0732"/>
    <w:rsid w:val="00DD073F"/>
    <w:rsid w:val="00DD0861"/>
    <w:rsid w:val="00DD08AF"/>
    <w:rsid w:val="00DD0BF9"/>
    <w:rsid w:val="00DD0F05"/>
    <w:rsid w:val="00DD158E"/>
    <w:rsid w:val="00DD1D3D"/>
    <w:rsid w:val="00DD1DFC"/>
    <w:rsid w:val="00DD2155"/>
    <w:rsid w:val="00DD2234"/>
    <w:rsid w:val="00DD24B6"/>
    <w:rsid w:val="00DD27FE"/>
    <w:rsid w:val="00DD284A"/>
    <w:rsid w:val="00DD2CDF"/>
    <w:rsid w:val="00DD2D76"/>
    <w:rsid w:val="00DD2F5E"/>
    <w:rsid w:val="00DD310F"/>
    <w:rsid w:val="00DD3139"/>
    <w:rsid w:val="00DD313D"/>
    <w:rsid w:val="00DD3542"/>
    <w:rsid w:val="00DD3778"/>
    <w:rsid w:val="00DD396C"/>
    <w:rsid w:val="00DD39DF"/>
    <w:rsid w:val="00DD3A81"/>
    <w:rsid w:val="00DD3DD0"/>
    <w:rsid w:val="00DD3F6D"/>
    <w:rsid w:val="00DD4AA4"/>
    <w:rsid w:val="00DD52B2"/>
    <w:rsid w:val="00DD52E5"/>
    <w:rsid w:val="00DD5315"/>
    <w:rsid w:val="00DD5492"/>
    <w:rsid w:val="00DD5793"/>
    <w:rsid w:val="00DD57AF"/>
    <w:rsid w:val="00DD57C0"/>
    <w:rsid w:val="00DD582D"/>
    <w:rsid w:val="00DD5E66"/>
    <w:rsid w:val="00DD5EFF"/>
    <w:rsid w:val="00DD5F31"/>
    <w:rsid w:val="00DD5F4C"/>
    <w:rsid w:val="00DD5FC1"/>
    <w:rsid w:val="00DD60B7"/>
    <w:rsid w:val="00DD663F"/>
    <w:rsid w:val="00DD6987"/>
    <w:rsid w:val="00DD6B04"/>
    <w:rsid w:val="00DD6B4E"/>
    <w:rsid w:val="00DD6BC1"/>
    <w:rsid w:val="00DD6C80"/>
    <w:rsid w:val="00DD6F6D"/>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1FBC"/>
    <w:rsid w:val="00DE2226"/>
    <w:rsid w:val="00DE2618"/>
    <w:rsid w:val="00DE26B9"/>
    <w:rsid w:val="00DE29AF"/>
    <w:rsid w:val="00DE2CFF"/>
    <w:rsid w:val="00DE33BC"/>
    <w:rsid w:val="00DE33BE"/>
    <w:rsid w:val="00DE375B"/>
    <w:rsid w:val="00DE3B28"/>
    <w:rsid w:val="00DE3B55"/>
    <w:rsid w:val="00DE3DB8"/>
    <w:rsid w:val="00DE406F"/>
    <w:rsid w:val="00DE4576"/>
    <w:rsid w:val="00DE47DD"/>
    <w:rsid w:val="00DE4959"/>
    <w:rsid w:val="00DE4B14"/>
    <w:rsid w:val="00DE4BA7"/>
    <w:rsid w:val="00DE4C35"/>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6E31"/>
    <w:rsid w:val="00DE7631"/>
    <w:rsid w:val="00DE77CE"/>
    <w:rsid w:val="00DE78E9"/>
    <w:rsid w:val="00DE7953"/>
    <w:rsid w:val="00DE7E80"/>
    <w:rsid w:val="00DF00D6"/>
    <w:rsid w:val="00DF069E"/>
    <w:rsid w:val="00DF06DE"/>
    <w:rsid w:val="00DF0E0F"/>
    <w:rsid w:val="00DF0F92"/>
    <w:rsid w:val="00DF1120"/>
    <w:rsid w:val="00DF1356"/>
    <w:rsid w:val="00DF159C"/>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4F4"/>
    <w:rsid w:val="00DF4572"/>
    <w:rsid w:val="00DF4C54"/>
    <w:rsid w:val="00DF4D40"/>
    <w:rsid w:val="00DF4E30"/>
    <w:rsid w:val="00DF53A7"/>
    <w:rsid w:val="00DF5A94"/>
    <w:rsid w:val="00DF5CB1"/>
    <w:rsid w:val="00DF5E7E"/>
    <w:rsid w:val="00DF6184"/>
    <w:rsid w:val="00DF6545"/>
    <w:rsid w:val="00DF67FF"/>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32C"/>
    <w:rsid w:val="00E02A09"/>
    <w:rsid w:val="00E02E5C"/>
    <w:rsid w:val="00E030F6"/>
    <w:rsid w:val="00E03171"/>
    <w:rsid w:val="00E03980"/>
    <w:rsid w:val="00E03DAE"/>
    <w:rsid w:val="00E03F2B"/>
    <w:rsid w:val="00E04150"/>
    <w:rsid w:val="00E041B6"/>
    <w:rsid w:val="00E047AC"/>
    <w:rsid w:val="00E048CD"/>
    <w:rsid w:val="00E0496D"/>
    <w:rsid w:val="00E04D6D"/>
    <w:rsid w:val="00E05288"/>
    <w:rsid w:val="00E052F5"/>
    <w:rsid w:val="00E05356"/>
    <w:rsid w:val="00E0543F"/>
    <w:rsid w:val="00E054E7"/>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43E"/>
    <w:rsid w:val="00E115D7"/>
    <w:rsid w:val="00E11615"/>
    <w:rsid w:val="00E11862"/>
    <w:rsid w:val="00E11950"/>
    <w:rsid w:val="00E11BC7"/>
    <w:rsid w:val="00E11FCC"/>
    <w:rsid w:val="00E1209B"/>
    <w:rsid w:val="00E12141"/>
    <w:rsid w:val="00E123C4"/>
    <w:rsid w:val="00E1247E"/>
    <w:rsid w:val="00E125D6"/>
    <w:rsid w:val="00E12716"/>
    <w:rsid w:val="00E1272A"/>
    <w:rsid w:val="00E12811"/>
    <w:rsid w:val="00E12A05"/>
    <w:rsid w:val="00E12D61"/>
    <w:rsid w:val="00E12F40"/>
    <w:rsid w:val="00E132D3"/>
    <w:rsid w:val="00E13407"/>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6D1"/>
    <w:rsid w:val="00E16830"/>
    <w:rsid w:val="00E16BD2"/>
    <w:rsid w:val="00E16E71"/>
    <w:rsid w:val="00E16F87"/>
    <w:rsid w:val="00E16FD3"/>
    <w:rsid w:val="00E171C7"/>
    <w:rsid w:val="00E2007C"/>
    <w:rsid w:val="00E20101"/>
    <w:rsid w:val="00E2033E"/>
    <w:rsid w:val="00E20475"/>
    <w:rsid w:val="00E208F6"/>
    <w:rsid w:val="00E20983"/>
    <w:rsid w:val="00E20CC1"/>
    <w:rsid w:val="00E21032"/>
    <w:rsid w:val="00E2104C"/>
    <w:rsid w:val="00E21072"/>
    <w:rsid w:val="00E215A5"/>
    <w:rsid w:val="00E2182D"/>
    <w:rsid w:val="00E21977"/>
    <w:rsid w:val="00E21A2D"/>
    <w:rsid w:val="00E2211E"/>
    <w:rsid w:val="00E22125"/>
    <w:rsid w:val="00E221C5"/>
    <w:rsid w:val="00E22719"/>
    <w:rsid w:val="00E2275C"/>
    <w:rsid w:val="00E227E5"/>
    <w:rsid w:val="00E22877"/>
    <w:rsid w:val="00E22E28"/>
    <w:rsid w:val="00E22EAE"/>
    <w:rsid w:val="00E22EC9"/>
    <w:rsid w:val="00E22F0C"/>
    <w:rsid w:val="00E230CA"/>
    <w:rsid w:val="00E23263"/>
    <w:rsid w:val="00E232D8"/>
    <w:rsid w:val="00E233F1"/>
    <w:rsid w:val="00E23561"/>
    <w:rsid w:val="00E237C2"/>
    <w:rsid w:val="00E237DD"/>
    <w:rsid w:val="00E23A47"/>
    <w:rsid w:val="00E23B76"/>
    <w:rsid w:val="00E23CAB"/>
    <w:rsid w:val="00E2411A"/>
    <w:rsid w:val="00E2422A"/>
    <w:rsid w:val="00E24971"/>
    <w:rsid w:val="00E250BC"/>
    <w:rsid w:val="00E2519B"/>
    <w:rsid w:val="00E25864"/>
    <w:rsid w:val="00E25A97"/>
    <w:rsid w:val="00E25BE1"/>
    <w:rsid w:val="00E25E7B"/>
    <w:rsid w:val="00E260F6"/>
    <w:rsid w:val="00E2617A"/>
    <w:rsid w:val="00E261A9"/>
    <w:rsid w:val="00E261DD"/>
    <w:rsid w:val="00E2628C"/>
    <w:rsid w:val="00E26608"/>
    <w:rsid w:val="00E26833"/>
    <w:rsid w:val="00E269A4"/>
    <w:rsid w:val="00E26C18"/>
    <w:rsid w:val="00E26D62"/>
    <w:rsid w:val="00E27523"/>
    <w:rsid w:val="00E2759E"/>
    <w:rsid w:val="00E278F9"/>
    <w:rsid w:val="00E27F15"/>
    <w:rsid w:val="00E27F74"/>
    <w:rsid w:val="00E30142"/>
    <w:rsid w:val="00E30236"/>
    <w:rsid w:val="00E303CA"/>
    <w:rsid w:val="00E306D0"/>
    <w:rsid w:val="00E30B66"/>
    <w:rsid w:val="00E30C80"/>
    <w:rsid w:val="00E311C9"/>
    <w:rsid w:val="00E314B2"/>
    <w:rsid w:val="00E31801"/>
    <w:rsid w:val="00E31AFE"/>
    <w:rsid w:val="00E3271E"/>
    <w:rsid w:val="00E32911"/>
    <w:rsid w:val="00E32A3D"/>
    <w:rsid w:val="00E32E9C"/>
    <w:rsid w:val="00E3330C"/>
    <w:rsid w:val="00E33328"/>
    <w:rsid w:val="00E334B5"/>
    <w:rsid w:val="00E338CA"/>
    <w:rsid w:val="00E33C45"/>
    <w:rsid w:val="00E3460E"/>
    <w:rsid w:val="00E34817"/>
    <w:rsid w:val="00E34D90"/>
    <w:rsid w:val="00E34E6B"/>
    <w:rsid w:val="00E34E93"/>
    <w:rsid w:val="00E35029"/>
    <w:rsid w:val="00E35AB5"/>
    <w:rsid w:val="00E35B2B"/>
    <w:rsid w:val="00E35B5F"/>
    <w:rsid w:val="00E36101"/>
    <w:rsid w:val="00E364E7"/>
    <w:rsid w:val="00E36A5D"/>
    <w:rsid w:val="00E36BEA"/>
    <w:rsid w:val="00E371AD"/>
    <w:rsid w:val="00E376CF"/>
    <w:rsid w:val="00E402DE"/>
    <w:rsid w:val="00E404ED"/>
    <w:rsid w:val="00E4062D"/>
    <w:rsid w:val="00E40718"/>
    <w:rsid w:val="00E40817"/>
    <w:rsid w:val="00E419C9"/>
    <w:rsid w:val="00E41BE4"/>
    <w:rsid w:val="00E41BEA"/>
    <w:rsid w:val="00E41E0D"/>
    <w:rsid w:val="00E41F39"/>
    <w:rsid w:val="00E41FEE"/>
    <w:rsid w:val="00E4228E"/>
    <w:rsid w:val="00E422DF"/>
    <w:rsid w:val="00E423AD"/>
    <w:rsid w:val="00E423D2"/>
    <w:rsid w:val="00E42633"/>
    <w:rsid w:val="00E42646"/>
    <w:rsid w:val="00E426FD"/>
    <w:rsid w:val="00E42FB3"/>
    <w:rsid w:val="00E433B0"/>
    <w:rsid w:val="00E436E0"/>
    <w:rsid w:val="00E43802"/>
    <w:rsid w:val="00E43900"/>
    <w:rsid w:val="00E4399D"/>
    <w:rsid w:val="00E43A85"/>
    <w:rsid w:val="00E444A0"/>
    <w:rsid w:val="00E44599"/>
    <w:rsid w:val="00E44741"/>
    <w:rsid w:val="00E44855"/>
    <w:rsid w:val="00E44A0F"/>
    <w:rsid w:val="00E44A95"/>
    <w:rsid w:val="00E45517"/>
    <w:rsid w:val="00E4570F"/>
    <w:rsid w:val="00E4585C"/>
    <w:rsid w:val="00E4586E"/>
    <w:rsid w:val="00E459B9"/>
    <w:rsid w:val="00E459F7"/>
    <w:rsid w:val="00E459F8"/>
    <w:rsid w:val="00E45BD5"/>
    <w:rsid w:val="00E46061"/>
    <w:rsid w:val="00E4626A"/>
    <w:rsid w:val="00E467E0"/>
    <w:rsid w:val="00E46820"/>
    <w:rsid w:val="00E46D0C"/>
    <w:rsid w:val="00E46E03"/>
    <w:rsid w:val="00E46E96"/>
    <w:rsid w:val="00E46EA6"/>
    <w:rsid w:val="00E470F5"/>
    <w:rsid w:val="00E47208"/>
    <w:rsid w:val="00E47976"/>
    <w:rsid w:val="00E479CF"/>
    <w:rsid w:val="00E47ECA"/>
    <w:rsid w:val="00E504ED"/>
    <w:rsid w:val="00E505BC"/>
    <w:rsid w:val="00E509C5"/>
    <w:rsid w:val="00E5131F"/>
    <w:rsid w:val="00E517B2"/>
    <w:rsid w:val="00E5188D"/>
    <w:rsid w:val="00E51F46"/>
    <w:rsid w:val="00E520C8"/>
    <w:rsid w:val="00E520D2"/>
    <w:rsid w:val="00E52435"/>
    <w:rsid w:val="00E529E2"/>
    <w:rsid w:val="00E52E6B"/>
    <w:rsid w:val="00E52E9D"/>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1B9B"/>
    <w:rsid w:val="00E62005"/>
    <w:rsid w:val="00E62119"/>
    <w:rsid w:val="00E621F4"/>
    <w:rsid w:val="00E622CF"/>
    <w:rsid w:val="00E625D2"/>
    <w:rsid w:val="00E6262E"/>
    <w:rsid w:val="00E62CDF"/>
    <w:rsid w:val="00E62CE2"/>
    <w:rsid w:val="00E62E19"/>
    <w:rsid w:val="00E62F38"/>
    <w:rsid w:val="00E630DB"/>
    <w:rsid w:val="00E634C5"/>
    <w:rsid w:val="00E6350D"/>
    <w:rsid w:val="00E63843"/>
    <w:rsid w:val="00E639A4"/>
    <w:rsid w:val="00E63BCF"/>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BE"/>
    <w:rsid w:val="00E71CEE"/>
    <w:rsid w:val="00E7210D"/>
    <w:rsid w:val="00E72251"/>
    <w:rsid w:val="00E72562"/>
    <w:rsid w:val="00E72A1A"/>
    <w:rsid w:val="00E72E0C"/>
    <w:rsid w:val="00E735CC"/>
    <w:rsid w:val="00E736A0"/>
    <w:rsid w:val="00E73B26"/>
    <w:rsid w:val="00E73CEC"/>
    <w:rsid w:val="00E73D4B"/>
    <w:rsid w:val="00E741AB"/>
    <w:rsid w:val="00E744E9"/>
    <w:rsid w:val="00E744F0"/>
    <w:rsid w:val="00E74529"/>
    <w:rsid w:val="00E74921"/>
    <w:rsid w:val="00E74AF4"/>
    <w:rsid w:val="00E74D84"/>
    <w:rsid w:val="00E7503D"/>
    <w:rsid w:val="00E75300"/>
    <w:rsid w:val="00E757B3"/>
    <w:rsid w:val="00E75A30"/>
    <w:rsid w:val="00E75E76"/>
    <w:rsid w:val="00E7622A"/>
    <w:rsid w:val="00E764AB"/>
    <w:rsid w:val="00E76D91"/>
    <w:rsid w:val="00E76DFF"/>
    <w:rsid w:val="00E7708A"/>
    <w:rsid w:val="00E771AA"/>
    <w:rsid w:val="00E77285"/>
    <w:rsid w:val="00E77932"/>
    <w:rsid w:val="00E77AD8"/>
    <w:rsid w:val="00E77C9A"/>
    <w:rsid w:val="00E80034"/>
    <w:rsid w:val="00E803D2"/>
    <w:rsid w:val="00E803DF"/>
    <w:rsid w:val="00E80CB2"/>
    <w:rsid w:val="00E80D57"/>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51C"/>
    <w:rsid w:val="00E85658"/>
    <w:rsid w:val="00E85A5D"/>
    <w:rsid w:val="00E85C02"/>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CAE"/>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5FA4"/>
    <w:rsid w:val="00E971F8"/>
    <w:rsid w:val="00E9769D"/>
    <w:rsid w:val="00E97B97"/>
    <w:rsid w:val="00E97C96"/>
    <w:rsid w:val="00EA0163"/>
    <w:rsid w:val="00EA0AF7"/>
    <w:rsid w:val="00EA0B2F"/>
    <w:rsid w:val="00EA10E1"/>
    <w:rsid w:val="00EA15C0"/>
    <w:rsid w:val="00EA17D5"/>
    <w:rsid w:val="00EA1C94"/>
    <w:rsid w:val="00EA2BE8"/>
    <w:rsid w:val="00EA2F3C"/>
    <w:rsid w:val="00EA3122"/>
    <w:rsid w:val="00EA317D"/>
    <w:rsid w:val="00EA3354"/>
    <w:rsid w:val="00EA34E6"/>
    <w:rsid w:val="00EA435E"/>
    <w:rsid w:val="00EA44C1"/>
    <w:rsid w:val="00EA539C"/>
    <w:rsid w:val="00EA57A7"/>
    <w:rsid w:val="00EA5BCA"/>
    <w:rsid w:val="00EA603A"/>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261"/>
    <w:rsid w:val="00EB44FC"/>
    <w:rsid w:val="00EB4673"/>
    <w:rsid w:val="00EB4803"/>
    <w:rsid w:val="00EB48A3"/>
    <w:rsid w:val="00EB49C9"/>
    <w:rsid w:val="00EB4CC7"/>
    <w:rsid w:val="00EB4FC4"/>
    <w:rsid w:val="00EB513A"/>
    <w:rsid w:val="00EB5153"/>
    <w:rsid w:val="00EB536A"/>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940"/>
    <w:rsid w:val="00EC09E9"/>
    <w:rsid w:val="00EC0EDA"/>
    <w:rsid w:val="00EC10D0"/>
    <w:rsid w:val="00EC12A8"/>
    <w:rsid w:val="00EC12C2"/>
    <w:rsid w:val="00EC1787"/>
    <w:rsid w:val="00EC1792"/>
    <w:rsid w:val="00EC198B"/>
    <w:rsid w:val="00EC1C8E"/>
    <w:rsid w:val="00EC2355"/>
    <w:rsid w:val="00EC294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112"/>
    <w:rsid w:val="00ED25F2"/>
    <w:rsid w:val="00ED2839"/>
    <w:rsid w:val="00ED31C2"/>
    <w:rsid w:val="00ED34E4"/>
    <w:rsid w:val="00ED3F34"/>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78EF"/>
    <w:rsid w:val="00EE001F"/>
    <w:rsid w:val="00EE007E"/>
    <w:rsid w:val="00EE02C2"/>
    <w:rsid w:val="00EE03F0"/>
    <w:rsid w:val="00EE07D6"/>
    <w:rsid w:val="00EE0A16"/>
    <w:rsid w:val="00EE0A2D"/>
    <w:rsid w:val="00EE0CA4"/>
    <w:rsid w:val="00EE1138"/>
    <w:rsid w:val="00EE115F"/>
    <w:rsid w:val="00EE1224"/>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B11"/>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5C59"/>
    <w:rsid w:val="00EE5F26"/>
    <w:rsid w:val="00EE5FA7"/>
    <w:rsid w:val="00EE6E88"/>
    <w:rsid w:val="00EE724C"/>
    <w:rsid w:val="00EE7D81"/>
    <w:rsid w:val="00EE7EA2"/>
    <w:rsid w:val="00EF012A"/>
    <w:rsid w:val="00EF0431"/>
    <w:rsid w:val="00EF04AD"/>
    <w:rsid w:val="00EF0723"/>
    <w:rsid w:val="00EF0988"/>
    <w:rsid w:val="00EF0AC2"/>
    <w:rsid w:val="00EF0C7B"/>
    <w:rsid w:val="00EF0C84"/>
    <w:rsid w:val="00EF0D16"/>
    <w:rsid w:val="00EF0E81"/>
    <w:rsid w:val="00EF14A9"/>
    <w:rsid w:val="00EF155D"/>
    <w:rsid w:val="00EF1600"/>
    <w:rsid w:val="00EF169C"/>
    <w:rsid w:val="00EF1796"/>
    <w:rsid w:val="00EF1B43"/>
    <w:rsid w:val="00EF1D63"/>
    <w:rsid w:val="00EF1DB4"/>
    <w:rsid w:val="00EF1EDA"/>
    <w:rsid w:val="00EF24F0"/>
    <w:rsid w:val="00EF263C"/>
    <w:rsid w:val="00EF28E9"/>
    <w:rsid w:val="00EF2A7F"/>
    <w:rsid w:val="00EF2AB1"/>
    <w:rsid w:val="00EF2E29"/>
    <w:rsid w:val="00EF3421"/>
    <w:rsid w:val="00EF34D8"/>
    <w:rsid w:val="00EF3C48"/>
    <w:rsid w:val="00EF4358"/>
    <w:rsid w:val="00EF44AE"/>
    <w:rsid w:val="00EF495C"/>
    <w:rsid w:val="00EF4969"/>
    <w:rsid w:val="00EF4972"/>
    <w:rsid w:val="00EF4BA5"/>
    <w:rsid w:val="00EF4C4C"/>
    <w:rsid w:val="00EF4E28"/>
    <w:rsid w:val="00EF50E0"/>
    <w:rsid w:val="00EF5169"/>
    <w:rsid w:val="00EF5606"/>
    <w:rsid w:val="00EF5B93"/>
    <w:rsid w:val="00EF6039"/>
    <w:rsid w:val="00EF6758"/>
    <w:rsid w:val="00EF6AC1"/>
    <w:rsid w:val="00EF6B70"/>
    <w:rsid w:val="00EF6CC2"/>
    <w:rsid w:val="00EF6F21"/>
    <w:rsid w:val="00EF7014"/>
    <w:rsid w:val="00EF76AD"/>
    <w:rsid w:val="00EF7AF0"/>
    <w:rsid w:val="00EF7EDA"/>
    <w:rsid w:val="00F000D3"/>
    <w:rsid w:val="00F00409"/>
    <w:rsid w:val="00F00416"/>
    <w:rsid w:val="00F0047E"/>
    <w:rsid w:val="00F00AFF"/>
    <w:rsid w:val="00F00C81"/>
    <w:rsid w:val="00F014C7"/>
    <w:rsid w:val="00F015C9"/>
    <w:rsid w:val="00F01760"/>
    <w:rsid w:val="00F017C2"/>
    <w:rsid w:val="00F017F4"/>
    <w:rsid w:val="00F01ACC"/>
    <w:rsid w:val="00F01DEB"/>
    <w:rsid w:val="00F01E6A"/>
    <w:rsid w:val="00F0264F"/>
    <w:rsid w:val="00F02A8A"/>
    <w:rsid w:val="00F02BDD"/>
    <w:rsid w:val="00F02C0B"/>
    <w:rsid w:val="00F0302F"/>
    <w:rsid w:val="00F033FE"/>
    <w:rsid w:val="00F035D8"/>
    <w:rsid w:val="00F0376A"/>
    <w:rsid w:val="00F03833"/>
    <w:rsid w:val="00F03D65"/>
    <w:rsid w:val="00F03D91"/>
    <w:rsid w:val="00F03F43"/>
    <w:rsid w:val="00F043D5"/>
    <w:rsid w:val="00F04545"/>
    <w:rsid w:val="00F04633"/>
    <w:rsid w:val="00F04AD7"/>
    <w:rsid w:val="00F04D84"/>
    <w:rsid w:val="00F04EBA"/>
    <w:rsid w:val="00F0511E"/>
    <w:rsid w:val="00F05281"/>
    <w:rsid w:val="00F052AD"/>
    <w:rsid w:val="00F05A0F"/>
    <w:rsid w:val="00F05A4B"/>
    <w:rsid w:val="00F05AE6"/>
    <w:rsid w:val="00F05CCF"/>
    <w:rsid w:val="00F05E7F"/>
    <w:rsid w:val="00F05E9F"/>
    <w:rsid w:val="00F06223"/>
    <w:rsid w:val="00F06292"/>
    <w:rsid w:val="00F06F3B"/>
    <w:rsid w:val="00F07259"/>
    <w:rsid w:val="00F07660"/>
    <w:rsid w:val="00F079A1"/>
    <w:rsid w:val="00F07D4D"/>
    <w:rsid w:val="00F07DF6"/>
    <w:rsid w:val="00F103B9"/>
    <w:rsid w:val="00F106B1"/>
    <w:rsid w:val="00F10E6B"/>
    <w:rsid w:val="00F12137"/>
    <w:rsid w:val="00F12235"/>
    <w:rsid w:val="00F123D6"/>
    <w:rsid w:val="00F12840"/>
    <w:rsid w:val="00F12AD8"/>
    <w:rsid w:val="00F12B24"/>
    <w:rsid w:val="00F12DBE"/>
    <w:rsid w:val="00F12E56"/>
    <w:rsid w:val="00F12F76"/>
    <w:rsid w:val="00F13079"/>
    <w:rsid w:val="00F13372"/>
    <w:rsid w:val="00F137EE"/>
    <w:rsid w:val="00F13A9C"/>
    <w:rsid w:val="00F13DAB"/>
    <w:rsid w:val="00F13E91"/>
    <w:rsid w:val="00F14161"/>
    <w:rsid w:val="00F143E3"/>
    <w:rsid w:val="00F14695"/>
    <w:rsid w:val="00F14CAA"/>
    <w:rsid w:val="00F14CAC"/>
    <w:rsid w:val="00F14E11"/>
    <w:rsid w:val="00F154C6"/>
    <w:rsid w:val="00F15632"/>
    <w:rsid w:val="00F157B3"/>
    <w:rsid w:val="00F15933"/>
    <w:rsid w:val="00F15B6E"/>
    <w:rsid w:val="00F1632F"/>
    <w:rsid w:val="00F1657B"/>
    <w:rsid w:val="00F165BA"/>
    <w:rsid w:val="00F165BB"/>
    <w:rsid w:val="00F16C8F"/>
    <w:rsid w:val="00F16EB3"/>
    <w:rsid w:val="00F170FF"/>
    <w:rsid w:val="00F17243"/>
    <w:rsid w:val="00F17304"/>
    <w:rsid w:val="00F174BC"/>
    <w:rsid w:val="00F175CD"/>
    <w:rsid w:val="00F17663"/>
    <w:rsid w:val="00F17731"/>
    <w:rsid w:val="00F17C50"/>
    <w:rsid w:val="00F2013F"/>
    <w:rsid w:val="00F201FC"/>
    <w:rsid w:val="00F20ABB"/>
    <w:rsid w:val="00F21497"/>
    <w:rsid w:val="00F2185D"/>
    <w:rsid w:val="00F21983"/>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00D"/>
    <w:rsid w:val="00F2529C"/>
    <w:rsid w:val="00F252EC"/>
    <w:rsid w:val="00F254C5"/>
    <w:rsid w:val="00F25807"/>
    <w:rsid w:val="00F25F79"/>
    <w:rsid w:val="00F25FF7"/>
    <w:rsid w:val="00F2611F"/>
    <w:rsid w:val="00F26151"/>
    <w:rsid w:val="00F26173"/>
    <w:rsid w:val="00F2669D"/>
    <w:rsid w:val="00F26A1E"/>
    <w:rsid w:val="00F26D12"/>
    <w:rsid w:val="00F271E0"/>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2D1D"/>
    <w:rsid w:val="00F333E3"/>
    <w:rsid w:val="00F336E5"/>
    <w:rsid w:val="00F33795"/>
    <w:rsid w:val="00F33CAC"/>
    <w:rsid w:val="00F347F2"/>
    <w:rsid w:val="00F34A84"/>
    <w:rsid w:val="00F34B24"/>
    <w:rsid w:val="00F34DD7"/>
    <w:rsid w:val="00F34F21"/>
    <w:rsid w:val="00F34F35"/>
    <w:rsid w:val="00F353EF"/>
    <w:rsid w:val="00F3590E"/>
    <w:rsid w:val="00F36186"/>
    <w:rsid w:val="00F36247"/>
    <w:rsid w:val="00F362E4"/>
    <w:rsid w:val="00F3633A"/>
    <w:rsid w:val="00F36392"/>
    <w:rsid w:val="00F36553"/>
    <w:rsid w:val="00F36681"/>
    <w:rsid w:val="00F36750"/>
    <w:rsid w:val="00F36FFE"/>
    <w:rsid w:val="00F3730E"/>
    <w:rsid w:val="00F37368"/>
    <w:rsid w:val="00F3738C"/>
    <w:rsid w:val="00F375D0"/>
    <w:rsid w:val="00F377BF"/>
    <w:rsid w:val="00F37C3F"/>
    <w:rsid w:val="00F401F9"/>
    <w:rsid w:val="00F4036E"/>
    <w:rsid w:val="00F4097A"/>
    <w:rsid w:val="00F40C24"/>
    <w:rsid w:val="00F40D1D"/>
    <w:rsid w:val="00F413D7"/>
    <w:rsid w:val="00F41DC9"/>
    <w:rsid w:val="00F420ED"/>
    <w:rsid w:val="00F42109"/>
    <w:rsid w:val="00F42312"/>
    <w:rsid w:val="00F42484"/>
    <w:rsid w:val="00F429A8"/>
    <w:rsid w:val="00F42C73"/>
    <w:rsid w:val="00F42E08"/>
    <w:rsid w:val="00F42EA5"/>
    <w:rsid w:val="00F430F7"/>
    <w:rsid w:val="00F43D8F"/>
    <w:rsid w:val="00F44AA8"/>
    <w:rsid w:val="00F44B22"/>
    <w:rsid w:val="00F44B24"/>
    <w:rsid w:val="00F44D18"/>
    <w:rsid w:val="00F44EDE"/>
    <w:rsid w:val="00F453A2"/>
    <w:rsid w:val="00F454E7"/>
    <w:rsid w:val="00F456F0"/>
    <w:rsid w:val="00F4584E"/>
    <w:rsid w:val="00F45918"/>
    <w:rsid w:val="00F45A24"/>
    <w:rsid w:val="00F45B2A"/>
    <w:rsid w:val="00F45BCA"/>
    <w:rsid w:val="00F46114"/>
    <w:rsid w:val="00F46B4E"/>
    <w:rsid w:val="00F47922"/>
    <w:rsid w:val="00F47927"/>
    <w:rsid w:val="00F50A80"/>
    <w:rsid w:val="00F50CBB"/>
    <w:rsid w:val="00F50E85"/>
    <w:rsid w:val="00F51253"/>
    <w:rsid w:val="00F51342"/>
    <w:rsid w:val="00F514C6"/>
    <w:rsid w:val="00F5156F"/>
    <w:rsid w:val="00F5176B"/>
    <w:rsid w:val="00F51AD5"/>
    <w:rsid w:val="00F52B89"/>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8D4"/>
    <w:rsid w:val="00F56611"/>
    <w:rsid w:val="00F567FE"/>
    <w:rsid w:val="00F5685E"/>
    <w:rsid w:val="00F56938"/>
    <w:rsid w:val="00F56EAE"/>
    <w:rsid w:val="00F56F70"/>
    <w:rsid w:val="00F5736F"/>
    <w:rsid w:val="00F57787"/>
    <w:rsid w:val="00F578B1"/>
    <w:rsid w:val="00F57ACB"/>
    <w:rsid w:val="00F57D31"/>
    <w:rsid w:val="00F60151"/>
    <w:rsid w:val="00F602A8"/>
    <w:rsid w:val="00F604A4"/>
    <w:rsid w:val="00F60688"/>
    <w:rsid w:val="00F609F4"/>
    <w:rsid w:val="00F60ADD"/>
    <w:rsid w:val="00F60F6B"/>
    <w:rsid w:val="00F616DC"/>
    <w:rsid w:val="00F61706"/>
    <w:rsid w:val="00F617FD"/>
    <w:rsid w:val="00F62714"/>
    <w:rsid w:val="00F62832"/>
    <w:rsid w:val="00F629EF"/>
    <w:rsid w:val="00F62A6E"/>
    <w:rsid w:val="00F630CD"/>
    <w:rsid w:val="00F6355B"/>
    <w:rsid w:val="00F63569"/>
    <w:rsid w:val="00F635A3"/>
    <w:rsid w:val="00F63DAA"/>
    <w:rsid w:val="00F63EA3"/>
    <w:rsid w:val="00F64AEE"/>
    <w:rsid w:val="00F64B1F"/>
    <w:rsid w:val="00F64BDB"/>
    <w:rsid w:val="00F6532C"/>
    <w:rsid w:val="00F65754"/>
    <w:rsid w:val="00F65C07"/>
    <w:rsid w:val="00F65C20"/>
    <w:rsid w:val="00F662DB"/>
    <w:rsid w:val="00F6635E"/>
    <w:rsid w:val="00F66BCA"/>
    <w:rsid w:val="00F66CDA"/>
    <w:rsid w:val="00F66F60"/>
    <w:rsid w:val="00F67555"/>
    <w:rsid w:val="00F676A8"/>
    <w:rsid w:val="00F6771B"/>
    <w:rsid w:val="00F67D35"/>
    <w:rsid w:val="00F70016"/>
    <w:rsid w:val="00F700CE"/>
    <w:rsid w:val="00F704DF"/>
    <w:rsid w:val="00F70705"/>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CF6"/>
    <w:rsid w:val="00F74F1F"/>
    <w:rsid w:val="00F755A2"/>
    <w:rsid w:val="00F75664"/>
    <w:rsid w:val="00F75B8D"/>
    <w:rsid w:val="00F75EAC"/>
    <w:rsid w:val="00F7638C"/>
    <w:rsid w:val="00F766DF"/>
    <w:rsid w:val="00F766E5"/>
    <w:rsid w:val="00F76DD3"/>
    <w:rsid w:val="00F76F56"/>
    <w:rsid w:val="00F76FC2"/>
    <w:rsid w:val="00F77705"/>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2F50"/>
    <w:rsid w:val="00F8330E"/>
    <w:rsid w:val="00F8342A"/>
    <w:rsid w:val="00F836E7"/>
    <w:rsid w:val="00F83717"/>
    <w:rsid w:val="00F83C62"/>
    <w:rsid w:val="00F84311"/>
    <w:rsid w:val="00F8469C"/>
    <w:rsid w:val="00F84F3C"/>
    <w:rsid w:val="00F8523D"/>
    <w:rsid w:val="00F8537A"/>
    <w:rsid w:val="00F85A0B"/>
    <w:rsid w:val="00F85B2D"/>
    <w:rsid w:val="00F85BD9"/>
    <w:rsid w:val="00F85CF1"/>
    <w:rsid w:val="00F85DD8"/>
    <w:rsid w:val="00F8637B"/>
    <w:rsid w:val="00F865D4"/>
    <w:rsid w:val="00F8675D"/>
    <w:rsid w:val="00F867E0"/>
    <w:rsid w:val="00F8701E"/>
    <w:rsid w:val="00F8709F"/>
    <w:rsid w:val="00F872A0"/>
    <w:rsid w:val="00F8761A"/>
    <w:rsid w:val="00F8762A"/>
    <w:rsid w:val="00F876E3"/>
    <w:rsid w:val="00F877F8"/>
    <w:rsid w:val="00F8787B"/>
    <w:rsid w:val="00F878FF"/>
    <w:rsid w:val="00F87C1D"/>
    <w:rsid w:val="00F87E40"/>
    <w:rsid w:val="00F900B8"/>
    <w:rsid w:val="00F9041B"/>
    <w:rsid w:val="00F90463"/>
    <w:rsid w:val="00F90514"/>
    <w:rsid w:val="00F909C1"/>
    <w:rsid w:val="00F90B56"/>
    <w:rsid w:val="00F90BCA"/>
    <w:rsid w:val="00F91100"/>
    <w:rsid w:val="00F91217"/>
    <w:rsid w:val="00F91493"/>
    <w:rsid w:val="00F91541"/>
    <w:rsid w:val="00F918D2"/>
    <w:rsid w:val="00F91AEF"/>
    <w:rsid w:val="00F91E36"/>
    <w:rsid w:val="00F91F10"/>
    <w:rsid w:val="00F92039"/>
    <w:rsid w:val="00F920F5"/>
    <w:rsid w:val="00F929A0"/>
    <w:rsid w:val="00F92D10"/>
    <w:rsid w:val="00F92F17"/>
    <w:rsid w:val="00F930F0"/>
    <w:rsid w:val="00F93166"/>
    <w:rsid w:val="00F93428"/>
    <w:rsid w:val="00F9343C"/>
    <w:rsid w:val="00F93CFF"/>
    <w:rsid w:val="00F94556"/>
    <w:rsid w:val="00F94891"/>
    <w:rsid w:val="00F948E4"/>
    <w:rsid w:val="00F94AA7"/>
    <w:rsid w:val="00F94EBB"/>
    <w:rsid w:val="00F9508D"/>
    <w:rsid w:val="00F9508E"/>
    <w:rsid w:val="00F952C6"/>
    <w:rsid w:val="00F96460"/>
    <w:rsid w:val="00F965DB"/>
    <w:rsid w:val="00F967E9"/>
    <w:rsid w:val="00F968AD"/>
    <w:rsid w:val="00F96C6E"/>
    <w:rsid w:val="00F96D03"/>
    <w:rsid w:val="00F972F8"/>
    <w:rsid w:val="00F97321"/>
    <w:rsid w:val="00F975A0"/>
    <w:rsid w:val="00F976A9"/>
    <w:rsid w:val="00F97ECA"/>
    <w:rsid w:val="00FA018E"/>
    <w:rsid w:val="00FA0246"/>
    <w:rsid w:val="00FA081E"/>
    <w:rsid w:val="00FA0999"/>
    <w:rsid w:val="00FA0D88"/>
    <w:rsid w:val="00FA0D8B"/>
    <w:rsid w:val="00FA0F51"/>
    <w:rsid w:val="00FA138F"/>
    <w:rsid w:val="00FA1C26"/>
    <w:rsid w:val="00FA1CBC"/>
    <w:rsid w:val="00FA1FB0"/>
    <w:rsid w:val="00FA205E"/>
    <w:rsid w:val="00FA214E"/>
    <w:rsid w:val="00FA260B"/>
    <w:rsid w:val="00FA2A82"/>
    <w:rsid w:val="00FA2BC9"/>
    <w:rsid w:val="00FA2D22"/>
    <w:rsid w:val="00FA3740"/>
    <w:rsid w:val="00FA3FC8"/>
    <w:rsid w:val="00FA4148"/>
    <w:rsid w:val="00FA4294"/>
    <w:rsid w:val="00FA44CA"/>
    <w:rsid w:val="00FA48BE"/>
    <w:rsid w:val="00FA490F"/>
    <w:rsid w:val="00FA4CF3"/>
    <w:rsid w:val="00FA4D65"/>
    <w:rsid w:val="00FA5C77"/>
    <w:rsid w:val="00FA5E2C"/>
    <w:rsid w:val="00FA5FDC"/>
    <w:rsid w:val="00FA6433"/>
    <w:rsid w:val="00FA66B3"/>
    <w:rsid w:val="00FA6BF2"/>
    <w:rsid w:val="00FA741C"/>
    <w:rsid w:val="00FA74EF"/>
    <w:rsid w:val="00FA7BA9"/>
    <w:rsid w:val="00FA7D27"/>
    <w:rsid w:val="00FA7DCE"/>
    <w:rsid w:val="00FB03C5"/>
    <w:rsid w:val="00FB08A6"/>
    <w:rsid w:val="00FB0BA7"/>
    <w:rsid w:val="00FB0CD2"/>
    <w:rsid w:val="00FB14C3"/>
    <w:rsid w:val="00FB151B"/>
    <w:rsid w:val="00FB1928"/>
    <w:rsid w:val="00FB2CCE"/>
    <w:rsid w:val="00FB2D26"/>
    <w:rsid w:val="00FB2EAC"/>
    <w:rsid w:val="00FB33EA"/>
    <w:rsid w:val="00FB3723"/>
    <w:rsid w:val="00FB38A9"/>
    <w:rsid w:val="00FB3920"/>
    <w:rsid w:val="00FB39AB"/>
    <w:rsid w:val="00FB39CB"/>
    <w:rsid w:val="00FB39D6"/>
    <w:rsid w:val="00FB3B4B"/>
    <w:rsid w:val="00FB3E51"/>
    <w:rsid w:val="00FB41B7"/>
    <w:rsid w:val="00FB48D3"/>
    <w:rsid w:val="00FB4A33"/>
    <w:rsid w:val="00FB4D3E"/>
    <w:rsid w:val="00FB5441"/>
    <w:rsid w:val="00FB56B3"/>
    <w:rsid w:val="00FB5716"/>
    <w:rsid w:val="00FB582B"/>
    <w:rsid w:val="00FB5900"/>
    <w:rsid w:val="00FB5925"/>
    <w:rsid w:val="00FB5A0F"/>
    <w:rsid w:val="00FB5E87"/>
    <w:rsid w:val="00FB63E0"/>
    <w:rsid w:val="00FB6710"/>
    <w:rsid w:val="00FB6F2C"/>
    <w:rsid w:val="00FB73E6"/>
    <w:rsid w:val="00FB77A0"/>
    <w:rsid w:val="00FB7A8F"/>
    <w:rsid w:val="00FB7B4B"/>
    <w:rsid w:val="00FB7DED"/>
    <w:rsid w:val="00FB7E56"/>
    <w:rsid w:val="00FB7FD5"/>
    <w:rsid w:val="00FC00C7"/>
    <w:rsid w:val="00FC0245"/>
    <w:rsid w:val="00FC032F"/>
    <w:rsid w:val="00FC0354"/>
    <w:rsid w:val="00FC0486"/>
    <w:rsid w:val="00FC09CC"/>
    <w:rsid w:val="00FC0C2C"/>
    <w:rsid w:val="00FC0CE4"/>
    <w:rsid w:val="00FC0D01"/>
    <w:rsid w:val="00FC0EB7"/>
    <w:rsid w:val="00FC0F9D"/>
    <w:rsid w:val="00FC146B"/>
    <w:rsid w:val="00FC1ABD"/>
    <w:rsid w:val="00FC1EF2"/>
    <w:rsid w:val="00FC21F5"/>
    <w:rsid w:val="00FC2234"/>
    <w:rsid w:val="00FC2593"/>
    <w:rsid w:val="00FC2864"/>
    <w:rsid w:val="00FC2B42"/>
    <w:rsid w:val="00FC2CD2"/>
    <w:rsid w:val="00FC30FB"/>
    <w:rsid w:val="00FC3910"/>
    <w:rsid w:val="00FC3BB8"/>
    <w:rsid w:val="00FC3C67"/>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7393"/>
    <w:rsid w:val="00FC7B2D"/>
    <w:rsid w:val="00FD014E"/>
    <w:rsid w:val="00FD0256"/>
    <w:rsid w:val="00FD07A7"/>
    <w:rsid w:val="00FD0867"/>
    <w:rsid w:val="00FD0E64"/>
    <w:rsid w:val="00FD0F48"/>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639"/>
    <w:rsid w:val="00FD4DA5"/>
    <w:rsid w:val="00FD548D"/>
    <w:rsid w:val="00FD55C3"/>
    <w:rsid w:val="00FD59F5"/>
    <w:rsid w:val="00FD5AA6"/>
    <w:rsid w:val="00FD5C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F2"/>
    <w:rsid w:val="00FE0FF4"/>
    <w:rsid w:val="00FE1396"/>
    <w:rsid w:val="00FE1784"/>
    <w:rsid w:val="00FE2280"/>
    <w:rsid w:val="00FE270E"/>
    <w:rsid w:val="00FE2BFA"/>
    <w:rsid w:val="00FE2D6C"/>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22"/>
    <w:rsid w:val="00FE6BDF"/>
    <w:rsid w:val="00FE6D0A"/>
    <w:rsid w:val="00FE6FE4"/>
    <w:rsid w:val="00FE7207"/>
    <w:rsid w:val="00FE7652"/>
    <w:rsid w:val="00FE786F"/>
    <w:rsid w:val="00FE78A2"/>
    <w:rsid w:val="00FE7BAB"/>
    <w:rsid w:val="00FF0663"/>
    <w:rsid w:val="00FF06C4"/>
    <w:rsid w:val="00FF0862"/>
    <w:rsid w:val="00FF0B5B"/>
    <w:rsid w:val="00FF0B85"/>
    <w:rsid w:val="00FF0CD1"/>
    <w:rsid w:val="00FF0E34"/>
    <w:rsid w:val="00FF0E8F"/>
    <w:rsid w:val="00FF0EF6"/>
    <w:rsid w:val="00FF149A"/>
    <w:rsid w:val="00FF15B6"/>
    <w:rsid w:val="00FF176C"/>
    <w:rsid w:val="00FF194F"/>
    <w:rsid w:val="00FF1D5C"/>
    <w:rsid w:val="00FF1D6F"/>
    <w:rsid w:val="00FF220A"/>
    <w:rsid w:val="00FF228A"/>
    <w:rsid w:val="00FF2C97"/>
    <w:rsid w:val="00FF2EA7"/>
    <w:rsid w:val="00FF339B"/>
    <w:rsid w:val="00FF393E"/>
    <w:rsid w:val="00FF3997"/>
    <w:rsid w:val="00FF39B4"/>
    <w:rsid w:val="00FF3AE1"/>
    <w:rsid w:val="00FF3CA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5B1"/>
    <w:rsid w:val="00FF5769"/>
    <w:rsid w:val="00FF5E47"/>
    <w:rsid w:val="00FF600D"/>
    <w:rsid w:val="00FF63A8"/>
    <w:rsid w:val="00FF63B8"/>
    <w:rsid w:val="00FF64BA"/>
    <w:rsid w:val="00FF6630"/>
    <w:rsid w:val="00FF6C0A"/>
    <w:rsid w:val="00FF6CA1"/>
    <w:rsid w:val="00FF6E15"/>
    <w:rsid w:val="00FF6E9F"/>
    <w:rsid w:val="00FF6F57"/>
    <w:rsid w:val="00FF70EE"/>
    <w:rsid w:val="00FF7616"/>
    <w:rsid w:val="00FF77F1"/>
    <w:rsid w:val="00FF784D"/>
    <w:rsid w:val="00FF7907"/>
    <w:rsid w:val="00FF796D"/>
    <w:rsid w:val="00FF7D99"/>
    <w:rsid w:val="00FF7E70"/>
    <w:rsid w:val="00FF7ECE"/>
    <w:rsid w:val="01870802"/>
    <w:rsid w:val="02068257"/>
    <w:rsid w:val="0222A973"/>
    <w:rsid w:val="02746036"/>
    <w:rsid w:val="027D0D91"/>
    <w:rsid w:val="02853FB6"/>
    <w:rsid w:val="031CB6B7"/>
    <w:rsid w:val="032896F9"/>
    <w:rsid w:val="035C60AB"/>
    <w:rsid w:val="037FAB3A"/>
    <w:rsid w:val="0410163C"/>
    <w:rsid w:val="045275CF"/>
    <w:rsid w:val="045379EE"/>
    <w:rsid w:val="059DCC49"/>
    <w:rsid w:val="05ABE69D"/>
    <w:rsid w:val="05D12FF8"/>
    <w:rsid w:val="0611A28A"/>
    <w:rsid w:val="0698437B"/>
    <w:rsid w:val="06A48C91"/>
    <w:rsid w:val="075011FB"/>
    <w:rsid w:val="08A022CE"/>
    <w:rsid w:val="08E5ABF3"/>
    <w:rsid w:val="093CDB85"/>
    <w:rsid w:val="09B279D2"/>
    <w:rsid w:val="0A20590E"/>
    <w:rsid w:val="0A67E66B"/>
    <w:rsid w:val="0A7FB2BF"/>
    <w:rsid w:val="0AEE5428"/>
    <w:rsid w:val="0AF4637F"/>
    <w:rsid w:val="0BBC296F"/>
    <w:rsid w:val="0BE3D8AA"/>
    <w:rsid w:val="0C13CB98"/>
    <w:rsid w:val="0CB517BC"/>
    <w:rsid w:val="0D0342F1"/>
    <w:rsid w:val="0D22B8AF"/>
    <w:rsid w:val="0D40937B"/>
    <w:rsid w:val="0D614AC0"/>
    <w:rsid w:val="0D8FCC65"/>
    <w:rsid w:val="0F09F651"/>
    <w:rsid w:val="0F3A37FE"/>
    <w:rsid w:val="0FA371E9"/>
    <w:rsid w:val="0FB7D6C0"/>
    <w:rsid w:val="0FBFB630"/>
    <w:rsid w:val="0FCDC66A"/>
    <w:rsid w:val="0FD3B4A9"/>
    <w:rsid w:val="1020BF90"/>
    <w:rsid w:val="104ACBAD"/>
    <w:rsid w:val="1099FFD1"/>
    <w:rsid w:val="10CD6BE6"/>
    <w:rsid w:val="11438C3A"/>
    <w:rsid w:val="11AB0CC0"/>
    <w:rsid w:val="11D8135A"/>
    <w:rsid w:val="131A81AF"/>
    <w:rsid w:val="13A67EBF"/>
    <w:rsid w:val="14D47EB3"/>
    <w:rsid w:val="14EF43E9"/>
    <w:rsid w:val="14F52C79"/>
    <w:rsid w:val="15356032"/>
    <w:rsid w:val="15A50667"/>
    <w:rsid w:val="15B138F3"/>
    <w:rsid w:val="15E6E2F6"/>
    <w:rsid w:val="15EF4148"/>
    <w:rsid w:val="1690FCDA"/>
    <w:rsid w:val="1793B8FD"/>
    <w:rsid w:val="185B6A11"/>
    <w:rsid w:val="185CC339"/>
    <w:rsid w:val="18692CC4"/>
    <w:rsid w:val="18CE9A67"/>
    <w:rsid w:val="192C5904"/>
    <w:rsid w:val="193636F2"/>
    <w:rsid w:val="19592E49"/>
    <w:rsid w:val="1A0BCFB0"/>
    <w:rsid w:val="1A6E59E2"/>
    <w:rsid w:val="1ABC608F"/>
    <w:rsid w:val="1ACB6BD6"/>
    <w:rsid w:val="1BDE3375"/>
    <w:rsid w:val="1CC61AF6"/>
    <w:rsid w:val="1D21FF0E"/>
    <w:rsid w:val="1D5A7727"/>
    <w:rsid w:val="1D616793"/>
    <w:rsid w:val="1D7D82F0"/>
    <w:rsid w:val="1DBCDF9D"/>
    <w:rsid w:val="1E09A89B"/>
    <w:rsid w:val="1E1B64AF"/>
    <w:rsid w:val="1E85515B"/>
    <w:rsid w:val="1FA578FC"/>
    <w:rsid w:val="1FA8FA0F"/>
    <w:rsid w:val="1FCC449E"/>
    <w:rsid w:val="1FDE91E6"/>
    <w:rsid w:val="1FF21F3C"/>
    <w:rsid w:val="2002467D"/>
    <w:rsid w:val="20A55788"/>
    <w:rsid w:val="21149544"/>
    <w:rsid w:val="21AF93ED"/>
    <w:rsid w:val="21B00CB6"/>
    <w:rsid w:val="21BFBDE0"/>
    <w:rsid w:val="21F14451"/>
    <w:rsid w:val="21FF6DC6"/>
    <w:rsid w:val="2337DCE2"/>
    <w:rsid w:val="237F6148"/>
    <w:rsid w:val="23C95195"/>
    <w:rsid w:val="23ED3586"/>
    <w:rsid w:val="240C6D13"/>
    <w:rsid w:val="24237601"/>
    <w:rsid w:val="244C3606"/>
    <w:rsid w:val="24F2DB97"/>
    <w:rsid w:val="2561FDFD"/>
    <w:rsid w:val="25D90E05"/>
    <w:rsid w:val="26225DC5"/>
    <w:rsid w:val="2656C99D"/>
    <w:rsid w:val="267ABA9A"/>
    <w:rsid w:val="26BDEE45"/>
    <w:rsid w:val="26CCC2A5"/>
    <w:rsid w:val="2729AFE8"/>
    <w:rsid w:val="27A2D11D"/>
    <w:rsid w:val="27D0DF0E"/>
    <w:rsid w:val="28471600"/>
    <w:rsid w:val="288782F3"/>
    <w:rsid w:val="28C1B9E2"/>
    <w:rsid w:val="2B00D579"/>
    <w:rsid w:val="2C6DD192"/>
    <w:rsid w:val="2D169791"/>
    <w:rsid w:val="2D6EB0C0"/>
    <w:rsid w:val="2DBA29D8"/>
    <w:rsid w:val="2F7B7CFC"/>
    <w:rsid w:val="2FC29175"/>
    <w:rsid w:val="2FCCCD2E"/>
    <w:rsid w:val="3086E1EE"/>
    <w:rsid w:val="30C5D667"/>
    <w:rsid w:val="31157F47"/>
    <w:rsid w:val="3172B75B"/>
    <w:rsid w:val="31E35AC2"/>
    <w:rsid w:val="323E5B82"/>
    <w:rsid w:val="3308CE53"/>
    <w:rsid w:val="337AAAAB"/>
    <w:rsid w:val="34B9F240"/>
    <w:rsid w:val="354068C6"/>
    <w:rsid w:val="35551FD8"/>
    <w:rsid w:val="356BE81F"/>
    <w:rsid w:val="362927D9"/>
    <w:rsid w:val="36FC6EE5"/>
    <w:rsid w:val="36FFEC45"/>
    <w:rsid w:val="3718A27F"/>
    <w:rsid w:val="37234CAF"/>
    <w:rsid w:val="374B16C7"/>
    <w:rsid w:val="37ECD288"/>
    <w:rsid w:val="37F94D9B"/>
    <w:rsid w:val="380526C1"/>
    <w:rsid w:val="3824728D"/>
    <w:rsid w:val="393B9CEB"/>
    <w:rsid w:val="39780FD7"/>
    <w:rsid w:val="3A6FE884"/>
    <w:rsid w:val="3AD20AC6"/>
    <w:rsid w:val="3AD91993"/>
    <w:rsid w:val="3BB277D8"/>
    <w:rsid w:val="3BB6ACB9"/>
    <w:rsid w:val="3BBCCB44"/>
    <w:rsid w:val="3C0561D4"/>
    <w:rsid w:val="3CE5139D"/>
    <w:rsid w:val="3D589BA5"/>
    <w:rsid w:val="3DD5F74A"/>
    <w:rsid w:val="3DE0D31B"/>
    <w:rsid w:val="3EC8F216"/>
    <w:rsid w:val="3EE3D6AC"/>
    <w:rsid w:val="3EF46C06"/>
    <w:rsid w:val="3FAADE6F"/>
    <w:rsid w:val="3FC6289B"/>
    <w:rsid w:val="3FCE28FE"/>
    <w:rsid w:val="3FE4EEDD"/>
    <w:rsid w:val="40355832"/>
    <w:rsid w:val="4073F4F3"/>
    <w:rsid w:val="40AB6788"/>
    <w:rsid w:val="41429740"/>
    <w:rsid w:val="41701FA1"/>
    <w:rsid w:val="417F4CEB"/>
    <w:rsid w:val="41CB06C0"/>
    <w:rsid w:val="41D321B0"/>
    <w:rsid w:val="4219F453"/>
    <w:rsid w:val="42E7243F"/>
    <w:rsid w:val="43050E6E"/>
    <w:rsid w:val="4305C9C0"/>
    <w:rsid w:val="4353F63D"/>
    <w:rsid w:val="436EF211"/>
    <w:rsid w:val="43C58539"/>
    <w:rsid w:val="44AE4590"/>
    <w:rsid w:val="44F23C3F"/>
    <w:rsid w:val="45A710E2"/>
    <w:rsid w:val="45B8C449"/>
    <w:rsid w:val="463B5020"/>
    <w:rsid w:val="4652BE0E"/>
    <w:rsid w:val="46C6525C"/>
    <w:rsid w:val="478158C8"/>
    <w:rsid w:val="47E5E652"/>
    <w:rsid w:val="48D4C448"/>
    <w:rsid w:val="49738165"/>
    <w:rsid w:val="4A00D5FF"/>
    <w:rsid w:val="4A3E1E19"/>
    <w:rsid w:val="4A999176"/>
    <w:rsid w:val="4AA67EB1"/>
    <w:rsid w:val="4BFA3704"/>
    <w:rsid w:val="4C4E31CB"/>
    <w:rsid w:val="4D232382"/>
    <w:rsid w:val="4DDC0FBC"/>
    <w:rsid w:val="4E562356"/>
    <w:rsid w:val="4E8D910B"/>
    <w:rsid w:val="4F1B8513"/>
    <w:rsid w:val="4F6DABAA"/>
    <w:rsid w:val="50052FEE"/>
    <w:rsid w:val="50362968"/>
    <w:rsid w:val="508C164A"/>
    <w:rsid w:val="509866B3"/>
    <w:rsid w:val="509DB85D"/>
    <w:rsid w:val="50DB8CA7"/>
    <w:rsid w:val="510D1515"/>
    <w:rsid w:val="51AE8D3C"/>
    <w:rsid w:val="52886132"/>
    <w:rsid w:val="529922E9"/>
    <w:rsid w:val="52AFB1AB"/>
    <w:rsid w:val="52CC3CF1"/>
    <w:rsid w:val="52CE2A7B"/>
    <w:rsid w:val="534D51AA"/>
    <w:rsid w:val="5478D8CE"/>
    <w:rsid w:val="54F50E75"/>
    <w:rsid w:val="550FFA49"/>
    <w:rsid w:val="5588364F"/>
    <w:rsid w:val="55A7AC0D"/>
    <w:rsid w:val="55E4FF97"/>
    <w:rsid w:val="56130D34"/>
    <w:rsid w:val="56B43FD3"/>
    <w:rsid w:val="572406B0"/>
    <w:rsid w:val="5757B0FA"/>
    <w:rsid w:val="581DA8D4"/>
    <w:rsid w:val="58C5D724"/>
    <w:rsid w:val="596158BA"/>
    <w:rsid w:val="596C50F2"/>
    <w:rsid w:val="59BC1A33"/>
    <w:rsid w:val="5A026C01"/>
    <w:rsid w:val="5AE5CE2E"/>
    <w:rsid w:val="5B66F20C"/>
    <w:rsid w:val="5C115C3D"/>
    <w:rsid w:val="5C310124"/>
    <w:rsid w:val="5C724FD0"/>
    <w:rsid w:val="5CE7B9B3"/>
    <w:rsid w:val="5DB2BDF2"/>
    <w:rsid w:val="5DF1A686"/>
    <w:rsid w:val="5EFDE67E"/>
    <w:rsid w:val="5F9E7E75"/>
    <w:rsid w:val="6034C42C"/>
    <w:rsid w:val="605EC9C5"/>
    <w:rsid w:val="606B8669"/>
    <w:rsid w:val="60E2FBE7"/>
    <w:rsid w:val="60EA5EB4"/>
    <w:rsid w:val="60EF1123"/>
    <w:rsid w:val="6100B3A1"/>
    <w:rsid w:val="6197B704"/>
    <w:rsid w:val="62457931"/>
    <w:rsid w:val="6270DB89"/>
    <w:rsid w:val="62C1CBCE"/>
    <w:rsid w:val="636C0C52"/>
    <w:rsid w:val="6394E1B3"/>
    <w:rsid w:val="63F14EE1"/>
    <w:rsid w:val="649F9E25"/>
    <w:rsid w:val="64E3762A"/>
    <w:rsid w:val="654540BA"/>
    <w:rsid w:val="65A6F26C"/>
    <w:rsid w:val="65E47BEF"/>
    <w:rsid w:val="65F5D9F8"/>
    <w:rsid w:val="6721021D"/>
    <w:rsid w:val="6779C681"/>
    <w:rsid w:val="68906C74"/>
    <w:rsid w:val="68AF4299"/>
    <w:rsid w:val="68EF8EC0"/>
    <w:rsid w:val="692C8694"/>
    <w:rsid w:val="694F8D85"/>
    <w:rsid w:val="69DE0357"/>
    <w:rsid w:val="69E9338C"/>
    <w:rsid w:val="6A0EDA08"/>
    <w:rsid w:val="6A7637AF"/>
    <w:rsid w:val="6A96EB87"/>
    <w:rsid w:val="6AB2026A"/>
    <w:rsid w:val="6AD6DCBB"/>
    <w:rsid w:val="6BFC60C6"/>
    <w:rsid w:val="6C07AF5A"/>
    <w:rsid w:val="6C9D2294"/>
    <w:rsid w:val="6CAD8327"/>
    <w:rsid w:val="6CF4876C"/>
    <w:rsid w:val="6D1CF14B"/>
    <w:rsid w:val="6D1DBD73"/>
    <w:rsid w:val="6DFBAAE5"/>
    <w:rsid w:val="6E1CD78A"/>
    <w:rsid w:val="6E6D3A4C"/>
    <w:rsid w:val="6EC18ECD"/>
    <w:rsid w:val="6F340188"/>
    <w:rsid w:val="6F42E1A3"/>
    <w:rsid w:val="6F543159"/>
    <w:rsid w:val="6F574C17"/>
    <w:rsid w:val="6FA7CE80"/>
    <w:rsid w:val="6FF59428"/>
    <w:rsid w:val="70BB5B70"/>
    <w:rsid w:val="70D613BF"/>
    <w:rsid w:val="70DA11A0"/>
    <w:rsid w:val="70F30325"/>
    <w:rsid w:val="714D66D7"/>
    <w:rsid w:val="720A46A0"/>
    <w:rsid w:val="733F6DFD"/>
    <w:rsid w:val="73511FB1"/>
    <w:rsid w:val="735777B7"/>
    <w:rsid w:val="73750C87"/>
    <w:rsid w:val="739D2919"/>
    <w:rsid w:val="73D5EAD8"/>
    <w:rsid w:val="74011A00"/>
    <w:rsid w:val="7415B4A8"/>
    <w:rsid w:val="742F18AE"/>
    <w:rsid w:val="7432124D"/>
    <w:rsid w:val="7478C411"/>
    <w:rsid w:val="749023E5"/>
    <w:rsid w:val="74D6082B"/>
    <w:rsid w:val="7548F8BB"/>
    <w:rsid w:val="75AB76BC"/>
    <w:rsid w:val="762FB5EC"/>
    <w:rsid w:val="7635CB3F"/>
    <w:rsid w:val="765B96E0"/>
    <w:rsid w:val="76694CBA"/>
    <w:rsid w:val="76A19895"/>
    <w:rsid w:val="76ABEB93"/>
    <w:rsid w:val="76B4D960"/>
    <w:rsid w:val="771F739B"/>
    <w:rsid w:val="7730368A"/>
    <w:rsid w:val="778E7E60"/>
    <w:rsid w:val="7794C410"/>
    <w:rsid w:val="77FE82D0"/>
    <w:rsid w:val="7849B159"/>
    <w:rsid w:val="78AE6791"/>
    <w:rsid w:val="7960418F"/>
    <w:rsid w:val="7985E36D"/>
    <w:rsid w:val="7991D252"/>
    <w:rsid w:val="7A341F75"/>
    <w:rsid w:val="7A7159DF"/>
    <w:rsid w:val="7A7FEA09"/>
    <w:rsid w:val="7AA1DAE7"/>
    <w:rsid w:val="7AE80595"/>
    <w:rsid w:val="7B0A06AB"/>
    <w:rsid w:val="7B10D93A"/>
    <w:rsid w:val="7B1685FE"/>
    <w:rsid w:val="7B7F5CB6"/>
    <w:rsid w:val="7CABBC00"/>
    <w:rsid w:val="7CC4AB46"/>
    <w:rsid w:val="7D28BDC4"/>
    <w:rsid w:val="7D6DD747"/>
    <w:rsid w:val="7DA4BBC8"/>
    <w:rsid w:val="7E219F74"/>
    <w:rsid w:val="7EC18DA2"/>
    <w:rsid w:val="7F07E906"/>
    <w:rsid w:val="7F2D7CDA"/>
    <w:rsid w:val="7F61EE73"/>
    <w:rsid w:val="7F656155"/>
    <w:rsid w:val="7F901913"/>
    <w:rsid w:val="7FC6D7F3"/>
    <w:rsid w:val="7FDCE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DA14235F-849E-4E94-9797-C257174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78512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customStyle="1" w:styleId="Mencinsinresolver1">
    <w:name w:val="Mención sin resolver1"/>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 w:type="paragraph" w:customStyle="1" w:styleId="NormalCSJ">
    <w:name w:val="Normal CSJ"/>
    <w:basedOn w:val="Normal"/>
    <w:link w:val="NormalCSJCar"/>
    <w:qFormat/>
    <w:rsid w:val="00F70705"/>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link w:val="NormalCSJ"/>
    <w:rsid w:val="00F70705"/>
    <w:rPr>
      <w:rFonts w:ascii="Bookman Old Style" w:eastAsia="Calibri" w:hAnsi="Bookman Old Style"/>
      <w:sz w:val="28"/>
      <w:szCs w:val="28"/>
    </w:rPr>
  </w:style>
  <w:style w:type="character" w:customStyle="1" w:styleId="Ttulo3Car">
    <w:name w:val="Título 3 Car"/>
    <w:basedOn w:val="Fuentedeprrafopredeter"/>
    <w:link w:val="Ttulo3"/>
    <w:semiHidden/>
    <w:rsid w:val="0078512E"/>
    <w:rPr>
      <w:rFonts w:asciiTheme="majorHAnsi" w:eastAsiaTheme="majorEastAsia" w:hAnsiTheme="majorHAnsi" w:cstheme="majorBidi"/>
      <w:color w:val="1F3763" w:themeColor="accent1" w:themeShade="7F"/>
      <w:kern w:val="28"/>
      <w:sz w:val="24"/>
      <w:szCs w:val="24"/>
    </w:rPr>
  </w:style>
  <w:style w:type="character" w:customStyle="1" w:styleId="dyjrff">
    <w:name w:val="dyjrff"/>
    <w:basedOn w:val="Fuentedeprrafopredeter"/>
    <w:rsid w:val="0078512E"/>
  </w:style>
  <w:style w:type="paragraph" w:customStyle="1" w:styleId="Default">
    <w:name w:val="Default"/>
    <w:rsid w:val="00EA5BCA"/>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241">
      <w:bodyDiv w:val="1"/>
      <w:marLeft w:val="0"/>
      <w:marRight w:val="0"/>
      <w:marTop w:val="0"/>
      <w:marBottom w:val="0"/>
      <w:divBdr>
        <w:top w:val="none" w:sz="0" w:space="0" w:color="auto"/>
        <w:left w:val="none" w:sz="0" w:space="0" w:color="auto"/>
        <w:bottom w:val="none" w:sz="0" w:space="0" w:color="auto"/>
        <w:right w:val="none" w:sz="0" w:space="0" w:color="auto"/>
      </w:divBdr>
    </w:div>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64426311">
      <w:bodyDiv w:val="1"/>
      <w:marLeft w:val="0"/>
      <w:marRight w:val="0"/>
      <w:marTop w:val="0"/>
      <w:marBottom w:val="0"/>
      <w:divBdr>
        <w:top w:val="none" w:sz="0" w:space="0" w:color="auto"/>
        <w:left w:val="none" w:sz="0" w:space="0" w:color="auto"/>
        <w:bottom w:val="none" w:sz="0" w:space="0" w:color="auto"/>
        <w:right w:val="none" w:sz="0" w:space="0" w:color="auto"/>
      </w:divBdr>
    </w:div>
    <w:div w:id="78797220">
      <w:bodyDiv w:val="1"/>
      <w:marLeft w:val="0"/>
      <w:marRight w:val="0"/>
      <w:marTop w:val="0"/>
      <w:marBottom w:val="0"/>
      <w:divBdr>
        <w:top w:val="none" w:sz="0" w:space="0" w:color="auto"/>
        <w:left w:val="none" w:sz="0" w:space="0" w:color="auto"/>
        <w:bottom w:val="none" w:sz="0" w:space="0" w:color="auto"/>
        <w:right w:val="none" w:sz="0" w:space="0" w:color="auto"/>
      </w:divBdr>
      <w:divsChild>
        <w:div w:id="2128424969">
          <w:marLeft w:val="0"/>
          <w:marRight w:val="0"/>
          <w:marTop w:val="0"/>
          <w:marBottom w:val="0"/>
          <w:divBdr>
            <w:top w:val="none" w:sz="0" w:space="0" w:color="auto"/>
            <w:left w:val="none" w:sz="0" w:space="0" w:color="auto"/>
            <w:bottom w:val="none" w:sz="0" w:space="0" w:color="auto"/>
            <w:right w:val="none" w:sz="0" w:space="0" w:color="auto"/>
          </w:divBdr>
        </w:div>
      </w:divsChild>
    </w:div>
    <w:div w:id="10958786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83109687">
          <w:marLeft w:val="0"/>
          <w:marRight w:val="0"/>
          <w:marTop w:val="0"/>
          <w:marBottom w:val="0"/>
          <w:divBdr>
            <w:top w:val="none" w:sz="0" w:space="0" w:color="auto"/>
            <w:left w:val="none" w:sz="0" w:space="0" w:color="auto"/>
            <w:bottom w:val="none" w:sz="0" w:space="0" w:color="auto"/>
            <w:right w:val="none" w:sz="0" w:space="0" w:color="auto"/>
          </w:divBdr>
        </w:div>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1695174">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42971685">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55817425">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461269485">
      <w:bodyDiv w:val="1"/>
      <w:marLeft w:val="0"/>
      <w:marRight w:val="0"/>
      <w:marTop w:val="0"/>
      <w:marBottom w:val="0"/>
      <w:divBdr>
        <w:top w:val="none" w:sz="0" w:space="0" w:color="auto"/>
        <w:left w:val="none" w:sz="0" w:space="0" w:color="auto"/>
        <w:bottom w:val="none" w:sz="0" w:space="0" w:color="auto"/>
        <w:right w:val="none" w:sz="0" w:space="0" w:color="auto"/>
      </w:divBdr>
    </w:div>
    <w:div w:id="495608736">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25751022">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9553352">
      <w:bodyDiv w:val="1"/>
      <w:marLeft w:val="0"/>
      <w:marRight w:val="0"/>
      <w:marTop w:val="0"/>
      <w:marBottom w:val="0"/>
      <w:divBdr>
        <w:top w:val="none" w:sz="0" w:space="0" w:color="auto"/>
        <w:left w:val="none" w:sz="0" w:space="0" w:color="auto"/>
        <w:bottom w:val="none" w:sz="0" w:space="0" w:color="auto"/>
        <w:right w:val="none" w:sz="0" w:space="0" w:color="auto"/>
      </w:divBdr>
    </w:div>
    <w:div w:id="659389309">
      <w:bodyDiv w:val="1"/>
      <w:marLeft w:val="0"/>
      <w:marRight w:val="0"/>
      <w:marTop w:val="0"/>
      <w:marBottom w:val="0"/>
      <w:divBdr>
        <w:top w:val="none" w:sz="0" w:space="0" w:color="auto"/>
        <w:left w:val="none" w:sz="0" w:space="0" w:color="auto"/>
        <w:bottom w:val="none" w:sz="0" w:space="0" w:color="auto"/>
        <w:right w:val="none" w:sz="0" w:space="0" w:color="auto"/>
      </w:divBdr>
    </w:div>
    <w:div w:id="670064262">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3212243">
      <w:bodyDiv w:val="1"/>
      <w:marLeft w:val="0"/>
      <w:marRight w:val="0"/>
      <w:marTop w:val="0"/>
      <w:marBottom w:val="0"/>
      <w:divBdr>
        <w:top w:val="none" w:sz="0" w:space="0" w:color="auto"/>
        <w:left w:val="none" w:sz="0" w:space="0" w:color="auto"/>
        <w:bottom w:val="none" w:sz="0" w:space="0" w:color="auto"/>
        <w:right w:val="none" w:sz="0" w:space="0" w:color="auto"/>
      </w:divBdr>
    </w:div>
    <w:div w:id="735477167">
      <w:bodyDiv w:val="1"/>
      <w:marLeft w:val="0"/>
      <w:marRight w:val="0"/>
      <w:marTop w:val="0"/>
      <w:marBottom w:val="0"/>
      <w:divBdr>
        <w:top w:val="none" w:sz="0" w:space="0" w:color="auto"/>
        <w:left w:val="none" w:sz="0" w:space="0" w:color="auto"/>
        <w:bottom w:val="none" w:sz="0" w:space="0" w:color="auto"/>
        <w:right w:val="none" w:sz="0" w:space="0" w:color="auto"/>
      </w:divBdr>
    </w:div>
    <w:div w:id="771437178">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806557310">
      <w:bodyDiv w:val="1"/>
      <w:marLeft w:val="0"/>
      <w:marRight w:val="0"/>
      <w:marTop w:val="0"/>
      <w:marBottom w:val="0"/>
      <w:divBdr>
        <w:top w:val="none" w:sz="0" w:space="0" w:color="auto"/>
        <w:left w:val="none" w:sz="0" w:space="0" w:color="auto"/>
        <w:bottom w:val="none" w:sz="0" w:space="0" w:color="auto"/>
        <w:right w:val="none" w:sz="0" w:space="0" w:color="auto"/>
      </w:divBdr>
    </w:div>
    <w:div w:id="852647909">
      <w:bodyDiv w:val="1"/>
      <w:marLeft w:val="0"/>
      <w:marRight w:val="0"/>
      <w:marTop w:val="0"/>
      <w:marBottom w:val="0"/>
      <w:divBdr>
        <w:top w:val="none" w:sz="0" w:space="0" w:color="auto"/>
        <w:left w:val="none" w:sz="0" w:space="0" w:color="auto"/>
        <w:bottom w:val="none" w:sz="0" w:space="0" w:color="auto"/>
        <w:right w:val="none" w:sz="0" w:space="0" w:color="auto"/>
      </w:divBdr>
    </w:div>
    <w:div w:id="91235436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5963763">
      <w:bodyDiv w:val="1"/>
      <w:marLeft w:val="0"/>
      <w:marRight w:val="0"/>
      <w:marTop w:val="0"/>
      <w:marBottom w:val="0"/>
      <w:divBdr>
        <w:top w:val="none" w:sz="0" w:space="0" w:color="auto"/>
        <w:left w:val="none" w:sz="0" w:space="0" w:color="auto"/>
        <w:bottom w:val="none" w:sz="0" w:space="0" w:color="auto"/>
        <w:right w:val="none" w:sz="0" w:space="0" w:color="auto"/>
      </w:divBdr>
    </w:div>
    <w:div w:id="988285710">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47244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2408171">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17066015">
      <w:bodyDiv w:val="1"/>
      <w:marLeft w:val="0"/>
      <w:marRight w:val="0"/>
      <w:marTop w:val="0"/>
      <w:marBottom w:val="0"/>
      <w:divBdr>
        <w:top w:val="none" w:sz="0" w:space="0" w:color="auto"/>
        <w:left w:val="none" w:sz="0" w:space="0" w:color="auto"/>
        <w:bottom w:val="none" w:sz="0" w:space="0" w:color="auto"/>
        <w:right w:val="none" w:sz="0" w:space="0" w:color="auto"/>
      </w:divBdr>
    </w:div>
    <w:div w:id="1158037184">
      <w:bodyDiv w:val="1"/>
      <w:marLeft w:val="0"/>
      <w:marRight w:val="0"/>
      <w:marTop w:val="0"/>
      <w:marBottom w:val="0"/>
      <w:divBdr>
        <w:top w:val="none" w:sz="0" w:space="0" w:color="auto"/>
        <w:left w:val="none" w:sz="0" w:space="0" w:color="auto"/>
        <w:bottom w:val="none" w:sz="0" w:space="0" w:color="auto"/>
        <w:right w:val="none" w:sz="0" w:space="0" w:color="auto"/>
      </w:divBdr>
    </w:div>
    <w:div w:id="1162232522">
      <w:bodyDiv w:val="1"/>
      <w:marLeft w:val="0"/>
      <w:marRight w:val="0"/>
      <w:marTop w:val="0"/>
      <w:marBottom w:val="0"/>
      <w:divBdr>
        <w:top w:val="none" w:sz="0" w:space="0" w:color="auto"/>
        <w:left w:val="none" w:sz="0" w:space="0" w:color="auto"/>
        <w:bottom w:val="none" w:sz="0" w:space="0" w:color="auto"/>
        <w:right w:val="none" w:sz="0" w:space="0" w:color="auto"/>
      </w:divBdr>
    </w:div>
    <w:div w:id="1168060722">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353071315">
      <w:bodyDiv w:val="1"/>
      <w:marLeft w:val="0"/>
      <w:marRight w:val="0"/>
      <w:marTop w:val="0"/>
      <w:marBottom w:val="0"/>
      <w:divBdr>
        <w:top w:val="none" w:sz="0" w:space="0" w:color="auto"/>
        <w:left w:val="none" w:sz="0" w:space="0" w:color="auto"/>
        <w:bottom w:val="none" w:sz="0" w:space="0" w:color="auto"/>
        <w:right w:val="none" w:sz="0" w:space="0" w:color="auto"/>
      </w:divBdr>
    </w:div>
    <w:div w:id="1383603108">
      <w:bodyDiv w:val="1"/>
      <w:marLeft w:val="0"/>
      <w:marRight w:val="0"/>
      <w:marTop w:val="0"/>
      <w:marBottom w:val="0"/>
      <w:divBdr>
        <w:top w:val="none" w:sz="0" w:space="0" w:color="auto"/>
        <w:left w:val="none" w:sz="0" w:space="0" w:color="auto"/>
        <w:bottom w:val="none" w:sz="0" w:space="0" w:color="auto"/>
        <w:right w:val="none" w:sz="0" w:space="0" w:color="auto"/>
      </w:divBdr>
    </w:div>
    <w:div w:id="1403597407">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37502968">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33099232">
      <w:bodyDiv w:val="1"/>
      <w:marLeft w:val="0"/>
      <w:marRight w:val="0"/>
      <w:marTop w:val="0"/>
      <w:marBottom w:val="0"/>
      <w:divBdr>
        <w:top w:val="none" w:sz="0" w:space="0" w:color="auto"/>
        <w:left w:val="none" w:sz="0" w:space="0" w:color="auto"/>
        <w:bottom w:val="none" w:sz="0" w:space="0" w:color="auto"/>
        <w:right w:val="none" w:sz="0" w:space="0" w:color="auto"/>
      </w:divBdr>
    </w:div>
    <w:div w:id="1647468214">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07221570">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678436288">
          <w:marLeft w:val="0"/>
          <w:marRight w:val="0"/>
          <w:marTop w:val="0"/>
          <w:marBottom w:val="0"/>
          <w:divBdr>
            <w:top w:val="none" w:sz="0" w:space="0" w:color="auto"/>
            <w:left w:val="none" w:sz="0" w:space="0" w:color="auto"/>
            <w:bottom w:val="none" w:sz="0" w:space="0" w:color="auto"/>
            <w:right w:val="none" w:sz="0" w:space="0" w:color="auto"/>
          </w:divBdr>
        </w:div>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1823501629">
      <w:bodyDiv w:val="1"/>
      <w:marLeft w:val="0"/>
      <w:marRight w:val="0"/>
      <w:marTop w:val="0"/>
      <w:marBottom w:val="0"/>
      <w:divBdr>
        <w:top w:val="none" w:sz="0" w:space="0" w:color="auto"/>
        <w:left w:val="none" w:sz="0" w:space="0" w:color="auto"/>
        <w:bottom w:val="none" w:sz="0" w:space="0" w:color="auto"/>
        <w:right w:val="none" w:sz="0" w:space="0" w:color="auto"/>
      </w:divBdr>
    </w:div>
    <w:div w:id="1989480929">
      <w:bodyDiv w:val="1"/>
      <w:marLeft w:val="0"/>
      <w:marRight w:val="0"/>
      <w:marTop w:val="0"/>
      <w:marBottom w:val="0"/>
      <w:divBdr>
        <w:top w:val="none" w:sz="0" w:space="0" w:color="auto"/>
        <w:left w:val="none" w:sz="0" w:space="0" w:color="auto"/>
        <w:bottom w:val="none" w:sz="0" w:space="0" w:color="auto"/>
        <w:right w:val="none" w:sz="0" w:space="0" w:color="auto"/>
      </w:divBdr>
    </w:div>
    <w:div w:id="1991786277">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49067206">
      <w:bodyDiv w:val="1"/>
      <w:marLeft w:val="0"/>
      <w:marRight w:val="0"/>
      <w:marTop w:val="0"/>
      <w:marBottom w:val="0"/>
      <w:divBdr>
        <w:top w:val="none" w:sz="0" w:space="0" w:color="auto"/>
        <w:left w:val="none" w:sz="0" w:space="0" w:color="auto"/>
        <w:bottom w:val="none" w:sz="0" w:space="0" w:color="auto"/>
        <w:right w:val="none" w:sz="0" w:space="0" w:color="auto"/>
      </w:divBdr>
    </w:div>
    <w:div w:id="2054033242">
      <w:bodyDiv w:val="1"/>
      <w:marLeft w:val="0"/>
      <w:marRight w:val="0"/>
      <w:marTop w:val="0"/>
      <w:marBottom w:val="0"/>
      <w:divBdr>
        <w:top w:val="none" w:sz="0" w:space="0" w:color="auto"/>
        <w:left w:val="none" w:sz="0" w:space="0" w:color="auto"/>
        <w:bottom w:val="none" w:sz="0" w:space="0" w:color="auto"/>
        <w:right w:val="none" w:sz="0" w:space="0" w:color="auto"/>
      </w:divBdr>
    </w:div>
    <w:div w:id="2082479212">
      <w:bodyDiv w:val="1"/>
      <w:marLeft w:val="0"/>
      <w:marRight w:val="0"/>
      <w:marTop w:val="0"/>
      <w:marBottom w:val="0"/>
      <w:divBdr>
        <w:top w:val="none" w:sz="0" w:space="0" w:color="auto"/>
        <w:left w:val="none" w:sz="0" w:space="0" w:color="auto"/>
        <w:bottom w:val="none" w:sz="0" w:space="0" w:color="auto"/>
        <w:right w:val="none" w:sz="0" w:space="0" w:color="auto"/>
      </w:divBdr>
    </w:div>
    <w:div w:id="2084057349">
      <w:bodyDiv w:val="1"/>
      <w:marLeft w:val="0"/>
      <w:marRight w:val="0"/>
      <w:marTop w:val="0"/>
      <w:marBottom w:val="0"/>
      <w:divBdr>
        <w:top w:val="none" w:sz="0" w:space="0" w:color="auto"/>
        <w:left w:val="none" w:sz="0" w:space="0" w:color="auto"/>
        <w:bottom w:val="none" w:sz="0" w:space="0" w:color="auto"/>
        <w:right w:val="none" w:sz="0" w:space="0" w:color="auto"/>
      </w:divBdr>
    </w:div>
    <w:div w:id="2098939075">
      <w:bodyDiv w:val="1"/>
      <w:marLeft w:val="0"/>
      <w:marRight w:val="0"/>
      <w:marTop w:val="0"/>
      <w:marBottom w:val="0"/>
      <w:divBdr>
        <w:top w:val="none" w:sz="0" w:space="0" w:color="auto"/>
        <w:left w:val="none" w:sz="0" w:space="0" w:color="auto"/>
        <w:bottom w:val="none" w:sz="0" w:space="0" w:color="auto"/>
        <w:right w:val="none" w:sz="0" w:space="0" w:color="auto"/>
      </w:divBdr>
    </w:div>
    <w:div w:id="21273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b7a0455a38434ba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99c228f6cfda4ad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73A6-F06D-46BA-895C-06FC95725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4679e6eb-720c-4b21-a623-7c255634a943"/>
  </ds:schemaRefs>
</ds:datastoreItem>
</file>

<file path=customXml/itemProps4.xml><?xml version="1.0" encoding="utf-8"?>
<ds:datastoreItem xmlns:ds="http://schemas.openxmlformats.org/officeDocument/2006/customXml" ds:itemID="{36D75AF9-4321-4C56-A845-3A338F91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29</Pages>
  <Words>12507</Words>
  <Characters>68793</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81138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8</cp:revision>
  <cp:lastPrinted>2022-08-05T20:03:00Z</cp:lastPrinted>
  <dcterms:created xsi:type="dcterms:W3CDTF">2022-11-02T14:15:00Z</dcterms:created>
  <dcterms:modified xsi:type="dcterms:W3CDTF">2023-01-12T22:55:00Z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y fmtid="{D5CDD505-2E9C-101B-9397-08002B2CF9AE}" pid="4" name="Order">
    <vt:r8>1869500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