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90C0" w14:textId="77777777" w:rsidR="00E6549D" w:rsidRPr="008A290B" w:rsidRDefault="00E6549D" w:rsidP="00E654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FBF56E" w14:textId="77777777" w:rsidR="00E6549D" w:rsidRDefault="00E6549D" w:rsidP="00E6549D">
      <w:pPr>
        <w:jc w:val="both"/>
        <w:rPr>
          <w:rFonts w:ascii="Arial" w:hAnsi="Arial" w:cs="Arial"/>
          <w:lang w:val="es-419"/>
        </w:rPr>
      </w:pPr>
    </w:p>
    <w:p w14:paraId="5F037B70" w14:textId="5C0A9F8A" w:rsidR="00E6549D" w:rsidRPr="00E32969" w:rsidRDefault="00E6549D" w:rsidP="00E6549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B53C36">
        <w:rPr>
          <w:rFonts w:ascii="Arial" w:hAnsi="Arial" w:cs="Arial"/>
          <w:b/>
          <w:bCs/>
          <w:iCs/>
          <w:sz w:val="20"/>
          <w:szCs w:val="20"/>
          <w:lang w:val="es-419" w:eastAsia="fr-FR"/>
        </w:rPr>
        <w:t>DEBIDO PROCESO / TUTELA CONTRA DECISIÓN JUDICIAL / REQUISITOS DE PROCEDIBILIDAD / INMEDIATEZ / DEFINICIÓN Y JUSTIFICACIÓN / TÉRMINO RAZONABLE / EXCEPCIONES.</w:t>
      </w:r>
    </w:p>
    <w:p w14:paraId="23A368E8" w14:textId="77777777" w:rsidR="00E6549D" w:rsidRPr="00E32969" w:rsidRDefault="00E6549D" w:rsidP="00E6549D">
      <w:pPr>
        <w:jc w:val="both"/>
        <w:rPr>
          <w:rFonts w:ascii="Arial" w:hAnsi="Arial" w:cs="Arial"/>
          <w:lang w:val="es-419"/>
        </w:rPr>
      </w:pPr>
    </w:p>
    <w:p w14:paraId="6C43BE8E" w14:textId="386ADF67" w:rsidR="00303D8A" w:rsidRPr="00303D8A" w:rsidRDefault="00303D8A" w:rsidP="00303D8A">
      <w:pPr>
        <w:jc w:val="both"/>
        <w:rPr>
          <w:rFonts w:ascii="Arial" w:hAnsi="Arial" w:cs="Arial"/>
          <w:lang w:val="es-419"/>
        </w:rPr>
      </w:pPr>
      <w:r w:rsidRPr="00303D8A">
        <w:rPr>
          <w:rFonts w:ascii="Arial" w:hAnsi="Arial" w:cs="Arial"/>
          <w:lang w:val="es-419"/>
        </w:rPr>
        <w:t>Acude el señor García González, en procura de la protección de su derecho al debido proceso, por la inconformidad que le causa la sentencia anticipada que se profirió en el juicio traído a colación, emitida sin que antes se hubiera agotado el debate probatorio</w:t>
      </w:r>
      <w:r w:rsidR="00CF3DF6">
        <w:rPr>
          <w:rFonts w:ascii="Arial" w:hAnsi="Arial" w:cs="Arial"/>
          <w:lang w:val="es-419"/>
        </w:rPr>
        <w:t>…</w:t>
      </w:r>
    </w:p>
    <w:p w14:paraId="7DF2356F" w14:textId="5B8301C8" w:rsidR="00303D8A" w:rsidRPr="00303D8A" w:rsidRDefault="00303D8A" w:rsidP="00303D8A">
      <w:pPr>
        <w:jc w:val="both"/>
        <w:rPr>
          <w:rFonts w:ascii="Arial" w:hAnsi="Arial" w:cs="Arial"/>
          <w:lang w:val="es-419"/>
        </w:rPr>
      </w:pPr>
    </w:p>
    <w:p w14:paraId="4EFC515D" w14:textId="4D4EF626" w:rsidR="00E6549D" w:rsidRPr="00E32969" w:rsidRDefault="00303D8A" w:rsidP="00303D8A">
      <w:pPr>
        <w:jc w:val="both"/>
        <w:rPr>
          <w:rFonts w:ascii="Arial" w:hAnsi="Arial" w:cs="Arial"/>
          <w:lang w:val="es-419"/>
        </w:rPr>
      </w:pPr>
      <w:r w:rsidRPr="00303D8A">
        <w:rPr>
          <w:rFonts w:ascii="Arial" w:hAnsi="Arial" w:cs="Arial"/>
          <w:lang w:val="es-419"/>
        </w:rPr>
        <w:t>Reiteradamente se ha expuesto que a pesar de la inexequibilidad de las normas que en el Decreto 2591 de 1991 preveían la acción de tutela contra providencias judiciales ,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w:t>
      </w:r>
    </w:p>
    <w:p w14:paraId="40CA48C2" w14:textId="77777777" w:rsidR="00E6549D" w:rsidRPr="00E32969" w:rsidRDefault="00E6549D" w:rsidP="00E6549D">
      <w:pPr>
        <w:jc w:val="both"/>
        <w:rPr>
          <w:rFonts w:ascii="Arial" w:hAnsi="Arial" w:cs="Arial"/>
          <w:lang w:val="es-419"/>
        </w:rPr>
      </w:pPr>
    </w:p>
    <w:p w14:paraId="2B560A80" w14:textId="5AFB2788" w:rsidR="00E6549D" w:rsidRDefault="00CF3DF6" w:rsidP="00E6549D">
      <w:pPr>
        <w:jc w:val="both"/>
        <w:rPr>
          <w:rFonts w:ascii="Arial" w:hAnsi="Arial" w:cs="Arial"/>
          <w:lang w:val="es-419"/>
        </w:rPr>
      </w:pPr>
      <w:r>
        <w:rPr>
          <w:rFonts w:ascii="Arial" w:hAnsi="Arial" w:cs="Arial"/>
          <w:lang w:val="es-419"/>
        </w:rPr>
        <w:t xml:space="preserve">… </w:t>
      </w:r>
      <w:r w:rsidRPr="00CF3DF6">
        <w:rPr>
          <w:rFonts w:ascii="Arial" w:hAnsi="Arial" w:cs="Arial"/>
          <w:lang w:val="es-419"/>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w:t>
      </w:r>
      <w:r>
        <w:rPr>
          <w:rFonts w:ascii="Arial" w:hAnsi="Arial" w:cs="Arial"/>
          <w:lang w:val="es-419"/>
        </w:rPr>
        <w:t>…</w:t>
      </w:r>
    </w:p>
    <w:p w14:paraId="1EDDAA0B" w14:textId="77777777" w:rsidR="00E6549D" w:rsidRDefault="00E6549D" w:rsidP="00E6549D">
      <w:pPr>
        <w:jc w:val="both"/>
        <w:rPr>
          <w:rFonts w:ascii="Arial" w:hAnsi="Arial" w:cs="Arial"/>
          <w:lang w:val="es-419"/>
        </w:rPr>
      </w:pPr>
    </w:p>
    <w:p w14:paraId="3D31E4E5" w14:textId="4A67FF45" w:rsidR="00983272" w:rsidRPr="00983272" w:rsidRDefault="00983272" w:rsidP="00983272">
      <w:pPr>
        <w:jc w:val="both"/>
        <w:rPr>
          <w:rFonts w:ascii="Arial" w:hAnsi="Arial" w:cs="Arial"/>
          <w:lang w:val="es-419"/>
        </w:rPr>
      </w:pPr>
      <w:r>
        <w:rPr>
          <w:rFonts w:ascii="Arial" w:hAnsi="Arial" w:cs="Arial"/>
          <w:lang w:val="es-419"/>
        </w:rPr>
        <w:t xml:space="preserve">… </w:t>
      </w:r>
      <w:r w:rsidRPr="00983272">
        <w:rPr>
          <w:rFonts w:ascii="Arial" w:hAnsi="Arial" w:cs="Arial"/>
          <w:lang w:val="es-419"/>
        </w:rPr>
        <w:t>en este asunto, no se supera el umbral de la inmediatez</w:t>
      </w:r>
      <w:r>
        <w:rPr>
          <w:rFonts w:ascii="Arial" w:hAnsi="Arial" w:cs="Arial"/>
          <w:lang w:val="es-419"/>
        </w:rPr>
        <w:t>…</w:t>
      </w:r>
    </w:p>
    <w:p w14:paraId="3E26EBA0" w14:textId="77777777" w:rsidR="00983272" w:rsidRPr="00983272" w:rsidRDefault="00983272" w:rsidP="00983272">
      <w:pPr>
        <w:jc w:val="both"/>
        <w:rPr>
          <w:rFonts w:ascii="Arial" w:hAnsi="Arial" w:cs="Arial"/>
          <w:lang w:val="es-419"/>
        </w:rPr>
      </w:pPr>
    </w:p>
    <w:p w14:paraId="762A2912" w14:textId="4C1F4A81" w:rsidR="00983272" w:rsidRPr="00983272" w:rsidRDefault="00983272" w:rsidP="00983272">
      <w:pPr>
        <w:jc w:val="both"/>
        <w:rPr>
          <w:rFonts w:ascii="Arial" w:hAnsi="Arial" w:cs="Arial"/>
          <w:lang w:val="es-419"/>
        </w:rPr>
      </w:pPr>
      <w:r w:rsidRPr="00983272">
        <w:rPr>
          <w:rFonts w:ascii="Arial" w:hAnsi="Arial" w:cs="Arial"/>
          <w:lang w:val="es-419"/>
        </w:rPr>
        <w:t>Sobre tal presupuesto establece la jurisprudencia:</w:t>
      </w:r>
      <w:r>
        <w:rPr>
          <w:rFonts w:ascii="Arial" w:hAnsi="Arial" w:cs="Arial"/>
          <w:lang w:val="es-419"/>
        </w:rPr>
        <w:t xml:space="preserve"> (…)</w:t>
      </w:r>
    </w:p>
    <w:p w14:paraId="4A769079" w14:textId="77777777" w:rsidR="00983272" w:rsidRPr="00983272" w:rsidRDefault="00983272" w:rsidP="00983272">
      <w:pPr>
        <w:jc w:val="both"/>
        <w:rPr>
          <w:rFonts w:ascii="Arial" w:hAnsi="Arial" w:cs="Arial"/>
          <w:lang w:val="es-419"/>
        </w:rPr>
      </w:pPr>
    </w:p>
    <w:p w14:paraId="38D11DCC" w14:textId="3EDA5270" w:rsidR="00E6549D" w:rsidRDefault="00983272" w:rsidP="00983272">
      <w:pPr>
        <w:jc w:val="both"/>
        <w:rPr>
          <w:rFonts w:ascii="Arial" w:hAnsi="Arial" w:cs="Arial"/>
          <w:lang w:val="es-419"/>
        </w:rPr>
      </w:pPr>
      <w:r>
        <w:rPr>
          <w:rFonts w:ascii="Arial" w:hAnsi="Arial" w:cs="Arial"/>
          <w:lang w:val="es-419"/>
        </w:rPr>
        <w:t>“</w:t>
      </w:r>
      <w:r w:rsidRPr="00983272">
        <w:rPr>
          <w:rFonts w:ascii="Arial" w:hAnsi="Arial" w:cs="Arial"/>
          <w:lang w:val="es-419"/>
        </w:rPr>
        <w:t>La jurisprudencia constitucional ha sostenido que la inmediatez es una exigencia jurisprudencial que reclama la verificación de una correlación temporal entre la solicitud de tutela y el hecho judicial vulnerador de los derechos fundamentales, que puede explicarse de la siguiente forma: es improcedente la acción de tutela contra actuaciones judiciales cuando el paso del tiempo es tan significativo, que es irrazonable y desproporcionado un control constitucional de la actividad judicial por vía de la acción de tutela</w:t>
      </w:r>
      <w:r>
        <w:rPr>
          <w:rFonts w:ascii="Arial" w:hAnsi="Arial" w:cs="Arial"/>
          <w:lang w:val="es-419"/>
        </w:rPr>
        <w:t>…</w:t>
      </w:r>
    </w:p>
    <w:p w14:paraId="5B5FB41B" w14:textId="77777777" w:rsidR="00CF3DF6" w:rsidRPr="00E32969" w:rsidRDefault="00CF3DF6" w:rsidP="00E6549D">
      <w:pPr>
        <w:jc w:val="both"/>
        <w:rPr>
          <w:rFonts w:ascii="Arial" w:hAnsi="Arial" w:cs="Arial"/>
          <w:lang w:val="es-419"/>
        </w:rPr>
      </w:pPr>
    </w:p>
    <w:p w14:paraId="4970DE9F" w14:textId="40D82398" w:rsidR="00E6549D" w:rsidRDefault="00CC3303" w:rsidP="00E6549D">
      <w:pPr>
        <w:jc w:val="both"/>
        <w:rPr>
          <w:rFonts w:ascii="Arial" w:hAnsi="Arial" w:cs="Arial"/>
        </w:rPr>
      </w:pPr>
      <w:r>
        <w:rPr>
          <w:rFonts w:ascii="Arial" w:hAnsi="Arial" w:cs="Arial"/>
        </w:rPr>
        <w:t xml:space="preserve">“… </w:t>
      </w:r>
      <w:r w:rsidRPr="00CC3303">
        <w:rPr>
          <w:rFonts w:ascii="Arial" w:hAnsi="Arial" w:cs="Arial"/>
        </w:rPr>
        <w:t>la jurisprudencia constitucional ha considerado que, tratándose de la verificación de la inmediatez en tutela contra providencias judiciales, su examen debe ser más exigente respecto a la actualidad en la vulneración de los derechos fundamentales, pues como consecuencia de la acción de tutela podría dejar sin efecto una decisión judicial</w:t>
      </w:r>
      <w:r>
        <w:rPr>
          <w:rFonts w:ascii="Arial" w:hAnsi="Arial" w:cs="Arial"/>
        </w:rPr>
        <w:t>…”</w:t>
      </w:r>
    </w:p>
    <w:p w14:paraId="0A19467E" w14:textId="589972D2" w:rsidR="00E6549D" w:rsidRDefault="00E6549D" w:rsidP="00E6549D">
      <w:pPr>
        <w:jc w:val="both"/>
        <w:rPr>
          <w:rFonts w:ascii="Arial" w:hAnsi="Arial" w:cs="Arial"/>
        </w:rPr>
      </w:pPr>
    </w:p>
    <w:p w14:paraId="11D6BDDB" w14:textId="34315E04" w:rsidR="00CC3303" w:rsidRDefault="009770AA" w:rsidP="00E6549D">
      <w:pPr>
        <w:jc w:val="both"/>
        <w:rPr>
          <w:rFonts w:ascii="Arial" w:hAnsi="Arial" w:cs="Arial"/>
        </w:rPr>
      </w:pPr>
      <w:r>
        <w:rPr>
          <w:rFonts w:ascii="Arial" w:hAnsi="Arial" w:cs="Arial"/>
        </w:rPr>
        <w:t xml:space="preserve">… </w:t>
      </w:r>
      <w:r w:rsidRPr="009770AA">
        <w:rPr>
          <w:rFonts w:ascii="Arial" w:hAnsi="Arial" w:cs="Arial"/>
        </w:rPr>
        <w:t>dada la importancia de salvaguardar la seguridad jurídica y la firmeza de las decisiones judiciales, una acción de tutela que se promueva contra una providencia de un juez, que se estima transgresora, debe ser formulada a la mayor brevedad, de inmediato si es que ello es posible, porque si no se hace de ese modo, debe ser despachada desfavorablemente por improcedente; lo que sucede es que, la jurisprudencia ha concedido un plazo máximo, pero en cualquier caso, el mismo “(…) no puede exceder de seis meses contados a partir de la actuación que se califica como vulneradora de las prerrogativas esenciales.”</w:t>
      </w:r>
    </w:p>
    <w:p w14:paraId="4A452345" w14:textId="5966E4E8" w:rsidR="00CC3303" w:rsidRDefault="00CC3303" w:rsidP="00E6549D">
      <w:pPr>
        <w:jc w:val="both"/>
        <w:rPr>
          <w:rFonts w:ascii="Arial" w:hAnsi="Arial" w:cs="Arial"/>
        </w:rPr>
      </w:pPr>
    </w:p>
    <w:p w14:paraId="5B688620" w14:textId="77777777" w:rsidR="00CC3303" w:rsidRDefault="00CC3303" w:rsidP="00E6549D">
      <w:pPr>
        <w:jc w:val="both"/>
        <w:rPr>
          <w:rFonts w:ascii="Arial" w:hAnsi="Arial" w:cs="Arial"/>
        </w:rPr>
      </w:pPr>
    </w:p>
    <w:p w14:paraId="06B20341" w14:textId="77777777" w:rsidR="00E6549D" w:rsidRDefault="00E6549D" w:rsidP="00E6549D">
      <w:pPr>
        <w:jc w:val="both"/>
        <w:rPr>
          <w:rFonts w:ascii="Arial" w:hAnsi="Arial" w:cs="Arial"/>
        </w:rPr>
      </w:pPr>
    </w:p>
    <w:bookmarkEnd w:id="0"/>
    <w:p w14:paraId="51C7EC5E" w14:textId="4C17F675" w:rsidR="00CD73E5" w:rsidRPr="00E6549D" w:rsidRDefault="00CD73E5" w:rsidP="00E6549D">
      <w:pPr>
        <w:tabs>
          <w:tab w:val="left" w:pos="3108"/>
        </w:tabs>
        <w:spacing w:line="276" w:lineRule="auto"/>
        <w:ind w:firstLine="2835"/>
        <w:jc w:val="both"/>
        <w:rPr>
          <w:rFonts w:ascii="Gadugi" w:hAnsi="Gadugi"/>
          <w:b/>
          <w:sz w:val="24"/>
          <w:szCs w:val="24"/>
        </w:rPr>
      </w:pPr>
      <w:r w:rsidRPr="00E6549D">
        <w:rPr>
          <w:rFonts w:ascii="Gadugi" w:hAnsi="Gadugi"/>
          <w:b/>
          <w:sz w:val="24"/>
          <w:szCs w:val="24"/>
        </w:rPr>
        <w:t xml:space="preserve">TRIBUNAL SUPERIOR DEL DISTRITO JUDICIAL </w:t>
      </w:r>
    </w:p>
    <w:p w14:paraId="7DC3B892" w14:textId="77777777" w:rsidR="00CD73E5" w:rsidRPr="00E6549D" w:rsidRDefault="00CD73E5" w:rsidP="00E6549D">
      <w:pPr>
        <w:tabs>
          <w:tab w:val="left" w:pos="3108"/>
        </w:tabs>
        <w:spacing w:line="276" w:lineRule="auto"/>
        <w:ind w:firstLine="2835"/>
        <w:jc w:val="both"/>
        <w:rPr>
          <w:rFonts w:ascii="Gadugi" w:hAnsi="Gadugi"/>
          <w:b/>
          <w:sz w:val="24"/>
          <w:szCs w:val="24"/>
        </w:rPr>
      </w:pPr>
      <w:r w:rsidRPr="00E6549D">
        <w:rPr>
          <w:rFonts w:ascii="Gadugi" w:hAnsi="Gadugi"/>
          <w:b/>
          <w:sz w:val="24"/>
          <w:szCs w:val="24"/>
        </w:rPr>
        <w:t xml:space="preserve">          SALA DE DECISIÓN CIVIL FAMILIA </w:t>
      </w:r>
    </w:p>
    <w:p w14:paraId="588CC4DB" w14:textId="77777777" w:rsidR="00CD73E5" w:rsidRPr="00E6549D" w:rsidRDefault="00CD73E5" w:rsidP="00E6549D">
      <w:pPr>
        <w:tabs>
          <w:tab w:val="left" w:pos="3108"/>
        </w:tabs>
        <w:spacing w:line="276" w:lineRule="auto"/>
        <w:ind w:firstLine="2835"/>
        <w:jc w:val="both"/>
        <w:rPr>
          <w:rFonts w:ascii="Gadugi" w:hAnsi="Gadugi"/>
          <w:sz w:val="24"/>
          <w:szCs w:val="24"/>
        </w:rPr>
      </w:pPr>
    </w:p>
    <w:p w14:paraId="2B68DD4D" w14:textId="77777777" w:rsidR="00496CF1" w:rsidRPr="00E6549D" w:rsidRDefault="00496CF1" w:rsidP="00E6549D">
      <w:pPr>
        <w:tabs>
          <w:tab w:val="left" w:pos="3108"/>
        </w:tabs>
        <w:spacing w:line="276" w:lineRule="auto"/>
        <w:ind w:firstLine="2835"/>
        <w:jc w:val="both"/>
        <w:rPr>
          <w:rFonts w:ascii="Gadugi" w:hAnsi="Gadugi"/>
          <w:sz w:val="24"/>
          <w:szCs w:val="24"/>
        </w:rPr>
      </w:pPr>
    </w:p>
    <w:p w14:paraId="70FEA158" w14:textId="77777777" w:rsidR="00CD73E5" w:rsidRPr="00E6549D" w:rsidRDefault="00CD73E5" w:rsidP="00E6549D">
      <w:pPr>
        <w:tabs>
          <w:tab w:val="left" w:pos="3108"/>
        </w:tabs>
        <w:spacing w:line="276" w:lineRule="auto"/>
        <w:ind w:firstLine="2835"/>
        <w:jc w:val="both"/>
        <w:rPr>
          <w:rFonts w:ascii="Gadugi" w:hAnsi="Gadugi"/>
          <w:sz w:val="24"/>
          <w:szCs w:val="24"/>
        </w:rPr>
      </w:pPr>
      <w:r w:rsidRPr="00E6549D">
        <w:rPr>
          <w:rFonts w:ascii="Gadugi" w:hAnsi="Gadugi"/>
          <w:sz w:val="24"/>
          <w:szCs w:val="24"/>
        </w:rPr>
        <w:t>Magistrado: Jaime Alberto Saraza Naranjo</w:t>
      </w:r>
    </w:p>
    <w:p w14:paraId="7380AD05" w14:textId="7B4766D3" w:rsidR="00CD73E5" w:rsidRPr="00E6549D" w:rsidRDefault="00CD73E5" w:rsidP="00E6549D">
      <w:pPr>
        <w:tabs>
          <w:tab w:val="left" w:pos="3108"/>
        </w:tabs>
        <w:spacing w:line="276" w:lineRule="auto"/>
        <w:ind w:firstLine="2835"/>
        <w:jc w:val="both"/>
        <w:rPr>
          <w:rFonts w:ascii="Gadugi" w:hAnsi="Gadugi"/>
          <w:sz w:val="24"/>
          <w:szCs w:val="24"/>
          <w:lang w:val="es-419"/>
        </w:rPr>
      </w:pPr>
      <w:r w:rsidRPr="00E6549D">
        <w:rPr>
          <w:rFonts w:ascii="Gadugi" w:hAnsi="Gadugi"/>
          <w:sz w:val="24"/>
          <w:szCs w:val="24"/>
        </w:rPr>
        <w:t>Pereira,</w:t>
      </w:r>
      <w:r w:rsidR="00DA2460" w:rsidRPr="00E6549D">
        <w:rPr>
          <w:rFonts w:ascii="Gadugi" w:hAnsi="Gadugi"/>
          <w:sz w:val="24"/>
          <w:szCs w:val="24"/>
        </w:rPr>
        <w:t xml:space="preserve"> </w:t>
      </w:r>
      <w:r w:rsidR="00C2071B" w:rsidRPr="00E6549D">
        <w:rPr>
          <w:rFonts w:ascii="Gadugi" w:hAnsi="Gadugi"/>
          <w:sz w:val="24"/>
          <w:szCs w:val="24"/>
        </w:rPr>
        <w:t>febrero ocho de dos mil veintidós</w:t>
      </w:r>
      <w:r w:rsidR="00DA2460" w:rsidRPr="00E6549D">
        <w:rPr>
          <w:rFonts w:ascii="Gadugi" w:hAnsi="Gadugi"/>
          <w:sz w:val="24"/>
          <w:szCs w:val="24"/>
        </w:rPr>
        <w:t xml:space="preserve"> </w:t>
      </w:r>
      <w:r w:rsidR="00CA67BA" w:rsidRPr="00E6549D">
        <w:rPr>
          <w:rFonts w:ascii="Gadugi" w:hAnsi="Gadugi"/>
          <w:sz w:val="24"/>
          <w:szCs w:val="24"/>
        </w:rPr>
        <w:t xml:space="preserve"> </w:t>
      </w:r>
      <w:r w:rsidR="002A3FE9" w:rsidRPr="00E6549D">
        <w:rPr>
          <w:rFonts w:ascii="Gadugi" w:hAnsi="Gadugi"/>
          <w:sz w:val="24"/>
          <w:szCs w:val="24"/>
        </w:rPr>
        <w:t xml:space="preserve"> </w:t>
      </w:r>
      <w:r w:rsidR="00CA67BA" w:rsidRPr="00E6549D">
        <w:rPr>
          <w:rFonts w:ascii="Gadugi" w:hAnsi="Gadugi"/>
          <w:sz w:val="24"/>
          <w:szCs w:val="24"/>
        </w:rPr>
        <w:t xml:space="preserve"> </w:t>
      </w:r>
      <w:r w:rsidR="003F059A" w:rsidRPr="00E6549D">
        <w:rPr>
          <w:rFonts w:ascii="Gadugi" w:hAnsi="Gadugi"/>
          <w:sz w:val="24"/>
          <w:szCs w:val="24"/>
        </w:rPr>
        <w:t xml:space="preserve"> </w:t>
      </w:r>
      <w:r w:rsidR="000649B3" w:rsidRPr="00E6549D">
        <w:rPr>
          <w:rFonts w:ascii="Gadugi" w:hAnsi="Gadugi"/>
          <w:sz w:val="24"/>
          <w:szCs w:val="24"/>
        </w:rPr>
        <w:t xml:space="preserve"> </w:t>
      </w:r>
      <w:r w:rsidR="003F059A" w:rsidRPr="00E6549D">
        <w:rPr>
          <w:rFonts w:ascii="Gadugi" w:hAnsi="Gadugi"/>
          <w:sz w:val="24"/>
          <w:szCs w:val="24"/>
        </w:rPr>
        <w:t xml:space="preserve"> </w:t>
      </w:r>
      <w:r w:rsidR="00E750C2" w:rsidRPr="00E6549D">
        <w:rPr>
          <w:rFonts w:ascii="Gadugi" w:hAnsi="Gadugi"/>
          <w:sz w:val="24"/>
          <w:szCs w:val="24"/>
        </w:rPr>
        <w:t xml:space="preserve"> </w:t>
      </w:r>
      <w:r w:rsidR="008F3B81" w:rsidRPr="00E6549D">
        <w:rPr>
          <w:rFonts w:ascii="Gadugi" w:hAnsi="Gadugi"/>
          <w:sz w:val="24"/>
          <w:szCs w:val="24"/>
        </w:rPr>
        <w:t xml:space="preserve"> </w:t>
      </w:r>
      <w:r w:rsidR="00200310" w:rsidRPr="00E6549D">
        <w:rPr>
          <w:rFonts w:ascii="Gadugi" w:hAnsi="Gadugi"/>
          <w:sz w:val="24"/>
          <w:szCs w:val="24"/>
        </w:rPr>
        <w:t xml:space="preserve"> </w:t>
      </w:r>
      <w:r w:rsidR="00D25BC0" w:rsidRPr="00E6549D">
        <w:rPr>
          <w:rFonts w:ascii="Gadugi" w:hAnsi="Gadugi"/>
          <w:sz w:val="24"/>
          <w:szCs w:val="24"/>
        </w:rPr>
        <w:t xml:space="preserve"> </w:t>
      </w:r>
      <w:r w:rsidR="00E7303F" w:rsidRPr="00E6549D">
        <w:rPr>
          <w:rFonts w:ascii="Gadugi" w:hAnsi="Gadugi"/>
          <w:sz w:val="24"/>
          <w:szCs w:val="24"/>
        </w:rPr>
        <w:t xml:space="preserve"> </w:t>
      </w:r>
      <w:r w:rsidR="00467ED1" w:rsidRPr="00E6549D">
        <w:rPr>
          <w:rFonts w:ascii="Gadugi" w:hAnsi="Gadugi"/>
          <w:sz w:val="24"/>
          <w:szCs w:val="24"/>
        </w:rPr>
        <w:t xml:space="preserve"> </w:t>
      </w:r>
      <w:r w:rsidR="00F93C69" w:rsidRPr="00E6549D">
        <w:rPr>
          <w:rFonts w:ascii="Gadugi" w:hAnsi="Gadugi"/>
          <w:sz w:val="24"/>
          <w:szCs w:val="24"/>
        </w:rPr>
        <w:t xml:space="preserve"> </w:t>
      </w:r>
      <w:r w:rsidR="00D8626E" w:rsidRPr="00E6549D">
        <w:rPr>
          <w:rFonts w:ascii="Gadugi" w:hAnsi="Gadugi"/>
          <w:sz w:val="24"/>
          <w:szCs w:val="24"/>
        </w:rPr>
        <w:t xml:space="preserve"> </w:t>
      </w:r>
      <w:r w:rsidR="002327F3" w:rsidRPr="00E6549D">
        <w:rPr>
          <w:rFonts w:ascii="Gadugi" w:hAnsi="Gadugi"/>
          <w:sz w:val="24"/>
          <w:szCs w:val="24"/>
        </w:rPr>
        <w:t xml:space="preserve"> </w:t>
      </w:r>
      <w:r w:rsidR="00340743" w:rsidRPr="00E6549D">
        <w:rPr>
          <w:rFonts w:ascii="Gadugi" w:hAnsi="Gadugi"/>
          <w:sz w:val="24"/>
          <w:szCs w:val="24"/>
        </w:rPr>
        <w:t xml:space="preserve"> </w:t>
      </w:r>
      <w:r w:rsidRPr="00E6549D">
        <w:rPr>
          <w:rFonts w:ascii="Gadugi" w:hAnsi="Gadugi"/>
          <w:sz w:val="24"/>
          <w:szCs w:val="24"/>
        </w:rPr>
        <w:t xml:space="preserve"> </w:t>
      </w:r>
      <w:r w:rsidR="00C562AD" w:rsidRPr="00E6549D">
        <w:rPr>
          <w:rFonts w:ascii="Gadugi" w:hAnsi="Gadugi"/>
          <w:sz w:val="24"/>
          <w:szCs w:val="24"/>
        </w:rPr>
        <w:t xml:space="preserve"> </w:t>
      </w:r>
      <w:r w:rsidR="005D5FC7" w:rsidRPr="00E6549D">
        <w:rPr>
          <w:rFonts w:ascii="Gadugi" w:hAnsi="Gadugi"/>
          <w:sz w:val="24"/>
          <w:szCs w:val="24"/>
        </w:rPr>
        <w:t xml:space="preserve"> </w:t>
      </w:r>
      <w:r w:rsidR="00DD7802" w:rsidRPr="00E6549D">
        <w:rPr>
          <w:rFonts w:ascii="Gadugi" w:hAnsi="Gadugi"/>
          <w:sz w:val="24"/>
          <w:szCs w:val="24"/>
          <w:lang w:val="es-419"/>
        </w:rPr>
        <w:t xml:space="preserve"> </w:t>
      </w:r>
    </w:p>
    <w:p w14:paraId="2A7A82FE" w14:textId="0362288A" w:rsidR="00D8626E" w:rsidRPr="00E6549D" w:rsidRDefault="00CD73E5" w:rsidP="00E6549D">
      <w:pPr>
        <w:tabs>
          <w:tab w:val="left" w:pos="3108"/>
        </w:tabs>
        <w:spacing w:line="276" w:lineRule="auto"/>
        <w:ind w:left="2832" w:firstLine="3"/>
        <w:jc w:val="both"/>
        <w:rPr>
          <w:rFonts w:ascii="Gadugi" w:hAnsi="Gadugi"/>
          <w:sz w:val="24"/>
          <w:szCs w:val="24"/>
        </w:rPr>
      </w:pPr>
      <w:r w:rsidRPr="00E6549D">
        <w:rPr>
          <w:rFonts w:ascii="Gadugi" w:hAnsi="Gadugi"/>
          <w:sz w:val="24"/>
          <w:szCs w:val="24"/>
        </w:rPr>
        <w:t>Expediente</w:t>
      </w:r>
      <w:r w:rsidR="00E7303F" w:rsidRPr="00E6549D">
        <w:rPr>
          <w:rFonts w:ascii="Gadugi" w:hAnsi="Gadugi"/>
          <w:sz w:val="24"/>
          <w:szCs w:val="24"/>
        </w:rPr>
        <w:t>:</w:t>
      </w:r>
      <w:r w:rsidR="008F3B81" w:rsidRPr="00E6549D">
        <w:rPr>
          <w:rFonts w:ascii="Gadugi" w:hAnsi="Gadugi"/>
          <w:sz w:val="24"/>
          <w:szCs w:val="24"/>
        </w:rPr>
        <w:t xml:space="preserve"> </w:t>
      </w:r>
      <w:r w:rsidR="00E90673" w:rsidRPr="00E6549D">
        <w:rPr>
          <w:rFonts w:ascii="Gadugi" w:hAnsi="Gadugi"/>
          <w:sz w:val="24"/>
          <w:szCs w:val="24"/>
        </w:rPr>
        <w:t>66682310300120210040101</w:t>
      </w:r>
    </w:p>
    <w:p w14:paraId="39000C96" w14:textId="4A86946C" w:rsidR="00CD73E5" w:rsidRPr="00E6549D" w:rsidRDefault="00CD73E5" w:rsidP="00E6549D">
      <w:pPr>
        <w:tabs>
          <w:tab w:val="left" w:pos="3108"/>
        </w:tabs>
        <w:spacing w:line="276" w:lineRule="auto"/>
        <w:ind w:left="2832" w:firstLine="3"/>
        <w:jc w:val="both"/>
        <w:rPr>
          <w:rFonts w:ascii="Gadugi" w:hAnsi="Gadugi"/>
          <w:sz w:val="24"/>
          <w:szCs w:val="24"/>
          <w:lang w:val="es-419"/>
        </w:rPr>
      </w:pPr>
      <w:r w:rsidRPr="00E6549D">
        <w:rPr>
          <w:rFonts w:ascii="Gadugi" w:hAnsi="Gadugi"/>
          <w:sz w:val="24"/>
          <w:szCs w:val="24"/>
        </w:rPr>
        <w:t>Acta</w:t>
      </w:r>
      <w:r w:rsidR="00E7303F" w:rsidRPr="00E6549D">
        <w:rPr>
          <w:rFonts w:ascii="Gadugi" w:hAnsi="Gadugi"/>
          <w:sz w:val="24"/>
          <w:szCs w:val="24"/>
        </w:rPr>
        <w:t>:</w:t>
      </w:r>
      <w:r w:rsidR="00CA67BA" w:rsidRPr="00E6549D">
        <w:rPr>
          <w:rFonts w:ascii="Gadugi" w:hAnsi="Gadugi"/>
          <w:sz w:val="24"/>
          <w:szCs w:val="24"/>
        </w:rPr>
        <w:t xml:space="preserve"> </w:t>
      </w:r>
      <w:r w:rsidR="00C2071B" w:rsidRPr="00E6549D">
        <w:rPr>
          <w:rFonts w:ascii="Gadugi" w:hAnsi="Gadugi"/>
          <w:sz w:val="24"/>
          <w:szCs w:val="24"/>
        </w:rPr>
        <w:t>50 del 8 de febrero de 2022</w:t>
      </w:r>
      <w:r w:rsidR="00E90673" w:rsidRPr="00E6549D">
        <w:rPr>
          <w:rFonts w:ascii="Gadugi" w:hAnsi="Gadugi"/>
          <w:sz w:val="24"/>
          <w:szCs w:val="24"/>
        </w:rPr>
        <w:t xml:space="preserve"> </w:t>
      </w:r>
      <w:r w:rsidR="002A3FE9" w:rsidRPr="00E6549D">
        <w:rPr>
          <w:rFonts w:ascii="Gadugi" w:hAnsi="Gadugi"/>
          <w:sz w:val="24"/>
          <w:szCs w:val="24"/>
        </w:rPr>
        <w:t xml:space="preserve"> </w:t>
      </w:r>
      <w:r w:rsidR="003F059A" w:rsidRPr="00E6549D">
        <w:rPr>
          <w:rFonts w:ascii="Gadugi" w:hAnsi="Gadugi"/>
          <w:sz w:val="24"/>
          <w:szCs w:val="24"/>
        </w:rPr>
        <w:t xml:space="preserve"> </w:t>
      </w:r>
      <w:r w:rsidR="000649B3" w:rsidRPr="00E6549D">
        <w:rPr>
          <w:rFonts w:ascii="Gadugi" w:hAnsi="Gadugi"/>
          <w:sz w:val="24"/>
          <w:szCs w:val="24"/>
        </w:rPr>
        <w:t xml:space="preserve"> </w:t>
      </w:r>
      <w:r w:rsidRPr="00E6549D">
        <w:rPr>
          <w:rFonts w:ascii="Gadugi" w:hAnsi="Gadugi"/>
          <w:sz w:val="24"/>
          <w:szCs w:val="24"/>
        </w:rPr>
        <w:t xml:space="preserve"> </w:t>
      </w:r>
      <w:r w:rsidR="008F3B81" w:rsidRPr="00E6549D">
        <w:rPr>
          <w:rFonts w:ascii="Gadugi" w:hAnsi="Gadugi"/>
          <w:sz w:val="24"/>
          <w:szCs w:val="24"/>
        </w:rPr>
        <w:t xml:space="preserve"> </w:t>
      </w:r>
      <w:r w:rsidR="00200310" w:rsidRPr="00E6549D">
        <w:rPr>
          <w:rFonts w:ascii="Gadugi" w:hAnsi="Gadugi"/>
          <w:sz w:val="24"/>
          <w:szCs w:val="24"/>
        </w:rPr>
        <w:t xml:space="preserve"> </w:t>
      </w:r>
    </w:p>
    <w:p w14:paraId="51EFA6D1" w14:textId="7CDEF5CF" w:rsidR="00CD73E5" w:rsidRPr="00E6549D" w:rsidRDefault="00467ED1" w:rsidP="00E6549D">
      <w:pPr>
        <w:tabs>
          <w:tab w:val="left" w:pos="3108"/>
        </w:tabs>
        <w:spacing w:line="276" w:lineRule="auto"/>
        <w:ind w:firstLine="2835"/>
        <w:jc w:val="both"/>
        <w:rPr>
          <w:rFonts w:ascii="Gadugi" w:hAnsi="Gadugi"/>
          <w:sz w:val="24"/>
          <w:szCs w:val="24"/>
        </w:rPr>
      </w:pPr>
      <w:r w:rsidRPr="00E6549D">
        <w:rPr>
          <w:rFonts w:ascii="Gadugi" w:hAnsi="Gadugi"/>
          <w:sz w:val="24"/>
          <w:szCs w:val="24"/>
        </w:rPr>
        <w:t>Sentencia</w:t>
      </w:r>
      <w:r w:rsidR="00E7303F" w:rsidRPr="00E6549D">
        <w:rPr>
          <w:rFonts w:ascii="Gadugi" w:hAnsi="Gadugi"/>
          <w:sz w:val="24"/>
          <w:szCs w:val="24"/>
        </w:rPr>
        <w:t>:</w:t>
      </w:r>
      <w:r w:rsidR="00C2071B" w:rsidRPr="00E6549D">
        <w:rPr>
          <w:rFonts w:ascii="Gadugi" w:hAnsi="Gadugi"/>
          <w:sz w:val="24"/>
          <w:szCs w:val="24"/>
        </w:rPr>
        <w:t xml:space="preserve"> ST2-0042-2022</w:t>
      </w:r>
      <w:r w:rsidR="00CA67BA" w:rsidRPr="00E6549D">
        <w:rPr>
          <w:rFonts w:ascii="Gadugi" w:hAnsi="Gadugi"/>
          <w:sz w:val="24"/>
          <w:szCs w:val="24"/>
        </w:rPr>
        <w:t xml:space="preserve"> </w:t>
      </w:r>
    </w:p>
    <w:p w14:paraId="71D65F08" w14:textId="77777777" w:rsidR="00467ED1" w:rsidRPr="00E6549D" w:rsidRDefault="00467ED1" w:rsidP="00E6549D">
      <w:pPr>
        <w:tabs>
          <w:tab w:val="left" w:pos="3108"/>
        </w:tabs>
        <w:spacing w:line="276" w:lineRule="auto"/>
        <w:ind w:firstLine="2835"/>
        <w:jc w:val="both"/>
        <w:rPr>
          <w:rFonts w:ascii="Gadugi" w:hAnsi="Gadugi"/>
          <w:sz w:val="24"/>
          <w:szCs w:val="24"/>
        </w:rPr>
      </w:pPr>
    </w:p>
    <w:p w14:paraId="71DF6EF9" w14:textId="77777777" w:rsidR="00C562AD" w:rsidRPr="00E6549D" w:rsidRDefault="00C562AD" w:rsidP="00E6549D">
      <w:pPr>
        <w:tabs>
          <w:tab w:val="left" w:pos="3108"/>
        </w:tabs>
        <w:spacing w:line="276" w:lineRule="auto"/>
        <w:ind w:firstLine="2835"/>
        <w:jc w:val="both"/>
        <w:rPr>
          <w:rFonts w:ascii="Gadugi" w:hAnsi="Gadugi"/>
          <w:sz w:val="24"/>
          <w:szCs w:val="24"/>
        </w:rPr>
      </w:pPr>
    </w:p>
    <w:p w14:paraId="72CF00E3" w14:textId="6A96D052" w:rsidR="008F3B81" w:rsidRPr="00E6549D" w:rsidRDefault="00C562AD" w:rsidP="00E6549D">
      <w:pPr>
        <w:tabs>
          <w:tab w:val="left" w:pos="3108"/>
        </w:tabs>
        <w:spacing w:line="276" w:lineRule="auto"/>
        <w:ind w:firstLine="2835"/>
        <w:jc w:val="both"/>
        <w:rPr>
          <w:rFonts w:ascii="Gadugi" w:hAnsi="Gadugi"/>
          <w:b/>
          <w:sz w:val="24"/>
          <w:szCs w:val="24"/>
        </w:rPr>
      </w:pPr>
      <w:r w:rsidRPr="00E6549D">
        <w:rPr>
          <w:rFonts w:ascii="Gadugi" w:hAnsi="Gadugi"/>
          <w:sz w:val="24"/>
          <w:szCs w:val="24"/>
        </w:rPr>
        <w:lastRenderedPageBreak/>
        <w:t>Decide la Sala la impugnación propuesta por</w:t>
      </w:r>
      <w:r w:rsidR="00D8626E" w:rsidRPr="00E6549D">
        <w:rPr>
          <w:rFonts w:ascii="Gadugi" w:hAnsi="Gadugi"/>
          <w:sz w:val="24"/>
          <w:szCs w:val="24"/>
        </w:rPr>
        <w:t xml:space="preserve"> la parte actora </w:t>
      </w:r>
      <w:r w:rsidR="002327F3" w:rsidRPr="00E6549D">
        <w:rPr>
          <w:rFonts w:ascii="Gadugi" w:hAnsi="Gadugi"/>
          <w:sz w:val="24"/>
          <w:szCs w:val="24"/>
        </w:rPr>
        <w:t xml:space="preserve">contra la </w:t>
      </w:r>
      <w:r w:rsidR="00366C33" w:rsidRPr="00E6549D">
        <w:rPr>
          <w:rFonts w:ascii="Gadugi" w:hAnsi="Gadugi"/>
          <w:sz w:val="24"/>
          <w:szCs w:val="24"/>
        </w:rPr>
        <w:t xml:space="preserve">sentencia del </w:t>
      </w:r>
      <w:r w:rsidR="007A01A3" w:rsidRPr="00E6549D">
        <w:rPr>
          <w:rFonts w:ascii="Gadugi" w:hAnsi="Gadugi"/>
          <w:sz w:val="24"/>
          <w:szCs w:val="24"/>
        </w:rPr>
        <w:t>1°</w:t>
      </w:r>
      <w:r w:rsidR="00467ED1" w:rsidRPr="00E6549D">
        <w:rPr>
          <w:rFonts w:ascii="Gadugi" w:hAnsi="Gadugi"/>
          <w:sz w:val="24"/>
          <w:szCs w:val="24"/>
        </w:rPr>
        <w:t xml:space="preserve"> de </w:t>
      </w:r>
      <w:r w:rsidR="007A01A3" w:rsidRPr="00E6549D">
        <w:rPr>
          <w:rFonts w:ascii="Gadugi" w:hAnsi="Gadugi"/>
          <w:sz w:val="24"/>
          <w:szCs w:val="24"/>
        </w:rPr>
        <w:t>diciembre</w:t>
      </w:r>
      <w:r w:rsidR="008F3B81" w:rsidRPr="00E6549D">
        <w:rPr>
          <w:rFonts w:ascii="Gadugi" w:hAnsi="Gadugi"/>
          <w:sz w:val="24"/>
          <w:szCs w:val="24"/>
        </w:rPr>
        <w:t xml:space="preserve"> </w:t>
      </w:r>
      <w:r w:rsidR="00E7303F" w:rsidRPr="00E6549D">
        <w:rPr>
          <w:rFonts w:ascii="Gadugi" w:hAnsi="Gadugi"/>
          <w:sz w:val="24"/>
          <w:szCs w:val="24"/>
        </w:rPr>
        <w:t>de 2021</w:t>
      </w:r>
      <w:r w:rsidR="000649B3" w:rsidRPr="00E6549D">
        <w:rPr>
          <w:rFonts w:ascii="Gadugi" w:hAnsi="Gadugi"/>
          <w:sz w:val="24"/>
          <w:szCs w:val="24"/>
        </w:rPr>
        <w:t>,</w:t>
      </w:r>
      <w:r w:rsidR="00366C33" w:rsidRPr="00E6549D">
        <w:rPr>
          <w:rFonts w:ascii="Gadugi" w:hAnsi="Gadugi"/>
          <w:sz w:val="24"/>
          <w:szCs w:val="24"/>
        </w:rPr>
        <w:t xml:space="preserve"> proferida por el Juzgado </w:t>
      </w:r>
      <w:r w:rsidR="007A01A3" w:rsidRPr="00E6549D">
        <w:rPr>
          <w:rFonts w:ascii="Gadugi" w:hAnsi="Gadugi"/>
          <w:sz w:val="24"/>
          <w:szCs w:val="24"/>
        </w:rPr>
        <w:t>Civil del Circuito de Santa Rosa de Cabal</w:t>
      </w:r>
      <w:r w:rsidR="00D007C6" w:rsidRPr="00E6549D">
        <w:rPr>
          <w:rFonts w:ascii="Gadugi" w:hAnsi="Gadugi"/>
          <w:sz w:val="24"/>
          <w:szCs w:val="24"/>
        </w:rPr>
        <w:t xml:space="preserve">, en esta acción de tutela </w:t>
      </w:r>
      <w:r w:rsidR="008F3B81" w:rsidRPr="00E6549D">
        <w:rPr>
          <w:rFonts w:ascii="Gadugi" w:hAnsi="Gadugi"/>
          <w:sz w:val="24"/>
          <w:szCs w:val="24"/>
        </w:rPr>
        <w:t>formulada</w:t>
      </w:r>
      <w:r w:rsidR="002A3FE9" w:rsidRPr="00E6549D">
        <w:rPr>
          <w:rFonts w:ascii="Gadugi" w:hAnsi="Gadugi"/>
          <w:sz w:val="24"/>
          <w:szCs w:val="24"/>
        </w:rPr>
        <w:t>, mediante apoderado judicial,</w:t>
      </w:r>
      <w:r w:rsidR="008F3B81" w:rsidRPr="00E6549D">
        <w:rPr>
          <w:rFonts w:ascii="Gadugi" w:hAnsi="Gadugi"/>
          <w:sz w:val="24"/>
          <w:szCs w:val="24"/>
        </w:rPr>
        <w:t xml:space="preserve"> por</w:t>
      </w:r>
      <w:r w:rsidR="000649B3" w:rsidRPr="00E6549D">
        <w:rPr>
          <w:rFonts w:ascii="Gadugi" w:hAnsi="Gadugi"/>
          <w:sz w:val="24"/>
          <w:szCs w:val="24"/>
        </w:rPr>
        <w:t xml:space="preserve"> </w:t>
      </w:r>
      <w:bookmarkStart w:id="2" w:name="_Hlk95035357"/>
      <w:r w:rsidR="007A01A3" w:rsidRPr="00E6549D">
        <w:rPr>
          <w:rFonts w:ascii="Gadugi" w:hAnsi="Gadugi"/>
          <w:b/>
          <w:sz w:val="24"/>
          <w:szCs w:val="24"/>
        </w:rPr>
        <w:t>Julián García González</w:t>
      </w:r>
      <w:bookmarkEnd w:id="2"/>
      <w:r w:rsidR="00D946BC" w:rsidRPr="00E6549D">
        <w:rPr>
          <w:rFonts w:ascii="Gadugi" w:hAnsi="Gadugi"/>
          <w:b/>
          <w:sz w:val="24"/>
          <w:szCs w:val="24"/>
        </w:rPr>
        <w:t xml:space="preserve"> </w:t>
      </w:r>
      <w:r w:rsidR="008D41EE" w:rsidRPr="00E6549D">
        <w:rPr>
          <w:rFonts w:ascii="Gadugi" w:hAnsi="Gadugi"/>
          <w:sz w:val="24"/>
          <w:szCs w:val="24"/>
        </w:rPr>
        <w:t>frente al</w:t>
      </w:r>
      <w:r w:rsidR="008D41EE" w:rsidRPr="00E6549D">
        <w:rPr>
          <w:rFonts w:ascii="Gadugi" w:hAnsi="Gadugi"/>
          <w:b/>
          <w:sz w:val="24"/>
          <w:szCs w:val="24"/>
        </w:rPr>
        <w:t xml:space="preserve"> </w:t>
      </w:r>
      <w:r w:rsidR="00F93C69" w:rsidRPr="00E6549D">
        <w:rPr>
          <w:rFonts w:ascii="Gadugi" w:hAnsi="Gadugi"/>
          <w:b/>
          <w:sz w:val="24"/>
          <w:szCs w:val="24"/>
        </w:rPr>
        <w:t xml:space="preserve">Juzgado </w:t>
      </w:r>
      <w:r w:rsidR="007A01A3" w:rsidRPr="00E6549D">
        <w:rPr>
          <w:rFonts w:ascii="Gadugi" w:hAnsi="Gadugi"/>
          <w:b/>
          <w:sz w:val="24"/>
          <w:szCs w:val="24"/>
        </w:rPr>
        <w:t>Segundo Civil Municipal de Santa Rosa de Cabal</w:t>
      </w:r>
      <w:r w:rsidR="00FB7EC4" w:rsidRPr="00E6549D">
        <w:rPr>
          <w:rFonts w:ascii="Gadugi" w:hAnsi="Gadugi"/>
          <w:b/>
          <w:sz w:val="24"/>
          <w:szCs w:val="24"/>
        </w:rPr>
        <w:t>,</w:t>
      </w:r>
      <w:r w:rsidR="00467ED1" w:rsidRPr="00E6549D">
        <w:rPr>
          <w:rFonts w:ascii="Gadugi" w:hAnsi="Gadugi"/>
          <w:b/>
          <w:sz w:val="24"/>
          <w:szCs w:val="24"/>
        </w:rPr>
        <w:t xml:space="preserve"> </w:t>
      </w:r>
      <w:r w:rsidR="00467ED1" w:rsidRPr="00E6549D">
        <w:rPr>
          <w:rFonts w:ascii="Gadugi" w:hAnsi="Gadugi"/>
          <w:sz w:val="24"/>
          <w:szCs w:val="24"/>
        </w:rPr>
        <w:t>a la que fue vinculad</w:t>
      </w:r>
      <w:r w:rsidR="007A01A3" w:rsidRPr="00E6549D">
        <w:rPr>
          <w:rFonts w:ascii="Gadugi" w:hAnsi="Gadugi"/>
          <w:sz w:val="24"/>
          <w:szCs w:val="24"/>
        </w:rPr>
        <w:t>a</w:t>
      </w:r>
      <w:r w:rsidR="000649B3" w:rsidRPr="00E6549D">
        <w:rPr>
          <w:rFonts w:ascii="Gadugi" w:hAnsi="Gadugi"/>
          <w:sz w:val="24"/>
          <w:szCs w:val="24"/>
        </w:rPr>
        <w:t xml:space="preserve"> </w:t>
      </w:r>
      <w:bookmarkStart w:id="3" w:name="_Hlk95035370"/>
      <w:r w:rsidR="007A01A3" w:rsidRPr="00E6549D">
        <w:rPr>
          <w:rFonts w:ascii="Gadugi" w:hAnsi="Gadugi"/>
          <w:b/>
          <w:sz w:val="24"/>
          <w:szCs w:val="24"/>
        </w:rPr>
        <w:t>Mónica Leandra Alzate Gallego.</w:t>
      </w:r>
      <w:bookmarkEnd w:id="3"/>
    </w:p>
    <w:p w14:paraId="58505EF8" w14:textId="51540008" w:rsidR="00A0360C" w:rsidRPr="00E6549D" w:rsidRDefault="002D708D" w:rsidP="00E6549D">
      <w:pPr>
        <w:tabs>
          <w:tab w:val="left" w:pos="2835"/>
        </w:tabs>
        <w:spacing w:line="276" w:lineRule="auto"/>
        <w:rPr>
          <w:rFonts w:ascii="Gadugi" w:hAnsi="Gadugi"/>
          <w:sz w:val="24"/>
          <w:szCs w:val="24"/>
          <w:lang w:val="es-MX"/>
        </w:rPr>
      </w:pPr>
      <w:r w:rsidRPr="00E6549D">
        <w:rPr>
          <w:rFonts w:ascii="Gadugi" w:hAnsi="Gadugi"/>
          <w:sz w:val="24"/>
          <w:szCs w:val="24"/>
          <w:lang w:val="es-MX"/>
        </w:rPr>
        <w:tab/>
      </w:r>
      <w:r w:rsidRPr="00E6549D">
        <w:rPr>
          <w:rFonts w:ascii="Gadugi" w:hAnsi="Gadugi"/>
          <w:sz w:val="24"/>
          <w:szCs w:val="24"/>
          <w:lang w:val="es-MX"/>
        </w:rPr>
        <w:tab/>
      </w:r>
    </w:p>
    <w:p w14:paraId="1E9224F3" w14:textId="33C41332" w:rsidR="001313B3" w:rsidRPr="00E6549D" w:rsidRDefault="001313B3" w:rsidP="00E6549D">
      <w:pPr>
        <w:tabs>
          <w:tab w:val="left" w:pos="2835"/>
        </w:tabs>
        <w:spacing w:line="276" w:lineRule="auto"/>
        <w:rPr>
          <w:rFonts w:ascii="Gadugi" w:hAnsi="Gadugi"/>
          <w:sz w:val="24"/>
          <w:szCs w:val="24"/>
          <w:lang w:val="es-MX"/>
        </w:rPr>
      </w:pPr>
    </w:p>
    <w:p w14:paraId="1E58425D" w14:textId="02259808" w:rsidR="00CD73E5" w:rsidRPr="00E6549D" w:rsidRDefault="00F80ED9" w:rsidP="00E6549D">
      <w:pPr>
        <w:pStyle w:val="Ttulo4"/>
        <w:tabs>
          <w:tab w:val="left" w:pos="3108"/>
        </w:tabs>
        <w:spacing w:line="276" w:lineRule="auto"/>
        <w:rPr>
          <w:rFonts w:ascii="Gadugi" w:hAnsi="Gadugi"/>
          <w:b/>
          <w:sz w:val="24"/>
          <w:szCs w:val="24"/>
        </w:rPr>
      </w:pPr>
      <w:r w:rsidRPr="00E6549D">
        <w:rPr>
          <w:rFonts w:ascii="Gadugi" w:hAnsi="Gadugi"/>
          <w:b/>
          <w:sz w:val="24"/>
          <w:szCs w:val="24"/>
        </w:rPr>
        <w:t xml:space="preserve">1. </w:t>
      </w:r>
      <w:r w:rsidR="00CD73E5" w:rsidRPr="00E6549D">
        <w:rPr>
          <w:rFonts w:ascii="Gadugi" w:hAnsi="Gadugi"/>
          <w:b/>
          <w:sz w:val="24"/>
          <w:szCs w:val="24"/>
        </w:rPr>
        <w:t>ANTECEDENTES</w:t>
      </w:r>
    </w:p>
    <w:p w14:paraId="6F6ECDF4" w14:textId="1F4CD4CF" w:rsidR="008F3B81" w:rsidRPr="00E6549D" w:rsidRDefault="008F3B81" w:rsidP="00C16B22">
      <w:pPr>
        <w:tabs>
          <w:tab w:val="left" w:pos="3108"/>
          <w:tab w:val="left" w:pos="7695"/>
        </w:tabs>
        <w:spacing w:line="276" w:lineRule="auto"/>
        <w:jc w:val="both"/>
        <w:rPr>
          <w:rFonts w:ascii="Gadugi" w:hAnsi="Gadugi" w:cs="Century Gothic"/>
          <w:b/>
          <w:bCs/>
          <w:sz w:val="24"/>
          <w:szCs w:val="24"/>
        </w:rPr>
      </w:pPr>
    </w:p>
    <w:p w14:paraId="618CDA58" w14:textId="73A1574E" w:rsidR="009A52B5" w:rsidRPr="00E6549D" w:rsidRDefault="009A52B5" w:rsidP="00C16B22">
      <w:pPr>
        <w:tabs>
          <w:tab w:val="left" w:pos="3108"/>
          <w:tab w:val="left" w:pos="7695"/>
        </w:tabs>
        <w:spacing w:line="276" w:lineRule="auto"/>
        <w:jc w:val="both"/>
        <w:rPr>
          <w:rFonts w:ascii="Gadugi" w:hAnsi="Gadugi" w:cs="Century Gothic"/>
          <w:b/>
          <w:bCs/>
          <w:sz w:val="24"/>
          <w:szCs w:val="24"/>
        </w:rPr>
      </w:pPr>
    </w:p>
    <w:p w14:paraId="0F9F3669" w14:textId="2B847B25" w:rsidR="009A52B5" w:rsidRPr="00E6549D" w:rsidRDefault="00F80ED9"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 xml:space="preserve">1.1. </w:t>
      </w:r>
      <w:r w:rsidR="009A52B5" w:rsidRPr="00E6549D">
        <w:rPr>
          <w:rFonts w:ascii="Gadugi" w:hAnsi="Gadugi" w:cs="Century Gothic"/>
          <w:sz w:val="24"/>
          <w:szCs w:val="24"/>
        </w:rPr>
        <w:t>Del extenso relato plasmado en la demanda la Sala presenta a continuación una síntesis suficiente para resolver el caso:</w:t>
      </w:r>
    </w:p>
    <w:p w14:paraId="13B30E91" w14:textId="30CD2C35" w:rsidR="008F3B81" w:rsidRPr="00E6549D" w:rsidRDefault="008F3B81" w:rsidP="00E6549D">
      <w:pPr>
        <w:tabs>
          <w:tab w:val="left" w:pos="3108"/>
          <w:tab w:val="left" w:pos="7695"/>
        </w:tabs>
        <w:spacing w:line="276" w:lineRule="auto"/>
        <w:ind w:firstLine="2835"/>
        <w:jc w:val="both"/>
        <w:rPr>
          <w:rFonts w:ascii="Gadugi" w:hAnsi="Gadugi" w:cs="Century Gothic"/>
          <w:b/>
          <w:bCs/>
          <w:sz w:val="24"/>
          <w:szCs w:val="24"/>
        </w:rPr>
      </w:pPr>
    </w:p>
    <w:p w14:paraId="2B3CF38F" w14:textId="5B8792E5" w:rsidR="007A01A3" w:rsidRPr="00E6549D" w:rsidRDefault="009A52B5"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Se tramitó ante el Juzgado Segundo Civil Municipal de Santa Rosa de Cabal un proceso de simulación con radicado 2020-00211-00</w:t>
      </w:r>
      <w:r w:rsidR="008D1D14" w:rsidRPr="00E6549D">
        <w:rPr>
          <w:rFonts w:ascii="Gadugi" w:hAnsi="Gadugi" w:cs="Century Gothic"/>
          <w:sz w:val="24"/>
          <w:szCs w:val="24"/>
        </w:rPr>
        <w:t>,</w:t>
      </w:r>
      <w:r w:rsidR="000D0DA4" w:rsidRPr="00E6549D">
        <w:rPr>
          <w:rFonts w:ascii="Gadugi" w:hAnsi="Gadugi" w:cs="Century Gothic"/>
          <w:sz w:val="24"/>
          <w:szCs w:val="24"/>
        </w:rPr>
        <w:t xml:space="preserve"> </w:t>
      </w:r>
      <w:r w:rsidR="009431CE" w:rsidRPr="00E6549D">
        <w:rPr>
          <w:rFonts w:ascii="Gadugi" w:hAnsi="Gadugi" w:cs="Century Gothic"/>
          <w:sz w:val="24"/>
          <w:szCs w:val="24"/>
        </w:rPr>
        <w:t>con</w:t>
      </w:r>
      <w:r w:rsidR="000D0DA4" w:rsidRPr="00E6549D">
        <w:rPr>
          <w:rFonts w:ascii="Gadugi" w:hAnsi="Gadugi" w:cs="Century Gothic"/>
          <w:sz w:val="24"/>
          <w:szCs w:val="24"/>
        </w:rPr>
        <w:t xml:space="preserve"> Julián García González</w:t>
      </w:r>
      <w:r w:rsidR="009431CE" w:rsidRPr="00E6549D">
        <w:rPr>
          <w:rFonts w:ascii="Gadugi" w:hAnsi="Gadugi" w:cs="Century Gothic"/>
          <w:sz w:val="24"/>
          <w:szCs w:val="24"/>
        </w:rPr>
        <w:t xml:space="preserve"> como demandante</w:t>
      </w:r>
      <w:r w:rsidR="000D0DA4" w:rsidRPr="00E6549D">
        <w:rPr>
          <w:rFonts w:ascii="Gadugi" w:hAnsi="Gadugi" w:cs="Century Gothic"/>
          <w:sz w:val="24"/>
          <w:szCs w:val="24"/>
        </w:rPr>
        <w:t xml:space="preserve"> y Mónica Leandra Alzate Gallego</w:t>
      </w:r>
      <w:r w:rsidR="009431CE" w:rsidRPr="00E6549D">
        <w:rPr>
          <w:rFonts w:ascii="Gadugi" w:hAnsi="Gadugi" w:cs="Century Gothic"/>
          <w:sz w:val="24"/>
          <w:szCs w:val="24"/>
        </w:rPr>
        <w:t xml:space="preserve"> como demandada</w:t>
      </w:r>
      <w:r w:rsidR="003F3879" w:rsidRPr="00E6549D">
        <w:rPr>
          <w:rFonts w:ascii="Gadugi" w:hAnsi="Gadugi" w:cs="Century Gothic"/>
          <w:sz w:val="24"/>
          <w:szCs w:val="24"/>
        </w:rPr>
        <w:t>;</w:t>
      </w:r>
      <w:r w:rsidR="008A0DAB" w:rsidRPr="00E6549D">
        <w:rPr>
          <w:rFonts w:ascii="Gadugi" w:hAnsi="Gadugi" w:cs="Century Gothic"/>
          <w:sz w:val="24"/>
          <w:szCs w:val="24"/>
        </w:rPr>
        <w:t xml:space="preserve"> allí </w:t>
      </w:r>
      <w:r w:rsidR="009431CE" w:rsidRPr="00E6549D">
        <w:rPr>
          <w:rFonts w:ascii="Gadugi" w:hAnsi="Gadugi" w:cs="Century Gothic"/>
          <w:sz w:val="24"/>
          <w:szCs w:val="24"/>
        </w:rPr>
        <w:t>se</w:t>
      </w:r>
      <w:r w:rsidR="008A0DAB" w:rsidRPr="00E6549D">
        <w:rPr>
          <w:rFonts w:ascii="Gadugi" w:hAnsi="Gadugi" w:cs="Century Gothic"/>
          <w:sz w:val="24"/>
          <w:szCs w:val="24"/>
        </w:rPr>
        <w:t xml:space="preserve"> desestimaron las pretensiones mediante</w:t>
      </w:r>
      <w:r w:rsidR="009431CE" w:rsidRPr="00E6549D">
        <w:rPr>
          <w:rFonts w:ascii="Gadugi" w:hAnsi="Gadugi" w:cs="Century Gothic"/>
          <w:sz w:val="24"/>
          <w:szCs w:val="24"/>
        </w:rPr>
        <w:t xml:space="preserve"> sentencia anticipada</w:t>
      </w:r>
      <w:r w:rsidR="008A0DAB" w:rsidRPr="00E6549D">
        <w:rPr>
          <w:rFonts w:ascii="Gadugi" w:hAnsi="Gadugi" w:cs="Century Gothic"/>
          <w:sz w:val="24"/>
          <w:szCs w:val="24"/>
        </w:rPr>
        <w:t xml:space="preserve"> notificada por estado el 20 de enero de 2021; frente esa providencia se concedió el recurso de apelación, pero tal impugnación fue inadmitida por el Juzgado Civil del Circuito de Santa Rosa de Cabal con proveído notificado el 12 de abril siguiente. </w:t>
      </w:r>
    </w:p>
    <w:p w14:paraId="0EEC3A21" w14:textId="177EC70D" w:rsidR="00E079E1" w:rsidRPr="00E6549D" w:rsidRDefault="00E079E1" w:rsidP="00E6549D">
      <w:pPr>
        <w:tabs>
          <w:tab w:val="left" w:pos="3108"/>
          <w:tab w:val="left" w:pos="7695"/>
        </w:tabs>
        <w:spacing w:line="276" w:lineRule="auto"/>
        <w:ind w:firstLine="2835"/>
        <w:jc w:val="both"/>
        <w:rPr>
          <w:rFonts w:ascii="Gadugi" w:hAnsi="Gadugi" w:cs="Century Gothic"/>
          <w:sz w:val="24"/>
          <w:szCs w:val="24"/>
        </w:rPr>
      </w:pPr>
    </w:p>
    <w:p w14:paraId="75A70700" w14:textId="0CDBA4F2" w:rsidR="00E079E1" w:rsidRPr="00E6549D" w:rsidRDefault="00E079E1"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 xml:space="preserve">Se alegó que en ese juicio se incurrió en un </w:t>
      </w:r>
      <w:r w:rsidRPr="00E6549D">
        <w:rPr>
          <w:rFonts w:ascii="Gadugi" w:hAnsi="Gadugi" w:cs="Century Gothic"/>
          <w:sz w:val="24"/>
          <w:szCs w:val="24"/>
          <w:u w:val="single"/>
        </w:rPr>
        <w:t>defecto fáctico</w:t>
      </w:r>
      <w:r w:rsidRPr="00E6549D">
        <w:rPr>
          <w:rFonts w:ascii="Gadugi" w:hAnsi="Gadugi" w:cs="Century Gothic"/>
          <w:sz w:val="24"/>
          <w:szCs w:val="24"/>
        </w:rPr>
        <w:t xml:space="preserve"> </w:t>
      </w:r>
      <w:r w:rsidR="007B6DE7" w:rsidRPr="00E6549D">
        <w:rPr>
          <w:rFonts w:ascii="Gadugi" w:hAnsi="Gadugi" w:cs="Century Gothic"/>
          <w:i/>
          <w:iCs/>
          <w:sz w:val="24"/>
          <w:szCs w:val="24"/>
        </w:rPr>
        <w:t>“</w:t>
      </w:r>
      <w:r w:rsidRPr="00C16B22">
        <w:rPr>
          <w:rFonts w:ascii="Gadugi" w:hAnsi="Gadugi" w:cs="Century Gothic"/>
          <w:i/>
          <w:iCs/>
          <w:sz w:val="22"/>
          <w:szCs w:val="24"/>
        </w:rPr>
        <w:t>toda vez que, se dictó sentencia anticipada (…) sin un apoyo probatorio más allá de lo subjetivamente planteado por el juzgador que dista del problema central del asunto, ya que en la motivación de la sentencia da por sentada una relación marital</w:t>
      </w:r>
      <w:r w:rsidR="007B6DE7" w:rsidRPr="00C16B22">
        <w:rPr>
          <w:rFonts w:ascii="Gadugi" w:hAnsi="Gadugi" w:cs="Century Gothic"/>
          <w:i/>
          <w:iCs/>
          <w:sz w:val="22"/>
          <w:szCs w:val="24"/>
        </w:rPr>
        <w:t xml:space="preserve"> </w:t>
      </w:r>
      <w:r w:rsidRPr="00C16B22">
        <w:rPr>
          <w:rFonts w:ascii="Gadugi" w:hAnsi="Gadugi" w:cs="Century Gothic"/>
          <w:i/>
          <w:iCs/>
          <w:sz w:val="22"/>
          <w:szCs w:val="24"/>
        </w:rPr>
        <w:t>de hecho entre el demandante y la demandada, desconociendo el debido</w:t>
      </w:r>
      <w:r w:rsidR="007B6DE7" w:rsidRPr="00C16B22">
        <w:rPr>
          <w:rFonts w:ascii="Gadugi" w:hAnsi="Gadugi" w:cs="Century Gothic"/>
          <w:i/>
          <w:iCs/>
          <w:sz w:val="22"/>
          <w:szCs w:val="24"/>
        </w:rPr>
        <w:t xml:space="preserve"> </w:t>
      </w:r>
      <w:r w:rsidRPr="00C16B22">
        <w:rPr>
          <w:rFonts w:ascii="Gadugi" w:hAnsi="Gadugi" w:cs="Century Gothic"/>
          <w:i/>
          <w:iCs/>
          <w:sz w:val="22"/>
          <w:szCs w:val="24"/>
        </w:rPr>
        <w:t>proceso, toda vez que, existe un proceso legal independiente para</w:t>
      </w:r>
      <w:r w:rsidR="007B6DE7" w:rsidRPr="00C16B22">
        <w:rPr>
          <w:rFonts w:ascii="Gadugi" w:hAnsi="Gadugi" w:cs="Century Gothic"/>
          <w:i/>
          <w:iCs/>
          <w:sz w:val="22"/>
          <w:szCs w:val="24"/>
        </w:rPr>
        <w:t xml:space="preserve"> </w:t>
      </w:r>
      <w:r w:rsidRPr="00C16B22">
        <w:rPr>
          <w:rFonts w:ascii="Gadugi" w:hAnsi="Gadugi" w:cs="Century Gothic"/>
          <w:i/>
          <w:iCs/>
          <w:sz w:val="22"/>
          <w:szCs w:val="24"/>
        </w:rPr>
        <w:t>demostrar tal asunto</w:t>
      </w:r>
      <w:r w:rsidR="007B6DE7" w:rsidRPr="00C16B22">
        <w:rPr>
          <w:rFonts w:ascii="Gadugi" w:hAnsi="Gadugi" w:cs="Century Gothic"/>
          <w:i/>
          <w:iCs/>
          <w:sz w:val="22"/>
          <w:szCs w:val="24"/>
        </w:rPr>
        <w:t xml:space="preserve"> (…)</w:t>
      </w:r>
      <w:r w:rsidR="007B6DE7" w:rsidRPr="00E6549D">
        <w:rPr>
          <w:rFonts w:ascii="Gadugi" w:hAnsi="Gadugi" w:cs="Century Gothic"/>
          <w:i/>
          <w:iCs/>
          <w:sz w:val="24"/>
          <w:szCs w:val="24"/>
        </w:rPr>
        <w:t>”.</w:t>
      </w:r>
    </w:p>
    <w:p w14:paraId="19023221" w14:textId="0449C98C" w:rsidR="000D0DA4" w:rsidRPr="00E6549D" w:rsidRDefault="000D0DA4" w:rsidP="00E6549D">
      <w:pPr>
        <w:tabs>
          <w:tab w:val="left" w:pos="3108"/>
          <w:tab w:val="left" w:pos="7695"/>
        </w:tabs>
        <w:spacing w:line="276" w:lineRule="auto"/>
        <w:ind w:firstLine="2835"/>
        <w:jc w:val="both"/>
        <w:rPr>
          <w:rFonts w:ascii="Gadugi" w:hAnsi="Gadugi" w:cs="Century Gothic"/>
          <w:sz w:val="24"/>
          <w:szCs w:val="24"/>
        </w:rPr>
      </w:pPr>
    </w:p>
    <w:p w14:paraId="4B3E6EB6" w14:textId="79034DBE" w:rsidR="008D1D14" w:rsidRPr="00E6549D" w:rsidRDefault="007B6DE7"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Que hubo</w:t>
      </w:r>
      <w:r w:rsidR="00175FEF" w:rsidRPr="00E6549D">
        <w:rPr>
          <w:rFonts w:ascii="Gadugi" w:hAnsi="Gadugi" w:cs="Century Gothic"/>
          <w:sz w:val="24"/>
          <w:szCs w:val="24"/>
        </w:rPr>
        <w:t xml:space="preserve"> un </w:t>
      </w:r>
      <w:r w:rsidR="00175FEF" w:rsidRPr="00E6549D">
        <w:rPr>
          <w:rFonts w:ascii="Gadugi" w:hAnsi="Gadugi" w:cs="Century Gothic"/>
          <w:sz w:val="24"/>
          <w:szCs w:val="24"/>
          <w:u w:val="single"/>
        </w:rPr>
        <w:t>defecto procedimental absoluto</w:t>
      </w:r>
      <w:r w:rsidR="00175FEF" w:rsidRPr="00E6549D">
        <w:rPr>
          <w:rFonts w:ascii="Gadugi" w:hAnsi="Gadugi" w:cs="Century Gothic"/>
          <w:sz w:val="24"/>
          <w:szCs w:val="24"/>
        </w:rPr>
        <w:t>, comoquiera que</w:t>
      </w:r>
      <w:r w:rsidR="00781779" w:rsidRPr="00E6549D">
        <w:rPr>
          <w:rFonts w:ascii="Gadugi" w:hAnsi="Gadugi" w:cs="Century Gothic"/>
          <w:sz w:val="24"/>
          <w:szCs w:val="24"/>
        </w:rPr>
        <w:t xml:space="preserve"> se</w:t>
      </w:r>
      <w:r w:rsidR="00175FEF" w:rsidRPr="00E6549D">
        <w:rPr>
          <w:rFonts w:ascii="Gadugi" w:hAnsi="Gadugi" w:cs="Century Gothic"/>
          <w:sz w:val="24"/>
          <w:szCs w:val="24"/>
        </w:rPr>
        <w:t xml:space="preserve"> </w:t>
      </w:r>
      <w:r w:rsidR="00781779" w:rsidRPr="00E6549D">
        <w:rPr>
          <w:rFonts w:ascii="Gadugi" w:hAnsi="Gadugi" w:cs="Century Gothic"/>
          <w:sz w:val="24"/>
          <w:szCs w:val="24"/>
        </w:rPr>
        <w:t>decidió con una sentencia anticipada, sin que se presentara alguno de los eventos consagrados en el artículo 278 del CGP</w:t>
      </w:r>
      <w:r w:rsidR="00E44C59" w:rsidRPr="00E6549D">
        <w:rPr>
          <w:rFonts w:ascii="Gadugi" w:hAnsi="Gadugi" w:cs="Century Gothic"/>
          <w:sz w:val="24"/>
          <w:szCs w:val="24"/>
        </w:rPr>
        <w:t xml:space="preserve">, </w:t>
      </w:r>
      <w:r w:rsidR="005D4149" w:rsidRPr="00E6549D">
        <w:rPr>
          <w:rFonts w:ascii="Gadugi" w:hAnsi="Gadugi" w:cs="Century Gothic"/>
          <w:sz w:val="24"/>
          <w:szCs w:val="24"/>
        </w:rPr>
        <w:t xml:space="preserve">(i) </w:t>
      </w:r>
      <w:r w:rsidR="00E44C59" w:rsidRPr="00E6549D">
        <w:rPr>
          <w:rFonts w:ascii="Gadugi" w:hAnsi="Gadugi" w:cs="Century Gothic"/>
          <w:sz w:val="24"/>
          <w:szCs w:val="24"/>
        </w:rPr>
        <w:t>omitiendo las pruebas que debían practicarse</w:t>
      </w:r>
      <w:r w:rsidR="005D4149" w:rsidRPr="00E6549D">
        <w:rPr>
          <w:rFonts w:ascii="Gadugi" w:hAnsi="Gadugi" w:cs="Century Gothic"/>
          <w:sz w:val="24"/>
          <w:szCs w:val="24"/>
        </w:rPr>
        <w:t xml:space="preserve">, (ii) concluyendo sin mayor sustento que era inexistente el encubrimiento de una donación, (iii) y descartando de plano que la demandada incurrió en un abuso de la condición de inferioridad del demandante, pasando por alto que está en trámite un proceso penal contra ella por ese punible. </w:t>
      </w:r>
    </w:p>
    <w:p w14:paraId="28FB3C4D" w14:textId="3FD2B1DB" w:rsidR="008D1D14" w:rsidRPr="00E6549D" w:rsidRDefault="008D1D14" w:rsidP="00E6549D">
      <w:pPr>
        <w:tabs>
          <w:tab w:val="left" w:pos="3108"/>
          <w:tab w:val="left" w:pos="7695"/>
        </w:tabs>
        <w:spacing w:line="276" w:lineRule="auto"/>
        <w:ind w:firstLine="2835"/>
        <w:jc w:val="both"/>
        <w:rPr>
          <w:rFonts w:ascii="Gadugi" w:hAnsi="Gadugi" w:cs="Century Gothic"/>
          <w:sz w:val="24"/>
          <w:szCs w:val="24"/>
        </w:rPr>
      </w:pPr>
    </w:p>
    <w:p w14:paraId="10FDFDA5" w14:textId="3C9726B7" w:rsidR="00333AAA" w:rsidRPr="00E6549D" w:rsidRDefault="00333AAA"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 xml:space="preserve">Que la </w:t>
      </w:r>
      <w:r w:rsidRPr="00E6549D">
        <w:rPr>
          <w:rFonts w:ascii="Gadugi" w:hAnsi="Gadugi" w:cs="Century Gothic"/>
          <w:sz w:val="24"/>
          <w:szCs w:val="24"/>
          <w:u w:val="single"/>
        </w:rPr>
        <w:t>decisión carece de motivación</w:t>
      </w:r>
      <w:r w:rsidRPr="00E6549D">
        <w:rPr>
          <w:rFonts w:ascii="Gadugi" w:hAnsi="Gadugi" w:cs="Century Gothic"/>
          <w:sz w:val="24"/>
          <w:szCs w:val="24"/>
        </w:rPr>
        <w:t xml:space="preserve">, toda vez que </w:t>
      </w:r>
      <w:r w:rsidR="0012350C" w:rsidRPr="00E6549D">
        <w:rPr>
          <w:rFonts w:ascii="Gadugi" w:hAnsi="Gadugi" w:cs="Century Gothic"/>
          <w:sz w:val="24"/>
          <w:szCs w:val="24"/>
        </w:rPr>
        <w:t>se basó en unas apreciaciones que la demandada, equivocadamente, denominó como excepciones previas, y que hacían alusión a una unión marital de hecho que no ha sido declarada.</w:t>
      </w:r>
    </w:p>
    <w:p w14:paraId="7B28F42F" w14:textId="6D2CA994" w:rsidR="008D1D14" w:rsidRPr="00E6549D" w:rsidRDefault="008D1D14" w:rsidP="00E6549D">
      <w:pPr>
        <w:tabs>
          <w:tab w:val="left" w:pos="3108"/>
          <w:tab w:val="left" w:pos="7695"/>
        </w:tabs>
        <w:spacing w:line="276" w:lineRule="auto"/>
        <w:ind w:firstLine="2835"/>
        <w:jc w:val="both"/>
        <w:rPr>
          <w:rFonts w:ascii="Gadugi" w:hAnsi="Gadugi" w:cs="Century Gothic"/>
          <w:sz w:val="24"/>
          <w:szCs w:val="24"/>
        </w:rPr>
      </w:pPr>
    </w:p>
    <w:p w14:paraId="6572925E" w14:textId="1F0D3010" w:rsidR="008D1D14" w:rsidRPr="00E6549D" w:rsidRDefault="00BC6354"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lastRenderedPageBreak/>
        <w:t>Q</w:t>
      </w:r>
      <w:r w:rsidR="00FB4FDF" w:rsidRPr="00E6549D">
        <w:rPr>
          <w:rFonts w:ascii="Gadugi" w:hAnsi="Gadugi" w:cs="Century Gothic"/>
          <w:sz w:val="24"/>
          <w:szCs w:val="24"/>
        </w:rPr>
        <w:t xml:space="preserve">ue el fallo </w:t>
      </w:r>
      <w:r w:rsidR="00FB4FDF" w:rsidRPr="00E6549D">
        <w:rPr>
          <w:rFonts w:ascii="Gadugi" w:hAnsi="Gadugi" w:cs="Century Gothic"/>
          <w:sz w:val="24"/>
          <w:szCs w:val="24"/>
          <w:u w:val="single"/>
        </w:rPr>
        <w:t>desconoce el</w:t>
      </w:r>
      <w:r w:rsidRPr="00E6549D">
        <w:rPr>
          <w:rFonts w:ascii="Gadugi" w:hAnsi="Gadugi" w:cs="Century Gothic"/>
          <w:sz w:val="24"/>
          <w:szCs w:val="24"/>
          <w:u w:val="single"/>
        </w:rPr>
        <w:t xml:space="preserve"> </w:t>
      </w:r>
      <w:r w:rsidR="00FB4FDF" w:rsidRPr="00E6549D">
        <w:rPr>
          <w:rFonts w:ascii="Gadugi" w:hAnsi="Gadugi" w:cs="Century Gothic"/>
          <w:sz w:val="24"/>
          <w:szCs w:val="24"/>
          <w:u w:val="single"/>
        </w:rPr>
        <w:t>precedente</w:t>
      </w:r>
      <w:r w:rsidR="00FB4FDF" w:rsidRPr="00E6549D">
        <w:rPr>
          <w:rFonts w:ascii="Gadugi" w:hAnsi="Gadugi" w:cs="Century Gothic"/>
          <w:sz w:val="24"/>
          <w:szCs w:val="24"/>
        </w:rPr>
        <w:t xml:space="preserve"> jurisprudencia</w:t>
      </w:r>
      <w:r w:rsidRPr="00E6549D">
        <w:rPr>
          <w:rFonts w:ascii="Gadugi" w:hAnsi="Gadugi" w:cs="Century Gothic"/>
          <w:sz w:val="24"/>
          <w:szCs w:val="24"/>
        </w:rPr>
        <w:t>l</w:t>
      </w:r>
      <w:r w:rsidR="00FB4FDF" w:rsidRPr="00E6549D">
        <w:rPr>
          <w:rFonts w:ascii="Gadugi" w:hAnsi="Gadugi" w:cs="Century Gothic"/>
          <w:sz w:val="24"/>
          <w:szCs w:val="24"/>
        </w:rPr>
        <w:t>, pues la simulación de marras</w:t>
      </w:r>
      <w:r w:rsidR="007B6DE7" w:rsidRPr="00E6549D">
        <w:rPr>
          <w:rFonts w:ascii="Gadugi" w:hAnsi="Gadugi" w:cs="Century Gothic"/>
          <w:sz w:val="24"/>
          <w:szCs w:val="24"/>
        </w:rPr>
        <w:t>,</w:t>
      </w:r>
      <w:r w:rsidR="00FB4FDF" w:rsidRPr="00E6549D">
        <w:rPr>
          <w:rFonts w:ascii="Gadugi" w:hAnsi="Gadugi" w:cs="Century Gothic"/>
          <w:sz w:val="24"/>
          <w:szCs w:val="24"/>
        </w:rPr>
        <w:t xml:space="preserve"> se adec</w:t>
      </w:r>
      <w:r w:rsidR="008502A6" w:rsidRPr="00E6549D">
        <w:rPr>
          <w:rFonts w:ascii="Gadugi" w:hAnsi="Gadugi" w:cs="Century Gothic"/>
          <w:sz w:val="24"/>
          <w:szCs w:val="24"/>
        </w:rPr>
        <w:t>u</w:t>
      </w:r>
      <w:r w:rsidR="00FB4FDF" w:rsidRPr="00E6549D">
        <w:rPr>
          <w:rFonts w:ascii="Gadugi" w:hAnsi="Gadugi" w:cs="Century Gothic"/>
          <w:sz w:val="24"/>
          <w:szCs w:val="24"/>
        </w:rPr>
        <w:t>a al caso de que trata la sentencia SC-3365 del 21 de septiembre de 2020.</w:t>
      </w:r>
    </w:p>
    <w:p w14:paraId="68C654EF" w14:textId="50647E2B" w:rsidR="00FB4FDF" w:rsidRPr="00E6549D" w:rsidRDefault="00FB4FDF" w:rsidP="00E6549D">
      <w:pPr>
        <w:tabs>
          <w:tab w:val="left" w:pos="3108"/>
          <w:tab w:val="left" w:pos="7695"/>
        </w:tabs>
        <w:spacing w:line="276" w:lineRule="auto"/>
        <w:ind w:firstLine="2835"/>
        <w:jc w:val="both"/>
        <w:rPr>
          <w:rFonts w:ascii="Gadugi" w:hAnsi="Gadugi" w:cs="Century Gothic"/>
          <w:sz w:val="24"/>
          <w:szCs w:val="24"/>
        </w:rPr>
      </w:pPr>
    </w:p>
    <w:p w14:paraId="3A490F5D" w14:textId="38A34ED6" w:rsidR="00BC6354" w:rsidRPr="00E6549D" w:rsidRDefault="00BC6354"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 xml:space="preserve">Y que hubo un </w:t>
      </w:r>
      <w:r w:rsidRPr="00E6549D">
        <w:rPr>
          <w:rFonts w:ascii="Gadugi" w:hAnsi="Gadugi" w:cs="Century Gothic"/>
          <w:sz w:val="24"/>
          <w:szCs w:val="24"/>
          <w:u w:val="single"/>
        </w:rPr>
        <w:t>defecto sustantivo</w:t>
      </w:r>
      <w:r w:rsidRPr="00E6549D">
        <w:rPr>
          <w:rFonts w:ascii="Gadugi" w:hAnsi="Gadugi" w:cs="Century Gothic"/>
          <w:sz w:val="24"/>
          <w:szCs w:val="24"/>
        </w:rPr>
        <w:t xml:space="preserve">, toda vez que se aplicó equivocadamente el artículo 278 del CGP pues </w:t>
      </w:r>
      <w:r w:rsidR="003B1EDE" w:rsidRPr="00E6549D">
        <w:rPr>
          <w:rFonts w:ascii="Gadugi" w:hAnsi="Gadugi" w:cs="Century Gothic"/>
          <w:sz w:val="24"/>
          <w:szCs w:val="24"/>
        </w:rPr>
        <w:t>en ese caso no se presentó ninguno de los tres eventos consagrados por la norma para dictar sentencia anticipada; además,</w:t>
      </w:r>
      <w:r w:rsidR="00A1254C" w:rsidRPr="00E6549D">
        <w:rPr>
          <w:rFonts w:ascii="Gadugi" w:hAnsi="Gadugi" w:cs="Century Gothic"/>
          <w:sz w:val="24"/>
          <w:szCs w:val="24"/>
        </w:rPr>
        <w:t xml:space="preserve"> </w:t>
      </w:r>
      <w:r w:rsidR="003B1EDE" w:rsidRPr="00E6549D">
        <w:rPr>
          <w:rFonts w:ascii="Gadugi" w:hAnsi="Gadugi" w:cs="Century Gothic"/>
          <w:sz w:val="24"/>
          <w:szCs w:val="24"/>
        </w:rPr>
        <w:t xml:space="preserve">se desconoció lo reglado en el artículo 96 del CGP, </w:t>
      </w:r>
      <w:r w:rsidR="0025039E" w:rsidRPr="00E6549D">
        <w:rPr>
          <w:rFonts w:ascii="Gadugi" w:hAnsi="Gadugi" w:cs="Century Gothic"/>
          <w:sz w:val="24"/>
          <w:szCs w:val="24"/>
        </w:rPr>
        <w:t xml:space="preserve">pues la contestación de la demanda </w:t>
      </w:r>
      <w:r w:rsidR="00A1254C" w:rsidRPr="00E6549D">
        <w:rPr>
          <w:rFonts w:ascii="Gadugi" w:hAnsi="Gadugi" w:cs="Century Gothic"/>
          <w:sz w:val="24"/>
          <w:szCs w:val="24"/>
        </w:rPr>
        <w:t>carecía de lo requerido en dicha norma; y finalmente, se vulneró lo estipulado en el artículo 117 del CGP, pues</w:t>
      </w:r>
      <w:r w:rsidR="007330E9" w:rsidRPr="00E6549D">
        <w:rPr>
          <w:rFonts w:ascii="Gadugi" w:hAnsi="Gadugi" w:cs="Century Gothic"/>
          <w:sz w:val="24"/>
          <w:szCs w:val="24"/>
        </w:rPr>
        <w:t xml:space="preserve"> a la demandada</w:t>
      </w:r>
      <w:r w:rsidR="00A1254C" w:rsidRPr="00E6549D">
        <w:rPr>
          <w:rFonts w:ascii="Gadugi" w:hAnsi="Gadugi" w:cs="Century Gothic"/>
          <w:sz w:val="24"/>
          <w:szCs w:val="24"/>
        </w:rPr>
        <w:t xml:space="preserve"> se le </w:t>
      </w:r>
      <w:r w:rsidR="007B6DE7" w:rsidRPr="00E6549D">
        <w:rPr>
          <w:rFonts w:ascii="Gadugi" w:hAnsi="Gadugi" w:cs="Century Gothic"/>
          <w:sz w:val="24"/>
          <w:szCs w:val="24"/>
        </w:rPr>
        <w:t>concedió una prórroga inexistente en el CGP</w:t>
      </w:r>
      <w:r w:rsidR="007330E9" w:rsidRPr="00E6549D">
        <w:rPr>
          <w:rFonts w:ascii="Gadugi" w:hAnsi="Gadugi" w:cs="Century Gothic"/>
          <w:sz w:val="24"/>
          <w:szCs w:val="24"/>
        </w:rPr>
        <w:t>,</w:t>
      </w:r>
      <w:r w:rsidR="00A1254C" w:rsidRPr="00E6549D">
        <w:rPr>
          <w:rFonts w:ascii="Gadugi" w:hAnsi="Gadugi" w:cs="Century Gothic"/>
          <w:sz w:val="24"/>
          <w:szCs w:val="24"/>
        </w:rPr>
        <w:t xml:space="preserve"> </w:t>
      </w:r>
      <w:r w:rsidR="007330E9" w:rsidRPr="00E6549D">
        <w:rPr>
          <w:rFonts w:ascii="Gadugi" w:hAnsi="Gadugi" w:cs="Century Gothic"/>
          <w:sz w:val="24"/>
          <w:szCs w:val="24"/>
        </w:rPr>
        <w:t>para que le corriera traslado de la contestación de la demanda al demandado, lo cual hace que su contestación sea defectuosa, lo cual no advirtió el juez.</w:t>
      </w:r>
      <w:r w:rsidR="005C085A" w:rsidRPr="00E6549D">
        <w:rPr>
          <w:rStyle w:val="Refdenotaalpie"/>
          <w:rFonts w:ascii="Gadugi" w:hAnsi="Gadugi"/>
          <w:sz w:val="24"/>
          <w:szCs w:val="24"/>
        </w:rPr>
        <w:footnoteReference w:id="1"/>
      </w:r>
      <w:r w:rsidR="007330E9" w:rsidRPr="00E6549D">
        <w:rPr>
          <w:rFonts w:ascii="Gadugi" w:hAnsi="Gadugi" w:cs="Century Gothic"/>
          <w:sz w:val="24"/>
          <w:szCs w:val="24"/>
        </w:rPr>
        <w:t xml:space="preserve"> </w:t>
      </w:r>
    </w:p>
    <w:p w14:paraId="1E6CA57A" w14:textId="49150DC4" w:rsidR="007330E9" w:rsidRPr="00E6549D" w:rsidRDefault="007330E9" w:rsidP="00E6549D">
      <w:pPr>
        <w:tabs>
          <w:tab w:val="left" w:pos="3108"/>
          <w:tab w:val="left" w:pos="7695"/>
        </w:tabs>
        <w:spacing w:line="276" w:lineRule="auto"/>
        <w:ind w:firstLine="2835"/>
        <w:jc w:val="both"/>
        <w:rPr>
          <w:rFonts w:ascii="Gadugi" w:hAnsi="Gadugi" w:cs="Century Gothic"/>
          <w:sz w:val="24"/>
          <w:szCs w:val="24"/>
        </w:rPr>
      </w:pPr>
    </w:p>
    <w:p w14:paraId="47BDE6E1" w14:textId="737F7264" w:rsidR="007330E9" w:rsidRPr="00E6549D" w:rsidRDefault="00F80ED9" w:rsidP="00E6549D">
      <w:pPr>
        <w:tabs>
          <w:tab w:val="left" w:pos="3108"/>
          <w:tab w:val="left" w:pos="7695"/>
        </w:tabs>
        <w:spacing w:line="276" w:lineRule="auto"/>
        <w:ind w:firstLine="2835"/>
        <w:jc w:val="both"/>
        <w:rPr>
          <w:rFonts w:ascii="Gadugi" w:hAnsi="Gadugi" w:cs="Century Gothic"/>
          <w:sz w:val="24"/>
          <w:szCs w:val="24"/>
        </w:rPr>
      </w:pPr>
      <w:r w:rsidRPr="00E6549D">
        <w:rPr>
          <w:rFonts w:ascii="Gadugi" w:hAnsi="Gadugi" w:cs="Century Gothic"/>
          <w:sz w:val="24"/>
          <w:szCs w:val="24"/>
        </w:rPr>
        <w:t xml:space="preserve">1.2. </w:t>
      </w:r>
      <w:r w:rsidR="007330E9" w:rsidRPr="00E6549D">
        <w:rPr>
          <w:rFonts w:ascii="Gadugi" w:hAnsi="Gadugi" w:cs="Century Gothic"/>
          <w:sz w:val="24"/>
          <w:szCs w:val="24"/>
        </w:rPr>
        <w:t>Se solicitó, entonces, revocar la sentencia del 20 de enero de 2021</w:t>
      </w:r>
      <w:r w:rsidR="007836B0" w:rsidRPr="00E6549D">
        <w:rPr>
          <w:rFonts w:ascii="Gadugi" w:hAnsi="Gadugi" w:cs="Century Gothic"/>
          <w:sz w:val="24"/>
          <w:szCs w:val="24"/>
        </w:rPr>
        <w:t>,</w:t>
      </w:r>
      <w:r w:rsidR="007330E9" w:rsidRPr="00E6549D">
        <w:rPr>
          <w:rFonts w:ascii="Gadugi" w:hAnsi="Gadugi" w:cs="Century Gothic"/>
          <w:sz w:val="24"/>
          <w:szCs w:val="24"/>
        </w:rPr>
        <w:t xml:space="preserve"> proferida por el juzgado accionado.</w:t>
      </w:r>
      <w:r w:rsidR="005C085A" w:rsidRPr="00E6549D">
        <w:rPr>
          <w:rStyle w:val="Refdenotaalpie"/>
          <w:rFonts w:ascii="Gadugi" w:hAnsi="Gadugi"/>
          <w:sz w:val="24"/>
          <w:szCs w:val="24"/>
        </w:rPr>
        <w:footnoteReference w:id="2"/>
      </w:r>
      <w:r w:rsidR="007330E9" w:rsidRPr="00E6549D">
        <w:rPr>
          <w:rFonts w:ascii="Gadugi" w:hAnsi="Gadugi" w:cs="Century Gothic"/>
          <w:sz w:val="24"/>
          <w:szCs w:val="24"/>
        </w:rPr>
        <w:t xml:space="preserve"> </w:t>
      </w:r>
    </w:p>
    <w:p w14:paraId="4C0ACA63" w14:textId="55031DA4" w:rsidR="007836B0" w:rsidRPr="00E6549D" w:rsidRDefault="007836B0" w:rsidP="00E6549D">
      <w:pPr>
        <w:tabs>
          <w:tab w:val="left" w:pos="3108"/>
          <w:tab w:val="left" w:pos="7695"/>
        </w:tabs>
        <w:spacing w:line="276" w:lineRule="auto"/>
        <w:ind w:firstLine="2835"/>
        <w:jc w:val="both"/>
        <w:rPr>
          <w:rFonts w:ascii="Gadugi" w:hAnsi="Gadugi" w:cs="Century Gothic"/>
          <w:sz w:val="24"/>
          <w:szCs w:val="24"/>
        </w:rPr>
      </w:pPr>
    </w:p>
    <w:p w14:paraId="09E4F769" w14:textId="34A2E2CC" w:rsidR="00C459CD" w:rsidRPr="00E6549D" w:rsidRDefault="00F80ED9"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 xml:space="preserve">1.3. </w:t>
      </w:r>
      <w:r w:rsidR="0055477F" w:rsidRPr="00E6549D">
        <w:rPr>
          <w:rFonts w:ascii="Gadugi" w:hAnsi="Gadugi" w:cs="Century Gothic"/>
          <w:bCs/>
          <w:sz w:val="24"/>
          <w:szCs w:val="24"/>
        </w:rPr>
        <w:t>E</w:t>
      </w:r>
      <w:r w:rsidR="00870B55" w:rsidRPr="00E6549D">
        <w:rPr>
          <w:rFonts w:ascii="Gadugi" w:hAnsi="Gadugi" w:cs="Century Gothic"/>
          <w:bCs/>
          <w:sz w:val="24"/>
          <w:szCs w:val="24"/>
        </w:rPr>
        <w:t>l juzgado</w:t>
      </w:r>
      <w:r w:rsidR="0055477F" w:rsidRPr="00E6549D">
        <w:rPr>
          <w:rFonts w:ascii="Gadugi" w:hAnsi="Gadugi" w:cs="Century Gothic"/>
          <w:bCs/>
          <w:sz w:val="24"/>
          <w:szCs w:val="24"/>
        </w:rPr>
        <w:t xml:space="preserve"> de primera instancia</w:t>
      </w:r>
      <w:r w:rsidR="00870B55" w:rsidRPr="00E6549D">
        <w:rPr>
          <w:rFonts w:ascii="Gadugi" w:hAnsi="Gadugi" w:cs="Century Gothic"/>
          <w:bCs/>
          <w:sz w:val="24"/>
          <w:szCs w:val="24"/>
        </w:rPr>
        <w:t xml:space="preserve"> </w:t>
      </w:r>
      <w:r w:rsidR="0055477F" w:rsidRPr="00E6549D">
        <w:rPr>
          <w:rFonts w:ascii="Gadugi" w:hAnsi="Gadugi" w:cs="Century Gothic"/>
          <w:bCs/>
          <w:sz w:val="24"/>
          <w:szCs w:val="24"/>
        </w:rPr>
        <w:t>le dio</w:t>
      </w:r>
      <w:r w:rsidR="00870B55" w:rsidRPr="00E6549D">
        <w:rPr>
          <w:rFonts w:ascii="Gadugi" w:hAnsi="Gadugi" w:cs="Century Gothic"/>
          <w:bCs/>
          <w:sz w:val="24"/>
          <w:szCs w:val="24"/>
        </w:rPr>
        <w:t xml:space="preserve"> trámite a la demanda con auto del </w:t>
      </w:r>
      <w:r w:rsidR="0055477F" w:rsidRPr="00E6549D">
        <w:rPr>
          <w:rFonts w:ascii="Gadugi" w:hAnsi="Gadugi" w:cs="Century Gothic"/>
          <w:bCs/>
          <w:sz w:val="24"/>
          <w:szCs w:val="24"/>
        </w:rPr>
        <w:t>1</w:t>
      </w:r>
      <w:r w:rsidR="007836B0" w:rsidRPr="00E6549D">
        <w:rPr>
          <w:rFonts w:ascii="Gadugi" w:hAnsi="Gadugi" w:cs="Century Gothic"/>
          <w:bCs/>
          <w:sz w:val="24"/>
          <w:szCs w:val="24"/>
        </w:rPr>
        <w:t>9</w:t>
      </w:r>
      <w:r w:rsidR="00870B55" w:rsidRPr="00E6549D">
        <w:rPr>
          <w:rFonts w:ascii="Gadugi" w:hAnsi="Gadugi" w:cs="Century Gothic"/>
          <w:bCs/>
          <w:sz w:val="24"/>
          <w:szCs w:val="24"/>
        </w:rPr>
        <w:t xml:space="preserve"> de noviembre de 2021;</w:t>
      </w:r>
      <w:r w:rsidR="00CA06C3" w:rsidRPr="00E6549D">
        <w:rPr>
          <w:rFonts w:ascii="Gadugi" w:hAnsi="Gadugi" w:cs="Century Gothic"/>
          <w:bCs/>
          <w:sz w:val="24"/>
          <w:szCs w:val="24"/>
        </w:rPr>
        <w:t xml:space="preserve"> allí fue </w:t>
      </w:r>
      <w:r w:rsidR="00B857E0" w:rsidRPr="00E6549D">
        <w:rPr>
          <w:rFonts w:ascii="Gadugi" w:hAnsi="Gadugi" w:cs="Century Gothic"/>
          <w:bCs/>
          <w:sz w:val="24"/>
          <w:szCs w:val="24"/>
        </w:rPr>
        <w:t>vinculada quien se reporta como demandada en la simulación de marras</w:t>
      </w:r>
      <w:r w:rsidR="00C459CD" w:rsidRPr="00E6549D">
        <w:rPr>
          <w:rFonts w:ascii="Gadugi" w:hAnsi="Gadugi" w:cs="Century Gothic"/>
          <w:bCs/>
          <w:sz w:val="24"/>
          <w:szCs w:val="24"/>
        </w:rPr>
        <w:t xml:space="preserve">, y se requirió al juzgado encartado para que aportara el enlace para acceder </w:t>
      </w:r>
      <w:r w:rsidR="00B857E0" w:rsidRPr="00E6549D">
        <w:rPr>
          <w:rFonts w:ascii="Gadugi" w:hAnsi="Gadugi" w:cs="Century Gothic"/>
          <w:bCs/>
          <w:sz w:val="24"/>
          <w:szCs w:val="24"/>
        </w:rPr>
        <w:t>a ese juicio.</w:t>
      </w:r>
      <w:r w:rsidR="005C085A" w:rsidRPr="00E6549D">
        <w:rPr>
          <w:rStyle w:val="Refdenotaalpie"/>
          <w:rFonts w:ascii="Gadugi" w:hAnsi="Gadugi"/>
          <w:bCs/>
          <w:sz w:val="24"/>
          <w:szCs w:val="24"/>
        </w:rPr>
        <w:footnoteReference w:id="3"/>
      </w:r>
    </w:p>
    <w:p w14:paraId="09E0A09B" w14:textId="097E0DCA" w:rsidR="00B857E0" w:rsidRPr="00E6549D" w:rsidRDefault="00B857E0" w:rsidP="00E6549D">
      <w:pPr>
        <w:tabs>
          <w:tab w:val="left" w:pos="3108"/>
          <w:tab w:val="left" w:pos="7695"/>
        </w:tabs>
        <w:spacing w:line="276" w:lineRule="auto"/>
        <w:ind w:firstLine="2835"/>
        <w:jc w:val="both"/>
        <w:rPr>
          <w:rFonts w:ascii="Gadugi" w:hAnsi="Gadugi" w:cs="Century Gothic"/>
          <w:bCs/>
          <w:sz w:val="24"/>
          <w:szCs w:val="24"/>
        </w:rPr>
      </w:pPr>
    </w:p>
    <w:p w14:paraId="43E3A9B1" w14:textId="7DDF216F" w:rsidR="00B857E0" w:rsidRPr="00E6549D" w:rsidRDefault="00F80ED9" w:rsidP="00E6549D">
      <w:pPr>
        <w:tabs>
          <w:tab w:val="left" w:pos="3108"/>
          <w:tab w:val="left" w:pos="7695"/>
        </w:tabs>
        <w:spacing w:line="276" w:lineRule="auto"/>
        <w:ind w:firstLine="2835"/>
        <w:jc w:val="both"/>
        <w:rPr>
          <w:rFonts w:ascii="Gadugi" w:hAnsi="Gadugi" w:cs="Century Gothic"/>
          <w:bCs/>
          <w:i/>
          <w:iCs/>
          <w:sz w:val="24"/>
          <w:szCs w:val="24"/>
        </w:rPr>
      </w:pPr>
      <w:r w:rsidRPr="00E6549D">
        <w:rPr>
          <w:rFonts w:ascii="Gadugi" w:hAnsi="Gadugi" w:cs="Century Gothic"/>
          <w:bCs/>
          <w:sz w:val="24"/>
          <w:szCs w:val="24"/>
        </w:rPr>
        <w:t xml:space="preserve">1.4. </w:t>
      </w:r>
      <w:r w:rsidR="00AC2297" w:rsidRPr="00E6549D">
        <w:rPr>
          <w:rFonts w:ascii="Gadugi" w:hAnsi="Gadugi" w:cs="Century Gothic"/>
          <w:bCs/>
          <w:sz w:val="24"/>
          <w:szCs w:val="24"/>
        </w:rPr>
        <w:t>Compareció l</w:t>
      </w:r>
      <w:r w:rsidR="00B857E0" w:rsidRPr="00E6549D">
        <w:rPr>
          <w:rFonts w:ascii="Gadugi" w:hAnsi="Gadugi" w:cs="Century Gothic"/>
          <w:bCs/>
          <w:sz w:val="24"/>
          <w:szCs w:val="24"/>
        </w:rPr>
        <w:t>a señora Alzate Gallego</w:t>
      </w:r>
      <w:r w:rsidR="00AC2297" w:rsidRPr="00E6549D">
        <w:rPr>
          <w:rFonts w:ascii="Gadugi" w:hAnsi="Gadugi" w:cs="Century Gothic"/>
          <w:bCs/>
          <w:sz w:val="24"/>
          <w:szCs w:val="24"/>
        </w:rPr>
        <w:t>,</w:t>
      </w:r>
      <w:r w:rsidR="00B857E0" w:rsidRPr="00E6549D">
        <w:rPr>
          <w:rFonts w:ascii="Gadugi" w:hAnsi="Gadugi" w:cs="Century Gothic"/>
          <w:bCs/>
          <w:sz w:val="24"/>
          <w:szCs w:val="24"/>
        </w:rPr>
        <w:t xml:space="preserve"> </w:t>
      </w:r>
      <w:r w:rsidR="00AC2297" w:rsidRPr="00E6549D">
        <w:rPr>
          <w:rFonts w:ascii="Gadugi" w:hAnsi="Gadugi" w:cs="Century Gothic"/>
          <w:bCs/>
          <w:sz w:val="24"/>
          <w:szCs w:val="24"/>
        </w:rPr>
        <w:t>quien</w:t>
      </w:r>
      <w:r w:rsidR="00B857E0" w:rsidRPr="00E6549D">
        <w:rPr>
          <w:rFonts w:ascii="Gadugi" w:hAnsi="Gadugi" w:cs="Century Gothic"/>
          <w:bCs/>
          <w:sz w:val="24"/>
          <w:szCs w:val="24"/>
        </w:rPr>
        <w:t xml:space="preserve"> vio con extrañeza que el apoderado del señor Julián García</w:t>
      </w:r>
      <w:r w:rsidR="00AC2297" w:rsidRPr="00E6549D">
        <w:rPr>
          <w:rFonts w:ascii="Gadugi" w:hAnsi="Gadugi" w:cs="Century Gothic"/>
          <w:bCs/>
          <w:sz w:val="24"/>
          <w:szCs w:val="24"/>
        </w:rPr>
        <w:t xml:space="preserve"> formulara esta tutela luego de que transcurrieran más de 10 meses de que se profirió sentencia en el proceso de simulación que contra ella instauró su ex compañero sentimental </w:t>
      </w:r>
      <w:r w:rsidR="00AC2297" w:rsidRPr="00E6549D">
        <w:rPr>
          <w:rFonts w:ascii="Gadugi" w:hAnsi="Gadugi" w:cs="Century Gothic"/>
          <w:bCs/>
          <w:i/>
          <w:iCs/>
          <w:sz w:val="24"/>
          <w:szCs w:val="24"/>
        </w:rPr>
        <w:t>“</w:t>
      </w:r>
      <w:r w:rsidR="00AC2297" w:rsidRPr="00C16B22">
        <w:rPr>
          <w:rFonts w:ascii="Gadugi" w:hAnsi="Gadugi" w:cs="Century Gothic"/>
          <w:bCs/>
          <w:i/>
          <w:iCs/>
          <w:sz w:val="22"/>
          <w:szCs w:val="24"/>
        </w:rPr>
        <w:t xml:space="preserve">(…) Hoy cuando </w:t>
      </w:r>
      <w:r w:rsidR="00612489" w:rsidRPr="00C16B22">
        <w:rPr>
          <w:rFonts w:ascii="Gadugi" w:hAnsi="Gadugi" w:cs="Century Gothic"/>
          <w:bCs/>
          <w:i/>
          <w:iCs/>
          <w:sz w:val="22"/>
          <w:szCs w:val="24"/>
        </w:rPr>
        <w:t>él ya le ha traspasado el 50% que a él le quedaba sobre el inmueble a su sobrino, viene ahora a presentar esta acción de tutela (…)</w:t>
      </w:r>
      <w:r w:rsidR="00612489" w:rsidRPr="00E6549D">
        <w:rPr>
          <w:rFonts w:ascii="Gadugi" w:hAnsi="Gadugi" w:cs="Century Gothic"/>
          <w:bCs/>
          <w:i/>
          <w:iCs/>
          <w:sz w:val="24"/>
          <w:szCs w:val="24"/>
        </w:rPr>
        <w:t>”.</w:t>
      </w:r>
    </w:p>
    <w:p w14:paraId="6D3401E9" w14:textId="7F3A4140" w:rsidR="00612489" w:rsidRPr="00E6549D" w:rsidRDefault="00612489" w:rsidP="00E6549D">
      <w:pPr>
        <w:tabs>
          <w:tab w:val="left" w:pos="3108"/>
          <w:tab w:val="left" w:pos="7695"/>
        </w:tabs>
        <w:spacing w:line="276" w:lineRule="auto"/>
        <w:ind w:firstLine="2835"/>
        <w:jc w:val="both"/>
        <w:rPr>
          <w:rFonts w:ascii="Gadugi" w:hAnsi="Gadugi" w:cs="Century Gothic"/>
          <w:bCs/>
          <w:iCs/>
          <w:sz w:val="24"/>
          <w:szCs w:val="24"/>
        </w:rPr>
      </w:pPr>
    </w:p>
    <w:p w14:paraId="78E62CF5" w14:textId="53474104" w:rsidR="00612489" w:rsidRPr="00E6549D" w:rsidRDefault="00612489"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 xml:space="preserve">Aseguró que en la simulación estuvo debidamente asesorada por un abogado, quien estuvo atento a cada etapa del proceso, a la diligencia de su apoderado, le atribuyó haber sido la vencedora en el juicio.  Desmintió que no hubiera </w:t>
      </w:r>
      <w:r w:rsidR="0096245C" w:rsidRPr="00E6549D">
        <w:rPr>
          <w:rFonts w:ascii="Gadugi" w:hAnsi="Gadugi" w:cs="Century Gothic"/>
          <w:bCs/>
          <w:sz w:val="24"/>
          <w:szCs w:val="24"/>
        </w:rPr>
        <w:t>comparecido oportunamente dentro de aquel proceso, al contrario, indicó que</w:t>
      </w:r>
      <w:r w:rsidR="0096245C" w:rsidRPr="00E6549D">
        <w:rPr>
          <w:rFonts w:ascii="Gadugi" w:hAnsi="Gadugi" w:cs="Century Gothic"/>
          <w:bCs/>
          <w:i/>
          <w:iCs/>
          <w:sz w:val="24"/>
          <w:szCs w:val="24"/>
        </w:rPr>
        <w:t xml:space="preserve"> “</w:t>
      </w:r>
      <w:r w:rsidR="0096245C" w:rsidRPr="00C16B22">
        <w:rPr>
          <w:rFonts w:ascii="Gadugi" w:hAnsi="Gadugi" w:cs="Century Gothic"/>
          <w:bCs/>
          <w:i/>
          <w:iCs/>
          <w:sz w:val="22"/>
          <w:szCs w:val="24"/>
        </w:rPr>
        <w:t>(…) las respuestas dadas por mi apoderado fueron a cabalidad y en derecho</w:t>
      </w:r>
      <w:r w:rsidR="0096245C" w:rsidRPr="00E6549D">
        <w:rPr>
          <w:rFonts w:ascii="Gadugi" w:hAnsi="Gadugi" w:cs="Century Gothic"/>
          <w:bCs/>
          <w:i/>
          <w:iCs/>
          <w:sz w:val="24"/>
          <w:szCs w:val="24"/>
        </w:rPr>
        <w:t>”.</w:t>
      </w:r>
    </w:p>
    <w:p w14:paraId="4BC07A34" w14:textId="321CF130" w:rsidR="00612489" w:rsidRPr="00E6549D" w:rsidRDefault="00612489" w:rsidP="00E6549D">
      <w:pPr>
        <w:tabs>
          <w:tab w:val="left" w:pos="3108"/>
          <w:tab w:val="left" w:pos="7695"/>
        </w:tabs>
        <w:spacing w:line="276" w:lineRule="auto"/>
        <w:ind w:firstLine="2835"/>
        <w:jc w:val="both"/>
        <w:rPr>
          <w:rFonts w:ascii="Gadugi" w:hAnsi="Gadugi" w:cs="Century Gothic"/>
          <w:bCs/>
          <w:sz w:val="24"/>
          <w:szCs w:val="24"/>
        </w:rPr>
      </w:pPr>
    </w:p>
    <w:p w14:paraId="1B5D7F2E" w14:textId="6ED8B26D" w:rsidR="00612489" w:rsidRPr="00E6549D" w:rsidRDefault="0096245C"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Finalmente expuso que es falso que el señor García González sea pobre, pues</w:t>
      </w:r>
      <w:r w:rsidRPr="00E6549D">
        <w:rPr>
          <w:rFonts w:ascii="Gadugi" w:hAnsi="Gadugi" w:cs="Century Gothic"/>
          <w:bCs/>
          <w:i/>
          <w:iCs/>
          <w:sz w:val="24"/>
          <w:szCs w:val="24"/>
        </w:rPr>
        <w:t xml:space="preserve"> “</w:t>
      </w:r>
      <w:r w:rsidRPr="00C16B22">
        <w:rPr>
          <w:rFonts w:ascii="Gadugi" w:hAnsi="Gadugi" w:cs="Century Gothic"/>
          <w:bCs/>
          <w:i/>
          <w:iCs/>
          <w:sz w:val="22"/>
          <w:szCs w:val="24"/>
        </w:rPr>
        <w:t>(…) goza de dos pensiones, una por cuenta del COMITÉ DE CAFETEROS, y decidió enajenar el 50% de la propiedad, porque el Juzgado Segundo Civil Municipal, lo condenó al pago de la suma de SEIS MILLONES DE PESOS por costas y para obviar su pago, hizo la negociación con su sobrino, para con esto evitar dicho pago</w:t>
      </w:r>
      <w:r w:rsidRPr="00E6549D">
        <w:rPr>
          <w:rFonts w:ascii="Gadugi" w:hAnsi="Gadugi" w:cs="Century Gothic"/>
          <w:bCs/>
          <w:i/>
          <w:iCs/>
          <w:sz w:val="24"/>
          <w:szCs w:val="24"/>
        </w:rPr>
        <w:t>”</w:t>
      </w:r>
      <w:r w:rsidR="00C16B22">
        <w:rPr>
          <w:rFonts w:ascii="Gadugi" w:hAnsi="Gadugi" w:cs="Century Gothic"/>
          <w:bCs/>
          <w:i/>
          <w:iCs/>
          <w:sz w:val="24"/>
          <w:szCs w:val="24"/>
        </w:rPr>
        <w:t>.</w:t>
      </w:r>
      <w:r w:rsidR="005C085A" w:rsidRPr="00E6549D">
        <w:rPr>
          <w:rStyle w:val="Refdenotaalpie"/>
          <w:rFonts w:ascii="Gadugi" w:hAnsi="Gadugi"/>
          <w:bCs/>
          <w:i/>
          <w:iCs/>
          <w:sz w:val="24"/>
          <w:szCs w:val="24"/>
        </w:rPr>
        <w:footnoteReference w:id="4"/>
      </w:r>
    </w:p>
    <w:p w14:paraId="10446E35" w14:textId="2C4493B0" w:rsidR="00AC2297" w:rsidRPr="00E6549D" w:rsidRDefault="00AC2297" w:rsidP="00E6549D">
      <w:pPr>
        <w:tabs>
          <w:tab w:val="left" w:pos="3108"/>
          <w:tab w:val="left" w:pos="7695"/>
        </w:tabs>
        <w:spacing w:line="276" w:lineRule="auto"/>
        <w:ind w:firstLine="2835"/>
        <w:jc w:val="both"/>
        <w:rPr>
          <w:rFonts w:ascii="Gadugi" w:hAnsi="Gadugi" w:cs="Century Gothic"/>
          <w:bCs/>
          <w:sz w:val="24"/>
          <w:szCs w:val="24"/>
        </w:rPr>
      </w:pPr>
    </w:p>
    <w:p w14:paraId="5DE295C3" w14:textId="2138AAA3" w:rsidR="00AC2297" w:rsidRPr="00E6549D" w:rsidRDefault="00F80ED9"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 xml:space="preserve">1.5. </w:t>
      </w:r>
      <w:r w:rsidR="00EB4F5C" w:rsidRPr="00E6549D">
        <w:rPr>
          <w:rFonts w:ascii="Gadugi" w:hAnsi="Gadugi" w:cs="Century Gothic"/>
          <w:bCs/>
          <w:sz w:val="24"/>
          <w:szCs w:val="24"/>
        </w:rPr>
        <w:t>La titular del despacho encausado</w:t>
      </w:r>
      <w:r w:rsidR="0067267A" w:rsidRPr="00E6549D">
        <w:rPr>
          <w:rFonts w:ascii="Gadugi" w:hAnsi="Gadugi" w:cs="Century Gothic"/>
          <w:bCs/>
          <w:sz w:val="24"/>
          <w:szCs w:val="24"/>
        </w:rPr>
        <w:t>, envió el enlace para acceder a la simulación, aclarando</w:t>
      </w:r>
      <w:r w:rsidR="00EB4F5C" w:rsidRPr="00E6549D">
        <w:rPr>
          <w:rFonts w:ascii="Gadugi" w:hAnsi="Gadugi" w:cs="Century Gothic"/>
          <w:bCs/>
          <w:sz w:val="24"/>
          <w:szCs w:val="24"/>
        </w:rPr>
        <w:t xml:space="preserve"> que fue bajo la dirección de otro juez que se tramitó y decidió el juicio en cuestión</w:t>
      </w:r>
      <w:r w:rsidR="0067267A" w:rsidRPr="00E6549D">
        <w:rPr>
          <w:rFonts w:ascii="Gadugi" w:hAnsi="Gadugi" w:cs="Century Gothic"/>
          <w:bCs/>
          <w:sz w:val="24"/>
          <w:szCs w:val="24"/>
        </w:rPr>
        <w:t xml:space="preserve">; adujo que </w:t>
      </w:r>
      <w:r w:rsidR="0067267A" w:rsidRPr="00E6549D">
        <w:rPr>
          <w:rFonts w:ascii="Gadugi" w:hAnsi="Gadugi" w:cs="Century Gothic"/>
          <w:bCs/>
          <w:i/>
          <w:iCs/>
          <w:sz w:val="24"/>
          <w:szCs w:val="24"/>
        </w:rPr>
        <w:t>“</w:t>
      </w:r>
      <w:r w:rsidR="0067267A" w:rsidRPr="00C16B22">
        <w:rPr>
          <w:rFonts w:ascii="Gadugi" w:hAnsi="Gadugi" w:cs="Century Gothic"/>
          <w:bCs/>
          <w:i/>
          <w:iCs/>
          <w:sz w:val="22"/>
          <w:szCs w:val="24"/>
        </w:rPr>
        <w:t>(…) En cuanto a las pretensiones, corresponden a lo que habrá de decidir la Señora Jueza en el análisis y apreciación de la demanda y de lo consignado en el expediente, además, de no encontrase superado el principio de inmediatez para instaurar la presente acción hará improcedente el resguardo constitucional</w:t>
      </w:r>
      <w:r w:rsidR="0067267A" w:rsidRPr="00E6549D">
        <w:rPr>
          <w:rFonts w:ascii="Gadugi" w:hAnsi="Gadugi" w:cs="Century Gothic"/>
          <w:bCs/>
          <w:i/>
          <w:iCs/>
          <w:sz w:val="24"/>
          <w:szCs w:val="24"/>
        </w:rPr>
        <w:t>”</w:t>
      </w:r>
      <w:r w:rsidR="00C16B22">
        <w:rPr>
          <w:rFonts w:ascii="Gadugi" w:hAnsi="Gadugi" w:cs="Century Gothic"/>
          <w:bCs/>
          <w:i/>
          <w:iCs/>
          <w:sz w:val="24"/>
          <w:szCs w:val="24"/>
        </w:rPr>
        <w:t>.</w:t>
      </w:r>
      <w:r w:rsidR="005C085A" w:rsidRPr="00E6549D">
        <w:rPr>
          <w:rStyle w:val="Refdenotaalpie"/>
          <w:rFonts w:ascii="Gadugi" w:hAnsi="Gadugi"/>
          <w:bCs/>
          <w:i/>
          <w:iCs/>
          <w:sz w:val="24"/>
          <w:szCs w:val="24"/>
        </w:rPr>
        <w:footnoteReference w:id="5"/>
      </w:r>
    </w:p>
    <w:p w14:paraId="6281E631" w14:textId="5308850E" w:rsidR="00AC2297" w:rsidRPr="00E6549D" w:rsidRDefault="00AC2297" w:rsidP="00E6549D">
      <w:pPr>
        <w:tabs>
          <w:tab w:val="left" w:pos="3108"/>
          <w:tab w:val="left" w:pos="7695"/>
        </w:tabs>
        <w:spacing w:line="276" w:lineRule="auto"/>
        <w:ind w:firstLine="2835"/>
        <w:jc w:val="both"/>
        <w:rPr>
          <w:rFonts w:ascii="Gadugi" w:hAnsi="Gadugi" w:cs="Century Gothic"/>
          <w:bCs/>
          <w:sz w:val="24"/>
          <w:szCs w:val="24"/>
        </w:rPr>
      </w:pPr>
    </w:p>
    <w:p w14:paraId="7E9A0A09" w14:textId="5CFE19E0" w:rsidR="00EE1F68" w:rsidRPr="00E6549D" w:rsidRDefault="00F80ED9"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 xml:space="preserve">1.6. </w:t>
      </w:r>
      <w:r w:rsidR="0067267A" w:rsidRPr="00E6549D">
        <w:rPr>
          <w:rFonts w:ascii="Gadugi" w:hAnsi="Gadugi" w:cs="Century Gothic"/>
          <w:bCs/>
          <w:sz w:val="24"/>
          <w:szCs w:val="24"/>
        </w:rPr>
        <w:t xml:space="preserve">Sobrevino la sentencia de primera instancia en la que, por la falta de inmediatez, se declaró improcedente el amparo, allí se señaló que, </w:t>
      </w:r>
      <w:r w:rsidR="000E02CF" w:rsidRPr="00E6549D">
        <w:rPr>
          <w:rFonts w:ascii="Gadugi" w:hAnsi="Gadugi" w:cs="Century Gothic"/>
          <w:bCs/>
          <w:sz w:val="24"/>
          <w:szCs w:val="24"/>
        </w:rPr>
        <w:t xml:space="preserve">entre </w:t>
      </w:r>
      <w:r w:rsidR="00E247C0" w:rsidRPr="00E6549D">
        <w:rPr>
          <w:rFonts w:ascii="Gadugi" w:hAnsi="Gadugi" w:cs="Century Gothic"/>
          <w:bCs/>
          <w:sz w:val="24"/>
          <w:szCs w:val="24"/>
        </w:rPr>
        <w:t>la inadmisión de la apelación que se produjo en la situación, y la formulación de esta acción de tutela, transcurrieron 7 meses y 7 días</w:t>
      </w:r>
      <w:r w:rsidR="00EE1F68" w:rsidRPr="00E6549D">
        <w:rPr>
          <w:rFonts w:ascii="Gadugi" w:hAnsi="Gadugi" w:cs="Century Gothic"/>
          <w:bCs/>
          <w:sz w:val="24"/>
          <w:szCs w:val="24"/>
        </w:rPr>
        <w:t>.</w:t>
      </w:r>
    </w:p>
    <w:p w14:paraId="26CB0389" w14:textId="77777777" w:rsidR="00EE1F68" w:rsidRPr="00E6549D" w:rsidRDefault="00EE1F68" w:rsidP="00E6549D">
      <w:pPr>
        <w:tabs>
          <w:tab w:val="left" w:pos="3108"/>
          <w:tab w:val="left" w:pos="7695"/>
        </w:tabs>
        <w:spacing w:line="276" w:lineRule="auto"/>
        <w:ind w:firstLine="2835"/>
        <w:jc w:val="both"/>
        <w:rPr>
          <w:rFonts w:ascii="Gadugi" w:hAnsi="Gadugi" w:cs="Century Gothic"/>
          <w:bCs/>
          <w:sz w:val="24"/>
          <w:szCs w:val="24"/>
        </w:rPr>
      </w:pPr>
    </w:p>
    <w:p w14:paraId="4B374D26" w14:textId="3B83108D" w:rsidR="00E247C0" w:rsidRPr="00E6549D" w:rsidRDefault="00EE1F68"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S</w:t>
      </w:r>
      <w:r w:rsidR="00E247C0" w:rsidRPr="00E6549D">
        <w:rPr>
          <w:rFonts w:ascii="Gadugi" w:hAnsi="Gadugi" w:cs="Century Gothic"/>
          <w:bCs/>
          <w:sz w:val="24"/>
          <w:szCs w:val="24"/>
        </w:rPr>
        <w:t>e desestimó la justificación para la tardanza planteada en la demanda, relacionada con la condición de invalidez del accionante y las dificultades que</w:t>
      </w:r>
      <w:r w:rsidR="005A0A3E" w:rsidRPr="00E6549D">
        <w:rPr>
          <w:rFonts w:ascii="Gadugi" w:hAnsi="Gadugi" w:cs="Century Gothic"/>
          <w:bCs/>
          <w:sz w:val="24"/>
          <w:szCs w:val="24"/>
        </w:rPr>
        <w:t xml:space="preserve"> por</w:t>
      </w:r>
      <w:r w:rsidR="00E247C0" w:rsidRPr="00E6549D">
        <w:rPr>
          <w:rFonts w:ascii="Gadugi" w:hAnsi="Gadugi" w:cs="Century Gothic"/>
          <w:bCs/>
          <w:sz w:val="24"/>
          <w:szCs w:val="24"/>
        </w:rPr>
        <w:t xml:space="preserve"> la pandemia se le presentaron para firmar el poder a su abogado, habida cuenta de que</w:t>
      </w:r>
      <w:r w:rsidR="00D36535" w:rsidRPr="00E6549D">
        <w:rPr>
          <w:rFonts w:ascii="Gadugi" w:hAnsi="Gadugi" w:cs="Century Gothic"/>
          <w:bCs/>
          <w:sz w:val="24"/>
          <w:szCs w:val="24"/>
        </w:rPr>
        <w:t>,</w:t>
      </w:r>
      <w:r w:rsidR="00E247C0" w:rsidRPr="00E6549D">
        <w:rPr>
          <w:rFonts w:ascii="Gadugi" w:hAnsi="Gadugi" w:cs="Century Gothic"/>
          <w:bCs/>
          <w:sz w:val="24"/>
          <w:szCs w:val="24"/>
        </w:rPr>
        <w:t xml:space="preserve"> desde el mes de mayo de 2021 era posible acceder a la vacunación </w:t>
      </w:r>
      <w:r w:rsidRPr="00E6549D">
        <w:rPr>
          <w:rFonts w:ascii="Gadugi" w:hAnsi="Gadugi" w:cs="Century Gothic"/>
          <w:bCs/>
          <w:sz w:val="24"/>
          <w:szCs w:val="24"/>
        </w:rPr>
        <w:t xml:space="preserve">para personas de la edad del accionante, y además, pudo haber otorgado el poder sin autenticar y sin necesidad de firma de conformidad con lo reglado en el artículo 10 del Decreto 2591/91, y el artículo 5° del Decreto 806/20. </w:t>
      </w:r>
      <w:r w:rsidRPr="00E6549D">
        <w:rPr>
          <w:rFonts w:ascii="Gadugi" w:hAnsi="Gadugi" w:cs="Century Gothic"/>
          <w:bCs/>
          <w:i/>
          <w:iCs/>
          <w:sz w:val="24"/>
          <w:szCs w:val="24"/>
        </w:rPr>
        <w:t>“</w:t>
      </w:r>
      <w:r w:rsidRPr="00C16B22">
        <w:rPr>
          <w:rFonts w:ascii="Gadugi" w:hAnsi="Gadugi" w:cs="Century Gothic"/>
          <w:bCs/>
          <w:i/>
          <w:iCs/>
          <w:sz w:val="22"/>
          <w:szCs w:val="24"/>
        </w:rPr>
        <w:t>Lo anterior implica que el poder para la presente acción de tutela no requería presentación personal, ni siquiera firma, por lo que el accionante no tenía que salir de su casa para otorgarlo, pues éste podía hacerlo a través de medios electrónicos</w:t>
      </w:r>
      <w:r w:rsidRPr="00E6549D">
        <w:rPr>
          <w:rFonts w:ascii="Gadugi" w:hAnsi="Gadugi" w:cs="Century Gothic"/>
          <w:bCs/>
          <w:i/>
          <w:iCs/>
          <w:sz w:val="24"/>
          <w:szCs w:val="24"/>
        </w:rPr>
        <w:t>”</w:t>
      </w:r>
      <w:r w:rsidR="00C16B22">
        <w:rPr>
          <w:rFonts w:ascii="Gadugi" w:hAnsi="Gadugi" w:cs="Century Gothic"/>
          <w:bCs/>
          <w:i/>
          <w:iCs/>
          <w:sz w:val="24"/>
          <w:szCs w:val="24"/>
        </w:rPr>
        <w:t>.</w:t>
      </w:r>
      <w:r w:rsidR="005C085A" w:rsidRPr="00E6549D">
        <w:rPr>
          <w:rStyle w:val="Refdenotaalpie"/>
          <w:rFonts w:ascii="Gadugi" w:hAnsi="Gadugi"/>
          <w:bCs/>
          <w:i/>
          <w:iCs/>
          <w:sz w:val="24"/>
          <w:szCs w:val="24"/>
        </w:rPr>
        <w:footnoteReference w:id="6"/>
      </w:r>
      <w:r w:rsidRPr="00E6549D">
        <w:rPr>
          <w:rFonts w:ascii="Gadugi" w:hAnsi="Gadugi" w:cs="Century Gothic"/>
          <w:bCs/>
          <w:i/>
          <w:iCs/>
          <w:sz w:val="24"/>
          <w:szCs w:val="24"/>
        </w:rPr>
        <w:cr/>
      </w:r>
    </w:p>
    <w:p w14:paraId="57C917AA" w14:textId="4F721425" w:rsidR="00EE1F68" w:rsidRPr="00E6549D" w:rsidRDefault="00F80ED9" w:rsidP="00E6549D">
      <w:pPr>
        <w:tabs>
          <w:tab w:val="left" w:pos="3108"/>
          <w:tab w:val="left" w:pos="7695"/>
        </w:tabs>
        <w:spacing w:line="276" w:lineRule="auto"/>
        <w:ind w:firstLine="2835"/>
        <w:jc w:val="both"/>
        <w:rPr>
          <w:rFonts w:ascii="Gadugi" w:hAnsi="Gadugi" w:cs="Century Gothic"/>
          <w:bCs/>
          <w:i/>
          <w:iCs/>
          <w:sz w:val="24"/>
          <w:szCs w:val="24"/>
        </w:rPr>
      </w:pPr>
      <w:r w:rsidRPr="00E6549D">
        <w:rPr>
          <w:rFonts w:ascii="Gadugi" w:hAnsi="Gadugi" w:cs="Century Gothic"/>
          <w:bCs/>
          <w:sz w:val="24"/>
          <w:szCs w:val="24"/>
        </w:rPr>
        <w:t xml:space="preserve">1.7. </w:t>
      </w:r>
      <w:r w:rsidR="00B35E2E" w:rsidRPr="00E6549D">
        <w:rPr>
          <w:rFonts w:ascii="Gadugi" w:hAnsi="Gadugi" w:cs="Century Gothic"/>
          <w:bCs/>
          <w:sz w:val="24"/>
          <w:szCs w:val="24"/>
        </w:rPr>
        <w:t xml:space="preserve">Impugnó la parte actora para plantear que </w:t>
      </w:r>
      <w:r w:rsidR="00620823" w:rsidRPr="00E6549D">
        <w:rPr>
          <w:rFonts w:ascii="Gadugi" w:hAnsi="Gadugi" w:cs="Century Gothic"/>
          <w:bCs/>
          <w:sz w:val="24"/>
          <w:szCs w:val="24"/>
        </w:rPr>
        <w:t xml:space="preserve">la demora es justificada, si se tiene en cuenta que el accionante durante la pandemia </w:t>
      </w:r>
      <w:r w:rsidR="00620823" w:rsidRPr="00E6549D">
        <w:rPr>
          <w:rFonts w:ascii="Gadugi" w:hAnsi="Gadugi" w:cs="Century Gothic"/>
          <w:bCs/>
          <w:i/>
          <w:iCs/>
          <w:sz w:val="24"/>
          <w:szCs w:val="24"/>
        </w:rPr>
        <w:t>“(…) no tuvo contacto con el mundo exterior”</w:t>
      </w:r>
      <w:r w:rsidR="00620823" w:rsidRPr="00E6549D">
        <w:rPr>
          <w:rFonts w:ascii="Gadugi" w:hAnsi="Gadugi" w:cs="Century Gothic"/>
          <w:bCs/>
          <w:sz w:val="24"/>
          <w:szCs w:val="24"/>
        </w:rPr>
        <w:t xml:space="preserve">, y se agregó que </w:t>
      </w:r>
      <w:r w:rsidR="00620823" w:rsidRPr="00E6549D">
        <w:rPr>
          <w:rFonts w:ascii="Gadugi" w:hAnsi="Gadugi" w:cs="Century Gothic"/>
          <w:bCs/>
          <w:i/>
          <w:iCs/>
          <w:sz w:val="24"/>
          <w:szCs w:val="24"/>
        </w:rPr>
        <w:t>“</w:t>
      </w:r>
      <w:r w:rsidR="00620823" w:rsidRPr="0045599E">
        <w:rPr>
          <w:rFonts w:ascii="Gadugi" w:hAnsi="Gadugi" w:cs="Century Gothic"/>
          <w:bCs/>
          <w:i/>
          <w:iCs/>
          <w:sz w:val="22"/>
          <w:szCs w:val="24"/>
        </w:rPr>
        <w:t>(…) padece episodios de depresión derivado de su condición, ya que tiene que valerse de terceras personas hasta para realizar sus necesidades fisiológicas</w:t>
      </w:r>
      <w:r w:rsidR="00620823" w:rsidRPr="00E6549D">
        <w:rPr>
          <w:rFonts w:ascii="Gadugi" w:hAnsi="Gadugi" w:cs="Century Gothic"/>
          <w:bCs/>
          <w:i/>
          <w:iCs/>
          <w:sz w:val="24"/>
          <w:szCs w:val="24"/>
        </w:rPr>
        <w:t>”</w:t>
      </w:r>
      <w:r w:rsidR="006739A0" w:rsidRPr="00E6549D">
        <w:rPr>
          <w:rFonts w:ascii="Gadugi" w:hAnsi="Gadugi" w:cs="Century Gothic"/>
          <w:bCs/>
          <w:i/>
          <w:iCs/>
          <w:sz w:val="24"/>
          <w:szCs w:val="24"/>
        </w:rPr>
        <w:t>.</w:t>
      </w:r>
    </w:p>
    <w:p w14:paraId="5E6E063B" w14:textId="5142F780" w:rsidR="00620823" w:rsidRPr="00E6549D" w:rsidRDefault="00620823" w:rsidP="00E6549D">
      <w:pPr>
        <w:tabs>
          <w:tab w:val="left" w:pos="3108"/>
          <w:tab w:val="left" w:pos="7695"/>
        </w:tabs>
        <w:spacing w:line="276" w:lineRule="auto"/>
        <w:ind w:firstLine="2835"/>
        <w:jc w:val="both"/>
        <w:rPr>
          <w:rFonts w:ascii="Gadugi" w:hAnsi="Gadugi" w:cs="Century Gothic"/>
          <w:bCs/>
          <w:iCs/>
          <w:sz w:val="24"/>
          <w:szCs w:val="24"/>
        </w:rPr>
      </w:pPr>
    </w:p>
    <w:p w14:paraId="111DDC4B" w14:textId="1E9B2115" w:rsidR="00F3257C" w:rsidRPr="00E6549D" w:rsidRDefault="00F3257C" w:rsidP="00E6549D">
      <w:pPr>
        <w:tabs>
          <w:tab w:val="left" w:pos="3108"/>
          <w:tab w:val="left" w:pos="7695"/>
        </w:tabs>
        <w:spacing w:line="276" w:lineRule="auto"/>
        <w:ind w:firstLine="2835"/>
        <w:jc w:val="both"/>
        <w:rPr>
          <w:rFonts w:ascii="Gadugi" w:hAnsi="Gadugi" w:cs="Century Gothic"/>
          <w:bCs/>
          <w:iCs/>
          <w:sz w:val="24"/>
          <w:szCs w:val="24"/>
        </w:rPr>
      </w:pPr>
      <w:r w:rsidRPr="00E6549D">
        <w:rPr>
          <w:rFonts w:ascii="Gadugi" w:hAnsi="Gadugi" w:cs="Century Gothic"/>
          <w:bCs/>
          <w:iCs/>
          <w:sz w:val="24"/>
          <w:szCs w:val="24"/>
        </w:rPr>
        <w:t xml:space="preserve">En ese sentido se indicó que </w:t>
      </w:r>
      <w:r w:rsidRPr="00E6549D">
        <w:rPr>
          <w:rFonts w:ascii="Gadugi" w:hAnsi="Gadugi" w:cs="Century Gothic"/>
          <w:bCs/>
          <w:i/>
          <w:iCs/>
          <w:sz w:val="24"/>
          <w:szCs w:val="24"/>
        </w:rPr>
        <w:t>“</w:t>
      </w:r>
      <w:r w:rsidRPr="0045599E">
        <w:rPr>
          <w:rFonts w:ascii="Gadugi" w:hAnsi="Gadugi" w:cs="Century Gothic"/>
          <w:bCs/>
          <w:i/>
          <w:iCs/>
          <w:sz w:val="22"/>
          <w:szCs w:val="24"/>
        </w:rPr>
        <w:t>(…) es de conocimiento de este apoderado que no es obligatoria la presentación personal para que se verifique la autenticidad del documento, pero la ética y los principios que caracterizan el adecuado ejercicio del derecho, no obliga a prestar una asesoría de manera virtual con una persona que manifestó no comprender la situación por este medio, contrario a ello, emerge la responsabilidad de este apoderado de ilustrar de manera clara a su cliente, para que emerja de él de manera libre y voluntaria la decisión de continuar o no con el trámite judicial e instruir las consecuencia que se derivan de las decisiones judiciales (…)</w:t>
      </w:r>
      <w:r w:rsidRPr="00E6549D">
        <w:rPr>
          <w:rFonts w:ascii="Gadugi" w:hAnsi="Gadugi" w:cs="Century Gothic"/>
          <w:bCs/>
          <w:i/>
          <w:iCs/>
          <w:sz w:val="24"/>
          <w:szCs w:val="24"/>
        </w:rPr>
        <w:t>”.</w:t>
      </w:r>
    </w:p>
    <w:p w14:paraId="2C58445A" w14:textId="77777777" w:rsidR="00F3257C" w:rsidRPr="00E6549D" w:rsidRDefault="00F3257C" w:rsidP="00E6549D">
      <w:pPr>
        <w:tabs>
          <w:tab w:val="left" w:pos="3108"/>
          <w:tab w:val="left" w:pos="7695"/>
        </w:tabs>
        <w:spacing w:line="276" w:lineRule="auto"/>
        <w:ind w:firstLine="2835"/>
        <w:jc w:val="both"/>
        <w:rPr>
          <w:rFonts w:ascii="Gadugi" w:hAnsi="Gadugi" w:cs="Century Gothic"/>
          <w:bCs/>
          <w:iCs/>
          <w:sz w:val="24"/>
          <w:szCs w:val="24"/>
        </w:rPr>
      </w:pPr>
    </w:p>
    <w:p w14:paraId="08285764" w14:textId="3BAC4BE6" w:rsidR="00620823" w:rsidRPr="00E6549D" w:rsidRDefault="00F3257C"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También se dijo que</w:t>
      </w:r>
      <w:r w:rsidR="00620823" w:rsidRPr="00E6549D">
        <w:rPr>
          <w:rFonts w:ascii="Gadugi" w:hAnsi="Gadugi" w:cs="Century Gothic"/>
          <w:bCs/>
          <w:sz w:val="24"/>
          <w:szCs w:val="24"/>
        </w:rPr>
        <w:t xml:space="preserve"> la vulneración de sus derechos continúa, pues la decisión del juzgado le causa una </w:t>
      </w:r>
      <w:r w:rsidR="00620823" w:rsidRPr="00E6549D">
        <w:rPr>
          <w:rFonts w:ascii="Gadugi" w:hAnsi="Gadugi" w:cs="Century Gothic"/>
          <w:bCs/>
          <w:i/>
          <w:iCs/>
          <w:sz w:val="24"/>
          <w:szCs w:val="24"/>
        </w:rPr>
        <w:t>“</w:t>
      </w:r>
      <w:r w:rsidR="00620823" w:rsidRPr="0045599E">
        <w:rPr>
          <w:rFonts w:ascii="Gadugi" w:hAnsi="Gadugi" w:cs="Century Gothic"/>
          <w:bCs/>
          <w:i/>
          <w:iCs/>
          <w:sz w:val="22"/>
          <w:szCs w:val="24"/>
        </w:rPr>
        <w:t>afectación actual</w:t>
      </w:r>
      <w:r w:rsidR="00620823" w:rsidRPr="00E6549D">
        <w:rPr>
          <w:rFonts w:ascii="Gadugi" w:hAnsi="Gadugi" w:cs="Century Gothic"/>
          <w:bCs/>
          <w:i/>
          <w:iCs/>
          <w:sz w:val="24"/>
          <w:szCs w:val="24"/>
        </w:rPr>
        <w:t>”.</w:t>
      </w:r>
    </w:p>
    <w:p w14:paraId="7948E58C" w14:textId="7C9B2038" w:rsidR="00620823" w:rsidRPr="00E6549D" w:rsidRDefault="00620823" w:rsidP="00E6549D">
      <w:pPr>
        <w:tabs>
          <w:tab w:val="left" w:pos="3108"/>
          <w:tab w:val="left" w:pos="7695"/>
        </w:tabs>
        <w:spacing w:line="276" w:lineRule="auto"/>
        <w:ind w:firstLine="2835"/>
        <w:jc w:val="both"/>
        <w:rPr>
          <w:rFonts w:ascii="Gadugi" w:hAnsi="Gadugi" w:cs="Century Gothic"/>
          <w:bCs/>
          <w:sz w:val="24"/>
          <w:szCs w:val="24"/>
        </w:rPr>
      </w:pPr>
    </w:p>
    <w:p w14:paraId="241199B7" w14:textId="5B27031F" w:rsidR="008E415D" w:rsidRPr="00E6549D" w:rsidRDefault="0090558A" w:rsidP="00E6549D">
      <w:pPr>
        <w:tabs>
          <w:tab w:val="left" w:pos="3108"/>
          <w:tab w:val="left" w:pos="7695"/>
        </w:tabs>
        <w:spacing w:line="276" w:lineRule="auto"/>
        <w:ind w:firstLine="2835"/>
        <w:jc w:val="both"/>
        <w:rPr>
          <w:rFonts w:ascii="Gadugi" w:hAnsi="Gadugi" w:cs="Century Gothic"/>
          <w:bCs/>
          <w:sz w:val="24"/>
          <w:szCs w:val="24"/>
        </w:rPr>
      </w:pPr>
      <w:r w:rsidRPr="00E6549D">
        <w:rPr>
          <w:rFonts w:ascii="Gadugi" w:hAnsi="Gadugi" w:cs="Century Gothic"/>
          <w:bCs/>
          <w:sz w:val="24"/>
          <w:szCs w:val="24"/>
        </w:rPr>
        <w:t>Finalmente se indicó que, dadas las particulares condiciones de invalidez del accionante, merece una especial protección constitucional, máxime cuando no se trata de una tardanza desbordada, pues desde la última actuación</w:t>
      </w:r>
      <w:r w:rsidR="00F3257C" w:rsidRPr="00E6549D">
        <w:rPr>
          <w:rFonts w:ascii="Gadugi" w:hAnsi="Gadugi" w:cs="Century Gothic"/>
          <w:bCs/>
          <w:sz w:val="24"/>
          <w:szCs w:val="24"/>
        </w:rPr>
        <w:t xml:space="preserve"> de la simulación</w:t>
      </w:r>
      <w:r w:rsidRPr="00E6549D">
        <w:rPr>
          <w:rFonts w:ascii="Gadugi" w:hAnsi="Gadugi" w:cs="Century Gothic"/>
          <w:bCs/>
          <w:sz w:val="24"/>
          <w:szCs w:val="24"/>
        </w:rPr>
        <w:t>, no se dejó transcurrir siquiera un año</w:t>
      </w:r>
      <w:r w:rsidR="00F3257C" w:rsidRPr="00E6549D">
        <w:rPr>
          <w:rFonts w:ascii="Gadugi" w:hAnsi="Gadugi" w:cs="Century Gothic"/>
          <w:bCs/>
          <w:sz w:val="24"/>
          <w:szCs w:val="24"/>
        </w:rPr>
        <w:t xml:space="preserve"> para la radicación de la tutela</w:t>
      </w:r>
      <w:r w:rsidRPr="00E6549D">
        <w:rPr>
          <w:rFonts w:ascii="Gadugi" w:hAnsi="Gadugi" w:cs="Century Gothic"/>
          <w:bCs/>
          <w:sz w:val="24"/>
          <w:szCs w:val="24"/>
        </w:rPr>
        <w:t>.</w:t>
      </w:r>
      <w:r w:rsidR="005C085A" w:rsidRPr="00E6549D">
        <w:rPr>
          <w:rStyle w:val="Refdenotaalpie"/>
          <w:rFonts w:ascii="Gadugi" w:hAnsi="Gadugi"/>
          <w:bCs/>
          <w:sz w:val="24"/>
          <w:szCs w:val="24"/>
        </w:rPr>
        <w:footnoteReference w:id="7"/>
      </w:r>
      <w:r w:rsidRPr="00E6549D">
        <w:rPr>
          <w:rFonts w:ascii="Gadugi" w:hAnsi="Gadugi" w:cs="Century Gothic"/>
          <w:bCs/>
          <w:sz w:val="24"/>
          <w:szCs w:val="24"/>
        </w:rPr>
        <w:t xml:space="preserve"> </w:t>
      </w:r>
    </w:p>
    <w:p w14:paraId="7AC2DF7F" w14:textId="5BE88920" w:rsidR="00213BBB" w:rsidRPr="00E6549D" w:rsidRDefault="00213BBB" w:rsidP="00E6549D">
      <w:pPr>
        <w:tabs>
          <w:tab w:val="left" w:pos="3108"/>
        </w:tabs>
        <w:spacing w:line="276" w:lineRule="auto"/>
        <w:ind w:firstLine="2835"/>
        <w:jc w:val="both"/>
        <w:rPr>
          <w:rFonts w:ascii="Gadugi" w:hAnsi="Gadugi" w:cs="Arial"/>
          <w:b/>
          <w:sz w:val="24"/>
          <w:szCs w:val="24"/>
        </w:rPr>
      </w:pPr>
    </w:p>
    <w:p w14:paraId="02E170E9" w14:textId="77777777" w:rsidR="00F3257C" w:rsidRPr="00E6549D" w:rsidRDefault="00F3257C" w:rsidP="00E6549D">
      <w:pPr>
        <w:tabs>
          <w:tab w:val="left" w:pos="3108"/>
        </w:tabs>
        <w:spacing w:line="276" w:lineRule="auto"/>
        <w:ind w:firstLine="2835"/>
        <w:jc w:val="both"/>
        <w:rPr>
          <w:rFonts w:ascii="Gadugi" w:hAnsi="Gadugi" w:cs="Arial"/>
          <w:b/>
          <w:sz w:val="24"/>
          <w:szCs w:val="24"/>
        </w:rPr>
      </w:pPr>
    </w:p>
    <w:p w14:paraId="3E084F27" w14:textId="105039B3" w:rsidR="00CD73E5" w:rsidRPr="00E6549D" w:rsidRDefault="00F80ED9" w:rsidP="00E6549D">
      <w:pPr>
        <w:tabs>
          <w:tab w:val="left" w:pos="3108"/>
        </w:tabs>
        <w:spacing w:line="276" w:lineRule="auto"/>
        <w:ind w:firstLine="2835"/>
        <w:jc w:val="both"/>
        <w:rPr>
          <w:rFonts w:ascii="Gadugi" w:hAnsi="Gadugi" w:cs="Arial"/>
          <w:b/>
          <w:sz w:val="24"/>
          <w:szCs w:val="24"/>
        </w:rPr>
      </w:pPr>
      <w:r w:rsidRPr="00E6549D">
        <w:rPr>
          <w:rFonts w:ascii="Gadugi" w:hAnsi="Gadugi" w:cs="Arial"/>
          <w:b/>
          <w:sz w:val="24"/>
          <w:szCs w:val="24"/>
        </w:rPr>
        <w:t xml:space="preserve">2. </w:t>
      </w:r>
      <w:r w:rsidR="00CD73E5" w:rsidRPr="00E6549D">
        <w:rPr>
          <w:rFonts w:ascii="Gadugi" w:hAnsi="Gadugi" w:cs="Arial"/>
          <w:b/>
          <w:sz w:val="24"/>
          <w:szCs w:val="24"/>
        </w:rPr>
        <w:t>CONSIDERACIONES</w:t>
      </w:r>
    </w:p>
    <w:p w14:paraId="5FD16B4D" w14:textId="77777777" w:rsidR="00CD73E5" w:rsidRPr="00E6549D" w:rsidRDefault="00CD73E5" w:rsidP="00E6549D">
      <w:pPr>
        <w:tabs>
          <w:tab w:val="left" w:pos="3108"/>
        </w:tabs>
        <w:spacing w:line="276" w:lineRule="auto"/>
        <w:ind w:firstLine="2835"/>
        <w:jc w:val="both"/>
        <w:rPr>
          <w:rFonts w:ascii="Gadugi" w:hAnsi="Gadugi" w:cs="Arial"/>
          <w:sz w:val="24"/>
          <w:szCs w:val="24"/>
          <w:u w:val="single"/>
        </w:rPr>
      </w:pPr>
    </w:p>
    <w:p w14:paraId="64659FF8" w14:textId="77777777" w:rsidR="00AC20A1" w:rsidRPr="00E6549D" w:rsidRDefault="00AC20A1" w:rsidP="00E6549D">
      <w:pPr>
        <w:pStyle w:val="Textoindependiente21"/>
        <w:tabs>
          <w:tab w:val="left" w:pos="3108"/>
        </w:tabs>
        <w:spacing w:line="276" w:lineRule="auto"/>
        <w:rPr>
          <w:rFonts w:ascii="Gadugi" w:hAnsi="Gadugi"/>
          <w:szCs w:val="24"/>
        </w:rPr>
      </w:pPr>
    </w:p>
    <w:p w14:paraId="3E681443" w14:textId="641213B3" w:rsidR="00CD73E5" w:rsidRPr="00E6549D" w:rsidRDefault="00F80ED9" w:rsidP="00E6549D">
      <w:pPr>
        <w:pStyle w:val="Textoindependiente21"/>
        <w:tabs>
          <w:tab w:val="left" w:pos="3108"/>
        </w:tabs>
        <w:spacing w:line="276" w:lineRule="auto"/>
        <w:rPr>
          <w:rFonts w:ascii="Gadugi" w:hAnsi="Gadugi"/>
          <w:szCs w:val="24"/>
        </w:rPr>
      </w:pPr>
      <w:r w:rsidRPr="00E6549D">
        <w:rPr>
          <w:rFonts w:ascii="Gadugi" w:hAnsi="Gadugi"/>
          <w:szCs w:val="24"/>
        </w:rPr>
        <w:t xml:space="preserve">2.1. </w:t>
      </w:r>
      <w:r w:rsidR="009E0FD8" w:rsidRPr="00E6549D">
        <w:rPr>
          <w:rFonts w:ascii="Gadugi" w:hAnsi="Gadugi"/>
          <w:szCs w:val="24"/>
        </w:rPr>
        <w:t>L</w:t>
      </w:r>
      <w:r w:rsidR="00F66464" w:rsidRPr="00E6549D">
        <w:rPr>
          <w:rFonts w:ascii="Gadugi" w:hAnsi="Gadugi"/>
          <w:szCs w:val="24"/>
        </w:rPr>
        <w:t>a acción de</w:t>
      </w:r>
      <w:r w:rsidR="00CD73E5" w:rsidRPr="00E6549D">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E6549D" w:rsidRDefault="00CD73E5" w:rsidP="00E6549D">
      <w:pPr>
        <w:tabs>
          <w:tab w:val="left" w:pos="2835"/>
        </w:tabs>
        <w:spacing w:line="276" w:lineRule="auto"/>
        <w:ind w:firstLine="2835"/>
        <w:jc w:val="both"/>
        <w:rPr>
          <w:rFonts w:ascii="Gadugi" w:hAnsi="Gadugi"/>
          <w:sz w:val="24"/>
          <w:szCs w:val="24"/>
        </w:rPr>
      </w:pPr>
      <w:r w:rsidRPr="00E6549D">
        <w:rPr>
          <w:rFonts w:ascii="Gadugi" w:hAnsi="Gadugi"/>
          <w:sz w:val="24"/>
          <w:szCs w:val="24"/>
        </w:rPr>
        <w:t xml:space="preserve">  </w:t>
      </w:r>
      <w:r w:rsidRPr="00E6549D">
        <w:rPr>
          <w:rFonts w:ascii="Gadugi" w:hAnsi="Gadugi"/>
          <w:sz w:val="24"/>
          <w:szCs w:val="24"/>
        </w:rPr>
        <w:tab/>
      </w:r>
      <w:r w:rsidRPr="00E6549D">
        <w:rPr>
          <w:rFonts w:ascii="Gadugi" w:hAnsi="Gadugi"/>
          <w:sz w:val="24"/>
          <w:szCs w:val="24"/>
        </w:rPr>
        <w:tab/>
      </w:r>
      <w:r w:rsidRPr="00E6549D">
        <w:rPr>
          <w:rFonts w:ascii="Gadugi" w:hAnsi="Gadugi"/>
          <w:sz w:val="24"/>
          <w:szCs w:val="24"/>
        </w:rPr>
        <w:tab/>
      </w:r>
      <w:r w:rsidRPr="00E6549D">
        <w:rPr>
          <w:rFonts w:ascii="Gadugi" w:hAnsi="Gadugi"/>
          <w:sz w:val="24"/>
          <w:szCs w:val="24"/>
        </w:rPr>
        <w:tab/>
      </w:r>
    </w:p>
    <w:p w14:paraId="51DB91E8" w14:textId="31BA08AB" w:rsidR="00F3257C" w:rsidRPr="00E6549D" w:rsidRDefault="00646CEC" w:rsidP="00E6549D">
      <w:pPr>
        <w:tabs>
          <w:tab w:val="left" w:pos="3108"/>
        </w:tabs>
        <w:spacing w:line="276" w:lineRule="auto"/>
        <w:ind w:firstLine="2835"/>
        <w:jc w:val="both"/>
        <w:rPr>
          <w:rFonts w:ascii="Gadugi" w:hAnsi="Gadugi" w:cs="Arial"/>
          <w:sz w:val="24"/>
          <w:szCs w:val="24"/>
        </w:rPr>
      </w:pPr>
      <w:r w:rsidRPr="00E6549D">
        <w:rPr>
          <w:rFonts w:ascii="Gadugi" w:hAnsi="Gadugi"/>
          <w:sz w:val="24"/>
          <w:szCs w:val="24"/>
        </w:rPr>
        <w:t xml:space="preserve"> </w:t>
      </w:r>
      <w:r w:rsidR="009022F5" w:rsidRPr="00E6549D">
        <w:rPr>
          <w:rFonts w:ascii="Gadugi" w:hAnsi="Gadugi"/>
          <w:sz w:val="24"/>
          <w:szCs w:val="24"/>
        </w:rPr>
        <w:t xml:space="preserve">Acude </w:t>
      </w:r>
      <w:r w:rsidR="00213BBB" w:rsidRPr="00E6549D">
        <w:rPr>
          <w:rFonts w:ascii="Gadugi" w:hAnsi="Gadugi"/>
          <w:sz w:val="24"/>
          <w:szCs w:val="24"/>
        </w:rPr>
        <w:t xml:space="preserve">el señor </w:t>
      </w:r>
      <w:r w:rsidR="00F3257C" w:rsidRPr="00E6549D">
        <w:rPr>
          <w:rFonts w:ascii="Gadugi" w:hAnsi="Gadugi"/>
          <w:sz w:val="24"/>
          <w:szCs w:val="24"/>
        </w:rPr>
        <w:t>García González</w:t>
      </w:r>
      <w:r w:rsidR="00197874" w:rsidRPr="00E6549D">
        <w:rPr>
          <w:rFonts w:ascii="Gadugi" w:hAnsi="Gadugi"/>
          <w:sz w:val="24"/>
          <w:szCs w:val="24"/>
        </w:rPr>
        <w:t>,</w:t>
      </w:r>
      <w:r w:rsidR="00F3257C" w:rsidRPr="00E6549D">
        <w:rPr>
          <w:rFonts w:ascii="Gadugi" w:hAnsi="Gadugi"/>
          <w:sz w:val="24"/>
          <w:szCs w:val="24"/>
        </w:rPr>
        <w:t xml:space="preserve"> </w:t>
      </w:r>
      <w:r w:rsidR="00F3257C" w:rsidRPr="00E6549D">
        <w:rPr>
          <w:rFonts w:ascii="Gadugi" w:hAnsi="Gadugi" w:cs="Arial"/>
          <w:sz w:val="24"/>
          <w:szCs w:val="24"/>
        </w:rPr>
        <w:t>en procura de la protección de su derecho al debido proceso</w:t>
      </w:r>
      <w:r w:rsidR="00197874" w:rsidRPr="00E6549D">
        <w:rPr>
          <w:rFonts w:ascii="Gadugi" w:hAnsi="Gadugi" w:cs="Arial"/>
          <w:sz w:val="24"/>
          <w:szCs w:val="24"/>
        </w:rPr>
        <w:t xml:space="preserve">, por la inconformidad que le causa la sentencia anticipada que se profirió en el juicio traído a colación, emitida sin que antes se hubiera agotado el debate probatorio, el cual, en su sentir, era indispensable para revelar la simulación </w:t>
      </w:r>
      <w:r w:rsidR="00DB66FB" w:rsidRPr="00E6549D">
        <w:rPr>
          <w:rFonts w:ascii="Gadugi" w:hAnsi="Gadugi" w:cs="Arial"/>
          <w:sz w:val="24"/>
          <w:szCs w:val="24"/>
        </w:rPr>
        <w:t xml:space="preserve">alegada. </w:t>
      </w:r>
    </w:p>
    <w:p w14:paraId="71BFAF82" w14:textId="4326352D" w:rsidR="002A1F1E" w:rsidRPr="00E6549D" w:rsidRDefault="002A1F1E" w:rsidP="00E6549D">
      <w:pPr>
        <w:spacing w:line="276" w:lineRule="auto"/>
        <w:jc w:val="both"/>
        <w:rPr>
          <w:rFonts w:ascii="Gadugi" w:hAnsi="Gadugi"/>
          <w:sz w:val="24"/>
          <w:szCs w:val="24"/>
        </w:rPr>
      </w:pPr>
    </w:p>
    <w:p w14:paraId="12BE7F90" w14:textId="4C76DBDC" w:rsidR="00BF5A0B" w:rsidRPr="00E6549D" w:rsidRDefault="00BF5A0B" w:rsidP="00E6549D">
      <w:pPr>
        <w:spacing w:line="276" w:lineRule="auto"/>
        <w:jc w:val="both"/>
        <w:rPr>
          <w:rFonts w:ascii="Gadugi" w:hAnsi="Gadugi"/>
          <w:sz w:val="24"/>
          <w:szCs w:val="24"/>
        </w:rPr>
      </w:pPr>
      <w:r w:rsidRPr="00E6549D">
        <w:rPr>
          <w:rFonts w:ascii="Gadugi" w:hAnsi="Gadugi"/>
          <w:sz w:val="24"/>
          <w:szCs w:val="24"/>
        </w:rPr>
        <w:t xml:space="preserve">  </w:t>
      </w:r>
      <w:r w:rsidRPr="00E6549D">
        <w:rPr>
          <w:rFonts w:ascii="Gadugi" w:hAnsi="Gadugi"/>
          <w:sz w:val="24"/>
          <w:szCs w:val="24"/>
        </w:rPr>
        <w:tab/>
      </w:r>
      <w:r w:rsidRPr="00E6549D">
        <w:rPr>
          <w:rFonts w:ascii="Gadugi" w:hAnsi="Gadugi"/>
          <w:sz w:val="24"/>
          <w:szCs w:val="24"/>
        </w:rPr>
        <w:tab/>
      </w:r>
      <w:r w:rsidRPr="00E6549D">
        <w:rPr>
          <w:rFonts w:ascii="Gadugi" w:hAnsi="Gadugi"/>
          <w:sz w:val="24"/>
          <w:szCs w:val="24"/>
        </w:rPr>
        <w:tab/>
      </w:r>
      <w:r w:rsidRPr="00E6549D">
        <w:rPr>
          <w:rFonts w:ascii="Gadugi" w:hAnsi="Gadugi"/>
          <w:sz w:val="24"/>
          <w:szCs w:val="24"/>
        </w:rPr>
        <w:tab/>
      </w:r>
      <w:r w:rsidR="00F80ED9" w:rsidRPr="00E6549D">
        <w:rPr>
          <w:rFonts w:ascii="Gadugi" w:hAnsi="Gadugi"/>
          <w:sz w:val="24"/>
          <w:szCs w:val="24"/>
        </w:rPr>
        <w:t xml:space="preserve">2.2. </w:t>
      </w:r>
      <w:r w:rsidRPr="00E6549D">
        <w:rPr>
          <w:rFonts w:ascii="Gadugi" w:hAnsi="Gadugi"/>
          <w:sz w:val="24"/>
          <w:szCs w:val="24"/>
        </w:rPr>
        <w:t>R</w:t>
      </w:r>
      <w:r w:rsidRPr="00E6549D">
        <w:rPr>
          <w:rFonts w:ascii="Gadugi" w:hAnsi="Gadugi" w:cs="Arial"/>
          <w:sz w:val="24"/>
          <w:szCs w:val="24"/>
        </w:rPr>
        <w:t xml:space="preserve">eiteradamente se ha expuesto que </w:t>
      </w:r>
      <w:r w:rsidRPr="00E6549D">
        <w:rPr>
          <w:rFonts w:ascii="Gadugi" w:hAnsi="Gadugi"/>
          <w:sz w:val="24"/>
          <w:szCs w:val="24"/>
        </w:rPr>
        <w:t>a pesar de la inexequibilidad de las normas que en el Decreto 2591 de 1991 preveían la acción de tutela contra providencias judiciales</w:t>
      </w:r>
      <w:r w:rsidRPr="00E6549D">
        <w:rPr>
          <w:rStyle w:val="Refdenotaalpie"/>
          <w:rFonts w:ascii="Gadugi" w:hAnsi="Gadugi"/>
          <w:sz w:val="24"/>
          <w:szCs w:val="24"/>
        </w:rPr>
        <w:footnoteReference w:id="8"/>
      </w:r>
      <w:r w:rsidRPr="00E6549D">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E6549D">
        <w:rPr>
          <w:rFonts w:ascii="Gadugi" w:hAnsi="Gadugi" w:cs="Arial"/>
          <w:sz w:val="24"/>
          <w:szCs w:val="24"/>
        </w:rPr>
        <w:t xml:space="preserve"> en múltiples ocasiones. Sobre ellas, recientemente, en las sentencias SU-222 de 2016, SU573 de 2017 y SU004 de 2018, </w:t>
      </w:r>
      <w:r w:rsidRPr="00E6549D">
        <w:rPr>
          <w:rFonts w:ascii="Gadugi" w:hAnsi="Gadugi" w:cs="Arial"/>
          <w:sz w:val="24"/>
          <w:szCs w:val="24"/>
          <w:lang w:val="es-419"/>
        </w:rPr>
        <w:t xml:space="preserve">reiteradas en las sentencias </w:t>
      </w:r>
      <w:r w:rsidRPr="00E6549D">
        <w:rPr>
          <w:rFonts w:ascii="Gadugi" w:hAnsi="Gadugi" w:cs="Arial"/>
          <w:sz w:val="24"/>
          <w:szCs w:val="24"/>
        </w:rPr>
        <w:t>T-008-20, T-053-20,</w:t>
      </w:r>
      <w:r w:rsidR="00E460C4" w:rsidRPr="00E6549D">
        <w:rPr>
          <w:rFonts w:ascii="Gadugi" w:hAnsi="Gadugi" w:cs="Arial"/>
          <w:sz w:val="24"/>
          <w:szCs w:val="24"/>
        </w:rPr>
        <w:t xml:space="preserve"> T-045-21, T-019</w:t>
      </w:r>
      <w:r w:rsidR="005F33AC" w:rsidRPr="00E6549D">
        <w:rPr>
          <w:rFonts w:ascii="Gadugi" w:hAnsi="Gadugi" w:cs="Arial"/>
          <w:sz w:val="24"/>
          <w:szCs w:val="24"/>
        </w:rPr>
        <w:t>-</w:t>
      </w:r>
      <w:r w:rsidR="00E460C4" w:rsidRPr="00E6549D">
        <w:rPr>
          <w:rFonts w:ascii="Gadugi" w:hAnsi="Gadugi" w:cs="Arial"/>
          <w:sz w:val="24"/>
          <w:szCs w:val="24"/>
        </w:rPr>
        <w:t>21</w:t>
      </w:r>
      <w:r w:rsidR="00CF0E46" w:rsidRPr="00E6549D">
        <w:rPr>
          <w:rFonts w:ascii="Gadugi" w:hAnsi="Gadugi" w:cs="Arial"/>
          <w:sz w:val="24"/>
          <w:szCs w:val="24"/>
        </w:rPr>
        <w:t xml:space="preserve">, y más recientemente en la SU128-21, </w:t>
      </w:r>
      <w:r w:rsidRPr="00E6549D">
        <w:rPr>
          <w:rFonts w:ascii="Gadugi" w:hAnsi="Gadugi" w:cs="Arial"/>
          <w:sz w:val="24"/>
          <w:szCs w:val="24"/>
        </w:rPr>
        <w:t xml:space="preserve">todas aludiendo a la C-590 de 2005, recordó que las primeras obedecen a </w:t>
      </w:r>
      <w:r w:rsidRPr="00E6549D">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w:t>
      </w:r>
      <w:r w:rsidRPr="00E6549D">
        <w:rPr>
          <w:rFonts w:ascii="Gadugi" w:hAnsi="Gadugi"/>
          <w:sz w:val="24"/>
          <w:szCs w:val="24"/>
          <w:bdr w:val="none" w:sz="0" w:space="0" w:color="auto" w:frame="1"/>
          <w:lang w:val="es-CO"/>
        </w:rPr>
        <w:lastRenderedPageBreak/>
        <w:t>generan la violación y que la haya alegada en el proceso judicial respectivo, si ello era posible; (vi) que el fallo impugnado no sea de tutela.</w:t>
      </w:r>
      <w:r w:rsidRPr="00E6549D">
        <w:rPr>
          <w:rFonts w:ascii="Gadugi" w:hAnsi="Gadugi"/>
          <w:sz w:val="24"/>
          <w:szCs w:val="24"/>
        </w:rPr>
        <w:t xml:space="preserve"> </w:t>
      </w:r>
      <w:r w:rsidRPr="00E6549D">
        <w:rPr>
          <w:rFonts w:ascii="Gadugi" w:hAnsi="Gadugi" w:cs="Arial"/>
          <w:sz w:val="24"/>
          <w:szCs w:val="24"/>
        </w:rPr>
        <w:t>Y en cuanto a las segundas, es decir, las causales específicas, se compendian en los defectos</w:t>
      </w:r>
      <w:r w:rsidRPr="00E6549D">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E6549D">
        <w:rPr>
          <w:rFonts w:ascii="Gadugi" w:hAnsi="Gadugi"/>
          <w:sz w:val="24"/>
          <w:szCs w:val="24"/>
        </w:rPr>
        <w:t xml:space="preserve"> </w:t>
      </w:r>
    </w:p>
    <w:p w14:paraId="00A6F875" w14:textId="77777777" w:rsidR="00925A9D" w:rsidRPr="00E6549D" w:rsidRDefault="00925A9D" w:rsidP="00E6549D">
      <w:pPr>
        <w:tabs>
          <w:tab w:val="left" w:pos="2835"/>
        </w:tabs>
        <w:spacing w:line="276" w:lineRule="auto"/>
        <w:jc w:val="both"/>
        <w:rPr>
          <w:rFonts w:ascii="Gadugi" w:hAnsi="Gadugi" w:cs="Arial"/>
          <w:sz w:val="24"/>
          <w:szCs w:val="24"/>
        </w:rPr>
      </w:pPr>
      <w:r w:rsidRPr="00E6549D">
        <w:rPr>
          <w:rFonts w:ascii="Gadugi" w:hAnsi="Gadugi" w:cs="Arial"/>
          <w:sz w:val="24"/>
          <w:szCs w:val="24"/>
        </w:rPr>
        <w:tab/>
      </w:r>
      <w:r w:rsidRPr="00E6549D">
        <w:rPr>
          <w:rFonts w:ascii="Gadugi" w:hAnsi="Gadugi" w:cs="Arial"/>
          <w:sz w:val="24"/>
          <w:szCs w:val="24"/>
        </w:rPr>
        <w:tab/>
      </w:r>
      <w:r w:rsidRPr="00E6549D">
        <w:rPr>
          <w:rFonts w:ascii="Gadugi" w:hAnsi="Gadugi" w:cs="Arial"/>
          <w:sz w:val="24"/>
          <w:szCs w:val="24"/>
        </w:rPr>
        <w:tab/>
      </w:r>
    </w:p>
    <w:p w14:paraId="20963E2E" w14:textId="47CA6412" w:rsidR="00925A9D" w:rsidRPr="00E6549D" w:rsidRDefault="00F80ED9" w:rsidP="00E6549D">
      <w:pPr>
        <w:tabs>
          <w:tab w:val="left" w:pos="3108"/>
        </w:tabs>
        <w:spacing w:line="276" w:lineRule="auto"/>
        <w:ind w:firstLine="2835"/>
        <w:jc w:val="both"/>
        <w:rPr>
          <w:rFonts w:ascii="Gadugi" w:hAnsi="Gadugi" w:cs="Arial"/>
          <w:sz w:val="24"/>
          <w:szCs w:val="24"/>
        </w:rPr>
      </w:pPr>
      <w:r w:rsidRPr="00E6549D">
        <w:rPr>
          <w:rFonts w:ascii="Gadugi" w:hAnsi="Gadugi"/>
          <w:sz w:val="24"/>
          <w:szCs w:val="24"/>
        </w:rPr>
        <w:t xml:space="preserve">2.2.1. </w:t>
      </w:r>
      <w:r w:rsidR="00925A9D" w:rsidRPr="00E6549D">
        <w:rPr>
          <w:rFonts w:ascii="Gadugi" w:hAnsi="Gadugi"/>
          <w:sz w:val="24"/>
          <w:szCs w:val="24"/>
        </w:rPr>
        <w:t>L</w:t>
      </w:r>
      <w:r w:rsidR="00925A9D" w:rsidRPr="00E6549D">
        <w:rPr>
          <w:rFonts w:ascii="Gadugi" w:hAnsi="Gadugi" w:cs="Arial"/>
          <w:sz w:val="24"/>
          <w:szCs w:val="24"/>
        </w:rPr>
        <w:t>a legitimación por activa se cumple toda vez que el accionante, que actúa mediante apoderado judicial debidamente facultado</w:t>
      </w:r>
      <w:r w:rsidR="005C085A" w:rsidRPr="00E6549D">
        <w:rPr>
          <w:rStyle w:val="Refdenotaalpie"/>
          <w:rFonts w:ascii="Gadugi" w:hAnsi="Gadugi"/>
          <w:sz w:val="24"/>
          <w:szCs w:val="24"/>
        </w:rPr>
        <w:footnoteReference w:id="9"/>
      </w:r>
      <w:r w:rsidR="00925A9D" w:rsidRPr="00E6549D">
        <w:rPr>
          <w:rFonts w:ascii="Gadugi" w:hAnsi="Gadugi" w:cs="Arial"/>
          <w:sz w:val="24"/>
          <w:szCs w:val="24"/>
        </w:rPr>
        <w:t xml:space="preserve">, es demandante en </w:t>
      </w:r>
      <w:r w:rsidR="00DB66FB" w:rsidRPr="00E6549D">
        <w:rPr>
          <w:rFonts w:ascii="Gadugi" w:hAnsi="Gadugi" w:cs="Arial"/>
          <w:sz w:val="24"/>
          <w:szCs w:val="24"/>
        </w:rPr>
        <w:t>la simulación de marras</w:t>
      </w:r>
      <w:r w:rsidR="00925A9D" w:rsidRPr="00E6549D">
        <w:rPr>
          <w:rFonts w:ascii="Gadugi" w:hAnsi="Gadugi" w:cs="Arial"/>
          <w:sz w:val="24"/>
          <w:szCs w:val="24"/>
        </w:rPr>
        <w:t xml:space="preserve">; también se cumple por pasiva, ya que en el Juzgado accionado se tramita ese caso. Y en calidad de tercero puede comparecer </w:t>
      </w:r>
      <w:r w:rsidR="00DB66FB" w:rsidRPr="00E6549D">
        <w:rPr>
          <w:rFonts w:ascii="Gadugi" w:hAnsi="Gadugi" w:cs="Arial"/>
          <w:sz w:val="24"/>
          <w:szCs w:val="24"/>
        </w:rPr>
        <w:t>la señora</w:t>
      </w:r>
      <w:r w:rsidR="00925A9D" w:rsidRPr="00E6549D">
        <w:rPr>
          <w:rFonts w:ascii="Gadugi" w:hAnsi="Gadugi" w:cs="Arial"/>
          <w:sz w:val="24"/>
          <w:szCs w:val="24"/>
        </w:rPr>
        <w:t xml:space="preserve"> </w:t>
      </w:r>
      <w:r w:rsidR="00DB66FB" w:rsidRPr="00E6549D">
        <w:rPr>
          <w:rFonts w:ascii="Gadugi" w:hAnsi="Gadugi" w:cs="Century Gothic"/>
          <w:bCs/>
          <w:sz w:val="24"/>
          <w:szCs w:val="24"/>
        </w:rPr>
        <w:t>Mónica Leandra Alzate Gallego</w:t>
      </w:r>
      <w:r w:rsidR="00925A9D" w:rsidRPr="00E6549D">
        <w:rPr>
          <w:rFonts w:ascii="Gadugi" w:hAnsi="Gadugi" w:cs="Arial"/>
          <w:sz w:val="24"/>
          <w:szCs w:val="24"/>
        </w:rPr>
        <w:t xml:space="preserve">, pues actúa como demandado en el juicio que se cuestiona. </w:t>
      </w:r>
    </w:p>
    <w:p w14:paraId="036CA8D3" w14:textId="7A955CBF" w:rsidR="00DB66FB" w:rsidRPr="00E6549D" w:rsidRDefault="00DB66FB" w:rsidP="00E6549D">
      <w:pPr>
        <w:tabs>
          <w:tab w:val="left" w:pos="3108"/>
        </w:tabs>
        <w:spacing w:line="276" w:lineRule="auto"/>
        <w:jc w:val="both"/>
        <w:rPr>
          <w:rFonts w:ascii="Gadugi" w:hAnsi="Gadugi" w:cs="Arial"/>
          <w:sz w:val="24"/>
          <w:szCs w:val="24"/>
        </w:rPr>
      </w:pPr>
    </w:p>
    <w:p w14:paraId="26FD7795" w14:textId="78EE4DCD" w:rsidR="00DB66FB" w:rsidRPr="00E6549D" w:rsidRDefault="00DB66FB" w:rsidP="00E6549D">
      <w:pPr>
        <w:tabs>
          <w:tab w:val="left" w:pos="2835"/>
        </w:tabs>
        <w:spacing w:line="276" w:lineRule="auto"/>
        <w:jc w:val="both"/>
        <w:rPr>
          <w:rFonts w:ascii="Gadugi" w:hAnsi="Gadugi"/>
          <w:sz w:val="24"/>
          <w:szCs w:val="24"/>
        </w:rPr>
      </w:pPr>
      <w:r w:rsidRPr="00E6549D">
        <w:rPr>
          <w:rFonts w:ascii="Gadugi" w:hAnsi="Gadugi" w:cs="Arial"/>
          <w:sz w:val="24"/>
          <w:szCs w:val="24"/>
        </w:rPr>
        <w:tab/>
      </w:r>
      <w:r w:rsidR="00F80ED9" w:rsidRPr="00E6549D">
        <w:rPr>
          <w:rFonts w:ascii="Gadugi" w:hAnsi="Gadugi" w:cs="Arial"/>
          <w:sz w:val="24"/>
          <w:szCs w:val="24"/>
        </w:rPr>
        <w:t xml:space="preserve">2.2.2. </w:t>
      </w:r>
      <w:r w:rsidRPr="00E6549D">
        <w:rPr>
          <w:rFonts w:ascii="Gadugi" w:hAnsi="Gadugi"/>
          <w:sz w:val="24"/>
          <w:szCs w:val="24"/>
        </w:rPr>
        <w:t>Se supera la subsidiari</w:t>
      </w:r>
      <w:r w:rsidR="00585452" w:rsidRPr="00E6549D">
        <w:rPr>
          <w:rFonts w:ascii="Gadugi" w:hAnsi="Gadugi"/>
          <w:sz w:val="24"/>
          <w:szCs w:val="24"/>
        </w:rPr>
        <w:t>e</w:t>
      </w:r>
      <w:r w:rsidRPr="00E6549D">
        <w:rPr>
          <w:rFonts w:ascii="Gadugi" w:hAnsi="Gadugi"/>
          <w:sz w:val="24"/>
          <w:szCs w:val="24"/>
        </w:rPr>
        <w:t>dad porque contra el fallo que se profirió en la simulación no procedía ningún recurso, por tratarse de un proceso de mínima cuantía</w:t>
      </w:r>
      <w:r w:rsidR="00273B0B" w:rsidRPr="00E6549D">
        <w:rPr>
          <w:rFonts w:ascii="Gadugi" w:hAnsi="Gadugi"/>
          <w:sz w:val="24"/>
          <w:szCs w:val="24"/>
        </w:rPr>
        <w:t>, sin embargo, contra él se formuló un recurso de apelación que, en todo caso, fue declarado inadmisible por el Juzgado Civil del Circuito Santa Rosa de Cabal, con auto del 12 de abril de 2021</w:t>
      </w:r>
      <w:r w:rsidR="005C085A" w:rsidRPr="00E6549D">
        <w:rPr>
          <w:rStyle w:val="Refdenotaalpie"/>
          <w:rFonts w:ascii="Gadugi" w:hAnsi="Gadugi"/>
          <w:sz w:val="24"/>
          <w:szCs w:val="24"/>
        </w:rPr>
        <w:footnoteReference w:id="10"/>
      </w:r>
      <w:r w:rsidR="00273B0B" w:rsidRPr="00E6549D">
        <w:rPr>
          <w:rFonts w:ascii="Gadugi" w:hAnsi="Gadugi"/>
          <w:sz w:val="24"/>
          <w:szCs w:val="24"/>
        </w:rPr>
        <w:t xml:space="preserve">. </w:t>
      </w:r>
    </w:p>
    <w:p w14:paraId="73F7F2F0" w14:textId="0A2FD554" w:rsidR="00273B0B" w:rsidRPr="00E6549D" w:rsidRDefault="00273B0B" w:rsidP="00E6549D">
      <w:pPr>
        <w:tabs>
          <w:tab w:val="left" w:pos="2835"/>
        </w:tabs>
        <w:spacing w:line="276" w:lineRule="auto"/>
        <w:jc w:val="both"/>
        <w:rPr>
          <w:rFonts w:ascii="Gadugi" w:hAnsi="Gadugi"/>
          <w:sz w:val="24"/>
          <w:szCs w:val="24"/>
        </w:rPr>
      </w:pPr>
    </w:p>
    <w:p w14:paraId="6817BFF8" w14:textId="7DB2CB64" w:rsidR="00273B0B" w:rsidRPr="00E6549D" w:rsidRDefault="00273B0B" w:rsidP="00E6549D">
      <w:pPr>
        <w:tabs>
          <w:tab w:val="left" w:pos="2835"/>
        </w:tabs>
        <w:spacing w:line="276" w:lineRule="auto"/>
        <w:jc w:val="both"/>
        <w:rPr>
          <w:rFonts w:ascii="Gadugi" w:hAnsi="Gadugi"/>
          <w:sz w:val="24"/>
          <w:szCs w:val="24"/>
        </w:rPr>
      </w:pPr>
      <w:r w:rsidRPr="00E6549D">
        <w:rPr>
          <w:rFonts w:ascii="Gadugi" w:hAnsi="Gadugi"/>
          <w:sz w:val="24"/>
          <w:szCs w:val="24"/>
        </w:rPr>
        <w:tab/>
      </w:r>
      <w:r w:rsidR="00F80ED9" w:rsidRPr="00E6549D">
        <w:rPr>
          <w:rFonts w:ascii="Gadugi" w:hAnsi="Gadugi"/>
          <w:sz w:val="24"/>
          <w:szCs w:val="24"/>
        </w:rPr>
        <w:t xml:space="preserve">2.2.3. </w:t>
      </w:r>
      <w:r w:rsidRPr="00E6549D">
        <w:rPr>
          <w:rFonts w:ascii="Gadugi" w:hAnsi="Gadugi"/>
          <w:sz w:val="24"/>
          <w:szCs w:val="24"/>
        </w:rPr>
        <w:t>Sin embargo, y a pesar de los argumentos que blande la parte actora, la Sala coincide con el juzgado de primera instancia, en tanto, en este asunto, no se supera el umbral de la inmediatez y así es</w:t>
      </w:r>
      <w:r w:rsidR="005C085A" w:rsidRPr="00E6549D">
        <w:rPr>
          <w:rFonts w:ascii="Gadugi" w:hAnsi="Gadugi"/>
          <w:sz w:val="24"/>
          <w:szCs w:val="24"/>
        </w:rPr>
        <w:t>,</w:t>
      </w:r>
      <w:r w:rsidRPr="00E6549D">
        <w:rPr>
          <w:rFonts w:ascii="Gadugi" w:hAnsi="Gadugi"/>
          <w:sz w:val="24"/>
          <w:szCs w:val="24"/>
        </w:rPr>
        <w:t xml:space="preserve"> por las razones que pasan a explicarse:</w:t>
      </w:r>
    </w:p>
    <w:p w14:paraId="564AC8D6" w14:textId="4BA64216" w:rsidR="00273B0B" w:rsidRPr="00E6549D" w:rsidRDefault="00273B0B" w:rsidP="00E6549D">
      <w:pPr>
        <w:tabs>
          <w:tab w:val="left" w:pos="2835"/>
        </w:tabs>
        <w:spacing w:line="276" w:lineRule="auto"/>
        <w:jc w:val="both"/>
        <w:rPr>
          <w:rFonts w:ascii="Gadugi" w:hAnsi="Gadugi"/>
          <w:sz w:val="24"/>
          <w:szCs w:val="24"/>
        </w:rPr>
      </w:pPr>
    </w:p>
    <w:p w14:paraId="4442139E" w14:textId="142BD95C" w:rsidR="008B1355" w:rsidRPr="00E6549D" w:rsidRDefault="008B1355" w:rsidP="00E6549D">
      <w:pPr>
        <w:tabs>
          <w:tab w:val="left" w:pos="2835"/>
        </w:tabs>
        <w:spacing w:line="276" w:lineRule="auto"/>
        <w:jc w:val="both"/>
        <w:rPr>
          <w:rFonts w:ascii="Gadugi" w:hAnsi="Gadugi"/>
          <w:sz w:val="24"/>
          <w:szCs w:val="24"/>
        </w:rPr>
      </w:pPr>
      <w:r w:rsidRPr="00E6549D">
        <w:rPr>
          <w:rFonts w:ascii="Gadugi" w:hAnsi="Gadugi"/>
          <w:sz w:val="24"/>
          <w:szCs w:val="24"/>
        </w:rPr>
        <w:tab/>
        <w:t>Sobre tal presupuesto establece la jurisprudencia</w:t>
      </w:r>
      <w:r w:rsidRPr="00E6549D">
        <w:rPr>
          <w:rStyle w:val="Refdenotaalpie"/>
          <w:rFonts w:ascii="Gadugi" w:hAnsi="Gadugi"/>
          <w:sz w:val="24"/>
          <w:szCs w:val="24"/>
        </w:rPr>
        <w:footnoteReference w:id="11"/>
      </w:r>
      <w:r w:rsidRPr="00E6549D">
        <w:rPr>
          <w:rFonts w:ascii="Gadugi" w:hAnsi="Gadugi"/>
          <w:sz w:val="24"/>
          <w:szCs w:val="24"/>
        </w:rPr>
        <w:t>:</w:t>
      </w:r>
    </w:p>
    <w:p w14:paraId="28969305" w14:textId="3392DF3D" w:rsidR="008B1355" w:rsidRPr="00E6549D" w:rsidRDefault="008B1355" w:rsidP="00E6549D">
      <w:pPr>
        <w:tabs>
          <w:tab w:val="left" w:pos="2835"/>
        </w:tabs>
        <w:spacing w:line="276" w:lineRule="auto"/>
        <w:jc w:val="both"/>
        <w:rPr>
          <w:rFonts w:ascii="Gadugi" w:hAnsi="Gadugi"/>
          <w:sz w:val="24"/>
          <w:szCs w:val="24"/>
        </w:rPr>
      </w:pPr>
    </w:p>
    <w:p w14:paraId="10725522" w14:textId="231D28BA" w:rsidR="008B1355" w:rsidRPr="0045599E" w:rsidRDefault="008B1355" w:rsidP="0045599E">
      <w:pPr>
        <w:tabs>
          <w:tab w:val="left" w:pos="2835"/>
        </w:tabs>
        <w:ind w:left="426" w:right="420"/>
        <w:jc w:val="both"/>
        <w:rPr>
          <w:rFonts w:ascii="Gadugi" w:hAnsi="Gadugi"/>
          <w:sz w:val="22"/>
          <w:szCs w:val="24"/>
          <w:lang w:val="es-CO" w:eastAsia="es-CO"/>
        </w:rPr>
      </w:pPr>
      <w:r w:rsidRPr="0045599E">
        <w:rPr>
          <w:rFonts w:ascii="Gadugi" w:hAnsi="Gadugi"/>
          <w:sz w:val="22"/>
          <w:szCs w:val="24"/>
        </w:rPr>
        <w:tab/>
      </w:r>
      <w:r w:rsidRPr="0045599E">
        <w:rPr>
          <w:rFonts w:ascii="Gadugi" w:hAnsi="Gadugi"/>
          <w:sz w:val="22"/>
          <w:szCs w:val="24"/>
          <w:lang w:val="es-CO" w:eastAsia="es-CO"/>
        </w:rPr>
        <w:t>En este acápite, la Sala Plena de la Corte Constitucional analizará, como se sostuvo en la presentación del caso la verificación del cumplimiento de las reglas de inmediatez que la jurisprudencia constitucional ha señalado en materia de acción de tutela contra providencias judiciales promovidas por autoridades públicas</w:t>
      </w:r>
      <w:r w:rsidRPr="0045599E">
        <w:rPr>
          <w:rStyle w:val="Refdenotaalpie"/>
          <w:rFonts w:ascii="Gadugi" w:hAnsi="Gadugi"/>
          <w:sz w:val="22"/>
          <w:szCs w:val="24"/>
          <w:lang w:val="es-CO" w:eastAsia="es-CO"/>
        </w:rPr>
        <w:footnoteReference w:id="12"/>
      </w:r>
      <w:r w:rsidRPr="0045599E">
        <w:rPr>
          <w:rFonts w:ascii="Gadugi" w:hAnsi="Gadugi"/>
          <w:sz w:val="22"/>
          <w:szCs w:val="24"/>
          <w:lang w:val="es-CO" w:eastAsia="es-CO"/>
        </w:rPr>
        <w:t>.</w:t>
      </w:r>
    </w:p>
    <w:p w14:paraId="0FC780E7" w14:textId="73A8DE6E" w:rsidR="008B1355" w:rsidRPr="0045599E" w:rsidRDefault="008B1355" w:rsidP="0045599E">
      <w:pPr>
        <w:tabs>
          <w:tab w:val="left" w:pos="2835"/>
        </w:tabs>
        <w:ind w:left="426" w:right="420"/>
        <w:jc w:val="both"/>
        <w:rPr>
          <w:rFonts w:ascii="Gadugi" w:hAnsi="Gadugi"/>
          <w:sz w:val="22"/>
          <w:szCs w:val="24"/>
          <w:lang w:val="es-CO" w:eastAsia="es-CO"/>
        </w:rPr>
      </w:pPr>
    </w:p>
    <w:p w14:paraId="52C6AD20" w14:textId="65E2AE60" w:rsidR="008B1355" w:rsidRPr="0045599E" w:rsidRDefault="008B1355" w:rsidP="0045599E">
      <w:pPr>
        <w:tabs>
          <w:tab w:val="left" w:pos="2835"/>
        </w:tabs>
        <w:ind w:left="426" w:right="420"/>
        <w:jc w:val="both"/>
        <w:rPr>
          <w:rFonts w:ascii="Gadugi" w:hAnsi="Gadugi"/>
          <w:sz w:val="22"/>
          <w:szCs w:val="24"/>
          <w:lang w:val="es-CO" w:eastAsia="es-CO"/>
        </w:rPr>
      </w:pPr>
      <w:r w:rsidRPr="0045599E">
        <w:rPr>
          <w:rFonts w:ascii="Gadugi" w:hAnsi="Gadugi"/>
          <w:sz w:val="22"/>
          <w:szCs w:val="24"/>
          <w:lang w:val="es-CO" w:eastAsia="es-CO"/>
        </w:rPr>
        <w:tab/>
        <w:t>La jurisprudencia constitucional ha sostenido que la </w:t>
      </w:r>
      <w:r w:rsidRPr="0045599E">
        <w:rPr>
          <w:rFonts w:ascii="Gadugi" w:hAnsi="Gadugi"/>
          <w:i/>
          <w:iCs/>
          <w:sz w:val="22"/>
          <w:szCs w:val="24"/>
          <w:lang w:val="es-CO" w:eastAsia="es-CO"/>
        </w:rPr>
        <w:t>inmediatez</w:t>
      </w:r>
      <w:r w:rsidRPr="0045599E">
        <w:rPr>
          <w:rFonts w:ascii="Gadugi" w:hAnsi="Gadugi"/>
          <w:sz w:val="22"/>
          <w:szCs w:val="24"/>
          <w:lang w:val="es-CO" w:eastAsia="es-CO"/>
        </w:rPr>
        <w:t> es una exigencia jurisprudencial que reclama la verificación de una correlación </w:t>
      </w:r>
      <w:r w:rsidRPr="0045599E">
        <w:rPr>
          <w:rFonts w:ascii="Gadugi" w:hAnsi="Gadugi"/>
          <w:i/>
          <w:iCs/>
          <w:sz w:val="22"/>
          <w:szCs w:val="24"/>
          <w:lang w:val="es-CO" w:eastAsia="es-CO"/>
        </w:rPr>
        <w:t>temporal</w:t>
      </w:r>
      <w:r w:rsidRPr="0045599E">
        <w:rPr>
          <w:rFonts w:ascii="Gadugi" w:hAnsi="Gadugi"/>
          <w:sz w:val="22"/>
          <w:szCs w:val="24"/>
          <w:lang w:val="es-CO" w:eastAsia="es-CO"/>
        </w:rPr>
        <w:t> entre la solicitud de tutela y el hecho judicial vulnerador de los derechos fundamentales, que puede explicarse de la siguiente forma</w:t>
      </w:r>
      <w:r w:rsidRPr="0045599E">
        <w:rPr>
          <w:rFonts w:ascii="Gadugi" w:hAnsi="Gadugi"/>
          <w:b/>
          <w:sz w:val="22"/>
          <w:szCs w:val="24"/>
          <w:lang w:val="es-CO" w:eastAsia="es-CO"/>
        </w:rPr>
        <w:t xml:space="preserve">: es improcedente la acción de tutela contra actuaciones judiciales cuando el paso </w:t>
      </w:r>
      <w:r w:rsidRPr="0045599E">
        <w:rPr>
          <w:rFonts w:ascii="Gadugi" w:hAnsi="Gadugi"/>
          <w:b/>
          <w:sz w:val="22"/>
          <w:szCs w:val="24"/>
          <w:lang w:val="es-CO" w:eastAsia="es-CO"/>
        </w:rPr>
        <w:lastRenderedPageBreak/>
        <w:t>del tiempo es tan significativo, que es irrazonable y desproporcionado un control constitucional de la actividad judicial por vía de la acción de tutel</w:t>
      </w:r>
      <w:r w:rsidRPr="0045599E">
        <w:rPr>
          <w:rFonts w:ascii="Gadugi" w:hAnsi="Gadugi"/>
          <w:sz w:val="22"/>
          <w:szCs w:val="24"/>
          <w:lang w:val="es-CO" w:eastAsia="es-CO"/>
        </w:rPr>
        <w:t>a</w:t>
      </w:r>
      <w:r w:rsidRPr="0045599E">
        <w:rPr>
          <w:rStyle w:val="Refdenotaalpie"/>
          <w:rFonts w:ascii="Gadugi" w:hAnsi="Gadugi"/>
          <w:sz w:val="22"/>
          <w:szCs w:val="24"/>
          <w:lang w:val="es-CO" w:eastAsia="es-CO"/>
        </w:rPr>
        <w:footnoteReference w:id="13"/>
      </w:r>
      <w:r w:rsidRPr="0045599E">
        <w:rPr>
          <w:rFonts w:ascii="Gadugi" w:hAnsi="Gadugi"/>
          <w:sz w:val="22"/>
          <w:szCs w:val="24"/>
          <w:lang w:val="es-CO" w:eastAsia="es-CO"/>
        </w:rPr>
        <w:t>.</w:t>
      </w:r>
    </w:p>
    <w:p w14:paraId="5C290B86" w14:textId="2DAC0BA4" w:rsidR="008B1355" w:rsidRPr="0045599E" w:rsidRDefault="008B1355" w:rsidP="0045599E">
      <w:pPr>
        <w:tabs>
          <w:tab w:val="left" w:pos="2835"/>
        </w:tabs>
        <w:ind w:left="426" w:right="420"/>
        <w:jc w:val="both"/>
        <w:rPr>
          <w:rFonts w:ascii="Gadugi" w:hAnsi="Gadugi"/>
          <w:sz w:val="22"/>
          <w:szCs w:val="24"/>
          <w:lang w:val="es-CO" w:eastAsia="es-CO"/>
        </w:rPr>
      </w:pPr>
    </w:p>
    <w:p w14:paraId="4FDBB476" w14:textId="248291AB" w:rsidR="008B1355" w:rsidRPr="0045599E" w:rsidRDefault="008B1355" w:rsidP="0045599E">
      <w:pPr>
        <w:tabs>
          <w:tab w:val="left" w:pos="2835"/>
        </w:tabs>
        <w:ind w:left="426" w:right="420"/>
        <w:jc w:val="both"/>
        <w:rPr>
          <w:rFonts w:ascii="Gadugi" w:hAnsi="Gadugi"/>
          <w:b/>
          <w:sz w:val="22"/>
          <w:szCs w:val="24"/>
          <w:lang w:val="es-CO" w:eastAsia="es-CO"/>
        </w:rPr>
      </w:pPr>
      <w:r w:rsidRPr="0045599E">
        <w:rPr>
          <w:rFonts w:ascii="Gadugi" w:hAnsi="Gadugi"/>
          <w:sz w:val="22"/>
          <w:szCs w:val="24"/>
          <w:lang w:val="es-CO" w:eastAsia="es-CO"/>
        </w:rPr>
        <w:tab/>
      </w:r>
      <w:r w:rsidRPr="0045599E">
        <w:rPr>
          <w:rFonts w:ascii="Gadugi" w:hAnsi="Gadugi"/>
          <w:b/>
          <w:sz w:val="22"/>
          <w:szCs w:val="24"/>
          <w:lang w:val="es-CO" w:eastAsia="es-CO"/>
        </w:rPr>
        <w:t>En ese sentido, es necesario promover la acción de tutela contra providencias judiciales </w:t>
      </w:r>
      <w:r w:rsidRPr="0045599E">
        <w:rPr>
          <w:rFonts w:ascii="Gadugi" w:hAnsi="Gadugi"/>
          <w:b/>
          <w:i/>
          <w:iCs/>
          <w:sz w:val="22"/>
          <w:szCs w:val="24"/>
          <w:lang w:val="es-CO" w:eastAsia="es-CO"/>
        </w:rPr>
        <w:t>tan pronto se produce la vulneración o amenaza de los derechos fundamentales, o en un plazo prudencial, porque de lo contrario la necesidad de la protección constitucional por vía de tutela queda en entredicho, ya que no se entiende por qué si la amenaza o violación del derecho era tan perentoria, no se acudió al mecanismo constitucional con anterioridad</w:t>
      </w:r>
      <w:r w:rsidRPr="0045599E">
        <w:rPr>
          <w:rStyle w:val="Refdenotaalpie"/>
          <w:rFonts w:ascii="Gadugi" w:hAnsi="Gadugi"/>
          <w:i/>
          <w:iCs/>
          <w:sz w:val="22"/>
          <w:szCs w:val="24"/>
          <w:lang w:val="es-CO" w:eastAsia="es-CO"/>
        </w:rPr>
        <w:footnoteReference w:id="14"/>
      </w:r>
      <w:r w:rsidRPr="0045599E">
        <w:rPr>
          <w:rFonts w:ascii="Gadugi" w:hAnsi="Gadugi"/>
          <w:i/>
          <w:iCs/>
          <w:sz w:val="22"/>
          <w:szCs w:val="24"/>
          <w:lang w:val="es-CO" w:eastAsia="es-CO"/>
        </w:rPr>
        <w:t>.</w:t>
      </w:r>
      <w:r w:rsidRPr="0045599E">
        <w:rPr>
          <w:rFonts w:ascii="Gadugi" w:hAnsi="Gadugi"/>
          <w:sz w:val="22"/>
          <w:szCs w:val="24"/>
          <w:lang w:val="es-CO" w:eastAsia="es-CO"/>
        </w:rPr>
        <w:t> </w:t>
      </w:r>
      <w:r w:rsidRPr="0045599E">
        <w:rPr>
          <w:rFonts w:ascii="Gadugi" w:hAnsi="Gadugi"/>
          <w:b/>
          <w:sz w:val="22"/>
          <w:szCs w:val="24"/>
          <w:lang w:val="es-CO" w:eastAsia="es-CO"/>
        </w:rPr>
        <w:t>Como consecuencia de ello, permitir un excesivo paso del tiempo ante la posibilidad de una reclamación constitucional contra una providencia judicial, puede afectar además el principio de seguridad jurídica; de tal manera que la inmediatez sea claramente una exigencia ineludible en la procedencia de la acción de tutela contra providencias judiciales</w:t>
      </w:r>
      <w:r w:rsidRPr="0045599E">
        <w:rPr>
          <w:rStyle w:val="Refdenotaalpie"/>
          <w:rFonts w:ascii="Gadugi" w:hAnsi="Gadugi"/>
          <w:b/>
          <w:sz w:val="22"/>
          <w:szCs w:val="24"/>
          <w:lang w:val="es-CO" w:eastAsia="es-CO"/>
        </w:rPr>
        <w:footnoteReference w:id="15"/>
      </w:r>
      <w:r w:rsidRPr="0045599E">
        <w:rPr>
          <w:rFonts w:ascii="Gadugi" w:hAnsi="Gadugi"/>
          <w:b/>
          <w:sz w:val="22"/>
          <w:szCs w:val="24"/>
          <w:lang w:val="es-CO" w:eastAsia="es-CO"/>
        </w:rPr>
        <w:t>.</w:t>
      </w:r>
    </w:p>
    <w:p w14:paraId="54BC1D79" w14:textId="4FC38DA3" w:rsidR="008B1355" w:rsidRPr="0045599E" w:rsidRDefault="008B1355" w:rsidP="0045599E">
      <w:pPr>
        <w:tabs>
          <w:tab w:val="left" w:pos="2835"/>
        </w:tabs>
        <w:ind w:left="426" w:right="420"/>
        <w:jc w:val="both"/>
        <w:rPr>
          <w:rFonts w:ascii="Gadugi" w:hAnsi="Gadugi"/>
          <w:sz w:val="22"/>
          <w:szCs w:val="24"/>
          <w:lang w:val="es-CO" w:eastAsia="es-CO"/>
        </w:rPr>
      </w:pPr>
    </w:p>
    <w:p w14:paraId="2F04E240" w14:textId="1BC98BD1" w:rsidR="008B1355" w:rsidRPr="0045599E" w:rsidRDefault="008B1355" w:rsidP="0045599E">
      <w:pPr>
        <w:tabs>
          <w:tab w:val="left" w:pos="2835"/>
        </w:tabs>
        <w:ind w:left="426" w:right="420"/>
        <w:jc w:val="both"/>
        <w:rPr>
          <w:rFonts w:ascii="Gadugi" w:hAnsi="Gadugi"/>
          <w:b/>
          <w:sz w:val="22"/>
          <w:szCs w:val="24"/>
          <w:lang w:val="es-CO" w:eastAsia="es-CO"/>
        </w:rPr>
      </w:pPr>
      <w:r w:rsidRPr="0045599E">
        <w:rPr>
          <w:rFonts w:ascii="Gadugi" w:hAnsi="Gadugi"/>
          <w:sz w:val="22"/>
          <w:szCs w:val="24"/>
          <w:lang w:val="es-CO" w:eastAsia="es-CO"/>
        </w:rPr>
        <w:tab/>
      </w:r>
      <w:r w:rsidRPr="0045599E">
        <w:rPr>
          <w:rFonts w:ascii="Gadugi" w:hAnsi="Gadugi"/>
          <w:b/>
          <w:sz w:val="22"/>
          <w:szCs w:val="24"/>
          <w:lang w:val="es-CO" w:eastAsia="es-CO"/>
        </w:rPr>
        <w:t xml:space="preserve">Además de lo anterior, </w:t>
      </w:r>
      <w:bookmarkStart w:id="4" w:name="_Hlk100308610"/>
      <w:r w:rsidRPr="0045599E">
        <w:rPr>
          <w:rFonts w:ascii="Gadugi" w:hAnsi="Gadugi"/>
          <w:b/>
          <w:sz w:val="22"/>
          <w:szCs w:val="24"/>
          <w:lang w:val="es-CO" w:eastAsia="es-CO"/>
        </w:rPr>
        <w:t>la jurisprudencia constitucional ha considerado que, tratándose de la verificación de la inmediatez en tutela contra providencias judiciales, su examen debe ser más exigente respecto a la actualidad en la vulneración de los derechos fundamentales, pues como consecuencia de la acción de tutela podría dejar sin efecto una decisión judicial</w:t>
      </w:r>
      <w:bookmarkEnd w:id="4"/>
      <w:r w:rsidRPr="0045599E">
        <w:rPr>
          <w:rStyle w:val="Refdenotaalpie"/>
          <w:rFonts w:ascii="Gadugi" w:hAnsi="Gadugi"/>
          <w:b/>
          <w:sz w:val="22"/>
          <w:szCs w:val="24"/>
          <w:lang w:val="es-CO" w:eastAsia="es-CO"/>
        </w:rPr>
        <w:footnoteReference w:id="16"/>
      </w:r>
      <w:r w:rsidRPr="0045599E">
        <w:rPr>
          <w:rFonts w:ascii="Gadugi" w:hAnsi="Gadugi"/>
          <w:b/>
          <w:sz w:val="22"/>
          <w:szCs w:val="24"/>
          <w:lang w:val="es-CO" w:eastAsia="es-CO"/>
        </w:rPr>
        <w:t>. En ese sentido, de acuerdo con la jurisprudencia constitucional, la carga de la argumentación en cabeza del demandante aumenta de manera proporcional a la distancia temporal que existe entre la presentación de la acción de tutela y el momento en que se consideró vulnerado un derecho, pues, en ausencia de justificación, el paso del tiempo reafirma la legitimidad de las decisiones judiciales y consolida los efectos de la sentencia</w:t>
      </w:r>
      <w:r w:rsidRPr="0045599E">
        <w:rPr>
          <w:rStyle w:val="Refdenotaalpie"/>
          <w:rFonts w:ascii="Gadugi" w:hAnsi="Gadugi"/>
          <w:b/>
          <w:sz w:val="22"/>
          <w:szCs w:val="24"/>
          <w:lang w:val="es-CO" w:eastAsia="es-CO"/>
        </w:rPr>
        <w:footnoteReference w:id="17"/>
      </w:r>
      <w:r w:rsidRPr="0045599E">
        <w:rPr>
          <w:rFonts w:ascii="Gadugi" w:hAnsi="Gadugi"/>
          <w:b/>
          <w:sz w:val="22"/>
          <w:szCs w:val="24"/>
          <w:lang w:val="es-CO" w:eastAsia="es-CO"/>
        </w:rPr>
        <w:t>.</w:t>
      </w:r>
    </w:p>
    <w:p w14:paraId="78838C61" w14:textId="69AD6D3B" w:rsidR="008B1355" w:rsidRPr="0045599E" w:rsidRDefault="008B1355" w:rsidP="0045599E">
      <w:pPr>
        <w:tabs>
          <w:tab w:val="left" w:pos="2835"/>
        </w:tabs>
        <w:ind w:left="426" w:right="420"/>
        <w:jc w:val="both"/>
        <w:rPr>
          <w:rFonts w:ascii="Gadugi" w:hAnsi="Gadugi"/>
          <w:sz w:val="22"/>
          <w:szCs w:val="24"/>
          <w:lang w:val="es-CO" w:eastAsia="es-CO"/>
        </w:rPr>
      </w:pPr>
    </w:p>
    <w:p w14:paraId="668DD27D" w14:textId="5EDC1E4C" w:rsidR="008B1355" w:rsidRPr="0045599E" w:rsidRDefault="008B1355" w:rsidP="0045599E">
      <w:pPr>
        <w:tabs>
          <w:tab w:val="left" w:pos="2835"/>
        </w:tabs>
        <w:ind w:left="426" w:right="420"/>
        <w:jc w:val="both"/>
        <w:rPr>
          <w:rFonts w:ascii="Gadugi" w:hAnsi="Gadugi"/>
          <w:sz w:val="22"/>
          <w:szCs w:val="24"/>
          <w:lang w:val="es-CO" w:eastAsia="es-CO"/>
        </w:rPr>
      </w:pPr>
      <w:r w:rsidRPr="0045599E">
        <w:rPr>
          <w:rFonts w:ascii="Gadugi" w:hAnsi="Gadugi"/>
          <w:sz w:val="22"/>
          <w:szCs w:val="24"/>
          <w:lang w:val="es-CO" w:eastAsia="es-CO"/>
        </w:rPr>
        <w:tab/>
        <w:t>A partir de lo anterior, la jurisprudencia constitucional, en aras de determinar que no existe una tardanza injustificada o irrazonable al momento de acudir a la acción de tutela, ha evaluado dicho periodo a partir de las siguientes reglas:</w:t>
      </w:r>
    </w:p>
    <w:p w14:paraId="3D8331D6" w14:textId="6D1BAB9E" w:rsidR="008B1355" w:rsidRPr="0045599E" w:rsidRDefault="008B1355" w:rsidP="0045599E">
      <w:pPr>
        <w:tabs>
          <w:tab w:val="left" w:pos="2835"/>
        </w:tabs>
        <w:ind w:left="426" w:right="420"/>
        <w:jc w:val="both"/>
        <w:rPr>
          <w:rFonts w:ascii="Gadugi" w:hAnsi="Gadugi"/>
          <w:sz w:val="22"/>
          <w:szCs w:val="24"/>
          <w:lang w:val="es-CO" w:eastAsia="es-CO"/>
        </w:rPr>
      </w:pPr>
    </w:p>
    <w:p w14:paraId="0F6FF0A3" w14:textId="02B2FB8B" w:rsidR="008B1355" w:rsidRPr="0045599E" w:rsidRDefault="008B1355" w:rsidP="0045599E">
      <w:pPr>
        <w:tabs>
          <w:tab w:val="left" w:pos="2835"/>
          <w:tab w:val="left" w:pos="3119"/>
          <w:tab w:val="left" w:pos="3261"/>
        </w:tabs>
        <w:ind w:left="426" w:right="420" w:firstLine="2268"/>
        <w:jc w:val="both"/>
        <w:rPr>
          <w:rFonts w:ascii="Gadugi" w:hAnsi="Gadugi"/>
          <w:i/>
          <w:iCs/>
          <w:sz w:val="22"/>
          <w:szCs w:val="24"/>
          <w:lang w:val="es-CO" w:eastAsia="es-CO"/>
        </w:rPr>
      </w:pPr>
      <w:r w:rsidRPr="0045599E">
        <w:rPr>
          <w:rFonts w:ascii="Gadugi" w:hAnsi="Gadugi"/>
          <w:i/>
          <w:iCs/>
          <w:sz w:val="22"/>
          <w:szCs w:val="24"/>
          <w:lang w:val="es-CO" w:eastAsia="es-CO"/>
        </w:rPr>
        <w:t>(i) que exista un motivo válido para la inactividad de los accionantes;</w:t>
      </w:r>
    </w:p>
    <w:p w14:paraId="39FA3AF3" w14:textId="733134B2" w:rsidR="008B1355" w:rsidRPr="0045599E" w:rsidRDefault="008B1355" w:rsidP="0045599E">
      <w:pPr>
        <w:tabs>
          <w:tab w:val="left" w:pos="2835"/>
          <w:tab w:val="left" w:pos="3119"/>
          <w:tab w:val="left" w:pos="3261"/>
          <w:tab w:val="left" w:pos="3828"/>
        </w:tabs>
        <w:ind w:left="426" w:right="420" w:firstLine="2268"/>
        <w:jc w:val="both"/>
        <w:rPr>
          <w:rFonts w:ascii="Gadugi" w:hAnsi="Gadugi"/>
          <w:sz w:val="22"/>
          <w:szCs w:val="24"/>
          <w:lang w:val="es-CO" w:eastAsia="es-CO"/>
        </w:rPr>
      </w:pPr>
    </w:p>
    <w:p w14:paraId="546F5D0E" w14:textId="00A9D0EB" w:rsidR="008B1355" w:rsidRPr="0045599E" w:rsidRDefault="008B1355" w:rsidP="0045599E">
      <w:pPr>
        <w:tabs>
          <w:tab w:val="left" w:pos="2835"/>
          <w:tab w:val="left" w:pos="3119"/>
          <w:tab w:val="left" w:pos="3261"/>
          <w:tab w:val="left" w:pos="3828"/>
        </w:tabs>
        <w:ind w:left="426" w:right="420" w:firstLine="2268"/>
        <w:jc w:val="both"/>
        <w:rPr>
          <w:rFonts w:ascii="Gadugi" w:hAnsi="Gadugi"/>
          <w:i/>
          <w:iCs/>
          <w:sz w:val="22"/>
          <w:szCs w:val="24"/>
          <w:lang w:val="es-CO" w:eastAsia="es-CO"/>
        </w:rPr>
      </w:pPr>
      <w:r w:rsidRPr="0045599E">
        <w:rPr>
          <w:rFonts w:ascii="Gadugi" w:hAnsi="Gadugi"/>
          <w:i/>
          <w:iCs/>
          <w:sz w:val="22"/>
          <w:szCs w:val="24"/>
          <w:lang w:val="es-CO" w:eastAsia="es-CO"/>
        </w:rPr>
        <w:t>(ii)</w:t>
      </w:r>
      <w:r w:rsidR="003144C0" w:rsidRPr="0045599E">
        <w:rPr>
          <w:rFonts w:ascii="Gadugi" w:hAnsi="Gadugi"/>
          <w:i/>
          <w:iCs/>
          <w:sz w:val="22"/>
          <w:szCs w:val="24"/>
          <w:lang w:val="es-CO" w:eastAsia="es-CO"/>
        </w:rPr>
        <w:t xml:space="preserve"> </w:t>
      </w:r>
      <w:r w:rsidRPr="0045599E">
        <w:rPr>
          <w:rFonts w:ascii="Gadugi" w:hAnsi="Gadugi"/>
          <w:i/>
          <w:iCs/>
          <w:sz w:val="22"/>
          <w:szCs w:val="24"/>
          <w:lang w:val="es-CO" w:eastAsia="es-CO"/>
        </w:rPr>
        <w:t>la inactividad justificada no vulnere el núcleo esencial de los derechos de terceros afectados con la decisión;</w:t>
      </w:r>
    </w:p>
    <w:p w14:paraId="0C6B7FFD" w14:textId="1319D5BE" w:rsidR="008B1355" w:rsidRPr="0045599E" w:rsidRDefault="008B1355" w:rsidP="0045599E">
      <w:pPr>
        <w:tabs>
          <w:tab w:val="left" w:pos="2835"/>
          <w:tab w:val="left" w:pos="3119"/>
          <w:tab w:val="left" w:pos="3261"/>
          <w:tab w:val="left" w:pos="3828"/>
        </w:tabs>
        <w:ind w:left="426" w:right="420" w:firstLine="2268"/>
        <w:jc w:val="both"/>
        <w:rPr>
          <w:rFonts w:ascii="Gadugi" w:hAnsi="Gadugi"/>
          <w:sz w:val="22"/>
          <w:szCs w:val="24"/>
          <w:lang w:val="es-CO" w:eastAsia="es-CO"/>
        </w:rPr>
      </w:pPr>
    </w:p>
    <w:p w14:paraId="4F51B2A2" w14:textId="2BF0AB9C" w:rsidR="008B1355" w:rsidRPr="0045599E" w:rsidRDefault="008B1355" w:rsidP="0045599E">
      <w:pPr>
        <w:tabs>
          <w:tab w:val="left" w:pos="2835"/>
          <w:tab w:val="left" w:pos="3119"/>
          <w:tab w:val="left" w:pos="3261"/>
          <w:tab w:val="left" w:pos="3828"/>
        </w:tabs>
        <w:ind w:left="426" w:right="420" w:firstLine="2268"/>
        <w:jc w:val="both"/>
        <w:rPr>
          <w:rFonts w:ascii="Gadugi" w:hAnsi="Gadugi"/>
          <w:i/>
          <w:iCs/>
          <w:sz w:val="22"/>
          <w:szCs w:val="24"/>
          <w:lang w:val="es-CO" w:eastAsia="es-CO"/>
        </w:rPr>
      </w:pPr>
      <w:r w:rsidRPr="0045599E">
        <w:rPr>
          <w:rFonts w:ascii="Gadugi" w:hAnsi="Gadugi"/>
          <w:i/>
          <w:iCs/>
          <w:sz w:val="22"/>
          <w:szCs w:val="24"/>
          <w:lang w:val="es-CO" w:eastAsia="es-CO"/>
        </w:rPr>
        <w:t>(iii) </w:t>
      </w:r>
      <w:r w:rsidR="003144C0" w:rsidRPr="0045599E">
        <w:rPr>
          <w:rFonts w:ascii="Gadugi" w:hAnsi="Gadugi"/>
          <w:i/>
          <w:iCs/>
          <w:sz w:val="22"/>
          <w:szCs w:val="24"/>
          <w:lang w:val="es-CO" w:eastAsia="es-CO"/>
        </w:rPr>
        <w:t xml:space="preserve"> </w:t>
      </w:r>
      <w:r w:rsidRPr="0045599E">
        <w:rPr>
          <w:rFonts w:ascii="Gadugi" w:hAnsi="Gadugi"/>
          <w:i/>
          <w:iCs/>
          <w:sz w:val="22"/>
          <w:szCs w:val="24"/>
          <w:lang w:val="es-CO" w:eastAsia="es-CO"/>
        </w:rPr>
        <w:t>que exista un nexo causal entre el ejercicio tardío de la acción y la vulneración de los derechos fundamentales del interesado y;</w:t>
      </w:r>
    </w:p>
    <w:p w14:paraId="7A61E58E" w14:textId="18B068D5" w:rsidR="008B1355" w:rsidRPr="0045599E" w:rsidRDefault="008B1355" w:rsidP="0045599E">
      <w:pPr>
        <w:tabs>
          <w:tab w:val="left" w:pos="2835"/>
          <w:tab w:val="left" w:pos="3119"/>
          <w:tab w:val="left" w:pos="3261"/>
          <w:tab w:val="left" w:pos="3828"/>
        </w:tabs>
        <w:ind w:left="426" w:right="420" w:firstLine="2268"/>
        <w:jc w:val="both"/>
        <w:rPr>
          <w:rFonts w:ascii="Gadugi" w:hAnsi="Gadugi"/>
          <w:sz w:val="22"/>
          <w:szCs w:val="24"/>
          <w:lang w:val="es-CO" w:eastAsia="es-CO"/>
        </w:rPr>
      </w:pPr>
    </w:p>
    <w:p w14:paraId="0C3ED4CF" w14:textId="1A55E120" w:rsidR="008B1355" w:rsidRPr="0045599E" w:rsidRDefault="008B1355" w:rsidP="0045599E">
      <w:pPr>
        <w:tabs>
          <w:tab w:val="left" w:pos="2835"/>
          <w:tab w:val="left" w:pos="3119"/>
          <w:tab w:val="left" w:pos="3261"/>
          <w:tab w:val="left" w:pos="3828"/>
        </w:tabs>
        <w:ind w:left="426" w:right="420" w:firstLine="2268"/>
        <w:jc w:val="both"/>
        <w:rPr>
          <w:rFonts w:ascii="Gadugi" w:hAnsi="Gadugi"/>
          <w:sz w:val="22"/>
          <w:szCs w:val="24"/>
          <w:lang w:val="es-CO" w:eastAsia="es-CO"/>
        </w:rPr>
      </w:pPr>
      <w:r w:rsidRPr="0045599E">
        <w:rPr>
          <w:rFonts w:ascii="Gadugi" w:hAnsi="Gadugi"/>
          <w:i/>
          <w:iCs/>
          <w:sz w:val="22"/>
          <w:szCs w:val="24"/>
          <w:lang w:val="es-CO" w:eastAsia="es-CO"/>
        </w:rPr>
        <w:lastRenderedPageBreak/>
        <w:t>(iv)</w:t>
      </w:r>
      <w:r w:rsidR="003144C0" w:rsidRPr="0045599E">
        <w:rPr>
          <w:rFonts w:ascii="Gadugi" w:hAnsi="Gadugi"/>
          <w:i/>
          <w:iCs/>
          <w:sz w:val="22"/>
          <w:szCs w:val="24"/>
          <w:lang w:val="es-CO" w:eastAsia="es-CO"/>
        </w:rPr>
        <w:t xml:space="preserve"> </w:t>
      </w:r>
      <w:r w:rsidRPr="0045599E">
        <w:rPr>
          <w:rFonts w:ascii="Gadugi" w:hAnsi="Gadugi"/>
          <w:i/>
          <w:iCs/>
          <w:sz w:val="22"/>
          <w:szCs w:val="24"/>
          <w:lang w:val="es-CO" w:eastAsia="es-CO"/>
        </w:rPr>
        <w:t>que el fundamento de la acción de tutela surja después de acaecida la actuación violatoria de los derechos fundamentales, de cualquier forma, en un plazo no muy alejado de la fecha de interposición</w:t>
      </w:r>
      <w:r w:rsidRPr="0045599E">
        <w:rPr>
          <w:rFonts w:ascii="Gadugi" w:hAnsi="Gadugi"/>
          <w:sz w:val="22"/>
          <w:szCs w:val="24"/>
          <w:lang w:val="es-CO" w:eastAsia="es-CO"/>
        </w:rPr>
        <w:t>.</w:t>
      </w:r>
    </w:p>
    <w:p w14:paraId="6176C883" w14:textId="58AD98E2" w:rsidR="008B1355" w:rsidRPr="0045599E" w:rsidRDefault="008B1355" w:rsidP="0045599E">
      <w:pPr>
        <w:shd w:val="clear" w:color="auto" w:fill="FFFFFF"/>
        <w:overflowPunct/>
        <w:autoSpaceDE/>
        <w:autoSpaceDN/>
        <w:adjustRightInd/>
        <w:ind w:left="426" w:right="420"/>
        <w:jc w:val="both"/>
        <w:textAlignment w:val="auto"/>
        <w:rPr>
          <w:rFonts w:ascii="Gadugi" w:hAnsi="Gadugi"/>
          <w:sz w:val="22"/>
          <w:szCs w:val="24"/>
          <w:lang w:val="es-CO" w:eastAsia="es-CO"/>
        </w:rPr>
      </w:pPr>
      <w:r w:rsidRPr="0045599E">
        <w:rPr>
          <w:rFonts w:ascii="Gadugi" w:hAnsi="Gadugi"/>
          <w:sz w:val="22"/>
          <w:szCs w:val="24"/>
          <w:lang w:val="es-CO" w:eastAsia="es-CO"/>
        </w:rPr>
        <w:t> </w:t>
      </w:r>
    </w:p>
    <w:p w14:paraId="24F73617" w14:textId="31A2EE5C" w:rsidR="008B1355" w:rsidRPr="0045599E" w:rsidRDefault="008B1355" w:rsidP="0045599E">
      <w:pPr>
        <w:shd w:val="clear" w:color="auto" w:fill="FFFFFF"/>
        <w:overflowPunct/>
        <w:autoSpaceDE/>
        <w:autoSpaceDN/>
        <w:adjustRightInd/>
        <w:ind w:left="426" w:right="420"/>
        <w:jc w:val="both"/>
        <w:textAlignment w:val="auto"/>
        <w:rPr>
          <w:rFonts w:ascii="Gadugi" w:hAnsi="Gadugi"/>
          <w:sz w:val="22"/>
          <w:szCs w:val="24"/>
          <w:lang w:val="es-CO" w:eastAsia="es-CO"/>
        </w:rPr>
      </w:pPr>
      <w:r w:rsidRPr="0045599E">
        <w:rPr>
          <w:rFonts w:ascii="Gadugi" w:hAnsi="Gadugi"/>
          <w:sz w:val="22"/>
          <w:szCs w:val="24"/>
          <w:lang w:val="es-CO" w:eastAsia="es-CO"/>
        </w:rPr>
        <w:tab/>
      </w:r>
      <w:r w:rsidRPr="0045599E">
        <w:rPr>
          <w:rFonts w:ascii="Gadugi" w:hAnsi="Gadugi"/>
          <w:sz w:val="22"/>
          <w:szCs w:val="24"/>
          <w:lang w:val="es-CO" w:eastAsia="es-CO"/>
        </w:rPr>
        <w:tab/>
      </w:r>
      <w:r w:rsidRPr="0045599E">
        <w:rPr>
          <w:rFonts w:ascii="Gadugi" w:hAnsi="Gadugi"/>
          <w:sz w:val="22"/>
          <w:szCs w:val="24"/>
          <w:lang w:val="es-CO" w:eastAsia="es-CO"/>
        </w:rPr>
        <w:tab/>
      </w:r>
      <w:r w:rsidRPr="0045599E">
        <w:rPr>
          <w:rFonts w:ascii="Gadugi" w:hAnsi="Gadugi"/>
          <w:sz w:val="22"/>
          <w:szCs w:val="24"/>
          <w:lang w:val="es-CO" w:eastAsia="es-CO"/>
        </w:rPr>
        <w:tab/>
        <w:t>En el estudio de la inmediatez, la Corte Constitucional ha entrado racionalizar el debate en torno al tiempo de presentación de la acción de tutela y los principios de seguridad jurídica y cosa juzgada de las providencias que han sido objeto de acción de tutela. En ese sentido, en el estudio de procedibilidad, la Corte Constitucional ha tenido, entre otros elementos de juicio anteriormente reseñados, la calidad de la parte accionante de la tutela y la vulneración actual de los derechos fundamentales alegados.</w:t>
      </w:r>
      <w:r w:rsidR="00C663A1" w:rsidRPr="0045599E">
        <w:rPr>
          <w:rFonts w:ascii="Gadugi" w:hAnsi="Gadugi"/>
          <w:sz w:val="22"/>
          <w:szCs w:val="24"/>
          <w:lang w:val="es-CO" w:eastAsia="es-CO"/>
        </w:rPr>
        <w:t xml:space="preserve"> (Destaca la Sala)</w:t>
      </w:r>
    </w:p>
    <w:p w14:paraId="76BD4E94" w14:textId="5137DC2D" w:rsidR="008B1355" w:rsidRPr="00E6549D" w:rsidRDefault="008B1355" w:rsidP="00E6549D">
      <w:pPr>
        <w:tabs>
          <w:tab w:val="left" w:pos="2835"/>
        </w:tabs>
        <w:spacing w:line="276" w:lineRule="auto"/>
        <w:jc w:val="both"/>
        <w:rPr>
          <w:rFonts w:ascii="Gadugi" w:hAnsi="Gadugi"/>
          <w:sz w:val="24"/>
          <w:szCs w:val="24"/>
        </w:rPr>
      </w:pPr>
    </w:p>
    <w:p w14:paraId="670697F7" w14:textId="42546DDC" w:rsidR="00585452" w:rsidRPr="00E6549D" w:rsidRDefault="00585452" w:rsidP="00E6549D">
      <w:pPr>
        <w:tabs>
          <w:tab w:val="left" w:pos="2835"/>
        </w:tabs>
        <w:spacing w:line="276" w:lineRule="auto"/>
        <w:jc w:val="both"/>
        <w:rPr>
          <w:rFonts w:ascii="Gadugi" w:hAnsi="Gadugi"/>
          <w:sz w:val="24"/>
          <w:szCs w:val="24"/>
        </w:rPr>
      </w:pPr>
      <w:r w:rsidRPr="00E6549D">
        <w:rPr>
          <w:rFonts w:ascii="Gadugi" w:hAnsi="Gadugi"/>
          <w:sz w:val="24"/>
          <w:szCs w:val="24"/>
        </w:rPr>
        <w:tab/>
        <w:t xml:space="preserve">También la Sala de Casación Civil de la Corte Suprema de Justicia se ha pronunciado sobre </w:t>
      </w:r>
      <w:r w:rsidR="006F2A51" w:rsidRPr="00E6549D">
        <w:rPr>
          <w:rFonts w:ascii="Gadugi" w:hAnsi="Gadugi"/>
          <w:sz w:val="24"/>
          <w:szCs w:val="24"/>
        </w:rPr>
        <w:t>ello</w:t>
      </w:r>
      <w:r w:rsidR="005C085A" w:rsidRPr="00E6549D">
        <w:rPr>
          <w:rStyle w:val="Refdenotaalpie"/>
          <w:rFonts w:ascii="Gadugi" w:hAnsi="Gadugi"/>
          <w:sz w:val="24"/>
          <w:szCs w:val="24"/>
        </w:rPr>
        <w:footnoteReference w:id="18"/>
      </w:r>
      <w:r w:rsidR="006F2A51" w:rsidRPr="00E6549D">
        <w:rPr>
          <w:rFonts w:ascii="Gadugi" w:hAnsi="Gadugi"/>
          <w:sz w:val="24"/>
          <w:szCs w:val="24"/>
        </w:rPr>
        <w:t>:</w:t>
      </w:r>
    </w:p>
    <w:p w14:paraId="54DD9F7B" w14:textId="0DEFD67C" w:rsidR="00273B0B" w:rsidRPr="00E6549D" w:rsidRDefault="00273B0B" w:rsidP="00E6549D">
      <w:pPr>
        <w:tabs>
          <w:tab w:val="left" w:pos="2835"/>
        </w:tabs>
        <w:spacing w:line="276" w:lineRule="auto"/>
        <w:jc w:val="both"/>
        <w:rPr>
          <w:rFonts w:ascii="Gadugi" w:hAnsi="Gadugi"/>
          <w:sz w:val="24"/>
          <w:szCs w:val="24"/>
        </w:rPr>
      </w:pPr>
    </w:p>
    <w:p w14:paraId="5BE6ADDD" w14:textId="0BD3209C" w:rsidR="00585452" w:rsidRPr="0045599E" w:rsidRDefault="006F2A51" w:rsidP="0045599E">
      <w:pPr>
        <w:tabs>
          <w:tab w:val="left" w:pos="2835"/>
          <w:tab w:val="left" w:pos="3119"/>
        </w:tabs>
        <w:ind w:left="426" w:right="420"/>
        <w:jc w:val="both"/>
        <w:rPr>
          <w:rFonts w:ascii="Gadugi" w:hAnsi="Gadugi" w:cs="Arial"/>
          <w:b/>
          <w:sz w:val="22"/>
          <w:szCs w:val="24"/>
        </w:rPr>
      </w:pPr>
      <w:r w:rsidRPr="0045599E">
        <w:rPr>
          <w:rFonts w:ascii="Gadugi" w:hAnsi="Gadugi"/>
          <w:sz w:val="22"/>
          <w:szCs w:val="24"/>
        </w:rPr>
        <w:tab/>
      </w:r>
      <w:r w:rsidR="00585452" w:rsidRPr="0045599E">
        <w:rPr>
          <w:rFonts w:ascii="Gadugi" w:hAnsi="Gadugi" w:cs="Arial"/>
          <w:b/>
          <w:sz w:val="22"/>
          <w:szCs w:val="24"/>
        </w:rPr>
        <w:t>3.</w:t>
      </w:r>
      <w:r w:rsidR="00585452" w:rsidRPr="0045599E">
        <w:rPr>
          <w:rFonts w:ascii="Gadugi" w:hAnsi="Gadugi" w:cs="Arial"/>
          <w:b/>
          <w:sz w:val="22"/>
          <w:szCs w:val="24"/>
        </w:rPr>
        <w:tab/>
        <w:t xml:space="preserve">El requisito de inmediatez. </w:t>
      </w:r>
    </w:p>
    <w:p w14:paraId="3BA8D565" w14:textId="3D96B08D" w:rsidR="00585452" w:rsidRPr="0045599E" w:rsidRDefault="00585452" w:rsidP="0045599E">
      <w:pPr>
        <w:ind w:left="426" w:right="420"/>
        <w:jc w:val="both"/>
        <w:rPr>
          <w:rFonts w:ascii="Gadugi" w:hAnsi="Gadugi" w:cs="Arial"/>
          <w:bCs/>
          <w:iCs/>
          <w:sz w:val="22"/>
          <w:szCs w:val="24"/>
        </w:rPr>
      </w:pPr>
    </w:p>
    <w:p w14:paraId="570F62ED" w14:textId="6D3D8BF9" w:rsidR="00585452" w:rsidRPr="0045599E" w:rsidRDefault="006F2A51" w:rsidP="0045599E">
      <w:pPr>
        <w:ind w:left="426" w:right="420"/>
        <w:jc w:val="both"/>
        <w:rPr>
          <w:rFonts w:ascii="Gadugi" w:hAnsi="Gadugi" w:cs="Arial"/>
          <w:bCs/>
          <w:iCs/>
          <w:sz w:val="22"/>
          <w:szCs w:val="24"/>
        </w:rPr>
      </w:pPr>
      <w:r w:rsidRPr="0045599E">
        <w:rPr>
          <w:rFonts w:ascii="Gadugi" w:hAnsi="Gadugi" w:cs="Arial"/>
          <w:bCs/>
          <w:iCs/>
          <w:sz w:val="22"/>
          <w:szCs w:val="24"/>
        </w:rPr>
        <w:tab/>
      </w:r>
      <w:r w:rsidRPr="0045599E">
        <w:rPr>
          <w:rFonts w:ascii="Gadugi" w:hAnsi="Gadugi" w:cs="Arial"/>
          <w:bCs/>
          <w:iCs/>
          <w:sz w:val="22"/>
          <w:szCs w:val="24"/>
        </w:rPr>
        <w:tab/>
      </w:r>
      <w:r w:rsidRPr="0045599E">
        <w:rPr>
          <w:rFonts w:ascii="Gadugi" w:hAnsi="Gadugi" w:cs="Arial"/>
          <w:bCs/>
          <w:iCs/>
          <w:sz w:val="22"/>
          <w:szCs w:val="24"/>
        </w:rPr>
        <w:tab/>
      </w:r>
      <w:r w:rsidRPr="0045599E">
        <w:rPr>
          <w:rFonts w:ascii="Gadugi" w:hAnsi="Gadugi" w:cs="Arial"/>
          <w:bCs/>
          <w:iCs/>
          <w:sz w:val="22"/>
          <w:szCs w:val="24"/>
        </w:rPr>
        <w:tab/>
      </w:r>
      <w:r w:rsidR="00585452" w:rsidRPr="0045599E">
        <w:rPr>
          <w:rFonts w:ascii="Gadugi" w:hAnsi="Gadugi" w:cs="Arial"/>
          <w:bCs/>
          <w:iCs/>
          <w:sz w:val="22"/>
          <w:szCs w:val="24"/>
        </w:rPr>
        <w:t>3.1. Este presupuesto impide que se desnaturalice el trámite de la tutela, en tanto la protección que constituye su objeto, ha de ser efectiva e inmediata ante una vulneración o amenaza actual. Frente al tema esta Sala ha sostenido que:</w:t>
      </w:r>
    </w:p>
    <w:p w14:paraId="6D2FC445" w14:textId="5C896BCC" w:rsidR="006F2A51" w:rsidRPr="0045599E" w:rsidRDefault="006F2A51" w:rsidP="0045599E">
      <w:pPr>
        <w:ind w:left="426" w:right="420"/>
        <w:jc w:val="both"/>
        <w:rPr>
          <w:rFonts w:ascii="Gadugi" w:hAnsi="Gadugi" w:cs="Arial"/>
          <w:bCs/>
          <w:iCs/>
          <w:sz w:val="22"/>
          <w:szCs w:val="24"/>
        </w:rPr>
      </w:pPr>
    </w:p>
    <w:p w14:paraId="7D382CC8" w14:textId="46B6FC65" w:rsidR="00585452" w:rsidRPr="0045599E" w:rsidRDefault="006F2A51" w:rsidP="0045599E">
      <w:pPr>
        <w:ind w:left="426" w:right="420"/>
        <w:jc w:val="both"/>
        <w:rPr>
          <w:rFonts w:ascii="Gadugi" w:hAnsi="Gadugi" w:cs="Arial"/>
          <w:sz w:val="22"/>
          <w:szCs w:val="24"/>
        </w:rPr>
      </w:pPr>
      <w:r w:rsidRPr="0045599E">
        <w:rPr>
          <w:rFonts w:ascii="Gadugi" w:hAnsi="Gadugi" w:cs="Arial"/>
          <w:bCs/>
          <w:iCs/>
          <w:sz w:val="22"/>
          <w:szCs w:val="24"/>
        </w:rPr>
        <w:tab/>
      </w:r>
      <w:r w:rsidRPr="0045599E">
        <w:rPr>
          <w:rFonts w:ascii="Gadugi" w:hAnsi="Gadugi" w:cs="Arial"/>
          <w:bCs/>
          <w:iCs/>
          <w:sz w:val="22"/>
          <w:szCs w:val="24"/>
        </w:rPr>
        <w:tab/>
      </w:r>
      <w:r w:rsidRPr="0045599E">
        <w:rPr>
          <w:rFonts w:ascii="Gadugi" w:hAnsi="Gadugi" w:cs="Arial"/>
          <w:bCs/>
          <w:iCs/>
          <w:sz w:val="22"/>
          <w:szCs w:val="24"/>
        </w:rPr>
        <w:tab/>
      </w:r>
      <w:r w:rsidRPr="0045599E">
        <w:rPr>
          <w:rFonts w:ascii="Gadugi" w:hAnsi="Gadugi" w:cs="Arial"/>
          <w:bCs/>
          <w:iCs/>
          <w:sz w:val="22"/>
          <w:szCs w:val="24"/>
        </w:rPr>
        <w:tab/>
      </w:r>
      <w:r w:rsidR="00585452" w:rsidRPr="0045599E">
        <w:rPr>
          <w:rFonts w:ascii="Gadugi" w:hAnsi="Gadugi" w:cs="Arial"/>
          <w:bCs/>
          <w:i/>
          <w:iCs/>
          <w:sz w:val="22"/>
          <w:szCs w:val="24"/>
        </w:rPr>
        <w:t>«(…) aquellas situaciones en que el hecho violatorio del derecho fundamental no guarde razonable cercanía en el tiempo con el ejercicio de la acción, no debe, en principio, ser amparado, en parte a modo de sanción por la demora o negligencia del accionante en acudir a la jurisdicción para reclamar tal protección y, también, por evitar perjuicios, estos si actuales, a terceros que hayan derivado situaciones jurídicas de las circunstancias no cuestionadas oportunamente»</w:t>
      </w:r>
      <w:r w:rsidR="00585452" w:rsidRPr="0045599E">
        <w:rPr>
          <w:rFonts w:ascii="Gadugi" w:hAnsi="Gadugi" w:cs="Arial"/>
          <w:bCs/>
          <w:iCs/>
          <w:sz w:val="22"/>
          <w:szCs w:val="24"/>
        </w:rPr>
        <w:t xml:space="preserve"> (CSJ STC, 2 </w:t>
      </w:r>
      <w:proofErr w:type="spellStart"/>
      <w:r w:rsidR="00585452" w:rsidRPr="0045599E">
        <w:rPr>
          <w:rFonts w:ascii="Gadugi" w:hAnsi="Gadugi" w:cs="Arial"/>
          <w:bCs/>
          <w:iCs/>
          <w:sz w:val="22"/>
          <w:szCs w:val="24"/>
        </w:rPr>
        <w:t>ag</w:t>
      </w:r>
      <w:proofErr w:type="spellEnd"/>
      <w:r w:rsidR="00585452" w:rsidRPr="0045599E">
        <w:rPr>
          <w:rFonts w:ascii="Gadugi" w:hAnsi="Gadugi" w:cs="Arial"/>
          <w:bCs/>
          <w:iCs/>
          <w:sz w:val="22"/>
          <w:szCs w:val="24"/>
        </w:rPr>
        <w:t xml:space="preserve">. 2007, rad. 00188-01, </w:t>
      </w:r>
      <w:r w:rsidR="00585452" w:rsidRPr="0045599E">
        <w:rPr>
          <w:rFonts w:ascii="Gadugi" w:hAnsi="Gadugi"/>
          <w:bCs/>
          <w:sz w:val="22"/>
          <w:szCs w:val="24"/>
          <w:lang w:eastAsia="x-none"/>
        </w:rPr>
        <w:t xml:space="preserve">reiterada entre muchas en </w:t>
      </w:r>
      <w:r w:rsidR="00585452" w:rsidRPr="0045599E">
        <w:rPr>
          <w:rFonts w:ascii="Gadugi" w:hAnsi="Gadugi" w:cs="Arial"/>
          <w:bCs/>
          <w:sz w:val="22"/>
          <w:szCs w:val="24"/>
        </w:rPr>
        <w:t xml:space="preserve">STC5882-2015, STC1516-2016 y </w:t>
      </w:r>
      <w:r w:rsidR="00585452" w:rsidRPr="0045599E">
        <w:rPr>
          <w:rFonts w:ascii="Gadugi" w:hAnsi="Gadugi" w:cs="Arial"/>
          <w:sz w:val="22"/>
          <w:szCs w:val="24"/>
        </w:rPr>
        <w:t xml:space="preserve">STC11499-2016, 18 </w:t>
      </w:r>
      <w:proofErr w:type="spellStart"/>
      <w:r w:rsidR="00585452" w:rsidRPr="0045599E">
        <w:rPr>
          <w:rFonts w:ascii="Gadugi" w:hAnsi="Gadugi" w:cs="Arial"/>
          <w:sz w:val="22"/>
          <w:szCs w:val="24"/>
        </w:rPr>
        <w:t>ag</w:t>
      </w:r>
      <w:proofErr w:type="spellEnd"/>
      <w:r w:rsidR="00585452" w:rsidRPr="0045599E">
        <w:rPr>
          <w:rFonts w:ascii="Gadugi" w:hAnsi="Gadugi" w:cs="Arial"/>
          <w:sz w:val="22"/>
          <w:szCs w:val="24"/>
        </w:rPr>
        <w:t>. rad. 01142-01).</w:t>
      </w:r>
    </w:p>
    <w:p w14:paraId="74FD8F45" w14:textId="3E6E4F70" w:rsidR="006F2A51" w:rsidRPr="00E6549D" w:rsidRDefault="006F2A51" w:rsidP="00E6549D">
      <w:pPr>
        <w:spacing w:line="276" w:lineRule="auto"/>
        <w:ind w:left="567" w:right="902"/>
        <w:jc w:val="both"/>
        <w:rPr>
          <w:rFonts w:ascii="Gadugi" w:hAnsi="Gadugi" w:cs="Arial"/>
          <w:sz w:val="24"/>
          <w:szCs w:val="24"/>
        </w:rPr>
      </w:pPr>
    </w:p>
    <w:p w14:paraId="74BDF54B" w14:textId="2A0FC39F" w:rsidR="00585452" w:rsidRDefault="006F2A51" w:rsidP="00E6549D">
      <w:pPr>
        <w:spacing w:line="276" w:lineRule="auto"/>
        <w:ind w:left="567" w:right="902"/>
        <w:jc w:val="both"/>
        <w:rPr>
          <w:rFonts w:ascii="Gadugi" w:hAnsi="Gadugi" w:cs="Arial"/>
          <w:bCs/>
          <w:iCs/>
          <w:sz w:val="24"/>
          <w:szCs w:val="24"/>
        </w:rPr>
      </w:pPr>
      <w:r w:rsidRPr="00E6549D">
        <w:rPr>
          <w:rFonts w:ascii="Gadugi" w:hAnsi="Gadugi" w:cs="Arial"/>
          <w:sz w:val="24"/>
          <w:szCs w:val="24"/>
        </w:rPr>
        <w:tab/>
      </w:r>
      <w:r w:rsidRPr="00E6549D">
        <w:rPr>
          <w:rFonts w:ascii="Gadugi" w:hAnsi="Gadugi" w:cs="Arial"/>
          <w:sz w:val="24"/>
          <w:szCs w:val="24"/>
        </w:rPr>
        <w:tab/>
      </w:r>
      <w:r w:rsidRPr="00E6549D">
        <w:rPr>
          <w:rFonts w:ascii="Gadugi" w:hAnsi="Gadugi" w:cs="Arial"/>
          <w:sz w:val="24"/>
          <w:szCs w:val="24"/>
        </w:rPr>
        <w:tab/>
      </w:r>
      <w:r w:rsidRPr="00E6549D">
        <w:rPr>
          <w:rFonts w:ascii="Gadugi" w:hAnsi="Gadugi" w:cs="Arial"/>
          <w:sz w:val="24"/>
          <w:szCs w:val="24"/>
        </w:rPr>
        <w:tab/>
      </w:r>
      <w:r w:rsidR="00585452" w:rsidRPr="00E6549D">
        <w:rPr>
          <w:rFonts w:ascii="Gadugi" w:hAnsi="Gadugi" w:cs="Arial"/>
          <w:bCs/>
          <w:iCs/>
          <w:sz w:val="24"/>
          <w:szCs w:val="24"/>
        </w:rPr>
        <w:t>Más adelante, la Corte señaló:</w:t>
      </w:r>
    </w:p>
    <w:p w14:paraId="39D071B8" w14:textId="77777777" w:rsidR="0045599E" w:rsidRPr="00E6549D" w:rsidRDefault="0045599E" w:rsidP="00E6549D">
      <w:pPr>
        <w:spacing w:line="276" w:lineRule="auto"/>
        <w:ind w:left="567" w:right="902"/>
        <w:jc w:val="both"/>
        <w:rPr>
          <w:rFonts w:ascii="Gadugi" w:hAnsi="Gadugi" w:cs="Arial"/>
          <w:bCs/>
          <w:iCs/>
          <w:sz w:val="24"/>
          <w:szCs w:val="24"/>
        </w:rPr>
      </w:pPr>
    </w:p>
    <w:p w14:paraId="3DD29598" w14:textId="7BE8C3A7" w:rsidR="00585452" w:rsidRPr="0045599E" w:rsidRDefault="00585452" w:rsidP="0045599E">
      <w:pPr>
        <w:ind w:left="426" w:right="420" w:firstLine="2268"/>
        <w:jc w:val="both"/>
        <w:rPr>
          <w:rFonts w:ascii="Gadugi" w:hAnsi="Gadugi" w:cs="Arial"/>
          <w:b/>
          <w:bCs/>
          <w:i/>
          <w:iCs/>
          <w:sz w:val="22"/>
          <w:szCs w:val="24"/>
        </w:rPr>
      </w:pPr>
      <w:r w:rsidRPr="0045599E">
        <w:rPr>
          <w:rFonts w:ascii="Gadugi" w:hAnsi="Gadugi" w:cs="Arial"/>
          <w:bCs/>
          <w:i/>
          <w:iCs/>
          <w:sz w:val="22"/>
          <w:szCs w:val="24"/>
        </w:rPr>
        <w:t xml:space="preserve">«(…) En punto al requisito de la inmediatez, connatural a esta acción pública, precisa señalar que así como la Constitución Política, impone al Juzgador el deber de brindar protección inmediata a los derechos fundamentales, al ciudadano le asiste el deber recíproco de colaborar para el adecuado funcionamiento de la administración de justicia (ordinal 7, artículo 95 Superior), </w:t>
      </w:r>
      <w:r w:rsidRPr="0045599E">
        <w:rPr>
          <w:rFonts w:ascii="Gadugi" w:hAnsi="Gadugi" w:cs="Arial"/>
          <w:b/>
          <w:bCs/>
          <w:i/>
          <w:iCs/>
          <w:sz w:val="22"/>
          <w:szCs w:val="24"/>
        </w:rPr>
        <w:t xml:space="preserve">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14:paraId="52CAFBDE" w14:textId="502D629E" w:rsidR="006F2A51" w:rsidRPr="0045599E" w:rsidRDefault="006F2A51" w:rsidP="0045599E">
      <w:pPr>
        <w:ind w:left="426" w:right="420"/>
        <w:jc w:val="both"/>
        <w:rPr>
          <w:rFonts w:ascii="Gadugi" w:hAnsi="Gadugi" w:cs="Arial"/>
          <w:bCs/>
          <w:i/>
          <w:iCs/>
          <w:sz w:val="22"/>
          <w:szCs w:val="24"/>
        </w:rPr>
      </w:pPr>
    </w:p>
    <w:p w14:paraId="6D9AB27D" w14:textId="4CBE152C" w:rsidR="00585452" w:rsidRPr="0045599E" w:rsidRDefault="006F2A51" w:rsidP="0045599E">
      <w:pPr>
        <w:ind w:left="426" w:right="420"/>
        <w:jc w:val="both"/>
        <w:rPr>
          <w:rFonts w:ascii="Gadugi" w:hAnsi="Gadugi" w:cs="Estrangelo Edessa"/>
          <w:sz w:val="22"/>
          <w:szCs w:val="24"/>
        </w:rPr>
      </w:pPr>
      <w:r w:rsidRPr="0045599E">
        <w:rPr>
          <w:rFonts w:ascii="Gadugi" w:hAnsi="Gadugi" w:cs="Arial"/>
          <w:bCs/>
          <w:i/>
          <w:iCs/>
          <w:sz w:val="22"/>
          <w:szCs w:val="24"/>
        </w:rPr>
        <w:tab/>
      </w:r>
      <w:r w:rsidRPr="0045599E">
        <w:rPr>
          <w:rFonts w:ascii="Gadugi" w:hAnsi="Gadugi" w:cs="Arial"/>
          <w:bCs/>
          <w:i/>
          <w:iCs/>
          <w:sz w:val="22"/>
          <w:szCs w:val="24"/>
        </w:rPr>
        <w:tab/>
      </w:r>
      <w:r w:rsidRPr="0045599E">
        <w:rPr>
          <w:rFonts w:ascii="Gadugi" w:hAnsi="Gadugi" w:cs="Arial"/>
          <w:bCs/>
          <w:i/>
          <w:iCs/>
          <w:sz w:val="22"/>
          <w:szCs w:val="24"/>
        </w:rPr>
        <w:tab/>
      </w:r>
      <w:r w:rsidRPr="0045599E">
        <w:rPr>
          <w:rFonts w:ascii="Gadugi" w:hAnsi="Gadugi" w:cs="Arial"/>
          <w:bCs/>
          <w:i/>
          <w:iCs/>
          <w:sz w:val="22"/>
          <w:szCs w:val="24"/>
        </w:rPr>
        <w:tab/>
      </w:r>
      <w:r w:rsidR="00585452" w:rsidRPr="0045599E">
        <w:rPr>
          <w:rFonts w:ascii="Gadugi" w:hAnsi="Gadugi" w:cs="Arial"/>
          <w:bCs/>
          <w:i/>
          <w:iCs/>
          <w:sz w:val="22"/>
          <w:szCs w:val="24"/>
        </w:rPr>
        <w:t>Precisamente, en orden a procurar el cumplimiento del memorado requisito, la Sala en reiterados pronunciamientos ha considerado por término razonable para la interposición de la acción el de seis meses»</w:t>
      </w:r>
      <w:r w:rsidR="00585452" w:rsidRPr="0045599E">
        <w:rPr>
          <w:rFonts w:ascii="Gadugi" w:hAnsi="Gadugi" w:cs="Arial"/>
          <w:bCs/>
          <w:iCs/>
          <w:sz w:val="22"/>
          <w:szCs w:val="24"/>
        </w:rPr>
        <w:t xml:space="preserve"> (CSJ STC, </w:t>
      </w:r>
      <w:r w:rsidR="00585452" w:rsidRPr="0045599E">
        <w:rPr>
          <w:rFonts w:ascii="Gadugi" w:hAnsi="Gadugi"/>
          <w:sz w:val="22"/>
          <w:szCs w:val="24"/>
        </w:rPr>
        <w:t xml:space="preserve">29 abr 2009, rad. 2009-00624-00, reiterado entre otros en </w:t>
      </w:r>
      <w:r w:rsidR="00585452" w:rsidRPr="0045599E">
        <w:rPr>
          <w:rFonts w:ascii="Gadugi" w:hAnsi="Gadugi" w:cs="Estrangelo Edessa"/>
          <w:sz w:val="22"/>
          <w:szCs w:val="24"/>
        </w:rPr>
        <w:t xml:space="preserve">STC11374-2016, 17 </w:t>
      </w:r>
      <w:proofErr w:type="spellStart"/>
      <w:r w:rsidR="00585452" w:rsidRPr="0045599E">
        <w:rPr>
          <w:rFonts w:ascii="Gadugi" w:hAnsi="Gadugi" w:cs="Estrangelo Edessa"/>
          <w:sz w:val="22"/>
          <w:szCs w:val="24"/>
        </w:rPr>
        <w:t>ag</w:t>
      </w:r>
      <w:proofErr w:type="spellEnd"/>
      <w:r w:rsidR="00585452" w:rsidRPr="0045599E">
        <w:rPr>
          <w:rFonts w:ascii="Gadugi" w:hAnsi="Gadugi" w:cs="Estrangelo Edessa"/>
          <w:sz w:val="22"/>
          <w:szCs w:val="24"/>
        </w:rPr>
        <w:t>. rad. 01250-01).</w:t>
      </w:r>
    </w:p>
    <w:p w14:paraId="333F0DBB" w14:textId="14FE831F" w:rsidR="006F2A51" w:rsidRPr="0045599E" w:rsidRDefault="006F2A51" w:rsidP="0045599E">
      <w:pPr>
        <w:ind w:left="426" w:right="420"/>
        <w:jc w:val="both"/>
        <w:rPr>
          <w:rFonts w:ascii="Gadugi" w:hAnsi="Gadugi" w:cs="Estrangelo Edessa"/>
          <w:sz w:val="22"/>
          <w:szCs w:val="24"/>
        </w:rPr>
      </w:pPr>
    </w:p>
    <w:p w14:paraId="3DF0E256" w14:textId="435E29E6" w:rsidR="00585452" w:rsidRPr="0045599E" w:rsidRDefault="006F2A51" w:rsidP="0045599E">
      <w:pPr>
        <w:ind w:left="426" w:right="420"/>
        <w:jc w:val="both"/>
        <w:rPr>
          <w:rFonts w:ascii="Gadugi" w:hAnsi="Gadugi" w:cs="Estrangelo Edessa"/>
          <w:sz w:val="22"/>
          <w:szCs w:val="24"/>
        </w:rPr>
      </w:pPr>
      <w:r w:rsidRPr="0045599E">
        <w:rPr>
          <w:rFonts w:ascii="Gadugi" w:hAnsi="Gadugi" w:cs="Estrangelo Edessa"/>
          <w:sz w:val="22"/>
          <w:szCs w:val="24"/>
        </w:rPr>
        <w:tab/>
      </w:r>
      <w:r w:rsidRPr="0045599E">
        <w:rPr>
          <w:rFonts w:ascii="Gadugi" w:hAnsi="Gadugi" w:cs="Estrangelo Edessa"/>
          <w:sz w:val="22"/>
          <w:szCs w:val="24"/>
        </w:rPr>
        <w:tab/>
      </w:r>
      <w:r w:rsidRPr="0045599E">
        <w:rPr>
          <w:rFonts w:ascii="Gadugi" w:hAnsi="Gadugi" w:cs="Estrangelo Edessa"/>
          <w:sz w:val="22"/>
          <w:szCs w:val="24"/>
        </w:rPr>
        <w:tab/>
      </w:r>
      <w:r w:rsidRPr="0045599E">
        <w:rPr>
          <w:rFonts w:ascii="Gadugi" w:hAnsi="Gadugi" w:cs="Estrangelo Edessa"/>
          <w:sz w:val="22"/>
          <w:szCs w:val="24"/>
        </w:rPr>
        <w:tab/>
      </w:r>
      <w:r w:rsidR="00585452" w:rsidRPr="0045599E">
        <w:rPr>
          <w:rFonts w:ascii="Gadugi" w:hAnsi="Gadugi" w:cs="Estrangelo Edessa"/>
          <w:sz w:val="22"/>
          <w:szCs w:val="24"/>
        </w:rPr>
        <w:t>De acuerdo con lo anterior, es entendido que la salvaguarda debe ser promovida dentro de un plazo razonable que no puede exceder de seis meses contados a partir de la actuación que se califica como vulneradora de las prerrogativas esenciales.</w:t>
      </w:r>
      <w:r w:rsidR="00C663A1" w:rsidRPr="0045599E">
        <w:rPr>
          <w:rFonts w:ascii="Gadugi" w:hAnsi="Gadugi" w:cs="Estrangelo Edessa"/>
          <w:sz w:val="22"/>
          <w:szCs w:val="24"/>
        </w:rPr>
        <w:t xml:space="preserve"> (Destaca la Sala).</w:t>
      </w:r>
    </w:p>
    <w:p w14:paraId="58A923DB" w14:textId="7EC15AE6" w:rsidR="00DB66FB" w:rsidRPr="00E6549D" w:rsidRDefault="00DB66FB" w:rsidP="00E6549D">
      <w:pPr>
        <w:tabs>
          <w:tab w:val="left" w:pos="2835"/>
        </w:tabs>
        <w:spacing w:line="276" w:lineRule="auto"/>
        <w:jc w:val="both"/>
        <w:rPr>
          <w:rFonts w:ascii="Gadugi" w:hAnsi="Gadugi"/>
          <w:sz w:val="24"/>
          <w:szCs w:val="24"/>
        </w:rPr>
      </w:pPr>
    </w:p>
    <w:p w14:paraId="1391EEE2" w14:textId="7AAF79A8" w:rsidR="00DB66FB" w:rsidRPr="00E6549D" w:rsidRDefault="006F2A51" w:rsidP="00E6549D">
      <w:pPr>
        <w:tabs>
          <w:tab w:val="left" w:pos="2835"/>
        </w:tabs>
        <w:spacing w:line="276" w:lineRule="auto"/>
        <w:jc w:val="both"/>
        <w:rPr>
          <w:rFonts w:ascii="Gadugi" w:hAnsi="Gadugi"/>
          <w:sz w:val="24"/>
          <w:szCs w:val="24"/>
        </w:rPr>
      </w:pPr>
      <w:r w:rsidRPr="00E6549D">
        <w:rPr>
          <w:rFonts w:ascii="Gadugi" w:hAnsi="Gadugi"/>
          <w:sz w:val="24"/>
          <w:szCs w:val="24"/>
        </w:rPr>
        <w:tab/>
        <w:t>Y tratándose de tutela contra providencia judicial y el requisito de inmediatez</w:t>
      </w:r>
      <w:r w:rsidR="005C085A" w:rsidRPr="00E6549D">
        <w:rPr>
          <w:rFonts w:ascii="Gadugi" w:hAnsi="Gadugi"/>
          <w:sz w:val="24"/>
          <w:szCs w:val="24"/>
        </w:rPr>
        <w:t xml:space="preserve">, esa misma Corporación </w:t>
      </w:r>
      <w:r w:rsidRPr="00E6549D">
        <w:rPr>
          <w:rFonts w:ascii="Gadugi" w:hAnsi="Gadugi"/>
          <w:sz w:val="24"/>
          <w:szCs w:val="24"/>
        </w:rPr>
        <w:t>ha hecho énfasis en que</w:t>
      </w:r>
      <w:r w:rsidR="005C085A" w:rsidRPr="00E6549D">
        <w:rPr>
          <w:rStyle w:val="Refdenotaalpie"/>
          <w:rFonts w:ascii="Gadugi" w:hAnsi="Gadugi"/>
          <w:sz w:val="24"/>
          <w:szCs w:val="24"/>
        </w:rPr>
        <w:footnoteReference w:id="19"/>
      </w:r>
      <w:r w:rsidRPr="00E6549D">
        <w:rPr>
          <w:rFonts w:ascii="Gadugi" w:hAnsi="Gadugi"/>
          <w:sz w:val="24"/>
          <w:szCs w:val="24"/>
        </w:rPr>
        <w:t>:</w:t>
      </w:r>
    </w:p>
    <w:p w14:paraId="62B5C0C6" w14:textId="40AF96AC" w:rsidR="006F2A51" w:rsidRPr="00E6549D" w:rsidRDefault="006F2A51" w:rsidP="00E6549D">
      <w:pPr>
        <w:tabs>
          <w:tab w:val="left" w:pos="2835"/>
        </w:tabs>
        <w:spacing w:line="276" w:lineRule="auto"/>
        <w:jc w:val="both"/>
        <w:rPr>
          <w:rFonts w:ascii="Gadugi" w:hAnsi="Gadugi"/>
          <w:sz w:val="24"/>
          <w:szCs w:val="24"/>
        </w:rPr>
      </w:pPr>
    </w:p>
    <w:p w14:paraId="1D20225D" w14:textId="389C09E2" w:rsidR="006F2A51" w:rsidRPr="00145DCE" w:rsidRDefault="00145DCE" w:rsidP="00145DCE">
      <w:pPr>
        <w:ind w:left="426" w:right="420"/>
        <w:jc w:val="both"/>
        <w:rPr>
          <w:rFonts w:ascii="Gadugi" w:hAnsi="Gadugi" w:cs="Arial"/>
          <w:bCs/>
          <w:i/>
          <w:iCs/>
          <w:sz w:val="22"/>
          <w:szCs w:val="24"/>
        </w:rPr>
      </w:pPr>
      <w:r>
        <w:rPr>
          <w:rFonts w:ascii="Gadugi" w:hAnsi="Gadugi" w:cs="Arial"/>
          <w:bCs/>
          <w:i/>
          <w:iCs/>
          <w:sz w:val="22"/>
          <w:szCs w:val="24"/>
        </w:rPr>
        <w:tab/>
      </w:r>
      <w:r>
        <w:rPr>
          <w:rFonts w:ascii="Gadugi" w:hAnsi="Gadugi" w:cs="Arial"/>
          <w:bCs/>
          <w:i/>
          <w:iCs/>
          <w:sz w:val="22"/>
          <w:szCs w:val="24"/>
        </w:rPr>
        <w:tab/>
      </w:r>
      <w:r>
        <w:rPr>
          <w:rFonts w:ascii="Gadugi" w:hAnsi="Gadugi" w:cs="Arial"/>
          <w:bCs/>
          <w:i/>
          <w:iCs/>
          <w:sz w:val="22"/>
          <w:szCs w:val="24"/>
        </w:rPr>
        <w:tab/>
      </w:r>
      <w:r>
        <w:rPr>
          <w:rFonts w:ascii="Gadugi" w:hAnsi="Gadugi" w:cs="Arial"/>
          <w:bCs/>
          <w:i/>
          <w:iCs/>
          <w:sz w:val="22"/>
          <w:szCs w:val="24"/>
        </w:rPr>
        <w:tab/>
        <w:t>A</w:t>
      </w:r>
      <w:r w:rsidR="006F2A51" w:rsidRPr="00145DCE">
        <w:rPr>
          <w:rFonts w:ascii="Gadugi" w:hAnsi="Gadugi" w:cs="Arial"/>
          <w:bCs/>
          <w:i/>
          <w:iCs/>
          <w:sz w:val="22"/>
          <w:szCs w:val="24"/>
        </w:rPr>
        <w:t xml:space="preserve">sí las cosas, el eventual afectado debió acudir oportunamente a esta vía excepcional, pues su prolongado silencio es signo inequívoco de asentimiento frente a la decisión atacada, además, ha sido clara la postura de la Corte en cuanto a que, el análisis preliminar de dicho criterio debe precisarse aún más en tratándose de ataques a sentencias judiciales. </w:t>
      </w:r>
    </w:p>
    <w:p w14:paraId="25A980DF" w14:textId="72C1C256" w:rsidR="006F2A51" w:rsidRPr="00E6549D" w:rsidRDefault="006F2A51" w:rsidP="00E6549D">
      <w:pPr>
        <w:tabs>
          <w:tab w:val="left" w:pos="2835"/>
        </w:tabs>
        <w:spacing w:line="276" w:lineRule="auto"/>
        <w:ind w:left="567" w:right="902"/>
        <w:jc w:val="both"/>
        <w:rPr>
          <w:rFonts w:ascii="Gadugi" w:hAnsi="Gadugi" w:cs="Arial"/>
          <w:sz w:val="24"/>
          <w:szCs w:val="24"/>
        </w:rPr>
      </w:pPr>
    </w:p>
    <w:p w14:paraId="5F9DCA3D" w14:textId="40A0DCBA" w:rsidR="006F2A51" w:rsidRPr="00E6549D" w:rsidRDefault="006F2A51" w:rsidP="00E6549D">
      <w:pPr>
        <w:tabs>
          <w:tab w:val="left" w:pos="2835"/>
        </w:tabs>
        <w:spacing w:line="276" w:lineRule="auto"/>
        <w:ind w:left="567" w:right="902"/>
        <w:jc w:val="both"/>
        <w:rPr>
          <w:rFonts w:ascii="Gadugi" w:hAnsi="Gadugi" w:cs="Arial"/>
          <w:sz w:val="24"/>
          <w:szCs w:val="24"/>
        </w:rPr>
      </w:pPr>
      <w:r w:rsidRPr="00E6549D">
        <w:rPr>
          <w:rFonts w:ascii="Gadugi" w:hAnsi="Gadugi" w:cs="Arial"/>
          <w:sz w:val="24"/>
          <w:szCs w:val="24"/>
        </w:rPr>
        <w:tab/>
        <w:t xml:space="preserve">Sobre el particular se ha dicho: </w:t>
      </w:r>
    </w:p>
    <w:p w14:paraId="76408F87" w14:textId="25CF2495" w:rsidR="006F2A51" w:rsidRPr="00E6549D" w:rsidRDefault="006F2A51" w:rsidP="00E6549D">
      <w:pPr>
        <w:tabs>
          <w:tab w:val="left" w:pos="2835"/>
        </w:tabs>
        <w:spacing w:line="276" w:lineRule="auto"/>
        <w:ind w:left="567" w:right="902"/>
        <w:jc w:val="both"/>
        <w:rPr>
          <w:rFonts w:ascii="Gadugi" w:hAnsi="Gadugi" w:cs="Arial"/>
          <w:sz w:val="24"/>
          <w:szCs w:val="24"/>
        </w:rPr>
      </w:pPr>
    </w:p>
    <w:p w14:paraId="01193FC2" w14:textId="45710416" w:rsidR="006F2A51" w:rsidRPr="00145DCE" w:rsidRDefault="00145DCE" w:rsidP="00145DCE">
      <w:pPr>
        <w:ind w:left="426" w:right="420"/>
        <w:jc w:val="both"/>
        <w:rPr>
          <w:rFonts w:ascii="Gadugi" w:hAnsi="Gadugi" w:cs="Arial"/>
          <w:bCs/>
          <w:i/>
          <w:iCs/>
          <w:sz w:val="22"/>
          <w:szCs w:val="24"/>
        </w:rPr>
      </w:pPr>
      <w:r>
        <w:rPr>
          <w:rFonts w:ascii="Gadugi" w:hAnsi="Gadugi" w:cs="Arial"/>
          <w:bCs/>
          <w:i/>
          <w:iCs/>
          <w:sz w:val="22"/>
          <w:szCs w:val="24"/>
        </w:rPr>
        <w:tab/>
      </w:r>
      <w:r>
        <w:rPr>
          <w:rFonts w:ascii="Gadugi" w:hAnsi="Gadugi" w:cs="Arial"/>
          <w:bCs/>
          <w:i/>
          <w:iCs/>
          <w:sz w:val="22"/>
          <w:szCs w:val="24"/>
        </w:rPr>
        <w:tab/>
      </w:r>
      <w:r>
        <w:rPr>
          <w:rFonts w:ascii="Gadugi" w:hAnsi="Gadugi" w:cs="Arial"/>
          <w:bCs/>
          <w:i/>
          <w:iCs/>
          <w:sz w:val="22"/>
          <w:szCs w:val="24"/>
        </w:rPr>
        <w:tab/>
      </w:r>
      <w:r>
        <w:rPr>
          <w:rFonts w:ascii="Gadugi" w:hAnsi="Gadugi" w:cs="Arial"/>
          <w:bCs/>
          <w:i/>
          <w:iCs/>
          <w:sz w:val="22"/>
          <w:szCs w:val="24"/>
        </w:rPr>
        <w:tab/>
      </w:r>
      <w:r w:rsidR="006F2A51" w:rsidRPr="00145DCE">
        <w:rPr>
          <w:rFonts w:ascii="Gadugi" w:hAnsi="Gadugi" w:cs="Arial"/>
          <w:bCs/>
          <w:i/>
          <w:iCs/>
          <w:sz w:val="22"/>
          <w:szCs w:val="24"/>
        </w:rPr>
        <w:t xml:space="preserve">«(…) en verdad, muy breve ha de ser el tiempo que debe transcurrir entre la fecha de la determinación judicial acusada y el reclamo constitucional que se enfila contra ella, con miras a que éste último no pierda su razón de ser, convirtiéndose, subsecuentemente, en un instrumento que genere incertidumbre, zozobra y menoscabo a los derechos y legítimos intereses de </w:t>
      </w:r>
      <w:r w:rsidRPr="00145DCE">
        <w:rPr>
          <w:rFonts w:ascii="Gadugi" w:hAnsi="Gadugi" w:cs="Arial"/>
          <w:bCs/>
          <w:i/>
          <w:iCs/>
          <w:sz w:val="22"/>
          <w:szCs w:val="24"/>
        </w:rPr>
        <w:t>terceros. (</w:t>
      </w:r>
      <w:r w:rsidR="006F2A51" w:rsidRPr="00145DCE">
        <w:rPr>
          <w:rFonts w:ascii="Gadugi" w:hAnsi="Gadugi" w:cs="Arial"/>
          <w:bCs/>
          <w:i/>
          <w:iCs/>
          <w:sz w:val="22"/>
          <w:szCs w:val="24"/>
        </w:rPr>
        <w:t xml:space="preserve">…)» (STC12196-2014, 11 sep. rad. 01892-00; reiterado en STC10258-2015, 6 ago. 2015, rad. 2015-01691-00). </w:t>
      </w:r>
    </w:p>
    <w:p w14:paraId="3D8891CB" w14:textId="77777777" w:rsidR="006F2A51" w:rsidRPr="00E6549D" w:rsidRDefault="006F2A51" w:rsidP="00E6549D">
      <w:pPr>
        <w:tabs>
          <w:tab w:val="left" w:pos="2835"/>
        </w:tabs>
        <w:spacing w:line="276" w:lineRule="auto"/>
        <w:jc w:val="both"/>
        <w:rPr>
          <w:rFonts w:ascii="Gadugi" w:hAnsi="Gadugi"/>
          <w:sz w:val="24"/>
          <w:szCs w:val="24"/>
        </w:rPr>
      </w:pPr>
    </w:p>
    <w:p w14:paraId="55384B75" w14:textId="51550FA5" w:rsidR="000D6C61" w:rsidRPr="00E6549D" w:rsidRDefault="000428CE" w:rsidP="00E6549D">
      <w:pPr>
        <w:tabs>
          <w:tab w:val="left" w:pos="2835"/>
        </w:tabs>
        <w:spacing w:line="276" w:lineRule="auto"/>
        <w:jc w:val="both"/>
        <w:rPr>
          <w:rFonts w:ascii="Gadugi" w:hAnsi="Gadugi"/>
          <w:i/>
          <w:sz w:val="24"/>
          <w:szCs w:val="24"/>
        </w:rPr>
      </w:pPr>
      <w:r w:rsidRPr="00E6549D">
        <w:rPr>
          <w:rFonts w:ascii="Gadugi" w:hAnsi="Gadugi"/>
          <w:sz w:val="24"/>
          <w:szCs w:val="24"/>
        </w:rPr>
        <w:tab/>
      </w:r>
      <w:r w:rsidR="000D6C61" w:rsidRPr="00E6549D">
        <w:rPr>
          <w:rFonts w:ascii="Gadugi" w:hAnsi="Gadugi"/>
          <w:sz w:val="24"/>
          <w:szCs w:val="24"/>
        </w:rPr>
        <w:t xml:space="preserve">Como se ve, dada la importancia de salvaguardar la seguridad jurídica y la firmeza de las decisiones judiciales, una acción de tutela que se promueva contra una providencia de un juez, que se estima transgresora, debe ser formulada a la mayor brevedad, de inmediato si es que ello es posible, porque si no se hace de ese modo, debe ser despachada </w:t>
      </w:r>
      <w:r w:rsidR="007F52B4" w:rsidRPr="00E6549D">
        <w:rPr>
          <w:rFonts w:ascii="Gadugi" w:hAnsi="Gadugi"/>
          <w:sz w:val="24"/>
          <w:szCs w:val="24"/>
        </w:rPr>
        <w:t xml:space="preserve">desfavorablemente por improcedente; lo que sucede es que, la jurisprudencia ha concedido un </w:t>
      </w:r>
      <w:r w:rsidR="007F52B4" w:rsidRPr="00E6549D">
        <w:rPr>
          <w:rFonts w:ascii="Gadugi" w:hAnsi="Gadugi"/>
          <w:sz w:val="24"/>
          <w:szCs w:val="24"/>
          <w:u w:val="single"/>
        </w:rPr>
        <w:t>plazo máximo</w:t>
      </w:r>
      <w:r w:rsidR="00C2071B" w:rsidRPr="00E6549D">
        <w:rPr>
          <w:rFonts w:ascii="Gadugi" w:hAnsi="Gadugi"/>
          <w:sz w:val="24"/>
          <w:szCs w:val="24"/>
        </w:rPr>
        <w:t>,</w:t>
      </w:r>
      <w:r w:rsidR="007F52B4" w:rsidRPr="00E6549D">
        <w:rPr>
          <w:rFonts w:ascii="Gadugi" w:hAnsi="Gadugi"/>
          <w:sz w:val="24"/>
          <w:szCs w:val="24"/>
        </w:rPr>
        <w:t xml:space="preserve"> pero en cualquier caso, el mismo </w:t>
      </w:r>
      <w:r w:rsidR="007F52B4" w:rsidRPr="00E6549D">
        <w:rPr>
          <w:rFonts w:ascii="Gadugi" w:hAnsi="Gadugi"/>
          <w:i/>
          <w:sz w:val="24"/>
          <w:szCs w:val="24"/>
        </w:rPr>
        <w:t>“</w:t>
      </w:r>
      <w:r w:rsidR="007F52B4" w:rsidRPr="00145DCE">
        <w:rPr>
          <w:rFonts w:ascii="Gadugi" w:hAnsi="Gadugi"/>
          <w:i/>
          <w:sz w:val="22"/>
          <w:szCs w:val="24"/>
        </w:rPr>
        <w:t>(…) no puede exceder de seis meses contados a partir de la actuación que se califica como vulneradora de las prerrogativas esenciales</w:t>
      </w:r>
      <w:r w:rsidR="007F52B4" w:rsidRPr="00E6549D">
        <w:rPr>
          <w:rFonts w:ascii="Gadugi" w:hAnsi="Gadugi"/>
          <w:i/>
          <w:sz w:val="24"/>
          <w:szCs w:val="24"/>
        </w:rPr>
        <w:t>.”</w:t>
      </w:r>
      <w:r w:rsidR="007F52B4" w:rsidRPr="00E6549D">
        <w:rPr>
          <w:rStyle w:val="Refdenotaalpie"/>
          <w:rFonts w:ascii="Gadugi" w:hAnsi="Gadugi"/>
          <w:sz w:val="24"/>
          <w:szCs w:val="24"/>
        </w:rPr>
        <w:t xml:space="preserve"> </w:t>
      </w:r>
      <w:r w:rsidR="007F52B4" w:rsidRPr="00E6549D">
        <w:rPr>
          <w:rStyle w:val="Refdenotaalpie"/>
          <w:rFonts w:ascii="Gadugi" w:hAnsi="Gadugi"/>
          <w:sz w:val="24"/>
          <w:szCs w:val="24"/>
        </w:rPr>
        <w:footnoteReference w:id="20"/>
      </w:r>
      <w:r w:rsidR="007F52B4" w:rsidRPr="00E6549D">
        <w:rPr>
          <w:rFonts w:ascii="Gadugi" w:hAnsi="Gadugi"/>
          <w:sz w:val="24"/>
          <w:szCs w:val="24"/>
        </w:rPr>
        <w:t xml:space="preserve"> </w:t>
      </w:r>
    </w:p>
    <w:p w14:paraId="64C02475" w14:textId="16011B4D" w:rsidR="000D6C61" w:rsidRPr="00E6549D" w:rsidRDefault="000D6C61" w:rsidP="00E6549D">
      <w:pPr>
        <w:tabs>
          <w:tab w:val="left" w:pos="2835"/>
        </w:tabs>
        <w:spacing w:line="276" w:lineRule="auto"/>
        <w:jc w:val="both"/>
        <w:rPr>
          <w:rFonts w:ascii="Gadugi" w:hAnsi="Gadugi"/>
          <w:sz w:val="24"/>
          <w:szCs w:val="24"/>
        </w:rPr>
      </w:pPr>
    </w:p>
    <w:p w14:paraId="2499D303" w14:textId="070260DA" w:rsidR="00F16B1E" w:rsidRPr="00E6549D" w:rsidRDefault="007F52B4" w:rsidP="00E6549D">
      <w:pPr>
        <w:tabs>
          <w:tab w:val="left" w:pos="2835"/>
        </w:tabs>
        <w:spacing w:line="276" w:lineRule="auto"/>
        <w:jc w:val="both"/>
        <w:rPr>
          <w:rFonts w:ascii="Gadugi" w:hAnsi="Gadugi"/>
          <w:sz w:val="24"/>
          <w:szCs w:val="24"/>
        </w:rPr>
      </w:pPr>
      <w:r w:rsidRPr="00E6549D">
        <w:rPr>
          <w:rFonts w:ascii="Gadugi" w:hAnsi="Gadugi"/>
          <w:sz w:val="24"/>
          <w:szCs w:val="24"/>
        </w:rPr>
        <w:tab/>
      </w:r>
      <w:r w:rsidR="000428CE" w:rsidRPr="00E6549D">
        <w:rPr>
          <w:rFonts w:ascii="Gadugi" w:hAnsi="Gadugi"/>
          <w:sz w:val="24"/>
          <w:szCs w:val="24"/>
        </w:rPr>
        <w:t>En el caso concreto, se pretende derruir una providencia judicial que data del 20 de enero de 2021</w:t>
      </w:r>
      <w:r w:rsidR="000D6C61" w:rsidRPr="00E6549D">
        <w:rPr>
          <w:rStyle w:val="Refdenotaalpie"/>
          <w:rFonts w:ascii="Gadugi" w:hAnsi="Gadugi"/>
          <w:sz w:val="24"/>
          <w:szCs w:val="24"/>
        </w:rPr>
        <w:footnoteReference w:id="21"/>
      </w:r>
      <w:r w:rsidR="000428CE" w:rsidRPr="00E6549D">
        <w:rPr>
          <w:rFonts w:ascii="Gadugi" w:hAnsi="Gadugi"/>
          <w:sz w:val="24"/>
          <w:szCs w:val="24"/>
        </w:rPr>
        <w:t>, fecha desde la cual, hasta la interposición de esta demanda el 18 de noviembre de ese mismo año</w:t>
      </w:r>
      <w:r w:rsidR="000D6C61" w:rsidRPr="00E6549D">
        <w:rPr>
          <w:rStyle w:val="Refdenotaalpie"/>
          <w:rFonts w:ascii="Gadugi" w:hAnsi="Gadugi"/>
          <w:sz w:val="24"/>
          <w:szCs w:val="24"/>
        </w:rPr>
        <w:footnoteReference w:id="22"/>
      </w:r>
      <w:r w:rsidR="000428CE" w:rsidRPr="00E6549D">
        <w:rPr>
          <w:rFonts w:ascii="Gadugi" w:hAnsi="Gadugi"/>
          <w:sz w:val="24"/>
          <w:szCs w:val="24"/>
        </w:rPr>
        <w:t>, transcurrieron casi 10 meses</w:t>
      </w:r>
      <w:r w:rsidR="00F934D3" w:rsidRPr="00E6549D">
        <w:rPr>
          <w:rFonts w:ascii="Gadugi" w:hAnsi="Gadugi"/>
          <w:sz w:val="24"/>
          <w:szCs w:val="24"/>
        </w:rPr>
        <w:t>.</w:t>
      </w:r>
      <w:r w:rsidR="000428CE" w:rsidRPr="00E6549D">
        <w:rPr>
          <w:rFonts w:ascii="Gadugi" w:hAnsi="Gadugi"/>
          <w:sz w:val="24"/>
          <w:szCs w:val="24"/>
        </w:rPr>
        <w:t xml:space="preserve"> </w:t>
      </w:r>
      <w:r w:rsidR="00F934D3" w:rsidRPr="00E6549D">
        <w:rPr>
          <w:rFonts w:ascii="Gadugi" w:hAnsi="Gadugi"/>
          <w:sz w:val="24"/>
          <w:szCs w:val="24"/>
        </w:rPr>
        <w:t>A</w:t>
      </w:r>
      <w:r w:rsidR="000428CE" w:rsidRPr="00E6549D">
        <w:rPr>
          <w:rFonts w:ascii="Gadugi" w:hAnsi="Gadugi"/>
          <w:sz w:val="24"/>
          <w:szCs w:val="24"/>
        </w:rPr>
        <w:t xml:space="preserve">hora </w:t>
      </w:r>
      <w:r w:rsidR="00F16B1E" w:rsidRPr="00E6549D">
        <w:rPr>
          <w:rFonts w:ascii="Gadugi" w:hAnsi="Gadugi"/>
          <w:sz w:val="24"/>
          <w:szCs w:val="24"/>
        </w:rPr>
        <w:t>bien,</w:t>
      </w:r>
      <w:r w:rsidR="000428CE" w:rsidRPr="00E6549D">
        <w:rPr>
          <w:rFonts w:ascii="Gadugi" w:hAnsi="Gadugi"/>
          <w:sz w:val="24"/>
          <w:szCs w:val="24"/>
        </w:rPr>
        <w:t xml:space="preserve"> es </w:t>
      </w:r>
      <w:r w:rsidR="00F16B1E" w:rsidRPr="00E6549D">
        <w:rPr>
          <w:rFonts w:ascii="Gadugi" w:hAnsi="Gadugi"/>
          <w:sz w:val="24"/>
          <w:szCs w:val="24"/>
        </w:rPr>
        <w:t>verdad</w:t>
      </w:r>
      <w:r w:rsidR="000428CE" w:rsidRPr="00E6549D">
        <w:rPr>
          <w:rFonts w:ascii="Gadugi" w:hAnsi="Gadugi"/>
          <w:sz w:val="24"/>
          <w:szCs w:val="24"/>
        </w:rPr>
        <w:t xml:space="preserve"> que contr</w:t>
      </w:r>
      <w:r w:rsidR="000D6C61" w:rsidRPr="00E6549D">
        <w:rPr>
          <w:rFonts w:ascii="Gadugi" w:hAnsi="Gadugi"/>
          <w:sz w:val="24"/>
          <w:szCs w:val="24"/>
        </w:rPr>
        <w:t>a</w:t>
      </w:r>
      <w:r w:rsidR="000428CE" w:rsidRPr="00E6549D">
        <w:rPr>
          <w:rFonts w:ascii="Gadugi" w:hAnsi="Gadugi"/>
          <w:sz w:val="24"/>
          <w:szCs w:val="24"/>
        </w:rPr>
        <w:t xml:space="preserve"> </w:t>
      </w:r>
      <w:r w:rsidR="00F16B1E" w:rsidRPr="00E6549D">
        <w:rPr>
          <w:rFonts w:ascii="Gadugi" w:hAnsi="Gadugi"/>
          <w:sz w:val="24"/>
          <w:szCs w:val="24"/>
        </w:rPr>
        <w:t>ese fallo</w:t>
      </w:r>
      <w:r w:rsidR="000428CE" w:rsidRPr="00E6549D">
        <w:rPr>
          <w:rFonts w:ascii="Gadugi" w:hAnsi="Gadugi"/>
          <w:sz w:val="24"/>
          <w:szCs w:val="24"/>
        </w:rPr>
        <w:t xml:space="preserve"> se formuló un recurso de apelación, </w:t>
      </w:r>
      <w:r w:rsidR="00F934D3" w:rsidRPr="00E6549D">
        <w:rPr>
          <w:rFonts w:ascii="Gadugi" w:hAnsi="Gadugi"/>
          <w:sz w:val="24"/>
          <w:szCs w:val="24"/>
        </w:rPr>
        <w:t xml:space="preserve">que era manifiestamente improcedente, </w:t>
      </w:r>
      <w:r w:rsidR="000428CE" w:rsidRPr="00E6549D">
        <w:rPr>
          <w:rFonts w:ascii="Gadugi" w:hAnsi="Gadugi"/>
          <w:sz w:val="24"/>
          <w:szCs w:val="24"/>
        </w:rPr>
        <w:t>el cual fue declarado inadmisible el 12 de abril de 2021</w:t>
      </w:r>
      <w:r w:rsidR="00D05E8A" w:rsidRPr="00E6549D">
        <w:rPr>
          <w:rFonts w:ascii="Gadugi" w:hAnsi="Gadugi"/>
          <w:sz w:val="24"/>
          <w:szCs w:val="24"/>
        </w:rPr>
        <w:t>;</w:t>
      </w:r>
      <w:r w:rsidR="000428CE" w:rsidRPr="00E6549D">
        <w:rPr>
          <w:rFonts w:ascii="Gadugi" w:hAnsi="Gadugi"/>
          <w:sz w:val="24"/>
          <w:szCs w:val="24"/>
        </w:rPr>
        <w:t xml:space="preserve"> </w:t>
      </w:r>
      <w:r w:rsidR="00F16B1E" w:rsidRPr="00E6549D">
        <w:rPr>
          <w:rFonts w:ascii="Gadugi" w:hAnsi="Gadugi"/>
          <w:sz w:val="24"/>
          <w:szCs w:val="24"/>
        </w:rPr>
        <w:t>sin embargo, también es cierto que</w:t>
      </w:r>
      <w:r w:rsidR="00D05E8A" w:rsidRPr="00E6549D">
        <w:rPr>
          <w:rFonts w:ascii="Gadugi" w:hAnsi="Gadugi"/>
          <w:sz w:val="24"/>
          <w:szCs w:val="24"/>
        </w:rPr>
        <w:t>,</w:t>
      </w:r>
      <w:r w:rsidR="00F16B1E" w:rsidRPr="00E6549D">
        <w:rPr>
          <w:rFonts w:ascii="Gadugi" w:hAnsi="Gadugi"/>
          <w:sz w:val="24"/>
          <w:szCs w:val="24"/>
        </w:rPr>
        <w:t xml:space="preserve"> desde ese día, hasta cuando se invocó esta protección, </w:t>
      </w:r>
      <w:r w:rsidR="000428CE" w:rsidRPr="00E6549D">
        <w:rPr>
          <w:rFonts w:ascii="Gadugi" w:hAnsi="Gadugi"/>
          <w:sz w:val="24"/>
          <w:szCs w:val="24"/>
        </w:rPr>
        <w:t>pasaron 7 meses y 6 días</w:t>
      </w:r>
      <w:r w:rsidR="00F16B1E" w:rsidRPr="00E6549D">
        <w:rPr>
          <w:rFonts w:ascii="Gadugi" w:hAnsi="Gadugi"/>
          <w:sz w:val="24"/>
          <w:szCs w:val="24"/>
        </w:rPr>
        <w:t>.</w:t>
      </w:r>
    </w:p>
    <w:p w14:paraId="2181D2A7" w14:textId="57E08422" w:rsidR="00F16B1E" w:rsidRPr="00E6549D" w:rsidRDefault="000D6C61" w:rsidP="00E6549D">
      <w:pPr>
        <w:tabs>
          <w:tab w:val="left" w:pos="2835"/>
        </w:tabs>
        <w:spacing w:line="276" w:lineRule="auto"/>
        <w:jc w:val="both"/>
        <w:rPr>
          <w:rFonts w:ascii="Gadugi" w:hAnsi="Gadugi"/>
          <w:sz w:val="24"/>
          <w:szCs w:val="24"/>
        </w:rPr>
      </w:pPr>
      <w:r w:rsidRPr="00E6549D">
        <w:rPr>
          <w:rFonts w:ascii="Gadugi" w:hAnsi="Gadugi"/>
          <w:sz w:val="24"/>
          <w:szCs w:val="24"/>
        </w:rPr>
        <w:t xml:space="preserve"> </w:t>
      </w:r>
    </w:p>
    <w:p w14:paraId="60EA8E52" w14:textId="45A5C4D2" w:rsidR="00F16B1E" w:rsidRPr="00E6549D" w:rsidRDefault="00F16B1E" w:rsidP="00E6549D">
      <w:pPr>
        <w:tabs>
          <w:tab w:val="left" w:pos="2835"/>
        </w:tabs>
        <w:spacing w:line="276" w:lineRule="auto"/>
        <w:jc w:val="both"/>
        <w:rPr>
          <w:rFonts w:ascii="Gadugi" w:hAnsi="Gadugi"/>
          <w:sz w:val="24"/>
          <w:szCs w:val="24"/>
        </w:rPr>
      </w:pPr>
      <w:r w:rsidRPr="00E6549D">
        <w:rPr>
          <w:rFonts w:ascii="Gadugi" w:hAnsi="Gadugi"/>
          <w:sz w:val="24"/>
          <w:szCs w:val="24"/>
        </w:rPr>
        <w:lastRenderedPageBreak/>
        <w:tab/>
      </w:r>
      <w:r w:rsidR="000428CE" w:rsidRPr="00E6549D">
        <w:rPr>
          <w:rFonts w:ascii="Gadugi" w:hAnsi="Gadugi"/>
          <w:sz w:val="24"/>
          <w:szCs w:val="24"/>
        </w:rPr>
        <w:t xml:space="preserve"> </w:t>
      </w:r>
      <w:r w:rsidRPr="00E6549D">
        <w:rPr>
          <w:rFonts w:ascii="Gadugi" w:hAnsi="Gadugi"/>
          <w:sz w:val="24"/>
          <w:szCs w:val="24"/>
        </w:rPr>
        <w:t xml:space="preserve">El excesivo tiempo entre la decisión que se califica como </w:t>
      </w:r>
      <w:r w:rsidR="007F52B4" w:rsidRPr="00E6549D">
        <w:rPr>
          <w:rFonts w:ascii="Gadugi" w:hAnsi="Gadugi"/>
          <w:sz w:val="24"/>
          <w:szCs w:val="24"/>
        </w:rPr>
        <w:t>violatoria, así como</w:t>
      </w:r>
      <w:r w:rsidRPr="00E6549D">
        <w:rPr>
          <w:rFonts w:ascii="Gadugi" w:hAnsi="Gadugi"/>
          <w:sz w:val="24"/>
          <w:szCs w:val="24"/>
        </w:rPr>
        <w:t xml:space="preserve"> de aquella que inadmitió su revisión en segunda instancia, y la radicación de esta acción de tutela, de entrada, la torna improcedente, y la Sala considera un desacierto superar ese </w:t>
      </w:r>
      <w:r w:rsidR="00DC64D4" w:rsidRPr="00E6549D">
        <w:rPr>
          <w:rFonts w:ascii="Gadugi" w:hAnsi="Gadugi"/>
          <w:sz w:val="24"/>
          <w:szCs w:val="24"/>
        </w:rPr>
        <w:t>presupuesto</w:t>
      </w:r>
      <w:r w:rsidRPr="00E6549D">
        <w:rPr>
          <w:rFonts w:ascii="Gadugi" w:hAnsi="Gadugi"/>
          <w:sz w:val="24"/>
          <w:szCs w:val="24"/>
        </w:rPr>
        <w:t xml:space="preserve"> para reabrir un juicio que ya cuenta con un fallo ejecutoriado porque s</w:t>
      </w:r>
      <w:r w:rsidR="00DC64D4" w:rsidRPr="00E6549D">
        <w:rPr>
          <w:rFonts w:ascii="Gadugi" w:hAnsi="Gadugi"/>
          <w:sz w:val="24"/>
          <w:szCs w:val="24"/>
        </w:rPr>
        <w:t>o</w:t>
      </w:r>
      <w:r w:rsidRPr="00E6549D">
        <w:rPr>
          <w:rFonts w:ascii="Gadugi" w:hAnsi="Gadugi"/>
          <w:sz w:val="24"/>
          <w:szCs w:val="24"/>
        </w:rPr>
        <w:t>n insuficientes las justificaciones que sustentan la tardanza.</w:t>
      </w:r>
    </w:p>
    <w:p w14:paraId="68AB0B48" w14:textId="77777777" w:rsidR="00F16B1E" w:rsidRPr="00E6549D" w:rsidRDefault="00F16B1E" w:rsidP="00E6549D">
      <w:pPr>
        <w:tabs>
          <w:tab w:val="left" w:pos="2835"/>
        </w:tabs>
        <w:spacing w:line="276" w:lineRule="auto"/>
        <w:jc w:val="both"/>
        <w:rPr>
          <w:rFonts w:ascii="Gadugi" w:hAnsi="Gadugi"/>
          <w:sz w:val="24"/>
          <w:szCs w:val="24"/>
        </w:rPr>
      </w:pPr>
    </w:p>
    <w:p w14:paraId="56D7A9AB" w14:textId="5FB0A0FB" w:rsidR="00F16B1E" w:rsidRPr="00E6549D" w:rsidRDefault="00F16B1E" w:rsidP="00E6549D">
      <w:pPr>
        <w:tabs>
          <w:tab w:val="left" w:pos="2835"/>
        </w:tabs>
        <w:spacing w:line="276" w:lineRule="auto"/>
        <w:jc w:val="both"/>
        <w:rPr>
          <w:rFonts w:ascii="Gadugi" w:hAnsi="Gadugi"/>
          <w:sz w:val="24"/>
          <w:szCs w:val="24"/>
        </w:rPr>
      </w:pPr>
      <w:r w:rsidRPr="00E6549D">
        <w:rPr>
          <w:rFonts w:ascii="Gadugi" w:hAnsi="Gadugi"/>
          <w:sz w:val="24"/>
          <w:szCs w:val="24"/>
        </w:rPr>
        <w:tab/>
        <w:t xml:space="preserve">Así se afirma por </w:t>
      </w:r>
      <w:r w:rsidR="00F80ED9" w:rsidRPr="00E6549D">
        <w:rPr>
          <w:rFonts w:ascii="Gadugi" w:hAnsi="Gadugi"/>
          <w:sz w:val="24"/>
          <w:szCs w:val="24"/>
        </w:rPr>
        <w:t>las siguientes</w:t>
      </w:r>
      <w:r w:rsidRPr="00E6549D">
        <w:rPr>
          <w:rFonts w:ascii="Gadugi" w:hAnsi="Gadugi"/>
          <w:sz w:val="24"/>
          <w:szCs w:val="24"/>
        </w:rPr>
        <w:t xml:space="preserve"> razones.</w:t>
      </w:r>
    </w:p>
    <w:p w14:paraId="3050A5F7" w14:textId="77777777" w:rsidR="00F16B1E" w:rsidRPr="00E6549D" w:rsidRDefault="00F16B1E" w:rsidP="00E6549D">
      <w:pPr>
        <w:tabs>
          <w:tab w:val="left" w:pos="2835"/>
        </w:tabs>
        <w:spacing w:line="276" w:lineRule="auto"/>
        <w:jc w:val="both"/>
        <w:rPr>
          <w:rFonts w:ascii="Gadugi" w:hAnsi="Gadugi"/>
          <w:sz w:val="24"/>
          <w:szCs w:val="24"/>
        </w:rPr>
      </w:pPr>
    </w:p>
    <w:p w14:paraId="260EF147" w14:textId="037C8828" w:rsidR="00E067D7" w:rsidRPr="00E6549D" w:rsidRDefault="00F16B1E" w:rsidP="00E6549D">
      <w:pPr>
        <w:tabs>
          <w:tab w:val="left" w:pos="2835"/>
        </w:tabs>
        <w:spacing w:line="276" w:lineRule="auto"/>
        <w:jc w:val="both"/>
        <w:rPr>
          <w:rFonts w:ascii="Gadugi" w:hAnsi="Gadugi"/>
          <w:sz w:val="24"/>
          <w:szCs w:val="24"/>
        </w:rPr>
      </w:pPr>
      <w:r w:rsidRPr="00E6549D">
        <w:rPr>
          <w:rFonts w:ascii="Gadugi" w:hAnsi="Gadugi"/>
          <w:sz w:val="24"/>
          <w:szCs w:val="24"/>
        </w:rPr>
        <w:tab/>
        <w:t xml:space="preserve">La primera es que, si bien es </w:t>
      </w:r>
      <w:r w:rsidR="00966C78" w:rsidRPr="00E6549D">
        <w:rPr>
          <w:rFonts w:ascii="Gadugi" w:hAnsi="Gadugi"/>
          <w:sz w:val="24"/>
          <w:szCs w:val="24"/>
        </w:rPr>
        <w:t xml:space="preserve">cierto que en el expediente de la simulación hay documentos que acreditan la pérdida de capacidad </w:t>
      </w:r>
      <w:r w:rsidR="005602DD" w:rsidRPr="00E6549D">
        <w:rPr>
          <w:rFonts w:ascii="Gadugi" w:hAnsi="Gadugi"/>
          <w:sz w:val="24"/>
          <w:szCs w:val="24"/>
        </w:rPr>
        <w:t xml:space="preserve">laboral </w:t>
      </w:r>
      <w:r w:rsidR="00966C78" w:rsidRPr="00E6549D">
        <w:rPr>
          <w:rFonts w:ascii="Gadugi" w:hAnsi="Gadugi"/>
          <w:sz w:val="24"/>
          <w:szCs w:val="24"/>
        </w:rPr>
        <w:t>del accionante</w:t>
      </w:r>
      <w:r w:rsidR="005602DD" w:rsidRPr="00E6549D">
        <w:rPr>
          <w:rFonts w:ascii="Gadugi" w:hAnsi="Gadugi"/>
          <w:sz w:val="24"/>
          <w:szCs w:val="24"/>
        </w:rPr>
        <w:t>, la cual asciende al 77,80%</w:t>
      </w:r>
      <w:r w:rsidR="007F52B4" w:rsidRPr="00E6549D">
        <w:rPr>
          <w:rStyle w:val="Refdenotaalpie"/>
          <w:rFonts w:ascii="Gadugi" w:hAnsi="Gadugi"/>
          <w:sz w:val="24"/>
          <w:szCs w:val="24"/>
        </w:rPr>
        <w:footnoteReference w:id="23"/>
      </w:r>
      <w:r w:rsidR="00966C78" w:rsidRPr="00E6549D">
        <w:rPr>
          <w:rFonts w:ascii="Gadugi" w:hAnsi="Gadugi"/>
          <w:sz w:val="24"/>
          <w:szCs w:val="24"/>
        </w:rPr>
        <w:t xml:space="preserve">, de lo cual podría </w:t>
      </w:r>
      <w:r w:rsidR="005602DD" w:rsidRPr="00E6549D">
        <w:rPr>
          <w:rFonts w:ascii="Gadugi" w:hAnsi="Gadugi"/>
          <w:sz w:val="24"/>
          <w:szCs w:val="24"/>
        </w:rPr>
        <w:t xml:space="preserve">colegirse su incapacidad para acudir por su propia cuenta a la judicatura, </w:t>
      </w:r>
      <w:r w:rsidR="00966C78" w:rsidRPr="00E6549D">
        <w:rPr>
          <w:rFonts w:ascii="Gadugi" w:hAnsi="Gadugi"/>
          <w:sz w:val="24"/>
          <w:szCs w:val="24"/>
        </w:rPr>
        <w:t xml:space="preserve">también </w:t>
      </w:r>
      <w:r w:rsidR="005602DD" w:rsidRPr="00E6549D">
        <w:rPr>
          <w:rFonts w:ascii="Gadugi" w:hAnsi="Gadugi"/>
          <w:sz w:val="24"/>
          <w:szCs w:val="24"/>
        </w:rPr>
        <w:t>es verdad</w:t>
      </w:r>
      <w:r w:rsidR="00966C78" w:rsidRPr="00E6549D">
        <w:rPr>
          <w:rFonts w:ascii="Gadugi" w:hAnsi="Gadugi"/>
          <w:sz w:val="24"/>
          <w:szCs w:val="24"/>
        </w:rPr>
        <w:t xml:space="preserve"> que él en la simulación</w:t>
      </w:r>
      <w:r w:rsidR="00E067D7" w:rsidRPr="00E6549D">
        <w:rPr>
          <w:rFonts w:ascii="Gadugi" w:hAnsi="Gadugi"/>
          <w:sz w:val="24"/>
          <w:szCs w:val="24"/>
        </w:rPr>
        <w:t xml:space="preserve"> actuó mediante apoderado judicial, y ese mismo abogado, es su apoderado en esta acción de tutela. Es decir, cualquier justificación con base en su invalidez se viene a menos si se tiene en cuenta que no es él en su propia defensa quien ha tenido que acudir a barandas a solicitar la protección de sus </w:t>
      </w:r>
      <w:r w:rsidR="006739A0" w:rsidRPr="00E6549D">
        <w:rPr>
          <w:rFonts w:ascii="Gadugi" w:hAnsi="Gadugi"/>
          <w:sz w:val="24"/>
          <w:szCs w:val="24"/>
        </w:rPr>
        <w:t>prerrogativas</w:t>
      </w:r>
      <w:r w:rsidR="00E067D7" w:rsidRPr="00E6549D">
        <w:rPr>
          <w:rFonts w:ascii="Gadugi" w:hAnsi="Gadugi"/>
          <w:sz w:val="24"/>
          <w:szCs w:val="24"/>
        </w:rPr>
        <w:t>, sino que esa labor fue encomendada y viene siendo desempeñada por su abogado.</w:t>
      </w:r>
    </w:p>
    <w:p w14:paraId="267F4A90" w14:textId="7A683051" w:rsidR="00E067D7" w:rsidRPr="00E6549D" w:rsidRDefault="00E067D7" w:rsidP="00E6549D">
      <w:pPr>
        <w:tabs>
          <w:tab w:val="left" w:pos="2835"/>
        </w:tabs>
        <w:spacing w:line="276" w:lineRule="auto"/>
        <w:jc w:val="both"/>
        <w:rPr>
          <w:rFonts w:ascii="Gadugi" w:hAnsi="Gadugi"/>
          <w:sz w:val="24"/>
          <w:szCs w:val="24"/>
        </w:rPr>
      </w:pPr>
    </w:p>
    <w:p w14:paraId="2107AFD9" w14:textId="77777777" w:rsidR="007F52B4" w:rsidRPr="00E6549D" w:rsidRDefault="00E067D7" w:rsidP="00E6549D">
      <w:pPr>
        <w:tabs>
          <w:tab w:val="left" w:pos="2835"/>
        </w:tabs>
        <w:spacing w:line="276" w:lineRule="auto"/>
        <w:jc w:val="both"/>
        <w:rPr>
          <w:rFonts w:ascii="Gadugi" w:hAnsi="Gadugi"/>
          <w:sz w:val="24"/>
          <w:szCs w:val="24"/>
        </w:rPr>
      </w:pPr>
      <w:r w:rsidRPr="00E6549D">
        <w:rPr>
          <w:rFonts w:ascii="Gadugi" w:hAnsi="Gadugi"/>
          <w:sz w:val="24"/>
          <w:szCs w:val="24"/>
        </w:rPr>
        <w:tab/>
        <w:t>La segunda es que el poder especial que debía otorgarle el señor García González a su abogado, no requería de mayor solemnidad, según lo establecen los artículos</w:t>
      </w:r>
      <w:r w:rsidR="00BC29A5" w:rsidRPr="00E6549D">
        <w:rPr>
          <w:rFonts w:ascii="Gadugi" w:hAnsi="Gadugi"/>
          <w:sz w:val="24"/>
          <w:szCs w:val="24"/>
        </w:rPr>
        <w:t xml:space="preserve"> </w:t>
      </w:r>
      <w:r w:rsidRPr="00E6549D">
        <w:rPr>
          <w:rFonts w:ascii="Gadugi" w:hAnsi="Gadugi"/>
          <w:sz w:val="24"/>
          <w:szCs w:val="24"/>
        </w:rPr>
        <w:t>10 del Decreto 2591/91, y el artículo 5° del Decreto 806/20, de ahí que, como se dijo en primera instancia</w:t>
      </w:r>
      <w:r w:rsidR="00BC29A5" w:rsidRPr="00E6549D">
        <w:rPr>
          <w:rFonts w:ascii="Gadugi" w:hAnsi="Gadugi"/>
          <w:sz w:val="24"/>
          <w:szCs w:val="24"/>
        </w:rPr>
        <w:t xml:space="preserve">, </w:t>
      </w:r>
      <w:r w:rsidR="006739A0" w:rsidRPr="00E6549D">
        <w:rPr>
          <w:rFonts w:ascii="Gadugi" w:hAnsi="Gadugi"/>
          <w:sz w:val="24"/>
          <w:szCs w:val="24"/>
        </w:rPr>
        <w:t>él</w:t>
      </w:r>
      <w:r w:rsidR="00BC29A5" w:rsidRPr="00E6549D">
        <w:rPr>
          <w:rFonts w:ascii="Gadugi" w:hAnsi="Gadugi"/>
          <w:sz w:val="24"/>
          <w:szCs w:val="24"/>
        </w:rPr>
        <w:t xml:space="preserve"> no necesitaba siquiera salir de su residencia para otorgarlo. </w:t>
      </w:r>
    </w:p>
    <w:p w14:paraId="5F0590DE" w14:textId="739379E0" w:rsidR="007F52B4" w:rsidRPr="00E6549D" w:rsidRDefault="007F52B4" w:rsidP="00E6549D">
      <w:pPr>
        <w:tabs>
          <w:tab w:val="left" w:pos="2835"/>
        </w:tabs>
        <w:spacing w:line="276" w:lineRule="auto"/>
        <w:jc w:val="both"/>
        <w:rPr>
          <w:rFonts w:ascii="Gadugi" w:hAnsi="Gadugi"/>
          <w:sz w:val="24"/>
          <w:szCs w:val="24"/>
        </w:rPr>
      </w:pPr>
    </w:p>
    <w:p w14:paraId="2C2F5A43" w14:textId="30D80A70" w:rsidR="00BC29A5" w:rsidRPr="00E6549D" w:rsidRDefault="007F52B4" w:rsidP="00E6549D">
      <w:pPr>
        <w:tabs>
          <w:tab w:val="left" w:pos="2835"/>
        </w:tabs>
        <w:spacing w:line="276" w:lineRule="auto"/>
        <w:jc w:val="both"/>
        <w:rPr>
          <w:rFonts w:ascii="Gadugi" w:hAnsi="Gadugi"/>
          <w:sz w:val="24"/>
          <w:szCs w:val="24"/>
        </w:rPr>
      </w:pPr>
      <w:r w:rsidRPr="00E6549D">
        <w:rPr>
          <w:rFonts w:ascii="Gadugi" w:hAnsi="Gadugi"/>
          <w:sz w:val="24"/>
          <w:szCs w:val="24"/>
        </w:rPr>
        <w:tab/>
      </w:r>
      <w:r w:rsidR="00BC29A5" w:rsidRPr="00E6549D">
        <w:rPr>
          <w:rFonts w:ascii="Gadugi" w:hAnsi="Gadugi"/>
          <w:sz w:val="24"/>
          <w:szCs w:val="24"/>
        </w:rPr>
        <w:t xml:space="preserve">Y es </w:t>
      </w:r>
      <w:r w:rsidR="00DC64D4" w:rsidRPr="00E6549D">
        <w:rPr>
          <w:rFonts w:ascii="Gadugi" w:hAnsi="Gadugi"/>
          <w:sz w:val="24"/>
          <w:szCs w:val="24"/>
        </w:rPr>
        <w:t>desenfocada</w:t>
      </w:r>
      <w:r w:rsidR="00BC29A5" w:rsidRPr="00E6549D">
        <w:rPr>
          <w:rFonts w:ascii="Gadugi" w:hAnsi="Gadugi"/>
          <w:sz w:val="24"/>
          <w:szCs w:val="24"/>
        </w:rPr>
        <w:t xml:space="preserve"> la </w:t>
      </w:r>
      <w:r w:rsidR="00DC64D4" w:rsidRPr="00E6549D">
        <w:rPr>
          <w:rFonts w:ascii="Gadugi" w:hAnsi="Gadugi"/>
          <w:sz w:val="24"/>
          <w:szCs w:val="24"/>
        </w:rPr>
        <w:t>excusa</w:t>
      </w:r>
      <w:r w:rsidR="00BC29A5" w:rsidRPr="00E6549D">
        <w:rPr>
          <w:rFonts w:ascii="Gadugi" w:hAnsi="Gadugi"/>
          <w:sz w:val="24"/>
          <w:szCs w:val="24"/>
        </w:rPr>
        <w:t xml:space="preserve"> planteada en la impugnación, que consiste en que era </w:t>
      </w:r>
      <w:r w:rsidR="00DC64D4" w:rsidRPr="00E6549D">
        <w:rPr>
          <w:rFonts w:ascii="Gadugi" w:hAnsi="Gadugi"/>
          <w:sz w:val="24"/>
          <w:szCs w:val="24"/>
        </w:rPr>
        <w:t>indispensable</w:t>
      </w:r>
      <w:r w:rsidR="00BC29A5" w:rsidRPr="00E6549D">
        <w:rPr>
          <w:rFonts w:ascii="Gadugi" w:hAnsi="Gadugi"/>
          <w:sz w:val="24"/>
          <w:szCs w:val="24"/>
        </w:rPr>
        <w:t xml:space="preserve"> un encuentro personal entre el abogado y </w:t>
      </w:r>
      <w:r w:rsidR="00DC64D4" w:rsidRPr="00E6549D">
        <w:rPr>
          <w:rFonts w:ascii="Gadugi" w:hAnsi="Gadugi"/>
          <w:sz w:val="24"/>
          <w:szCs w:val="24"/>
        </w:rPr>
        <w:t>su</w:t>
      </w:r>
      <w:r w:rsidR="00BC29A5" w:rsidRPr="00E6549D">
        <w:rPr>
          <w:rFonts w:ascii="Gadugi" w:hAnsi="Gadugi"/>
          <w:sz w:val="24"/>
          <w:szCs w:val="24"/>
        </w:rPr>
        <w:t xml:space="preserve"> cliente</w:t>
      </w:r>
      <w:r w:rsidR="00DC64D4" w:rsidRPr="00E6549D">
        <w:rPr>
          <w:rFonts w:ascii="Gadugi" w:hAnsi="Gadugi"/>
          <w:sz w:val="24"/>
          <w:szCs w:val="24"/>
        </w:rPr>
        <w:t xml:space="preserve"> </w:t>
      </w:r>
      <w:r w:rsidR="00BC29A5" w:rsidRPr="00E6549D">
        <w:rPr>
          <w:rFonts w:ascii="Gadugi" w:hAnsi="Gadugi"/>
          <w:sz w:val="24"/>
          <w:szCs w:val="24"/>
        </w:rPr>
        <w:t xml:space="preserve">para otorgar el poder y </w:t>
      </w:r>
      <w:r w:rsidRPr="00E6549D">
        <w:rPr>
          <w:rFonts w:ascii="Gadugi" w:hAnsi="Gadugi"/>
          <w:sz w:val="24"/>
          <w:szCs w:val="24"/>
        </w:rPr>
        <w:t xml:space="preserve">brindar </w:t>
      </w:r>
      <w:r w:rsidR="00BC29A5" w:rsidRPr="00E6549D">
        <w:rPr>
          <w:rFonts w:ascii="Gadugi" w:hAnsi="Gadugi"/>
          <w:sz w:val="24"/>
          <w:szCs w:val="24"/>
        </w:rPr>
        <w:t xml:space="preserve">una debida asesoría, porque es fácil enlistar múltiples maneras en que el letrado pudo entablar una fluida comunicación con su prohijado, para luego obtener de él su consentimiento para la iniciación perentoria de este amparo constitucional. </w:t>
      </w:r>
      <w:r w:rsidR="00DC64D4" w:rsidRPr="00E6549D">
        <w:rPr>
          <w:rFonts w:ascii="Gadugi" w:hAnsi="Gadugi"/>
          <w:sz w:val="24"/>
          <w:szCs w:val="24"/>
        </w:rPr>
        <w:t>Tan sencillo</w:t>
      </w:r>
      <w:r w:rsidR="00E67C9D" w:rsidRPr="00E6549D">
        <w:rPr>
          <w:rFonts w:ascii="Gadugi" w:hAnsi="Gadugi"/>
          <w:sz w:val="24"/>
          <w:szCs w:val="24"/>
        </w:rPr>
        <w:t>, como que,</w:t>
      </w:r>
      <w:r w:rsidR="00DC64D4" w:rsidRPr="00E6549D">
        <w:rPr>
          <w:rFonts w:ascii="Gadugi" w:hAnsi="Gadugi"/>
          <w:sz w:val="24"/>
          <w:szCs w:val="24"/>
        </w:rPr>
        <w:t xml:space="preserve"> con una llamada telefónica pudo solucionarse lo primero</w:t>
      </w:r>
      <w:r w:rsidR="006739A0" w:rsidRPr="00E6549D">
        <w:rPr>
          <w:rFonts w:ascii="Gadugi" w:hAnsi="Gadugi"/>
          <w:sz w:val="24"/>
          <w:szCs w:val="24"/>
        </w:rPr>
        <w:t>,</w:t>
      </w:r>
      <w:r w:rsidR="00DC64D4" w:rsidRPr="00E6549D">
        <w:rPr>
          <w:rFonts w:ascii="Gadugi" w:hAnsi="Gadugi"/>
          <w:sz w:val="24"/>
          <w:szCs w:val="24"/>
        </w:rPr>
        <w:t xml:space="preserve"> y con un escrito llevado hasta su residencia lo segundo,</w:t>
      </w:r>
      <w:r w:rsidR="006739A0" w:rsidRPr="00E6549D">
        <w:rPr>
          <w:rFonts w:ascii="Gadugi" w:hAnsi="Gadugi"/>
          <w:sz w:val="24"/>
          <w:szCs w:val="24"/>
        </w:rPr>
        <w:t xml:space="preserve"> aclarando que tal memorial pudo ser suscrito por el accionante, </w:t>
      </w:r>
      <w:r w:rsidR="00DC64D4" w:rsidRPr="00E6549D">
        <w:rPr>
          <w:rFonts w:ascii="Gadugi" w:hAnsi="Gadugi"/>
          <w:sz w:val="24"/>
          <w:szCs w:val="24"/>
        </w:rPr>
        <w:t xml:space="preserve">sin </w:t>
      </w:r>
      <w:r w:rsidR="006739A0" w:rsidRPr="00E6549D">
        <w:rPr>
          <w:rFonts w:ascii="Gadugi" w:hAnsi="Gadugi"/>
          <w:sz w:val="24"/>
          <w:szCs w:val="24"/>
        </w:rPr>
        <w:t>la necesidad de contacto personal alguno.</w:t>
      </w:r>
    </w:p>
    <w:p w14:paraId="7A72CD7A" w14:textId="7B25714A" w:rsidR="006739A0" w:rsidRPr="00E6549D" w:rsidRDefault="006739A0" w:rsidP="00E6549D">
      <w:pPr>
        <w:tabs>
          <w:tab w:val="left" w:pos="2835"/>
        </w:tabs>
        <w:spacing w:line="276" w:lineRule="auto"/>
        <w:jc w:val="both"/>
        <w:rPr>
          <w:rFonts w:ascii="Gadugi" w:hAnsi="Gadugi"/>
          <w:sz w:val="24"/>
          <w:szCs w:val="24"/>
        </w:rPr>
      </w:pPr>
    </w:p>
    <w:p w14:paraId="67A5D621" w14:textId="46BCB79D" w:rsidR="00F80ED9" w:rsidRDefault="006739A0" w:rsidP="00E6549D">
      <w:pPr>
        <w:tabs>
          <w:tab w:val="left" w:pos="2835"/>
        </w:tabs>
        <w:spacing w:line="276" w:lineRule="auto"/>
        <w:jc w:val="both"/>
        <w:rPr>
          <w:rFonts w:ascii="Gadugi" w:hAnsi="Gadugi"/>
          <w:sz w:val="24"/>
          <w:szCs w:val="24"/>
        </w:rPr>
      </w:pPr>
      <w:r w:rsidRPr="00E6549D">
        <w:rPr>
          <w:rFonts w:ascii="Gadugi" w:hAnsi="Gadugi"/>
          <w:sz w:val="24"/>
          <w:szCs w:val="24"/>
        </w:rPr>
        <w:tab/>
        <w:t xml:space="preserve">En suma, </w:t>
      </w:r>
      <w:r w:rsidR="007F52B4" w:rsidRPr="00E6549D">
        <w:rPr>
          <w:rFonts w:ascii="Gadugi" w:hAnsi="Gadugi"/>
          <w:sz w:val="24"/>
          <w:szCs w:val="24"/>
        </w:rPr>
        <w:t xml:space="preserve">si bien </w:t>
      </w:r>
      <w:r w:rsidRPr="00E6549D">
        <w:rPr>
          <w:rFonts w:ascii="Gadugi" w:hAnsi="Gadugi"/>
          <w:sz w:val="24"/>
          <w:szCs w:val="24"/>
        </w:rPr>
        <w:t xml:space="preserve">la condición de invalidez del </w:t>
      </w:r>
      <w:r w:rsidR="007F52B4" w:rsidRPr="00E6549D">
        <w:rPr>
          <w:rFonts w:ascii="Gadugi" w:hAnsi="Gadugi"/>
          <w:sz w:val="24"/>
          <w:szCs w:val="24"/>
        </w:rPr>
        <w:t xml:space="preserve">señor García González </w:t>
      </w:r>
      <w:r w:rsidR="001C6265" w:rsidRPr="00E6549D">
        <w:rPr>
          <w:rFonts w:ascii="Gadugi" w:hAnsi="Gadugi"/>
          <w:sz w:val="24"/>
          <w:szCs w:val="24"/>
        </w:rPr>
        <w:t xml:space="preserve">obliga a la judicatura a realizar el test de procedencia de su acción de tutela de manera flexible, ello no quiere decir que, por esa sola circunstancia, deba superarse, al contrario, según quedó visto, por más que se flexibilice, </w:t>
      </w:r>
      <w:r w:rsidR="00952BE2" w:rsidRPr="00E6549D">
        <w:rPr>
          <w:rFonts w:ascii="Gadugi" w:hAnsi="Gadugi"/>
          <w:sz w:val="24"/>
          <w:szCs w:val="24"/>
        </w:rPr>
        <w:t xml:space="preserve">dada la inactividad tan prolongada de la parte </w:t>
      </w:r>
      <w:r w:rsidR="007F52B4" w:rsidRPr="00E6549D">
        <w:rPr>
          <w:rFonts w:ascii="Gadugi" w:hAnsi="Gadugi"/>
          <w:sz w:val="24"/>
          <w:szCs w:val="24"/>
        </w:rPr>
        <w:t>actora</w:t>
      </w:r>
      <w:r w:rsidR="00952BE2" w:rsidRPr="00E6549D">
        <w:rPr>
          <w:rFonts w:ascii="Gadugi" w:hAnsi="Gadugi"/>
          <w:sz w:val="24"/>
          <w:szCs w:val="24"/>
        </w:rPr>
        <w:t xml:space="preserve">, </w:t>
      </w:r>
      <w:r w:rsidR="001C6265" w:rsidRPr="00E6549D">
        <w:rPr>
          <w:rFonts w:ascii="Gadugi" w:hAnsi="Gadugi"/>
          <w:sz w:val="24"/>
          <w:szCs w:val="24"/>
        </w:rPr>
        <w:t>resulta impertinente atentar contra la seguridad jurídica, adentrándose en el análisis de un fallo judicial</w:t>
      </w:r>
      <w:r w:rsidR="00F80ED9" w:rsidRPr="00E6549D">
        <w:rPr>
          <w:rFonts w:ascii="Gadugi" w:hAnsi="Gadugi"/>
          <w:sz w:val="24"/>
          <w:szCs w:val="24"/>
        </w:rPr>
        <w:t>;</w:t>
      </w:r>
      <w:r w:rsidR="005C085A" w:rsidRPr="00E6549D">
        <w:rPr>
          <w:rFonts w:ascii="Gadugi" w:hAnsi="Gadugi"/>
          <w:sz w:val="24"/>
          <w:szCs w:val="24"/>
        </w:rPr>
        <w:t xml:space="preserve"> máxime</w:t>
      </w:r>
      <w:r w:rsidR="00852BE9" w:rsidRPr="00E6549D">
        <w:rPr>
          <w:rFonts w:ascii="Gadugi" w:hAnsi="Gadugi"/>
          <w:sz w:val="24"/>
          <w:szCs w:val="24"/>
        </w:rPr>
        <w:t>,</w:t>
      </w:r>
      <w:r w:rsidR="001C6265" w:rsidRPr="00E6549D">
        <w:rPr>
          <w:rFonts w:ascii="Gadugi" w:hAnsi="Gadugi"/>
          <w:sz w:val="24"/>
          <w:szCs w:val="24"/>
        </w:rPr>
        <w:t xml:space="preserve"> </w:t>
      </w:r>
      <w:r w:rsidR="00F80ED9" w:rsidRPr="00E6549D">
        <w:rPr>
          <w:rFonts w:ascii="Gadugi" w:hAnsi="Gadugi"/>
          <w:sz w:val="24"/>
          <w:szCs w:val="24"/>
        </w:rPr>
        <w:t>porque</w:t>
      </w:r>
      <w:r w:rsidR="00852BE9" w:rsidRPr="00E6549D">
        <w:rPr>
          <w:rFonts w:ascii="Gadugi" w:hAnsi="Gadugi"/>
          <w:sz w:val="24"/>
          <w:szCs w:val="24"/>
        </w:rPr>
        <w:t>,</w:t>
      </w:r>
      <w:r w:rsidR="00F80ED9" w:rsidRPr="00E6549D">
        <w:rPr>
          <w:rFonts w:ascii="Gadugi" w:hAnsi="Gadugi"/>
          <w:sz w:val="24"/>
          <w:szCs w:val="24"/>
        </w:rPr>
        <w:t xml:space="preserve"> en todo caso</w:t>
      </w:r>
      <w:r w:rsidR="005C085A" w:rsidRPr="00E6549D">
        <w:rPr>
          <w:rFonts w:ascii="Gadugi" w:hAnsi="Gadugi"/>
          <w:sz w:val="24"/>
          <w:szCs w:val="24"/>
        </w:rPr>
        <w:t>,</w:t>
      </w:r>
      <w:r w:rsidR="00F80ED9" w:rsidRPr="00E6549D">
        <w:rPr>
          <w:rFonts w:ascii="Gadugi" w:hAnsi="Gadugi"/>
          <w:sz w:val="24"/>
          <w:szCs w:val="24"/>
        </w:rPr>
        <w:t xml:space="preserve"> quedó </w:t>
      </w:r>
      <w:r w:rsidR="005C085A" w:rsidRPr="00E6549D">
        <w:rPr>
          <w:rFonts w:ascii="Gadugi" w:hAnsi="Gadugi"/>
          <w:sz w:val="24"/>
          <w:szCs w:val="24"/>
        </w:rPr>
        <w:lastRenderedPageBreak/>
        <w:t>en evidencia</w:t>
      </w:r>
      <w:r w:rsidR="00F80ED9" w:rsidRPr="00E6549D">
        <w:rPr>
          <w:rFonts w:ascii="Gadugi" w:hAnsi="Gadugi"/>
          <w:sz w:val="24"/>
          <w:szCs w:val="24"/>
        </w:rPr>
        <w:t xml:space="preserve"> que las condiciones de salud del accionante, n</w:t>
      </w:r>
      <w:r w:rsidR="005231C0" w:rsidRPr="00E6549D">
        <w:rPr>
          <w:rFonts w:ascii="Gadugi" w:hAnsi="Gadugi"/>
          <w:sz w:val="24"/>
          <w:szCs w:val="24"/>
        </w:rPr>
        <w:t xml:space="preserve">inguna incidencia tuvieron en </w:t>
      </w:r>
      <w:r w:rsidR="005C085A" w:rsidRPr="00E6549D">
        <w:rPr>
          <w:rFonts w:ascii="Gadugi" w:hAnsi="Gadugi"/>
          <w:sz w:val="24"/>
          <w:szCs w:val="24"/>
        </w:rPr>
        <w:t xml:space="preserve">la demora </w:t>
      </w:r>
      <w:r w:rsidR="005231C0" w:rsidRPr="00E6549D">
        <w:rPr>
          <w:rFonts w:ascii="Gadugi" w:hAnsi="Gadugi"/>
          <w:sz w:val="24"/>
          <w:szCs w:val="24"/>
        </w:rPr>
        <w:t xml:space="preserve">para </w:t>
      </w:r>
      <w:r w:rsidR="005C085A" w:rsidRPr="00E6549D">
        <w:rPr>
          <w:rFonts w:ascii="Gadugi" w:hAnsi="Gadugi"/>
          <w:sz w:val="24"/>
          <w:szCs w:val="24"/>
        </w:rPr>
        <w:t>inicia</w:t>
      </w:r>
      <w:r w:rsidR="005231C0" w:rsidRPr="00E6549D">
        <w:rPr>
          <w:rFonts w:ascii="Gadugi" w:hAnsi="Gadugi"/>
          <w:sz w:val="24"/>
          <w:szCs w:val="24"/>
        </w:rPr>
        <w:t>r</w:t>
      </w:r>
      <w:r w:rsidR="005C085A" w:rsidRPr="00E6549D">
        <w:rPr>
          <w:rFonts w:ascii="Gadugi" w:hAnsi="Gadugi"/>
          <w:sz w:val="24"/>
          <w:szCs w:val="24"/>
        </w:rPr>
        <w:t xml:space="preserve"> el resguardo constitucional.</w:t>
      </w:r>
    </w:p>
    <w:p w14:paraId="50DCCCD0" w14:textId="77777777" w:rsidR="00145DCE" w:rsidRPr="00E6549D" w:rsidRDefault="00145DCE" w:rsidP="00E6549D">
      <w:pPr>
        <w:tabs>
          <w:tab w:val="left" w:pos="2835"/>
        </w:tabs>
        <w:spacing w:line="276" w:lineRule="auto"/>
        <w:jc w:val="both"/>
        <w:rPr>
          <w:rFonts w:ascii="Gadugi" w:hAnsi="Gadugi"/>
          <w:sz w:val="24"/>
          <w:szCs w:val="24"/>
        </w:rPr>
      </w:pPr>
    </w:p>
    <w:p w14:paraId="6C076540" w14:textId="2AFA24B2" w:rsidR="002B141D" w:rsidRPr="00E6549D" w:rsidRDefault="004B4B0E" w:rsidP="00E6549D">
      <w:pPr>
        <w:spacing w:line="276" w:lineRule="auto"/>
        <w:jc w:val="both"/>
        <w:rPr>
          <w:rFonts w:ascii="Gadugi" w:hAnsi="Gadugi"/>
          <w:b/>
          <w:sz w:val="24"/>
          <w:szCs w:val="24"/>
        </w:rPr>
      </w:pPr>
      <w:r w:rsidRPr="00E6549D">
        <w:rPr>
          <w:rFonts w:ascii="Gadugi" w:hAnsi="Gadugi" w:cs="Arial"/>
          <w:sz w:val="24"/>
          <w:szCs w:val="24"/>
        </w:rPr>
        <w:tab/>
        <w:t xml:space="preserve">  </w:t>
      </w:r>
      <w:r w:rsidR="002B141D" w:rsidRPr="00E6549D">
        <w:rPr>
          <w:rFonts w:ascii="Gadugi" w:hAnsi="Gadugi"/>
          <w:b/>
          <w:sz w:val="24"/>
          <w:szCs w:val="24"/>
          <w:lang w:val="es-419"/>
        </w:rPr>
        <w:tab/>
      </w:r>
      <w:r w:rsidR="002B141D" w:rsidRPr="00E6549D">
        <w:rPr>
          <w:rFonts w:ascii="Gadugi" w:hAnsi="Gadugi"/>
          <w:b/>
          <w:sz w:val="24"/>
          <w:szCs w:val="24"/>
          <w:lang w:val="es-419"/>
        </w:rPr>
        <w:tab/>
      </w:r>
      <w:r w:rsidR="002B141D" w:rsidRPr="00E6549D">
        <w:rPr>
          <w:rFonts w:ascii="Gadugi" w:hAnsi="Gadugi"/>
          <w:b/>
          <w:sz w:val="24"/>
          <w:szCs w:val="24"/>
          <w:lang w:val="es-419"/>
        </w:rPr>
        <w:tab/>
      </w:r>
      <w:r w:rsidR="00F80ED9" w:rsidRPr="00E6549D">
        <w:rPr>
          <w:rFonts w:ascii="Gadugi" w:hAnsi="Gadugi"/>
          <w:b/>
          <w:sz w:val="24"/>
          <w:szCs w:val="24"/>
          <w:lang w:val="es-419"/>
        </w:rPr>
        <w:t xml:space="preserve">3. </w:t>
      </w:r>
      <w:r w:rsidR="002B141D" w:rsidRPr="00E6549D">
        <w:rPr>
          <w:rFonts w:ascii="Gadugi" w:hAnsi="Gadugi"/>
          <w:b/>
          <w:sz w:val="24"/>
          <w:szCs w:val="24"/>
        </w:rPr>
        <w:t>DECISIÓN</w:t>
      </w:r>
    </w:p>
    <w:p w14:paraId="6EE4B65E" w14:textId="77777777" w:rsidR="000A451B" w:rsidRPr="00E6549D" w:rsidRDefault="000A451B" w:rsidP="00E6549D">
      <w:pPr>
        <w:tabs>
          <w:tab w:val="left" w:pos="3108"/>
        </w:tabs>
        <w:spacing w:line="276" w:lineRule="auto"/>
        <w:jc w:val="both"/>
        <w:rPr>
          <w:rFonts w:ascii="Gadugi" w:hAnsi="Gadugi" w:cs="Century Gothic"/>
          <w:sz w:val="24"/>
          <w:szCs w:val="24"/>
        </w:rPr>
      </w:pPr>
    </w:p>
    <w:p w14:paraId="2AB3E5A8" w14:textId="77777777" w:rsidR="000A451B" w:rsidRPr="00E6549D" w:rsidRDefault="000A451B" w:rsidP="00E6549D">
      <w:pPr>
        <w:tabs>
          <w:tab w:val="left" w:pos="3108"/>
        </w:tabs>
        <w:spacing w:line="276" w:lineRule="auto"/>
        <w:jc w:val="both"/>
        <w:rPr>
          <w:rFonts w:ascii="Gadugi" w:hAnsi="Gadugi" w:cs="Century Gothic"/>
          <w:sz w:val="24"/>
          <w:szCs w:val="24"/>
        </w:rPr>
      </w:pPr>
    </w:p>
    <w:p w14:paraId="42FC0C42" w14:textId="1D57494A" w:rsidR="00F80ED9" w:rsidRPr="00E6549D" w:rsidRDefault="002B141D" w:rsidP="00E6549D">
      <w:pPr>
        <w:tabs>
          <w:tab w:val="left" w:pos="3108"/>
        </w:tabs>
        <w:spacing w:line="276" w:lineRule="auto"/>
        <w:ind w:firstLine="2835"/>
        <w:jc w:val="both"/>
        <w:rPr>
          <w:rFonts w:ascii="Gadugi" w:hAnsi="Gadugi" w:cs="Arial"/>
          <w:sz w:val="24"/>
          <w:szCs w:val="24"/>
        </w:rPr>
      </w:pPr>
      <w:r w:rsidRPr="00E6549D">
        <w:rPr>
          <w:rFonts w:ascii="Gadugi" w:hAnsi="Gadugi" w:cs="Century Gothic"/>
          <w:sz w:val="24"/>
          <w:szCs w:val="24"/>
        </w:rPr>
        <w:t xml:space="preserve">En mérito de lo expuesto la </w:t>
      </w:r>
      <w:r w:rsidRPr="00E6549D">
        <w:rPr>
          <w:rFonts w:ascii="Gadugi" w:hAnsi="Gadugi" w:cs="Century Gothic"/>
          <w:b/>
          <w:bCs/>
          <w:sz w:val="24"/>
          <w:szCs w:val="24"/>
        </w:rPr>
        <w:t>Sala de Decisión Civil Familia del Tribunal Superior del Distrito Judicial de Pereira</w:t>
      </w:r>
      <w:r w:rsidRPr="00E6549D">
        <w:rPr>
          <w:rFonts w:ascii="Gadugi" w:hAnsi="Gadugi" w:cs="Century Gothic"/>
          <w:sz w:val="24"/>
          <w:szCs w:val="24"/>
        </w:rPr>
        <w:t>, administrando justicia en nombre de la República y por autoridad de la Ley</w:t>
      </w:r>
      <w:r w:rsidR="00D00EF1" w:rsidRPr="00E6549D">
        <w:rPr>
          <w:rFonts w:ascii="Gadugi" w:hAnsi="Gadugi" w:cs="Century Gothic"/>
          <w:sz w:val="24"/>
          <w:szCs w:val="24"/>
        </w:rPr>
        <w:t>,</w:t>
      </w:r>
      <w:r w:rsidRPr="00E6549D">
        <w:rPr>
          <w:rFonts w:ascii="Gadugi" w:hAnsi="Gadugi" w:cs="Century Gothic"/>
          <w:sz w:val="24"/>
          <w:szCs w:val="24"/>
        </w:rPr>
        <w:t xml:space="preserve"> </w:t>
      </w:r>
      <w:r w:rsidR="005C085A" w:rsidRPr="00E6549D">
        <w:rPr>
          <w:rFonts w:ascii="Gadugi" w:hAnsi="Gadugi" w:cs="Century Gothic"/>
          <w:b/>
          <w:sz w:val="24"/>
          <w:szCs w:val="24"/>
        </w:rPr>
        <w:t>CONFIRMA</w:t>
      </w:r>
      <w:r w:rsidR="004B4B0E" w:rsidRPr="00E6549D">
        <w:rPr>
          <w:rFonts w:ascii="Gadugi" w:hAnsi="Gadugi" w:cs="Century Gothic"/>
          <w:b/>
          <w:sz w:val="24"/>
          <w:szCs w:val="24"/>
        </w:rPr>
        <w:t xml:space="preserve"> </w:t>
      </w:r>
      <w:r w:rsidRPr="00E6549D">
        <w:rPr>
          <w:rFonts w:ascii="Gadugi" w:hAnsi="Gadugi" w:cs="Century Gothic"/>
          <w:bCs/>
          <w:sz w:val="24"/>
          <w:szCs w:val="24"/>
        </w:rPr>
        <w:t xml:space="preserve">la sentencia </w:t>
      </w:r>
      <w:r w:rsidR="004B4B0E" w:rsidRPr="00E6549D">
        <w:rPr>
          <w:rFonts w:ascii="Gadugi" w:hAnsi="Gadugi"/>
          <w:sz w:val="24"/>
          <w:szCs w:val="24"/>
        </w:rPr>
        <w:t>impugnad</w:t>
      </w:r>
      <w:r w:rsidR="005C085A" w:rsidRPr="00E6549D">
        <w:rPr>
          <w:rFonts w:ascii="Gadugi" w:hAnsi="Gadugi"/>
          <w:sz w:val="24"/>
          <w:szCs w:val="24"/>
        </w:rPr>
        <w:t>a.</w:t>
      </w:r>
      <w:r w:rsidR="002731F9" w:rsidRPr="00E6549D">
        <w:rPr>
          <w:rFonts w:ascii="Gadugi" w:hAnsi="Gadugi" w:cs="Arial"/>
          <w:sz w:val="24"/>
          <w:szCs w:val="24"/>
        </w:rPr>
        <w:tab/>
      </w:r>
    </w:p>
    <w:p w14:paraId="18918067" w14:textId="0E7A3E6A" w:rsidR="00075935" w:rsidRPr="00E6549D" w:rsidRDefault="002731F9" w:rsidP="00E6549D">
      <w:pPr>
        <w:spacing w:line="276" w:lineRule="auto"/>
        <w:jc w:val="both"/>
        <w:rPr>
          <w:rFonts w:ascii="Gadugi" w:hAnsi="Gadugi" w:cs="Arial"/>
          <w:b/>
          <w:sz w:val="24"/>
          <w:szCs w:val="24"/>
        </w:rPr>
      </w:pPr>
      <w:r w:rsidRPr="00E6549D">
        <w:rPr>
          <w:rFonts w:ascii="Gadugi" w:hAnsi="Gadugi" w:cs="Arial"/>
          <w:sz w:val="24"/>
          <w:szCs w:val="24"/>
        </w:rPr>
        <w:tab/>
      </w:r>
      <w:r w:rsidRPr="00E6549D">
        <w:rPr>
          <w:rFonts w:ascii="Gadugi" w:hAnsi="Gadugi" w:cs="Arial"/>
          <w:sz w:val="24"/>
          <w:szCs w:val="24"/>
        </w:rPr>
        <w:tab/>
      </w:r>
      <w:r w:rsidRPr="00E6549D">
        <w:rPr>
          <w:rFonts w:ascii="Gadugi" w:hAnsi="Gadugi" w:cs="Arial"/>
          <w:sz w:val="24"/>
          <w:szCs w:val="24"/>
        </w:rPr>
        <w:tab/>
      </w:r>
      <w:r w:rsidR="00C663A1" w:rsidRPr="00E6549D">
        <w:rPr>
          <w:rFonts w:ascii="Gadugi" w:hAnsi="Gadugi" w:cs="Arial"/>
          <w:sz w:val="24"/>
          <w:szCs w:val="24"/>
        </w:rPr>
        <w:tab/>
      </w:r>
    </w:p>
    <w:p w14:paraId="5608D06B" w14:textId="77777777" w:rsidR="00205ABE" w:rsidRPr="00E6549D" w:rsidRDefault="002B141D" w:rsidP="00E6549D">
      <w:pPr>
        <w:pStyle w:val="Textoindependiente2"/>
        <w:spacing w:after="0" w:line="276" w:lineRule="auto"/>
        <w:jc w:val="both"/>
        <w:rPr>
          <w:rFonts w:ascii="Gadugi" w:hAnsi="Gadugi"/>
          <w:sz w:val="24"/>
          <w:szCs w:val="24"/>
          <w:lang w:val="es-419"/>
        </w:rPr>
      </w:pPr>
      <w:r w:rsidRPr="00E6549D">
        <w:rPr>
          <w:rFonts w:ascii="Gadugi" w:hAnsi="Gadugi"/>
          <w:sz w:val="24"/>
          <w:szCs w:val="24"/>
        </w:rPr>
        <w:tab/>
      </w:r>
      <w:r w:rsidRPr="00E6549D">
        <w:rPr>
          <w:rFonts w:ascii="Gadugi" w:hAnsi="Gadugi"/>
          <w:sz w:val="24"/>
          <w:szCs w:val="24"/>
        </w:rPr>
        <w:tab/>
      </w:r>
      <w:r w:rsidRPr="00E6549D">
        <w:rPr>
          <w:rFonts w:ascii="Gadugi" w:hAnsi="Gadugi"/>
          <w:sz w:val="24"/>
          <w:szCs w:val="24"/>
        </w:rPr>
        <w:tab/>
      </w:r>
      <w:r w:rsidRPr="00E6549D">
        <w:rPr>
          <w:rFonts w:ascii="Gadugi" w:hAnsi="Gadugi"/>
          <w:sz w:val="24"/>
          <w:szCs w:val="24"/>
        </w:rPr>
        <w:tab/>
        <w:t>Notifíquese esta decisión a las partes en la forma prevista en el artículo 5º del Decreto 306 de 1992</w:t>
      </w:r>
      <w:r w:rsidRPr="00E6549D">
        <w:rPr>
          <w:rFonts w:ascii="Gadugi" w:hAnsi="Gadugi"/>
          <w:sz w:val="24"/>
          <w:szCs w:val="24"/>
          <w:lang w:val="es-419"/>
        </w:rPr>
        <w:t xml:space="preserve">. </w:t>
      </w:r>
    </w:p>
    <w:p w14:paraId="7DD59477" w14:textId="1F6D5B6F" w:rsidR="00205ABE" w:rsidRPr="00E6549D" w:rsidRDefault="002731F9" w:rsidP="00E6549D">
      <w:pPr>
        <w:pStyle w:val="Textoindependiente2"/>
        <w:spacing w:after="0" w:line="276" w:lineRule="auto"/>
        <w:jc w:val="both"/>
        <w:rPr>
          <w:rFonts w:ascii="Gadugi" w:hAnsi="Gadugi"/>
          <w:sz w:val="24"/>
          <w:szCs w:val="24"/>
          <w:lang w:val="es-419"/>
        </w:rPr>
      </w:pPr>
      <w:r w:rsidRPr="00E6549D">
        <w:rPr>
          <w:rFonts w:ascii="Gadugi" w:hAnsi="Gadugi"/>
          <w:sz w:val="24"/>
          <w:szCs w:val="24"/>
          <w:lang w:val="es-419"/>
        </w:rPr>
        <w:tab/>
      </w:r>
      <w:r w:rsidRPr="00E6549D">
        <w:rPr>
          <w:rFonts w:ascii="Gadugi" w:hAnsi="Gadugi"/>
          <w:sz w:val="24"/>
          <w:szCs w:val="24"/>
          <w:lang w:val="es-419"/>
        </w:rPr>
        <w:tab/>
      </w:r>
      <w:r w:rsidRPr="00E6549D">
        <w:rPr>
          <w:rFonts w:ascii="Gadugi" w:hAnsi="Gadugi"/>
          <w:sz w:val="24"/>
          <w:szCs w:val="24"/>
          <w:lang w:val="es-419"/>
        </w:rPr>
        <w:tab/>
      </w:r>
      <w:r w:rsidRPr="00E6549D">
        <w:rPr>
          <w:rFonts w:ascii="Gadugi" w:hAnsi="Gadugi"/>
          <w:sz w:val="24"/>
          <w:szCs w:val="24"/>
          <w:lang w:val="es-419"/>
        </w:rPr>
        <w:tab/>
      </w:r>
    </w:p>
    <w:p w14:paraId="378B8E78" w14:textId="35E550FE" w:rsidR="00205ABE" w:rsidRPr="00E6549D" w:rsidRDefault="00205ABE" w:rsidP="00E6549D">
      <w:pPr>
        <w:pStyle w:val="Textoindependiente2"/>
        <w:spacing w:after="0" w:line="276" w:lineRule="auto"/>
        <w:jc w:val="both"/>
        <w:rPr>
          <w:rFonts w:ascii="Gadugi" w:hAnsi="Gadugi"/>
          <w:sz w:val="24"/>
          <w:szCs w:val="24"/>
        </w:rPr>
      </w:pPr>
      <w:r w:rsidRPr="00E6549D">
        <w:rPr>
          <w:rFonts w:ascii="Gadugi" w:hAnsi="Gadugi"/>
          <w:sz w:val="24"/>
          <w:szCs w:val="24"/>
          <w:lang w:val="es-419"/>
        </w:rPr>
        <w:t xml:space="preserve"> </w:t>
      </w:r>
      <w:r w:rsidRPr="00E6549D">
        <w:rPr>
          <w:rFonts w:ascii="Gadugi" w:hAnsi="Gadugi"/>
          <w:sz w:val="24"/>
          <w:szCs w:val="24"/>
          <w:lang w:val="es-419"/>
        </w:rPr>
        <w:tab/>
      </w:r>
      <w:r w:rsidRPr="00E6549D">
        <w:rPr>
          <w:rFonts w:ascii="Gadugi" w:hAnsi="Gadugi"/>
          <w:sz w:val="24"/>
          <w:szCs w:val="24"/>
          <w:lang w:val="es-419"/>
        </w:rPr>
        <w:tab/>
      </w:r>
      <w:r w:rsidRPr="00E6549D">
        <w:rPr>
          <w:rFonts w:ascii="Gadugi" w:hAnsi="Gadugi"/>
          <w:sz w:val="24"/>
          <w:szCs w:val="24"/>
          <w:lang w:val="es-419"/>
        </w:rPr>
        <w:tab/>
      </w:r>
      <w:r w:rsidRPr="00E6549D">
        <w:rPr>
          <w:rFonts w:ascii="Gadugi" w:hAnsi="Gadugi"/>
          <w:sz w:val="24"/>
          <w:szCs w:val="24"/>
          <w:lang w:val="es-419"/>
        </w:rPr>
        <w:tab/>
      </w:r>
      <w:r w:rsidR="00BC6F6E">
        <w:rPr>
          <w:rFonts w:ascii="Gadugi" w:hAnsi="Gadugi"/>
          <w:sz w:val="24"/>
          <w:szCs w:val="24"/>
        </w:rPr>
        <w:t>Op</w:t>
      </w:r>
      <w:r w:rsidR="002B141D" w:rsidRPr="00E6549D">
        <w:rPr>
          <w:rFonts w:ascii="Gadugi" w:hAnsi="Gadugi"/>
          <w:sz w:val="24"/>
          <w:szCs w:val="24"/>
        </w:rPr>
        <w:t>ortunamente remítase el expediente a la Corte Constitucional para su eventual revisión.</w:t>
      </w:r>
      <w:r w:rsidR="0080796E" w:rsidRPr="00E6549D">
        <w:rPr>
          <w:rFonts w:ascii="Gadugi" w:hAnsi="Gadugi"/>
          <w:sz w:val="24"/>
          <w:szCs w:val="24"/>
        </w:rPr>
        <w:t xml:space="preserve"> </w:t>
      </w:r>
    </w:p>
    <w:p w14:paraId="1CEA6EEF" w14:textId="77777777" w:rsidR="00205ABE" w:rsidRPr="00E6549D" w:rsidRDefault="00205ABE" w:rsidP="00E6549D">
      <w:pPr>
        <w:pStyle w:val="Textoindependiente2"/>
        <w:spacing w:after="0" w:line="276" w:lineRule="auto"/>
        <w:jc w:val="both"/>
        <w:rPr>
          <w:rFonts w:ascii="Gadugi" w:hAnsi="Gadugi"/>
          <w:sz w:val="24"/>
          <w:szCs w:val="24"/>
        </w:rPr>
      </w:pPr>
    </w:p>
    <w:p w14:paraId="7964C4E3" w14:textId="7FE55B3F" w:rsidR="002B141D" w:rsidRPr="00E6549D" w:rsidRDefault="0080796E" w:rsidP="00E6549D">
      <w:pPr>
        <w:pStyle w:val="Textoindependiente2"/>
        <w:spacing w:after="0" w:line="276" w:lineRule="auto"/>
        <w:ind w:left="2124" w:firstLine="708"/>
        <w:jc w:val="both"/>
        <w:rPr>
          <w:rFonts w:ascii="Gadugi" w:hAnsi="Gadugi"/>
          <w:sz w:val="24"/>
          <w:szCs w:val="24"/>
        </w:rPr>
      </w:pPr>
      <w:r w:rsidRPr="00E6549D">
        <w:rPr>
          <w:rFonts w:ascii="Gadugi" w:hAnsi="Gadugi"/>
          <w:sz w:val="24"/>
          <w:szCs w:val="24"/>
        </w:rPr>
        <w:t>A su regreso, archívese.</w:t>
      </w:r>
    </w:p>
    <w:p w14:paraId="631872BC" w14:textId="77777777" w:rsidR="00272AF7" w:rsidRPr="00E6549D" w:rsidRDefault="00272AF7" w:rsidP="00E6549D">
      <w:pPr>
        <w:spacing w:line="276" w:lineRule="auto"/>
        <w:ind w:firstLine="2835"/>
        <w:jc w:val="both"/>
        <w:rPr>
          <w:rFonts w:ascii="Gadugi" w:hAnsi="Gadugi" w:cs="Century Gothic"/>
          <w:sz w:val="24"/>
          <w:szCs w:val="24"/>
        </w:rPr>
      </w:pPr>
    </w:p>
    <w:p w14:paraId="3BF6748F" w14:textId="22579937" w:rsidR="002B141D" w:rsidRPr="00E6549D" w:rsidRDefault="002B141D" w:rsidP="00E6549D">
      <w:pPr>
        <w:spacing w:line="276" w:lineRule="auto"/>
        <w:ind w:firstLine="2835"/>
        <w:jc w:val="both"/>
        <w:rPr>
          <w:rFonts w:ascii="Gadugi" w:hAnsi="Gadugi" w:cs="Century Gothic"/>
          <w:sz w:val="24"/>
          <w:szCs w:val="24"/>
        </w:rPr>
      </w:pPr>
      <w:r w:rsidRPr="00E6549D">
        <w:rPr>
          <w:rFonts w:ascii="Gadugi" w:hAnsi="Gadugi" w:cs="Century Gothic"/>
          <w:sz w:val="24"/>
          <w:szCs w:val="24"/>
        </w:rPr>
        <w:t>Los Magistrados,</w:t>
      </w:r>
    </w:p>
    <w:p w14:paraId="3D080994" w14:textId="60F3D031" w:rsidR="0080796E" w:rsidRDefault="0080796E" w:rsidP="00E6549D">
      <w:pPr>
        <w:spacing w:line="276" w:lineRule="auto"/>
        <w:ind w:firstLine="2835"/>
        <w:jc w:val="both"/>
        <w:rPr>
          <w:rFonts w:ascii="Gadugi" w:hAnsi="Gadugi" w:cs="Century Gothic"/>
          <w:b/>
          <w:bCs/>
          <w:sz w:val="24"/>
          <w:szCs w:val="24"/>
        </w:rPr>
      </w:pPr>
    </w:p>
    <w:p w14:paraId="0486D75F" w14:textId="77777777" w:rsidR="00E6549D" w:rsidRPr="00E6549D" w:rsidRDefault="00E6549D" w:rsidP="00E6549D">
      <w:pPr>
        <w:spacing w:line="276" w:lineRule="auto"/>
        <w:ind w:firstLine="2835"/>
        <w:jc w:val="both"/>
        <w:rPr>
          <w:rFonts w:ascii="Gadugi" w:hAnsi="Gadugi" w:cs="Century Gothic"/>
          <w:b/>
          <w:bCs/>
          <w:sz w:val="24"/>
          <w:szCs w:val="24"/>
        </w:rPr>
      </w:pPr>
    </w:p>
    <w:p w14:paraId="2095930C" w14:textId="77777777" w:rsidR="002B141D" w:rsidRPr="00E6549D" w:rsidRDefault="002B141D" w:rsidP="00E6549D">
      <w:pPr>
        <w:spacing w:line="276" w:lineRule="auto"/>
        <w:ind w:firstLine="2835"/>
        <w:jc w:val="both"/>
        <w:rPr>
          <w:rFonts w:ascii="Gadugi" w:hAnsi="Gadugi" w:cs="Century Gothic"/>
          <w:b/>
          <w:bCs/>
          <w:sz w:val="24"/>
          <w:szCs w:val="24"/>
        </w:rPr>
      </w:pPr>
      <w:r w:rsidRPr="00E6549D">
        <w:rPr>
          <w:rFonts w:ascii="Gadugi" w:hAnsi="Gadugi" w:cs="Century Gothic"/>
          <w:b/>
          <w:bCs/>
          <w:sz w:val="24"/>
          <w:szCs w:val="24"/>
        </w:rPr>
        <w:t>JAIME ALBERTO SARAZA NARANJO</w:t>
      </w:r>
    </w:p>
    <w:p w14:paraId="3960390D" w14:textId="44011CBF" w:rsidR="0080796E" w:rsidRDefault="0080796E" w:rsidP="00E6549D">
      <w:pPr>
        <w:spacing w:line="276" w:lineRule="auto"/>
        <w:ind w:firstLine="2835"/>
        <w:jc w:val="both"/>
        <w:rPr>
          <w:rFonts w:ascii="Gadugi" w:hAnsi="Gadugi" w:cs="Century Gothic"/>
          <w:b/>
          <w:bCs/>
          <w:sz w:val="24"/>
          <w:szCs w:val="24"/>
        </w:rPr>
      </w:pPr>
    </w:p>
    <w:p w14:paraId="79B89EEE" w14:textId="77777777" w:rsidR="00E6549D" w:rsidRPr="00E6549D" w:rsidRDefault="00E6549D" w:rsidP="00E6549D">
      <w:pPr>
        <w:spacing w:line="276" w:lineRule="auto"/>
        <w:ind w:firstLine="2835"/>
        <w:jc w:val="both"/>
        <w:rPr>
          <w:rFonts w:ascii="Gadugi" w:hAnsi="Gadugi" w:cs="Century Gothic"/>
          <w:b/>
          <w:bCs/>
          <w:sz w:val="24"/>
          <w:szCs w:val="24"/>
        </w:rPr>
      </w:pPr>
    </w:p>
    <w:p w14:paraId="289079DE" w14:textId="3CBD27E3" w:rsidR="00205ABE" w:rsidRPr="00E6549D" w:rsidRDefault="0080796E" w:rsidP="00E6549D">
      <w:pPr>
        <w:spacing w:line="276" w:lineRule="auto"/>
        <w:ind w:right="-374" w:firstLine="2835"/>
        <w:jc w:val="both"/>
        <w:rPr>
          <w:rFonts w:ascii="Gadugi" w:hAnsi="Gadugi" w:cs="Century Gothic"/>
          <w:b/>
          <w:bCs/>
          <w:sz w:val="24"/>
          <w:szCs w:val="24"/>
        </w:rPr>
      </w:pPr>
      <w:r w:rsidRPr="00E6549D">
        <w:rPr>
          <w:rFonts w:ascii="Gadugi" w:hAnsi="Gadugi" w:cs="Century Gothic"/>
          <w:b/>
          <w:bCs/>
          <w:sz w:val="24"/>
          <w:szCs w:val="24"/>
        </w:rPr>
        <w:t>CA</w:t>
      </w:r>
      <w:r w:rsidR="003545B5" w:rsidRPr="00E6549D">
        <w:rPr>
          <w:rFonts w:ascii="Gadugi" w:hAnsi="Gadugi" w:cs="Century Gothic"/>
          <w:b/>
          <w:bCs/>
          <w:sz w:val="24"/>
          <w:szCs w:val="24"/>
        </w:rPr>
        <w:t>RLOS MAURICIO GARCÍA BARAJAS</w:t>
      </w:r>
      <w:r w:rsidR="00D97D5E" w:rsidRPr="00E6549D">
        <w:rPr>
          <w:rFonts w:ascii="Gadugi" w:hAnsi="Gadugi" w:cs="Century Gothic"/>
          <w:b/>
          <w:bCs/>
          <w:sz w:val="24"/>
          <w:szCs w:val="24"/>
        </w:rPr>
        <w:t xml:space="preserve">   </w:t>
      </w:r>
    </w:p>
    <w:p w14:paraId="1B97456A" w14:textId="3AB5FE9B" w:rsidR="00205ABE" w:rsidRDefault="00205ABE" w:rsidP="00E6549D">
      <w:pPr>
        <w:spacing w:line="276" w:lineRule="auto"/>
        <w:ind w:right="-374"/>
        <w:jc w:val="both"/>
        <w:rPr>
          <w:rFonts w:ascii="Gadugi" w:hAnsi="Gadugi" w:cs="Century Gothic"/>
          <w:b/>
          <w:bCs/>
          <w:sz w:val="24"/>
          <w:szCs w:val="24"/>
        </w:rPr>
      </w:pPr>
    </w:p>
    <w:p w14:paraId="72F55ABF" w14:textId="77777777" w:rsidR="00E6549D" w:rsidRPr="00E6549D" w:rsidRDefault="00E6549D" w:rsidP="00E6549D">
      <w:pPr>
        <w:spacing w:line="276" w:lineRule="auto"/>
        <w:ind w:right="-374"/>
        <w:jc w:val="both"/>
        <w:rPr>
          <w:rFonts w:ascii="Gadugi" w:hAnsi="Gadugi" w:cs="Century Gothic"/>
          <w:b/>
          <w:bCs/>
          <w:sz w:val="24"/>
          <w:szCs w:val="24"/>
        </w:rPr>
      </w:pPr>
    </w:p>
    <w:p w14:paraId="6A1596F5" w14:textId="4A2DFA9A" w:rsidR="00416259" w:rsidRPr="00E6549D" w:rsidRDefault="003545B5" w:rsidP="00E6549D">
      <w:pPr>
        <w:spacing w:line="276" w:lineRule="auto"/>
        <w:ind w:left="708" w:right="-374" w:firstLine="2127"/>
        <w:jc w:val="both"/>
        <w:rPr>
          <w:rFonts w:ascii="Gadugi" w:hAnsi="Gadugi" w:cs="Century Gothic"/>
          <w:b/>
          <w:bCs/>
          <w:sz w:val="24"/>
          <w:szCs w:val="24"/>
        </w:rPr>
      </w:pPr>
      <w:r w:rsidRPr="00E6549D">
        <w:rPr>
          <w:rFonts w:ascii="Gadugi" w:hAnsi="Gadugi" w:cs="Century Gothic"/>
          <w:b/>
          <w:bCs/>
          <w:sz w:val="24"/>
          <w:szCs w:val="24"/>
        </w:rPr>
        <w:t>DUBERNEY GRISALES HERRERA</w:t>
      </w:r>
    </w:p>
    <w:sectPr w:rsidR="00416259" w:rsidRPr="00E6549D" w:rsidSect="00E6549D">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B59D1" w16cex:dateUtc="2022-02-07T19:40:26.837Z"/>
  <w16cex:commentExtensible w16cex:durableId="7E49E557" w16cex:dateUtc="2022-02-08T13:30:25.2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F012" w14:textId="77777777" w:rsidR="005A3AE6" w:rsidRDefault="005A3AE6" w:rsidP="00CD73E5">
      <w:r>
        <w:separator/>
      </w:r>
    </w:p>
  </w:endnote>
  <w:endnote w:type="continuationSeparator" w:id="0">
    <w:p w14:paraId="0959C7F7" w14:textId="77777777" w:rsidR="005A3AE6" w:rsidRDefault="005A3AE6"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7C7ADD" w:rsidRPr="00C16B22" w:rsidRDefault="007C7ADD">
    <w:pPr>
      <w:pStyle w:val="Piedepgina"/>
      <w:framePr w:wrap="auto" w:vAnchor="text" w:hAnchor="margin" w:xAlign="right" w:y="1"/>
      <w:rPr>
        <w:rStyle w:val="Nmerodepgina"/>
        <w:rFonts w:ascii="Century" w:hAnsi="Century"/>
        <w:sz w:val="18"/>
      </w:rPr>
    </w:pPr>
    <w:r w:rsidRPr="00C16B22">
      <w:rPr>
        <w:rStyle w:val="Nmerodepgina"/>
        <w:rFonts w:ascii="Century" w:hAnsi="Century"/>
        <w:sz w:val="18"/>
      </w:rPr>
      <w:fldChar w:fldCharType="begin"/>
    </w:r>
    <w:r w:rsidRPr="00C16B22">
      <w:rPr>
        <w:rStyle w:val="Nmerodepgina"/>
        <w:rFonts w:ascii="Century" w:hAnsi="Century"/>
        <w:sz w:val="18"/>
      </w:rPr>
      <w:instrText xml:space="preserve">PAGE  </w:instrText>
    </w:r>
    <w:r w:rsidRPr="00C16B22">
      <w:rPr>
        <w:rStyle w:val="Nmerodepgina"/>
        <w:rFonts w:ascii="Century" w:hAnsi="Century"/>
        <w:sz w:val="18"/>
      </w:rPr>
      <w:fldChar w:fldCharType="separate"/>
    </w:r>
    <w:r w:rsidRPr="00C16B22">
      <w:rPr>
        <w:rStyle w:val="Nmerodepgina"/>
        <w:rFonts w:ascii="Century" w:hAnsi="Century"/>
        <w:noProof/>
        <w:sz w:val="18"/>
      </w:rPr>
      <w:t>10</w:t>
    </w:r>
    <w:r w:rsidRPr="00C16B22">
      <w:rPr>
        <w:rStyle w:val="Nmerodepgina"/>
        <w:rFonts w:ascii="Century" w:hAnsi="Century"/>
        <w:sz w:val="18"/>
      </w:rPr>
      <w:fldChar w:fldCharType="end"/>
    </w:r>
  </w:p>
  <w:p w14:paraId="39499B75" w14:textId="77777777" w:rsidR="007C7ADD" w:rsidRDefault="007C7A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FE2C2" w14:textId="77777777" w:rsidR="005A3AE6" w:rsidRDefault="005A3AE6" w:rsidP="00CD73E5">
      <w:r>
        <w:separator/>
      </w:r>
    </w:p>
  </w:footnote>
  <w:footnote w:type="continuationSeparator" w:id="0">
    <w:p w14:paraId="1696ADE8" w14:textId="77777777" w:rsidR="005A3AE6" w:rsidRDefault="005A3AE6" w:rsidP="00CD73E5">
      <w:r>
        <w:continuationSeparator/>
      </w:r>
    </w:p>
  </w:footnote>
  <w:footnote w:id="1">
    <w:p w14:paraId="6C142EFF" w14:textId="04FB8588"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02, C. 1.</w:t>
      </w:r>
    </w:p>
  </w:footnote>
  <w:footnote w:id="2">
    <w:p w14:paraId="7B54640E" w14:textId="7C062E7B"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02, C. 1.</w:t>
      </w:r>
    </w:p>
  </w:footnote>
  <w:footnote w:id="3">
    <w:p w14:paraId="67E369B3" w14:textId="33D1CC8B"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04, C. 1.</w:t>
      </w:r>
    </w:p>
  </w:footnote>
  <w:footnote w:id="4">
    <w:p w14:paraId="3C234690" w14:textId="1BCBD7F5"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07, C. 1.</w:t>
      </w:r>
    </w:p>
  </w:footnote>
  <w:footnote w:id="5">
    <w:p w14:paraId="0DDFF6FA" w14:textId="20EDCF82"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08, C. 1.</w:t>
      </w:r>
    </w:p>
  </w:footnote>
  <w:footnote w:id="6">
    <w:p w14:paraId="1B1A1DD9" w14:textId="1DF500A9"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11, C. 1.</w:t>
      </w:r>
    </w:p>
  </w:footnote>
  <w:footnote w:id="7">
    <w:p w14:paraId="02AFB127" w14:textId="44A6A310"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13, C. 1.</w:t>
      </w:r>
    </w:p>
  </w:footnote>
  <w:footnote w:id="8">
    <w:p w14:paraId="173086B1" w14:textId="77777777" w:rsidR="007C7ADD" w:rsidRPr="00C16B22" w:rsidRDefault="007C7ADD" w:rsidP="00C16B22">
      <w:pPr>
        <w:pStyle w:val="Textonotapie"/>
        <w:tabs>
          <w:tab w:val="left" w:pos="426"/>
        </w:tabs>
        <w:jc w:val="both"/>
        <w:rPr>
          <w:rFonts w:ascii="Century" w:hAnsi="Century" w:cstheme="majorHAnsi"/>
          <w:sz w:val="18"/>
          <w:szCs w:val="24"/>
          <w:lang w:val="es-CO"/>
        </w:rPr>
      </w:pPr>
      <w:r w:rsidRPr="00C16B22">
        <w:rPr>
          <w:rStyle w:val="Refdenotaalpie"/>
          <w:rFonts w:ascii="Century" w:hAnsi="Century" w:cstheme="majorHAnsi"/>
          <w:sz w:val="18"/>
          <w:szCs w:val="24"/>
        </w:rPr>
        <w:footnoteRef/>
      </w:r>
      <w:r w:rsidRPr="00C16B22">
        <w:rPr>
          <w:rFonts w:ascii="Century" w:hAnsi="Century" w:cstheme="majorHAnsi"/>
          <w:sz w:val="18"/>
          <w:szCs w:val="24"/>
          <w:vertAlign w:val="superscript"/>
        </w:rPr>
        <w:t xml:space="preserve"> </w:t>
      </w:r>
      <w:r w:rsidRPr="00C16B22">
        <w:rPr>
          <w:rFonts w:ascii="Century" w:hAnsi="Century" w:cstheme="majorHAnsi"/>
          <w:sz w:val="18"/>
          <w:szCs w:val="24"/>
        </w:rPr>
        <w:t>Sentencia C-543-92</w:t>
      </w:r>
    </w:p>
  </w:footnote>
  <w:footnote w:id="9">
    <w:p w14:paraId="3A6DD66A" w14:textId="2DC4FB6D"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Pág. 37, Documento 02., C. 1.</w:t>
      </w:r>
    </w:p>
  </w:footnote>
  <w:footnote w:id="10">
    <w:p w14:paraId="692BA892" w14:textId="14FE5FED"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 xml:space="preserve">Documento 03, C. 2ª Instancia, expediente simulación. </w:t>
      </w:r>
    </w:p>
  </w:footnote>
  <w:footnote w:id="11">
    <w:p w14:paraId="713E5950" w14:textId="0EABB45F"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Sentencia SU184-19. </w:t>
      </w:r>
    </w:p>
  </w:footnote>
  <w:footnote w:id="12">
    <w:p w14:paraId="30B02430" w14:textId="4038B363"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La Sala Plena de la Corte Constitucional no verificará los demás requisitos en este acápite, por cuanto i) no se trata de una irregularidad procesal; ii) no se trata de una acción de tutela contra una sentencia de tutela; y iii) como se verificó en los antecedentes, la parte actora identificó de manera clara y razonable los derechos vulnerados.</w:t>
      </w:r>
    </w:p>
  </w:footnote>
  <w:footnote w:id="13">
    <w:p w14:paraId="44489482" w14:textId="67AE1FBB"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Cfr. Corte Constitucional. Sentencias T-578 de 2006, T-879 de 2012 y T-189 de 2009. En esta última sentencia, la Corte Constitucional consideró que, específicamente en lo que tiene que ver con la inmediatez como requisito general de procedencia, cabe insistir que se trata de una exigencia de acuerdo con la cual la acción debe ser instaurada oportunamente, en un término razonable y proporcionado a partir del hecho que originó la vulneración. La vocación de tutela es la de servir como instrumento para reclamar ante los jueces la protección inmediata de los derechos fundamentales vulnerados o amenazados por la actuación u omisión de una autoridad pública. Para que ello sea viable, es imperativo que las personas hagan uso de la acción con la misma presteza con la que la jurisdicción constitucional debe atenderla.</w:t>
      </w:r>
      <w:r w:rsidRPr="00C16B22">
        <w:rPr>
          <w:rFonts w:ascii="Century" w:hAnsi="Century"/>
          <w:b/>
          <w:sz w:val="18"/>
          <w:szCs w:val="24"/>
        </w:rPr>
        <w:t xml:space="preserve"> Tratándose de acción de tutela contra providencias judiciales, la Corte ha establecido que el análisis sobre la inmediatez debe ser más estricto, dado que se trata de cuestionar en fallo que ya ha puesto fin a un conflicto, presumiblemente de acuerdo con la Constitución y la ley. </w:t>
      </w:r>
      <w:r w:rsidRPr="00C16B22">
        <w:rPr>
          <w:rFonts w:ascii="Century" w:hAnsi="Century"/>
          <w:sz w:val="18"/>
          <w:szCs w:val="24"/>
        </w:rPr>
        <w:t xml:space="preserve">(Negrillas en texto original). </w:t>
      </w:r>
    </w:p>
  </w:footnote>
  <w:footnote w:id="14">
    <w:p w14:paraId="4235CCF3" w14:textId="1C49BA12"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Corte Constitucional. Sentencia T-879 de 2012.</w:t>
      </w:r>
    </w:p>
  </w:footnote>
  <w:footnote w:id="15">
    <w:p w14:paraId="401B1341" w14:textId="2AB22E7E"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Ibid.</w:t>
      </w:r>
    </w:p>
  </w:footnote>
  <w:footnote w:id="16">
    <w:p w14:paraId="20630C01" w14:textId="10901E16"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Corte Constitucional. Sentencia T-581 de 2012.</w:t>
      </w:r>
    </w:p>
  </w:footnote>
  <w:footnote w:id="17">
    <w:p w14:paraId="1E0597BC" w14:textId="0608E574" w:rsidR="008B1355" w:rsidRPr="00C16B22" w:rsidRDefault="008B1355"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proofErr w:type="spellStart"/>
      <w:r w:rsidRPr="00C16B22">
        <w:rPr>
          <w:rFonts w:ascii="Century" w:hAnsi="Century"/>
          <w:sz w:val="18"/>
          <w:szCs w:val="24"/>
        </w:rPr>
        <w:t>Ibíd</w:t>
      </w:r>
      <w:proofErr w:type="spellEnd"/>
      <w:r w:rsidRPr="00C16B22">
        <w:rPr>
          <w:rFonts w:ascii="Century" w:hAnsi="Century"/>
          <w:sz w:val="18"/>
          <w:szCs w:val="24"/>
        </w:rPr>
        <w:t>. Asimismo Cfr. T-491 de 2009 y T-189 de 2009.</w:t>
      </w:r>
    </w:p>
  </w:footnote>
  <w:footnote w:id="18">
    <w:p w14:paraId="3C075DCD" w14:textId="76BE2C63"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Sentencia STC557 del 26 de enero de 2022. </w:t>
      </w:r>
    </w:p>
  </w:footnote>
  <w:footnote w:id="19">
    <w:p w14:paraId="0D055EAF" w14:textId="15986BDB" w:rsidR="005C085A" w:rsidRPr="00C16B22" w:rsidRDefault="005C085A"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Sentencia STC175 del 19 de enero de 2022. </w:t>
      </w:r>
    </w:p>
  </w:footnote>
  <w:footnote w:id="20">
    <w:p w14:paraId="321682AB" w14:textId="77777777" w:rsidR="007F52B4" w:rsidRPr="00C16B22" w:rsidRDefault="007F52B4"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Sentencia SU184-19. </w:t>
      </w:r>
    </w:p>
  </w:footnote>
  <w:footnote w:id="21">
    <w:p w14:paraId="09853F78" w14:textId="77777777" w:rsidR="000D6C61" w:rsidRPr="00C16B22" w:rsidRDefault="000D6C61"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22, C. 1ª Instancia, expediente simulación.</w:t>
      </w:r>
    </w:p>
  </w:footnote>
  <w:footnote w:id="22">
    <w:p w14:paraId="57439758" w14:textId="62295FDE" w:rsidR="000D6C61" w:rsidRPr="00C16B22" w:rsidRDefault="000D6C61"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w:t>
      </w:r>
      <w:r w:rsidRPr="00C16B22">
        <w:rPr>
          <w:rFonts w:ascii="Century" w:hAnsi="Century"/>
          <w:sz w:val="18"/>
          <w:szCs w:val="24"/>
          <w:lang w:val="es-CO"/>
        </w:rPr>
        <w:t>Documento 03, C. 1</w:t>
      </w:r>
    </w:p>
  </w:footnote>
  <w:footnote w:id="23">
    <w:p w14:paraId="5B800E2B" w14:textId="5C88F42B" w:rsidR="007F52B4" w:rsidRPr="00C16B22" w:rsidRDefault="007F52B4" w:rsidP="00C16B22">
      <w:pPr>
        <w:pStyle w:val="Textonotapie"/>
        <w:jc w:val="both"/>
        <w:rPr>
          <w:rFonts w:ascii="Century" w:hAnsi="Century"/>
          <w:sz w:val="18"/>
          <w:szCs w:val="24"/>
          <w:lang w:val="es-CO"/>
        </w:rPr>
      </w:pPr>
      <w:r w:rsidRPr="00C16B22">
        <w:rPr>
          <w:rStyle w:val="Refdenotaalpie"/>
          <w:rFonts w:ascii="Century" w:hAnsi="Century"/>
          <w:sz w:val="18"/>
          <w:szCs w:val="24"/>
        </w:rPr>
        <w:footnoteRef/>
      </w:r>
      <w:r w:rsidRPr="00C16B22">
        <w:rPr>
          <w:rFonts w:ascii="Century" w:hAnsi="Century"/>
          <w:sz w:val="18"/>
          <w:szCs w:val="24"/>
        </w:rPr>
        <w:t xml:space="preserve"> Pág. 28, Documento 01, </w:t>
      </w:r>
      <w:r w:rsidRPr="00C16B22">
        <w:rPr>
          <w:rFonts w:ascii="Century" w:hAnsi="Century"/>
          <w:sz w:val="18"/>
          <w:szCs w:val="24"/>
          <w:lang w:val="es-CO"/>
        </w:rPr>
        <w:t>C. 1ª Instancia, expediente simulación.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7C7ADD" w:rsidRDefault="007C7ADD"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13A8B"/>
    <w:rsid w:val="00023EB7"/>
    <w:rsid w:val="00025DE3"/>
    <w:rsid w:val="00031AE1"/>
    <w:rsid w:val="00032C87"/>
    <w:rsid w:val="00036916"/>
    <w:rsid w:val="00036DEF"/>
    <w:rsid w:val="00042088"/>
    <w:rsid w:val="00042810"/>
    <w:rsid w:val="000428CE"/>
    <w:rsid w:val="00042E46"/>
    <w:rsid w:val="00044F41"/>
    <w:rsid w:val="00046077"/>
    <w:rsid w:val="000561F5"/>
    <w:rsid w:val="00057B30"/>
    <w:rsid w:val="00057FEF"/>
    <w:rsid w:val="0006073D"/>
    <w:rsid w:val="000649B3"/>
    <w:rsid w:val="00064D81"/>
    <w:rsid w:val="00072FD4"/>
    <w:rsid w:val="00075935"/>
    <w:rsid w:val="00082447"/>
    <w:rsid w:val="00083C12"/>
    <w:rsid w:val="00084A35"/>
    <w:rsid w:val="000868CA"/>
    <w:rsid w:val="0008760C"/>
    <w:rsid w:val="000909EC"/>
    <w:rsid w:val="00091629"/>
    <w:rsid w:val="00094A61"/>
    <w:rsid w:val="00095C04"/>
    <w:rsid w:val="000973E6"/>
    <w:rsid w:val="000A14CD"/>
    <w:rsid w:val="000A451B"/>
    <w:rsid w:val="000A7920"/>
    <w:rsid w:val="000B4BDC"/>
    <w:rsid w:val="000C44EF"/>
    <w:rsid w:val="000C48EF"/>
    <w:rsid w:val="000D0DA4"/>
    <w:rsid w:val="000D6C61"/>
    <w:rsid w:val="000D7583"/>
    <w:rsid w:val="000E00D1"/>
    <w:rsid w:val="000E02CF"/>
    <w:rsid w:val="000E3800"/>
    <w:rsid w:val="000E4D5F"/>
    <w:rsid w:val="000F189F"/>
    <w:rsid w:val="000F443B"/>
    <w:rsid w:val="000F67BE"/>
    <w:rsid w:val="00102CDF"/>
    <w:rsid w:val="0010676D"/>
    <w:rsid w:val="00106AA4"/>
    <w:rsid w:val="001078C7"/>
    <w:rsid w:val="001101C9"/>
    <w:rsid w:val="00123442"/>
    <w:rsid w:val="0012350C"/>
    <w:rsid w:val="001247B9"/>
    <w:rsid w:val="00127C1F"/>
    <w:rsid w:val="001313B3"/>
    <w:rsid w:val="001355B9"/>
    <w:rsid w:val="0013682D"/>
    <w:rsid w:val="00137D12"/>
    <w:rsid w:val="00144607"/>
    <w:rsid w:val="00145DCE"/>
    <w:rsid w:val="00146C88"/>
    <w:rsid w:val="00154319"/>
    <w:rsid w:val="001547A5"/>
    <w:rsid w:val="00154BFB"/>
    <w:rsid w:val="0017328F"/>
    <w:rsid w:val="0017505B"/>
    <w:rsid w:val="00175FEF"/>
    <w:rsid w:val="0018035F"/>
    <w:rsid w:val="00187887"/>
    <w:rsid w:val="00190B6D"/>
    <w:rsid w:val="001920FD"/>
    <w:rsid w:val="001924A5"/>
    <w:rsid w:val="00192B43"/>
    <w:rsid w:val="00197874"/>
    <w:rsid w:val="001A1201"/>
    <w:rsid w:val="001A46A3"/>
    <w:rsid w:val="001A5055"/>
    <w:rsid w:val="001A61D8"/>
    <w:rsid w:val="001A6E73"/>
    <w:rsid w:val="001B3C49"/>
    <w:rsid w:val="001B5786"/>
    <w:rsid w:val="001B5A80"/>
    <w:rsid w:val="001B682B"/>
    <w:rsid w:val="001C1144"/>
    <w:rsid w:val="001C2703"/>
    <w:rsid w:val="001C401E"/>
    <w:rsid w:val="001C4FAC"/>
    <w:rsid w:val="001C6265"/>
    <w:rsid w:val="001C62C3"/>
    <w:rsid w:val="001E0739"/>
    <w:rsid w:val="001E0A0C"/>
    <w:rsid w:val="001E63A6"/>
    <w:rsid w:val="001E74AE"/>
    <w:rsid w:val="00200310"/>
    <w:rsid w:val="002005E0"/>
    <w:rsid w:val="00201A69"/>
    <w:rsid w:val="00205ABE"/>
    <w:rsid w:val="00213BBB"/>
    <w:rsid w:val="00227E21"/>
    <w:rsid w:val="00230E42"/>
    <w:rsid w:val="002327F3"/>
    <w:rsid w:val="00232BF9"/>
    <w:rsid w:val="00240BA3"/>
    <w:rsid w:val="002452B5"/>
    <w:rsid w:val="0025039E"/>
    <w:rsid w:val="00254CA3"/>
    <w:rsid w:val="00254ECB"/>
    <w:rsid w:val="002640CA"/>
    <w:rsid w:val="0026485D"/>
    <w:rsid w:val="00264ECC"/>
    <w:rsid w:val="00267716"/>
    <w:rsid w:val="00271C9E"/>
    <w:rsid w:val="0027217B"/>
    <w:rsid w:val="00272AF7"/>
    <w:rsid w:val="002731F9"/>
    <w:rsid w:val="00273B0B"/>
    <w:rsid w:val="00274C38"/>
    <w:rsid w:val="00277318"/>
    <w:rsid w:val="00280C0A"/>
    <w:rsid w:val="00281B9C"/>
    <w:rsid w:val="00282189"/>
    <w:rsid w:val="00283F7E"/>
    <w:rsid w:val="00290F75"/>
    <w:rsid w:val="00294CE2"/>
    <w:rsid w:val="00295489"/>
    <w:rsid w:val="0029673C"/>
    <w:rsid w:val="002967C9"/>
    <w:rsid w:val="002A13BB"/>
    <w:rsid w:val="002A1CAA"/>
    <w:rsid w:val="002A1F1E"/>
    <w:rsid w:val="002A3FE9"/>
    <w:rsid w:val="002A5AFA"/>
    <w:rsid w:val="002A64FA"/>
    <w:rsid w:val="002A668D"/>
    <w:rsid w:val="002A77BA"/>
    <w:rsid w:val="002B141D"/>
    <w:rsid w:val="002B2D36"/>
    <w:rsid w:val="002C458A"/>
    <w:rsid w:val="002C4C8A"/>
    <w:rsid w:val="002C5B1C"/>
    <w:rsid w:val="002D14C2"/>
    <w:rsid w:val="002D14C6"/>
    <w:rsid w:val="002D2530"/>
    <w:rsid w:val="002D2DB6"/>
    <w:rsid w:val="002D708D"/>
    <w:rsid w:val="002E0E95"/>
    <w:rsid w:val="002E138B"/>
    <w:rsid w:val="002F273F"/>
    <w:rsid w:val="002F6B03"/>
    <w:rsid w:val="00300AAB"/>
    <w:rsid w:val="00300E4C"/>
    <w:rsid w:val="0030149B"/>
    <w:rsid w:val="00303D8A"/>
    <w:rsid w:val="003049BB"/>
    <w:rsid w:val="00311978"/>
    <w:rsid w:val="003127B8"/>
    <w:rsid w:val="00312F26"/>
    <w:rsid w:val="003144C0"/>
    <w:rsid w:val="003213A7"/>
    <w:rsid w:val="00322465"/>
    <w:rsid w:val="003261C7"/>
    <w:rsid w:val="00327AEE"/>
    <w:rsid w:val="00327BAC"/>
    <w:rsid w:val="00333AAA"/>
    <w:rsid w:val="00340743"/>
    <w:rsid w:val="00340B65"/>
    <w:rsid w:val="0034370E"/>
    <w:rsid w:val="0034751F"/>
    <w:rsid w:val="0035091E"/>
    <w:rsid w:val="00350B72"/>
    <w:rsid w:val="00350C07"/>
    <w:rsid w:val="00352EAF"/>
    <w:rsid w:val="003545B5"/>
    <w:rsid w:val="00356C7F"/>
    <w:rsid w:val="00363BDD"/>
    <w:rsid w:val="00363FC2"/>
    <w:rsid w:val="0036517B"/>
    <w:rsid w:val="00366C33"/>
    <w:rsid w:val="003738B7"/>
    <w:rsid w:val="00373DC4"/>
    <w:rsid w:val="00382321"/>
    <w:rsid w:val="0038716C"/>
    <w:rsid w:val="003871C0"/>
    <w:rsid w:val="003953FF"/>
    <w:rsid w:val="003969EA"/>
    <w:rsid w:val="00397994"/>
    <w:rsid w:val="003A1683"/>
    <w:rsid w:val="003B1EDE"/>
    <w:rsid w:val="003B7519"/>
    <w:rsid w:val="003C1AB7"/>
    <w:rsid w:val="003C2840"/>
    <w:rsid w:val="003C351A"/>
    <w:rsid w:val="003C422B"/>
    <w:rsid w:val="003D091D"/>
    <w:rsid w:val="003D3C37"/>
    <w:rsid w:val="003E256E"/>
    <w:rsid w:val="003E3870"/>
    <w:rsid w:val="003E5B22"/>
    <w:rsid w:val="003E7EB2"/>
    <w:rsid w:val="003F059A"/>
    <w:rsid w:val="003F27B1"/>
    <w:rsid w:val="003F3879"/>
    <w:rsid w:val="0040103F"/>
    <w:rsid w:val="00407722"/>
    <w:rsid w:val="00412245"/>
    <w:rsid w:val="00414BF5"/>
    <w:rsid w:val="00416259"/>
    <w:rsid w:val="00423C01"/>
    <w:rsid w:val="00424BF8"/>
    <w:rsid w:val="00427560"/>
    <w:rsid w:val="00431634"/>
    <w:rsid w:val="00433F4E"/>
    <w:rsid w:val="00436A51"/>
    <w:rsid w:val="0045599E"/>
    <w:rsid w:val="0045635C"/>
    <w:rsid w:val="0046194B"/>
    <w:rsid w:val="004659D1"/>
    <w:rsid w:val="00467ED1"/>
    <w:rsid w:val="00476416"/>
    <w:rsid w:val="00482A42"/>
    <w:rsid w:val="00482FEF"/>
    <w:rsid w:val="004837A2"/>
    <w:rsid w:val="004859C1"/>
    <w:rsid w:val="00492465"/>
    <w:rsid w:val="00493C21"/>
    <w:rsid w:val="00495EC8"/>
    <w:rsid w:val="00496CF1"/>
    <w:rsid w:val="004A351F"/>
    <w:rsid w:val="004A6EA8"/>
    <w:rsid w:val="004B4B0E"/>
    <w:rsid w:val="004B7A1A"/>
    <w:rsid w:val="004D23DE"/>
    <w:rsid w:val="004D2CD4"/>
    <w:rsid w:val="004E2EB5"/>
    <w:rsid w:val="004E35A9"/>
    <w:rsid w:val="004F15A0"/>
    <w:rsid w:val="004F1998"/>
    <w:rsid w:val="004F7B5F"/>
    <w:rsid w:val="0050283B"/>
    <w:rsid w:val="00504EF7"/>
    <w:rsid w:val="0051586B"/>
    <w:rsid w:val="00517172"/>
    <w:rsid w:val="005231C0"/>
    <w:rsid w:val="00523370"/>
    <w:rsid w:val="005263EF"/>
    <w:rsid w:val="00526F23"/>
    <w:rsid w:val="00527A58"/>
    <w:rsid w:val="00534DAC"/>
    <w:rsid w:val="00535E25"/>
    <w:rsid w:val="00547184"/>
    <w:rsid w:val="00550199"/>
    <w:rsid w:val="00550939"/>
    <w:rsid w:val="0055337E"/>
    <w:rsid w:val="0055477F"/>
    <w:rsid w:val="005547B1"/>
    <w:rsid w:val="00556759"/>
    <w:rsid w:val="005602DD"/>
    <w:rsid w:val="00561211"/>
    <w:rsid w:val="00567061"/>
    <w:rsid w:val="005676EF"/>
    <w:rsid w:val="005729AD"/>
    <w:rsid w:val="00576E34"/>
    <w:rsid w:val="00577905"/>
    <w:rsid w:val="00580719"/>
    <w:rsid w:val="0058485D"/>
    <w:rsid w:val="00585452"/>
    <w:rsid w:val="00587D46"/>
    <w:rsid w:val="005930DD"/>
    <w:rsid w:val="00594E5D"/>
    <w:rsid w:val="005A0A3E"/>
    <w:rsid w:val="005A1133"/>
    <w:rsid w:val="005A2CC0"/>
    <w:rsid w:val="005A3AE6"/>
    <w:rsid w:val="005A3C2A"/>
    <w:rsid w:val="005A5434"/>
    <w:rsid w:val="005A7048"/>
    <w:rsid w:val="005B1452"/>
    <w:rsid w:val="005B3A46"/>
    <w:rsid w:val="005B4682"/>
    <w:rsid w:val="005B4AFA"/>
    <w:rsid w:val="005C085A"/>
    <w:rsid w:val="005C2A87"/>
    <w:rsid w:val="005C43B2"/>
    <w:rsid w:val="005C4755"/>
    <w:rsid w:val="005D4149"/>
    <w:rsid w:val="005D5EFC"/>
    <w:rsid w:val="005D5FC7"/>
    <w:rsid w:val="005D6060"/>
    <w:rsid w:val="005D7779"/>
    <w:rsid w:val="005E2FF2"/>
    <w:rsid w:val="005E61BB"/>
    <w:rsid w:val="005F0CDC"/>
    <w:rsid w:val="005F33AC"/>
    <w:rsid w:val="005F74CF"/>
    <w:rsid w:val="00603195"/>
    <w:rsid w:val="006039FA"/>
    <w:rsid w:val="006109B0"/>
    <w:rsid w:val="00610AC1"/>
    <w:rsid w:val="00612489"/>
    <w:rsid w:val="006143D6"/>
    <w:rsid w:val="00620823"/>
    <w:rsid w:val="006264E5"/>
    <w:rsid w:val="00626EE6"/>
    <w:rsid w:val="00642E81"/>
    <w:rsid w:val="00646CEC"/>
    <w:rsid w:val="00667D78"/>
    <w:rsid w:val="00667F06"/>
    <w:rsid w:val="0067267A"/>
    <w:rsid w:val="006739A0"/>
    <w:rsid w:val="00675B31"/>
    <w:rsid w:val="00677E25"/>
    <w:rsid w:val="00680EE6"/>
    <w:rsid w:val="00682FC9"/>
    <w:rsid w:val="006908E4"/>
    <w:rsid w:val="00692CA8"/>
    <w:rsid w:val="00694240"/>
    <w:rsid w:val="006967CA"/>
    <w:rsid w:val="006A1906"/>
    <w:rsid w:val="006A212D"/>
    <w:rsid w:val="006A5135"/>
    <w:rsid w:val="006A76F6"/>
    <w:rsid w:val="006B16B9"/>
    <w:rsid w:val="006B2C99"/>
    <w:rsid w:val="006D368B"/>
    <w:rsid w:val="006D59A0"/>
    <w:rsid w:val="006E4430"/>
    <w:rsid w:val="006F2A51"/>
    <w:rsid w:val="006F44D3"/>
    <w:rsid w:val="006F5747"/>
    <w:rsid w:val="006F7900"/>
    <w:rsid w:val="00700022"/>
    <w:rsid w:val="00707B73"/>
    <w:rsid w:val="00707DC5"/>
    <w:rsid w:val="00707EFE"/>
    <w:rsid w:val="00712F9E"/>
    <w:rsid w:val="00713293"/>
    <w:rsid w:val="0071350F"/>
    <w:rsid w:val="007164D1"/>
    <w:rsid w:val="007227F4"/>
    <w:rsid w:val="00732643"/>
    <w:rsid w:val="007330E9"/>
    <w:rsid w:val="007340B1"/>
    <w:rsid w:val="00734E9B"/>
    <w:rsid w:val="00740172"/>
    <w:rsid w:val="007448F9"/>
    <w:rsid w:val="00744D08"/>
    <w:rsid w:val="00767D9E"/>
    <w:rsid w:val="00772119"/>
    <w:rsid w:val="007728A7"/>
    <w:rsid w:val="00772C2C"/>
    <w:rsid w:val="00781779"/>
    <w:rsid w:val="007836B0"/>
    <w:rsid w:val="0078658B"/>
    <w:rsid w:val="00786D69"/>
    <w:rsid w:val="00786ECF"/>
    <w:rsid w:val="0079179A"/>
    <w:rsid w:val="0079675F"/>
    <w:rsid w:val="007A01A3"/>
    <w:rsid w:val="007A0C7C"/>
    <w:rsid w:val="007A1BFF"/>
    <w:rsid w:val="007A2EA2"/>
    <w:rsid w:val="007A3840"/>
    <w:rsid w:val="007A3EF2"/>
    <w:rsid w:val="007B6DE7"/>
    <w:rsid w:val="007C7774"/>
    <w:rsid w:val="007C7861"/>
    <w:rsid w:val="007C7ADD"/>
    <w:rsid w:val="007D0DB4"/>
    <w:rsid w:val="007D4B68"/>
    <w:rsid w:val="007E190D"/>
    <w:rsid w:val="007E28C4"/>
    <w:rsid w:val="007F3C3C"/>
    <w:rsid w:val="007F52B4"/>
    <w:rsid w:val="007F70FC"/>
    <w:rsid w:val="0080796E"/>
    <w:rsid w:val="00807C39"/>
    <w:rsid w:val="008121C6"/>
    <w:rsid w:val="0082129F"/>
    <w:rsid w:val="008213D4"/>
    <w:rsid w:val="00822AF0"/>
    <w:rsid w:val="008370CE"/>
    <w:rsid w:val="008502A6"/>
    <w:rsid w:val="00850350"/>
    <w:rsid w:val="00850B1A"/>
    <w:rsid w:val="0085158B"/>
    <w:rsid w:val="00852BE9"/>
    <w:rsid w:val="00853990"/>
    <w:rsid w:val="00864C42"/>
    <w:rsid w:val="00865106"/>
    <w:rsid w:val="00870B55"/>
    <w:rsid w:val="008718AA"/>
    <w:rsid w:val="008724F1"/>
    <w:rsid w:val="00873F11"/>
    <w:rsid w:val="00877544"/>
    <w:rsid w:val="008840E8"/>
    <w:rsid w:val="00885C69"/>
    <w:rsid w:val="0089010C"/>
    <w:rsid w:val="00893330"/>
    <w:rsid w:val="00896121"/>
    <w:rsid w:val="0089683B"/>
    <w:rsid w:val="00897990"/>
    <w:rsid w:val="00897CFC"/>
    <w:rsid w:val="008A0096"/>
    <w:rsid w:val="008A0DAB"/>
    <w:rsid w:val="008A2799"/>
    <w:rsid w:val="008A5A60"/>
    <w:rsid w:val="008B1355"/>
    <w:rsid w:val="008B2F28"/>
    <w:rsid w:val="008B6883"/>
    <w:rsid w:val="008C10CA"/>
    <w:rsid w:val="008C2D90"/>
    <w:rsid w:val="008C3725"/>
    <w:rsid w:val="008C3C26"/>
    <w:rsid w:val="008C4378"/>
    <w:rsid w:val="008C590D"/>
    <w:rsid w:val="008D1D14"/>
    <w:rsid w:val="008D2433"/>
    <w:rsid w:val="008D2C52"/>
    <w:rsid w:val="008D41EE"/>
    <w:rsid w:val="008E15AB"/>
    <w:rsid w:val="008E415D"/>
    <w:rsid w:val="008F2E68"/>
    <w:rsid w:val="008F3B81"/>
    <w:rsid w:val="009022F5"/>
    <w:rsid w:val="0090558A"/>
    <w:rsid w:val="00915650"/>
    <w:rsid w:val="0092190D"/>
    <w:rsid w:val="0092217E"/>
    <w:rsid w:val="00925A9D"/>
    <w:rsid w:val="00925DA2"/>
    <w:rsid w:val="00927789"/>
    <w:rsid w:val="009417A8"/>
    <w:rsid w:val="00943090"/>
    <w:rsid w:val="009431CE"/>
    <w:rsid w:val="00943FF1"/>
    <w:rsid w:val="00950379"/>
    <w:rsid w:val="009507A2"/>
    <w:rsid w:val="00950B06"/>
    <w:rsid w:val="009518A8"/>
    <w:rsid w:val="00952BE2"/>
    <w:rsid w:val="009578B8"/>
    <w:rsid w:val="0096245C"/>
    <w:rsid w:val="00962585"/>
    <w:rsid w:val="0096332A"/>
    <w:rsid w:val="00965768"/>
    <w:rsid w:val="00966586"/>
    <w:rsid w:val="00966C78"/>
    <w:rsid w:val="00972ED3"/>
    <w:rsid w:val="009770AA"/>
    <w:rsid w:val="00983272"/>
    <w:rsid w:val="00985AB9"/>
    <w:rsid w:val="009878F9"/>
    <w:rsid w:val="00993C82"/>
    <w:rsid w:val="009A0169"/>
    <w:rsid w:val="009A2618"/>
    <w:rsid w:val="009A52B5"/>
    <w:rsid w:val="009C00B4"/>
    <w:rsid w:val="009D02B5"/>
    <w:rsid w:val="009D0F3B"/>
    <w:rsid w:val="009D4AE4"/>
    <w:rsid w:val="009D4C7B"/>
    <w:rsid w:val="009D5349"/>
    <w:rsid w:val="009D7747"/>
    <w:rsid w:val="009E0471"/>
    <w:rsid w:val="009E0FD8"/>
    <w:rsid w:val="009E336D"/>
    <w:rsid w:val="009E4741"/>
    <w:rsid w:val="00A006BB"/>
    <w:rsid w:val="00A01DEF"/>
    <w:rsid w:val="00A0360C"/>
    <w:rsid w:val="00A0378E"/>
    <w:rsid w:val="00A10881"/>
    <w:rsid w:val="00A1254C"/>
    <w:rsid w:val="00A16252"/>
    <w:rsid w:val="00A200FA"/>
    <w:rsid w:val="00A227DA"/>
    <w:rsid w:val="00A248E6"/>
    <w:rsid w:val="00A26868"/>
    <w:rsid w:val="00A27193"/>
    <w:rsid w:val="00A35114"/>
    <w:rsid w:val="00A3656A"/>
    <w:rsid w:val="00A37894"/>
    <w:rsid w:val="00A4037B"/>
    <w:rsid w:val="00A42D85"/>
    <w:rsid w:val="00A43459"/>
    <w:rsid w:val="00A43B6A"/>
    <w:rsid w:val="00A47D04"/>
    <w:rsid w:val="00A52863"/>
    <w:rsid w:val="00A53551"/>
    <w:rsid w:val="00A54986"/>
    <w:rsid w:val="00A55724"/>
    <w:rsid w:val="00A57AE0"/>
    <w:rsid w:val="00A619BC"/>
    <w:rsid w:val="00A61D5C"/>
    <w:rsid w:val="00A6292F"/>
    <w:rsid w:val="00A80E46"/>
    <w:rsid w:val="00A82227"/>
    <w:rsid w:val="00A8365D"/>
    <w:rsid w:val="00A853FF"/>
    <w:rsid w:val="00A875BB"/>
    <w:rsid w:val="00A90E67"/>
    <w:rsid w:val="00AA09D4"/>
    <w:rsid w:val="00AC20A1"/>
    <w:rsid w:val="00AC2297"/>
    <w:rsid w:val="00AC4AEE"/>
    <w:rsid w:val="00AC5562"/>
    <w:rsid w:val="00AC642D"/>
    <w:rsid w:val="00AC7344"/>
    <w:rsid w:val="00AD1020"/>
    <w:rsid w:val="00AD192C"/>
    <w:rsid w:val="00AD5A79"/>
    <w:rsid w:val="00AD741E"/>
    <w:rsid w:val="00AE5D91"/>
    <w:rsid w:val="00AE6090"/>
    <w:rsid w:val="00AE6E43"/>
    <w:rsid w:val="00AF4AD3"/>
    <w:rsid w:val="00AF7AC9"/>
    <w:rsid w:val="00B00139"/>
    <w:rsid w:val="00B02AD0"/>
    <w:rsid w:val="00B02BE9"/>
    <w:rsid w:val="00B052B7"/>
    <w:rsid w:val="00B10E71"/>
    <w:rsid w:val="00B13C66"/>
    <w:rsid w:val="00B1618B"/>
    <w:rsid w:val="00B17C95"/>
    <w:rsid w:val="00B20B7B"/>
    <w:rsid w:val="00B27E2B"/>
    <w:rsid w:val="00B30CAA"/>
    <w:rsid w:val="00B33A1F"/>
    <w:rsid w:val="00B34201"/>
    <w:rsid w:val="00B35E2E"/>
    <w:rsid w:val="00B36F01"/>
    <w:rsid w:val="00B408E6"/>
    <w:rsid w:val="00B40BCA"/>
    <w:rsid w:val="00B53C36"/>
    <w:rsid w:val="00B56442"/>
    <w:rsid w:val="00B576AD"/>
    <w:rsid w:val="00B623E8"/>
    <w:rsid w:val="00B6253B"/>
    <w:rsid w:val="00B735EC"/>
    <w:rsid w:val="00B76082"/>
    <w:rsid w:val="00B80881"/>
    <w:rsid w:val="00B857E0"/>
    <w:rsid w:val="00B85F73"/>
    <w:rsid w:val="00B86E8E"/>
    <w:rsid w:val="00B93D03"/>
    <w:rsid w:val="00B94403"/>
    <w:rsid w:val="00B973B6"/>
    <w:rsid w:val="00BA1A8F"/>
    <w:rsid w:val="00BA2E5F"/>
    <w:rsid w:val="00BA4750"/>
    <w:rsid w:val="00BB68AA"/>
    <w:rsid w:val="00BC29A5"/>
    <w:rsid w:val="00BC2DFF"/>
    <w:rsid w:val="00BC56C9"/>
    <w:rsid w:val="00BC6354"/>
    <w:rsid w:val="00BC6F6E"/>
    <w:rsid w:val="00BD1B7C"/>
    <w:rsid w:val="00BD2349"/>
    <w:rsid w:val="00BD3838"/>
    <w:rsid w:val="00BD601B"/>
    <w:rsid w:val="00BE16F9"/>
    <w:rsid w:val="00BE3D4C"/>
    <w:rsid w:val="00BE3FA4"/>
    <w:rsid w:val="00BF254D"/>
    <w:rsid w:val="00BF426C"/>
    <w:rsid w:val="00BF46E3"/>
    <w:rsid w:val="00BF508F"/>
    <w:rsid w:val="00BF5A0B"/>
    <w:rsid w:val="00C16B22"/>
    <w:rsid w:val="00C2071B"/>
    <w:rsid w:val="00C23659"/>
    <w:rsid w:val="00C3113A"/>
    <w:rsid w:val="00C313F5"/>
    <w:rsid w:val="00C34084"/>
    <w:rsid w:val="00C45591"/>
    <w:rsid w:val="00C459CD"/>
    <w:rsid w:val="00C54BA0"/>
    <w:rsid w:val="00C55B70"/>
    <w:rsid w:val="00C562AD"/>
    <w:rsid w:val="00C6417B"/>
    <w:rsid w:val="00C660AE"/>
    <w:rsid w:val="00C663A1"/>
    <w:rsid w:val="00C71F28"/>
    <w:rsid w:val="00C73A6D"/>
    <w:rsid w:val="00C75795"/>
    <w:rsid w:val="00C805F6"/>
    <w:rsid w:val="00C82097"/>
    <w:rsid w:val="00C83FDB"/>
    <w:rsid w:val="00CA06C3"/>
    <w:rsid w:val="00CA13BC"/>
    <w:rsid w:val="00CA24F8"/>
    <w:rsid w:val="00CA67BA"/>
    <w:rsid w:val="00CB50CE"/>
    <w:rsid w:val="00CB5998"/>
    <w:rsid w:val="00CB75FF"/>
    <w:rsid w:val="00CB7F71"/>
    <w:rsid w:val="00CC07C1"/>
    <w:rsid w:val="00CC3303"/>
    <w:rsid w:val="00CC3339"/>
    <w:rsid w:val="00CD1E8A"/>
    <w:rsid w:val="00CD34E9"/>
    <w:rsid w:val="00CD47D0"/>
    <w:rsid w:val="00CD73E5"/>
    <w:rsid w:val="00CD7727"/>
    <w:rsid w:val="00CE1C2E"/>
    <w:rsid w:val="00CE3390"/>
    <w:rsid w:val="00CF0E46"/>
    <w:rsid w:val="00CF380C"/>
    <w:rsid w:val="00CF3DF6"/>
    <w:rsid w:val="00D007C6"/>
    <w:rsid w:val="00D00EF1"/>
    <w:rsid w:val="00D016CA"/>
    <w:rsid w:val="00D03C17"/>
    <w:rsid w:val="00D04829"/>
    <w:rsid w:val="00D05E8A"/>
    <w:rsid w:val="00D1112B"/>
    <w:rsid w:val="00D13775"/>
    <w:rsid w:val="00D14203"/>
    <w:rsid w:val="00D216D9"/>
    <w:rsid w:val="00D22B11"/>
    <w:rsid w:val="00D2390F"/>
    <w:rsid w:val="00D24D8A"/>
    <w:rsid w:val="00D25BC0"/>
    <w:rsid w:val="00D3180D"/>
    <w:rsid w:val="00D33331"/>
    <w:rsid w:val="00D36535"/>
    <w:rsid w:val="00D40309"/>
    <w:rsid w:val="00D41FBD"/>
    <w:rsid w:val="00D43414"/>
    <w:rsid w:val="00D43DAA"/>
    <w:rsid w:val="00D43E7C"/>
    <w:rsid w:val="00D46456"/>
    <w:rsid w:val="00D521F8"/>
    <w:rsid w:val="00D6501E"/>
    <w:rsid w:val="00D80543"/>
    <w:rsid w:val="00D806BB"/>
    <w:rsid w:val="00D8186A"/>
    <w:rsid w:val="00D83415"/>
    <w:rsid w:val="00D8517B"/>
    <w:rsid w:val="00D85287"/>
    <w:rsid w:val="00D8626E"/>
    <w:rsid w:val="00D946BC"/>
    <w:rsid w:val="00D97AA3"/>
    <w:rsid w:val="00D97D5E"/>
    <w:rsid w:val="00DA007F"/>
    <w:rsid w:val="00DA2460"/>
    <w:rsid w:val="00DA3C2D"/>
    <w:rsid w:val="00DB0318"/>
    <w:rsid w:val="00DB2A9D"/>
    <w:rsid w:val="00DB2B97"/>
    <w:rsid w:val="00DB4B23"/>
    <w:rsid w:val="00DB66FB"/>
    <w:rsid w:val="00DC64D4"/>
    <w:rsid w:val="00DC767B"/>
    <w:rsid w:val="00DC7AA7"/>
    <w:rsid w:val="00DD34BB"/>
    <w:rsid w:val="00DD7802"/>
    <w:rsid w:val="00DE2C57"/>
    <w:rsid w:val="00DE700F"/>
    <w:rsid w:val="00DF459C"/>
    <w:rsid w:val="00DF6B46"/>
    <w:rsid w:val="00DF6E32"/>
    <w:rsid w:val="00DF749F"/>
    <w:rsid w:val="00E00E45"/>
    <w:rsid w:val="00E03443"/>
    <w:rsid w:val="00E040C3"/>
    <w:rsid w:val="00E067D7"/>
    <w:rsid w:val="00E079E1"/>
    <w:rsid w:val="00E07EF3"/>
    <w:rsid w:val="00E10B79"/>
    <w:rsid w:val="00E170E0"/>
    <w:rsid w:val="00E21E93"/>
    <w:rsid w:val="00E247C0"/>
    <w:rsid w:val="00E278BC"/>
    <w:rsid w:val="00E3052D"/>
    <w:rsid w:val="00E31BED"/>
    <w:rsid w:val="00E37ACD"/>
    <w:rsid w:val="00E44C59"/>
    <w:rsid w:val="00E460C4"/>
    <w:rsid w:val="00E50518"/>
    <w:rsid w:val="00E6002C"/>
    <w:rsid w:val="00E64DA0"/>
    <w:rsid w:val="00E64FFE"/>
    <w:rsid w:val="00E6549D"/>
    <w:rsid w:val="00E67C9D"/>
    <w:rsid w:val="00E67DCD"/>
    <w:rsid w:val="00E7303F"/>
    <w:rsid w:val="00E73BF3"/>
    <w:rsid w:val="00E750C2"/>
    <w:rsid w:val="00E76C67"/>
    <w:rsid w:val="00E84683"/>
    <w:rsid w:val="00E90673"/>
    <w:rsid w:val="00E943FF"/>
    <w:rsid w:val="00E95B31"/>
    <w:rsid w:val="00EA1D7B"/>
    <w:rsid w:val="00EB4F5C"/>
    <w:rsid w:val="00EC0FD3"/>
    <w:rsid w:val="00EC276F"/>
    <w:rsid w:val="00ED2244"/>
    <w:rsid w:val="00ED5862"/>
    <w:rsid w:val="00EE1F68"/>
    <w:rsid w:val="00EE4976"/>
    <w:rsid w:val="00EE7D70"/>
    <w:rsid w:val="00F05CB7"/>
    <w:rsid w:val="00F111E5"/>
    <w:rsid w:val="00F12178"/>
    <w:rsid w:val="00F12786"/>
    <w:rsid w:val="00F14E38"/>
    <w:rsid w:val="00F1637D"/>
    <w:rsid w:val="00F16B1E"/>
    <w:rsid w:val="00F16C74"/>
    <w:rsid w:val="00F171EE"/>
    <w:rsid w:val="00F20A47"/>
    <w:rsid w:val="00F306A1"/>
    <w:rsid w:val="00F318DC"/>
    <w:rsid w:val="00F3257C"/>
    <w:rsid w:val="00F34452"/>
    <w:rsid w:val="00F405C7"/>
    <w:rsid w:val="00F40D9F"/>
    <w:rsid w:val="00F415DA"/>
    <w:rsid w:val="00F464E3"/>
    <w:rsid w:val="00F5185E"/>
    <w:rsid w:val="00F52C02"/>
    <w:rsid w:val="00F62567"/>
    <w:rsid w:val="00F63C1A"/>
    <w:rsid w:val="00F63E94"/>
    <w:rsid w:val="00F66464"/>
    <w:rsid w:val="00F70756"/>
    <w:rsid w:val="00F73412"/>
    <w:rsid w:val="00F736AA"/>
    <w:rsid w:val="00F80ED9"/>
    <w:rsid w:val="00F90CD5"/>
    <w:rsid w:val="00F934D3"/>
    <w:rsid w:val="00F93C69"/>
    <w:rsid w:val="00FA203C"/>
    <w:rsid w:val="00FB20FC"/>
    <w:rsid w:val="00FB4FDF"/>
    <w:rsid w:val="00FB5A98"/>
    <w:rsid w:val="00FB6F3A"/>
    <w:rsid w:val="00FB7EC4"/>
    <w:rsid w:val="00FB7F2B"/>
    <w:rsid w:val="00FC74B2"/>
    <w:rsid w:val="00FD1696"/>
    <w:rsid w:val="00FD2398"/>
    <w:rsid w:val="00FD6F14"/>
    <w:rsid w:val="00FE44AA"/>
    <w:rsid w:val="00FE5D7C"/>
    <w:rsid w:val="00FF0520"/>
    <w:rsid w:val="00FF6AB9"/>
    <w:rsid w:val="05C66CCD"/>
    <w:rsid w:val="0E8960D1"/>
    <w:rsid w:val="12CE8E11"/>
    <w:rsid w:val="1E52B3DF"/>
    <w:rsid w:val="20DB82BA"/>
    <w:rsid w:val="26FF0D15"/>
    <w:rsid w:val="2972CA90"/>
    <w:rsid w:val="2C78A3E1"/>
    <w:rsid w:val="2EFF56EF"/>
    <w:rsid w:val="38213DA9"/>
    <w:rsid w:val="3C1DCF33"/>
    <w:rsid w:val="3FEA70FF"/>
    <w:rsid w:val="4C6B225A"/>
    <w:rsid w:val="4EFD9872"/>
    <w:rsid w:val="5D46FC43"/>
    <w:rsid w:val="5DC2A22E"/>
    <w:rsid w:val="5E2AB527"/>
    <w:rsid w:val="5FBD17F5"/>
    <w:rsid w:val="60C36E8E"/>
    <w:rsid w:val="60E1ED65"/>
    <w:rsid w:val="6220C0CD"/>
    <w:rsid w:val="62428FBC"/>
    <w:rsid w:val="6249446D"/>
    <w:rsid w:val="633B306A"/>
    <w:rsid w:val="68D5D625"/>
    <w:rsid w:val="69EFEBC4"/>
    <w:rsid w:val="7B502501"/>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8213D4"/>
    <w:pPr>
      <w:overflowPunct/>
      <w:autoSpaceDE/>
      <w:autoSpaceDN/>
      <w:adjustRightInd/>
      <w:textAlignment w:val="auto"/>
    </w:pPr>
    <w:rPr>
      <w:rFonts w:ascii="Calibri" w:eastAsia="Calibri" w:hAnsi="Calibri"/>
      <w:vertAlign w:val="superscript"/>
      <w:lang w:val="es-CO" w:eastAsia="es-CO"/>
    </w:rPr>
  </w:style>
  <w:style w:type="paragraph" w:styleId="Sinespaciado">
    <w:name w:val="No Spacing"/>
    <w:link w:val="SinespaciadoCar"/>
    <w:uiPriority w:val="1"/>
    <w:qFormat/>
    <w:rsid w:val="00E6549D"/>
    <w:rPr>
      <w:rFonts w:eastAsia="Times New Roman"/>
      <w:sz w:val="22"/>
      <w:szCs w:val="22"/>
      <w:lang w:val="es-ES" w:eastAsia="es-ES"/>
    </w:rPr>
  </w:style>
  <w:style w:type="character" w:customStyle="1" w:styleId="SinespaciadoCar">
    <w:name w:val="Sin espaciado Car"/>
    <w:link w:val="Sinespaciado"/>
    <w:uiPriority w:val="1"/>
    <w:locked/>
    <w:rsid w:val="00E6549D"/>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733">
      <w:bodyDiv w:val="1"/>
      <w:marLeft w:val="0"/>
      <w:marRight w:val="0"/>
      <w:marTop w:val="0"/>
      <w:marBottom w:val="0"/>
      <w:divBdr>
        <w:top w:val="none" w:sz="0" w:space="0" w:color="auto"/>
        <w:left w:val="none" w:sz="0" w:space="0" w:color="auto"/>
        <w:bottom w:val="none" w:sz="0" w:space="0" w:color="auto"/>
        <w:right w:val="none" w:sz="0" w:space="0" w:color="auto"/>
      </w:divBdr>
    </w:div>
    <w:div w:id="220867383">
      <w:bodyDiv w:val="1"/>
      <w:marLeft w:val="0"/>
      <w:marRight w:val="0"/>
      <w:marTop w:val="0"/>
      <w:marBottom w:val="0"/>
      <w:divBdr>
        <w:top w:val="none" w:sz="0" w:space="0" w:color="auto"/>
        <w:left w:val="none" w:sz="0" w:space="0" w:color="auto"/>
        <w:bottom w:val="none" w:sz="0" w:space="0" w:color="auto"/>
        <w:right w:val="none" w:sz="0" w:space="0" w:color="auto"/>
      </w:divBdr>
    </w:div>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37700810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804276730">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8089363f9f494c9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4FEC7E16-500F-4B91-8B06-C74FEA79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6C153-1A01-4E9E-801A-9A250F8C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4081</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2019-05-03T12:17:00Z</cp:lastPrinted>
  <dcterms:created xsi:type="dcterms:W3CDTF">2022-02-08T13:38:00Z</dcterms:created>
  <dcterms:modified xsi:type="dcterms:W3CDTF">2022-04-08T16:14:00Z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