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AF2B" w14:textId="77777777" w:rsidR="00F26748" w:rsidRPr="00F26748" w:rsidRDefault="00F26748" w:rsidP="00F2674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F2674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93BA92" w14:textId="77777777" w:rsidR="00F26748" w:rsidRPr="00F26748" w:rsidRDefault="00F26748" w:rsidP="00F26748">
      <w:pPr>
        <w:overflowPunct/>
        <w:autoSpaceDE/>
        <w:autoSpaceDN/>
        <w:adjustRightInd/>
        <w:jc w:val="both"/>
        <w:textAlignment w:val="auto"/>
        <w:rPr>
          <w:rFonts w:ascii="Arial" w:hAnsi="Arial" w:cs="Arial"/>
          <w:lang w:val="es-419"/>
        </w:rPr>
      </w:pPr>
    </w:p>
    <w:p w14:paraId="0069447E" w14:textId="1F075AA9" w:rsidR="00F26748" w:rsidRPr="00F26748" w:rsidRDefault="00D672BA" w:rsidP="00F26748">
      <w:pPr>
        <w:overflowPunct/>
        <w:autoSpaceDE/>
        <w:autoSpaceDN/>
        <w:adjustRightInd/>
        <w:jc w:val="both"/>
        <w:textAlignment w:val="auto"/>
        <w:rPr>
          <w:rFonts w:ascii="Arial" w:hAnsi="Arial" w:cs="Arial"/>
          <w:b/>
          <w:bCs/>
          <w:iCs/>
          <w:lang w:val="es-419" w:eastAsia="fr-FR"/>
        </w:rPr>
      </w:pPr>
      <w:r w:rsidRPr="00F26748">
        <w:rPr>
          <w:rFonts w:ascii="Arial" w:hAnsi="Arial" w:cs="Arial"/>
          <w:b/>
          <w:bCs/>
          <w:iCs/>
          <w:u w:val="single"/>
          <w:lang w:val="es-419" w:eastAsia="fr-FR"/>
        </w:rPr>
        <w:t>TEMAS:</w:t>
      </w:r>
      <w:r w:rsidRPr="00F26748">
        <w:rPr>
          <w:rFonts w:ascii="Arial" w:hAnsi="Arial" w:cs="Arial"/>
          <w:b/>
          <w:bCs/>
          <w:iCs/>
          <w:lang w:val="es-419" w:eastAsia="fr-FR"/>
        </w:rPr>
        <w:tab/>
      </w:r>
      <w:r>
        <w:rPr>
          <w:rFonts w:ascii="Arial" w:hAnsi="Arial" w:cs="Arial"/>
          <w:b/>
          <w:bCs/>
          <w:iCs/>
          <w:lang w:val="es-419" w:eastAsia="fr-FR"/>
        </w:rPr>
        <w:t>DEBIDO PROCESO / PETICIONES DE CARÁCTER PENSIONAL / TÉRMINOS PARA RESOLVER EN CADA CASO / RESOLUCIÓN DE RECURSO DE APELACIÓN / DEMORA ADMINISTRATIVA COLPENSIONES.</w:t>
      </w:r>
    </w:p>
    <w:p w14:paraId="617533E5" w14:textId="77777777" w:rsidR="00F26748" w:rsidRPr="00F26748" w:rsidRDefault="00F26748" w:rsidP="00F26748">
      <w:pPr>
        <w:overflowPunct/>
        <w:autoSpaceDE/>
        <w:autoSpaceDN/>
        <w:adjustRightInd/>
        <w:jc w:val="both"/>
        <w:textAlignment w:val="auto"/>
        <w:rPr>
          <w:rFonts w:ascii="Arial" w:hAnsi="Arial" w:cs="Arial"/>
          <w:lang w:val="es-419"/>
        </w:rPr>
      </w:pPr>
    </w:p>
    <w:p w14:paraId="6854B2C7" w14:textId="40FFD1BE" w:rsidR="00F26748" w:rsidRPr="00F26748" w:rsidRDefault="00A10FFF" w:rsidP="00F26748">
      <w:pPr>
        <w:overflowPunct/>
        <w:autoSpaceDE/>
        <w:autoSpaceDN/>
        <w:adjustRightInd/>
        <w:jc w:val="both"/>
        <w:textAlignment w:val="auto"/>
        <w:rPr>
          <w:rFonts w:ascii="Arial" w:hAnsi="Arial" w:cs="Arial"/>
          <w:lang w:val="es-419"/>
        </w:rPr>
      </w:pPr>
      <w:r w:rsidRPr="00A10FFF">
        <w:rPr>
          <w:rFonts w:ascii="Arial" w:hAnsi="Arial" w:cs="Arial"/>
          <w:lang w:val="es-419"/>
        </w:rPr>
        <w:t>Acude en esta oportunidad la señora Ramírez Romero, en procura de la protección de sus derechos fundamentales al debido proceso y de petición, que estima conculcados por Colpensiones, que se niega resolver un recurso de apelación que elevó contra un acto administrativo mediante el cual se le negó la pensión de vejez.</w:t>
      </w:r>
    </w:p>
    <w:p w14:paraId="145B7BAD" w14:textId="77777777" w:rsidR="00F26748" w:rsidRPr="00F26748" w:rsidRDefault="00F26748" w:rsidP="00F26748">
      <w:pPr>
        <w:overflowPunct/>
        <w:autoSpaceDE/>
        <w:autoSpaceDN/>
        <w:adjustRightInd/>
        <w:jc w:val="both"/>
        <w:textAlignment w:val="auto"/>
        <w:rPr>
          <w:rFonts w:ascii="Arial" w:hAnsi="Arial" w:cs="Arial"/>
          <w:lang w:val="es-419"/>
        </w:rPr>
      </w:pPr>
    </w:p>
    <w:p w14:paraId="5B8BFFC4" w14:textId="10B25383" w:rsidR="004C1C57" w:rsidRPr="004C1C57" w:rsidRDefault="00AF5A07" w:rsidP="004C1C57">
      <w:pPr>
        <w:overflowPunct/>
        <w:autoSpaceDE/>
        <w:autoSpaceDN/>
        <w:adjustRightInd/>
        <w:jc w:val="both"/>
        <w:textAlignment w:val="auto"/>
        <w:rPr>
          <w:rFonts w:ascii="Arial" w:hAnsi="Arial" w:cs="Arial"/>
          <w:lang w:val="es-419"/>
        </w:rPr>
      </w:pPr>
      <w:r>
        <w:rPr>
          <w:rFonts w:ascii="Arial" w:hAnsi="Arial" w:cs="Arial"/>
          <w:lang w:val="es-419"/>
        </w:rPr>
        <w:t xml:space="preserve">“… </w:t>
      </w:r>
      <w:r w:rsidR="004C1C57" w:rsidRPr="004C1C57">
        <w:rPr>
          <w:rFonts w:ascii="Arial" w:hAnsi="Arial" w:cs="Arial"/>
          <w:lang w:val="es-419"/>
        </w:rPr>
        <w:t>en lo referente a reclamaciones “(…) de carácter pensional – RECONOCIMIENTO, REAJUSTE, RELIQUIDACIÓN O RECURSO CONTRA CUALQUIERA DE LAS DECISIONES DE ÍNDOLE PENSIONAL TOMADAS DENTRO DEL TRÁMITE ADMINISTRATIVO – (…)” ,  la CC de antaño , determinó que las autoridades deben atender tres (3) términos que corren trasversalmente: (i) Quince (15) días hábiles para responder: a) Peticiones de información sobre el trámite de la pensión</w:t>
      </w:r>
      <w:r>
        <w:rPr>
          <w:rFonts w:ascii="Arial" w:hAnsi="Arial" w:cs="Arial"/>
          <w:lang w:val="es-419"/>
        </w:rPr>
        <w:t>…</w:t>
      </w:r>
      <w:r w:rsidR="004C1C57" w:rsidRPr="004C1C57">
        <w:rPr>
          <w:rFonts w:ascii="Arial" w:hAnsi="Arial" w:cs="Arial"/>
          <w:lang w:val="es-419"/>
        </w:rPr>
        <w:t>; y, c) Resolver un recurso en el trámite administrativo; (ii) Cuatro (4) meses calendario para responder de fondo solicitudes en materia pensional</w:t>
      </w:r>
      <w:r>
        <w:rPr>
          <w:rFonts w:ascii="Arial" w:hAnsi="Arial" w:cs="Arial"/>
          <w:lang w:val="es-419"/>
        </w:rPr>
        <w:t>…</w:t>
      </w:r>
    </w:p>
    <w:p w14:paraId="24DFF9CA" w14:textId="77777777" w:rsidR="004C1C57" w:rsidRPr="004C1C57" w:rsidRDefault="004C1C57" w:rsidP="004C1C57">
      <w:pPr>
        <w:overflowPunct/>
        <w:autoSpaceDE/>
        <w:autoSpaceDN/>
        <w:adjustRightInd/>
        <w:jc w:val="both"/>
        <w:textAlignment w:val="auto"/>
        <w:rPr>
          <w:rFonts w:ascii="Arial" w:hAnsi="Arial" w:cs="Arial"/>
          <w:lang w:val="es-419"/>
        </w:rPr>
      </w:pPr>
    </w:p>
    <w:p w14:paraId="14A4473C" w14:textId="76744F61" w:rsidR="00F26748" w:rsidRPr="00F26748" w:rsidRDefault="004C1C57" w:rsidP="004C1C57">
      <w:pPr>
        <w:overflowPunct/>
        <w:autoSpaceDE/>
        <w:autoSpaceDN/>
        <w:adjustRightInd/>
        <w:jc w:val="both"/>
        <w:textAlignment w:val="auto"/>
        <w:rPr>
          <w:rFonts w:ascii="Arial" w:hAnsi="Arial" w:cs="Arial"/>
          <w:lang w:val="es-419"/>
        </w:rPr>
      </w:pPr>
      <w:r w:rsidRPr="004C1C57">
        <w:rPr>
          <w:rFonts w:ascii="Arial" w:hAnsi="Arial" w:cs="Arial"/>
          <w:lang w:val="es-419"/>
        </w:rPr>
        <w:t>En el caso concreto, según lo que acaba de resaltarse, es claro que Colpensiones excedió el término de 15 días hábiles con el que contaba para resolver el recurso de apelación que formuló la demandante desde el 20 de octubre de 2021</w:t>
      </w:r>
      <w:r w:rsidR="00AF5A07">
        <w:rPr>
          <w:rFonts w:ascii="Arial" w:hAnsi="Arial" w:cs="Arial"/>
          <w:lang w:val="es-419"/>
        </w:rPr>
        <w:t>…</w:t>
      </w:r>
    </w:p>
    <w:p w14:paraId="7D4D82CA" w14:textId="77777777" w:rsidR="00F26748" w:rsidRPr="00F26748" w:rsidRDefault="00F26748" w:rsidP="00F26748">
      <w:pPr>
        <w:overflowPunct/>
        <w:autoSpaceDE/>
        <w:autoSpaceDN/>
        <w:adjustRightInd/>
        <w:jc w:val="both"/>
        <w:textAlignment w:val="auto"/>
        <w:rPr>
          <w:rFonts w:ascii="Arial" w:hAnsi="Arial" w:cs="Arial"/>
          <w:lang w:val="es-419"/>
        </w:rPr>
      </w:pPr>
    </w:p>
    <w:p w14:paraId="219F6FDA" w14:textId="65333434" w:rsidR="00F26748" w:rsidRPr="00F26748" w:rsidRDefault="00DA29BB" w:rsidP="00F26748">
      <w:pPr>
        <w:overflowPunct/>
        <w:autoSpaceDE/>
        <w:autoSpaceDN/>
        <w:adjustRightInd/>
        <w:jc w:val="both"/>
        <w:textAlignment w:val="auto"/>
        <w:rPr>
          <w:rFonts w:ascii="Arial" w:hAnsi="Arial" w:cs="Arial"/>
          <w:lang w:val="es-419"/>
        </w:rPr>
      </w:pPr>
      <w:r w:rsidRPr="00DA29BB">
        <w:rPr>
          <w:rFonts w:ascii="Arial" w:hAnsi="Arial" w:cs="Arial"/>
          <w:lang w:val="es-419"/>
        </w:rPr>
        <w:t>Como se ve, ha sido renuente Colpensiones para darle solución a la apelación de la accionante, y también lo ha sido para explicarle los motivos de la tardanza, de ahí el acierto de la decisión de primer grado que, para propiciar el cese de la vulneración, dispuso que la entidad accionada resolviera perentoriamente su recurso</w:t>
      </w:r>
      <w:r w:rsidR="00D672BA">
        <w:rPr>
          <w:rFonts w:ascii="Arial" w:hAnsi="Arial" w:cs="Arial"/>
          <w:lang w:val="es-419"/>
        </w:rPr>
        <w:t>….</w:t>
      </w:r>
    </w:p>
    <w:p w14:paraId="7C92CA65" w14:textId="77777777" w:rsidR="00F26748" w:rsidRPr="00F26748" w:rsidRDefault="00F26748" w:rsidP="00F26748">
      <w:pPr>
        <w:overflowPunct/>
        <w:autoSpaceDE/>
        <w:autoSpaceDN/>
        <w:adjustRightInd/>
        <w:jc w:val="both"/>
        <w:textAlignment w:val="auto"/>
        <w:rPr>
          <w:rFonts w:ascii="Arial" w:hAnsi="Arial" w:cs="Arial"/>
        </w:rPr>
      </w:pPr>
    </w:p>
    <w:p w14:paraId="266B7A7B" w14:textId="77777777" w:rsidR="00F26748" w:rsidRPr="00F26748" w:rsidRDefault="00F26748" w:rsidP="00F26748">
      <w:pPr>
        <w:overflowPunct/>
        <w:autoSpaceDE/>
        <w:autoSpaceDN/>
        <w:adjustRightInd/>
        <w:jc w:val="both"/>
        <w:textAlignment w:val="auto"/>
        <w:rPr>
          <w:rFonts w:ascii="Arial" w:hAnsi="Arial" w:cs="Arial"/>
        </w:rPr>
      </w:pPr>
    </w:p>
    <w:p w14:paraId="044688D8" w14:textId="77777777" w:rsidR="00F26748" w:rsidRPr="00F26748" w:rsidRDefault="00F26748" w:rsidP="00F26748">
      <w:pPr>
        <w:overflowPunct/>
        <w:autoSpaceDE/>
        <w:autoSpaceDN/>
        <w:adjustRightInd/>
        <w:jc w:val="both"/>
        <w:textAlignment w:val="auto"/>
        <w:rPr>
          <w:rFonts w:ascii="Arial" w:hAnsi="Arial" w:cs="Arial"/>
        </w:rPr>
      </w:pPr>
    </w:p>
    <w:bookmarkEnd w:id="0"/>
    <w:p w14:paraId="09B512D6" w14:textId="77777777" w:rsidR="0088736F" w:rsidRPr="00F26748" w:rsidRDefault="0088736F" w:rsidP="00F26748">
      <w:pPr>
        <w:spacing w:line="276" w:lineRule="auto"/>
        <w:ind w:firstLine="2835"/>
        <w:jc w:val="both"/>
        <w:rPr>
          <w:rFonts w:ascii="Gadugi" w:hAnsi="Gadugi"/>
          <w:b/>
          <w:sz w:val="24"/>
          <w:szCs w:val="24"/>
        </w:rPr>
      </w:pPr>
      <w:r w:rsidRPr="00F26748">
        <w:rPr>
          <w:rFonts w:ascii="Gadugi" w:hAnsi="Gadugi"/>
          <w:b/>
          <w:sz w:val="24"/>
          <w:szCs w:val="24"/>
        </w:rPr>
        <w:t xml:space="preserve">TRIBUNAL SUPERIOR DEL DISTRITO JUDICIAL </w:t>
      </w:r>
    </w:p>
    <w:p w14:paraId="09B512D7" w14:textId="5ECE2F47" w:rsidR="0088736F" w:rsidRPr="00F26748" w:rsidRDefault="00BE3634" w:rsidP="00F26748">
      <w:pPr>
        <w:spacing w:line="276" w:lineRule="auto"/>
        <w:ind w:firstLine="2835"/>
        <w:jc w:val="both"/>
        <w:rPr>
          <w:rFonts w:ascii="Gadugi" w:hAnsi="Gadugi"/>
          <w:b/>
          <w:sz w:val="24"/>
          <w:szCs w:val="24"/>
        </w:rPr>
      </w:pPr>
      <w:r w:rsidRPr="00F26748">
        <w:rPr>
          <w:rFonts w:ascii="Gadugi" w:hAnsi="Gadugi"/>
          <w:b/>
          <w:sz w:val="24"/>
          <w:szCs w:val="24"/>
        </w:rPr>
        <w:t xml:space="preserve">    </w:t>
      </w:r>
      <w:r w:rsidR="0088736F" w:rsidRPr="00F26748">
        <w:rPr>
          <w:rFonts w:ascii="Gadugi" w:hAnsi="Gadugi"/>
          <w:b/>
          <w:sz w:val="24"/>
          <w:szCs w:val="24"/>
        </w:rPr>
        <w:t xml:space="preserve">    SALA DE DECISIÓN CIVIL FAMILIA </w:t>
      </w:r>
    </w:p>
    <w:p w14:paraId="09B512D8" w14:textId="77777777" w:rsidR="0088736F" w:rsidRPr="00F26748" w:rsidRDefault="0088736F" w:rsidP="00F26748">
      <w:pPr>
        <w:spacing w:line="276" w:lineRule="auto"/>
        <w:ind w:firstLine="2835"/>
        <w:jc w:val="both"/>
        <w:rPr>
          <w:rFonts w:ascii="Gadugi" w:hAnsi="Gadugi"/>
          <w:sz w:val="24"/>
          <w:szCs w:val="24"/>
        </w:rPr>
      </w:pPr>
    </w:p>
    <w:p w14:paraId="09B512D9" w14:textId="77777777" w:rsidR="00F43B04" w:rsidRPr="00F26748" w:rsidRDefault="00F43B04" w:rsidP="00F26748">
      <w:pPr>
        <w:spacing w:line="276" w:lineRule="auto"/>
        <w:ind w:firstLine="2835"/>
        <w:jc w:val="both"/>
        <w:rPr>
          <w:rFonts w:ascii="Gadugi" w:hAnsi="Gadugi"/>
          <w:sz w:val="24"/>
          <w:szCs w:val="24"/>
        </w:rPr>
      </w:pPr>
    </w:p>
    <w:p w14:paraId="09B512DA" w14:textId="77777777" w:rsidR="0088736F" w:rsidRPr="00F26748" w:rsidRDefault="0088736F" w:rsidP="00F26748">
      <w:pPr>
        <w:spacing w:line="276" w:lineRule="auto"/>
        <w:ind w:firstLine="2835"/>
        <w:jc w:val="both"/>
        <w:rPr>
          <w:rFonts w:ascii="Gadugi" w:hAnsi="Gadugi"/>
          <w:sz w:val="24"/>
          <w:szCs w:val="24"/>
        </w:rPr>
      </w:pPr>
      <w:r w:rsidRPr="00F26748">
        <w:rPr>
          <w:rFonts w:ascii="Gadugi" w:hAnsi="Gadugi"/>
          <w:sz w:val="24"/>
          <w:szCs w:val="24"/>
        </w:rPr>
        <w:t>Magistrado: Jaime Alberto Saraza Naranjo</w:t>
      </w:r>
    </w:p>
    <w:p w14:paraId="09B512DB" w14:textId="4207EEF8" w:rsidR="00BA094B" w:rsidRPr="00F26748" w:rsidRDefault="00D755B8" w:rsidP="00F26748">
      <w:pPr>
        <w:spacing w:line="276" w:lineRule="auto"/>
        <w:ind w:firstLine="2835"/>
        <w:jc w:val="both"/>
        <w:rPr>
          <w:rFonts w:ascii="Gadugi" w:hAnsi="Gadugi"/>
          <w:sz w:val="24"/>
          <w:szCs w:val="24"/>
        </w:rPr>
      </w:pPr>
      <w:r w:rsidRPr="00F26748">
        <w:rPr>
          <w:rFonts w:ascii="Gadugi" w:hAnsi="Gadugi"/>
          <w:sz w:val="24"/>
          <w:szCs w:val="24"/>
        </w:rPr>
        <w:t>Pereira</w:t>
      </w:r>
      <w:r w:rsidR="00BE3634" w:rsidRPr="00F26748">
        <w:rPr>
          <w:rFonts w:ascii="Gadugi" w:hAnsi="Gadugi"/>
          <w:sz w:val="24"/>
          <w:szCs w:val="24"/>
        </w:rPr>
        <w:t>,</w:t>
      </w:r>
      <w:r w:rsidR="007245FA" w:rsidRPr="00F26748">
        <w:rPr>
          <w:rFonts w:ascii="Gadugi" w:hAnsi="Gadugi"/>
          <w:sz w:val="24"/>
          <w:szCs w:val="24"/>
        </w:rPr>
        <w:t xml:space="preserve"> marzo cuatro de dos mil veintidós</w:t>
      </w:r>
      <w:r w:rsidR="004361A2" w:rsidRPr="00F26748">
        <w:rPr>
          <w:rFonts w:ascii="Gadugi" w:hAnsi="Gadugi"/>
          <w:sz w:val="24"/>
          <w:szCs w:val="24"/>
        </w:rPr>
        <w:t xml:space="preserve"> </w:t>
      </w:r>
      <w:r w:rsidR="00996A1A" w:rsidRPr="00F26748">
        <w:rPr>
          <w:rFonts w:ascii="Gadugi" w:hAnsi="Gadugi"/>
          <w:sz w:val="24"/>
          <w:szCs w:val="24"/>
        </w:rPr>
        <w:t xml:space="preserve"> </w:t>
      </w:r>
      <w:r w:rsidR="002F25E8" w:rsidRPr="00F26748">
        <w:rPr>
          <w:rFonts w:ascii="Gadugi" w:hAnsi="Gadugi"/>
          <w:sz w:val="24"/>
          <w:szCs w:val="24"/>
        </w:rPr>
        <w:t xml:space="preserve"> </w:t>
      </w:r>
      <w:r w:rsidR="00A93D2E" w:rsidRPr="00F26748">
        <w:rPr>
          <w:rFonts w:ascii="Gadugi" w:hAnsi="Gadugi"/>
          <w:sz w:val="24"/>
          <w:szCs w:val="24"/>
        </w:rPr>
        <w:t xml:space="preserve"> </w:t>
      </w:r>
      <w:r w:rsidR="006408D6" w:rsidRPr="00F26748">
        <w:rPr>
          <w:rFonts w:ascii="Gadugi" w:hAnsi="Gadugi"/>
          <w:sz w:val="24"/>
          <w:szCs w:val="24"/>
        </w:rPr>
        <w:t xml:space="preserve"> </w:t>
      </w:r>
      <w:r w:rsidR="002F25E8" w:rsidRPr="00F26748">
        <w:rPr>
          <w:rFonts w:ascii="Gadugi" w:hAnsi="Gadugi"/>
          <w:sz w:val="24"/>
          <w:szCs w:val="24"/>
        </w:rPr>
        <w:t xml:space="preserve"> </w:t>
      </w:r>
      <w:r w:rsidR="00E454BA" w:rsidRPr="00F26748">
        <w:rPr>
          <w:rFonts w:ascii="Gadugi" w:hAnsi="Gadugi"/>
          <w:sz w:val="24"/>
          <w:szCs w:val="24"/>
        </w:rPr>
        <w:t xml:space="preserve"> </w:t>
      </w:r>
      <w:r w:rsidR="00EB4BB0" w:rsidRPr="00F26748">
        <w:rPr>
          <w:rFonts w:ascii="Gadugi" w:hAnsi="Gadugi"/>
          <w:sz w:val="24"/>
          <w:szCs w:val="24"/>
        </w:rPr>
        <w:t xml:space="preserve"> </w:t>
      </w:r>
      <w:r w:rsidR="00BE3634" w:rsidRPr="00F26748">
        <w:rPr>
          <w:rFonts w:ascii="Gadugi" w:hAnsi="Gadugi"/>
          <w:sz w:val="24"/>
          <w:szCs w:val="24"/>
        </w:rPr>
        <w:t xml:space="preserve"> </w:t>
      </w:r>
      <w:r w:rsidR="0052119C" w:rsidRPr="00F26748">
        <w:rPr>
          <w:rFonts w:ascii="Gadugi" w:hAnsi="Gadugi"/>
          <w:sz w:val="24"/>
          <w:szCs w:val="24"/>
        </w:rPr>
        <w:t xml:space="preserve"> </w:t>
      </w:r>
      <w:r w:rsidR="002B1F1B" w:rsidRPr="00F26748">
        <w:rPr>
          <w:rFonts w:ascii="Gadugi" w:hAnsi="Gadugi"/>
          <w:sz w:val="24"/>
          <w:szCs w:val="24"/>
        </w:rPr>
        <w:t xml:space="preserve"> </w:t>
      </w:r>
      <w:r w:rsidR="0064517D" w:rsidRPr="00F26748">
        <w:rPr>
          <w:rFonts w:ascii="Gadugi" w:hAnsi="Gadugi"/>
          <w:sz w:val="24"/>
          <w:szCs w:val="24"/>
        </w:rPr>
        <w:t xml:space="preserve"> </w:t>
      </w:r>
      <w:r w:rsidR="00D85356" w:rsidRPr="00F26748">
        <w:rPr>
          <w:rFonts w:ascii="Gadugi" w:hAnsi="Gadugi"/>
          <w:sz w:val="24"/>
          <w:szCs w:val="24"/>
        </w:rPr>
        <w:t xml:space="preserve"> </w:t>
      </w:r>
      <w:r w:rsidR="00487591" w:rsidRPr="00F26748">
        <w:rPr>
          <w:rFonts w:ascii="Gadugi" w:hAnsi="Gadugi"/>
          <w:sz w:val="24"/>
          <w:szCs w:val="24"/>
        </w:rPr>
        <w:t xml:space="preserve"> </w:t>
      </w:r>
      <w:r w:rsidR="006A19B7" w:rsidRPr="00F26748">
        <w:rPr>
          <w:rFonts w:ascii="Gadugi" w:hAnsi="Gadugi"/>
          <w:sz w:val="24"/>
          <w:szCs w:val="24"/>
        </w:rPr>
        <w:t xml:space="preserve"> </w:t>
      </w:r>
      <w:r w:rsidR="00C45F04" w:rsidRPr="00F26748">
        <w:rPr>
          <w:rFonts w:ascii="Gadugi" w:hAnsi="Gadugi"/>
          <w:sz w:val="24"/>
          <w:szCs w:val="24"/>
        </w:rPr>
        <w:t xml:space="preserve"> </w:t>
      </w:r>
    </w:p>
    <w:p w14:paraId="09B512DC" w14:textId="248819A7" w:rsidR="0088736F" w:rsidRPr="00F26748" w:rsidRDefault="00EC372B" w:rsidP="00F26748">
      <w:pPr>
        <w:spacing w:line="276" w:lineRule="auto"/>
        <w:ind w:firstLine="2835"/>
        <w:jc w:val="both"/>
        <w:rPr>
          <w:rFonts w:ascii="Gadugi" w:hAnsi="Gadugi"/>
          <w:sz w:val="24"/>
          <w:szCs w:val="24"/>
        </w:rPr>
      </w:pPr>
      <w:r w:rsidRPr="00F26748">
        <w:rPr>
          <w:rFonts w:ascii="Gadugi" w:hAnsi="Gadugi"/>
          <w:sz w:val="24"/>
          <w:szCs w:val="24"/>
        </w:rPr>
        <w:t>Expediente</w:t>
      </w:r>
      <w:r w:rsidR="006408D6" w:rsidRPr="00F26748">
        <w:rPr>
          <w:rFonts w:ascii="Gadugi" w:hAnsi="Gadugi"/>
          <w:sz w:val="24"/>
          <w:szCs w:val="24"/>
        </w:rPr>
        <w:t>:</w:t>
      </w:r>
      <w:r w:rsidRPr="00F26748">
        <w:rPr>
          <w:rFonts w:ascii="Gadugi" w:hAnsi="Gadugi"/>
          <w:sz w:val="24"/>
          <w:szCs w:val="24"/>
        </w:rPr>
        <w:t xml:space="preserve"> </w:t>
      </w:r>
      <w:r w:rsidR="004361A2" w:rsidRPr="00F26748">
        <w:rPr>
          <w:rFonts w:ascii="Gadugi" w:hAnsi="Gadugi"/>
          <w:sz w:val="24"/>
          <w:szCs w:val="24"/>
        </w:rPr>
        <w:t>66001310300120220000901</w:t>
      </w:r>
    </w:p>
    <w:p w14:paraId="09B512DD" w14:textId="3B00220E" w:rsidR="00E01D52" w:rsidRPr="00F26748" w:rsidRDefault="006408D6" w:rsidP="00F26748">
      <w:pPr>
        <w:spacing w:line="276" w:lineRule="auto"/>
        <w:ind w:firstLine="2835"/>
        <w:jc w:val="both"/>
        <w:rPr>
          <w:rFonts w:ascii="Gadugi" w:hAnsi="Gadugi"/>
          <w:sz w:val="24"/>
          <w:szCs w:val="24"/>
        </w:rPr>
      </w:pPr>
      <w:r w:rsidRPr="00F26748">
        <w:rPr>
          <w:rFonts w:ascii="Gadugi" w:hAnsi="Gadugi"/>
          <w:sz w:val="24"/>
          <w:szCs w:val="24"/>
        </w:rPr>
        <w:t>Acta:</w:t>
      </w:r>
      <w:r w:rsidR="007245FA" w:rsidRPr="00F26748">
        <w:rPr>
          <w:rFonts w:ascii="Gadugi" w:hAnsi="Gadugi"/>
          <w:sz w:val="24"/>
          <w:szCs w:val="24"/>
        </w:rPr>
        <w:t xml:space="preserve"> 88 del 4 de marzo de 2022</w:t>
      </w:r>
      <w:r w:rsidR="00BA23A8" w:rsidRPr="00F26748">
        <w:rPr>
          <w:rFonts w:ascii="Gadugi" w:hAnsi="Gadugi"/>
          <w:sz w:val="24"/>
          <w:szCs w:val="24"/>
        </w:rPr>
        <w:t xml:space="preserve"> </w:t>
      </w:r>
      <w:r w:rsidR="004361A2" w:rsidRPr="00F26748">
        <w:rPr>
          <w:rFonts w:ascii="Gadugi" w:hAnsi="Gadugi"/>
          <w:sz w:val="24"/>
          <w:szCs w:val="24"/>
        </w:rPr>
        <w:t xml:space="preserve"> </w:t>
      </w:r>
      <w:r w:rsidR="00996A1A" w:rsidRPr="00F26748">
        <w:rPr>
          <w:rFonts w:ascii="Gadugi" w:hAnsi="Gadugi"/>
          <w:sz w:val="24"/>
          <w:szCs w:val="24"/>
        </w:rPr>
        <w:t xml:space="preserve"> </w:t>
      </w:r>
    </w:p>
    <w:p w14:paraId="68844C05" w14:textId="704682FC" w:rsidR="006408D6" w:rsidRPr="00F26748" w:rsidRDefault="006408D6" w:rsidP="00F26748">
      <w:pPr>
        <w:spacing w:line="276" w:lineRule="auto"/>
        <w:ind w:firstLine="2835"/>
        <w:jc w:val="both"/>
        <w:rPr>
          <w:rFonts w:ascii="Gadugi" w:hAnsi="Gadugi"/>
          <w:sz w:val="24"/>
          <w:szCs w:val="24"/>
        </w:rPr>
      </w:pPr>
      <w:r w:rsidRPr="00F26748">
        <w:rPr>
          <w:rFonts w:ascii="Gadugi" w:hAnsi="Gadugi"/>
          <w:sz w:val="24"/>
          <w:szCs w:val="24"/>
        </w:rPr>
        <w:t>Sentencia:</w:t>
      </w:r>
      <w:r w:rsidR="00BA23A8" w:rsidRPr="00F26748">
        <w:rPr>
          <w:rFonts w:ascii="Gadugi" w:hAnsi="Gadugi"/>
          <w:sz w:val="24"/>
          <w:szCs w:val="24"/>
        </w:rPr>
        <w:t xml:space="preserve"> </w:t>
      </w:r>
      <w:r w:rsidR="007245FA" w:rsidRPr="00F26748">
        <w:rPr>
          <w:rFonts w:ascii="Gadugi" w:hAnsi="Gadugi"/>
          <w:sz w:val="24"/>
          <w:szCs w:val="24"/>
        </w:rPr>
        <w:t>ST2-0</w:t>
      </w:r>
      <w:r w:rsidR="004F2128" w:rsidRPr="00F26748">
        <w:rPr>
          <w:rFonts w:ascii="Gadugi" w:hAnsi="Gadugi"/>
          <w:sz w:val="24"/>
          <w:szCs w:val="24"/>
        </w:rPr>
        <w:t>0</w:t>
      </w:r>
      <w:r w:rsidR="007245FA" w:rsidRPr="00F26748">
        <w:rPr>
          <w:rFonts w:ascii="Gadugi" w:hAnsi="Gadugi"/>
          <w:sz w:val="24"/>
          <w:szCs w:val="24"/>
        </w:rPr>
        <w:t>56-2022</w:t>
      </w:r>
      <w:r w:rsidR="004361A2" w:rsidRPr="00F26748">
        <w:rPr>
          <w:rFonts w:ascii="Gadugi" w:hAnsi="Gadugi"/>
          <w:sz w:val="24"/>
          <w:szCs w:val="24"/>
        </w:rPr>
        <w:t xml:space="preserve"> </w:t>
      </w:r>
    </w:p>
    <w:p w14:paraId="09B512DE" w14:textId="77777777" w:rsidR="00F50DE4" w:rsidRPr="00F26748" w:rsidRDefault="00F50DE4" w:rsidP="00F26748">
      <w:pPr>
        <w:spacing w:line="276" w:lineRule="auto"/>
        <w:ind w:firstLine="2835"/>
        <w:jc w:val="both"/>
        <w:rPr>
          <w:rFonts w:ascii="Gadugi" w:hAnsi="Gadugi"/>
          <w:sz w:val="24"/>
          <w:szCs w:val="24"/>
        </w:rPr>
      </w:pPr>
    </w:p>
    <w:p w14:paraId="09B512DF" w14:textId="77777777" w:rsidR="00F43B04" w:rsidRPr="00F26748" w:rsidRDefault="00F43B04" w:rsidP="00F26748">
      <w:pPr>
        <w:spacing w:line="276" w:lineRule="auto"/>
        <w:ind w:firstLine="2835"/>
        <w:jc w:val="both"/>
        <w:rPr>
          <w:rFonts w:ascii="Gadugi" w:hAnsi="Gadugi"/>
          <w:sz w:val="24"/>
          <w:szCs w:val="24"/>
        </w:rPr>
      </w:pPr>
    </w:p>
    <w:p w14:paraId="72808C9F" w14:textId="2B05069A" w:rsidR="00246CB5" w:rsidRPr="00F26748" w:rsidRDefault="0088736F" w:rsidP="00F26748">
      <w:pPr>
        <w:spacing w:line="276" w:lineRule="auto"/>
        <w:ind w:firstLine="2835"/>
        <w:jc w:val="both"/>
        <w:rPr>
          <w:rFonts w:ascii="Gadugi" w:hAnsi="Gadugi" w:cs="Arial"/>
          <w:sz w:val="24"/>
          <w:szCs w:val="24"/>
        </w:rPr>
      </w:pPr>
      <w:r w:rsidRPr="00F26748">
        <w:rPr>
          <w:rFonts w:ascii="Gadugi" w:hAnsi="Gadugi"/>
          <w:sz w:val="24"/>
          <w:szCs w:val="24"/>
        </w:rPr>
        <w:t>Procede la Sala a decidir la impugnación</w:t>
      </w:r>
      <w:r w:rsidR="003317A5" w:rsidRPr="00F26748">
        <w:rPr>
          <w:rFonts w:ascii="Gadugi" w:hAnsi="Gadugi"/>
          <w:sz w:val="24"/>
          <w:szCs w:val="24"/>
        </w:rPr>
        <w:t xml:space="preserve"> formulada </w:t>
      </w:r>
      <w:r w:rsidR="004E4C4D" w:rsidRPr="00F26748">
        <w:rPr>
          <w:rFonts w:ascii="Gadugi" w:hAnsi="Gadugi"/>
          <w:sz w:val="24"/>
          <w:szCs w:val="24"/>
        </w:rPr>
        <w:t>contra</w:t>
      </w:r>
      <w:r w:rsidRPr="00F26748">
        <w:rPr>
          <w:rFonts w:ascii="Gadugi" w:hAnsi="Gadugi"/>
          <w:sz w:val="24"/>
          <w:szCs w:val="24"/>
        </w:rPr>
        <w:t xml:space="preserve"> </w:t>
      </w:r>
      <w:r w:rsidRPr="00F26748">
        <w:rPr>
          <w:rFonts w:ascii="Gadugi" w:hAnsi="Gadugi" w:cs="Arial"/>
          <w:sz w:val="24"/>
          <w:szCs w:val="24"/>
        </w:rPr>
        <w:t xml:space="preserve">la sentencia </w:t>
      </w:r>
      <w:r w:rsidR="004361A2" w:rsidRPr="00F26748">
        <w:rPr>
          <w:rFonts w:ascii="Gadugi" w:hAnsi="Gadugi" w:cs="Arial"/>
          <w:sz w:val="24"/>
          <w:szCs w:val="24"/>
        </w:rPr>
        <w:t>del</w:t>
      </w:r>
      <w:r w:rsidR="001C5EE7" w:rsidRPr="00F26748">
        <w:rPr>
          <w:rFonts w:ascii="Gadugi" w:hAnsi="Gadugi" w:cs="Arial"/>
          <w:sz w:val="24"/>
          <w:szCs w:val="24"/>
        </w:rPr>
        <w:t xml:space="preserve"> </w:t>
      </w:r>
      <w:r w:rsidR="004361A2" w:rsidRPr="00F26748">
        <w:rPr>
          <w:rFonts w:ascii="Gadugi" w:hAnsi="Gadugi" w:cs="Arial"/>
          <w:sz w:val="24"/>
          <w:szCs w:val="24"/>
        </w:rPr>
        <w:t>21</w:t>
      </w:r>
      <w:r w:rsidR="00F50DE4" w:rsidRPr="00F26748">
        <w:rPr>
          <w:rFonts w:ascii="Gadugi" w:hAnsi="Gadugi" w:cs="Arial"/>
          <w:sz w:val="24"/>
          <w:szCs w:val="24"/>
        </w:rPr>
        <w:t xml:space="preserve"> de </w:t>
      </w:r>
      <w:r w:rsidR="004361A2" w:rsidRPr="00F26748">
        <w:rPr>
          <w:rFonts w:ascii="Gadugi" w:hAnsi="Gadugi" w:cs="Arial"/>
          <w:sz w:val="24"/>
          <w:szCs w:val="24"/>
        </w:rPr>
        <w:t xml:space="preserve">enero </w:t>
      </w:r>
      <w:r w:rsidR="006408D6" w:rsidRPr="00F26748">
        <w:rPr>
          <w:rFonts w:ascii="Gadugi" w:hAnsi="Gadugi" w:cs="Arial"/>
          <w:sz w:val="24"/>
          <w:szCs w:val="24"/>
        </w:rPr>
        <w:t>de 202</w:t>
      </w:r>
      <w:r w:rsidR="004361A2" w:rsidRPr="00F26748">
        <w:rPr>
          <w:rFonts w:ascii="Gadugi" w:hAnsi="Gadugi" w:cs="Arial"/>
          <w:sz w:val="24"/>
          <w:szCs w:val="24"/>
        </w:rPr>
        <w:t>2</w:t>
      </w:r>
      <w:r w:rsidR="00863E78" w:rsidRPr="00F26748">
        <w:rPr>
          <w:rFonts w:ascii="Gadugi" w:hAnsi="Gadugi" w:cs="Arial"/>
          <w:sz w:val="24"/>
          <w:szCs w:val="24"/>
        </w:rPr>
        <w:t xml:space="preserve">, proferida </w:t>
      </w:r>
      <w:r w:rsidRPr="00F26748">
        <w:rPr>
          <w:rFonts w:ascii="Gadugi" w:hAnsi="Gadugi"/>
          <w:sz w:val="24"/>
          <w:szCs w:val="24"/>
        </w:rPr>
        <w:t>por el</w:t>
      </w:r>
      <w:r w:rsidR="00312CC7" w:rsidRPr="00F26748">
        <w:rPr>
          <w:rFonts w:ascii="Gadugi" w:hAnsi="Gadugi"/>
          <w:sz w:val="24"/>
          <w:szCs w:val="24"/>
        </w:rPr>
        <w:t xml:space="preserve"> </w:t>
      </w:r>
      <w:r w:rsidR="00D85356" w:rsidRPr="00F26748">
        <w:rPr>
          <w:rFonts w:ascii="Gadugi" w:hAnsi="Gadugi"/>
          <w:sz w:val="24"/>
          <w:szCs w:val="24"/>
        </w:rPr>
        <w:t xml:space="preserve">Juzgado </w:t>
      </w:r>
      <w:r w:rsidR="004361A2" w:rsidRPr="00F26748">
        <w:rPr>
          <w:rFonts w:ascii="Gadugi" w:hAnsi="Gadugi"/>
          <w:sz w:val="24"/>
          <w:szCs w:val="24"/>
        </w:rPr>
        <w:t>Primero Civil del Circuito</w:t>
      </w:r>
      <w:r w:rsidR="00D85356" w:rsidRPr="00F26748">
        <w:rPr>
          <w:rFonts w:ascii="Gadugi" w:hAnsi="Gadugi"/>
          <w:sz w:val="24"/>
          <w:szCs w:val="24"/>
        </w:rPr>
        <w:t xml:space="preserve"> de Pereira</w:t>
      </w:r>
      <w:r w:rsidR="00F50DE4" w:rsidRPr="00F26748">
        <w:rPr>
          <w:rFonts w:ascii="Gadugi" w:hAnsi="Gadugi"/>
          <w:sz w:val="24"/>
          <w:szCs w:val="24"/>
        </w:rPr>
        <w:t>,</w:t>
      </w:r>
      <w:r w:rsidR="00312CC7" w:rsidRPr="00F26748">
        <w:rPr>
          <w:rFonts w:ascii="Gadugi" w:hAnsi="Gadugi"/>
          <w:sz w:val="24"/>
          <w:szCs w:val="24"/>
        </w:rPr>
        <w:t xml:space="preserve"> </w:t>
      </w:r>
      <w:r w:rsidR="00A206B2" w:rsidRPr="00F26748">
        <w:rPr>
          <w:rFonts w:ascii="Gadugi" w:hAnsi="Gadugi" w:cs="Arial"/>
          <w:sz w:val="24"/>
          <w:szCs w:val="24"/>
        </w:rPr>
        <w:t>en la presente acción de tutela promovida por</w:t>
      </w:r>
      <w:r w:rsidR="00246CB5" w:rsidRPr="00F26748">
        <w:rPr>
          <w:rFonts w:ascii="Gadugi" w:hAnsi="Gadugi" w:cs="Arial"/>
          <w:sz w:val="24"/>
          <w:szCs w:val="24"/>
        </w:rPr>
        <w:t xml:space="preserve"> </w:t>
      </w:r>
      <w:r w:rsidR="004361A2" w:rsidRPr="00F26748">
        <w:rPr>
          <w:rFonts w:ascii="Gadugi" w:hAnsi="Gadugi" w:cs="Arial"/>
          <w:b/>
          <w:bCs/>
          <w:sz w:val="24"/>
          <w:szCs w:val="24"/>
        </w:rPr>
        <w:t xml:space="preserve">Ruth Marina Ramírez Romero </w:t>
      </w:r>
      <w:r w:rsidR="00406287" w:rsidRPr="00F26748">
        <w:rPr>
          <w:rFonts w:ascii="Gadugi" w:hAnsi="Gadugi" w:cs="Arial"/>
          <w:sz w:val="24"/>
          <w:szCs w:val="24"/>
        </w:rPr>
        <w:t xml:space="preserve">frente a </w:t>
      </w:r>
      <w:r w:rsidR="00246CB5" w:rsidRPr="00F26748">
        <w:rPr>
          <w:rFonts w:ascii="Gadugi" w:hAnsi="Gadugi" w:cs="Arial"/>
          <w:b/>
          <w:bCs/>
          <w:sz w:val="24"/>
          <w:szCs w:val="24"/>
        </w:rPr>
        <w:t>Colpensiones</w:t>
      </w:r>
      <w:r w:rsidR="00246CB5" w:rsidRPr="00F26748">
        <w:rPr>
          <w:rFonts w:ascii="Gadugi" w:hAnsi="Gadugi" w:cs="Arial"/>
          <w:sz w:val="24"/>
          <w:szCs w:val="24"/>
        </w:rPr>
        <w:t xml:space="preserve">, en procura de la protección de sus derechos fundamentales de petición y al debido proceso. </w:t>
      </w:r>
    </w:p>
    <w:p w14:paraId="09B512E1" w14:textId="77777777" w:rsidR="00DC24E4" w:rsidRPr="00F26748" w:rsidRDefault="00DC24E4" w:rsidP="00F26748">
      <w:pPr>
        <w:spacing w:line="276" w:lineRule="auto"/>
        <w:ind w:firstLine="2835"/>
        <w:jc w:val="both"/>
        <w:rPr>
          <w:rFonts w:ascii="Gadugi" w:hAnsi="Gadugi" w:cs="Arial"/>
          <w:sz w:val="24"/>
          <w:szCs w:val="24"/>
        </w:rPr>
      </w:pPr>
    </w:p>
    <w:p w14:paraId="09B512E2" w14:textId="77777777" w:rsidR="00F43B04" w:rsidRPr="00F26748" w:rsidRDefault="00E31422" w:rsidP="00F26748">
      <w:pPr>
        <w:spacing w:line="276" w:lineRule="auto"/>
        <w:ind w:firstLine="2835"/>
        <w:jc w:val="both"/>
        <w:rPr>
          <w:rFonts w:ascii="Gadugi" w:hAnsi="Gadugi"/>
          <w:b/>
          <w:sz w:val="24"/>
          <w:szCs w:val="24"/>
        </w:rPr>
      </w:pPr>
      <w:r w:rsidRPr="00F26748">
        <w:rPr>
          <w:rFonts w:ascii="Gadugi" w:hAnsi="Gadugi"/>
          <w:sz w:val="24"/>
          <w:szCs w:val="24"/>
        </w:rPr>
        <w:t xml:space="preserve">  </w:t>
      </w:r>
    </w:p>
    <w:p w14:paraId="09B512E3" w14:textId="77777777" w:rsidR="00322607" w:rsidRPr="00F26748" w:rsidRDefault="00322607" w:rsidP="00F26748">
      <w:pPr>
        <w:pStyle w:val="Ttulo4"/>
        <w:spacing w:line="276" w:lineRule="auto"/>
        <w:rPr>
          <w:rFonts w:ascii="Gadugi" w:hAnsi="Gadugi" w:cs="Arial"/>
          <w:b/>
          <w:sz w:val="24"/>
          <w:szCs w:val="24"/>
        </w:rPr>
      </w:pPr>
      <w:r w:rsidRPr="00F26748">
        <w:rPr>
          <w:rFonts w:ascii="Gadugi" w:hAnsi="Gadugi" w:cs="Arial"/>
          <w:b/>
          <w:sz w:val="24"/>
          <w:szCs w:val="24"/>
        </w:rPr>
        <w:t>ANTECEDENTES</w:t>
      </w:r>
    </w:p>
    <w:p w14:paraId="09B512E4" w14:textId="1B8A7154" w:rsidR="00322607" w:rsidRPr="00F26748" w:rsidRDefault="00A93D2E" w:rsidP="00F26748">
      <w:pPr>
        <w:spacing w:line="276" w:lineRule="auto"/>
        <w:jc w:val="both"/>
        <w:rPr>
          <w:rFonts w:ascii="Gadugi" w:hAnsi="Gadugi" w:cs="Arial"/>
          <w:b/>
          <w:bCs/>
          <w:sz w:val="24"/>
          <w:szCs w:val="24"/>
        </w:rPr>
      </w:pPr>
      <w:r w:rsidRPr="00F26748">
        <w:rPr>
          <w:rFonts w:ascii="Gadugi" w:hAnsi="Gadugi" w:cs="Arial"/>
          <w:b/>
          <w:bCs/>
          <w:sz w:val="24"/>
          <w:szCs w:val="24"/>
        </w:rPr>
        <w:tab/>
      </w:r>
      <w:r w:rsidRPr="00F26748">
        <w:rPr>
          <w:rFonts w:ascii="Gadugi" w:hAnsi="Gadugi" w:cs="Arial"/>
          <w:b/>
          <w:bCs/>
          <w:sz w:val="24"/>
          <w:szCs w:val="24"/>
        </w:rPr>
        <w:tab/>
      </w:r>
      <w:r w:rsidRPr="00F26748">
        <w:rPr>
          <w:rFonts w:ascii="Gadugi" w:hAnsi="Gadugi" w:cs="Arial"/>
          <w:b/>
          <w:bCs/>
          <w:sz w:val="24"/>
          <w:szCs w:val="24"/>
        </w:rPr>
        <w:tab/>
      </w:r>
      <w:r w:rsidRPr="00F26748">
        <w:rPr>
          <w:rFonts w:ascii="Gadugi" w:hAnsi="Gadugi" w:cs="Arial"/>
          <w:b/>
          <w:bCs/>
          <w:sz w:val="24"/>
          <w:szCs w:val="24"/>
        </w:rPr>
        <w:tab/>
      </w:r>
    </w:p>
    <w:p w14:paraId="09B512E5" w14:textId="70842522" w:rsidR="00D85356" w:rsidRPr="00F26748" w:rsidRDefault="00D85356"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 xml:space="preserve"> </w:t>
      </w:r>
      <w:r w:rsidR="002B1F1B" w:rsidRPr="00F26748">
        <w:rPr>
          <w:rFonts w:ascii="Gadugi" w:hAnsi="Gadugi"/>
          <w:sz w:val="24"/>
          <w:szCs w:val="24"/>
        </w:rPr>
        <w:tab/>
      </w:r>
      <w:r w:rsidR="002B1F1B" w:rsidRPr="00F26748">
        <w:rPr>
          <w:rFonts w:ascii="Gadugi" w:hAnsi="Gadugi"/>
          <w:sz w:val="24"/>
          <w:szCs w:val="24"/>
        </w:rPr>
        <w:tab/>
      </w:r>
      <w:r w:rsidR="002B1F1B" w:rsidRPr="00F26748">
        <w:rPr>
          <w:rFonts w:ascii="Gadugi" w:hAnsi="Gadugi"/>
          <w:sz w:val="24"/>
          <w:szCs w:val="24"/>
        </w:rPr>
        <w:tab/>
      </w:r>
      <w:r w:rsidR="002B1F1B" w:rsidRPr="00F26748">
        <w:rPr>
          <w:rFonts w:ascii="Gadugi" w:hAnsi="Gadugi"/>
          <w:sz w:val="24"/>
          <w:szCs w:val="24"/>
        </w:rPr>
        <w:tab/>
      </w:r>
    </w:p>
    <w:p w14:paraId="3FEE8069" w14:textId="71A9612D" w:rsidR="004361A2" w:rsidRPr="00F26748" w:rsidRDefault="00D85356"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lastRenderedPageBreak/>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004361A2" w:rsidRPr="00F26748">
        <w:rPr>
          <w:rFonts w:ascii="Gadugi" w:hAnsi="Gadugi"/>
          <w:sz w:val="24"/>
          <w:szCs w:val="24"/>
        </w:rPr>
        <w:t>C</w:t>
      </w:r>
      <w:r w:rsidR="002B1F1B" w:rsidRPr="00F26748">
        <w:rPr>
          <w:rFonts w:ascii="Gadugi" w:hAnsi="Gadugi"/>
          <w:sz w:val="24"/>
          <w:szCs w:val="24"/>
        </w:rPr>
        <w:t>ontó</w:t>
      </w:r>
      <w:r w:rsidR="00BC0D46" w:rsidRPr="00F26748">
        <w:rPr>
          <w:rFonts w:ascii="Gadugi" w:hAnsi="Gadugi"/>
          <w:sz w:val="24"/>
          <w:szCs w:val="24"/>
        </w:rPr>
        <w:t xml:space="preserve"> </w:t>
      </w:r>
      <w:r w:rsidR="00A93D2E" w:rsidRPr="00F26748">
        <w:rPr>
          <w:rFonts w:ascii="Gadugi" w:hAnsi="Gadugi"/>
          <w:sz w:val="24"/>
          <w:szCs w:val="24"/>
        </w:rPr>
        <w:t xml:space="preserve">la </w:t>
      </w:r>
      <w:r w:rsidR="00246CB5" w:rsidRPr="00F26748">
        <w:rPr>
          <w:rFonts w:ascii="Gadugi" w:hAnsi="Gadugi"/>
          <w:sz w:val="24"/>
          <w:szCs w:val="24"/>
        </w:rPr>
        <w:t xml:space="preserve">demandante que, </w:t>
      </w:r>
      <w:r w:rsidR="004361A2" w:rsidRPr="00F26748">
        <w:rPr>
          <w:rFonts w:ascii="Gadugi" w:hAnsi="Gadugi"/>
          <w:sz w:val="24"/>
          <w:szCs w:val="24"/>
        </w:rPr>
        <w:t xml:space="preserve">el 17 de junio de 2021, radicó ante Colpensiones una </w:t>
      </w:r>
      <w:r w:rsidR="004361A2" w:rsidRPr="00F26748">
        <w:rPr>
          <w:rFonts w:ascii="Gadugi" w:hAnsi="Gadugi"/>
          <w:i/>
          <w:sz w:val="24"/>
          <w:szCs w:val="24"/>
        </w:rPr>
        <w:t>“</w:t>
      </w:r>
      <w:r w:rsidR="004361A2" w:rsidRPr="00F26748">
        <w:rPr>
          <w:rFonts w:ascii="Gadugi" w:hAnsi="Gadugi"/>
          <w:i/>
          <w:sz w:val="22"/>
          <w:szCs w:val="24"/>
        </w:rPr>
        <w:t>solicitud de pensión de vejez cumplimiento de sentencia judicial</w:t>
      </w:r>
      <w:r w:rsidR="004361A2" w:rsidRPr="00F26748">
        <w:rPr>
          <w:rFonts w:ascii="Gadugi" w:hAnsi="Gadugi"/>
          <w:i/>
          <w:sz w:val="24"/>
          <w:szCs w:val="24"/>
        </w:rPr>
        <w:t xml:space="preserve">”, </w:t>
      </w:r>
      <w:r w:rsidR="004361A2" w:rsidRPr="00F26748">
        <w:rPr>
          <w:rFonts w:ascii="Gadugi" w:hAnsi="Gadugi"/>
          <w:sz w:val="24"/>
          <w:szCs w:val="24"/>
        </w:rPr>
        <w:t>lo cual fue negado mediante la resolución SUB 260606 del 6 de octubre de 2021</w:t>
      </w:r>
      <w:r w:rsidR="002734FA" w:rsidRPr="00F26748">
        <w:rPr>
          <w:rFonts w:ascii="Gadugi" w:hAnsi="Gadugi"/>
          <w:sz w:val="24"/>
          <w:szCs w:val="24"/>
        </w:rPr>
        <w:t xml:space="preserve">, argumentando que ella incumple con los requisitos establecidos en la ley 797 del 2003, pero se omitió hacer alusión al </w:t>
      </w:r>
      <w:r w:rsidR="00B90D68" w:rsidRPr="00F26748">
        <w:rPr>
          <w:rFonts w:ascii="Gadugi" w:hAnsi="Gadugi"/>
          <w:i/>
          <w:sz w:val="24"/>
          <w:szCs w:val="24"/>
        </w:rPr>
        <w:t>“</w:t>
      </w:r>
      <w:r w:rsidR="002734FA" w:rsidRPr="00041513">
        <w:rPr>
          <w:rFonts w:ascii="Gadugi" w:hAnsi="Gadugi"/>
          <w:i/>
          <w:sz w:val="22"/>
          <w:szCs w:val="24"/>
        </w:rPr>
        <w:t>proceso de ineficacia que se ganó</w:t>
      </w:r>
      <w:r w:rsidR="00B90D68" w:rsidRPr="00F26748">
        <w:rPr>
          <w:rFonts w:ascii="Gadugi" w:hAnsi="Gadugi"/>
          <w:i/>
          <w:sz w:val="24"/>
          <w:szCs w:val="24"/>
        </w:rPr>
        <w:t>”</w:t>
      </w:r>
      <w:r w:rsidR="002734FA" w:rsidRPr="00F26748">
        <w:rPr>
          <w:rFonts w:ascii="Gadugi" w:hAnsi="Gadugi"/>
          <w:sz w:val="24"/>
          <w:szCs w:val="24"/>
        </w:rPr>
        <w:t xml:space="preserve">, y con fundamento en el cual se presentó la solicitud de cumplimiento de sentencia. </w:t>
      </w:r>
    </w:p>
    <w:p w14:paraId="5461818A" w14:textId="1114E748" w:rsidR="002734FA" w:rsidRPr="00F26748" w:rsidRDefault="007F4788"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p>
    <w:p w14:paraId="701249A3" w14:textId="1D350757" w:rsidR="002734FA" w:rsidRPr="00F26748" w:rsidRDefault="002734FA"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 xml:space="preserve">Por ello, el 20 de octubre de 2021, elevó un recurso de apelación contra esa decisión, pero trascurridos más de dos meses la entidad accionada no lo ha resuelto. </w:t>
      </w:r>
    </w:p>
    <w:p w14:paraId="166765FB" w14:textId="2BBAEFE4" w:rsidR="002734FA" w:rsidRPr="00F26748" w:rsidRDefault="007F4788"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p>
    <w:p w14:paraId="3D8DB0BD" w14:textId="4BCE9F03" w:rsidR="002734FA" w:rsidRDefault="002734FA"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 xml:space="preserve">Pidió, entonces, </w:t>
      </w:r>
      <w:r w:rsidR="00D64620" w:rsidRPr="00F26748">
        <w:rPr>
          <w:rFonts w:ascii="Gadugi" w:hAnsi="Gadugi"/>
          <w:sz w:val="24"/>
          <w:szCs w:val="24"/>
        </w:rPr>
        <w:t>ordenarle a Colpensiones resolver perentoriamente su impugnación.</w:t>
      </w:r>
      <w:r w:rsidR="00B90D68" w:rsidRPr="00F26748">
        <w:rPr>
          <w:rStyle w:val="Refdenotaalpie"/>
          <w:rFonts w:ascii="Gadugi" w:hAnsi="Gadugi"/>
          <w:sz w:val="24"/>
          <w:szCs w:val="24"/>
        </w:rPr>
        <w:footnoteReference w:id="1"/>
      </w:r>
      <w:r w:rsidR="00D64620" w:rsidRPr="00F26748">
        <w:rPr>
          <w:rFonts w:ascii="Gadugi" w:hAnsi="Gadugi"/>
          <w:sz w:val="24"/>
          <w:szCs w:val="24"/>
        </w:rPr>
        <w:t xml:space="preserve"> </w:t>
      </w:r>
    </w:p>
    <w:p w14:paraId="50B70C8E" w14:textId="77777777" w:rsidR="00F26748" w:rsidRPr="00F26748" w:rsidRDefault="00F26748" w:rsidP="00F26748">
      <w:pPr>
        <w:pStyle w:val="Sangra2detindependiente"/>
        <w:spacing w:after="0" w:line="276" w:lineRule="auto"/>
        <w:ind w:left="0"/>
        <w:jc w:val="both"/>
        <w:rPr>
          <w:rFonts w:ascii="Gadugi" w:hAnsi="Gadugi"/>
          <w:sz w:val="24"/>
          <w:szCs w:val="24"/>
        </w:rPr>
      </w:pPr>
    </w:p>
    <w:p w14:paraId="565DD327" w14:textId="27A8D984" w:rsidR="004D2AF7" w:rsidRPr="00F26748" w:rsidRDefault="00D64620"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00060DE6" w:rsidRPr="00F26748">
        <w:rPr>
          <w:rFonts w:ascii="Gadugi" w:hAnsi="Gadugi"/>
          <w:sz w:val="24"/>
          <w:szCs w:val="24"/>
        </w:rPr>
        <w:t xml:space="preserve">Con auto del </w:t>
      </w:r>
      <w:r w:rsidR="007245FA" w:rsidRPr="00F26748">
        <w:rPr>
          <w:rFonts w:ascii="Gadugi" w:hAnsi="Gadugi"/>
          <w:sz w:val="24"/>
          <w:szCs w:val="24"/>
        </w:rPr>
        <w:t>14 de enero</w:t>
      </w:r>
      <w:r w:rsidR="00060DE6" w:rsidRPr="00F26748">
        <w:rPr>
          <w:rFonts w:ascii="Gadugi" w:hAnsi="Gadugi"/>
          <w:sz w:val="24"/>
          <w:szCs w:val="24"/>
        </w:rPr>
        <w:t xml:space="preserve"> se dio impulso a la acción en primer grado, convocando por pasiva </w:t>
      </w:r>
      <w:r w:rsidR="006441B9" w:rsidRPr="00F26748">
        <w:rPr>
          <w:rFonts w:ascii="Gadugi" w:hAnsi="Gadugi"/>
          <w:sz w:val="24"/>
          <w:szCs w:val="24"/>
        </w:rPr>
        <w:t>a dos</w:t>
      </w:r>
      <w:r w:rsidR="00060DE6" w:rsidRPr="00F26748">
        <w:rPr>
          <w:rFonts w:ascii="Gadugi" w:hAnsi="Gadugi"/>
          <w:sz w:val="24"/>
          <w:szCs w:val="24"/>
        </w:rPr>
        <w:t xml:space="preserve"> dependencias de Colpensiones, la </w:t>
      </w:r>
      <w:r w:rsidR="00CF6D1A" w:rsidRPr="00F26748">
        <w:rPr>
          <w:rFonts w:ascii="Gadugi" w:hAnsi="Gadugi"/>
          <w:sz w:val="24"/>
          <w:szCs w:val="24"/>
        </w:rPr>
        <w:t xml:space="preserve">Subdirección de Determinación IV y la </w:t>
      </w:r>
      <w:r w:rsidRPr="00F26748">
        <w:rPr>
          <w:rFonts w:ascii="Gadugi" w:hAnsi="Gadugi"/>
          <w:sz w:val="24"/>
          <w:szCs w:val="24"/>
        </w:rPr>
        <w:t>Dirección de Prestaciones Económicas.</w:t>
      </w:r>
      <w:r w:rsidR="00B90D68" w:rsidRPr="00F26748">
        <w:rPr>
          <w:rStyle w:val="Refdenotaalpie"/>
          <w:rFonts w:ascii="Gadugi" w:hAnsi="Gadugi"/>
          <w:sz w:val="24"/>
          <w:szCs w:val="24"/>
        </w:rPr>
        <w:footnoteReference w:id="2"/>
      </w:r>
      <w:r w:rsidRPr="00F26748">
        <w:rPr>
          <w:rFonts w:ascii="Gadugi" w:hAnsi="Gadugi"/>
          <w:sz w:val="24"/>
          <w:szCs w:val="24"/>
        </w:rPr>
        <w:t xml:space="preserve"> </w:t>
      </w:r>
    </w:p>
    <w:p w14:paraId="3BF3D194" w14:textId="13BBFFEC" w:rsidR="003A034A" w:rsidRPr="00F26748" w:rsidRDefault="003A034A" w:rsidP="00F26748">
      <w:pPr>
        <w:pStyle w:val="Sangra2detindependiente"/>
        <w:spacing w:after="0" w:line="276" w:lineRule="auto"/>
        <w:ind w:left="0"/>
        <w:jc w:val="both"/>
        <w:rPr>
          <w:rFonts w:ascii="Gadugi" w:hAnsi="Gadugi"/>
          <w:sz w:val="24"/>
          <w:szCs w:val="24"/>
        </w:rPr>
      </w:pPr>
    </w:p>
    <w:p w14:paraId="1A65C724" w14:textId="433CE1A3" w:rsidR="00D64620" w:rsidRPr="00F26748" w:rsidRDefault="003A034A"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 xml:space="preserve">Compareció la Dirección de Acciones Constitucionales de la </w:t>
      </w:r>
      <w:r w:rsidR="00D64620" w:rsidRPr="00F26748">
        <w:rPr>
          <w:rFonts w:ascii="Gadugi" w:hAnsi="Gadugi"/>
          <w:sz w:val="24"/>
          <w:szCs w:val="24"/>
        </w:rPr>
        <w:t xml:space="preserve">accionada para informar que Colpensiones está </w:t>
      </w:r>
      <w:r w:rsidR="00D64620" w:rsidRPr="00F26748">
        <w:rPr>
          <w:rFonts w:ascii="Gadugi" w:hAnsi="Gadugi"/>
          <w:i/>
          <w:sz w:val="24"/>
          <w:szCs w:val="24"/>
        </w:rPr>
        <w:t>“</w:t>
      </w:r>
      <w:r w:rsidR="00D64620" w:rsidRPr="00F26748">
        <w:rPr>
          <w:rFonts w:ascii="Gadugi" w:hAnsi="Gadugi"/>
          <w:i/>
          <w:sz w:val="22"/>
          <w:szCs w:val="24"/>
        </w:rPr>
        <w:t>(…) realizando las gestiones necesarias para dar cumplimiento al fallo de ordinario 761113105001230160007800, sin emb</w:t>
      </w:r>
      <w:r w:rsidR="00872818" w:rsidRPr="00F26748">
        <w:rPr>
          <w:rFonts w:ascii="Gadugi" w:hAnsi="Gadugi"/>
          <w:i/>
          <w:sz w:val="22"/>
          <w:szCs w:val="24"/>
        </w:rPr>
        <w:t>arg</w:t>
      </w:r>
      <w:r w:rsidR="00D64620" w:rsidRPr="00F26748">
        <w:rPr>
          <w:rFonts w:ascii="Gadugi" w:hAnsi="Gadugi"/>
          <w:i/>
          <w:sz w:val="22"/>
          <w:szCs w:val="24"/>
        </w:rPr>
        <w:t>o es importante mencionar que la sentencia de referencia declara la ineficacia de la afiliación de la accionante a la AFP COLFONDOS, por lo que esta entidad depende de las actuaciones de esta entidad para dar cumplimiento a la orden impartida</w:t>
      </w:r>
      <w:r w:rsidR="00D64620" w:rsidRPr="00F26748">
        <w:rPr>
          <w:rFonts w:ascii="Gadugi" w:hAnsi="Gadugi"/>
          <w:i/>
          <w:sz w:val="24"/>
          <w:szCs w:val="24"/>
        </w:rPr>
        <w:t xml:space="preserve">”, </w:t>
      </w:r>
      <w:r w:rsidR="00D64620" w:rsidRPr="00F26748">
        <w:rPr>
          <w:rFonts w:ascii="Gadugi" w:hAnsi="Gadugi"/>
          <w:sz w:val="24"/>
          <w:szCs w:val="24"/>
        </w:rPr>
        <w:t xml:space="preserve"> en ese orden de ideas, solicitó la vinculación de la AFP Colfondos.</w:t>
      </w:r>
      <w:r w:rsidR="00B90D68" w:rsidRPr="00F26748">
        <w:rPr>
          <w:rStyle w:val="Refdenotaalpie"/>
          <w:rFonts w:ascii="Gadugi" w:hAnsi="Gadugi"/>
          <w:sz w:val="24"/>
          <w:szCs w:val="24"/>
        </w:rPr>
        <w:footnoteReference w:id="3"/>
      </w:r>
    </w:p>
    <w:p w14:paraId="34632793" w14:textId="5AF2038C" w:rsidR="00D64620" w:rsidRPr="00F26748" w:rsidRDefault="00D64620" w:rsidP="00F26748">
      <w:pPr>
        <w:pStyle w:val="Sangra2detindependiente"/>
        <w:spacing w:after="0" w:line="276" w:lineRule="auto"/>
        <w:ind w:left="0"/>
        <w:jc w:val="both"/>
        <w:rPr>
          <w:rFonts w:ascii="Gadugi" w:hAnsi="Gadugi"/>
          <w:sz w:val="24"/>
          <w:szCs w:val="24"/>
        </w:rPr>
      </w:pPr>
    </w:p>
    <w:p w14:paraId="0FE84BD1" w14:textId="6C8C293D" w:rsidR="00083C21" w:rsidRPr="00F26748" w:rsidRDefault="00D64620"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0047169C" w:rsidRPr="00F26748">
        <w:rPr>
          <w:rFonts w:ascii="Gadugi" w:hAnsi="Gadugi"/>
          <w:sz w:val="24"/>
          <w:szCs w:val="24"/>
        </w:rPr>
        <w:t>A ello accedió el juzgado y se hizo la vinculación solicitada</w:t>
      </w:r>
      <w:r w:rsidR="00083C21" w:rsidRPr="00F26748">
        <w:rPr>
          <w:rFonts w:ascii="Gadugi" w:hAnsi="Gadugi"/>
          <w:sz w:val="24"/>
          <w:szCs w:val="24"/>
        </w:rPr>
        <w:t xml:space="preserve"> con proveído del 18 de enero de 2021.</w:t>
      </w:r>
      <w:r w:rsidR="00B90D68" w:rsidRPr="00F26748">
        <w:rPr>
          <w:rStyle w:val="Refdenotaalpie"/>
          <w:rFonts w:ascii="Gadugi" w:hAnsi="Gadugi"/>
          <w:sz w:val="24"/>
          <w:szCs w:val="24"/>
        </w:rPr>
        <w:footnoteReference w:id="4"/>
      </w:r>
    </w:p>
    <w:p w14:paraId="75DEC679" w14:textId="77777777" w:rsidR="00083C21" w:rsidRPr="00F26748" w:rsidRDefault="00083C21" w:rsidP="00F26748">
      <w:pPr>
        <w:pStyle w:val="Sangra2detindependiente"/>
        <w:spacing w:after="0" w:line="276" w:lineRule="auto"/>
        <w:ind w:left="0"/>
        <w:jc w:val="both"/>
        <w:rPr>
          <w:rFonts w:ascii="Gadugi" w:hAnsi="Gadugi"/>
          <w:sz w:val="24"/>
          <w:szCs w:val="24"/>
        </w:rPr>
      </w:pPr>
    </w:p>
    <w:p w14:paraId="117F0733" w14:textId="3116C0D2" w:rsidR="00D64620" w:rsidRPr="00F26748" w:rsidRDefault="00083C21"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Colfondos S.A., hizo saber que</w:t>
      </w:r>
      <w:r w:rsidR="0047169C" w:rsidRPr="00F26748">
        <w:rPr>
          <w:rFonts w:ascii="Gadugi" w:hAnsi="Gadugi"/>
          <w:sz w:val="24"/>
          <w:szCs w:val="24"/>
        </w:rPr>
        <w:t xml:space="preserve"> </w:t>
      </w:r>
      <w:r w:rsidRPr="00F26748">
        <w:rPr>
          <w:rFonts w:ascii="Gadugi" w:hAnsi="Gadugi"/>
          <w:i/>
          <w:sz w:val="24"/>
          <w:szCs w:val="24"/>
        </w:rPr>
        <w:t>“</w:t>
      </w:r>
      <w:r w:rsidRPr="00F26748">
        <w:rPr>
          <w:rFonts w:ascii="Gadugi" w:hAnsi="Gadugi"/>
          <w:i/>
          <w:sz w:val="22"/>
          <w:szCs w:val="24"/>
        </w:rPr>
        <w:t>(…) Al validar nuestro sistema interno y la plataforma SIAFP la accionante RUTH MARINA RAMIREZ ROMERO identificada con C.C. 38854426 se encuentra con la vigencia válidamente anulada en Colfondos S.A. y trasladada a la Administradora Colombiana de Pensiones COLPENSIONES S.A.</w:t>
      </w:r>
      <w:r w:rsidRPr="00F26748">
        <w:rPr>
          <w:rFonts w:ascii="Gadugi" w:hAnsi="Gadugi"/>
          <w:i/>
          <w:sz w:val="24"/>
          <w:szCs w:val="24"/>
        </w:rPr>
        <w:t xml:space="preserve">”, </w:t>
      </w:r>
      <w:r w:rsidRPr="00F26748">
        <w:rPr>
          <w:rFonts w:ascii="Gadugi" w:hAnsi="Gadugi"/>
          <w:sz w:val="24"/>
          <w:szCs w:val="24"/>
        </w:rPr>
        <w:t xml:space="preserve">agregó que </w:t>
      </w:r>
      <w:r w:rsidRPr="00F26748">
        <w:rPr>
          <w:rFonts w:ascii="Gadugi" w:hAnsi="Gadugi"/>
          <w:i/>
          <w:sz w:val="24"/>
          <w:szCs w:val="24"/>
        </w:rPr>
        <w:t>“</w:t>
      </w:r>
      <w:r w:rsidRPr="00F26748">
        <w:rPr>
          <w:rFonts w:ascii="Gadugi" w:hAnsi="Gadugi"/>
          <w:i/>
          <w:sz w:val="22"/>
          <w:szCs w:val="24"/>
        </w:rPr>
        <w:t>(…) Se realizó el cargue y entrega consistente de la HL a Colpensiones en fecha 23 de Enero de 2012</w:t>
      </w:r>
      <w:r w:rsidRPr="00F26748">
        <w:rPr>
          <w:rFonts w:ascii="Gadugi" w:hAnsi="Gadugi"/>
          <w:i/>
          <w:sz w:val="24"/>
          <w:szCs w:val="24"/>
        </w:rPr>
        <w:t xml:space="preserve">”. </w:t>
      </w:r>
      <w:r w:rsidRPr="00F26748">
        <w:rPr>
          <w:rFonts w:ascii="Gadugi" w:hAnsi="Gadugi"/>
          <w:sz w:val="24"/>
          <w:szCs w:val="24"/>
        </w:rPr>
        <w:t xml:space="preserve">Y que </w:t>
      </w:r>
      <w:r w:rsidRPr="00F26748">
        <w:rPr>
          <w:rFonts w:ascii="Gadugi" w:hAnsi="Gadugi"/>
          <w:i/>
          <w:sz w:val="24"/>
          <w:szCs w:val="24"/>
        </w:rPr>
        <w:t>“</w:t>
      </w:r>
      <w:r w:rsidRPr="00F26748">
        <w:rPr>
          <w:rFonts w:ascii="Gadugi" w:hAnsi="Gadugi"/>
          <w:i/>
          <w:sz w:val="22"/>
          <w:szCs w:val="24"/>
        </w:rPr>
        <w:t>(…) las gestiones tendientes a reconocimiento ha lugar, deberá efectuarlas la entidad ante la cual la accionante se encuentra solicitando gestiones de reconocimiento pensional</w:t>
      </w:r>
      <w:r w:rsidR="00872818" w:rsidRPr="00F26748">
        <w:rPr>
          <w:rFonts w:ascii="Gadugi" w:hAnsi="Gadugi"/>
          <w:i/>
          <w:sz w:val="22"/>
          <w:szCs w:val="24"/>
        </w:rPr>
        <w:t xml:space="preserve"> </w:t>
      </w:r>
      <w:r w:rsidR="00872818" w:rsidRPr="00F26748">
        <w:rPr>
          <w:rFonts w:ascii="Gadugi" w:hAnsi="Gadugi"/>
          <w:iCs/>
          <w:sz w:val="22"/>
          <w:szCs w:val="24"/>
        </w:rPr>
        <w:t>(sic)</w:t>
      </w:r>
      <w:r w:rsidRPr="00F26748">
        <w:rPr>
          <w:rFonts w:ascii="Gadugi" w:hAnsi="Gadugi"/>
          <w:i/>
          <w:sz w:val="24"/>
          <w:szCs w:val="24"/>
        </w:rPr>
        <w:t>”</w:t>
      </w:r>
      <w:r w:rsidR="00872818" w:rsidRPr="00F26748">
        <w:rPr>
          <w:rFonts w:ascii="Gadugi" w:hAnsi="Gadugi"/>
          <w:i/>
          <w:sz w:val="24"/>
          <w:szCs w:val="24"/>
        </w:rPr>
        <w:t>.</w:t>
      </w:r>
      <w:r w:rsidRPr="00F26748">
        <w:rPr>
          <w:rFonts w:ascii="Gadugi" w:hAnsi="Gadugi"/>
          <w:i/>
          <w:sz w:val="24"/>
          <w:szCs w:val="24"/>
        </w:rPr>
        <w:t xml:space="preserve"> </w:t>
      </w:r>
      <w:r w:rsidRPr="00F26748">
        <w:rPr>
          <w:rFonts w:ascii="Gadugi" w:hAnsi="Gadugi"/>
          <w:sz w:val="24"/>
          <w:szCs w:val="24"/>
        </w:rPr>
        <w:t>En todo caso</w:t>
      </w:r>
      <w:r w:rsidR="00872818" w:rsidRPr="00F26748">
        <w:rPr>
          <w:rFonts w:ascii="Gadugi" w:hAnsi="Gadugi"/>
          <w:sz w:val="24"/>
          <w:szCs w:val="24"/>
        </w:rPr>
        <w:t>,</w:t>
      </w:r>
      <w:r w:rsidRPr="00F26748">
        <w:rPr>
          <w:rFonts w:ascii="Gadugi" w:hAnsi="Gadugi"/>
          <w:sz w:val="24"/>
          <w:szCs w:val="24"/>
        </w:rPr>
        <w:t xml:space="preserve"> planteó que la acción de tutela es subsidiaria </w:t>
      </w:r>
      <w:r w:rsidR="00CF6D1A" w:rsidRPr="00F26748">
        <w:rPr>
          <w:rFonts w:ascii="Gadugi" w:hAnsi="Gadugi"/>
          <w:sz w:val="24"/>
          <w:szCs w:val="24"/>
        </w:rPr>
        <w:t>y pidió declarar improcedente la demanda.</w:t>
      </w:r>
      <w:r w:rsidR="00B90D68" w:rsidRPr="00F26748">
        <w:rPr>
          <w:rStyle w:val="Refdenotaalpie"/>
          <w:rFonts w:ascii="Gadugi" w:hAnsi="Gadugi"/>
          <w:sz w:val="24"/>
          <w:szCs w:val="24"/>
        </w:rPr>
        <w:footnoteReference w:id="5"/>
      </w:r>
      <w:r w:rsidR="00CF6D1A" w:rsidRPr="00F26748">
        <w:rPr>
          <w:rFonts w:ascii="Gadugi" w:hAnsi="Gadugi"/>
          <w:sz w:val="24"/>
          <w:szCs w:val="24"/>
        </w:rPr>
        <w:t xml:space="preserve"> </w:t>
      </w:r>
    </w:p>
    <w:p w14:paraId="31D7C206" w14:textId="3D3B3C6B" w:rsidR="00CF6D1A" w:rsidRPr="00F26748" w:rsidRDefault="00CF6D1A" w:rsidP="00F26748">
      <w:pPr>
        <w:pStyle w:val="Sangra2detindependiente"/>
        <w:spacing w:after="0" w:line="276" w:lineRule="auto"/>
        <w:ind w:left="0"/>
        <w:jc w:val="both"/>
        <w:rPr>
          <w:rFonts w:ascii="Gadugi" w:hAnsi="Gadugi"/>
          <w:sz w:val="24"/>
          <w:szCs w:val="24"/>
        </w:rPr>
      </w:pPr>
    </w:p>
    <w:p w14:paraId="24899F5A" w14:textId="759FAAEC" w:rsidR="00CF6D1A" w:rsidRPr="00F26748" w:rsidRDefault="00CF6D1A"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Sobrevino la sentencia de primer grado en la que se concedió la protección, al considerar injustificada la demora de Colpensiones para resolver la apelación formulada por la actora y</w:t>
      </w:r>
      <w:r w:rsidR="00944743" w:rsidRPr="00F26748">
        <w:rPr>
          <w:rFonts w:ascii="Gadugi" w:hAnsi="Gadugi"/>
          <w:sz w:val="24"/>
          <w:szCs w:val="24"/>
        </w:rPr>
        <w:t>,</w:t>
      </w:r>
      <w:r w:rsidRPr="00F26748">
        <w:rPr>
          <w:rFonts w:ascii="Gadugi" w:hAnsi="Gadugi"/>
          <w:sz w:val="24"/>
          <w:szCs w:val="24"/>
        </w:rPr>
        <w:t xml:space="preserve"> en consecuencia, se les ordenó a la Subdirección de Determinación IV y la Dirección de Prestaciones Económicas de esa entidad, resolver la referida impugnación en término perentorio.</w:t>
      </w:r>
      <w:r w:rsidR="00B90D68" w:rsidRPr="00F26748">
        <w:rPr>
          <w:rStyle w:val="Refdenotaalpie"/>
          <w:rFonts w:ascii="Gadugi" w:hAnsi="Gadugi"/>
          <w:sz w:val="24"/>
          <w:szCs w:val="24"/>
        </w:rPr>
        <w:footnoteReference w:id="6"/>
      </w:r>
      <w:r w:rsidRPr="00F26748">
        <w:rPr>
          <w:rFonts w:ascii="Gadugi" w:hAnsi="Gadugi"/>
          <w:sz w:val="24"/>
          <w:szCs w:val="24"/>
        </w:rPr>
        <w:t xml:space="preserve"> </w:t>
      </w:r>
    </w:p>
    <w:p w14:paraId="2B51D6F5" w14:textId="77777777" w:rsidR="0050387A" w:rsidRPr="00F26748" w:rsidRDefault="0050387A" w:rsidP="00F26748">
      <w:pPr>
        <w:pStyle w:val="Sangra2detindependiente"/>
        <w:spacing w:after="0" w:line="276" w:lineRule="auto"/>
        <w:ind w:left="0"/>
        <w:jc w:val="both"/>
        <w:rPr>
          <w:rFonts w:ascii="Gadugi" w:hAnsi="Gadugi"/>
          <w:sz w:val="24"/>
          <w:szCs w:val="24"/>
        </w:rPr>
      </w:pPr>
    </w:p>
    <w:p w14:paraId="49738EE9" w14:textId="68BEE037" w:rsidR="0050387A" w:rsidRPr="00F26748" w:rsidRDefault="0050387A" w:rsidP="00F26748">
      <w:pPr>
        <w:pStyle w:val="Sangra2detindependiente"/>
        <w:spacing w:after="0" w:line="276" w:lineRule="auto"/>
        <w:ind w:left="0"/>
        <w:jc w:val="both"/>
        <w:rPr>
          <w:rFonts w:ascii="Gadugi" w:hAnsi="Gadugi"/>
          <w: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Impugnó Colpensiones</w:t>
      </w:r>
      <w:r w:rsidR="00944743" w:rsidRPr="00F26748">
        <w:rPr>
          <w:rFonts w:ascii="Gadugi" w:hAnsi="Gadugi"/>
          <w:sz w:val="24"/>
          <w:szCs w:val="24"/>
        </w:rPr>
        <w:t>,</w:t>
      </w:r>
      <w:r w:rsidR="00AB42EE" w:rsidRPr="00F26748">
        <w:rPr>
          <w:rFonts w:ascii="Gadugi" w:hAnsi="Gadugi"/>
          <w:sz w:val="24"/>
          <w:szCs w:val="24"/>
        </w:rPr>
        <w:t xml:space="preserve"> solicitando revocar el fallo </w:t>
      </w:r>
      <w:r w:rsidR="00AB42EE" w:rsidRPr="00F26748">
        <w:rPr>
          <w:rFonts w:ascii="Gadugi" w:hAnsi="Gadugi"/>
          <w:i/>
          <w:sz w:val="24"/>
          <w:szCs w:val="24"/>
        </w:rPr>
        <w:t>“</w:t>
      </w:r>
      <w:r w:rsidR="00AB42EE" w:rsidRPr="00F26748">
        <w:rPr>
          <w:rFonts w:ascii="Gadugi" w:hAnsi="Gadugi"/>
          <w:i/>
          <w:sz w:val="22"/>
          <w:szCs w:val="24"/>
        </w:rPr>
        <w:t>(…) en atención a que Colpensiones, se encuentra desarrollando las acciones a su cargo para acatar integralmente el fallo ordinario a través del cual se ordenó la nulidad del traslado, lo que implica realizar acciones conjuntas con la AFP, por lo cual los tiempos de atención deben ser razonables frente a las tareas a desarrollar por parte de cada entidad</w:t>
      </w:r>
      <w:r w:rsidR="00AB42EE" w:rsidRPr="00F26748">
        <w:rPr>
          <w:rFonts w:ascii="Gadugi" w:hAnsi="Gadugi"/>
          <w:i/>
          <w:sz w:val="24"/>
          <w:szCs w:val="24"/>
        </w:rPr>
        <w:t>.”</w:t>
      </w:r>
      <w:r w:rsidR="00B90D68" w:rsidRPr="00F26748">
        <w:rPr>
          <w:rStyle w:val="Refdenotaalpie"/>
          <w:rFonts w:ascii="Gadugi" w:hAnsi="Gadugi"/>
          <w:i/>
          <w:sz w:val="24"/>
          <w:szCs w:val="24"/>
        </w:rPr>
        <w:footnoteReference w:id="7"/>
      </w:r>
    </w:p>
    <w:p w14:paraId="4A7E03D1" w14:textId="5F655485" w:rsidR="00AB42EE" w:rsidRPr="00F26748" w:rsidRDefault="00AB42EE" w:rsidP="00F26748">
      <w:pPr>
        <w:pStyle w:val="Sangra2detindependiente"/>
        <w:spacing w:after="0" w:line="276" w:lineRule="auto"/>
        <w:ind w:left="0"/>
        <w:jc w:val="both"/>
        <w:rPr>
          <w:rFonts w:ascii="Gadugi" w:hAnsi="Gadugi"/>
          <w:sz w:val="24"/>
          <w:szCs w:val="24"/>
        </w:rPr>
      </w:pPr>
    </w:p>
    <w:p w14:paraId="7512A674" w14:textId="6C184F2C" w:rsidR="00196261" w:rsidRPr="00F26748" w:rsidRDefault="00AB42EE" w:rsidP="00F26748">
      <w:pPr>
        <w:pStyle w:val="Sangra2detindependiente"/>
        <w:spacing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 xml:space="preserve">Con otro escrito informó que la </w:t>
      </w:r>
      <w:r w:rsidR="00196261" w:rsidRPr="00F26748">
        <w:rPr>
          <w:rFonts w:ascii="Gadugi" w:hAnsi="Gadugi"/>
          <w:sz w:val="24"/>
          <w:szCs w:val="24"/>
        </w:rPr>
        <w:t>AFP Colfondos le remitió la devolución de aportes correspondiente a los ciclos de 199804 a 200208, los cuales ya están reflejados en la historia laboral de la accionante, con lo cual se demuestra que se vienen ejecutando las actividades necesarias para cumplir el fallo.</w:t>
      </w:r>
      <w:r w:rsidR="00B90D68" w:rsidRPr="00F26748">
        <w:rPr>
          <w:rStyle w:val="Refdenotaalpie"/>
          <w:rFonts w:ascii="Gadugi" w:hAnsi="Gadugi"/>
          <w:sz w:val="24"/>
          <w:szCs w:val="24"/>
        </w:rPr>
        <w:footnoteReference w:id="8"/>
      </w:r>
      <w:r w:rsidR="00196261" w:rsidRPr="00F26748">
        <w:rPr>
          <w:rFonts w:ascii="Gadugi" w:hAnsi="Gadugi"/>
          <w:sz w:val="24"/>
          <w:szCs w:val="24"/>
        </w:rPr>
        <w:t xml:space="preserve"> </w:t>
      </w:r>
    </w:p>
    <w:p w14:paraId="6CB2C5CE" w14:textId="66E8C9D3" w:rsidR="008577C9" w:rsidRPr="00F26748" w:rsidRDefault="008577C9" w:rsidP="00F26748">
      <w:pPr>
        <w:spacing w:line="276" w:lineRule="auto"/>
        <w:ind w:firstLine="2835"/>
        <w:jc w:val="both"/>
        <w:rPr>
          <w:rFonts w:ascii="Gadugi" w:hAnsi="Gadugi" w:cs="Estrangelo Edessa"/>
          <w:sz w:val="24"/>
          <w:szCs w:val="24"/>
        </w:rPr>
      </w:pPr>
    </w:p>
    <w:p w14:paraId="0B939F70" w14:textId="77777777" w:rsidR="00196261" w:rsidRPr="00F26748" w:rsidRDefault="00196261" w:rsidP="00F26748">
      <w:pPr>
        <w:spacing w:line="276" w:lineRule="auto"/>
        <w:ind w:firstLine="2835"/>
        <w:jc w:val="both"/>
        <w:rPr>
          <w:rFonts w:ascii="Gadugi" w:hAnsi="Gadugi" w:cs="Estrangelo Edessa"/>
          <w:sz w:val="24"/>
          <w:szCs w:val="24"/>
        </w:rPr>
      </w:pPr>
    </w:p>
    <w:p w14:paraId="09B512FB" w14:textId="77777777" w:rsidR="00322607" w:rsidRPr="00F26748" w:rsidRDefault="00322607" w:rsidP="00F26748">
      <w:pPr>
        <w:spacing w:line="276" w:lineRule="auto"/>
        <w:ind w:firstLine="2835"/>
        <w:jc w:val="both"/>
        <w:rPr>
          <w:rFonts w:ascii="Gadugi" w:hAnsi="Gadugi" w:cs="Arial"/>
          <w:b/>
          <w:sz w:val="24"/>
          <w:szCs w:val="24"/>
        </w:rPr>
      </w:pPr>
      <w:r w:rsidRPr="00F26748">
        <w:rPr>
          <w:rFonts w:ascii="Gadugi" w:hAnsi="Gadugi" w:cs="Arial"/>
          <w:b/>
          <w:sz w:val="24"/>
          <w:szCs w:val="24"/>
        </w:rPr>
        <w:t>CONSIDERACIONES</w:t>
      </w:r>
    </w:p>
    <w:p w14:paraId="09B512FC" w14:textId="2688104B" w:rsidR="00E01D52" w:rsidRPr="00F26748" w:rsidRDefault="008754EA" w:rsidP="00F26748">
      <w:pPr>
        <w:spacing w:line="276" w:lineRule="auto"/>
        <w:jc w:val="both"/>
        <w:rPr>
          <w:rFonts w:ascii="Gadugi" w:hAnsi="Gadugi" w:cs="Arial"/>
          <w:sz w:val="24"/>
          <w:szCs w:val="24"/>
        </w:rPr>
      </w:pPr>
      <w:r w:rsidRPr="00F26748">
        <w:rPr>
          <w:rFonts w:ascii="Gadugi" w:hAnsi="Gadugi" w:cs="Arial"/>
          <w:sz w:val="24"/>
          <w:szCs w:val="24"/>
        </w:rPr>
        <w:tab/>
      </w:r>
      <w:r w:rsidRPr="00F26748">
        <w:rPr>
          <w:rFonts w:ascii="Gadugi" w:hAnsi="Gadugi" w:cs="Arial"/>
          <w:sz w:val="24"/>
          <w:szCs w:val="24"/>
        </w:rPr>
        <w:tab/>
      </w:r>
      <w:r w:rsidRPr="00F26748">
        <w:rPr>
          <w:rFonts w:ascii="Gadugi" w:hAnsi="Gadugi" w:cs="Arial"/>
          <w:sz w:val="24"/>
          <w:szCs w:val="24"/>
        </w:rPr>
        <w:tab/>
      </w:r>
      <w:r w:rsidRPr="00F26748">
        <w:rPr>
          <w:rFonts w:ascii="Gadugi" w:hAnsi="Gadugi" w:cs="Arial"/>
          <w:sz w:val="24"/>
          <w:szCs w:val="24"/>
        </w:rPr>
        <w:tab/>
      </w:r>
    </w:p>
    <w:p w14:paraId="4CE5CC43" w14:textId="12781E4F" w:rsidR="004A6173" w:rsidRPr="00F26748" w:rsidRDefault="00C41403" w:rsidP="00F26748">
      <w:pPr>
        <w:spacing w:line="276" w:lineRule="auto"/>
        <w:jc w:val="both"/>
        <w:rPr>
          <w:rFonts w:ascii="Gadugi" w:hAnsi="Gadugi" w:cs="Arial"/>
          <w:sz w:val="24"/>
          <w:szCs w:val="24"/>
        </w:rPr>
      </w:pPr>
      <w:r w:rsidRPr="00F26748">
        <w:rPr>
          <w:rFonts w:ascii="Gadugi" w:hAnsi="Gadugi" w:cs="Arial"/>
          <w:sz w:val="24"/>
          <w:szCs w:val="24"/>
        </w:rPr>
        <w:tab/>
      </w:r>
      <w:r w:rsidRPr="00F26748">
        <w:rPr>
          <w:rFonts w:ascii="Gadugi" w:hAnsi="Gadugi" w:cs="Arial"/>
          <w:sz w:val="24"/>
          <w:szCs w:val="24"/>
        </w:rPr>
        <w:tab/>
      </w:r>
      <w:r w:rsidRPr="00F26748">
        <w:rPr>
          <w:rFonts w:ascii="Gadugi" w:hAnsi="Gadugi" w:cs="Arial"/>
          <w:sz w:val="24"/>
          <w:szCs w:val="24"/>
        </w:rPr>
        <w:tab/>
      </w:r>
      <w:r w:rsidRPr="00F26748">
        <w:rPr>
          <w:rFonts w:ascii="Gadugi" w:hAnsi="Gadugi" w:cs="Arial"/>
          <w:sz w:val="24"/>
          <w:szCs w:val="24"/>
        </w:rPr>
        <w:tab/>
      </w:r>
    </w:p>
    <w:p w14:paraId="09B512FE" w14:textId="77777777" w:rsidR="00A97A3D" w:rsidRPr="00F26748" w:rsidRDefault="00A97A3D" w:rsidP="00F26748">
      <w:pPr>
        <w:spacing w:line="276" w:lineRule="auto"/>
        <w:ind w:firstLine="2835"/>
        <w:jc w:val="both"/>
        <w:rPr>
          <w:rFonts w:ascii="Gadugi" w:hAnsi="Gadugi" w:cs="Arial"/>
          <w:sz w:val="24"/>
          <w:szCs w:val="24"/>
        </w:rPr>
      </w:pPr>
      <w:r w:rsidRPr="00F26748">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9B512FF" w14:textId="77777777" w:rsidR="00E01D52" w:rsidRPr="00F26748" w:rsidRDefault="00E01D52" w:rsidP="00F26748">
      <w:pPr>
        <w:spacing w:line="276" w:lineRule="auto"/>
        <w:ind w:firstLine="2835"/>
        <w:jc w:val="both"/>
        <w:rPr>
          <w:rFonts w:ascii="Gadugi" w:hAnsi="Gadugi"/>
          <w:sz w:val="24"/>
          <w:szCs w:val="24"/>
        </w:rPr>
      </w:pPr>
      <w:r w:rsidRPr="00F26748">
        <w:rPr>
          <w:rFonts w:ascii="Gadugi" w:hAnsi="Gadugi"/>
          <w:sz w:val="24"/>
          <w:szCs w:val="24"/>
        </w:rPr>
        <w:t xml:space="preserve">  </w:t>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p>
    <w:p w14:paraId="6A90EDD0" w14:textId="3B3A5F7B" w:rsidR="00196261" w:rsidRPr="00F26748" w:rsidRDefault="00ED419F"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 xml:space="preserve">  </w:t>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00B50BEE" w:rsidRPr="00F26748">
        <w:rPr>
          <w:rFonts w:ascii="Gadugi" w:hAnsi="Gadugi"/>
          <w:sz w:val="24"/>
          <w:szCs w:val="24"/>
        </w:rPr>
        <w:t>A</w:t>
      </w:r>
      <w:r w:rsidR="00E01D52" w:rsidRPr="00F26748">
        <w:rPr>
          <w:rFonts w:ascii="Gadugi" w:hAnsi="Gadugi"/>
          <w:sz w:val="24"/>
          <w:szCs w:val="24"/>
        </w:rPr>
        <w:t>cude en esta oportunidad</w:t>
      </w:r>
      <w:r w:rsidR="00A56C82" w:rsidRPr="00F26748">
        <w:rPr>
          <w:rFonts w:ascii="Gadugi" w:hAnsi="Gadugi"/>
          <w:sz w:val="24"/>
          <w:szCs w:val="24"/>
        </w:rPr>
        <w:t xml:space="preserve"> </w:t>
      </w:r>
      <w:r w:rsidR="00D46279" w:rsidRPr="00F26748">
        <w:rPr>
          <w:rFonts w:ascii="Gadugi" w:hAnsi="Gadugi"/>
          <w:sz w:val="24"/>
          <w:szCs w:val="24"/>
        </w:rPr>
        <w:t xml:space="preserve">la </w:t>
      </w:r>
      <w:r w:rsidR="0050387A" w:rsidRPr="00F26748">
        <w:rPr>
          <w:rFonts w:ascii="Gadugi" w:hAnsi="Gadugi"/>
          <w:sz w:val="24"/>
          <w:szCs w:val="24"/>
        </w:rPr>
        <w:t xml:space="preserve">señora </w:t>
      </w:r>
      <w:r w:rsidR="00196261" w:rsidRPr="00F26748">
        <w:rPr>
          <w:rFonts w:ascii="Gadugi" w:hAnsi="Gadugi"/>
          <w:sz w:val="24"/>
          <w:szCs w:val="24"/>
        </w:rPr>
        <w:t>Ramírez Romero</w:t>
      </w:r>
      <w:r w:rsidR="0050387A" w:rsidRPr="00F26748">
        <w:rPr>
          <w:rFonts w:ascii="Gadugi" w:hAnsi="Gadugi"/>
          <w:sz w:val="24"/>
          <w:szCs w:val="24"/>
        </w:rPr>
        <w:t xml:space="preserve">, en procura de la protección de sus derechos fundamentales al debido proceso y de petición, que estima conculcados por Colpensiones, que se niega resolver </w:t>
      </w:r>
      <w:r w:rsidR="00196261" w:rsidRPr="00F26748">
        <w:rPr>
          <w:rFonts w:ascii="Gadugi" w:hAnsi="Gadugi"/>
          <w:sz w:val="24"/>
          <w:szCs w:val="24"/>
        </w:rPr>
        <w:t xml:space="preserve">un recurso de apelación que elevó contra un acto administrativo mediante el cual se le negó la pensión de vejez. </w:t>
      </w:r>
    </w:p>
    <w:p w14:paraId="055B1064" w14:textId="11C5C0A5" w:rsidR="00196261" w:rsidRPr="00F26748" w:rsidRDefault="00787B70" w:rsidP="00F26748">
      <w:pPr>
        <w:pStyle w:val="Sangra2detindependiente"/>
        <w:spacing w:after="0" w:line="276" w:lineRule="auto"/>
        <w:ind w:left="0"/>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p>
    <w:p w14:paraId="7E08ACFE" w14:textId="6130A7F4" w:rsidR="00847D12" w:rsidRPr="00F26748" w:rsidRDefault="00855B44" w:rsidP="00F26748">
      <w:pPr>
        <w:pStyle w:val="Sangra2detindependiente"/>
        <w:spacing w:after="0" w:line="276" w:lineRule="auto"/>
        <w:ind w:left="0" w:firstLine="1"/>
        <w:jc w:val="both"/>
        <w:rPr>
          <w:rFonts w:ascii="Gadugi" w:hAnsi="Gadugi"/>
          <w:sz w:val="24"/>
          <w:szCs w:val="24"/>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t xml:space="preserve">En cuanto a la legitimación es clara por activa, en la medida que </w:t>
      </w:r>
      <w:r w:rsidR="004C559A" w:rsidRPr="00F26748">
        <w:rPr>
          <w:rFonts w:ascii="Gadugi" w:hAnsi="Gadugi"/>
          <w:sz w:val="24"/>
          <w:szCs w:val="24"/>
        </w:rPr>
        <w:t>fue</w:t>
      </w:r>
      <w:r w:rsidR="0050387A" w:rsidRPr="00F26748">
        <w:rPr>
          <w:rFonts w:ascii="Gadugi" w:hAnsi="Gadugi"/>
          <w:sz w:val="24"/>
          <w:szCs w:val="24"/>
        </w:rPr>
        <w:t xml:space="preserve"> en favor de la accionante, </w:t>
      </w:r>
      <w:r w:rsidR="00DD2B30" w:rsidRPr="00F26748">
        <w:rPr>
          <w:rFonts w:ascii="Gadugi" w:hAnsi="Gadugi"/>
          <w:sz w:val="24"/>
          <w:szCs w:val="24"/>
        </w:rPr>
        <w:t>quien actúa mediante apoderado judicial debidamente facultado</w:t>
      </w:r>
      <w:r w:rsidR="00DD2B30" w:rsidRPr="00F26748">
        <w:rPr>
          <w:rStyle w:val="Refdenotaalpie"/>
          <w:rFonts w:ascii="Gadugi" w:hAnsi="Gadugi"/>
          <w:sz w:val="24"/>
          <w:szCs w:val="24"/>
        </w:rPr>
        <w:footnoteReference w:id="9"/>
      </w:r>
      <w:r w:rsidR="00DD2B30" w:rsidRPr="00F26748">
        <w:rPr>
          <w:rFonts w:ascii="Gadugi" w:hAnsi="Gadugi"/>
          <w:sz w:val="24"/>
          <w:szCs w:val="24"/>
        </w:rPr>
        <w:t xml:space="preserve">, </w:t>
      </w:r>
      <w:r w:rsidR="0050387A" w:rsidRPr="00F26748">
        <w:rPr>
          <w:rFonts w:ascii="Gadugi" w:hAnsi="Gadugi"/>
          <w:sz w:val="24"/>
          <w:szCs w:val="24"/>
        </w:rPr>
        <w:t xml:space="preserve">que </w:t>
      </w:r>
      <w:r w:rsidR="00847D12" w:rsidRPr="00F26748">
        <w:rPr>
          <w:rFonts w:ascii="Gadugi" w:hAnsi="Gadugi"/>
          <w:sz w:val="24"/>
          <w:szCs w:val="24"/>
        </w:rPr>
        <w:t xml:space="preserve">se formuló el recurso de apelación cuya resolución se </w:t>
      </w:r>
      <w:r w:rsidR="00847D12" w:rsidRPr="00F26748">
        <w:rPr>
          <w:rFonts w:ascii="Gadugi" w:hAnsi="Gadugi"/>
          <w:sz w:val="24"/>
          <w:szCs w:val="24"/>
        </w:rPr>
        <w:lastRenderedPageBreak/>
        <w:t>ruega en este trámite. Por pasiva también porque están convocadas la Subdirección de Determinación IV que fue la dependencia de Colpensiones que resolvió</w:t>
      </w:r>
      <w:r w:rsidR="000734D4" w:rsidRPr="00F26748">
        <w:rPr>
          <w:rFonts w:ascii="Gadugi" w:hAnsi="Gadugi"/>
          <w:sz w:val="24"/>
          <w:szCs w:val="24"/>
        </w:rPr>
        <w:t xml:space="preserve"> en primera instancia</w:t>
      </w:r>
      <w:r w:rsidR="00847D12" w:rsidRPr="00F26748">
        <w:rPr>
          <w:rFonts w:ascii="Gadugi" w:hAnsi="Gadugi"/>
          <w:sz w:val="24"/>
          <w:szCs w:val="24"/>
        </w:rPr>
        <w:t xml:space="preserve"> la</w:t>
      </w:r>
      <w:r w:rsidR="000734D4" w:rsidRPr="00F26748">
        <w:rPr>
          <w:rFonts w:ascii="Gadugi" w:hAnsi="Gadugi"/>
          <w:sz w:val="24"/>
          <w:szCs w:val="24"/>
        </w:rPr>
        <w:t xml:space="preserve"> solicitud de</w:t>
      </w:r>
      <w:r w:rsidR="00847D12" w:rsidRPr="00F26748">
        <w:rPr>
          <w:rFonts w:ascii="Gadugi" w:hAnsi="Gadugi"/>
          <w:sz w:val="24"/>
          <w:szCs w:val="24"/>
        </w:rPr>
        <w:t xml:space="preserve"> pensión de vejez de la accionante</w:t>
      </w:r>
      <w:r w:rsidR="000734D4" w:rsidRPr="00F26748">
        <w:rPr>
          <w:rFonts w:ascii="Gadugi" w:hAnsi="Gadugi"/>
          <w:sz w:val="24"/>
          <w:szCs w:val="24"/>
        </w:rPr>
        <w:t>,</w:t>
      </w:r>
      <w:r w:rsidR="00847D12" w:rsidRPr="00F26748">
        <w:rPr>
          <w:rFonts w:ascii="Gadugi" w:hAnsi="Gadugi"/>
          <w:sz w:val="24"/>
          <w:szCs w:val="24"/>
        </w:rPr>
        <w:t xml:space="preserve"> y</w:t>
      </w:r>
      <w:r w:rsidR="000734D4" w:rsidRPr="00F26748">
        <w:rPr>
          <w:rFonts w:ascii="Gadugi" w:hAnsi="Gadugi"/>
          <w:sz w:val="24"/>
          <w:szCs w:val="24"/>
        </w:rPr>
        <w:t xml:space="preserve"> también</w:t>
      </w:r>
      <w:r w:rsidR="00847D12" w:rsidRPr="00F26748">
        <w:rPr>
          <w:rFonts w:ascii="Gadugi" w:hAnsi="Gadugi"/>
          <w:sz w:val="24"/>
          <w:szCs w:val="24"/>
        </w:rPr>
        <w:t xml:space="preserve"> la Dirección de Prestaciones Económicas de la misma entidad a la que le compete </w:t>
      </w:r>
      <w:r w:rsidR="00847D12" w:rsidRPr="00F26748">
        <w:rPr>
          <w:rFonts w:ascii="Gadugi" w:hAnsi="Gadugi"/>
          <w:i/>
          <w:sz w:val="24"/>
          <w:szCs w:val="24"/>
        </w:rPr>
        <w:t>“</w:t>
      </w:r>
      <w:r w:rsidR="00847D12" w:rsidRPr="00D92966">
        <w:rPr>
          <w:rFonts w:ascii="Gadugi" w:hAnsi="Gadugi"/>
          <w:i/>
          <w:sz w:val="22"/>
          <w:szCs w:val="24"/>
        </w:rPr>
        <w:t>Resolver los recursos de apelación y queja interpuestos contra los actos administrativos proferidos por los subdirectores a su cargo</w:t>
      </w:r>
      <w:r w:rsidR="00847D12" w:rsidRPr="00F26748">
        <w:rPr>
          <w:rFonts w:ascii="Gadugi" w:hAnsi="Gadugi"/>
          <w:i/>
          <w:sz w:val="24"/>
          <w:szCs w:val="24"/>
        </w:rPr>
        <w:t>”</w:t>
      </w:r>
      <w:r w:rsidR="00847D12" w:rsidRPr="00F26748">
        <w:rPr>
          <w:rStyle w:val="Refdenotaalpie"/>
          <w:rFonts w:ascii="Gadugi" w:hAnsi="Gadugi"/>
          <w:i/>
          <w:sz w:val="24"/>
          <w:szCs w:val="24"/>
        </w:rPr>
        <w:footnoteReference w:id="10"/>
      </w:r>
      <w:r w:rsidR="00847D12" w:rsidRPr="00F26748">
        <w:rPr>
          <w:rFonts w:ascii="Gadugi" w:hAnsi="Gadugi"/>
          <w:i/>
          <w:sz w:val="24"/>
          <w:szCs w:val="24"/>
        </w:rPr>
        <w:t>.</w:t>
      </w:r>
      <w:r w:rsidR="00847D12" w:rsidRPr="00F26748">
        <w:rPr>
          <w:rFonts w:ascii="Gadugi" w:hAnsi="Gadugi"/>
          <w:sz w:val="24"/>
          <w:szCs w:val="24"/>
        </w:rPr>
        <w:t xml:space="preserve"> </w:t>
      </w:r>
    </w:p>
    <w:p w14:paraId="44DD5E3D" w14:textId="77777777" w:rsidR="0050387A" w:rsidRPr="00F26748" w:rsidRDefault="0050387A" w:rsidP="00F26748">
      <w:pPr>
        <w:pStyle w:val="Sangra2detindependiente"/>
        <w:spacing w:after="0" w:line="276" w:lineRule="auto"/>
        <w:ind w:left="0" w:firstLine="1"/>
        <w:jc w:val="both"/>
        <w:rPr>
          <w:rFonts w:ascii="Gadugi" w:hAnsi="Gadugi"/>
          <w:sz w:val="24"/>
          <w:szCs w:val="24"/>
        </w:rPr>
      </w:pPr>
    </w:p>
    <w:p w14:paraId="3D477A29" w14:textId="42DD9C2E" w:rsidR="00847D12" w:rsidRPr="00F26748" w:rsidRDefault="00964FA5" w:rsidP="00F26748">
      <w:pPr>
        <w:spacing w:line="276" w:lineRule="auto"/>
        <w:ind w:firstLine="2835"/>
        <w:jc w:val="both"/>
        <w:rPr>
          <w:rFonts w:ascii="Gadugi" w:hAnsi="Gadugi"/>
          <w:sz w:val="24"/>
          <w:szCs w:val="24"/>
        </w:rPr>
      </w:pPr>
      <w:r w:rsidRPr="00F26748">
        <w:rPr>
          <w:rFonts w:ascii="Gadugi" w:hAnsi="Gadugi"/>
          <w:sz w:val="24"/>
          <w:szCs w:val="24"/>
        </w:rPr>
        <w:t xml:space="preserve">La inmediatez también se </w:t>
      </w:r>
      <w:r w:rsidR="00F25D28" w:rsidRPr="00F26748">
        <w:rPr>
          <w:rFonts w:ascii="Gadugi" w:hAnsi="Gadugi"/>
          <w:sz w:val="24"/>
          <w:szCs w:val="24"/>
        </w:rPr>
        <w:t>cumple</w:t>
      </w:r>
      <w:r w:rsidR="00E722C9" w:rsidRPr="00F26748">
        <w:rPr>
          <w:rFonts w:ascii="Gadugi" w:hAnsi="Gadugi"/>
          <w:sz w:val="24"/>
          <w:szCs w:val="24"/>
        </w:rPr>
        <w:t xml:space="preserve"> porque</w:t>
      </w:r>
      <w:r w:rsidR="00847D12" w:rsidRPr="00F26748">
        <w:rPr>
          <w:rFonts w:ascii="Gadugi" w:hAnsi="Gadugi"/>
          <w:sz w:val="24"/>
          <w:szCs w:val="24"/>
        </w:rPr>
        <w:t xml:space="preserve"> la alzada fue radicada el 20 de octubre de 2021</w:t>
      </w:r>
      <w:r w:rsidR="000734D4" w:rsidRPr="00F26748">
        <w:rPr>
          <w:rStyle w:val="Refdenotaalpie"/>
          <w:rFonts w:ascii="Gadugi" w:hAnsi="Gadugi"/>
          <w:sz w:val="24"/>
          <w:szCs w:val="24"/>
        </w:rPr>
        <w:footnoteReference w:id="11"/>
      </w:r>
      <w:r w:rsidR="00847D12" w:rsidRPr="00F26748">
        <w:rPr>
          <w:rFonts w:ascii="Gadugi" w:hAnsi="Gadugi"/>
          <w:sz w:val="24"/>
          <w:szCs w:val="24"/>
        </w:rPr>
        <w:t>, de ahí que, transcurrido</w:t>
      </w:r>
      <w:r w:rsidR="00F04F46" w:rsidRPr="00F26748">
        <w:rPr>
          <w:rFonts w:ascii="Gadugi" w:hAnsi="Gadugi"/>
          <w:sz w:val="24"/>
          <w:szCs w:val="24"/>
        </w:rPr>
        <w:t>s</w:t>
      </w:r>
      <w:r w:rsidR="00847D12" w:rsidRPr="00F26748">
        <w:rPr>
          <w:rFonts w:ascii="Gadugi" w:hAnsi="Gadugi"/>
          <w:sz w:val="24"/>
          <w:szCs w:val="24"/>
        </w:rPr>
        <w:t xml:space="preserve"> casi </w:t>
      </w:r>
      <w:r w:rsidR="00F04F46" w:rsidRPr="00F26748">
        <w:rPr>
          <w:rFonts w:ascii="Gadugi" w:hAnsi="Gadugi"/>
          <w:sz w:val="24"/>
          <w:szCs w:val="24"/>
        </w:rPr>
        <w:t>tres meses sin</w:t>
      </w:r>
      <w:r w:rsidR="00847D12" w:rsidRPr="00F26748">
        <w:rPr>
          <w:rFonts w:ascii="Gadugi" w:hAnsi="Gadugi"/>
          <w:sz w:val="24"/>
          <w:szCs w:val="24"/>
        </w:rPr>
        <w:t xml:space="preserve"> recibir respuesta, decidiera incoar perentoriamente esta demanda el </w:t>
      </w:r>
      <w:r w:rsidR="00F04F46" w:rsidRPr="00F26748">
        <w:rPr>
          <w:rFonts w:ascii="Gadugi" w:hAnsi="Gadugi"/>
          <w:sz w:val="24"/>
          <w:szCs w:val="24"/>
        </w:rPr>
        <w:t>14</w:t>
      </w:r>
      <w:r w:rsidR="00847D12" w:rsidRPr="00F26748">
        <w:rPr>
          <w:rFonts w:ascii="Gadugi" w:hAnsi="Gadugi"/>
          <w:sz w:val="24"/>
          <w:szCs w:val="24"/>
        </w:rPr>
        <w:t xml:space="preserve"> de </w:t>
      </w:r>
      <w:r w:rsidR="00F04F46" w:rsidRPr="00F26748">
        <w:rPr>
          <w:rFonts w:ascii="Gadugi" w:hAnsi="Gadugi"/>
          <w:sz w:val="24"/>
          <w:szCs w:val="24"/>
        </w:rPr>
        <w:t>enero</w:t>
      </w:r>
      <w:r w:rsidR="00847D12" w:rsidRPr="00F26748">
        <w:rPr>
          <w:rFonts w:ascii="Gadugi" w:hAnsi="Gadugi"/>
          <w:sz w:val="24"/>
          <w:szCs w:val="24"/>
        </w:rPr>
        <w:t xml:space="preserve"> </w:t>
      </w:r>
      <w:r w:rsidR="00F04F46" w:rsidRPr="00F26748">
        <w:rPr>
          <w:rFonts w:ascii="Gadugi" w:hAnsi="Gadugi"/>
          <w:sz w:val="24"/>
          <w:szCs w:val="24"/>
        </w:rPr>
        <w:t>de este año</w:t>
      </w:r>
      <w:r w:rsidR="000734D4" w:rsidRPr="00F26748">
        <w:rPr>
          <w:rStyle w:val="Refdenotaalpie"/>
          <w:rFonts w:ascii="Gadugi" w:hAnsi="Gadugi"/>
          <w:sz w:val="24"/>
          <w:szCs w:val="24"/>
        </w:rPr>
        <w:footnoteReference w:id="12"/>
      </w:r>
      <w:r w:rsidR="00F04F46" w:rsidRPr="00F26748">
        <w:rPr>
          <w:rFonts w:ascii="Gadugi" w:hAnsi="Gadugi"/>
          <w:sz w:val="24"/>
          <w:szCs w:val="24"/>
        </w:rPr>
        <w:t xml:space="preserve">. </w:t>
      </w:r>
    </w:p>
    <w:p w14:paraId="7C054AB0" w14:textId="0BE54588" w:rsidR="00964FA5" w:rsidRPr="00F26748" w:rsidRDefault="00964FA5" w:rsidP="00F26748">
      <w:pPr>
        <w:spacing w:line="276" w:lineRule="auto"/>
        <w:jc w:val="both"/>
        <w:rPr>
          <w:rFonts w:ascii="Gadugi" w:hAnsi="Gadugi"/>
          <w:sz w:val="24"/>
          <w:szCs w:val="24"/>
        </w:rPr>
      </w:pPr>
    </w:p>
    <w:p w14:paraId="5996DE91" w14:textId="28401C6C" w:rsidR="00F04F46" w:rsidRPr="00F26748" w:rsidRDefault="00F04F46" w:rsidP="00F26748">
      <w:pPr>
        <w:spacing w:line="276" w:lineRule="auto"/>
        <w:jc w:val="both"/>
        <w:rPr>
          <w:rFonts w:ascii="Gadugi" w:hAnsi="Gadugi"/>
          <w:sz w:val="24"/>
          <w:szCs w:val="24"/>
          <w:lang w:val="es-419"/>
        </w:rPr>
      </w:pP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rPr>
        <w:tab/>
      </w:r>
      <w:r w:rsidRPr="00F26748">
        <w:rPr>
          <w:rFonts w:ascii="Gadugi" w:hAnsi="Gadugi"/>
          <w:sz w:val="24"/>
          <w:szCs w:val="24"/>
          <w:lang w:val="es-419"/>
        </w:rPr>
        <w:t>Se supera la subsidiaridad, porque tratándose la cuestión de mora administrativa, la acción de tutela se erige como el mecanismo idóneo para procurar el cese de la vulneración.</w:t>
      </w:r>
    </w:p>
    <w:p w14:paraId="3E8F1528" w14:textId="77777777" w:rsidR="00F04F46" w:rsidRPr="00F26748" w:rsidRDefault="00F04F46" w:rsidP="00F26748">
      <w:pPr>
        <w:spacing w:line="276" w:lineRule="auto"/>
        <w:jc w:val="both"/>
        <w:rPr>
          <w:rFonts w:ascii="Gadugi" w:hAnsi="Gadugi"/>
          <w:sz w:val="24"/>
          <w:szCs w:val="24"/>
          <w:lang w:val="es-419"/>
        </w:rPr>
      </w:pPr>
    </w:p>
    <w:p w14:paraId="3AAB05A1" w14:textId="2BA7A711" w:rsidR="00F04F46" w:rsidRPr="00F26748" w:rsidRDefault="00F04F46" w:rsidP="00F26748">
      <w:pPr>
        <w:spacing w:line="276" w:lineRule="auto"/>
        <w:ind w:firstLine="2835"/>
        <w:jc w:val="both"/>
        <w:rPr>
          <w:rFonts w:ascii="Gadugi" w:hAnsi="Gadugi"/>
          <w:sz w:val="24"/>
          <w:szCs w:val="24"/>
        </w:rPr>
      </w:pPr>
      <w:r w:rsidRPr="00F26748">
        <w:rPr>
          <w:rFonts w:ascii="Gadugi" w:hAnsi="Gadugi"/>
          <w:sz w:val="24"/>
          <w:szCs w:val="24"/>
        </w:rPr>
        <w:t>Ahora bien, sobre los términos para resolver solicitudes en materia pensional, vale la pena recordar lo explicado en otra Sala de Decisión de este Tribunal</w:t>
      </w:r>
      <w:r w:rsidRPr="00F26748">
        <w:rPr>
          <w:rStyle w:val="Refdenotaalpie"/>
          <w:rFonts w:ascii="Gadugi" w:hAnsi="Gadugi"/>
          <w:sz w:val="24"/>
          <w:szCs w:val="24"/>
        </w:rPr>
        <w:footnoteReference w:id="13"/>
      </w:r>
      <w:r w:rsidRPr="00F26748">
        <w:rPr>
          <w:rFonts w:ascii="Gadugi" w:hAnsi="Gadugi"/>
          <w:sz w:val="24"/>
          <w:szCs w:val="24"/>
        </w:rPr>
        <w:t>:</w:t>
      </w:r>
    </w:p>
    <w:p w14:paraId="4E03B8F8" w14:textId="77777777" w:rsidR="00F04F46" w:rsidRPr="00F26748" w:rsidRDefault="00F04F46" w:rsidP="00F26748">
      <w:pPr>
        <w:spacing w:line="276" w:lineRule="auto"/>
        <w:jc w:val="both"/>
        <w:rPr>
          <w:rFonts w:ascii="Gadugi" w:hAnsi="Gadugi"/>
          <w:sz w:val="24"/>
          <w:szCs w:val="24"/>
        </w:rPr>
      </w:pPr>
    </w:p>
    <w:p w14:paraId="7FDBE6DE" w14:textId="77777777" w:rsidR="00F04F46" w:rsidRPr="00D92966" w:rsidRDefault="00F04F46" w:rsidP="00D92966">
      <w:pPr>
        <w:ind w:left="426" w:right="420"/>
        <w:jc w:val="both"/>
        <w:rPr>
          <w:rFonts w:ascii="Gadugi" w:hAnsi="Gadugi"/>
          <w:sz w:val="22"/>
          <w:szCs w:val="24"/>
        </w:rPr>
      </w:pPr>
      <w:r w:rsidRPr="00D92966">
        <w:rPr>
          <w:rFonts w:ascii="Gadugi" w:hAnsi="Gadugi"/>
          <w:sz w:val="22"/>
          <w:szCs w:val="24"/>
        </w:rPr>
        <w:tab/>
      </w:r>
      <w:r w:rsidRPr="00D92966">
        <w:rPr>
          <w:rFonts w:ascii="Gadugi" w:hAnsi="Gadugi"/>
          <w:sz w:val="22"/>
          <w:szCs w:val="24"/>
        </w:rPr>
        <w:tab/>
      </w:r>
      <w:r w:rsidRPr="00D92966">
        <w:rPr>
          <w:rFonts w:ascii="Gadugi" w:hAnsi="Gadugi"/>
          <w:sz w:val="22"/>
          <w:szCs w:val="24"/>
        </w:rPr>
        <w:tab/>
      </w:r>
      <w:r w:rsidRPr="00D92966">
        <w:rPr>
          <w:rFonts w:ascii="Gadugi" w:hAnsi="Gadugi"/>
          <w:sz w:val="22"/>
          <w:szCs w:val="24"/>
        </w:rPr>
        <w:tab/>
        <w:t>5.4.</w:t>
      </w:r>
      <w:r w:rsidRPr="00D92966">
        <w:rPr>
          <w:rFonts w:ascii="Gadugi" w:hAnsi="Gadugi"/>
          <w:sz w:val="22"/>
          <w:szCs w:val="24"/>
        </w:rPr>
        <w:tab/>
        <w:t>EL DERECHO DE PETICIÓN EN MATERIA PENSIONAL.</w:t>
      </w:r>
    </w:p>
    <w:p w14:paraId="3234DE9E" w14:textId="77777777" w:rsidR="00F04F46" w:rsidRPr="00D92966" w:rsidRDefault="00F04F46" w:rsidP="00D92966">
      <w:pPr>
        <w:ind w:left="426" w:right="420"/>
        <w:jc w:val="both"/>
        <w:rPr>
          <w:rFonts w:ascii="Gadugi" w:hAnsi="Gadugi"/>
          <w:sz w:val="22"/>
          <w:szCs w:val="24"/>
        </w:rPr>
      </w:pPr>
    </w:p>
    <w:p w14:paraId="314D1290" w14:textId="77777777" w:rsidR="00F04F46" w:rsidRPr="00D92966" w:rsidRDefault="00F04F46" w:rsidP="00D92966">
      <w:pPr>
        <w:ind w:left="426" w:right="420"/>
        <w:jc w:val="both"/>
        <w:rPr>
          <w:rFonts w:ascii="Gadugi" w:hAnsi="Gadugi" w:cs="Arial"/>
          <w:sz w:val="22"/>
          <w:szCs w:val="24"/>
        </w:rPr>
      </w:pPr>
      <w:r w:rsidRPr="00D92966">
        <w:rPr>
          <w:rFonts w:ascii="Gadugi" w:hAnsi="Gadugi"/>
          <w:sz w:val="22"/>
          <w:szCs w:val="24"/>
        </w:rPr>
        <w:tab/>
      </w:r>
      <w:r w:rsidRPr="00D92966">
        <w:rPr>
          <w:rFonts w:ascii="Gadugi" w:hAnsi="Gadugi"/>
          <w:sz w:val="22"/>
          <w:szCs w:val="24"/>
        </w:rPr>
        <w:tab/>
      </w:r>
      <w:r w:rsidRPr="00D92966">
        <w:rPr>
          <w:rFonts w:ascii="Gadugi" w:hAnsi="Gadugi"/>
          <w:sz w:val="22"/>
          <w:szCs w:val="24"/>
        </w:rPr>
        <w:tab/>
      </w:r>
      <w:r w:rsidRPr="00D92966">
        <w:rPr>
          <w:rFonts w:ascii="Gadugi" w:hAnsi="Gadugi"/>
          <w:sz w:val="22"/>
          <w:szCs w:val="24"/>
        </w:rPr>
        <w:tab/>
      </w:r>
      <w:r w:rsidRPr="00D92966">
        <w:rPr>
          <w:rFonts w:ascii="Gadugi" w:hAnsi="Gadugi" w:cs="Arial"/>
          <w:sz w:val="22"/>
          <w:szCs w:val="24"/>
        </w:rPr>
        <w:t xml:space="preserve">Ahora, en lo referente a reclamaciones </w:t>
      </w:r>
      <w:r w:rsidRPr="00D92966">
        <w:rPr>
          <w:rFonts w:ascii="Gadugi" w:hAnsi="Gadugi" w:cs="Arial"/>
          <w:i/>
          <w:iCs/>
          <w:sz w:val="22"/>
          <w:szCs w:val="24"/>
        </w:rPr>
        <w:t xml:space="preserve">“(…) de </w:t>
      </w:r>
      <w:r w:rsidRPr="00D92966">
        <w:rPr>
          <w:rFonts w:ascii="Gadugi" w:hAnsi="Gadugi" w:cs="Arial"/>
          <w:i/>
          <w:iCs/>
          <w:sz w:val="22"/>
          <w:szCs w:val="24"/>
          <w:u w:val="single"/>
        </w:rPr>
        <w:t xml:space="preserve">carácter pensional </w:t>
      </w:r>
      <w:r w:rsidRPr="00D92966">
        <w:rPr>
          <w:rFonts w:ascii="Gadugi" w:hAnsi="Gadugi" w:cs="Arial"/>
          <w:i/>
          <w:iCs/>
          <w:smallCaps/>
          <w:sz w:val="22"/>
          <w:szCs w:val="24"/>
          <w:u w:val="single"/>
        </w:rPr>
        <w:t>– reconocimiento, reajuste, reliquidación o recurso contra cualquiera de las decisiones de índole pensional tomadas dentro del trámite administrativo –</w:t>
      </w:r>
      <w:r w:rsidRPr="00D92966">
        <w:rPr>
          <w:rFonts w:ascii="Gadugi" w:hAnsi="Gadugi" w:cs="Arial"/>
          <w:i/>
          <w:iCs/>
          <w:smallCaps/>
          <w:sz w:val="22"/>
          <w:szCs w:val="24"/>
        </w:rPr>
        <w:t xml:space="preserve"> (…)”</w:t>
      </w:r>
      <w:r w:rsidRPr="00D92966">
        <w:rPr>
          <w:rStyle w:val="Refdenotaalpie"/>
          <w:rFonts w:ascii="Gadugi" w:hAnsi="Gadugi"/>
          <w:sz w:val="22"/>
          <w:szCs w:val="24"/>
        </w:rPr>
        <w:footnoteReference w:id="14"/>
      </w:r>
      <w:r w:rsidRPr="00D92966">
        <w:rPr>
          <w:rFonts w:ascii="Gadugi" w:hAnsi="Gadugi" w:cs="Arial"/>
          <w:i/>
          <w:iCs/>
          <w:smallCaps/>
          <w:sz w:val="22"/>
          <w:szCs w:val="24"/>
        </w:rPr>
        <w:t xml:space="preserve">, </w:t>
      </w:r>
      <w:r w:rsidRPr="00D92966">
        <w:rPr>
          <w:rFonts w:ascii="Gadugi" w:hAnsi="Gadugi" w:cs="Arial"/>
          <w:sz w:val="22"/>
          <w:szCs w:val="24"/>
        </w:rPr>
        <w:t xml:space="preserve"> la CC de antaño</w:t>
      </w:r>
      <w:r w:rsidRPr="00D92966">
        <w:rPr>
          <w:rStyle w:val="Refdenotaalpie"/>
          <w:rFonts w:ascii="Gadugi" w:hAnsi="Gadugi"/>
          <w:sz w:val="22"/>
          <w:szCs w:val="24"/>
        </w:rPr>
        <w:footnoteReference w:id="15"/>
      </w:r>
      <w:r w:rsidRPr="00D92966">
        <w:rPr>
          <w:rFonts w:ascii="Gadugi" w:hAnsi="Gadugi" w:cs="Arial"/>
          <w:sz w:val="22"/>
          <w:szCs w:val="24"/>
        </w:rPr>
        <w:t xml:space="preserve">, determinó que las autoridades deben </w:t>
      </w:r>
      <w:r w:rsidRPr="00D92966">
        <w:rPr>
          <w:rFonts w:ascii="Gadugi" w:hAnsi="Gadugi" w:cs="Arial"/>
          <w:sz w:val="22"/>
          <w:szCs w:val="24"/>
          <w:lang w:val="es-CO"/>
        </w:rPr>
        <w:t xml:space="preserve">atender tres (3) términos que corren trasversalmente: </w:t>
      </w:r>
      <w:r w:rsidRPr="00D92966">
        <w:rPr>
          <w:rFonts w:ascii="Gadugi" w:hAnsi="Gadugi" w:cs="Arial"/>
          <w:b/>
          <w:sz w:val="22"/>
          <w:szCs w:val="24"/>
          <w:lang w:val="es-CO"/>
        </w:rPr>
        <w:t>(i) Quince (</w:t>
      </w:r>
      <w:r w:rsidRPr="00D92966">
        <w:rPr>
          <w:rFonts w:ascii="Gadugi" w:hAnsi="Gadugi"/>
          <w:b/>
          <w:sz w:val="22"/>
          <w:szCs w:val="24"/>
          <w:bdr w:val="none" w:sz="0" w:space="0" w:color="auto" w:frame="1"/>
        </w:rPr>
        <w:t>15) días hábiles para responder:</w:t>
      </w:r>
      <w:r w:rsidRPr="00D92966">
        <w:rPr>
          <w:rFonts w:ascii="Gadugi" w:hAnsi="Gadugi"/>
          <w:sz w:val="22"/>
          <w:szCs w:val="24"/>
          <w:bdr w:val="none" w:sz="0" w:space="0" w:color="auto" w:frame="1"/>
        </w:rPr>
        <w:t xml:space="preserve"> a) Peticiones de información sobre el trámite de la pensión; b) Informar que requiere de un plazo mayor para decidir el reclamo; y, </w:t>
      </w:r>
      <w:r w:rsidRPr="00D92966">
        <w:rPr>
          <w:rFonts w:ascii="Gadugi" w:hAnsi="Gadugi"/>
          <w:b/>
          <w:sz w:val="22"/>
          <w:szCs w:val="24"/>
          <w:u w:val="single"/>
          <w:bdr w:val="none" w:sz="0" w:space="0" w:color="auto" w:frame="1"/>
        </w:rPr>
        <w:t>c) Resolver un recurso en el trámite administrativo</w:t>
      </w:r>
      <w:r w:rsidRPr="00D92966">
        <w:rPr>
          <w:rFonts w:ascii="Gadugi" w:hAnsi="Gadugi"/>
          <w:sz w:val="22"/>
          <w:szCs w:val="24"/>
          <w:bdr w:val="none" w:sz="0" w:space="0" w:color="auto" w:frame="1"/>
        </w:rPr>
        <w:t>; (ii) Cuatro (4) meses calendario para responder de fondo solicitudes en materia pensional; y, (iii) Seis (6) meses para adoptar las medidas necesarias tendientes al reconocimiento y pago efectivo de las mesadas pensionales. (Destaca la sala)</w:t>
      </w:r>
    </w:p>
    <w:p w14:paraId="74CDFCDE" w14:textId="4F777657" w:rsidR="00F04F46" w:rsidRPr="00F26748" w:rsidRDefault="00F04F46" w:rsidP="00F26748">
      <w:pPr>
        <w:spacing w:line="276" w:lineRule="auto"/>
        <w:ind w:firstLine="2835"/>
        <w:jc w:val="both"/>
        <w:rPr>
          <w:rFonts w:ascii="Gadugi" w:hAnsi="Gadugi"/>
          <w:sz w:val="24"/>
          <w:szCs w:val="24"/>
          <w:lang w:val="es-CO"/>
        </w:rPr>
      </w:pPr>
    </w:p>
    <w:p w14:paraId="0BAC6F1A" w14:textId="5F07F6F4" w:rsidR="00516F31" w:rsidRPr="00F26748" w:rsidRDefault="00CC14CF" w:rsidP="00F26748">
      <w:pPr>
        <w:spacing w:line="276" w:lineRule="auto"/>
        <w:ind w:firstLine="2835"/>
        <w:jc w:val="both"/>
        <w:rPr>
          <w:rFonts w:ascii="Gadugi" w:hAnsi="Gadugi"/>
          <w:sz w:val="24"/>
          <w:szCs w:val="24"/>
          <w:lang w:val="es-CO"/>
        </w:rPr>
      </w:pPr>
      <w:r w:rsidRPr="00F26748">
        <w:rPr>
          <w:rFonts w:ascii="Gadugi" w:hAnsi="Gadugi"/>
          <w:sz w:val="24"/>
          <w:szCs w:val="24"/>
          <w:lang w:val="es-CO"/>
        </w:rPr>
        <w:t xml:space="preserve">En el caso concreto, según lo que acaba de resaltarse, </w:t>
      </w:r>
      <w:r w:rsidR="008F1293" w:rsidRPr="00F26748">
        <w:rPr>
          <w:rFonts w:ascii="Gadugi" w:hAnsi="Gadugi"/>
          <w:sz w:val="24"/>
          <w:szCs w:val="24"/>
          <w:lang w:val="es-CO"/>
        </w:rPr>
        <w:t xml:space="preserve">es claro que Colpensiones excedió el término </w:t>
      </w:r>
      <w:r w:rsidR="00516F31" w:rsidRPr="00F26748">
        <w:rPr>
          <w:rFonts w:ascii="Gadugi" w:hAnsi="Gadugi"/>
          <w:sz w:val="24"/>
          <w:szCs w:val="24"/>
          <w:lang w:val="es-CO"/>
        </w:rPr>
        <w:t xml:space="preserve">de 15 días hábiles </w:t>
      </w:r>
      <w:r w:rsidR="008F1293" w:rsidRPr="00F26748">
        <w:rPr>
          <w:rFonts w:ascii="Gadugi" w:hAnsi="Gadugi"/>
          <w:sz w:val="24"/>
          <w:szCs w:val="24"/>
          <w:lang w:val="es-CO"/>
        </w:rPr>
        <w:t xml:space="preserve">con el que contaba para resolver el recurso de apelación que formuló la demandante desde el </w:t>
      </w:r>
      <w:r w:rsidR="000878C4" w:rsidRPr="00F26748">
        <w:rPr>
          <w:rFonts w:ascii="Gadugi" w:hAnsi="Gadugi"/>
          <w:sz w:val="24"/>
          <w:szCs w:val="24"/>
          <w:lang w:val="es-CO"/>
        </w:rPr>
        <w:t>20 de oct</w:t>
      </w:r>
      <w:r w:rsidR="00516F31" w:rsidRPr="00F26748">
        <w:rPr>
          <w:rFonts w:ascii="Gadugi" w:hAnsi="Gadugi"/>
          <w:sz w:val="24"/>
          <w:szCs w:val="24"/>
          <w:lang w:val="es-CO"/>
        </w:rPr>
        <w:t>ubre de 2021</w:t>
      </w:r>
      <w:r w:rsidR="000734D4" w:rsidRPr="00F26748">
        <w:rPr>
          <w:rStyle w:val="Refdenotaalpie"/>
          <w:rFonts w:ascii="Gadugi" w:hAnsi="Gadugi"/>
          <w:sz w:val="24"/>
          <w:szCs w:val="24"/>
          <w:lang w:val="es-CO"/>
        </w:rPr>
        <w:footnoteReference w:id="16"/>
      </w:r>
      <w:r w:rsidR="00287EA6" w:rsidRPr="00F26748">
        <w:rPr>
          <w:rFonts w:ascii="Gadugi" w:hAnsi="Gadugi"/>
          <w:sz w:val="24"/>
          <w:szCs w:val="24"/>
          <w:lang w:val="es-CO"/>
        </w:rPr>
        <w:t>.</w:t>
      </w:r>
      <w:r w:rsidR="00516F31" w:rsidRPr="00F26748">
        <w:rPr>
          <w:rFonts w:ascii="Gadugi" w:hAnsi="Gadugi"/>
          <w:sz w:val="24"/>
          <w:szCs w:val="24"/>
          <w:lang w:val="es-CO"/>
        </w:rPr>
        <w:t xml:space="preserve"> </w:t>
      </w:r>
      <w:r w:rsidR="007245FA" w:rsidRPr="00F26748">
        <w:rPr>
          <w:rFonts w:ascii="Gadugi" w:hAnsi="Gadugi"/>
          <w:sz w:val="24"/>
          <w:szCs w:val="24"/>
          <w:lang w:val="es-CO"/>
        </w:rPr>
        <w:t xml:space="preserve">Incluso se superó el </w:t>
      </w:r>
      <w:r w:rsidR="00B43FC2" w:rsidRPr="00F26748">
        <w:rPr>
          <w:rFonts w:ascii="Gadugi" w:hAnsi="Gadugi"/>
          <w:sz w:val="24"/>
          <w:szCs w:val="24"/>
          <w:lang w:val="es-CO"/>
        </w:rPr>
        <w:t>plazo</w:t>
      </w:r>
      <w:r w:rsidR="007245FA" w:rsidRPr="00F26748">
        <w:rPr>
          <w:rFonts w:ascii="Gadugi" w:hAnsi="Gadugi"/>
          <w:sz w:val="24"/>
          <w:szCs w:val="24"/>
          <w:lang w:val="es-CO"/>
        </w:rPr>
        <w:t xml:space="preserve"> de 30 días hábiles que en la actualidad concede </w:t>
      </w:r>
      <w:r w:rsidR="00B43FC2" w:rsidRPr="00F26748">
        <w:rPr>
          <w:rFonts w:ascii="Gadugi" w:hAnsi="Gadugi"/>
          <w:sz w:val="24"/>
          <w:szCs w:val="24"/>
          <w:lang w:val="es-CO"/>
        </w:rPr>
        <w:lastRenderedPageBreak/>
        <w:t xml:space="preserve">el artículo 5° del Decreto 491/20 porque </w:t>
      </w:r>
      <w:r w:rsidR="00516F31" w:rsidRPr="00F26748">
        <w:rPr>
          <w:rFonts w:ascii="Gadugi" w:hAnsi="Gadugi"/>
          <w:sz w:val="24"/>
          <w:szCs w:val="24"/>
          <w:lang w:val="es-CO"/>
        </w:rPr>
        <w:t xml:space="preserve">ni siquiera hoy, cuando se profiere esta sentencia, hay evidencia de que le hubiera dado solución a esa impugnación. Así las cosas, y por la demora </w:t>
      </w:r>
      <w:r w:rsidR="00287EA6" w:rsidRPr="00F26748">
        <w:rPr>
          <w:rFonts w:ascii="Gadugi" w:hAnsi="Gadugi"/>
          <w:sz w:val="24"/>
          <w:szCs w:val="24"/>
          <w:lang w:val="es-CO"/>
        </w:rPr>
        <w:t xml:space="preserve">administrativa </w:t>
      </w:r>
      <w:r w:rsidR="00516F31" w:rsidRPr="00F26748">
        <w:rPr>
          <w:rFonts w:ascii="Gadugi" w:hAnsi="Gadugi"/>
          <w:sz w:val="24"/>
          <w:szCs w:val="24"/>
          <w:lang w:val="es-CO"/>
        </w:rPr>
        <w:t xml:space="preserve">injustificada, se revela la vulneración al derecho al debido proceso que le asiste a la accionante. </w:t>
      </w:r>
    </w:p>
    <w:p w14:paraId="2FE9D0BC" w14:textId="45F55267" w:rsidR="00516F31" w:rsidRPr="00F26748" w:rsidRDefault="00516F31" w:rsidP="00F26748">
      <w:pPr>
        <w:spacing w:line="276" w:lineRule="auto"/>
        <w:ind w:firstLine="2835"/>
        <w:jc w:val="both"/>
        <w:rPr>
          <w:rFonts w:ascii="Gadugi" w:hAnsi="Gadugi"/>
          <w:sz w:val="24"/>
          <w:szCs w:val="24"/>
          <w:lang w:val="es-CO"/>
        </w:rPr>
      </w:pPr>
    </w:p>
    <w:p w14:paraId="6F67167A" w14:textId="550960F1" w:rsidR="00287EA6" w:rsidRPr="00F26748" w:rsidRDefault="00287EA6" w:rsidP="00F26748">
      <w:pPr>
        <w:spacing w:line="276" w:lineRule="auto"/>
        <w:ind w:firstLine="2835"/>
        <w:jc w:val="both"/>
        <w:rPr>
          <w:rFonts w:ascii="Gadugi" w:hAnsi="Gadugi"/>
          <w:sz w:val="24"/>
          <w:szCs w:val="24"/>
          <w:lang w:val="es-CO"/>
        </w:rPr>
      </w:pPr>
      <w:r w:rsidRPr="00F26748">
        <w:rPr>
          <w:rFonts w:ascii="Gadugi" w:hAnsi="Gadugi"/>
          <w:sz w:val="24"/>
          <w:szCs w:val="24"/>
          <w:lang w:val="es-CO"/>
        </w:rPr>
        <w:t xml:space="preserve">Y se dice que es injustificada la tardanza, porque si Colpensiones aduce que para resolver la apelación es necesario adelantar gestiones ante la AFP Colfondos, lo cierto es que, según se explica en el precedente transcrito, ello debió informársele a la recurrente dentro de los primeros 15 días contados a partir desde el día de la radicación del recurso, sin embargo, según se ve en el expediente, </w:t>
      </w:r>
      <w:r w:rsidR="00C919B3" w:rsidRPr="00F26748">
        <w:rPr>
          <w:rFonts w:ascii="Gadugi" w:hAnsi="Gadugi"/>
          <w:sz w:val="24"/>
          <w:szCs w:val="24"/>
          <w:lang w:val="es-CO"/>
        </w:rPr>
        <w:t>solo hasta el 2</w:t>
      </w:r>
      <w:r w:rsidR="00E75B19" w:rsidRPr="00F26748">
        <w:rPr>
          <w:rFonts w:ascii="Gadugi" w:hAnsi="Gadugi"/>
          <w:sz w:val="24"/>
          <w:szCs w:val="24"/>
          <w:lang w:val="es-CO"/>
        </w:rPr>
        <w:t>9</w:t>
      </w:r>
      <w:r w:rsidR="00C919B3" w:rsidRPr="00F26748">
        <w:rPr>
          <w:rFonts w:ascii="Gadugi" w:hAnsi="Gadugi"/>
          <w:sz w:val="24"/>
          <w:szCs w:val="24"/>
          <w:lang w:val="es-CO"/>
        </w:rPr>
        <w:t xml:space="preserve"> de enero de 2022</w:t>
      </w:r>
      <w:r w:rsidR="000734D4" w:rsidRPr="00F26748">
        <w:rPr>
          <w:rStyle w:val="Refdenotaalpie"/>
          <w:rFonts w:ascii="Gadugi" w:hAnsi="Gadugi"/>
          <w:sz w:val="24"/>
          <w:szCs w:val="24"/>
          <w:lang w:val="es-CO"/>
        </w:rPr>
        <w:footnoteReference w:id="17"/>
      </w:r>
      <w:r w:rsidR="00C919B3" w:rsidRPr="00F26748">
        <w:rPr>
          <w:rFonts w:ascii="Gadugi" w:hAnsi="Gadugi"/>
          <w:sz w:val="24"/>
          <w:szCs w:val="24"/>
          <w:lang w:val="es-CO"/>
        </w:rPr>
        <w:t xml:space="preserve">, se </w:t>
      </w:r>
      <w:r w:rsidR="00E75B19" w:rsidRPr="00F26748">
        <w:rPr>
          <w:rFonts w:ascii="Gadugi" w:hAnsi="Gadugi"/>
          <w:sz w:val="24"/>
          <w:szCs w:val="24"/>
          <w:lang w:val="es-CO"/>
        </w:rPr>
        <w:t xml:space="preserve">le notificó </w:t>
      </w:r>
      <w:r w:rsidR="00C919B3" w:rsidRPr="00F26748">
        <w:rPr>
          <w:rFonts w:ascii="Gadugi" w:hAnsi="Gadugi"/>
          <w:sz w:val="24"/>
          <w:szCs w:val="24"/>
          <w:lang w:val="es-CO"/>
        </w:rPr>
        <w:t xml:space="preserve">un </w:t>
      </w:r>
      <w:r w:rsidR="00E75B19" w:rsidRPr="00F26748">
        <w:rPr>
          <w:rFonts w:ascii="Gadugi" w:hAnsi="Gadugi"/>
          <w:sz w:val="24"/>
          <w:szCs w:val="24"/>
          <w:lang w:val="es-CO"/>
        </w:rPr>
        <w:t>oficio</w:t>
      </w:r>
      <w:r w:rsidR="000734D4" w:rsidRPr="00F26748">
        <w:rPr>
          <w:rFonts w:ascii="Gadugi" w:hAnsi="Gadugi"/>
          <w:sz w:val="24"/>
          <w:szCs w:val="24"/>
          <w:lang w:val="es-CO"/>
        </w:rPr>
        <w:t>,</w:t>
      </w:r>
      <w:r w:rsidR="00C919B3" w:rsidRPr="00F26748">
        <w:rPr>
          <w:rFonts w:ascii="Gadugi" w:hAnsi="Gadugi"/>
          <w:sz w:val="24"/>
          <w:szCs w:val="24"/>
          <w:lang w:val="es-CO"/>
        </w:rPr>
        <w:t xml:space="preserve"> </w:t>
      </w:r>
      <w:r w:rsidR="00E75B19" w:rsidRPr="00F26748">
        <w:rPr>
          <w:rFonts w:ascii="Gadugi" w:hAnsi="Gadugi"/>
          <w:sz w:val="24"/>
          <w:szCs w:val="24"/>
          <w:lang w:val="es-CO"/>
        </w:rPr>
        <w:t>en el que</w:t>
      </w:r>
      <w:r w:rsidR="00173F3A" w:rsidRPr="00F26748">
        <w:rPr>
          <w:rFonts w:ascii="Gadugi" w:hAnsi="Gadugi"/>
          <w:sz w:val="24"/>
          <w:szCs w:val="24"/>
          <w:lang w:val="es-CO"/>
        </w:rPr>
        <w:t xml:space="preserve"> no se dice por qué se ha demorado la solución de la impugnación, y en el cual</w:t>
      </w:r>
      <w:r w:rsidR="00E75B19" w:rsidRPr="00F26748">
        <w:rPr>
          <w:rFonts w:ascii="Gadugi" w:hAnsi="Gadugi"/>
          <w:sz w:val="24"/>
          <w:szCs w:val="24"/>
          <w:lang w:val="es-CO"/>
        </w:rPr>
        <w:t xml:space="preserve"> simplemente se informa:</w:t>
      </w:r>
      <w:r w:rsidR="00C919B3" w:rsidRPr="00F26748">
        <w:rPr>
          <w:rFonts w:ascii="Gadugi" w:hAnsi="Gadugi"/>
          <w:i/>
          <w:sz w:val="24"/>
          <w:szCs w:val="24"/>
          <w:lang w:val="es-CO"/>
        </w:rPr>
        <w:t xml:space="preserve"> </w:t>
      </w:r>
      <w:r w:rsidR="00E75B19" w:rsidRPr="00F26748">
        <w:rPr>
          <w:rFonts w:ascii="Gadugi" w:hAnsi="Gadugi"/>
          <w:i/>
          <w:sz w:val="24"/>
          <w:szCs w:val="24"/>
          <w:lang w:val="es-CO"/>
        </w:rPr>
        <w:t>“</w:t>
      </w:r>
      <w:r w:rsidR="00E75B19" w:rsidRPr="00D92966">
        <w:rPr>
          <w:rFonts w:ascii="Gadugi" w:hAnsi="Gadugi"/>
          <w:i/>
          <w:sz w:val="22"/>
          <w:szCs w:val="24"/>
          <w:lang w:val="es-CO"/>
        </w:rPr>
        <w:t>(…) los ciclos recibidos de la AFPP se encuentran reflejados en su historia laboral acorde a la información remitida por la AFP, y que pueden ser verificados de manera personal en cualquiera de nuestros puntos de atención Colpensiones (…)</w:t>
      </w:r>
      <w:r w:rsidR="00E75B19" w:rsidRPr="00F26748">
        <w:rPr>
          <w:rFonts w:ascii="Gadugi" w:hAnsi="Gadugi"/>
          <w:i/>
          <w:sz w:val="24"/>
          <w:szCs w:val="24"/>
          <w:lang w:val="es-CO"/>
        </w:rPr>
        <w:t>”.</w:t>
      </w:r>
      <w:r w:rsidR="000734D4" w:rsidRPr="00F26748">
        <w:rPr>
          <w:rStyle w:val="Refdenotaalpie"/>
          <w:rFonts w:ascii="Gadugi" w:hAnsi="Gadugi"/>
          <w:i/>
          <w:sz w:val="24"/>
          <w:szCs w:val="24"/>
          <w:lang w:val="es-CO"/>
        </w:rPr>
        <w:footnoteReference w:id="18"/>
      </w:r>
    </w:p>
    <w:p w14:paraId="4806BFB5" w14:textId="77777777" w:rsidR="00287EA6" w:rsidRPr="00F26748" w:rsidRDefault="00287EA6" w:rsidP="00F26748">
      <w:pPr>
        <w:spacing w:line="276" w:lineRule="auto"/>
        <w:ind w:firstLine="2835"/>
        <w:jc w:val="both"/>
        <w:rPr>
          <w:rFonts w:ascii="Gadugi" w:hAnsi="Gadugi"/>
          <w:sz w:val="24"/>
          <w:szCs w:val="24"/>
          <w:lang w:val="es-CO"/>
        </w:rPr>
      </w:pPr>
    </w:p>
    <w:p w14:paraId="58D7E7CC" w14:textId="7830D072" w:rsidR="00287EA6" w:rsidRPr="00F26748" w:rsidRDefault="00E75B19" w:rsidP="00F26748">
      <w:pPr>
        <w:spacing w:line="276" w:lineRule="auto"/>
        <w:ind w:firstLine="2835"/>
        <w:jc w:val="both"/>
        <w:rPr>
          <w:rFonts w:ascii="Gadugi" w:hAnsi="Gadugi"/>
          <w:sz w:val="24"/>
          <w:szCs w:val="24"/>
          <w:lang w:val="es-CO"/>
        </w:rPr>
      </w:pPr>
      <w:r w:rsidRPr="00F26748">
        <w:rPr>
          <w:rFonts w:ascii="Gadugi" w:hAnsi="Gadugi"/>
          <w:sz w:val="24"/>
          <w:szCs w:val="24"/>
          <w:lang w:val="es-CO"/>
        </w:rPr>
        <w:t xml:space="preserve">Como se ve, ha sido renuente Colpensiones para </w:t>
      </w:r>
      <w:r w:rsidR="0021170B" w:rsidRPr="00F26748">
        <w:rPr>
          <w:rFonts w:ascii="Gadugi" w:hAnsi="Gadugi"/>
          <w:sz w:val="24"/>
          <w:szCs w:val="24"/>
          <w:lang w:val="es-CO"/>
        </w:rPr>
        <w:t>darle solución a l</w:t>
      </w:r>
      <w:r w:rsidRPr="00F26748">
        <w:rPr>
          <w:rFonts w:ascii="Gadugi" w:hAnsi="Gadugi"/>
          <w:sz w:val="24"/>
          <w:szCs w:val="24"/>
          <w:lang w:val="es-CO"/>
        </w:rPr>
        <w:t>a apelación de la accionante, y también lo ha sido para explicarle los motivos de la tardanza, de ahí el acierto de la decisión de primer grado que, par</w:t>
      </w:r>
      <w:r w:rsidR="0021170B" w:rsidRPr="00F26748">
        <w:rPr>
          <w:rFonts w:ascii="Gadugi" w:hAnsi="Gadugi"/>
          <w:sz w:val="24"/>
          <w:szCs w:val="24"/>
          <w:lang w:val="es-CO"/>
        </w:rPr>
        <w:t>a</w:t>
      </w:r>
      <w:r w:rsidRPr="00F26748">
        <w:rPr>
          <w:rFonts w:ascii="Gadugi" w:hAnsi="Gadugi"/>
          <w:sz w:val="24"/>
          <w:szCs w:val="24"/>
          <w:lang w:val="es-CO"/>
        </w:rPr>
        <w:t xml:space="preserve"> </w:t>
      </w:r>
      <w:r w:rsidR="00173F3A" w:rsidRPr="00F26748">
        <w:rPr>
          <w:rFonts w:ascii="Gadugi" w:hAnsi="Gadugi"/>
          <w:sz w:val="24"/>
          <w:szCs w:val="24"/>
          <w:lang w:val="es-CO"/>
        </w:rPr>
        <w:t>propiciar</w:t>
      </w:r>
      <w:r w:rsidRPr="00F26748">
        <w:rPr>
          <w:rFonts w:ascii="Gadugi" w:hAnsi="Gadugi"/>
          <w:sz w:val="24"/>
          <w:szCs w:val="24"/>
          <w:lang w:val="es-CO"/>
        </w:rPr>
        <w:t xml:space="preserve"> el cese de la vulneración</w:t>
      </w:r>
      <w:r w:rsidR="00173F3A" w:rsidRPr="00F26748">
        <w:rPr>
          <w:rFonts w:ascii="Gadugi" w:hAnsi="Gadugi"/>
          <w:sz w:val="24"/>
          <w:szCs w:val="24"/>
          <w:lang w:val="es-CO"/>
        </w:rPr>
        <w:t>, dispuso que la entidad accionada resolviera perentoriamente su recurso.</w:t>
      </w:r>
    </w:p>
    <w:p w14:paraId="617FA4F9" w14:textId="6FFCD305" w:rsidR="00173F3A" w:rsidRPr="00F26748" w:rsidRDefault="00173F3A" w:rsidP="00F26748">
      <w:pPr>
        <w:spacing w:line="276" w:lineRule="auto"/>
        <w:ind w:firstLine="2835"/>
        <w:jc w:val="both"/>
        <w:rPr>
          <w:rFonts w:ascii="Gadugi" w:hAnsi="Gadugi"/>
          <w:sz w:val="24"/>
          <w:szCs w:val="24"/>
          <w:lang w:val="es-CO"/>
        </w:rPr>
      </w:pPr>
    </w:p>
    <w:p w14:paraId="78E34A49" w14:textId="06870CD0" w:rsidR="006441B9" w:rsidRPr="00F26748" w:rsidRDefault="006441B9" w:rsidP="00F26748">
      <w:pPr>
        <w:spacing w:line="276" w:lineRule="auto"/>
        <w:ind w:firstLine="2835"/>
        <w:jc w:val="both"/>
        <w:rPr>
          <w:rFonts w:ascii="Gadugi" w:hAnsi="Gadugi"/>
          <w:b/>
          <w:bCs/>
          <w:sz w:val="24"/>
          <w:szCs w:val="24"/>
        </w:rPr>
      </w:pPr>
      <w:r w:rsidRPr="00F26748">
        <w:rPr>
          <w:rFonts w:ascii="Gadugi" w:hAnsi="Gadugi"/>
          <w:sz w:val="24"/>
          <w:szCs w:val="24"/>
          <w:lang w:val="es-CO"/>
        </w:rPr>
        <w:t>La confirmación de la sentencia será parcial, porque allí, sin discriminar sus funciones,</w:t>
      </w:r>
      <w:r w:rsidR="0021170B" w:rsidRPr="00F26748">
        <w:rPr>
          <w:rFonts w:ascii="Gadugi" w:hAnsi="Gadugi"/>
          <w:sz w:val="24"/>
          <w:szCs w:val="24"/>
          <w:lang w:val="es-CO"/>
        </w:rPr>
        <w:t xml:space="preserve"> se les ordenó a la Subdirección de Determinación IV y a la Dirección de Prestaciones Económicas de Colpensiones resolver la apelación, </w:t>
      </w:r>
      <w:r w:rsidRPr="00F26748">
        <w:rPr>
          <w:rFonts w:ascii="Gadugi" w:hAnsi="Gadugi"/>
          <w:sz w:val="24"/>
          <w:szCs w:val="24"/>
          <w:lang w:val="es-CO"/>
        </w:rPr>
        <w:t>sin embargo</w:t>
      </w:r>
      <w:r w:rsidR="0021170B" w:rsidRPr="00F26748">
        <w:rPr>
          <w:rFonts w:ascii="Gadugi" w:hAnsi="Gadugi"/>
          <w:sz w:val="24"/>
          <w:szCs w:val="24"/>
          <w:lang w:val="es-CO"/>
        </w:rPr>
        <w:t>, comoquiera que a la primera dependencia solo le</w:t>
      </w:r>
      <w:bookmarkStart w:id="1" w:name="_GoBack"/>
      <w:bookmarkEnd w:id="1"/>
      <w:r w:rsidR="0021170B" w:rsidRPr="00F26748">
        <w:rPr>
          <w:rFonts w:ascii="Gadugi" w:hAnsi="Gadugi"/>
          <w:sz w:val="24"/>
          <w:szCs w:val="24"/>
          <w:lang w:val="es-CO"/>
        </w:rPr>
        <w:t xml:space="preserve"> compete remitir el caso ante su superior</w:t>
      </w:r>
      <w:r w:rsidRPr="00F26748">
        <w:rPr>
          <w:rFonts w:ascii="Gadugi" w:hAnsi="Gadugi"/>
          <w:sz w:val="24"/>
          <w:szCs w:val="24"/>
          <w:lang w:val="es-CO"/>
        </w:rPr>
        <w:t xml:space="preserve"> y a la segunda darle solución al recurso, se modificará el fallo para hacer la aludida distinción. </w:t>
      </w:r>
    </w:p>
    <w:p w14:paraId="6C52EED1" w14:textId="1FA85C49" w:rsidR="006441B9" w:rsidRPr="00F26748" w:rsidRDefault="006441B9" w:rsidP="00F26748">
      <w:pPr>
        <w:spacing w:line="276" w:lineRule="auto"/>
        <w:ind w:firstLine="2835"/>
        <w:jc w:val="both"/>
        <w:rPr>
          <w:rFonts w:ascii="Gadugi" w:hAnsi="Gadugi"/>
          <w:b/>
          <w:bCs/>
          <w:sz w:val="24"/>
          <w:szCs w:val="24"/>
        </w:rPr>
      </w:pPr>
    </w:p>
    <w:p w14:paraId="18E925E1" w14:textId="77777777" w:rsidR="006441B9" w:rsidRPr="00F26748" w:rsidRDefault="006441B9" w:rsidP="00F26748">
      <w:pPr>
        <w:spacing w:line="276" w:lineRule="auto"/>
        <w:ind w:firstLine="2835"/>
        <w:jc w:val="both"/>
        <w:rPr>
          <w:rFonts w:ascii="Gadugi" w:hAnsi="Gadugi"/>
          <w:b/>
          <w:bCs/>
          <w:sz w:val="24"/>
          <w:szCs w:val="24"/>
        </w:rPr>
      </w:pPr>
    </w:p>
    <w:p w14:paraId="47DCCE09" w14:textId="67A15A98" w:rsidR="00964FA5" w:rsidRPr="00F26748" w:rsidRDefault="00964FA5" w:rsidP="00F26748">
      <w:pPr>
        <w:spacing w:line="276" w:lineRule="auto"/>
        <w:ind w:firstLine="2835"/>
        <w:jc w:val="both"/>
        <w:rPr>
          <w:rFonts w:ascii="Gadugi" w:hAnsi="Gadugi"/>
          <w:b/>
          <w:bCs/>
          <w:sz w:val="24"/>
          <w:szCs w:val="24"/>
        </w:rPr>
      </w:pPr>
      <w:r w:rsidRPr="00F26748">
        <w:rPr>
          <w:rFonts w:ascii="Gadugi" w:hAnsi="Gadugi"/>
          <w:b/>
          <w:bCs/>
          <w:sz w:val="24"/>
          <w:szCs w:val="24"/>
        </w:rPr>
        <w:t>DECISIÓN</w:t>
      </w:r>
    </w:p>
    <w:p w14:paraId="7CD91ACA" w14:textId="77777777" w:rsidR="00964FA5" w:rsidRPr="00F26748" w:rsidRDefault="00964FA5" w:rsidP="00F26748">
      <w:pPr>
        <w:spacing w:line="276" w:lineRule="auto"/>
        <w:ind w:firstLine="2835"/>
        <w:jc w:val="both"/>
        <w:rPr>
          <w:rFonts w:ascii="Gadugi" w:hAnsi="Gadugi"/>
          <w:sz w:val="24"/>
          <w:szCs w:val="24"/>
        </w:rPr>
      </w:pPr>
    </w:p>
    <w:p w14:paraId="2FE5AA53" w14:textId="77777777" w:rsidR="00964FA5" w:rsidRPr="00F26748" w:rsidRDefault="00964FA5" w:rsidP="00F26748">
      <w:pPr>
        <w:spacing w:line="276" w:lineRule="auto"/>
        <w:ind w:firstLine="2835"/>
        <w:jc w:val="both"/>
        <w:rPr>
          <w:rFonts w:ascii="Gadugi" w:hAnsi="Gadugi"/>
          <w:sz w:val="24"/>
          <w:szCs w:val="24"/>
        </w:rPr>
      </w:pPr>
    </w:p>
    <w:p w14:paraId="4531F2D6" w14:textId="57BFAD1D" w:rsidR="00E66B52" w:rsidRPr="00F26748" w:rsidRDefault="00964FA5" w:rsidP="00F26748">
      <w:pPr>
        <w:spacing w:line="276" w:lineRule="auto"/>
        <w:ind w:firstLine="2835"/>
        <w:jc w:val="both"/>
        <w:rPr>
          <w:rFonts w:ascii="Gadugi" w:hAnsi="Gadugi"/>
          <w:bCs/>
          <w:sz w:val="24"/>
          <w:szCs w:val="24"/>
        </w:rPr>
      </w:pPr>
      <w:r w:rsidRPr="00F26748">
        <w:rPr>
          <w:rFonts w:ascii="Gadugi" w:hAnsi="Gadugi"/>
          <w:sz w:val="24"/>
          <w:szCs w:val="24"/>
        </w:rPr>
        <w:t xml:space="preserve">Por lo expuesto, el </w:t>
      </w:r>
      <w:r w:rsidRPr="00F26748">
        <w:rPr>
          <w:rFonts w:ascii="Gadugi" w:hAnsi="Gadugi"/>
          <w:b/>
          <w:bCs/>
          <w:sz w:val="24"/>
          <w:szCs w:val="24"/>
        </w:rPr>
        <w:t>Tribunal Superior del Distrito Judicial de Pereira</w:t>
      </w:r>
      <w:r w:rsidRPr="00F26748">
        <w:rPr>
          <w:rFonts w:ascii="Gadugi" w:hAnsi="Gadugi"/>
          <w:sz w:val="24"/>
          <w:szCs w:val="24"/>
        </w:rPr>
        <w:t xml:space="preserve">, </w:t>
      </w:r>
      <w:r w:rsidRPr="00F26748">
        <w:rPr>
          <w:rFonts w:ascii="Gadugi" w:hAnsi="Gadugi"/>
          <w:b/>
          <w:bCs/>
          <w:sz w:val="24"/>
          <w:szCs w:val="24"/>
        </w:rPr>
        <w:t>Sala de Decisión Civil Familia</w:t>
      </w:r>
      <w:r w:rsidRPr="00F26748">
        <w:rPr>
          <w:rFonts w:ascii="Gadugi" w:hAnsi="Gadugi"/>
          <w:sz w:val="24"/>
          <w:szCs w:val="24"/>
        </w:rPr>
        <w:t>, administrando justicia en nombre de la República y por autoridad de la ley</w:t>
      </w:r>
      <w:r w:rsidR="00D60DD2" w:rsidRPr="00F26748">
        <w:rPr>
          <w:rFonts w:ascii="Gadugi" w:hAnsi="Gadugi"/>
          <w:sz w:val="24"/>
          <w:szCs w:val="24"/>
        </w:rPr>
        <w:t xml:space="preserve"> </w:t>
      </w:r>
      <w:r w:rsidR="00C7044F" w:rsidRPr="00F26748">
        <w:rPr>
          <w:rFonts w:ascii="Gadugi" w:hAnsi="Gadugi"/>
          <w:b/>
          <w:bCs/>
          <w:sz w:val="24"/>
          <w:szCs w:val="24"/>
        </w:rPr>
        <w:t>CONFIRMA</w:t>
      </w:r>
      <w:r w:rsidR="00613579" w:rsidRPr="00F26748">
        <w:rPr>
          <w:rFonts w:ascii="Gadugi" w:hAnsi="Gadugi"/>
          <w:b/>
          <w:bCs/>
          <w:sz w:val="24"/>
          <w:szCs w:val="24"/>
        </w:rPr>
        <w:t xml:space="preserve"> PARCIALMENTE</w:t>
      </w:r>
      <w:r w:rsidRPr="00F26748">
        <w:rPr>
          <w:rFonts w:ascii="Gadugi" w:hAnsi="Gadugi"/>
          <w:b/>
          <w:bCs/>
          <w:sz w:val="24"/>
          <w:szCs w:val="24"/>
        </w:rPr>
        <w:t xml:space="preserve"> </w:t>
      </w:r>
      <w:r w:rsidR="00D60DD2" w:rsidRPr="00F26748">
        <w:rPr>
          <w:rFonts w:ascii="Gadugi" w:hAnsi="Gadugi"/>
          <w:bCs/>
          <w:sz w:val="24"/>
          <w:szCs w:val="24"/>
        </w:rPr>
        <w:t xml:space="preserve">la sentencia impugnada. </w:t>
      </w:r>
    </w:p>
    <w:p w14:paraId="6F611C3B" w14:textId="7B84F672" w:rsidR="00613579" w:rsidRPr="00F26748" w:rsidRDefault="00613579" w:rsidP="00F26748">
      <w:pPr>
        <w:spacing w:line="276" w:lineRule="auto"/>
        <w:ind w:firstLine="2835"/>
        <w:jc w:val="both"/>
        <w:rPr>
          <w:rFonts w:ascii="Gadugi" w:hAnsi="Gadugi" w:cs="Arial"/>
          <w:b/>
          <w:sz w:val="24"/>
          <w:szCs w:val="24"/>
        </w:rPr>
      </w:pPr>
    </w:p>
    <w:p w14:paraId="4D636D5E" w14:textId="342E75F6" w:rsidR="006441B9" w:rsidRPr="00F26748" w:rsidRDefault="00613579" w:rsidP="00F26748">
      <w:pPr>
        <w:spacing w:line="276" w:lineRule="auto"/>
        <w:ind w:firstLine="2835"/>
        <w:jc w:val="both"/>
        <w:rPr>
          <w:rFonts w:ascii="Gadugi" w:hAnsi="Gadugi" w:cs="Arial"/>
          <w:sz w:val="24"/>
          <w:szCs w:val="24"/>
        </w:rPr>
      </w:pPr>
      <w:r w:rsidRPr="00F26748">
        <w:rPr>
          <w:rFonts w:ascii="Gadugi" w:hAnsi="Gadugi" w:cs="Arial"/>
          <w:sz w:val="24"/>
          <w:szCs w:val="24"/>
        </w:rPr>
        <w:t xml:space="preserve">Se </w:t>
      </w:r>
      <w:r w:rsidRPr="00F26748">
        <w:rPr>
          <w:rFonts w:ascii="Gadugi" w:hAnsi="Gadugi" w:cs="Arial"/>
          <w:b/>
          <w:sz w:val="24"/>
          <w:szCs w:val="24"/>
        </w:rPr>
        <w:t>MODIFICA</w:t>
      </w:r>
      <w:r w:rsidRPr="00F26748">
        <w:rPr>
          <w:rFonts w:ascii="Gadugi" w:hAnsi="Gadugi" w:cs="Arial"/>
          <w:sz w:val="24"/>
          <w:szCs w:val="24"/>
        </w:rPr>
        <w:t xml:space="preserve"> el </w:t>
      </w:r>
      <w:r w:rsidR="006441B9" w:rsidRPr="00F26748">
        <w:rPr>
          <w:rFonts w:ascii="Gadugi" w:hAnsi="Gadugi" w:cs="Arial"/>
          <w:sz w:val="24"/>
          <w:szCs w:val="24"/>
        </w:rPr>
        <w:t>numeral</w:t>
      </w:r>
      <w:r w:rsidR="00406287" w:rsidRPr="00F26748">
        <w:rPr>
          <w:rFonts w:ascii="Gadugi" w:hAnsi="Gadugi" w:cs="Arial"/>
          <w:sz w:val="24"/>
          <w:szCs w:val="24"/>
        </w:rPr>
        <w:t xml:space="preserve"> </w:t>
      </w:r>
      <w:r w:rsidRPr="00F26748">
        <w:rPr>
          <w:rFonts w:ascii="Gadugi" w:hAnsi="Gadugi" w:cs="Arial"/>
          <w:b/>
          <w:sz w:val="24"/>
          <w:szCs w:val="24"/>
        </w:rPr>
        <w:t>SEGUNDO</w:t>
      </w:r>
      <w:r w:rsidRPr="00F26748">
        <w:rPr>
          <w:rFonts w:ascii="Gadugi" w:hAnsi="Gadugi" w:cs="Arial"/>
          <w:sz w:val="24"/>
          <w:szCs w:val="24"/>
        </w:rPr>
        <w:t xml:space="preserve"> </w:t>
      </w:r>
      <w:r w:rsidR="006441B9" w:rsidRPr="00F26748">
        <w:rPr>
          <w:rFonts w:ascii="Gadugi" w:hAnsi="Gadugi" w:cs="Arial"/>
          <w:sz w:val="24"/>
          <w:szCs w:val="24"/>
        </w:rPr>
        <w:t>que quedará así:</w:t>
      </w:r>
    </w:p>
    <w:p w14:paraId="75703BCD" w14:textId="6DB314B7" w:rsidR="006441B9" w:rsidRPr="00F26748" w:rsidRDefault="006441B9" w:rsidP="00F26748">
      <w:pPr>
        <w:spacing w:line="276" w:lineRule="auto"/>
        <w:ind w:firstLine="2835"/>
        <w:jc w:val="both"/>
        <w:rPr>
          <w:rFonts w:ascii="Gadugi" w:hAnsi="Gadugi" w:cs="Arial"/>
          <w:sz w:val="24"/>
          <w:szCs w:val="24"/>
        </w:rPr>
      </w:pPr>
    </w:p>
    <w:p w14:paraId="0A2EAA64" w14:textId="257CA214" w:rsidR="006441B9" w:rsidRPr="00F26748" w:rsidRDefault="006441B9" w:rsidP="00F26748">
      <w:pPr>
        <w:spacing w:line="276" w:lineRule="auto"/>
        <w:ind w:firstLine="2835"/>
        <w:jc w:val="both"/>
        <w:rPr>
          <w:rFonts w:ascii="Gadugi" w:hAnsi="Gadugi" w:cs="Arial"/>
          <w:i/>
          <w:sz w:val="24"/>
          <w:szCs w:val="24"/>
        </w:rPr>
      </w:pPr>
      <w:r w:rsidRPr="00F26748">
        <w:rPr>
          <w:rFonts w:ascii="Gadugi" w:hAnsi="Gadugi" w:cs="Arial"/>
          <w:i/>
          <w:sz w:val="24"/>
          <w:szCs w:val="24"/>
        </w:rPr>
        <w:lastRenderedPageBreak/>
        <w:t xml:space="preserve">Se le </w:t>
      </w:r>
      <w:r w:rsidRPr="00F26748">
        <w:rPr>
          <w:rFonts w:ascii="Gadugi" w:hAnsi="Gadugi" w:cs="Arial"/>
          <w:b/>
          <w:i/>
          <w:sz w:val="24"/>
          <w:szCs w:val="24"/>
        </w:rPr>
        <w:t>ORDENA</w:t>
      </w:r>
      <w:r w:rsidRPr="00F26748">
        <w:rPr>
          <w:rFonts w:ascii="Gadugi" w:hAnsi="Gadugi" w:cs="Arial"/>
          <w:i/>
          <w:sz w:val="24"/>
          <w:szCs w:val="24"/>
        </w:rPr>
        <w:t xml:space="preserve"> a la </w:t>
      </w:r>
      <w:r w:rsidRPr="00F26748">
        <w:rPr>
          <w:rFonts w:ascii="Gadugi" w:hAnsi="Gadugi" w:cs="Arial"/>
          <w:b/>
          <w:i/>
          <w:sz w:val="24"/>
          <w:szCs w:val="24"/>
        </w:rPr>
        <w:t>Subdirección de Determinación IV</w:t>
      </w:r>
      <w:r w:rsidRPr="00F26748">
        <w:rPr>
          <w:rFonts w:ascii="Gadugi" w:hAnsi="Gadugi" w:cs="Arial"/>
          <w:i/>
          <w:sz w:val="24"/>
          <w:szCs w:val="24"/>
        </w:rPr>
        <w:t>, por medio de su funcionario a cargo que, en el término de 48 horas contadas a partir de esta providencia, remita el recurso el caso de la accionante ante la</w:t>
      </w:r>
      <w:r w:rsidRPr="00F26748">
        <w:rPr>
          <w:rFonts w:ascii="Gadugi" w:hAnsi="Gadugi"/>
          <w:i/>
          <w:sz w:val="24"/>
          <w:szCs w:val="24"/>
        </w:rPr>
        <w:t xml:space="preserve"> </w:t>
      </w:r>
      <w:r w:rsidRPr="00F26748">
        <w:rPr>
          <w:rFonts w:ascii="Gadugi" w:hAnsi="Gadugi" w:cs="Arial"/>
          <w:b/>
          <w:i/>
          <w:sz w:val="24"/>
          <w:szCs w:val="24"/>
        </w:rPr>
        <w:t>Dirección de Prestaciones Económicas de Colpensiones</w:t>
      </w:r>
      <w:r w:rsidRPr="00F26748">
        <w:rPr>
          <w:rFonts w:ascii="Gadugi" w:hAnsi="Gadugi" w:cs="Arial"/>
          <w:i/>
          <w:sz w:val="24"/>
          <w:szCs w:val="24"/>
        </w:rPr>
        <w:t xml:space="preserve">, y a esta última dependencia se le ordena, por medio de su funcionario a cargo, resolver la apelación formulada por la actora desde el 20 de octubre de 2021, en el término de 8 días. </w:t>
      </w:r>
    </w:p>
    <w:p w14:paraId="33612B3A" w14:textId="77777777" w:rsidR="00B80977" w:rsidRPr="00F26748" w:rsidRDefault="00B80977" w:rsidP="00F26748">
      <w:pPr>
        <w:spacing w:line="276" w:lineRule="auto"/>
        <w:ind w:firstLine="2835"/>
        <w:jc w:val="both"/>
        <w:rPr>
          <w:rFonts w:ascii="Gadugi" w:hAnsi="Gadugi" w:cs="Arial"/>
          <w:sz w:val="24"/>
          <w:szCs w:val="24"/>
        </w:rPr>
      </w:pPr>
    </w:p>
    <w:p w14:paraId="0C894A44" w14:textId="2C6F506A" w:rsidR="00C236E8" w:rsidRPr="00F26748" w:rsidRDefault="00613579" w:rsidP="00F26748">
      <w:pPr>
        <w:shd w:val="clear" w:color="auto" w:fill="FFFFFF"/>
        <w:spacing w:line="276" w:lineRule="auto"/>
        <w:jc w:val="both"/>
        <w:rPr>
          <w:rFonts w:ascii="Gadugi" w:hAnsi="Gadugi"/>
          <w:sz w:val="24"/>
          <w:szCs w:val="24"/>
          <w:bdr w:val="none" w:sz="0" w:space="0" w:color="auto" w:frame="1"/>
          <w:lang w:val="es-ES_tradnl"/>
        </w:rPr>
      </w:pPr>
      <w:r w:rsidRPr="00F26748">
        <w:rPr>
          <w:rFonts w:ascii="Gadugi" w:hAnsi="Gadugi"/>
          <w:sz w:val="24"/>
          <w:szCs w:val="24"/>
          <w:bdr w:val="none" w:sz="0" w:space="0" w:color="auto" w:frame="1"/>
          <w:lang w:val="es-ES_tradnl"/>
        </w:rPr>
        <w:tab/>
      </w:r>
      <w:r w:rsidRPr="00F26748">
        <w:rPr>
          <w:rFonts w:ascii="Gadugi" w:hAnsi="Gadugi"/>
          <w:sz w:val="24"/>
          <w:szCs w:val="24"/>
          <w:bdr w:val="none" w:sz="0" w:space="0" w:color="auto" w:frame="1"/>
          <w:lang w:val="es-ES_tradnl"/>
        </w:rPr>
        <w:tab/>
      </w:r>
      <w:r w:rsidRPr="00F26748">
        <w:rPr>
          <w:rFonts w:ascii="Gadugi" w:hAnsi="Gadugi"/>
          <w:sz w:val="24"/>
          <w:szCs w:val="24"/>
          <w:bdr w:val="none" w:sz="0" w:space="0" w:color="auto" w:frame="1"/>
          <w:lang w:val="es-ES_tradnl"/>
        </w:rPr>
        <w:tab/>
      </w:r>
      <w:r w:rsidRPr="00F26748">
        <w:rPr>
          <w:rFonts w:ascii="Gadugi" w:hAnsi="Gadugi"/>
          <w:sz w:val="24"/>
          <w:szCs w:val="24"/>
          <w:bdr w:val="none" w:sz="0" w:space="0" w:color="auto" w:frame="1"/>
          <w:lang w:val="es-ES_tradnl"/>
        </w:rPr>
        <w:tab/>
        <w:t xml:space="preserve">Se </w:t>
      </w:r>
      <w:r w:rsidR="00C236E8" w:rsidRPr="00F26748">
        <w:rPr>
          <w:rFonts w:ascii="Gadugi" w:hAnsi="Gadugi"/>
          <w:b/>
          <w:sz w:val="24"/>
          <w:szCs w:val="24"/>
          <w:bdr w:val="none" w:sz="0" w:space="0" w:color="auto" w:frame="1"/>
          <w:lang w:val="es-ES_tradnl"/>
        </w:rPr>
        <w:t>CONFIRMA</w:t>
      </w:r>
      <w:r w:rsidR="00C236E8" w:rsidRPr="00F26748">
        <w:rPr>
          <w:rFonts w:ascii="Gadugi" w:hAnsi="Gadugi"/>
          <w:sz w:val="24"/>
          <w:szCs w:val="24"/>
          <w:bdr w:val="none" w:sz="0" w:space="0" w:color="auto" w:frame="1"/>
          <w:lang w:val="es-ES_tradnl"/>
        </w:rPr>
        <w:t xml:space="preserve"> en lo demás. </w:t>
      </w:r>
    </w:p>
    <w:p w14:paraId="074E60BD" w14:textId="77777777" w:rsidR="00613579" w:rsidRPr="00F26748" w:rsidRDefault="00613579" w:rsidP="00F26748">
      <w:pPr>
        <w:shd w:val="clear" w:color="auto" w:fill="FFFFFF"/>
        <w:spacing w:line="276" w:lineRule="auto"/>
        <w:jc w:val="both"/>
        <w:rPr>
          <w:rFonts w:ascii="Gadugi" w:hAnsi="Gadugi"/>
          <w:sz w:val="24"/>
          <w:szCs w:val="24"/>
          <w:bdr w:val="none" w:sz="0" w:space="0" w:color="auto" w:frame="1"/>
          <w:lang w:val="es-ES_tradnl"/>
        </w:rPr>
      </w:pPr>
    </w:p>
    <w:p w14:paraId="445A7F2B" w14:textId="77777777" w:rsidR="00964FA5" w:rsidRPr="00F26748" w:rsidRDefault="00964FA5" w:rsidP="00F26748">
      <w:pPr>
        <w:shd w:val="clear" w:color="auto" w:fill="FFFFFF"/>
        <w:spacing w:line="276" w:lineRule="auto"/>
        <w:jc w:val="both"/>
        <w:rPr>
          <w:rFonts w:ascii="Gadugi" w:hAnsi="Gadugi"/>
          <w:sz w:val="24"/>
          <w:szCs w:val="24"/>
        </w:rPr>
      </w:pPr>
      <w:r w:rsidRPr="00F26748">
        <w:rPr>
          <w:rFonts w:ascii="Gadugi" w:hAnsi="Gadugi"/>
          <w:sz w:val="24"/>
          <w:szCs w:val="24"/>
          <w:bdr w:val="none" w:sz="0" w:space="0" w:color="auto" w:frame="1"/>
          <w:lang w:val="es-ES_tradnl"/>
        </w:rPr>
        <w:t xml:space="preserve">  </w:t>
      </w:r>
      <w:r w:rsidRPr="00F26748">
        <w:rPr>
          <w:rStyle w:val="apple-converted-space"/>
          <w:rFonts w:ascii="Gadugi" w:hAnsi="Gadugi"/>
          <w:sz w:val="24"/>
          <w:szCs w:val="24"/>
          <w:bdr w:val="none" w:sz="0" w:space="0" w:color="auto" w:frame="1"/>
          <w:lang w:val="es-419"/>
        </w:rPr>
        <w:t xml:space="preserve">   </w:t>
      </w:r>
      <w:r w:rsidRPr="00F26748">
        <w:rPr>
          <w:rStyle w:val="apple-converted-space"/>
          <w:rFonts w:ascii="Gadugi" w:hAnsi="Gadugi"/>
          <w:sz w:val="24"/>
          <w:szCs w:val="24"/>
          <w:bdr w:val="none" w:sz="0" w:space="0" w:color="auto" w:frame="1"/>
          <w:lang w:val="es-419"/>
        </w:rPr>
        <w:tab/>
      </w:r>
      <w:r w:rsidRPr="00F26748">
        <w:rPr>
          <w:rStyle w:val="apple-converted-space"/>
          <w:rFonts w:ascii="Gadugi" w:hAnsi="Gadugi"/>
          <w:sz w:val="24"/>
          <w:szCs w:val="24"/>
          <w:bdr w:val="none" w:sz="0" w:space="0" w:color="auto" w:frame="1"/>
          <w:lang w:val="es-419"/>
        </w:rPr>
        <w:tab/>
      </w:r>
      <w:r w:rsidRPr="00F26748">
        <w:rPr>
          <w:rStyle w:val="apple-converted-space"/>
          <w:rFonts w:ascii="Gadugi" w:hAnsi="Gadugi"/>
          <w:sz w:val="24"/>
          <w:szCs w:val="24"/>
          <w:bdr w:val="none" w:sz="0" w:space="0" w:color="auto" w:frame="1"/>
          <w:lang w:val="es-419"/>
        </w:rPr>
        <w:tab/>
      </w:r>
      <w:r w:rsidRPr="00F26748">
        <w:rPr>
          <w:rStyle w:val="apple-converted-space"/>
          <w:rFonts w:ascii="Gadugi" w:hAnsi="Gadugi"/>
          <w:sz w:val="24"/>
          <w:szCs w:val="24"/>
          <w:bdr w:val="none" w:sz="0" w:space="0" w:color="auto" w:frame="1"/>
          <w:lang w:val="es-419"/>
        </w:rPr>
        <w:tab/>
      </w:r>
      <w:r w:rsidRPr="00F26748">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5ECD805E" w14:textId="77777777" w:rsidR="00964FA5" w:rsidRPr="00F26748" w:rsidRDefault="00964FA5" w:rsidP="00F26748">
      <w:pPr>
        <w:spacing w:line="276" w:lineRule="auto"/>
        <w:ind w:firstLine="2835"/>
        <w:jc w:val="both"/>
        <w:rPr>
          <w:rFonts w:ascii="Gadugi" w:hAnsi="Gadugi"/>
          <w:sz w:val="24"/>
          <w:szCs w:val="24"/>
        </w:rPr>
      </w:pPr>
    </w:p>
    <w:p w14:paraId="0CC277A2" w14:textId="77777777" w:rsidR="00964FA5" w:rsidRPr="00F26748" w:rsidRDefault="00964FA5" w:rsidP="00F26748">
      <w:pPr>
        <w:spacing w:line="276" w:lineRule="auto"/>
        <w:ind w:firstLine="2835"/>
        <w:jc w:val="both"/>
        <w:rPr>
          <w:rFonts w:ascii="Gadugi" w:hAnsi="Gadugi"/>
          <w:bCs/>
          <w:sz w:val="24"/>
          <w:szCs w:val="24"/>
          <w:lang w:val="es-419"/>
        </w:rPr>
      </w:pPr>
    </w:p>
    <w:p w14:paraId="77660838" w14:textId="6D9428A1" w:rsidR="00964FA5" w:rsidRPr="00F26748" w:rsidRDefault="00964FA5" w:rsidP="00F26748">
      <w:pPr>
        <w:spacing w:line="276" w:lineRule="auto"/>
        <w:ind w:firstLine="2835"/>
        <w:jc w:val="both"/>
        <w:rPr>
          <w:rFonts w:ascii="Gadugi" w:hAnsi="Gadugi"/>
          <w:sz w:val="24"/>
          <w:szCs w:val="24"/>
        </w:rPr>
      </w:pPr>
      <w:r w:rsidRPr="00F26748">
        <w:rPr>
          <w:rFonts w:ascii="Gadugi" w:hAnsi="Gadugi"/>
          <w:bCs/>
          <w:sz w:val="24"/>
          <w:szCs w:val="24"/>
        </w:rPr>
        <w:t>Los Magistrados,</w:t>
      </w:r>
    </w:p>
    <w:p w14:paraId="205656E3" w14:textId="77777777" w:rsidR="00964FA5" w:rsidRPr="00F26748" w:rsidRDefault="00964FA5" w:rsidP="00F26748">
      <w:pPr>
        <w:spacing w:line="276" w:lineRule="auto"/>
        <w:ind w:firstLine="2835"/>
        <w:jc w:val="both"/>
        <w:rPr>
          <w:rFonts w:ascii="Gadugi" w:hAnsi="Gadugi"/>
          <w:sz w:val="24"/>
          <w:szCs w:val="24"/>
        </w:rPr>
      </w:pPr>
    </w:p>
    <w:p w14:paraId="2B5016C3" w14:textId="38C1A0E6" w:rsidR="00964FA5" w:rsidRPr="00F26748" w:rsidRDefault="00964FA5" w:rsidP="00F26748">
      <w:pPr>
        <w:spacing w:line="276" w:lineRule="auto"/>
        <w:ind w:firstLine="2835"/>
        <w:jc w:val="both"/>
        <w:rPr>
          <w:rFonts w:ascii="Gadugi" w:hAnsi="Gadugi"/>
          <w:sz w:val="24"/>
          <w:szCs w:val="24"/>
        </w:rPr>
      </w:pPr>
    </w:p>
    <w:p w14:paraId="68C41A23" w14:textId="67F837B9" w:rsidR="00964FA5" w:rsidRPr="00F26748" w:rsidRDefault="00964FA5" w:rsidP="00F26748">
      <w:pPr>
        <w:spacing w:line="276" w:lineRule="auto"/>
        <w:ind w:firstLine="2835"/>
        <w:jc w:val="both"/>
        <w:rPr>
          <w:rFonts w:ascii="Gadugi" w:hAnsi="Gadugi"/>
          <w:b/>
          <w:sz w:val="24"/>
          <w:szCs w:val="24"/>
        </w:rPr>
      </w:pPr>
      <w:r w:rsidRPr="00F26748">
        <w:rPr>
          <w:rFonts w:ascii="Gadugi" w:hAnsi="Gadugi"/>
          <w:b/>
          <w:sz w:val="24"/>
          <w:szCs w:val="24"/>
        </w:rPr>
        <w:t>JAIME ALBERTO SARAZA NARANJO</w:t>
      </w:r>
    </w:p>
    <w:p w14:paraId="09330B96" w14:textId="1D099784" w:rsidR="00AD68D5" w:rsidRDefault="00AD68D5" w:rsidP="00F26748">
      <w:pPr>
        <w:spacing w:line="276" w:lineRule="auto"/>
        <w:jc w:val="both"/>
        <w:rPr>
          <w:rFonts w:ascii="Gadugi" w:hAnsi="Gadugi"/>
          <w:b/>
          <w:sz w:val="24"/>
          <w:szCs w:val="24"/>
        </w:rPr>
      </w:pPr>
    </w:p>
    <w:p w14:paraId="14065D8D" w14:textId="77777777" w:rsidR="00F26748" w:rsidRPr="00F26748" w:rsidRDefault="00F26748" w:rsidP="00F26748">
      <w:pPr>
        <w:spacing w:line="276" w:lineRule="auto"/>
        <w:jc w:val="both"/>
        <w:rPr>
          <w:rFonts w:ascii="Gadugi" w:hAnsi="Gadugi"/>
          <w:b/>
          <w:sz w:val="24"/>
          <w:szCs w:val="24"/>
        </w:rPr>
      </w:pPr>
    </w:p>
    <w:p w14:paraId="2AD56014" w14:textId="77777777" w:rsidR="00D60DD2" w:rsidRPr="00F26748" w:rsidRDefault="00D60DD2" w:rsidP="00F26748">
      <w:pPr>
        <w:spacing w:line="276" w:lineRule="auto"/>
        <w:jc w:val="both"/>
        <w:rPr>
          <w:rFonts w:ascii="Gadugi" w:hAnsi="Gadugi"/>
          <w:b/>
          <w:bCs/>
          <w:sz w:val="24"/>
          <w:szCs w:val="24"/>
        </w:rPr>
      </w:pPr>
      <w:r w:rsidRPr="00F26748">
        <w:rPr>
          <w:rFonts w:ascii="Gadugi" w:hAnsi="Gadugi"/>
          <w:b/>
          <w:sz w:val="24"/>
          <w:szCs w:val="24"/>
        </w:rPr>
        <w:tab/>
      </w:r>
      <w:r w:rsidRPr="00F26748">
        <w:rPr>
          <w:rFonts w:ascii="Gadugi" w:hAnsi="Gadugi"/>
          <w:b/>
          <w:sz w:val="24"/>
          <w:szCs w:val="24"/>
        </w:rPr>
        <w:tab/>
      </w:r>
      <w:r w:rsidRPr="00F26748">
        <w:rPr>
          <w:rFonts w:ascii="Gadugi" w:hAnsi="Gadugi"/>
          <w:b/>
          <w:sz w:val="24"/>
          <w:szCs w:val="24"/>
        </w:rPr>
        <w:tab/>
      </w:r>
      <w:r w:rsidRPr="00F26748">
        <w:rPr>
          <w:rFonts w:ascii="Gadugi" w:hAnsi="Gadugi"/>
          <w:b/>
          <w:sz w:val="24"/>
          <w:szCs w:val="24"/>
        </w:rPr>
        <w:tab/>
      </w:r>
      <w:r w:rsidRPr="00F26748">
        <w:rPr>
          <w:rFonts w:ascii="Gadugi" w:hAnsi="Gadugi"/>
          <w:b/>
          <w:bCs/>
          <w:sz w:val="24"/>
          <w:szCs w:val="24"/>
        </w:rPr>
        <w:t>CARLOS MAURICIO GARCÍA BARAJAS</w:t>
      </w:r>
    </w:p>
    <w:p w14:paraId="12154222" w14:textId="533F9F59" w:rsidR="00D60DD2" w:rsidRDefault="00D60DD2" w:rsidP="00F26748">
      <w:pPr>
        <w:spacing w:line="276" w:lineRule="auto"/>
        <w:jc w:val="both"/>
        <w:rPr>
          <w:rFonts w:ascii="Gadugi" w:hAnsi="Gadugi"/>
          <w:b/>
          <w:bCs/>
          <w:sz w:val="24"/>
          <w:szCs w:val="24"/>
        </w:rPr>
      </w:pPr>
    </w:p>
    <w:p w14:paraId="4AD0EADB" w14:textId="77777777" w:rsidR="00F26748" w:rsidRPr="00F26748" w:rsidRDefault="00F26748" w:rsidP="00F26748">
      <w:pPr>
        <w:spacing w:line="276" w:lineRule="auto"/>
        <w:jc w:val="both"/>
        <w:rPr>
          <w:rFonts w:ascii="Gadugi" w:hAnsi="Gadugi"/>
          <w:b/>
          <w:bCs/>
          <w:sz w:val="24"/>
          <w:szCs w:val="24"/>
        </w:rPr>
      </w:pPr>
    </w:p>
    <w:p w14:paraId="314DF810" w14:textId="65948889" w:rsidR="00C76837" w:rsidRPr="00D672BA" w:rsidRDefault="00D60DD2" w:rsidP="00D672BA">
      <w:pPr>
        <w:spacing w:line="276" w:lineRule="auto"/>
        <w:jc w:val="both"/>
        <w:rPr>
          <w:rFonts w:ascii="Gadugi" w:hAnsi="Gadugi"/>
          <w:b/>
          <w:bCs/>
          <w:sz w:val="24"/>
          <w:szCs w:val="24"/>
        </w:rPr>
      </w:pPr>
      <w:r w:rsidRPr="00F26748">
        <w:rPr>
          <w:rFonts w:ascii="Gadugi" w:hAnsi="Gadugi"/>
          <w:b/>
          <w:bCs/>
          <w:sz w:val="24"/>
          <w:szCs w:val="24"/>
        </w:rPr>
        <w:tab/>
      </w:r>
      <w:r w:rsidRPr="00F26748">
        <w:rPr>
          <w:rFonts w:ascii="Gadugi" w:hAnsi="Gadugi"/>
          <w:b/>
          <w:bCs/>
          <w:sz w:val="24"/>
          <w:szCs w:val="24"/>
        </w:rPr>
        <w:tab/>
      </w:r>
      <w:r w:rsidRPr="00F26748">
        <w:rPr>
          <w:rFonts w:ascii="Gadugi" w:hAnsi="Gadugi"/>
          <w:b/>
          <w:bCs/>
          <w:sz w:val="24"/>
          <w:szCs w:val="24"/>
        </w:rPr>
        <w:tab/>
      </w:r>
      <w:r w:rsidRPr="00F26748">
        <w:rPr>
          <w:rFonts w:ascii="Gadugi" w:hAnsi="Gadugi"/>
          <w:b/>
          <w:bCs/>
          <w:sz w:val="24"/>
          <w:szCs w:val="24"/>
        </w:rPr>
        <w:tab/>
      </w:r>
      <w:r w:rsidR="00BA23A8" w:rsidRPr="00F26748">
        <w:rPr>
          <w:rFonts w:ascii="Gadugi" w:hAnsi="Gadugi"/>
          <w:b/>
          <w:bCs/>
          <w:sz w:val="24"/>
          <w:szCs w:val="24"/>
        </w:rPr>
        <w:t xml:space="preserve">DUBERNEY </w:t>
      </w:r>
      <w:r w:rsidR="00964FA5" w:rsidRPr="00F26748">
        <w:rPr>
          <w:rFonts w:ascii="Gadugi" w:hAnsi="Gadugi"/>
          <w:b/>
          <w:bCs/>
          <w:sz w:val="24"/>
          <w:szCs w:val="24"/>
        </w:rPr>
        <w:t>GRISALES HERRERA</w:t>
      </w:r>
    </w:p>
    <w:sectPr w:rsidR="00C76837" w:rsidRPr="00D672BA" w:rsidSect="00D672BA">
      <w:headerReference w:type="default" r:id="rId11"/>
      <w:footerReference w:type="default" r:id="rId12"/>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B97EA" w16cex:dateUtc="2022-03-04T15:36:06.667Z"/>
  <w16cex:commentExtensible w16cex:durableId="4D1B44B3" w16cex:dateUtc="2022-03-04T15:36:25.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F780" w14:textId="77777777" w:rsidR="007A019F" w:rsidRDefault="007A019F">
      <w:r>
        <w:separator/>
      </w:r>
    </w:p>
  </w:endnote>
  <w:endnote w:type="continuationSeparator" w:id="0">
    <w:p w14:paraId="2179456B" w14:textId="77777777" w:rsidR="007A019F" w:rsidRDefault="007A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0A033A72" w:rsidR="00FE2FB9" w:rsidRPr="00D92966" w:rsidRDefault="00FE2FB9">
    <w:pPr>
      <w:pStyle w:val="Piedepgina"/>
      <w:framePr w:wrap="auto" w:vAnchor="text" w:hAnchor="margin" w:xAlign="right" w:y="1"/>
      <w:rPr>
        <w:rStyle w:val="Nmerodepgina"/>
        <w:rFonts w:ascii="Century" w:hAnsi="Century"/>
        <w:sz w:val="18"/>
      </w:rPr>
    </w:pPr>
    <w:r w:rsidRPr="00D92966">
      <w:rPr>
        <w:rStyle w:val="Nmerodepgina"/>
        <w:rFonts w:ascii="Century" w:hAnsi="Century"/>
        <w:sz w:val="18"/>
      </w:rPr>
      <w:fldChar w:fldCharType="begin"/>
    </w:r>
    <w:r w:rsidRPr="00D92966">
      <w:rPr>
        <w:rStyle w:val="Nmerodepgina"/>
        <w:rFonts w:ascii="Century" w:hAnsi="Century"/>
        <w:sz w:val="18"/>
      </w:rPr>
      <w:instrText xml:space="preserve">PAGE  </w:instrText>
    </w:r>
    <w:r w:rsidRPr="00D92966">
      <w:rPr>
        <w:rStyle w:val="Nmerodepgina"/>
        <w:rFonts w:ascii="Century" w:hAnsi="Century"/>
        <w:sz w:val="18"/>
      </w:rPr>
      <w:fldChar w:fldCharType="separate"/>
    </w:r>
    <w:r w:rsidR="00BA23A8" w:rsidRPr="00D92966">
      <w:rPr>
        <w:rStyle w:val="Nmerodepgina"/>
        <w:rFonts w:ascii="Century" w:hAnsi="Century"/>
        <w:noProof/>
        <w:sz w:val="18"/>
      </w:rPr>
      <w:t>9</w:t>
    </w:r>
    <w:r w:rsidRPr="00D92966">
      <w:rPr>
        <w:rStyle w:val="Nmerodepgina"/>
        <w:rFonts w:ascii="Century" w:hAnsi="Century"/>
        <w:sz w:val="18"/>
      </w:rPr>
      <w:fldChar w:fldCharType="end"/>
    </w:r>
  </w:p>
  <w:p w14:paraId="09B51385" w14:textId="77777777" w:rsidR="00FE2FB9" w:rsidRDefault="00FE2F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EAC7" w14:textId="77777777" w:rsidR="007A019F" w:rsidRDefault="007A019F">
      <w:r>
        <w:separator/>
      </w:r>
    </w:p>
  </w:footnote>
  <w:footnote w:type="continuationSeparator" w:id="0">
    <w:p w14:paraId="5A0BC3DB" w14:textId="77777777" w:rsidR="007A019F" w:rsidRDefault="007A019F">
      <w:r>
        <w:continuationSeparator/>
      </w:r>
    </w:p>
  </w:footnote>
  <w:footnote w:id="1">
    <w:p w14:paraId="04CC53A2" w14:textId="53BB9CE9"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03, C. 1.</w:t>
      </w:r>
    </w:p>
  </w:footnote>
  <w:footnote w:id="2">
    <w:p w14:paraId="73F6530A" w14:textId="0AAEBB14"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04, C. 1.</w:t>
      </w:r>
    </w:p>
  </w:footnote>
  <w:footnote w:id="3">
    <w:p w14:paraId="2F406866" w14:textId="1EF30825"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07, C. 1.</w:t>
      </w:r>
    </w:p>
  </w:footnote>
  <w:footnote w:id="4">
    <w:p w14:paraId="5816F308" w14:textId="0F5FC13A"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09, C. 1.</w:t>
      </w:r>
    </w:p>
  </w:footnote>
  <w:footnote w:id="5">
    <w:p w14:paraId="61596A4E" w14:textId="412CFAD6"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14, C. 1.</w:t>
      </w:r>
    </w:p>
  </w:footnote>
  <w:footnote w:id="6">
    <w:p w14:paraId="096D0F02" w14:textId="6F4943E7"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19, C. 1.</w:t>
      </w:r>
    </w:p>
  </w:footnote>
  <w:footnote w:id="7">
    <w:p w14:paraId="7DAC7C03" w14:textId="6FE2D528"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22, C. 1.</w:t>
      </w:r>
    </w:p>
  </w:footnote>
  <w:footnote w:id="8">
    <w:p w14:paraId="7BA24916" w14:textId="693841A1" w:rsidR="00B90D68" w:rsidRPr="00D92966" w:rsidRDefault="00B90D68"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26, C. 1.</w:t>
      </w:r>
    </w:p>
  </w:footnote>
  <w:footnote w:id="9">
    <w:p w14:paraId="2151153F" w14:textId="4FB35E02" w:rsidR="00DD2B30" w:rsidRPr="00D92966" w:rsidRDefault="00DD2B30"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Pág. 5, Documento 03., C. 1.</w:t>
      </w:r>
    </w:p>
  </w:footnote>
  <w:footnote w:id="10">
    <w:p w14:paraId="1CA9C1CF" w14:textId="74179266" w:rsidR="00847D12" w:rsidRPr="00D92966" w:rsidRDefault="00847D12"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Art. 4.3.1.5.</w:t>
      </w:r>
      <w:r w:rsidR="0003790C" w:rsidRPr="00D92966">
        <w:rPr>
          <w:rFonts w:ascii="Century" w:hAnsi="Century"/>
          <w:sz w:val="18"/>
          <w:szCs w:val="24"/>
          <w:lang w:val="es-CO"/>
        </w:rPr>
        <w:t xml:space="preserve"> </w:t>
      </w:r>
      <w:r w:rsidRPr="00D92966">
        <w:rPr>
          <w:rFonts w:ascii="Century" w:hAnsi="Century"/>
          <w:sz w:val="18"/>
          <w:szCs w:val="24"/>
          <w:lang w:val="es-CO"/>
        </w:rPr>
        <w:t xml:space="preserve">Acuerdo 131/18 de la Junta Directiva de Colpensiones. </w:t>
      </w:r>
    </w:p>
  </w:footnote>
  <w:footnote w:id="11">
    <w:p w14:paraId="2B44E7B3" w14:textId="4EB2F7EA" w:rsidR="000734D4" w:rsidRPr="00D92966" w:rsidRDefault="000734D4"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Pág. 7, </w:t>
      </w:r>
      <w:r w:rsidRPr="00D92966">
        <w:rPr>
          <w:rFonts w:ascii="Century" w:hAnsi="Century"/>
          <w:sz w:val="18"/>
          <w:szCs w:val="24"/>
          <w:lang w:val="es-CO"/>
        </w:rPr>
        <w:t>Documento 03, C. 1.</w:t>
      </w:r>
    </w:p>
  </w:footnote>
  <w:footnote w:id="12">
    <w:p w14:paraId="4ABD7830" w14:textId="5A80CD84" w:rsidR="000734D4" w:rsidRPr="00D92966" w:rsidRDefault="000734D4"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w:t>
      </w:r>
      <w:r w:rsidRPr="00D92966">
        <w:rPr>
          <w:rFonts w:ascii="Century" w:hAnsi="Century"/>
          <w:sz w:val="18"/>
          <w:szCs w:val="24"/>
          <w:lang w:val="es-CO"/>
        </w:rPr>
        <w:t>Documento 02, C. 1.</w:t>
      </w:r>
    </w:p>
  </w:footnote>
  <w:footnote w:id="13">
    <w:p w14:paraId="272E3DAF" w14:textId="77777777" w:rsidR="00F04F46" w:rsidRPr="00D92966" w:rsidRDefault="00F04F46"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Sentencia TSP.ST2-0050-2021 del 3 de marzo de 2021, M.P. </w:t>
      </w:r>
      <w:proofErr w:type="spellStart"/>
      <w:r w:rsidRPr="00D92966">
        <w:rPr>
          <w:rFonts w:ascii="Century" w:hAnsi="Century"/>
          <w:sz w:val="18"/>
          <w:szCs w:val="24"/>
        </w:rPr>
        <w:t>Duberney</w:t>
      </w:r>
      <w:proofErr w:type="spellEnd"/>
      <w:r w:rsidRPr="00D92966">
        <w:rPr>
          <w:rFonts w:ascii="Century" w:hAnsi="Century"/>
          <w:sz w:val="18"/>
          <w:szCs w:val="24"/>
        </w:rPr>
        <w:t xml:space="preserve"> Grisales Herrera</w:t>
      </w:r>
    </w:p>
  </w:footnote>
  <w:footnote w:id="14">
    <w:p w14:paraId="34012902" w14:textId="77777777" w:rsidR="00F04F46" w:rsidRPr="00D92966" w:rsidRDefault="00F04F46" w:rsidP="00D92966">
      <w:pPr>
        <w:pStyle w:val="Textonotapie"/>
        <w:jc w:val="both"/>
        <w:rPr>
          <w:rFonts w:ascii="Century" w:hAnsi="Century"/>
          <w:sz w:val="18"/>
          <w:szCs w:val="24"/>
        </w:rPr>
      </w:pPr>
      <w:r w:rsidRPr="00D92966">
        <w:rPr>
          <w:rStyle w:val="Refdenotaalpie"/>
          <w:rFonts w:ascii="Century" w:hAnsi="Century"/>
          <w:sz w:val="18"/>
          <w:szCs w:val="24"/>
        </w:rPr>
        <w:footnoteRef/>
      </w:r>
      <w:r w:rsidRPr="00D92966">
        <w:rPr>
          <w:rFonts w:ascii="Century" w:hAnsi="Century"/>
          <w:sz w:val="18"/>
          <w:szCs w:val="24"/>
        </w:rPr>
        <w:t xml:space="preserve"> CC. T-238-2017. </w:t>
      </w:r>
    </w:p>
  </w:footnote>
  <w:footnote w:id="15">
    <w:p w14:paraId="2B8F01AD" w14:textId="77777777" w:rsidR="00F04F46" w:rsidRPr="00D92966" w:rsidRDefault="00F04F46" w:rsidP="00D92966">
      <w:pPr>
        <w:pStyle w:val="Textonotapie"/>
        <w:jc w:val="both"/>
        <w:rPr>
          <w:rFonts w:ascii="Century" w:hAnsi="Century"/>
          <w:sz w:val="18"/>
          <w:szCs w:val="24"/>
        </w:rPr>
      </w:pPr>
      <w:r w:rsidRPr="00D92966">
        <w:rPr>
          <w:rStyle w:val="Refdenotaalpie"/>
          <w:rFonts w:ascii="Century" w:hAnsi="Century"/>
          <w:sz w:val="18"/>
          <w:szCs w:val="24"/>
        </w:rPr>
        <w:footnoteRef/>
      </w:r>
      <w:r w:rsidRPr="00D92966">
        <w:rPr>
          <w:rFonts w:ascii="Century" w:hAnsi="Century"/>
          <w:sz w:val="18"/>
          <w:szCs w:val="24"/>
        </w:rPr>
        <w:t xml:space="preserve"> CC. SU-975 de 2003, también pueden consultarse la T-086 de 2015, T-237 de 2016 y T-238 de 2018.</w:t>
      </w:r>
    </w:p>
  </w:footnote>
  <w:footnote w:id="16">
    <w:p w14:paraId="66715A69" w14:textId="75E488AE" w:rsidR="000734D4" w:rsidRPr="00D92966" w:rsidRDefault="000734D4"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Pág. 7, </w:t>
      </w:r>
      <w:r w:rsidRPr="00D92966">
        <w:rPr>
          <w:rFonts w:ascii="Century" w:hAnsi="Century"/>
          <w:sz w:val="18"/>
          <w:szCs w:val="24"/>
          <w:lang w:val="es-CO"/>
        </w:rPr>
        <w:t>Documento 03, C. 1.</w:t>
      </w:r>
    </w:p>
  </w:footnote>
  <w:footnote w:id="17">
    <w:p w14:paraId="3F086CCD" w14:textId="7D0F7C2F" w:rsidR="000734D4" w:rsidRPr="00D92966" w:rsidRDefault="000734D4"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Documento 06., C. 2.</w:t>
      </w:r>
    </w:p>
  </w:footnote>
  <w:footnote w:id="18">
    <w:p w14:paraId="63D8D1FE" w14:textId="67F39424" w:rsidR="000734D4" w:rsidRPr="00D92966" w:rsidRDefault="000734D4" w:rsidP="00D92966">
      <w:pPr>
        <w:pStyle w:val="Textonotapie"/>
        <w:jc w:val="both"/>
        <w:rPr>
          <w:rFonts w:ascii="Century" w:hAnsi="Century"/>
          <w:sz w:val="18"/>
          <w:szCs w:val="24"/>
          <w:lang w:val="es-CO"/>
        </w:rPr>
      </w:pPr>
      <w:r w:rsidRPr="00D92966">
        <w:rPr>
          <w:rStyle w:val="Refdenotaalpie"/>
          <w:rFonts w:ascii="Century" w:hAnsi="Century"/>
          <w:sz w:val="18"/>
          <w:szCs w:val="24"/>
        </w:rPr>
        <w:footnoteRef/>
      </w:r>
      <w:r w:rsidRPr="00D92966">
        <w:rPr>
          <w:rFonts w:ascii="Century" w:hAnsi="Century"/>
          <w:sz w:val="18"/>
          <w:szCs w:val="24"/>
        </w:rPr>
        <w:t xml:space="preserve"> Pág. 7, </w:t>
      </w:r>
      <w:r w:rsidRPr="00D92966">
        <w:rPr>
          <w:rFonts w:ascii="Century" w:hAnsi="Century"/>
          <w:sz w:val="18"/>
          <w:szCs w:val="24"/>
          <w:lang w:val="es-CO"/>
        </w:rPr>
        <w:t xml:space="preserve">Documento </w:t>
      </w:r>
      <w:r w:rsidR="00C236E8" w:rsidRPr="00D92966">
        <w:rPr>
          <w:rFonts w:ascii="Century" w:hAnsi="Century"/>
          <w:sz w:val="18"/>
          <w:szCs w:val="24"/>
          <w:lang w:val="es-CO"/>
        </w:rPr>
        <w:t>26</w:t>
      </w:r>
      <w:r w:rsidRPr="00D92966">
        <w:rPr>
          <w:rFonts w:ascii="Century" w:hAnsi="Century"/>
          <w:sz w:val="18"/>
          <w:szCs w:val="24"/>
          <w:lang w:val="es-CO"/>
        </w:rPr>
        <w:t>,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005"/>
    <w:multiLevelType w:val="hybridMultilevel"/>
    <w:tmpl w:val="EF6808E6"/>
    <w:lvl w:ilvl="0" w:tplc="7DA47E3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419"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20D2E"/>
    <w:rsid w:val="00022471"/>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3790C"/>
    <w:rsid w:val="00041513"/>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DE6"/>
    <w:rsid w:val="000615A6"/>
    <w:rsid w:val="00066164"/>
    <w:rsid w:val="0007022B"/>
    <w:rsid w:val="0007111D"/>
    <w:rsid w:val="00071ABC"/>
    <w:rsid w:val="000731AA"/>
    <w:rsid w:val="000734D4"/>
    <w:rsid w:val="00074F94"/>
    <w:rsid w:val="0007582A"/>
    <w:rsid w:val="000765FA"/>
    <w:rsid w:val="00076C4B"/>
    <w:rsid w:val="000775D7"/>
    <w:rsid w:val="00077B94"/>
    <w:rsid w:val="00077BF3"/>
    <w:rsid w:val="00077C12"/>
    <w:rsid w:val="00077DD3"/>
    <w:rsid w:val="0008064C"/>
    <w:rsid w:val="00081072"/>
    <w:rsid w:val="00081095"/>
    <w:rsid w:val="00083C21"/>
    <w:rsid w:val="0008423E"/>
    <w:rsid w:val="00084A58"/>
    <w:rsid w:val="000856F2"/>
    <w:rsid w:val="00085DA6"/>
    <w:rsid w:val="00086455"/>
    <w:rsid w:val="000878C4"/>
    <w:rsid w:val="00090288"/>
    <w:rsid w:val="000909D5"/>
    <w:rsid w:val="000924F6"/>
    <w:rsid w:val="00093BF3"/>
    <w:rsid w:val="0009604C"/>
    <w:rsid w:val="00096636"/>
    <w:rsid w:val="000973B0"/>
    <w:rsid w:val="000A1168"/>
    <w:rsid w:val="000A190D"/>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7410"/>
    <w:rsid w:val="000D0260"/>
    <w:rsid w:val="000D03E9"/>
    <w:rsid w:val="000D171E"/>
    <w:rsid w:val="000D2010"/>
    <w:rsid w:val="000D410B"/>
    <w:rsid w:val="000D7AAB"/>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75C9"/>
    <w:rsid w:val="00117685"/>
    <w:rsid w:val="00117F57"/>
    <w:rsid w:val="0012009B"/>
    <w:rsid w:val="001209AA"/>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602C2"/>
    <w:rsid w:val="00162253"/>
    <w:rsid w:val="00162CBA"/>
    <w:rsid w:val="0016343F"/>
    <w:rsid w:val="00163A18"/>
    <w:rsid w:val="00164491"/>
    <w:rsid w:val="00166DF3"/>
    <w:rsid w:val="00167C65"/>
    <w:rsid w:val="001706F9"/>
    <w:rsid w:val="001711CF"/>
    <w:rsid w:val="0017163D"/>
    <w:rsid w:val="0017172F"/>
    <w:rsid w:val="00172E8B"/>
    <w:rsid w:val="00173F3A"/>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261"/>
    <w:rsid w:val="0019664C"/>
    <w:rsid w:val="001A27B4"/>
    <w:rsid w:val="001A28ED"/>
    <w:rsid w:val="001A2A3F"/>
    <w:rsid w:val="001A4D30"/>
    <w:rsid w:val="001A6E16"/>
    <w:rsid w:val="001B010C"/>
    <w:rsid w:val="001B0338"/>
    <w:rsid w:val="001B21F1"/>
    <w:rsid w:val="001B31D1"/>
    <w:rsid w:val="001B3E1A"/>
    <w:rsid w:val="001B47D4"/>
    <w:rsid w:val="001B755F"/>
    <w:rsid w:val="001B7570"/>
    <w:rsid w:val="001C15D0"/>
    <w:rsid w:val="001C1805"/>
    <w:rsid w:val="001C2427"/>
    <w:rsid w:val="001C5126"/>
    <w:rsid w:val="001C5B8A"/>
    <w:rsid w:val="001C5E31"/>
    <w:rsid w:val="001C5EE7"/>
    <w:rsid w:val="001C6B76"/>
    <w:rsid w:val="001C7197"/>
    <w:rsid w:val="001D0067"/>
    <w:rsid w:val="001D0492"/>
    <w:rsid w:val="001D7B5A"/>
    <w:rsid w:val="001D7E6B"/>
    <w:rsid w:val="001E3830"/>
    <w:rsid w:val="001E44E4"/>
    <w:rsid w:val="001E4AAE"/>
    <w:rsid w:val="001E6059"/>
    <w:rsid w:val="001F2F25"/>
    <w:rsid w:val="001F3AD8"/>
    <w:rsid w:val="001F5193"/>
    <w:rsid w:val="001F6C51"/>
    <w:rsid w:val="00204893"/>
    <w:rsid w:val="00204F67"/>
    <w:rsid w:val="00205F93"/>
    <w:rsid w:val="002106A9"/>
    <w:rsid w:val="0021170B"/>
    <w:rsid w:val="00213386"/>
    <w:rsid w:val="00213E12"/>
    <w:rsid w:val="002142C8"/>
    <w:rsid w:val="002160F0"/>
    <w:rsid w:val="002228CF"/>
    <w:rsid w:val="00226DE8"/>
    <w:rsid w:val="002278A0"/>
    <w:rsid w:val="00227A22"/>
    <w:rsid w:val="00230A83"/>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6CB5"/>
    <w:rsid w:val="002474E7"/>
    <w:rsid w:val="0025116F"/>
    <w:rsid w:val="0025296C"/>
    <w:rsid w:val="00252CF1"/>
    <w:rsid w:val="002533CA"/>
    <w:rsid w:val="00253809"/>
    <w:rsid w:val="0025442B"/>
    <w:rsid w:val="00254A77"/>
    <w:rsid w:val="00255041"/>
    <w:rsid w:val="002563EF"/>
    <w:rsid w:val="0026000E"/>
    <w:rsid w:val="00261859"/>
    <w:rsid w:val="0026315C"/>
    <w:rsid w:val="0026358E"/>
    <w:rsid w:val="00265715"/>
    <w:rsid w:val="00265CFE"/>
    <w:rsid w:val="0027143F"/>
    <w:rsid w:val="00273228"/>
    <w:rsid w:val="002734FA"/>
    <w:rsid w:val="00276FE2"/>
    <w:rsid w:val="00277762"/>
    <w:rsid w:val="002779A5"/>
    <w:rsid w:val="002831FB"/>
    <w:rsid w:val="00283368"/>
    <w:rsid w:val="00284153"/>
    <w:rsid w:val="00286409"/>
    <w:rsid w:val="00287EA6"/>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68D7"/>
    <w:rsid w:val="002B7D13"/>
    <w:rsid w:val="002C052B"/>
    <w:rsid w:val="002C1C47"/>
    <w:rsid w:val="002C2E95"/>
    <w:rsid w:val="002C473B"/>
    <w:rsid w:val="002C4E1A"/>
    <w:rsid w:val="002C547A"/>
    <w:rsid w:val="002C6139"/>
    <w:rsid w:val="002C64BD"/>
    <w:rsid w:val="002C6F56"/>
    <w:rsid w:val="002D106B"/>
    <w:rsid w:val="002D14FD"/>
    <w:rsid w:val="002D2156"/>
    <w:rsid w:val="002D3FC2"/>
    <w:rsid w:val="002D4B1E"/>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70AA"/>
    <w:rsid w:val="00317778"/>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19E6"/>
    <w:rsid w:val="00383496"/>
    <w:rsid w:val="00384D07"/>
    <w:rsid w:val="00385BA0"/>
    <w:rsid w:val="00386780"/>
    <w:rsid w:val="00387AC2"/>
    <w:rsid w:val="00390B99"/>
    <w:rsid w:val="00393A05"/>
    <w:rsid w:val="00393F7D"/>
    <w:rsid w:val="003944B4"/>
    <w:rsid w:val="003950A3"/>
    <w:rsid w:val="003974EA"/>
    <w:rsid w:val="003A034A"/>
    <w:rsid w:val="003A10D9"/>
    <w:rsid w:val="003A4534"/>
    <w:rsid w:val="003A496D"/>
    <w:rsid w:val="003A5258"/>
    <w:rsid w:val="003A5D1E"/>
    <w:rsid w:val="003A5DA0"/>
    <w:rsid w:val="003B0160"/>
    <w:rsid w:val="003B08B3"/>
    <w:rsid w:val="003B1549"/>
    <w:rsid w:val="003B1A8B"/>
    <w:rsid w:val="003B2ED8"/>
    <w:rsid w:val="003B59F8"/>
    <w:rsid w:val="003B7CF0"/>
    <w:rsid w:val="003C0BCC"/>
    <w:rsid w:val="003C0EA1"/>
    <w:rsid w:val="003C0F65"/>
    <w:rsid w:val="003C1AEB"/>
    <w:rsid w:val="003C344A"/>
    <w:rsid w:val="003C34A3"/>
    <w:rsid w:val="003C37BE"/>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72C1"/>
    <w:rsid w:val="003F7A61"/>
    <w:rsid w:val="00400437"/>
    <w:rsid w:val="00400681"/>
    <w:rsid w:val="00400D68"/>
    <w:rsid w:val="00403743"/>
    <w:rsid w:val="00403966"/>
    <w:rsid w:val="00404609"/>
    <w:rsid w:val="00404764"/>
    <w:rsid w:val="00406287"/>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27038"/>
    <w:rsid w:val="0043080E"/>
    <w:rsid w:val="00431C6F"/>
    <w:rsid w:val="004327FE"/>
    <w:rsid w:val="004328DC"/>
    <w:rsid w:val="00434223"/>
    <w:rsid w:val="00435904"/>
    <w:rsid w:val="004361A2"/>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4327"/>
    <w:rsid w:val="00455F04"/>
    <w:rsid w:val="00456B0A"/>
    <w:rsid w:val="004572D9"/>
    <w:rsid w:val="00457FCC"/>
    <w:rsid w:val="00460BD0"/>
    <w:rsid w:val="00465F35"/>
    <w:rsid w:val="00467338"/>
    <w:rsid w:val="0047169C"/>
    <w:rsid w:val="00471D7A"/>
    <w:rsid w:val="0047549F"/>
    <w:rsid w:val="00475681"/>
    <w:rsid w:val="004769D5"/>
    <w:rsid w:val="0048013D"/>
    <w:rsid w:val="00480FA3"/>
    <w:rsid w:val="0048249F"/>
    <w:rsid w:val="00482B01"/>
    <w:rsid w:val="00482C1F"/>
    <w:rsid w:val="00487591"/>
    <w:rsid w:val="00487831"/>
    <w:rsid w:val="00490EBB"/>
    <w:rsid w:val="00491435"/>
    <w:rsid w:val="00492307"/>
    <w:rsid w:val="00493239"/>
    <w:rsid w:val="00494898"/>
    <w:rsid w:val="00494AFB"/>
    <w:rsid w:val="004961F8"/>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6A63"/>
    <w:rsid w:val="004B737B"/>
    <w:rsid w:val="004B76F3"/>
    <w:rsid w:val="004C0F22"/>
    <w:rsid w:val="004C13D9"/>
    <w:rsid w:val="004C15E1"/>
    <w:rsid w:val="004C1C57"/>
    <w:rsid w:val="004C217A"/>
    <w:rsid w:val="004C421A"/>
    <w:rsid w:val="004C559A"/>
    <w:rsid w:val="004D047F"/>
    <w:rsid w:val="004D0F8E"/>
    <w:rsid w:val="004D1039"/>
    <w:rsid w:val="004D133A"/>
    <w:rsid w:val="004D1A8C"/>
    <w:rsid w:val="004D2AF7"/>
    <w:rsid w:val="004D49B9"/>
    <w:rsid w:val="004D67D5"/>
    <w:rsid w:val="004D6A4F"/>
    <w:rsid w:val="004D7771"/>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2128"/>
    <w:rsid w:val="004F2C52"/>
    <w:rsid w:val="004F3735"/>
    <w:rsid w:val="004F3BDA"/>
    <w:rsid w:val="004F448B"/>
    <w:rsid w:val="004F5D53"/>
    <w:rsid w:val="004F643E"/>
    <w:rsid w:val="004F6FBC"/>
    <w:rsid w:val="00500F3D"/>
    <w:rsid w:val="00500FB8"/>
    <w:rsid w:val="00501030"/>
    <w:rsid w:val="005035E7"/>
    <w:rsid w:val="005036B3"/>
    <w:rsid w:val="0050387A"/>
    <w:rsid w:val="0050556E"/>
    <w:rsid w:val="0050628D"/>
    <w:rsid w:val="005062CC"/>
    <w:rsid w:val="0050657C"/>
    <w:rsid w:val="00506FDD"/>
    <w:rsid w:val="00510BB1"/>
    <w:rsid w:val="0051207D"/>
    <w:rsid w:val="005122DC"/>
    <w:rsid w:val="0051285D"/>
    <w:rsid w:val="005139B9"/>
    <w:rsid w:val="00513EBB"/>
    <w:rsid w:val="00516F31"/>
    <w:rsid w:val="00520A67"/>
    <w:rsid w:val="0052119C"/>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272"/>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3579"/>
    <w:rsid w:val="006147A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613A"/>
    <w:rsid w:val="006370CE"/>
    <w:rsid w:val="006408D6"/>
    <w:rsid w:val="00640928"/>
    <w:rsid w:val="00640D96"/>
    <w:rsid w:val="00641A9A"/>
    <w:rsid w:val="006441B9"/>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7856"/>
    <w:rsid w:val="006705C0"/>
    <w:rsid w:val="00671872"/>
    <w:rsid w:val="006725E9"/>
    <w:rsid w:val="006727E9"/>
    <w:rsid w:val="00673223"/>
    <w:rsid w:val="006747C8"/>
    <w:rsid w:val="00674881"/>
    <w:rsid w:val="00677403"/>
    <w:rsid w:val="0067755C"/>
    <w:rsid w:val="00677DCC"/>
    <w:rsid w:val="00680CA4"/>
    <w:rsid w:val="00681450"/>
    <w:rsid w:val="00682C33"/>
    <w:rsid w:val="006837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F9F"/>
    <w:rsid w:val="006F7976"/>
    <w:rsid w:val="0070029C"/>
    <w:rsid w:val="007010F5"/>
    <w:rsid w:val="00701652"/>
    <w:rsid w:val="007020E6"/>
    <w:rsid w:val="007026BC"/>
    <w:rsid w:val="00702F02"/>
    <w:rsid w:val="0071131C"/>
    <w:rsid w:val="00711586"/>
    <w:rsid w:val="0071290A"/>
    <w:rsid w:val="00712F32"/>
    <w:rsid w:val="0071487A"/>
    <w:rsid w:val="00714E08"/>
    <w:rsid w:val="007152A5"/>
    <w:rsid w:val="007155EC"/>
    <w:rsid w:val="00717070"/>
    <w:rsid w:val="0071759D"/>
    <w:rsid w:val="00722FF3"/>
    <w:rsid w:val="0072344A"/>
    <w:rsid w:val="00723765"/>
    <w:rsid w:val="007245FA"/>
    <w:rsid w:val="00725A2A"/>
    <w:rsid w:val="00726064"/>
    <w:rsid w:val="00730499"/>
    <w:rsid w:val="00730C02"/>
    <w:rsid w:val="00731B00"/>
    <w:rsid w:val="0073222F"/>
    <w:rsid w:val="007334AE"/>
    <w:rsid w:val="007345F1"/>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4FE6"/>
    <w:rsid w:val="00755F91"/>
    <w:rsid w:val="00757225"/>
    <w:rsid w:val="00761AC2"/>
    <w:rsid w:val="00762C53"/>
    <w:rsid w:val="00762D06"/>
    <w:rsid w:val="00763C7E"/>
    <w:rsid w:val="00764C48"/>
    <w:rsid w:val="00766228"/>
    <w:rsid w:val="00770044"/>
    <w:rsid w:val="00770A6E"/>
    <w:rsid w:val="007711E8"/>
    <w:rsid w:val="007712EC"/>
    <w:rsid w:val="00773970"/>
    <w:rsid w:val="00774245"/>
    <w:rsid w:val="007759AC"/>
    <w:rsid w:val="00776462"/>
    <w:rsid w:val="00776726"/>
    <w:rsid w:val="00776F5D"/>
    <w:rsid w:val="00777750"/>
    <w:rsid w:val="00780AEB"/>
    <w:rsid w:val="00781962"/>
    <w:rsid w:val="00782478"/>
    <w:rsid w:val="0078342A"/>
    <w:rsid w:val="007837F4"/>
    <w:rsid w:val="00785B47"/>
    <w:rsid w:val="00787B70"/>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19F"/>
    <w:rsid w:val="007A0F17"/>
    <w:rsid w:val="007A35D6"/>
    <w:rsid w:val="007A451D"/>
    <w:rsid w:val="007A6C78"/>
    <w:rsid w:val="007A711A"/>
    <w:rsid w:val="007B0BE9"/>
    <w:rsid w:val="007B1114"/>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910"/>
    <w:rsid w:val="007D532F"/>
    <w:rsid w:val="007D539D"/>
    <w:rsid w:val="007D5E15"/>
    <w:rsid w:val="007D678B"/>
    <w:rsid w:val="007E0BF9"/>
    <w:rsid w:val="007E0D84"/>
    <w:rsid w:val="007E0DEA"/>
    <w:rsid w:val="007E3657"/>
    <w:rsid w:val="007E433B"/>
    <w:rsid w:val="007E4BD4"/>
    <w:rsid w:val="007E57FE"/>
    <w:rsid w:val="007E7501"/>
    <w:rsid w:val="007F0B02"/>
    <w:rsid w:val="007F0B46"/>
    <w:rsid w:val="007F1C3D"/>
    <w:rsid w:val="007F1ED1"/>
    <w:rsid w:val="007F2C80"/>
    <w:rsid w:val="007F328F"/>
    <w:rsid w:val="007F3467"/>
    <w:rsid w:val="007F45C2"/>
    <w:rsid w:val="007F4788"/>
    <w:rsid w:val="007F4CD1"/>
    <w:rsid w:val="007F53F8"/>
    <w:rsid w:val="00802A9B"/>
    <w:rsid w:val="00803432"/>
    <w:rsid w:val="008035EA"/>
    <w:rsid w:val="00803F0E"/>
    <w:rsid w:val="0080439D"/>
    <w:rsid w:val="008054CA"/>
    <w:rsid w:val="00806E61"/>
    <w:rsid w:val="008101A0"/>
    <w:rsid w:val="00810986"/>
    <w:rsid w:val="00810BA9"/>
    <w:rsid w:val="00811158"/>
    <w:rsid w:val="008111B2"/>
    <w:rsid w:val="00813293"/>
    <w:rsid w:val="00815016"/>
    <w:rsid w:val="00815DB5"/>
    <w:rsid w:val="00815E3E"/>
    <w:rsid w:val="008162D6"/>
    <w:rsid w:val="008174C1"/>
    <w:rsid w:val="00820BC5"/>
    <w:rsid w:val="00821505"/>
    <w:rsid w:val="00821872"/>
    <w:rsid w:val="00821FD7"/>
    <w:rsid w:val="00822728"/>
    <w:rsid w:val="00831BFC"/>
    <w:rsid w:val="00831D05"/>
    <w:rsid w:val="008336CD"/>
    <w:rsid w:val="0084134B"/>
    <w:rsid w:val="00843B2F"/>
    <w:rsid w:val="00846693"/>
    <w:rsid w:val="00847D12"/>
    <w:rsid w:val="008506AF"/>
    <w:rsid w:val="0085160C"/>
    <w:rsid w:val="00851FCD"/>
    <w:rsid w:val="008525FD"/>
    <w:rsid w:val="00853159"/>
    <w:rsid w:val="00853437"/>
    <w:rsid w:val="00853985"/>
    <w:rsid w:val="00855B44"/>
    <w:rsid w:val="00856F25"/>
    <w:rsid w:val="008577C9"/>
    <w:rsid w:val="00857E6D"/>
    <w:rsid w:val="008602FB"/>
    <w:rsid w:val="00863E78"/>
    <w:rsid w:val="008640B9"/>
    <w:rsid w:val="008641B0"/>
    <w:rsid w:val="008644FB"/>
    <w:rsid w:val="00864D5E"/>
    <w:rsid w:val="00864F34"/>
    <w:rsid w:val="00864F8C"/>
    <w:rsid w:val="00865E57"/>
    <w:rsid w:val="008665A8"/>
    <w:rsid w:val="008669F6"/>
    <w:rsid w:val="00866E4B"/>
    <w:rsid w:val="008673ED"/>
    <w:rsid w:val="008709C4"/>
    <w:rsid w:val="0087232C"/>
    <w:rsid w:val="00872818"/>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333F"/>
    <w:rsid w:val="008C3861"/>
    <w:rsid w:val="008C3C33"/>
    <w:rsid w:val="008C61E9"/>
    <w:rsid w:val="008C7D85"/>
    <w:rsid w:val="008D0003"/>
    <w:rsid w:val="008D0E22"/>
    <w:rsid w:val="008D2BFC"/>
    <w:rsid w:val="008D3699"/>
    <w:rsid w:val="008D37B9"/>
    <w:rsid w:val="008D48DD"/>
    <w:rsid w:val="008D62F8"/>
    <w:rsid w:val="008E0021"/>
    <w:rsid w:val="008E0C9C"/>
    <w:rsid w:val="008E2C9E"/>
    <w:rsid w:val="008E2F92"/>
    <w:rsid w:val="008E3152"/>
    <w:rsid w:val="008E4318"/>
    <w:rsid w:val="008E7058"/>
    <w:rsid w:val="008E74EE"/>
    <w:rsid w:val="008E78BC"/>
    <w:rsid w:val="008E7F5B"/>
    <w:rsid w:val="008F06FD"/>
    <w:rsid w:val="008F1293"/>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3EAC"/>
    <w:rsid w:val="00944743"/>
    <w:rsid w:val="00946143"/>
    <w:rsid w:val="0094624B"/>
    <w:rsid w:val="0094663F"/>
    <w:rsid w:val="00952125"/>
    <w:rsid w:val="00952188"/>
    <w:rsid w:val="00952191"/>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3C94"/>
    <w:rsid w:val="00993F11"/>
    <w:rsid w:val="009944D7"/>
    <w:rsid w:val="009949CC"/>
    <w:rsid w:val="00994CD7"/>
    <w:rsid w:val="00995DA9"/>
    <w:rsid w:val="00996A1A"/>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0FFF"/>
    <w:rsid w:val="00A11533"/>
    <w:rsid w:val="00A117A9"/>
    <w:rsid w:val="00A12082"/>
    <w:rsid w:val="00A1280D"/>
    <w:rsid w:val="00A13A3A"/>
    <w:rsid w:val="00A13BF3"/>
    <w:rsid w:val="00A15AA4"/>
    <w:rsid w:val="00A1678A"/>
    <w:rsid w:val="00A1781E"/>
    <w:rsid w:val="00A206B2"/>
    <w:rsid w:val="00A21319"/>
    <w:rsid w:val="00A21645"/>
    <w:rsid w:val="00A2201E"/>
    <w:rsid w:val="00A2263F"/>
    <w:rsid w:val="00A22678"/>
    <w:rsid w:val="00A22BB7"/>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340A"/>
    <w:rsid w:val="00A65D69"/>
    <w:rsid w:val="00A66E38"/>
    <w:rsid w:val="00A67019"/>
    <w:rsid w:val="00A67A75"/>
    <w:rsid w:val="00A67F27"/>
    <w:rsid w:val="00A7056B"/>
    <w:rsid w:val="00A715FE"/>
    <w:rsid w:val="00A7339B"/>
    <w:rsid w:val="00A74A5D"/>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3D2E"/>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42EE"/>
    <w:rsid w:val="00AB6E1B"/>
    <w:rsid w:val="00AC2072"/>
    <w:rsid w:val="00AC2ED5"/>
    <w:rsid w:val="00AC70D0"/>
    <w:rsid w:val="00AC7E02"/>
    <w:rsid w:val="00AC7E7D"/>
    <w:rsid w:val="00AD05B4"/>
    <w:rsid w:val="00AD1C96"/>
    <w:rsid w:val="00AD1F58"/>
    <w:rsid w:val="00AD2488"/>
    <w:rsid w:val="00AD2914"/>
    <w:rsid w:val="00AD68D5"/>
    <w:rsid w:val="00AD6AFA"/>
    <w:rsid w:val="00AD7A25"/>
    <w:rsid w:val="00AE0D66"/>
    <w:rsid w:val="00AE3811"/>
    <w:rsid w:val="00AE4D48"/>
    <w:rsid w:val="00AE5BF9"/>
    <w:rsid w:val="00AE6624"/>
    <w:rsid w:val="00AF051A"/>
    <w:rsid w:val="00AF074F"/>
    <w:rsid w:val="00AF0CA1"/>
    <w:rsid w:val="00AF0DEC"/>
    <w:rsid w:val="00AF0F8C"/>
    <w:rsid w:val="00AF13D6"/>
    <w:rsid w:val="00AF1847"/>
    <w:rsid w:val="00AF5A07"/>
    <w:rsid w:val="00AF746A"/>
    <w:rsid w:val="00AF7876"/>
    <w:rsid w:val="00B0110F"/>
    <w:rsid w:val="00B02D35"/>
    <w:rsid w:val="00B059C9"/>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200B"/>
    <w:rsid w:val="00B43FC2"/>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3CF"/>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0977"/>
    <w:rsid w:val="00B82E6D"/>
    <w:rsid w:val="00B83034"/>
    <w:rsid w:val="00B8418D"/>
    <w:rsid w:val="00B8455A"/>
    <w:rsid w:val="00B8463C"/>
    <w:rsid w:val="00B84BC0"/>
    <w:rsid w:val="00B85108"/>
    <w:rsid w:val="00B878D5"/>
    <w:rsid w:val="00B90270"/>
    <w:rsid w:val="00B90836"/>
    <w:rsid w:val="00B909B9"/>
    <w:rsid w:val="00B90D68"/>
    <w:rsid w:val="00B93FD9"/>
    <w:rsid w:val="00B95203"/>
    <w:rsid w:val="00B95896"/>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6A2"/>
    <w:rsid w:val="00C1701F"/>
    <w:rsid w:val="00C21B99"/>
    <w:rsid w:val="00C220C5"/>
    <w:rsid w:val="00C22601"/>
    <w:rsid w:val="00C23082"/>
    <w:rsid w:val="00C236C8"/>
    <w:rsid w:val="00C236E8"/>
    <w:rsid w:val="00C24A56"/>
    <w:rsid w:val="00C262BC"/>
    <w:rsid w:val="00C3088A"/>
    <w:rsid w:val="00C3176E"/>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33CB"/>
    <w:rsid w:val="00C74430"/>
    <w:rsid w:val="00C747C6"/>
    <w:rsid w:val="00C74DD4"/>
    <w:rsid w:val="00C74E01"/>
    <w:rsid w:val="00C7553E"/>
    <w:rsid w:val="00C7615A"/>
    <w:rsid w:val="00C76837"/>
    <w:rsid w:val="00C803FD"/>
    <w:rsid w:val="00C82AC3"/>
    <w:rsid w:val="00C83940"/>
    <w:rsid w:val="00C9087B"/>
    <w:rsid w:val="00C909C8"/>
    <w:rsid w:val="00C919B3"/>
    <w:rsid w:val="00C91D85"/>
    <w:rsid w:val="00C922AB"/>
    <w:rsid w:val="00C94936"/>
    <w:rsid w:val="00CA1334"/>
    <w:rsid w:val="00CA3BF5"/>
    <w:rsid w:val="00CA4252"/>
    <w:rsid w:val="00CA5320"/>
    <w:rsid w:val="00CA7564"/>
    <w:rsid w:val="00CA7BCF"/>
    <w:rsid w:val="00CB129C"/>
    <w:rsid w:val="00CB40EC"/>
    <w:rsid w:val="00CB47B5"/>
    <w:rsid w:val="00CB510A"/>
    <w:rsid w:val="00CC14CF"/>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D1A"/>
    <w:rsid w:val="00CF6F94"/>
    <w:rsid w:val="00CF712D"/>
    <w:rsid w:val="00D0053C"/>
    <w:rsid w:val="00D020D9"/>
    <w:rsid w:val="00D05451"/>
    <w:rsid w:val="00D06300"/>
    <w:rsid w:val="00D07193"/>
    <w:rsid w:val="00D077F4"/>
    <w:rsid w:val="00D1002C"/>
    <w:rsid w:val="00D10316"/>
    <w:rsid w:val="00D11727"/>
    <w:rsid w:val="00D118F2"/>
    <w:rsid w:val="00D12F09"/>
    <w:rsid w:val="00D13886"/>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79F4"/>
    <w:rsid w:val="00D37DAB"/>
    <w:rsid w:val="00D37E84"/>
    <w:rsid w:val="00D425C3"/>
    <w:rsid w:val="00D43B0A"/>
    <w:rsid w:val="00D442D4"/>
    <w:rsid w:val="00D444B8"/>
    <w:rsid w:val="00D451D9"/>
    <w:rsid w:val="00D46279"/>
    <w:rsid w:val="00D46B2D"/>
    <w:rsid w:val="00D46B38"/>
    <w:rsid w:val="00D50B23"/>
    <w:rsid w:val="00D50CB9"/>
    <w:rsid w:val="00D57785"/>
    <w:rsid w:val="00D605E0"/>
    <w:rsid w:val="00D60DD2"/>
    <w:rsid w:val="00D6255C"/>
    <w:rsid w:val="00D629B1"/>
    <w:rsid w:val="00D6325F"/>
    <w:rsid w:val="00D63364"/>
    <w:rsid w:val="00D63CD9"/>
    <w:rsid w:val="00D63CDD"/>
    <w:rsid w:val="00D64620"/>
    <w:rsid w:val="00D64F69"/>
    <w:rsid w:val="00D65EBB"/>
    <w:rsid w:val="00D67069"/>
    <w:rsid w:val="00D672BA"/>
    <w:rsid w:val="00D7057E"/>
    <w:rsid w:val="00D710A0"/>
    <w:rsid w:val="00D71735"/>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9091A"/>
    <w:rsid w:val="00D92966"/>
    <w:rsid w:val="00D935A9"/>
    <w:rsid w:val="00D959BF"/>
    <w:rsid w:val="00D9608F"/>
    <w:rsid w:val="00D96179"/>
    <w:rsid w:val="00DA03B4"/>
    <w:rsid w:val="00DA0F47"/>
    <w:rsid w:val="00DA1C52"/>
    <w:rsid w:val="00DA2146"/>
    <w:rsid w:val="00DA29BB"/>
    <w:rsid w:val="00DA3AC4"/>
    <w:rsid w:val="00DA5D65"/>
    <w:rsid w:val="00DB0C3D"/>
    <w:rsid w:val="00DB0C4F"/>
    <w:rsid w:val="00DB185C"/>
    <w:rsid w:val="00DB2166"/>
    <w:rsid w:val="00DB336D"/>
    <w:rsid w:val="00DB39C3"/>
    <w:rsid w:val="00DB4495"/>
    <w:rsid w:val="00DB5D80"/>
    <w:rsid w:val="00DB6570"/>
    <w:rsid w:val="00DB6783"/>
    <w:rsid w:val="00DC0D38"/>
    <w:rsid w:val="00DC1F9C"/>
    <w:rsid w:val="00DC24E4"/>
    <w:rsid w:val="00DC4919"/>
    <w:rsid w:val="00DC4D94"/>
    <w:rsid w:val="00DC5606"/>
    <w:rsid w:val="00DC5ACA"/>
    <w:rsid w:val="00DC67A3"/>
    <w:rsid w:val="00DC77C4"/>
    <w:rsid w:val="00DD2B30"/>
    <w:rsid w:val="00DD2D30"/>
    <w:rsid w:val="00DD2F16"/>
    <w:rsid w:val="00DD3711"/>
    <w:rsid w:val="00DD58B6"/>
    <w:rsid w:val="00DD6927"/>
    <w:rsid w:val="00DD6B56"/>
    <w:rsid w:val="00DD7C45"/>
    <w:rsid w:val="00DD7F34"/>
    <w:rsid w:val="00DE030C"/>
    <w:rsid w:val="00DE179D"/>
    <w:rsid w:val="00DE18A9"/>
    <w:rsid w:val="00DE2F68"/>
    <w:rsid w:val="00DE38F9"/>
    <w:rsid w:val="00DE430D"/>
    <w:rsid w:val="00DE7153"/>
    <w:rsid w:val="00DF02DB"/>
    <w:rsid w:val="00DF1DE4"/>
    <w:rsid w:val="00DF431E"/>
    <w:rsid w:val="00DF519B"/>
    <w:rsid w:val="00DF5324"/>
    <w:rsid w:val="00DF5FE3"/>
    <w:rsid w:val="00DF7D06"/>
    <w:rsid w:val="00E01D52"/>
    <w:rsid w:val="00E033FF"/>
    <w:rsid w:val="00E03569"/>
    <w:rsid w:val="00E0463F"/>
    <w:rsid w:val="00E05CFB"/>
    <w:rsid w:val="00E068DB"/>
    <w:rsid w:val="00E0738B"/>
    <w:rsid w:val="00E104C4"/>
    <w:rsid w:val="00E121F2"/>
    <w:rsid w:val="00E14183"/>
    <w:rsid w:val="00E14BE5"/>
    <w:rsid w:val="00E1533A"/>
    <w:rsid w:val="00E16292"/>
    <w:rsid w:val="00E163CC"/>
    <w:rsid w:val="00E17759"/>
    <w:rsid w:val="00E24AC9"/>
    <w:rsid w:val="00E2538C"/>
    <w:rsid w:val="00E26099"/>
    <w:rsid w:val="00E265FB"/>
    <w:rsid w:val="00E26E65"/>
    <w:rsid w:val="00E26FDA"/>
    <w:rsid w:val="00E27564"/>
    <w:rsid w:val="00E27823"/>
    <w:rsid w:val="00E27A8F"/>
    <w:rsid w:val="00E27B3A"/>
    <w:rsid w:val="00E304F1"/>
    <w:rsid w:val="00E30D50"/>
    <w:rsid w:val="00E31422"/>
    <w:rsid w:val="00E31922"/>
    <w:rsid w:val="00E31C41"/>
    <w:rsid w:val="00E322AC"/>
    <w:rsid w:val="00E32EB2"/>
    <w:rsid w:val="00E33186"/>
    <w:rsid w:val="00E33D2B"/>
    <w:rsid w:val="00E340D3"/>
    <w:rsid w:val="00E34C16"/>
    <w:rsid w:val="00E36218"/>
    <w:rsid w:val="00E37E60"/>
    <w:rsid w:val="00E37EC1"/>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52"/>
    <w:rsid w:val="00E66BD1"/>
    <w:rsid w:val="00E67414"/>
    <w:rsid w:val="00E67522"/>
    <w:rsid w:val="00E67626"/>
    <w:rsid w:val="00E6794C"/>
    <w:rsid w:val="00E67A52"/>
    <w:rsid w:val="00E722C9"/>
    <w:rsid w:val="00E72D62"/>
    <w:rsid w:val="00E74592"/>
    <w:rsid w:val="00E75218"/>
    <w:rsid w:val="00E75B19"/>
    <w:rsid w:val="00E81354"/>
    <w:rsid w:val="00E823EF"/>
    <w:rsid w:val="00E842C5"/>
    <w:rsid w:val="00E84B02"/>
    <w:rsid w:val="00E92F3C"/>
    <w:rsid w:val="00E94FBB"/>
    <w:rsid w:val="00E966FC"/>
    <w:rsid w:val="00EA22A9"/>
    <w:rsid w:val="00EA40F6"/>
    <w:rsid w:val="00EA46C2"/>
    <w:rsid w:val="00EA71DD"/>
    <w:rsid w:val="00EB23AC"/>
    <w:rsid w:val="00EB27D8"/>
    <w:rsid w:val="00EB3FB3"/>
    <w:rsid w:val="00EB4BB0"/>
    <w:rsid w:val="00EB630C"/>
    <w:rsid w:val="00EB67A8"/>
    <w:rsid w:val="00EB744C"/>
    <w:rsid w:val="00EC372B"/>
    <w:rsid w:val="00EC4CE7"/>
    <w:rsid w:val="00EC7BFA"/>
    <w:rsid w:val="00ED18B0"/>
    <w:rsid w:val="00ED37F5"/>
    <w:rsid w:val="00ED3BA2"/>
    <w:rsid w:val="00ED419F"/>
    <w:rsid w:val="00ED53E6"/>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4F46"/>
    <w:rsid w:val="00F0537A"/>
    <w:rsid w:val="00F05DA7"/>
    <w:rsid w:val="00F06F65"/>
    <w:rsid w:val="00F0746A"/>
    <w:rsid w:val="00F07EBD"/>
    <w:rsid w:val="00F10EC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6748"/>
    <w:rsid w:val="00F27693"/>
    <w:rsid w:val="00F2771E"/>
    <w:rsid w:val="00F277A4"/>
    <w:rsid w:val="00F3087B"/>
    <w:rsid w:val="00F30E4A"/>
    <w:rsid w:val="00F32407"/>
    <w:rsid w:val="00F3291C"/>
    <w:rsid w:val="00F32DAC"/>
    <w:rsid w:val="00F32FA1"/>
    <w:rsid w:val="00F36A0A"/>
    <w:rsid w:val="00F36E5C"/>
    <w:rsid w:val="00F37228"/>
    <w:rsid w:val="00F40FDD"/>
    <w:rsid w:val="00F4189F"/>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2201"/>
    <w:rsid w:val="00F728C7"/>
    <w:rsid w:val="00F769EC"/>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300C"/>
    <w:rsid w:val="00FA3E87"/>
    <w:rsid w:val="00FA5D62"/>
    <w:rsid w:val="00FA74F0"/>
    <w:rsid w:val="00FB3BAB"/>
    <w:rsid w:val="00FB6B7A"/>
    <w:rsid w:val="00FC03CE"/>
    <w:rsid w:val="00FC2237"/>
    <w:rsid w:val="00FC354C"/>
    <w:rsid w:val="00FC4134"/>
    <w:rsid w:val="00FC75A6"/>
    <w:rsid w:val="00FC7923"/>
    <w:rsid w:val="00FD0126"/>
    <w:rsid w:val="00FD038E"/>
    <w:rsid w:val="00FD0DE4"/>
    <w:rsid w:val="00FD17CC"/>
    <w:rsid w:val="00FD1BE7"/>
    <w:rsid w:val="00FD2891"/>
    <w:rsid w:val="00FD28B5"/>
    <w:rsid w:val="00FD55D3"/>
    <w:rsid w:val="00FD75CB"/>
    <w:rsid w:val="00FD75E0"/>
    <w:rsid w:val="00FD7B3A"/>
    <w:rsid w:val="00FD7CC0"/>
    <w:rsid w:val="00FE0CB9"/>
    <w:rsid w:val="00FE2FA8"/>
    <w:rsid w:val="00FE2FB9"/>
    <w:rsid w:val="00FE3162"/>
    <w:rsid w:val="00FE40A0"/>
    <w:rsid w:val="00FF1EF9"/>
    <w:rsid w:val="00FF4419"/>
    <w:rsid w:val="00FF5F3F"/>
    <w:rsid w:val="00FF693D"/>
    <w:rsid w:val="00FF6B3F"/>
    <w:rsid w:val="00FF790B"/>
    <w:rsid w:val="00FF7BB4"/>
    <w:rsid w:val="0114B11C"/>
    <w:rsid w:val="02B8FE0F"/>
    <w:rsid w:val="04B5A302"/>
    <w:rsid w:val="0716E610"/>
    <w:rsid w:val="08EEEAE8"/>
    <w:rsid w:val="0B4FEEB3"/>
    <w:rsid w:val="0BC862FF"/>
    <w:rsid w:val="11DF6103"/>
    <w:rsid w:val="11ED06A0"/>
    <w:rsid w:val="12A6CA00"/>
    <w:rsid w:val="1490EED7"/>
    <w:rsid w:val="15CD302E"/>
    <w:rsid w:val="15D6FD66"/>
    <w:rsid w:val="1EB2614B"/>
    <w:rsid w:val="1FD6A90B"/>
    <w:rsid w:val="2181E62A"/>
    <w:rsid w:val="21D502E4"/>
    <w:rsid w:val="25A42D69"/>
    <w:rsid w:val="2696C90F"/>
    <w:rsid w:val="27EC62C9"/>
    <w:rsid w:val="28A3C3D8"/>
    <w:rsid w:val="29A0EA63"/>
    <w:rsid w:val="2A10CA49"/>
    <w:rsid w:val="2D14321D"/>
    <w:rsid w:val="2D3A7AF0"/>
    <w:rsid w:val="2FBD9B98"/>
    <w:rsid w:val="31DDE32A"/>
    <w:rsid w:val="32F1D26D"/>
    <w:rsid w:val="343D2981"/>
    <w:rsid w:val="34D77906"/>
    <w:rsid w:val="3A6CE350"/>
    <w:rsid w:val="3C052113"/>
    <w:rsid w:val="3F62D749"/>
    <w:rsid w:val="4311FA1A"/>
    <w:rsid w:val="4337495A"/>
    <w:rsid w:val="43A922FD"/>
    <w:rsid w:val="44356894"/>
    <w:rsid w:val="44C5FB9D"/>
    <w:rsid w:val="474BE77B"/>
    <w:rsid w:val="4D270039"/>
    <w:rsid w:val="5183EE77"/>
    <w:rsid w:val="53437AED"/>
    <w:rsid w:val="55AC6B75"/>
    <w:rsid w:val="5996B5AA"/>
    <w:rsid w:val="5A199870"/>
    <w:rsid w:val="5A4B0509"/>
    <w:rsid w:val="5D84EA9C"/>
    <w:rsid w:val="613C5FF1"/>
    <w:rsid w:val="641C95E2"/>
    <w:rsid w:val="6429365E"/>
    <w:rsid w:val="64CD0C0B"/>
    <w:rsid w:val="670610E6"/>
    <w:rsid w:val="74A9C9A2"/>
    <w:rsid w:val="79459793"/>
    <w:rsid w:val="7A5E4C2A"/>
    <w:rsid w:val="7C009EF7"/>
    <w:rsid w:val="7D3CE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7D678B"/>
    <w:rPr>
      <w:color w:val="605E5C"/>
      <w:shd w:val="clear" w:color="auto" w:fill="E1DFDD"/>
    </w:rPr>
  </w:style>
  <w:style w:type="character" w:styleId="Hipervnculovisitado">
    <w:name w:val="FollowedHyperlink"/>
    <w:basedOn w:val="Fuentedeprrafopredeter"/>
    <w:semiHidden/>
    <w:unhideWhenUsed/>
    <w:rsid w:val="00FD7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55e98dd32f9b48e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2.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32B67-8AB7-4A77-BCC5-D75014D7D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BECCC-F03D-4441-9B03-66D8453E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1871</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2019-12-12T13:16:00Z</cp:lastPrinted>
  <dcterms:created xsi:type="dcterms:W3CDTF">2022-03-04T17:01:00Z</dcterms:created>
  <dcterms:modified xsi:type="dcterms:W3CDTF">2022-04-18T13:59:00Z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