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E53A" w14:textId="77777777" w:rsidR="00842D46" w:rsidRPr="00842D46" w:rsidRDefault="00842D46" w:rsidP="00842D4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842D4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1495C4" w14:textId="77777777" w:rsidR="00842D46" w:rsidRPr="00842D46" w:rsidRDefault="00842D46" w:rsidP="00842D46">
      <w:pPr>
        <w:overflowPunct/>
        <w:autoSpaceDE/>
        <w:autoSpaceDN/>
        <w:adjustRightInd/>
        <w:jc w:val="both"/>
        <w:textAlignment w:val="auto"/>
        <w:rPr>
          <w:rFonts w:ascii="Arial" w:hAnsi="Arial" w:cs="Arial"/>
          <w:lang w:val="es-419"/>
        </w:rPr>
      </w:pPr>
    </w:p>
    <w:p w14:paraId="53C28D24" w14:textId="2EE3E10D" w:rsidR="00842D46" w:rsidRPr="00842D46" w:rsidRDefault="00842D46" w:rsidP="00842D46">
      <w:pPr>
        <w:overflowPunct/>
        <w:autoSpaceDE/>
        <w:autoSpaceDN/>
        <w:adjustRightInd/>
        <w:jc w:val="both"/>
        <w:textAlignment w:val="auto"/>
        <w:rPr>
          <w:rFonts w:ascii="Arial" w:hAnsi="Arial" w:cs="Arial"/>
          <w:b/>
          <w:bCs/>
          <w:iCs/>
          <w:lang w:val="es-419" w:eastAsia="fr-FR"/>
        </w:rPr>
      </w:pPr>
      <w:r w:rsidRPr="00842D46">
        <w:rPr>
          <w:rFonts w:ascii="Arial" w:hAnsi="Arial" w:cs="Arial"/>
          <w:b/>
          <w:bCs/>
          <w:iCs/>
          <w:u w:val="single"/>
          <w:lang w:val="es-419" w:eastAsia="fr-FR"/>
        </w:rPr>
        <w:t>TEMAS:</w:t>
      </w:r>
      <w:r w:rsidRPr="00842D46">
        <w:rPr>
          <w:rFonts w:ascii="Arial" w:hAnsi="Arial" w:cs="Arial"/>
          <w:b/>
          <w:bCs/>
          <w:iCs/>
          <w:lang w:val="es-419" w:eastAsia="fr-FR"/>
        </w:rPr>
        <w:tab/>
      </w:r>
      <w:r w:rsidR="00D52AF8">
        <w:rPr>
          <w:rFonts w:ascii="Arial" w:hAnsi="Arial" w:cs="Arial"/>
          <w:b/>
          <w:bCs/>
          <w:iCs/>
          <w:lang w:val="es-419" w:eastAsia="fr-FR"/>
        </w:rPr>
        <w:t xml:space="preserve">DEBIDO PROCESO / </w:t>
      </w:r>
      <w:r w:rsidR="00FA44F7">
        <w:rPr>
          <w:rFonts w:ascii="Arial" w:hAnsi="Arial" w:cs="Arial"/>
          <w:b/>
          <w:bCs/>
          <w:iCs/>
          <w:lang w:val="es-419" w:eastAsia="fr-FR"/>
        </w:rPr>
        <w:t>TUTELA CONTRA DECISIÓN JUDICIAL / REQUISITOS GENERALES Y ESPECÍFICOS DE PROCEDIBILIDAD / SUBSIDIARIEDAD / RECURSO DE REPOSICIÓN CONTRA AUTO QUE DECRETA PRUEBA DE OFICIO / PROCEDE DE MANERA EXCEPCIONAL EN LAS ACCIONES POPULARES / LEY 472 DE 1998.</w:t>
      </w:r>
    </w:p>
    <w:p w14:paraId="69AD918A" w14:textId="77777777" w:rsidR="00842D46" w:rsidRPr="00842D46" w:rsidRDefault="00842D46" w:rsidP="00842D46">
      <w:pPr>
        <w:overflowPunct/>
        <w:autoSpaceDE/>
        <w:autoSpaceDN/>
        <w:adjustRightInd/>
        <w:jc w:val="both"/>
        <w:textAlignment w:val="auto"/>
        <w:rPr>
          <w:rFonts w:ascii="Arial" w:hAnsi="Arial" w:cs="Arial"/>
          <w:lang w:val="es-419"/>
        </w:rPr>
      </w:pPr>
    </w:p>
    <w:p w14:paraId="42B557D0" w14:textId="3317DF32" w:rsidR="00842D46" w:rsidRPr="00842D46" w:rsidRDefault="003F18B5" w:rsidP="00842D46">
      <w:pPr>
        <w:overflowPunct/>
        <w:autoSpaceDE/>
        <w:autoSpaceDN/>
        <w:adjustRightInd/>
        <w:jc w:val="both"/>
        <w:textAlignment w:val="auto"/>
        <w:rPr>
          <w:rFonts w:ascii="Arial" w:hAnsi="Arial" w:cs="Arial"/>
          <w:lang w:val="es-419"/>
        </w:rPr>
      </w:pPr>
      <w:r w:rsidRPr="003F18B5">
        <w:rPr>
          <w:rFonts w:ascii="Arial" w:hAnsi="Arial" w:cs="Arial"/>
          <w:lang w:val="es-419"/>
        </w:rPr>
        <w:t>Acude en esta oportunidad el señor Mario Restrepo, en procura de la protección de su derecho fundamental al debido proceso, por la inconformidad que le causa que el juzgado accionado lo hubiera citado a interrogatorio de parte</w:t>
      </w:r>
      <w:r>
        <w:rPr>
          <w:rFonts w:ascii="Arial" w:hAnsi="Arial" w:cs="Arial"/>
          <w:lang w:val="es-419"/>
        </w:rPr>
        <w:t>…</w:t>
      </w:r>
    </w:p>
    <w:p w14:paraId="41F6A9FE" w14:textId="77777777" w:rsidR="00842D46" w:rsidRPr="00842D46" w:rsidRDefault="00842D46" w:rsidP="00842D46">
      <w:pPr>
        <w:overflowPunct/>
        <w:autoSpaceDE/>
        <w:autoSpaceDN/>
        <w:adjustRightInd/>
        <w:jc w:val="both"/>
        <w:textAlignment w:val="auto"/>
        <w:rPr>
          <w:rFonts w:ascii="Arial" w:hAnsi="Arial" w:cs="Arial"/>
          <w:lang w:val="es-419"/>
        </w:rPr>
      </w:pPr>
    </w:p>
    <w:p w14:paraId="2EE4508A" w14:textId="0C379723" w:rsidR="00842D46" w:rsidRDefault="003F18B5" w:rsidP="00842D46">
      <w:pPr>
        <w:overflowPunct/>
        <w:autoSpaceDE/>
        <w:autoSpaceDN/>
        <w:adjustRightInd/>
        <w:jc w:val="both"/>
        <w:textAlignment w:val="auto"/>
        <w:rPr>
          <w:rFonts w:ascii="Arial" w:hAnsi="Arial" w:cs="Arial"/>
          <w:lang w:val="es-419"/>
        </w:rPr>
      </w:pPr>
      <w:r w:rsidRPr="003F18B5">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w:t>
      </w:r>
      <w:r>
        <w:rPr>
          <w:rFonts w:ascii="Arial" w:hAnsi="Arial" w:cs="Arial"/>
          <w:lang w:val="es-419"/>
        </w:rPr>
        <w:t>…</w:t>
      </w:r>
      <w:r w:rsidR="00D02F4F">
        <w:rPr>
          <w:rFonts w:ascii="Arial" w:hAnsi="Arial" w:cs="Arial"/>
          <w:lang w:val="es-419"/>
        </w:rPr>
        <w:t xml:space="preserve"> </w:t>
      </w:r>
      <w:r w:rsidR="00D02F4F" w:rsidRPr="00D02F4F">
        <w:rPr>
          <w:rFonts w:ascii="Arial" w:hAnsi="Arial" w:cs="Arial"/>
          <w:lang w:val="es-419"/>
        </w:rPr>
        <w:t>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w:t>
      </w:r>
      <w:r w:rsidR="00D02F4F">
        <w:rPr>
          <w:rFonts w:ascii="Arial" w:hAnsi="Arial" w:cs="Arial"/>
          <w:lang w:val="es-419"/>
        </w:rPr>
        <w:t>…</w:t>
      </w:r>
    </w:p>
    <w:p w14:paraId="4BADDA27" w14:textId="6796EC19" w:rsidR="00D02F4F" w:rsidRDefault="00D02F4F" w:rsidP="00842D46">
      <w:pPr>
        <w:overflowPunct/>
        <w:autoSpaceDE/>
        <w:autoSpaceDN/>
        <w:adjustRightInd/>
        <w:jc w:val="both"/>
        <w:textAlignment w:val="auto"/>
        <w:rPr>
          <w:rFonts w:ascii="Arial" w:hAnsi="Arial" w:cs="Arial"/>
          <w:lang w:val="es-419"/>
        </w:rPr>
      </w:pPr>
    </w:p>
    <w:p w14:paraId="217C22B6" w14:textId="75DE8AF1" w:rsidR="008E3CEA" w:rsidRPr="008E3CEA" w:rsidRDefault="008E3CEA" w:rsidP="008E3CE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E3CEA">
        <w:rPr>
          <w:rFonts w:ascii="Arial" w:hAnsi="Arial" w:cs="Arial"/>
          <w:lang w:val="es-419"/>
        </w:rPr>
        <w:t>la subsidiariedad se incumple, porque el actor omitió hacer uso del recurso de reposición (Art. 36, Ley 472/82), que era procedente contra el auto mediante el cual se decretó el interrogatorio que pretende eludir con este especial mecanismo, y que fue proferido y notificado en estrados</w:t>
      </w:r>
      <w:r>
        <w:rPr>
          <w:rFonts w:ascii="Arial" w:hAnsi="Arial" w:cs="Arial"/>
          <w:lang w:val="es-419"/>
        </w:rPr>
        <w:t>…</w:t>
      </w:r>
      <w:r w:rsidRPr="008E3CEA">
        <w:rPr>
          <w:rFonts w:ascii="Arial" w:hAnsi="Arial" w:cs="Arial"/>
          <w:lang w:val="es-419"/>
        </w:rPr>
        <w:t xml:space="preserve"> </w:t>
      </w:r>
    </w:p>
    <w:p w14:paraId="324C644E" w14:textId="77777777" w:rsidR="008E3CEA" w:rsidRPr="008E3CEA" w:rsidRDefault="008E3CEA" w:rsidP="008E3CEA">
      <w:pPr>
        <w:overflowPunct/>
        <w:autoSpaceDE/>
        <w:autoSpaceDN/>
        <w:adjustRightInd/>
        <w:jc w:val="both"/>
        <w:textAlignment w:val="auto"/>
        <w:rPr>
          <w:rFonts w:ascii="Arial" w:hAnsi="Arial" w:cs="Arial"/>
          <w:lang w:val="es-419"/>
        </w:rPr>
      </w:pPr>
    </w:p>
    <w:p w14:paraId="23EC646F" w14:textId="75CD40DB" w:rsidR="00D02F4F" w:rsidRPr="00842D46" w:rsidRDefault="008E3CEA" w:rsidP="008E3CEA">
      <w:pPr>
        <w:overflowPunct/>
        <w:autoSpaceDE/>
        <w:autoSpaceDN/>
        <w:adjustRightInd/>
        <w:jc w:val="both"/>
        <w:textAlignment w:val="auto"/>
        <w:rPr>
          <w:rFonts w:ascii="Arial" w:hAnsi="Arial" w:cs="Arial"/>
          <w:lang w:val="es-419"/>
        </w:rPr>
      </w:pPr>
      <w:r w:rsidRPr="008E3CEA">
        <w:rPr>
          <w:rFonts w:ascii="Arial" w:hAnsi="Arial" w:cs="Arial"/>
          <w:lang w:val="es-419"/>
        </w:rPr>
        <w:t>Y si bien se plantea, seguramente con base en el artículo 169 del CGP, que se descartó cualquier recurso porque ese tipo de decisiones no admite ninguno, lo cierto es que las acciones populares están reguladas por la ley especial 472/98, que en su artículo 36 establece que el recurso de reposición procede contra todos los autos que se emitan en ese trámite.</w:t>
      </w:r>
    </w:p>
    <w:p w14:paraId="07F27AC1" w14:textId="77777777" w:rsidR="00842D46" w:rsidRPr="00842D46" w:rsidRDefault="00842D46" w:rsidP="00842D46">
      <w:pPr>
        <w:overflowPunct/>
        <w:autoSpaceDE/>
        <w:autoSpaceDN/>
        <w:adjustRightInd/>
        <w:jc w:val="both"/>
        <w:textAlignment w:val="auto"/>
        <w:rPr>
          <w:rFonts w:ascii="Arial" w:hAnsi="Arial" w:cs="Arial"/>
          <w:lang w:val="es-419"/>
        </w:rPr>
      </w:pPr>
    </w:p>
    <w:p w14:paraId="7C5BEF90" w14:textId="77777777" w:rsidR="00842D46" w:rsidRPr="00842D46" w:rsidRDefault="00842D46" w:rsidP="00842D46">
      <w:pPr>
        <w:overflowPunct/>
        <w:autoSpaceDE/>
        <w:autoSpaceDN/>
        <w:adjustRightInd/>
        <w:jc w:val="both"/>
        <w:textAlignment w:val="auto"/>
        <w:rPr>
          <w:rFonts w:ascii="Arial" w:hAnsi="Arial" w:cs="Arial"/>
          <w:lang w:val="es-419"/>
        </w:rPr>
      </w:pPr>
    </w:p>
    <w:p w14:paraId="73225604" w14:textId="77777777" w:rsidR="00842D46" w:rsidRPr="00842D46" w:rsidRDefault="00842D46" w:rsidP="00842D46">
      <w:pPr>
        <w:overflowPunct/>
        <w:autoSpaceDE/>
        <w:autoSpaceDN/>
        <w:adjustRightInd/>
        <w:jc w:val="both"/>
        <w:textAlignment w:val="auto"/>
        <w:rPr>
          <w:rFonts w:ascii="Arial" w:hAnsi="Arial" w:cs="Arial"/>
        </w:rPr>
      </w:pPr>
    </w:p>
    <w:bookmarkEnd w:id="0"/>
    <w:p w14:paraId="4B14FE4C" w14:textId="1EA43160" w:rsidR="00622EA3" w:rsidRPr="00842D46" w:rsidRDefault="00622EA3" w:rsidP="00842D46">
      <w:pPr>
        <w:spacing w:line="276" w:lineRule="auto"/>
        <w:ind w:firstLine="2835"/>
        <w:jc w:val="both"/>
        <w:rPr>
          <w:rFonts w:ascii="Gadugi" w:hAnsi="Gadugi"/>
          <w:b/>
          <w:bCs/>
          <w:sz w:val="24"/>
          <w:szCs w:val="24"/>
        </w:rPr>
      </w:pPr>
      <w:r w:rsidRPr="00842D46">
        <w:rPr>
          <w:rFonts w:ascii="Gadugi" w:hAnsi="Gadugi"/>
          <w:b/>
          <w:bCs/>
          <w:sz w:val="24"/>
          <w:szCs w:val="24"/>
        </w:rPr>
        <w:t xml:space="preserve">TRIBUNAL SUPERIOR DEL DISTRITO JUDICIAL </w:t>
      </w:r>
    </w:p>
    <w:p w14:paraId="7F6C7CB4" w14:textId="77777777" w:rsidR="00622EA3" w:rsidRPr="00842D46" w:rsidRDefault="00622EA3" w:rsidP="00842D46">
      <w:pPr>
        <w:spacing w:line="276" w:lineRule="auto"/>
        <w:ind w:firstLine="2835"/>
        <w:jc w:val="both"/>
        <w:rPr>
          <w:rFonts w:ascii="Gadugi" w:hAnsi="Gadugi"/>
          <w:b/>
          <w:sz w:val="24"/>
          <w:szCs w:val="24"/>
        </w:rPr>
      </w:pPr>
      <w:r w:rsidRPr="00842D46">
        <w:rPr>
          <w:rFonts w:ascii="Gadugi" w:hAnsi="Gadugi"/>
          <w:b/>
          <w:sz w:val="24"/>
          <w:szCs w:val="24"/>
        </w:rPr>
        <w:t xml:space="preserve">          SALA DE DECISIÓN CIVIL FAMILIA </w:t>
      </w:r>
    </w:p>
    <w:p w14:paraId="7FF8F016" w14:textId="77777777" w:rsidR="00622EA3" w:rsidRPr="00842D46" w:rsidRDefault="00622EA3" w:rsidP="00842D46">
      <w:pPr>
        <w:spacing w:line="276" w:lineRule="auto"/>
        <w:ind w:firstLine="2835"/>
        <w:jc w:val="both"/>
        <w:rPr>
          <w:rFonts w:ascii="Gadugi" w:hAnsi="Gadugi"/>
          <w:sz w:val="24"/>
          <w:szCs w:val="24"/>
        </w:rPr>
      </w:pPr>
    </w:p>
    <w:p w14:paraId="2CF272AC" w14:textId="77777777" w:rsidR="00622EA3" w:rsidRPr="00842D46" w:rsidRDefault="00622EA3" w:rsidP="00842D46">
      <w:pPr>
        <w:spacing w:line="276" w:lineRule="auto"/>
        <w:ind w:firstLine="2835"/>
        <w:jc w:val="both"/>
        <w:rPr>
          <w:rFonts w:ascii="Gadugi" w:hAnsi="Gadugi"/>
          <w:sz w:val="24"/>
          <w:szCs w:val="24"/>
        </w:rPr>
      </w:pPr>
      <w:r w:rsidRPr="00842D46">
        <w:rPr>
          <w:rFonts w:ascii="Gadugi" w:hAnsi="Gadugi"/>
          <w:sz w:val="24"/>
          <w:szCs w:val="24"/>
        </w:rPr>
        <w:t>Magistrado: Jaime Alberto Saraza Naranjo</w:t>
      </w:r>
    </w:p>
    <w:p w14:paraId="6C260D3E" w14:textId="19EFCCC8" w:rsidR="00622EA3" w:rsidRPr="00842D46" w:rsidRDefault="00622EA3" w:rsidP="00842D46">
      <w:pPr>
        <w:spacing w:line="276" w:lineRule="auto"/>
        <w:ind w:firstLine="2835"/>
        <w:jc w:val="both"/>
        <w:rPr>
          <w:rFonts w:ascii="Gadugi" w:hAnsi="Gadugi"/>
          <w:sz w:val="24"/>
          <w:szCs w:val="24"/>
          <w:lang w:val="es-419"/>
        </w:rPr>
      </w:pPr>
      <w:r w:rsidRPr="00842D46">
        <w:rPr>
          <w:rFonts w:ascii="Gadugi" w:hAnsi="Gadugi"/>
          <w:sz w:val="24"/>
          <w:szCs w:val="24"/>
        </w:rPr>
        <w:t>Pereira,</w:t>
      </w:r>
      <w:r w:rsidR="00C700B9" w:rsidRPr="00842D46">
        <w:rPr>
          <w:rFonts w:ascii="Gadugi" w:hAnsi="Gadugi"/>
          <w:sz w:val="24"/>
          <w:szCs w:val="24"/>
        </w:rPr>
        <w:t xml:space="preserve"> marzo dos de dos mil veintidós </w:t>
      </w:r>
      <w:r w:rsidR="0022315A" w:rsidRPr="00842D46">
        <w:rPr>
          <w:rFonts w:ascii="Gadugi" w:hAnsi="Gadugi"/>
          <w:sz w:val="24"/>
          <w:szCs w:val="24"/>
        </w:rPr>
        <w:t xml:space="preserve"> </w:t>
      </w:r>
      <w:r w:rsidR="00C527D7" w:rsidRPr="00842D46">
        <w:rPr>
          <w:rFonts w:ascii="Gadugi" w:hAnsi="Gadugi"/>
          <w:sz w:val="24"/>
          <w:szCs w:val="24"/>
        </w:rPr>
        <w:t xml:space="preserve"> </w:t>
      </w:r>
      <w:r w:rsidR="00C363A5" w:rsidRPr="00842D46">
        <w:rPr>
          <w:rFonts w:ascii="Gadugi" w:hAnsi="Gadugi"/>
          <w:sz w:val="24"/>
          <w:szCs w:val="24"/>
        </w:rPr>
        <w:t xml:space="preserve"> </w:t>
      </w:r>
      <w:r w:rsidR="00AC613D" w:rsidRPr="00842D46">
        <w:rPr>
          <w:rFonts w:ascii="Gadugi" w:hAnsi="Gadugi"/>
          <w:sz w:val="24"/>
          <w:szCs w:val="24"/>
        </w:rPr>
        <w:t xml:space="preserve"> </w:t>
      </w:r>
      <w:r w:rsidR="00C363A5" w:rsidRPr="00842D46">
        <w:rPr>
          <w:rFonts w:ascii="Gadugi" w:hAnsi="Gadugi"/>
          <w:sz w:val="24"/>
          <w:szCs w:val="24"/>
        </w:rPr>
        <w:t xml:space="preserve"> </w:t>
      </w:r>
      <w:r w:rsidR="008B1C3E" w:rsidRPr="00842D46">
        <w:rPr>
          <w:rFonts w:ascii="Gadugi" w:hAnsi="Gadugi"/>
          <w:sz w:val="24"/>
          <w:szCs w:val="24"/>
        </w:rPr>
        <w:t xml:space="preserve"> </w:t>
      </w:r>
      <w:r w:rsidR="0031224F" w:rsidRPr="00842D46">
        <w:rPr>
          <w:rFonts w:ascii="Gadugi" w:hAnsi="Gadugi"/>
          <w:sz w:val="24"/>
          <w:szCs w:val="24"/>
        </w:rPr>
        <w:t xml:space="preserve"> </w:t>
      </w:r>
      <w:r w:rsidR="00CA22AE" w:rsidRPr="00842D46">
        <w:rPr>
          <w:rFonts w:ascii="Gadugi" w:hAnsi="Gadugi"/>
          <w:sz w:val="24"/>
          <w:szCs w:val="24"/>
        </w:rPr>
        <w:t xml:space="preserve"> </w:t>
      </w:r>
      <w:r w:rsidR="008E3460" w:rsidRPr="00842D46">
        <w:rPr>
          <w:rFonts w:ascii="Gadugi" w:hAnsi="Gadugi"/>
          <w:sz w:val="24"/>
          <w:szCs w:val="24"/>
        </w:rPr>
        <w:t xml:space="preserve"> </w:t>
      </w:r>
      <w:r w:rsidR="003F5B8E" w:rsidRPr="00842D46">
        <w:rPr>
          <w:rFonts w:ascii="Gadugi" w:hAnsi="Gadugi"/>
          <w:sz w:val="24"/>
          <w:szCs w:val="24"/>
        </w:rPr>
        <w:t xml:space="preserve"> </w:t>
      </w:r>
      <w:r w:rsidR="00B85916" w:rsidRPr="00842D46">
        <w:rPr>
          <w:rFonts w:ascii="Gadugi" w:hAnsi="Gadugi"/>
          <w:sz w:val="24"/>
          <w:szCs w:val="24"/>
        </w:rPr>
        <w:t xml:space="preserve"> </w:t>
      </w:r>
      <w:r w:rsidR="00C325B0" w:rsidRPr="00842D46">
        <w:rPr>
          <w:rFonts w:ascii="Gadugi" w:hAnsi="Gadugi"/>
          <w:sz w:val="24"/>
          <w:szCs w:val="24"/>
        </w:rPr>
        <w:t xml:space="preserve"> </w:t>
      </w:r>
      <w:r w:rsidR="0085355E" w:rsidRPr="00842D46">
        <w:rPr>
          <w:rFonts w:ascii="Gadugi" w:hAnsi="Gadugi"/>
          <w:sz w:val="24"/>
          <w:szCs w:val="24"/>
        </w:rPr>
        <w:t xml:space="preserve"> </w:t>
      </w:r>
      <w:r w:rsidR="003F5B8E" w:rsidRPr="00842D46">
        <w:rPr>
          <w:rFonts w:ascii="Gadugi" w:hAnsi="Gadugi"/>
          <w:sz w:val="24"/>
          <w:szCs w:val="24"/>
        </w:rPr>
        <w:t xml:space="preserve"> </w:t>
      </w:r>
      <w:r w:rsidR="00D475CE" w:rsidRPr="00842D46">
        <w:rPr>
          <w:rFonts w:ascii="Gadugi" w:hAnsi="Gadugi"/>
          <w:sz w:val="24"/>
          <w:szCs w:val="24"/>
        </w:rPr>
        <w:t xml:space="preserve"> </w:t>
      </w:r>
      <w:r w:rsidR="003F45D8" w:rsidRPr="00842D46">
        <w:rPr>
          <w:rFonts w:ascii="Gadugi" w:hAnsi="Gadugi"/>
          <w:sz w:val="24"/>
          <w:szCs w:val="24"/>
        </w:rPr>
        <w:t xml:space="preserve"> </w:t>
      </w:r>
      <w:r w:rsidR="00041D47" w:rsidRPr="00842D46">
        <w:rPr>
          <w:rFonts w:ascii="Gadugi" w:hAnsi="Gadugi"/>
          <w:sz w:val="24"/>
          <w:szCs w:val="24"/>
        </w:rPr>
        <w:t xml:space="preserve"> </w:t>
      </w:r>
      <w:r w:rsidR="00306C9C" w:rsidRPr="00842D46">
        <w:rPr>
          <w:rFonts w:ascii="Gadugi" w:hAnsi="Gadugi"/>
          <w:sz w:val="24"/>
          <w:szCs w:val="24"/>
        </w:rPr>
        <w:t xml:space="preserve"> </w:t>
      </w:r>
      <w:r w:rsidR="003B3B92" w:rsidRPr="00842D46">
        <w:rPr>
          <w:rFonts w:ascii="Gadugi" w:hAnsi="Gadugi"/>
          <w:sz w:val="24"/>
          <w:szCs w:val="24"/>
        </w:rPr>
        <w:t xml:space="preserve"> </w:t>
      </w:r>
      <w:r w:rsidR="003C1950" w:rsidRPr="00842D46">
        <w:rPr>
          <w:rFonts w:ascii="Gadugi" w:hAnsi="Gadugi"/>
          <w:sz w:val="24"/>
          <w:szCs w:val="24"/>
        </w:rPr>
        <w:t xml:space="preserve"> </w:t>
      </w:r>
      <w:r w:rsidR="00E45B97" w:rsidRPr="00842D46">
        <w:rPr>
          <w:rFonts w:ascii="Gadugi" w:hAnsi="Gadugi"/>
          <w:sz w:val="24"/>
          <w:szCs w:val="24"/>
        </w:rPr>
        <w:t xml:space="preserve"> </w:t>
      </w:r>
      <w:r w:rsidR="003A2345" w:rsidRPr="00842D46">
        <w:rPr>
          <w:rFonts w:ascii="Gadugi" w:hAnsi="Gadugi"/>
          <w:sz w:val="24"/>
          <w:szCs w:val="24"/>
        </w:rPr>
        <w:t xml:space="preserve"> </w:t>
      </w:r>
      <w:r w:rsidR="00E45B97" w:rsidRPr="00842D46">
        <w:rPr>
          <w:rFonts w:ascii="Gadugi" w:hAnsi="Gadugi"/>
          <w:sz w:val="24"/>
          <w:szCs w:val="24"/>
        </w:rPr>
        <w:t xml:space="preserve">           </w:t>
      </w:r>
      <w:r w:rsidRPr="00842D46">
        <w:rPr>
          <w:rFonts w:ascii="Gadugi" w:hAnsi="Gadugi"/>
          <w:sz w:val="24"/>
          <w:szCs w:val="24"/>
        </w:rPr>
        <w:t xml:space="preserve"> </w:t>
      </w:r>
      <w:r w:rsidR="00167C1B" w:rsidRPr="00842D46">
        <w:rPr>
          <w:rFonts w:ascii="Gadugi" w:hAnsi="Gadugi"/>
          <w:sz w:val="24"/>
          <w:szCs w:val="24"/>
        </w:rPr>
        <w:t xml:space="preserve"> </w:t>
      </w:r>
      <w:r w:rsidRPr="00842D46">
        <w:rPr>
          <w:rFonts w:ascii="Gadugi" w:hAnsi="Gadugi"/>
          <w:sz w:val="24"/>
          <w:szCs w:val="24"/>
        </w:rPr>
        <w:t xml:space="preserve">         </w:t>
      </w:r>
    </w:p>
    <w:p w14:paraId="0AD6FEC9" w14:textId="49D7563A" w:rsidR="00622EA3" w:rsidRPr="00842D46" w:rsidRDefault="00622EA3" w:rsidP="00842D46">
      <w:pPr>
        <w:spacing w:line="276" w:lineRule="auto"/>
        <w:ind w:firstLine="2835"/>
        <w:jc w:val="both"/>
        <w:rPr>
          <w:rFonts w:ascii="Gadugi" w:hAnsi="Gadugi"/>
          <w:sz w:val="24"/>
          <w:szCs w:val="24"/>
        </w:rPr>
      </w:pPr>
      <w:r w:rsidRPr="00842D46">
        <w:rPr>
          <w:rFonts w:ascii="Gadugi" w:hAnsi="Gadugi"/>
          <w:sz w:val="24"/>
          <w:szCs w:val="24"/>
        </w:rPr>
        <w:t>Expediente: 660012213000202</w:t>
      </w:r>
      <w:r w:rsidR="008E3460" w:rsidRPr="00842D46">
        <w:rPr>
          <w:rFonts w:ascii="Gadugi" w:hAnsi="Gadugi"/>
          <w:sz w:val="24"/>
          <w:szCs w:val="24"/>
        </w:rPr>
        <w:t>2</w:t>
      </w:r>
      <w:r w:rsidR="00AC613D" w:rsidRPr="00842D46">
        <w:rPr>
          <w:rFonts w:ascii="Gadugi" w:hAnsi="Gadugi"/>
          <w:sz w:val="24"/>
          <w:szCs w:val="24"/>
        </w:rPr>
        <w:t>0003</w:t>
      </w:r>
      <w:r w:rsidR="005507E9" w:rsidRPr="00842D46">
        <w:rPr>
          <w:rFonts w:ascii="Gadugi" w:hAnsi="Gadugi"/>
          <w:sz w:val="24"/>
          <w:szCs w:val="24"/>
        </w:rPr>
        <w:t>6</w:t>
      </w:r>
      <w:r w:rsidRPr="00842D46">
        <w:rPr>
          <w:rFonts w:ascii="Gadugi" w:hAnsi="Gadugi"/>
          <w:sz w:val="24"/>
          <w:szCs w:val="24"/>
        </w:rPr>
        <w:t>00</w:t>
      </w:r>
    </w:p>
    <w:p w14:paraId="74F910DA" w14:textId="281E36CF" w:rsidR="00622EA3" w:rsidRPr="00842D46" w:rsidRDefault="00622EA3" w:rsidP="00842D46">
      <w:pPr>
        <w:spacing w:line="276" w:lineRule="auto"/>
        <w:jc w:val="both"/>
        <w:rPr>
          <w:rFonts w:ascii="Gadugi" w:hAnsi="Gadugi"/>
          <w:sz w:val="24"/>
          <w:szCs w:val="24"/>
        </w:rPr>
      </w:pPr>
      <w:r w:rsidRPr="00842D46">
        <w:rPr>
          <w:rFonts w:ascii="Gadugi" w:hAnsi="Gadugi"/>
          <w:sz w:val="24"/>
          <w:szCs w:val="24"/>
        </w:rPr>
        <w:t xml:space="preserve">                        </w:t>
      </w:r>
      <w:r w:rsidRPr="00842D46">
        <w:rPr>
          <w:rFonts w:ascii="Gadugi" w:hAnsi="Gadugi"/>
          <w:sz w:val="24"/>
          <w:szCs w:val="24"/>
        </w:rPr>
        <w:tab/>
      </w:r>
      <w:r w:rsidRPr="00842D46">
        <w:rPr>
          <w:rFonts w:ascii="Gadugi" w:hAnsi="Gadugi"/>
          <w:sz w:val="24"/>
          <w:szCs w:val="24"/>
        </w:rPr>
        <w:tab/>
        <w:t>Acta:</w:t>
      </w:r>
      <w:r w:rsidR="00C363A5" w:rsidRPr="00842D46">
        <w:rPr>
          <w:rFonts w:ascii="Gadugi" w:hAnsi="Gadugi"/>
          <w:sz w:val="24"/>
          <w:szCs w:val="24"/>
        </w:rPr>
        <w:t xml:space="preserve"> </w:t>
      </w:r>
      <w:r w:rsidR="00C700B9" w:rsidRPr="00842D46">
        <w:rPr>
          <w:rFonts w:ascii="Gadugi" w:hAnsi="Gadugi"/>
          <w:sz w:val="24"/>
          <w:szCs w:val="24"/>
        </w:rPr>
        <w:t>82 del 2 de marzo de 2022</w:t>
      </w:r>
      <w:r w:rsidR="00C527D7" w:rsidRPr="00842D46">
        <w:rPr>
          <w:rFonts w:ascii="Gadugi" w:hAnsi="Gadugi"/>
          <w:sz w:val="24"/>
          <w:szCs w:val="24"/>
        </w:rPr>
        <w:t xml:space="preserve"> </w:t>
      </w:r>
      <w:r w:rsidR="00CA22AE" w:rsidRPr="00842D46">
        <w:rPr>
          <w:rFonts w:ascii="Gadugi" w:hAnsi="Gadugi"/>
          <w:sz w:val="24"/>
          <w:szCs w:val="24"/>
        </w:rPr>
        <w:t xml:space="preserve"> </w:t>
      </w:r>
      <w:r w:rsidR="0031224F" w:rsidRPr="00842D46">
        <w:rPr>
          <w:rFonts w:ascii="Gadugi" w:hAnsi="Gadugi"/>
          <w:sz w:val="24"/>
          <w:szCs w:val="24"/>
        </w:rPr>
        <w:t xml:space="preserve"> </w:t>
      </w:r>
      <w:r w:rsidR="008E3460" w:rsidRPr="00842D46">
        <w:rPr>
          <w:rFonts w:ascii="Gadugi" w:hAnsi="Gadugi"/>
          <w:sz w:val="24"/>
          <w:szCs w:val="24"/>
        </w:rPr>
        <w:t xml:space="preserve"> </w:t>
      </w:r>
      <w:r w:rsidR="00D475CE" w:rsidRPr="00842D46">
        <w:rPr>
          <w:rFonts w:ascii="Gadugi" w:hAnsi="Gadugi"/>
          <w:sz w:val="24"/>
          <w:szCs w:val="24"/>
        </w:rPr>
        <w:t xml:space="preserve"> </w:t>
      </w:r>
      <w:r w:rsidR="00B85916" w:rsidRPr="00842D46">
        <w:rPr>
          <w:rFonts w:ascii="Gadugi" w:hAnsi="Gadugi"/>
          <w:sz w:val="24"/>
          <w:szCs w:val="24"/>
        </w:rPr>
        <w:t xml:space="preserve"> </w:t>
      </w:r>
      <w:r w:rsidR="0085355E" w:rsidRPr="00842D46">
        <w:rPr>
          <w:rFonts w:ascii="Gadugi" w:hAnsi="Gadugi"/>
          <w:sz w:val="24"/>
          <w:szCs w:val="24"/>
        </w:rPr>
        <w:t xml:space="preserve"> </w:t>
      </w:r>
      <w:r w:rsidR="003F45D8" w:rsidRPr="00842D46">
        <w:rPr>
          <w:rFonts w:ascii="Gadugi" w:hAnsi="Gadugi"/>
          <w:sz w:val="24"/>
          <w:szCs w:val="24"/>
        </w:rPr>
        <w:t xml:space="preserve"> </w:t>
      </w:r>
      <w:r w:rsidR="00041D47" w:rsidRPr="00842D46">
        <w:rPr>
          <w:rFonts w:ascii="Gadugi" w:hAnsi="Gadugi"/>
          <w:sz w:val="24"/>
          <w:szCs w:val="24"/>
        </w:rPr>
        <w:t xml:space="preserve"> </w:t>
      </w:r>
      <w:r w:rsidR="00306C9C" w:rsidRPr="00842D46">
        <w:rPr>
          <w:rFonts w:ascii="Gadugi" w:hAnsi="Gadugi"/>
          <w:sz w:val="24"/>
          <w:szCs w:val="24"/>
        </w:rPr>
        <w:t xml:space="preserve"> </w:t>
      </w:r>
      <w:r w:rsidR="00E45B97" w:rsidRPr="00842D46">
        <w:rPr>
          <w:rFonts w:ascii="Gadugi" w:hAnsi="Gadugi"/>
          <w:sz w:val="24"/>
          <w:szCs w:val="24"/>
        </w:rPr>
        <w:t xml:space="preserve"> </w:t>
      </w:r>
      <w:r w:rsidR="003C1950" w:rsidRPr="00842D46">
        <w:rPr>
          <w:rFonts w:ascii="Gadugi" w:hAnsi="Gadugi"/>
          <w:sz w:val="24"/>
          <w:szCs w:val="24"/>
        </w:rPr>
        <w:t xml:space="preserve"> </w:t>
      </w:r>
      <w:r w:rsidR="003A2345" w:rsidRPr="00842D46">
        <w:rPr>
          <w:rFonts w:ascii="Gadugi" w:hAnsi="Gadugi"/>
          <w:sz w:val="24"/>
          <w:szCs w:val="24"/>
        </w:rPr>
        <w:t xml:space="preserve"> </w:t>
      </w:r>
      <w:r w:rsidRPr="00842D46">
        <w:rPr>
          <w:rFonts w:ascii="Gadugi" w:hAnsi="Gadugi"/>
          <w:sz w:val="24"/>
          <w:szCs w:val="24"/>
        </w:rPr>
        <w:t xml:space="preserve"> </w:t>
      </w:r>
      <w:r w:rsidR="00167C1B" w:rsidRPr="00842D46">
        <w:rPr>
          <w:rFonts w:ascii="Gadugi" w:hAnsi="Gadugi"/>
          <w:sz w:val="24"/>
          <w:szCs w:val="24"/>
        </w:rPr>
        <w:t xml:space="preserve"> </w:t>
      </w:r>
      <w:r w:rsidRPr="00842D46">
        <w:rPr>
          <w:rFonts w:ascii="Gadugi" w:hAnsi="Gadugi"/>
          <w:sz w:val="24"/>
          <w:szCs w:val="24"/>
        </w:rPr>
        <w:t xml:space="preserve">     </w:t>
      </w:r>
    </w:p>
    <w:p w14:paraId="12085F01" w14:textId="389C0947" w:rsidR="00622EA3" w:rsidRPr="00842D46" w:rsidRDefault="00622EA3" w:rsidP="00842D46">
      <w:pPr>
        <w:spacing w:line="276" w:lineRule="auto"/>
        <w:jc w:val="both"/>
        <w:rPr>
          <w:rFonts w:ascii="Gadugi" w:hAnsi="Gadugi"/>
          <w:sz w:val="24"/>
          <w:szCs w:val="24"/>
          <w:lang w:val="es-419"/>
        </w:rPr>
      </w:pPr>
      <w:bookmarkStart w:id="1" w:name="_GoBack"/>
      <w:bookmarkEnd w:id="1"/>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t>Sentencia:</w:t>
      </w:r>
      <w:r w:rsidR="0022315A" w:rsidRPr="00842D46">
        <w:rPr>
          <w:rFonts w:ascii="Gadugi" w:hAnsi="Gadugi"/>
          <w:sz w:val="24"/>
          <w:szCs w:val="24"/>
        </w:rPr>
        <w:t xml:space="preserve"> </w:t>
      </w:r>
      <w:r w:rsidR="00C700B9" w:rsidRPr="00842D46">
        <w:rPr>
          <w:rFonts w:ascii="Gadugi" w:hAnsi="Gadugi"/>
          <w:sz w:val="24"/>
          <w:szCs w:val="24"/>
        </w:rPr>
        <w:t>ST1-0037-2022</w:t>
      </w:r>
      <w:r w:rsidR="00C527D7" w:rsidRPr="00842D46">
        <w:rPr>
          <w:rFonts w:ascii="Gadugi" w:hAnsi="Gadugi"/>
          <w:sz w:val="24"/>
          <w:szCs w:val="24"/>
        </w:rPr>
        <w:t xml:space="preserve"> </w:t>
      </w:r>
    </w:p>
    <w:p w14:paraId="66315ABD" w14:textId="77777777" w:rsidR="00622EA3" w:rsidRPr="00842D46" w:rsidRDefault="00622EA3" w:rsidP="00842D46">
      <w:pPr>
        <w:spacing w:line="276" w:lineRule="auto"/>
        <w:ind w:firstLine="2835"/>
        <w:jc w:val="both"/>
        <w:rPr>
          <w:rFonts w:ascii="Gadugi" w:hAnsi="Gadugi"/>
          <w:sz w:val="24"/>
          <w:szCs w:val="24"/>
        </w:rPr>
      </w:pPr>
    </w:p>
    <w:p w14:paraId="501A98F2" w14:textId="2BB2591C" w:rsidR="00AC613D" w:rsidRPr="00842D46" w:rsidRDefault="00622EA3" w:rsidP="00842D46">
      <w:pPr>
        <w:spacing w:line="276" w:lineRule="auto"/>
        <w:ind w:firstLine="2835"/>
        <w:jc w:val="both"/>
        <w:rPr>
          <w:rFonts w:ascii="Gadugi" w:hAnsi="Gadugi" w:cs="Century Gothic"/>
          <w:b/>
          <w:sz w:val="24"/>
          <w:szCs w:val="24"/>
        </w:rPr>
      </w:pPr>
      <w:r w:rsidRPr="00842D46">
        <w:rPr>
          <w:rFonts w:ascii="Gadugi" w:hAnsi="Gadugi" w:cs="Century Gothic"/>
          <w:sz w:val="24"/>
          <w:szCs w:val="24"/>
        </w:rPr>
        <w:t>Decide la Sala la acción de tutela promovida</w:t>
      </w:r>
      <w:r w:rsidR="00667A1A" w:rsidRPr="00842D46">
        <w:rPr>
          <w:rFonts w:ascii="Gadugi" w:hAnsi="Gadugi" w:cs="Century Gothic"/>
          <w:sz w:val="24"/>
          <w:szCs w:val="24"/>
        </w:rPr>
        <w:t xml:space="preserve"> </w:t>
      </w:r>
      <w:r w:rsidRPr="00842D46">
        <w:rPr>
          <w:rFonts w:ascii="Gadugi" w:hAnsi="Gadugi" w:cs="Century Gothic"/>
          <w:sz w:val="24"/>
          <w:szCs w:val="24"/>
        </w:rPr>
        <w:t xml:space="preserve">por </w:t>
      </w:r>
      <w:r w:rsidR="00AC613D" w:rsidRPr="00842D46">
        <w:rPr>
          <w:rFonts w:ascii="Gadugi" w:hAnsi="Gadugi" w:cs="Century Gothic"/>
          <w:b/>
          <w:bCs/>
          <w:sz w:val="24"/>
          <w:szCs w:val="24"/>
        </w:rPr>
        <w:t>Mario Restrepo</w:t>
      </w:r>
      <w:r w:rsidR="00601FE4" w:rsidRPr="00842D46">
        <w:rPr>
          <w:rFonts w:ascii="Gadugi" w:hAnsi="Gadugi" w:cs="Century Gothic"/>
          <w:sz w:val="24"/>
          <w:szCs w:val="24"/>
        </w:rPr>
        <w:t xml:space="preserve"> contra el </w:t>
      </w:r>
      <w:r w:rsidRPr="00842D46">
        <w:rPr>
          <w:rFonts w:ascii="Gadugi" w:hAnsi="Gadugi" w:cs="Century Gothic"/>
          <w:b/>
          <w:bCs/>
          <w:sz w:val="24"/>
          <w:szCs w:val="24"/>
        </w:rPr>
        <w:t xml:space="preserve">Juzgado </w:t>
      </w:r>
      <w:r w:rsidR="00AC613D" w:rsidRPr="00842D46">
        <w:rPr>
          <w:rFonts w:ascii="Gadugi" w:hAnsi="Gadugi" w:cs="Century Gothic"/>
          <w:b/>
          <w:bCs/>
          <w:sz w:val="24"/>
          <w:szCs w:val="24"/>
        </w:rPr>
        <w:t>Promiscuo del Circuito de Quinchía</w:t>
      </w:r>
      <w:r w:rsidR="008E3460" w:rsidRPr="00842D46">
        <w:rPr>
          <w:rFonts w:ascii="Gadugi" w:hAnsi="Gadugi" w:cs="Century Gothic"/>
          <w:b/>
          <w:bCs/>
          <w:sz w:val="24"/>
          <w:szCs w:val="24"/>
        </w:rPr>
        <w:t xml:space="preserve">, </w:t>
      </w:r>
      <w:r w:rsidR="0031224F" w:rsidRPr="00842D46">
        <w:rPr>
          <w:rFonts w:ascii="Gadugi" w:hAnsi="Gadugi" w:cs="Century Gothic"/>
          <w:sz w:val="24"/>
          <w:szCs w:val="24"/>
        </w:rPr>
        <w:t>a la que fueron vinculados</w:t>
      </w:r>
      <w:r w:rsidR="00AC613D" w:rsidRPr="00842D46">
        <w:rPr>
          <w:rFonts w:ascii="Gadugi" w:hAnsi="Gadugi" w:cs="Century Gothic"/>
          <w:sz w:val="24"/>
          <w:szCs w:val="24"/>
        </w:rPr>
        <w:t xml:space="preserve"> </w:t>
      </w:r>
      <w:r w:rsidR="00AC613D" w:rsidRPr="00842D46">
        <w:rPr>
          <w:rFonts w:ascii="Gadugi" w:hAnsi="Gadugi" w:cs="Century Gothic"/>
          <w:b/>
          <w:sz w:val="24"/>
          <w:szCs w:val="24"/>
        </w:rPr>
        <w:t>Alba Lucía Osorio Torres</w:t>
      </w:r>
      <w:r w:rsidR="00AC613D" w:rsidRPr="00842D46">
        <w:rPr>
          <w:rFonts w:ascii="Gadugi" w:hAnsi="Gadugi" w:cs="Century Gothic"/>
          <w:sz w:val="24"/>
          <w:szCs w:val="24"/>
        </w:rPr>
        <w:t xml:space="preserve">, </w:t>
      </w:r>
      <w:r w:rsidR="00AC613D" w:rsidRPr="00842D46">
        <w:rPr>
          <w:rFonts w:ascii="Gadugi" w:hAnsi="Gadugi" w:cs="Century Gothic"/>
          <w:b/>
          <w:sz w:val="24"/>
          <w:szCs w:val="24"/>
        </w:rPr>
        <w:t>Augusto Becerra</w:t>
      </w:r>
      <w:r w:rsidR="00AC613D" w:rsidRPr="00842D46">
        <w:rPr>
          <w:rFonts w:ascii="Gadugi" w:hAnsi="Gadugi" w:cs="Century Gothic"/>
          <w:sz w:val="24"/>
          <w:szCs w:val="24"/>
        </w:rPr>
        <w:t xml:space="preserve">, la sociedad </w:t>
      </w:r>
      <w:r w:rsidR="00AC613D" w:rsidRPr="00842D46">
        <w:rPr>
          <w:rFonts w:ascii="Gadugi" w:hAnsi="Gadugi" w:cs="Century Gothic"/>
          <w:b/>
          <w:sz w:val="24"/>
          <w:szCs w:val="24"/>
        </w:rPr>
        <w:t>Aurora Alto de Occidente S.A.S</w:t>
      </w:r>
      <w:r w:rsidR="00AC613D" w:rsidRPr="00842D46">
        <w:rPr>
          <w:rFonts w:ascii="Gadugi" w:hAnsi="Gadugi" w:cs="Century Gothic"/>
          <w:sz w:val="24"/>
          <w:szCs w:val="24"/>
        </w:rPr>
        <w:t xml:space="preserve">., la </w:t>
      </w:r>
      <w:r w:rsidR="00AC613D" w:rsidRPr="00842D46">
        <w:rPr>
          <w:rFonts w:ascii="Gadugi" w:hAnsi="Gadugi" w:cs="Century Gothic"/>
          <w:b/>
          <w:sz w:val="24"/>
          <w:szCs w:val="24"/>
        </w:rPr>
        <w:t>Alcaldía</w:t>
      </w:r>
      <w:r w:rsidR="00AC613D" w:rsidRPr="00842D46">
        <w:rPr>
          <w:rFonts w:ascii="Gadugi" w:hAnsi="Gadugi" w:cs="Century Gothic"/>
          <w:sz w:val="24"/>
          <w:szCs w:val="24"/>
        </w:rPr>
        <w:t xml:space="preserve"> y la </w:t>
      </w:r>
      <w:r w:rsidR="00AC613D" w:rsidRPr="00842D46">
        <w:rPr>
          <w:rFonts w:ascii="Gadugi" w:hAnsi="Gadugi" w:cs="Century Gothic"/>
          <w:b/>
          <w:sz w:val="24"/>
          <w:szCs w:val="24"/>
        </w:rPr>
        <w:t>Personería de Quinchía</w:t>
      </w:r>
      <w:r w:rsidR="00AC613D" w:rsidRPr="00842D46">
        <w:rPr>
          <w:rFonts w:ascii="Gadugi" w:hAnsi="Gadugi" w:cs="Century Gothic"/>
          <w:sz w:val="24"/>
          <w:szCs w:val="24"/>
        </w:rPr>
        <w:t xml:space="preserve">, así como la </w:t>
      </w:r>
      <w:r w:rsidR="00AC613D" w:rsidRPr="00842D46">
        <w:rPr>
          <w:rFonts w:ascii="Gadugi" w:hAnsi="Gadugi" w:cs="Century Gothic"/>
          <w:b/>
          <w:sz w:val="24"/>
          <w:szCs w:val="24"/>
        </w:rPr>
        <w:t>Procuraduría</w:t>
      </w:r>
      <w:r w:rsidR="00AC613D" w:rsidRPr="00842D46">
        <w:rPr>
          <w:rFonts w:ascii="Gadugi" w:hAnsi="Gadugi" w:cs="Century Gothic"/>
          <w:sz w:val="24"/>
          <w:szCs w:val="24"/>
        </w:rPr>
        <w:t xml:space="preserve"> y la </w:t>
      </w:r>
      <w:r w:rsidR="00AC613D" w:rsidRPr="00842D46">
        <w:rPr>
          <w:rFonts w:ascii="Gadugi" w:hAnsi="Gadugi" w:cs="Century Gothic"/>
          <w:b/>
          <w:sz w:val="24"/>
          <w:szCs w:val="24"/>
        </w:rPr>
        <w:t>Defensoría del Pueblo de Risaralda.</w:t>
      </w:r>
    </w:p>
    <w:p w14:paraId="59B80247" w14:textId="6489DF01" w:rsidR="00AC613D" w:rsidRPr="00842D46" w:rsidRDefault="00A75F16" w:rsidP="00842D46">
      <w:pPr>
        <w:spacing w:line="276" w:lineRule="auto"/>
        <w:rPr>
          <w:rFonts w:ascii="Gadugi" w:hAnsi="Gadugi"/>
          <w:sz w:val="24"/>
          <w:szCs w:val="24"/>
          <w:lang w:val="es-MX"/>
        </w:rPr>
      </w:pPr>
      <w:r w:rsidRPr="00842D46">
        <w:rPr>
          <w:rFonts w:ascii="Gadugi" w:hAnsi="Gadugi"/>
          <w:sz w:val="24"/>
          <w:szCs w:val="24"/>
          <w:lang w:val="es-MX"/>
        </w:rPr>
        <w:tab/>
      </w:r>
      <w:r w:rsidRPr="00842D46">
        <w:rPr>
          <w:rFonts w:ascii="Gadugi" w:hAnsi="Gadugi"/>
          <w:sz w:val="24"/>
          <w:szCs w:val="24"/>
          <w:lang w:val="es-MX"/>
        </w:rPr>
        <w:tab/>
      </w:r>
      <w:r w:rsidRPr="00842D46">
        <w:rPr>
          <w:rFonts w:ascii="Gadugi" w:hAnsi="Gadugi"/>
          <w:sz w:val="24"/>
          <w:szCs w:val="24"/>
          <w:lang w:val="es-MX"/>
        </w:rPr>
        <w:tab/>
      </w:r>
      <w:r w:rsidRPr="00842D46">
        <w:rPr>
          <w:rFonts w:ascii="Gadugi" w:hAnsi="Gadugi"/>
          <w:sz w:val="24"/>
          <w:szCs w:val="24"/>
          <w:lang w:val="es-MX"/>
        </w:rPr>
        <w:tab/>
      </w:r>
    </w:p>
    <w:p w14:paraId="4A19C3EA" w14:textId="741160B5" w:rsidR="00DE2D75" w:rsidRPr="00842D46" w:rsidRDefault="00334BA2" w:rsidP="00842D46">
      <w:pPr>
        <w:spacing w:line="276" w:lineRule="auto"/>
        <w:rPr>
          <w:rFonts w:ascii="Gadugi" w:hAnsi="Gadugi"/>
          <w:sz w:val="24"/>
          <w:szCs w:val="24"/>
          <w:lang w:val="es-MX"/>
        </w:rPr>
      </w:pPr>
      <w:r w:rsidRPr="00842D46">
        <w:rPr>
          <w:rFonts w:ascii="Gadugi" w:hAnsi="Gadugi"/>
          <w:sz w:val="24"/>
          <w:szCs w:val="24"/>
          <w:lang w:val="es-MX"/>
        </w:rPr>
        <w:tab/>
      </w:r>
      <w:r w:rsidRPr="00842D46">
        <w:rPr>
          <w:rFonts w:ascii="Gadugi" w:hAnsi="Gadugi"/>
          <w:sz w:val="24"/>
          <w:szCs w:val="24"/>
          <w:lang w:val="es-MX"/>
        </w:rPr>
        <w:tab/>
      </w:r>
      <w:r w:rsidRPr="00842D46">
        <w:rPr>
          <w:rFonts w:ascii="Gadugi" w:hAnsi="Gadugi"/>
          <w:sz w:val="24"/>
          <w:szCs w:val="24"/>
          <w:lang w:val="es-MX"/>
        </w:rPr>
        <w:tab/>
      </w:r>
      <w:r w:rsidRPr="00842D46">
        <w:rPr>
          <w:rFonts w:ascii="Gadugi" w:hAnsi="Gadugi"/>
          <w:sz w:val="24"/>
          <w:szCs w:val="24"/>
          <w:lang w:val="es-MX"/>
        </w:rPr>
        <w:tab/>
      </w:r>
    </w:p>
    <w:p w14:paraId="5FC40CE4" w14:textId="77777777" w:rsidR="00622EA3" w:rsidRPr="00842D46" w:rsidRDefault="00622EA3" w:rsidP="00842D46">
      <w:pPr>
        <w:pStyle w:val="Ttulo4"/>
        <w:spacing w:line="276" w:lineRule="auto"/>
        <w:rPr>
          <w:rFonts w:ascii="Gadugi" w:hAnsi="Gadugi"/>
          <w:b/>
          <w:sz w:val="24"/>
          <w:szCs w:val="24"/>
        </w:rPr>
      </w:pPr>
      <w:r w:rsidRPr="00842D46">
        <w:rPr>
          <w:rFonts w:ascii="Gadugi" w:hAnsi="Gadugi"/>
          <w:b/>
          <w:sz w:val="24"/>
          <w:szCs w:val="24"/>
        </w:rPr>
        <w:t>ANTECEDENTES</w:t>
      </w:r>
    </w:p>
    <w:p w14:paraId="7F2F7AAA" w14:textId="77777777" w:rsidR="00622EA3" w:rsidRPr="00842D46" w:rsidRDefault="00622EA3" w:rsidP="00842D46">
      <w:pPr>
        <w:spacing w:line="276" w:lineRule="auto"/>
        <w:jc w:val="both"/>
        <w:rPr>
          <w:rFonts w:ascii="Gadugi" w:hAnsi="Gadugi" w:cs="Century Gothic"/>
          <w:sz w:val="24"/>
          <w:szCs w:val="24"/>
        </w:rPr>
      </w:pPr>
      <w:r w:rsidRPr="00842D46">
        <w:rPr>
          <w:rFonts w:ascii="Gadugi" w:hAnsi="Gadugi" w:cs="Century Gothic"/>
          <w:sz w:val="24"/>
          <w:szCs w:val="24"/>
        </w:rPr>
        <w:tab/>
      </w:r>
      <w:r w:rsidRPr="00842D46">
        <w:rPr>
          <w:rFonts w:ascii="Gadugi" w:hAnsi="Gadugi" w:cs="Century Gothic"/>
          <w:sz w:val="24"/>
          <w:szCs w:val="24"/>
        </w:rPr>
        <w:tab/>
      </w:r>
      <w:r w:rsidRPr="00842D46">
        <w:rPr>
          <w:rFonts w:ascii="Gadugi" w:hAnsi="Gadugi" w:cs="Century Gothic"/>
          <w:sz w:val="24"/>
          <w:szCs w:val="24"/>
        </w:rPr>
        <w:tab/>
      </w:r>
      <w:r w:rsidRPr="00842D46">
        <w:rPr>
          <w:rFonts w:ascii="Gadugi" w:hAnsi="Gadugi" w:cs="Century Gothic"/>
          <w:sz w:val="24"/>
          <w:szCs w:val="24"/>
        </w:rPr>
        <w:tab/>
      </w:r>
    </w:p>
    <w:p w14:paraId="5B81C4EA" w14:textId="77777777" w:rsidR="00622EA3" w:rsidRPr="00842D46" w:rsidRDefault="00622EA3"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p>
    <w:p w14:paraId="42B36874" w14:textId="3BAD5537" w:rsidR="005507E9" w:rsidRPr="00842D46" w:rsidRDefault="00622EA3"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 xml:space="preserve">  </w:t>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cs="Century Gothic"/>
          <w:sz w:val="24"/>
          <w:szCs w:val="24"/>
          <w:lang w:val="es-CO"/>
        </w:rPr>
        <w:t xml:space="preserve">Narró el </w:t>
      </w:r>
      <w:r w:rsidR="003F45D8" w:rsidRPr="00842D46">
        <w:rPr>
          <w:rFonts w:ascii="Gadugi" w:hAnsi="Gadugi" w:cs="Century Gothic"/>
          <w:sz w:val="24"/>
          <w:szCs w:val="24"/>
          <w:lang w:val="es-CO"/>
        </w:rPr>
        <w:t>demandante</w:t>
      </w:r>
      <w:r w:rsidRPr="00842D46">
        <w:rPr>
          <w:rFonts w:ascii="Gadugi" w:hAnsi="Gadugi" w:cs="Century Gothic"/>
          <w:sz w:val="24"/>
          <w:szCs w:val="24"/>
          <w:lang w:val="es-CO"/>
        </w:rPr>
        <w:t xml:space="preserve"> que</w:t>
      </w:r>
      <w:r w:rsidR="00AC613D" w:rsidRPr="00842D46">
        <w:rPr>
          <w:rFonts w:ascii="Gadugi" w:hAnsi="Gadugi" w:cs="Century Gothic"/>
          <w:sz w:val="24"/>
          <w:szCs w:val="24"/>
          <w:lang w:val="es-CO"/>
        </w:rPr>
        <w:t xml:space="preserve"> ante el juzgado accionado se tramita la acción popular con radicado 2021-00176-00 en la que</w:t>
      </w:r>
      <w:r w:rsidR="005507E9" w:rsidRPr="00842D46">
        <w:rPr>
          <w:rFonts w:ascii="Gadugi" w:hAnsi="Gadugi" w:cs="Century Gothic"/>
          <w:sz w:val="24"/>
          <w:szCs w:val="24"/>
          <w:lang w:val="es-CO"/>
        </w:rPr>
        <w:t xml:space="preserve"> el juez decretó, como </w:t>
      </w:r>
      <w:r w:rsidR="005507E9" w:rsidRPr="00842D46">
        <w:rPr>
          <w:rFonts w:ascii="Gadugi" w:hAnsi="Gadugi" w:cs="Century Gothic"/>
          <w:sz w:val="24"/>
          <w:szCs w:val="24"/>
          <w:lang w:val="es-CO"/>
        </w:rPr>
        <w:lastRenderedPageBreak/>
        <w:t>prueba de oficio, un interrogatorio que él debe rendir “</w:t>
      </w:r>
      <w:r w:rsidR="005507E9" w:rsidRPr="00842D46">
        <w:rPr>
          <w:rFonts w:ascii="Gadugi" w:hAnsi="Gadugi" w:cs="Century Gothic"/>
          <w:i/>
          <w:iCs/>
          <w:sz w:val="24"/>
          <w:szCs w:val="24"/>
          <w:lang w:val="es-CO"/>
        </w:rPr>
        <w:t>pese a que ya está más que probada la amenaza</w:t>
      </w:r>
      <w:r w:rsidR="005507E9" w:rsidRPr="00842D46">
        <w:rPr>
          <w:rFonts w:ascii="Gadugi" w:hAnsi="Gadugi" w:cs="Century Gothic"/>
          <w:sz w:val="24"/>
          <w:szCs w:val="24"/>
          <w:lang w:val="es-CO"/>
        </w:rPr>
        <w:t>”; agregó que no formuló ningún recurso contra esa decisión, porque contra las pruebas de oficio no</w:t>
      </w:r>
      <w:r w:rsidR="0DB219A3" w:rsidRPr="00842D46">
        <w:rPr>
          <w:rFonts w:ascii="Gadugi" w:hAnsi="Gadugi" w:cs="Century Gothic"/>
          <w:sz w:val="24"/>
          <w:szCs w:val="24"/>
          <w:lang w:val="es-CO"/>
        </w:rPr>
        <w:t xml:space="preserve"> </w:t>
      </w:r>
      <w:r w:rsidR="005507E9" w:rsidRPr="00842D46">
        <w:rPr>
          <w:rFonts w:ascii="Gadugi" w:hAnsi="Gadugi" w:cs="Century Gothic"/>
          <w:sz w:val="24"/>
          <w:szCs w:val="24"/>
          <w:lang w:val="es-CO"/>
        </w:rPr>
        <w:t xml:space="preserve">procede ninguno. </w:t>
      </w:r>
    </w:p>
    <w:p w14:paraId="202E9442" w14:textId="0874977B" w:rsidR="005507E9" w:rsidRPr="00842D46" w:rsidRDefault="008C036D"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p>
    <w:p w14:paraId="0343AB70" w14:textId="17026CA3" w:rsidR="002322EB" w:rsidRPr="00842D46" w:rsidRDefault="005507E9"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t>Pidió, entonces, ordenarle al juzgado accionado no</w:t>
      </w:r>
      <w:r w:rsidR="0DB219A3" w:rsidRPr="00842D46">
        <w:rPr>
          <w:rFonts w:ascii="Gadugi" w:hAnsi="Gadugi" w:cs="Century Gothic"/>
          <w:sz w:val="24"/>
          <w:szCs w:val="24"/>
          <w:lang w:val="es-CO"/>
        </w:rPr>
        <w:t xml:space="preserve"> </w:t>
      </w:r>
      <w:r w:rsidRPr="00842D46">
        <w:rPr>
          <w:rFonts w:ascii="Gadugi" w:hAnsi="Gadugi" w:cs="Century Gothic"/>
          <w:sz w:val="24"/>
          <w:szCs w:val="24"/>
          <w:lang w:val="es-CO"/>
        </w:rPr>
        <w:t xml:space="preserve">volver a decretar interrogatorio de parte, al demandante, en acciones populares. También pidió que se </w:t>
      </w:r>
      <w:proofErr w:type="gramStart"/>
      <w:r w:rsidRPr="00842D46">
        <w:rPr>
          <w:rFonts w:ascii="Gadugi" w:hAnsi="Gadugi" w:cs="Century Gothic"/>
          <w:sz w:val="24"/>
          <w:szCs w:val="24"/>
          <w:lang w:val="es-CO"/>
        </w:rPr>
        <w:t>le</w:t>
      </w:r>
      <w:proofErr w:type="gramEnd"/>
      <w:r w:rsidRPr="00842D46">
        <w:rPr>
          <w:rFonts w:ascii="Gadugi" w:hAnsi="Gadugi" w:cs="Century Gothic"/>
          <w:sz w:val="24"/>
          <w:szCs w:val="24"/>
          <w:lang w:val="es-CO"/>
        </w:rPr>
        <w:t xml:space="preserve"> ordene a los agentes del Ministerio Público, por qué </w:t>
      </w:r>
      <w:r w:rsidR="00C700B9" w:rsidRPr="00842D46">
        <w:rPr>
          <w:rFonts w:ascii="Gadugi" w:hAnsi="Gadugi" w:cs="Century Gothic"/>
          <w:sz w:val="24"/>
          <w:szCs w:val="24"/>
          <w:lang w:val="es-CO"/>
        </w:rPr>
        <w:t>se negaron a presentar</w:t>
      </w:r>
      <w:r w:rsidRPr="00842D46">
        <w:rPr>
          <w:rFonts w:ascii="Gadugi" w:hAnsi="Gadugi" w:cs="Century Gothic"/>
          <w:sz w:val="24"/>
          <w:szCs w:val="24"/>
          <w:lang w:val="es-CO"/>
        </w:rPr>
        <w:t xml:space="preserve"> </w:t>
      </w:r>
      <w:r w:rsidR="00C700B9" w:rsidRPr="00842D46">
        <w:rPr>
          <w:rFonts w:ascii="Gadugi" w:hAnsi="Gadugi" w:cs="Century Gothic"/>
          <w:sz w:val="24"/>
          <w:szCs w:val="24"/>
          <w:lang w:val="es-CO"/>
        </w:rPr>
        <w:t xml:space="preserve">alguna </w:t>
      </w:r>
      <w:r w:rsidRPr="00842D46">
        <w:rPr>
          <w:rFonts w:ascii="Gadugi" w:hAnsi="Gadugi" w:cs="Century Gothic"/>
          <w:sz w:val="24"/>
          <w:szCs w:val="24"/>
          <w:lang w:val="es-CO"/>
        </w:rPr>
        <w:t>objeción frente a lo sucedido.</w:t>
      </w:r>
      <w:r w:rsidR="0013369B" w:rsidRPr="00842D46">
        <w:rPr>
          <w:rStyle w:val="Refdenotaalpie"/>
          <w:rFonts w:ascii="Gadugi" w:hAnsi="Gadugi"/>
          <w:sz w:val="24"/>
          <w:szCs w:val="24"/>
          <w:lang w:val="es-CO"/>
        </w:rPr>
        <w:footnoteReference w:id="1"/>
      </w:r>
      <w:r w:rsidRPr="00842D46">
        <w:rPr>
          <w:rFonts w:ascii="Gadugi" w:hAnsi="Gadugi" w:cs="Century Gothic"/>
          <w:sz w:val="24"/>
          <w:szCs w:val="24"/>
          <w:lang w:val="es-CO"/>
        </w:rPr>
        <w:t xml:space="preserve"> </w:t>
      </w:r>
    </w:p>
    <w:p w14:paraId="69CB5166" w14:textId="77777777" w:rsidR="005507E9" w:rsidRPr="00842D46" w:rsidRDefault="005507E9" w:rsidP="00842D46">
      <w:pPr>
        <w:spacing w:line="276" w:lineRule="auto"/>
        <w:jc w:val="both"/>
        <w:rPr>
          <w:rFonts w:ascii="Gadugi" w:hAnsi="Gadugi" w:cs="Century Gothic"/>
          <w:sz w:val="24"/>
          <w:szCs w:val="24"/>
          <w:lang w:val="es-CO"/>
        </w:rPr>
      </w:pPr>
    </w:p>
    <w:p w14:paraId="3DD90F6E" w14:textId="0CAA9E61" w:rsidR="00FF608F" w:rsidRPr="00842D46" w:rsidRDefault="00FF608F"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000318C7" w:rsidRPr="00842D46">
        <w:rPr>
          <w:rFonts w:ascii="Gadugi" w:hAnsi="Gadugi" w:cs="Century Gothic"/>
          <w:sz w:val="24"/>
          <w:szCs w:val="24"/>
          <w:lang w:val="es-CO"/>
        </w:rPr>
        <w:tab/>
      </w:r>
      <w:r w:rsidRPr="00842D46">
        <w:rPr>
          <w:rFonts w:ascii="Gadugi" w:hAnsi="Gadugi" w:cs="Century Gothic"/>
          <w:sz w:val="24"/>
          <w:szCs w:val="24"/>
          <w:lang w:val="es-CO"/>
        </w:rPr>
        <w:t>Luego de un</w:t>
      </w:r>
      <w:r w:rsidR="00A75F16" w:rsidRPr="00842D46">
        <w:rPr>
          <w:rFonts w:ascii="Gadugi" w:hAnsi="Gadugi" w:cs="Century Gothic"/>
          <w:sz w:val="24"/>
          <w:szCs w:val="24"/>
          <w:lang w:val="es-CO"/>
        </w:rPr>
        <w:t xml:space="preserve"> par de</w:t>
      </w:r>
      <w:r w:rsidRPr="00842D46">
        <w:rPr>
          <w:rFonts w:ascii="Gadugi" w:hAnsi="Gadugi" w:cs="Century Gothic"/>
          <w:sz w:val="24"/>
          <w:szCs w:val="24"/>
          <w:lang w:val="es-CO"/>
        </w:rPr>
        <w:t xml:space="preserve"> remisi</w:t>
      </w:r>
      <w:r w:rsidR="00A75F16" w:rsidRPr="00842D46">
        <w:rPr>
          <w:rFonts w:ascii="Gadugi" w:hAnsi="Gadugi" w:cs="Century Gothic"/>
          <w:sz w:val="24"/>
          <w:szCs w:val="24"/>
          <w:lang w:val="es-CO"/>
        </w:rPr>
        <w:t>ones</w:t>
      </w:r>
      <w:r w:rsidRPr="00842D46">
        <w:rPr>
          <w:rFonts w:ascii="Gadugi" w:hAnsi="Gadugi" w:cs="Century Gothic"/>
          <w:sz w:val="24"/>
          <w:szCs w:val="24"/>
          <w:lang w:val="es-CO"/>
        </w:rPr>
        <w:t xml:space="preserve"> por competencia</w:t>
      </w:r>
      <w:r w:rsidR="0013369B" w:rsidRPr="00842D46">
        <w:rPr>
          <w:rStyle w:val="Refdenotaalpie"/>
          <w:rFonts w:ascii="Gadugi" w:hAnsi="Gadugi"/>
          <w:sz w:val="24"/>
          <w:szCs w:val="24"/>
          <w:lang w:val="es-CO"/>
        </w:rPr>
        <w:footnoteReference w:id="2"/>
      </w:r>
      <w:r w:rsidRPr="00842D46">
        <w:rPr>
          <w:rFonts w:ascii="Gadugi" w:hAnsi="Gadugi" w:cs="Century Gothic"/>
          <w:sz w:val="24"/>
          <w:szCs w:val="24"/>
          <w:lang w:val="es-CO"/>
        </w:rPr>
        <w:t xml:space="preserve">, en esta Sala se le dio impulso </w:t>
      </w:r>
      <w:r w:rsidR="005507E9" w:rsidRPr="00842D46">
        <w:rPr>
          <w:rFonts w:ascii="Gadugi" w:hAnsi="Gadugi" w:cs="Century Gothic"/>
          <w:sz w:val="24"/>
          <w:szCs w:val="24"/>
          <w:lang w:val="es-CO"/>
        </w:rPr>
        <w:t>al amparo</w:t>
      </w:r>
      <w:r w:rsidRPr="00842D46">
        <w:rPr>
          <w:rFonts w:ascii="Gadugi" w:hAnsi="Gadugi" w:cs="Century Gothic"/>
          <w:sz w:val="24"/>
          <w:szCs w:val="24"/>
          <w:lang w:val="es-CO"/>
        </w:rPr>
        <w:t xml:space="preserve"> con auto del </w:t>
      </w:r>
      <w:r w:rsidR="005507E9" w:rsidRPr="00842D46">
        <w:rPr>
          <w:rFonts w:ascii="Gadugi" w:hAnsi="Gadugi" w:cs="Century Gothic"/>
          <w:sz w:val="24"/>
          <w:szCs w:val="24"/>
          <w:lang w:val="es-CO"/>
        </w:rPr>
        <w:t>17</w:t>
      </w:r>
      <w:r w:rsidRPr="00842D46">
        <w:rPr>
          <w:rFonts w:ascii="Gadugi" w:hAnsi="Gadugi" w:cs="Century Gothic"/>
          <w:sz w:val="24"/>
          <w:szCs w:val="24"/>
          <w:lang w:val="es-CO"/>
        </w:rPr>
        <w:t xml:space="preserve"> de </w:t>
      </w:r>
      <w:r w:rsidR="009A60E5" w:rsidRPr="00842D46">
        <w:rPr>
          <w:rFonts w:ascii="Gadugi" w:hAnsi="Gadugi" w:cs="Century Gothic"/>
          <w:sz w:val="24"/>
          <w:szCs w:val="24"/>
          <w:lang w:val="es-CO"/>
        </w:rPr>
        <w:t>febrero</w:t>
      </w:r>
      <w:r w:rsidRPr="00842D46">
        <w:rPr>
          <w:rFonts w:ascii="Gadugi" w:hAnsi="Gadugi" w:cs="Century Gothic"/>
          <w:sz w:val="24"/>
          <w:szCs w:val="24"/>
          <w:lang w:val="es-CO"/>
        </w:rPr>
        <w:t>, con las vinculaciones arriba señaladas</w:t>
      </w:r>
      <w:r w:rsidR="008A3D69" w:rsidRPr="00842D46">
        <w:rPr>
          <w:rStyle w:val="Refdenotaalpie"/>
          <w:rFonts w:ascii="Gadugi" w:hAnsi="Gadugi"/>
          <w:sz w:val="24"/>
          <w:szCs w:val="24"/>
          <w:lang w:val="es-CO"/>
        </w:rPr>
        <w:footnoteReference w:id="3"/>
      </w:r>
      <w:r w:rsidRPr="00842D46">
        <w:rPr>
          <w:rFonts w:ascii="Gadugi" w:hAnsi="Gadugi" w:cs="Century Gothic"/>
          <w:sz w:val="24"/>
          <w:szCs w:val="24"/>
          <w:lang w:val="es-CO"/>
        </w:rPr>
        <w:t>.</w:t>
      </w:r>
    </w:p>
    <w:p w14:paraId="560BC58F" w14:textId="29F8BE53" w:rsidR="00FF608F" w:rsidRPr="00842D46" w:rsidRDefault="00332ABC"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p>
    <w:p w14:paraId="676579BC" w14:textId="4788CF8F" w:rsidR="00332ABC" w:rsidRPr="00842D46" w:rsidRDefault="00322A90" w:rsidP="00842D46">
      <w:pPr>
        <w:spacing w:line="276" w:lineRule="auto"/>
        <w:ind w:firstLine="2835"/>
        <w:jc w:val="both"/>
        <w:rPr>
          <w:rFonts w:ascii="Gadugi" w:hAnsi="Gadugi"/>
          <w:sz w:val="24"/>
          <w:szCs w:val="24"/>
          <w:lang w:val="es-CO"/>
        </w:rPr>
      </w:pPr>
      <w:r w:rsidRPr="00842D46">
        <w:rPr>
          <w:rFonts w:ascii="Gadugi" w:hAnsi="Gadugi" w:cs="Century Gothic"/>
          <w:sz w:val="24"/>
          <w:szCs w:val="24"/>
          <w:lang w:val="es-CO"/>
        </w:rPr>
        <w:t>El juzgado accionado remitió el enlace para acceder a la acción popular</w:t>
      </w:r>
      <w:r w:rsidR="00332ABC" w:rsidRPr="00842D46">
        <w:rPr>
          <w:rFonts w:ascii="Gadugi" w:hAnsi="Gadugi"/>
          <w:sz w:val="24"/>
          <w:szCs w:val="24"/>
          <w:lang w:val="es-CO"/>
        </w:rPr>
        <w:t>.</w:t>
      </w:r>
      <w:r w:rsidR="008A3D69" w:rsidRPr="00842D46">
        <w:rPr>
          <w:rStyle w:val="Refdenotaalpie"/>
          <w:rFonts w:ascii="Gadugi" w:hAnsi="Gadugi"/>
          <w:sz w:val="24"/>
          <w:szCs w:val="24"/>
          <w:lang w:val="es-CO"/>
        </w:rPr>
        <w:footnoteReference w:id="4"/>
      </w:r>
    </w:p>
    <w:p w14:paraId="465DA64F" w14:textId="2CBCF08F" w:rsidR="002322EB" w:rsidRPr="00842D46" w:rsidRDefault="00A75F16" w:rsidP="00842D46">
      <w:pPr>
        <w:spacing w:line="276" w:lineRule="auto"/>
        <w:ind w:firstLine="2976"/>
        <w:jc w:val="both"/>
        <w:rPr>
          <w:rFonts w:ascii="Gadugi" w:hAnsi="Gadugi" w:cs="Century Gothic"/>
          <w:sz w:val="24"/>
          <w:szCs w:val="24"/>
          <w:lang w:val="es-CO"/>
        </w:rPr>
      </w:pPr>
      <w:r w:rsidRPr="00842D46">
        <w:rPr>
          <w:rFonts w:ascii="Gadugi" w:hAnsi="Gadugi" w:cs="Century Gothic"/>
          <w:i/>
          <w:sz w:val="24"/>
          <w:szCs w:val="24"/>
          <w:lang w:val="es-CO"/>
        </w:rPr>
        <w:tab/>
      </w:r>
      <w:r w:rsidRPr="00842D46">
        <w:rPr>
          <w:rFonts w:ascii="Gadugi" w:hAnsi="Gadugi" w:cs="Century Gothic"/>
          <w:i/>
          <w:sz w:val="24"/>
          <w:szCs w:val="24"/>
          <w:lang w:val="es-CO"/>
        </w:rPr>
        <w:tab/>
      </w:r>
      <w:r w:rsidRPr="00842D46">
        <w:rPr>
          <w:rFonts w:ascii="Gadugi" w:hAnsi="Gadugi" w:cs="Century Gothic"/>
          <w:i/>
          <w:sz w:val="24"/>
          <w:szCs w:val="24"/>
          <w:lang w:val="es-CO"/>
        </w:rPr>
        <w:tab/>
      </w:r>
      <w:r w:rsidRPr="00842D46">
        <w:rPr>
          <w:rFonts w:ascii="Gadugi" w:hAnsi="Gadugi" w:cs="Century Gothic"/>
          <w:i/>
          <w:sz w:val="24"/>
          <w:szCs w:val="24"/>
          <w:lang w:val="es-CO"/>
        </w:rPr>
        <w:tab/>
      </w:r>
    </w:p>
    <w:p w14:paraId="028E0234" w14:textId="72DB8C05" w:rsidR="002322EB" w:rsidRPr="00842D46" w:rsidRDefault="002322EB"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t>La Defensoría del Pueblo de Risaralda, adujo su falta de legitimación en la causa por pasiva y solicitó su desvinculación.</w:t>
      </w:r>
      <w:r w:rsidR="008A3D69" w:rsidRPr="00842D46">
        <w:rPr>
          <w:rStyle w:val="Refdenotaalpie"/>
          <w:rFonts w:ascii="Gadugi" w:hAnsi="Gadugi"/>
          <w:sz w:val="24"/>
          <w:szCs w:val="24"/>
          <w:lang w:val="es-CO"/>
        </w:rPr>
        <w:footnoteReference w:id="5"/>
      </w:r>
      <w:r w:rsidRPr="00842D46">
        <w:rPr>
          <w:rFonts w:ascii="Gadugi" w:hAnsi="Gadugi" w:cs="Century Gothic"/>
          <w:sz w:val="24"/>
          <w:szCs w:val="24"/>
          <w:lang w:val="es-CO"/>
        </w:rPr>
        <w:t xml:space="preserve"> </w:t>
      </w:r>
    </w:p>
    <w:p w14:paraId="5C992B6C" w14:textId="37424BD4" w:rsidR="002322EB" w:rsidRPr="00842D46" w:rsidRDefault="00A75F16" w:rsidP="00842D46">
      <w:pPr>
        <w:spacing w:line="276" w:lineRule="auto"/>
        <w:jc w:val="both"/>
        <w:rPr>
          <w:rFonts w:ascii="Gadugi" w:hAnsi="Gadugi" w:cs="Century Gothic"/>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p>
    <w:p w14:paraId="327DF8FB" w14:textId="5F060584" w:rsidR="004E4BF5" w:rsidRPr="00842D46" w:rsidRDefault="0092590C" w:rsidP="00842D46">
      <w:pPr>
        <w:spacing w:line="276" w:lineRule="auto"/>
        <w:jc w:val="both"/>
        <w:rPr>
          <w:rFonts w:ascii="Gadugi" w:hAnsi="Gadugi" w:cs="Arial"/>
          <w:b/>
          <w:sz w:val="24"/>
          <w:szCs w:val="24"/>
          <w:lang w:val="es-CO"/>
        </w:rPr>
      </w:pP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Pr="00842D46">
        <w:rPr>
          <w:rFonts w:ascii="Gadugi" w:hAnsi="Gadugi" w:cs="Century Gothic"/>
          <w:sz w:val="24"/>
          <w:szCs w:val="24"/>
          <w:lang w:val="es-CO"/>
        </w:rPr>
        <w:tab/>
      </w:r>
      <w:r w:rsidR="00312B3F" w:rsidRPr="00842D46">
        <w:rPr>
          <w:rFonts w:ascii="Gadugi" w:hAnsi="Gadugi" w:cs="Century Gothic"/>
          <w:sz w:val="24"/>
          <w:szCs w:val="24"/>
          <w:lang w:val="es-CO"/>
        </w:rPr>
        <w:tab/>
      </w:r>
      <w:r w:rsidR="00312B3F" w:rsidRPr="00842D46">
        <w:rPr>
          <w:rFonts w:ascii="Gadugi" w:hAnsi="Gadugi" w:cs="Century Gothic"/>
          <w:sz w:val="24"/>
          <w:szCs w:val="24"/>
          <w:lang w:val="es-CO"/>
        </w:rPr>
        <w:tab/>
      </w:r>
      <w:r w:rsidR="00312B3F" w:rsidRPr="00842D46">
        <w:rPr>
          <w:rFonts w:ascii="Gadugi" w:hAnsi="Gadugi" w:cs="Century Gothic"/>
          <w:sz w:val="24"/>
          <w:szCs w:val="24"/>
          <w:lang w:val="es-CO"/>
        </w:rPr>
        <w:tab/>
      </w:r>
      <w:r w:rsidR="00312B3F" w:rsidRPr="00842D46">
        <w:rPr>
          <w:rFonts w:ascii="Gadugi" w:hAnsi="Gadugi" w:cs="Century Gothic"/>
          <w:sz w:val="24"/>
          <w:szCs w:val="24"/>
          <w:lang w:val="es-CO"/>
        </w:rPr>
        <w:tab/>
      </w:r>
      <w:r w:rsidR="0061791A" w:rsidRPr="00842D46">
        <w:rPr>
          <w:rFonts w:ascii="Gadugi" w:hAnsi="Gadugi" w:cs="Arial"/>
          <w:b/>
          <w:sz w:val="24"/>
          <w:szCs w:val="24"/>
          <w:lang w:val="es-CO"/>
        </w:rPr>
        <w:tab/>
      </w:r>
      <w:r w:rsidR="0061791A" w:rsidRPr="00842D46">
        <w:rPr>
          <w:rFonts w:ascii="Gadugi" w:hAnsi="Gadugi" w:cs="Arial"/>
          <w:b/>
          <w:sz w:val="24"/>
          <w:szCs w:val="24"/>
          <w:lang w:val="es-CO"/>
        </w:rPr>
        <w:tab/>
      </w:r>
      <w:r w:rsidR="0061791A" w:rsidRPr="00842D46">
        <w:rPr>
          <w:rFonts w:ascii="Gadugi" w:hAnsi="Gadugi" w:cs="Arial"/>
          <w:b/>
          <w:sz w:val="24"/>
          <w:szCs w:val="24"/>
          <w:lang w:val="es-CO"/>
        </w:rPr>
        <w:tab/>
      </w:r>
      <w:r w:rsidR="0061791A" w:rsidRPr="00842D46">
        <w:rPr>
          <w:rFonts w:ascii="Gadugi" w:hAnsi="Gadugi" w:cs="Arial"/>
          <w:b/>
          <w:sz w:val="24"/>
          <w:szCs w:val="24"/>
          <w:lang w:val="es-CO"/>
        </w:rPr>
        <w:tab/>
      </w:r>
    </w:p>
    <w:p w14:paraId="44416D29" w14:textId="77777777" w:rsidR="00622EA3" w:rsidRPr="00842D46" w:rsidRDefault="00622EA3" w:rsidP="00842D46">
      <w:pPr>
        <w:pStyle w:val="Textoindependiente22"/>
        <w:spacing w:line="276" w:lineRule="auto"/>
        <w:ind w:firstLine="0"/>
        <w:rPr>
          <w:rFonts w:ascii="Gadugi" w:hAnsi="Gadugi" w:cs="Arial"/>
          <w:b/>
          <w:szCs w:val="24"/>
        </w:rPr>
      </w:pPr>
      <w:r w:rsidRPr="00842D46">
        <w:rPr>
          <w:rFonts w:ascii="Gadugi" w:hAnsi="Gadugi" w:cs="Arial"/>
          <w:b/>
          <w:szCs w:val="24"/>
        </w:rPr>
        <w:t xml:space="preserve">  </w:t>
      </w:r>
      <w:r w:rsidRPr="00842D46">
        <w:rPr>
          <w:rFonts w:ascii="Gadugi" w:hAnsi="Gadugi" w:cs="Arial"/>
          <w:b/>
          <w:szCs w:val="24"/>
        </w:rPr>
        <w:tab/>
      </w:r>
      <w:r w:rsidRPr="00842D46">
        <w:rPr>
          <w:rFonts w:ascii="Gadugi" w:hAnsi="Gadugi" w:cs="Arial"/>
          <w:b/>
          <w:szCs w:val="24"/>
        </w:rPr>
        <w:tab/>
      </w:r>
      <w:r w:rsidRPr="00842D46">
        <w:rPr>
          <w:rFonts w:ascii="Gadugi" w:hAnsi="Gadugi" w:cs="Arial"/>
          <w:b/>
          <w:szCs w:val="24"/>
        </w:rPr>
        <w:tab/>
      </w:r>
      <w:r w:rsidRPr="00842D46">
        <w:rPr>
          <w:rFonts w:ascii="Gadugi" w:hAnsi="Gadugi" w:cs="Arial"/>
          <w:b/>
          <w:szCs w:val="24"/>
        </w:rPr>
        <w:tab/>
        <w:t>CONSIDERACIONES</w:t>
      </w:r>
    </w:p>
    <w:p w14:paraId="1D058EF8" w14:textId="77777777" w:rsidR="00622EA3" w:rsidRPr="00842D46" w:rsidRDefault="00622EA3" w:rsidP="00842D46">
      <w:pPr>
        <w:pStyle w:val="Textoindependiente22"/>
        <w:spacing w:line="276" w:lineRule="auto"/>
        <w:ind w:firstLine="0"/>
        <w:rPr>
          <w:rFonts w:ascii="Gadugi" w:hAnsi="Gadugi"/>
          <w:szCs w:val="24"/>
        </w:rPr>
      </w:pPr>
      <w:r w:rsidRPr="00842D46">
        <w:rPr>
          <w:rFonts w:ascii="Gadugi" w:hAnsi="Gadugi"/>
          <w:szCs w:val="24"/>
        </w:rPr>
        <w:tab/>
      </w:r>
      <w:r w:rsidRPr="00842D46">
        <w:rPr>
          <w:rFonts w:ascii="Gadugi" w:hAnsi="Gadugi"/>
          <w:szCs w:val="24"/>
        </w:rPr>
        <w:tab/>
      </w:r>
      <w:r w:rsidRPr="00842D46">
        <w:rPr>
          <w:rFonts w:ascii="Gadugi" w:hAnsi="Gadugi"/>
          <w:szCs w:val="24"/>
        </w:rPr>
        <w:tab/>
      </w:r>
      <w:r w:rsidRPr="00842D46">
        <w:rPr>
          <w:rFonts w:ascii="Gadugi" w:hAnsi="Gadugi"/>
          <w:szCs w:val="24"/>
        </w:rPr>
        <w:tab/>
      </w:r>
    </w:p>
    <w:p w14:paraId="794A8819" w14:textId="77777777" w:rsidR="00622EA3" w:rsidRPr="00842D46" w:rsidRDefault="00622EA3" w:rsidP="00842D46">
      <w:pPr>
        <w:pStyle w:val="Textoindependiente22"/>
        <w:spacing w:line="276" w:lineRule="auto"/>
        <w:rPr>
          <w:rFonts w:ascii="Gadugi" w:hAnsi="Gadugi"/>
          <w:szCs w:val="24"/>
        </w:rPr>
      </w:pPr>
    </w:p>
    <w:p w14:paraId="3B541647" w14:textId="050E94F7" w:rsidR="00622EA3" w:rsidRPr="00842D46" w:rsidRDefault="00622EA3" w:rsidP="00842D46">
      <w:pPr>
        <w:pStyle w:val="Textoindependiente22"/>
        <w:spacing w:line="276" w:lineRule="auto"/>
        <w:rPr>
          <w:rFonts w:ascii="Gadugi" w:hAnsi="Gadugi"/>
          <w:szCs w:val="24"/>
        </w:rPr>
      </w:pPr>
      <w:r w:rsidRPr="00842D46">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842D46" w:rsidRDefault="0092590C" w:rsidP="00842D46">
      <w:pPr>
        <w:pStyle w:val="Textoindependiente22"/>
        <w:spacing w:line="276" w:lineRule="auto"/>
        <w:rPr>
          <w:rFonts w:ascii="Gadugi" w:hAnsi="Gadugi"/>
          <w:szCs w:val="24"/>
        </w:rPr>
      </w:pPr>
    </w:p>
    <w:p w14:paraId="68CC7BCF" w14:textId="0F188A08" w:rsidR="00332ABC" w:rsidRPr="00842D46" w:rsidRDefault="00622EA3" w:rsidP="00842D46">
      <w:pPr>
        <w:spacing w:line="276" w:lineRule="auto"/>
        <w:ind w:firstLine="2835"/>
        <w:jc w:val="both"/>
        <w:rPr>
          <w:rFonts w:ascii="Gadugi" w:hAnsi="Gadugi"/>
          <w:sz w:val="24"/>
          <w:szCs w:val="24"/>
        </w:rPr>
      </w:pPr>
      <w:r w:rsidRPr="00842D46">
        <w:rPr>
          <w:rFonts w:ascii="Gadugi" w:hAnsi="Gadugi"/>
          <w:sz w:val="24"/>
          <w:szCs w:val="24"/>
        </w:rPr>
        <w:t xml:space="preserve">Acude en esta oportunidad el </w:t>
      </w:r>
      <w:r w:rsidR="00AC524D" w:rsidRPr="00842D46">
        <w:rPr>
          <w:rFonts w:ascii="Gadugi" w:hAnsi="Gadugi"/>
          <w:sz w:val="24"/>
          <w:szCs w:val="24"/>
        </w:rPr>
        <w:t xml:space="preserve">señor </w:t>
      </w:r>
      <w:r w:rsidR="002322EB" w:rsidRPr="00842D46">
        <w:rPr>
          <w:rFonts w:ascii="Gadugi" w:hAnsi="Gadugi"/>
          <w:sz w:val="24"/>
          <w:szCs w:val="24"/>
        </w:rPr>
        <w:t>Mario Restrepo</w:t>
      </w:r>
      <w:r w:rsidRPr="00842D46">
        <w:rPr>
          <w:rFonts w:ascii="Gadugi" w:hAnsi="Gadugi"/>
          <w:sz w:val="24"/>
          <w:szCs w:val="24"/>
        </w:rPr>
        <w:t>, en procura de la protección de su derecho fundamental al debido proceso</w:t>
      </w:r>
      <w:r w:rsidR="00254315" w:rsidRPr="00842D46">
        <w:rPr>
          <w:rFonts w:ascii="Gadugi" w:hAnsi="Gadugi"/>
          <w:sz w:val="24"/>
          <w:szCs w:val="24"/>
        </w:rPr>
        <w:t>,</w:t>
      </w:r>
      <w:r w:rsidR="00233DDD" w:rsidRPr="00842D46">
        <w:rPr>
          <w:rFonts w:ascii="Gadugi" w:hAnsi="Gadugi"/>
          <w:sz w:val="24"/>
          <w:szCs w:val="24"/>
        </w:rPr>
        <w:t xml:space="preserve"> </w:t>
      </w:r>
      <w:r w:rsidR="00254315" w:rsidRPr="00842D46">
        <w:rPr>
          <w:rFonts w:ascii="Gadugi" w:hAnsi="Gadugi"/>
          <w:sz w:val="24"/>
          <w:szCs w:val="24"/>
        </w:rPr>
        <w:t>p</w:t>
      </w:r>
      <w:r w:rsidR="00233DDD" w:rsidRPr="00842D46">
        <w:rPr>
          <w:rFonts w:ascii="Gadugi" w:hAnsi="Gadugi"/>
          <w:sz w:val="24"/>
          <w:szCs w:val="24"/>
        </w:rPr>
        <w:t xml:space="preserve">or la inconformidad que le causa </w:t>
      </w:r>
      <w:r w:rsidR="00AC524D" w:rsidRPr="00842D46">
        <w:rPr>
          <w:rFonts w:ascii="Gadugi" w:hAnsi="Gadugi"/>
          <w:sz w:val="24"/>
          <w:szCs w:val="24"/>
        </w:rPr>
        <w:t>que el juzgado accionado</w:t>
      </w:r>
      <w:r w:rsidR="002322EB" w:rsidRPr="00842D46">
        <w:rPr>
          <w:rFonts w:ascii="Gadugi" w:hAnsi="Gadugi"/>
          <w:sz w:val="24"/>
          <w:szCs w:val="24"/>
        </w:rPr>
        <w:t xml:space="preserve"> </w:t>
      </w:r>
      <w:r w:rsidR="00332ABC" w:rsidRPr="00842D46">
        <w:rPr>
          <w:rFonts w:ascii="Gadugi" w:hAnsi="Gadugi"/>
          <w:sz w:val="24"/>
          <w:szCs w:val="24"/>
        </w:rPr>
        <w:t xml:space="preserve">lo hubiera citado a interrogatorio de parte, dentro </w:t>
      </w:r>
      <w:r w:rsidR="008A3D69" w:rsidRPr="00842D46">
        <w:rPr>
          <w:rFonts w:ascii="Gadugi" w:hAnsi="Gadugi"/>
          <w:sz w:val="24"/>
          <w:szCs w:val="24"/>
        </w:rPr>
        <w:t>del juicio</w:t>
      </w:r>
      <w:r w:rsidR="00332ABC" w:rsidRPr="00842D46">
        <w:rPr>
          <w:rFonts w:ascii="Gadugi" w:hAnsi="Gadugi"/>
          <w:sz w:val="24"/>
          <w:szCs w:val="24"/>
        </w:rPr>
        <w:t xml:space="preserve"> que trajo a colación</w:t>
      </w:r>
      <w:r w:rsidR="008A3D69" w:rsidRPr="00842D46">
        <w:rPr>
          <w:rFonts w:ascii="Gadugi" w:hAnsi="Gadugi"/>
          <w:sz w:val="24"/>
          <w:szCs w:val="24"/>
        </w:rPr>
        <w:t xml:space="preserve">, a pesar de que ya está demostrada la amenaza que se denunció en la demanda popular. </w:t>
      </w:r>
    </w:p>
    <w:p w14:paraId="77C93432" w14:textId="77777777" w:rsidR="002322EB" w:rsidRPr="00842D46" w:rsidRDefault="002322EB" w:rsidP="00842D46">
      <w:pPr>
        <w:spacing w:line="276" w:lineRule="auto"/>
        <w:jc w:val="both"/>
        <w:rPr>
          <w:rFonts w:ascii="Gadugi" w:hAnsi="Gadugi"/>
          <w:sz w:val="24"/>
          <w:szCs w:val="24"/>
        </w:rPr>
      </w:pPr>
    </w:p>
    <w:p w14:paraId="75C948C0" w14:textId="5358B0D8" w:rsidR="00254315" w:rsidRPr="00842D46" w:rsidRDefault="00AC524D"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t>R</w:t>
      </w:r>
      <w:r w:rsidR="003B57C8" w:rsidRPr="00842D46">
        <w:rPr>
          <w:rFonts w:ascii="Gadugi" w:hAnsi="Gadugi" w:cs="Arial"/>
          <w:sz w:val="24"/>
          <w:szCs w:val="24"/>
        </w:rPr>
        <w:t>eiteradamente</w:t>
      </w:r>
      <w:r w:rsidR="00254315" w:rsidRPr="00842D46">
        <w:rPr>
          <w:rFonts w:ascii="Gadugi" w:hAnsi="Gadugi" w:cs="Arial"/>
          <w:sz w:val="24"/>
          <w:szCs w:val="24"/>
        </w:rPr>
        <w:t xml:space="preserve"> se ha expuesto que </w:t>
      </w:r>
      <w:r w:rsidR="00254315" w:rsidRPr="00842D46">
        <w:rPr>
          <w:rFonts w:ascii="Gadugi" w:hAnsi="Gadugi"/>
          <w:sz w:val="24"/>
          <w:szCs w:val="24"/>
        </w:rPr>
        <w:t>a pesar de la inexequibilidad de las normas que en el Decreto 2591 de 1991 preveían la acción de tutela contra providencias judiciales</w:t>
      </w:r>
      <w:r w:rsidR="00254315" w:rsidRPr="00842D46">
        <w:rPr>
          <w:rStyle w:val="Refdenotaalpie"/>
          <w:rFonts w:ascii="Gadugi" w:hAnsi="Gadugi"/>
          <w:sz w:val="24"/>
          <w:szCs w:val="24"/>
        </w:rPr>
        <w:footnoteReference w:id="6"/>
      </w:r>
      <w:r w:rsidR="00254315" w:rsidRPr="00842D46">
        <w:rPr>
          <w:rFonts w:ascii="Gadugi" w:hAnsi="Gadugi"/>
          <w:sz w:val="24"/>
          <w:szCs w:val="24"/>
        </w:rPr>
        <w:t xml:space="preserve">, tal mecanismo se abre paso en aquellos eventos </w:t>
      </w:r>
      <w:r w:rsidR="00254315" w:rsidRPr="00842D46">
        <w:rPr>
          <w:rFonts w:ascii="Gadugi" w:hAnsi="Gadugi"/>
          <w:sz w:val="24"/>
          <w:szCs w:val="24"/>
        </w:rPr>
        <w:lastRenderedPageBreak/>
        <w:t>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00254315" w:rsidRPr="00842D46">
        <w:rPr>
          <w:rFonts w:ascii="Gadugi" w:hAnsi="Gadugi" w:cs="Arial"/>
          <w:sz w:val="24"/>
          <w:szCs w:val="24"/>
        </w:rPr>
        <w:t xml:space="preserve"> en múltiples ocasiones. Sobre ellas, en las sentencias SU-222 de 2016, SU573 de 2017 y SU004 de 2018, </w:t>
      </w:r>
      <w:r w:rsidR="00254315" w:rsidRPr="00842D46">
        <w:rPr>
          <w:rFonts w:ascii="Gadugi" w:hAnsi="Gadugi" w:cs="Arial"/>
          <w:sz w:val="24"/>
          <w:szCs w:val="24"/>
          <w:lang w:val="es-419"/>
        </w:rPr>
        <w:t xml:space="preserve">reiteradas en las sentencias T-004-19, T-042-19, T-049-19 y T-075-19, </w:t>
      </w:r>
      <w:r w:rsidR="00254315" w:rsidRPr="00842D46">
        <w:rPr>
          <w:rFonts w:ascii="Gadugi" w:hAnsi="Gadugi" w:cs="Arial"/>
          <w:sz w:val="24"/>
          <w:szCs w:val="24"/>
        </w:rPr>
        <w:t xml:space="preserve">T-008-20, T-053-20, y más recientemente en la SU128-21, todas aludiendo a la C-590 de 2005, recordó que las primeras obedecen a </w:t>
      </w:r>
      <w:r w:rsidR="00254315" w:rsidRPr="00842D46">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254315" w:rsidRPr="00842D46">
        <w:rPr>
          <w:rFonts w:ascii="Gadugi" w:hAnsi="Gadugi"/>
          <w:sz w:val="24"/>
          <w:szCs w:val="24"/>
        </w:rPr>
        <w:t xml:space="preserve"> </w:t>
      </w:r>
      <w:r w:rsidR="00254315" w:rsidRPr="00842D46">
        <w:rPr>
          <w:rFonts w:ascii="Gadugi" w:hAnsi="Gadugi" w:cs="Arial"/>
          <w:sz w:val="24"/>
          <w:szCs w:val="24"/>
        </w:rPr>
        <w:t>Y en cuanto a las segundas, es decir, las causales específicas, se compendian en los defectos</w:t>
      </w:r>
      <w:r w:rsidR="00254315" w:rsidRPr="00842D46">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00254315" w:rsidRPr="00842D46">
        <w:rPr>
          <w:rFonts w:ascii="Gadugi" w:hAnsi="Gadugi"/>
          <w:sz w:val="24"/>
          <w:szCs w:val="24"/>
        </w:rPr>
        <w:t xml:space="preserve"> </w:t>
      </w:r>
    </w:p>
    <w:p w14:paraId="616B5A07" w14:textId="0A590635" w:rsidR="00AC524D" w:rsidRPr="00842D46" w:rsidRDefault="00C700B9"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p>
    <w:p w14:paraId="6D5E4235" w14:textId="07E12351" w:rsidR="002322EB" w:rsidRPr="00842D46" w:rsidRDefault="00AC524D"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t xml:space="preserve">En el presente asunto </w:t>
      </w:r>
      <w:r w:rsidR="00883511" w:rsidRPr="00842D46">
        <w:rPr>
          <w:rFonts w:ascii="Gadugi" w:hAnsi="Gadugi"/>
          <w:sz w:val="24"/>
          <w:szCs w:val="24"/>
        </w:rPr>
        <w:t>se cumple con la legitimación en la causa por a</w:t>
      </w:r>
      <w:r w:rsidRPr="00842D46">
        <w:rPr>
          <w:rFonts w:ascii="Gadugi" w:hAnsi="Gadugi"/>
          <w:sz w:val="24"/>
          <w:szCs w:val="24"/>
        </w:rPr>
        <w:t xml:space="preserve">ctiva, pues el accionante actúa como </w:t>
      </w:r>
      <w:r w:rsidR="00883511" w:rsidRPr="00842D46">
        <w:rPr>
          <w:rFonts w:ascii="Gadugi" w:hAnsi="Gadugi"/>
          <w:sz w:val="24"/>
          <w:szCs w:val="24"/>
        </w:rPr>
        <w:t>demandante en la acción popular de marras</w:t>
      </w:r>
      <w:r w:rsidRPr="00842D46">
        <w:rPr>
          <w:rFonts w:ascii="Gadugi" w:hAnsi="Gadugi"/>
          <w:sz w:val="24"/>
          <w:szCs w:val="24"/>
        </w:rPr>
        <w:t xml:space="preserve">; también se supera por pasiva, ya que </w:t>
      </w:r>
      <w:r w:rsidR="00883511" w:rsidRPr="00842D46">
        <w:rPr>
          <w:rFonts w:ascii="Gadugi" w:hAnsi="Gadugi"/>
          <w:sz w:val="24"/>
          <w:szCs w:val="24"/>
        </w:rPr>
        <w:t>e</w:t>
      </w:r>
      <w:r w:rsidRPr="00842D46">
        <w:rPr>
          <w:rFonts w:ascii="Gadugi" w:hAnsi="Gadugi"/>
          <w:sz w:val="24"/>
          <w:szCs w:val="24"/>
        </w:rPr>
        <w:t xml:space="preserve">l juzgado accionado </w:t>
      </w:r>
      <w:r w:rsidR="00883511" w:rsidRPr="00842D46">
        <w:rPr>
          <w:rFonts w:ascii="Gadugi" w:hAnsi="Gadugi"/>
          <w:sz w:val="24"/>
          <w:szCs w:val="24"/>
        </w:rPr>
        <w:t>conoce de</w:t>
      </w:r>
      <w:r w:rsidRPr="00842D46">
        <w:rPr>
          <w:rFonts w:ascii="Gadugi" w:hAnsi="Gadugi"/>
          <w:sz w:val="24"/>
          <w:szCs w:val="24"/>
        </w:rPr>
        <w:t xml:space="preserve"> ese </w:t>
      </w:r>
      <w:r w:rsidR="002322EB" w:rsidRPr="00842D46">
        <w:rPr>
          <w:rFonts w:ascii="Gadugi" w:hAnsi="Gadugi"/>
          <w:sz w:val="24"/>
          <w:szCs w:val="24"/>
        </w:rPr>
        <w:t>caso</w:t>
      </w:r>
      <w:r w:rsidRPr="00842D46">
        <w:rPr>
          <w:rFonts w:ascii="Gadugi" w:hAnsi="Gadugi"/>
          <w:sz w:val="24"/>
          <w:szCs w:val="24"/>
        </w:rPr>
        <w:t>. Además, en calidad de</w:t>
      </w:r>
      <w:r w:rsidR="00BC4493" w:rsidRPr="00842D46">
        <w:rPr>
          <w:rFonts w:ascii="Gadugi" w:hAnsi="Gadugi"/>
          <w:sz w:val="24"/>
          <w:szCs w:val="24"/>
        </w:rPr>
        <w:t xml:space="preserve"> otros</w:t>
      </w:r>
      <w:r w:rsidRPr="00842D46">
        <w:rPr>
          <w:rFonts w:ascii="Gadugi" w:hAnsi="Gadugi"/>
          <w:sz w:val="24"/>
          <w:szCs w:val="24"/>
        </w:rPr>
        <w:t xml:space="preserve"> terceros,</w:t>
      </w:r>
      <w:r w:rsidR="00924001" w:rsidRPr="00842D46">
        <w:rPr>
          <w:rFonts w:ascii="Gadugi" w:hAnsi="Gadugi"/>
          <w:sz w:val="24"/>
          <w:szCs w:val="24"/>
        </w:rPr>
        <w:t xml:space="preserve"> pueden comparecer</w:t>
      </w:r>
      <w:r w:rsidR="002322EB" w:rsidRPr="00842D46">
        <w:rPr>
          <w:rFonts w:ascii="Gadugi" w:hAnsi="Gadugi"/>
          <w:sz w:val="24"/>
          <w:szCs w:val="24"/>
        </w:rPr>
        <w:t xml:space="preserve"> los vinculados pues intervienen en ese juicio. </w:t>
      </w:r>
    </w:p>
    <w:p w14:paraId="20DE1322" w14:textId="17799904" w:rsidR="00883511" w:rsidRPr="00842D46" w:rsidRDefault="00C700B9" w:rsidP="00842D46">
      <w:pPr>
        <w:spacing w:line="276" w:lineRule="auto"/>
        <w:jc w:val="both"/>
        <w:rPr>
          <w:rFonts w:ascii="Gadugi" w:hAnsi="Gadugi" w:cs="Arial"/>
          <w:sz w:val="24"/>
          <w:szCs w:val="24"/>
        </w:rPr>
      </w:pP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p>
    <w:p w14:paraId="5C57906D" w14:textId="5C1E9530" w:rsidR="007556AD" w:rsidRPr="00842D46" w:rsidRDefault="006F55EB" w:rsidP="00842D46">
      <w:pPr>
        <w:spacing w:line="276" w:lineRule="auto"/>
        <w:jc w:val="both"/>
        <w:rPr>
          <w:rFonts w:ascii="Gadugi" w:hAnsi="Gadugi" w:cs="Arial"/>
          <w:sz w:val="24"/>
          <w:szCs w:val="24"/>
        </w:rPr>
      </w:pP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r w:rsidR="00CA5BD1" w:rsidRPr="00842D46">
        <w:rPr>
          <w:rFonts w:ascii="Gadugi" w:hAnsi="Gadugi" w:cs="Arial"/>
          <w:sz w:val="24"/>
          <w:szCs w:val="24"/>
        </w:rPr>
        <w:t>Encuentra la Sala que l</w:t>
      </w:r>
      <w:r w:rsidRPr="00842D46">
        <w:rPr>
          <w:rFonts w:ascii="Gadugi" w:hAnsi="Gadugi" w:cs="Arial"/>
          <w:sz w:val="24"/>
          <w:szCs w:val="24"/>
        </w:rPr>
        <w:t>a inmediatez está satisfecha</w:t>
      </w:r>
      <w:r w:rsidR="00CA5BD1" w:rsidRPr="00842D46">
        <w:rPr>
          <w:rFonts w:ascii="Gadugi" w:hAnsi="Gadugi" w:cs="Arial"/>
          <w:sz w:val="24"/>
          <w:szCs w:val="24"/>
        </w:rPr>
        <w:t>,</w:t>
      </w:r>
      <w:r w:rsidRPr="00842D46">
        <w:rPr>
          <w:rFonts w:ascii="Gadugi" w:hAnsi="Gadugi" w:cs="Arial"/>
          <w:sz w:val="24"/>
          <w:szCs w:val="24"/>
        </w:rPr>
        <w:t xml:space="preserve"> comoquiera que </w:t>
      </w:r>
      <w:r w:rsidR="00CE46E8" w:rsidRPr="00842D46">
        <w:rPr>
          <w:rFonts w:ascii="Gadugi" w:hAnsi="Gadugi" w:cs="Arial"/>
          <w:sz w:val="24"/>
          <w:szCs w:val="24"/>
        </w:rPr>
        <w:t>la decisión cuestionada</w:t>
      </w:r>
      <w:r w:rsidR="00332ABC" w:rsidRPr="00842D46">
        <w:rPr>
          <w:rFonts w:ascii="Gadugi" w:hAnsi="Gadugi" w:cs="Arial"/>
          <w:sz w:val="24"/>
          <w:szCs w:val="24"/>
        </w:rPr>
        <w:t xml:space="preserve"> fue proferida el 27 de enero de 2022</w:t>
      </w:r>
      <w:r w:rsidR="008A3D69" w:rsidRPr="00842D46">
        <w:rPr>
          <w:rStyle w:val="Refdenotaalpie"/>
          <w:rFonts w:ascii="Gadugi" w:hAnsi="Gadugi"/>
          <w:sz w:val="24"/>
          <w:szCs w:val="24"/>
        </w:rPr>
        <w:footnoteReference w:id="7"/>
      </w:r>
      <w:r w:rsidR="007556AD" w:rsidRPr="00842D46">
        <w:rPr>
          <w:rFonts w:ascii="Gadugi" w:hAnsi="Gadugi" w:cs="Arial"/>
          <w:sz w:val="24"/>
          <w:szCs w:val="24"/>
        </w:rPr>
        <w:t>, y esta acción de tutela se envió a la Sala de Casación Civil de la Corte Suprema de Justicia,</w:t>
      </w:r>
      <w:r w:rsidR="00CE46E8" w:rsidRPr="00842D46">
        <w:rPr>
          <w:rFonts w:ascii="Gadugi" w:hAnsi="Gadugi" w:cs="Arial"/>
          <w:sz w:val="24"/>
          <w:szCs w:val="24"/>
        </w:rPr>
        <w:t xml:space="preserve"> de manera perentoria,</w:t>
      </w:r>
      <w:r w:rsidR="007556AD" w:rsidRPr="00842D46">
        <w:rPr>
          <w:rFonts w:ascii="Gadugi" w:hAnsi="Gadugi" w:cs="Arial"/>
          <w:sz w:val="24"/>
          <w:szCs w:val="24"/>
        </w:rPr>
        <w:t xml:space="preserve"> el 31 de enero </w:t>
      </w:r>
      <w:r w:rsidR="00125B46" w:rsidRPr="00842D46">
        <w:rPr>
          <w:rFonts w:ascii="Gadugi" w:hAnsi="Gadugi" w:cs="Arial"/>
          <w:sz w:val="24"/>
          <w:szCs w:val="24"/>
        </w:rPr>
        <w:t>siguiente</w:t>
      </w:r>
      <w:r w:rsidR="008A3D69" w:rsidRPr="00842D46">
        <w:rPr>
          <w:rStyle w:val="Refdenotaalpie"/>
          <w:rFonts w:ascii="Gadugi" w:hAnsi="Gadugi"/>
          <w:sz w:val="24"/>
          <w:szCs w:val="24"/>
        </w:rPr>
        <w:footnoteReference w:id="8"/>
      </w:r>
      <w:r w:rsidR="00CE46E8" w:rsidRPr="00842D46">
        <w:rPr>
          <w:rFonts w:ascii="Gadugi" w:hAnsi="Gadugi" w:cs="Arial"/>
          <w:sz w:val="24"/>
          <w:szCs w:val="24"/>
        </w:rPr>
        <w:t xml:space="preserve">. </w:t>
      </w:r>
    </w:p>
    <w:p w14:paraId="5C6DBA32" w14:textId="096E5FFE" w:rsidR="00C60AAB" w:rsidRPr="00842D46" w:rsidRDefault="00C60AAB" w:rsidP="00842D46">
      <w:pPr>
        <w:spacing w:line="276" w:lineRule="auto"/>
        <w:jc w:val="both"/>
        <w:rPr>
          <w:rFonts w:ascii="Gadugi" w:hAnsi="Gadugi" w:cs="Arial"/>
          <w:sz w:val="24"/>
          <w:szCs w:val="24"/>
        </w:rPr>
      </w:pPr>
    </w:p>
    <w:p w14:paraId="7726ADE2" w14:textId="6762EBA2" w:rsidR="008A3D69" w:rsidRPr="00842D46" w:rsidRDefault="009D4F57" w:rsidP="00842D46">
      <w:pPr>
        <w:spacing w:line="276" w:lineRule="auto"/>
        <w:jc w:val="both"/>
        <w:rPr>
          <w:rFonts w:ascii="Gadugi" w:hAnsi="Gadugi" w:cs="Arial"/>
          <w:sz w:val="24"/>
          <w:szCs w:val="24"/>
        </w:rPr>
      </w:pP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t>Sin embargo, la subsidiariedad se incumple</w:t>
      </w:r>
      <w:r w:rsidR="00125B46" w:rsidRPr="00842D46">
        <w:rPr>
          <w:rFonts w:ascii="Gadugi" w:hAnsi="Gadugi" w:cs="Arial"/>
          <w:sz w:val="24"/>
          <w:szCs w:val="24"/>
        </w:rPr>
        <w:t xml:space="preserve">, porque el actor omitió </w:t>
      </w:r>
      <w:r w:rsidR="002402C7" w:rsidRPr="00842D46">
        <w:rPr>
          <w:rFonts w:ascii="Gadugi" w:hAnsi="Gadugi" w:cs="Arial"/>
          <w:sz w:val="24"/>
          <w:szCs w:val="24"/>
        </w:rPr>
        <w:t>hacer uso del recurso de</w:t>
      </w:r>
      <w:r w:rsidR="003954E8" w:rsidRPr="00842D46">
        <w:rPr>
          <w:rFonts w:ascii="Gadugi" w:hAnsi="Gadugi" w:cs="Arial"/>
          <w:sz w:val="24"/>
          <w:szCs w:val="24"/>
        </w:rPr>
        <w:t xml:space="preserve"> reposición (Art. 36, Ley 472/</w:t>
      </w:r>
      <w:r w:rsidR="00C700B9" w:rsidRPr="00842D46">
        <w:rPr>
          <w:rFonts w:ascii="Gadugi" w:hAnsi="Gadugi" w:cs="Arial"/>
          <w:sz w:val="24"/>
          <w:szCs w:val="24"/>
        </w:rPr>
        <w:t>8</w:t>
      </w:r>
      <w:r w:rsidR="003954E8" w:rsidRPr="00842D46">
        <w:rPr>
          <w:rFonts w:ascii="Gadugi" w:hAnsi="Gadugi" w:cs="Arial"/>
          <w:sz w:val="24"/>
          <w:szCs w:val="24"/>
        </w:rPr>
        <w:t>2), que era procedente contra</w:t>
      </w:r>
      <w:r w:rsidR="00125B46" w:rsidRPr="00842D46">
        <w:rPr>
          <w:rFonts w:ascii="Gadugi" w:hAnsi="Gadugi" w:cs="Arial"/>
          <w:sz w:val="24"/>
          <w:szCs w:val="24"/>
        </w:rPr>
        <w:t xml:space="preserve"> el </w:t>
      </w:r>
      <w:r w:rsidR="003954E8" w:rsidRPr="00842D46">
        <w:rPr>
          <w:rFonts w:ascii="Gadugi" w:hAnsi="Gadugi" w:cs="Arial"/>
          <w:sz w:val="24"/>
          <w:szCs w:val="24"/>
        </w:rPr>
        <w:t>auto mediante el cual se decretó</w:t>
      </w:r>
      <w:r w:rsidR="00125B46" w:rsidRPr="00842D46">
        <w:rPr>
          <w:rFonts w:ascii="Gadugi" w:hAnsi="Gadugi" w:cs="Arial"/>
          <w:sz w:val="24"/>
          <w:szCs w:val="24"/>
        </w:rPr>
        <w:t xml:space="preserve"> el interrogatorio que pretende eludir</w:t>
      </w:r>
      <w:r w:rsidR="008A3D69" w:rsidRPr="00842D46">
        <w:rPr>
          <w:rFonts w:ascii="Gadugi" w:hAnsi="Gadugi" w:cs="Arial"/>
          <w:sz w:val="24"/>
          <w:szCs w:val="24"/>
        </w:rPr>
        <w:t xml:space="preserve"> con este especial mecanismo</w:t>
      </w:r>
      <w:r w:rsidR="003954E8" w:rsidRPr="00842D46">
        <w:rPr>
          <w:rFonts w:ascii="Gadugi" w:hAnsi="Gadugi" w:cs="Arial"/>
          <w:sz w:val="24"/>
          <w:szCs w:val="24"/>
        </w:rPr>
        <w:t>, y que fue proferido y notificado en estrados, en la audiencia de pacto de cumplimiento que se llevó a cabo el 27 de enero de 2021</w:t>
      </w:r>
      <w:r w:rsidR="008A3D69" w:rsidRPr="00842D46">
        <w:rPr>
          <w:rStyle w:val="Refdenotaalpie"/>
          <w:rFonts w:ascii="Gadugi" w:hAnsi="Gadugi"/>
          <w:sz w:val="24"/>
          <w:szCs w:val="24"/>
        </w:rPr>
        <w:footnoteReference w:id="9"/>
      </w:r>
      <w:r w:rsidR="003954E8" w:rsidRPr="00842D46">
        <w:rPr>
          <w:rFonts w:ascii="Gadugi" w:hAnsi="Gadugi" w:cs="Arial"/>
          <w:sz w:val="24"/>
          <w:szCs w:val="24"/>
        </w:rPr>
        <w:t xml:space="preserve">. </w:t>
      </w:r>
    </w:p>
    <w:p w14:paraId="1F29D180" w14:textId="2256DF63" w:rsidR="008A3D69" w:rsidRPr="00842D46" w:rsidRDefault="008A3D69" w:rsidP="00842D46">
      <w:pPr>
        <w:spacing w:line="276" w:lineRule="auto"/>
        <w:jc w:val="both"/>
        <w:rPr>
          <w:rFonts w:ascii="Gadugi" w:hAnsi="Gadugi" w:cs="Arial"/>
          <w:sz w:val="24"/>
          <w:szCs w:val="24"/>
        </w:rPr>
      </w:pPr>
    </w:p>
    <w:p w14:paraId="2B9129D5" w14:textId="248C30D0" w:rsidR="00125B46" w:rsidRPr="00842D46" w:rsidRDefault="008A3D69" w:rsidP="00842D46">
      <w:pPr>
        <w:spacing w:line="276" w:lineRule="auto"/>
        <w:jc w:val="both"/>
        <w:rPr>
          <w:rFonts w:ascii="Gadugi" w:hAnsi="Gadugi" w:cs="Arial"/>
          <w:sz w:val="24"/>
          <w:szCs w:val="24"/>
        </w:rPr>
      </w:pPr>
      <w:r w:rsidRPr="00842D46">
        <w:rPr>
          <w:rFonts w:ascii="Gadugi" w:hAnsi="Gadugi" w:cs="Arial"/>
          <w:sz w:val="24"/>
          <w:szCs w:val="24"/>
        </w:rPr>
        <w:lastRenderedPageBreak/>
        <w:tab/>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t>Y</w:t>
      </w:r>
      <w:r w:rsidR="003954E8" w:rsidRPr="00842D46">
        <w:rPr>
          <w:rFonts w:ascii="Gadugi" w:hAnsi="Gadugi" w:cs="Arial"/>
          <w:sz w:val="24"/>
          <w:szCs w:val="24"/>
        </w:rPr>
        <w:t xml:space="preserve"> si bien se plantea, seguramente con base en el artículo 169 del CGP, que se </w:t>
      </w:r>
      <w:r w:rsidRPr="00842D46">
        <w:rPr>
          <w:rFonts w:ascii="Gadugi" w:hAnsi="Gadugi" w:cs="Arial"/>
          <w:sz w:val="24"/>
          <w:szCs w:val="24"/>
        </w:rPr>
        <w:t>descartó</w:t>
      </w:r>
      <w:r w:rsidR="003954E8" w:rsidRPr="00842D46">
        <w:rPr>
          <w:rFonts w:ascii="Gadugi" w:hAnsi="Gadugi" w:cs="Arial"/>
          <w:sz w:val="24"/>
          <w:szCs w:val="24"/>
        </w:rPr>
        <w:t xml:space="preserve"> cualquier </w:t>
      </w:r>
      <w:r w:rsidRPr="00842D46">
        <w:rPr>
          <w:rFonts w:ascii="Gadugi" w:hAnsi="Gadugi" w:cs="Arial"/>
          <w:sz w:val="24"/>
          <w:szCs w:val="24"/>
        </w:rPr>
        <w:t>recurso</w:t>
      </w:r>
      <w:r w:rsidR="003954E8" w:rsidRPr="00842D46">
        <w:rPr>
          <w:rFonts w:ascii="Gadugi" w:hAnsi="Gadugi" w:cs="Arial"/>
          <w:sz w:val="24"/>
          <w:szCs w:val="24"/>
        </w:rPr>
        <w:t xml:space="preserve"> porque ese tipo de decisiones no admite</w:t>
      </w:r>
      <w:r w:rsidRPr="00842D46">
        <w:rPr>
          <w:rFonts w:ascii="Gadugi" w:hAnsi="Gadugi" w:cs="Arial"/>
          <w:sz w:val="24"/>
          <w:szCs w:val="24"/>
        </w:rPr>
        <w:t xml:space="preserve"> ninguno</w:t>
      </w:r>
      <w:r w:rsidR="003954E8" w:rsidRPr="00842D46">
        <w:rPr>
          <w:rFonts w:ascii="Gadugi" w:hAnsi="Gadugi" w:cs="Arial"/>
          <w:sz w:val="24"/>
          <w:szCs w:val="24"/>
        </w:rPr>
        <w:t xml:space="preserve">, lo cierto es que </w:t>
      </w:r>
      <w:r w:rsidR="00AF7819" w:rsidRPr="00842D46">
        <w:rPr>
          <w:rFonts w:ascii="Gadugi" w:hAnsi="Gadugi" w:cs="Arial"/>
          <w:sz w:val="24"/>
          <w:szCs w:val="24"/>
        </w:rPr>
        <w:t>las</w:t>
      </w:r>
      <w:r w:rsidR="003954E8" w:rsidRPr="00842D46">
        <w:rPr>
          <w:rFonts w:ascii="Gadugi" w:hAnsi="Gadugi" w:cs="Arial"/>
          <w:sz w:val="24"/>
          <w:szCs w:val="24"/>
        </w:rPr>
        <w:t xml:space="preserve"> acci</w:t>
      </w:r>
      <w:r w:rsidR="00AF7819" w:rsidRPr="00842D46">
        <w:rPr>
          <w:rFonts w:ascii="Gadugi" w:hAnsi="Gadugi" w:cs="Arial"/>
          <w:sz w:val="24"/>
          <w:szCs w:val="24"/>
        </w:rPr>
        <w:t>ones</w:t>
      </w:r>
      <w:r w:rsidR="003954E8" w:rsidRPr="00842D46">
        <w:rPr>
          <w:rFonts w:ascii="Gadugi" w:hAnsi="Gadugi" w:cs="Arial"/>
          <w:sz w:val="24"/>
          <w:szCs w:val="24"/>
        </w:rPr>
        <w:t xml:space="preserve"> popular</w:t>
      </w:r>
      <w:r w:rsidR="00AF7819" w:rsidRPr="00842D46">
        <w:rPr>
          <w:rFonts w:ascii="Gadugi" w:hAnsi="Gadugi" w:cs="Arial"/>
          <w:sz w:val="24"/>
          <w:szCs w:val="24"/>
        </w:rPr>
        <w:t>es</w:t>
      </w:r>
      <w:r w:rsidR="003954E8" w:rsidRPr="00842D46">
        <w:rPr>
          <w:rFonts w:ascii="Gadugi" w:hAnsi="Gadugi" w:cs="Arial"/>
          <w:sz w:val="24"/>
          <w:szCs w:val="24"/>
        </w:rPr>
        <w:t xml:space="preserve"> está</w:t>
      </w:r>
      <w:r w:rsidR="00AF7819" w:rsidRPr="00842D46">
        <w:rPr>
          <w:rFonts w:ascii="Gadugi" w:hAnsi="Gadugi" w:cs="Arial"/>
          <w:sz w:val="24"/>
          <w:szCs w:val="24"/>
        </w:rPr>
        <w:t>n</w:t>
      </w:r>
      <w:r w:rsidR="003954E8" w:rsidRPr="00842D46">
        <w:rPr>
          <w:rFonts w:ascii="Gadugi" w:hAnsi="Gadugi" w:cs="Arial"/>
          <w:sz w:val="24"/>
          <w:szCs w:val="24"/>
        </w:rPr>
        <w:t xml:space="preserve"> regulad</w:t>
      </w:r>
      <w:r w:rsidR="00AF7819" w:rsidRPr="00842D46">
        <w:rPr>
          <w:rFonts w:ascii="Gadugi" w:hAnsi="Gadugi" w:cs="Arial"/>
          <w:sz w:val="24"/>
          <w:szCs w:val="24"/>
        </w:rPr>
        <w:t>as</w:t>
      </w:r>
      <w:r w:rsidR="003954E8" w:rsidRPr="00842D46">
        <w:rPr>
          <w:rFonts w:ascii="Gadugi" w:hAnsi="Gadugi" w:cs="Arial"/>
          <w:sz w:val="24"/>
          <w:szCs w:val="24"/>
        </w:rPr>
        <w:t xml:space="preserve"> por la ley especial 472/98, que en su artículo </w:t>
      </w:r>
      <w:r w:rsidR="00AF7819" w:rsidRPr="00842D46">
        <w:rPr>
          <w:rFonts w:ascii="Gadugi" w:hAnsi="Gadugi" w:cs="Arial"/>
          <w:sz w:val="24"/>
          <w:szCs w:val="24"/>
        </w:rPr>
        <w:t xml:space="preserve">36 establece que el recurso de reposición procede contra todos los autos que se emitan en ese trámite. </w:t>
      </w:r>
    </w:p>
    <w:p w14:paraId="169B7A9B" w14:textId="40F9C51D" w:rsidR="00125B46" w:rsidRPr="00842D46" w:rsidRDefault="00125B46" w:rsidP="00842D46">
      <w:pPr>
        <w:spacing w:line="276" w:lineRule="auto"/>
        <w:jc w:val="both"/>
        <w:rPr>
          <w:rFonts w:ascii="Gadugi" w:hAnsi="Gadugi" w:cs="Arial"/>
          <w:sz w:val="24"/>
          <w:szCs w:val="24"/>
        </w:rPr>
      </w:pPr>
    </w:p>
    <w:p w14:paraId="65757653" w14:textId="20FEE414" w:rsidR="00AF7819" w:rsidRPr="00842D46" w:rsidRDefault="00AF7819" w:rsidP="00842D46">
      <w:pPr>
        <w:spacing w:line="276" w:lineRule="auto"/>
        <w:jc w:val="both"/>
        <w:rPr>
          <w:rFonts w:ascii="Gadugi" w:hAnsi="Gadugi" w:cs="Arial"/>
          <w:sz w:val="24"/>
          <w:szCs w:val="24"/>
        </w:rPr>
      </w:pP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t xml:space="preserve">Para esclarecer esa controversia, y reafirmar la improcedencia de esta demanda, la Sala se permite recordar lo que recientemente se razonó en otra Sala de esta colegiatura, en un caso de </w:t>
      </w:r>
      <w:r w:rsidR="008A3D69" w:rsidRPr="00842D46">
        <w:rPr>
          <w:rFonts w:ascii="Gadugi" w:hAnsi="Gadugi" w:cs="Arial"/>
          <w:sz w:val="24"/>
          <w:szCs w:val="24"/>
        </w:rPr>
        <w:t>similares</w:t>
      </w:r>
      <w:r w:rsidRPr="00842D46">
        <w:rPr>
          <w:rFonts w:ascii="Gadugi" w:hAnsi="Gadugi" w:cs="Arial"/>
          <w:sz w:val="24"/>
          <w:szCs w:val="24"/>
        </w:rPr>
        <w:t xml:space="preserve"> contornos</w:t>
      </w:r>
      <w:r w:rsidR="008A3D69" w:rsidRPr="00842D46">
        <w:rPr>
          <w:rFonts w:ascii="Gadugi" w:hAnsi="Gadugi" w:cs="Arial"/>
          <w:sz w:val="24"/>
          <w:szCs w:val="24"/>
        </w:rPr>
        <w:t>:</w:t>
      </w:r>
      <w:r w:rsidR="008A3D69" w:rsidRPr="00842D46">
        <w:rPr>
          <w:rStyle w:val="Refdenotaalpie"/>
          <w:rFonts w:ascii="Gadugi" w:hAnsi="Gadugi"/>
          <w:sz w:val="24"/>
          <w:szCs w:val="24"/>
        </w:rPr>
        <w:footnoteReference w:id="10"/>
      </w:r>
    </w:p>
    <w:p w14:paraId="25713835" w14:textId="17C82E77" w:rsidR="00125B46" w:rsidRPr="00842D46" w:rsidRDefault="00125B46" w:rsidP="00842D46">
      <w:pPr>
        <w:spacing w:line="276" w:lineRule="auto"/>
        <w:ind w:left="567" w:right="902"/>
        <w:jc w:val="both"/>
        <w:rPr>
          <w:rFonts w:ascii="Gadugi" w:hAnsi="Gadugi" w:cs="Arial"/>
          <w:sz w:val="24"/>
          <w:szCs w:val="24"/>
        </w:rPr>
      </w:pPr>
    </w:p>
    <w:p w14:paraId="15320587" w14:textId="2D6605A0" w:rsidR="00125B46" w:rsidRPr="006328F4" w:rsidRDefault="00125B46" w:rsidP="006328F4">
      <w:pPr>
        <w:ind w:left="426" w:right="420"/>
        <w:jc w:val="both"/>
        <w:rPr>
          <w:rFonts w:ascii="Gadugi" w:hAnsi="Gadugi" w:cs="Verdana"/>
          <w:sz w:val="22"/>
          <w:szCs w:val="24"/>
        </w:rPr>
      </w:pPr>
      <w:r w:rsidRPr="006328F4">
        <w:rPr>
          <w:rFonts w:ascii="Gadugi" w:hAnsi="Gadugi" w:cs="Arial"/>
          <w:sz w:val="22"/>
          <w:szCs w:val="24"/>
        </w:rPr>
        <w:tab/>
      </w:r>
      <w:r w:rsidRPr="006328F4">
        <w:rPr>
          <w:rFonts w:ascii="Gadugi" w:hAnsi="Gadugi" w:cs="Arial"/>
          <w:sz w:val="22"/>
          <w:szCs w:val="24"/>
        </w:rPr>
        <w:tab/>
      </w:r>
      <w:r w:rsidRPr="006328F4">
        <w:rPr>
          <w:rFonts w:ascii="Gadugi" w:hAnsi="Gadugi" w:cs="Arial"/>
          <w:sz w:val="22"/>
          <w:szCs w:val="24"/>
        </w:rPr>
        <w:tab/>
      </w:r>
      <w:r w:rsidRPr="006328F4">
        <w:rPr>
          <w:rFonts w:ascii="Gadugi" w:hAnsi="Gadugi" w:cs="Arial"/>
          <w:sz w:val="22"/>
          <w:szCs w:val="24"/>
        </w:rPr>
        <w:tab/>
      </w:r>
      <w:r w:rsidRPr="006328F4">
        <w:rPr>
          <w:rFonts w:ascii="Gadugi" w:hAnsi="Gadugi" w:cs="Verdana"/>
          <w:sz w:val="22"/>
          <w:szCs w:val="24"/>
        </w:rPr>
        <w:t xml:space="preserve">De acuerdo con el recuento procesal, el funcionario, en la audiencia realizada el 17-01-2022, luego de declarar fallido el pacto de cumplimiento por inasistencia de la parte actora, profirió el auto de pruebas rebatido, se notificó en estrados y debidamente ejecutoriada, sin recursos (Ib., </w:t>
      </w:r>
      <w:proofErr w:type="spellStart"/>
      <w:r w:rsidRPr="006328F4">
        <w:rPr>
          <w:rFonts w:ascii="Gadugi" w:hAnsi="Gadugi" w:cs="Verdana"/>
          <w:sz w:val="22"/>
          <w:szCs w:val="24"/>
        </w:rPr>
        <w:t>pdf</w:t>
      </w:r>
      <w:proofErr w:type="spellEnd"/>
      <w:r w:rsidRPr="006328F4">
        <w:rPr>
          <w:rFonts w:ascii="Gadugi" w:hAnsi="Gadugi" w:cs="Verdana"/>
          <w:sz w:val="22"/>
          <w:szCs w:val="24"/>
        </w:rPr>
        <w:t xml:space="preserve"> No.21, enlace expediente digitalizado, video No.25 y </w:t>
      </w:r>
      <w:proofErr w:type="spellStart"/>
      <w:r w:rsidRPr="006328F4">
        <w:rPr>
          <w:rFonts w:ascii="Gadugi" w:hAnsi="Gadugi" w:cs="Verdana"/>
          <w:sz w:val="22"/>
          <w:szCs w:val="24"/>
        </w:rPr>
        <w:t>pdf</w:t>
      </w:r>
      <w:proofErr w:type="spellEnd"/>
      <w:r w:rsidRPr="006328F4">
        <w:rPr>
          <w:rFonts w:ascii="Gadugi" w:hAnsi="Gadugi" w:cs="Verdana"/>
          <w:sz w:val="22"/>
          <w:szCs w:val="24"/>
        </w:rPr>
        <w:t xml:space="preserve"> No.26).</w:t>
      </w:r>
    </w:p>
    <w:p w14:paraId="3B0AD7CC" w14:textId="3DF2898A" w:rsidR="00125B46" w:rsidRPr="006328F4" w:rsidRDefault="00125B46" w:rsidP="006328F4">
      <w:pPr>
        <w:pStyle w:val="Textoindependiente"/>
        <w:spacing w:after="0"/>
        <w:ind w:left="426" w:right="420"/>
        <w:jc w:val="both"/>
        <w:textAlignment w:val="auto"/>
        <w:rPr>
          <w:rFonts w:ascii="Gadugi" w:hAnsi="Gadugi" w:cs="Verdana"/>
          <w:sz w:val="22"/>
          <w:szCs w:val="24"/>
        </w:rPr>
      </w:pPr>
    </w:p>
    <w:p w14:paraId="2A057917" w14:textId="781D1EB3" w:rsidR="00125B46" w:rsidRPr="006328F4" w:rsidRDefault="00125B46" w:rsidP="006328F4">
      <w:pPr>
        <w:pStyle w:val="Textoindependiente"/>
        <w:spacing w:after="0"/>
        <w:ind w:left="426" w:right="420"/>
        <w:jc w:val="both"/>
        <w:textAlignment w:val="auto"/>
        <w:rPr>
          <w:rFonts w:ascii="Gadugi" w:hAnsi="Gadugi" w:cs="Arial"/>
          <w:sz w:val="22"/>
          <w:szCs w:val="24"/>
        </w:rPr>
      </w:pPr>
      <w:r w:rsidRPr="006328F4">
        <w:rPr>
          <w:rFonts w:ascii="Gadugi" w:hAnsi="Gadugi" w:cs="Verdana"/>
          <w:sz w:val="22"/>
          <w:szCs w:val="24"/>
        </w:rPr>
        <w:tab/>
      </w:r>
      <w:r w:rsidRPr="006328F4">
        <w:rPr>
          <w:rFonts w:ascii="Gadugi" w:hAnsi="Gadugi" w:cs="Verdana"/>
          <w:sz w:val="22"/>
          <w:szCs w:val="24"/>
        </w:rPr>
        <w:tab/>
      </w:r>
      <w:r w:rsidRPr="006328F4">
        <w:rPr>
          <w:rFonts w:ascii="Gadugi" w:hAnsi="Gadugi" w:cs="Verdana"/>
          <w:sz w:val="22"/>
          <w:szCs w:val="24"/>
        </w:rPr>
        <w:tab/>
      </w:r>
      <w:r w:rsidRPr="006328F4">
        <w:rPr>
          <w:rFonts w:ascii="Gadugi" w:hAnsi="Gadugi" w:cs="Verdana"/>
          <w:sz w:val="22"/>
          <w:szCs w:val="24"/>
        </w:rPr>
        <w:tab/>
      </w:r>
      <w:r w:rsidRPr="006328F4">
        <w:rPr>
          <w:rFonts w:ascii="Gadugi" w:hAnsi="Gadugi" w:cs="Arial"/>
          <w:sz w:val="22"/>
          <w:szCs w:val="24"/>
        </w:rPr>
        <w:t xml:space="preserve">Alega el actor que no agotó la herramienta defensiva porque las pruebas de oficio son irrecurribles. En efecto, el artículo 169, CGP, así lo dispone; sin embargo, obvió considerar que la regulación especial de acciones populares de forma explícita en su artículo 36, Ley 472, establece, sin excepciones, que todos los autos son susceptibles de reposición. Inaplicable es el CGP para el caso en concreto puesto que no se trata de un vacío normativo (Art.44, Ley 472). </w:t>
      </w:r>
    </w:p>
    <w:p w14:paraId="102FB20A" w14:textId="10CDEA99" w:rsidR="00125B46" w:rsidRPr="006328F4" w:rsidRDefault="00125B46" w:rsidP="006328F4">
      <w:pPr>
        <w:pStyle w:val="Textoindependiente"/>
        <w:spacing w:after="0"/>
        <w:ind w:left="426" w:right="420"/>
        <w:jc w:val="both"/>
        <w:textAlignment w:val="auto"/>
        <w:rPr>
          <w:rFonts w:ascii="Gadugi" w:hAnsi="Gadugi"/>
          <w:sz w:val="22"/>
          <w:szCs w:val="24"/>
        </w:rPr>
      </w:pPr>
    </w:p>
    <w:p w14:paraId="263762E5" w14:textId="162006A5" w:rsidR="00125B46" w:rsidRPr="006328F4" w:rsidRDefault="00125B46" w:rsidP="006328F4">
      <w:pPr>
        <w:pStyle w:val="Textoindependiente"/>
        <w:spacing w:after="0"/>
        <w:ind w:left="426" w:right="420"/>
        <w:jc w:val="both"/>
        <w:textAlignment w:val="auto"/>
        <w:rPr>
          <w:rFonts w:ascii="Gadugi" w:eastAsia="Georgia" w:hAnsi="Gadugi" w:cs="Georgia"/>
          <w:i/>
          <w:iCs/>
          <w:sz w:val="22"/>
          <w:szCs w:val="24"/>
        </w:rPr>
      </w:pPr>
      <w:r w:rsidRPr="006328F4">
        <w:rPr>
          <w:rFonts w:ascii="Gadugi" w:hAnsi="Gadugi"/>
          <w:sz w:val="22"/>
          <w:szCs w:val="24"/>
        </w:rPr>
        <w:tab/>
      </w:r>
      <w:r w:rsidRPr="006328F4">
        <w:rPr>
          <w:rFonts w:ascii="Gadugi" w:hAnsi="Gadugi"/>
          <w:sz w:val="22"/>
          <w:szCs w:val="24"/>
        </w:rPr>
        <w:tab/>
      </w:r>
      <w:r w:rsidRPr="006328F4">
        <w:rPr>
          <w:rFonts w:ascii="Gadugi" w:hAnsi="Gadugi"/>
          <w:sz w:val="22"/>
          <w:szCs w:val="24"/>
        </w:rPr>
        <w:tab/>
      </w:r>
      <w:r w:rsidRPr="006328F4">
        <w:rPr>
          <w:rFonts w:ascii="Gadugi" w:hAnsi="Gadugi"/>
          <w:sz w:val="22"/>
          <w:szCs w:val="24"/>
        </w:rPr>
        <w:tab/>
      </w:r>
      <w:r w:rsidRPr="006328F4">
        <w:rPr>
          <w:rFonts w:ascii="Gadugi" w:hAnsi="Gadugi" w:cs="Arial"/>
          <w:sz w:val="22"/>
          <w:szCs w:val="24"/>
        </w:rPr>
        <w:t>Ante la existencia de norma especial en la regulación constitucional de las acciones populares, prevalece sobre la reglada por el Estatuto Adjetivo, que es subsidiaria. Opera el criterio o principio de especialidad en materia de hermenéutica jurídica. Ha dicho la Corte Constitucional</w:t>
      </w:r>
      <w:r w:rsidRPr="006328F4">
        <w:rPr>
          <w:rStyle w:val="Refdenotaalpie"/>
          <w:rFonts w:ascii="Gadugi" w:hAnsi="Gadugi"/>
          <w:sz w:val="22"/>
          <w:szCs w:val="24"/>
        </w:rPr>
        <w:footnoteReference w:id="11"/>
      </w:r>
      <w:r w:rsidRPr="006328F4">
        <w:rPr>
          <w:rFonts w:ascii="Gadugi" w:hAnsi="Gadugi" w:cs="Arial"/>
          <w:sz w:val="22"/>
          <w:szCs w:val="24"/>
        </w:rPr>
        <w:t xml:space="preserve">: </w:t>
      </w:r>
      <w:r w:rsidRPr="006328F4">
        <w:rPr>
          <w:rFonts w:ascii="Gadugi" w:eastAsia="Georgia" w:hAnsi="Gadugi" w:cs="Georgia"/>
          <w:i/>
          <w:iCs/>
          <w:sz w:val="22"/>
          <w:szCs w:val="24"/>
        </w:rPr>
        <w:t>“6.4. Sobre el criterio de especialidad, se destacó en la Sentencia C-451 de 2015, que el mismo “permite reconocer la vigencia de una norma sobre la base de que regula de manera particular y específica una situación, supuesto o materia, excluyendo la aplicación de las disposiciones generales”.</w:t>
      </w:r>
    </w:p>
    <w:p w14:paraId="65ABB0EB" w14:textId="06AF246E" w:rsidR="00125B46" w:rsidRPr="006328F4" w:rsidRDefault="00125B46" w:rsidP="006328F4">
      <w:pPr>
        <w:pStyle w:val="Textoindependiente"/>
        <w:spacing w:after="0"/>
        <w:ind w:left="426" w:right="420"/>
        <w:jc w:val="both"/>
        <w:textAlignment w:val="auto"/>
        <w:rPr>
          <w:rFonts w:ascii="Gadugi" w:hAnsi="Gadugi"/>
          <w:sz w:val="22"/>
          <w:szCs w:val="24"/>
        </w:rPr>
      </w:pPr>
    </w:p>
    <w:p w14:paraId="7DC79CD1" w14:textId="7B73FC5D" w:rsidR="00125B46" w:rsidRPr="006328F4" w:rsidRDefault="00125B46" w:rsidP="006328F4">
      <w:pPr>
        <w:pStyle w:val="Textoindependiente"/>
        <w:spacing w:after="0"/>
        <w:ind w:left="426" w:right="420"/>
        <w:jc w:val="both"/>
        <w:textAlignment w:val="auto"/>
        <w:rPr>
          <w:rFonts w:ascii="Gadugi" w:hAnsi="Gadugi" w:cs="Arial"/>
          <w:sz w:val="22"/>
          <w:szCs w:val="24"/>
        </w:rPr>
      </w:pPr>
      <w:r w:rsidRPr="006328F4">
        <w:rPr>
          <w:rFonts w:ascii="Gadugi" w:hAnsi="Gadugi"/>
          <w:sz w:val="22"/>
          <w:szCs w:val="24"/>
        </w:rPr>
        <w:tab/>
      </w:r>
      <w:r w:rsidRPr="006328F4">
        <w:rPr>
          <w:rFonts w:ascii="Gadugi" w:hAnsi="Gadugi"/>
          <w:sz w:val="22"/>
          <w:szCs w:val="24"/>
        </w:rPr>
        <w:tab/>
      </w:r>
      <w:r w:rsidRPr="006328F4">
        <w:rPr>
          <w:rFonts w:ascii="Gadugi" w:hAnsi="Gadugi"/>
          <w:sz w:val="22"/>
          <w:szCs w:val="24"/>
        </w:rPr>
        <w:tab/>
      </w:r>
      <w:r w:rsidRPr="006328F4">
        <w:rPr>
          <w:rFonts w:ascii="Gadugi" w:hAnsi="Gadugi"/>
          <w:sz w:val="22"/>
          <w:szCs w:val="24"/>
        </w:rPr>
        <w:tab/>
      </w:r>
      <w:r w:rsidRPr="006328F4">
        <w:rPr>
          <w:rFonts w:ascii="Gadugi" w:hAnsi="Gadugi" w:cs="Arial"/>
          <w:sz w:val="22"/>
          <w:szCs w:val="24"/>
        </w:rPr>
        <w:t>Así las cosas, claro es que pretirió la competencia del funcionario. Dice la CSJ</w:t>
      </w:r>
      <w:r w:rsidRPr="006328F4">
        <w:rPr>
          <w:rStyle w:val="Refdenotaalpie"/>
          <w:rFonts w:ascii="Gadugi" w:hAnsi="Gadugi"/>
          <w:sz w:val="22"/>
          <w:szCs w:val="24"/>
        </w:rPr>
        <w:footnoteReference w:id="12"/>
      </w:r>
      <w:r w:rsidRPr="006328F4">
        <w:rPr>
          <w:rFonts w:ascii="Gadugi" w:hAnsi="Gadugi" w:cs="Arial"/>
          <w:sz w:val="22"/>
          <w:szCs w:val="24"/>
        </w:rPr>
        <w:t xml:space="preserve"> sobre la eficacia de ese instrumento: </w:t>
      </w:r>
    </w:p>
    <w:p w14:paraId="2BA56390" w14:textId="02E954D2" w:rsidR="00125B46" w:rsidRPr="006328F4" w:rsidRDefault="00125B46" w:rsidP="006328F4">
      <w:pPr>
        <w:pStyle w:val="Textoindependiente"/>
        <w:spacing w:after="0"/>
        <w:ind w:left="426" w:right="420"/>
        <w:jc w:val="both"/>
        <w:textAlignment w:val="auto"/>
        <w:rPr>
          <w:rFonts w:ascii="Gadugi" w:hAnsi="Gadugi" w:cs="Arial"/>
          <w:sz w:val="22"/>
          <w:szCs w:val="24"/>
        </w:rPr>
      </w:pPr>
    </w:p>
    <w:p w14:paraId="1242C97B" w14:textId="1E60D781" w:rsidR="00125B46" w:rsidRPr="006328F4" w:rsidRDefault="00125B46" w:rsidP="006328F4">
      <w:pPr>
        <w:pStyle w:val="Textoindependiente"/>
        <w:spacing w:after="0"/>
        <w:ind w:left="426" w:right="420"/>
        <w:jc w:val="both"/>
        <w:textAlignment w:val="auto"/>
        <w:rPr>
          <w:rFonts w:ascii="Gadugi" w:hAnsi="Gadugi" w:cs="Arial"/>
          <w:bCs/>
          <w:sz w:val="22"/>
          <w:szCs w:val="24"/>
          <w:lang w:eastAsia="x-none"/>
        </w:rPr>
      </w:pPr>
      <w:r w:rsidRPr="006328F4">
        <w:rPr>
          <w:rFonts w:ascii="Gadugi" w:hAnsi="Gadugi" w:cs="Arial"/>
          <w:sz w:val="22"/>
          <w:szCs w:val="24"/>
        </w:rPr>
        <w:tab/>
      </w:r>
      <w:r w:rsidRPr="006328F4">
        <w:rPr>
          <w:rFonts w:ascii="Gadugi" w:hAnsi="Gadugi" w:cs="Arial"/>
          <w:sz w:val="22"/>
          <w:szCs w:val="24"/>
        </w:rPr>
        <w:tab/>
      </w:r>
      <w:r w:rsidRPr="006328F4">
        <w:rPr>
          <w:rFonts w:ascii="Gadugi" w:hAnsi="Gadugi" w:cs="Arial"/>
          <w:sz w:val="22"/>
          <w:szCs w:val="24"/>
        </w:rPr>
        <w:tab/>
      </w:r>
      <w:r w:rsidRPr="006328F4">
        <w:rPr>
          <w:rFonts w:ascii="Gadugi" w:hAnsi="Gadugi" w:cs="Arial"/>
          <w:sz w:val="22"/>
          <w:szCs w:val="24"/>
        </w:rPr>
        <w:tab/>
      </w:r>
      <w:r w:rsidRPr="006328F4">
        <w:rPr>
          <w:rFonts w:ascii="Gadugi" w:hAnsi="Gadugi" w:cs="Arial"/>
          <w:bCs/>
          <w:sz w:val="22"/>
          <w:szCs w:val="24"/>
          <w:lang w:eastAsia="x-none"/>
        </w:rPr>
        <w:t>…</w:t>
      </w:r>
      <w:r w:rsidR="00D02F4F">
        <w:rPr>
          <w:rFonts w:ascii="Gadugi" w:hAnsi="Gadugi" w:cs="Arial"/>
          <w:bCs/>
          <w:sz w:val="22"/>
          <w:szCs w:val="24"/>
          <w:lang w:eastAsia="x-none"/>
        </w:rPr>
        <w:t xml:space="preserve"> </w:t>
      </w:r>
      <w:r w:rsidRPr="006328F4">
        <w:rPr>
          <w:rFonts w:ascii="Gadugi" w:hAnsi="Gadugi" w:cs="Arial"/>
          <w:bCs/>
          <w:sz w:val="22"/>
          <w:szCs w:val="24"/>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14:paraId="23C73080" w14:textId="2B9C60E3" w:rsidR="00125B46" w:rsidRPr="006328F4" w:rsidRDefault="00125B46" w:rsidP="006328F4">
      <w:pPr>
        <w:pStyle w:val="Textoindependiente"/>
        <w:spacing w:after="0"/>
        <w:ind w:left="426" w:right="420"/>
        <w:jc w:val="both"/>
        <w:textAlignment w:val="auto"/>
        <w:rPr>
          <w:rFonts w:ascii="Gadugi" w:hAnsi="Gadugi" w:cs="Arial"/>
          <w:bCs/>
          <w:sz w:val="22"/>
          <w:szCs w:val="24"/>
          <w:lang w:eastAsia="x-none"/>
        </w:rPr>
      </w:pPr>
    </w:p>
    <w:p w14:paraId="3003E46A" w14:textId="64EC6563" w:rsidR="00125B46" w:rsidRPr="006328F4" w:rsidRDefault="00125B46" w:rsidP="006328F4">
      <w:pPr>
        <w:pStyle w:val="Textoindependiente"/>
        <w:spacing w:after="0"/>
        <w:ind w:left="426" w:right="420"/>
        <w:jc w:val="both"/>
        <w:textAlignment w:val="auto"/>
        <w:rPr>
          <w:rFonts w:ascii="Gadugi" w:hAnsi="Gadugi" w:cs="Arial"/>
          <w:sz w:val="22"/>
          <w:szCs w:val="24"/>
        </w:rPr>
      </w:pPr>
      <w:r w:rsidRPr="006328F4">
        <w:rPr>
          <w:rFonts w:ascii="Gadugi" w:hAnsi="Gadugi" w:cs="Arial"/>
          <w:bCs/>
          <w:sz w:val="22"/>
          <w:szCs w:val="24"/>
          <w:lang w:eastAsia="x-none"/>
        </w:rPr>
        <w:lastRenderedPageBreak/>
        <w:tab/>
      </w:r>
      <w:r w:rsidRPr="006328F4">
        <w:rPr>
          <w:rFonts w:ascii="Gadugi" w:hAnsi="Gadugi" w:cs="Arial"/>
          <w:bCs/>
          <w:sz w:val="22"/>
          <w:szCs w:val="24"/>
          <w:lang w:eastAsia="x-none"/>
        </w:rPr>
        <w:tab/>
      </w:r>
      <w:r w:rsidRPr="006328F4">
        <w:rPr>
          <w:rFonts w:ascii="Gadugi" w:hAnsi="Gadugi" w:cs="Arial"/>
          <w:bCs/>
          <w:sz w:val="22"/>
          <w:szCs w:val="24"/>
          <w:lang w:eastAsia="x-none"/>
        </w:rPr>
        <w:tab/>
      </w:r>
      <w:r w:rsidRPr="006328F4">
        <w:rPr>
          <w:rFonts w:ascii="Gadugi" w:hAnsi="Gadugi" w:cs="Arial"/>
          <w:bCs/>
          <w:sz w:val="22"/>
          <w:szCs w:val="24"/>
          <w:lang w:eastAsia="x-none"/>
        </w:rPr>
        <w:tab/>
      </w:r>
      <w:r w:rsidRPr="006328F4">
        <w:rPr>
          <w:rFonts w:ascii="Gadugi" w:hAnsi="Gadugi" w:cs="Arial"/>
          <w:sz w:val="22"/>
          <w:szCs w:val="24"/>
        </w:rPr>
        <w:t xml:space="preserve">La aparente confusión del interesado en manera alguna excusa del deber de emplear todos los mecanismos ordinarios para ventilar el problema jurídico ante el juez de conocimiento antes de ejercitar esta vía residual y, </w:t>
      </w:r>
      <w:r w:rsidRPr="006328F4">
        <w:rPr>
          <w:rFonts w:ascii="Gadugi" w:hAnsi="Gadugi" w:cs="Arial"/>
          <w:sz w:val="22"/>
          <w:szCs w:val="24"/>
          <w:u w:val="single"/>
        </w:rPr>
        <w:t>en todo caso, inaceptable reluce su alegato, como quiera que es un asiduo promotor de acciones populares, por ende, tiene pleno conocimiento de las normas que rigen su trámite.</w:t>
      </w:r>
      <w:r w:rsidRPr="006328F4">
        <w:rPr>
          <w:rFonts w:ascii="Gadugi" w:hAnsi="Gadugi" w:cs="Arial"/>
          <w:sz w:val="22"/>
          <w:szCs w:val="24"/>
        </w:rPr>
        <w:t xml:space="preserve"> </w:t>
      </w:r>
    </w:p>
    <w:p w14:paraId="46A7BED2" w14:textId="77777777" w:rsidR="00125B46" w:rsidRPr="00842D46" w:rsidRDefault="00125B46" w:rsidP="00842D46">
      <w:pPr>
        <w:spacing w:line="276" w:lineRule="auto"/>
        <w:jc w:val="both"/>
        <w:rPr>
          <w:rFonts w:ascii="Gadugi" w:hAnsi="Gadugi" w:cs="Arial"/>
          <w:sz w:val="24"/>
          <w:szCs w:val="24"/>
        </w:rPr>
      </w:pPr>
    </w:p>
    <w:p w14:paraId="6DD214F6" w14:textId="292DB15F" w:rsidR="00A66628" w:rsidRPr="00842D46" w:rsidRDefault="00125B46" w:rsidP="00842D46">
      <w:pPr>
        <w:spacing w:line="276" w:lineRule="auto"/>
        <w:jc w:val="both"/>
        <w:rPr>
          <w:rFonts w:ascii="Gadugi" w:hAnsi="Gadugi"/>
          <w:sz w:val="24"/>
          <w:szCs w:val="24"/>
        </w:rPr>
      </w:pPr>
      <w:r w:rsidRPr="00842D46">
        <w:rPr>
          <w:rFonts w:ascii="Gadugi" w:hAnsi="Gadugi" w:cs="Arial"/>
          <w:sz w:val="24"/>
          <w:szCs w:val="24"/>
        </w:rPr>
        <w:t xml:space="preserve"> </w:t>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t xml:space="preserve">La transcripción que se hizo de ese asunto </w:t>
      </w:r>
      <w:r w:rsidR="00EC5E42" w:rsidRPr="00842D46">
        <w:rPr>
          <w:rFonts w:ascii="Gadugi" w:hAnsi="Gadugi"/>
          <w:sz w:val="24"/>
          <w:szCs w:val="24"/>
        </w:rPr>
        <w:t>es suficiente</w:t>
      </w:r>
      <w:r w:rsidR="00CA5BD1" w:rsidRPr="00842D46">
        <w:rPr>
          <w:rFonts w:ascii="Gadugi" w:hAnsi="Gadugi"/>
          <w:sz w:val="24"/>
          <w:szCs w:val="24"/>
          <w:lang w:val="es-419"/>
        </w:rPr>
        <w:t xml:space="preserve"> para declarar la improcedencia </w:t>
      </w:r>
      <w:r w:rsidR="008A3D69" w:rsidRPr="00842D46">
        <w:rPr>
          <w:rFonts w:ascii="Gadugi" w:hAnsi="Gadugi"/>
          <w:sz w:val="24"/>
          <w:szCs w:val="24"/>
          <w:lang w:val="es-419"/>
        </w:rPr>
        <w:t>de la acción de tutela,</w:t>
      </w:r>
      <w:r w:rsidR="00CA5BD1" w:rsidRPr="00842D46">
        <w:rPr>
          <w:rFonts w:ascii="Gadugi" w:hAnsi="Gadugi"/>
          <w:sz w:val="24"/>
          <w:szCs w:val="24"/>
          <w:lang w:val="es-419"/>
        </w:rPr>
        <w:t xml:space="preserve"> máxime porque </w:t>
      </w:r>
      <w:r w:rsidR="00CA5BD1" w:rsidRPr="00842D46">
        <w:rPr>
          <w:rFonts w:ascii="Gadugi" w:hAnsi="Gadugi"/>
          <w:sz w:val="24"/>
          <w:szCs w:val="24"/>
        </w:rPr>
        <w:t>ningún perjuicio irremediable se ha invocado, y menos se ha demostrado, que permita la intrusión de la Sala en aquella actuación</w:t>
      </w:r>
      <w:r w:rsidRPr="00842D46">
        <w:rPr>
          <w:rFonts w:ascii="Gadugi" w:hAnsi="Gadugi"/>
          <w:sz w:val="24"/>
          <w:szCs w:val="24"/>
        </w:rPr>
        <w:t>,</w:t>
      </w:r>
      <w:r w:rsidR="00CA5BD1" w:rsidRPr="00842D46">
        <w:rPr>
          <w:rFonts w:ascii="Gadugi" w:hAnsi="Gadugi"/>
          <w:sz w:val="24"/>
          <w:szCs w:val="24"/>
        </w:rPr>
        <w:t xml:space="preserve"> ni una situación que lleve a flexibilizar tal exigencia.</w:t>
      </w:r>
    </w:p>
    <w:p w14:paraId="0290E609" w14:textId="1AE696DA" w:rsidR="00A75F16" w:rsidRPr="00842D46" w:rsidRDefault="003B57C8"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p>
    <w:p w14:paraId="698B310A" w14:textId="2703EAE4" w:rsidR="00A75F16" w:rsidRPr="00842D46" w:rsidRDefault="00A75F16"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t>Son improcedentes las pretensiones que se dirigieron contra el Ministerio Público, porque no se demostró que se le hubieran elevado solicitudes como las que aquí se le exige resolver.</w:t>
      </w:r>
    </w:p>
    <w:p w14:paraId="40FE5BD9" w14:textId="748184AE" w:rsidR="00AE58D7" w:rsidRPr="00842D46" w:rsidRDefault="003B57C8"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00A75F16" w:rsidRPr="00842D46">
        <w:rPr>
          <w:rFonts w:ascii="Gadugi" w:hAnsi="Gadugi"/>
          <w:sz w:val="24"/>
          <w:szCs w:val="24"/>
        </w:rPr>
        <w:tab/>
      </w:r>
      <w:r w:rsidR="00A75F16" w:rsidRPr="00842D46">
        <w:rPr>
          <w:rFonts w:ascii="Gadugi" w:hAnsi="Gadugi"/>
          <w:sz w:val="24"/>
          <w:szCs w:val="24"/>
        </w:rPr>
        <w:tab/>
      </w:r>
      <w:r w:rsidR="00A75F16" w:rsidRPr="00842D46">
        <w:rPr>
          <w:rFonts w:ascii="Gadugi" w:hAnsi="Gadugi"/>
          <w:sz w:val="24"/>
          <w:szCs w:val="24"/>
        </w:rPr>
        <w:tab/>
      </w:r>
    </w:p>
    <w:p w14:paraId="7C81A6A0" w14:textId="774DB7E0" w:rsidR="00A75F16" w:rsidRPr="00842D46" w:rsidRDefault="00A75F16"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p>
    <w:p w14:paraId="0EF677F5" w14:textId="11B170EC" w:rsidR="00622EA3" w:rsidRPr="00842D46" w:rsidRDefault="00622EA3" w:rsidP="00842D46">
      <w:pPr>
        <w:spacing w:line="276" w:lineRule="auto"/>
        <w:ind w:firstLine="2835"/>
        <w:jc w:val="both"/>
        <w:rPr>
          <w:rFonts w:ascii="Gadugi" w:hAnsi="Gadugi" w:cs="Arial"/>
          <w:b/>
          <w:sz w:val="24"/>
          <w:szCs w:val="24"/>
        </w:rPr>
      </w:pPr>
      <w:r w:rsidRPr="00842D46">
        <w:rPr>
          <w:rFonts w:ascii="Gadugi" w:hAnsi="Gadugi" w:cs="Arial"/>
          <w:b/>
          <w:sz w:val="24"/>
          <w:szCs w:val="24"/>
        </w:rPr>
        <w:t>DECISIÓN</w:t>
      </w:r>
    </w:p>
    <w:p w14:paraId="20649FF0" w14:textId="77777777" w:rsidR="00622EA3" w:rsidRPr="00842D46" w:rsidRDefault="00622EA3" w:rsidP="00842D46">
      <w:pPr>
        <w:spacing w:line="276" w:lineRule="auto"/>
        <w:jc w:val="both"/>
        <w:rPr>
          <w:rFonts w:ascii="Gadugi" w:hAnsi="Gadugi"/>
          <w:sz w:val="24"/>
          <w:szCs w:val="24"/>
        </w:rPr>
      </w:pPr>
      <w:r w:rsidRPr="00842D46">
        <w:rPr>
          <w:rFonts w:ascii="Gadugi" w:hAnsi="Gadugi"/>
          <w:sz w:val="24"/>
          <w:szCs w:val="24"/>
        </w:rPr>
        <w:t xml:space="preserve">  </w:t>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p>
    <w:p w14:paraId="4F587AED" w14:textId="77777777" w:rsidR="00622EA3" w:rsidRPr="00842D46" w:rsidRDefault="00622EA3" w:rsidP="00842D46">
      <w:pPr>
        <w:spacing w:line="276" w:lineRule="auto"/>
        <w:jc w:val="both"/>
        <w:rPr>
          <w:rFonts w:ascii="Gadugi" w:hAnsi="Gadugi"/>
          <w:sz w:val="24"/>
          <w:szCs w:val="24"/>
        </w:rPr>
      </w:pP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r w:rsidRPr="00842D46">
        <w:rPr>
          <w:rFonts w:ascii="Gadugi" w:hAnsi="Gadugi"/>
          <w:sz w:val="24"/>
          <w:szCs w:val="24"/>
        </w:rPr>
        <w:tab/>
      </w:r>
    </w:p>
    <w:p w14:paraId="4DBE5FFF" w14:textId="4957F0A4" w:rsidR="00622EA3" w:rsidRPr="00842D46" w:rsidRDefault="00622EA3" w:rsidP="00842D46">
      <w:pPr>
        <w:spacing w:line="276" w:lineRule="auto"/>
        <w:ind w:firstLine="2835"/>
        <w:jc w:val="both"/>
        <w:rPr>
          <w:rFonts w:ascii="Gadugi" w:hAnsi="Gadugi" w:cs="Century Gothic"/>
          <w:sz w:val="24"/>
          <w:szCs w:val="24"/>
        </w:rPr>
      </w:pPr>
      <w:r w:rsidRPr="00842D46">
        <w:rPr>
          <w:rFonts w:ascii="Gadugi" w:hAnsi="Gadugi" w:cs="Arial"/>
          <w:sz w:val="24"/>
          <w:szCs w:val="24"/>
        </w:rPr>
        <w:t>En armonía con lo dicho, la Sala Civil Familia del Tribunal Superior de Pereira, administrando justicia en nombre de la República y por autoridad de la Ley,</w:t>
      </w:r>
      <w:r w:rsidRPr="00842D46">
        <w:rPr>
          <w:rFonts w:ascii="Gadugi" w:hAnsi="Gadugi" w:cs="Arial"/>
          <w:sz w:val="24"/>
          <w:szCs w:val="24"/>
          <w:lang w:val="es-419"/>
        </w:rPr>
        <w:t xml:space="preserve"> </w:t>
      </w:r>
      <w:r w:rsidRPr="00842D46">
        <w:rPr>
          <w:rFonts w:ascii="Gadugi" w:hAnsi="Gadugi" w:cs="Arial"/>
          <w:sz w:val="24"/>
          <w:szCs w:val="24"/>
          <w:lang w:val="es-CO"/>
        </w:rPr>
        <w:t>declara</w:t>
      </w:r>
      <w:r w:rsidRPr="00842D46">
        <w:rPr>
          <w:rFonts w:ascii="Gadugi" w:hAnsi="Gadugi" w:cs="Arial"/>
          <w:b/>
          <w:sz w:val="24"/>
          <w:szCs w:val="24"/>
          <w:lang w:val="es-CO"/>
        </w:rPr>
        <w:t xml:space="preserve"> IMPROCEDENTE </w:t>
      </w:r>
      <w:r w:rsidRPr="00842D46">
        <w:rPr>
          <w:rFonts w:ascii="Gadugi" w:hAnsi="Gadugi" w:cs="Arial"/>
          <w:sz w:val="24"/>
          <w:szCs w:val="24"/>
          <w:lang w:val="es-CO"/>
        </w:rPr>
        <w:t xml:space="preserve">la presente acción de tutela. </w:t>
      </w:r>
    </w:p>
    <w:p w14:paraId="4DB7A296" w14:textId="77777777" w:rsidR="00A75F16" w:rsidRPr="00842D46" w:rsidRDefault="00A75F16" w:rsidP="00842D46">
      <w:pPr>
        <w:spacing w:line="276" w:lineRule="auto"/>
        <w:ind w:firstLine="2835"/>
        <w:jc w:val="both"/>
        <w:rPr>
          <w:rFonts w:ascii="Gadugi" w:hAnsi="Gadugi" w:cs="Century Gothic"/>
          <w:sz w:val="24"/>
          <w:szCs w:val="24"/>
        </w:rPr>
      </w:pPr>
    </w:p>
    <w:p w14:paraId="1B75A3D0" w14:textId="77777777" w:rsidR="00622EA3" w:rsidRPr="00842D46" w:rsidRDefault="00622EA3" w:rsidP="00842D46">
      <w:pPr>
        <w:spacing w:line="276" w:lineRule="auto"/>
        <w:ind w:right="51"/>
        <w:jc w:val="both"/>
        <w:rPr>
          <w:rFonts w:ascii="Gadugi" w:hAnsi="Gadugi" w:cs="Arial"/>
          <w:sz w:val="24"/>
          <w:szCs w:val="24"/>
          <w:lang w:val="es-CO"/>
        </w:rPr>
      </w:pPr>
      <w:r w:rsidRPr="00842D46">
        <w:rPr>
          <w:rFonts w:ascii="Gadugi" w:hAnsi="Gadugi" w:cs="Arial"/>
          <w:sz w:val="24"/>
          <w:szCs w:val="24"/>
        </w:rPr>
        <w:t xml:space="preserve">  </w:t>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r>
      <w:r w:rsidRPr="00842D46">
        <w:rPr>
          <w:rFonts w:ascii="Gadugi" w:hAnsi="Gadugi" w:cs="Arial"/>
          <w:sz w:val="24"/>
          <w:szCs w:val="24"/>
        </w:rPr>
        <w:tab/>
        <w:t>Notifíquese la decisión a las partes en la forma prevista en el artículo 5º del Decreto 306 de 1992</w:t>
      </w:r>
      <w:r w:rsidRPr="00842D46">
        <w:rPr>
          <w:rFonts w:ascii="Gadugi" w:hAnsi="Gadugi" w:cs="Arial"/>
          <w:sz w:val="24"/>
          <w:szCs w:val="24"/>
          <w:lang w:val="es-419"/>
        </w:rPr>
        <w:t>, y si no es impugnada rem</w:t>
      </w:r>
      <w:proofErr w:type="spellStart"/>
      <w:r w:rsidRPr="00842D46">
        <w:rPr>
          <w:rFonts w:ascii="Gadugi" w:hAnsi="Gadugi" w:cs="Arial"/>
          <w:sz w:val="24"/>
          <w:szCs w:val="24"/>
          <w:lang w:val="es-CO"/>
        </w:rPr>
        <w:t>ítase</w:t>
      </w:r>
      <w:proofErr w:type="spellEnd"/>
      <w:r w:rsidRPr="00842D46">
        <w:rPr>
          <w:rFonts w:ascii="Gadugi" w:hAnsi="Gadugi" w:cs="Arial"/>
          <w:sz w:val="24"/>
          <w:szCs w:val="24"/>
          <w:lang w:val="es-CO"/>
        </w:rPr>
        <w:t xml:space="preserve"> a la Corte Constitucional para su eventual revisión.</w:t>
      </w:r>
    </w:p>
    <w:p w14:paraId="0B1A24CD" w14:textId="77777777" w:rsidR="00622EA3" w:rsidRPr="00842D46" w:rsidRDefault="00622EA3" w:rsidP="00842D46">
      <w:pPr>
        <w:spacing w:line="276" w:lineRule="auto"/>
        <w:ind w:right="51"/>
        <w:jc w:val="both"/>
        <w:rPr>
          <w:rFonts w:ascii="Gadugi" w:hAnsi="Gadugi" w:cs="Arial"/>
          <w:sz w:val="24"/>
          <w:szCs w:val="24"/>
          <w:lang w:val="es-CO"/>
        </w:rPr>
      </w:pPr>
    </w:p>
    <w:p w14:paraId="050295D5" w14:textId="69623954" w:rsidR="00622EA3" w:rsidRPr="00842D46" w:rsidRDefault="00622EA3" w:rsidP="00842D46">
      <w:pPr>
        <w:spacing w:line="276" w:lineRule="auto"/>
        <w:ind w:firstLine="2835"/>
        <w:jc w:val="both"/>
        <w:rPr>
          <w:rFonts w:ascii="Gadugi" w:hAnsi="Gadugi" w:cs="Arial"/>
          <w:sz w:val="24"/>
          <w:szCs w:val="24"/>
          <w:lang w:val="es-CO"/>
        </w:rPr>
      </w:pPr>
      <w:r w:rsidRPr="00842D46">
        <w:rPr>
          <w:rFonts w:ascii="Gadugi" w:hAnsi="Gadugi" w:cs="Arial"/>
          <w:sz w:val="24"/>
          <w:szCs w:val="24"/>
          <w:lang w:val="es-CO"/>
        </w:rPr>
        <w:t>A su regreso, archívese el expediente</w:t>
      </w:r>
      <w:r w:rsidRPr="00842D46">
        <w:rPr>
          <w:rFonts w:ascii="Gadugi" w:hAnsi="Gadugi" w:cs="Arial"/>
          <w:sz w:val="24"/>
          <w:szCs w:val="24"/>
          <w:lang w:val="es-419"/>
        </w:rPr>
        <w:t>.</w:t>
      </w:r>
      <w:r w:rsidRPr="00842D46">
        <w:rPr>
          <w:rFonts w:ascii="Gadugi" w:hAnsi="Gadugi" w:cs="Arial"/>
          <w:sz w:val="24"/>
          <w:szCs w:val="24"/>
          <w:lang w:val="es-CO"/>
        </w:rPr>
        <w:t xml:space="preserve"> </w:t>
      </w:r>
    </w:p>
    <w:p w14:paraId="046AEFCE" w14:textId="7B93FCC4" w:rsidR="00CA22AE" w:rsidRPr="00842D46" w:rsidRDefault="00CA22AE" w:rsidP="00842D46">
      <w:pPr>
        <w:spacing w:line="276" w:lineRule="auto"/>
        <w:jc w:val="both"/>
        <w:rPr>
          <w:rFonts w:ascii="Gadugi" w:hAnsi="Gadugi" w:cs="Arial"/>
          <w:sz w:val="24"/>
          <w:szCs w:val="24"/>
          <w:lang w:val="es-CO"/>
        </w:rPr>
      </w:pPr>
    </w:p>
    <w:p w14:paraId="7754D6B9" w14:textId="77777777" w:rsidR="00A75F16" w:rsidRPr="00842D46" w:rsidRDefault="00A75F16" w:rsidP="00842D46">
      <w:pPr>
        <w:spacing w:line="276" w:lineRule="auto"/>
        <w:jc w:val="both"/>
        <w:rPr>
          <w:rFonts w:ascii="Gadugi" w:hAnsi="Gadugi" w:cs="Arial"/>
          <w:sz w:val="24"/>
          <w:szCs w:val="24"/>
          <w:lang w:val="es-CO"/>
        </w:rPr>
      </w:pPr>
    </w:p>
    <w:p w14:paraId="1ADF31BE" w14:textId="77777777" w:rsidR="00622EA3" w:rsidRPr="00842D46" w:rsidRDefault="00622EA3" w:rsidP="00842D46">
      <w:pPr>
        <w:spacing w:line="276" w:lineRule="auto"/>
        <w:ind w:firstLine="2835"/>
        <w:jc w:val="both"/>
        <w:rPr>
          <w:rFonts w:ascii="Gadugi" w:hAnsi="Gadugi" w:cs="Arial"/>
          <w:bCs/>
          <w:sz w:val="24"/>
          <w:szCs w:val="24"/>
        </w:rPr>
      </w:pPr>
      <w:r w:rsidRPr="00842D46">
        <w:rPr>
          <w:rFonts w:ascii="Gadugi" w:hAnsi="Gadugi" w:cs="Arial"/>
          <w:bCs/>
          <w:sz w:val="24"/>
          <w:szCs w:val="24"/>
        </w:rPr>
        <w:t>Los Magistrados,</w:t>
      </w:r>
    </w:p>
    <w:p w14:paraId="0D71DB09" w14:textId="469D3EB0" w:rsidR="002C1510" w:rsidRDefault="002C1510" w:rsidP="00842D46">
      <w:pPr>
        <w:spacing w:line="276" w:lineRule="auto"/>
        <w:jc w:val="both"/>
        <w:rPr>
          <w:rFonts w:ascii="Gadugi" w:hAnsi="Gadugi" w:cs="Arial"/>
          <w:b/>
          <w:sz w:val="24"/>
          <w:szCs w:val="24"/>
        </w:rPr>
      </w:pPr>
    </w:p>
    <w:p w14:paraId="197ABFB4" w14:textId="77777777" w:rsidR="00842D46" w:rsidRPr="00842D46" w:rsidRDefault="00842D46" w:rsidP="00842D46">
      <w:pPr>
        <w:spacing w:line="276" w:lineRule="auto"/>
        <w:jc w:val="both"/>
        <w:rPr>
          <w:rFonts w:ascii="Gadugi" w:hAnsi="Gadugi" w:cs="Arial"/>
          <w:b/>
          <w:sz w:val="24"/>
          <w:szCs w:val="24"/>
        </w:rPr>
      </w:pPr>
    </w:p>
    <w:p w14:paraId="082F30D6" w14:textId="6F0EFE8A" w:rsidR="00622EA3" w:rsidRPr="00842D46" w:rsidRDefault="00622EA3" w:rsidP="00842D46">
      <w:pPr>
        <w:spacing w:line="276" w:lineRule="auto"/>
        <w:ind w:firstLine="2835"/>
        <w:jc w:val="both"/>
        <w:rPr>
          <w:rFonts w:ascii="Gadugi" w:hAnsi="Gadugi" w:cs="Arial"/>
          <w:b/>
          <w:sz w:val="24"/>
          <w:szCs w:val="24"/>
        </w:rPr>
      </w:pPr>
      <w:r w:rsidRPr="00842D46">
        <w:rPr>
          <w:rFonts w:ascii="Gadugi" w:hAnsi="Gadugi" w:cs="Arial"/>
          <w:b/>
          <w:sz w:val="24"/>
          <w:szCs w:val="24"/>
        </w:rPr>
        <w:t>JAIME ALBERTO SARAZA NARANJO</w:t>
      </w:r>
    </w:p>
    <w:p w14:paraId="5D00A67C" w14:textId="15192719" w:rsidR="003A347D" w:rsidRDefault="003A347D" w:rsidP="00842D46">
      <w:pPr>
        <w:spacing w:line="276" w:lineRule="auto"/>
        <w:jc w:val="both"/>
        <w:rPr>
          <w:rFonts w:ascii="Gadugi" w:hAnsi="Gadugi" w:cs="Arial"/>
          <w:b/>
          <w:sz w:val="24"/>
          <w:szCs w:val="24"/>
        </w:rPr>
      </w:pPr>
    </w:p>
    <w:p w14:paraId="00FDA13C" w14:textId="77777777" w:rsidR="00842D46" w:rsidRPr="00842D46" w:rsidRDefault="00842D46" w:rsidP="00842D46">
      <w:pPr>
        <w:spacing w:line="276" w:lineRule="auto"/>
        <w:jc w:val="both"/>
        <w:rPr>
          <w:rFonts w:ascii="Gadugi" w:hAnsi="Gadugi" w:cs="Arial"/>
          <w:b/>
          <w:sz w:val="24"/>
          <w:szCs w:val="24"/>
        </w:rPr>
      </w:pPr>
    </w:p>
    <w:p w14:paraId="0C673954" w14:textId="7CFFBD2F" w:rsidR="00AE58D7" w:rsidRPr="00842D46" w:rsidRDefault="00AE58D7" w:rsidP="00842D46">
      <w:pPr>
        <w:spacing w:line="276" w:lineRule="auto"/>
        <w:jc w:val="both"/>
        <w:rPr>
          <w:rFonts w:ascii="Gadugi" w:hAnsi="Gadugi" w:cs="Arial"/>
          <w:b/>
          <w:bCs/>
          <w:sz w:val="24"/>
          <w:szCs w:val="24"/>
        </w:rPr>
      </w:pPr>
      <w:r w:rsidRPr="00842D46">
        <w:rPr>
          <w:rFonts w:ascii="Gadugi" w:hAnsi="Gadugi" w:cs="Arial"/>
          <w:b/>
          <w:sz w:val="24"/>
          <w:szCs w:val="24"/>
        </w:rPr>
        <w:tab/>
      </w:r>
      <w:r w:rsidRPr="00842D46">
        <w:rPr>
          <w:rFonts w:ascii="Gadugi" w:hAnsi="Gadugi" w:cs="Arial"/>
          <w:b/>
          <w:sz w:val="24"/>
          <w:szCs w:val="24"/>
        </w:rPr>
        <w:tab/>
      </w:r>
      <w:r w:rsidRPr="00842D46">
        <w:rPr>
          <w:rFonts w:ascii="Gadugi" w:hAnsi="Gadugi" w:cs="Arial"/>
          <w:b/>
          <w:sz w:val="24"/>
          <w:szCs w:val="24"/>
        </w:rPr>
        <w:tab/>
      </w:r>
      <w:r w:rsidRPr="00842D46">
        <w:rPr>
          <w:rFonts w:ascii="Gadugi" w:hAnsi="Gadugi" w:cs="Arial"/>
          <w:b/>
          <w:sz w:val="24"/>
          <w:szCs w:val="24"/>
        </w:rPr>
        <w:tab/>
      </w:r>
      <w:r w:rsidR="00622EA3" w:rsidRPr="00842D46">
        <w:rPr>
          <w:rFonts w:ascii="Gadugi" w:hAnsi="Gadugi" w:cs="Arial"/>
          <w:b/>
          <w:bCs/>
          <w:sz w:val="24"/>
          <w:szCs w:val="24"/>
        </w:rPr>
        <w:t xml:space="preserve">CARLOS MAURICIO GARCÍA BARAJAS    </w:t>
      </w:r>
    </w:p>
    <w:p w14:paraId="7A09A19E" w14:textId="1D1F2249" w:rsidR="003A347D" w:rsidRDefault="003A347D" w:rsidP="00842D46">
      <w:pPr>
        <w:spacing w:line="276" w:lineRule="auto"/>
        <w:jc w:val="both"/>
        <w:rPr>
          <w:rFonts w:ascii="Gadugi" w:hAnsi="Gadugi" w:cs="Arial"/>
          <w:b/>
          <w:bCs/>
          <w:sz w:val="24"/>
          <w:szCs w:val="24"/>
        </w:rPr>
      </w:pPr>
    </w:p>
    <w:p w14:paraId="4E7319CB" w14:textId="77777777" w:rsidR="00842D46" w:rsidRPr="00842D46" w:rsidRDefault="00842D46" w:rsidP="00842D46">
      <w:pPr>
        <w:spacing w:line="276" w:lineRule="auto"/>
        <w:jc w:val="both"/>
        <w:rPr>
          <w:rFonts w:ascii="Gadugi" w:hAnsi="Gadugi" w:cs="Arial"/>
          <w:b/>
          <w:bCs/>
          <w:sz w:val="24"/>
          <w:szCs w:val="24"/>
        </w:rPr>
      </w:pPr>
    </w:p>
    <w:p w14:paraId="1CECDC2D" w14:textId="66E41C50" w:rsidR="00AE58D7" w:rsidRPr="00842D46" w:rsidRDefault="00AE58D7" w:rsidP="00842D46">
      <w:pPr>
        <w:spacing w:line="276" w:lineRule="auto"/>
        <w:jc w:val="both"/>
        <w:rPr>
          <w:rFonts w:ascii="Gadugi" w:hAnsi="Gadugi"/>
          <w:sz w:val="24"/>
          <w:szCs w:val="24"/>
        </w:rPr>
      </w:pPr>
      <w:r w:rsidRPr="00842D46">
        <w:rPr>
          <w:rFonts w:ascii="Gadugi" w:hAnsi="Gadugi" w:cs="Arial"/>
          <w:b/>
          <w:bCs/>
          <w:sz w:val="24"/>
          <w:szCs w:val="24"/>
        </w:rPr>
        <w:tab/>
      </w:r>
      <w:r w:rsidRPr="00842D46">
        <w:rPr>
          <w:rFonts w:ascii="Gadugi" w:hAnsi="Gadugi" w:cs="Arial"/>
          <w:b/>
          <w:bCs/>
          <w:sz w:val="24"/>
          <w:szCs w:val="24"/>
        </w:rPr>
        <w:tab/>
      </w:r>
      <w:r w:rsidRPr="00842D46">
        <w:rPr>
          <w:rFonts w:ascii="Gadugi" w:hAnsi="Gadugi" w:cs="Arial"/>
          <w:b/>
          <w:bCs/>
          <w:sz w:val="24"/>
          <w:szCs w:val="24"/>
        </w:rPr>
        <w:tab/>
      </w:r>
      <w:r w:rsidRPr="00842D46">
        <w:rPr>
          <w:rFonts w:ascii="Gadugi" w:hAnsi="Gadugi" w:cs="Arial"/>
          <w:b/>
          <w:bCs/>
          <w:sz w:val="24"/>
          <w:szCs w:val="24"/>
        </w:rPr>
        <w:tab/>
      </w:r>
      <w:r w:rsidR="00622EA3" w:rsidRPr="00842D46">
        <w:rPr>
          <w:rFonts w:ascii="Gadugi" w:hAnsi="Gadugi" w:cs="Arial"/>
          <w:b/>
          <w:bCs/>
          <w:sz w:val="24"/>
          <w:szCs w:val="24"/>
        </w:rPr>
        <w:t>DUBERNEY GRISALES HERRERA</w:t>
      </w:r>
    </w:p>
    <w:sectPr w:rsidR="00AE58D7" w:rsidRPr="00842D46" w:rsidSect="00842D46">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3C138F" w16cex:dateUtc="2022-02-14T20:42:37.108Z"/>
  <w16cex:commentExtensible w16cex:durableId="7D753B16" w16cex:dateUtc="2022-02-17T21:30:35.56Z"/>
  <w16cex:commentExtensible w16cex:durableId="393D0D0F" w16cex:dateUtc="2022-02-21T12:30:36.281Z"/>
  <w16cex:commentExtensible w16cex:durableId="03B0F3AB" w16cex:dateUtc="2022-02-24T18:10:21.517Z"/>
  <w16cex:commentExtensible w16cex:durableId="1D625AAB" w16cex:dateUtc="2022-03-02T14:07:46.925Z"/>
  <w16cex:commentExtensible w16cex:durableId="08CD624C" w16cex:dateUtc="2022-03-02T14:09:27.221Z"/>
  <w16cex:commentExtensible w16cex:durableId="3DE83EF7" w16cex:dateUtc="2022-03-02T14:15:39.68Z"/>
  <w16cex:commentExtensible w16cex:durableId="20430B2E" w16cex:dateUtc="2022-03-02T14:17:06.5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4E5C9" w14:textId="77777777" w:rsidR="0055467F" w:rsidRDefault="0055467F" w:rsidP="00CD73E5">
      <w:r>
        <w:separator/>
      </w:r>
    </w:p>
  </w:endnote>
  <w:endnote w:type="continuationSeparator" w:id="0">
    <w:p w14:paraId="576179C5" w14:textId="77777777" w:rsidR="0055467F" w:rsidRDefault="0055467F"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6328F4" w:rsidRDefault="00436A51">
    <w:pPr>
      <w:pStyle w:val="Piedepgina"/>
      <w:framePr w:wrap="auto" w:vAnchor="text" w:hAnchor="margin" w:xAlign="right" w:y="1"/>
      <w:rPr>
        <w:rStyle w:val="Nmerodepgina"/>
        <w:rFonts w:ascii="Century" w:hAnsi="Century"/>
      </w:rPr>
    </w:pPr>
    <w:r w:rsidRPr="006328F4">
      <w:rPr>
        <w:rStyle w:val="Nmerodepgina"/>
        <w:rFonts w:ascii="Century" w:hAnsi="Century"/>
        <w:sz w:val="18"/>
      </w:rPr>
      <w:fldChar w:fldCharType="begin"/>
    </w:r>
    <w:r w:rsidRPr="006328F4">
      <w:rPr>
        <w:rStyle w:val="Nmerodepgina"/>
        <w:rFonts w:ascii="Century" w:hAnsi="Century"/>
        <w:sz w:val="18"/>
      </w:rPr>
      <w:instrText xml:space="preserve">PAGE  </w:instrText>
    </w:r>
    <w:r w:rsidRPr="006328F4">
      <w:rPr>
        <w:rStyle w:val="Nmerodepgina"/>
        <w:rFonts w:ascii="Century" w:hAnsi="Century"/>
        <w:sz w:val="18"/>
      </w:rPr>
      <w:fldChar w:fldCharType="separate"/>
    </w:r>
    <w:r w:rsidR="0044045C" w:rsidRPr="006328F4">
      <w:rPr>
        <w:rStyle w:val="Nmerodepgina"/>
        <w:rFonts w:ascii="Century" w:hAnsi="Century"/>
        <w:noProof/>
        <w:sz w:val="18"/>
      </w:rPr>
      <w:t>5</w:t>
    </w:r>
    <w:r w:rsidRPr="006328F4">
      <w:rPr>
        <w:rStyle w:val="Nmerodepgina"/>
        <w:rFonts w:ascii="Century" w:hAnsi="Century"/>
        <w:sz w:val="18"/>
      </w:rPr>
      <w:fldChar w:fldCharType="end"/>
    </w:r>
  </w:p>
  <w:p w14:paraId="51C0B288" w14:textId="77777777" w:rsidR="00436A51" w:rsidRDefault="00436A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C1F14" w14:textId="77777777" w:rsidR="0055467F" w:rsidRDefault="0055467F" w:rsidP="00CD73E5">
      <w:r>
        <w:separator/>
      </w:r>
    </w:p>
  </w:footnote>
  <w:footnote w:type="continuationSeparator" w:id="0">
    <w:p w14:paraId="266D7014" w14:textId="77777777" w:rsidR="0055467F" w:rsidRDefault="0055467F" w:rsidP="00CD73E5">
      <w:r>
        <w:continuationSeparator/>
      </w:r>
    </w:p>
  </w:footnote>
  <w:footnote w:id="1">
    <w:p w14:paraId="185B9155" w14:textId="792CF31C" w:rsidR="0013369B" w:rsidRPr="00842D46" w:rsidRDefault="0013369B"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 xml:space="preserve">Documento 04. </w:t>
      </w:r>
    </w:p>
  </w:footnote>
  <w:footnote w:id="2">
    <w:p w14:paraId="1CD47C81" w14:textId="354CD542" w:rsidR="0013369B" w:rsidRPr="00842D46" w:rsidRDefault="0013369B"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Documentos 07 y 11.</w:t>
      </w:r>
    </w:p>
  </w:footnote>
  <w:footnote w:id="3">
    <w:p w14:paraId="088A9528" w14:textId="77777777" w:rsidR="008A3D69" w:rsidRPr="00842D46" w:rsidRDefault="008A3D69"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Documento 16.</w:t>
      </w:r>
    </w:p>
  </w:footnote>
  <w:footnote w:id="4">
    <w:p w14:paraId="668F8B58" w14:textId="50F219FB" w:rsidR="008A3D69" w:rsidRPr="00842D46" w:rsidRDefault="008A3D69"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Documento 21.</w:t>
      </w:r>
    </w:p>
  </w:footnote>
  <w:footnote w:id="5">
    <w:p w14:paraId="6B979F50" w14:textId="7032407E" w:rsidR="008A3D69" w:rsidRPr="00842D46" w:rsidRDefault="008A3D69"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Documento 20.</w:t>
      </w:r>
    </w:p>
  </w:footnote>
  <w:footnote w:id="6">
    <w:p w14:paraId="45F8E7CF" w14:textId="77777777" w:rsidR="00254315" w:rsidRPr="00842D46" w:rsidRDefault="00254315" w:rsidP="006328F4">
      <w:pPr>
        <w:pStyle w:val="Textonotapie"/>
        <w:tabs>
          <w:tab w:val="left" w:pos="426"/>
        </w:tabs>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vertAlign w:val="superscript"/>
        </w:rPr>
        <w:t xml:space="preserve"> </w:t>
      </w:r>
      <w:r w:rsidRPr="00842D46">
        <w:rPr>
          <w:rFonts w:ascii="Century" w:hAnsi="Century" w:cstheme="majorHAnsi"/>
          <w:sz w:val="18"/>
          <w:szCs w:val="24"/>
        </w:rPr>
        <w:t>Sentencia C-543-92</w:t>
      </w:r>
    </w:p>
  </w:footnote>
  <w:footnote w:id="7">
    <w:p w14:paraId="6F9490B3" w14:textId="567B8809" w:rsidR="008A3D69" w:rsidRPr="00842D46" w:rsidRDefault="008A3D69"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 xml:space="preserve">Documento 28, expediente acción popular. </w:t>
      </w:r>
    </w:p>
  </w:footnote>
  <w:footnote w:id="8">
    <w:p w14:paraId="1C4E3D10" w14:textId="5A5FB140" w:rsidR="008A3D69" w:rsidRPr="00842D46" w:rsidRDefault="008A3D69"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Documento 04, expediente acción popular.</w:t>
      </w:r>
    </w:p>
  </w:footnote>
  <w:footnote w:id="9">
    <w:p w14:paraId="1377C7F1" w14:textId="0BE7F6F1" w:rsidR="008A3D69" w:rsidRPr="00842D46" w:rsidRDefault="008A3D69"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Documento 28, expediente acción popular.</w:t>
      </w:r>
    </w:p>
  </w:footnote>
  <w:footnote w:id="10">
    <w:p w14:paraId="7F8B7970" w14:textId="4F4758B8" w:rsidR="008A3D69" w:rsidRPr="00842D46" w:rsidRDefault="008A3D69"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TSP.ST1-0024-2022. </w:t>
      </w:r>
    </w:p>
  </w:footnote>
  <w:footnote w:id="11">
    <w:p w14:paraId="7CBB440D" w14:textId="77777777" w:rsidR="00125B46" w:rsidRPr="00842D46" w:rsidRDefault="00125B46" w:rsidP="006328F4">
      <w:pPr>
        <w:pStyle w:val="Textonotapie"/>
        <w:jc w:val="both"/>
        <w:rPr>
          <w:rFonts w:ascii="Century" w:hAnsi="Century" w:cstheme="majorHAnsi"/>
          <w:sz w:val="18"/>
          <w:szCs w:val="24"/>
          <w:lang w:val="es-CO"/>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w:t>
      </w:r>
      <w:r w:rsidRPr="00842D46">
        <w:rPr>
          <w:rFonts w:ascii="Century" w:hAnsi="Century" w:cstheme="majorHAnsi"/>
          <w:sz w:val="18"/>
          <w:szCs w:val="24"/>
          <w:lang w:val="es-CO"/>
        </w:rPr>
        <w:t xml:space="preserve">CC. </w:t>
      </w:r>
      <w:r w:rsidRPr="00842D46">
        <w:rPr>
          <w:rFonts w:ascii="Century" w:hAnsi="Century" w:cstheme="majorHAnsi"/>
          <w:sz w:val="18"/>
          <w:szCs w:val="24"/>
        </w:rPr>
        <w:t>C-439-2016.</w:t>
      </w:r>
    </w:p>
  </w:footnote>
  <w:footnote w:id="12">
    <w:p w14:paraId="372E9205" w14:textId="45942A08" w:rsidR="00125B46" w:rsidRPr="00842D46" w:rsidRDefault="00125B46" w:rsidP="006328F4">
      <w:pPr>
        <w:pStyle w:val="Textonotapie"/>
        <w:jc w:val="both"/>
        <w:rPr>
          <w:rFonts w:ascii="Century" w:hAnsi="Century" w:cstheme="majorHAnsi"/>
          <w:sz w:val="18"/>
          <w:szCs w:val="24"/>
        </w:rPr>
      </w:pPr>
      <w:r w:rsidRPr="00842D46">
        <w:rPr>
          <w:rStyle w:val="Refdenotaalpie"/>
          <w:rFonts w:ascii="Century" w:hAnsi="Century" w:cstheme="majorHAnsi"/>
          <w:sz w:val="18"/>
          <w:szCs w:val="24"/>
        </w:rPr>
        <w:footnoteRef/>
      </w:r>
      <w:r w:rsidRPr="00842D46">
        <w:rPr>
          <w:rFonts w:ascii="Century" w:hAnsi="Century" w:cstheme="majorHAnsi"/>
          <w:sz w:val="18"/>
          <w:szCs w:val="24"/>
        </w:rPr>
        <w:t xml:space="preserve"> CSJ. </w:t>
      </w:r>
      <w:r w:rsidRPr="00842D46">
        <w:rPr>
          <w:rFonts w:ascii="Century" w:hAnsi="Century" w:cstheme="majorHAnsi"/>
          <w:sz w:val="18"/>
          <w:szCs w:val="24"/>
          <w:lang w:val="es-ES_tradnl"/>
        </w:rPr>
        <w:t>STC18793-2017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318C7"/>
    <w:rsid w:val="000412C9"/>
    <w:rsid w:val="00041D47"/>
    <w:rsid w:val="00042088"/>
    <w:rsid w:val="00042BFD"/>
    <w:rsid w:val="000568A3"/>
    <w:rsid w:val="00061E67"/>
    <w:rsid w:val="00064E9E"/>
    <w:rsid w:val="00066D3E"/>
    <w:rsid w:val="00071B57"/>
    <w:rsid w:val="00091497"/>
    <w:rsid w:val="00094044"/>
    <w:rsid w:val="00095C04"/>
    <w:rsid w:val="000A02B8"/>
    <w:rsid w:val="000A46E9"/>
    <w:rsid w:val="000A6C3A"/>
    <w:rsid w:val="000C0169"/>
    <w:rsid w:val="000C1EAF"/>
    <w:rsid w:val="000C499E"/>
    <w:rsid w:val="000D07BF"/>
    <w:rsid w:val="000D165B"/>
    <w:rsid w:val="000D1EAA"/>
    <w:rsid w:val="000D72C6"/>
    <w:rsid w:val="000E177B"/>
    <w:rsid w:val="000E4189"/>
    <w:rsid w:val="000E4D42"/>
    <w:rsid w:val="000E4F08"/>
    <w:rsid w:val="000F189F"/>
    <w:rsid w:val="000F4F93"/>
    <w:rsid w:val="00104F3A"/>
    <w:rsid w:val="0010676D"/>
    <w:rsid w:val="00112AC6"/>
    <w:rsid w:val="001173D2"/>
    <w:rsid w:val="001200C9"/>
    <w:rsid w:val="001215F1"/>
    <w:rsid w:val="001217B9"/>
    <w:rsid w:val="00123442"/>
    <w:rsid w:val="001242AD"/>
    <w:rsid w:val="001247B9"/>
    <w:rsid w:val="00125B46"/>
    <w:rsid w:val="001312D4"/>
    <w:rsid w:val="00132C6C"/>
    <w:rsid w:val="0013369B"/>
    <w:rsid w:val="001355B9"/>
    <w:rsid w:val="0013748A"/>
    <w:rsid w:val="00144607"/>
    <w:rsid w:val="00153968"/>
    <w:rsid w:val="001644BC"/>
    <w:rsid w:val="00167C1B"/>
    <w:rsid w:val="0017328F"/>
    <w:rsid w:val="00186126"/>
    <w:rsid w:val="001870A4"/>
    <w:rsid w:val="001920FD"/>
    <w:rsid w:val="001924A5"/>
    <w:rsid w:val="00193310"/>
    <w:rsid w:val="00197B6A"/>
    <w:rsid w:val="001A134E"/>
    <w:rsid w:val="001A2D41"/>
    <w:rsid w:val="001A46A3"/>
    <w:rsid w:val="001A6C2E"/>
    <w:rsid w:val="001A6E73"/>
    <w:rsid w:val="001C1144"/>
    <w:rsid w:val="001C1543"/>
    <w:rsid w:val="001C21AB"/>
    <w:rsid w:val="001C401E"/>
    <w:rsid w:val="001C4FAC"/>
    <w:rsid w:val="001C62C3"/>
    <w:rsid w:val="001D7EF0"/>
    <w:rsid w:val="001E0739"/>
    <w:rsid w:val="001E4638"/>
    <w:rsid w:val="001F6C80"/>
    <w:rsid w:val="0020061A"/>
    <w:rsid w:val="00201343"/>
    <w:rsid w:val="002030E2"/>
    <w:rsid w:val="0020386E"/>
    <w:rsid w:val="00215882"/>
    <w:rsid w:val="0022315A"/>
    <w:rsid w:val="00224ED5"/>
    <w:rsid w:val="00224F77"/>
    <w:rsid w:val="00227E21"/>
    <w:rsid w:val="002322EB"/>
    <w:rsid w:val="0023262F"/>
    <w:rsid w:val="00232F65"/>
    <w:rsid w:val="00233DDD"/>
    <w:rsid w:val="00235AF5"/>
    <w:rsid w:val="002402C7"/>
    <w:rsid w:val="00240A24"/>
    <w:rsid w:val="002452B5"/>
    <w:rsid w:val="00245B9F"/>
    <w:rsid w:val="00253C0F"/>
    <w:rsid w:val="00254040"/>
    <w:rsid w:val="00254315"/>
    <w:rsid w:val="00254CA3"/>
    <w:rsid w:val="00254ECB"/>
    <w:rsid w:val="00260FD5"/>
    <w:rsid w:val="002722F9"/>
    <w:rsid w:val="00285265"/>
    <w:rsid w:val="00287908"/>
    <w:rsid w:val="002916DB"/>
    <w:rsid w:val="002A13BB"/>
    <w:rsid w:val="002A2B38"/>
    <w:rsid w:val="002A79BC"/>
    <w:rsid w:val="002B2D36"/>
    <w:rsid w:val="002B3DEE"/>
    <w:rsid w:val="002C1510"/>
    <w:rsid w:val="002C168E"/>
    <w:rsid w:val="002C2AD5"/>
    <w:rsid w:val="002C2D8D"/>
    <w:rsid w:val="002C4C8A"/>
    <w:rsid w:val="002C6530"/>
    <w:rsid w:val="002D1942"/>
    <w:rsid w:val="002D2A03"/>
    <w:rsid w:val="002D2DB6"/>
    <w:rsid w:val="002E0B7F"/>
    <w:rsid w:val="002E0E95"/>
    <w:rsid w:val="002F4460"/>
    <w:rsid w:val="00300E4C"/>
    <w:rsid w:val="0030149B"/>
    <w:rsid w:val="0030320A"/>
    <w:rsid w:val="003049BB"/>
    <w:rsid w:val="00304D7B"/>
    <w:rsid w:val="00306C9C"/>
    <w:rsid w:val="0031224F"/>
    <w:rsid w:val="003127B8"/>
    <w:rsid w:val="00312B3F"/>
    <w:rsid w:val="00312F65"/>
    <w:rsid w:val="00322A90"/>
    <w:rsid w:val="00323452"/>
    <w:rsid w:val="00332ABC"/>
    <w:rsid w:val="00334BA2"/>
    <w:rsid w:val="0034685F"/>
    <w:rsid w:val="00352AEF"/>
    <w:rsid w:val="003538FF"/>
    <w:rsid w:val="0036170A"/>
    <w:rsid w:val="003664F0"/>
    <w:rsid w:val="00367871"/>
    <w:rsid w:val="00372B17"/>
    <w:rsid w:val="003774F9"/>
    <w:rsid w:val="00384216"/>
    <w:rsid w:val="00387AE2"/>
    <w:rsid w:val="00392809"/>
    <w:rsid w:val="003954E8"/>
    <w:rsid w:val="003969EA"/>
    <w:rsid w:val="003A22C9"/>
    <w:rsid w:val="003A2345"/>
    <w:rsid w:val="003A3389"/>
    <w:rsid w:val="003A347D"/>
    <w:rsid w:val="003A4E57"/>
    <w:rsid w:val="003A75E1"/>
    <w:rsid w:val="003B06D3"/>
    <w:rsid w:val="003B3B92"/>
    <w:rsid w:val="003B57C8"/>
    <w:rsid w:val="003C1950"/>
    <w:rsid w:val="003C228C"/>
    <w:rsid w:val="003C422B"/>
    <w:rsid w:val="003D0477"/>
    <w:rsid w:val="003D65C3"/>
    <w:rsid w:val="003E5B22"/>
    <w:rsid w:val="003E5C4B"/>
    <w:rsid w:val="003E6227"/>
    <w:rsid w:val="003F0EBB"/>
    <w:rsid w:val="003F18B5"/>
    <w:rsid w:val="003F45D8"/>
    <w:rsid w:val="003F5B8E"/>
    <w:rsid w:val="004041EC"/>
    <w:rsid w:val="00405635"/>
    <w:rsid w:val="0041227C"/>
    <w:rsid w:val="00412DDB"/>
    <w:rsid w:val="00413AD2"/>
    <w:rsid w:val="004159C6"/>
    <w:rsid w:val="00421D19"/>
    <w:rsid w:val="00424BF8"/>
    <w:rsid w:val="00426B0C"/>
    <w:rsid w:val="004322F0"/>
    <w:rsid w:val="0043509E"/>
    <w:rsid w:val="00436A51"/>
    <w:rsid w:val="0044045C"/>
    <w:rsid w:val="00444E53"/>
    <w:rsid w:val="00451F7F"/>
    <w:rsid w:val="004526DA"/>
    <w:rsid w:val="00460E1E"/>
    <w:rsid w:val="00464776"/>
    <w:rsid w:val="004659D1"/>
    <w:rsid w:val="0047092A"/>
    <w:rsid w:val="0047610A"/>
    <w:rsid w:val="00491B5E"/>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020D8"/>
    <w:rsid w:val="00511613"/>
    <w:rsid w:val="00511D1E"/>
    <w:rsid w:val="00526F23"/>
    <w:rsid w:val="00540152"/>
    <w:rsid w:val="00543A5E"/>
    <w:rsid w:val="005507E9"/>
    <w:rsid w:val="00552BB7"/>
    <w:rsid w:val="0055467F"/>
    <w:rsid w:val="005559ED"/>
    <w:rsid w:val="00560147"/>
    <w:rsid w:val="00562E9C"/>
    <w:rsid w:val="00564DDB"/>
    <w:rsid w:val="00570FFC"/>
    <w:rsid w:val="005729AD"/>
    <w:rsid w:val="00574A34"/>
    <w:rsid w:val="005768F7"/>
    <w:rsid w:val="00584980"/>
    <w:rsid w:val="00585313"/>
    <w:rsid w:val="0059222F"/>
    <w:rsid w:val="005930DD"/>
    <w:rsid w:val="005A044B"/>
    <w:rsid w:val="005A079A"/>
    <w:rsid w:val="005A1133"/>
    <w:rsid w:val="005A7048"/>
    <w:rsid w:val="005A793D"/>
    <w:rsid w:val="005B227F"/>
    <w:rsid w:val="005B4AFA"/>
    <w:rsid w:val="005B55D5"/>
    <w:rsid w:val="005B5C51"/>
    <w:rsid w:val="005C668F"/>
    <w:rsid w:val="005D2439"/>
    <w:rsid w:val="005D5FC7"/>
    <w:rsid w:val="005D6060"/>
    <w:rsid w:val="005E7EEC"/>
    <w:rsid w:val="005F02D6"/>
    <w:rsid w:val="005F271D"/>
    <w:rsid w:val="005F7531"/>
    <w:rsid w:val="00601FE4"/>
    <w:rsid w:val="006039FA"/>
    <w:rsid w:val="00603CCC"/>
    <w:rsid w:val="00606AF6"/>
    <w:rsid w:val="0060733E"/>
    <w:rsid w:val="00614042"/>
    <w:rsid w:val="006143D6"/>
    <w:rsid w:val="0061791A"/>
    <w:rsid w:val="006207BC"/>
    <w:rsid w:val="00622276"/>
    <w:rsid w:val="00622EA3"/>
    <w:rsid w:val="006258CE"/>
    <w:rsid w:val="006264E5"/>
    <w:rsid w:val="00632258"/>
    <w:rsid w:val="006328F4"/>
    <w:rsid w:val="00634223"/>
    <w:rsid w:val="00635E0B"/>
    <w:rsid w:val="006417A9"/>
    <w:rsid w:val="00645BC9"/>
    <w:rsid w:val="006577D7"/>
    <w:rsid w:val="0066132B"/>
    <w:rsid w:val="00667A1A"/>
    <w:rsid w:val="00671EB7"/>
    <w:rsid w:val="006733C8"/>
    <w:rsid w:val="0068071E"/>
    <w:rsid w:val="00682FC9"/>
    <w:rsid w:val="00685931"/>
    <w:rsid w:val="006A212D"/>
    <w:rsid w:val="006A73A1"/>
    <w:rsid w:val="006B16B9"/>
    <w:rsid w:val="006B3724"/>
    <w:rsid w:val="006B3A15"/>
    <w:rsid w:val="006B732F"/>
    <w:rsid w:val="006D2FF0"/>
    <w:rsid w:val="006D7206"/>
    <w:rsid w:val="006E416D"/>
    <w:rsid w:val="006F2100"/>
    <w:rsid w:val="006F55EB"/>
    <w:rsid w:val="006F7900"/>
    <w:rsid w:val="00713293"/>
    <w:rsid w:val="00713CBA"/>
    <w:rsid w:val="007227F4"/>
    <w:rsid w:val="00726A23"/>
    <w:rsid w:val="0073025A"/>
    <w:rsid w:val="0073799D"/>
    <w:rsid w:val="00737EA8"/>
    <w:rsid w:val="007462C9"/>
    <w:rsid w:val="0075284A"/>
    <w:rsid w:val="007556AD"/>
    <w:rsid w:val="0075606B"/>
    <w:rsid w:val="00763241"/>
    <w:rsid w:val="0076766B"/>
    <w:rsid w:val="007679BD"/>
    <w:rsid w:val="00772119"/>
    <w:rsid w:val="00772AAC"/>
    <w:rsid w:val="00772C38"/>
    <w:rsid w:val="00776793"/>
    <w:rsid w:val="00780B0B"/>
    <w:rsid w:val="00781014"/>
    <w:rsid w:val="00781027"/>
    <w:rsid w:val="007857F8"/>
    <w:rsid w:val="00785A72"/>
    <w:rsid w:val="0079179A"/>
    <w:rsid w:val="007926E7"/>
    <w:rsid w:val="00795F6C"/>
    <w:rsid w:val="00797787"/>
    <w:rsid w:val="007A1BFF"/>
    <w:rsid w:val="007A4F97"/>
    <w:rsid w:val="007A6015"/>
    <w:rsid w:val="007A6CD6"/>
    <w:rsid w:val="007A7C07"/>
    <w:rsid w:val="007B1F52"/>
    <w:rsid w:val="007B2477"/>
    <w:rsid w:val="007C2B9B"/>
    <w:rsid w:val="007C7130"/>
    <w:rsid w:val="007D0DB4"/>
    <w:rsid w:val="007E5244"/>
    <w:rsid w:val="007F21BE"/>
    <w:rsid w:val="00801030"/>
    <w:rsid w:val="008133EF"/>
    <w:rsid w:val="00814F28"/>
    <w:rsid w:val="0083127D"/>
    <w:rsid w:val="0083178D"/>
    <w:rsid w:val="00831DA5"/>
    <w:rsid w:val="00833381"/>
    <w:rsid w:val="00842D46"/>
    <w:rsid w:val="008463A0"/>
    <w:rsid w:val="0084695B"/>
    <w:rsid w:val="00850350"/>
    <w:rsid w:val="00850B1A"/>
    <w:rsid w:val="0085355E"/>
    <w:rsid w:val="00864C42"/>
    <w:rsid w:val="00865CC7"/>
    <w:rsid w:val="008718AA"/>
    <w:rsid w:val="008762E3"/>
    <w:rsid w:val="00883511"/>
    <w:rsid w:val="00885088"/>
    <w:rsid w:val="00886098"/>
    <w:rsid w:val="0088614D"/>
    <w:rsid w:val="008905AF"/>
    <w:rsid w:val="0089318E"/>
    <w:rsid w:val="0089515D"/>
    <w:rsid w:val="0089683B"/>
    <w:rsid w:val="00896CBB"/>
    <w:rsid w:val="008A0096"/>
    <w:rsid w:val="008A3D69"/>
    <w:rsid w:val="008A700A"/>
    <w:rsid w:val="008B1C3E"/>
    <w:rsid w:val="008B237F"/>
    <w:rsid w:val="008C036D"/>
    <w:rsid w:val="008C0977"/>
    <w:rsid w:val="008C2D90"/>
    <w:rsid w:val="008C590D"/>
    <w:rsid w:val="008C7B94"/>
    <w:rsid w:val="008D25E4"/>
    <w:rsid w:val="008D38B4"/>
    <w:rsid w:val="008E1E32"/>
    <w:rsid w:val="008E3460"/>
    <w:rsid w:val="008E3CEA"/>
    <w:rsid w:val="008E507B"/>
    <w:rsid w:val="008F1BED"/>
    <w:rsid w:val="008F1F32"/>
    <w:rsid w:val="008F3AA0"/>
    <w:rsid w:val="008F5A0D"/>
    <w:rsid w:val="008F60B4"/>
    <w:rsid w:val="009022F5"/>
    <w:rsid w:val="00904820"/>
    <w:rsid w:val="009170CD"/>
    <w:rsid w:val="00924001"/>
    <w:rsid w:val="0092590C"/>
    <w:rsid w:val="009426D1"/>
    <w:rsid w:val="00943FF1"/>
    <w:rsid w:val="00965768"/>
    <w:rsid w:val="00966586"/>
    <w:rsid w:val="00970A5F"/>
    <w:rsid w:val="00972F33"/>
    <w:rsid w:val="00974547"/>
    <w:rsid w:val="00987327"/>
    <w:rsid w:val="009878F9"/>
    <w:rsid w:val="00994430"/>
    <w:rsid w:val="00994E40"/>
    <w:rsid w:val="009A2618"/>
    <w:rsid w:val="009A30A9"/>
    <w:rsid w:val="009A60E5"/>
    <w:rsid w:val="009A633D"/>
    <w:rsid w:val="009B2FBD"/>
    <w:rsid w:val="009C3244"/>
    <w:rsid w:val="009C4207"/>
    <w:rsid w:val="009C6854"/>
    <w:rsid w:val="009C6B54"/>
    <w:rsid w:val="009D0F3B"/>
    <w:rsid w:val="009D4C7B"/>
    <w:rsid w:val="009D4F57"/>
    <w:rsid w:val="009D5349"/>
    <w:rsid w:val="009D67D9"/>
    <w:rsid w:val="009D6EA3"/>
    <w:rsid w:val="009E0FD8"/>
    <w:rsid w:val="009E4741"/>
    <w:rsid w:val="009E7C38"/>
    <w:rsid w:val="009F21F9"/>
    <w:rsid w:val="009F3E84"/>
    <w:rsid w:val="009F65B9"/>
    <w:rsid w:val="00A006BB"/>
    <w:rsid w:val="00A0360C"/>
    <w:rsid w:val="00A11B7B"/>
    <w:rsid w:val="00A12F74"/>
    <w:rsid w:val="00A133A5"/>
    <w:rsid w:val="00A135D1"/>
    <w:rsid w:val="00A1540A"/>
    <w:rsid w:val="00A16252"/>
    <w:rsid w:val="00A22663"/>
    <w:rsid w:val="00A27193"/>
    <w:rsid w:val="00A322C1"/>
    <w:rsid w:val="00A34B2C"/>
    <w:rsid w:val="00A35114"/>
    <w:rsid w:val="00A37894"/>
    <w:rsid w:val="00A4037B"/>
    <w:rsid w:val="00A42D85"/>
    <w:rsid w:val="00A43E9F"/>
    <w:rsid w:val="00A54986"/>
    <w:rsid w:val="00A573BD"/>
    <w:rsid w:val="00A6223C"/>
    <w:rsid w:val="00A633EE"/>
    <w:rsid w:val="00A659BB"/>
    <w:rsid w:val="00A66628"/>
    <w:rsid w:val="00A745F1"/>
    <w:rsid w:val="00A74732"/>
    <w:rsid w:val="00A75F16"/>
    <w:rsid w:val="00A777DB"/>
    <w:rsid w:val="00A806FE"/>
    <w:rsid w:val="00A80E17"/>
    <w:rsid w:val="00A80E46"/>
    <w:rsid w:val="00A81FE7"/>
    <w:rsid w:val="00A8218F"/>
    <w:rsid w:val="00A97ED4"/>
    <w:rsid w:val="00AA1030"/>
    <w:rsid w:val="00AA7448"/>
    <w:rsid w:val="00AC3596"/>
    <w:rsid w:val="00AC524D"/>
    <w:rsid w:val="00AC5562"/>
    <w:rsid w:val="00AC613D"/>
    <w:rsid w:val="00AC7344"/>
    <w:rsid w:val="00AD08D8"/>
    <w:rsid w:val="00AD4788"/>
    <w:rsid w:val="00AD5A79"/>
    <w:rsid w:val="00AD6088"/>
    <w:rsid w:val="00AE58D7"/>
    <w:rsid w:val="00AE6090"/>
    <w:rsid w:val="00AE7954"/>
    <w:rsid w:val="00AF3B8C"/>
    <w:rsid w:val="00AF434C"/>
    <w:rsid w:val="00AF4AD3"/>
    <w:rsid w:val="00AF578D"/>
    <w:rsid w:val="00AF5B39"/>
    <w:rsid w:val="00AF711D"/>
    <w:rsid w:val="00AF7819"/>
    <w:rsid w:val="00B02BE9"/>
    <w:rsid w:val="00B109D3"/>
    <w:rsid w:val="00B1186B"/>
    <w:rsid w:val="00B11C7F"/>
    <w:rsid w:val="00B12327"/>
    <w:rsid w:val="00B226B8"/>
    <w:rsid w:val="00B34201"/>
    <w:rsid w:val="00B34553"/>
    <w:rsid w:val="00B36C88"/>
    <w:rsid w:val="00B40BCA"/>
    <w:rsid w:val="00B470C8"/>
    <w:rsid w:val="00B50E85"/>
    <w:rsid w:val="00B519AC"/>
    <w:rsid w:val="00B702C3"/>
    <w:rsid w:val="00B754D2"/>
    <w:rsid w:val="00B84F11"/>
    <w:rsid w:val="00B85916"/>
    <w:rsid w:val="00B87A7E"/>
    <w:rsid w:val="00B93B44"/>
    <w:rsid w:val="00B94A29"/>
    <w:rsid w:val="00BB225A"/>
    <w:rsid w:val="00BC4222"/>
    <w:rsid w:val="00BC4493"/>
    <w:rsid w:val="00BD49B7"/>
    <w:rsid w:val="00BD6634"/>
    <w:rsid w:val="00BE3D4C"/>
    <w:rsid w:val="00BF18C1"/>
    <w:rsid w:val="00BF426C"/>
    <w:rsid w:val="00C124BB"/>
    <w:rsid w:val="00C269C8"/>
    <w:rsid w:val="00C325B0"/>
    <w:rsid w:val="00C363A5"/>
    <w:rsid w:val="00C36F68"/>
    <w:rsid w:val="00C4363F"/>
    <w:rsid w:val="00C47BB2"/>
    <w:rsid w:val="00C527D7"/>
    <w:rsid w:val="00C545D0"/>
    <w:rsid w:val="00C54BA0"/>
    <w:rsid w:val="00C56087"/>
    <w:rsid w:val="00C60402"/>
    <w:rsid w:val="00C60AAB"/>
    <w:rsid w:val="00C611C3"/>
    <w:rsid w:val="00C62B4F"/>
    <w:rsid w:val="00C67C66"/>
    <w:rsid w:val="00C700B9"/>
    <w:rsid w:val="00C71F28"/>
    <w:rsid w:val="00C805F6"/>
    <w:rsid w:val="00C806F1"/>
    <w:rsid w:val="00C82097"/>
    <w:rsid w:val="00C83E82"/>
    <w:rsid w:val="00C8489D"/>
    <w:rsid w:val="00C9231A"/>
    <w:rsid w:val="00C938BB"/>
    <w:rsid w:val="00C9743B"/>
    <w:rsid w:val="00CA22AE"/>
    <w:rsid w:val="00CA5BD1"/>
    <w:rsid w:val="00CB1463"/>
    <w:rsid w:val="00CB678B"/>
    <w:rsid w:val="00CB75FF"/>
    <w:rsid w:val="00CB761D"/>
    <w:rsid w:val="00CB7F71"/>
    <w:rsid w:val="00CD0F98"/>
    <w:rsid w:val="00CD34E9"/>
    <w:rsid w:val="00CD73E5"/>
    <w:rsid w:val="00CE21AC"/>
    <w:rsid w:val="00CE400D"/>
    <w:rsid w:val="00CE46E8"/>
    <w:rsid w:val="00CE7353"/>
    <w:rsid w:val="00D02F4F"/>
    <w:rsid w:val="00D17EE1"/>
    <w:rsid w:val="00D20A4B"/>
    <w:rsid w:val="00D22A74"/>
    <w:rsid w:val="00D33B86"/>
    <w:rsid w:val="00D33F47"/>
    <w:rsid w:val="00D412F5"/>
    <w:rsid w:val="00D45A2C"/>
    <w:rsid w:val="00D46456"/>
    <w:rsid w:val="00D475CE"/>
    <w:rsid w:val="00D51969"/>
    <w:rsid w:val="00D52AF8"/>
    <w:rsid w:val="00D52BD4"/>
    <w:rsid w:val="00D7085A"/>
    <w:rsid w:val="00D728FC"/>
    <w:rsid w:val="00D758BF"/>
    <w:rsid w:val="00D75EE4"/>
    <w:rsid w:val="00D8186A"/>
    <w:rsid w:val="00DA007F"/>
    <w:rsid w:val="00DA1066"/>
    <w:rsid w:val="00DA4626"/>
    <w:rsid w:val="00DA5B0C"/>
    <w:rsid w:val="00DB2B97"/>
    <w:rsid w:val="00DB37D6"/>
    <w:rsid w:val="00DB68A5"/>
    <w:rsid w:val="00DD16CD"/>
    <w:rsid w:val="00DD2A2A"/>
    <w:rsid w:val="00DD2FE9"/>
    <w:rsid w:val="00DD7802"/>
    <w:rsid w:val="00DE031B"/>
    <w:rsid w:val="00DE03C8"/>
    <w:rsid w:val="00DE0A5B"/>
    <w:rsid w:val="00DE292D"/>
    <w:rsid w:val="00DE2D75"/>
    <w:rsid w:val="00DE44C7"/>
    <w:rsid w:val="00DE700F"/>
    <w:rsid w:val="00DF5E59"/>
    <w:rsid w:val="00E00E45"/>
    <w:rsid w:val="00E019D7"/>
    <w:rsid w:val="00E01A9F"/>
    <w:rsid w:val="00E03443"/>
    <w:rsid w:val="00E040C3"/>
    <w:rsid w:val="00E04900"/>
    <w:rsid w:val="00E264C2"/>
    <w:rsid w:val="00E31BED"/>
    <w:rsid w:val="00E32527"/>
    <w:rsid w:val="00E37E1F"/>
    <w:rsid w:val="00E43D64"/>
    <w:rsid w:val="00E45B97"/>
    <w:rsid w:val="00E51237"/>
    <w:rsid w:val="00E523B1"/>
    <w:rsid w:val="00E54632"/>
    <w:rsid w:val="00E56441"/>
    <w:rsid w:val="00E6002C"/>
    <w:rsid w:val="00E60F1F"/>
    <w:rsid w:val="00E610DE"/>
    <w:rsid w:val="00E64FFE"/>
    <w:rsid w:val="00E8047F"/>
    <w:rsid w:val="00EA359C"/>
    <w:rsid w:val="00EC12BC"/>
    <w:rsid w:val="00EC3881"/>
    <w:rsid w:val="00EC3BA3"/>
    <w:rsid w:val="00EC5E42"/>
    <w:rsid w:val="00EC7D99"/>
    <w:rsid w:val="00ED3C77"/>
    <w:rsid w:val="00ED3FEF"/>
    <w:rsid w:val="00ED4685"/>
    <w:rsid w:val="00ED7C4B"/>
    <w:rsid w:val="00EE4976"/>
    <w:rsid w:val="00F05BE1"/>
    <w:rsid w:val="00F111E5"/>
    <w:rsid w:val="00F139AB"/>
    <w:rsid w:val="00F1637D"/>
    <w:rsid w:val="00F20A47"/>
    <w:rsid w:val="00F20F4E"/>
    <w:rsid w:val="00F23445"/>
    <w:rsid w:val="00F23829"/>
    <w:rsid w:val="00F25E25"/>
    <w:rsid w:val="00F34452"/>
    <w:rsid w:val="00F35947"/>
    <w:rsid w:val="00F52C02"/>
    <w:rsid w:val="00F56DE1"/>
    <w:rsid w:val="00F575BF"/>
    <w:rsid w:val="00F611DC"/>
    <w:rsid w:val="00F621CD"/>
    <w:rsid w:val="00F63AAA"/>
    <w:rsid w:val="00F65078"/>
    <w:rsid w:val="00F66464"/>
    <w:rsid w:val="00F70803"/>
    <w:rsid w:val="00F70A56"/>
    <w:rsid w:val="00F8047B"/>
    <w:rsid w:val="00F90CD5"/>
    <w:rsid w:val="00FA037D"/>
    <w:rsid w:val="00FA0411"/>
    <w:rsid w:val="00FA44F7"/>
    <w:rsid w:val="00FB0D6F"/>
    <w:rsid w:val="00FB0E44"/>
    <w:rsid w:val="00FB2968"/>
    <w:rsid w:val="00FB4917"/>
    <w:rsid w:val="00FB7F2B"/>
    <w:rsid w:val="00FC513B"/>
    <w:rsid w:val="00FD6F14"/>
    <w:rsid w:val="00FE0A85"/>
    <w:rsid w:val="00FF0520"/>
    <w:rsid w:val="00FF2B3F"/>
    <w:rsid w:val="00FF4225"/>
    <w:rsid w:val="00FF608F"/>
    <w:rsid w:val="00FF6842"/>
    <w:rsid w:val="01B75FB3"/>
    <w:rsid w:val="02322B1C"/>
    <w:rsid w:val="078223BB"/>
    <w:rsid w:val="09A874F6"/>
    <w:rsid w:val="0AB818B9"/>
    <w:rsid w:val="0B4747FE"/>
    <w:rsid w:val="0B67BFD3"/>
    <w:rsid w:val="0CFAE481"/>
    <w:rsid w:val="0D57E1A6"/>
    <w:rsid w:val="0DAE133F"/>
    <w:rsid w:val="0DB219A3"/>
    <w:rsid w:val="0E2DA76F"/>
    <w:rsid w:val="0E332C80"/>
    <w:rsid w:val="1124B92E"/>
    <w:rsid w:val="12E0FD8B"/>
    <w:rsid w:val="137C1B61"/>
    <w:rsid w:val="14819A2D"/>
    <w:rsid w:val="16B6D183"/>
    <w:rsid w:val="1745315C"/>
    <w:rsid w:val="18989E57"/>
    <w:rsid w:val="1C2AD919"/>
    <w:rsid w:val="1C72B9CD"/>
    <w:rsid w:val="1D53B946"/>
    <w:rsid w:val="1F9D6034"/>
    <w:rsid w:val="2174FB0A"/>
    <w:rsid w:val="21E40371"/>
    <w:rsid w:val="252413DD"/>
    <w:rsid w:val="255D9782"/>
    <w:rsid w:val="266E4100"/>
    <w:rsid w:val="26B26152"/>
    <w:rsid w:val="2765FA3D"/>
    <w:rsid w:val="2B173D59"/>
    <w:rsid w:val="2B923032"/>
    <w:rsid w:val="2D1D1E79"/>
    <w:rsid w:val="2DA8E53F"/>
    <w:rsid w:val="34FA0FA9"/>
    <w:rsid w:val="39361892"/>
    <w:rsid w:val="396B83AC"/>
    <w:rsid w:val="3A8EEA45"/>
    <w:rsid w:val="3B1CFE81"/>
    <w:rsid w:val="3DC0565C"/>
    <w:rsid w:val="400EF936"/>
    <w:rsid w:val="41EB90F0"/>
    <w:rsid w:val="45E4F599"/>
    <w:rsid w:val="4A70EEAC"/>
    <w:rsid w:val="4A894C17"/>
    <w:rsid w:val="4C0235DA"/>
    <w:rsid w:val="4DAF636A"/>
    <w:rsid w:val="4E88E081"/>
    <w:rsid w:val="4EFD54B4"/>
    <w:rsid w:val="4FAE9B9B"/>
    <w:rsid w:val="50850B74"/>
    <w:rsid w:val="53E28AD8"/>
    <w:rsid w:val="54AE2057"/>
    <w:rsid w:val="57A1A001"/>
    <w:rsid w:val="590FC3D7"/>
    <w:rsid w:val="5A324E74"/>
    <w:rsid w:val="5ECC7C03"/>
    <w:rsid w:val="5FEDD0B3"/>
    <w:rsid w:val="607A5F2D"/>
    <w:rsid w:val="65BF2E58"/>
    <w:rsid w:val="66E34B09"/>
    <w:rsid w:val="6A1C3832"/>
    <w:rsid w:val="6B7D838D"/>
    <w:rsid w:val="6C8237AE"/>
    <w:rsid w:val="6E3C1272"/>
    <w:rsid w:val="70F44441"/>
    <w:rsid w:val="7223C854"/>
    <w:rsid w:val="72A4B8BD"/>
    <w:rsid w:val="72E37A1F"/>
    <w:rsid w:val="73CCD7C0"/>
    <w:rsid w:val="750D988E"/>
    <w:rsid w:val="793FA05F"/>
    <w:rsid w:val="79693D10"/>
    <w:rsid w:val="7B75C39E"/>
    <w:rsid w:val="7BD48A10"/>
    <w:rsid w:val="7CD702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qFormat/>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54315"/>
    <w:pPr>
      <w:overflowPunct/>
      <w:autoSpaceDE/>
      <w:autoSpaceDN/>
      <w:adjustRightInd/>
      <w:jc w:val="both"/>
      <w:textAlignment w:val="auto"/>
    </w:pPr>
    <w:rPr>
      <w:rFonts w:ascii="Calibri" w:eastAsia="Calibri" w:hAnsi="Calibri"/>
      <w:vertAlign w:val="superscript"/>
      <w:lang w:val="es-CO" w:eastAsia="es-CO"/>
    </w:rPr>
  </w:style>
  <w:style w:type="paragraph" w:styleId="Textoindependiente">
    <w:name w:val="Body Text"/>
    <w:basedOn w:val="Normal"/>
    <w:link w:val="TextoindependienteCar"/>
    <w:uiPriority w:val="99"/>
    <w:unhideWhenUsed/>
    <w:rsid w:val="00125B46"/>
    <w:pPr>
      <w:spacing w:after="120"/>
    </w:pPr>
  </w:style>
  <w:style w:type="character" w:customStyle="1" w:styleId="TextoindependienteCar">
    <w:name w:val="Texto independiente Car"/>
    <w:basedOn w:val="Fuentedeprrafopredeter"/>
    <w:link w:val="Textoindependiente"/>
    <w:uiPriority w:val="99"/>
    <w:rsid w:val="00125B46"/>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647710565">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d2a90ac3df3544a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3.xml><?xml version="1.0" encoding="utf-8"?>
<ds:datastoreItem xmlns:ds="http://schemas.openxmlformats.org/officeDocument/2006/customXml" ds:itemID="{44D39835-FFDA-4FE6-AFA3-A9BF94471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13276-DE53-4999-A0F4-A45B6B1D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2019-08-13T19:36:00Z</cp:lastPrinted>
  <dcterms:created xsi:type="dcterms:W3CDTF">2022-03-02T16:10:00Z</dcterms:created>
  <dcterms:modified xsi:type="dcterms:W3CDTF">2022-04-18T12:56:00Z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