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E193" w14:textId="77777777" w:rsidR="0052798F" w:rsidRPr="008A290B" w:rsidRDefault="0052798F" w:rsidP="0052798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3A8897" w14:textId="77777777" w:rsidR="0052798F" w:rsidRDefault="0052798F" w:rsidP="0052798F">
      <w:pPr>
        <w:jc w:val="both"/>
        <w:rPr>
          <w:rFonts w:ascii="Arial" w:hAnsi="Arial" w:cs="Arial"/>
          <w:sz w:val="20"/>
          <w:szCs w:val="20"/>
          <w:lang w:val="es-419"/>
        </w:rPr>
      </w:pPr>
    </w:p>
    <w:p w14:paraId="0B96C793" w14:textId="424406AA" w:rsidR="0052798F" w:rsidRPr="00E32969" w:rsidRDefault="0052798F" w:rsidP="0052798F">
      <w:pPr>
        <w:pStyle w:val="Sinespaciado"/>
        <w:jc w:val="both"/>
        <w:rPr>
          <w:rFonts w:ascii="Arial" w:hAnsi="Arial" w:cs="Arial"/>
          <w:b/>
          <w:bCs/>
          <w:iCs/>
          <w:lang w:val="es-419" w:eastAsia="fr-FR"/>
        </w:rPr>
      </w:pPr>
      <w:r w:rsidRPr="00F75CB3">
        <w:rPr>
          <w:rFonts w:ascii="Arial" w:hAnsi="Arial" w:cs="Arial"/>
          <w:b/>
          <w:bCs/>
          <w:iCs/>
          <w:u w:val="single"/>
          <w:lang w:val="es-419" w:eastAsia="fr-FR"/>
        </w:rPr>
        <w:t>TEMAS:</w:t>
      </w:r>
      <w:r w:rsidRPr="00E32969">
        <w:rPr>
          <w:rFonts w:ascii="Arial" w:hAnsi="Arial" w:cs="Arial"/>
          <w:b/>
          <w:bCs/>
          <w:iCs/>
          <w:lang w:val="es-419" w:eastAsia="fr-FR"/>
        </w:rPr>
        <w:tab/>
      </w:r>
      <w:r w:rsidR="00472443">
        <w:rPr>
          <w:rFonts w:ascii="Arial" w:hAnsi="Arial" w:cs="Arial"/>
          <w:b/>
          <w:bCs/>
          <w:iCs/>
          <w:lang w:val="es-419" w:eastAsia="fr-FR"/>
        </w:rPr>
        <w:t>SEGURIDAD SOCIAL / DERECHO A LA SALUD / PRINCIPIO DE ACCESIBILIDAD / EL TRANSPORTE Y LOS VIÁTICOS FORMAN PARTE DE ÉL / SUBREGLAS PARA OTORGARLOS</w:t>
      </w:r>
      <w:r w:rsidR="000B3330">
        <w:rPr>
          <w:rFonts w:ascii="Arial" w:hAnsi="Arial" w:cs="Arial"/>
          <w:b/>
          <w:bCs/>
          <w:iCs/>
          <w:lang w:val="es-419" w:eastAsia="fr-FR"/>
        </w:rPr>
        <w:t xml:space="preserve"> / SE CUMPLEN EN EL PRESENTE CASO.</w:t>
      </w:r>
    </w:p>
    <w:p w14:paraId="32730727" w14:textId="77777777" w:rsidR="0052798F" w:rsidRPr="00E32969" w:rsidRDefault="0052798F" w:rsidP="0052798F">
      <w:pPr>
        <w:jc w:val="both"/>
        <w:rPr>
          <w:rFonts w:ascii="Arial" w:hAnsi="Arial" w:cs="Arial"/>
          <w:sz w:val="20"/>
          <w:szCs w:val="20"/>
          <w:lang w:val="es-419"/>
        </w:rPr>
      </w:pPr>
    </w:p>
    <w:p w14:paraId="01E63837" w14:textId="7FC929C9" w:rsidR="0052798F" w:rsidRPr="00E32969" w:rsidRDefault="00991AB0" w:rsidP="0052798F">
      <w:pPr>
        <w:jc w:val="both"/>
        <w:rPr>
          <w:rFonts w:ascii="Arial" w:hAnsi="Arial" w:cs="Arial"/>
          <w:sz w:val="20"/>
          <w:szCs w:val="20"/>
          <w:lang w:val="es-419"/>
        </w:rPr>
      </w:pPr>
      <w:r w:rsidRPr="00991AB0">
        <w:rPr>
          <w:rFonts w:ascii="Arial" w:hAnsi="Arial" w:cs="Arial"/>
          <w:sz w:val="20"/>
          <w:szCs w:val="20"/>
          <w:lang w:val="es-419"/>
        </w:rPr>
        <w:t>En este caso, el accionante invocó la protección de su derecho a la salud, el cual ve en riesgo porque su EPS se niega a garantizarle los viáticos para asistir unos exámenes médicos en una IPS ubicada en Cali, los cuales son necesarios para el manejo de un trasplante renal</w:t>
      </w:r>
      <w:r>
        <w:rPr>
          <w:rFonts w:ascii="Arial" w:hAnsi="Arial" w:cs="Arial"/>
          <w:sz w:val="20"/>
          <w:szCs w:val="20"/>
          <w:lang w:val="es-419"/>
        </w:rPr>
        <w:t>…</w:t>
      </w:r>
    </w:p>
    <w:p w14:paraId="78074FAC" w14:textId="77777777" w:rsidR="0052798F" w:rsidRPr="00E32969" w:rsidRDefault="0052798F" w:rsidP="0052798F">
      <w:pPr>
        <w:jc w:val="both"/>
        <w:rPr>
          <w:rFonts w:ascii="Arial" w:hAnsi="Arial" w:cs="Arial"/>
          <w:sz w:val="20"/>
          <w:szCs w:val="20"/>
          <w:lang w:val="es-419"/>
        </w:rPr>
      </w:pPr>
    </w:p>
    <w:p w14:paraId="2D67F0CE" w14:textId="4B5CF6C4" w:rsidR="00B81481" w:rsidRPr="00B81481" w:rsidRDefault="00B81481" w:rsidP="00B81481">
      <w:pPr>
        <w:jc w:val="both"/>
        <w:rPr>
          <w:rFonts w:ascii="Arial" w:hAnsi="Arial" w:cs="Arial"/>
          <w:sz w:val="20"/>
          <w:szCs w:val="20"/>
          <w:lang w:val="es-419"/>
        </w:rPr>
      </w:pPr>
      <w:r>
        <w:rPr>
          <w:rFonts w:ascii="Arial" w:hAnsi="Arial" w:cs="Arial"/>
          <w:sz w:val="20"/>
          <w:szCs w:val="20"/>
          <w:lang w:val="es-419"/>
        </w:rPr>
        <w:t xml:space="preserve">… </w:t>
      </w:r>
      <w:r w:rsidRPr="00B81481">
        <w:rPr>
          <w:rFonts w:ascii="Arial" w:hAnsi="Arial" w:cs="Arial"/>
          <w:sz w:val="20"/>
          <w:szCs w:val="20"/>
          <w:lang w:val="es-419"/>
        </w:rPr>
        <w:t xml:space="preserve">es preciso recordar lo que enseña la Corte Constitucional, sobre el servicio de viáticos a cargo de las EPS: </w:t>
      </w:r>
    </w:p>
    <w:p w14:paraId="078DE262" w14:textId="77777777" w:rsidR="00B81481" w:rsidRPr="00B81481" w:rsidRDefault="00B81481" w:rsidP="00B81481">
      <w:pPr>
        <w:jc w:val="both"/>
        <w:rPr>
          <w:rFonts w:ascii="Arial" w:hAnsi="Arial" w:cs="Arial"/>
          <w:sz w:val="20"/>
          <w:szCs w:val="20"/>
          <w:lang w:val="es-419"/>
        </w:rPr>
      </w:pPr>
    </w:p>
    <w:p w14:paraId="27469DF3" w14:textId="1C3542E9" w:rsidR="00B81481" w:rsidRPr="00B81481" w:rsidRDefault="00B81481" w:rsidP="00B81481">
      <w:pPr>
        <w:jc w:val="both"/>
        <w:rPr>
          <w:rFonts w:ascii="Arial" w:hAnsi="Arial" w:cs="Arial"/>
          <w:sz w:val="20"/>
          <w:szCs w:val="20"/>
          <w:lang w:val="es-419"/>
        </w:rPr>
      </w:pPr>
      <w:r>
        <w:rPr>
          <w:rFonts w:ascii="Arial" w:hAnsi="Arial" w:cs="Arial"/>
          <w:sz w:val="20"/>
          <w:szCs w:val="20"/>
          <w:lang w:val="es-419"/>
        </w:rPr>
        <w:t>“</w:t>
      </w:r>
      <w:r w:rsidRPr="00B81481">
        <w:rPr>
          <w:rFonts w:ascii="Arial" w:hAnsi="Arial" w:cs="Arial"/>
          <w:sz w:val="20"/>
          <w:szCs w:val="20"/>
          <w:lang w:val="es-419"/>
        </w:rPr>
        <w:t>Transporte. Según la Ley 1751 de 2015, artículo 6º, literal c, “(l)os servicios y tecnologías de salud deben ser accesibles a todos, en condiciones de igualdad, dentro del respeto a las especificidades de los diversos grupos vulnerables y al pluralismo cultural. La accesibilidad comprende la no discriminación, la accesibilidad física, la asequibilidad económica y el acceso a la información” (Resaltado propio). En concordancia, el transporte y los viáticos requeridos para asistir a los servicios de salud prescritos por los médicos tratantes, si bien no constituyen servicios médicos, lo cierto es que sí constituyen elementos de acceso efectivo en condiciones dignas.</w:t>
      </w:r>
      <w:r>
        <w:rPr>
          <w:rFonts w:ascii="Arial" w:hAnsi="Arial" w:cs="Arial"/>
          <w:sz w:val="20"/>
          <w:szCs w:val="20"/>
          <w:lang w:val="es-419"/>
        </w:rPr>
        <w:t xml:space="preserve"> </w:t>
      </w:r>
      <w:r w:rsidRPr="00B81481">
        <w:rPr>
          <w:rFonts w:ascii="Arial" w:hAnsi="Arial" w:cs="Arial"/>
          <w:sz w:val="20"/>
          <w:szCs w:val="20"/>
          <w:lang w:val="es-419"/>
        </w:rPr>
        <w:t>(…)</w:t>
      </w:r>
    </w:p>
    <w:p w14:paraId="5B2633F0" w14:textId="77777777" w:rsidR="00B81481" w:rsidRPr="00B81481" w:rsidRDefault="00B81481" w:rsidP="00B81481">
      <w:pPr>
        <w:jc w:val="both"/>
        <w:rPr>
          <w:rFonts w:ascii="Arial" w:hAnsi="Arial" w:cs="Arial"/>
          <w:sz w:val="20"/>
          <w:szCs w:val="20"/>
          <w:lang w:val="es-419"/>
        </w:rPr>
      </w:pPr>
    </w:p>
    <w:p w14:paraId="63A37506" w14:textId="3501BE12" w:rsidR="00B81481" w:rsidRPr="00B81481" w:rsidRDefault="00B81481" w:rsidP="00B81481">
      <w:pPr>
        <w:jc w:val="both"/>
        <w:rPr>
          <w:rFonts w:ascii="Arial" w:hAnsi="Arial" w:cs="Arial"/>
          <w:sz w:val="20"/>
          <w:szCs w:val="20"/>
          <w:lang w:val="es-419"/>
        </w:rPr>
      </w:pPr>
      <w:r w:rsidRPr="00B81481">
        <w:rPr>
          <w:rFonts w:ascii="Arial" w:hAnsi="Arial" w:cs="Arial"/>
          <w:sz w:val="20"/>
          <w:szCs w:val="20"/>
          <w:lang w:val="es-419"/>
        </w:rPr>
        <w:t>En consideración a lo anterior se han establecido las siguientes subreglas que implican la obligación de acceder a las solicitudes de transporte intermunicipal, aun cuando no se cumplan los requisitos previstos en la Resolución 5857 de 2018:</w:t>
      </w:r>
    </w:p>
    <w:p w14:paraId="10CD442B" w14:textId="77777777" w:rsidR="00B81481" w:rsidRPr="00B81481" w:rsidRDefault="00B81481" w:rsidP="00B81481">
      <w:pPr>
        <w:jc w:val="both"/>
        <w:rPr>
          <w:rFonts w:ascii="Arial" w:hAnsi="Arial" w:cs="Arial"/>
          <w:sz w:val="20"/>
          <w:szCs w:val="20"/>
          <w:lang w:val="es-419"/>
        </w:rPr>
      </w:pPr>
    </w:p>
    <w:p w14:paraId="2DBCE90F" w14:textId="1EE577A2" w:rsidR="00B81481" w:rsidRPr="00B81481" w:rsidRDefault="00B81481" w:rsidP="00B81481">
      <w:pPr>
        <w:jc w:val="both"/>
        <w:rPr>
          <w:rFonts w:ascii="Arial" w:hAnsi="Arial" w:cs="Arial"/>
          <w:sz w:val="20"/>
          <w:szCs w:val="20"/>
          <w:lang w:val="es-419"/>
        </w:rPr>
      </w:pPr>
      <w:r w:rsidRPr="00B81481">
        <w:rPr>
          <w:rFonts w:ascii="Arial" w:hAnsi="Arial" w:cs="Arial"/>
          <w:sz w:val="20"/>
          <w:szCs w:val="20"/>
          <w:lang w:val="es-419"/>
        </w:rPr>
        <w:t>“i.  El servicio fue autorizado directamente por la EPS, remitiendo a un prestador de un municipio distinto de la residencia del paciente.</w:t>
      </w:r>
    </w:p>
    <w:p w14:paraId="4345AA35" w14:textId="77777777" w:rsidR="00B81481" w:rsidRPr="00B81481" w:rsidRDefault="00B81481" w:rsidP="00B81481">
      <w:pPr>
        <w:jc w:val="both"/>
        <w:rPr>
          <w:rFonts w:ascii="Arial" w:hAnsi="Arial" w:cs="Arial"/>
          <w:sz w:val="20"/>
          <w:szCs w:val="20"/>
          <w:lang w:val="es-419"/>
        </w:rPr>
      </w:pPr>
    </w:p>
    <w:p w14:paraId="629F9136" w14:textId="77777777" w:rsidR="00B81481" w:rsidRPr="00B81481" w:rsidRDefault="00B81481" w:rsidP="00B81481">
      <w:pPr>
        <w:jc w:val="both"/>
        <w:rPr>
          <w:rFonts w:ascii="Arial" w:hAnsi="Arial" w:cs="Arial"/>
          <w:sz w:val="20"/>
          <w:szCs w:val="20"/>
          <w:lang w:val="es-419"/>
        </w:rPr>
      </w:pPr>
      <w:r w:rsidRPr="00B81481">
        <w:rPr>
          <w:rFonts w:ascii="Arial" w:hAnsi="Arial" w:cs="Arial"/>
          <w:sz w:val="20"/>
          <w:szCs w:val="20"/>
          <w:lang w:val="es-419"/>
        </w:rPr>
        <w:t>ii.   Ni el paciente ni sus familiares cercanos tienen los recursos económicos suficientes para pagar el valor del traslado.</w:t>
      </w:r>
    </w:p>
    <w:p w14:paraId="1E92BC48" w14:textId="77777777" w:rsidR="00B81481" w:rsidRPr="00B81481" w:rsidRDefault="00B81481" w:rsidP="00B81481">
      <w:pPr>
        <w:jc w:val="both"/>
        <w:rPr>
          <w:rFonts w:ascii="Arial" w:hAnsi="Arial" w:cs="Arial"/>
          <w:sz w:val="20"/>
          <w:szCs w:val="20"/>
          <w:lang w:val="es-419"/>
        </w:rPr>
      </w:pPr>
    </w:p>
    <w:p w14:paraId="4B887472" w14:textId="2CDAC9CC" w:rsidR="0052798F" w:rsidRDefault="00B81481" w:rsidP="00B81481">
      <w:pPr>
        <w:jc w:val="both"/>
        <w:rPr>
          <w:rFonts w:ascii="Arial" w:hAnsi="Arial" w:cs="Arial"/>
          <w:sz w:val="20"/>
          <w:szCs w:val="20"/>
          <w:lang w:val="es-419"/>
        </w:rPr>
      </w:pPr>
      <w:r w:rsidRPr="00B81481">
        <w:rPr>
          <w:rFonts w:ascii="Arial" w:hAnsi="Arial" w:cs="Arial"/>
          <w:sz w:val="20"/>
          <w:szCs w:val="20"/>
          <w:lang w:val="es-419"/>
        </w:rPr>
        <w:t>iii.   De no efectuarse la remisión se pone en riesgo la vida, la integridad física o el estado de salud del usuario.</w:t>
      </w:r>
      <w:r>
        <w:rPr>
          <w:rFonts w:ascii="Arial" w:hAnsi="Arial" w:cs="Arial"/>
          <w:sz w:val="20"/>
          <w:szCs w:val="20"/>
          <w:lang w:val="es-419"/>
        </w:rPr>
        <w:t>”</w:t>
      </w:r>
      <w:r w:rsidR="006612A3">
        <w:rPr>
          <w:rFonts w:ascii="Arial" w:hAnsi="Arial" w:cs="Arial"/>
          <w:sz w:val="20"/>
          <w:szCs w:val="20"/>
          <w:lang w:val="es-419"/>
        </w:rPr>
        <w:t xml:space="preserve"> (…)</w:t>
      </w:r>
    </w:p>
    <w:p w14:paraId="4CE806AA" w14:textId="77777777" w:rsidR="0052798F" w:rsidRDefault="0052798F" w:rsidP="0052798F">
      <w:pPr>
        <w:jc w:val="both"/>
        <w:rPr>
          <w:rFonts w:ascii="Arial" w:hAnsi="Arial" w:cs="Arial"/>
          <w:sz w:val="20"/>
          <w:szCs w:val="20"/>
          <w:lang w:val="es-419"/>
        </w:rPr>
      </w:pPr>
    </w:p>
    <w:p w14:paraId="7C548C02" w14:textId="6C788015" w:rsidR="0052798F" w:rsidRPr="00E32969" w:rsidRDefault="006612A3" w:rsidP="0052798F">
      <w:pPr>
        <w:jc w:val="both"/>
        <w:rPr>
          <w:rFonts w:ascii="Arial" w:hAnsi="Arial" w:cs="Arial"/>
          <w:sz w:val="20"/>
          <w:szCs w:val="20"/>
          <w:lang w:val="es-419"/>
        </w:rPr>
      </w:pPr>
      <w:r w:rsidRPr="006612A3">
        <w:rPr>
          <w:rFonts w:ascii="Arial" w:hAnsi="Arial" w:cs="Arial"/>
          <w:sz w:val="20"/>
          <w:szCs w:val="20"/>
          <w:lang w:val="es-419"/>
        </w:rPr>
        <w:t>En el caso concreto, se cumplen los requisitos que la jurisprudencia establece para ordenarle a la EPS otorgarle al accionante los viáticos para asistir a los exámenes que deben realizarse en la IPS Fundación Valle de Lili en Cali.</w:t>
      </w:r>
    </w:p>
    <w:p w14:paraId="528C2A47" w14:textId="77777777" w:rsidR="0052798F" w:rsidRDefault="0052798F" w:rsidP="0052798F">
      <w:pPr>
        <w:jc w:val="both"/>
        <w:rPr>
          <w:rFonts w:ascii="Arial" w:hAnsi="Arial" w:cs="Arial"/>
          <w:sz w:val="20"/>
          <w:szCs w:val="20"/>
        </w:rPr>
      </w:pPr>
    </w:p>
    <w:p w14:paraId="663EC1E1" w14:textId="77777777" w:rsidR="0052798F" w:rsidRDefault="0052798F" w:rsidP="0052798F">
      <w:pPr>
        <w:jc w:val="both"/>
        <w:rPr>
          <w:rFonts w:ascii="Arial" w:hAnsi="Arial" w:cs="Arial"/>
          <w:sz w:val="20"/>
          <w:szCs w:val="20"/>
        </w:rPr>
      </w:pPr>
    </w:p>
    <w:p w14:paraId="10A0B7A6" w14:textId="77777777" w:rsidR="0052798F" w:rsidRDefault="0052798F" w:rsidP="0052798F">
      <w:pPr>
        <w:jc w:val="both"/>
        <w:rPr>
          <w:rFonts w:ascii="Arial" w:hAnsi="Arial" w:cs="Arial"/>
          <w:sz w:val="20"/>
          <w:szCs w:val="20"/>
        </w:rPr>
      </w:pPr>
    </w:p>
    <w:bookmarkEnd w:id="0"/>
    <w:p w14:paraId="0D1666C6" w14:textId="53942E83" w:rsidR="00054057" w:rsidRPr="0052798F" w:rsidRDefault="00054057" w:rsidP="0052798F">
      <w:pPr>
        <w:spacing w:line="276" w:lineRule="auto"/>
        <w:ind w:firstLine="2835"/>
        <w:jc w:val="both"/>
        <w:rPr>
          <w:rFonts w:ascii="Gadugi" w:hAnsi="Gadugi" w:cs="Century Gothic"/>
          <w:b/>
          <w:bCs/>
        </w:rPr>
      </w:pPr>
      <w:r w:rsidRPr="0052798F">
        <w:rPr>
          <w:rFonts w:ascii="Gadugi" w:hAnsi="Gadugi" w:cs="Century Gothic"/>
          <w:b/>
          <w:bCs/>
        </w:rPr>
        <w:t>TRIBUNAL SUPERIOR DEL DISTRITO JUDICIAL</w:t>
      </w:r>
    </w:p>
    <w:p w14:paraId="2F716AA2" w14:textId="77777777" w:rsidR="00054057" w:rsidRPr="0052798F" w:rsidRDefault="00054057" w:rsidP="0052798F">
      <w:pPr>
        <w:spacing w:line="276" w:lineRule="auto"/>
        <w:ind w:firstLine="2835"/>
        <w:jc w:val="both"/>
        <w:rPr>
          <w:rFonts w:ascii="Gadugi" w:hAnsi="Gadugi" w:cs="Century Gothic"/>
          <w:b/>
          <w:bCs/>
        </w:rPr>
      </w:pPr>
      <w:r w:rsidRPr="0052798F">
        <w:rPr>
          <w:rFonts w:ascii="Gadugi" w:hAnsi="Gadugi" w:cs="Century Gothic"/>
          <w:b/>
          <w:bCs/>
        </w:rPr>
        <w:t xml:space="preserve">        </w:t>
      </w:r>
      <w:r w:rsidRPr="0052798F">
        <w:rPr>
          <w:rFonts w:ascii="Gadugi" w:hAnsi="Gadugi" w:cs="Century Gothic"/>
          <w:b/>
          <w:bCs/>
          <w:lang w:val="es-419"/>
        </w:rPr>
        <w:t xml:space="preserve">  </w:t>
      </w:r>
      <w:r w:rsidRPr="0052798F">
        <w:rPr>
          <w:rFonts w:ascii="Gadugi" w:hAnsi="Gadugi" w:cs="Century Gothic"/>
          <w:b/>
          <w:bCs/>
        </w:rPr>
        <w:t>SALA DE DECISIÓN CIVIL-FAMILIA</w:t>
      </w:r>
    </w:p>
    <w:p w14:paraId="2D14A53D" w14:textId="4B37002A" w:rsidR="00054057" w:rsidRPr="0052798F" w:rsidRDefault="00054057" w:rsidP="0052798F">
      <w:pPr>
        <w:spacing w:line="276" w:lineRule="auto"/>
        <w:jc w:val="both"/>
        <w:rPr>
          <w:rFonts w:ascii="Gadugi" w:hAnsi="Gadugi" w:cs="Century Gothic"/>
        </w:rPr>
      </w:pPr>
      <w:r w:rsidRPr="0052798F">
        <w:rPr>
          <w:rFonts w:ascii="Gadugi" w:hAnsi="Gadugi" w:cs="Century Gothic"/>
        </w:rPr>
        <w:t xml:space="preserve">                                 </w:t>
      </w:r>
      <w:r w:rsidRPr="0052798F">
        <w:rPr>
          <w:rFonts w:ascii="Gadugi" w:hAnsi="Gadugi" w:cs="Century Gothic"/>
        </w:rPr>
        <w:tab/>
      </w:r>
      <w:r w:rsidRPr="0052798F">
        <w:rPr>
          <w:rFonts w:ascii="Gadugi" w:hAnsi="Gadugi" w:cs="Century Gothic"/>
        </w:rPr>
        <w:tab/>
      </w:r>
      <w:bookmarkStart w:id="1" w:name="_GoBack"/>
      <w:bookmarkEnd w:id="1"/>
    </w:p>
    <w:p w14:paraId="0C13ED94" w14:textId="370D4FC7" w:rsidR="00054057" w:rsidRPr="0052798F" w:rsidRDefault="00E5471D"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p>
    <w:p w14:paraId="738E0720" w14:textId="77777777" w:rsidR="00054057" w:rsidRPr="0052798F" w:rsidRDefault="00054057" w:rsidP="0052798F">
      <w:pPr>
        <w:spacing w:line="276" w:lineRule="auto"/>
        <w:jc w:val="both"/>
        <w:rPr>
          <w:rFonts w:ascii="Gadugi" w:hAnsi="Gadugi" w:cs="Century Gothic"/>
        </w:rPr>
      </w:pPr>
      <w:r w:rsidRPr="0052798F">
        <w:rPr>
          <w:rFonts w:ascii="Gadugi" w:hAnsi="Gadugi" w:cs="Century Gothic"/>
        </w:rPr>
        <w:t xml:space="preserve">  </w:t>
      </w: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t>Magistrado: Jaime Alberto Saraza Naranjo</w:t>
      </w:r>
    </w:p>
    <w:p w14:paraId="2AB457F4" w14:textId="65E0DCDC" w:rsidR="00054057" w:rsidRPr="0052798F" w:rsidRDefault="00054057" w:rsidP="0052798F">
      <w:pPr>
        <w:spacing w:line="276" w:lineRule="auto"/>
        <w:jc w:val="both"/>
        <w:rPr>
          <w:rFonts w:ascii="Gadugi" w:hAnsi="Gadugi" w:cs="Century Gothic"/>
          <w:lang w:val="es-419"/>
        </w:rPr>
      </w:pPr>
      <w:r w:rsidRPr="0052798F">
        <w:rPr>
          <w:rFonts w:ascii="Gadugi" w:hAnsi="Gadugi" w:cs="Century Gothic"/>
        </w:rPr>
        <w:t xml:space="preserve">                                  </w:t>
      </w:r>
      <w:r w:rsidRPr="0052798F">
        <w:rPr>
          <w:rFonts w:ascii="Gadugi" w:hAnsi="Gadugi" w:cs="Century Gothic"/>
        </w:rPr>
        <w:tab/>
        <w:t>Pereira,</w:t>
      </w:r>
      <w:r w:rsidR="00092FB1" w:rsidRPr="0052798F">
        <w:rPr>
          <w:rFonts w:ascii="Gadugi" w:hAnsi="Gadugi" w:cs="Century Gothic"/>
        </w:rPr>
        <w:t xml:space="preserve"> </w:t>
      </w:r>
      <w:r w:rsidR="0001366F" w:rsidRPr="0052798F">
        <w:rPr>
          <w:rFonts w:ascii="Gadugi" w:hAnsi="Gadugi" w:cs="Century Gothic"/>
        </w:rPr>
        <w:t>marzo quince de dos mil veintidós</w:t>
      </w:r>
      <w:r w:rsidR="0021310E" w:rsidRPr="0052798F">
        <w:rPr>
          <w:rFonts w:ascii="Gadugi" w:hAnsi="Gadugi" w:cs="Century Gothic"/>
        </w:rPr>
        <w:t xml:space="preserve"> </w:t>
      </w:r>
      <w:r w:rsidR="00CA5637" w:rsidRPr="0052798F">
        <w:rPr>
          <w:rFonts w:ascii="Gadugi" w:hAnsi="Gadugi" w:cs="Century Gothic"/>
        </w:rPr>
        <w:t xml:space="preserve"> </w:t>
      </w:r>
      <w:r w:rsidR="00DC396F" w:rsidRPr="0052798F">
        <w:rPr>
          <w:rFonts w:ascii="Gadugi" w:hAnsi="Gadugi" w:cs="Century Gothic"/>
        </w:rPr>
        <w:t xml:space="preserve"> </w:t>
      </w:r>
      <w:r w:rsidR="0086361F" w:rsidRPr="0052798F">
        <w:rPr>
          <w:rFonts w:ascii="Gadugi" w:hAnsi="Gadugi" w:cs="Century Gothic"/>
        </w:rPr>
        <w:t xml:space="preserve"> </w:t>
      </w:r>
      <w:r w:rsidR="00A36101" w:rsidRPr="0052798F">
        <w:rPr>
          <w:rFonts w:ascii="Gadugi" w:hAnsi="Gadugi" w:cs="Century Gothic"/>
        </w:rPr>
        <w:t xml:space="preserve"> </w:t>
      </w:r>
      <w:r w:rsidR="002A7E0F" w:rsidRPr="0052798F">
        <w:rPr>
          <w:rFonts w:ascii="Gadugi" w:hAnsi="Gadugi" w:cs="Century Gothic"/>
        </w:rPr>
        <w:t xml:space="preserve"> </w:t>
      </w:r>
      <w:r w:rsidR="00957B31" w:rsidRPr="0052798F">
        <w:rPr>
          <w:rFonts w:ascii="Gadugi" w:hAnsi="Gadugi" w:cs="Century Gothic"/>
        </w:rPr>
        <w:t xml:space="preserve"> </w:t>
      </w:r>
      <w:r w:rsidR="00894564" w:rsidRPr="0052798F">
        <w:rPr>
          <w:rFonts w:ascii="Gadugi" w:hAnsi="Gadugi" w:cs="Century Gothic"/>
        </w:rPr>
        <w:t xml:space="preserve"> </w:t>
      </w:r>
      <w:r w:rsidRPr="0052798F">
        <w:rPr>
          <w:rFonts w:ascii="Gadugi" w:hAnsi="Gadugi" w:cs="Century Gothic"/>
        </w:rPr>
        <w:t xml:space="preserve"> </w:t>
      </w:r>
      <w:r w:rsidR="00CE0647" w:rsidRPr="0052798F">
        <w:rPr>
          <w:rFonts w:ascii="Gadugi" w:hAnsi="Gadugi" w:cs="Century Gothic"/>
        </w:rPr>
        <w:t xml:space="preserve"> </w:t>
      </w:r>
      <w:r w:rsidR="00BF7790" w:rsidRPr="0052798F">
        <w:rPr>
          <w:rFonts w:ascii="Gadugi" w:hAnsi="Gadugi" w:cs="Century Gothic"/>
        </w:rPr>
        <w:t xml:space="preserve"> </w:t>
      </w:r>
      <w:r w:rsidR="00D5282E" w:rsidRPr="0052798F">
        <w:rPr>
          <w:rFonts w:ascii="Gadugi" w:hAnsi="Gadugi" w:cs="Century Gothic"/>
        </w:rPr>
        <w:t xml:space="preserve"> </w:t>
      </w:r>
    </w:p>
    <w:p w14:paraId="639EF2E5" w14:textId="2510B22D" w:rsidR="00054057" w:rsidRPr="0052798F" w:rsidRDefault="00054057" w:rsidP="0052798F">
      <w:pPr>
        <w:spacing w:line="276" w:lineRule="auto"/>
        <w:ind w:left="2124" w:firstLine="708"/>
        <w:jc w:val="both"/>
        <w:rPr>
          <w:rFonts w:ascii="Gadugi" w:hAnsi="Gadugi" w:cs="Century Gothic"/>
          <w:i/>
        </w:rPr>
      </w:pPr>
      <w:r w:rsidRPr="0052798F">
        <w:rPr>
          <w:rFonts w:ascii="Gadugi" w:hAnsi="Gadugi" w:cs="Century Gothic"/>
        </w:rPr>
        <w:t>Expediente</w:t>
      </w:r>
      <w:r w:rsidR="00CE0647" w:rsidRPr="0052798F">
        <w:rPr>
          <w:rFonts w:ascii="Gadugi" w:hAnsi="Gadugi" w:cs="Century Gothic"/>
        </w:rPr>
        <w:t>:</w:t>
      </w:r>
      <w:r w:rsidRPr="0052798F">
        <w:rPr>
          <w:rFonts w:ascii="Gadugi" w:hAnsi="Gadugi" w:cs="Century Gothic"/>
        </w:rPr>
        <w:t xml:space="preserve"> </w:t>
      </w:r>
      <w:r w:rsidR="0021310E" w:rsidRPr="0052798F">
        <w:rPr>
          <w:rFonts w:ascii="Gadugi" w:hAnsi="Gadugi" w:cs="Century Gothic"/>
        </w:rPr>
        <w:t>66682310300120220030301</w:t>
      </w:r>
    </w:p>
    <w:p w14:paraId="63D9316D" w14:textId="22BFF011" w:rsidR="00054057" w:rsidRPr="0052798F" w:rsidRDefault="00054057" w:rsidP="0052798F">
      <w:pPr>
        <w:spacing w:line="276" w:lineRule="auto"/>
        <w:jc w:val="both"/>
        <w:rPr>
          <w:rFonts w:ascii="Gadugi" w:hAnsi="Gadugi" w:cs="Century Gothic"/>
          <w:lang w:val="es-419"/>
        </w:rPr>
      </w:pPr>
      <w:r w:rsidRPr="0052798F">
        <w:rPr>
          <w:rFonts w:ascii="Gadugi" w:hAnsi="Gadugi" w:cs="Century Gothic"/>
        </w:rPr>
        <w:t xml:space="preserve">  </w:t>
      </w: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t>Acta</w:t>
      </w:r>
      <w:r w:rsidR="00CE0647" w:rsidRPr="0052798F">
        <w:rPr>
          <w:rFonts w:ascii="Gadugi" w:hAnsi="Gadugi" w:cs="Century Gothic"/>
        </w:rPr>
        <w:t>:</w:t>
      </w:r>
      <w:r w:rsidR="0001366F" w:rsidRPr="0052798F">
        <w:rPr>
          <w:rFonts w:ascii="Gadugi" w:hAnsi="Gadugi" w:cs="Century Gothic"/>
        </w:rPr>
        <w:t xml:space="preserve"> 102 del 15 de marzo de 2022</w:t>
      </w:r>
      <w:r w:rsidR="00CA5637" w:rsidRPr="0052798F">
        <w:rPr>
          <w:rFonts w:ascii="Gadugi" w:hAnsi="Gadugi" w:cs="Century Gothic"/>
        </w:rPr>
        <w:t xml:space="preserve"> </w:t>
      </w:r>
      <w:r w:rsidR="0021310E" w:rsidRPr="0052798F">
        <w:rPr>
          <w:rFonts w:ascii="Gadugi" w:hAnsi="Gadugi" w:cs="Century Gothic"/>
        </w:rPr>
        <w:t xml:space="preserve"> </w:t>
      </w:r>
    </w:p>
    <w:p w14:paraId="1E4A1491" w14:textId="17899C24" w:rsidR="00054057" w:rsidRPr="0052798F" w:rsidRDefault="00CE0647"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t>Sentencia:</w:t>
      </w:r>
      <w:r w:rsidR="00CA5637" w:rsidRPr="0052798F">
        <w:rPr>
          <w:rFonts w:ascii="Gadugi" w:hAnsi="Gadugi" w:cs="Century Gothic"/>
        </w:rPr>
        <w:t xml:space="preserve"> </w:t>
      </w:r>
      <w:r w:rsidR="0001366F" w:rsidRPr="0052798F">
        <w:rPr>
          <w:rFonts w:ascii="Gadugi" w:hAnsi="Gadugi" w:cs="Century Gothic"/>
        </w:rPr>
        <w:t>ST2-0</w:t>
      </w:r>
      <w:r w:rsidR="00D86422" w:rsidRPr="0052798F">
        <w:rPr>
          <w:rFonts w:ascii="Gadugi" w:hAnsi="Gadugi" w:cs="Century Gothic"/>
        </w:rPr>
        <w:t>0</w:t>
      </w:r>
      <w:r w:rsidR="0001366F" w:rsidRPr="0052798F">
        <w:rPr>
          <w:rFonts w:ascii="Gadugi" w:hAnsi="Gadugi" w:cs="Century Gothic"/>
        </w:rPr>
        <w:t>64-2022</w:t>
      </w:r>
      <w:r w:rsidR="0021310E" w:rsidRPr="0052798F">
        <w:rPr>
          <w:rFonts w:ascii="Gadugi" w:hAnsi="Gadugi" w:cs="Century Gothic"/>
        </w:rPr>
        <w:t xml:space="preserve"> </w:t>
      </w:r>
      <w:r w:rsidR="00092FB1" w:rsidRPr="0052798F">
        <w:rPr>
          <w:rFonts w:ascii="Gadugi" w:hAnsi="Gadugi" w:cs="Century Gothic"/>
        </w:rPr>
        <w:t xml:space="preserve"> </w:t>
      </w:r>
      <w:r w:rsidR="00DC396F" w:rsidRPr="0052798F">
        <w:rPr>
          <w:rFonts w:ascii="Gadugi" w:hAnsi="Gadugi" w:cs="Century Gothic"/>
        </w:rPr>
        <w:t xml:space="preserve"> </w:t>
      </w:r>
    </w:p>
    <w:p w14:paraId="1B03BCB8" w14:textId="60A723A9" w:rsidR="001E1FB4" w:rsidRPr="0052798F" w:rsidRDefault="00054057" w:rsidP="0052798F">
      <w:pPr>
        <w:spacing w:line="276" w:lineRule="auto"/>
        <w:jc w:val="both"/>
        <w:rPr>
          <w:rFonts w:ascii="Gadugi" w:hAnsi="Gadugi" w:cs="Century Gothic"/>
          <w:lang w:val="es-CO"/>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007D2089" w:rsidRPr="0052798F">
        <w:rPr>
          <w:rFonts w:ascii="Gadugi" w:hAnsi="Gadugi" w:cs="Century Gothic"/>
        </w:rPr>
        <w:tab/>
      </w:r>
    </w:p>
    <w:p w14:paraId="7A2B67AA" w14:textId="37A46DB5" w:rsidR="005A2AF8" w:rsidRPr="0052798F" w:rsidRDefault="007D2089"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p>
    <w:p w14:paraId="3B9B5B1A" w14:textId="6180C540" w:rsidR="00A83C31" w:rsidRPr="0052798F" w:rsidRDefault="001E1FB4"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t xml:space="preserve">Procede la Sala a decidir la impugnación presentada por </w:t>
      </w:r>
      <w:r w:rsidR="002A7E0F" w:rsidRPr="0052798F">
        <w:rPr>
          <w:rFonts w:ascii="Gadugi" w:hAnsi="Gadugi" w:cs="Century Gothic"/>
        </w:rPr>
        <w:t xml:space="preserve">la </w:t>
      </w:r>
      <w:r w:rsidR="00A36101" w:rsidRPr="0052798F">
        <w:rPr>
          <w:rFonts w:ascii="Gadugi" w:hAnsi="Gadugi" w:cs="Century Gothic"/>
        </w:rPr>
        <w:t>accionada</w:t>
      </w:r>
      <w:r w:rsidR="00894564" w:rsidRPr="0052798F">
        <w:rPr>
          <w:rFonts w:ascii="Gadugi" w:hAnsi="Gadugi" w:cs="Century Gothic"/>
        </w:rPr>
        <w:t>,</w:t>
      </w:r>
      <w:r w:rsidR="00FA3FC9" w:rsidRPr="0052798F">
        <w:rPr>
          <w:rFonts w:ascii="Gadugi" w:hAnsi="Gadugi" w:cs="Century Gothic"/>
        </w:rPr>
        <w:t xml:space="preserve"> </w:t>
      </w:r>
      <w:r w:rsidRPr="0052798F">
        <w:rPr>
          <w:rFonts w:ascii="Gadugi" w:hAnsi="Gadugi" w:cs="Century Gothic"/>
        </w:rPr>
        <w:t xml:space="preserve">frente </w:t>
      </w:r>
      <w:r w:rsidR="00D56FDA" w:rsidRPr="0052798F">
        <w:rPr>
          <w:rFonts w:ascii="Gadugi" w:hAnsi="Gadugi" w:cs="Century Gothic"/>
        </w:rPr>
        <w:t>al fallo</w:t>
      </w:r>
      <w:r w:rsidR="002A7E0F" w:rsidRPr="0052798F">
        <w:rPr>
          <w:rFonts w:ascii="Gadugi" w:hAnsi="Gadugi" w:cs="Century Gothic"/>
        </w:rPr>
        <w:t xml:space="preserve"> del </w:t>
      </w:r>
      <w:r w:rsidR="00506EF9" w:rsidRPr="0052798F">
        <w:rPr>
          <w:rFonts w:ascii="Gadugi" w:hAnsi="Gadugi" w:cs="Century Gothic"/>
        </w:rPr>
        <w:t>3</w:t>
      </w:r>
      <w:r w:rsidR="002A7E0F" w:rsidRPr="0052798F">
        <w:rPr>
          <w:rFonts w:ascii="Gadugi" w:hAnsi="Gadugi" w:cs="Century Gothic"/>
        </w:rPr>
        <w:t xml:space="preserve"> de </w:t>
      </w:r>
      <w:r w:rsidR="0021310E" w:rsidRPr="0052798F">
        <w:rPr>
          <w:rFonts w:ascii="Gadugi" w:hAnsi="Gadugi" w:cs="Century Gothic"/>
        </w:rPr>
        <w:t xml:space="preserve">febrero </w:t>
      </w:r>
      <w:r w:rsidR="002A7E0F" w:rsidRPr="0052798F">
        <w:rPr>
          <w:rFonts w:ascii="Gadugi" w:hAnsi="Gadugi" w:cs="Century Gothic"/>
        </w:rPr>
        <w:t>de 202</w:t>
      </w:r>
      <w:r w:rsidR="0021310E" w:rsidRPr="0052798F">
        <w:rPr>
          <w:rFonts w:ascii="Gadugi" w:hAnsi="Gadugi" w:cs="Century Gothic"/>
        </w:rPr>
        <w:t>2</w:t>
      </w:r>
      <w:r w:rsidR="002A7E0F" w:rsidRPr="0052798F">
        <w:rPr>
          <w:rFonts w:ascii="Gadugi" w:hAnsi="Gadugi" w:cs="Century Gothic"/>
        </w:rPr>
        <w:t>,</w:t>
      </w:r>
      <w:r w:rsidR="00D56FDA" w:rsidRPr="0052798F">
        <w:rPr>
          <w:rFonts w:ascii="Gadugi" w:hAnsi="Gadugi" w:cs="Century Gothic"/>
        </w:rPr>
        <w:t xml:space="preserve"> dictado</w:t>
      </w:r>
      <w:r w:rsidRPr="0052798F">
        <w:rPr>
          <w:rFonts w:ascii="Gadugi" w:hAnsi="Gadugi" w:cs="Century Gothic"/>
        </w:rPr>
        <w:t xml:space="preserve"> por el </w:t>
      </w:r>
      <w:r w:rsidR="00131F99" w:rsidRPr="0052798F">
        <w:rPr>
          <w:rFonts w:ascii="Gadugi" w:hAnsi="Gadugi" w:cs="Century Gothic"/>
        </w:rPr>
        <w:t xml:space="preserve">Juzgado </w:t>
      </w:r>
      <w:r w:rsidR="0021310E" w:rsidRPr="0052798F">
        <w:rPr>
          <w:rFonts w:ascii="Gadugi" w:hAnsi="Gadugi" w:cs="Century Gothic"/>
        </w:rPr>
        <w:t>Civil del Circuito de Santa Rosa de Cabal</w:t>
      </w:r>
      <w:r w:rsidRPr="0052798F">
        <w:rPr>
          <w:rFonts w:ascii="Gadugi" w:hAnsi="Gadugi" w:cs="Century Gothic"/>
        </w:rPr>
        <w:t xml:space="preserve">, </w:t>
      </w:r>
      <w:r w:rsidR="00F11A24" w:rsidRPr="0052798F">
        <w:rPr>
          <w:rFonts w:ascii="Gadugi" w:hAnsi="Gadugi" w:cs="Century Gothic"/>
        </w:rPr>
        <w:t>e</w:t>
      </w:r>
      <w:r w:rsidRPr="0052798F">
        <w:rPr>
          <w:rFonts w:ascii="Gadugi" w:hAnsi="Gadugi" w:cs="Century Gothic"/>
        </w:rPr>
        <w:t xml:space="preserve">n esta acción de tutela </w:t>
      </w:r>
      <w:r w:rsidR="0021310E" w:rsidRPr="0052798F">
        <w:rPr>
          <w:rFonts w:ascii="Gadugi" w:hAnsi="Gadugi" w:cs="Century Gothic"/>
        </w:rPr>
        <w:t>presentada por</w:t>
      </w:r>
      <w:r w:rsidRPr="0052798F">
        <w:rPr>
          <w:rFonts w:ascii="Gadugi" w:hAnsi="Gadugi" w:cs="Century Gothic"/>
        </w:rPr>
        <w:t xml:space="preserve"> </w:t>
      </w:r>
      <w:r w:rsidR="0021310E" w:rsidRPr="0052798F">
        <w:rPr>
          <w:rFonts w:ascii="Gadugi" w:hAnsi="Gadugi" w:cs="Century Gothic"/>
          <w:b/>
        </w:rPr>
        <w:t>Jhon Fredy Cardona Santa</w:t>
      </w:r>
      <w:r w:rsidR="00506EF9" w:rsidRPr="0052798F">
        <w:rPr>
          <w:rFonts w:ascii="Gadugi" w:hAnsi="Gadugi" w:cs="Century Gothic"/>
          <w:b/>
        </w:rPr>
        <w:t xml:space="preserve"> </w:t>
      </w:r>
      <w:r w:rsidRPr="0052798F">
        <w:rPr>
          <w:rFonts w:ascii="Gadugi" w:hAnsi="Gadugi" w:cs="Century Gothic"/>
        </w:rPr>
        <w:t>contra</w:t>
      </w:r>
      <w:r w:rsidR="00FA3FC9" w:rsidRPr="0052798F">
        <w:rPr>
          <w:rFonts w:ascii="Gadugi" w:hAnsi="Gadugi" w:cs="Century Gothic"/>
        </w:rPr>
        <w:t xml:space="preserve"> </w:t>
      </w:r>
      <w:r w:rsidR="00991992" w:rsidRPr="0052798F">
        <w:rPr>
          <w:rFonts w:ascii="Gadugi" w:hAnsi="Gadugi" w:cs="Century Gothic"/>
          <w:b/>
        </w:rPr>
        <w:t>Nueva EPS</w:t>
      </w:r>
      <w:r w:rsidR="0021310E" w:rsidRPr="0052798F">
        <w:rPr>
          <w:rFonts w:ascii="Gadugi" w:hAnsi="Gadugi" w:cs="Century Gothic"/>
          <w:b/>
        </w:rPr>
        <w:t>.</w:t>
      </w:r>
    </w:p>
    <w:p w14:paraId="59A5577B" w14:textId="1EEC2FDD" w:rsidR="002A7E0F" w:rsidRPr="0052798F" w:rsidRDefault="00084CAD"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p>
    <w:p w14:paraId="45B7FA06" w14:textId="7CF5CFD3" w:rsidR="00D21535" w:rsidRPr="0052798F" w:rsidRDefault="00DC396F" w:rsidP="0052798F">
      <w:pPr>
        <w:spacing w:line="276" w:lineRule="auto"/>
        <w:jc w:val="both"/>
        <w:rPr>
          <w:rFonts w:ascii="Gadugi" w:hAnsi="Gadugi" w:cs="Century Gothic"/>
        </w:rPr>
      </w:pPr>
      <w:r w:rsidRPr="0052798F">
        <w:rPr>
          <w:rFonts w:ascii="Gadugi" w:hAnsi="Gadugi" w:cs="Century Gothic"/>
        </w:rPr>
        <w:lastRenderedPageBreak/>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p>
    <w:p w14:paraId="5202D04E" w14:textId="77777777" w:rsidR="00054057" w:rsidRPr="0052798F" w:rsidRDefault="00054057" w:rsidP="0052798F">
      <w:pPr>
        <w:spacing w:line="276" w:lineRule="auto"/>
        <w:jc w:val="both"/>
        <w:rPr>
          <w:rFonts w:ascii="Gadugi" w:hAnsi="Gadugi" w:cs="Century Gothic"/>
          <w:b/>
          <w:bCs/>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b/>
          <w:bCs/>
        </w:rPr>
        <w:t>ANTECEDENTES</w:t>
      </w:r>
    </w:p>
    <w:p w14:paraId="50FE34B3" w14:textId="5EE33592" w:rsidR="00054057" w:rsidRPr="0052798F" w:rsidRDefault="00131F99"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p>
    <w:p w14:paraId="4D8AF881" w14:textId="2DDB8439" w:rsidR="002911F3" w:rsidRPr="0052798F" w:rsidRDefault="004726FB"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p>
    <w:p w14:paraId="0F433DDE" w14:textId="7C5A95D7" w:rsidR="00001286" w:rsidRPr="0052798F" w:rsidRDefault="00131F99"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00084CAD" w:rsidRPr="0052798F">
        <w:rPr>
          <w:rFonts w:ascii="Gadugi" w:hAnsi="Gadugi" w:cs="Century Gothic"/>
        </w:rPr>
        <w:t xml:space="preserve">Narró </w:t>
      </w:r>
      <w:r w:rsidR="00DC396F" w:rsidRPr="0052798F">
        <w:rPr>
          <w:rFonts w:ascii="Gadugi" w:hAnsi="Gadugi" w:cs="Century Gothic"/>
        </w:rPr>
        <w:t>el demandante que</w:t>
      </w:r>
      <w:r w:rsidR="00506EF9" w:rsidRPr="0052798F">
        <w:rPr>
          <w:rFonts w:ascii="Gadugi" w:hAnsi="Gadugi" w:cs="Century Gothic"/>
        </w:rPr>
        <w:t xml:space="preserve"> </w:t>
      </w:r>
      <w:r w:rsidR="00641B43" w:rsidRPr="0052798F">
        <w:rPr>
          <w:rFonts w:ascii="Gadugi" w:hAnsi="Gadugi" w:cs="Century Gothic"/>
        </w:rPr>
        <w:t xml:space="preserve">el 18 de septiembre de 2019 fue trasplantado de riñón, </w:t>
      </w:r>
      <w:r w:rsidR="00001286" w:rsidRPr="0052798F">
        <w:rPr>
          <w:rFonts w:ascii="Gadugi" w:hAnsi="Gadugi" w:cs="Century Gothic"/>
        </w:rPr>
        <w:t>por lo cual</w:t>
      </w:r>
      <w:r w:rsidR="00641B43" w:rsidRPr="0052798F">
        <w:rPr>
          <w:rFonts w:ascii="Gadugi" w:hAnsi="Gadugi" w:cs="Century Gothic"/>
        </w:rPr>
        <w:t xml:space="preserve">, mensualmente se debe practicar </w:t>
      </w:r>
      <w:r w:rsidR="00001286" w:rsidRPr="0052798F">
        <w:rPr>
          <w:rFonts w:ascii="Gadugi" w:hAnsi="Gadugi" w:cs="Century Gothic"/>
        </w:rPr>
        <w:t>los exámenes</w:t>
      </w:r>
      <w:r w:rsidR="00593D23" w:rsidRPr="0052798F">
        <w:rPr>
          <w:rFonts w:ascii="Gadugi" w:hAnsi="Gadugi" w:cs="Century Gothic"/>
          <w:i/>
          <w:iCs/>
        </w:rPr>
        <w:t xml:space="preserve"> </w:t>
      </w:r>
      <w:r w:rsidR="00001286" w:rsidRPr="0052798F">
        <w:rPr>
          <w:rFonts w:ascii="Gadugi" w:hAnsi="Gadugi" w:cs="Century Gothic"/>
          <w:i/>
          <w:iCs/>
        </w:rPr>
        <w:t>“</w:t>
      </w:r>
      <w:proofErr w:type="spellStart"/>
      <w:r w:rsidR="00593D23" w:rsidRPr="007A3A7B">
        <w:rPr>
          <w:rFonts w:ascii="Gadugi" w:hAnsi="Gadugi" w:cs="Century Gothic"/>
          <w:i/>
          <w:iCs/>
          <w:sz w:val="22"/>
        </w:rPr>
        <w:t>Tx</w:t>
      </w:r>
      <w:proofErr w:type="spellEnd"/>
      <w:r w:rsidR="00593D23" w:rsidRPr="007A3A7B">
        <w:rPr>
          <w:rFonts w:ascii="Gadugi" w:hAnsi="Gadugi" w:cs="Century Gothic"/>
          <w:i/>
          <w:iCs/>
          <w:sz w:val="22"/>
        </w:rPr>
        <w:t xml:space="preserve"> renal y exámenes de laboratorio</w:t>
      </w:r>
      <w:r w:rsidR="00593D23" w:rsidRPr="0052798F">
        <w:rPr>
          <w:rFonts w:ascii="Gadugi" w:hAnsi="Gadugi" w:cs="Century Gothic"/>
          <w:i/>
          <w:iCs/>
        </w:rPr>
        <w:t>”</w:t>
      </w:r>
      <w:r w:rsidR="00593D23" w:rsidRPr="0052798F">
        <w:rPr>
          <w:rFonts w:ascii="Gadugi" w:hAnsi="Gadugi" w:cs="Century Gothic"/>
        </w:rPr>
        <w:t>, para lo cual se debe dirigir a la ciudad de Cali. El problema es que el desplazamiento a esa ciudad tiene un costo d</w:t>
      </w:r>
      <w:r w:rsidR="00001286" w:rsidRPr="0052798F">
        <w:rPr>
          <w:rFonts w:ascii="Gadugi" w:hAnsi="Gadugi" w:cs="Century Gothic"/>
        </w:rPr>
        <w:t>e</w:t>
      </w:r>
      <w:r w:rsidR="00593D23" w:rsidRPr="0052798F">
        <w:rPr>
          <w:rFonts w:ascii="Gadugi" w:hAnsi="Gadugi" w:cs="Century Gothic"/>
        </w:rPr>
        <w:t xml:space="preserve"> $300.000,</w:t>
      </w:r>
      <w:r w:rsidR="007A3A7B">
        <w:rPr>
          <w:rFonts w:ascii="Gadugi" w:hAnsi="Gadugi" w:cs="Century Gothic"/>
        </w:rPr>
        <w:t>00</w:t>
      </w:r>
      <w:r w:rsidR="00593D23" w:rsidRPr="0052798F">
        <w:rPr>
          <w:rFonts w:ascii="Gadugi" w:hAnsi="Gadugi" w:cs="Century Gothic"/>
        </w:rPr>
        <w:t xml:space="preserve"> que </w:t>
      </w:r>
      <w:r w:rsidR="00001286" w:rsidRPr="0052798F">
        <w:rPr>
          <w:rFonts w:ascii="Gadugi" w:hAnsi="Gadugi" w:cs="Century Gothic"/>
        </w:rPr>
        <w:t xml:space="preserve">cubren los gastos de </w:t>
      </w:r>
      <w:r w:rsidR="00593D23" w:rsidRPr="0052798F">
        <w:rPr>
          <w:rFonts w:ascii="Gadugi" w:hAnsi="Gadugi" w:cs="Century Gothic"/>
        </w:rPr>
        <w:t xml:space="preserve">transporte, alimentación y alojamiento, esto último, porque debe estar desde un día antes, dado que los exámenes son a primera hora de la mañana. </w:t>
      </w:r>
      <w:r w:rsidR="00001286" w:rsidRPr="0052798F">
        <w:rPr>
          <w:rFonts w:ascii="Gadugi" w:hAnsi="Gadugi" w:cs="Century Gothic"/>
        </w:rPr>
        <w:t xml:space="preserve">Explicó que tal emolumento representa un significativo desequilibrio para sus finanzas si se tiene en cuenta que devenga solo un (1) SMMLV. </w:t>
      </w:r>
    </w:p>
    <w:p w14:paraId="786AA01F" w14:textId="2D8DBF79" w:rsidR="00001286" w:rsidRPr="0052798F" w:rsidRDefault="00001286" w:rsidP="0052798F">
      <w:pPr>
        <w:spacing w:line="276" w:lineRule="auto"/>
        <w:jc w:val="both"/>
        <w:rPr>
          <w:rFonts w:ascii="Gadugi" w:hAnsi="Gadugi" w:cs="Century Gothic"/>
        </w:rPr>
      </w:pPr>
    </w:p>
    <w:p w14:paraId="29CB2D69" w14:textId="74C2EA3F" w:rsidR="00070916" w:rsidRPr="0052798F" w:rsidRDefault="00001286"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t xml:space="preserve">Pidió, entonces, ordenarle a </w:t>
      </w:r>
      <w:r w:rsidR="00352943" w:rsidRPr="0052798F">
        <w:rPr>
          <w:rFonts w:ascii="Gadugi" w:hAnsi="Gadugi" w:cs="Century Gothic"/>
        </w:rPr>
        <w:t>quien corresponda, suministrarle esos viáticos, así como un tratamiento integral para el manejo de su patología.</w:t>
      </w:r>
      <w:r w:rsidR="00B74A9F" w:rsidRPr="0052798F">
        <w:rPr>
          <w:rStyle w:val="Refdenotaalpie"/>
          <w:rFonts w:ascii="Gadugi" w:hAnsi="Gadugi"/>
        </w:rPr>
        <w:footnoteReference w:id="1"/>
      </w:r>
      <w:r w:rsidR="00352943" w:rsidRPr="0052798F">
        <w:rPr>
          <w:rFonts w:ascii="Gadugi" w:hAnsi="Gadugi" w:cs="Century Gothic"/>
        </w:rPr>
        <w:t xml:space="preserve"> </w:t>
      </w:r>
    </w:p>
    <w:p w14:paraId="54CB1424" w14:textId="77777777" w:rsidR="00352943" w:rsidRPr="0052798F" w:rsidRDefault="00352943" w:rsidP="0052798F">
      <w:pPr>
        <w:spacing w:line="276" w:lineRule="auto"/>
        <w:jc w:val="both"/>
        <w:rPr>
          <w:rFonts w:ascii="Gadugi" w:hAnsi="Gadugi" w:cs="Century Gothic"/>
        </w:rPr>
      </w:pPr>
    </w:p>
    <w:p w14:paraId="511E5FF9" w14:textId="5AE47540" w:rsidR="00352943" w:rsidRPr="0052798F" w:rsidRDefault="00A83F2F"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00C911FB" w:rsidRPr="0052798F">
        <w:rPr>
          <w:rFonts w:ascii="Gadugi" w:hAnsi="Gadugi" w:cs="Century Gothic"/>
        </w:rPr>
        <w:t>Con auto del 2</w:t>
      </w:r>
      <w:r w:rsidR="00352943" w:rsidRPr="0052798F">
        <w:rPr>
          <w:rFonts w:ascii="Gadugi" w:hAnsi="Gadugi" w:cs="Century Gothic"/>
        </w:rPr>
        <w:t>4</w:t>
      </w:r>
      <w:r w:rsidR="00A92845" w:rsidRPr="0052798F">
        <w:rPr>
          <w:rFonts w:ascii="Gadugi" w:hAnsi="Gadugi" w:cs="Century Gothic"/>
        </w:rPr>
        <w:t xml:space="preserve"> de </w:t>
      </w:r>
      <w:r w:rsidR="00352943" w:rsidRPr="0052798F">
        <w:rPr>
          <w:rFonts w:ascii="Gadugi" w:hAnsi="Gadugi" w:cs="Century Gothic"/>
        </w:rPr>
        <w:t>enero</w:t>
      </w:r>
      <w:r w:rsidR="00A92845" w:rsidRPr="0052798F">
        <w:rPr>
          <w:rFonts w:ascii="Gadugi" w:hAnsi="Gadugi" w:cs="Century Gothic"/>
        </w:rPr>
        <w:t xml:space="preserve"> de 202</w:t>
      </w:r>
      <w:r w:rsidR="00352943" w:rsidRPr="0052798F">
        <w:rPr>
          <w:rFonts w:ascii="Gadugi" w:hAnsi="Gadugi" w:cs="Century Gothic"/>
        </w:rPr>
        <w:t>2</w:t>
      </w:r>
      <w:r w:rsidR="00A92845" w:rsidRPr="0052798F">
        <w:rPr>
          <w:rFonts w:ascii="Gadugi" w:hAnsi="Gadugi" w:cs="Century Gothic"/>
        </w:rPr>
        <w:t xml:space="preserve"> se dio impu</w:t>
      </w:r>
      <w:r w:rsidR="003D0F98" w:rsidRPr="0052798F">
        <w:rPr>
          <w:rFonts w:ascii="Gadugi" w:hAnsi="Gadugi" w:cs="Century Gothic"/>
        </w:rPr>
        <w:t>l</w:t>
      </w:r>
      <w:r w:rsidR="00A92845" w:rsidRPr="0052798F">
        <w:rPr>
          <w:rFonts w:ascii="Gadugi" w:hAnsi="Gadugi" w:cs="Century Gothic"/>
        </w:rPr>
        <w:t>so a la acción</w:t>
      </w:r>
      <w:r w:rsidR="00352943" w:rsidRPr="0052798F">
        <w:rPr>
          <w:rFonts w:ascii="Gadugi" w:hAnsi="Gadugi" w:cs="Century Gothic"/>
        </w:rPr>
        <w:t xml:space="preserve"> de tutela en primera instancia, convocando por pasiva a Nueva EPS; allí fue requerido el accionante para que contestara un cuestionario relacionado con su capacidad económica</w:t>
      </w:r>
      <w:r w:rsidR="002B7C8C" w:rsidRPr="0052798F">
        <w:rPr>
          <w:rFonts w:ascii="Gadugi" w:hAnsi="Gadugi" w:cs="Century Gothic"/>
        </w:rPr>
        <w:t xml:space="preserve"> y la de su núcleo familiar</w:t>
      </w:r>
      <w:r w:rsidR="00B74A9F" w:rsidRPr="0052798F">
        <w:rPr>
          <w:rStyle w:val="Refdenotaalpie"/>
          <w:rFonts w:ascii="Gadugi" w:hAnsi="Gadugi"/>
        </w:rPr>
        <w:footnoteReference w:id="2"/>
      </w:r>
      <w:r w:rsidR="00003F94" w:rsidRPr="0052798F">
        <w:rPr>
          <w:rFonts w:ascii="Gadugi" w:hAnsi="Gadugi" w:cs="Century Gothic"/>
        </w:rPr>
        <w:t>; él lo resolvió</w:t>
      </w:r>
      <w:r w:rsidR="00B74A9F" w:rsidRPr="0052798F">
        <w:rPr>
          <w:rStyle w:val="Refdenotaalpie"/>
          <w:rFonts w:ascii="Gadugi" w:hAnsi="Gadugi"/>
        </w:rPr>
        <w:footnoteReference w:id="3"/>
      </w:r>
      <w:r w:rsidR="00003F94" w:rsidRPr="0052798F">
        <w:rPr>
          <w:rFonts w:ascii="Gadugi" w:hAnsi="Gadugi" w:cs="Century Gothic"/>
        </w:rPr>
        <w:t xml:space="preserve">. </w:t>
      </w:r>
    </w:p>
    <w:p w14:paraId="37BF1E18" w14:textId="39F256FD" w:rsidR="008F118A" w:rsidRPr="0052798F" w:rsidRDefault="008F118A" w:rsidP="0052798F">
      <w:pPr>
        <w:spacing w:line="276" w:lineRule="auto"/>
        <w:jc w:val="both"/>
        <w:rPr>
          <w:rFonts w:ascii="Gadugi" w:hAnsi="Gadugi" w:cs="Century Gothic"/>
        </w:rPr>
      </w:pPr>
    </w:p>
    <w:p w14:paraId="20FFF158" w14:textId="1A64886A" w:rsidR="008F118A" w:rsidRPr="0052798F" w:rsidRDefault="008F118A"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t xml:space="preserve">Nueva EPS, adujo que viene prestando todos los servicios de salud que el demandante requiere y que los viáticos para acceder a </w:t>
      </w:r>
      <w:r w:rsidR="00003F94" w:rsidRPr="0052798F">
        <w:rPr>
          <w:rFonts w:ascii="Gadugi" w:hAnsi="Gadugi" w:cs="Century Gothic"/>
        </w:rPr>
        <w:t>aquellos</w:t>
      </w:r>
      <w:r w:rsidRPr="0052798F">
        <w:rPr>
          <w:rFonts w:ascii="Gadugi" w:hAnsi="Gadugi" w:cs="Century Gothic"/>
        </w:rPr>
        <w:t xml:space="preserve"> que le sean autorizados en otra ciudad deben ser a cargo de</w:t>
      </w:r>
      <w:r w:rsidR="00003F94" w:rsidRPr="0052798F">
        <w:rPr>
          <w:rFonts w:ascii="Gadugi" w:hAnsi="Gadugi" w:cs="Century Gothic"/>
        </w:rPr>
        <w:t>l accionante y su familia. Estimó inconveniente conceder el tratamiento integral deprecado, dado que se estaría prejuzgando a la entidad por hechos que a</w:t>
      </w:r>
      <w:r w:rsidR="003D0F98" w:rsidRPr="0052798F">
        <w:rPr>
          <w:rFonts w:ascii="Gadugi" w:hAnsi="Gadugi" w:cs="Century Gothic"/>
        </w:rPr>
        <w:t>ú</w:t>
      </w:r>
      <w:r w:rsidR="00003F94" w:rsidRPr="0052798F">
        <w:rPr>
          <w:rFonts w:ascii="Gadugi" w:hAnsi="Gadugi" w:cs="Century Gothic"/>
        </w:rPr>
        <w:t>n no han ocurrido.</w:t>
      </w:r>
      <w:r w:rsidR="00B74A9F" w:rsidRPr="0052798F">
        <w:rPr>
          <w:rStyle w:val="Refdenotaalpie"/>
          <w:rFonts w:ascii="Gadugi" w:hAnsi="Gadugi"/>
        </w:rPr>
        <w:footnoteReference w:id="4"/>
      </w:r>
      <w:r w:rsidR="00003F94" w:rsidRPr="0052798F">
        <w:rPr>
          <w:rFonts w:ascii="Gadugi" w:hAnsi="Gadugi" w:cs="Century Gothic"/>
        </w:rPr>
        <w:t xml:space="preserve"> </w:t>
      </w:r>
    </w:p>
    <w:p w14:paraId="147DE1B9" w14:textId="231A6597" w:rsidR="00070916" w:rsidRPr="0052798F" w:rsidRDefault="00070916" w:rsidP="0052798F">
      <w:pPr>
        <w:spacing w:line="276" w:lineRule="auto"/>
        <w:jc w:val="both"/>
        <w:rPr>
          <w:rFonts w:ascii="Gadugi" w:hAnsi="Gadugi" w:cs="Century Gothic"/>
        </w:rPr>
      </w:pPr>
    </w:p>
    <w:p w14:paraId="77D06251" w14:textId="6E00B2B7" w:rsidR="00616C7C" w:rsidRPr="0052798F" w:rsidRDefault="004D421C"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t>Sobrevino la sentencia de primer gra</w:t>
      </w:r>
      <w:r w:rsidR="00616C7C" w:rsidRPr="0052798F">
        <w:rPr>
          <w:rFonts w:ascii="Gadugi" w:hAnsi="Gadugi" w:cs="Century Gothic"/>
        </w:rPr>
        <w:t xml:space="preserve">do en la que se hallaron acreditados los presupuestos jurisprudenciales para ordenarle a la entidad </w:t>
      </w:r>
      <w:r w:rsidR="009F6052" w:rsidRPr="0052798F">
        <w:rPr>
          <w:rFonts w:ascii="Gadugi" w:hAnsi="Gadugi" w:cs="Century Gothic"/>
        </w:rPr>
        <w:t>accionada suministrarle</w:t>
      </w:r>
      <w:r w:rsidR="001546CF" w:rsidRPr="0052798F">
        <w:rPr>
          <w:rFonts w:ascii="Gadugi" w:hAnsi="Gadugi" w:cs="Century Gothic"/>
        </w:rPr>
        <w:t xml:space="preserve"> al actor</w:t>
      </w:r>
      <w:r w:rsidR="009F6052" w:rsidRPr="0052798F">
        <w:rPr>
          <w:rFonts w:ascii="Gadugi" w:hAnsi="Gadugi" w:cs="Century Gothic"/>
        </w:rPr>
        <w:t xml:space="preserve"> los viáticos para acceder a los servicios </w:t>
      </w:r>
      <w:r w:rsidR="001546CF" w:rsidRPr="0052798F">
        <w:rPr>
          <w:rFonts w:ascii="Gadugi" w:hAnsi="Gadugi" w:cs="Century Gothic"/>
        </w:rPr>
        <w:t>que deben realizarse e</w:t>
      </w:r>
      <w:r w:rsidR="009F6052" w:rsidRPr="0052798F">
        <w:rPr>
          <w:rFonts w:ascii="Gadugi" w:hAnsi="Gadugi" w:cs="Century Gothic"/>
        </w:rPr>
        <w:t>n Cali y así lo dispuso; lo contrario ocurrió respecto del tratamiento integral</w:t>
      </w:r>
      <w:r w:rsidR="001546CF" w:rsidRPr="0052798F">
        <w:rPr>
          <w:rFonts w:ascii="Gadugi" w:hAnsi="Gadugi" w:cs="Century Gothic"/>
        </w:rPr>
        <w:t>,</w:t>
      </w:r>
      <w:r w:rsidR="009F6052" w:rsidRPr="0052798F">
        <w:rPr>
          <w:rFonts w:ascii="Gadugi" w:hAnsi="Gadugi" w:cs="Century Gothic"/>
        </w:rPr>
        <w:t xml:space="preserve"> y entonces, esa pretensión se negó.</w:t>
      </w:r>
      <w:r w:rsidR="00B74A9F" w:rsidRPr="0052798F">
        <w:rPr>
          <w:rStyle w:val="Refdenotaalpie"/>
          <w:rFonts w:ascii="Gadugi" w:hAnsi="Gadugi"/>
        </w:rPr>
        <w:footnoteReference w:id="5"/>
      </w:r>
      <w:r w:rsidR="009F6052" w:rsidRPr="0052798F">
        <w:rPr>
          <w:rFonts w:ascii="Gadugi" w:hAnsi="Gadugi" w:cs="Century Gothic"/>
        </w:rPr>
        <w:t xml:space="preserve"> </w:t>
      </w:r>
    </w:p>
    <w:p w14:paraId="36644757" w14:textId="11E21435" w:rsidR="00616C7C" w:rsidRPr="0052798F" w:rsidRDefault="00616C7C" w:rsidP="0052798F">
      <w:pPr>
        <w:spacing w:line="276" w:lineRule="auto"/>
        <w:jc w:val="both"/>
        <w:rPr>
          <w:rFonts w:ascii="Gadugi" w:hAnsi="Gadugi" w:cs="Century Gothic"/>
        </w:rPr>
      </w:pPr>
    </w:p>
    <w:p w14:paraId="0AD2B8C8" w14:textId="6FE993DF" w:rsidR="007F69F4" w:rsidRPr="0052798F" w:rsidRDefault="001546CF" w:rsidP="0052798F">
      <w:pPr>
        <w:spacing w:line="276" w:lineRule="auto"/>
        <w:jc w:val="both"/>
        <w:rPr>
          <w:rFonts w:ascii="Gadugi" w:hAnsi="Gadugi" w:cs="Century Gothic"/>
        </w:rPr>
      </w:pPr>
      <w:r w:rsidRPr="0052798F">
        <w:rPr>
          <w:rFonts w:ascii="Gadugi" w:hAnsi="Gadugi" w:cs="Century Gothic"/>
        </w:rPr>
        <w:tab/>
      </w:r>
      <w:r w:rsidRPr="0052798F">
        <w:rPr>
          <w:rFonts w:ascii="Gadugi" w:hAnsi="Gadugi" w:cs="Century Gothic"/>
        </w:rPr>
        <w:tab/>
      </w:r>
      <w:r w:rsidRPr="0052798F">
        <w:rPr>
          <w:rFonts w:ascii="Gadugi" w:hAnsi="Gadugi" w:cs="Century Gothic"/>
        </w:rPr>
        <w:tab/>
      </w:r>
      <w:r w:rsidRPr="0052798F">
        <w:rPr>
          <w:rFonts w:ascii="Gadugi" w:hAnsi="Gadugi" w:cs="Century Gothic"/>
        </w:rPr>
        <w:tab/>
        <w:t xml:space="preserve">Impugnó la EPS </w:t>
      </w:r>
      <w:r w:rsidR="007F69F4" w:rsidRPr="0052798F">
        <w:rPr>
          <w:rFonts w:ascii="Gadugi" w:hAnsi="Gadugi" w:cs="Century Gothic"/>
        </w:rPr>
        <w:t>planteando que</w:t>
      </w:r>
      <w:r w:rsidR="00D11CFB" w:rsidRPr="0052798F">
        <w:rPr>
          <w:rFonts w:ascii="Gadugi" w:hAnsi="Gadugi" w:cs="Century Gothic"/>
        </w:rPr>
        <w:t xml:space="preserve"> el servicio de transporte que requiere el demandante no tiene cobertura</w:t>
      </w:r>
      <w:r w:rsidR="007F69F4" w:rsidRPr="0052798F">
        <w:rPr>
          <w:rFonts w:ascii="Gadugi" w:hAnsi="Gadugi" w:cs="Century Gothic"/>
        </w:rPr>
        <w:t xml:space="preserve">, </w:t>
      </w:r>
      <w:r w:rsidR="00D11CFB" w:rsidRPr="0052798F">
        <w:rPr>
          <w:rFonts w:ascii="Gadugi" w:hAnsi="Gadugi" w:cs="Century Gothic"/>
        </w:rPr>
        <w:t>e insistió en que los viáticos deben ser asumidos por él y su familia.</w:t>
      </w:r>
      <w:r w:rsidR="00444584" w:rsidRPr="0052798F">
        <w:rPr>
          <w:rStyle w:val="Refdenotaalpie"/>
          <w:rFonts w:ascii="Gadugi" w:hAnsi="Gadugi"/>
        </w:rPr>
        <w:footnoteReference w:id="6"/>
      </w:r>
      <w:r w:rsidR="00D11CFB" w:rsidRPr="0052798F">
        <w:rPr>
          <w:rFonts w:ascii="Gadugi" w:hAnsi="Gadugi" w:cs="Century Gothic"/>
        </w:rPr>
        <w:t xml:space="preserve"> </w:t>
      </w:r>
    </w:p>
    <w:p w14:paraId="01174158" w14:textId="77777777" w:rsidR="00720CC0" w:rsidRPr="0052798F" w:rsidRDefault="00720CC0" w:rsidP="0052798F">
      <w:pPr>
        <w:spacing w:line="276" w:lineRule="auto"/>
        <w:ind w:left="2832"/>
        <w:jc w:val="both"/>
        <w:rPr>
          <w:rFonts w:ascii="Gadugi" w:hAnsi="Gadugi"/>
          <w:b/>
        </w:rPr>
      </w:pPr>
    </w:p>
    <w:p w14:paraId="529B6E63" w14:textId="77777777" w:rsidR="00720CC0" w:rsidRPr="0052798F" w:rsidRDefault="00720CC0" w:rsidP="0052798F">
      <w:pPr>
        <w:spacing w:line="276" w:lineRule="auto"/>
        <w:ind w:left="2832"/>
        <w:jc w:val="both"/>
        <w:rPr>
          <w:rFonts w:ascii="Gadugi" w:hAnsi="Gadugi"/>
          <w:b/>
        </w:rPr>
      </w:pPr>
    </w:p>
    <w:p w14:paraId="7916682E" w14:textId="74328EC1" w:rsidR="00054057" w:rsidRPr="0052798F" w:rsidRDefault="00054057" w:rsidP="0052798F">
      <w:pPr>
        <w:spacing w:line="276" w:lineRule="auto"/>
        <w:ind w:left="2832"/>
        <w:jc w:val="both"/>
        <w:rPr>
          <w:rFonts w:ascii="Gadugi" w:hAnsi="Gadugi"/>
          <w:b/>
        </w:rPr>
      </w:pPr>
      <w:r w:rsidRPr="0052798F">
        <w:rPr>
          <w:rFonts w:ascii="Gadugi" w:hAnsi="Gadugi"/>
          <w:b/>
        </w:rPr>
        <w:t>CONSIDERACIONES</w:t>
      </w:r>
    </w:p>
    <w:p w14:paraId="61A7D3CD" w14:textId="7E753D6E" w:rsidR="00293341" w:rsidRPr="0052798F" w:rsidRDefault="00293341" w:rsidP="0052798F">
      <w:pPr>
        <w:spacing w:line="276" w:lineRule="auto"/>
        <w:ind w:left="2832"/>
        <w:jc w:val="both"/>
        <w:rPr>
          <w:rFonts w:ascii="Gadugi" w:hAnsi="Gadugi"/>
          <w:b/>
        </w:rPr>
      </w:pPr>
    </w:p>
    <w:p w14:paraId="72C29C9E" w14:textId="77777777" w:rsidR="00293341" w:rsidRPr="0052798F" w:rsidRDefault="00293341" w:rsidP="0052798F">
      <w:pPr>
        <w:spacing w:line="276" w:lineRule="auto"/>
        <w:ind w:left="2832"/>
        <w:jc w:val="both"/>
        <w:rPr>
          <w:rFonts w:ascii="Gadugi" w:hAnsi="Gadugi"/>
          <w:b/>
        </w:rPr>
      </w:pPr>
    </w:p>
    <w:p w14:paraId="0D1EA829" w14:textId="22D824C2" w:rsidR="00FB4194" w:rsidRDefault="00054057" w:rsidP="0052798F">
      <w:pPr>
        <w:spacing w:line="276" w:lineRule="auto"/>
        <w:jc w:val="both"/>
        <w:rPr>
          <w:rFonts w:ascii="Gadugi" w:hAnsi="Gadugi" w:cs="Arial"/>
        </w:rPr>
      </w:pPr>
      <w:r w:rsidRPr="0052798F">
        <w:rPr>
          <w:rFonts w:ascii="Gadugi" w:hAnsi="Gadugi" w:cs="Century Gothic"/>
        </w:rPr>
        <w:t xml:space="preserve">                   </w:t>
      </w:r>
      <w:r w:rsidR="00FB4194" w:rsidRPr="0052798F">
        <w:rPr>
          <w:rFonts w:ascii="Gadugi" w:hAnsi="Gadugi" w:cs="Century Gothic"/>
        </w:rPr>
        <w:t xml:space="preserve">               </w:t>
      </w:r>
      <w:r w:rsidR="00FB4194" w:rsidRPr="0052798F">
        <w:rPr>
          <w:rFonts w:ascii="Gadugi" w:hAnsi="Gadugi" w:cs="Arial"/>
        </w:rPr>
        <w:tab/>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5906F8F9" w14:textId="77777777" w:rsidR="00D50193" w:rsidRPr="0052798F" w:rsidRDefault="00D50193" w:rsidP="0052798F">
      <w:pPr>
        <w:spacing w:line="276" w:lineRule="auto"/>
        <w:jc w:val="both"/>
        <w:rPr>
          <w:rFonts w:ascii="Gadugi" w:hAnsi="Gadugi" w:cs="Arial"/>
        </w:rPr>
      </w:pPr>
    </w:p>
    <w:p w14:paraId="7A80C9DF" w14:textId="2ABE8FBB" w:rsidR="00F02EAC" w:rsidRPr="0052798F" w:rsidRDefault="00FB4194" w:rsidP="0052798F">
      <w:pPr>
        <w:spacing w:line="276" w:lineRule="auto"/>
        <w:jc w:val="both"/>
        <w:rPr>
          <w:rFonts w:ascii="Gadugi" w:hAnsi="Gadugi" w:cs="Arial"/>
          <w:bCs/>
        </w:rPr>
      </w:pPr>
      <w:r w:rsidRPr="0052798F">
        <w:rPr>
          <w:rFonts w:ascii="Gadugi" w:hAnsi="Gadugi" w:cs="Arial"/>
          <w:bCs/>
        </w:rPr>
        <w:t xml:space="preserve">  </w:t>
      </w:r>
      <w:r w:rsidRPr="0052798F">
        <w:rPr>
          <w:rFonts w:ascii="Gadugi" w:hAnsi="Gadugi" w:cs="Arial"/>
          <w:bCs/>
        </w:rPr>
        <w:tab/>
      </w:r>
      <w:r w:rsidRPr="0052798F">
        <w:rPr>
          <w:rFonts w:ascii="Gadugi" w:hAnsi="Gadugi" w:cs="Arial"/>
          <w:bCs/>
        </w:rPr>
        <w:tab/>
      </w:r>
      <w:r w:rsidRPr="0052798F">
        <w:rPr>
          <w:rFonts w:ascii="Gadugi" w:hAnsi="Gadugi" w:cs="Arial"/>
          <w:bCs/>
        </w:rPr>
        <w:tab/>
      </w:r>
      <w:r w:rsidRPr="0052798F">
        <w:rPr>
          <w:rFonts w:ascii="Gadugi" w:hAnsi="Gadugi" w:cs="Arial"/>
          <w:bCs/>
        </w:rPr>
        <w:tab/>
      </w:r>
      <w:r w:rsidR="003D0F98" w:rsidRPr="0052798F">
        <w:rPr>
          <w:rFonts w:ascii="Gadugi" w:hAnsi="Gadugi" w:cs="Arial"/>
          <w:bCs/>
        </w:rPr>
        <w:t>E</w:t>
      </w:r>
      <w:r w:rsidR="00FB2585" w:rsidRPr="0052798F">
        <w:rPr>
          <w:rFonts w:ascii="Gadugi" w:hAnsi="Gadugi" w:cs="Arial"/>
          <w:bCs/>
        </w:rPr>
        <w:t xml:space="preserve">n este caso, </w:t>
      </w:r>
      <w:r w:rsidR="000A79D7" w:rsidRPr="0052798F">
        <w:rPr>
          <w:rFonts w:ascii="Gadugi" w:hAnsi="Gadugi" w:cs="Arial"/>
          <w:bCs/>
        </w:rPr>
        <w:t>el</w:t>
      </w:r>
      <w:r w:rsidR="0044043A" w:rsidRPr="0052798F">
        <w:rPr>
          <w:rFonts w:ascii="Gadugi" w:hAnsi="Gadugi" w:cs="Arial"/>
          <w:bCs/>
        </w:rPr>
        <w:t xml:space="preserve"> accionante</w:t>
      </w:r>
      <w:r w:rsidR="00042334" w:rsidRPr="0052798F">
        <w:rPr>
          <w:rFonts w:ascii="Gadugi" w:hAnsi="Gadugi" w:cs="Arial"/>
          <w:bCs/>
        </w:rPr>
        <w:t xml:space="preserve"> </w:t>
      </w:r>
      <w:r w:rsidR="00F011EB" w:rsidRPr="0052798F">
        <w:rPr>
          <w:rFonts w:ascii="Gadugi" w:hAnsi="Gadugi" w:cs="Arial"/>
          <w:bCs/>
        </w:rPr>
        <w:t>i</w:t>
      </w:r>
      <w:r w:rsidR="00941C15" w:rsidRPr="0052798F">
        <w:rPr>
          <w:rFonts w:ascii="Gadugi" w:hAnsi="Gadugi" w:cs="Arial"/>
          <w:bCs/>
        </w:rPr>
        <w:t xml:space="preserve">nvocó la protección de </w:t>
      </w:r>
      <w:r w:rsidR="00F011EB" w:rsidRPr="0052798F">
        <w:rPr>
          <w:rFonts w:ascii="Gadugi" w:hAnsi="Gadugi" w:cs="Arial"/>
          <w:bCs/>
        </w:rPr>
        <w:t>su derecho a la salud</w:t>
      </w:r>
      <w:r w:rsidR="00D77A52" w:rsidRPr="0052798F">
        <w:rPr>
          <w:rFonts w:ascii="Gadugi" w:hAnsi="Gadugi" w:cs="Arial"/>
          <w:bCs/>
        </w:rPr>
        <w:t>,</w:t>
      </w:r>
      <w:r w:rsidR="00B04E22" w:rsidRPr="0052798F">
        <w:rPr>
          <w:rFonts w:ascii="Gadugi" w:hAnsi="Gadugi" w:cs="Arial"/>
          <w:bCs/>
        </w:rPr>
        <w:t xml:space="preserve"> el cual ve en riesgo </w:t>
      </w:r>
      <w:r w:rsidR="00271FAD" w:rsidRPr="0052798F">
        <w:rPr>
          <w:rFonts w:ascii="Gadugi" w:hAnsi="Gadugi" w:cs="Arial"/>
          <w:bCs/>
        </w:rPr>
        <w:t>por</w:t>
      </w:r>
      <w:r w:rsidR="00F02EAC" w:rsidRPr="0052798F">
        <w:rPr>
          <w:rFonts w:ascii="Gadugi" w:hAnsi="Gadugi" w:cs="Arial"/>
          <w:bCs/>
        </w:rPr>
        <w:t>que su EPS se niega a garantizarle</w:t>
      </w:r>
      <w:r w:rsidR="00271FAD" w:rsidRPr="0052798F">
        <w:rPr>
          <w:rFonts w:ascii="Gadugi" w:hAnsi="Gadugi" w:cs="Arial"/>
          <w:bCs/>
        </w:rPr>
        <w:t xml:space="preserve"> </w:t>
      </w:r>
      <w:r w:rsidR="00F02EAC" w:rsidRPr="0052798F">
        <w:rPr>
          <w:rFonts w:ascii="Gadugi" w:hAnsi="Gadugi" w:cs="Arial"/>
          <w:bCs/>
        </w:rPr>
        <w:t xml:space="preserve">los viáticos para asistir unos exámenes médicos en una IPS ubicada en </w:t>
      </w:r>
      <w:r w:rsidR="00720CC0" w:rsidRPr="0052798F">
        <w:rPr>
          <w:rFonts w:ascii="Gadugi" w:hAnsi="Gadugi" w:cs="Arial"/>
          <w:bCs/>
        </w:rPr>
        <w:t>Cali</w:t>
      </w:r>
      <w:r w:rsidR="00F02EAC" w:rsidRPr="0052798F">
        <w:rPr>
          <w:rFonts w:ascii="Gadugi" w:hAnsi="Gadugi" w:cs="Arial"/>
          <w:bCs/>
        </w:rPr>
        <w:t xml:space="preserve">, los cuales son necesarios para </w:t>
      </w:r>
      <w:r w:rsidR="00720CC0" w:rsidRPr="0052798F">
        <w:rPr>
          <w:rFonts w:ascii="Gadugi" w:hAnsi="Gadugi" w:cs="Arial"/>
          <w:bCs/>
        </w:rPr>
        <w:t xml:space="preserve">el manejo de un trasplante renal que tuvo en el año 2019. </w:t>
      </w:r>
    </w:p>
    <w:p w14:paraId="1F568F7B" w14:textId="77777777" w:rsidR="00F02EAC" w:rsidRPr="0052798F" w:rsidRDefault="00F02EAC" w:rsidP="0052798F">
      <w:pPr>
        <w:spacing w:line="276" w:lineRule="auto"/>
        <w:jc w:val="both"/>
        <w:rPr>
          <w:rFonts w:ascii="Gadugi" w:hAnsi="Gadugi" w:cs="Arial"/>
          <w:bCs/>
        </w:rPr>
      </w:pPr>
    </w:p>
    <w:p w14:paraId="1311255B" w14:textId="230203C0" w:rsidR="000A0E04" w:rsidRPr="0052798F" w:rsidRDefault="000A0E04" w:rsidP="0052798F">
      <w:pPr>
        <w:spacing w:line="276" w:lineRule="auto"/>
        <w:jc w:val="both"/>
        <w:rPr>
          <w:rFonts w:ascii="Gadugi" w:hAnsi="Gadugi" w:cs="Arial"/>
        </w:rPr>
      </w:pPr>
      <w:r w:rsidRPr="0052798F">
        <w:rPr>
          <w:rFonts w:ascii="Gadugi" w:hAnsi="Gadugi" w:cs="Arial"/>
          <w:bCs/>
        </w:rPr>
        <w:tab/>
      </w:r>
      <w:r w:rsidRPr="0052798F">
        <w:rPr>
          <w:rFonts w:ascii="Gadugi" w:hAnsi="Gadugi" w:cs="Arial"/>
          <w:bCs/>
        </w:rPr>
        <w:tab/>
      </w:r>
      <w:r w:rsidRPr="0052798F">
        <w:rPr>
          <w:rFonts w:ascii="Gadugi" w:hAnsi="Gadugi" w:cs="Arial"/>
          <w:bCs/>
        </w:rPr>
        <w:tab/>
      </w:r>
      <w:r w:rsidRPr="0052798F">
        <w:rPr>
          <w:rFonts w:ascii="Gadugi" w:hAnsi="Gadugi" w:cs="Arial"/>
          <w:bCs/>
        </w:rPr>
        <w:tab/>
      </w:r>
      <w:r w:rsidRPr="0052798F">
        <w:rPr>
          <w:rFonts w:ascii="Gadugi" w:hAnsi="Gadugi" w:cs="Arial"/>
        </w:rPr>
        <w:t>En lo que respecta a los requisitos de procedencia de la acción se tiene lo siguiente:</w:t>
      </w:r>
    </w:p>
    <w:p w14:paraId="13D2C2BE" w14:textId="33C31E0A" w:rsidR="000A0E04" w:rsidRPr="0052798F" w:rsidRDefault="005D6966" w:rsidP="0052798F">
      <w:pPr>
        <w:spacing w:line="276" w:lineRule="auto"/>
        <w:jc w:val="both"/>
        <w:rPr>
          <w:rFonts w:ascii="Gadugi" w:hAnsi="Gadugi" w:cs="Arial"/>
        </w:rPr>
      </w:pPr>
      <w:r w:rsidRPr="0052798F">
        <w:rPr>
          <w:rFonts w:ascii="Gadugi" w:hAnsi="Gadugi" w:cs="Arial"/>
        </w:rPr>
        <w:tab/>
      </w:r>
      <w:r w:rsidRPr="0052798F">
        <w:rPr>
          <w:rFonts w:ascii="Gadugi" w:hAnsi="Gadugi" w:cs="Arial"/>
        </w:rPr>
        <w:tab/>
      </w:r>
      <w:r w:rsidRPr="0052798F">
        <w:rPr>
          <w:rFonts w:ascii="Gadugi" w:hAnsi="Gadugi" w:cs="Arial"/>
        </w:rPr>
        <w:tab/>
      </w:r>
      <w:r w:rsidRPr="0052798F">
        <w:rPr>
          <w:rFonts w:ascii="Gadugi" w:hAnsi="Gadugi" w:cs="Arial"/>
        </w:rPr>
        <w:tab/>
      </w:r>
    </w:p>
    <w:p w14:paraId="30693046" w14:textId="4301AB5C" w:rsidR="00B17829" w:rsidRPr="0052798F" w:rsidRDefault="000A0E04" w:rsidP="0052798F">
      <w:pPr>
        <w:spacing w:line="276" w:lineRule="auto"/>
        <w:jc w:val="both"/>
        <w:rPr>
          <w:rFonts w:ascii="Gadugi" w:hAnsi="Gadugi" w:cs="Arial"/>
          <w:i/>
        </w:rPr>
      </w:pPr>
      <w:r w:rsidRPr="0052798F">
        <w:rPr>
          <w:rFonts w:ascii="Gadugi" w:hAnsi="Gadugi" w:cs="Arial"/>
        </w:rPr>
        <w:tab/>
      </w:r>
      <w:r w:rsidRPr="0052798F">
        <w:rPr>
          <w:rFonts w:ascii="Gadugi" w:hAnsi="Gadugi" w:cs="Arial"/>
        </w:rPr>
        <w:tab/>
      </w:r>
      <w:r w:rsidRPr="0052798F">
        <w:rPr>
          <w:rFonts w:ascii="Gadugi" w:hAnsi="Gadugi" w:cs="Arial"/>
        </w:rPr>
        <w:tab/>
      </w:r>
      <w:r w:rsidRPr="0052798F">
        <w:rPr>
          <w:rFonts w:ascii="Gadugi" w:hAnsi="Gadugi" w:cs="Arial"/>
        </w:rPr>
        <w:tab/>
        <w:t>La legitimación por activa se cumple</w:t>
      </w:r>
      <w:r w:rsidR="003D0F98" w:rsidRPr="0052798F">
        <w:rPr>
          <w:rFonts w:ascii="Gadugi" w:hAnsi="Gadugi" w:cs="Arial"/>
        </w:rPr>
        <w:t>,</w:t>
      </w:r>
      <w:r w:rsidRPr="0052798F">
        <w:rPr>
          <w:rFonts w:ascii="Gadugi" w:hAnsi="Gadugi" w:cs="Arial"/>
        </w:rPr>
        <w:t xml:space="preserve"> porque </w:t>
      </w:r>
      <w:r w:rsidR="00D21535" w:rsidRPr="0052798F">
        <w:rPr>
          <w:rFonts w:ascii="Gadugi" w:hAnsi="Gadugi" w:cs="Arial"/>
        </w:rPr>
        <w:t>el</w:t>
      </w:r>
      <w:r w:rsidRPr="0052798F">
        <w:rPr>
          <w:rFonts w:ascii="Gadugi" w:hAnsi="Gadugi" w:cs="Arial"/>
        </w:rPr>
        <w:t xml:space="preserve"> </w:t>
      </w:r>
      <w:r w:rsidR="005D6966" w:rsidRPr="0052798F">
        <w:rPr>
          <w:rFonts w:ascii="Gadugi" w:hAnsi="Gadugi" w:cs="Arial"/>
        </w:rPr>
        <w:t>demandante</w:t>
      </w:r>
      <w:r w:rsidR="00B04E22" w:rsidRPr="0052798F">
        <w:rPr>
          <w:rFonts w:ascii="Gadugi" w:hAnsi="Gadugi" w:cs="Arial"/>
        </w:rPr>
        <w:t xml:space="preserve"> sería el beneficiario de los servicios que reclama, y además está </w:t>
      </w:r>
      <w:r w:rsidRPr="0052798F">
        <w:rPr>
          <w:rFonts w:ascii="Gadugi" w:hAnsi="Gadugi" w:cs="Arial"/>
        </w:rPr>
        <w:t>afiliad</w:t>
      </w:r>
      <w:r w:rsidR="00D21535" w:rsidRPr="0052798F">
        <w:rPr>
          <w:rFonts w:ascii="Gadugi" w:hAnsi="Gadugi" w:cs="Arial"/>
        </w:rPr>
        <w:t>o</w:t>
      </w:r>
      <w:r w:rsidRPr="0052798F">
        <w:rPr>
          <w:rFonts w:ascii="Gadugi" w:hAnsi="Gadugi" w:cs="Arial"/>
        </w:rPr>
        <w:t xml:space="preserve"> al Sistema General de Seguridad Social en Salud, mediante Nueva EPS. </w:t>
      </w:r>
      <w:r w:rsidR="00B17829" w:rsidRPr="0052798F">
        <w:rPr>
          <w:rFonts w:ascii="Gadugi" w:hAnsi="Gadugi" w:cs="Arial"/>
        </w:rPr>
        <w:t>Por pasiva también</w:t>
      </w:r>
      <w:r w:rsidR="00720CC0" w:rsidRPr="0052798F">
        <w:rPr>
          <w:rFonts w:ascii="Gadugi" w:hAnsi="Gadugi" w:cs="Arial"/>
        </w:rPr>
        <w:t xml:space="preserve"> porque </w:t>
      </w:r>
      <w:r w:rsidR="003D0F98" w:rsidRPr="0052798F">
        <w:rPr>
          <w:rFonts w:ascii="Gadugi" w:hAnsi="Gadugi" w:cs="Arial"/>
        </w:rPr>
        <w:t xml:space="preserve">a </w:t>
      </w:r>
      <w:r w:rsidR="0033688C" w:rsidRPr="0052798F">
        <w:rPr>
          <w:rFonts w:ascii="Gadugi" w:hAnsi="Gadugi" w:cs="Arial"/>
        </w:rPr>
        <w:t>la</w:t>
      </w:r>
      <w:r w:rsidR="00720CC0" w:rsidRPr="0052798F">
        <w:rPr>
          <w:rFonts w:ascii="Gadugi" w:hAnsi="Gadugi" w:cs="Arial"/>
        </w:rPr>
        <w:t xml:space="preserve"> EPS</w:t>
      </w:r>
      <w:r w:rsidR="00B17829" w:rsidRPr="0052798F">
        <w:rPr>
          <w:rFonts w:ascii="Gadugi" w:hAnsi="Gadugi" w:cs="Arial"/>
        </w:rPr>
        <w:t xml:space="preserve"> le compete garantizar la prestación de los servicios de salud de sus afiliados, a través de las IPS que hagan parte de su red de prestadores, superando cualquier barrera de índole administrativo que lo esté impidiendo. </w:t>
      </w:r>
    </w:p>
    <w:p w14:paraId="6A6BA48F" w14:textId="150DD457" w:rsidR="00D21535" w:rsidRPr="0052798F" w:rsidRDefault="000869A3" w:rsidP="0052798F">
      <w:pPr>
        <w:spacing w:line="276" w:lineRule="auto"/>
        <w:jc w:val="both"/>
        <w:rPr>
          <w:rFonts w:ascii="Gadugi" w:hAnsi="Gadugi" w:cs="Arial"/>
          <w:bCs/>
        </w:rPr>
      </w:pPr>
      <w:r w:rsidRPr="0052798F">
        <w:rPr>
          <w:rFonts w:ascii="Gadugi" w:hAnsi="Gadugi" w:cs="Arial"/>
          <w:bCs/>
        </w:rPr>
        <w:tab/>
      </w:r>
      <w:r w:rsidRPr="0052798F">
        <w:rPr>
          <w:rFonts w:ascii="Gadugi" w:hAnsi="Gadugi" w:cs="Arial"/>
          <w:bCs/>
        </w:rPr>
        <w:tab/>
      </w:r>
      <w:r w:rsidRPr="0052798F">
        <w:rPr>
          <w:rFonts w:ascii="Gadugi" w:hAnsi="Gadugi" w:cs="Arial"/>
          <w:bCs/>
        </w:rPr>
        <w:tab/>
      </w:r>
      <w:r w:rsidRPr="0052798F">
        <w:rPr>
          <w:rFonts w:ascii="Gadugi" w:hAnsi="Gadugi" w:cs="Arial"/>
          <w:bCs/>
        </w:rPr>
        <w:tab/>
      </w:r>
    </w:p>
    <w:p w14:paraId="3D2629DE" w14:textId="1D089089" w:rsidR="001432EC" w:rsidRPr="0052798F" w:rsidRDefault="001432EC" w:rsidP="0052798F">
      <w:pPr>
        <w:spacing w:line="276" w:lineRule="auto"/>
        <w:jc w:val="both"/>
        <w:rPr>
          <w:rFonts w:ascii="Gadugi" w:hAnsi="Gadugi"/>
        </w:rPr>
      </w:pPr>
      <w:r w:rsidRPr="0052798F">
        <w:rPr>
          <w:rFonts w:ascii="Gadugi" w:hAnsi="Gadugi" w:cs="Arial"/>
          <w:bCs/>
        </w:rPr>
        <w:tab/>
      </w:r>
      <w:r w:rsidRPr="0052798F">
        <w:rPr>
          <w:rFonts w:ascii="Gadugi" w:hAnsi="Gadugi" w:cs="Arial"/>
          <w:bCs/>
        </w:rPr>
        <w:tab/>
      </w:r>
      <w:r w:rsidRPr="0052798F">
        <w:rPr>
          <w:rFonts w:ascii="Gadugi" w:hAnsi="Gadugi" w:cs="Arial"/>
          <w:bCs/>
        </w:rPr>
        <w:tab/>
      </w:r>
      <w:r w:rsidRPr="0052798F">
        <w:rPr>
          <w:rFonts w:ascii="Gadugi" w:hAnsi="Gadugi" w:cs="Arial"/>
          <w:bCs/>
        </w:rPr>
        <w:tab/>
      </w:r>
      <w:r w:rsidR="000A0E04" w:rsidRPr="0052798F">
        <w:rPr>
          <w:rFonts w:ascii="Gadugi" w:hAnsi="Gadugi" w:cs="Arial"/>
        </w:rPr>
        <w:t>La subsidiari</w:t>
      </w:r>
      <w:r w:rsidR="00F2430B" w:rsidRPr="0052798F">
        <w:rPr>
          <w:rFonts w:ascii="Gadugi" w:hAnsi="Gadugi" w:cs="Arial"/>
        </w:rPr>
        <w:t>e</w:t>
      </w:r>
      <w:r w:rsidR="000A0E04" w:rsidRPr="0052798F">
        <w:rPr>
          <w:rFonts w:ascii="Gadugi" w:hAnsi="Gadugi" w:cs="Arial"/>
        </w:rPr>
        <w:t xml:space="preserve">dad también, porque </w:t>
      </w:r>
      <w:r w:rsidR="00D21535" w:rsidRPr="0052798F">
        <w:rPr>
          <w:rFonts w:ascii="Gadugi" w:hAnsi="Gadugi" w:cs="Arial"/>
        </w:rPr>
        <w:t>el</w:t>
      </w:r>
      <w:r w:rsidR="000A0E04" w:rsidRPr="0052798F">
        <w:rPr>
          <w:rFonts w:ascii="Gadugi" w:hAnsi="Gadugi"/>
        </w:rPr>
        <w:t xml:space="preserve"> </w:t>
      </w:r>
      <w:r w:rsidR="00271FAD" w:rsidRPr="0052798F">
        <w:rPr>
          <w:rFonts w:ascii="Gadugi" w:hAnsi="Gadugi"/>
        </w:rPr>
        <w:t>demandante n</w:t>
      </w:r>
      <w:r w:rsidR="000A0E04" w:rsidRPr="0052798F">
        <w:rPr>
          <w:rFonts w:ascii="Gadugi" w:hAnsi="Gadugi"/>
        </w:rPr>
        <w:t>o cuenta con otro medio de defensa judicial eficaz para procurar la protección de su derecho a la salud, el cual es fundamental</w:t>
      </w:r>
      <w:r w:rsidR="000A0E04" w:rsidRPr="0052798F">
        <w:rPr>
          <w:rFonts w:ascii="Gadugi" w:hAnsi="Gadugi"/>
          <w:lang w:val="es-419"/>
        </w:rPr>
        <w:t>,</w:t>
      </w:r>
      <w:r w:rsidR="000A0E04" w:rsidRPr="0052798F">
        <w:rPr>
          <w:rFonts w:ascii="Gadugi" w:hAnsi="Gadugi"/>
        </w:rPr>
        <w:t xml:space="preserve"> según lo viene precisando de antaño la máxima corporación constitucional</w:t>
      </w:r>
      <w:r w:rsidR="000A0E04" w:rsidRPr="0052798F">
        <w:rPr>
          <w:rStyle w:val="Refdenotaalpie"/>
          <w:rFonts w:ascii="Gadugi" w:hAnsi="Gadugi"/>
        </w:rPr>
        <w:footnoteReference w:id="7"/>
      </w:r>
      <w:r w:rsidR="000A0E04" w:rsidRPr="0052798F">
        <w:rPr>
          <w:rFonts w:ascii="Gadugi" w:hAnsi="Gadugi"/>
        </w:rPr>
        <w:t>, y así lo reconoce ahora el artículo 2° de la Ley 1751 de 2015.</w:t>
      </w:r>
    </w:p>
    <w:p w14:paraId="696CE373" w14:textId="77777777" w:rsidR="000A0E04" w:rsidRPr="0052798F" w:rsidRDefault="000A0E04" w:rsidP="0052798F">
      <w:pPr>
        <w:spacing w:line="276" w:lineRule="auto"/>
        <w:jc w:val="both"/>
        <w:rPr>
          <w:rFonts w:ascii="Gadugi" w:hAnsi="Gadugi" w:cs="Arial"/>
          <w:bCs/>
        </w:rPr>
      </w:pPr>
    </w:p>
    <w:p w14:paraId="4D7AFABE" w14:textId="6F38D12B" w:rsidR="00CD5B28" w:rsidRPr="0052798F" w:rsidRDefault="001432EC" w:rsidP="0052798F">
      <w:pPr>
        <w:spacing w:line="276" w:lineRule="auto"/>
        <w:jc w:val="both"/>
        <w:rPr>
          <w:rFonts w:ascii="Gadugi" w:hAnsi="Gadugi" w:cs="Arial"/>
          <w:bCs/>
          <w:lang w:val="es-419"/>
        </w:rPr>
      </w:pPr>
      <w:r w:rsidRPr="0052798F">
        <w:rPr>
          <w:rFonts w:ascii="Gadugi" w:hAnsi="Gadugi" w:cs="Arial"/>
          <w:bCs/>
        </w:rPr>
        <w:tab/>
      </w:r>
      <w:r w:rsidRPr="0052798F">
        <w:rPr>
          <w:rFonts w:ascii="Gadugi" w:hAnsi="Gadugi" w:cs="Arial"/>
          <w:bCs/>
        </w:rPr>
        <w:tab/>
      </w:r>
      <w:r w:rsidRPr="0052798F">
        <w:rPr>
          <w:rFonts w:ascii="Gadugi" w:hAnsi="Gadugi" w:cs="Arial"/>
          <w:bCs/>
        </w:rPr>
        <w:tab/>
      </w:r>
      <w:r w:rsidRPr="0052798F">
        <w:rPr>
          <w:rFonts w:ascii="Gadugi" w:hAnsi="Gadugi" w:cs="Arial"/>
          <w:bCs/>
        </w:rPr>
        <w:tab/>
      </w:r>
      <w:r w:rsidR="000A0E04" w:rsidRPr="0052798F">
        <w:rPr>
          <w:rFonts w:ascii="Gadugi" w:hAnsi="Gadugi" w:cs="Arial"/>
          <w:bCs/>
        </w:rPr>
        <w:t>Lo mismo sucede con l</w:t>
      </w:r>
      <w:r w:rsidRPr="0052798F">
        <w:rPr>
          <w:rFonts w:ascii="Gadugi" w:hAnsi="Gadugi" w:cs="Arial"/>
          <w:bCs/>
          <w:lang w:val="es-419"/>
        </w:rPr>
        <w:t xml:space="preserve">a inmediatez, </w:t>
      </w:r>
      <w:r w:rsidR="009334B4" w:rsidRPr="0052798F">
        <w:rPr>
          <w:rFonts w:ascii="Gadugi" w:hAnsi="Gadugi" w:cs="Arial"/>
          <w:bCs/>
          <w:lang w:val="es-419"/>
        </w:rPr>
        <w:t>comoquiera que</w:t>
      </w:r>
      <w:r w:rsidR="00A20946" w:rsidRPr="0052798F">
        <w:rPr>
          <w:rFonts w:ascii="Gadugi" w:hAnsi="Gadugi" w:cs="Arial"/>
          <w:bCs/>
          <w:lang w:val="es-419"/>
        </w:rPr>
        <w:t>,</w:t>
      </w:r>
      <w:r w:rsidR="00B04E22" w:rsidRPr="0052798F">
        <w:rPr>
          <w:rFonts w:ascii="Gadugi" w:hAnsi="Gadugi" w:cs="Arial"/>
          <w:bCs/>
          <w:lang w:val="es-419"/>
        </w:rPr>
        <w:t xml:space="preserve"> </w:t>
      </w:r>
      <w:r w:rsidR="00CD5B28" w:rsidRPr="0052798F">
        <w:rPr>
          <w:rFonts w:ascii="Gadugi" w:hAnsi="Gadugi" w:cs="Arial"/>
          <w:bCs/>
          <w:lang w:val="es-419"/>
        </w:rPr>
        <w:t>el 1° de diciembre de 2021</w:t>
      </w:r>
      <w:r w:rsidR="0033688C" w:rsidRPr="0052798F">
        <w:rPr>
          <w:rStyle w:val="Refdenotaalpie"/>
          <w:rFonts w:ascii="Gadugi" w:hAnsi="Gadugi"/>
          <w:bCs/>
          <w:lang w:val="es-419"/>
        </w:rPr>
        <w:footnoteReference w:id="8"/>
      </w:r>
      <w:r w:rsidR="00A20946" w:rsidRPr="0052798F">
        <w:rPr>
          <w:rFonts w:ascii="Gadugi" w:hAnsi="Gadugi" w:cs="Arial"/>
          <w:bCs/>
          <w:lang w:val="es-419"/>
        </w:rPr>
        <w:t>, el accionante</w:t>
      </w:r>
      <w:r w:rsidR="00CD5B28" w:rsidRPr="0052798F">
        <w:rPr>
          <w:rFonts w:ascii="Gadugi" w:hAnsi="Gadugi" w:cs="Arial"/>
          <w:bCs/>
          <w:lang w:val="es-419"/>
        </w:rPr>
        <w:t xml:space="preserve"> elevó una petición ante la EPS para que le </w:t>
      </w:r>
      <w:r w:rsidR="00A20946" w:rsidRPr="0052798F">
        <w:rPr>
          <w:rFonts w:ascii="Gadugi" w:hAnsi="Gadugi" w:cs="Arial"/>
          <w:bCs/>
          <w:lang w:val="es-419"/>
        </w:rPr>
        <w:t>fueran garantizados los viáticos para su traslado a Cali, la cual fue negada</w:t>
      </w:r>
      <w:r w:rsidR="0033688C" w:rsidRPr="0052798F">
        <w:rPr>
          <w:rStyle w:val="Refdenotaalpie"/>
          <w:rFonts w:ascii="Gadugi" w:hAnsi="Gadugi"/>
          <w:bCs/>
          <w:lang w:val="es-419"/>
        </w:rPr>
        <w:footnoteReference w:id="9"/>
      </w:r>
      <w:r w:rsidR="00A20946" w:rsidRPr="0052798F">
        <w:rPr>
          <w:rFonts w:ascii="Gadugi" w:hAnsi="Gadugi" w:cs="Arial"/>
          <w:bCs/>
          <w:lang w:val="es-419"/>
        </w:rPr>
        <w:t>, ante lo cual, radicó esta acción de tutela, de manera perentoria, el 24 de enero de 2021</w:t>
      </w:r>
      <w:r w:rsidR="0033688C" w:rsidRPr="0052798F">
        <w:rPr>
          <w:rStyle w:val="Refdenotaalpie"/>
          <w:rFonts w:ascii="Gadugi" w:hAnsi="Gadugi"/>
          <w:bCs/>
          <w:lang w:val="es-419"/>
        </w:rPr>
        <w:footnoteReference w:id="10"/>
      </w:r>
      <w:r w:rsidR="00A20946" w:rsidRPr="0052798F">
        <w:rPr>
          <w:rFonts w:ascii="Gadugi" w:hAnsi="Gadugi" w:cs="Arial"/>
          <w:bCs/>
          <w:lang w:val="es-419"/>
        </w:rPr>
        <w:t xml:space="preserve">.   </w:t>
      </w:r>
    </w:p>
    <w:p w14:paraId="287001E9" w14:textId="6C06193D" w:rsidR="00984645" w:rsidRPr="0052798F" w:rsidRDefault="00984645" w:rsidP="0052798F">
      <w:pPr>
        <w:spacing w:line="276" w:lineRule="auto"/>
        <w:jc w:val="both"/>
        <w:rPr>
          <w:rFonts w:ascii="Gadugi" w:hAnsi="Gadugi" w:cs="Arial"/>
          <w:bCs/>
          <w:lang w:val="es-419"/>
        </w:rPr>
      </w:pPr>
    </w:p>
    <w:p w14:paraId="670AB18A" w14:textId="7B8A4D45" w:rsidR="000B0AD3" w:rsidRDefault="00984645" w:rsidP="0052798F">
      <w:pPr>
        <w:spacing w:line="276" w:lineRule="auto"/>
        <w:jc w:val="both"/>
        <w:rPr>
          <w:rFonts w:ascii="Gadugi" w:hAnsi="Gadugi" w:cs="Arial"/>
          <w:bCs/>
          <w:lang w:val="es-419"/>
        </w:rPr>
      </w:pPr>
      <w:r w:rsidRPr="0052798F">
        <w:rPr>
          <w:rFonts w:ascii="Gadugi" w:hAnsi="Gadugi" w:cs="Arial"/>
          <w:bCs/>
          <w:lang w:val="es-419"/>
        </w:rPr>
        <w:lastRenderedPageBreak/>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00A20946" w:rsidRPr="0052798F">
        <w:rPr>
          <w:rFonts w:ascii="Gadugi" w:hAnsi="Gadugi" w:cs="Arial"/>
          <w:bCs/>
          <w:lang w:val="es-419"/>
        </w:rPr>
        <w:t>Superada la procedencia del trámite, es preciso recordar lo que enseña la Corte Constitucional, s</w:t>
      </w:r>
      <w:r w:rsidR="00BF28AA" w:rsidRPr="0052798F">
        <w:rPr>
          <w:rFonts w:ascii="Gadugi" w:hAnsi="Gadugi" w:cs="Arial"/>
          <w:bCs/>
          <w:lang w:val="es-419"/>
        </w:rPr>
        <w:t>obre el servicio de viáticos a cargo de las EPS</w:t>
      </w:r>
      <w:r w:rsidR="00A20946" w:rsidRPr="0052798F">
        <w:rPr>
          <w:rFonts w:ascii="Gadugi" w:hAnsi="Gadugi" w:cs="Arial"/>
          <w:bCs/>
          <w:lang w:val="es-419"/>
        </w:rPr>
        <w:t>:</w:t>
      </w:r>
      <w:r w:rsidR="000B0AD3" w:rsidRPr="0052798F">
        <w:rPr>
          <w:rStyle w:val="Refdenotaalpie"/>
          <w:rFonts w:ascii="Gadugi" w:hAnsi="Gadugi"/>
        </w:rPr>
        <w:footnoteReference w:id="11"/>
      </w:r>
    </w:p>
    <w:p w14:paraId="03C34C4D" w14:textId="77777777" w:rsidR="00D50193" w:rsidRPr="0052798F" w:rsidRDefault="00D50193" w:rsidP="0052798F">
      <w:pPr>
        <w:spacing w:line="276" w:lineRule="auto"/>
        <w:jc w:val="both"/>
        <w:rPr>
          <w:rFonts w:ascii="Gadugi" w:hAnsi="Gadugi" w:cs="Arial"/>
          <w:bCs/>
          <w:lang w:val="es-419"/>
        </w:rPr>
      </w:pPr>
    </w:p>
    <w:p w14:paraId="6EBD95DD" w14:textId="77777777" w:rsidR="000B0AD3" w:rsidRPr="00D50193" w:rsidRDefault="000B0AD3" w:rsidP="00D50193">
      <w:pPr>
        <w:shd w:val="clear" w:color="auto" w:fill="FFFFFF"/>
        <w:ind w:left="426" w:right="420"/>
        <w:jc w:val="both"/>
        <w:rPr>
          <w:rFonts w:ascii="Gadugi" w:hAnsi="Gadugi"/>
          <w:sz w:val="22"/>
        </w:rPr>
      </w:pPr>
      <w:r w:rsidRPr="0052798F">
        <w:rPr>
          <w:rFonts w:ascii="Gadugi" w:hAnsi="Gadugi"/>
        </w:rPr>
        <w:tab/>
      </w:r>
      <w:r w:rsidRPr="0052798F">
        <w:rPr>
          <w:rFonts w:ascii="Gadugi" w:hAnsi="Gadugi"/>
        </w:rPr>
        <w:tab/>
      </w:r>
      <w:r w:rsidRPr="0052798F">
        <w:rPr>
          <w:rFonts w:ascii="Gadugi" w:hAnsi="Gadugi"/>
        </w:rPr>
        <w:tab/>
      </w:r>
      <w:r w:rsidRPr="0052798F">
        <w:rPr>
          <w:rFonts w:ascii="Gadugi" w:hAnsi="Gadugi"/>
        </w:rPr>
        <w:tab/>
      </w:r>
      <w:r w:rsidRPr="00D50193">
        <w:rPr>
          <w:rFonts w:ascii="Gadugi" w:hAnsi="Gadugi"/>
          <w:b/>
          <w:bCs/>
          <w:sz w:val="22"/>
        </w:rPr>
        <w:t>4.1. Transporte. </w:t>
      </w:r>
      <w:r w:rsidRPr="00D50193">
        <w:rPr>
          <w:rFonts w:ascii="Gadugi" w:hAnsi="Gadugi"/>
          <w:sz w:val="22"/>
        </w:rPr>
        <w:t>Según la Ley 1751 de 2015, artículo 6º, literal c, “</w:t>
      </w:r>
      <w:r w:rsidRPr="00D50193">
        <w:rPr>
          <w:rFonts w:ascii="Gadugi" w:hAnsi="Gadugi"/>
          <w:i/>
          <w:iCs/>
          <w:sz w:val="22"/>
        </w:rPr>
        <w:t>(l)os servicios y tecnologías de salud deben ser accesibles a todos, en condiciones de igualdad, dentro del respeto a las especificidades de los diversos grupos vulnerables y al pluralismo cultural. La accesibilidad comprende la no discriminación, la </w:t>
      </w:r>
      <w:r w:rsidRPr="00D50193">
        <w:rPr>
          <w:rFonts w:ascii="Gadugi" w:hAnsi="Gadugi"/>
          <w:b/>
          <w:bCs/>
          <w:i/>
          <w:iCs/>
          <w:sz w:val="22"/>
        </w:rPr>
        <w:t>accesibilidad física</w:t>
      </w:r>
      <w:r w:rsidRPr="00D50193">
        <w:rPr>
          <w:rFonts w:ascii="Gadugi" w:hAnsi="Gadugi"/>
          <w:i/>
          <w:iCs/>
          <w:sz w:val="22"/>
        </w:rPr>
        <w:t>,</w:t>
      </w:r>
      <w:r w:rsidRPr="00D50193">
        <w:rPr>
          <w:rFonts w:ascii="Gadugi" w:hAnsi="Gadugi"/>
          <w:b/>
          <w:bCs/>
          <w:i/>
          <w:iCs/>
          <w:sz w:val="22"/>
        </w:rPr>
        <w:t> </w:t>
      </w:r>
      <w:r w:rsidRPr="00D50193">
        <w:rPr>
          <w:rFonts w:ascii="Gadugi" w:hAnsi="Gadugi"/>
          <w:i/>
          <w:iCs/>
          <w:sz w:val="22"/>
        </w:rPr>
        <w:t>la asequibilidad económica y el acceso a la información</w:t>
      </w:r>
      <w:r w:rsidRPr="00D50193">
        <w:rPr>
          <w:rFonts w:ascii="Gadugi" w:hAnsi="Gadugi"/>
          <w:sz w:val="22"/>
        </w:rPr>
        <w:t>” (Resaltado propio). En concordancia, el transporte y los viáticos requeridos para asistir a los servicios de salud prescritos por los médicos tratantes, si bien no constituyen servicios médicos</w:t>
      </w:r>
      <w:r w:rsidRPr="00D50193">
        <w:rPr>
          <w:rStyle w:val="Refdenotaalpie"/>
          <w:rFonts w:ascii="Gadugi" w:hAnsi="Gadugi"/>
          <w:sz w:val="22"/>
        </w:rPr>
        <w:footnoteReference w:id="12"/>
      </w:r>
      <w:r w:rsidRPr="00D50193">
        <w:rPr>
          <w:rFonts w:ascii="Gadugi" w:hAnsi="Gadugi"/>
          <w:sz w:val="22"/>
        </w:rPr>
        <w:t>, lo cierto es que sí constituyen elementos de acceso efectivo en condiciones dignas.</w:t>
      </w:r>
    </w:p>
    <w:p w14:paraId="7A2B2E1A" w14:textId="77777777" w:rsidR="000B0AD3" w:rsidRPr="00D50193" w:rsidRDefault="000B0AD3" w:rsidP="00D50193">
      <w:pPr>
        <w:shd w:val="clear" w:color="auto" w:fill="FFFFFF"/>
        <w:ind w:left="426" w:right="420"/>
        <w:jc w:val="both"/>
        <w:rPr>
          <w:rFonts w:ascii="Gadugi" w:hAnsi="Gadugi"/>
          <w:sz w:val="22"/>
        </w:rPr>
      </w:pPr>
    </w:p>
    <w:p w14:paraId="65948E29" w14:textId="77777777" w:rsidR="000B0AD3" w:rsidRPr="00D50193" w:rsidRDefault="000B0AD3" w:rsidP="00D50193">
      <w:pPr>
        <w:shd w:val="clear" w:color="auto" w:fill="FFFFFF"/>
        <w:ind w:left="426" w:right="420"/>
        <w:jc w:val="both"/>
        <w:rPr>
          <w:rFonts w:ascii="Gadugi" w:hAnsi="Gadugi"/>
          <w:sz w:val="22"/>
        </w:rPr>
      </w:pPr>
      <w:r w:rsidRPr="00D50193">
        <w:rPr>
          <w:rFonts w:ascii="Gadugi" w:hAnsi="Gadugi"/>
          <w:sz w:val="22"/>
        </w:rPr>
        <w:tab/>
      </w:r>
      <w:r w:rsidRPr="00D50193">
        <w:rPr>
          <w:rFonts w:ascii="Gadugi" w:hAnsi="Gadugi"/>
          <w:sz w:val="22"/>
        </w:rPr>
        <w:tab/>
      </w:r>
      <w:r w:rsidRPr="00D50193">
        <w:rPr>
          <w:rFonts w:ascii="Gadugi" w:hAnsi="Gadugi"/>
          <w:sz w:val="22"/>
        </w:rPr>
        <w:tab/>
      </w:r>
      <w:r w:rsidRPr="00D50193">
        <w:rPr>
          <w:rFonts w:ascii="Gadugi" w:hAnsi="Gadugi"/>
          <w:sz w:val="22"/>
        </w:rPr>
        <w:tab/>
        <w:t>(…)</w:t>
      </w:r>
    </w:p>
    <w:p w14:paraId="0F1E9855" w14:textId="77777777" w:rsidR="000B0AD3" w:rsidRPr="00D50193" w:rsidRDefault="000B0AD3" w:rsidP="00D50193">
      <w:pPr>
        <w:shd w:val="clear" w:color="auto" w:fill="FFFFFF"/>
        <w:ind w:left="426" w:right="420"/>
        <w:jc w:val="both"/>
        <w:rPr>
          <w:rFonts w:ascii="Gadugi" w:hAnsi="Gadugi"/>
          <w:sz w:val="22"/>
        </w:rPr>
      </w:pPr>
    </w:p>
    <w:p w14:paraId="23C6BBC3" w14:textId="77777777" w:rsidR="000B0AD3" w:rsidRPr="00D50193" w:rsidRDefault="000B0AD3" w:rsidP="00D50193">
      <w:pPr>
        <w:shd w:val="clear" w:color="auto" w:fill="FFFFFF"/>
        <w:ind w:left="426" w:right="420"/>
        <w:jc w:val="both"/>
        <w:rPr>
          <w:rFonts w:ascii="Gadugi" w:hAnsi="Gadugi"/>
          <w:sz w:val="22"/>
        </w:rPr>
      </w:pPr>
      <w:r w:rsidRPr="00D50193">
        <w:rPr>
          <w:rFonts w:ascii="Gadugi" w:hAnsi="Gadugi"/>
          <w:sz w:val="22"/>
        </w:rPr>
        <w:tab/>
      </w:r>
      <w:r w:rsidRPr="00D50193">
        <w:rPr>
          <w:rFonts w:ascii="Gadugi" w:hAnsi="Gadugi"/>
          <w:sz w:val="22"/>
        </w:rPr>
        <w:tab/>
      </w:r>
      <w:r w:rsidRPr="00D50193">
        <w:rPr>
          <w:rFonts w:ascii="Gadugi" w:hAnsi="Gadugi"/>
          <w:sz w:val="22"/>
        </w:rPr>
        <w:tab/>
      </w:r>
      <w:r w:rsidRPr="00D50193">
        <w:rPr>
          <w:rFonts w:ascii="Gadugi" w:hAnsi="Gadugi"/>
          <w:sz w:val="22"/>
        </w:rPr>
        <w:tab/>
        <w:t>En consideración a lo anterior se han establecido las siguientes subreglas que implican la obligación de acceder a las solicitudes de transporte intermunicipal, aun cuando no se cumplan los requisitos previstos en la Resolución 5857 de 2018:</w:t>
      </w:r>
    </w:p>
    <w:p w14:paraId="1A1DFB3D" w14:textId="77777777" w:rsidR="000B0AD3" w:rsidRPr="00D50193" w:rsidRDefault="000B0AD3" w:rsidP="00D50193">
      <w:pPr>
        <w:shd w:val="clear" w:color="auto" w:fill="FFFFFF"/>
        <w:ind w:left="426" w:right="420"/>
        <w:jc w:val="both"/>
        <w:rPr>
          <w:rFonts w:ascii="Gadugi" w:hAnsi="Gadugi"/>
          <w:sz w:val="22"/>
        </w:rPr>
      </w:pPr>
    </w:p>
    <w:p w14:paraId="0B3C0D02" w14:textId="77777777" w:rsidR="000B0AD3" w:rsidRPr="00D50193" w:rsidRDefault="000B0AD3" w:rsidP="00D50193">
      <w:pPr>
        <w:shd w:val="clear" w:color="auto" w:fill="FFFFFF"/>
        <w:ind w:left="426" w:right="420" w:firstLine="2268"/>
        <w:jc w:val="both"/>
        <w:rPr>
          <w:rFonts w:ascii="Gadugi" w:hAnsi="Gadugi" w:cs="Calibri"/>
          <w:sz w:val="22"/>
        </w:rPr>
      </w:pPr>
      <w:r w:rsidRPr="00D50193">
        <w:rPr>
          <w:rFonts w:ascii="Gadugi" w:hAnsi="Gadugi"/>
          <w:i/>
          <w:iCs/>
          <w:sz w:val="22"/>
          <w:lang w:val="es-ES_tradnl"/>
        </w:rPr>
        <w:t>“i.</w:t>
      </w:r>
      <w:bookmarkStart w:id="2" w:name="_Hlk55886725"/>
      <w:r w:rsidRPr="00D50193">
        <w:rPr>
          <w:rFonts w:ascii="Gadugi" w:hAnsi="Gadugi"/>
          <w:i/>
          <w:iCs/>
          <w:sz w:val="22"/>
          <w:lang w:val="es-ES_tradnl"/>
        </w:rPr>
        <w:t xml:space="preserve">  </w:t>
      </w:r>
      <w:r w:rsidRPr="00D50193">
        <w:rPr>
          <w:rFonts w:ascii="Gadugi" w:hAnsi="Gadugi"/>
          <w:i/>
          <w:iCs/>
          <w:sz w:val="22"/>
        </w:rPr>
        <w:t>El servicio fue autorizado directamente por la EPS, remitiendo a un prestador de un municipio distinto de la residencia del paciente</w:t>
      </w:r>
      <w:r w:rsidRPr="00D50193">
        <w:rPr>
          <w:rStyle w:val="Refdenotaalpie"/>
          <w:rFonts w:ascii="Gadugi" w:hAnsi="Gadugi"/>
          <w:i/>
          <w:iCs/>
          <w:sz w:val="22"/>
        </w:rPr>
        <w:footnoteReference w:id="13"/>
      </w:r>
      <w:r w:rsidRPr="00D50193">
        <w:rPr>
          <w:rFonts w:ascii="Gadugi" w:hAnsi="Gadugi"/>
          <w:i/>
          <w:iCs/>
          <w:sz w:val="22"/>
        </w:rPr>
        <w:t>.</w:t>
      </w:r>
    </w:p>
    <w:p w14:paraId="19CBC1E6" w14:textId="77777777" w:rsidR="000B0AD3" w:rsidRPr="00D50193" w:rsidRDefault="000B0AD3" w:rsidP="00D50193">
      <w:pPr>
        <w:shd w:val="clear" w:color="auto" w:fill="FFFFFF"/>
        <w:ind w:left="426" w:right="420" w:firstLine="2268"/>
        <w:jc w:val="both"/>
        <w:rPr>
          <w:rFonts w:ascii="Gadugi" w:hAnsi="Gadugi"/>
          <w:i/>
          <w:iCs/>
          <w:sz w:val="22"/>
        </w:rPr>
      </w:pPr>
    </w:p>
    <w:p w14:paraId="38DA4290" w14:textId="77777777" w:rsidR="000B0AD3" w:rsidRPr="00D50193" w:rsidRDefault="000B0AD3" w:rsidP="00D50193">
      <w:pPr>
        <w:shd w:val="clear" w:color="auto" w:fill="FFFFFF"/>
        <w:ind w:left="426" w:right="420" w:firstLine="2268"/>
        <w:jc w:val="both"/>
        <w:rPr>
          <w:rFonts w:ascii="Gadugi" w:hAnsi="Gadugi" w:cs="Calibri"/>
          <w:sz w:val="22"/>
        </w:rPr>
      </w:pPr>
      <w:r w:rsidRPr="00D50193">
        <w:rPr>
          <w:rFonts w:ascii="Gadugi" w:hAnsi="Gadugi"/>
          <w:i/>
          <w:iCs/>
          <w:sz w:val="22"/>
        </w:rPr>
        <w:t>ii.   Ni el paciente ni sus familiares cercanos tienen los recursos económicos suficientes para pagar el valor del traslado.</w:t>
      </w:r>
    </w:p>
    <w:p w14:paraId="28385605" w14:textId="77777777" w:rsidR="000B0AD3" w:rsidRPr="00D50193" w:rsidRDefault="000B0AD3" w:rsidP="00D50193">
      <w:pPr>
        <w:shd w:val="clear" w:color="auto" w:fill="FFFFFF"/>
        <w:ind w:left="426" w:right="420" w:firstLine="2268"/>
        <w:jc w:val="both"/>
        <w:rPr>
          <w:rFonts w:ascii="Gadugi" w:hAnsi="Gadugi"/>
          <w:i/>
          <w:iCs/>
          <w:sz w:val="22"/>
        </w:rPr>
      </w:pPr>
    </w:p>
    <w:p w14:paraId="1448D124" w14:textId="77777777" w:rsidR="000B0AD3" w:rsidRPr="00D50193" w:rsidRDefault="000B0AD3" w:rsidP="00D50193">
      <w:pPr>
        <w:shd w:val="clear" w:color="auto" w:fill="FFFFFF"/>
        <w:ind w:left="426" w:right="420" w:firstLine="2268"/>
        <w:jc w:val="both"/>
        <w:rPr>
          <w:rFonts w:ascii="Gadugi" w:hAnsi="Gadugi"/>
          <w:i/>
          <w:iCs/>
          <w:sz w:val="22"/>
        </w:rPr>
      </w:pPr>
      <w:r w:rsidRPr="00D50193">
        <w:rPr>
          <w:rFonts w:ascii="Gadugi" w:hAnsi="Gadugi"/>
          <w:i/>
          <w:iCs/>
          <w:sz w:val="22"/>
        </w:rPr>
        <w:t>iii.   De no efectuarse la remisión se pone en riesgo la vida, la integridad física o el estado de salud del usuario.</w:t>
      </w:r>
    </w:p>
    <w:p w14:paraId="488C04F4" w14:textId="77777777" w:rsidR="000B0AD3" w:rsidRPr="00D50193" w:rsidRDefault="000B0AD3" w:rsidP="00D50193">
      <w:pPr>
        <w:shd w:val="clear" w:color="auto" w:fill="FFFFFF"/>
        <w:ind w:left="426" w:right="420"/>
        <w:jc w:val="both"/>
        <w:rPr>
          <w:rFonts w:ascii="Gadugi" w:hAnsi="Gadugi" w:cs="Calibri"/>
          <w:sz w:val="22"/>
        </w:rPr>
      </w:pPr>
    </w:p>
    <w:bookmarkEnd w:id="2"/>
    <w:p w14:paraId="3EA6EB4B" w14:textId="77777777" w:rsidR="000B0AD3" w:rsidRPr="00D50193" w:rsidRDefault="000B0AD3" w:rsidP="00D50193">
      <w:pPr>
        <w:shd w:val="clear" w:color="auto" w:fill="FFFFFF"/>
        <w:ind w:left="426" w:right="420"/>
        <w:jc w:val="both"/>
        <w:rPr>
          <w:rFonts w:ascii="Gadugi" w:hAnsi="Gadugi" w:cs="Calibri"/>
          <w:sz w:val="22"/>
        </w:rPr>
      </w:pPr>
      <w:r w:rsidRPr="00D50193">
        <w:rPr>
          <w:rFonts w:ascii="Gadugi" w:hAnsi="Gadugi" w:cs="Calibri"/>
          <w:sz w:val="22"/>
        </w:rPr>
        <w:tab/>
      </w:r>
      <w:r w:rsidRPr="00D50193">
        <w:rPr>
          <w:rFonts w:ascii="Gadugi" w:hAnsi="Gadugi" w:cs="Calibri"/>
          <w:sz w:val="22"/>
        </w:rPr>
        <w:tab/>
      </w:r>
      <w:r w:rsidRPr="00D50193">
        <w:rPr>
          <w:rFonts w:ascii="Gadugi" w:hAnsi="Gadugi" w:cs="Calibri"/>
          <w:sz w:val="22"/>
        </w:rPr>
        <w:tab/>
      </w:r>
      <w:r w:rsidRPr="00D50193">
        <w:rPr>
          <w:rFonts w:ascii="Gadugi" w:hAnsi="Gadugi" w:cs="Calibri"/>
          <w:sz w:val="22"/>
        </w:rPr>
        <w:tab/>
        <w:t>(…)</w:t>
      </w:r>
    </w:p>
    <w:p w14:paraId="249D703E" w14:textId="77777777" w:rsidR="000B0AD3" w:rsidRPr="00D50193" w:rsidRDefault="000B0AD3" w:rsidP="00D50193">
      <w:pPr>
        <w:shd w:val="clear" w:color="auto" w:fill="FFFFFF"/>
        <w:ind w:left="426" w:right="420"/>
        <w:jc w:val="both"/>
        <w:rPr>
          <w:rFonts w:ascii="Gadugi" w:hAnsi="Gadugi"/>
          <w:i/>
          <w:iCs/>
          <w:sz w:val="22"/>
        </w:rPr>
      </w:pPr>
    </w:p>
    <w:p w14:paraId="46E7C5C0" w14:textId="77777777" w:rsidR="000B0AD3" w:rsidRPr="00D50193" w:rsidRDefault="000B0AD3" w:rsidP="00D50193">
      <w:pPr>
        <w:shd w:val="clear" w:color="auto" w:fill="FFFFFF"/>
        <w:ind w:left="426" w:right="420"/>
        <w:jc w:val="both"/>
        <w:rPr>
          <w:rFonts w:ascii="Gadugi" w:hAnsi="Gadugi" w:cs="Calibri"/>
          <w:sz w:val="22"/>
        </w:rPr>
      </w:pPr>
      <w:r w:rsidRPr="00D50193">
        <w:rPr>
          <w:rFonts w:ascii="Gadugi" w:hAnsi="Gadugi" w:cs="Calibri"/>
          <w:sz w:val="22"/>
        </w:rPr>
        <w:tab/>
      </w:r>
      <w:r w:rsidRPr="00D50193">
        <w:rPr>
          <w:rFonts w:ascii="Gadugi" w:hAnsi="Gadugi" w:cs="Calibri"/>
          <w:sz w:val="22"/>
        </w:rPr>
        <w:tab/>
      </w:r>
      <w:r w:rsidRPr="00D50193">
        <w:rPr>
          <w:rFonts w:ascii="Gadugi" w:hAnsi="Gadugi" w:cs="Calibri"/>
          <w:sz w:val="22"/>
        </w:rPr>
        <w:tab/>
      </w:r>
      <w:r w:rsidRPr="00D50193">
        <w:rPr>
          <w:rFonts w:ascii="Gadugi" w:hAnsi="Gadugi" w:cs="Calibri"/>
          <w:sz w:val="22"/>
        </w:rPr>
        <w:tab/>
      </w:r>
      <w:r w:rsidRPr="00D50193">
        <w:rPr>
          <w:rFonts w:ascii="Gadugi" w:hAnsi="Gadugi"/>
          <w:b/>
          <w:bCs/>
          <w:sz w:val="22"/>
        </w:rPr>
        <w:t>4.2.</w:t>
      </w:r>
      <w:r w:rsidRPr="00D50193">
        <w:rPr>
          <w:rFonts w:ascii="Gadugi" w:hAnsi="Gadugi"/>
          <w:b/>
          <w:bCs/>
          <w:i/>
          <w:iCs/>
          <w:sz w:val="22"/>
        </w:rPr>
        <w:t> Alimentación y alojamiento</w:t>
      </w:r>
      <w:r w:rsidRPr="00D50193">
        <w:rPr>
          <w:rFonts w:ascii="Gadugi" w:hAnsi="Gadugi"/>
          <w:sz w:val="22"/>
        </w:rPr>
        <w:t>. La Corte Constitucional reconoce que estos elementos, en principio, no constituyen servicios médicos, en concordancia, cuando un usuario es remitido a un lugar distinto al de su residencia para recibir atención médica, los gastos de estadía tienen que ser asumidos por él o por su familia. No obstante, teniendo en consideración que no resulta posible imponer barreras insuperables para asistir a los servicios de salud, excepcionalmente, esta Corporación ha ordenado su financiamiento.</w:t>
      </w:r>
    </w:p>
    <w:p w14:paraId="449A3EAD" w14:textId="77777777" w:rsidR="000B0AD3" w:rsidRPr="00D50193" w:rsidRDefault="000B0AD3" w:rsidP="00D50193">
      <w:pPr>
        <w:pStyle w:val="Textonotapie"/>
        <w:shd w:val="clear" w:color="auto" w:fill="FFFFFF"/>
        <w:ind w:left="426" w:right="420"/>
        <w:rPr>
          <w:rFonts w:ascii="Gadugi" w:hAnsi="Gadugi"/>
          <w:sz w:val="22"/>
          <w:szCs w:val="24"/>
        </w:rPr>
      </w:pPr>
    </w:p>
    <w:p w14:paraId="6C634A36" w14:textId="77777777" w:rsidR="000B0AD3" w:rsidRPr="00D50193" w:rsidRDefault="000B0AD3" w:rsidP="00D50193">
      <w:pPr>
        <w:pStyle w:val="Textonotapie"/>
        <w:shd w:val="clear" w:color="auto" w:fill="FFFFFF"/>
        <w:ind w:left="426" w:right="420"/>
        <w:rPr>
          <w:rFonts w:ascii="Gadugi" w:hAnsi="Gadugi" w:cs="Calibri"/>
          <w:b/>
          <w:sz w:val="22"/>
          <w:szCs w:val="24"/>
        </w:rPr>
      </w:pPr>
      <w:r w:rsidRPr="00D50193">
        <w:rPr>
          <w:rFonts w:ascii="Gadugi" w:hAnsi="Gadugi" w:cs="Calibri"/>
          <w:sz w:val="22"/>
          <w:szCs w:val="24"/>
        </w:rPr>
        <w:tab/>
      </w:r>
      <w:r w:rsidRPr="00D50193">
        <w:rPr>
          <w:rFonts w:ascii="Gadugi" w:hAnsi="Gadugi" w:cs="Calibri"/>
          <w:sz w:val="22"/>
          <w:szCs w:val="24"/>
        </w:rPr>
        <w:tab/>
      </w:r>
      <w:r w:rsidRPr="00D50193">
        <w:rPr>
          <w:rFonts w:ascii="Gadugi" w:hAnsi="Gadugi" w:cs="Calibri"/>
          <w:sz w:val="22"/>
          <w:szCs w:val="24"/>
        </w:rPr>
        <w:tab/>
      </w:r>
      <w:r w:rsidRPr="00D50193">
        <w:rPr>
          <w:rFonts w:ascii="Gadugi" w:hAnsi="Gadugi" w:cs="Calibri"/>
          <w:sz w:val="22"/>
          <w:szCs w:val="24"/>
        </w:rPr>
        <w:tab/>
      </w:r>
      <w:r w:rsidRPr="00D50193">
        <w:rPr>
          <w:rFonts w:ascii="Gadugi" w:hAnsi="Gadugi"/>
          <w:sz w:val="22"/>
          <w:szCs w:val="24"/>
        </w:rPr>
        <w:t>Para ello, se han retomado por analogía las subreglas construidas en relación con el servicio de transporte. Esto es, </w:t>
      </w:r>
      <w:r w:rsidRPr="00D50193">
        <w:rPr>
          <w:rFonts w:ascii="Gadugi" w:hAnsi="Gadugi"/>
          <w:i/>
          <w:iCs/>
          <w:sz w:val="22"/>
          <w:szCs w:val="24"/>
        </w:rPr>
        <w:t>(i)</w:t>
      </w:r>
      <w:r w:rsidRPr="00D50193">
        <w:rPr>
          <w:rFonts w:ascii="Gadugi" w:hAnsi="Gadugi"/>
          <w:sz w:val="22"/>
          <w:szCs w:val="24"/>
        </w:rPr>
        <w:t> se debe constatar que ni los pacientes ni su familia cercana cuentan con la capacidad económica suficiente para asumir los costos; </w:t>
      </w:r>
      <w:r w:rsidRPr="00D50193">
        <w:rPr>
          <w:rFonts w:ascii="Gadugi" w:hAnsi="Gadugi"/>
          <w:i/>
          <w:iCs/>
          <w:sz w:val="22"/>
          <w:szCs w:val="24"/>
        </w:rPr>
        <w:t>(ii)</w:t>
      </w:r>
      <w:r w:rsidRPr="00D50193">
        <w:rPr>
          <w:rFonts w:ascii="Gadugi" w:hAnsi="Gadugi"/>
          <w:sz w:val="22"/>
          <w:szCs w:val="24"/>
        </w:rPr>
        <w:t> se tiene que evidenciar que negar la solicitud de financiamiento implica un peligro para la vida, la integridad física o el estado de salud del paciente; y, </w:t>
      </w:r>
      <w:r w:rsidRPr="00D50193">
        <w:rPr>
          <w:rFonts w:ascii="Gadugi" w:hAnsi="Gadugi"/>
          <w:i/>
          <w:iCs/>
          <w:sz w:val="22"/>
          <w:szCs w:val="24"/>
        </w:rPr>
        <w:t>(iii)</w:t>
      </w:r>
      <w:r w:rsidRPr="00D50193">
        <w:rPr>
          <w:rFonts w:ascii="Gadugi" w:hAnsi="Gadugi"/>
          <w:sz w:val="22"/>
          <w:szCs w:val="24"/>
        </w:rPr>
        <w:t> </w:t>
      </w:r>
      <w:r w:rsidRPr="00D50193">
        <w:rPr>
          <w:rFonts w:ascii="Gadugi" w:hAnsi="Gadugi"/>
          <w:b/>
          <w:sz w:val="22"/>
          <w:szCs w:val="24"/>
        </w:rPr>
        <w:t>puntualmente en las solicitudes de</w:t>
      </w:r>
      <w:r w:rsidRPr="00D50193">
        <w:rPr>
          <w:rFonts w:ascii="Gadugi" w:hAnsi="Gadugi"/>
          <w:b/>
          <w:i/>
          <w:iCs/>
          <w:sz w:val="22"/>
          <w:szCs w:val="24"/>
        </w:rPr>
        <w:t> alojamiento</w:t>
      </w:r>
      <w:r w:rsidRPr="00D50193">
        <w:rPr>
          <w:rFonts w:ascii="Gadugi" w:hAnsi="Gadugi"/>
          <w:b/>
          <w:sz w:val="22"/>
          <w:szCs w:val="24"/>
        </w:rPr>
        <w:t>, se debe comprobar que la atención médica en el lugar de remisión exige </w:t>
      </w:r>
      <w:r w:rsidRPr="00D50193">
        <w:rPr>
          <w:rFonts w:ascii="Gadugi" w:hAnsi="Gadugi"/>
          <w:b/>
          <w:i/>
          <w:iCs/>
          <w:sz w:val="22"/>
          <w:szCs w:val="24"/>
        </w:rPr>
        <w:t>“más de un día de duración se cubrirán los gastos de alojamiento</w:t>
      </w:r>
      <w:r w:rsidRPr="00D50193">
        <w:rPr>
          <w:rFonts w:ascii="Gadugi" w:hAnsi="Gadugi"/>
          <w:b/>
          <w:sz w:val="22"/>
          <w:szCs w:val="24"/>
        </w:rPr>
        <w:t>”</w:t>
      </w:r>
      <w:r w:rsidRPr="00D50193">
        <w:rPr>
          <w:rStyle w:val="Refdenotaalpie"/>
          <w:rFonts w:ascii="Gadugi" w:hAnsi="Gadugi"/>
          <w:b/>
          <w:sz w:val="22"/>
          <w:szCs w:val="24"/>
        </w:rPr>
        <w:footnoteReference w:id="14"/>
      </w:r>
      <w:r w:rsidRPr="00D50193">
        <w:rPr>
          <w:rFonts w:ascii="Gadugi" w:hAnsi="Gadugi"/>
          <w:b/>
          <w:sz w:val="22"/>
          <w:szCs w:val="24"/>
        </w:rPr>
        <w:t xml:space="preserve">. </w:t>
      </w:r>
      <w:r w:rsidRPr="00D50193">
        <w:rPr>
          <w:rFonts w:ascii="Gadugi" w:hAnsi="Gadugi"/>
          <w:sz w:val="22"/>
          <w:szCs w:val="24"/>
        </w:rPr>
        <w:t>(Destaca la Sala)</w:t>
      </w:r>
    </w:p>
    <w:p w14:paraId="1F58E43C" w14:textId="0F6B84B6" w:rsidR="000B0AD3" w:rsidRPr="00D50193" w:rsidRDefault="000B0AD3" w:rsidP="00D50193">
      <w:pPr>
        <w:pStyle w:val="Textonotapie"/>
        <w:shd w:val="clear" w:color="auto" w:fill="FFFFFF"/>
        <w:ind w:left="426" w:right="420"/>
        <w:rPr>
          <w:rFonts w:ascii="Gadugi" w:hAnsi="Gadugi"/>
          <w:sz w:val="22"/>
          <w:szCs w:val="24"/>
        </w:rPr>
      </w:pPr>
    </w:p>
    <w:p w14:paraId="303897B5" w14:textId="77777777" w:rsidR="000B0AD3" w:rsidRPr="00D50193" w:rsidRDefault="000B0AD3" w:rsidP="00D50193">
      <w:pPr>
        <w:pStyle w:val="Textonotapie"/>
        <w:shd w:val="clear" w:color="auto" w:fill="FFFFFF"/>
        <w:ind w:left="426" w:right="420"/>
        <w:rPr>
          <w:rFonts w:ascii="Gadugi" w:hAnsi="Gadugi"/>
          <w:sz w:val="22"/>
          <w:szCs w:val="24"/>
        </w:rPr>
      </w:pPr>
      <w:r w:rsidRPr="00D50193">
        <w:rPr>
          <w:rFonts w:ascii="Gadugi" w:hAnsi="Gadugi"/>
          <w:sz w:val="22"/>
          <w:szCs w:val="24"/>
        </w:rPr>
        <w:tab/>
      </w:r>
      <w:r w:rsidRPr="00D50193">
        <w:rPr>
          <w:rFonts w:ascii="Gadugi" w:hAnsi="Gadugi"/>
          <w:sz w:val="22"/>
          <w:szCs w:val="24"/>
        </w:rPr>
        <w:tab/>
      </w:r>
      <w:r w:rsidRPr="00D50193">
        <w:rPr>
          <w:rFonts w:ascii="Gadugi" w:hAnsi="Gadugi"/>
          <w:sz w:val="22"/>
          <w:szCs w:val="24"/>
        </w:rPr>
        <w:tab/>
      </w:r>
      <w:r w:rsidRPr="00D50193">
        <w:rPr>
          <w:rFonts w:ascii="Gadugi" w:hAnsi="Gadugi"/>
          <w:sz w:val="22"/>
          <w:szCs w:val="24"/>
        </w:rPr>
        <w:tab/>
        <w:t>(…)</w:t>
      </w:r>
    </w:p>
    <w:p w14:paraId="78372C10" w14:textId="77777777" w:rsidR="000B0AD3" w:rsidRPr="0052798F" w:rsidRDefault="000B0AD3" w:rsidP="0052798F">
      <w:pPr>
        <w:spacing w:line="276" w:lineRule="auto"/>
        <w:jc w:val="both"/>
        <w:rPr>
          <w:rFonts w:ascii="Gadugi" w:hAnsi="Gadugi" w:cs="Arial"/>
          <w:bCs/>
          <w:lang w:val="es-419"/>
        </w:rPr>
      </w:pPr>
    </w:p>
    <w:p w14:paraId="27A0DDB6" w14:textId="50791653" w:rsidR="00BF28AA" w:rsidRPr="0052798F" w:rsidRDefault="00984645" w:rsidP="0052798F">
      <w:pPr>
        <w:spacing w:line="276" w:lineRule="auto"/>
        <w:jc w:val="both"/>
        <w:rPr>
          <w:rFonts w:ascii="Gadugi" w:hAnsi="Gadugi" w:cs="Arial"/>
          <w:bCs/>
          <w:lang w:val="es-419"/>
        </w:rPr>
      </w:pP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t xml:space="preserve"> </w:t>
      </w:r>
      <w:r w:rsidR="000B0AD3" w:rsidRPr="0052798F">
        <w:rPr>
          <w:rFonts w:ascii="Gadugi" w:hAnsi="Gadugi" w:cs="Arial"/>
          <w:bCs/>
          <w:lang w:val="es-419"/>
        </w:rPr>
        <w:t>En el caso concreto</w:t>
      </w:r>
      <w:r w:rsidR="007123AA" w:rsidRPr="0052798F">
        <w:rPr>
          <w:rFonts w:ascii="Gadugi" w:hAnsi="Gadugi" w:cs="Arial"/>
          <w:bCs/>
          <w:lang w:val="es-419"/>
        </w:rPr>
        <w:t>,</w:t>
      </w:r>
      <w:r w:rsidR="00FC4284" w:rsidRPr="0052798F">
        <w:rPr>
          <w:rFonts w:ascii="Gadugi" w:hAnsi="Gadugi" w:cs="Arial"/>
          <w:bCs/>
          <w:lang w:val="es-419"/>
        </w:rPr>
        <w:t xml:space="preserve"> </w:t>
      </w:r>
      <w:r w:rsidR="000B0AD3" w:rsidRPr="0052798F">
        <w:rPr>
          <w:rFonts w:ascii="Gadugi" w:hAnsi="Gadugi" w:cs="Arial"/>
          <w:bCs/>
          <w:lang w:val="es-419"/>
        </w:rPr>
        <w:t>se cumplen los requisitos que la jurisprudencia establece para ordenarle a la EPS</w:t>
      </w:r>
      <w:r w:rsidR="007123AA" w:rsidRPr="0052798F">
        <w:rPr>
          <w:rFonts w:ascii="Gadugi" w:hAnsi="Gadugi" w:cs="Arial"/>
          <w:bCs/>
          <w:lang w:val="es-419"/>
        </w:rPr>
        <w:t xml:space="preserve"> otorgarle al accionante los viáticos para asistir a </w:t>
      </w:r>
      <w:r w:rsidR="00BF28AA" w:rsidRPr="0052798F">
        <w:rPr>
          <w:rFonts w:ascii="Gadugi" w:hAnsi="Gadugi" w:cs="Arial"/>
          <w:bCs/>
          <w:lang w:val="es-419"/>
        </w:rPr>
        <w:t xml:space="preserve">los exámenes que </w:t>
      </w:r>
      <w:r w:rsidR="00A20946" w:rsidRPr="0052798F">
        <w:rPr>
          <w:rFonts w:ascii="Gadugi" w:hAnsi="Gadugi" w:cs="Arial"/>
          <w:bCs/>
          <w:lang w:val="es-419"/>
        </w:rPr>
        <w:t>deben realizarse</w:t>
      </w:r>
      <w:r w:rsidR="00BF28AA" w:rsidRPr="0052798F">
        <w:rPr>
          <w:rFonts w:ascii="Gadugi" w:hAnsi="Gadugi" w:cs="Arial"/>
          <w:bCs/>
          <w:lang w:val="es-419"/>
        </w:rPr>
        <w:t xml:space="preserve"> en la IPS Fundación </w:t>
      </w:r>
      <w:r w:rsidR="00A20946" w:rsidRPr="0052798F">
        <w:rPr>
          <w:rFonts w:ascii="Gadugi" w:hAnsi="Gadugi" w:cs="Arial"/>
          <w:bCs/>
          <w:lang w:val="es-419"/>
        </w:rPr>
        <w:t>Valle de Lili en Cali.</w:t>
      </w:r>
    </w:p>
    <w:p w14:paraId="71C95368" w14:textId="77777777" w:rsidR="007123AA" w:rsidRPr="0052798F" w:rsidRDefault="007123AA" w:rsidP="0052798F">
      <w:pPr>
        <w:spacing w:line="276" w:lineRule="auto"/>
        <w:jc w:val="both"/>
        <w:rPr>
          <w:rFonts w:ascii="Gadugi" w:hAnsi="Gadugi" w:cs="Arial"/>
          <w:bCs/>
          <w:lang w:val="es-419"/>
        </w:rPr>
      </w:pPr>
    </w:p>
    <w:p w14:paraId="527A0A00" w14:textId="77777777" w:rsidR="009C4976" w:rsidRPr="0052798F" w:rsidRDefault="007123AA" w:rsidP="0052798F">
      <w:pPr>
        <w:spacing w:line="276" w:lineRule="auto"/>
        <w:jc w:val="both"/>
        <w:rPr>
          <w:rFonts w:ascii="Gadugi" w:hAnsi="Gadugi" w:cs="Arial"/>
          <w:bCs/>
          <w:lang w:val="es-419"/>
        </w:rPr>
      </w:pP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009C4976" w:rsidRPr="0052798F">
        <w:rPr>
          <w:rFonts w:ascii="Gadugi" w:hAnsi="Gadugi" w:cs="Arial"/>
          <w:bCs/>
          <w:lang w:val="es-419"/>
        </w:rPr>
        <w:t>Así se afirma por las siguientes razones:</w:t>
      </w:r>
    </w:p>
    <w:p w14:paraId="28055B7F" w14:textId="7093D3FA" w:rsidR="009C4976" w:rsidRPr="0052798F" w:rsidRDefault="009C4976" w:rsidP="0052798F">
      <w:pPr>
        <w:spacing w:line="276" w:lineRule="auto"/>
        <w:jc w:val="both"/>
        <w:rPr>
          <w:rFonts w:ascii="Gadugi" w:hAnsi="Gadugi" w:cs="Arial"/>
          <w:bCs/>
          <w:lang w:val="es-419"/>
        </w:rPr>
      </w:pPr>
    </w:p>
    <w:p w14:paraId="2C5F1830" w14:textId="560DBA92" w:rsidR="009C4976" w:rsidRPr="0052798F" w:rsidRDefault="009C4976" w:rsidP="0052798F">
      <w:pPr>
        <w:spacing w:line="276" w:lineRule="auto"/>
        <w:jc w:val="both"/>
        <w:rPr>
          <w:rFonts w:ascii="Gadugi" w:hAnsi="Gadugi" w:cs="Arial"/>
          <w:bCs/>
          <w:lang w:val="es-419"/>
        </w:rPr>
      </w:pP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007123AA" w:rsidRPr="0052798F">
        <w:rPr>
          <w:rFonts w:ascii="Gadugi" w:hAnsi="Gadugi" w:cs="Arial"/>
          <w:bCs/>
          <w:lang w:val="es-419"/>
        </w:rPr>
        <w:t xml:space="preserve">(i) </w:t>
      </w:r>
      <w:r w:rsidR="003F6322" w:rsidRPr="0052798F">
        <w:rPr>
          <w:rFonts w:ascii="Gadugi" w:hAnsi="Gadugi" w:cs="Arial"/>
          <w:bCs/>
          <w:lang w:val="es-419"/>
        </w:rPr>
        <w:t>Los</w:t>
      </w:r>
      <w:r w:rsidR="007123AA" w:rsidRPr="0052798F">
        <w:rPr>
          <w:rFonts w:ascii="Gadugi" w:hAnsi="Gadugi" w:cs="Arial"/>
          <w:bCs/>
          <w:lang w:val="es-419"/>
        </w:rPr>
        <w:t xml:space="preserve"> servicio</w:t>
      </w:r>
      <w:r w:rsidR="003F6322" w:rsidRPr="0052798F">
        <w:rPr>
          <w:rFonts w:ascii="Gadugi" w:hAnsi="Gadugi" w:cs="Arial"/>
          <w:bCs/>
          <w:lang w:val="es-419"/>
        </w:rPr>
        <w:t>s de salud que necesita el actor</w:t>
      </w:r>
      <w:r w:rsidR="007123AA" w:rsidRPr="0052798F">
        <w:rPr>
          <w:rFonts w:ascii="Gadugi" w:hAnsi="Gadugi" w:cs="Arial"/>
          <w:bCs/>
          <w:lang w:val="es-419"/>
        </w:rPr>
        <w:t xml:space="preserve"> </w:t>
      </w:r>
      <w:r w:rsidR="004036E8" w:rsidRPr="0052798F">
        <w:rPr>
          <w:rFonts w:ascii="Gadugi" w:hAnsi="Gadugi" w:cs="Arial"/>
          <w:bCs/>
          <w:lang w:val="es-419"/>
        </w:rPr>
        <w:t>viene</w:t>
      </w:r>
      <w:r w:rsidR="003F6322" w:rsidRPr="0052798F">
        <w:rPr>
          <w:rFonts w:ascii="Gadugi" w:hAnsi="Gadugi" w:cs="Arial"/>
          <w:bCs/>
          <w:lang w:val="es-419"/>
        </w:rPr>
        <w:t>n</w:t>
      </w:r>
      <w:r w:rsidR="004036E8" w:rsidRPr="0052798F">
        <w:rPr>
          <w:rFonts w:ascii="Gadugi" w:hAnsi="Gadugi" w:cs="Arial"/>
          <w:bCs/>
          <w:lang w:val="es-419"/>
        </w:rPr>
        <w:t xml:space="preserve"> siendo</w:t>
      </w:r>
      <w:r w:rsidR="007123AA" w:rsidRPr="0052798F">
        <w:rPr>
          <w:rFonts w:ascii="Gadugi" w:hAnsi="Gadugi" w:cs="Arial"/>
          <w:bCs/>
          <w:lang w:val="es-419"/>
        </w:rPr>
        <w:t xml:space="preserve"> </w:t>
      </w:r>
      <w:r w:rsidR="00BF28AA" w:rsidRPr="0052798F">
        <w:rPr>
          <w:rFonts w:ascii="Gadugi" w:hAnsi="Gadugi" w:cs="Arial"/>
          <w:bCs/>
          <w:lang w:val="es-419"/>
        </w:rPr>
        <w:t>direccionado</w:t>
      </w:r>
      <w:r w:rsidR="003F6322" w:rsidRPr="0052798F">
        <w:rPr>
          <w:rFonts w:ascii="Gadugi" w:hAnsi="Gadugi" w:cs="Arial"/>
          <w:bCs/>
          <w:lang w:val="es-419"/>
        </w:rPr>
        <w:t>s</w:t>
      </w:r>
      <w:r w:rsidR="00BF28AA" w:rsidRPr="0052798F">
        <w:rPr>
          <w:rFonts w:ascii="Gadugi" w:hAnsi="Gadugi" w:cs="Arial"/>
          <w:bCs/>
          <w:lang w:val="es-419"/>
        </w:rPr>
        <w:t xml:space="preserve"> por </w:t>
      </w:r>
      <w:r w:rsidR="008F19C8" w:rsidRPr="0052798F">
        <w:rPr>
          <w:rFonts w:ascii="Gadugi" w:hAnsi="Gadugi" w:cs="Arial"/>
          <w:bCs/>
          <w:lang w:val="es-419"/>
        </w:rPr>
        <w:t xml:space="preserve">Nueva </w:t>
      </w:r>
      <w:r w:rsidR="007123AA" w:rsidRPr="0052798F">
        <w:rPr>
          <w:rFonts w:ascii="Gadugi" w:hAnsi="Gadugi" w:cs="Arial"/>
          <w:bCs/>
          <w:lang w:val="es-419"/>
        </w:rPr>
        <w:t>EPS</w:t>
      </w:r>
      <w:r w:rsidR="003F6322" w:rsidRPr="0052798F">
        <w:rPr>
          <w:rFonts w:ascii="Gadugi" w:hAnsi="Gadugi" w:cs="Arial"/>
          <w:bCs/>
          <w:lang w:val="es-419"/>
        </w:rPr>
        <w:t xml:space="preserve">, </w:t>
      </w:r>
      <w:r w:rsidR="007123AA" w:rsidRPr="0052798F">
        <w:rPr>
          <w:rFonts w:ascii="Gadugi" w:hAnsi="Gadugi" w:cs="Arial"/>
          <w:bCs/>
          <w:lang w:val="es-419"/>
        </w:rPr>
        <w:t xml:space="preserve">a </w:t>
      </w:r>
      <w:r w:rsidR="0033688C" w:rsidRPr="0052798F">
        <w:rPr>
          <w:rFonts w:ascii="Gadugi" w:hAnsi="Gadugi" w:cs="Arial"/>
          <w:bCs/>
          <w:lang w:val="es-419"/>
        </w:rPr>
        <w:t>la IPS Fundación Valle de Lili</w:t>
      </w:r>
      <w:r w:rsidR="003D0F98" w:rsidRPr="0052798F">
        <w:rPr>
          <w:rFonts w:ascii="Gadugi" w:hAnsi="Gadugi" w:cs="Arial"/>
          <w:bCs/>
          <w:lang w:val="es-419"/>
        </w:rPr>
        <w:t>,</w:t>
      </w:r>
      <w:r w:rsidR="007123AA" w:rsidRPr="0052798F">
        <w:rPr>
          <w:rFonts w:ascii="Gadugi" w:hAnsi="Gadugi" w:cs="Arial"/>
          <w:bCs/>
          <w:lang w:val="es-419"/>
        </w:rPr>
        <w:t xml:space="preserve"> ubicada </w:t>
      </w:r>
      <w:r w:rsidR="00E95985" w:rsidRPr="0052798F">
        <w:rPr>
          <w:rFonts w:ascii="Gadugi" w:hAnsi="Gadugi" w:cs="Arial"/>
          <w:bCs/>
          <w:lang w:val="es-419"/>
        </w:rPr>
        <w:t xml:space="preserve">en </w:t>
      </w:r>
      <w:r w:rsidR="004036E8" w:rsidRPr="0052798F">
        <w:rPr>
          <w:rFonts w:ascii="Gadugi" w:hAnsi="Gadugi" w:cs="Arial"/>
          <w:bCs/>
          <w:lang w:val="es-419"/>
        </w:rPr>
        <w:t>Cali</w:t>
      </w:r>
      <w:r w:rsidR="0033688C" w:rsidRPr="0052798F">
        <w:rPr>
          <w:rStyle w:val="Refdenotaalpie"/>
          <w:rFonts w:ascii="Gadugi" w:hAnsi="Gadugi"/>
          <w:bCs/>
          <w:lang w:val="es-419"/>
        </w:rPr>
        <w:footnoteReference w:id="15"/>
      </w:r>
      <w:r w:rsidRPr="0052798F">
        <w:rPr>
          <w:rFonts w:ascii="Gadugi" w:hAnsi="Gadugi" w:cs="Arial"/>
          <w:bCs/>
          <w:lang w:val="es-419"/>
        </w:rPr>
        <w:t>, incluso, según él le informó al despacho de primer grado, le expidieron una nueva orden para realizarse unos exámenes en esa ciudad, en el mes de febrero de este año</w:t>
      </w:r>
      <w:r w:rsidR="0033688C" w:rsidRPr="0052798F">
        <w:rPr>
          <w:rStyle w:val="Refdenotaalpie"/>
          <w:rFonts w:ascii="Gadugi" w:hAnsi="Gadugi"/>
          <w:bCs/>
          <w:lang w:val="es-419"/>
        </w:rPr>
        <w:footnoteReference w:id="16"/>
      </w:r>
      <w:r w:rsidRPr="0052798F">
        <w:rPr>
          <w:rFonts w:ascii="Gadugi" w:hAnsi="Gadugi" w:cs="Arial"/>
          <w:bCs/>
          <w:lang w:val="es-419"/>
        </w:rPr>
        <w:t>.</w:t>
      </w:r>
    </w:p>
    <w:p w14:paraId="0C26CAA7" w14:textId="47391F24" w:rsidR="009C4976" w:rsidRPr="0052798F" w:rsidRDefault="009C4976" w:rsidP="0052798F">
      <w:pPr>
        <w:spacing w:line="276" w:lineRule="auto"/>
        <w:jc w:val="both"/>
        <w:rPr>
          <w:rFonts w:ascii="Gadugi" w:hAnsi="Gadugi" w:cs="Arial"/>
          <w:bCs/>
          <w:lang w:val="es-419"/>
        </w:rPr>
      </w:pPr>
    </w:p>
    <w:p w14:paraId="1B45869E" w14:textId="66B2E15E" w:rsidR="009C4976" w:rsidRPr="0052798F" w:rsidRDefault="009C4976" w:rsidP="0052798F">
      <w:pPr>
        <w:spacing w:line="276" w:lineRule="auto"/>
        <w:jc w:val="both"/>
        <w:rPr>
          <w:rFonts w:ascii="Gadugi" w:hAnsi="Gadugi" w:cs="Arial"/>
          <w:bCs/>
          <w:lang w:val="es-419"/>
        </w:rPr>
      </w:pP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007123AA" w:rsidRPr="0052798F">
        <w:rPr>
          <w:rFonts w:ascii="Gadugi" w:hAnsi="Gadugi" w:cs="Arial"/>
          <w:bCs/>
          <w:lang w:val="es-419"/>
        </w:rPr>
        <w:t xml:space="preserve">(ii) Ni el accionante, ni sus familiares cercanos, tienen los recursos económicos suficientes para pagar el valor </w:t>
      </w:r>
      <w:r w:rsidR="003F6322" w:rsidRPr="0052798F">
        <w:rPr>
          <w:rFonts w:ascii="Gadugi" w:hAnsi="Gadugi" w:cs="Arial"/>
          <w:bCs/>
          <w:lang w:val="es-419"/>
        </w:rPr>
        <w:t>de los viáticos</w:t>
      </w:r>
      <w:r w:rsidR="007123AA" w:rsidRPr="0052798F">
        <w:rPr>
          <w:rFonts w:ascii="Gadugi" w:hAnsi="Gadugi" w:cs="Arial"/>
          <w:bCs/>
          <w:lang w:val="es-419"/>
        </w:rPr>
        <w:t xml:space="preserve">, de ello da cuenta lo planteado por él en la demanda, </w:t>
      </w:r>
      <w:r w:rsidR="00833115" w:rsidRPr="0052798F">
        <w:rPr>
          <w:rFonts w:ascii="Gadugi" w:hAnsi="Gadugi" w:cs="Arial"/>
          <w:bCs/>
          <w:lang w:val="es-419"/>
        </w:rPr>
        <w:t xml:space="preserve">lo </w:t>
      </w:r>
      <w:r w:rsidR="00726031" w:rsidRPr="0052798F">
        <w:rPr>
          <w:rFonts w:ascii="Gadugi" w:hAnsi="Gadugi" w:cs="Arial"/>
          <w:bCs/>
          <w:lang w:val="es-419"/>
        </w:rPr>
        <w:t xml:space="preserve">que </w:t>
      </w:r>
      <w:r w:rsidR="00833115" w:rsidRPr="0052798F">
        <w:rPr>
          <w:rFonts w:ascii="Gadugi" w:hAnsi="Gadugi" w:cs="Arial"/>
          <w:bCs/>
          <w:lang w:val="es-419"/>
        </w:rPr>
        <w:t>no fue desmentido por la accionada</w:t>
      </w:r>
      <w:r w:rsidR="004036E8" w:rsidRPr="0052798F">
        <w:rPr>
          <w:rFonts w:ascii="Gadugi" w:hAnsi="Gadugi" w:cs="Arial"/>
          <w:bCs/>
          <w:lang w:val="es-419"/>
        </w:rPr>
        <w:t xml:space="preserve">, y en todo caso, se confirma al leer las respuestas al cuestionario que se </w:t>
      </w:r>
      <w:r w:rsidRPr="0052798F">
        <w:rPr>
          <w:rFonts w:ascii="Gadugi" w:hAnsi="Gadugi" w:cs="Arial"/>
          <w:bCs/>
          <w:lang w:val="es-419"/>
        </w:rPr>
        <w:t xml:space="preserve">le </w:t>
      </w:r>
      <w:r w:rsidR="004036E8" w:rsidRPr="0052798F">
        <w:rPr>
          <w:rFonts w:ascii="Gadugi" w:hAnsi="Gadugi" w:cs="Arial"/>
          <w:bCs/>
          <w:lang w:val="es-419"/>
        </w:rPr>
        <w:t xml:space="preserve">formuló, donde se descubre que su núcleo familiar está integrado por 4 personas, y subsiste con unos ingresos mensuales de alrededor de </w:t>
      </w:r>
      <w:r w:rsidR="003F6322" w:rsidRPr="0052798F">
        <w:rPr>
          <w:rFonts w:ascii="Gadugi" w:hAnsi="Gadugi" w:cs="Arial"/>
          <w:bCs/>
          <w:lang w:val="es-419"/>
        </w:rPr>
        <w:t>$2.000.000,oo</w:t>
      </w:r>
      <w:r w:rsidR="0033688C" w:rsidRPr="0052798F">
        <w:rPr>
          <w:rFonts w:ascii="Gadugi" w:hAnsi="Gadugi" w:cs="Arial"/>
          <w:bCs/>
          <w:lang w:val="es-419"/>
        </w:rPr>
        <w:t>, que solo alcanzan para cubrir los egresos, según explicó en detalle.</w:t>
      </w:r>
      <w:r w:rsidR="001A16E4" w:rsidRPr="0052798F">
        <w:rPr>
          <w:rStyle w:val="Refdenotaalpie"/>
          <w:rFonts w:ascii="Gadugi" w:hAnsi="Gadugi"/>
          <w:bCs/>
          <w:lang w:val="es-419"/>
        </w:rPr>
        <w:footnoteReference w:id="17"/>
      </w:r>
      <w:r w:rsidR="0033688C" w:rsidRPr="0052798F">
        <w:rPr>
          <w:rFonts w:ascii="Gadugi" w:hAnsi="Gadugi" w:cs="Arial"/>
          <w:bCs/>
          <w:lang w:val="es-419"/>
        </w:rPr>
        <w:t xml:space="preserve"> </w:t>
      </w:r>
      <w:r w:rsidR="00E95985" w:rsidRPr="0052798F">
        <w:rPr>
          <w:rFonts w:ascii="Gadugi" w:hAnsi="Gadugi" w:cs="Arial"/>
          <w:bCs/>
          <w:lang w:val="es-419"/>
        </w:rPr>
        <w:t xml:space="preserve"> </w:t>
      </w:r>
    </w:p>
    <w:p w14:paraId="074282F6" w14:textId="1DA6C048" w:rsidR="009C4976" w:rsidRPr="0052798F" w:rsidRDefault="009C4976" w:rsidP="0052798F">
      <w:pPr>
        <w:spacing w:line="276" w:lineRule="auto"/>
        <w:jc w:val="both"/>
        <w:rPr>
          <w:rFonts w:ascii="Gadugi" w:hAnsi="Gadugi" w:cs="Arial"/>
          <w:bCs/>
          <w:lang w:val="es-419"/>
        </w:rPr>
      </w:pPr>
    </w:p>
    <w:p w14:paraId="51EB1325" w14:textId="060B4DCB" w:rsidR="003F6322" w:rsidRPr="0052798F" w:rsidRDefault="009C4976" w:rsidP="0052798F">
      <w:pPr>
        <w:spacing w:line="276" w:lineRule="auto"/>
        <w:jc w:val="both"/>
        <w:rPr>
          <w:rFonts w:ascii="Gadugi" w:hAnsi="Gadugi" w:cs="Arial"/>
          <w:bCs/>
          <w:lang w:val="es-419"/>
        </w:rPr>
      </w:pP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00E95985" w:rsidRPr="0052798F">
        <w:rPr>
          <w:rFonts w:ascii="Gadugi" w:hAnsi="Gadugi" w:cs="Arial"/>
          <w:bCs/>
          <w:lang w:val="es-419"/>
        </w:rPr>
        <w:t xml:space="preserve">(iii) Y de no </w:t>
      </w:r>
      <w:r w:rsidR="003F6322" w:rsidRPr="0052798F">
        <w:rPr>
          <w:rFonts w:ascii="Gadugi" w:hAnsi="Gadugi" w:cs="Arial"/>
          <w:bCs/>
          <w:lang w:val="es-419"/>
        </w:rPr>
        <w:t xml:space="preserve">efectuarse la remisión del paciente </w:t>
      </w:r>
      <w:r w:rsidRPr="0052798F">
        <w:rPr>
          <w:rFonts w:ascii="Gadugi" w:hAnsi="Gadugi" w:cs="Arial"/>
          <w:bCs/>
          <w:lang w:val="es-419"/>
        </w:rPr>
        <w:t>para la realización de</w:t>
      </w:r>
      <w:r w:rsidR="003F6322" w:rsidRPr="0052798F">
        <w:rPr>
          <w:rFonts w:ascii="Gadugi" w:hAnsi="Gadugi" w:cs="Arial"/>
          <w:bCs/>
          <w:lang w:val="es-419"/>
        </w:rPr>
        <w:t xml:space="preserve"> esos exámenes, se pone en riesgo su salud, pues </w:t>
      </w:r>
      <w:r w:rsidRPr="0052798F">
        <w:rPr>
          <w:rFonts w:ascii="Gadugi" w:hAnsi="Gadugi" w:cs="Arial"/>
          <w:bCs/>
          <w:lang w:val="es-419"/>
        </w:rPr>
        <w:t>en</w:t>
      </w:r>
      <w:r w:rsidR="0008449E" w:rsidRPr="0052798F">
        <w:rPr>
          <w:rFonts w:ascii="Gadugi" w:hAnsi="Gadugi" w:cs="Arial"/>
          <w:bCs/>
          <w:lang w:val="es-419"/>
        </w:rPr>
        <w:t xml:space="preserve"> su historia clínica </w:t>
      </w:r>
      <w:r w:rsidRPr="0052798F">
        <w:rPr>
          <w:rFonts w:ascii="Gadugi" w:hAnsi="Gadugi" w:cs="Arial"/>
          <w:bCs/>
          <w:lang w:val="es-419"/>
        </w:rPr>
        <w:t xml:space="preserve">se lee que </w:t>
      </w:r>
      <w:r w:rsidR="0008449E" w:rsidRPr="0052798F">
        <w:rPr>
          <w:rFonts w:ascii="Gadugi" w:hAnsi="Gadugi" w:cs="Arial"/>
          <w:bCs/>
          <w:lang w:val="es-419"/>
        </w:rPr>
        <w:t xml:space="preserve">le deben realizar exámenes médicos periódicos relacionados con su </w:t>
      </w:r>
      <w:r w:rsidR="00FD296A" w:rsidRPr="0052798F">
        <w:rPr>
          <w:rFonts w:ascii="Gadugi" w:hAnsi="Gadugi" w:cs="Arial"/>
          <w:bCs/>
          <w:lang w:val="es-419"/>
        </w:rPr>
        <w:t xml:space="preserve">diagnóstico principal denominado </w:t>
      </w:r>
      <w:r w:rsidR="00FD296A" w:rsidRPr="0052798F">
        <w:rPr>
          <w:rFonts w:ascii="Gadugi" w:hAnsi="Gadugi" w:cs="Arial"/>
          <w:bCs/>
          <w:i/>
          <w:iCs/>
          <w:lang w:val="es-419"/>
        </w:rPr>
        <w:t>“Z940 TRASPLANTE DE RIÑÓN”</w:t>
      </w:r>
      <w:r w:rsidR="0008449E" w:rsidRPr="0052798F">
        <w:rPr>
          <w:rFonts w:ascii="Gadugi" w:hAnsi="Gadugi" w:cs="Arial"/>
          <w:bCs/>
          <w:i/>
          <w:iCs/>
          <w:lang w:val="es-419"/>
        </w:rPr>
        <w:t>.</w:t>
      </w:r>
      <w:r w:rsidR="001A16E4" w:rsidRPr="0052798F">
        <w:rPr>
          <w:rStyle w:val="Refdenotaalpie"/>
          <w:rFonts w:ascii="Gadugi" w:hAnsi="Gadugi"/>
          <w:bCs/>
          <w:i/>
          <w:iCs/>
          <w:lang w:val="es-419"/>
        </w:rPr>
        <w:footnoteReference w:id="18"/>
      </w:r>
    </w:p>
    <w:p w14:paraId="37DB55F7" w14:textId="0596AD2A" w:rsidR="0008449E" w:rsidRPr="0052798F" w:rsidRDefault="0008449E" w:rsidP="0052798F">
      <w:pPr>
        <w:spacing w:line="276" w:lineRule="auto"/>
        <w:jc w:val="both"/>
        <w:rPr>
          <w:rFonts w:ascii="Gadugi" w:hAnsi="Gadugi" w:cs="Arial"/>
          <w:bCs/>
          <w:lang w:val="es-419"/>
        </w:rPr>
      </w:pPr>
    </w:p>
    <w:p w14:paraId="53D6EF93" w14:textId="77777777" w:rsidR="001A16E4" w:rsidRPr="0052798F" w:rsidRDefault="0008449E" w:rsidP="0052798F">
      <w:pPr>
        <w:spacing w:line="276" w:lineRule="auto"/>
        <w:jc w:val="both"/>
        <w:rPr>
          <w:rFonts w:ascii="Gadugi" w:hAnsi="Gadugi" w:cs="Arial"/>
          <w:bCs/>
          <w:lang w:val="es-419"/>
        </w:rPr>
      </w:pP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t xml:space="preserve">En suma, para la Sala, como para la funcionaria de primera instancia, están dados los presupuestos </w:t>
      </w:r>
      <w:r w:rsidR="001A16E4" w:rsidRPr="0052798F">
        <w:rPr>
          <w:rFonts w:ascii="Gadugi" w:hAnsi="Gadugi" w:cs="Arial"/>
          <w:bCs/>
          <w:lang w:val="es-419"/>
        </w:rPr>
        <w:t xml:space="preserve">jurisprudenciales </w:t>
      </w:r>
      <w:r w:rsidRPr="0052798F">
        <w:rPr>
          <w:rFonts w:ascii="Gadugi" w:hAnsi="Gadugi" w:cs="Arial"/>
          <w:bCs/>
          <w:lang w:val="es-419"/>
        </w:rPr>
        <w:t xml:space="preserve">para acceder a las pretensiones relacionadas con los viáticos deprecados. </w:t>
      </w:r>
    </w:p>
    <w:p w14:paraId="79D203DF" w14:textId="08EB6DB0" w:rsidR="001A16E4" w:rsidRPr="0052798F" w:rsidRDefault="001A16E4" w:rsidP="0052798F">
      <w:pPr>
        <w:spacing w:line="276" w:lineRule="auto"/>
        <w:jc w:val="both"/>
        <w:rPr>
          <w:rFonts w:ascii="Gadugi" w:hAnsi="Gadugi" w:cs="Arial"/>
          <w:bCs/>
          <w:lang w:val="es-419"/>
        </w:rPr>
      </w:pPr>
    </w:p>
    <w:p w14:paraId="5BAF64B1" w14:textId="7BF0D7D6" w:rsidR="0008449E" w:rsidRPr="0052798F" w:rsidRDefault="001A16E4" w:rsidP="0052798F">
      <w:pPr>
        <w:spacing w:line="276" w:lineRule="auto"/>
        <w:jc w:val="both"/>
        <w:rPr>
          <w:rFonts w:ascii="Gadugi" w:hAnsi="Gadugi" w:cs="Arial"/>
          <w:lang w:val="es-419"/>
        </w:rPr>
      </w:pP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bCs/>
          <w:lang w:val="es-419"/>
        </w:rPr>
        <w:tab/>
      </w:r>
      <w:r w:rsidRPr="0052798F">
        <w:rPr>
          <w:rFonts w:ascii="Gadugi" w:hAnsi="Gadugi" w:cs="Arial"/>
          <w:lang w:val="es-419"/>
        </w:rPr>
        <w:t xml:space="preserve">Por otra parte, </w:t>
      </w:r>
      <w:r w:rsidR="0008449E" w:rsidRPr="0052798F">
        <w:rPr>
          <w:rFonts w:ascii="Gadugi" w:hAnsi="Gadugi" w:cs="Arial"/>
          <w:lang w:val="es-419"/>
        </w:rPr>
        <w:t xml:space="preserve">también coincide está Corporación con ella, en lo respecta con la negativa frente al tratamiento integral que exige el demandante porque </w:t>
      </w:r>
      <w:r w:rsidR="00C97896" w:rsidRPr="0052798F">
        <w:rPr>
          <w:rFonts w:ascii="Gadugi" w:hAnsi="Gadugi" w:cs="Arial"/>
          <w:lang w:val="es-419"/>
        </w:rPr>
        <w:t xml:space="preserve">la renuencia de la EPS, </w:t>
      </w:r>
      <w:r w:rsidR="007D7C70" w:rsidRPr="0052798F">
        <w:rPr>
          <w:rFonts w:ascii="Gadugi" w:hAnsi="Gadugi" w:cs="Arial"/>
          <w:lang w:val="es-419"/>
        </w:rPr>
        <w:t>sol</w:t>
      </w:r>
      <w:r w:rsidR="0001366F" w:rsidRPr="0052798F">
        <w:rPr>
          <w:rFonts w:ascii="Gadugi" w:hAnsi="Gadugi" w:cs="Arial"/>
          <w:lang w:val="es-419"/>
        </w:rPr>
        <w:t>o</w:t>
      </w:r>
      <w:r w:rsidR="007D7C70" w:rsidRPr="0052798F">
        <w:rPr>
          <w:rFonts w:ascii="Gadugi" w:hAnsi="Gadugi" w:cs="Arial"/>
          <w:lang w:val="es-419"/>
        </w:rPr>
        <w:t xml:space="preserve"> </w:t>
      </w:r>
      <w:r w:rsidR="00C97896" w:rsidRPr="0052798F">
        <w:rPr>
          <w:rFonts w:ascii="Gadugi" w:hAnsi="Gadugi" w:cs="Arial"/>
          <w:lang w:val="es-419"/>
        </w:rPr>
        <w:t>se limita al suministro de los viáticos</w:t>
      </w:r>
      <w:r w:rsidRPr="0052798F">
        <w:rPr>
          <w:rFonts w:ascii="Gadugi" w:hAnsi="Gadugi" w:cs="Arial"/>
          <w:lang w:val="es-419"/>
        </w:rPr>
        <w:t xml:space="preserve"> que con esta decisión se solucionan</w:t>
      </w:r>
      <w:r w:rsidR="00C97896" w:rsidRPr="0052798F">
        <w:rPr>
          <w:rFonts w:ascii="Gadugi" w:hAnsi="Gadugi" w:cs="Arial"/>
          <w:lang w:val="es-419"/>
        </w:rPr>
        <w:t xml:space="preserve">, y no para los demás servicios que él necesita </w:t>
      </w:r>
      <w:r w:rsidRPr="0052798F">
        <w:rPr>
          <w:rFonts w:ascii="Gadugi" w:hAnsi="Gadugi" w:cs="Arial"/>
          <w:lang w:val="es-419"/>
        </w:rPr>
        <w:t>en relación con su patología principal</w:t>
      </w:r>
      <w:r w:rsidR="007D7C70" w:rsidRPr="0052798F">
        <w:rPr>
          <w:rFonts w:ascii="Gadugi" w:hAnsi="Gadugi" w:cs="Arial"/>
          <w:lang w:val="es-419"/>
        </w:rPr>
        <w:t>.</w:t>
      </w:r>
    </w:p>
    <w:p w14:paraId="58DE2C30" w14:textId="5E521270" w:rsidR="006C1D22" w:rsidRPr="0052798F" w:rsidRDefault="006C1D22" w:rsidP="0052798F">
      <w:pPr>
        <w:spacing w:line="276" w:lineRule="auto"/>
        <w:jc w:val="both"/>
        <w:rPr>
          <w:rFonts w:ascii="Gadugi" w:hAnsi="Gadugi" w:cs="Century Gothic"/>
          <w:b/>
          <w:bCs/>
        </w:rPr>
      </w:pPr>
    </w:p>
    <w:p w14:paraId="0D9A4D33" w14:textId="77777777" w:rsidR="006C1D22" w:rsidRPr="0052798F" w:rsidRDefault="006C1D22" w:rsidP="0052798F">
      <w:pPr>
        <w:spacing w:line="276" w:lineRule="auto"/>
        <w:jc w:val="both"/>
        <w:rPr>
          <w:rFonts w:ascii="Gadugi" w:hAnsi="Gadugi" w:cs="Century Gothic"/>
          <w:b/>
          <w:bCs/>
        </w:rPr>
      </w:pPr>
    </w:p>
    <w:p w14:paraId="4743A5E6" w14:textId="45C8769A" w:rsidR="00FB4194" w:rsidRPr="0052798F" w:rsidRDefault="00FB4194" w:rsidP="0052798F">
      <w:pPr>
        <w:spacing w:line="276" w:lineRule="auto"/>
        <w:jc w:val="both"/>
        <w:rPr>
          <w:rFonts w:ascii="Gadugi" w:hAnsi="Gadugi" w:cs="Century Gothic"/>
          <w:b/>
          <w:bCs/>
        </w:rPr>
      </w:pPr>
      <w:r w:rsidRPr="0052798F">
        <w:rPr>
          <w:rFonts w:ascii="Gadugi" w:hAnsi="Gadugi" w:cs="Century Gothic"/>
          <w:b/>
          <w:bCs/>
        </w:rPr>
        <w:tab/>
      </w:r>
      <w:r w:rsidRPr="0052798F">
        <w:rPr>
          <w:rFonts w:ascii="Gadugi" w:hAnsi="Gadugi" w:cs="Century Gothic"/>
          <w:b/>
          <w:bCs/>
        </w:rPr>
        <w:tab/>
      </w:r>
      <w:r w:rsidRPr="0052798F">
        <w:rPr>
          <w:rFonts w:ascii="Gadugi" w:hAnsi="Gadugi" w:cs="Century Gothic"/>
          <w:b/>
          <w:bCs/>
        </w:rPr>
        <w:tab/>
      </w:r>
      <w:r w:rsidRPr="0052798F">
        <w:rPr>
          <w:rFonts w:ascii="Gadugi" w:hAnsi="Gadugi" w:cs="Century Gothic"/>
          <w:b/>
          <w:bCs/>
        </w:rPr>
        <w:tab/>
        <w:t>DECISIÓN</w:t>
      </w:r>
    </w:p>
    <w:p w14:paraId="094050B5" w14:textId="77777777" w:rsidR="00FB4194" w:rsidRPr="0052798F" w:rsidRDefault="00FB4194" w:rsidP="0052798F">
      <w:pPr>
        <w:spacing w:line="276" w:lineRule="auto"/>
        <w:jc w:val="both"/>
        <w:rPr>
          <w:rFonts w:ascii="Gadugi" w:hAnsi="Gadugi" w:cs="Century Gothic"/>
          <w:b/>
          <w:bCs/>
        </w:rPr>
      </w:pPr>
    </w:p>
    <w:p w14:paraId="0364F5AB" w14:textId="77777777" w:rsidR="00FB4194" w:rsidRPr="0052798F" w:rsidRDefault="00FB4194" w:rsidP="0052798F">
      <w:pPr>
        <w:spacing w:line="276" w:lineRule="auto"/>
        <w:jc w:val="both"/>
        <w:rPr>
          <w:rFonts w:ascii="Gadugi" w:hAnsi="Gadugi" w:cs="Century Gothic"/>
          <w:b/>
          <w:bCs/>
        </w:rPr>
      </w:pPr>
    </w:p>
    <w:p w14:paraId="14913D56" w14:textId="34DDE054" w:rsidR="006F0E1D" w:rsidRPr="0052798F" w:rsidRDefault="00FB4194" w:rsidP="0052798F">
      <w:pPr>
        <w:spacing w:line="276" w:lineRule="auto"/>
        <w:jc w:val="both"/>
        <w:rPr>
          <w:rFonts w:ascii="Gadugi" w:hAnsi="Gadugi" w:cs="Century Gothic"/>
        </w:rPr>
      </w:pPr>
      <w:r w:rsidRPr="0052798F">
        <w:rPr>
          <w:rFonts w:ascii="Gadugi" w:hAnsi="Gadugi"/>
        </w:rPr>
        <w:t xml:space="preserve">  </w:t>
      </w:r>
      <w:r w:rsidRPr="0052798F">
        <w:rPr>
          <w:rFonts w:ascii="Gadugi" w:hAnsi="Gadugi"/>
        </w:rPr>
        <w:tab/>
      </w:r>
      <w:r w:rsidRPr="0052798F">
        <w:rPr>
          <w:rFonts w:ascii="Gadugi" w:hAnsi="Gadugi"/>
        </w:rPr>
        <w:tab/>
      </w:r>
      <w:r w:rsidRPr="0052798F">
        <w:rPr>
          <w:rFonts w:ascii="Gadugi" w:hAnsi="Gadugi"/>
        </w:rPr>
        <w:tab/>
      </w:r>
      <w:r w:rsidRPr="0052798F">
        <w:rPr>
          <w:rFonts w:ascii="Gadugi" w:hAnsi="Gadugi"/>
        </w:rPr>
        <w:tab/>
      </w:r>
      <w:r w:rsidRPr="0052798F">
        <w:rPr>
          <w:rFonts w:ascii="Gadugi" w:hAnsi="Gadugi" w:cs="Century Gothic"/>
        </w:rPr>
        <w:t>Por lo dicho, el Tribunal Superior del Distrito Judicial de Pereira, Sala de Decisión Civil Familia, administrando justicia en nombre de la República y por autoridad de la ley</w:t>
      </w:r>
      <w:r w:rsidR="007A3BE6" w:rsidRPr="0052798F">
        <w:rPr>
          <w:rFonts w:ascii="Gadugi" w:hAnsi="Gadugi" w:cs="Century Gothic"/>
        </w:rPr>
        <w:t xml:space="preserve"> </w:t>
      </w:r>
      <w:r w:rsidR="007A3BE6" w:rsidRPr="0052798F">
        <w:rPr>
          <w:rFonts w:ascii="Gadugi" w:hAnsi="Gadugi" w:cs="Century Gothic"/>
          <w:b/>
        </w:rPr>
        <w:t>CONFIRMA</w:t>
      </w:r>
      <w:r w:rsidR="006C1D22" w:rsidRPr="0052798F">
        <w:rPr>
          <w:rFonts w:ascii="Gadugi" w:hAnsi="Gadugi" w:cs="Century Gothic"/>
          <w:b/>
        </w:rPr>
        <w:t xml:space="preserve"> </w:t>
      </w:r>
      <w:r w:rsidR="007A3BE6" w:rsidRPr="0052798F">
        <w:rPr>
          <w:rFonts w:ascii="Gadugi" w:hAnsi="Gadugi" w:cs="Century Gothic"/>
        </w:rPr>
        <w:t>la sentencia impugnada.</w:t>
      </w:r>
    </w:p>
    <w:p w14:paraId="206609A3" w14:textId="77777777" w:rsidR="006C1D22" w:rsidRPr="0052798F" w:rsidRDefault="006C1D22" w:rsidP="0052798F">
      <w:pPr>
        <w:spacing w:line="276" w:lineRule="auto"/>
        <w:jc w:val="both"/>
        <w:rPr>
          <w:rFonts w:ascii="Gadugi" w:hAnsi="Gadugi" w:cs="Century Gothic"/>
        </w:rPr>
      </w:pPr>
    </w:p>
    <w:p w14:paraId="632C9B38" w14:textId="3931429C" w:rsidR="00FB4194" w:rsidRPr="0052798F" w:rsidRDefault="00FB4194" w:rsidP="0052798F">
      <w:pPr>
        <w:spacing w:line="276" w:lineRule="auto"/>
        <w:jc w:val="both"/>
        <w:rPr>
          <w:rFonts w:ascii="Gadugi" w:hAnsi="Gadugi" w:cs="Arial"/>
        </w:rPr>
      </w:pPr>
      <w:r w:rsidRPr="0052798F">
        <w:rPr>
          <w:rFonts w:ascii="Gadugi" w:hAnsi="Gadugi" w:cs="Arial"/>
        </w:rPr>
        <w:tab/>
      </w:r>
      <w:r w:rsidRPr="0052798F">
        <w:rPr>
          <w:rFonts w:ascii="Gadugi" w:hAnsi="Gadugi" w:cs="Arial"/>
        </w:rPr>
        <w:tab/>
      </w:r>
      <w:r w:rsidRPr="0052798F">
        <w:rPr>
          <w:rFonts w:ascii="Gadugi" w:hAnsi="Gadugi" w:cs="Arial"/>
        </w:rPr>
        <w:tab/>
      </w:r>
      <w:r w:rsidRPr="0052798F">
        <w:rPr>
          <w:rFonts w:ascii="Gadugi" w:hAnsi="Gadugi" w:cs="Arial"/>
        </w:rPr>
        <w:tab/>
        <w:t>Notifíquese la decisión a las partes en la forma prevista en el artículo 5° del Decreto 306 de 1992 y remítase el expediente a la Corte Constitucional para su eventual revisión.</w:t>
      </w:r>
    </w:p>
    <w:p w14:paraId="414B9700" w14:textId="77777777" w:rsidR="00FB4194" w:rsidRPr="0052798F" w:rsidRDefault="00FB4194" w:rsidP="0052798F">
      <w:pPr>
        <w:spacing w:line="276" w:lineRule="auto"/>
        <w:jc w:val="both"/>
        <w:rPr>
          <w:rFonts w:ascii="Gadugi" w:hAnsi="Gadugi" w:cs="Arial"/>
        </w:rPr>
      </w:pPr>
    </w:p>
    <w:p w14:paraId="64BDC014" w14:textId="63EB645B" w:rsidR="00FB4194" w:rsidRPr="0052798F" w:rsidRDefault="00FB4194" w:rsidP="0052798F">
      <w:pPr>
        <w:spacing w:line="276" w:lineRule="auto"/>
        <w:jc w:val="both"/>
        <w:rPr>
          <w:rFonts w:ascii="Gadugi" w:hAnsi="Gadugi" w:cs="Arial"/>
        </w:rPr>
      </w:pPr>
      <w:r w:rsidRPr="0052798F">
        <w:rPr>
          <w:rFonts w:ascii="Gadugi" w:hAnsi="Gadugi" w:cs="Arial"/>
        </w:rPr>
        <w:t xml:space="preserve"> </w:t>
      </w:r>
      <w:r w:rsidRPr="0052798F">
        <w:rPr>
          <w:rFonts w:ascii="Gadugi" w:hAnsi="Gadugi" w:cs="Arial"/>
        </w:rPr>
        <w:tab/>
      </w:r>
      <w:r w:rsidRPr="0052798F">
        <w:rPr>
          <w:rFonts w:ascii="Gadugi" w:hAnsi="Gadugi" w:cs="Arial"/>
        </w:rPr>
        <w:tab/>
      </w:r>
      <w:r w:rsidRPr="0052798F">
        <w:rPr>
          <w:rFonts w:ascii="Gadugi" w:hAnsi="Gadugi" w:cs="Arial"/>
        </w:rPr>
        <w:tab/>
      </w:r>
      <w:r w:rsidRPr="0052798F">
        <w:rPr>
          <w:rFonts w:ascii="Gadugi" w:hAnsi="Gadugi" w:cs="Arial"/>
        </w:rPr>
        <w:tab/>
        <w:t>Los Magistrados,</w:t>
      </w:r>
    </w:p>
    <w:p w14:paraId="5E7EB068" w14:textId="77777777" w:rsidR="00022775" w:rsidRPr="0052798F" w:rsidRDefault="00022775" w:rsidP="0052798F">
      <w:pPr>
        <w:spacing w:line="276" w:lineRule="auto"/>
        <w:jc w:val="both"/>
        <w:rPr>
          <w:rFonts w:ascii="Gadugi" w:hAnsi="Gadugi" w:cs="Arial"/>
        </w:rPr>
      </w:pPr>
    </w:p>
    <w:p w14:paraId="3D426A43" w14:textId="42AD055B" w:rsidR="00022775" w:rsidRPr="0052798F" w:rsidRDefault="00022775" w:rsidP="0052798F">
      <w:pPr>
        <w:spacing w:line="276" w:lineRule="auto"/>
        <w:jc w:val="both"/>
        <w:rPr>
          <w:rFonts w:ascii="Gadugi" w:hAnsi="Gadugi" w:cs="Arial"/>
        </w:rPr>
      </w:pPr>
    </w:p>
    <w:p w14:paraId="37F35612" w14:textId="646AB2A5" w:rsidR="00FB4194" w:rsidRPr="0052798F" w:rsidRDefault="00FB4194" w:rsidP="0052798F">
      <w:pPr>
        <w:spacing w:line="276" w:lineRule="auto"/>
        <w:jc w:val="both"/>
        <w:rPr>
          <w:rFonts w:ascii="Gadugi" w:hAnsi="Gadugi" w:cs="Arial"/>
          <w:b/>
          <w:bCs/>
        </w:rPr>
      </w:pPr>
      <w:r w:rsidRPr="0052798F">
        <w:rPr>
          <w:rFonts w:ascii="Gadugi" w:hAnsi="Gadugi" w:cs="Arial"/>
        </w:rPr>
        <w:t xml:space="preserve">   </w:t>
      </w:r>
      <w:r w:rsidRPr="0052798F">
        <w:rPr>
          <w:rFonts w:ascii="Gadugi" w:hAnsi="Gadugi" w:cs="Arial"/>
        </w:rPr>
        <w:tab/>
      </w:r>
      <w:r w:rsidRPr="0052798F">
        <w:rPr>
          <w:rFonts w:ascii="Gadugi" w:hAnsi="Gadugi" w:cs="Arial"/>
        </w:rPr>
        <w:tab/>
      </w:r>
      <w:r w:rsidRPr="0052798F">
        <w:rPr>
          <w:rFonts w:ascii="Gadugi" w:hAnsi="Gadugi" w:cs="Arial"/>
        </w:rPr>
        <w:tab/>
      </w:r>
      <w:r w:rsidRPr="0052798F">
        <w:rPr>
          <w:rFonts w:ascii="Gadugi" w:hAnsi="Gadugi" w:cs="Arial"/>
        </w:rPr>
        <w:tab/>
      </w:r>
      <w:r w:rsidRPr="0052798F">
        <w:rPr>
          <w:rFonts w:ascii="Gadugi" w:hAnsi="Gadugi" w:cs="Arial"/>
          <w:b/>
          <w:bCs/>
        </w:rPr>
        <w:t>JAIME ALBERTO SARAZA NARANJO</w:t>
      </w:r>
    </w:p>
    <w:p w14:paraId="6C545023" w14:textId="02B34510" w:rsidR="009723ED" w:rsidRDefault="009723ED" w:rsidP="0052798F">
      <w:pPr>
        <w:spacing w:line="276" w:lineRule="auto"/>
        <w:jc w:val="both"/>
        <w:rPr>
          <w:rFonts w:ascii="Gadugi" w:hAnsi="Gadugi" w:cs="Arial"/>
          <w:b/>
          <w:bCs/>
        </w:rPr>
      </w:pPr>
    </w:p>
    <w:p w14:paraId="326D1FE0" w14:textId="77777777" w:rsidR="0052798F" w:rsidRPr="0052798F" w:rsidRDefault="0052798F" w:rsidP="0052798F">
      <w:pPr>
        <w:spacing w:line="276" w:lineRule="auto"/>
        <w:jc w:val="both"/>
        <w:rPr>
          <w:rFonts w:ascii="Gadugi" w:hAnsi="Gadugi" w:cs="Arial"/>
          <w:b/>
          <w:bCs/>
        </w:rPr>
      </w:pPr>
    </w:p>
    <w:p w14:paraId="41786F87" w14:textId="77777777" w:rsidR="009723ED" w:rsidRPr="0052798F" w:rsidRDefault="009723ED" w:rsidP="0052798F">
      <w:pPr>
        <w:spacing w:line="276" w:lineRule="auto"/>
        <w:jc w:val="both"/>
        <w:rPr>
          <w:rFonts w:ascii="Gadugi" w:hAnsi="Gadugi" w:cs="Arial"/>
          <w:b/>
          <w:bCs/>
        </w:rPr>
      </w:pPr>
      <w:r w:rsidRPr="0052798F">
        <w:rPr>
          <w:rFonts w:ascii="Gadugi" w:hAnsi="Gadugi" w:cs="Arial"/>
          <w:b/>
          <w:bCs/>
        </w:rPr>
        <w:tab/>
      </w:r>
      <w:r w:rsidRPr="0052798F">
        <w:rPr>
          <w:rFonts w:ascii="Gadugi" w:hAnsi="Gadugi" w:cs="Arial"/>
          <w:b/>
          <w:bCs/>
        </w:rPr>
        <w:tab/>
      </w:r>
      <w:r w:rsidRPr="0052798F">
        <w:rPr>
          <w:rFonts w:ascii="Gadugi" w:hAnsi="Gadugi" w:cs="Arial"/>
          <w:b/>
          <w:bCs/>
        </w:rPr>
        <w:tab/>
      </w:r>
      <w:r w:rsidRPr="0052798F">
        <w:rPr>
          <w:rFonts w:ascii="Gadugi" w:hAnsi="Gadugi" w:cs="Arial"/>
          <w:b/>
          <w:bCs/>
        </w:rPr>
        <w:tab/>
      </w:r>
      <w:r w:rsidR="007D2089" w:rsidRPr="0052798F">
        <w:rPr>
          <w:rFonts w:ascii="Gadugi" w:hAnsi="Gadugi" w:cs="Arial"/>
          <w:b/>
          <w:bCs/>
        </w:rPr>
        <w:t>CARLOS MAURICIO GARCÍA BARAJAS</w:t>
      </w:r>
    </w:p>
    <w:p w14:paraId="7F881EEF" w14:textId="1F6C9C89" w:rsidR="009723ED" w:rsidRDefault="009723ED" w:rsidP="0052798F">
      <w:pPr>
        <w:spacing w:line="276" w:lineRule="auto"/>
        <w:jc w:val="both"/>
        <w:rPr>
          <w:rFonts w:ascii="Gadugi" w:hAnsi="Gadugi" w:cs="Arial"/>
          <w:b/>
          <w:bCs/>
        </w:rPr>
      </w:pPr>
    </w:p>
    <w:p w14:paraId="24BDFB2E" w14:textId="77777777" w:rsidR="0052798F" w:rsidRPr="0052798F" w:rsidRDefault="0052798F" w:rsidP="0052798F">
      <w:pPr>
        <w:spacing w:line="276" w:lineRule="auto"/>
        <w:jc w:val="both"/>
        <w:rPr>
          <w:rFonts w:ascii="Gadugi" w:hAnsi="Gadugi" w:cs="Arial"/>
          <w:b/>
          <w:bCs/>
        </w:rPr>
      </w:pPr>
    </w:p>
    <w:p w14:paraId="3C200494" w14:textId="365BDBDA" w:rsidR="00FB4194" w:rsidRPr="0052798F" w:rsidRDefault="009723ED" w:rsidP="0052798F">
      <w:pPr>
        <w:spacing w:line="276" w:lineRule="auto"/>
        <w:jc w:val="both"/>
        <w:rPr>
          <w:rFonts w:ascii="Gadugi" w:hAnsi="Gadugi"/>
        </w:rPr>
      </w:pPr>
      <w:r w:rsidRPr="0052798F">
        <w:rPr>
          <w:rFonts w:ascii="Gadugi" w:hAnsi="Gadugi" w:cs="Arial"/>
          <w:b/>
          <w:bCs/>
        </w:rPr>
        <w:tab/>
      </w:r>
      <w:r w:rsidRPr="0052798F">
        <w:rPr>
          <w:rFonts w:ascii="Gadugi" w:hAnsi="Gadugi" w:cs="Arial"/>
          <w:b/>
          <w:bCs/>
        </w:rPr>
        <w:tab/>
      </w:r>
      <w:r w:rsidRPr="0052798F">
        <w:rPr>
          <w:rFonts w:ascii="Gadugi" w:hAnsi="Gadugi" w:cs="Arial"/>
          <w:b/>
          <w:bCs/>
        </w:rPr>
        <w:tab/>
      </w:r>
      <w:r w:rsidRPr="0052798F">
        <w:rPr>
          <w:rFonts w:ascii="Gadugi" w:hAnsi="Gadugi" w:cs="Arial"/>
          <w:b/>
          <w:bCs/>
        </w:rPr>
        <w:tab/>
      </w:r>
      <w:r w:rsidR="00FB4194" w:rsidRPr="0052798F">
        <w:rPr>
          <w:rFonts w:ascii="Gadugi" w:hAnsi="Gadugi" w:cs="Arial"/>
          <w:b/>
          <w:bCs/>
          <w:lang w:val="es-CO"/>
        </w:rPr>
        <w:t>DUBERNEY GRISALES HERRER</w:t>
      </w:r>
      <w:r w:rsidR="002911F3" w:rsidRPr="0052798F">
        <w:rPr>
          <w:rFonts w:ascii="Gadugi" w:hAnsi="Gadugi" w:cs="Arial"/>
          <w:b/>
          <w:bCs/>
          <w:lang w:val="es-CO"/>
        </w:rPr>
        <w:t>A</w:t>
      </w:r>
    </w:p>
    <w:sectPr w:rsidR="00FB4194" w:rsidRPr="0052798F" w:rsidSect="000B3330">
      <w:footerReference w:type="default" r:id="rId11"/>
      <w:pgSz w:w="12242" w:h="18722" w:code="258"/>
      <w:pgMar w:top="1985" w:right="1361" w:bottom="1418" w:left="1928"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5C667E" w16cex:dateUtc="2022-03-14T18:32:58.381Z"/>
  <w16cex:commentExtensible w16cex:durableId="5AC2B48A" w16cex:dateUtc="2022-03-15T13:55:10.0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E720" w14:textId="77777777" w:rsidR="00D05471" w:rsidRDefault="00D05471">
      <w:r>
        <w:separator/>
      </w:r>
    </w:p>
  </w:endnote>
  <w:endnote w:type="continuationSeparator" w:id="0">
    <w:p w14:paraId="63C3D9E0" w14:textId="77777777" w:rsidR="00D05471" w:rsidRDefault="00D0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54329"/>
      <w:docPartObj>
        <w:docPartGallery w:val="Page Numbers (Bottom of Page)"/>
        <w:docPartUnique/>
      </w:docPartObj>
    </w:sdtPr>
    <w:sdtEndPr>
      <w:rPr>
        <w:rFonts w:ascii="Century" w:hAnsi="Century"/>
        <w:sz w:val="18"/>
      </w:rPr>
    </w:sdtEndPr>
    <w:sdtContent>
      <w:p w14:paraId="2948BADB" w14:textId="23C377C2" w:rsidR="003D0F98" w:rsidRPr="00FD3F4B" w:rsidRDefault="003D0F98">
        <w:pPr>
          <w:pStyle w:val="Piedepgina"/>
          <w:jc w:val="right"/>
          <w:rPr>
            <w:rFonts w:ascii="Century" w:hAnsi="Century"/>
            <w:sz w:val="18"/>
          </w:rPr>
        </w:pPr>
        <w:r w:rsidRPr="00FD3F4B">
          <w:rPr>
            <w:rFonts w:ascii="Century" w:hAnsi="Century"/>
            <w:sz w:val="18"/>
          </w:rPr>
          <w:fldChar w:fldCharType="begin"/>
        </w:r>
        <w:r w:rsidRPr="00FD3F4B">
          <w:rPr>
            <w:rFonts w:ascii="Century" w:hAnsi="Century"/>
            <w:sz w:val="18"/>
          </w:rPr>
          <w:instrText>PAGE   \* MERGEFORMAT</w:instrText>
        </w:r>
        <w:r w:rsidRPr="00FD3F4B">
          <w:rPr>
            <w:rFonts w:ascii="Century" w:hAnsi="Century"/>
            <w:sz w:val="18"/>
          </w:rPr>
          <w:fldChar w:fldCharType="separate"/>
        </w:r>
        <w:r w:rsidRPr="00FD3F4B">
          <w:rPr>
            <w:rFonts w:ascii="Century" w:hAnsi="Century"/>
            <w:noProof/>
            <w:sz w:val="18"/>
          </w:rPr>
          <w:t>5</w:t>
        </w:r>
        <w:r w:rsidRPr="00FD3F4B">
          <w:rPr>
            <w:rFonts w:ascii="Century" w:hAnsi="Century"/>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B68D" w14:textId="77777777" w:rsidR="00D05471" w:rsidRDefault="00D05471">
      <w:r>
        <w:separator/>
      </w:r>
    </w:p>
  </w:footnote>
  <w:footnote w:type="continuationSeparator" w:id="0">
    <w:p w14:paraId="04BE9938" w14:textId="77777777" w:rsidR="00D05471" w:rsidRDefault="00D05471">
      <w:r>
        <w:continuationSeparator/>
      </w:r>
    </w:p>
  </w:footnote>
  <w:footnote w:id="1">
    <w:p w14:paraId="74A16CB8" w14:textId="6259D3B8" w:rsidR="00B74A9F" w:rsidRPr="00FD3F4B" w:rsidRDefault="00B74A9F"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02., C. 1.</w:t>
      </w:r>
    </w:p>
  </w:footnote>
  <w:footnote w:id="2">
    <w:p w14:paraId="44AE6C18" w14:textId="0BFCA36D" w:rsidR="00B74A9F" w:rsidRPr="00FD3F4B" w:rsidRDefault="00B74A9F"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05., C. 1.</w:t>
      </w:r>
    </w:p>
  </w:footnote>
  <w:footnote w:id="3">
    <w:p w14:paraId="4E295022" w14:textId="6F2E3F38" w:rsidR="00B74A9F" w:rsidRPr="00FD3F4B" w:rsidRDefault="00B74A9F"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09., C. 1.</w:t>
      </w:r>
    </w:p>
  </w:footnote>
  <w:footnote w:id="4">
    <w:p w14:paraId="0D9A8E2B" w14:textId="2EAAEADB" w:rsidR="00B74A9F" w:rsidRPr="00FD3F4B" w:rsidRDefault="00B74A9F"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07., C. 1.</w:t>
      </w:r>
    </w:p>
  </w:footnote>
  <w:footnote w:id="5">
    <w:p w14:paraId="2BD50A8C" w14:textId="0E145D60" w:rsidR="00B74A9F" w:rsidRPr="00FD3F4B" w:rsidRDefault="00B74A9F"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10., C. 1.</w:t>
      </w:r>
    </w:p>
  </w:footnote>
  <w:footnote w:id="6">
    <w:p w14:paraId="6EDAB5F7" w14:textId="48AEAEB9" w:rsidR="00444584" w:rsidRPr="00FD3F4B" w:rsidRDefault="00444584"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12., C. 1.</w:t>
      </w:r>
    </w:p>
  </w:footnote>
  <w:footnote w:id="7">
    <w:p w14:paraId="16207009" w14:textId="77777777" w:rsidR="000A0E04" w:rsidRPr="00FD3F4B" w:rsidRDefault="000A0E04" w:rsidP="00FD3F4B">
      <w:pPr>
        <w:pStyle w:val="Textonotapie"/>
        <w:rPr>
          <w:rFonts w:ascii="Century" w:hAnsi="Century" w:cstheme="majorHAnsi"/>
          <w:sz w:val="18"/>
          <w:szCs w:val="18"/>
        </w:rPr>
      </w:pPr>
      <w:r w:rsidRPr="00FD3F4B">
        <w:rPr>
          <w:rStyle w:val="Refdenotaalpie"/>
          <w:rFonts w:ascii="Century" w:hAnsi="Century" w:cstheme="majorHAnsi"/>
          <w:sz w:val="18"/>
          <w:szCs w:val="18"/>
        </w:rPr>
        <w:footnoteRef/>
      </w:r>
      <w:r w:rsidRPr="00FD3F4B">
        <w:rPr>
          <w:rFonts w:ascii="Century" w:hAnsi="Century" w:cstheme="majorHAnsi"/>
          <w:sz w:val="18"/>
          <w:szCs w:val="18"/>
        </w:rPr>
        <w:t xml:space="preserve"> Sentencias T-016 y T-760 de 2007</w:t>
      </w:r>
    </w:p>
  </w:footnote>
  <w:footnote w:id="8">
    <w:p w14:paraId="1AC8FD2A" w14:textId="4738024E" w:rsidR="0033688C" w:rsidRPr="00FD3F4B" w:rsidRDefault="0033688C"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Pág. 6., Documento 02., C. 1.</w:t>
      </w:r>
    </w:p>
  </w:footnote>
  <w:footnote w:id="9">
    <w:p w14:paraId="5C79C6A9" w14:textId="63A9413E" w:rsidR="0033688C" w:rsidRPr="00FD3F4B" w:rsidRDefault="0033688C"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08., C. 1.</w:t>
      </w:r>
    </w:p>
  </w:footnote>
  <w:footnote w:id="10">
    <w:p w14:paraId="71BD632B" w14:textId="18444251" w:rsidR="0033688C" w:rsidRPr="00FD3F4B" w:rsidRDefault="0033688C"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02., C. 1.</w:t>
      </w:r>
    </w:p>
  </w:footnote>
  <w:footnote w:id="11">
    <w:p w14:paraId="0620C04B" w14:textId="77777777" w:rsidR="000B0AD3" w:rsidRPr="00FD3F4B" w:rsidRDefault="000B0AD3" w:rsidP="00FD3F4B">
      <w:pPr>
        <w:pStyle w:val="Textonotapie"/>
        <w:rPr>
          <w:rFonts w:ascii="Century" w:hAnsi="Century" w:cstheme="majorHAnsi"/>
          <w:sz w:val="18"/>
          <w:szCs w:val="18"/>
        </w:rPr>
      </w:pPr>
      <w:r w:rsidRPr="00FD3F4B">
        <w:rPr>
          <w:rStyle w:val="Refdenotaalpie"/>
          <w:rFonts w:ascii="Century" w:hAnsi="Century" w:cstheme="majorHAnsi"/>
          <w:sz w:val="18"/>
          <w:szCs w:val="18"/>
        </w:rPr>
        <w:footnoteRef/>
      </w:r>
      <w:r w:rsidRPr="00FD3F4B">
        <w:rPr>
          <w:rFonts w:ascii="Century" w:hAnsi="Century" w:cstheme="majorHAnsi"/>
          <w:sz w:val="18"/>
          <w:szCs w:val="18"/>
        </w:rPr>
        <w:t xml:space="preserve"> Sentencia T-259/19</w:t>
      </w:r>
    </w:p>
  </w:footnote>
  <w:footnote w:id="12">
    <w:p w14:paraId="317D9FF0" w14:textId="77777777" w:rsidR="000B0AD3" w:rsidRPr="00FD3F4B" w:rsidRDefault="000B0AD3" w:rsidP="00FD3F4B">
      <w:pPr>
        <w:pStyle w:val="Textonotapie"/>
        <w:rPr>
          <w:rFonts w:ascii="Century" w:hAnsi="Century" w:cstheme="majorHAnsi"/>
          <w:sz w:val="18"/>
          <w:szCs w:val="18"/>
        </w:rPr>
      </w:pPr>
      <w:r w:rsidRPr="00FD3F4B">
        <w:rPr>
          <w:rStyle w:val="Refdenotaalpie"/>
          <w:rFonts w:ascii="Century" w:hAnsi="Century" w:cstheme="majorHAnsi"/>
          <w:sz w:val="18"/>
          <w:szCs w:val="18"/>
        </w:rPr>
        <w:footnoteRef/>
      </w:r>
      <w:r w:rsidRPr="00FD3F4B">
        <w:rPr>
          <w:rFonts w:ascii="Century" w:hAnsi="Century" w:cstheme="majorHAnsi"/>
          <w:sz w:val="18"/>
          <w:szCs w:val="18"/>
        </w:rPr>
        <w:t xml:space="preserve"> Sentencia T-074 de 2017 y T-405 de 2017.</w:t>
      </w:r>
    </w:p>
  </w:footnote>
  <w:footnote w:id="13">
    <w:p w14:paraId="3B6D97D9" w14:textId="77777777" w:rsidR="000B0AD3" w:rsidRPr="00FD3F4B" w:rsidRDefault="000B0AD3" w:rsidP="00FD3F4B">
      <w:pPr>
        <w:pStyle w:val="Textonotapie"/>
        <w:rPr>
          <w:rFonts w:ascii="Century" w:hAnsi="Century" w:cstheme="majorHAnsi"/>
          <w:sz w:val="18"/>
          <w:szCs w:val="18"/>
        </w:rPr>
      </w:pPr>
      <w:r w:rsidRPr="00FD3F4B">
        <w:rPr>
          <w:rStyle w:val="Refdenotaalpie"/>
          <w:rFonts w:ascii="Century" w:hAnsi="Century" w:cstheme="majorHAnsi"/>
          <w:sz w:val="18"/>
          <w:szCs w:val="18"/>
        </w:rPr>
        <w:footnoteRef/>
      </w:r>
      <w:r w:rsidRPr="00FD3F4B">
        <w:rPr>
          <w:rFonts w:ascii="Century" w:hAnsi="Century" w:cstheme="majorHAnsi"/>
          <w:sz w:val="18"/>
          <w:szCs w:val="18"/>
        </w:rPr>
        <w:t xml:space="preserve"> Sentencia T-769 de 2012.</w:t>
      </w:r>
    </w:p>
  </w:footnote>
  <w:footnote w:id="14">
    <w:p w14:paraId="76673B9E" w14:textId="77777777" w:rsidR="000B0AD3" w:rsidRPr="00FD3F4B" w:rsidRDefault="000B0AD3" w:rsidP="00FD3F4B">
      <w:pPr>
        <w:pStyle w:val="Textonotapie"/>
        <w:rPr>
          <w:rFonts w:ascii="Century" w:hAnsi="Century" w:cstheme="majorHAnsi"/>
          <w:sz w:val="18"/>
          <w:szCs w:val="18"/>
        </w:rPr>
      </w:pPr>
      <w:r w:rsidRPr="00FD3F4B">
        <w:rPr>
          <w:rStyle w:val="Refdenotaalpie"/>
          <w:rFonts w:ascii="Century" w:hAnsi="Century" w:cstheme="majorHAnsi"/>
          <w:sz w:val="18"/>
          <w:szCs w:val="18"/>
        </w:rPr>
        <w:footnoteRef/>
      </w:r>
      <w:r w:rsidRPr="00FD3F4B">
        <w:rPr>
          <w:rFonts w:ascii="Century" w:hAnsi="Century" w:cstheme="majorHAnsi"/>
          <w:sz w:val="18"/>
          <w:szCs w:val="18"/>
        </w:rPr>
        <w:t xml:space="preserve"> Sentencias T-487 de 2014, T-405 de 2017 y T-309 de 2018.</w:t>
      </w:r>
    </w:p>
  </w:footnote>
  <w:footnote w:id="15">
    <w:p w14:paraId="73FCDAE9" w14:textId="0E5D2A92" w:rsidR="0033688C" w:rsidRPr="00FD3F4B" w:rsidRDefault="0033688C"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Págs. 7 a 14, Documento 02., C. 1.</w:t>
      </w:r>
    </w:p>
  </w:footnote>
  <w:footnote w:id="16">
    <w:p w14:paraId="7ED8CBB9" w14:textId="7633E5D2" w:rsidR="0033688C" w:rsidRPr="00FD3F4B" w:rsidRDefault="0033688C"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08., C. 1.</w:t>
      </w:r>
    </w:p>
  </w:footnote>
  <w:footnote w:id="17">
    <w:p w14:paraId="777CCC14" w14:textId="1ADC0728" w:rsidR="001A16E4" w:rsidRPr="00FD3F4B" w:rsidRDefault="001A16E4"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w:t>
      </w:r>
      <w:r w:rsidRPr="00FD3F4B">
        <w:rPr>
          <w:rFonts w:ascii="Century" w:hAnsi="Century"/>
          <w:sz w:val="18"/>
          <w:szCs w:val="18"/>
          <w:lang w:val="es-MX"/>
        </w:rPr>
        <w:t>Documento 09., C. 1.</w:t>
      </w:r>
    </w:p>
  </w:footnote>
  <w:footnote w:id="18">
    <w:p w14:paraId="7AB42A6D" w14:textId="45E0B5E9" w:rsidR="001A16E4" w:rsidRPr="00FD3F4B" w:rsidRDefault="001A16E4" w:rsidP="00FD3F4B">
      <w:pPr>
        <w:pStyle w:val="Textonotapie"/>
        <w:rPr>
          <w:rFonts w:ascii="Century" w:hAnsi="Century"/>
          <w:sz w:val="18"/>
          <w:szCs w:val="18"/>
          <w:lang w:val="es-MX"/>
        </w:rPr>
      </w:pPr>
      <w:r w:rsidRPr="00FD3F4B">
        <w:rPr>
          <w:rStyle w:val="Refdenotaalpie"/>
          <w:rFonts w:ascii="Century" w:hAnsi="Century"/>
          <w:sz w:val="18"/>
          <w:szCs w:val="18"/>
        </w:rPr>
        <w:footnoteRef/>
      </w:r>
      <w:r w:rsidRPr="00FD3F4B">
        <w:rPr>
          <w:rFonts w:ascii="Century" w:hAnsi="Century"/>
          <w:sz w:val="18"/>
          <w:szCs w:val="18"/>
        </w:rPr>
        <w:t xml:space="preserve"> Pág. 7, </w:t>
      </w:r>
      <w:r w:rsidRPr="00FD3F4B">
        <w:rPr>
          <w:rFonts w:ascii="Century" w:hAnsi="Century"/>
          <w:sz w:val="18"/>
          <w:szCs w:val="18"/>
          <w:lang w:val="es-MX"/>
        </w:rPr>
        <w:t>Documento 02.,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39C50663"/>
    <w:multiLevelType w:val="hybridMultilevel"/>
    <w:tmpl w:val="E9F4E47E"/>
    <w:lvl w:ilvl="0" w:tplc="90C0908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1"/>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01C0"/>
    <w:rsid w:val="00001286"/>
    <w:rsid w:val="00003F94"/>
    <w:rsid w:val="00004567"/>
    <w:rsid w:val="0000471A"/>
    <w:rsid w:val="0000589A"/>
    <w:rsid w:val="00005C45"/>
    <w:rsid w:val="00011024"/>
    <w:rsid w:val="0001137E"/>
    <w:rsid w:val="0001366F"/>
    <w:rsid w:val="000140D4"/>
    <w:rsid w:val="00014244"/>
    <w:rsid w:val="00014DC0"/>
    <w:rsid w:val="0001540D"/>
    <w:rsid w:val="0001631A"/>
    <w:rsid w:val="00016376"/>
    <w:rsid w:val="00016E5C"/>
    <w:rsid w:val="0001710B"/>
    <w:rsid w:val="00017867"/>
    <w:rsid w:val="0002082F"/>
    <w:rsid w:val="00022775"/>
    <w:rsid w:val="000241AE"/>
    <w:rsid w:val="000246B5"/>
    <w:rsid w:val="00026AC3"/>
    <w:rsid w:val="0002797D"/>
    <w:rsid w:val="00030A8B"/>
    <w:rsid w:val="00032FEB"/>
    <w:rsid w:val="0003372F"/>
    <w:rsid w:val="0003495A"/>
    <w:rsid w:val="00034E5C"/>
    <w:rsid w:val="000372CC"/>
    <w:rsid w:val="00037A0B"/>
    <w:rsid w:val="000403C4"/>
    <w:rsid w:val="00040548"/>
    <w:rsid w:val="000416F9"/>
    <w:rsid w:val="00041CAB"/>
    <w:rsid w:val="00042334"/>
    <w:rsid w:val="000424DE"/>
    <w:rsid w:val="000428C8"/>
    <w:rsid w:val="00043AA7"/>
    <w:rsid w:val="00043FD7"/>
    <w:rsid w:val="00044AF7"/>
    <w:rsid w:val="00044CE1"/>
    <w:rsid w:val="00044FCC"/>
    <w:rsid w:val="0004647C"/>
    <w:rsid w:val="00047582"/>
    <w:rsid w:val="00047ABE"/>
    <w:rsid w:val="00047BD6"/>
    <w:rsid w:val="00047FC0"/>
    <w:rsid w:val="000511C7"/>
    <w:rsid w:val="00053106"/>
    <w:rsid w:val="00054057"/>
    <w:rsid w:val="00054AD1"/>
    <w:rsid w:val="00054EF1"/>
    <w:rsid w:val="00056373"/>
    <w:rsid w:val="00060C54"/>
    <w:rsid w:val="00060EAB"/>
    <w:rsid w:val="00062EE2"/>
    <w:rsid w:val="0006339E"/>
    <w:rsid w:val="0006513E"/>
    <w:rsid w:val="000654F4"/>
    <w:rsid w:val="00066AC0"/>
    <w:rsid w:val="0006798B"/>
    <w:rsid w:val="00070731"/>
    <w:rsid w:val="00070916"/>
    <w:rsid w:val="00072143"/>
    <w:rsid w:val="00074F3A"/>
    <w:rsid w:val="000761E9"/>
    <w:rsid w:val="00076254"/>
    <w:rsid w:val="0007651F"/>
    <w:rsid w:val="000812DA"/>
    <w:rsid w:val="00081BF8"/>
    <w:rsid w:val="00083948"/>
    <w:rsid w:val="00083C7F"/>
    <w:rsid w:val="00084199"/>
    <w:rsid w:val="0008449E"/>
    <w:rsid w:val="00084CAD"/>
    <w:rsid w:val="0008576D"/>
    <w:rsid w:val="000869A3"/>
    <w:rsid w:val="00087713"/>
    <w:rsid w:val="00090F83"/>
    <w:rsid w:val="00092FB1"/>
    <w:rsid w:val="00093B46"/>
    <w:rsid w:val="00096152"/>
    <w:rsid w:val="000969F0"/>
    <w:rsid w:val="00097598"/>
    <w:rsid w:val="000A071A"/>
    <w:rsid w:val="000A0E04"/>
    <w:rsid w:val="000A0EA4"/>
    <w:rsid w:val="000A2878"/>
    <w:rsid w:val="000A2B18"/>
    <w:rsid w:val="000A53BF"/>
    <w:rsid w:val="000A71C5"/>
    <w:rsid w:val="000A79D7"/>
    <w:rsid w:val="000B0AD3"/>
    <w:rsid w:val="000B1779"/>
    <w:rsid w:val="000B2A85"/>
    <w:rsid w:val="000B3330"/>
    <w:rsid w:val="000B3332"/>
    <w:rsid w:val="000B50B1"/>
    <w:rsid w:val="000B67E4"/>
    <w:rsid w:val="000B6A16"/>
    <w:rsid w:val="000B7480"/>
    <w:rsid w:val="000B7CFD"/>
    <w:rsid w:val="000B7D1A"/>
    <w:rsid w:val="000C225A"/>
    <w:rsid w:val="000C22D6"/>
    <w:rsid w:val="000C25B8"/>
    <w:rsid w:val="000C2F98"/>
    <w:rsid w:val="000C3321"/>
    <w:rsid w:val="000C3AE3"/>
    <w:rsid w:val="000C4229"/>
    <w:rsid w:val="000C5970"/>
    <w:rsid w:val="000C6638"/>
    <w:rsid w:val="000C7E3C"/>
    <w:rsid w:val="000D09AE"/>
    <w:rsid w:val="000D1816"/>
    <w:rsid w:val="000D5849"/>
    <w:rsid w:val="000D587C"/>
    <w:rsid w:val="000D5CBC"/>
    <w:rsid w:val="000E0579"/>
    <w:rsid w:val="000E0DDF"/>
    <w:rsid w:val="000E0DF5"/>
    <w:rsid w:val="000E104F"/>
    <w:rsid w:val="000E2841"/>
    <w:rsid w:val="000E41D3"/>
    <w:rsid w:val="000E47FF"/>
    <w:rsid w:val="000E6373"/>
    <w:rsid w:val="000E67C9"/>
    <w:rsid w:val="000E7142"/>
    <w:rsid w:val="000E76B6"/>
    <w:rsid w:val="000E79FF"/>
    <w:rsid w:val="000F3632"/>
    <w:rsid w:val="000F43C8"/>
    <w:rsid w:val="000F5FE2"/>
    <w:rsid w:val="00100384"/>
    <w:rsid w:val="001004D3"/>
    <w:rsid w:val="00100E68"/>
    <w:rsid w:val="001028A5"/>
    <w:rsid w:val="00102B63"/>
    <w:rsid w:val="00105B90"/>
    <w:rsid w:val="00107A53"/>
    <w:rsid w:val="00107DB7"/>
    <w:rsid w:val="00112B73"/>
    <w:rsid w:val="001137A1"/>
    <w:rsid w:val="00113B94"/>
    <w:rsid w:val="00113E05"/>
    <w:rsid w:val="00114A59"/>
    <w:rsid w:val="00115D9E"/>
    <w:rsid w:val="00116401"/>
    <w:rsid w:val="00120F38"/>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32EC"/>
    <w:rsid w:val="0014647E"/>
    <w:rsid w:val="0015339E"/>
    <w:rsid w:val="001546CF"/>
    <w:rsid w:val="001558A9"/>
    <w:rsid w:val="00161DB8"/>
    <w:rsid w:val="0016208F"/>
    <w:rsid w:val="001632D1"/>
    <w:rsid w:val="0016373B"/>
    <w:rsid w:val="00163E13"/>
    <w:rsid w:val="00170852"/>
    <w:rsid w:val="00173EB5"/>
    <w:rsid w:val="00174829"/>
    <w:rsid w:val="00175C9F"/>
    <w:rsid w:val="0018028D"/>
    <w:rsid w:val="00181073"/>
    <w:rsid w:val="001816AD"/>
    <w:rsid w:val="001825A3"/>
    <w:rsid w:val="001828B1"/>
    <w:rsid w:val="00187BE8"/>
    <w:rsid w:val="00187D0D"/>
    <w:rsid w:val="00192493"/>
    <w:rsid w:val="001935AE"/>
    <w:rsid w:val="0019498B"/>
    <w:rsid w:val="001953FB"/>
    <w:rsid w:val="001954CF"/>
    <w:rsid w:val="00196FD2"/>
    <w:rsid w:val="001A0821"/>
    <w:rsid w:val="001A16E4"/>
    <w:rsid w:val="001A1904"/>
    <w:rsid w:val="001A1C79"/>
    <w:rsid w:val="001A3864"/>
    <w:rsid w:val="001A3F24"/>
    <w:rsid w:val="001A40F5"/>
    <w:rsid w:val="001A4427"/>
    <w:rsid w:val="001A72E0"/>
    <w:rsid w:val="001B0752"/>
    <w:rsid w:val="001B0A97"/>
    <w:rsid w:val="001B4D58"/>
    <w:rsid w:val="001B56BF"/>
    <w:rsid w:val="001B7F36"/>
    <w:rsid w:val="001C150A"/>
    <w:rsid w:val="001C1F37"/>
    <w:rsid w:val="001C2008"/>
    <w:rsid w:val="001C2702"/>
    <w:rsid w:val="001C591C"/>
    <w:rsid w:val="001C5ADC"/>
    <w:rsid w:val="001C6324"/>
    <w:rsid w:val="001D1487"/>
    <w:rsid w:val="001D2618"/>
    <w:rsid w:val="001D3B97"/>
    <w:rsid w:val="001D5DEB"/>
    <w:rsid w:val="001D7419"/>
    <w:rsid w:val="001D76F5"/>
    <w:rsid w:val="001E10B0"/>
    <w:rsid w:val="001E18C2"/>
    <w:rsid w:val="001E194E"/>
    <w:rsid w:val="001E1CFB"/>
    <w:rsid w:val="001E1D7F"/>
    <w:rsid w:val="001E1FB4"/>
    <w:rsid w:val="001E27C8"/>
    <w:rsid w:val="001E3036"/>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33A"/>
    <w:rsid w:val="00204FAA"/>
    <w:rsid w:val="00205A03"/>
    <w:rsid w:val="00206896"/>
    <w:rsid w:val="0020736A"/>
    <w:rsid w:val="0020737A"/>
    <w:rsid w:val="00210CC8"/>
    <w:rsid w:val="00211B6F"/>
    <w:rsid w:val="00212601"/>
    <w:rsid w:val="00212EA2"/>
    <w:rsid w:val="0021310E"/>
    <w:rsid w:val="0021323D"/>
    <w:rsid w:val="002134F4"/>
    <w:rsid w:val="0021392E"/>
    <w:rsid w:val="00214A6D"/>
    <w:rsid w:val="00214BB1"/>
    <w:rsid w:val="002152BC"/>
    <w:rsid w:val="002170BA"/>
    <w:rsid w:val="00217894"/>
    <w:rsid w:val="00221114"/>
    <w:rsid w:val="002244FC"/>
    <w:rsid w:val="0022525C"/>
    <w:rsid w:val="0022737C"/>
    <w:rsid w:val="00227816"/>
    <w:rsid w:val="00230A02"/>
    <w:rsid w:val="0023176D"/>
    <w:rsid w:val="0023204C"/>
    <w:rsid w:val="002323AB"/>
    <w:rsid w:val="00232FCA"/>
    <w:rsid w:val="00234397"/>
    <w:rsid w:val="00237B09"/>
    <w:rsid w:val="00240B34"/>
    <w:rsid w:val="00240C28"/>
    <w:rsid w:val="002428BE"/>
    <w:rsid w:val="00242903"/>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1FAD"/>
    <w:rsid w:val="00273E9A"/>
    <w:rsid w:val="00273FCC"/>
    <w:rsid w:val="00274281"/>
    <w:rsid w:val="00275286"/>
    <w:rsid w:val="00277F35"/>
    <w:rsid w:val="00280B61"/>
    <w:rsid w:val="00280F02"/>
    <w:rsid w:val="00281272"/>
    <w:rsid w:val="00281B30"/>
    <w:rsid w:val="002830B1"/>
    <w:rsid w:val="00284A59"/>
    <w:rsid w:val="00284EFC"/>
    <w:rsid w:val="0028543F"/>
    <w:rsid w:val="002859C5"/>
    <w:rsid w:val="00285DA6"/>
    <w:rsid w:val="002863F2"/>
    <w:rsid w:val="00290988"/>
    <w:rsid w:val="002911F3"/>
    <w:rsid w:val="00292339"/>
    <w:rsid w:val="00293341"/>
    <w:rsid w:val="00294ABD"/>
    <w:rsid w:val="00296987"/>
    <w:rsid w:val="002A1C36"/>
    <w:rsid w:val="002A1D9C"/>
    <w:rsid w:val="002A1FAB"/>
    <w:rsid w:val="002A2871"/>
    <w:rsid w:val="002A414D"/>
    <w:rsid w:val="002A4A52"/>
    <w:rsid w:val="002A7E0F"/>
    <w:rsid w:val="002B3B9E"/>
    <w:rsid w:val="002B43A0"/>
    <w:rsid w:val="002B5EAE"/>
    <w:rsid w:val="002B6D33"/>
    <w:rsid w:val="002B6E5C"/>
    <w:rsid w:val="002B6F2E"/>
    <w:rsid w:val="002B7781"/>
    <w:rsid w:val="002B7C8C"/>
    <w:rsid w:val="002C13E8"/>
    <w:rsid w:val="002C16A4"/>
    <w:rsid w:val="002C2D3D"/>
    <w:rsid w:val="002C3BBC"/>
    <w:rsid w:val="002C4C6A"/>
    <w:rsid w:val="002C513A"/>
    <w:rsid w:val="002D00D8"/>
    <w:rsid w:val="002D774C"/>
    <w:rsid w:val="002E0EB6"/>
    <w:rsid w:val="002E1135"/>
    <w:rsid w:val="002E21FE"/>
    <w:rsid w:val="002E2799"/>
    <w:rsid w:val="002E2ED4"/>
    <w:rsid w:val="002E3CBC"/>
    <w:rsid w:val="002E40B3"/>
    <w:rsid w:val="002E61FE"/>
    <w:rsid w:val="002E6225"/>
    <w:rsid w:val="002F1817"/>
    <w:rsid w:val="002F1A61"/>
    <w:rsid w:val="002F1B55"/>
    <w:rsid w:val="002F7117"/>
    <w:rsid w:val="002F7452"/>
    <w:rsid w:val="00303265"/>
    <w:rsid w:val="00303F52"/>
    <w:rsid w:val="00304A31"/>
    <w:rsid w:val="0030619B"/>
    <w:rsid w:val="0030646A"/>
    <w:rsid w:val="003069C5"/>
    <w:rsid w:val="00312C42"/>
    <w:rsid w:val="0031376C"/>
    <w:rsid w:val="00316D25"/>
    <w:rsid w:val="00320B2A"/>
    <w:rsid w:val="003211ED"/>
    <w:rsid w:val="00323AFB"/>
    <w:rsid w:val="00324390"/>
    <w:rsid w:val="00324E37"/>
    <w:rsid w:val="003250AB"/>
    <w:rsid w:val="003258E1"/>
    <w:rsid w:val="00327386"/>
    <w:rsid w:val="00327BCF"/>
    <w:rsid w:val="00330397"/>
    <w:rsid w:val="00331837"/>
    <w:rsid w:val="003327FC"/>
    <w:rsid w:val="00333796"/>
    <w:rsid w:val="00334EDF"/>
    <w:rsid w:val="0033688C"/>
    <w:rsid w:val="00336ADB"/>
    <w:rsid w:val="00336BF6"/>
    <w:rsid w:val="00340149"/>
    <w:rsid w:val="003406E1"/>
    <w:rsid w:val="0034103C"/>
    <w:rsid w:val="0034242F"/>
    <w:rsid w:val="00342ED7"/>
    <w:rsid w:val="003438BD"/>
    <w:rsid w:val="00343AA1"/>
    <w:rsid w:val="00352630"/>
    <w:rsid w:val="00352943"/>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2D9A"/>
    <w:rsid w:val="003857E0"/>
    <w:rsid w:val="00387463"/>
    <w:rsid w:val="003875BB"/>
    <w:rsid w:val="00387F03"/>
    <w:rsid w:val="0039080D"/>
    <w:rsid w:val="00391DE7"/>
    <w:rsid w:val="003922F5"/>
    <w:rsid w:val="00393505"/>
    <w:rsid w:val="0039623A"/>
    <w:rsid w:val="003972BE"/>
    <w:rsid w:val="003A1EB8"/>
    <w:rsid w:val="003A474B"/>
    <w:rsid w:val="003A4B83"/>
    <w:rsid w:val="003A4E33"/>
    <w:rsid w:val="003A4EA1"/>
    <w:rsid w:val="003A5159"/>
    <w:rsid w:val="003A5385"/>
    <w:rsid w:val="003A5CD8"/>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7FF4"/>
    <w:rsid w:val="003D047D"/>
    <w:rsid w:val="003D0E81"/>
    <w:rsid w:val="003D0F98"/>
    <w:rsid w:val="003D59A3"/>
    <w:rsid w:val="003E24EE"/>
    <w:rsid w:val="003E27A1"/>
    <w:rsid w:val="003E4547"/>
    <w:rsid w:val="003E4984"/>
    <w:rsid w:val="003E61AD"/>
    <w:rsid w:val="003F025E"/>
    <w:rsid w:val="003F0DE3"/>
    <w:rsid w:val="003F1C4A"/>
    <w:rsid w:val="003F4103"/>
    <w:rsid w:val="003F477C"/>
    <w:rsid w:val="003F4CE1"/>
    <w:rsid w:val="003F50E5"/>
    <w:rsid w:val="003F6322"/>
    <w:rsid w:val="003F660A"/>
    <w:rsid w:val="003F6F2D"/>
    <w:rsid w:val="003F7628"/>
    <w:rsid w:val="003F7AAD"/>
    <w:rsid w:val="0040036D"/>
    <w:rsid w:val="00401F4A"/>
    <w:rsid w:val="00402BE3"/>
    <w:rsid w:val="004036E8"/>
    <w:rsid w:val="0040418C"/>
    <w:rsid w:val="004047BF"/>
    <w:rsid w:val="004050CD"/>
    <w:rsid w:val="004104E9"/>
    <w:rsid w:val="00412D5D"/>
    <w:rsid w:val="00413722"/>
    <w:rsid w:val="00415149"/>
    <w:rsid w:val="004158FB"/>
    <w:rsid w:val="00415EDA"/>
    <w:rsid w:val="004167FD"/>
    <w:rsid w:val="004211CF"/>
    <w:rsid w:val="00421942"/>
    <w:rsid w:val="00422781"/>
    <w:rsid w:val="00422CD4"/>
    <w:rsid w:val="00423607"/>
    <w:rsid w:val="00423B28"/>
    <w:rsid w:val="00424052"/>
    <w:rsid w:val="00425929"/>
    <w:rsid w:val="00425DE8"/>
    <w:rsid w:val="00425EFC"/>
    <w:rsid w:val="004309F2"/>
    <w:rsid w:val="00430DCE"/>
    <w:rsid w:val="004322C3"/>
    <w:rsid w:val="00432A78"/>
    <w:rsid w:val="0043392E"/>
    <w:rsid w:val="00434647"/>
    <w:rsid w:val="00435355"/>
    <w:rsid w:val="0044043A"/>
    <w:rsid w:val="00440C63"/>
    <w:rsid w:val="00444584"/>
    <w:rsid w:val="00444BB9"/>
    <w:rsid w:val="00445EF9"/>
    <w:rsid w:val="004464F2"/>
    <w:rsid w:val="00446B1D"/>
    <w:rsid w:val="004508ED"/>
    <w:rsid w:val="0045175D"/>
    <w:rsid w:val="004524A3"/>
    <w:rsid w:val="00452CA4"/>
    <w:rsid w:val="00453520"/>
    <w:rsid w:val="00460A12"/>
    <w:rsid w:val="00461BF4"/>
    <w:rsid w:val="004627E1"/>
    <w:rsid w:val="00463ADA"/>
    <w:rsid w:val="00464965"/>
    <w:rsid w:val="00466009"/>
    <w:rsid w:val="00466036"/>
    <w:rsid w:val="004679A3"/>
    <w:rsid w:val="00470578"/>
    <w:rsid w:val="004706AB"/>
    <w:rsid w:val="00472443"/>
    <w:rsid w:val="004726FB"/>
    <w:rsid w:val="00472A50"/>
    <w:rsid w:val="004743F5"/>
    <w:rsid w:val="0047577E"/>
    <w:rsid w:val="00476E9F"/>
    <w:rsid w:val="00480248"/>
    <w:rsid w:val="00480A40"/>
    <w:rsid w:val="004837F3"/>
    <w:rsid w:val="00485899"/>
    <w:rsid w:val="00486A4A"/>
    <w:rsid w:val="0048720E"/>
    <w:rsid w:val="00487E70"/>
    <w:rsid w:val="00490E61"/>
    <w:rsid w:val="004931A3"/>
    <w:rsid w:val="004A30E7"/>
    <w:rsid w:val="004A34C6"/>
    <w:rsid w:val="004A4B8E"/>
    <w:rsid w:val="004A520A"/>
    <w:rsid w:val="004A62E4"/>
    <w:rsid w:val="004A6422"/>
    <w:rsid w:val="004B13EB"/>
    <w:rsid w:val="004B2A6D"/>
    <w:rsid w:val="004B3590"/>
    <w:rsid w:val="004B365A"/>
    <w:rsid w:val="004B713A"/>
    <w:rsid w:val="004B74FA"/>
    <w:rsid w:val="004B7662"/>
    <w:rsid w:val="004C192C"/>
    <w:rsid w:val="004C256E"/>
    <w:rsid w:val="004C4326"/>
    <w:rsid w:val="004C57E2"/>
    <w:rsid w:val="004C601E"/>
    <w:rsid w:val="004C71FD"/>
    <w:rsid w:val="004C73D8"/>
    <w:rsid w:val="004D13AE"/>
    <w:rsid w:val="004D1A63"/>
    <w:rsid w:val="004D1C1E"/>
    <w:rsid w:val="004D1C99"/>
    <w:rsid w:val="004D2266"/>
    <w:rsid w:val="004D364E"/>
    <w:rsid w:val="004D3E1D"/>
    <w:rsid w:val="004D421C"/>
    <w:rsid w:val="004D4FC7"/>
    <w:rsid w:val="004D6D83"/>
    <w:rsid w:val="004D6DC2"/>
    <w:rsid w:val="004D7F24"/>
    <w:rsid w:val="004E048B"/>
    <w:rsid w:val="004E3A1B"/>
    <w:rsid w:val="004E3B8E"/>
    <w:rsid w:val="004E54B2"/>
    <w:rsid w:val="004E7D92"/>
    <w:rsid w:val="004F1D32"/>
    <w:rsid w:val="004F1ED9"/>
    <w:rsid w:val="004F3600"/>
    <w:rsid w:val="004F4139"/>
    <w:rsid w:val="004F527E"/>
    <w:rsid w:val="004F64AA"/>
    <w:rsid w:val="004F6E46"/>
    <w:rsid w:val="004F7221"/>
    <w:rsid w:val="005008E4"/>
    <w:rsid w:val="005025AC"/>
    <w:rsid w:val="005025F9"/>
    <w:rsid w:val="00502A5F"/>
    <w:rsid w:val="00503685"/>
    <w:rsid w:val="00503DA3"/>
    <w:rsid w:val="00504E5B"/>
    <w:rsid w:val="0050573C"/>
    <w:rsid w:val="00506EF9"/>
    <w:rsid w:val="00507C13"/>
    <w:rsid w:val="00507E1D"/>
    <w:rsid w:val="005107CC"/>
    <w:rsid w:val="00511948"/>
    <w:rsid w:val="005121EE"/>
    <w:rsid w:val="00512631"/>
    <w:rsid w:val="0051546A"/>
    <w:rsid w:val="0051651F"/>
    <w:rsid w:val="0051681F"/>
    <w:rsid w:val="00517633"/>
    <w:rsid w:val="0052054C"/>
    <w:rsid w:val="00520F64"/>
    <w:rsid w:val="0052383D"/>
    <w:rsid w:val="00526141"/>
    <w:rsid w:val="005275C5"/>
    <w:rsid w:val="0052798F"/>
    <w:rsid w:val="00531D35"/>
    <w:rsid w:val="00532006"/>
    <w:rsid w:val="005325E7"/>
    <w:rsid w:val="00533338"/>
    <w:rsid w:val="005356E5"/>
    <w:rsid w:val="00535A08"/>
    <w:rsid w:val="00536248"/>
    <w:rsid w:val="005366CF"/>
    <w:rsid w:val="00536B24"/>
    <w:rsid w:val="00537F4F"/>
    <w:rsid w:val="00540751"/>
    <w:rsid w:val="005408C2"/>
    <w:rsid w:val="00543777"/>
    <w:rsid w:val="005445FC"/>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5F"/>
    <w:rsid w:val="0057547D"/>
    <w:rsid w:val="00576AEE"/>
    <w:rsid w:val="00580AF8"/>
    <w:rsid w:val="00581BBE"/>
    <w:rsid w:val="005823BB"/>
    <w:rsid w:val="00585A85"/>
    <w:rsid w:val="00585B9F"/>
    <w:rsid w:val="00587830"/>
    <w:rsid w:val="00590D37"/>
    <w:rsid w:val="00591A38"/>
    <w:rsid w:val="005929DF"/>
    <w:rsid w:val="0059367B"/>
    <w:rsid w:val="00593C19"/>
    <w:rsid w:val="00593D23"/>
    <w:rsid w:val="005941B3"/>
    <w:rsid w:val="00597BEE"/>
    <w:rsid w:val="005A0DB4"/>
    <w:rsid w:val="005A1977"/>
    <w:rsid w:val="005A21DF"/>
    <w:rsid w:val="005A2AF8"/>
    <w:rsid w:val="005A2B04"/>
    <w:rsid w:val="005A3647"/>
    <w:rsid w:val="005A3C56"/>
    <w:rsid w:val="005A6392"/>
    <w:rsid w:val="005A7228"/>
    <w:rsid w:val="005A7B8A"/>
    <w:rsid w:val="005B00BB"/>
    <w:rsid w:val="005B08F5"/>
    <w:rsid w:val="005B0E3F"/>
    <w:rsid w:val="005B18CB"/>
    <w:rsid w:val="005B263B"/>
    <w:rsid w:val="005B32C2"/>
    <w:rsid w:val="005B3B2F"/>
    <w:rsid w:val="005B6E24"/>
    <w:rsid w:val="005B6F79"/>
    <w:rsid w:val="005C063C"/>
    <w:rsid w:val="005C0E61"/>
    <w:rsid w:val="005C178E"/>
    <w:rsid w:val="005C2A04"/>
    <w:rsid w:val="005C2BA3"/>
    <w:rsid w:val="005C477D"/>
    <w:rsid w:val="005C701E"/>
    <w:rsid w:val="005C70B0"/>
    <w:rsid w:val="005C717A"/>
    <w:rsid w:val="005C742F"/>
    <w:rsid w:val="005C7F11"/>
    <w:rsid w:val="005C7FDF"/>
    <w:rsid w:val="005D39B3"/>
    <w:rsid w:val="005D4980"/>
    <w:rsid w:val="005D611F"/>
    <w:rsid w:val="005D6966"/>
    <w:rsid w:val="005E2537"/>
    <w:rsid w:val="005E30B0"/>
    <w:rsid w:val="005E420E"/>
    <w:rsid w:val="005E5E6B"/>
    <w:rsid w:val="005E637E"/>
    <w:rsid w:val="005E7E36"/>
    <w:rsid w:val="005F0606"/>
    <w:rsid w:val="005F090A"/>
    <w:rsid w:val="005F29D6"/>
    <w:rsid w:val="005F7499"/>
    <w:rsid w:val="005F760B"/>
    <w:rsid w:val="006015C5"/>
    <w:rsid w:val="00606141"/>
    <w:rsid w:val="006064D2"/>
    <w:rsid w:val="00613F66"/>
    <w:rsid w:val="006147CC"/>
    <w:rsid w:val="0061509A"/>
    <w:rsid w:val="0061514F"/>
    <w:rsid w:val="00616C7C"/>
    <w:rsid w:val="00616D01"/>
    <w:rsid w:val="00616EEE"/>
    <w:rsid w:val="006177B1"/>
    <w:rsid w:val="00621593"/>
    <w:rsid w:val="00621EB6"/>
    <w:rsid w:val="00621EC4"/>
    <w:rsid w:val="00622DAC"/>
    <w:rsid w:val="006250A6"/>
    <w:rsid w:val="006258CC"/>
    <w:rsid w:val="00626533"/>
    <w:rsid w:val="00631111"/>
    <w:rsid w:val="00632AC6"/>
    <w:rsid w:val="00635FA2"/>
    <w:rsid w:val="006372A0"/>
    <w:rsid w:val="00637621"/>
    <w:rsid w:val="00641B43"/>
    <w:rsid w:val="00641FB6"/>
    <w:rsid w:val="00644381"/>
    <w:rsid w:val="00645B90"/>
    <w:rsid w:val="00646B74"/>
    <w:rsid w:val="00646F51"/>
    <w:rsid w:val="00647B90"/>
    <w:rsid w:val="006514DF"/>
    <w:rsid w:val="00653A39"/>
    <w:rsid w:val="00654DF9"/>
    <w:rsid w:val="0065510B"/>
    <w:rsid w:val="006551C3"/>
    <w:rsid w:val="0065546A"/>
    <w:rsid w:val="00656480"/>
    <w:rsid w:val="00656869"/>
    <w:rsid w:val="0065760B"/>
    <w:rsid w:val="006603BD"/>
    <w:rsid w:val="006612A3"/>
    <w:rsid w:val="006638B2"/>
    <w:rsid w:val="006648FD"/>
    <w:rsid w:val="00665620"/>
    <w:rsid w:val="00665E0C"/>
    <w:rsid w:val="006700A9"/>
    <w:rsid w:val="006734A0"/>
    <w:rsid w:val="00674F25"/>
    <w:rsid w:val="0067533F"/>
    <w:rsid w:val="00676CCE"/>
    <w:rsid w:val="006777B8"/>
    <w:rsid w:val="00677AAB"/>
    <w:rsid w:val="00681058"/>
    <w:rsid w:val="0068723C"/>
    <w:rsid w:val="00690F1C"/>
    <w:rsid w:val="00693FAF"/>
    <w:rsid w:val="006940FB"/>
    <w:rsid w:val="0069436D"/>
    <w:rsid w:val="006967FA"/>
    <w:rsid w:val="00697910"/>
    <w:rsid w:val="00697A80"/>
    <w:rsid w:val="006A03EF"/>
    <w:rsid w:val="006A330A"/>
    <w:rsid w:val="006A46FD"/>
    <w:rsid w:val="006A4DA4"/>
    <w:rsid w:val="006A4E1B"/>
    <w:rsid w:val="006B0EC6"/>
    <w:rsid w:val="006B0F55"/>
    <w:rsid w:val="006B5437"/>
    <w:rsid w:val="006B61B1"/>
    <w:rsid w:val="006B68C6"/>
    <w:rsid w:val="006C1D22"/>
    <w:rsid w:val="006C2B41"/>
    <w:rsid w:val="006C3043"/>
    <w:rsid w:val="006C3B69"/>
    <w:rsid w:val="006C480D"/>
    <w:rsid w:val="006C4CF4"/>
    <w:rsid w:val="006C4F02"/>
    <w:rsid w:val="006C6895"/>
    <w:rsid w:val="006C6EA0"/>
    <w:rsid w:val="006C70DC"/>
    <w:rsid w:val="006D02B0"/>
    <w:rsid w:val="006D1172"/>
    <w:rsid w:val="006D1225"/>
    <w:rsid w:val="006D23B7"/>
    <w:rsid w:val="006E0A70"/>
    <w:rsid w:val="006E0D84"/>
    <w:rsid w:val="006E58D8"/>
    <w:rsid w:val="006F06A1"/>
    <w:rsid w:val="006F0E1D"/>
    <w:rsid w:val="006F0EE4"/>
    <w:rsid w:val="006F1931"/>
    <w:rsid w:val="006F1FE5"/>
    <w:rsid w:val="006F2F34"/>
    <w:rsid w:val="006F4719"/>
    <w:rsid w:val="006F483A"/>
    <w:rsid w:val="006F5A9C"/>
    <w:rsid w:val="007012DF"/>
    <w:rsid w:val="00702513"/>
    <w:rsid w:val="00710CB2"/>
    <w:rsid w:val="007123AA"/>
    <w:rsid w:val="00713791"/>
    <w:rsid w:val="00713AC5"/>
    <w:rsid w:val="007149F3"/>
    <w:rsid w:val="00720CC0"/>
    <w:rsid w:val="0072127D"/>
    <w:rsid w:val="00721957"/>
    <w:rsid w:val="007223DE"/>
    <w:rsid w:val="00722B7A"/>
    <w:rsid w:val="00722FDA"/>
    <w:rsid w:val="0072354E"/>
    <w:rsid w:val="007249C8"/>
    <w:rsid w:val="00725B18"/>
    <w:rsid w:val="00726031"/>
    <w:rsid w:val="00730228"/>
    <w:rsid w:val="00730C1D"/>
    <w:rsid w:val="007316BB"/>
    <w:rsid w:val="00731E48"/>
    <w:rsid w:val="007339A7"/>
    <w:rsid w:val="00734A3A"/>
    <w:rsid w:val="0073528D"/>
    <w:rsid w:val="007361C7"/>
    <w:rsid w:val="00736A61"/>
    <w:rsid w:val="00740CBF"/>
    <w:rsid w:val="00742B11"/>
    <w:rsid w:val="0074352F"/>
    <w:rsid w:val="00745289"/>
    <w:rsid w:val="007478EC"/>
    <w:rsid w:val="00750F42"/>
    <w:rsid w:val="00755C69"/>
    <w:rsid w:val="00760404"/>
    <w:rsid w:val="007614D5"/>
    <w:rsid w:val="00761920"/>
    <w:rsid w:val="007622EB"/>
    <w:rsid w:val="00762853"/>
    <w:rsid w:val="00763AEA"/>
    <w:rsid w:val="0076697B"/>
    <w:rsid w:val="00766BC1"/>
    <w:rsid w:val="0077069D"/>
    <w:rsid w:val="00770C6E"/>
    <w:rsid w:val="00771596"/>
    <w:rsid w:val="00771BE8"/>
    <w:rsid w:val="00772299"/>
    <w:rsid w:val="00772C7A"/>
    <w:rsid w:val="007735B0"/>
    <w:rsid w:val="00773790"/>
    <w:rsid w:val="00777403"/>
    <w:rsid w:val="00783337"/>
    <w:rsid w:val="007838BB"/>
    <w:rsid w:val="00783D01"/>
    <w:rsid w:val="00785197"/>
    <w:rsid w:val="007851C0"/>
    <w:rsid w:val="007873E4"/>
    <w:rsid w:val="00787401"/>
    <w:rsid w:val="00790D4E"/>
    <w:rsid w:val="007910C4"/>
    <w:rsid w:val="00791DDF"/>
    <w:rsid w:val="00794429"/>
    <w:rsid w:val="00795788"/>
    <w:rsid w:val="0079613F"/>
    <w:rsid w:val="00797563"/>
    <w:rsid w:val="007A1A59"/>
    <w:rsid w:val="007A1C1D"/>
    <w:rsid w:val="007A2142"/>
    <w:rsid w:val="007A3A7B"/>
    <w:rsid w:val="007A3BE6"/>
    <w:rsid w:val="007A3CD6"/>
    <w:rsid w:val="007A4EB6"/>
    <w:rsid w:val="007A7C09"/>
    <w:rsid w:val="007B0702"/>
    <w:rsid w:val="007B0C59"/>
    <w:rsid w:val="007B2FCD"/>
    <w:rsid w:val="007B3A29"/>
    <w:rsid w:val="007B5D7D"/>
    <w:rsid w:val="007B6B94"/>
    <w:rsid w:val="007B7F49"/>
    <w:rsid w:val="007C0F67"/>
    <w:rsid w:val="007C173F"/>
    <w:rsid w:val="007C1C52"/>
    <w:rsid w:val="007C31F0"/>
    <w:rsid w:val="007C36E3"/>
    <w:rsid w:val="007C6CE9"/>
    <w:rsid w:val="007C70A2"/>
    <w:rsid w:val="007D07EC"/>
    <w:rsid w:val="007D2089"/>
    <w:rsid w:val="007D2A68"/>
    <w:rsid w:val="007D4003"/>
    <w:rsid w:val="007D7C70"/>
    <w:rsid w:val="007E2133"/>
    <w:rsid w:val="007E4C79"/>
    <w:rsid w:val="007F063C"/>
    <w:rsid w:val="007F11C2"/>
    <w:rsid w:val="007F2BC6"/>
    <w:rsid w:val="007F4C21"/>
    <w:rsid w:val="007F69F4"/>
    <w:rsid w:val="00801F43"/>
    <w:rsid w:val="0080555E"/>
    <w:rsid w:val="00805716"/>
    <w:rsid w:val="00811DDE"/>
    <w:rsid w:val="008125C5"/>
    <w:rsid w:val="0081294E"/>
    <w:rsid w:val="00812FF1"/>
    <w:rsid w:val="00813506"/>
    <w:rsid w:val="0081667D"/>
    <w:rsid w:val="00817423"/>
    <w:rsid w:val="008200CB"/>
    <w:rsid w:val="008209CF"/>
    <w:rsid w:val="00821A86"/>
    <w:rsid w:val="008224F4"/>
    <w:rsid w:val="00823571"/>
    <w:rsid w:val="008247DA"/>
    <w:rsid w:val="00827C14"/>
    <w:rsid w:val="0083003F"/>
    <w:rsid w:val="0083091A"/>
    <w:rsid w:val="00831922"/>
    <w:rsid w:val="00831CC4"/>
    <w:rsid w:val="00832754"/>
    <w:rsid w:val="00833115"/>
    <w:rsid w:val="00833C02"/>
    <w:rsid w:val="00834305"/>
    <w:rsid w:val="008347BA"/>
    <w:rsid w:val="0083568C"/>
    <w:rsid w:val="0084034E"/>
    <w:rsid w:val="008418EA"/>
    <w:rsid w:val="00842CB3"/>
    <w:rsid w:val="008434E3"/>
    <w:rsid w:val="00843FC2"/>
    <w:rsid w:val="008445E6"/>
    <w:rsid w:val="0084594F"/>
    <w:rsid w:val="00847EE0"/>
    <w:rsid w:val="00850838"/>
    <w:rsid w:val="008508A1"/>
    <w:rsid w:val="00850F32"/>
    <w:rsid w:val="0085128F"/>
    <w:rsid w:val="00851788"/>
    <w:rsid w:val="00854E9D"/>
    <w:rsid w:val="00855869"/>
    <w:rsid w:val="00856733"/>
    <w:rsid w:val="00860940"/>
    <w:rsid w:val="00861769"/>
    <w:rsid w:val="0086361F"/>
    <w:rsid w:val="0086475D"/>
    <w:rsid w:val="0086490D"/>
    <w:rsid w:val="00866BAF"/>
    <w:rsid w:val="0086701F"/>
    <w:rsid w:val="008679D6"/>
    <w:rsid w:val="00870022"/>
    <w:rsid w:val="008712DC"/>
    <w:rsid w:val="00871CE9"/>
    <w:rsid w:val="00872129"/>
    <w:rsid w:val="00872C70"/>
    <w:rsid w:val="008731E7"/>
    <w:rsid w:val="008741ED"/>
    <w:rsid w:val="008743A5"/>
    <w:rsid w:val="00875722"/>
    <w:rsid w:val="00876F9B"/>
    <w:rsid w:val="00880502"/>
    <w:rsid w:val="00880C33"/>
    <w:rsid w:val="00884119"/>
    <w:rsid w:val="00884F14"/>
    <w:rsid w:val="00884FC7"/>
    <w:rsid w:val="00885382"/>
    <w:rsid w:val="0088552B"/>
    <w:rsid w:val="008855C1"/>
    <w:rsid w:val="0088706C"/>
    <w:rsid w:val="008870BB"/>
    <w:rsid w:val="00887A72"/>
    <w:rsid w:val="008912E1"/>
    <w:rsid w:val="008927D8"/>
    <w:rsid w:val="00892A15"/>
    <w:rsid w:val="00892CDA"/>
    <w:rsid w:val="0089312E"/>
    <w:rsid w:val="00894564"/>
    <w:rsid w:val="00894B75"/>
    <w:rsid w:val="008960C7"/>
    <w:rsid w:val="008961D4"/>
    <w:rsid w:val="00896DE7"/>
    <w:rsid w:val="00897456"/>
    <w:rsid w:val="00897C80"/>
    <w:rsid w:val="00897E12"/>
    <w:rsid w:val="008A0DAE"/>
    <w:rsid w:val="008A1461"/>
    <w:rsid w:val="008A16E7"/>
    <w:rsid w:val="008A325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7C4"/>
    <w:rsid w:val="008D0E05"/>
    <w:rsid w:val="008D23E6"/>
    <w:rsid w:val="008D277F"/>
    <w:rsid w:val="008D3A12"/>
    <w:rsid w:val="008D3BAA"/>
    <w:rsid w:val="008D3F82"/>
    <w:rsid w:val="008D447C"/>
    <w:rsid w:val="008D5C12"/>
    <w:rsid w:val="008D5EC8"/>
    <w:rsid w:val="008D60EA"/>
    <w:rsid w:val="008E0511"/>
    <w:rsid w:val="008E1660"/>
    <w:rsid w:val="008E19CE"/>
    <w:rsid w:val="008E23E0"/>
    <w:rsid w:val="008E42B8"/>
    <w:rsid w:val="008E5CB4"/>
    <w:rsid w:val="008E5E82"/>
    <w:rsid w:val="008F0139"/>
    <w:rsid w:val="008F118A"/>
    <w:rsid w:val="008F19C8"/>
    <w:rsid w:val="008F26E0"/>
    <w:rsid w:val="008F3EFE"/>
    <w:rsid w:val="008F538B"/>
    <w:rsid w:val="008F647E"/>
    <w:rsid w:val="008F6D15"/>
    <w:rsid w:val="009001FB"/>
    <w:rsid w:val="009021C5"/>
    <w:rsid w:val="00902A81"/>
    <w:rsid w:val="00904E4D"/>
    <w:rsid w:val="00906AB8"/>
    <w:rsid w:val="00911CF1"/>
    <w:rsid w:val="009124E8"/>
    <w:rsid w:val="00913B5C"/>
    <w:rsid w:val="00916302"/>
    <w:rsid w:val="00916860"/>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34B4"/>
    <w:rsid w:val="009363F8"/>
    <w:rsid w:val="00936C4D"/>
    <w:rsid w:val="00937774"/>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669E"/>
    <w:rsid w:val="00957B31"/>
    <w:rsid w:val="00957FE7"/>
    <w:rsid w:val="009628A1"/>
    <w:rsid w:val="00965207"/>
    <w:rsid w:val="009666A9"/>
    <w:rsid w:val="00966F76"/>
    <w:rsid w:val="0097141B"/>
    <w:rsid w:val="009723ED"/>
    <w:rsid w:val="009733FA"/>
    <w:rsid w:val="009768CA"/>
    <w:rsid w:val="00980FC6"/>
    <w:rsid w:val="0098101B"/>
    <w:rsid w:val="009832BA"/>
    <w:rsid w:val="00984645"/>
    <w:rsid w:val="0098650B"/>
    <w:rsid w:val="009906BC"/>
    <w:rsid w:val="0099084F"/>
    <w:rsid w:val="00990DBE"/>
    <w:rsid w:val="00991992"/>
    <w:rsid w:val="00991AB0"/>
    <w:rsid w:val="009925F4"/>
    <w:rsid w:val="009932BB"/>
    <w:rsid w:val="00993CB9"/>
    <w:rsid w:val="00993EEE"/>
    <w:rsid w:val="009A2088"/>
    <w:rsid w:val="009A2619"/>
    <w:rsid w:val="009A6208"/>
    <w:rsid w:val="009A70EF"/>
    <w:rsid w:val="009B2094"/>
    <w:rsid w:val="009B2F9A"/>
    <w:rsid w:val="009B345F"/>
    <w:rsid w:val="009B3D31"/>
    <w:rsid w:val="009B5B87"/>
    <w:rsid w:val="009B5FAB"/>
    <w:rsid w:val="009B614B"/>
    <w:rsid w:val="009B706A"/>
    <w:rsid w:val="009B70B8"/>
    <w:rsid w:val="009C0016"/>
    <w:rsid w:val="009C02E1"/>
    <w:rsid w:val="009C4976"/>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2288"/>
    <w:rsid w:val="009F6052"/>
    <w:rsid w:val="009F6533"/>
    <w:rsid w:val="009F7BC1"/>
    <w:rsid w:val="009F7BFB"/>
    <w:rsid w:val="00A00B03"/>
    <w:rsid w:val="00A02BC6"/>
    <w:rsid w:val="00A02CFE"/>
    <w:rsid w:val="00A02E59"/>
    <w:rsid w:val="00A03FE4"/>
    <w:rsid w:val="00A05728"/>
    <w:rsid w:val="00A10844"/>
    <w:rsid w:val="00A11933"/>
    <w:rsid w:val="00A11AD0"/>
    <w:rsid w:val="00A13968"/>
    <w:rsid w:val="00A14BDE"/>
    <w:rsid w:val="00A14E0E"/>
    <w:rsid w:val="00A15519"/>
    <w:rsid w:val="00A15C96"/>
    <w:rsid w:val="00A208D5"/>
    <w:rsid w:val="00A20946"/>
    <w:rsid w:val="00A21A9C"/>
    <w:rsid w:val="00A22220"/>
    <w:rsid w:val="00A228CB"/>
    <w:rsid w:val="00A22E51"/>
    <w:rsid w:val="00A230D3"/>
    <w:rsid w:val="00A237BD"/>
    <w:rsid w:val="00A240A0"/>
    <w:rsid w:val="00A27DA3"/>
    <w:rsid w:val="00A32E7C"/>
    <w:rsid w:val="00A33216"/>
    <w:rsid w:val="00A332DB"/>
    <w:rsid w:val="00A341DD"/>
    <w:rsid w:val="00A36101"/>
    <w:rsid w:val="00A3757C"/>
    <w:rsid w:val="00A3779C"/>
    <w:rsid w:val="00A41503"/>
    <w:rsid w:val="00A43F4A"/>
    <w:rsid w:val="00A4793E"/>
    <w:rsid w:val="00A47CF1"/>
    <w:rsid w:val="00A52AE5"/>
    <w:rsid w:val="00A5346A"/>
    <w:rsid w:val="00A53AAA"/>
    <w:rsid w:val="00A54B9B"/>
    <w:rsid w:val="00A55CD1"/>
    <w:rsid w:val="00A56B8D"/>
    <w:rsid w:val="00A56F1D"/>
    <w:rsid w:val="00A57A0D"/>
    <w:rsid w:val="00A60512"/>
    <w:rsid w:val="00A61D5C"/>
    <w:rsid w:val="00A63BDE"/>
    <w:rsid w:val="00A6442E"/>
    <w:rsid w:val="00A64F1B"/>
    <w:rsid w:val="00A66062"/>
    <w:rsid w:val="00A669D9"/>
    <w:rsid w:val="00A7174D"/>
    <w:rsid w:val="00A725D5"/>
    <w:rsid w:val="00A72E3E"/>
    <w:rsid w:val="00A75A33"/>
    <w:rsid w:val="00A75AEC"/>
    <w:rsid w:val="00A75EA4"/>
    <w:rsid w:val="00A77362"/>
    <w:rsid w:val="00A7741C"/>
    <w:rsid w:val="00A80BE6"/>
    <w:rsid w:val="00A830AE"/>
    <w:rsid w:val="00A833E8"/>
    <w:rsid w:val="00A8380C"/>
    <w:rsid w:val="00A83A43"/>
    <w:rsid w:val="00A83C31"/>
    <w:rsid w:val="00A83C4B"/>
    <w:rsid w:val="00A83D2A"/>
    <w:rsid w:val="00A83E18"/>
    <w:rsid w:val="00A83F2F"/>
    <w:rsid w:val="00A86A48"/>
    <w:rsid w:val="00A90741"/>
    <w:rsid w:val="00A90842"/>
    <w:rsid w:val="00A91268"/>
    <w:rsid w:val="00A916A9"/>
    <w:rsid w:val="00A91CCF"/>
    <w:rsid w:val="00A92845"/>
    <w:rsid w:val="00A92DF7"/>
    <w:rsid w:val="00A93005"/>
    <w:rsid w:val="00A94204"/>
    <w:rsid w:val="00A94661"/>
    <w:rsid w:val="00A967EC"/>
    <w:rsid w:val="00A97043"/>
    <w:rsid w:val="00A973A4"/>
    <w:rsid w:val="00A97546"/>
    <w:rsid w:val="00A97874"/>
    <w:rsid w:val="00A97A1D"/>
    <w:rsid w:val="00AA067C"/>
    <w:rsid w:val="00AA0E34"/>
    <w:rsid w:val="00AA2D92"/>
    <w:rsid w:val="00AA3E65"/>
    <w:rsid w:val="00AA3F5A"/>
    <w:rsid w:val="00AA4C0C"/>
    <w:rsid w:val="00AA6D4F"/>
    <w:rsid w:val="00AA6F35"/>
    <w:rsid w:val="00AA6FC8"/>
    <w:rsid w:val="00AB0D01"/>
    <w:rsid w:val="00AB1B20"/>
    <w:rsid w:val="00AB31FA"/>
    <w:rsid w:val="00AB4479"/>
    <w:rsid w:val="00AB68BB"/>
    <w:rsid w:val="00AB6EC6"/>
    <w:rsid w:val="00AB6FC1"/>
    <w:rsid w:val="00AC02F6"/>
    <w:rsid w:val="00AC0A2D"/>
    <w:rsid w:val="00AC16C0"/>
    <w:rsid w:val="00AC5F0B"/>
    <w:rsid w:val="00AC7333"/>
    <w:rsid w:val="00AD0BB3"/>
    <w:rsid w:val="00AD1427"/>
    <w:rsid w:val="00AD3CB9"/>
    <w:rsid w:val="00AD4CAB"/>
    <w:rsid w:val="00AD6D17"/>
    <w:rsid w:val="00AD71CA"/>
    <w:rsid w:val="00AD79F5"/>
    <w:rsid w:val="00AE0021"/>
    <w:rsid w:val="00AE05C1"/>
    <w:rsid w:val="00AE204D"/>
    <w:rsid w:val="00AE262D"/>
    <w:rsid w:val="00AE2F56"/>
    <w:rsid w:val="00AE443B"/>
    <w:rsid w:val="00AE4FF4"/>
    <w:rsid w:val="00AE54D0"/>
    <w:rsid w:val="00AE7282"/>
    <w:rsid w:val="00AE7F08"/>
    <w:rsid w:val="00AF279F"/>
    <w:rsid w:val="00AF3156"/>
    <w:rsid w:val="00AF3EE2"/>
    <w:rsid w:val="00AF48A0"/>
    <w:rsid w:val="00AF53F8"/>
    <w:rsid w:val="00AF6ED6"/>
    <w:rsid w:val="00AF70BA"/>
    <w:rsid w:val="00B01D53"/>
    <w:rsid w:val="00B034AB"/>
    <w:rsid w:val="00B04607"/>
    <w:rsid w:val="00B04E22"/>
    <w:rsid w:val="00B05E68"/>
    <w:rsid w:val="00B06213"/>
    <w:rsid w:val="00B06503"/>
    <w:rsid w:val="00B07195"/>
    <w:rsid w:val="00B11159"/>
    <w:rsid w:val="00B16081"/>
    <w:rsid w:val="00B1769F"/>
    <w:rsid w:val="00B17829"/>
    <w:rsid w:val="00B20010"/>
    <w:rsid w:val="00B2136C"/>
    <w:rsid w:val="00B23EB1"/>
    <w:rsid w:val="00B25971"/>
    <w:rsid w:val="00B263B0"/>
    <w:rsid w:val="00B26CC8"/>
    <w:rsid w:val="00B27442"/>
    <w:rsid w:val="00B2748B"/>
    <w:rsid w:val="00B3195C"/>
    <w:rsid w:val="00B31B74"/>
    <w:rsid w:val="00B33BA2"/>
    <w:rsid w:val="00B33E25"/>
    <w:rsid w:val="00B33F1B"/>
    <w:rsid w:val="00B3493C"/>
    <w:rsid w:val="00B34AD0"/>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5C6"/>
    <w:rsid w:val="00B5381D"/>
    <w:rsid w:val="00B539B9"/>
    <w:rsid w:val="00B55CA4"/>
    <w:rsid w:val="00B6279C"/>
    <w:rsid w:val="00B7235F"/>
    <w:rsid w:val="00B72D36"/>
    <w:rsid w:val="00B7458D"/>
    <w:rsid w:val="00B7478D"/>
    <w:rsid w:val="00B74A9F"/>
    <w:rsid w:val="00B75657"/>
    <w:rsid w:val="00B77091"/>
    <w:rsid w:val="00B77B84"/>
    <w:rsid w:val="00B80763"/>
    <w:rsid w:val="00B8113F"/>
    <w:rsid w:val="00B81481"/>
    <w:rsid w:val="00B81C2B"/>
    <w:rsid w:val="00B82321"/>
    <w:rsid w:val="00B8269C"/>
    <w:rsid w:val="00B83819"/>
    <w:rsid w:val="00B8645C"/>
    <w:rsid w:val="00B9189B"/>
    <w:rsid w:val="00B9197B"/>
    <w:rsid w:val="00B91BCE"/>
    <w:rsid w:val="00B92B12"/>
    <w:rsid w:val="00B92B7D"/>
    <w:rsid w:val="00B92F7C"/>
    <w:rsid w:val="00B9530C"/>
    <w:rsid w:val="00B973BA"/>
    <w:rsid w:val="00B97406"/>
    <w:rsid w:val="00B974F9"/>
    <w:rsid w:val="00BA03B7"/>
    <w:rsid w:val="00BA29F2"/>
    <w:rsid w:val="00BA4853"/>
    <w:rsid w:val="00BA5297"/>
    <w:rsid w:val="00BA5323"/>
    <w:rsid w:val="00BA6475"/>
    <w:rsid w:val="00BB1C59"/>
    <w:rsid w:val="00BB36CD"/>
    <w:rsid w:val="00BB46B9"/>
    <w:rsid w:val="00BB47F3"/>
    <w:rsid w:val="00BB575F"/>
    <w:rsid w:val="00BB5806"/>
    <w:rsid w:val="00BB5C24"/>
    <w:rsid w:val="00BB60C2"/>
    <w:rsid w:val="00BB709D"/>
    <w:rsid w:val="00BC020C"/>
    <w:rsid w:val="00BC3416"/>
    <w:rsid w:val="00BC38CD"/>
    <w:rsid w:val="00BC3AFD"/>
    <w:rsid w:val="00BC546B"/>
    <w:rsid w:val="00BD2A0D"/>
    <w:rsid w:val="00BD6206"/>
    <w:rsid w:val="00BE0680"/>
    <w:rsid w:val="00BE0FB6"/>
    <w:rsid w:val="00BE2097"/>
    <w:rsid w:val="00BE27FF"/>
    <w:rsid w:val="00BE49B2"/>
    <w:rsid w:val="00BE4AE8"/>
    <w:rsid w:val="00BE51EE"/>
    <w:rsid w:val="00BE64F5"/>
    <w:rsid w:val="00BE7A58"/>
    <w:rsid w:val="00BE7E5E"/>
    <w:rsid w:val="00BF28AA"/>
    <w:rsid w:val="00BF2E45"/>
    <w:rsid w:val="00BF32F3"/>
    <w:rsid w:val="00BF5696"/>
    <w:rsid w:val="00BF5C47"/>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4AE1"/>
    <w:rsid w:val="00C24DAF"/>
    <w:rsid w:val="00C266D2"/>
    <w:rsid w:val="00C26E3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1FB"/>
    <w:rsid w:val="00C91C9A"/>
    <w:rsid w:val="00C91F2A"/>
    <w:rsid w:val="00C928A7"/>
    <w:rsid w:val="00C92C29"/>
    <w:rsid w:val="00C93589"/>
    <w:rsid w:val="00C96743"/>
    <w:rsid w:val="00C96F25"/>
    <w:rsid w:val="00C97896"/>
    <w:rsid w:val="00CA05DA"/>
    <w:rsid w:val="00CA3550"/>
    <w:rsid w:val="00CA5637"/>
    <w:rsid w:val="00CB2691"/>
    <w:rsid w:val="00CB278E"/>
    <w:rsid w:val="00CB4BE7"/>
    <w:rsid w:val="00CB776A"/>
    <w:rsid w:val="00CB7805"/>
    <w:rsid w:val="00CB7DE6"/>
    <w:rsid w:val="00CB7ED9"/>
    <w:rsid w:val="00CC102D"/>
    <w:rsid w:val="00CC2B74"/>
    <w:rsid w:val="00CC3445"/>
    <w:rsid w:val="00CC4E10"/>
    <w:rsid w:val="00CC71FE"/>
    <w:rsid w:val="00CC789A"/>
    <w:rsid w:val="00CD028F"/>
    <w:rsid w:val="00CD10C8"/>
    <w:rsid w:val="00CD14A6"/>
    <w:rsid w:val="00CD2CB8"/>
    <w:rsid w:val="00CD33B8"/>
    <w:rsid w:val="00CD351F"/>
    <w:rsid w:val="00CD5B28"/>
    <w:rsid w:val="00CD6E4F"/>
    <w:rsid w:val="00CD7451"/>
    <w:rsid w:val="00CD7A7D"/>
    <w:rsid w:val="00CE0286"/>
    <w:rsid w:val="00CE051D"/>
    <w:rsid w:val="00CE0647"/>
    <w:rsid w:val="00CE1548"/>
    <w:rsid w:val="00CE3929"/>
    <w:rsid w:val="00CE5314"/>
    <w:rsid w:val="00CE580A"/>
    <w:rsid w:val="00CE7FB6"/>
    <w:rsid w:val="00CF0CB2"/>
    <w:rsid w:val="00CF113A"/>
    <w:rsid w:val="00CF1B7D"/>
    <w:rsid w:val="00CF2087"/>
    <w:rsid w:val="00CF5D67"/>
    <w:rsid w:val="00CF6AC5"/>
    <w:rsid w:val="00D00DC2"/>
    <w:rsid w:val="00D0323E"/>
    <w:rsid w:val="00D03D3D"/>
    <w:rsid w:val="00D05471"/>
    <w:rsid w:val="00D11CFB"/>
    <w:rsid w:val="00D17117"/>
    <w:rsid w:val="00D2022B"/>
    <w:rsid w:val="00D21535"/>
    <w:rsid w:val="00D21913"/>
    <w:rsid w:val="00D22279"/>
    <w:rsid w:val="00D246F3"/>
    <w:rsid w:val="00D24F75"/>
    <w:rsid w:val="00D252AA"/>
    <w:rsid w:val="00D253A1"/>
    <w:rsid w:val="00D25613"/>
    <w:rsid w:val="00D25C8C"/>
    <w:rsid w:val="00D26065"/>
    <w:rsid w:val="00D30DA3"/>
    <w:rsid w:val="00D34AA5"/>
    <w:rsid w:val="00D37096"/>
    <w:rsid w:val="00D4071E"/>
    <w:rsid w:val="00D40A0B"/>
    <w:rsid w:val="00D40C48"/>
    <w:rsid w:val="00D42316"/>
    <w:rsid w:val="00D42C0A"/>
    <w:rsid w:val="00D4352E"/>
    <w:rsid w:val="00D43E14"/>
    <w:rsid w:val="00D50193"/>
    <w:rsid w:val="00D51809"/>
    <w:rsid w:val="00D52645"/>
    <w:rsid w:val="00D5282E"/>
    <w:rsid w:val="00D52F31"/>
    <w:rsid w:val="00D53FC5"/>
    <w:rsid w:val="00D56FDA"/>
    <w:rsid w:val="00D619F3"/>
    <w:rsid w:val="00D62EDC"/>
    <w:rsid w:val="00D64F8B"/>
    <w:rsid w:val="00D67D62"/>
    <w:rsid w:val="00D70B15"/>
    <w:rsid w:val="00D711D6"/>
    <w:rsid w:val="00D71F36"/>
    <w:rsid w:val="00D7314A"/>
    <w:rsid w:val="00D73818"/>
    <w:rsid w:val="00D75259"/>
    <w:rsid w:val="00D76710"/>
    <w:rsid w:val="00D77A52"/>
    <w:rsid w:val="00D77CEE"/>
    <w:rsid w:val="00D8012B"/>
    <w:rsid w:val="00D80384"/>
    <w:rsid w:val="00D809EF"/>
    <w:rsid w:val="00D8317C"/>
    <w:rsid w:val="00D83807"/>
    <w:rsid w:val="00D83FAC"/>
    <w:rsid w:val="00D845F9"/>
    <w:rsid w:val="00D86422"/>
    <w:rsid w:val="00D87A4B"/>
    <w:rsid w:val="00D87D3C"/>
    <w:rsid w:val="00D918A4"/>
    <w:rsid w:val="00D91A35"/>
    <w:rsid w:val="00D925F0"/>
    <w:rsid w:val="00D950DE"/>
    <w:rsid w:val="00D95411"/>
    <w:rsid w:val="00D96532"/>
    <w:rsid w:val="00D975C0"/>
    <w:rsid w:val="00DA01D9"/>
    <w:rsid w:val="00DA0E65"/>
    <w:rsid w:val="00DA139D"/>
    <w:rsid w:val="00DA1653"/>
    <w:rsid w:val="00DA1F50"/>
    <w:rsid w:val="00DA29EB"/>
    <w:rsid w:val="00DA4C72"/>
    <w:rsid w:val="00DA595C"/>
    <w:rsid w:val="00DB122A"/>
    <w:rsid w:val="00DB1ACB"/>
    <w:rsid w:val="00DB2530"/>
    <w:rsid w:val="00DC0B19"/>
    <w:rsid w:val="00DC0D2E"/>
    <w:rsid w:val="00DC20F6"/>
    <w:rsid w:val="00DC238B"/>
    <w:rsid w:val="00DC296B"/>
    <w:rsid w:val="00DC396F"/>
    <w:rsid w:val="00DC40DA"/>
    <w:rsid w:val="00DC4C65"/>
    <w:rsid w:val="00DC55DF"/>
    <w:rsid w:val="00DD0791"/>
    <w:rsid w:val="00DD11C6"/>
    <w:rsid w:val="00DD25F5"/>
    <w:rsid w:val="00DD2F2E"/>
    <w:rsid w:val="00DD3A2D"/>
    <w:rsid w:val="00DD3AD8"/>
    <w:rsid w:val="00DD3F08"/>
    <w:rsid w:val="00DD490A"/>
    <w:rsid w:val="00DE0A8D"/>
    <w:rsid w:val="00DE1B54"/>
    <w:rsid w:val="00DE23A4"/>
    <w:rsid w:val="00DE3D47"/>
    <w:rsid w:val="00DE6A32"/>
    <w:rsid w:val="00DE7C3F"/>
    <w:rsid w:val="00DF3516"/>
    <w:rsid w:val="00DF496F"/>
    <w:rsid w:val="00DF4C52"/>
    <w:rsid w:val="00DF6308"/>
    <w:rsid w:val="00E006AD"/>
    <w:rsid w:val="00E00844"/>
    <w:rsid w:val="00E02721"/>
    <w:rsid w:val="00E02ADC"/>
    <w:rsid w:val="00E1017C"/>
    <w:rsid w:val="00E13418"/>
    <w:rsid w:val="00E1373F"/>
    <w:rsid w:val="00E170CE"/>
    <w:rsid w:val="00E17214"/>
    <w:rsid w:val="00E17E69"/>
    <w:rsid w:val="00E2095E"/>
    <w:rsid w:val="00E209A8"/>
    <w:rsid w:val="00E21811"/>
    <w:rsid w:val="00E21C1C"/>
    <w:rsid w:val="00E21C20"/>
    <w:rsid w:val="00E2306D"/>
    <w:rsid w:val="00E23497"/>
    <w:rsid w:val="00E25180"/>
    <w:rsid w:val="00E253B8"/>
    <w:rsid w:val="00E25E99"/>
    <w:rsid w:val="00E27A2C"/>
    <w:rsid w:val="00E27A47"/>
    <w:rsid w:val="00E30C2F"/>
    <w:rsid w:val="00E3170C"/>
    <w:rsid w:val="00E3313F"/>
    <w:rsid w:val="00E339E5"/>
    <w:rsid w:val="00E33DC9"/>
    <w:rsid w:val="00E345B8"/>
    <w:rsid w:val="00E35ECD"/>
    <w:rsid w:val="00E36B08"/>
    <w:rsid w:val="00E4061A"/>
    <w:rsid w:val="00E4557F"/>
    <w:rsid w:val="00E5021C"/>
    <w:rsid w:val="00E510D2"/>
    <w:rsid w:val="00E514C3"/>
    <w:rsid w:val="00E538E5"/>
    <w:rsid w:val="00E54296"/>
    <w:rsid w:val="00E5471D"/>
    <w:rsid w:val="00E54D1F"/>
    <w:rsid w:val="00E55605"/>
    <w:rsid w:val="00E563B9"/>
    <w:rsid w:val="00E605A3"/>
    <w:rsid w:val="00E606DE"/>
    <w:rsid w:val="00E628C7"/>
    <w:rsid w:val="00E634FB"/>
    <w:rsid w:val="00E6458B"/>
    <w:rsid w:val="00E659EF"/>
    <w:rsid w:val="00E66236"/>
    <w:rsid w:val="00E66258"/>
    <w:rsid w:val="00E664A9"/>
    <w:rsid w:val="00E66762"/>
    <w:rsid w:val="00E70092"/>
    <w:rsid w:val="00E715F2"/>
    <w:rsid w:val="00E716A3"/>
    <w:rsid w:val="00E71EFB"/>
    <w:rsid w:val="00E72A07"/>
    <w:rsid w:val="00E77F9F"/>
    <w:rsid w:val="00E82D23"/>
    <w:rsid w:val="00E8559F"/>
    <w:rsid w:val="00E855BB"/>
    <w:rsid w:val="00E86504"/>
    <w:rsid w:val="00E868AA"/>
    <w:rsid w:val="00E86C31"/>
    <w:rsid w:val="00E877B8"/>
    <w:rsid w:val="00E87EDC"/>
    <w:rsid w:val="00E910A8"/>
    <w:rsid w:val="00E91CA7"/>
    <w:rsid w:val="00E91EE9"/>
    <w:rsid w:val="00E951D1"/>
    <w:rsid w:val="00E95985"/>
    <w:rsid w:val="00E96F21"/>
    <w:rsid w:val="00E9779B"/>
    <w:rsid w:val="00E97ECE"/>
    <w:rsid w:val="00EA1608"/>
    <w:rsid w:val="00EA2E3B"/>
    <w:rsid w:val="00EA2EBB"/>
    <w:rsid w:val="00EA43DE"/>
    <w:rsid w:val="00EB003D"/>
    <w:rsid w:val="00EB0417"/>
    <w:rsid w:val="00EB0698"/>
    <w:rsid w:val="00EB2031"/>
    <w:rsid w:val="00EB2E4E"/>
    <w:rsid w:val="00EB66C5"/>
    <w:rsid w:val="00EC1A6D"/>
    <w:rsid w:val="00EC41BE"/>
    <w:rsid w:val="00EC4A08"/>
    <w:rsid w:val="00EC4D52"/>
    <w:rsid w:val="00EC5623"/>
    <w:rsid w:val="00ED165C"/>
    <w:rsid w:val="00ED1C17"/>
    <w:rsid w:val="00ED429B"/>
    <w:rsid w:val="00ED4443"/>
    <w:rsid w:val="00ED5F1B"/>
    <w:rsid w:val="00ED6FC5"/>
    <w:rsid w:val="00ED7090"/>
    <w:rsid w:val="00ED73D8"/>
    <w:rsid w:val="00EE1639"/>
    <w:rsid w:val="00EE50DA"/>
    <w:rsid w:val="00EE642C"/>
    <w:rsid w:val="00EE6AE8"/>
    <w:rsid w:val="00EE7CAA"/>
    <w:rsid w:val="00EF07F1"/>
    <w:rsid w:val="00EF18B0"/>
    <w:rsid w:val="00EF2182"/>
    <w:rsid w:val="00EF518E"/>
    <w:rsid w:val="00EF5919"/>
    <w:rsid w:val="00F011EB"/>
    <w:rsid w:val="00F02EAC"/>
    <w:rsid w:val="00F0379F"/>
    <w:rsid w:val="00F045C0"/>
    <w:rsid w:val="00F05171"/>
    <w:rsid w:val="00F06F3B"/>
    <w:rsid w:val="00F1071B"/>
    <w:rsid w:val="00F11A24"/>
    <w:rsid w:val="00F13B5C"/>
    <w:rsid w:val="00F1498C"/>
    <w:rsid w:val="00F1512C"/>
    <w:rsid w:val="00F162CB"/>
    <w:rsid w:val="00F20415"/>
    <w:rsid w:val="00F20811"/>
    <w:rsid w:val="00F217B9"/>
    <w:rsid w:val="00F22079"/>
    <w:rsid w:val="00F2430B"/>
    <w:rsid w:val="00F25E81"/>
    <w:rsid w:val="00F27A39"/>
    <w:rsid w:val="00F27DFA"/>
    <w:rsid w:val="00F31B0E"/>
    <w:rsid w:val="00F320CA"/>
    <w:rsid w:val="00F32C30"/>
    <w:rsid w:val="00F335CE"/>
    <w:rsid w:val="00F337D7"/>
    <w:rsid w:val="00F349F3"/>
    <w:rsid w:val="00F356A9"/>
    <w:rsid w:val="00F37719"/>
    <w:rsid w:val="00F403A4"/>
    <w:rsid w:val="00F41815"/>
    <w:rsid w:val="00F41BED"/>
    <w:rsid w:val="00F44896"/>
    <w:rsid w:val="00F460FB"/>
    <w:rsid w:val="00F52E8B"/>
    <w:rsid w:val="00F5364F"/>
    <w:rsid w:val="00F53722"/>
    <w:rsid w:val="00F53E69"/>
    <w:rsid w:val="00F54D7E"/>
    <w:rsid w:val="00F564D0"/>
    <w:rsid w:val="00F56515"/>
    <w:rsid w:val="00F56D65"/>
    <w:rsid w:val="00F60578"/>
    <w:rsid w:val="00F60C0D"/>
    <w:rsid w:val="00F6190E"/>
    <w:rsid w:val="00F62FAC"/>
    <w:rsid w:val="00F6464E"/>
    <w:rsid w:val="00F64EAC"/>
    <w:rsid w:val="00F65D73"/>
    <w:rsid w:val="00F660A2"/>
    <w:rsid w:val="00F661D8"/>
    <w:rsid w:val="00F670AB"/>
    <w:rsid w:val="00F676D6"/>
    <w:rsid w:val="00F67CF1"/>
    <w:rsid w:val="00F67F8C"/>
    <w:rsid w:val="00F73283"/>
    <w:rsid w:val="00F73ABB"/>
    <w:rsid w:val="00F756DA"/>
    <w:rsid w:val="00F7691B"/>
    <w:rsid w:val="00F80891"/>
    <w:rsid w:val="00F812AA"/>
    <w:rsid w:val="00F8474E"/>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E6A"/>
    <w:rsid w:val="00FA3FC9"/>
    <w:rsid w:val="00FA49E3"/>
    <w:rsid w:val="00FA6052"/>
    <w:rsid w:val="00FA69E6"/>
    <w:rsid w:val="00FA7884"/>
    <w:rsid w:val="00FB0227"/>
    <w:rsid w:val="00FB0664"/>
    <w:rsid w:val="00FB2585"/>
    <w:rsid w:val="00FB27FA"/>
    <w:rsid w:val="00FB2D45"/>
    <w:rsid w:val="00FB4194"/>
    <w:rsid w:val="00FB50AD"/>
    <w:rsid w:val="00FB78CB"/>
    <w:rsid w:val="00FB7C80"/>
    <w:rsid w:val="00FC16F2"/>
    <w:rsid w:val="00FC4284"/>
    <w:rsid w:val="00FC44E6"/>
    <w:rsid w:val="00FC550D"/>
    <w:rsid w:val="00FC61D7"/>
    <w:rsid w:val="00FC6D67"/>
    <w:rsid w:val="00FC71AA"/>
    <w:rsid w:val="00FC7D3D"/>
    <w:rsid w:val="00FC7F2B"/>
    <w:rsid w:val="00FD08EE"/>
    <w:rsid w:val="00FD0E6C"/>
    <w:rsid w:val="00FD1282"/>
    <w:rsid w:val="00FD296A"/>
    <w:rsid w:val="00FD3F4B"/>
    <w:rsid w:val="00FD3F89"/>
    <w:rsid w:val="00FD5DE3"/>
    <w:rsid w:val="00FE09FA"/>
    <w:rsid w:val="00FE159C"/>
    <w:rsid w:val="00FE2DBB"/>
    <w:rsid w:val="00FE5DF4"/>
    <w:rsid w:val="00FF0C96"/>
    <w:rsid w:val="00FF2DC7"/>
    <w:rsid w:val="00FF3863"/>
    <w:rsid w:val="00FF3E0D"/>
    <w:rsid w:val="00FF60E6"/>
    <w:rsid w:val="00FF65BC"/>
    <w:rsid w:val="00FF7CA4"/>
    <w:rsid w:val="00FF7F2E"/>
    <w:rsid w:val="0239ADA7"/>
    <w:rsid w:val="0289364F"/>
    <w:rsid w:val="069B783E"/>
    <w:rsid w:val="0AE8AE0D"/>
    <w:rsid w:val="0B23E441"/>
    <w:rsid w:val="15C227BD"/>
    <w:rsid w:val="16E8AC46"/>
    <w:rsid w:val="19297491"/>
    <w:rsid w:val="1ACE13D7"/>
    <w:rsid w:val="1BEEED31"/>
    <w:rsid w:val="1D5B27AC"/>
    <w:rsid w:val="20D323E3"/>
    <w:rsid w:val="2341031C"/>
    <w:rsid w:val="25639F72"/>
    <w:rsid w:val="29798388"/>
    <w:rsid w:val="2F67515F"/>
    <w:rsid w:val="301E09EE"/>
    <w:rsid w:val="3451EF08"/>
    <w:rsid w:val="35357577"/>
    <w:rsid w:val="371EF405"/>
    <w:rsid w:val="3BB57191"/>
    <w:rsid w:val="3BE1841D"/>
    <w:rsid w:val="40E3D9D7"/>
    <w:rsid w:val="43A1BBF5"/>
    <w:rsid w:val="459BABB0"/>
    <w:rsid w:val="45F805A3"/>
    <w:rsid w:val="468D0A61"/>
    <w:rsid w:val="47EFD89A"/>
    <w:rsid w:val="4C023C71"/>
    <w:rsid w:val="53032E23"/>
    <w:rsid w:val="53A3CBAD"/>
    <w:rsid w:val="565904C6"/>
    <w:rsid w:val="5A4466B0"/>
    <w:rsid w:val="5DA184F3"/>
    <w:rsid w:val="5E888FBE"/>
    <w:rsid w:val="5FACCED2"/>
    <w:rsid w:val="626AADDF"/>
    <w:rsid w:val="6546A371"/>
    <w:rsid w:val="66911BAB"/>
    <w:rsid w:val="698E25B8"/>
    <w:rsid w:val="6BC34227"/>
    <w:rsid w:val="6F5A2411"/>
    <w:rsid w:val="6FAFC50C"/>
    <w:rsid w:val="6FCFCAC1"/>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Mencinsinresolver1">
    <w:name w:val="Mención sin resolver1"/>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 w:type="paragraph" w:styleId="Sinespaciado">
    <w:name w:val="No Spacing"/>
    <w:link w:val="SinespaciadoCar"/>
    <w:uiPriority w:val="1"/>
    <w:qFormat/>
    <w:rsid w:val="0018028D"/>
    <w:pPr>
      <w:overflowPunct w:val="0"/>
      <w:autoSpaceDE w:val="0"/>
      <w:autoSpaceDN w:val="0"/>
      <w:adjustRightInd w:val="0"/>
      <w:textAlignment w:val="baseline"/>
    </w:pPr>
    <w:rPr>
      <w:lang w:val="es-ES" w:eastAsia="es-ES"/>
    </w:rPr>
  </w:style>
  <w:style w:type="paragraph" w:styleId="Encabezado">
    <w:name w:val="header"/>
    <w:basedOn w:val="Normal"/>
    <w:link w:val="EncabezadoCar"/>
    <w:rsid w:val="003D0F98"/>
    <w:pPr>
      <w:tabs>
        <w:tab w:val="center" w:pos="4419"/>
        <w:tab w:val="right" w:pos="8838"/>
      </w:tabs>
    </w:pPr>
  </w:style>
  <w:style w:type="character" w:customStyle="1" w:styleId="EncabezadoCar">
    <w:name w:val="Encabezado Car"/>
    <w:basedOn w:val="Fuentedeprrafopredeter"/>
    <w:link w:val="Encabezado"/>
    <w:rsid w:val="003D0F98"/>
    <w:rPr>
      <w:sz w:val="24"/>
      <w:szCs w:val="24"/>
      <w:lang w:val="es-ES" w:eastAsia="es-ES"/>
    </w:rPr>
  </w:style>
  <w:style w:type="paragraph" w:styleId="Piedepgina">
    <w:name w:val="footer"/>
    <w:basedOn w:val="Normal"/>
    <w:link w:val="PiedepginaCar"/>
    <w:uiPriority w:val="99"/>
    <w:rsid w:val="003D0F98"/>
    <w:pPr>
      <w:tabs>
        <w:tab w:val="center" w:pos="4419"/>
        <w:tab w:val="right" w:pos="8838"/>
      </w:tabs>
    </w:pPr>
  </w:style>
  <w:style w:type="character" w:customStyle="1" w:styleId="PiedepginaCar">
    <w:name w:val="Pie de página Car"/>
    <w:basedOn w:val="Fuentedeprrafopredeter"/>
    <w:link w:val="Piedepgina"/>
    <w:uiPriority w:val="99"/>
    <w:rsid w:val="003D0F98"/>
    <w:rPr>
      <w:sz w:val="24"/>
      <w:szCs w:val="24"/>
      <w:lang w:val="es-ES" w:eastAsia="es-ES"/>
    </w:rPr>
  </w:style>
  <w:style w:type="character" w:customStyle="1" w:styleId="SinespaciadoCar">
    <w:name w:val="Sin espaciado Car"/>
    <w:link w:val="Sinespaciado"/>
    <w:uiPriority w:val="1"/>
    <w:locked/>
    <w:rsid w:val="0052798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4198">
      <w:bodyDiv w:val="1"/>
      <w:marLeft w:val="0"/>
      <w:marRight w:val="0"/>
      <w:marTop w:val="0"/>
      <w:marBottom w:val="0"/>
      <w:divBdr>
        <w:top w:val="none" w:sz="0" w:space="0" w:color="auto"/>
        <w:left w:val="none" w:sz="0" w:space="0" w:color="auto"/>
        <w:bottom w:val="none" w:sz="0" w:space="0" w:color="auto"/>
        <w:right w:val="none" w:sz="0" w:space="0" w:color="auto"/>
      </w:divBdr>
    </w:div>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9bd7d82028fb448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121CF13E-5A60-4A6F-B054-54289F31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4.xml><?xml version="1.0" encoding="utf-8"?>
<ds:datastoreItem xmlns:ds="http://schemas.openxmlformats.org/officeDocument/2006/customXml" ds:itemID="{308624DC-1829-4661-9E5A-A1999F50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7</cp:revision>
  <cp:lastPrinted>2019-05-31T20:19:00Z</cp:lastPrinted>
  <dcterms:created xsi:type="dcterms:W3CDTF">2022-03-15T14:19:00Z</dcterms:created>
  <dcterms:modified xsi:type="dcterms:W3CDTF">2022-04-18T15:21:00Z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