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98A8D" w14:textId="77777777" w:rsidR="004B5CF2" w:rsidRPr="004B5CF2" w:rsidRDefault="004B5CF2" w:rsidP="004B5CF2">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4"/>
          <w:sz w:val="18"/>
          <w:szCs w:val="18"/>
          <w:lang w:val="es-419" w:eastAsia="fr-FR"/>
        </w:rPr>
      </w:pPr>
      <w:bookmarkStart w:id="0" w:name="_Hlk76320119"/>
      <w:bookmarkStart w:id="1" w:name="_Hlk94773787"/>
      <w:r w:rsidRPr="004B5CF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14FC8B" w14:textId="77777777" w:rsidR="004B5CF2" w:rsidRPr="004B5CF2" w:rsidRDefault="004B5CF2" w:rsidP="004B5CF2">
      <w:pPr>
        <w:widowControl/>
        <w:autoSpaceDE/>
        <w:autoSpaceDN/>
        <w:jc w:val="both"/>
        <w:rPr>
          <w:rFonts w:ascii="Arial" w:eastAsia="Times New Roman" w:hAnsi="Arial" w:cs="Arial"/>
          <w:sz w:val="20"/>
          <w:szCs w:val="20"/>
          <w:lang w:val="es-419" w:eastAsia="es-ES"/>
        </w:rPr>
      </w:pPr>
    </w:p>
    <w:p w14:paraId="239DA22A" w14:textId="5467F0BF" w:rsidR="00A428A7" w:rsidRPr="00A428A7" w:rsidRDefault="00A428A7" w:rsidP="00A428A7">
      <w:pPr>
        <w:widowControl/>
        <w:autoSpaceDE/>
        <w:autoSpaceDN/>
        <w:jc w:val="both"/>
        <w:rPr>
          <w:rFonts w:ascii="Arial" w:eastAsia="Times New Roman" w:hAnsi="Arial" w:cs="Arial"/>
          <w:sz w:val="20"/>
          <w:szCs w:val="20"/>
          <w:lang w:val="es-419" w:eastAsia="es-ES"/>
        </w:rPr>
      </w:pPr>
      <w:r w:rsidRPr="00A428A7">
        <w:rPr>
          <w:rFonts w:ascii="Arial" w:eastAsia="Times New Roman" w:hAnsi="Arial" w:cs="Arial"/>
          <w:sz w:val="20"/>
          <w:szCs w:val="20"/>
          <w:lang w:val="es-419" w:eastAsia="es-ES"/>
        </w:rPr>
        <w:t>Expediente:</w:t>
      </w:r>
      <w:r w:rsidRPr="00A428A7">
        <w:rPr>
          <w:rFonts w:ascii="Arial" w:eastAsia="Times New Roman" w:hAnsi="Arial" w:cs="Arial"/>
          <w:sz w:val="20"/>
          <w:szCs w:val="20"/>
          <w:lang w:val="es-419" w:eastAsia="es-ES"/>
        </w:rPr>
        <w:tab/>
        <w:t>66170310300120210006101</w:t>
      </w:r>
    </w:p>
    <w:p w14:paraId="7162DC41" w14:textId="328BB85D" w:rsidR="00A428A7" w:rsidRPr="00A428A7" w:rsidRDefault="00A428A7" w:rsidP="00A428A7">
      <w:pPr>
        <w:widowControl/>
        <w:autoSpaceDE/>
        <w:autoSpaceDN/>
        <w:jc w:val="both"/>
        <w:rPr>
          <w:rFonts w:ascii="Arial" w:eastAsia="Times New Roman" w:hAnsi="Arial" w:cs="Arial"/>
          <w:sz w:val="20"/>
          <w:szCs w:val="20"/>
          <w:lang w:val="es-419" w:eastAsia="es-ES"/>
        </w:rPr>
      </w:pPr>
      <w:r w:rsidRPr="00A428A7">
        <w:rPr>
          <w:rFonts w:ascii="Arial" w:eastAsia="Times New Roman" w:hAnsi="Arial" w:cs="Arial"/>
          <w:sz w:val="20"/>
          <w:szCs w:val="20"/>
          <w:lang w:val="es-419" w:eastAsia="es-ES"/>
        </w:rPr>
        <w:t>Proceso:</w:t>
      </w:r>
      <w:r w:rsidRPr="00A428A7">
        <w:rPr>
          <w:rFonts w:ascii="Arial" w:eastAsia="Times New Roman" w:hAnsi="Arial" w:cs="Arial"/>
          <w:sz w:val="20"/>
          <w:szCs w:val="20"/>
          <w:lang w:val="es-419" w:eastAsia="es-ES"/>
        </w:rPr>
        <w:tab/>
        <w:t>Divisorio</w:t>
      </w:r>
    </w:p>
    <w:p w14:paraId="3C2222B1" w14:textId="77777777" w:rsidR="00A428A7" w:rsidRDefault="00A428A7" w:rsidP="00A428A7">
      <w:pPr>
        <w:widowControl/>
        <w:autoSpaceDE/>
        <w:autoSpaceDN/>
        <w:jc w:val="both"/>
        <w:rPr>
          <w:rFonts w:ascii="Arial" w:eastAsia="Times New Roman" w:hAnsi="Arial" w:cs="Arial"/>
          <w:sz w:val="20"/>
          <w:szCs w:val="20"/>
          <w:lang w:val="es-419" w:eastAsia="es-ES"/>
        </w:rPr>
      </w:pPr>
      <w:r w:rsidRPr="00A428A7">
        <w:rPr>
          <w:rFonts w:ascii="Arial" w:eastAsia="Times New Roman" w:hAnsi="Arial" w:cs="Arial"/>
          <w:sz w:val="20"/>
          <w:szCs w:val="20"/>
          <w:lang w:val="es-419" w:eastAsia="es-ES"/>
        </w:rPr>
        <w:t>Asunto:</w:t>
      </w:r>
      <w:r w:rsidRPr="00A428A7">
        <w:rPr>
          <w:rFonts w:ascii="Arial" w:eastAsia="Times New Roman" w:hAnsi="Arial" w:cs="Arial"/>
          <w:sz w:val="20"/>
          <w:szCs w:val="20"/>
          <w:lang w:val="es-419" w:eastAsia="es-ES"/>
        </w:rPr>
        <w:tab/>
      </w:r>
      <w:r w:rsidRPr="00A428A7">
        <w:rPr>
          <w:rFonts w:ascii="Arial" w:eastAsia="Times New Roman" w:hAnsi="Arial" w:cs="Arial"/>
          <w:sz w:val="20"/>
          <w:szCs w:val="20"/>
          <w:lang w:val="es-419" w:eastAsia="es-ES"/>
        </w:rPr>
        <w:tab/>
        <w:t>Objeción agencias en derecho</w:t>
      </w:r>
    </w:p>
    <w:p w14:paraId="78A88FE3" w14:textId="0941CB55" w:rsidR="00A428A7" w:rsidRPr="00A428A7" w:rsidRDefault="00A428A7" w:rsidP="00A428A7">
      <w:pPr>
        <w:widowControl/>
        <w:autoSpaceDE/>
        <w:autoSpaceDN/>
        <w:jc w:val="both"/>
        <w:rPr>
          <w:rFonts w:ascii="Arial" w:eastAsia="Times New Roman" w:hAnsi="Arial" w:cs="Arial"/>
          <w:sz w:val="20"/>
          <w:szCs w:val="20"/>
          <w:lang w:val="es-419" w:eastAsia="es-ES"/>
        </w:rPr>
      </w:pPr>
      <w:r w:rsidRPr="00A428A7">
        <w:rPr>
          <w:rFonts w:ascii="Arial" w:eastAsia="Times New Roman" w:hAnsi="Arial" w:cs="Arial"/>
          <w:sz w:val="20"/>
          <w:szCs w:val="20"/>
          <w:lang w:val="es-419" w:eastAsia="es-ES"/>
        </w:rPr>
        <w:t>Demandante:</w:t>
      </w:r>
      <w:r w:rsidRPr="00A428A7">
        <w:rPr>
          <w:rFonts w:ascii="Arial" w:eastAsia="Times New Roman" w:hAnsi="Arial" w:cs="Arial"/>
          <w:sz w:val="20"/>
          <w:szCs w:val="20"/>
          <w:lang w:val="es-419" w:eastAsia="es-ES"/>
        </w:rPr>
        <w:tab/>
        <w:t xml:space="preserve">Luis Bernardo Granada </w:t>
      </w:r>
      <w:proofErr w:type="spellStart"/>
      <w:r w:rsidRPr="00A428A7">
        <w:rPr>
          <w:rFonts w:ascii="Arial" w:eastAsia="Times New Roman" w:hAnsi="Arial" w:cs="Arial"/>
          <w:sz w:val="20"/>
          <w:szCs w:val="20"/>
          <w:lang w:val="es-419" w:eastAsia="es-ES"/>
        </w:rPr>
        <w:t>Eusse</w:t>
      </w:r>
      <w:proofErr w:type="spellEnd"/>
    </w:p>
    <w:p w14:paraId="0229389E" w14:textId="75A4F56B" w:rsidR="004B5CF2" w:rsidRPr="004B5CF2" w:rsidRDefault="00A428A7" w:rsidP="00A428A7">
      <w:pPr>
        <w:widowControl/>
        <w:autoSpaceDE/>
        <w:autoSpaceDN/>
        <w:jc w:val="both"/>
        <w:rPr>
          <w:rFonts w:ascii="Arial" w:eastAsia="Times New Roman" w:hAnsi="Arial" w:cs="Arial"/>
          <w:sz w:val="20"/>
          <w:szCs w:val="20"/>
          <w:lang w:val="es-419" w:eastAsia="es-ES"/>
        </w:rPr>
      </w:pPr>
      <w:r w:rsidRPr="00A428A7">
        <w:rPr>
          <w:rFonts w:ascii="Arial" w:eastAsia="Times New Roman" w:hAnsi="Arial" w:cs="Arial"/>
          <w:sz w:val="20"/>
          <w:szCs w:val="20"/>
          <w:lang w:val="es-419" w:eastAsia="es-ES"/>
        </w:rPr>
        <w:t>Demandado:</w:t>
      </w:r>
      <w:r w:rsidRPr="00A428A7">
        <w:rPr>
          <w:rFonts w:ascii="Arial" w:eastAsia="Times New Roman" w:hAnsi="Arial" w:cs="Arial"/>
          <w:sz w:val="20"/>
          <w:szCs w:val="20"/>
          <w:lang w:val="es-419" w:eastAsia="es-ES"/>
        </w:rPr>
        <w:tab/>
        <w:t xml:space="preserve">José Líder </w:t>
      </w:r>
      <w:proofErr w:type="spellStart"/>
      <w:r w:rsidRPr="00A428A7">
        <w:rPr>
          <w:rFonts w:ascii="Arial" w:eastAsia="Times New Roman" w:hAnsi="Arial" w:cs="Arial"/>
          <w:sz w:val="20"/>
          <w:szCs w:val="20"/>
          <w:lang w:val="es-419" w:eastAsia="es-ES"/>
        </w:rPr>
        <w:t>Velanda</w:t>
      </w:r>
      <w:proofErr w:type="spellEnd"/>
      <w:r w:rsidRPr="00A428A7">
        <w:rPr>
          <w:rFonts w:ascii="Arial" w:eastAsia="Times New Roman" w:hAnsi="Arial" w:cs="Arial"/>
          <w:sz w:val="20"/>
          <w:szCs w:val="20"/>
          <w:lang w:val="es-419" w:eastAsia="es-ES"/>
        </w:rPr>
        <w:t xml:space="preserve"> Linares</w:t>
      </w:r>
    </w:p>
    <w:p w14:paraId="026DA9E5" w14:textId="77777777" w:rsidR="004B5CF2" w:rsidRPr="004B5CF2" w:rsidRDefault="004B5CF2" w:rsidP="004B5CF2">
      <w:pPr>
        <w:widowControl/>
        <w:autoSpaceDE/>
        <w:autoSpaceDN/>
        <w:jc w:val="both"/>
        <w:rPr>
          <w:rFonts w:ascii="Arial" w:eastAsia="Times New Roman" w:hAnsi="Arial" w:cs="Arial"/>
          <w:sz w:val="20"/>
          <w:szCs w:val="20"/>
          <w:lang w:val="es-419" w:eastAsia="es-ES"/>
        </w:rPr>
      </w:pPr>
    </w:p>
    <w:p w14:paraId="441B54EA" w14:textId="6DD098EC" w:rsidR="004B5CF2" w:rsidRPr="004B5CF2" w:rsidRDefault="000724FC" w:rsidP="004B5CF2">
      <w:pPr>
        <w:widowControl/>
        <w:autoSpaceDE/>
        <w:autoSpaceDN/>
        <w:jc w:val="both"/>
        <w:rPr>
          <w:rFonts w:ascii="Arial" w:eastAsia="Times New Roman" w:hAnsi="Arial" w:cs="Arial"/>
          <w:b/>
          <w:bCs/>
          <w:iCs/>
          <w:sz w:val="20"/>
          <w:szCs w:val="20"/>
          <w:lang w:val="es-419" w:eastAsia="fr-FR"/>
        </w:rPr>
      </w:pPr>
      <w:r w:rsidRPr="004B5CF2">
        <w:rPr>
          <w:rFonts w:ascii="Arial" w:eastAsia="Times New Roman" w:hAnsi="Arial" w:cs="Arial"/>
          <w:b/>
          <w:bCs/>
          <w:iCs/>
          <w:sz w:val="20"/>
          <w:szCs w:val="20"/>
          <w:u w:val="single"/>
          <w:lang w:val="es-419" w:eastAsia="fr-FR"/>
        </w:rPr>
        <w:t>TEMAS:</w:t>
      </w:r>
      <w:r w:rsidRPr="004B5CF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PROCESO DIVISORIO / EXCEPCIONES PREVIAS / SE DEBEN TRAMITAR COMO RECURSO DE REPOSICIÓN / CONDENA EN COSTAS / LIQUIDACIÓN / DEBE HACERSE EN FORMA CONCENTRADA / ESTO ES, AL TERMINAR EL PROCESO / AGENCIAS EN DERECHO / SE LIQUIDAN CON UN MONTO INFERIOR AL SEÑALADO PARA LA PRIMERA INSTANCIA.</w:t>
      </w:r>
    </w:p>
    <w:p w14:paraId="6795719D" w14:textId="77777777" w:rsidR="004B5CF2" w:rsidRPr="004B5CF2" w:rsidRDefault="004B5CF2" w:rsidP="004B5CF2">
      <w:pPr>
        <w:widowControl/>
        <w:autoSpaceDE/>
        <w:autoSpaceDN/>
        <w:jc w:val="both"/>
        <w:rPr>
          <w:rFonts w:ascii="Arial" w:eastAsia="Times New Roman" w:hAnsi="Arial" w:cs="Arial"/>
          <w:sz w:val="20"/>
          <w:szCs w:val="20"/>
          <w:lang w:val="es-419" w:eastAsia="es-ES"/>
        </w:rPr>
      </w:pPr>
    </w:p>
    <w:p w14:paraId="6B3479B6" w14:textId="7E9AC1FE" w:rsidR="004B5CF2" w:rsidRPr="004B5CF2" w:rsidRDefault="002709D9" w:rsidP="004B5CF2">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709D9">
        <w:rPr>
          <w:rFonts w:ascii="Arial" w:eastAsia="Times New Roman" w:hAnsi="Arial" w:cs="Arial"/>
          <w:sz w:val="20"/>
          <w:szCs w:val="20"/>
          <w:lang w:val="es-419" w:eastAsia="es-ES"/>
        </w:rPr>
        <w:t>a diferencia de las consideraciones del Juzgado de primer grado en el auto del 24 de febrero de 2022, el apoderado de la parte demandada entendió cabalmente que en un proceso divisorio, por mandato del artículo 409 del CGP, los motivos que configuran excepciones previas, esto es, los previstos en el artículo 100 del CGP, deben ser propuestos no como tales, sino por vía del recurso de reposición contra el auto admisorio de la demanda, igual que ocurre en otros procesos</w:t>
      </w:r>
      <w:r>
        <w:rPr>
          <w:rFonts w:ascii="Arial" w:eastAsia="Times New Roman" w:hAnsi="Arial" w:cs="Arial"/>
          <w:sz w:val="20"/>
          <w:szCs w:val="20"/>
          <w:lang w:val="es-419" w:eastAsia="es-ES"/>
        </w:rPr>
        <w:t>…</w:t>
      </w:r>
    </w:p>
    <w:p w14:paraId="572E279D" w14:textId="77777777" w:rsidR="004B5CF2" w:rsidRPr="004B5CF2" w:rsidRDefault="004B5CF2" w:rsidP="004B5CF2">
      <w:pPr>
        <w:widowControl/>
        <w:autoSpaceDE/>
        <w:autoSpaceDN/>
        <w:jc w:val="both"/>
        <w:rPr>
          <w:rFonts w:ascii="Arial" w:eastAsia="Times New Roman" w:hAnsi="Arial" w:cs="Arial"/>
          <w:sz w:val="20"/>
          <w:szCs w:val="20"/>
          <w:lang w:val="es-419" w:eastAsia="es-ES"/>
        </w:rPr>
      </w:pPr>
    </w:p>
    <w:p w14:paraId="20B28C7A" w14:textId="38F087E9" w:rsidR="004B5CF2" w:rsidRPr="004B5CF2" w:rsidRDefault="0081478B" w:rsidP="004B5CF2">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1478B">
        <w:rPr>
          <w:rFonts w:ascii="Arial" w:eastAsia="Times New Roman" w:hAnsi="Arial" w:cs="Arial"/>
          <w:sz w:val="20"/>
          <w:szCs w:val="20"/>
          <w:lang w:val="es-419" w:eastAsia="es-ES"/>
        </w:rPr>
        <w:t>una de las modificaciones importantes que trajo el CGP frente al CPC, fue en el trámite de la liquidación de las costas procesales, porque, como bien resaltaron el juez y las partes en sus escritos, a la luz del artículo 366 de la actual regulación, la regla general es que las que se causen entre las partes deben ser liquidadas “de manera concentrada” ante el juzgado que tramitó la primera o la única instancia, “inmediatamente quede ejecutoriada la providencia que le ponga fin al proceso</w:t>
      </w:r>
      <w:r>
        <w:rPr>
          <w:rFonts w:ascii="Arial" w:eastAsia="Times New Roman" w:hAnsi="Arial" w:cs="Arial"/>
          <w:sz w:val="20"/>
          <w:szCs w:val="20"/>
          <w:lang w:val="es-419" w:eastAsia="es-ES"/>
        </w:rPr>
        <w:t>…</w:t>
      </w:r>
    </w:p>
    <w:p w14:paraId="7CC3E102" w14:textId="77777777" w:rsidR="004B5CF2" w:rsidRPr="004B5CF2" w:rsidRDefault="004B5CF2" w:rsidP="004B5CF2">
      <w:pPr>
        <w:widowControl/>
        <w:autoSpaceDE/>
        <w:autoSpaceDN/>
        <w:jc w:val="both"/>
        <w:rPr>
          <w:rFonts w:ascii="Arial" w:eastAsia="Times New Roman" w:hAnsi="Arial" w:cs="Arial"/>
          <w:sz w:val="20"/>
          <w:szCs w:val="20"/>
          <w:lang w:val="es-419" w:eastAsia="es-ES"/>
        </w:rPr>
      </w:pPr>
    </w:p>
    <w:p w14:paraId="019C0EE1" w14:textId="5BC23E11" w:rsidR="004B5CF2" w:rsidRPr="004B5CF2" w:rsidRDefault="0081478B" w:rsidP="004B5CF2">
      <w:pPr>
        <w:widowControl/>
        <w:autoSpaceDE/>
        <w:autoSpaceDN/>
        <w:jc w:val="both"/>
        <w:rPr>
          <w:rFonts w:ascii="Arial" w:eastAsia="Times New Roman" w:hAnsi="Arial" w:cs="Arial"/>
          <w:sz w:val="20"/>
          <w:szCs w:val="20"/>
          <w:lang w:val="es-419" w:eastAsia="es-ES"/>
        </w:rPr>
      </w:pPr>
      <w:r w:rsidRPr="0081478B">
        <w:rPr>
          <w:rFonts w:ascii="Arial" w:eastAsia="Times New Roman" w:hAnsi="Arial" w:cs="Arial"/>
          <w:sz w:val="20"/>
          <w:szCs w:val="20"/>
          <w:lang w:val="es-419" w:eastAsia="es-ES"/>
        </w:rPr>
        <w:t>Quiere esto significar, que la liquidación que ahora se revisa se anticipó al momento procesal en que ha debido surtirse, pues es obvio que aquí aún no hay una providencia que le ponga fin al proceso</w:t>
      </w:r>
      <w:r>
        <w:rPr>
          <w:rFonts w:ascii="Arial" w:eastAsia="Times New Roman" w:hAnsi="Arial" w:cs="Arial"/>
          <w:sz w:val="20"/>
          <w:szCs w:val="20"/>
          <w:lang w:val="es-419" w:eastAsia="es-ES"/>
        </w:rPr>
        <w:t>…</w:t>
      </w:r>
    </w:p>
    <w:p w14:paraId="5AF378AC" w14:textId="77777777" w:rsidR="004B5CF2" w:rsidRPr="004B5CF2" w:rsidRDefault="004B5CF2" w:rsidP="004B5CF2">
      <w:pPr>
        <w:widowControl/>
        <w:autoSpaceDE/>
        <w:autoSpaceDN/>
        <w:jc w:val="both"/>
        <w:rPr>
          <w:rFonts w:ascii="Arial" w:eastAsia="Times New Roman" w:hAnsi="Arial" w:cs="Arial"/>
          <w:sz w:val="20"/>
          <w:szCs w:val="20"/>
          <w:lang w:eastAsia="es-ES"/>
        </w:rPr>
      </w:pPr>
    </w:p>
    <w:p w14:paraId="628B79AD" w14:textId="2A465601" w:rsidR="007951DE" w:rsidRPr="007951DE" w:rsidRDefault="007951DE" w:rsidP="007951DE">
      <w:pPr>
        <w:widowControl/>
        <w:autoSpaceDE/>
        <w:autoSpaceDN/>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7951DE">
        <w:rPr>
          <w:rFonts w:ascii="Arial" w:eastAsia="Times New Roman" w:hAnsi="Arial" w:cs="Arial"/>
          <w:sz w:val="20"/>
          <w:szCs w:val="20"/>
          <w:lang w:eastAsia="es-ES"/>
        </w:rPr>
        <w:t xml:space="preserve">el recurrente parte del equívoco de que a este asunto, en la fase actual, le es aplicable el numeral 2.3. del artículo 5 del Acuerdo PSAA16-10554 de 2016, lo que no es así, pues esos montos, que oscilan entre el 3 y el 7.5% corresponden a las agencias en derecho por el trámite de la primera instancia, en asuntos de mayor cuantía. </w:t>
      </w:r>
    </w:p>
    <w:p w14:paraId="1BC7D790" w14:textId="77777777" w:rsidR="007951DE" w:rsidRPr="007951DE" w:rsidRDefault="007951DE" w:rsidP="007951DE">
      <w:pPr>
        <w:widowControl/>
        <w:autoSpaceDE/>
        <w:autoSpaceDN/>
        <w:jc w:val="both"/>
        <w:rPr>
          <w:rFonts w:ascii="Arial" w:eastAsia="Times New Roman" w:hAnsi="Arial" w:cs="Arial"/>
          <w:sz w:val="20"/>
          <w:szCs w:val="20"/>
          <w:lang w:eastAsia="es-ES"/>
        </w:rPr>
      </w:pPr>
    </w:p>
    <w:p w14:paraId="49693B65" w14:textId="760A9A77" w:rsidR="004B5CF2" w:rsidRPr="004B5CF2" w:rsidRDefault="007951DE" w:rsidP="007951DE">
      <w:pPr>
        <w:widowControl/>
        <w:autoSpaceDE/>
        <w:autoSpaceDN/>
        <w:jc w:val="both"/>
        <w:rPr>
          <w:rFonts w:ascii="Arial" w:eastAsia="Times New Roman" w:hAnsi="Arial" w:cs="Arial"/>
          <w:sz w:val="20"/>
          <w:szCs w:val="20"/>
          <w:lang w:eastAsia="es-ES"/>
        </w:rPr>
      </w:pPr>
      <w:r w:rsidRPr="007951DE">
        <w:rPr>
          <w:rFonts w:ascii="Arial" w:eastAsia="Times New Roman" w:hAnsi="Arial" w:cs="Arial"/>
          <w:sz w:val="20"/>
          <w:szCs w:val="20"/>
          <w:lang w:eastAsia="es-ES"/>
        </w:rPr>
        <w:t xml:space="preserve">Pero no tiene presente que aquí lo que ataca es solo un auto y, por tanto, como bien señaló el Juzgado, debe acudirse, si se quiere, al numeral 7 de ese artículo, que establece que las agencias oscilarán entre ½ y 4 </w:t>
      </w:r>
      <w:proofErr w:type="spellStart"/>
      <w:r w:rsidRPr="007951DE">
        <w:rPr>
          <w:rFonts w:ascii="Arial" w:eastAsia="Times New Roman" w:hAnsi="Arial" w:cs="Arial"/>
          <w:sz w:val="20"/>
          <w:szCs w:val="20"/>
          <w:lang w:eastAsia="es-ES"/>
        </w:rPr>
        <w:t>smlmv</w:t>
      </w:r>
      <w:proofErr w:type="spellEnd"/>
      <w:r>
        <w:rPr>
          <w:rFonts w:ascii="Arial" w:eastAsia="Times New Roman" w:hAnsi="Arial" w:cs="Arial"/>
          <w:sz w:val="20"/>
          <w:szCs w:val="20"/>
          <w:lang w:eastAsia="es-ES"/>
        </w:rPr>
        <w:t>…</w:t>
      </w:r>
    </w:p>
    <w:p w14:paraId="65187FFC" w14:textId="77777777" w:rsidR="004B5CF2" w:rsidRPr="004B5CF2" w:rsidRDefault="004B5CF2" w:rsidP="004B5CF2">
      <w:pPr>
        <w:widowControl/>
        <w:autoSpaceDE/>
        <w:autoSpaceDN/>
        <w:jc w:val="both"/>
        <w:rPr>
          <w:rFonts w:ascii="Arial" w:eastAsia="Times New Roman" w:hAnsi="Arial" w:cs="Arial"/>
          <w:sz w:val="20"/>
          <w:szCs w:val="20"/>
          <w:lang w:eastAsia="es-ES"/>
        </w:rPr>
      </w:pPr>
    </w:p>
    <w:bookmarkEnd w:id="0"/>
    <w:p w14:paraId="77F2CEC5" w14:textId="717964E9" w:rsidR="004B5CF2" w:rsidRDefault="004B5CF2" w:rsidP="004B5CF2">
      <w:pPr>
        <w:widowControl/>
        <w:autoSpaceDE/>
        <w:autoSpaceDN/>
        <w:jc w:val="both"/>
        <w:rPr>
          <w:rFonts w:ascii="Arial" w:eastAsia="Times New Roman" w:hAnsi="Arial" w:cs="Arial"/>
          <w:sz w:val="20"/>
          <w:szCs w:val="20"/>
          <w:lang w:eastAsia="es-ES"/>
        </w:rPr>
      </w:pPr>
    </w:p>
    <w:p w14:paraId="59213CAC" w14:textId="77777777" w:rsidR="00131FD4" w:rsidRPr="004B5CF2" w:rsidRDefault="00131FD4" w:rsidP="004B5CF2">
      <w:pPr>
        <w:widowControl/>
        <w:autoSpaceDE/>
        <w:autoSpaceDN/>
        <w:jc w:val="both"/>
        <w:rPr>
          <w:rFonts w:ascii="Arial" w:eastAsia="Times New Roman" w:hAnsi="Arial" w:cs="Arial"/>
          <w:sz w:val="20"/>
          <w:szCs w:val="20"/>
          <w:lang w:eastAsia="es-ES"/>
        </w:rPr>
      </w:pPr>
    </w:p>
    <w:p w14:paraId="2258AD1C" w14:textId="77777777" w:rsidR="003537B4" w:rsidRPr="00A428A7" w:rsidRDefault="001E786B" w:rsidP="00685DCF">
      <w:pPr>
        <w:pStyle w:val="Ttulo1"/>
        <w:spacing w:line="276" w:lineRule="auto"/>
        <w:ind w:left="0" w:right="49" w:firstLine="1701"/>
        <w:rPr>
          <w:spacing w:val="-75"/>
          <w:sz w:val="24"/>
          <w:szCs w:val="24"/>
        </w:rPr>
      </w:pPr>
      <w:bookmarkStart w:id="2" w:name="_Hlk117492394"/>
      <w:bookmarkEnd w:id="1"/>
      <w:r w:rsidRPr="00A428A7">
        <w:rPr>
          <w:sz w:val="24"/>
          <w:szCs w:val="24"/>
        </w:rPr>
        <w:t xml:space="preserve">TRIBUNAL SUPERIOR DEL DISTRITO </w:t>
      </w:r>
      <w:r w:rsidR="00CA2E98" w:rsidRPr="00A428A7">
        <w:rPr>
          <w:sz w:val="24"/>
          <w:szCs w:val="24"/>
        </w:rPr>
        <w:t>J</w:t>
      </w:r>
      <w:r w:rsidRPr="00A428A7">
        <w:rPr>
          <w:sz w:val="24"/>
          <w:szCs w:val="24"/>
        </w:rPr>
        <w:t>UDICIAL</w:t>
      </w:r>
      <w:r w:rsidRPr="00A428A7">
        <w:rPr>
          <w:spacing w:val="-75"/>
          <w:sz w:val="24"/>
          <w:szCs w:val="24"/>
        </w:rPr>
        <w:t xml:space="preserve"> </w:t>
      </w:r>
      <w:r w:rsidR="00045071" w:rsidRPr="00A428A7">
        <w:rPr>
          <w:spacing w:val="-75"/>
          <w:sz w:val="24"/>
          <w:szCs w:val="24"/>
        </w:rPr>
        <w:t xml:space="preserve">   </w:t>
      </w:r>
      <w:r w:rsidR="003537B4" w:rsidRPr="00A428A7">
        <w:rPr>
          <w:spacing w:val="-75"/>
          <w:sz w:val="24"/>
          <w:szCs w:val="24"/>
        </w:rPr>
        <w:t xml:space="preserve">  </w:t>
      </w:r>
    </w:p>
    <w:p w14:paraId="3EF5D8B9" w14:textId="77777777" w:rsidR="007B7F39" w:rsidRPr="00A428A7" w:rsidRDefault="003537B4" w:rsidP="00685DCF">
      <w:pPr>
        <w:pStyle w:val="Ttulo1"/>
        <w:spacing w:line="276" w:lineRule="auto"/>
        <w:ind w:left="2160" w:right="1214"/>
        <w:rPr>
          <w:sz w:val="24"/>
          <w:szCs w:val="24"/>
        </w:rPr>
      </w:pPr>
      <w:r w:rsidRPr="00A428A7">
        <w:rPr>
          <w:sz w:val="24"/>
          <w:szCs w:val="24"/>
        </w:rPr>
        <w:t xml:space="preserve">   </w:t>
      </w:r>
      <w:r w:rsidR="001E786B" w:rsidRPr="00A428A7">
        <w:rPr>
          <w:sz w:val="24"/>
          <w:szCs w:val="24"/>
        </w:rPr>
        <w:t>SALA</w:t>
      </w:r>
      <w:r w:rsidR="001E786B" w:rsidRPr="00A428A7">
        <w:rPr>
          <w:spacing w:val="-3"/>
          <w:sz w:val="24"/>
          <w:szCs w:val="24"/>
        </w:rPr>
        <w:t xml:space="preserve"> </w:t>
      </w:r>
      <w:r w:rsidR="001E786B" w:rsidRPr="00A428A7">
        <w:rPr>
          <w:sz w:val="24"/>
          <w:szCs w:val="24"/>
        </w:rPr>
        <w:t>DE</w:t>
      </w:r>
      <w:r w:rsidR="001E786B" w:rsidRPr="00A428A7">
        <w:rPr>
          <w:spacing w:val="-1"/>
          <w:sz w:val="24"/>
          <w:szCs w:val="24"/>
        </w:rPr>
        <w:t xml:space="preserve"> </w:t>
      </w:r>
      <w:r w:rsidR="001E786B" w:rsidRPr="00A428A7">
        <w:rPr>
          <w:sz w:val="24"/>
          <w:szCs w:val="24"/>
        </w:rPr>
        <w:t>DECISIÓN</w:t>
      </w:r>
      <w:r w:rsidR="001E786B" w:rsidRPr="00A428A7">
        <w:rPr>
          <w:spacing w:val="-2"/>
          <w:sz w:val="24"/>
          <w:szCs w:val="24"/>
        </w:rPr>
        <w:t xml:space="preserve"> </w:t>
      </w:r>
      <w:r w:rsidR="001E786B" w:rsidRPr="00A428A7">
        <w:rPr>
          <w:sz w:val="24"/>
          <w:szCs w:val="24"/>
        </w:rPr>
        <w:t>CIVIL-FAMILIA</w:t>
      </w:r>
    </w:p>
    <w:p w14:paraId="78880AF8" w14:textId="77777777" w:rsidR="007B7F39" w:rsidRPr="00A428A7" w:rsidRDefault="007B7F39" w:rsidP="00131FD4">
      <w:pPr>
        <w:pStyle w:val="Textoindependiente"/>
        <w:ind w:firstLine="1701"/>
        <w:rPr>
          <w:b/>
          <w:sz w:val="24"/>
          <w:szCs w:val="24"/>
        </w:rPr>
      </w:pPr>
    </w:p>
    <w:p w14:paraId="1619BD2A" w14:textId="77777777" w:rsidR="007B7F39" w:rsidRPr="00A428A7" w:rsidRDefault="007B7F39" w:rsidP="00131FD4">
      <w:pPr>
        <w:pStyle w:val="Textoindependiente"/>
        <w:ind w:firstLine="1701"/>
        <w:rPr>
          <w:b/>
          <w:sz w:val="24"/>
          <w:szCs w:val="24"/>
        </w:rPr>
      </w:pPr>
    </w:p>
    <w:bookmarkEnd w:id="2"/>
    <w:p w14:paraId="747AAB7A" w14:textId="0594A6D5" w:rsidR="003537B4" w:rsidRPr="00A428A7" w:rsidRDefault="001E786B" w:rsidP="00685DCF">
      <w:pPr>
        <w:pStyle w:val="Textoindependiente"/>
        <w:tabs>
          <w:tab w:val="left" w:pos="3544"/>
        </w:tabs>
        <w:spacing w:line="276" w:lineRule="auto"/>
        <w:ind w:right="1275" w:firstLine="1701"/>
        <w:rPr>
          <w:sz w:val="24"/>
          <w:szCs w:val="24"/>
        </w:rPr>
      </w:pPr>
      <w:r w:rsidRPr="00A428A7">
        <w:rPr>
          <w:sz w:val="24"/>
          <w:szCs w:val="24"/>
        </w:rPr>
        <w:t>Magistrado:</w:t>
      </w:r>
      <w:r w:rsidR="005073CF">
        <w:rPr>
          <w:sz w:val="24"/>
          <w:szCs w:val="24"/>
        </w:rPr>
        <w:t xml:space="preserve"> </w:t>
      </w:r>
      <w:r w:rsidRPr="00A428A7">
        <w:rPr>
          <w:sz w:val="24"/>
          <w:szCs w:val="24"/>
        </w:rPr>
        <w:t>Jaime Alberto Saraza Naranjo</w:t>
      </w:r>
    </w:p>
    <w:p w14:paraId="21116281" w14:textId="597BCFBB" w:rsidR="00ED7944" w:rsidRPr="00A428A7" w:rsidRDefault="001E786B" w:rsidP="00685DCF">
      <w:pPr>
        <w:pStyle w:val="Textoindependiente"/>
        <w:tabs>
          <w:tab w:val="left" w:pos="3544"/>
        </w:tabs>
        <w:spacing w:line="276" w:lineRule="auto"/>
        <w:ind w:right="-12" w:firstLine="1701"/>
        <w:rPr>
          <w:sz w:val="24"/>
          <w:szCs w:val="24"/>
        </w:rPr>
      </w:pPr>
      <w:r w:rsidRPr="00A428A7">
        <w:rPr>
          <w:sz w:val="24"/>
          <w:szCs w:val="24"/>
        </w:rPr>
        <w:t>Pereira,</w:t>
      </w:r>
      <w:r w:rsidR="005073CF">
        <w:rPr>
          <w:sz w:val="24"/>
          <w:szCs w:val="24"/>
        </w:rPr>
        <w:t xml:space="preserve"> </w:t>
      </w:r>
      <w:r w:rsidR="003537B4" w:rsidRPr="00A428A7">
        <w:rPr>
          <w:sz w:val="24"/>
          <w:szCs w:val="24"/>
        </w:rPr>
        <w:t>Junio veinti</w:t>
      </w:r>
      <w:r w:rsidR="00067C38" w:rsidRPr="00A428A7">
        <w:rPr>
          <w:sz w:val="24"/>
          <w:szCs w:val="24"/>
        </w:rPr>
        <w:t>trés</w:t>
      </w:r>
      <w:r w:rsidR="003537B4" w:rsidRPr="00A428A7">
        <w:rPr>
          <w:sz w:val="24"/>
          <w:szCs w:val="24"/>
        </w:rPr>
        <w:t xml:space="preserve"> de dos mi</w:t>
      </w:r>
      <w:r w:rsidR="00ED7944" w:rsidRPr="00A428A7">
        <w:rPr>
          <w:sz w:val="24"/>
          <w:szCs w:val="24"/>
        </w:rPr>
        <w:t>l veintidós</w:t>
      </w:r>
    </w:p>
    <w:p w14:paraId="32CFB154" w14:textId="5C2166E7" w:rsidR="007B7F39" w:rsidRPr="00A428A7" w:rsidRDefault="001E786B" w:rsidP="00685DCF">
      <w:pPr>
        <w:pStyle w:val="Textoindependiente"/>
        <w:tabs>
          <w:tab w:val="left" w:pos="3544"/>
        </w:tabs>
        <w:spacing w:line="276" w:lineRule="auto"/>
        <w:ind w:firstLine="1701"/>
        <w:rPr>
          <w:sz w:val="24"/>
          <w:szCs w:val="24"/>
        </w:rPr>
      </w:pPr>
      <w:r w:rsidRPr="00A428A7">
        <w:rPr>
          <w:sz w:val="24"/>
          <w:szCs w:val="24"/>
        </w:rPr>
        <w:t>Auto</w:t>
      </w:r>
      <w:r w:rsidRPr="00A428A7">
        <w:rPr>
          <w:spacing w:val="-2"/>
          <w:sz w:val="24"/>
          <w:szCs w:val="24"/>
        </w:rPr>
        <w:t xml:space="preserve"> </w:t>
      </w:r>
      <w:r w:rsidRPr="00A428A7">
        <w:rPr>
          <w:sz w:val="24"/>
          <w:szCs w:val="24"/>
        </w:rPr>
        <w:t>No.</w:t>
      </w:r>
      <w:r w:rsidR="005073CF">
        <w:rPr>
          <w:sz w:val="24"/>
          <w:szCs w:val="24"/>
        </w:rPr>
        <w:t xml:space="preserve"> </w:t>
      </w:r>
      <w:bookmarkStart w:id="3" w:name="_GoBack"/>
      <w:bookmarkEnd w:id="3"/>
      <w:r w:rsidR="001472D2" w:rsidRPr="00A428A7">
        <w:rPr>
          <w:sz w:val="24"/>
          <w:szCs w:val="24"/>
        </w:rPr>
        <w:t>AC-0105-2022</w:t>
      </w:r>
    </w:p>
    <w:p w14:paraId="64D2B9FB" w14:textId="77777777" w:rsidR="007B7F39" w:rsidRPr="00A428A7" w:rsidRDefault="007B7F39" w:rsidP="00131FD4">
      <w:pPr>
        <w:pStyle w:val="Textoindependiente"/>
        <w:ind w:firstLine="1701"/>
        <w:rPr>
          <w:sz w:val="24"/>
          <w:szCs w:val="24"/>
        </w:rPr>
      </w:pPr>
    </w:p>
    <w:p w14:paraId="0335C38E" w14:textId="77777777" w:rsidR="007B7F39" w:rsidRPr="00A428A7" w:rsidRDefault="007B7F39" w:rsidP="00131FD4">
      <w:pPr>
        <w:pStyle w:val="Textoindependiente"/>
        <w:ind w:firstLine="1701"/>
        <w:rPr>
          <w:sz w:val="24"/>
          <w:szCs w:val="24"/>
        </w:rPr>
      </w:pPr>
    </w:p>
    <w:p w14:paraId="409BCB3E" w14:textId="77777777" w:rsidR="001F298C" w:rsidRPr="00A428A7" w:rsidRDefault="001E786B" w:rsidP="00685DCF">
      <w:pPr>
        <w:pStyle w:val="Textoindependiente"/>
        <w:spacing w:line="276" w:lineRule="auto"/>
        <w:ind w:right="117" w:firstLine="1701"/>
        <w:jc w:val="both"/>
        <w:rPr>
          <w:b/>
          <w:sz w:val="24"/>
          <w:szCs w:val="24"/>
        </w:rPr>
      </w:pPr>
      <w:r w:rsidRPr="00A428A7">
        <w:rPr>
          <w:spacing w:val="-1"/>
          <w:sz w:val="24"/>
          <w:szCs w:val="24"/>
        </w:rPr>
        <w:t>Resuelve</w:t>
      </w:r>
      <w:r w:rsidRPr="00A428A7">
        <w:rPr>
          <w:spacing w:val="-17"/>
          <w:sz w:val="24"/>
          <w:szCs w:val="24"/>
        </w:rPr>
        <w:t xml:space="preserve"> </w:t>
      </w:r>
      <w:r w:rsidRPr="00A428A7">
        <w:rPr>
          <w:sz w:val="24"/>
          <w:szCs w:val="24"/>
        </w:rPr>
        <w:t>la</w:t>
      </w:r>
      <w:r w:rsidRPr="00A428A7">
        <w:rPr>
          <w:spacing w:val="-18"/>
          <w:sz w:val="24"/>
          <w:szCs w:val="24"/>
        </w:rPr>
        <w:t xml:space="preserve"> </w:t>
      </w:r>
      <w:r w:rsidRPr="00A428A7">
        <w:rPr>
          <w:sz w:val="24"/>
          <w:szCs w:val="24"/>
        </w:rPr>
        <w:t>Sala</w:t>
      </w:r>
      <w:r w:rsidRPr="00A428A7">
        <w:rPr>
          <w:spacing w:val="-15"/>
          <w:sz w:val="24"/>
          <w:szCs w:val="24"/>
        </w:rPr>
        <w:t xml:space="preserve"> </w:t>
      </w:r>
      <w:r w:rsidRPr="00A428A7">
        <w:rPr>
          <w:sz w:val="24"/>
          <w:szCs w:val="24"/>
        </w:rPr>
        <w:t>el</w:t>
      </w:r>
      <w:r w:rsidRPr="00A428A7">
        <w:rPr>
          <w:spacing w:val="-19"/>
          <w:sz w:val="24"/>
          <w:szCs w:val="24"/>
        </w:rPr>
        <w:t xml:space="preserve"> </w:t>
      </w:r>
      <w:r w:rsidRPr="00A428A7">
        <w:rPr>
          <w:sz w:val="24"/>
          <w:szCs w:val="24"/>
        </w:rPr>
        <w:t>recurso</w:t>
      </w:r>
      <w:r w:rsidRPr="00A428A7">
        <w:rPr>
          <w:spacing w:val="-15"/>
          <w:sz w:val="24"/>
          <w:szCs w:val="24"/>
        </w:rPr>
        <w:t xml:space="preserve"> </w:t>
      </w:r>
      <w:r w:rsidRPr="00A428A7">
        <w:rPr>
          <w:sz w:val="24"/>
          <w:szCs w:val="24"/>
        </w:rPr>
        <w:t>de</w:t>
      </w:r>
      <w:r w:rsidRPr="00A428A7">
        <w:rPr>
          <w:spacing w:val="-19"/>
          <w:sz w:val="24"/>
          <w:szCs w:val="24"/>
        </w:rPr>
        <w:t xml:space="preserve"> </w:t>
      </w:r>
      <w:r w:rsidRPr="00A428A7">
        <w:rPr>
          <w:sz w:val="24"/>
          <w:szCs w:val="24"/>
        </w:rPr>
        <w:t>apelación</w:t>
      </w:r>
      <w:r w:rsidRPr="00A428A7">
        <w:rPr>
          <w:spacing w:val="-19"/>
          <w:sz w:val="24"/>
          <w:szCs w:val="24"/>
        </w:rPr>
        <w:t xml:space="preserve"> </w:t>
      </w:r>
      <w:r w:rsidRPr="00A428A7">
        <w:rPr>
          <w:sz w:val="24"/>
          <w:szCs w:val="24"/>
        </w:rPr>
        <w:t>interpuesto</w:t>
      </w:r>
      <w:r w:rsidRPr="00A428A7">
        <w:rPr>
          <w:spacing w:val="-17"/>
          <w:sz w:val="24"/>
          <w:szCs w:val="24"/>
        </w:rPr>
        <w:t xml:space="preserve"> </w:t>
      </w:r>
      <w:r w:rsidRPr="00A428A7">
        <w:rPr>
          <w:sz w:val="24"/>
          <w:szCs w:val="24"/>
        </w:rPr>
        <w:t>por</w:t>
      </w:r>
      <w:r w:rsidRPr="00A428A7">
        <w:rPr>
          <w:spacing w:val="-12"/>
          <w:sz w:val="24"/>
          <w:szCs w:val="24"/>
        </w:rPr>
        <w:t xml:space="preserve"> </w:t>
      </w:r>
      <w:r w:rsidRPr="00A428A7">
        <w:rPr>
          <w:sz w:val="24"/>
          <w:szCs w:val="24"/>
        </w:rPr>
        <w:t>l</w:t>
      </w:r>
      <w:r w:rsidR="00ED7944" w:rsidRPr="00A428A7">
        <w:rPr>
          <w:sz w:val="24"/>
          <w:szCs w:val="24"/>
        </w:rPr>
        <w:t xml:space="preserve">a parte demandante contra el auto del </w:t>
      </w:r>
      <w:r w:rsidR="001F298C" w:rsidRPr="00A428A7">
        <w:rPr>
          <w:sz w:val="24"/>
          <w:szCs w:val="24"/>
        </w:rPr>
        <w:t xml:space="preserve">21 de abril de 2022, proferido por el Juzgado Civil del Circuito de Dosquebradas, en este proceso </w:t>
      </w:r>
      <w:r w:rsidR="001F298C" w:rsidRPr="00685DCF">
        <w:rPr>
          <w:b/>
          <w:sz w:val="24"/>
          <w:szCs w:val="24"/>
        </w:rPr>
        <w:t>divisorio</w:t>
      </w:r>
      <w:r w:rsidR="001F298C" w:rsidRPr="00A428A7">
        <w:rPr>
          <w:sz w:val="24"/>
          <w:szCs w:val="24"/>
        </w:rPr>
        <w:t xml:space="preserve"> que </w:t>
      </w:r>
      <w:r w:rsidR="001F298C" w:rsidRPr="00A428A7">
        <w:rPr>
          <w:b/>
          <w:sz w:val="24"/>
          <w:szCs w:val="24"/>
        </w:rPr>
        <w:t xml:space="preserve">Luis Bernardo Granada </w:t>
      </w:r>
      <w:proofErr w:type="spellStart"/>
      <w:r w:rsidR="001F298C" w:rsidRPr="00A428A7">
        <w:rPr>
          <w:b/>
          <w:sz w:val="24"/>
          <w:szCs w:val="24"/>
        </w:rPr>
        <w:t>Eusse</w:t>
      </w:r>
      <w:proofErr w:type="spellEnd"/>
      <w:r w:rsidR="001F298C" w:rsidRPr="00A428A7">
        <w:rPr>
          <w:sz w:val="24"/>
          <w:szCs w:val="24"/>
        </w:rPr>
        <w:t xml:space="preserve"> tramita fre</w:t>
      </w:r>
      <w:r w:rsidR="006B61C1" w:rsidRPr="00A428A7">
        <w:rPr>
          <w:sz w:val="24"/>
          <w:szCs w:val="24"/>
        </w:rPr>
        <w:t>n</w:t>
      </w:r>
      <w:r w:rsidR="001F298C" w:rsidRPr="00A428A7">
        <w:rPr>
          <w:sz w:val="24"/>
          <w:szCs w:val="24"/>
        </w:rPr>
        <w:t xml:space="preserve">te a </w:t>
      </w:r>
      <w:r w:rsidR="001F298C" w:rsidRPr="00A428A7">
        <w:rPr>
          <w:b/>
          <w:sz w:val="24"/>
          <w:szCs w:val="24"/>
        </w:rPr>
        <w:t xml:space="preserve">José Líder </w:t>
      </w:r>
      <w:proofErr w:type="spellStart"/>
      <w:r w:rsidR="001F298C" w:rsidRPr="00A428A7">
        <w:rPr>
          <w:b/>
          <w:sz w:val="24"/>
          <w:szCs w:val="24"/>
        </w:rPr>
        <w:t>Velanda</w:t>
      </w:r>
      <w:proofErr w:type="spellEnd"/>
      <w:r w:rsidR="001F298C" w:rsidRPr="00A428A7">
        <w:rPr>
          <w:b/>
          <w:sz w:val="24"/>
          <w:szCs w:val="24"/>
        </w:rPr>
        <w:t xml:space="preserve"> Linares.</w:t>
      </w:r>
    </w:p>
    <w:p w14:paraId="33D0ED42" w14:textId="77777777" w:rsidR="001F298C" w:rsidRPr="00A428A7" w:rsidRDefault="001F298C" w:rsidP="00131FD4">
      <w:pPr>
        <w:ind w:left="102" w:right="114" w:firstLine="1458"/>
        <w:jc w:val="both"/>
        <w:rPr>
          <w:sz w:val="24"/>
          <w:szCs w:val="24"/>
        </w:rPr>
      </w:pPr>
    </w:p>
    <w:p w14:paraId="712ABE63" w14:textId="77777777" w:rsidR="001F298C" w:rsidRPr="00A428A7" w:rsidRDefault="001F298C" w:rsidP="00131FD4">
      <w:pPr>
        <w:ind w:left="102" w:right="114" w:firstLine="1458"/>
        <w:jc w:val="both"/>
        <w:rPr>
          <w:sz w:val="24"/>
          <w:szCs w:val="24"/>
        </w:rPr>
      </w:pPr>
    </w:p>
    <w:p w14:paraId="0FD6CBC3" w14:textId="77777777" w:rsidR="007B7F39" w:rsidRPr="00A428A7" w:rsidRDefault="001E786B" w:rsidP="00685DCF">
      <w:pPr>
        <w:pStyle w:val="Ttulo1"/>
        <w:spacing w:line="276" w:lineRule="auto"/>
        <w:rPr>
          <w:sz w:val="24"/>
          <w:szCs w:val="24"/>
        </w:rPr>
      </w:pPr>
      <w:r w:rsidRPr="00A428A7">
        <w:rPr>
          <w:sz w:val="24"/>
          <w:szCs w:val="24"/>
        </w:rPr>
        <w:t>ANTECEDENTES</w:t>
      </w:r>
    </w:p>
    <w:p w14:paraId="3E53AB9E" w14:textId="77777777" w:rsidR="007B7F39" w:rsidRPr="00A428A7" w:rsidRDefault="007B7F39" w:rsidP="00131FD4">
      <w:pPr>
        <w:pStyle w:val="Textoindependiente"/>
        <w:ind w:firstLine="1701"/>
        <w:rPr>
          <w:b/>
          <w:sz w:val="24"/>
          <w:szCs w:val="24"/>
        </w:rPr>
      </w:pPr>
    </w:p>
    <w:p w14:paraId="2AEB9395" w14:textId="77777777" w:rsidR="007B7F39" w:rsidRPr="00A428A7" w:rsidRDefault="007B7F39" w:rsidP="00131FD4">
      <w:pPr>
        <w:pStyle w:val="Textoindependiente"/>
        <w:ind w:firstLine="1701"/>
        <w:rPr>
          <w:b/>
          <w:sz w:val="24"/>
          <w:szCs w:val="24"/>
        </w:rPr>
      </w:pPr>
    </w:p>
    <w:p w14:paraId="2A898409" w14:textId="77777777" w:rsidR="006B61C1" w:rsidRPr="00A428A7" w:rsidRDefault="001E786B" w:rsidP="00685DCF">
      <w:pPr>
        <w:pStyle w:val="Textoindependiente"/>
        <w:spacing w:line="276" w:lineRule="auto"/>
        <w:ind w:left="102" w:right="117" w:firstLine="1701"/>
        <w:jc w:val="both"/>
        <w:rPr>
          <w:spacing w:val="1"/>
          <w:sz w:val="24"/>
          <w:szCs w:val="24"/>
        </w:rPr>
      </w:pPr>
      <w:r w:rsidRPr="00A428A7">
        <w:rPr>
          <w:sz w:val="24"/>
          <w:szCs w:val="24"/>
        </w:rPr>
        <w:lastRenderedPageBreak/>
        <w:t>En</w:t>
      </w:r>
      <w:r w:rsidRPr="00A428A7">
        <w:rPr>
          <w:spacing w:val="1"/>
          <w:sz w:val="24"/>
          <w:szCs w:val="24"/>
        </w:rPr>
        <w:t xml:space="preserve"> </w:t>
      </w:r>
      <w:r w:rsidRPr="00A428A7">
        <w:rPr>
          <w:sz w:val="24"/>
          <w:szCs w:val="24"/>
        </w:rPr>
        <w:t>el</w:t>
      </w:r>
      <w:r w:rsidRPr="00A428A7">
        <w:rPr>
          <w:spacing w:val="1"/>
          <w:sz w:val="24"/>
          <w:szCs w:val="24"/>
        </w:rPr>
        <w:t xml:space="preserve"> </w:t>
      </w:r>
      <w:r w:rsidRPr="00A428A7">
        <w:rPr>
          <w:sz w:val="24"/>
          <w:szCs w:val="24"/>
        </w:rPr>
        <w:t>aludido</w:t>
      </w:r>
      <w:r w:rsidRPr="00A428A7">
        <w:rPr>
          <w:spacing w:val="1"/>
          <w:sz w:val="24"/>
          <w:szCs w:val="24"/>
        </w:rPr>
        <w:t xml:space="preserve"> </w:t>
      </w:r>
      <w:r w:rsidRPr="00A428A7">
        <w:rPr>
          <w:sz w:val="24"/>
          <w:szCs w:val="24"/>
        </w:rPr>
        <w:t>proceso,</w:t>
      </w:r>
      <w:r w:rsidRPr="00A428A7">
        <w:rPr>
          <w:spacing w:val="1"/>
          <w:sz w:val="24"/>
          <w:szCs w:val="24"/>
        </w:rPr>
        <w:t xml:space="preserve"> </w:t>
      </w:r>
      <w:r w:rsidR="001F298C" w:rsidRPr="00A428A7">
        <w:rPr>
          <w:spacing w:val="1"/>
          <w:sz w:val="24"/>
          <w:szCs w:val="24"/>
        </w:rPr>
        <w:t xml:space="preserve">el demandado, una vez enterado de la demanda, procedió, entre otras cosas, dentro del término de ejecutoria del auto admisorio, a interponer recurso de reposición para </w:t>
      </w:r>
      <w:r w:rsidR="006B61C1" w:rsidRPr="00A428A7">
        <w:rPr>
          <w:spacing w:val="1"/>
          <w:sz w:val="24"/>
          <w:szCs w:val="24"/>
        </w:rPr>
        <w:t>formular una de las causales de excepción previa -la de ineptitud de la demanda por falta de requisitos formales- (</w:t>
      </w:r>
      <w:proofErr w:type="spellStart"/>
      <w:r w:rsidR="006B61C1" w:rsidRPr="00A428A7">
        <w:rPr>
          <w:spacing w:val="1"/>
          <w:sz w:val="24"/>
          <w:szCs w:val="24"/>
        </w:rPr>
        <w:t>arch</w:t>
      </w:r>
      <w:proofErr w:type="spellEnd"/>
      <w:r w:rsidR="006B61C1" w:rsidRPr="00A428A7">
        <w:rPr>
          <w:spacing w:val="1"/>
          <w:sz w:val="24"/>
          <w:szCs w:val="24"/>
        </w:rPr>
        <w:t>- 06</w:t>
      </w:r>
      <w:r w:rsidR="006056ED" w:rsidRPr="00A428A7">
        <w:rPr>
          <w:spacing w:val="1"/>
          <w:sz w:val="24"/>
          <w:szCs w:val="24"/>
        </w:rPr>
        <w:t>7</w:t>
      </w:r>
      <w:r w:rsidR="006B61C1" w:rsidRPr="00A428A7">
        <w:rPr>
          <w:spacing w:val="1"/>
          <w:sz w:val="24"/>
          <w:szCs w:val="24"/>
        </w:rPr>
        <w:t xml:space="preserve">). </w:t>
      </w:r>
    </w:p>
    <w:p w14:paraId="789B1CFD" w14:textId="77777777" w:rsidR="006B61C1" w:rsidRPr="00A428A7" w:rsidRDefault="006B61C1" w:rsidP="00685DCF">
      <w:pPr>
        <w:pStyle w:val="Textoindependiente"/>
        <w:spacing w:line="276" w:lineRule="auto"/>
        <w:ind w:left="102" w:right="117" w:firstLine="1701"/>
        <w:jc w:val="both"/>
        <w:rPr>
          <w:spacing w:val="1"/>
          <w:sz w:val="24"/>
          <w:szCs w:val="24"/>
        </w:rPr>
      </w:pPr>
    </w:p>
    <w:p w14:paraId="71B4204D" w14:textId="12B50E7C" w:rsidR="006056ED" w:rsidRPr="00A428A7" w:rsidRDefault="006B61C1" w:rsidP="00685DCF">
      <w:pPr>
        <w:pStyle w:val="Textoindependiente"/>
        <w:spacing w:line="276" w:lineRule="auto"/>
        <w:ind w:left="102" w:right="117" w:firstLine="1701"/>
        <w:jc w:val="both"/>
        <w:rPr>
          <w:spacing w:val="1"/>
          <w:sz w:val="24"/>
          <w:szCs w:val="24"/>
        </w:rPr>
      </w:pPr>
      <w:r w:rsidRPr="00A428A7">
        <w:rPr>
          <w:spacing w:val="1"/>
          <w:sz w:val="24"/>
          <w:szCs w:val="24"/>
        </w:rPr>
        <w:t xml:space="preserve">El juzgado, con auto del 24 de febrero de 2022, señaló que </w:t>
      </w:r>
      <w:r w:rsidR="00FD5DFC" w:rsidRPr="00A428A7">
        <w:rPr>
          <w:spacing w:val="1"/>
          <w:sz w:val="24"/>
          <w:szCs w:val="24"/>
        </w:rPr>
        <w:t xml:space="preserve">ese escrito era confuso, porque las excepciones previas tienen un régimen específico que se diferencia del recurso de reposición. En todo caso, resolvió el asunto como una excepción de aquella índole, la negó y </w:t>
      </w:r>
      <w:r w:rsidR="006056ED" w:rsidRPr="00A428A7">
        <w:rPr>
          <w:spacing w:val="1"/>
          <w:sz w:val="24"/>
          <w:szCs w:val="24"/>
        </w:rPr>
        <w:t>condenó en costas al demandado (</w:t>
      </w:r>
      <w:proofErr w:type="spellStart"/>
      <w:r w:rsidR="006056ED" w:rsidRPr="00A428A7">
        <w:rPr>
          <w:spacing w:val="1"/>
          <w:sz w:val="24"/>
          <w:szCs w:val="24"/>
        </w:rPr>
        <w:t>arch</w:t>
      </w:r>
      <w:proofErr w:type="spellEnd"/>
      <w:r w:rsidR="006056ED" w:rsidRPr="00A428A7">
        <w:rPr>
          <w:spacing w:val="1"/>
          <w:sz w:val="24"/>
          <w:szCs w:val="24"/>
        </w:rPr>
        <w:t>. 075).</w:t>
      </w:r>
    </w:p>
    <w:p w14:paraId="264816B2" w14:textId="77777777" w:rsidR="006056ED" w:rsidRPr="00A428A7" w:rsidRDefault="006056ED" w:rsidP="00685DCF">
      <w:pPr>
        <w:pStyle w:val="Textoindependiente"/>
        <w:spacing w:line="276" w:lineRule="auto"/>
        <w:ind w:left="102" w:right="117" w:firstLine="1701"/>
        <w:jc w:val="both"/>
        <w:rPr>
          <w:spacing w:val="1"/>
          <w:sz w:val="24"/>
          <w:szCs w:val="24"/>
        </w:rPr>
      </w:pPr>
    </w:p>
    <w:p w14:paraId="369B73B8" w14:textId="35E666C3" w:rsidR="006056ED" w:rsidRPr="00A428A7" w:rsidRDefault="006056ED" w:rsidP="00685DCF">
      <w:pPr>
        <w:pStyle w:val="Textoindependiente"/>
        <w:spacing w:line="276" w:lineRule="auto"/>
        <w:ind w:left="102" w:right="117" w:firstLine="1701"/>
        <w:jc w:val="both"/>
        <w:rPr>
          <w:spacing w:val="1"/>
          <w:sz w:val="24"/>
          <w:szCs w:val="24"/>
        </w:rPr>
      </w:pPr>
      <w:r w:rsidRPr="00A428A7">
        <w:rPr>
          <w:spacing w:val="1"/>
          <w:sz w:val="24"/>
          <w:szCs w:val="24"/>
        </w:rPr>
        <w:t>Luego, fijó las agencias en derecho en la suma de $1’000.000,</w:t>
      </w:r>
      <w:r w:rsidR="00685DCF">
        <w:rPr>
          <w:spacing w:val="1"/>
          <w:sz w:val="24"/>
          <w:szCs w:val="24"/>
        </w:rPr>
        <w:t>00</w:t>
      </w:r>
      <w:r w:rsidRPr="00A428A7">
        <w:rPr>
          <w:spacing w:val="1"/>
          <w:sz w:val="24"/>
          <w:szCs w:val="24"/>
        </w:rPr>
        <w:t>, efectuó la liquidación y le impartió aprobación (</w:t>
      </w:r>
      <w:proofErr w:type="spellStart"/>
      <w:r w:rsidRPr="00A428A7">
        <w:rPr>
          <w:spacing w:val="1"/>
          <w:sz w:val="24"/>
          <w:szCs w:val="24"/>
        </w:rPr>
        <w:t>arch</w:t>
      </w:r>
      <w:proofErr w:type="spellEnd"/>
      <w:r w:rsidRPr="00A428A7">
        <w:rPr>
          <w:spacing w:val="1"/>
          <w:sz w:val="24"/>
          <w:szCs w:val="24"/>
        </w:rPr>
        <w:t>. 078) con proveído del 21 de abril de 2022.</w:t>
      </w:r>
    </w:p>
    <w:p w14:paraId="04B33782" w14:textId="77777777" w:rsidR="006056ED" w:rsidRPr="00A428A7" w:rsidRDefault="006056ED" w:rsidP="00685DCF">
      <w:pPr>
        <w:pStyle w:val="Textoindependiente"/>
        <w:spacing w:line="276" w:lineRule="auto"/>
        <w:ind w:left="102" w:right="117" w:firstLine="1701"/>
        <w:jc w:val="both"/>
        <w:rPr>
          <w:spacing w:val="1"/>
          <w:sz w:val="24"/>
          <w:szCs w:val="24"/>
        </w:rPr>
      </w:pPr>
    </w:p>
    <w:p w14:paraId="6A652BA6" w14:textId="30649310" w:rsidR="00827995" w:rsidRPr="00A428A7" w:rsidRDefault="006056ED" w:rsidP="00685DCF">
      <w:pPr>
        <w:pStyle w:val="Textoindependiente"/>
        <w:spacing w:line="276" w:lineRule="auto"/>
        <w:ind w:left="102" w:right="117" w:firstLine="1701"/>
        <w:jc w:val="both"/>
        <w:rPr>
          <w:spacing w:val="1"/>
          <w:sz w:val="24"/>
          <w:szCs w:val="24"/>
        </w:rPr>
      </w:pPr>
      <w:r w:rsidRPr="00A428A7">
        <w:rPr>
          <w:spacing w:val="1"/>
          <w:sz w:val="24"/>
          <w:szCs w:val="24"/>
        </w:rPr>
        <w:t xml:space="preserve">Recurrió en </w:t>
      </w:r>
      <w:r w:rsidR="00827995" w:rsidRPr="00A428A7">
        <w:rPr>
          <w:spacing w:val="1"/>
          <w:sz w:val="24"/>
          <w:szCs w:val="24"/>
        </w:rPr>
        <w:t>reposición y en subsidio apelación el asesor judicial del demandante, quien estima que las agencias en derecho han debido tasarse entre un 3 y un 7.5% del avalúo en firme del inmueble, según el Acuerdo PSAA16-10554 de 2016</w:t>
      </w:r>
      <w:r w:rsidR="00CA2E98" w:rsidRPr="00A428A7">
        <w:rPr>
          <w:spacing w:val="1"/>
          <w:sz w:val="24"/>
          <w:szCs w:val="24"/>
        </w:rPr>
        <w:t xml:space="preserve"> </w:t>
      </w:r>
      <w:r w:rsidR="00827995" w:rsidRPr="00A428A7">
        <w:rPr>
          <w:spacing w:val="1"/>
          <w:sz w:val="24"/>
          <w:szCs w:val="24"/>
        </w:rPr>
        <w:t>(</w:t>
      </w:r>
      <w:proofErr w:type="spellStart"/>
      <w:r w:rsidR="00827995" w:rsidRPr="00A428A7">
        <w:rPr>
          <w:spacing w:val="1"/>
          <w:sz w:val="24"/>
          <w:szCs w:val="24"/>
        </w:rPr>
        <w:t>arch</w:t>
      </w:r>
      <w:proofErr w:type="spellEnd"/>
      <w:r w:rsidR="00827995" w:rsidRPr="00A428A7">
        <w:rPr>
          <w:spacing w:val="1"/>
          <w:sz w:val="24"/>
          <w:szCs w:val="24"/>
        </w:rPr>
        <w:t xml:space="preserve">. 079). </w:t>
      </w:r>
    </w:p>
    <w:p w14:paraId="46486CB3" w14:textId="77777777" w:rsidR="00827995" w:rsidRPr="00A428A7" w:rsidRDefault="00827995" w:rsidP="00685DCF">
      <w:pPr>
        <w:pStyle w:val="Textoindependiente"/>
        <w:spacing w:line="276" w:lineRule="auto"/>
        <w:ind w:left="102" w:right="117" w:firstLine="1701"/>
        <w:jc w:val="both"/>
        <w:rPr>
          <w:spacing w:val="1"/>
          <w:sz w:val="24"/>
          <w:szCs w:val="24"/>
        </w:rPr>
      </w:pPr>
    </w:p>
    <w:p w14:paraId="637EF05B" w14:textId="77777777" w:rsidR="00827995" w:rsidRPr="00A428A7" w:rsidRDefault="00827995" w:rsidP="00685DCF">
      <w:pPr>
        <w:pStyle w:val="Textoindependiente"/>
        <w:spacing w:line="276" w:lineRule="auto"/>
        <w:ind w:left="102" w:right="117" w:firstLine="1701"/>
        <w:jc w:val="both"/>
        <w:rPr>
          <w:spacing w:val="1"/>
          <w:sz w:val="24"/>
          <w:szCs w:val="24"/>
        </w:rPr>
      </w:pPr>
      <w:r w:rsidRPr="00A428A7">
        <w:rPr>
          <w:spacing w:val="1"/>
          <w:sz w:val="24"/>
          <w:szCs w:val="24"/>
        </w:rPr>
        <w:t>Se opuso a ell</w:t>
      </w:r>
      <w:r w:rsidR="00CA2E98" w:rsidRPr="00A428A7">
        <w:rPr>
          <w:spacing w:val="1"/>
          <w:sz w:val="24"/>
          <w:szCs w:val="24"/>
        </w:rPr>
        <w:t>o</w:t>
      </w:r>
      <w:r w:rsidRPr="00A428A7">
        <w:rPr>
          <w:spacing w:val="1"/>
          <w:sz w:val="24"/>
          <w:szCs w:val="24"/>
        </w:rPr>
        <w:t xml:space="preserve"> la parte demandada (</w:t>
      </w:r>
      <w:proofErr w:type="spellStart"/>
      <w:r w:rsidRPr="00A428A7">
        <w:rPr>
          <w:spacing w:val="1"/>
          <w:sz w:val="24"/>
          <w:szCs w:val="24"/>
        </w:rPr>
        <w:t>arch</w:t>
      </w:r>
      <w:proofErr w:type="spellEnd"/>
      <w:r w:rsidRPr="00A428A7">
        <w:rPr>
          <w:spacing w:val="1"/>
          <w:sz w:val="24"/>
          <w:szCs w:val="24"/>
        </w:rPr>
        <w:t xml:space="preserve">. 82) y el juzgado </w:t>
      </w:r>
      <w:r w:rsidR="00CA2E98" w:rsidRPr="00A428A7">
        <w:rPr>
          <w:spacing w:val="1"/>
          <w:sz w:val="24"/>
          <w:szCs w:val="24"/>
        </w:rPr>
        <w:t xml:space="preserve">decidió </w:t>
      </w:r>
      <w:r w:rsidR="00DF0247" w:rsidRPr="00A428A7">
        <w:rPr>
          <w:spacing w:val="1"/>
          <w:sz w:val="24"/>
          <w:szCs w:val="24"/>
        </w:rPr>
        <w:t>el 26 de mayo no reponer el auto, por cuanto la regla aplicable es la contenida en el numeral 7 del artículo 5 del acuerdo en cita y no la que pretende el recurrente. A la vez, concedió el recurso de apelación (</w:t>
      </w:r>
      <w:proofErr w:type="spellStart"/>
      <w:r w:rsidR="00DF0247" w:rsidRPr="00A428A7">
        <w:rPr>
          <w:spacing w:val="1"/>
          <w:sz w:val="24"/>
          <w:szCs w:val="24"/>
        </w:rPr>
        <w:t>arch</w:t>
      </w:r>
      <w:proofErr w:type="spellEnd"/>
      <w:r w:rsidR="00DF0247" w:rsidRPr="00A428A7">
        <w:rPr>
          <w:spacing w:val="1"/>
          <w:sz w:val="24"/>
          <w:szCs w:val="24"/>
        </w:rPr>
        <w:t xml:space="preserve">. 085). </w:t>
      </w:r>
    </w:p>
    <w:p w14:paraId="17D7D164" w14:textId="77777777" w:rsidR="00DF0247" w:rsidRPr="00A428A7" w:rsidRDefault="00DF0247" w:rsidP="00131FD4">
      <w:pPr>
        <w:pStyle w:val="Textoindependiente"/>
        <w:ind w:left="102" w:right="117" w:firstLine="1701"/>
        <w:jc w:val="both"/>
        <w:rPr>
          <w:spacing w:val="1"/>
          <w:sz w:val="24"/>
          <w:szCs w:val="24"/>
        </w:rPr>
      </w:pPr>
    </w:p>
    <w:p w14:paraId="4D88A63F" w14:textId="77777777" w:rsidR="00DF0247" w:rsidRPr="00A428A7" w:rsidRDefault="00DF0247" w:rsidP="00131FD4">
      <w:pPr>
        <w:pStyle w:val="Textoindependiente"/>
        <w:ind w:left="102" w:right="117" w:firstLine="1701"/>
        <w:jc w:val="both"/>
        <w:rPr>
          <w:spacing w:val="1"/>
          <w:sz w:val="24"/>
          <w:szCs w:val="24"/>
        </w:rPr>
      </w:pPr>
    </w:p>
    <w:p w14:paraId="0E5E8C37" w14:textId="77777777" w:rsidR="007B7F39" w:rsidRPr="00A428A7" w:rsidRDefault="001E786B" w:rsidP="00685DCF">
      <w:pPr>
        <w:pStyle w:val="Ttulo1"/>
        <w:spacing w:line="276" w:lineRule="auto"/>
        <w:rPr>
          <w:sz w:val="24"/>
          <w:szCs w:val="24"/>
        </w:rPr>
      </w:pPr>
      <w:r w:rsidRPr="00A428A7">
        <w:rPr>
          <w:sz w:val="24"/>
          <w:szCs w:val="24"/>
        </w:rPr>
        <w:t>CONSIDERACIONES</w:t>
      </w:r>
    </w:p>
    <w:p w14:paraId="5C35DED7" w14:textId="77777777" w:rsidR="007B7F39" w:rsidRPr="00A428A7" w:rsidRDefault="007B7F39" w:rsidP="00131FD4">
      <w:pPr>
        <w:pStyle w:val="Textoindependiente"/>
        <w:ind w:firstLine="1701"/>
        <w:rPr>
          <w:b/>
          <w:sz w:val="24"/>
          <w:szCs w:val="24"/>
        </w:rPr>
      </w:pPr>
    </w:p>
    <w:p w14:paraId="19B2B52D" w14:textId="77777777" w:rsidR="007B7F39" w:rsidRPr="00A428A7" w:rsidRDefault="007B7F39" w:rsidP="00131FD4">
      <w:pPr>
        <w:pStyle w:val="Textoindependiente"/>
        <w:ind w:firstLine="1701"/>
        <w:rPr>
          <w:b/>
          <w:sz w:val="24"/>
          <w:szCs w:val="24"/>
        </w:rPr>
      </w:pPr>
    </w:p>
    <w:p w14:paraId="77DD355E" w14:textId="77777777" w:rsidR="007B7F39" w:rsidRPr="00A428A7" w:rsidRDefault="001E786B" w:rsidP="00685DCF">
      <w:pPr>
        <w:pStyle w:val="Prrafodelista"/>
        <w:numPr>
          <w:ilvl w:val="0"/>
          <w:numId w:val="8"/>
        </w:numPr>
        <w:tabs>
          <w:tab w:val="left" w:pos="2087"/>
        </w:tabs>
        <w:spacing w:line="276" w:lineRule="auto"/>
        <w:ind w:right="115" w:firstLine="1701"/>
        <w:rPr>
          <w:sz w:val="24"/>
          <w:szCs w:val="24"/>
        </w:rPr>
      </w:pPr>
      <w:r w:rsidRPr="00A428A7">
        <w:rPr>
          <w:sz w:val="24"/>
          <w:szCs w:val="24"/>
        </w:rPr>
        <w:t>Esta Sala unitaria es competente para conocer de</w:t>
      </w:r>
      <w:r w:rsidR="00DF0247" w:rsidRPr="00A428A7">
        <w:rPr>
          <w:sz w:val="24"/>
          <w:szCs w:val="24"/>
        </w:rPr>
        <w:t xml:space="preserve">l recurso, </w:t>
      </w:r>
      <w:r w:rsidRPr="00A428A7">
        <w:rPr>
          <w:sz w:val="24"/>
          <w:szCs w:val="24"/>
        </w:rPr>
        <w:t>de</w:t>
      </w:r>
      <w:r w:rsidRPr="00A428A7">
        <w:rPr>
          <w:spacing w:val="-13"/>
          <w:sz w:val="24"/>
          <w:szCs w:val="24"/>
        </w:rPr>
        <w:t xml:space="preserve"> </w:t>
      </w:r>
      <w:r w:rsidRPr="00A428A7">
        <w:rPr>
          <w:sz w:val="24"/>
          <w:szCs w:val="24"/>
        </w:rPr>
        <w:t>acuerdo</w:t>
      </w:r>
      <w:r w:rsidRPr="00A428A7">
        <w:rPr>
          <w:spacing w:val="-12"/>
          <w:sz w:val="24"/>
          <w:szCs w:val="24"/>
        </w:rPr>
        <w:t xml:space="preserve"> </w:t>
      </w:r>
      <w:r w:rsidRPr="00A428A7">
        <w:rPr>
          <w:sz w:val="24"/>
          <w:szCs w:val="24"/>
        </w:rPr>
        <w:t>con</w:t>
      </w:r>
      <w:r w:rsidRPr="00A428A7">
        <w:rPr>
          <w:spacing w:val="-13"/>
          <w:sz w:val="24"/>
          <w:szCs w:val="24"/>
        </w:rPr>
        <w:t xml:space="preserve"> </w:t>
      </w:r>
      <w:r w:rsidRPr="00A428A7">
        <w:rPr>
          <w:sz w:val="24"/>
          <w:szCs w:val="24"/>
        </w:rPr>
        <w:t>lo</w:t>
      </w:r>
      <w:r w:rsidRPr="00A428A7">
        <w:rPr>
          <w:spacing w:val="-12"/>
          <w:sz w:val="24"/>
          <w:szCs w:val="24"/>
        </w:rPr>
        <w:t xml:space="preserve"> </w:t>
      </w:r>
      <w:r w:rsidRPr="00A428A7">
        <w:rPr>
          <w:sz w:val="24"/>
          <w:szCs w:val="24"/>
        </w:rPr>
        <w:t>previsto</w:t>
      </w:r>
      <w:r w:rsidRPr="00A428A7">
        <w:rPr>
          <w:spacing w:val="-12"/>
          <w:sz w:val="24"/>
          <w:szCs w:val="24"/>
        </w:rPr>
        <w:t xml:space="preserve"> </w:t>
      </w:r>
      <w:r w:rsidRPr="00A428A7">
        <w:rPr>
          <w:sz w:val="24"/>
          <w:szCs w:val="24"/>
        </w:rPr>
        <w:t>en</w:t>
      </w:r>
      <w:r w:rsidRPr="00A428A7">
        <w:rPr>
          <w:spacing w:val="-13"/>
          <w:sz w:val="24"/>
          <w:szCs w:val="24"/>
        </w:rPr>
        <w:t xml:space="preserve"> </w:t>
      </w:r>
      <w:r w:rsidRPr="00A428A7">
        <w:rPr>
          <w:sz w:val="24"/>
          <w:szCs w:val="24"/>
        </w:rPr>
        <w:t>el</w:t>
      </w:r>
      <w:r w:rsidRPr="00A428A7">
        <w:rPr>
          <w:spacing w:val="-14"/>
          <w:sz w:val="24"/>
          <w:szCs w:val="24"/>
        </w:rPr>
        <w:t xml:space="preserve"> </w:t>
      </w:r>
      <w:r w:rsidRPr="00A428A7">
        <w:rPr>
          <w:sz w:val="24"/>
          <w:szCs w:val="24"/>
        </w:rPr>
        <w:t>artículo</w:t>
      </w:r>
      <w:r w:rsidRPr="00A428A7">
        <w:rPr>
          <w:spacing w:val="-11"/>
          <w:sz w:val="24"/>
          <w:szCs w:val="24"/>
        </w:rPr>
        <w:t xml:space="preserve"> </w:t>
      </w:r>
      <w:r w:rsidRPr="00A428A7">
        <w:rPr>
          <w:sz w:val="24"/>
          <w:szCs w:val="24"/>
        </w:rPr>
        <w:t>35</w:t>
      </w:r>
      <w:r w:rsidRPr="00A428A7">
        <w:rPr>
          <w:spacing w:val="-14"/>
          <w:sz w:val="24"/>
          <w:szCs w:val="24"/>
        </w:rPr>
        <w:t xml:space="preserve"> </w:t>
      </w:r>
      <w:r w:rsidRPr="00A428A7">
        <w:rPr>
          <w:sz w:val="24"/>
          <w:szCs w:val="24"/>
        </w:rPr>
        <w:t>del</w:t>
      </w:r>
      <w:r w:rsidRPr="00A428A7">
        <w:rPr>
          <w:spacing w:val="-13"/>
          <w:sz w:val="24"/>
          <w:szCs w:val="24"/>
        </w:rPr>
        <w:t xml:space="preserve"> </w:t>
      </w:r>
      <w:r w:rsidRPr="00A428A7">
        <w:rPr>
          <w:sz w:val="24"/>
          <w:szCs w:val="24"/>
        </w:rPr>
        <w:t>Código</w:t>
      </w:r>
      <w:r w:rsidRPr="00A428A7">
        <w:rPr>
          <w:spacing w:val="-11"/>
          <w:sz w:val="24"/>
          <w:szCs w:val="24"/>
        </w:rPr>
        <w:t xml:space="preserve"> </w:t>
      </w:r>
      <w:r w:rsidRPr="00A428A7">
        <w:rPr>
          <w:sz w:val="24"/>
          <w:szCs w:val="24"/>
        </w:rPr>
        <w:t>General</w:t>
      </w:r>
      <w:r w:rsidRPr="00A428A7">
        <w:rPr>
          <w:spacing w:val="-75"/>
          <w:sz w:val="24"/>
          <w:szCs w:val="24"/>
        </w:rPr>
        <w:t xml:space="preserve"> </w:t>
      </w:r>
      <w:r w:rsidRPr="00A428A7">
        <w:rPr>
          <w:sz w:val="24"/>
          <w:szCs w:val="24"/>
        </w:rPr>
        <w:t>del</w:t>
      </w:r>
      <w:r w:rsidRPr="00A428A7">
        <w:rPr>
          <w:spacing w:val="-1"/>
          <w:sz w:val="24"/>
          <w:szCs w:val="24"/>
        </w:rPr>
        <w:t xml:space="preserve"> </w:t>
      </w:r>
      <w:r w:rsidRPr="00A428A7">
        <w:rPr>
          <w:sz w:val="24"/>
          <w:szCs w:val="24"/>
        </w:rPr>
        <w:t>Proceso.</w:t>
      </w:r>
    </w:p>
    <w:p w14:paraId="7C5555EC" w14:textId="77777777" w:rsidR="007B7F39" w:rsidRPr="00A428A7" w:rsidRDefault="007B7F39" w:rsidP="00685DCF">
      <w:pPr>
        <w:pStyle w:val="Textoindependiente"/>
        <w:spacing w:line="276" w:lineRule="auto"/>
        <w:ind w:firstLine="1701"/>
        <w:rPr>
          <w:sz w:val="24"/>
          <w:szCs w:val="24"/>
        </w:rPr>
      </w:pPr>
    </w:p>
    <w:p w14:paraId="70CE4BD2" w14:textId="41B62801" w:rsidR="007B7F39" w:rsidRPr="00A428A7" w:rsidRDefault="001E786B" w:rsidP="00685DCF">
      <w:pPr>
        <w:pStyle w:val="Prrafodelista"/>
        <w:numPr>
          <w:ilvl w:val="0"/>
          <w:numId w:val="8"/>
        </w:numPr>
        <w:tabs>
          <w:tab w:val="left" w:pos="2087"/>
        </w:tabs>
        <w:spacing w:line="276" w:lineRule="auto"/>
        <w:ind w:right="114" w:firstLine="1701"/>
        <w:rPr>
          <w:sz w:val="24"/>
          <w:szCs w:val="24"/>
        </w:rPr>
      </w:pPr>
      <w:r w:rsidRPr="00A428A7">
        <w:rPr>
          <w:spacing w:val="-1"/>
          <w:sz w:val="24"/>
          <w:szCs w:val="24"/>
        </w:rPr>
        <w:t>La</w:t>
      </w:r>
      <w:r w:rsidRPr="00A428A7">
        <w:rPr>
          <w:spacing w:val="-19"/>
          <w:sz w:val="24"/>
          <w:szCs w:val="24"/>
        </w:rPr>
        <w:t xml:space="preserve"> </w:t>
      </w:r>
      <w:r w:rsidRPr="00A428A7">
        <w:rPr>
          <w:spacing w:val="-1"/>
          <w:sz w:val="24"/>
          <w:szCs w:val="24"/>
        </w:rPr>
        <w:t>alzada,</w:t>
      </w:r>
      <w:r w:rsidRPr="00A428A7">
        <w:rPr>
          <w:spacing w:val="-18"/>
          <w:sz w:val="24"/>
          <w:szCs w:val="24"/>
        </w:rPr>
        <w:t xml:space="preserve"> </w:t>
      </w:r>
      <w:r w:rsidRPr="00A428A7">
        <w:rPr>
          <w:sz w:val="24"/>
          <w:szCs w:val="24"/>
        </w:rPr>
        <w:t>por</w:t>
      </w:r>
      <w:r w:rsidRPr="00A428A7">
        <w:rPr>
          <w:spacing w:val="-19"/>
          <w:sz w:val="24"/>
          <w:szCs w:val="24"/>
        </w:rPr>
        <w:t xml:space="preserve"> </w:t>
      </w:r>
      <w:r w:rsidRPr="00A428A7">
        <w:rPr>
          <w:sz w:val="24"/>
          <w:szCs w:val="24"/>
        </w:rPr>
        <w:t>otro</w:t>
      </w:r>
      <w:r w:rsidRPr="00A428A7">
        <w:rPr>
          <w:spacing w:val="-16"/>
          <w:sz w:val="24"/>
          <w:szCs w:val="24"/>
        </w:rPr>
        <w:t xml:space="preserve"> </w:t>
      </w:r>
      <w:r w:rsidRPr="00A428A7">
        <w:rPr>
          <w:sz w:val="24"/>
          <w:szCs w:val="24"/>
        </w:rPr>
        <w:t>lado,</w:t>
      </w:r>
      <w:r w:rsidRPr="00A428A7">
        <w:rPr>
          <w:spacing w:val="-16"/>
          <w:sz w:val="24"/>
          <w:szCs w:val="24"/>
        </w:rPr>
        <w:t xml:space="preserve"> </w:t>
      </w:r>
      <w:r w:rsidR="00DF0247" w:rsidRPr="00A428A7">
        <w:rPr>
          <w:spacing w:val="-16"/>
          <w:sz w:val="24"/>
          <w:szCs w:val="24"/>
        </w:rPr>
        <w:t>es procedente</w:t>
      </w:r>
      <w:r w:rsidRPr="00A428A7">
        <w:rPr>
          <w:sz w:val="24"/>
          <w:szCs w:val="24"/>
        </w:rPr>
        <w:t>,</w:t>
      </w:r>
      <w:r w:rsidRPr="00A428A7">
        <w:rPr>
          <w:spacing w:val="-18"/>
          <w:sz w:val="24"/>
          <w:szCs w:val="24"/>
        </w:rPr>
        <w:t xml:space="preserve"> </w:t>
      </w:r>
      <w:r w:rsidRPr="00A428A7">
        <w:rPr>
          <w:sz w:val="24"/>
          <w:szCs w:val="24"/>
        </w:rPr>
        <w:t>si</w:t>
      </w:r>
      <w:r w:rsidRPr="00A428A7">
        <w:rPr>
          <w:spacing w:val="-18"/>
          <w:sz w:val="24"/>
          <w:szCs w:val="24"/>
        </w:rPr>
        <w:t xml:space="preserve"> </w:t>
      </w:r>
      <w:r w:rsidRPr="00A428A7">
        <w:rPr>
          <w:sz w:val="24"/>
          <w:szCs w:val="24"/>
        </w:rPr>
        <w:t>se</w:t>
      </w:r>
      <w:r w:rsidRPr="00A428A7">
        <w:rPr>
          <w:spacing w:val="-20"/>
          <w:sz w:val="24"/>
          <w:szCs w:val="24"/>
        </w:rPr>
        <w:t xml:space="preserve"> </w:t>
      </w:r>
      <w:r w:rsidR="00685DCF" w:rsidRPr="00A428A7">
        <w:rPr>
          <w:sz w:val="24"/>
          <w:szCs w:val="24"/>
        </w:rPr>
        <w:t xml:space="preserve">atiende </w:t>
      </w:r>
      <w:r w:rsidR="00685DCF" w:rsidRPr="00A428A7">
        <w:rPr>
          <w:spacing w:val="-74"/>
          <w:sz w:val="24"/>
          <w:szCs w:val="24"/>
        </w:rPr>
        <w:t>lo</w:t>
      </w:r>
      <w:r w:rsidRPr="00A428A7">
        <w:rPr>
          <w:sz w:val="24"/>
          <w:szCs w:val="24"/>
        </w:rPr>
        <w:t xml:space="preserve"> dispuesto por la regla 5 del artículo 366 del mismo estatuto, fue</w:t>
      </w:r>
      <w:r w:rsidRPr="00A428A7">
        <w:rPr>
          <w:spacing w:val="1"/>
          <w:sz w:val="24"/>
          <w:szCs w:val="24"/>
        </w:rPr>
        <w:t xml:space="preserve"> </w:t>
      </w:r>
      <w:r w:rsidRPr="00A428A7">
        <w:rPr>
          <w:sz w:val="24"/>
          <w:szCs w:val="24"/>
        </w:rPr>
        <w:t xml:space="preserve">propuesta oportunamente, por quien estaba legitimado para ello </w:t>
      </w:r>
      <w:r w:rsidR="00685DCF" w:rsidRPr="00A428A7">
        <w:rPr>
          <w:sz w:val="24"/>
          <w:szCs w:val="24"/>
        </w:rPr>
        <w:t xml:space="preserve">y </w:t>
      </w:r>
      <w:r w:rsidR="00685DCF" w:rsidRPr="00685DCF">
        <w:rPr>
          <w:sz w:val="24"/>
          <w:szCs w:val="24"/>
        </w:rPr>
        <w:t>se</w:t>
      </w:r>
      <w:r w:rsidRPr="00685DCF">
        <w:rPr>
          <w:sz w:val="24"/>
          <w:szCs w:val="24"/>
        </w:rPr>
        <w:t xml:space="preserve"> </w:t>
      </w:r>
      <w:r w:rsidRPr="00A428A7">
        <w:rPr>
          <w:sz w:val="24"/>
          <w:szCs w:val="24"/>
        </w:rPr>
        <w:t>sustent</w:t>
      </w:r>
      <w:r w:rsidR="00DF0247" w:rsidRPr="00A428A7">
        <w:rPr>
          <w:sz w:val="24"/>
          <w:szCs w:val="24"/>
        </w:rPr>
        <w:t>ó</w:t>
      </w:r>
      <w:r w:rsidRPr="00685DCF">
        <w:rPr>
          <w:sz w:val="24"/>
          <w:szCs w:val="24"/>
        </w:rPr>
        <w:t xml:space="preserve"> </w:t>
      </w:r>
      <w:r w:rsidR="00CA2E98" w:rsidRPr="00685DCF">
        <w:rPr>
          <w:sz w:val="24"/>
          <w:szCs w:val="24"/>
        </w:rPr>
        <w:t>en debida</w:t>
      </w:r>
      <w:r w:rsidR="00CA2E98" w:rsidRPr="00A428A7">
        <w:rPr>
          <w:spacing w:val="-3"/>
          <w:sz w:val="24"/>
          <w:szCs w:val="24"/>
        </w:rPr>
        <w:t xml:space="preserve"> forma</w:t>
      </w:r>
      <w:r w:rsidRPr="00A428A7">
        <w:rPr>
          <w:sz w:val="24"/>
          <w:szCs w:val="24"/>
        </w:rPr>
        <w:t>.</w:t>
      </w:r>
      <w:r w:rsidR="00DF0247" w:rsidRPr="00A428A7">
        <w:rPr>
          <w:sz w:val="24"/>
          <w:szCs w:val="24"/>
        </w:rPr>
        <w:t xml:space="preserve"> </w:t>
      </w:r>
    </w:p>
    <w:p w14:paraId="353FB8B1" w14:textId="77777777" w:rsidR="00DF0247" w:rsidRPr="00A428A7" w:rsidRDefault="00DF0247" w:rsidP="00685DCF">
      <w:pPr>
        <w:pStyle w:val="Prrafodelista"/>
        <w:spacing w:line="276" w:lineRule="auto"/>
        <w:rPr>
          <w:sz w:val="24"/>
          <w:szCs w:val="24"/>
        </w:rPr>
      </w:pPr>
    </w:p>
    <w:p w14:paraId="689D2C73" w14:textId="77777777" w:rsidR="008A0421" w:rsidRPr="00A428A7" w:rsidRDefault="008A0421" w:rsidP="00685DCF">
      <w:pPr>
        <w:pStyle w:val="Prrafodelista"/>
        <w:numPr>
          <w:ilvl w:val="0"/>
          <w:numId w:val="8"/>
        </w:numPr>
        <w:tabs>
          <w:tab w:val="left" w:pos="2087"/>
        </w:tabs>
        <w:spacing w:line="276" w:lineRule="auto"/>
        <w:ind w:right="114" w:firstLine="1701"/>
        <w:rPr>
          <w:sz w:val="24"/>
          <w:szCs w:val="24"/>
        </w:rPr>
      </w:pPr>
      <w:r w:rsidRPr="00A428A7">
        <w:rPr>
          <w:sz w:val="24"/>
          <w:szCs w:val="24"/>
        </w:rPr>
        <w:t xml:space="preserve">Antes de ir al meollo de la cuestión, que concluirá con la confirmación del auto protestado, precisa la Sala advertir dos cosas. </w:t>
      </w:r>
    </w:p>
    <w:p w14:paraId="70BF22EC" w14:textId="77777777" w:rsidR="008A0421" w:rsidRPr="00A428A7" w:rsidRDefault="008A0421" w:rsidP="00685DCF">
      <w:pPr>
        <w:pStyle w:val="Prrafodelista"/>
        <w:spacing w:line="276" w:lineRule="auto"/>
        <w:rPr>
          <w:sz w:val="24"/>
          <w:szCs w:val="24"/>
        </w:rPr>
      </w:pPr>
    </w:p>
    <w:p w14:paraId="6FABAE32" w14:textId="12113100" w:rsidR="00DF0247" w:rsidRPr="00A428A7" w:rsidRDefault="008A0421" w:rsidP="00685DCF">
      <w:pPr>
        <w:pStyle w:val="Prrafodelista"/>
        <w:tabs>
          <w:tab w:val="left" w:pos="2087"/>
        </w:tabs>
        <w:spacing w:line="276" w:lineRule="auto"/>
        <w:ind w:left="0" w:right="114"/>
        <w:rPr>
          <w:sz w:val="24"/>
          <w:szCs w:val="24"/>
        </w:rPr>
      </w:pPr>
      <w:r w:rsidRPr="00A428A7">
        <w:rPr>
          <w:sz w:val="24"/>
          <w:szCs w:val="24"/>
        </w:rPr>
        <w:t xml:space="preserve">La primera, que, a diferencia de las consideraciones del Juzgado de primer grado en el auto del 24 de febrero de 2022, el apoderado de la parte </w:t>
      </w:r>
      <w:r w:rsidRPr="00A428A7">
        <w:rPr>
          <w:sz w:val="24"/>
          <w:szCs w:val="24"/>
        </w:rPr>
        <w:lastRenderedPageBreak/>
        <w:t>demandada entendió cabalmente que en un proceso divisorio, por mandato del artículo 409 del CGP</w:t>
      </w:r>
      <w:r w:rsidR="007E32A9" w:rsidRPr="00A428A7">
        <w:rPr>
          <w:sz w:val="24"/>
          <w:szCs w:val="24"/>
        </w:rPr>
        <w:t>,</w:t>
      </w:r>
      <w:r w:rsidRPr="00A428A7">
        <w:rPr>
          <w:sz w:val="24"/>
          <w:szCs w:val="24"/>
        </w:rPr>
        <w:t xml:space="preserve"> los motivos que configuran exce</w:t>
      </w:r>
      <w:r w:rsidR="00984AF0" w:rsidRPr="00A428A7">
        <w:rPr>
          <w:sz w:val="24"/>
          <w:szCs w:val="24"/>
        </w:rPr>
        <w:t>p</w:t>
      </w:r>
      <w:r w:rsidRPr="00A428A7">
        <w:rPr>
          <w:sz w:val="24"/>
          <w:szCs w:val="24"/>
        </w:rPr>
        <w:t xml:space="preserve">ciones previas, esto es, los previstos en el artículo 100 del CGP, deben ser propuestos no como tales, sino por vía del recurso de reposición contra el auto admisorio de la demanda, igual que ocurre en otros procesos, como el verbal sumario </w:t>
      </w:r>
      <w:r w:rsidR="00984AF0" w:rsidRPr="00A428A7">
        <w:rPr>
          <w:sz w:val="24"/>
          <w:szCs w:val="24"/>
        </w:rPr>
        <w:t>(art. 391), el de deslinde y amojonamiento</w:t>
      </w:r>
      <w:r w:rsidRPr="00A428A7">
        <w:rPr>
          <w:sz w:val="24"/>
          <w:szCs w:val="24"/>
        </w:rPr>
        <w:t xml:space="preserve"> </w:t>
      </w:r>
      <w:r w:rsidR="00984AF0" w:rsidRPr="00A428A7">
        <w:rPr>
          <w:sz w:val="24"/>
          <w:szCs w:val="24"/>
        </w:rPr>
        <w:t xml:space="preserve">(art. 402) y el ejecutivo (art. 442). </w:t>
      </w:r>
    </w:p>
    <w:p w14:paraId="284694C0" w14:textId="77777777" w:rsidR="00984AF0" w:rsidRPr="00A428A7" w:rsidRDefault="00984AF0" w:rsidP="00685DCF">
      <w:pPr>
        <w:pStyle w:val="Prrafodelista"/>
        <w:tabs>
          <w:tab w:val="left" w:pos="2087"/>
        </w:tabs>
        <w:spacing w:line="276" w:lineRule="auto"/>
        <w:ind w:left="0" w:right="114"/>
        <w:rPr>
          <w:sz w:val="24"/>
          <w:szCs w:val="24"/>
        </w:rPr>
      </w:pPr>
    </w:p>
    <w:p w14:paraId="36C54279" w14:textId="77777777" w:rsidR="00984AF0" w:rsidRPr="00A428A7" w:rsidRDefault="00984AF0" w:rsidP="00685DCF">
      <w:pPr>
        <w:pStyle w:val="Prrafodelista"/>
        <w:tabs>
          <w:tab w:val="left" w:pos="2087"/>
        </w:tabs>
        <w:spacing w:line="276" w:lineRule="auto"/>
        <w:ind w:left="0" w:right="114"/>
        <w:rPr>
          <w:sz w:val="24"/>
          <w:szCs w:val="24"/>
        </w:rPr>
      </w:pPr>
      <w:r w:rsidRPr="00A428A7">
        <w:rPr>
          <w:sz w:val="24"/>
          <w:szCs w:val="24"/>
        </w:rPr>
        <w:t xml:space="preserve">No había, entonces, razón, para definir la cuestión como si se tratara de una excepción previa; el </w:t>
      </w:r>
      <w:r w:rsidR="007E32A9" w:rsidRPr="00A428A7">
        <w:rPr>
          <w:sz w:val="24"/>
          <w:szCs w:val="24"/>
        </w:rPr>
        <w:t>procedimiento</w:t>
      </w:r>
      <w:r w:rsidRPr="00A428A7">
        <w:rPr>
          <w:sz w:val="24"/>
          <w:szCs w:val="24"/>
        </w:rPr>
        <w:t xml:space="preserve"> era el de un recurso de reposición. Eso, por sí solo, </w:t>
      </w:r>
      <w:r w:rsidR="007E32A9" w:rsidRPr="00A428A7">
        <w:rPr>
          <w:sz w:val="24"/>
          <w:szCs w:val="24"/>
        </w:rPr>
        <w:t>resultaba</w:t>
      </w:r>
      <w:r w:rsidRPr="00A428A7">
        <w:rPr>
          <w:sz w:val="24"/>
          <w:szCs w:val="24"/>
        </w:rPr>
        <w:t xml:space="preserve"> significativo, pues el artículo 365 del CGP no tiene prevista la condena en costas a cargo de quien le sea resuelto desfavorablemente ese recurso horizontal.</w:t>
      </w:r>
    </w:p>
    <w:p w14:paraId="4893E2B0" w14:textId="77777777" w:rsidR="00984AF0" w:rsidRPr="00A428A7" w:rsidRDefault="00984AF0" w:rsidP="00685DCF">
      <w:pPr>
        <w:pStyle w:val="Prrafodelista"/>
        <w:tabs>
          <w:tab w:val="left" w:pos="2087"/>
        </w:tabs>
        <w:spacing w:line="276" w:lineRule="auto"/>
        <w:ind w:left="0" w:right="114"/>
        <w:rPr>
          <w:sz w:val="24"/>
          <w:szCs w:val="24"/>
        </w:rPr>
      </w:pPr>
    </w:p>
    <w:p w14:paraId="6C6C65C2" w14:textId="77777777" w:rsidR="007B7F39" w:rsidRPr="00A428A7" w:rsidRDefault="00984AF0" w:rsidP="00685DCF">
      <w:pPr>
        <w:pStyle w:val="Prrafodelista"/>
        <w:tabs>
          <w:tab w:val="left" w:pos="2087"/>
        </w:tabs>
        <w:spacing w:line="276" w:lineRule="auto"/>
        <w:ind w:left="0" w:right="114"/>
        <w:rPr>
          <w:sz w:val="24"/>
          <w:szCs w:val="24"/>
        </w:rPr>
      </w:pPr>
      <w:r w:rsidRPr="00A428A7">
        <w:rPr>
          <w:sz w:val="24"/>
          <w:szCs w:val="24"/>
        </w:rPr>
        <w:t xml:space="preserve">En cualquier caso, como ello no fue motivo de protesta por la parte afectada y quedó en firme, no puede ahora modificarse en perjuicio del único recurrente </w:t>
      </w:r>
    </w:p>
    <w:p w14:paraId="1588ABEE" w14:textId="77777777" w:rsidR="00984AF0" w:rsidRPr="00A428A7" w:rsidRDefault="00984AF0" w:rsidP="00685DCF">
      <w:pPr>
        <w:pStyle w:val="Prrafodelista"/>
        <w:tabs>
          <w:tab w:val="left" w:pos="2087"/>
        </w:tabs>
        <w:spacing w:line="276" w:lineRule="auto"/>
        <w:ind w:left="0" w:right="114"/>
        <w:rPr>
          <w:sz w:val="24"/>
          <w:szCs w:val="24"/>
        </w:rPr>
      </w:pPr>
    </w:p>
    <w:p w14:paraId="37388508" w14:textId="5D7E093D" w:rsidR="00984AF0" w:rsidRPr="00A428A7" w:rsidRDefault="00943A4E" w:rsidP="00685DCF">
      <w:pPr>
        <w:pStyle w:val="Prrafodelista"/>
        <w:tabs>
          <w:tab w:val="left" w:pos="2087"/>
        </w:tabs>
        <w:spacing w:line="276" w:lineRule="auto"/>
        <w:ind w:left="0" w:right="114"/>
        <w:rPr>
          <w:i/>
          <w:sz w:val="24"/>
          <w:szCs w:val="24"/>
        </w:rPr>
      </w:pPr>
      <w:r w:rsidRPr="00A428A7">
        <w:rPr>
          <w:sz w:val="24"/>
          <w:szCs w:val="24"/>
        </w:rPr>
        <w:t xml:space="preserve">En segundo lugar, </w:t>
      </w:r>
      <w:bookmarkStart w:id="4" w:name="_Hlk117499820"/>
      <w:r w:rsidRPr="00A428A7">
        <w:rPr>
          <w:sz w:val="24"/>
          <w:szCs w:val="24"/>
        </w:rPr>
        <w:t xml:space="preserve">una de las modificaciones importantes que trajo el CGP frente al CPC, fue en el trámite de la liquidación de las costas procesales, porque, como bien resaltaron el juez y las partes en sus escritos, a la luz del artículo 366 de la actual regulación, la regla general es que las que se causen entre las partes deben ser liquidadas </w:t>
      </w:r>
      <w:r w:rsidRPr="00A428A7">
        <w:rPr>
          <w:b/>
          <w:i/>
          <w:sz w:val="24"/>
          <w:szCs w:val="24"/>
        </w:rPr>
        <w:t>“</w:t>
      </w:r>
      <w:r w:rsidRPr="00685DCF">
        <w:rPr>
          <w:b/>
          <w:i/>
          <w:szCs w:val="24"/>
        </w:rPr>
        <w:t>de manera concentrada</w:t>
      </w:r>
      <w:r w:rsidRPr="00A428A7">
        <w:rPr>
          <w:b/>
          <w:i/>
          <w:sz w:val="24"/>
          <w:szCs w:val="24"/>
        </w:rPr>
        <w:t>”</w:t>
      </w:r>
      <w:r w:rsidRPr="00A428A7">
        <w:rPr>
          <w:i/>
          <w:sz w:val="24"/>
          <w:szCs w:val="24"/>
        </w:rPr>
        <w:t xml:space="preserve"> </w:t>
      </w:r>
      <w:r w:rsidRPr="00A428A7">
        <w:rPr>
          <w:sz w:val="24"/>
          <w:szCs w:val="24"/>
        </w:rPr>
        <w:t xml:space="preserve">ante el juzgado que tramitó la primera o la única instancia, </w:t>
      </w:r>
      <w:r w:rsidRPr="00A428A7">
        <w:rPr>
          <w:b/>
          <w:i/>
          <w:sz w:val="24"/>
          <w:szCs w:val="24"/>
        </w:rPr>
        <w:t>“</w:t>
      </w:r>
      <w:r w:rsidRPr="00685DCF">
        <w:rPr>
          <w:b/>
          <w:i/>
          <w:szCs w:val="24"/>
        </w:rPr>
        <w:t xml:space="preserve">inmediatamente quede ejecutoriada la providencia que le ponga fin al proceso </w:t>
      </w:r>
      <w:bookmarkEnd w:id="4"/>
      <w:r w:rsidRPr="00685DCF">
        <w:rPr>
          <w:b/>
          <w:i/>
          <w:szCs w:val="24"/>
        </w:rPr>
        <w:t>o notificado el auto de obedecimiento a lo dispuesto por el superior</w:t>
      </w:r>
      <w:r w:rsidRPr="00A428A7">
        <w:rPr>
          <w:b/>
          <w:i/>
          <w:sz w:val="24"/>
          <w:szCs w:val="24"/>
        </w:rPr>
        <w:t>”</w:t>
      </w:r>
      <w:r w:rsidRPr="00A428A7">
        <w:rPr>
          <w:sz w:val="24"/>
          <w:szCs w:val="24"/>
        </w:rPr>
        <w:t xml:space="preserve"> con sujeción a un</w:t>
      </w:r>
      <w:r w:rsidR="007E32A9" w:rsidRPr="00A428A7">
        <w:rPr>
          <w:sz w:val="24"/>
          <w:szCs w:val="24"/>
        </w:rPr>
        <w:t xml:space="preserve">os parámetros, </w:t>
      </w:r>
      <w:r w:rsidRPr="00A428A7">
        <w:rPr>
          <w:sz w:val="24"/>
          <w:szCs w:val="24"/>
        </w:rPr>
        <w:t>entre ell</w:t>
      </w:r>
      <w:r w:rsidR="007E32A9" w:rsidRPr="00A428A7">
        <w:rPr>
          <w:sz w:val="24"/>
          <w:szCs w:val="24"/>
        </w:rPr>
        <w:t>o</w:t>
      </w:r>
      <w:r w:rsidRPr="00A428A7">
        <w:rPr>
          <w:sz w:val="24"/>
          <w:szCs w:val="24"/>
        </w:rPr>
        <w:t xml:space="preserve">s, que el secretario tome </w:t>
      </w:r>
      <w:r w:rsidRPr="00A428A7">
        <w:rPr>
          <w:i/>
          <w:sz w:val="24"/>
          <w:szCs w:val="24"/>
        </w:rPr>
        <w:t>“</w:t>
      </w:r>
      <w:r w:rsidRPr="00685DCF">
        <w:rPr>
          <w:b/>
          <w:i/>
          <w:szCs w:val="24"/>
        </w:rPr>
        <w:t>en cuenta la totalidad de las condenas que se hayan impuesto en los autos que hayan resuelto los recursos, en los incidentes y trámites que los sustituyan, en las sentencias de ambas instancias y en el recurso extraordinario de casación seg</w:t>
      </w:r>
      <w:r w:rsidR="003F419C" w:rsidRPr="00685DCF">
        <w:rPr>
          <w:b/>
          <w:i/>
          <w:szCs w:val="24"/>
        </w:rPr>
        <w:t>ú</w:t>
      </w:r>
      <w:r w:rsidRPr="00685DCF">
        <w:rPr>
          <w:b/>
          <w:i/>
          <w:szCs w:val="24"/>
        </w:rPr>
        <w:t>n sea el caso</w:t>
      </w:r>
      <w:r w:rsidR="003F419C" w:rsidRPr="00A428A7">
        <w:rPr>
          <w:i/>
          <w:sz w:val="24"/>
          <w:szCs w:val="24"/>
        </w:rPr>
        <w:t xml:space="preserve">”. </w:t>
      </w:r>
    </w:p>
    <w:p w14:paraId="0E5446E5" w14:textId="77777777" w:rsidR="003F419C" w:rsidRPr="00A428A7" w:rsidRDefault="003F419C" w:rsidP="00685DCF">
      <w:pPr>
        <w:pStyle w:val="Prrafodelista"/>
        <w:tabs>
          <w:tab w:val="left" w:pos="2087"/>
        </w:tabs>
        <w:spacing w:line="276" w:lineRule="auto"/>
        <w:ind w:left="0" w:right="114"/>
        <w:rPr>
          <w:i/>
          <w:sz w:val="24"/>
          <w:szCs w:val="24"/>
        </w:rPr>
      </w:pPr>
    </w:p>
    <w:p w14:paraId="52308181" w14:textId="77777777" w:rsidR="003F419C" w:rsidRPr="00A428A7" w:rsidRDefault="003F419C" w:rsidP="00685DCF">
      <w:pPr>
        <w:pStyle w:val="Prrafodelista"/>
        <w:tabs>
          <w:tab w:val="left" w:pos="2087"/>
        </w:tabs>
        <w:spacing w:line="276" w:lineRule="auto"/>
        <w:ind w:left="0" w:right="114"/>
        <w:rPr>
          <w:sz w:val="24"/>
          <w:szCs w:val="24"/>
        </w:rPr>
      </w:pPr>
      <w:r w:rsidRPr="00A428A7">
        <w:rPr>
          <w:sz w:val="24"/>
          <w:szCs w:val="24"/>
        </w:rPr>
        <w:t>Quiere esto significar, que la liquidación que ahora se revisa se anticipó al momento procesal en que ha debido surtirse, pues es obvio que aquí aún no hay una providencia que le ponga fin al proceso. Antes se dijo que la regla es general, porque puede haber excepciones, como cuando se trata de liquidar costas en un incidente propuesto por un tercero, por ejemplo, que no tendría que esperar a los resultados mismos del proceso</w:t>
      </w:r>
      <w:r w:rsidR="007E32A9" w:rsidRPr="00A428A7">
        <w:rPr>
          <w:sz w:val="24"/>
          <w:szCs w:val="24"/>
        </w:rPr>
        <w:t>, mas, ese no es el caso.</w:t>
      </w:r>
    </w:p>
    <w:p w14:paraId="29E50230" w14:textId="77777777" w:rsidR="007E32A9" w:rsidRPr="00A428A7" w:rsidRDefault="007E32A9" w:rsidP="00685DCF">
      <w:pPr>
        <w:pStyle w:val="Prrafodelista"/>
        <w:tabs>
          <w:tab w:val="left" w:pos="2087"/>
        </w:tabs>
        <w:spacing w:line="276" w:lineRule="auto"/>
        <w:ind w:left="0" w:right="114"/>
        <w:rPr>
          <w:sz w:val="24"/>
          <w:szCs w:val="24"/>
        </w:rPr>
      </w:pPr>
    </w:p>
    <w:p w14:paraId="5191BA7C" w14:textId="77777777" w:rsidR="003F419C" w:rsidRPr="00A428A7" w:rsidRDefault="003F419C" w:rsidP="00685DCF">
      <w:pPr>
        <w:pStyle w:val="Prrafodelista"/>
        <w:tabs>
          <w:tab w:val="left" w:pos="2087"/>
        </w:tabs>
        <w:spacing w:line="276" w:lineRule="auto"/>
        <w:ind w:left="0" w:right="114"/>
        <w:rPr>
          <w:sz w:val="24"/>
          <w:szCs w:val="24"/>
        </w:rPr>
      </w:pPr>
      <w:r w:rsidRPr="00A428A7">
        <w:rPr>
          <w:sz w:val="24"/>
          <w:szCs w:val="24"/>
        </w:rPr>
        <w:t xml:space="preserve">Pero, una vez más, se advierte que las partes nada de ello protestan y, por tanto, dado lo restringido de la competencia del superior, por virtud de lo reglado en el artículo 328 del CGP, nada puede variar aquí, entre otras cosas, porque </w:t>
      </w:r>
      <w:r w:rsidR="007E32A9" w:rsidRPr="00A428A7">
        <w:rPr>
          <w:sz w:val="24"/>
          <w:szCs w:val="24"/>
        </w:rPr>
        <w:t xml:space="preserve">tal proceder </w:t>
      </w:r>
      <w:r w:rsidRPr="00A428A7">
        <w:rPr>
          <w:sz w:val="24"/>
          <w:szCs w:val="24"/>
        </w:rPr>
        <w:t xml:space="preserve">no alcanza a erigirse en una causal de nulidad; </w:t>
      </w:r>
      <w:r w:rsidR="007E32A9" w:rsidRPr="00A428A7">
        <w:rPr>
          <w:sz w:val="24"/>
          <w:szCs w:val="24"/>
        </w:rPr>
        <w:t xml:space="preserve">se queda en una </w:t>
      </w:r>
      <w:r w:rsidRPr="00A428A7">
        <w:rPr>
          <w:sz w:val="24"/>
          <w:szCs w:val="24"/>
        </w:rPr>
        <w:t xml:space="preserve">simple irregularidad que debe discutirse por la vía de los recursos, lo que, se reitera, no ha ocurrido. </w:t>
      </w:r>
    </w:p>
    <w:p w14:paraId="5EAC1916" w14:textId="77777777" w:rsidR="003F419C" w:rsidRPr="00A428A7" w:rsidRDefault="003F419C" w:rsidP="00685DCF">
      <w:pPr>
        <w:pStyle w:val="Prrafodelista"/>
        <w:tabs>
          <w:tab w:val="left" w:pos="2087"/>
        </w:tabs>
        <w:spacing w:line="276" w:lineRule="auto"/>
        <w:ind w:left="0" w:right="114"/>
        <w:rPr>
          <w:sz w:val="24"/>
          <w:szCs w:val="24"/>
        </w:rPr>
      </w:pPr>
    </w:p>
    <w:p w14:paraId="0B4B4C5E" w14:textId="77777777" w:rsidR="00A50A8E" w:rsidRPr="00A428A7" w:rsidRDefault="003F419C" w:rsidP="00685DCF">
      <w:pPr>
        <w:pStyle w:val="Prrafodelista"/>
        <w:numPr>
          <w:ilvl w:val="0"/>
          <w:numId w:val="8"/>
        </w:numPr>
        <w:tabs>
          <w:tab w:val="left" w:pos="2087"/>
        </w:tabs>
        <w:spacing w:line="276" w:lineRule="auto"/>
        <w:ind w:left="0" w:right="114" w:firstLine="1701"/>
        <w:rPr>
          <w:sz w:val="24"/>
          <w:szCs w:val="24"/>
        </w:rPr>
      </w:pPr>
      <w:r w:rsidRPr="00A428A7">
        <w:rPr>
          <w:sz w:val="24"/>
          <w:szCs w:val="24"/>
        </w:rPr>
        <w:t xml:space="preserve">Hechas estas precisiones y para descender a lo que es el objeto de la alzada, </w:t>
      </w:r>
      <w:r w:rsidR="00343DBD" w:rsidRPr="00A428A7">
        <w:rPr>
          <w:sz w:val="24"/>
          <w:szCs w:val="24"/>
        </w:rPr>
        <w:t>se anticipó que la providencia será confirmada, por cuanto</w:t>
      </w:r>
      <w:bookmarkStart w:id="5" w:name="_Hlk117499951"/>
      <w:r w:rsidR="00343DBD" w:rsidRPr="00A428A7">
        <w:rPr>
          <w:sz w:val="24"/>
          <w:szCs w:val="24"/>
        </w:rPr>
        <w:t xml:space="preserve"> el recurrente parte del equívoco de que a este asunto, en la fase actual, le es aplicable el numeral 2.3. del artículo 5 del Acuerdo </w:t>
      </w:r>
      <w:r w:rsidR="00A50A8E" w:rsidRPr="00A428A7">
        <w:rPr>
          <w:sz w:val="24"/>
          <w:szCs w:val="24"/>
        </w:rPr>
        <w:t xml:space="preserve">PSAA16-10554 de 2016, lo que no es así, pues esos montos, que oscilan entre el 3 y el 7.5% corresponden a las agencias en derecho por el trámite de la primera instancia, en asuntos de mayor cuantía. </w:t>
      </w:r>
    </w:p>
    <w:p w14:paraId="62BD70C9" w14:textId="77777777" w:rsidR="00A50A8E" w:rsidRPr="00A428A7" w:rsidRDefault="00A50A8E" w:rsidP="00685DCF">
      <w:pPr>
        <w:tabs>
          <w:tab w:val="left" w:pos="2087"/>
        </w:tabs>
        <w:spacing w:line="276" w:lineRule="auto"/>
        <w:ind w:right="114"/>
        <w:rPr>
          <w:sz w:val="24"/>
          <w:szCs w:val="24"/>
        </w:rPr>
      </w:pPr>
    </w:p>
    <w:p w14:paraId="189CC988" w14:textId="77777777" w:rsidR="00BE1BE4" w:rsidRPr="00A428A7" w:rsidRDefault="00A50A8E" w:rsidP="00685DCF">
      <w:pPr>
        <w:tabs>
          <w:tab w:val="left" w:pos="1701"/>
        </w:tabs>
        <w:spacing w:line="276" w:lineRule="auto"/>
        <w:ind w:right="114"/>
        <w:jc w:val="both"/>
        <w:rPr>
          <w:sz w:val="24"/>
          <w:szCs w:val="24"/>
        </w:rPr>
      </w:pPr>
      <w:r w:rsidRPr="00A428A7">
        <w:rPr>
          <w:sz w:val="24"/>
          <w:szCs w:val="24"/>
        </w:rPr>
        <w:t xml:space="preserve">  </w:t>
      </w:r>
      <w:r w:rsidRPr="00A428A7">
        <w:rPr>
          <w:sz w:val="24"/>
          <w:szCs w:val="24"/>
        </w:rPr>
        <w:tab/>
        <w:t xml:space="preserve">Pero no tiene presente que aquí lo que ataca es solo un auto y, por tanto, como bien señaló el Juzgado, </w:t>
      </w:r>
      <w:r w:rsidR="00BE1BE4" w:rsidRPr="00A428A7">
        <w:rPr>
          <w:sz w:val="24"/>
          <w:szCs w:val="24"/>
        </w:rPr>
        <w:t xml:space="preserve">debe acudirse, si se quiere, al numeral 7 de ese artículo, que establece que las agencias oscilarán entre ½ y 4 </w:t>
      </w:r>
      <w:proofErr w:type="spellStart"/>
      <w:r w:rsidR="00BE1BE4" w:rsidRPr="00A428A7">
        <w:rPr>
          <w:sz w:val="24"/>
          <w:szCs w:val="24"/>
        </w:rPr>
        <w:t>smlmv</w:t>
      </w:r>
      <w:bookmarkEnd w:id="5"/>
      <w:proofErr w:type="spellEnd"/>
      <w:r w:rsidR="00BE1BE4" w:rsidRPr="00A428A7">
        <w:rPr>
          <w:sz w:val="24"/>
          <w:szCs w:val="24"/>
        </w:rPr>
        <w:t xml:space="preserve">. E incluso, el numeral 8 prevé una tarifa igual, para cuando se </w:t>
      </w:r>
      <w:r w:rsidRPr="00A428A7">
        <w:rPr>
          <w:sz w:val="24"/>
          <w:szCs w:val="24"/>
        </w:rPr>
        <w:t>trat</w:t>
      </w:r>
      <w:r w:rsidR="00BE1BE4" w:rsidRPr="00A428A7">
        <w:rPr>
          <w:sz w:val="24"/>
          <w:szCs w:val="24"/>
        </w:rPr>
        <w:t>e</w:t>
      </w:r>
      <w:r w:rsidRPr="00A428A7">
        <w:rPr>
          <w:sz w:val="24"/>
          <w:szCs w:val="24"/>
        </w:rPr>
        <w:t xml:space="preserve"> de incidentes y asuntos asimilables, tales </w:t>
      </w:r>
      <w:r w:rsidR="00BE1BE4" w:rsidRPr="00A428A7">
        <w:rPr>
          <w:sz w:val="24"/>
          <w:szCs w:val="24"/>
        </w:rPr>
        <w:t xml:space="preserve">como lo reseñados en el numeral 1 del artículo 365 del CGP, entre los que cuenta la formulación de excepciones previas que, se reitera, fue el tratamiento que el juzgado le dio a la situación. </w:t>
      </w:r>
    </w:p>
    <w:p w14:paraId="51EC1935" w14:textId="77777777" w:rsidR="00BE1BE4" w:rsidRPr="00A428A7" w:rsidRDefault="00BE1BE4" w:rsidP="00685DCF">
      <w:pPr>
        <w:tabs>
          <w:tab w:val="left" w:pos="2087"/>
        </w:tabs>
        <w:spacing w:line="276" w:lineRule="auto"/>
        <w:ind w:right="114"/>
        <w:jc w:val="both"/>
        <w:rPr>
          <w:sz w:val="24"/>
          <w:szCs w:val="24"/>
        </w:rPr>
      </w:pPr>
    </w:p>
    <w:p w14:paraId="698FE5EF" w14:textId="4E390680" w:rsidR="00943A4E" w:rsidRPr="00A428A7" w:rsidRDefault="00BE1BE4" w:rsidP="00685DCF">
      <w:pPr>
        <w:pStyle w:val="Prrafodelista"/>
        <w:tabs>
          <w:tab w:val="left" w:pos="2087"/>
        </w:tabs>
        <w:spacing w:line="276" w:lineRule="auto"/>
        <w:ind w:left="0" w:right="114"/>
        <w:rPr>
          <w:sz w:val="24"/>
          <w:szCs w:val="24"/>
        </w:rPr>
      </w:pPr>
      <w:r w:rsidRPr="00A428A7">
        <w:rPr>
          <w:sz w:val="24"/>
          <w:szCs w:val="24"/>
        </w:rPr>
        <w:t>De manera que la suma de $1’000.000,</w:t>
      </w:r>
      <w:r w:rsidR="00685DCF">
        <w:rPr>
          <w:sz w:val="24"/>
          <w:szCs w:val="24"/>
        </w:rPr>
        <w:t>00</w:t>
      </w:r>
      <w:r w:rsidRPr="00A428A7">
        <w:rPr>
          <w:sz w:val="24"/>
          <w:szCs w:val="24"/>
        </w:rPr>
        <w:t xml:space="preserve"> de pesos señalada por el despacho está dentro de esos parámetros, por lo que ninguna variación debe sufrir en esta instancia. </w:t>
      </w:r>
    </w:p>
    <w:p w14:paraId="5075004D" w14:textId="77777777" w:rsidR="00943A4E" w:rsidRPr="00A428A7" w:rsidRDefault="00943A4E" w:rsidP="00685DCF">
      <w:pPr>
        <w:pStyle w:val="Prrafodelista"/>
        <w:tabs>
          <w:tab w:val="left" w:pos="2087"/>
        </w:tabs>
        <w:spacing w:line="276" w:lineRule="auto"/>
        <w:ind w:left="0" w:right="114"/>
        <w:rPr>
          <w:sz w:val="24"/>
          <w:szCs w:val="24"/>
        </w:rPr>
      </w:pPr>
    </w:p>
    <w:p w14:paraId="33997B31" w14:textId="77777777" w:rsidR="00943A4E" w:rsidRPr="00A428A7" w:rsidRDefault="00BE1BE4" w:rsidP="00685DCF">
      <w:pPr>
        <w:pStyle w:val="Prrafodelista"/>
        <w:tabs>
          <w:tab w:val="left" w:pos="2087"/>
        </w:tabs>
        <w:spacing w:line="276" w:lineRule="auto"/>
        <w:ind w:left="0" w:right="114"/>
        <w:rPr>
          <w:sz w:val="24"/>
          <w:szCs w:val="24"/>
        </w:rPr>
      </w:pPr>
      <w:r w:rsidRPr="00A428A7">
        <w:rPr>
          <w:sz w:val="24"/>
          <w:szCs w:val="24"/>
        </w:rPr>
        <w:t>Como el recurso fracasa, las costas en esta instancia serán a cargo de la parte demandante recurrente y a favor de la demandada (art. 365</w:t>
      </w:r>
      <w:r w:rsidR="001D7B4D" w:rsidRPr="00A428A7">
        <w:rPr>
          <w:sz w:val="24"/>
          <w:szCs w:val="24"/>
        </w:rPr>
        <w:t xml:space="preserve"> CGP). Ellas se liquidarán de manera concentrada, ante el juez de primer grado, en los términos del artículo 366 ibidem, efecto para el cual, en auto separado, se fijarán las agencias en derecho. </w:t>
      </w:r>
    </w:p>
    <w:p w14:paraId="2217CBE3" w14:textId="77777777" w:rsidR="001D7B4D" w:rsidRPr="00A428A7" w:rsidRDefault="001D7B4D" w:rsidP="00131FD4">
      <w:pPr>
        <w:pStyle w:val="Prrafodelista"/>
        <w:tabs>
          <w:tab w:val="left" w:pos="2087"/>
        </w:tabs>
        <w:ind w:left="0" w:right="114"/>
        <w:rPr>
          <w:sz w:val="24"/>
          <w:szCs w:val="24"/>
        </w:rPr>
      </w:pPr>
    </w:p>
    <w:p w14:paraId="05F58914" w14:textId="77777777" w:rsidR="007B7F39" w:rsidRPr="00A428A7" w:rsidRDefault="007B7F39" w:rsidP="00131FD4">
      <w:pPr>
        <w:pStyle w:val="Textoindependiente"/>
        <w:ind w:firstLine="1701"/>
        <w:rPr>
          <w:sz w:val="24"/>
          <w:szCs w:val="24"/>
        </w:rPr>
      </w:pPr>
    </w:p>
    <w:p w14:paraId="6DBDF6A2" w14:textId="77777777" w:rsidR="007B7F39" w:rsidRPr="00A428A7" w:rsidRDefault="001E786B" w:rsidP="00685DCF">
      <w:pPr>
        <w:pStyle w:val="Ttulo1"/>
        <w:spacing w:line="276" w:lineRule="auto"/>
        <w:ind w:left="0" w:firstLine="1701"/>
        <w:rPr>
          <w:sz w:val="24"/>
          <w:szCs w:val="24"/>
        </w:rPr>
      </w:pPr>
      <w:r w:rsidRPr="00A428A7">
        <w:rPr>
          <w:sz w:val="24"/>
          <w:szCs w:val="24"/>
        </w:rPr>
        <w:t>DECISIÓN</w:t>
      </w:r>
    </w:p>
    <w:p w14:paraId="2BABA761" w14:textId="77777777" w:rsidR="007B7F39" w:rsidRPr="00A428A7" w:rsidRDefault="007B7F39" w:rsidP="00131FD4">
      <w:pPr>
        <w:pStyle w:val="Textoindependiente"/>
        <w:ind w:firstLine="1701"/>
        <w:rPr>
          <w:b/>
          <w:sz w:val="24"/>
          <w:szCs w:val="24"/>
        </w:rPr>
      </w:pPr>
    </w:p>
    <w:p w14:paraId="7340F7E5" w14:textId="77777777" w:rsidR="007B7F39" w:rsidRPr="00A428A7" w:rsidRDefault="007B7F39" w:rsidP="00131FD4">
      <w:pPr>
        <w:pStyle w:val="Textoindependiente"/>
        <w:ind w:firstLine="1701"/>
        <w:rPr>
          <w:b/>
          <w:sz w:val="24"/>
          <w:szCs w:val="24"/>
        </w:rPr>
      </w:pPr>
    </w:p>
    <w:p w14:paraId="1E730D38" w14:textId="77777777" w:rsidR="00CA2E98" w:rsidRPr="00A428A7" w:rsidRDefault="001E786B" w:rsidP="00685DCF">
      <w:pPr>
        <w:pStyle w:val="Textoindependiente"/>
        <w:spacing w:line="276" w:lineRule="auto"/>
        <w:ind w:right="117" w:firstLine="1701"/>
        <w:jc w:val="both"/>
        <w:rPr>
          <w:b/>
          <w:sz w:val="24"/>
          <w:szCs w:val="24"/>
        </w:rPr>
      </w:pPr>
      <w:r w:rsidRPr="00A428A7">
        <w:rPr>
          <w:sz w:val="24"/>
          <w:szCs w:val="24"/>
        </w:rPr>
        <w:t>En</w:t>
      </w:r>
      <w:r w:rsidRPr="00A428A7">
        <w:rPr>
          <w:spacing w:val="-2"/>
          <w:sz w:val="24"/>
          <w:szCs w:val="24"/>
        </w:rPr>
        <w:t xml:space="preserve"> </w:t>
      </w:r>
      <w:r w:rsidRPr="00A428A7">
        <w:rPr>
          <w:sz w:val="24"/>
          <w:szCs w:val="24"/>
        </w:rPr>
        <w:t>armonía con</w:t>
      </w:r>
      <w:r w:rsidRPr="00A428A7">
        <w:rPr>
          <w:spacing w:val="-1"/>
          <w:sz w:val="24"/>
          <w:szCs w:val="24"/>
        </w:rPr>
        <w:t xml:space="preserve"> </w:t>
      </w:r>
      <w:r w:rsidRPr="00A428A7">
        <w:rPr>
          <w:sz w:val="24"/>
          <w:szCs w:val="24"/>
        </w:rPr>
        <w:t>lo</w:t>
      </w:r>
      <w:r w:rsidRPr="00A428A7">
        <w:rPr>
          <w:spacing w:val="-3"/>
          <w:sz w:val="24"/>
          <w:szCs w:val="24"/>
        </w:rPr>
        <w:t xml:space="preserve"> </w:t>
      </w:r>
      <w:r w:rsidRPr="00A428A7">
        <w:rPr>
          <w:sz w:val="24"/>
          <w:szCs w:val="24"/>
        </w:rPr>
        <w:t>dicho,</w:t>
      </w:r>
      <w:r w:rsidRPr="00A428A7">
        <w:rPr>
          <w:spacing w:val="-2"/>
          <w:sz w:val="24"/>
          <w:szCs w:val="24"/>
        </w:rPr>
        <w:t xml:space="preserve"> </w:t>
      </w:r>
      <w:r w:rsidRPr="00A428A7">
        <w:rPr>
          <w:sz w:val="24"/>
          <w:szCs w:val="24"/>
        </w:rPr>
        <w:t>e</w:t>
      </w:r>
      <w:r w:rsidR="001D7B4D" w:rsidRPr="00A428A7">
        <w:rPr>
          <w:sz w:val="24"/>
          <w:szCs w:val="24"/>
        </w:rPr>
        <w:t xml:space="preserve">sta Sala unitaria Civil-Familia del Tribunal Superior del Distrito Judicial de Pereira, </w:t>
      </w:r>
      <w:r w:rsidR="00CA2E98" w:rsidRPr="00A428A7">
        <w:rPr>
          <w:b/>
          <w:sz w:val="24"/>
          <w:szCs w:val="24"/>
        </w:rPr>
        <w:t xml:space="preserve">CONFIRMA </w:t>
      </w:r>
      <w:r w:rsidR="00CA2E98" w:rsidRPr="00A428A7">
        <w:rPr>
          <w:sz w:val="24"/>
          <w:szCs w:val="24"/>
        </w:rPr>
        <w:t xml:space="preserve">el auto del 21 de abril de 2022, proferido por el Juzgado Civil del Circuito de Dosquebradas, en este proceso divisorio que </w:t>
      </w:r>
      <w:r w:rsidR="00CA2E98" w:rsidRPr="00A428A7">
        <w:rPr>
          <w:b/>
          <w:sz w:val="24"/>
          <w:szCs w:val="24"/>
        </w:rPr>
        <w:t xml:space="preserve">Luis Bernardo Granada </w:t>
      </w:r>
      <w:proofErr w:type="spellStart"/>
      <w:r w:rsidR="00CA2E98" w:rsidRPr="00A428A7">
        <w:rPr>
          <w:b/>
          <w:sz w:val="24"/>
          <w:szCs w:val="24"/>
        </w:rPr>
        <w:t>Eusse</w:t>
      </w:r>
      <w:proofErr w:type="spellEnd"/>
      <w:r w:rsidR="00CA2E98" w:rsidRPr="00A428A7">
        <w:rPr>
          <w:sz w:val="24"/>
          <w:szCs w:val="24"/>
        </w:rPr>
        <w:t xml:space="preserve"> tramita frente a </w:t>
      </w:r>
      <w:r w:rsidR="00CA2E98" w:rsidRPr="00A428A7">
        <w:rPr>
          <w:b/>
          <w:sz w:val="24"/>
          <w:szCs w:val="24"/>
        </w:rPr>
        <w:t xml:space="preserve">José Líder </w:t>
      </w:r>
      <w:proofErr w:type="spellStart"/>
      <w:r w:rsidR="00CA2E98" w:rsidRPr="00A428A7">
        <w:rPr>
          <w:b/>
          <w:sz w:val="24"/>
          <w:szCs w:val="24"/>
        </w:rPr>
        <w:t>Velanda</w:t>
      </w:r>
      <w:proofErr w:type="spellEnd"/>
      <w:r w:rsidR="00CA2E98" w:rsidRPr="00A428A7">
        <w:rPr>
          <w:b/>
          <w:sz w:val="24"/>
          <w:szCs w:val="24"/>
        </w:rPr>
        <w:t xml:space="preserve"> Linares.</w:t>
      </w:r>
    </w:p>
    <w:p w14:paraId="3ECEEF17" w14:textId="77777777" w:rsidR="00CA2E98" w:rsidRPr="00A428A7" w:rsidRDefault="00CA2E98" w:rsidP="00685DCF">
      <w:pPr>
        <w:pStyle w:val="Textoindependiente"/>
        <w:spacing w:line="276" w:lineRule="auto"/>
        <w:ind w:firstLine="1701"/>
        <w:rPr>
          <w:sz w:val="24"/>
          <w:szCs w:val="24"/>
        </w:rPr>
      </w:pPr>
    </w:p>
    <w:p w14:paraId="23B725B7" w14:textId="77777777" w:rsidR="00CA2E98" w:rsidRPr="00A428A7" w:rsidRDefault="00CA2E98" w:rsidP="00685DCF">
      <w:pPr>
        <w:pStyle w:val="Textoindependiente"/>
        <w:spacing w:line="276" w:lineRule="auto"/>
        <w:ind w:firstLine="1701"/>
        <w:rPr>
          <w:sz w:val="24"/>
          <w:szCs w:val="24"/>
        </w:rPr>
      </w:pPr>
      <w:r w:rsidRPr="00A428A7">
        <w:rPr>
          <w:sz w:val="24"/>
          <w:szCs w:val="24"/>
        </w:rPr>
        <w:t xml:space="preserve">Costas en esta instancia a cargo del recurrente y a favor de la parte demandada. </w:t>
      </w:r>
    </w:p>
    <w:p w14:paraId="442EA796" w14:textId="77777777" w:rsidR="00CA2E98" w:rsidRPr="00A428A7" w:rsidRDefault="00CA2E98" w:rsidP="00131FD4">
      <w:pPr>
        <w:pStyle w:val="Textoindependiente"/>
        <w:ind w:firstLine="1701"/>
        <w:rPr>
          <w:sz w:val="24"/>
          <w:szCs w:val="24"/>
        </w:rPr>
      </w:pPr>
    </w:p>
    <w:p w14:paraId="4CDFF19E" w14:textId="77777777" w:rsidR="00CA2E98" w:rsidRPr="00A428A7" w:rsidRDefault="00CA2E98" w:rsidP="00131FD4">
      <w:pPr>
        <w:pStyle w:val="Textoindependiente"/>
        <w:ind w:firstLine="1701"/>
        <w:rPr>
          <w:sz w:val="24"/>
          <w:szCs w:val="24"/>
        </w:rPr>
      </w:pPr>
    </w:p>
    <w:p w14:paraId="46452938" w14:textId="77777777" w:rsidR="00CA2E98" w:rsidRPr="00A428A7" w:rsidRDefault="00CA2E98" w:rsidP="00131FD4">
      <w:pPr>
        <w:pStyle w:val="Textoindependiente"/>
        <w:ind w:firstLine="1701"/>
        <w:rPr>
          <w:sz w:val="24"/>
          <w:szCs w:val="24"/>
        </w:rPr>
      </w:pPr>
    </w:p>
    <w:p w14:paraId="664B159E" w14:textId="77777777" w:rsidR="007B7F39" w:rsidRPr="00A428A7" w:rsidRDefault="00CA2E98" w:rsidP="00685DCF">
      <w:pPr>
        <w:pStyle w:val="Ttulo1"/>
        <w:spacing w:line="276" w:lineRule="auto"/>
        <w:ind w:left="0" w:firstLine="1701"/>
        <w:rPr>
          <w:sz w:val="24"/>
          <w:szCs w:val="24"/>
        </w:rPr>
      </w:pPr>
      <w:r w:rsidRPr="00A428A7">
        <w:rPr>
          <w:sz w:val="24"/>
          <w:szCs w:val="24"/>
        </w:rPr>
        <w:t>J</w:t>
      </w:r>
      <w:r w:rsidR="001E786B" w:rsidRPr="00A428A7">
        <w:rPr>
          <w:sz w:val="24"/>
          <w:szCs w:val="24"/>
        </w:rPr>
        <w:t>AIME</w:t>
      </w:r>
      <w:r w:rsidR="001E786B" w:rsidRPr="00A428A7">
        <w:rPr>
          <w:spacing w:val="-5"/>
          <w:sz w:val="24"/>
          <w:szCs w:val="24"/>
        </w:rPr>
        <w:t xml:space="preserve"> </w:t>
      </w:r>
      <w:r w:rsidR="001E786B" w:rsidRPr="00A428A7">
        <w:rPr>
          <w:sz w:val="24"/>
          <w:szCs w:val="24"/>
        </w:rPr>
        <w:t>ALBERTO</w:t>
      </w:r>
      <w:r w:rsidR="001E786B" w:rsidRPr="00A428A7">
        <w:rPr>
          <w:spacing w:val="-6"/>
          <w:sz w:val="24"/>
          <w:szCs w:val="24"/>
        </w:rPr>
        <w:t xml:space="preserve"> </w:t>
      </w:r>
      <w:r w:rsidR="001E786B" w:rsidRPr="00A428A7">
        <w:rPr>
          <w:sz w:val="24"/>
          <w:szCs w:val="24"/>
        </w:rPr>
        <w:t>SARAZA</w:t>
      </w:r>
      <w:r w:rsidR="001E786B" w:rsidRPr="00A428A7">
        <w:rPr>
          <w:spacing w:val="-4"/>
          <w:sz w:val="24"/>
          <w:szCs w:val="24"/>
        </w:rPr>
        <w:t xml:space="preserve"> </w:t>
      </w:r>
      <w:r w:rsidR="001E786B" w:rsidRPr="00A428A7">
        <w:rPr>
          <w:sz w:val="24"/>
          <w:szCs w:val="24"/>
        </w:rPr>
        <w:t>NARANJO</w:t>
      </w:r>
    </w:p>
    <w:p w14:paraId="53150191" w14:textId="534E10D6" w:rsidR="007B7F39" w:rsidRPr="00A428A7" w:rsidRDefault="001E786B" w:rsidP="00685DCF">
      <w:pPr>
        <w:pStyle w:val="Textoindependiente"/>
        <w:spacing w:line="276" w:lineRule="auto"/>
        <w:ind w:right="1070" w:firstLine="1701"/>
        <w:rPr>
          <w:sz w:val="24"/>
          <w:szCs w:val="24"/>
        </w:rPr>
      </w:pPr>
      <w:r w:rsidRPr="00A428A7">
        <w:rPr>
          <w:sz w:val="24"/>
          <w:szCs w:val="24"/>
        </w:rPr>
        <w:t>Magistrado</w:t>
      </w:r>
    </w:p>
    <w:sectPr w:rsidR="007B7F39" w:rsidRPr="00A428A7" w:rsidSect="004B5CF2">
      <w:footerReference w:type="default" r:id="rId10"/>
      <w:pgSz w:w="12240" w:h="18720" w:code="258"/>
      <w:pgMar w:top="1871" w:right="1304" w:bottom="1304" w:left="187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7A57" w14:textId="77777777" w:rsidR="006D0FDA" w:rsidRDefault="006D0FDA">
      <w:r>
        <w:separator/>
      </w:r>
    </w:p>
  </w:endnote>
  <w:endnote w:type="continuationSeparator" w:id="0">
    <w:p w14:paraId="59A571A8" w14:textId="77777777" w:rsidR="006D0FDA" w:rsidRDefault="006D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AB49" w14:textId="77777777" w:rsidR="007B7F39" w:rsidRDefault="004A2A6E">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46CEB8B8" wp14:editId="76817047">
              <wp:simplePos x="0" y="0"/>
              <wp:positionH relativeFrom="page">
                <wp:posOffset>6711977</wp:posOffset>
              </wp:positionH>
              <wp:positionV relativeFrom="page">
                <wp:posOffset>11382844</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413A6" w14:textId="77777777" w:rsidR="007B7F39" w:rsidRDefault="001E786B">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EB8B8" id="_x0000_t202" coordsize="21600,21600" o:spt="202" path="m,l,21600r21600,l21600,xe">
              <v:stroke joinstyle="miter"/>
              <v:path gradientshapeok="t" o:connecttype="rect"/>
            </v:shapetype>
            <v:shape id="Text Box 1" o:spid="_x0000_s1026" type="#_x0000_t202" style="position:absolute;margin-left:528.5pt;margin-top:896.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" filled="f" stroked="f">
              <v:textbox inset="0,0,0,0">
                <w:txbxContent>
                  <w:p w14:paraId="5BA413A6" w14:textId="77777777" w:rsidR="007B7F39" w:rsidRDefault="001E786B">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0767E" w14:textId="77777777" w:rsidR="006D0FDA" w:rsidRDefault="006D0FDA">
      <w:r>
        <w:separator/>
      </w:r>
    </w:p>
  </w:footnote>
  <w:footnote w:type="continuationSeparator" w:id="0">
    <w:p w14:paraId="5B43B3A8" w14:textId="77777777" w:rsidR="006D0FDA" w:rsidRDefault="006D0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3B0"/>
    <w:multiLevelType w:val="hybridMultilevel"/>
    <w:tmpl w:val="3B78DA02"/>
    <w:lvl w:ilvl="0" w:tplc="FF46A73E">
      <w:start w:val="15"/>
      <w:numFmt w:val="decimal"/>
      <w:lvlText w:val="%1."/>
      <w:lvlJc w:val="left"/>
      <w:pPr>
        <w:ind w:left="102" w:hanging="423"/>
      </w:pPr>
      <w:rPr>
        <w:rFonts w:ascii="Gadugi" w:eastAsia="Gadugi" w:hAnsi="Gadugi" w:cs="Gadugi" w:hint="default"/>
        <w:spacing w:val="-1"/>
        <w:w w:val="100"/>
        <w:sz w:val="28"/>
        <w:szCs w:val="28"/>
        <w:lang w:val="es-ES" w:eastAsia="en-US" w:bidi="ar-SA"/>
      </w:rPr>
    </w:lvl>
    <w:lvl w:ilvl="1" w:tplc="89A28DF4">
      <w:numFmt w:val="bullet"/>
      <w:lvlText w:val="•"/>
      <w:lvlJc w:val="left"/>
      <w:pPr>
        <w:ind w:left="996" w:hanging="423"/>
      </w:pPr>
      <w:rPr>
        <w:rFonts w:hint="default"/>
        <w:lang w:val="es-ES" w:eastAsia="en-US" w:bidi="ar-SA"/>
      </w:rPr>
    </w:lvl>
    <w:lvl w:ilvl="2" w:tplc="5FC0BFB8">
      <w:numFmt w:val="bullet"/>
      <w:lvlText w:val="•"/>
      <w:lvlJc w:val="left"/>
      <w:pPr>
        <w:ind w:left="1892" w:hanging="423"/>
      </w:pPr>
      <w:rPr>
        <w:rFonts w:hint="default"/>
        <w:lang w:val="es-ES" w:eastAsia="en-US" w:bidi="ar-SA"/>
      </w:rPr>
    </w:lvl>
    <w:lvl w:ilvl="3" w:tplc="972020D2">
      <w:numFmt w:val="bullet"/>
      <w:lvlText w:val="•"/>
      <w:lvlJc w:val="left"/>
      <w:pPr>
        <w:ind w:left="2788" w:hanging="423"/>
      </w:pPr>
      <w:rPr>
        <w:rFonts w:hint="default"/>
        <w:lang w:val="es-ES" w:eastAsia="en-US" w:bidi="ar-SA"/>
      </w:rPr>
    </w:lvl>
    <w:lvl w:ilvl="4" w:tplc="938830EE">
      <w:numFmt w:val="bullet"/>
      <w:lvlText w:val="•"/>
      <w:lvlJc w:val="left"/>
      <w:pPr>
        <w:ind w:left="3684" w:hanging="423"/>
      </w:pPr>
      <w:rPr>
        <w:rFonts w:hint="default"/>
        <w:lang w:val="es-ES" w:eastAsia="en-US" w:bidi="ar-SA"/>
      </w:rPr>
    </w:lvl>
    <w:lvl w:ilvl="5" w:tplc="9722A264">
      <w:numFmt w:val="bullet"/>
      <w:lvlText w:val="•"/>
      <w:lvlJc w:val="left"/>
      <w:pPr>
        <w:ind w:left="4580" w:hanging="423"/>
      </w:pPr>
      <w:rPr>
        <w:rFonts w:hint="default"/>
        <w:lang w:val="es-ES" w:eastAsia="en-US" w:bidi="ar-SA"/>
      </w:rPr>
    </w:lvl>
    <w:lvl w:ilvl="6" w:tplc="6A8616B4">
      <w:numFmt w:val="bullet"/>
      <w:lvlText w:val="•"/>
      <w:lvlJc w:val="left"/>
      <w:pPr>
        <w:ind w:left="5476" w:hanging="423"/>
      </w:pPr>
      <w:rPr>
        <w:rFonts w:hint="default"/>
        <w:lang w:val="es-ES" w:eastAsia="en-US" w:bidi="ar-SA"/>
      </w:rPr>
    </w:lvl>
    <w:lvl w:ilvl="7" w:tplc="7EFC0F32">
      <w:numFmt w:val="bullet"/>
      <w:lvlText w:val="•"/>
      <w:lvlJc w:val="left"/>
      <w:pPr>
        <w:ind w:left="6372" w:hanging="423"/>
      </w:pPr>
      <w:rPr>
        <w:rFonts w:hint="default"/>
        <w:lang w:val="es-ES" w:eastAsia="en-US" w:bidi="ar-SA"/>
      </w:rPr>
    </w:lvl>
    <w:lvl w:ilvl="8" w:tplc="5E36A6EC">
      <w:numFmt w:val="bullet"/>
      <w:lvlText w:val="•"/>
      <w:lvlJc w:val="left"/>
      <w:pPr>
        <w:ind w:left="7268" w:hanging="423"/>
      </w:pPr>
      <w:rPr>
        <w:rFonts w:hint="default"/>
        <w:lang w:val="es-ES" w:eastAsia="en-US" w:bidi="ar-SA"/>
      </w:rPr>
    </w:lvl>
  </w:abstractNum>
  <w:abstractNum w:abstractNumId="1" w15:restartNumberingAfterBreak="0">
    <w:nsid w:val="18A77783"/>
    <w:multiLevelType w:val="hybridMultilevel"/>
    <w:tmpl w:val="718A5BF8"/>
    <w:lvl w:ilvl="0" w:tplc="A44A4A1E">
      <w:start w:val="3"/>
      <w:numFmt w:val="decimal"/>
      <w:lvlText w:val="%1."/>
      <w:lvlJc w:val="left"/>
      <w:pPr>
        <w:ind w:left="668" w:hanging="264"/>
      </w:pPr>
      <w:rPr>
        <w:rFonts w:ascii="Arial MT" w:eastAsia="Arial MT" w:hAnsi="Arial MT" w:cs="Arial MT" w:hint="default"/>
        <w:spacing w:val="-1"/>
        <w:w w:val="82"/>
        <w:sz w:val="28"/>
        <w:szCs w:val="28"/>
        <w:lang w:val="es-ES" w:eastAsia="en-US" w:bidi="ar-SA"/>
      </w:rPr>
    </w:lvl>
    <w:lvl w:ilvl="1" w:tplc="BE0436B0">
      <w:numFmt w:val="bullet"/>
      <w:lvlText w:val="•"/>
      <w:lvlJc w:val="left"/>
      <w:pPr>
        <w:ind w:left="1500" w:hanging="264"/>
      </w:pPr>
      <w:rPr>
        <w:rFonts w:hint="default"/>
        <w:lang w:val="es-ES" w:eastAsia="en-US" w:bidi="ar-SA"/>
      </w:rPr>
    </w:lvl>
    <w:lvl w:ilvl="2" w:tplc="685E6B64">
      <w:numFmt w:val="bullet"/>
      <w:lvlText w:val="•"/>
      <w:lvlJc w:val="left"/>
      <w:pPr>
        <w:ind w:left="2340" w:hanging="264"/>
      </w:pPr>
      <w:rPr>
        <w:rFonts w:hint="default"/>
        <w:lang w:val="es-ES" w:eastAsia="en-US" w:bidi="ar-SA"/>
      </w:rPr>
    </w:lvl>
    <w:lvl w:ilvl="3" w:tplc="3C76E24C">
      <w:numFmt w:val="bullet"/>
      <w:lvlText w:val="•"/>
      <w:lvlJc w:val="left"/>
      <w:pPr>
        <w:ind w:left="3180" w:hanging="264"/>
      </w:pPr>
      <w:rPr>
        <w:rFonts w:hint="default"/>
        <w:lang w:val="es-ES" w:eastAsia="en-US" w:bidi="ar-SA"/>
      </w:rPr>
    </w:lvl>
    <w:lvl w:ilvl="4" w:tplc="07CA1C80">
      <w:numFmt w:val="bullet"/>
      <w:lvlText w:val="•"/>
      <w:lvlJc w:val="left"/>
      <w:pPr>
        <w:ind w:left="4020" w:hanging="264"/>
      </w:pPr>
      <w:rPr>
        <w:rFonts w:hint="default"/>
        <w:lang w:val="es-ES" w:eastAsia="en-US" w:bidi="ar-SA"/>
      </w:rPr>
    </w:lvl>
    <w:lvl w:ilvl="5" w:tplc="E392D288">
      <w:numFmt w:val="bullet"/>
      <w:lvlText w:val="•"/>
      <w:lvlJc w:val="left"/>
      <w:pPr>
        <w:ind w:left="4860" w:hanging="264"/>
      </w:pPr>
      <w:rPr>
        <w:rFonts w:hint="default"/>
        <w:lang w:val="es-ES" w:eastAsia="en-US" w:bidi="ar-SA"/>
      </w:rPr>
    </w:lvl>
    <w:lvl w:ilvl="6" w:tplc="5E7AFF9E">
      <w:numFmt w:val="bullet"/>
      <w:lvlText w:val="•"/>
      <w:lvlJc w:val="left"/>
      <w:pPr>
        <w:ind w:left="5700" w:hanging="264"/>
      </w:pPr>
      <w:rPr>
        <w:rFonts w:hint="default"/>
        <w:lang w:val="es-ES" w:eastAsia="en-US" w:bidi="ar-SA"/>
      </w:rPr>
    </w:lvl>
    <w:lvl w:ilvl="7" w:tplc="0FD6FC6E">
      <w:numFmt w:val="bullet"/>
      <w:lvlText w:val="•"/>
      <w:lvlJc w:val="left"/>
      <w:pPr>
        <w:ind w:left="6540" w:hanging="264"/>
      </w:pPr>
      <w:rPr>
        <w:rFonts w:hint="default"/>
        <w:lang w:val="es-ES" w:eastAsia="en-US" w:bidi="ar-SA"/>
      </w:rPr>
    </w:lvl>
    <w:lvl w:ilvl="8" w:tplc="CD361FDC">
      <w:numFmt w:val="bullet"/>
      <w:lvlText w:val="•"/>
      <w:lvlJc w:val="left"/>
      <w:pPr>
        <w:ind w:left="7380" w:hanging="264"/>
      </w:pPr>
      <w:rPr>
        <w:rFonts w:hint="default"/>
        <w:lang w:val="es-ES" w:eastAsia="en-US" w:bidi="ar-SA"/>
      </w:rPr>
    </w:lvl>
  </w:abstractNum>
  <w:abstractNum w:abstractNumId="2" w15:restartNumberingAfterBreak="0">
    <w:nsid w:val="24951B9C"/>
    <w:multiLevelType w:val="hybridMultilevel"/>
    <w:tmpl w:val="DD989246"/>
    <w:lvl w:ilvl="0" w:tplc="FDC6248A">
      <w:start w:val="1"/>
      <w:numFmt w:val="decimal"/>
      <w:lvlText w:val="%1."/>
      <w:lvlJc w:val="left"/>
      <w:pPr>
        <w:ind w:left="668" w:hanging="259"/>
      </w:pPr>
      <w:rPr>
        <w:rFonts w:ascii="Arial MT" w:eastAsia="Arial MT" w:hAnsi="Arial MT" w:cs="Arial MT" w:hint="default"/>
        <w:spacing w:val="-1"/>
        <w:w w:val="82"/>
        <w:sz w:val="28"/>
        <w:szCs w:val="28"/>
        <w:lang w:val="es-ES" w:eastAsia="en-US" w:bidi="ar-SA"/>
      </w:rPr>
    </w:lvl>
    <w:lvl w:ilvl="1" w:tplc="30FEC844">
      <w:numFmt w:val="bullet"/>
      <w:lvlText w:val="•"/>
      <w:lvlJc w:val="left"/>
      <w:pPr>
        <w:ind w:left="1500" w:hanging="259"/>
      </w:pPr>
      <w:rPr>
        <w:rFonts w:hint="default"/>
        <w:lang w:val="es-ES" w:eastAsia="en-US" w:bidi="ar-SA"/>
      </w:rPr>
    </w:lvl>
    <w:lvl w:ilvl="2" w:tplc="76B45056">
      <w:numFmt w:val="bullet"/>
      <w:lvlText w:val="•"/>
      <w:lvlJc w:val="left"/>
      <w:pPr>
        <w:ind w:left="2340" w:hanging="259"/>
      </w:pPr>
      <w:rPr>
        <w:rFonts w:hint="default"/>
        <w:lang w:val="es-ES" w:eastAsia="en-US" w:bidi="ar-SA"/>
      </w:rPr>
    </w:lvl>
    <w:lvl w:ilvl="3" w:tplc="4400FEFC">
      <w:numFmt w:val="bullet"/>
      <w:lvlText w:val="•"/>
      <w:lvlJc w:val="left"/>
      <w:pPr>
        <w:ind w:left="3180" w:hanging="259"/>
      </w:pPr>
      <w:rPr>
        <w:rFonts w:hint="default"/>
        <w:lang w:val="es-ES" w:eastAsia="en-US" w:bidi="ar-SA"/>
      </w:rPr>
    </w:lvl>
    <w:lvl w:ilvl="4" w:tplc="8FF8940E">
      <w:numFmt w:val="bullet"/>
      <w:lvlText w:val="•"/>
      <w:lvlJc w:val="left"/>
      <w:pPr>
        <w:ind w:left="4020" w:hanging="259"/>
      </w:pPr>
      <w:rPr>
        <w:rFonts w:hint="default"/>
        <w:lang w:val="es-ES" w:eastAsia="en-US" w:bidi="ar-SA"/>
      </w:rPr>
    </w:lvl>
    <w:lvl w:ilvl="5" w:tplc="5BC63F0A">
      <w:numFmt w:val="bullet"/>
      <w:lvlText w:val="•"/>
      <w:lvlJc w:val="left"/>
      <w:pPr>
        <w:ind w:left="4860" w:hanging="259"/>
      </w:pPr>
      <w:rPr>
        <w:rFonts w:hint="default"/>
        <w:lang w:val="es-ES" w:eastAsia="en-US" w:bidi="ar-SA"/>
      </w:rPr>
    </w:lvl>
    <w:lvl w:ilvl="6" w:tplc="BFE443F2">
      <w:numFmt w:val="bullet"/>
      <w:lvlText w:val="•"/>
      <w:lvlJc w:val="left"/>
      <w:pPr>
        <w:ind w:left="5700" w:hanging="259"/>
      </w:pPr>
      <w:rPr>
        <w:rFonts w:hint="default"/>
        <w:lang w:val="es-ES" w:eastAsia="en-US" w:bidi="ar-SA"/>
      </w:rPr>
    </w:lvl>
    <w:lvl w:ilvl="7" w:tplc="04625D64">
      <w:numFmt w:val="bullet"/>
      <w:lvlText w:val="•"/>
      <w:lvlJc w:val="left"/>
      <w:pPr>
        <w:ind w:left="6540" w:hanging="259"/>
      </w:pPr>
      <w:rPr>
        <w:rFonts w:hint="default"/>
        <w:lang w:val="es-ES" w:eastAsia="en-US" w:bidi="ar-SA"/>
      </w:rPr>
    </w:lvl>
    <w:lvl w:ilvl="8" w:tplc="20B06472">
      <w:numFmt w:val="bullet"/>
      <w:lvlText w:val="•"/>
      <w:lvlJc w:val="left"/>
      <w:pPr>
        <w:ind w:left="7380" w:hanging="259"/>
      </w:pPr>
      <w:rPr>
        <w:rFonts w:hint="default"/>
        <w:lang w:val="es-ES" w:eastAsia="en-US" w:bidi="ar-SA"/>
      </w:rPr>
    </w:lvl>
  </w:abstractNum>
  <w:abstractNum w:abstractNumId="3" w15:restartNumberingAfterBreak="0">
    <w:nsid w:val="44D27F0D"/>
    <w:multiLevelType w:val="multilevel"/>
    <w:tmpl w:val="C83C4A2A"/>
    <w:lvl w:ilvl="0">
      <w:start w:val="4"/>
      <w:numFmt w:val="decimal"/>
      <w:lvlText w:val="%1"/>
      <w:lvlJc w:val="left"/>
      <w:pPr>
        <w:ind w:left="668" w:hanging="423"/>
      </w:pPr>
      <w:rPr>
        <w:rFonts w:hint="default"/>
        <w:lang w:val="es-ES" w:eastAsia="en-US" w:bidi="ar-SA"/>
      </w:rPr>
    </w:lvl>
    <w:lvl w:ilvl="1">
      <w:start w:val="3"/>
      <w:numFmt w:val="decimal"/>
      <w:lvlText w:val="%1.%2."/>
      <w:lvlJc w:val="left"/>
      <w:pPr>
        <w:ind w:left="668" w:hanging="423"/>
      </w:pPr>
      <w:rPr>
        <w:rFonts w:ascii="Arial MT" w:eastAsia="Arial MT" w:hAnsi="Arial MT" w:cs="Arial MT" w:hint="default"/>
        <w:spacing w:val="-1"/>
        <w:w w:val="82"/>
        <w:sz w:val="28"/>
        <w:szCs w:val="28"/>
        <w:lang w:val="es-ES" w:eastAsia="en-US" w:bidi="ar-SA"/>
      </w:rPr>
    </w:lvl>
    <w:lvl w:ilvl="2">
      <w:numFmt w:val="bullet"/>
      <w:lvlText w:val="•"/>
      <w:lvlJc w:val="left"/>
      <w:pPr>
        <w:ind w:left="2340" w:hanging="423"/>
      </w:pPr>
      <w:rPr>
        <w:rFonts w:hint="default"/>
        <w:lang w:val="es-ES" w:eastAsia="en-US" w:bidi="ar-SA"/>
      </w:rPr>
    </w:lvl>
    <w:lvl w:ilvl="3">
      <w:numFmt w:val="bullet"/>
      <w:lvlText w:val="•"/>
      <w:lvlJc w:val="left"/>
      <w:pPr>
        <w:ind w:left="3180" w:hanging="423"/>
      </w:pPr>
      <w:rPr>
        <w:rFonts w:hint="default"/>
        <w:lang w:val="es-ES" w:eastAsia="en-US" w:bidi="ar-SA"/>
      </w:rPr>
    </w:lvl>
    <w:lvl w:ilvl="4">
      <w:numFmt w:val="bullet"/>
      <w:lvlText w:val="•"/>
      <w:lvlJc w:val="left"/>
      <w:pPr>
        <w:ind w:left="4020" w:hanging="423"/>
      </w:pPr>
      <w:rPr>
        <w:rFonts w:hint="default"/>
        <w:lang w:val="es-ES" w:eastAsia="en-US" w:bidi="ar-SA"/>
      </w:rPr>
    </w:lvl>
    <w:lvl w:ilvl="5">
      <w:numFmt w:val="bullet"/>
      <w:lvlText w:val="•"/>
      <w:lvlJc w:val="left"/>
      <w:pPr>
        <w:ind w:left="4860" w:hanging="423"/>
      </w:pPr>
      <w:rPr>
        <w:rFonts w:hint="default"/>
        <w:lang w:val="es-ES" w:eastAsia="en-US" w:bidi="ar-SA"/>
      </w:rPr>
    </w:lvl>
    <w:lvl w:ilvl="6">
      <w:numFmt w:val="bullet"/>
      <w:lvlText w:val="•"/>
      <w:lvlJc w:val="left"/>
      <w:pPr>
        <w:ind w:left="5700" w:hanging="423"/>
      </w:pPr>
      <w:rPr>
        <w:rFonts w:hint="default"/>
        <w:lang w:val="es-ES" w:eastAsia="en-US" w:bidi="ar-SA"/>
      </w:rPr>
    </w:lvl>
    <w:lvl w:ilvl="7">
      <w:numFmt w:val="bullet"/>
      <w:lvlText w:val="•"/>
      <w:lvlJc w:val="left"/>
      <w:pPr>
        <w:ind w:left="6540" w:hanging="423"/>
      </w:pPr>
      <w:rPr>
        <w:rFonts w:hint="default"/>
        <w:lang w:val="es-ES" w:eastAsia="en-US" w:bidi="ar-SA"/>
      </w:rPr>
    </w:lvl>
    <w:lvl w:ilvl="8">
      <w:numFmt w:val="bullet"/>
      <w:lvlText w:val="•"/>
      <w:lvlJc w:val="left"/>
      <w:pPr>
        <w:ind w:left="7380" w:hanging="423"/>
      </w:pPr>
      <w:rPr>
        <w:rFonts w:hint="default"/>
        <w:lang w:val="es-ES" w:eastAsia="en-US" w:bidi="ar-SA"/>
      </w:rPr>
    </w:lvl>
  </w:abstractNum>
  <w:abstractNum w:abstractNumId="4" w15:restartNumberingAfterBreak="0">
    <w:nsid w:val="49C26CE7"/>
    <w:multiLevelType w:val="hybridMultilevel"/>
    <w:tmpl w:val="701C7D94"/>
    <w:lvl w:ilvl="0" w:tplc="03CAD738">
      <w:start w:val="1"/>
      <w:numFmt w:val="decimal"/>
      <w:lvlText w:val="%1."/>
      <w:lvlJc w:val="left"/>
      <w:pPr>
        <w:ind w:left="2226" w:hanging="423"/>
      </w:pPr>
      <w:rPr>
        <w:rFonts w:ascii="Gadugi" w:eastAsia="Gadugi" w:hAnsi="Gadugi" w:cs="Gadugi" w:hint="default"/>
        <w:spacing w:val="-1"/>
        <w:w w:val="100"/>
        <w:sz w:val="28"/>
        <w:szCs w:val="28"/>
        <w:lang w:val="es-ES" w:eastAsia="en-US" w:bidi="ar-SA"/>
      </w:rPr>
    </w:lvl>
    <w:lvl w:ilvl="1" w:tplc="24427FA4">
      <w:numFmt w:val="bullet"/>
      <w:lvlText w:val="•"/>
      <w:lvlJc w:val="left"/>
      <w:pPr>
        <w:ind w:left="2904" w:hanging="423"/>
      </w:pPr>
      <w:rPr>
        <w:rFonts w:hint="default"/>
        <w:lang w:val="es-ES" w:eastAsia="en-US" w:bidi="ar-SA"/>
      </w:rPr>
    </w:lvl>
    <w:lvl w:ilvl="2" w:tplc="4AB44008">
      <w:numFmt w:val="bullet"/>
      <w:lvlText w:val="•"/>
      <w:lvlJc w:val="left"/>
      <w:pPr>
        <w:ind w:left="3588" w:hanging="423"/>
      </w:pPr>
      <w:rPr>
        <w:rFonts w:hint="default"/>
        <w:lang w:val="es-ES" w:eastAsia="en-US" w:bidi="ar-SA"/>
      </w:rPr>
    </w:lvl>
    <w:lvl w:ilvl="3" w:tplc="C2E0B69A">
      <w:numFmt w:val="bullet"/>
      <w:lvlText w:val="•"/>
      <w:lvlJc w:val="left"/>
      <w:pPr>
        <w:ind w:left="4272" w:hanging="423"/>
      </w:pPr>
      <w:rPr>
        <w:rFonts w:hint="default"/>
        <w:lang w:val="es-ES" w:eastAsia="en-US" w:bidi="ar-SA"/>
      </w:rPr>
    </w:lvl>
    <w:lvl w:ilvl="4" w:tplc="BB16ED98">
      <w:numFmt w:val="bullet"/>
      <w:lvlText w:val="•"/>
      <w:lvlJc w:val="left"/>
      <w:pPr>
        <w:ind w:left="4956" w:hanging="423"/>
      </w:pPr>
      <w:rPr>
        <w:rFonts w:hint="default"/>
        <w:lang w:val="es-ES" w:eastAsia="en-US" w:bidi="ar-SA"/>
      </w:rPr>
    </w:lvl>
    <w:lvl w:ilvl="5" w:tplc="A2EEF334">
      <w:numFmt w:val="bullet"/>
      <w:lvlText w:val="•"/>
      <w:lvlJc w:val="left"/>
      <w:pPr>
        <w:ind w:left="5640" w:hanging="423"/>
      </w:pPr>
      <w:rPr>
        <w:rFonts w:hint="default"/>
        <w:lang w:val="es-ES" w:eastAsia="en-US" w:bidi="ar-SA"/>
      </w:rPr>
    </w:lvl>
    <w:lvl w:ilvl="6" w:tplc="A7E0E4C4">
      <w:numFmt w:val="bullet"/>
      <w:lvlText w:val="•"/>
      <w:lvlJc w:val="left"/>
      <w:pPr>
        <w:ind w:left="6324" w:hanging="423"/>
      </w:pPr>
      <w:rPr>
        <w:rFonts w:hint="default"/>
        <w:lang w:val="es-ES" w:eastAsia="en-US" w:bidi="ar-SA"/>
      </w:rPr>
    </w:lvl>
    <w:lvl w:ilvl="7" w:tplc="B8146DAA">
      <w:numFmt w:val="bullet"/>
      <w:lvlText w:val="•"/>
      <w:lvlJc w:val="left"/>
      <w:pPr>
        <w:ind w:left="7008" w:hanging="423"/>
      </w:pPr>
      <w:rPr>
        <w:rFonts w:hint="default"/>
        <w:lang w:val="es-ES" w:eastAsia="en-US" w:bidi="ar-SA"/>
      </w:rPr>
    </w:lvl>
    <w:lvl w:ilvl="8" w:tplc="8AF09C9E">
      <w:numFmt w:val="bullet"/>
      <w:lvlText w:val="•"/>
      <w:lvlJc w:val="left"/>
      <w:pPr>
        <w:ind w:left="7692" w:hanging="423"/>
      </w:pPr>
      <w:rPr>
        <w:rFonts w:hint="default"/>
        <w:lang w:val="es-ES" w:eastAsia="en-US" w:bidi="ar-SA"/>
      </w:rPr>
    </w:lvl>
  </w:abstractNum>
  <w:abstractNum w:abstractNumId="5" w15:restartNumberingAfterBreak="0">
    <w:nsid w:val="61165277"/>
    <w:multiLevelType w:val="multilevel"/>
    <w:tmpl w:val="8620E9DC"/>
    <w:lvl w:ilvl="0">
      <w:start w:val="7"/>
      <w:numFmt w:val="decimal"/>
      <w:lvlText w:val="%1."/>
      <w:lvlJc w:val="left"/>
      <w:pPr>
        <w:ind w:left="102" w:hanging="423"/>
      </w:pPr>
      <w:rPr>
        <w:rFonts w:ascii="Gadugi" w:eastAsia="Gadugi" w:hAnsi="Gadugi" w:cs="Gadugi" w:hint="default"/>
        <w:spacing w:val="-1"/>
        <w:w w:val="100"/>
        <w:sz w:val="28"/>
        <w:szCs w:val="28"/>
        <w:lang w:val="es-ES" w:eastAsia="en-US" w:bidi="ar-SA"/>
      </w:rPr>
    </w:lvl>
    <w:lvl w:ilvl="1">
      <w:start w:val="1"/>
      <w:numFmt w:val="decimal"/>
      <w:lvlText w:val="%1.%2."/>
      <w:lvlJc w:val="left"/>
      <w:pPr>
        <w:ind w:left="102" w:hanging="709"/>
      </w:pPr>
      <w:rPr>
        <w:rFonts w:ascii="Gadugi" w:eastAsia="Gadugi" w:hAnsi="Gadugi" w:cs="Gadugi" w:hint="default"/>
        <w:spacing w:val="-2"/>
        <w:w w:val="100"/>
        <w:sz w:val="28"/>
        <w:szCs w:val="28"/>
        <w:lang w:val="es-ES" w:eastAsia="en-US" w:bidi="ar-SA"/>
      </w:rPr>
    </w:lvl>
    <w:lvl w:ilvl="2">
      <w:numFmt w:val="bullet"/>
      <w:lvlText w:val="•"/>
      <w:lvlJc w:val="left"/>
      <w:pPr>
        <w:ind w:left="1892" w:hanging="709"/>
      </w:pPr>
      <w:rPr>
        <w:rFonts w:hint="default"/>
        <w:lang w:val="es-ES" w:eastAsia="en-US" w:bidi="ar-SA"/>
      </w:rPr>
    </w:lvl>
    <w:lvl w:ilvl="3">
      <w:numFmt w:val="bullet"/>
      <w:lvlText w:val="•"/>
      <w:lvlJc w:val="left"/>
      <w:pPr>
        <w:ind w:left="2788" w:hanging="709"/>
      </w:pPr>
      <w:rPr>
        <w:rFonts w:hint="default"/>
        <w:lang w:val="es-ES" w:eastAsia="en-US" w:bidi="ar-SA"/>
      </w:rPr>
    </w:lvl>
    <w:lvl w:ilvl="4">
      <w:numFmt w:val="bullet"/>
      <w:lvlText w:val="•"/>
      <w:lvlJc w:val="left"/>
      <w:pPr>
        <w:ind w:left="3684" w:hanging="709"/>
      </w:pPr>
      <w:rPr>
        <w:rFonts w:hint="default"/>
        <w:lang w:val="es-ES" w:eastAsia="en-US" w:bidi="ar-SA"/>
      </w:rPr>
    </w:lvl>
    <w:lvl w:ilvl="5">
      <w:numFmt w:val="bullet"/>
      <w:lvlText w:val="•"/>
      <w:lvlJc w:val="left"/>
      <w:pPr>
        <w:ind w:left="4580" w:hanging="709"/>
      </w:pPr>
      <w:rPr>
        <w:rFonts w:hint="default"/>
        <w:lang w:val="es-ES" w:eastAsia="en-US" w:bidi="ar-SA"/>
      </w:rPr>
    </w:lvl>
    <w:lvl w:ilvl="6">
      <w:numFmt w:val="bullet"/>
      <w:lvlText w:val="•"/>
      <w:lvlJc w:val="left"/>
      <w:pPr>
        <w:ind w:left="5476" w:hanging="709"/>
      </w:pPr>
      <w:rPr>
        <w:rFonts w:hint="default"/>
        <w:lang w:val="es-ES" w:eastAsia="en-US" w:bidi="ar-SA"/>
      </w:rPr>
    </w:lvl>
    <w:lvl w:ilvl="7">
      <w:numFmt w:val="bullet"/>
      <w:lvlText w:val="•"/>
      <w:lvlJc w:val="left"/>
      <w:pPr>
        <w:ind w:left="6372" w:hanging="709"/>
      </w:pPr>
      <w:rPr>
        <w:rFonts w:hint="default"/>
        <w:lang w:val="es-ES" w:eastAsia="en-US" w:bidi="ar-SA"/>
      </w:rPr>
    </w:lvl>
    <w:lvl w:ilvl="8">
      <w:numFmt w:val="bullet"/>
      <w:lvlText w:val="•"/>
      <w:lvlJc w:val="left"/>
      <w:pPr>
        <w:ind w:left="7268" w:hanging="709"/>
      </w:pPr>
      <w:rPr>
        <w:rFonts w:hint="default"/>
        <w:lang w:val="es-ES" w:eastAsia="en-US" w:bidi="ar-SA"/>
      </w:rPr>
    </w:lvl>
  </w:abstractNum>
  <w:abstractNum w:abstractNumId="6" w15:restartNumberingAfterBreak="0">
    <w:nsid w:val="636608D4"/>
    <w:multiLevelType w:val="hybridMultilevel"/>
    <w:tmpl w:val="A36851D4"/>
    <w:lvl w:ilvl="0" w:tplc="92CE5FC0">
      <w:start w:val="1"/>
      <w:numFmt w:val="decimal"/>
      <w:lvlText w:val="%1."/>
      <w:lvlJc w:val="left"/>
      <w:pPr>
        <w:ind w:left="102" w:hanging="284"/>
      </w:pPr>
      <w:rPr>
        <w:rFonts w:ascii="Gadugi" w:eastAsia="Gadugi" w:hAnsi="Gadugi" w:cs="Gadugi" w:hint="default"/>
        <w:spacing w:val="-1"/>
        <w:w w:val="100"/>
        <w:sz w:val="28"/>
        <w:szCs w:val="28"/>
        <w:lang w:val="es-ES" w:eastAsia="en-US" w:bidi="ar-SA"/>
      </w:rPr>
    </w:lvl>
    <w:lvl w:ilvl="1" w:tplc="BD7A9856">
      <w:numFmt w:val="bullet"/>
      <w:lvlText w:val="•"/>
      <w:lvlJc w:val="left"/>
      <w:pPr>
        <w:ind w:left="996" w:hanging="284"/>
      </w:pPr>
      <w:rPr>
        <w:rFonts w:hint="default"/>
        <w:lang w:val="es-ES" w:eastAsia="en-US" w:bidi="ar-SA"/>
      </w:rPr>
    </w:lvl>
    <w:lvl w:ilvl="2" w:tplc="8A708BAA">
      <w:numFmt w:val="bullet"/>
      <w:lvlText w:val="•"/>
      <w:lvlJc w:val="left"/>
      <w:pPr>
        <w:ind w:left="1892" w:hanging="284"/>
      </w:pPr>
      <w:rPr>
        <w:rFonts w:hint="default"/>
        <w:lang w:val="es-ES" w:eastAsia="en-US" w:bidi="ar-SA"/>
      </w:rPr>
    </w:lvl>
    <w:lvl w:ilvl="3" w:tplc="5F9075CA">
      <w:numFmt w:val="bullet"/>
      <w:lvlText w:val="•"/>
      <w:lvlJc w:val="left"/>
      <w:pPr>
        <w:ind w:left="2788" w:hanging="284"/>
      </w:pPr>
      <w:rPr>
        <w:rFonts w:hint="default"/>
        <w:lang w:val="es-ES" w:eastAsia="en-US" w:bidi="ar-SA"/>
      </w:rPr>
    </w:lvl>
    <w:lvl w:ilvl="4" w:tplc="2A7EA748">
      <w:numFmt w:val="bullet"/>
      <w:lvlText w:val="•"/>
      <w:lvlJc w:val="left"/>
      <w:pPr>
        <w:ind w:left="3684" w:hanging="284"/>
      </w:pPr>
      <w:rPr>
        <w:rFonts w:hint="default"/>
        <w:lang w:val="es-ES" w:eastAsia="en-US" w:bidi="ar-SA"/>
      </w:rPr>
    </w:lvl>
    <w:lvl w:ilvl="5" w:tplc="F6D29C56">
      <w:numFmt w:val="bullet"/>
      <w:lvlText w:val="•"/>
      <w:lvlJc w:val="left"/>
      <w:pPr>
        <w:ind w:left="4580" w:hanging="284"/>
      </w:pPr>
      <w:rPr>
        <w:rFonts w:hint="default"/>
        <w:lang w:val="es-ES" w:eastAsia="en-US" w:bidi="ar-SA"/>
      </w:rPr>
    </w:lvl>
    <w:lvl w:ilvl="6" w:tplc="0290B60A">
      <w:numFmt w:val="bullet"/>
      <w:lvlText w:val="•"/>
      <w:lvlJc w:val="left"/>
      <w:pPr>
        <w:ind w:left="5476" w:hanging="284"/>
      </w:pPr>
      <w:rPr>
        <w:rFonts w:hint="default"/>
        <w:lang w:val="es-ES" w:eastAsia="en-US" w:bidi="ar-SA"/>
      </w:rPr>
    </w:lvl>
    <w:lvl w:ilvl="7" w:tplc="4E42B9AC">
      <w:numFmt w:val="bullet"/>
      <w:lvlText w:val="•"/>
      <w:lvlJc w:val="left"/>
      <w:pPr>
        <w:ind w:left="6372" w:hanging="284"/>
      </w:pPr>
      <w:rPr>
        <w:rFonts w:hint="default"/>
        <w:lang w:val="es-ES" w:eastAsia="en-US" w:bidi="ar-SA"/>
      </w:rPr>
    </w:lvl>
    <w:lvl w:ilvl="8" w:tplc="7BCE2900">
      <w:numFmt w:val="bullet"/>
      <w:lvlText w:val="•"/>
      <w:lvlJc w:val="left"/>
      <w:pPr>
        <w:ind w:left="7268" w:hanging="284"/>
      </w:pPr>
      <w:rPr>
        <w:rFonts w:hint="default"/>
        <w:lang w:val="es-ES" w:eastAsia="en-US" w:bidi="ar-SA"/>
      </w:rPr>
    </w:lvl>
  </w:abstractNum>
  <w:abstractNum w:abstractNumId="7" w15:restartNumberingAfterBreak="0">
    <w:nsid w:val="755A4E8F"/>
    <w:multiLevelType w:val="hybridMultilevel"/>
    <w:tmpl w:val="2188BFAA"/>
    <w:lvl w:ilvl="0" w:tplc="82FC98B6">
      <w:start w:val="1"/>
      <w:numFmt w:val="decimal"/>
      <w:lvlText w:val="%1."/>
      <w:lvlJc w:val="left"/>
      <w:pPr>
        <w:ind w:left="668" w:hanging="259"/>
        <w:jc w:val="right"/>
      </w:pPr>
      <w:rPr>
        <w:rFonts w:hint="default"/>
        <w:spacing w:val="-1"/>
        <w:w w:val="82"/>
        <w:lang w:val="es-ES" w:eastAsia="en-US" w:bidi="ar-SA"/>
      </w:rPr>
    </w:lvl>
    <w:lvl w:ilvl="1" w:tplc="E2988806">
      <w:numFmt w:val="bullet"/>
      <w:lvlText w:val="•"/>
      <w:lvlJc w:val="left"/>
      <w:pPr>
        <w:ind w:left="660" w:hanging="259"/>
      </w:pPr>
      <w:rPr>
        <w:rFonts w:hint="default"/>
        <w:lang w:val="es-ES" w:eastAsia="en-US" w:bidi="ar-SA"/>
      </w:rPr>
    </w:lvl>
    <w:lvl w:ilvl="2" w:tplc="D64E25B0">
      <w:numFmt w:val="bullet"/>
      <w:lvlText w:val="•"/>
      <w:lvlJc w:val="left"/>
      <w:pPr>
        <w:ind w:left="1593" w:hanging="259"/>
      </w:pPr>
      <w:rPr>
        <w:rFonts w:hint="default"/>
        <w:lang w:val="es-ES" w:eastAsia="en-US" w:bidi="ar-SA"/>
      </w:rPr>
    </w:lvl>
    <w:lvl w:ilvl="3" w:tplc="2BE6764A">
      <w:numFmt w:val="bullet"/>
      <w:lvlText w:val="•"/>
      <w:lvlJc w:val="left"/>
      <w:pPr>
        <w:ind w:left="2526" w:hanging="259"/>
      </w:pPr>
      <w:rPr>
        <w:rFonts w:hint="default"/>
        <w:lang w:val="es-ES" w:eastAsia="en-US" w:bidi="ar-SA"/>
      </w:rPr>
    </w:lvl>
    <w:lvl w:ilvl="4" w:tplc="725A80C8">
      <w:numFmt w:val="bullet"/>
      <w:lvlText w:val="•"/>
      <w:lvlJc w:val="left"/>
      <w:pPr>
        <w:ind w:left="3460" w:hanging="259"/>
      </w:pPr>
      <w:rPr>
        <w:rFonts w:hint="default"/>
        <w:lang w:val="es-ES" w:eastAsia="en-US" w:bidi="ar-SA"/>
      </w:rPr>
    </w:lvl>
    <w:lvl w:ilvl="5" w:tplc="E0581940">
      <w:numFmt w:val="bullet"/>
      <w:lvlText w:val="•"/>
      <w:lvlJc w:val="left"/>
      <w:pPr>
        <w:ind w:left="4393" w:hanging="259"/>
      </w:pPr>
      <w:rPr>
        <w:rFonts w:hint="default"/>
        <w:lang w:val="es-ES" w:eastAsia="en-US" w:bidi="ar-SA"/>
      </w:rPr>
    </w:lvl>
    <w:lvl w:ilvl="6" w:tplc="2382BCC0">
      <w:numFmt w:val="bullet"/>
      <w:lvlText w:val="•"/>
      <w:lvlJc w:val="left"/>
      <w:pPr>
        <w:ind w:left="5326" w:hanging="259"/>
      </w:pPr>
      <w:rPr>
        <w:rFonts w:hint="default"/>
        <w:lang w:val="es-ES" w:eastAsia="en-US" w:bidi="ar-SA"/>
      </w:rPr>
    </w:lvl>
    <w:lvl w:ilvl="7" w:tplc="B43AA6CE">
      <w:numFmt w:val="bullet"/>
      <w:lvlText w:val="•"/>
      <w:lvlJc w:val="left"/>
      <w:pPr>
        <w:ind w:left="6260" w:hanging="259"/>
      </w:pPr>
      <w:rPr>
        <w:rFonts w:hint="default"/>
        <w:lang w:val="es-ES" w:eastAsia="en-US" w:bidi="ar-SA"/>
      </w:rPr>
    </w:lvl>
    <w:lvl w:ilvl="8" w:tplc="9FE21D9C">
      <w:numFmt w:val="bullet"/>
      <w:lvlText w:val="•"/>
      <w:lvlJc w:val="left"/>
      <w:pPr>
        <w:ind w:left="7193" w:hanging="259"/>
      </w:pPr>
      <w:rPr>
        <w:rFonts w:hint="default"/>
        <w:lang w:val="es-ES" w:eastAsia="en-US" w:bidi="ar-SA"/>
      </w:rPr>
    </w:lvl>
  </w:abstractNum>
  <w:num w:numId="1">
    <w:abstractNumId w:val="4"/>
  </w:num>
  <w:num w:numId="2">
    <w:abstractNumId w:val="0"/>
  </w:num>
  <w:num w:numId="3">
    <w:abstractNumId w:val="1"/>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39"/>
    <w:rsid w:val="0003552F"/>
    <w:rsid w:val="00045071"/>
    <w:rsid w:val="00067C38"/>
    <w:rsid w:val="000724FC"/>
    <w:rsid w:val="00131FD4"/>
    <w:rsid w:val="001472D2"/>
    <w:rsid w:val="001A1CD8"/>
    <w:rsid w:val="001D7B4D"/>
    <w:rsid w:val="001E786B"/>
    <w:rsid w:val="001F298C"/>
    <w:rsid w:val="00227C7B"/>
    <w:rsid w:val="002709D9"/>
    <w:rsid w:val="00343DBD"/>
    <w:rsid w:val="003537B4"/>
    <w:rsid w:val="003F419C"/>
    <w:rsid w:val="004A2A6E"/>
    <w:rsid w:val="004B5CF2"/>
    <w:rsid w:val="0050395A"/>
    <w:rsid w:val="005073CF"/>
    <w:rsid w:val="006056ED"/>
    <w:rsid w:val="00685DCF"/>
    <w:rsid w:val="006B61C1"/>
    <w:rsid w:val="006D0FDA"/>
    <w:rsid w:val="007951DE"/>
    <w:rsid w:val="007A0837"/>
    <w:rsid w:val="007B7F39"/>
    <w:rsid w:val="007E32A9"/>
    <w:rsid w:val="008142A8"/>
    <w:rsid w:val="0081478B"/>
    <w:rsid w:val="00827995"/>
    <w:rsid w:val="008A0421"/>
    <w:rsid w:val="00943A4E"/>
    <w:rsid w:val="00984AF0"/>
    <w:rsid w:val="00A428A7"/>
    <w:rsid w:val="00A50A8E"/>
    <w:rsid w:val="00BE1BE4"/>
    <w:rsid w:val="00CA2E98"/>
    <w:rsid w:val="00D7547F"/>
    <w:rsid w:val="00D90FE1"/>
    <w:rsid w:val="00D943E7"/>
    <w:rsid w:val="00DF0247"/>
    <w:rsid w:val="00ED7944"/>
    <w:rsid w:val="00FD5D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FC36F"/>
  <w15:docId w15:val="{60EE1CD6-6B75-43A5-85E4-4947E960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dugi" w:eastAsia="Gadugi" w:hAnsi="Gadugi" w:cs="Gadugi"/>
      <w:lang w:val="es-ES"/>
    </w:rPr>
  </w:style>
  <w:style w:type="paragraph" w:styleId="Ttulo1">
    <w:name w:val="heading 1"/>
    <w:basedOn w:val="Normal"/>
    <w:uiPriority w:val="9"/>
    <w:qFormat/>
    <w:pPr>
      <w:ind w:left="1803"/>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8"/>
      <w:szCs w:val="28"/>
    </w:rPr>
  </w:style>
  <w:style w:type="paragraph" w:styleId="Prrafodelista">
    <w:name w:val="List Paragraph"/>
    <w:basedOn w:val="Normal"/>
    <w:uiPriority w:val="1"/>
    <w:qFormat/>
    <w:pPr>
      <w:ind w:left="102" w:right="117" w:firstLine="1701"/>
      <w:jc w:val="both"/>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1F298C"/>
    <w:rPr>
      <w:rFonts w:ascii="Gadugi" w:eastAsia="Gadugi" w:hAnsi="Gadugi" w:cs="Gadugi"/>
      <w:sz w:val="28"/>
      <w:szCs w:val="28"/>
      <w:lang w:val="es-ES"/>
    </w:rPr>
  </w:style>
  <w:style w:type="paragraph" w:styleId="Encabezado">
    <w:name w:val="header"/>
    <w:basedOn w:val="Normal"/>
    <w:link w:val="EncabezadoCar"/>
    <w:uiPriority w:val="99"/>
    <w:unhideWhenUsed/>
    <w:rsid w:val="00D90FE1"/>
    <w:pPr>
      <w:tabs>
        <w:tab w:val="center" w:pos="4419"/>
        <w:tab w:val="right" w:pos="8838"/>
      </w:tabs>
    </w:pPr>
  </w:style>
  <w:style w:type="character" w:customStyle="1" w:styleId="EncabezadoCar">
    <w:name w:val="Encabezado Car"/>
    <w:basedOn w:val="Fuentedeprrafopredeter"/>
    <w:link w:val="Encabezado"/>
    <w:uiPriority w:val="99"/>
    <w:rsid w:val="00D90FE1"/>
    <w:rPr>
      <w:rFonts w:ascii="Gadugi" w:eastAsia="Gadugi" w:hAnsi="Gadugi" w:cs="Gadugi"/>
      <w:lang w:val="es-ES"/>
    </w:rPr>
  </w:style>
  <w:style w:type="paragraph" w:styleId="Piedepgina">
    <w:name w:val="footer"/>
    <w:basedOn w:val="Normal"/>
    <w:link w:val="PiedepginaCar"/>
    <w:uiPriority w:val="99"/>
    <w:unhideWhenUsed/>
    <w:rsid w:val="00D90FE1"/>
    <w:pPr>
      <w:tabs>
        <w:tab w:val="center" w:pos="4419"/>
        <w:tab w:val="right" w:pos="8838"/>
      </w:tabs>
    </w:pPr>
  </w:style>
  <w:style w:type="character" w:customStyle="1" w:styleId="PiedepginaCar">
    <w:name w:val="Pie de página Car"/>
    <w:basedOn w:val="Fuentedeprrafopredeter"/>
    <w:link w:val="Piedepgina"/>
    <w:uiPriority w:val="99"/>
    <w:rsid w:val="00D90FE1"/>
    <w:rPr>
      <w:rFonts w:ascii="Gadugi" w:eastAsia="Gadugi" w:hAnsi="Gadugi" w:cs="Gadug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A0882-3C7D-49C1-8C45-3A28CD45ADFA}">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2.xml><?xml version="1.0" encoding="utf-8"?>
<ds:datastoreItem xmlns:ds="http://schemas.openxmlformats.org/officeDocument/2006/customXml" ds:itemID="{09C0B613-78B7-4314-81C3-B0CBBB82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2064F-F3D8-405D-804C-A7579C09C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1480</Words>
  <Characters>8143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Alberto Saraza Naranjo</dc:creator>
  <cp:lastModifiedBy>Hermides Alonso Gaviria Ocampo</cp:lastModifiedBy>
  <cp:revision>7</cp:revision>
  <dcterms:created xsi:type="dcterms:W3CDTF">2022-06-23T15:16:00Z</dcterms:created>
  <dcterms:modified xsi:type="dcterms:W3CDTF">2022-10-24T16:32:00Z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2016</vt:lpwstr>
  </property>
  <property fmtid="{D5CDD505-2E9C-101B-9397-08002B2CF9AE}" pid="4" name="LastSaved">
    <vt:filetime>2022-06-18T00:00:00Z</vt:filetime>
  </property>
  <property fmtid="{D5CDD505-2E9C-101B-9397-08002B2CF9AE}" pid="5" name="ContentTypeId">
    <vt:lpwstr>0x01010050D3CA8A8F104B46A609B35E2806C01D</vt:lpwstr>
  </property>
  <property fmtid="{D5CDD505-2E9C-101B-9397-08002B2CF9AE}" pid="6" name="MediaServiceImageTags">
    <vt:lpwstr/>
  </property>
</Properties>
</file>