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96EE2" w14:textId="77777777" w:rsidR="00B02C18" w:rsidRPr="00B02C18" w:rsidRDefault="00B02C18" w:rsidP="00B02C18">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bookmarkStart w:id="1" w:name="_Hlk94773787"/>
      <w:bookmarkStart w:id="2" w:name="_GoBack"/>
      <w:bookmarkEnd w:id="2"/>
      <w:r w:rsidRPr="00B02C18">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08F8136" w14:textId="77777777" w:rsidR="00B02C18" w:rsidRPr="00B02C18" w:rsidRDefault="00B02C18" w:rsidP="00B02C18">
      <w:pPr>
        <w:spacing w:after="0" w:line="240" w:lineRule="auto"/>
        <w:jc w:val="both"/>
        <w:rPr>
          <w:rFonts w:ascii="Arial" w:eastAsia="Times New Roman" w:hAnsi="Arial" w:cs="Arial"/>
          <w:sz w:val="20"/>
          <w:szCs w:val="20"/>
          <w:lang w:val="es-419" w:eastAsia="es-ES"/>
        </w:rPr>
      </w:pPr>
    </w:p>
    <w:p w14:paraId="10642BB8" w14:textId="6DEDEE9C" w:rsidR="00DD7EF7" w:rsidRPr="00B02C18" w:rsidRDefault="00DD7EF7" w:rsidP="00DD7EF7">
      <w:pPr>
        <w:spacing w:after="0" w:line="240" w:lineRule="auto"/>
        <w:jc w:val="both"/>
        <w:rPr>
          <w:rFonts w:ascii="Arial" w:eastAsia="Times New Roman" w:hAnsi="Arial" w:cs="Arial"/>
          <w:sz w:val="20"/>
          <w:szCs w:val="20"/>
          <w:lang w:val="es-419" w:eastAsia="es-ES"/>
        </w:rPr>
      </w:pPr>
      <w:r w:rsidRPr="00B02C18">
        <w:rPr>
          <w:rFonts w:ascii="Arial" w:eastAsia="Times New Roman" w:hAnsi="Arial" w:cs="Arial"/>
          <w:sz w:val="20"/>
          <w:szCs w:val="20"/>
          <w:lang w:val="es-419" w:eastAsia="es-ES"/>
        </w:rPr>
        <w:t>Asunto:</w:t>
      </w:r>
      <w:r>
        <w:rPr>
          <w:rFonts w:ascii="Arial" w:eastAsia="Times New Roman" w:hAnsi="Arial" w:cs="Arial"/>
          <w:sz w:val="20"/>
          <w:szCs w:val="20"/>
          <w:lang w:val="es-419" w:eastAsia="es-ES"/>
        </w:rPr>
        <w:tab/>
      </w:r>
      <w:r w:rsidRPr="00B02C18">
        <w:rPr>
          <w:rFonts w:ascii="Arial" w:eastAsia="Times New Roman" w:hAnsi="Arial" w:cs="Arial"/>
          <w:sz w:val="20"/>
          <w:szCs w:val="20"/>
          <w:lang w:val="es-419" w:eastAsia="es-ES"/>
        </w:rPr>
        <w:tab/>
        <w:t>Paternidad - alimentos</w:t>
      </w:r>
    </w:p>
    <w:p w14:paraId="6B30B9E6" w14:textId="77777777" w:rsidR="00B02C18" w:rsidRPr="00B02C18" w:rsidRDefault="00B02C18" w:rsidP="00B02C18">
      <w:pPr>
        <w:spacing w:after="0" w:line="240" w:lineRule="auto"/>
        <w:jc w:val="both"/>
        <w:rPr>
          <w:rFonts w:ascii="Arial" w:eastAsia="Times New Roman" w:hAnsi="Arial" w:cs="Arial"/>
          <w:sz w:val="20"/>
          <w:szCs w:val="20"/>
          <w:lang w:val="es-419" w:eastAsia="es-ES"/>
        </w:rPr>
      </w:pPr>
      <w:r w:rsidRPr="00B02C18">
        <w:rPr>
          <w:rFonts w:ascii="Arial" w:eastAsia="Times New Roman" w:hAnsi="Arial" w:cs="Arial"/>
          <w:sz w:val="20"/>
          <w:szCs w:val="20"/>
          <w:lang w:val="es-419" w:eastAsia="es-ES"/>
        </w:rPr>
        <w:t>Proceso:</w:t>
      </w:r>
      <w:r w:rsidRPr="00B02C18">
        <w:rPr>
          <w:rFonts w:ascii="Arial" w:eastAsia="Times New Roman" w:hAnsi="Arial" w:cs="Arial"/>
          <w:sz w:val="20"/>
          <w:szCs w:val="20"/>
          <w:lang w:val="es-419" w:eastAsia="es-ES"/>
        </w:rPr>
        <w:tab/>
        <w:t xml:space="preserve">Verbal Investigación de paternidad </w:t>
      </w:r>
    </w:p>
    <w:p w14:paraId="4758A796" w14:textId="77777777" w:rsidR="00B02C18" w:rsidRPr="00B02C18" w:rsidRDefault="00B02C18" w:rsidP="00B02C18">
      <w:pPr>
        <w:spacing w:after="0" w:line="240" w:lineRule="auto"/>
        <w:jc w:val="both"/>
        <w:rPr>
          <w:rFonts w:ascii="Arial" w:eastAsia="Times New Roman" w:hAnsi="Arial" w:cs="Arial"/>
          <w:sz w:val="20"/>
          <w:szCs w:val="20"/>
          <w:lang w:val="es-419" w:eastAsia="es-ES"/>
        </w:rPr>
      </w:pPr>
      <w:r w:rsidRPr="00B02C18">
        <w:rPr>
          <w:rFonts w:ascii="Arial" w:eastAsia="Times New Roman" w:hAnsi="Arial" w:cs="Arial"/>
          <w:sz w:val="20"/>
          <w:szCs w:val="20"/>
          <w:lang w:val="es-419" w:eastAsia="es-ES"/>
        </w:rPr>
        <w:t>Demandante:</w:t>
      </w:r>
      <w:r w:rsidRPr="00B02C18">
        <w:rPr>
          <w:rFonts w:ascii="Arial" w:eastAsia="Times New Roman" w:hAnsi="Arial" w:cs="Arial"/>
          <w:sz w:val="20"/>
          <w:szCs w:val="20"/>
          <w:lang w:val="es-419" w:eastAsia="es-ES"/>
        </w:rPr>
        <w:tab/>
        <w:t>MRC, representante legal del menor ERC</w:t>
      </w:r>
    </w:p>
    <w:p w14:paraId="2F220939" w14:textId="77777777" w:rsidR="00B02C18" w:rsidRPr="00B02C18" w:rsidRDefault="00B02C18" w:rsidP="00B02C18">
      <w:pPr>
        <w:spacing w:after="0" w:line="240" w:lineRule="auto"/>
        <w:jc w:val="both"/>
        <w:rPr>
          <w:rFonts w:ascii="Arial" w:eastAsia="Times New Roman" w:hAnsi="Arial" w:cs="Arial"/>
          <w:sz w:val="20"/>
          <w:szCs w:val="20"/>
          <w:lang w:val="es-419" w:eastAsia="es-ES"/>
        </w:rPr>
      </w:pPr>
      <w:r w:rsidRPr="00B02C18">
        <w:rPr>
          <w:rFonts w:ascii="Arial" w:eastAsia="Times New Roman" w:hAnsi="Arial" w:cs="Arial"/>
          <w:sz w:val="20"/>
          <w:szCs w:val="20"/>
          <w:lang w:val="es-419" w:eastAsia="es-ES"/>
        </w:rPr>
        <w:t>Demandado:</w:t>
      </w:r>
      <w:r w:rsidRPr="00B02C18">
        <w:rPr>
          <w:rFonts w:ascii="Arial" w:eastAsia="Times New Roman" w:hAnsi="Arial" w:cs="Arial"/>
          <w:sz w:val="20"/>
          <w:szCs w:val="20"/>
          <w:lang w:val="es-419" w:eastAsia="es-ES"/>
        </w:rPr>
        <w:tab/>
        <w:t>CITC</w:t>
      </w:r>
    </w:p>
    <w:p w14:paraId="47C8A07B" w14:textId="77777777" w:rsidR="00B02C18" w:rsidRPr="00B02C18" w:rsidRDefault="00B02C18" w:rsidP="00B02C18">
      <w:pPr>
        <w:spacing w:after="0" w:line="240" w:lineRule="auto"/>
        <w:jc w:val="both"/>
        <w:rPr>
          <w:rFonts w:ascii="Arial" w:eastAsia="Times New Roman" w:hAnsi="Arial" w:cs="Arial"/>
          <w:sz w:val="20"/>
          <w:szCs w:val="20"/>
          <w:lang w:val="es-419" w:eastAsia="es-ES"/>
        </w:rPr>
      </w:pPr>
      <w:r w:rsidRPr="00B02C18">
        <w:rPr>
          <w:rFonts w:ascii="Arial" w:eastAsia="Times New Roman" w:hAnsi="Arial" w:cs="Arial"/>
          <w:sz w:val="20"/>
          <w:szCs w:val="20"/>
          <w:lang w:val="es-419" w:eastAsia="es-ES"/>
        </w:rPr>
        <w:t>Radicado:</w:t>
      </w:r>
      <w:r w:rsidRPr="00B02C18">
        <w:rPr>
          <w:rFonts w:ascii="Arial" w:eastAsia="Times New Roman" w:hAnsi="Arial" w:cs="Arial"/>
          <w:sz w:val="20"/>
          <w:szCs w:val="20"/>
          <w:lang w:val="es-419" w:eastAsia="es-ES"/>
        </w:rPr>
        <w:tab/>
        <w:t>66682310300120210009701</w:t>
      </w:r>
    </w:p>
    <w:p w14:paraId="4BA91B5F" w14:textId="77777777" w:rsidR="00B02C18" w:rsidRPr="00B02C18" w:rsidRDefault="00B02C18" w:rsidP="00B02C18">
      <w:pPr>
        <w:spacing w:after="0" w:line="240" w:lineRule="auto"/>
        <w:jc w:val="both"/>
        <w:rPr>
          <w:rFonts w:ascii="Arial" w:eastAsia="Times New Roman" w:hAnsi="Arial" w:cs="Arial"/>
          <w:sz w:val="20"/>
          <w:szCs w:val="20"/>
          <w:lang w:val="es-419" w:eastAsia="es-ES"/>
        </w:rPr>
      </w:pPr>
    </w:p>
    <w:p w14:paraId="318BE042" w14:textId="06323A7B" w:rsidR="00B02C18" w:rsidRPr="00B02C18" w:rsidRDefault="0055296E" w:rsidP="00B02C18">
      <w:pPr>
        <w:spacing w:after="0" w:line="240" w:lineRule="auto"/>
        <w:jc w:val="both"/>
        <w:rPr>
          <w:rFonts w:ascii="Arial" w:eastAsia="Times New Roman" w:hAnsi="Arial" w:cs="Arial"/>
          <w:b/>
          <w:bCs/>
          <w:iCs/>
          <w:sz w:val="20"/>
          <w:szCs w:val="20"/>
          <w:lang w:val="es-419" w:eastAsia="fr-FR"/>
        </w:rPr>
      </w:pPr>
      <w:r w:rsidRPr="00B02C18">
        <w:rPr>
          <w:rFonts w:ascii="Arial" w:eastAsia="Times New Roman" w:hAnsi="Arial" w:cs="Arial"/>
          <w:b/>
          <w:bCs/>
          <w:iCs/>
          <w:sz w:val="20"/>
          <w:szCs w:val="20"/>
          <w:u w:val="single"/>
          <w:lang w:val="es-419" w:eastAsia="fr-FR"/>
        </w:rPr>
        <w:t>TEMAS:</w:t>
      </w:r>
      <w:r w:rsidRPr="00B02C18">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FILIACIÓN EXTRAMATRIMONIAL / CUOTA ALIMENTARIA / DEFINICIÓN / REQUISITOS / A FAVOR DE HIJOS MENORES DE EDAD / PROPORCIÓN CON BASE EN SALARIO MÍNIMO / HASTA UN 50%.</w:t>
      </w:r>
    </w:p>
    <w:p w14:paraId="5E270829" w14:textId="77777777" w:rsidR="00B02C18" w:rsidRPr="00B02C18" w:rsidRDefault="00B02C18" w:rsidP="00B02C18">
      <w:pPr>
        <w:spacing w:after="0" w:line="240" w:lineRule="auto"/>
        <w:jc w:val="both"/>
        <w:rPr>
          <w:rFonts w:ascii="Arial" w:eastAsia="Times New Roman" w:hAnsi="Arial" w:cs="Arial"/>
          <w:sz w:val="20"/>
          <w:szCs w:val="20"/>
          <w:lang w:val="es-419" w:eastAsia="es-ES"/>
        </w:rPr>
      </w:pPr>
    </w:p>
    <w:p w14:paraId="66F7B112" w14:textId="45116CA0" w:rsidR="009E58F4" w:rsidRPr="009E58F4" w:rsidRDefault="009E58F4" w:rsidP="009E58F4">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Pr="009E58F4">
        <w:rPr>
          <w:rFonts w:ascii="Arial" w:eastAsia="Times New Roman" w:hAnsi="Arial" w:cs="Arial"/>
          <w:sz w:val="20"/>
          <w:szCs w:val="20"/>
          <w:lang w:val="es-419" w:eastAsia="es-ES"/>
        </w:rPr>
        <w:t xml:space="preserve"> la inconformidad del demandado se centra solo en el monto de la cuota alimentaria. Así que el problema que debe dirimir la Sala es si confirma la que fue impuesta o si la disminuye</w:t>
      </w:r>
      <w:r>
        <w:rPr>
          <w:rFonts w:ascii="Arial" w:eastAsia="Times New Roman" w:hAnsi="Arial" w:cs="Arial"/>
          <w:sz w:val="20"/>
          <w:szCs w:val="20"/>
          <w:lang w:val="es-419" w:eastAsia="es-ES"/>
        </w:rPr>
        <w:t>…</w:t>
      </w:r>
    </w:p>
    <w:p w14:paraId="4750EEF5" w14:textId="77777777" w:rsidR="009E58F4" w:rsidRPr="009E58F4" w:rsidRDefault="009E58F4" w:rsidP="009E58F4">
      <w:pPr>
        <w:spacing w:after="0" w:line="240" w:lineRule="auto"/>
        <w:jc w:val="both"/>
        <w:rPr>
          <w:rFonts w:ascii="Arial" w:eastAsia="Times New Roman" w:hAnsi="Arial" w:cs="Arial"/>
          <w:sz w:val="20"/>
          <w:szCs w:val="20"/>
          <w:lang w:val="es-419" w:eastAsia="es-ES"/>
        </w:rPr>
      </w:pPr>
    </w:p>
    <w:p w14:paraId="1A70F1FA" w14:textId="4FA88A82" w:rsidR="00B02C18" w:rsidRDefault="009E58F4" w:rsidP="009E58F4">
      <w:pPr>
        <w:spacing w:after="0" w:line="240" w:lineRule="auto"/>
        <w:jc w:val="both"/>
        <w:rPr>
          <w:rFonts w:ascii="Arial" w:eastAsia="Times New Roman" w:hAnsi="Arial" w:cs="Arial"/>
          <w:sz w:val="20"/>
          <w:szCs w:val="20"/>
          <w:lang w:val="es-419" w:eastAsia="es-ES"/>
        </w:rPr>
      </w:pPr>
      <w:r w:rsidRPr="009E58F4">
        <w:rPr>
          <w:rFonts w:ascii="Arial" w:eastAsia="Times New Roman" w:hAnsi="Arial" w:cs="Arial"/>
          <w:sz w:val="20"/>
          <w:szCs w:val="20"/>
          <w:lang w:val="es-419" w:eastAsia="es-ES"/>
        </w:rPr>
        <w:t>El derecho a los alimentos surge a favor de una persona que puede reclamar de otra, por virtud de la ley, el suministro de aquello que le es indispensable para asegurar su subsistencia de manera digna, particularmente cuando quien los reclama no se encuentra en capacidad de procurárselos por sí mismo</w:t>
      </w:r>
      <w:r>
        <w:rPr>
          <w:rFonts w:ascii="Arial" w:eastAsia="Times New Roman" w:hAnsi="Arial" w:cs="Arial"/>
          <w:sz w:val="20"/>
          <w:szCs w:val="20"/>
          <w:lang w:val="es-419" w:eastAsia="es-ES"/>
        </w:rPr>
        <w:t>…</w:t>
      </w:r>
    </w:p>
    <w:p w14:paraId="0FD67BDD" w14:textId="325A9092" w:rsidR="009E58F4" w:rsidRDefault="009E58F4" w:rsidP="009E58F4">
      <w:pPr>
        <w:spacing w:after="0" w:line="240" w:lineRule="auto"/>
        <w:jc w:val="both"/>
        <w:rPr>
          <w:rFonts w:ascii="Arial" w:eastAsia="Times New Roman" w:hAnsi="Arial" w:cs="Arial"/>
          <w:sz w:val="20"/>
          <w:szCs w:val="20"/>
          <w:lang w:val="es-419" w:eastAsia="es-ES"/>
        </w:rPr>
      </w:pPr>
    </w:p>
    <w:p w14:paraId="6832B1F6" w14:textId="6FA2E174" w:rsidR="0005011E" w:rsidRPr="0005011E" w:rsidRDefault="0005011E" w:rsidP="0005011E">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Pr="0005011E">
        <w:rPr>
          <w:rFonts w:ascii="Arial" w:eastAsia="Times New Roman" w:hAnsi="Arial" w:cs="Arial"/>
          <w:sz w:val="20"/>
          <w:szCs w:val="20"/>
          <w:lang w:val="es-419" w:eastAsia="es-ES"/>
        </w:rPr>
        <w:t xml:space="preserve"> el artículo 411 del C. Civil, enseña que se deben alimentos, entre otros, a los descendientes; sin perder de vista que para su tasación es menester considerar la capacidad del alimentante y la necesidad del alimentario (art. 419 y 420 ib., art. 24 Ley 1098 de 2006). </w:t>
      </w:r>
    </w:p>
    <w:p w14:paraId="7BE22519" w14:textId="77777777" w:rsidR="0005011E" w:rsidRPr="0005011E" w:rsidRDefault="0005011E" w:rsidP="0005011E">
      <w:pPr>
        <w:spacing w:after="0" w:line="240" w:lineRule="auto"/>
        <w:jc w:val="both"/>
        <w:rPr>
          <w:rFonts w:ascii="Arial" w:eastAsia="Times New Roman" w:hAnsi="Arial" w:cs="Arial"/>
          <w:sz w:val="20"/>
          <w:szCs w:val="20"/>
          <w:lang w:val="es-419" w:eastAsia="es-ES"/>
        </w:rPr>
      </w:pPr>
    </w:p>
    <w:p w14:paraId="2DB61E27" w14:textId="21C5B609" w:rsidR="0005011E" w:rsidRPr="0005011E" w:rsidRDefault="0005011E" w:rsidP="0005011E">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Pr="0005011E">
        <w:rPr>
          <w:rFonts w:ascii="Arial" w:eastAsia="Times New Roman" w:hAnsi="Arial" w:cs="Arial"/>
          <w:sz w:val="20"/>
          <w:szCs w:val="20"/>
          <w:lang w:val="es-419" w:eastAsia="es-ES"/>
        </w:rPr>
        <w:t xml:space="preserve"> la Corte Constitucional en su sentencia C-919/01, señaló que para poder reclamar alimentos, es necesario que se cumplan estas condiciones:</w:t>
      </w:r>
    </w:p>
    <w:p w14:paraId="3EAF9190" w14:textId="77777777" w:rsidR="0005011E" w:rsidRPr="0005011E" w:rsidRDefault="0005011E" w:rsidP="0005011E">
      <w:pPr>
        <w:spacing w:after="0" w:line="240" w:lineRule="auto"/>
        <w:jc w:val="both"/>
        <w:rPr>
          <w:rFonts w:ascii="Arial" w:eastAsia="Times New Roman" w:hAnsi="Arial" w:cs="Arial"/>
          <w:sz w:val="20"/>
          <w:szCs w:val="20"/>
          <w:lang w:val="es-419" w:eastAsia="es-ES"/>
        </w:rPr>
      </w:pPr>
    </w:p>
    <w:p w14:paraId="70702185" w14:textId="77777777" w:rsidR="0005011E" w:rsidRPr="0005011E" w:rsidRDefault="0005011E" w:rsidP="0005011E">
      <w:pPr>
        <w:spacing w:after="0" w:line="240" w:lineRule="auto"/>
        <w:jc w:val="both"/>
        <w:rPr>
          <w:rFonts w:ascii="Arial" w:eastAsia="Times New Roman" w:hAnsi="Arial" w:cs="Arial"/>
          <w:sz w:val="20"/>
          <w:szCs w:val="20"/>
          <w:lang w:val="es-419" w:eastAsia="es-ES"/>
        </w:rPr>
      </w:pPr>
      <w:r w:rsidRPr="0005011E">
        <w:rPr>
          <w:rFonts w:ascii="Arial" w:eastAsia="Times New Roman" w:hAnsi="Arial" w:cs="Arial"/>
          <w:sz w:val="20"/>
          <w:szCs w:val="20"/>
          <w:lang w:val="es-419" w:eastAsia="es-ES"/>
        </w:rPr>
        <w:t>a.</w:t>
      </w:r>
      <w:r w:rsidRPr="0005011E">
        <w:rPr>
          <w:rFonts w:ascii="Arial" w:eastAsia="Times New Roman" w:hAnsi="Arial" w:cs="Arial"/>
          <w:sz w:val="20"/>
          <w:szCs w:val="20"/>
          <w:lang w:val="es-419" w:eastAsia="es-ES"/>
        </w:rPr>
        <w:tab/>
        <w:t>Que una norma jurídica otorgue el derecho a exigir los alimentos;</w:t>
      </w:r>
    </w:p>
    <w:p w14:paraId="18C2CDDA" w14:textId="77777777" w:rsidR="0005011E" w:rsidRPr="0005011E" w:rsidRDefault="0005011E" w:rsidP="0005011E">
      <w:pPr>
        <w:spacing w:after="0" w:line="240" w:lineRule="auto"/>
        <w:jc w:val="both"/>
        <w:rPr>
          <w:rFonts w:ascii="Arial" w:eastAsia="Times New Roman" w:hAnsi="Arial" w:cs="Arial"/>
          <w:sz w:val="20"/>
          <w:szCs w:val="20"/>
          <w:lang w:val="es-419" w:eastAsia="es-ES"/>
        </w:rPr>
      </w:pPr>
      <w:r w:rsidRPr="0005011E">
        <w:rPr>
          <w:rFonts w:ascii="Arial" w:eastAsia="Times New Roman" w:hAnsi="Arial" w:cs="Arial"/>
          <w:sz w:val="20"/>
          <w:szCs w:val="20"/>
          <w:lang w:val="es-419" w:eastAsia="es-ES"/>
        </w:rPr>
        <w:t>b.</w:t>
      </w:r>
      <w:r w:rsidRPr="0005011E">
        <w:rPr>
          <w:rFonts w:ascii="Arial" w:eastAsia="Times New Roman" w:hAnsi="Arial" w:cs="Arial"/>
          <w:sz w:val="20"/>
          <w:szCs w:val="20"/>
          <w:lang w:val="es-419" w:eastAsia="es-ES"/>
        </w:rPr>
        <w:tab/>
        <w:t xml:space="preserve">Que el peticionario carezca de bienes y, por tanto, requiera los alimentos que solicita;  </w:t>
      </w:r>
    </w:p>
    <w:p w14:paraId="57690F39" w14:textId="38E54485" w:rsidR="009E58F4" w:rsidRDefault="0005011E" w:rsidP="0005011E">
      <w:pPr>
        <w:spacing w:after="0" w:line="240" w:lineRule="auto"/>
        <w:jc w:val="both"/>
        <w:rPr>
          <w:rFonts w:ascii="Arial" w:eastAsia="Times New Roman" w:hAnsi="Arial" w:cs="Arial"/>
          <w:sz w:val="20"/>
          <w:szCs w:val="20"/>
          <w:lang w:val="es-419" w:eastAsia="es-ES"/>
        </w:rPr>
      </w:pPr>
      <w:r w:rsidRPr="0005011E">
        <w:rPr>
          <w:rFonts w:ascii="Arial" w:eastAsia="Times New Roman" w:hAnsi="Arial" w:cs="Arial"/>
          <w:sz w:val="20"/>
          <w:szCs w:val="20"/>
          <w:lang w:val="es-419" w:eastAsia="es-ES"/>
        </w:rPr>
        <w:t>c.</w:t>
      </w:r>
      <w:r w:rsidRPr="0005011E">
        <w:rPr>
          <w:rFonts w:ascii="Arial" w:eastAsia="Times New Roman" w:hAnsi="Arial" w:cs="Arial"/>
          <w:sz w:val="20"/>
          <w:szCs w:val="20"/>
          <w:lang w:val="es-419" w:eastAsia="es-ES"/>
        </w:rPr>
        <w:tab/>
        <w:t>Que la persona a quien se le piden los alimentos tenga los medios económicos para proporcionarlos.</w:t>
      </w:r>
    </w:p>
    <w:p w14:paraId="4E828692" w14:textId="77777777" w:rsidR="0005011E" w:rsidRPr="00B02C18" w:rsidRDefault="0005011E" w:rsidP="0005011E">
      <w:pPr>
        <w:spacing w:after="0" w:line="240" w:lineRule="auto"/>
        <w:jc w:val="both"/>
        <w:rPr>
          <w:rFonts w:ascii="Arial" w:eastAsia="Times New Roman" w:hAnsi="Arial" w:cs="Arial"/>
          <w:sz w:val="20"/>
          <w:szCs w:val="20"/>
          <w:lang w:val="es-419" w:eastAsia="es-ES"/>
        </w:rPr>
      </w:pPr>
    </w:p>
    <w:p w14:paraId="79FFB891" w14:textId="2E91619F" w:rsidR="00B02C18" w:rsidRPr="00B02C18" w:rsidRDefault="00065601" w:rsidP="00B02C18">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065601">
        <w:rPr>
          <w:rFonts w:ascii="Arial" w:eastAsia="Times New Roman" w:hAnsi="Arial" w:cs="Arial"/>
          <w:sz w:val="20"/>
          <w:szCs w:val="20"/>
          <w:lang w:val="es-419" w:eastAsia="es-ES"/>
        </w:rPr>
        <w:t>lo que discute el demandado es la imposibilidad económica para cumplir con el porcentaje fijado por la funcionaria de primera instancia, en atención a que su esposa y su hijo ATO, conviven con él y dependen de su salario que apenas llega al mínimo legal.</w:t>
      </w:r>
    </w:p>
    <w:p w14:paraId="62588E15" w14:textId="77777777" w:rsidR="00B02C18" w:rsidRPr="00B02C18" w:rsidRDefault="00B02C18" w:rsidP="00B02C18">
      <w:pPr>
        <w:spacing w:after="0" w:line="240" w:lineRule="auto"/>
        <w:jc w:val="both"/>
        <w:rPr>
          <w:rFonts w:ascii="Arial" w:eastAsia="Times New Roman" w:hAnsi="Arial" w:cs="Arial"/>
          <w:sz w:val="20"/>
          <w:szCs w:val="20"/>
          <w:lang w:val="es-419" w:eastAsia="es-ES"/>
        </w:rPr>
      </w:pPr>
    </w:p>
    <w:p w14:paraId="7A4F9BC2" w14:textId="7C0B239F" w:rsidR="00B02C18" w:rsidRPr="00B02C18" w:rsidRDefault="00065601" w:rsidP="00B02C18">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065601">
        <w:rPr>
          <w:rFonts w:ascii="Arial" w:eastAsia="Times New Roman" w:hAnsi="Arial" w:cs="Arial"/>
          <w:sz w:val="20"/>
          <w:szCs w:val="20"/>
          <w:lang w:val="es-419" w:eastAsia="es-ES"/>
        </w:rPr>
        <w:t>en atención a que el salario mínimo, como cualquier otro salario, se puede afectar hasta en un cincuenta por ciento para cubrir pensiones alimenticias que se deban de conformidad con los artículos 411 y siguientes del C. Civil, concluye la Sala que, demostrado que el demandado tiene dos hijos por los cuales debe velar, y ya que no se acreditó la otra obligación que menciona en su impugnación, la tasación de la cuota debe corresponder a un porcentaje del 25% del salario que devengue, por lo que es procedente la reducción, pero únicamente a ese monto.</w:t>
      </w:r>
    </w:p>
    <w:p w14:paraId="4D78F7B8" w14:textId="77777777" w:rsidR="00B02C18" w:rsidRPr="00B02C18" w:rsidRDefault="00B02C18" w:rsidP="00B02C18">
      <w:pPr>
        <w:spacing w:after="0" w:line="240" w:lineRule="auto"/>
        <w:jc w:val="both"/>
        <w:rPr>
          <w:rFonts w:ascii="Arial" w:eastAsia="Times New Roman" w:hAnsi="Arial" w:cs="Arial"/>
          <w:sz w:val="20"/>
          <w:szCs w:val="20"/>
          <w:lang w:eastAsia="es-ES"/>
        </w:rPr>
      </w:pPr>
    </w:p>
    <w:p w14:paraId="34C41C72" w14:textId="77777777" w:rsidR="00B02C18" w:rsidRPr="00B02C18" w:rsidRDefault="00B02C18" w:rsidP="00B02C18">
      <w:pPr>
        <w:spacing w:after="0" w:line="240" w:lineRule="auto"/>
        <w:jc w:val="both"/>
        <w:rPr>
          <w:rFonts w:ascii="Arial" w:eastAsia="Times New Roman" w:hAnsi="Arial" w:cs="Arial"/>
          <w:sz w:val="20"/>
          <w:szCs w:val="20"/>
          <w:lang w:eastAsia="es-ES"/>
        </w:rPr>
      </w:pPr>
    </w:p>
    <w:bookmarkEnd w:id="0"/>
    <w:p w14:paraId="628409A5" w14:textId="77777777" w:rsidR="00B02C18" w:rsidRPr="00B02C18" w:rsidRDefault="00B02C18" w:rsidP="00B02C18">
      <w:pPr>
        <w:spacing w:after="0" w:line="240" w:lineRule="auto"/>
        <w:jc w:val="both"/>
        <w:rPr>
          <w:rFonts w:ascii="Arial" w:eastAsia="Times New Roman" w:hAnsi="Arial" w:cs="Arial"/>
          <w:sz w:val="20"/>
          <w:szCs w:val="20"/>
          <w:lang w:eastAsia="es-ES"/>
        </w:rPr>
      </w:pPr>
    </w:p>
    <w:bookmarkEnd w:id="1"/>
    <w:p w14:paraId="4E937223" w14:textId="77777777" w:rsidR="00AC5EFF" w:rsidRDefault="00B02C18" w:rsidP="00AC5EFF">
      <w:pPr>
        <w:widowControl w:val="0"/>
        <w:autoSpaceDE w:val="0"/>
        <w:autoSpaceDN w:val="0"/>
        <w:spacing w:after="0" w:line="276" w:lineRule="auto"/>
        <w:ind w:right="1213" w:firstLine="1701"/>
        <w:outlineLvl w:val="1"/>
        <w:rPr>
          <w:rFonts w:ascii="Gadugi" w:eastAsia="Gadugi" w:hAnsi="Gadugi" w:cs="Gadugi"/>
          <w:b/>
          <w:bCs/>
          <w:sz w:val="24"/>
          <w:szCs w:val="24"/>
        </w:rPr>
      </w:pPr>
      <w:r w:rsidRPr="00B02C18">
        <w:rPr>
          <w:rFonts w:ascii="Gadugi" w:eastAsia="Gadugi" w:hAnsi="Gadugi" w:cs="Gadugi"/>
          <w:b/>
          <w:bCs/>
          <w:sz w:val="24"/>
          <w:szCs w:val="24"/>
        </w:rPr>
        <w:t>TRIBUNAL SUPERIOR DEL DISTRITO JUDICIAL</w:t>
      </w:r>
    </w:p>
    <w:p w14:paraId="3AD1A1E4" w14:textId="4AB5D547" w:rsidR="00AC5EFF" w:rsidRPr="00AC5EFF" w:rsidRDefault="00AC5EFF" w:rsidP="00AC5EFF">
      <w:pPr>
        <w:widowControl w:val="0"/>
        <w:autoSpaceDE w:val="0"/>
        <w:autoSpaceDN w:val="0"/>
        <w:spacing w:after="0" w:line="276" w:lineRule="auto"/>
        <w:ind w:left="423" w:right="1213" w:firstLine="1701"/>
        <w:outlineLvl w:val="1"/>
        <w:rPr>
          <w:rFonts w:ascii="Gadugi" w:eastAsia="Gadugi" w:hAnsi="Gadugi" w:cs="Gadugi"/>
          <w:b/>
          <w:bCs/>
          <w:sz w:val="24"/>
          <w:szCs w:val="24"/>
        </w:rPr>
      </w:pPr>
      <w:r>
        <w:rPr>
          <w:rFonts w:ascii="Gadugi" w:hAnsi="Gadugi"/>
          <w:b/>
          <w:sz w:val="24"/>
          <w:szCs w:val="24"/>
        </w:rPr>
        <w:t xml:space="preserve">     </w:t>
      </w:r>
      <w:r w:rsidRPr="004C7F1D">
        <w:rPr>
          <w:rFonts w:ascii="Gadugi" w:hAnsi="Gadugi"/>
          <w:b/>
          <w:sz w:val="24"/>
          <w:szCs w:val="24"/>
        </w:rPr>
        <w:t xml:space="preserve">SALA DE DECISIÓN CIVIL FAMILIA </w:t>
      </w:r>
    </w:p>
    <w:p w14:paraId="4E35EF08" w14:textId="6217818B" w:rsidR="005C046A" w:rsidRDefault="005C046A" w:rsidP="006D0659">
      <w:pPr>
        <w:spacing w:after="0" w:line="276" w:lineRule="auto"/>
        <w:ind w:firstLine="993"/>
        <w:jc w:val="both"/>
        <w:rPr>
          <w:rFonts w:ascii="Gadugi" w:hAnsi="Gadugi"/>
          <w:sz w:val="24"/>
          <w:szCs w:val="24"/>
        </w:rPr>
      </w:pPr>
    </w:p>
    <w:p w14:paraId="74B5A7BD" w14:textId="77777777" w:rsidR="006D0659" w:rsidRPr="006D0659" w:rsidRDefault="006D0659" w:rsidP="006D0659">
      <w:pPr>
        <w:spacing w:after="0" w:line="276" w:lineRule="auto"/>
        <w:ind w:firstLine="993"/>
        <w:jc w:val="both"/>
        <w:rPr>
          <w:rFonts w:ascii="Gadugi" w:hAnsi="Gadugi"/>
          <w:sz w:val="24"/>
          <w:szCs w:val="24"/>
        </w:rPr>
      </w:pPr>
    </w:p>
    <w:p w14:paraId="16330432" w14:textId="77777777" w:rsidR="00DD7EF7" w:rsidRPr="006D0659" w:rsidRDefault="00DD7EF7" w:rsidP="00E13700">
      <w:pPr>
        <w:widowControl w:val="0"/>
        <w:autoSpaceDE w:val="0"/>
        <w:autoSpaceDN w:val="0"/>
        <w:spacing w:after="0" w:line="276" w:lineRule="auto"/>
        <w:ind w:right="1213" w:firstLine="1701"/>
        <w:jc w:val="both"/>
        <w:outlineLvl w:val="1"/>
        <w:rPr>
          <w:rFonts w:ascii="Gadugi" w:eastAsia="Gadugi" w:hAnsi="Gadugi" w:cs="Gadugi"/>
          <w:bCs/>
          <w:sz w:val="24"/>
          <w:szCs w:val="24"/>
        </w:rPr>
      </w:pPr>
      <w:r w:rsidRPr="006D0659">
        <w:rPr>
          <w:rFonts w:ascii="Gadugi" w:eastAsia="Gadugi" w:hAnsi="Gadugi" w:cs="Gadugi"/>
          <w:bCs/>
          <w:sz w:val="24"/>
          <w:szCs w:val="24"/>
        </w:rPr>
        <w:t>Magistrado:</w:t>
      </w:r>
      <w:r w:rsidRPr="006D0659">
        <w:rPr>
          <w:rFonts w:ascii="Gadugi" w:eastAsia="Gadugi" w:hAnsi="Gadugi" w:cs="Gadugi"/>
          <w:bCs/>
          <w:sz w:val="24"/>
          <w:szCs w:val="24"/>
        </w:rPr>
        <w:tab/>
        <w:t>Jaime Alberto Saraza Naranjo</w:t>
      </w:r>
    </w:p>
    <w:p w14:paraId="3E34B334" w14:textId="4BD059F8" w:rsidR="00DD7EF7" w:rsidRPr="006D0659" w:rsidRDefault="00DD7EF7" w:rsidP="00E13700">
      <w:pPr>
        <w:widowControl w:val="0"/>
        <w:autoSpaceDE w:val="0"/>
        <w:autoSpaceDN w:val="0"/>
        <w:spacing w:after="0" w:line="276" w:lineRule="auto"/>
        <w:ind w:right="1213" w:firstLine="1701"/>
        <w:jc w:val="both"/>
        <w:outlineLvl w:val="1"/>
        <w:rPr>
          <w:rFonts w:ascii="Gadugi" w:eastAsia="Gadugi" w:hAnsi="Gadugi" w:cs="Gadugi"/>
          <w:bCs/>
          <w:sz w:val="24"/>
          <w:szCs w:val="24"/>
        </w:rPr>
      </w:pPr>
      <w:r w:rsidRPr="006D0659">
        <w:rPr>
          <w:rFonts w:ascii="Gadugi" w:eastAsia="Gadugi" w:hAnsi="Gadugi" w:cs="Gadugi"/>
          <w:bCs/>
          <w:sz w:val="24"/>
          <w:szCs w:val="24"/>
        </w:rPr>
        <w:t>Pereira,</w:t>
      </w:r>
      <w:r w:rsidR="006D0659">
        <w:rPr>
          <w:rFonts w:ascii="Gadugi" w:eastAsia="Gadugi" w:hAnsi="Gadugi" w:cs="Gadugi"/>
          <w:bCs/>
          <w:sz w:val="24"/>
          <w:szCs w:val="24"/>
        </w:rPr>
        <w:tab/>
      </w:r>
      <w:r w:rsidRPr="006D0659">
        <w:rPr>
          <w:rFonts w:ascii="Gadugi" w:eastAsia="Gadugi" w:hAnsi="Gadugi" w:cs="Gadugi"/>
          <w:bCs/>
          <w:sz w:val="24"/>
          <w:szCs w:val="24"/>
        </w:rPr>
        <w:t xml:space="preserve"> </w:t>
      </w:r>
      <w:r w:rsidRPr="006D0659">
        <w:rPr>
          <w:rFonts w:ascii="Gadugi" w:eastAsia="Gadugi" w:hAnsi="Gadugi" w:cs="Gadugi"/>
          <w:bCs/>
          <w:sz w:val="24"/>
          <w:szCs w:val="24"/>
        </w:rPr>
        <w:tab/>
        <w:t xml:space="preserve">Agosto veinticuatro de dos mil veintidós </w:t>
      </w:r>
    </w:p>
    <w:p w14:paraId="06CB9ED9" w14:textId="13185903" w:rsidR="00DD7EF7" w:rsidRPr="006D0659" w:rsidRDefault="00DD7EF7" w:rsidP="00E13700">
      <w:pPr>
        <w:widowControl w:val="0"/>
        <w:autoSpaceDE w:val="0"/>
        <w:autoSpaceDN w:val="0"/>
        <w:spacing w:after="0" w:line="276" w:lineRule="auto"/>
        <w:ind w:right="1213" w:firstLine="1701"/>
        <w:jc w:val="both"/>
        <w:outlineLvl w:val="1"/>
        <w:rPr>
          <w:rFonts w:ascii="Gadugi" w:eastAsia="Gadugi" w:hAnsi="Gadugi" w:cs="Gadugi"/>
          <w:bCs/>
          <w:sz w:val="24"/>
          <w:szCs w:val="24"/>
        </w:rPr>
      </w:pPr>
      <w:r w:rsidRPr="006D0659">
        <w:rPr>
          <w:rFonts w:ascii="Gadugi" w:eastAsia="Gadugi" w:hAnsi="Gadugi" w:cs="Gadugi"/>
          <w:bCs/>
          <w:sz w:val="24"/>
          <w:szCs w:val="24"/>
        </w:rPr>
        <w:t>Acta:</w:t>
      </w:r>
      <w:r w:rsidR="006D0659">
        <w:rPr>
          <w:rFonts w:ascii="Gadugi" w:eastAsia="Gadugi" w:hAnsi="Gadugi" w:cs="Gadugi"/>
          <w:bCs/>
          <w:sz w:val="24"/>
          <w:szCs w:val="24"/>
        </w:rPr>
        <w:tab/>
      </w:r>
      <w:r w:rsidRPr="006D0659">
        <w:rPr>
          <w:rFonts w:ascii="Gadugi" w:eastAsia="Gadugi" w:hAnsi="Gadugi" w:cs="Gadugi"/>
          <w:bCs/>
          <w:sz w:val="24"/>
          <w:szCs w:val="24"/>
        </w:rPr>
        <w:tab/>
        <w:t>402 del 24 de agosto de 2022</w:t>
      </w:r>
    </w:p>
    <w:p w14:paraId="513811DF" w14:textId="4C998CD9" w:rsidR="00DD7EF7" w:rsidRPr="006D0659" w:rsidRDefault="00DD7EF7" w:rsidP="00E13700">
      <w:pPr>
        <w:widowControl w:val="0"/>
        <w:autoSpaceDE w:val="0"/>
        <w:autoSpaceDN w:val="0"/>
        <w:spacing w:after="0" w:line="276" w:lineRule="auto"/>
        <w:ind w:right="1213" w:firstLine="1701"/>
        <w:jc w:val="both"/>
        <w:outlineLvl w:val="1"/>
        <w:rPr>
          <w:rFonts w:ascii="Gadugi" w:eastAsia="Gadugi" w:hAnsi="Gadugi" w:cs="Gadugi"/>
          <w:bCs/>
          <w:sz w:val="24"/>
          <w:szCs w:val="24"/>
        </w:rPr>
      </w:pPr>
      <w:r w:rsidRPr="006D0659">
        <w:rPr>
          <w:rFonts w:ascii="Gadugi" w:eastAsia="Gadugi" w:hAnsi="Gadugi" w:cs="Gadugi"/>
          <w:bCs/>
          <w:sz w:val="24"/>
          <w:szCs w:val="24"/>
        </w:rPr>
        <w:t xml:space="preserve">Sentencia: </w:t>
      </w:r>
      <w:r w:rsidRPr="006D0659">
        <w:rPr>
          <w:rFonts w:ascii="Gadugi" w:eastAsia="Gadugi" w:hAnsi="Gadugi" w:cs="Gadugi"/>
          <w:bCs/>
          <w:sz w:val="24"/>
          <w:szCs w:val="24"/>
        </w:rPr>
        <w:tab/>
        <w:t>SF-0009-2022</w:t>
      </w:r>
    </w:p>
    <w:p w14:paraId="5B74A2F0" w14:textId="281B7A5E" w:rsidR="00DD7EF7" w:rsidRDefault="00DD7EF7" w:rsidP="006D0659">
      <w:pPr>
        <w:spacing w:after="0" w:line="276" w:lineRule="auto"/>
        <w:ind w:firstLine="993"/>
        <w:jc w:val="both"/>
        <w:rPr>
          <w:rFonts w:ascii="Gadugi" w:hAnsi="Gadugi"/>
          <w:sz w:val="24"/>
          <w:szCs w:val="24"/>
        </w:rPr>
      </w:pPr>
    </w:p>
    <w:p w14:paraId="41323D6B" w14:textId="77777777" w:rsidR="006D0659" w:rsidRPr="006D0659" w:rsidRDefault="006D0659" w:rsidP="006D0659">
      <w:pPr>
        <w:spacing w:after="0" w:line="276" w:lineRule="auto"/>
        <w:ind w:firstLine="993"/>
        <w:jc w:val="both"/>
        <w:rPr>
          <w:rFonts w:ascii="Gadugi" w:hAnsi="Gadugi"/>
          <w:sz w:val="24"/>
          <w:szCs w:val="24"/>
        </w:rPr>
      </w:pPr>
    </w:p>
    <w:p w14:paraId="58FD24A5" w14:textId="496C5138" w:rsidR="001D1CB8" w:rsidRPr="006D0659" w:rsidRDefault="001D1CB8" w:rsidP="006D0659">
      <w:pPr>
        <w:spacing w:after="0" w:line="276" w:lineRule="auto"/>
        <w:ind w:firstLine="993"/>
        <w:jc w:val="both"/>
        <w:rPr>
          <w:rFonts w:ascii="Gadugi" w:hAnsi="Gadugi"/>
          <w:sz w:val="24"/>
          <w:szCs w:val="24"/>
        </w:rPr>
      </w:pPr>
      <w:r w:rsidRPr="006D0659">
        <w:rPr>
          <w:rFonts w:ascii="Gadugi" w:hAnsi="Gadugi"/>
          <w:sz w:val="24"/>
          <w:szCs w:val="24"/>
        </w:rPr>
        <w:t xml:space="preserve">Resuelve la Sala el recurso de apelación interpuesto por </w:t>
      </w:r>
      <w:r w:rsidR="00BC173A" w:rsidRPr="006D0659">
        <w:rPr>
          <w:rFonts w:ascii="Gadugi" w:hAnsi="Gadugi"/>
          <w:sz w:val="24"/>
          <w:szCs w:val="24"/>
        </w:rPr>
        <w:t>la parte demanda</w:t>
      </w:r>
      <w:r w:rsidR="00687627" w:rsidRPr="006D0659">
        <w:rPr>
          <w:rFonts w:ascii="Gadugi" w:hAnsi="Gadugi"/>
          <w:sz w:val="24"/>
          <w:szCs w:val="24"/>
        </w:rPr>
        <w:t>da</w:t>
      </w:r>
      <w:r w:rsidRPr="006D0659">
        <w:rPr>
          <w:rFonts w:ascii="Gadugi" w:hAnsi="Gadugi"/>
          <w:sz w:val="24"/>
          <w:szCs w:val="24"/>
        </w:rPr>
        <w:t xml:space="preserve"> contra la sentencia</w:t>
      </w:r>
      <w:r w:rsidR="003933CE" w:rsidRPr="006D0659">
        <w:rPr>
          <w:rFonts w:ascii="Gadugi" w:hAnsi="Gadugi"/>
          <w:sz w:val="24"/>
          <w:szCs w:val="24"/>
        </w:rPr>
        <w:t xml:space="preserve"> </w:t>
      </w:r>
      <w:r w:rsidRPr="006D0659">
        <w:rPr>
          <w:rFonts w:ascii="Gadugi" w:hAnsi="Gadugi"/>
          <w:sz w:val="24"/>
          <w:szCs w:val="24"/>
        </w:rPr>
        <w:t xml:space="preserve">proferida </w:t>
      </w:r>
      <w:r w:rsidR="00BC173A" w:rsidRPr="006D0659">
        <w:rPr>
          <w:rFonts w:ascii="Gadugi" w:hAnsi="Gadugi"/>
          <w:sz w:val="24"/>
          <w:szCs w:val="24"/>
        </w:rPr>
        <w:t xml:space="preserve">el </w:t>
      </w:r>
      <w:r w:rsidR="00687627" w:rsidRPr="006D0659">
        <w:rPr>
          <w:rFonts w:ascii="Gadugi" w:hAnsi="Gadugi"/>
          <w:sz w:val="24"/>
          <w:szCs w:val="24"/>
        </w:rPr>
        <w:t>5</w:t>
      </w:r>
      <w:r w:rsidR="00BC173A" w:rsidRPr="006D0659">
        <w:rPr>
          <w:rFonts w:ascii="Gadugi" w:hAnsi="Gadugi"/>
          <w:sz w:val="24"/>
          <w:szCs w:val="24"/>
        </w:rPr>
        <w:t xml:space="preserve"> de </w:t>
      </w:r>
      <w:r w:rsidR="00687627" w:rsidRPr="006D0659">
        <w:rPr>
          <w:rFonts w:ascii="Gadugi" w:hAnsi="Gadugi"/>
          <w:sz w:val="24"/>
          <w:szCs w:val="24"/>
        </w:rPr>
        <w:t xml:space="preserve">noviembre </w:t>
      </w:r>
      <w:r w:rsidR="00BC173A" w:rsidRPr="006D0659">
        <w:rPr>
          <w:rFonts w:ascii="Gadugi" w:hAnsi="Gadugi"/>
          <w:sz w:val="24"/>
          <w:szCs w:val="24"/>
        </w:rPr>
        <w:t>de 20</w:t>
      </w:r>
      <w:r w:rsidR="00687627" w:rsidRPr="006D0659">
        <w:rPr>
          <w:rFonts w:ascii="Gadugi" w:hAnsi="Gadugi"/>
          <w:sz w:val="24"/>
          <w:szCs w:val="24"/>
        </w:rPr>
        <w:t>21</w:t>
      </w:r>
      <w:r w:rsidR="00BC173A" w:rsidRPr="006D0659">
        <w:rPr>
          <w:rFonts w:ascii="Gadugi" w:hAnsi="Gadugi"/>
          <w:sz w:val="24"/>
          <w:szCs w:val="24"/>
        </w:rPr>
        <w:t xml:space="preserve"> por el Juzgado </w:t>
      </w:r>
      <w:r w:rsidR="00687627" w:rsidRPr="006D0659">
        <w:rPr>
          <w:rFonts w:ascii="Gadugi" w:hAnsi="Gadugi"/>
          <w:sz w:val="24"/>
          <w:szCs w:val="24"/>
        </w:rPr>
        <w:t xml:space="preserve">Civil del </w:t>
      </w:r>
      <w:r w:rsidR="00687627" w:rsidRPr="006D0659">
        <w:rPr>
          <w:rFonts w:ascii="Gadugi" w:hAnsi="Gadugi"/>
          <w:sz w:val="24"/>
          <w:szCs w:val="24"/>
        </w:rPr>
        <w:lastRenderedPageBreak/>
        <w:t>Circuito de Santa Rosa de Cabal</w:t>
      </w:r>
      <w:r w:rsidR="003933CE" w:rsidRPr="006D0659">
        <w:rPr>
          <w:rFonts w:ascii="Gadugi" w:hAnsi="Gadugi"/>
          <w:sz w:val="24"/>
          <w:szCs w:val="24"/>
        </w:rPr>
        <w:t xml:space="preserve">, </w:t>
      </w:r>
      <w:r w:rsidRPr="006D0659">
        <w:rPr>
          <w:rFonts w:ascii="Gadugi" w:hAnsi="Gadugi"/>
          <w:sz w:val="24"/>
          <w:szCs w:val="24"/>
        </w:rPr>
        <w:t xml:space="preserve">en el proceso de </w:t>
      </w:r>
      <w:r w:rsidRPr="006D0659">
        <w:rPr>
          <w:rFonts w:ascii="Gadugi" w:hAnsi="Gadugi"/>
          <w:b/>
          <w:sz w:val="24"/>
          <w:szCs w:val="24"/>
        </w:rPr>
        <w:t>filiación extramatrimonial</w:t>
      </w:r>
      <w:r w:rsidRPr="006D0659">
        <w:rPr>
          <w:rFonts w:ascii="Gadugi" w:hAnsi="Gadugi"/>
          <w:sz w:val="24"/>
          <w:szCs w:val="24"/>
        </w:rPr>
        <w:t xml:space="preserve"> </w:t>
      </w:r>
      <w:r w:rsidR="00687627" w:rsidRPr="006D0659">
        <w:rPr>
          <w:rFonts w:ascii="Gadugi" w:hAnsi="Gadugi"/>
          <w:sz w:val="24"/>
          <w:szCs w:val="24"/>
        </w:rPr>
        <w:t>q</w:t>
      </w:r>
      <w:r w:rsidRPr="006D0659">
        <w:rPr>
          <w:rFonts w:ascii="Gadugi" w:hAnsi="Gadugi"/>
          <w:sz w:val="24"/>
          <w:szCs w:val="24"/>
        </w:rPr>
        <w:t xml:space="preserve">ue </w:t>
      </w:r>
      <w:r w:rsidR="00687627" w:rsidRPr="006D0659">
        <w:rPr>
          <w:rFonts w:ascii="Gadugi" w:hAnsi="Gadugi"/>
          <w:b/>
          <w:sz w:val="24"/>
          <w:szCs w:val="24"/>
        </w:rPr>
        <w:t>MRC</w:t>
      </w:r>
      <w:r w:rsidR="00F34C49" w:rsidRPr="006D0659">
        <w:rPr>
          <w:rFonts w:ascii="Gadugi" w:hAnsi="Gadugi"/>
          <w:b/>
          <w:sz w:val="24"/>
          <w:szCs w:val="24"/>
        </w:rPr>
        <w:t xml:space="preserve">, </w:t>
      </w:r>
      <w:r w:rsidR="00F34C49" w:rsidRPr="006D0659">
        <w:rPr>
          <w:rFonts w:ascii="Gadugi" w:hAnsi="Gadugi"/>
          <w:sz w:val="24"/>
          <w:szCs w:val="24"/>
        </w:rPr>
        <w:t>como representante</w:t>
      </w:r>
      <w:r w:rsidR="00BC173A" w:rsidRPr="006D0659">
        <w:rPr>
          <w:rFonts w:ascii="Gadugi" w:hAnsi="Gadugi"/>
          <w:b/>
          <w:sz w:val="24"/>
          <w:szCs w:val="24"/>
        </w:rPr>
        <w:t xml:space="preserve"> </w:t>
      </w:r>
      <w:r w:rsidR="00687627" w:rsidRPr="006D0659">
        <w:rPr>
          <w:rFonts w:ascii="Gadugi" w:hAnsi="Gadugi"/>
          <w:sz w:val="24"/>
          <w:szCs w:val="24"/>
        </w:rPr>
        <w:t>legal del menor</w:t>
      </w:r>
      <w:r w:rsidR="00687627" w:rsidRPr="006D0659">
        <w:rPr>
          <w:rFonts w:ascii="Gadugi" w:hAnsi="Gadugi"/>
          <w:b/>
          <w:sz w:val="24"/>
          <w:szCs w:val="24"/>
        </w:rPr>
        <w:t xml:space="preserve"> ERC</w:t>
      </w:r>
      <w:r w:rsidR="00F34C49" w:rsidRPr="006D0659">
        <w:rPr>
          <w:rFonts w:ascii="Gadugi" w:hAnsi="Gadugi"/>
          <w:b/>
          <w:sz w:val="24"/>
          <w:szCs w:val="24"/>
        </w:rPr>
        <w:t>,</w:t>
      </w:r>
      <w:r w:rsidRPr="006D0659">
        <w:rPr>
          <w:rFonts w:ascii="Gadugi" w:hAnsi="Gadugi"/>
          <w:sz w:val="24"/>
          <w:szCs w:val="24"/>
        </w:rPr>
        <w:t xml:space="preserve"> </w:t>
      </w:r>
      <w:r w:rsidR="00F273D0" w:rsidRPr="006D0659">
        <w:rPr>
          <w:rFonts w:ascii="Gadugi" w:hAnsi="Gadugi"/>
          <w:sz w:val="24"/>
          <w:szCs w:val="24"/>
        </w:rPr>
        <w:t xml:space="preserve">adelanta </w:t>
      </w:r>
      <w:r w:rsidR="00F34C49" w:rsidRPr="006D0659">
        <w:rPr>
          <w:rFonts w:ascii="Gadugi" w:hAnsi="Gadugi"/>
          <w:sz w:val="24"/>
          <w:szCs w:val="24"/>
        </w:rPr>
        <w:t xml:space="preserve">frente a </w:t>
      </w:r>
      <w:r w:rsidR="00687627" w:rsidRPr="006D0659">
        <w:rPr>
          <w:rFonts w:ascii="Gadugi" w:hAnsi="Gadugi"/>
          <w:b/>
          <w:sz w:val="24"/>
          <w:szCs w:val="24"/>
        </w:rPr>
        <w:t>CITC</w:t>
      </w:r>
      <w:r w:rsidR="00F34C49" w:rsidRPr="006D0659">
        <w:rPr>
          <w:rStyle w:val="Refdenotaalpie"/>
          <w:rFonts w:ascii="Gadugi" w:hAnsi="Gadugi"/>
          <w:sz w:val="24"/>
          <w:szCs w:val="24"/>
        </w:rPr>
        <w:footnoteReference w:id="1"/>
      </w:r>
      <w:r w:rsidR="00C13C72" w:rsidRPr="006D0659">
        <w:rPr>
          <w:rFonts w:ascii="Gadugi" w:hAnsi="Gadugi"/>
          <w:sz w:val="24"/>
          <w:szCs w:val="24"/>
        </w:rPr>
        <w:t>.</w:t>
      </w:r>
    </w:p>
    <w:p w14:paraId="0273B07A" w14:textId="77777777" w:rsidR="001D1CB8" w:rsidRPr="006D0659" w:rsidRDefault="001D1CB8" w:rsidP="006D0659">
      <w:pPr>
        <w:spacing w:after="0" w:line="276" w:lineRule="auto"/>
        <w:ind w:firstLine="993"/>
        <w:jc w:val="both"/>
        <w:rPr>
          <w:rFonts w:ascii="Gadugi" w:hAnsi="Gadugi"/>
          <w:b/>
          <w:sz w:val="24"/>
          <w:szCs w:val="24"/>
        </w:rPr>
      </w:pPr>
    </w:p>
    <w:p w14:paraId="2B45E654" w14:textId="77777777" w:rsidR="00F34C49" w:rsidRPr="006D0659" w:rsidRDefault="00F34C49" w:rsidP="006D0659">
      <w:pPr>
        <w:spacing w:after="0" w:line="276" w:lineRule="auto"/>
        <w:ind w:firstLine="993"/>
        <w:jc w:val="both"/>
        <w:rPr>
          <w:rFonts w:ascii="Gadugi" w:hAnsi="Gadugi"/>
          <w:b/>
          <w:sz w:val="24"/>
          <w:szCs w:val="24"/>
        </w:rPr>
      </w:pPr>
    </w:p>
    <w:p w14:paraId="33A1EC3A" w14:textId="77777777" w:rsidR="001D1CB8" w:rsidRPr="006D0659" w:rsidRDefault="001D1CB8" w:rsidP="006D0659">
      <w:pPr>
        <w:spacing w:after="0" w:line="276" w:lineRule="auto"/>
        <w:ind w:firstLine="993"/>
        <w:jc w:val="both"/>
        <w:rPr>
          <w:rFonts w:ascii="Gadugi" w:hAnsi="Gadugi"/>
          <w:b/>
          <w:sz w:val="24"/>
          <w:szCs w:val="24"/>
        </w:rPr>
      </w:pPr>
      <w:r w:rsidRPr="006D0659">
        <w:rPr>
          <w:rFonts w:ascii="Gadugi" w:hAnsi="Gadugi"/>
          <w:b/>
          <w:sz w:val="24"/>
          <w:szCs w:val="24"/>
        </w:rPr>
        <w:t>ANTECEDENTES</w:t>
      </w:r>
    </w:p>
    <w:p w14:paraId="65F03107" w14:textId="77777777" w:rsidR="001D1CB8" w:rsidRPr="006D0659" w:rsidRDefault="001D1CB8" w:rsidP="006D0659">
      <w:pPr>
        <w:spacing w:after="0" w:line="276" w:lineRule="auto"/>
        <w:ind w:firstLine="993"/>
        <w:jc w:val="both"/>
        <w:rPr>
          <w:rFonts w:ascii="Gadugi" w:hAnsi="Gadugi"/>
          <w:b/>
          <w:sz w:val="24"/>
          <w:szCs w:val="24"/>
        </w:rPr>
      </w:pPr>
    </w:p>
    <w:p w14:paraId="4A95D014" w14:textId="77777777" w:rsidR="00F34C49" w:rsidRPr="006D0659" w:rsidRDefault="00F34C49" w:rsidP="006D0659">
      <w:pPr>
        <w:spacing w:after="0" w:line="276" w:lineRule="auto"/>
        <w:ind w:firstLine="993"/>
        <w:jc w:val="both"/>
        <w:rPr>
          <w:rFonts w:ascii="Gadugi" w:hAnsi="Gadugi"/>
          <w:b/>
          <w:sz w:val="24"/>
          <w:szCs w:val="24"/>
        </w:rPr>
      </w:pPr>
    </w:p>
    <w:p w14:paraId="705C76BD" w14:textId="77777777" w:rsidR="001D1CB8" w:rsidRPr="006D0659" w:rsidRDefault="001D1CB8" w:rsidP="006D0659">
      <w:pPr>
        <w:spacing w:after="0" w:line="276" w:lineRule="auto"/>
        <w:ind w:firstLine="993"/>
        <w:jc w:val="both"/>
        <w:rPr>
          <w:rFonts w:ascii="Gadugi" w:hAnsi="Gadugi"/>
          <w:sz w:val="24"/>
          <w:szCs w:val="24"/>
        </w:rPr>
      </w:pPr>
      <w:r w:rsidRPr="006D0659">
        <w:rPr>
          <w:rFonts w:ascii="Gadugi" w:hAnsi="Gadugi"/>
          <w:sz w:val="24"/>
          <w:szCs w:val="24"/>
        </w:rPr>
        <w:t xml:space="preserve">Por medio de </w:t>
      </w:r>
      <w:r w:rsidR="00687627" w:rsidRPr="006D0659">
        <w:rPr>
          <w:rFonts w:ascii="Gadugi" w:hAnsi="Gadugi"/>
          <w:sz w:val="24"/>
          <w:szCs w:val="24"/>
        </w:rPr>
        <w:t>Defensor de Familia del Instituto Colombiano de Bienestar Familiar</w:t>
      </w:r>
      <w:r w:rsidRPr="006D0659">
        <w:rPr>
          <w:rFonts w:ascii="Gadugi" w:hAnsi="Gadugi"/>
          <w:sz w:val="24"/>
          <w:szCs w:val="24"/>
        </w:rPr>
        <w:t>, l</w:t>
      </w:r>
      <w:r w:rsidR="00687627" w:rsidRPr="006D0659">
        <w:rPr>
          <w:rFonts w:ascii="Gadugi" w:hAnsi="Gadugi"/>
          <w:sz w:val="24"/>
          <w:szCs w:val="24"/>
        </w:rPr>
        <w:t>a</w:t>
      </w:r>
      <w:r w:rsidRPr="006D0659">
        <w:rPr>
          <w:rFonts w:ascii="Gadugi" w:hAnsi="Gadugi"/>
          <w:sz w:val="24"/>
          <w:szCs w:val="24"/>
        </w:rPr>
        <w:t xml:space="preserve"> señor</w:t>
      </w:r>
      <w:r w:rsidR="00687627" w:rsidRPr="006D0659">
        <w:rPr>
          <w:rFonts w:ascii="Gadugi" w:hAnsi="Gadugi"/>
          <w:sz w:val="24"/>
          <w:szCs w:val="24"/>
        </w:rPr>
        <w:t xml:space="preserve">a MRC en representación de su hijo menor </w:t>
      </w:r>
      <w:r w:rsidR="005962B6" w:rsidRPr="006D0659">
        <w:rPr>
          <w:rFonts w:ascii="Gadugi" w:hAnsi="Gadugi"/>
          <w:sz w:val="24"/>
          <w:szCs w:val="24"/>
        </w:rPr>
        <w:t>ERC</w:t>
      </w:r>
      <w:r w:rsidR="00F34C49" w:rsidRPr="006D0659">
        <w:rPr>
          <w:rFonts w:ascii="Gadugi" w:hAnsi="Gadugi"/>
          <w:sz w:val="24"/>
          <w:szCs w:val="24"/>
        </w:rPr>
        <w:t>,</w:t>
      </w:r>
      <w:r w:rsidR="007B3C07" w:rsidRPr="006D0659">
        <w:rPr>
          <w:rFonts w:ascii="Gadugi" w:hAnsi="Gadugi"/>
          <w:sz w:val="24"/>
          <w:szCs w:val="24"/>
        </w:rPr>
        <w:t xml:space="preserve"> </w:t>
      </w:r>
      <w:r w:rsidRPr="006D0659">
        <w:rPr>
          <w:rFonts w:ascii="Gadugi" w:hAnsi="Gadugi"/>
          <w:sz w:val="24"/>
          <w:szCs w:val="24"/>
        </w:rPr>
        <w:t>demandó a</w:t>
      </w:r>
      <w:r w:rsidR="005962B6" w:rsidRPr="006D0659">
        <w:rPr>
          <w:rFonts w:ascii="Gadugi" w:hAnsi="Gadugi"/>
          <w:sz w:val="24"/>
          <w:szCs w:val="24"/>
        </w:rPr>
        <w:t xml:space="preserve"> CITC</w:t>
      </w:r>
      <w:r w:rsidRPr="006D0659">
        <w:rPr>
          <w:rFonts w:ascii="Gadugi" w:hAnsi="Gadugi"/>
          <w:sz w:val="24"/>
          <w:szCs w:val="24"/>
        </w:rPr>
        <w:t xml:space="preserve">, con el propósito de que </w:t>
      </w:r>
      <w:r w:rsidR="00346E61" w:rsidRPr="006D0659">
        <w:rPr>
          <w:rFonts w:ascii="Gadugi" w:hAnsi="Gadugi"/>
          <w:sz w:val="24"/>
          <w:szCs w:val="24"/>
        </w:rPr>
        <w:t xml:space="preserve">(i) </w:t>
      </w:r>
      <w:r w:rsidRPr="006D0659">
        <w:rPr>
          <w:rFonts w:ascii="Gadugi" w:hAnsi="Gadugi"/>
          <w:sz w:val="24"/>
          <w:szCs w:val="24"/>
        </w:rPr>
        <w:t>se declar</w:t>
      </w:r>
      <w:r w:rsidR="00F34C49" w:rsidRPr="006D0659">
        <w:rPr>
          <w:rFonts w:ascii="Gadugi" w:hAnsi="Gadugi"/>
          <w:sz w:val="24"/>
          <w:szCs w:val="24"/>
        </w:rPr>
        <w:t>ara</w:t>
      </w:r>
      <w:r w:rsidRPr="006D0659">
        <w:rPr>
          <w:rFonts w:ascii="Gadugi" w:hAnsi="Gadugi"/>
          <w:sz w:val="24"/>
          <w:szCs w:val="24"/>
        </w:rPr>
        <w:t xml:space="preserve"> que </w:t>
      </w:r>
      <w:r w:rsidR="00F34C49" w:rsidRPr="006D0659">
        <w:rPr>
          <w:rFonts w:ascii="Gadugi" w:hAnsi="Gadugi"/>
          <w:sz w:val="24"/>
          <w:szCs w:val="24"/>
        </w:rPr>
        <w:t xml:space="preserve">el niño </w:t>
      </w:r>
      <w:r w:rsidRPr="006D0659">
        <w:rPr>
          <w:rFonts w:ascii="Gadugi" w:hAnsi="Gadugi"/>
          <w:sz w:val="24"/>
          <w:szCs w:val="24"/>
        </w:rPr>
        <w:t xml:space="preserve">es hijo extramatrimonial </w:t>
      </w:r>
      <w:r w:rsidR="00E52A28" w:rsidRPr="006D0659">
        <w:rPr>
          <w:rFonts w:ascii="Gadugi" w:hAnsi="Gadugi"/>
          <w:sz w:val="24"/>
          <w:szCs w:val="24"/>
        </w:rPr>
        <w:t>de</w:t>
      </w:r>
      <w:r w:rsidR="00F34C49" w:rsidRPr="006D0659">
        <w:rPr>
          <w:rFonts w:ascii="Gadugi" w:hAnsi="Gadugi"/>
          <w:sz w:val="24"/>
          <w:szCs w:val="24"/>
        </w:rPr>
        <w:t>l demandado</w:t>
      </w:r>
      <w:r w:rsidR="00346E61" w:rsidRPr="006D0659">
        <w:rPr>
          <w:rFonts w:ascii="Gadugi" w:hAnsi="Gadugi"/>
          <w:sz w:val="24"/>
          <w:szCs w:val="24"/>
        </w:rPr>
        <w:t>;</w:t>
      </w:r>
      <w:r w:rsidR="006F7A11" w:rsidRPr="006D0659">
        <w:rPr>
          <w:rFonts w:ascii="Gadugi" w:hAnsi="Gadugi"/>
          <w:sz w:val="24"/>
          <w:szCs w:val="24"/>
        </w:rPr>
        <w:t xml:space="preserve"> </w:t>
      </w:r>
      <w:r w:rsidR="00346E61" w:rsidRPr="006D0659">
        <w:rPr>
          <w:rFonts w:ascii="Gadugi" w:hAnsi="Gadugi"/>
          <w:sz w:val="24"/>
          <w:szCs w:val="24"/>
        </w:rPr>
        <w:t>(ii)</w:t>
      </w:r>
      <w:r w:rsidR="005962B6" w:rsidRPr="006D0659">
        <w:rPr>
          <w:rFonts w:ascii="Gadugi" w:hAnsi="Gadugi"/>
          <w:sz w:val="24"/>
          <w:szCs w:val="24"/>
        </w:rPr>
        <w:t xml:space="preserve"> </w:t>
      </w:r>
      <w:r w:rsidR="00421066" w:rsidRPr="006D0659">
        <w:rPr>
          <w:rFonts w:ascii="Gadugi" w:hAnsi="Gadugi"/>
          <w:sz w:val="24"/>
          <w:szCs w:val="24"/>
        </w:rPr>
        <w:t>s</w:t>
      </w:r>
      <w:r w:rsidR="005962B6" w:rsidRPr="006D0659">
        <w:rPr>
          <w:rFonts w:ascii="Gadugi" w:hAnsi="Gadugi"/>
          <w:sz w:val="24"/>
          <w:szCs w:val="24"/>
        </w:rPr>
        <w:t>e h</w:t>
      </w:r>
      <w:r w:rsidR="00F34C49" w:rsidRPr="006D0659">
        <w:rPr>
          <w:rFonts w:ascii="Gadugi" w:hAnsi="Gadugi"/>
          <w:sz w:val="24"/>
          <w:szCs w:val="24"/>
        </w:rPr>
        <w:t xml:space="preserve">iciera la </w:t>
      </w:r>
      <w:r w:rsidR="005962B6" w:rsidRPr="006D0659">
        <w:rPr>
          <w:rFonts w:ascii="Gadugi" w:hAnsi="Gadugi"/>
          <w:sz w:val="24"/>
          <w:szCs w:val="24"/>
        </w:rPr>
        <w:t xml:space="preserve">anotación en el </w:t>
      </w:r>
      <w:r w:rsidR="00F34C49" w:rsidRPr="006D0659">
        <w:rPr>
          <w:rFonts w:ascii="Gadugi" w:hAnsi="Gadugi"/>
          <w:sz w:val="24"/>
          <w:szCs w:val="24"/>
        </w:rPr>
        <w:t>r</w:t>
      </w:r>
      <w:r w:rsidR="005962B6" w:rsidRPr="006D0659">
        <w:rPr>
          <w:rFonts w:ascii="Gadugi" w:hAnsi="Gadugi"/>
          <w:sz w:val="24"/>
          <w:szCs w:val="24"/>
        </w:rPr>
        <w:t xml:space="preserve">egistro </w:t>
      </w:r>
      <w:r w:rsidR="00F34C49" w:rsidRPr="006D0659">
        <w:rPr>
          <w:rFonts w:ascii="Gadugi" w:hAnsi="Gadugi"/>
          <w:sz w:val="24"/>
          <w:szCs w:val="24"/>
        </w:rPr>
        <w:t>c</w:t>
      </w:r>
      <w:r w:rsidR="005962B6" w:rsidRPr="006D0659">
        <w:rPr>
          <w:rFonts w:ascii="Gadugi" w:hAnsi="Gadugi"/>
          <w:sz w:val="24"/>
          <w:szCs w:val="24"/>
        </w:rPr>
        <w:t xml:space="preserve">ivil de </w:t>
      </w:r>
      <w:r w:rsidR="00F34C49" w:rsidRPr="006D0659">
        <w:rPr>
          <w:rFonts w:ascii="Gadugi" w:hAnsi="Gadugi"/>
          <w:sz w:val="24"/>
          <w:szCs w:val="24"/>
        </w:rPr>
        <w:t>n</w:t>
      </w:r>
      <w:r w:rsidR="005962B6" w:rsidRPr="006D0659">
        <w:rPr>
          <w:rFonts w:ascii="Gadugi" w:hAnsi="Gadugi"/>
          <w:sz w:val="24"/>
          <w:szCs w:val="24"/>
        </w:rPr>
        <w:t>aci</w:t>
      </w:r>
      <w:r w:rsidR="00F273D0" w:rsidRPr="006D0659">
        <w:rPr>
          <w:rFonts w:ascii="Gadugi" w:hAnsi="Gadugi"/>
          <w:sz w:val="24"/>
          <w:szCs w:val="24"/>
        </w:rPr>
        <w:t>m</w:t>
      </w:r>
      <w:r w:rsidR="005962B6" w:rsidRPr="006D0659">
        <w:rPr>
          <w:rFonts w:ascii="Gadugi" w:hAnsi="Gadugi"/>
          <w:sz w:val="24"/>
          <w:szCs w:val="24"/>
        </w:rPr>
        <w:t xml:space="preserve">iento del menor; </w:t>
      </w:r>
      <w:r w:rsidR="00F34C49" w:rsidRPr="006D0659">
        <w:rPr>
          <w:rFonts w:ascii="Gadugi" w:hAnsi="Gadugi"/>
          <w:sz w:val="24"/>
          <w:szCs w:val="24"/>
        </w:rPr>
        <w:t xml:space="preserve">y </w:t>
      </w:r>
      <w:r w:rsidR="005962B6" w:rsidRPr="006D0659">
        <w:rPr>
          <w:rFonts w:ascii="Gadugi" w:hAnsi="Gadugi"/>
          <w:sz w:val="24"/>
          <w:szCs w:val="24"/>
        </w:rPr>
        <w:t>(iii)</w:t>
      </w:r>
      <w:r w:rsidR="006F7A11" w:rsidRPr="006D0659">
        <w:rPr>
          <w:rFonts w:ascii="Gadugi" w:hAnsi="Gadugi"/>
          <w:sz w:val="24"/>
          <w:szCs w:val="24"/>
        </w:rPr>
        <w:t xml:space="preserve"> </w:t>
      </w:r>
      <w:r w:rsidR="00F34C49" w:rsidRPr="006D0659">
        <w:rPr>
          <w:rFonts w:ascii="Gadugi" w:hAnsi="Gadugi"/>
          <w:sz w:val="24"/>
          <w:szCs w:val="24"/>
        </w:rPr>
        <w:t>s</w:t>
      </w:r>
      <w:r w:rsidR="00F273D0" w:rsidRPr="006D0659">
        <w:rPr>
          <w:rFonts w:ascii="Gadugi" w:hAnsi="Gadugi"/>
          <w:sz w:val="24"/>
          <w:szCs w:val="24"/>
        </w:rPr>
        <w:t>e</w:t>
      </w:r>
      <w:r w:rsidR="005962B6" w:rsidRPr="006D0659">
        <w:rPr>
          <w:rFonts w:ascii="Gadugi" w:hAnsi="Gadugi"/>
          <w:sz w:val="24"/>
          <w:szCs w:val="24"/>
        </w:rPr>
        <w:t xml:space="preserve"> estable</w:t>
      </w:r>
      <w:r w:rsidR="00F34C49" w:rsidRPr="006D0659">
        <w:rPr>
          <w:rFonts w:ascii="Gadugi" w:hAnsi="Gadugi"/>
          <w:sz w:val="24"/>
          <w:szCs w:val="24"/>
        </w:rPr>
        <w:t>ciera</w:t>
      </w:r>
      <w:r w:rsidR="005962B6" w:rsidRPr="006D0659">
        <w:rPr>
          <w:rFonts w:ascii="Gadugi" w:hAnsi="Gadugi"/>
          <w:sz w:val="24"/>
          <w:szCs w:val="24"/>
        </w:rPr>
        <w:t xml:space="preserve"> la cuota alimentaria </w:t>
      </w:r>
      <w:r w:rsidR="00F34C49" w:rsidRPr="006D0659">
        <w:rPr>
          <w:rFonts w:ascii="Gadugi" w:hAnsi="Gadugi"/>
          <w:sz w:val="24"/>
          <w:szCs w:val="24"/>
        </w:rPr>
        <w:t>respectiva.</w:t>
      </w:r>
      <w:r w:rsidRPr="006D0659">
        <w:rPr>
          <w:rFonts w:ascii="Gadugi" w:hAnsi="Gadugi"/>
          <w:sz w:val="24"/>
          <w:szCs w:val="24"/>
        </w:rPr>
        <w:t xml:space="preserve"> </w:t>
      </w:r>
    </w:p>
    <w:p w14:paraId="26442AF2" w14:textId="77777777" w:rsidR="001D1CB8" w:rsidRPr="006D0659" w:rsidRDefault="001D1CB8" w:rsidP="006D0659">
      <w:pPr>
        <w:spacing w:after="0" w:line="276" w:lineRule="auto"/>
        <w:ind w:firstLine="993"/>
        <w:jc w:val="both"/>
        <w:rPr>
          <w:rFonts w:ascii="Gadugi" w:hAnsi="Gadugi"/>
          <w:sz w:val="24"/>
          <w:szCs w:val="24"/>
        </w:rPr>
      </w:pPr>
    </w:p>
    <w:p w14:paraId="20304A2D" w14:textId="77777777" w:rsidR="007963DE" w:rsidRPr="006D0659" w:rsidRDefault="008F7920" w:rsidP="006D0659">
      <w:pPr>
        <w:spacing w:after="0" w:line="276" w:lineRule="auto"/>
        <w:ind w:firstLine="993"/>
        <w:jc w:val="both"/>
        <w:rPr>
          <w:rFonts w:ascii="Gadugi" w:hAnsi="Gadugi"/>
          <w:sz w:val="24"/>
          <w:szCs w:val="24"/>
        </w:rPr>
      </w:pPr>
      <w:r w:rsidRPr="006D0659">
        <w:rPr>
          <w:rFonts w:ascii="Gadugi" w:hAnsi="Gadugi"/>
          <w:sz w:val="24"/>
          <w:szCs w:val="24"/>
        </w:rPr>
        <w:t xml:space="preserve">La demanda </w:t>
      </w:r>
      <w:r w:rsidR="0082379C" w:rsidRPr="006D0659">
        <w:rPr>
          <w:rFonts w:ascii="Gadugi" w:hAnsi="Gadugi"/>
          <w:sz w:val="24"/>
          <w:szCs w:val="24"/>
        </w:rPr>
        <w:t>fue admitid</w:t>
      </w:r>
      <w:r w:rsidRPr="006D0659">
        <w:rPr>
          <w:rFonts w:ascii="Gadugi" w:hAnsi="Gadugi"/>
          <w:sz w:val="24"/>
          <w:szCs w:val="24"/>
        </w:rPr>
        <w:t>a</w:t>
      </w:r>
      <w:r w:rsidR="0082379C" w:rsidRPr="006D0659">
        <w:rPr>
          <w:rFonts w:ascii="Gadugi" w:hAnsi="Gadugi"/>
          <w:sz w:val="24"/>
          <w:szCs w:val="24"/>
        </w:rPr>
        <w:t xml:space="preserve"> </w:t>
      </w:r>
      <w:r w:rsidRPr="006D0659">
        <w:rPr>
          <w:rFonts w:ascii="Gadugi" w:hAnsi="Gadugi"/>
          <w:sz w:val="24"/>
          <w:szCs w:val="24"/>
        </w:rPr>
        <w:t>con</w:t>
      </w:r>
      <w:r w:rsidR="0082379C" w:rsidRPr="006D0659">
        <w:rPr>
          <w:rFonts w:ascii="Gadugi" w:hAnsi="Gadugi"/>
          <w:sz w:val="24"/>
          <w:szCs w:val="24"/>
        </w:rPr>
        <w:t xml:space="preserve"> aut</w:t>
      </w:r>
      <w:r w:rsidR="00D4118E" w:rsidRPr="006D0659">
        <w:rPr>
          <w:rFonts w:ascii="Gadugi" w:hAnsi="Gadugi"/>
          <w:sz w:val="24"/>
          <w:szCs w:val="24"/>
        </w:rPr>
        <w:t xml:space="preserve">o del </w:t>
      </w:r>
      <w:r w:rsidR="005962B6" w:rsidRPr="006D0659">
        <w:rPr>
          <w:rFonts w:ascii="Gadugi" w:hAnsi="Gadugi"/>
          <w:sz w:val="24"/>
          <w:szCs w:val="24"/>
        </w:rPr>
        <w:t>9 de abril de 2021</w:t>
      </w:r>
      <w:r w:rsidR="00115881" w:rsidRPr="006D0659">
        <w:rPr>
          <w:rFonts w:ascii="Gadugi" w:hAnsi="Gadugi"/>
          <w:sz w:val="24"/>
          <w:szCs w:val="24"/>
        </w:rPr>
        <w:t>;</w:t>
      </w:r>
      <w:r w:rsidR="00D4118E" w:rsidRPr="006D0659">
        <w:rPr>
          <w:rFonts w:ascii="Gadugi" w:hAnsi="Gadugi"/>
          <w:sz w:val="24"/>
          <w:szCs w:val="24"/>
        </w:rPr>
        <w:t xml:space="preserve"> </w:t>
      </w:r>
      <w:r w:rsidR="00F34C49" w:rsidRPr="006D0659">
        <w:rPr>
          <w:rFonts w:ascii="Gadugi" w:hAnsi="Gadugi"/>
          <w:sz w:val="24"/>
          <w:szCs w:val="24"/>
        </w:rPr>
        <w:t xml:space="preserve">y </w:t>
      </w:r>
      <w:r w:rsidR="005962B6" w:rsidRPr="006D0659">
        <w:rPr>
          <w:rFonts w:ascii="Gadugi" w:hAnsi="Gadugi"/>
          <w:sz w:val="24"/>
          <w:szCs w:val="24"/>
        </w:rPr>
        <w:t>e</w:t>
      </w:r>
      <w:r w:rsidR="00D4118E" w:rsidRPr="006D0659">
        <w:rPr>
          <w:rFonts w:ascii="Gadugi" w:hAnsi="Gadugi"/>
          <w:sz w:val="24"/>
          <w:szCs w:val="24"/>
        </w:rPr>
        <w:t>l demandado se notific</w:t>
      </w:r>
      <w:r w:rsidR="005962B6" w:rsidRPr="006D0659">
        <w:rPr>
          <w:rFonts w:ascii="Gadugi" w:hAnsi="Gadugi"/>
          <w:sz w:val="24"/>
          <w:szCs w:val="24"/>
        </w:rPr>
        <w:t xml:space="preserve">ó </w:t>
      </w:r>
      <w:r w:rsidR="00F34C49" w:rsidRPr="006D0659">
        <w:rPr>
          <w:rFonts w:ascii="Gadugi" w:hAnsi="Gadugi"/>
          <w:sz w:val="24"/>
          <w:szCs w:val="24"/>
        </w:rPr>
        <w:t xml:space="preserve">por medio de su </w:t>
      </w:r>
      <w:r w:rsidR="005962B6" w:rsidRPr="006D0659">
        <w:rPr>
          <w:rFonts w:ascii="Gadugi" w:hAnsi="Gadugi"/>
          <w:sz w:val="24"/>
          <w:szCs w:val="24"/>
        </w:rPr>
        <w:t>correo electrónico</w:t>
      </w:r>
      <w:bookmarkStart w:id="3" w:name="_Hlk109312501"/>
      <w:r w:rsidR="00F273D0" w:rsidRPr="006D0659">
        <w:rPr>
          <w:rStyle w:val="Refdenotaalpie"/>
          <w:rFonts w:ascii="Gadugi" w:hAnsi="Gadugi"/>
          <w:sz w:val="24"/>
          <w:szCs w:val="24"/>
        </w:rPr>
        <w:footnoteReference w:id="2"/>
      </w:r>
      <w:bookmarkEnd w:id="3"/>
      <w:r w:rsidR="007963DE" w:rsidRPr="006D0659">
        <w:rPr>
          <w:rFonts w:ascii="Gadugi" w:hAnsi="Gadugi"/>
          <w:sz w:val="24"/>
          <w:szCs w:val="24"/>
        </w:rPr>
        <w:t xml:space="preserve">. </w:t>
      </w:r>
    </w:p>
    <w:p w14:paraId="779A6607" w14:textId="77777777" w:rsidR="007963DE" w:rsidRPr="006D0659" w:rsidRDefault="007963DE" w:rsidP="006D0659">
      <w:pPr>
        <w:spacing w:after="0" w:line="276" w:lineRule="auto"/>
        <w:ind w:firstLine="993"/>
        <w:jc w:val="both"/>
        <w:rPr>
          <w:rFonts w:ascii="Gadugi" w:hAnsi="Gadugi"/>
          <w:sz w:val="24"/>
          <w:szCs w:val="24"/>
        </w:rPr>
      </w:pPr>
    </w:p>
    <w:p w14:paraId="794917E5" w14:textId="77777777" w:rsidR="007963DE" w:rsidRPr="006D0659" w:rsidRDefault="007963DE" w:rsidP="006D0659">
      <w:pPr>
        <w:spacing w:after="0" w:line="276" w:lineRule="auto"/>
        <w:ind w:firstLine="993"/>
        <w:jc w:val="both"/>
        <w:rPr>
          <w:rFonts w:ascii="Gadugi" w:hAnsi="Gadugi"/>
          <w:sz w:val="24"/>
          <w:szCs w:val="24"/>
          <w:lang w:val="es-CO"/>
        </w:rPr>
      </w:pPr>
      <w:r w:rsidRPr="006D0659">
        <w:rPr>
          <w:rFonts w:ascii="Gadugi" w:hAnsi="Gadugi"/>
          <w:sz w:val="24"/>
          <w:szCs w:val="24"/>
        </w:rPr>
        <w:t>Por conducto de abogad</w:t>
      </w:r>
      <w:r w:rsidR="00B72FEF" w:rsidRPr="006D0659">
        <w:rPr>
          <w:rFonts w:ascii="Gadugi" w:hAnsi="Gadugi"/>
          <w:sz w:val="24"/>
          <w:szCs w:val="24"/>
        </w:rPr>
        <w:t>a</w:t>
      </w:r>
      <w:r w:rsidR="00F93A1E" w:rsidRPr="006D0659">
        <w:rPr>
          <w:rFonts w:ascii="Gadugi" w:hAnsi="Gadugi"/>
          <w:sz w:val="24"/>
          <w:szCs w:val="24"/>
        </w:rPr>
        <w:t xml:space="preserve"> nombrada</w:t>
      </w:r>
      <w:r w:rsidR="005962B6" w:rsidRPr="006D0659">
        <w:rPr>
          <w:rFonts w:ascii="Gadugi" w:hAnsi="Gadugi"/>
          <w:sz w:val="24"/>
          <w:szCs w:val="24"/>
        </w:rPr>
        <w:t xml:space="preserve"> en amparo de pobreza</w:t>
      </w:r>
      <w:r w:rsidRPr="006D0659">
        <w:rPr>
          <w:rFonts w:ascii="Gadugi" w:hAnsi="Gadugi"/>
          <w:sz w:val="24"/>
          <w:szCs w:val="24"/>
        </w:rPr>
        <w:t>, contest</w:t>
      </w:r>
      <w:r w:rsidR="005962B6" w:rsidRPr="006D0659">
        <w:rPr>
          <w:rFonts w:ascii="Gadugi" w:hAnsi="Gadugi"/>
          <w:sz w:val="24"/>
          <w:szCs w:val="24"/>
        </w:rPr>
        <w:t>ó la demanda</w:t>
      </w:r>
      <w:r w:rsidR="00345B51" w:rsidRPr="006D0659">
        <w:rPr>
          <w:rFonts w:ascii="Gadugi" w:hAnsi="Gadugi"/>
          <w:sz w:val="24"/>
          <w:szCs w:val="24"/>
        </w:rPr>
        <w:t xml:space="preserve">, </w:t>
      </w:r>
      <w:r w:rsidR="00F93A1E" w:rsidRPr="006D0659">
        <w:rPr>
          <w:rFonts w:ascii="Gadugi" w:hAnsi="Gadugi"/>
          <w:sz w:val="24"/>
          <w:szCs w:val="24"/>
        </w:rPr>
        <w:t>s</w:t>
      </w:r>
      <w:r w:rsidR="005B10A2" w:rsidRPr="006D0659">
        <w:rPr>
          <w:rFonts w:ascii="Gadugi" w:hAnsi="Gadugi"/>
          <w:sz w:val="24"/>
          <w:szCs w:val="24"/>
        </w:rPr>
        <w:t>e pronunc</w:t>
      </w:r>
      <w:r w:rsidR="00ED0598" w:rsidRPr="006D0659">
        <w:rPr>
          <w:rFonts w:ascii="Gadugi" w:hAnsi="Gadugi"/>
          <w:sz w:val="24"/>
          <w:szCs w:val="24"/>
        </w:rPr>
        <w:t>i</w:t>
      </w:r>
      <w:r w:rsidR="00E27417" w:rsidRPr="006D0659">
        <w:rPr>
          <w:rFonts w:ascii="Gadugi" w:hAnsi="Gadugi"/>
          <w:sz w:val="24"/>
          <w:szCs w:val="24"/>
        </w:rPr>
        <w:t xml:space="preserve">ó </w:t>
      </w:r>
      <w:r w:rsidR="00F93A1E" w:rsidRPr="006D0659">
        <w:rPr>
          <w:rFonts w:ascii="Gadugi" w:hAnsi="Gadugi"/>
          <w:sz w:val="24"/>
          <w:szCs w:val="24"/>
        </w:rPr>
        <w:t>sobre</w:t>
      </w:r>
      <w:r w:rsidR="00ED0598" w:rsidRPr="006D0659">
        <w:rPr>
          <w:rFonts w:ascii="Gadugi" w:hAnsi="Gadugi"/>
          <w:sz w:val="24"/>
          <w:szCs w:val="24"/>
        </w:rPr>
        <w:t xml:space="preserve"> los hechos</w:t>
      </w:r>
      <w:r w:rsidR="005B10A2" w:rsidRPr="006D0659">
        <w:rPr>
          <w:rFonts w:ascii="Gadugi" w:hAnsi="Gadugi"/>
          <w:sz w:val="24"/>
          <w:szCs w:val="24"/>
        </w:rPr>
        <w:t>, se opus</w:t>
      </w:r>
      <w:r w:rsidR="00ED0598" w:rsidRPr="006D0659">
        <w:rPr>
          <w:rFonts w:ascii="Gadugi" w:hAnsi="Gadugi"/>
          <w:sz w:val="24"/>
          <w:szCs w:val="24"/>
        </w:rPr>
        <w:t>o</w:t>
      </w:r>
      <w:r w:rsidR="005B10A2" w:rsidRPr="006D0659">
        <w:rPr>
          <w:rFonts w:ascii="Gadugi" w:hAnsi="Gadugi"/>
          <w:sz w:val="24"/>
          <w:szCs w:val="24"/>
        </w:rPr>
        <w:t xml:space="preserve"> a las p</w:t>
      </w:r>
      <w:r w:rsidR="00D43E0F" w:rsidRPr="006D0659">
        <w:rPr>
          <w:rFonts w:ascii="Gadugi" w:hAnsi="Gadugi"/>
          <w:sz w:val="24"/>
          <w:szCs w:val="24"/>
        </w:rPr>
        <w:t xml:space="preserve">retensiones y </w:t>
      </w:r>
      <w:r w:rsidR="00D5385F" w:rsidRPr="006D0659">
        <w:rPr>
          <w:rFonts w:ascii="Gadugi" w:hAnsi="Gadugi"/>
          <w:sz w:val="24"/>
          <w:szCs w:val="24"/>
        </w:rPr>
        <w:t>propus</w:t>
      </w:r>
      <w:r w:rsidR="00ED0598" w:rsidRPr="006D0659">
        <w:rPr>
          <w:rFonts w:ascii="Gadugi" w:hAnsi="Gadugi"/>
          <w:sz w:val="24"/>
          <w:szCs w:val="24"/>
        </w:rPr>
        <w:t xml:space="preserve">o como </w:t>
      </w:r>
      <w:r w:rsidR="00D43E0F" w:rsidRPr="006D0659">
        <w:rPr>
          <w:rFonts w:ascii="Gadugi" w:hAnsi="Gadugi"/>
          <w:sz w:val="24"/>
          <w:szCs w:val="24"/>
        </w:rPr>
        <w:t xml:space="preserve">excepción </w:t>
      </w:r>
      <w:r w:rsidR="00F93A1E" w:rsidRPr="006D0659">
        <w:rPr>
          <w:rFonts w:ascii="Gadugi" w:hAnsi="Gadugi"/>
          <w:sz w:val="24"/>
          <w:szCs w:val="24"/>
        </w:rPr>
        <w:t xml:space="preserve">la que denominó </w:t>
      </w:r>
      <w:r w:rsidR="00E27417" w:rsidRPr="006D0659">
        <w:rPr>
          <w:rFonts w:ascii="Gadugi" w:hAnsi="Gadugi"/>
          <w:sz w:val="24"/>
          <w:szCs w:val="24"/>
        </w:rPr>
        <w:t>“</w:t>
      </w:r>
      <w:r w:rsidR="00ED0598" w:rsidRPr="00030861">
        <w:rPr>
          <w:rFonts w:ascii="Gadugi" w:hAnsi="Gadugi"/>
          <w:szCs w:val="24"/>
        </w:rPr>
        <w:t>relaciones plurales</w:t>
      </w:r>
      <w:r w:rsidR="00E27417" w:rsidRPr="006D0659">
        <w:rPr>
          <w:rFonts w:ascii="Gadugi" w:hAnsi="Gadugi"/>
          <w:sz w:val="24"/>
          <w:szCs w:val="24"/>
        </w:rPr>
        <w:t>”</w:t>
      </w:r>
      <w:r w:rsidR="00D5385F" w:rsidRPr="006D0659">
        <w:rPr>
          <w:rFonts w:ascii="Gadugi" w:hAnsi="Gadugi"/>
          <w:sz w:val="24"/>
          <w:szCs w:val="24"/>
          <w:lang w:val="es-CO"/>
        </w:rPr>
        <w:t>.</w:t>
      </w:r>
    </w:p>
    <w:p w14:paraId="0426A80D" w14:textId="77777777" w:rsidR="00A45E3D" w:rsidRPr="006D0659" w:rsidRDefault="00A45E3D" w:rsidP="006D0659">
      <w:pPr>
        <w:spacing w:after="0" w:line="276" w:lineRule="auto"/>
        <w:ind w:firstLine="993"/>
        <w:jc w:val="both"/>
        <w:rPr>
          <w:rFonts w:ascii="Gadugi" w:hAnsi="Gadugi"/>
          <w:sz w:val="24"/>
          <w:szCs w:val="24"/>
        </w:rPr>
      </w:pPr>
    </w:p>
    <w:p w14:paraId="5A09B7F0" w14:textId="77777777" w:rsidR="00ED0598" w:rsidRPr="006D0659" w:rsidRDefault="00F93A1E" w:rsidP="006D0659">
      <w:pPr>
        <w:spacing w:after="0" w:line="276" w:lineRule="auto"/>
        <w:ind w:firstLine="993"/>
        <w:jc w:val="both"/>
        <w:rPr>
          <w:rFonts w:ascii="Gadugi" w:hAnsi="Gadugi"/>
          <w:sz w:val="24"/>
          <w:szCs w:val="24"/>
        </w:rPr>
      </w:pPr>
      <w:r w:rsidRPr="006D0659">
        <w:rPr>
          <w:rFonts w:ascii="Gadugi" w:hAnsi="Gadugi"/>
          <w:sz w:val="24"/>
          <w:szCs w:val="24"/>
        </w:rPr>
        <w:t xml:space="preserve">Surtido el trámite pertinente, en </w:t>
      </w:r>
      <w:r w:rsidR="00D642A6" w:rsidRPr="006D0659">
        <w:rPr>
          <w:rFonts w:ascii="Gadugi" w:hAnsi="Gadugi"/>
          <w:sz w:val="24"/>
          <w:szCs w:val="24"/>
        </w:rPr>
        <w:t xml:space="preserve">providencia </w:t>
      </w:r>
      <w:r w:rsidR="00202609" w:rsidRPr="006D0659">
        <w:rPr>
          <w:rFonts w:ascii="Gadugi" w:hAnsi="Gadugi"/>
          <w:sz w:val="24"/>
          <w:szCs w:val="24"/>
        </w:rPr>
        <w:t xml:space="preserve">del </w:t>
      </w:r>
      <w:r w:rsidR="00ED0598" w:rsidRPr="006D0659">
        <w:rPr>
          <w:rFonts w:ascii="Gadugi" w:hAnsi="Gadugi"/>
          <w:sz w:val="24"/>
          <w:szCs w:val="24"/>
        </w:rPr>
        <w:t>5</w:t>
      </w:r>
      <w:r w:rsidR="00202609" w:rsidRPr="006D0659">
        <w:rPr>
          <w:rFonts w:ascii="Gadugi" w:hAnsi="Gadugi"/>
          <w:sz w:val="24"/>
          <w:szCs w:val="24"/>
        </w:rPr>
        <w:t xml:space="preserve"> de </w:t>
      </w:r>
      <w:r w:rsidR="00ED0598" w:rsidRPr="006D0659">
        <w:rPr>
          <w:rFonts w:ascii="Gadugi" w:hAnsi="Gadugi"/>
          <w:sz w:val="24"/>
          <w:szCs w:val="24"/>
        </w:rPr>
        <w:t>noviembre de</w:t>
      </w:r>
      <w:r w:rsidR="00202609" w:rsidRPr="006D0659">
        <w:rPr>
          <w:rFonts w:ascii="Gadugi" w:hAnsi="Gadugi"/>
          <w:sz w:val="24"/>
          <w:szCs w:val="24"/>
        </w:rPr>
        <w:t xml:space="preserve"> 20</w:t>
      </w:r>
      <w:r w:rsidR="00ED0598" w:rsidRPr="006D0659">
        <w:rPr>
          <w:rFonts w:ascii="Gadugi" w:hAnsi="Gadugi"/>
          <w:sz w:val="24"/>
          <w:szCs w:val="24"/>
        </w:rPr>
        <w:t>21</w:t>
      </w:r>
      <w:r w:rsidRPr="006D0659">
        <w:rPr>
          <w:rFonts w:ascii="Gadugi" w:hAnsi="Gadugi"/>
          <w:sz w:val="24"/>
          <w:szCs w:val="24"/>
        </w:rPr>
        <w:t xml:space="preserve"> la funcionaria de primer grado </w:t>
      </w:r>
      <w:r w:rsidR="00202609" w:rsidRPr="006D0659">
        <w:rPr>
          <w:rFonts w:ascii="Gadugi" w:hAnsi="Gadugi"/>
          <w:sz w:val="24"/>
          <w:szCs w:val="24"/>
        </w:rPr>
        <w:t xml:space="preserve">declaró </w:t>
      </w:r>
      <w:r w:rsidR="00ED0598" w:rsidRPr="006D0659">
        <w:rPr>
          <w:rFonts w:ascii="Gadugi" w:hAnsi="Gadugi"/>
          <w:sz w:val="24"/>
          <w:szCs w:val="24"/>
        </w:rPr>
        <w:t>que el demandado es el padre extramatrimonial del menor ERC</w:t>
      </w:r>
      <w:r w:rsidRPr="006D0659">
        <w:rPr>
          <w:rFonts w:ascii="Gadugi" w:hAnsi="Gadugi"/>
          <w:sz w:val="24"/>
          <w:szCs w:val="24"/>
        </w:rPr>
        <w:t xml:space="preserve">; ordenó que se tomara nota de ello en el </w:t>
      </w:r>
      <w:r w:rsidR="00ED0598" w:rsidRPr="006D0659">
        <w:rPr>
          <w:rFonts w:ascii="Gadugi" w:hAnsi="Gadugi"/>
          <w:sz w:val="24"/>
          <w:szCs w:val="24"/>
        </w:rPr>
        <w:t>registro civil</w:t>
      </w:r>
      <w:r w:rsidR="00B72FEF" w:rsidRPr="006D0659">
        <w:rPr>
          <w:rFonts w:ascii="Gadugi" w:hAnsi="Gadugi"/>
          <w:sz w:val="24"/>
          <w:szCs w:val="24"/>
        </w:rPr>
        <w:t xml:space="preserve">; </w:t>
      </w:r>
      <w:r w:rsidRPr="006D0659">
        <w:rPr>
          <w:rFonts w:ascii="Gadugi" w:hAnsi="Gadugi"/>
          <w:sz w:val="24"/>
          <w:szCs w:val="24"/>
        </w:rPr>
        <w:t xml:space="preserve">señaló que </w:t>
      </w:r>
      <w:r w:rsidR="00E27417" w:rsidRPr="006D0659">
        <w:rPr>
          <w:rFonts w:ascii="Gadugi" w:hAnsi="Gadugi"/>
          <w:sz w:val="24"/>
          <w:szCs w:val="24"/>
        </w:rPr>
        <w:t xml:space="preserve">la </w:t>
      </w:r>
      <w:r w:rsidRPr="006D0659">
        <w:rPr>
          <w:rFonts w:ascii="Gadugi" w:hAnsi="Gadugi"/>
          <w:sz w:val="24"/>
          <w:szCs w:val="24"/>
        </w:rPr>
        <w:t xml:space="preserve">potestad parental se </w:t>
      </w:r>
      <w:r w:rsidR="00ED0598" w:rsidRPr="006D0659">
        <w:rPr>
          <w:rFonts w:ascii="Gadugi" w:hAnsi="Gadugi"/>
          <w:sz w:val="24"/>
          <w:szCs w:val="24"/>
        </w:rPr>
        <w:t>ejerce</w:t>
      </w:r>
      <w:r w:rsidR="00E27417" w:rsidRPr="006D0659">
        <w:rPr>
          <w:rFonts w:ascii="Gadugi" w:hAnsi="Gadugi"/>
          <w:sz w:val="24"/>
          <w:szCs w:val="24"/>
        </w:rPr>
        <w:t>rá</w:t>
      </w:r>
      <w:r w:rsidR="00ED0598" w:rsidRPr="006D0659">
        <w:rPr>
          <w:rFonts w:ascii="Gadugi" w:hAnsi="Gadugi"/>
          <w:sz w:val="24"/>
          <w:szCs w:val="24"/>
        </w:rPr>
        <w:t xml:space="preserve"> de m</w:t>
      </w:r>
      <w:r w:rsidR="00E27417" w:rsidRPr="006D0659">
        <w:rPr>
          <w:rFonts w:ascii="Gadugi" w:hAnsi="Gadugi"/>
          <w:sz w:val="24"/>
          <w:szCs w:val="24"/>
        </w:rPr>
        <w:t>anera</w:t>
      </w:r>
      <w:r w:rsidR="00ED0598" w:rsidRPr="006D0659">
        <w:rPr>
          <w:rFonts w:ascii="Gadugi" w:hAnsi="Gadugi"/>
          <w:sz w:val="24"/>
          <w:szCs w:val="24"/>
        </w:rPr>
        <w:t xml:space="preserve"> conjunta </w:t>
      </w:r>
      <w:r w:rsidRPr="006D0659">
        <w:rPr>
          <w:rFonts w:ascii="Gadugi" w:hAnsi="Gadugi"/>
          <w:sz w:val="24"/>
          <w:szCs w:val="24"/>
        </w:rPr>
        <w:t xml:space="preserve">entre </w:t>
      </w:r>
      <w:r w:rsidR="00ED0598" w:rsidRPr="006D0659">
        <w:rPr>
          <w:rFonts w:ascii="Gadugi" w:hAnsi="Gadugi"/>
          <w:sz w:val="24"/>
          <w:szCs w:val="24"/>
        </w:rPr>
        <w:t>CITC y MR</w:t>
      </w:r>
      <w:r w:rsidR="00942E4D" w:rsidRPr="006D0659">
        <w:rPr>
          <w:rFonts w:ascii="Gadugi" w:hAnsi="Gadugi"/>
          <w:sz w:val="24"/>
          <w:szCs w:val="24"/>
        </w:rPr>
        <w:t>C</w:t>
      </w:r>
      <w:r w:rsidRPr="006D0659">
        <w:rPr>
          <w:rFonts w:ascii="Gadugi" w:hAnsi="Gadugi"/>
          <w:sz w:val="24"/>
          <w:szCs w:val="24"/>
        </w:rPr>
        <w:t xml:space="preserve">; y, </w:t>
      </w:r>
      <w:r w:rsidR="00B72FEF" w:rsidRPr="006D0659">
        <w:rPr>
          <w:rFonts w:ascii="Gadugi" w:hAnsi="Gadugi"/>
          <w:sz w:val="24"/>
          <w:szCs w:val="24"/>
        </w:rPr>
        <w:t xml:space="preserve">por último, </w:t>
      </w:r>
      <w:r w:rsidR="00ED0598" w:rsidRPr="006D0659">
        <w:rPr>
          <w:rFonts w:ascii="Gadugi" w:hAnsi="Gadugi"/>
          <w:sz w:val="24"/>
          <w:szCs w:val="24"/>
        </w:rPr>
        <w:t>fij</w:t>
      </w:r>
      <w:r w:rsidR="00E27417" w:rsidRPr="006D0659">
        <w:rPr>
          <w:rFonts w:ascii="Gadugi" w:hAnsi="Gadugi"/>
          <w:sz w:val="24"/>
          <w:szCs w:val="24"/>
        </w:rPr>
        <w:t xml:space="preserve">ó </w:t>
      </w:r>
      <w:r w:rsidR="00ED0598" w:rsidRPr="006D0659">
        <w:rPr>
          <w:rFonts w:ascii="Gadugi" w:hAnsi="Gadugi"/>
          <w:sz w:val="24"/>
          <w:szCs w:val="24"/>
        </w:rPr>
        <w:t>a cargo del señor CITC</w:t>
      </w:r>
      <w:r w:rsidR="000A717E" w:rsidRPr="006D0659">
        <w:rPr>
          <w:rFonts w:ascii="Gadugi" w:hAnsi="Gadugi"/>
          <w:sz w:val="24"/>
          <w:szCs w:val="24"/>
        </w:rPr>
        <w:t>,</w:t>
      </w:r>
      <w:r w:rsidR="00ED0598" w:rsidRPr="006D0659">
        <w:rPr>
          <w:rFonts w:ascii="Gadugi" w:hAnsi="Gadugi"/>
          <w:sz w:val="24"/>
          <w:szCs w:val="24"/>
        </w:rPr>
        <w:t xml:space="preserve"> como cuota alimentaria</w:t>
      </w:r>
      <w:r w:rsidR="000A717E" w:rsidRPr="006D0659">
        <w:rPr>
          <w:rFonts w:ascii="Gadugi" w:hAnsi="Gadugi"/>
          <w:sz w:val="24"/>
          <w:szCs w:val="24"/>
        </w:rPr>
        <w:t>,</w:t>
      </w:r>
      <w:r w:rsidR="00ED0598" w:rsidRPr="006D0659">
        <w:rPr>
          <w:rFonts w:ascii="Gadugi" w:hAnsi="Gadugi"/>
          <w:sz w:val="24"/>
          <w:szCs w:val="24"/>
        </w:rPr>
        <w:t xml:space="preserve"> el </w:t>
      </w:r>
      <w:r w:rsidR="00E27417" w:rsidRPr="006D0659">
        <w:rPr>
          <w:rFonts w:ascii="Gadugi" w:hAnsi="Gadugi"/>
          <w:sz w:val="24"/>
          <w:szCs w:val="24"/>
        </w:rPr>
        <w:t>e</w:t>
      </w:r>
      <w:r w:rsidR="00ED0598" w:rsidRPr="006D0659">
        <w:rPr>
          <w:rFonts w:ascii="Gadugi" w:hAnsi="Gadugi"/>
          <w:sz w:val="24"/>
          <w:szCs w:val="24"/>
        </w:rPr>
        <w:t>qu</w:t>
      </w:r>
      <w:r w:rsidR="00E27417" w:rsidRPr="006D0659">
        <w:rPr>
          <w:rFonts w:ascii="Gadugi" w:hAnsi="Gadugi"/>
          <w:sz w:val="24"/>
          <w:szCs w:val="24"/>
        </w:rPr>
        <w:t>i</w:t>
      </w:r>
      <w:r w:rsidR="00ED0598" w:rsidRPr="006D0659">
        <w:rPr>
          <w:rFonts w:ascii="Gadugi" w:hAnsi="Gadugi"/>
          <w:sz w:val="24"/>
          <w:szCs w:val="24"/>
        </w:rPr>
        <w:t xml:space="preserve">valente al 30% del </w:t>
      </w:r>
      <w:proofErr w:type="spellStart"/>
      <w:r w:rsidR="00ED0598" w:rsidRPr="006D0659">
        <w:rPr>
          <w:rFonts w:ascii="Gadugi" w:hAnsi="Gadugi"/>
          <w:sz w:val="24"/>
          <w:szCs w:val="24"/>
        </w:rPr>
        <w:t>smmlv</w:t>
      </w:r>
      <w:proofErr w:type="spellEnd"/>
      <w:r w:rsidR="00E52A28" w:rsidRPr="006D0659">
        <w:rPr>
          <w:rStyle w:val="Refdenotaalpie"/>
          <w:rFonts w:ascii="Gadugi" w:hAnsi="Gadugi"/>
          <w:sz w:val="24"/>
          <w:szCs w:val="24"/>
        </w:rPr>
        <w:footnoteReference w:id="3"/>
      </w:r>
      <w:r w:rsidR="00ED0598" w:rsidRPr="006D0659">
        <w:rPr>
          <w:rFonts w:ascii="Gadugi" w:hAnsi="Gadugi"/>
          <w:sz w:val="24"/>
          <w:szCs w:val="24"/>
        </w:rPr>
        <w:t>.</w:t>
      </w:r>
    </w:p>
    <w:p w14:paraId="41E25B63" w14:textId="77777777" w:rsidR="00ED0598" w:rsidRPr="006D0659" w:rsidRDefault="00ED0598" w:rsidP="006D0659">
      <w:pPr>
        <w:spacing w:after="0" w:line="276" w:lineRule="auto"/>
        <w:ind w:firstLine="993"/>
        <w:jc w:val="both"/>
        <w:rPr>
          <w:rFonts w:ascii="Gadugi" w:hAnsi="Gadugi"/>
          <w:sz w:val="24"/>
          <w:szCs w:val="24"/>
        </w:rPr>
      </w:pPr>
    </w:p>
    <w:p w14:paraId="23D8BFB4" w14:textId="77777777" w:rsidR="001D1CB8" w:rsidRPr="006D0659" w:rsidRDefault="000E1A80" w:rsidP="006D0659">
      <w:pPr>
        <w:spacing w:after="0" w:line="276" w:lineRule="auto"/>
        <w:ind w:firstLine="993"/>
        <w:jc w:val="both"/>
        <w:rPr>
          <w:rFonts w:ascii="Gadugi" w:hAnsi="Gadugi"/>
          <w:sz w:val="24"/>
          <w:szCs w:val="24"/>
        </w:rPr>
      </w:pPr>
      <w:r w:rsidRPr="006D0659">
        <w:rPr>
          <w:rFonts w:ascii="Gadugi" w:hAnsi="Gadugi"/>
          <w:sz w:val="24"/>
          <w:szCs w:val="24"/>
        </w:rPr>
        <w:t>Inconforme el demanda</w:t>
      </w:r>
      <w:r w:rsidR="00ED0598" w:rsidRPr="006D0659">
        <w:rPr>
          <w:rFonts w:ascii="Gadugi" w:hAnsi="Gadugi"/>
          <w:sz w:val="24"/>
          <w:szCs w:val="24"/>
        </w:rPr>
        <w:t>do</w:t>
      </w:r>
      <w:r w:rsidRPr="006D0659">
        <w:rPr>
          <w:rFonts w:ascii="Gadugi" w:hAnsi="Gadugi"/>
          <w:sz w:val="24"/>
          <w:szCs w:val="24"/>
        </w:rPr>
        <w:t xml:space="preserve"> presentó recurso de apelación </w:t>
      </w:r>
      <w:r w:rsidR="00ED0598" w:rsidRPr="006D0659">
        <w:rPr>
          <w:rFonts w:ascii="Gadugi" w:hAnsi="Gadugi"/>
          <w:sz w:val="24"/>
          <w:szCs w:val="24"/>
        </w:rPr>
        <w:t xml:space="preserve">contra la </w:t>
      </w:r>
      <w:r w:rsidR="00E27417" w:rsidRPr="006D0659">
        <w:rPr>
          <w:rFonts w:ascii="Gadugi" w:hAnsi="Gadugi"/>
          <w:sz w:val="24"/>
          <w:szCs w:val="24"/>
        </w:rPr>
        <w:t>cuota</w:t>
      </w:r>
      <w:r w:rsidR="00ED0598" w:rsidRPr="006D0659">
        <w:rPr>
          <w:rFonts w:ascii="Gadugi" w:hAnsi="Gadugi"/>
          <w:sz w:val="24"/>
          <w:szCs w:val="24"/>
        </w:rPr>
        <w:t xml:space="preserve"> alimentaria </w:t>
      </w:r>
      <w:r w:rsidR="00942E4D" w:rsidRPr="006D0659">
        <w:rPr>
          <w:rFonts w:ascii="Gadugi" w:hAnsi="Gadugi"/>
          <w:sz w:val="24"/>
          <w:szCs w:val="24"/>
        </w:rPr>
        <w:t>indicando</w:t>
      </w:r>
      <w:r w:rsidR="00E27417" w:rsidRPr="006D0659">
        <w:rPr>
          <w:rFonts w:ascii="Gadugi" w:hAnsi="Gadugi"/>
          <w:sz w:val="24"/>
          <w:szCs w:val="24"/>
        </w:rPr>
        <w:t xml:space="preserve"> que devenga un salario mínimo, que convive con su esposa y su hijo menor y que estos dependen económicamente de él, así mismo paga arrendamiento, alimentación, servicios, vestuario, por lo que es imposible </w:t>
      </w:r>
      <w:r w:rsidR="00ED0598" w:rsidRPr="006D0659">
        <w:rPr>
          <w:rFonts w:ascii="Gadugi" w:hAnsi="Gadugi"/>
          <w:sz w:val="24"/>
          <w:szCs w:val="24"/>
        </w:rPr>
        <w:t>poder cumplir con lo fijado</w:t>
      </w:r>
      <w:r w:rsidR="00942E4D" w:rsidRPr="006D0659">
        <w:rPr>
          <w:rStyle w:val="Refdenotaalpie"/>
          <w:rFonts w:ascii="Gadugi" w:hAnsi="Gadugi"/>
          <w:sz w:val="24"/>
          <w:szCs w:val="24"/>
        </w:rPr>
        <w:footnoteReference w:id="4"/>
      </w:r>
      <w:r w:rsidR="00E27417" w:rsidRPr="006D0659">
        <w:rPr>
          <w:rFonts w:ascii="Gadugi" w:hAnsi="Gadugi"/>
          <w:sz w:val="24"/>
          <w:szCs w:val="24"/>
        </w:rPr>
        <w:t>.</w:t>
      </w:r>
    </w:p>
    <w:p w14:paraId="4D3F34F5" w14:textId="77777777" w:rsidR="001D1CB8" w:rsidRPr="006D0659" w:rsidRDefault="001D1CB8" w:rsidP="006D0659">
      <w:pPr>
        <w:spacing w:after="0" w:line="276" w:lineRule="auto"/>
        <w:ind w:firstLine="993"/>
        <w:jc w:val="both"/>
        <w:rPr>
          <w:rFonts w:ascii="Gadugi" w:hAnsi="Gadugi"/>
          <w:sz w:val="24"/>
          <w:szCs w:val="24"/>
        </w:rPr>
      </w:pPr>
    </w:p>
    <w:p w14:paraId="0CDF694F" w14:textId="77777777" w:rsidR="00F93A1E" w:rsidRPr="006D0659" w:rsidRDefault="00F93A1E" w:rsidP="006D0659">
      <w:pPr>
        <w:spacing w:after="0" w:line="276" w:lineRule="auto"/>
        <w:ind w:firstLine="993"/>
        <w:jc w:val="both"/>
        <w:rPr>
          <w:rFonts w:ascii="Gadugi" w:hAnsi="Gadugi"/>
          <w:b/>
          <w:sz w:val="24"/>
          <w:szCs w:val="24"/>
        </w:rPr>
      </w:pPr>
    </w:p>
    <w:p w14:paraId="71D7A80E" w14:textId="77777777" w:rsidR="001D1CB8" w:rsidRPr="006D0659" w:rsidRDefault="001D1CB8" w:rsidP="006D0659">
      <w:pPr>
        <w:spacing w:after="0" w:line="276" w:lineRule="auto"/>
        <w:ind w:firstLine="993"/>
        <w:jc w:val="both"/>
        <w:rPr>
          <w:rFonts w:ascii="Gadugi" w:hAnsi="Gadugi"/>
          <w:b/>
          <w:sz w:val="24"/>
          <w:szCs w:val="24"/>
        </w:rPr>
      </w:pPr>
      <w:r w:rsidRPr="006D0659">
        <w:rPr>
          <w:rFonts w:ascii="Gadugi" w:hAnsi="Gadugi"/>
          <w:b/>
          <w:sz w:val="24"/>
          <w:szCs w:val="24"/>
        </w:rPr>
        <w:t>CONSIDERACIONES</w:t>
      </w:r>
    </w:p>
    <w:p w14:paraId="79570F4D" w14:textId="77777777" w:rsidR="001D1CB8" w:rsidRPr="006D0659" w:rsidRDefault="001D1CB8" w:rsidP="006D0659">
      <w:pPr>
        <w:spacing w:after="0" w:line="276" w:lineRule="auto"/>
        <w:ind w:firstLine="993"/>
        <w:jc w:val="both"/>
        <w:rPr>
          <w:rFonts w:ascii="Gadugi" w:hAnsi="Gadugi"/>
          <w:sz w:val="24"/>
          <w:szCs w:val="24"/>
        </w:rPr>
      </w:pPr>
    </w:p>
    <w:p w14:paraId="1BF304AC" w14:textId="77777777" w:rsidR="00F93A1E" w:rsidRPr="006D0659" w:rsidRDefault="00F93A1E" w:rsidP="006D0659">
      <w:pPr>
        <w:spacing w:after="0" w:line="276" w:lineRule="auto"/>
        <w:ind w:firstLine="993"/>
        <w:jc w:val="both"/>
        <w:rPr>
          <w:rFonts w:ascii="Gadugi" w:hAnsi="Gadugi"/>
          <w:sz w:val="24"/>
          <w:szCs w:val="24"/>
        </w:rPr>
      </w:pPr>
    </w:p>
    <w:p w14:paraId="5506EC29" w14:textId="77777777" w:rsidR="00F93A1E" w:rsidRPr="006D0659" w:rsidRDefault="00F93A1E" w:rsidP="006D0659">
      <w:pPr>
        <w:numPr>
          <w:ilvl w:val="0"/>
          <w:numId w:val="8"/>
        </w:numPr>
        <w:spacing w:after="0" w:line="276" w:lineRule="auto"/>
        <w:ind w:left="0" w:firstLine="993"/>
        <w:jc w:val="both"/>
        <w:rPr>
          <w:rFonts w:ascii="Gadugi" w:hAnsi="Gadugi"/>
          <w:sz w:val="24"/>
          <w:szCs w:val="24"/>
        </w:rPr>
      </w:pPr>
      <w:r w:rsidRPr="006D0659">
        <w:rPr>
          <w:rFonts w:ascii="Gadugi" w:hAnsi="Gadugi"/>
          <w:sz w:val="24"/>
          <w:szCs w:val="24"/>
        </w:rPr>
        <w:t xml:space="preserve">Los presupuestos procesales concurren todos y no se avista causal de nulidad que haga decaer lo actuado. Por tanto, la decisión será de fondo. </w:t>
      </w:r>
    </w:p>
    <w:p w14:paraId="059ECB26" w14:textId="77777777" w:rsidR="00F93A1E" w:rsidRPr="006D0659" w:rsidRDefault="00F93A1E" w:rsidP="006D0659">
      <w:pPr>
        <w:spacing w:after="0" w:line="276" w:lineRule="auto"/>
        <w:ind w:firstLine="993"/>
        <w:jc w:val="both"/>
        <w:rPr>
          <w:rFonts w:ascii="Gadugi" w:hAnsi="Gadugi"/>
          <w:sz w:val="24"/>
          <w:szCs w:val="24"/>
        </w:rPr>
      </w:pPr>
    </w:p>
    <w:p w14:paraId="37E413A6" w14:textId="47948FA5" w:rsidR="002C440C" w:rsidRPr="006D0659" w:rsidRDefault="00F93A1E" w:rsidP="006D0659">
      <w:pPr>
        <w:numPr>
          <w:ilvl w:val="0"/>
          <w:numId w:val="8"/>
        </w:numPr>
        <w:spacing w:after="0" w:line="276" w:lineRule="auto"/>
        <w:ind w:left="0" w:firstLine="993"/>
        <w:jc w:val="both"/>
        <w:rPr>
          <w:rFonts w:ascii="Gadugi" w:hAnsi="Gadugi"/>
          <w:sz w:val="24"/>
          <w:szCs w:val="24"/>
        </w:rPr>
      </w:pPr>
      <w:r w:rsidRPr="006D0659">
        <w:rPr>
          <w:rFonts w:ascii="Gadugi" w:hAnsi="Gadugi"/>
          <w:sz w:val="24"/>
          <w:szCs w:val="24"/>
        </w:rPr>
        <w:t xml:space="preserve">La legitimación en la causa, que es aspecto que debe revisarse de oficio, emergía, para el momento de la promoción de la demanda, de la afirmación que </w:t>
      </w:r>
      <w:r w:rsidR="002C440C" w:rsidRPr="006D0659">
        <w:rPr>
          <w:rFonts w:ascii="Gadugi" w:hAnsi="Gadugi"/>
          <w:sz w:val="24"/>
          <w:szCs w:val="24"/>
        </w:rPr>
        <w:t>la representante legal del menor hizo acerca de que CITC era el padre de ERC, así que por activa y por pasiva se estructuraba. Que ello fuera así, dependía del cau</w:t>
      </w:r>
      <w:r w:rsidR="000F0CF5" w:rsidRPr="006D0659">
        <w:rPr>
          <w:rFonts w:ascii="Gadugi" w:hAnsi="Gadugi"/>
          <w:sz w:val="24"/>
          <w:szCs w:val="24"/>
        </w:rPr>
        <w:t>d</w:t>
      </w:r>
      <w:r w:rsidR="002C440C" w:rsidRPr="006D0659">
        <w:rPr>
          <w:rFonts w:ascii="Gadugi" w:hAnsi="Gadugi"/>
          <w:sz w:val="24"/>
          <w:szCs w:val="24"/>
        </w:rPr>
        <w:t xml:space="preserve">al probatorio que, a la postre, sirvió para ratificar esa situación. </w:t>
      </w:r>
    </w:p>
    <w:p w14:paraId="43D28C8A" w14:textId="77777777" w:rsidR="009B62C6" w:rsidRPr="006D0659" w:rsidRDefault="009B62C6" w:rsidP="006D0659">
      <w:pPr>
        <w:pStyle w:val="Prrafodelista"/>
        <w:spacing w:line="276" w:lineRule="auto"/>
        <w:rPr>
          <w:rFonts w:ascii="Gadugi" w:hAnsi="Gadugi"/>
          <w:sz w:val="24"/>
          <w:szCs w:val="24"/>
        </w:rPr>
      </w:pPr>
    </w:p>
    <w:p w14:paraId="7F665DAD" w14:textId="77777777" w:rsidR="00FB4A62" w:rsidRPr="006D0659" w:rsidRDefault="00A163E0" w:rsidP="006D0659">
      <w:pPr>
        <w:pStyle w:val="Prrafodelista"/>
        <w:numPr>
          <w:ilvl w:val="0"/>
          <w:numId w:val="8"/>
        </w:numPr>
        <w:tabs>
          <w:tab w:val="left" w:pos="1418"/>
        </w:tabs>
        <w:spacing w:after="0" w:line="276" w:lineRule="auto"/>
        <w:ind w:left="0" w:firstLine="993"/>
        <w:contextualSpacing/>
        <w:jc w:val="both"/>
        <w:rPr>
          <w:rFonts w:ascii="Gadugi" w:hAnsi="Gadugi"/>
          <w:sz w:val="24"/>
          <w:szCs w:val="24"/>
        </w:rPr>
      </w:pPr>
      <w:r w:rsidRPr="006D0659">
        <w:rPr>
          <w:rFonts w:ascii="Gadugi" w:hAnsi="Gadugi"/>
          <w:sz w:val="24"/>
          <w:szCs w:val="24"/>
        </w:rPr>
        <w:t xml:space="preserve">Para definir lo que es materia de disenso, se </w:t>
      </w:r>
      <w:r w:rsidR="00B54FE7" w:rsidRPr="006D0659">
        <w:rPr>
          <w:rFonts w:ascii="Gadugi" w:hAnsi="Gadugi"/>
          <w:sz w:val="24"/>
          <w:szCs w:val="24"/>
        </w:rPr>
        <w:t>recuerda</w:t>
      </w:r>
      <w:r w:rsidR="00FB4A62" w:rsidRPr="006D0659">
        <w:rPr>
          <w:rFonts w:ascii="Gadugi" w:hAnsi="Gadugi"/>
          <w:sz w:val="24"/>
          <w:szCs w:val="24"/>
        </w:rPr>
        <w:t xml:space="preserve"> que, en los términos del artículo 328 del CGP, el sendero que traza la competencia del superior está dado por aquellos aspectos que fueron objeto de impugnación, sin perjuicio de algunas situaciones que permiten decidir de oficio (legitimación en la causa, prestaciones mutuas, asuntos relacionados con la familia, las costas procesales, por ejemplo). Es lo que se ha dado en denominar la pretensión impugnaticia, como ha sido reconocido por esta Sala de tiempo atrás</w:t>
      </w:r>
      <w:r w:rsidR="00FB4A62" w:rsidRPr="006D0659">
        <w:rPr>
          <w:rStyle w:val="Refdenotaalpie"/>
          <w:rFonts w:ascii="Gadugi" w:hAnsi="Gadugi"/>
          <w:sz w:val="24"/>
          <w:szCs w:val="24"/>
        </w:rPr>
        <w:footnoteReference w:id="5"/>
      </w:r>
      <w:r w:rsidR="00FB4A62" w:rsidRPr="006D0659">
        <w:rPr>
          <w:rFonts w:ascii="Gadugi" w:hAnsi="Gadugi"/>
          <w:sz w:val="24"/>
          <w:szCs w:val="24"/>
        </w:rPr>
        <w:t xml:space="preserve"> y lo han reiterado otras</w:t>
      </w:r>
      <w:r w:rsidR="00FB4A62" w:rsidRPr="006D0659">
        <w:rPr>
          <w:rStyle w:val="Refdenotaalpie"/>
          <w:rFonts w:ascii="Gadugi" w:hAnsi="Gadugi"/>
          <w:sz w:val="24"/>
          <w:szCs w:val="24"/>
        </w:rPr>
        <w:footnoteReference w:id="6"/>
      </w:r>
      <w:r w:rsidR="00FB4A62" w:rsidRPr="006D0659">
        <w:rPr>
          <w:rFonts w:ascii="Gadugi" w:hAnsi="Gadugi"/>
          <w:sz w:val="24"/>
          <w:szCs w:val="24"/>
        </w:rPr>
        <w:t>, con soporte en decisiones de la Corte, unas de tutela</w:t>
      </w:r>
      <w:r w:rsidR="00FB4A62" w:rsidRPr="006D0659">
        <w:rPr>
          <w:rStyle w:val="Refdenotaalpie"/>
          <w:rFonts w:ascii="Gadugi" w:hAnsi="Gadugi"/>
          <w:sz w:val="24"/>
          <w:szCs w:val="24"/>
        </w:rPr>
        <w:footnoteReference w:id="7"/>
      </w:r>
      <w:r w:rsidR="00FB4A62" w:rsidRPr="006D0659">
        <w:rPr>
          <w:rFonts w:ascii="Gadugi" w:hAnsi="Gadugi"/>
          <w:sz w:val="24"/>
          <w:szCs w:val="24"/>
        </w:rPr>
        <w:t>, que se acogen como criterio auxiliar, y otras de casación</w:t>
      </w:r>
      <w:r w:rsidR="00FB4A62" w:rsidRPr="006D0659">
        <w:rPr>
          <w:rStyle w:val="Refdenotaalpie"/>
          <w:rFonts w:ascii="Gadugi" w:hAnsi="Gadugi"/>
          <w:sz w:val="24"/>
          <w:szCs w:val="24"/>
        </w:rPr>
        <w:footnoteReference w:id="8"/>
      </w:r>
      <w:r w:rsidR="00FB4A62" w:rsidRPr="006D0659">
        <w:rPr>
          <w:rFonts w:ascii="Gadugi" w:hAnsi="Gadugi"/>
          <w:sz w:val="24"/>
          <w:szCs w:val="24"/>
        </w:rPr>
        <w:t xml:space="preserve">. </w:t>
      </w:r>
    </w:p>
    <w:p w14:paraId="1524A3FF" w14:textId="77777777" w:rsidR="002C440C" w:rsidRPr="006D0659" w:rsidRDefault="002C440C" w:rsidP="006D0659">
      <w:pPr>
        <w:pStyle w:val="Prrafodelista"/>
        <w:spacing w:line="276" w:lineRule="auto"/>
        <w:ind w:left="0" w:firstLine="993"/>
        <w:rPr>
          <w:rFonts w:ascii="Gadugi" w:hAnsi="Gadugi"/>
          <w:sz w:val="24"/>
          <w:szCs w:val="24"/>
        </w:rPr>
      </w:pPr>
    </w:p>
    <w:p w14:paraId="39B421B6" w14:textId="77777777" w:rsidR="00B54FE7" w:rsidRPr="006D0659" w:rsidRDefault="004023DE" w:rsidP="006D0659">
      <w:pPr>
        <w:numPr>
          <w:ilvl w:val="0"/>
          <w:numId w:val="8"/>
        </w:numPr>
        <w:spacing w:after="0" w:line="276" w:lineRule="auto"/>
        <w:ind w:left="0" w:firstLine="993"/>
        <w:jc w:val="both"/>
        <w:rPr>
          <w:rFonts w:ascii="Gadugi" w:hAnsi="Gadugi"/>
          <w:sz w:val="24"/>
          <w:szCs w:val="24"/>
        </w:rPr>
      </w:pPr>
      <w:r w:rsidRPr="006D0659">
        <w:rPr>
          <w:rFonts w:ascii="Gadugi" w:hAnsi="Gadugi"/>
          <w:sz w:val="24"/>
          <w:szCs w:val="24"/>
        </w:rPr>
        <w:t xml:space="preserve">En </w:t>
      </w:r>
      <w:r w:rsidR="00B54FE7" w:rsidRPr="006D0659">
        <w:rPr>
          <w:rFonts w:ascii="Gadugi" w:hAnsi="Gadugi"/>
          <w:sz w:val="24"/>
          <w:szCs w:val="24"/>
        </w:rPr>
        <w:t xml:space="preserve">este caso, en lo que tiene que ver con la filiación misma, </w:t>
      </w:r>
      <w:r w:rsidRPr="006D0659">
        <w:rPr>
          <w:rFonts w:ascii="Gadugi" w:hAnsi="Gadugi"/>
          <w:sz w:val="24"/>
          <w:szCs w:val="24"/>
        </w:rPr>
        <w:t>n</w:t>
      </w:r>
      <w:r w:rsidR="00B54FE7" w:rsidRPr="006D0659">
        <w:rPr>
          <w:rFonts w:ascii="Gadugi" w:hAnsi="Gadugi"/>
          <w:sz w:val="24"/>
          <w:szCs w:val="24"/>
        </w:rPr>
        <w:t xml:space="preserve">ingún reparo hace el demandado, por lo que, es asunto vedado a esta Colegiatura.  </w:t>
      </w:r>
    </w:p>
    <w:p w14:paraId="4E7E262C" w14:textId="77777777" w:rsidR="00B54FE7" w:rsidRPr="006D0659" w:rsidRDefault="00B54FE7" w:rsidP="006D0659">
      <w:pPr>
        <w:pStyle w:val="Prrafodelista"/>
        <w:spacing w:line="276" w:lineRule="auto"/>
        <w:ind w:left="0" w:firstLine="993"/>
        <w:rPr>
          <w:rFonts w:ascii="Gadugi" w:hAnsi="Gadugi"/>
          <w:sz w:val="24"/>
          <w:szCs w:val="24"/>
        </w:rPr>
      </w:pPr>
    </w:p>
    <w:p w14:paraId="588B44C4" w14:textId="0DEF5C7F" w:rsidR="00766312" w:rsidRPr="006D0659" w:rsidRDefault="00B54FE7" w:rsidP="006D0659">
      <w:pPr>
        <w:numPr>
          <w:ilvl w:val="0"/>
          <w:numId w:val="8"/>
        </w:numPr>
        <w:spacing w:after="0" w:line="276" w:lineRule="auto"/>
        <w:ind w:left="0" w:firstLine="993"/>
        <w:jc w:val="both"/>
        <w:rPr>
          <w:rFonts w:ascii="Gadugi" w:eastAsia="Times New Roman" w:hAnsi="Gadugi" w:cs="Arial"/>
          <w:sz w:val="24"/>
          <w:szCs w:val="24"/>
          <w:lang w:val="es-MX" w:eastAsia="es-ES"/>
        </w:rPr>
      </w:pPr>
      <w:r w:rsidRPr="006D0659">
        <w:rPr>
          <w:rFonts w:ascii="Gadugi" w:hAnsi="Gadugi"/>
          <w:sz w:val="24"/>
          <w:szCs w:val="24"/>
        </w:rPr>
        <w:t xml:space="preserve">En realidad, la inconformidad del demandado se centra solo en el monto de la </w:t>
      </w:r>
      <w:r w:rsidR="00007E87" w:rsidRPr="006D0659">
        <w:rPr>
          <w:rFonts w:ascii="Gadugi" w:eastAsia="Times New Roman" w:hAnsi="Gadugi" w:cs="Arial"/>
          <w:sz w:val="24"/>
          <w:szCs w:val="24"/>
          <w:lang w:val="es-MX" w:eastAsia="es-ES"/>
        </w:rPr>
        <w:t>cuota alimentaria</w:t>
      </w:r>
      <w:r w:rsidR="0004145B" w:rsidRPr="006D0659">
        <w:rPr>
          <w:rFonts w:ascii="Gadugi" w:eastAsia="Times New Roman" w:hAnsi="Gadugi" w:cs="Arial"/>
          <w:sz w:val="24"/>
          <w:szCs w:val="24"/>
          <w:lang w:val="es-MX" w:eastAsia="es-ES"/>
        </w:rPr>
        <w:t xml:space="preserve">. Así que el </w:t>
      </w:r>
      <w:r w:rsidR="00E35093" w:rsidRPr="006D0659">
        <w:rPr>
          <w:rFonts w:ascii="Gadugi" w:eastAsia="Times New Roman" w:hAnsi="Gadugi" w:cs="Arial"/>
          <w:sz w:val="24"/>
          <w:szCs w:val="24"/>
          <w:lang w:val="es-MX" w:eastAsia="es-ES"/>
        </w:rPr>
        <w:t xml:space="preserve">problema </w:t>
      </w:r>
      <w:r w:rsidR="0004145B" w:rsidRPr="006D0659">
        <w:rPr>
          <w:rFonts w:ascii="Gadugi" w:eastAsia="Times New Roman" w:hAnsi="Gadugi" w:cs="Arial"/>
          <w:sz w:val="24"/>
          <w:szCs w:val="24"/>
          <w:lang w:val="es-MX" w:eastAsia="es-ES"/>
        </w:rPr>
        <w:t xml:space="preserve">que debe dirimir la Sala es si confirma la que fue impuesta o si la disminuye, como pretende el </w:t>
      </w:r>
      <w:r w:rsidR="006D2E4E" w:rsidRPr="006D0659">
        <w:rPr>
          <w:rFonts w:ascii="Gadugi" w:eastAsia="Times New Roman" w:hAnsi="Gadugi" w:cs="Arial"/>
          <w:sz w:val="24"/>
          <w:szCs w:val="24"/>
          <w:lang w:val="es-MX" w:eastAsia="es-ES"/>
        </w:rPr>
        <w:t>señor CITC</w:t>
      </w:r>
      <w:r w:rsidR="00766312" w:rsidRPr="006D0659">
        <w:rPr>
          <w:rFonts w:ascii="Gadugi" w:eastAsia="Times New Roman" w:hAnsi="Gadugi" w:cs="Arial"/>
          <w:sz w:val="24"/>
          <w:szCs w:val="24"/>
          <w:lang w:val="es-MX" w:eastAsia="es-ES"/>
        </w:rPr>
        <w:t>.</w:t>
      </w:r>
    </w:p>
    <w:p w14:paraId="71DA0AC9" w14:textId="77777777" w:rsidR="004B629C" w:rsidRPr="006D0659" w:rsidRDefault="004B629C" w:rsidP="006D0659">
      <w:pPr>
        <w:tabs>
          <w:tab w:val="left" w:pos="3119"/>
          <w:tab w:val="left" w:pos="3402"/>
        </w:tabs>
        <w:spacing w:after="0" w:line="276" w:lineRule="auto"/>
        <w:ind w:firstLine="993"/>
        <w:jc w:val="both"/>
        <w:rPr>
          <w:rFonts w:ascii="Gadugi" w:eastAsia="Times New Roman" w:hAnsi="Gadugi" w:cs="Arial"/>
          <w:sz w:val="24"/>
          <w:szCs w:val="24"/>
          <w:lang w:val="es-MX" w:eastAsia="es-ES"/>
        </w:rPr>
      </w:pPr>
    </w:p>
    <w:p w14:paraId="54DCBD53" w14:textId="77777777" w:rsidR="00942E4D" w:rsidRPr="006D0659" w:rsidRDefault="0004145B" w:rsidP="006D0659">
      <w:pPr>
        <w:numPr>
          <w:ilvl w:val="0"/>
          <w:numId w:val="8"/>
        </w:numPr>
        <w:spacing w:after="0" w:line="276" w:lineRule="auto"/>
        <w:ind w:left="0" w:firstLine="993"/>
        <w:jc w:val="both"/>
        <w:rPr>
          <w:rFonts w:ascii="Gadugi" w:eastAsia="Times New Roman" w:hAnsi="Gadugi"/>
          <w:i/>
          <w:sz w:val="24"/>
          <w:szCs w:val="24"/>
          <w:lang w:eastAsia="es-ES_tradnl"/>
        </w:rPr>
      </w:pPr>
      <w:r w:rsidRPr="006D0659">
        <w:rPr>
          <w:rFonts w:ascii="Gadugi" w:eastAsia="Times New Roman" w:hAnsi="Gadugi" w:cs="Arial"/>
          <w:sz w:val="24"/>
          <w:szCs w:val="24"/>
          <w:lang w:val="es-MX" w:eastAsia="es-ES"/>
        </w:rPr>
        <w:t>El</w:t>
      </w:r>
      <w:r w:rsidR="00926BCE" w:rsidRPr="006D0659">
        <w:rPr>
          <w:rFonts w:ascii="Gadugi" w:eastAsia="Times New Roman" w:hAnsi="Gadugi" w:cs="Arial"/>
          <w:sz w:val="24"/>
          <w:szCs w:val="24"/>
          <w:lang w:val="es-MX" w:eastAsia="es-ES"/>
        </w:rPr>
        <w:t xml:space="preserve"> </w:t>
      </w:r>
      <w:bookmarkStart w:id="4" w:name="_ftnref31"/>
      <w:r w:rsidR="00926BCE" w:rsidRPr="006D0659">
        <w:rPr>
          <w:rFonts w:ascii="Gadugi" w:eastAsia="Times New Roman" w:hAnsi="Gadugi"/>
          <w:sz w:val="24"/>
          <w:szCs w:val="24"/>
          <w:lang w:eastAsia="es-ES_tradnl"/>
        </w:rPr>
        <w:t>derecho a los alimentos</w:t>
      </w:r>
      <w:r w:rsidR="006D2E4E" w:rsidRPr="006D0659">
        <w:rPr>
          <w:rFonts w:ascii="Gadugi" w:eastAsia="Times New Roman" w:hAnsi="Gadugi"/>
          <w:sz w:val="24"/>
          <w:szCs w:val="24"/>
          <w:lang w:eastAsia="es-ES_tradnl"/>
        </w:rPr>
        <w:t xml:space="preserve"> </w:t>
      </w:r>
      <w:r w:rsidRPr="006D0659">
        <w:rPr>
          <w:rFonts w:ascii="Gadugi" w:eastAsia="Times New Roman" w:hAnsi="Gadugi"/>
          <w:sz w:val="24"/>
          <w:szCs w:val="24"/>
          <w:lang w:eastAsia="es-ES_tradnl"/>
        </w:rPr>
        <w:t xml:space="preserve">surge a favor de una persona que puede reclamar </w:t>
      </w:r>
      <w:r w:rsidR="00926BCE" w:rsidRPr="006D0659">
        <w:rPr>
          <w:rFonts w:ascii="Gadugi" w:eastAsia="Times New Roman" w:hAnsi="Gadugi"/>
          <w:sz w:val="24"/>
          <w:szCs w:val="24"/>
          <w:lang w:eastAsia="es-ES_tradnl"/>
        </w:rPr>
        <w:t>de otra</w:t>
      </w:r>
      <w:r w:rsidRPr="006D0659">
        <w:rPr>
          <w:rFonts w:ascii="Gadugi" w:eastAsia="Times New Roman" w:hAnsi="Gadugi"/>
          <w:sz w:val="24"/>
          <w:szCs w:val="24"/>
          <w:lang w:eastAsia="es-ES_tradnl"/>
        </w:rPr>
        <w:t xml:space="preserve">, por virtud de la ley, el suministro de aquello que le es indispensable </w:t>
      </w:r>
      <w:r w:rsidR="00926BCE" w:rsidRPr="006D0659">
        <w:rPr>
          <w:rFonts w:ascii="Gadugi" w:eastAsia="Times New Roman" w:hAnsi="Gadugi"/>
          <w:sz w:val="24"/>
          <w:szCs w:val="24"/>
          <w:lang w:eastAsia="es-ES_tradnl"/>
        </w:rPr>
        <w:t>para asegurar su subsistencia de manera digna, particularmente cuando quien los reclama no se encuentra en capacidad de procurárselos por sí mismo.</w:t>
      </w:r>
      <w:r w:rsidR="00B3741F" w:rsidRPr="006D0659">
        <w:rPr>
          <w:rFonts w:ascii="Gadugi" w:eastAsia="Times New Roman" w:hAnsi="Gadugi"/>
          <w:sz w:val="24"/>
          <w:szCs w:val="24"/>
          <w:lang w:eastAsia="es-ES_tradnl"/>
        </w:rPr>
        <w:t xml:space="preserve"> Se entiende por alimentos, </w:t>
      </w:r>
      <w:r w:rsidR="00501CAD" w:rsidRPr="006D0659">
        <w:rPr>
          <w:rFonts w:ascii="Gadugi" w:eastAsia="Times New Roman" w:hAnsi="Gadugi"/>
          <w:sz w:val="24"/>
          <w:szCs w:val="24"/>
          <w:lang w:eastAsia="es-ES_tradnl"/>
        </w:rPr>
        <w:t xml:space="preserve">en el caso de los menores, según </w:t>
      </w:r>
      <w:r w:rsidR="00B3741F" w:rsidRPr="006D0659">
        <w:rPr>
          <w:rFonts w:ascii="Gadugi" w:eastAsia="Times New Roman" w:hAnsi="Gadugi"/>
          <w:sz w:val="24"/>
          <w:szCs w:val="24"/>
          <w:lang w:eastAsia="es-ES_tradnl"/>
        </w:rPr>
        <w:t xml:space="preserve">el artículo 24 de la Ley 1098 de 2006, </w:t>
      </w:r>
      <w:r w:rsidR="00B3741F" w:rsidRPr="006D0659">
        <w:rPr>
          <w:rFonts w:ascii="Gadugi" w:eastAsia="Times New Roman" w:hAnsi="Gadugi"/>
          <w:i/>
          <w:sz w:val="24"/>
          <w:szCs w:val="24"/>
          <w:lang w:eastAsia="es-ES_tradnl"/>
        </w:rPr>
        <w:t>“</w:t>
      </w:r>
      <w:r w:rsidR="00B3741F" w:rsidRPr="00030861">
        <w:rPr>
          <w:rFonts w:ascii="Gadugi" w:hAnsi="Gadugi" w:cs="Arial"/>
          <w:i/>
          <w:color w:val="000000"/>
          <w:szCs w:val="24"/>
        </w:rPr>
        <w:t>todo lo que es indispensable para el sustento, habitación, vestido, asistencia médica, recreación, educación o instrucción y, en general, todo lo que es necesario para el desarrollo integral de los niños, las niñas y los adolescentes</w:t>
      </w:r>
      <w:r w:rsidR="00B3741F" w:rsidRPr="006D0659">
        <w:rPr>
          <w:rFonts w:ascii="Gadugi" w:eastAsia="Times New Roman" w:hAnsi="Gadugi"/>
          <w:i/>
          <w:sz w:val="24"/>
          <w:szCs w:val="24"/>
          <w:lang w:eastAsia="es-ES_tradnl"/>
        </w:rPr>
        <w:t xml:space="preserve">”. </w:t>
      </w:r>
    </w:p>
    <w:p w14:paraId="3358002E" w14:textId="77777777" w:rsidR="005008E8" w:rsidRPr="006D0659" w:rsidRDefault="005008E8" w:rsidP="006D0659">
      <w:pPr>
        <w:tabs>
          <w:tab w:val="left" w:pos="3119"/>
          <w:tab w:val="left" w:pos="3402"/>
        </w:tabs>
        <w:spacing w:after="0" w:line="276" w:lineRule="auto"/>
        <w:ind w:firstLine="993"/>
        <w:jc w:val="both"/>
        <w:rPr>
          <w:rFonts w:ascii="Gadugi" w:eastAsia="Times New Roman" w:hAnsi="Gadugi"/>
          <w:sz w:val="24"/>
          <w:szCs w:val="24"/>
          <w:lang w:eastAsia="es-ES_tradnl"/>
        </w:rPr>
      </w:pPr>
    </w:p>
    <w:p w14:paraId="520BB52F" w14:textId="2895CDB6" w:rsidR="0004145B" w:rsidRPr="006D0659" w:rsidRDefault="0004145B" w:rsidP="006D0659">
      <w:pPr>
        <w:tabs>
          <w:tab w:val="left" w:pos="3119"/>
          <w:tab w:val="left" w:pos="3402"/>
        </w:tabs>
        <w:spacing w:after="0" w:line="276" w:lineRule="auto"/>
        <w:ind w:firstLine="993"/>
        <w:jc w:val="both"/>
        <w:rPr>
          <w:rFonts w:ascii="Gadugi" w:eastAsia="Times New Roman" w:hAnsi="Gadugi"/>
          <w:sz w:val="24"/>
          <w:szCs w:val="24"/>
          <w:lang w:eastAsia="es-ES_tradnl"/>
        </w:rPr>
      </w:pPr>
      <w:r w:rsidRPr="006D0659">
        <w:rPr>
          <w:rFonts w:ascii="Gadugi" w:eastAsia="Times New Roman" w:hAnsi="Gadugi"/>
          <w:sz w:val="24"/>
          <w:szCs w:val="24"/>
          <w:lang w:eastAsia="es-ES_tradnl"/>
        </w:rPr>
        <w:t xml:space="preserve">A tal propósito, el artículo 411 </w:t>
      </w:r>
      <w:r w:rsidR="009E58F4" w:rsidRPr="006D0659">
        <w:rPr>
          <w:rFonts w:ascii="Gadugi" w:eastAsia="Times New Roman" w:hAnsi="Gadugi"/>
          <w:sz w:val="24"/>
          <w:szCs w:val="24"/>
          <w:lang w:eastAsia="es-ES_tradnl"/>
        </w:rPr>
        <w:t>del C.</w:t>
      </w:r>
      <w:r w:rsidRPr="006D0659">
        <w:rPr>
          <w:rFonts w:ascii="Gadugi" w:eastAsia="Times New Roman" w:hAnsi="Gadugi"/>
          <w:sz w:val="24"/>
          <w:szCs w:val="24"/>
          <w:lang w:eastAsia="es-ES_tradnl"/>
        </w:rPr>
        <w:t xml:space="preserve"> Civil, enseña que se deben alimentos, entre otros, a los descendientes</w:t>
      </w:r>
      <w:r w:rsidR="001566C3" w:rsidRPr="006D0659">
        <w:rPr>
          <w:rFonts w:ascii="Gadugi" w:eastAsia="Times New Roman" w:hAnsi="Gadugi"/>
          <w:sz w:val="24"/>
          <w:szCs w:val="24"/>
          <w:lang w:eastAsia="es-ES_tradnl"/>
        </w:rPr>
        <w:t>; sin perder de vista que para su tasación es menester considerar la capacidad del alimentante y la necesidad del alimentario (art. 419 y 420 ib.</w:t>
      </w:r>
      <w:r w:rsidR="00B3741F" w:rsidRPr="006D0659">
        <w:rPr>
          <w:rFonts w:ascii="Gadugi" w:eastAsia="Times New Roman" w:hAnsi="Gadugi"/>
          <w:sz w:val="24"/>
          <w:szCs w:val="24"/>
          <w:lang w:eastAsia="es-ES_tradnl"/>
        </w:rPr>
        <w:t>, art. 24 Ley 1098 de 2006)</w:t>
      </w:r>
      <w:r w:rsidR="001566C3" w:rsidRPr="006D0659">
        <w:rPr>
          <w:rFonts w:ascii="Gadugi" w:eastAsia="Times New Roman" w:hAnsi="Gadugi"/>
          <w:sz w:val="24"/>
          <w:szCs w:val="24"/>
          <w:lang w:eastAsia="es-ES_tradnl"/>
        </w:rPr>
        <w:t xml:space="preserve">. </w:t>
      </w:r>
    </w:p>
    <w:p w14:paraId="2632A910" w14:textId="77777777" w:rsidR="00501CAD" w:rsidRPr="006D0659" w:rsidRDefault="00501CAD" w:rsidP="006D0659">
      <w:pPr>
        <w:tabs>
          <w:tab w:val="left" w:pos="3119"/>
          <w:tab w:val="left" w:pos="3402"/>
        </w:tabs>
        <w:spacing w:after="0" w:line="276" w:lineRule="auto"/>
        <w:ind w:firstLine="993"/>
        <w:jc w:val="both"/>
        <w:rPr>
          <w:rFonts w:ascii="Gadugi" w:eastAsia="Times New Roman" w:hAnsi="Gadugi"/>
          <w:sz w:val="24"/>
          <w:szCs w:val="24"/>
          <w:lang w:eastAsia="es-ES_tradnl"/>
        </w:rPr>
      </w:pPr>
    </w:p>
    <w:p w14:paraId="008C8E41" w14:textId="77777777" w:rsidR="002526CA" w:rsidRPr="006D0659" w:rsidRDefault="001566C3" w:rsidP="006D0659">
      <w:pPr>
        <w:tabs>
          <w:tab w:val="left" w:pos="3119"/>
          <w:tab w:val="left" w:pos="3402"/>
        </w:tabs>
        <w:spacing w:after="0" w:line="276" w:lineRule="auto"/>
        <w:ind w:firstLine="993"/>
        <w:jc w:val="both"/>
        <w:rPr>
          <w:rFonts w:ascii="Gadugi" w:hAnsi="Gadugi"/>
          <w:kern w:val="36"/>
          <w:sz w:val="24"/>
          <w:szCs w:val="24"/>
          <w:lang w:val="es-CO" w:eastAsia="es-CO"/>
        </w:rPr>
      </w:pPr>
      <w:r w:rsidRPr="006D0659">
        <w:rPr>
          <w:rFonts w:ascii="Gadugi" w:eastAsia="Times New Roman" w:hAnsi="Gadugi"/>
          <w:sz w:val="24"/>
          <w:szCs w:val="24"/>
          <w:lang w:eastAsia="es-ES_tradnl"/>
        </w:rPr>
        <w:t xml:space="preserve">Ciertamente, sobre esta especie de obligación, la </w:t>
      </w:r>
      <w:r w:rsidR="008258A2" w:rsidRPr="006D0659">
        <w:rPr>
          <w:rFonts w:ascii="Gadugi" w:hAnsi="Gadugi"/>
          <w:sz w:val="24"/>
          <w:szCs w:val="24"/>
          <w:lang w:eastAsia="es-ES_tradnl"/>
        </w:rPr>
        <w:t xml:space="preserve">Corte Constitucional </w:t>
      </w:r>
      <w:r w:rsidR="005C724E" w:rsidRPr="006D0659">
        <w:rPr>
          <w:rFonts w:ascii="Gadugi" w:hAnsi="Gadugi"/>
          <w:sz w:val="24"/>
          <w:szCs w:val="24"/>
          <w:lang w:eastAsia="es-ES_tradnl"/>
        </w:rPr>
        <w:t xml:space="preserve">en </w:t>
      </w:r>
      <w:r w:rsidRPr="006D0659">
        <w:rPr>
          <w:rFonts w:ascii="Gadugi" w:hAnsi="Gadugi"/>
          <w:sz w:val="24"/>
          <w:szCs w:val="24"/>
          <w:lang w:eastAsia="es-ES_tradnl"/>
        </w:rPr>
        <w:t xml:space="preserve">su </w:t>
      </w:r>
      <w:r w:rsidR="005C724E" w:rsidRPr="006D0659">
        <w:rPr>
          <w:rFonts w:ascii="Gadugi" w:hAnsi="Gadugi"/>
          <w:sz w:val="24"/>
          <w:szCs w:val="24"/>
          <w:lang w:eastAsia="es-ES_tradnl"/>
        </w:rPr>
        <w:t xml:space="preserve">sentencia </w:t>
      </w:r>
      <w:r w:rsidR="008258A2" w:rsidRPr="006D0659">
        <w:rPr>
          <w:rFonts w:ascii="Gadugi" w:hAnsi="Gadugi"/>
          <w:kern w:val="36"/>
          <w:sz w:val="24"/>
          <w:szCs w:val="24"/>
          <w:lang w:val="es-CO" w:eastAsia="es-CO"/>
        </w:rPr>
        <w:t>C-919/01</w:t>
      </w:r>
      <w:r w:rsidR="005C724E" w:rsidRPr="006D0659">
        <w:rPr>
          <w:rFonts w:ascii="Gadugi" w:hAnsi="Gadugi"/>
          <w:kern w:val="36"/>
          <w:sz w:val="24"/>
          <w:szCs w:val="24"/>
          <w:lang w:val="es-CO" w:eastAsia="es-CO"/>
        </w:rPr>
        <w:t>, señal</w:t>
      </w:r>
      <w:r w:rsidRPr="006D0659">
        <w:rPr>
          <w:rFonts w:ascii="Gadugi" w:hAnsi="Gadugi"/>
          <w:kern w:val="36"/>
          <w:sz w:val="24"/>
          <w:szCs w:val="24"/>
          <w:lang w:val="es-CO" w:eastAsia="es-CO"/>
        </w:rPr>
        <w:t>ó que</w:t>
      </w:r>
      <w:r w:rsidR="008258A2" w:rsidRPr="006D0659">
        <w:rPr>
          <w:rFonts w:ascii="Gadugi" w:hAnsi="Gadugi"/>
          <w:kern w:val="36"/>
          <w:sz w:val="24"/>
          <w:szCs w:val="24"/>
          <w:lang w:val="es-CO" w:eastAsia="es-CO"/>
        </w:rPr>
        <w:t xml:space="preserve"> para poder reclamar alimentos, es necesario que se cumplan estas condiciones:</w:t>
      </w:r>
    </w:p>
    <w:p w14:paraId="2B39F303" w14:textId="77777777" w:rsidR="002526CA" w:rsidRPr="006D0659" w:rsidRDefault="002526CA" w:rsidP="006D0659">
      <w:pPr>
        <w:tabs>
          <w:tab w:val="left" w:pos="3119"/>
          <w:tab w:val="left" w:pos="3402"/>
        </w:tabs>
        <w:spacing w:after="0" w:line="276" w:lineRule="auto"/>
        <w:ind w:firstLine="993"/>
        <w:jc w:val="both"/>
        <w:rPr>
          <w:rFonts w:ascii="Gadugi" w:hAnsi="Gadugi"/>
          <w:b/>
          <w:bCs/>
          <w:sz w:val="24"/>
          <w:szCs w:val="24"/>
          <w:lang w:val="es-CO" w:eastAsia="es-CO"/>
        </w:rPr>
      </w:pPr>
    </w:p>
    <w:p w14:paraId="692C71B0" w14:textId="77777777" w:rsidR="002526CA" w:rsidRPr="006D0659" w:rsidRDefault="008258A2" w:rsidP="006D0659">
      <w:pPr>
        <w:numPr>
          <w:ilvl w:val="0"/>
          <w:numId w:val="6"/>
        </w:numPr>
        <w:tabs>
          <w:tab w:val="left" w:pos="1276"/>
          <w:tab w:val="left" w:pos="3119"/>
        </w:tabs>
        <w:spacing w:after="0" w:line="276" w:lineRule="auto"/>
        <w:ind w:left="0" w:firstLine="993"/>
        <w:jc w:val="both"/>
        <w:rPr>
          <w:rFonts w:ascii="Gadugi" w:hAnsi="Gadugi"/>
          <w:kern w:val="36"/>
          <w:sz w:val="24"/>
          <w:szCs w:val="24"/>
          <w:lang w:val="es-CO" w:eastAsia="es-CO"/>
        </w:rPr>
      </w:pPr>
      <w:r w:rsidRPr="006D0659">
        <w:rPr>
          <w:rFonts w:ascii="Gadugi" w:hAnsi="Gadugi"/>
          <w:bCs/>
          <w:sz w:val="24"/>
          <w:szCs w:val="24"/>
          <w:lang w:val="es-CO" w:eastAsia="es-CO"/>
        </w:rPr>
        <w:t>Q</w:t>
      </w:r>
      <w:r w:rsidR="005C724E" w:rsidRPr="006D0659">
        <w:rPr>
          <w:rFonts w:ascii="Gadugi" w:hAnsi="Gadugi"/>
          <w:bCs/>
          <w:sz w:val="24"/>
          <w:szCs w:val="24"/>
          <w:lang w:val="es-CO" w:eastAsia="es-CO"/>
        </w:rPr>
        <w:t xml:space="preserve">ue </w:t>
      </w:r>
      <w:r w:rsidRPr="006D0659">
        <w:rPr>
          <w:rFonts w:ascii="Gadugi" w:hAnsi="Gadugi"/>
          <w:bCs/>
          <w:color w:val="000000"/>
          <w:sz w:val="24"/>
          <w:szCs w:val="24"/>
          <w:shd w:val="clear" w:color="auto" w:fill="FFFFFF"/>
        </w:rPr>
        <w:t>una norma jurídica otorgue el derecho a exigir los alimentos;</w:t>
      </w:r>
    </w:p>
    <w:p w14:paraId="691249BC" w14:textId="77777777" w:rsidR="002526CA" w:rsidRPr="006D0659" w:rsidRDefault="001566C3" w:rsidP="006D0659">
      <w:pPr>
        <w:numPr>
          <w:ilvl w:val="0"/>
          <w:numId w:val="6"/>
        </w:numPr>
        <w:tabs>
          <w:tab w:val="left" w:pos="1276"/>
          <w:tab w:val="left" w:pos="3119"/>
        </w:tabs>
        <w:spacing w:after="0" w:line="276" w:lineRule="auto"/>
        <w:ind w:left="0" w:firstLine="993"/>
        <w:jc w:val="both"/>
        <w:rPr>
          <w:rFonts w:ascii="Gadugi" w:hAnsi="Gadugi"/>
          <w:kern w:val="36"/>
          <w:sz w:val="24"/>
          <w:szCs w:val="24"/>
          <w:lang w:val="es-CO" w:eastAsia="es-CO"/>
        </w:rPr>
      </w:pPr>
      <w:r w:rsidRPr="006D0659">
        <w:rPr>
          <w:rFonts w:ascii="Gadugi" w:hAnsi="Gadugi"/>
          <w:color w:val="000000"/>
          <w:sz w:val="24"/>
          <w:szCs w:val="24"/>
          <w:shd w:val="clear" w:color="auto" w:fill="FFFFFF"/>
        </w:rPr>
        <w:t>Q</w:t>
      </w:r>
      <w:r w:rsidR="008258A2" w:rsidRPr="006D0659">
        <w:rPr>
          <w:rFonts w:ascii="Gadugi" w:hAnsi="Gadugi"/>
          <w:color w:val="000000"/>
          <w:sz w:val="24"/>
          <w:szCs w:val="24"/>
          <w:shd w:val="clear" w:color="auto" w:fill="FFFFFF"/>
        </w:rPr>
        <w:t>ue el peticionario carezca de bienes y, por tanto, requiera los alimentos que solicita;</w:t>
      </w:r>
      <w:r w:rsidRPr="006D0659">
        <w:rPr>
          <w:rFonts w:ascii="Gadugi" w:hAnsi="Gadugi"/>
          <w:color w:val="000000"/>
          <w:sz w:val="24"/>
          <w:szCs w:val="24"/>
          <w:shd w:val="clear" w:color="auto" w:fill="FFFFFF"/>
        </w:rPr>
        <w:t xml:space="preserve"> </w:t>
      </w:r>
      <w:r w:rsidR="008258A2" w:rsidRPr="006D0659">
        <w:rPr>
          <w:rFonts w:ascii="Gadugi" w:hAnsi="Gadugi"/>
          <w:color w:val="000000"/>
          <w:sz w:val="24"/>
          <w:szCs w:val="24"/>
          <w:shd w:val="clear" w:color="auto" w:fill="FFFFFF"/>
        </w:rPr>
        <w:t xml:space="preserve"> </w:t>
      </w:r>
    </w:p>
    <w:p w14:paraId="7DA39CE4" w14:textId="77777777" w:rsidR="008258A2" w:rsidRPr="006D0659" w:rsidRDefault="001566C3" w:rsidP="006D0659">
      <w:pPr>
        <w:numPr>
          <w:ilvl w:val="0"/>
          <w:numId w:val="6"/>
        </w:numPr>
        <w:tabs>
          <w:tab w:val="left" w:pos="1276"/>
          <w:tab w:val="left" w:pos="3119"/>
        </w:tabs>
        <w:spacing w:after="0" w:line="276" w:lineRule="auto"/>
        <w:ind w:left="0" w:firstLine="993"/>
        <w:jc w:val="both"/>
        <w:rPr>
          <w:rFonts w:ascii="Gadugi" w:hAnsi="Gadugi"/>
          <w:kern w:val="36"/>
          <w:sz w:val="24"/>
          <w:szCs w:val="24"/>
          <w:lang w:val="es-CO" w:eastAsia="es-CO"/>
        </w:rPr>
      </w:pPr>
      <w:r w:rsidRPr="006D0659">
        <w:rPr>
          <w:rFonts w:ascii="Gadugi" w:hAnsi="Gadugi"/>
          <w:color w:val="000000"/>
          <w:sz w:val="24"/>
          <w:szCs w:val="24"/>
          <w:shd w:val="clear" w:color="auto" w:fill="FFFFFF"/>
        </w:rPr>
        <w:t>Q</w:t>
      </w:r>
      <w:r w:rsidR="008258A2" w:rsidRPr="006D0659">
        <w:rPr>
          <w:rFonts w:ascii="Gadugi" w:hAnsi="Gadugi"/>
          <w:color w:val="000000"/>
          <w:sz w:val="24"/>
          <w:szCs w:val="24"/>
          <w:shd w:val="clear" w:color="auto" w:fill="FFFFFF"/>
        </w:rPr>
        <w:t>ue la persona a quien se le piden los alimentos tenga los medios económicos para proporcionarlos.</w:t>
      </w:r>
    </w:p>
    <w:p w14:paraId="08C6D0BD" w14:textId="77777777" w:rsidR="00717028" w:rsidRPr="006D0659" w:rsidRDefault="00717028" w:rsidP="006D0659">
      <w:pPr>
        <w:spacing w:after="0" w:line="276" w:lineRule="auto"/>
        <w:ind w:firstLine="993"/>
        <w:rPr>
          <w:rFonts w:ascii="Gadugi" w:hAnsi="Gadugi"/>
          <w:sz w:val="24"/>
          <w:szCs w:val="24"/>
          <w:lang w:val="es-CO" w:eastAsia="es-CO"/>
        </w:rPr>
      </w:pPr>
    </w:p>
    <w:p w14:paraId="4E42AA84" w14:textId="00716A3B" w:rsidR="00661C08" w:rsidRPr="006D0659" w:rsidRDefault="00CD33E9" w:rsidP="006D0659">
      <w:pPr>
        <w:tabs>
          <w:tab w:val="left" w:pos="3119"/>
          <w:tab w:val="left" w:pos="3402"/>
        </w:tabs>
        <w:spacing w:after="0" w:line="276" w:lineRule="auto"/>
        <w:ind w:firstLine="993"/>
        <w:jc w:val="both"/>
        <w:rPr>
          <w:rFonts w:ascii="Gadugi" w:hAnsi="Gadugi"/>
          <w:kern w:val="36"/>
          <w:sz w:val="24"/>
          <w:szCs w:val="24"/>
          <w:lang w:val="es-CO" w:eastAsia="es-CO"/>
        </w:rPr>
      </w:pPr>
      <w:r w:rsidRPr="006D0659">
        <w:rPr>
          <w:rFonts w:ascii="Gadugi" w:eastAsia="Times New Roman" w:hAnsi="Gadugi"/>
          <w:sz w:val="24"/>
          <w:szCs w:val="24"/>
          <w:lang w:val="es-CO" w:eastAsia="es-CO"/>
        </w:rPr>
        <w:t xml:space="preserve">Para </w:t>
      </w:r>
      <w:r w:rsidR="00054AFA" w:rsidRPr="006D0659">
        <w:rPr>
          <w:rFonts w:ascii="Gadugi" w:eastAsia="Times New Roman" w:hAnsi="Gadugi"/>
          <w:sz w:val="24"/>
          <w:szCs w:val="24"/>
          <w:lang w:val="es-CO" w:eastAsia="es-CO"/>
        </w:rPr>
        <w:t xml:space="preserve">el </w:t>
      </w:r>
      <w:r w:rsidR="00261A57" w:rsidRPr="006D0659">
        <w:rPr>
          <w:rFonts w:ascii="Gadugi" w:eastAsia="Times New Roman" w:hAnsi="Gadugi"/>
          <w:sz w:val="24"/>
          <w:szCs w:val="24"/>
          <w:lang w:val="es-CO" w:eastAsia="es-CO"/>
        </w:rPr>
        <w:t>caso</w:t>
      </w:r>
      <w:r w:rsidR="00E7310E" w:rsidRPr="006D0659">
        <w:rPr>
          <w:rFonts w:ascii="Gadugi" w:eastAsia="Times New Roman" w:hAnsi="Gadugi"/>
          <w:sz w:val="24"/>
          <w:szCs w:val="24"/>
          <w:lang w:val="es-CO" w:eastAsia="es-CO"/>
        </w:rPr>
        <w:t>, lo que discute el demandado es la</w:t>
      </w:r>
      <w:r w:rsidR="00073BDB" w:rsidRPr="006D0659">
        <w:rPr>
          <w:rFonts w:ascii="Gadugi" w:eastAsia="Times New Roman" w:hAnsi="Gadugi"/>
          <w:sz w:val="24"/>
          <w:szCs w:val="24"/>
          <w:lang w:val="es-CO" w:eastAsia="es-CO"/>
        </w:rPr>
        <w:t xml:space="preserve"> imposibilidad </w:t>
      </w:r>
      <w:r w:rsidR="00431A05" w:rsidRPr="006D0659">
        <w:rPr>
          <w:rFonts w:ascii="Gadugi" w:eastAsia="Times New Roman" w:hAnsi="Gadugi"/>
          <w:sz w:val="24"/>
          <w:szCs w:val="24"/>
          <w:lang w:val="es-CO" w:eastAsia="es-CO"/>
        </w:rPr>
        <w:t xml:space="preserve">económica </w:t>
      </w:r>
      <w:r w:rsidR="00E7310E" w:rsidRPr="006D0659">
        <w:rPr>
          <w:rFonts w:ascii="Gadugi" w:eastAsia="Times New Roman" w:hAnsi="Gadugi"/>
          <w:sz w:val="24"/>
          <w:szCs w:val="24"/>
          <w:lang w:val="es-CO" w:eastAsia="es-CO"/>
        </w:rPr>
        <w:t xml:space="preserve">para </w:t>
      </w:r>
      <w:r w:rsidR="00073BDB" w:rsidRPr="006D0659">
        <w:rPr>
          <w:rFonts w:ascii="Gadugi" w:eastAsia="Times New Roman" w:hAnsi="Gadugi"/>
          <w:sz w:val="24"/>
          <w:szCs w:val="24"/>
          <w:lang w:val="es-CO" w:eastAsia="es-CO"/>
        </w:rPr>
        <w:t>cumplir con</w:t>
      </w:r>
      <w:r w:rsidRPr="006D0659">
        <w:rPr>
          <w:rFonts w:ascii="Gadugi" w:eastAsia="Times New Roman" w:hAnsi="Gadugi"/>
          <w:sz w:val="24"/>
          <w:szCs w:val="24"/>
          <w:lang w:val="es-CO" w:eastAsia="es-CO"/>
        </w:rPr>
        <w:t xml:space="preserve"> el porcentaje fijad</w:t>
      </w:r>
      <w:r w:rsidR="00661C08" w:rsidRPr="006D0659">
        <w:rPr>
          <w:rFonts w:ascii="Gadugi" w:eastAsia="Times New Roman" w:hAnsi="Gadugi"/>
          <w:sz w:val="24"/>
          <w:szCs w:val="24"/>
          <w:lang w:val="es-CO" w:eastAsia="es-CO"/>
        </w:rPr>
        <w:t>o</w:t>
      </w:r>
      <w:r w:rsidRPr="006D0659">
        <w:rPr>
          <w:rFonts w:ascii="Gadugi" w:eastAsia="Times New Roman" w:hAnsi="Gadugi"/>
          <w:sz w:val="24"/>
          <w:szCs w:val="24"/>
          <w:lang w:val="es-CO" w:eastAsia="es-CO"/>
        </w:rPr>
        <w:t xml:space="preserve"> por </w:t>
      </w:r>
      <w:r w:rsidR="00E7310E" w:rsidRPr="006D0659">
        <w:rPr>
          <w:rFonts w:ascii="Gadugi" w:eastAsia="Times New Roman" w:hAnsi="Gadugi"/>
          <w:sz w:val="24"/>
          <w:szCs w:val="24"/>
          <w:lang w:val="es-CO" w:eastAsia="es-CO"/>
        </w:rPr>
        <w:t xml:space="preserve">la funcionaria de </w:t>
      </w:r>
      <w:r w:rsidRPr="006D0659">
        <w:rPr>
          <w:rFonts w:ascii="Gadugi" w:eastAsia="Times New Roman" w:hAnsi="Gadugi"/>
          <w:sz w:val="24"/>
          <w:szCs w:val="24"/>
          <w:lang w:val="es-CO" w:eastAsia="es-CO"/>
        </w:rPr>
        <w:t>primera instancia</w:t>
      </w:r>
      <w:r w:rsidR="00E7310E" w:rsidRPr="006D0659">
        <w:rPr>
          <w:rFonts w:ascii="Gadugi" w:eastAsia="Times New Roman" w:hAnsi="Gadugi"/>
          <w:sz w:val="24"/>
          <w:szCs w:val="24"/>
          <w:lang w:val="es-CO" w:eastAsia="es-CO"/>
        </w:rPr>
        <w:t xml:space="preserve">, en atención a que </w:t>
      </w:r>
      <w:r w:rsidR="00073BDB" w:rsidRPr="006D0659">
        <w:rPr>
          <w:rFonts w:ascii="Gadugi" w:eastAsia="Times New Roman" w:hAnsi="Gadugi"/>
          <w:sz w:val="24"/>
          <w:szCs w:val="24"/>
          <w:lang w:val="es-CO" w:eastAsia="es-CO"/>
        </w:rPr>
        <w:t xml:space="preserve">su esposa y su hijo </w:t>
      </w:r>
      <w:r w:rsidR="00661C08" w:rsidRPr="006D0659">
        <w:rPr>
          <w:rFonts w:ascii="Gadugi" w:eastAsia="Times New Roman" w:hAnsi="Gadugi"/>
          <w:sz w:val="24"/>
          <w:szCs w:val="24"/>
          <w:lang w:val="es-CO" w:eastAsia="es-CO"/>
        </w:rPr>
        <w:t>ATO</w:t>
      </w:r>
      <w:r w:rsidRPr="006D0659">
        <w:rPr>
          <w:rFonts w:ascii="Gadugi" w:eastAsia="Times New Roman" w:hAnsi="Gadugi"/>
          <w:sz w:val="24"/>
          <w:szCs w:val="24"/>
          <w:lang w:val="es-CO" w:eastAsia="es-CO"/>
        </w:rPr>
        <w:t>,</w:t>
      </w:r>
      <w:r w:rsidR="00073BDB" w:rsidRPr="006D0659">
        <w:rPr>
          <w:rFonts w:ascii="Gadugi" w:eastAsia="Times New Roman" w:hAnsi="Gadugi"/>
          <w:sz w:val="24"/>
          <w:szCs w:val="24"/>
          <w:lang w:val="es-CO" w:eastAsia="es-CO"/>
        </w:rPr>
        <w:t xml:space="preserve"> conviven con él y </w:t>
      </w:r>
      <w:r w:rsidRPr="006D0659">
        <w:rPr>
          <w:rFonts w:ascii="Gadugi" w:eastAsia="Times New Roman" w:hAnsi="Gadugi"/>
          <w:sz w:val="24"/>
          <w:szCs w:val="24"/>
          <w:lang w:val="es-CO" w:eastAsia="es-CO"/>
        </w:rPr>
        <w:t>dependen de su salario</w:t>
      </w:r>
      <w:r w:rsidR="00073BDB" w:rsidRPr="006D0659">
        <w:rPr>
          <w:rFonts w:ascii="Gadugi" w:eastAsia="Times New Roman" w:hAnsi="Gadugi"/>
          <w:sz w:val="24"/>
          <w:szCs w:val="24"/>
          <w:lang w:val="es-CO" w:eastAsia="es-CO"/>
        </w:rPr>
        <w:t xml:space="preserve"> que </w:t>
      </w:r>
      <w:r w:rsidR="00E7310E" w:rsidRPr="006D0659">
        <w:rPr>
          <w:rFonts w:ascii="Gadugi" w:eastAsia="Times New Roman" w:hAnsi="Gadugi"/>
          <w:sz w:val="24"/>
          <w:szCs w:val="24"/>
          <w:lang w:val="es-CO" w:eastAsia="es-CO"/>
        </w:rPr>
        <w:t>apenas llega al mínimo legal.</w:t>
      </w:r>
    </w:p>
    <w:p w14:paraId="6E946B35" w14:textId="77777777" w:rsidR="00661C08" w:rsidRPr="006D0659" w:rsidRDefault="00661C08" w:rsidP="006D0659">
      <w:pPr>
        <w:spacing w:after="0" w:line="276" w:lineRule="auto"/>
        <w:ind w:firstLine="993"/>
        <w:jc w:val="both"/>
        <w:rPr>
          <w:rFonts w:ascii="Gadugi" w:eastAsia="Times New Roman" w:hAnsi="Gadugi"/>
          <w:sz w:val="24"/>
          <w:szCs w:val="24"/>
          <w:lang w:val="es-CO" w:eastAsia="es-CO"/>
        </w:rPr>
      </w:pPr>
    </w:p>
    <w:p w14:paraId="46B3B983" w14:textId="77777777" w:rsidR="00E7310E" w:rsidRPr="006D0659" w:rsidRDefault="00E7310E" w:rsidP="006D0659">
      <w:pPr>
        <w:tabs>
          <w:tab w:val="left" w:pos="3119"/>
          <w:tab w:val="left" w:pos="3402"/>
        </w:tabs>
        <w:spacing w:after="0" w:line="276" w:lineRule="auto"/>
        <w:ind w:firstLine="993"/>
        <w:jc w:val="both"/>
        <w:rPr>
          <w:rFonts w:ascii="Gadugi" w:eastAsia="Times New Roman" w:hAnsi="Gadugi"/>
          <w:sz w:val="24"/>
          <w:szCs w:val="24"/>
          <w:lang w:val="es-CO" w:eastAsia="es-CO"/>
        </w:rPr>
      </w:pPr>
      <w:r w:rsidRPr="006D0659">
        <w:rPr>
          <w:rFonts w:ascii="Gadugi" w:eastAsia="Times New Roman" w:hAnsi="Gadugi"/>
          <w:sz w:val="24"/>
          <w:szCs w:val="24"/>
          <w:lang w:val="es-CO" w:eastAsia="es-CO"/>
        </w:rPr>
        <w:t>Las prueba</w:t>
      </w:r>
      <w:r w:rsidR="00AA1FCB" w:rsidRPr="006D0659">
        <w:rPr>
          <w:rFonts w:ascii="Gadugi" w:eastAsia="Times New Roman" w:hAnsi="Gadugi"/>
          <w:sz w:val="24"/>
          <w:szCs w:val="24"/>
          <w:lang w:val="es-CO" w:eastAsia="es-CO"/>
        </w:rPr>
        <w:t>s</w:t>
      </w:r>
      <w:r w:rsidRPr="006D0659">
        <w:rPr>
          <w:rFonts w:ascii="Gadugi" w:eastAsia="Times New Roman" w:hAnsi="Gadugi"/>
          <w:sz w:val="24"/>
          <w:szCs w:val="24"/>
          <w:lang w:val="es-CO" w:eastAsia="es-CO"/>
        </w:rPr>
        <w:t xml:space="preserve"> aportadas</w:t>
      </w:r>
      <w:r w:rsidRPr="006D0659">
        <w:rPr>
          <w:rStyle w:val="Refdenotaalpie"/>
          <w:rFonts w:ascii="Gadugi" w:eastAsia="Times New Roman" w:hAnsi="Gadugi"/>
          <w:sz w:val="24"/>
          <w:szCs w:val="24"/>
          <w:lang w:val="es-CO" w:eastAsia="es-CO"/>
        </w:rPr>
        <w:footnoteReference w:id="9"/>
      </w:r>
      <w:r w:rsidRPr="006D0659">
        <w:rPr>
          <w:rFonts w:ascii="Gadugi" w:eastAsia="Times New Roman" w:hAnsi="Gadugi"/>
          <w:sz w:val="24"/>
          <w:szCs w:val="24"/>
          <w:lang w:val="es-CO" w:eastAsia="es-CO"/>
        </w:rPr>
        <w:t xml:space="preserve">, apuntan en este sentido: </w:t>
      </w:r>
    </w:p>
    <w:p w14:paraId="77E0AA82" w14:textId="77777777" w:rsidR="00421066" w:rsidRPr="006D0659" w:rsidRDefault="00421066" w:rsidP="006D0659">
      <w:pPr>
        <w:tabs>
          <w:tab w:val="left" w:pos="3119"/>
          <w:tab w:val="left" w:pos="3402"/>
        </w:tabs>
        <w:spacing w:after="0" w:line="276" w:lineRule="auto"/>
        <w:ind w:firstLine="993"/>
        <w:jc w:val="both"/>
        <w:rPr>
          <w:rFonts w:ascii="Gadugi" w:eastAsia="Times New Roman" w:hAnsi="Gadugi"/>
          <w:sz w:val="24"/>
          <w:szCs w:val="24"/>
          <w:lang w:val="es-CO" w:eastAsia="es-CO"/>
        </w:rPr>
      </w:pPr>
    </w:p>
    <w:p w14:paraId="00FA27DB" w14:textId="77777777" w:rsidR="00661C08" w:rsidRPr="006D0659" w:rsidRDefault="00E7310E" w:rsidP="006D0659">
      <w:pPr>
        <w:numPr>
          <w:ilvl w:val="0"/>
          <w:numId w:val="10"/>
        </w:numPr>
        <w:tabs>
          <w:tab w:val="left" w:pos="1276"/>
          <w:tab w:val="left" w:pos="1418"/>
          <w:tab w:val="left" w:pos="1985"/>
        </w:tabs>
        <w:spacing w:after="0" w:line="276" w:lineRule="auto"/>
        <w:ind w:left="0" w:firstLine="993"/>
        <w:jc w:val="both"/>
        <w:rPr>
          <w:rFonts w:ascii="Gadugi" w:eastAsia="Times New Roman" w:hAnsi="Gadugi"/>
          <w:sz w:val="24"/>
          <w:szCs w:val="24"/>
          <w:lang w:val="es-CO" w:eastAsia="es-CO"/>
        </w:rPr>
      </w:pPr>
      <w:r w:rsidRPr="006D0659">
        <w:rPr>
          <w:rFonts w:ascii="Gadugi" w:eastAsia="Times New Roman" w:hAnsi="Gadugi"/>
          <w:sz w:val="24"/>
          <w:szCs w:val="24"/>
          <w:lang w:val="es-CO" w:eastAsia="es-CO"/>
        </w:rPr>
        <w:t>ATO es hijo del demandado, según el r</w:t>
      </w:r>
      <w:r w:rsidR="00661C08" w:rsidRPr="006D0659">
        <w:rPr>
          <w:rFonts w:ascii="Gadugi" w:eastAsia="Times New Roman" w:hAnsi="Gadugi"/>
          <w:sz w:val="24"/>
          <w:szCs w:val="24"/>
          <w:lang w:val="es-CO" w:eastAsia="es-CO"/>
        </w:rPr>
        <w:t xml:space="preserve">egistro </w:t>
      </w:r>
      <w:r w:rsidRPr="006D0659">
        <w:rPr>
          <w:rFonts w:ascii="Gadugi" w:eastAsia="Times New Roman" w:hAnsi="Gadugi"/>
          <w:sz w:val="24"/>
          <w:szCs w:val="24"/>
          <w:lang w:val="es-CO" w:eastAsia="es-CO"/>
        </w:rPr>
        <w:t>c</w:t>
      </w:r>
      <w:r w:rsidR="00661C08" w:rsidRPr="006D0659">
        <w:rPr>
          <w:rFonts w:ascii="Gadugi" w:eastAsia="Times New Roman" w:hAnsi="Gadugi"/>
          <w:sz w:val="24"/>
          <w:szCs w:val="24"/>
          <w:lang w:val="es-CO" w:eastAsia="es-CO"/>
        </w:rPr>
        <w:t xml:space="preserve">ivil de </w:t>
      </w:r>
      <w:r w:rsidRPr="006D0659">
        <w:rPr>
          <w:rFonts w:ascii="Gadugi" w:eastAsia="Times New Roman" w:hAnsi="Gadugi"/>
          <w:sz w:val="24"/>
          <w:szCs w:val="24"/>
          <w:lang w:val="es-CO" w:eastAsia="es-CO"/>
        </w:rPr>
        <w:t>n</w:t>
      </w:r>
      <w:r w:rsidR="00661C08" w:rsidRPr="006D0659">
        <w:rPr>
          <w:rFonts w:ascii="Gadugi" w:eastAsia="Times New Roman" w:hAnsi="Gadugi"/>
          <w:sz w:val="24"/>
          <w:szCs w:val="24"/>
          <w:lang w:val="es-CO" w:eastAsia="es-CO"/>
        </w:rPr>
        <w:t xml:space="preserve">acimiento </w:t>
      </w:r>
      <w:r w:rsidR="00841FF2" w:rsidRPr="006D0659">
        <w:rPr>
          <w:rFonts w:ascii="Gadugi" w:eastAsia="Times New Roman" w:hAnsi="Gadugi"/>
          <w:sz w:val="24"/>
          <w:szCs w:val="24"/>
          <w:lang w:val="es-CO" w:eastAsia="es-CO"/>
        </w:rPr>
        <w:t>No. 51206867</w:t>
      </w:r>
      <w:r w:rsidRPr="006D0659">
        <w:rPr>
          <w:rFonts w:ascii="Gadugi" w:eastAsia="Times New Roman" w:hAnsi="Gadugi"/>
          <w:sz w:val="24"/>
          <w:szCs w:val="24"/>
          <w:lang w:val="es-CO" w:eastAsia="es-CO"/>
        </w:rPr>
        <w:t>, y en la actualidad cuenta con diez años de edad, por lo que también es beneficiario de alimentos.</w:t>
      </w:r>
    </w:p>
    <w:p w14:paraId="17D79BF5" w14:textId="77777777" w:rsidR="00421066" w:rsidRPr="006D0659" w:rsidRDefault="00421066" w:rsidP="006D0659">
      <w:pPr>
        <w:tabs>
          <w:tab w:val="left" w:pos="1276"/>
          <w:tab w:val="left" w:pos="1418"/>
          <w:tab w:val="left" w:pos="1985"/>
        </w:tabs>
        <w:spacing w:after="0" w:line="276" w:lineRule="auto"/>
        <w:ind w:left="993"/>
        <w:jc w:val="both"/>
        <w:rPr>
          <w:rFonts w:ascii="Gadugi" w:eastAsia="Times New Roman" w:hAnsi="Gadugi"/>
          <w:sz w:val="24"/>
          <w:szCs w:val="24"/>
          <w:lang w:val="es-CO" w:eastAsia="es-CO"/>
        </w:rPr>
      </w:pPr>
    </w:p>
    <w:p w14:paraId="4586BD9A" w14:textId="3E9A14A6" w:rsidR="00661C08" w:rsidRPr="006D0659" w:rsidRDefault="00E7310E" w:rsidP="006D0659">
      <w:pPr>
        <w:numPr>
          <w:ilvl w:val="0"/>
          <w:numId w:val="10"/>
        </w:numPr>
        <w:tabs>
          <w:tab w:val="left" w:pos="1276"/>
          <w:tab w:val="left" w:pos="1418"/>
          <w:tab w:val="left" w:pos="1985"/>
        </w:tabs>
        <w:spacing w:after="0" w:line="276" w:lineRule="auto"/>
        <w:ind w:left="0" w:firstLine="993"/>
        <w:jc w:val="both"/>
        <w:rPr>
          <w:rFonts w:ascii="Gadugi" w:eastAsia="Times New Roman" w:hAnsi="Gadugi"/>
          <w:sz w:val="24"/>
          <w:szCs w:val="24"/>
          <w:lang w:val="es-CO" w:eastAsia="es-CO"/>
        </w:rPr>
      </w:pPr>
      <w:r w:rsidRPr="006D0659">
        <w:rPr>
          <w:rFonts w:ascii="Gadugi" w:eastAsia="Times New Roman" w:hAnsi="Gadugi"/>
          <w:sz w:val="24"/>
          <w:szCs w:val="24"/>
          <w:lang w:val="es-CO" w:eastAsia="es-CO"/>
        </w:rPr>
        <w:t>De acuerdo con la c</w:t>
      </w:r>
      <w:r w:rsidR="00661C08" w:rsidRPr="006D0659">
        <w:rPr>
          <w:rFonts w:ascii="Gadugi" w:eastAsia="Times New Roman" w:hAnsi="Gadugi"/>
          <w:sz w:val="24"/>
          <w:szCs w:val="24"/>
          <w:lang w:val="es-CO" w:eastAsia="es-CO"/>
        </w:rPr>
        <w:t>onstancia</w:t>
      </w:r>
      <w:r w:rsidR="00F74307" w:rsidRPr="006D0659">
        <w:rPr>
          <w:rFonts w:ascii="Gadugi" w:eastAsia="Times New Roman" w:hAnsi="Gadugi"/>
          <w:sz w:val="24"/>
          <w:szCs w:val="24"/>
          <w:lang w:val="es-CO" w:eastAsia="es-CO"/>
        </w:rPr>
        <w:t xml:space="preserve"> laboral expedid</w:t>
      </w:r>
      <w:r w:rsidRPr="006D0659">
        <w:rPr>
          <w:rFonts w:ascii="Gadugi" w:eastAsia="Times New Roman" w:hAnsi="Gadugi"/>
          <w:sz w:val="24"/>
          <w:szCs w:val="24"/>
          <w:lang w:val="es-CO" w:eastAsia="es-CO"/>
        </w:rPr>
        <w:t>a</w:t>
      </w:r>
      <w:r w:rsidR="00F74307" w:rsidRPr="006D0659">
        <w:rPr>
          <w:rFonts w:ascii="Gadugi" w:eastAsia="Times New Roman" w:hAnsi="Gadugi"/>
          <w:sz w:val="24"/>
          <w:szCs w:val="24"/>
          <w:lang w:val="es-CO" w:eastAsia="es-CO"/>
        </w:rPr>
        <w:t xml:space="preserve"> por </w:t>
      </w:r>
      <w:r w:rsidR="00661C08" w:rsidRPr="006D0659">
        <w:rPr>
          <w:rFonts w:ascii="Gadugi" w:eastAsia="Times New Roman" w:hAnsi="Gadugi"/>
          <w:sz w:val="24"/>
          <w:szCs w:val="24"/>
          <w:lang w:val="es-CO" w:eastAsia="es-CO"/>
        </w:rPr>
        <w:t xml:space="preserve">Diseños con </w:t>
      </w:r>
      <w:r w:rsidR="00F74307" w:rsidRPr="006D0659">
        <w:rPr>
          <w:rFonts w:ascii="Gadugi" w:eastAsia="Times New Roman" w:hAnsi="Gadugi"/>
          <w:sz w:val="24"/>
          <w:szCs w:val="24"/>
          <w:lang w:val="es-CO" w:eastAsia="es-CO"/>
        </w:rPr>
        <w:t>E</w:t>
      </w:r>
      <w:r w:rsidR="00661C08" w:rsidRPr="006D0659">
        <w:rPr>
          <w:rFonts w:ascii="Gadugi" w:eastAsia="Times New Roman" w:hAnsi="Gadugi"/>
          <w:sz w:val="24"/>
          <w:szCs w:val="24"/>
          <w:lang w:val="es-CO" w:eastAsia="es-CO"/>
        </w:rPr>
        <w:t>stilo</w:t>
      </w:r>
      <w:r w:rsidRPr="006D0659">
        <w:rPr>
          <w:rFonts w:ascii="Gadugi" w:eastAsia="Times New Roman" w:hAnsi="Gadugi"/>
          <w:sz w:val="24"/>
          <w:szCs w:val="24"/>
          <w:lang w:val="es-CO" w:eastAsia="es-CO"/>
        </w:rPr>
        <w:t>,</w:t>
      </w:r>
      <w:r w:rsidR="00073BDB" w:rsidRPr="006D0659">
        <w:rPr>
          <w:rFonts w:ascii="Gadugi" w:eastAsia="Times New Roman" w:hAnsi="Gadugi"/>
          <w:sz w:val="24"/>
          <w:szCs w:val="24"/>
          <w:lang w:val="es-CO" w:eastAsia="es-CO"/>
        </w:rPr>
        <w:t xml:space="preserve"> del 09-11-2021</w:t>
      </w:r>
      <w:r w:rsidR="00661C08" w:rsidRPr="006D0659">
        <w:rPr>
          <w:rFonts w:ascii="Gadugi" w:eastAsia="Times New Roman" w:hAnsi="Gadugi"/>
          <w:sz w:val="24"/>
          <w:szCs w:val="24"/>
          <w:lang w:val="es-CO" w:eastAsia="es-CO"/>
        </w:rPr>
        <w:t xml:space="preserve">, </w:t>
      </w:r>
      <w:r w:rsidRPr="006D0659">
        <w:rPr>
          <w:rFonts w:ascii="Gadugi" w:eastAsia="Times New Roman" w:hAnsi="Gadugi"/>
          <w:sz w:val="24"/>
          <w:szCs w:val="24"/>
          <w:lang w:val="es-CO" w:eastAsia="es-CO"/>
        </w:rPr>
        <w:t xml:space="preserve">el demandado devengaba un salario de </w:t>
      </w:r>
      <w:r w:rsidR="00073BDB" w:rsidRPr="006D0659">
        <w:rPr>
          <w:rFonts w:ascii="Gadugi" w:eastAsia="Times New Roman" w:hAnsi="Gadugi"/>
          <w:sz w:val="24"/>
          <w:szCs w:val="24"/>
          <w:lang w:val="es-CO" w:eastAsia="es-CO"/>
        </w:rPr>
        <w:t>$</w:t>
      </w:r>
      <w:r w:rsidR="00661C08" w:rsidRPr="006D0659">
        <w:rPr>
          <w:rFonts w:ascii="Gadugi" w:eastAsia="Times New Roman" w:hAnsi="Gadugi"/>
          <w:sz w:val="24"/>
          <w:szCs w:val="24"/>
          <w:lang w:val="es-CO" w:eastAsia="es-CO"/>
        </w:rPr>
        <w:t>938.000</w:t>
      </w:r>
      <w:r w:rsidRPr="006D0659">
        <w:rPr>
          <w:rFonts w:ascii="Gadugi" w:eastAsia="Times New Roman" w:hAnsi="Gadugi"/>
          <w:sz w:val="24"/>
          <w:szCs w:val="24"/>
          <w:lang w:val="es-CO" w:eastAsia="es-CO"/>
        </w:rPr>
        <w:t>,</w:t>
      </w:r>
      <w:r w:rsidR="00CC46C2">
        <w:rPr>
          <w:rFonts w:ascii="Gadugi" w:eastAsia="Times New Roman" w:hAnsi="Gadugi"/>
          <w:sz w:val="24"/>
          <w:szCs w:val="24"/>
          <w:lang w:val="es-CO" w:eastAsia="es-CO"/>
        </w:rPr>
        <w:t>00</w:t>
      </w:r>
      <w:r w:rsidRPr="006D0659">
        <w:rPr>
          <w:rFonts w:ascii="Gadugi" w:eastAsia="Times New Roman" w:hAnsi="Gadugi"/>
          <w:sz w:val="24"/>
          <w:szCs w:val="24"/>
          <w:lang w:val="es-CO" w:eastAsia="es-CO"/>
        </w:rPr>
        <w:t>, es decir, el mínimo legal</w:t>
      </w:r>
      <w:r w:rsidR="00661C08" w:rsidRPr="006D0659">
        <w:rPr>
          <w:rFonts w:ascii="Gadugi" w:eastAsia="Times New Roman" w:hAnsi="Gadugi"/>
          <w:sz w:val="24"/>
          <w:szCs w:val="24"/>
          <w:lang w:val="es-CO" w:eastAsia="es-CO"/>
        </w:rPr>
        <w:t>.</w:t>
      </w:r>
    </w:p>
    <w:p w14:paraId="5D2499BE" w14:textId="77777777" w:rsidR="00421066" w:rsidRPr="006D0659" w:rsidRDefault="00421066" w:rsidP="006D0659">
      <w:pPr>
        <w:pStyle w:val="Prrafodelista"/>
        <w:spacing w:after="0" w:line="276" w:lineRule="auto"/>
        <w:rPr>
          <w:rFonts w:ascii="Gadugi" w:eastAsia="Times New Roman" w:hAnsi="Gadugi"/>
          <w:sz w:val="24"/>
          <w:szCs w:val="24"/>
          <w:lang w:val="es-CO" w:eastAsia="es-CO"/>
        </w:rPr>
      </w:pPr>
    </w:p>
    <w:p w14:paraId="602AF99E" w14:textId="4DFC1E52" w:rsidR="00841FF2" w:rsidRPr="006D0659" w:rsidRDefault="00E7310E" w:rsidP="006D0659">
      <w:pPr>
        <w:numPr>
          <w:ilvl w:val="0"/>
          <w:numId w:val="10"/>
        </w:numPr>
        <w:tabs>
          <w:tab w:val="left" w:pos="1276"/>
          <w:tab w:val="left" w:pos="1418"/>
          <w:tab w:val="left" w:pos="1985"/>
        </w:tabs>
        <w:spacing w:after="0" w:line="276" w:lineRule="auto"/>
        <w:ind w:left="0" w:firstLine="993"/>
        <w:jc w:val="both"/>
        <w:rPr>
          <w:rFonts w:ascii="Gadugi" w:eastAsia="Times New Roman" w:hAnsi="Gadugi"/>
          <w:sz w:val="24"/>
          <w:szCs w:val="24"/>
          <w:lang w:val="es-CO" w:eastAsia="es-CO"/>
        </w:rPr>
      </w:pPr>
      <w:r w:rsidRPr="006D0659">
        <w:rPr>
          <w:rFonts w:ascii="Gadugi" w:eastAsia="Times New Roman" w:hAnsi="Gadugi"/>
          <w:sz w:val="24"/>
          <w:szCs w:val="24"/>
          <w:lang w:val="es-CO" w:eastAsia="es-CO"/>
        </w:rPr>
        <w:t xml:space="preserve">Se allegó un contrato de arrendamiento </w:t>
      </w:r>
      <w:r w:rsidR="00F74307" w:rsidRPr="006D0659">
        <w:rPr>
          <w:rFonts w:ascii="Gadugi" w:eastAsia="Times New Roman" w:hAnsi="Gadugi"/>
          <w:sz w:val="24"/>
          <w:szCs w:val="24"/>
          <w:lang w:val="es-CO" w:eastAsia="es-CO"/>
        </w:rPr>
        <w:t>suscrito</w:t>
      </w:r>
      <w:r w:rsidR="00841FF2" w:rsidRPr="006D0659">
        <w:rPr>
          <w:rFonts w:ascii="Gadugi" w:eastAsia="Times New Roman" w:hAnsi="Gadugi"/>
          <w:sz w:val="24"/>
          <w:szCs w:val="24"/>
          <w:lang w:val="es-CO" w:eastAsia="es-CO"/>
        </w:rPr>
        <w:t xml:space="preserve"> entre CITC y Pedro Pablo Osorio Agudelo por valor de $250.000</w:t>
      </w:r>
      <w:r w:rsidRPr="006D0659">
        <w:rPr>
          <w:rFonts w:ascii="Gadugi" w:eastAsia="Times New Roman" w:hAnsi="Gadugi"/>
          <w:sz w:val="24"/>
          <w:szCs w:val="24"/>
          <w:lang w:val="es-CO" w:eastAsia="es-CO"/>
        </w:rPr>
        <w:t>,</w:t>
      </w:r>
      <w:r w:rsidR="00CC46C2">
        <w:rPr>
          <w:rFonts w:ascii="Gadugi" w:eastAsia="Times New Roman" w:hAnsi="Gadugi"/>
          <w:sz w:val="24"/>
          <w:szCs w:val="24"/>
          <w:lang w:val="es-CO" w:eastAsia="es-CO"/>
        </w:rPr>
        <w:t>00</w:t>
      </w:r>
      <w:r w:rsidRPr="006D0659">
        <w:rPr>
          <w:rFonts w:ascii="Gadugi" w:eastAsia="Times New Roman" w:hAnsi="Gadugi"/>
          <w:sz w:val="24"/>
          <w:szCs w:val="24"/>
          <w:lang w:val="es-CO" w:eastAsia="es-CO"/>
        </w:rPr>
        <w:t xml:space="preserve"> mensuales, </w:t>
      </w:r>
      <w:r w:rsidR="00841FF2" w:rsidRPr="006D0659">
        <w:rPr>
          <w:rFonts w:ascii="Gadugi" w:eastAsia="Times New Roman" w:hAnsi="Gadugi"/>
          <w:sz w:val="24"/>
          <w:szCs w:val="24"/>
          <w:lang w:val="es-CO" w:eastAsia="es-CO"/>
        </w:rPr>
        <w:t>con fecha del 05-08-2012.</w:t>
      </w:r>
    </w:p>
    <w:p w14:paraId="6BB71C4E" w14:textId="77777777" w:rsidR="00421066" w:rsidRPr="006D0659" w:rsidRDefault="00421066" w:rsidP="006D0659">
      <w:pPr>
        <w:pStyle w:val="Prrafodelista"/>
        <w:spacing w:after="0" w:line="276" w:lineRule="auto"/>
        <w:rPr>
          <w:rFonts w:ascii="Gadugi" w:eastAsia="Times New Roman" w:hAnsi="Gadugi"/>
          <w:sz w:val="24"/>
          <w:szCs w:val="24"/>
          <w:lang w:val="es-CO" w:eastAsia="es-CO"/>
        </w:rPr>
      </w:pPr>
    </w:p>
    <w:p w14:paraId="6AC5CA7A" w14:textId="6B76DD20" w:rsidR="00841FF2" w:rsidRPr="006D0659" w:rsidRDefault="00AA1FCB" w:rsidP="006D0659">
      <w:pPr>
        <w:numPr>
          <w:ilvl w:val="0"/>
          <w:numId w:val="10"/>
        </w:numPr>
        <w:tabs>
          <w:tab w:val="left" w:pos="1276"/>
          <w:tab w:val="left" w:pos="1418"/>
          <w:tab w:val="left" w:pos="1985"/>
        </w:tabs>
        <w:spacing w:after="0" w:line="276" w:lineRule="auto"/>
        <w:ind w:left="0" w:firstLine="993"/>
        <w:jc w:val="both"/>
        <w:rPr>
          <w:rFonts w:ascii="Gadugi" w:eastAsia="Times New Roman" w:hAnsi="Gadugi"/>
          <w:sz w:val="24"/>
          <w:szCs w:val="24"/>
          <w:lang w:val="es-CO" w:eastAsia="es-CO"/>
        </w:rPr>
      </w:pPr>
      <w:r w:rsidRPr="006D0659">
        <w:rPr>
          <w:rFonts w:ascii="Gadugi" w:eastAsia="Times New Roman" w:hAnsi="Gadugi"/>
          <w:sz w:val="24"/>
          <w:szCs w:val="24"/>
          <w:lang w:val="es-CO" w:eastAsia="es-CO"/>
        </w:rPr>
        <w:t>Se trajo una f</w:t>
      </w:r>
      <w:r w:rsidR="00841FF2" w:rsidRPr="006D0659">
        <w:rPr>
          <w:rFonts w:ascii="Gadugi" w:eastAsia="Times New Roman" w:hAnsi="Gadugi"/>
          <w:sz w:val="24"/>
          <w:szCs w:val="24"/>
          <w:lang w:val="es-CO" w:eastAsia="es-CO"/>
        </w:rPr>
        <w:t>actura de</w:t>
      </w:r>
      <w:r w:rsidRPr="006D0659">
        <w:rPr>
          <w:rFonts w:ascii="Gadugi" w:eastAsia="Times New Roman" w:hAnsi="Gadugi"/>
          <w:sz w:val="24"/>
          <w:szCs w:val="24"/>
          <w:lang w:val="es-CO" w:eastAsia="es-CO"/>
        </w:rPr>
        <w:t xml:space="preserve">l servicio de </w:t>
      </w:r>
      <w:r w:rsidR="00841FF2" w:rsidRPr="006D0659">
        <w:rPr>
          <w:rFonts w:ascii="Gadugi" w:eastAsia="Times New Roman" w:hAnsi="Gadugi"/>
          <w:sz w:val="24"/>
          <w:szCs w:val="24"/>
          <w:lang w:val="es-CO" w:eastAsia="es-CO"/>
        </w:rPr>
        <w:t>energía por la suma de $195.610</w:t>
      </w:r>
      <w:r w:rsidRPr="006D0659">
        <w:rPr>
          <w:rFonts w:ascii="Gadugi" w:eastAsia="Times New Roman" w:hAnsi="Gadugi"/>
          <w:sz w:val="24"/>
          <w:szCs w:val="24"/>
          <w:lang w:val="es-CO" w:eastAsia="es-CO"/>
        </w:rPr>
        <w:t>,</w:t>
      </w:r>
      <w:r w:rsidR="00CC46C2">
        <w:rPr>
          <w:rFonts w:ascii="Gadugi" w:eastAsia="Times New Roman" w:hAnsi="Gadugi"/>
          <w:sz w:val="24"/>
          <w:szCs w:val="24"/>
          <w:lang w:val="es-CO" w:eastAsia="es-CO"/>
        </w:rPr>
        <w:t>00</w:t>
      </w:r>
      <w:r w:rsidRPr="006D0659">
        <w:rPr>
          <w:rFonts w:ascii="Gadugi" w:eastAsia="Times New Roman" w:hAnsi="Gadugi"/>
          <w:sz w:val="24"/>
          <w:szCs w:val="24"/>
          <w:lang w:val="es-CO" w:eastAsia="es-CO"/>
        </w:rPr>
        <w:t>,</w:t>
      </w:r>
      <w:r w:rsidR="00841FF2" w:rsidRPr="006D0659">
        <w:rPr>
          <w:rFonts w:ascii="Gadugi" w:eastAsia="Times New Roman" w:hAnsi="Gadugi"/>
          <w:sz w:val="24"/>
          <w:szCs w:val="24"/>
          <w:lang w:val="es-CO" w:eastAsia="es-CO"/>
        </w:rPr>
        <w:t xml:space="preserve"> expedida el 26-10-2021.</w:t>
      </w:r>
    </w:p>
    <w:p w14:paraId="40F5AB1F" w14:textId="77777777" w:rsidR="00841FF2" w:rsidRPr="006D0659" w:rsidRDefault="00841FF2" w:rsidP="006D0659">
      <w:pPr>
        <w:tabs>
          <w:tab w:val="left" w:pos="1701"/>
          <w:tab w:val="left" w:pos="1985"/>
        </w:tabs>
        <w:spacing w:after="0" w:line="276" w:lineRule="auto"/>
        <w:ind w:firstLine="993"/>
        <w:jc w:val="both"/>
        <w:rPr>
          <w:rFonts w:ascii="Gadugi" w:eastAsia="Times New Roman" w:hAnsi="Gadugi"/>
          <w:sz w:val="24"/>
          <w:szCs w:val="24"/>
          <w:lang w:val="es-CO" w:eastAsia="es-CO"/>
        </w:rPr>
      </w:pPr>
    </w:p>
    <w:p w14:paraId="2BB2A765" w14:textId="77777777" w:rsidR="00102B4A" w:rsidRPr="006D0659" w:rsidRDefault="00AA1FCB" w:rsidP="006D0659">
      <w:pPr>
        <w:tabs>
          <w:tab w:val="left" w:pos="3119"/>
          <w:tab w:val="left" w:pos="3402"/>
        </w:tabs>
        <w:spacing w:after="0" w:line="276" w:lineRule="auto"/>
        <w:ind w:firstLine="993"/>
        <w:jc w:val="both"/>
        <w:rPr>
          <w:rFonts w:ascii="Gadugi" w:eastAsia="Times New Roman" w:hAnsi="Gadugi"/>
          <w:sz w:val="24"/>
          <w:szCs w:val="24"/>
          <w:lang w:val="es-CO" w:eastAsia="es-CO"/>
        </w:rPr>
      </w:pPr>
      <w:r w:rsidRPr="006D0659">
        <w:rPr>
          <w:rFonts w:ascii="Gadugi" w:eastAsia="Times New Roman" w:hAnsi="Gadugi"/>
          <w:sz w:val="24"/>
          <w:szCs w:val="24"/>
          <w:lang w:val="es-CO" w:eastAsia="es-CO"/>
        </w:rPr>
        <w:t xml:space="preserve">Como se puede observar, el material probatorio es insuficiente para concluir que el demandado es actualmente casado, o que vive en unión marital con Eliana Osorio Ruiz; mucho menos sirve al </w:t>
      </w:r>
      <w:r w:rsidR="005008E8" w:rsidRPr="006D0659">
        <w:rPr>
          <w:rFonts w:ascii="Gadugi" w:eastAsia="Times New Roman" w:hAnsi="Gadugi"/>
          <w:sz w:val="24"/>
          <w:szCs w:val="24"/>
          <w:lang w:val="es-CO" w:eastAsia="es-CO"/>
        </w:rPr>
        <w:t>cometido</w:t>
      </w:r>
      <w:r w:rsidRPr="006D0659">
        <w:rPr>
          <w:rFonts w:ascii="Gadugi" w:eastAsia="Times New Roman" w:hAnsi="Gadugi"/>
          <w:sz w:val="24"/>
          <w:szCs w:val="24"/>
          <w:lang w:val="es-CO" w:eastAsia="es-CO"/>
        </w:rPr>
        <w:t xml:space="preserve"> de demostrar que esta persona carece de recursos y depend</w:t>
      </w:r>
      <w:r w:rsidR="00F95403" w:rsidRPr="006D0659">
        <w:rPr>
          <w:rFonts w:ascii="Gadugi" w:eastAsia="Times New Roman" w:hAnsi="Gadugi"/>
          <w:sz w:val="24"/>
          <w:szCs w:val="24"/>
          <w:lang w:val="es-CO" w:eastAsia="es-CO"/>
        </w:rPr>
        <w:t>e</w:t>
      </w:r>
      <w:r w:rsidRPr="006D0659">
        <w:rPr>
          <w:rFonts w:ascii="Gadugi" w:eastAsia="Times New Roman" w:hAnsi="Gadugi"/>
          <w:sz w:val="24"/>
          <w:szCs w:val="24"/>
          <w:lang w:val="es-CO" w:eastAsia="es-CO"/>
        </w:rPr>
        <w:t xml:space="preserve"> económicamente de él. </w:t>
      </w:r>
    </w:p>
    <w:p w14:paraId="7FCC8D14" w14:textId="77777777" w:rsidR="00AA1FCB" w:rsidRPr="006D0659" w:rsidRDefault="00AA1FCB" w:rsidP="006D0659">
      <w:pPr>
        <w:tabs>
          <w:tab w:val="left" w:pos="3119"/>
          <w:tab w:val="left" w:pos="3402"/>
        </w:tabs>
        <w:spacing w:after="0" w:line="276" w:lineRule="auto"/>
        <w:ind w:firstLine="993"/>
        <w:jc w:val="both"/>
        <w:rPr>
          <w:rFonts w:ascii="Gadugi" w:eastAsia="Times New Roman" w:hAnsi="Gadugi"/>
          <w:sz w:val="24"/>
          <w:szCs w:val="24"/>
          <w:lang w:val="es-CO" w:eastAsia="es-CO"/>
        </w:rPr>
      </w:pPr>
    </w:p>
    <w:p w14:paraId="654D2BBA" w14:textId="77777777" w:rsidR="00482A80" w:rsidRPr="006D0659" w:rsidRDefault="00AA1FCB" w:rsidP="006D0659">
      <w:pPr>
        <w:tabs>
          <w:tab w:val="left" w:pos="3119"/>
          <w:tab w:val="left" w:pos="3402"/>
        </w:tabs>
        <w:spacing w:after="0" w:line="276" w:lineRule="auto"/>
        <w:ind w:firstLine="993"/>
        <w:jc w:val="both"/>
        <w:rPr>
          <w:rFonts w:ascii="Gadugi" w:eastAsia="Times New Roman" w:hAnsi="Gadugi"/>
          <w:sz w:val="24"/>
          <w:szCs w:val="24"/>
          <w:lang w:val="es-CO" w:eastAsia="es-CO"/>
        </w:rPr>
      </w:pPr>
      <w:r w:rsidRPr="006D0659">
        <w:rPr>
          <w:rFonts w:ascii="Gadugi" w:eastAsia="Times New Roman" w:hAnsi="Gadugi"/>
          <w:sz w:val="24"/>
          <w:szCs w:val="24"/>
          <w:lang w:val="es-CO" w:eastAsia="es-CO"/>
        </w:rPr>
        <w:lastRenderedPageBreak/>
        <w:t xml:space="preserve">Distinta es la situación </w:t>
      </w:r>
      <w:r w:rsidR="00102B4A" w:rsidRPr="006D0659">
        <w:rPr>
          <w:rFonts w:ascii="Gadugi" w:eastAsia="Times New Roman" w:hAnsi="Gadugi"/>
          <w:sz w:val="24"/>
          <w:szCs w:val="24"/>
          <w:lang w:val="es-CO" w:eastAsia="es-CO"/>
        </w:rPr>
        <w:t>con respecto al menor ATO,</w:t>
      </w:r>
      <w:r w:rsidRPr="006D0659">
        <w:rPr>
          <w:rFonts w:ascii="Gadugi" w:eastAsia="Times New Roman" w:hAnsi="Gadugi"/>
          <w:sz w:val="24"/>
          <w:szCs w:val="24"/>
          <w:lang w:val="es-CO" w:eastAsia="es-CO"/>
        </w:rPr>
        <w:t xml:space="preserve"> pues su sola condición de padre impone la </w:t>
      </w:r>
      <w:r w:rsidR="00431A05" w:rsidRPr="006D0659">
        <w:rPr>
          <w:rFonts w:ascii="Gadugi" w:eastAsia="Times New Roman" w:hAnsi="Gadugi"/>
          <w:sz w:val="24"/>
          <w:szCs w:val="24"/>
          <w:lang w:val="es-CO" w:eastAsia="es-CO"/>
        </w:rPr>
        <w:t>responsabilidad con su hijo</w:t>
      </w:r>
      <w:r w:rsidRPr="006D0659">
        <w:rPr>
          <w:rFonts w:ascii="Gadugi" w:eastAsia="Times New Roman" w:hAnsi="Gadugi"/>
          <w:sz w:val="24"/>
          <w:szCs w:val="24"/>
          <w:lang w:val="es-CO" w:eastAsia="es-CO"/>
        </w:rPr>
        <w:t xml:space="preserve"> que, dada su edad, se entiende, a falta de prueba en contrario</w:t>
      </w:r>
      <w:r w:rsidR="00394B00" w:rsidRPr="006D0659">
        <w:rPr>
          <w:rFonts w:ascii="Gadugi" w:eastAsia="Times New Roman" w:hAnsi="Gadugi"/>
          <w:sz w:val="24"/>
          <w:szCs w:val="24"/>
          <w:lang w:val="es-CO" w:eastAsia="es-CO"/>
        </w:rPr>
        <w:t>,</w:t>
      </w:r>
      <w:r w:rsidRPr="006D0659">
        <w:rPr>
          <w:rFonts w:ascii="Gadugi" w:eastAsia="Times New Roman" w:hAnsi="Gadugi"/>
          <w:sz w:val="24"/>
          <w:szCs w:val="24"/>
          <w:lang w:val="es-CO" w:eastAsia="es-CO"/>
        </w:rPr>
        <w:t xml:space="preserve"> que carece de recursos para su propia subsistencia. </w:t>
      </w:r>
    </w:p>
    <w:p w14:paraId="5C937B53" w14:textId="77777777" w:rsidR="00AD6BA3" w:rsidRPr="006D0659" w:rsidRDefault="00AD6BA3" w:rsidP="006D0659">
      <w:pPr>
        <w:tabs>
          <w:tab w:val="left" w:pos="3119"/>
          <w:tab w:val="left" w:pos="3402"/>
        </w:tabs>
        <w:spacing w:after="0" w:line="276" w:lineRule="auto"/>
        <w:ind w:firstLine="993"/>
        <w:jc w:val="both"/>
        <w:rPr>
          <w:rFonts w:ascii="Gadugi" w:eastAsia="Times New Roman" w:hAnsi="Gadugi"/>
          <w:sz w:val="24"/>
          <w:szCs w:val="24"/>
          <w:lang w:val="es-CO" w:eastAsia="es-CO"/>
        </w:rPr>
      </w:pPr>
    </w:p>
    <w:p w14:paraId="20EF098E" w14:textId="77777777" w:rsidR="00AD6BA3" w:rsidRPr="006D0659" w:rsidRDefault="00553E90" w:rsidP="006D0659">
      <w:pPr>
        <w:tabs>
          <w:tab w:val="left" w:pos="3119"/>
          <w:tab w:val="left" w:pos="3402"/>
        </w:tabs>
        <w:spacing w:after="0" w:line="276" w:lineRule="auto"/>
        <w:ind w:firstLine="993"/>
        <w:jc w:val="both"/>
        <w:rPr>
          <w:rFonts w:ascii="Gadugi" w:eastAsia="Times New Roman" w:hAnsi="Gadugi"/>
          <w:sz w:val="24"/>
          <w:szCs w:val="24"/>
          <w:lang w:val="es-CO" w:eastAsia="es-CO"/>
        </w:rPr>
      </w:pPr>
      <w:r w:rsidRPr="006D0659">
        <w:rPr>
          <w:rFonts w:ascii="Gadugi" w:eastAsia="Times New Roman" w:hAnsi="Gadugi"/>
          <w:sz w:val="24"/>
          <w:szCs w:val="24"/>
          <w:lang w:val="es-CO" w:eastAsia="es-CO"/>
        </w:rPr>
        <w:t xml:space="preserve">Para efectos de tasar una cuota alimentaria, dijo la Sala de Casación Civil, en la sentencia </w:t>
      </w:r>
      <w:r w:rsidR="00AD6BA3" w:rsidRPr="006D0659">
        <w:rPr>
          <w:rFonts w:ascii="Gadugi" w:eastAsia="Times New Roman" w:hAnsi="Gadugi"/>
          <w:sz w:val="24"/>
          <w:szCs w:val="24"/>
          <w:lang w:val="es-CO" w:eastAsia="es-CO"/>
        </w:rPr>
        <w:t xml:space="preserve">STC8837-2018, </w:t>
      </w:r>
      <w:r w:rsidRPr="006D0659">
        <w:rPr>
          <w:rFonts w:ascii="Gadugi" w:eastAsia="Times New Roman" w:hAnsi="Gadugi"/>
          <w:sz w:val="24"/>
          <w:szCs w:val="24"/>
          <w:lang w:val="es-CO" w:eastAsia="es-CO"/>
        </w:rPr>
        <w:t>que sirve como criterio auxiliar, que:</w:t>
      </w:r>
    </w:p>
    <w:p w14:paraId="0D4E3D5E" w14:textId="77777777" w:rsidR="00AD6BA3" w:rsidRPr="006D0659" w:rsidRDefault="00AD6BA3" w:rsidP="006D0659">
      <w:pPr>
        <w:tabs>
          <w:tab w:val="left" w:pos="3119"/>
          <w:tab w:val="left" w:pos="3402"/>
        </w:tabs>
        <w:spacing w:after="0" w:line="276" w:lineRule="auto"/>
        <w:ind w:firstLine="993"/>
        <w:jc w:val="both"/>
        <w:rPr>
          <w:rFonts w:ascii="Gadugi" w:eastAsia="Times New Roman" w:hAnsi="Gadugi"/>
          <w:i/>
          <w:iCs/>
          <w:sz w:val="24"/>
          <w:szCs w:val="24"/>
          <w:lang w:val="es-CO" w:eastAsia="es-CO"/>
        </w:rPr>
      </w:pPr>
    </w:p>
    <w:p w14:paraId="0D94FC25" w14:textId="77777777" w:rsidR="00AD6BA3" w:rsidRPr="00CC46C2" w:rsidRDefault="00AD6BA3" w:rsidP="00CC46C2">
      <w:pPr>
        <w:tabs>
          <w:tab w:val="left" w:pos="3119"/>
          <w:tab w:val="left" w:pos="3402"/>
        </w:tabs>
        <w:spacing w:after="0" w:line="240" w:lineRule="auto"/>
        <w:ind w:left="426" w:right="420" w:firstLine="426"/>
        <w:jc w:val="both"/>
        <w:rPr>
          <w:rFonts w:ascii="Gadugi" w:hAnsi="Gadugi"/>
          <w:iCs/>
          <w:szCs w:val="24"/>
        </w:rPr>
      </w:pPr>
      <w:r w:rsidRPr="00CC46C2">
        <w:rPr>
          <w:rFonts w:ascii="Gadugi" w:eastAsia="Times New Roman" w:hAnsi="Gadugi"/>
          <w:iCs/>
          <w:szCs w:val="24"/>
          <w:lang w:val="es-CO" w:eastAsia="es-CO"/>
        </w:rPr>
        <w:t xml:space="preserve">“(…) </w:t>
      </w:r>
      <w:r w:rsidRPr="00CC46C2">
        <w:rPr>
          <w:rFonts w:ascii="Gadugi" w:hAnsi="Gadugi"/>
          <w:iCs/>
          <w:szCs w:val="24"/>
        </w:rPr>
        <w:t xml:space="preserve">Así que el juez al modificar o fijar una cuota alimentaria no solo debe verificar la acreditación de los presupuestos para acceder a las pretensiones, sino que además debe tener en cuenta el interés superior de los dos menores, a fin de que con la determinación no se transgredan otros derechos fundamentales y conexos de los mismos. </w:t>
      </w:r>
    </w:p>
    <w:p w14:paraId="2799C560" w14:textId="77777777" w:rsidR="00AD6BA3" w:rsidRPr="00CC46C2" w:rsidRDefault="00AD6BA3" w:rsidP="00CC46C2">
      <w:pPr>
        <w:tabs>
          <w:tab w:val="left" w:pos="3119"/>
          <w:tab w:val="left" w:pos="3402"/>
        </w:tabs>
        <w:spacing w:after="0" w:line="240" w:lineRule="auto"/>
        <w:ind w:left="426" w:right="420" w:firstLine="426"/>
        <w:jc w:val="both"/>
        <w:rPr>
          <w:rFonts w:ascii="Gadugi" w:hAnsi="Gadugi"/>
          <w:iCs/>
          <w:szCs w:val="24"/>
        </w:rPr>
      </w:pPr>
    </w:p>
    <w:p w14:paraId="5135B49D" w14:textId="77777777" w:rsidR="00AD6BA3" w:rsidRPr="00CC46C2" w:rsidRDefault="00AD6BA3" w:rsidP="00CC46C2">
      <w:pPr>
        <w:tabs>
          <w:tab w:val="left" w:pos="3119"/>
          <w:tab w:val="left" w:pos="3402"/>
        </w:tabs>
        <w:spacing w:after="0" w:line="240" w:lineRule="auto"/>
        <w:ind w:left="426" w:right="420" w:firstLine="426"/>
        <w:jc w:val="both"/>
        <w:rPr>
          <w:rFonts w:ascii="Gadugi" w:hAnsi="Gadugi"/>
          <w:iCs/>
          <w:szCs w:val="24"/>
        </w:rPr>
      </w:pPr>
      <w:r w:rsidRPr="00CC46C2">
        <w:rPr>
          <w:rFonts w:ascii="Gadugi" w:hAnsi="Gadugi"/>
          <w:iCs/>
          <w:szCs w:val="24"/>
        </w:rPr>
        <w:t xml:space="preserve">En otras palabras, el funcionario judicial al momento de tomar su decisión, está en el deber de ser precavido con los efectos y riegos que aquella pueda generar, tanto así como prevenir futuros desequilibrios o desigualdades que terminen por influir no sólo en el ámbito económico de los padres, sino también en otras esferas que mantienen el vínculo familiar (…)”. </w:t>
      </w:r>
    </w:p>
    <w:p w14:paraId="145EC27B" w14:textId="77777777" w:rsidR="00553E90" w:rsidRPr="006D0659" w:rsidRDefault="00553E90" w:rsidP="006D0659">
      <w:pPr>
        <w:tabs>
          <w:tab w:val="left" w:pos="3119"/>
          <w:tab w:val="left" w:pos="3402"/>
        </w:tabs>
        <w:spacing w:after="0" w:line="276" w:lineRule="auto"/>
        <w:ind w:firstLine="993"/>
        <w:jc w:val="both"/>
        <w:rPr>
          <w:rFonts w:ascii="Gadugi" w:eastAsia="Times New Roman" w:hAnsi="Gadugi"/>
          <w:sz w:val="24"/>
          <w:szCs w:val="24"/>
          <w:lang w:val="es-CO" w:eastAsia="es-CO"/>
        </w:rPr>
      </w:pPr>
    </w:p>
    <w:p w14:paraId="12579B30" w14:textId="77777777" w:rsidR="00C147AA" w:rsidRPr="006D0659" w:rsidRDefault="00553E90" w:rsidP="006D0659">
      <w:pPr>
        <w:tabs>
          <w:tab w:val="left" w:pos="3119"/>
          <w:tab w:val="left" w:pos="3402"/>
        </w:tabs>
        <w:spacing w:after="0" w:line="276" w:lineRule="auto"/>
        <w:ind w:firstLine="993"/>
        <w:jc w:val="both"/>
        <w:rPr>
          <w:rFonts w:ascii="Gadugi" w:eastAsia="Times New Roman" w:hAnsi="Gadugi"/>
          <w:sz w:val="24"/>
          <w:szCs w:val="24"/>
          <w:lang w:val="es-CO" w:eastAsia="es-CO"/>
        </w:rPr>
      </w:pPr>
      <w:r w:rsidRPr="006D0659">
        <w:rPr>
          <w:rFonts w:ascii="Gadugi" w:eastAsia="Times New Roman" w:hAnsi="Gadugi"/>
          <w:sz w:val="24"/>
          <w:szCs w:val="24"/>
          <w:lang w:val="es-CO" w:eastAsia="es-CO"/>
        </w:rPr>
        <w:t xml:space="preserve">Dicho esto, </w:t>
      </w:r>
      <w:r w:rsidR="005C10B7" w:rsidRPr="006D0659">
        <w:rPr>
          <w:rFonts w:ascii="Gadugi" w:eastAsia="Times New Roman" w:hAnsi="Gadugi"/>
          <w:sz w:val="24"/>
          <w:szCs w:val="24"/>
          <w:lang w:val="es-CO" w:eastAsia="es-CO"/>
        </w:rPr>
        <w:t xml:space="preserve">y en atención a que </w:t>
      </w:r>
      <w:r w:rsidR="00C147AA" w:rsidRPr="006D0659">
        <w:rPr>
          <w:rFonts w:ascii="Gadugi" w:eastAsia="Times New Roman" w:hAnsi="Gadugi"/>
          <w:sz w:val="24"/>
          <w:szCs w:val="24"/>
          <w:lang w:val="es-CO" w:eastAsia="es-CO"/>
        </w:rPr>
        <w:t xml:space="preserve">el salario mínimo, como cualquier otro salario, se puede afectar hasta en un cincuenta por ciento para cubrir pensiones alimenticias que se deban de conformidad con los artículos 411 y siguientes del C. Civil, concluye la Sala que, demostrado que el demandado tiene dos hijos por los cuales debe velar, y ya que no se acreditó la otra obligación que menciona en su impugnación, la tasación de la cuota debe corresponder a un porcentaje del 25% del salario que devengue, por lo que </w:t>
      </w:r>
      <w:r w:rsidR="008D1826" w:rsidRPr="006D0659">
        <w:rPr>
          <w:rFonts w:ascii="Gadugi" w:eastAsia="Times New Roman" w:hAnsi="Gadugi"/>
          <w:sz w:val="24"/>
          <w:szCs w:val="24"/>
          <w:lang w:val="es-CO" w:eastAsia="es-CO"/>
        </w:rPr>
        <w:t xml:space="preserve">es procedente la reducción, pero únicamente </w:t>
      </w:r>
      <w:r w:rsidR="00C147AA" w:rsidRPr="006D0659">
        <w:rPr>
          <w:rFonts w:ascii="Gadugi" w:eastAsia="Times New Roman" w:hAnsi="Gadugi"/>
          <w:sz w:val="24"/>
          <w:szCs w:val="24"/>
          <w:lang w:val="es-CO" w:eastAsia="es-CO"/>
        </w:rPr>
        <w:t xml:space="preserve">a ese monto. </w:t>
      </w:r>
    </w:p>
    <w:p w14:paraId="45E9443F" w14:textId="77777777" w:rsidR="00C147AA" w:rsidRPr="006D0659" w:rsidRDefault="00C147AA" w:rsidP="006D0659">
      <w:pPr>
        <w:tabs>
          <w:tab w:val="left" w:pos="3119"/>
          <w:tab w:val="left" w:pos="3402"/>
        </w:tabs>
        <w:spacing w:after="0" w:line="276" w:lineRule="auto"/>
        <w:ind w:firstLine="993"/>
        <w:jc w:val="both"/>
        <w:rPr>
          <w:rFonts w:ascii="Gadugi" w:eastAsia="Times New Roman" w:hAnsi="Gadugi"/>
          <w:sz w:val="24"/>
          <w:szCs w:val="24"/>
          <w:lang w:val="es-CO" w:eastAsia="es-CO"/>
        </w:rPr>
      </w:pPr>
    </w:p>
    <w:p w14:paraId="75245B5F" w14:textId="695F240A" w:rsidR="00277E14" w:rsidRPr="006D0659" w:rsidRDefault="00C147AA" w:rsidP="006D0659">
      <w:pPr>
        <w:numPr>
          <w:ilvl w:val="0"/>
          <w:numId w:val="8"/>
        </w:numPr>
        <w:tabs>
          <w:tab w:val="left" w:pos="1418"/>
          <w:tab w:val="left" w:pos="3119"/>
          <w:tab w:val="left" w:pos="3402"/>
        </w:tabs>
        <w:spacing w:after="0" w:line="276" w:lineRule="auto"/>
        <w:ind w:left="0" w:firstLine="993"/>
        <w:jc w:val="both"/>
        <w:rPr>
          <w:rFonts w:ascii="Gadugi" w:eastAsia="Times New Roman" w:hAnsi="Gadugi"/>
          <w:sz w:val="24"/>
          <w:szCs w:val="24"/>
          <w:lang w:val="es-CO" w:eastAsia="es-CO"/>
        </w:rPr>
      </w:pPr>
      <w:r w:rsidRPr="006D0659">
        <w:rPr>
          <w:rFonts w:ascii="Gadugi" w:eastAsia="Times New Roman" w:hAnsi="Gadugi"/>
          <w:sz w:val="24"/>
          <w:szCs w:val="24"/>
          <w:lang w:val="es-CO" w:eastAsia="es-CO"/>
        </w:rPr>
        <w:t>Así que la sentencia será modificada en este aspecto</w:t>
      </w:r>
      <w:r w:rsidR="007A5746" w:rsidRPr="006D0659">
        <w:rPr>
          <w:rFonts w:ascii="Gadugi" w:eastAsia="Times New Roman" w:hAnsi="Gadugi"/>
          <w:sz w:val="24"/>
          <w:szCs w:val="24"/>
          <w:lang w:val="es-CO" w:eastAsia="es-CO"/>
        </w:rPr>
        <w:t xml:space="preserve">. </w:t>
      </w:r>
      <w:r w:rsidR="00394B00" w:rsidRPr="006D0659">
        <w:rPr>
          <w:rFonts w:ascii="Gadugi" w:eastAsia="Times New Roman" w:hAnsi="Gadugi"/>
          <w:sz w:val="24"/>
          <w:szCs w:val="24"/>
          <w:lang w:val="es-CO" w:eastAsia="es-CO"/>
        </w:rPr>
        <w:t>Esto</w:t>
      </w:r>
      <w:r w:rsidR="00277E14" w:rsidRPr="006D0659">
        <w:rPr>
          <w:rFonts w:ascii="Gadugi" w:eastAsia="Times New Roman" w:hAnsi="Gadugi"/>
          <w:sz w:val="24"/>
          <w:szCs w:val="24"/>
          <w:lang w:val="es-CO" w:eastAsia="es-CO"/>
        </w:rPr>
        <w:t xml:space="preserve">, sin perjuicio de que, </w:t>
      </w:r>
      <w:r w:rsidR="00B3741F" w:rsidRPr="006D0659">
        <w:rPr>
          <w:rFonts w:ascii="Gadugi" w:eastAsia="Times New Roman" w:hAnsi="Gadugi"/>
          <w:sz w:val="24"/>
          <w:szCs w:val="24"/>
          <w:lang w:val="es-CO" w:eastAsia="es-CO"/>
        </w:rPr>
        <w:t xml:space="preserve">si las condiciones de las partes varían, se pueda acudir a solicitar el incremento, la disminución o la exoneración de los alimentos, como lo permiten las normas sustanciales (art. 422 C.C., </w:t>
      </w:r>
      <w:r w:rsidR="00501CAD" w:rsidRPr="006D0659">
        <w:rPr>
          <w:rFonts w:ascii="Gadugi" w:eastAsia="Times New Roman" w:hAnsi="Gadugi"/>
          <w:sz w:val="24"/>
          <w:szCs w:val="24"/>
          <w:lang w:val="es-CO" w:eastAsia="es-CO"/>
        </w:rPr>
        <w:t>129 Ley 1098 de 2006) y procesales (art. 390-3, y 397 CGP).</w:t>
      </w:r>
    </w:p>
    <w:p w14:paraId="0ED23D2E" w14:textId="77777777" w:rsidR="00C147AA" w:rsidRPr="006D0659" w:rsidRDefault="00C147AA" w:rsidP="006D0659">
      <w:pPr>
        <w:tabs>
          <w:tab w:val="left" w:pos="3119"/>
          <w:tab w:val="left" w:pos="3402"/>
        </w:tabs>
        <w:spacing w:after="0" w:line="276" w:lineRule="auto"/>
        <w:ind w:firstLine="993"/>
        <w:jc w:val="both"/>
        <w:rPr>
          <w:rFonts w:ascii="Gadugi" w:eastAsia="Times New Roman" w:hAnsi="Gadugi"/>
          <w:sz w:val="24"/>
          <w:szCs w:val="24"/>
          <w:lang w:val="es-CO" w:eastAsia="es-CO"/>
        </w:rPr>
      </w:pPr>
    </w:p>
    <w:p w14:paraId="3281D651" w14:textId="127FEE34" w:rsidR="00C147AA" w:rsidRPr="006D0659" w:rsidRDefault="00C147AA" w:rsidP="006D0659">
      <w:pPr>
        <w:tabs>
          <w:tab w:val="left" w:pos="3119"/>
          <w:tab w:val="left" w:pos="3402"/>
        </w:tabs>
        <w:spacing w:after="0" w:line="276" w:lineRule="auto"/>
        <w:ind w:firstLine="993"/>
        <w:jc w:val="both"/>
        <w:rPr>
          <w:rFonts w:ascii="Gadugi" w:eastAsia="Times New Roman" w:hAnsi="Gadugi"/>
          <w:sz w:val="24"/>
          <w:szCs w:val="24"/>
          <w:lang w:val="es-CO" w:eastAsia="es-CO"/>
        </w:rPr>
      </w:pPr>
      <w:r w:rsidRPr="006D0659">
        <w:rPr>
          <w:rFonts w:ascii="Gadugi" w:eastAsia="Times New Roman" w:hAnsi="Gadugi"/>
          <w:sz w:val="24"/>
          <w:szCs w:val="24"/>
          <w:lang w:val="es-CO" w:eastAsia="es-CO"/>
        </w:rPr>
        <w:t xml:space="preserve">Como </w:t>
      </w:r>
      <w:r w:rsidR="007A5746" w:rsidRPr="006D0659">
        <w:rPr>
          <w:rFonts w:ascii="Gadugi" w:eastAsia="Times New Roman" w:hAnsi="Gadugi"/>
          <w:sz w:val="24"/>
          <w:szCs w:val="24"/>
          <w:lang w:val="es-CO" w:eastAsia="es-CO"/>
        </w:rPr>
        <w:t>la sentencia no se confirma ni se revoca en su totalidad, tampoco habrá condena en costas en esta sede (art.</w:t>
      </w:r>
      <w:r w:rsidRPr="006D0659">
        <w:rPr>
          <w:rFonts w:ascii="Gadugi" w:eastAsia="Times New Roman" w:hAnsi="Gadugi"/>
          <w:sz w:val="24"/>
          <w:szCs w:val="24"/>
          <w:lang w:val="es-CO" w:eastAsia="es-CO"/>
        </w:rPr>
        <w:t xml:space="preserve"> 365</w:t>
      </w:r>
      <w:r w:rsidR="007A5746" w:rsidRPr="006D0659">
        <w:rPr>
          <w:rFonts w:ascii="Gadugi" w:eastAsia="Times New Roman" w:hAnsi="Gadugi"/>
          <w:sz w:val="24"/>
          <w:szCs w:val="24"/>
          <w:lang w:val="es-CO" w:eastAsia="es-CO"/>
        </w:rPr>
        <w:t>-3 y 4</w:t>
      </w:r>
      <w:r w:rsidRPr="006D0659">
        <w:rPr>
          <w:rFonts w:ascii="Gadugi" w:eastAsia="Times New Roman" w:hAnsi="Gadugi"/>
          <w:sz w:val="24"/>
          <w:szCs w:val="24"/>
          <w:lang w:val="es-CO" w:eastAsia="es-CO"/>
        </w:rPr>
        <w:t xml:space="preserve"> CGP). </w:t>
      </w:r>
    </w:p>
    <w:p w14:paraId="3A07BBA4" w14:textId="77777777" w:rsidR="00C147AA" w:rsidRPr="006D0659" w:rsidRDefault="00C147AA" w:rsidP="006D0659">
      <w:pPr>
        <w:tabs>
          <w:tab w:val="left" w:pos="3119"/>
          <w:tab w:val="left" w:pos="3402"/>
        </w:tabs>
        <w:spacing w:after="0" w:line="276" w:lineRule="auto"/>
        <w:ind w:firstLine="993"/>
        <w:jc w:val="both"/>
        <w:rPr>
          <w:rFonts w:ascii="Gadugi" w:eastAsia="Times New Roman" w:hAnsi="Gadugi"/>
          <w:sz w:val="24"/>
          <w:szCs w:val="24"/>
          <w:lang w:val="es-CO" w:eastAsia="es-CO"/>
        </w:rPr>
      </w:pPr>
    </w:p>
    <w:bookmarkEnd w:id="4"/>
    <w:p w14:paraId="55B650BA" w14:textId="77777777" w:rsidR="00224163" w:rsidRPr="006D0659" w:rsidRDefault="00224163" w:rsidP="006D0659">
      <w:pPr>
        <w:overflowPunct w:val="0"/>
        <w:autoSpaceDE w:val="0"/>
        <w:autoSpaceDN w:val="0"/>
        <w:adjustRightInd w:val="0"/>
        <w:spacing w:after="0" w:line="276" w:lineRule="auto"/>
        <w:ind w:firstLine="993"/>
        <w:jc w:val="both"/>
        <w:textAlignment w:val="baseline"/>
        <w:rPr>
          <w:rFonts w:ascii="Gadugi" w:eastAsia="Times New Roman" w:hAnsi="Gadugi"/>
          <w:sz w:val="24"/>
          <w:szCs w:val="24"/>
          <w:lang w:eastAsia="es-ES"/>
        </w:rPr>
      </w:pPr>
    </w:p>
    <w:p w14:paraId="4E43DAB8" w14:textId="5AC4B6F8" w:rsidR="001D1CB8" w:rsidRPr="006D0659" w:rsidRDefault="001D1CB8" w:rsidP="006D0659">
      <w:pPr>
        <w:spacing w:after="0" w:line="276" w:lineRule="auto"/>
        <w:ind w:firstLine="993"/>
        <w:jc w:val="both"/>
        <w:rPr>
          <w:rFonts w:ascii="Gadugi" w:hAnsi="Gadugi"/>
          <w:b/>
          <w:bCs/>
          <w:sz w:val="24"/>
          <w:szCs w:val="24"/>
        </w:rPr>
      </w:pPr>
      <w:r w:rsidRPr="006D0659">
        <w:rPr>
          <w:rFonts w:ascii="Gadugi" w:hAnsi="Gadugi"/>
          <w:b/>
          <w:bCs/>
          <w:sz w:val="24"/>
          <w:szCs w:val="24"/>
        </w:rPr>
        <w:t>DECISI</w:t>
      </w:r>
      <w:r w:rsidR="006D7F6F" w:rsidRPr="006D0659">
        <w:rPr>
          <w:rFonts w:ascii="Gadugi" w:hAnsi="Gadugi"/>
          <w:b/>
          <w:bCs/>
          <w:sz w:val="24"/>
          <w:szCs w:val="24"/>
        </w:rPr>
        <w:t>Ó</w:t>
      </w:r>
      <w:r w:rsidRPr="006D0659">
        <w:rPr>
          <w:rFonts w:ascii="Gadugi" w:hAnsi="Gadugi"/>
          <w:b/>
          <w:bCs/>
          <w:sz w:val="24"/>
          <w:szCs w:val="24"/>
        </w:rPr>
        <w:t>N</w:t>
      </w:r>
    </w:p>
    <w:p w14:paraId="1C2A94F2" w14:textId="77777777" w:rsidR="001D1CB8" w:rsidRPr="006D0659" w:rsidRDefault="001D1CB8" w:rsidP="006D0659">
      <w:pPr>
        <w:spacing w:after="0" w:line="276" w:lineRule="auto"/>
        <w:ind w:firstLine="993"/>
        <w:jc w:val="both"/>
        <w:rPr>
          <w:rFonts w:ascii="Gadugi" w:hAnsi="Gadugi"/>
          <w:b/>
          <w:sz w:val="24"/>
          <w:szCs w:val="24"/>
        </w:rPr>
      </w:pPr>
    </w:p>
    <w:p w14:paraId="28A0C20F" w14:textId="77777777" w:rsidR="00C147AA" w:rsidRPr="006D0659" w:rsidRDefault="00C147AA" w:rsidP="006D0659">
      <w:pPr>
        <w:spacing w:after="0" w:line="276" w:lineRule="auto"/>
        <w:ind w:firstLine="993"/>
        <w:jc w:val="both"/>
        <w:rPr>
          <w:rFonts w:ascii="Gadugi" w:hAnsi="Gadugi"/>
          <w:sz w:val="24"/>
          <w:szCs w:val="24"/>
        </w:rPr>
      </w:pPr>
    </w:p>
    <w:p w14:paraId="3A41917E" w14:textId="390FD717" w:rsidR="00184883" w:rsidRPr="006D0659" w:rsidRDefault="001D1CB8" w:rsidP="006D0659">
      <w:pPr>
        <w:spacing w:after="0" w:line="276" w:lineRule="auto"/>
        <w:ind w:firstLine="993"/>
        <w:jc w:val="both"/>
        <w:rPr>
          <w:rFonts w:ascii="Gadugi" w:hAnsi="Gadugi"/>
          <w:sz w:val="24"/>
          <w:szCs w:val="24"/>
        </w:rPr>
      </w:pPr>
      <w:r w:rsidRPr="006D0659">
        <w:rPr>
          <w:rFonts w:ascii="Gadugi" w:hAnsi="Gadugi"/>
          <w:sz w:val="24"/>
          <w:szCs w:val="24"/>
        </w:rPr>
        <w:t xml:space="preserve">En mérito de lo expuesto, la </w:t>
      </w:r>
      <w:r w:rsidRPr="006D0659">
        <w:rPr>
          <w:rFonts w:ascii="Gadugi" w:hAnsi="Gadugi"/>
          <w:b/>
          <w:bCs/>
          <w:sz w:val="24"/>
          <w:szCs w:val="24"/>
        </w:rPr>
        <w:t xml:space="preserve">Sala Civil Familia del Tribunal Superior de Pereira, </w:t>
      </w:r>
      <w:r w:rsidRPr="006D0659">
        <w:rPr>
          <w:rFonts w:ascii="Gadugi" w:hAnsi="Gadugi"/>
          <w:sz w:val="24"/>
          <w:szCs w:val="24"/>
        </w:rPr>
        <w:t xml:space="preserve">administrando justicia en nombre de la República y por autoridad de la Ley, </w:t>
      </w:r>
      <w:r w:rsidR="00C147AA" w:rsidRPr="006D0659">
        <w:rPr>
          <w:rFonts w:ascii="Gadugi" w:hAnsi="Gadugi"/>
          <w:b/>
          <w:bCs/>
          <w:sz w:val="24"/>
          <w:szCs w:val="24"/>
        </w:rPr>
        <w:t>CONFIRMA</w:t>
      </w:r>
      <w:r w:rsidR="00184883" w:rsidRPr="006D0659">
        <w:rPr>
          <w:rFonts w:ascii="Gadugi" w:hAnsi="Gadugi"/>
          <w:b/>
          <w:bCs/>
          <w:sz w:val="24"/>
          <w:szCs w:val="24"/>
        </w:rPr>
        <w:t xml:space="preserve"> </w:t>
      </w:r>
      <w:r w:rsidRPr="006D0659">
        <w:rPr>
          <w:rFonts w:ascii="Gadugi" w:hAnsi="Gadugi"/>
          <w:sz w:val="24"/>
          <w:szCs w:val="24"/>
        </w:rPr>
        <w:t xml:space="preserve">la sentencia proferida por el Juzgado </w:t>
      </w:r>
      <w:r w:rsidR="00854D94" w:rsidRPr="006D0659">
        <w:rPr>
          <w:rFonts w:ascii="Gadugi" w:hAnsi="Gadugi"/>
          <w:sz w:val="24"/>
          <w:szCs w:val="24"/>
        </w:rPr>
        <w:t xml:space="preserve">Civil Circuito de Santa Rosa de </w:t>
      </w:r>
      <w:r w:rsidR="00854D94" w:rsidRPr="006D0659">
        <w:rPr>
          <w:rFonts w:ascii="Gadugi" w:hAnsi="Gadugi"/>
          <w:sz w:val="24"/>
          <w:szCs w:val="24"/>
        </w:rPr>
        <w:lastRenderedPageBreak/>
        <w:t>Cabal</w:t>
      </w:r>
      <w:r w:rsidRPr="006D0659">
        <w:rPr>
          <w:rFonts w:ascii="Gadugi" w:hAnsi="Gadugi"/>
          <w:sz w:val="24"/>
          <w:szCs w:val="24"/>
        </w:rPr>
        <w:t xml:space="preserve"> </w:t>
      </w:r>
      <w:r w:rsidR="00646EDA" w:rsidRPr="006D0659">
        <w:rPr>
          <w:rFonts w:ascii="Gadugi" w:hAnsi="Gadugi"/>
          <w:sz w:val="24"/>
          <w:szCs w:val="24"/>
        </w:rPr>
        <w:t xml:space="preserve">el </w:t>
      </w:r>
      <w:r w:rsidR="00854D94" w:rsidRPr="006D0659">
        <w:rPr>
          <w:rFonts w:ascii="Gadugi" w:hAnsi="Gadugi"/>
          <w:sz w:val="24"/>
          <w:szCs w:val="24"/>
        </w:rPr>
        <w:t>5 de noviembre de 2021</w:t>
      </w:r>
      <w:r w:rsidR="003933CE" w:rsidRPr="006D0659">
        <w:rPr>
          <w:rFonts w:ascii="Gadugi" w:hAnsi="Gadugi"/>
          <w:sz w:val="24"/>
          <w:szCs w:val="24"/>
        </w:rPr>
        <w:t xml:space="preserve">, </w:t>
      </w:r>
      <w:r w:rsidRPr="006D0659">
        <w:rPr>
          <w:rFonts w:ascii="Gadugi" w:hAnsi="Gadugi"/>
          <w:sz w:val="24"/>
          <w:szCs w:val="24"/>
        </w:rPr>
        <w:t>en el proceso de filiación extramatrimonial</w:t>
      </w:r>
      <w:r w:rsidR="00854D94" w:rsidRPr="006D0659">
        <w:rPr>
          <w:rFonts w:ascii="Gadugi" w:hAnsi="Gadugi"/>
          <w:sz w:val="24"/>
          <w:szCs w:val="24"/>
        </w:rPr>
        <w:t xml:space="preserve"> </w:t>
      </w:r>
      <w:r w:rsidRPr="006D0659">
        <w:rPr>
          <w:rFonts w:ascii="Gadugi" w:hAnsi="Gadugi"/>
          <w:sz w:val="24"/>
          <w:szCs w:val="24"/>
        </w:rPr>
        <w:t xml:space="preserve">que </w:t>
      </w:r>
      <w:r w:rsidR="00854D94" w:rsidRPr="006D0659">
        <w:rPr>
          <w:rFonts w:ascii="Gadugi" w:hAnsi="Gadugi"/>
          <w:b/>
          <w:bCs/>
          <w:sz w:val="24"/>
          <w:szCs w:val="24"/>
        </w:rPr>
        <w:t>MRC</w:t>
      </w:r>
      <w:r w:rsidR="00C147AA" w:rsidRPr="006D0659">
        <w:rPr>
          <w:rFonts w:ascii="Gadugi" w:hAnsi="Gadugi"/>
          <w:sz w:val="24"/>
          <w:szCs w:val="24"/>
        </w:rPr>
        <w:t xml:space="preserve">, como </w:t>
      </w:r>
      <w:r w:rsidR="00854D94" w:rsidRPr="006D0659">
        <w:rPr>
          <w:rFonts w:ascii="Gadugi" w:hAnsi="Gadugi"/>
          <w:sz w:val="24"/>
          <w:szCs w:val="24"/>
        </w:rPr>
        <w:t>representante legal del menor</w:t>
      </w:r>
      <w:r w:rsidR="00854D94" w:rsidRPr="006D0659">
        <w:rPr>
          <w:rFonts w:ascii="Gadugi" w:hAnsi="Gadugi"/>
          <w:b/>
          <w:bCs/>
          <w:sz w:val="24"/>
          <w:szCs w:val="24"/>
        </w:rPr>
        <w:t xml:space="preserve"> ERC</w:t>
      </w:r>
      <w:r w:rsidR="00C147AA" w:rsidRPr="006D0659">
        <w:rPr>
          <w:rFonts w:ascii="Gadugi" w:hAnsi="Gadugi"/>
          <w:b/>
          <w:bCs/>
          <w:sz w:val="24"/>
          <w:szCs w:val="24"/>
        </w:rPr>
        <w:t xml:space="preserve">, </w:t>
      </w:r>
      <w:r w:rsidR="00C147AA" w:rsidRPr="006D0659">
        <w:rPr>
          <w:rFonts w:ascii="Gadugi" w:hAnsi="Gadugi"/>
          <w:sz w:val="24"/>
          <w:szCs w:val="24"/>
        </w:rPr>
        <w:t>instauró</w:t>
      </w:r>
      <w:r w:rsidR="00C147AA" w:rsidRPr="006D0659">
        <w:rPr>
          <w:rFonts w:ascii="Gadugi" w:hAnsi="Gadugi"/>
          <w:b/>
          <w:bCs/>
          <w:sz w:val="24"/>
          <w:szCs w:val="24"/>
        </w:rPr>
        <w:t xml:space="preserve"> </w:t>
      </w:r>
      <w:r w:rsidR="00C147AA" w:rsidRPr="006D0659">
        <w:rPr>
          <w:rFonts w:ascii="Gadugi" w:hAnsi="Gadugi"/>
          <w:sz w:val="24"/>
          <w:szCs w:val="24"/>
        </w:rPr>
        <w:t>contra</w:t>
      </w:r>
      <w:r w:rsidR="00854D94" w:rsidRPr="006D0659">
        <w:rPr>
          <w:rFonts w:ascii="Gadugi" w:hAnsi="Gadugi"/>
          <w:sz w:val="24"/>
          <w:szCs w:val="24"/>
        </w:rPr>
        <w:t xml:space="preserve"> </w:t>
      </w:r>
      <w:r w:rsidR="00854D94" w:rsidRPr="006D0659">
        <w:rPr>
          <w:rFonts w:ascii="Gadugi" w:hAnsi="Gadugi"/>
          <w:b/>
          <w:bCs/>
          <w:sz w:val="24"/>
          <w:szCs w:val="24"/>
        </w:rPr>
        <w:t>CITC</w:t>
      </w:r>
      <w:r w:rsidR="00184883" w:rsidRPr="006D0659">
        <w:rPr>
          <w:rFonts w:ascii="Gadugi" w:hAnsi="Gadugi"/>
          <w:sz w:val="24"/>
          <w:szCs w:val="24"/>
        </w:rPr>
        <w:t xml:space="preserve">, </w:t>
      </w:r>
      <w:r w:rsidR="00277E14" w:rsidRPr="006D0659">
        <w:rPr>
          <w:rFonts w:ascii="Gadugi" w:hAnsi="Gadugi"/>
          <w:sz w:val="24"/>
          <w:szCs w:val="24"/>
        </w:rPr>
        <w:t xml:space="preserve">con la </w:t>
      </w:r>
      <w:r w:rsidR="00277E14" w:rsidRPr="006D0659">
        <w:rPr>
          <w:rFonts w:ascii="Gadugi" w:hAnsi="Gadugi"/>
          <w:b/>
          <w:bCs/>
          <w:sz w:val="24"/>
          <w:szCs w:val="24"/>
        </w:rPr>
        <w:t>MODIFICACIÓN</w:t>
      </w:r>
      <w:r w:rsidR="00277E14" w:rsidRPr="006D0659">
        <w:rPr>
          <w:rFonts w:ascii="Gadugi" w:hAnsi="Gadugi"/>
          <w:sz w:val="24"/>
          <w:szCs w:val="24"/>
        </w:rPr>
        <w:t xml:space="preserve"> del ordinal cuarto que quedará así:</w:t>
      </w:r>
    </w:p>
    <w:p w14:paraId="007752AA" w14:textId="77777777" w:rsidR="00277E14" w:rsidRPr="006D0659" w:rsidRDefault="00277E14" w:rsidP="006D0659">
      <w:pPr>
        <w:spacing w:after="0" w:line="276" w:lineRule="auto"/>
        <w:ind w:firstLine="993"/>
        <w:jc w:val="both"/>
        <w:rPr>
          <w:rFonts w:ascii="Gadugi" w:hAnsi="Gadugi"/>
          <w:sz w:val="24"/>
          <w:szCs w:val="24"/>
        </w:rPr>
      </w:pPr>
    </w:p>
    <w:p w14:paraId="7CAAE699" w14:textId="2FBB5CEE" w:rsidR="00646EDA" w:rsidRPr="006D0659" w:rsidRDefault="00184883" w:rsidP="006D0659">
      <w:pPr>
        <w:spacing w:after="0" w:line="276" w:lineRule="auto"/>
        <w:ind w:firstLine="993"/>
        <w:jc w:val="both"/>
        <w:rPr>
          <w:rFonts w:ascii="Gadugi" w:hAnsi="Gadugi"/>
          <w:sz w:val="24"/>
          <w:szCs w:val="24"/>
        </w:rPr>
      </w:pPr>
      <w:r w:rsidRPr="006D0659">
        <w:rPr>
          <w:rFonts w:ascii="Gadugi" w:hAnsi="Gadugi"/>
          <w:b/>
          <w:sz w:val="24"/>
          <w:szCs w:val="24"/>
        </w:rPr>
        <w:t>“CUARTO</w:t>
      </w:r>
      <w:r w:rsidRPr="006D0659">
        <w:rPr>
          <w:rFonts w:ascii="Gadugi" w:hAnsi="Gadugi"/>
          <w:sz w:val="24"/>
          <w:szCs w:val="24"/>
        </w:rPr>
        <w:t>: Se fija a cargo del señor CITC como padre extramatrimonial del menor ERC ahora ETR, como cuota alimentaria</w:t>
      </w:r>
      <w:r w:rsidR="007A5746" w:rsidRPr="006D0659">
        <w:rPr>
          <w:rFonts w:ascii="Gadugi" w:hAnsi="Gadugi"/>
          <w:sz w:val="24"/>
          <w:szCs w:val="24"/>
        </w:rPr>
        <w:t>,</w:t>
      </w:r>
      <w:r w:rsidRPr="006D0659">
        <w:rPr>
          <w:rFonts w:ascii="Gadugi" w:hAnsi="Gadugi"/>
          <w:sz w:val="24"/>
          <w:szCs w:val="24"/>
        </w:rPr>
        <w:t xml:space="preserve"> el equivalente al </w:t>
      </w:r>
      <w:r w:rsidR="00277E14" w:rsidRPr="006D0659">
        <w:rPr>
          <w:rFonts w:ascii="Gadugi" w:hAnsi="Gadugi"/>
          <w:sz w:val="24"/>
          <w:szCs w:val="24"/>
        </w:rPr>
        <w:t>25</w:t>
      </w:r>
      <w:r w:rsidRPr="006D0659">
        <w:rPr>
          <w:rFonts w:ascii="Gadugi" w:hAnsi="Gadugi"/>
          <w:sz w:val="24"/>
          <w:szCs w:val="24"/>
        </w:rPr>
        <w:t>% del salario mínimo mensual legal vigente</w:t>
      </w:r>
      <w:r w:rsidR="00277E14" w:rsidRPr="006D0659">
        <w:rPr>
          <w:rFonts w:ascii="Gadugi" w:hAnsi="Gadugi"/>
          <w:sz w:val="24"/>
          <w:szCs w:val="24"/>
        </w:rPr>
        <w:t xml:space="preserve"> o del salario que esté devengando</w:t>
      </w:r>
      <w:r w:rsidRPr="006D0659">
        <w:rPr>
          <w:rFonts w:ascii="Gadugi" w:hAnsi="Gadugi"/>
          <w:sz w:val="24"/>
          <w:szCs w:val="24"/>
        </w:rPr>
        <w:t>, que cancelará dentro de los cinco (5) primero</w:t>
      </w:r>
      <w:r w:rsidR="00277E14" w:rsidRPr="006D0659">
        <w:rPr>
          <w:rFonts w:ascii="Gadugi" w:hAnsi="Gadugi"/>
          <w:sz w:val="24"/>
          <w:szCs w:val="24"/>
        </w:rPr>
        <w:t>s</w:t>
      </w:r>
      <w:r w:rsidRPr="006D0659">
        <w:rPr>
          <w:rFonts w:ascii="Gadugi" w:hAnsi="Gadugi"/>
          <w:sz w:val="24"/>
          <w:szCs w:val="24"/>
        </w:rPr>
        <w:t xml:space="preserve"> día</w:t>
      </w:r>
      <w:r w:rsidR="000F0CF5" w:rsidRPr="006D0659">
        <w:rPr>
          <w:rFonts w:ascii="Gadugi" w:hAnsi="Gadugi"/>
          <w:sz w:val="24"/>
          <w:szCs w:val="24"/>
        </w:rPr>
        <w:t>s</w:t>
      </w:r>
      <w:r w:rsidRPr="006D0659">
        <w:rPr>
          <w:rFonts w:ascii="Gadugi" w:hAnsi="Gadugi"/>
          <w:sz w:val="24"/>
          <w:szCs w:val="24"/>
        </w:rPr>
        <w:t xml:space="preserve"> de cada mes, a partir de la ejecutoria de esta providencia, a favor del menor”</w:t>
      </w:r>
      <w:r w:rsidR="00854D94" w:rsidRPr="006D0659">
        <w:rPr>
          <w:rFonts w:ascii="Gadugi" w:hAnsi="Gadugi"/>
          <w:sz w:val="24"/>
          <w:szCs w:val="24"/>
        </w:rPr>
        <w:t>.</w:t>
      </w:r>
    </w:p>
    <w:p w14:paraId="435D672E" w14:textId="77777777" w:rsidR="001D1CB8" w:rsidRPr="006D0659" w:rsidRDefault="001D1CB8" w:rsidP="006D0659">
      <w:pPr>
        <w:spacing w:after="0" w:line="276" w:lineRule="auto"/>
        <w:ind w:firstLine="993"/>
        <w:jc w:val="both"/>
        <w:rPr>
          <w:rFonts w:ascii="Gadugi" w:hAnsi="Gadugi"/>
          <w:b/>
          <w:sz w:val="24"/>
          <w:szCs w:val="24"/>
        </w:rPr>
      </w:pPr>
    </w:p>
    <w:p w14:paraId="714C2ECB" w14:textId="77777777" w:rsidR="007F5A7D" w:rsidRPr="006D0659" w:rsidRDefault="00854D94" w:rsidP="006D0659">
      <w:pPr>
        <w:spacing w:after="0" w:line="276" w:lineRule="auto"/>
        <w:ind w:firstLine="993"/>
        <w:jc w:val="both"/>
        <w:rPr>
          <w:rFonts w:ascii="Gadugi" w:hAnsi="Gadugi"/>
          <w:sz w:val="24"/>
          <w:szCs w:val="24"/>
        </w:rPr>
      </w:pPr>
      <w:r w:rsidRPr="006D0659">
        <w:rPr>
          <w:rFonts w:ascii="Gadugi" w:hAnsi="Gadugi"/>
          <w:sz w:val="24"/>
          <w:szCs w:val="24"/>
        </w:rPr>
        <w:t>No hay lugar a c</w:t>
      </w:r>
      <w:r w:rsidR="001D1CB8" w:rsidRPr="006D0659">
        <w:rPr>
          <w:rFonts w:ascii="Gadugi" w:hAnsi="Gadugi"/>
          <w:sz w:val="24"/>
          <w:szCs w:val="24"/>
        </w:rPr>
        <w:t xml:space="preserve">ostas en esta sede. </w:t>
      </w:r>
    </w:p>
    <w:p w14:paraId="12AC0ED8" w14:textId="77777777" w:rsidR="00854D94" w:rsidRPr="006D0659" w:rsidRDefault="00854D94" w:rsidP="006D0659">
      <w:pPr>
        <w:spacing w:after="0" w:line="276" w:lineRule="auto"/>
        <w:ind w:firstLine="993"/>
        <w:jc w:val="both"/>
        <w:rPr>
          <w:rFonts w:ascii="Gadugi" w:hAnsi="Gadugi"/>
          <w:sz w:val="24"/>
          <w:szCs w:val="24"/>
        </w:rPr>
      </w:pPr>
    </w:p>
    <w:p w14:paraId="6DC239ED" w14:textId="77777777" w:rsidR="001D1CB8" w:rsidRPr="006D0659" w:rsidRDefault="001D1CB8" w:rsidP="006D0659">
      <w:pPr>
        <w:spacing w:after="0" w:line="276" w:lineRule="auto"/>
        <w:ind w:firstLine="993"/>
        <w:jc w:val="both"/>
        <w:rPr>
          <w:rFonts w:ascii="Gadugi" w:hAnsi="Gadugi"/>
          <w:sz w:val="24"/>
          <w:szCs w:val="24"/>
        </w:rPr>
      </w:pPr>
      <w:r w:rsidRPr="006D0659">
        <w:rPr>
          <w:rFonts w:ascii="Gadugi" w:hAnsi="Gadugi"/>
          <w:sz w:val="24"/>
          <w:szCs w:val="24"/>
        </w:rPr>
        <w:t>Notifíquese</w:t>
      </w:r>
    </w:p>
    <w:p w14:paraId="4F35218C" w14:textId="77777777" w:rsidR="001D1CB8" w:rsidRPr="006D0659" w:rsidRDefault="001D1CB8" w:rsidP="006D0659">
      <w:pPr>
        <w:spacing w:after="0" w:line="276" w:lineRule="auto"/>
        <w:ind w:firstLine="993"/>
        <w:jc w:val="both"/>
        <w:rPr>
          <w:rFonts w:ascii="Gadugi" w:hAnsi="Gadugi"/>
          <w:sz w:val="24"/>
          <w:szCs w:val="24"/>
        </w:rPr>
      </w:pPr>
    </w:p>
    <w:p w14:paraId="4454D9CA" w14:textId="77777777" w:rsidR="001D1CB8" w:rsidRPr="006D0659" w:rsidRDefault="001D1CB8" w:rsidP="006D0659">
      <w:pPr>
        <w:spacing w:after="0" w:line="276" w:lineRule="auto"/>
        <w:ind w:firstLine="993"/>
        <w:jc w:val="both"/>
        <w:rPr>
          <w:rFonts w:ascii="Gadugi" w:hAnsi="Gadugi"/>
          <w:sz w:val="24"/>
          <w:szCs w:val="24"/>
        </w:rPr>
      </w:pPr>
      <w:r w:rsidRPr="006D0659">
        <w:rPr>
          <w:rFonts w:ascii="Gadugi" w:hAnsi="Gadugi"/>
          <w:sz w:val="24"/>
          <w:szCs w:val="24"/>
        </w:rPr>
        <w:t>Los Magistrados,</w:t>
      </w:r>
    </w:p>
    <w:p w14:paraId="063403BC" w14:textId="77777777" w:rsidR="001D1CB8" w:rsidRPr="006D0659" w:rsidRDefault="001D1CB8" w:rsidP="006D0659">
      <w:pPr>
        <w:spacing w:after="0" w:line="276" w:lineRule="auto"/>
        <w:ind w:firstLine="993"/>
        <w:jc w:val="both"/>
        <w:rPr>
          <w:rFonts w:ascii="Gadugi" w:hAnsi="Gadugi"/>
          <w:sz w:val="24"/>
          <w:szCs w:val="24"/>
        </w:rPr>
      </w:pPr>
    </w:p>
    <w:p w14:paraId="1480059D" w14:textId="30AD6297" w:rsidR="001D1CB8" w:rsidRDefault="001D1CB8" w:rsidP="006D0659">
      <w:pPr>
        <w:spacing w:after="0" w:line="276" w:lineRule="auto"/>
        <w:ind w:firstLine="993"/>
        <w:jc w:val="both"/>
        <w:rPr>
          <w:rFonts w:ascii="Gadugi" w:hAnsi="Gadugi"/>
          <w:b/>
          <w:sz w:val="24"/>
          <w:szCs w:val="24"/>
        </w:rPr>
      </w:pPr>
    </w:p>
    <w:p w14:paraId="06AC07D0" w14:textId="77777777" w:rsidR="00E13700" w:rsidRPr="006D0659" w:rsidRDefault="00E13700" w:rsidP="006D0659">
      <w:pPr>
        <w:spacing w:after="0" w:line="276" w:lineRule="auto"/>
        <w:ind w:firstLine="993"/>
        <w:jc w:val="both"/>
        <w:rPr>
          <w:rFonts w:ascii="Gadugi" w:hAnsi="Gadugi"/>
          <w:b/>
          <w:sz w:val="24"/>
          <w:szCs w:val="24"/>
        </w:rPr>
      </w:pPr>
    </w:p>
    <w:p w14:paraId="0E640200" w14:textId="77777777" w:rsidR="001D1CB8" w:rsidRPr="006D0659" w:rsidRDefault="001D1CB8" w:rsidP="006D0659">
      <w:pPr>
        <w:spacing w:after="0" w:line="276" w:lineRule="auto"/>
        <w:ind w:firstLine="993"/>
        <w:jc w:val="both"/>
        <w:rPr>
          <w:rFonts w:ascii="Gadugi" w:hAnsi="Gadugi"/>
          <w:b/>
          <w:sz w:val="24"/>
          <w:szCs w:val="24"/>
        </w:rPr>
      </w:pPr>
      <w:r w:rsidRPr="006D0659">
        <w:rPr>
          <w:rFonts w:ascii="Gadugi" w:hAnsi="Gadugi"/>
          <w:b/>
          <w:sz w:val="24"/>
          <w:szCs w:val="24"/>
        </w:rPr>
        <w:t>JAIME ALBERTO SARAZA NARANJO</w:t>
      </w:r>
    </w:p>
    <w:p w14:paraId="2DAD62B0" w14:textId="10B45895" w:rsidR="001D1CB8" w:rsidRDefault="001D1CB8" w:rsidP="006D0659">
      <w:pPr>
        <w:spacing w:after="0" w:line="276" w:lineRule="auto"/>
        <w:ind w:firstLine="993"/>
        <w:jc w:val="both"/>
        <w:rPr>
          <w:rFonts w:ascii="Gadugi" w:hAnsi="Gadugi"/>
          <w:b/>
          <w:sz w:val="24"/>
          <w:szCs w:val="24"/>
        </w:rPr>
      </w:pPr>
    </w:p>
    <w:p w14:paraId="71B7116F" w14:textId="77777777" w:rsidR="00E13700" w:rsidRDefault="00E13700" w:rsidP="006D0659">
      <w:pPr>
        <w:spacing w:after="0" w:line="276" w:lineRule="auto"/>
        <w:ind w:firstLine="993"/>
        <w:jc w:val="both"/>
        <w:rPr>
          <w:rFonts w:ascii="Gadugi" w:hAnsi="Gadugi"/>
          <w:b/>
          <w:sz w:val="24"/>
          <w:szCs w:val="24"/>
        </w:rPr>
      </w:pPr>
    </w:p>
    <w:p w14:paraId="35EFE049" w14:textId="77777777" w:rsidR="006D0659" w:rsidRPr="006D0659" w:rsidRDefault="006D0659" w:rsidP="006D0659">
      <w:pPr>
        <w:spacing w:after="0" w:line="276" w:lineRule="auto"/>
        <w:ind w:firstLine="993"/>
        <w:jc w:val="both"/>
        <w:rPr>
          <w:rFonts w:ascii="Gadugi" w:hAnsi="Gadugi"/>
          <w:b/>
          <w:sz w:val="24"/>
          <w:szCs w:val="24"/>
        </w:rPr>
      </w:pPr>
    </w:p>
    <w:p w14:paraId="6FAFC59D" w14:textId="4FDC067A" w:rsidR="002A58A8" w:rsidRPr="006D0659" w:rsidRDefault="000D5A5A" w:rsidP="006D0659">
      <w:pPr>
        <w:spacing w:after="0" w:line="276" w:lineRule="auto"/>
        <w:ind w:firstLine="993"/>
        <w:rPr>
          <w:rFonts w:ascii="Gadugi" w:hAnsi="Gadugi"/>
          <w:b/>
          <w:sz w:val="24"/>
          <w:szCs w:val="24"/>
        </w:rPr>
      </w:pPr>
      <w:r w:rsidRPr="006D0659">
        <w:rPr>
          <w:rFonts w:ascii="Gadugi" w:hAnsi="Gadugi"/>
          <w:b/>
          <w:sz w:val="24"/>
          <w:szCs w:val="24"/>
        </w:rPr>
        <w:t>CARLOS MAURICIO GARCÍA BARAJAS</w:t>
      </w:r>
    </w:p>
    <w:p w14:paraId="453D0368" w14:textId="1724D034" w:rsidR="002A58A8" w:rsidRDefault="002A58A8" w:rsidP="006D0659">
      <w:pPr>
        <w:spacing w:after="0" w:line="276" w:lineRule="auto"/>
        <w:ind w:firstLine="993"/>
        <w:rPr>
          <w:rFonts w:ascii="Gadugi" w:hAnsi="Gadugi"/>
          <w:b/>
          <w:sz w:val="24"/>
          <w:szCs w:val="24"/>
        </w:rPr>
      </w:pPr>
    </w:p>
    <w:p w14:paraId="7A541E8C" w14:textId="77777777" w:rsidR="00E13700" w:rsidRDefault="00E13700" w:rsidP="006D0659">
      <w:pPr>
        <w:spacing w:after="0" w:line="276" w:lineRule="auto"/>
        <w:ind w:firstLine="993"/>
        <w:rPr>
          <w:rFonts w:ascii="Gadugi" w:hAnsi="Gadugi"/>
          <w:b/>
          <w:sz w:val="24"/>
          <w:szCs w:val="24"/>
        </w:rPr>
      </w:pPr>
    </w:p>
    <w:p w14:paraId="0D8B906C" w14:textId="77777777" w:rsidR="006D0659" w:rsidRPr="006D0659" w:rsidRDefault="006D0659" w:rsidP="006D0659">
      <w:pPr>
        <w:spacing w:after="0" w:line="276" w:lineRule="auto"/>
        <w:ind w:firstLine="993"/>
        <w:rPr>
          <w:rFonts w:ascii="Gadugi" w:hAnsi="Gadugi"/>
          <w:b/>
          <w:sz w:val="24"/>
          <w:szCs w:val="24"/>
        </w:rPr>
      </w:pPr>
    </w:p>
    <w:p w14:paraId="50B891DC" w14:textId="77777777" w:rsidR="00BC66E9" w:rsidRPr="006D0659" w:rsidRDefault="000D5A5A" w:rsidP="006D0659">
      <w:pPr>
        <w:spacing w:after="0" w:line="276" w:lineRule="auto"/>
        <w:ind w:firstLine="993"/>
        <w:rPr>
          <w:rFonts w:ascii="Gadugi" w:eastAsia="Times New Roman" w:hAnsi="Gadugi" w:cs="Estrangelo Edessa"/>
          <w:sz w:val="24"/>
          <w:szCs w:val="24"/>
          <w:lang w:eastAsia="es-ES"/>
        </w:rPr>
      </w:pPr>
      <w:r w:rsidRPr="006D0659">
        <w:rPr>
          <w:rFonts w:ascii="Gadugi" w:hAnsi="Gadugi"/>
          <w:b/>
          <w:bCs/>
          <w:sz w:val="24"/>
          <w:szCs w:val="24"/>
        </w:rPr>
        <w:t>DUBERNEY GRISALES HERRERA</w:t>
      </w:r>
    </w:p>
    <w:sectPr w:rsidR="00BC66E9" w:rsidRPr="006D0659" w:rsidSect="00E13700">
      <w:footerReference w:type="even" r:id="rId11"/>
      <w:footerReference w:type="default" r:id="rId12"/>
      <w:pgSz w:w="12242" w:h="18722" w:code="258"/>
      <w:pgMar w:top="1985" w:right="1361" w:bottom="1418"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EE84204" w16cex:dateUtc="2022-08-23T12:57:32.114Z"/>
  <w16cex:commentExtensible w16cex:durableId="46C8FAE4" w16cex:dateUtc="2022-08-23T12:58:25.676Z"/>
  <w16cex:commentExtensible w16cex:durableId="67038095" w16cex:dateUtc="2022-08-23T13:00:24.79Z"/>
  <w16cex:commentExtensible w16cex:durableId="25228839" w16cex:dateUtc="2022-08-23T13:02:51.137Z"/>
  <w16cex:commentExtensible w16cex:durableId="69996C4C" w16cex:dateUtc="2022-08-23T13:03:27.59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6F693" w14:textId="77777777" w:rsidR="007F2F51" w:rsidRDefault="007F2F51" w:rsidP="001D1CB8">
      <w:pPr>
        <w:spacing w:after="0" w:line="240" w:lineRule="auto"/>
      </w:pPr>
      <w:r>
        <w:separator/>
      </w:r>
    </w:p>
  </w:endnote>
  <w:endnote w:type="continuationSeparator" w:id="0">
    <w:p w14:paraId="5F173F74" w14:textId="77777777" w:rsidR="007F2F51" w:rsidRDefault="007F2F51" w:rsidP="001D1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Estrangelo Edessa">
    <w:panose1 w:val="00000000000000000000"/>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52BD5" w14:textId="77777777" w:rsidR="00105E34" w:rsidRDefault="00105E34" w:rsidP="00105E34">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D7BB9">
      <w:rPr>
        <w:rStyle w:val="Nmerodepgina"/>
        <w:noProof/>
      </w:rPr>
      <w:t>2</w:t>
    </w:r>
    <w:r>
      <w:rPr>
        <w:rStyle w:val="Nmerodepgina"/>
      </w:rPr>
      <w:fldChar w:fldCharType="end"/>
    </w:r>
  </w:p>
  <w:p w14:paraId="04BF61E6" w14:textId="77777777" w:rsidR="00105E34" w:rsidRDefault="00105E34" w:rsidP="00105E3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8C23B" w14:textId="77777777" w:rsidR="00105E34" w:rsidRPr="006D0659" w:rsidRDefault="00105E34" w:rsidP="00105E34">
    <w:pPr>
      <w:pStyle w:val="Piedepgina"/>
      <w:framePr w:wrap="auto" w:vAnchor="text" w:hAnchor="margin" w:xAlign="right" w:y="1"/>
      <w:rPr>
        <w:rStyle w:val="Nmerodepgina"/>
        <w:rFonts w:ascii="Agency FB" w:hAnsi="Agency FB"/>
        <w:sz w:val="20"/>
      </w:rPr>
    </w:pPr>
    <w:r w:rsidRPr="006D0659">
      <w:rPr>
        <w:rStyle w:val="Nmerodepgina"/>
        <w:rFonts w:ascii="Agency FB" w:hAnsi="Agency FB"/>
        <w:sz w:val="20"/>
      </w:rPr>
      <w:fldChar w:fldCharType="begin"/>
    </w:r>
    <w:r w:rsidRPr="006D0659">
      <w:rPr>
        <w:rStyle w:val="Nmerodepgina"/>
        <w:rFonts w:ascii="Agency FB" w:hAnsi="Agency FB"/>
        <w:sz w:val="20"/>
      </w:rPr>
      <w:instrText xml:space="preserve">PAGE  </w:instrText>
    </w:r>
    <w:r w:rsidRPr="006D0659">
      <w:rPr>
        <w:rStyle w:val="Nmerodepgina"/>
        <w:rFonts w:ascii="Agency FB" w:hAnsi="Agency FB"/>
        <w:sz w:val="20"/>
      </w:rPr>
      <w:fldChar w:fldCharType="separate"/>
    </w:r>
    <w:r w:rsidR="0021225A" w:rsidRPr="006D0659">
      <w:rPr>
        <w:rStyle w:val="Nmerodepgina"/>
        <w:rFonts w:ascii="Agency FB" w:hAnsi="Agency FB"/>
        <w:noProof/>
        <w:sz w:val="20"/>
      </w:rPr>
      <w:t>8</w:t>
    </w:r>
    <w:r w:rsidRPr="006D0659">
      <w:rPr>
        <w:rStyle w:val="Nmerodepgina"/>
        <w:rFonts w:ascii="Agency FB" w:hAnsi="Agency FB"/>
        <w:sz w:val="20"/>
      </w:rPr>
      <w:fldChar w:fldCharType="end"/>
    </w:r>
  </w:p>
  <w:p w14:paraId="48203A68" w14:textId="77777777" w:rsidR="00105E34" w:rsidRDefault="00105E34" w:rsidP="00CC46C2">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13435" w14:textId="77777777" w:rsidR="007F2F51" w:rsidRDefault="007F2F51" w:rsidP="001D1CB8">
      <w:pPr>
        <w:spacing w:after="0" w:line="240" w:lineRule="auto"/>
      </w:pPr>
      <w:r>
        <w:separator/>
      </w:r>
    </w:p>
  </w:footnote>
  <w:footnote w:type="continuationSeparator" w:id="0">
    <w:p w14:paraId="026FE07B" w14:textId="77777777" w:rsidR="007F2F51" w:rsidRDefault="007F2F51" w:rsidP="001D1CB8">
      <w:pPr>
        <w:spacing w:after="0" w:line="240" w:lineRule="auto"/>
      </w:pPr>
      <w:r>
        <w:continuationSeparator/>
      </w:r>
    </w:p>
  </w:footnote>
  <w:footnote w:id="1">
    <w:p w14:paraId="38173542" w14:textId="77777777" w:rsidR="00F34C49" w:rsidRPr="006D0659" w:rsidRDefault="00F34C49" w:rsidP="006D0659">
      <w:pPr>
        <w:pStyle w:val="Textonotapie"/>
        <w:rPr>
          <w:rFonts w:ascii="Agency FB" w:hAnsi="Agency FB"/>
          <w:szCs w:val="24"/>
          <w:lang w:val="es-419"/>
        </w:rPr>
      </w:pPr>
      <w:r w:rsidRPr="006D0659">
        <w:rPr>
          <w:rStyle w:val="Refdenotaalpie"/>
          <w:rFonts w:ascii="Agency FB" w:hAnsi="Agency FB"/>
          <w:szCs w:val="24"/>
        </w:rPr>
        <w:footnoteRef/>
      </w:r>
      <w:r w:rsidRPr="006D0659">
        <w:rPr>
          <w:rFonts w:ascii="Agency FB" w:hAnsi="Agency FB"/>
          <w:szCs w:val="24"/>
        </w:rPr>
        <w:t xml:space="preserve"> </w:t>
      </w:r>
      <w:r w:rsidRPr="006D0659">
        <w:rPr>
          <w:rFonts w:ascii="Agency FB" w:hAnsi="Agency FB"/>
          <w:szCs w:val="24"/>
          <w:lang w:val="es-419"/>
        </w:rPr>
        <w:t xml:space="preserve">Se omiten a propósito los nombres para garantizar los derechos del menor de edad. </w:t>
      </w:r>
    </w:p>
  </w:footnote>
  <w:footnote w:id="2">
    <w:p w14:paraId="6D62FAB1" w14:textId="77777777" w:rsidR="00F273D0" w:rsidRPr="006D0659" w:rsidRDefault="00F273D0" w:rsidP="006D0659">
      <w:pPr>
        <w:pStyle w:val="Textonotapie"/>
        <w:rPr>
          <w:rFonts w:ascii="Agency FB" w:hAnsi="Agency FB"/>
          <w:szCs w:val="24"/>
        </w:rPr>
      </w:pPr>
      <w:r w:rsidRPr="006D0659">
        <w:rPr>
          <w:rStyle w:val="Refdenotaalpie"/>
          <w:rFonts w:ascii="Agency FB" w:hAnsi="Agency FB"/>
          <w:szCs w:val="24"/>
        </w:rPr>
        <w:footnoteRef/>
      </w:r>
      <w:r w:rsidRPr="006D0659">
        <w:rPr>
          <w:rFonts w:ascii="Agency FB" w:hAnsi="Agency FB"/>
          <w:szCs w:val="24"/>
        </w:rPr>
        <w:t xml:space="preserve"> 09Cuaderno principal</w:t>
      </w:r>
      <w:r w:rsidR="00E52A28" w:rsidRPr="006D0659">
        <w:rPr>
          <w:rFonts w:ascii="Agency FB" w:hAnsi="Agency FB"/>
          <w:szCs w:val="24"/>
        </w:rPr>
        <w:t>.</w:t>
      </w:r>
    </w:p>
  </w:footnote>
  <w:footnote w:id="3">
    <w:p w14:paraId="093850B7" w14:textId="77777777" w:rsidR="00E52A28" w:rsidRPr="006D0659" w:rsidRDefault="00E52A28" w:rsidP="006D0659">
      <w:pPr>
        <w:pStyle w:val="Textonotapie"/>
        <w:rPr>
          <w:rFonts w:ascii="Agency FB" w:hAnsi="Agency FB"/>
          <w:szCs w:val="24"/>
        </w:rPr>
      </w:pPr>
      <w:r w:rsidRPr="006D0659">
        <w:rPr>
          <w:rStyle w:val="Refdenotaalpie"/>
          <w:rFonts w:ascii="Agency FB" w:hAnsi="Agency FB"/>
          <w:szCs w:val="24"/>
        </w:rPr>
        <w:footnoteRef/>
      </w:r>
      <w:r w:rsidRPr="006D0659">
        <w:rPr>
          <w:rFonts w:ascii="Agency FB" w:hAnsi="Agency FB"/>
          <w:szCs w:val="24"/>
        </w:rPr>
        <w:t xml:space="preserve"> 39Cuaderno principal.</w:t>
      </w:r>
    </w:p>
  </w:footnote>
  <w:footnote w:id="4">
    <w:p w14:paraId="507D2C0F" w14:textId="77777777" w:rsidR="00942E4D" w:rsidRPr="006D0659" w:rsidRDefault="00942E4D" w:rsidP="006D0659">
      <w:pPr>
        <w:pStyle w:val="Textonotapie"/>
        <w:rPr>
          <w:rFonts w:ascii="Agency FB" w:hAnsi="Agency FB"/>
          <w:szCs w:val="24"/>
        </w:rPr>
      </w:pPr>
      <w:r w:rsidRPr="006D0659">
        <w:rPr>
          <w:rStyle w:val="Refdenotaalpie"/>
          <w:rFonts w:ascii="Agency FB" w:hAnsi="Agency FB"/>
          <w:szCs w:val="24"/>
        </w:rPr>
        <w:footnoteRef/>
      </w:r>
      <w:r w:rsidRPr="006D0659">
        <w:rPr>
          <w:rFonts w:ascii="Agency FB" w:hAnsi="Agency FB"/>
          <w:szCs w:val="24"/>
        </w:rPr>
        <w:t xml:space="preserve"> 40Cuaderno principal</w:t>
      </w:r>
    </w:p>
  </w:footnote>
  <w:footnote w:id="5">
    <w:p w14:paraId="6D102266" w14:textId="77777777" w:rsidR="00FB4A62" w:rsidRPr="006D0659" w:rsidRDefault="00FB4A62" w:rsidP="006D0659">
      <w:pPr>
        <w:pStyle w:val="Textonotapie"/>
        <w:jc w:val="both"/>
        <w:rPr>
          <w:rFonts w:ascii="Agency FB" w:hAnsi="Agency FB"/>
          <w:szCs w:val="24"/>
        </w:rPr>
      </w:pPr>
      <w:r w:rsidRPr="006D0659">
        <w:rPr>
          <w:rStyle w:val="Refdenotaalpie"/>
          <w:rFonts w:ascii="Agency FB" w:hAnsi="Agency FB"/>
          <w:szCs w:val="24"/>
        </w:rPr>
        <w:footnoteRef/>
      </w:r>
      <w:r w:rsidRPr="006D0659">
        <w:rPr>
          <w:rFonts w:ascii="Agency FB" w:hAnsi="Agency FB"/>
          <w:szCs w:val="24"/>
        </w:rPr>
        <w:t xml:space="preserve"> Sentencia del 19 de junio de 2018, radicado 2011-00193-01,</w:t>
      </w:r>
    </w:p>
  </w:footnote>
  <w:footnote w:id="6">
    <w:p w14:paraId="1F0492ED" w14:textId="77777777" w:rsidR="00FB4A62" w:rsidRPr="006D0659" w:rsidRDefault="00FB4A62" w:rsidP="006D0659">
      <w:pPr>
        <w:pStyle w:val="Textonotapie"/>
        <w:jc w:val="both"/>
        <w:rPr>
          <w:rFonts w:ascii="Agency FB" w:hAnsi="Agency FB"/>
          <w:szCs w:val="24"/>
        </w:rPr>
      </w:pPr>
      <w:r w:rsidRPr="006D0659">
        <w:rPr>
          <w:rStyle w:val="Refdenotaalpie"/>
          <w:rFonts w:ascii="Agency FB" w:hAnsi="Agency FB"/>
          <w:szCs w:val="24"/>
        </w:rPr>
        <w:footnoteRef/>
      </w:r>
      <w:r w:rsidRPr="006D0659">
        <w:rPr>
          <w:rFonts w:ascii="Agency FB" w:hAnsi="Agency FB"/>
          <w:szCs w:val="24"/>
        </w:rPr>
        <w:t xml:space="preserve"> Sentencia del 19 de junio de 2020, radicado 2019-00046-01, M.P. </w:t>
      </w:r>
      <w:proofErr w:type="spellStart"/>
      <w:r w:rsidRPr="006D0659">
        <w:rPr>
          <w:rFonts w:ascii="Agency FB" w:hAnsi="Agency FB"/>
          <w:szCs w:val="24"/>
        </w:rPr>
        <w:t>Duberney</w:t>
      </w:r>
      <w:proofErr w:type="spellEnd"/>
      <w:r w:rsidRPr="006D0659">
        <w:rPr>
          <w:rFonts w:ascii="Agency FB" w:hAnsi="Agency FB"/>
          <w:szCs w:val="24"/>
        </w:rPr>
        <w:t xml:space="preserve"> Grisales Herrera.</w:t>
      </w:r>
    </w:p>
  </w:footnote>
  <w:footnote w:id="7">
    <w:p w14:paraId="0D8548EB" w14:textId="77777777" w:rsidR="00FB4A62" w:rsidRPr="006D0659" w:rsidRDefault="00FB4A62" w:rsidP="006D0659">
      <w:pPr>
        <w:pStyle w:val="Textonotapie"/>
        <w:jc w:val="both"/>
        <w:rPr>
          <w:rFonts w:ascii="Agency FB" w:hAnsi="Agency FB"/>
          <w:szCs w:val="24"/>
        </w:rPr>
      </w:pPr>
      <w:r w:rsidRPr="006D0659">
        <w:rPr>
          <w:rStyle w:val="Refdenotaalpie"/>
          <w:rFonts w:ascii="Agency FB" w:hAnsi="Agency FB"/>
          <w:szCs w:val="24"/>
        </w:rPr>
        <w:footnoteRef/>
      </w:r>
      <w:r w:rsidRPr="006D0659">
        <w:rPr>
          <w:rFonts w:ascii="Agency FB" w:hAnsi="Agency FB"/>
          <w:szCs w:val="24"/>
        </w:rPr>
        <w:t xml:space="preserve"> STC9587-2017, STC15273-2019, STC11328-2019 y STC100-2019</w:t>
      </w:r>
    </w:p>
  </w:footnote>
  <w:footnote w:id="8">
    <w:p w14:paraId="4D4B2966" w14:textId="77777777" w:rsidR="00FB4A62" w:rsidRPr="006D0659" w:rsidRDefault="00FB4A62" w:rsidP="006D0659">
      <w:pPr>
        <w:pStyle w:val="Textonotapie"/>
        <w:jc w:val="both"/>
        <w:rPr>
          <w:rFonts w:ascii="Agency FB" w:hAnsi="Agency FB"/>
          <w:szCs w:val="24"/>
        </w:rPr>
      </w:pPr>
      <w:r w:rsidRPr="006D0659">
        <w:rPr>
          <w:rStyle w:val="Refdenotaalpie"/>
          <w:rFonts w:ascii="Agency FB" w:hAnsi="Agency FB"/>
          <w:szCs w:val="24"/>
        </w:rPr>
        <w:footnoteRef/>
      </w:r>
      <w:r w:rsidRPr="006D0659">
        <w:rPr>
          <w:rFonts w:ascii="Agency FB" w:hAnsi="Agency FB"/>
          <w:szCs w:val="24"/>
        </w:rPr>
        <w:t xml:space="preserve"> SC2351-2019.</w:t>
      </w:r>
    </w:p>
  </w:footnote>
  <w:footnote w:id="9">
    <w:p w14:paraId="57801993" w14:textId="77777777" w:rsidR="00E7310E" w:rsidRPr="006D0659" w:rsidRDefault="00E7310E" w:rsidP="006D0659">
      <w:pPr>
        <w:pStyle w:val="Textonotapie"/>
        <w:rPr>
          <w:rFonts w:ascii="Agency FB" w:hAnsi="Agency FB"/>
          <w:szCs w:val="24"/>
          <w:lang w:val="es-419"/>
        </w:rPr>
      </w:pPr>
      <w:r w:rsidRPr="006D0659">
        <w:rPr>
          <w:rStyle w:val="Refdenotaalpie"/>
          <w:rFonts w:ascii="Agency FB" w:hAnsi="Agency FB"/>
          <w:szCs w:val="24"/>
        </w:rPr>
        <w:footnoteRef/>
      </w:r>
      <w:r w:rsidRPr="006D0659">
        <w:rPr>
          <w:rFonts w:ascii="Agency FB" w:hAnsi="Agency FB"/>
          <w:szCs w:val="24"/>
        </w:rPr>
        <w:t xml:space="preserve"> </w:t>
      </w:r>
      <w:r w:rsidRPr="006D0659">
        <w:rPr>
          <w:rFonts w:ascii="Agency FB" w:eastAsia="Times New Roman" w:hAnsi="Agency FB"/>
          <w:szCs w:val="24"/>
          <w:lang w:val="es-CO" w:eastAsia="es-CO"/>
        </w:rPr>
        <w:t>Archivo 40, folios 3 a 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F5A05"/>
    <w:multiLevelType w:val="hybridMultilevel"/>
    <w:tmpl w:val="E6FE4912"/>
    <w:lvl w:ilvl="0" w:tplc="AB1A9D64">
      <w:start w:val="1"/>
      <w:numFmt w:val="decimal"/>
      <w:lvlText w:val="%1."/>
      <w:lvlJc w:val="left"/>
      <w:pPr>
        <w:ind w:left="1414" w:hanging="705"/>
      </w:pPr>
      <w:rPr>
        <w:rFonts w:hint="default"/>
        <w:i w:val="0"/>
        <w:sz w:val="28"/>
        <w:szCs w:val="28"/>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 w15:restartNumberingAfterBreak="0">
    <w:nsid w:val="3ADD6D77"/>
    <w:multiLevelType w:val="hybridMultilevel"/>
    <w:tmpl w:val="FEF220A2"/>
    <w:lvl w:ilvl="0" w:tplc="2D9282CA">
      <w:start w:val="1"/>
      <w:numFmt w:val="decimal"/>
      <w:lvlText w:val="%1."/>
      <w:lvlJc w:val="left"/>
      <w:pPr>
        <w:ind w:left="3190" w:hanging="360"/>
      </w:pPr>
    </w:lvl>
    <w:lvl w:ilvl="1" w:tplc="240A0019">
      <w:start w:val="1"/>
      <w:numFmt w:val="lowerLetter"/>
      <w:lvlText w:val="%2."/>
      <w:lvlJc w:val="left"/>
      <w:pPr>
        <w:ind w:left="3910" w:hanging="360"/>
      </w:pPr>
    </w:lvl>
    <w:lvl w:ilvl="2" w:tplc="240A001B">
      <w:start w:val="1"/>
      <w:numFmt w:val="lowerRoman"/>
      <w:lvlText w:val="%3."/>
      <w:lvlJc w:val="right"/>
      <w:pPr>
        <w:ind w:left="4630" w:hanging="180"/>
      </w:pPr>
    </w:lvl>
    <w:lvl w:ilvl="3" w:tplc="240A000F">
      <w:start w:val="1"/>
      <w:numFmt w:val="decimal"/>
      <w:lvlText w:val="%4."/>
      <w:lvlJc w:val="left"/>
      <w:pPr>
        <w:ind w:left="5350" w:hanging="360"/>
      </w:pPr>
    </w:lvl>
    <w:lvl w:ilvl="4" w:tplc="240A0019">
      <w:start w:val="1"/>
      <w:numFmt w:val="lowerLetter"/>
      <w:lvlText w:val="%5."/>
      <w:lvlJc w:val="left"/>
      <w:pPr>
        <w:ind w:left="6070" w:hanging="360"/>
      </w:pPr>
    </w:lvl>
    <w:lvl w:ilvl="5" w:tplc="240A001B">
      <w:start w:val="1"/>
      <w:numFmt w:val="lowerRoman"/>
      <w:lvlText w:val="%6."/>
      <w:lvlJc w:val="right"/>
      <w:pPr>
        <w:ind w:left="6790" w:hanging="180"/>
      </w:pPr>
    </w:lvl>
    <w:lvl w:ilvl="6" w:tplc="240A000F">
      <w:start w:val="1"/>
      <w:numFmt w:val="decimal"/>
      <w:lvlText w:val="%7."/>
      <w:lvlJc w:val="left"/>
      <w:pPr>
        <w:ind w:left="7510" w:hanging="360"/>
      </w:pPr>
    </w:lvl>
    <w:lvl w:ilvl="7" w:tplc="240A0019">
      <w:start w:val="1"/>
      <w:numFmt w:val="lowerLetter"/>
      <w:lvlText w:val="%8."/>
      <w:lvlJc w:val="left"/>
      <w:pPr>
        <w:ind w:left="8230" w:hanging="360"/>
      </w:pPr>
    </w:lvl>
    <w:lvl w:ilvl="8" w:tplc="240A001B">
      <w:start w:val="1"/>
      <w:numFmt w:val="lowerRoman"/>
      <w:lvlText w:val="%9."/>
      <w:lvlJc w:val="right"/>
      <w:pPr>
        <w:ind w:left="8950" w:hanging="180"/>
      </w:pPr>
    </w:lvl>
  </w:abstractNum>
  <w:abstractNum w:abstractNumId="2" w15:restartNumberingAfterBreak="0">
    <w:nsid w:val="3B52010B"/>
    <w:multiLevelType w:val="multilevel"/>
    <w:tmpl w:val="1C88CC50"/>
    <w:lvl w:ilvl="0">
      <w:start w:val="1"/>
      <w:numFmt w:val="decimal"/>
      <w:lvlText w:val="%1."/>
      <w:lvlJc w:val="left"/>
      <w:pPr>
        <w:ind w:left="3195" w:hanging="360"/>
      </w:pPr>
    </w:lvl>
    <w:lvl w:ilvl="1">
      <w:start w:val="1"/>
      <w:numFmt w:val="decimal"/>
      <w:isLgl/>
      <w:lvlText w:val="%1.%2."/>
      <w:lvlJc w:val="left"/>
      <w:pPr>
        <w:ind w:left="3555" w:hanging="720"/>
      </w:pPr>
      <w:rPr>
        <w:rFonts w:ascii="Gadugi" w:hAnsi="Gadugi" w:hint="default"/>
        <w:i w:val="0"/>
        <w:color w:val="auto"/>
        <w:sz w:val="26"/>
        <w:szCs w:val="26"/>
      </w:rPr>
    </w:lvl>
    <w:lvl w:ilvl="2">
      <w:start w:val="1"/>
      <w:numFmt w:val="decimal"/>
      <w:isLgl/>
      <w:lvlText w:val="%1.%2.%3."/>
      <w:lvlJc w:val="left"/>
      <w:pPr>
        <w:ind w:left="3555" w:hanging="720"/>
      </w:pPr>
    </w:lvl>
    <w:lvl w:ilvl="3">
      <w:start w:val="1"/>
      <w:numFmt w:val="decimal"/>
      <w:isLgl/>
      <w:lvlText w:val="%1.%2.%3.%4."/>
      <w:lvlJc w:val="left"/>
      <w:pPr>
        <w:ind w:left="3915" w:hanging="1080"/>
      </w:pPr>
    </w:lvl>
    <w:lvl w:ilvl="4">
      <w:start w:val="1"/>
      <w:numFmt w:val="decimal"/>
      <w:isLgl/>
      <w:lvlText w:val="%1.%2.%3.%4.%5."/>
      <w:lvlJc w:val="left"/>
      <w:pPr>
        <w:ind w:left="3915" w:hanging="1080"/>
      </w:pPr>
    </w:lvl>
    <w:lvl w:ilvl="5">
      <w:start w:val="1"/>
      <w:numFmt w:val="decimal"/>
      <w:isLgl/>
      <w:lvlText w:val="%1.%2.%3.%4.%5.%6."/>
      <w:lvlJc w:val="left"/>
      <w:pPr>
        <w:ind w:left="4275" w:hanging="1440"/>
      </w:pPr>
    </w:lvl>
    <w:lvl w:ilvl="6">
      <w:start w:val="1"/>
      <w:numFmt w:val="decimal"/>
      <w:isLgl/>
      <w:lvlText w:val="%1.%2.%3.%4.%5.%6.%7."/>
      <w:lvlJc w:val="left"/>
      <w:pPr>
        <w:ind w:left="4635" w:hanging="1800"/>
      </w:pPr>
    </w:lvl>
    <w:lvl w:ilvl="7">
      <w:start w:val="1"/>
      <w:numFmt w:val="decimal"/>
      <w:isLgl/>
      <w:lvlText w:val="%1.%2.%3.%4.%5.%6.%7.%8."/>
      <w:lvlJc w:val="left"/>
      <w:pPr>
        <w:ind w:left="4635" w:hanging="1800"/>
      </w:pPr>
    </w:lvl>
    <w:lvl w:ilvl="8">
      <w:start w:val="1"/>
      <w:numFmt w:val="decimal"/>
      <w:isLgl/>
      <w:lvlText w:val="%1.%2.%3.%4.%5.%6.%7.%8.%9."/>
      <w:lvlJc w:val="left"/>
      <w:pPr>
        <w:ind w:left="4995" w:hanging="2160"/>
      </w:pPr>
    </w:lvl>
  </w:abstractNum>
  <w:abstractNum w:abstractNumId="3" w15:restartNumberingAfterBreak="0">
    <w:nsid w:val="48594C38"/>
    <w:multiLevelType w:val="hybridMultilevel"/>
    <w:tmpl w:val="95F2040E"/>
    <w:lvl w:ilvl="0" w:tplc="FBF47770">
      <w:start w:val="1"/>
      <w:numFmt w:val="lowerLetter"/>
      <w:lvlText w:val="%1."/>
      <w:lvlJc w:val="left"/>
      <w:pPr>
        <w:ind w:left="6172" w:hanging="360"/>
      </w:pPr>
      <w:rPr>
        <w:rFonts w:ascii="Gadugi" w:eastAsia="Calibri" w:hAnsi="Gadugi" w:cs="Times New Roman" w:hint="default"/>
        <w:b w:val="0"/>
        <w:color w:val="auto"/>
        <w:sz w:val="28"/>
        <w:szCs w:val="28"/>
      </w:rPr>
    </w:lvl>
    <w:lvl w:ilvl="1" w:tplc="240A0003" w:tentative="1">
      <w:start w:val="1"/>
      <w:numFmt w:val="bullet"/>
      <w:lvlText w:val="o"/>
      <w:lvlJc w:val="left"/>
      <w:pPr>
        <w:ind w:left="6892" w:hanging="360"/>
      </w:pPr>
      <w:rPr>
        <w:rFonts w:ascii="Courier New" w:hAnsi="Courier New" w:cs="Courier New" w:hint="default"/>
      </w:rPr>
    </w:lvl>
    <w:lvl w:ilvl="2" w:tplc="240A0005" w:tentative="1">
      <w:start w:val="1"/>
      <w:numFmt w:val="bullet"/>
      <w:lvlText w:val=""/>
      <w:lvlJc w:val="left"/>
      <w:pPr>
        <w:ind w:left="7612" w:hanging="360"/>
      </w:pPr>
      <w:rPr>
        <w:rFonts w:ascii="Wingdings" w:hAnsi="Wingdings" w:hint="default"/>
      </w:rPr>
    </w:lvl>
    <w:lvl w:ilvl="3" w:tplc="240A0001" w:tentative="1">
      <w:start w:val="1"/>
      <w:numFmt w:val="bullet"/>
      <w:lvlText w:val=""/>
      <w:lvlJc w:val="left"/>
      <w:pPr>
        <w:ind w:left="8332" w:hanging="360"/>
      </w:pPr>
      <w:rPr>
        <w:rFonts w:ascii="Symbol" w:hAnsi="Symbol" w:hint="default"/>
      </w:rPr>
    </w:lvl>
    <w:lvl w:ilvl="4" w:tplc="240A0003" w:tentative="1">
      <w:start w:val="1"/>
      <w:numFmt w:val="bullet"/>
      <w:lvlText w:val="o"/>
      <w:lvlJc w:val="left"/>
      <w:pPr>
        <w:ind w:left="9052" w:hanging="360"/>
      </w:pPr>
      <w:rPr>
        <w:rFonts w:ascii="Courier New" w:hAnsi="Courier New" w:cs="Courier New" w:hint="default"/>
      </w:rPr>
    </w:lvl>
    <w:lvl w:ilvl="5" w:tplc="240A0005" w:tentative="1">
      <w:start w:val="1"/>
      <w:numFmt w:val="bullet"/>
      <w:lvlText w:val=""/>
      <w:lvlJc w:val="left"/>
      <w:pPr>
        <w:ind w:left="9772" w:hanging="360"/>
      </w:pPr>
      <w:rPr>
        <w:rFonts w:ascii="Wingdings" w:hAnsi="Wingdings" w:hint="default"/>
      </w:rPr>
    </w:lvl>
    <w:lvl w:ilvl="6" w:tplc="240A0001" w:tentative="1">
      <w:start w:val="1"/>
      <w:numFmt w:val="bullet"/>
      <w:lvlText w:val=""/>
      <w:lvlJc w:val="left"/>
      <w:pPr>
        <w:ind w:left="10492" w:hanging="360"/>
      </w:pPr>
      <w:rPr>
        <w:rFonts w:ascii="Symbol" w:hAnsi="Symbol" w:hint="default"/>
      </w:rPr>
    </w:lvl>
    <w:lvl w:ilvl="7" w:tplc="240A0003" w:tentative="1">
      <w:start w:val="1"/>
      <w:numFmt w:val="bullet"/>
      <w:lvlText w:val="o"/>
      <w:lvlJc w:val="left"/>
      <w:pPr>
        <w:ind w:left="11212" w:hanging="360"/>
      </w:pPr>
      <w:rPr>
        <w:rFonts w:ascii="Courier New" w:hAnsi="Courier New" w:cs="Courier New" w:hint="default"/>
      </w:rPr>
    </w:lvl>
    <w:lvl w:ilvl="8" w:tplc="240A0005" w:tentative="1">
      <w:start w:val="1"/>
      <w:numFmt w:val="bullet"/>
      <w:lvlText w:val=""/>
      <w:lvlJc w:val="left"/>
      <w:pPr>
        <w:ind w:left="11932" w:hanging="360"/>
      </w:pPr>
      <w:rPr>
        <w:rFonts w:ascii="Wingdings" w:hAnsi="Wingdings" w:hint="default"/>
      </w:rPr>
    </w:lvl>
  </w:abstractNum>
  <w:abstractNum w:abstractNumId="4" w15:restartNumberingAfterBreak="0">
    <w:nsid w:val="4B6D6BF1"/>
    <w:multiLevelType w:val="hybridMultilevel"/>
    <w:tmpl w:val="28C21460"/>
    <w:lvl w:ilvl="0" w:tplc="25301F94">
      <w:start w:val="1"/>
      <w:numFmt w:val="decimal"/>
      <w:lvlText w:val="%1."/>
      <w:lvlJc w:val="left"/>
      <w:pPr>
        <w:ind w:left="1778" w:hanging="360"/>
      </w:pPr>
      <w:rPr>
        <w:rFonts w:hint="default"/>
        <w:i w:val="0"/>
      </w:rPr>
    </w:lvl>
    <w:lvl w:ilvl="1" w:tplc="240A0019" w:tentative="1">
      <w:start w:val="1"/>
      <w:numFmt w:val="lowerLetter"/>
      <w:lvlText w:val="%2."/>
      <w:lvlJc w:val="left"/>
      <w:pPr>
        <w:ind w:left="2498" w:hanging="360"/>
      </w:pPr>
    </w:lvl>
    <w:lvl w:ilvl="2" w:tplc="240A001B" w:tentative="1">
      <w:start w:val="1"/>
      <w:numFmt w:val="lowerRoman"/>
      <w:lvlText w:val="%3."/>
      <w:lvlJc w:val="right"/>
      <w:pPr>
        <w:ind w:left="3218" w:hanging="180"/>
      </w:pPr>
    </w:lvl>
    <w:lvl w:ilvl="3" w:tplc="240A000F" w:tentative="1">
      <w:start w:val="1"/>
      <w:numFmt w:val="decimal"/>
      <w:lvlText w:val="%4."/>
      <w:lvlJc w:val="left"/>
      <w:pPr>
        <w:ind w:left="3938" w:hanging="360"/>
      </w:pPr>
    </w:lvl>
    <w:lvl w:ilvl="4" w:tplc="240A0019" w:tentative="1">
      <w:start w:val="1"/>
      <w:numFmt w:val="lowerLetter"/>
      <w:lvlText w:val="%5."/>
      <w:lvlJc w:val="left"/>
      <w:pPr>
        <w:ind w:left="4658" w:hanging="360"/>
      </w:pPr>
    </w:lvl>
    <w:lvl w:ilvl="5" w:tplc="240A001B" w:tentative="1">
      <w:start w:val="1"/>
      <w:numFmt w:val="lowerRoman"/>
      <w:lvlText w:val="%6."/>
      <w:lvlJc w:val="right"/>
      <w:pPr>
        <w:ind w:left="5378" w:hanging="180"/>
      </w:pPr>
    </w:lvl>
    <w:lvl w:ilvl="6" w:tplc="240A000F" w:tentative="1">
      <w:start w:val="1"/>
      <w:numFmt w:val="decimal"/>
      <w:lvlText w:val="%7."/>
      <w:lvlJc w:val="left"/>
      <w:pPr>
        <w:ind w:left="6098" w:hanging="360"/>
      </w:pPr>
    </w:lvl>
    <w:lvl w:ilvl="7" w:tplc="240A0019" w:tentative="1">
      <w:start w:val="1"/>
      <w:numFmt w:val="lowerLetter"/>
      <w:lvlText w:val="%8."/>
      <w:lvlJc w:val="left"/>
      <w:pPr>
        <w:ind w:left="6818" w:hanging="360"/>
      </w:pPr>
    </w:lvl>
    <w:lvl w:ilvl="8" w:tplc="240A001B" w:tentative="1">
      <w:start w:val="1"/>
      <w:numFmt w:val="lowerRoman"/>
      <w:lvlText w:val="%9."/>
      <w:lvlJc w:val="right"/>
      <w:pPr>
        <w:ind w:left="7538" w:hanging="180"/>
      </w:pPr>
    </w:lvl>
  </w:abstractNum>
  <w:abstractNum w:abstractNumId="5" w15:restartNumberingAfterBreak="0">
    <w:nsid w:val="68C51094"/>
    <w:multiLevelType w:val="hybridMultilevel"/>
    <w:tmpl w:val="36B2D9E4"/>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C9F5EBB"/>
    <w:multiLevelType w:val="hybridMultilevel"/>
    <w:tmpl w:val="021C5D7E"/>
    <w:lvl w:ilvl="0" w:tplc="81AC0780">
      <w:start w:val="3"/>
      <w:numFmt w:val="bullet"/>
      <w:lvlText w:val="-"/>
      <w:lvlJc w:val="left"/>
      <w:pPr>
        <w:ind w:left="720" w:hanging="360"/>
      </w:pPr>
      <w:rPr>
        <w:rFonts w:ascii="Gadugi" w:eastAsia="Times New Roman" w:hAnsi="Gadugi" w:cs="Times New Roman" w:hint="default"/>
        <w:i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7198129E"/>
    <w:multiLevelType w:val="hybridMultilevel"/>
    <w:tmpl w:val="289AFD4C"/>
    <w:lvl w:ilvl="0" w:tplc="33665DF6">
      <w:start w:val="1"/>
      <w:numFmt w:val="bullet"/>
      <w:lvlText w:val=""/>
      <w:lvlJc w:val="left"/>
      <w:pPr>
        <w:ind w:left="6172" w:hanging="360"/>
      </w:pPr>
      <w:rPr>
        <w:rFonts w:ascii="Symbol" w:eastAsia="Times New Roman" w:hAnsi="Symbol" w:cs="Times New Roman" w:hint="default"/>
      </w:rPr>
    </w:lvl>
    <w:lvl w:ilvl="1" w:tplc="240A0003" w:tentative="1">
      <w:start w:val="1"/>
      <w:numFmt w:val="bullet"/>
      <w:lvlText w:val="o"/>
      <w:lvlJc w:val="left"/>
      <w:pPr>
        <w:ind w:left="6892" w:hanging="360"/>
      </w:pPr>
      <w:rPr>
        <w:rFonts w:ascii="Courier New" w:hAnsi="Courier New" w:cs="Courier New" w:hint="default"/>
      </w:rPr>
    </w:lvl>
    <w:lvl w:ilvl="2" w:tplc="240A0005" w:tentative="1">
      <w:start w:val="1"/>
      <w:numFmt w:val="bullet"/>
      <w:lvlText w:val=""/>
      <w:lvlJc w:val="left"/>
      <w:pPr>
        <w:ind w:left="7612" w:hanging="360"/>
      </w:pPr>
      <w:rPr>
        <w:rFonts w:ascii="Wingdings" w:hAnsi="Wingdings" w:hint="default"/>
      </w:rPr>
    </w:lvl>
    <w:lvl w:ilvl="3" w:tplc="240A0001" w:tentative="1">
      <w:start w:val="1"/>
      <w:numFmt w:val="bullet"/>
      <w:lvlText w:val=""/>
      <w:lvlJc w:val="left"/>
      <w:pPr>
        <w:ind w:left="8332" w:hanging="360"/>
      </w:pPr>
      <w:rPr>
        <w:rFonts w:ascii="Symbol" w:hAnsi="Symbol" w:hint="default"/>
      </w:rPr>
    </w:lvl>
    <w:lvl w:ilvl="4" w:tplc="240A0003" w:tentative="1">
      <w:start w:val="1"/>
      <w:numFmt w:val="bullet"/>
      <w:lvlText w:val="o"/>
      <w:lvlJc w:val="left"/>
      <w:pPr>
        <w:ind w:left="9052" w:hanging="360"/>
      </w:pPr>
      <w:rPr>
        <w:rFonts w:ascii="Courier New" w:hAnsi="Courier New" w:cs="Courier New" w:hint="default"/>
      </w:rPr>
    </w:lvl>
    <w:lvl w:ilvl="5" w:tplc="240A0005" w:tentative="1">
      <w:start w:val="1"/>
      <w:numFmt w:val="bullet"/>
      <w:lvlText w:val=""/>
      <w:lvlJc w:val="left"/>
      <w:pPr>
        <w:ind w:left="9772" w:hanging="360"/>
      </w:pPr>
      <w:rPr>
        <w:rFonts w:ascii="Wingdings" w:hAnsi="Wingdings" w:hint="default"/>
      </w:rPr>
    </w:lvl>
    <w:lvl w:ilvl="6" w:tplc="240A0001" w:tentative="1">
      <w:start w:val="1"/>
      <w:numFmt w:val="bullet"/>
      <w:lvlText w:val=""/>
      <w:lvlJc w:val="left"/>
      <w:pPr>
        <w:ind w:left="10492" w:hanging="360"/>
      </w:pPr>
      <w:rPr>
        <w:rFonts w:ascii="Symbol" w:hAnsi="Symbol" w:hint="default"/>
      </w:rPr>
    </w:lvl>
    <w:lvl w:ilvl="7" w:tplc="240A0003" w:tentative="1">
      <w:start w:val="1"/>
      <w:numFmt w:val="bullet"/>
      <w:lvlText w:val="o"/>
      <w:lvlJc w:val="left"/>
      <w:pPr>
        <w:ind w:left="11212" w:hanging="360"/>
      </w:pPr>
      <w:rPr>
        <w:rFonts w:ascii="Courier New" w:hAnsi="Courier New" w:cs="Courier New" w:hint="default"/>
      </w:rPr>
    </w:lvl>
    <w:lvl w:ilvl="8" w:tplc="240A0005" w:tentative="1">
      <w:start w:val="1"/>
      <w:numFmt w:val="bullet"/>
      <w:lvlText w:val=""/>
      <w:lvlJc w:val="left"/>
      <w:pPr>
        <w:ind w:left="11932" w:hanging="360"/>
      </w:pPr>
      <w:rPr>
        <w:rFonts w:ascii="Wingdings" w:hAnsi="Wingdings" w:hint="default"/>
      </w:rPr>
    </w:lvl>
  </w:abstractNum>
  <w:abstractNum w:abstractNumId="8" w15:restartNumberingAfterBreak="0">
    <w:nsid w:val="71E94EEF"/>
    <w:multiLevelType w:val="hybridMultilevel"/>
    <w:tmpl w:val="4DE84E10"/>
    <w:lvl w:ilvl="0" w:tplc="3B4C3D4E">
      <w:start w:val="3"/>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77055B03"/>
    <w:multiLevelType w:val="hybridMultilevel"/>
    <w:tmpl w:val="BB261564"/>
    <w:lvl w:ilvl="0" w:tplc="FBF47770">
      <w:start w:val="1"/>
      <w:numFmt w:val="lowerLetter"/>
      <w:lvlText w:val="%1."/>
      <w:lvlJc w:val="left"/>
      <w:pPr>
        <w:ind w:left="3240" w:hanging="360"/>
      </w:pPr>
      <w:rPr>
        <w:rFonts w:ascii="Gadugi" w:eastAsia="Calibri" w:hAnsi="Gadugi" w:cs="Times New Roman"/>
        <w:b w:val="0"/>
        <w:color w:val="auto"/>
        <w:sz w:val="28"/>
        <w:szCs w:val="28"/>
      </w:rPr>
    </w:lvl>
    <w:lvl w:ilvl="1" w:tplc="240A0019" w:tentative="1">
      <w:start w:val="1"/>
      <w:numFmt w:val="lowerLetter"/>
      <w:lvlText w:val="%2."/>
      <w:lvlJc w:val="left"/>
      <w:pPr>
        <w:ind w:left="3960" w:hanging="360"/>
      </w:pPr>
    </w:lvl>
    <w:lvl w:ilvl="2" w:tplc="240A001B" w:tentative="1">
      <w:start w:val="1"/>
      <w:numFmt w:val="lowerRoman"/>
      <w:lvlText w:val="%3."/>
      <w:lvlJc w:val="right"/>
      <w:pPr>
        <w:ind w:left="4680" w:hanging="180"/>
      </w:pPr>
    </w:lvl>
    <w:lvl w:ilvl="3" w:tplc="240A000F" w:tentative="1">
      <w:start w:val="1"/>
      <w:numFmt w:val="decimal"/>
      <w:lvlText w:val="%4."/>
      <w:lvlJc w:val="left"/>
      <w:pPr>
        <w:ind w:left="5400" w:hanging="360"/>
      </w:pPr>
    </w:lvl>
    <w:lvl w:ilvl="4" w:tplc="240A0019" w:tentative="1">
      <w:start w:val="1"/>
      <w:numFmt w:val="lowerLetter"/>
      <w:lvlText w:val="%5."/>
      <w:lvlJc w:val="left"/>
      <w:pPr>
        <w:ind w:left="6120" w:hanging="360"/>
      </w:pPr>
    </w:lvl>
    <w:lvl w:ilvl="5" w:tplc="240A001B" w:tentative="1">
      <w:start w:val="1"/>
      <w:numFmt w:val="lowerRoman"/>
      <w:lvlText w:val="%6."/>
      <w:lvlJc w:val="right"/>
      <w:pPr>
        <w:ind w:left="6840" w:hanging="180"/>
      </w:pPr>
    </w:lvl>
    <w:lvl w:ilvl="6" w:tplc="240A000F" w:tentative="1">
      <w:start w:val="1"/>
      <w:numFmt w:val="decimal"/>
      <w:lvlText w:val="%7."/>
      <w:lvlJc w:val="left"/>
      <w:pPr>
        <w:ind w:left="7560" w:hanging="360"/>
      </w:pPr>
    </w:lvl>
    <w:lvl w:ilvl="7" w:tplc="240A0019" w:tentative="1">
      <w:start w:val="1"/>
      <w:numFmt w:val="lowerLetter"/>
      <w:lvlText w:val="%8."/>
      <w:lvlJc w:val="left"/>
      <w:pPr>
        <w:ind w:left="8280" w:hanging="360"/>
      </w:pPr>
    </w:lvl>
    <w:lvl w:ilvl="8" w:tplc="240A001B" w:tentative="1">
      <w:start w:val="1"/>
      <w:numFmt w:val="lowerRoman"/>
      <w:lvlText w:val="%9."/>
      <w:lvlJc w:val="right"/>
      <w:pPr>
        <w:ind w:left="9000" w:hanging="180"/>
      </w:pPr>
    </w:lvl>
  </w:abstractNum>
  <w:num w:numId="1">
    <w:abstractNumId w:val="0"/>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num>
  <w:num w:numId="6">
    <w:abstractNumId w:val="9"/>
  </w:num>
  <w:num w:numId="7">
    <w:abstractNumId w:val="7"/>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CB8"/>
    <w:rsid w:val="0000497E"/>
    <w:rsid w:val="00007E87"/>
    <w:rsid w:val="00030861"/>
    <w:rsid w:val="0004145B"/>
    <w:rsid w:val="0005011E"/>
    <w:rsid w:val="00054AFA"/>
    <w:rsid w:val="000618F8"/>
    <w:rsid w:val="00065601"/>
    <w:rsid w:val="00073BDB"/>
    <w:rsid w:val="00096003"/>
    <w:rsid w:val="000A14EE"/>
    <w:rsid w:val="000A717E"/>
    <w:rsid w:val="000D5A5A"/>
    <w:rsid w:val="000E1A80"/>
    <w:rsid w:val="000E2D7D"/>
    <w:rsid w:val="000F0CF5"/>
    <w:rsid w:val="000F156B"/>
    <w:rsid w:val="000F68C6"/>
    <w:rsid w:val="00102B4A"/>
    <w:rsid w:val="001036A4"/>
    <w:rsid w:val="00105E34"/>
    <w:rsid w:val="0010762D"/>
    <w:rsid w:val="00115881"/>
    <w:rsid w:val="00121FF4"/>
    <w:rsid w:val="001255A4"/>
    <w:rsid w:val="00141A59"/>
    <w:rsid w:val="00150B4C"/>
    <w:rsid w:val="001566C3"/>
    <w:rsid w:val="00161FA6"/>
    <w:rsid w:val="00183C7E"/>
    <w:rsid w:val="00184883"/>
    <w:rsid w:val="0019029C"/>
    <w:rsid w:val="001938CF"/>
    <w:rsid w:val="00197BF1"/>
    <w:rsid w:val="001B2DE0"/>
    <w:rsid w:val="001D1CB8"/>
    <w:rsid w:val="001E3447"/>
    <w:rsid w:val="00202609"/>
    <w:rsid w:val="0021225A"/>
    <w:rsid w:val="002145A4"/>
    <w:rsid w:val="002217F4"/>
    <w:rsid w:val="00224163"/>
    <w:rsid w:val="002264E0"/>
    <w:rsid w:val="00235C67"/>
    <w:rsid w:val="002526CA"/>
    <w:rsid w:val="002550FA"/>
    <w:rsid w:val="00261A57"/>
    <w:rsid w:val="00276B91"/>
    <w:rsid w:val="00277E14"/>
    <w:rsid w:val="002A58A8"/>
    <w:rsid w:val="002C440C"/>
    <w:rsid w:val="00310AC4"/>
    <w:rsid w:val="003130AB"/>
    <w:rsid w:val="00332994"/>
    <w:rsid w:val="00341D2E"/>
    <w:rsid w:val="00345B51"/>
    <w:rsid w:val="0034645E"/>
    <w:rsid w:val="00346E61"/>
    <w:rsid w:val="00347A2F"/>
    <w:rsid w:val="00356C63"/>
    <w:rsid w:val="00376DDF"/>
    <w:rsid w:val="0038032A"/>
    <w:rsid w:val="003827F4"/>
    <w:rsid w:val="00383690"/>
    <w:rsid w:val="003933CE"/>
    <w:rsid w:val="003933D0"/>
    <w:rsid w:val="00393743"/>
    <w:rsid w:val="00394B00"/>
    <w:rsid w:val="003A1FE6"/>
    <w:rsid w:val="003A3460"/>
    <w:rsid w:val="003D522C"/>
    <w:rsid w:val="003F00E3"/>
    <w:rsid w:val="003F5876"/>
    <w:rsid w:val="004023DE"/>
    <w:rsid w:val="00413FD2"/>
    <w:rsid w:val="004160A6"/>
    <w:rsid w:val="0041750D"/>
    <w:rsid w:val="00421066"/>
    <w:rsid w:val="00425FE0"/>
    <w:rsid w:val="00431A05"/>
    <w:rsid w:val="0043522E"/>
    <w:rsid w:val="004448BC"/>
    <w:rsid w:val="00447832"/>
    <w:rsid w:val="00482A80"/>
    <w:rsid w:val="004B629C"/>
    <w:rsid w:val="004C0311"/>
    <w:rsid w:val="004C06EB"/>
    <w:rsid w:val="004E217F"/>
    <w:rsid w:val="004E6851"/>
    <w:rsid w:val="004F728E"/>
    <w:rsid w:val="004F734D"/>
    <w:rsid w:val="005008E8"/>
    <w:rsid w:val="00501CAD"/>
    <w:rsid w:val="0053688D"/>
    <w:rsid w:val="00551DF2"/>
    <w:rsid w:val="0055296E"/>
    <w:rsid w:val="00553E90"/>
    <w:rsid w:val="005644DE"/>
    <w:rsid w:val="0057106C"/>
    <w:rsid w:val="005867DA"/>
    <w:rsid w:val="005919F9"/>
    <w:rsid w:val="005962B6"/>
    <w:rsid w:val="005A1A1E"/>
    <w:rsid w:val="005B10A2"/>
    <w:rsid w:val="005B7065"/>
    <w:rsid w:val="005C046A"/>
    <w:rsid w:val="005C10B7"/>
    <w:rsid w:val="005C724E"/>
    <w:rsid w:val="005D773F"/>
    <w:rsid w:val="005F5C65"/>
    <w:rsid w:val="006136CC"/>
    <w:rsid w:val="00620CED"/>
    <w:rsid w:val="00631D12"/>
    <w:rsid w:val="006443E7"/>
    <w:rsid w:val="0064552B"/>
    <w:rsid w:val="00646EDA"/>
    <w:rsid w:val="00661C08"/>
    <w:rsid w:val="0067643F"/>
    <w:rsid w:val="00687627"/>
    <w:rsid w:val="006A4ECE"/>
    <w:rsid w:val="006B0562"/>
    <w:rsid w:val="006C635F"/>
    <w:rsid w:val="006D0659"/>
    <w:rsid w:val="006D2E4E"/>
    <w:rsid w:val="006D7F6F"/>
    <w:rsid w:val="006E0AA1"/>
    <w:rsid w:val="006F5607"/>
    <w:rsid w:val="006F7A11"/>
    <w:rsid w:val="00717028"/>
    <w:rsid w:val="00741CD2"/>
    <w:rsid w:val="00744D8B"/>
    <w:rsid w:val="00754E61"/>
    <w:rsid w:val="00766312"/>
    <w:rsid w:val="00771196"/>
    <w:rsid w:val="007724E2"/>
    <w:rsid w:val="00782A1D"/>
    <w:rsid w:val="007963DE"/>
    <w:rsid w:val="007A5746"/>
    <w:rsid w:val="007A7F61"/>
    <w:rsid w:val="007B3C07"/>
    <w:rsid w:val="007B6E48"/>
    <w:rsid w:val="007D077A"/>
    <w:rsid w:val="007F2F51"/>
    <w:rsid w:val="007F5A7D"/>
    <w:rsid w:val="0082379C"/>
    <w:rsid w:val="008258A2"/>
    <w:rsid w:val="008316D7"/>
    <w:rsid w:val="00841FF2"/>
    <w:rsid w:val="00852663"/>
    <w:rsid w:val="00854D94"/>
    <w:rsid w:val="00856FAC"/>
    <w:rsid w:val="00866870"/>
    <w:rsid w:val="008B261D"/>
    <w:rsid w:val="008D1826"/>
    <w:rsid w:val="008F1D5C"/>
    <w:rsid w:val="008F7920"/>
    <w:rsid w:val="00926BCE"/>
    <w:rsid w:val="009425CD"/>
    <w:rsid w:val="00942E4D"/>
    <w:rsid w:val="009507FE"/>
    <w:rsid w:val="00955FA1"/>
    <w:rsid w:val="00982B86"/>
    <w:rsid w:val="0099691C"/>
    <w:rsid w:val="009B3023"/>
    <w:rsid w:val="009B62C6"/>
    <w:rsid w:val="009B7383"/>
    <w:rsid w:val="009C0986"/>
    <w:rsid w:val="009E58F4"/>
    <w:rsid w:val="009F3830"/>
    <w:rsid w:val="00A126A9"/>
    <w:rsid w:val="00A163E0"/>
    <w:rsid w:val="00A45117"/>
    <w:rsid w:val="00A45E3D"/>
    <w:rsid w:val="00A60C25"/>
    <w:rsid w:val="00AA1FCB"/>
    <w:rsid w:val="00AA314F"/>
    <w:rsid w:val="00AC5EFF"/>
    <w:rsid w:val="00AD53F3"/>
    <w:rsid w:val="00AD67AB"/>
    <w:rsid w:val="00AD6BA3"/>
    <w:rsid w:val="00AE260C"/>
    <w:rsid w:val="00AE770F"/>
    <w:rsid w:val="00B02C18"/>
    <w:rsid w:val="00B04B43"/>
    <w:rsid w:val="00B32CBE"/>
    <w:rsid w:val="00B3741F"/>
    <w:rsid w:val="00B40EBF"/>
    <w:rsid w:val="00B4125E"/>
    <w:rsid w:val="00B42D08"/>
    <w:rsid w:val="00B4667F"/>
    <w:rsid w:val="00B51E75"/>
    <w:rsid w:val="00B54FE7"/>
    <w:rsid w:val="00B72FEF"/>
    <w:rsid w:val="00B876E6"/>
    <w:rsid w:val="00BC173A"/>
    <w:rsid w:val="00BC66E9"/>
    <w:rsid w:val="00BF108B"/>
    <w:rsid w:val="00C13C72"/>
    <w:rsid w:val="00C147AA"/>
    <w:rsid w:val="00C3458C"/>
    <w:rsid w:val="00C43C86"/>
    <w:rsid w:val="00C620D2"/>
    <w:rsid w:val="00C631D9"/>
    <w:rsid w:val="00C8401C"/>
    <w:rsid w:val="00CC46C2"/>
    <w:rsid w:val="00CD33E9"/>
    <w:rsid w:val="00CD4BE1"/>
    <w:rsid w:val="00CF3B0B"/>
    <w:rsid w:val="00CF5CB2"/>
    <w:rsid w:val="00D30B41"/>
    <w:rsid w:val="00D4118E"/>
    <w:rsid w:val="00D43E0F"/>
    <w:rsid w:val="00D448CE"/>
    <w:rsid w:val="00D5385F"/>
    <w:rsid w:val="00D642A6"/>
    <w:rsid w:val="00D7133B"/>
    <w:rsid w:val="00D7757C"/>
    <w:rsid w:val="00D80D6B"/>
    <w:rsid w:val="00DC72FD"/>
    <w:rsid w:val="00DD3C7E"/>
    <w:rsid w:val="00DD7BB9"/>
    <w:rsid w:val="00DD7EF7"/>
    <w:rsid w:val="00DE6834"/>
    <w:rsid w:val="00DF259D"/>
    <w:rsid w:val="00DF42AF"/>
    <w:rsid w:val="00E13700"/>
    <w:rsid w:val="00E27417"/>
    <w:rsid w:val="00E35093"/>
    <w:rsid w:val="00E44C05"/>
    <w:rsid w:val="00E52A28"/>
    <w:rsid w:val="00E668A7"/>
    <w:rsid w:val="00E70B20"/>
    <w:rsid w:val="00E7310E"/>
    <w:rsid w:val="00E8322C"/>
    <w:rsid w:val="00EB7D97"/>
    <w:rsid w:val="00ED0598"/>
    <w:rsid w:val="00EF5AE2"/>
    <w:rsid w:val="00F0017E"/>
    <w:rsid w:val="00F00A49"/>
    <w:rsid w:val="00F273D0"/>
    <w:rsid w:val="00F34C49"/>
    <w:rsid w:val="00F42162"/>
    <w:rsid w:val="00F471C2"/>
    <w:rsid w:val="00F7317A"/>
    <w:rsid w:val="00F74307"/>
    <w:rsid w:val="00F93A1E"/>
    <w:rsid w:val="00F95403"/>
    <w:rsid w:val="00F95660"/>
    <w:rsid w:val="00FB1F86"/>
    <w:rsid w:val="00FB4A62"/>
    <w:rsid w:val="00FC1D0F"/>
    <w:rsid w:val="00FF524F"/>
    <w:rsid w:val="0452B0F6"/>
    <w:rsid w:val="1A5A1100"/>
    <w:rsid w:val="6EFFDE6B"/>
    <w:rsid w:val="7B97A4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13AED"/>
  <w15:chartTrackingRefBased/>
  <w15:docId w15:val="{B88AC943-6683-4868-8518-04F6221A3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s-ES" w:eastAsia="en-US"/>
    </w:rPr>
  </w:style>
  <w:style w:type="paragraph" w:styleId="Ttulo1">
    <w:name w:val="heading 1"/>
    <w:basedOn w:val="Normal"/>
    <w:next w:val="Normal"/>
    <w:link w:val="Ttulo1Car"/>
    <w:uiPriority w:val="9"/>
    <w:qFormat/>
    <w:rsid w:val="008258A2"/>
    <w:pPr>
      <w:keepNext/>
      <w:spacing w:before="240" w:after="60"/>
      <w:outlineLvl w:val="0"/>
    </w:pPr>
    <w:rPr>
      <w:rFonts w:ascii="Calibri Light" w:eastAsia="Times New Roman" w:hAnsi="Calibri Light"/>
      <w:b/>
      <w:bCs/>
      <w:kern w:val="32"/>
      <w:sz w:val="32"/>
      <w:szCs w:val="32"/>
    </w:rPr>
  </w:style>
  <w:style w:type="paragraph" w:styleId="Ttulo2">
    <w:name w:val="heading 2"/>
    <w:basedOn w:val="Normal"/>
    <w:next w:val="Normal"/>
    <w:link w:val="Ttulo2Car"/>
    <w:uiPriority w:val="9"/>
    <w:semiHidden/>
    <w:unhideWhenUsed/>
    <w:qFormat/>
    <w:rsid w:val="00F95660"/>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ar"/>
    <w:uiPriority w:val="9"/>
    <w:semiHidden/>
    <w:unhideWhenUsed/>
    <w:qFormat/>
    <w:rsid w:val="00F95660"/>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Footnote Text Char"/>
    <w:basedOn w:val="Normal"/>
    <w:link w:val="TextonotapieCar"/>
    <w:uiPriority w:val="99"/>
    <w:unhideWhenUsed/>
    <w:qFormat/>
    <w:rsid w:val="001D1CB8"/>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link w:val="Textonotapie"/>
    <w:uiPriority w:val="99"/>
    <w:qFormat/>
    <w:rsid w:val="001D1CB8"/>
    <w:rPr>
      <w:sz w:val="20"/>
      <w:szCs w:val="20"/>
    </w:rPr>
  </w:style>
  <w:style w:type="paragraph" w:styleId="Encabezado">
    <w:name w:val="header"/>
    <w:basedOn w:val="Normal"/>
    <w:link w:val="EncabezadoCar"/>
    <w:uiPriority w:val="99"/>
    <w:unhideWhenUsed/>
    <w:rsid w:val="001D1CB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D1CB8"/>
  </w:style>
  <w:style w:type="paragraph" w:styleId="Piedepgina">
    <w:name w:val="footer"/>
    <w:basedOn w:val="Normal"/>
    <w:link w:val="PiedepginaCar"/>
    <w:uiPriority w:val="99"/>
    <w:unhideWhenUsed/>
    <w:rsid w:val="001D1CB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D1CB8"/>
  </w:style>
  <w:style w:type="character" w:styleId="Refdenotaalpie">
    <w:name w:val="footnote reference"/>
    <w:aliases w:val="Texto de nota al pie,FC,referencia nota al pie,Ref. de nota al pie 2,Pie de Página,Appel note de bas de page,Footnotes refss,Footnote number,BVI fnr,f,4_G,16 Point,Superscript 6 Point,Texto nota al pie,Texto de nota al pi,Pie de Pàgi"/>
    <w:link w:val="Refdenotaalpie2"/>
    <w:uiPriority w:val="99"/>
    <w:qFormat/>
    <w:rsid w:val="001D1CB8"/>
    <w:rPr>
      <w:rFonts w:cs="Times New Roman"/>
      <w:vertAlign w:val="superscript"/>
    </w:rPr>
  </w:style>
  <w:style w:type="character" w:styleId="Nmerodepgina">
    <w:name w:val="page number"/>
    <w:rsid w:val="001D1CB8"/>
    <w:rPr>
      <w:rFonts w:cs="Times New Roman"/>
    </w:rPr>
  </w:style>
  <w:style w:type="character" w:styleId="Hipervnculo">
    <w:name w:val="Hyperlink"/>
    <w:uiPriority w:val="99"/>
    <w:semiHidden/>
    <w:unhideWhenUsed/>
    <w:rsid w:val="0038032A"/>
    <w:rPr>
      <w:color w:val="0000FF"/>
      <w:u w:val="single"/>
    </w:rPr>
  </w:style>
  <w:style w:type="character" w:customStyle="1" w:styleId="Ttulo1Car">
    <w:name w:val="Título 1 Car"/>
    <w:link w:val="Ttulo1"/>
    <w:uiPriority w:val="9"/>
    <w:rsid w:val="008258A2"/>
    <w:rPr>
      <w:rFonts w:ascii="Calibri Light" w:eastAsia="Times New Roman" w:hAnsi="Calibri Light" w:cs="Times New Roman"/>
      <w:b/>
      <w:bCs/>
      <w:kern w:val="32"/>
      <w:sz w:val="32"/>
      <w:szCs w:val="32"/>
      <w:lang w:val="es-ES" w:eastAsia="en-US"/>
    </w:rPr>
  </w:style>
  <w:style w:type="paragraph" w:customStyle="1" w:styleId="artshowtitle">
    <w:name w:val="art_show_title"/>
    <w:basedOn w:val="Normal"/>
    <w:rsid w:val="00B40EBF"/>
    <w:pPr>
      <w:spacing w:before="100" w:beforeAutospacing="1" w:after="100" w:afterAutospacing="1" w:line="240" w:lineRule="auto"/>
    </w:pPr>
    <w:rPr>
      <w:rFonts w:ascii="Times New Roman" w:eastAsia="Times New Roman" w:hAnsi="Times New Roman"/>
      <w:sz w:val="24"/>
      <w:szCs w:val="24"/>
      <w:lang w:val="es-CO" w:eastAsia="es-CO"/>
    </w:rPr>
  </w:style>
  <w:style w:type="paragraph" w:styleId="NormalWeb">
    <w:name w:val="Normal (Web)"/>
    <w:basedOn w:val="Normal"/>
    <w:uiPriority w:val="99"/>
    <w:semiHidden/>
    <w:unhideWhenUsed/>
    <w:rsid w:val="00B40EBF"/>
    <w:pPr>
      <w:spacing w:before="100" w:beforeAutospacing="1" w:after="100" w:afterAutospacing="1" w:line="240" w:lineRule="auto"/>
    </w:pPr>
    <w:rPr>
      <w:rFonts w:ascii="Times New Roman" w:eastAsia="Times New Roman" w:hAnsi="Times New Roman"/>
      <w:sz w:val="24"/>
      <w:szCs w:val="24"/>
      <w:lang w:val="es-CO" w:eastAsia="es-CO"/>
    </w:rPr>
  </w:style>
  <w:style w:type="character" w:styleId="Textoennegrita">
    <w:name w:val="Strong"/>
    <w:uiPriority w:val="22"/>
    <w:qFormat/>
    <w:rsid w:val="00B40EBF"/>
    <w:rPr>
      <w:b/>
      <w:bCs/>
    </w:rPr>
  </w:style>
  <w:style w:type="paragraph" w:customStyle="1" w:styleId="artshowquote">
    <w:name w:val="art_show_quote"/>
    <w:basedOn w:val="Normal"/>
    <w:rsid w:val="00B40EBF"/>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Ttulo2Car">
    <w:name w:val="Título 2 Car"/>
    <w:link w:val="Ttulo2"/>
    <w:uiPriority w:val="9"/>
    <w:semiHidden/>
    <w:rsid w:val="00F95660"/>
    <w:rPr>
      <w:rFonts w:ascii="Calibri Light" w:eastAsia="Times New Roman" w:hAnsi="Calibri Light" w:cs="Times New Roman"/>
      <w:b/>
      <w:bCs/>
      <w:i/>
      <w:iCs/>
      <w:sz w:val="28"/>
      <w:szCs w:val="28"/>
      <w:lang w:val="es-ES" w:eastAsia="en-US"/>
    </w:rPr>
  </w:style>
  <w:style w:type="paragraph" w:customStyle="1" w:styleId="section">
    <w:name w:val="section"/>
    <w:basedOn w:val="Normal"/>
    <w:rsid w:val="00F95660"/>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Ttulo3Car">
    <w:name w:val="Título 3 Car"/>
    <w:link w:val="Ttulo3"/>
    <w:uiPriority w:val="9"/>
    <w:semiHidden/>
    <w:rsid w:val="00F95660"/>
    <w:rPr>
      <w:rFonts w:ascii="Calibri Light" w:eastAsia="Times New Roman" w:hAnsi="Calibri Light" w:cs="Times New Roman"/>
      <w:b/>
      <w:bCs/>
      <w:sz w:val="26"/>
      <w:szCs w:val="26"/>
      <w:lang w:val="es-ES" w:eastAsia="en-US"/>
    </w:rPr>
  </w:style>
  <w:style w:type="paragraph" w:styleId="Textoindependiente3">
    <w:name w:val="Body Text 3"/>
    <w:basedOn w:val="Normal"/>
    <w:link w:val="Textoindependiente3Car"/>
    <w:uiPriority w:val="99"/>
    <w:semiHidden/>
    <w:unhideWhenUsed/>
    <w:rsid w:val="00F95660"/>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Textoindependiente3Car">
    <w:name w:val="Texto independiente 3 Car"/>
    <w:link w:val="Textoindependiente3"/>
    <w:uiPriority w:val="99"/>
    <w:semiHidden/>
    <w:rsid w:val="00F95660"/>
    <w:rPr>
      <w:rFonts w:ascii="Times New Roman" w:eastAsia="Times New Roman" w:hAnsi="Times New Roman"/>
      <w:sz w:val="24"/>
      <w:szCs w:val="24"/>
    </w:rPr>
  </w:style>
  <w:style w:type="paragraph" w:styleId="Textodebloque">
    <w:name w:val="Block Text"/>
    <w:basedOn w:val="Normal"/>
    <w:uiPriority w:val="99"/>
    <w:semiHidden/>
    <w:unhideWhenUsed/>
    <w:rsid w:val="00F95660"/>
    <w:pPr>
      <w:spacing w:before="100" w:beforeAutospacing="1" w:after="100" w:afterAutospacing="1" w:line="240" w:lineRule="auto"/>
    </w:pPr>
    <w:rPr>
      <w:rFonts w:ascii="Times New Roman" w:eastAsia="Times New Roman" w:hAnsi="Times New Roman"/>
      <w:sz w:val="24"/>
      <w:szCs w:val="24"/>
      <w:lang w:val="es-CO" w:eastAsia="es-CO"/>
    </w:rPr>
  </w:style>
  <w:style w:type="paragraph" w:styleId="Textoindependiente2">
    <w:name w:val="Body Text 2"/>
    <w:basedOn w:val="Normal"/>
    <w:link w:val="Textoindependiente2Car"/>
    <w:uiPriority w:val="99"/>
    <w:semiHidden/>
    <w:unhideWhenUsed/>
    <w:rsid w:val="00F95660"/>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Textoindependiente2Car">
    <w:name w:val="Texto independiente 2 Car"/>
    <w:link w:val="Textoindependiente2"/>
    <w:uiPriority w:val="99"/>
    <w:semiHidden/>
    <w:rsid w:val="00F95660"/>
    <w:rPr>
      <w:rFonts w:ascii="Times New Roman" w:eastAsia="Times New Roman" w:hAnsi="Times New Roman"/>
      <w:sz w:val="24"/>
      <w:szCs w:val="24"/>
    </w:rPr>
  </w:style>
  <w:style w:type="paragraph" w:customStyle="1" w:styleId="sangradetindependiente">
    <w:name w:val="sangradetindependiente"/>
    <w:basedOn w:val="Normal"/>
    <w:rsid w:val="00F95660"/>
    <w:pPr>
      <w:spacing w:before="100" w:beforeAutospacing="1" w:after="100" w:afterAutospacing="1" w:line="240" w:lineRule="auto"/>
    </w:pPr>
    <w:rPr>
      <w:rFonts w:ascii="Times New Roman" w:eastAsia="Times New Roman" w:hAnsi="Times New Roman"/>
      <w:sz w:val="24"/>
      <w:szCs w:val="24"/>
      <w:lang w:val="es-CO" w:eastAsia="es-CO"/>
    </w:rPr>
  </w:style>
  <w:style w:type="paragraph" w:styleId="Textoindependiente">
    <w:name w:val="Body Text"/>
    <w:basedOn w:val="Normal"/>
    <w:link w:val="TextoindependienteCar"/>
    <w:uiPriority w:val="99"/>
    <w:semiHidden/>
    <w:unhideWhenUsed/>
    <w:rsid w:val="00F95660"/>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TextoindependienteCar">
    <w:name w:val="Texto independiente Car"/>
    <w:link w:val="Textoindependiente"/>
    <w:uiPriority w:val="99"/>
    <w:semiHidden/>
    <w:rsid w:val="00F95660"/>
    <w:rPr>
      <w:rFonts w:ascii="Times New Roman" w:eastAsia="Times New Roman" w:hAnsi="Times New Roman"/>
      <w:sz w:val="24"/>
      <w:szCs w:val="24"/>
    </w:rPr>
  </w:style>
  <w:style w:type="paragraph" w:styleId="Prrafodelista">
    <w:name w:val="List Paragraph"/>
    <w:basedOn w:val="Normal"/>
    <w:uiPriority w:val="34"/>
    <w:qFormat/>
    <w:rsid w:val="002C440C"/>
    <w:pPr>
      <w:ind w:left="708"/>
    </w:pPr>
  </w:style>
  <w:style w:type="paragraph" w:customStyle="1" w:styleId="Refdenotaalpie2">
    <w:name w:val="Ref. de nota al pie2"/>
    <w:aliases w:val="Nota de pie,Pie de pagina"/>
    <w:basedOn w:val="Normal"/>
    <w:link w:val="Refdenotaalpie"/>
    <w:uiPriority w:val="99"/>
    <w:rsid w:val="00FB4A62"/>
    <w:pPr>
      <w:spacing w:line="240" w:lineRule="exact"/>
    </w:pPr>
    <w:rPr>
      <w:sz w:val="20"/>
      <w:szCs w:val="20"/>
      <w:vertAlign w:val="superscript"/>
      <w:lang w:val="es-CO" w:eastAsia="es-CO"/>
    </w:rPr>
  </w:style>
  <w:style w:type="table" w:styleId="Tablaconcuadrcula">
    <w:name w:val="Table Grid"/>
    <w:basedOn w:val="Tablanormal"/>
    <w:uiPriority w:val="39"/>
    <w:rsid w:val="00DD7BB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3F00E3"/>
    <w:rPr>
      <w:sz w:val="16"/>
      <w:szCs w:val="16"/>
    </w:rPr>
  </w:style>
  <w:style w:type="paragraph" w:styleId="Textocomentario">
    <w:name w:val="annotation text"/>
    <w:basedOn w:val="Normal"/>
    <w:link w:val="TextocomentarioCar"/>
    <w:uiPriority w:val="99"/>
    <w:semiHidden/>
    <w:unhideWhenUsed/>
    <w:rsid w:val="003F00E3"/>
    <w:rPr>
      <w:sz w:val="20"/>
      <w:szCs w:val="20"/>
    </w:rPr>
  </w:style>
  <w:style w:type="character" w:customStyle="1" w:styleId="TextocomentarioCar">
    <w:name w:val="Texto comentario Car"/>
    <w:link w:val="Textocomentario"/>
    <w:uiPriority w:val="99"/>
    <w:semiHidden/>
    <w:rsid w:val="003F00E3"/>
    <w:rPr>
      <w:lang w:val="es-ES" w:eastAsia="en-US"/>
    </w:rPr>
  </w:style>
  <w:style w:type="paragraph" w:styleId="Asuntodelcomentario">
    <w:name w:val="annotation subject"/>
    <w:basedOn w:val="Textocomentario"/>
    <w:next w:val="Textocomentario"/>
    <w:link w:val="AsuntodelcomentarioCar"/>
    <w:uiPriority w:val="99"/>
    <w:semiHidden/>
    <w:unhideWhenUsed/>
    <w:rsid w:val="003F00E3"/>
    <w:rPr>
      <w:b/>
      <w:bCs/>
    </w:rPr>
  </w:style>
  <w:style w:type="character" w:customStyle="1" w:styleId="AsuntodelcomentarioCar">
    <w:name w:val="Asunto del comentario Car"/>
    <w:link w:val="Asuntodelcomentario"/>
    <w:uiPriority w:val="99"/>
    <w:semiHidden/>
    <w:rsid w:val="003F00E3"/>
    <w:rPr>
      <w:b/>
      <w:bCs/>
      <w:lang w:val="es-ES" w:eastAsia="en-US"/>
    </w:rPr>
  </w:style>
  <w:style w:type="paragraph" w:styleId="Textodeglobo">
    <w:name w:val="Balloon Text"/>
    <w:basedOn w:val="Normal"/>
    <w:link w:val="TextodegloboCar"/>
    <w:uiPriority w:val="99"/>
    <w:semiHidden/>
    <w:unhideWhenUsed/>
    <w:rsid w:val="003F00E3"/>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3F00E3"/>
    <w:rPr>
      <w:rFonts w:ascii="Segoe UI" w:hAnsi="Segoe UI" w:cs="Segoe UI"/>
      <w:sz w:val="18"/>
      <w:szCs w:val="18"/>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563858">
      <w:bodyDiv w:val="1"/>
      <w:marLeft w:val="0"/>
      <w:marRight w:val="0"/>
      <w:marTop w:val="0"/>
      <w:marBottom w:val="0"/>
      <w:divBdr>
        <w:top w:val="none" w:sz="0" w:space="0" w:color="auto"/>
        <w:left w:val="none" w:sz="0" w:space="0" w:color="auto"/>
        <w:bottom w:val="none" w:sz="0" w:space="0" w:color="auto"/>
        <w:right w:val="none" w:sz="0" w:space="0" w:color="auto"/>
      </w:divBdr>
    </w:div>
    <w:div w:id="1086919585">
      <w:bodyDiv w:val="1"/>
      <w:marLeft w:val="0"/>
      <w:marRight w:val="0"/>
      <w:marTop w:val="0"/>
      <w:marBottom w:val="0"/>
      <w:divBdr>
        <w:top w:val="none" w:sz="0" w:space="0" w:color="auto"/>
        <w:left w:val="none" w:sz="0" w:space="0" w:color="auto"/>
        <w:bottom w:val="none" w:sz="0" w:space="0" w:color="auto"/>
        <w:right w:val="none" w:sz="0" w:space="0" w:color="auto"/>
      </w:divBdr>
    </w:div>
    <w:div w:id="1176726806">
      <w:bodyDiv w:val="1"/>
      <w:marLeft w:val="0"/>
      <w:marRight w:val="0"/>
      <w:marTop w:val="0"/>
      <w:marBottom w:val="0"/>
      <w:divBdr>
        <w:top w:val="none" w:sz="0" w:space="0" w:color="auto"/>
        <w:left w:val="none" w:sz="0" w:space="0" w:color="auto"/>
        <w:bottom w:val="none" w:sz="0" w:space="0" w:color="auto"/>
        <w:right w:val="none" w:sz="0" w:space="0" w:color="auto"/>
      </w:divBdr>
    </w:div>
    <w:div w:id="1961955499">
      <w:bodyDiv w:val="1"/>
      <w:marLeft w:val="0"/>
      <w:marRight w:val="0"/>
      <w:marTop w:val="0"/>
      <w:marBottom w:val="0"/>
      <w:divBdr>
        <w:top w:val="none" w:sz="0" w:space="0" w:color="auto"/>
        <w:left w:val="none" w:sz="0" w:space="0" w:color="auto"/>
        <w:bottom w:val="none" w:sz="0" w:space="0" w:color="auto"/>
        <w:right w:val="none" w:sz="0" w:space="0" w:color="auto"/>
      </w:divBdr>
    </w:div>
    <w:div w:id="2004700686">
      <w:bodyDiv w:val="1"/>
      <w:marLeft w:val="0"/>
      <w:marRight w:val="0"/>
      <w:marTop w:val="0"/>
      <w:marBottom w:val="0"/>
      <w:divBdr>
        <w:top w:val="none" w:sz="0" w:space="0" w:color="auto"/>
        <w:left w:val="none" w:sz="0" w:space="0" w:color="auto"/>
        <w:bottom w:val="none" w:sz="0" w:space="0" w:color="auto"/>
        <w:right w:val="none" w:sz="0" w:space="0" w:color="auto"/>
      </w:divBdr>
    </w:div>
    <w:div w:id="2026055792">
      <w:bodyDiv w:val="1"/>
      <w:marLeft w:val="0"/>
      <w:marRight w:val="0"/>
      <w:marTop w:val="0"/>
      <w:marBottom w:val="0"/>
      <w:divBdr>
        <w:top w:val="none" w:sz="0" w:space="0" w:color="auto"/>
        <w:left w:val="none" w:sz="0" w:space="0" w:color="auto"/>
        <w:bottom w:val="none" w:sz="0" w:space="0" w:color="auto"/>
        <w:right w:val="none" w:sz="0" w:space="0" w:color="auto"/>
      </w:divBdr>
      <w:divsChild>
        <w:div w:id="208037214">
          <w:marLeft w:val="0"/>
          <w:marRight w:val="0"/>
          <w:marTop w:val="0"/>
          <w:marBottom w:val="0"/>
          <w:divBdr>
            <w:top w:val="none" w:sz="0" w:space="0" w:color="auto"/>
            <w:left w:val="none" w:sz="0" w:space="0" w:color="auto"/>
            <w:bottom w:val="none" w:sz="0" w:space="0" w:color="auto"/>
            <w:right w:val="none" w:sz="0" w:space="0" w:color="auto"/>
          </w:divBdr>
          <w:divsChild>
            <w:div w:id="19969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57550">
      <w:bodyDiv w:val="1"/>
      <w:marLeft w:val="0"/>
      <w:marRight w:val="0"/>
      <w:marTop w:val="0"/>
      <w:marBottom w:val="0"/>
      <w:divBdr>
        <w:top w:val="none" w:sz="0" w:space="0" w:color="auto"/>
        <w:left w:val="none" w:sz="0" w:space="0" w:color="auto"/>
        <w:bottom w:val="none" w:sz="0" w:space="0" w:color="auto"/>
        <w:right w:val="none" w:sz="0" w:space="0" w:color="auto"/>
      </w:divBdr>
      <w:divsChild>
        <w:div w:id="143090220">
          <w:marLeft w:val="0"/>
          <w:marRight w:val="0"/>
          <w:marTop w:val="0"/>
          <w:marBottom w:val="0"/>
          <w:divBdr>
            <w:top w:val="none" w:sz="0" w:space="0" w:color="auto"/>
            <w:left w:val="none" w:sz="0" w:space="0" w:color="auto"/>
            <w:bottom w:val="none" w:sz="0" w:space="0" w:color="auto"/>
            <w:right w:val="none" w:sz="0" w:space="0" w:color="auto"/>
          </w:divBdr>
        </w:div>
        <w:div w:id="379865226">
          <w:marLeft w:val="0"/>
          <w:marRight w:val="0"/>
          <w:marTop w:val="0"/>
          <w:marBottom w:val="0"/>
          <w:divBdr>
            <w:top w:val="none" w:sz="0" w:space="0" w:color="auto"/>
            <w:left w:val="none" w:sz="0" w:space="0" w:color="auto"/>
            <w:bottom w:val="none" w:sz="0" w:space="0" w:color="auto"/>
            <w:right w:val="none" w:sz="0" w:space="0" w:color="auto"/>
          </w:divBdr>
          <w:divsChild>
            <w:div w:id="1909267572">
              <w:marLeft w:val="0"/>
              <w:marRight w:val="0"/>
              <w:marTop w:val="0"/>
              <w:marBottom w:val="0"/>
              <w:divBdr>
                <w:top w:val="none" w:sz="0" w:space="0" w:color="auto"/>
                <w:left w:val="none" w:sz="0" w:space="0" w:color="auto"/>
                <w:bottom w:val="none" w:sz="0" w:space="0" w:color="auto"/>
                <w:right w:val="none" w:sz="0" w:space="0" w:color="auto"/>
              </w:divBdr>
            </w:div>
          </w:divsChild>
        </w:div>
        <w:div w:id="1679576740">
          <w:marLeft w:val="0"/>
          <w:marRight w:val="0"/>
          <w:marTop w:val="0"/>
          <w:marBottom w:val="0"/>
          <w:divBdr>
            <w:top w:val="none" w:sz="0" w:space="0" w:color="auto"/>
            <w:left w:val="none" w:sz="0" w:space="0" w:color="auto"/>
            <w:bottom w:val="none" w:sz="0" w:space="0" w:color="auto"/>
            <w:right w:val="none" w:sz="0" w:space="0" w:color="auto"/>
          </w:divBdr>
          <w:divsChild>
            <w:div w:id="44456195">
              <w:marLeft w:val="0"/>
              <w:marRight w:val="0"/>
              <w:marTop w:val="0"/>
              <w:marBottom w:val="0"/>
              <w:divBdr>
                <w:top w:val="none" w:sz="0" w:space="0" w:color="auto"/>
                <w:left w:val="none" w:sz="0" w:space="0" w:color="auto"/>
                <w:bottom w:val="none" w:sz="0" w:space="0" w:color="auto"/>
                <w:right w:val="none" w:sz="0" w:space="0" w:color="auto"/>
              </w:divBdr>
            </w:div>
          </w:divsChild>
        </w:div>
        <w:div w:id="1816098461">
          <w:marLeft w:val="0"/>
          <w:marRight w:val="0"/>
          <w:marTop w:val="0"/>
          <w:marBottom w:val="0"/>
          <w:divBdr>
            <w:top w:val="none" w:sz="0" w:space="0" w:color="auto"/>
            <w:left w:val="none" w:sz="0" w:space="0" w:color="auto"/>
            <w:bottom w:val="none" w:sz="0" w:space="0" w:color="auto"/>
            <w:right w:val="none" w:sz="0" w:space="0" w:color="auto"/>
          </w:divBdr>
          <w:divsChild>
            <w:div w:id="199498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0a05e78669914d21"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0EB4F-A5E4-4341-911D-D9165D868794}">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2.xml><?xml version="1.0" encoding="utf-8"?>
<ds:datastoreItem xmlns:ds="http://schemas.openxmlformats.org/officeDocument/2006/customXml" ds:itemID="{D80837B4-4B53-49FA-A3C0-7233718F4656}">
  <ds:schemaRefs>
    <ds:schemaRef ds:uri="http://schemas.microsoft.com/sharepoint/v3/contenttype/forms"/>
  </ds:schemaRefs>
</ds:datastoreItem>
</file>

<file path=customXml/itemProps3.xml><?xml version="1.0" encoding="utf-8"?>
<ds:datastoreItem xmlns:ds="http://schemas.openxmlformats.org/officeDocument/2006/customXml" ds:itemID="{F2D22006-9EF8-4264-8051-B0048649A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86B505-B035-4C93-ABFD-FD1ED1206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1820</Words>
  <Characters>10012</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Grisales</dc:creator>
  <cp:keywords/>
  <dc:description/>
  <cp:lastModifiedBy>Hermides Alonso Gaviria Ocampo</cp:lastModifiedBy>
  <cp:revision>6</cp:revision>
  <dcterms:created xsi:type="dcterms:W3CDTF">2022-08-24T15:50:00Z</dcterms:created>
  <dcterms:modified xsi:type="dcterms:W3CDTF">2022-10-25T17:11:00Z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