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1AC7320" w14:textId="77777777" w:rsidR="00B63309" w:rsidRPr="00B63309" w:rsidRDefault="00B63309" w:rsidP="00B6330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93052694"/>
      <w:bookmarkStart w:id="1" w:name="_Hlk76320119"/>
      <w:bookmarkStart w:id="2" w:name="_Hlk94773787"/>
      <w:r w:rsidRPr="00B6330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FC97E13" w14:textId="77777777" w:rsidR="00B63309" w:rsidRPr="00B63309" w:rsidRDefault="00B63309" w:rsidP="00B63309">
      <w:pPr>
        <w:jc w:val="both"/>
        <w:rPr>
          <w:rFonts w:ascii="Arial" w:hAnsi="Arial" w:cs="Arial"/>
          <w:sz w:val="20"/>
          <w:szCs w:val="20"/>
          <w:lang w:val="es-419"/>
        </w:rPr>
      </w:pPr>
    </w:p>
    <w:p w14:paraId="1E272E81" w14:textId="0F94D9D1" w:rsidR="00B63309" w:rsidRPr="00482BA0" w:rsidRDefault="00B63309" w:rsidP="00B63309">
      <w:pPr>
        <w:rPr>
          <w:rFonts w:ascii="Arial" w:hAnsi="Arial" w:cs="Arial"/>
          <w:sz w:val="20"/>
          <w:szCs w:val="18"/>
          <w:lang w:val="es-419"/>
        </w:rPr>
      </w:pPr>
      <w:r w:rsidRPr="00482BA0">
        <w:rPr>
          <w:rFonts w:ascii="Arial" w:hAnsi="Arial" w:cs="Arial"/>
          <w:sz w:val="20"/>
          <w:szCs w:val="18"/>
          <w:lang w:val="es-419"/>
        </w:rPr>
        <w:t>Radica</w:t>
      </w:r>
      <w:r w:rsidR="00482BA0" w:rsidRPr="00482BA0">
        <w:rPr>
          <w:rFonts w:ascii="Arial" w:hAnsi="Arial" w:cs="Arial"/>
          <w:sz w:val="20"/>
          <w:szCs w:val="18"/>
          <w:lang w:val="es-419"/>
        </w:rPr>
        <w:t>do</w:t>
      </w:r>
      <w:r w:rsidRPr="00482BA0">
        <w:rPr>
          <w:rFonts w:ascii="Arial" w:hAnsi="Arial" w:cs="Arial"/>
          <w:sz w:val="20"/>
          <w:szCs w:val="18"/>
          <w:lang w:val="es-419"/>
        </w:rPr>
        <w:t>:</w:t>
      </w:r>
      <w:r w:rsidR="00482BA0" w:rsidRPr="00482BA0">
        <w:rPr>
          <w:rFonts w:ascii="Arial" w:hAnsi="Arial" w:cs="Arial"/>
          <w:sz w:val="20"/>
          <w:szCs w:val="18"/>
          <w:lang w:val="es-419"/>
        </w:rPr>
        <w:tab/>
      </w:r>
      <w:r w:rsidRPr="00482BA0">
        <w:rPr>
          <w:rFonts w:ascii="Arial" w:hAnsi="Arial" w:cs="Arial"/>
          <w:sz w:val="20"/>
          <w:szCs w:val="18"/>
          <w:lang w:val="es-419"/>
        </w:rPr>
        <w:t>66001-31-05-004-2019-00389-02</w:t>
      </w:r>
    </w:p>
    <w:p w14:paraId="602FD21E" w14:textId="0C52A2EB" w:rsidR="00B63309" w:rsidRPr="00482BA0" w:rsidRDefault="00B63309" w:rsidP="00B63309">
      <w:pPr>
        <w:rPr>
          <w:rFonts w:ascii="Arial" w:hAnsi="Arial" w:cs="Arial"/>
          <w:sz w:val="20"/>
          <w:szCs w:val="18"/>
          <w:lang w:val="es-419"/>
        </w:rPr>
      </w:pPr>
      <w:r w:rsidRPr="00482BA0">
        <w:rPr>
          <w:rFonts w:ascii="Arial" w:hAnsi="Arial" w:cs="Arial"/>
          <w:sz w:val="20"/>
          <w:szCs w:val="18"/>
          <w:lang w:val="es-419"/>
        </w:rPr>
        <w:t>Proceso:</w:t>
      </w:r>
      <w:r w:rsidR="00482BA0" w:rsidRPr="00482BA0">
        <w:rPr>
          <w:rFonts w:ascii="Arial" w:hAnsi="Arial" w:cs="Arial"/>
          <w:sz w:val="20"/>
          <w:szCs w:val="18"/>
          <w:lang w:val="es-419"/>
        </w:rPr>
        <w:tab/>
      </w:r>
      <w:r w:rsidRPr="00482BA0">
        <w:rPr>
          <w:rFonts w:ascii="Arial" w:hAnsi="Arial" w:cs="Arial"/>
          <w:sz w:val="20"/>
          <w:szCs w:val="18"/>
          <w:lang w:val="es-419"/>
        </w:rPr>
        <w:t>Ordinario Laboral</w:t>
      </w:r>
    </w:p>
    <w:p w14:paraId="259CBF23" w14:textId="26FD114A" w:rsidR="00B63309" w:rsidRPr="00482BA0" w:rsidRDefault="00B63309" w:rsidP="00B63309">
      <w:pPr>
        <w:rPr>
          <w:rFonts w:ascii="Arial" w:hAnsi="Arial" w:cs="Arial"/>
          <w:sz w:val="20"/>
          <w:szCs w:val="18"/>
          <w:lang w:val="es-419"/>
        </w:rPr>
      </w:pPr>
      <w:r w:rsidRPr="00482BA0">
        <w:rPr>
          <w:rFonts w:ascii="Arial" w:hAnsi="Arial" w:cs="Arial"/>
          <w:sz w:val="20"/>
          <w:szCs w:val="18"/>
          <w:lang w:val="es-419"/>
        </w:rPr>
        <w:t>Demandante:</w:t>
      </w:r>
      <w:r w:rsidR="00482BA0" w:rsidRPr="00482BA0">
        <w:rPr>
          <w:rFonts w:ascii="Arial" w:hAnsi="Arial" w:cs="Arial"/>
          <w:sz w:val="20"/>
          <w:szCs w:val="18"/>
          <w:lang w:val="es-419"/>
        </w:rPr>
        <w:tab/>
      </w:r>
      <w:r w:rsidRPr="00482BA0">
        <w:rPr>
          <w:rFonts w:ascii="Arial" w:hAnsi="Arial" w:cs="Arial"/>
          <w:sz w:val="20"/>
          <w:szCs w:val="18"/>
          <w:lang w:val="es-419"/>
        </w:rPr>
        <w:t>Miguel Ángel Zurita Ayala</w:t>
      </w:r>
    </w:p>
    <w:p w14:paraId="095D6D52" w14:textId="1C36B361" w:rsidR="00B63309" w:rsidRPr="00482BA0" w:rsidRDefault="00B63309" w:rsidP="00B63309">
      <w:pPr>
        <w:rPr>
          <w:rFonts w:ascii="Arial" w:hAnsi="Arial" w:cs="Arial"/>
          <w:sz w:val="20"/>
          <w:szCs w:val="18"/>
          <w:lang w:val="es-419"/>
        </w:rPr>
      </w:pPr>
      <w:r w:rsidRPr="00482BA0">
        <w:rPr>
          <w:rFonts w:ascii="Arial" w:hAnsi="Arial" w:cs="Arial"/>
          <w:sz w:val="20"/>
          <w:szCs w:val="18"/>
          <w:lang w:val="es-419"/>
        </w:rPr>
        <w:t>Demandado:</w:t>
      </w:r>
      <w:r w:rsidR="00482BA0" w:rsidRPr="00482BA0">
        <w:rPr>
          <w:rFonts w:ascii="Arial" w:hAnsi="Arial" w:cs="Arial"/>
          <w:sz w:val="20"/>
          <w:szCs w:val="18"/>
          <w:lang w:val="es-419"/>
        </w:rPr>
        <w:tab/>
      </w:r>
      <w:r w:rsidRPr="00482BA0">
        <w:rPr>
          <w:rFonts w:ascii="Arial" w:hAnsi="Arial" w:cs="Arial"/>
          <w:sz w:val="20"/>
          <w:szCs w:val="18"/>
          <w:lang w:val="es-419"/>
        </w:rPr>
        <w:t>Porvenir S.A. y Seguros de Vida Alfa</w:t>
      </w:r>
    </w:p>
    <w:p w14:paraId="6037A0D4" w14:textId="74A1EFA1" w:rsidR="00B63309" w:rsidRPr="00482BA0" w:rsidRDefault="00B63309" w:rsidP="00B63309">
      <w:pPr>
        <w:rPr>
          <w:rFonts w:ascii="Arial" w:hAnsi="Arial" w:cs="Arial"/>
          <w:sz w:val="20"/>
          <w:szCs w:val="18"/>
          <w:lang w:val="es-419"/>
        </w:rPr>
      </w:pPr>
      <w:r w:rsidRPr="00482BA0">
        <w:rPr>
          <w:rFonts w:ascii="Arial" w:hAnsi="Arial" w:cs="Arial"/>
          <w:sz w:val="20"/>
          <w:szCs w:val="18"/>
          <w:lang w:val="es-419"/>
        </w:rPr>
        <w:t>Juzgado:</w:t>
      </w:r>
      <w:r w:rsidR="00482BA0" w:rsidRPr="00482BA0">
        <w:rPr>
          <w:rFonts w:ascii="Arial" w:hAnsi="Arial" w:cs="Arial"/>
          <w:sz w:val="20"/>
          <w:szCs w:val="18"/>
          <w:lang w:val="es-419"/>
        </w:rPr>
        <w:tab/>
      </w:r>
      <w:r w:rsidRPr="00482BA0">
        <w:rPr>
          <w:rFonts w:ascii="Arial" w:hAnsi="Arial" w:cs="Arial"/>
          <w:sz w:val="20"/>
          <w:szCs w:val="18"/>
          <w:lang w:val="es-419"/>
        </w:rPr>
        <w:t xml:space="preserve"> Cuarto Laboral del Circuito de Pereira</w:t>
      </w:r>
    </w:p>
    <w:p w14:paraId="5FF67B83" w14:textId="77777777" w:rsidR="00B63309" w:rsidRPr="00B63309" w:rsidRDefault="00B63309" w:rsidP="00B63309">
      <w:pPr>
        <w:jc w:val="both"/>
        <w:rPr>
          <w:rFonts w:ascii="Arial" w:hAnsi="Arial" w:cs="Arial"/>
          <w:sz w:val="20"/>
          <w:szCs w:val="20"/>
          <w:lang w:val="es-419"/>
        </w:rPr>
      </w:pPr>
    </w:p>
    <w:p w14:paraId="616CEE02" w14:textId="36B9045D" w:rsidR="00B63309" w:rsidRPr="00B63309" w:rsidRDefault="00B63309" w:rsidP="00B63309">
      <w:pPr>
        <w:jc w:val="both"/>
        <w:rPr>
          <w:rFonts w:ascii="Arial" w:hAnsi="Arial" w:cs="Arial"/>
          <w:b/>
          <w:bCs/>
          <w:iCs/>
          <w:sz w:val="20"/>
          <w:szCs w:val="20"/>
          <w:lang w:val="es-419" w:eastAsia="fr-FR"/>
        </w:rPr>
      </w:pPr>
      <w:bookmarkStart w:id="3" w:name="_GoBack"/>
      <w:r w:rsidRPr="00B63309">
        <w:rPr>
          <w:rFonts w:ascii="Arial" w:hAnsi="Arial" w:cs="Arial"/>
          <w:b/>
          <w:bCs/>
          <w:iCs/>
          <w:sz w:val="20"/>
          <w:szCs w:val="20"/>
          <w:u w:val="single"/>
          <w:lang w:val="es-419" w:eastAsia="fr-FR"/>
        </w:rPr>
        <w:t>TEMAS:</w:t>
      </w:r>
      <w:r w:rsidRPr="00B63309">
        <w:rPr>
          <w:rFonts w:ascii="Arial" w:hAnsi="Arial" w:cs="Arial"/>
          <w:b/>
          <w:bCs/>
          <w:iCs/>
          <w:sz w:val="20"/>
          <w:szCs w:val="20"/>
          <w:lang w:val="es-419" w:eastAsia="fr-FR"/>
        </w:rPr>
        <w:tab/>
      </w:r>
      <w:r w:rsidR="002D20DD" w:rsidRPr="002D20DD">
        <w:rPr>
          <w:rFonts w:ascii="Arial" w:hAnsi="Arial" w:cs="Arial"/>
          <w:b/>
          <w:sz w:val="20"/>
          <w:szCs w:val="20"/>
          <w:lang w:val="es-419"/>
        </w:rPr>
        <w:t xml:space="preserve">AGENCIAS EN DERECHO / CRITERIOS </w:t>
      </w:r>
      <w:r w:rsidR="002D20DD">
        <w:rPr>
          <w:rFonts w:ascii="Arial" w:hAnsi="Arial" w:cs="Arial"/>
          <w:b/>
          <w:sz w:val="20"/>
          <w:szCs w:val="20"/>
          <w:lang w:val="es-419"/>
        </w:rPr>
        <w:t xml:space="preserve">LEGALES </w:t>
      </w:r>
      <w:r w:rsidR="002D20DD" w:rsidRPr="002D20DD">
        <w:rPr>
          <w:rFonts w:ascii="Arial" w:hAnsi="Arial" w:cs="Arial"/>
          <w:b/>
          <w:sz w:val="20"/>
          <w:szCs w:val="20"/>
          <w:lang w:val="es-419"/>
        </w:rPr>
        <w:t xml:space="preserve">PARA FIJARLAS / TARIFAS DEL CONSEJO SUPERIOR DE LA JUDICATURA / PROCESOS DECLARATIVOS / OTROS ASPECTOS A TENER EN CUENTA </w:t>
      </w:r>
      <w:r w:rsidRPr="00B63309">
        <w:rPr>
          <w:rFonts w:ascii="Arial" w:hAnsi="Arial" w:cs="Arial"/>
          <w:b/>
          <w:bCs/>
          <w:iCs/>
          <w:sz w:val="20"/>
          <w:szCs w:val="20"/>
          <w:lang w:val="es-419" w:eastAsia="fr-FR"/>
        </w:rPr>
        <w:t xml:space="preserve">/ </w:t>
      </w:r>
      <w:r w:rsidR="002D20DD">
        <w:rPr>
          <w:rFonts w:ascii="Arial" w:hAnsi="Arial" w:cs="Arial"/>
          <w:b/>
          <w:bCs/>
          <w:iCs/>
          <w:sz w:val="20"/>
          <w:szCs w:val="20"/>
          <w:lang w:val="es-419" w:eastAsia="fr-FR"/>
        </w:rPr>
        <w:t>NATURALEZA, CALIDAD Y DURACIÓN DE LA GESTIÓN.</w:t>
      </w:r>
    </w:p>
    <w:bookmarkEnd w:id="3"/>
    <w:p w14:paraId="2AF39ED1" w14:textId="77777777" w:rsidR="00B63309" w:rsidRPr="00B63309" w:rsidRDefault="00B63309" w:rsidP="00B63309">
      <w:pPr>
        <w:jc w:val="both"/>
        <w:rPr>
          <w:rFonts w:ascii="Arial" w:hAnsi="Arial" w:cs="Arial"/>
          <w:sz w:val="20"/>
          <w:szCs w:val="20"/>
          <w:lang w:val="es-419"/>
        </w:rPr>
      </w:pPr>
    </w:p>
    <w:p w14:paraId="7254D0DF" w14:textId="1AB8EB1B" w:rsidR="00D242A2" w:rsidRPr="00D242A2" w:rsidRDefault="00D242A2" w:rsidP="00D242A2">
      <w:pPr>
        <w:jc w:val="both"/>
        <w:rPr>
          <w:rFonts w:ascii="Arial" w:hAnsi="Arial" w:cs="Arial"/>
          <w:sz w:val="20"/>
          <w:szCs w:val="20"/>
          <w:lang w:val="es-419"/>
        </w:rPr>
      </w:pPr>
      <w:r w:rsidRPr="00D242A2">
        <w:rPr>
          <w:rFonts w:ascii="Arial" w:hAnsi="Arial" w:cs="Arial"/>
          <w:sz w:val="20"/>
          <w:szCs w:val="20"/>
          <w:lang w:val="es-419"/>
        </w:rPr>
        <w:t>Frente a la tasación de las agencias en derecho, el doctrinante Azula Camacho ha referido:</w:t>
      </w:r>
    </w:p>
    <w:p w14:paraId="3ADDF3B9" w14:textId="77777777" w:rsidR="00D242A2" w:rsidRPr="00D242A2" w:rsidRDefault="00D242A2" w:rsidP="00D242A2">
      <w:pPr>
        <w:jc w:val="both"/>
        <w:rPr>
          <w:rFonts w:ascii="Arial" w:hAnsi="Arial" w:cs="Arial"/>
          <w:sz w:val="20"/>
          <w:szCs w:val="20"/>
          <w:lang w:val="es-419"/>
        </w:rPr>
      </w:pPr>
    </w:p>
    <w:p w14:paraId="5F207477" w14:textId="4320282D" w:rsidR="00B63309" w:rsidRDefault="00D242A2" w:rsidP="00D242A2">
      <w:pPr>
        <w:jc w:val="both"/>
        <w:rPr>
          <w:rFonts w:ascii="Arial" w:hAnsi="Arial" w:cs="Arial"/>
          <w:sz w:val="20"/>
          <w:szCs w:val="20"/>
          <w:lang w:val="es-419"/>
        </w:rPr>
      </w:pPr>
      <w:r w:rsidRPr="00D242A2">
        <w:rPr>
          <w:rFonts w:ascii="Arial" w:hAnsi="Arial" w:cs="Arial"/>
          <w:sz w:val="20"/>
          <w:szCs w:val="20"/>
          <w:lang w:val="es-419"/>
        </w:rPr>
        <w:t>“Para determinar el monto de las agencias en derecho, el artículo 366 (inc. 4o) del Código General del Proceso recogió lo preceptuado por el inciso 3º del artículo 393 del de Procedimiento Civil, en el sentido de aplicar las tarifas que establezca el Consejo Superior de la Judicatura. Si las tarifas fijan un mínimo y un máximo, el juez debe considerar esos criterios, pero, además, la naturaleza, calidad y duración de la gestión realizada y la cuantía del proceso.”</w:t>
      </w:r>
      <w:r>
        <w:rPr>
          <w:rFonts w:ascii="Arial" w:hAnsi="Arial" w:cs="Arial"/>
          <w:sz w:val="20"/>
          <w:szCs w:val="20"/>
          <w:lang w:val="es-419"/>
        </w:rPr>
        <w:t xml:space="preserve"> (…)</w:t>
      </w:r>
    </w:p>
    <w:p w14:paraId="43B2171F" w14:textId="77777777" w:rsidR="00D242A2" w:rsidRPr="00B63309" w:rsidRDefault="00D242A2" w:rsidP="00D242A2">
      <w:pPr>
        <w:jc w:val="both"/>
        <w:rPr>
          <w:rFonts w:ascii="Arial" w:hAnsi="Arial" w:cs="Arial"/>
          <w:sz w:val="20"/>
          <w:szCs w:val="20"/>
          <w:lang w:val="es-419"/>
        </w:rPr>
      </w:pPr>
    </w:p>
    <w:p w14:paraId="4EF3E843" w14:textId="2D2FBAF0" w:rsidR="00AD185F" w:rsidRPr="00AD185F" w:rsidRDefault="00AD185F" w:rsidP="00AD185F">
      <w:pPr>
        <w:jc w:val="both"/>
        <w:rPr>
          <w:rFonts w:ascii="Arial" w:hAnsi="Arial" w:cs="Arial"/>
          <w:sz w:val="20"/>
          <w:szCs w:val="20"/>
          <w:lang w:val="es-419"/>
        </w:rPr>
      </w:pPr>
      <w:r>
        <w:rPr>
          <w:rFonts w:ascii="Arial" w:hAnsi="Arial" w:cs="Arial"/>
          <w:sz w:val="20"/>
          <w:szCs w:val="20"/>
          <w:lang w:val="es-419"/>
        </w:rPr>
        <w:t xml:space="preserve">… </w:t>
      </w:r>
      <w:r w:rsidRPr="00AD185F">
        <w:rPr>
          <w:rFonts w:ascii="Arial" w:hAnsi="Arial" w:cs="Arial"/>
          <w:sz w:val="20"/>
          <w:szCs w:val="20"/>
          <w:lang w:val="es-419"/>
        </w:rPr>
        <w:t>según el Acuerdo PSAA16-10554 de 2016, para fijar las agencias en derecho se debe tener en cuenta:</w:t>
      </w:r>
    </w:p>
    <w:p w14:paraId="7E222D00" w14:textId="77777777" w:rsidR="00AD185F" w:rsidRPr="00AD185F" w:rsidRDefault="00AD185F" w:rsidP="00AD185F">
      <w:pPr>
        <w:jc w:val="both"/>
        <w:rPr>
          <w:rFonts w:ascii="Arial" w:hAnsi="Arial" w:cs="Arial"/>
          <w:sz w:val="20"/>
          <w:szCs w:val="20"/>
          <w:lang w:val="es-419"/>
        </w:rPr>
      </w:pPr>
    </w:p>
    <w:p w14:paraId="002550F7" w14:textId="2B6F21D0" w:rsidR="00AD185F" w:rsidRPr="00AD185F" w:rsidRDefault="00AD185F" w:rsidP="00AD185F">
      <w:pPr>
        <w:jc w:val="both"/>
        <w:rPr>
          <w:rFonts w:ascii="Arial" w:hAnsi="Arial" w:cs="Arial"/>
          <w:sz w:val="20"/>
          <w:szCs w:val="20"/>
          <w:lang w:val="es-419"/>
        </w:rPr>
      </w:pPr>
      <w:r w:rsidRPr="00AD185F">
        <w:rPr>
          <w:rFonts w:ascii="Arial" w:hAnsi="Arial" w:cs="Arial"/>
          <w:sz w:val="20"/>
          <w:szCs w:val="20"/>
          <w:lang w:val="es-419"/>
        </w:rPr>
        <w:t>a)</w:t>
      </w:r>
      <w:r w:rsidRPr="00AD185F">
        <w:rPr>
          <w:rFonts w:ascii="Arial" w:hAnsi="Arial" w:cs="Arial"/>
          <w:sz w:val="20"/>
          <w:szCs w:val="20"/>
          <w:lang w:val="es-419"/>
        </w:rPr>
        <w:tab/>
        <w:t>El tipo de proceso, precisando en su artículo 5.1 que en los procesos declarativos que carezcan de cuantía las agencias en derechos se establecerán en primera instancia entre 1 y 10 S.M.M.L.V</w:t>
      </w:r>
      <w:r>
        <w:rPr>
          <w:rFonts w:ascii="Arial" w:hAnsi="Arial" w:cs="Arial"/>
          <w:sz w:val="20"/>
          <w:szCs w:val="20"/>
          <w:lang w:val="es-419"/>
        </w:rPr>
        <w:t>…</w:t>
      </w:r>
    </w:p>
    <w:p w14:paraId="329FBFDD" w14:textId="77777777" w:rsidR="00AD185F" w:rsidRPr="00AD185F" w:rsidRDefault="00AD185F" w:rsidP="00AD185F">
      <w:pPr>
        <w:jc w:val="both"/>
        <w:rPr>
          <w:rFonts w:ascii="Arial" w:hAnsi="Arial" w:cs="Arial"/>
          <w:sz w:val="20"/>
          <w:szCs w:val="20"/>
          <w:lang w:val="es-419"/>
        </w:rPr>
      </w:pPr>
    </w:p>
    <w:p w14:paraId="128DBAF0" w14:textId="2197909F" w:rsidR="00AD185F" w:rsidRPr="00AD185F" w:rsidRDefault="00AD185F" w:rsidP="00AD185F">
      <w:pPr>
        <w:jc w:val="both"/>
        <w:rPr>
          <w:rFonts w:ascii="Arial" w:hAnsi="Arial" w:cs="Arial"/>
          <w:sz w:val="20"/>
          <w:szCs w:val="20"/>
          <w:lang w:val="es-419"/>
        </w:rPr>
      </w:pPr>
      <w:r w:rsidRPr="00AD185F">
        <w:rPr>
          <w:rFonts w:ascii="Arial" w:hAnsi="Arial" w:cs="Arial"/>
          <w:sz w:val="20"/>
          <w:szCs w:val="20"/>
          <w:lang w:val="es-419"/>
        </w:rPr>
        <w:t>b)</w:t>
      </w:r>
      <w:r w:rsidRPr="00AD185F">
        <w:rPr>
          <w:rFonts w:ascii="Arial" w:hAnsi="Arial" w:cs="Arial"/>
          <w:sz w:val="20"/>
          <w:szCs w:val="20"/>
          <w:lang w:val="es-419"/>
        </w:rPr>
        <w:tab/>
        <w:t>Clase de pretensión</w:t>
      </w:r>
      <w:r>
        <w:rPr>
          <w:rFonts w:ascii="Arial" w:hAnsi="Arial" w:cs="Arial"/>
          <w:sz w:val="20"/>
          <w:szCs w:val="20"/>
          <w:lang w:val="es-419"/>
        </w:rPr>
        <w:t>…</w:t>
      </w:r>
    </w:p>
    <w:p w14:paraId="62493CF6" w14:textId="77777777" w:rsidR="00AD185F" w:rsidRPr="00AD185F" w:rsidRDefault="00AD185F" w:rsidP="00AD185F">
      <w:pPr>
        <w:jc w:val="both"/>
        <w:rPr>
          <w:rFonts w:ascii="Arial" w:hAnsi="Arial" w:cs="Arial"/>
          <w:sz w:val="20"/>
          <w:szCs w:val="20"/>
          <w:lang w:val="es-419"/>
        </w:rPr>
      </w:pPr>
    </w:p>
    <w:p w14:paraId="7B20F070" w14:textId="3BB3141E" w:rsidR="00B63309" w:rsidRDefault="00AD185F" w:rsidP="00AD185F">
      <w:pPr>
        <w:jc w:val="both"/>
        <w:rPr>
          <w:rFonts w:ascii="Arial" w:hAnsi="Arial" w:cs="Arial"/>
          <w:sz w:val="20"/>
          <w:szCs w:val="20"/>
          <w:lang w:val="es-419"/>
        </w:rPr>
      </w:pPr>
      <w:r w:rsidRPr="00AD185F">
        <w:rPr>
          <w:rFonts w:ascii="Arial" w:hAnsi="Arial" w:cs="Arial"/>
          <w:sz w:val="20"/>
          <w:szCs w:val="20"/>
          <w:lang w:val="es-419"/>
        </w:rPr>
        <w:t>c)</w:t>
      </w:r>
      <w:r w:rsidRPr="00AD185F">
        <w:rPr>
          <w:rFonts w:ascii="Arial" w:hAnsi="Arial" w:cs="Arial"/>
          <w:sz w:val="20"/>
          <w:szCs w:val="20"/>
          <w:lang w:val="es-419"/>
        </w:rPr>
        <w:tab/>
        <w:t>Los criterios en particular de la actuación de la parte favorecida con la condena en costas, que permita valorar la labor jurídica desarrollada, estos últimos coinciden con los mencionados en el numeral 4º del artículo 366 del CGP</w:t>
      </w:r>
      <w:r w:rsidR="00321447">
        <w:rPr>
          <w:rFonts w:ascii="Arial" w:hAnsi="Arial" w:cs="Arial"/>
          <w:sz w:val="20"/>
          <w:szCs w:val="20"/>
          <w:lang w:val="es-419"/>
        </w:rPr>
        <w:t>…</w:t>
      </w:r>
    </w:p>
    <w:p w14:paraId="6017A128" w14:textId="77777777" w:rsidR="00321447" w:rsidRPr="00B63309" w:rsidRDefault="00321447" w:rsidP="00AD185F">
      <w:pPr>
        <w:jc w:val="both"/>
        <w:rPr>
          <w:rFonts w:ascii="Arial" w:hAnsi="Arial" w:cs="Arial"/>
          <w:sz w:val="20"/>
          <w:szCs w:val="20"/>
          <w:lang w:val="es-419"/>
        </w:rPr>
      </w:pPr>
    </w:p>
    <w:p w14:paraId="61EB7811" w14:textId="33277757" w:rsidR="00321447" w:rsidRPr="00321447" w:rsidRDefault="00321447" w:rsidP="00321447">
      <w:pPr>
        <w:jc w:val="both"/>
        <w:rPr>
          <w:rFonts w:ascii="Arial" w:hAnsi="Arial" w:cs="Arial"/>
          <w:sz w:val="20"/>
          <w:szCs w:val="20"/>
          <w:lang w:val="es-419"/>
        </w:rPr>
      </w:pPr>
      <w:r w:rsidRPr="00321447">
        <w:rPr>
          <w:rFonts w:ascii="Arial" w:hAnsi="Arial" w:cs="Arial"/>
          <w:sz w:val="20"/>
          <w:szCs w:val="20"/>
          <w:lang w:val="es-419"/>
        </w:rPr>
        <w:t>Asimismo, en su Tratado de Derecho Procesal, el profesor Hernán Fabio López Blanco frente a las agencias en derecho ha preceptuado:</w:t>
      </w:r>
    </w:p>
    <w:p w14:paraId="216A01FD" w14:textId="77777777" w:rsidR="00321447" w:rsidRPr="00321447" w:rsidRDefault="00321447" w:rsidP="00321447">
      <w:pPr>
        <w:jc w:val="both"/>
        <w:rPr>
          <w:rFonts w:ascii="Arial" w:hAnsi="Arial" w:cs="Arial"/>
          <w:sz w:val="20"/>
          <w:szCs w:val="20"/>
          <w:lang w:val="es-419"/>
        </w:rPr>
      </w:pPr>
    </w:p>
    <w:p w14:paraId="39B4F884" w14:textId="0F5B0DA7" w:rsidR="00B63309" w:rsidRPr="00B63309" w:rsidRDefault="00321447" w:rsidP="00321447">
      <w:pPr>
        <w:jc w:val="both"/>
        <w:rPr>
          <w:rFonts w:ascii="Arial" w:hAnsi="Arial" w:cs="Arial"/>
          <w:sz w:val="20"/>
          <w:szCs w:val="20"/>
          <w:lang w:val="es-419"/>
        </w:rPr>
      </w:pPr>
      <w:r w:rsidRPr="00321447">
        <w:rPr>
          <w:rFonts w:ascii="Arial" w:hAnsi="Arial" w:cs="Arial"/>
          <w:sz w:val="20"/>
          <w:szCs w:val="20"/>
          <w:lang w:val="es-419"/>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w:t>
      </w:r>
      <w:r>
        <w:rPr>
          <w:rFonts w:ascii="Arial" w:hAnsi="Arial" w:cs="Arial"/>
          <w:sz w:val="20"/>
          <w:szCs w:val="20"/>
          <w:lang w:val="es-419"/>
        </w:rPr>
        <w:t>…”</w:t>
      </w:r>
    </w:p>
    <w:p w14:paraId="6EAEB54B" w14:textId="77777777" w:rsidR="00B63309" w:rsidRPr="00B63309" w:rsidRDefault="00B63309" w:rsidP="00B63309">
      <w:pPr>
        <w:jc w:val="both"/>
        <w:rPr>
          <w:rFonts w:ascii="Arial" w:hAnsi="Arial" w:cs="Arial"/>
          <w:sz w:val="20"/>
          <w:szCs w:val="20"/>
          <w:lang w:val="es-419"/>
        </w:rPr>
      </w:pPr>
    </w:p>
    <w:p w14:paraId="6AB1D7DC" w14:textId="46F7BE73" w:rsidR="00B10458" w:rsidRPr="00B10458" w:rsidRDefault="00B10458" w:rsidP="00B10458">
      <w:pPr>
        <w:jc w:val="both"/>
        <w:rPr>
          <w:rFonts w:ascii="Arial" w:hAnsi="Arial" w:cs="Arial"/>
          <w:sz w:val="20"/>
          <w:szCs w:val="20"/>
          <w:lang w:val="es-419"/>
        </w:rPr>
      </w:pPr>
      <w:r w:rsidRPr="00B10458">
        <w:rPr>
          <w:rFonts w:ascii="Arial" w:hAnsi="Arial" w:cs="Arial"/>
          <w:sz w:val="20"/>
          <w:szCs w:val="20"/>
          <w:lang w:val="es-419"/>
        </w:rPr>
        <w:t>En el caso concreto la pretensión perseguida era de carácter pecuniaria, se practicaron pruebas de índole documental; además, es menester considerar que la duración</w:t>
      </w:r>
      <w:r w:rsidR="00821FF6">
        <w:rPr>
          <w:rFonts w:ascii="Arial" w:hAnsi="Arial" w:cs="Arial"/>
          <w:sz w:val="20"/>
          <w:szCs w:val="20"/>
          <w:lang w:val="es-419"/>
        </w:rPr>
        <w:t>…</w:t>
      </w:r>
      <w:r w:rsidRPr="00B10458">
        <w:rPr>
          <w:rFonts w:ascii="Arial" w:hAnsi="Arial" w:cs="Arial"/>
          <w:sz w:val="20"/>
          <w:szCs w:val="20"/>
          <w:lang w:val="es-419"/>
        </w:rPr>
        <w:t xml:space="preserve"> se extendió entre el 14 de agosto de 2019 y el</w:t>
      </w:r>
      <w:r w:rsidR="00821FF6">
        <w:rPr>
          <w:rFonts w:ascii="Arial" w:hAnsi="Arial" w:cs="Arial"/>
          <w:sz w:val="20"/>
          <w:szCs w:val="20"/>
          <w:lang w:val="es-419"/>
        </w:rPr>
        <w:t>…</w:t>
      </w:r>
      <w:r w:rsidRPr="00B10458">
        <w:rPr>
          <w:rFonts w:ascii="Arial" w:hAnsi="Arial" w:cs="Arial"/>
          <w:sz w:val="20"/>
          <w:szCs w:val="20"/>
          <w:lang w:val="es-419"/>
        </w:rPr>
        <w:t xml:space="preserve"> 2 de agosto de 2021.</w:t>
      </w:r>
    </w:p>
    <w:p w14:paraId="43B30902" w14:textId="77777777" w:rsidR="00B10458" w:rsidRPr="00B10458" w:rsidRDefault="00B10458" w:rsidP="00B10458">
      <w:pPr>
        <w:jc w:val="both"/>
        <w:rPr>
          <w:rFonts w:ascii="Arial" w:hAnsi="Arial" w:cs="Arial"/>
          <w:sz w:val="20"/>
          <w:szCs w:val="20"/>
          <w:lang w:val="es-419"/>
        </w:rPr>
      </w:pPr>
    </w:p>
    <w:p w14:paraId="3F6DFA2E" w14:textId="61D8BA34" w:rsidR="00B63309" w:rsidRPr="00B63309" w:rsidRDefault="00B10458" w:rsidP="00B10458">
      <w:pPr>
        <w:jc w:val="both"/>
        <w:rPr>
          <w:rFonts w:ascii="Arial" w:hAnsi="Arial" w:cs="Arial"/>
          <w:sz w:val="20"/>
          <w:szCs w:val="20"/>
          <w:lang w:val="es-419"/>
        </w:rPr>
      </w:pPr>
      <w:r w:rsidRPr="00B10458">
        <w:rPr>
          <w:rFonts w:ascii="Arial" w:hAnsi="Arial" w:cs="Arial"/>
          <w:sz w:val="20"/>
          <w:szCs w:val="20"/>
          <w:lang w:val="es-419"/>
        </w:rPr>
        <w:t>En el expediente digital se advierte que el profesional que actúa en nombre de actor procuró la consecución de la totalidad de la prueba documental que favoreció los intereses de su cliente; gestionó la comparecencia oportuna de la parte pasiva de la litis y actuó en todas las audiencias y en todo el trámite procesal, lo cual permitía establecer un porcentaje del 6% sobre lo pretendido en la demanda principal</w:t>
      </w:r>
      <w:r>
        <w:rPr>
          <w:rFonts w:ascii="Arial" w:hAnsi="Arial" w:cs="Arial"/>
          <w:sz w:val="20"/>
          <w:szCs w:val="20"/>
          <w:lang w:val="es-419"/>
        </w:rPr>
        <w:t>…</w:t>
      </w:r>
    </w:p>
    <w:p w14:paraId="79237AF8" w14:textId="77777777" w:rsidR="00B63309" w:rsidRPr="00B63309" w:rsidRDefault="00B63309" w:rsidP="00B63309">
      <w:pPr>
        <w:jc w:val="both"/>
        <w:rPr>
          <w:rFonts w:ascii="Arial" w:hAnsi="Arial" w:cs="Arial"/>
          <w:sz w:val="20"/>
          <w:szCs w:val="20"/>
        </w:rPr>
      </w:pPr>
    </w:p>
    <w:p w14:paraId="61316823" w14:textId="77777777" w:rsidR="00B63309" w:rsidRPr="00B63309" w:rsidRDefault="00B63309" w:rsidP="00B63309">
      <w:pPr>
        <w:jc w:val="both"/>
        <w:rPr>
          <w:rFonts w:ascii="Arial" w:hAnsi="Arial" w:cs="Arial"/>
          <w:sz w:val="20"/>
          <w:szCs w:val="20"/>
        </w:rPr>
      </w:pPr>
    </w:p>
    <w:p w14:paraId="3F750438" w14:textId="77777777" w:rsidR="00B63309" w:rsidRPr="00B63309" w:rsidRDefault="00B63309" w:rsidP="00B63309">
      <w:pPr>
        <w:jc w:val="both"/>
        <w:rPr>
          <w:rFonts w:ascii="Arial" w:hAnsi="Arial" w:cs="Arial"/>
          <w:sz w:val="20"/>
          <w:szCs w:val="20"/>
        </w:rPr>
      </w:pPr>
    </w:p>
    <w:bookmarkEnd w:id="0"/>
    <w:bookmarkEnd w:id="1"/>
    <w:bookmarkEnd w:id="2"/>
    <w:p w14:paraId="1A9051FC" w14:textId="77777777" w:rsidR="001F16F2" w:rsidRPr="001C25DB" w:rsidRDefault="001F16F2" w:rsidP="001C25DB">
      <w:pPr>
        <w:spacing w:line="276" w:lineRule="auto"/>
        <w:jc w:val="center"/>
        <w:rPr>
          <w:rFonts w:ascii="Arial" w:hAnsi="Arial" w:cs="Arial"/>
          <w:b/>
          <w:iCs/>
          <w:spacing w:val="2"/>
          <w:lang w:val="es-CO"/>
        </w:rPr>
      </w:pPr>
      <w:r w:rsidRPr="001C25DB">
        <w:rPr>
          <w:rFonts w:ascii="Arial" w:hAnsi="Arial" w:cs="Arial"/>
          <w:b/>
          <w:bCs/>
          <w:iCs/>
          <w:spacing w:val="2"/>
          <w:lang w:val="es-CO"/>
        </w:rPr>
        <w:t>TRIBUNAL SUPERIOR DEL DISTRITO JUDICIAL DE PEREIRA</w:t>
      </w:r>
    </w:p>
    <w:p w14:paraId="2DA5DFAE" w14:textId="77777777" w:rsidR="001F16F2" w:rsidRPr="001C25DB" w:rsidRDefault="001F16F2" w:rsidP="001C25DB">
      <w:pPr>
        <w:spacing w:line="276" w:lineRule="auto"/>
        <w:jc w:val="center"/>
        <w:rPr>
          <w:rFonts w:ascii="Arial" w:hAnsi="Arial" w:cs="Arial"/>
          <w:b/>
          <w:iCs/>
          <w:spacing w:val="2"/>
          <w:lang w:val="es-CO"/>
        </w:rPr>
      </w:pPr>
      <w:r w:rsidRPr="001C25DB">
        <w:rPr>
          <w:rFonts w:ascii="Arial" w:hAnsi="Arial" w:cs="Arial"/>
          <w:b/>
          <w:bCs/>
          <w:iCs/>
          <w:spacing w:val="2"/>
          <w:lang w:val="es-CO"/>
        </w:rPr>
        <w:t>SALA PRIMERA DE DECISION LABORAL</w:t>
      </w:r>
    </w:p>
    <w:p w14:paraId="4F82D35A" w14:textId="77777777" w:rsidR="001F16F2" w:rsidRPr="001C25DB" w:rsidRDefault="001F16F2" w:rsidP="001C25DB">
      <w:pPr>
        <w:spacing w:line="276" w:lineRule="auto"/>
        <w:jc w:val="center"/>
        <w:rPr>
          <w:rFonts w:ascii="Arial" w:hAnsi="Arial" w:cs="Arial"/>
          <w:bCs/>
          <w:spacing w:val="2"/>
          <w:lang w:val="es-CO"/>
        </w:rPr>
      </w:pPr>
    </w:p>
    <w:p w14:paraId="68F305ED" w14:textId="77777777" w:rsidR="001F16F2" w:rsidRPr="001C25DB" w:rsidRDefault="001F16F2" w:rsidP="001C25DB">
      <w:pPr>
        <w:spacing w:line="276" w:lineRule="auto"/>
        <w:jc w:val="center"/>
        <w:rPr>
          <w:rFonts w:ascii="Arial" w:hAnsi="Arial" w:cs="Arial"/>
          <w:spacing w:val="2"/>
          <w:lang w:val="es-CO"/>
        </w:rPr>
      </w:pPr>
      <w:r w:rsidRPr="001C25DB">
        <w:rPr>
          <w:rFonts w:ascii="Arial" w:hAnsi="Arial" w:cs="Arial"/>
          <w:spacing w:val="2"/>
          <w:lang w:val="es-CO"/>
        </w:rPr>
        <w:t>Magistrada Ponente: </w:t>
      </w:r>
      <w:r w:rsidRPr="001C25DB">
        <w:rPr>
          <w:rFonts w:ascii="Arial" w:hAnsi="Arial" w:cs="Arial"/>
          <w:b/>
          <w:bCs/>
          <w:spacing w:val="2"/>
          <w:lang w:val="es-CO"/>
        </w:rPr>
        <w:t>Ana Lucía Caicedo Calderón</w:t>
      </w:r>
    </w:p>
    <w:p w14:paraId="4E3733F5" w14:textId="77777777" w:rsidR="001F16F2" w:rsidRPr="001C25DB" w:rsidRDefault="001F16F2" w:rsidP="001C25DB">
      <w:pPr>
        <w:spacing w:line="276" w:lineRule="auto"/>
        <w:jc w:val="center"/>
        <w:rPr>
          <w:rFonts w:ascii="Arial" w:hAnsi="Arial" w:cs="Arial"/>
          <w:spacing w:val="2"/>
          <w:lang w:val="es-CO"/>
        </w:rPr>
      </w:pPr>
    </w:p>
    <w:p w14:paraId="36D11632" w14:textId="1E7BB89A" w:rsidR="001F16F2" w:rsidRPr="001C25DB" w:rsidRDefault="001F16F2" w:rsidP="001C25DB">
      <w:pPr>
        <w:spacing w:line="276" w:lineRule="auto"/>
        <w:jc w:val="center"/>
        <w:rPr>
          <w:rFonts w:ascii="Arial" w:hAnsi="Arial" w:cs="Arial"/>
          <w:spacing w:val="2"/>
          <w:lang w:val="es-CO"/>
        </w:rPr>
      </w:pPr>
      <w:r w:rsidRPr="001C25DB">
        <w:rPr>
          <w:rFonts w:ascii="Arial" w:hAnsi="Arial" w:cs="Arial"/>
          <w:spacing w:val="2"/>
          <w:lang w:val="es-CO"/>
        </w:rPr>
        <w:t xml:space="preserve">Pereira, Risaralda, </w:t>
      </w:r>
      <w:r w:rsidR="004D2EF6" w:rsidRPr="001C25DB">
        <w:rPr>
          <w:rFonts w:ascii="Arial" w:hAnsi="Arial" w:cs="Arial"/>
          <w:spacing w:val="2"/>
          <w:lang w:val="es-CO"/>
        </w:rPr>
        <w:t>febrero</w:t>
      </w:r>
      <w:r w:rsidR="00AC7DEE" w:rsidRPr="001C25DB">
        <w:rPr>
          <w:rFonts w:ascii="Arial" w:hAnsi="Arial" w:cs="Arial"/>
          <w:spacing w:val="2"/>
          <w:lang w:val="es-CO"/>
        </w:rPr>
        <w:t xml:space="preserve"> veintiocho </w:t>
      </w:r>
      <w:r w:rsidRPr="001C25DB">
        <w:rPr>
          <w:rFonts w:ascii="Arial" w:hAnsi="Arial" w:cs="Arial"/>
          <w:spacing w:val="2"/>
          <w:lang w:val="es-CO"/>
        </w:rPr>
        <w:t>(</w:t>
      </w:r>
      <w:r w:rsidR="00AC7DEE" w:rsidRPr="001C25DB">
        <w:rPr>
          <w:rFonts w:ascii="Arial" w:hAnsi="Arial" w:cs="Arial"/>
          <w:spacing w:val="2"/>
          <w:lang w:val="es-CO"/>
        </w:rPr>
        <w:t>28</w:t>
      </w:r>
      <w:r w:rsidRPr="001C25DB">
        <w:rPr>
          <w:rFonts w:ascii="Arial" w:hAnsi="Arial" w:cs="Arial"/>
          <w:spacing w:val="2"/>
          <w:lang w:val="es-CO"/>
        </w:rPr>
        <w:t xml:space="preserve">) de dos mil </w:t>
      </w:r>
      <w:r w:rsidR="009B6457" w:rsidRPr="001C25DB">
        <w:rPr>
          <w:rFonts w:ascii="Arial" w:hAnsi="Arial" w:cs="Arial"/>
          <w:spacing w:val="2"/>
          <w:lang w:val="es-CO"/>
        </w:rPr>
        <w:t xml:space="preserve">veintidós </w:t>
      </w:r>
      <w:r w:rsidRPr="001C25DB">
        <w:rPr>
          <w:rFonts w:ascii="Arial" w:hAnsi="Arial" w:cs="Arial"/>
          <w:spacing w:val="2"/>
          <w:lang w:val="es-CO"/>
        </w:rPr>
        <w:t>(202</w:t>
      </w:r>
      <w:r w:rsidR="009B6457" w:rsidRPr="001C25DB">
        <w:rPr>
          <w:rFonts w:ascii="Arial" w:hAnsi="Arial" w:cs="Arial"/>
          <w:spacing w:val="2"/>
          <w:lang w:val="es-CO"/>
        </w:rPr>
        <w:t>2</w:t>
      </w:r>
      <w:r w:rsidRPr="001C25DB">
        <w:rPr>
          <w:rFonts w:ascii="Arial" w:hAnsi="Arial" w:cs="Arial"/>
          <w:spacing w:val="2"/>
          <w:lang w:val="es-CO"/>
        </w:rPr>
        <w:t>)  </w:t>
      </w:r>
    </w:p>
    <w:p w14:paraId="0E4D4DFD" w14:textId="285CC965" w:rsidR="001F16F2" w:rsidRPr="001C25DB" w:rsidRDefault="001F16F2" w:rsidP="001C25DB">
      <w:pPr>
        <w:spacing w:line="276" w:lineRule="auto"/>
        <w:jc w:val="center"/>
        <w:rPr>
          <w:rFonts w:ascii="Arial" w:hAnsi="Arial" w:cs="Arial"/>
          <w:spacing w:val="2"/>
          <w:lang w:val="es-CO"/>
        </w:rPr>
      </w:pPr>
      <w:r w:rsidRPr="001C25DB">
        <w:rPr>
          <w:rFonts w:ascii="Arial" w:hAnsi="Arial" w:cs="Arial"/>
          <w:spacing w:val="2"/>
          <w:lang w:val="es-CO"/>
        </w:rPr>
        <w:t>Acta No. </w:t>
      </w:r>
      <w:r w:rsidR="00000D06" w:rsidRPr="001C25DB">
        <w:rPr>
          <w:rFonts w:ascii="Arial" w:hAnsi="Arial" w:cs="Arial"/>
          <w:spacing w:val="2"/>
          <w:lang w:val="es-CO"/>
        </w:rPr>
        <w:t>26</w:t>
      </w:r>
      <w:r w:rsidRPr="001C25DB">
        <w:rPr>
          <w:rFonts w:ascii="Arial" w:hAnsi="Arial" w:cs="Arial"/>
          <w:spacing w:val="2"/>
          <w:lang w:val="es-CO"/>
        </w:rPr>
        <w:t xml:space="preserve"> del </w:t>
      </w:r>
      <w:r w:rsidR="0007279E" w:rsidRPr="001C25DB">
        <w:rPr>
          <w:rFonts w:ascii="Arial" w:hAnsi="Arial" w:cs="Arial"/>
          <w:spacing w:val="2"/>
          <w:lang w:val="es-CO"/>
        </w:rPr>
        <w:t>2</w:t>
      </w:r>
      <w:r w:rsidR="00AC7DEE" w:rsidRPr="001C25DB">
        <w:rPr>
          <w:rFonts w:ascii="Arial" w:hAnsi="Arial" w:cs="Arial"/>
          <w:spacing w:val="2"/>
          <w:lang w:val="es-CO"/>
        </w:rPr>
        <w:t>4</w:t>
      </w:r>
      <w:r w:rsidRPr="001C25DB">
        <w:rPr>
          <w:rFonts w:ascii="Arial" w:hAnsi="Arial" w:cs="Arial"/>
          <w:spacing w:val="2"/>
          <w:lang w:val="es-CO"/>
        </w:rPr>
        <w:t xml:space="preserve"> de </w:t>
      </w:r>
      <w:r w:rsidR="00AC7DEE" w:rsidRPr="001C25DB">
        <w:rPr>
          <w:rFonts w:ascii="Arial" w:hAnsi="Arial" w:cs="Arial"/>
          <w:spacing w:val="2"/>
          <w:lang w:val="es-CO"/>
        </w:rPr>
        <w:t xml:space="preserve">febrero </w:t>
      </w:r>
      <w:r w:rsidRPr="001C25DB">
        <w:rPr>
          <w:rFonts w:ascii="Arial" w:hAnsi="Arial" w:cs="Arial"/>
          <w:spacing w:val="2"/>
          <w:lang w:val="es-CO"/>
        </w:rPr>
        <w:t>de 202</w:t>
      </w:r>
      <w:r w:rsidR="009B6457" w:rsidRPr="001C25DB">
        <w:rPr>
          <w:rFonts w:ascii="Arial" w:hAnsi="Arial" w:cs="Arial"/>
          <w:spacing w:val="2"/>
          <w:lang w:val="es-CO"/>
        </w:rPr>
        <w:t>2</w:t>
      </w:r>
    </w:p>
    <w:p w14:paraId="415C8E5C" w14:textId="77777777" w:rsidR="00C43F4A" w:rsidRPr="001C25DB" w:rsidRDefault="00C43F4A" w:rsidP="001C25DB">
      <w:pPr>
        <w:spacing w:line="276" w:lineRule="auto"/>
        <w:jc w:val="both"/>
        <w:rPr>
          <w:rFonts w:ascii="Arial" w:hAnsi="Arial" w:cs="Arial"/>
          <w:spacing w:val="2"/>
        </w:rPr>
      </w:pPr>
    </w:p>
    <w:p w14:paraId="16CE2BED" w14:textId="38C81BF1" w:rsidR="00C43F4A" w:rsidRPr="001C25DB" w:rsidRDefault="00C43F4A" w:rsidP="001C25DB">
      <w:pPr>
        <w:spacing w:line="276" w:lineRule="auto"/>
        <w:ind w:firstLine="708"/>
        <w:jc w:val="both"/>
        <w:rPr>
          <w:rFonts w:ascii="Arial" w:eastAsiaTheme="minorHAnsi" w:hAnsi="Arial" w:cs="Arial"/>
          <w:b/>
          <w:bCs/>
          <w:lang w:val="es-ES_tradnl" w:eastAsia="en-US"/>
        </w:rPr>
      </w:pPr>
      <w:r w:rsidRPr="001C25DB">
        <w:rPr>
          <w:rFonts w:ascii="Arial" w:eastAsiaTheme="minorHAnsi" w:hAnsi="Arial" w:cs="Arial"/>
          <w:lang w:val="es-ES_tradnl" w:eastAsia="en-US"/>
        </w:rPr>
        <w:t xml:space="preserve">Teniendo en cuenta que el artículo 15 del Decreto No. 806 del 4 de junio de 2020, expedido por el Ministerio de Justicia y del Derecho, estableció que en la </w:t>
      </w:r>
      <w:r w:rsidRPr="001C25DB">
        <w:rPr>
          <w:rFonts w:ascii="Arial" w:eastAsiaTheme="minorHAnsi" w:hAnsi="Arial" w:cs="Arial"/>
          <w:lang w:val="es-ES_tradnl" w:eastAsia="en-US"/>
        </w:rPr>
        <w:lastRenderedPageBreak/>
        <w:t>especialidad laboral</w:t>
      </w:r>
      <w:r w:rsidRPr="001C25DB">
        <w:rPr>
          <w:rFonts w:ascii="Arial" w:eastAsiaTheme="minorHAnsi" w:hAnsi="Arial" w:cs="Arial"/>
          <w:lang w:val="es-CO" w:eastAsia="en-US"/>
        </w:rPr>
        <w:t xml:space="preserve"> </w:t>
      </w:r>
      <w:r w:rsidRPr="001C25DB">
        <w:rPr>
          <w:rFonts w:ascii="Arial" w:eastAsiaTheme="minorHAnsi" w:hAnsi="Arial" w:cs="Arial"/>
          <w:lang w:val="es-ES_tradnl" w:eastAsia="en-US"/>
        </w:rPr>
        <w:t>se proferirán por escrito</w:t>
      </w:r>
      <w:r w:rsidRPr="001C25DB">
        <w:rPr>
          <w:rFonts w:ascii="Arial" w:eastAsiaTheme="minorHAnsi" w:hAnsi="Arial" w:cs="Arial"/>
          <w:lang w:val="es-CO" w:eastAsia="en-US"/>
        </w:rPr>
        <w:t xml:space="preserve"> </w:t>
      </w:r>
      <w:r w:rsidRPr="001C25DB">
        <w:rPr>
          <w:rFonts w:ascii="Arial" w:eastAsiaTheme="minorHAnsi" w:hAnsi="Arial" w:cs="Arial"/>
          <w:lang w:val="es-ES_tradnl" w:eastAsia="en-US"/>
        </w:rPr>
        <w:t xml:space="preserve">las providencias de segunda instancia en las que se surta el grado jurisdiccional de consulta o se resuelva el recurso de apelación de autos o sentencias, </w:t>
      </w:r>
      <w:r w:rsidRPr="001C25DB">
        <w:rPr>
          <w:rFonts w:ascii="Arial" w:eastAsiaTheme="minorHAnsi" w:hAnsi="Arial" w:cs="Arial"/>
          <w:lang w:val="es-CO" w:eastAsia="en-US"/>
        </w:rPr>
        <w:t xml:space="preserve">la Sala </w:t>
      </w:r>
      <w:r w:rsidR="0064697B" w:rsidRPr="001C25DB">
        <w:rPr>
          <w:rFonts w:ascii="Arial" w:eastAsiaTheme="minorHAnsi" w:hAnsi="Arial" w:cs="Arial"/>
          <w:lang w:val="es-CO" w:eastAsia="en-US"/>
        </w:rPr>
        <w:t xml:space="preserve">Primera </w:t>
      </w:r>
      <w:r w:rsidRPr="001C25DB">
        <w:rPr>
          <w:rFonts w:ascii="Arial" w:eastAsiaTheme="minorHAnsi" w:hAnsi="Arial" w:cs="Arial"/>
          <w:lang w:val="es-CO" w:eastAsia="en-US"/>
        </w:rPr>
        <w:t xml:space="preserve">de Decisión Laboral del Tribunal Superior de Pereira, integrada por las Magistradas </w:t>
      </w:r>
      <w:r w:rsidR="00490EBF" w:rsidRPr="004D13FC">
        <w:rPr>
          <w:rFonts w:ascii="Arial" w:eastAsiaTheme="minorHAnsi" w:hAnsi="Arial" w:cs="Arial"/>
          <w:bCs/>
          <w:lang w:val="es-CO" w:eastAsia="en-US"/>
        </w:rPr>
        <w:t>ANA LUCÍA CAICEDO CALDERÓN</w:t>
      </w:r>
      <w:r w:rsidR="00490EBF" w:rsidRPr="001C25DB">
        <w:rPr>
          <w:rFonts w:ascii="Arial" w:eastAsiaTheme="minorHAnsi" w:hAnsi="Arial" w:cs="Arial"/>
          <w:lang w:val="es-CO" w:eastAsia="en-US"/>
        </w:rPr>
        <w:t xml:space="preserve"> </w:t>
      </w:r>
      <w:r w:rsidRPr="001C25DB">
        <w:rPr>
          <w:rFonts w:ascii="Arial" w:eastAsiaTheme="minorHAnsi" w:hAnsi="Arial" w:cs="Arial"/>
          <w:lang w:val="es-CO" w:eastAsia="en-US"/>
        </w:rPr>
        <w:t xml:space="preserve">como Ponente, </w:t>
      </w:r>
      <w:r w:rsidR="00490EBF" w:rsidRPr="004D13FC">
        <w:rPr>
          <w:rFonts w:ascii="Arial" w:eastAsiaTheme="minorHAnsi" w:hAnsi="Arial" w:cs="Arial"/>
          <w:bCs/>
          <w:lang w:val="es-CO" w:eastAsia="en-US"/>
        </w:rPr>
        <w:t>OLGA LUCÍA HOYOS SEPÚLVEDA</w:t>
      </w:r>
      <w:r w:rsidR="00490EBF" w:rsidRPr="001C25DB">
        <w:rPr>
          <w:rFonts w:ascii="Arial" w:eastAsiaTheme="minorHAnsi" w:hAnsi="Arial" w:cs="Arial"/>
          <w:lang w:val="es-CO" w:eastAsia="en-US"/>
        </w:rPr>
        <w:t xml:space="preserve"> </w:t>
      </w:r>
      <w:r w:rsidRPr="001C25DB">
        <w:rPr>
          <w:rFonts w:ascii="Arial" w:eastAsiaTheme="minorHAnsi" w:hAnsi="Arial" w:cs="Arial"/>
          <w:lang w:val="es-CO" w:eastAsia="en-US"/>
        </w:rPr>
        <w:t xml:space="preserve">y el Magistrado </w:t>
      </w:r>
      <w:bookmarkStart w:id="4" w:name="_Hlk61987554"/>
      <w:r w:rsidR="00490EBF" w:rsidRPr="00490EBF">
        <w:rPr>
          <w:rFonts w:ascii="Arial" w:eastAsiaTheme="minorHAnsi" w:hAnsi="Arial" w:cs="Arial"/>
          <w:bCs/>
          <w:lang w:val="es-CO" w:eastAsia="en-US"/>
        </w:rPr>
        <w:t>GERMÁN DARÍO GOEZ VINASCO</w:t>
      </w:r>
      <w:bookmarkEnd w:id="4"/>
      <w:r w:rsidRPr="001C25DB">
        <w:rPr>
          <w:rFonts w:ascii="Arial" w:eastAsiaTheme="minorHAnsi" w:hAnsi="Arial" w:cs="Arial"/>
          <w:lang w:val="es-CO" w:eastAsia="en-US"/>
        </w:rPr>
        <w:t xml:space="preserve">, procede a proferir el siguiente auto escrito dentro del proceso </w:t>
      </w:r>
      <w:r w:rsidR="0064697B" w:rsidRPr="004D13FC">
        <w:rPr>
          <w:rFonts w:ascii="Arial" w:eastAsiaTheme="minorHAnsi" w:hAnsi="Arial" w:cs="Arial"/>
          <w:b/>
          <w:lang w:val="es-CO" w:eastAsia="en-US"/>
        </w:rPr>
        <w:t xml:space="preserve">ordinario </w:t>
      </w:r>
      <w:r w:rsidRPr="004D13FC">
        <w:rPr>
          <w:rFonts w:ascii="Arial" w:eastAsiaTheme="minorHAnsi" w:hAnsi="Arial" w:cs="Arial"/>
          <w:b/>
          <w:lang w:val="es-CO" w:eastAsia="en-US"/>
        </w:rPr>
        <w:t>laboral</w:t>
      </w:r>
      <w:r w:rsidRPr="001C25DB">
        <w:rPr>
          <w:rFonts w:ascii="Arial" w:eastAsiaTheme="minorHAnsi" w:hAnsi="Arial" w:cs="Arial"/>
          <w:lang w:val="es-CO" w:eastAsia="en-US"/>
        </w:rPr>
        <w:t xml:space="preserve"> instaurado por</w:t>
      </w:r>
      <w:r w:rsidRPr="001C25DB">
        <w:rPr>
          <w:rFonts w:ascii="Arial" w:eastAsiaTheme="minorHAnsi" w:hAnsi="Arial" w:cs="Arial"/>
          <w:lang w:val="es-ES_tradnl" w:eastAsia="en-US"/>
        </w:rPr>
        <w:t xml:space="preserve"> </w:t>
      </w:r>
      <w:r w:rsidR="00AC7DEE" w:rsidRPr="001C25DB">
        <w:rPr>
          <w:rFonts w:ascii="Arial" w:eastAsiaTheme="minorHAnsi" w:hAnsi="Arial" w:cs="Arial"/>
          <w:b/>
          <w:lang w:val="es-419" w:eastAsia="en-US"/>
        </w:rPr>
        <w:t xml:space="preserve">Miguel Ángel Zurita Ayala </w:t>
      </w:r>
      <w:r w:rsidRPr="001C25DB">
        <w:rPr>
          <w:rFonts w:ascii="Arial" w:eastAsiaTheme="minorHAnsi" w:hAnsi="Arial" w:cs="Arial"/>
          <w:lang w:val="es-ES_tradnl" w:eastAsia="en-US"/>
        </w:rPr>
        <w:t xml:space="preserve">en contra de </w:t>
      </w:r>
      <w:r w:rsidR="0064697B" w:rsidRPr="001C25DB">
        <w:rPr>
          <w:rFonts w:ascii="Arial" w:eastAsiaTheme="minorHAnsi" w:hAnsi="Arial" w:cs="Arial"/>
          <w:b/>
          <w:lang w:val="es-ES_tradnl" w:eastAsia="en-US"/>
        </w:rPr>
        <w:t>P</w:t>
      </w:r>
      <w:r w:rsidR="009B6457" w:rsidRPr="001C25DB">
        <w:rPr>
          <w:rFonts w:ascii="Arial" w:eastAsiaTheme="minorHAnsi" w:hAnsi="Arial" w:cs="Arial"/>
          <w:b/>
          <w:lang w:val="es-ES_tradnl" w:eastAsia="en-US"/>
        </w:rPr>
        <w:t xml:space="preserve">orvenir </w:t>
      </w:r>
      <w:r w:rsidR="0064697B" w:rsidRPr="001C25DB">
        <w:rPr>
          <w:rFonts w:ascii="Arial" w:eastAsiaTheme="minorHAnsi" w:hAnsi="Arial" w:cs="Arial"/>
          <w:b/>
          <w:lang w:val="es-ES_tradnl" w:eastAsia="en-US"/>
        </w:rPr>
        <w:t xml:space="preserve">S.A. y </w:t>
      </w:r>
      <w:r w:rsidR="00AC7DEE" w:rsidRPr="001C25DB">
        <w:rPr>
          <w:rFonts w:ascii="Arial" w:eastAsiaTheme="minorHAnsi" w:hAnsi="Arial" w:cs="Arial"/>
          <w:b/>
          <w:lang w:val="es-ES_tradnl" w:eastAsia="en-US"/>
        </w:rPr>
        <w:t>Seguros de Vida Alfa S.A.</w:t>
      </w:r>
    </w:p>
    <w:p w14:paraId="56B5A21C" w14:textId="77777777" w:rsidR="009B6457" w:rsidRPr="001C25DB" w:rsidRDefault="009B6457" w:rsidP="001C25DB">
      <w:pPr>
        <w:spacing w:line="276" w:lineRule="auto"/>
        <w:ind w:firstLine="708"/>
        <w:jc w:val="both"/>
        <w:rPr>
          <w:rFonts w:ascii="Arial" w:eastAsiaTheme="minorHAnsi" w:hAnsi="Arial" w:cs="Arial"/>
          <w:b/>
          <w:bCs/>
          <w:lang w:val="es-ES_tradnl" w:eastAsia="en-US"/>
        </w:rPr>
      </w:pPr>
    </w:p>
    <w:p w14:paraId="7E77E807" w14:textId="77777777" w:rsidR="00C43F4A" w:rsidRPr="001C25DB" w:rsidRDefault="00C43F4A" w:rsidP="001C25DB">
      <w:pPr>
        <w:spacing w:line="276" w:lineRule="auto"/>
        <w:jc w:val="center"/>
        <w:rPr>
          <w:rFonts w:ascii="Arial" w:eastAsiaTheme="minorHAnsi" w:hAnsi="Arial" w:cs="Arial"/>
          <w:b/>
          <w:bCs/>
          <w:lang w:val="es-CO" w:eastAsia="en-US"/>
        </w:rPr>
      </w:pPr>
      <w:r w:rsidRPr="001C25DB">
        <w:rPr>
          <w:rFonts w:ascii="Arial" w:eastAsiaTheme="minorHAnsi" w:hAnsi="Arial" w:cs="Arial"/>
          <w:b/>
          <w:bCs/>
          <w:lang w:val="es-CO" w:eastAsia="en-US"/>
        </w:rPr>
        <w:t>PUNTO A TRATAR</w:t>
      </w:r>
    </w:p>
    <w:p w14:paraId="364CE43D" w14:textId="77777777" w:rsidR="00C01C23" w:rsidRPr="001C25DB" w:rsidRDefault="00C01C23" w:rsidP="001C25DB">
      <w:pPr>
        <w:spacing w:line="276" w:lineRule="auto"/>
        <w:ind w:firstLine="708"/>
        <w:jc w:val="both"/>
        <w:rPr>
          <w:rFonts w:ascii="Arial" w:eastAsiaTheme="minorHAnsi" w:hAnsi="Arial" w:cs="Arial"/>
          <w:lang w:val="es-CO" w:eastAsia="en-US"/>
        </w:rPr>
      </w:pPr>
    </w:p>
    <w:p w14:paraId="7019EDE3" w14:textId="3300D2D8" w:rsidR="00C43F4A" w:rsidRPr="001C25DB" w:rsidRDefault="00C43F4A" w:rsidP="001C25DB">
      <w:pPr>
        <w:spacing w:line="276" w:lineRule="auto"/>
        <w:ind w:firstLine="708"/>
        <w:jc w:val="both"/>
        <w:rPr>
          <w:rFonts w:ascii="Arial" w:eastAsiaTheme="minorHAnsi" w:hAnsi="Arial" w:cs="Arial"/>
          <w:lang w:val="es-CO" w:eastAsia="en-US"/>
        </w:rPr>
      </w:pPr>
      <w:r w:rsidRPr="001C25DB">
        <w:rPr>
          <w:rFonts w:ascii="Arial" w:eastAsiaTheme="minorHAnsi" w:hAnsi="Arial" w:cs="Arial"/>
          <w:lang w:val="es-CO" w:eastAsia="en-US"/>
        </w:rPr>
        <w:t xml:space="preserve">Por medio de esta providencia procede la Sala a resolver el recurso de apelación promovido por </w:t>
      </w:r>
      <w:r w:rsidR="0064697B" w:rsidRPr="001C25DB">
        <w:rPr>
          <w:rFonts w:ascii="Arial" w:eastAsiaTheme="minorHAnsi" w:hAnsi="Arial" w:cs="Arial"/>
          <w:lang w:val="es-CO" w:eastAsia="en-US"/>
        </w:rPr>
        <w:t xml:space="preserve">el apoderado judicial de </w:t>
      </w:r>
      <w:r w:rsidR="00AC7DEE" w:rsidRPr="001C25DB">
        <w:rPr>
          <w:rFonts w:ascii="Arial" w:eastAsiaTheme="minorHAnsi" w:hAnsi="Arial" w:cs="Arial"/>
          <w:lang w:val="es-CO" w:eastAsia="en-US"/>
        </w:rPr>
        <w:t xml:space="preserve">la parte demandante </w:t>
      </w:r>
      <w:r w:rsidRPr="001C25DB">
        <w:rPr>
          <w:rFonts w:ascii="Arial" w:eastAsiaTheme="minorHAnsi" w:hAnsi="Arial" w:cs="Arial"/>
          <w:lang w:val="es-CO" w:eastAsia="en-US"/>
        </w:rPr>
        <w:t xml:space="preserve">en contra del auto del </w:t>
      </w:r>
      <w:r w:rsidR="00AC7DEE" w:rsidRPr="001C25DB">
        <w:rPr>
          <w:rFonts w:ascii="Arial" w:eastAsiaTheme="minorHAnsi" w:hAnsi="Arial" w:cs="Arial"/>
          <w:lang w:val="es-CO" w:eastAsia="en-US"/>
        </w:rPr>
        <w:t>4</w:t>
      </w:r>
      <w:r w:rsidRPr="001C25DB">
        <w:rPr>
          <w:rFonts w:ascii="Arial" w:eastAsiaTheme="minorHAnsi" w:hAnsi="Arial" w:cs="Arial"/>
          <w:bCs/>
          <w:lang w:val="es-CO" w:eastAsia="en-US"/>
        </w:rPr>
        <w:t xml:space="preserve"> de </w:t>
      </w:r>
      <w:r w:rsidR="00AC7DEE" w:rsidRPr="001C25DB">
        <w:rPr>
          <w:rFonts w:ascii="Arial" w:eastAsiaTheme="minorHAnsi" w:hAnsi="Arial" w:cs="Arial"/>
          <w:bCs/>
          <w:lang w:val="es-CO" w:eastAsia="en-US"/>
        </w:rPr>
        <w:t xml:space="preserve">noviembre </w:t>
      </w:r>
      <w:r w:rsidRPr="001C25DB">
        <w:rPr>
          <w:rFonts w:ascii="Arial" w:eastAsiaTheme="minorHAnsi" w:hAnsi="Arial" w:cs="Arial"/>
          <w:bCs/>
          <w:lang w:val="es-CO" w:eastAsia="en-US"/>
        </w:rPr>
        <w:t>de 2021</w:t>
      </w:r>
      <w:r w:rsidRPr="001C25DB">
        <w:rPr>
          <w:rFonts w:ascii="Arial" w:eastAsiaTheme="minorHAnsi" w:hAnsi="Arial" w:cs="Arial"/>
          <w:lang w:val="es-CO" w:eastAsia="en-US"/>
        </w:rPr>
        <w:t xml:space="preserve">, por medio del cual el despacho de conocimiento </w:t>
      </w:r>
      <w:r w:rsidR="0064697B" w:rsidRPr="001C25DB">
        <w:rPr>
          <w:rFonts w:ascii="Arial" w:eastAsiaTheme="minorHAnsi" w:hAnsi="Arial" w:cs="Arial"/>
          <w:lang w:val="es-CO" w:eastAsia="en-US"/>
        </w:rPr>
        <w:t xml:space="preserve">aprobó </w:t>
      </w:r>
      <w:r w:rsidRPr="001C25DB">
        <w:rPr>
          <w:rFonts w:ascii="Arial" w:eastAsiaTheme="minorHAnsi" w:hAnsi="Arial" w:cs="Arial"/>
          <w:lang w:val="es-CO" w:eastAsia="en-US"/>
        </w:rPr>
        <w:t xml:space="preserve">la </w:t>
      </w:r>
      <w:r w:rsidR="0064697B" w:rsidRPr="001C25DB">
        <w:rPr>
          <w:rFonts w:ascii="Arial" w:eastAsiaTheme="minorHAnsi" w:hAnsi="Arial" w:cs="Arial"/>
          <w:lang w:val="es-CO" w:eastAsia="en-US"/>
        </w:rPr>
        <w:t>liquidación de las costas procesales</w:t>
      </w:r>
      <w:r w:rsidRPr="001C25DB">
        <w:rPr>
          <w:rFonts w:ascii="Arial" w:eastAsiaTheme="minorHAnsi" w:hAnsi="Arial" w:cs="Arial"/>
          <w:lang w:val="es-CO" w:eastAsia="en-US"/>
        </w:rPr>
        <w:t>. Para ello se tiene en cuenta lo siguiente: </w:t>
      </w:r>
    </w:p>
    <w:p w14:paraId="4FB9DB46" w14:textId="77777777" w:rsidR="00B45943" w:rsidRPr="001C25DB" w:rsidRDefault="00B45943" w:rsidP="001C25DB">
      <w:pPr>
        <w:spacing w:line="276" w:lineRule="auto"/>
        <w:ind w:firstLine="708"/>
        <w:rPr>
          <w:rFonts w:ascii="Arial" w:hAnsi="Arial" w:cs="Arial"/>
          <w:b/>
          <w:bCs/>
        </w:rPr>
      </w:pPr>
    </w:p>
    <w:p w14:paraId="720A10B9" w14:textId="281DFDF3" w:rsidR="0064697B" w:rsidRPr="001C25DB" w:rsidRDefault="0064697B" w:rsidP="001C25DB">
      <w:pPr>
        <w:pStyle w:val="Prrafodelista"/>
        <w:numPr>
          <w:ilvl w:val="0"/>
          <w:numId w:val="7"/>
        </w:numPr>
        <w:tabs>
          <w:tab w:val="left" w:pos="284"/>
        </w:tabs>
        <w:spacing w:line="276" w:lineRule="auto"/>
        <w:jc w:val="center"/>
        <w:rPr>
          <w:rFonts w:cs="Arial"/>
          <w:b/>
          <w:bCs/>
        </w:rPr>
      </w:pPr>
      <w:r w:rsidRPr="001C25DB">
        <w:rPr>
          <w:rFonts w:cs="Arial"/>
          <w:b/>
          <w:bCs/>
        </w:rPr>
        <w:t>Antecedentes Procesales</w:t>
      </w:r>
    </w:p>
    <w:p w14:paraId="21A40DE0" w14:textId="77777777" w:rsidR="00B45943" w:rsidRPr="001C25DB" w:rsidRDefault="00B45943" w:rsidP="001C25DB">
      <w:pPr>
        <w:pStyle w:val="Prrafodelista"/>
        <w:tabs>
          <w:tab w:val="left" w:pos="284"/>
        </w:tabs>
        <w:spacing w:line="276" w:lineRule="auto"/>
        <w:rPr>
          <w:rFonts w:cs="Arial"/>
          <w:b/>
          <w:bCs/>
        </w:rPr>
      </w:pPr>
    </w:p>
    <w:p w14:paraId="1497DE42" w14:textId="6C851E7A" w:rsidR="00B42BB2" w:rsidRPr="001C25DB" w:rsidRDefault="00B45943" w:rsidP="001C25DB">
      <w:pPr>
        <w:tabs>
          <w:tab w:val="left" w:pos="284"/>
        </w:tabs>
        <w:spacing w:line="276" w:lineRule="auto"/>
        <w:jc w:val="both"/>
        <w:rPr>
          <w:rFonts w:ascii="Arial" w:hAnsi="Arial" w:cs="Arial"/>
        </w:rPr>
      </w:pPr>
      <w:r w:rsidRPr="001C25DB">
        <w:rPr>
          <w:rFonts w:ascii="Arial" w:hAnsi="Arial" w:cs="Arial"/>
          <w:b/>
          <w:bCs/>
        </w:rPr>
        <w:tab/>
      </w:r>
      <w:r w:rsidRPr="001C25DB">
        <w:rPr>
          <w:rFonts w:ascii="Arial" w:hAnsi="Arial" w:cs="Arial"/>
          <w:b/>
          <w:bCs/>
        </w:rPr>
        <w:tab/>
      </w:r>
      <w:r w:rsidR="004511F0" w:rsidRPr="001C25DB">
        <w:rPr>
          <w:rFonts w:ascii="Arial" w:hAnsi="Arial" w:cs="Arial"/>
        </w:rPr>
        <w:t xml:space="preserve">Para mejor proveer conviene indicar que mediante sentencia del 2 de agosto de 2021 esta Corporación confirmó el fallo emitido en primera instancia el </w:t>
      </w:r>
      <w:r w:rsidR="00180497" w:rsidRPr="001C25DB">
        <w:rPr>
          <w:rFonts w:ascii="Arial" w:hAnsi="Arial" w:cs="Arial"/>
        </w:rPr>
        <w:t>1º de febrero</w:t>
      </w:r>
      <w:r w:rsidR="004511F0" w:rsidRPr="001C25DB">
        <w:rPr>
          <w:rFonts w:ascii="Arial" w:hAnsi="Arial" w:cs="Arial"/>
        </w:rPr>
        <w:t xml:space="preserve"> de 202</w:t>
      </w:r>
      <w:r w:rsidR="00B42BB2" w:rsidRPr="001C25DB">
        <w:rPr>
          <w:rFonts w:ascii="Arial" w:hAnsi="Arial" w:cs="Arial"/>
        </w:rPr>
        <w:t>1</w:t>
      </w:r>
      <w:r w:rsidR="004511F0" w:rsidRPr="001C25DB">
        <w:rPr>
          <w:rFonts w:ascii="Arial" w:hAnsi="Arial" w:cs="Arial"/>
        </w:rPr>
        <w:t xml:space="preserve">, por medio del cual el juzgado de </w:t>
      </w:r>
      <w:r w:rsidR="00B42BB2" w:rsidRPr="001C25DB">
        <w:rPr>
          <w:rFonts w:ascii="Arial" w:hAnsi="Arial" w:cs="Arial"/>
        </w:rPr>
        <w:t>conocimiento</w:t>
      </w:r>
      <w:r w:rsidR="004511F0" w:rsidRPr="001C25DB">
        <w:rPr>
          <w:rFonts w:ascii="Arial" w:hAnsi="Arial" w:cs="Arial"/>
        </w:rPr>
        <w:t xml:space="preserve"> </w:t>
      </w:r>
      <w:r w:rsidR="00B42BB2" w:rsidRPr="001C25DB">
        <w:rPr>
          <w:rFonts w:ascii="Arial" w:hAnsi="Arial" w:cs="Arial"/>
        </w:rPr>
        <w:t>determinó que a Miguel Ángel Zurita Ayala le asistía derecho a que Seguros de Vida Alfa S.A. le reconociera y pagara el retroactivo pensional causado desde el 28 de abril de 2009 hasta el 9 de diciembre de 2015, en cuantía de $98.231.191.</w:t>
      </w:r>
    </w:p>
    <w:p w14:paraId="4C950A9C" w14:textId="0CC4D745" w:rsidR="00B42BB2" w:rsidRPr="001C25DB" w:rsidRDefault="00B42BB2" w:rsidP="001C25DB">
      <w:pPr>
        <w:spacing w:line="276" w:lineRule="auto"/>
        <w:ind w:firstLine="708"/>
        <w:jc w:val="both"/>
        <w:rPr>
          <w:rFonts w:ascii="Arial" w:hAnsi="Arial" w:cs="Arial"/>
          <w:lang w:val="es-CO"/>
        </w:rPr>
      </w:pPr>
    </w:p>
    <w:p w14:paraId="47480AAA" w14:textId="20ECAC6F" w:rsidR="00463FEE" w:rsidRPr="001C25DB" w:rsidRDefault="00463FEE" w:rsidP="001C25DB">
      <w:pPr>
        <w:spacing w:line="276" w:lineRule="auto"/>
        <w:ind w:firstLine="708"/>
        <w:jc w:val="both"/>
        <w:rPr>
          <w:rFonts w:ascii="Arial" w:hAnsi="Arial" w:cs="Arial"/>
        </w:rPr>
      </w:pPr>
      <w:r w:rsidRPr="001C25DB">
        <w:rPr>
          <w:rFonts w:ascii="Arial" w:hAnsi="Arial" w:cs="Arial"/>
        </w:rPr>
        <w:t>Igualmente, condenó a Porvenir S.A. a pagar los intereses moratorios de que trata el artículo 141 de la Ley 100 de 1993, a partir del 10 de abril de 2016 hasta el 24 de febrero de 2019, y a Seguros de Vida Alfa S.A. a cancelar la indexación sobre el retroactivo causado entre el 10 de diciembre de 2015 y el 17 de enero de 2019</w:t>
      </w:r>
      <w:r w:rsidR="0014679F" w:rsidRPr="001C25DB">
        <w:rPr>
          <w:rFonts w:ascii="Arial" w:hAnsi="Arial" w:cs="Arial"/>
        </w:rPr>
        <w:t>, equivalente a $60.535.569</w:t>
      </w:r>
      <w:r w:rsidRPr="001C25DB">
        <w:rPr>
          <w:rFonts w:ascii="Arial" w:hAnsi="Arial" w:cs="Arial"/>
        </w:rPr>
        <w:t>.</w:t>
      </w:r>
      <w:r w:rsidR="00E836E6" w:rsidRPr="001C25DB">
        <w:rPr>
          <w:rFonts w:ascii="Arial" w:hAnsi="Arial" w:cs="Arial"/>
        </w:rPr>
        <w:t xml:space="preserve"> </w:t>
      </w:r>
      <w:r w:rsidRPr="001C25DB">
        <w:rPr>
          <w:rFonts w:ascii="Arial" w:hAnsi="Arial" w:cs="Arial"/>
        </w:rPr>
        <w:t>Por último, condenó a las demandadas al pago de las costas procesales en un 90% de las causadas.</w:t>
      </w:r>
    </w:p>
    <w:p w14:paraId="772AD991" w14:textId="77777777" w:rsidR="004511F0" w:rsidRPr="001C25DB" w:rsidRDefault="004511F0" w:rsidP="001C25DB">
      <w:pPr>
        <w:spacing w:line="276" w:lineRule="auto"/>
        <w:ind w:firstLine="708"/>
        <w:jc w:val="both"/>
        <w:rPr>
          <w:rFonts w:ascii="Arial" w:hAnsi="Arial" w:cs="Arial"/>
          <w:lang w:val="es-CO"/>
        </w:rPr>
      </w:pPr>
    </w:p>
    <w:p w14:paraId="1A98C43C" w14:textId="3DE9E7C7" w:rsidR="00463FEE" w:rsidRPr="001C25DB" w:rsidRDefault="004511F0" w:rsidP="001C25DB">
      <w:pPr>
        <w:spacing w:line="276" w:lineRule="auto"/>
        <w:ind w:firstLine="708"/>
        <w:jc w:val="both"/>
        <w:rPr>
          <w:rFonts w:ascii="Arial" w:hAnsi="Arial" w:cs="Arial"/>
          <w:lang w:val="es-CO"/>
        </w:rPr>
      </w:pPr>
      <w:r w:rsidRPr="001C25DB">
        <w:rPr>
          <w:rFonts w:ascii="Arial" w:hAnsi="Arial" w:cs="Arial"/>
          <w:lang w:val="es-CO"/>
        </w:rPr>
        <w:t xml:space="preserve"> En sede de apelaciones </w:t>
      </w:r>
      <w:r w:rsidR="00463FEE" w:rsidRPr="001C25DB">
        <w:rPr>
          <w:rFonts w:ascii="Arial" w:hAnsi="Arial" w:cs="Arial"/>
          <w:lang w:val="es-CO"/>
        </w:rPr>
        <w:t xml:space="preserve">se revocó la condena impuesta en contra de Porvenir S.A.; no obstante, se mantuvo incólume la </w:t>
      </w:r>
      <w:r w:rsidR="00F01B9F" w:rsidRPr="001C25DB">
        <w:rPr>
          <w:rFonts w:ascii="Arial" w:hAnsi="Arial" w:cs="Arial"/>
          <w:lang w:val="es-CO"/>
        </w:rPr>
        <w:t xml:space="preserve">determinación relacionada con las </w:t>
      </w:r>
      <w:r w:rsidR="00463FEE" w:rsidRPr="001C25DB">
        <w:rPr>
          <w:rFonts w:ascii="Arial" w:hAnsi="Arial" w:cs="Arial"/>
          <w:lang w:val="es-CO"/>
        </w:rPr>
        <w:t>costas procesales</w:t>
      </w:r>
      <w:r w:rsidR="00F01B9F" w:rsidRPr="001C25DB">
        <w:rPr>
          <w:rFonts w:ascii="Arial" w:hAnsi="Arial" w:cs="Arial"/>
          <w:lang w:val="es-CO"/>
        </w:rPr>
        <w:t xml:space="preserve"> de primer grado</w:t>
      </w:r>
      <w:r w:rsidR="00463FEE" w:rsidRPr="001C25DB">
        <w:rPr>
          <w:rFonts w:ascii="Arial" w:hAnsi="Arial" w:cs="Arial"/>
          <w:lang w:val="es-CO"/>
        </w:rPr>
        <w:t>.</w:t>
      </w:r>
      <w:r w:rsidR="00F01B9F" w:rsidRPr="001C25DB">
        <w:rPr>
          <w:rFonts w:ascii="Arial" w:hAnsi="Arial" w:cs="Arial"/>
          <w:lang w:val="es-CO"/>
        </w:rPr>
        <w:t xml:space="preserve"> En sede de segunda instancia no hubo condena por ese concepto.</w:t>
      </w:r>
    </w:p>
    <w:p w14:paraId="691D92F2" w14:textId="77777777" w:rsidR="00BD1D43" w:rsidRPr="001C25DB" w:rsidRDefault="00BD1D43" w:rsidP="001C25DB">
      <w:pPr>
        <w:spacing w:line="276" w:lineRule="auto"/>
        <w:ind w:firstLine="708"/>
        <w:rPr>
          <w:rFonts w:ascii="Arial" w:hAnsi="Arial" w:cs="Arial"/>
        </w:rPr>
      </w:pPr>
    </w:p>
    <w:p w14:paraId="0C002898" w14:textId="77777777" w:rsidR="0064697B" w:rsidRPr="001C25DB" w:rsidRDefault="0064697B" w:rsidP="001C25DB">
      <w:pPr>
        <w:pStyle w:val="Prrafodelista"/>
        <w:numPr>
          <w:ilvl w:val="0"/>
          <w:numId w:val="7"/>
        </w:numPr>
        <w:tabs>
          <w:tab w:val="left" w:pos="284"/>
        </w:tabs>
        <w:spacing w:line="276" w:lineRule="auto"/>
        <w:jc w:val="center"/>
        <w:rPr>
          <w:rFonts w:cs="Arial"/>
          <w:b/>
          <w:bCs/>
        </w:rPr>
      </w:pPr>
      <w:r w:rsidRPr="001C25DB">
        <w:rPr>
          <w:rFonts w:cs="Arial"/>
          <w:b/>
          <w:bCs/>
        </w:rPr>
        <w:t>Auto objeto de apelación</w:t>
      </w:r>
    </w:p>
    <w:p w14:paraId="7D22101A" w14:textId="77777777" w:rsidR="0064697B" w:rsidRPr="001C25DB" w:rsidRDefault="0064697B" w:rsidP="001C25DB">
      <w:pPr>
        <w:spacing w:line="276" w:lineRule="auto"/>
        <w:rPr>
          <w:rFonts w:ascii="Arial" w:hAnsi="Arial" w:cs="Arial"/>
        </w:rPr>
      </w:pPr>
    </w:p>
    <w:p w14:paraId="1ED0C130" w14:textId="7E8DF770" w:rsidR="0064697B" w:rsidRPr="001C25DB" w:rsidRDefault="0064697B" w:rsidP="001C25DB">
      <w:pPr>
        <w:spacing w:line="276" w:lineRule="auto"/>
        <w:ind w:firstLine="708"/>
        <w:jc w:val="both"/>
        <w:rPr>
          <w:rFonts w:ascii="Arial" w:hAnsi="Arial" w:cs="Arial"/>
        </w:rPr>
      </w:pPr>
      <w:r w:rsidRPr="001C25DB">
        <w:rPr>
          <w:rFonts w:ascii="Arial" w:hAnsi="Arial" w:cs="Arial"/>
        </w:rPr>
        <w:t xml:space="preserve">Una vez allegado el expediente al juzgado de origen, mediante auto del </w:t>
      </w:r>
      <w:r w:rsidR="00F01B9F" w:rsidRPr="001C25DB">
        <w:rPr>
          <w:rFonts w:ascii="Arial" w:hAnsi="Arial" w:cs="Arial"/>
        </w:rPr>
        <w:t>4</w:t>
      </w:r>
      <w:r w:rsidRPr="001C25DB">
        <w:rPr>
          <w:rFonts w:ascii="Arial" w:hAnsi="Arial" w:cs="Arial"/>
        </w:rPr>
        <w:t xml:space="preserve"> de </w:t>
      </w:r>
      <w:r w:rsidR="00F01B9F" w:rsidRPr="001C25DB">
        <w:rPr>
          <w:rFonts w:ascii="Arial" w:hAnsi="Arial" w:cs="Arial"/>
        </w:rPr>
        <w:t>noviembre</w:t>
      </w:r>
      <w:r w:rsidR="002F692F" w:rsidRPr="001C25DB">
        <w:rPr>
          <w:rFonts w:ascii="Arial" w:hAnsi="Arial" w:cs="Arial"/>
        </w:rPr>
        <w:t xml:space="preserve"> </w:t>
      </w:r>
      <w:r w:rsidRPr="001C25DB">
        <w:rPr>
          <w:rFonts w:ascii="Arial" w:hAnsi="Arial" w:cs="Arial"/>
        </w:rPr>
        <w:t>de 2021 se aprobó la liquidación de las costas procesales que realizara la secretaría en el siguiente sentido:</w:t>
      </w:r>
    </w:p>
    <w:p w14:paraId="275A80E5" w14:textId="77777777" w:rsidR="00831800" w:rsidRPr="001C25DB" w:rsidRDefault="00831800" w:rsidP="001C25DB">
      <w:pPr>
        <w:spacing w:line="276" w:lineRule="auto"/>
        <w:ind w:firstLine="708"/>
        <w:jc w:val="both"/>
        <w:rPr>
          <w:rFonts w:ascii="Arial" w:hAnsi="Arial" w:cs="Arial"/>
        </w:rPr>
      </w:pPr>
    </w:p>
    <w:p w14:paraId="7E7232CE" w14:textId="55C0A888" w:rsidR="00F01B9F" w:rsidRPr="001C25DB" w:rsidRDefault="00F01B9F" w:rsidP="001C25DB">
      <w:pPr>
        <w:spacing w:line="276" w:lineRule="auto"/>
        <w:ind w:firstLine="708"/>
        <w:jc w:val="both"/>
        <w:rPr>
          <w:rFonts w:ascii="Arial" w:hAnsi="Arial" w:cs="Arial"/>
        </w:rPr>
      </w:pPr>
      <w:r w:rsidRPr="001C25DB">
        <w:rPr>
          <w:rFonts w:ascii="Arial" w:hAnsi="Arial" w:cs="Arial"/>
          <w:noProof/>
        </w:rPr>
        <w:lastRenderedPageBreak/>
        <w:drawing>
          <wp:inline distT="0" distB="0" distL="0" distR="0" wp14:anchorId="1AE785A9" wp14:editId="500FC473">
            <wp:extent cx="4910447" cy="2194673"/>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6265" t="51504" r="25663" b="10299"/>
                    <a:stretch/>
                  </pic:blipFill>
                  <pic:spPr bwMode="auto">
                    <a:xfrm>
                      <a:off x="0" y="0"/>
                      <a:ext cx="4926330" cy="2201772"/>
                    </a:xfrm>
                    <a:prstGeom prst="rect">
                      <a:avLst/>
                    </a:prstGeom>
                    <a:ln>
                      <a:noFill/>
                    </a:ln>
                    <a:extLst>
                      <a:ext uri="{53640926-AAD7-44D8-BBD7-CCE9431645EC}">
                        <a14:shadowObscured xmlns:a14="http://schemas.microsoft.com/office/drawing/2010/main"/>
                      </a:ext>
                    </a:extLst>
                  </pic:spPr>
                </pic:pic>
              </a:graphicData>
            </a:graphic>
          </wp:inline>
        </w:drawing>
      </w:r>
    </w:p>
    <w:p w14:paraId="3301E866" w14:textId="77777777" w:rsidR="00BD1D43" w:rsidRPr="001C25DB" w:rsidRDefault="00BD1D43" w:rsidP="001C25DB">
      <w:pPr>
        <w:pStyle w:val="Prrafodelista"/>
        <w:tabs>
          <w:tab w:val="left" w:pos="284"/>
        </w:tabs>
        <w:spacing w:line="276" w:lineRule="auto"/>
        <w:rPr>
          <w:rFonts w:cs="Arial"/>
          <w:b/>
          <w:bCs/>
        </w:rPr>
      </w:pPr>
    </w:p>
    <w:p w14:paraId="1D94E519" w14:textId="5FEB01C6" w:rsidR="0064697B" w:rsidRPr="001C25DB" w:rsidRDefault="0064697B" w:rsidP="001C25DB">
      <w:pPr>
        <w:pStyle w:val="Prrafodelista"/>
        <w:numPr>
          <w:ilvl w:val="0"/>
          <w:numId w:val="7"/>
        </w:numPr>
        <w:tabs>
          <w:tab w:val="left" w:pos="284"/>
        </w:tabs>
        <w:spacing w:line="276" w:lineRule="auto"/>
        <w:jc w:val="center"/>
        <w:rPr>
          <w:rFonts w:cs="Arial"/>
          <w:b/>
          <w:bCs/>
        </w:rPr>
      </w:pPr>
      <w:r w:rsidRPr="001C25DB">
        <w:rPr>
          <w:rFonts w:cs="Arial"/>
          <w:b/>
          <w:bCs/>
        </w:rPr>
        <w:t>Recurso de apelación</w:t>
      </w:r>
    </w:p>
    <w:p w14:paraId="7425B3E4" w14:textId="77777777" w:rsidR="0064697B" w:rsidRPr="001C25DB" w:rsidRDefault="0064697B" w:rsidP="001C25DB">
      <w:pPr>
        <w:spacing w:line="276" w:lineRule="auto"/>
        <w:ind w:firstLine="708"/>
        <w:rPr>
          <w:rFonts w:ascii="Arial" w:hAnsi="Arial" w:cs="Arial"/>
          <w:lang w:val="es-419"/>
        </w:rPr>
      </w:pPr>
    </w:p>
    <w:p w14:paraId="49A1C12F" w14:textId="12C7BB7A" w:rsidR="0014679F" w:rsidRPr="001C25DB" w:rsidRDefault="009A2F1E" w:rsidP="001C25DB">
      <w:pPr>
        <w:spacing w:line="276" w:lineRule="auto"/>
        <w:ind w:firstLine="708"/>
        <w:jc w:val="both"/>
        <w:rPr>
          <w:rFonts w:ascii="Arial" w:hAnsi="Arial" w:cs="Arial"/>
        </w:rPr>
      </w:pPr>
      <w:r w:rsidRPr="001C25DB">
        <w:rPr>
          <w:rFonts w:ascii="Arial" w:hAnsi="Arial" w:cs="Arial"/>
          <w:lang w:val="es-419"/>
        </w:rPr>
        <w:t>El apoderado de</w:t>
      </w:r>
      <w:r w:rsidR="00B45943" w:rsidRPr="001C25DB">
        <w:rPr>
          <w:rFonts w:ascii="Arial" w:hAnsi="Arial" w:cs="Arial"/>
          <w:lang w:val="es-419"/>
        </w:rPr>
        <w:t xml:space="preserve">l promotor de la litis </w:t>
      </w:r>
      <w:r w:rsidRPr="001C25DB">
        <w:rPr>
          <w:rFonts w:ascii="Arial" w:hAnsi="Arial" w:cs="Arial"/>
          <w:lang w:val="es-419"/>
        </w:rPr>
        <w:t xml:space="preserve">atacó la decisión arguyendo que </w:t>
      </w:r>
      <w:r w:rsidR="00B45943" w:rsidRPr="001C25DB">
        <w:rPr>
          <w:rFonts w:ascii="Arial" w:hAnsi="Arial" w:cs="Arial"/>
        </w:rPr>
        <w:t>la</w:t>
      </w:r>
      <w:r w:rsidR="0014679F" w:rsidRPr="001C25DB">
        <w:rPr>
          <w:rFonts w:ascii="Arial" w:hAnsi="Arial" w:cs="Arial"/>
        </w:rPr>
        <w:t>s agencias en derecho debían fijarse atendiendo la condena impuesta en primera instancia</w:t>
      </w:r>
      <w:r w:rsidR="00D82B2F" w:rsidRPr="001C25DB">
        <w:rPr>
          <w:rFonts w:ascii="Arial" w:hAnsi="Arial" w:cs="Arial"/>
        </w:rPr>
        <w:t xml:space="preserve"> por</w:t>
      </w:r>
      <w:r w:rsidR="00B45943" w:rsidRPr="001C25DB">
        <w:rPr>
          <w:rFonts w:ascii="Arial" w:hAnsi="Arial" w:cs="Arial"/>
        </w:rPr>
        <w:t xml:space="preserve"> $158.766.760</w:t>
      </w:r>
      <w:r w:rsidR="0014679F" w:rsidRPr="001C25DB">
        <w:rPr>
          <w:rFonts w:ascii="Arial" w:hAnsi="Arial" w:cs="Arial"/>
        </w:rPr>
        <w:t>, resultado de sumar a los $98.231.191</w:t>
      </w:r>
      <w:r w:rsidR="00D82B2F" w:rsidRPr="001C25DB">
        <w:rPr>
          <w:rFonts w:ascii="Arial" w:hAnsi="Arial" w:cs="Arial"/>
        </w:rPr>
        <w:t>,</w:t>
      </w:r>
      <w:r w:rsidR="0014679F" w:rsidRPr="001C25DB">
        <w:rPr>
          <w:rFonts w:ascii="Arial" w:hAnsi="Arial" w:cs="Arial"/>
        </w:rPr>
        <w:t xml:space="preserve"> correspondientes al retroactivo </w:t>
      </w:r>
      <w:r w:rsidR="0014679F" w:rsidRPr="001C25DB">
        <w:rPr>
          <w:rFonts w:ascii="Arial" w:hAnsi="Arial" w:cs="Arial"/>
          <w:lang w:val="es-419"/>
        </w:rPr>
        <w:t>pensional, los $60.535.569 de la indexación</w:t>
      </w:r>
      <w:r w:rsidR="00D82B2F" w:rsidRPr="001C25DB">
        <w:rPr>
          <w:rFonts w:ascii="Arial" w:hAnsi="Arial" w:cs="Arial"/>
          <w:lang w:val="es-419"/>
        </w:rPr>
        <w:t xml:space="preserve"> ordenada</w:t>
      </w:r>
      <w:r w:rsidR="0014679F" w:rsidRPr="001C25DB">
        <w:rPr>
          <w:rFonts w:ascii="Arial" w:hAnsi="Arial" w:cs="Arial"/>
          <w:lang w:val="es-419"/>
        </w:rPr>
        <w:t>.</w:t>
      </w:r>
      <w:r w:rsidR="0014679F" w:rsidRPr="001C25DB">
        <w:rPr>
          <w:rFonts w:ascii="Arial" w:hAnsi="Arial" w:cs="Arial"/>
        </w:rPr>
        <w:t xml:space="preserve"> </w:t>
      </w:r>
      <w:r w:rsidR="00D82B2F" w:rsidRPr="001C25DB">
        <w:rPr>
          <w:rFonts w:ascii="Arial" w:hAnsi="Arial" w:cs="Arial"/>
        </w:rPr>
        <w:t>Así, conforme al Acuerdo PSAA16-10554 de 2016</w:t>
      </w:r>
      <w:r w:rsidR="00236EEA" w:rsidRPr="001C25DB">
        <w:rPr>
          <w:rFonts w:ascii="Arial" w:hAnsi="Arial" w:cs="Arial"/>
        </w:rPr>
        <w:t xml:space="preserve">, debió aplicarse </w:t>
      </w:r>
      <w:r w:rsidR="00D82B2F" w:rsidRPr="001C25DB">
        <w:rPr>
          <w:rFonts w:ascii="Arial" w:hAnsi="Arial" w:cs="Arial"/>
        </w:rPr>
        <w:t>el tope del 7.5% a la totalidad de la pretensión lograda, generando un valor por concepto de costas procesales de $11.907.507</w:t>
      </w:r>
      <w:r w:rsidR="00236EEA" w:rsidRPr="001C25DB">
        <w:rPr>
          <w:rFonts w:ascii="Arial" w:hAnsi="Arial" w:cs="Arial"/>
        </w:rPr>
        <w:t>.</w:t>
      </w:r>
      <w:r w:rsidR="00D82B2F" w:rsidRPr="001C25DB">
        <w:rPr>
          <w:rFonts w:ascii="Arial" w:hAnsi="Arial" w:cs="Arial"/>
        </w:rPr>
        <w:t xml:space="preserve">  </w:t>
      </w:r>
    </w:p>
    <w:p w14:paraId="1FD63EA6" w14:textId="77777777" w:rsidR="0014679F" w:rsidRPr="001C25DB" w:rsidRDefault="0014679F" w:rsidP="001C25DB">
      <w:pPr>
        <w:spacing w:line="276" w:lineRule="auto"/>
        <w:ind w:firstLine="708"/>
        <w:jc w:val="both"/>
        <w:rPr>
          <w:rFonts w:ascii="Arial" w:hAnsi="Arial" w:cs="Arial"/>
        </w:rPr>
      </w:pPr>
    </w:p>
    <w:p w14:paraId="61D9F39A" w14:textId="0A0EE890" w:rsidR="00D82B2F" w:rsidRPr="001C25DB" w:rsidRDefault="00D82B2F" w:rsidP="001C25DB">
      <w:pPr>
        <w:spacing w:line="276" w:lineRule="auto"/>
        <w:ind w:firstLine="708"/>
        <w:jc w:val="both"/>
        <w:rPr>
          <w:rFonts w:ascii="Arial" w:hAnsi="Arial" w:cs="Arial"/>
        </w:rPr>
      </w:pPr>
      <w:r w:rsidRPr="001C25DB">
        <w:rPr>
          <w:rFonts w:ascii="Arial" w:hAnsi="Arial" w:cs="Arial"/>
        </w:rPr>
        <w:t>Agregó que el despacho de conocimiento</w:t>
      </w:r>
      <w:r w:rsidR="00B45943" w:rsidRPr="001C25DB">
        <w:rPr>
          <w:rFonts w:ascii="Arial" w:hAnsi="Arial" w:cs="Arial"/>
        </w:rPr>
        <w:t xml:space="preserve"> no</w:t>
      </w:r>
      <w:r w:rsidRPr="001C25DB">
        <w:rPr>
          <w:rFonts w:ascii="Arial" w:hAnsi="Arial" w:cs="Arial"/>
        </w:rPr>
        <w:t xml:space="preserve"> indicó </w:t>
      </w:r>
      <w:r w:rsidR="00B45943" w:rsidRPr="001C25DB">
        <w:rPr>
          <w:rFonts w:ascii="Arial" w:hAnsi="Arial" w:cs="Arial"/>
        </w:rPr>
        <w:t>el valor que le corresponde cancelar a cada una</w:t>
      </w:r>
      <w:r w:rsidRPr="001C25DB">
        <w:rPr>
          <w:rFonts w:ascii="Arial" w:hAnsi="Arial" w:cs="Arial"/>
        </w:rPr>
        <w:t xml:space="preserve"> de las demandadas</w:t>
      </w:r>
      <w:r w:rsidR="00B45943" w:rsidRPr="001C25DB">
        <w:rPr>
          <w:rFonts w:ascii="Arial" w:hAnsi="Arial" w:cs="Arial"/>
        </w:rPr>
        <w:t>, generando dudas para las partes dentro del proceso</w:t>
      </w:r>
      <w:r w:rsidR="00236EEA" w:rsidRPr="001C25DB">
        <w:rPr>
          <w:rFonts w:ascii="Arial" w:hAnsi="Arial" w:cs="Arial"/>
        </w:rPr>
        <w:t>, por lo que solicita que ello sea aclarado</w:t>
      </w:r>
      <w:r w:rsidR="00B45943" w:rsidRPr="001C25DB">
        <w:rPr>
          <w:rFonts w:ascii="Arial" w:hAnsi="Arial" w:cs="Arial"/>
        </w:rPr>
        <w:t>.</w:t>
      </w:r>
    </w:p>
    <w:p w14:paraId="3EEA6AF3" w14:textId="6B3D6306" w:rsidR="00B45943" w:rsidRPr="001C25DB" w:rsidRDefault="00B45943" w:rsidP="001C25DB">
      <w:pPr>
        <w:spacing w:line="276" w:lineRule="auto"/>
        <w:ind w:firstLine="708"/>
        <w:jc w:val="both"/>
        <w:rPr>
          <w:rFonts w:ascii="Arial" w:hAnsi="Arial" w:cs="Arial"/>
          <w:lang w:val="es-419"/>
        </w:rPr>
      </w:pPr>
    </w:p>
    <w:p w14:paraId="2D0CD272" w14:textId="77777777" w:rsidR="00BD1D43" w:rsidRPr="001C25DB" w:rsidRDefault="00BD1D43" w:rsidP="001C25DB">
      <w:pPr>
        <w:spacing w:line="276" w:lineRule="auto"/>
        <w:ind w:firstLine="708"/>
        <w:jc w:val="both"/>
        <w:rPr>
          <w:rFonts w:ascii="Arial" w:hAnsi="Arial" w:cs="Arial"/>
          <w:lang w:val="es-419"/>
        </w:rPr>
      </w:pPr>
    </w:p>
    <w:p w14:paraId="1858FA60" w14:textId="77777777" w:rsidR="0064697B" w:rsidRPr="001C25DB" w:rsidRDefault="0064697B" w:rsidP="001C25DB">
      <w:pPr>
        <w:pStyle w:val="Prrafodelista"/>
        <w:numPr>
          <w:ilvl w:val="0"/>
          <w:numId w:val="7"/>
        </w:numPr>
        <w:tabs>
          <w:tab w:val="left" w:pos="284"/>
        </w:tabs>
        <w:spacing w:line="276" w:lineRule="auto"/>
        <w:jc w:val="center"/>
        <w:rPr>
          <w:rFonts w:cs="Arial"/>
          <w:b/>
        </w:rPr>
      </w:pPr>
      <w:r w:rsidRPr="001C25DB">
        <w:rPr>
          <w:rFonts w:cs="Arial"/>
          <w:b/>
          <w:bCs/>
        </w:rPr>
        <w:t>Alegatos</w:t>
      </w:r>
      <w:r w:rsidRPr="001C25DB">
        <w:rPr>
          <w:rStyle w:val="normaltextrun"/>
          <w:rFonts w:cs="Arial"/>
          <w:b/>
          <w:bCs/>
        </w:rPr>
        <w:t xml:space="preserve"> de Conclusión</w:t>
      </w:r>
    </w:p>
    <w:p w14:paraId="1DA9D5D8" w14:textId="77777777" w:rsidR="00CB634A" w:rsidRPr="001C25DB" w:rsidRDefault="00CB634A" w:rsidP="001C25DB">
      <w:pPr>
        <w:pStyle w:val="Prrafodelista"/>
        <w:spacing w:line="276" w:lineRule="auto"/>
        <w:rPr>
          <w:rFonts w:cs="Arial"/>
        </w:rPr>
      </w:pPr>
    </w:p>
    <w:p w14:paraId="502D3924" w14:textId="3CB926F2" w:rsidR="0064697B" w:rsidRPr="001C25DB" w:rsidRDefault="00CB634A" w:rsidP="001C25DB">
      <w:pPr>
        <w:spacing w:line="276" w:lineRule="auto"/>
        <w:ind w:firstLine="708"/>
        <w:jc w:val="both"/>
        <w:rPr>
          <w:rStyle w:val="normaltextrun"/>
          <w:rFonts w:ascii="Arial" w:hAnsi="Arial" w:cs="Arial"/>
          <w:color w:val="000000"/>
        </w:rPr>
      </w:pPr>
      <w:r w:rsidRPr="001C25DB">
        <w:rPr>
          <w:rFonts w:ascii="Arial" w:hAnsi="Arial" w:cs="Arial"/>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más adelante</w:t>
      </w:r>
      <w:r w:rsidR="0064697B" w:rsidRPr="001C25DB">
        <w:rPr>
          <w:rStyle w:val="normaltextrun"/>
          <w:rFonts w:ascii="Arial" w:hAnsi="Arial" w:cs="Arial"/>
          <w:color w:val="000000"/>
        </w:rPr>
        <w:t xml:space="preserve">. </w:t>
      </w:r>
    </w:p>
    <w:p w14:paraId="44B5C3EE" w14:textId="77777777" w:rsidR="00BD1D43" w:rsidRPr="001C25DB" w:rsidRDefault="00BD1D43" w:rsidP="001C25DB">
      <w:pPr>
        <w:spacing w:line="276" w:lineRule="auto"/>
        <w:ind w:firstLine="708"/>
        <w:rPr>
          <w:rFonts w:ascii="Arial" w:hAnsi="Arial" w:cs="Arial"/>
        </w:rPr>
      </w:pPr>
    </w:p>
    <w:p w14:paraId="01F1E330" w14:textId="77777777" w:rsidR="0064697B" w:rsidRPr="001C25DB" w:rsidRDefault="0064697B" w:rsidP="001C25DB">
      <w:pPr>
        <w:pStyle w:val="Prrafodelista"/>
        <w:numPr>
          <w:ilvl w:val="0"/>
          <w:numId w:val="7"/>
        </w:numPr>
        <w:tabs>
          <w:tab w:val="left" w:pos="284"/>
        </w:tabs>
        <w:spacing w:line="276" w:lineRule="auto"/>
        <w:jc w:val="center"/>
        <w:rPr>
          <w:rFonts w:cs="Arial"/>
          <w:b/>
          <w:bCs/>
        </w:rPr>
      </w:pPr>
      <w:r w:rsidRPr="001C25DB">
        <w:rPr>
          <w:rFonts w:cs="Arial"/>
          <w:b/>
          <w:bCs/>
        </w:rPr>
        <w:t>Problema jurídico por resolver</w:t>
      </w:r>
    </w:p>
    <w:p w14:paraId="37A557B8" w14:textId="77777777" w:rsidR="0064697B" w:rsidRPr="001C25DB" w:rsidRDefault="0064697B" w:rsidP="001C25DB">
      <w:pPr>
        <w:spacing w:line="276" w:lineRule="auto"/>
        <w:ind w:firstLine="708"/>
        <w:rPr>
          <w:rFonts w:ascii="Arial" w:hAnsi="Arial" w:cs="Arial"/>
          <w:lang w:val="es-419"/>
        </w:rPr>
      </w:pPr>
    </w:p>
    <w:p w14:paraId="5D22F8EC" w14:textId="77777777" w:rsidR="008F4962" w:rsidRPr="001C25DB" w:rsidRDefault="008F4962" w:rsidP="001C25DB">
      <w:pPr>
        <w:spacing w:line="276" w:lineRule="auto"/>
        <w:ind w:firstLine="561"/>
        <w:jc w:val="both"/>
        <w:rPr>
          <w:rFonts w:ascii="Arial" w:hAnsi="Arial" w:cs="Arial"/>
          <w:color w:val="000000"/>
          <w:spacing w:val="2"/>
        </w:rPr>
      </w:pPr>
      <w:r w:rsidRPr="001C25DB">
        <w:rPr>
          <w:rFonts w:ascii="Arial" w:hAnsi="Arial" w:cs="Arial"/>
        </w:rPr>
        <w:t>El</w:t>
      </w:r>
      <w:r w:rsidRPr="001C25DB">
        <w:rPr>
          <w:rFonts w:ascii="Arial" w:hAnsi="Arial" w:cs="Arial"/>
          <w:color w:val="000000"/>
          <w:spacing w:val="2"/>
        </w:rPr>
        <w:t xml:space="preserve"> asunto bajo estudio plantea a </w:t>
      </w:r>
      <w:smartTag w:uri="urn:schemas-microsoft-com:office:smarttags" w:element="PersonName">
        <w:smartTagPr>
          <w:attr w:name="ProductID" w:val="la Sala"/>
        </w:smartTagPr>
        <w:r w:rsidRPr="001C25DB">
          <w:rPr>
            <w:rFonts w:ascii="Arial" w:hAnsi="Arial" w:cs="Arial"/>
            <w:color w:val="000000"/>
            <w:spacing w:val="2"/>
          </w:rPr>
          <w:t>la Sala</w:t>
        </w:r>
      </w:smartTag>
      <w:r w:rsidRPr="001C25DB">
        <w:rPr>
          <w:rFonts w:ascii="Arial" w:hAnsi="Arial" w:cs="Arial"/>
          <w:color w:val="000000"/>
          <w:spacing w:val="2"/>
        </w:rPr>
        <w:t xml:space="preserve"> el siguiente problema jurídico:</w:t>
      </w:r>
    </w:p>
    <w:p w14:paraId="21B466BA" w14:textId="77777777" w:rsidR="008F4962" w:rsidRPr="001C25DB" w:rsidRDefault="008F4962" w:rsidP="001C25DB">
      <w:pPr>
        <w:pStyle w:val="Textoindependiente"/>
        <w:spacing w:after="0" w:line="276" w:lineRule="auto"/>
        <w:ind w:firstLine="600"/>
        <w:jc w:val="both"/>
        <w:rPr>
          <w:rFonts w:ascii="Arial" w:hAnsi="Arial" w:cs="Arial"/>
          <w:color w:val="000000"/>
          <w:spacing w:val="2"/>
        </w:rPr>
      </w:pPr>
    </w:p>
    <w:p w14:paraId="20D5C41D" w14:textId="77777777" w:rsidR="00AD5496" w:rsidRPr="001C25DB" w:rsidRDefault="0076513F" w:rsidP="001C25DB">
      <w:pPr>
        <w:autoSpaceDE w:val="0"/>
        <w:autoSpaceDN w:val="0"/>
        <w:adjustRightInd w:val="0"/>
        <w:spacing w:line="276" w:lineRule="auto"/>
        <w:ind w:left="561"/>
        <w:jc w:val="both"/>
        <w:rPr>
          <w:rFonts w:ascii="Arial" w:hAnsi="Arial" w:cs="Arial"/>
          <w:color w:val="000000"/>
        </w:rPr>
      </w:pPr>
      <w:r w:rsidRPr="001C25DB">
        <w:rPr>
          <w:rFonts w:ascii="Arial" w:hAnsi="Arial" w:cs="Arial"/>
          <w:color w:val="000000"/>
        </w:rPr>
        <w:t>¿</w:t>
      </w:r>
      <w:r w:rsidR="00AD5496" w:rsidRPr="001C25DB">
        <w:rPr>
          <w:rFonts w:ascii="Arial" w:hAnsi="Arial" w:cs="Arial"/>
          <w:color w:val="000000"/>
        </w:rPr>
        <w:t xml:space="preserve">Las agencias en derecho fijadas en primera instancia, a favor de la parte demandante, se establecieron teniendo en cuenta los parámetros señalados por el </w:t>
      </w:r>
      <w:r w:rsidR="0064697B" w:rsidRPr="001C25DB">
        <w:rPr>
          <w:rFonts w:ascii="Arial" w:hAnsi="Arial" w:cs="Arial"/>
          <w:color w:val="000000"/>
        </w:rPr>
        <w:t>Acuerdo PSAA16 –10554 de 2016</w:t>
      </w:r>
      <w:r w:rsidR="00AD5496" w:rsidRPr="001C25DB">
        <w:rPr>
          <w:rFonts w:ascii="Arial" w:hAnsi="Arial" w:cs="Arial"/>
          <w:color w:val="000000"/>
        </w:rPr>
        <w:t>?</w:t>
      </w:r>
    </w:p>
    <w:p w14:paraId="521B1D94" w14:textId="77777777" w:rsidR="0057281B" w:rsidRPr="001C25DB" w:rsidRDefault="0057281B" w:rsidP="001C25DB">
      <w:pPr>
        <w:autoSpaceDE w:val="0"/>
        <w:autoSpaceDN w:val="0"/>
        <w:adjustRightInd w:val="0"/>
        <w:spacing w:line="276" w:lineRule="auto"/>
        <w:jc w:val="both"/>
        <w:rPr>
          <w:rFonts w:ascii="Arial" w:hAnsi="Arial" w:cs="Arial"/>
          <w:color w:val="000000"/>
        </w:rPr>
      </w:pPr>
    </w:p>
    <w:p w14:paraId="2A055C64" w14:textId="77777777" w:rsidR="005A0AE2" w:rsidRPr="001C25DB" w:rsidRDefault="005A0AE2" w:rsidP="001C25DB">
      <w:pPr>
        <w:pStyle w:val="Prrafodelista"/>
        <w:numPr>
          <w:ilvl w:val="0"/>
          <w:numId w:val="7"/>
        </w:numPr>
        <w:autoSpaceDE w:val="0"/>
        <w:autoSpaceDN w:val="0"/>
        <w:adjustRightInd w:val="0"/>
        <w:spacing w:line="276" w:lineRule="auto"/>
        <w:jc w:val="center"/>
        <w:rPr>
          <w:rFonts w:cs="Arial"/>
          <w:b/>
          <w:bCs/>
          <w:color w:val="000000"/>
        </w:rPr>
      </w:pPr>
      <w:r w:rsidRPr="001C25DB">
        <w:rPr>
          <w:rFonts w:cs="Arial"/>
          <w:b/>
          <w:bCs/>
          <w:color w:val="000000"/>
        </w:rPr>
        <w:t>Consideraciones</w:t>
      </w:r>
    </w:p>
    <w:p w14:paraId="7DAF48D7" w14:textId="77777777" w:rsidR="00E3019F" w:rsidRPr="001C25DB" w:rsidRDefault="00E3019F" w:rsidP="001C25DB">
      <w:pPr>
        <w:pStyle w:val="Prrafodelista"/>
        <w:autoSpaceDE w:val="0"/>
        <w:autoSpaceDN w:val="0"/>
        <w:adjustRightInd w:val="0"/>
        <w:spacing w:line="276" w:lineRule="auto"/>
        <w:rPr>
          <w:rFonts w:cs="Arial"/>
          <w:b/>
          <w:bCs/>
          <w:color w:val="000000"/>
        </w:rPr>
      </w:pPr>
    </w:p>
    <w:p w14:paraId="488A4AA7" w14:textId="77777777" w:rsidR="00E3019F" w:rsidRPr="001C25DB" w:rsidRDefault="00E3019F" w:rsidP="001C25DB">
      <w:pPr>
        <w:pStyle w:val="Prrafodelista"/>
        <w:numPr>
          <w:ilvl w:val="1"/>
          <w:numId w:val="10"/>
        </w:numPr>
        <w:autoSpaceDE w:val="0"/>
        <w:autoSpaceDN w:val="0"/>
        <w:adjustRightInd w:val="0"/>
        <w:spacing w:line="276" w:lineRule="auto"/>
        <w:rPr>
          <w:rFonts w:cs="Arial"/>
          <w:b/>
          <w:bCs/>
          <w:color w:val="000000"/>
        </w:rPr>
      </w:pPr>
      <w:r w:rsidRPr="001C25DB">
        <w:rPr>
          <w:rFonts w:cs="Arial"/>
          <w:b/>
          <w:bCs/>
          <w:color w:val="000000"/>
        </w:rPr>
        <w:t xml:space="preserve">Las agencias en derecho en los procesos laborales </w:t>
      </w:r>
    </w:p>
    <w:p w14:paraId="7C5ECDE5" w14:textId="77777777" w:rsidR="00E3019F" w:rsidRPr="001C25DB" w:rsidRDefault="00E3019F" w:rsidP="001C25DB">
      <w:pPr>
        <w:autoSpaceDE w:val="0"/>
        <w:autoSpaceDN w:val="0"/>
        <w:adjustRightInd w:val="0"/>
        <w:spacing w:line="276" w:lineRule="auto"/>
        <w:ind w:left="1122"/>
        <w:jc w:val="both"/>
        <w:rPr>
          <w:rFonts w:ascii="Arial" w:hAnsi="Arial" w:cs="Arial"/>
          <w:b/>
          <w:bCs/>
          <w:color w:val="000000"/>
        </w:rPr>
      </w:pPr>
    </w:p>
    <w:p w14:paraId="5C0DB33D" w14:textId="77777777" w:rsidR="00E3019F" w:rsidRPr="001C25DB" w:rsidRDefault="00E3019F" w:rsidP="001C25DB">
      <w:pPr>
        <w:spacing w:line="276" w:lineRule="auto"/>
        <w:ind w:firstLine="709"/>
        <w:jc w:val="both"/>
        <w:rPr>
          <w:rFonts w:ascii="Arial" w:hAnsi="Arial" w:cs="Arial"/>
        </w:rPr>
      </w:pPr>
      <w:r w:rsidRPr="001C25DB">
        <w:rPr>
          <w:rFonts w:ascii="Arial" w:hAnsi="Arial" w:cs="Arial"/>
        </w:rPr>
        <w:lastRenderedPageBreak/>
        <w:t>Frente a la tasación de las agencias en derecho, el doctrinante Azula Camacho</w:t>
      </w:r>
      <w:r w:rsidRPr="001C25DB">
        <w:rPr>
          <w:rStyle w:val="Refdenotaalpie"/>
          <w:rFonts w:ascii="Arial" w:hAnsi="Arial" w:cs="Arial"/>
        </w:rPr>
        <w:footnoteReference w:id="1"/>
      </w:r>
      <w:r w:rsidRPr="001C25DB">
        <w:rPr>
          <w:rFonts w:ascii="Arial" w:hAnsi="Arial" w:cs="Arial"/>
        </w:rPr>
        <w:t xml:space="preserve"> ha referido:</w:t>
      </w:r>
    </w:p>
    <w:p w14:paraId="14A21E7A" w14:textId="77777777" w:rsidR="00E3019F" w:rsidRPr="001C25DB" w:rsidRDefault="00E3019F" w:rsidP="001C25DB">
      <w:pPr>
        <w:spacing w:line="276" w:lineRule="auto"/>
        <w:ind w:left="1122"/>
        <w:rPr>
          <w:rFonts w:ascii="Arial" w:hAnsi="Arial" w:cs="Arial"/>
        </w:rPr>
      </w:pPr>
    </w:p>
    <w:p w14:paraId="2A77F6B4" w14:textId="77777777" w:rsidR="00E3019F" w:rsidRPr="008C3540" w:rsidRDefault="00E3019F" w:rsidP="008C3540">
      <w:pPr>
        <w:ind w:left="426" w:right="420"/>
        <w:jc w:val="both"/>
        <w:rPr>
          <w:rFonts w:ascii="Arial" w:hAnsi="Arial" w:cs="Arial"/>
          <w:sz w:val="22"/>
        </w:rPr>
      </w:pPr>
      <w:r w:rsidRPr="008C3540">
        <w:rPr>
          <w:rFonts w:ascii="Arial" w:hAnsi="Arial" w:cs="Arial"/>
          <w:sz w:val="22"/>
        </w:rPr>
        <w:t>“Para determinar el monto de las agencias en derecho, el artículo 366 (inc. 4</w:t>
      </w:r>
      <w:r w:rsidRPr="008C3540">
        <w:rPr>
          <w:rFonts w:ascii="Arial" w:hAnsi="Arial" w:cs="Arial"/>
          <w:sz w:val="22"/>
          <w:vertAlign w:val="superscript"/>
        </w:rPr>
        <w:t>o</w:t>
      </w:r>
      <w:r w:rsidRPr="008C3540">
        <w:rPr>
          <w:rFonts w:ascii="Arial" w:hAnsi="Arial" w:cs="Arial"/>
          <w:sz w:val="22"/>
        </w:rPr>
        <w:t>) del Código General del Proceso recogió lo preceptuado por el inciso 3º del artículo 393 del de Procedimiento Civil, en el sentido de aplicar las tarifas que establezca el Consejo Superior de la Judicatura. Si las tarifas fijan un mínimo y un máximo, el juez debe considerar esos criterios, pero, además, la naturaleza, calidad y duración de la gestión realizada y la cuantía del proceso.”</w:t>
      </w:r>
    </w:p>
    <w:p w14:paraId="57401CB3" w14:textId="77777777" w:rsidR="00E3019F" w:rsidRPr="001C25DB" w:rsidRDefault="00E3019F" w:rsidP="001C25DB">
      <w:pPr>
        <w:autoSpaceDE w:val="0"/>
        <w:autoSpaceDN w:val="0"/>
        <w:adjustRightInd w:val="0"/>
        <w:spacing w:line="276" w:lineRule="auto"/>
        <w:ind w:firstLine="561"/>
        <w:jc w:val="both"/>
        <w:rPr>
          <w:rFonts w:ascii="Arial" w:hAnsi="Arial" w:cs="Arial"/>
        </w:rPr>
      </w:pPr>
    </w:p>
    <w:p w14:paraId="5199D98A" w14:textId="77777777" w:rsidR="00E3019F" w:rsidRPr="001C25DB" w:rsidRDefault="00E3019F" w:rsidP="001C25DB">
      <w:pPr>
        <w:autoSpaceDE w:val="0"/>
        <w:autoSpaceDN w:val="0"/>
        <w:adjustRightInd w:val="0"/>
        <w:spacing w:line="276" w:lineRule="auto"/>
        <w:ind w:firstLine="561"/>
        <w:jc w:val="both"/>
        <w:rPr>
          <w:rFonts w:ascii="Arial" w:hAnsi="Arial" w:cs="Arial"/>
        </w:rPr>
      </w:pPr>
      <w:r w:rsidRPr="001C25DB">
        <w:rPr>
          <w:rFonts w:ascii="Arial" w:hAnsi="Arial" w:cs="Arial"/>
        </w:rPr>
        <w:t xml:space="preserve">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 Así, </w:t>
      </w:r>
      <w:bookmarkStart w:id="5" w:name="_Hlk99115965"/>
      <w:r w:rsidRPr="001C25DB">
        <w:rPr>
          <w:rFonts w:ascii="Arial" w:hAnsi="Arial" w:cs="Arial"/>
        </w:rPr>
        <w:t>según el Acuerdo PSAA16-10554 de 2016, para fijar las agencias en derecho se debe tener en cuenta:</w:t>
      </w:r>
    </w:p>
    <w:p w14:paraId="163B6D29" w14:textId="77777777" w:rsidR="00E3019F" w:rsidRPr="001C25DB" w:rsidRDefault="00E3019F" w:rsidP="001C25DB">
      <w:pPr>
        <w:autoSpaceDE w:val="0"/>
        <w:autoSpaceDN w:val="0"/>
        <w:adjustRightInd w:val="0"/>
        <w:spacing w:line="276" w:lineRule="auto"/>
        <w:ind w:firstLine="561"/>
        <w:jc w:val="both"/>
        <w:rPr>
          <w:rFonts w:ascii="Arial" w:hAnsi="Arial" w:cs="Arial"/>
        </w:rPr>
      </w:pPr>
    </w:p>
    <w:p w14:paraId="295F1E94" w14:textId="77777777" w:rsidR="008C3540" w:rsidRPr="000F72F0" w:rsidRDefault="008C3540" w:rsidP="000F72F0">
      <w:pPr>
        <w:pStyle w:val="Prrafodelista"/>
        <w:numPr>
          <w:ilvl w:val="0"/>
          <w:numId w:val="9"/>
        </w:numPr>
        <w:autoSpaceDE w:val="0"/>
        <w:autoSpaceDN w:val="0"/>
        <w:adjustRightInd w:val="0"/>
        <w:spacing w:line="240" w:lineRule="auto"/>
        <w:rPr>
          <w:rFonts w:ascii="Tahoma" w:hAnsi="Tahoma" w:cs="Tahoma"/>
          <w:sz w:val="22"/>
        </w:rPr>
      </w:pPr>
      <w:r w:rsidRPr="000F72F0">
        <w:rPr>
          <w:rFonts w:ascii="Tahoma" w:hAnsi="Tahoma" w:cs="Tahoma"/>
          <w:sz w:val="22"/>
        </w:rPr>
        <w:t>El tipo de proceso, precisando en su artículo 5.1 que en los procesos declarativos que carezcan de cuantía las agencias en derechos se establecerán en primera instancia entre 1 y 10 S.M.M.L.V., y en segunda instancia entre 1 y 6 S.M.M.L.V.</w:t>
      </w:r>
    </w:p>
    <w:p w14:paraId="4124E67D" w14:textId="77777777" w:rsidR="008C3540" w:rsidRPr="000F72F0" w:rsidRDefault="008C3540" w:rsidP="000F72F0">
      <w:pPr>
        <w:pStyle w:val="Prrafodelista"/>
        <w:autoSpaceDE w:val="0"/>
        <w:autoSpaceDN w:val="0"/>
        <w:adjustRightInd w:val="0"/>
        <w:spacing w:line="240" w:lineRule="auto"/>
        <w:ind w:left="1011"/>
        <w:rPr>
          <w:rFonts w:ascii="Tahoma" w:hAnsi="Tahoma" w:cs="Tahoma"/>
          <w:sz w:val="22"/>
        </w:rPr>
      </w:pPr>
    </w:p>
    <w:p w14:paraId="3FAB1144" w14:textId="77777777" w:rsidR="008C3540" w:rsidRPr="000F72F0" w:rsidRDefault="008C3540" w:rsidP="000F72F0">
      <w:pPr>
        <w:pStyle w:val="Prrafodelista"/>
        <w:numPr>
          <w:ilvl w:val="0"/>
          <w:numId w:val="9"/>
        </w:numPr>
        <w:autoSpaceDE w:val="0"/>
        <w:autoSpaceDN w:val="0"/>
        <w:adjustRightInd w:val="0"/>
        <w:spacing w:line="240" w:lineRule="auto"/>
        <w:rPr>
          <w:rFonts w:ascii="Tahoma" w:hAnsi="Tahoma" w:cs="Tahoma"/>
          <w:sz w:val="22"/>
        </w:rPr>
      </w:pPr>
      <w:r w:rsidRPr="000F72F0">
        <w:rPr>
          <w:rFonts w:ascii="Tahoma" w:hAnsi="Tahoma" w:cs="Tahoma"/>
          <w:sz w:val="22"/>
        </w:rPr>
        <w:t>Clase de pretensión: dispone el artículo 3º de la norma en comento:</w:t>
      </w:r>
    </w:p>
    <w:p w14:paraId="20C23EF6" w14:textId="77777777" w:rsidR="008C3540" w:rsidRPr="000F72F0" w:rsidRDefault="008C3540" w:rsidP="000F72F0">
      <w:pPr>
        <w:pStyle w:val="Prrafodelista"/>
        <w:spacing w:line="240" w:lineRule="auto"/>
        <w:rPr>
          <w:rFonts w:ascii="Tahoma" w:hAnsi="Tahoma" w:cs="Tahoma"/>
          <w:sz w:val="22"/>
        </w:rPr>
      </w:pPr>
    </w:p>
    <w:p w14:paraId="56F6345D" w14:textId="77777777" w:rsidR="008C3540" w:rsidRPr="00F40ED6" w:rsidRDefault="008C3540" w:rsidP="008C3540">
      <w:pPr>
        <w:ind w:left="426" w:right="420"/>
        <w:jc w:val="both"/>
        <w:rPr>
          <w:rFonts w:ascii="Tahoma" w:hAnsi="Tahoma" w:cs="Tahoma"/>
          <w:sz w:val="22"/>
        </w:rPr>
      </w:pPr>
      <w:r w:rsidRPr="00F40ED6">
        <w:rPr>
          <w:rFonts w:ascii="Tahoma" w:hAnsi="Tahoma" w:cs="Tahoma"/>
          <w:sz w:val="22"/>
        </w:rPr>
        <w:t>“ARTÍCULO 3º. Clases de límites. Cuando las agencias en derecho correspondan a procesos en los que se formularon pretensiones de índole pecuniario, o en los que en la determinación de la competencia se tuvo en cuenta la cuantía, las tarifas se establecen en porcentajes sobre el valor de aquellas o de ésta. Cuando la demanda no contenga pretensiones de dicha índole, o cuando se trate de la segunda instancia, de recursos, o de incidentes y de asuntos asimilables a los mismos, las tarifas se establecen en salarios mínimos mensuales legales vigentes, en delante S.M.M.L.V.”</w:t>
      </w:r>
    </w:p>
    <w:p w14:paraId="3E43BB30" w14:textId="77777777" w:rsidR="008C3540" w:rsidRPr="000F72F0" w:rsidRDefault="008C3540" w:rsidP="000F72F0">
      <w:pPr>
        <w:pStyle w:val="Prrafodelista"/>
        <w:spacing w:line="240" w:lineRule="auto"/>
        <w:rPr>
          <w:rFonts w:ascii="Tahoma" w:hAnsi="Tahoma" w:cs="Tahoma"/>
          <w:sz w:val="22"/>
        </w:rPr>
      </w:pPr>
    </w:p>
    <w:p w14:paraId="4770ED64" w14:textId="77777777" w:rsidR="008C3540" w:rsidRPr="000F72F0" w:rsidRDefault="008C3540" w:rsidP="000F72F0">
      <w:pPr>
        <w:pStyle w:val="Prrafodelista"/>
        <w:numPr>
          <w:ilvl w:val="0"/>
          <w:numId w:val="9"/>
        </w:numPr>
        <w:autoSpaceDE w:val="0"/>
        <w:autoSpaceDN w:val="0"/>
        <w:adjustRightInd w:val="0"/>
        <w:spacing w:line="240" w:lineRule="auto"/>
        <w:rPr>
          <w:rFonts w:ascii="Tahoma" w:hAnsi="Tahoma" w:cs="Tahoma"/>
          <w:sz w:val="22"/>
        </w:rPr>
      </w:pPr>
      <w:r w:rsidRPr="000F72F0">
        <w:rPr>
          <w:rFonts w:ascii="Tahoma" w:hAnsi="Tahoma" w:cs="Tahoma"/>
          <w:sz w:val="22"/>
        </w:rPr>
        <w:t>Los criterios en particular de la actuación de la parte favorecida con la condena en costas, que permita valorar la labor jurídica desarrollada, estos últimos coinciden con los mencionados en el numeral 4º del artículo 366 del CGP, esto es, la naturaleza, la calidad y la duración de la gestión realizada por el apoderado, la cuantía del proceso y demás circunstancias relacionadas con dicha actividad.</w:t>
      </w:r>
    </w:p>
    <w:bookmarkEnd w:id="5"/>
    <w:p w14:paraId="4E543266" w14:textId="77777777" w:rsidR="00E3019F" w:rsidRPr="001C25DB" w:rsidRDefault="00E3019F" w:rsidP="001C25DB">
      <w:pPr>
        <w:pStyle w:val="Prrafodelista"/>
        <w:autoSpaceDE w:val="0"/>
        <w:autoSpaceDN w:val="0"/>
        <w:adjustRightInd w:val="0"/>
        <w:spacing w:line="276" w:lineRule="auto"/>
        <w:ind w:left="1011"/>
        <w:rPr>
          <w:rFonts w:cs="Arial"/>
        </w:rPr>
      </w:pPr>
    </w:p>
    <w:p w14:paraId="0F1E5E95" w14:textId="77777777" w:rsidR="00E3019F" w:rsidRPr="001C25DB" w:rsidRDefault="00E3019F" w:rsidP="001C25DB">
      <w:pPr>
        <w:spacing w:line="276" w:lineRule="auto"/>
        <w:ind w:firstLine="709"/>
        <w:jc w:val="both"/>
        <w:rPr>
          <w:rFonts w:ascii="Arial" w:hAnsi="Arial" w:cs="Arial"/>
        </w:rPr>
      </w:pPr>
      <w:bookmarkStart w:id="6" w:name="_Hlk99116095"/>
      <w:r w:rsidRPr="001C25DB">
        <w:rPr>
          <w:rFonts w:ascii="Arial" w:hAnsi="Arial" w:cs="Arial"/>
        </w:rPr>
        <w:t>Asimismo, en su Tratado de Derecho Procesal, el profesor Hernán Fabio López Blanco</w:t>
      </w:r>
      <w:r w:rsidRPr="001C25DB">
        <w:rPr>
          <w:rStyle w:val="Refdenotaalpie"/>
          <w:rFonts w:ascii="Arial" w:hAnsi="Arial" w:cs="Arial"/>
        </w:rPr>
        <w:footnoteReference w:id="2"/>
      </w:r>
      <w:r w:rsidRPr="001C25DB">
        <w:rPr>
          <w:rFonts w:ascii="Arial" w:hAnsi="Arial" w:cs="Arial"/>
        </w:rPr>
        <w:t xml:space="preserve"> frente a las agencias en derecho ha preceptuado:</w:t>
      </w:r>
    </w:p>
    <w:p w14:paraId="1B1F2058" w14:textId="77777777" w:rsidR="00E3019F" w:rsidRPr="001C25DB" w:rsidRDefault="00E3019F" w:rsidP="001C25DB">
      <w:pPr>
        <w:spacing w:line="276" w:lineRule="auto"/>
        <w:jc w:val="both"/>
        <w:rPr>
          <w:rFonts w:ascii="Arial" w:hAnsi="Arial" w:cs="Arial"/>
        </w:rPr>
      </w:pPr>
    </w:p>
    <w:p w14:paraId="14802569" w14:textId="77777777" w:rsidR="005E4113" w:rsidRPr="00F40ED6" w:rsidRDefault="005E4113" w:rsidP="005E4113">
      <w:pPr>
        <w:ind w:left="426" w:right="420"/>
        <w:jc w:val="both"/>
        <w:rPr>
          <w:rFonts w:ascii="Tahoma" w:hAnsi="Tahoma" w:cs="Tahoma"/>
          <w:sz w:val="22"/>
        </w:rPr>
      </w:pPr>
      <w:r w:rsidRPr="00F40ED6">
        <w:rPr>
          <w:rFonts w:ascii="Tahoma" w:hAnsi="Tahoma" w:cs="Tahoma"/>
          <w:sz w:val="22"/>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w:t>
      </w:r>
      <w:bookmarkEnd w:id="6"/>
    </w:p>
    <w:p w14:paraId="1327DDED" w14:textId="77777777" w:rsidR="005E4113" w:rsidRPr="00F40ED6" w:rsidRDefault="005E4113" w:rsidP="005E4113">
      <w:pPr>
        <w:ind w:left="426" w:right="420"/>
        <w:jc w:val="both"/>
        <w:rPr>
          <w:rFonts w:ascii="Tahoma" w:hAnsi="Tahoma" w:cs="Tahoma"/>
          <w:sz w:val="22"/>
        </w:rPr>
      </w:pPr>
    </w:p>
    <w:p w14:paraId="7B798A16" w14:textId="77777777" w:rsidR="005E4113" w:rsidRPr="00F40ED6" w:rsidRDefault="005E4113" w:rsidP="005E4113">
      <w:pPr>
        <w:ind w:left="426" w:right="420"/>
        <w:jc w:val="both"/>
        <w:rPr>
          <w:rFonts w:ascii="Tahoma" w:hAnsi="Tahoma" w:cs="Tahoma"/>
          <w:sz w:val="22"/>
        </w:rPr>
      </w:pPr>
      <w:r w:rsidRPr="00F40ED6">
        <w:rPr>
          <w:rFonts w:ascii="Tahoma" w:hAnsi="Tahoma" w:cs="Tahoma"/>
          <w:sz w:val="22"/>
        </w:rPr>
        <w:t>(…)</w:t>
      </w:r>
    </w:p>
    <w:p w14:paraId="00B368A7" w14:textId="77777777" w:rsidR="005E4113" w:rsidRPr="00F40ED6" w:rsidRDefault="005E4113" w:rsidP="005E4113">
      <w:pPr>
        <w:ind w:left="426" w:right="420"/>
        <w:jc w:val="both"/>
        <w:rPr>
          <w:rFonts w:ascii="Tahoma" w:hAnsi="Tahoma" w:cs="Tahoma"/>
          <w:sz w:val="22"/>
        </w:rPr>
      </w:pPr>
    </w:p>
    <w:p w14:paraId="7DC28F7A" w14:textId="77777777" w:rsidR="005E4113" w:rsidRPr="00F40ED6" w:rsidRDefault="005E4113" w:rsidP="005E4113">
      <w:pPr>
        <w:ind w:left="426" w:right="420"/>
        <w:jc w:val="both"/>
        <w:rPr>
          <w:rFonts w:ascii="Tahoma" w:hAnsi="Tahoma" w:cs="Tahoma"/>
          <w:sz w:val="22"/>
        </w:rPr>
      </w:pPr>
      <w:r w:rsidRPr="00F40ED6">
        <w:rPr>
          <w:rFonts w:ascii="Tahoma" w:hAnsi="Tahoma" w:cs="Tahoma"/>
          <w:sz w:val="22"/>
        </w:rPr>
        <w:t xml:space="preserve">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w:t>
      </w:r>
      <w:r w:rsidRPr="00F40ED6">
        <w:rPr>
          <w:rFonts w:ascii="Tahoma" w:hAnsi="Tahoma" w:cs="Tahoma"/>
          <w:sz w:val="22"/>
        </w:rPr>
        <w:lastRenderedPageBreak/>
        <w:t>y calidad de la gestión desarrollada y cualquier otra circunstancia especial que sirva para fijar dentro de esos límites el equitativo honorario profesional que le debe ser reintegrado a la parte.</w:t>
      </w:r>
    </w:p>
    <w:p w14:paraId="2C074019" w14:textId="77777777" w:rsidR="005E4113" w:rsidRPr="00F40ED6" w:rsidRDefault="005E4113" w:rsidP="005E4113">
      <w:pPr>
        <w:ind w:left="426" w:right="420"/>
        <w:jc w:val="both"/>
        <w:rPr>
          <w:rFonts w:ascii="Tahoma" w:hAnsi="Tahoma" w:cs="Tahoma"/>
          <w:sz w:val="22"/>
        </w:rPr>
      </w:pPr>
    </w:p>
    <w:p w14:paraId="2D32B901" w14:textId="77777777" w:rsidR="005E4113" w:rsidRPr="00F40ED6" w:rsidRDefault="005E4113" w:rsidP="005E4113">
      <w:pPr>
        <w:ind w:left="426" w:right="420"/>
        <w:jc w:val="both"/>
        <w:rPr>
          <w:rFonts w:ascii="Tahoma" w:hAnsi="Tahoma" w:cs="Tahoma"/>
          <w:sz w:val="22"/>
        </w:rPr>
      </w:pPr>
      <w:r w:rsidRPr="00F40ED6">
        <w:rPr>
          <w:rFonts w:ascii="Tahoma" w:hAnsi="Tahoma" w:cs="Tahoma"/>
          <w:sz w:val="22"/>
        </w:rPr>
        <w:t>La suma que el juez señale como agencias en derecho no tiene que estar orientada por la que la parte efectivamente canceló a su abogado, así se demuestre fehacientemente la cuantía de ese pago, de modo que para nada obliga al juez las bases contractuales señaladas en materia de honorarios profesionales, ya que éste, dentro de los parámetros referidos es el único llamado a realizar la fijación pertinente.</w:t>
      </w:r>
    </w:p>
    <w:p w14:paraId="0DF01E81" w14:textId="77777777" w:rsidR="005E4113" w:rsidRPr="00F40ED6" w:rsidRDefault="005E4113" w:rsidP="005E4113">
      <w:pPr>
        <w:ind w:left="426" w:right="420"/>
        <w:jc w:val="both"/>
        <w:rPr>
          <w:rFonts w:ascii="Tahoma" w:hAnsi="Tahoma" w:cs="Tahoma"/>
          <w:sz w:val="22"/>
        </w:rPr>
      </w:pPr>
    </w:p>
    <w:p w14:paraId="4FCEE4BF" w14:textId="77777777" w:rsidR="005E4113" w:rsidRPr="00F40ED6" w:rsidRDefault="005E4113" w:rsidP="005E4113">
      <w:pPr>
        <w:ind w:left="426" w:right="420"/>
        <w:jc w:val="both"/>
        <w:rPr>
          <w:rFonts w:ascii="Tahoma" w:hAnsi="Tahoma" w:cs="Tahoma"/>
          <w:sz w:val="22"/>
        </w:rPr>
      </w:pPr>
      <w:r w:rsidRPr="00F40ED6">
        <w:rPr>
          <w:rFonts w:ascii="Tahoma" w:hAnsi="Tahoma" w:cs="Tahoma"/>
          <w:sz w:val="22"/>
        </w:rPr>
        <w:t>Sin embargo, no deben olvidar los jueces que las agencias en derecho no constituyen una graciosa concesión de ellos para con uno de los litigantes, sino que se trata de establecer las bases de la justa retribución para quien se vio obligado a demandar o a concurrir al proceso, no obstante que la razón estaba de su parte, de ahí que el equitativo pero severo criterio en esta materia será un factor importante para evitar infinidad de trámites inútiles que se surten sobre el supuesto de que se afrontará una mínima condena a pagar costas.</w:t>
      </w:r>
    </w:p>
    <w:p w14:paraId="4F2A61D5" w14:textId="77777777" w:rsidR="005E4113" w:rsidRPr="00F40ED6" w:rsidRDefault="005E4113" w:rsidP="005E4113">
      <w:pPr>
        <w:ind w:left="426" w:right="420"/>
        <w:jc w:val="both"/>
        <w:rPr>
          <w:rFonts w:ascii="Tahoma" w:hAnsi="Tahoma" w:cs="Tahoma"/>
          <w:sz w:val="22"/>
        </w:rPr>
      </w:pPr>
    </w:p>
    <w:p w14:paraId="27F7F82E" w14:textId="77777777" w:rsidR="005E4113" w:rsidRPr="00F40ED6" w:rsidRDefault="005E4113" w:rsidP="005E4113">
      <w:pPr>
        <w:ind w:left="426" w:right="420"/>
        <w:jc w:val="both"/>
        <w:rPr>
          <w:rFonts w:ascii="Tahoma" w:hAnsi="Tahoma" w:cs="Tahoma"/>
          <w:sz w:val="22"/>
        </w:rPr>
      </w:pPr>
      <w:r w:rsidRPr="00951AD7">
        <w:rPr>
          <w:rFonts w:ascii="Tahoma" w:hAnsi="Tahoma" w:cs="Tahoma"/>
          <w:b/>
          <w:sz w:val="22"/>
        </w:rPr>
        <w:t>Y de manera especial reitero el llamado de atención a los funcionarios de segunda instancia y casación, quienes por el trámite correspondiente a tales etapas del proceso fijan sumas ciertamente irrisorias que sólo constituyen un acicate para abusar del empleo de esos recursos</w:t>
      </w:r>
      <w:r w:rsidRPr="00F40ED6">
        <w:rPr>
          <w:rFonts w:ascii="Tahoma" w:hAnsi="Tahoma" w:cs="Tahoma"/>
          <w:sz w:val="22"/>
        </w:rPr>
        <w:t>.”</w:t>
      </w:r>
    </w:p>
    <w:p w14:paraId="446FD969" w14:textId="77777777" w:rsidR="00E3019F" w:rsidRPr="001C25DB" w:rsidRDefault="00E3019F" w:rsidP="001C25DB">
      <w:pPr>
        <w:pStyle w:val="Prrafodelista"/>
        <w:spacing w:line="276" w:lineRule="auto"/>
        <w:rPr>
          <w:rFonts w:cs="Arial"/>
        </w:rPr>
      </w:pPr>
    </w:p>
    <w:p w14:paraId="68E9F505" w14:textId="77777777" w:rsidR="00E3019F" w:rsidRPr="001C25DB" w:rsidRDefault="00E3019F" w:rsidP="001C25DB">
      <w:pPr>
        <w:pStyle w:val="Prrafodelista"/>
        <w:spacing w:line="276" w:lineRule="auto"/>
        <w:rPr>
          <w:rFonts w:cs="Arial"/>
          <w:b/>
        </w:rPr>
      </w:pPr>
      <w:r w:rsidRPr="001C25DB">
        <w:rPr>
          <w:rFonts w:cs="Arial"/>
          <w:b/>
        </w:rPr>
        <w:t>6.2 Caso concreto</w:t>
      </w:r>
    </w:p>
    <w:p w14:paraId="7269A0DF" w14:textId="77777777" w:rsidR="00E3019F" w:rsidRPr="001C25DB" w:rsidRDefault="00E3019F" w:rsidP="001C25DB">
      <w:pPr>
        <w:autoSpaceDE w:val="0"/>
        <w:autoSpaceDN w:val="0"/>
        <w:adjustRightInd w:val="0"/>
        <w:spacing w:line="276" w:lineRule="auto"/>
        <w:ind w:firstLine="709"/>
        <w:jc w:val="both"/>
        <w:rPr>
          <w:rFonts w:ascii="Arial" w:hAnsi="Arial" w:cs="Arial"/>
        </w:rPr>
      </w:pPr>
    </w:p>
    <w:p w14:paraId="643478D4" w14:textId="04006896" w:rsidR="00A249FF" w:rsidRPr="001C25DB" w:rsidRDefault="00E3019F" w:rsidP="001C25DB">
      <w:pPr>
        <w:autoSpaceDE w:val="0"/>
        <w:autoSpaceDN w:val="0"/>
        <w:adjustRightInd w:val="0"/>
        <w:spacing w:line="276" w:lineRule="auto"/>
        <w:ind w:firstLine="709"/>
        <w:jc w:val="both"/>
        <w:rPr>
          <w:rFonts w:ascii="Arial" w:hAnsi="Arial" w:cs="Arial"/>
        </w:rPr>
      </w:pPr>
      <w:r w:rsidRPr="001C25DB">
        <w:rPr>
          <w:rFonts w:ascii="Arial" w:hAnsi="Arial" w:cs="Arial"/>
        </w:rPr>
        <w:t>Si partimos de la base de que las agencias en derecho constituye</w:t>
      </w:r>
      <w:r w:rsidR="007D4752" w:rsidRPr="001C25DB">
        <w:rPr>
          <w:rFonts w:ascii="Arial" w:hAnsi="Arial" w:cs="Arial"/>
        </w:rPr>
        <w:t>n</w:t>
      </w:r>
      <w:r w:rsidRPr="001C25DB">
        <w:rPr>
          <w:rFonts w:ascii="Arial" w:hAnsi="Arial" w:cs="Arial"/>
        </w:rPr>
        <w:t xml:space="preserve"> la cantidad que debe</w:t>
      </w:r>
      <w:r w:rsidR="00C8710A" w:rsidRPr="001C25DB">
        <w:rPr>
          <w:rFonts w:ascii="Arial" w:hAnsi="Arial" w:cs="Arial"/>
        </w:rPr>
        <w:t xml:space="preserve"> </w:t>
      </w:r>
      <w:r w:rsidRPr="001C25DB">
        <w:rPr>
          <w:rFonts w:ascii="Arial" w:hAnsi="Arial" w:cs="Arial"/>
        </w:rPr>
        <w:t>ordenar</w:t>
      </w:r>
      <w:r w:rsidR="00C8710A" w:rsidRPr="001C25DB">
        <w:rPr>
          <w:rFonts w:ascii="Arial" w:hAnsi="Arial" w:cs="Arial"/>
        </w:rPr>
        <w:t>se</w:t>
      </w:r>
      <w:r w:rsidRPr="001C25DB">
        <w:rPr>
          <w:rFonts w:ascii="Arial" w:hAnsi="Arial" w:cs="Arial"/>
        </w:rPr>
        <w:t xml:space="preserve"> </w:t>
      </w:r>
      <w:r w:rsidR="00C8710A" w:rsidRPr="001C25DB">
        <w:rPr>
          <w:rFonts w:ascii="Arial" w:hAnsi="Arial" w:cs="Arial"/>
        </w:rPr>
        <w:t xml:space="preserve">a favor de quien resultare </w:t>
      </w:r>
      <w:r w:rsidRPr="001C25DB">
        <w:rPr>
          <w:rFonts w:ascii="Arial" w:hAnsi="Arial" w:cs="Arial"/>
        </w:rPr>
        <w:t>favorecido con la condena en costas, con el fin de resarcirle los gastos que tuvo que afrontar para pagar los honorarios de un abogado,</w:t>
      </w:r>
      <w:r w:rsidR="00C8710A" w:rsidRPr="001C25DB">
        <w:rPr>
          <w:rFonts w:ascii="Arial" w:hAnsi="Arial" w:cs="Arial"/>
        </w:rPr>
        <w:t xml:space="preserve"> en el caso de marras debe partirse del hecho </w:t>
      </w:r>
      <w:r w:rsidR="00425844" w:rsidRPr="001C25DB">
        <w:rPr>
          <w:rFonts w:ascii="Arial" w:hAnsi="Arial" w:cs="Arial"/>
        </w:rPr>
        <w:t>de que</w:t>
      </w:r>
      <w:r w:rsidR="00C8710A" w:rsidRPr="001C25DB">
        <w:rPr>
          <w:rFonts w:ascii="Arial" w:hAnsi="Arial" w:cs="Arial"/>
        </w:rPr>
        <w:t xml:space="preserve"> lo pretendido por la parte actora se alcanzó </w:t>
      </w:r>
      <w:r w:rsidR="00425844" w:rsidRPr="001C25DB">
        <w:rPr>
          <w:rFonts w:ascii="Arial" w:hAnsi="Arial" w:cs="Arial"/>
        </w:rPr>
        <w:t xml:space="preserve">tanto en </w:t>
      </w:r>
      <w:r w:rsidR="00C8710A" w:rsidRPr="001C25DB">
        <w:rPr>
          <w:rFonts w:ascii="Arial" w:hAnsi="Arial" w:cs="Arial"/>
        </w:rPr>
        <w:t xml:space="preserve">primera </w:t>
      </w:r>
      <w:r w:rsidR="00425844" w:rsidRPr="001C25DB">
        <w:rPr>
          <w:rFonts w:ascii="Arial" w:hAnsi="Arial" w:cs="Arial"/>
        </w:rPr>
        <w:t>como en</w:t>
      </w:r>
      <w:r w:rsidR="00C8710A" w:rsidRPr="001C25DB">
        <w:rPr>
          <w:rFonts w:ascii="Arial" w:hAnsi="Arial" w:cs="Arial"/>
        </w:rPr>
        <w:t xml:space="preserve"> segunda instancia</w:t>
      </w:r>
      <w:r w:rsidR="0057281B" w:rsidRPr="001C25DB">
        <w:rPr>
          <w:rFonts w:ascii="Arial" w:hAnsi="Arial" w:cs="Arial"/>
        </w:rPr>
        <w:t xml:space="preserve">, </w:t>
      </w:r>
      <w:r w:rsidR="00425844" w:rsidRPr="001C25DB">
        <w:rPr>
          <w:rFonts w:ascii="Arial" w:hAnsi="Arial" w:cs="Arial"/>
        </w:rPr>
        <w:t xml:space="preserve">pues </w:t>
      </w:r>
      <w:r w:rsidR="00C8710A" w:rsidRPr="001C25DB">
        <w:rPr>
          <w:rFonts w:ascii="Arial" w:hAnsi="Arial" w:cs="Arial"/>
        </w:rPr>
        <w:t xml:space="preserve">se </w:t>
      </w:r>
      <w:r w:rsidR="00BE54C7" w:rsidRPr="001C25DB">
        <w:rPr>
          <w:rFonts w:ascii="Arial" w:hAnsi="Arial" w:cs="Arial"/>
        </w:rPr>
        <w:t>accedió a</w:t>
      </w:r>
      <w:r w:rsidR="00A249FF" w:rsidRPr="001C25DB">
        <w:rPr>
          <w:rFonts w:ascii="Arial" w:hAnsi="Arial" w:cs="Arial"/>
        </w:rPr>
        <w:t>l retroactivo pensional</w:t>
      </w:r>
      <w:r w:rsidR="00425844" w:rsidRPr="001C25DB">
        <w:rPr>
          <w:rFonts w:ascii="Arial" w:hAnsi="Arial" w:cs="Arial"/>
        </w:rPr>
        <w:t xml:space="preserve"> pretendido y a la indexación reclamada.</w:t>
      </w:r>
      <w:r w:rsidR="00A249FF" w:rsidRPr="001C25DB">
        <w:rPr>
          <w:rFonts w:ascii="Arial" w:hAnsi="Arial" w:cs="Arial"/>
        </w:rPr>
        <w:t xml:space="preserve"> </w:t>
      </w:r>
    </w:p>
    <w:p w14:paraId="0E1957C9" w14:textId="77777777" w:rsidR="00E3019F" w:rsidRPr="001C25DB" w:rsidRDefault="00E3019F" w:rsidP="001C25DB">
      <w:pPr>
        <w:autoSpaceDE w:val="0"/>
        <w:autoSpaceDN w:val="0"/>
        <w:adjustRightInd w:val="0"/>
        <w:spacing w:line="276" w:lineRule="auto"/>
        <w:ind w:firstLine="709"/>
        <w:jc w:val="both"/>
        <w:rPr>
          <w:rFonts w:ascii="Arial" w:hAnsi="Arial" w:cs="Arial"/>
        </w:rPr>
      </w:pPr>
    </w:p>
    <w:p w14:paraId="7D496194" w14:textId="466D6E18" w:rsidR="00E3019F" w:rsidRPr="001C25DB" w:rsidRDefault="00E3019F" w:rsidP="001C25DB">
      <w:pPr>
        <w:autoSpaceDE w:val="0"/>
        <w:autoSpaceDN w:val="0"/>
        <w:adjustRightInd w:val="0"/>
        <w:spacing w:line="276" w:lineRule="auto"/>
        <w:ind w:firstLine="709"/>
        <w:jc w:val="both"/>
        <w:rPr>
          <w:rFonts w:ascii="Arial" w:hAnsi="Arial" w:cs="Arial"/>
        </w:rPr>
      </w:pPr>
      <w:r w:rsidRPr="001C25DB">
        <w:rPr>
          <w:rFonts w:ascii="Arial" w:hAnsi="Arial" w:cs="Arial"/>
        </w:rPr>
        <w:t>En ese sentido, al tratarse de proceso declarativo</w:t>
      </w:r>
      <w:r w:rsidR="0057281B" w:rsidRPr="001C25DB">
        <w:rPr>
          <w:rFonts w:ascii="Arial" w:hAnsi="Arial" w:cs="Arial"/>
        </w:rPr>
        <w:t xml:space="preserve"> </w:t>
      </w:r>
      <w:r w:rsidRPr="001C25DB">
        <w:rPr>
          <w:rFonts w:ascii="Arial" w:hAnsi="Arial" w:cs="Arial"/>
        </w:rPr>
        <w:t xml:space="preserve">cuya cuantía se estableció en </w:t>
      </w:r>
      <w:r w:rsidR="00425844" w:rsidRPr="001C25DB">
        <w:rPr>
          <w:rFonts w:ascii="Arial" w:hAnsi="Arial" w:cs="Arial"/>
        </w:rPr>
        <w:t xml:space="preserve">la demanda en </w:t>
      </w:r>
      <w:r w:rsidRPr="001C25DB">
        <w:rPr>
          <w:rFonts w:ascii="Arial" w:hAnsi="Arial" w:cs="Arial"/>
        </w:rPr>
        <w:t>la suma de $</w:t>
      </w:r>
      <w:r w:rsidR="007D4752" w:rsidRPr="001C25DB">
        <w:rPr>
          <w:rFonts w:ascii="Arial" w:hAnsi="Arial" w:cs="Arial"/>
        </w:rPr>
        <w:t>1</w:t>
      </w:r>
      <w:r w:rsidRPr="001C25DB">
        <w:rPr>
          <w:rFonts w:ascii="Arial" w:hAnsi="Arial" w:cs="Arial"/>
        </w:rPr>
        <w:t>3</w:t>
      </w:r>
      <w:r w:rsidR="007D4752" w:rsidRPr="001C25DB">
        <w:rPr>
          <w:rFonts w:ascii="Arial" w:hAnsi="Arial" w:cs="Arial"/>
        </w:rPr>
        <w:t>6</w:t>
      </w:r>
      <w:r w:rsidRPr="001C25DB">
        <w:rPr>
          <w:rFonts w:ascii="Arial" w:hAnsi="Arial" w:cs="Arial"/>
        </w:rPr>
        <w:t>.</w:t>
      </w:r>
      <w:r w:rsidR="007D4752" w:rsidRPr="001C25DB">
        <w:rPr>
          <w:rFonts w:ascii="Arial" w:hAnsi="Arial" w:cs="Arial"/>
        </w:rPr>
        <w:t>692</w:t>
      </w:r>
      <w:r w:rsidRPr="001C25DB">
        <w:rPr>
          <w:rFonts w:ascii="Arial" w:hAnsi="Arial" w:cs="Arial"/>
        </w:rPr>
        <w:t>.</w:t>
      </w:r>
      <w:r w:rsidR="007D4752" w:rsidRPr="001C25DB">
        <w:rPr>
          <w:rFonts w:ascii="Arial" w:hAnsi="Arial" w:cs="Arial"/>
        </w:rPr>
        <w:t>595</w:t>
      </w:r>
      <w:r w:rsidRPr="001C25DB">
        <w:rPr>
          <w:rFonts w:ascii="Arial" w:hAnsi="Arial" w:cs="Arial"/>
        </w:rPr>
        <w:t>, las agencias en primera instancia debieron oscilar entre el 4% y el 10% de lo pedido. En ese orden de ideas, para concretar el valor de las referidas agencias se debieron analizar los criterios señalados en las normas aplicables, tales como la naturaleza</w:t>
      </w:r>
      <w:r w:rsidR="004231F5" w:rsidRPr="001C25DB">
        <w:rPr>
          <w:rFonts w:ascii="Arial" w:hAnsi="Arial" w:cs="Arial"/>
        </w:rPr>
        <w:t xml:space="preserve"> del proceso</w:t>
      </w:r>
      <w:r w:rsidRPr="001C25DB">
        <w:rPr>
          <w:rFonts w:ascii="Arial" w:hAnsi="Arial" w:cs="Arial"/>
        </w:rPr>
        <w:t>, la calidad y la duración de la gestión realizada por el apoderado, la naturaleza de las pretensiones y demás circunstancias relacionadas.</w:t>
      </w:r>
    </w:p>
    <w:p w14:paraId="03316760" w14:textId="77777777" w:rsidR="00E3019F" w:rsidRPr="001C25DB" w:rsidRDefault="00E3019F" w:rsidP="001C25DB">
      <w:pPr>
        <w:autoSpaceDE w:val="0"/>
        <w:autoSpaceDN w:val="0"/>
        <w:adjustRightInd w:val="0"/>
        <w:spacing w:line="276" w:lineRule="auto"/>
        <w:ind w:firstLine="709"/>
        <w:jc w:val="both"/>
        <w:rPr>
          <w:rFonts w:ascii="Arial" w:hAnsi="Arial" w:cs="Arial"/>
        </w:rPr>
      </w:pPr>
    </w:p>
    <w:p w14:paraId="1C15899B" w14:textId="30E76F49" w:rsidR="00E3019F" w:rsidRPr="001C25DB" w:rsidRDefault="00E3019F" w:rsidP="001C25DB">
      <w:pPr>
        <w:autoSpaceDE w:val="0"/>
        <w:autoSpaceDN w:val="0"/>
        <w:adjustRightInd w:val="0"/>
        <w:spacing w:line="276" w:lineRule="auto"/>
        <w:ind w:firstLine="709"/>
        <w:jc w:val="both"/>
        <w:rPr>
          <w:rFonts w:ascii="Arial" w:hAnsi="Arial" w:cs="Arial"/>
          <w:shd w:val="clear" w:color="auto" w:fill="FAF9F8"/>
        </w:rPr>
      </w:pPr>
      <w:r w:rsidRPr="001C25DB">
        <w:rPr>
          <w:rFonts w:ascii="Arial" w:hAnsi="Arial" w:cs="Arial"/>
        </w:rPr>
        <w:t>En el caso concreto la pretensión perseguida era de carácter pecuniaria, se practicaron pruebas de índole</w:t>
      </w:r>
      <w:r w:rsidR="0091059B" w:rsidRPr="001C25DB">
        <w:rPr>
          <w:rFonts w:ascii="Arial" w:hAnsi="Arial" w:cs="Arial"/>
        </w:rPr>
        <w:t xml:space="preserve"> documenta</w:t>
      </w:r>
      <w:r w:rsidR="004231F5" w:rsidRPr="001C25DB">
        <w:rPr>
          <w:rFonts w:ascii="Arial" w:hAnsi="Arial" w:cs="Arial"/>
        </w:rPr>
        <w:t>l</w:t>
      </w:r>
      <w:r w:rsidRPr="001C25DB">
        <w:rPr>
          <w:rFonts w:ascii="Arial" w:hAnsi="Arial" w:cs="Arial"/>
        </w:rPr>
        <w:t xml:space="preserve">; además, es menester considerar que la duración en primera instancia se extendió entre el </w:t>
      </w:r>
      <w:r w:rsidR="007D4752" w:rsidRPr="001C25DB">
        <w:rPr>
          <w:rFonts w:ascii="Arial" w:hAnsi="Arial" w:cs="Arial"/>
        </w:rPr>
        <w:t>14</w:t>
      </w:r>
      <w:r w:rsidRPr="001C25DB">
        <w:rPr>
          <w:rFonts w:ascii="Arial" w:hAnsi="Arial" w:cs="Arial"/>
        </w:rPr>
        <w:t xml:space="preserve"> de </w:t>
      </w:r>
      <w:r w:rsidR="007D4752" w:rsidRPr="001C25DB">
        <w:rPr>
          <w:rFonts w:ascii="Arial" w:hAnsi="Arial" w:cs="Arial"/>
        </w:rPr>
        <w:t xml:space="preserve">agosto </w:t>
      </w:r>
      <w:r w:rsidRPr="001C25DB">
        <w:rPr>
          <w:rFonts w:ascii="Arial" w:hAnsi="Arial" w:cs="Arial"/>
        </w:rPr>
        <w:t>de 201</w:t>
      </w:r>
      <w:r w:rsidR="007D4752" w:rsidRPr="001C25DB">
        <w:rPr>
          <w:rFonts w:ascii="Arial" w:hAnsi="Arial" w:cs="Arial"/>
        </w:rPr>
        <w:t>9</w:t>
      </w:r>
      <w:r w:rsidRPr="001C25DB">
        <w:rPr>
          <w:rFonts w:ascii="Arial" w:hAnsi="Arial" w:cs="Arial"/>
        </w:rPr>
        <w:t xml:space="preserve"> y el </w:t>
      </w:r>
      <w:r w:rsidR="0091059B" w:rsidRPr="001C25DB">
        <w:rPr>
          <w:rFonts w:ascii="Arial" w:hAnsi="Arial" w:cs="Arial"/>
        </w:rPr>
        <w:t>1º de febrero de 2021</w:t>
      </w:r>
      <w:r w:rsidRPr="001C25DB">
        <w:rPr>
          <w:rFonts w:ascii="Arial" w:hAnsi="Arial" w:cs="Arial"/>
        </w:rPr>
        <w:t xml:space="preserve">, fecha en que se emitió sentencia a su favor, la cual fue apelada por </w:t>
      </w:r>
      <w:r w:rsidR="0091059B" w:rsidRPr="001C25DB">
        <w:rPr>
          <w:rFonts w:ascii="Arial" w:hAnsi="Arial" w:cs="Arial"/>
        </w:rPr>
        <w:t>la parte demandada</w:t>
      </w:r>
      <w:r w:rsidRPr="001C25DB">
        <w:rPr>
          <w:rFonts w:ascii="Arial" w:hAnsi="Arial" w:cs="Arial"/>
        </w:rPr>
        <w:t xml:space="preserve">, emitiéndose sentencia por parte de esta Colegiatura el 2 de </w:t>
      </w:r>
      <w:r w:rsidR="0091059B" w:rsidRPr="001C25DB">
        <w:rPr>
          <w:rFonts w:ascii="Arial" w:hAnsi="Arial" w:cs="Arial"/>
        </w:rPr>
        <w:t xml:space="preserve">agosto de </w:t>
      </w:r>
      <w:r w:rsidRPr="001C25DB">
        <w:rPr>
          <w:rFonts w:ascii="Arial" w:hAnsi="Arial" w:cs="Arial"/>
        </w:rPr>
        <w:t>2021.</w:t>
      </w:r>
    </w:p>
    <w:p w14:paraId="014CD1F5" w14:textId="77777777" w:rsidR="00E3019F" w:rsidRPr="001C25DB" w:rsidRDefault="00E3019F" w:rsidP="001C25DB">
      <w:pPr>
        <w:autoSpaceDE w:val="0"/>
        <w:autoSpaceDN w:val="0"/>
        <w:adjustRightInd w:val="0"/>
        <w:spacing w:line="276" w:lineRule="auto"/>
        <w:ind w:firstLine="709"/>
        <w:jc w:val="both"/>
        <w:rPr>
          <w:rFonts w:ascii="Arial" w:hAnsi="Arial" w:cs="Arial"/>
          <w:shd w:val="clear" w:color="auto" w:fill="FAF9F8"/>
        </w:rPr>
      </w:pPr>
    </w:p>
    <w:p w14:paraId="7B1F64E3" w14:textId="5C03611C" w:rsidR="00E3019F" w:rsidRPr="001C25DB" w:rsidRDefault="00E3019F" w:rsidP="001C25DB">
      <w:pPr>
        <w:autoSpaceDE w:val="0"/>
        <w:autoSpaceDN w:val="0"/>
        <w:adjustRightInd w:val="0"/>
        <w:spacing w:line="276" w:lineRule="auto"/>
        <w:ind w:firstLine="709"/>
        <w:jc w:val="both"/>
        <w:rPr>
          <w:rFonts w:ascii="Arial" w:hAnsi="Arial" w:cs="Arial"/>
        </w:rPr>
      </w:pPr>
      <w:r w:rsidRPr="001C25DB">
        <w:rPr>
          <w:rFonts w:ascii="Arial" w:hAnsi="Arial" w:cs="Arial"/>
        </w:rPr>
        <w:t xml:space="preserve">En el expediente digital se advierte que </w:t>
      </w:r>
      <w:r w:rsidR="0091059B" w:rsidRPr="001C25DB">
        <w:rPr>
          <w:rFonts w:ascii="Arial" w:hAnsi="Arial" w:cs="Arial"/>
        </w:rPr>
        <w:t>e</w:t>
      </w:r>
      <w:r w:rsidRPr="001C25DB">
        <w:rPr>
          <w:rFonts w:ascii="Arial" w:hAnsi="Arial" w:cs="Arial"/>
        </w:rPr>
        <w:t xml:space="preserve">l profesional que actúa en nombre </w:t>
      </w:r>
      <w:r w:rsidR="0091059B" w:rsidRPr="001C25DB">
        <w:rPr>
          <w:rFonts w:ascii="Arial" w:hAnsi="Arial" w:cs="Arial"/>
        </w:rPr>
        <w:t>de actor</w:t>
      </w:r>
      <w:r w:rsidRPr="001C25DB">
        <w:rPr>
          <w:rFonts w:ascii="Arial" w:hAnsi="Arial" w:cs="Arial"/>
        </w:rPr>
        <w:t xml:space="preserve"> procuró la </w:t>
      </w:r>
      <w:r w:rsidR="0091059B" w:rsidRPr="001C25DB">
        <w:rPr>
          <w:rFonts w:ascii="Arial" w:hAnsi="Arial" w:cs="Arial"/>
        </w:rPr>
        <w:t xml:space="preserve">consecución de la totalidad de la prueba documental que favoreció los intereses de su cliente; gestionó la </w:t>
      </w:r>
      <w:r w:rsidRPr="001C25DB">
        <w:rPr>
          <w:rFonts w:ascii="Arial" w:hAnsi="Arial" w:cs="Arial"/>
        </w:rPr>
        <w:t>comparecencia oportuna de la parte pasiva de la litis</w:t>
      </w:r>
      <w:r w:rsidR="0091059B" w:rsidRPr="001C25DB">
        <w:rPr>
          <w:rFonts w:ascii="Arial" w:hAnsi="Arial" w:cs="Arial"/>
        </w:rPr>
        <w:t xml:space="preserve"> y</w:t>
      </w:r>
      <w:r w:rsidRPr="001C25DB">
        <w:rPr>
          <w:rFonts w:ascii="Arial" w:hAnsi="Arial" w:cs="Arial"/>
        </w:rPr>
        <w:t xml:space="preserve"> actuó en todas las audiencias y en todo el trámite procesal, lo cual permitía </w:t>
      </w:r>
      <w:r w:rsidRPr="001C25DB">
        <w:rPr>
          <w:rFonts w:ascii="Arial" w:hAnsi="Arial" w:cs="Arial"/>
        </w:rPr>
        <w:lastRenderedPageBreak/>
        <w:t xml:space="preserve">establecer un porcentaje del </w:t>
      </w:r>
      <w:r w:rsidR="004231F5" w:rsidRPr="001C25DB">
        <w:rPr>
          <w:rFonts w:ascii="Arial" w:hAnsi="Arial" w:cs="Arial"/>
        </w:rPr>
        <w:t>6</w:t>
      </w:r>
      <w:r w:rsidRPr="001C25DB">
        <w:rPr>
          <w:rFonts w:ascii="Arial" w:hAnsi="Arial" w:cs="Arial"/>
        </w:rPr>
        <w:t>%</w:t>
      </w:r>
      <w:r w:rsidR="00B507B0" w:rsidRPr="001C25DB">
        <w:rPr>
          <w:rStyle w:val="Refdenotaalpie"/>
          <w:rFonts w:ascii="Arial" w:hAnsi="Arial" w:cs="Arial"/>
        </w:rPr>
        <w:footnoteReference w:id="3"/>
      </w:r>
      <w:r w:rsidRPr="001C25DB">
        <w:rPr>
          <w:rFonts w:ascii="Arial" w:hAnsi="Arial" w:cs="Arial"/>
        </w:rPr>
        <w:t xml:space="preserve"> sobre lo pretendido en la demanda principal ($</w:t>
      </w:r>
      <w:r w:rsidR="0091059B" w:rsidRPr="001C25DB">
        <w:rPr>
          <w:rFonts w:ascii="Arial" w:hAnsi="Arial" w:cs="Arial"/>
        </w:rPr>
        <w:t>136.692.595</w:t>
      </w:r>
      <w:r w:rsidRPr="001C25DB">
        <w:rPr>
          <w:rFonts w:ascii="Arial" w:hAnsi="Arial" w:cs="Arial"/>
        </w:rPr>
        <w:t>), que corresponde a $</w:t>
      </w:r>
      <w:r w:rsidR="004231F5" w:rsidRPr="001C25DB">
        <w:rPr>
          <w:rFonts w:ascii="Arial" w:hAnsi="Arial" w:cs="Arial"/>
        </w:rPr>
        <w:t>8</w:t>
      </w:r>
      <w:r w:rsidRPr="001C25DB">
        <w:rPr>
          <w:rFonts w:ascii="Arial" w:hAnsi="Arial" w:cs="Arial"/>
        </w:rPr>
        <w:t>.</w:t>
      </w:r>
      <w:r w:rsidR="004231F5" w:rsidRPr="001C25DB">
        <w:rPr>
          <w:rFonts w:ascii="Arial" w:hAnsi="Arial" w:cs="Arial"/>
        </w:rPr>
        <w:t>201.555</w:t>
      </w:r>
      <w:r w:rsidRPr="001C25DB">
        <w:rPr>
          <w:rFonts w:ascii="Arial" w:hAnsi="Arial" w:cs="Arial"/>
        </w:rPr>
        <w:t>,</w:t>
      </w:r>
      <w:r w:rsidR="004231F5" w:rsidRPr="001C25DB">
        <w:rPr>
          <w:rFonts w:ascii="Arial" w:hAnsi="Arial" w:cs="Arial"/>
        </w:rPr>
        <w:t>7</w:t>
      </w:r>
      <w:r w:rsidRPr="001C25DB">
        <w:rPr>
          <w:rFonts w:ascii="Arial" w:hAnsi="Arial" w:cs="Arial"/>
        </w:rPr>
        <w:t>. Con todo, como la sentencia de primera instancia condenó a la</w:t>
      </w:r>
      <w:r w:rsidR="00B507B0" w:rsidRPr="001C25DB">
        <w:rPr>
          <w:rFonts w:ascii="Arial" w:hAnsi="Arial" w:cs="Arial"/>
        </w:rPr>
        <w:t>s</w:t>
      </w:r>
      <w:r w:rsidRPr="001C25DB">
        <w:rPr>
          <w:rFonts w:ascii="Arial" w:hAnsi="Arial" w:cs="Arial"/>
        </w:rPr>
        <w:t xml:space="preserve"> demandada al pago del </w:t>
      </w:r>
      <w:r w:rsidR="00B507B0" w:rsidRPr="001C25DB">
        <w:rPr>
          <w:rFonts w:ascii="Arial" w:hAnsi="Arial" w:cs="Arial"/>
        </w:rPr>
        <w:t>9</w:t>
      </w:r>
      <w:r w:rsidRPr="001C25DB">
        <w:rPr>
          <w:rFonts w:ascii="Arial" w:hAnsi="Arial" w:cs="Arial"/>
        </w:rPr>
        <w:t xml:space="preserve">0% de las costas procesales causadas, se revocará el auto objeto de alzada para, en su lugar, modificar la liquidación las costas efectuada por la secretaría del despacho de primer grado, estableciéndola en la suma de </w:t>
      </w:r>
      <w:r w:rsidRPr="001C25DB">
        <w:rPr>
          <w:rFonts w:ascii="Arial" w:hAnsi="Arial" w:cs="Arial"/>
          <w:b/>
          <w:bCs/>
        </w:rPr>
        <w:t>$</w:t>
      </w:r>
      <w:r w:rsidR="00D2293B" w:rsidRPr="001C25DB">
        <w:rPr>
          <w:rFonts w:ascii="Arial" w:hAnsi="Arial" w:cs="Arial"/>
          <w:b/>
          <w:bCs/>
        </w:rPr>
        <w:t>7</w:t>
      </w:r>
      <w:r w:rsidRPr="001C25DB">
        <w:rPr>
          <w:rFonts w:ascii="Arial" w:hAnsi="Arial" w:cs="Arial"/>
          <w:b/>
          <w:bCs/>
        </w:rPr>
        <w:t>.</w:t>
      </w:r>
      <w:r w:rsidR="00D2293B" w:rsidRPr="001C25DB">
        <w:rPr>
          <w:rFonts w:ascii="Arial" w:hAnsi="Arial" w:cs="Arial"/>
          <w:b/>
          <w:bCs/>
        </w:rPr>
        <w:t>381</w:t>
      </w:r>
      <w:r w:rsidRPr="001C25DB">
        <w:rPr>
          <w:rFonts w:ascii="Arial" w:hAnsi="Arial" w:cs="Arial"/>
          <w:b/>
          <w:bCs/>
        </w:rPr>
        <w:t>.</w:t>
      </w:r>
      <w:r w:rsidR="00D2293B" w:rsidRPr="001C25DB">
        <w:rPr>
          <w:rFonts w:ascii="Arial" w:hAnsi="Arial" w:cs="Arial"/>
          <w:b/>
          <w:bCs/>
        </w:rPr>
        <w:t>400</w:t>
      </w:r>
      <w:r w:rsidRPr="001C25DB">
        <w:rPr>
          <w:rFonts w:ascii="Arial" w:hAnsi="Arial" w:cs="Arial"/>
          <w:b/>
          <w:bCs/>
        </w:rPr>
        <w:t>,</w:t>
      </w:r>
      <w:r w:rsidR="00D2293B" w:rsidRPr="001C25DB">
        <w:rPr>
          <w:rFonts w:ascii="Arial" w:hAnsi="Arial" w:cs="Arial"/>
          <w:b/>
          <w:bCs/>
        </w:rPr>
        <w:t>13</w:t>
      </w:r>
      <w:r w:rsidR="00B507B0" w:rsidRPr="001C25DB">
        <w:rPr>
          <w:rFonts w:ascii="Arial" w:hAnsi="Arial" w:cs="Arial"/>
          <w:b/>
          <w:bCs/>
        </w:rPr>
        <w:t xml:space="preserve">, </w:t>
      </w:r>
      <w:r w:rsidR="00B507B0" w:rsidRPr="001C25DB">
        <w:rPr>
          <w:rFonts w:ascii="Arial" w:hAnsi="Arial" w:cs="Arial"/>
          <w:bCs/>
        </w:rPr>
        <w:t>respecto de la cual le corresponde asumir a cada una de las demandadas el 50%</w:t>
      </w:r>
      <w:r w:rsidR="00B507B0" w:rsidRPr="001C25DB">
        <w:rPr>
          <w:rFonts w:ascii="Arial" w:hAnsi="Arial" w:cs="Arial"/>
        </w:rPr>
        <w:t>, esto es,</w:t>
      </w:r>
      <w:r w:rsidRPr="001C25DB">
        <w:rPr>
          <w:rFonts w:ascii="Arial" w:hAnsi="Arial" w:cs="Arial"/>
        </w:rPr>
        <w:t xml:space="preserve"> </w:t>
      </w:r>
      <w:r w:rsidR="00B507B0" w:rsidRPr="001C25DB">
        <w:rPr>
          <w:rFonts w:ascii="Arial" w:hAnsi="Arial" w:cs="Arial"/>
          <w:b/>
        </w:rPr>
        <w:t>$</w:t>
      </w:r>
      <w:r w:rsidR="00D2293B" w:rsidRPr="001C25DB">
        <w:rPr>
          <w:rFonts w:ascii="Arial" w:hAnsi="Arial" w:cs="Arial"/>
          <w:b/>
        </w:rPr>
        <w:t>3</w:t>
      </w:r>
      <w:r w:rsidR="00B507B0" w:rsidRPr="001C25DB">
        <w:rPr>
          <w:rFonts w:ascii="Arial" w:hAnsi="Arial" w:cs="Arial"/>
          <w:b/>
        </w:rPr>
        <w:t>.</w:t>
      </w:r>
      <w:r w:rsidR="00D2293B" w:rsidRPr="001C25DB">
        <w:rPr>
          <w:rFonts w:ascii="Arial" w:hAnsi="Arial" w:cs="Arial"/>
          <w:b/>
        </w:rPr>
        <w:t>690</w:t>
      </w:r>
      <w:r w:rsidR="00B507B0" w:rsidRPr="001C25DB">
        <w:rPr>
          <w:rFonts w:ascii="Arial" w:hAnsi="Arial" w:cs="Arial"/>
          <w:b/>
        </w:rPr>
        <w:t>.</w:t>
      </w:r>
      <w:r w:rsidR="00D2293B" w:rsidRPr="001C25DB">
        <w:rPr>
          <w:rFonts w:ascii="Arial" w:hAnsi="Arial" w:cs="Arial"/>
          <w:b/>
        </w:rPr>
        <w:t>700</w:t>
      </w:r>
      <w:r w:rsidR="00B507B0" w:rsidRPr="001C25DB">
        <w:rPr>
          <w:rFonts w:ascii="Arial" w:hAnsi="Arial" w:cs="Arial"/>
          <w:b/>
        </w:rPr>
        <w:t>,</w:t>
      </w:r>
      <w:r w:rsidR="00D2293B" w:rsidRPr="001C25DB">
        <w:rPr>
          <w:rFonts w:ascii="Arial" w:hAnsi="Arial" w:cs="Arial"/>
          <w:b/>
        </w:rPr>
        <w:t>06</w:t>
      </w:r>
      <w:r w:rsidR="00B507B0" w:rsidRPr="001C25DB">
        <w:rPr>
          <w:rFonts w:ascii="Arial" w:hAnsi="Arial" w:cs="Arial"/>
          <w:b/>
        </w:rPr>
        <w:t>.</w:t>
      </w:r>
    </w:p>
    <w:p w14:paraId="35ABB8DF" w14:textId="77777777" w:rsidR="00B507B0" w:rsidRPr="001C25DB" w:rsidRDefault="00B507B0" w:rsidP="001C25DB">
      <w:pPr>
        <w:autoSpaceDE w:val="0"/>
        <w:autoSpaceDN w:val="0"/>
        <w:adjustRightInd w:val="0"/>
        <w:spacing w:line="276" w:lineRule="auto"/>
        <w:ind w:firstLine="708"/>
        <w:jc w:val="both"/>
        <w:rPr>
          <w:rFonts w:ascii="Arial" w:hAnsi="Arial" w:cs="Arial"/>
          <w:color w:val="000000"/>
        </w:rPr>
      </w:pPr>
    </w:p>
    <w:p w14:paraId="6C07217D" w14:textId="7DF2E2FF" w:rsidR="00E3019F" w:rsidRPr="001C25DB" w:rsidRDefault="00E3019F" w:rsidP="001C25DB">
      <w:pPr>
        <w:autoSpaceDE w:val="0"/>
        <w:autoSpaceDN w:val="0"/>
        <w:adjustRightInd w:val="0"/>
        <w:spacing w:line="276" w:lineRule="auto"/>
        <w:ind w:firstLine="708"/>
        <w:jc w:val="both"/>
        <w:rPr>
          <w:rFonts w:ascii="Arial" w:hAnsi="Arial" w:cs="Arial"/>
          <w:color w:val="000000"/>
        </w:rPr>
      </w:pPr>
      <w:r w:rsidRPr="001C25DB">
        <w:rPr>
          <w:rFonts w:ascii="Arial" w:hAnsi="Arial" w:cs="Arial"/>
          <w:color w:val="000000"/>
        </w:rPr>
        <w:t xml:space="preserve">Al haber prosperado el recurso </w:t>
      </w:r>
      <w:r w:rsidR="007C493C" w:rsidRPr="001C25DB">
        <w:rPr>
          <w:rFonts w:ascii="Arial" w:hAnsi="Arial" w:cs="Arial"/>
          <w:color w:val="000000"/>
        </w:rPr>
        <w:t xml:space="preserve">parcialmente </w:t>
      </w:r>
      <w:r w:rsidRPr="001C25DB">
        <w:rPr>
          <w:rFonts w:ascii="Arial" w:hAnsi="Arial" w:cs="Arial"/>
          <w:color w:val="000000"/>
        </w:rPr>
        <w:t>no habrá condena en costas procesales de segunda instancia.</w:t>
      </w:r>
    </w:p>
    <w:p w14:paraId="689CA953" w14:textId="77777777" w:rsidR="00E3019F" w:rsidRPr="001C25DB" w:rsidRDefault="00E3019F" w:rsidP="001C25DB">
      <w:pPr>
        <w:autoSpaceDE w:val="0"/>
        <w:autoSpaceDN w:val="0"/>
        <w:adjustRightInd w:val="0"/>
        <w:spacing w:line="276" w:lineRule="auto"/>
        <w:ind w:firstLine="561"/>
        <w:jc w:val="both"/>
        <w:rPr>
          <w:rFonts w:ascii="Arial" w:hAnsi="Arial" w:cs="Arial"/>
          <w:color w:val="000000"/>
        </w:rPr>
      </w:pPr>
    </w:p>
    <w:p w14:paraId="5D18CB2A" w14:textId="77777777" w:rsidR="00E3019F" w:rsidRPr="001C25DB" w:rsidRDefault="00E3019F" w:rsidP="001C25DB">
      <w:pPr>
        <w:spacing w:line="276" w:lineRule="auto"/>
        <w:ind w:firstLine="708"/>
        <w:jc w:val="both"/>
        <w:rPr>
          <w:rFonts w:ascii="Arial" w:hAnsi="Arial" w:cs="Arial"/>
          <w:b/>
        </w:rPr>
      </w:pPr>
      <w:r w:rsidRPr="001C25DB">
        <w:rPr>
          <w:rFonts w:ascii="Arial" w:hAnsi="Arial" w:cs="Arial"/>
          <w:spacing w:val="2"/>
        </w:rPr>
        <w:t xml:space="preserve">En mérito de lo expuesto, </w:t>
      </w:r>
      <w:r w:rsidRPr="001C25DB">
        <w:rPr>
          <w:rFonts w:ascii="Arial" w:hAnsi="Arial" w:cs="Arial"/>
        </w:rPr>
        <w:t xml:space="preserve">el </w:t>
      </w:r>
      <w:r w:rsidRPr="001C25DB">
        <w:rPr>
          <w:rFonts w:ascii="Arial" w:hAnsi="Arial" w:cs="Arial"/>
          <w:b/>
        </w:rPr>
        <w:t xml:space="preserve">Tribunal Superior del Distrito Judicial de Pereira, Sala Primera de Decisión Laboral, </w:t>
      </w:r>
    </w:p>
    <w:p w14:paraId="2454FF32" w14:textId="77777777" w:rsidR="00E3019F" w:rsidRPr="001C25DB" w:rsidRDefault="00E3019F" w:rsidP="001C25DB">
      <w:pPr>
        <w:spacing w:line="276" w:lineRule="auto"/>
        <w:ind w:firstLine="708"/>
        <w:jc w:val="both"/>
        <w:rPr>
          <w:rFonts w:ascii="Arial" w:hAnsi="Arial" w:cs="Arial"/>
          <w:b/>
        </w:rPr>
      </w:pPr>
    </w:p>
    <w:p w14:paraId="6BCEE2CD" w14:textId="77777777" w:rsidR="00E3019F" w:rsidRPr="001C25DB" w:rsidRDefault="00E3019F" w:rsidP="00C83FE1">
      <w:pPr>
        <w:spacing w:line="276" w:lineRule="auto"/>
        <w:jc w:val="center"/>
        <w:rPr>
          <w:rFonts w:ascii="Arial" w:hAnsi="Arial" w:cs="Arial"/>
          <w:b/>
        </w:rPr>
      </w:pPr>
      <w:r w:rsidRPr="001C25DB">
        <w:rPr>
          <w:rFonts w:ascii="Arial" w:hAnsi="Arial" w:cs="Arial"/>
          <w:b/>
        </w:rPr>
        <w:t>R E S U E L V E:</w:t>
      </w:r>
    </w:p>
    <w:p w14:paraId="7ADFB0CE" w14:textId="77777777" w:rsidR="00E3019F" w:rsidRPr="001C25DB" w:rsidRDefault="00E3019F" w:rsidP="001C25DB">
      <w:pPr>
        <w:spacing w:line="276" w:lineRule="auto"/>
        <w:ind w:firstLine="708"/>
        <w:jc w:val="center"/>
        <w:rPr>
          <w:rFonts w:ascii="Arial" w:hAnsi="Arial" w:cs="Arial"/>
          <w:b/>
        </w:rPr>
      </w:pPr>
    </w:p>
    <w:p w14:paraId="728EC30C" w14:textId="42BC68A1" w:rsidR="00E3019F" w:rsidRPr="001C25DB" w:rsidRDefault="00E3019F" w:rsidP="001C25DB">
      <w:pPr>
        <w:spacing w:line="276" w:lineRule="auto"/>
        <w:ind w:firstLine="708"/>
        <w:jc w:val="both"/>
        <w:rPr>
          <w:rFonts w:ascii="Arial" w:hAnsi="Arial" w:cs="Arial"/>
          <w:bCs/>
          <w:spacing w:val="2"/>
        </w:rPr>
      </w:pPr>
      <w:r w:rsidRPr="001C25DB">
        <w:rPr>
          <w:rFonts w:ascii="Arial" w:hAnsi="Arial" w:cs="Arial"/>
          <w:b/>
          <w:u w:val="single"/>
        </w:rPr>
        <w:t>PRIMERO</w:t>
      </w:r>
      <w:r w:rsidRPr="001C25DB">
        <w:rPr>
          <w:rFonts w:ascii="Arial" w:hAnsi="Arial" w:cs="Arial"/>
          <w:b/>
        </w:rPr>
        <w:t xml:space="preserve">.- REVOCAR </w:t>
      </w:r>
      <w:r w:rsidRPr="001C25DB">
        <w:rPr>
          <w:rFonts w:ascii="Arial" w:hAnsi="Arial" w:cs="Arial"/>
        </w:rPr>
        <w:t xml:space="preserve">el auto apelado y en su lugar </w:t>
      </w:r>
      <w:r w:rsidRPr="001C25DB">
        <w:rPr>
          <w:rFonts w:ascii="Arial" w:hAnsi="Arial" w:cs="Arial"/>
          <w:b/>
        </w:rPr>
        <w:t xml:space="preserve">MODIFICAR </w:t>
      </w:r>
      <w:r w:rsidRPr="001C25DB">
        <w:rPr>
          <w:rFonts w:ascii="Arial" w:hAnsi="Arial" w:cs="Arial"/>
          <w:bCs/>
          <w:spacing w:val="2"/>
        </w:rPr>
        <w:t>la liquidación de costas procesales a favor de la parte demandante y a cargo de la</w:t>
      </w:r>
      <w:r w:rsidR="00A35C82" w:rsidRPr="001C25DB">
        <w:rPr>
          <w:rFonts w:ascii="Arial" w:hAnsi="Arial" w:cs="Arial"/>
          <w:bCs/>
          <w:spacing w:val="2"/>
        </w:rPr>
        <w:t>s</w:t>
      </w:r>
      <w:r w:rsidRPr="001C25DB">
        <w:rPr>
          <w:rFonts w:ascii="Arial" w:hAnsi="Arial" w:cs="Arial"/>
          <w:bCs/>
          <w:spacing w:val="2"/>
        </w:rPr>
        <w:t xml:space="preserve"> </w:t>
      </w:r>
      <w:r w:rsidR="00A35C82" w:rsidRPr="001C25DB">
        <w:rPr>
          <w:rFonts w:ascii="Arial" w:hAnsi="Arial" w:cs="Arial"/>
          <w:bCs/>
          <w:spacing w:val="2"/>
        </w:rPr>
        <w:t xml:space="preserve">codemandadas por partes iguales, </w:t>
      </w:r>
      <w:r w:rsidRPr="001C25DB">
        <w:rPr>
          <w:rFonts w:ascii="Arial" w:eastAsiaTheme="minorHAnsi" w:hAnsi="Arial" w:cs="Arial"/>
          <w:lang w:val="es-ES_tradnl" w:eastAsia="en-US"/>
        </w:rPr>
        <w:t>d</w:t>
      </w:r>
      <w:r w:rsidRPr="001C25DB">
        <w:rPr>
          <w:rFonts w:ascii="Arial" w:hAnsi="Arial" w:cs="Arial"/>
          <w:lang w:val="es-CO"/>
        </w:rPr>
        <w:t xml:space="preserve">e </w:t>
      </w:r>
      <w:r w:rsidRPr="001C25DB">
        <w:rPr>
          <w:rFonts w:ascii="Arial" w:hAnsi="Arial" w:cs="Arial"/>
          <w:bCs/>
          <w:spacing w:val="2"/>
        </w:rPr>
        <w:t xml:space="preserve">la siguiente manera: </w:t>
      </w:r>
    </w:p>
    <w:p w14:paraId="04789694" w14:textId="77777777" w:rsidR="000A7CBC" w:rsidRPr="001C25DB" w:rsidRDefault="000A7CBC" w:rsidP="001C25DB">
      <w:pPr>
        <w:widowControl w:val="0"/>
        <w:autoSpaceDE w:val="0"/>
        <w:autoSpaceDN w:val="0"/>
        <w:adjustRightInd w:val="0"/>
        <w:spacing w:line="276" w:lineRule="auto"/>
        <w:ind w:firstLine="709"/>
        <w:jc w:val="both"/>
        <w:rPr>
          <w:rFonts w:ascii="Arial" w:hAnsi="Arial" w:cs="Arial"/>
          <w:bCs/>
          <w:spacing w:val="2"/>
        </w:rPr>
      </w:pPr>
    </w:p>
    <w:p w14:paraId="75462F29" w14:textId="3B124C66" w:rsidR="00E3019F" w:rsidRPr="000A7CBC" w:rsidRDefault="00E3019F" w:rsidP="001C25DB">
      <w:pPr>
        <w:autoSpaceDE w:val="0"/>
        <w:autoSpaceDN w:val="0"/>
        <w:adjustRightInd w:val="0"/>
        <w:spacing w:line="276" w:lineRule="auto"/>
        <w:jc w:val="both"/>
        <w:rPr>
          <w:rFonts w:ascii="Arial" w:hAnsi="Arial" w:cs="Arial"/>
          <w:lang w:val="es-CO"/>
        </w:rPr>
      </w:pPr>
      <w:r w:rsidRPr="001C25DB">
        <w:rPr>
          <w:rFonts w:ascii="Arial" w:hAnsi="Arial" w:cs="Arial"/>
          <w:lang w:val="es-CO"/>
        </w:rPr>
        <w:t>AGENCIAS EN DERECHO DE PRIMERA INSTANCIA:</w:t>
      </w:r>
      <w:r w:rsidR="000A7CBC">
        <w:rPr>
          <w:rFonts w:ascii="Arial" w:hAnsi="Arial" w:cs="Arial"/>
          <w:lang w:val="es-CO"/>
        </w:rPr>
        <w:tab/>
      </w:r>
      <w:r w:rsidRPr="001C25DB">
        <w:rPr>
          <w:rFonts w:ascii="Arial" w:hAnsi="Arial" w:cs="Arial"/>
          <w:lang w:val="es-CO"/>
        </w:rPr>
        <w:tab/>
      </w:r>
      <w:r w:rsidR="000719DE" w:rsidRPr="000A7CBC">
        <w:rPr>
          <w:rFonts w:ascii="Arial" w:hAnsi="Arial" w:cs="Arial"/>
        </w:rPr>
        <w:t>$8.201.555,7</w:t>
      </w:r>
      <w:r w:rsidR="000A7CBC">
        <w:rPr>
          <w:rFonts w:ascii="Arial" w:hAnsi="Arial" w:cs="Arial"/>
        </w:rPr>
        <w:t>0</w:t>
      </w:r>
    </w:p>
    <w:p w14:paraId="208C401E" w14:textId="11F23A26" w:rsidR="00E3019F" w:rsidRPr="000A7CBC" w:rsidRDefault="00E3019F" w:rsidP="001C25DB">
      <w:pPr>
        <w:spacing w:line="276" w:lineRule="auto"/>
        <w:jc w:val="both"/>
        <w:rPr>
          <w:rFonts w:ascii="Arial" w:hAnsi="Arial" w:cs="Arial"/>
          <w:lang w:val="es-CO"/>
        </w:rPr>
      </w:pPr>
    </w:p>
    <w:p w14:paraId="3F847B11" w14:textId="38DE1682" w:rsidR="00E3019F" w:rsidRPr="000A7CBC" w:rsidRDefault="00E3019F" w:rsidP="001C25DB">
      <w:pPr>
        <w:autoSpaceDE w:val="0"/>
        <w:autoSpaceDN w:val="0"/>
        <w:adjustRightInd w:val="0"/>
        <w:spacing w:line="276" w:lineRule="auto"/>
        <w:jc w:val="both"/>
        <w:rPr>
          <w:rFonts w:ascii="Arial" w:hAnsi="Arial" w:cs="Arial"/>
          <w:bCs/>
        </w:rPr>
      </w:pPr>
      <w:r w:rsidRPr="000A7CBC">
        <w:rPr>
          <w:rFonts w:ascii="Arial" w:hAnsi="Arial" w:cs="Arial"/>
          <w:lang w:val="es-CO"/>
        </w:rPr>
        <w:t>TOTAL COSTAS PROCESALES</w:t>
      </w:r>
      <w:r w:rsidR="00B507B0" w:rsidRPr="000A7CBC">
        <w:rPr>
          <w:rFonts w:ascii="Arial" w:hAnsi="Arial" w:cs="Arial"/>
          <w:lang w:val="es-CO"/>
        </w:rPr>
        <w:t xml:space="preserve"> (90%):</w:t>
      </w:r>
      <w:r w:rsidR="000A7CBC">
        <w:rPr>
          <w:rFonts w:ascii="Arial" w:hAnsi="Arial" w:cs="Arial"/>
          <w:lang w:val="es-CO"/>
        </w:rPr>
        <w:tab/>
      </w:r>
      <w:r w:rsidR="000A7CBC">
        <w:rPr>
          <w:rFonts w:ascii="Arial" w:hAnsi="Arial" w:cs="Arial"/>
          <w:lang w:val="es-CO"/>
        </w:rPr>
        <w:tab/>
      </w:r>
      <w:r w:rsidR="000A7CBC">
        <w:rPr>
          <w:rFonts w:ascii="Arial" w:hAnsi="Arial" w:cs="Arial"/>
          <w:lang w:val="es-CO"/>
        </w:rPr>
        <w:tab/>
      </w:r>
      <w:r w:rsidR="000A7CBC">
        <w:rPr>
          <w:rFonts w:ascii="Arial" w:hAnsi="Arial" w:cs="Arial"/>
          <w:lang w:val="es-CO"/>
        </w:rPr>
        <w:tab/>
      </w:r>
      <w:r w:rsidR="000719DE" w:rsidRPr="000A7CBC">
        <w:rPr>
          <w:rFonts w:ascii="Arial" w:hAnsi="Arial" w:cs="Arial"/>
          <w:bCs/>
        </w:rPr>
        <w:t>$7.381.400,13</w:t>
      </w:r>
    </w:p>
    <w:p w14:paraId="7DE625A0" w14:textId="013E5DC5" w:rsidR="00B507B0" w:rsidRPr="000A7CBC" w:rsidRDefault="00B507B0" w:rsidP="001C25DB">
      <w:pPr>
        <w:autoSpaceDE w:val="0"/>
        <w:autoSpaceDN w:val="0"/>
        <w:adjustRightInd w:val="0"/>
        <w:spacing w:line="276" w:lineRule="auto"/>
        <w:jc w:val="both"/>
        <w:rPr>
          <w:rFonts w:ascii="Arial" w:hAnsi="Arial" w:cs="Arial"/>
          <w:lang w:val="es-CO"/>
        </w:rPr>
      </w:pPr>
    </w:p>
    <w:p w14:paraId="42FB05AE" w14:textId="77238067" w:rsidR="007C493C" w:rsidRPr="000A7CBC" w:rsidRDefault="00B507B0" w:rsidP="001C25DB">
      <w:pPr>
        <w:autoSpaceDE w:val="0"/>
        <w:autoSpaceDN w:val="0"/>
        <w:adjustRightInd w:val="0"/>
        <w:spacing w:line="276" w:lineRule="auto"/>
        <w:jc w:val="both"/>
        <w:rPr>
          <w:rFonts w:ascii="Arial" w:hAnsi="Arial" w:cs="Arial"/>
          <w:lang w:val="es-CO"/>
        </w:rPr>
      </w:pPr>
      <w:r w:rsidRPr="000A7CBC">
        <w:rPr>
          <w:rFonts w:ascii="Arial" w:hAnsi="Arial" w:cs="Arial"/>
          <w:lang w:val="es-CO"/>
        </w:rPr>
        <w:t>A cargo de Porvenir S.A. (50%):</w:t>
      </w:r>
      <w:r w:rsidR="000A7CBC">
        <w:rPr>
          <w:rFonts w:ascii="Arial" w:hAnsi="Arial" w:cs="Arial"/>
          <w:lang w:val="es-CO"/>
        </w:rPr>
        <w:tab/>
      </w:r>
      <w:r w:rsidRPr="000A7CBC">
        <w:rPr>
          <w:rFonts w:ascii="Arial" w:hAnsi="Arial" w:cs="Arial"/>
          <w:lang w:val="es-CO"/>
        </w:rPr>
        <w:tab/>
      </w:r>
      <w:r w:rsidRPr="000A7CBC">
        <w:rPr>
          <w:rFonts w:ascii="Arial" w:hAnsi="Arial" w:cs="Arial"/>
          <w:lang w:val="es-CO"/>
        </w:rPr>
        <w:tab/>
      </w:r>
      <w:r w:rsidRPr="000A7CBC">
        <w:rPr>
          <w:rFonts w:ascii="Arial" w:hAnsi="Arial" w:cs="Arial"/>
          <w:lang w:val="es-CO"/>
        </w:rPr>
        <w:tab/>
      </w:r>
      <w:r w:rsidR="000A7CBC">
        <w:rPr>
          <w:rFonts w:ascii="Arial" w:hAnsi="Arial" w:cs="Arial"/>
          <w:lang w:val="es-CO"/>
        </w:rPr>
        <w:tab/>
      </w:r>
      <w:r w:rsidR="000A7CBC">
        <w:rPr>
          <w:rFonts w:ascii="Arial" w:hAnsi="Arial" w:cs="Arial"/>
          <w:lang w:val="es-CO"/>
        </w:rPr>
        <w:tab/>
      </w:r>
      <w:r w:rsidR="000719DE" w:rsidRPr="000A7CBC">
        <w:rPr>
          <w:rFonts w:ascii="Arial" w:hAnsi="Arial" w:cs="Arial"/>
        </w:rPr>
        <w:t>$3.690.700,06</w:t>
      </w:r>
    </w:p>
    <w:p w14:paraId="651C306F" w14:textId="6E5BFD01" w:rsidR="00B507B0" w:rsidRPr="000A7CBC" w:rsidRDefault="00B507B0" w:rsidP="001C25DB">
      <w:pPr>
        <w:autoSpaceDE w:val="0"/>
        <w:autoSpaceDN w:val="0"/>
        <w:adjustRightInd w:val="0"/>
        <w:spacing w:line="276" w:lineRule="auto"/>
        <w:jc w:val="both"/>
        <w:rPr>
          <w:rFonts w:ascii="Arial" w:hAnsi="Arial" w:cs="Arial"/>
          <w:lang w:val="es-CO"/>
        </w:rPr>
      </w:pPr>
      <w:r w:rsidRPr="000A7CBC">
        <w:rPr>
          <w:rFonts w:ascii="Arial" w:hAnsi="Arial" w:cs="Arial"/>
          <w:lang w:val="es-CO"/>
        </w:rPr>
        <w:t>A cargo de Seguros de Vida Alfa S.A. (50%):</w:t>
      </w:r>
      <w:r w:rsidR="000A7CBC">
        <w:rPr>
          <w:rFonts w:ascii="Arial" w:hAnsi="Arial" w:cs="Arial"/>
          <w:lang w:val="es-CO"/>
        </w:rPr>
        <w:tab/>
      </w:r>
      <w:r w:rsidR="000A7CBC">
        <w:rPr>
          <w:rFonts w:ascii="Arial" w:hAnsi="Arial" w:cs="Arial"/>
          <w:lang w:val="es-CO"/>
        </w:rPr>
        <w:tab/>
      </w:r>
      <w:r w:rsidR="000A7CBC">
        <w:rPr>
          <w:rFonts w:ascii="Arial" w:hAnsi="Arial" w:cs="Arial"/>
          <w:lang w:val="es-CO"/>
        </w:rPr>
        <w:tab/>
      </w:r>
      <w:r w:rsidR="000A7CBC">
        <w:rPr>
          <w:rFonts w:ascii="Arial" w:hAnsi="Arial" w:cs="Arial"/>
          <w:lang w:val="es-CO"/>
        </w:rPr>
        <w:tab/>
      </w:r>
      <w:r w:rsidR="000719DE" w:rsidRPr="000A7CBC">
        <w:rPr>
          <w:rFonts w:ascii="Arial" w:hAnsi="Arial" w:cs="Arial"/>
        </w:rPr>
        <w:t>$3.690.700,06</w:t>
      </w:r>
    </w:p>
    <w:p w14:paraId="58720F8B" w14:textId="77777777" w:rsidR="00E3019F" w:rsidRPr="001C25DB" w:rsidRDefault="00E3019F" w:rsidP="001C25DB">
      <w:pPr>
        <w:autoSpaceDE w:val="0"/>
        <w:autoSpaceDN w:val="0"/>
        <w:adjustRightInd w:val="0"/>
        <w:spacing w:line="276" w:lineRule="auto"/>
        <w:jc w:val="both"/>
        <w:rPr>
          <w:rFonts w:ascii="Arial" w:hAnsi="Arial" w:cs="Arial"/>
          <w:lang w:val="es-CO"/>
        </w:rPr>
      </w:pPr>
    </w:p>
    <w:p w14:paraId="425BE5E0" w14:textId="77777777" w:rsidR="00E3019F" w:rsidRPr="001C25DB" w:rsidRDefault="00E3019F" w:rsidP="001C25DB">
      <w:pPr>
        <w:widowControl w:val="0"/>
        <w:autoSpaceDE w:val="0"/>
        <w:autoSpaceDN w:val="0"/>
        <w:adjustRightInd w:val="0"/>
        <w:spacing w:line="276" w:lineRule="auto"/>
        <w:ind w:firstLine="709"/>
        <w:jc w:val="both"/>
        <w:rPr>
          <w:rFonts w:ascii="Arial" w:hAnsi="Arial" w:cs="Arial"/>
        </w:rPr>
      </w:pPr>
      <w:r w:rsidRPr="001C25DB">
        <w:rPr>
          <w:rFonts w:ascii="Arial" w:hAnsi="Arial" w:cs="Arial"/>
          <w:b/>
          <w:u w:val="single"/>
        </w:rPr>
        <w:t>SEGUNDO</w:t>
      </w:r>
      <w:r w:rsidRPr="001C25DB">
        <w:rPr>
          <w:rFonts w:ascii="Arial" w:hAnsi="Arial" w:cs="Arial"/>
          <w:b/>
        </w:rPr>
        <w:t xml:space="preserve">.- </w:t>
      </w:r>
      <w:r w:rsidRPr="001C25DB">
        <w:rPr>
          <w:rFonts w:ascii="Arial" w:hAnsi="Arial" w:cs="Arial"/>
        </w:rPr>
        <w:t xml:space="preserve">Sin costas en esta instancia. </w:t>
      </w:r>
    </w:p>
    <w:p w14:paraId="5A8EA907" w14:textId="77777777" w:rsidR="00E3019F" w:rsidRPr="001C25DB" w:rsidRDefault="00E3019F" w:rsidP="001C25DB">
      <w:pPr>
        <w:spacing w:line="276" w:lineRule="auto"/>
        <w:jc w:val="both"/>
        <w:rPr>
          <w:rFonts w:ascii="Arial" w:hAnsi="Arial" w:cs="Arial"/>
        </w:rPr>
      </w:pPr>
    </w:p>
    <w:p w14:paraId="2DF7458A" w14:textId="77777777" w:rsidR="00E3019F" w:rsidRPr="001C25DB" w:rsidRDefault="00E3019F" w:rsidP="001C25DB">
      <w:pPr>
        <w:widowControl w:val="0"/>
        <w:autoSpaceDE w:val="0"/>
        <w:autoSpaceDN w:val="0"/>
        <w:adjustRightInd w:val="0"/>
        <w:spacing w:line="276" w:lineRule="auto"/>
        <w:jc w:val="center"/>
        <w:rPr>
          <w:rFonts w:ascii="Arial" w:hAnsi="Arial" w:cs="Arial"/>
          <w:b/>
        </w:rPr>
      </w:pPr>
      <w:bookmarkStart w:id="7" w:name="_Hlk98509865"/>
      <w:r w:rsidRPr="001C25DB">
        <w:rPr>
          <w:rFonts w:ascii="Arial" w:hAnsi="Arial" w:cs="Arial"/>
          <w:b/>
        </w:rPr>
        <w:t>NOTIFÍQUESE Y CÚMPLASE</w:t>
      </w:r>
    </w:p>
    <w:p w14:paraId="02338A5D" w14:textId="77777777" w:rsidR="00E3019F" w:rsidRPr="001C25DB" w:rsidRDefault="00E3019F" w:rsidP="001C25DB">
      <w:pPr>
        <w:spacing w:line="276" w:lineRule="auto"/>
        <w:jc w:val="center"/>
        <w:rPr>
          <w:rFonts w:ascii="Arial" w:hAnsi="Arial" w:cs="Arial"/>
          <w:lang w:eastAsia="es-ES_tradnl"/>
        </w:rPr>
      </w:pPr>
    </w:p>
    <w:p w14:paraId="231200F3" w14:textId="77777777" w:rsidR="001C25DB" w:rsidRPr="00BA20CF" w:rsidRDefault="001C25DB" w:rsidP="001C25DB">
      <w:pPr>
        <w:widowControl w:val="0"/>
        <w:autoSpaceDE w:val="0"/>
        <w:autoSpaceDN w:val="0"/>
        <w:adjustRightInd w:val="0"/>
        <w:spacing w:line="276" w:lineRule="auto"/>
        <w:jc w:val="both"/>
        <w:rPr>
          <w:rFonts w:ascii="Tahoma" w:hAnsi="Tahoma" w:cs="Tahoma"/>
        </w:rPr>
      </w:pPr>
      <w:bookmarkStart w:id="8" w:name="_Hlk98228637"/>
      <w:r w:rsidRPr="00BA20CF">
        <w:rPr>
          <w:rFonts w:ascii="Tahoma" w:hAnsi="Tahoma" w:cs="Tahoma"/>
        </w:rPr>
        <w:tab/>
        <w:t>La Magistrada ponente,</w:t>
      </w:r>
    </w:p>
    <w:p w14:paraId="04BB2A92" w14:textId="77777777" w:rsidR="001C25DB" w:rsidRPr="00BA20CF" w:rsidRDefault="001C25DB" w:rsidP="001C25DB">
      <w:pPr>
        <w:spacing w:line="276" w:lineRule="auto"/>
        <w:rPr>
          <w:rFonts w:ascii="Tahoma" w:hAnsi="Tahoma" w:cs="Tahoma"/>
        </w:rPr>
      </w:pPr>
    </w:p>
    <w:p w14:paraId="1B5CD0AC" w14:textId="77777777" w:rsidR="001C25DB" w:rsidRPr="00BA20CF" w:rsidRDefault="001C25DB" w:rsidP="001C25DB">
      <w:pPr>
        <w:spacing w:line="276" w:lineRule="auto"/>
        <w:rPr>
          <w:rFonts w:ascii="Tahoma" w:hAnsi="Tahoma" w:cs="Tahoma"/>
        </w:rPr>
      </w:pPr>
    </w:p>
    <w:p w14:paraId="52BE21B6" w14:textId="77777777" w:rsidR="001C25DB" w:rsidRPr="00BA20CF" w:rsidRDefault="001C25DB" w:rsidP="001C25DB">
      <w:pPr>
        <w:spacing w:line="276" w:lineRule="auto"/>
        <w:rPr>
          <w:rFonts w:ascii="Tahoma" w:hAnsi="Tahoma" w:cs="Tahoma"/>
        </w:rPr>
      </w:pPr>
    </w:p>
    <w:p w14:paraId="63202B0A" w14:textId="77777777" w:rsidR="001C25DB" w:rsidRPr="00BA20CF" w:rsidRDefault="001C25DB" w:rsidP="001C25DB">
      <w:pPr>
        <w:keepNext/>
        <w:spacing w:line="276" w:lineRule="auto"/>
        <w:jc w:val="center"/>
        <w:outlineLvl w:val="2"/>
        <w:rPr>
          <w:rFonts w:ascii="Tahoma" w:hAnsi="Tahoma" w:cs="Tahoma"/>
          <w:b/>
          <w:bCs/>
        </w:rPr>
      </w:pPr>
      <w:r w:rsidRPr="00BA20CF">
        <w:rPr>
          <w:rFonts w:ascii="Tahoma" w:hAnsi="Tahoma" w:cs="Tahoma"/>
          <w:b/>
          <w:bCs/>
        </w:rPr>
        <w:t>ANA LUCÍA CAICEDO CALDERÓN</w:t>
      </w:r>
    </w:p>
    <w:p w14:paraId="64201C5C" w14:textId="77777777" w:rsidR="001C25DB" w:rsidRPr="00BA20CF" w:rsidRDefault="001C25DB" w:rsidP="001C25DB">
      <w:pPr>
        <w:spacing w:line="276" w:lineRule="auto"/>
        <w:rPr>
          <w:rFonts w:ascii="Tahoma" w:hAnsi="Tahoma" w:cs="Tahoma"/>
        </w:rPr>
      </w:pPr>
    </w:p>
    <w:p w14:paraId="3EECEDAF" w14:textId="77777777" w:rsidR="001C25DB" w:rsidRPr="00BA20CF" w:rsidRDefault="001C25DB" w:rsidP="001C25DB">
      <w:pPr>
        <w:spacing w:line="276" w:lineRule="auto"/>
        <w:ind w:firstLine="708"/>
        <w:rPr>
          <w:rFonts w:ascii="Tahoma" w:hAnsi="Tahoma" w:cs="Tahoma"/>
        </w:rPr>
      </w:pPr>
      <w:bookmarkStart w:id="9" w:name="_Hlk62478330"/>
      <w:r w:rsidRPr="00BA20CF">
        <w:rPr>
          <w:rFonts w:ascii="Tahoma" w:hAnsi="Tahoma" w:cs="Tahoma"/>
        </w:rPr>
        <w:t>La Magistrada y el Magistrado,</w:t>
      </w:r>
    </w:p>
    <w:p w14:paraId="22671A82" w14:textId="77777777" w:rsidR="001C25DB" w:rsidRPr="00BA20CF" w:rsidRDefault="001C25DB" w:rsidP="001C25DB">
      <w:pPr>
        <w:spacing w:line="276" w:lineRule="auto"/>
        <w:rPr>
          <w:rFonts w:ascii="Tahoma" w:hAnsi="Tahoma" w:cs="Tahoma"/>
        </w:rPr>
      </w:pPr>
    </w:p>
    <w:p w14:paraId="6870AF16" w14:textId="77777777" w:rsidR="001C25DB" w:rsidRPr="00BA20CF" w:rsidRDefault="001C25DB" w:rsidP="001C25DB">
      <w:pPr>
        <w:spacing w:line="276" w:lineRule="auto"/>
        <w:rPr>
          <w:rFonts w:ascii="Tahoma" w:hAnsi="Tahoma" w:cs="Tahoma"/>
        </w:rPr>
      </w:pPr>
    </w:p>
    <w:p w14:paraId="45F9D23B" w14:textId="77777777" w:rsidR="001C25DB" w:rsidRPr="00BA20CF" w:rsidRDefault="001C25DB" w:rsidP="001C25DB">
      <w:pPr>
        <w:spacing w:line="276" w:lineRule="auto"/>
        <w:rPr>
          <w:rFonts w:ascii="Tahoma" w:hAnsi="Tahoma" w:cs="Tahoma"/>
        </w:rPr>
      </w:pPr>
    </w:p>
    <w:p w14:paraId="1C030936" w14:textId="77777777" w:rsidR="001C25DB" w:rsidRPr="00BA20CF" w:rsidRDefault="001C25DB" w:rsidP="001C25DB">
      <w:pPr>
        <w:spacing w:line="276" w:lineRule="auto"/>
        <w:jc w:val="both"/>
        <w:rPr>
          <w:rFonts w:ascii="Tahoma" w:hAnsi="Tahoma" w:cs="Tahoma"/>
          <w:b/>
          <w:bCs/>
        </w:rPr>
      </w:pPr>
      <w:r>
        <w:rPr>
          <w:rFonts w:ascii="Tahoma" w:hAnsi="Tahoma" w:cs="Tahoma"/>
          <w:b/>
          <w:bCs/>
        </w:rPr>
        <w:t>OLGA LUCÍA HOYOS SEPÚLVEDA</w:t>
      </w:r>
      <w:r>
        <w:rPr>
          <w:rFonts w:ascii="Tahoma" w:hAnsi="Tahoma" w:cs="Tahoma"/>
          <w:b/>
          <w:bCs/>
        </w:rPr>
        <w:tab/>
      </w:r>
      <w:r>
        <w:rPr>
          <w:rFonts w:ascii="Tahoma" w:hAnsi="Tahoma" w:cs="Tahoma"/>
          <w:b/>
          <w:bCs/>
        </w:rPr>
        <w:tab/>
      </w:r>
      <w:r w:rsidRPr="00BA20CF">
        <w:rPr>
          <w:rFonts w:ascii="Tahoma" w:hAnsi="Tahoma" w:cs="Tahoma"/>
          <w:b/>
          <w:bCs/>
        </w:rPr>
        <w:t>GERMÁN DARÍO GÓEZ VINASCO</w:t>
      </w:r>
      <w:bookmarkEnd w:id="9"/>
      <w:r w:rsidRPr="00BA20CF">
        <w:rPr>
          <w:rFonts w:ascii="Tahoma" w:hAnsi="Tahoma" w:cs="Tahoma"/>
          <w:b/>
          <w:bCs/>
        </w:rPr>
        <w:t xml:space="preserve"> </w:t>
      </w:r>
    </w:p>
    <w:bookmarkEnd w:id="7"/>
    <w:p w14:paraId="1C34BB85" w14:textId="3A452A18" w:rsidR="00DC41AE" w:rsidRPr="001C25DB" w:rsidRDefault="001C25DB" w:rsidP="001C25DB">
      <w:pPr>
        <w:spacing w:line="276" w:lineRule="auto"/>
        <w:rPr>
          <w:rFonts w:ascii="Tahoma" w:hAnsi="Tahoma" w:cs="Tahoma"/>
          <w:bCs/>
          <w:color w:val="000000"/>
          <w:spacing w:val="2"/>
        </w:rPr>
      </w:pPr>
      <w:r w:rsidRPr="00BA20CF">
        <w:rPr>
          <w:rFonts w:ascii="Tahoma" w:hAnsi="Tahoma" w:cs="Tahoma"/>
          <w:bCs/>
          <w:color w:val="000000"/>
          <w:spacing w:val="2"/>
        </w:rPr>
        <w:t xml:space="preserve">Salva </w:t>
      </w:r>
      <w:r>
        <w:rPr>
          <w:rFonts w:ascii="Tahoma" w:hAnsi="Tahoma" w:cs="Tahoma"/>
          <w:bCs/>
          <w:color w:val="000000"/>
          <w:spacing w:val="2"/>
        </w:rPr>
        <w:t>v</w:t>
      </w:r>
      <w:r w:rsidRPr="00BA20CF">
        <w:rPr>
          <w:rFonts w:ascii="Tahoma" w:hAnsi="Tahoma" w:cs="Tahoma"/>
          <w:bCs/>
          <w:color w:val="000000"/>
          <w:spacing w:val="2"/>
        </w:rPr>
        <w:t>oto</w:t>
      </w:r>
      <w:bookmarkEnd w:id="8"/>
    </w:p>
    <w:sectPr w:rsidR="00DC41AE" w:rsidRPr="001C25DB" w:rsidSect="008C3540">
      <w:headerReference w:type="even" r:id="rId12"/>
      <w:headerReference w:type="default" r:id="rId13"/>
      <w:footerReference w:type="default" r:id="rId14"/>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7D3B94" w16cex:dateUtc="2021-09-06T19:48:34.649Z"/>
  <w16cex:commentExtensible w16cex:durableId="60CC8B30" w16cex:dateUtc="2021-09-06T19:49:20.544Z"/>
  <w16cex:commentExtensible w16cex:durableId="0753AA23" w16cex:dateUtc="2021-09-06T19:50:17.559Z"/>
  <w16cex:commentExtensible w16cex:durableId="6A07634F" w16cex:dateUtc="2021-09-06T19:52:23.75Z"/>
  <w16cex:commentExtensible w16cex:durableId="039DB36C" w16cex:dateUtc="2021-09-06T19:55:30.319Z"/>
  <w16cex:commentExtensible w16cex:durableId="3D046907" w16cex:dateUtc="2021-09-06T19:56:50.914Z"/>
  <w16cex:commentExtensible w16cex:durableId="46A0E9BF" w16cex:dateUtc="2021-09-09T14:42:11.219Z"/>
  <w16cex:commentExtensible w16cex:durableId="34682F84" w16cex:dateUtc="2022-02-23T14:39:51.395Z"/>
  <w16cex:commentExtensible w16cex:durableId="593D32C6" w16cex:dateUtc="2022-02-23T22:37:54.88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192A2" w14:textId="77777777" w:rsidR="00AC66E0" w:rsidRDefault="00AC66E0">
      <w:r>
        <w:separator/>
      </w:r>
    </w:p>
  </w:endnote>
  <w:endnote w:type="continuationSeparator" w:id="0">
    <w:p w14:paraId="2705D013" w14:textId="77777777" w:rsidR="00AC66E0" w:rsidRDefault="00AC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lang w:val="es-419"/>
      </w:rPr>
      <w:id w:val="-660159641"/>
      <w:docPartObj>
        <w:docPartGallery w:val="Page Numbers (Bottom of Page)"/>
        <w:docPartUnique/>
      </w:docPartObj>
    </w:sdtPr>
    <w:sdtEndPr/>
    <w:sdtContent>
      <w:p w14:paraId="3644C7F9" w14:textId="77777777" w:rsidR="00B07DB8" w:rsidRPr="004D13FC" w:rsidRDefault="00B07DB8" w:rsidP="004D13FC">
        <w:pPr>
          <w:jc w:val="right"/>
          <w:rPr>
            <w:rFonts w:ascii="Arial" w:hAnsi="Arial" w:cs="Arial"/>
            <w:sz w:val="18"/>
            <w:szCs w:val="18"/>
            <w:lang w:val="es-419"/>
          </w:rPr>
        </w:pPr>
        <w:r w:rsidRPr="004D13FC">
          <w:rPr>
            <w:rFonts w:ascii="Arial" w:hAnsi="Arial" w:cs="Arial"/>
            <w:sz w:val="18"/>
            <w:szCs w:val="18"/>
            <w:lang w:val="es-419"/>
          </w:rPr>
          <w:fldChar w:fldCharType="begin"/>
        </w:r>
        <w:r w:rsidRPr="004D13FC">
          <w:rPr>
            <w:rFonts w:ascii="Arial" w:hAnsi="Arial" w:cs="Arial"/>
            <w:sz w:val="18"/>
            <w:szCs w:val="18"/>
            <w:lang w:val="es-419"/>
          </w:rPr>
          <w:instrText>PAGE   \* MERGEFORMAT</w:instrText>
        </w:r>
        <w:r w:rsidRPr="004D13FC">
          <w:rPr>
            <w:rFonts w:ascii="Arial" w:hAnsi="Arial" w:cs="Arial"/>
            <w:sz w:val="18"/>
            <w:szCs w:val="18"/>
            <w:lang w:val="es-419"/>
          </w:rPr>
          <w:fldChar w:fldCharType="separate"/>
        </w:r>
        <w:r w:rsidRPr="004D13FC">
          <w:rPr>
            <w:rFonts w:ascii="Arial" w:hAnsi="Arial" w:cs="Arial"/>
            <w:sz w:val="18"/>
            <w:szCs w:val="18"/>
            <w:lang w:val="es-419"/>
          </w:rPr>
          <w:t>2</w:t>
        </w:r>
        <w:r w:rsidRPr="004D13FC">
          <w:rPr>
            <w:rFonts w:ascii="Arial" w:hAnsi="Arial" w:cs="Arial"/>
            <w:sz w:val="18"/>
            <w:szCs w:val="18"/>
            <w:lang w:val="es-4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403F8" w14:textId="77777777" w:rsidR="00AC66E0" w:rsidRDefault="00AC66E0">
      <w:r>
        <w:separator/>
      </w:r>
    </w:p>
  </w:footnote>
  <w:footnote w:type="continuationSeparator" w:id="0">
    <w:p w14:paraId="4D6A308B" w14:textId="77777777" w:rsidR="00AC66E0" w:rsidRDefault="00AC66E0">
      <w:r>
        <w:continuationSeparator/>
      </w:r>
    </w:p>
  </w:footnote>
  <w:footnote w:id="1">
    <w:p w14:paraId="3620ADF6" w14:textId="77777777" w:rsidR="00B07DB8" w:rsidRPr="005E4113" w:rsidRDefault="00B07DB8" w:rsidP="005E4113">
      <w:pPr>
        <w:pStyle w:val="Textonotapie"/>
        <w:jc w:val="both"/>
        <w:rPr>
          <w:rFonts w:ascii="Arial" w:hAnsi="Arial" w:cs="Arial"/>
          <w:sz w:val="18"/>
          <w:szCs w:val="18"/>
        </w:rPr>
      </w:pPr>
      <w:r w:rsidRPr="005E4113">
        <w:rPr>
          <w:rStyle w:val="Refdenotaalpie"/>
          <w:rFonts w:ascii="Arial" w:hAnsi="Arial" w:cs="Arial"/>
          <w:sz w:val="18"/>
          <w:szCs w:val="18"/>
        </w:rPr>
        <w:footnoteRef/>
      </w:r>
      <w:r w:rsidRPr="005E4113">
        <w:rPr>
          <w:rFonts w:ascii="Arial" w:hAnsi="Arial" w:cs="Arial"/>
          <w:sz w:val="18"/>
          <w:szCs w:val="18"/>
        </w:rPr>
        <w:t xml:space="preserve"> Camacho Azula, Manual de Derecho Procesal, Tomo II Parte General. Novena Edición. Pág. 418. </w:t>
      </w:r>
    </w:p>
  </w:footnote>
  <w:footnote w:id="2">
    <w:p w14:paraId="1EBE92AE" w14:textId="77777777" w:rsidR="00B07DB8" w:rsidRPr="005E4113" w:rsidRDefault="00B07DB8" w:rsidP="005E4113">
      <w:pPr>
        <w:pStyle w:val="Textonotapie"/>
        <w:jc w:val="both"/>
        <w:rPr>
          <w:rFonts w:ascii="Arial" w:hAnsi="Arial" w:cs="Arial"/>
          <w:sz w:val="18"/>
          <w:szCs w:val="18"/>
        </w:rPr>
      </w:pPr>
      <w:r w:rsidRPr="005E4113">
        <w:rPr>
          <w:rStyle w:val="Refdenotaalpie"/>
          <w:rFonts w:ascii="Arial" w:hAnsi="Arial" w:cs="Arial"/>
          <w:sz w:val="18"/>
          <w:szCs w:val="18"/>
        </w:rPr>
        <w:footnoteRef/>
      </w:r>
      <w:r w:rsidRPr="005E4113">
        <w:rPr>
          <w:rFonts w:ascii="Arial" w:hAnsi="Arial" w:cs="Arial"/>
          <w:sz w:val="18"/>
          <w:szCs w:val="18"/>
        </w:rPr>
        <w:t xml:space="preserve"> López Blanco Hernán, Código General del Proceso, Parte General. 2016. Págs. 1057 y 1058.</w:t>
      </w:r>
    </w:p>
  </w:footnote>
  <w:footnote w:id="3">
    <w:p w14:paraId="2CAB8DEF" w14:textId="4B03D579" w:rsidR="00B07DB8" w:rsidRPr="005E4113" w:rsidRDefault="00B07DB8" w:rsidP="005E4113">
      <w:pPr>
        <w:pStyle w:val="Textonotapie"/>
        <w:jc w:val="both"/>
        <w:rPr>
          <w:rFonts w:ascii="Arial" w:hAnsi="Arial" w:cs="Arial"/>
          <w:sz w:val="18"/>
          <w:szCs w:val="18"/>
        </w:rPr>
      </w:pPr>
      <w:r w:rsidRPr="005E4113">
        <w:rPr>
          <w:rStyle w:val="Refdenotaalpie"/>
          <w:rFonts w:ascii="Arial" w:hAnsi="Arial" w:cs="Arial"/>
          <w:sz w:val="18"/>
          <w:szCs w:val="18"/>
        </w:rPr>
        <w:footnoteRef/>
      </w:r>
      <w:r w:rsidRPr="005E4113">
        <w:rPr>
          <w:rFonts w:ascii="Arial" w:hAnsi="Arial" w:cs="Arial"/>
          <w:sz w:val="18"/>
          <w:szCs w:val="18"/>
        </w:rPr>
        <w:t xml:space="preserve"> Atendiendo lo dispuesto en el parágrafo 3º del artículo 3º del Acuerdo PSAA16-10554 de 2016, esto es, que a mayor </w:t>
      </w:r>
      <w:r w:rsidR="00B10458" w:rsidRPr="005E4113">
        <w:rPr>
          <w:rFonts w:ascii="Arial" w:hAnsi="Arial" w:cs="Arial"/>
          <w:sz w:val="18"/>
          <w:szCs w:val="18"/>
        </w:rPr>
        <w:t xml:space="preserve">valor </w:t>
      </w:r>
      <w:r w:rsidRPr="005E4113">
        <w:rPr>
          <w:rFonts w:ascii="Arial" w:hAnsi="Arial" w:cs="Arial"/>
          <w:sz w:val="18"/>
          <w:szCs w:val="18"/>
        </w:rPr>
        <w:t>de la pretensión menor porcentaje a reconocer.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EBC1" w14:textId="77777777" w:rsidR="00B07DB8" w:rsidRDefault="00B07DB8">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E4F2E6" w14:textId="77777777" w:rsidR="00B07DB8" w:rsidRDefault="00B07DB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7C91" w14:textId="77777777" w:rsidR="00B07DB8" w:rsidRDefault="00B07DB8">
    <w:pPr>
      <w:pStyle w:val="Encabezado"/>
      <w:framePr w:wrap="around" w:vAnchor="text" w:hAnchor="margin" w:xAlign="center" w:y="1"/>
      <w:rPr>
        <w:rStyle w:val="Nmerodepgina"/>
      </w:rPr>
    </w:pPr>
  </w:p>
  <w:p w14:paraId="664DDAEF" w14:textId="77777777" w:rsidR="00B07DB8" w:rsidRPr="004D13FC" w:rsidRDefault="00B07DB8" w:rsidP="004D13FC">
    <w:pPr>
      <w:rPr>
        <w:rFonts w:ascii="Arial" w:hAnsi="Arial" w:cs="Arial"/>
        <w:sz w:val="18"/>
        <w:szCs w:val="18"/>
        <w:lang w:val="es-419"/>
      </w:rPr>
    </w:pPr>
    <w:r w:rsidRPr="004D13FC">
      <w:rPr>
        <w:rFonts w:ascii="Arial" w:hAnsi="Arial" w:cs="Arial"/>
        <w:sz w:val="18"/>
        <w:szCs w:val="18"/>
        <w:lang w:val="es-419"/>
      </w:rPr>
      <w:t>Radicación No.: 66001-31-05-004-2019-00389-02</w:t>
    </w:r>
  </w:p>
  <w:p w14:paraId="2A2D5FE5" w14:textId="77777777" w:rsidR="00B07DB8" w:rsidRPr="004D13FC" w:rsidRDefault="00B07DB8" w:rsidP="004D13FC">
    <w:pPr>
      <w:rPr>
        <w:rFonts w:ascii="Arial" w:hAnsi="Arial" w:cs="Arial"/>
        <w:sz w:val="18"/>
        <w:szCs w:val="18"/>
        <w:lang w:val="es-419"/>
      </w:rPr>
    </w:pPr>
    <w:r w:rsidRPr="004D13FC">
      <w:rPr>
        <w:rFonts w:ascii="Arial" w:hAnsi="Arial" w:cs="Arial"/>
        <w:sz w:val="18"/>
        <w:szCs w:val="18"/>
        <w:lang w:val="es-419"/>
      </w:rPr>
      <w:t>Demandante: Miguel Ángel Zurita Ayala</w:t>
    </w:r>
  </w:p>
  <w:p w14:paraId="29C49874" w14:textId="77777777" w:rsidR="00B07DB8" w:rsidRPr="004D13FC" w:rsidRDefault="00B07DB8" w:rsidP="004D13FC">
    <w:pPr>
      <w:rPr>
        <w:rFonts w:ascii="Arial" w:hAnsi="Arial" w:cs="Arial"/>
        <w:sz w:val="18"/>
        <w:szCs w:val="18"/>
        <w:lang w:val="es-419"/>
      </w:rPr>
    </w:pPr>
    <w:r w:rsidRPr="004D13FC">
      <w:rPr>
        <w:rFonts w:ascii="Arial" w:hAnsi="Arial" w:cs="Arial"/>
        <w:sz w:val="18"/>
        <w:szCs w:val="18"/>
        <w:lang w:val="es-419"/>
      </w:rPr>
      <w:t>Demandado: Porvenir S.A. y Seguros de Vida Alfa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190FCC"/>
    <w:multiLevelType w:val="hybridMultilevel"/>
    <w:tmpl w:val="1002A0CE"/>
    <w:lvl w:ilvl="0" w:tplc="FFFFFFFF">
      <w:start w:val="1"/>
      <w:numFmt w:val="decimal"/>
      <w:lvlText w:val=""/>
      <w:lvlJc w:val="left"/>
    </w:lvl>
    <w:lvl w:ilvl="1" w:tplc="0C0A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EE12357"/>
    <w:multiLevelType w:val="hybridMultilevel"/>
    <w:tmpl w:val="28665458"/>
    <w:lvl w:ilvl="0" w:tplc="42AC1844">
      <w:start w:val="1"/>
      <w:numFmt w:val="lowerLetter"/>
      <w:lvlText w:val="%1)"/>
      <w:lvlJc w:val="left"/>
      <w:pPr>
        <w:ind w:left="1011" w:hanging="450"/>
      </w:pPr>
      <w:rPr>
        <w:rFonts w:hint="default"/>
      </w:rPr>
    </w:lvl>
    <w:lvl w:ilvl="1" w:tplc="240A0019" w:tentative="1">
      <w:start w:val="1"/>
      <w:numFmt w:val="lowerLetter"/>
      <w:lvlText w:val="%2."/>
      <w:lvlJc w:val="left"/>
      <w:pPr>
        <w:ind w:left="1641" w:hanging="360"/>
      </w:pPr>
    </w:lvl>
    <w:lvl w:ilvl="2" w:tplc="240A001B" w:tentative="1">
      <w:start w:val="1"/>
      <w:numFmt w:val="lowerRoman"/>
      <w:lvlText w:val="%3."/>
      <w:lvlJc w:val="right"/>
      <w:pPr>
        <w:ind w:left="2361" w:hanging="180"/>
      </w:pPr>
    </w:lvl>
    <w:lvl w:ilvl="3" w:tplc="240A000F" w:tentative="1">
      <w:start w:val="1"/>
      <w:numFmt w:val="decimal"/>
      <w:lvlText w:val="%4."/>
      <w:lvlJc w:val="left"/>
      <w:pPr>
        <w:ind w:left="3081" w:hanging="360"/>
      </w:pPr>
    </w:lvl>
    <w:lvl w:ilvl="4" w:tplc="240A0019" w:tentative="1">
      <w:start w:val="1"/>
      <w:numFmt w:val="lowerLetter"/>
      <w:lvlText w:val="%5."/>
      <w:lvlJc w:val="left"/>
      <w:pPr>
        <w:ind w:left="3801" w:hanging="360"/>
      </w:pPr>
    </w:lvl>
    <w:lvl w:ilvl="5" w:tplc="240A001B" w:tentative="1">
      <w:start w:val="1"/>
      <w:numFmt w:val="lowerRoman"/>
      <w:lvlText w:val="%6."/>
      <w:lvlJc w:val="right"/>
      <w:pPr>
        <w:ind w:left="4521" w:hanging="180"/>
      </w:pPr>
    </w:lvl>
    <w:lvl w:ilvl="6" w:tplc="240A000F" w:tentative="1">
      <w:start w:val="1"/>
      <w:numFmt w:val="decimal"/>
      <w:lvlText w:val="%7."/>
      <w:lvlJc w:val="left"/>
      <w:pPr>
        <w:ind w:left="5241" w:hanging="360"/>
      </w:pPr>
    </w:lvl>
    <w:lvl w:ilvl="7" w:tplc="240A0019" w:tentative="1">
      <w:start w:val="1"/>
      <w:numFmt w:val="lowerLetter"/>
      <w:lvlText w:val="%8."/>
      <w:lvlJc w:val="left"/>
      <w:pPr>
        <w:ind w:left="5961" w:hanging="360"/>
      </w:pPr>
    </w:lvl>
    <w:lvl w:ilvl="8" w:tplc="240A001B" w:tentative="1">
      <w:start w:val="1"/>
      <w:numFmt w:val="lowerRoman"/>
      <w:lvlText w:val="%9."/>
      <w:lvlJc w:val="right"/>
      <w:pPr>
        <w:ind w:left="6681" w:hanging="180"/>
      </w:pPr>
    </w:lvl>
  </w:abstractNum>
  <w:abstractNum w:abstractNumId="4"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3540566"/>
    <w:multiLevelType w:val="hybridMultilevel"/>
    <w:tmpl w:val="C9D80D50"/>
    <w:lvl w:ilvl="0" w:tplc="B0A64C5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535F2A1F"/>
    <w:multiLevelType w:val="multilevel"/>
    <w:tmpl w:val="698C7DC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5FAD326F"/>
    <w:multiLevelType w:val="hybridMultilevel"/>
    <w:tmpl w:val="10DE71E2"/>
    <w:lvl w:ilvl="0" w:tplc="04B84FAE">
      <w:start w:val="1"/>
      <w:numFmt w:val="decimal"/>
      <w:lvlText w:val="%1."/>
      <w:lvlJc w:val="left"/>
      <w:pPr>
        <w:tabs>
          <w:tab w:val="num" w:pos="1482"/>
        </w:tabs>
        <w:ind w:left="1482" w:hanging="360"/>
      </w:pPr>
      <w:rPr>
        <w:rFonts w:hint="default"/>
      </w:rPr>
    </w:lvl>
    <w:lvl w:ilvl="1" w:tplc="0C0A0001">
      <w:start w:val="1"/>
      <w:numFmt w:val="bullet"/>
      <w:lvlText w:val=""/>
      <w:lvlJc w:val="left"/>
      <w:pPr>
        <w:tabs>
          <w:tab w:val="num" w:pos="2202"/>
        </w:tabs>
        <w:ind w:left="2202" w:hanging="360"/>
      </w:pPr>
      <w:rPr>
        <w:rFonts w:ascii="Symbol" w:hAnsi="Symbol" w:hint="default"/>
      </w:rPr>
    </w:lvl>
    <w:lvl w:ilvl="2" w:tplc="0C0A001B">
      <w:start w:val="1"/>
      <w:numFmt w:val="lowerRoman"/>
      <w:lvlText w:val="%3."/>
      <w:lvlJc w:val="right"/>
      <w:pPr>
        <w:tabs>
          <w:tab w:val="num" w:pos="2922"/>
        </w:tabs>
        <w:ind w:left="2922" w:hanging="180"/>
      </w:pPr>
    </w:lvl>
    <w:lvl w:ilvl="3" w:tplc="0C0A000F" w:tentative="1">
      <w:start w:val="1"/>
      <w:numFmt w:val="decimal"/>
      <w:lvlText w:val="%4."/>
      <w:lvlJc w:val="left"/>
      <w:pPr>
        <w:tabs>
          <w:tab w:val="num" w:pos="3642"/>
        </w:tabs>
        <w:ind w:left="3642" w:hanging="360"/>
      </w:pPr>
    </w:lvl>
    <w:lvl w:ilvl="4" w:tplc="0C0A0019" w:tentative="1">
      <w:start w:val="1"/>
      <w:numFmt w:val="low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8" w15:restartNumberingAfterBreak="0">
    <w:nsid w:val="61E96F88"/>
    <w:multiLevelType w:val="hybridMultilevel"/>
    <w:tmpl w:val="4732BC2E"/>
    <w:lvl w:ilvl="0" w:tplc="7A381A1A">
      <w:start w:val="1"/>
      <w:numFmt w:val="upperRoman"/>
      <w:lvlText w:val="%1."/>
      <w:lvlJc w:val="left"/>
      <w:pPr>
        <w:tabs>
          <w:tab w:val="num" w:pos="1080"/>
        </w:tabs>
        <w:ind w:left="1080" w:hanging="720"/>
      </w:pPr>
      <w:rPr>
        <w:rFonts w:hint="default"/>
      </w:rPr>
    </w:lvl>
    <w:lvl w:ilvl="1" w:tplc="E8AA697E">
      <w:start w:val="1"/>
      <w:numFmt w:val="lowerRoman"/>
      <w:lvlText w:val="%2)"/>
      <w:lvlJc w:val="left"/>
      <w:pPr>
        <w:tabs>
          <w:tab w:val="num" w:pos="1890"/>
        </w:tabs>
        <w:ind w:left="1890" w:hanging="81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9"/>
  </w:num>
  <w:num w:numId="3">
    <w:abstractNumId w:val="4"/>
  </w:num>
  <w:num w:numId="4">
    <w:abstractNumId w:val="8"/>
  </w:num>
  <w:num w:numId="5">
    <w:abstractNumId w:val="7"/>
  </w:num>
  <w:num w:numId="6">
    <w:abstractNumId w:val="1"/>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9A"/>
    <w:rsid w:val="00000D06"/>
    <w:rsid w:val="00010BCA"/>
    <w:rsid w:val="000122C3"/>
    <w:rsid w:val="000221B2"/>
    <w:rsid w:val="000311B6"/>
    <w:rsid w:val="00033A2D"/>
    <w:rsid w:val="00037BE9"/>
    <w:rsid w:val="000423FA"/>
    <w:rsid w:val="00045363"/>
    <w:rsid w:val="00047455"/>
    <w:rsid w:val="000707E1"/>
    <w:rsid w:val="000719DE"/>
    <w:rsid w:val="000725EA"/>
    <w:rsid w:val="0007279E"/>
    <w:rsid w:val="00080C0B"/>
    <w:rsid w:val="0008744D"/>
    <w:rsid w:val="000A7CBC"/>
    <w:rsid w:val="000B661F"/>
    <w:rsid w:val="000D337F"/>
    <w:rsid w:val="000E338B"/>
    <w:rsid w:val="000E7932"/>
    <w:rsid w:val="000F0B02"/>
    <w:rsid w:val="000F51B5"/>
    <w:rsid w:val="000F72F0"/>
    <w:rsid w:val="001009DE"/>
    <w:rsid w:val="00105A4E"/>
    <w:rsid w:val="0011793D"/>
    <w:rsid w:val="001227F5"/>
    <w:rsid w:val="0012453B"/>
    <w:rsid w:val="001252D7"/>
    <w:rsid w:val="00136F80"/>
    <w:rsid w:val="00146221"/>
    <w:rsid w:val="0014679F"/>
    <w:rsid w:val="001536FD"/>
    <w:rsid w:val="001638DF"/>
    <w:rsid w:val="00180497"/>
    <w:rsid w:val="001878A5"/>
    <w:rsid w:val="00191B0B"/>
    <w:rsid w:val="001A5A7D"/>
    <w:rsid w:val="001B25B0"/>
    <w:rsid w:val="001B6B09"/>
    <w:rsid w:val="001C25DB"/>
    <w:rsid w:val="001D0A6C"/>
    <w:rsid w:val="001D38BA"/>
    <w:rsid w:val="001E1792"/>
    <w:rsid w:val="001E7B88"/>
    <w:rsid w:val="001F16F2"/>
    <w:rsid w:val="00213E82"/>
    <w:rsid w:val="002142AD"/>
    <w:rsid w:val="00217842"/>
    <w:rsid w:val="0022618E"/>
    <w:rsid w:val="00231793"/>
    <w:rsid w:val="002331B0"/>
    <w:rsid w:val="00236EEA"/>
    <w:rsid w:val="00267896"/>
    <w:rsid w:val="00271CD5"/>
    <w:rsid w:val="002733EC"/>
    <w:rsid w:val="00296C30"/>
    <w:rsid w:val="002B6F35"/>
    <w:rsid w:val="002D20DD"/>
    <w:rsid w:val="002F43FD"/>
    <w:rsid w:val="002F692F"/>
    <w:rsid w:val="002F6E7F"/>
    <w:rsid w:val="00301C4A"/>
    <w:rsid w:val="00305E98"/>
    <w:rsid w:val="003212AF"/>
    <w:rsid w:val="00321447"/>
    <w:rsid w:val="00322D89"/>
    <w:rsid w:val="00325921"/>
    <w:rsid w:val="003709C4"/>
    <w:rsid w:val="00395B71"/>
    <w:rsid w:val="003A09A6"/>
    <w:rsid w:val="003A2DC3"/>
    <w:rsid w:val="003A500B"/>
    <w:rsid w:val="003A5978"/>
    <w:rsid w:val="003B62E4"/>
    <w:rsid w:val="003B7BCC"/>
    <w:rsid w:val="003D162B"/>
    <w:rsid w:val="003D3F39"/>
    <w:rsid w:val="003D50FD"/>
    <w:rsid w:val="003F0BCC"/>
    <w:rsid w:val="004168FF"/>
    <w:rsid w:val="004231F5"/>
    <w:rsid w:val="00423759"/>
    <w:rsid w:val="004247F6"/>
    <w:rsid w:val="00425844"/>
    <w:rsid w:val="004353E8"/>
    <w:rsid w:val="0044177D"/>
    <w:rsid w:val="0044588F"/>
    <w:rsid w:val="004511F0"/>
    <w:rsid w:val="004537F6"/>
    <w:rsid w:val="004569E6"/>
    <w:rsid w:val="00457B5F"/>
    <w:rsid w:val="00463FEE"/>
    <w:rsid w:val="00474536"/>
    <w:rsid w:val="004761C5"/>
    <w:rsid w:val="00482BA0"/>
    <w:rsid w:val="0048524C"/>
    <w:rsid w:val="00490EBF"/>
    <w:rsid w:val="004A257B"/>
    <w:rsid w:val="004A5C56"/>
    <w:rsid w:val="004D13FC"/>
    <w:rsid w:val="004D2EF6"/>
    <w:rsid w:val="004D5EEC"/>
    <w:rsid w:val="004E31B1"/>
    <w:rsid w:val="00501F2B"/>
    <w:rsid w:val="00516A72"/>
    <w:rsid w:val="00527325"/>
    <w:rsid w:val="005344E9"/>
    <w:rsid w:val="00553AED"/>
    <w:rsid w:val="005579CC"/>
    <w:rsid w:val="00566D23"/>
    <w:rsid w:val="0057281B"/>
    <w:rsid w:val="0057286E"/>
    <w:rsid w:val="00575453"/>
    <w:rsid w:val="00582F80"/>
    <w:rsid w:val="005A0AE2"/>
    <w:rsid w:val="005A4E97"/>
    <w:rsid w:val="005C492A"/>
    <w:rsid w:val="005D0ADF"/>
    <w:rsid w:val="005D35F4"/>
    <w:rsid w:val="005D389A"/>
    <w:rsid w:val="005D5CD3"/>
    <w:rsid w:val="005E1C1E"/>
    <w:rsid w:val="005E20BF"/>
    <w:rsid w:val="005E21A4"/>
    <w:rsid w:val="005E4113"/>
    <w:rsid w:val="005E55E5"/>
    <w:rsid w:val="005F34BE"/>
    <w:rsid w:val="00602C82"/>
    <w:rsid w:val="006035A7"/>
    <w:rsid w:val="00604B7F"/>
    <w:rsid w:val="00605F4E"/>
    <w:rsid w:val="006067D1"/>
    <w:rsid w:val="00643200"/>
    <w:rsid w:val="0064697B"/>
    <w:rsid w:val="00670AD4"/>
    <w:rsid w:val="006748F2"/>
    <w:rsid w:val="006B32C4"/>
    <w:rsid w:val="006B458C"/>
    <w:rsid w:val="006D0D93"/>
    <w:rsid w:val="00712B08"/>
    <w:rsid w:val="00734455"/>
    <w:rsid w:val="00741FA4"/>
    <w:rsid w:val="00744993"/>
    <w:rsid w:val="00752117"/>
    <w:rsid w:val="00756981"/>
    <w:rsid w:val="0076513F"/>
    <w:rsid w:val="0076606E"/>
    <w:rsid w:val="007725F1"/>
    <w:rsid w:val="007861F8"/>
    <w:rsid w:val="00791D9A"/>
    <w:rsid w:val="007A110A"/>
    <w:rsid w:val="007C493C"/>
    <w:rsid w:val="007D4752"/>
    <w:rsid w:val="007E3AD0"/>
    <w:rsid w:val="00806029"/>
    <w:rsid w:val="00817CAA"/>
    <w:rsid w:val="00821FF6"/>
    <w:rsid w:val="0082751E"/>
    <w:rsid w:val="00831800"/>
    <w:rsid w:val="00851EDE"/>
    <w:rsid w:val="00853AA5"/>
    <w:rsid w:val="008627DC"/>
    <w:rsid w:val="00875E15"/>
    <w:rsid w:val="008850AB"/>
    <w:rsid w:val="00892757"/>
    <w:rsid w:val="00894947"/>
    <w:rsid w:val="008953CC"/>
    <w:rsid w:val="00897E59"/>
    <w:rsid w:val="008A30EF"/>
    <w:rsid w:val="008A687B"/>
    <w:rsid w:val="008B2320"/>
    <w:rsid w:val="008B7386"/>
    <w:rsid w:val="008C3540"/>
    <w:rsid w:val="008D3FB2"/>
    <w:rsid w:val="008D547F"/>
    <w:rsid w:val="008F4962"/>
    <w:rsid w:val="00901757"/>
    <w:rsid w:val="009017FF"/>
    <w:rsid w:val="00907FF7"/>
    <w:rsid w:val="0091059B"/>
    <w:rsid w:val="0091570E"/>
    <w:rsid w:val="009222D4"/>
    <w:rsid w:val="009241F2"/>
    <w:rsid w:val="00943AA1"/>
    <w:rsid w:val="00951787"/>
    <w:rsid w:val="00953D67"/>
    <w:rsid w:val="009A2F1E"/>
    <w:rsid w:val="009A594D"/>
    <w:rsid w:val="009B6457"/>
    <w:rsid w:val="009C4244"/>
    <w:rsid w:val="009F6014"/>
    <w:rsid w:val="00A249FF"/>
    <w:rsid w:val="00A35C82"/>
    <w:rsid w:val="00A4022A"/>
    <w:rsid w:val="00A473BF"/>
    <w:rsid w:val="00A61F00"/>
    <w:rsid w:val="00A66375"/>
    <w:rsid w:val="00A66D18"/>
    <w:rsid w:val="00A70B89"/>
    <w:rsid w:val="00AA321F"/>
    <w:rsid w:val="00AB7BDF"/>
    <w:rsid w:val="00AC46D9"/>
    <w:rsid w:val="00AC66E0"/>
    <w:rsid w:val="00AC7DEE"/>
    <w:rsid w:val="00AD185F"/>
    <w:rsid w:val="00AD5496"/>
    <w:rsid w:val="00AE39A6"/>
    <w:rsid w:val="00AE3F1A"/>
    <w:rsid w:val="00B07DB8"/>
    <w:rsid w:val="00B10458"/>
    <w:rsid w:val="00B147B8"/>
    <w:rsid w:val="00B2577D"/>
    <w:rsid w:val="00B32AD2"/>
    <w:rsid w:val="00B42BB2"/>
    <w:rsid w:val="00B45943"/>
    <w:rsid w:val="00B507B0"/>
    <w:rsid w:val="00B5136E"/>
    <w:rsid w:val="00B57765"/>
    <w:rsid w:val="00B63309"/>
    <w:rsid w:val="00B7269B"/>
    <w:rsid w:val="00B73EF5"/>
    <w:rsid w:val="00B82A49"/>
    <w:rsid w:val="00BA218C"/>
    <w:rsid w:val="00BD1D43"/>
    <w:rsid w:val="00BD66B1"/>
    <w:rsid w:val="00BE0D9B"/>
    <w:rsid w:val="00BE54C7"/>
    <w:rsid w:val="00BE6F91"/>
    <w:rsid w:val="00C01C23"/>
    <w:rsid w:val="00C2189F"/>
    <w:rsid w:val="00C33DCE"/>
    <w:rsid w:val="00C3752A"/>
    <w:rsid w:val="00C41FCD"/>
    <w:rsid w:val="00C43F4A"/>
    <w:rsid w:val="00C523D6"/>
    <w:rsid w:val="00C808C0"/>
    <w:rsid w:val="00C83FE1"/>
    <w:rsid w:val="00C8710A"/>
    <w:rsid w:val="00CA6DD8"/>
    <w:rsid w:val="00CB634A"/>
    <w:rsid w:val="00CB6B64"/>
    <w:rsid w:val="00CC3A22"/>
    <w:rsid w:val="00CD4CE6"/>
    <w:rsid w:val="00CE0859"/>
    <w:rsid w:val="00CE1757"/>
    <w:rsid w:val="00CE35B2"/>
    <w:rsid w:val="00CE7235"/>
    <w:rsid w:val="00D00E38"/>
    <w:rsid w:val="00D132DD"/>
    <w:rsid w:val="00D228D5"/>
    <w:rsid w:val="00D2293B"/>
    <w:rsid w:val="00D242A2"/>
    <w:rsid w:val="00D35E37"/>
    <w:rsid w:val="00D77E25"/>
    <w:rsid w:val="00D82B2F"/>
    <w:rsid w:val="00D97AE5"/>
    <w:rsid w:val="00DA136B"/>
    <w:rsid w:val="00DA2A01"/>
    <w:rsid w:val="00DA6F0B"/>
    <w:rsid w:val="00DB470F"/>
    <w:rsid w:val="00DC3384"/>
    <w:rsid w:val="00DC3B49"/>
    <w:rsid w:val="00DC41AE"/>
    <w:rsid w:val="00DD3AA1"/>
    <w:rsid w:val="00DD538C"/>
    <w:rsid w:val="00DD589C"/>
    <w:rsid w:val="00DD7CE3"/>
    <w:rsid w:val="00DE4CA8"/>
    <w:rsid w:val="00E017F3"/>
    <w:rsid w:val="00E24BC8"/>
    <w:rsid w:val="00E3019F"/>
    <w:rsid w:val="00E32215"/>
    <w:rsid w:val="00E35297"/>
    <w:rsid w:val="00E3738E"/>
    <w:rsid w:val="00E37E81"/>
    <w:rsid w:val="00E4512E"/>
    <w:rsid w:val="00E45D5B"/>
    <w:rsid w:val="00E65271"/>
    <w:rsid w:val="00E70E19"/>
    <w:rsid w:val="00E7262E"/>
    <w:rsid w:val="00E810FA"/>
    <w:rsid w:val="00E836E6"/>
    <w:rsid w:val="00E91896"/>
    <w:rsid w:val="00ED004D"/>
    <w:rsid w:val="00EE0B78"/>
    <w:rsid w:val="00EE51EC"/>
    <w:rsid w:val="00EF2558"/>
    <w:rsid w:val="00F01B9F"/>
    <w:rsid w:val="00F0416B"/>
    <w:rsid w:val="00F2634E"/>
    <w:rsid w:val="00F50641"/>
    <w:rsid w:val="00F5087C"/>
    <w:rsid w:val="00F525F0"/>
    <w:rsid w:val="00F62390"/>
    <w:rsid w:val="00F62A0B"/>
    <w:rsid w:val="00F71B1E"/>
    <w:rsid w:val="00F7310E"/>
    <w:rsid w:val="00F74834"/>
    <w:rsid w:val="00F81225"/>
    <w:rsid w:val="00F86E83"/>
    <w:rsid w:val="00F913A7"/>
    <w:rsid w:val="00FA3DED"/>
    <w:rsid w:val="00FB0547"/>
    <w:rsid w:val="00FB3BD6"/>
    <w:rsid w:val="00FB4C39"/>
    <w:rsid w:val="00FC1B85"/>
    <w:rsid w:val="00FD548B"/>
    <w:rsid w:val="00FE6D9F"/>
    <w:rsid w:val="00FF1F91"/>
    <w:rsid w:val="0699675B"/>
    <w:rsid w:val="06E8C261"/>
    <w:rsid w:val="1BD4BA70"/>
    <w:rsid w:val="2DE81D2D"/>
    <w:rsid w:val="34915E77"/>
    <w:rsid w:val="36B1A256"/>
    <w:rsid w:val="4BD7775E"/>
    <w:rsid w:val="4C675989"/>
    <w:rsid w:val="59FCF649"/>
    <w:rsid w:val="6AE695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9DDAE46"/>
  <w15:chartTrackingRefBased/>
  <w15:docId w15:val="{B7891931-67A4-4C40-AF7A-D6B0803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spacing w:before="240" w:after="60"/>
      <w:outlineLvl w:val="5"/>
    </w:pPr>
    <w:rPr>
      <w:rFonts w:ascii="Calibri" w:hAnsi="Calibri"/>
      <w:b/>
      <w:bCs/>
      <w:sz w:val="22"/>
      <w:szCs w:val="22"/>
    </w:rPr>
  </w:style>
  <w:style w:type="paragraph" w:styleId="Ttulo8">
    <w:name w:val="heading 8"/>
    <w:basedOn w:val="Normal"/>
    <w:next w:val="Normal"/>
    <w:qFormat/>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widowControl w:val="0"/>
      <w:autoSpaceDE w:val="0"/>
      <w:autoSpaceDN w:val="0"/>
      <w:adjustRightInd w:val="0"/>
      <w:spacing w:line="360" w:lineRule="auto"/>
      <w:jc w:val="center"/>
    </w:pPr>
    <w:rPr>
      <w:rFonts w:ascii="Arial" w:hAnsi="Arial" w:cs="Arial"/>
      <w:b/>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widowControl w:val="0"/>
      <w:autoSpaceDE w:val="0"/>
      <w:autoSpaceDN w:val="0"/>
      <w:adjustRightInd w:val="0"/>
      <w:spacing w:line="360" w:lineRule="auto"/>
      <w:ind w:firstLine="708"/>
      <w:jc w:val="both"/>
    </w:pPr>
    <w:rPr>
      <w:rFonts w:ascii="Tahoma" w:hAnsi="Tahoma" w:cs="Tahoma"/>
    </w:rPr>
  </w:style>
  <w:style w:type="paragraph" w:styleId="Textoindependiente">
    <w:name w:val="Body Text"/>
    <w:basedOn w:val="Normal"/>
    <w:pPr>
      <w:spacing w:after="120"/>
    </w:pPr>
  </w:style>
  <w:style w:type="paragraph" w:styleId="Textoindependiente3">
    <w:name w:val="Body Text 3"/>
    <w:basedOn w:val="Normal"/>
    <w:pPr>
      <w:spacing w:after="120"/>
    </w:pPr>
    <w:rPr>
      <w:sz w:val="16"/>
      <w:szCs w:val="16"/>
    </w:rPr>
  </w:style>
  <w:style w:type="character" w:customStyle="1" w:styleId="textonavy">
    <w:name w:val="texto_navy"/>
    <w:basedOn w:val="Fuentedeprrafopredeter"/>
  </w:style>
  <w:style w:type="paragraph" w:customStyle="1" w:styleId="Textoindependiente31">
    <w:name w:val="Texto independiente 31"/>
    <w:basedOn w:val="Normal"/>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uiPriority w:val="99"/>
    <w:semiHidden/>
    <w:rPr>
      <w:vertAlign w:val="superscript"/>
    </w:rPr>
  </w:style>
  <w:style w:type="paragraph" w:styleId="Textonotapie">
    <w:name w:val="footnote text"/>
    <w:basedOn w:val="Normal"/>
    <w:link w:val="TextonotapieCar"/>
    <w:uiPriority w:val="99"/>
    <w:semiHidden/>
    <w:rPr>
      <w:sz w:val="20"/>
      <w:szCs w:val="20"/>
    </w:rPr>
  </w:style>
  <w:style w:type="character" w:customStyle="1" w:styleId="articulo-principal">
    <w:name w:val="articulo-principal"/>
    <w:basedOn w:val="Fuentedeprrafopredeter"/>
  </w:style>
  <w:style w:type="character" w:styleId="Hipervnculo">
    <w:name w:val="Hyperlink"/>
    <w:rPr>
      <w:color w:val="0000FF"/>
      <w:u w:val="single"/>
    </w:rPr>
  </w:style>
  <w:style w:type="character" w:customStyle="1" w:styleId="field-temas-especificos">
    <w:name w:val="field-temas-especificos"/>
    <w:basedOn w:val="Fuentedeprrafopredeter"/>
  </w:style>
  <w:style w:type="paragraph" w:styleId="Sangra3detindependiente">
    <w:name w:val="Body Text Indent 3"/>
    <w:basedOn w:val="Normal"/>
    <w:pPr>
      <w:spacing w:after="120"/>
      <w:ind w:left="283"/>
    </w:pPr>
    <w:rPr>
      <w:sz w:val="16"/>
      <w:szCs w:val="16"/>
    </w:rPr>
  </w:style>
  <w:style w:type="character" w:customStyle="1" w:styleId="CarCar3">
    <w:name w:val="Car Car3"/>
    <w:rPr>
      <w:sz w:val="16"/>
      <w:szCs w:val="16"/>
    </w:rPr>
  </w:style>
  <w:style w:type="character" w:customStyle="1" w:styleId="CarCar5">
    <w:name w:val="Car Car5"/>
    <w:semiHidden/>
    <w:rPr>
      <w:rFonts w:ascii="Calibri" w:eastAsia="Times New Roman" w:hAnsi="Calibri" w:cs="Times New Roman"/>
      <w:b/>
      <w:bCs/>
      <w:sz w:val="22"/>
      <w:szCs w:val="22"/>
    </w:rPr>
  </w:style>
  <w:style w:type="character" w:customStyle="1" w:styleId="CarCar4">
    <w:name w:val="Car Car4"/>
    <w:semiHidden/>
    <w:rPr>
      <w:rFonts w:ascii="Calibri" w:eastAsia="Times New Roman" w:hAnsi="Calibri" w:cs="Times New Roman"/>
      <w:i/>
      <w:iCs/>
      <w:sz w:val="24"/>
      <w:szCs w:val="24"/>
    </w:rPr>
  </w:style>
  <w:style w:type="paragraph" w:styleId="Subttulo">
    <w:name w:val="Subtitle"/>
    <w:basedOn w:val="Normal"/>
    <w:qFormat/>
    <w:pPr>
      <w:spacing w:line="480" w:lineRule="auto"/>
      <w:ind w:left="567"/>
      <w:jc w:val="both"/>
    </w:pPr>
    <w:rPr>
      <w:rFonts w:ascii="Arial" w:hAnsi="Arial"/>
      <w:b/>
      <w:sz w:val="28"/>
      <w:szCs w:val="20"/>
      <w:lang w:val="es-ES_tradnl"/>
    </w:rPr>
  </w:style>
  <w:style w:type="character" w:customStyle="1" w:styleId="CarCar2">
    <w:name w:val="Car Car2"/>
    <w:rPr>
      <w:rFonts w:ascii="Arial" w:hAnsi="Arial"/>
      <w:b/>
      <w:sz w:val="28"/>
      <w:lang w:val="es-ES_tradnl"/>
    </w:rPr>
  </w:style>
  <w:style w:type="paragraph" w:styleId="Textosinformato">
    <w:name w:val="Plain Text"/>
    <w:basedOn w:val="Normal"/>
    <w:rPr>
      <w:rFonts w:ascii="Courier New" w:hAnsi="Courier New"/>
      <w:b/>
      <w:sz w:val="20"/>
      <w:szCs w:val="20"/>
    </w:rPr>
  </w:style>
  <w:style w:type="character" w:customStyle="1" w:styleId="CarCar1">
    <w:name w:val="Car Car1"/>
    <w:rPr>
      <w:rFonts w:ascii="Courier New" w:hAnsi="Courier New"/>
      <w:b/>
    </w:rPr>
  </w:style>
  <w:style w:type="paragraph" w:styleId="Piedepgina">
    <w:name w:val="footer"/>
    <w:basedOn w:val="Normal"/>
    <w:link w:val="PiedepginaCar"/>
    <w:uiPriority w:val="99"/>
    <w:pPr>
      <w:tabs>
        <w:tab w:val="center" w:pos="4252"/>
        <w:tab w:val="right" w:pos="8504"/>
      </w:tabs>
    </w:pPr>
  </w:style>
  <w:style w:type="character" w:customStyle="1" w:styleId="CarCar">
    <w:name w:val="Car Car"/>
    <w:rPr>
      <w:sz w:val="24"/>
      <w:szCs w:val="24"/>
    </w:rPr>
  </w:style>
  <w:style w:type="paragraph" w:customStyle="1" w:styleId="Default">
    <w:name w:val="Default"/>
    <w:pPr>
      <w:autoSpaceDE w:val="0"/>
      <w:autoSpaceDN w:val="0"/>
      <w:adjustRightInd w:val="0"/>
    </w:pPr>
    <w:rPr>
      <w:rFonts w:ascii="Tahoma" w:hAnsi="Tahoma" w:cs="Tahoma"/>
      <w:color w:val="000000"/>
      <w:sz w:val="24"/>
      <w:szCs w:val="24"/>
      <w:lang w:val="es-ES" w:eastAsia="es-ES"/>
    </w:rPr>
  </w:style>
  <w:style w:type="paragraph" w:styleId="Textonotaalfinal">
    <w:name w:val="endnote text"/>
    <w:basedOn w:val="Normal"/>
    <w:link w:val="TextonotaalfinalCar"/>
    <w:rsid w:val="003F0BCC"/>
    <w:rPr>
      <w:sz w:val="20"/>
      <w:szCs w:val="20"/>
    </w:rPr>
  </w:style>
  <w:style w:type="character" w:customStyle="1" w:styleId="TextonotaalfinalCar">
    <w:name w:val="Texto nota al final Car"/>
    <w:link w:val="Textonotaalfinal"/>
    <w:rsid w:val="003F0BCC"/>
    <w:rPr>
      <w:lang w:val="es-ES" w:eastAsia="es-ES"/>
    </w:rPr>
  </w:style>
  <w:style w:type="character" w:styleId="Refdenotaalfinal">
    <w:name w:val="endnote reference"/>
    <w:rsid w:val="003F0BCC"/>
    <w:rPr>
      <w:vertAlign w:val="superscript"/>
    </w:rPr>
  </w:style>
  <w:style w:type="paragraph" w:styleId="Textodeglobo">
    <w:name w:val="Balloon Text"/>
    <w:basedOn w:val="Normal"/>
    <w:semiHidden/>
    <w:rsid w:val="005344E9"/>
    <w:rPr>
      <w:rFonts w:ascii="Tahoma" w:hAnsi="Tahoma" w:cs="Tahoma"/>
      <w:sz w:val="16"/>
      <w:szCs w:val="16"/>
    </w:rPr>
  </w:style>
  <w:style w:type="character" w:customStyle="1" w:styleId="fontstyle01">
    <w:name w:val="fontstyle01"/>
    <w:basedOn w:val="Fuentedeprrafopredeter"/>
    <w:rsid w:val="001F16F2"/>
    <w:rPr>
      <w:rFonts w:ascii="Tahoma-Bold" w:hAnsi="Tahoma-Bold" w:hint="default"/>
      <w:b/>
      <w:bCs/>
      <w:i w:val="0"/>
      <w:iCs w:val="0"/>
      <w:color w:val="000000"/>
      <w:sz w:val="24"/>
      <w:szCs w:val="24"/>
    </w:rPr>
  </w:style>
  <w:style w:type="character" w:customStyle="1" w:styleId="fontstyle21">
    <w:name w:val="fontstyle21"/>
    <w:basedOn w:val="Fuentedeprrafopredeter"/>
    <w:rsid w:val="001F16F2"/>
    <w:rPr>
      <w:rFonts w:ascii="Tahoma" w:hAnsi="Tahoma" w:cs="Tahoma" w:hint="default"/>
      <w:b w:val="0"/>
      <w:bCs w:val="0"/>
      <w:i w:val="0"/>
      <w:iCs w:val="0"/>
      <w:color w:val="000000"/>
      <w:sz w:val="24"/>
      <w:szCs w:val="24"/>
    </w:rPr>
  </w:style>
  <w:style w:type="character" w:customStyle="1" w:styleId="PiedepginaCar">
    <w:name w:val="Pie de página Car"/>
    <w:basedOn w:val="Fuentedeprrafopredeter"/>
    <w:link w:val="Piedepgina"/>
    <w:uiPriority w:val="99"/>
    <w:rsid w:val="0064697B"/>
    <w:rPr>
      <w:sz w:val="24"/>
      <w:szCs w:val="24"/>
      <w:lang w:val="es-ES" w:eastAsia="es-ES"/>
    </w:rPr>
  </w:style>
  <w:style w:type="paragraph" w:styleId="Prrafodelista">
    <w:name w:val="List Paragraph"/>
    <w:basedOn w:val="Normal"/>
    <w:uiPriority w:val="34"/>
    <w:qFormat/>
    <w:rsid w:val="0064697B"/>
    <w:pPr>
      <w:spacing w:line="360" w:lineRule="auto"/>
      <w:ind w:left="720"/>
      <w:contextualSpacing/>
      <w:jc w:val="both"/>
    </w:pPr>
    <w:rPr>
      <w:rFonts w:ascii="Arial" w:eastAsiaTheme="minorHAnsi" w:hAnsi="Arial" w:cstheme="minorBidi"/>
      <w:lang w:val="es-CO" w:eastAsia="en-US"/>
    </w:rPr>
  </w:style>
  <w:style w:type="paragraph" w:customStyle="1" w:styleId="paragraph">
    <w:name w:val="paragraph"/>
    <w:basedOn w:val="Normal"/>
    <w:rsid w:val="0064697B"/>
    <w:pPr>
      <w:spacing w:before="100" w:beforeAutospacing="1" w:after="100" w:afterAutospacing="1"/>
    </w:pPr>
    <w:rPr>
      <w:lang w:val="es-CO" w:eastAsia="es-ES_tradnl"/>
    </w:rPr>
  </w:style>
  <w:style w:type="character" w:customStyle="1" w:styleId="normaltextrun">
    <w:name w:val="normaltextrun"/>
    <w:basedOn w:val="Fuentedeprrafopredeter"/>
    <w:rsid w:val="0064697B"/>
  </w:style>
  <w:style w:type="character" w:customStyle="1" w:styleId="eop">
    <w:name w:val="eop"/>
    <w:basedOn w:val="Fuentedeprrafopredeter"/>
    <w:rsid w:val="0064697B"/>
  </w:style>
  <w:style w:type="character" w:styleId="Refdecomentario">
    <w:name w:val="annotation reference"/>
    <w:basedOn w:val="Fuentedeprrafopredeter"/>
    <w:rsid w:val="005A0AE2"/>
    <w:rPr>
      <w:sz w:val="16"/>
      <w:szCs w:val="16"/>
    </w:rPr>
  </w:style>
  <w:style w:type="paragraph" w:styleId="Textocomentario">
    <w:name w:val="annotation text"/>
    <w:basedOn w:val="Normal"/>
    <w:link w:val="TextocomentarioCar"/>
    <w:rsid w:val="005A0AE2"/>
    <w:rPr>
      <w:sz w:val="20"/>
      <w:szCs w:val="20"/>
    </w:rPr>
  </w:style>
  <w:style w:type="character" w:customStyle="1" w:styleId="TextocomentarioCar">
    <w:name w:val="Texto comentario Car"/>
    <w:basedOn w:val="Fuentedeprrafopredeter"/>
    <w:link w:val="Textocomentario"/>
    <w:rsid w:val="005A0AE2"/>
    <w:rPr>
      <w:lang w:val="es-ES" w:eastAsia="es-ES"/>
    </w:rPr>
  </w:style>
  <w:style w:type="character" w:customStyle="1" w:styleId="TextonotapieCar">
    <w:name w:val="Texto nota pie Car"/>
    <w:basedOn w:val="Fuentedeprrafopredeter"/>
    <w:link w:val="Textonotapie"/>
    <w:uiPriority w:val="99"/>
    <w:semiHidden/>
    <w:rsid w:val="00F62A0B"/>
    <w:rPr>
      <w:lang w:val="es-ES" w:eastAsia="es-ES"/>
    </w:rPr>
  </w:style>
  <w:style w:type="paragraph" w:styleId="Asuntodelcomentario">
    <w:name w:val="annotation subject"/>
    <w:basedOn w:val="Textocomentario"/>
    <w:next w:val="Textocomentario"/>
    <w:link w:val="AsuntodelcomentarioCar"/>
    <w:rsid w:val="00BD1D43"/>
    <w:rPr>
      <w:b/>
      <w:bCs/>
    </w:rPr>
  </w:style>
  <w:style w:type="character" w:customStyle="1" w:styleId="AsuntodelcomentarioCar">
    <w:name w:val="Asunto del comentario Car"/>
    <w:basedOn w:val="TextocomentarioCar"/>
    <w:link w:val="Asuntodelcomentario"/>
    <w:rsid w:val="00BD1D43"/>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1770">
      <w:bodyDiv w:val="1"/>
      <w:marLeft w:val="0"/>
      <w:marRight w:val="0"/>
      <w:marTop w:val="0"/>
      <w:marBottom w:val="0"/>
      <w:divBdr>
        <w:top w:val="none" w:sz="0" w:space="0" w:color="auto"/>
        <w:left w:val="none" w:sz="0" w:space="0" w:color="auto"/>
        <w:bottom w:val="none" w:sz="0" w:space="0" w:color="auto"/>
        <w:right w:val="none" w:sz="0" w:space="0" w:color="auto"/>
      </w:divBdr>
    </w:div>
    <w:div w:id="658120758">
      <w:bodyDiv w:val="1"/>
      <w:marLeft w:val="0"/>
      <w:marRight w:val="0"/>
      <w:marTop w:val="0"/>
      <w:marBottom w:val="0"/>
      <w:divBdr>
        <w:top w:val="none" w:sz="0" w:space="0" w:color="auto"/>
        <w:left w:val="none" w:sz="0" w:space="0" w:color="auto"/>
        <w:bottom w:val="none" w:sz="0" w:space="0" w:color="auto"/>
        <w:right w:val="none" w:sz="0" w:space="0" w:color="auto"/>
      </w:divBdr>
    </w:div>
    <w:div w:id="14531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46679a3bc6a94515"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6B479-0697-493C-A45D-8669D2615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FFFD0A-28D3-46BA-BFF5-D5829B9C4B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3C4945-4B43-4568-A883-AE358129E816}">
  <ds:schemaRefs>
    <ds:schemaRef ds:uri="http://schemas.microsoft.com/sharepoint/v3/contenttype/forms"/>
  </ds:schemaRefs>
</ds:datastoreItem>
</file>

<file path=customXml/itemProps4.xml><?xml version="1.0" encoding="utf-8"?>
<ds:datastoreItem xmlns:ds="http://schemas.openxmlformats.org/officeDocument/2006/customXml" ds:itemID="{40D3C05F-8A87-48F9-B8CF-5B4B5A7F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2327</Words>
  <Characters>12800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Radicación Nro</vt:lpstr>
    </vt:vector>
  </TitlesOfParts>
  <Company>Trabajo</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Personal</dc:creator>
  <cp:keywords/>
  <dc:description/>
  <cp:lastModifiedBy>Hermides Alonso Gaviria Ocampo</cp:lastModifiedBy>
  <cp:revision>13</cp:revision>
  <cp:lastPrinted>2011-07-28T20:53:00Z</cp:lastPrinted>
  <dcterms:created xsi:type="dcterms:W3CDTF">2022-02-18T17:01:00Z</dcterms:created>
  <dcterms:modified xsi:type="dcterms:W3CDTF">2022-03-25T21:02:00Z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